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1AA01"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54001BE1" wp14:editId="69CD000F">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2403B04C"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3C8F1579" w14:textId="77777777" w:rsidR="00E85522" w:rsidRPr="000C7880" w:rsidRDefault="00E85522" w:rsidP="00E85522">
      <w:pPr>
        <w:spacing w:after="0"/>
        <w:rPr>
          <w:rFonts w:ascii="Times New Roman" w:hAnsi="Times New Roman" w:cs="Times New Roman"/>
          <w:color w:val="000000" w:themeColor="text1"/>
          <w:sz w:val="28"/>
          <w:szCs w:val="28"/>
        </w:rPr>
      </w:pPr>
    </w:p>
    <w:p w14:paraId="58378FD5"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43C99E00" w14:textId="77777777" w:rsidR="000F131E"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p>
    <w:p w14:paraId="6695C627" w14:textId="7EF979FB"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1ADFB5F7" w14:textId="77777777"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DC3A82">
        <w:rPr>
          <w:rFonts w:ascii="Times New Roman" w:hAnsi="Times New Roman" w:cs="Times New Roman"/>
          <w:b/>
          <w:color w:val="000000" w:themeColor="text1"/>
          <w:sz w:val="28"/>
          <w:szCs w:val="28"/>
        </w:rPr>
        <w:tab/>
      </w:r>
      <w:r w:rsidR="00DC3A82">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D34282">
        <w:rPr>
          <w:rFonts w:ascii="Times New Roman" w:hAnsi="Times New Roman" w:cs="Times New Roman"/>
          <w:b/>
          <w:color w:val="000000" w:themeColor="text1"/>
          <w:sz w:val="28"/>
          <w:szCs w:val="28"/>
        </w:rPr>
        <w:t>005779/2023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44B51872" w14:textId="77777777" w:rsidTr="00C53475">
        <w:tc>
          <w:tcPr>
            <w:tcW w:w="4428" w:type="dxa"/>
          </w:tcPr>
          <w:p w14:paraId="13547882"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2A9FDA69"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518AB70D"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519D3D72"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184B2272" w14:textId="710B8B30"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954C5">
              <w:rPr>
                <w:rFonts w:ascii="Times New Roman" w:eastAsia="Calibri" w:hAnsi="Times New Roman" w:cs="Arial"/>
                <w:b/>
                <w:spacing w:val="3"/>
                <w:w w:val="104"/>
                <w:kern w:val="24"/>
                <w:sz w:val="18"/>
                <w:szCs w:val="18"/>
                <w:lang w:val="en-GB"/>
              </w:rPr>
              <w:t xml:space="preserve"> </w:t>
            </w:r>
            <w:r w:rsidR="006E7CC8">
              <w:rPr>
                <w:rFonts w:ascii="Times New Roman" w:eastAsia="Calibri" w:hAnsi="Times New Roman" w:cs="Arial"/>
                <w:b/>
                <w:spacing w:val="3"/>
                <w:w w:val="104"/>
                <w:kern w:val="24"/>
                <w:sz w:val="18"/>
                <w:szCs w:val="18"/>
                <w:lang w:val="en-GB"/>
              </w:rPr>
              <w:t xml:space="preserve">16 </w:t>
            </w:r>
            <w:r w:rsidR="000F131E">
              <w:rPr>
                <w:rFonts w:ascii="Times New Roman" w:eastAsia="Calibri" w:hAnsi="Times New Roman" w:cs="Arial"/>
                <w:b/>
                <w:spacing w:val="3"/>
                <w:w w:val="104"/>
                <w:kern w:val="24"/>
                <w:sz w:val="18"/>
                <w:szCs w:val="18"/>
                <w:lang w:val="en-GB"/>
              </w:rPr>
              <w:t>MAY 2024</w:t>
            </w:r>
          </w:p>
          <w:p w14:paraId="157535B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4C99D60A"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7277ACF2"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7432B074"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57A84BC0" w14:textId="77777777" w:rsidR="00D72A63" w:rsidRDefault="00D72A63" w:rsidP="00E85522">
      <w:pPr>
        <w:spacing w:after="240"/>
        <w:ind w:right="-46"/>
        <w:rPr>
          <w:rFonts w:ascii="Times New Roman" w:hAnsi="Times New Roman" w:cs="Times New Roman"/>
          <w:b/>
          <w:color w:val="000000" w:themeColor="text1"/>
          <w:sz w:val="28"/>
          <w:szCs w:val="28"/>
        </w:rPr>
      </w:pPr>
    </w:p>
    <w:p w14:paraId="6E6ED718"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123B425D" w14:textId="77777777" w:rsidR="000F131E" w:rsidRDefault="000F131E" w:rsidP="00D34282">
      <w:pPr>
        <w:spacing w:after="120"/>
        <w:ind w:right="-45"/>
        <w:rPr>
          <w:rFonts w:ascii="Times New Roman" w:hAnsi="Times New Roman" w:cs="Times New Roman"/>
          <w:color w:val="000000" w:themeColor="text1"/>
          <w:sz w:val="28"/>
          <w:szCs w:val="28"/>
        </w:rPr>
      </w:pPr>
    </w:p>
    <w:p w14:paraId="2D3EA576" w14:textId="5239E60C" w:rsidR="00D34282" w:rsidRPr="00D34282" w:rsidRDefault="00D72A63" w:rsidP="00D34282">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tbl>
      <w:tblPr>
        <w:tblW w:w="8930" w:type="dxa"/>
        <w:tblLayout w:type="fixed"/>
        <w:tblLook w:val="01E0" w:firstRow="1" w:lastRow="1" w:firstColumn="1" w:lastColumn="1" w:noHBand="0" w:noVBand="0"/>
      </w:tblPr>
      <w:tblGrid>
        <w:gridCol w:w="6236"/>
        <w:gridCol w:w="2694"/>
      </w:tblGrid>
      <w:tr w:rsidR="00D34282" w14:paraId="707F7BDB" w14:textId="77777777" w:rsidTr="00D34282">
        <w:tc>
          <w:tcPr>
            <w:tcW w:w="6236" w:type="dxa"/>
            <w:hideMark/>
          </w:tcPr>
          <w:p w14:paraId="575E6F84" w14:textId="77777777" w:rsidR="00D34282" w:rsidRDefault="00D34282" w:rsidP="00D34282">
            <w:pPr>
              <w:pStyle w:val="NewNormal"/>
              <w:jc w:val="left"/>
              <w:rPr>
                <w:b/>
              </w:rPr>
            </w:pPr>
            <w:r>
              <w:rPr>
                <w:b/>
              </w:rPr>
              <w:t>UNITED DEMOCRATIC MOVEMENT</w:t>
            </w:r>
          </w:p>
        </w:tc>
        <w:tc>
          <w:tcPr>
            <w:tcW w:w="2694" w:type="dxa"/>
            <w:hideMark/>
          </w:tcPr>
          <w:p w14:paraId="5CE8F803" w14:textId="77777777" w:rsidR="00D34282" w:rsidRDefault="00D34282" w:rsidP="00F20255">
            <w:pPr>
              <w:pStyle w:val="NewNormal"/>
              <w:jc w:val="right"/>
            </w:pPr>
            <w:r>
              <w:t>First Applicant</w:t>
            </w:r>
          </w:p>
        </w:tc>
      </w:tr>
      <w:tr w:rsidR="00D34282" w14:paraId="58E6024B" w14:textId="77777777" w:rsidTr="00D34282">
        <w:tc>
          <w:tcPr>
            <w:tcW w:w="6236" w:type="dxa"/>
          </w:tcPr>
          <w:p w14:paraId="65BF688F" w14:textId="77777777" w:rsidR="00D34282" w:rsidRDefault="00D34282" w:rsidP="00F20255">
            <w:pPr>
              <w:pStyle w:val="NewNormal"/>
              <w:jc w:val="left"/>
              <w:rPr>
                <w:b/>
              </w:rPr>
            </w:pPr>
          </w:p>
        </w:tc>
        <w:tc>
          <w:tcPr>
            <w:tcW w:w="2694" w:type="dxa"/>
          </w:tcPr>
          <w:p w14:paraId="7B1B1448" w14:textId="77777777" w:rsidR="00D34282" w:rsidRDefault="00D34282" w:rsidP="00F20255">
            <w:pPr>
              <w:pStyle w:val="NewNormal"/>
              <w:jc w:val="right"/>
            </w:pPr>
          </w:p>
        </w:tc>
      </w:tr>
      <w:tr w:rsidR="00D34282" w14:paraId="3D45C689" w14:textId="77777777" w:rsidTr="00D34282">
        <w:tc>
          <w:tcPr>
            <w:tcW w:w="6236" w:type="dxa"/>
            <w:hideMark/>
          </w:tcPr>
          <w:p w14:paraId="0AF2E612" w14:textId="77777777" w:rsidR="00D34282" w:rsidRDefault="00D34282" w:rsidP="00F20255">
            <w:pPr>
              <w:pStyle w:val="NewNormal"/>
              <w:jc w:val="left"/>
              <w:rPr>
                <w:b/>
              </w:rPr>
            </w:pPr>
            <w:r>
              <w:rPr>
                <w:b/>
              </w:rPr>
              <w:t>INKATHA FREEDOM PARTY</w:t>
            </w:r>
          </w:p>
        </w:tc>
        <w:tc>
          <w:tcPr>
            <w:tcW w:w="2694" w:type="dxa"/>
            <w:hideMark/>
          </w:tcPr>
          <w:p w14:paraId="2370E674" w14:textId="77777777" w:rsidR="00D34282" w:rsidRDefault="00D34282" w:rsidP="00F20255">
            <w:pPr>
              <w:pStyle w:val="NewNormal"/>
              <w:jc w:val="right"/>
            </w:pPr>
            <w:r>
              <w:t>Second Applicant</w:t>
            </w:r>
          </w:p>
        </w:tc>
      </w:tr>
      <w:tr w:rsidR="00D34282" w14:paraId="3480DC2D" w14:textId="77777777" w:rsidTr="00D34282">
        <w:tc>
          <w:tcPr>
            <w:tcW w:w="6236" w:type="dxa"/>
          </w:tcPr>
          <w:p w14:paraId="38DE39CE" w14:textId="77777777" w:rsidR="00D34282" w:rsidRDefault="00D34282" w:rsidP="00F20255">
            <w:pPr>
              <w:pStyle w:val="NewNormal"/>
              <w:jc w:val="left"/>
              <w:rPr>
                <w:b/>
              </w:rPr>
            </w:pPr>
          </w:p>
        </w:tc>
        <w:tc>
          <w:tcPr>
            <w:tcW w:w="2694" w:type="dxa"/>
          </w:tcPr>
          <w:p w14:paraId="405C6AFA" w14:textId="77777777" w:rsidR="00D34282" w:rsidRDefault="00D34282" w:rsidP="00F20255">
            <w:pPr>
              <w:pStyle w:val="NewNormal"/>
              <w:jc w:val="right"/>
            </w:pPr>
          </w:p>
        </w:tc>
      </w:tr>
      <w:tr w:rsidR="00D34282" w14:paraId="316C2AA7" w14:textId="77777777" w:rsidTr="00D34282">
        <w:tc>
          <w:tcPr>
            <w:tcW w:w="6236" w:type="dxa"/>
            <w:hideMark/>
          </w:tcPr>
          <w:p w14:paraId="4E8B7EA4" w14:textId="77777777" w:rsidR="00D34282" w:rsidRDefault="00D34282" w:rsidP="00F20255">
            <w:pPr>
              <w:pStyle w:val="NewNormal"/>
              <w:jc w:val="left"/>
              <w:rPr>
                <w:b/>
              </w:rPr>
            </w:pPr>
            <w:r>
              <w:rPr>
                <w:b/>
              </w:rPr>
              <w:t>ACTION SA</w:t>
            </w:r>
          </w:p>
        </w:tc>
        <w:tc>
          <w:tcPr>
            <w:tcW w:w="2694" w:type="dxa"/>
            <w:hideMark/>
          </w:tcPr>
          <w:p w14:paraId="588640AE" w14:textId="77777777" w:rsidR="00D34282" w:rsidRDefault="00D34282" w:rsidP="00F20255">
            <w:pPr>
              <w:pStyle w:val="NewNormal"/>
              <w:jc w:val="right"/>
            </w:pPr>
            <w:r>
              <w:t>Third Applicant</w:t>
            </w:r>
          </w:p>
        </w:tc>
      </w:tr>
      <w:tr w:rsidR="00D34282" w14:paraId="24A93E5E" w14:textId="77777777" w:rsidTr="00D34282">
        <w:tc>
          <w:tcPr>
            <w:tcW w:w="6236" w:type="dxa"/>
          </w:tcPr>
          <w:p w14:paraId="1DAD2189" w14:textId="77777777" w:rsidR="00D34282" w:rsidRDefault="00D34282" w:rsidP="00F20255">
            <w:pPr>
              <w:pStyle w:val="NewNormal"/>
              <w:jc w:val="left"/>
              <w:rPr>
                <w:b/>
              </w:rPr>
            </w:pPr>
          </w:p>
        </w:tc>
        <w:tc>
          <w:tcPr>
            <w:tcW w:w="2694" w:type="dxa"/>
          </w:tcPr>
          <w:p w14:paraId="15EC4895" w14:textId="77777777" w:rsidR="00D34282" w:rsidRDefault="00D34282" w:rsidP="00F20255">
            <w:pPr>
              <w:pStyle w:val="NewNormal"/>
              <w:jc w:val="right"/>
            </w:pPr>
          </w:p>
        </w:tc>
      </w:tr>
      <w:tr w:rsidR="00D34282" w14:paraId="4526F993" w14:textId="77777777" w:rsidTr="00D34282">
        <w:tc>
          <w:tcPr>
            <w:tcW w:w="6236" w:type="dxa"/>
            <w:hideMark/>
          </w:tcPr>
          <w:p w14:paraId="0BCA6582" w14:textId="77777777" w:rsidR="00D34282" w:rsidRDefault="00D34282" w:rsidP="00F20255">
            <w:pPr>
              <w:pStyle w:val="NewNormal"/>
              <w:jc w:val="left"/>
              <w:rPr>
                <w:b/>
              </w:rPr>
            </w:pPr>
            <w:r>
              <w:rPr>
                <w:b/>
              </w:rPr>
              <w:t>BUILD ONE SOUTH AFRICA</w:t>
            </w:r>
          </w:p>
        </w:tc>
        <w:tc>
          <w:tcPr>
            <w:tcW w:w="2694" w:type="dxa"/>
            <w:hideMark/>
          </w:tcPr>
          <w:p w14:paraId="6EA4D908" w14:textId="77777777" w:rsidR="00D34282" w:rsidRDefault="00D34282" w:rsidP="00F20255">
            <w:pPr>
              <w:pStyle w:val="NewNormal"/>
              <w:jc w:val="right"/>
            </w:pPr>
            <w:r>
              <w:t>Fourth Applicant</w:t>
            </w:r>
          </w:p>
        </w:tc>
      </w:tr>
      <w:tr w:rsidR="00D34282" w14:paraId="1BCBE6B5" w14:textId="77777777" w:rsidTr="00D34282">
        <w:tc>
          <w:tcPr>
            <w:tcW w:w="6236" w:type="dxa"/>
          </w:tcPr>
          <w:p w14:paraId="03414503" w14:textId="77777777" w:rsidR="00D34282" w:rsidRDefault="00D34282" w:rsidP="00F20255">
            <w:pPr>
              <w:pStyle w:val="NewNormal"/>
              <w:jc w:val="left"/>
              <w:rPr>
                <w:b/>
              </w:rPr>
            </w:pPr>
          </w:p>
        </w:tc>
        <w:tc>
          <w:tcPr>
            <w:tcW w:w="2694" w:type="dxa"/>
          </w:tcPr>
          <w:p w14:paraId="7A0137F0" w14:textId="77777777" w:rsidR="00D34282" w:rsidRDefault="00D34282" w:rsidP="00F20255">
            <w:pPr>
              <w:pStyle w:val="NewNormal"/>
              <w:jc w:val="right"/>
            </w:pPr>
          </w:p>
        </w:tc>
      </w:tr>
      <w:tr w:rsidR="00D34282" w14:paraId="6AE3345A" w14:textId="77777777" w:rsidTr="00D34282">
        <w:tc>
          <w:tcPr>
            <w:tcW w:w="6236" w:type="dxa"/>
            <w:hideMark/>
          </w:tcPr>
          <w:p w14:paraId="785E632D" w14:textId="77777777" w:rsidR="00D34282" w:rsidRDefault="00D34282" w:rsidP="00F20255">
            <w:pPr>
              <w:pStyle w:val="NewNormal"/>
              <w:jc w:val="left"/>
              <w:rPr>
                <w:b/>
              </w:rPr>
            </w:pPr>
            <w:r>
              <w:rPr>
                <w:b/>
              </w:rPr>
              <w:t>DR LUFUNO RUDO MATHIVHA</w:t>
            </w:r>
          </w:p>
        </w:tc>
        <w:tc>
          <w:tcPr>
            <w:tcW w:w="2694" w:type="dxa"/>
            <w:hideMark/>
          </w:tcPr>
          <w:p w14:paraId="580FA2BE" w14:textId="77777777" w:rsidR="00D34282" w:rsidRDefault="00D34282" w:rsidP="00F20255">
            <w:pPr>
              <w:pStyle w:val="NewNormal"/>
              <w:jc w:val="right"/>
            </w:pPr>
            <w:r>
              <w:t>Fifth Applicant</w:t>
            </w:r>
          </w:p>
        </w:tc>
      </w:tr>
      <w:tr w:rsidR="00D34282" w14:paraId="07A5D7F0" w14:textId="77777777" w:rsidTr="00D34282">
        <w:tc>
          <w:tcPr>
            <w:tcW w:w="6236" w:type="dxa"/>
          </w:tcPr>
          <w:p w14:paraId="295C5F07" w14:textId="77777777" w:rsidR="00D34282" w:rsidRDefault="00D34282" w:rsidP="00F20255">
            <w:pPr>
              <w:pStyle w:val="NewNormal"/>
              <w:jc w:val="left"/>
              <w:rPr>
                <w:b/>
              </w:rPr>
            </w:pPr>
          </w:p>
        </w:tc>
        <w:tc>
          <w:tcPr>
            <w:tcW w:w="2694" w:type="dxa"/>
          </w:tcPr>
          <w:p w14:paraId="57B64C9C" w14:textId="77777777" w:rsidR="00D34282" w:rsidRDefault="00D34282" w:rsidP="00F20255">
            <w:pPr>
              <w:pStyle w:val="NewNormal"/>
              <w:jc w:val="right"/>
            </w:pPr>
          </w:p>
        </w:tc>
      </w:tr>
      <w:tr w:rsidR="00D34282" w14:paraId="3CA3B803" w14:textId="77777777" w:rsidTr="00D34282">
        <w:tc>
          <w:tcPr>
            <w:tcW w:w="6236" w:type="dxa"/>
            <w:hideMark/>
          </w:tcPr>
          <w:p w14:paraId="0059CECF" w14:textId="77777777" w:rsidR="00D34282" w:rsidRDefault="00D34282" w:rsidP="00F20255">
            <w:pPr>
              <w:pStyle w:val="NewNormal"/>
              <w:jc w:val="left"/>
              <w:rPr>
                <w:b/>
              </w:rPr>
            </w:pPr>
            <w:r>
              <w:rPr>
                <w:b/>
              </w:rPr>
              <w:t>DR TANUSHA RADMIN</w:t>
            </w:r>
          </w:p>
        </w:tc>
        <w:tc>
          <w:tcPr>
            <w:tcW w:w="2694" w:type="dxa"/>
            <w:hideMark/>
          </w:tcPr>
          <w:p w14:paraId="105F8CA8" w14:textId="77777777" w:rsidR="00D34282" w:rsidRDefault="00D34282" w:rsidP="00F20255">
            <w:pPr>
              <w:pStyle w:val="NewNormal"/>
              <w:jc w:val="right"/>
            </w:pPr>
            <w:r>
              <w:t>Sixth Applicant</w:t>
            </w:r>
          </w:p>
        </w:tc>
      </w:tr>
      <w:tr w:rsidR="00D34282" w14:paraId="3B2736A0" w14:textId="77777777" w:rsidTr="00D34282">
        <w:tc>
          <w:tcPr>
            <w:tcW w:w="6236" w:type="dxa"/>
          </w:tcPr>
          <w:p w14:paraId="6FD72F06" w14:textId="77777777" w:rsidR="00D34282" w:rsidRDefault="00D34282" w:rsidP="00F20255">
            <w:pPr>
              <w:pStyle w:val="NewNormal"/>
              <w:jc w:val="left"/>
              <w:rPr>
                <w:b/>
              </w:rPr>
            </w:pPr>
          </w:p>
        </w:tc>
        <w:tc>
          <w:tcPr>
            <w:tcW w:w="2694" w:type="dxa"/>
          </w:tcPr>
          <w:p w14:paraId="2D33E6BA" w14:textId="77777777" w:rsidR="00D34282" w:rsidRDefault="00D34282" w:rsidP="00F20255">
            <w:pPr>
              <w:pStyle w:val="NewNormal"/>
              <w:jc w:val="right"/>
            </w:pPr>
          </w:p>
        </w:tc>
      </w:tr>
      <w:tr w:rsidR="00D34282" w14:paraId="12807B3C" w14:textId="77777777" w:rsidTr="00D34282">
        <w:tc>
          <w:tcPr>
            <w:tcW w:w="6236" w:type="dxa"/>
            <w:hideMark/>
          </w:tcPr>
          <w:p w14:paraId="6A6775C8" w14:textId="77777777" w:rsidR="00D34282" w:rsidRDefault="00D34282" w:rsidP="00F20255">
            <w:pPr>
              <w:pStyle w:val="NewNormal"/>
              <w:jc w:val="left"/>
              <w:rPr>
                <w:b/>
              </w:rPr>
            </w:pPr>
            <w:r>
              <w:rPr>
                <w:b/>
              </w:rPr>
              <w:t>LUKHONA MNGUNI</w:t>
            </w:r>
          </w:p>
        </w:tc>
        <w:tc>
          <w:tcPr>
            <w:tcW w:w="2694" w:type="dxa"/>
            <w:hideMark/>
          </w:tcPr>
          <w:p w14:paraId="1E1E7BCF" w14:textId="77777777" w:rsidR="00D34282" w:rsidRDefault="00D34282" w:rsidP="00F20255">
            <w:pPr>
              <w:pStyle w:val="NewNormal"/>
              <w:jc w:val="right"/>
            </w:pPr>
            <w:r>
              <w:t>Seven Applicant</w:t>
            </w:r>
          </w:p>
        </w:tc>
      </w:tr>
      <w:tr w:rsidR="00D34282" w14:paraId="70132EE6" w14:textId="77777777" w:rsidTr="00D34282">
        <w:tc>
          <w:tcPr>
            <w:tcW w:w="6236" w:type="dxa"/>
          </w:tcPr>
          <w:p w14:paraId="660467C3" w14:textId="77777777" w:rsidR="00D34282" w:rsidRDefault="00D34282" w:rsidP="00F20255">
            <w:pPr>
              <w:pStyle w:val="NewNormal"/>
              <w:jc w:val="left"/>
              <w:rPr>
                <w:b/>
              </w:rPr>
            </w:pPr>
          </w:p>
        </w:tc>
        <w:tc>
          <w:tcPr>
            <w:tcW w:w="2694" w:type="dxa"/>
          </w:tcPr>
          <w:p w14:paraId="520DA22B" w14:textId="77777777" w:rsidR="00D34282" w:rsidRDefault="00D34282" w:rsidP="00F20255">
            <w:pPr>
              <w:pStyle w:val="NewNormal"/>
              <w:jc w:val="right"/>
            </w:pPr>
          </w:p>
        </w:tc>
      </w:tr>
      <w:tr w:rsidR="00D34282" w14:paraId="03A2A075" w14:textId="77777777" w:rsidTr="00D34282">
        <w:tc>
          <w:tcPr>
            <w:tcW w:w="6236" w:type="dxa"/>
            <w:hideMark/>
          </w:tcPr>
          <w:p w14:paraId="2AFB213F" w14:textId="77777777" w:rsidR="00D34282" w:rsidRDefault="00D34282" w:rsidP="00F20255">
            <w:pPr>
              <w:pStyle w:val="NewNormal"/>
              <w:jc w:val="left"/>
              <w:rPr>
                <w:b/>
              </w:rPr>
            </w:pPr>
            <w:r>
              <w:rPr>
                <w:b/>
              </w:rPr>
              <w:t>SOUTH AFRICAN FEDERATION OF TRADE UNIONS</w:t>
            </w:r>
          </w:p>
        </w:tc>
        <w:tc>
          <w:tcPr>
            <w:tcW w:w="2694" w:type="dxa"/>
            <w:hideMark/>
          </w:tcPr>
          <w:p w14:paraId="7F3732BE" w14:textId="77777777" w:rsidR="00D34282" w:rsidRDefault="00D34282" w:rsidP="00F20255">
            <w:pPr>
              <w:pStyle w:val="NewNormal"/>
              <w:jc w:val="right"/>
            </w:pPr>
            <w:r>
              <w:t>Eighth Applicant</w:t>
            </w:r>
          </w:p>
        </w:tc>
      </w:tr>
      <w:tr w:rsidR="00D34282" w14:paraId="1B32F804" w14:textId="77777777" w:rsidTr="00D34282">
        <w:tc>
          <w:tcPr>
            <w:tcW w:w="6236" w:type="dxa"/>
          </w:tcPr>
          <w:p w14:paraId="10F25EAE" w14:textId="77777777" w:rsidR="00D34282" w:rsidRDefault="00D34282" w:rsidP="00F20255">
            <w:pPr>
              <w:pStyle w:val="NewNormal"/>
              <w:jc w:val="left"/>
              <w:rPr>
                <w:b/>
              </w:rPr>
            </w:pPr>
          </w:p>
        </w:tc>
        <w:tc>
          <w:tcPr>
            <w:tcW w:w="2694" w:type="dxa"/>
          </w:tcPr>
          <w:p w14:paraId="3D26F933" w14:textId="77777777" w:rsidR="00D34282" w:rsidRDefault="00D34282" w:rsidP="00F20255">
            <w:pPr>
              <w:pStyle w:val="NewNormal"/>
              <w:jc w:val="right"/>
            </w:pPr>
          </w:p>
        </w:tc>
      </w:tr>
      <w:tr w:rsidR="00D34282" w14:paraId="7742D901" w14:textId="77777777" w:rsidTr="00D34282">
        <w:tc>
          <w:tcPr>
            <w:tcW w:w="6236" w:type="dxa"/>
            <w:hideMark/>
          </w:tcPr>
          <w:p w14:paraId="0D6166CE" w14:textId="77777777" w:rsidR="00D34282" w:rsidRDefault="00D34282" w:rsidP="00F20255">
            <w:pPr>
              <w:pStyle w:val="NewNormal"/>
              <w:jc w:val="left"/>
              <w:rPr>
                <w:b/>
              </w:rPr>
            </w:pPr>
            <w:r>
              <w:rPr>
                <w:b/>
              </w:rPr>
              <w:t>NATIONAL UNION OF METAL WORKERS OF SOUTH AFRICA</w:t>
            </w:r>
          </w:p>
        </w:tc>
        <w:tc>
          <w:tcPr>
            <w:tcW w:w="2694" w:type="dxa"/>
            <w:hideMark/>
          </w:tcPr>
          <w:p w14:paraId="6CB1ACE6" w14:textId="77777777" w:rsidR="00D34282" w:rsidRDefault="00D34282" w:rsidP="00F20255">
            <w:pPr>
              <w:pStyle w:val="NewNormal"/>
              <w:jc w:val="right"/>
            </w:pPr>
            <w:r>
              <w:t>Nineth Applicant</w:t>
            </w:r>
          </w:p>
        </w:tc>
      </w:tr>
      <w:tr w:rsidR="00D34282" w14:paraId="3CF569A7" w14:textId="77777777" w:rsidTr="00D34282">
        <w:tc>
          <w:tcPr>
            <w:tcW w:w="6236" w:type="dxa"/>
          </w:tcPr>
          <w:p w14:paraId="5A8BF977" w14:textId="77777777" w:rsidR="00D34282" w:rsidRDefault="00D34282" w:rsidP="00F20255">
            <w:pPr>
              <w:pStyle w:val="NewNormal"/>
              <w:jc w:val="left"/>
              <w:rPr>
                <w:b/>
              </w:rPr>
            </w:pPr>
          </w:p>
        </w:tc>
        <w:tc>
          <w:tcPr>
            <w:tcW w:w="2694" w:type="dxa"/>
          </w:tcPr>
          <w:p w14:paraId="46EE3F0B" w14:textId="77777777" w:rsidR="00D34282" w:rsidRDefault="00D34282" w:rsidP="00F20255">
            <w:pPr>
              <w:pStyle w:val="NewNormal"/>
              <w:jc w:val="right"/>
            </w:pPr>
          </w:p>
        </w:tc>
      </w:tr>
      <w:tr w:rsidR="00D34282" w14:paraId="66B1DC3B" w14:textId="77777777" w:rsidTr="00D34282">
        <w:tc>
          <w:tcPr>
            <w:tcW w:w="6236" w:type="dxa"/>
            <w:hideMark/>
          </w:tcPr>
          <w:p w14:paraId="2DE311A6" w14:textId="77777777" w:rsidR="00D34282" w:rsidRDefault="00D34282" w:rsidP="00F20255">
            <w:pPr>
              <w:pStyle w:val="NewNormal"/>
              <w:jc w:val="left"/>
              <w:rPr>
                <w:b/>
              </w:rPr>
            </w:pPr>
            <w:r>
              <w:rPr>
                <w:b/>
              </w:rPr>
              <w:lastRenderedPageBreak/>
              <w:t>HEALTH AND ALLIED INDABA TRADE UNION</w:t>
            </w:r>
          </w:p>
        </w:tc>
        <w:tc>
          <w:tcPr>
            <w:tcW w:w="2694" w:type="dxa"/>
            <w:hideMark/>
          </w:tcPr>
          <w:p w14:paraId="7B28C8F2" w14:textId="77777777" w:rsidR="00D34282" w:rsidRDefault="00D34282" w:rsidP="00F20255">
            <w:pPr>
              <w:pStyle w:val="NewNormal"/>
              <w:jc w:val="right"/>
            </w:pPr>
            <w:r>
              <w:t>Tenth Applicant</w:t>
            </w:r>
          </w:p>
        </w:tc>
      </w:tr>
      <w:tr w:rsidR="00D34282" w14:paraId="0FEC4718" w14:textId="77777777" w:rsidTr="00D34282">
        <w:tc>
          <w:tcPr>
            <w:tcW w:w="6236" w:type="dxa"/>
          </w:tcPr>
          <w:p w14:paraId="505AA810" w14:textId="77777777" w:rsidR="00D34282" w:rsidRDefault="00D34282" w:rsidP="00F20255">
            <w:pPr>
              <w:pStyle w:val="NewNormal"/>
              <w:jc w:val="left"/>
              <w:rPr>
                <w:b/>
              </w:rPr>
            </w:pPr>
          </w:p>
        </w:tc>
        <w:tc>
          <w:tcPr>
            <w:tcW w:w="2694" w:type="dxa"/>
          </w:tcPr>
          <w:p w14:paraId="40EE457B" w14:textId="77777777" w:rsidR="00D34282" w:rsidRDefault="00D34282" w:rsidP="00F20255">
            <w:pPr>
              <w:pStyle w:val="NewNormal"/>
              <w:jc w:val="right"/>
            </w:pPr>
          </w:p>
        </w:tc>
      </w:tr>
      <w:tr w:rsidR="00D34282" w14:paraId="31D8996A" w14:textId="77777777" w:rsidTr="00D34282">
        <w:tc>
          <w:tcPr>
            <w:tcW w:w="6236" w:type="dxa"/>
            <w:hideMark/>
          </w:tcPr>
          <w:p w14:paraId="76701B2A" w14:textId="77777777" w:rsidR="00D34282" w:rsidRDefault="00D34282" w:rsidP="00F20255">
            <w:pPr>
              <w:pStyle w:val="NewNormal"/>
              <w:jc w:val="left"/>
              <w:rPr>
                <w:b/>
              </w:rPr>
            </w:pPr>
            <w:r>
              <w:rPr>
                <w:b/>
              </w:rPr>
              <w:t>DEMOCRACY IN ACTION NPC</w:t>
            </w:r>
          </w:p>
        </w:tc>
        <w:tc>
          <w:tcPr>
            <w:tcW w:w="2694" w:type="dxa"/>
            <w:hideMark/>
          </w:tcPr>
          <w:p w14:paraId="45CF03FB" w14:textId="77777777" w:rsidR="00D34282" w:rsidRDefault="00D34282" w:rsidP="00F20255">
            <w:pPr>
              <w:pStyle w:val="NewNormal"/>
              <w:jc w:val="right"/>
            </w:pPr>
            <w:r>
              <w:t>Eleventh Applicant</w:t>
            </w:r>
          </w:p>
        </w:tc>
      </w:tr>
      <w:tr w:rsidR="00D34282" w14:paraId="4A9E508A" w14:textId="77777777" w:rsidTr="00D34282">
        <w:tc>
          <w:tcPr>
            <w:tcW w:w="6236" w:type="dxa"/>
          </w:tcPr>
          <w:p w14:paraId="5D823A31" w14:textId="77777777" w:rsidR="00D34282" w:rsidRDefault="00D34282" w:rsidP="00F20255">
            <w:pPr>
              <w:pStyle w:val="NewNormal"/>
              <w:jc w:val="left"/>
              <w:rPr>
                <w:b/>
              </w:rPr>
            </w:pPr>
          </w:p>
        </w:tc>
        <w:tc>
          <w:tcPr>
            <w:tcW w:w="2694" w:type="dxa"/>
          </w:tcPr>
          <w:p w14:paraId="67FF5CF7" w14:textId="77777777" w:rsidR="00D34282" w:rsidRDefault="00D34282" w:rsidP="00F20255">
            <w:pPr>
              <w:pStyle w:val="NewNormal"/>
              <w:jc w:val="right"/>
            </w:pPr>
          </w:p>
        </w:tc>
      </w:tr>
      <w:tr w:rsidR="00D34282" w14:paraId="22CDDE50" w14:textId="77777777" w:rsidTr="00D34282">
        <w:tc>
          <w:tcPr>
            <w:tcW w:w="6236" w:type="dxa"/>
            <w:hideMark/>
          </w:tcPr>
          <w:p w14:paraId="36848BAF" w14:textId="77777777" w:rsidR="00D34282" w:rsidRDefault="00D34282" w:rsidP="00F20255">
            <w:pPr>
              <w:pStyle w:val="NewNormal"/>
              <w:jc w:val="left"/>
              <w:rPr>
                <w:b/>
              </w:rPr>
            </w:pPr>
            <w:r>
              <w:rPr>
                <w:b/>
              </w:rPr>
              <w:t>SOUTHERN AFRICAN INSTITUTE FOR RESPONSIVE AND ACCOUNTABLE GOVERNANCE</w:t>
            </w:r>
          </w:p>
        </w:tc>
        <w:tc>
          <w:tcPr>
            <w:tcW w:w="2694" w:type="dxa"/>
            <w:hideMark/>
          </w:tcPr>
          <w:p w14:paraId="15EF9257" w14:textId="77777777" w:rsidR="00D34282" w:rsidRDefault="00D34282" w:rsidP="00F20255">
            <w:pPr>
              <w:pStyle w:val="NewNormal"/>
              <w:jc w:val="right"/>
            </w:pPr>
            <w:r>
              <w:t>Twelfth Applicant</w:t>
            </w:r>
          </w:p>
        </w:tc>
      </w:tr>
      <w:tr w:rsidR="00D34282" w14:paraId="5872A5DE" w14:textId="77777777" w:rsidTr="00D34282">
        <w:tc>
          <w:tcPr>
            <w:tcW w:w="6236" w:type="dxa"/>
          </w:tcPr>
          <w:p w14:paraId="4ED65A36" w14:textId="77777777" w:rsidR="00D34282" w:rsidRDefault="00D34282" w:rsidP="00F20255">
            <w:pPr>
              <w:pStyle w:val="NewNormal"/>
              <w:jc w:val="left"/>
              <w:rPr>
                <w:b/>
              </w:rPr>
            </w:pPr>
          </w:p>
        </w:tc>
        <w:tc>
          <w:tcPr>
            <w:tcW w:w="2694" w:type="dxa"/>
          </w:tcPr>
          <w:p w14:paraId="104F9779" w14:textId="77777777" w:rsidR="00D34282" w:rsidRDefault="00D34282" w:rsidP="00F20255">
            <w:pPr>
              <w:pStyle w:val="NewNormal"/>
              <w:jc w:val="right"/>
            </w:pPr>
          </w:p>
        </w:tc>
      </w:tr>
      <w:tr w:rsidR="00D34282" w14:paraId="78B6392D" w14:textId="77777777" w:rsidTr="00D34282">
        <w:tc>
          <w:tcPr>
            <w:tcW w:w="6236" w:type="dxa"/>
            <w:hideMark/>
          </w:tcPr>
          <w:p w14:paraId="4152163B" w14:textId="77777777" w:rsidR="00D34282" w:rsidRDefault="00D34282" w:rsidP="00F20255">
            <w:pPr>
              <w:pStyle w:val="NewNormal"/>
              <w:jc w:val="left"/>
              <w:rPr>
                <w:b/>
              </w:rPr>
            </w:pPr>
            <w:r>
              <w:rPr>
                <w:b/>
              </w:rPr>
              <w:t>WHITE RIVER NEIGHBOURHOOD WATCH</w:t>
            </w:r>
          </w:p>
        </w:tc>
        <w:tc>
          <w:tcPr>
            <w:tcW w:w="2694" w:type="dxa"/>
            <w:hideMark/>
          </w:tcPr>
          <w:p w14:paraId="052BB472" w14:textId="77777777" w:rsidR="00D34282" w:rsidRDefault="00D34282" w:rsidP="00F20255">
            <w:pPr>
              <w:pStyle w:val="NewNormal"/>
              <w:jc w:val="right"/>
            </w:pPr>
            <w:r>
              <w:t xml:space="preserve">Thirteenth Applicant </w:t>
            </w:r>
          </w:p>
        </w:tc>
      </w:tr>
      <w:tr w:rsidR="00D34282" w14:paraId="51A35D0D" w14:textId="77777777" w:rsidTr="00D34282">
        <w:tc>
          <w:tcPr>
            <w:tcW w:w="6236" w:type="dxa"/>
          </w:tcPr>
          <w:p w14:paraId="01BC634B" w14:textId="77777777" w:rsidR="00D34282" w:rsidRDefault="00D34282" w:rsidP="00F20255">
            <w:pPr>
              <w:pStyle w:val="NewNormal"/>
              <w:jc w:val="left"/>
              <w:rPr>
                <w:b/>
              </w:rPr>
            </w:pPr>
          </w:p>
        </w:tc>
        <w:tc>
          <w:tcPr>
            <w:tcW w:w="2694" w:type="dxa"/>
          </w:tcPr>
          <w:p w14:paraId="3339F61C" w14:textId="77777777" w:rsidR="00D34282" w:rsidRDefault="00D34282" w:rsidP="00F20255">
            <w:pPr>
              <w:pStyle w:val="NewNormal"/>
              <w:jc w:val="right"/>
            </w:pPr>
          </w:p>
        </w:tc>
      </w:tr>
      <w:tr w:rsidR="00D34282" w14:paraId="21886F05" w14:textId="77777777" w:rsidTr="00D34282">
        <w:tc>
          <w:tcPr>
            <w:tcW w:w="6236" w:type="dxa"/>
            <w:hideMark/>
          </w:tcPr>
          <w:p w14:paraId="03359424" w14:textId="77777777" w:rsidR="00D34282" w:rsidRDefault="00D34282" w:rsidP="00F20255">
            <w:pPr>
              <w:pStyle w:val="NewNormal"/>
              <w:jc w:val="left"/>
              <w:rPr>
                <w:b/>
              </w:rPr>
            </w:pPr>
            <w:r>
              <w:rPr>
                <w:b/>
              </w:rPr>
              <w:t xml:space="preserve">THE AFRICAN COUNCIL OF HAWKERS AND INFORMAL BUSINESSES </w:t>
            </w:r>
          </w:p>
        </w:tc>
        <w:tc>
          <w:tcPr>
            <w:tcW w:w="2694" w:type="dxa"/>
            <w:hideMark/>
          </w:tcPr>
          <w:p w14:paraId="3980E971" w14:textId="77777777" w:rsidR="00D34282" w:rsidRDefault="00D34282" w:rsidP="00F20255">
            <w:pPr>
              <w:pStyle w:val="NewNormal"/>
              <w:jc w:val="right"/>
            </w:pPr>
            <w:r>
              <w:t>Fourteenth Applicant</w:t>
            </w:r>
          </w:p>
        </w:tc>
      </w:tr>
      <w:tr w:rsidR="00D34282" w14:paraId="46873087" w14:textId="77777777" w:rsidTr="00D34282">
        <w:tc>
          <w:tcPr>
            <w:tcW w:w="6236" w:type="dxa"/>
          </w:tcPr>
          <w:p w14:paraId="0A17CA91" w14:textId="77777777" w:rsidR="00D34282" w:rsidRDefault="00D34282" w:rsidP="00F20255">
            <w:pPr>
              <w:pStyle w:val="NewNormal"/>
              <w:jc w:val="left"/>
              <w:rPr>
                <w:b/>
              </w:rPr>
            </w:pPr>
          </w:p>
        </w:tc>
        <w:tc>
          <w:tcPr>
            <w:tcW w:w="2694" w:type="dxa"/>
          </w:tcPr>
          <w:p w14:paraId="4DC2D58C" w14:textId="77777777" w:rsidR="00D34282" w:rsidRDefault="00D34282" w:rsidP="00F20255">
            <w:pPr>
              <w:pStyle w:val="NewNormal"/>
              <w:jc w:val="right"/>
            </w:pPr>
          </w:p>
        </w:tc>
      </w:tr>
      <w:tr w:rsidR="00D34282" w14:paraId="1BBC821C" w14:textId="77777777" w:rsidTr="00D34282">
        <w:tc>
          <w:tcPr>
            <w:tcW w:w="6236" w:type="dxa"/>
            <w:hideMark/>
          </w:tcPr>
          <w:p w14:paraId="4B5D8E9F" w14:textId="77777777" w:rsidR="00D34282" w:rsidRDefault="00D34282" w:rsidP="00F20255">
            <w:pPr>
              <w:pStyle w:val="NewNormal"/>
              <w:jc w:val="left"/>
              <w:rPr>
                <w:b/>
              </w:rPr>
            </w:pPr>
            <w:r>
              <w:rPr>
                <w:b/>
              </w:rPr>
              <w:t>SOUTH AFRICAN UNEMPLOYED PEOPLE’S</w:t>
            </w:r>
          </w:p>
        </w:tc>
        <w:tc>
          <w:tcPr>
            <w:tcW w:w="2694" w:type="dxa"/>
            <w:hideMark/>
          </w:tcPr>
          <w:p w14:paraId="5F3552F6" w14:textId="77777777" w:rsidR="00D34282" w:rsidRDefault="00D34282" w:rsidP="00F20255">
            <w:pPr>
              <w:pStyle w:val="NewNormal"/>
              <w:jc w:val="right"/>
            </w:pPr>
            <w:r>
              <w:t>Fifteenth Applicant</w:t>
            </w:r>
          </w:p>
        </w:tc>
      </w:tr>
      <w:tr w:rsidR="00D34282" w14:paraId="480FEC11" w14:textId="77777777" w:rsidTr="00D34282">
        <w:tc>
          <w:tcPr>
            <w:tcW w:w="6236" w:type="dxa"/>
          </w:tcPr>
          <w:p w14:paraId="29D81E60" w14:textId="77777777" w:rsidR="00D34282" w:rsidRDefault="00D34282" w:rsidP="00F20255">
            <w:pPr>
              <w:pStyle w:val="NewNormal"/>
              <w:jc w:val="left"/>
              <w:rPr>
                <w:b/>
              </w:rPr>
            </w:pPr>
          </w:p>
        </w:tc>
        <w:tc>
          <w:tcPr>
            <w:tcW w:w="2694" w:type="dxa"/>
          </w:tcPr>
          <w:p w14:paraId="6312172C" w14:textId="77777777" w:rsidR="00D34282" w:rsidRDefault="00D34282" w:rsidP="00F20255">
            <w:pPr>
              <w:pStyle w:val="NewNormal"/>
              <w:jc w:val="right"/>
            </w:pPr>
          </w:p>
        </w:tc>
      </w:tr>
      <w:tr w:rsidR="00D34282" w14:paraId="2BB8B847" w14:textId="77777777" w:rsidTr="00D34282">
        <w:tc>
          <w:tcPr>
            <w:tcW w:w="6236" w:type="dxa"/>
            <w:hideMark/>
          </w:tcPr>
          <w:p w14:paraId="25E03666" w14:textId="77777777" w:rsidR="00D34282" w:rsidRDefault="00D34282" w:rsidP="00F20255">
            <w:pPr>
              <w:pStyle w:val="NewNormal"/>
              <w:jc w:val="left"/>
              <w:rPr>
                <w:b/>
              </w:rPr>
            </w:pPr>
            <w:r>
              <w:rPr>
                <w:b/>
              </w:rPr>
              <w:t xml:space="preserve">SOWETO ACTION COMMITTEE </w:t>
            </w:r>
          </w:p>
        </w:tc>
        <w:tc>
          <w:tcPr>
            <w:tcW w:w="2694" w:type="dxa"/>
            <w:hideMark/>
          </w:tcPr>
          <w:p w14:paraId="2593A1F3" w14:textId="77777777" w:rsidR="00D34282" w:rsidRDefault="00D34282" w:rsidP="00F20255">
            <w:pPr>
              <w:pStyle w:val="NewNormal"/>
              <w:jc w:val="right"/>
            </w:pPr>
            <w:r>
              <w:t>Sixteenth Applicant</w:t>
            </w:r>
          </w:p>
        </w:tc>
      </w:tr>
      <w:tr w:rsidR="00D34282" w14:paraId="16357943" w14:textId="77777777" w:rsidTr="00D34282">
        <w:tc>
          <w:tcPr>
            <w:tcW w:w="6236" w:type="dxa"/>
          </w:tcPr>
          <w:p w14:paraId="68823CD4" w14:textId="77777777" w:rsidR="00D34282" w:rsidRDefault="00D34282" w:rsidP="00F20255">
            <w:pPr>
              <w:pStyle w:val="NewNormal"/>
              <w:jc w:val="left"/>
              <w:rPr>
                <w:b/>
              </w:rPr>
            </w:pPr>
          </w:p>
        </w:tc>
        <w:tc>
          <w:tcPr>
            <w:tcW w:w="2694" w:type="dxa"/>
          </w:tcPr>
          <w:p w14:paraId="67648454" w14:textId="77777777" w:rsidR="00D34282" w:rsidRDefault="00D34282" w:rsidP="00F20255">
            <w:pPr>
              <w:pStyle w:val="NewNormal"/>
              <w:jc w:val="right"/>
            </w:pPr>
          </w:p>
        </w:tc>
      </w:tr>
      <w:tr w:rsidR="00D34282" w14:paraId="0ECBB1F4" w14:textId="77777777" w:rsidTr="00D34282">
        <w:tc>
          <w:tcPr>
            <w:tcW w:w="6236" w:type="dxa"/>
            <w:hideMark/>
          </w:tcPr>
          <w:p w14:paraId="1C79C4A7" w14:textId="77777777" w:rsidR="00D34282" w:rsidRDefault="00D34282" w:rsidP="00F20255">
            <w:pPr>
              <w:pStyle w:val="NewNormal"/>
              <w:jc w:val="left"/>
              <w:rPr>
                <w:b/>
              </w:rPr>
            </w:pPr>
            <w:r>
              <w:rPr>
                <w:b/>
              </w:rPr>
              <w:t>MASTERED SEED FOUNDATION</w:t>
            </w:r>
          </w:p>
        </w:tc>
        <w:tc>
          <w:tcPr>
            <w:tcW w:w="2694" w:type="dxa"/>
            <w:hideMark/>
          </w:tcPr>
          <w:p w14:paraId="0679EED2" w14:textId="77777777" w:rsidR="00D34282" w:rsidRDefault="00D34282" w:rsidP="00F20255">
            <w:pPr>
              <w:pStyle w:val="NewNormal"/>
              <w:jc w:val="right"/>
            </w:pPr>
            <w:r>
              <w:t xml:space="preserve">Seventeenth Applicant </w:t>
            </w:r>
          </w:p>
        </w:tc>
      </w:tr>
      <w:tr w:rsidR="00D34282" w14:paraId="0378303B" w14:textId="77777777" w:rsidTr="00D34282">
        <w:tc>
          <w:tcPr>
            <w:tcW w:w="6236" w:type="dxa"/>
          </w:tcPr>
          <w:p w14:paraId="377691F1" w14:textId="77777777" w:rsidR="00D34282" w:rsidRDefault="00D34282" w:rsidP="00F20255">
            <w:pPr>
              <w:pStyle w:val="NewNormal"/>
              <w:jc w:val="left"/>
              <w:rPr>
                <w:b/>
              </w:rPr>
            </w:pPr>
          </w:p>
        </w:tc>
        <w:tc>
          <w:tcPr>
            <w:tcW w:w="2694" w:type="dxa"/>
          </w:tcPr>
          <w:p w14:paraId="5AC99C25" w14:textId="77777777" w:rsidR="00D34282" w:rsidRDefault="00D34282" w:rsidP="00F20255">
            <w:pPr>
              <w:pStyle w:val="NewNormal"/>
              <w:jc w:val="right"/>
            </w:pPr>
          </w:p>
        </w:tc>
      </w:tr>
      <w:tr w:rsidR="00D34282" w14:paraId="257B35C0" w14:textId="77777777" w:rsidTr="00D34282">
        <w:tc>
          <w:tcPr>
            <w:tcW w:w="6236" w:type="dxa"/>
            <w:hideMark/>
          </w:tcPr>
          <w:p w14:paraId="34DEF36B" w14:textId="77777777" w:rsidR="00D34282" w:rsidRDefault="00D34282" w:rsidP="00F20255">
            <w:pPr>
              <w:pStyle w:val="NewNormal"/>
              <w:jc w:val="left"/>
              <w:rPr>
                <w:b/>
              </w:rPr>
            </w:pPr>
            <w:r>
              <w:rPr>
                <w:b/>
              </w:rPr>
              <w:t xml:space="preserve">NTSIKIE MGAGIYA REAL ESTATE </w:t>
            </w:r>
          </w:p>
        </w:tc>
        <w:tc>
          <w:tcPr>
            <w:tcW w:w="2694" w:type="dxa"/>
            <w:hideMark/>
          </w:tcPr>
          <w:p w14:paraId="682D1B3F" w14:textId="77777777" w:rsidR="00D34282" w:rsidRDefault="00D34282" w:rsidP="00F20255">
            <w:pPr>
              <w:pStyle w:val="NewNormal"/>
              <w:jc w:val="right"/>
            </w:pPr>
            <w:r>
              <w:t>Eighteenth Applicant</w:t>
            </w:r>
          </w:p>
        </w:tc>
      </w:tr>
      <w:tr w:rsidR="00D34282" w14:paraId="7B793811" w14:textId="77777777" w:rsidTr="00D34282">
        <w:tc>
          <w:tcPr>
            <w:tcW w:w="6236" w:type="dxa"/>
          </w:tcPr>
          <w:p w14:paraId="02C9D5E1" w14:textId="77777777" w:rsidR="00D34282" w:rsidRDefault="00D34282" w:rsidP="00F20255">
            <w:pPr>
              <w:pStyle w:val="NewNormal"/>
              <w:jc w:val="left"/>
              <w:rPr>
                <w:b/>
              </w:rPr>
            </w:pPr>
          </w:p>
        </w:tc>
        <w:tc>
          <w:tcPr>
            <w:tcW w:w="2694" w:type="dxa"/>
          </w:tcPr>
          <w:p w14:paraId="141EC506" w14:textId="77777777" w:rsidR="00D34282" w:rsidRDefault="00D34282" w:rsidP="00F20255">
            <w:pPr>
              <w:pStyle w:val="NewNormal"/>
              <w:jc w:val="right"/>
            </w:pPr>
          </w:p>
        </w:tc>
      </w:tr>
      <w:tr w:rsidR="00D34282" w14:paraId="2E675F1A" w14:textId="77777777" w:rsidTr="00D34282">
        <w:tc>
          <w:tcPr>
            <w:tcW w:w="6236" w:type="dxa"/>
          </w:tcPr>
          <w:p w14:paraId="7468E08E" w14:textId="77777777" w:rsidR="00D34282" w:rsidRDefault="00D34282" w:rsidP="00F20255">
            <w:pPr>
              <w:pStyle w:val="NewNormal"/>
              <w:jc w:val="left"/>
              <w:rPr>
                <w:b/>
              </w:rPr>
            </w:pPr>
            <w:r>
              <w:rPr>
                <w:b/>
              </w:rPr>
              <w:t>FULA PROPERTY INVESTMENTS PTY LTD</w:t>
            </w:r>
          </w:p>
          <w:p w14:paraId="767B9581" w14:textId="77777777" w:rsidR="00D34282" w:rsidRDefault="00D34282" w:rsidP="00F20255">
            <w:pPr>
              <w:pStyle w:val="NewNormal"/>
              <w:jc w:val="left"/>
              <w:rPr>
                <w:b/>
              </w:rPr>
            </w:pPr>
          </w:p>
        </w:tc>
        <w:tc>
          <w:tcPr>
            <w:tcW w:w="2694" w:type="dxa"/>
            <w:hideMark/>
          </w:tcPr>
          <w:p w14:paraId="7E2361AE" w14:textId="77777777" w:rsidR="00D34282" w:rsidRDefault="00D34282" w:rsidP="00F20255">
            <w:pPr>
              <w:pStyle w:val="NewNormal"/>
              <w:jc w:val="right"/>
            </w:pPr>
            <w:r>
              <w:t xml:space="preserve">Nineteenth Applicant </w:t>
            </w:r>
          </w:p>
        </w:tc>
      </w:tr>
      <w:tr w:rsidR="00D34282" w14:paraId="29166F4E" w14:textId="77777777" w:rsidTr="00D34282">
        <w:tc>
          <w:tcPr>
            <w:tcW w:w="6236" w:type="dxa"/>
            <w:hideMark/>
          </w:tcPr>
          <w:p w14:paraId="4EB82AE8" w14:textId="77777777" w:rsidR="00D34282" w:rsidRDefault="00D34282" w:rsidP="00F20255">
            <w:pPr>
              <w:pStyle w:val="NewNormal"/>
              <w:jc w:val="left"/>
            </w:pPr>
            <w:r>
              <w:t>and</w:t>
            </w:r>
          </w:p>
        </w:tc>
        <w:tc>
          <w:tcPr>
            <w:tcW w:w="2694" w:type="dxa"/>
          </w:tcPr>
          <w:p w14:paraId="0A52E48B" w14:textId="77777777" w:rsidR="00D34282" w:rsidRDefault="00D34282" w:rsidP="00F20255">
            <w:pPr>
              <w:pStyle w:val="NewNormal"/>
              <w:jc w:val="right"/>
            </w:pPr>
          </w:p>
        </w:tc>
      </w:tr>
      <w:tr w:rsidR="00D34282" w14:paraId="689B63C6" w14:textId="77777777" w:rsidTr="00D34282">
        <w:tc>
          <w:tcPr>
            <w:tcW w:w="6236" w:type="dxa"/>
          </w:tcPr>
          <w:p w14:paraId="5CB8CFC3" w14:textId="77777777" w:rsidR="00D34282" w:rsidRDefault="00D34282" w:rsidP="00F20255">
            <w:pPr>
              <w:pStyle w:val="NewNormal"/>
              <w:jc w:val="left"/>
            </w:pPr>
          </w:p>
        </w:tc>
        <w:tc>
          <w:tcPr>
            <w:tcW w:w="2694" w:type="dxa"/>
          </w:tcPr>
          <w:p w14:paraId="3907502B" w14:textId="77777777" w:rsidR="00D34282" w:rsidRDefault="00D34282" w:rsidP="00F20255">
            <w:pPr>
              <w:pStyle w:val="NewNormal"/>
              <w:jc w:val="right"/>
            </w:pPr>
          </w:p>
        </w:tc>
      </w:tr>
      <w:tr w:rsidR="00D34282" w14:paraId="1902FB6A" w14:textId="77777777" w:rsidTr="00D34282">
        <w:tc>
          <w:tcPr>
            <w:tcW w:w="6236" w:type="dxa"/>
            <w:hideMark/>
          </w:tcPr>
          <w:p w14:paraId="2C4FA12F" w14:textId="77777777" w:rsidR="00D34282" w:rsidRDefault="00D34282" w:rsidP="00F20255">
            <w:pPr>
              <w:pStyle w:val="NewNormal"/>
              <w:jc w:val="left"/>
              <w:rPr>
                <w:b/>
              </w:rPr>
            </w:pPr>
            <w:r>
              <w:rPr>
                <w:b/>
              </w:rPr>
              <w:t>ESKOM HOLDINGS SOC LTD</w:t>
            </w:r>
          </w:p>
        </w:tc>
        <w:tc>
          <w:tcPr>
            <w:tcW w:w="2694" w:type="dxa"/>
            <w:hideMark/>
          </w:tcPr>
          <w:p w14:paraId="05E76464" w14:textId="77777777" w:rsidR="00D34282" w:rsidRDefault="00D34282" w:rsidP="00F20255">
            <w:pPr>
              <w:pStyle w:val="NewNormal"/>
              <w:jc w:val="right"/>
            </w:pPr>
            <w:r>
              <w:t>First Respondent</w:t>
            </w:r>
          </w:p>
        </w:tc>
      </w:tr>
      <w:tr w:rsidR="00D34282" w14:paraId="079C27EB" w14:textId="77777777" w:rsidTr="00D34282">
        <w:tc>
          <w:tcPr>
            <w:tcW w:w="6236" w:type="dxa"/>
          </w:tcPr>
          <w:p w14:paraId="2273D5FF" w14:textId="77777777" w:rsidR="00D34282" w:rsidRDefault="00D34282" w:rsidP="00F20255">
            <w:pPr>
              <w:pStyle w:val="NewNormal"/>
              <w:jc w:val="left"/>
              <w:rPr>
                <w:b/>
              </w:rPr>
            </w:pPr>
          </w:p>
        </w:tc>
        <w:tc>
          <w:tcPr>
            <w:tcW w:w="2694" w:type="dxa"/>
          </w:tcPr>
          <w:p w14:paraId="50E54BDC" w14:textId="77777777" w:rsidR="00D34282" w:rsidRDefault="00D34282" w:rsidP="00F20255">
            <w:pPr>
              <w:pStyle w:val="NewNormal"/>
              <w:jc w:val="right"/>
            </w:pPr>
          </w:p>
        </w:tc>
      </w:tr>
      <w:tr w:rsidR="00D34282" w14:paraId="5927B610" w14:textId="77777777" w:rsidTr="00D34282">
        <w:tc>
          <w:tcPr>
            <w:tcW w:w="6236" w:type="dxa"/>
            <w:hideMark/>
          </w:tcPr>
          <w:p w14:paraId="0CB4128E" w14:textId="77777777" w:rsidR="00D34282" w:rsidRDefault="00D34282" w:rsidP="00F20255">
            <w:pPr>
              <w:pStyle w:val="NewNormal"/>
              <w:jc w:val="left"/>
              <w:rPr>
                <w:b/>
              </w:rPr>
            </w:pPr>
            <w:r>
              <w:rPr>
                <w:b/>
              </w:rPr>
              <w:t>MINISTER OF PUBLIC ENTERPRISES</w:t>
            </w:r>
          </w:p>
        </w:tc>
        <w:tc>
          <w:tcPr>
            <w:tcW w:w="2694" w:type="dxa"/>
            <w:hideMark/>
          </w:tcPr>
          <w:p w14:paraId="73387D31" w14:textId="77777777" w:rsidR="00D34282" w:rsidRDefault="00D34282" w:rsidP="00F20255">
            <w:pPr>
              <w:pStyle w:val="NewNormal"/>
              <w:jc w:val="right"/>
            </w:pPr>
            <w:r>
              <w:t>Second Respondent</w:t>
            </w:r>
          </w:p>
        </w:tc>
      </w:tr>
      <w:tr w:rsidR="00D34282" w14:paraId="4F5074E8" w14:textId="77777777" w:rsidTr="00D34282">
        <w:tc>
          <w:tcPr>
            <w:tcW w:w="6236" w:type="dxa"/>
          </w:tcPr>
          <w:p w14:paraId="638067FD" w14:textId="77777777" w:rsidR="00D34282" w:rsidRDefault="00D34282" w:rsidP="00F20255">
            <w:pPr>
              <w:pStyle w:val="NewNormal"/>
              <w:jc w:val="left"/>
              <w:rPr>
                <w:b/>
              </w:rPr>
            </w:pPr>
          </w:p>
        </w:tc>
        <w:tc>
          <w:tcPr>
            <w:tcW w:w="2694" w:type="dxa"/>
          </w:tcPr>
          <w:p w14:paraId="50224F7E" w14:textId="77777777" w:rsidR="00D34282" w:rsidRDefault="00D34282" w:rsidP="00F20255">
            <w:pPr>
              <w:pStyle w:val="NewNormal"/>
              <w:jc w:val="right"/>
            </w:pPr>
          </w:p>
        </w:tc>
      </w:tr>
      <w:tr w:rsidR="00D34282" w14:paraId="559B5DB3" w14:textId="77777777" w:rsidTr="00D34282">
        <w:tc>
          <w:tcPr>
            <w:tcW w:w="6236" w:type="dxa"/>
            <w:hideMark/>
          </w:tcPr>
          <w:p w14:paraId="5CA1C3D8" w14:textId="77777777" w:rsidR="00D34282" w:rsidRDefault="00D34282" w:rsidP="00F20255">
            <w:pPr>
              <w:pStyle w:val="NewNormal"/>
              <w:jc w:val="left"/>
              <w:rPr>
                <w:b/>
              </w:rPr>
            </w:pPr>
            <w:r>
              <w:rPr>
                <w:b/>
              </w:rPr>
              <w:t>DIRECTOR GENERAL: DEPARTMENT OF PUBLIC ENTERPRISES</w:t>
            </w:r>
          </w:p>
        </w:tc>
        <w:tc>
          <w:tcPr>
            <w:tcW w:w="2694" w:type="dxa"/>
            <w:hideMark/>
          </w:tcPr>
          <w:p w14:paraId="44E30DF6" w14:textId="77777777" w:rsidR="00D34282" w:rsidRDefault="00D34282" w:rsidP="00F20255">
            <w:pPr>
              <w:pStyle w:val="NewNormal"/>
              <w:jc w:val="right"/>
            </w:pPr>
            <w:r>
              <w:t>Third Respondent</w:t>
            </w:r>
          </w:p>
        </w:tc>
      </w:tr>
      <w:tr w:rsidR="00D34282" w14:paraId="3AED728D" w14:textId="77777777" w:rsidTr="00D34282">
        <w:tc>
          <w:tcPr>
            <w:tcW w:w="6236" w:type="dxa"/>
          </w:tcPr>
          <w:p w14:paraId="446672DF" w14:textId="77777777" w:rsidR="00D34282" w:rsidRDefault="00D34282" w:rsidP="00F20255">
            <w:pPr>
              <w:pStyle w:val="NewNormal"/>
              <w:jc w:val="left"/>
              <w:rPr>
                <w:b/>
              </w:rPr>
            </w:pPr>
          </w:p>
        </w:tc>
        <w:tc>
          <w:tcPr>
            <w:tcW w:w="2694" w:type="dxa"/>
          </w:tcPr>
          <w:p w14:paraId="29519C7F" w14:textId="77777777" w:rsidR="00D34282" w:rsidRDefault="00D34282" w:rsidP="00F20255">
            <w:pPr>
              <w:pStyle w:val="NewNormal"/>
              <w:jc w:val="right"/>
            </w:pPr>
          </w:p>
        </w:tc>
      </w:tr>
      <w:tr w:rsidR="00D34282" w14:paraId="19AFA746" w14:textId="77777777" w:rsidTr="00D34282">
        <w:tc>
          <w:tcPr>
            <w:tcW w:w="6236" w:type="dxa"/>
            <w:hideMark/>
          </w:tcPr>
          <w:p w14:paraId="425070D3" w14:textId="77777777" w:rsidR="00D34282" w:rsidRDefault="00D34282" w:rsidP="00F20255">
            <w:pPr>
              <w:pStyle w:val="NewNormal"/>
              <w:rPr>
                <w:b/>
                <w:bCs/>
              </w:rPr>
            </w:pPr>
            <w:r>
              <w:rPr>
                <w:b/>
                <w:bCs/>
              </w:rPr>
              <w:t>PRESIDENT OF THE REPUBLIC OF SOUTH AFRICA</w:t>
            </w:r>
          </w:p>
        </w:tc>
        <w:tc>
          <w:tcPr>
            <w:tcW w:w="2694" w:type="dxa"/>
            <w:hideMark/>
          </w:tcPr>
          <w:p w14:paraId="2305342F" w14:textId="77777777" w:rsidR="00D34282" w:rsidRDefault="00D34282" w:rsidP="00F20255">
            <w:pPr>
              <w:pStyle w:val="NewNormal"/>
              <w:jc w:val="right"/>
              <w:rPr>
                <w:highlight w:val="yellow"/>
              </w:rPr>
            </w:pPr>
            <w:r>
              <w:t xml:space="preserve">Fourth Respondent </w:t>
            </w:r>
          </w:p>
        </w:tc>
      </w:tr>
      <w:tr w:rsidR="00D34282" w14:paraId="73984D21" w14:textId="77777777" w:rsidTr="00D34282">
        <w:tc>
          <w:tcPr>
            <w:tcW w:w="6236" w:type="dxa"/>
          </w:tcPr>
          <w:p w14:paraId="02B0E4C0" w14:textId="77777777" w:rsidR="00D34282" w:rsidRDefault="00D34282" w:rsidP="00F20255">
            <w:pPr>
              <w:pStyle w:val="NewNormal"/>
              <w:rPr>
                <w:b/>
                <w:bCs/>
              </w:rPr>
            </w:pPr>
          </w:p>
        </w:tc>
        <w:tc>
          <w:tcPr>
            <w:tcW w:w="2694" w:type="dxa"/>
          </w:tcPr>
          <w:p w14:paraId="574455B1" w14:textId="77777777" w:rsidR="00D34282" w:rsidRDefault="00D34282" w:rsidP="00F20255">
            <w:pPr>
              <w:pStyle w:val="NewNormal"/>
              <w:jc w:val="right"/>
            </w:pPr>
          </w:p>
        </w:tc>
      </w:tr>
      <w:tr w:rsidR="00D34282" w14:paraId="39DC9E0D" w14:textId="77777777" w:rsidTr="00D34282">
        <w:tc>
          <w:tcPr>
            <w:tcW w:w="6236" w:type="dxa"/>
            <w:hideMark/>
          </w:tcPr>
          <w:p w14:paraId="34D3D610" w14:textId="77777777" w:rsidR="00D34282" w:rsidRDefault="00D34282" w:rsidP="00F20255">
            <w:pPr>
              <w:pStyle w:val="NewNormal"/>
              <w:rPr>
                <w:b/>
                <w:bCs/>
              </w:rPr>
            </w:pPr>
            <w:r>
              <w:rPr>
                <w:b/>
                <w:bCs/>
              </w:rPr>
              <w:t xml:space="preserve">MINISTER OF MINERAL RESOURCES AND ENERGY </w:t>
            </w:r>
          </w:p>
        </w:tc>
        <w:tc>
          <w:tcPr>
            <w:tcW w:w="2694" w:type="dxa"/>
            <w:hideMark/>
          </w:tcPr>
          <w:p w14:paraId="3DC7ED05" w14:textId="77777777" w:rsidR="00D34282" w:rsidRDefault="00D34282" w:rsidP="00F20255">
            <w:pPr>
              <w:pStyle w:val="NewNormal"/>
              <w:jc w:val="right"/>
            </w:pPr>
            <w:r>
              <w:t>Fifth Respondent</w:t>
            </w:r>
          </w:p>
        </w:tc>
      </w:tr>
      <w:tr w:rsidR="00D34282" w14:paraId="788DD11E" w14:textId="77777777" w:rsidTr="00D34282">
        <w:tc>
          <w:tcPr>
            <w:tcW w:w="6236" w:type="dxa"/>
          </w:tcPr>
          <w:p w14:paraId="5FA82C44" w14:textId="77777777" w:rsidR="00D34282" w:rsidRDefault="00D34282" w:rsidP="00F20255">
            <w:pPr>
              <w:pStyle w:val="NewNormal"/>
              <w:rPr>
                <w:b/>
                <w:bCs/>
              </w:rPr>
            </w:pPr>
          </w:p>
        </w:tc>
        <w:tc>
          <w:tcPr>
            <w:tcW w:w="2694" w:type="dxa"/>
          </w:tcPr>
          <w:p w14:paraId="51B71AD9" w14:textId="77777777" w:rsidR="00D34282" w:rsidRDefault="00D34282" w:rsidP="00F20255">
            <w:pPr>
              <w:pStyle w:val="NewNormal"/>
              <w:jc w:val="right"/>
            </w:pPr>
          </w:p>
        </w:tc>
      </w:tr>
      <w:tr w:rsidR="00D34282" w14:paraId="4E58CB34" w14:textId="77777777" w:rsidTr="00D34282">
        <w:tc>
          <w:tcPr>
            <w:tcW w:w="6236" w:type="dxa"/>
            <w:hideMark/>
          </w:tcPr>
          <w:p w14:paraId="739C6761" w14:textId="77777777" w:rsidR="00D34282" w:rsidRDefault="00D34282" w:rsidP="00F20255">
            <w:pPr>
              <w:pStyle w:val="NewNormal"/>
              <w:rPr>
                <w:b/>
                <w:bCs/>
              </w:rPr>
            </w:pPr>
            <w:r>
              <w:rPr>
                <w:b/>
                <w:bCs/>
              </w:rPr>
              <w:t>DIRECTOR-GENERAL: DEPARTMENT</w:t>
            </w:r>
          </w:p>
          <w:p w14:paraId="5236DB44" w14:textId="77777777" w:rsidR="00D34282" w:rsidRDefault="00D34282" w:rsidP="00F20255">
            <w:pPr>
              <w:pStyle w:val="NewNormal"/>
              <w:rPr>
                <w:b/>
                <w:bCs/>
              </w:rPr>
            </w:pPr>
            <w:r>
              <w:rPr>
                <w:b/>
                <w:bCs/>
              </w:rPr>
              <w:t xml:space="preserve">OF MINERAL RESOURCES AND ENERGY </w:t>
            </w:r>
          </w:p>
        </w:tc>
        <w:tc>
          <w:tcPr>
            <w:tcW w:w="2694" w:type="dxa"/>
            <w:hideMark/>
          </w:tcPr>
          <w:p w14:paraId="1D869041" w14:textId="77777777" w:rsidR="00D34282" w:rsidRDefault="00D34282" w:rsidP="00F20255">
            <w:pPr>
              <w:pStyle w:val="NewNormal"/>
              <w:jc w:val="right"/>
            </w:pPr>
            <w:r>
              <w:t xml:space="preserve">Sixth Respondent </w:t>
            </w:r>
          </w:p>
        </w:tc>
      </w:tr>
      <w:tr w:rsidR="00D34282" w14:paraId="2BF6446D" w14:textId="77777777" w:rsidTr="00D34282">
        <w:tc>
          <w:tcPr>
            <w:tcW w:w="6236" w:type="dxa"/>
          </w:tcPr>
          <w:p w14:paraId="3F786F92" w14:textId="77777777" w:rsidR="00D34282" w:rsidRDefault="00D34282" w:rsidP="00F20255">
            <w:pPr>
              <w:pStyle w:val="NewNormal"/>
              <w:rPr>
                <w:b/>
                <w:bCs/>
              </w:rPr>
            </w:pPr>
          </w:p>
        </w:tc>
        <w:tc>
          <w:tcPr>
            <w:tcW w:w="2694" w:type="dxa"/>
          </w:tcPr>
          <w:p w14:paraId="0A5CFA2D" w14:textId="77777777" w:rsidR="00D34282" w:rsidRDefault="00D34282" w:rsidP="00F20255">
            <w:pPr>
              <w:pStyle w:val="NewNormal"/>
              <w:jc w:val="right"/>
            </w:pPr>
          </w:p>
        </w:tc>
      </w:tr>
      <w:tr w:rsidR="00D34282" w14:paraId="7A924DE9" w14:textId="77777777" w:rsidTr="00D34282">
        <w:tc>
          <w:tcPr>
            <w:tcW w:w="6236" w:type="dxa"/>
            <w:hideMark/>
          </w:tcPr>
          <w:p w14:paraId="21ABC64B" w14:textId="77777777" w:rsidR="00D34282" w:rsidRDefault="00D34282" w:rsidP="00F20255">
            <w:pPr>
              <w:pStyle w:val="NewNormal"/>
              <w:rPr>
                <w:b/>
                <w:bCs/>
              </w:rPr>
            </w:pPr>
            <w:r>
              <w:rPr>
                <w:b/>
                <w:bCs/>
              </w:rPr>
              <w:t xml:space="preserve">NATIONAL ENERGY REGULATOR </w:t>
            </w:r>
          </w:p>
          <w:p w14:paraId="55E2E3AB" w14:textId="77777777" w:rsidR="00D34282" w:rsidRDefault="00D34282" w:rsidP="00F20255">
            <w:pPr>
              <w:pStyle w:val="NewNormal"/>
              <w:rPr>
                <w:b/>
                <w:bCs/>
              </w:rPr>
            </w:pPr>
            <w:r>
              <w:rPr>
                <w:b/>
                <w:bCs/>
              </w:rPr>
              <w:t>OF SOUTH AFRICA</w:t>
            </w:r>
          </w:p>
        </w:tc>
        <w:tc>
          <w:tcPr>
            <w:tcW w:w="2694" w:type="dxa"/>
            <w:hideMark/>
          </w:tcPr>
          <w:p w14:paraId="7C44E857" w14:textId="77777777" w:rsidR="00D34282" w:rsidRDefault="00D34282" w:rsidP="00F20255">
            <w:pPr>
              <w:pStyle w:val="NewNormal"/>
              <w:jc w:val="right"/>
            </w:pPr>
            <w:r>
              <w:t xml:space="preserve">Seventh Respondent </w:t>
            </w:r>
          </w:p>
        </w:tc>
      </w:tr>
      <w:tr w:rsidR="00D34282" w14:paraId="6F588BDC" w14:textId="77777777" w:rsidTr="00D34282">
        <w:tc>
          <w:tcPr>
            <w:tcW w:w="6236" w:type="dxa"/>
          </w:tcPr>
          <w:p w14:paraId="59C3CAAB" w14:textId="77777777" w:rsidR="00D34282" w:rsidRDefault="00D34282" w:rsidP="00F20255">
            <w:pPr>
              <w:pStyle w:val="NewNormal"/>
              <w:rPr>
                <w:b/>
                <w:bCs/>
              </w:rPr>
            </w:pPr>
          </w:p>
        </w:tc>
        <w:tc>
          <w:tcPr>
            <w:tcW w:w="2694" w:type="dxa"/>
          </w:tcPr>
          <w:p w14:paraId="4742F908" w14:textId="77777777" w:rsidR="00D34282" w:rsidRDefault="00D34282" w:rsidP="00F20255">
            <w:pPr>
              <w:pStyle w:val="NewNormal"/>
              <w:jc w:val="right"/>
            </w:pPr>
          </w:p>
        </w:tc>
      </w:tr>
      <w:tr w:rsidR="00D34282" w14:paraId="10421157" w14:textId="77777777" w:rsidTr="00D34282">
        <w:tc>
          <w:tcPr>
            <w:tcW w:w="6236" w:type="dxa"/>
            <w:hideMark/>
          </w:tcPr>
          <w:p w14:paraId="32FA5C9A" w14:textId="77777777" w:rsidR="00D34282" w:rsidRDefault="00D34282" w:rsidP="00F20255">
            <w:pPr>
              <w:pStyle w:val="NewNormal"/>
              <w:rPr>
                <w:b/>
                <w:bCs/>
              </w:rPr>
            </w:pPr>
            <w:r>
              <w:rPr>
                <w:b/>
                <w:bCs/>
              </w:rPr>
              <w:t xml:space="preserve">GOVERNMENT OF THE REPUBLIC </w:t>
            </w:r>
          </w:p>
          <w:p w14:paraId="49BF4627" w14:textId="77777777" w:rsidR="00D34282" w:rsidRDefault="00D34282" w:rsidP="00F20255">
            <w:pPr>
              <w:pStyle w:val="NewNormal"/>
              <w:rPr>
                <w:b/>
                <w:bCs/>
              </w:rPr>
            </w:pPr>
            <w:r>
              <w:rPr>
                <w:b/>
                <w:bCs/>
              </w:rPr>
              <w:t>OF SOUTH AFRICA</w:t>
            </w:r>
          </w:p>
        </w:tc>
        <w:tc>
          <w:tcPr>
            <w:tcW w:w="2694" w:type="dxa"/>
            <w:hideMark/>
          </w:tcPr>
          <w:p w14:paraId="49F32793" w14:textId="77777777" w:rsidR="00D34282" w:rsidRDefault="00D34282" w:rsidP="00F20255">
            <w:pPr>
              <w:pStyle w:val="NewNormal"/>
              <w:jc w:val="right"/>
            </w:pPr>
            <w:r>
              <w:t>Eighth Respondent</w:t>
            </w:r>
          </w:p>
        </w:tc>
      </w:tr>
    </w:tbl>
    <w:p w14:paraId="519FEF66" w14:textId="77777777" w:rsidR="00D34282" w:rsidRDefault="00D34282" w:rsidP="00D34282">
      <w:pPr>
        <w:pBdr>
          <w:bottom w:val="single" w:sz="4" w:space="1" w:color="auto"/>
        </w:pBdr>
        <w:spacing w:after="120"/>
        <w:ind w:right="-45"/>
        <w:rPr>
          <w:rFonts w:ascii="Times New Roman" w:hAnsi="Times New Roman" w:cs="Times New Roman"/>
          <w:color w:val="000000" w:themeColor="text1"/>
          <w:sz w:val="28"/>
          <w:szCs w:val="28"/>
        </w:rPr>
      </w:pPr>
    </w:p>
    <w:p w14:paraId="7FB0101D" w14:textId="77777777" w:rsidR="00D34282" w:rsidRPr="00D34282" w:rsidRDefault="00D34282" w:rsidP="00D34282">
      <w:pPr>
        <w:spacing w:after="120"/>
        <w:ind w:right="-45"/>
        <w:jc w:val="right"/>
        <w:rPr>
          <w:rFonts w:ascii="Arial" w:hAnsi="Arial" w:cs="Arial"/>
          <w:color w:val="000000" w:themeColor="text1"/>
          <w:sz w:val="24"/>
          <w:szCs w:val="24"/>
        </w:rPr>
      </w:pPr>
      <w:r w:rsidRPr="00D34282">
        <w:rPr>
          <w:rFonts w:ascii="Arial" w:hAnsi="Arial" w:cs="Arial"/>
          <w:b/>
          <w:color w:val="000000" w:themeColor="text1"/>
          <w:sz w:val="24"/>
          <w:szCs w:val="24"/>
        </w:rPr>
        <w:t>CASE NO: 003615/2023</w:t>
      </w:r>
    </w:p>
    <w:tbl>
      <w:tblPr>
        <w:tblW w:w="8930" w:type="dxa"/>
        <w:tblLayout w:type="fixed"/>
        <w:tblLook w:val="01E0" w:firstRow="1" w:lastRow="1" w:firstColumn="1" w:lastColumn="1" w:noHBand="0" w:noVBand="0"/>
      </w:tblPr>
      <w:tblGrid>
        <w:gridCol w:w="5811"/>
        <w:gridCol w:w="3119"/>
      </w:tblGrid>
      <w:tr w:rsidR="00DC3A82" w14:paraId="36CC980B" w14:textId="77777777" w:rsidTr="00D95534">
        <w:tc>
          <w:tcPr>
            <w:tcW w:w="5811" w:type="dxa"/>
            <w:hideMark/>
          </w:tcPr>
          <w:p w14:paraId="2067369A" w14:textId="77777777" w:rsidR="00DC3A82" w:rsidRDefault="00DC3A82">
            <w:pPr>
              <w:pStyle w:val="NewNormal"/>
              <w:keepNext/>
              <w:jc w:val="left"/>
              <w:rPr>
                <w:b/>
              </w:rPr>
            </w:pPr>
            <w:r>
              <w:rPr>
                <w:b/>
              </w:rPr>
              <w:lastRenderedPageBreak/>
              <w:t>DEMOCRATIC ALLIANCE</w:t>
            </w:r>
          </w:p>
        </w:tc>
        <w:tc>
          <w:tcPr>
            <w:tcW w:w="3119" w:type="dxa"/>
            <w:hideMark/>
          </w:tcPr>
          <w:p w14:paraId="32A67468" w14:textId="77777777" w:rsidR="00DC3A82" w:rsidRDefault="00DC3A82">
            <w:pPr>
              <w:pStyle w:val="NewNormal"/>
              <w:keepNext/>
              <w:jc w:val="right"/>
            </w:pPr>
            <w:r>
              <w:t>Applicant</w:t>
            </w:r>
          </w:p>
        </w:tc>
      </w:tr>
      <w:tr w:rsidR="00DC3A82" w14:paraId="1E23D1AC" w14:textId="77777777" w:rsidTr="00D95534">
        <w:tc>
          <w:tcPr>
            <w:tcW w:w="5811" w:type="dxa"/>
          </w:tcPr>
          <w:p w14:paraId="61F1A4CD" w14:textId="77777777" w:rsidR="00DC3A82" w:rsidRDefault="00DC3A82">
            <w:pPr>
              <w:pStyle w:val="NewNormal"/>
              <w:keepNext/>
              <w:jc w:val="left"/>
              <w:rPr>
                <w:b/>
              </w:rPr>
            </w:pPr>
          </w:p>
        </w:tc>
        <w:tc>
          <w:tcPr>
            <w:tcW w:w="3119" w:type="dxa"/>
          </w:tcPr>
          <w:p w14:paraId="0E4C3F44" w14:textId="77777777" w:rsidR="00DC3A82" w:rsidRDefault="00DC3A82">
            <w:pPr>
              <w:pStyle w:val="NewNormal"/>
              <w:keepNext/>
              <w:jc w:val="right"/>
            </w:pPr>
          </w:p>
        </w:tc>
      </w:tr>
      <w:tr w:rsidR="00DC3A82" w14:paraId="0121EBE4" w14:textId="77777777" w:rsidTr="00D95534">
        <w:tc>
          <w:tcPr>
            <w:tcW w:w="5811" w:type="dxa"/>
            <w:hideMark/>
          </w:tcPr>
          <w:p w14:paraId="5F2F6F47" w14:textId="77777777" w:rsidR="00DC3A82" w:rsidRDefault="00DC3A82">
            <w:pPr>
              <w:pStyle w:val="NewNormal"/>
              <w:keepNext/>
              <w:jc w:val="left"/>
              <w:rPr>
                <w:bCs/>
              </w:rPr>
            </w:pPr>
            <w:r>
              <w:rPr>
                <w:bCs/>
              </w:rPr>
              <w:t>and</w:t>
            </w:r>
          </w:p>
        </w:tc>
        <w:tc>
          <w:tcPr>
            <w:tcW w:w="3119" w:type="dxa"/>
          </w:tcPr>
          <w:p w14:paraId="39CCCEAF" w14:textId="77777777" w:rsidR="00DC3A82" w:rsidRDefault="00DC3A82">
            <w:pPr>
              <w:pStyle w:val="NewNormal"/>
              <w:keepNext/>
              <w:jc w:val="right"/>
            </w:pPr>
          </w:p>
        </w:tc>
      </w:tr>
      <w:tr w:rsidR="00DC3A82" w14:paraId="2165FCDE" w14:textId="77777777" w:rsidTr="00D95534">
        <w:tc>
          <w:tcPr>
            <w:tcW w:w="5811" w:type="dxa"/>
          </w:tcPr>
          <w:p w14:paraId="0D6334EA" w14:textId="77777777" w:rsidR="00DC3A82" w:rsidRDefault="00DC3A82">
            <w:pPr>
              <w:pStyle w:val="NewNormal"/>
              <w:keepNext/>
              <w:jc w:val="left"/>
              <w:rPr>
                <w:b/>
              </w:rPr>
            </w:pPr>
          </w:p>
        </w:tc>
        <w:tc>
          <w:tcPr>
            <w:tcW w:w="3119" w:type="dxa"/>
          </w:tcPr>
          <w:p w14:paraId="31F1B97F" w14:textId="77777777" w:rsidR="00DC3A82" w:rsidRDefault="00DC3A82">
            <w:pPr>
              <w:pStyle w:val="NewNormal"/>
              <w:keepNext/>
              <w:jc w:val="right"/>
            </w:pPr>
          </w:p>
        </w:tc>
      </w:tr>
      <w:tr w:rsidR="00DC3A82" w14:paraId="29C9CFDC" w14:textId="77777777" w:rsidTr="00D95534">
        <w:tc>
          <w:tcPr>
            <w:tcW w:w="5811" w:type="dxa"/>
            <w:hideMark/>
          </w:tcPr>
          <w:p w14:paraId="60A28390" w14:textId="77777777" w:rsidR="00DC3A82" w:rsidRDefault="00DC3A82">
            <w:pPr>
              <w:pStyle w:val="NewNormal"/>
              <w:keepNext/>
              <w:jc w:val="left"/>
              <w:rPr>
                <w:b/>
                <w:bCs/>
              </w:rPr>
            </w:pPr>
            <w:r>
              <w:rPr>
                <w:b/>
                <w:bCs/>
              </w:rPr>
              <w:t>NATIONAL ENERGY REGULATOR OF SOUTH AFRICA</w:t>
            </w:r>
          </w:p>
        </w:tc>
        <w:tc>
          <w:tcPr>
            <w:tcW w:w="3119" w:type="dxa"/>
            <w:hideMark/>
          </w:tcPr>
          <w:p w14:paraId="559E0244" w14:textId="77777777" w:rsidR="00DC3A82" w:rsidRDefault="00DC3A82">
            <w:pPr>
              <w:pStyle w:val="NewNormal"/>
              <w:keepNext/>
              <w:jc w:val="right"/>
            </w:pPr>
            <w:r>
              <w:t>First Respondent</w:t>
            </w:r>
          </w:p>
        </w:tc>
      </w:tr>
      <w:tr w:rsidR="00DC3A82" w14:paraId="3D3EF8EF" w14:textId="77777777" w:rsidTr="00D95534">
        <w:tc>
          <w:tcPr>
            <w:tcW w:w="5811" w:type="dxa"/>
          </w:tcPr>
          <w:p w14:paraId="3E37E6A4" w14:textId="77777777" w:rsidR="00DC3A82" w:rsidRDefault="00DC3A82">
            <w:pPr>
              <w:pStyle w:val="NewNormal"/>
              <w:keepNext/>
              <w:jc w:val="left"/>
            </w:pPr>
          </w:p>
        </w:tc>
        <w:tc>
          <w:tcPr>
            <w:tcW w:w="3119" w:type="dxa"/>
          </w:tcPr>
          <w:p w14:paraId="0197F281" w14:textId="77777777" w:rsidR="00DC3A82" w:rsidRDefault="00DC3A82">
            <w:pPr>
              <w:pStyle w:val="NewNormal"/>
              <w:keepNext/>
              <w:jc w:val="right"/>
            </w:pPr>
          </w:p>
        </w:tc>
      </w:tr>
      <w:tr w:rsidR="00DC3A82" w14:paraId="2B644D5C" w14:textId="77777777" w:rsidTr="00D95534">
        <w:tc>
          <w:tcPr>
            <w:tcW w:w="5811" w:type="dxa"/>
            <w:hideMark/>
          </w:tcPr>
          <w:p w14:paraId="33E0B9E6" w14:textId="77777777" w:rsidR="00DC3A82" w:rsidRDefault="00DC3A82">
            <w:pPr>
              <w:pStyle w:val="NewNormal"/>
              <w:keepNext/>
              <w:jc w:val="left"/>
              <w:rPr>
                <w:b/>
              </w:rPr>
            </w:pPr>
            <w:r>
              <w:rPr>
                <w:b/>
              </w:rPr>
              <w:t>ESKOM HOLDINGS SOC LIMITED</w:t>
            </w:r>
          </w:p>
        </w:tc>
        <w:tc>
          <w:tcPr>
            <w:tcW w:w="3119" w:type="dxa"/>
            <w:hideMark/>
          </w:tcPr>
          <w:p w14:paraId="4F488006" w14:textId="77777777" w:rsidR="00DC3A82" w:rsidRDefault="00DC3A82">
            <w:pPr>
              <w:pStyle w:val="NewNormal"/>
              <w:keepNext/>
              <w:jc w:val="right"/>
            </w:pPr>
            <w:r>
              <w:t>Second Respondent</w:t>
            </w:r>
          </w:p>
        </w:tc>
      </w:tr>
      <w:tr w:rsidR="00DC3A82" w14:paraId="4C5527CA" w14:textId="77777777" w:rsidTr="00D95534">
        <w:tc>
          <w:tcPr>
            <w:tcW w:w="5811" w:type="dxa"/>
          </w:tcPr>
          <w:p w14:paraId="41F87A78" w14:textId="77777777" w:rsidR="00DC3A82" w:rsidRDefault="00DC3A82">
            <w:pPr>
              <w:pStyle w:val="NewNormal"/>
              <w:jc w:val="left"/>
              <w:rPr>
                <w:b/>
              </w:rPr>
            </w:pPr>
          </w:p>
        </w:tc>
        <w:tc>
          <w:tcPr>
            <w:tcW w:w="3119" w:type="dxa"/>
          </w:tcPr>
          <w:p w14:paraId="747F2256" w14:textId="77777777" w:rsidR="00DC3A82" w:rsidRDefault="00DC3A82">
            <w:pPr>
              <w:pStyle w:val="NewNormal"/>
              <w:jc w:val="right"/>
            </w:pPr>
          </w:p>
        </w:tc>
      </w:tr>
      <w:tr w:rsidR="00DC3A82" w14:paraId="0C34C829" w14:textId="77777777" w:rsidTr="00D95534">
        <w:tc>
          <w:tcPr>
            <w:tcW w:w="5811" w:type="dxa"/>
            <w:hideMark/>
          </w:tcPr>
          <w:p w14:paraId="79E4559C" w14:textId="77777777" w:rsidR="00DC3A82" w:rsidRDefault="00DC3A82">
            <w:pPr>
              <w:pStyle w:val="NewNormal"/>
              <w:jc w:val="left"/>
              <w:rPr>
                <w:b/>
              </w:rPr>
            </w:pPr>
            <w:r>
              <w:rPr>
                <w:b/>
              </w:rPr>
              <w:t>PRESIDENT OF THE REPUBLIC OF SOUTH AFRICA</w:t>
            </w:r>
          </w:p>
        </w:tc>
        <w:tc>
          <w:tcPr>
            <w:tcW w:w="3119" w:type="dxa"/>
            <w:hideMark/>
          </w:tcPr>
          <w:p w14:paraId="47B52AB9" w14:textId="77777777" w:rsidR="00DC3A82" w:rsidRDefault="00DC3A82">
            <w:pPr>
              <w:pStyle w:val="NewNormal"/>
              <w:jc w:val="right"/>
            </w:pPr>
            <w:r>
              <w:t>Third Respondent</w:t>
            </w:r>
          </w:p>
        </w:tc>
      </w:tr>
      <w:tr w:rsidR="00DC3A82" w14:paraId="4B44E1F5" w14:textId="77777777" w:rsidTr="00D95534">
        <w:tc>
          <w:tcPr>
            <w:tcW w:w="5811" w:type="dxa"/>
          </w:tcPr>
          <w:p w14:paraId="5FEF9546" w14:textId="77777777" w:rsidR="00DC3A82" w:rsidRDefault="00DC3A82">
            <w:pPr>
              <w:pStyle w:val="NewNormal"/>
              <w:jc w:val="left"/>
              <w:rPr>
                <w:b/>
              </w:rPr>
            </w:pPr>
          </w:p>
        </w:tc>
        <w:tc>
          <w:tcPr>
            <w:tcW w:w="3119" w:type="dxa"/>
          </w:tcPr>
          <w:p w14:paraId="053E8A1B" w14:textId="77777777" w:rsidR="00DC3A82" w:rsidRDefault="00DC3A82">
            <w:pPr>
              <w:pStyle w:val="NewNormal"/>
              <w:jc w:val="right"/>
            </w:pPr>
          </w:p>
        </w:tc>
      </w:tr>
      <w:tr w:rsidR="00DC3A82" w14:paraId="57607BDA" w14:textId="77777777" w:rsidTr="00D95534">
        <w:tc>
          <w:tcPr>
            <w:tcW w:w="5811" w:type="dxa"/>
            <w:hideMark/>
          </w:tcPr>
          <w:p w14:paraId="2C9D5E07" w14:textId="77777777" w:rsidR="00DC3A82" w:rsidRDefault="00DC3A82">
            <w:pPr>
              <w:pStyle w:val="NewNormal"/>
              <w:jc w:val="left"/>
              <w:rPr>
                <w:b/>
              </w:rPr>
            </w:pPr>
            <w:r>
              <w:rPr>
                <w:b/>
              </w:rPr>
              <w:t>MINISTER OF PUBLIC ENTERPRISES</w:t>
            </w:r>
          </w:p>
        </w:tc>
        <w:tc>
          <w:tcPr>
            <w:tcW w:w="3119" w:type="dxa"/>
            <w:hideMark/>
          </w:tcPr>
          <w:p w14:paraId="2C2D0D35" w14:textId="77777777" w:rsidR="00DC3A82" w:rsidRDefault="00DC3A82">
            <w:pPr>
              <w:pStyle w:val="NewNormal"/>
              <w:jc w:val="right"/>
            </w:pPr>
            <w:r>
              <w:t>Fourth Respondent</w:t>
            </w:r>
          </w:p>
        </w:tc>
      </w:tr>
      <w:tr w:rsidR="00DC3A82" w14:paraId="074019C5" w14:textId="77777777" w:rsidTr="00D95534">
        <w:tc>
          <w:tcPr>
            <w:tcW w:w="5811" w:type="dxa"/>
          </w:tcPr>
          <w:p w14:paraId="2B7C2C9E" w14:textId="77777777" w:rsidR="00DC3A82" w:rsidRDefault="00DC3A82">
            <w:pPr>
              <w:pStyle w:val="NewNormal"/>
              <w:jc w:val="left"/>
              <w:rPr>
                <w:b/>
              </w:rPr>
            </w:pPr>
          </w:p>
        </w:tc>
        <w:tc>
          <w:tcPr>
            <w:tcW w:w="3119" w:type="dxa"/>
          </w:tcPr>
          <w:p w14:paraId="55C87BBE" w14:textId="77777777" w:rsidR="00DC3A82" w:rsidRDefault="00DC3A82">
            <w:pPr>
              <w:pStyle w:val="NewNormal"/>
              <w:jc w:val="right"/>
            </w:pPr>
          </w:p>
        </w:tc>
      </w:tr>
      <w:tr w:rsidR="00DC3A82" w14:paraId="7D20DD98" w14:textId="77777777" w:rsidTr="00D95534">
        <w:tc>
          <w:tcPr>
            <w:tcW w:w="5811" w:type="dxa"/>
            <w:hideMark/>
          </w:tcPr>
          <w:p w14:paraId="412943B4" w14:textId="77777777" w:rsidR="00DC3A82" w:rsidRDefault="00DC3A82">
            <w:pPr>
              <w:pStyle w:val="NewNormal"/>
              <w:rPr>
                <w:b/>
                <w:bCs/>
                <w:highlight w:val="yellow"/>
              </w:rPr>
            </w:pPr>
            <w:r>
              <w:rPr>
                <w:b/>
                <w:bCs/>
              </w:rPr>
              <w:t>MINISTER OF MINERAL RESOURCES AND ENERGY</w:t>
            </w:r>
          </w:p>
        </w:tc>
        <w:tc>
          <w:tcPr>
            <w:tcW w:w="3119" w:type="dxa"/>
            <w:hideMark/>
          </w:tcPr>
          <w:p w14:paraId="67171F83" w14:textId="77777777" w:rsidR="00DC3A82" w:rsidRDefault="00DC3A82">
            <w:pPr>
              <w:pStyle w:val="NewNormal"/>
              <w:jc w:val="right"/>
              <w:rPr>
                <w:highlight w:val="yellow"/>
              </w:rPr>
            </w:pPr>
            <w:r>
              <w:t>Fifth Respondent</w:t>
            </w:r>
          </w:p>
        </w:tc>
      </w:tr>
      <w:tr w:rsidR="00DC3A82" w14:paraId="5548F7EA" w14:textId="77777777" w:rsidTr="00D95534">
        <w:tc>
          <w:tcPr>
            <w:tcW w:w="5811" w:type="dxa"/>
          </w:tcPr>
          <w:p w14:paraId="70E21DD5" w14:textId="77777777" w:rsidR="00DC3A82" w:rsidRDefault="00DC3A82">
            <w:pPr>
              <w:pStyle w:val="NewNormal"/>
              <w:rPr>
                <w:b/>
                <w:bCs/>
              </w:rPr>
            </w:pPr>
          </w:p>
        </w:tc>
        <w:tc>
          <w:tcPr>
            <w:tcW w:w="3119" w:type="dxa"/>
          </w:tcPr>
          <w:p w14:paraId="2D9F59E8" w14:textId="77777777" w:rsidR="00DC3A82" w:rsidRDefault="00DC3A82">
            <w:pPr>
              <w:pStyle w:val="NewNormal"/>
              <w:jc w:val="right"/>
            </w:pPr>
          </w:p>
        </w:tc>
      </w:tr>
      <w:tr w:rsidR="00DC3A82" w14:paraId="282B4042" w14:textId="77777777" w:rsidTr="00D95534">
        <w:tc>
          <w:tcPr>
            <w:tcW w:w="5811" w:type="dxa"/>
            <w:hideMark/>
          </w:tcPr>
          <w:p w14:paraId="6B5BB5A8" w14:textId="77777777" w:rsidR="00DC3A82" w:rsidRDefault="00DC3A82">
            <w:pPr>
              <w:pStyle w:val="NewNormal"/>
              <w:rPr>
                <w:b/>
                <w:bCs/>
              </w:rPr>
            </w:pPr>
            <w:r>
              <w:rPr>
                <w:b/>
                <w:bCs/>
              </w:rPr>
              <w:t>MINISTER OF FINANCE</w:t>
            </w:r>
          </w:p>
        </w:tc>
        <w:tc>
          <w:tcPr>
            <w:tcW w:w="3119" w:type="dxa"/>
            <w:hideMark/>
          </w:tcPr>
          <w:p w14:paraId="3854CC38" w14:textId="77777777" w:rsidR="00DC3A82" w:rsidRDefault="00DC3A82">
            <w:pPr>
              <w:pStyle w:val="NewNormal"/>
              <w:jc w:val="right"/>
            </w:pPr>
            <w:r>
              <w:t>Sixth Respondent</w:t>
            </w:r>
          </w:p>
        </w:tc>
      </w:tr>
      <w:tr w:rsidR="00DC3A82" w14:paraId="1113505D" w14:textId="77777777" w:rsidTr="00D95534">
        <w:tc>
          <w:tcPr>
            <w:tcW w:w="5811" w:type="dxa"/>
          </w:tcPr>
          <w:p w14:paraId="1E4CFB7F" w14:textId="77777777" w:rsidR="00DC3A82" w:rsidRDefault="00DC3A82">
            <w:pPr>
              <w:pStyle w:val="NewNormal"/>
              <w:rPr>
                <w:b/>
                <w:bCs/>
              </w:rPr>
            </w:pPr>
          </w:p>
        </w:tc>
        <w:tc>
          <w:tcPr>
            <w:tcW w:w="3119" w:type="dxa"/>
          </w:tcPr>
          <w:p w14:paraId="0A58F09C" w14:textId="77777777" w:rsidR="00DC3A82" w:rsidRDefault="00DC3A82">
            <w:pPr>
              <w:pStyle w:val="NewNormal"/>
              <w:jc w:val="right"/>
            </w:pPr>
          </w:p>
        </w:tc>
      </w:tr>
      <w:tr w:rsidR="00DC3A82" w14:paraId="45B45165" w14:textId="77777777" w:rsidTr="00D95534">
        <w:tc>
          <w:tcPr>
            <w:tcW w:w="5811" w:type="dxa"/>
            <w:hideMark/>
          </w:tcPr>
          <w:p w14:paraId="2CFEC266" w14:textId="77777777" w:rsidR="00DC3A82" w:rsidRDefault="00DC3A82">
            <w:pPr>
              <w:pStyle w:val="NewNormal"/>
              <w:rPr>
                <w:b/>
                <w:bCs/>
              </w:rPr>
            </w:pPr>
            <w:r>
              <w:rPr>
                <w:b/>
                <w:bCs/>
              </w:rPr>
              <w:t>MINISTER OF FORESTRY, FISHERIES AND THE ENVIRONMENT</w:t>
            </w:r>
          </w:p>
        </w:tc>
        <w:tc>
          <w:tcPr>
            <w:tcW w:w="3119" w:type="dxa"/>
            <w:hideMark/>
          </w:tcPr>
          <w:p w14:paraId="447488E3" w14:textId="77777777" w:rsidR="00DC3A82" w:rsidRDefault="00DC3A82">
            <w:pPr>
              <w:pStyle w:val="NewNormal"/>
              <w:jc w:val="right"/>
            </w:pPr>
            <w:r>
              <w:t>Seventh Respondent</w:t>
            </w:r>
          </w:p>
        </w:tc>
      </w:tr>
      <w:tr w:rsidR="00DC3A82" w14:paraId="0C07E923" w14:textId="77777777" w:rsidTr="00D95534">
        <w:tc>
          <w:tcPr>
            <w:tcW w:w="5811" w:type="dxa"/>
          </w:tcPr>
          <w:p w14:paraId="31A35CDE" w14:textId="77777777" w:rsidR="00DC3A82" w:rsidRDefault="00DC3A82">
            <w:pPr>
              <w:pStyle w:val="NewNormal"/>
              <w:rPr>
                <w:b/>
                <w:bCs/>
              </w:rPr>
            </w:pPr>
          </w:p>
        </w:tc>
        <w:tc>
          <w:tcPr>
            <w:tcW w:w="3119" w:type="dxa"/>
          </w:tcPr>
          <w:p w14:paraId="632E8DEF" w14:textId="77777777" w:rsidR="00DC3A82" w:rsidRDefault="00DC3A82">
            <w:pPr>
              <w:pStyle w:val="NewNormal"/>
              <w:jc w:val="right"/>
            </w:pPr>
          </w:p>
        </w:tc>
      </w:tr>
      <w:tr w:rsidR="00DC3A82" w14:paraId="4A125CB9" w14:textId="77777777" w:rsidTr="00D95534">
        <w:tc>
          <w:tcPr>
            <w:tcW w:w="5811" w:type="dxa"/>
            <w:hideMark/>
          </w:tcPr>
          <w:p w14:paraId="268798FE" w14:textId="77777777" w:rsidR="00DC3A82" w:rsidRDefault="00DC3A82">
            <w:pPr>
              <w:pStyle w:val="NewNormal"/>
              <w:rPr>
                <w:b/>
                <w:bCs/>
              </w:rPr>
            </w:pPr>
            <w:r>
              <w:rPr>
                <w:b/>
                <w:bCs/>
              </w:rPr>
              <w:t>MINISTER OF TRADE, INDUSTRY AND COMPETITION</w:t>
            </w:r>
          </w:p>
        </w:tc>
        <w:tc>
          <w:tcPr>
            <w:tcW w:w="3119" w:type="dxa"/>
            <w:hideMark/>
          </w:tcPr>
          <w:p w14:paraId="3B05015F" w14:textId="77777777" w:rsidR="00DC3A82" w:rsidRDefault="00DC3A82">
            <w:pPr>
              <w:pStyle w:val="NewNormal"/>
              <w:jc w:val="right"/>
            </w:pPr>
            <w:r>
              <w:t>Eighth Respondent</w:t>
            </w:r>
          </w:p>
        </w:tc>
      </w:tr>
      <w:tr w:rsidR="00DC3A82" w14:paraId="19CF2F20" w14:textId="77777777" w:rsidTr="00D95534">
        <w:tc>
          <w:tcPr>
            <w:tcW w:w="5811" w:type="dxa"/>
          </w:tcPr>
          <w:p w14:paraId="3D7BFC6D" w14:textId="77777777" w:rsidR="00DC3A82" w:rsidRDefault="00DC3A82">
            <w:pPr>
              <w:pStyle w:val="NewNormal"/>
              <w:rPr>
                <w:b/>
                <w:bCs/>
              </w:rPr>
            </w:pPr>
          </w:p>
        </w:tc>
        <w:tc>
          <w:tcPr>
            <w:tcW w:w="3119" w:type="dxa"/>
          </w:tcPr>
          <w:p w14:paraId="588FA58E" w14:textId="77777777" w:rsidR="00DC3A82" w:rsidRDefault="00DC3A82">
            <w:pPr>
              <w:pStyle w:val="NewNormal"/>
              <w:jc w:val="right"/>
            </w:pPr>
          </w:p>
        </w:tc>
      </w:tr>
      <w:tr w:rsidR="00DC3A82" w14:paraId="58A0BD63" w14:textId="77777777" w:rsidTr="00D95534">
        <w:tc>
          <w:tcPr>
            <w:tcW w:w="5811" w:type="dxa"/>
            <w:hideMark/>
          </w:tcPr>
          <w:p w14:paraId="3C4F9FBD" w14:textId="77777777" w:rsidR="00DC3A82" w:rsidRDefault="00DC3A82">
            <w:pPr>
              <w:pStyle w:val="NewNormal"/>
              <w:rPr>
                <w:b/>
                <w:bCs/>
              </w:rPr>
            </w:pPr>
            <w:r>
              <w:rPr>
                <w:b/>
                <w:bCs/>
              </w:rPr>
              <w:t>SOUTH AFRICAN LOCAL GOVERNMENT ASSOCIATION</w:t>
            </w:r>
          </w:p>
        </w:tc>
        <w:tc>
          <w:tcPr>
            <w:tcW w:w="3119" w:type="dxa"/>
            <w:hideMark/>
          </w:tcPr>
          <w:p w14:paraId="55AFE994" w14:textId="77777777" w:rsidR="00DC3A82" w:rsidRDefault="00DC3A82">
            <w:pPr>
              <w:pStyle w:val="NewNormal"/>
              <w:jc w:val="right"/>
            </w:pPr>
            <w:r>
              <w:t>Nineth Respondent</w:t>
            </w:r>
          </w:p>
        </w:tc>
      </w:tr>
      <w:tr w:rsidR="00DC3A82" w14:paraId="02B0E00D" w14:textId="77777777" w:rsidTr="00D95534">
        <w:tc>
          <w:tcPr>
            <w:tcW w:w="5811" w:type="dxa"/>
          </w:tcPr>
          <w:p w14:paraId="298E6B03" w14:textId="77777777" w:rsidR="00DC3A82" w:rsidRDefault="00DC3A82">
            <w:pPr>
              <w:pStyle w:val="NewNormal"/>
              <w:rPr>
                <w:b/>
                <w:bCs/>
              </w:rPr>
            </w:pPr>
          </w:p>
        </w:tc>
        <w:tc>
          <w:tcPr>
            <w:tcW w:w="3119" w:type="dxa"/>
          </w:tcPr>
          <w:p w14:paraId="57AC2915" w14:textId="77777777" w:rsidR="00DC3A82" w:rsidRDefault="00DC3A82">
            <w:pPr>
              <w:pStyle w:val="NewNormal"/>
              <w:jc w:val="right"/>
            </w:pPr>
          </w:p>
        </w:tc>
      </w:tr>
      <w:tr w:rsidR="00DC3A82" w14:paraId="42710CFC" w14:textId="77777777" w:rsidTr="00D95534">
        <w:tc>
          <w:tcPr>
            <w:tcW w:w="5811" w:type="dxa"/>
            <w:hideMark/>
          </w:tcPr>
          <w:p w14:paraId="569008E5" w14:textId="77777777" w:rsidR="00DC3A82" w:rsidRDefault="00DC3A82">
            <w:pPr>
              <w:pStyle w:val="NewNormal"/>
              <w:rPr>
                <w:b/>
                <w:bCs/>
              </w:rPr>
            </w:pPr>
            <w:r>
              <w:rPr>
                <w:b/>
                <w:bCs/>
              </w:rPr>
              <w:t>PREMIER, WESTERN CAPE</w:t>
            </w:r>
          </w:p>
        </w:tc>
        <w:tc>
          <w:tcPr>
            <w:tcW w:w="3119" w:type="dxa"/>
            <w:hideMark/>
          </w:tcPr>
          <w:p w14:paraId="6EB21F8B" w14:textId="77777777" w:rsidR="00DC3A82" w:rsidRDefault="00DC3A82">
            <w:pPr>
              <w:pStyle w:val="NewNormal"/>
              <w:jc w:val="right"/>
            </w:pPr>
            <w:r>
              <w:t>Tenth Respondent</w:t>
            </w:r>
          </w:p>
        </w:tc>
      </w:tr>
      <w:tr w:rsidR="00DC3A82" w14:paraId="11CEBD1B" w14:textId="77777777" w:rsidTr="00D95534">
        <w:tc>
          <w:tcPr>
            <w:tcW w:w="5811" w:type="dxa"/>
          </w:tcPr>
          <w:p w14:paraId="060BF232" w14:textId="77777777" w:rsidR="00DC3A82" w:rsidRDefault="00DC3A82">
            <w:pPr>
              <w:pStyle w:val="NewNormal"/>
              <w:rPr>
                <w:b/>
                <w:bCs/>
              </w:rPr>
            </w:pPr>
          </w:p>
        </w:tc>
        <w:tc>
          <w:tcPr>
            <w:tcW w:w="3119" w:type="dxa"/>
          </w:tcPr>
          <w:p w14:paraId="1357290E" w14:textId="77777777" w:rsidR="00DC3A82" w:rsidRDefault="00DC3A82">
            <w:pPr>
              <w:pStyle w:val="NewNormal"/>
              <w:jc w:val="right"/>
            </w:pPr>
          </w:p>
        </w:tc>
      </w:tr>
      <w:tr w:rsidR="00DC3A82" w14:paraId="3F8772A4" w14:textId="77777777" w:rsidTr="00D95534">
        <w:tc>
          <w:tcPr>
            <w:tcW w:w="5811" w:type="dxa"/>
            <w:hideMark/>
          </w:tcPr>
          <w:p w14:paraId="43395F11" w14:textId="77777777" w:rsidR="00DC3A82" w:rsidRDefault="00DC3A82">
            <w:pPr>
              <w:pStyle w:val="NewNormal"/>
              <w:rPr>
                <w:b/>
                <w:bCs/>
              </w:rPr>
            </w:pPr>
            <w:r>
              <w:rPr>
                <w:b/>
                <w:bCs/>
              </w:rPr>
              <w:t>PREMIER, NORTHERN CAPE</w:t>
            </w:r>
          </w:p>
        </w:tc>
        <w:tc>
          <w:tcPr>
            <w:tcW w:w="3119" w:type="dxa"/>
            <w:hideMark/>
          </w:tcPr>
          <w:p w14:paraId="0B00FA1A" w14:textId="77777777" w:rsidR="00DC3A82" w:rsidRDefault="00DC3A82">
            <w:pPr>
              <w:pStyle w:val="NewNormal"/>
              <w:jc w:val="right"/>
            </w:pPr>
            <w:r>
              <w:t>Eleventh Respondent</w:t>
            </w:r>
          </w:p>
        </w:tc>
      </w:tr>
      <w:tr w:rsidR="00DC3A82" w14:paraId="6392F718" w14:textId="77777777" w:rsidTr="00D95534">
        <w:tc>
          <w:tcPr>
            <w:tcW w:w="5811" w:type="dxa"/>
          </w:tcPr>
          <w:p w14:paraId="4A45C416" w14:textId="77777777" w:rsidR="00DC3A82" w:rsidRDefault="00DC3A82">
            <w:pPr>
              <w:pStyle w:val="NewNormal"/>
              <w:rPr>
                <w:b/>
                <w:bCs/>
              </w:rPr>
            </w:pPr>
          </w:p>
        </w:tc>
        <w:tc>
          <w:tcPr>
            <w:tcW w:w="3119" w:type="dxa"/>
          </w:tcPr>
          <w:p w14:paraId="718056E8" w14:textId="77777777" w:rsidR="00DC3A82" w:rsidRDefault="00DC3A82">
            <w:pPr>
              <w:pStyle w:val="NewNormal"/>
              <w:jc w:val="right"/>
            </w:pPr>
          </w:p>
        </w:tc>
      </w:tr>
      <w:tr w:rsidR="00DC3A82" w14:paraId="7727F317" w14:textId="77777777" w:rsidTr="00D95534">
        <w:tc>
          <w:tcPr>
            <w:tcW w:w="5811" w:type="dxa"/>
            <w:hideMark/>
          </w:tcPr>
          <w:p w14:paraId="181E3474" w14:textId="77777777" w:rsidR="00DC3A82" w:rsidRDefault="00DC3A82">
            <w:pPr>
              <w:pStyle w:val="NewNormal"/>
              <w:rPr>
                <w:b/>
                <w:bCs/>
              </w:rPr>
            </w:pPr>
            <w:r>
              <w:rPr>
                <w:b/>
                <w:bCs/>
              </w:rPr>
              <w:t>PREMIER, EASTERN CAPE</w:t>
            </w:r>
          </w:p>
        </w:tc>
        <w:tc>
          <w:tcPr>
            <w:tcW w:w="3119" w:type="dxa"/>
            <w:hideMark/>
          </w:tcPr>
          <w:p w14:paraId="59CF0CB9" w14:textId="77777777" w:rsidR="00DC3A82" w:rsidRDefault="00DC3A82">
            <w:pPr>
              <w:pStyle w:val="NewNormal"/>
              <w:jc w:val="right"/>
            </w:pPr>
            <w:r>
              <w:t>Twelfth Respondent</w:t>
            </w:r>
          </w:p>
        </w:tc>
      </w:tr>
      <w:tr w:rsidR="00DC3A82" w14:paraId="25B331C9" w14:textId="77777777" w:rsidTr="00D95534">
        <w:tc>
          <w:tcPr>
            <w:tcW w:w="5811" w:type="dxa"/>
          </w:tcPr>
          <w:p w14:paraId="52A5AA0C" w14:textId="77777777" w:rsidR="00DC3A82" w:rsidRDefault="00DC3A82">
            <w:pPr>
              <w:pStyle w:val="NewNormal"/>
              <w:rPr>
                <w:b/>
                <w:bCs/>
              </w:rPr>
            </w:pPr>
          </w:p>
        </w:tc>
        <w:tc>
          <w:tcPr>
            <w:tcW w:w="3119" w:type="dxa"/>
          </w:tcPr>
          <w:p w14:paraId="38796F64" w14:textId="77777777" w:rsidR="00DC3A82" w:rsidRDefault="00DC3A82">
            <w:pPr>
              <w:pStyle w:val="NewNormal"/>
              <w:jc w:val="right"/>
            </w:pPr>
          </w:p>
        </w:tc>
      </w:tr>
      <w:tr w:rsidR="00DC3A82" w14:paraId="788FA8C1" w14:textId="77777777" w:rsidTr="00D95534">
        <w:tc>
          <w:tcPr>
            <w:tcW w:w="5811" w:type="dxa"/>
            <w:hideMark/>
          </w:tcPr>
          <w:p w14:paraId="6689B96B" w14:textId="77777777" w:rsidR="00DC3A82" w:rsidRDefault="00DC3A82">
            <w:pPr>
              <w:pStyle w:val="NewNormal"/>
              <w:rPr>
                <w:b/>
                <w:bCs/>
              </w:rPr>
            </w:pPr>
            <w:r>
              <w:rPr>
                <w:b/>
                <w:bCs/>
              </w:rPr>
              <w:t>PREMIER, KWA-ZULU NATAL</w:t>
            </w:r>
          </w:p>
        </w:tc>
        <w:tc>
          <w:tcPr>
            <w:tcW w:w="3119" w:type="dxa"/>
            <w:hideMark/>
          </w:tcPr>
          <w:p w14:paraId="4C9B3010" w14:textId="77777777" w:rsidR="00DC3A82" w:rsidRDefault="00DC3A82">
            <w:pPr>
              <w:pStyle w:val="NewNormal"/>
              <w:jc w:val="right"/>
            </w:pPr>
            <w:r>
              <w:t>Thirteenth Respondent</w:t>
            </w:r>
          </w:p>
        </w:tc>
      </w:tr>
      <w:tr w:rsidR="00DC3A82" w14:paraId="5D740EF2" w14:textId="77777777" w:rsidTr="00D95534">
        <w:tc>
          <w:tcPr>
            <w:tcW w:w="5811" w:type="dxa"/>
          </w:tcPr>
          <w:p w14:paraId="3A49F73D" w14:textId="77777777" w:rsidR="00DC3A82" w:rsidRDefault="00DC3A82">
            <w:pPr>
              <w:pStyle w:val="NewNormal"/>
              <w:rPr>
                <w:b/>
                <w:bCs/>
              </w:rPr>
            </w:pPr>
          </w:p>
        </w:tc>
        <w:tc>
          <w:tcPr>
            <w:tcW w:w="3119" w:type="dxa"/>
          </w:tcPr>
          <w:p w14:paraId="429EB434" w14:textId="77777777" w:rsidR="00DC3A82" w:rsidRDefault="00DC3A82">
            <w:pPr>
              <w:pStyle w:val="NewNormal"/>
              <w:jc w:val="right"/>
            </w:pPr>
          </w:p>
        </w:tc>
      </w:tr>
      <w:tr w:rsidR="00DC3A82" w14:paraId="58228015" w14:textId="77777777" w:rsidTr="00D95534">
        <w:tc>
          <w:tcPr>
            <w:tcW w:w="5811" w:type="dxa"/>
            <w:hideMark/>
          </w:tcPr>
          <w:p w14:paraId="486E54DF" w14:textId="77777777" w:rsidR="00DC3A82" w:rsidRDefault="00DC3A82">
            <w:pPr>
              <w:pStyle w:val="NewNormal"/>
              <w:rPr>
                <w:b/>
                <w:bCs/>
              </w:rPr>
            </w:pPr>
            <w:r>
              <w:rPr>
                <w:b/>
                <w:bCs/>
              </w:rPr>
              <w:t>PREMIER, MPUMALANGA</w:t>
            </w:r>
          </w:p>
        </w:tc>
        <w:tc>
          <w:tcPr>
            <w:tcW w:w="3119" w:type="dxa"/>
            <w:hideMark/>
          </w:tcPr>
          <w:p w14:paraId="4BBACB9F" w14:textId="77777777" w:rsidR="00DC3A82" w:rsidRDefault="00DC3A82">
            <w:pPr>
              <w:pStyle w:val="NewNormal"/>
              <w:jc w:val="right"/>
            </w:pPr>
            <w:r>
              <w:t>Fourteenth Respondent</w:t>
            </w:r>
          </w:p>
        </w:tc>
      </w:tr>
      <w:tr w:rsidR="00DC3A82" w14:paraId="08211F55" w14:textId="77777777" w:rsidTr="00D95534">
        <w:tc>
          <w:tcPr>
            <w:tcW w:w="5811" w:type="dxa"/>
          </w:tcPr>
          <w:p w14:paraId="3E987FFE" w14:textId="77777777" w:rsidR="00DC3A82" w:rsidRDefault="00DC3A82">
            <w:pPr>
              <w:pStyle w:val="NewNormal"/>
              <w:rPr>
                <w:b/>
                <w:bCs/>
              </w:rPr>
            </w:pPr>
          </w:p>
        </w:tc>
        <w:tc>
          <w:tcPr>
            <w:tcW w:w="3119" w:type="dxa"/>
          </w:tcPr>
          <w:p w14:paraId="7B730F5B" w14:textId="77777777" w:rsidR="00DC3A82" w:rsidRDefault="00DC3A82">
            <w:pPr>
              <w:pStyle w:val="NewNormal"/>
              <w:jc w:val="right"/>
            </w:pPr>
          </w:p>
        </w:tc>
      </w:tr>
      <w:tr w:rsidR="00DC3A82" w14:paraId="6481EB97" w14:textId="77777777" w:rsidTr="00D95534">
        <w:tc>
          <w:tcPr>
            <w:tcW w:w="5811" w:type="dxa"/>
            <w:hideMark/>
          </w:tcPr>
          <w:p w14:paraId="79BBAA5C" w14:textId="77777777" w:rsidR="00DC3A82" w:rsidRDefault="00DC3A82">
            <w:pPr>
              <w:pStyle w:val="NewNormal"/>
              <w:rPr>
                <w:b/>
                <w:bCs/>
              </w:rPr>
            </w:pPr>
            <w:r>
              <w:rPr>
                <w:b/>
                <w:bCs/>
              </w:rPr>
              <w:t>PREMIER, LIMPOPO</w:t>
            </w:r>
          </w:p>
        </w:tc>
        <w:tc>
          <w:tcPr>
            <w:tcW w:w="3119" w:type="dxa"/>
            <w:hideMark/>
          </w:tcPr>
          <w:p w14:paraId="2F838B40" w14:textId="77777777" w:rsidR="00DC3A82" w:rsidRDefault="00DC3A82">
            <w:pPr>
              <w:pStyle w:val="NewNormal"/>
              <w:jc w:val="right"/>
            </w:pPr>
            <w:r>
              <w:t>Fifteenth Respondent</w:t>
            </w:r>
          </w:p>
        </w:tc>
      </w:tr>
      <w:tr w:rsidR="00DC3A82" w14:paraId="015B17E3" w14:textId="77777777" w:rsidTr="00D95534">
        <w:tc>
          <w:tcPr>
            <w:tcW w:w="5811" w:type="dxa"/>
          </w:tcPr>
          <w:p w14:paraId="6737FBC9" w14:textId="77777777" w:rsidR="00DC3A82" w:rsidRDefault="00DC3A82">
            <w:pPr>
              <w:pStyle w:val="NewNormal"/>
              <w:rPr>
                <w:b/>
                <w:bCs/>
              </w:rPr>
            </w:pPr>
          </w:p>
        </w:tc>
        <w:tc>
          <w:tcPr>
            <w:tcW w:w="3119" w:type="dxa"/>
          </w:tcPr>
          <w:p w14:paraId="69C3387E" w14:textId="77777777" w:rsidR="00DC3A82" w:rsidRDefault="00DC3A82">
            <w:pPr>
              <w:pStyle w:val="NewNormal"/>
              <w:jc w:val="right"/>
            </w:pPr>
          </w:p>
        </w:tc>
      </w:tr>
      <w:tr w:rsidR="00DC3A82" w14:paraId="46AC2CBA" w14:textId="77777777" w:rsidTr="00D95534">
        <w:tc>
          <w:tcPr>
            <w:tcW w:w="5811" w:type="dxa"/>
            <w:hideMark/>
          </w:tcPr>
          <w:p w14:paraId="1EB01856" w14:textId="77777777" w:rsidR="00DC3A82" w:rsidRDefault="00DC3A82">
            <w:pPr>
              <w:pStyle w:val="NewNormal"/>
              <w:rPr>
                <w:b/>
                <w:bCs/>
              </w:rPr>
            </w:pPr>
            <w:r>
              <w:rPr>
                <w:b/>
                <w:bCs/>
              </w:rPr>
              <w:t>PREMIER, GAUTENG</w:t>
            </w:r>
          </w:p>
        </w:tc>
        <w:tc>
          <w:tcPr>
            <w:tcW w:w="3119" w:type="dxa"/>
            <w:hideMark/>
          </w:tcPr>
          <w:p w14:paraId="64A26FE9" w14:textId="77777777" w:rsidR="00DC3A82" w:rsidRDefault="00DC3A82">
            <w:pPr>
              <w:pStyle w:val="NewNormal"/>
              <w:jc w:val="right"/>
            </w:pPr>
            <w:r>
              <w:t>Sixteenth Respondent</w:t>
            </w:r>
          </w:p>
        </w:tc>
      </w:tr>
      <w:tr w:rsidR="00DC3A82" w14:paraId="733C9773" w14:textId="77777777" w:rsidTr="00D95534">
        <w:tc>
          <w:tcPr>
            <w:tcW w:w="5811" w:type="dxa"/>
          </w:tcPr>
          <w:p w14:paraId="563CAD17" w14:textId="77777777" w:rsidR="00DC3A82" w:rsidRDefault="00DC3A82">
            <w:pPr>
              <w:pStyle w:val="NewNormal"/>
              <w:rPr>
                <w:b/>
                <w:bCs/>
              </w:rPr>
            </w:pPr>
          </w:p>
        </w:tc>
        <w:tc>
          <w:tcPr>
            <w:tcW w:w="3119" w:type="dxa"/>
          </w:tcPr>
          <w:p w14:paraId="70C93D2B" w14:textId="77777777" w:rsidR="00DC3A82" w:rsidRDefault="00DC3A82">
            <w:pPr>
              <w:pStyle w:val="NewNormal"/>
              <w:jc w:val="right"/>
            </w:pPr>
          </w:p>
        </w:tc>
      </w:tr>
      <w:tr w:rsidR="00DC3A82" w14:paraId="375FB453" w14:textId="77777777" w:rsidTr="00D95534">
        <w:tc>
          <w:tcPr>
            <w:tcW w:w="5811" w:type="dxa"/>
            <w:hideMark/>
          </w:tcPr>
          <w:p w14:paraId="768B084A" w14:textId="77777777" w:rsidR="00DC3A82" w:rsidRDefault="00DC3A82">
            <w:pPr>
              <w:pStyle w:val="NewNormal"/>
              <w:rPr>
                <w:b/>
                <w:bCs/>
              </w:rPr>
            </w:pPr>
            <w:r>
              <w:rPr>
                <w:b/>
                <w:bCs/>
              </w:rPr>
              <w:t>PREMIER, FREE STATE</w:t>
            </w:r>
          </w:p>
        </w:tc>
        <w:tc>
          <w:tcPr>
            <w:tcW w:w="3119" w:type="dxa"/>
            <w:hideMark/>
          </w:tcPr>
          <w:p w14:paraId="4ECA0647" w14:textId="77777777" w:rsidR="00DC3A82" w:rsidRDefault="00DC3A82">
            <w:pPr>
              <w:pStyle w:val="NewNormal"/>
              <w:jc w:val="right"/>
            </w:pPr>
            <w:r>
              <w:t>Seventeenth Respondent</w:t>
            </w:r>
          </w:p>
        </w:tc>
      </w:tr>
      <w:tr w:rsidR="00DC3A82" w14:paraId="363C7D5C" w14:textId="77777777" w:rsidTr="00D95534">
        <w:tc>
          <w:tcPr>
            <w:tcW w:w="5811" w:type="dxa"/>
          </w:tcPr>
          <w:p w14:paraId="6D95A885" w14:textId="77777777" w:rsidR="00DC3A82" w:rsidRDefault="00DC3A82">
            <w:pPr>
              <w:pStyle w:val="NewNormal"/>
              <w:rPr>
                <w:b/>
                <w:bCs/>
              </w:rPr>
            </w:pPr>
          </w:p>
        </w:tc>
        <w:tc>
          <w:tcPr>
            <w:tcW w:w="3119" w:type="dxa"/>
          </w:tcPr>
          <w:p w14:paraId="216EE463" w14:textId="77777777" w:rsidR="00DC3A82" w:rsidRDefault="00DC3A82">
            <w:pPr>
              <w:pStyle w:val="NewNormal"/>
              <w:jc w:val="right"/>
            </w:pPr>
          </w:p>
        </w:tc>
      </w:tr>
      <w:tr w:rsidR="00DC3A82" w14:paraId="5B7BCD2F" w14:textId="77777777" w:rsidTr="00D95534">
        <w:tc>
          <w:tcPr>
            <w:tcW w:w="5811" w:type="dxa"/>
            <w:hideMark/>
          </w:tcPr>
          <w:p w14:paraId="49A212A1" w14:textId="77777777" w:rsidR="00DC3A82" w:rsidRDefault="00DC3A82">
            <w:pPr>
              <w:pStyle w:val="NewNormal"/>
              <w:rPr>
                <w:b/>
                <w:bCs/>
              </w:rPr>
            </w:pPr>
            <w:r>
              <w:rPr>
                <w:b/>
                <w:bCs/>
              </w:rPr>
              <w:t>PREMIER, NORTH WEST</w:t>
            </w:r>
          </w:p>
        </w:tc>
        <w:tc>
          <w:tcPr>
            <w:tcW w:w="3119" w:type="dxa"/>
            <w:hideMark/>
          </w:tcPr>
          <w:p w14:paraId="69B18D04" w14:textId="77777777" w:rsidR="00DC3A82" w:rsidRDefault="00DC3A82">
            <w:pPr>
              <w:pStyle w:val="NewNormal"/>
              <w:jc w:val="right"/>
            </w:pPr>
            <w:r>
              <w:t>Eighteenth Respondent</w:t>
            </w:r>
          </w:p>
        </w:tc>
      </w:tr>
      <w:tr w:rsidR="00DC3A82" w14:paraId="6BE0BA14" w14:textId="77777777" w:rsidTr="00D95534">
        <w:tc>
          <w:tcPr>
            <w:tcW w:w="5811" w:type="dxa"/>
          </w:tcPr>
          <w:p w14:paraId="377B7225" w14:textId="77777777" w:rsidR="00DC3A82" w:rsidRDefault="00DC3A82">
            <w:pPr>
              <w:pStyle w:val="NewNormal"/>
              <w:rPr>
                <w:b/>
                <w:bCs/>
              </w:rPr>
            </w:pPr>
          </w:p>
        </w:tc>
        <w:tc>
          <w:tcPr>
            <w:tcW w:w="3119" w:type="dxa"/>
          </w:tcPr>
          <w:p w14:paraId="15D6C8C4" w14:textId="77777777" w:rsidR="00DC3A82" w:rsidRDefault="00DC3A82">
            <w:pPr>
              <w:pStyle w:val="NewNormal"/>
              <w:jc w:val="right"/>
            </w:pPr>
          </w:p>
        </w:tc>
      </w:tr>
      <w:tr w:rsidR="00DC3A82" w14:paraId="422ED195" w14:textId="77777777" w:rsidTr="00D95534">
        <w:tc>
          <w:tcPr>
            <w:tcW w:w="5811" w:type="dxa"/>
            <w:hideMark/>
          </w:tcPr>
          <w:p w14:paraId="274F77EB" w14:textId="77777777" w:rsidR="00DC3A82" w:rsidRDefault="00DC3A82">
            <w:pPr>
              <w:pStyle w:val="NewNormal"/>
              <w:rPr>
                <w:b/>
                <w:bCs/>
              </w:rPr>
            </w:pPr>
            <w:r>
              <w:rPr>
                <w:b/>
                <w:bCs/>
              </w:rPr>
              <w:t xml:space="preserve">THE GOVERNMENT OF THE REPUBLIC </w:t>
            </w:r>
          </w:p>
          <w:p w14:paraId="2EB84684" w14:textId="77777777" w:rsidR="00DC3A82" w:rsidRDefault="00DC3A82">
            <w:pPr>
              <w:pStyle w:val="NewNormal"/>
              <w:rPr>
                <w:b/>
                <w:bCs/>
              </w:rPr>
            </w:pPr>
            <w:r>
              <w:rPr>
                <w:b/>
                <w:bCs/>
              </w:rPr>
              <w:t>OF SOUTH AFRICA</w:t>
            </w:r>
          </w:p>
        </w:tc>
        <w:tc>
          <w:tcPr>
            <w:tcW w:w="3119" w:type="dxa"/>
            <w:hideMark/>
          </w:tcPr>
          <w:p w14:paraId="6E760F1E" w14:textId="77777777" w:rsidR="00DC3A82" w:rsidRDefault="00DC3A82">
            <w:pPr>
              <w:pStyle w:val="NewNormal"/>
              <w:jc w:val="right"/>
            </w:pPr>
            <w:r>
              <w:t>Nineteenth Respondent</w:t>
            </w:r>
          </w:p>
        </w:tc>
      </w:tr>
      <w:tr w:rsidR="00DC3A82" w14:paraId="6890B7FF" w14:textId="77777777" w:rsidTr="00D95534">
        <w:tc>
          <w:tcPr>
            <w:tcW w:w="5811" w:type="dxa"/>
          </w:tcPr>
          <w:p w14:paraId="192B1952" w14:textId="77777777" w:rsidR="00DC3A82" w:rsidRDefault="00DC3A82">
            <w:pPr>
              <w:pStyle w:val="NewNormal"/>
              <w:rPr>
                <w:b/>
                <w:bCs/>
              </w:rPr>
            </w:pPr>
          </w:p>
        </w:tc>
        <w:tc>
          <w:tcPr>
            <w:tcW w:w="3119" w:type="dxa"/>
          </w:tcPr>
          <w:p w14:paraId="2577309D" w14:textId="77777777" w:rsidR="00DC3A82" w:rsidRDefault="00DC3A82">
            <w:pPr>
              <w:pStyle w:val="NewNormal"/>
              <w:jc w:val="right"/>
            </w:pPr>
          </w:p>
        </w:tc>
      </w:tr>
      <w:tr w:rsidR="00DC3A82" w14:paraId="65D84CA8" w14:textId="77777777" w:rsidTr="00D95534">
        <w:tc>
          <w:tcPr>
            <w:tcW w:w="5811" w:type="dxa"/>
            <w:hideMark/>
          </w:tcPr>
          <w:p w14:paraId="1D51851E" w14:textId="77777777" w:rsidR="00DC3A82" w:rsidRDefault="00DC3A82">
            <w:pPr>
              <w:pStyle w:val="NewNormal"/>
              <w:rPr>
                <w:b/>
                <w:bCs/>
              </w:rPr>
            </w:pPr>
            <w:r>
              <w:rPr>
                <w:b/>
                <w:bCs/>
              </w:rPr>
              <w:lastRenderedPageBreak/>
              <w:t>MINISTER FOR COOPERATIVE GOVERNANCE AND TRADITIONAL AFFAIRS</w:t>
            </w:r>
          </w:p>
          <w:p w14:paraId="12EF9DFC" w14:textId="3EBABF81" w:rsidR="00D95534" w:rsidRDefault="00D95534">
            <w:pPr>
              <w:pStyle w:val="NewNormal"/>
              <w:rPr>
                <w:b/>
                <w:bCs/>
              </w:rPr>
            </w:pPr>
          </w:p>
        </w:tc>
        <w:tc>
          <w:tcPr>
            <w:tcW w:w="3119" w:type="dxa"/>
            <w:hideMark/>
          </w:tcPr>
          <w:p w14:paraId="0D8C990D" w14:textId="77777777" w:rsidR="00DC3A82" w:rsidRDefault="00DC3A82">
            <w:pPr>
              <w:pStyle w:val="NewNormal"/>
              <w:jc w:val="right"/>
            </w:pPr>
            <w:r>
              <w:t>Twentieth Respondent</w:t>
            </w:r>
          </w:p>
        </w:tc>
      </w:tr>
    </w:tbl>
    <w:p w14:paraId="7C258B31" w14:textId="0BE057FB" w:rsidR="007411CE" w:rsidRDefault="007411CE" w:rsidP="00D95534">
      <w:pPr>
        <w:pBdr>
          <w:bottom w:val="single" w:sz="12" w:space="1" w:color="auto"/>
        </w:pBdr>
        <w:spacing w:after="0"/>
        <w:ind w:right="-45"/>
        <w:rPr>
          <w:rFonts w:ascii="Times New Roman" w:hAnsi="Times New Roman" w:cs="Times New Roman"/>
          <w:color w:val="000000" w:themeColor="text1"/>
          <w:sz w:val="28"/>
          <w:szCs w:val="28"/>
        </w:rPr>
      </w:pPr>
    </w:p>
    <w:p w14:paraId="4759D4C1"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1D8B31DB" w14:textId="77777777" w:rsidR="001E5F63"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r w:rsidR="001E5F63">
        <w:rPr>
          <w:rFonts w:ascii="Times New Roman" w:hAnsi="Times New Roman" w:cs="Times New Roman"/>
          <w:b/>
          <w:color w:val="000000" w:themeColor="text1"/>
          <w:sz w:val="28"/>
          <w:szCs w:val="28"/>
        </w:rPr>
        <w:t xml:space="preserve"> </w:t>
      </w:r>
    </w:p>
    <w:p w14:paraId="319B90D0" w14:textId="77777777" w:rsidR="0071485B" w:rsidRDefault="0071485B" w:rsidP="0071485B">
      <w:pPr>
        <w:tabs>
          <w:tab w:val="left" w:pos="1005"/>
        </w:tabs>
        <w:spacing w:after="120"/>
        <w:ind w:right="-45"/>
        <w:rPr>
          <w:rFonts w:ascii="Times New Roman" w:hAnsi="Times New Roman" w:cs="Times New Roman"/>
          <w:b/>
          <w:color w:val="000000" w:themeColor="text1"/>
          <w:sz w:val="28"/>
          <w:szCs w:val="28"/>
        </w:rPr>
      </w:pPr>
    </w:p>
    <w:p w14:paraId="559D99AB" w14:textId="45CD11D7" w:rsidR="0071485B" w:rsidRPr="000F131E" w:rsidRDefault="000F131E" w:rsidP="000F131E">
      <w:pPr>
        <w:ind w:left="720"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applications for leave to appeal are refused with costs, such costs to be </w:t>
      </w:r>
      <w:r w:rsidR="00BF0F66">
        <w:rPr>
          <w:rFonts w:ascii="Times New Roman" w:hAnsi="Times New Roman" w:cs="Times New Roman"/>
          <w:color w:val="000000" w:themeColor="text1"/>
          <w:sz w:val="28"/>
          <w:szCs w:val="28"/>
        </w:rPr>
        <w:t>paid</w:t>
      </w:r>
      <w:r>
        <w:rPr>
          <w:rFonts w:ascii="Times New Roman" w:hAnsi="Times New Roman" w:cs="Times New Roman"/>
          <w:color w:val="000000" w:themeColor="text1"/>
          <w:sz w:val="28"/>
          <w:szCs w:val="28"/>
        </w:rPr>
        <w:t xml:space="preserve"> by the applicants for leave to appeal jointly and severally and which are to include the costs of both senior and junior counsel, where employed.</w:t>
      </w:r>
    </w:p>
    <w:p w14:paraId="1A1D1661" w14:textId="77777777" w:rsidR="00E85522" w:rsidRPr="00D34282" w:rsidRDefault="00D34282" w:rsidP="00D34282">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________________________________________________________________</w:t>
      </w:r>
      <w:r w:rsidR="00E85522" w:rsidRPr="00D34282">
        <w:rPr>
          <w:rFonts w:ascii="Times New Roman" w:hAnsi="Times New Roman" w:cs="Times New Roman"/>
          <w:b/>
          <w:color w:val="000000" w:themeColor="text1"/>
          <w:sz w:val="28"/>
          <w:szCs w:val="28"/>
        </w:rPr>
        <w:t xml:space="preserve">                                                     </w:t>
      </w:r>
    </w:p>
    <w:p w14:paraId="68F0583C" w14:textId="594574B4" w:rsidR="00E85522"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589B0F35" w14:textId="3E39ED1D" w:rsidR="003C4369" w:rsidRPr="000C7880" w:rsidRDefault="003C4369"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(In the application for leave to appeal)</w:t>
      </w:r>
    </w:p>
    <w:p w14:paraId="6775DD32"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2FB3BA7B" w14:textId="20C675C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D95534">
        <w:rPr>
          <w:i/>
          <w:color w:val="000000" w:themeColor="text1"/>
          <w:sz w:val="28"/>
          <w:szCs w:val="28"/>
        </w:rPr>
        <w:t>in open court</w:t>
      </w:r>
      <w:r w:rsidR="00624D2B">
        <w:rPr>
          <w:i/>
          <w:color w:val="000000" w:themeColor="text1"/>
          <w:sz w:val="28"/>
          <w:szCs w:val="28"/>
        </w:rPr>
        <w:t xml:space="preserve"> </w:t>
      </w:r>
      <w:r w:rsidR="001B6D31">
        <w:rPr>
          <w:i/>
          <w:color w:val="000000" w:themeColor="text1"/>
          <w:sz w:val="28"/>
          <w:szCs w:val="28"/>
        </w:rPr>
        <w:t>but the</w:t>
      </w:r>
      <w:r w:rsidR="005F291D" w:rsidRPr="00CD187A">
        <w:rPr>
          <w:i/>
          <w:color w:val="000000" w:themeColor="text1"/>
          <w:sz w:val="28"/>
          <w:szCs w:val="28"/>
        </w:rPr>
        <w:t xml:space="preserve"> judgment and order are published and distributed electronically.</w:t>
      </w:r>
      <w:r w:rsidR="001B6D31">
        <w:rPr>
          <w:i/>
          <w:color w:val="000000" w:themeColor="text1"/>
          <w:sz w:val="28"/>
          <w:szCs w:val="28"/>
        </w:rPr>
        <w:t xml:space="preserve">  The date of handing down is deemed to be </w:t>
      </w:r>
      <w:r w:rsidR="007C7619">
        <w:rPr>
          <w:i/>
          <w:color w:val="000000" w:themeColor="text1"/>
          <w:sz w:val="28"/>
          <w:szCs w:val="28"/>
        </w:rPr>
        <w:t>16</w:t>
      </w:r>
      <w:r w:rsidR="001B6D31">
        <w:rPr>
          <w:i/>
          <w:color w:val="000000" w:themeColor="text1"/>
          <w:sz w:val="28"/>
          <w:szCs w:val="28"/>
        </w:rPr>
        <w:t xml:space="preserve"> May 2024.</w:t>
      </w:r>
    </w:p>
    <w:p w14:paraId="1D05C911" w14:textId="116E1892" w:rsidR="00E85522" w:rsidRDefault="000F131E" w:rsidP="00B875CA">
      <w:pPr>
        <w:pStyle w:val="MEMONUMBERED"/>
        <w:numPr>
          <w:ilvl w:val="0"/>
          <w:numId w:val="0"/>
        </w:numPr>
        <w:spacing w:after="360" w:line="240" w:lineRule="auto"/>
        <w:rPr>
          <w:b/>
          <w:color w:val="000000" w:themeColor="text1"/>
          <w:sz w:val="28"/>
          <w:szCs w:val="28"/>
        </w:rPr>
      </w:pPr>
      <w:r>
        <w:rPr>
          <w:b/>
          <w:color w:val="000000" w:themeColor="text1"/>
          <w:sz w:val="28"/>
          <w:szCs w:val="28"/>
        </w:rPr>
        <w:t xml:space="preserve">THE COURT </w:t>
      </w:r>
      <w:r w:rsidR="00D95534">
        <w:rPr>
          <w:b/>
          <w:color w:val="000000" w:themeColor="text1"/>
          <w:sz w:val="28"/>
          <w:szCs w:val="28"/>
        </w:rPr>
        <w:t>(</w:t>
      </w:r>
      <w:r w:rsidR="00197AB7">
        <w:rPr>
          <w:b/>
          <w:color w:val="000000" w:themeColor="text1"/>
          <w:sz w:val="28"/>
          <w:szCs w:val="28"/>
        </w:rPr>
        <w:t>DAVIS et</w:t>
      </w:r>
      <w:r w:rsidR="000E1DC2" w:rsidRPr="00A57A69">
        <w:rPr>
          <w:b/>
          <w:color w:val="000000" w:themeColor="text1"/>
          <w:sz w:val="28"/>
          <w:szCs w:val="28"/>
        </w:rPr>
        <w:t xml:space="preserve"> COLLIS</w:t>
      </w:r>
      <w:r w:rsidR="00D95534">
        <w:rPr>
          <w:b/>
          <w:color w:val="000000" w:themeColor="text1"/>
          <w:sz w:val="28"/>
          <w:szCs w:val="28"/>
        </w:rPr>
        <w:t xml:space="preserve"> et NYATHI</w:t>
      </w:r>
      <w:r w:rsidR="000E1DC2" w:rsidRPr="00A57A69">
        <w:rPr>
          <w:b/>
          <w:color w:val="000000" w:themeColor="text1"/>
          <w:sz w:val="28"/>
          <w:szCs w:val="28"/>
        </w:rPr>
        <w:t xml:space="preserve"> JJ</w:t>
      </w:r>
      <w:r w:rsidR="00A30486">
        <w:rPr>
          <w:b/>
          <w:color w:val="000000" w:themeColor="text1"/>
          <w:sz w:val="28"/>
          <w:szCs w:val="28"/>
        </w:rPr>
        <w:t>)</w:t>
      </w:r>
    </w:p>
    <w:p w14:paraId="01FF567D" w14:textId="77777777"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3BA5AD90" w14:textId="77C9A747" w:rsidR="00025171"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0F131E">
        <w:rPr>
          <w:color w:val="000000" w:themeColor="text1"/>
          <w:sz w:val="28"/>
          <w:szCs w:val="28"/>
        </w:rPr>
        <w:t xml:space="preserve">On </w:t>
      </w:r>
      <w:r w:rsidR="00D95534">
        <w:rPr>
          <w:color w:val="000000" w:themeColor="text1"/>
          <w:sz w:val="28"/>
          <w:szCs w:val="28"/>
        </w:rPr>
        <w:t>1 December 2023 this court, after hearing argument over a number of days and in respect of</w:t>
      </w:r>
      <w:r w:rsidR="001B6D31">
        <w:rPr>
          <w:color w:val="000000" w:themeColor="text1"/>
          <w:sz w:val="28"/>
          <w:szCs w:val="28"/>
        </w:rPr>
        <w:t xml:space="preserve"> a</w:t>
      </w:r>
      <w:r w:rsidR="00D95534">
        <w:rPr>
          <w:color w:val="000000" w:themeColor="text1"/>
          <w:sz w:val="28"/>
          <w:szCs w:val="28"/>
        </w:rPr>
        <w:t xml:space="preserve"> joint hearing of three different applications, involving multiple parties and with documents spanning thousands of pages, declared a number of actions by organs of state which eventually culminated</w:t>
      </w:r>
      <w:r w:rsidR="009200F7">
        <w:rPr>
          <w:color w:val="000000" w:themeColor="text1"/>
          <w:sz w:val="28"/>
          <w:szCs w:val="28"/>
        </w:rPr>
        <w:t xml:space="preserve"> </w:t>
      </w:r>
      <w:r w:rsidR="00837AB7">
        <w:rPr>
          <w:color w:val="000000" w:themeColor="text1"/>
          <w:sz w:val="28"/>
          <w:szCs w:val="28"/>
        </w:rPr>
        <w:t xml:space="preserve">in </w:t>
      </w:r>
      <w:r w:rsidR="00D95534">
        <w:rPr>
          <w:color w:val="000000" w:themeColor="text1"/>
          <w:sz w:val="28"/>
          <w:szCs w:val="28"/>
        </w:rPr>
        <w:t>the country’s “loadshedding” crisis, as having breached various sections of the Constitution</w:t>
      </w:r>
      <w:r w:rsidR="001B6D31">
        <w:rPr>
          <w:color w:val="000000" w:themeColor="text1"/>
          <w:sz w:val="28"/>
          <w:szCs w:val="28"/>
        </w:rPr>
        <w:t>.</w:t>
      </w:r>
      <w:r w:rsidR="00D95534">
        <w:rPr>
          <w:color w:val="000000" w:themeColor="text1"/>
          <w:sz w:val="28"/>
          <w:szCs w:val="28"/>
        </w:rPr>
        <w:t xml:space="preserve"> </w:t>
      </w:r>
      <w:r w:rsidR="001B6D31">
        <w:rPr>
          <w:color w:val="000000" w:themeColor="text1"/>
          <w:sz w:val="28"/>
          <w:szCs w:val="28"/>
        </w:rPr>
        <w:t>It was further held that these actions infringed</w:t>
      </w:r>
      <w:r w:rsidR="00D95534">
        <w:rPr>
          <w:color w:val="000000" w:themeColor="text1"/>
          <w:sz w:val="28"/>
          <w:szCs w:val="28"/>
        </w:rPr>
        <w:t xml:space="preserve"> numerous rights</w:t>
      </w:r>
      <w:r w:rsidR="001B6D31">
        <w:rPr>
          <w:color w:val="000000" w:themeColor="text1"/>
          <w:sz w:val="28"/>
          <w:szCs w:val="28"/>
        </w:rPr>
        <w:t xml:space="preserve"> guaranteed</w:t>
      </w:r>
      <w:r w:rsidR="00D95534">
        <w:rPr>
          <w:color w:val="000000" w:themeColor="text1"/>
          <w:sz w:val="28"/>
          <w:szCs w:val="28"/>
        </w:rPr>
        <w:t xml:space="preserve"> in the Bill of Rights on a continuing basis. </w:t>
      </w:r>
    </w:p>
    <w:p w14:paraId="0C721B76" w14:textId="6B92BF81" w:rsidR="001E5F63"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D95534">
        <w:rPr>
          <w:color w:val="000000" w:themeColor="text1"/>
          <w:sz w:val="28"/>
          <w:szCs w:val="28"/>
        </w:rPr>
        <w:t xml:space="preserve">In addition to the above, this court granted an order in the following terms: </w:t>
      </w:r>
    </w:p>
    <w:p w14:paraId="0C2FD9AC" w14:textId="7615B517" w:rsidR="00D95534" w:rsidRPr="000F131E" w:rsidRDefault="00D95534" w:rsidP="001205A9">
      <w:pPr>
        <w:pStyle w:val="MEMONUMBERED"/>
        <w:numPr>
          <w:ilvl w:val="0"/>
          <w:numId w:val="0"/>
        </w:numPr>
        <w:spacing w:after="360" w:line="360" w:lineRule="auto"/>
        <w:ind w:left="2160" w:hanging="720"/>
        <w:rPr>
          <w:i/>
          <w:color w:val="000000" w:themeColor="text1"/>
          <w:sz w:val="28"/>
          <w:szCs w:val="28"/>
        </w:rPr>
      </w:pPr>
      <w:r>
        <w:rPr>
          <w:color w:val="000000" w:themeColor="text1"/>
          <w:sz w:val="28"/>
          <w:szCs w:val="28"/>
        </w:rPr>
        <w:lastRenderedPageBreak/>
        <w:t>“</w:t>
      </w:r>
      <w:r w:rsidRPr="000F131E">
        <w:rPr>
          <w:i/>
          <w:color w:val="000000" w:themeColor="text1"/>
          <w:sz w:val="28"/>
          <w:szCs w:val="28"/>
        </w:rPr>
        <w:t>3.</w:t>
      </w:r>
      <w:r w:rsidRPr="000F131E">
        <w:rPr>
          <w:i/>
          <w:color w:val="000000" w:themeColor="text1"/>
          <w:sz w:val="28"/>
          <w:szCs w:val="28"/>
        </w:rPr>
        <w:tab/>
        <w:t xml:space="preserve">The Minister of Electricity is ordered to take all reasonable steps by no later than 31 January 2024, whether in conjunction with Eskom and other organs of State or not, to ensure that there shall be sufficient supply or generation of electricity </w:t>
      </w:r>
      <w:r w:rsidR="001205A9" w:rsidRPr="000F131E">
        <w:rPr>
          <w:i/>
          <w:color w:val="000000" w:themeColor="text1"/>
          <w:sz w:val="28"/>
          <w:szCs w:val="28"/>
        </w:rPr>
        <w:t>to prevent any interruption of supply as a result of loadshedding to the following institutions and/or facilities:</w:t>
      </w:r>
    </w:p>
    <w:p w14:paraId="39D11CC8" w14:textId="1A087C25" w:rsidR="001205A9" w:rsidRPr="000F131E" w:rsidRDefault="001205A9" w:rsidP="001205A9">
      <w:pPr>
        <w:pStyle w:val="MEMONUMBERED"/>
        <w:numPr>
          <w:ilvl w:val="0"/>
          <w:numId w:val="0"/>
        </w:numPr>
        <w:spacing w:after="360" w:line="360" w:lineRule="auto"/>
        <w:ind w:left="2880" w:hanging="720"/>
        <w:rPr>
          <w:i/>
          <w:color w:val="000000" w:themeColor="text1"/>
          <w:sz w:val="28"/>
          <w:szCs w:val="28"/>
        </w:rPr>
      </w:pPr>
      <w:r w:rsidRPr="000F131E">
        <w:rPr>
          <w:i/>
          <w:color w:val="000000" w:themeColor="text1"/>
          <w:sz w:val="28"/>
          <w:szCs w:val="28"/>
        </w:rPr>
        <w:t>3.1</w:t>
      </w:r>
      <w:r w:rsidRPr="000F131E">
        <w:rPr>
          <w:i/>
          <w:color w:val="000000" w:themeColor="text1"/>
          <w:sz w:val="28"/>
          <w:szCs w:val="28"/>
        </w:rPr>
        <w:tab/>
        <w:t>All “public health establishments” as defined in the National Health Act 61 of 2003, including all hospitals, clinics, and other establishments or facilities;</w:t>
      </w:r>
    </w:p>
    <w:p w14:paraId="6C58E70B" w14:textId="41D9E9FA" w:rsidR="001205A9" w:rsidRPr="000F131E" w:rsidRDefault="001205A9" w:rsidP="001205A9">
      <w:pPr>
        <w:pStyle w:val="MEMONUMBERED"/>
        <w:numPr>
          <w:ilvl w:val="0"/>
          <w:numId w:val="0"/>
        </w:numPr>
        <w:spacing w:after="360" w:line="360" w:lineRule="auto"/>
        <w:ind w:left="2880" w:hanging="720"/>
        <w:rPr>
          <w:i/>
          <w:color w:val="000000" w:themeColor="text1"/>
          <w:sz w:val="28"/>
          <w:szCs w:val="28"/>
        </w:rPr>
      </w:pPr>
      <w:r w:rsidRPr="000F131E">
        <w:rPr>
          <w:i/>
          <w:color w:val="000000" w:themeColor="text1"/>
          <w:sz w:val="28"/>
          <w:szCs w:val="28"/>
        </w:rPr>
        <w:t>3.2</w:t>
      </w:r>
      <w:r w:rsidRPr="000F131E">
        <w:rPr>
          <w:i/>
          <w:color w:val="000000" w:themeColor="text1"/>
          <w:sz w:val="28"/>
          <w:szCs w:val="28"/>
        </w:rPr>
        <w:tab/>
        <w:t>All “public schools” as defined in the South African Schools Act 84 of 1996;</w:t>
      </w:r>
    </w:p>
    <w:p w14:paraId="1B2D68D3" w14:textId="2BE20958" w:rsidR="001205A9" w:rsidRDefault="001205A9" w:rsidP="001205A9">
      <w:pPr>
        <w:pStyle w:val="MEMONUMBERED"/>
        <w:numPr>
          <w:ilvl w:val="0"/>
          <w:numId w:val="0"/>
        </w:numPr>
        <w:spacing w:after="360" w:line="360" w:lineRule="auto"/>
        <w:ind w:left="2880" w:hanging="720"/>
        <w:rPr>
          <w:color w:val="000000" w:themeColor="text1"/>
          <w:sz w:val="28"/>
          <w:szCs w:val="28"/>
        </w:rPr>
      </w:pPr>
      <w:r w:rsidRPr="000F131E">
        <w:rPr>
          <w:i/>
          <w:color w:val="000000" w:themeColor="text1"/>
          <w:sz w:val="28"/>
          <w:szCs w:val="28"/>
        </w:rPr>
        <w:t>3.3</w:t>
      </w:r>
      <w:r w:rsidRPr="000F131E">
        <w:rPr>
          <w:i/>
          <w:color w:val="000000" w:themeColor="text1"/>
          <w:sz w:val="28"/>
          <w:szCs w:val="28"/>
        </w:rPr>
        <w:tab/>
        <w:t xml:space="preserve">The </w:t>
      </w:r>
      <w:r w:rsidR="003C4369" w:rsidRPr="000F131E">
        <w:rPr>
          <w:i/>
          <w:color w:val="000000" w:themeColor="text1"/>
          <w:sz w:val="28"/>
          <w:szCs w:val="28"/>
        </w:rPr>
        <w:t>“South African Police Service and Police Stations” as envisaged in the South African Police Services Act 68 of 1995, including satellite station</w:t>
      </w:r>
      <w:r w:rsidR="003C4369">
        <w:rPr>
          <w:color w:val="000000" w:themeColor="text1"/>
          <w:sz w:val="28"/>
          <w:szCs w:val="28"/>
        </w:rPr>
        <w:t>”.</w:t>
      </w:r>
    </w:p>
    <w:p w14:paraId="44E279B8" w14:textId="27DD304D" w:rsidR="00D95534" w:rsidRPr="003C4369" w:rsidRDefault="00601782" w:rsidP="00601782">
      <w:pPr>
        <w:pStyle w:val="MEMONUMBERED"/>
        <w:numPr>
          <w:ilvl w:val="0"/>
          <w:numId w:val="0"/>
        </w:numPr>
        <w:spacing w:after="360" w:line="360" w:lineRule="auto"/>
        <w:rPr>
          <w:b/>
          <w:bCs/>
          <w:color w:val="000000" w:themeColor="text1"/>
          <w:sz w:val="28"/>
          <w:szCs w:val="28"/>
        </w:rPr>
      </w:pPr>
      <w:r w:rsidRPr="003C4369">
        <w:rPr>
          <w:bCs/>
          <w:color w:val="000000" w:themeColor="text1"/>
          <w:sz w:val="28"/>
          <w:szCs w:val="28"/>
        </w:rPr>
        <w:t>[3]</w:t>
      </w:r>
      <w:r w:rsidRPr="003C4369">
        <w:rPr>
          <w:bCs/>
          <w:color w:val="000000" w:themeColor="text1"/>
          <w:sz w:val="28"/>
          <w:szCs w:val="28"/>
        </w:rPr>
        <w:tab/>
      </w:r>
      <w:r w:rsidR="003C4369">
        <w:rPr>
          <w:color w:val="000000" w:themeColor="text1"/>
          <w:sz w:val="28"/>
          <w:szCs w:val="28"/>
          <w:lang w:val="en-ZA"/>
        </w:rPr>
        <w:t>A review application against tariff determinations b</w:t>
      </w:r>
      <w:r w:rsidR="001B6D31">
        <w:rPr>
          <w:color w:val="000000" w:themeColor="text1"/>
          <w:sz w:val="28"/>
          <w:szCs w:val="28"/>
          <w:lang w:val="en-ZA"/>
        </w:rPr>
        <w:t>y the National Energy Regulator</w:t>
      </w:r>
      <w:r w:rsidR="003C4369">
        <w:rPr>
          <w:color w:val="000000" w:themeColor="text1"/>
          <w:sz w:val="28"/>
          <w:szCs w:val="28"/>
          <w:lang w:val="en-ZA"/>
        </w:rPr>
        <w:t xml:space="preserve"> of South Africa (NERSA) was also dismissed but that order had </w:t>
      </w:r>
      <w:r w:rsidR="001B6D31">
        <w:rPr>
          <w:color w:val="000000" w:themeColor="text1"/>
          <w:sz w:val="28"/>
          <w:szCs w:val="28"/>
          <w:lang w:val="en-ZA"/>
        </w:rPr>
        <w:t xml:space="preserve">subsequently </w:t>
      </w:r>
      <w:r w:rsidR="003C4369">
        <w:rPr>
          <w:color w:val="000000" w:themeColor="text1"/>
          <w:sz w:val="28"/>
          <w:szCs w:val="28"/>
          <w:lang w:val="en-ZA"/>
        </w:rPr>
        <w:t xml:space="preserve">been dealt with by way of </w:t>
      </w:r>
      <w:r w:rsidR="001B6D31">
        <w:rPr>
          <w:color w:val="000000" w:themeColor="text1"/>
          <w:sz w:val="28"/>
          <w:szCs w:val="28"/>
          <w:lang w:val="en-ZA"/>
        </w:rPr>
        <w:t xml:space="preserve">a </w:t>
      </w:r>
      <w:r w:rsidR="003C4369">
        <w:rPr>
          <w:color w:val="000000" w:themeColor="text1"/>
          <w:sz w:val="28"/>
          <w:szCs w:val="28"/>
          <w:lang w:val="en-ZA"/>
        </w:rPr>
        <w:t>separate application for leave to appeal.</w:t>
      </w:r>
    </w:p>
    <w:p w14:paraId="21A1B5E9" w14:textId="1D3225B4" w:rsidR="003C4369" w:rsidRPr="00D95534" w:rsidRDefault="00601782" w:rsidP="00601782">
      <w:pPr>
        <w:pStyle w:val="MEMONUMBERED"/>
        <w:numPr>
          <w:ilvl w:val="0"/>
          <w:numId w:val="0"/>
        </w:numPr>
        <w:spacing w:after="360" w:line="360" w:lineRule="auto"/>
        <w:rPr>
          <w:b/>
          <w:bCs/>
          <w:color w:val="000000" w:themeColor="text1"/>
          <w:sz w:val="28"/>
          <w:szCs w:val="28"/>
        </w:rPr>
      </w:pPr>
      <w:r w:rsidRPr="00D95534">
        <w:rPr>
          <w:bCs/>
          <w:color w:val="000000" w:themeColor="text1"/>
          <w:sz w:val="28"/>
          <w:szCs w:val="28"/>
        </w:rPr>
        <w:t>[4]</w:t>
      </w:r>
      <w:r w:rsidRPr="00D95534">
        <w:rPr>
          <w:bCs/>
          <w:color w:val="000000" w:themeColor="text1"/>
          <w:sz w:val="28"/>
          <w:szCs w:val="28"/>
        </w:rPr>
        <w:tab/>
      </w:r>
      <w:r w:rsidR="003C4369">
        <w:rPr>
          <w:color w:val="000000" w:themeColor="text1"/>
          <w:sz w:val="28"/>
          <w:szCs w:val="28"/>
          <w:lang w:val="en-ZA"/>
        </w:rPr>
        <w:t xml:space="preserve">The current applications for leave to appeal are </w:t>
      </w:r>
      <w:r w:rsidR="00BF0F66">
        <w:rPr>
          <w:color w:val="000000" w:themeColor="text1"/>
          <w:sz w:val="28"/>
          <w:szCs w:val="28"/>
          <w:lang w:val="en-ZA"/>
        </w:rPr>
        <w:t xml:space="preserve">in general terms </w:t>
      </w:r>
      <w:r w:rsidR="003C4369">
        <w:rPr>
          <w:color w:val="000000" w:themeColor="text1"/>
          <w:sz w:val="28"/>
          <w:szCs w:val="28"/>
          <w:lang w:val="en-ZA"/>
        </w:rPr>
        <w:t>against the orders referred to in paragraphs [1]</w:t>
      </w:r>
      <w:r w:rsidR="00BF0F66">
        <w:rPr>
          <w:color w:val="000000" w:themeColor="text1"/>
          <w:sz w:val="28"/>
          <w:szCs w:val="28"/>
          <w:lang w:val="en-ZA"/>
        </w:rPr>
        <w:t xml:space="preserve"> in particular against the relief quoted in paragraph [2] above</w:t>
      </w:r>
      <w:r w:rsidR="003C4369">
        <w:rPr>
          <w:color w:val="000000" w:themeColor="text1"/>
          <w:sz w:val="28"/>
          <w:szCs w:val="28"/>
          <w:lang w:val="en-ZA"/>
        </w:rPr>
        <w:t>.</w:t>
      </w:r>
      <w:r w:rsidR="002D0601">
        <w:rPr>
          <w:color w:val="000000" w:themeColor="text1"/>
          <w:sz w:val="28"/>
          <w:szCs w:val="28"/>
          <w:lang w:val="en-ZA"/>
        </w:rPr>
        <w:t xml:space="preserve">  The applications for leave to appeal have been launched by the President of South Africa, the Minister of Public Enterprises, the Minister of Mineral </w:t>
      </w:r>
      <w:r w:rsidR="00F8467F">
        <w:rPr>
          <w:color w:val="000000" w:themeColor="text1"/>
          <w:sz w:val="28"/>
          <w:szCs w:val="28"/>
          <w:lang w:val="en-ZA"/>
        </w:rPr>
        <w:t xml:space="preserve"> Resources</w:t>
      </w:r>
      <w:r w:rsidR="002D0601">
        <w:rPr>
          <w:color w:val="000000" w:themeColor="text1"/>
          <w:sz w:val="28"/>
          <w:szCs w:val="28"/>
          <w:lang w:val="en-ZA"/>
        </w:rPr>
        <w:t xml:space="preserve"> and Energ</w:t>
      </w:r>
      <w:r w:rsidR="0075557F">
        <w:rPr>
          <w:color w:val="000000" w:themeColor="text1"/>
          <w:sz w:val="28"/>
          <w:szCs w:val="28"/>
          <w:lang w:val="en-ZA"/>
        </w:rPr>
        <w:t>y,</w:t>
      </w:r>
      <w:r w:rsidR="002D0601">
        <w:rPr>
          <w:color w:val="000000" w:themeColor="text1"/>
          <w:sz w:val="28"/>
          <w:szCs w:val="28"/>
          <w:lang w:val="en-ZA"/>
        </w:rPr>
        <w:t xml:space="preserve"> Minister of Cooperative Government and the Minister of E</w:t>
      </w:r>
      <w:r w:rsidR="0075557F">
        <w:rPr>
          <w:color w:val="000000" w:themeColor="text1"/>
          <w:sz w:val="28"/>
          <w:szCs w:val="28"/>
          <w:lang w:val="en-ZA"/>
        </w:rPr>
        <w:t>lectricity</w:t>
      </w:r>
      <w:r w:rsidR="002D0601">
        <w:rPr>
          <w:color w:val="000000" w:themeColor="text1"/>
          <w:sz w:val="28"/>
          <w:szCs w:val="28"/>
          <w:lang w:val="en-ZA"/>
        </w:rPr>
        <w:t>.  These parties have been cited in the main applications as “</w:t>
      </w:r>
      <w:r w:rsidR="00101677">
        <w:rPr>
          <w:color w:val="000000" w:themeColor="text1"/>
          <w:sz w:val="28"/>
          <w:szCs w:val="28"/>
          <w:lang w:val="en-ZA"/>
        </w:rPr>
        <w:t>the Govern</w:t>
      </w:r>
      <w:r w:rsidR="002D0601">
        <w:rPr>
          <w:color w:val="000000" w:themeColor="text1"/>
          <w:sz w:val="28"/>
          <w:szCs w:val="28"/>
          <w:lang w:val="en-ZA"/>
        </w:rPr>
        <w:t>ment” and also referred to as suc</w:t>
      </w:r>
      <w:r w:rsidR="008A2511">
        <w:rPr>
          <w:color w:val="000000" w:themeColor="text1"/>
          <w:sz w:val="28"/>
          <w:szCs w:val="28"/>
          <w:lang w:val="en-ZA"/>
        </w:rPr>
        <w:t>h in oral argument before us.  W</w:t>
      </w:r>
      <w:r w:rsidR="006226A0">
        <w:rPr>
          <w:color w:val="000000" w:themeColor="text1"/>
          <w:sz w:val="28"/>
          <w:szCs w:val="28"/>
          <w:lang w:val="en-ZA"/>
        </w:rPr>
        <w:t xml:space="preserve">e </w:t>
      </w:r>
      <w:r w:rsidR="006226A0">
        <w:rPr>
          <w:color w:val="000000" w:themeColor="text1"/>
          <w:sz w:val="28"/>
          <w:szCs w:val="28"/>
          <w:lang w:val="en-ZA"/>
        </w:rPr>
        <w:lastRenderedPageBreak/>
        <w:t>shall therefore do the sa</w:t>
      </w:r>
      <w:r w:rsidR="002D0601">
        <w:rPr>
          <w:color w:val="000000" w:themeColor="text1"/>
          <w:sz w:val="28"/>
          <w:szCs w:val="28"/>
          <w:lang w:val="en-ZA"/>
        </w:rPr>
        <w:t>m</w:t>
      </w:r>
      <w:r w:rsidR="006226A0">
        <w:rPr>
          <w:color w:val="000000" w:themeColor="text1"/>
          <w:sz w:val="28"/>
          <w:szCs w:val="28"/>
          <w:lang w:val="en-ZA"/>
        </w:rPr>
        <w:t>e</w:t>
      </w:r>
      <w:r w:rsidR="001B6D31">
        <w:rPr>
          <w:color w:val="000000" w:themeColor="text1"/>
          <w:sz w:val="28"/>
          <w:szCs w:val="28"/>
          <w:lang w:val="en-ZA"/>
        </w:rPr>
        <w:t xml:space="preserve"> in this</w:t>
      </w:r>
      <w:r w:rsidR="002D0601">
        <w:rPr>
          <w:color w:val="000000" w:themeColor="text1"/>
          <w:sz w:val="28"/>
          <w:szCs w:val="28"/>
          <w:lang w:val="en-ZA"/>
        </w:rPr>
        <w:t xml:space="preserve"> judgment.  A separate application for leave to appea</w:t>
      </w:r>
      <w:r w:rsidR="00101677">
        <w:rPr>
          <w:color w:val="000000" w:themeColor="text1"/>
          <w:sz w:val="28"/>
          <w:szCs w:val="28"/>
          <w:lang w:val="en-ZA"/>
        </w:rPr>
        <w:t>l</w:t>
      </w:r>
      <w:r w:rsidR="002D0601">
        <w:rPr>
          <w:color w:val="000000" w:themeColor="text1"/>
          <w:sz w:val="28"/>
          <w:szCs w:val="28"/>
          <w:lang w:val="en-ZA"/>
        </w:rPr>
        <w:t xml:space="preserve"> has also been launched by Eskom Holdings SOC Ltd (Eskom).</w:t>
      </w:r>
    </w:p>
    <w:p w14:paraId="27316D3E" w14:textId="336B77A3" w:rsidR="00A55138" w:rsidRPr="00A55138" w:rsidRDefault="001B6D31" w:rsidP="006226A0">
      <w:pPr>
        <w:pStyle w:val="MEMONUMBERED"/>
        <w:numPr>
          <w:ilvl w:val="0"/>
          <w:numId w:val="0"/>
        </w:numPr>
        <w:spacing w:after="120" w:line="360" w:lineRule="auto"/>
        <w:rPr>
          <w:b/>
          <w:bCs/>
          <w:color w:val="000000" w:themeColor="text1"/>
          <w:sz w:val="28"/>
          <w:szCs w:val="28"/>
        </w:rPr>
      </w:pPr>
      <w:r>
        <w:rPr>
          <w:b/>
          <w:bCs/>
          <w:color w:val="000000" w:themeColor="text1"/>
          <w:sz w:val="28"/>
          <w:szCs w:val="28"/>
        </w:rPr>
        <w:t>The G</w:t>
      </w:r>
      <w:r w:rsidR="00101677">
        <w:rPr>
          <w:b/>
          <w:bCs/>
          <w:color w:val="000000" w:themeColor="text1"/>
          <w:sz w:val="28"/>
          <w:szCs w:val="28"/>
        </w:rPr>
        <w:t>overnment’s application for leave to appeal</w:t>
      </w:r>
    </w:p>
    <w:p w14:paraId="49439AE5" w14:textId="5867B25B" w:rsidR="0082009E"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5D4426">
        <w:rPr>
          <w:color w:val="000000" w:themeColor="text1"/>
          <w:sz w:val="28"/>
          <w:szCs w:val="28"/>
        </w:rPr>
        <w:t xml:space="preserve">In </w:t>
      </w:r>
      <w:r w:rsidR="00BF0F66">
        <w:rPr>
          <w:color w:val="000000" w:themeColor="text1"/>
          <w:sz w:val="28"/>
          <w:szCs w:val="28"/>
        </w:rPr>
        <w:t>its</w:t>
      </w:r>
      <w:r w:rsidR="005D4426">
        <w:rPr>
          <w:color w:val="000000" w:themeColor="text1"/>
          <w:sz w:val="28"/>
          <w:szCs w:val="28"/>
        </w:rPr>
        <w:t xml:space="preserve"> application for leave to appeal, the Government respondents raised a plethora of grounds, but in oral argument before us, these were distilled into three main arguments: (1) the relief fashioned by the court was impermissible, (2) the evidence of Constitutional breaches was not contained in the applicants’ founding papers and (3) the relief granted lacked the required specificity.</w:t>
      </w:r>
      <w:r w:rsidR="00BF0F66">
        <w:rPr>
          <w:color w:val="000000" w:themeColor="text1"/>
          <w:sz w:val="28"/>
          <w:szCs w:val="28"/>
        </w:rPr>
        <w:t xml:space="preserve"> We shall deal with these grounds individually hereunder.</w:t>
      </w:r>
    </w:p>
    <w:p w14:paraId="6C2F0868" w14:textId="78A69A94" w:rsidR="005D4426" w:rsidRPr="005D4426" w:rsidRDefault="005D4426" w:rsidP="006226A0">
      <w:pPr>
        <w:pStyle w:val="MEMONUMBERED"/>
        <w:numPr>
          <w:ilvl w:val="0"/>
          <w:numId w:val="0"/>
        </w:numPr>
        <w:spacing w:after="120" w:line="360" w:lineRule="auto"/>
        <w:rPr>
          <w:b/>
          <w:color w:val="000000" w:themeColor="text1"/>
          <w:sz w:val="28"/>
          <w:szCs w:val="28"/>
        </w:rPr>
      </w:pPr>
      <w:r w:rsidRPr="005D4426">
        <w:rPr>
          <w:b/>
          <w:color w:val="000000" w:themeColor="text1"/>
          <w:sz w:val="28"/>
          <w:szCs w:val="28"/>
        </w:rPr>
        <w:t>The fashioning of the relief</w:t>
      </w:r>
      <w:r w:rsidR="00F337D1">
        <w:rPr>
          <w:b/>
          <w:color w:val="000000" w:themeColor="text1"/>
          <w:sz w:val="28"/>
          <w:szCs w:val="28"/>
        </w:rPr>
        <w:t xml:space="preserve"> being impermissable</w:t>
      </w:r>
    </w:p>
    <w:p w14:paraId="756D5F73" w14:textId="031BB126" w:rsidR="005D4426"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5D4426">
        <w:rPr>
          <w:color w:val="000000" w:themeColor="text1"/>
          <w:sz w:val="28"/>
          <w:szCs w:val="28"/>
        </w:rPr>
        <w:t>In one</w:t>
      </w:r>
      <w:r w:rsidR="001B6D31">
        <w:rPr>
          <w:color w:val="000000" w:themeColor="text1"/>
          <w:sz w:val="28"/>
          <w:szCs w:val="28"/>
        </w:rPr>
        <w:t xml:space="preserve"> of the main</w:t>
      </w:r>
      <w:r w:rsidR="005D4426">
        <w:rPr>
          <w:color w:val="000000" w:themeColor="text1"/>
          <w:sz w:val="28"/>
          <w:szCs w:val="28"/>
        </w:rPr>
        <w:t xml:space="preserve"> application</w:t>
      </w:r>
      <w:r w:rsidR="00BF0F66">
        <w:rPr>
          <w:color w:val="000000" w:themeColor="text1"/>
          <w:sz w:val="28"/>
          <w:szCs w:val="28"/>
        </w:rPr>
        <w:t>s</w:t>
      </w:r>
      <w:r w:rsidR="005D4426">
        <w:rPr>
          <w:color w:val="000000" w:themeColor="text1"/>
          <w:sz w:val="28"/>
          <w:szCs w:val="28"/>
        </w:rPr>
        <w:t>, being that in case no 005779/2023, a number of applicants, led by the UDM</w:t>
      </w:r>
      <w:r w:rsidR="00BF0F66">
        <w:rPr>
          <w:color w:val="000000" w:themeColor="text1"/>
          <w:sz w:val="28"/>
          <w:szCs w:val="28"/>
        </w:rPr>
        <w:t>,</w:t>
      </w:r>
      <w:r w:rsidR="001B6D31">
        <w:rPr>
          <w:color w:val="000000" w:themeColor="text1"/>
          <w:sz w:val="28"/>
          <w:szCs w:val="28"/>
        </w:rPr>
        <w:t xml:space="preserve"> previously</w:t>
      </w:r>
      <w:r w:rsidR="005D4426">
        <w:rPr>
          <w:color w:val="000000" w:themeColor="text1"/>
          <w:sz w:val="28"/>
          <w:szCs w:val="28"/>
        </w:rPr>
        <w:t xml:space="preserve"> sought and obtained virtually the same relief as that referred to in par [2] above as part A of its notice of m</w:t>
      </w:r>
      <w:r w:rsidR="001B6D31">
        <w:rPr>
          <w:color w:val="000000" w:themeColor="text1"/>
          <w:sz w:val="28"/>
          <w:szCs w:val="28"/>
        </w:rPr>
        <w:t>otion, on an interim basis.  That</w:t>
      </w:r>
      <w:r w:rsidR="005D4426">
        <w:rPr>
          <w:color w:val="000000" w:themeColor="text1"/>
          <w:sz w:val="28"/>
          <w:szCs w:val="28"/>
        </w:rPr>
        <w:t xml:space="preserve"> relief was, however not implemented as the Government had launched an application for leave to appeal against that order</w:t>
      </w:r>
      <w:r w:rsidR="00BF0F66">
        <w:rPr>
          <w:color w:val="000000" w:themeColor="text1"/>
          <w:sz w:val="28"/>
          <w:szCs w:val="28"/>
        </w:rPr>
        <w:t>, principally on the basis that the Minister of Public Enterprises lacked the authority to implement that order</w:t>
      </w:r>
      <w:r w:rsidR="005D4426">
        <w:rPr>
          <w:color w:val="000000" w:themeColor="text1"/>
          <w:sz w:val="28"/>
          <w:szCs w:val="28"/>
        </w:rPr>
        <w:t>.  When the matters came before us again, the UDM did not persist with part B of its appli</w:t>
      </w:r>
      <w:r w:rsidR="001B6D31">
        <w:rPr>
          <w:color w:val="000000" w:themeColor="text1"/>
          <w:sz w:val="28"/>
          <w:szCs w:val="28"/>
        </w:rPr>
        <w:t>cation and later withdrew it, w</w:t>
      </w:r>
      <w:r w:rsidR="005D4426">
        <w:rPr>
          <w:color w:val="000000" w:themeColor="text1"/>
          <w:sz w:val="28"/>
          <w:szCs w:val="28"/>
        </w:rPr>
        <w:t>hile another applicant, Action SA, still vali</w:t>
      </w:r>
      <w:r w:rsidR="001B6D31">
        <w:rPr>
          <w:color w:val="000000" w:themeColor="text1"/>
          <w:sz w:val="28"/>
          <w:szCs w:val="28"/>
        </w:rPr>
        <w:t xml:space="preserve">antly </w:t>
      </w:r>
      <w:r w:rsidR="005D4426">
        <w:rPr>
          <w:color w:val="000000" w:themeColor="text1"/>
          <w:sz w:val="28"/>
          <w:szCs w:val="28"/>
        </w:rPr>
        <w:t>sought to have the relief, which it had labelled “humanitarian</w:t>
      </w:r>
      <w:r w:rsidR="006226A0">
        <w:rPr>
          <w:color w:val="000000" w:themeColor="text1"/>
          <w:sz w:val="28"/>
          <w:szCs w:val="28"/>
        </w:rPr>
        <w:t xml:space="preserve"> relief</w:t>
      </w:r>
      <w:r w:rsidR="005D4426">
        <w:rPr>
          <w:color w:val="000000" w:themeColor="text1"/>
          <w:sz w:val="28"/>
          <w:szCs w:val="28"/>
        </w:rPr>
        <w:t>”</w:t>
      </w:r>
      <w:r w:rsidR="001B6D31">
        <w:rPr>
          <w:color w:val="000000" w:themeColor="text1"/>
          <w:sz w:val="28"/>
          <w:szCs w:val="28"/>
        </w:rPr>
        <w:t xml:space="preserve"> retained. </w:t>
      </w:r>
      <w:r w:rsidR="006226A0">
        <w:rPr>
          <w:color w:val="000000" w:themeColor="text1"/>
          <w:sz w:val="28"/>
          <w:szCs w:val="28"/>
        </w:rPr>
        <w:t xml:space="preserve"> </w:t>
      </w:r>
      <w:r w:rsidR="001B6D31">
        <w:rPr>
          <w:color w:val="000000" w:themeColor="text1"/>
          <w:sz w:val="28"/>
          <w:szCs w:val="28"/>
        </w:rPr>
        <w:t>T</w:t>
      </w:r>
      <w:r w:rsidR="006226A0">
        <w:rPr>
          <w:color w:val="000000" w:themeColor="text1"/>
          <w:sz w:val="28"/>
          <w:szCs w:val="28"/>
        </w:rPr>
        <w:t>he withdrawal of the</w:t>
      </w:r>
      <w:r w:rsidR="001B6D31">
        <w:rPr>
          <w:color w:val="000000" w:themeColor="text1"/>
          <w:sz w:val="28"/>
          <w:szCs w:val="28"/>
        </w:rPr>
        <w:t xml:space="preserve"> UDM</w:t>
      </w:r>
      <w:r w:rsidR="006226A0">
        <w:rPr>
          <w:color w:val="000000" w:themeColor="text1"/>
          <w:sz w:val="28"/>
          <w:szCs w:val="28"/>
        </w:rPr>
        <w:t xml:space="preserve"> application</w:t>
      </w:r>
      <w:r w:rsidR="001B6D31">
        <w:rPr>
          <w:color w:val="000000" w:themeColor="text1"/>
          <w:sz w:val="28"/>
          <w:szCs w:val="28"/>
        </w:rPr>
        <w:t>. however</w:t>
      </w:r>
      <w:r w:rsidR="005D4426">
        <w:rPr>
          <w:color w:val="000000" w:themeColor="text1"/>
          <w:sz w:val="28"/>
          <w:szCs w:val="28"/>
        </w:rPr>
        <w:t xml:space="preserve"> rendered the interim relief</w:t>
      </w:r>
      <w:r w:rsidR="001B6D31">
        <w:rPr>
          <w:color w:val="000000" w:themeColor="text1"/>
          <w:sz w:val="28"/>
          <w:szCs w:val="28"/>
        </w:rPr>
        <w:t xml:space="preserve"> granted in Part A</w:t>
      </w:r>
      <w:r w:rsidR="005D4426">
        <w:rPr>
          <w:color w:val="000000" w:themeColor="text1"/>
          <w:sz w:val="28"/>
          <w:szCs w:val="28"/>
        </w:rPr>
        <w:t xml:space="preserve"> moot.</w:t>
      </w:r>
    </w:p>
    <w:p w14:paraId="3FEFA35B" w14:textId="07A5EA57" w:rsidR="005D4426"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5D4426">
        <w:rPr>
          <w:color w:val="000000" w:themeColor="text1"/>
          <w:sz w:val="28"/>
          <w:szCs w:val="28"/>
        </w:rPr>
        <w:t>It was for this reason that the Government, in its current application for leave to appeal, argued that the same relief could not be granted afresh</w:t>
      </w:r>
      <w:r w:rsidR="001B6D31">
        <w:rPr>
          <w:color w:val="000000" w:themeColor="text1"/>
          <w:sz w:val="28"/>
          <w:szCs w:val="28"/>
        </w:rPr>
        <w:t xml:space="preserve"> in the second main application</w:t>
      </w:r>
      <w:r w:rsidR="00BF0F66">
        <w:rPr>
          <w:color w:val="000000" w:themeColor="text1"/>
          <w:sz w:val="28"/>
          <w:szCs w:val="28"/>
        </w:rPr>
        <w:t>, despite it this time being directed against the Minister of Electricity</w:t>
      </w:r>
      <w:r w:rsidR="005D4426">
        <w:rPr>
          <w:color w:val="000000" w:themeColor="text1"/>
          <w:sz w:val="28"/>
          <w:szCs w:val="28"/>
        </w:rPr>
        <w:t>.</w:t>
      </w:r>
    </w:p>
    <w:p w14:paraId="248A2EFA" w14:textId="2ABBF4AA" w:rsidR="005D4426"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[8]</w:t>
      </w:r>
      <w:r>
        <w:rPr>
          <w:color w:val="000000" w:themeColor="text1"/>
          <w:sz w:val="28"/>
          <w:szCs w:val="28"/>
        </w:rPr>
        <w:tab/>
      </w:r>
      <w:r w:rsidR="005D4426">
        <w:rPr>
          <w:color w:val="000000" w:themeColor="text1"/>
          <w:sz w:val="28"/>
          <w:szCs w:val="28"/>
        </w:rPr>
        <w:t>The long and extensive argument of the Government, with respect to senior counsel, misses the point.  Once a court has de</w:t>
      </w:r>
      <w:r w:rsidR="001B6D31">
        <w:rPr>
          <w:color w:val="000000" w:themeColor="text1"/>
          <w:sz w:val="28"/>
          <w:szCs w:val="28"/>
        </w:rPr>
        <w:t>termined that there has been a b</w:t>
      </w:r>
      <w:r w:rsidR="005D4426">
        <w:rPr>
          <w:color w:val="000000" w:themeColor="text1"/>
          <w:sz w:val="28"/>
          <w:szCs w:val="28"/>
        </w:rPr>
        <w:t>reach of a Constitutional obligation, it is duty-bou</w:t>
      </w:r>
      <w:r w:rsidR="001B6D31">
        <w:rPr>
          <w:color w:val="000000" w:themeColor="text1"/>
          <w:sz w:val="28"/>
          <w:szCs w:val="28"/>
        </w:rPr>
        <w:t>nd to grant relief with a view o</w:t>
      </w:r>
      <w:r w:rsidR="003E2C61">
        <w:rPr>
          <w:color w:val="000000" w:themeColor="text1"/>
          <w:sz w:val="28"/>
          <w:szCs w:val="28"/>
        </w:rPr>
        <w:t>f</w:t>
      </w:r>
      <w:r w:rsidR="001B6D31">
        <w:rPr>
          <w:color w:val="000000" w:themeColor="text1"/>
          <w:sz w:val="28"/>
          <w:szCs w:val="28"/>
        </w:rPr>
        <w:t xml:space="preserve"> having</w:t>
      </w:r>
      <w:r w:rsidR="005D4426">
        <w:rPr>
          <w:color w:val="000000" w:themeColor="text1"/>
          <w:sz w:val="28"/>
          <w:szCs w:val="28"/>
        </w:rPr>
        <w:t xml:space="preserve"> the breach remedied</w:t>
      </w:r>
      <w:r w:rsidR="003E2C61">
        <w:rPr>
          <w:color w:val="000000" w:themeColor="text1"/>
          <w:sz w:val="28"/>
          <w:szCs w:val="28"/>
        </w:rPr>
        <w:t>.  In terms of section 172(1)(b) of the Constitution, such relief must be “just and equitable”.</w:t>
      </w:r>
    </w:p>
    <w:p w14:paraId="418BE4AC" w14:textId="520BD374" w:rsidR="003E2C61"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3E2C61">
        <w:rPr>
          <w:color w:val="000000" w:themeColor="text1"/>
          <w:sz w:val="28"/>
          <w:szCs w:val="28"/>
        </w:rPr>
        <w:t>We have in the main judgment explained why we considered the relief in question to be just and equitable and the fact that it accorded with what had been sought in part A of an application that was no longer before us, might as well have been coincidental</w:t>
      </w:r>
      <w:r w:rsidR="00BF0F66">
        <w:rPr>
          <w:color w:val="000000" w:themeColor="text1"/>
          <w:sz w:val="28"/>
          <w:szCs w:val="28"/>
        </w:rPr>
        <w:t>, as long as the relief is still just and equitable.</w:t>
      </w:r>
    </w:p>
    <w:p w14:paraId="6D0EA1DD" w14:textId="6D041E50" w:rsidR="003E2C61"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3E2C61">
        <w:rPr>
          <w:color w:val="000000" w:themeColor="text1"/>
          <w:sz w:val="28"/>
          <w:szCs w:val="28"/>
        </w:rPr>
        <w:t xml:space="preserve">In the recent matter of </w:t>
      </w:r>
      <w:r w:rsidR="003E2C61" w:rsidRPr="003E2C61">
        <w:rPr>
          <w:i/>
          <w:color w:val="000000" w:themeColor="text1"/>
          <w:sz w:val="28"/>
          <w:szCs w:val="28"/>
        </w:rPr>
        <w:t>Ex parte Minister of Home Affairs</w:t>
      </w:r>
      <w:r w:rsidR="003E2C61">
        <w:rPr>
          <w:rStyle w:val="FootnoteReference"/>
          <w:color w:val="000000" w:themeColor="text1"/>
          <w:sz w:val="28"/>
          <w:szCs w:val="28"/>
        </w:rPr>
        <w:footnoteReference w:id="1"/>
      </w:r>
      <w:r w:rsidR="003E2C61">
        <w:rPr>
          <w:color w:val="000000" w:themeColor="text1"/>
          <w:sz w:val="28"/>
          <w:szCs w:val="28"/>
        </w:rPr>
        <w:t xml:space="preserve"> Majiedt J reminded us that “</w:t>
      </w:r>
      <w:r w:rsidR="003E2C61" w:rsidRPr="003E2C61">
        <w:rPr>
          <w:i/>
          <w:color w:val="000000" w:themeColor="text1"/>
          <w:sz w:val="28"/>
          <w:szCs w:val="28"/>
        </w:rPr>
        <w:t>Section 172(1)(b) affords this court the power to grant just and equitable relief.  The ambit of that power is wide and flexible.  In Economic Freedom Fighters II</w:t>
      </w:r>
      <w:r w:rsidR="003E2C61" w:rsidRPr="003E2C61">
        <w:rPr>
          <w:rStyle w:val="FootnoteReference"/>
          <w:i/>
          <w:color w:val="000000" w:themeColor="text1"/>
          <w:sz w:val="28"/>
          <w:szCs w:val="28"/>
        </w:rPr>
        <w:footnoteReference w:id="2"/>
      </w:r>
      <w:r w:rsidR="003E2C61" w:rsidRPr="003E2C61">
        <w:rPr>
          <w:i/>
          <w:color w:val="000000" w:themeColor="text1"/>
          <w:sz w:val="28"/>
          <w:szCs w:val="28"/>
        </w:rPr>
        <w:t xml:space="preserve"> this court expressed it thus: ‘The power to grant a just and equitable order is so wide and flexible that it allows courts to formulate an order that does not follow prayers in the notice of motion or some other pleading.  This power enables courts to address the real dispute between the parties by requiring them to take steps aimed at making their </w:t>
      </w:r>
      <w:r w:rsidR="001B6D31">
        <w:rPr>
          <w:i/>
          <w:color w:val="000000" w:themeColor="text1"/>
          <w:sz w:val="28"/>
          <w:szCs w:val="28"/>
        </w:rPr>
        <w:t>conduct to be consistent</w:t>
      </w:r>
      <w:r w:rsidR="003E2C61" w:rsidRPr="003E2C61">
        <w:rPr>
          <w:i/>
          <w:color w:val="000000" w:themeColor="text1"/>
          <w:sz w:val="28"/>
          <w:szCs w:val="28"/>
        </w:rPr>
        <w:t xml:space="preserve"> with the Constitution</w:t>
      </w:r>
      <w:r w:rsidR="003E2C61">
        <w:rPr>
          <w:color w:val="000000" w:themeColor="text1"/>
          <w:sz w:val="28"/>
          <w:szCs w:val="28"/>
        </w:rPr>
        <w:t>”.</w:t>
      </w:r>
    </w:p>
    <w:p w14:paraId="2A394184" w14:textId="2245DB8B" w:rsidR="003E2C61"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6D4B20">
        <w:rPr>
          <w:color w:val="000000" w:themeColor="text1"/>
          <w:sz w:val="28"/>
          <w:szCs w:val="28"/>
        </w:rPr>
        <w:t>The argument that this Court imp</w:t>
      </w:r>
      <w:r w:rsidR="007129F9">
        <w:rPr>
          <w:color w:val="000000" w:themeColor="text1"/>
          <w:sz w:val="28"/>
          <w:szCs w:val="28"/>
        </w:rPr>
        <w:t>ermissibly “borrowed” wording f</w:t>
      </w:r>
      <w:r w:rsidR="006D4B20">
        <w:rPr>
          <w:color w:val="000000" w:themeColor="text1"/>
          <w:sz w:val="28"/>
          <w:szCs w:val="28"/>
        </w:rPr>
        <w:t>r</w:t>
      </w:r>
      <w:r w:rsidR="007129F9">
        <w:rPr>
          <w:color w:val="000000" w:themeColor="text1"/>
          <w:sz w:val="28"/>
          <w:szCs w:val="28"/>
        </w:rPr>
        <w:t>o</w:t>
      </w:r>
      <w:r w:rsidR="006D4B20">
        <w:rPr>
          <w:color w:val="000000" w:themeColor="text1"/>
          <w:sz w:val="28"/>
          <w:szCs w:val="28"/>
        </w:rPr>
        <w:t>m a Notice of Motion which was no longer before the Court, is therefore flawed.  In crafting just and equitable relief, the “wide and flexible” powers of this Court allowed it to formulate the same relief</w:t>
      </w:r>
      <w:r w:rsidR="001B6D31">
        <w:rPr>
          <w:color w:val="000000" w:themeColor="text1"/>
          <w:sz w:val="28"/>
          <w:szCs w:val="28"/>
        </w:rPr>
        <w:t xml:space="preserve"> afresh</w:t>
      </w:r>
      <w:r w:rsidR="006D4B20">
        <w:rPr>
          <w:color w:val="000000" w:themeColor="text1"/>
          <w:sz w:val="28"/>
          <w:szCs w:val="28"/>
        </w:rPr>
        <w:t xml:space="preserve"> and the fact that it coincided with previous interim relief was therefore entirely Constitutionally mandated.</w:t>
      </w:r>
    </w:p>
    <w:p w14:paraId="137910AD" w14:textId="7319079C" w:rsidR="006D4B20"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[12]</w:t>
      </w:r>
      <w:r>
        <w:rPr>
          <w:color w:val="000000" w:themeColor="text1"/>
          <w:sz w:val="28"/>
          <w:szCs w:val="28"/>
        </w:rPr>
        <w:tab/>
      </w:r>
      <w:r w:rsidR="006D4B20">
        <w:rPr>
          <w:color w:val="000000" w:themeColor="text1"/>
          <w:sz w:val="28"/>
          <w:szCs w:val="28"/>
        </w:rPr>
        <w:t xml:space="preserve">We </w:t>
      </w:r>
      <w:r w:rsidR="00BF0F66">
        <w:rPr>
          <w:color w:val="000000" w:themeColor="text1"/>
          <w:sz w:val="28"/>
          <w:szCs w:val="28"/>
        </w:rPr>
        <w:t xml:space="preserve">therefore </w:t>
      </w:r>
      <w:r w:rsidR="006D4B20">
        <w:rPr>
          <w:color w:val="000000" w:themeColor="text1"/>
          <w:sz w:val="28"/>
          <w:szCs w:val="28"/>
        </w:rPr>
        <w:t>find that there is no prospect of success on appeal on this point.</w:t>
      </w:r>
    </w:p>
    <w:p w14:paraId="35971C41" w14:textId="2E21B5DA" w:rsidR="00902CD9" w:rsidRPr="00902CD9" w:rsidRDefault="00902CD9" w:rsidP="007129F9">
      <w:pPr>
        <w:pStyle w:val="MEMONUMBERED"/>
        <w:numPr>
          <w:ilvl w:val="0"/>
          <w:numId w:val="0"/>
        </w:numPr>
        <w:spacing w:after="120" w:line="360" w:lineRule="auto"/>
        <w:rPr>
          <w:b/>
          <w:color w:val="000000" w:themeColor="text1"/>
          <w:sz w:val="28"/>
          <w:szCs w:val="28"/>
        </w:rPr>
      </w:pPr>
      <w:r w:rsidRPr="00902CD9">
        <w:rPr>
          <w:b/>
          <w:color w:val="000000" w:themeColor="text1"/>
          <w:sz w:val="28"/>
          <w:szCs w:val="28"/>
        </w:rPr>
        <w:t>The evidence of Constitutional breaches</w:t>
      </w:r>
    </w:p>
    <w:p w14:paraId="20E04C02" w14:textId="3B5626BE" w:rsidR="00902CD9"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902CD9">
        <w:rPr>
          <w:color w:val="000000" w:themeColor="text1"/>
          <w:sz w:val="28"/>
          <w:szCs w:val="28"/>
        </w:rPr>
        <w:t>Adv Moerane SC on behalf of the Government argued that this court</w:t>
      </w:r>
      <w:r w:rsidR="001B6D31">
        <w:rPr>
          <w:color w:val="000000" w:themeColor="text1"/>
          <w:sz w:val="28"/>
          <w:szCs w:val="28"/>
        </w:rPr>
        <w:t xml:space="preserve">, when it made the declarations in respect of Constitutional breaches, </w:t>
      </w:r>
      <w:r w:rsidR="00902CD9">
        <w:rPr>
          <w:color w:val="000000" w:themeColor="text1"/>
          <w:sz w:val="28"/>
          <w:szCs w:val="28"/>
        </w:rPr>
        <w:t>had relied on facts placed before the Court by the respondents and not the applicants.  This was also the point made expressly in par 30 of the notice of application for leave to appeal.</w:t>
      </w:r>
    </w:p>
    <w:p w14:paraId="5AAE0E1A" w14:textId="58366F3C" w:rsidR="00A16D6F"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902CD9">
        <w:rPr>
          <w:color w:val="000000" w:themeColor="text1"/>
          <w:sz w:val="28"/>
          <w:szCs w:val="28"/>
        </w:rPr>
        <w:t>The premise of the argument is that in</w:t>
      </w:r>
      <w:r w:rsidR="001A2778">
        <w:rPr>
          <w:color w:val="000000" w:themeColor="text1"/>
          <w:sz w:val="28"/>
          <w:szCs w:val="28"/>
        </w:rPr>
        <w:t xml:space="preserve"> motion proceedings a</w:t>
      </w:r>
      <w:r w:rsidR="00902CD9">
        <w:rPr>
          <w:color w:val="000000" w:themeColor="text1"/>
          <w:sz w:val="28"/>
          <w:szCs w:val="28"/>
        </w:rPr>
        <w:t>n applicant must make out its case in its founding papers</w:t>
      </w:r>
      <w:r w:rsidR="00902CD9">
        <w:rPr>
          <w:rStyle w:val="FootnoteReference"/>
          <w:color w:val="000000" w:themeColor="text1"/>
          <w:sz w:val="28"/>
          <w:szCs w:val="28"/>
        </w:rPr>
        <w:footnoteReference w:id="3"/>
      </w:r>
      <w:r w:rsidR="00902CD9">
        <w:rPr>
          <w:color w:val="000000" w:themeColor="text1"/>
          <w:sz w:val="28"/>
          <w:szCs w:val="28"/>
        </w:rPr>
        <w:t>,</w:t>
      </w:r>
      <w:r w:rsidR="00F95A09">
        <w:rPr>
          <w:color w:val="000000" w:themeColor="text1"/>
          <w:sz w:val="28"/>
          <w:szCs w:val="28"/>
        </w:rPr>
        <w:t xml:space="preserve"> </w:t>
      </w:r>
      <w:r w:rsidR="005D0F43">
        <w:rPr>
          <w:color w:val="000000" w:themeColor="text1"/>
          <w:sz w:val="28"/>
          <w:szCs w:val="28"/>
        </w:rPr>
        <w:t>which constitutes both its pleadings and its evidence.</w:t>
      </w:r>
      <w:r w:rsidR="005D0F43">
        <w:rPr>
          <w:rStyle w:val="FootnoteReference"/>
          <w:color w:val="000000" w:themeColor="text1"/>
          <w:sz w:val="28"/>
          <w:szCs w:val="28"/>
        </w:rPr>
        <w:footnoteReference w:id="4"/>
      </w:r>
      <w:r w:rsidR="005D0F43">
        <w:rPr>
          <w:color w:val="000000" w:themeColor="text1"/>
          <w:sz w:val="28"/>
          <w:szCs w:val="28"/>
        </w:rPr>
        <w:t xml:space="preserve">  However, it is also trite that once an allegation has been admitted, it is then placed beyond dispute and unless withd</w:t>
      </w:r>
      <w:r w:rsidR="001A2778">
        <w:rPr>
          <w:color w:val="000000" w:themeColor="text1"/>
          <w:sz w:val="28"/>
          <w:szCs w:val="28"/>
        </w:rPr>
        <w:t>rawn, is</w:t>
      </w:r>
      <w:r w:rsidR="005D0F43">
        <w:rPr>
          <w:color w:val="000000" w:themeColor="text1"/>
          <w:sz w:val="28"/>
          <w:szCs w:val="28"/>
        </w:rPr>
        <w:t xml:space="preserve"> binding on a party and prohibits any further dispute thereof.</w:t>
      </w:r>
      <w:r w:rsidR="005D0F43">
        <w:rPr>
          <w:rStyle w:val="FootnoteReference"/>
          <w:color w:val="000000" w:themeColor="text1"/>
          <w:sz w:val="28"/>
          <w:szCs w:val="28"/>
        </w:rPr>
        <w:footnoteReference w:id="5"/>
      </w:r>
    </w:p>
    <w:p w14:paraId="06BF3AA0" w14:textId="4FDFCFDF" w:rsidR="00FD02B5" w:rsidRPr="00FD02B5" w:rsidRDefault="00601782" w:rsidP="00601782">
      <w:pPr>
        <w:pStyle w:val="MEMONUMBERED"/>
        <w:numPr>
          <w:ilvl w:val="0"/>
          <w:numId w:val="0"/>
        </w:numPr>
        <w:spacing w:after="360" w:line="360" w:lineRule="auto"/>
        <w:rPr>
          <w:color w:val="000000" w:themeColor="text1"/>
          <w:sz w:val="28"/>
          <w:szCs w:val="28"/>
        </w:rPr>
      </w:pPr>
      <w:r w:rsidRPr="00FD02B5">
        <w:rPr>
          <w:color w:val="000000" w:themeColor="text1"/>
          <w:sz w:val="28"/>
          <w:szCs w:val="28"/>
        </w:rPr>
        <w:t>[15]</w:t>
      </w:r>
      <w:r w:rsidRPr="00FD02B5">
        <w:rPr>
          <w:color w:val="000000" w:themeColor="text1"/>
          <w:sz w:val="28"/>
          <w:szCs w:val="28"/>
        </w:rPr>
        <w:tab/>
      </w:r>
      <w:r w:rsidR="00FD02B5">
        <w:rPr>
          <w:color w:val="000000" w:themeColor="text1"/>
          <w:sz w:val="28"/>
          <w:szCs w:val="28"/>
        </w:rPr>
        <w:t xml:space="preserve">The President deposed to affidavits in both main applications.  In the UDM-application in particular, various acts by organs of state were described by the deponent on behalf of Eskom, </w:t>
      </w:r>
      <w:r w:rsidR="0075557F">
        <w:rPr>
          <w:color w:val="000000" w:themeColor="text1"/>
          <w:sz w:val="28"/>
          <w:szCs w:val="28"/>
        </w:rPr>
        <w:t>Mr</w:t>
      </w:r>
      <w:r w:rsidR="00FD02B5">
        <w:rPr>
          <w:color w:val="000000" w:themeColor="text1"/>
          <w:sz w:val="28"/>
          <w:szCs w:val="28"/>
        </w:rPr>
        <w:t xml:space="preserve"> De Ruyter, as constituting a series of Governmental or executive failures to guarantee or uphold rights enshrined in the Bill of Rights which were infringed upon as a result of loadshedding. </w:t>
      </w:r>
    </w:p>
    <w:p w14:paraId="2A391FAE" w14:textId="2E56B80E" w:rsidR="00B97244"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B97244">
        <w:rPr>
          <w:color w:val="000000" w:themeColor="text1"/>
          <w:sz w:val="28"/>
          <w:szCs w:val="28"/>
        </w:rPr>
        <w:t>Both applications were heard toget</w:t>
      </w:r>
      <w:r w:rsidR="001A2778">
        <w:rPr>
          <w:color w:val="000000" w:themeColor="text1"/>
          <w:sz w:val="28"/>
          <w:szCs w:val="28"/>
        </w:rPr>
        <w:t>her and, as a consequence, the D</w:t>
      </w:r>
      <w:r w:rsidR="00B97244">
        <w:rPr>
          <w:color w:val="000000" w:themeColor="text1"/>
          <w:sz w:val="28"/>
          <w:szCs w:val="28"/>
        </w:rPr>
        <w:t>A incorporated by reference reliance on the admissions made by the Government in the UDM matter, to the extent that it even amended its notice of motion on 31</w:t>
      </w:r>
      <w:r w:rsidR="00FD02B5">
        <w:rPr>
          <w:color w:val="000000" w:themeColor="text1"/>
          <w:sz w:val="28"/>
          <w:szCs w:val="28"/>
        </w:rPr>
        <w:t xml:space="preserve"> March 2023 by expressly claiming declaratory</w:t>
      </w:r>
      <w:r w:rsidR="00B97244">
        <w:rPr>
          <w:color w:val="000000" w:themeColor="text1"/>
          <w:sz w:val="28"/>
          <w:szCs w:val="28"/>
        </w:rPr>
        <w:t xml:space="preserve"> relief in respect of breaches which led to the energy crisis.</w:t>
      </w:r>
    </w:p>
    <w:p w14:paraId="3CEA2F43" w14:textId="6789D900" w:rsidR="00B97244"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[17]</w:t>
      </w:r>
      <w:r>
        <w:rPr>
          <w:color w:val="000000" w:themeColor="text1"/>
          <w:sz w:val="28"/>
          <w:szCs w:val="28"/>
        </w:rPr>
        <w:tab/>
      </w:r>
      <w:r w:rsidR="00B97244">
        <w:rPr>
          <w:color w:val="000000" w:themeColor="text1"/>
          <w:sz w:val="28"/>
          <w:szCs w:val="28"/>
        </w:rPr>
        <w:t>By the time that the amended notice of motion had been delivered, the President had already</w:t>
      </w:r>
      <w:r w:rsidR="00FD02B5">
        <w:rPr>
          <w:color w:val="000000" w:themeColor="text1"/>
          <w:sz w:val="28"/>
          <w:szCs w:val="28"/>
        </w:rPr>
        <w:t xml:space="preserve"> in the UDM-matter</w:t>
      </w:r>
      <w:r w:rsidR="00B97244">
        <w:rPr>
          <w:color w:val="000000" w:themeColor="text1"/>
          <w:sz w:val="28"/>
          <w:szCs w:val="28"/>
        </w:rPr>
        <w:t xml:space="preserve">, on 22 February 2023, conceded the instances of “factors” which had led to the energy crisis.  In </w:t>
      </w:r>
      <w:r w:rsidR="00E31966">
        <w:rPr>
          <w:color w:val="000000" w:themeColor="text1"/>
          <w:sz w:val="28"/>
          <w:szCs w:val="28"/>
        </w:rPr>
        <w:t>the second affidavit by the Pre</w:t>
      </w:r>
      <w:r w:rsidR="00B97244">
        <w:rPr>
          <w:color w:val="000000" w:themeColor="text1"/>
          <w:sz w:val="28"/>
          <w:szCs w:val="28"/>
        </w:rPr>
        <w:t xml:space="preserve">sident, that is the one in the DA matter, deposed to on 8 August 2023, these “factors” were now labelled “causes”, but the factual </w:t>
      </w:r>
      <w:r w:rsidR="00640BF1">
        <w:rPr>
          <w:color w:val="000000" w:themeColor="text1"/>
          <w:sz w:val="28"/>
          <w:szCs w:val="28"/>
        </w:rPr>
        <w:t>concessions</w:t>
      </w:r>
      <w:r w:rsidR="00B97244">
        <w:rPr>
          <w:color w:val="000000" w:themeColor="text1"/>
          <w:sz w:val="28"/>
          <w:szCs w:val="28"/>
        </w:rPr>
        <w:t xml:space="preserve"> previously made were not retracted.    In </w:t>
      </w:r>
      <w:r w:rsidR="00FD02B5">
        <w:rPr>
          <w:color w:val="000000" w:themeColor="text1"/>
          <w:sz w:val="28"/>
          <w:szCs w:val="28"/>
        </w:rPr>
        <w:t xml:space="preserve">this later </w:t>
      </w:r>
      <w:r w:rsidR="00B97244">
        <w:rPr>
          <w:color w:val="000000" w:themeColor="text1"/>
          <w:sz w:val="28"/>
          <w:szCs w:val="28"/>
        </w:rPr>
        <w:t>affidavi</w:t>
      </w:r>
      <w:r w:rsidR="00FD02B5">
        <w:rPr>
          <w:color w:val="000000" w:themeColor="text1"/>
          <w:sz w:val="28"/>
          <w:szCs w:val="28"/>
        </w:rPr>
        <w:t>t the President expressly referred</w:t>
      </w:r>
      <w:r w:rsidR="00B97244">
        <w:rPr>
          <w:color w:val="000000" w:themeColor="text1"/>
          <w:sz w:val="28"/>
          <w:szCs w:val="28"/>
        </w:rPr>
        <w:t xml:space="preserve"> to the UDM matter and the DA’s amended notice of motion.  It is these “factors” and “causes” which this court had found constituted the breaches declared in paragraphs 1 and 2 of this court’s order.</w:t>
      </w:r>
    </w:p>
    <w:p w14:paraId="419FCD93" w14:textId="07F1EFD1" w:rsidR="00B97244"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B97244">
        <w:rPr>
          <w:color w:val="000000" w:themeColor="text1"/>
          <w:sz w:val="28"/>
          <w:szCs w:val="28"/>
        </w:rPr>
        <w:t>The applicants in the application for leave to appeal do not allege that the DA had not proven its case, but argue that the court was wrong to rel</w:t>
      </w:r>
      <w:r w:rsidR="00604418">
        <w:rPr>
          <w:color w:val="000000" w:themeColor="text1"/>
          <w:sz w:val="28"/>
          <w:szCs w:val="28"/>
        </w:rPr>
        <w:t>y on the evidence of the Govern</w:t>
      </w:r>
      <w:r w:rsidR="00B97244">
        <w:rPr>
          <w:color w:val="000000" w:themeColor="text1"/>
          <w:sz w:val="28"/>
          <w:szCs w:val="28"/>
        </w:rPr>
        <w:t xml:space="preserve">ment responses.  We </w:t>
      </w:r>
      <w:r w:rsidR="00604418">
        <w:rPr>
          <w:color w:val="000000" w:themeColor="text1"/>
          <w:sz w:val="28"/>
          <w:szCs w:val="28"/>
        </w:rPr>
        <w:t>fail</w:t>
      </w:r>
      <w:r w:rsidR="00B97244">
        <w:rPr>
          <w:color w:val="000000" w:themeColor="text1"/>
          <w:sz w:val="28"/>
          <w:szCs w:val="28"/>
        </w:rPr>
        <w:t xml:space="preserve"> to fathom this argument.</w:t>
      </w:r>
      <w:r w:rsidR="00604418">
        <w:rPr>
          <w:color w:val="000000" w:themeColor="text1"/>
          <w:sz w:val="28"/>
          <w:szCs w:val="28"/>
        </w:rPr>
        <w:t xml:space="preserve"> Once accusations of breaches of Constitutional obligations have been levelled, albeit only in broad terms, and those accusations have in effect been conceded, in this case, in detailed terms, then a court would be as entitled as it would have been in motion proceedings to have regard to the respondents’ exculpatory statements, to also have regard to such respondents’ own admissions and concessions.</w:t>
      </w:r>
    </w:p>
    <w:p w14:paraId="69660F74" w14:textId="75102896" w:rsidR="00604418"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604418">
        <w:rPr>
          <w:color w:val="000000" w:themeColor="text1"/>
          <w:sz w:val="28"/>
          <w:szCs w:val="28"/>
        </w:rPr>
        <w:t xml:space="preserve">The above proposition is exactly what underpins the </w:t>
      </w:r>
      <w:r w:rsidR="00604418" w:rsidRPr="00FD02B5">
        <w:rPr>
          <w:i/>
          <w:color w:val="000000" w:themeColor="text1"/>
          <w:sz w:val="28"/>
          <w:szCs w:val="28"/>
        </w:rPr>
        <w:t>Plascon-Evans</w:t>
      </w:r>
      <w:r w:rsidR="00604418">
        <w:rPr>
          <w:color w:val="000000" w:themeColor="text1"/>
          <w:sz w:val="28"/>
          <w:szCs w:val="28"/>
        </w:rPr>
        <w:t>-principle</w:t>
      </w:r>
      <w:r w:rsidR="00604418">
        <w:rPr>
          <w:rStyle w:val="FootnoteReference"/>
          <w:color w:val="000000" w:themeColor="text1"/>
          <w:sz w:val="28"/>
          <w:szCs w:val="28"/>
        </w:rPr>
        <w:footnoteReference w:id="6"/>
      </w:r>
      <w:r w:rsidR="00604418">
        <w:rPr>
          <w:color w:val="000000" w:themeColor="text1"/>
          <w:sz w:val="28"/>
          <w:szCs w:val="28"/>
        </w:rPr>
        <w:t xml:space="preserve">, which incorporated the following dictum from </w:t>
      </w:r>
      <w:r w:rsidR="00604418" w:rsidRPr="00E31966">
        <w:rPr>
          <w:i/>
          <w:color w:val="000000" w:themeColor="text1"/>
          <w:sz w:val="28"/>
          <w:szCs w:val="28"/>
        </w:rPr>
        <w:t>Stellenbosch Farmers Winery Lt</w:t>
      </w:r>
      <w:r w:rsidR="00F337D1">
        <w:rPr>
          <w:i/>
          <w:color w:val="000000" w:themeColor="text1"/>
          <w:sz w:val="28"/>
          <w:szCs w:val="28"/>
        </w:rPr>
        <w:t xml:space="preserve">d </w:t>
      </w:r>
      <w:r w:rsidR="00604418">
        <w:rPr>
          <w:rStyle w:val="FootnoteReference"/>
          <w:color w:val="000000" w:themeColor="text1"/>
          <w:sz w:val="28"/>
          <w:szCs w:val="28"/>
        </w:rPr>
        <w:footnoteReference w:id="7"/>
      </w:r>
      <w:r w:rsidR="00604418">
        <w:rPr>
          <w:color w:val="000000" w:themeColor="text1"/>
          <w:sz w:val="28"/>
          <w:szCs w:val="28"/>
        </w:rPr>
        <w:t>:</w:t>
      </w:r>
    </w:p>
    <w:p w14:paraId="6BF21FBC" w14:textId="09D1E506" w:rsidR="00604418" w:rsidRDefault="00604418" w:rsidP="00604418">
      <w:pPr>
        <w:pStyle w:val="MEMONUMBERED"/>
        <w:numPr>
          <w:ilvl w:val="0"/>
          <w:numId w:val="0"/>
        </w:numPr>
        <w:spacing w:after="360" w:line="360" w:lineRule="auto"/>
        <w:ind w:left="1440"/>
        <w:rPr>
          <w:color w:val="000000" w:themeColor="text1"/>
          <w:sz w:val="28"/>
          <w:szCs w:val="28"/>
        </w:rPr>
      </w:pPr>
      <w:r w:rsidRPr="00604418">
        <w:rPr>
          <w:color w:val="000000" w:themeColor="text1"/>
          <w:sz w:val="28"/>
          <w:szCs w:val="28"/>
        </w:rPr>
        <w:t>“</w:t>
      </w:r>
      <w:r w:rsidRPr="00604418">
        <w:rPr>
          <w:i/>
          <w:color w:val="000000" w:themeColor="text1"/>
          <w:sz w:val="28"/>
          <w:szCs w:val="28"/>
        </w:rPr>
        <w:t xml:space="preserve">… where there is a dispute as to the facts a final interdict should only be granted in notice of motion proceedings if the facts as stated by the respondent together with the admitted facts in the applicant’s affidavits justify such an order ….   Where it is clear that facts, </w:t>
      </w:r>
      <w:r w:rsidRPr="00604418">
        <w:rPr>
          <w:i/>
          <w:color w:val="000000" w:themeColor="text1"/>
          <w:sz w:val="28"/>
          <w:szCs w:val="28"/>
        </w:rPr>
        <w:lastRenderedPageBreak/>
        <w:t>though not formally admitted, cannot be denied, they must be regarded as admitte</w:t>
      </w:r>
      <w:r w:rsidR="00F337D1">
        <w:rPr>
          <w:i/>
          <w:color w:val="000000" w:themeColor="text1"/>
          <w:sz w:val="28"/>
          <w:szCs w:val="28"/>
        </w:rPr>
        <w:t xml:space="preserve">d </w:t>
      </w:r>
      <w:r>
        <w:rPr>
          <w:color w:val="000000" w:themeColor="text1"/>
          <w:sz w:val="28"/>
          <w:szCs w:val="28"/>
        </w:rPr>
        <w:t>”.</w:t>
      </w:r>
    </w:p>
    <w:p w14:paraId="537692A4" w14:textId="52788842" w:rsidR="00604418"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604418">
        <w:rPr>
          <w:color w:val="000000" w:themeColor="text1"/>
          <w:sz w:val="28"/>
          <w:szCs w:val="28"/>
        </w:rPr>
        <w:t>We therefore find no reasonable prospect of success</w:t>
      </w:r>
      <w:r w:rsidR="00FD02B5">
        <w:rPr>
          <w:color w:val="000000" w:themeColor="text1"/>
          <w:sz w:val="28"/>
          <w:szCs w:val="28"/>
        </w:rPr>
        <w:t xml:space="preserve"> that another court would</w:t>
      </w:r>
      <w:r w:rsidR="00604418">
        <w:rPr>
          <w:color w:val="000000" w:themeColor="text1"/>
          <w:sz w:val="28"/>
          <w:szCs w:val="28"/>
        </w:rPr>
        <w:t xml:space="preserve"> on appeal </w:t>
      </w:r>
      <w:r w:rsidR="00FD02B5">
        <w:rPr>
          <w:color w:val="000000" w:themeColor="text1"/>
          <w:sz w:val="28"/>
          <w:szCs w:val="28"/>
        </w:rPr>
        <w:t xml:space="preserve">find that this court could not have granted orders based on facts </w:t>
      </w:r>
      <w:r w:rsidR="00640BF1">
        <w:rPr>
          <w:color w:val="000000" w:themeColor="text1"/>
          <w:sz w:val="28"/>
          <w:szCs w:val="28"/>
        </w:rPr>
        <w:t>conceded</w:t>
      </w:r>
      <w:r w:rsidR="00FD02B5">
        <w:rPr>
          <w:color w:val="000000" w:themeColor="text1"/>
          <w:sz w:val="28"/>
          <w:szCs w:val="28"/>
        </w:rPr>
        <w:t xml:space="preserve"> by the Government</w:t>
      </w:r>
      <w:r w:rsidR="00F337D1">
        <w:rPr>
          <w:color w:val="000000" w:themeColor="text1"/>
          <w:sz w:val="28"/>
          <w:szCs w:val="28"/>
        </w:rPr>
        <w:t>, evidencing Constitutional breaches.</w:t>
      </w:r>
    </w:p>
    <w:p w14:paraId="1DE3778F" w14:textId="24B3C5B8" w:rsidR="00E0082F" w:rsidRPr="00A55138" w:rsidRDefault="00604418" w:rsidP="00587325">
      <w:pPr>
        <w:pStyle w:val="MEMONUMBERED"/>
        <w:numPr>
          <w:ilvl w:val="0"/>
          <w:numId w:val="0"/>
        </w:numPr>
        <w:spacing w:after="120" w:line="360" w:lineRule="auto"/>
        <w:rPr>
          <w:b/>
          <w:bCs/>
          <w:color w:val="000000" w:themeColor="text1"/>
          <w:sz w:val="28"/>
          <w:szCs w:val="28"/>
        </w:rPr>
      </w:pPr>
      <w:r>
        <w:rPr>
          <w:b/>
          <w:bCs/>
          <w:color w:val="000000" w:themeColor="text1"/>
          <w:sz w:val="28"/>
          <w:szCs w:val="28"/>
        </w:rPr>
        <w:t>The relief lacked specificity</w:t>
      </w:r>
    </w:p>
    <w:p w14:paraId="60BD1524" w14:textId="0A96B3B3" w:rsidR="00E0082F"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604418">
        <w:rPr>
          <w:color w:val="000000" w:themeColor="text1"/>
          <w:sz w:val="28"/>
          <w:szCs w:val="28"/>
        </w:rPr>
        <w:t>The Government argued that the Energy Action Plan (the EAP) had not been found to be unreasonable and that the DA’s concerns related to the implementation of the plan.  The premise of this argument was that the relief granted was “too vague”</w:t>
      </w:r>
      <w:r w:rsidR="00FD02B5">
        <w:rPr>
          <w:color w:val="000000" w:themeColor="text1"/>
          <w:sz w:val="28"/>
          <w:szCs w:val="28"/>
        </w:rPr>
        <w:t xml:space="preserve"> to discern where or how that relief</w:t>
      </w:r>
      <w:r w:rsidR="0076615F">
        <w:rPr>
          <w:color w:val="000000" w:themeColor="text1"/>
          <w:sz w:val="28"/>
          <w:szCs w:val="28"/>
        </w:rPr>
        <w:t xml:space="preserve"> would fit into the </w:t>
      </w:r>
      <w:r w:rsidR="00FD02B5">
        <w:rPr>
          <w:color w:val="000000" w:themeColor="text1"/>
          <w:sz w:val="28"/>
          <w:szCs w:val="28"/>
        </w:rPr>
        <w:t>Energy Plan</w:t>
      </w:r>
      <w:r w:rsidR="0076615F">
        <w:rPr>
          <w:color w:val="000000" w:themeColor="text1"/>
          <w:sz w:val="28"/>
          <w:szCs w:val="28"/>
        </w:rPr>
        <w:t>.</w:t>
      </w:r>
      <w:r w:rsidR="002A1173" w:rsidRPr="005C138A">
        <w:rPr>
          <w:color w:val="000000" w:themeColor="text1"/>
          <w:sz w:val="28"/>
          <w:szCs w:val="28"/>
        </w:rPr>
        <w:t xml:space="preserve"> </w:t>
      </w:r>
    </w:p>
    <w:p w14:paraId="52B9139D" w14:textId="72B4510F" w:rsidR="0076615F"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3C102D">
        <w:rPr>
          <w:color w:val="000000" w:themeColor="text1"/>
          <w:sz w:val="28"/>
          <w:szCs w:val="28"/>
        </w:rPr>
        <w:t>We are of the view that this argument a</w:t>
      </w:r>
      <w:r w:rsidR="00F337D1">
        <w:rPr>
          <w:color w:val="000000" w:themeColor="text1"/>
          <w:sz w:val="28"/>
          <w:szCs w:val="28"/>
        </w:rPr>
        <w:t>lso</w:t>
      </w:r>
      <w:r w:rsidR="003C102D">
        <w:rPr>
          <w:color w:val="000000" w:themeColor="text1"/>
          <w:sz w:val="28"/>
          <w:szCs w:val="28"/>
        </w:rPr>
        <w:t xml:space="preserve"> misses the point. </w:t>
      </w:r>
      <w:r w:rsidR="0076615F">
        <w:rPr>
          <w:color w:val="000000" w:themeColor="text1"/>
          <w:sz w:val="28"/>
          <w:szCs w:val="28"/>
        </w:rPr>
        <w:t xml:space="preserve">As appears from the judgment in the main application, the relief granted was not related to the EAP and </w:t>
      </w:r>
      <w:r w:rsidR="00FD02B5">
        <w:rPr>
          <w:color w:val="000000" w:themeColor="text1"/>
          <w:sz w:val="28"/>
          <w:szCs w:val="28"/>
        </w:rPr>
        <w:t>care</w:t>
      </w:r>
      <w:r w:rsidR="0076615F">
        <w:rPr>
          <w:color w:val="000000" w:themeColor="text1"/>
          <w:sz w:val="28"/>
          <w:szCs w:val="28"/>
        </w:rPr>
        <w:t xml:space="preserve"> </w:t>
      </w:r>
      <w:r w:rsidR="00E31966">
        <w:rPr>
          <w:color w:val="000000" w:themeColor="text1"/>
          <w:sz w:val="28"/>
          <w:szCs w:val="28"/>
        </w:rPr>
        <w:t>w</w:t>
      </w:r>
      <w:r w:rsidR="0076615F">
        <w:rPr>
          <w:color w:val="000000" w:themeColor="text1"/>
          <w:sz w:val="28"/>
          <w:szCs w:val="28"/>
        </w:rPr>
        <w:t>as taken in the formulation of the relief to not interfere with the Government</w:t>
      </w:r>
      <w:r w:rsidR="003C102D">
        <w:rPr>
          <w:color w:val="000000" w:themeColor="text1"/>
          <w:sz w:val="28"/>
          <w:szCs w:val="28"/>
        </w:rPr>
        <w:t>’</w:t>
      </w:r>
      <w:r w:rsidR="0076615F">
        <w:rPr>
          <w:color w:val="000000" w:themeColor="text1"/>
          <w:sz w:val="28"/>
          <w:szCs w:val="28"/>
        </w:rPr>
        <w:t>s intended plans but, in addition thereto and until such plans come to fruition (through the EAP or otherwise)</w:t>
      </w:r>
      <w:r w:rsidR="00FD02B5">
        <w:rPr>
          <w:color w:val="000000" w:themeColor="text1"/>
          <w:sz w:val="28"/>
          <w:szCs w:val="28"/>
        </w:rPr>
        <w:t>,</w:t>
      </w:r>
      <w:r w:rsidR="0076615F">
        <w:rPr>
          <w:color w:val="000000" w:themeColor="text1"/>
          <w:sz w:val="28"/>
          <w:szCs w:val="28"/>
        </w:rPr>
        <w:t xml:space="preserve"> </w:t>
      </w:r>
      <w:r w:rsidR="003C102D">
        <w:rPr>
          <w:color w:val="000000" w:themeColor="text1"/>
          <w:sz w:val="28"/>
          <w:szCs w:val="28"/>
        </w:rPr>
        <w:t xml:space="preserve">it was ordered </w:t>
      </w:r>
      <w:r w:rsidR="0076615F">
        <w:rPr>
          <w:color w:val="000000" w:themeColor="text1"/>
          <w:sz w:val="28"/>
          <w:szCs w:val="28"/>
        </w:rPr>
        <w:t>to ensure that those</w:t>
      </w:r>
      <w:r w:rsidR="00FD02B5">
        <w:rPr>
          <w:color w:val="000000" w:themeColor="text1"/>
          <w:sz w:val="28"/>
          <w:szCs w:val="28"/>
        </w:rPr>
        <w:t xml:space="preserve"> identified</w:t>
      </w:r>
      <w:r w:rsidR="0076615F">
        <w:rPr>
          <w:color w:val="000000" w:themeColor="text1"/>
          <w:sz w:val="28"/>
          <w:szCs w:val="28"/>
        </w:rPr>
        <w:t xml:space="preserve"> vulnerable and crucial segments of</w:t>
      </w:r>
      <w:r w:rsidR="00FD02B5">
        <w:rPr>
          <w:color w:val="000000" w:themeColor="text1"/>
          <w:sz w:val="28"/>
          <w:szCs w:val="28"/>
        </w:rPr>
        <w:t xml:space="preserve"> society dependent on </w:t>
      </w:r>
      <w:r w:rsidR="003C102D">
        <w:rPr>
          <w:color w:val="000000" w:themeColor="text1"/>
          <w:sz w:val="28"/>
          <w:szCs w:val="28"/>
        </w:rPr>
        <w:t>G</w:t>
      </w:r>
      <w:r w:rsidR="00FD02B5">
        <w:rPr>
          <w:color w:val="000000" w:themeColor="text1"/>
          <w:sz w:val="28"/>
          <w:szCs w:val="28"/>
        </w:rPr>
        <w:t>overnment</w:t>
      </w:r>
      <w:r w:rsidR="0076615F">
        <w:rPr>
          <w:color w:val="000000" w:themeColor="text1"/>
          <w:sz w:val="28"/>
          <w:szCs w:val="28"/>
        </w:rPr>
        <w:t xml:space="preserve"> services receive uninterrupted supply of electricity.</w:t>
      </w:r>
    </w:p>
    <w:p w14:paraId="27B4E371" w14:textId="78626B1E" w:rsidR="0076615F"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76615F">
        <w:rPr>
          <w:color w:val="000000" w:themeColor="text1"/>
          <w:sz w:val="28"/>
          <w:szCs w:val="28"/>
        </w:rPr>
        <w:t xml:space="preserve">Again, being mindful of the line delineating the separation of powers, the court </w:t>
      </w:r>
      <w:r w:rsidR="002D13AF">
        <w:rPr>
          <w:color w:val="000000" w:themeColor="text1"/>
          <w:sz w:val="28"/>
          <w:szCs w:val="28"/>
        </w:rPr>
        <w:t>did not prescribe to the Govern</w:t>
      </w:r>
      <w:r w:rsidR="0076615F">
        <w:rPr>
          <w:color w:val="000000" w:themeColor="text1"/>
          <w:sz w:val="28"/>
          <w:szCs w:val="28"/>
        </w:rPr>
        <w:t>ment how or in what manner o</w:t>
      </w:r>
      <w:r w:rsidR="00F337D1">
        <w:rPr>
          <w:color w:val="000000" w:themeColor="text1"/>
          <w:sz w:val="28"/>
          <w:szCs w:val="28"/>
        </w:rPr>
        <w:t>r</w:t>
      </w:r>
      <w:r w:rsidR="0076615F">
        <w:rPr>
          <w:color w:val="000000" w:themeColor="text1"/>
          <w:sz w:val="28"/>
          <w:szCs w:val="28"/>
        </w:rPr>
        <w:t xml:space="preserve"> fashion or fr</w:t>
      </w:r>
      <w:r w:rsidR="002D13AF">
        <w:rPr>
          <w:color w:val="000000" w:themeColor="text1"/>
          <w:sz w:val="28"/>
          <w:szCs w:val="28"/>
        </w:rPr>
        <w:t>om which</w:t>
      </w:r>
      <w:r w:rsidR="0076615F">
        <w:rPr>
          <w:color w:val="000000" w:themeColor="text1"/>
          <w:sz w:val="28"/>
          <w:szCs w:val="28"/>
        </w:rPr>
        <w:t xml:space="preserve"> budget allocation even</w:t>
      </w:r>
      <w:r w:rsidR="00FD02B5">
        <w:rPr>
          <w:color w:val="000000" w:themeColor="text1"/>
          <w:sz w:val="28"/>
          <w:szCs w:val="28"/>
        </w:rPr>
        <w:t>,</w:t>
      </w:r>
      <w:r w:rsidR="0076615F">
        <w:rPr>
          <w:color w:val="000000" w:themeColor="text1"/>
          <w:sz w:val="28"/>
          <w:szCs w:val="28"/>
        </w:rPr>
        <w:t xml:space="preserve"> the relief is to</w:t>
      </w:r>
      <w:r w:rsidR="00852199">
        <w:rPr>
          <w:color w:val="000000" w:themeColor="text1"/>
          <w:sz w:val="28"/>
          <w:szCs w:val="28"/>
        </w:rPr>
        <w:t xml:space="preserve"> be sourced</w:t>
      </w:r>
      <w:r w:rsidR="002D13AF">
        <w:rPr>
          <w:color w:val="000000" w:themeColor="text1"/>
          <w:sz w:val="28"/>
          <w:szCs w:val="28"/>
        </w:rPr>
        <w:t>, procured or rendered</w:t>
      </w:r>
      <w:r w:rsidR="0076615F">
        <w:rPr>
          <w:color w:val="000000" w:themeColor="text1"/>
          <w:sz w:val="28"/>
          <w:szCs w:val="28"/>
        </w:rPr>
        <w:t xml:space="preserve">, but relied on the Minister of Electricity’s own statement put before court </w:t>
      </w:r>
      <w:r w:rsidR="003C102D">
        <w:rPr>
          <w:color w:val="000000" w:themeColor="text1"/>
          <w:sz w:val="28"/>
          <w:szCs w:val="28"/>
        </w:rPr>
        <w:t>relating</w:t>
      </w:r>
      <w:r w:rsidR="0076615F">
        <w:rPr>
          <w:color w:val="000000" w:themeColor="text1"/>
          <w:sz w:val="28"/>
          <w:szCs w:val="28"/>
        </w:rPr>
        <w:t xml:space="preserve"> to his over-arching and co-ordinating authority to ensure that uninterrupted electricity is to be supplied in South Africa.</w:t>
      </w:r>
    </w:p>
    <w:p w14:paraId="59562824" w14:textId="7D7B25B4" w:rsidR="00FD02B5"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[24]</w:t>
      </w:r>
      <w:r>
        <w:rPr>
          <w:color w:val="000000" w:themeColor="text1"/>
          <w:sz w:val="28"/>
          <w:szCs w:val="28"/>
        </w:rPr>
        <w:tab/>
      </w:r>
      <w:r w:rsidR="00FD02B5">
        <w:rPr>
          <w:color w:val="000000" w:themeColor="text1"/>
          <w:sz w:val="28"/>
          <w:szCs w:val="28"/>
        </w:rPr>
        <w:t>We therefore find no reasonable prospects of success on appeal on this point.</w:t>
      </w:r>
    </w:p>
    <w:p w14:paraId="455215E5" w14:textId="14F06344" w:rsidR="00301435" w:rsidRPr="00301435" w:rsidRDefault="002D13AF" w:rsidP="00852199">
      <w:pPr>
        <w:pStyle w:val="MEMONUMBERED"/>
        <w:numPr>
          <w:ilvl w:val="0"/>
          <w:numId w:val="0"/>
        </w:numPr>
        <w:spacing w:after="120" w:line="360" w:lineRule="auto"/>
        <w:rPr>
          <w:b/>
          <w:color w:val="000000" w:themeColor="text1"/>
          <w:sz w:val="28"/>
          <w:szCs w:val="28"/>
        </w:rPr>
      </w:pPr>
      <w:r>
        <w:rPr>
          <w:b/>
          <w:color w:val="000000" w:themeColor="text1"/>
          <w:sz w:val="28"/>
          <w:szCs w:val="28"/>
        </w:rPr>
        <w:t>Eskom’s arguments</w:t>
      </w:r>
      <w:r w:rsidR="00301435" w:rsidRPr="00301435">
        <w:rPr>
          <w:b/>
          <w:color w:val="000000" w:themeColor="text1"/>
          <w:sz w:val="28"/>
          <w:szCs w:val="28"/>
        </w:rPr>
        <w:t xml:space="preserve"> </w:t>
      </w:r>
    </w:p>
    <w:p w14:paraId="297FA588" w14:textId="022C6DC1" w:rsidR="00EC197D"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2D13AF">
        <w:rPr>
          <w:color w:val="000000" w:themeColor="text1"/>
          <w:sz w:val="28"/>
          <w:szCs w:val="28"/>
        </w:rPr>
        <w:t>Eskom’s primary argument was that it should never have featured in the order of this court, neither in respect of the declarations of Constitutional breaches, nor as an entity to which the Minister of Electricity could turn to in order to fulfill the “humanitarian relief”.</w:t>
      </w:r>
    </w:p>
    <w:p w14:paraId="7C007B65" w14:textId="5A441D7F" w:rsidR="00086BD6"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086BD6">
        <w:rPr>
          <w:color w:val="000000" w:themeColor="text1"/>
          <w:sz w:val="28"/>
          <w:szCs w:val="28"/>
        </w:rPr>
        <w:t>Despite Eskom largely blaming the executive and other spheres of Government</w:t>
      </w:r>
      <w:r w:rsidR="00FD02B5">
        <w:rPr>
          <w:color w:val="000000" w:themeColor="text1"/>
          <w:sz w:val="28"/>
          <w:szCs w:val="28"/>
        </w:rPr>
        <w:t xml:space="preserve"> for the </w:t>
      </w:r>
      <w:r w:rsidR="003C102D">
        <w:rPr>
          <w:color w:val="000000" w:themeColor="text1"/>
          <w:sz w:val="28"/>
          <w:szCs w:val="28"/>
        </w:rPr>
        <w:t xml:space="preserve">energy </w:t>
      </w:r>
      <w:r w:rsidR="00FD02B5">
        <w:rPr>
          <w:color w:val="000000" w:themeColor="text1"/>
          <w:sz w:val="28"/>
          <w:szCs w:val="28"/>
        </w:rPr>
        <w:t>crisis</w:t>
      </w:r>
      <w:r w:rsidR="00086BD6">
        <w:rPr>
          <w:color w:val="000000" w:themeColor="text1"/>
          <w:sz w:val="28"/>
          <w:szCs w:val="28"/>
        </w:rPr>
        <w:t>, there can be no denial that Eskom was the “instrument” through which the breaches of Constitutio</w:t>
      </w:r>
      <w:r w:rsidR="00FD02B5">
        <w:rPr>
          <w:color w:val="000000" w:themeColor="text1"/>
          <w:sz w:val="28"/>
          <w:szCs w:val="28"/>
        </w:rPr>
        <w:t>nal obligations have</w:t>
      </w:r>
      <w:r w:rsidR="00852199">
        <w:rPr>
          <w:color w:val="000000" w:themeColor="text1"/>
          <w:sz w:val="28"/>
          <w:szCs w:val="28"/>
        </w:rPr>
        <w:t xml:space="preserve"> taken place.  T</w:t>
      </w:r>
      <w:r w:rsidR="00086BD6">
        <w:rPr>
          <w:color w:val="000000" w:themeColor="text1"/>
          <w:sz w:val="28"/>
          <w:szCs w:val="28"/>
        </w:rPr>
        <w:t>he declarations made in paragraph 1 of the order in the main application, which</w:t>
      </w:r>
      <w:r w:rsidR="00FD02B5">
        <w:rPr>
          <w:color w:val="000000" w:themeColor="text1"/>
          <w:sz w:val="28"/>
          <w:szCs w:val="28"/>
        </w:rPr>
        <w:t xml:space="preserve"> indirectly</w:t>
      </w:r>
      <w:r w:rsidR="00086BD6">
        <w:rPr>
          <w:color w:val="000000" w:themeColor="text1"/>
          <w:sz w:val="28"/>
          <w:szCs w:val="28"/>
        </w:rPr>
        <w:t xml:space="preserve"> included Eskom,</w:t>
      </w:r>
      <w:r w:rsidR="00FD02B5">
        <w:rPr>
          <w:color w:val="000000" w:themeColor="text1"/>
          <w:sz w:val="28"/>
          <w:szCs w:val="28"/>
        </w:rPr>
        <w:t xml:space="preserve"> primarily</w:t>
      </w:r>
      <w:r w:rsidR="00086BD6">
        <w:rPr>
          <w:color w:val="000000" w:themeColor="text1"/>
          <w:sz w:val="28"/>
          <w:szCs w:val="28"/>
        </w:rPr>
        <w:t xml:space="preserve"> relate to the past breaches, </w:t>
      </w:r>
      <w:r w:rsidR="00FD02B5">
        <w:rPr>
          <w:color w:val="000000" w:themeColor="text1"/>
          <w:sz w:val="28"/>
          <w:szCs w:val="28"/>
        </w:rPr>
        <w:t>but which ha</w:t>
      </w:r>
      <w:r w:rsidR="003C102D">
        <w:rPr>
          <w:color w:val="000000" w:themeColor="text1"/>
          <w:sz w:val="28"/>
          <w:szCs w:val="28"/>
        </w:rPr>
        <w:t>ve</w:t>
      </w:r>
      <w:r w:rsidR="00FD02B5">
        <w:rPr>
          <w:color w:val="000000" w:themeColor="text1"/>
          <w:sz w:val="28"/>
          <w:szCs w:val="28"/>
        </w:rPr>
        <w:t xml:space="preserve"> resulted </w:t>
      </w:r>
      <w:r w:rsidR="00086BD6">
        <w:rPr>
          <w:color w:val="000000" w:themeColor="text1"/>
          <w:sz w:val="28"/>
          <w:szCs w:val="28"/>
        </w:rPr>
        <w:t xml:space="preserve">in a current continuation of </w:t>
      </w:r>
      <w:r w:rsidR="00FD02B5">
        <w:rPr>
          <w:color w:val="000000" w:themeColor="text1"/>
          <w:sz w:val="28"/>
          <w:szCs w:val="28"/>
        </w:rPr>
        <w:t>a denial of Constitutional rights</w:t>
      </w:r>
      <w:r w:rsidR="00086BD6">
        <w:rPr>
          <w:color w:val="000000" w:themeColor="text1"/>
          <w:sz w:val="28"/>
          <w:szCs w:val="28"/>
        </w:rPr>
        <w:t xml:space="preserve">.  Eskom argued that, on an application of the </w:t>
      </w:r>
      <w:r w:rsidR="00086BD6" w:rsidRPr="00FD02B5">
        <w:rPr>
          <w:i/>
          <w:color w:val="000000" w:themeColor="text1"/>
          <w:sz w:val="28"/>
          <w:szCs w:val="28"/>
        </w:rPr>
        <w:t>Plascon-Evans</w:t>
      </w:r>
      <w:r w:rsidR="00FD02B5">
        <w:rPr>
          <w:color w:val="000000" w:themeColor="text1"/>
          <w:sz w:val="28"/>
          <w:szCs w:val="28"/>
        </w:rPr>
        <w:t>-</w:t>
      </w:r>
      <w:r w:rsidR="00086BD6">
        <w:rPr>
          <w:color w:val="000000" w:themeColor="text1"/>
          <w:sz w:val="28"/>
          <w:szCs w:val="28"/>
        </w:rPr>
        <w:t xml:space="preserve">principle, </w:t>
      </w:r>
      <w:r w:rsidR="00FD02B5">
        <w:rPr>
          <w:color w:val="000000" w:themeColor="text1"/>
          <w:sz w:val="28"/>
          <w:szCs w:val="28"/>
        </w:rPr>
        <w:t xml:space="preserve">it </w:t>
      </w:r>
      <w:r w:rsidR="00086BD6">
        <w:rPr>
          <w:color w:val="000000" w:themeColor="text1"/>
          <w:sz w:val="28"/>
          <w:szCs w:val="28"/>
        </w:rPr>
        <w:t>should have been found to be innocent of the breaches, despite its participation in the energy crisis.  It is difficult to conceive how, despite Eskom protesting its innocence, it can divorce itself from the admitted history of sabotage, corruption and criminal activity which took place “on its watch” or even by its own employees</w:t>
      </w:r>
      <w:r w:rsidR="003C102D">
        <w:rPr>
          <w:color w:val="000000" w:themeColor="text1"/>
          <w:sz w:val="28"/>
          <w:szCs w:val="28"/>
        </w:rPr>
        <w:t>, which occurred independently from breaches caused by the executive</w:t>
      </w:r>
      <w:r w:rsidR="00086BD6">
        <w:rPr>
          <w:color w:val="000000" w:themeColor="text1"/>
          <w:sz w:val="28"/>
          <w:szCs w:val="28"/>
        </w:rPr>
        <w:t>.</w:t>
      </w:r>
    </w:p>
    <w:p w14:paraId="35EADAF9" w14:textId="31DF3013" w:rsidR="00086BD6"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086BD6">
        <w:rPr>
          <w:color w:val="000000" w:themeColor="text1"/>
          <w:sz w:val="28"/>
          <w:szCs w:val="28"/>
        </w:rPr>
        <w:t xml:space="preserve">In addition, Adv Katz SC on behalf of the DA, pointed out that Eskom is only obliquely implicated in the declarations of Constitutional delinquency and any specific “excision” of Eskom from </w:t>
      </w:r>
      <w:r w:rsidR="00246BD1">
        <w:rPr>
          <w:color w:val="000000" w:themeColor="text1"/>
          <w:sz w:val="28"/>
          <w:szCs w:val="28"/>
        </w:rPr>
        <w:t>the orders, would be of academic</w:t>
      </w:r>
      <w:r w:rsidR="00086BD6">
        <w:rPr>
          <w:color w:val="000000" w:themeColor="text1"/>
          <w:sz w:val="28"/>
          <w:szCs w:val="28"/>
        </w:rPr>
        <w:t xml:space="preserve"> consequence only.  </w:t>
      </w:r>
      <w:r w:rsidR="00FD02B5">
        <w:rPr>
          <w:color w:val="000000" w:themeColor="text1"/>
          <w:sz w:val="28"/>
          <w:szCs w:val="28"/>
        </w:rPr>
        <w:t>That is insuff</w:t>
      </w:r>
      <w:r w:rsidR="00A93E83">
        <w:rPr>
          <w:color w:val="000000" w:themeColor="text1"/>
          <w:sz w:val="28"/>
          <w:szCs w:val="28"/>
        </w:rPr>
        <w:t>icient to constitute a ground on which leave to appeal should be granted</w:t>
      </w:r>
      <w:r w:rsidR="00086BD6">
        <w:rPr>
          <w:color w:val="000000" w:themeColor="text1"/>
          <w:sz w:val="28"/>
          <w:szCs w:val="28"/>
        </w:rPr>
        <w:t>.</w:t>
      </w:r>
    </w:p>
    <w:p w14:paraId="15CDC4B6" w14:textId="05DE07D5" w:rsidR="00000AF9"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000AF9">
        <w:rPr>
          <w:color w:val="000000" w:themeColor="text1"/>
          <w:sz w:val="28"/>
          <w:szCs w:val="28"/>
        </w:rPr>
        <w:t xml:space="preserve">Eskom further argued that the court “injudiciously” exercised its jurisdiction in formulating the relief </w:t>
      </w:r>
      <w:r w:rsidR="00A93E83">
        <w:rPr>
          <w:color w:val="000000" w:themeColor="text1"/>
          <w:sz w:val="28"/>
          <w:szCs w:val="28"/>
        </w:rPr>
        <w:t>which, if implemented,</w:t>
      </w:r>
      <w:r w:rsidR="00000AF9">
        <w:rPr>
          <w:color w:val="000000" w:themeColor="text1"/>
          <w:sz w:val="28"/>
          <w:szCs w:val="28"/>
        </w:rPr>
        <w:t xml:space="preserve"> might cause </w:t>
      </w:r>
      <w:r w:rsidR="00000AF9">
        <w:rPr>
          <w:color w:val="000000" w:themeColor="text1"/>
          <w:sz w:val="28"/>
          <w:szCs w:val="28"/>
        </w:rPr>
        <w:lastRenderedPageBreak/>
        <w:t>interference with Eskom’s “grid responsibility” or</w:t>
      </w:r>
      <w:r w:rsidR="00A93E83">
        <w:rPr>
          <w:color w:val="000000" w:themeColor="text1"/>
          <w:sz w:val="28"/>
          <w:szCs w:val="28"/>
        </w:rPr>
        <w:t xml:space="preserve"> cause it</w:t>
      </w:r>
      <w:r w:rsidR="00000AF9">
        <w:rPr>
          <w:color w:val="000000" w:themeColor="text1"/>
          <w:sz w:val="28"/>
          <w:szCs w:val="28"/>
        </w:rPr>
        <w:t xml:space="preserve"> to breach provisions of its enabling statutory provisions.  This argument is without foundation.  The court ordered no such thing as compelling Eskom to do anything which it may not do.  The mandatory relief was against the Minister of Electricity and, should he involve Eskom to assist him, then it must be implied that he cannot compel Eskom to do anything contrary to law.</w:t>
      </w:r>
    </w:p>
    <w:p w14:paraId="5C10AEDA" w14:textId="20B61F5D" w:rsidR="00246BD1"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000AF9">
        <w:rPr>
          <w:color w:val="000000" w:themeColor="text1"/>
          <w:sz w:val="28"/>
          <w:szCs w:val="28"/>
        </w:rPr>
        <w:t xml:space="preserve">Eskom also placed substantial reliance on a recent judgment by the Supreme Court of Appeal in </w:t>
      </w:r>
      <w:r w:rsidR="00000AF9" w:rsidRPr="00000AF9">
        <w:rPr>
          <w:i/>
          <w:color w:val="000000" w:themeColor="text1"/>
          <w:sz w:val="28"/>
          <w:szCs w:val="28"/>
        </w:rPr>
        <w:t>Featherbrooke</w:t>
      </w:r>
      <w:r w:rsidR="00000AF9">
        <w:rPr>
          <w:rStyle w:val="FootnoteReference"/>
          <w:color w:val="000000" w:themeColor="text1"/>
          <w:sz w:val="28"/>
          <w:szCs w:val="28"/>
        </w:rPr>
        <w:footnoteReference w:id="8"/>
      </w:r>
      <w:r w:rsidR="00000AF9">
        <w:rPr>
          <w:color w:val="000000" w:themeColor="text1"/>
          <w:sz w:val="28"/>
          <w:szCs w:val="28"/>
        </w:rPr>
        <w:t>.  While selected</w:t>
      </w:r>
      <w:r w:rsidR="00A93E83">
        <w:rPr>
          <w:color w:val="000000" w:themeColor="text1"/>
          <w:sz w:val="28"/>
          <w:szCs w:val="28"/>
        </w:rPr>
        <w:t xml:space="preserve"> paragraphs of that judgment were</w:t>
      </w:r>
      <w:r w:rsidR="00000AF9">
        <w:rPr>
          <w:color w:val="000000" w:themeColor="text1"/>
          <w:sz w:val="28"/>
          <w:szCs w:val="28"/>
        </w:rPr>
        <w:t xml:space="preserve"> relied on, the </w:t>
      </w:r>
      <w:r w:rsidR="00E31966">
        <w:rPr>
          <w:color w:val="000000" w:themeColor="text1"/>
          <w:sz w:val="28"/>
          <w:szCs w:val="28"/>
        </w:rPr>
        <w:t>judgment does not support Eskom’</w:t>
      </w:r>
      <w:r w:rsidR="00000AF9">
        <w:rPr>
          <w:color w:val="000000" w:themeColor="text1"/>
          <w:sz w:val="28"/>
          <w:szCs w:val="28"/>
        </w:rPr>
        <w:t xml:space="preserve">s argument.  Firstly the facts and the nature of the relief sought in </w:t>
      </w:r>
      <w:r w:rsidR="00000AF9" w:rsidRPr="00E31966">
        <w:rPr>
          <w:i/>
          <w:color w:val="000000" w:themeColor="text1"/>
          <w:sz w:val="28"/>
          <w:szCs w:val="28"/>
        </w:rPr>
        <w:t xml:space="preserve">Featherbrooke </w:t>
      </w:r>
      <w:r w:rsidR="00A93E83" w:rsidRPr="00A93E83">
        <w:rPr>
          <w:color w:val="000000" w:themeColor="text1"/>
          <w:sz w:val="28"/>
          <w:szCs w:val="28"/>
        </w:rPr>
        <w:t>were</w:t>
      </w:r>
      <w:r w:rsidR="00000AF9">
        <w:rPr>
          <w:color w:val="000000" w:themeColor="text1"/>
          <w:sz w:val="28"/>
          <w:szCs w:val="28"/>
        </w:rPr>
        <w:t xml:space="preserve"> completely different and distinguishable from the present matter.   The basis for the criticism</w:t>
      </w:r>
      <w:r w:rsidR="00A93E83">
        <w:rPr>
          <w:color w:val="000000" w:themeColor="text1"/>
          <w:sz w:val="28"/>
          <w:szCs w:val="28"/>
        </w:rPr>
        <w:t xml:space="preserve"> by the SCA</w:t>
      </w:r>
      <w:r w:rsidR="00000AF9">
        <w:rPr>
          <w:color w:val="000000" w:themeColor="text1"/>
          <w:sz w:val="28"/>
          <w:szCs w:val="28"/>
        </w:rPr>
        <w:t xml:space="preserve"> of the court a quo in </w:t>
      </w:r>
      <w:r w:rsidR="00000AF9" w:rsidRPr="00E31966">
        <w:rPr>
          <w:i/>
          <w:color w:val="000000" w:themeColor="text1"/>
          <w:sz w:val="28"/>
          <w:szCs w:val="28"/>
        </w:rPr>
        <w:t>Featherbrooke</w:t>
      </w:r>
      <w:r w:rsidR="00E31966">
        <w:rPr>
          <w:color w:val="000000" w:themeColor="text1"/>
          <w:sz w:val="28"/>
          <w:szCs w:val="28"/>
        </w:rPr>
        <w:t xml:space="preserve"> (apart from</w:t>
      </w:r>
      <w:r w:rsidR="00000AF9">
        <w:rPr>
          <w:color w:val="000000" w:themeColor="text1"/>
          <w:sz w:val="28"/>
          <w:szCs w:val="28"/>
        </w:rPr>
        <w:t xml:space="preserve"> it having applied</w:t>
      </w:r>
      <w:r w:rsidR="00E31966">
        <w:rPr>
          <w:color w:val="000000" w:themeColor="text1"/>
          <w:sz w:val="28"/>
          <w:szCs w:val="28"/>
        </w:rPr>
        <w:t xml:space="preserve"> an incor</w:t>
      </w:r>
      <w:r w:rsidR="00000AF9">
        <w:rPr>
          <w:color w:val="000000" w:themeColor="text1"/>
          <w:sz w:val="28"/>
          <w:szCs w:val="28"/>
        </w:rPr>
        <w:t>rect test in respect of a final interdict)</w:t>
      </w:r>
      <w:r w:rsidR="00E31966">
        <w:rPr>
          <w:color w:val="000000" w:themeColor="text1"/>
          <w:sz w:val="28"/>
          <w:szCs w:val="28"/>
        </w:rPr>
        <w:t xml:space="preserve"> was that its order was inchoate for having ordered a mandamus against the wrong party and that it lacked clarity.  In the present matter, by his own admission as to his capabilities and authority, the Minister of Electricity is the correct party to perform the relief ordered.  There is also no ambiguity as to</w:t>
      </w:r>
      <w:r w:rsidR="006673F2">
        <w:rPr>
          <w:color w:val="000000" w:themeColor="text1"/>
          <w:sz w:val="28"/>
          <w:szCs w:val="28"/>
        </w:rPr>
        <w:t xml:space="preserve"> what has to be performed: the M</w:t>
      </w:r>
      <w:r w:rsidR="00E31966">
        <w:rPr>
          <w:color w:val="000000" w:themeColor="text1"/>
          <w:sz w:val="28"/>
          <w:szCs w:val="28"/>
        </w:rPr>
        <w:t>inister must</w:t>
      </w:r>
      <w:r w:rsidR="00A93E83">
        <w:rPr>
          <w:color w:val="000000" w:themeColor="text1"/>
          <w:sz w:val="28"/>
          <w:szCs w:val="28"/>
        </w:rPr>
        <w:t xml:space="preserve"> simply</w:t>
      </w:r>
      <w:r w:rsidR="00E31966">
        <w:rPr>
          <w:color w:val="000000" w:themeColor="text1"/>
          <w:sz w:val="28"/>
          <w:szCs w:val="28"/>
        </w:rPr>
        <w:t xml:space="preserve"> take reasonable measures to ensure that schools, police stations and h</w:t>
      </w:r>
      <w:r w:rsidR="00A93E83">
        <w:rPr>
          <w:color w:val="000000" w:themeColor="text1"/>
          <w:sz w:val="28"/>
          <w:szCs w:val="28"/>
        </w:rPr>
        <w:t>ospitals and related entities are</w:t>
      </w:r>
      <w:r w:rsidR="00E31966">
        <w:rPr>
          <w:color w:val="000000" w:themeColor="text1"/>
          <w:sz w:val="28"/>
          <w:szCs w:val="28"/>
        </w:rPr>
        <w:t xml:space="preserve"> supplied with sufficient electricity so that they don’t suffer the crippling effects of loadshedding.  That the order was not prescriptive as to how the Minister </w:t>
      </w:r>
      <w:r w:rsidR="00D71B48">
        <w:rPr>
          <w:color w:val="000000" w:themeColor="text1"/>
          <w:sz w:val="28"/>
          <w:szCs w:val="28"/>
        </w:rPr>
        <w:t xml:space="preserve">must </w:t>
      </w:r>
      <w:r w:rsidR="00E31966">
        <w:rPr>
          <w:color w:val="000000" w:themeColor="text1"/>
          <w:sz w:val="28"/>
          <w:szCs w:val="28"/>
        </w:rPr>
        <w:t>achieve this was, as already pointed out above, to avoid encroachment into the sphere of Government.  Neither of these aspects infringe on any of Eskom’s rights and not only i</w:t>
      </w:r>
      <w:r w:rsidR="00A93E83">
        <w:rPr>
          <w:color w:val="000000" w:themeColor="text1"/>
          <w:sz w:val="28"/>
          <w:szCs w:val="28"/>
        </w:rPr>
        <w:t xml:space="preserve">s its reliance on </w:t>
      </w:r>
      <w:r w:rsidR="00A93E83" w:rsidRPr="00A93E83">
        <w:rPr>
          <w:i/>
          <w:color w:val="000000" w:themeColor="text1"/>
          <w:sz w:val="28"/>
          <w:szCs w:val="28"/>
        </w:rPr>
        <w:t>Featherbrooke</w:t>
      </w:r>
      <w:r w:rsidR="00A93E83">
        <w:rPr>
          <w:color w:val="000000" w:themeColor="text1"/>
          <w:sz w:val="28"/>
          <w:szCs w:val="28"/>
        </w:rPr>
        <w:t xml:space="preserve"> </w:t>
      </w:r>
      <w:r w:rsidR="00E31966">
        <w:rPr>
          <w:color w:val="000000" w:themeColor="text1"/>
          <w:sz w:val="28"/>
          <w:szCs w:val="28"/>
        </w:rPr>
        <w:t>misplaced, but no reasonable prospect of success</w:t>
      </w:r>
      <w:r w:rsidR="00A93E83">
        <w:rPr>
          <w:color w:val="000000" w:themeColor="text1"/>
          <w:sz w:val="28"/>
          <w:szCs w:val="28"/>
        </w:rPr>
        <w:t xml:space="preserve"> on appeal</w:t>
      </w:r>
      <w:r w:rsidR="00E31966">
        <w:rPr>
          <w:color w:val="000000" w:themeColor="text1"/>
          <w:sz w:val="28"/>
          <w:szCs w:val="28"/>
        </w:rPr>
        <w:t xml:space="preserve"> had been demonstrated by it. </w:t>
      </w:r>
    </w:p>
    <w:p w14:paraId="6FC70268" w14:textId="47299140" w:rsidR="00FC55E9"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[30]</w:t>
      </w:r>
      <w:r>
        <w:rPr>
          <w:color w:val="000000" w:themeColor="text1"/>
          <w:sz w:val="28"/>
          <w:szCs w:val="28"/>
        </w:rPr>
        <w:tab/>
      </w:r>
      <w:r w:rsidR="00FC55E9">
        <w:rPr>
          <w:color w:val="000000" w:themeColor="text1"/>
          <w:sz w:val="28"/>
          <w:szCs w:val="28"/>
        </w:rPr>
        <w:t>In a last-ditch attempt to secure leave to appeal, both the Government and Eskom submitted that there were compelling reasons of public interest that justified the granting of leave to appeal as contemplated in Section 17(1)(a)(ii) of the Superior Court</w:t>
      </w:r>
      <w:r w:rsidR="00A93E83">
        <w:rPr>
          <w:color w:val="000000" w:themeColor="text1"/>
          <w:sz w:val="28"/>
          <w:szCs w:val="28"/>
        </w:rPr>
        <w:t>s</w:t>
      </w:r>
      <w:r w:rsidR="00FC55E9">
        <w:rPr>
          <w:color w:val="000000" w:themeColor="text1"/>
          <w:sz w:val="28"/>
          <w:szCs w:val="28"/>
        </w:rPr>
        <w:t xml:space="preserve"> Act</w:t>
      </w:r>
      <w:r w:rsidR="00FC55E9">
        <w:rPr>
          <w:rStyle w:val="FootnoteReference"/>
          <w:color w:val="000000" w:themeColor="text1"/>
          <w:sz w:val="28"/>
          <w:szCs w:val="28"/>
        </w:rPr>
        <w:footnoteReference w:id="9"/>
      </w:r>
      <w:r w:rsidR="00A93E83">
        <w:rPr>
          <w:color w:val="000000" w:themeColor="text1"/>
          <w:sz w:val="28"/>
          <w:szCs w:val="28"/>
        </w:rPr>
        <w:t>.  Whilst the national energy crisis is of</w:t>
      </w:r>
      <w:r w:rsidR="00FC55E9">
        <w:rPr>
          <w:color w:val="000000" w:themeColor="text1"/>
          <w:sz w:val="28"/>
          <w:szCs w:val="28"/>
        </w:rPr>
        <w:t xml:space="preserve"> national interest, the “humanitarian relief” granted is</w:t>
      </w:r>
      <w:r w:rsidR="00A93E83">
        <w:rPr>
          <w:color w:val="000000" w:themeColor="text1"/>
          <w:sz w:val="28"/>
          <w:szCs w:val="28"/>
        </w:rPr>
        <w:t xml:space="preserve"> to address the rights of </w:t>
      </w:r>
      <w:r w:rsidR="00FC55E9">
        <w:rPr>
          <w:color w:val="000000" w:themeColor="text1"/>
          <w:sz w:val="28"/>
          <w:szCs w:val="28"/>
        </w:rPr>
        <w:t>a small, albeit vulnerable and important,</w:t>
      </w:r>
      <w:r w:rsidR="00A93E83">
        <w:rPr>
          <w:color w:val="000000" w:themeColor="text1"/>
          <w:sz w:val="28"/>
          <w:szCs w:val="28"/>
        </w:rPr>
        <w:t xml:space="preserve"> set of</w:t>
      </w:r>
      <w:r w:rsidR="00FC55E9">
        <w:rPr>
          <w:color w:val="000000" w:themeColor="text1"/>
          <w:sz w:val="28"/>
          <w:szCs w:val="28"/>
        </w:rPr>
        <w:t xml:space="preserve"> segment</w:t>
      </w:r>
      <w:r w:rsidR="00A93E83">
        <w:rPr>
          <w:color w:val="000000" w:themeColor="text1"/>
          <w:sz w:val="28"/>
          <w:szCs w:val="28"/>
        </w:rPr>
        <w:t>s of society.  The E</w:t>
      </w:r>
      <w:r w:rsidR="00FC55E9">
        <w:rPr>
          <w:color w:val="000000" w:themeColor="text1"/>
          <w:sz w:val="28"/>
          <w:szCs w:val="28"/>
        </w:rPr>
        <w:t>A</w:t>
      </w:r>
      <w:r w:rsidR="00A93E83">
        <w:rPr>
          <w:color w:val="000000" w:themeColor="text1"/>
          <w:sz w:val="28"/>
          <w:szCs w:val="28"/>
        </w:rPr>
        <w:t>P</w:t>
      </w:r>
      <w:r w:rsidR="00FC55E9">
        <w:rPr>
          <w:color w:val="000000" w:themeColor="text1"/>
          <w:sz w:val="28"/>
          <w:szCs w:val="28"/>
        </w:rPr>
        <w:t>,</w:t>
      </w:r>
      <w:r w:rsidR="00A93E83">
        <w:rPr>
          <w:color w:val="000000" w:themeColor="text1"/>
          <w:sz w:val="28"/>
          <w:szCs w:val="28"/>
        </w:rPr>
        <w:t xml:space="preserve"> being</w:t>
      </w:r>
      <w:r w:rsidR="00FC55E9">
        <w:rPr>
          <w:color w:val="000000" w:themeColor="text1"/>
          <w:sz w:val="28"/>
          <w:szCs w:val="28"/>
        </w:rPr>
        <w:t xml:space="preserve"> the Government’s response to the crisis and everything else that goes with it,</w:t>
      </w:r>
      <w:r w:rsidR="00A93E83">
        <w:rPr>
          <w:color w:val="000000" w:themeColor="text1"/>
          <w:sz w:val="28"/>
          <w:szCs w:val="28"/>
        </w:rPr>
        <w:t xml:space="preserve"> which may be of wider public interest,</w:t>
      </w:r>
      <w:r w:rsidR="00FC55E9">
        <w:rPr>
          <w:color w:val="000000" w:themeColor="text1"/>
          <w:sz w:val="28"/>
          <w:szCs w:val="28"/>
        </w:rPr>
        <w:t xml:space="preserve"> has been left untouched by this court’s order.  It is further trite that, even in matters of public interest, the prospects of success </w:t>
      </w:r>
      <w:r w:rsidR="00A93E83">
        <w:rPr>
          <w:color w:val="000000" w:themeColor="text1"/>
          <w:sz w:val="28"/>
          <w:szCs w:val="28"/>
        </w:rPr>
        <w:t xml:space="preserve">on appeal </w:t>
      </w:r>
      <w:r w:rsidR="00FC55E9">
        <w:rPr>
          <w:color w:val="000000" w:themeColor="text1"/>
          <w:sz w:val="28"/>
          <w:szCs w:val="28"/>
        </w:rPr>
        <w:t xml:space="preserve">or, in this case, the lack thereof, remains a weighty factor.  We find that, in the circumstances of this case, there </w:t>
      </w:r>
      <w:r w:rsidR="00D71B48">
        <w:rPr>
          <w:color w:val="000000" w:themeColor="text1"/>
          <w:sz w:val="28"/>
          <w:szCs w:val="28"/>
        </w:rPr>
        <w:t>are</w:t>
      </w:r>
      <w:r w:rsidR="00FC55E9">
        <w:rPr>
          <w:color w:val="000000" w:themeColor="text1"/>
          <w:sz w:val="28"/>
          <w:szCs w:val="28"/>
        </w:rPr>
        <w:t xml:space="preserve"> insufficient “compelling reasons” to warrant the granting of leave to appeal.</w:t>
      </w:r>
    </w:p>
    <w:p w14:paraId="2AFD2F5F" w14:textId="31CF5AAA" w:rsidR="00FC55E9" w:rsidRDefault="00601782" w:rsidP="00601782">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FC55E9">
        <w:rPr>
          <w:color w:val="000000" w:themeColor="text1"/>
          <w:sz w:val="28"/>
          <w:szCs w:val="28"/>
        </w:rPr>
        <w:t>We fur</w:t>
      </w:r>
      <w:r w:rsidR="00183764">
        <w:rPr>
          <w:color w:val="000000" w:themeColor="text1"/>
          <w:sz w:val="28"/>
          <w:szCs w:val="28"/>
        </w:rPr>
        <w:t>ther find no reason to depart f</w:t>
      </w:r>
      <w:r w:rsidR="00FC55E9">
        <w:rPr>
          <w:color w:val="000000" w:themeColor="text1"/>
          <w:sz w:val="28"/>
          <w:szCs w:val="28"/>
        </w:rPr>
        <w:t>r</w:t>
      </w:r>
      <w:r w:rsidR="00183764">
        <w:rPr>
          <w:color w:val="000000" w:themeColor="text1"/>
          <w:sz w:val="28"/>
          <w:szCs w:val="28"/>
        </w:rPr>
        <w:t>o</w:t>
      </w:r>
      <w:r w:rsidR="00FC55E9">
        <w:rPr>
          <w:color w:val="000000" w:themeColor="text1"/>
          <w:sz w:val="28"/>
          <w:szCs w:val="28"/>
        </w:rPr>
        <w:t xml:space="preserve">m the customary rule that costs should follow the event and we also find that </w:t>
      </w:r>
      <w:r w:rsidR="00A93E83">
        <w:rPr>
          <w:color w:val="000000" w:themeColor="text1"/>
          <w:sz w:val="28"/>
          <w:szCs w:val="28"/>
        </w:rPr>
        <w:t>t</w:t>
      </w:r>
      <w:r w:rsidR="00FC55E9">
        <w:rPr>
          <w:color w:val="000000" w:themeColor="text1"/>
          <w:sz w:val="28"/>
          <w:szCs w:val="28"/>
        </w:rPr>
        <w:t xml:space="preserve">his includes Action SA who, as Adv Benson had pointed out, may </w:t>
      </w:r>
      <w:r w:rsidR="00D71B48">
        <w:rPr>
          <w:color w:val="000000" w:themeColor="text1"/>
          <w:sz w:val="28"/>
          <w:szCs w:val="28"/>
        </w:rPr>
        <w:t xml:space="preserve">initially </w:t>
      </w:r>
      <w:r w:rsidR="00FC55E9">
        <w:rPr>
          <w:color w:val="000000" w:themeColor="text1"/>
          <w:sz w:val="28"/>
          <w:szCs w:val="28"/>
        </w:rPr>
        <w:t xml:space="preserve">have made common cause with the </w:t>
      </w:r>
      <w:r w:rsidR="00A93E83">
        <w:rPr>
          <w:color w:val="000000" w:themeColor="text1"/>
          <w:sz w:val="28"/>
          <w:szCs w:val="28"/>
        </w:rPr>
        <w:t>UD</w:t>
      </w:r>
      <w:r w:rsidR="00D71B48">
        <w:rPr>
          <w:color w:val="000000" w:themeColor="text1"/>
          <w:sz w:val="28"/>
          <w:szCs w:val="28"/>
        </w:rPr>
        <w:t>M</w:t>
      </w:r>
      <w:r w:rsidR="00FC55E9">
        <w:rPr>
          <w:color w:val="000000" w:themeColor="text1"/>
          <w:sz w:val="28"/>
          <w:szCs w:val="28"/>
        </w:rPr>
        <w:t xml:space="preserve">, but had not withdrawn its participation in the </w:t>
      </w:r>
      <w:r w:rsidR="00D71B48">
        <w:rPr>
          <w:color w:val="000000" w:themeColor="text1"/>
          <w:sz w:val="28"/>
          <w:szCs w:val="28"/>
        </w:rPr>
        <w:t xml:space="preserve">main </w:t>
      </w:r>
      <w:r w:rsidR="00FC55E9">
        <w:rPr>
          <w:color w:val="000000" w:themeColor="text1"/>
          <w:sz w:val="28"/>
          <w:szCs w:val="28"/>
        </w:rPr>
        <w:t>application</w:t>
      </w:r>
      <w:r w:rsidR="00D71B48">
        <w:rPr>
          <w:color w:val="000000" w:themeColor="text1"/>
          <w:sz w:val="28"/>
          <w:szCs w:val="28"/>
        </w:rPr>
        <w:t>s</w:t>
      </w:r>
      <w:r w:rsidR="00FC55E9">
        <w:rPr>
          <w:color w:val="000000" w:themeColor="text1"/>
          <w:sz w:val="28"/>
          <w:szCs w:val="28"/>
        </w:rPr>
        <w:t xml:space="preserve">. </w:t>
      </w:r>
    </w:p>
    <w:p w14:paraId="2D1E8049" w14:textId="2F18DC45" w:rsidR="006531AF" w:rsidRPr="00FC55E9" w:rsidRDefault="00FC55E9" w:rsidP="00FC55E9">
      <w:pPr>
        <w:pStyle w:val="MEMONUMBERED"/>
        <w:numPr>
          <w:ilvl w:val="0"/>
          <w:numId w:val="0"/>
        </w:numPr>
        <w:spacing w:after="120" w:line="360" w:lineRule="auto"/>
        <w:rPr>
          <w:b/>
          <w:color w:val="000000" w:themeColor="text1"/>
          <w:sz w:val="28"/>
          <w:szCs w:val="28"/>
        </w:rPr>
      </w:pPr>
      <w:r w:rsidRPr="00FC55E9">
        <w:rPr>
          <w:b/>
          <w:color w:val="000000" w:themeColor="text1"/>
          <w:sz w:val="28"/>
          <w:szCs w:val="28"/>
        </w:rPr>
        <w:t xml:space="preserve">Order </w:t>
      </w:r>
    </w:p>
    <w:p w14:paraId="03D37261" w14:textId="4470ADFB" w:rsidR="00E0082F" w:rsidRPr="00593258" w:rsidRDefault="00601782" w:rsidP="00601782">
      <w:pPr>
        <w:pStyle w:val="MEMONUMBERED"/>
        <w:numPr>
          <w:ilvl w:val="0"/>
          <w:numId w:val="0"/>
        </w:numPr>
        <w:spacing w:after="360" w:line="360" w:lineRule="auto"/>
        <w:rPr>
          <w:color w:val="000000" w:themeColor="text1"/>
          <w:sz w:val="28"/>
          <w:szCs w:val="28"/>
        </w:rPr>
      </w:pPr>
      <w:r w:rsidRPr="00593258">
        <w:rPr>
          <w:color w:val="000000" w:themeColor="text1"/>
          <w:sz w:val="28"/>
          <w:szCs w:val="28"/>
        </w:rPr>
        <w:t>[32]</w:t>
      </w:r>
      <w:r w:rsidRPr="00593258">
        <w:rPr>
          <w:color w:val="000000" w:themeColor="text1"/>
          <w:sz w:val="28"/>
          <w:szCs w:val="28"/>
        </w:rPr>
        <w:tab/>
      </w:r>
      <w:r w:rsidR="009F56D8">
        <w:rPr>
          <w:color w:val="000000" w:themeColor="text1"/>
          <w:sz w:val="28"/>
          <w:szCs w:val="28"/>
        </w:rPr>
        <w:t>In the circumstances, the</w:t>
      </w:r>
      <w:r w:rsidR="00E97B0D">
        <w:rPr>
          <w:color w:val="000000" w:themeColor="text1"/>
          <w:sz w:val="28"/>
          <w:szCs w:val="28"/>
        </w:rPr>
        <w:t xml:space="preserve"> following order wa</w:t>
      </w:r>
      <w:r w:rsidR="009F56D8">
        <w:rPr>
          <w:color w:val="000000" w:themeColor="text1"/>
          <w:sz w:val="28"/>
          <w:szCs w:val="28"/>
        </w:rPr>
        <w:t>s made:</w:t>
      </w:r>
    </w:p>
    <w:p w14:paraId="5C90AFB0" w14:textId="77777777" w:rsidR="00D71B48" w:rsidRDefault="00FC55E9" w:rsidP="00D71B48">
      <w:pPr>
        <w:pStyle w:val="ListParagraph"/>
        <w:ind w:left="1440"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applications for leave to appeal are refused with costs, such costs to be </w:t>
      </w:r>
      <w:r w:rsidR="00D71B48">
        <w:rPr>
          <w:rFonts w:ascii="Times New Roman" w:hAnsi="Times New Roman" w:cs="Times New Roman"/>
          <w:color w:val="000000" w:themeColor="text1"/>
          <w:sz w:val="28"/>
          <w:szCs w:val="28"/>
        </w:rPr>
        <w:t>paid</w:t>
      </w:r>
      <w:r>
        <w:rPr>
          <w:rFonts w:ascii="Times New Roman" w:hAnsi="Times New Roman" w:cs="Times New Roman"/>
          <w:color w:val="000000" w:themeColor="text1"/>
          <w:sz w:val="28"/>
          <w:szCs w:val="28"/>
        </w:rPr>
        <w:t xml:space="preserve"> by the </w:t>
      </w:r>
      <w:r w:rsidR="00D71B48">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pplicants for leave to appeal jointly and severally, </w:t>
      </w:r>
      <w:r w:rsidR="000F131E">
        <w:rPr>
          <w:rFonts w:ascii="Times New Roman" w:hAnsi="Times New Roman" w:cs="Times New Roman"/>
          <w:color w:val="000000" w:themeColor="text1"/>
          <w:sz w:val="28"/>
          <w:szCs w:val="28"/>
        </w:rPr>
        <w:t>and which</w:t>
      </w:r>
      <w:r>
        <w:rPr>
          <w:rFonts w:ascii="Times New Roman" w:hAnsi="Times New Roman" w:cs="Times New Roman"/>
          <w:color w:val="000000" w:themeColor="text1"/>
          <w:sz w:val="28"/>
          <w:szCs w:val="28"/>
        </w:rPr>
        <w:t xml:space="preserve"> are to include the costs of both senior and junior counsel, where employed.</w:t>
      </w:r>
    </w:p>
    <w:p w14:paraId="5C75CB67" w14:textId="77777777" w:rsidR="00D71B48" w:rsidRDefault="007103CD" w:rsidP="00D71B48">
      <w:pPr>
        <w:pStyle w:val="ListParagraph"/>
        <w:ind w:left="1440" w:right="-45"/>
      </w:pPr>
      <w:r>
        <w:t xml:space="preserve">                                                                                              </w:t>
      </w:r>
    </w:p>
    <w:p w14:paraId="2B0783BA" w14:textId="77777777" w:rsidR="00D71B48" w:rsidRDefault="00D71B48" w:rsidP="00D71B48">
      <w:pPr>
        <w:pStyle w:val="ListParagraph"/>
        <w:ind w:left="1440" w:right="-45"/>
      </w:pPr>
    </w:p>
    <w:p w14:paraId="16313B5D" w14:textId="77777777" w:rsidR="00D71B48" w:rsidRDefault="00D71B48" w:rsidP="00D71B48">
      <w:pPr>
        <w:pStyle w:val="ListParagraph"/>
        <w:ind w:left="5040" w:right="-45" w:firstLine="720"/>
      </w:pPr>
    </w:p>
    <w:p w14:paraId="31DEC981" w14:textId="77777777" w:rsidR="00D71B48" w:rsidRDefault="00D71B48" w:rsidP="00D71B48">
      <w:pPr>
        <w:pStyle w:val="ListParagraph"/>
        <w:ind w:left="5040" w:right="-45" w:firstLine="720"/>
      </w:pPr>
    </w:p>
    <w:p w14:paraId="555C594E" w14:textId="77777777" w:rsidR="00D71B48" w:rsidRDefault="00D71B48" w:rsidP="00D71B48">
      <w:pPr>
        <w:pStyle w:val="ListParagraph"/>
        <w:ind w:left="5040" w:right="-45" w:firstLine="720"/>
      </w:pPr>
    </w:p>
    <w:p w14:paraId="31B652C3" w14:textId="77777777" w:rsidR="00D71B48" w:rsidRDefault="00D71B48" w:rsidP="00D71B48">
      <w:pPr>
        <w:pStyle w:val="ListParagraph"/>
        <w:ind w:left="5040" w:right="-45" w:firstLine="720"/>
      </w:pPr>
    </w:p>
    <w:p w14:paraId="077E5FE3" w14:textId="77777777" w:rsidR="00D71B48" w:rsidRDefault="00D71B48" w:rsidP="00D71B48">
      <w:pPr>
        <w:pStyle w:val="ListParagraph"/>
        <w:ind w:left="5040" w:right="-45" w:firstLine="720"/>
      </w:pPr>
    </w:p>
    <w:p w14:paraId="1E2BB92C" w14:textId="3A91D3FD" w:rsidR="007103CD" w:rsidRPr="007332AE" w:rsidRDefault="007103CD" w:rsidP="00D71B48">
      <w:pPr>
        <w:pStyle w:val="ListParagraph"/>
        <w:ind w:left="5040" w:right="-45" w:firstLine="720"/>
        <w:rPr>
          <w:sz w:val="28"/>
          <w:szCs w:val="28"/>
        </w:rPr>
      </w:pPr>
      <w:r w:rsidRPr="007332AE">
        <w:rPr>
          <w:sz w:val="28"/>
          <w:szCs w:val="28"/>
        </w:rPr>
        <w:t>____________________</w:t>
      </w:r>
      <w:r w:rsidR="00F33886">
        <w:rPr>
          <w:sz w:val="28"/>
          <w:szCs w:val="28"/>
        </w:rPr>
        <w:t>__</w:t>
      </w:r>
    </w:p>
    <w:p w14:paraId="0E6B984A" w14:textId="0FD6282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00194E7C">
        <w:rPr>
          <w:b/>
          <w:sz w:val="28"/>
          <w:szCs w:val="28"/>
        </w:rPr>
        <w:t>N DAVIS</w:t>
      </w:r>
    </w:p>
    <w:p w14:paraId="50BE176A"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279510C1"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1CB08E63" w14:textId="77777777" w:rsidR="00EF7B5E" w:rsidRDefault="00EF7B5E" w:rsidP="003C026D">
      <w:pPr>
        <w:pStyle w:val="MEMONUMBERED"/>
        <w:numPr>
          <w:ilvl w:val="0"/>
          <w:numId w:val="0"/>
        </w:numPr>
        <w:spacing w:line="240" w:lineRule="auto"/>
        <w:jc w:val="right"/>
        <w:rPr>
          <w:sz w:val="28"/>
          <w:szCs w:val="28"/>
        </w:rPr>
      </w:pPr>
    </w:p>
    <w:p w14:paraId="3C533060" w14:textId="77777777" w:rsidR="007D5375" w:rsidRDefault="007D5375" w:rsidP="007D5375">
      <w:pPr>
        <w:pStyle w:val="MEMONUMBERED"/>
        <w:numPr>
          <w:ilvl w:val="0"/>
          <w:numId w:val="0"/>
        </w:numPr>
        <w:spacing w:line="240" w:lineRule="auto"/>
        <w:rPr>
          <w:sz w:val="28"/>
          <w:szCs w:val="28"/>
        </w:rPr>
      </w:pPr>
    </w:p>
    <w:p w14:paraId="5E73A67E" w14:textId="77777777" w:rsidR="00025171" w:rsidRDefault="00956BC6" w:rsidP="00025171">
      <w:pPr>
        <w:pStyle w:val="MEMONUMBERED"/>
        <w:numPr>
          <w:ilvl w:val="0"/>
          <w:numId w:val="0"/>
        </w:numPr>
        <w:spacing w:line="240" w:lineRule="auto"/>
        <w:jc w:val="left"/>
        <w:rPr>
          <w:sz w:val="28"/>
          <w:szCs w:val="28"/>
        </w:rPr>
      </w:pPr>
      <w:r>
        <w:rPr>
          <w:sz w:val="28"/>
          <w:szCs w:val="28"/>
        </w:rPr>
        <w:t>I agree.</w:t>
      </w:r>
    </w:p>
    <w:p w14:paraId="15C724E4" w14:textId="77777777" w:rsidR="00025171" w:rsidRDefault="00025171" w:rsidP="00025171">
      <w:pPr>
        <w:pStyle w:val="MEMONUMBERED"/>
        <w:numPr>
          <w:ilvl w:val="0"/>
          <w:numId w:val="0"/>
        </w:numPr>
        <w:spacing w:line="240" w:lineRule="auto"/>
        <w:jc w:val="left"/>
        <w:rPr>
          <w:sz w:val="28"/>
          <w:szCs w:val="28"/>
        </w:rPr>
      </w:pPr>
    </w:p>
    <w:p w14:paraId="6A759258" w14:textId="4282912B" w:rsidR="00025171" w:rsidRDefault="00025171" w:rsidP="000F131E">
      <w:pPr>
        <w:pStyle w:val="MEMONUMBERED"/>
        <w:numPr>
          <w:ilvl w:val="0"/>
          <w:numId w:val="0"/>
        </w:numPr>
        <w:spacing w:line="240" w:lineRule="auto"/>
        <w:rPr>
          <w:sz w:val="28"/>
          <w:szCs w:val="28"/>
        </w:rPr>
      </w:pPr>
    </w:p>
    <w:p w14:paraId="3B7C1D79" w14:textId="77777777" w:rsidR="00025171" w:rsidRPr="007332AE" w:rsidRDefault="00025171" w:rsidP="00025171">
      <w:pPr>
        <w:pStyle w:val="MEMONUMBERED"/>
        <w:numPr>
          <w:ilvl w:val="0"/>
          <w:numId w:val="0"/>
        </w:numPr>
        <w:spacing w:line="240" w:lineRule="auto"/>
        <w:jc w:val="right"/>
        <w:rPr>
          <w:sz w:val="28"/>
          <w:szCs w:val="28"/>
        </w:rPr>
      </w:pPr>
      <w:r w:rsidRPr="007332AE">
        <w:rPr>
          <w:sz w:val="28"/>
          <w:szCs w:val="28"/>
        </w:rPr>
        <w:t>____________________</w:t>
      </w:r>
      <w:r>
        <w:rPr>
          <w:sz w:val="28"/>
          <w:szCs w:val="28"/>
        </w:rPr>
        <w:t>__</w:t>
      </w:r>
    </w:p>
    <w:p w14:paraId="23838D31" w14:textId="415BC7C0" w:rsidR="00025171" w:rsidRPr="007D5375" w:rsidRDefault="00025171" w:rsidP="00025171">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194E7C">
        <w:rPr>
          <w:b/>
          <w:sz w:val="28"/>
          <w:szCs w:val="28"/>
        </w:rPr>
        <w:t>C COLLIS</w:t>
      </w:r>
    </w:p>
    <w:p w14:paraId="08CC494D" w14:textId="77777777" w:rsidR="00025171" w:rsidRDefault="00025171" w:rsidP="00025171">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2024C0CD" w14:textId="77777777" w:rsidR="00025171" w:rsidRDefault="00025171" w:rsidP="00025171">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3D054A4B" w14:textId="77777777" w:rsidR="00025171" w:rsidRDefault="00025171" w:rsidP="00C71A8E">
      <w:pPr>
        <w:pStyle w:val="MEMONUMBERED"/>
        <w:numPr>
          <w:ilvl w:val="0"/>
          <w:numId w:val="0"/>
        </w:numPr>
        <w:spacing w:line="240" w:lineRule="auto"/>
        <w:jc w:val="right"/>
        <w:rPr>
          <w:sz w:val="28"/>
          <w:szCs w:val="28"/>
        </w:rPr>
      </w:pPr>
    </w:p>
    <w:p w14:paraId="0F000693" w14:textId="77777777" w:rsidR="00025171" w:rsidRDefault="00025171" w:rsidP="00C71A8E">
      <w:pPr>
        <w:pStyle w:val="MEMONUMBERED"/>
        <w:numPr>
          <w:ilvl w:val="0"/>
          <w:numId w:val="0"/>
        </w:numPr>
        <w:spacing w:line="240" w:lineRule="auto"/>
        <w:jc w:val="right"/>
        <w:rPr>
          <w:sz w:val="28"/>
          <w:szCs w:val="28"/>
        </w:rPr>
      </w:pPr>
    </w:p>
    <w:p w14:paraId="06475E17" w14:textId="77777777" w:rsidR="000F131E" w:rsidRDefault="000F131E" w:rsidP="00025171">
      <w:pPr>
        <w:pStyle w:val="MEMONUMBERED"/>
        <w:numPr>
          <w:ilvl w:val="0"/>
          <w:numId w:val="0"/>
        </w:numPr>
        <w:spacing w:line="240" w:lineRule="auto"/>
        <w:jc w:val="left"/>
        <w:rPr>
          <w:sz w:val="28"/>
          <w:szCs w:val="28"/>
        </w:rPr>
      </w:pPr>
    </w:p>
    <w:p w14:paraId="0F08FB64" w14:textId="18EE1265" w:rsidR="00025171" w:rsidRDefault="00025171" w:rsidP="00025171">
      <w:pPr>
        <w:pStyle w:val="MEMONUMBERED"/>
        <w:numPr>
          <w:ilvl w:val="0"/>
          <w:numId w:val="0"/>
        </w:numPr>
        <w:spacing w:line="240" w:lineRule="auto"/>
        <w:jc w:val="left"/>
        <w:rPr>
          <w:sz w:val="28"/>
          <w:szCs w:val="28"/>
        </w:rPr>
      </w:pPr>
      <w:r>
        <w:rPr>
          <w:sz w:val="28"/>
          <w:szCs w:val="28"/>
        </w:rPr>
        <w:t>I agree.</w:t>
      </w:r>
    </w:p>
    <w:p w14:paraId="004469FD" w14:textId="77777777" w:rsidR="000F131E" w:rsidRDefault="000F131E" w:rsidP="00025171">
      <w:pPr>
        <w:pStyle w:val="MEMONUMBERED"/>
        <w:numPr>
          <w:ilvl w:val="0"/>
          <w:numId w:val="0"/>
        </w:numPr>
        <w:spacing w:line="240" w:lineRule="auto"/>
        <w:jc w:val="left"/>
        <w:rPr>
          <w:sz w:val="28"/>
          <w:szCs w:val="28"/>
        </w:rPr>
      </w:pPr>
    </w:p>
    <w:p w14:paraId="66A0D177" w14:textId="77777777" w:rsidR="00025171" w:rsidRDefault="00025171" w:rsidP="00025171">
      <w:pPr>
        <w:pStyle w:val="MEMONUMBERED"/>
        <w:numPr>
          <w:ilvl w:val="0"/>
          <w:numId w:val="0"/>
        </w:numPr>
        <w:spacing w:line="240" w:lineRule="auto"/>
        <w:jc w:val="left"/>
        <w:rPr>
          <w:sz w:val="28"/>
          <w:szCs w:val="28"/>
        </w:rPr>
      </w:pPr>
    </w:p>
    <w:p w14:paraId="061CC189" w14:textId="77777777" w:rsidR="00C71A8E" w:rsidRPr="007332AE" w:rsidRDefault="00C71A8E" w:rsidP="00C71A8E">
      <w:pPr>
        <w:pStyle w:val="MEMONUMBERED"/>
        <w:numPr>
          <w:ilvl w:val="0"/>
          <w:numId w:val="0"/>
        </w:numPr>
        <w:spacing w:line="240" w:lineRule="auto"/>
        <w:jc w:val="right"/>
        <w:rPr>
          <w:sz w:val="28"/>
          <w:szCs w:val="28"/>
        </w:rPr>
      </w:pPr>
      <w:r w:rsidRPr="007332AE">
        <w:rPr>
          <w:sz w:val="28"/>
          <w:szCs w:val="28"/>
        </w:rPr>
        <w:t>________________</w:t>
      </w:r>
      <w:r>
        <w:rPr>
          <w:sz w:val="28"/>
          <w:szCs w:val="28"/>
        </w:rPr>
        <w:t>__</w:t>
      </w:r>
      <w:r w:rsidR="004150F5">
        <w:rPr>
          <w:sz w:val="28"/>
          <w:szCs w:val="28"/>
        </w:rPr>
        <w:t>____</w:t>
      </w:r>
    </w:p>
    <w:p w14:paraId="18395733" w14:textId="6430D458" w:rsidR="00C71A8E" w:rsidRPr="007D5375" w:rsidRDefault="00C71A8E" w:rsidP="00C71A8E">
      <w:pPr>
        <w:pStyle w:val="MEMONUMBERED"/>
        <w:numPr>
          <w:ilvl w:val="0"/>
          <w:numId w:val="0"/>
        </w:numPr>
        <w:spacing w:line="240" w:lineRule="auto"/>
        <w:rPr>
          <w:b/>
          <w:sz w:val="28"/>
          <w:szCs w:val="28"/>
        </w:rPr>
      </w:pPr>
      <w:r w:rsidRPr="004150F5">
        <w:rPr>
          <w:b/>
          <w:sz w:val="28"/>
          <w:szCs w:val="28"/>
        </w:rPr>
        <w:t xml:space="preserve">                                                                 </w:t>
      </w:r>
      <w:r w:rsidR="00956BC6">
        <w:rPr>
          <w:b/>
          <w:sz w:val="28"/>
          <w:szCs w:val="28"/>
        </w:rPr>
        <w:t xml:space="preserve">                              </w:t>
      </w:r>
      <w:r w:rsidR="00194E7C">
        <w:rPr>
          <w:b/>
          <w:sz w:val="28"/>
          <w:szCs w:val="28"/>
        </w:rPr>
        <w:t>J S NYATHI</w:t>
      </w:r>
    </w:p>
    <w:p w14:paraId="6AD2FC5E" w14:textId="77777777" w:rsidR="00C71A8E" w:rsidRDefault="00C71A8E" w:rsidP="00C71A8E">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3B288EDF" w14:textId="77777777" w:rsidR="00C71A8E" w:rsidRDefault="00C71A8E" w:rsidP="00C71A8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1DFDCA12" w14:textId="77777777" w:rsidR="00C71A8E" w:rsidRDefault="00C71A8E" w:rsidP="00C71A8E">
      <w:pPr>
        <w:pStyle w:val="MEMONUMBERED"/>
        <w:numPr>
          <w:ilvl w:val="0"/>
          <w:numId w:val="0"/>
        </w:numPr>
        <w:spacing w:line="240" w:lineRule="auto"/>
        <w:jc w:val="right"/>
        <w:rPr>
          <w:sz w:val="28"/>
          <w:szCs w:val="28"/>
        </w:rPr>
      </w:pPr>
    </w:p>
    <w:p w14:paraId="7604A46F" w14:textId="64DE7184" w:rsidR="00C71A8E" w:rsidRDefault="00C71A8E" w:rsidP="007103CD">
      <w:pPr>
        <w:pStyle w:val="MEMONUMBERED"/>
        <w:numPr>
          <w:ilvl w:val="0"/>
          <w:numId w:val="0"/>
        </w:numPr>
        <w:rPr>
          <w:sz w:val="28"/>
          <w:szCs w:val="28"/>
        </w:rPr>
      </w:pPr>
    </w:p>
    <w:p w14:paraId="2B253E05" w14:textId="00B777D2" w:rsidR="007103CD" w:rsidRDefault="007103CD" w:rsidP="007103CD">
      <w:pPr>
        <w:pStyle w:val="MEMONUMBERED"/>
        <w:numPr>
          <w:ilvl w:val="0"/>
          <w:numId w:val="0"/>
        </w:numPr>
        <w:rPr>
          <w:sz w:val="28"/>
          <w:szCs w:val="28"/>
        </w:rPr>
      </w:pPr>
      <w:r>
        <w:rPr>
          <w:sz w:val="28"/>
          <w:szCs w:val="28"/>
        </w:rPr>
        <w:t>Date of Hearing:</w:t>
      </w:r>
      <w:r w:rsidR="000A004F">
        <w:rPr>
          <w:sz w:val="28"/>
          <w:szCs w:val="28"/>
        </w:rPr>
        <w:t xml:space="preserve"> 27</w:t>
      </w:r>
      <w:r w:rsidR="003272F2">
        <w:rPr>
          <w:sz w:val="28"/>
          <w:szCs w:val="28"/>
        </w:rPr>
        <w:t xml:space="preserve"> March 2024</w:t>
      </w:r>
    </w:p>
    <w:p w14:paraId="4EC91DDB" w14:textId="7A60E466" w:rsidR="007103CD" w:rsidRDefault="003272F2" w:rsidP="007103CD">
      <w:pPr>
        <w:pStyle w:val="MEMONUMBERED"/>
        <w:numPr>
          <w:ilvl w:val="0"/>
          <w:numId w:val="0"/>
        </w:numPr>
        <w:rPr>
          <w:sz w:val="28"/>
          <w:szCs w:val="28"/>
        </w:rPr>
      </w:pPr>
      <w:r>
        <w:rPr>
          <w:sz w:val="28"/>
          <w:szCs w:val="28"/>
        </w:rPr>
        <w:t>Judgment</w:t>
      </w:r>
      <w:r w:rsidR="00CB42E0">
        <w:rPr>
          <w:sz w:val="28"/>
          <w:szCs w:val="28"/>
        </w:rPr>
        <w:t xml:space="preserve"> </w:t>
      </w:r>
      <w:r w:rsidR="007103CD">
        <w:rPr>
          <w:sz w:val="28"/>
          <w:szCs w:val="28"/>
        </w:rPr>
        <w:t>delivered</w:t>
      </w:r>
      <w:r w:rsidR="00A33287">
        <w:rPr>
          <w:sz w:val="28"/>
          <w:szCs w:val="28"/>
        </w:rPr>
        <w:t>:</w:t>
      </w:r>
      <w:r w:rsidR="007C7619">
        <w:rPr>
          <w:sz w:val="28"/>
          <w:szCs w:val="28"/>
        </w:rPr>
        <w:t xml:space="preserve"> 16</w:t>
      </w:r>
      <w:r w:rsidR="00D22A17">
        <w:rPr>
          <w:sz w:val="28"/>
          <w:szCs w:val="28"/>
        </w:rPr>
        <w:t xml:space="preserve"> </w:t>
      </w:r>
      <w:r>
        <w:rPr>
          <w:sz w:val="28"/>
          <w:szCs w:val="28"/>
        </w:rPr>
        <w:t>May 2024</w:t>
      </w:r>
      <w:r w:rsidR="000A6F67">
        <w:rPr>
          <w:sz w:val="28"/>
          <w:szCs w:val="28"/>
        </w:rPr>
        <w:t xml:space="preserve">  </w:t>
      </w:r>
    </w:p>
    <w:p w14:paraId="0F26B4C8" w14:textId="77777777" w:rsidR="00B3727D" w:rsidRDefault="00B3727D" w:rsidP="00141739">
      <w:pPr>
        <w:pStyle w:val="MEMONUMBERED"/>
        <w:numPr>
          <w:ilvl w:val="0"/>
          <w:numId w:val="0"/>
        </w:numPr>
        <w:rPr>
          <w:sz w:val="28"/>
          <w:szCs w:val="28"/>
        </w:rPr>
      </w:pPr>
    </w:p>
    <w:p w14:paraId="3DDB8268" w14:textId="14E77957" w:rsidR="00917AA6" w:rsidRDefault="00BD05D0" w:rsidP="00141739">
      <w:pPr>
        <w:pStyle w:val="MEMONUMBERED"/>
        <w:numPr>
          <w:ilvl w:val="0"/>
          <w:numId w:val="0"/>
        </w:numPr>
        <w:rPr>
          <w:sz w:val="28"/>
          <w:szCs w:val="28"/>
        </w:rPr>
      </w:pPr>
      <w:r w:rsidRPr="003E4489">
        <w:rPr>
          <w:sz w:val="28"/>
          <w:szCs w:val="28"/>
        </w:rPr>
        <w:t>APPEARANCES</w:t>
      </w:r>
      <w:r w:rsidR="00063FB4">
        <w:rPr>
          <w:sz w:val="28"/>
          <w:szCs w:val="28"/>
        </w:rPr>
        <w:t xml:space="preserve"> in Case No 005779/2023</w:t>
      </w:r>
      <w:r w:rsidRPr="003E4489">
        <w:rPr>
          <w:sz w:val="28"/>
          <w:szCs w:val="28"/>
        </w:rPr>
        <w:t>:</w:t>
      </w:r>
    </w:p>
    <w:p w14:paraId="539BC418" w14:textId="77777777" w:rsidR="003272F2" w:rsidRPr="003272F2" w:rsidRDefault="003272F2" w:rsidP="003272F2">
      <w:pPr>
        <w:spacing w:after="120"/>
        <w:rPr>
          <w:rFonts w:ascii="Times New Roman" w:eastAsia="Calibri" w:hAnsi="Times New Roman" w:cs="Times New Roman"/>
          <w:sz w:val="28"/>
          <w:szCs w:val="28"/>
        </w:rPr>
      </w:pPr>
      <w:r w:rsidRPr="003272F2">
        <w:rPr>
          <w:rFonts w:ascii="Times New Roman" w:eastAsia="Calibri" w:hAnsi="Times New Roman" w:cs="Times New Roman"/>
          <w:sz w:val="28"/>
          <w:szCs w:val="28"/>
        </w:rPr>
        <w:t>For the 3</w:t>
      </w:r>
      <w:r w:rsidRPr="003272F2">
        <w:rPr>
          <w:rFonts w:ascii="Times New Roman" w:eastAsia="Calibri" w:hAnsi="Times New Roman" w:cs="Times New Roman"/>
          <w:sz w:val="28"/>
          <w:szCs w:val="28"/>
          <w:vertAlign w:val="superscript"/>
        </w:rPr>
        <w:t>rd</w:t>
      </w:r>
      <w:r w:rsidRPr="003272F2">
        <w:rPr>
          <w:rFonts w:ascii="Times New Roman" w:eastAsia="Calibri" w:hAnsi="Times New Roman" w:cs="Times New Roman"/>
          <w:sz w:val="28"/>
          <w:szCs w:val="28"/>
        </w:rPr>
        <w:t xml:space="preserve"> Applicant</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Adv G Benson</w:t>
      </w:r>
    </w:p>
    <w:p w14:paraId="19BEC1D6" w14:textId="77777777" w:rsidR="003272F2" w:rsidRPr="003272F2" w:rsidRDefault="003272F2" w:rsidP="003272F2">
      <w:pPr>
        <w:spacing w:after="120"/>
        <w:rPr>
          <w:rFonts w:ascii="Times New Roman" w:eastAsia="Calibri" w:hAnsi="Times New Roman" w:cs="Times New Roman"/>
          <w:sz w:val="28"/>
          <w:szCs w:val="28"/>
        </w:rPr>
      </w:pPr>
      <w:r w:rsidRPr="003272F2">
        <w:rPr>
          <w:rFonts w:ascii="Times New Roman" w:eastAsia="Calibri" w:hAnsi="Times New Roman" w:cs="Times New Roman"/>
          <w:sz w:val="28"/>
          <w:szCs w:val="28"/>
        </w:rPr>
        <w:t>Attorney for 3</w:t>
      </w:r>
      <w:r w:rsidRPr="003272F2">
        <w:rPr>
          <w:rFonts w:ascii="Times New Roman" w:eastAsia="Calibri" w:hAnsi="Times New Roman" w:cs="Times New Roman"/>
          <w:sz w:val="28"/>
          <w:szCs w:val="28"/>
          <w:vertAlign w:val="superscript"/>
        </w:rPr>
        <w:t>rd</w:t>
      </w:r>
      <w:r w:rsidRPr="003272F2">
        <w:rPr>
          <w:rFonts w:ascii="Times New Roman" w:eastAsia="Calibri" w:hAnsi="Times New Roman" w:cs="Times New Roman"/>
          <w:sz w:val="28"/>
          <w:szCs w:val="28"/>
        </w:rPr>
        <w:t xml:space="preserve"> Applicant</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Michael Herbst Attorneys,</w:t>
      </w:r>
    </w:p>
    <w:p w14:paraId="461EDE8C" w14:textId="77777777" w:rsidR="003272F2" w:rsidRPr="003272F2" w:rsidRDefault="003272F2" w:rsidP="003272F2">
      <w:pPr>
        <w:spacing w:after="120"/>
        <w:jc w:val="left"/>
        <w:rPr>
          <w:rFonts w:ascii="Times New Roman" w:eastAsia="Calibri" w:hAnsi="Times New Roman" w:cs="Times New Roman"/>
          <w:sz w:val="28"/>
          <w:szCs w:val="28"/>
        </w:rPr>
      </w:pPr>
    </w:p>
    <w:p w14:paraId="09059CE6" w14:textId="77777777" w:rsidR="003272F2" w:rsidRDefault="003272F2" w:rsidP="003272F2">
      <w:pPr>
        <w:spacing w:after="120"/>
        <w:ind w:left="2880" w:hanging="288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For the 1</w:t>
      </w:r>
      <w:r w:rsidRPr="003272F2">
        <w:rPr>
          <w:rFonts w:ascii="Times New Roman" w:eastAsia="Calibri" w:hAnsi="Times New Roman" w:cs="Times New Roman"/>
          <w:sz w:val="28"/>
          <w:szCs w:val="28"/>
          <w:vertAlign w:val="superscript"/>
        </w:rPr>
        <w:t>st</w:t>
      </w:r>
      <w:r w:rsidRPr="003272F2">
        <w:rPr>
          <w:rFonts w:ascii="Times New Roman" w:eastAsia="Calibri" w:hAnsi="Times New Roman" w:cs="Times New Roman"/>
          <w:sz w:val="28"/>
          <w:szCs w:val="28"/>
        </w:rPr>
        <w:t xml:space="preserve"> Respondent:</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Pr>
          <w:rFonts w:ascii="Times New Roman" w:eastAsia="Calibri" w:hAnsi="Times New Roman" w:cs="Times New Roman"/>
          <w:sz w:val="28"/>
          <w:szCs w:val="28"/>
        </w:rPr>
        <w:t xml:space="preserve">Adv M Du Plessis SC </w:t>
      </w:r>
    </w:p>
    <w:p w14:paraId="75653E32" w14:textId="77F43A28" w:rsidR="003272F2" w:rsidRDefault="003272F2" w:rsidP="003272F2">
      <w:pPr>
        <w:spacing w:after="120"/>
        <w:ind w:left="5040" w:firstLine="72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together with </w:t>
      </w:r>
      <w:r w:rsidRPr="003272F2">
        <w:rPr>
          <w:rFonts w:ascii="Times New Roman" w:eastAsia="Calibri" w:hAnsi="Times New Roman" w:cs="Times New Roman"/>
          <w:sz w:val="28"/>
          <w:szCs w:val="28"/>
        </w:rPr>
        <w:t>Adv C Kruyer</w:t>
      </w:r>
    </w:p>
    <w:p w14:paraId="6F681A06" w14:textId="77777777" w:rsidR="003272F2" w:rsidRPr="003272F2" w:rsidRDefault="003272F2" w:rsidP="003272F2">
      <w:pPr>
        <w:spacing w:after="120"/>
        <w:ind w:left="5040" w:firstLine="720"/>
        <w:jc w:val="left"/>
        <w:rPr>
          <w:rFonts w:ascii="Times New Roman" w:eastAsia="Calibri" w:hAnsi="Times New Roman" w:cs="Times New Roman"/>
          <w:sz w:val="28"/>
          <w:szCs w:val="28"/>
        </w:rPr>
      </w:pPr>
    </w:p>
    <w:p w14:paraId="48100CC2" w14:textId="77777777" w:rsidR="003272F2" w:rsidRPr="003272F2" w:rsidRDefault="003272F2" w:rsidP="003272F2">
      <w:pPr>
        <w:spacing w:after="1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Attorneys for the 1</w:t>
      </w:r>
      <w:r w:rsidRPr="003272F2">
        <w:rPr>
          <w:rFonts w:ascii="Times New Roman" w:eastAsia="Calibri" w:hAnsi="Times New Roman" w:cs="Times New Roman"/>
          <w:sz w:val="28"/>
          <w:szCs w:val="28"/>
          <w:vertAlign w:val="superscript"/>
        </w:rPr>
        <w:t>st</w:t>
      </w:r>
      <w:r w:rsidRPr="003272F2">
        <w:rPr>
          <w:rFonts w:ascii="Times New Roman" w:eastAsia="Calibri" w:hAnsi="Times New Roman" w:cs="Times New Roman"/>
          <w:sz w:val="28"/>
          <w:szCs w:val="28"/>
        </w:rPr>
        <w:t xml:space="preserve"> Respondent:</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ENSafrica, Johannesburg</w:t>
      </w:r>
    </w:p>
    <w:p w14:paraId="2AC64D6A" w14:textId="77777777" w:rsidR="003272F2" w:rsidRPr="003272F2" w:rsidRDefault="003272F2" w:rsidP="003272F2">
      <w:pPr>
        <w:spacing w:after="1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 xml:space="preserve">c/o Mothle Jooma Sabdia </w:t>
      </w:r>
    </w:p>
    <w:p w14:paraId="1494944E" w14:textId="77777777" w:rsidR="003272F2" w:rsidRPr="003272F2" w:rsidRDefault="003272F2" w:rsidP="003272F2">
      <w:pPr>
        <w:spacing w:after="120"/>
        <w:ind w:left="5040" w:firstLine="7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Inc., Pretoria</w:t>
      </w:r>
    </w:p>
    <w:p w14:paraId="230A420A" w14:textId="77777777" w:rsidR="003272F2" w:rsidRPr="003272F2" w:rsidRDefault="003272F2" w:rsidP="003272F2">
      <w:pPr>
        <w:spacing w:after="120"/>
        <w:jc w:val="left"/>
        <w:rPr>
          <w:rFonts w:ascii="Times New Roman" w:eastAsia="Calibri" w:hAnsi="Times New Roman" w:cs="Times New Roman"/>
          <w:sz w:val="28"/>
          <w:szCs w:val="28"/>
        </w:rPr>
      </w:pPr>
    </w:p>
    <w:p w14:paraId="5B943AF8" w14:textId="5B9BBC31" w:rsidR="003272F2" w:rsidRPr="003272F2" w:rsidRDefault="003272F2" w:rsidP="003272F2">
      <w:pPr>
        <w:spacing w:after="120"/>
        <w:ind w:left="5760" w:hanging="576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 xml:space="preserve">For </w:t>
      </w:r>
      <w:r w:rsidR="000A004F">
        <w:rPr>
          <w:rFonts w:ascii="Times New Roman" w:eastAsia="Calibri" w:hAnsi="Times New Roman" w:cs="Times New Roman"/>
          <w:sz w:val="28"/>
          <w:szCs w:val="28"/>
        </w:rPr>
        <w:t>Government</w:t>
      </w:r>
      <w:r w:rsidRPr="003272F2">
        <w:rPr>
          <w:rFonts w:ascii="Times New Roman" w:eastAsia="Calibri" w:hAnsi="Times New Roman" w:cs="Times New Roman"/>
          <w:sz w:val="28"/>
          <w:szCs w:val="28"/>
        </w:rPr>
        <w:t xml:space="preserve"> Respondents:</w:t>
      </w:r>
      <w:r w:rsidRPr="003272F2">
        <w:rPr>
          <w:rFonts w:ascii="Times New Roman" w:eastAsia="Calibri" w:hAnsi="Times New Roman" w:cs="Times New Roman"/>
          <w:sz w:val="28"/>
          <w:szCs w:val="28"/>
        </w:rPr>
        <w:tab/>
        <w:t xml:space="preserve">Adv M Moerane SC together with </w:t>
      </w:r>
      <w:r>
        <w:rPr>
          <w:rFonts w:ascii="Times New Roman" w:eastAsia="Calibri" w:hAnsi="Times New Roman" w:cs="Times New Roman"/>
          <w:sz w:val="28"/>
          <w:szCs w:val="28"/>
        </w:rPr>
        <w:t>Adv H Rajah</w:t>
      </w:r>
    </w:p>
    <w:p w14:paraId="60A724EB" w14:textId="77777777" w:rsidR="003272F2" w:rsidRPr="003272F2" w:rsidRDefault="003272F2" w:rsidP="003272F2">
      <w:pPr>
        <w:spacing w:after="120"/>
        <w:ind w:left="5760"/>
        <w:jc w:val="left"/>
        <w:rPr>
          <w:rFonts w:ascii="Times New Roman" w:eastAsia="Calibri" w:hAnsi="Times New Roman" w:cs="Times New Roman"/>
          <w:sz w:val="28"/>
          <w:szCs w:val="28"/>
        </w:rPr>
      </w:pPr>
    </w:p>
    <w:p w14:paraId="074029A2" w14:textId="0413DB7D" w:rsidR="003272F2" w:rsidRPr="003272F2" w:rsidRDefault="003272F2" w:rsidP="003272F2">
      <w:pPr>
        <w:spacing w:after="1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 xml:space="preserve">Attorneys for </w:t>
      </w:r>
      <w:r w:rsidR="000A004F">
        <w:rPr>
          <w:rFonts w:ascii="Times New Roman" w:eastAsia="Calibri" w:hAnsi="Times New Roman" w:cs="Times New Roman"/>
          <w:sz w:val="28"/>
          <w:szCs w:val="28"/>
        </w:rPr>
        <w:t xml:space="preserve">Government </w:t>
      </w:r>
      <w:r w:rsidRPr="003272F2">
        <w:rPr>
          <w:rFonts w:ascii="Times New Roman" w:eastAsia="Calibri" w:hAnsi="Times New Roman" w:cs="Times New Roman"/>
          <w:sz w:val="28"/>
          <w:szCs w:val="28"/>
        </w:rPr>
        <w:t xml:space="preserve">Respondents: </w:t>
      </w:r>
      <w:r w:rsidR="000A004F">
        <w:rPr>
          <w:rFonts w:ascii="Times New Roman" w:eastAsia="Calibri" w:hAnsi="Times New Roman" w:cs="Times New Roman"/>
          <w:sz w:val="28"/>
          <w:szCs w:val="28"/>
        </w:rPr>
        <w:tab/>
      </w:r>
      <w:r w:rsidR="000A004F">
        <w:rPr>
          <w:rFonts w:ascii="Times New Roman" w:eastAsia="Calibri" w:hAnsi="Times New Roman" w:cs="Times New Roman"/>
          <w:sz w:val="28"/>
          <w:szCs w:val="28"/>
        </w:rPr>
        <w:tab/>
      </w:r>
      <w:r w:rsidRPr="003272F2">
        <w:rPr>
          <w:rFonts w:ascii="Times New Roman" w:eastAsia="Calibri" w:hAnsi="Times New Roman" w:cs="Times New Roman"/>
          <w:sz w:val="28"/>
          <w:szCs w:val="28"/>
        </w:rPr>
        <w:t>The State Attorney, Pretoria</w:t>
      </w:r>
    </w:p>
    <w:p w14:paraId="4389F2A9" w14:textId="77777777" w:rsidR="003272F2" w:rsidRPr="003272F2" w:rsidRDefault="003272F2" w:rsidP="003272F2">
      <w:pPr>
        <w:spacing w:after="120"/>
        <w:jc w:val="left"/>
        <w:rPr>
          <w:rFonts w:ascii="Times New Roman" w:eastAsia="Calibri" w:hAnsi="Times New Roman" w:cs="Times New Roman"/>
          <w:sz w:val="28"/>
          <w:szCs w:val="28"/>
        </w:rPr>
      </w:pPr>
    </w:p>
    <w:p w14:paraId="4B4BBF4C" w14:textId="77777777" w:rsidR="003272F2" w:rsidRPr="003272F2" w:rsidRDefault="003272F2" w:rsidP="003272F2">
      <w:pPr>
        <w:spacing w:after="1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u w:val="single"/>
        </w:rPr>
        <w:t>In Case no: 003615/2023</w:t>
      </w:r>
      <w:r w:rsidRPr="003272F2">
        <w:rPr>
          <w:rFonts w:ascii="Times New Roman" w:eastAsia="Calibri" w:hAnsi="Times New Roman" w:cs="Times New Roman"/>
          <w:sz w:val="28"/>
          <w:szCs w:val="28"/>
        </w:rPr>
        <w:t>:</w:t>
      </w:r>
    </w:p>
    <w:p w14:paraId="1EE5CE42" w14:textId="77777777" w:rsidR="003272F2" w:rsidRDefault="003272F2" w:rsidP="003272F2">
      <w:pPr>
        <w:spacing w:after="120"/>
        <w:ind w:left="2160" w:hanging="216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For the Applicant:</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 xml:space="preserve">Adv A Katz SC together </w:t>
      </w:r>
    </w:p>
    <w:p w14:paraId="68D34C00" w14:textId="77777777" w:rsidR="003272F2" w:rsidRDefault="003272F2" w:rsidP="003272F2">
      <w:pPr>
        <w:spacing w:after="120"/>
        <w:ind w:left="5040" w:firstLine="7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with Adv E Cohen</w:t>
      </w:r>
    </w:p>
    <w:p w14:paraId="1A02B018" w14:textId="11399344" w:rsidR="003272F2" w:rsidRPr="003272F2" w:rsidRDefault="003272F2" w:rsidP="003272F2">
      <w:pPr>
        <w:spacing w:after="120"/>
        <w:ind w:left="5040" w:firstLine="7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 xml:space="preserve"> </w:t>
      </w:r>
    </w:p>
    <w:p w14:paraId="16CC53E1" w14:textId="2C9FEA3D" w:rsidR="003272F2" w:rsidRPr="003272F2" w:rsidRDefault="003272F2" w:rsidP="003272F2">
      <w:pPr>
        <w:spacing w:after="1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Attorneys for the Applicant:</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Michael Herbst Attorneys</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p>
    <w:p w14:paraId="01BCAF76" w14:textId="77777777" w:rsidR="000A004F" w:rsidRDefault="003272F2" w:rsidP="00B3727D">
      <w:pPr>
        <w:spacing w:after="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For the</w:t>
      </w:r>
      <w:r>
        <w:rPr>
          <w:rFonts w:ascii="Times New Roman" w:eastAsia="Calibri" w:hAnsi="Times New Roman" w:cs="Times New Roman"/>
          <w:sz w:val="28"/>
          <w:szCs w:val="28"/>
        </w:rPr>
        <w:t xml:space="preserve"> 2</w:t>
      </w:r>
      <w:r w:rsidRPr="003272F2">
        <w:rPr>
          <w:rFonts w:ascii="Times New Roman" w:eastAsia="Calibri" w:hAnsi="Times New Roman" w:cs="Times New Roman"/>
          <w:sz w:val="28"/>
          <w:szCs w:val="28"/>
          <w:vertAlign w:val="superscript"/>
        </w:rPr>
        <w:t>nd</w:t>
      </w:r>
      <w:r>
        <w:rPr>
          <w:rFonts w:ascii="Times New Roman" w:eastAsia="Calibri" w:hAnsi="Times New Roman" w:cs="Times New Roman"/>
          <w:sz w:val="28"/>
          <w:szCs w:val="28"/>
        </w:rPr>
        <w:t xml:space="preserve"> </w:t>
      </w:r>
      <w:r w:rsidRPr="003272F2">
        <w:rPr>
          <w:rFonts w:ascii="Times New Roman" w:eastAsia="Calibri" w:hAnsi="Times New Roman" w:cs="Times New Roman"/>
          <w:sz w:val="28"/>
          <w:szCs w:val="28"/>
        </w:rPr>
        <w:t>Respondents:</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000A004F">
        <w:rPr>
          <w:rFonts w:ascii="Times New Roman" w:eastAsia="Calibri" w:hAnsi="Times New Roman" w:cs="Times New Roman"/>
          <w:sz w:val="28"/>
          <w:szCs w:val="28"/>
        </w:rPr>
        <w:t xml:space="preserve">Adv M Du Plessis SC </w:t>
      </w:r>
    </w:p>
    <w:p w14:paraId="0A5D271B" w14:textId="1B1B4F44" w:rsidR="003272F2" w:rsidRPr="003272F2" w:rsidRDefault="000A004F" w:rsidP="000A004F">
      <w:pPr>
        <w:spacing w:after="120"/>
        <w:ind w:left="5040" w:firstLine="72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together with </w:t>
      </w:r>
      <w:r w:rsidR="003272F2" w:rsidRPr="003272F2">
        <w:rPr>
          <w:rFonts w:ascii="Times New Roman" w:eastAsia="Calibri" w:hAnsi="Times New Roman" w:cs="Times New Roman"/>
          <w:sz w:val="28"/>
          <w:szCs w:val="28"/>
        </w:rPr>
        <w:t>Adv C Kruyer</w:t>
      </w:r>
    </w:p>
    <w:p w14:paraId="32B1F06E" w14:textId="77777777" w:rsidR="003272F2" w:rsidRPr="003272F2" w:rsidRDefault="003272F2" w:rsidP="003272F2">
      <w:pPr>
        <w:spacing w:after="120"/>
        <w:ind w:left="5760"/>
        <w:jc w:val="left"/>
        <w:rPr>
          <w:rFonts w:ascii="Times New Roman" w:eastAsia="Calibri" w:hAnsi="Times New Roman" w:cs="Times New Roman"/>
          <w:sz w:val="28"/>
          <w:szCs w:val="28"/>
        </w:rPr>
      </w:pPr>
    </w:p>
    <w:p w14:paraId="6F617996" w14:textId="7C678D1E" w:rsidR="003272F2" w:rsidRPr="003272F2" w:rsidRDefault="003272F2" w:rsidP="003272F2">
      <w:pPr>
        <w:spacing w:after="120"/>
        <w:jc w:val="left"/>
        <w:rPr>
          <w:rFonts w:ascii="Times New Roman" w:eastAsia="Calibri" w:hAnsi="Times New Roman" w:cs="Times New Roman"/>
          <w:sz w:val="28"/>
          <w:szCs w:val="28"/>
        </w:rPr>
      </w:pPr>
      <w:r>
        <w:rPr>
          <w:rFonts w:ascii="Times New Roman" w:eastAsia="Calibri" w:hAnsi="Times New Roman" w:cs="Times New Roman"/>
          <w:sz w:val="28"/>
          <w:szCs w:val="28"/>
        </w:rPr>
        <w:t>Attorneys for 2</w:t>
      </w:r>
      <w:r w:rsidRPr="003272F2">
        <w:rPr>
          <w:rFonts w:ascii="Times New Roman" w:eastAsia="Calibri" w:hAnsi="Times New Roman" w:cs="Times New Roman"/>
          <w:sz w:val="28"/>
          <w:szCs w:val="28"/>
          <w:vertAlign w:val="superscript"/>
        </w:rPr>
        <w:t>nd</w:t>
      </w:r>
      <w:r>
        <w:rPr>
          <w:rFonts w:ascii="Times New Roman" w:eastAsia="Calibri" w:hAnsi="Times New Roman" w:cs="Times New Roman"/>
          <w:sz w:val="28"/>
          <w:szCs w:val="28"/>
        </w:rPr>
        <w:t xml:space="preserve"> </w:t>
      </w:r>
      <w:r w:rsidRPr="003272F2">
        <w:rPr>
          <w:rFonts w:ascii="Times New Roman" w:eastAsia="Calibri" w:hAnsi="Times New Roman" w:cs="Times New Roman"/>
          <w:sz w:val="28"/>
          <w:szCs w:val="28"/>
        </w:rPr>
        <w:t>Respondents:</w:t>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ENSafrica, Johannesburg</w:t>
      </w:r>
    </w:p>
    <w:p w14:paraId="0982503A" w14:textId="77777777" w:rsidR="003272F2" w:rsidRPr="003272F2" w:rsidRDefault="003272F2" w:rsidP="003272F2">
      <w:pPr>
        <w:spacing w:after="1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 xml:space="preserve">c/o Mothle Jooma Sabdia </w:t>
      </w:r>
    </w:p>
    <w:p w14:paraId="674C87BA" w14:textId="77777777" w:rsidR="003272F2" w:rsidRPr="003272F2" w:rsidRDefault="003272F2" w:rsidP="003272F2">
      <w:pPr>
        <w:spacing w:after="120"/>
        <w:ind w:left="5040" w:firstLine="72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lastRenderedPageBreak/>
        <w:t>Inc., Pretoria</w:t>
      </w:r>
    </w:p>
    <w:p w14:paraId="7DFFCF6C" w14:textId="77777777" w:rsidR="003272F2" w:rsidRPr="003272F2" w:rsidRDefault="003272F2" w:rsidP="003272F2">
      <w:pPr>
        <w:spacing w:after="120"/>
        <w:jc w:val="left"/>
        <w:rPr>
          <w:rFonts w:ascii="Times New Roman" w:eastAsia="Calibri" w:hAnsi="Times New Roman" w:cs="Times New Roman"/>
          <w:sz w:val="28"/>
          <w:szCs w:val="28"/>
          <w:u w:val="single"/>
        </w:rPr>
      </w:pPr>
    </w:p>
    <w:p w14:paraId="59C54ECE" w14:textId="6E97A913" w:rsidR="003272F2" w:rsidRPr="003272F2" w:rsidRDefault="003272F2" w:rsidP="003272F2">
      <w:pPr>
        <w:spacing w:after="120"/>
        <w:ind w:left="5760" w:hanging="5760"/>
        <w:jc w:val="left"/>
        <w:rPr>
          <w:rFonts w:ascii="Times New Roman" w:eastAsia="Calibri" w:hAnsi="Times New Roman" w:cs="Times New Roman"/>
          <w:sz w:val="28"/>
          <w:szCs w:val="28"/>
        </w:rPr>
      </w:pPr>
      <w:r w:rsidRPr="003272F2">
        <w:rPr>
          <w:rFonts w:ascii="Times New Roman" w:eastAsia="Calibri" w:hAnsi="Times New Roman" w:cs="Times New Roman"/>
          <w:sz w:val="28"/>
          <w:szCs w:val="28"/>
        </w:rPr>
        <w:t xml:space="preserve">For </w:t>
      </w:r>
      <w:r w:rsidR="000A004F">
        <w:rPr>
          <w:rFonts w:ascii="Times New Roman" w:eastAsia="Calibri" w:hAnsi="Times New Roman" w:cs="Times New Roman"/>
          <w:sz w:val="28"/>
          <w:szCs w:val="28"/>
        </w:rPr>
        <w:t>Government</w:t>
      </w:r>
      <w:r w:rsidRPr="003272F2">
        <w:rPr>
          <w:rFonts w:ascii="Times New Roman" w:eastAsia="Calibri" w:hAnsi="Times New Roman" w:cs="Times New Roman"/>
          <w:sz w:val="28"/>
          <w:szCs w:val="28"/>
        </w:rPr>
        <w:t xml:space="preserve"> Respondents:</w:t>
      </w:r>
      <w:r w:rsidRPr="003272F2">
        <w:rPr>
          <w:rFonts w:ascii="Times New Roman" w:eastAsia="Calibri" w:hAnsi="Times New Roman" w:cs="Times New Roman"/>
          <w:sz w:val="28"/>
          <w:szCs w:val="28"/>
        </w:rPr>
        <w:tab/>
        <w:t xml:space="preserve">Adv M Moerane SC together with </w:t>
      </w:r>
      <w:r w:rsidR="000A004F">
        <w:rPr>
          <w:rFonts w:ascii="Times New Roman" w:eastAsia="Calibri" w:hAnsi="Times New Roman" w:cs="Times New Roman"/>
          <w:sz w:val="28"/>
          <w:szCs w:val="28"/>
        </w:rPr>
        <w:t>Adv H Rajah</w:t>
      </w:r>
    </w:p>
    <w:p w14:paraId="016D1652" w14:textId="77777777" w:rsidR="003272F2" w:rsidRPr="003272F2" w:rsidRDefault="003272F2" w:rsidP="003272F2">
      <w:pPr>
        <w:spacing w:after="120"/>
        <w:ind w:left="5760" w:hanging="5760"/>
        <w:jc w:val="left"/>
        <w:rPr>
          <w:rFonts w:ascii="Times New Roman" w:eastAsia="Calibri" w:hAnsi="Times New Roman" w:cs="Times New Roman"/>
          <w:sz w:val="28"/>
          <w:szCs w:val="28"/>
        </w:rPr>
      </w:pPr>
    </w:p>
    <w:p w14:paraId="6A2785EA" w14:textId="325FFFFC" w:rsidR="003272F2" w:rsidRPr="003272F2" w:rsidRDefault="003272F2" w:rsidP="003272F2">
      <w:pPr>
        <w:spacing w:after="120"/>
        <w:jc w:val="left"/>
        <w:rPr>
          <w:rFonts w:ascii="Times New Roman" w:eastAsia="Calibri" w:hAnsi="Times New Roman" w:cs="Times New Roman"/>
          <w:sz w:val="28"/>
          <w:szCs w:val="28"/>
          <w:u w:val="single"/>
        </w:rPr>
      </w:pPr>
      <w:r w:rsidRPr="003272F2">
        <w:rPr>
          <w:rFonts w:ascii="Times New Roman" w:eastAsia="Calibri" w:hAnsi="Times New Roman" w:cs="Times New Roman"/>
          <w:sz w:val="28"/>
          <w:szCs w:val="28"/>
        </w:rPr>
        <w:t>Attorneys for</w:t>
      </w:r>
      <w:r w:rsidR="000A004F">
        <w:rPr>
          <w:rFonts w:ascii="Times New Roman" w:eastAsia="Calibri" w:hAnsi="Times New Roman" w:cs="Times New Roman"/>
          <w:sz w:val="28"/>
          <w:szCs w:val="28"/>
        </w:rPr>
        <w:t xml:space="preserve"> Government </w:t>
      </w:r>
      <w:r w:rsidRPr="003272F2">
        <w:rPr>
          <w:rFonts w:ascii="Times New Roman" w:eastAsia="Calibri" w:hAnsi="Times New Roman" w:cs="Times New Roman"/>
          <w:sz w:val="28"/>
          <w:szCs w:val="28"/>
        </w:rPr>
        <w:t>Respondents:</w:t>
      </w:r>
      <w:r w:rsidR="000A004F">
        <w:rPr>
          <w:rFonts w:ascii="Times New Roman" w:eastAsia="Calibri" w:hAnsi="Times New Roman" w:cs="Times New Roman"/>
          <w:sz w:val="28"/>
          <w:szCs w:val="28"/>
        </w:rPr>
        <w:tab/>
      </w:r>
      <w:r w:rsidRPr="003272F2">
        <w:rPr>
          <w:rFonts w:ascii="Times New Roman" w:eastAsia="Calibri" w:hAnsi="Times New Roman" w:cs="Times New Roman"/>
          <w:sz w:val="28"/>
          <w:szCs w:val="28"/>
        </w:rPr>
        <w:tab/>
        <w:t>The State Attorney, Pretoria</w:t>
      </w:r>
    </w:p>
    <w:sectPr w:rsidR="003272F2" w:rsidRPr="003272F2" w:rsidSect="00123476">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44B3E" w14:textId="77777777" w:rsidR="00D75CDE" w:rsidRDefault="00D75CDE" w:rsidP="00AA0559">
      <w:pPr>
        <w:spacing w:after="0" w:line="240" w:lineRule="auto"/>
      </w:pPr>
      <w:r>
        <w:separator/>
      </w:r>
    </w:p>
  </w:endnote>
  <w:endnote w:type="continuationSeparator" w:id="0">
    <w:p w14:paraId="7E6BC0CD" w14:textId="77777777" w:rsidR="00D75CDE" w:rsidRDefault="00D75CDE"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B2F6D" w14:textId="77777777" w:rsidR="00D75CDE" w:rsidRDefault="00D75CDE" w:rsidP="00AA0559">
      <w:pPr>
        <w:spacing w:after="0" w:line="240" w:lineRule="auto"/>
      </w:pPr>
      <w:r>
        <w:separator/>
      </w:r>
    </w:p>
  </w:footnote>
  <w:footnote w:type="continuationSeparator" w:id="0">
    <w:p w14:paraId="7F33D3A3" w14:textId="77777777" w:rsidR="00D75CDE" w:rsidRDefault="00D75CDE" w:rsidP="00AA0559">
      <w:pPr>
        <w:spacing w:after="0" w:line="240" w:lineRule="auto"/>
      </w:pPr>
      <w:r>
        <w:continuationSeparator/>
      </w:r>
    </w:p>
  </w:footnote>
  <w:footnote w:id="1">
    <w:p w14:paraId="377C2C27" w14:textId="50BFE66B" w:rsidR="00E31966" w:rsidRDefault="00E31966">
      <w:pPr>
        <w:pStyle w:val="FootnoteText"/>
      </w:pPr>
      <w:r>
        <w:rPr>
          <w:rStyle w:val="FootnoteReference"/>
        </w:rPr>
        <w:footnoteRef/>
      </w:r>
      <w:r>
        <w:t xml:space="preserve"> 2024 (2) SA 58 (CC) at [39].</w:t>
      </w:r>
    </w:p>
  </w:footnote>
  <w:footnote w:id="2">
    <w:p w14:paraId="3D648268" w14:textId="572DDD68" w:rsidR="00E31966" w:rsidRDefault="00E31966">
      <w:pPr>
        <w:pStyle w:val="FootnoteText"/>
      </w:pPr>
      <w:r>
        <w:rPr>
          <w:rStyle w:val="FootnoteReference"/>
        </w:rPr>
        <w:footnoteRef/>
      </w:r>
      <w:r>
        <w:t xml:space="preserve"> </w:t>
      </w:r>
      <w:r w:rsidRPr="003E2C61">
        <w:rPr>
          <w:i/>
        </w:rPr>
        <w:t>Economic Freedom Fighters &amp; Others v Speaker of the National Assembly and Another</w:t>
      </w:r>
      <w:r>
        <w:t xml:space="preserve"> 2018 (2) SA 571 (CC) at [211].</w:t>
      </w:r>
    </w:p>
  </w:footnote>
  <w:footnote w:id="3">
    <w:p w14:paraId="1959383E" w14:textId="7B9318F0" w:rsidR="00E31966" w:rsidRDefault="00E31966">
      <w:pPr>
        <w:pStyle w:val="FootnoteText"/>
      </w:pPr>
      <w:r>
        <w:rPr>
          <w:rStyle w:val="FootnoteReference"/>
        </w:rPr>
        <w:footnoteRef/>
      </w:r>
      <w:r>
        <w:t xml:space="preserve"> </w:t>
      </w:r>
      <w:r w:rsidRPr="00902CD9">
        <w:rPr>
          <w:i/>
        </w:rPr>
        <w:t>Director of Hospital Services v Mistry</w:t>
      </w:r>
      <w:r>
        <w:t xml:space="preserve"> 1979 (1) SA 626 (A) and the numerous annotations thereof.</w:t>
      </w:r>
    </w:p>
  </w:footnote>
  <w:footnote w:id="4">
    <w:p w14:paraId="1550D776" w14:textId="7E6064F1" w:rsidR="00E31966" w:rsidRDefault="00E31966">
      <w:pPr>
        <w:pStyle w:val="FootnoteText"/>
      </w:pPr>
      <w:r>
        <w:rPr>
          <w:rStyle w:val="FootnoteReference"/>
        </w:rPr>
        <w:footnoteRef/>
      </w:r>
      <w:r>
        <w:t xml:space="preserve"> </w:t>
      </w:r>
      <w:r w:rsidRPr="005D0F43">
        <w:rPr>
          <w:i/>
        </w:rPr>
        <w:t>SA Diamond Workers Union v Master Diamond Cutters Association of SA</w:t>
      </w:r>
      <w:r>
        <w:t xml:space="preserve"> 1948 (2) 672 (W) and </w:t>
      </w:r>
      <w:r w:rsidRPr="005D0F43">
        <w:rPr>
          <w:i/>
        </w:rPr>
        <w:t>Transnet Ltd v Rubenstein</w:t>
      </w:r>
      <w:r>
        <w:t xml:space="preserve"> 2006 (1) SA 591 (SCA).</w:t>
      </w:r>
    </w:p>
  </w:footnote>
  <w:footnote w:id="5">
    <w:p w14:paraId="27DD5C86" w14:textId="10C8ABC1" w:rsidR="00E31966" w:rsidRDefault="00E31966">
      <w:pPr>
        <w:pStyle w:val="FootnoteText"/>
      </w:pPr>
      <w:r>
        <w:rPr>
          <w:rStyle w:val="FootnoteReference"/>
        </w:rPr>
        <w:footnoteRef/>
      </w:r>
      <w:r>
        <w:t xml:space="preserve"> </w:t>
      </w:r>
      <w:r w:rsidRPr="005D0F43">
        <w:rPr>
          <w:i/>
        </w:rPr>
        <w:t>Water Renovation (Pty) Ltd v Goldfields of SA Ltd</w:t>
      </w:r>
      <w:r>
        <w:t xml:space="preserve"> 1994 (2) SA 588 (A) at 605H.</w:t>
      </w:r>
    </w:p>
  </w:footnote>
  <w:footnote w:id="6">
    <w:p w14:paraId="43DD04EF" w14:textId="488792FD" w:rsidR="00E31966" w:rsidRDefault="00E31966">
      <w:pPr>
        <w:pStyle w:val="FootnoteText"/>
      </w:pPr>
      <w:r>
        <w:rPr>
          <w:rStyle w:val="FootnoteReference"/>
        </w:rPr>
        <w:footnoteRef/>
      </w:r>
      <w:r>
        <w:t xml:space="preserve"> </w:t>
      </w:r>
      <w:r w:rsidRPr="00604418">
        <w:rPr>
          <w:i/>
        </w:rPr>
        <w:t>Plascon-Evans Paints Ltd v Van Riebeeck Paints (Pty) Ltd</w:t>
      </w:r>
      <w:r>
        <w:t xml:space="preserve"> 1984 (3) SA 623 (A).</w:t>
      </w:r>
    </w:p>
  </w:footnote>
  <w:footnote w:id="7">
    <w:p w14:paraId="69F4A39E" w14:textId="1B80F681" w:rsidR="00E31966" w:rsidRDefault="00E31966">
      <w:pPr>
        <w:pStyle w:val="FootnoteText"/>
      </w:pPr>
      <w:r>
        <w:rPr>
          <w:rStyle w:val="FootnoteReference"/>
        </w:rPr>
        <w:footnoteRef/>
      </w:r>
      <w:r>
        <w:t xml:space="preserve"> </w:t>
      </w:r>
      <w:r w:rsidRPr="00604418">
        <w:rPr>
          <w:i/>
        </w:rPr>
        <w:t>Stellenbosch Farmers Winery Ltd v Stellenvale Winery (Pty) Ltd</w:t>
      </w:r>
      <w:r>
        <w:t xml:space="preserve"> 1957 (4) SA 234 (C) at 235E-G.</w:t>
      </w:r>
    </w:p>
  </w:footnote>
  <w:footnote w:id="8">
    <w:p w14:paraId="751F7D6B" w14:textId="5F782B55" w:rsidR="00E31966" w:rsidRDefault="00E31966">
      <w:pPr>
        <w:pStyle w:val="FootnoteText"/>
      </w:pPr>
      <w:r>
        <w:rPr>
          <w:rStyle w:val="FootnoteReference"/>
        </w:rPr>
        <w:footnoteRef/>
      </w:r>
      <w:r>
        <w:t xml:space="preserve"> </w:t>
      </w:r>
      <w:r w:rsidRPr="00000AF9">
        <w:rPr>
          <w:i/>
        </w:rPr>
        <w:t>Featherbrooke Homeowners Association NPC v Mogale City Local Municipality</w:t>
      </w:r>
      <w:r>
        <w:t xml:space="preserve"> (1106/2022) [2024] ZASCA 27 (22 March 2024)</w:t>
      </w:r>
    </w:p>
  </w:footnote>
  <w:footnote w:id="9">
    <w:p w14:paraId="4A44217E" w14:textId="79131084" w:rsidR="00FC55E9" w:rsidRDefault="00FC55E9">
      <w:pPr>
        <w:pStyle w:val="FootnoteText"/>
      </w:pPr>
      <w:r>
        <w:rPr>
          <w:rStyle w:val="FootnoteReference"/>
        </w:rPr>
        <w:footnoteRef/>
      </w:r>
      <w:r>
        <w:t xml:space="preserve"> 10 of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205627"/>
      <w:docPartObj>
        <w:docPartGallery w:val="Page Numbers (Top of Page)"/>
        <w:docPartUnique/>
      </w:docPartObj>
    </w:sdtPr>
    <w:sdtEndPr>
      <w:rPr>
        <w:noProof/>
      </w:rPr>
    </w:sdtEndPr>
    <w:sdtContent>
      <w:p w14:paraId="10E7F2B1" w14:textId="44872AC1" w:rsidR="00E31966" w:rsidRDefault="00E31966">
        <w:pPr>
          <w:pStyle w:val="Header"/>
          <w:jc w:val="right"/>
        </w:pPr>
        <w:r>
          <w:fldChar w:fldCharType="begin"/>
        </w:r>
        <w:r>
          <w:instrText xml:space="preserve"> PAGE   \* MERGEFORMAT </w:instrText>
        </w:r>
        <w:r>
          <w:fldChar w:fldCharType="separate"/>
        </w:r>
        <w:r w:rsidR="006E7CC8">
          <w:rPr>
            <w:noProof/>
          </w:rPr>
          <w:t>3</w:t>
        </w:r>
        <w:r>
          <w:rPr>
            <w:noProof/>
          </w:rPr>
          <w:fldChar w:fldCharType="end"/>
        </w:r>
      </w:p>
    </w:sdtContent>
  </w:sdt>
  <w:p w14:paraId="2D562653" w14:textId="77777777" w:rsidR="00E31966" w:rsidRDefault="00E3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84F8B"/>
    <w:multiLevelType w:val="hybridMultilevel"/>
    <w:tmpl w:val="2C5657F2"/>
    <w:lvl w:ilvl="0" w:tplc="8C4A8E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1A7736"/>
    <w:multiLevelType w:val="multilevel"/>
    <w:tmpl w:val="559231EE"/>
    <w:lvl w:ilvl="0">
      <w:start w:val="10"/>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1F46B9"/>
    <w:multiLevelType w:val="hybridMultilevel"/>
    <w:tmpl w:val="209C8836"/>
    <w:lvl w:ilvl="0" w:tplc="1C09000F">
      <w:start w:val="1"/>
      <w:numFmt w:val="decimal"/>
      <w:lvlText w:val="%1."/>
      <w:lvlJc w:val="left"/>
      <w:pPr>
        <w:ind w:left="720" w:hanging="360"/>
      </w:pPr>
      <w:rPr>
        <w:rFonts w:hint="default"/>
        <w:b w:val="0"/>
      </w:rPr>
    </w:lvl>
    <w:lvl w:ilvl="1" w:tplc="1C00781A">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7D2100"/>
    <w:multiLevelType w:val="multilevel"/>
    <w:tmpl w:val="5CB06290"/>
    <w:lvl w:ilvl="0">
      <w:start w:val="16"/>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E8511D"/>
    <w:multiLevelType w:val="hybridMultilevel"/>
    <w:tmpl w:val="02222CCC"/>
    <w:lvl w:ilvl="0" w:tplc="431880C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4B06595"/>
    <w:multiLevelType w:val="hybridMultilevel"/>
    <w:tmpl w:val="51DA88D8"/>
    <w:lvl w:ilvl="0" w:tplc="70AE53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B583C09"/>
    <w:multiLevelType w:val="hybridMultilevel"/>
    <w:tmpl w:val="41049BA6"/>
    <w:lvl w:ilvl="0" w:tplc="04465626">
      <w:start w:val="2142"/>
      <w:numFmt w:val="decimal"/>
      <w:lvlText w:val="%1"/>
      <w:lvlJc w:val="left"/>
      <w:pPr>
        <w:ind w:left="920" w:hanging="5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8053FF"/>
    <w:multiLevelType w:val="multilevel"/>
    <w:tmpl w:val="40402A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0191421"/>
    <w:multiLevelType w:val="multilevel"/>
    <w:tmpl w:val="92DEC194"/>
    <w:lvl w:ilvl="0">
      <w:start w:val="11"/>
      <w:numFmt w:val="decimal"/>
      <w:lvlText w:val="%1"/>
      <w:lvlJc w:val="left"/>
      <w:pPr>
        <w:ind w:left="490" w:hanging="490"/>
      </w:pPr>
      <w:rPr>
        <w:rFonts w:hint="default"/>
        <w:i/>
      </w:rPr>
    </w:lvl>
    <w:lvl w:ilvl="1">
      <w:start w:val="1"/>
      <w:numFmt w:val="decimal"/>
      <w:lvlText w:val="%1.%2"/>
      <w:lvlJc w:val="left"/>
      <w:pPr>
        <w:ind w:left="1210" w:hanging="490"/>
      </w:pPr>
      <w:rPr>
        <w:rFonts w:hint="default"/>
        <w:i w:val="0"/>
        <w:iCs/>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10" w15:restartNumberingAfterBreak="0">
    <w:nsid w:val="54174466"/>
    <w:multiLevelType w:val="multilevel"/>
    <w:tmpl w:val="5C42D130"/>
    <w:lvl w:ilvl="0">
      <w:start w:val="15"/>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6193B67"/>
    <w:multiLevelType w:val="multilevel"/>
    <w:tmpl w:val="1AFA4B10"/>
    <w:lvl w:ilvl="0">
      <w:start w:val="13"/>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96D60C7"/>
    <w:multiLevelType w:val="hybridMultilevel"/>
    <w:tmpl w:val="F88E2616"/>
    <w:lvl w:ilvl="0" w:tplc="8D3E2FD4">
      <w:start w:val="1"/>
      <w:numFmt w:val="decimal"/>
      <w:lvlText w:val="[%1]"/>
      <w:lvlJc w:val="left"/>
      <w:pPr>
        <w:ind w:left="3600" w:hanging="360"/>
      </w:pPr>
      <w:rPr>
        <w:rFonts w:hint="default"/>
        <w:b w:val="0"/>
        <w:i w:val="0"/>
        <w:color w:val="000000" w:themeColor="text1"/>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3" w15:restartNumberingAfterBreak="0">
    <w:nsid w:val="5AB87C4A"/>
    <w:multiLevelType w:val="multilevel"/>
    <w:tmpl w:val="D7E65168"/>
    <w:lvl w:ilvl="0">
      <w:start w:val="14"/>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0057008"/>
    <w:multiLevelType w:val="multilevel"/>
    <w:tmpl w:val="87347058"/>
    <w:lvl w:ilvl="0">
      <w:start w:val="16"/>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3771B1C"/>
    <w:multiLevelType w:val="hybridMultilevel"/>
    <w:tmpl w:val="07743300"/>
    <w:lvl w:ilvl="0" w:tplc="5B26194C">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4A00FD6"/>
    <w:multiLevelType w:val="multilevel"/>
    <w:tmpl w:val="919204CE"/>
    <w:lvl w:ilvl="0">
      <w:start w:val="12"/>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5C0509B"/>
    <w:multiLevelType w:val="multilevel"/>
    <w:tmpl w:val="AE989948"/>
    <w:lvl w:ilvl="0">
      <w:start w:val="9"/>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18" w15:restartNumberingAfterBreak="0">
    <w:nsid w:val="67F60F58"/>
    <w:multiLevelType w:val="hybridMultilevel"/>
    <w:tmpl w:val="526A1304"/>
    <w:lvl w:ilvl="0" w:tplc="F8BCF418">
      <w:start w:val="1"/>
      <w:numFmt w:val="decimal"/>
      <w:lvlText w:val="[%1]"/>
      <w:lvlJc w:val="left"/>
      <w:pPr>
        <w:ind w:left="720" w:hanging="360"/>
      </w:pPr>
      <w:rPr>
        <w:rFonts w:hint="default"/>
        <w:color w:val="000000" w:themeColor="text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23285F"/>
    <w:multiLevelType w:val="multilevel"/>
    <w:tmpl w:val="96B4FB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A317EA3"/>
    <w:multiLevelType w:val="multilevel"/>
    <w:tmpl w:val="037264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206797319">
    <w:abstractNumId w:val="2"/>
  </w:num>
  <w:num w:numId="2" w16cid:durableId="224337178">
    <w:abstractNumId w:val="12"/>
  </w:num>
  <w:num w:numId="3" w16cid:durableId="1421946375">
    <w:abstractNumId w:val="6"/>
  </w:num>
  <w:num w:numId="4" w16cid:durableId="323968845">
    <w:abstractNumId w:val="5"/>
  </w:num>
  <w:num w:numId="5" w16cid:durableId="1511873555">
    <w:abstractNumId w:val="0"/>
  </w:num>
  <w:num w:numId="6" w16cid:durableId="1304196547">
    <w:abstractNumId w:val="15"/>
  </w:num>
  <w:num w:numId="7" w16cid:durableId="573590992">
    <w:abstractNumId w:val="3"/>
  </w:num>
  <w:num w:numId="8" w16cid:durableId="307901847">
    <w:abstractNumId w:val="8"/>
  </w:num>
  <w:num w:numId="9" w16cid:durableId="2012026449">
    <w:abstractNumId w:val="19"/>
  </w:num>
  <w:num w:numId="10" w16cid:durableId="1320840837">
    <w:abstractNumId w:val="7"/>
  </w:num>
  <w:num w:numId="11" w16cid:durableId="376514091">
    <w:abstractNumId w:val="18"/>
  </w:num>
  <w:num w:numId="12" w16cid:durableId="1257251430">
    <w:abstractNumId w:val="9"/>
  </w:num>
  <w:num w:numId="13" w16cid:durableId="1228882735">
    <w:abstractNumId w:val="16"/>
  </w:num>
  <w:num w:numId="14" w16cid:durableId="804932220">
    <w:abstractNumId w:val="4"/>
  </w:num>
  <w:num w:numId="15" w16cid:durableId="1331102070">
    <w:abstractNumId w:val="14"/>
  </w:num>
  <w:num w:numId="16" w16cid:durableId="163210469">
    <w:abstractNumId w:val="13"/>
  </w:num>
  <w:num w:numId="17" w16cid:durableId="474764579">
    <w:abstractNumId w:val="10"/>
  </w:num>
  <w:num w:numId="18" w16cid:durableId="8259477">
    <w:abstractNumId w:val="17"/>
  </w:num>
  <w:num w:numId="19" w16cid:durableId="1689870689">
    <w:abstractNumId w:val="1"/>
  </w:num>
  <w:num w:numId="20" w16cid:durableId="1137142017">
    <w:abstractNumId w:val="11"/>
  </w:num>
  <w:num w:numId="21" w16cid:durableId="135156446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2"/>
    <w:rsid w:val="00000AF9"/>
    <w:rsid w:val="00001250"/>
    <w:rsid w:val="00005E47"/>
    <w:rsid w:val="00006413"/>
    <w:rsid w:val="000114F9"/>
    <w:rsid w:val="00011CFB"/>
    <w:rsid w:val="00011D11"/>
    <w:rsid w:val="00012788"/>
    <w:rsid w:val="00015A97"/>
    <w:rsid w:val="00016209"/>
    <w:rsid w:val="000162F2"/>
    <w:rsid w:val="00016BC0"/>
    <w:rsid w:val="00017C97"/>
    <w:rsid w:val="00021488"/>
    <w:rsid w:val="00022E9F"/>
    <w:rsid w:val="00023CF2"/>
    <w:rsid w:val="00025171"/>
    <w:rsid w:val="00025281"/>
    <w:rsid w:val="00025297"/>
    <w:rsid w:val="00025313"/>
    <w:rsid w:val="000259E1"/>
    <w:rsid w:val="000305A5"/>
    <w:rsid w:val="00030A67"/>
    <w:rsid w:val="000317C6"/>
    <w:rsid w:val="00033313"/>
    <w:rsid w:val="00033FCE"/>
    <w:rsid w:val="00034412"/>
    <w:rsid w:val="00035B9F"/>
    <w:rsid w:val="0003669C"/>
    <w:rsid w:val="00036EB0"/>
    <w:rsid w:val="00037DCF"/>
    <w:rsid w:val="00037F5C"/>
    <w:rsid w:val="00041065"/>
    <w:rsid w:val="000419D3"/>
    <w:rsid w:val="00042AEE"/>
    <w:rsid w:val="00042C2E"/>
    <w:rsid w:val="00042FF2"/>
    <w:rsid w:val="00043182"/>
    <w:rsid w:val="000434D3"/>
    <w:rsid w:val="0004385C"/>
    <w:rsid w:val="00045BD7"/>
    <w:rsid w:val="00045D96"/>
    <w:rsid w:val="00046C79"/>
    <w:rsid w:val="00047933"/>
    <w:rsid w:val="00047E03"/>
    <w:rsid w:val="0005023D"/>
    <w:rsid w:val="000516D4"/>
    <w:rsid w:val="00051CE6"/>
    <w:rsid w:val="000532CD"/>
    <w:rsid w:val="000542FF"/>
    <w:rsid w:val="00055BE0"/>
    <w:rsid w:val="000566E3"/>
    <w:rsid w:val="00057A72"/>
    <w:rsid w:val="00057E9E"/>
    <w:rsid w:val="00057FED"/>
    <w:rsid w:val="00060A8C"/>
    <w:rsid w:val="00061BF3"/>
    <w:rsid w:val="00061EFE"/>
    <w:rsid w:val="000624C5"/>
    <w:rsid w:val="0006355E"/>
    <w:rsid w:val="000639A7"/>
    <w:rsid w:val="00063FB4"/>
    <w:rsid w:val="0006707B"/>
    <w:rsid w:val="000703AC"/>
    <w:rsid w:val="00071793"/>
    <w:rsid w:val="00072BFD"/>
    <w:rsid w:val="00072CBF"/>
    <w:rsid w:val="0007523E"/>
    <w:rsid w:val="00075525"/>
    <w:rsid w:val="0007620F"/>
    <w:rsid w:val="000770ED"/>
    <w:rsid w:val="000806F6"/>
    <w:rsid w:val="00080C2F"/>
    <w:rsid w:val="000825E2"/>
    <w:rsid w:val="000829CA"/>
    <w:rsid w:val="00083384"/>
    <w:rsid w:val="00083FBA"/>
    <w:rsid w:val="00084CCD"/>
    <w:rsid w:val="00085283"/>
    <w:rsid w:val="00086BD6"/>
    <w:rsid w:val="00086D93"/>
    <w:rsid w:val="00087699"/>
    <w:rsid w:val="000906EF"/>
    <w:rsid w:val="00091702"/>
    <w:rsid w:val="000917D0"/>
    <w:rsid w:val="00091D60"/>
    <w:rsid w:val="000963FB"/>
    <w:rsid w:val="00097E48"/>
    <w:rsid w:val="000A004F"/>
    <w:rsid w:val="000A081F"/>
    <w:rsid w:val="000A0CAC"/>
    <w:rsid w:val="000A0EDC"/>
    <w:rsid w:val="000A147D"/>
    <w:rsid w:val="000A17D7"/>
    <w:rsid w:val="000A1B52"/>
    <w:rsid w:val="000A1D68"/>
    <w:rsid w:val="000A2ECD"/>
    <w:rsid w:val="000A3383"/>
    <w:rsid w:val="000A36D5"/>
    <w:rsid w:val="000A4C26"/>
    <w:rsid w:val="000A51AA"/>
    <w:rsid w:val="000A58D6"/>
    <w:rsid w:val="000A6C85"/>
    <w:rsid w:val="000A6F67"/>
    <w:rsid w:val="000A76BB"/>
    <w:rsid w:val="000A7AF5"/>
    <w:rsid w:val="000B1F53"/>
    <w:rsid w:val="000B4277"/>
    <w:rsid w:val="000B4EAB"/>
    <w:rsid w:val="000B5D09"/>
    <w:rsid w:val="000B6205"/>
    <w:rsid w:val="000B6EA0"/>
    <w:rsid w:val="000B710E"/>
    <w:rsid w:val="000B7286"/>
    <w:rsid w:val="000B72C9"/>
    <w:rsid w:val="000C0769"/>
    <w:rsid w:val="000C2192"/>
    <w:rsid w:val="000C39B9"/>
    <w:rsid w:val="000C4B4E"/>
    <w:rsid w:val="000C6D5D"/>
    <w:rsid w:val="000C70D0"/>
    <w:rsid w:val="000D280A"/>
    <w:rsid w:val="000D2DFB"/>
    <w:rsid w:val="000D3F0F"/>
    <w:rsid w:val="000D3F2C"/>
    <w:rsid w:val="000D4E82"/>
    <w:rsid w:val="000D53E7"/>
    <w:rsid w:val="000D67A6"/>
    <w:rsid w:val="000D697B"/>
    <w:rsid w:val="000D6B2B"/>
    <w:rsid w:val="000E145E"/>
    <w:rsid w:val="000E1DC2"/>
    <w:rsid w:val="000E289C"/>
    <w:rsid w:val="000E2BB2"/>
    <w:rsid w:val="000E2E36"/>
    <w:rsid w:val="000E3B71"/>
    <w:rsid w:val="000E3C72"/>
    <w:rsid w:val="000E3EAC"/>
    <w:rsid w:val="000E4D8F"/>
    <w:rsid w:val="000E671B"/>
    <w:rsid w:val="000E7146"/>
    <w:rsid w:val="000F131E"/>
    <w:rsid w:val="000F2B5B"/>
    <w:rsid w:val="000F2E64"/>
    <w:rsid w:val="000F35C1"/>
    <w:rsid w:val="000F3B5F"/>
    <w:rsid w:val="000F5981"/>
    <w:rsid w:val="000F5CFF"/>
    <w:rsid w:val="000F6ADD"/>
    <w:rsid w:val="000F6F0B"/>
    <w:rsid w:val="000F72F9"/>
    <w:rsid w:val="00100B4D"/>
    <w:rsid w:val="00101677"/>
    <w:rsid w:val="001026BF"/>
    <w:rsid w:val="001029BE"/>
    <w:rsid w:val="00105745"/>
    <w:rsid w:val="00110C13"/>
    <w:rsid w:val="00111541"/>
    <w:rsid w:val="0011262E"/>
    <w:rsid w:val="00112C06"/>
    <w:rsid w:val="00113BAA"/>
    <w:rsid w:val="00114297"/>
    <w:rsid w:val="001154F7"/>
    <w:rsid w:val="00115843"/>
    <w:rsid w:val="00115A7D"/>
    <w:rsid w:val="001203CA"/>
    <w:rsid w:val="001205A9"/>
    <w:rsid w:val="00120752"/>
    <w:rsid w:val="0012123B"/>
    <w:rsid w:val="00122976"/>
    <w:rsid w:val="00122F2A"/>
    <w:rsid w:val="00123476"/>
    <w:rsid w:val="001256BE"/>
    <w:rsid w:val="00125D4D"/>
    <w:rsid w:val="00126BE3"/>
    <w:rsid w:val="00127156"/>
    <w:rsid w:val="00127979"/>
    <w:rsid w:val="00127BE5"/>
    <w:rsid w:val="00130162"/>
    <w:rsid w:val="00130CF2"/>
    <w:rsid w:val="001328BC"/>
    <w:rsid w:val="00132E4B"/>
    <w:rsid w:val="00132EE3"/>
    <w:rsid w:val="00133B51"/>
    <w:rsid w:val="00133E05"/>
    <w:rsid w:val="00134102"/>
    <w:rsid w:val="00134508"/>
    <w:rsid w:val="001348C0"/>
    <w:rsid w:val="0013609F"/>
    <w:rsid w:val="001379F2"/>
    <w:rsid w:val="00140000"/>
    <w:rsid w:val="00140093"/>
    <w:rsid w:val="0014030B"/>
    <w:rsid w:val="00141739"/>
    <w:rsid w:val="00141A99"/>
    <w:rsid w:val="00142215"/>
    <w:rsid w:val="00142AB8"/>
    <w:rsid w:val="001430D2"/>
    <w:rsid w:val="0014349A"/>
    <w:rsid w:val="001451A4"/>
    <w:rsid w:val="00145921"/>
    <w:rsid w:val="00145B15"/>
    <w:rsid w:val="00145E2C"/>
    <w:rsid w:val="0014603B"/>
    <w:rsid w:val="00146336"/>
    <w:rsid w:val="00147D17"/>
    <w:rsid w:val="00152BB0"/>
    <w:rsid w:val="0015347A"/>
    <w:rsid w:val="00154435"/>
    <w:rsid w:val="001555BF"/>
    <w:rsid w:val="00156396"/>
    <w:rsid w:val="001611A4"/>
    <w:rsid w:val="00163CCE"/>
    <w:rsid w:val="0016708B"/>
    <w:rsid w:val="00167EC4"/>
    <w:rsid w:val="001710E5"/>
    <w:rsid w:val="00172209"/>
    <w:rsid w:val="00172A0C"/>
    <w:rsid w:val="001738AA"/>
    <w:rsid w:val="00175EEB"/>
    <w:rsid w:val="0017796A"/>
    <w:rsid w:val="001800C2"/>
    <w:rsid w:val="0018055B"/>
    <w:rsid w:val="00182869"/>
    <w:rsid w:val="00182A34"/>
    <w:rsid w:val="00182A50"/>
    <w:rsid w:val="001835BA"/>
    <w:rsid w:val="00183601"/>
    <w:rsid w:val="00183764"/>
    <w:rsid w:val="00184B1E"/>
    <w:rsid w:val="00184CA2"/>
    <w:rsid w:val="00185350"/>
    <w:rsid w:val="00185432"/>
    <w:rsid w:val="00185667"/>
    <w:rsid w:val="00185A2C"/>
    <w:rsid w:val="00187A67"/>
    <w:rsid w:val="00190131"/>
    <w:rsid w:val="001919F8"/>
    <w:rsid w:val="00193794"/>
    <w:rsid w:val="00193798"/>
    <w:rsid w:val="00194E7C"/>
    <w:rsid w:val="0019627B"/>
    <w:rsid w:val="0019651B"/>
    <w:rsid w:val="00197AB7"/>
    <w:rsid w:val="00197D01"/>
    <w:rsid w:val="001A0E70"/>
    <w:rsid w:val="001A22E2"/>
    <w:rsid w:val="001A2778"/>
    <w:rsid w:val="001A4E2E"/>
    <w:rsid w:val="001A4F3D"/>
    <w:rsid w:val="001A587F"/>
    <w:rsid w:val="001A5B15"/>
    <w:rsid w:val="001A5E10"/>
    <w:rsid w:val="001A6F9C"/>
    <w:rsid w:val="001B035C"/>
    <w:rsid w:val="001B0AFA"/>
    <w:rsid w:val="001B0C22"/>
    <w:rsid w:val="001B1570"/>
    <w:rsid w:val="001B1C76"/>
    <w:rsid w:val="001B1CE7"/>
    <w:rsid w:val="001B2F0C"/>
    <w:rsid w:val="001B322B"/>
    <w:rsid w:val="001B4F66"/>
    <w:rsid w:val="001B5257"/>
    <w:rsid w:val="001B6D31"/>
    <w:rsid w:val="001B7AF5"/>
    <w:rsid w:val="001C11DE"/>
    <w:rsid w:val="001C1837"/>
    <w:rsid w:val="001C25C0"/>
    <w:rsid w:val="001C2F6E"/>
    <w:rsid w:val="001C369D"/>
    <w:rsid w:val="001C3B85"/>
    <w:rsid w:val="001C3C12"/>
    <w:rsid w:val="001C470D"/>
    <w:rsid w:val="001C4F51"/>
    <w:rsid w:val="001C5BC2"/>
    <w:rsid w:val="001C6A75"/>
    <w:rsid w:val="001C7785"/>
    <w:rsid w:val="001D0E42"/>
    <w:rsid w:val="001D173A"/>
    <w:rsid w:val="001D3D72"/>
    <w:rsid w:val="001D544F"/>
    <w:rsid w:val="001D621F"/>
    <w:rsid w:val="001D6D2E"/>
    <w:rsid w:val="001D7D46"/>
    <w:rsid w:val="001E0669"/>
    <w:rsid w:val="001E0CE1"/>
    <w:rsid w:val="001E0F19"/>
    <w:rsid w:val="001E1A55"/>
    <w:rsid w:val="001E3ED7"/>
    <w:rsid w:val="001E5486"/>
    <w:rsid w:val="001E5491"/>
    <w:rsid w:val="001E5656"/>
    <w:rsid w:val="001E5F63"/>
    <w:rsid w:val="001F11E5"/>
    <w:rsid w:val="001F127F"/>
    <w:rsid w:val="001F2502"/>
    <w:rsid w:val="001F2EFB"/>
    <w:rsid w:val="001F3A4C"/>
    <w:rsid w:val="001F3E7A"/>
    <w:rsid w:val="001F4F2B"/>
    <w:rsid w:val="001F56C4"/>
    <w:rsid w:val="001F6530"/>
    <w:rsid w:val="001F6A2A"/>
    <w:rsid w:val="001F7DA3"/>
    <w:rsid w:val="00200552"/>
    <w:rsid w:val="002008BB"/>
    <w:rsid w:val="00200E99"/>
    <w:rsid w:val="00201A40"/>
    <w:rsid w:val="00204FE1"/>
    <w:rsid w:val="00206804"/>
    <w:rsid w:val="002100DA"/>
    <w:rsid w:val="00210ABE"/>
    <w:rsid w:val="002116B4"/>
    <w:rsid w:val="0021291E"/>
    <w:rsid w:val="00212E7A"/>
    <w:rsid w:val="00213148"/>
    <w:rsid w:val="00213674"/>
    <w:rsid w:val="00213C67"/>
    <w:rsid w:val="00214CD5"/>
    <w:rsid w:val="00214EED"/>
    <w:rsid w:val="002162B8"/>
    <w:rsid w:val="00216D5F"/>
    <w:rsid w:val="00216E77"/>
    <w:rsid w:val="002173FC"/>
    <w:rsid w:val="00217DD9"/>
    <w:rsid w:val="00220D0C"/>
    <w:rsid w:val="00221ECD"/>
    <w:rsid w:val="00222B7F"/>
    <w:rsid w:val="00222C8D"/>
    <w:rsid w:val="002239A2"/>
    <w:rsid w:val="00223DCD"/>
    <w:rsid w:val="0023155E"/>
    <w:rsid w:val="00240B2C"/>
    <w:rsid w:val="00242062"/>
    <w:rsid w:val="002434A7"/>
    <w:rsid w:val="002438D1"/>
    <w:rsid w:val="00245618"/>
    <w:rsid w:val="00246563"/>
    <w:rsid w:val="002465F4"/>
    <w:rsid w:val="00246BD1"/>
    <w:rsid w:val="00250D9C"/>
    <w:rsid w:val="00251F26"/>
    <w:rsid w:val="00252F29"/>
    <w:rsid w:val="002537BA"/>
    <w:rsid w:val="00253FFE"/>
    <w:rsid w:val="00254203"/>
    <w:rsid w:val="00254F1B"/>
    <w:rsid w:val="00255C64"/>
    <w:rsid w:val="00257018"/>
    <w:rsid w:val="002577E4"/>
    <w:rsid w:val="00257EC8"/>
    <w:rsid w:val="0026057F"/>
    <w:rsid w:val="002606AB"/>
    <w:rsid w:val="00260793"/>
    <w:rsid w:val="0026222F"/>
    <w:rsid w:val="002649D0"/>
    <w:rsid w:val="00267BED"/>
    <w:rsid w:val="00270A14"/>
    <w:rsid w:val="0027160E"/>
    <w:rsid w:val="00272C77"/>
    <w:rsid w:val="00273A27"/>
    <w:rsid w:val="00274C56"/>
    <w:rsid w:val="00274CED"/>
    <w:rsid w:val="00276F39"/>
    <w:rsid w:val="0028003E"/>
    <w:rsid w:val="0028171D"/>
    <w:rsid w:val="00282FE1"/>
    <w:rsid w:val="00285064"/>
    <w:rsid w:val="002856D3"/>
    <w:rsid w:val="00286AD5"/>
    <w:rsid w:val="00287ADF"/>
    <w:rsid w:val="002918F3"/>
    <w:rsid w:val="00291D28"/>
    <w:rsid w:val="00293B4A"/>
    <w:rsid w:val="0029581B"/>
    <w:rsid w:val="002A09A1"/>
    <w:rsid w:val="002A1173"/>
    <w:rsid w:val="002A2F09"/>
    <w:rsid w:val="002A3FB2"/>
    <w:rsid w:val="002A546E"/>
    <w:rsid w:val="002A63A5"/>
    <w:rsid w:val="002A6D37"/>
    <w:rsid w:val="002A6D98"/>
    <w:rsid w:val="002A7021"/>
    <w:rsid w:val="002B0775"/>
    <w:rsid w:val="002B0B14"/>
    <w:rsid w:val="002B0D0B"/>
    <w:rsid w:val="002B3C88"/>
    <w:rsid w:val="002B43A2"/>
    <w:rsid w:val="002B5A11"/>
    <w:rsid w:val="002B5F01"/>
    <w:rsid w:val="002B692B"/>
    <w:rsid w:val="002C0B40"/>
    <w:rsid w:val="002C0DDC"/>
    <w:rsid w:val="002C22A5"/>
    <w:rsid w:val="002C322C"/>
    <w:rsid w:val="002C33A2"/>
    <w:rsid w:val="002C35BC"/>
    <w:rsid w:val="002C379B"/>
    <w:rsid w:val="002C45C1"/>
    <w:rsid w:val="002C5CFD"/>
    <w:rsid w:val="002C5F49"/>
    <w:rsid w:val="002C7C07"/>
    <w:rsid w:val="002D0601"/>
    <w:rsid w:val="002D13AF"/>
    <w:rsid w:val="002D18FF"/>
    <w:rsid w:val="002D1B78"/>
    <w:rsid w:val="002D2FD8"/>
    <w:rsid w:val="002D3433"/>
    <w:rsid w:val="002D360F"/>
    <w:rsid w:val="002D5469"/>
    <w:rsid w:val="002D7820"/>
    <w:rsid w:val="002E0F9C"/>
    <w:rsid w:val="002E2287"/>
    <w:rsid w:val="002E2519"/>
    <w:rsid w:val="002E3D6A"/>
    <w:rsid w:val="002E3E99"/>
    <w:rsid w:val="002E546D"/>
    <w:rsid w:val="002E62F6"/>
    <w:rsid w:val="002E6A3A"/>
    <w:rsid w:val="002E791C"/>
    <w:rsid w:val="002F11D4"/>
    <w:rsid w:val="002F55F6"/>
    <w:rsid w:val="002F63E1"/>
    <w:rsid w:val="002F6F7E"/>
    <w:rsid w:val="002F7FC9"/>
    <w:rsid w:val="00301435"/>
    <w:rsid w:val="00301D68"/>
    <w:rsid w:val="003037F4"/>
    <w:rsid w:val="003043A5"/>
    <w:rsid w:val="0030709D"/>
    <w:rsid w:val="003100A9"/>
    <w:rsid w:val="003102DE"/>
    <w:rsid w:val="00310383"/>
    <w:rsid w:val="0031116C"/>
    <w:rsid w:val="00311426"/>
    <w:rsid w:val="00312DD5"/>
    <w:rsid w:val="00315DF2"/>
    <w:rsid w:val="00316280"/>
    <w:rsid w:val="00316326"/>
    <w:rsid w:val="00316CE2"/>
    <w:rsid w:val="003177A0"/>
    <w:rsid w:val="00317C2D"/>
    <w:rsid w:val="00320BDE"/>
    <w:rsid w:val="00320E7B"/>
    <w:rsid w:val="003259BF"/>
    <w:rsid w:val="00326058"/>
    <w:rsid w:val="0032722B"/>
    <w:rsid w:val="003272F2"/>
    <w:rsid w:val="00330CF3"/>
    <w:rsid w:val="003311A3"/>
    <w:rsid w:val="00331307"/>
    <w:rsid w:val="00331946"/>
    <w:rsid w:val="00333616"/>
    <w:rsid w:val="0033410A"/>
    <w:rsid w:val="0033543A"/>
    <w:rsid w:val="00335CFE"/>
    <w:rsid w:val="00335F0B"/>
    <w:rsid w:val="00336CFE"/>
    <w:rsid w:val="003373DD"/>
    <w:rsid w:val="003378DF"/>
    <w:rsid w:val="00337B70"/>
    <w:rsid w:val="00337E9C"/>
    <w:rsid w:val="003415EC"/>
    <w:rsid w:val="0034203B"/>
    <w:rsid w:val="00342B69"/>
    <w:rsid w:val="003434DB"/>
    <w:rsid w:val="00344B5A"/>
    <w:rsid w:val="00345CC4"/>
    <w:rsid w:val="0034600F"/>
    <w:rsid w:val="00351B20"/>
    <w:rsid w:val="003532DB"/>
    <w:rsid w:val="003540E5"/>
    <w:rsid w:val="003542D6"/>
    <w:rsid w:val="00354462"/>
    <w:rsid w:val="003551DF"/>
    <w:rsid w:val="0035534D"/>
    <w:rsid w:val="0036071F"/>
    <w:rsid w:val="003608F6"/>
    <w:rsid w:val="00361622"/>
    <w:rsid w:val="00361AA3"/>
    <w:rsid w:val="003635F8"/>
    <w:rsid w:val="00363643"/>
    <w:rsid w:val="003648BA"/>
    <w:rsid w:val="003650D9"/>
    <w:rsid w:val="00366C84"/>
    <w:rsid w:val="00370E37"/>
    <w:rsid w:val="00371395"/>
    <w:rsid w:val="00373DD7"/>
    <w:rsid w:val="00374CC3"/>
    <w:rsid w:val="00375463"/>
    <w:rsid w:val="003759C0"/>
    <w:rsid w:val="00375CC0"/>
    <w:rsid w:val="003769BB"/>
    <w:rsid w:val="00376F2E"/>
    <w:rsid w:val="003809D1"/>
    <w:rsid w:val="00381594"/>
    <w:rsid w:val="003818E8"/>
    <w:rsid w:val="00381DCC"/>
    <w:rsid w:val="00381E7F"/>
    <w:rsid w:val="00382FDC"/>
    <w:rsid w:val="00384276"/>
    <w:rsid w:val="00385D25"/>
    <w:rsid w:val="0038642F"/>
    <w:rsid w:val="003870E5"/>
    <w:rsid w:val="00390D1B"/>
    <w:rsid w:val="00391CA3"/>
    <w:rsid w:val="00393057"/>
    <w:rsid w:val="00393112"/>
    <w:rsid w:val="00394B4F"/>
    <w:rsid w:val="003954C5"/>
    <w:rsid w:val="00395B4C"/>
    <w:rsid w:val="00397C42"/>
    <w:rsid w:val="003A0859"/>
    <w:rsid w:val="003A1568"/>
    <w:rsid w:val="003A18C6"/>
    <w:rsid w:val="003A2C75"/>
    <w:rsid w:val="003A4327"/>
    <w:rsid w:val="003A4D7A"/>
    <w:rsid w:val="003A504C"/>
    <w:rsid w:val="003A6316"/>
    <w:rsid w:val="003A6D83"/>
    <w:rsid w:val="003A75D0"/>
    <w:rsid w:val="003A7831"/>
    <w:rsid w:val="003A7990"/>
    <w:rsid w:val="003B0968"/>
    <w:rsid w:val="003B1932"/>
    <w:rsid w:val="003B2256"/>
    <w:rsid w:val="003B2C23"/>
    <w:rsid w:val="003B4628"/>
    <w:rsid w:val="003B4CF4"/>
    <w:rsid w:val="003B4E46"/>
    <w:rsid w:val="003B663E"/>
    <w:rsid w:val="003B758B"/>
    <w:rsid w:val="003B78D9"/>
    <w:rsid w:val="003C026D"/>
    <w:rsid w:val="003C102D"/>
    <w:rsid w:val="003C419C"/>
    <w:rsid w:val="003C4369"/>
    <w:rsid w:val="003C50B4"/>
    <w:rsid w:val="003D0F00"/>
    <w:rsid w:val="003D3A06"/>
    <w:rsid w:val="003D4011"/>
    <w:rsid w:val="003D46D7"/>
    <w:rsid w:val="003D4E22"/>
    <w:rsid w:val="003D77CC"/>
    <w:rsid w:val="003E1931"/>
    <w:rsid w:val="003E26DA"/>
    <w:rsid w:val="003E2C61"/>
    <w:rsid w:val="003E3B9F"/>
    <w:rsid w:val="003E4489"/>
    <w:rsid w:val="003E4EC2"/>
    <w:rsid w:val="003E5AFA"/>
    <w:rsid w:val="003E6E23"/>
    <w:rsid w:val="003F179E"/>
    <w:rsid w:val="003F239E"/>
    <w:rsid w:val="003F3B5A"/>
    <w:rsid w:val="003F4598"/>
    <w:rsid w:val="003F4D6D"/>
    <w:rsid w:val="003F5C30"/>
    <w:rsid w:val="0040206E"/>
    <w:rsid w:val="00402C83"/>
    <w:rsid w:val="00402FF2"/>
    <w:rsid w:val="004033C6"/>
    <w:rsid w:val="00403849"/>
    <w:rsid w:val="004040BB"/>
    <w:rsid w:val="00404DEE"/>
    <w:rsid w:val="00405429"/>
    <w:rsid w:val="00410EB3"/>
    <w:rsid w:val="004117A5"/>
    <w:rsid w:val="00412736"/>
    <w:rsid w:val="004135FD"/>
    <w:rsid w:val="00413917"/>
    <w:rsid w:val="00413F27"/>
    <w:rsid w:val="0041466C"/>
    <w:rsid w:val="004150F5"/>
    <w:rsid w:val="00415832"/>
    <w:rsid w:val="00415CEE"/>
    <w:rsid w:val="004160C3"/>
    <w:rsid w:val="0041610C"/>
    <w:rsid w:val="0041683B"/>
    <w:rsid w:val="00423311"/>
    <w:rsid w:val="004238BC"/>
    <w:rsid w:val="00423CB2"/>
    <w:rsid w:val="004276AC"/>
    <w:rsid w:val="004277E2"/>
    <w:rsid w:val="00430743"/>
    <w:rsid w:val="004321F6"/>
    <w:rsid w:val="0043243C"/>
    <w:rsid w:val="00432496"/>
    <w:rsid w:val="0043287B"/>
    <w:rsid w:val="00434DBB"/>
    <w:rsid w:val="00435B17"/>
    <w:rsid w:val="00435E00"/>
    <w:rsid w:val="00436933"/>
    <w:rsid w:val="004402F6"/>
    <w:rsid w:val="0044155F"/>
    <w:rsid w:val="0044208E"/>
    <w:rsid w:val="004425E6"/>
    <w:rsid w:val="0044324A"/>
    <w:rsid w:val="0044366E"/>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90C"/>
    <w:rsid w:val="00474BB5"/>
    <w:rsid w:val="00475438"/>
    <w:rsid w:val="004754F5"/>
    <w:rsid w:val="00475E2D"/>
    <w:rsid w:val="00475E75"/>
    <w:rsid w:val="00476069"/>
    <w:rsid w:val="004762A0"/>
    <w:rsid w:val="00477416"/>
    <w:rsid w:val="0048108B"/>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970E2"/>
    <w:rsid w:val="004A0223"/>
    <w:rsid w:val="004A2304"/>
    <w:rsid w:val="004A26BF"/>
    <w:rsid w:val="004A2A32"/>
    <w:rsid w:val="004A2B93"/>
    <w:rsid w:val="004A320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0F9D"/>
    <w:rsid w:val="004C17FC"/>
    <w:rsid w:val="004C26BF"/>
    <w:rsid w:val="004C30C8"/>
    <w:rsid w:val="004C347D"/>
    <w:rsid w:val="004C3E75"/>
    <w:rsid w:val="004C4B76"/>
    <w:rsid w:val="004C4CAE"/>
    <w:rsid w:val="004C58F4"/>
    <w:rsid w:val="004C5C24"/>
    <w:rsid w:val="004C7B21"/>
    <w:rsid w:val="004C7D2B"/>
    <w:rsid w:val="004C7F04"/>
    <w:rsid w:val="004D0992"/>
    <w:rsid w:val="004D1D2E"/>
    <w:rsid w:val="004D21ED"/>
    <w:rsid w:val="004D24EE"/>
    <w:rsid w:val="004D4CC3"/>
    <w:rsid w:val="004D757B"/>
    <w:rsid w:val="004E0A01"/>
    <w:rsid w:val="004E1905"/>
    <w:rsid w:val="004E40BC"/>
    <w:rsid w:val="004E4ABC"/>
    <w:rsid w:val="004E55A9"/>
    <w:rsid w:val="004E577E"/>
    <w:rsid w:val="004E61F2"/>
    <w:rsid w:val="004E6738"/>
    <w:rsid w:val="004E7693"/>
    <w:rsid w:val="004E7C87"/>
    <w:rsid w:val="004F0D00"/>
    <w:rsid w:val="004F15B0"/>
    <w:rsid w:val="004F1791"/>
    <w:rsid w:val="004F1F39"/>
    <w:rsid w:val="004F3303"/>
    <w:rsid w:val="004F5130"/>
    <w:rsid w:val="004F576F"/>
    <w:rsid w:val="004F5D1F"/>
    <w:rsid w:val="00500C18"/>
    <w:rsid w:val="00500CD6"/>
    <w:rsid w:val="0050255C"/>
    <w:rsid w:val="005035AA"/>
    <w:rsid w:val="00503949"/>
    <w:rsid w:val="00503A80"/>
    <w:rsid w:val="005061A3"/>
    <w:rsid w:val="00506A45"/>
    <w:rsid w:val="00506AB9"/>
    <w:rsid w:val="00507108"/>
    <w:rsid w:val="00510415"/>
    <w:rsid w:val="005107AB"/>
    <w:rsid w:val="00513010"/>
    <w:rsid w:val="00516383"/>
    <w:rsid w:val="00516F7E"/>
    <w:rsid w:val="0051793E"/>
    <w:rsid w:val="0052100E"/>
    <w:rsid w:val="00524020"/>
    <w:rsid w:val="00525796"/>
    <w:rsid w:val="00527336"/>
    <w:rsid w:val="00527BC0"/>
    <w:rsid w:val="00527CB7"/>
    <w:rsid w:val="005320DF"/>
    <w:rsid w:val="00532CFD"/>
    <w:rsid w:val="0053517D"/>
    <w:rsid w:val="005368A2"/>
    <w:rsid w:val="00541570"/>
    <w:rsid w:val="00541D87"/>
    <w:rsid w:val="00541E26"/>
    <w:rsid w:val="005431B6"/>
    <w:rsid w:val="00543216"/>
    <w:rsid w:val="005508F8"/>
    <w:rsid w:val="005534FA"/>
    <w:rsid w:val="00553D63"/>
    <w:rsid w:val="00554E81"/>
    <w:rsid w:val="00556292"/>
    <w:rsid w:val="00556A9F"/>
    <w:rsid w:val="005624F2"/>
    <w:rsid w:val="00562C00"/>
    <w:rsid w:val="00563DDA"/>
    <w:rsid w:val="0056465B"/>
    <w:rsid w:val="00564E18"/>
    <w:rsid w:val="00571327"/>
    <w:rsid w:val="00571602"/>
    <w:rsid w:val="00571944"/>
    <w:rsid w:val="0057232F"/>
    <w:rsid w:val="00572744"/>
    <w:rsid w:val="00576695"/>
    <w:rsid w:val="00576B66"/>
    <w:rsid w:val="005775D4"/>
    <w:rsid w:val="00577E87"/>
    <w:rsid w:val="0058101D"/>
    <w:rsid w:val="00582084"/>
    <w:rsid w:val="00582786"/>
    <w:rsid w:val="00583A1D"/>
    <w:rsid w:val="00583D93"/>
    <w:rsid w:val="0058433C"/>
    <w:rsid w:val="005845AF"/>
    <w:rsid w:val="005857F0"/>
    <w:rsid w:val="005862DB"/>
    <w:rsid w:val="00586DDF"/>
    <w:rsid w:val="00587325"/>
    <w:rsid w:val="005910C8"/>
    <w:rsid w:val="0059193B"/>
    <w:rsid w:val="00592267"/>
    <w:rsid w:val="00592725"/>
    <w:rsid w:val="00593258"/>
    <w:rsid w:val="005932F6"/>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6863"/>
    <w:rsid w:val="005A7220"/>
    <w:rsid w:val="005B0A49"/>
    <w:rsid w:val="005B1CBB"/>
    <w:rsid w:val="005B1E9C"/>
    <w:rsid w:val="005B3393"/>
    <w:rsid w:val="005B3CDD"/>
    <w:rsid w:val="005B4583"/>
    <w:rsid w:val="005B4907"/>
    <w:rsid w:val="005B4921"/>
    <w:rsid w:val="005B49C2"/>
    <w:rsid w:val="005B642D"/>
    <w:rsid w:val="005B758D"/>
    <w:rsid w:val="005B78D3"/>
    <w:rsid w:val="005C138A"/>
    <w:rsid w:val="005C1C1A"/>
    <w:rsid w:val="005C413E"/>
    <w:rsid w:val="005C5A15"/>
    <w:rsid w:val="005C617D"/>
    <w:rsid w:val="005C62B8"/>
    <w:rsid w:val="005D0F43"/>
    <w:rsid w:val="005D23B1"/>
    <w:rsid w:val="005D3618"/>
    <w:rsid w:val="005D3C81"/>
    <w:rsid w:val="005D4426"/>
    <w:rsid w:val="005D47F9"/>
    <w:rsid w:val="005D5321"/>
    <w:rsid w:val="005D769F"/>
    <w:rsid w:val="005D7D0E"/>
    <w:rsid w:val="005E03BD"/>
    <w:rsid w:val="005E0A5F"/>
    <w:rsid w:val="005E1627"/>
    <w:rsid w:val="005E1ADC"/>
    <w:rsid w:val="005E2A9F"/>
    <w:rsid w:val="005E2BC9"/>
    <w:rsid w:val="005E2E4D"/>
    <w:rsid w:val="005E5538"/>
    <w:rsid w:val="005E55EF"/>
    <w:rsid w:val="005E5997"/>
    <w:rsid w:val="005E7C18"/>
    <w:rsid w:val="005E7C9D"/>
    <w:rsid w:val="005F04A2"/>
    <w:rsid w:val="005F0D9B"/>
    <w:rsid w:val="005F1FA1"/>
    <w:rsid w:val="005F291D"/>
    <w:rsid w:val="005F2A87"/>
    <w:rsid w:val="005F326D"/>
    <w:rsid w:val="005F3FF1"/>
    <w:rsid w:val="005F4190"/>
    <w:rsid w:val="005F5E51"/>
    <w:rsid w:val="005F5FD3"/>
    <w:rsid w:val="005F65D2"/>
    <w:rsid w:val="005F662B"/>
    <w:rsid w:val="00600038"/>
    <w:rsid w:val="00601782"/>
    <w:rsid w:val="00601FF5"/>
    <w:rsid w:val="0060200B"/>
    <w:rsid w:val="00602A9C"/>
    <w:rsid w:val="00603219"/>
    <w:rsid w:val="0060399B"/>
    <w:rsid w:val="00604418"/>
    <w:rsid w:val="006044DD"/>
    <w:rsid w:val="00606BE7"/>
    <w:rsid w:val="00607B77"/>
    <w:rsid w:val="00607E75"/>
    <w:rsid w:val="00611CEE"/>
    <w:rsid w:val="006122C4"/>
    <w:rsid w:val="00613321"/>
    <w:rsid w:val="00613BFE"/>
    <w:rsid w:val="006144C0"/>
    <w:rsid w:val="00615545"/>
    <w:rsid w:val="006159A6"/>
    <w:rsid w:val="00617015"/>
    <w:rsid w:val="00620477"/>
    <w:rsid w:val="006205B7"/>
    <w:rsid w:val="0062065B"/>
    <w:rsid w:val="00621099"/>
    <w:rsid w:val="006221BC"/>
    <w:rsid w:val="006226A0"/>
    <w:rsid w:val="006228B9"/>
    <w:rsid w:val="00624082"/>
    <w:rsid w:val="00624317"/>
    <w:rsid w:val="00624954"/>
    <w:rsid w:val="00624A32"/>
    <w:rsid w:val="00624B64"/>
    <w:rsid w:val="00624D2B"/>
    <w:rsid w:val="00625E16"/>
    <w:rsid w:val="00627190"/>
    <w:rsid w:val="00631453"/>
    <w:rsid w:val="0063155B"/>
    <w:rsid w:val="00631B34"/>
    <w:rsid w:val="00631C01"/>
    <w:rsid w:val="006329ED"/>
    <w:rsid w:val="00633562"/>
    <w:rsid w:val="00634114"/>
    <w:rsid w:val="006352A2"/>
    <w:rsid w:val="006356BF"/>
    <w:rsid w:val="006363B4"/>
    <w:rsid w:val="006366BA"/>
    <w:rsid w:val="006376F2"/>
    <w:rsid w:val="00637EFE"/>
    <w:rsid w:val="0064001F"/>
    <w:rsid w:val="00640BF1"/>
    <w:rsid w:val="006422CF"/>
    <w:rsid w:val="00642757"/>
    <w:rsid w:val="00642CA8"/>
    <w:rsid w:val="00642E03"/>
    <w:rsid w:val="00645580"/>
    <w:rsid w:val="00645B7E"/>
    <w:rsid w:val="006471D9"/>
    <w:rsid w:val="00647E02"/>
    <w:rsid w:val="00650540"/>
    <w:rsid w:val="0065057E"/>
    <w:rsid w:val="00650F70"/>
    <w:rsid w:val="006520BB"/>
    <w:rsid w:val="0065271E"/>
    <w:rsid w:val="00652C41"/>
    <w:rsid w:val="006531AF"/>
    <w:rsid w:val="00654264"/>
    <w:rsid w:val="00655242"/>
    <w:rsid w:val="0065570B"/>
    <w:rsid w:val="00655737"/>
    <w:rsid w:val="006559C3"/>
    <w:rsid w:val="00661C05"/>
    <w:rsid w:val="00661E0F"/>
    <w:rsid w:val="00663010"/>
    <w:rsid w:val="006641C9"/>
    <w:rsid w:val="00664F68"/>
    <w:rsid w:val="00666982"/>
    <w:rsid w:val="006673F2"/>
    <w:rsid w:val="00667864"/>
    <w:rsid w:val="00667EDE"/>
    <w:rsid w:val="00670679"/>
    <w:rsid w:val="00671123"/>
    <w:rsid w:val="00672C28"/>
    <w:rsid w:val="0067340E"/>
    <w:rsid w:val="0067412E"/>
    <w:rsid w:val="0067419B"/>
    <w:rsid w:val="006755EC"/>
    <w:rsid w:val="00675A37"/>
    <w:rsid w:val="00675F16"/>
    <w:rsid w:val="006768C9"/>
    <w:rsid w:val="00676904"/>
    <w:rsid w:val="00676E49"/>
    <w:rsid w:val="00677077"/>
    <w:rsid w:val="00681116"/>
    <w:rsid w:val="006830A1"/>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079B"/>
    <w:rsid w:val="006A2CC6"/>
    <w:rsid w:val="006A3265"/>
    <w:rsid w:val="006A3729"/>
    <w:rsid w:val="006A4872"/>
    <w:rsid w:val="006A5A6B"/>
    <w:rsid w:val="006A5FC3"/>
    <w:rsid w:val="006A6962"/>
    <w:rsid w:val="006A6D3D"/>
    <w:rsid w:val="006A7C65"/>
    <w:rsid w:val="006B0512"/>
    <w:rsid w:val="006B06C6"/>
    <w:rsid w:val="006B0772"/>
    <w:rsid w:val="006B1503"/>
    <w:rsid w:val="006B29BF"/>
    <w:rsid w:val="006B2DDD"/>
    <w:rsid w:val="006B3AD7"/>
    <w:rsid w:val="006B43C8"/>
    <w:rsid w:val="006B4BDA"/>
    <w:rsid w:val="006B54E3"/>
    <w:rsid w:val="006B5EE2"/>
    <w:rsid w:val="006B5FB3"/>
    <w:rsid w:val="006B65D6"/>
    <w:rsid w:val="006B7148"/>
    <w:rsid w:val="006B75D1"/>
    <w:rsid w:val="006C003B"/>
    <w:rsid w:val="006C068A"/>
    <w:rsid w:val="006C0781"/>
    <w:rsid w:val="006C198E"/>
    <w:rsid w:val="006C1EA5"/>
    <w:rsid w:val="006C21A9"/>
    <w:rsid w:val="006C2A6E"/>
    <w:rsid w:val="006C2B85"/>
    <w:rsid w:val="006C3C8A"/>
    <w:rsid w:val="006C4C03"/>
    <w:rsid w:val="006C4CFF"/>
    <w:rsid w:val="006C56D6"/>
    <w:rsid w:val="006C5A73"/>
    <w:rsid w:val="006C62A9"/>
    <w:rsid w:val="006D46B8"/>
    <w:rsid w:val="006D4B20"/>
    <w:rsid w:val="006D597A"/>
    <w:rsid w:val="006D60DB"/>
    <w:rsid w:val="006D775A"/>
    <w:rsid w:val="006D79B0"/>
    <w:rsid w:val="006E168A"/>
    <w:rsid w:val="006E1D96"/>
    <w:rsid w:val="006E1FAF"/>
    <w:rsid w:val="006E2533"/>
    <w:rsid w:val="006E28BC"/>
    <w:rsid w:val="006E2B00"/>
    <w:rsid w:val="006E5B15"/>
    <w:rsid w:val="006E5FF8"/>
    <w:rsid w:val="006E6423"/>
    <w:rsid w:val="006E7431"/>
    <w:rsid w:val="006E7CC8"/>
    <w:rsid w:val="006F01F1"/>
    <w:rsid w:val="006F07EC"/>
    <w:rsid w:val="006F0B5A"/>
    <w:rsid w:val="006F1B13"/>
    <w:rsid w:val="006F2452"/>
    <w:rsid w:val="006F24EB"/>
    <w:rsid w:val="006F32E9"/>
    <w:rsid w:val="006F3D0A"/>
    <w:rsid w:val="006F3E17"/>
    <w:rsid w:val="006F4F1F"/>
    <w:rsid w:val="006F5FB6"/>
    <w:rsid w:val="006F786F"/>
    <w:rsid w:val="007024D1"/>
    <w:rsid w:val="00702CA0"/>
    <w:rsid w:val="00704A43"/>
    <w:rsid w:val="00704D51"/>
    <w:rsid w:val="00705887"/>
    <w:rsid w:val="00706555"/>
    <w:rsid w:val="00707250"/>
    <w:rsid w:val="00710267"/>
    <w:rsid w:val="007103CD"/>
    <w:rsid w:val="0071098A"/>
    <w:rsid w:val="007129F9"/>
    <w:rsid w:val="00713A77"/>
    <w:rsid w:val="0071485B"/>
    <w:rsid w:val="007154EC"/>
    <w:rsid w:val="007154FB"/>
    <w:rsid w:val="00716E6B"/>
    <w:rsid w:val="007173EE"/>
    <w:rsid w:val="007206A6"/>
    <w:rsid w:val="00720D1F"/>
    <w:rsid w:val="007211EC"/>
    <w:rsid w:val="00721D09"/>
    <w:rsid w:val="00722C56"/>
    <w:rsid w:val="00723559"/>
    <w:rsid w:val="00724AF6"/>
    <w:rsid w:val="00725A3F"/>
    <w:rsid w:val="00725D66"/>
    <w:rsid w:val="0072611F"/>
    <w:rsid w:val="00730616"/>
    <w:rsid w:val="00731876"/>
    <w:rsid w:val="00731C27"/>
    <w:rsid w:val="0073204F"/>
    <w:rsid w:val="007334E6"/>
    <w:rsid w:val="00737B36"/>
    <w:rsid w:val="00737C90"/>
    <w:rsid w:val="007411CE"/>
    <w:rsid w:val="007415E2"/>
    <w:rsid w:val="007416B9"/>
    <w:rsid w:val="007443C3"/>
    <w:rsid w:val="00744576"/>
    <w:rsid w:val="0074604D"/>
    <w:rsid w:val="0074692B"/>
    <w:rsid w:val="00747504"/>
    <w:rsid w:val="00750B76"/>
    <w:rsid w:val="00754B9F"/>
    <w:rsid w:val="00754E8E"/>
    <w:rsid w:val="0075557F"/>
    <w:rsid w:val="00755A19"/>
    <w:rsid w:val="0075628F"/>
    <w:rsid w:val="00756317"/>
    <w:rsid w:val="007608FA"/>
    <w:rsid w:val="007620DD"/>
    <w:rsid w:val="00762A2E"/>
    <w:rsid w:val="00763E29"/>
    <w:rsid w:val="0076615F"/>
    <w:rsid w:val="00767B3F"/>
    <w:rsid w:val="00767DF0"/>
    <w:rsid w:val="0077050B"/>
    <w:rsid w:val="0077059C"/>
    <w:rsid w:val="007736F3"/>
    <w:rsid w:val="0077437F"/>
    <w:rsid w:val="00775E74"/>
    <w:rsid w:val="007806DB"/>
    <w:rsid w:val="0078115B"/>
    <w:rsid w:val="00782356"/>
    <w:rsid w:val="00782E80"/>
    <w:rsid w:val="0078533D"/>
    <w:rsid w:val="007857A2"/>
    <w:rsid w:val="00786017"/>
    <w:rsid w:val="00787A20"/>
    <w:rsid w:val="007910C0"/>
    <w:rsid w:val="0079202F"/>
    <w:rsid w:val="00792C07"/>
    <w:rsid w:val="00792D3B"/>
    <w:rsid w:val="007933F3"/>
    <w:rsid w:val="00793861"/>
    <w:rsid w:val="00794BAC"/>
    <w:rsid w:val="00796288"/>
    <w:rsid w:val="007A01A7"/>
    <w:rsid w:val="007A1708"/>
    <w:rsid w:val="007A3FE8"/>
    <w:rsid w:val="007A4A24"/>
    <w:rsid w:val="007A4DE1"/>
    <w:rsid w:val="007A60C4"/>
    <w:rsid w:val="007A7928"/>
    <w:rsid w:val="007B141A"/>
    <w:rsid w:val="007B1DCC"/>
    <w:rsid w:val="007B265C"/>
    <w:rsid w:val="007B2A66"/>
    <w:rsid w:val="007B5D39"/>
    <w:rsid w:val="007B626F"/>
    <w:rsid w:val="007B6AE7"/>
    <w:rsid w:val="007B6CE7"/>
    <w:rsid w:val="007C12E6"/>
    <w:rsid w:val="007C25AE"/>
    <w:rsid w:val="007C472A"/>
    <w:rsid w:val="007C477E"/>
    <w:rsid w:val="007C5A85"/>
    <w:rsid w:val="007C6197"/>
    <w:rsid w:val="007C6678"/>
    <w:rsid w:val="007C7619"/>
    <w:rsid w:val="007C79D5"/>
    <w:rsid w:val="007D05D1"/>
    <w:rsid w:val="007D10D4"/>
    <w:rsid w:val="007D16EB"/>
    <w:rsid w:val="007D175C"/>
    <w:rsid w:val="007D294C"/>
    <w:rsid w:val="007D29FB"/>
    <w:rsid w:val="007D447F"/>
    <w:rsid w:val="007D5363"/>
    <w:rsid w:val="007D5375"/>
    <w:rsid w:val="007D7A41"/>
    <w:rsid w:val="007D7E2A"/>
    <w:rsid w:val="007E09BC"/>
    <w:rsid w:val="007E0C0C"/>
    <w:rsid w:val="007E1095"/>
    <w:rsid w:val="007E129E"/>
    <w:rsid w:val="007E1B93"/>
    <w:rsid w:val="007E3256"/>
    <w:rsid w:val="007E3281"/>
    <w:rsid w:val="007E39EA"/>
    <w:rsid w:val="007E3B5C"/>
    <w:rsid w:val="007E483D"/>
    <w:rsid w:val="007E4882"/>
    <w:rsid w:val="007E49A1"/>
    <w:rsid w:val="007E5210"/>
    <w:rsid w:val="007E606A"/>
    <w:rsid w:val="007E67CB"/>
    <w:rsid w:val="007E68FC"/>
    <w:rsid w:val="007E7BE6"/>
    <w:rsid w:val="007F2210"/>
    <w:rsid w:val="007F2C7C"/>
    <w:rsid w:val="007F2CAC"/>
    <w:rsid w:val="007F3385"/>
    <w:rsid w:val="007F41AE"/>
    <w:rsid w:val="007F5305"/>
    <w:rsid w:val="007F7544"/>
    <w:rsid w:val="007F7FD5"/>
    <w:rsid w:val="00801C5E"/>
    <w:rsid w:val="008021D3"/>
    <w:rsid w:val="0080320E"/>
    <w:rsid w:val="00803FE0"/>
    <w:rsid w:val="0081050C"/>
    <w:rsid w:val="00812DA2"/>
    <w:rsid w:val="00812F4A"/>
    <w:rsid w:val="0081436E"/>
    <w:rsid w:val="00814577"/>
    <w:rsid w:val="00815545"/>
    <w:rsid w:val="008157DE"/>
    <w:rsid w:val="0081698E"/>
    <w:rsid w:val="00817AB2"/>
    <w:rsid w:val="00817C9A"/>
    <w:rsid w:val="00820049"/>
    <w:rsid w:val="0082009E"/>
    <w:rsid w:val="0082188E"/>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CDD"/>
    <w:rsid w:val="00835F61"/>
    <w:rsid w:val="008360A9"/>
    <w:rsid w:val="00836AC4"/>
    <w:rsid w:val="00836BEA"/>
    <w:rsid w:val="00837A26"/>
    <w:rsid w:val="00837AB7"/>
    <w:rsid w:val="008408FD"/>
    <w:rsid w:val="00840DE1"/>
    <w:rsid w:val="0084132C"/>
    <w:rsid w:val="00841479"/>
    <w:rsid w:val="008414D3"/>
    <w:rsid w:val="00842CC6"/>
    <w:rsid w:val="0084316C"/>
    <w:rsid w:val="0084464F"/>
    <w:rsid w:val="00844F93"/>
    <w:rsid w:val="008459D4"/>
    <w:rsid w:val="00845CA2"/>
    <w:rsid w:val="00846E36"/>
    <w:rsid w:val="0084769B"/>
    <w:rsid w:val="008479BB"/>
    <w:rsid w:val="00851A05"/>
    <w:rsid w:val="00852199"/>
    <w:rsid w:val="00852CC9"/>
    <w:rsid w:val="0085363B"/>
    <w:rsid w:val="008537CB"/>
    <w:rsid w:val="00856277"/>
    <w:rsid w:val="00860860"/>
    <w:rsid w:val="00862EB3"/>
    <w:rsid w:val="00864292"/>
    <w:rsid w:val="0086697E"/>
    <w:rsid w:val="00871517"/>
    <w:rsid w:val="00871B8B"/>
    <w:rsid w:val="00873BAE"/>
    <w:rsid w:val="00874429"/>
    <w:rsid w:val="008762D7"/>
    <w:rsid w:val="00876590"/>
    <w:rsid w:val="00882575"/>
    <w:rsid w:val="00882ED1"/>
    <w:rsid w:val="008846D2"/>
    <w:rsid w:val="008850E8"/>
    <w:rsid w:val="00885474"/>
    <w:rsid w:val="0088679D"/>
    <w:rsid w:val="00886C5B"/>
    <w:rsid w:val="00887E7C"/>
    <w:rsid w:val="00893C5B"/>
    <w:rsid w:val="00893DEC"/>
    <w:rsid w:val="00894530"/>
    <w:rsid w:val="008968E0"/>
    <w:rsid w:val="008A141A"/>
    <w:rsid w:val="008A2511"/>
    <w:rsid w:val="008A268F"/>
    <w:rsid w:val="008A4A6E"/>
    <w:rsid w:val="008A6176"/>
    <w:rsid w:val="008A64A6"/>
    <w:rsid w:val="008A70AD"/>
    <w:rsid w:val="008B09F7"/>
    <w:rsid w:val="008B1518"/>
    <w:rsid w:val="008B19A1"/>
    <w:rsid w:val="008B4813"/>
    <w:rsid w:val="008B4FFA"/>
    <w:rsid w:val="008B6BB8"/>
    <w:rsid w:val="008B6D64"/>
    <w:rsid w:val="008C01A9"/>
    <w:rsid w:val="008C2808"/>
    <w:rsid w:val="008C36A7"/>
    <w:rsid w:val="008C6430"/>
    <w:rsid w:val="008D1309"/>
    <w:rsid w:val="008D1B8A"/>
    <w:rsid w:val="008D22C9"/>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2CD9"/>
    <w:rsid w:val="0090310E"/>
    <w:rsid w:val="00903DD2"/>
    <w:rsid w:val="00904CCE"/>
    <w:rsid w:val="00906593"/>
    <w:rsid w:val="00910A94"/>
    <w:rsid w:val="00911651"/>
    <w:rsid w:val="00912E21"/>
    <w:rsid w:val="00915959"/>
    <w:rsid w:val="009167B6"/>
    <w:rsid w:val="00916E47"/>
    <w:rsid w:val="00917AA6"/>
    <w:rsid w:val="00917DAA"/>
    <w:rsid w:val="009200F7"/>
    <w:rsid w:val="00922C62"/>
    <w:rsid w:val="00922EDD"/>
    <w:rsid w:val="009245C9"/>
    <w:rsid w:val="009251BB"/>
    <w:rsid w:val="00926111"/>
    <w:rsid w:val="00926C60"/>
    <w:rsid w:val="00926DFB"/>
    <w:rsid w:val="00926EC0"/>
    <w:rsid w:val="00930430"/>
    <w:rsid w:val="00930C3D"/>
    <w:rsid w:val="00933262"/>
    <w:rsid w:val="0093342D"/>
    <w:rsid w:val="00933531"/>
    <w:rsid w:val="00934827"/>
    <w:rsid w:val="00935055"/>
    <w:rsid w:val="00935763"/>
    <w:rsid w:val="00937EC6"/>
    <w:rsid w:val="00940D97"/>
    <w:rsid w:val="009416F9"/>
    <w:rsid w:val="00941FDF"/>
    <w:rsid w:val="0094226B"/>
    <w:rsid w:val="0094387D"/>
    <w:rsid w:val="00944A7C"/>
    <w:rsid w:val="009461F2"/>
    <w:rsid w:val="009466EB"/>
    <w:rsid w:val="009467EC"/>
    <w:rsid w:val="00950726"/>
    <w:rsid w:val="0095251B"/>
    <w:rsid w:val="00953D3F"/>
    <w:rsid w:val="00954143"/>
    <w:rsid w:val="00954A64"/>
    <w:rsid w:val="00956BC6"/>
    <w:rsid w:val="00960982"/>
    <w:rsid w:val="0096198E"/>
    <w:rsid w:val="00964BF5"/>
    <w:rsid w:val="00965F81"/>
    <w:rsid w:val="009670E0"/>
    <w:rsid w:val="00967207"/>
    <w:rsid w:val="00967890"/>
    <w:rsid w:val="00971CE0"/>
    <w:rsid w:val="009722E6"/>
    <w:rsid w:val="0097272B"/>
    <w:rsid w:val="00972E4E"/>
    <w:rsid w:val="0097388E"/>
    <w:rsid w:val="00973D5C"/>
    <w:rsid w:val="00974FA5"/>
    <w:rsid w:val="009752EA"/>
    <w:rsid w:val="0097666D"/>
    <w:rsid w:val="009776A0"/>
    <w:rsid w:val="009814D1"/>
    <w:rsid w:val="0098171D"/>
    <w:rsid w:val="0098237E"/>
    <w:rsid w:val="00982B0C"/>
    <w:rsid w:val="00983D3F"/>
    <w:rsid w:val="00983F5A"/>
    <w:rsid w:val="00984A6D"/>
    <w:rsid w:val="00985155"/>
    <w:rsid w:val="00990497"/>
    <w:rsid w:val="0099053C"/>
    <w:rsid w:val="00990EB2"/>
    <w:rsid w:val="00991341"/>
    <w:rsid w:val="00992965"/>
    <w:rsid w:val="00993C5D"/>
    <w:rsid w:val="009944B2"/>
    <w:rsid w:val="00995360"/>
    <w:rsid w:val="00996BE2"/>
    <w:rsid w:val="009978BD"/>
    <w:rsid w:val="009A2315"/>
    <w:rsid w:val="009A358A"/>
    <w:rsid w:val="009A4B95"/>
    <w:rsid w:val="009A5AE4"/>
    <w:rsid w:val="009A6E57"/>
    <w:rsid w:val="009A726C"/>
    <w:rsid w:val="009A7525"/>
    <w:rsid w:val="009A784D"/>
    <w:rsid w:val="009B176A"/>
    <w:rsid w:val="009B232C"/>
    <w:rsid w:val="009B2B24"/>
    <w:rsid w:val="009B3852"/>
    <w:rsid w:val="009B3EEF"/>
    <w:rsid w:val="009B3FD7"/>
    <w:rsid w:val="009B5060"/>
    <w:rsid w:val="009B5A65"/>
    <w:rsid w:val="009B5FBE"/>
    <w:rsid w:val="009B696A"/>
    <w:rsid w:val="009B6BB1"/>
    <w:rsid w:val="009B775C"/>
    <w:rsid w:val="009B79D8"/>
    <w:rsid w:val="009C0E97"/>
    <w:rsid w:val="009C30CF"/>
    <w:rsid w:val="009C3C8C"/>
    <w:rsid w:val="009C58E4"/>
    <w:rsid w:val="009C5EE7"/>
    <w:rsid w:val="009C61C7"/>
    <w:rsid w:val="009C642D"/>
    <w:rsid w:val="009C6D08"/>
    <w:rsid w:val="009D0225"/>
    <w:rsid w:val="009D0AE0"/>
    <w:rsid w:val="009D45F9"/>
    <w:rsid w:val="009D7FC4"/>
    <w:rsid w:val="009E0409"/>
    <w:rsid w:val="009E1D39"/>
    <w:rsid w:val="009E1FA6"/>
    <w:rsid w:val="009E2562"/>
    <w:rsid w:val="009E3346"/>
    <w:rsid w:val="009E357D"/>
    <w:rsid w:val="009E3E04"/>
    <w:rsid w:val="009E41E9"/>
    <w:rsid w:val="009E6B1B"/>
    <w:rsid w:val="009F0F1A"/>
    <w:rsid w:val="009F1EFB"/>
    <w:rsid w:val="009F39D3"/>
    <w:rsid w:val="009F51B4"/>
    <w:rsid w:val="009F56D8"/>
    <w:rsid w:val="009F5C05"/>
    <w:rsid w:val="009F62B6"/>
    <w:rsid w:val="009F7347"/>
    <w:rsid w:val="009F77E4"/>
    <w:rsid w:val="00A001E8"/>
    <w:rsid w:val="00A00CB5"/>
    <w:rsid w:val="00A02601"/>
    <w:rsid w:val="00A02E02"/>
    <w:rsid w:val="00A10B48"/>
    <w:rsid w:val="00A10E93"/>
    <w:rsid w:val="00A112DD"/>
    <w:rsid w:val="00A12DCC"/>
    <w:rsid w:val="00A12EBA"/>
    <w:rsid w:val="00A12FC7"/>
    <w:rsid w:val="00A1422D"/>
    <w:rsid w:val="00A142C0"/>
    <w:rsid w:val="00A154F6"/>
    <w:rsid w:val="00A15758"/>
    <w:rsid w:val="00A16D6F"/>
    <w:rsid w:val="00A20301"/>
    <w:rsid w:val="00A20CD1"/>
    <w:rsid w:val="00A22634"/>
    <w:rsid w:val="00A22BAF"/>
    <w:rsid w:val="00A23A35"/>
    <w:rsid w:val="00A24BDD"/>
    <w:rsid w:val="00A257CF"/>
    <w:rsid w:val="00A2671A"/>
    <w:rsid w:val="00A26E3B"/>
    <w:rsid w:val="00A2796B"/>
    <w:rsid w:val="00A30486"/>
    <w:rsid w:val="00A3226D"/>
    <w:rsid w:val="00A33287"/>
    <w:rsid w:val="00A33447"/>
    <w:rsid w:val="00A33C3B"/>
    <w:rsid w:val="00A3586D"/>
    <w:rsid w:val="00A35ECA"/>
    <w:rsid w:val="00A3648F"/>
    <w:rsid w:val="00A36FCB"/>
    <w:rsid w:val="00A370E6"/>
    <w:rsid w:val="00A37CEF"/>
    <w:rsid w:val="00A421D7"/>
    <w:rsid w:val="00A4455E"/>
    <w:rsid w:val="00A47F76"/>
    <w:rsid w:val="00A50CBE"/>
    <w:rsid w:val="00A55138"/>
    <w:rsid w:val="00A57A69"/>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41"/>
    <w:rsid w:val="00A8356E"/>
    <w:rsid w:val="00A84249"/>
    <w:rsid w:val="00A8495E"/>
    <w:rsid w:val="00A85F66"/>
    <w:rsid w:val="00A87839"/>
    <w:rsid w:val="00A87B7B"/>
    <w:rsid w:val="00A90BC8"/>
    <w:rsid w:val="00A91788"/>
    <w:rsid w:val="00A92C38"/>
    <w:rsid w:val="00A93E83"/>
    <w:rsid w:val="00A946CE"/>
    <w:rsid w:val="00A9484B"/>
    <w:rsid w:val="00A95C57"/>
    <w:rsid w:val="00A966A7"/>
    <w:rsid w:val="00A97AF9"/>
    <w:rsid w:val="00A97CCB"/>
    <w:rsid w:val="00A97E57"/>
    <w:rsid w:val="00AA015B"/>
    <w:rsid w:val="00AA0559"/>
    <w:rsid w:val="00AA1AA0"/>
    <w:rsid w:val="00AA228B"/>
    <w:rsid w:val="00AA2619"/>
    <w:rsid w:val="00AA5EDC"/>
    <w:rsid w:val="00AA646C"/>
    <w:rsid w:val="00AA64E3"/>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4B38"/>
    <w:rsid w:val="00AC6E25"/>
    <w:rsid w:val="00AC70E3"/>
    <w:rsid w:val="00AC72EE"/>
    <w:rsid w:val="00AC789E"/>
    <w:rsid w:val="00AC7B4E"/>
    <w:rsid w:val="00AD030F"/>
    <w:rsid w:val="00AD3C72"/>
    <w:rsid w:val="00AD4457"/>
    <w:rsid w:val="00AD518C"/>
    <w:rsid w:val="00AD5705"/>
    <w:rsid w:val="00AD67AE"/>
    <w:rsid w:val="00AD6B7F"/>
    <w:rsid w:val="00AD79AE"/>
    <w:rsid w:val="00AE04CF"/>
    <w:rsid w:val="00AE0EC5"/>
    <w:rsid w:val="00AE13E3"/>
    <w:rsid w:val="00AE352C"/>
    <w:rsid w:val="00AE382F"/>
    <w:rsid w:val="00AE3F41"/>
    <w:rsid w:val="00AE405A"/>
    <w:rsid w:val="00AE4C81"/>
    <w:rsid w:val="00AE57BB"/>
    <w:rsid w:val="00AE7ACB"/>
    <w:rsid w:val="00AF028C"/>
    <w:rsid w:val="00AF052F"/>
    <w:rsid w:val="00AF1A6F"/>
    <w:rsid w:val="00AF1DCE"/>
    <w:rsid w:val="00AF27F3"/>
    <w:rsid w:val="00AF3212"/>
    <w:rsid w:val="00AF3545"/>
    <w:rsid w:val="00AF387B"/>
    <w:rsid w:val="00AF5910"/>
    <w:rsid w:val="00AF73ED"/>
    <w:rsid w:val="00AF7E2F"/>
    <w:rsid w:val="00B0050B"/>
    <w:rsid w:val="00B00D82"/>
    <w:rsid w:val="00B02E7E"/>
    <w:rsid w:val="00B03441"/>
    <w:rsid w:val="00B0454A"/>
    <w:rsid w:val="00B04AAC"/>
    <w:rsid w:val="00B053C8"/>
    <w:rsid w:val="00B05797"/>
    <w:rsid w:val="00B05E96"/>
    <w:rsid w:val="00B05EE5"/>
    <w:rsid w:val="00B07083"/>
    <w:rsid w:val="00B11799"/>
    <w:rsid w:val="00B12519"/>
    <w:rsid w:val="00B12E05"/>
    <w:rsid w:val="00B1368A"/>
    <w:rsid w:val="00B13DC5"/>
    <w:rsid w:val="00B14193"/>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5E1D"/>
    <w:rsid w:val="00B36FBC"/>
    <w:rsid w:val="00B3727D"/>
    <w:rsid w:val="00B40FFB"/>
    <w:rsid w:val="00B4211D"/>
    <w:rsid w:val="00B43373"/>
    <w:rsid w:val="00B44056"/>
    <w:rsid w:val="00B44805"/>
    <w:rsid w:val="00B44844"/>
    <w:rsid w:val="00B45DF0"/>
    <w:rsid w:val="00B474AB"/>
    <w:rsid w:val="00B47AEE"/>
    <w:rsid w:val="00B47CBF"/>
    <w:rsid w:val="00B502D3"/>
    <w:rsid w:val="00B503FA"/>
    <w:rsid w:val="00B50DF8"/>
    <w:rsid w:val="00B52559"/>
    <w:rsid w:val="00B530B2"/>
    <w:rsid w:val="00B53DDF"/>
    <w:rsid w:val="00B54F07"/>
    <w:rsid w:val="00B5526A"/>
    <w:rsid w:val="00B55399"/>
    <w:rsid w:val="00B5589A"/>
    <w:rsid w:val="00B55F36"/>
    <w:rsid w:val="00B564A3"/>
    <w:rsid w:val="00B567F1"/>
    <w:rsid w:val="00B579F7"/>
    <w:rsid w:val="00B643DF"/>
    <w:rsid w:val="00B65A5F"/>
    <w:rsid w:val="00B6750C"/>
    <w:rsid w:val="00B67671"/>
    <w:rsid w:val="00B70A17"/>
    <w:rsid w:val="00B7137B"/>
    <w:rsid w:val="00B7194C"/>
    <w:rsid w:val="00B71BC8"/>
    <w:rsid w:val="00B722D8"/>
    <w:rsid w:val="00B7257E"/>
    <w:rsid w:val="00B726AE"/>
    <w:rsid w:val="00B72ABC"/>
    <w:rsid w:val="00B74BEF"/>
    <w:rsid w:val="00B74D56"/>
    <w:rsid w:val="00B74FD2"/>
    <w:rsid w:val="00B75FFB"/>
    <w:rsid w:val="00B776F5"/>
    <w:rsid w:val="00B80526"/>
    <w:rsid w:val="00B819B0"/>
    <w:rsid w:val="00B81A3D"/>
    <w:rsid w:val="00B81B2A"/>
    <w:rsid w:val="00B81E1B"/>
    <w:rsid w:val="00B82F3F"/>
    <w:rsid w:val="00B835A1"/>
    <w:rsid w:val="00B859A9"/>
    <w:rsid w:val="00B85DB8"/>
    <w:rsid w:val="00B8677D"/>
    <w:rsid w:val="00B86FFB"/>
    <w:rsid w:val="00B875CA"/>
    <w:rsid w:val="00B87B76"/>
    <w:rsid w:val="00B91DB1"/>
    <w:rsid w:val="00B92E13"/>
    <w:rsid w:val="00B93D38"/>
    <w:rsid w:val="00B94221"/>
    <w:rsid w:val="00B95B68"/>
    <w:rsid w:val="00B96472"/>
    <w:rsid w:val="00B97090"/>
    <w:rsid w:val="00B97244"/>
    <w:rsid w:val="00BA05AE"/>
    <w:rsid w:val="00BA07EE"/>
    <w:rsid w:val="00BA082F"/>
    <w:rsid w:val="00BA13B6"/>
    <w:rsid w:val="00BA291C"/>
    <w:rsid w:val="00BA589A"/>
    <w:rsid w:val="00BA6314"/>
    <w:rsid w:val="00BA7CCC"/>
    <w:rsid w:val="00BB00DE"/>
    <w:rsid w:val="00BB025C"/>
    <w:rsid w:val="00BB14BB"/>
    <w:rsid w:val="00BB1E97"/>
    <w:rsid w:val="00BB27BF"/>
    <w:rsid w:val="00BB2951"/>
    <w:rsid w:val="00BB3F2A"/>
    <w:rsid w:val="00BB5F95"/>
    <w:rsid w:val="00BB630C"/>
    <w:rsid w:val="00BB7231"/>
    <w:rsid w:val="00BB7E63"/>
    <w:rsid w:val="00BC04AB"/>
    <w:rsid w:val="00BC127E"/>
    <w:rsid w:val="00BC143E"/>
    <w:rsid w:val="00BC7A42"/>
    <w:rsid w:val="00BD05D0"/>
    <w:rsid w:val="00BD3B5A"/>
    <w:rsid w:val="00BD53BB"/>
    <w:rsid w:val="00BD6842"/>
    <w:rsid w:val="00BD7AAA"/>
    <w:rsid w:val="00BE0958"/>
    <w:rsid w:val="00BE1749"/>
    <w:rsid w:val="00BE18B8"/>
    <w:rsid w:val="00BE19D7"/>
    <w:rsid w:val="00BE22C7"/>
    <w:rsid w:val="00BE4628"/>
    <w:rsid w:val="00BE478D"/>
    <w:rsid w:val="00BE5A15"/>
    <w:rsid w:val="00BE6AE6"/>
    <w:rsid w:val="00BE7391"/>
    <w:rsid w:val="00BE766F"/>
    <w:rsid w:val="00BF06BB"/>
    <w:rsid w:val="00BF06C8"/>
    <w:rsid w:val="00BF0B85"/>
    <w:rsid w:val="00BF0F66"/>
    <w:rsid w:val="00BF1484"/>
    <w:rsid w:val="00BF1BC5"/>
    <w:rsid w:val="00BF1EB4"/>
    <w:rsid w:val="00BF3208"/>
    <w:rsid w:val="00BF3F42"/>
    <w:rsid w:val="00BF456E"/>
    <w:rsid w:val="00BF4F0B"/>
    <w:rsid w:val="00BF5396"/>
    <w:rsid w:val="00BF5F62"/>
    <w:rsid w:val="00BF63A0"/>
    <w:rsid w:val="00BF6E4D"/>
    <w:rsid w:val="00BF7805"/>
    <w:rsid w:val="00BF7949"/>
    <w:rsid w:val="00BF7B5F"/>
    <w:rsid w:val="00BF7CF9"/>
    <w:rsid w:val="00C001AB"/>
    <w:rsid w:val="00C00E37"/>
    <w:rsid w:val="00C01B2B"/>
    <w:rsid w:val="00C02EAC"/>
    <w:rsid w:val="00C05BEF"/>
    <w:rsid w:val="00C0628E"/>
    <w:rsid w:val="00C06D63"/>
    <w:rsid w:val="00C07A60"/>
    <w:rsid w:val="00C07CB3"/>
    <w:rsid w:val="00C105F1"/>
    <w:rsid w:val="00C11962"/>
    <w:rsid w:val="00C12EA5"/>
    <w:rsid w:val="00C130B9"/>
    <w:rsid w:val="00C14ACF"/>
    <w:rsid w:val="00C1516E"/>
    <w:rsid w:val="00C15E96"/>
    <w:rsid w:val="00C16161"/>
    <w:rsid w:val="00C1743B"/>
    <w:rsid w:val="00C21AA9"/>
    <w:rsid w:val="00C23D0E"/>
    <w:rsid w:val="00C2554A"/>
    <w:rsid w:val="00C2619E"/>
    <w:rsid w:val="00C26248"/>
    <w:rsid w:val="00C27F69"/>
    <w:rsid w:val="00C30037"/>
    <w:rsid w:val="00C30B0C"/>
    <w:rsid w:val="00C310A3"/>
    <w:rsid w:val="00C32BB0"/>
    <w:rsid w:val="00C32DAC"/>
    <w:rsid w:val="00C33606"/>
    <w:rsid w:val="00C3480B"/>
    <w:rsid w:val="00C40059"/>
    <w:rsid w:val="00C4020F"/>
    <w:rsid w:val="00C4125E"/>
    <w:rsid w:val="00C41E4D"/>
    <w:rsid w:val="00C42D54"/>
    <w:rsid w:val="00C43ABF"/>
    <w:rsid w:val="00C446E9"/>
    <w:rsid w:val="00C456B2"/>
    <w:rsid w:val="00C45F80"/>
    <w:rsid w:val="00C4652A"/>
    <w:rsid w:val="00C477BC"/>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2DCA"/>
    <w:rsid w:val="00C65FF7"/>
    <w:rsid w:val="00C66C36"/>
    <w:rsid w:val="00C6743A"/>
    <w:rsid w:val="00C7030D"/>
    <w:rsid w:val="00C70F4D"/>
    <w:rsid w:val="00C718F6"/>
    <w:rsid w:val="00C71A8E"/>
    <w:rsid w:val="00C71C2E"/>
    <w:rsid w:val="00C723D2"/>
    <w:rsid w:val="00C73A3C"/>
    <w:rsid w:val="00C748F8"/>
    <w:rsid w:val="00C77190"/>
    <w:rsid w:val="00C77C4C"/>
    <w:rsid w:val="00C80CA6"/>
    <w:rsid w:val="00C82A94"/>
    <w:rsid w:val="00C82ACB"/>
    <w:rsid w:val="00C83BE0"/>
    <w:rsid w:val="00C83F01"/>
    <w:rsid w:val="00C841D0"/>
    <w:rsid w:val="00C8458B"/>
    <w:rsid w:val="00C8528D"/>
    <w:rsid w:val="00C85571"/>
    <w:rsid w:val="00C862ED"/>
    <w:rsid w:val="00C867E0"/>
    <w:rsid w:val="00C90495"/>
    <w:rsid w:val="00C91C9D"/>
    <w:rsid w:val="00C92888"/>
    <w:rsid w:val="00C92E06"/>
    <w:rsid w:val="00C9312F"/>
    <w:rsid w:val="00C93741"/>
    <w:rsid w:val="00C93E3D"/>
    <w:rsid w:val="00C93E5D"/>
    <w:rsid w:val="00C9537B"/>
    <w:rsid w:val="00C9543C"/>
    <w:rsid w:val="00C974BE"/>
    <w:rsid w:val="00CA0CCE"/>
    <w:rsid w:val="00CA3540"/>
    <w:rsid w:val="00CA3576"/>
    <w:rsid w:val="00CA7114"/>
    <w:rsid w:val="00CA7435"/>
    <w:rsid w:val="00CA7894"/>
    <w:rsid w:val="00CB057B"/>
    <w:rsid w:val="00CB0BD7"/>
    <w:rsid w:val="00CB0E90"/>
    <w:rsid w:val="00CB166A"/>
    <w:rsid w:val="00CB34C0"/>
    <w:rsid w:val="00CB3AF5"/>
    <w:rsid w:val="00CB42E0"/>
    <w:rsid w:val="00CB6A03"/>
    <w:rsid w:val="00CB75CB"/>
    <w:rsid w:val="00CC04AA"/>
    <w:rsid w:val="00CC1EF2"/>
    <w:rsid w:val="00CC2475"/>
    <w:rsid w:val="00CC3EF4"/>
    <w:rsid w:val="00CC487F"/>
    <w:rsid w:val="00CC549E"/>
    <w:rsid w:val="00CC5BA2"/>
    <w:rsid w:val="00CC7564"/>
    <w:rsid w:val="00CD03E7"/>
    <w:rsid w:val="00CD0C00"/>
    <w:rsid w:val="00CD27D6"/>
    <w:rsid w:val="00CD2BA0"/>
    <w:rsid w:val="00CD31F7"/>
    <w:rsid w:val="00CD3888"/>
    <w:rsid w:val="00CD447C"/>
    <w:rsid w:val="00CD4804"/>
    <w:rsid w:val="00CD6C8D"/>
    <w:rsid w:val="00CD7690"/>
    <w:rsid w:val="00CE03AA"/>
    <w:rsid w:val="00CE1313"/>
    <w:rsid w:val="00CE2E45"/>
    <w:rsid w:val="00CE4A25"/>
    <w:rsid w:val="00CE501B"/>
    <w:rsid w:val="00CE57EB"/>
    <w:rsid w:val="00CE5B07"/>
    <w:rsid w:val="00CE5F1B"/>
    <w:rsid w:val="00CE6DCC"/>
    <w:rsid w:val="00CE7023"/>
    <w:rsid w:val="00CF10F7"/>
    <w:rsid w:val="00CF552B"/>
    <w:rsid w:val="00CF56FB"/>
    <w:rsid w:val="00CF665B"/>
    <w:rsid w:val="00D02E71"/>
    <w:rsid w:val="00D03A91"/>
    <w:rsid w:val="00D04140"/>
    <w:rsid w:val="00D06637"/>
    <w:rsid w:val="00D07341"/>
    <w:rsid w:val="00D07F44"/>
    <w:rsid w:val="00D115A1"/>
    <w:rsid w:val="00D12DF1"/>
    <w:rsid w:val="00D13112"/>
    <w:rsid w:val="00D13583"/>
    <w:rsid w:val="00D138E6"/>
    <w:rsid w:val="00D142DA"/>
    <w:rsid w:val="00D149A9"/>
    <w:rsid w:val="00D14BAE"/>
    <w:rsid w:val="00D150D4"/>
    <w:rsid w:val="00D15B69"/>
    <w:rsid w:val="00D164B1"/>
    <w:rsid w:val="00D20720"/>
    <w:rsid w:val="00D2140D"/>
    <w:rsid w:val="00D217D3"/>
    <w:rsid w:val="00D21E96"/>
    <w:rsid w:val="00D22A17"/>
    <w:rsid w:val="00D2323F"/>
    <w:rsid w:val="00D23355"/>
    <w:rsid w:val="00D23397"/>
    <w:rsid w:val="00D246A0"/>
    <w:rsid w:val="00D24E49"/>
    <w:rsid w:val="00D258FB"/>
    <w:rsid w:val="00D26624"/>
    <w:rsid w:val="00D276D6"/>
    <w:rsid w:val="00D27B96"/>
    <w:rsid w:val="00D3108F"/>
    <w:rsid w:val="00D32302"/>
    <w:rsid w:val="00D333AA"/>
    <w:rsid w:val="00D341C1"/>
    <w:rsid w:val="00D34282"/>
    <w:rsid w:val="00D3476D"/>
    <w:rsid w:val="00D34EF4"/>
    <w:rsid w:val="00D358E6"/>
    <w:rsid w:val="00D368E4"/>
    <w:rsid w:val="00D37D75"/>
    <w:rsid w:val="00D40DCF"/>
    <w:rsid w:val="00D42DA3"/>
    <w:rsid w:val="00D432A3"/>
    <w:rsid w:val="00D44105"/>
    <w:rsid w:val="00D44C0F"/>
    <w:rsid w:val="00D45154"/>
    <w:rsid w:val="00D45B38"/>
    <w:rsid w:val="00D46FFA"/>
    <w:rsid w:val="00D47D8D"/>
    <w:rsid w:val="00D5014A"/>
    <w:rsid w:val="00D51C65"/>
    <w:rsid w:val="00D51FF9"/>
    <w:rsid w:val="00D52CE2"/>
    <w:rsid w:val="00D53419"/>
    <w:rsid w:val="00D553BE"/>
    <w:rsid w:val="00D55417"/>
    <w:rsid w:val="00D55B6B"/>
    <w:rsid w:val="00D5687A"/>
    <w:rsid w:val="00D56DCA"/>
    <w:rsid w:val="00D5700A"/>
    <w:rsid w:val="00D60312"/>
    <w:rsid w:val="00D60CE2"/>
    <w:rsid w:val="00D617DB"/>
    <w:rsid w:val="00D62D5F"/>
    <w:rsid w:val="00D643DF"/>
    <w:rsid w:val="00D64554"/>
    <w:rsid w:val="00D65295"/>
    <w:rsid w:val="00D66FC9"/>
    <w:rsid w:val="00D67576"/>
    <w:rsid w:val="00D71047"/>
    <w:rsid w:val="00D719C3"/>
    <w:rsid w:val="00D71B48"/>
    <w:rsid w:val="00D72A63"/>
    <w:rsid w:val="00D73449"/>
    <w:rsid w:val="00D737FD"/>
    <w:rsid w:val="00D753DA"/>
    <w:rsid w:val="00D75CDE"/>
    <w:rsid w:val="00D777AC"/>
    <w:rsid w:val="00D8007B"/>
    <w:rsid w:val="00D80E4C"/>
    <w:rsid w:val="00D81ED7"/>
    <w:rsid w:val="00D82582"/>
    <w:rsid w:val="00D84CD4"/>
    <w:rsid w:val="00D85127"/>
    <w:rsid w:val="00D8592A"/>
    <w:rsid w:val="00D85E77"/>
    <w:rsid w:val="00D8600B"/>
    <w:rsid w:val="00D8685E"/>
    <w:rsid w:val="00D90E83"/>
    <w:rsid w:val="00D91613"/>
    <w:rsid w:val="00D92179"/>
    <w:rsid w:val="00D9285E"/>
    <w:rsid w:val="00D9514D"/>
    <w:rsid w:val="00D95534"/>
    <w:rsid w:val="00D97E96"/>
    <w:rsid w:val="00DA1421"/>
    <w:rsid w:val="00DA15EF"/>
    <w:rsid w:val="00DA1FB6"/>
    <w:rsid w:val="00DA68D0"/>
    <w:rsid w:val="00DA6A29"/>
    <w:rsid w:val="00DA6CDA"/>
    <w:rsid w:val="00DB06CA"/>
    <w:rsid w:val="00DB077A"/>
    <w:rsid w:val="00DB0C5D"/>
    <w:rsid w:val="00DB1B4A"/>
    <w:rsid w:val="00DB275E"/>
    <w:rsid w:val="00DB2A2E"/>
    <w:rsid w:val="00DB68D2"/>
    <w:rsid w:val="00DB6A87"/>
    <w:rsid w:val="00DC012F"/>
    <w:rsid w:val="00DC04A9"/>
    <w:rsid w:val="00DC17EF"/>
    <w:rsid w:val="00DC1BC6"/>
    <w:rsid w:val="00DC30A1"/>
    <w:rsid w:val="00DC371F"/>
    <w:rsid w:val="00DC3A82"/>
    <w:rsid w:val="00DC57EA"/>
    <w:rsid w:val="00DC64D7"/>
    <w:rsid w:val="00DC7462"/>
    <w:rsid w:val="00DD0AB9"/>
    <w:rsid w:val="00DD0B11"/>
    <w:rsid w:val="00DD140D"/>
    <w:rsid w:val="00DD256C"/>
    <w:rsid w:val="00DD3A56"/>
    <w:rsid w:val="00DD64F6"/>
    <w:rsid w:val="00DD6629"/>
    <w:rsid w:val="00DD6E33"/>
    <w:rsid w:val="00DE05F4"/>
    <w:rsid w:val="00DE1FB8"/>
    <w:rsid w:val="00DE42EE"/>
    <w:rsid w:val="00DE46EB"/>
    <w:rsid w:val="00DE4966"/>
    <w:rsid w:val="00DE510D"/>
    <w:rsid w:val="00DE64E0"/>
    <w:rsid w:val="00DE67FD"/>
    <w:rsid w:val="00DE7640"/>
    <w:rsid w:val="00DE7A19"/>
    <w:rsid w:val="00DF1B89"/>
    <w:rsid w:val="00DF2676"/>
    <w:rsid w:val="00DF291E"/>
    <w:rsid w:val="00DF374C"/>
    <w:rsid w:val="00DF4942"/>
    <w:rsid w:val="00DF4CBD"/>
    <w:rsid w:val="00DF4DF4"/>
    <w:rsid w:val="00DF73EC"/>
    <w:rsid w:val="00DF7577"/>
    <w:rsid w:val="00E00182"/>
    <w:rsid w:val="00E004F6"/>
    <w:rsid w:val="00E0082F"/>
    <w:rsid w:val="00E00E11"/>
    <w:rsid w:val="00E00E50"/>
    <w:rsid w:val="00E01BD7"/>
    <w:rsid w:val="00E01EF2"/>
    <w:rsid w:val="00E03404"/>
    <w:rsid w:val="00E03760"/>
    <w:rsid w:val="00E044FC"/>
    <w:rsid w:val="00E0506A"/>
    <w:rsid w:val="00E067A7"/>
    <w:rsid w:val="00E073A6"/>
    <w:rsid w:val="00E07F48"/>
    <w:rsid w:val="00E13409"/>
    <w:rsid w:val="00E1390E"/>
    <w:rsid w:val="00E1415E"/>
    <w:rsid w:val="00E16370"/>
    <w:rsid w:val="00E1655E"/>
    <w:rsid w:val="00E17624"/>
    <w:rsid w:val="00E20B32"/>
    <w:rsid w:val="00E20D9A"/>
    <w:rsid w:val="00E219CD"/>
    <w:rsid w:val="00E21DD7"/>
    <w:rsid w:val="00E235E3"/>
    <w:rsid w:val="00E25551"/>
    <w:rsid w:val="00E2655C"/>
    <w:rsid w:val="00E26995"/>
    <w:rsid w:val="00E26A5E"/>
    <w:rsid w:val="00E27C7D"/>
    <w:rsid w:val="00E30B41"/>
    <w:rsid w:val="00E3174A"/>
    <w:rsid w:val="00E31966"/>
    <w:rsid w:val="00E3276D"/>
    <w:rsid w:val="00E3555B"/>
    <w:rsid w:val="00E36302"/>
    <w:rsid w:val="00E36B5F"/>
    <w:rsid w:val="00E36E4B"/>
    <w:rsid w:val="00E4044E"/>
    <w:rsid w:val="00E42572"/>
    <w:rsid w:val="00E429CE"/>
    <w:rsid w:val="00E42AF7"/>
    <w:rsid w:val="00E42D8A"/>
    <w:rsid w:val="00E4348F"/>
    <w:rsid w:val="00E459C3"/>
    <w:rsid w:val="00E50877"/>
    <w:rsid w:val="00E557CF"/>
    <w:rsid w:val="00E56499"/>
    <w:rsid w:val="00E565BA"/>
    <w:rsid w:val="00E56C70"/>
    <w:rsid w:val="00E56D10"/>
    <w:rsid w:val="00E56D52"/>
    <w:rsid w:val="00E57935"/>
    <w:rsid w:val="00E57BE2"/>
    <w:rsid w:val="00E625CF"/>
    <w:rsid w:val="00E626A5"/>
    <w:rsid w:val="00E62710"/>
    <w:rsid w:val="00E64B23"/>
    <w:rsid w:val="00E664B6"/>
    <w:rsid w:val="00E670D2"/>
    <w:rsid w:val="00E7034C"/>
    <w:rsid w:val="00E71E4E"/>
    <w:rsid w:val="00E72A74"/>
    <w:rsid w:val="00E73E0D"/>
    <w:rsid w:val="00E74315"/>
    <w:rsid w:val="00E7500D"/>
    <w:rsid w:val="00E75688"/>
    <w:rsid w:val="00E77868"/>
    <w:rsid w:val="00E8084C"/>
    <w:rsid w:val="00E81138"/>
    <w:rsid w:val="00E8166F"/>
    <w:rsid w:val="00E81FD6"/>
    <w:rsid w:val="00E82404"/>
    <w:rsid w:val="00E82EE6"/>
    <w:rsid w:val="00E8300F"/>
    <w:rsid w:val="00E83279"/>
    <w:rsid w:val="00E85522"/>
    <w:rsid w:val="00E86598"/>
    <w:rsid w:val="00E9076A"/>
    <w:rsid w:val="00E90D2B"/>
    <w:rsid w:val="00E96708"/>
    <w:rsid w:val="00E97637"/>
    <w:rsid w:val="00E978AD"/>
    <w:rsid w:val="00E97B0D"/>
    <w:rsid w:val="00EA0606"/>
    <w:rsid w:val="00EA0C3D"/>
    <w:rsid w:val="00EA2268"/>
    <w:rsid w:val="00EA3E82"/>
    <w:rsid w:val="00EA6364"/>
    <w:rsid w:val="00EA668A"/>
    <w:rsid w:val="00EA7043"/>
    <w:rsid w:val="00EA7FC1"/>
    <w:rsid w:val="00EB04F8"/>
    <w:rsid w:val="00EB053B"/>
    <w:rsid w:val="00EB4065"/>
    <w:rsid w:val="00EB4942"/>
    <w:rsid w:val="00EB6090"/>
    <w:rsid w:val="00EB61F2"/>
    <w:rsid w:val="00EB6608"/>
    <w:rsid w:val="00EB67B0"/>
    <w:rsid w:val="00EC197D"/>
    <w:rsid w:val="00EC32BC"/>
    <w:rsid w:val="00EC4249"/>
    <w:rsid w:val="00EC465F"/>
    <w:rsid w:val="00EC530E"/>
    <w:rsid w:val="00EC5AA9"/>
    <w:rsid w:val="00EC5C57"/>
    <w:rsid w:val="00EC636D"/>
    <w:rsid w:val="00EC79ED"/>
    <w:rsid w:val="00ED0728"/>
    <w:rsid w:val="00ED16E0"/>
    <w:rsid w:val="00ED1FB6"/>
    <w:rsid w:val="00ED26C1"/>
    <w:rsid w:val="00ED2BBB"/>
    <w:rsid w:val="00ED3032"/>
    <w:rsid w:val="00ED5A1C"/>
    <w:rsid w:val="00ED5F19"/>
    <w:rsid w:val="00EE1DF4"/>
    <w:rsid w:val="00EE23A6"/>
    <w:rsid w:val="00EE3695"/>
    <w:rsid w:val="00EE638D"/>
    <w:rsid w:val="00EF0085"/>
    <w:rsid w:val="00EF07A9"/>
    <w:rsid w:val="00EF3352"/>
    <w:rsid w:val="00EF3BFB"/>
    <w:rsid w:val="00EF43A6"/>
    <w:rsid w:val="00EF69A4"/>
    <w:rsid w:val="00EF7534"/>
    <w:rsid w:val="00EF7B5E"/>
    <w:rsid w:val="00F001A8"/>
    <w:rsid w:val="00F00B67"/>
    <w:rsid w:val="00F01785"/>
    <w:rsid w:val="00F01BD2"/>
    <w:rsid w:val="00F02644"/>
    <w:rsid w:val="00F0411A"/>
    <w:rsid w:val="00F04A41"/>
    <w:rsid w:val="00F05406"/>
    <w:rsid w:val="00F054C0"/>
    <w:rsid w:val="00F06636"/>
    <w:rsid w:val="00F07DC5"/>
    <w:rsid w:val="00F117A7"/>
    <w:rsid w:val="00F11ED4"/>
    <w:rsid w:val="00F11F1F"/>
    <w:rsid w:val="00F12012"/>
    <w:rsid w:val="00F12533"/>
    <w:rsid w:val="00F12910"/>
    <w:rsid w:val="00F14F72"/>
    <w:rsid w:val="00F1628D"/>
    <w:rsid w:val="00F16595"/>
    <w:rsid w:val="00F17C8A"/>
    <w:rsid w:val="00F20255"/>
    <w:rsid w:val="00F20CC2"/>
    <w:rsid w:val="00F20FC4"/>
    <w:rsid w:val="00F21E76"/>
    <w:rsid w:val="00F23343"/>
    <w:rsid w:val="00F24969"/>
    <w:rsid w:val="00F265D9"/>
    <w:rsid w:val="00F267DE"/>
    <w:rsid w:val="00F27602"/>
    <w:rsid w:val="00F30EAA"/>
    <w:rsid w:val="00F337D1"/>
    <w:rsid w:val="00F33886"/>
    <w:rsid w:val="00F35FAF"/>
    <w:rsid w:val="00F37065"/>
    <w:rsid w:val="00F3722B"/>
    <w:rsid w:val="00F400EC"/>
    <w:rsid w:val="00F43E31"/>
    <w:rsid w:val="00F44AC2"/>
    <w:rsid w:val="00F45779"/>
    <w:rsid w:val="00F45993"/>
    <w:rsid w:val="00F47A12"/>
    <w:rsid w:val="00F50AAB"/>
    <w:rsid w:val="00F51241"/>
    <w:rsid w:val="00F517CA"/>
    <w:rsid w:val="00F527D0"/>
    <w:rsid w:val="00F53956"/>
    <w:rsid w:val="00F53D99"/>
    <w:rsid w:val="00F5524D"/>
    <w:rsid w:val="00F57CB7"/>
    <w:rsid w:val="00F600AB"/>
    <w:rsid w:val="00F603DE"/>
    <w:rsid w:val="00F6050B"/>
    <w:rsid w:val="00F60F6F"/>
    <w:rsid w:val="00F611F2"/>
    <w:rsid w:val="00F61C4B"/>
    <w:rsid w:val="00F61D8D"/>
    <w:rsid w:val="00F62027"/>
    <w:rsid w:val="00F62288"/>
    <w:rsid w:val="00F62EB1"/>
    <w:rsid w:val="00F64753"/>
    <w:rsid w:val="00F64F8A"/>
    <w:rsid w:val="00F65D15"/>
    <w:rsid w:val="00F65E3B"/>
    <w:rsid w:val="00F66D1F"/>
    <w:rsid w:val="00F676B1"/>
    <w:rsid w:val="00F70072"/>
    <w:rsid w:val="00F7210B"/>
    <w:rsid w:val="00F72A05"/>
    <w:rsid w:val="00F7350F"/>
    <w:rsid w:val="00F740B9"/>
    <w:rsid w:val="00F74879"/>
    <w:rsid w:val="00F7640A"/>
    <w:rsid w:val="00F76B6F"/>
    <w:rsid w:val="00F76FD8"/>
    <w:rsid w:val="00F803C2"/>
    <w:rsid w:val="00F81A93"/>
    <w:rsid w:val="00F824F5"/>
    <w:rsid w:val="00F84263"/>
    <w:rsid w:val="00F8467F"/>
    <w:rsid w:val="00F84B4B"/>
    <w:rsid w:val="00F862FE"/>
    <w:rsid w:val="00F877A5"/>
    <w:rsid w:val="00F87E63"/>
    <w:rsid w:val="00F90EBE"/>
    <w:rsid w:val="00F916BF"/>
    <w:rsid w:val="00F91762"/>
    <w:rsid w:val="00F91CDB"/>
    <w:rsid w:val="00F9222D"/>
    <w:rsid w:val="00F932D2"/>
    <w:rsid w:val="00F9437C"/>
    <w:rsid w:val="00F945D5"/>
    <w:rsid w:val="00F95A09"/>
    <w:rsid w:val="00F95F12"/>
    <w:rsid w:val="00F96DF1"/>
    <w:rsid w:val="00FA061A"/>
    <w:rsid w:val="00FA43A3"/>
    <w:rsid w:val="00FA4C73"/>
    <w:rsid w:val="00FA5129"/>
    <w:rsid w:val="00FA6585"/>
    <w:rsid w:val="00FA6A49"/>
    <w:rsid w:val="00FA6C6B"/>
    <w:rsid w:val="00FB00AC"/>
    <w:rsid w:val="00FB1C48"/>
    <w:rsid w:val="00FB2835"/>
    <w:rsid w:val="00FB30FF"/>
    <w:rsid w:val="00FB6142"/>
    <w:rsid w:val="00FB692C"/>
    <w:rsid w:val="00FB6CED"/>
    <w:rsid w:val="00FB7939"/>
    <w:rsid w:val="00FC1677"/>
    <w:rsid w:val="00FC44DB"/>
    <w:rsid w:val="00FC55E9"/>
    <w:rsid w:val="00FC56B9"/>
    <w:rsid w:val="00FC5F75"/>
    <w:rsid w:val="00FD02B5"/>
    <w:rsid w:val="00FD04B5"/>
    <w:rsid w:val="00FD0590"/>
    <w:rsid w:val="00FD27C0"/>
    <w:rsid w:val="00FD2E98"/>
    <w:rsid w:val="00FD2F39"/>
    <w:rsid w:val="00FD33E5"/>
    <w:rsid w:val="00FD61A3"/>
    <w:rsid w:val="00FD61DB"/>
    <w:rsid w:val="00FD64E6"/>
    <w:rsid w:val="00FE24D1"/>
    <w:rsid w:val="00FE4571"/>
    <w:rsid w:val="00FE4EDA"/>
    <w:rsid w:val="00FE5DFC"/>
    <w:rsid w:val="00FE5F4F"/>
    <w:rsid w:val="00FE7ED6"/>
    <w:rsid w:val="00FF01D9"/>
    <w:rsid w:val="00FF0F51"/>
    <w:rsid w:val="00FF1D4A"/>
    <w:rsid w:val="00FF214C"/>
    <w:rsid w:val="00FF2B3F"/>
    <w:rsid w:val="00FF3DB4"/>
    <w:rsid w:val="00FF491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1AA9"/>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ormal">
    <w:name w:val="NewNormal"/>
    <w:basedOn w:val="Normal"/>
    <w:rsid w:val="00DC3A82"/>
    <w:pPr>
      <w:spacing w:after="0" w:line="240" w:lineRule="auto"/>
    </w:pPr>
    <w:rPr>
      <w:rFonts w:ascii="Arial" w:eastAsia="Times New Roman" w:hAnsi="Arial" w:cs="Times New Roman"/>
      <w:sz w:val="24"/>
      <w:szCs w:val="17"/>
      <w:lang w:val="en-GB"/>
    </w:rPr>
  </w:style>
  <w:style w:type="paragraph" w:styleId="Revision">
    <w:name w:val="Revision"/>
    <w:hidden/>
    <w:uiPriority w:val="99"/>
    <w:semiHidden/>
    <w:rsid w:val="00D2072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5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2B40-F551-46A2-9ABD-E8963BEB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sathish sarshan  mohan</cp:lastModifiedBy>
  <cp:revision>3</cp:revision>
  <cp:lastPrinted>2024-05-16T12:23:00Z</cp:lastPrinted>
  <dcterms:created xsi:type="dcterms:W3CDTF">2024-05-16T12:32:00Z</dcterms:created>
  <dcterms:modified xsi:type="dcterms:W3CDTF">2024-05-24T21:30:00Z</dcterms:modified>
</cp:coreProperties>
</file>