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AFC91" w14:textId="107C677E" w:rsidR="00332089" w:rsidRDefault="00332089" w:rsidP="00332089">
      <w:pPr>
        <w:spacing w:before="360" w:after="480" w:line="360" w:lineRule="auto"/>
        <w:contextualSpacing/>
        <w:rPr>
          <w:rFonts w:ascii="Arial" w:eastAsia="Times New Roman" w:hAnsi="Arial" w:cs="Arial"/>
          <w:b/>
          <w:lang w:eastAsia="en-GB"/>
        </w:rPr>
      </w:pPr>
      <w:r>
        <w:rPr>
          <w:noProof/>
        </w:rPr>
        <w:drawing>
          <wp:inline distT="0" distB="0" distL="0" distR="0" wp14:anchorId="151A0BF3" wp14:editId="707CCE88">
            <wp:extent cx="4286250" cy="466725"/>
            <wp:effectExtent l="0" t="0" r="0" b="9525"/>
            <wp:docPr id="1895658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5A36B661" w14:textId="0C67169B" w:rsidR="003D1C2B" w:rsidRPr="00392375" w:rsidRDefault="003D1C2B" w:rsidP="00891043">
      <w:pPr>
        <w:spacing w:before="360" w:after="480" w:line="360" w:lineRule="auto"/>
        <w:ind w:left="836" w:hangingChars="347" w:hanging="836"/>
        <w:contextualSpacing/>
        <w:jc w:val="center"/>
        <w:rPr>
          <w:rFonts w:ascii="Arial" w:eastAsia="Times New Roman" w:hAnsi="Arial" w:cs="Arial"/>
          <w:b/>
          <w:lang w:eastAsia="en-GB"/>
        </w:rPr>
      </w:pPr>
      <w:r w:rsidRPr="00392375">
        <w:rPr>
          <w:rFonts w:ascii="Arial" w:eastAsia="Times New Roman" w:hAnsi="Arial" w:cs="Arial"/>
          <w:b/>
          <w:lang w:eastAsia="en-GB"/>
        </w:rPr>
        <w:t>REPUBLIC OF SOUTH AFRICA</w:t>
      </w:r>
    </w:p>
    <w:p w14:paraId="7FFF8A97" w14:textId="77777777" w:rsidR="003D1C2B" w:rsidRPr="00392375" w:rsidRDefault="003D1C2B" w:rsidP="00891043">
      <w:pPr>
        <w:spacing w:before="360" w:after="480" w:line="360" w:lineRule="auto"/>
        <w:ind w:left="836" w:hangingChars="347" w:hanging="836"/>
        <w:contextualSpacing/>
        <w:jc w:val="center"/>
        <w:rPr>
          <w:rFonts w:ascii="Arial" w:eastAsia="Times New Roman" w:hAnsi="Arial" w:cs="Arial"/>
          <w:b/>
          <w:lang w:eastAsia="en-GB"/>
        </w:rPr>
      </w:pPr>
      <w:r w:rsidRPr="00392375">
        <w:rPr>
          <w:rFonts w:ascii="Arial" w:hAnsi="Arial" w:cs="Arial"/>
          <w:b/>
          <w:noProof/>
          <w:lang w:eastAsia="en-ZA"/>
        </w:rPr>
        <w:drawing>
          <wp:inline distT="0" distB="0" distL="0" distR="0" wp14:anchorId="59E104E6" wp14:editId="2885D940">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0974BD84" w14:textId="77777777" w:rsidR="003D1C2B" w:rsidRPr="00392375" w:rsidRDefault="003D1C2B" w:rsidP="00891043">
      <w:pPr>
        <w:spacing w:before="360" w:after="480" w:line="360" w:lineRule="auto"/>
        <w:ind w:left="836" w:hangingChars="347" w:hanging="836"/>
        <w:contextualSpacing/>
        <w:jc w:val="center"/>
        <w:rPr>
          <w:rFonts w:ascii="Arial" w:eastAsia="Times New Roman" w:hAnsi="Arial" w:cs="Arial"/>
          <w:b/>
          <w:lang w:eastAsia="en-GB"/>
        </w:rPr>
      </w:pPr>
      <w:r w:rsidRPr="00392375">
        <w:rPr>
          <w:rFonts w:ascii="Arial" w:eastAsia="Times New Roman" w:hAnsi="Arial" w:cs="Arial"/>
          <w:b/>
          <w:lang w:eastAsia="en-GB"/>
        </w:rPr>
        <w:t>IN THE HIGH COURT OF SOUTH AFRICA</w:t>
      </w:r>
    </w:p>
    <w:p w14:paraId="5E9731C4" w14:textId="3E3F0440" w:rsidR="003D1C2B" w:rsidRPr="00392375" w:rsidRDefault="003D1C2B" w:rsidP="00891043">
      <w:pPr>
        <w:spacing w:before="360" w:after="480" w:line="360" w:lineRule="auto"/>
        <w:ind w:left="836" w:hangingChars="347" w:hanging="836"/>
        <w:contextualSpacing/>
        <w:jc w:val="center"/>
        <w:rPr>
          <w:rFonts w:ascii="Arial" w:eastAsia="Times New Roman" w:hAnsi="Arial" w:cs="Arial"/>
          <w:b/>
          <w:lang w:eastAsia="en-GB"/>
        </w:rPr>
      </w:pPr>
      <w:r w:rsidRPr="00392375">
        <w:rPr>
          <w:rFonts w:ascii="Arial" w:eastAsia="Times New Roman" w:hAnsi="Arial" w:cs="Arial"/>
          <w:b/>
          <w:lang w:eastAsia="en-GB"/>
        </w:rPr>
        <w:t>GAUTENG DIVISION,</w:t>
      </w:r>
      <w:r w:rsidR="00DE0687" w:rsidRPr="00392375">
        <w:rPr>
          <w:rFonts w:ascii="Arial" w:eastAsia="Times New Roman" w:hAnsi="Arial" w:cs="Arial"/>
          <w:b/>
          <w:lang w:eastAsia="en-GB"/>
        </w:rPr>
        <w:t xml:space="preserve"> PRETORIA</w:t>
      </w:r>
    </w:p>
    <w:p w14:paraId="695D0A9C" w14:textId="77777777" w:rsidR="003D1C2B" w:rsidRPr="00392375" w:rsidRDefault="003D1C2B" w:rsidP="00891043">
      <w:pPr>
        <w:spacing w:before="360" w:after="480" w:line="360" w:lineRule="auto"/>
        <w:ind w:left="836" w:hangingChars="347" w:hanging="836"/>
        <w:contextualSpacing/>
        <w:jc w:val="center"/>
        <w:rPr>
          <w:rFonts w:ascii="Arial" w:eastAsia="Times New Roman" w:hAnsi="Arial" w:cs="Arial"/>
          <w:b/>
          <w:lang w:eastAsia="en-GB"/>
        </w:rPr>
      </w:pPr>
    </w:p>
    <w:p w14:paraId="316CFDC8" w14:textId="044E263F" w:rsidR="003D1C2B" w:rsidRPr="00392375" w:rsidRDefault="003D1C2B" w:rsidP="00891043">
      <w:pPr>
        <w:spacing w:before="360" w:after="480" w:line="360" w:lineRule="auto"/>
        <w:ind w:left="836" w:hangingChars="347" w:hanging="836"/>
        <w:contextualSpacing/>
        <w:jc w:val="right"/>
        <w:rPr>
          <w:rFonts w:ascii="Arial" w:eastAsia="Times New Roman" w:hAnsi="Arial" w:cs="Arial"/>
          <w:b/>
          <w:kern w:val="25"/>
          <w:lang w:eastAsia="en-GB"/>
        </w:rPr>
      </w:pPr>
      <w:r w:rsidRPr="00392375">
        <w:rPr>
          <w:rFonts w:ascii="Arial" w:eastAsia="Times New Roman" w:hAnsi="Arial" w:cs="Arial"/>
          <w:b/>
          <w:lang w:eastAsia="en-GB"/>
        </w:rPr>
        <w:t>CASE NO:</w:t>
      </w:r>
      <w:r w:rsidRPr="00392375">
        <w:rPr>
          <w:rFonts w:ascii="Arial" w:eastAsia="Times New Roman" w:hAnsi="Arial" w:cs="Arial"/>
          <w:b/>
          <w:kern w:val="25"/>
          <w:lang w:eastAsia="en-GB"/>
        </w:rPr>
        <w:t xml:space="preserve"> 2023-100855</w:t>
      </w:r>
    </w:p>
    <w:p w14:paraId="3D50A5D7" w14:textId="77777777" w:rsidR="003D1C2B" w:rsidRPr="00392375" w:rsidRDefault="003D1C2B" w:rsidP="00891043">
      <w:pPr>
        <w:spacing w:before="360" w:after="480" w:line="360" w:lineRule="auto"/>
        <w:ind w:left="833" w:hangingChars="347" w:hanging="833"/>
        <w:contextualSpacing/>
        <w:rPr>
          <w:rFonts w:ascii="Arial" w:eastAsia="Times New Roman" w:hAnsi="Arial" w:cs="Arial"/>
          <w:kern w:val="25"/>
          <w:lang w:eastAsia="en-GB"/>
        </w:rPr>
      </w:pPr>
    </w:p>
    <w:p w14:paraId="59F70E2F" w14:textId="77777777" w:rsidR="003D1C2B" w:rsidRPr="00392375" w:rsidRDefault="003D1C2B" w:rsidP="00891043">
      <w:pPr>
        <w:spacing w:before="360" w:after="480" w:line="360" w:lineRule="auto"/>
        <w:ind w:left="833" w:hangingChars="347" w:hanging="833"/>
        <w:contextualSpacing/>
        <w:jc w:val="both"/>
        <w:rPr>
          <w:rFonts w:ascii="Arial" w:eastAsia="Times New Roman" w:hAnsi="Arial" w:cs="Arial"/>
          <w:u w:val="single"/>
          <w:lang w:eastAsia="en-GB"/>
        </w:rPr>
      </w:pPr>
      <w:r w:rsidRPr="00392375">
        <w:rPr>
          <w:rFonts w:ascii="Arial" w:hAnsi="Arial" w:cs="Arial"/>
          <w:noProof/>
          <w:lang w:eastAsia="en-ZA"/>
        </w:rPr>
        <mc:AlternateContent>
          <mc:Choice Requires="wps">
            <w:drawing>
              <wp:anchor distT="0" distB="0" distL="114300" distR="114300" simplePos="0" relativeHeight="251659264" behindDoc="0" locked="0" layoutInCell="1" allowOverlap="1" wp14:anchorId="31EC4318" wp14:editId="4FD6B733">
                <wp:simplePos x="0" y="0"/>
                <wp:positionH relativeFrom="column">
                  <wp:posOffset>0</wp:posOffset>
                </wp:positionH>
                <wp:positionV relativeFrom="paragraph">
                  <wp:posOffset>167005</wp:posOffset>
                </wp:positionV>
                <wp:extent cx="3314700" cy="1266825"/>
                <wp:effectExtent l="0" t="0" r="3810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0ACF1809" w14:textId="77777777" w:rsidR="003D1C2B" w:rsidRPr="004120A8" w:rsidRDefault="003D1C2B" w:rsidP="003D1C2B">
                            <w:pPr>
                              <w:jc w:val="center"/>
                              <w:rPr>
                                <w:rFonts w:ascii="Century Gothic" w:hAnsi="Century Gothic"/>
                                <w:b/>
                                <w:sz w:val="2"/>
                                <w:szCs w:val="18"/>
                              </w:rPr>
                            </w:pPr>
                          </w:p>
                          <w:p w14:paraId="45D9BCA7" w14:textId="77777777" w:rsidR="003D1C2B" w:rsidRPr="004120A8" w:rsidRDefault="003D1C2B" w:rsidP="003D1C2B">
                            <w:pPr>
                              <w:numPr>
                                <w:ilvl w:val="0"/>
                                <w:numId w:val="2"/>
                              </w:numPr>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4D273306" w14:textId="5C0FEA2E" w:rsidR="003D1C2B" w:rsidRPr="004120A8" w:rsidRDefault="003D1C2B" w:rsidP="003D1C2B">
                            <w:pPr>
                              <w:numPr>
                                <w:ilvl w:val="0"/>
                                <w:numId w:val="2"/>
                              </w:numPr>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002F122C">
                              <w:rPr>
                                <w:rFonts w:ascii="Century Gothic" w:hAnsi="Century Gothic"/>
                                <w:sz w:val="18"/>
                                <w:szCs w:val="18"/>
                              </w:rPr>
                              <w:t>Yes</w:t>
                            </w:r>
                          </w:p>
                          <w:p w14:paraId="73DD5DA5" w14:textId="7BF328CC" w:rsidR="003D1C2B" w:rsidRPr="004120A8" w:rsidRDefault="003D1C2B" w:rsidP="003D1C2B">
                            <w:pPr>
                              <w:numPr>
                                <w:ilvl w:val="0"/>
                                <w:numId w:val="2"/>
                              </w:numPr>
                              <w:rPr>
                                <w:rFonts w:ascii="Century Gothic" w:hAnsi="Century Gothic"/>
                                <w:sz w:val="18"/>
                                <w:szCs w:val="18"/>
                              </w:rPr>
                            </w:pPr>
                            <w:r w:rsidRPr="004120A8">
                              <w:rPr>
                                <w:rFonts w:ascii="Century Gothic" w:hAnsi="Century Gothic"/>
                                <w:sz w:val="18"/>
                                <w:szCs w:val="18"/>
                              </w:rPr>
                              <w:t>REVISED</w:t>
                            </w:r>
                            <w:r>
                              <w:rPr>
                                <w:rFonts w:ascii="Century Gothic" w:hAnsi="Century Gothic"/>
                                <w:sz w:val="18"/>
                                <w:szCs w:val="18"/>
                              </w:rPr>
                              <w:t>: NO</w:t>
                            </w:r>
                          </w:p>
                          <w:p w14:paraId="0E5E756F" w14:textId="77777777" w:rsidR="003D1C2B" w:rsidRPr="004120A8" w:rsidRDefault="003D1C2B" w:rsidP="003D1C2B">
                            <w:pPr>
                              <w:rPr>
                                <w:rFonts w:ascii="Century Gothic" w:hAnsi="Century Gothic"/>
                                <w:b/>
                                <w:sz w:val="18"/>
                                <w:szCs w:val="18"/>
                              </w:rPr>
                            </w:pPr>
                          </w:p>
                          <w:p w14:paraId="58CBEBC7" w14:textId="29C74561" w:rsidR="003D1C2B" w:rsidRPr="004120A8" w:rsidRDefault="003D1C2B" w:rsidP="003D1C2B">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r w:rsidR="007F0AA2">
                              <w:rPr>
                                <w:rFonts w:ascii="Century Gothic" w:hAnsi="Century Gothic"/>
                                <w:b/>
                                <w:sz w:val="18"/>
                                <w:szCs w:val="18"/>
                                <w:u w:val="single"/>
                              </w:rPr>
                              <w:t>2</w:t>
                            </w:r>
                            <w:r w:rsidR="002F122C">
                              <w:rPr>
                                <w:rFonts w:ascii="Century Gothic" w:hAnsi="Century Gothic"/>
                                <w:b/>
                                <w:sz w:val="18"/>
                                <w:szCs w:val="18"/>
                                <w:u w:val="single"/>
                              </w:rPr>
                              <w:t>4</w:t>
                            </w:r>
                            <w:r w:rsidR="003C6330">
                              <w:rPr>
                                <w:rFonts w:ascii="Century Gothic" w:hAnsi="Century Gothic"/>
                                <w:b/>
                                <w:sz w:val="18"/>
                                <w:szCs w:val="18"/>
                                <w:u w:val="single"/>
                              </w:rPr>
                              <w:t xml:space="preserve"> May</w:t>
                            </w:r>
                            <w:r>
                              <w:rPr>
                                <w:rFonts w:ascii="Century Gothic" w:hAnsi="Century Gothic"/>
                                <w:b/>
                                <w:sz w:val="18"/>
                                <w:szCs w:val="18"/>
                                <w:u w:val="single"/>
                              </w:rPr>
                              <w:t xml:space="preserve"> 2024</w:t>
                            </w:r>
                          </w:p>
                          <w:p w14:paraId="222123EF" w14:textId="77777777" w:rsidR="003D1C2B" w:rsidRPr="004120A8" w:rsidRDefault="003D1C2B" w:rsidP="003D1C2B">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6C6C5E37" w14:textId="77777777" w:rsidR="003D1C2B" w:rsidRPr="004120A8" w:rsidRDefault="003D1C2B" w:rsidP="003D1C2B">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C4318" id="_x0000_t202" coordsize="21600,21600" o:spt="202" path="m,l,21600r21600,l21600,xe">
                <v:stroke joinstyle="miter"/>
                <v:path gradientshapeok="t" o:connecttype="rect"/>
              </v:shapetype>
              <v:shape id="Text Box 9" o:spid="_x0000_s1026" type="#_x0000_t202" style="position:absolute;left:0;text-align:left;margin-left:0;margin-top:13.15pt;width:261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">
                <v:textbox>
                  <w:txbxContent>
                    <w:p w14:paraId="0ACF1809" w14:textId="77777777" w:rsidR="003D1C2B" w:rsidRPr="004120A8" w:rsidRDefault="003D1C2B" w:rsidP="003D1C2B">
                      <w:pPr>
                        <w:jc w:val="center"/>
                        <w:rPr>
                          <w:rFonts w:ascii="Century Gothic" w:hAnsi="Century Gothic"/>
                          <w:b/>
                          <w:sz w:val="2"/>
                          <w:szCs w:val="18"/>
                        </w:rPr>
                      </w:pPr>
                    </w:p>
                    <w:p w14:paraId="45D9BCA7" w14:textId="77777777" w:rsidR="003D1C2B" w:rsidRPr="004120A8" w:rsidRDefault="003D1C2B" w:rsidP="003D1C2B">
                      <w:pPr>
                        <w:numPr>
                          <w:ilvl w:val="0"/>
                          <w:numId w:val="2"/>
                        </w:numPr>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4D273306" w14:textId="5C0FEA2E" w:rsidR="003D1C2B" w:rsidRPr="004120A8" w:rsidRDefault="003D1C2B" w:rsidP="003D1C2B">
                      <w:pPr>
                        <w:numPr>
                          <w:ilvl w:val="0"/>
                          <w:numId w:val="2"/>
                        </w:numPr>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002F122C">
                        <w:rPr>
                          <w:rFonts w:ascii="Century Gothic" w:hAnsi="Century Gothic"/>
                          <w:sz w:val="18"/>
                          <w:szCs w:val="18"/>
                        </w:rPr>
                        <w:t>Yes</w:t>
                      </w:r>
                    </w:p>
                    <w:p w14:paraId="73DD5DA5" w14:textId="7BF328CC" w:rsidR="003D1C2B" w:rsidRPr="004120A8" w:rsidRDefault="003D1C2B" w:rsidP="003D1C2B">
                      <w:pPr>
                        <w:numPr>
                          <w:ilvl w:val="0"/>
                          <w:numId w:val="2"/>
                        </w:numPr>
                        <w:rPr>
                          <w:rFonts w:ascii="Century Gothic" w:hAnsi="Century Gothic"/>
                          <w:sz w:val="18"/>
                          <w:szCs w:val="18"/>
                        </w:rPr>
                      </w:pPr>
                      <w:r w:rsidRPr="004120A8">
                        <w:rPr>
                          <w:rFonts w:ascii="Century Gothic" w:hAnsi="Century Gothic"/>
                          <w:sz w:val="18"/>
                          <w:szCs w:val="18"/>
                        </w:rPr>
                        <w:t>REVISED</w:t>
                      </w:r>
                      <w:r>
                        <w:rPr>
                          <w:rFonts w:ascii="Century Gothic" w:hAnsi="Century Gothic"/>
                          <w:sz w:val="18"/>
                          <w:szCs w:val="18"/>
                        </w:rPr>
                        <w:t>: NO</w:t>
                      </w:r>
                    </w:p>
                    <w:p w14:paraId="0E5E756F" w14:textId="77777777" w:rsidR="003D1C2B" w:rsidRPr="004120A8" w:rsidRDefault="003D1C2B" w:rsidP="003D1C2B">
                      <w:pPr>
                        <w:rPr>
                          <w:rFonts w:ascii="Century Gothic" w:hAnsi="Century Gothic"/>
                          <w:b/>
                          <w:sz w:val="18"/>
                          <w:szCs w:val="18"/>
                        </w:rPr>
                      </w:pPr>
                    </w:p>
                    <w:p w14:paraId="58CBEBC7" w14:textId="29C74561" w:rsidR="003D1C2B" w:rsidRPr="004120A8" w:rsidRDefault="003D1C2B" w:rsidP="003D1C2B">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r w:rsidR="007F0AA2">
                        <w:rPr>
                          <w:rFonts w:ascii="Century Gothic" w:hAnsi="Century Gothic"/>
                          <w:b/>
                          <w:sz w:val="18"/>
                          <w:szCs w:val="18"/>
                          <w:u w:val="single"/>
                        </w:rPr>
                        <w:t>2</w:t>
                      </w:r>
                      <w:r w:rsidR="002F122C">
                        <w:rPr>
                          <w:rFonts w:ascii="Century Gothic" w:hAnsi="Century Gothic"/>
                          <w:b/>
                          <w:sz w:val="18"/>
                          <w:szCs w:val="18"/>
                          <w:u w:val="single"/>
                        </w:rPr>
                        <w:t>4</w:t>
                      </w:r>
                      <w:r w:rsidR="003C6330">
                        <w:rPr>
                          <w:rFonts w:ascii="Century Gothic" w:hAnsi="Century Gothic"/>
                          <w:b/>
                          <w:sz w:val="18"/>
                          <w:szCs w:val="18"/>
                          <w:u w:val="single"/>
                        </w:rPr>
                        <w:t xml:space="preserve"> May</w:t>
                      </w:r>
                      <w:r>
                        <w:rPr>
                          <w:rFonts w:ascii="Century Gothic" w:hAnsi="Century Gothic"/>
                          <w:b/>
                          <w:sz w:val="18"/>
                          <w:szCs w:val="18"/>
                          <w:u w:val="single"/>
                        </w:rPr>
                        <w:t xml:space="preserve"> 2024</w:t>
                      </w:r>
                    </w:p>
                    <w:p w14:paraId="222123EF" w14:textId="77777777" w:rsidR="003D1C2B" w:rsidRPr="004120A8" w:rsidRDefault="003D1C2B" w:rsidP="003D1C2B">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6C6C5E37" w14:textId="77777777" w:rsidR="003D1C2B" w:rsidRPr="004120A8" w:rsidRDefault="003D1C2B" w:rsidP="003D1C2B">
                      <w:pPr>
                        <w:rPr>
                          <w:rFonts w:ascii="Century Gothic" w:hAnsi="Century Gothic"/>
                          <w:b/>
                          <w:sz w:val="2"/>
                          <w:szCs w:val="18"/>
                        </w:rPr>
                      </w:pPr>
                    </w:p>
                  </w:txbxContent>
                </v:textbox>
              </v:shape>
            </w:pict>
          </mc:Fallback>
        </mc:AlternateContent>
      </w:r>
    </w:p>
    <w:p w14:paraId="75E7FC2F" w14:textId="77777777" w:rsidR="003D1C2B" w:rsidRPr="00392375" w:rsidRDefault="003D1C2B" w:rsidP="00891043">
      <w:pPr>
        <w:spacing w:before="360" w:after="480" w:line="360" w:lineRule="auto"/>
        <w:ind w:left="833" w:hangingChars="347" w:hanging="833"/>
        <w:contextualSpacing/>
        <w:jc w:val="both"/>
        <w:rPr>
          <w:rFonts w:ascii="Arial" w:eastAsia="Times New Roman" w:hAnsi="Arial" w:cs="Arial"/>
          <w:u w:val="single"/>
          <w:lang w:eastAsia="en-GB"/>
        </w:rPr>
      </w:pPr>
    </w:p>
    <w:p w14:paraId="5FC2927B" w14:textId="77777777" w:rsidR="003D1C2B" w:rsidRPr="00392375" w:rsidRDefault="003D1C2B" w:rsidP="00891043">
      <w:pPr>
        <w:spacing w:before="360" w:after="480" w:line="360" w:lineRule="auto"/>
        <w:ind w:left="833" w:hangingChars="347" w:hanging="833"/>
        <w:contextualSpacing/>
        <w:jc w:val="both"/>
        <w:rPr>
          <w:rFonts w:ascii="Arial" w:eastAsia="Times New Roman" w:hAnsi="Arial" w:cs="Arial"/>
          <w:u w:val="single"/>
          <w:lang w:eastAsia="en-GB"/>
        </w:rPr>
      </w:pPr>
    </w:p>
    <w:p w14:paraId="467A58D1" w14:textId="77777777" w:rsidR="003D1C2B" w:rsidRPr="00392375" w:rsidRDefault="003D1C2B" w:rsidP="00891043">
      <w:pPr>
        <w:spacing w:before="360" w:after="480" w:line="360" w:lineRule="auto"/>
        <w:ind w:left="833" w:hangingChars="347" w:hanging="833"/>
        <w:contextualSpacing/>
        <w:jc w:val="both"/>
        <w:rPr>
          <w:rFonts w:ascii="Arial" w:eastAsia="Times New Roman" w:hAnsi="Arial" w:cs="Arial"/>
          <w:u w:val="single"/>
          <w:lang w:eastAsia="en-GB"/>
        </w:rPr>
      </w:pPr>
    </w:p>
    <w:p w14:paraId="5EAE257D" w14:textId="77777777" w:rsidR="003D1C2B" w:rsidRPr="00392375" w:rsidRDefault="003D1C2B" w:rsidP="00891043">
      <w:pPr>
        <w:spacing w:before="360" w:after="480" w:line="360" w:lineRule="auto"/>
        <w:ind w:left="833" w:hangingChars="347" w:hanging="833"/>
        <w:contextualSpacing/>
        <w:jc w:val="both"/>
        <w:rPr>
          <w:rFonts w:ascii="Arial" w:eastAsia="Calibri" w:hAnsi="Arial" w:cs="Arial"/>
        </w:rPr>
      </w:pPr>
    </w:p>
    <w:p w14:paraId="370B9E9D" w14:textId="77777777" w:rsidR="003D1C2B" w:rsidRPr="00392375" w:rsidRDefault="003D1C2B" w:rsidP="00891043">
      <w:pPr>
        <w:spacing w:before="360" w:after="480" w:line="360" w:lineRule="auto"/>
        <w:ind w:left="836" w:hangingChars="347" w:hanging="836"/>
        <w:contextualSpacing/>
        <w:jc w:val="both"/>
        <w:rPr>
          <w:rFonts w:ascii="Arial" w:hAnsi="Arial" w:cs="Arial"/>
          <w:b/>
          <w:bCs/>
        </w:rPr>
      </w:pPr>
    </w:p>
    <w:p w14:paraId="3676E0A5" w14:textId="77777777" w:rsidR="00383E2A" w:rsidRPr="00392375" w:rsidRDefault="00383E2A" w:rsidP="00891043">
      <w:pPr>
        <w:spacing w:before="360" w:after="480" w:line="360" w:lineRule="auto"/>
        <w:ind w:left="833" w:hangingChars="347" w:hanging="833"/>
        <w:contextualSpacing/>
        <w:jc w:val="both"/>
        <w:rPr>
          <w:rFonts w:ascii="Arial" w:hAnsi="Arial" w:cs="Arial"/>
        </w:rPr>
      </w:pPr>
    </w:p>
    <w:p w14:paraId="4C5BE000" w14:textId="5DBCFE5B" w:rsidR="00C634F7" w:rsidRPr="00392375" w:rsidRDefault="003D1C2B" w:rsidP="00891043">
      <w:pPr>
        <w:spacing w:before="360" w:after="480" w:line="360" w:lineRule="auto"/>
        <w:ind w:left="833" w:hangingChars="347" w:hanging="833"/>
        <w:contextualSpacing/>
        <w:jc w:val="both"/>
        <w:rPr>
          <w:rFonts w:ascii="Arial" w:hAnsi="Arial" w:cs="Arial"/>
        </w:rPr>
      </w:pPr>
      <w:r w:rsidRPr="00392375">
        <w:rPr>
          <w:rFonts w:ascii="Arial" w:hAnsi="Arial" w:cs="Arial"/>
        </w:rPr>
        <w:t>In the matter between:</w:t>
      </w:r>
    </w:p>
    <w:p w14:paraId="47031EAF" w14:textId="77777777" w:rsidR="00383E2A" w:rsidRPr="00392375" w:rsidRDefault="00383E2A" w:rsidP="00891043">
      <w:pPr>
        <w:spacing w:before="360" w:after="480" w:line="360" w:lineRule="auto"/>
        <w:ind w:left="836" w:hangingChars="347" w:hanging="836"/>
        <w:contextualSpacing/>
        <w:jc w:val="both"/>
        <w:rPr>
          <w:rFonts w:ascii="Arial" w:hAnsi="Arial" w:cs="Arial"/>
          <w:b/>
          <w:bCs/>
        </w:rPr>
      </w:pPr>
    </w:p>
    <w:p w14:paraId="787D0513" w14:textId="7920B739" w:rsidR="003D1C2B" w:rsidRPr="00392375" w:rsidRDefault="003D1C2B" w:rsidP="00891043">
      <w:pPr>
        <w:spacing w:before="360" w:after="480" w:line="360" w:lineRule="auto"/>
        <w:ind w:left="836" w:hangingChars="347" w:hanging="836"/>
        <w:contextualSpacing/>
        <w:jc w:val="both"/>
        <w:rPr>
          <w:rFonts w:ascii="Arial" w:hAnsi="Arial" w:cs="Arial"/>
        </w:rPr>
      </w:pPr>
      <w:proofErr w:type="gramStart"/>
      <w:r w:rsidRPr="00392375">
        <w:rPr>
          <w:rFonts w:ascii="Arial" w:hAnsi="Arial" w:cs="Arial"/>
          <w:b/>
          <w:bCs/>
        </w:rPr>
        <w:t>I</w:t>
      </w:r>
      <w:r w:rsidR="00F746DB">
        <w:rPr>
          <w:rFonts w:ascii="Arial" w:hAnsi="Arial" w:cs="Arial"/>
          <w:b/>
          <w:bCs/>
        </w:rPr>
        <w:t>[</w:t>
      </w:r>
      <w:proofErr w:type="gramEnd"/>
      <w:r w:rsidR="00F746DB">
        <w:rPr>
          <w:rFonts w:ascii="Arial" w:hAnsi="Arial" w:cs="Arial"/>
          <w:b/>
          <w:bCs/>
        </w:rPr>
        <w:t>…]</w:t>
      </w:r>
      <w:r w:rsidRPr="00392375">
        <w:rPr>
          <w:rFonts w:ascii="Arial" w:hAnsi="Arial" w:cs="Arial"/>
          <w:b/>
          <w:bCs/>
        </w:rPr>
        <w:t xml:space="preserve"> F</w:t>
      </w:r>
      <w:r w:rsidR="00F746DB">
        <w:rPr>
          <w:rFonts w:ascii="Arial" w:hAnsi="Arial" w:cs="Arial"/>
          <w:b/>
          <w:bCs/>
        </w:rPr>
        <w:t>[…]</w:t>
      </w:r>
      <w:r w:rsidRPr="00392375">
        <w:rPr>
          <w:rFonts w:ascii="Arial" w:hAnsi="Arial" w:cs="Arial"/>
          <w:b/>
          <w:bCs/>
        </w:rPr>
        <w:t xml:space="preserve"> H</w:t>
      </w:r>
      <w:r w:rsidR="00F746DB">
        <w:rPr>
          <w:rFonts w:ascii="Arial" w:hAnsi="Arial" w:cs="Arial"/>
          <w:b/>
          <w:bCs/>
        </w:rPr>
        <w:t>[…]</w:t>
      </w:r>
      <w:r w:rsidRPr="00392375">
        <w:rPr>
          <w:rFonts w:ascii="Arial" w:hAnsi="Arial" w:cs="Arial"/>
          <w:b/>
          <w:bCs/>
        </w:rPr>
        <w:t xml:space="preserve"> (N</w:t>
      </w:r>
      <w:r w:rsidR="00F746DB">
        <w:rPr>
          <w:rFonts w:ascii="Arial" w:hAnsi="Arial" w:cs="Arial"/>
          <w:b/>
          <w:bCs/>
        </w:rPr>
        <w:t>[…]</w:t>
      </w:r>
      <w:r w:rsidRPr="00392375">
        <w:rPr>
          <w:rFonts w:ascii="Arial" w:hAnsi="Arial" w:cs="Arial"/>
          <w:b/>
          <w:bCs/>
        </w:rPr>
        <w:t xml:space="preserve"> V</w:t>
      </w:r>
      <w:r w:rsidR="00F746DB">
        <w:rPr>
          <w:rFonts w:ascii="Arial" w:hAnsi="Arial" w:cs="Arial"/>
          <w:b/>
          <w:bCs/>
        </w:rPr>
        <w:t>[…]</w:t>
      </w:r>
      <w:r w:rsidRPr="00392375">
        <w:rPr>
          <w:rFonts w:ascii="Arial" w:hAnsi="Arial" w:cs="Arial"/>
          <w:b/>
          <w:bCs/>
        </w:rPr>
        <w:t xml:space="preserve"> Z</w:t>
      </w:r>
      <w:r w:rsidR="00F746DB">
        <w:rPr>
          <w:rFonts w:ascii="Arial" w:hAnsi="Arial" w:cs="Arial"/>
          <w:b/>
          <w:bCs/>
        </w:rPr>
        <w:t>[…]</w:t>
      </w:r>
      <w:r w:rsidRPr="00392375">
        <w:rPr>
          <w:rFonts w:ascii="Arial" w:hAnsi="Arial" w:cs="Arial"/>
          <w:b/>
          <w:bCs/>
        </w:rPr>
        <w:t xml:space="preserve">)   </w:t>
      </w:r>
      <w:r w:rsidR="00F746DB">
        <w:rPr>
          <w:rFonts w:ascii="Arial" w:hAnsi="Arial" w:cs="Arial"/>
          <w:b/>
          <w:bCs/>
        </w:rPr>
        <w:tab/>
      </w:r>
      <w:r w:rsidR="00F746DB">
        <w:rPr>
          <w:rFonts w:ascii="Arial" w:hAnsi="Arial" w:cs="Arial"/>
          <w:b/>
          <w:bCs/>
        </w:rPr>
        <w:tab/>
      </w:r>
      <w:r w:rsidRPr="00392375">
        <w:rPr>
          <w:rFonts w:ascii="Arial" w:hAnsi="Arial" w:cs="Arial"/>
          <w:b/>
          <w:bCs/>
        </w:rPr>
        <w:t xml:space="preserve">                                 </w:t>
      </w:r>
      <w:r w:rsidRPr="00392375">
        <w:rPr>
          <w:rFonts w:ascii="Arial" w:hAnsi="Arial" w:cs="Arial"/>
        </w:rPr>
        <w:t>1</w:t>
      </w:r>
      <w:r w:rsidRPr="00392375">
        <w:rPr>
          <w:rFonts w:ascii="Arial" w:hAnsi="Arial" w:cs="Arial"/>
          <w:vertAlign w:val="superscript"/>
        </w:rPr>
        <w:t>st</w:t>
      </w:r>
      <w:r w:rsidRPr="00392375">
        <w:rPr>
          <w:rFonts w:ascii="Arial" w:hAnsi="Arial" w:cs="Arial"/>
        </w:rPr>
        <w:t xml:space="preserve"> Applicant</w:t>
      </w:r>
    </w:p>
    <w:p w14:paraId="3364DDE9" w14:textId="77777777" w:rsidR="00383E2A" w:rsidRPr="00392375" w:rsidRDefault="00383E2A" w:rsidP="00891043">
      <w:pPr>
        <w:spacing w:before="360" w:after="480" w:line="360" w:lineRule="auto"/>
        <w:ind w:left="836" w:hangingChars="347" w:hanging="836"/>
        <w:contextualSpacing/>
        <w:jc w:val="both"/>
        <w:rPr>
          <w:rFonts w:ascii="Arial" w:hAnsi="Arial" w:cs="Arial"/>
          <w:b/>
          <w:bCs/>
        </w:rPr>
      </w:pPr>
    </w:p>
    <w:p w14:paraId="7B44CF7F" w14:textId="3BA87277" w:rsidR="003D1C2B" w:rsidRPr="00392375" w:rsidRDefault="003D1C2B" w:rsidP="00891043">
      <w:pPr>
        <w:spacing w:before="360" w:after="480" w:line="360" w:lineRule="auto"/>
        <w:ind w:left="836" w:hangingChars="347" w:hanging="836"/>
        <w:contextualSpacing/>
        <w:jc w:val="both"/>
        <w:rPr>
          <w:rFonts w:ascii="Arial" w:hAnsi="Arial" w:cs="Arial"/>
        </w:rPr>
      </w:pPr>
      <w:proofErr w:type="gramStart"/>
      <w:r w:rsidRPr="00392375">
        <w:rPr>
          <w:rFonts w:ascii="Arial" w:hAnsi="Arial" w:cs="Arial"/>
          <w:b/>
          <w:bCs/>
        </w:rPr>
        <w:t>L</w:t>
      </w:r>
      <w:r w:rsidR="00F746DB">
        <w:rPr>
          <w:rFonts w:ascii="Arial" w:hAnsi="Arial" w:cs="Arial"/>
          <w:b/>
          <w:bCs/>
        </w:rPr>
        <w:t>[</w:t>
      </w:r>
      <w:proofErr w:type="gramEnd"/>
      <w:r w:rsidR="00F746DB">
        <w:rPr>
          <w:rFonts w:ascii="Arial" w:hAnsi="Arial" w:cs="Arial"/>
          <w:b/>
          <w:bCs/>
        </w:rPr>
        <w:t>…]</w:t>
      </w:r>
      <w:r w:rsidRPr="00392375">
        <w:rPr>
          <w:rFonts w:ascii="Arial" w:hAnsi="Arial" w:cs="Arial"/>
          <w:b/>
          <w:bCs/>
        </w:rPr>
        <w:t xml:space="preserve"> S</w:t>
      </w:r>
      <w:r w:rsidR="00F746DB">
        <w:rPr>
          <w:rFonts w:ascii="Arial" w:hAnsi="Arial" w:cs="Arial"/>
          <w:b/>
          <w:bCs/>
        </w:rPr>
        <w:t>[…]</w:t>
      </w:r>
      <w:r w:rsidRPr="00392375">
        <w:rPr>
          <w:rFonts w:ascii="Arial" w:hAnsi="Arial" w:cs="Arial"/>
          <w:b/>
          <w:bCs/>
        </w:rPr>
        <w:t xml:space="preserve"> K</w:t>
      </w:r>
      <w:r w:rsidR="00F746DB">
        <w:rPr>
          <w:rFonts w:ascii="Arial" w:hAnsi="Arial" w:cs="Arial"/>
          <w:b/>
          <w:bCs/>
        </w:rPr>
        <w:t>[…]</w:t>
      </w:r>
      <w:r w:rsidRPr="00392375">
        <w:rPr>
          <w:rFonts w:ascii="Arial" w:hAnsi="Arial" w:cs="Arial"/>
          <w:b/>
          <w:bCs/>
        </w:rPr>
        <w:t xml:space="preserve"> V</w:t>
      </w:r>
      <w:r w:rsidR="00F746DB">
        <w:rPr>
          <w:rFonts w:ascii="Arial" w:hAnsi="Arial" w:cs="Arial"/>
          <w:b/>
          <w:bCs/>
        </w:rPr>
        <w:t>[…]</w:t>
      </w:r>
      <w:r w:rsidRPr="00392375">
        <w:rPr>
          <w:rFonts w:ascii="Arial" w:hAnsi="Arial" w:cs="Arial"/>
          <w:b/>
          <w:bCs/>
        </w:rPr>
        <w:t xml:space="preserve"> Z</w:t>
      </w:r>
      <w:r w:rsidR="00F746DB">
        <w:rPr>
          <w:rFonts w:ascii="Arial" w:hAnsi="Arial" w:cs="Arial"/>
          <w:b/>
          <w:bCs/>
        </w:rPr>
        <w:t>[…]</w:t>
      </w:r>
      <w:r w:rsidR="00F746DB">
        <w:rPr>
          <w:rFonts w:ascii="Arial" w:hAnsi="Arial" w:cs="Arial"/>
          <w:b/>
          <w:bCs/>
        </w:rPr>
        <w:tab/>
      </w:r>
      <w:r w:rsidRPr="00392375">
        <w:rPr>
          <w:rFonts w:ascii="Arial" w:hAnsi="Arial" w:cs="Arial"/>
          <w:b/>
          <w:bCs/>
        </w:rPr>
        <w:t xml:space="preserve">                                                      </w:t>
      </w:r>
      <w:r w:rsidRPr="00392375">
        <w:rPr>
          <w:rFonts w:ascii="Arial" w:hAnsi="Arial" w:cs="Arial"/>
        </w:rPr>
        <w:t>2</w:t>
      </w:r>
      <w:r w:rsidRPr="00392375">
        <w:rPr>
          <w:rFonts w:ascii="Arial" w:hAnsi="Arial" w:cs="Arial"/>
          <w:vertAlign w:val="superscript"/>
        </w:rPr>
        <w:t>nd</w:t>
      </w:r>
      <w:r w:rsidRPr="00392375">
        <w:rPr>
          <w:rFonts w:ascii="Arial" w:hAnsi="Arial" w:cs="Arial"/>
        </w:rPr>
        <w:t xml:space="preserve"> Applicant</w:t>
      </w:r>
    </w:p>
    <w:p w14:paraId="59EBBCF3" w14:textId="77777777" w:rsidR="00383E2A" w:rsidRPr="00392375" w:rsidRDefault="00383E2A" w:rsidP="00891043">
      <w:pPr>
        <w:spacing w:before="360" w:after="480" w:line="360" w:lineRule="auto"/>
        <w:ind w:left="836" w:hangingChars="347" w:hanging="836"/>
        <w:contextualSpacing/>
        <w:jc w:val="both"/>
        <w:rPr>
          <w:rFonts w:ascii="Arial" w:hAnsi="Arial" w:cs="Arial"/>
          <w:b/>
          <w:bCs/>
        </w:rPr>
      </w:pPr>
    </w:p>
    <w:p w14:paraId="5D95A07C" w14:textId="02CEFDD0" w:rsidR="003D1C2B" w:rsidRPr="00392375" w:rsidRDefault="003D1C2B" w:rsidP="00891043">
      <w:pPr>
        <w:spacing w:before="360" w:after="480" w:line="360" w:lineRule="auto"/>
        <w:ind w:left="833" w:hangingChars="347" w:hanging="833"/>
        <w:contextualSpacing/>
        <w:jc w:val="both"/>
        <w:rPr>
          <w:rFonts w:ascii="Arial" w:hAnsi="Arial" w:cs="Arial"/>
        </w:rPr>
      </w:pPr>
      <w:r w:rsidRPr="00392375">
        <w:rPr>
          <w:rFonts w:ascii="Arial" w:hAnsi="Arial" w:cs="Arial"/>
        </w:rPr>
        <w:t>And</w:t>
      </w:r>
    </w:p>
    <w:p w14:paraId="6C43DF00" w14:textId="77777777" w:rsidR="00383E2A" w:rsidRPr="00392375" w:rsidRDefault="00383E2A" w:rsidP="00891043">
      <w:pPr>
        <w:spacing w:before="360" w:after="480" w:line="360" w:lineRule="auto"/>
        <w:ind w:left="836" w:hangingChars="347" w:hanging="836"/>
        <w:contextualSpacing/>
        <w:jc w:val="both"/>
        <w:rPr>
          <w:rFonts w:ascii="Arial" w:hAnsi="Arial" w:cs="Arial"/>
          <w:b/>
          <w:bCs/>
        </w:rPr>
      </w:pPr>
    </w:p>
    <w:p w14:paraId="37F10F54" w14:textId="761705BB" w:rsidR="003D1C2B" w:rsidRPr="00392375" w:rsidRDefault="003D1C2B" w:rsidP="00891043">
      <w:pPr>
        <w:spacing w:before="360" w:after="480" w:line="360" w:lineRule="auto"/>
        <w:ind w:left="836" w:hangingChars="347" w:hanging="836"/>
        <w:contextualSpacing/>
        <w:jc w:val="both"/>
        <w:rPr>
          <w:rFonts w:ascii="Arial" w:hAnsi="Arial" w:cs="Arial"/>
        </w:rPr>
      </w:pPr>
      <w:r w:rsidRPr="00392375">
        <w:rPr>
          <w:rFonts w:ascii="Arial" w:hAnsi="Arial" w:cs="Arial"/>
          <w:b/>
          <w:bCs/>
        </w:rPr>
        <w:t xml:space="preserve">MINISTER OF HOME AFFAIRS                                                               </w:t>
      </w:r>
      <w:r w:rsidRPr="00392375">
        <w:rPr>
          <w:rFonts w:ascii="Arial" w:hAnsi="Arial" w:cs="Arial"/>
        </w:rPr>
        <w:t>1</w:t>
      </w:r>
      <w:r w:rsidRPr="00392375">
        <w:rPr>
          <w:rFonts w:ascii="Arial" w:hAnsi="Arial" w:cs="Arial"/>
          <w:vertAlign w:val="superscript"/>
        </w:rPr>
        <w:t>st</w:t>
      </w:r>
      <w:r w:rsidRPr="00392375">
        <w:rPr>
          <w:rFonts w:ascii="Arial" w:hAnsi="Arial" w:cs="Arial"/>
        </w:rPr>
        <w:t xml:space="preserve"> Respondent</w:t>
      </w:r>
    </w:p>
    <w:p w14:paraId="20F51AEF" w14:textId="77777777" w:rsidR="00383E2A" w:rsidRPr="00392375" w:rsidRDefault="00383E2A" w:rsidP="00891043">
      <w:pPr>
        <w:spacing w:before="360" w:after="480" w:line="360" w:lineRule="auto"/>
        <w:ind w:left="836" w:hangingChars="347" w:hanging="836"/>
        <w:contextualSpacing/>
        <w:jc w:val="both"/>
        <w:rPr>
          <w:rFonts w:ascii="Arial" w:hAnsi="Arial" w:cs="Arial"/>
          <w:b/>
          <w:bCs/>
        </w:rPr>
      </w:pPr>
    </w:p>
    <w:p w14:paraId="4E15582C" w14:textId="77777777" w:rsidR="00B332C1" w:rsidRDefault="003D1C2B" w:rsidP="00891043">
      <w:pPr>
        <w:spacing w:before="360" w:after="480" w:line="360" w:lineRule="auto"/>
        <w:ind w:left="836" w:hangingChars="347" w:hanging="836"/>
        <w:contextualSpacing/>
        <w:jc w:val="both"/>
        <w:rPr>
          <w:rFonts w:ascii="Arial" w:hAnsi="Arial" w:cs="Arial"/>
          <w:b/>
          <w:bCs/>
        </w:rPr>
      </w:pPr>
      <w:r w:rsidRPr="00392375">
        <w:rPr>
          <w:rFonts w:ascii="Arial" w:hAnsi="Arial" w:cs="Arial"/>
          <w:b/>
          <w:bCs/>
        </w:rPr>
        <w:t>THE DIRECTOR GENERAL: DEPARTMENT</w:t>
      </w:r>
      <w:r w:rsidR="001F69E7">
        <w:rPr>
          <w:rFonts w:ascii="Arial" w:hAnsi="Arial" w:cs="Arial"/>
          <w:b/>
          <w:bCs/>
        </w:rPr>
        <w:t xml:space="preserve"> </w:t>
      </w:r>
    </w:p>
    <w:p w14:paraId="025EC987" w14:textId="242BF8E4" w:rsidR="003D1C2B" w:rsidRDefault="001F69E7" w:rsidP="00891043">
      <w:pPr>
        <w:spacing w:before="360" w:after="480" w:line="360" w:lineRule="auto"/>
        <w:ind w:left="836" w:hangingChars="347" w:hanging="836"/>
        <w:contextualSpacing/>
        <w:jc w:val="both"/>
        <w:rPr>
          <w:rFonts w:ascii="Arial" w:hAnsi="Arial" w:cs="Arial"/>
          <w:bCs/>
        </w:rPr>
      </w:pPr>
      <w:r>
        <w:rPr>
          <w:rFonts w:ascii="Arial" w:hAnsi="Arial" w:cs="Arial"/>
          <w:b/>
          <w:bCs/>
        </w:rPr>
        <w:t>OF HOME AFF</w:t>
      </w:r>
      <w:r w:rsidR="00B332C1">
        <w:rPr>
          <w:rFonts w:ascii="Arial" w:hAnsi="Arial" w:cs="Arial"/>
          <w:b/>
          <w:bCs/>
        </w:rPr>
        <w:t>A</w:t>
      </w:r>
      <w:r>
        <w:rPr>
          <w:rFonts w:ascii="Arial" w:hAnsi="Arial" w:cs="Arial"/>
          <w:b/>
          <w:bCs/>
        </w:rPr>
        <w:t xml:space="preserve">IRS       </w:t>
      </w:r>
      <w:r w:rsidR="00B332C1">
        <w:rPr>
          <w:rFonts w:ascii="Arial" w:hAnsi="Arial" w:cs="Arial"/>
          <w:b/>
          <w:bCs/>
        </w:rPr>
        <w:t xml:space="preserve">                                                                        </w:t>
      </w:r>
      <w:r w:rsidRPr="001F69E7">
        <w:rPr>
          <w:rFonts w:ascii="Arial" w:hAnsi="Arial" w:cs="Arial"/>
          <w:bCs/>
        </w:rPr>
        <w:t>2</w:t>
      </w:r>
      <w:r w:rsidRPr="001F69E7">
        <w:rPr>
          <w:rFonts w:ascii="Arial" w:hAnsi="Arial" w:cs="Arial"/>
          <w:bCs/>
          <w:vertAlign w:val="superscript"/>
        </w:rPr>
        <w:t>nd</w:t>
      </w:r>
      <w:r w:rsidRPr="001F69E7">
        <w:rPr>
          <w:rFonts w:ascii="Arial" w:hAnsi="Arial" w:cs="Arial"/>
          <w:bCs/>
        </w:rPr>
        <w:t xml:space="preserve"> Respondent</w:t>
      </w:r>
    </w:p>
    <w:p w14:paraId="6D11BABD" w14:textId="7CFF8C8E" w:rsidR="001F69E7" w:rsidRDefault="001F69E7" w:rsidP="00891043">
      <w:pPr>
        <w:spacing w:before="360" w:after="480" w:line="360" w:lineRule="auto"/>
        <w:ind w:left="833" w:hangingChars="347" w:hanging="833"/>
        <w:contextualSpacing/>
        <w:jc w:val="both"/>
        <w:rPr>
          <w:rFonts w:ascii="Arial" w:hAnsi="Arial" w:cs="Arial"/>
          <w:bCs/>
        </w:rPr>
      </w:pPr>
    </w:p>
    <w:p w14:paraId="72C02668" w14:textId="1BE52887" w:rsidR="001F69E7" w:rsidRDefault="001F69E7" w:rsidP="00891043">
      <w:pPr>
        <w:spacing w:before="360" w:after="480" w:line="360" w:lineRule="auto"/>
        <w:ind w:left="833" w:hangingChars="347" w:hanging="833"/>
        <w:contextualSpacing/>
        <w:jc w:val="both"/>
        <w:rPr>
          <w:rFonts w:ascii="Arial" w:hAnsi="Arial" w:cs="Arial"/>
          <w:bCs/>
        </w:rPr>
      </w:pPr>
    </w:p>
    <w:p w14:paraId="2C294968" w14:textId="77777777" w:rsidR="001F69E7" w:rsidRPr="00BB1B08" w:rsidRDefault="001F69E7" w:rsidP="001F69E7">
      <w:pPr>
        <w:pBdr>
          <w:bottom w:val="single" w:sz="12" w:space="1" w:color="auto"/>
        </w:pBdr>
        <w:spacing w:before="360" w:after="480" w:line="360" w:lineRule="auto"/>
        <w:contextualSpacing/>
        <w:rPr>
          <w:rFonts w:ascii="Arial" w:hAnsi="Arial" w:cs="Arial"/>
          <w:lang w:val="en-US"/>
        </w:rPr>
      </w:pPr>
    </w:p>
    <w:p w14:paraId="46F1D526" w14:textId="77777777" w:rsidR="001F69E7" w:rsidRPr="00BB1B08" w:rsidRDefault="001F69E7" w:rsidP="001F69E7">
      <w:pPr>
        <w:spacing w:before="360" w:after="480" w:line="360" w:lineRule="auto"/>
        <w:contextualSpacing/>
        <w:rPr>
          <w:rFonts w:ascii="Arial" w:hAnsi="Arial" w:cs="Arial"/>
          <w:lang w:val="en-US"/>
        </w:rPr>
      </w:pPr>
    </w:p>
    <w:p w14:paraId="468AFFC0" w14:textId="77777777" w:rsidR="001F69E7" w:rsidRPr="00BB1B08" w:rsidRDefault="001F69E7" w:rsidP="001F69E7">
      <w:pPr>
        <w:pBdr>
          <w:bottom w:val="single" w:sz="12" w:space="1" w:color="auto"/>
        </w:pBdr>
        <w:spacing w:before="360" w:after="480" w:line="360" w:lineRule="auto"/>
        <w:contextualSpacing/>
        <w:jc w:val="center"/>
        <w:rPr>
          <w:rFonts w:ascii="Arial" w:hAnsi="Arial" w:cs="Arial"/>
          <w:b/>
          <w:bCs/>
          <w:lang w:val="en-US"/>
        </w:rPr>
      </w:pPr>
      <w:r w:rsidRPr="00BB1B08">
        <w:rPr>
          <w:rFonts w:ascii="Arial" w:hAnsi="Arial" w:cs="Arial"/>
          <w:b/>
          <w:bCs/>
          <w:lang w:val="en-US"/>
        </w:rPr>
        <w:t>JUDGMENT</w:t>
      </w:r>
    </w:p>
    <w:p w14:paraId="5D8246A2" w14:textId="77777777" w:rsidR="001F69E7" w:rsidRPr="00BB1B08" w:rsidRDefault="001F69E7" w:rsidP="001F69E7">
      <w:pPr>
        <w:pBdr>
          <w:bottom w:val="single" w:sz="12" w:space="1" w:color="auto"/>
        </w:pBdr>
        <w:spacing w:before="360" w:after="480" w:line="360" w:lineRule="auto"/>
        <w:contextualSpacing/>
        <w:jc w:val="center"/>
        <w:rPr>
          <w:rFonts w:ascii="Arial" w:hAnsi="Arial" w:cs="Arial"/>
          <w:b/>
          <w:bCs/>
          <w:lang w:val="en-US"/>
        </w:rPr>
      </w:pPr>
    </w:p>
    <w:p w14:paraId="415082E2" w14:textId="58B87642" w:rsidR="001F69E7" w:rsidRDefault="001F69E7" w:rsidP="001F69E7">
      <w:pPr>
        <w:spacing w:before="360" w:after="480" w:line="360" w:lineRule="auto"/>
        <w:contextualSpacing/>
        <w:jc w:val="both"/>
        <w:rPr>
          <w:rFonts w:ascii="Arial" w:hAnsi="Arial" w:cs="Arial"/>
          <w:bCs/>
        </w:rPr>
      </w:pPr>
    </w:p>
    <w:p w14:paraId="47FCD682" w14:textId="77777777" w:rsidR="001F69E7" w:rsidRPr="001F69E7" w:rsidRDefault="001F69E7" w:rsidP="00891043">
      <w:pPr>
        <w:spacing w:before="360" w:after="480" w:line="360" w:lineRule="auto"/>
        <w:ind w:left="833" w:hangingChars="347" w:hanging="833"/>
        <w:contextualSpacing/>
        <w:jc w:val="both"/>
        <w:rPr>
          <w:rFonts w:ascii="Arial" w:hAnsi="Arial" w:cs="Arial"/>
          <w:bCs/>
        </w:rPr>
      </w:pPr>
    </w:p>
    <w:p w14:paraId="62BFD59E" w14:textId="7F9FDD6C" w:rsidR="00D07D13" w:rsidRPr="00392375" w:rsidRDefault="00392375" w:rsidP="00891043">
      <w:pPr>
        <w:spacing w:before="360" w:after="480" w:line="360" w:lineRule="auto"/>
        <w:contextualSpacing/>
        <w:jc w:val="both"/>
        <w:rPr>
          <w:rFonts w:ascii="Arial" w:hAnsi="Arial" w:cs="Arial"/>
          <w:b/>
          <w:bCs/>
        </w:rPr>
      </w:pPr>
      <w:r>
        <w:rPr>
          <w:rFonts w:ascii="Arial" w:hAnsi="Arial" w:cs="Arial"/>
          <w:i/>
          <w:iCs/>
          <w:color w:val="242121"/>
        </w:rPr>
        <w:t xml:space="preserve">Delivered: </w:t>
      </w:r>
      <w:r w:rsidR="00D07D13" w:rsidRPr="00392375">
        <w:rPr>
          <w:rFonts w:ascii="Arial" w:hAnsi="Arial" w:cs="Arial"/>
          <w:i/>
          <w:iCs/>
          <w:color w:val="242121"/>
        </w:rPr>
        <w:t>This judgment was handed down electronically by circulation to the parties’ legal representatives by email</w:t>
      </w:r>
      <w:r>
        <w:rPr>
          <w:rFonts w:ascii="Arial" w:hAnsi="Arial" w:cs="Arial"/>
          <w:i/>
          <w:iCs/>
          <w:color w:val="242121"/>
        </w:rPr>
        <w:t xml:space="preserve"> and by being uploaded it to the Case Lines system</w:t>
      </w:r>
      <w:r w:rsidR="00D07D13" w:rsidRPr="00392375">
        <w:rPr>
          <w:rFonts w:ascii="Arial" w:hAnsi="Arial" w:cs="Arial"/>
          <w:i/>
          <w:iCs/>
          <w:color w:val="242121"/>
        </w:rPr>
        <w:t xml:space="preserve">. The date and time of hand down is deemed to be </w:t>
      </w:r>
      <w:r w:rsidR="007F0AA2" w:rsidRPr="00392375">
        <w:rPr>
          <w:rFonts w:ascii="Arial" w:hAnsi="Arial" w:cs="Arial"/>
          <w:i/>
          <w:iCs/>
          <w:color w:val="242121"/>
        </w:rPr>
        <w:t>2</w:t>
      </w:r>
      <w:r w:rsidR="002F122C">
        <w:rPr>
          <w:rFonts w:ascii="Arial" w:hAnsi="Arial" w:cs="Arial"/>
          <w:i/>
          <w:iCs/>
          <w:color w:val="242121"/>
        </w:rPr>
        <w:t>4</w:t>
      </w:r>
      <w:r w:rsidR="003C6330" w:rsidRPr="00392375">
        <w:rPr>
          <w:rFonts w:ascii="Arial" w:hAnsi="Arial" w:cs="Arial"/>
          <w:i/>
          <w:iCs/>
          <w:color w:val="242121"/>
        </w:rPr>
        <w:t xml:space="preserve"> May</w:t>
      </w:r>
      <w:r w:rsidR="00D07D13" w:rsidRPr="00392375">
        <w:rPr>
          <w:rFonts w:ascii="Arial" w:hAnsi="Arial" w:cs="Arial"/>
          <w:i/>
          <w:iCs/>
          <w:color w:val="242121"/>
        </w:rPr>
        <w:t xml:space="preserve"> 2024 at 10:00.</w:t>
      </w:r>
    </w:p>
    <w:p w14:paraId="40D5DB46" w14:textId="77777777" w:rsidR="00D07D13" w:rsidRPr="00392375" w:rsidRDefault="00D07D13" w:rsidP="00891043">
      <w:pPr>
        <w:spacing w:before="360" w:after="480" w:line="360" w:lineRule="auto"/>
        <w:ind w:left="836" w:hangingChars="347" w:hanging="836"/>
        <w:contextualSpacing/>
        <w:jc w:val="both"/>
        <w:rPr>
          <w:rFonts w:ascii="Arial" w:hAnsi="Arial" w:cs="Arial"/>
          <w:b/>
          <w:bCs/>
        </w:rPr>
      </w:pPr>
    </w:p>
    <w:p w14:paraId="186CFE3E" w14:textId="77777777" w:rsidR="00D07D13" w:rsidRPr="00392375" w:rsidRDefault="00D07D13" w:rsidP="00891043">
      <w:pPr>
        <w:spacing w:before="360" w:after="480" w:line="360" w:lineRule="auto"/>
        <w:ind w:left="836" w:hangingChars="347" w:hanging="836"/>
        <w:contextualSpacing/>
        <w:jc w:val="both"/>
        <w:rPr>
          <w:rFonts w:ascii="Arial" w:hAnsi="Arial" w:cs="Arial"/>
          <w:b/>
          <w:bCs/>
        </w:rPr>
      </w:pPr>
    </w:p>
    <w:p w14:paraId="4DEF54B4" w14:textId="6749E1EC" w:rsidR="003D1C2B" w:rsidRPr="00C150DC" w:rsidRDefault="003D1C2B" w:rsidP="00891043">
      <w:pPr>
        <w:spacing w:before="360" w:after="480" w:line="360" w:lineRule="auto"/>
        <w:ind w:left="836" w:hangingChars="347" w:hanging="836"/>
        <w:contextualSpacing/>
        <w:jc w:val="both"/>
        <w:rPr>
          <w:rFonts w:ascii="Arial" w:hAnsi="Arial" w:cs="Arial"/>
          <w:b/>
          <w:bCs/>
        </w:rPr>
      </w:pPr>
      <w:r w:rsidRPr="00C150DC">
        <w:rPr>
          <w:rFonts w:ascii="Arial" w:hAnsi="Arial" w:cs="Arial"/>
          <w:b/>
          <w:bCs/>
        </w:rPr>
        <w:t>MNISI AJ</w:t>
      </w:r>
    </w:p>
    <w:p w14:paraId="091FCB26" w14:textId="77777777" w:rsidR="003405C5" w:rsidRPr="00392375" w:rsidRDefault="003405C5" w:rsidP="00891043">
      <w:pPr>
        <w:spacing w:before="360" w:after="480" w:line="360" w:lineRule="auto"/>
        <w:ind w:left="836" w:hangingChars="347" w:hanging="836"/>
        <w:contextualSpacing/>
        <w:jc w:val="both"/>
        <w:rPr>
          <w:rFonts w:ascii="Arial" w:hAnsi="Arial" w:cs="Arial"/>
          <w:b/>
          <w:bCs/>
        </w:rPr>
      </w:pPr>
    </w:p>
    <w:p w14:paraId="0EDF5DCE" w14:textId="631257D5" w:rsidR="008326B4" w:rsidRPr="00392375" w:rsidRDefault="003D1C2B" w:rsidP="00891043">
      <w:pPr>
        <w:spacing w:before="360" w:after="480" w:line="360" w:lineRule="auto"/>
        <w:contextualSpacing/>
        <w:jc w:val="both"/>
        <w:rPr>
          <w:rFonts w:ascii="Arial" w:hAnsi="Arial" w:cs="Arial"/>
          <w:b/>
          <w:bCs/>
          <w:u w:val="single"/>
        </w:rPr>
      </w:pPr>
      <w:r w:rsidRPr="00392375">
        <w:rPr>
          <w:rFonts w:ascii="Arial" w:hAnsi="Arial" w:cs="Arial"/>
          <w:b/>
          <w:bCs/>
          <w:u w:val="single"/>
        </w:rPr>
        <w:t>INTRODUCTION</w:t>
      </w:r>
    </w:p>
    <w:p w14:paraId="765CE2F7" w14:textId="77777777" w:rsidR="007F0AA2" w:rsidRPr="00392375" w:rsidRDefault="007F0AA2" w:rsidP="00891043">
      <w:pPr>
        <w:spacing w:before="360" w:after="480" w:line="360" w:lineRule="auto"/>
        <w:contextualSpacing/>
        <w:jc w:val="both"/>
        <w:rPr>
          <w:rFonts w:ascii="Arial" w:hAnsi="Arial" w:cs="Arial"/>
          <w:color w:val="242121"/>
          <w:shd w:val="clear" w:color="auto" w:fill="FFFFFF"/>
        </w:rPr>
      </w:pPr>
    </w:p>
    <w:p w14:paraId="695EEB51" w14:textId="0C21375B" w:rsidR="001556D8" w:rsidRPr="00392375" w:rsidRDefault="007F0AA2" w:rsidP="00891043">
      <w:pPr>
        <w:spacing w:before="360" w:after="480" w:line="360" w:lineRule="auto"/>
        <w:ind w:left="709" w:hanging="709"/>
        <w:contextualSpacing/>
        <w:jc w:val="both"/>
        <w:rPr>
          <w:rFonts w:ascii="Arial" w:hAnsi="Arial" w:cs="Arial"/>
          <w:b/>
          <w:bCs/>
          <w:u w:val="single"/>
        </w:rPr>
      </w:pPr>
      <w:r w:rsidRPr="00392375">
        <w:rPr>
          <w:rFonts w:ascii="Arial" w:hAnsi="Arial" w:cs="Arial"/>
          <w:color w:val="242121"/>
          <w:shd w:val="clear" w:color="auto" w:fill="FFFFFF"/>
        </w:rPr>
        <w:t xml:space="preserve">[1]     </w:t>
      </w:r>
      <w:r w:rsidR="001556D8" w:rsidRPr="00392375">
        <w:rPr>
          <w:rFonts w:ascii="Arial" w:hAnsi="Arial" w:cs="Arial"/>
          <w:color w:val="242121"/>
          <w:shd w:val="clear" w:color="auto" w:fill="FFFFFF"/>
        </w:rPr>
        <w:t>The applicants, brought an application in terms of which the following relief is sought:</w:t>
      </w:r>
    </w:p>
    <w:p w14:paraId="7976748A" w14:textId="77777777" w:rsidR="001556D8" w:rsidRPr="00392375" w:rsidRDefault="001556D8" w:rsidP="00891043">
      <w:pPr>
        <w:pStyle w:val="ListParagraph"/>
        <w:spacing w:before="360" w:after="480" w:line="360" w:lineRule="auto"/>
        <w:rPr>
          <w:rFonts w:ascii="Arial" w:hAnsi="Arial" w:cs="Arial"/>
          <w:b/>
          <w:bCs/>
          <w:u w:val="single"/>
        </w:rPr>
      </w:pPr>
    </w:p>
    <w:p w14:paraId="5061C479" w14:textId="77777777" w:rsidR="001556D8" w:rsidRPr="00392375" w:rsidRDefault="001556D8" w:rsidP="00891043">
      <w:pPr>
        <w:pStyle w:val="ListParagraph"/>
        <w:spacing w:before="360" w:after="480" w:line="360" w:lineRule="auto"/>
        <w:ind w:left="1418" w:hanging="567"/>
        <w:jc w:val="both"/>
        <w:rPr>
          <w:rFonts w:ascii="Arial" w:hAnsi="Arial" w:cs="Arial"/>
        </w:rPr>
      </w:pPr>
      <w:r w:rsidRPr="00392375">
        <w:rPr>
          <w:rFonts w:ascii="Arial" w:hAnsi="Arial" w:cs="Arial"/>
        </w:rPr>
        <w:t>“1.    That the 1</w:t>
      </w:r>
      <w:r w:rsidRPr="00392375">
        <w:rPr>
          <w:rFonts w:ascii="Arial" w:hAnsi="Arial" w:cs="Arial"/>
          <w:vertAlign w:val="superscript"/>
        </w:rPr>
        <w:t>st</w:t>
      </w:r>
      <w:r w:rsidRPr="00392375">
        <w:rPr>
          <w:rFonts w:ascii="Arial" w:hAnsi="Arial" w:cs="Arial"/>
        </w:rPr>
        <w:t xml:space="preserve"> Respondent is directed to register the 2</w:t>
      </w:r>
      <w:r w:rsidRPr="00392375">
        <w:rPr>
          <w:rFonts w:ascii="Arial" w:hAnsi="Arial" w:cs="Arial"/>
          <w:vertAlign w:val="superscript"/>
        </w:rPr>
        <w:t>nd</w:t>
      </w:r>
      <w:r w:rsidRPr="00392375">
        <w:rPr>
          <w:rFonts w:ascii="Arial" w:hAnsi="Arial" w:cs="Arial"/>
        </w:rPr>
        <w:t xml:space="preserve"> Applicant’s birth in terms of the Birth and Death Registration Act 51 of 1992, as amended (the “BDRA”) within 30 days of this Order.</w:t>
      </w:r>
    </w:p>
    <w:p w14:paraId="51BB36D7" w14:textId="77777777" w:rsidR="001556D8" w:rsidRPr="00392375" w:rsidRDefault="001556D8" w:rsidP="00891043">
      <w:pPr>
        <w:pStyle w:val="ListParagraph"/>
        <w:spacing w:before="360" w:after="480" w:line="360" w:lineRule="auto"/>
        <w:ind w:left="851"/>
        <w:jc w:val="both"/>
        <w:rPr>
          <w:rFonts w:ascii="Arial" w:hAnsi="Arial" w:cs="Arial"/>
        </w:rPr>
      </w:pPr>
    </w:p>
    <w:p w14:paraId="1633AAA1" w14:textId="77777777" w:rsidR="001556D8" w:rsidRPr="00392375" w:rsidRDefault="001556D8" w:rsidP="00891043">
      <w:pPr>
        <w:pStyle w:val="ListParagraph"/>
        <w:spacing w:before="360" w:after="480" w:line="360" w:lineRule="auto"/>
        <w:ind w:left="1560" w:hanging="709"/>
        <w:jc w:val="both"/>
        <w:rPr>
          <w:rFonts w:ascii="Arial" w:hAnsi="Arial" w:cs="Arial"/>
        </w:rPr>
      </w:pPr>
      <w:r w:rsidRPr="00392375">
        <w:rPr>
          <w:rFonts w:ascii="Arial" w:hAnsi="Arial" w:cs="Arial"/>
        </w:rPr>
        <w:t>2.        That the 1</w:t>
      </w:r>
      <w:r w:rsidRPr="00392375">
        <w:rPr>
          <w:rFonts w:ascii="Arial" w:hAnsi="Arial" w:cs="Arial"/>
          <w:vertAlign w:val="superscript"/>
        </w:rPr>
        <w:t>st</w:t>
      </w:r>
      <w:r w:rsidRPr="00392375">
        <w:rPr>
          <w:rFonts w:ascii="Arial" w:hAnsi="Arial" w:cs="Arial"/>
        </w:rPr>
        <w:t xml:space="preserve"> Respondent is directed to grant the 2</w:t>
      </w:r>
      <w:r w:rsidRPr="00392375">
        <w:rPr>
          <w:rFonts w:ascii="Arial" w:hAnsi="Arial" w:cs="Arial"/>
          <w:vertAlign w:val="superscript"/>
        </w:rPr>
        <w:t>nd</w:t>
      </w:r>
      <w:r w:rsidRPr="00392375">
        <w:rPr>
          <w:rFonts w:ascii="Arial" w:hAnsi="Arial" w:cs="Arial"/>
        </w:rPr>
        <w:t xml:space="preserve"> Applicant a Certificate of Naturalization as a South African citizen in terms of Section 5 of the South African Citizen Act 88 of 1995, within 30 days of this Order.</w:t>
      </w:r>
    </w:p>
    <w:p w14:paraId="572591C4" w14:textId="77777777" w:rsidR="001556D8" w:rsidRPr="00392375" w:rsidRDefault="001556D8" w:rsidP="00891043">
      <w:pPr>
        <w:pStyle w:val="ListParagraph"/>
        <w:spacing w:before="360" w:after="480" w:line="360" w:lineRule="auto"/>
        <w:ind w:left="1560" w:hanging="709"/>
        <w:jc w:val="both"/>
        <w:rPr>
          <w:rFonts w:ascii="Arial" w:hAnsi="Arial" w:cs="Arial"/>
        </w:rPr>
      </w:pPr>
    </w:p>
    <w:p w14:paraId="5755FDA5" w14:textId="77777777" w:rsidR="001556D8" w:rsidRPr="00392375" w:rsidRDefault="001556D8" w:rsidP="00891043">
      <w:pPr>
        <w:pStyle w:val="ListParagraph"/>
        <w:spacing w:before="360" w:after="480" w:line="360" w:lineRule="auto"/>
        <w:ind w:left="1560" w:hanging="709"/>
        <w:jc w:val="both"/>
        <w:rPr>
          <w:rFonts w:ascii="Arial" w:hAnsi="Arial" w:cs="Arial"/>
        </w:rPr>
      </w:pPr>
      <w:r w:rsidRPr="00392375">
        <w:rPr>
          <w:rFonts w:ascii="Arial" w:hAnsi="Arial" w:cs="Arial"/>
        </w:rPr>
        <w:t>3.    That the 2</w:t>
      </w:r>
      <w:r w:rsidRPr="00392375">
        <w:rPr>
          <w:rFonts w:ascii="Arial" w:hAnsi="Arial" w:cs="Arial"/>
          <w:vertAlign w:val="superscript"/>
        </w:rPr>
        <w:t>nd</w:t>
      </w:r>
      <w:r w:rsidRPr="00392375">
        <w:rPr>
          <w:rFonts w:ascii="Arial" w:hAnsi="Arial" w:cs="Arial"/>
        </w:rPr>
        <w:t xml:space="preserve"> Applicant is declared to be a South African Citizen by naturalization in terms of Section 4(2) of the Citizenship Act 88 of 1995, as amended.</w:t>
      </w:r>
    </w:p>
    <w:p w14:paraId="18F07CEF" w14:textId="77777777" w:rsidR="001556D8" w:rsidRPr="00392375" w:rsidRDefault="001556D8" w:rsidP="00891043">
      <w:pPr>
        <w:pStyle w:val="ListParagraph"/>
        <w:spacing w:before="360" w:after="480" w:line="360" w:lineRule="auto"/>
        <w:ind w:left="1560" w:hanging="709"/>
        <w:jc w:val="both"/>
        <w:rPr>
          <w:rFonts w:ascii="Arial" w:hAnsi="Arial" w:cs="Arial"/>
        </w:rPr>
      </w:pPr>
      <w:r w:rsidRPr="00392375">
        <w:rPr>
          <w:rFonts w:ascii="Arial" w:hAnsi="Arial" w:cs="Arial"/>
        </w:rPr>
        <w:t xml:space="preserve"> </w:t>
      </w:r>
    </w:p>
    <w:p w14:paraId="5CF59611" w14:textId="77777777" w:rsidR="001556D8" w:rsidRPr="00392375" w:rsidRDefault="001556D8" w:rsidP="00891043">
      <w:pPr>
        <w:pStyle w:val="ListParagraph"/>
        <w:spacing w:before="360" w:after="480" w:line="360" w:lineRule="auto"/>
        <w:ind w:left="1560" w:hanging="709"/>
        <w:jc w:val="both"/>
        <w:rPr>
          <w:rFonts w:ascii="Arial" w:hAnsi="Arial" w:cs="Arial"/>
        </w:rPr>
      </w:pPr>
      <w:r w:rsidRPr="00392375">
        <w:rPr>
          <w:rFonts w:ascii="Arial" w:hAnsi="Arial" w:cs="Arial"/>
        </w:rPr>
        <w:lastRenderedPageBreak/>
        <w:t>4.      That the 1</w:t>
      </w:r>
      <w:r w:rsidRPr="00392375">
        <w:rPr>
          <w:rFonts w:ascii="Arial" w:hAnsi="Arial" w:cs="Arial"/>
          <w:vertAlign w:val="superscript"/>
        </w:rPr>
        <w:t>st</w:t>
      </w:r>
      <w:r w:rsidRPr="00392375">
        <w:rPr>
          <w:rFonts w:ascii="Arial" w:hAnsi="Arial" w:cs="Arial"/>
        </w:rPr>
        <w:t xml:space="preserve"> Respondent is directed to enter the 2</w:t>
      </w:r>
      <w:r w:rsidRPr="00392375">
        <w:rPr>
          <w:rFonts w:ascii="Arial" w:hAnsi="Arial" w:cs="Arial"/>
          <w:vertAlign w:val="superscript"/>
        </w:rPr>
        <w:t>nd</w:t>
      </w:r>
      <w:r w:rsidRPr="00392375">
        <w:rPr>
          <w:rFonts w:ascii="Arial" w:hAnsi="Arial" w:cs="Arial"/>
        </w:rPr>
        <w:t xml:space="preserve"> Applicant into the National Population Register as a citizen, to issue her with a Birth Certificate and with an Identity Document accordingly, within 30 days of this Order.</w:t>
      </w:r>
    </w:p>
    <w:p w14:paraId="548B01AF" w14:textId="77777777" w:rsidR="001556D8" w:rsidRPr="00392375" w:rsidRDefault="001556D8" w:rsidP="00891043">
      <w:pPr>
        <w:pStyle w:val="ListParagraph"/>
        <w:spacing w:before="360" w:after="480" w:line="360" w:lineRule="auto"/>
        <w:ind w:left="1560" w:hanging="709"/>
        <w:jc w:val="both"/>
        <w:rPr>
          <w:rFonts w:ascii="Arial" w:hAnsi="Arial" w:cs="Arial"/>
        </w:rPr>
      </w:pPr>
    </w:p>
    <w:p w14:paraId="73CC8BE9" w14:textId="77777777" w:rsidR="001556D8" w:rsidRPr="00392375" w:rsidRDefault="001556D8" w:rsidP="00891043">
      <w:pPr>
        <w:pStyle w:val="ListParagraph"/>
        <w:spacing w:before="360" w:after="480" w:line="360" w:lineRule="auto"/>
        <w:ind w:left="1560" w:hanging="709"/>
        <w:jc w:val="both"/>
        <w:rPr>
          <w:rFonts w:ascii="Arial" w:hAnsi="Arial" w:cs="Arial"/>
        </w:rPr>
      </w:pPr>
      <w:r w:rsidRPr="00392375">
        <w:rPr>
          <w:rFonts w:ascii="Arial" w:hAnsi="Arial" w:cs="Arial"/>
        </w:rPr>
        <w:t>5.        Ordering that the Respondents in an event they oppose this Application be ordered to pay the Costs of this Application jointly and severally, the one paying the other to be absolved.</w:t>
      </w:r>
    </w:p>
    <w:p w14:paraId="092054B9" w14:textId="77777777" w:rsidR="001556D8" w:rsidRPr="00392375" w:rsidRDefault="001556D8" w:rsidP="00891043">
      <w:pPr>
        <w:pStyle w:val="ListParagraph"/>
        <w:spacing w:before="360" w:after="480" w:line="360" w:lineRule="auto"/>
        <w:ind w:left="1560" w:hanging="709"/>
        <w:jc w:val="both"/>
        <w:rPr>
          <w:rFonts w:ascii="Arial" w:hAnsi="Arial" w:cs="Arial"/>
        </w:rPr>
      </w:pPr>
    </w:p>
    <w:p w14:paraId="2AC617F5" w14:textId="6AFB5C62" w:rsidR="001556D8" w:rsidRPr="00392375" w:rsidRDefault="001556D8" w:rsidP="00392375">
      <w:pPr>
        <w:pStyle w:val="ListParagraph"/>
        <w:spacing w:before="360" w:after="480" w:line="360" w:lineRule="auto"/>
        <w:ind w:left="1560" w:hanging="709"/>
        <w:jc w:val="both"/>
        <w:rPr>
          <w:rFonts w:ascii="Arial" w:hAnsi="Arial" w:cs="Arial"/>
        </w:rPr>
      </w:pPr>
      <w:r w:rsidRPr="00392375">
        <w:rPr>
          <w:rFonts w:ascii="Arial" w:hAnsi="Arial" w:cs="Arial"/>
        </w:rPr>
        <w:t>6.        Further and/or alternative relief.”</w:t>
      </w:r>
    </w:p>
    <w:p w14:paraId="214D2E4C" w14:textId="24BDD1D3" w:rsidR="003405C5" w:rsidRPr="00392375" w:rsidRDefault="007F0AA2" w:rsidP="00891043">
      <w:pPr>
        <w:pStyle w:val="NormalWeb"/>
        <w:spacing w:before="360" w:beforeAutospacing="0" w:after="480" w:afterAutospacing="0" w:line="360" w:lineRule="auto"/>
        <w:ind w:left="709" w:hanging="709"/>
        <w:contextualSpacing/>
        <w:jc w:val="both"/>
        <w:rPr>
          <w:rFonts w:ascii="Arial" w:hAnsi="Arial" w:cs="Arial"/>
          <w:color w:val="242121"/>
        </w:rPr>
      </w:pPr>
      <w:r w:rsidRPr="00392375">
        <w:rPr>
          <w:rFonts w:ascii="Arial" w:hAnsi="Arial" w:cs="Arial"/>
          <w:color w:val="242121"/>
        </w:rPr>
        <w:t xml:space="preserve">[2]      </w:t>
      </w:r>
      <w:r w:rsidR="003405C5" w:rsidRPr="00392375">
        <w:rPr>
          <w:rFonts w:ascii="Arial" w:hAnsi="Arial" w:cs="Arial"/>
          <w:color w:val="242121"/>
        </w:rPr>
        <w:t xml:space="preserve">The respondents are the </w:t>
      </w:r>
      <w:r w:rsidR="001556D8" w:rsidRPr="00392375">
        <w:rPr>
          <w:rFonts w:ascii="Arial" w:hAnsi="Arial" w:cs="Arial"/>
          <w:color w:val="242121"/>
        </w:rPr>
        <w:t>“</w:t>
      </w:r>
      <w:r w:rsidR="003405C5" w:rsidRPr="00392375">
        <w:rPr>
          <w:rFonts w:ascii="Arial" w:hAnsi="Arial" w:cs="Arial"/>
          <w:color w:val="242121"/>
        </w:rPr>
        <w:t>Minister of Home Affairs</w:t>
      </w:r>
      <w:r w:rsidR="001556D8" w:rsidRPr="00392375">
        <w:rPr>
          <w:rFonts w:ascii="Arial" w:hAnsi="Arial" w:cs="Arial"/>
          <w:color w:val="242121"/>
        </w:rPr>
        <w:t>”</w:t>
      </w:r>
      <w:r w:rsidR="003405C5" w:rsidRPr="00392375">
        <w:rPr>
          <w:rFonts w:ascii="Arial" w:hAnsi="Arial" w:cs="Arial"/>
          <w:color w:val="242121"/>
        </w:rPr>
        <w:t xml:space="preserve"> and the </w:t>
      </w:r>
      <w:r w:rsidR="001556D8" w:rsidRPr="00392375">
        <w:rPr>
          <w:rFonts w:ascii="Arial" w:hAnsi="Arial" w:cs="Arial"/>
          <w:color w:val="242121"/>
        </w:rPr>
        <w:t>“</w:t>
      </w:r>
      <w:r w:rsidR="003405C5" w:rsidRPr="00392375">
        <w:rPr>
          <w:rFonts w:ascii="Arial" w:hAnsi="Arial" w:cs="Arial"/>
          <w:color w:val="242121"/>
        </w:rPr>
        <w:t>Director General of Home Affairs</w:t>
      </w:r>
      <w:r w:rsidR="001556D8" w:rsidRPr="00392375">
        <w:rPr>
          <w:rFonts w:ascii="Arial" w:hAnsi="Arial" w:cs="Arial"/>
          <w:color w:val="242121"/>
        </w:rPr>
        <w:t>”</w:t>
      </w:r>
      <w:r w:rsidR="003405C5" w:rsidRPr="00392375">
        <w:rPr>
          <w:rFonts w:ascii="Arial" w:hAnsi="Arial" w:cs="Arial"/>
          <w:color w:val="242121"/>
        </w:rPr>
        <w:t xml:space="preserve"> (</w:t>
      </w:r>
      <w:r w:rsidR="001556D8" w:rsidRPr="00392375">
        <w:rPr>
          <w:rFonts w:ascii="Arial" w:hAnsi="Arial" w:cs="Arial"/>
          <w:color w:val="242121"/>
        </w:rPr>
        <w:t>“</w:t>
      </w:r>
      <w:r w:rsidR="003405C5" w:rsidRPr="00392375">
        <w:rPr>
          <w:rFonts w:ascii="Arial" w:hAnsi="Arial" w:cs="Arial"/>
          <w:color w:val="242121"/>
        </w:rPr>
        <w:t>the respondents</w:t>
      </w:r>
      <w:r w:rsidR="001556D8" w:rsidRPr="00392375">
        <w:rPr>
          <w:rFonts w:ascii="Arial" w:hAnsi="Arial" w:cs="Arial"/>
          <w:color w:val="242121"/>
        </w:rPr>
        <w:t>”</w:t>
      </w:r>
      <w:r w:rsidR="003405C5" w:rsidRPr="00392375">
        <w:rPr>
          <w:rFonts w:ascii="Arial" w:hAnsi="Arial" w:cs="Arial"/>
          <w:color w:val="242121"/>
        </w:rPr>
        <w:t>).</w:t>
      </w:r>
      <w:r w:rsidR="001556D8" w:rsidRPr="00392375">
        <w:rPr>
          <w:rFonts w:ascii="Arial" w:hAnsi="Arial" w:cs="Arial"/>
          <w:color w:val="242121"/>
        </w:rPr>
        <w:t xml:space="preserve"> The respondents did not oppose the application despite being properly served with the court papers.</w:t>
      </w:r>
    </w:p>
    <w:p w14:paraId="76872D0D" w14:textId="77777777" w:rsidR="001556D8" w:rsidRPr="00392375" w:rsidRDefault="001556D8" w:rsidP="00891043">
      <w:pPr>
        <w:pStyle w:val="NormalWeb"/>
        <w:spacing w:before="360" w:beforeAutospacing="0" w:after="480" w:afterAutospacing="0" w:line="360" w:lineRule="auto"/>
        <w:contextualSpacing/>
        <w:jc w:val="both"/>
        <w:rPr>
          <w:rFonts w:ascii="Arial" w:hAnsi="Arial" w:cs="Arial"/>
          <w:b/>
          <w:bCs/>
          <w:color w:val="242121"/>
        </w:rPr>
      </w:pPr>
    </w:p>
    <w:p w14:paraId="5B9C53BD" w14:textId="5227D63B" w:rsidR="00122128" w:rsidRPr="00392375" w:rsidRDefault="00B64D72" w:rsidP="00891043">
      <w:pPr>
        <w:pStyle w:val="NormalWeb"/>
        <w:spacing w:before="360" w:beforeAutospacing="0" w:after="480" w:afterAutospacing="0" w:line="360" w:lineRule="auto"/>
        <w:contextualSpacing/>
        <w:jc w:val="both"/>
        <w:rPr>
          <w:rFonts w:ascii="Arial" w:hAnsi="Arial" w:cs="Arial"/>
          <w:b/>
          <w:bCs/>
          <w:color w:val="242121"/>
          <w:u w:val="single"/>
        </w:rPr>
      </w:pPr>
      <w:r w:rsidRPr="00392375">
        <w:rPr>
          <w:rFonts w:ascii="Arial" w:hAnsi="Arial" w:cs="Arial"/>
          <w:b/>
          <w:bCs/>
          <w:color w:val="242121"/>
          <w:u w:val="single"/>
        </w:rPr>
        <w:t>BACKGROUND AND OVERVIEW</w:t>
      </w:r>
    </w:p>
    <w:p w14:paraId="4228D14C" w14:textId="689104BC" w:rsidR="00392375" w:rsidRPr="00392375" w:rsidRDefault="007F0AA2" w:rsidP="00891043">
      <w:pPr>
        <w:spacing w:before="360" w:after="480" w:line="360" w:lineRule="auto"/>
        <w:ind w:left="709" w:hanging="709"/>
        <w:contextualSpacing/>
        <w:jc w:val="both"/>
        <w:rPr>
          <w:rFonts w:ascii="Arial" w:hAnsi="Arial" w:cs="Arial"/>
        </w:rPr>
      </w:pPr>
      <w:r w:rsidRPr="00392375">
        <w:rPr>
          <w:rFonts w:ascii="Arial" w:hAnsi="Arial" w:cs="Arial"/>
        </w:rPr>
        <w:t xml:space="preserve">[3]     </w:t>
      </w:r>
      <w:r w:rsidR="00612667" w:rsidRPr="00392375">
        <w:rPr>
          <w:rFonts w:ascii="Arial" w:hAnsi="Arial" w:cs="Arial"/>
        </w:rPr>
        <w:t>The evidence of the first applicant is that she is a South African major female pensioner currently residing at A</w:t>
      </w:r>
      <w:r w:rsidR="002A2F60">
        <w:rPr>
          <w:rFonts w:ascii="Arial" w:hAnsi="Arial" w:cs="Arial"/>
        </w:rPr>
        <w:t>[...]</w:t>
      </w:r>
      <w:r w:rsidR="00612667" w:rsidRPr="00392375">
        <w:rPr>
          <w:rFonts w:ascii="Arial" w:hAnsi="Arial" w:cs="Arial"/>
        </w:rPr>
        <w:t xml:space="preserve">, Plot </w:t>
      </w:r>
      <w:r w:rsidR="009C3DFF">
        <w:rPr>
          <w:rFonts w:ascii="Arial" w:hAnsi="Arial" w:cs="Arial"/>
        </w:rPr>
        <w:t>[…]</w:t>
      </w:r>
      <w:r w:rsidR="00612667" w:rsidRPr="00392375">
        <w:rPr>
          <w:rFonts w:ascii="Arial" w:hAnsi="Arial" w:cs="Arial"/>
        </w:rPr>
        <w:t xml:space="preserve">, </w:t>
      </w:r>
      <w:proofErr w:type="gramStart"/>
      <w:r w:rsidR="00612667" w:rsidRPr="00392375">
        <w:rPr>
          <w:rFonts w:ascii="Arial" w:hAnsi="Arial" w:cs="Arial"/>
        </w:rPr>
        <w:t>S</w:t>
      </w:r>
      <w:r w:rsidR="009C3DFF">
        <w:rPr>
          <w:rFonts w:ascii="Arial" w:hAnsi="Arial" w:cs="Arial"/>
        </w:rPr>
        <w:t>[</w:t>
      </w:r>
      <w:proofErr w:type="gramEnd"/>
      <w:r w:rsidR="009C3DFF">
        <w:rPr>
          <w:rFonts w:ascii="Arial" w:hAnsi="Arial" w:cs="Arial"/>
        </w:rPr>
        <w:t>…]</w:t>
      </w:r>
      <w:r w:rsidR="00612667" w:rsidRPr="00392375">
        <w:rPr>
          <w:rFonts w:ascii="Arial" w:hAnsi="Arial" w:cs="Arial"/>
        </w:rPr>
        <w:t xml:space="preserve">, </w:t>
      </w:r>
      <w:proofErr w:type="spellStart"/>
      <w:r w:rsidR="00612667" w:rsidRPr="00392375">
        <w:rPr>
          <w:rFonts w:ascii="Arial" w:hAnsi="Arial" w:cs="Arial"/>
        </w:rPr>
        <w:t>Haartebeespoort</w:t>
      </w:r>
      <w:proofErr w:type="spellEnd"/>
      <w:r w:rsidR="00612667" w:rsidRPr="00392375">
        <w:rPr>
          <w:rFonts w:ascii="Arial" w:hAnsi="Arial" w:cs="Arial"/>
        </w:rPr>
        <w:t xml:space="preserve">. </w:t>
      </w:r>
      <w:r w:rsidR="00F74324" w:rsidRPr="00392375">
        <w:rPr>
          <w:rFonts w:ascii="Arial" w:hAnsi="Arial" w:cs="Arial"/>
        </w:rPr>
        <w:t>The second applicant, is</w:t>
      </w:r>
      <w:r w:rsidR="00612667" w:rsidRPr="00392375">
        <w:rPr>
          <w:rFonts w:ascii="Arial" w:hAnsi="Arial" w:cs="Arial"/>
        </w:rPr>
        <w:t xml:space="preserve"> an</w:t>
      </w:r>
      <w:r w:rsidR="00F74324" w:rsidRPr="00392375">
        <w:rPr>
          <w:rFonts w:ascii="Arial" w:hAnsi="Arial" w:cs="Arial"/>
        </w:rPr>
        <w:t xml:space="preserve"> eighteen (18) year</w:t>
      </w:r>
      <w:r w:rsidR="00612667" w:rsidRPr="00392375">
        <w:rPr>
          <w:rFonts w:ascii="Arial" w:hAnsi="Arial" w:cs="Arial"/>
        </w:rPr>
        <w:t xml:space="preserve"> old female, born in Tanzania</w:t>
      </w:r>
      <w:r w:rsidR="00F74324" w:rsidRPr="00392375">
        <w:rPr>
          <w:rFonts w:ascii="Arial" w:hAnsi="Arial" w:cs="Arial"/>
        </w:rPr>
        <w:t xml:space="preserve"> </w:t>
      </w:r>
      <w:r w:rsidR="002C7CED" w:rsidRPr="00392375">
        <w:rPr>
          <w:rFonts w:ascii="Arial" w:hAnsi="Arial" w:cs="Arial"/>
        </w:rPr>
        <w:t>on 13 September 2005</w:t>
      </w:r>
      <w:r w:rsidR="00B64D72" w:rsidRPr="00392375">
        <w:rPr>
          <w:rFonts w:ascii="Arial" w:hAnsi="Arial" w:cs="Arial"/>
        </w:rPr>
        <w:t xml:space="preserve"> from Tanzanian</w:t>
      </w:r>
      <w:r w:rsidR="002C7CED" w:rsidRPr="00392375">
        <w:rPr>
          <w:rFonts w:ascii="Arial" w:hAnsi="Arial" w:cs="Arial"/>
        </w:rPr>
        <w:t xml:space="preserve"> parents.</w:t>
      </w:r>
    </w:p>
    <w:p w14:paraId="568DA549" w14:textId="4813FEF5" w:rsidR="0065416D" w:rsidRPr="00392375" w:rsidRDefault="002C7CED" w:rsidP="00891043">
      <w:pPr>
        <w:spacing w:before="360" w:after="480" w:line="360" w:lineRule="auto"/>
        <w:ind w:left="709" w:hanging="709"/>
        <w:contextualSpacing/>
        <w:jc w:val="both"/>
        <w:rPr>
          <w:rFonts w:ascii="Arial" w:hAnsi="Arial" w:cs="Arial"/>
        </w:rPr>
      </w:pPr>
      <w:r w:rsidRPr="00392375">
        <w:rPr>
          <w:rFonts w:ascii="Arial" w:hAnsi="Arial" w:cs="Arial"/>
        </w:rPr>
        <w:t xml:space="preserve"> </w:t>
      </w:r>
    </w:p>
    <w:p w14:paraId="11501890" w14:textId="77777777" w:rsidR="00392375" w:rsidRPr="00392375" w:rsidRDefault="007F0AA2" w:rsidP="00891043">
      <w:pPr>
        <w:spacing w:before="360" w:after="480" w:line="360" w:lineRule="auto"/>
        <w:ind w:left="709" w:hanging="709"/>
        <w:contextualSpacing/>
        <w:jc w:val="both"/>
        <w:rPr>
          <w:rFonts w:ascii="Arial" w:hAnsi="Arial" w:cs="Arial"/>
        </w:rPr>
      </w:pPr>
      <w:r w:rsidRPr="00392375">
        <w:rPr>
          <w:rFonts w:ascii="Arial" w:hAnsi="Arial" w:cs="Arial"/>
        </w:rPr>
        <w:t xml:space="preserve">[4]      </w:t>
      </w:r>
      <w:r w:rsidR="0065416D" w:rsidRPr="00392375">
        <w:rPr>
          <w:rFonts w:ascii="Arial" w:hAnsi="Arial" w:cs="Arial"/>
        </w:rPr>
        <w:t>During February 2005, the first applicant and her former husband went to live in Tanzania to do a ‘Turnkey project’ on Tanesco which was funded by the IMF. However, during her free time she volunteered at an orphanage known as Misimbazi Orphanage.</w:t>
      </w:r>
    </w:p>
    <w:p w14:paraId="5A54311C" w14:textId="32F237B6" w:rsidR="0065416D" w:rsidRPr="00392375" w:rsidRDefault="0065416D" w:rsidP="00891043">
      <w:pPr>
        <w:spacing w:before="360" w:after="480" w:line="360" w:lineRule="auto"/>
        <w:ind w:left="709" w:hanging="709"/>
        <w:contextualSpacing/>
        <w:jc w:val="both"/>
        <w:rPr>
          <w:rFonts w:ascii="Arial" w:hAnsi="Arial" w:cs="Arial"/>
        </w:rPr>
      </w:pPr>
      <w:r w:rsidRPr="00392375">
        <w:rPr>
          <w:rFonts w:ascii="Arial" w:hAnsi="Arial" w:cs="Arial"/>
        </w:rPr>
        <w:t xml:space="preserve"> </w:t>
      </w:r>
    </w:p>
    <w:p w14:paraId="62ECB43E" w14:textId="3700765A" w:rsidR="0065416D" w:rsidRPr="00392375" w:rsidRDefault="007F0AA2" w:rsidP="00891043">
      <w:pPr>
        <w:spacing w:before="360" w:after="480" w:line="360" w:lineRule="auto"/>
        <w:ind w:left="709" w:hanging="709"/>
        <w:contextualSpacing/>
        <w:jc w:val="both"/>
        <w:rPr>
          <w:rFonts w:ascii="Arial" w:hAnsi="Arial" w:cs="Arial"/>
        </w:rPr>
      </w:pPr>
      <w:r w:rsidRPr="00392375">
        <w:rPr>
          <w:rFonts w:ascii="Arial" w:hAnsi="Arial" w:cs="Arial"/>
        </w:rPr>
        <w:t xml:space="preserve">[5]      </w:t>
      </w:r>
      <w:r w:rsidR="0065416D" w:rsidRPr="00392375">
        <w:rPr>
          <w:rFonts w:ascii="Arial" w:hAnsi="Arial" w:cs="Arial"/>
        </w:rPr>
        <w:t xml:space="preserve">In September 2005, the first applicant was approached by a certain gentleman known as Simba who requested her to take care of the second applicant, who was approximately two weeks old. She was advised that the mother of the second applicant, who was not married to </w:t>
      </w:r>
      <w:r w:rsidR="00191595" w:rsidRPr="00392375">
        <w:rPr>
          <w:rFonts w:ascii="Arial" w:hAnsi="Arial" w:cs="Arial"/>
        </w:rPr>
        <w:t>her father</w:t>
      </w:r>
      <w:r w:rsidR="0065416D" w:rsidRPr="00392375">
        <w:rPr>
          <w:rFonts w:ascii="Arial" w:hAnsi="Arial" w:cs="Arial"/>
        </w:rPr>
        <w:t xml:space="preserve"> </w:t>
      </w:r>
      <w:r w:rsidR="00191595" w:rsidRPr="00392375">
        <w:rPr>
          <w:rFonts w:ascii="Arial" w:hAnsi="Arial" w:cs="Arial"/>
        </w:rPr>
        <w:t>passed away during birth</w:t>
      </w:r>
      <w:r w:rsidR="0065416D" w:rsidRPr="00392375">
        <w:rPr>
          <w:rFonts w:ascii="Arial" w:hAnsi="Arial" w:cs="Arial"/>
        </w:rPr>
        <w:t>, and that her family lacked the financial resources to take care of her.</w:t>
      </w:r>
    </w:p>
    <w:p w14:paraId="2E9E5BBD" w14:textId="77777777" w:rsidR="00392375" w:rsidRPr="00392375" w:rsidRDefault="00392375" w:rsidP="00891043">
      <w:pPr>
        <w:spacing w:before="360" w:after="480" w:line="360" w:lineRule="auto"/>
        <w:ind w:left="709" w:hanging="709"/>
        <w:contextualSpacing/>
        <w:jc w:val="both"/>
        <w:rPr>
          <w:rFonts w:ascii="Arial" w:hAnsi="Arial" w:cs="Arial"/>
        </w:rPr>
      </w:pPr>
    </w:p>
    <w:p w14:paraId="2DCB9B05" w14:textId="77777777" w:rsidR="0065416D" w:rsidRPr="00392375" w:rsidRDefault="0065416D" w:rsidP="00891043">
      <w:pPr>
        <w:pStyle w:val="ListParagraph"/>
        <w:spacing w:before="360" w:after="480" w:line="360" w:lineRule="auto"/>
        <w:rPr>
          <w:rFonts w:ascii="Arial" w:hAnsi="Arial" w:cs="Arial"/>
        </w:rPr>
      </w:pPr>
    </w:p>
    <w:p w14:paraId="78A0835D" w14:textId="553F3549" w:rsidR="001240A5" w:rsidRPr="00392375" w:rsidRDefault="007F0AA2" w:rsidP="00891043">
      <w:pPr>
        <w:spacing w:before="360" w:after="480" w:line="360" w:lineRule="auto"/>
        <w:ind w:left="709" w:hanging="709"/>
        <w:contextualSpacing/>
        <w:jc w:val="both"/>
        <w:rPr>
          <w:rFonts w:ascii="Arial" w:hAnsi="Arial" w:cs="Arial"/>
        </w:rPr>
      </w:pPr>
      <w:r w:rsidRPr="00392375">
        <w:rPr>
          <w:rFonts w:ascii="Arial" w:hAnsi="Arial" w:cs="Arial"/>
        </w:rPr>
        <w:t xml:space="preserve">[6]       </w:t>
      </w:r>
      <w:r w:rsidR="0065416D" w:rsidRPr="00392375">
        <w:rPr>
          <w:rFonts w:ascii="Arial" w:hAnsi="Arial" w:cs="Arial"/>
        </w:rPr>
        <w:t xml:space="preserve">The </w:t>
      </w:r>
      <w:r w:rsidR="00191595" w:rsidRPr="00392375">
        <w:rPr>
          <w:rFonts w:ascii="Arial" w:hAnsi="Arial" w:cs="Arial"/>
        </w:rPr>
        <w:t>first</w:t>
      </w:r>
      <w:r w:rsidR="0065416D" w:rsidRPr="00392375">
        <w:rPr>
          <w:rFonts w:ascii="Arial" w:hAnsi="Arial" w:cs="Arial"/>
        </w:rPr>
        <w:t xml:space="preserve"> applicant decided to keep the ba</w:t>
      </w:r>
      <w:r w:rsidR="001240A5" w:rsidRPr="00392375">
        <w:rPr>
          <w:rFonts w:ascii="Arial" w:hAnsi="Arial" w:cs="Arial"/>
        </w:rPr>
        <w:t xml:space="preserve">by (second applicant) instead of taking her to the orphanage because their treatment towards the children was not of good standard. At the time, the second </w:t>
      </w:r>
      <w:r w:rsidR="00191595" w:rsidRPr="00392375">
        <w:rPr>
          <w:rFonts w:ascii="Arial" w:hAnsi="Arial" w:cs="Arial"/>
        </w:rPr>
        <w:t>applicant</w:t>
      </w:r>
      <w:r w:rsidR="001240A5" w:rsidRPr="00392375">
        <w:rPr>
          <w:rFonts w:ascii="Arial" w:hAnsi="Arial" w:cs="Arial"/>
        </w:rPr>
        <w:t xml:space="preserve"> was undernourished and weighed</w:t>
      </w:r>
      <w:r w:rsidR="00191595" w:rsidRPr="00392375">
        <w:rPr>
          <w:rFonts w:ascii="Arial" w:hAnsi="Arial" w:cs="Arial"/>
        </w:rPr>
        <w:t xml:space="preserve"> only</w:t>
      </w:r>
      <w:r w:rsidR="001240A5" w:rsidRPr="00392375">
        <w:rPr>
          <w:rFonts w:ascii="Arial" w:hAnsi="Arial" w:cs="Arial"/>
        </w:rPr>
        <w:t xml:space="preserve"> 1.9</w:t>
      </w:r>
      <w:r w:rsidR="00191595" w:rsidRPr="00392375">
        <w:rPr>
          <w:rFonts w:ascii="Arial" w:hAnsi="Arial" w:cs="Arial"/>
        </w:rPr>
        <w:t xml:space="preserve"> </w:t>
      </w:r>
      <w:r w:rsidR="001240A5" w:rsidRPr="00392375">
        <w:rPr>
          <w:rFonts w:ascii="Arial" w:hAnsi="Arial" w:cs="Arial"/>
        </w:rPr>
        <w:t xml:space="preserve">kg. Instead of keeping the second applicant for three days which was initially agreed with the uncle, she kept her for a considerable period of time. It is during this period that she fell in love with the second respondent and this led to a decision to adopt her. </w:t>
      </w:r>
    </w:p>
    <w:p w14:paraId="7A97F7E8" w14:textId="77777777" w:rsidR="00392375" w:rsidRPr="00392375" w:rsidRDefault="00392375" w:rsidP="00891043">
      <w:pPr>
        <w:spacing w:before="360" w:after="480" w:line="360" w:lineRule="auto"/>
        <w:ind w:left="709" w:hanging="709"/>
        <w:contextualSpacing/>
        <w:jc w:val="both"/>
        <w:rPr>
          <w:rFonts w:ascii="Arial" w:hAnsi="Arial" w:cs="Arial"/>
        </w:rPr>
      </w:pPr>
    </w:p>
    <w:p w14:paraId="34DB622E" w14:textId="53DC2F7A" w:rsidR="00EE321C" w:rsidRPr="00392375" w:rsidRDefault="007F0AA2" w:rsidP="00891043">
      <w:pPr>
        <w:spacing w:before="360" w:after="480" w:line="360" w:lineRule="auto"/>
        <w:ind w:left="709" w:hanging="709"/>
        <w:contextualSpacing/>
        <w:jc w:val="both"/>
        <w:rPr>
          <w:rFonts w:ascii="Arial" w:hAnsi="Arial" w:cs="Arial"/>
        </w:rPr>
      </w:pPr>
      <w:r w:rsidRPr="00392375">
        <w:rPr>
          <w:rFonts w:ascii="Arial" w:hAnsi="Arial" w:cs="Arial"/>
        </w:rPr>
        <w:t xml:space="preserve">[7]     </w:t>
      </w:r>
      <w:r w:rsidR="001240A5" w:rsidRPr="00392375">
        <w:rPr>
          <w:rFonts w:ascii="Arial" w:hAnsi="Arial" w:cs="Arial"/>
        </w:rPr>
        <w:t>On 28 September 2008, the adoption process was finalised and registered in Dar Es Salaam</w:t>
      </w:r>
      <w:r w:rsidR="00191595" w:rsidRPr="00392375">
        <w:rPr>
          <w:rFonts w:ascii="Arial" w:hAnsi="Arial" w:cs="Arial"/>
        </w:rPr>
        <w:t>, Tanzania</w:t>
      </w:r>
      <w:r w:rsidR="001240A5" w:rsidRPr="00392375">
        <w:rPr>
          <w:rFonts w:ascii="Arial" w:hAnsi="Arial" w:cs="Arial"/>
        </w:rPr>
        <w:t xml:space="preserve"> by an order of the High Court.</w:t>
      </w:r>
      <w:r w:rsidR="00EE321C" w:rsidRPr="00392375">
        <w:rPr>
          <w:rFonts w:ascii="Arial" w:hAnsi="Arial" w:cs="Arial"/>
        </w:rPr>
        <w:t xml:space="preserve"> Subsequently, the second applicant was registered as </w:t>
      </w:r>
      <w:proofErr w:type="gramStart"/>
      <w:r w:rsidR="00EE321C" w:rsidRPr="00392375">
        <w:rPr>
          <w:rFonts w:ascii="Arial" w:hAnsi="Arial" w:cs="Arial"/>
        </w:rPr>
        <w:t>L</w:t>
      </w:r>
      <w:r w:rsidR="00676652">
        <w:rPr>
          <w:rFonts w:ascii="Arial" w:hAnsi="Arial" w:cs="Arial"/>
        </w:rPr>
        <w:t>[</w:t>
      </w:r>
      <w:proofErr w:type="gramEnd"/>
      <w:r w:rsidR="00676652">
        <w:rPr>
          <w:rFonts w:ascii="Arial" w:hAnsi="Arial" w:cs="Arial"/>
        </w:rPr>
        <w:t>…]</w:t>
      </w:r>
      <w:r w:rsidR="00EE321C" w:rsidRPr="00392375">
        <w:rPr>
          <w:rFonts w:ascii="Arial" w:hAnsi="Arial" w:cs="Arial"/>
        </w:rPr>
        <w:t xml:space="preserve"> S</w:t>
      </w:r>
      <w:r w:rsidR="00676652">
        <w:rPr>
          <w:rFonts w:ascii="Arial" w:hAnsi="Arial" w:cs="Arial"/>
        </w:rPr>
        <w:t>[…]</w:t>
      </w:r>
      <w:r w:rsidR="00EE321C" w:rsidRPr="00392375">
        <w:rPr>
          <w:rFonts w:ascii="Arial" w:hAnsi="Arial" w:cs="Arial"/>
        </w:rPr>
        <w:t xml:space="preserve"> K</w:t>
      </w:r>
      <w:r w:rsidR="00676652">
        <w:rPr>
          <w:rFonts w:ascii="Arial" w:hAnsi="Arial" w:cs="Arial"/>
        </w:rPr>
        <w:t>[…]</w:t>
      </w:r>
      <w:r w:rsidR="00EE321C" w:rsidRPr="00392375">
        <w:rPr>
          <w:rFonts w:ascii="Arial" w:hAnsi="Arial" w:cs="Arial"/>
        </w:rPr>
        <w:t xml:space="preserve"> V</w:t>
      </w:r>
      <w:r w:rsidR="00676652">
        <w:rPr>
          <w:rFonts w:ascii="Arial" w:hAnsi="Arial" w:cs="Arial"/>
        </w:rPr>
        <w:t>[…]</w:t>
      </w:r>
      <w:r w:rsidR="00EE321C" w:rsidRPr="00392375">
        <w:rPr>
          <w:rFonts w:ascii="Arial" w:hAnsi="Arial" w:cs="Arial"/>
        </w:rPr>
        <w:t xml:space="preserve"> Z</w:t>
      </w:r>
      <w:r w:rsidR="00676652">
        <w:rPr>
          <w:rFonts w:ascii="Arial" w:hAnsi="Arial" w:cs="Arial"/>
        </w:rPr>
        <w:t>[…]</w:t>
      </w:r>
      <w:r w:rsidR="00EE321C" w:rsidRPr="00392375">
        <w:rPr>
          <w:rFonts w:ascii="Arial" w:hAnsi="Arial" w:cs="Arial"/>
        </w:rPr>
        <w:t>.</w:t>
      </w:r>
    </w:p>
    <w:p w14:paraId="4D3DB53A" w14:textId="77777777" w:rsidR="00392375" w:rsidRPr="00392375" w:rsidRDefault="00392375" w:rsidP="00891043">
      <w:pPr>
        <w:spacing w:before="360" w:after="480" w:line="360" w:lineRule="auto"/>
        <w:ind w:left="709" w:hanging="709"/>
        <w:contextualSpacing/>
        <w:jc w:val="both"/>
        <w:rPr>
          <w:rFonts w:ascii="Arial" w:hAnsi="Arial" w:cs="Arial"/>
        </w:rPr>
      </w:pPr>
    </w:p>
    <w:p w14:paraId="5AFE27D3" w14:textId="77777777" w:rsidR="007F0AA2" w:rsidRPr="00392375" w:rsidRDefault="007F0AA2" w:rsidP="00891043">
      <w:pPr>
        <w:spacing w:before="360" w:after="480" w:line="360" w:lineRule="auto"/>
        <w:ind w:left="709" w:hanging="709"/>
        <w:contextualSpacing/>
        <w:jc w:val="both"/>
        <w:rPr>
          <w:rFonts w:ascii="Arial" w:hAnsi="Arial" w:cs="Arial"/>
        </w:rPr>
      </w:pPr>
      <w:r w:rsidRPr="00392375">
        <w:rPr>
          <w:rFonts w:ascii="Arial" w:hAnsi="Arial" w:cs="Arial"/>
        </w:rPr>
        <w:t xml:space="preserve">[8]     </w:t>
      </w:r>
      <w:r w:rsidR="002C7CED" w:rsidRPr="00392375">
        <w:rPr>
          <w:rFonts w:ascii="Arial" w:hAnsi="Arial" w:cs="Arial"/>
        </w:rPr>
        <w:t xml:space="preserve">The </w:t>
      </w:r>
      <w:r w:rsidR="000977C6" w:rsidRPr="00392375">
        <w:rPr>
          <w:rFonts w:ascii="Arial" w:hAnsi="Arial" w:cs="Arial"/>
        </w:rPr>
        <w:t>first</w:t>
      </w:r>
      <w:r w:rsidR="002C7CED" w:rsidRPr="00392375">
        <w:rPr>
          <w:rFonts w:ascii="Arial" w:hAnsi="Arial" w:cs="Arial"/>
        </w:rPr>
        <w:t xml:space="preserve"> applicant continued to stay in Dar Es Salam until 2012  whe</w:t>
      </w:r>
      <w:r w:rsidR="000977C6" w:rsidRPr="00392375">
        <w:rPr>
          <w:rFonts w:ascii="Arial" w:hAnsi="Arial" w:cs="Arial"/>
        </w:rPr>
        <w:t>n</w:t>
      </w:r>
      <w:r w:rsidR="002C7CED" w:rsidRPr="00392375">
        <w:rPr>
          <w:rFonts w:ascii="Arial" w:hAnsi="Arial" w:cs="Arial"/>
        </w:rPr>
        <w:t xml:space="preserve"> she</w:t>
      </w:r>
      <w:r w:rsidR="000977C6" w:rsidRPr="00392375">
        <w:rPr>
          <w:rFonts w:ascii="Arial" w:hAnsi="Arial" w:cs="Arial"/>
        </w:rPr>
        <w:t xml:space="preserve"> decided</w:t>
      </w:r>
      <w:r w:rsidR="002C7CED" w:rsidRPr="00392375">
        <w:rPr>
          <w:rFonts w:ascii="Arial" w:hAnsi="Arial" w:cs="Arial"/>
        </w:rPr>
        <w:t xml:space="preserve"> to </w:t>
      </w:r>
      <w:r w:rsidR="00A431A5" w:rsidRPr="00392375">
        <w:rPr>
          <w:rFonts w:ascii="Arial" w:hAnsi="Arial" w:cs="Arial"/>
        </w:rPr>
        <w:t>return</w:t>
      </w:r>
      <w:r w:rsidR="002C7CED" w:rsidRPr="00392375">
        <w:rPr>
          <w:rFonts w:ascii="Arial" w:hAnsi="Arial" w:cs="Arial"/>
        </w:rPr>
        <w:t xml:space="preserve"> back </w:t>
      </w:r>
      <w:r w:rsidR="000977C6" w:rsidRPr="00392375">
        <w:rPr>
          <w:rFonts w:ascii="Arial" w:hAnsi="Arial" w:cs="Arial"/>
        </w:rPr>
        <w:t>to</w:t>
      </w:r>
      <w:r w:rsidR="002C7CED" w:rsidRPr="00392375">
        <w:rPr>
          <w:rFonts w:ascii="Arial" w:hAnsi="Arial" w:cs="Arial"/>
        </w:rPr>
        <w:t xml:space="preserve"> South Africa</w:t>
      </w:r>
      <w:r w:rsidR="000977C6" w:rsidRPr="00392375">
        <w:rPr>
          <w:rFonts w:ascii="Arial" w:hAnsi="Arial" w:cs="Arial"/>
        </w:rPr>
        <w:t xml:space="preserve"> with the second applicant</w:t>
      </w:r>
      <w:r w:rsidR="002C7CED" w:rsidRPr="00392375">
        <w:rPr>
          <w:rFonts w:ascii="Arial" w:hAnsi="Arial" w:cs="Arial"/>
        </w:rPr>
        <w:t>.</w:t>
      </w:r>
      <w:r w:rsidR="000977C6" w:rsidRPr="00392375">
        <w:rPr>
          <w:rFonts w:ascii="Arial" w:hAnsi="Arial" w:cs="Arial"/>
        </w:rPr>
        <w:t xml:space="preserve"> </w:t>
      </w:r>
      <w:r w:rsidR="002C7CED" w:rsidRPr="00392375">
        <w:rPr>
          <w:rFonts w:ascii="Arial" w:hAnsi="Arial" w:cs="Arial"/>
        </w:rPr>
        <w:t xml:space="preserve">In 2013 the </w:t>
      </w:r>
      <w:r w:rsidR="000977C6" w:rsidRPr="00392375">
        <w:rPr>
          <w:rFonts w:ascii="Arial" w:hAnsi="Arial" w:cs="Arial"/>
        </w:rPr>
        <w:t>second a</w:t>
      </w:r>
      <w:r w:rsidR="002C7CED" w:rsidRPr="00392375">
        <w:rPr>
          <w:rFonts w:ascii="Arial" w:hAnsi="Arial" w:cs="Arial"/>
        </w:rPr>
        <w:t xml:space="preserve">pplicant was registered </w:t>
      </w:r>
      <w:r w:rsidR="000977C6" w:rsidRPr="00392375">
        <w:rPr>
          <w:rFonts w:ascii="Arial" w:hAnsi="Arial" w:cs="Arial"/>
        </w:rPr>
        <w:t xml:space="preserve">as a Grade R </w:t>
      </w:r>
      <w:r w:rsidR="00082614" w:rsidRPr="00392375">
        <w:rPr>
          <w:rFonts w:ascii="Arial" w:hAnsi="Arial" w:cs="Arial"/>
        </w:rPr>
        <w:t>learner</w:t>
      </w:r>
      <w:r w:rsidR="000977C6" w:rsidRPr="00392375">
        <w:rPr>
          <w:rFonts w:ascii="Arial" w:hAnsi="Arial" w:cs="Arial"/>
        </w:rPr>
        <w:t xml:space="preserve"> at</w:t>
      </w:r>
      <w:r w:rsidR="002C7CED" w:rsidRPr="00392375">
        <w:rPr>
          <w:rFonts w:ascii="Arial" w:hAnsi="Arial" w:cs="Arial"/>
        </w:rPr>
        <w:t xml:space="preserve"> Hendrick Schoeman Laerskool in Hartbeespoort. </w:t>
      </w:r>
      <w:r w:rsidR="000977C6" w:rsidRPr="00392375">
        <w:rPr>
          <w:rFonts w:ascii="Arial" w:hAnsi="Arial" w:cs="Arial"/>
        </w:rPr>
        <w:t xml:space="preserve">She remained there until she completed her Grade 7 in 2019. </w:t>
      </w:r>
      <w:r w:rsidR="002C7CED" w:rsidRPr="00392375">
        <w:rPr>
          <w:rFonts w:ascii="Arial" w:hAnsi="Arial" w:cs="Arial"/>
        </w:rPr>
        <w:t xml:space="preserve">In 2020, </w:t>
      </w:r>
      <w:r w:rsidR="00191595" w:rsidRPr="00392375">
        <w:rPr>
          <w:rFonts w:ascii="Arial" w:hAnsi="Arial" w:cs="Arial"/>
        </w:rPr>
        <w:t>the second applicant</w:t>
      </w:r>
      <w:r w:rsidR="002C7CED" w:rsidRPr="00392375">
        <w:rPr>
          <w:rFonts w:ascii="Arial" w:hAnsi="Arial" w:cs="Arial"/>
        </w:rPr>
        <w:t xml:space="preserve"> proceeded to Wagpos Hoerskool in Brits to </w:t>
      </w:r>
      <w:r w:rsidR="000977C6" w:rsidRPr="00392375">
        <w:rPr>
          <w:rFonts w:ascii="Arial" w:hAnsi="Arial" w:cs="Arial"/>
        </w:rPr>
        <w:t>study</w:t>
      </w:r>
      <w:r w:rsidR="002C7CED" w:rsidRPr="00392375">
        <w:rPr>
          <w:rFonts w:ascii="Arial" w:hAnsi="Arial" w:cs="Arial"/>
        </w:rPr>
        <w:t xml:space="preserve"> her Grade 8</w:t>
      </w:r>
      <w:r w:rsidR="00082614" w:rsidRPr="00392375">
        <w:rPr>
          <w:rFonts w:ascii="Arial" w:hAnsi="Arial" w:cs="Arial"/>
        </w:rPr>
        <w:t xml:space="preserve"> where she remained until</w:t>
      </w:r>
      <w:r w:rsidR="002C7CED" w:rsidRPr="00392375">
        <w:rPr>
          <w:rFonts w:ascii="Arial" w:hAnsi="Arial" w:cs="Arial"/>
        </w:rPr>
        <w:t xml:space="preserve"> </w:t>
      </w:r>
      <w:r w:rsidR="00122128" w:rsidRPr="00392375">
        <w:rPr>
          <w:rFonts w:ascii="Arial" w:hAnsi="Arial" w:cs="Arial"/>
        </w:rPr>
        <w:t>202</w:t>
      </w:r>
      <w:r w:rsidR="00191595" w:rsidRPr="00392375">
        <w:rPr>
          <w:rFonts w:ascii="Arial" w:hAnsi="Arial" w:cs="Arial"/>
        </w:rPr>
        <w:t>3</w:t>
      </w:r>
      <w:r w:rsidR="00082614" w:rsidRPr="00392375">
        <w:rPr>
          <w:rFonts w:ascii="Arial" w:hAnsi="Arial" w:cs="Arial"/>
        </w:rPr>
        <w:t>.</w:t>
      </w:r>
      <w:r w:rsidR="002C7CED" w:rsidRPr="00392375">
        <w:rPr>
          <w:rFonts w:ascii="Arial" w:hAnsi="Arial" w:cs="Arial"/>
        </w:rPr>
        <w:t xml:space="preserve"> </w:t>
      </w:r>
      <w:r w:rsidR="00191595" w:rsidRPr="00392375">
        <w:rPr>
          <w:rFonts w:ascii="Arial" w:hAnsi="Arial" w:cs="Arial"/>
        </w:rPr>
        <w:t xml:space="preserve">At the time of filing this application, it was anticipated that she would be </w:t>
      </w:r>
      <w:r w:rsidR="00122128" w:rsidRPr="00392375">
        <w:rPr>
          <w:rFonts w:ascii="Arial" w:hAnsi="Arial" w:cs="Arial"/>
        </w:rPr>
        <w:t xml:space="preserve">registered as a </w:t>
      </w:r>
      <w:r w:rsidR="002C7CED" w:rsidRPr="00392375">
        <w:rPr>
          <w:rFonts w:ascii="Arial" w:hAnsi="Arial" w:cs="Arial"/>
        </w:rPr>
        <w:t>Grade 12</w:t>
      </w:r>
      <w:r w:rsidR="00122128" w:rsidRPr="00392375">
        <w:rPr>
          <w:rFonts w:ascii="Arial" w:hAnsi="Arial" w:cs="Arial"/>
        </w:rPr>
        <w:t xml:space="preserve"> </w:t>
      </w:r>
      <w:r w:rsidR="00082614" w:rsidRPr="00392375">
        <w:rPr>
          <w:rFonts w:ascii="Arial" w:hAnsi="Arial" w:cs="Arial"/>
        </w:rPr>
        <w:t>learner at the aforementioned school</w:t>
      </w:r>
      <w:r w:rsidR="002C7CED" w:rsidRPr="00392375">
        <w:rPr>
          <w:rFonts w:ascii="Arial" w:hAnsi="Arial" w:cs="Arial"/>
        </w:rPr>
        <w:t>.</w:t>
      </w:r>
    </w:p>
    <w:p w14:paraId="66BAB6F9" w14:textId="77777777" w:rsidR="00392375" w:rsidRPr="00392375" w:rsidRDefault="00392375" w:rsidP="00891043">
      <w:pPr>
        <w:spacing w:before="360" w:after="480" w:line="360" w:lineRule="auto"/>
        <w:ind w:left="709" w:hanging="709"/>
        <w:contextualSpacing/>
        <w:jc w:val="both"/>
        <w:rPr>
          <w:rFonts w:ascii="Arial" w:hAnsi="Arial" w:cs="Arial"/>
        </w:rPr>
      </w:pPr>
    </w:p>
    <w:p w14:paraId="177B96E4" w14:textId="77777777" w:rsidR="007F0AA2" w:rsidRPr="00392375" w:rsidRDefault="007F0AA2" w:rsidP="00891043">
      <w:pPr>
        <w:spacing w:before="360" w:after="480" w:line="360" w:lineRule="auto"/>
        <w:ind w:left="709" w:hanging="709"/>
        <w:contextualSpacing/>
        <w:jc w:val="both"/>
        <w:rPr>
          <w:rFonts w:ascii="Arial" w:hAnsi="Arial" w:cs="Arial"/>
        </w:rPr>
      </w:pPr>
      <w:r w:rsidRPr="00392375">
        <w:rPr>
          <w:rFonts w:ascii="Arial" w:hAnsi="Arial" w:cs="Arial"/>
        </w:rPr>
        <w:t xml:space="preserve">[9]    </w:t>
      </w:r>
      <w:r w:rsidR="00EE321C" w:rsidRPr="00392375">
        <w:rPr>
          <w:rFonts w:ascii="Arial" w:hAnsi="Arial" w:cs="Arial"/>
        </w:rPr>
        <w:t xml:space="preserve">The second applicant deposed to a confirmatory affidavit and confirmed the evidence of the first applicant in so far as it relates to her. </w:t>
      </w:r>
      <w:r w:rsidR="003B77C0" w:rsidRPr="00392375">
        <w:rPr>
          <w:rFonts w:ascii="Arial" w:hAnsi="Arial" w:cs="Arial"/>
        </w:rPr>
        <w:t xml:space="preserve">Of importance, she confirms that she </w:t>
      </w:r>
      <w:r w:rsidR="00191595" w:rsidRPr="00392375">
        <w:rPr>
          <w:rFonts w:ascii="Arial" w:hAnsi="Arial" w:cs="Arial"/>
        </w:rPr>
        <w:t xml:space="preserve">is </w:t>
      </w:r>
      <w:r w:rsidR="003B77C0" w:rsidRPr="00392375">
        <w:rPr>
          <w:rFonts w:ascii="Arial" w:hAnsi="Arial" w:cs="Arial"/>
        </w:rPr>
        <w:t>currently 18 years of age and that her relationship with the first applicant is unbreakable.</w:t>
      </w:r>
      <w:r w:rsidR="00E61227" w:rsidRPr="00392375">
        <w:rPr>
          <w:rFonts w:ascii="Arial" w:hAnsi="Arial" w:cs="Arial"/>
        </w:rPr>
        <w:t xml:space="preserve"> </w:t>
      </w:r>
      <w:r w:rsidR="003B77C0" w:rsidRPr="00392375">
        <w:rPr>
          <w:rFonts w:ascii="Arial" w:hAnsi="Arial" w:cs="Arial"/>
        </w:rPr>
        <w:t xml:space="preserve">According to </w:t>
      </w:r>
      <w:r w:rsidR="00191595" w:rsidRPr="00392375">
        <w:rPr>
          <w:rFonts w:ascii="Arial" w:hAnsi="Arial" w:cs="Arial"/>
        </w:rPr>
        <w:t>the second applicant</w:t>
      </w:r>
      <w:r w:rsidR="003B77C0" w:rsidRPr="00392375">
        <w:rPr>
          <w:rFonts w:ascii="Arial" w:hAnsi="Arial" w:cs="Arial"/>
        </w:rPr>
        <w:t xml:space="preserve">, it has been an unbearable experience to live in South Africa without a birth certificate despite </w:t>
      </w:r>
      <w:r w:rsidR="00191595" w:rsidRPr="00392375">
        <w:rPr>
          <w:rFonts w:ascii="Arial" w:hAnsi="Arial" w:cs="Arial"/>
        </w:rPr>
        <w:t>the</w:t>
      </w:r>
      <w:r w:rsidR="003B77C0" w:rsidRPr="00392375">
        <w:rPr>
          <w:rFonts w:ascii="Arial" w:hAnsi="Arial" w:cs="Arial"/>
        </w:rPr>
        <w:t xml:space="preserve"> fact that the first applicant has been taking care of her as if she was her biological child. She has waited for 15 years in order to be registered as a South African citizen without any success.</w:t>
      </w:r>
    </w:p>
    <w:p w14:paraId="3E21C821" w14:textId="77777777" w:rsidR="00392375" w:rsidRPr="00392375" w:rsidRDefault="00392375" w:rsidP="00891043">
      <w:pPr>
        <w:spacing w:before="360" w:after="480" w:line="360" w:lineRule="auto"/>
        <w:ind w:left="709" w:hanging="709"/>
        <w:contextualSpacing/>
        <w:jc w:val="both"/>
        <w:rPr>
          <w:rFonts w:ascii="Arial" w:hAnsi="Arial" w:cs="Arial"/>
        </w:rPr>
      </w:pPr>
    </w:p>
    <w:p w14:paraId="226C1448" w14:textId="77777777" w:rsidR="007F0AA2" w:rsidRPr="00392375" w:rsidRDefault="007F0AA2" w:rsidP="00891043">
      <w:pPr>
        <w:spacing w:before="360" w:after="480" w:line="360" w:lineRule="auto"/>
        <w:ind w:left="709" w:hanging="709"/>
        <w:contextualSpacing/>
        <w:jc w:val="both"/>
        <w:rPr>
          <w:rFonts w:ascii="Arial" w:hAnsi="Arial" w:cs="Arial"/>
        </w:rPr>
      </w:pPr>
      <w:r w:rsidRPr="00392375">
        <w:rPr>
          <w:rFonts w:ascii="Arial" w:hAnsi="Arial" w:cs="Arial"/>
        </w:rPr>
        <w:lastRenderedPageBreak/>
        <w:t xml:space="preserve">[10]   </w:t>
      </w:r>
      <w:r w:rsidR="003B77C0" w:rsidRPr="00392375">
        <w:rPr>
          <w:rFonts w:ascii="Arial" w:hAnsi="Arial" w:cs="Arial"/>
        </w:rPr>
        <w:t xml:space="preserve">Moreover, the first applicant </w:t>
      </w:r>
      <w:r w:rsidR="008B6978" w:rsidRPr="00392375">
        <w:rPr>
          <w:rFonts w:ascii="Arial" w:hAnsi="Arial" w:cs="Arial"/>
        </w:rPr>
        <w:t>stated that she has tried to have the second applicant registered with Home Affairs since 2012 when she visited the Home Affairs offices in Modimolle without success. Other Home Affairs offices that she visited include inter alia, Cullinan, Brits</w:t>
      </w:r>
      <w:r w:rsidR="00191595" w:rsidRPr="00392375">
        <w:rPr>
          <w:rFonts w:ascii="Arial" w:hAnsi="Arial" w:cs="Arial"/>
        </w:rPr>
        <w:t>, Akasia</w:t>
      </w:r>
      <w:r w:rsidR="008B6978" w:rsidRPr="00392375">
        <w:rPr>
          <w:rFonts w:ascii="Arial" w:hAnsi="Arial" w:cs="Arial"/>
        </w:rPr>
        <w:t xml:space="preserve"> and Pretoria Central. During May 2023, she spoke to a certain Mr Patrick Makhinta telephonically and </w:t>
      </w:r>
      <w:r w:rsidR="00191595" w:rsidRPr="00392375">
        <w:rPr>
          <w:rFonts w:ascii="Arial" w:hAnsi="Arial" w:cs="Arial"/>
        </w:rPr>
        <w:t xml:space="preserve">he </w:t>
      </w:r>
      <w:r w:rsidR="008B6978" w:rsidRPr="00392375">
        <w:rPr>
          <w:rFonts w:ascii="Arial" w:hAnsi="Arial" w:cs="Arial"/>
        </w:rPr>
        <w:t>advised her to go back to Akasia Home Affairs where she previously requested for assistance without success.</w:t>
      </w:r>
      <w:r w:rsidR="008B6978" w:rsidRPr="00392375">
        <w:rPr>
          <w:rStyle w:val="FootnoteReference"/>
          <w:rFonts w:ascii="Arial" w:hAnsi="Arial" w:cs="Arial"/>
        </w:rPr>
        <w:footnoteReference w:id="1"/>
      </w:r>
      <w:r w:rsidR="008B6978" w:rsidRPr="00392375">
        <w:rPr>
          <w:rFonts w:ascii="Arial" w:hAnsi="Arial" w:cs="Arial"/>
        </w:rPr>
        <w:t xml:space="preserve"> At Akasia Home Affairs office she</w:t>
      </w:r>
      <w:r w:rsidR="00191595" w:rsidRPr="00392375">
        <w:rPr>
          <w:rFonts w:ascii="Arial" w:hAnsi="Arial" w:cs="Arial"/>
        </w:rPr>
        <w:t xml:space="preserve"> was not assisted, instead she</w:t>
      </w:r>
      <w:r w:rsidR="008B6978" w:rsidRPr="00392375">
        <w:rPr>
          <w:rFonts w:ascii="Arial" w:hAnsi="Arial" w:cs="Arial"/>
        </w:rPr>
        <w:t xml:space="preserve"> was advised to seek a Court Order.</w:t>
      </w:r>
    </w:p>
    <w:p w14:paraId="0504C86D" w14:textId="77777777" w:rsidR="00392375" w:rsidRPr="00392375" w:rsidRDefault="00392375" w:rsidP="00891043">
      <w:pPr>
        <w:spacing w:before="360" w:after="480" w:line="360" w:lineRule="auto"/>
        <w:ind w:left="709" w:hanging="709"/>
        <w:contextualSpacing/>
        <w:jc w:val="both"/>
        <w:rPr>
          <w:rFonts w:ascii="Arial" w:hAnsi="Arial" w:cs="Arial"/>
        </w:rPr>
      </w:pPr>
    </w:p>
    <w:p w14:paraId="73CE1DE9" w14:textId="77777777" w:rsidR="00392375" w:rsidRPr="00392375" w:rsidRDefault="007F0AA2" w:rsidP="00891043">
      <w:pPr>
        <w:spacing w:before="360" w:after="480" w:line="360" w:lineRule="auto"/>
        <w:ind w:left="709" w:hanging="709"/>
        <w:contextualSpacing/>
        <w:jc w:val="both"/>
        <w:rPr>
          <w:rFonts w:ascii="Arial" w:hAnsi="Arial" w:cs="Arial"/>
        </w:rPr>
      </w:pPr>
      <w:r w:rsidRPr="00392375">
        <w:rPr>
          <w:rFonts w:ascii="Arial" w:hAnsi="Arial" w:cs="Arial"/>
        </w:rPr>
        <w:t xml:space="preserve">[11]    </w:t>
      </w:r>
      <w:r w:rsidR="008B6978" w:rsidRPr="00392375">
        <w:rPr>
          <w:rFonts w:ascii="Arial" w:hAnsi="Arial" w:cs="Arial"/>
        </w:rPr>
        <w:t>The f</w:t>
      </w:r>
      <w:r w:rsidR="00783BAB" w:rsidRPr="00392375">
        <w:rPr>
          <w:rFonts w:ascii="Arial" w:hAnsi="Arial" w:cs="Arial"/>
        </w:rPr>
        <w:t>irst</w:t>
      </w:r>
      <w:r w:rsidR="008B6978" w:rsidRPr="00392375">
        <w:rPr>
          <w:rFonts w:ascii="Arial" w:hAnsi="Arial" w:cs="Arial"/>
        </w:rPr>
        <w:t xml:space="preserve"> applicant further stated that in 2019 she was requested to </w:t>
      </w:r>
      <w:r w:rsidR="00783BAB" w:rsidRPr="00392375">
        <w:rPr>
          <w:rFonts w:ascii="Arial" w:hAnsi="Arial" w:cs="Arial"/>
        </w:rPr>
        <w:t>complete a notice of birth at the Home Affairs offices which she did but nothing came out of it. She also completed an application for a Birth Certificate and a late registration of birth documents.</w:t>
      </w:r>
      <w:r w:rsidR="00191595" w:rsidRPr="00392375">
        <w:rPr>
          <w:rFonts w:ascii="Arial" w:hAnsi="Arial" w:cs="Arial"/>
        </w:rPr>
        <w:t xml:space="preserve"> All these efforts did not yield any positive results. </w:t>
      </w:r>
    </w:p>
    <w:p w14:paraId="10EB8681" w14:textId="2389AD67" w:rsidR="007F0AA2" w:rsidRPr="00392375" w:rsidRDefault="00783BAB" w:rsidP="00891043">
      <w:pPr>
        <w:spacing w:before="360" w:after="480" w:line="360" w:lineRule="auto"/>
        <w:ind w:left="709" w:hanging="709"/>
        <w:contextualSpacing/>
        <w:jc w:val="both"/>
        <w:rPr>
          <w:rFonts w:ascii="Arial" w:hAnsi="Arial" w:cs="Arial"/>
        </w:rPr>
      </w:pPr>
      <w:r w:rsidRPr="00392375">
        <w:rPr>
          <w:rFonts w:ascii="Arial" w:hAnsi="Arial" w:cs="Arial"/>
        </w:rPr>
        <w:t xml:space="preserve"> </w:t>
      </w:r>
    </w:p>
    <w:p w14:paraId="3A233590" w14:textId="31CC97E2" w:rsidR="00783BAB" w:rsidRPr="00392375" w:rsidRDefault="00783BAB" w:rsidP="00891043">
      <w:pPr>
        <w:spacing w:before="360" w:after="480" w:line="360" w:lineRule="auto"/>
        <w:ind w:left="709" w:hanging="709"/>
        <w:contextualSpacing/>
        <w:jc w:val="both"/>
        <w:rPr>
          <w:rFonts w:ascii="Arial" w:hAnsi="Arial" w:cs="Arial"/>
          <w:b/>
          <w:bCs/>
          <w:u w:val="single"/>
        </w:rPr>
      </w:pPr>
      <w:r w:rsidRPr="00392375">
        <w:rPr>
          <w:rFonts w:ascii="Arial" w:hAnsi="Arial" w:cs="Arial"/>
          <w:b/>
          <w:bCs/>
          <w:u w:val="single"/>
        </w:rPr>
        <w:t>THE ISSUE OF PREJUDICE</w:t>
      </w:r>
    </w:p>
    <w:p w14:paraId="4F422F09" w14:textId="77777777" w:rsidR="00392375" w:rsidRPr="00392375" w:rsidRDefault="00392375" w:rsidP="00891043">
      <w:pPr>
        <w:spacing w:before="360" w:after="480" w:line="360" w:lineRule="auto"/>
        <w:ind w:left="709" w:hanging="709"/>
        <w:contextualSpacing/>
        <w:jc w:val="both"/>
        <w:rPr>
          <w:rFonts w:ascii="Arial" w:hAnsi="Arial" w:cs="Arial"/>
        </w:rPr>
      </w:pPr>
    </w:p>
    <w:p w14:paraId="2E8667BA" w14:textId="77777777" w:rsidR="007F0AA2" w:rsidRPr="00392375" w:rsidRDefault="007F0AA2" w:rsidP="00891043">
      <w:pPr>
        <w:spacing w:before="360" w:after="480" w:line="360" w:lineRule="auto"/>
        <w:ind w:left="709" w:hanging="709"/>
        <w:contextualSpacing/>
        <w:jc w:val="both"/>
        <w:rPr>
          <w:rFonts w:ascii="Arial" w:hAnsi="Arial" w:cs="Arial"/>
        </w:rPr>
      </w:pPr>
      <w:r w:rsidRPr="00392375">
        <w:rPr>
          <w:rFonts w:ascii="Arial" w:hAnsi="Arial" w:cs="Arial"/>
        </w:rPr>
        <w:t xml:space="preserve">[12]     </w:t>
      </w:r>
      <w:r w:rsidR="00783BAB" w:rsidRPr="00392375">
        <w:rPr>
          <w:rFonts w:ascii="Arial" w:hAnsi="Arial" w:cs="Arial"/>
        </w:rPr>
        <w:t xml:space="preserve">The first applicant stated further that the failure by the Department to assist her has caused the second applicant </w:t>
      </w:r>
      <w:r w:rsidR="00106CEE" w:rsidRPr="00392375">
        <w:rPr>
          <w:rFonts w:ascii="Arial" w:hAnsi="Arial" w:cs="Arial"/>
        </w:rPr>
        <w:t xml:space="preserve">major anxiety and abandonment issues. </w:t>
      </w:r>
      <w:r w:rsidR="00783BAB" w:rsidRPr="00392375">
        <w:rPr>
          <w:rFonts w:ascii="Arial" w:hAnsi="Arial" w:cs="Arial"/>
        </w:rPr>
        <w:t xml:space="preserve">As a consequence, she is excluded in most of the areas where an identity document is required. </w:t>
      </w:r>
      <w:r w:rsidR="00106CEE" w:rsidRPr="00392375">
        <w:rPr>
          <w:rFonts w:ascii="Arial" w:hAnsi="Arial" w:cs="Arial"/>
        </w:rPr>
        <w:t>The first applicant bought the second applicant a car as a present for her 18</w:t>
      </w:r>
      <w:r w:rsidR="00106CEE" w:rsidRPr="00392375">
        <w:rPr>
          <w:rFonts w:ascii="Arial" w:hAnsi="Arial" w:cs="Arial"/>
          <w:vertAlign w:val="superscript"/>
        </w:rPr>
        <w:t>th</w:t>
      </w:r>
      <w:r w:rsidR="00106CEE" w:rsidRPr="00392375">
        <w:rPr>
          <w:rFonts w:ascii="Arial" w:hAnsi="Arial" w:cs="Arial"/>
        </w:rPr>
        <w:t xml:space="preserve"> birthday, however the latter cannot drive it because she does not have a driver’s license.</w:t>
      </w:r>
    </w:p>
    <w:p w14:paraId="713BE03A" w14:textId="77777777" w:rsidR="00392375" w:rsidRPr="00392375" w:rsidRDefault="00392375" w:rsidP="00891043">
      <w:pPr>
        <w:spacing w:before="360" w:after="480" w:line="360" w:lineRule="auto"/>
        <w:ind w:left="709" w:hanging="709"/>
        <w:contextualSpacing/>
        <w:jc w:val="both"/>
        <w:rPr>
          <w:rFonts w:ascii="Arial" w:hAnsi="Arial" w:cs="Arial"/>
          <w:b/>
          <w:bCs/>
          <w:u w:val="single"/>
        </w:rPr>
      </w:pPr>
    </w:p>
    <w:p w14:paraId="5A96CFCD" w14:textId="77777777" w:rsidR="007F0AA2" w:rsidRPr="00392375" w:rsidRDefault="007F0AA2" w:rsidP="00891043">
      <w:pPr>
        <w:spacing w:before="360" w:after="480" w:line="360" w:lineRule="auto"/>
        <w:ind w:left="709" w:hanging="709"/>
        <w:contextualSpacing/>
        <w:jc w:val="both"/>
        <w:rPr>
          <w:rFonts w:ascii="Arial" w:hAnsi="Arial" w:cs="Arial"/>
        </w:rPr>
      </w:pPr>
      <w:r w:rsidRPr="00392375">
        <w:rPr>
          <w:rFonts w:ascii="Arial" w:hAnsi="Arial" w:cs="Arial"/>
        </w:rPr>
        <w:t>[13]</w:t>
      </w:r>
      <w:r w:rsidRPr="00392375">
        <w:rPr>
          <w:rFonts w:ascii="Arial" w:hAnsi="Arial" w:cs="Arial"/>
          <w:b/>
          <w:bCs/>
        </w:rPr>
        <w:t xml:space="preserve">     </w:t>
      </w:r>
      <w:r w:rsidR="00106CEE" w:rsidRPr="00392375">
        <w:rPr>
          <w:rFonts w:ascii="Arial" w:hAnsi="Arial" w:cs="Arial"/>
        </w:rPr>
        <w:t xml:space="preserve">Moreover, the first applicant stated that without an identity document, the second applicant will be unable to write her matric exams, and therefore she will be unable to apply </w:t>
      </w:r>
      <w:r w:rsidR="00191595" w:rsidRPr="00392375">
        <w:rPr>
          <w:rFonts w:ascii="Arial" w:hAnsi="Arial" w:cs="Arial"/>
        </w:rPr>
        <w:t xml:space="preserve">to further her studies at a </w:t>
      </w:r>
      <w:r w:rsidR="00106CEE" w:rsidRPr="00392375">
        <w:rPr>
          <w:rFonts w:ascii="Arial" w:hAnsi="Arial" w:cs="Arial"/>
        </w:rPr>
        <w:t xml:space="preserve">tertiary </w:t>
      </w:r>
      <w:r w:rsidR="00191595" w:rsidRPr="00392375">
        <w:rPr>
          <w:rFonts w:ascii="Arial" w:hAnsi="Arial" w:cs="Arial"/>
        </w:rPr>
        <w:t>institution</w:t>
      </w:r>
      <w:r w:rsidR="00106CEE" w:rsidRPr="00392375">
        <w:rPr>
          <w:rFonts w:ascii="Arial" w:hAnsi="Arial" w:cs="Arial"/>
        </w:rPr>
        <w:t>. Th</w:t>
      </w:r>
      <w:r w:rsidR="00490CE9" w:rsidRPr="00392375">
        <w:rPr>
          <w:rFonts w:ascii="Arial" w:hAnsi="Arial" w:cs="Arial"/>
        </w:rPr>
        <w:t>e issue of being unable to be registered to write matric exams</w:t>
      </w:r>
      <w:r w:rsidR="00106CEE" w:rsidRPr="00392375">
        <w:rPr>
          <w:rFonts w:ascii="Arial" w:hAnsi="Arial" w:cs="Arial"/>
        </w:rPr>
        <w:t xml:space="preserve"> was confirmed by the school where </w:t>
      </w:r>
      <w:r w:rsidR="00490CE9" w:rsidRPr="00392375">
        <w:rPr>
          <w:rFonts w:ascii="Arial" w:hAnsi="Arial" w:cs="Arial"/>
        </w:rPr>
        <w:t>the second applicant</w:t>
      </w:r>
      <w:r w:rsidR="00106CEE" w:rsidRPr="00392375">
        <w:rPr>
          <w:rFonts w:ascii="Arial" w:hAnsi="Arial" w:cs="Arial"/>
        </w:rPr>
        <w:t xml:space="preserve"> is currently attending.</w:t>
      </w:r>
    </w:p>
    <w:p w14:paraId="6482348B" w14:textId="77777777" w:rsidR="00392375" w:rsidRPr="00392375" w:rsidRDefault="00392375" w:rsidP="00891043">
      <w:pPr>
        <w:spacing w:before="360" w:after="480" w:line="360" w:lineRule="auto"/>
        <w:ind w:left="709" w:hanging="709"/>
        <w:contextualSpacing/>
        <w:jc w:val="both"/>
        <w:rPr>
          <w:rFonts w:ascii="Arial" w:hAnsi="Arial" w:cs="Arial"/>
          <w:b/>
          <w:bCs/>
          <w:u w:val="single"/>
        </w:rPr>
      </w:pPr>
    </w:p>
    <w:p w14:paraId="31D695FE" w14:textId="77777777" w:rsidR="007F0AA2" w:rsidRPr="00392375" w:rsidRDefault="007F0AA2" w:rsidP="00891043">
      <w:pPr>
        <w:spacing w:before="360" w:after="480" w:line="360" w:lineRule="auto"/>
        <w:ind w:left="709" w:hanging="709"/>
        <w:contextualSpacing/>
        <w:jc w:val="both"/>
        <w:rPr>
          <w:rFonts w:ascii="Arial" w:hAnsi="Arial" w:cs="Arial"/>
        </w:rPr>
      </w:pPr>
      <w:r w:rsidRPr="00392375">
        <w:rPr>
          <w:rFonts w:ascii="Arial" w:hAnsi="Arial" w:cs="Arial"/>
        </w:rPr>
        <w:lastRenderedPageBreak/>
        <w:t xml:space="preserve">[14]   </w:t>
      </w:r>
      <w:r w:rsidR="00783BAB" w:rsidRPr="00392375">
        <w:rPr>
          <w:rFonts w:ascii="Arial" w:hAnsi="Arial" w:cs="Arial"/>
        </w:rPr>
        <w:t>It is also abundantly clear that in the event that her identity document is not granted, she will be unable to open bank accounts and she amongst others</w:t>
      </w:r>
      <w:r w:rsidR="00490CE9" w:rsidRPr="00392375">
        <w:rPr>
          <w:rFonts w:ascii="Arial" w:hAnsi="Arial" w:cs="Arial"/>
        </w:rPr>
        <w:t xml:space="preserve"> things</w:t>
      </w:r>
      <w:r w:rsidR="00783BAB" w:rsidRPr="00392375">
        <w:rPr>
          <w:rFonts w:ascii="Arial" w:hAnsi="Arial" w:cs="Arial"/>
        </w:rPr>
        <w:t>,  will not be able to apply for a driver’s license and travel documents, such as passport</w:t>
      </w:r>
      <w:r w:rsidR="00490CE9" w:rsidRPr="00392375">
        <w:rPr>
          <w:rFonts w:ascii="Arial" w:hAnsi="Arial" w:cs="Arial"/>
        </w:rPr>
        <w:t>s</w:t>
      </w:r>
      <w:r w:rsidR="00783BAB" w:rsidRPr="00392375">
        <w:rPr>
          <w:rFonts w:ascii="Arial" w:hAnsi="Arial" w:cs="Arial"/>
        </w:rPr>
        <w:t xml:space="preserve">. </w:t>
      </w:r>
    </w:p>
    <w:p w14:paraId="4E750BA5" w14:textId="77777777" w:rsidR="00392375" w:rsidRPr="00392375" w:rsidRDefault="00392375" w:rsidP="00891043">
      <w:pPr>
        <w:spacing w:before="360" w:after="480" w:line="360" w:lineRule="auto"/>
        <w:ind w:left="709" w:hanging="709"/>
        <w:contextualSpacing/>
        <w:jc w:val="both"/>
        <w:rPr>
          <w:rFonts w:ascii="Arial" w:hAnsi="Arial" w:cs="Arial"/>
          <w:b/>
          <w:bCs/>
          <w:u w:val="single"/>
        </w:rPr>
      </w:pPr>
    </w:p>
    <w:p w14:paraId="295B4E4B" w14:textId="2D010675" w:rsidR="001556D8" w:rsidRPr="00392375" w:rsidRDefault="007F0AA2" w:rsidP="00891043">
      <w:pPr>
        <w:spacing w:before="360" w:after="480" w:line="360" w:lineRule="auto"/>
        <w:ind w:left="709" w:hanging="709"/>
        <w:contextualSpacing/>
        <w:jc w:val="both"/>
        <w:rPr>
          <w:rFonts w:ascii="Arial" w:hAnsi="Arial" w:cs="Arial"/>
          <w:b/>
          <w:bCs/>
          <w:u w:val="single"/>
        </w:rPr>
      </w:pPr>
      <w:r w:rsidRPr="00392375">
        <w:rPr>
          <w:rFonts w:ascii="Arial" w:hAnsi="Arial" w:cs="Arial"/>
        </w:rPr>
        <w:t xml:space="preserve">[15]    </w:t>
      </w:r>
      <w:r w:rsidR="00783BAB" w:rsidRPr="00392375">
        <w:rPr>
          <w:rFonts w:ascii="Arial" w:hAnsi="Arial" w:cs="Arial"/>
        </w:rPr>
        <w:t>It was also pointed out that the second applicant’s passport has since expired in 2018 and that she has not been able to do anything due to the respondents’ persistent failure to assist her.</w:t>
      </w:r>
    </w:p>
    <w:p w14:paraId="1C6C061B" w14:textId="606E4502" w:rsidR="001556D8" w:rsidRPr="00392375" w:rsidRDefault="001556D8" w:rsidP="00891043">
      <w:pPr>
        <w:pStyle w:val="NormalWeb"/>
        <w:spacing w:before="360" w:beforeAutospacing="0" w:after="480" w:afterAutospacing="0" w:line="360" w:lineRule="auto"/>
        <w:contextualSpacing/>
        <w:jc w:val="both"/>
        <w:rPr>
          <w:rFonts w:ascii="Arial" w:hAnsi="Arial" w:cs="Arial"/>
          <w:b/>
          <w:bCs/>
          <w:color w:val="242121"/>
          <w:u w:val="single"/>
        </w:rPr>
      </w:pPr>
      <w:r w:rsidRPr="00392375">
        <w:rPr>
          <w:rFonts w:ascii="Arial" w:hAnsi="Arial" w:cs="Arial"/>
          <w:b/>
          <w:bCs/>
          <w:color w:val="242121"/>
          <w:u w:val="single"/>
        </w:rPr>
        <w:t>ISSUE(S) FOR DETERMINATION</w:t>
      </w:r>
    </w:p>
    <w:p w14:paraId="7732EF9B" w14:textId="77777777" w:rsidR="001556D8" w:rsidRPr="00392375" w:rsidRDefault="001556D8" w:rsidP="00891043">
      <w:pPr>
        <w:pStyle w:val="NormalWeb"/>
        <w:spacing w:before="360" w:beforeAutospacing="0" w:after="480" w:afterAutospacing="0" w:line="360" w:lineRule="auto"/>
        <w:contextualSpacing/>
        <w:jc w:val="both"/>
        <w:rPr>
          <w:rFonts w:ascii="Arial" w:hAnsi="Arial" w:cs="Arial"/>
          <w:color w:val="242121"/>
        </w:rPr>
      </w:pPr>
    </w:p>
    <w:p w14:paraId="435B13B7" w14:textId="77777777" w:rsidR="007F0AA2" w:rsidRPr="00392375" w:rsidRDefault="007F0AA2" w:rsidP="00891043">
      <w:pPr>
        <w:pStyle w:val="NormalWeb"/>
        <w:spacing w:before="360" w:beforeAutospacing="0" w:after="480" w:afterAutospacing="0" w:line="360" w:lineRule="auto"/>
        <w:ind w:left="709" w:hanging="709"/>
        <w:contextualSpacing/>
        <w:jc w:val="both"/>
        <w:rPr>
          <w:rFonts w:ascii="Arial" w:hAnsi="Arial" w:cs="Arial"/>
          <w:color w:val="242121"/>
        </w:rPr>
      </w:pPr>
      <w:r w:rsidRPr="00392375">
        <w:rPr>
          <w:rFonts w:ascii="Arial" w:hAnsi="Arial" w:cs="Arial"/>
          <w:color w:val="242121"/>
        </w:rPr>
        <w:t xml:space="preserve">[16]    </w:t>
      </w:r>
      <w:r w:rsidR="001556D8" w:rsidRPr="00392375">
        <w:rPr>
          <w:rFonts w:ascii="Arial" w:hAnsi="Arial" w:cs="Arial"/>
          <w:color w:val="242121"/>
        </w:rPr>
        <w:t>The issue arises because the Department of Home Affairs (“the Department”) refused</w:t>
      </w:r>
      <w:r w:rsidR="00106CEE" w:rsidRPr="00392375">
        <w:rPr>
          <w:rFonts w:ascii="Arial" w:hAnsi="Arial" w:cs="Arial"/>
          <w:color w:val="242121"/>
        </w:rPr>
        <w:t xml:space="preserve"> and/or neglected</w:t>
      </w:r>
      <w:r w:rsidR="001556D8" w:rsidRPr="00392375">
        <w:rPr>
          <w:rFonts w:ascii="Arial" w:hAnsi="Arial" w:cs="Arial"/>
          <w:color w:val="242121"/>
        </w:rPr>
        <w:t xml:space="preserve"> to receive and grant the second applicant an application for citizenship by naturalization despite the fact that she has satisfied the requirements of s 4(2) of the South African Citizenship Act 88 of 1995, as amended (the Act). </w:t>
      </w:r>
    </w:p>
    <w:p w14:paraId="3CCBE56A" w14:textId="77777777" w:rsidR="007F0AA2" w:rsidRPr="00392375" w:rsidRDefault="007F0AA2" w:rsidP="00891043">
      <w:pPr>
        <w:pStyle w:val="NormalWeb"/>
        <w:spacing w:before="360" w:beforeAutospacing="0" w:after="480" w:afterAutospacing="0" w:line="360" w:lineRule="auto"/>
        <w:ind w:left="709" w:hanging="709"/>
        <w:contextualSpacing/>
        <w:jc w:val="both"/>
        <w:rPr>
          <w:rFonts w:ascii="Arial" w:hAnsi="Arial" w:cs="Arial"/>
          <w:color w:val="242121"/>
        </w:rPr>
      </w:pPr>
    </w:p>
    <w:p w14:paraId="1B9B215B" w14:textId="765F8183" w:rsidR="001556D8" w:rsidRPr="00392375" w:rsidRDefault="007F0AA2" w:rsidP="00891043">
      <w:pPr>
        <w:pStyle w:val="NormalWeb"/>
        <w:spacing w:before="360" w:beforeAutospacing="0" w:after="480" w:afterAutospacing="0" w:line="360" w:lineRule="auto"/>
        <w:ind w:left="709" w:hanging="709"/>
        <w:contextualSpacing/>
        <w:jc w:val="both"/>
        <w:rPr>
          <w:rFonts w:ascii="Arial" w:hAnsi="Arial" w:cs="Arial"/>
          <w:color w:val="242121"/>
        </w:rPr>
      </w:pPr>
      <w:r w:rsidRPr="00392375">
        <w:rPr>
          <w:rFonts w:ascii="Arial" w:hAnsi="Arial" w:cs="Arial"/>
          <w:color w:val="242121"/>
        </w:rPr>
        <w:t xml:space="preserve">[17]     </w:t>
      </w:r>
      <w:r w:rsidR="001556D8" w:rsidRPr="00392375">
        <w:rPr>
          <w:rFonts w:ascii="Arial" w:hAnsi="Arial" w:cs="Arial"/>
          <w:color w:val="242121"/>
        </w:rPr>
        <w:t xml:space="preserve">I am required to determine the question whether the respondents unreasonably refused </w:t>
      </w:r>
      <w:r w:rsidR="008D03A3" w:rsidRPr="00392375">
        <w:rPr>
          <w:rFonts w:ascii="Arial" w:hAnsi="Arial" w:cs="Arial"/>
          <w:color w:val="242121"/>
        </w:rPr>
        <w:t>to receive and</w:t>
      </w:r>
      <w:r w:rsidR="001556D8" w:rsidRPr="00392375">
        <w:rPr>
          <w:rFonts w:ascii="Arial" w:hAnsi="Arial" w:cs="Arial"/>
          <w:color w:val="242121"/>
        </w:rPr>
        <w:t xml:space="preserve"> grant the second applicant a certificate of neutralization as a South African citizen as contemplated in section 5 of the Act.</w:t>
      </w:r>
    </w:p>
    <w:p w14:paraId="2EAE8D65" w14:textId="082DC151" w:rsidR="002C7CED" w:rsidRPr="00392375" w:rsidRDefault="008D03A3" w:rsidP="00891043">
      <w:pPr>
        <w:spacing w:before="360" w:after="480" w:line="360" w:lineRule="auto"/>
        <w:contextualSpacing/>
        <w:jc w:val="both"/>
        <w:rPr>
          <w:rFonts w:ascii="Arial" w:hAnsi="Arial" w:cs="Arial"/>
          <w:b/>
          <w:bCs/>
          <w:u w:val="single"/>
        </w:rPr>
      </w:pPr>
      <w:r w:rsidRPr="00392375">
        <w:rPr>
          <w:rFonts w:ascii="Arial" w:hAnsi="Arial" w:cs="Arial"/>
          <w:b/>
          <w:bCs/>
          <w:u w:val="single"/>
        </w:rPr>
        <w:t>SUMMARY OF THE APPLICANTS’ SUBMISSIONS</w:t>
      </w:r>
    </w:p>
    <w:p w14:paraId="4390D55D" w14:textId="77777777" w:rsidR="00392375" w:rsidRPr="00392375" w:rsidRDefault="00392375" w:rsidP="00891043">
      <w:pPr>
        <w:spacing w:before="360" w:after="480" w:line="360" w:lineRule="auto"/>
        <w:contextualSpacing/>
        <w:jc w:val="both"/>
        <w:rPr>
          <w:rFonts w:ascii="Arial" w:hAnsi="Arial" w:cs="Arial"/>
          <w:b/>
          <w:bCs/>
          <w:u w:val="single"/>
        </w:rPr>
      </w:pPr>
    </w:p>
    <w:p w14:paraId="49E01DE8" w14:textId="77777777" w:rsidR="007F0AA2" w:rsidRPr="00392375" w:rsidRDefault="007F0AA2" w:rsidP="00891043">
      <w:pPr>
        <w:spacing w:before="360" w:after="480" w:line="360" w:lineRule="auto"/>
        <w:ind w:left="709" w:hanging="709"/>
        <w:contextualSpacing/>
        <w:jc w:val="both"/>
        <w:rPr>
          <w:rFonts w:ascii="Arial" w:hAnsi="Arial" w:cs="Arial"/>
        </w:rPr>
      </w:pPr>
      <w:r w:rsidRPr="00392375">
        <w:rPr>
          <w:rFonts w:ascii="Arial" w:hAnsi="Arial" w:cs="Arial"/>
        </w:rPr>
        <w:t xml:space="preserve">[18]     </w:t>
      </w:r>
      <w:r w:rsidR="008D03A3" w:rsidRPr="00392375">
        <w:rPr>
          <w:rFonts w:ascii="Arial" w:hAnsi="Arial" w:cs="Arial"/>
        </w:rPr>
        <w:t xml:space="preserve">In their heads of argument, the applicants contended </w:t>
      </w:r>
      <w:r w:rsidR="00122128" w:rsidRPr="00392375">
        <w:rPr>
          <w:rFonts w:ascii="Arial" w:hAnsi="Arial" w:cs="Arial"/>
        </w:rPr>
        <w:t>that t</w:t>
      </w:r>
      <w:r w:rsidR="002C7CED" w:rsidRPr="00392375">
        <w:rPr>
          <w:rFonts w:ascii="Arial" w:hAnsi="Arial" w:cs="Arial"/>
        </w:rPr>
        <w:t>he Act</w:t>
      </w:r>
      <w:r w:rsidR="00A431A5" w:rsidRPr="00392375">
        <w:rPr>
          <w:rFonts w:ascii="Arial" w:hAnsi="Arial" w:cs="Arial"/>
        </w:rPr>
        <w:t xml:space="preserve"> </w:t>
      </w:r>
      <w:r w:rsidR="002C7CED" w:rsidRPr="00392375">
        <w:rPr>
          <w:rFonts w:ascii="Arial" w:hAnsi="Arial" w:cs="Arial"/>
        </w:rPr>
        <w:t>translates and gives effect to the Constitution’s provisions</w:t>
      </w:r>
      <w:r w:rsidR="00082614" w:rsidRPr="00392375">
        <w:rPr>
          <w:rFonts w:ascii="Arial" w:hAnsi="Arial" w:cs="Arial"/>
        </w:rPr>
        <w:t xml:space="preserve"> as envisaged</w:t>
      </w:r>
      <w:r w:rsidR="002C7CED" w:rsidRPr="00392375">
        <w:rPr>
          <w:rFonts w:ascii="Arial" w:hAnsi="Arial" w:cs="Arial"/>
        </w:rPr>
        <w:t xml:space="preserve"> </w:t>
      </w:r>
      <w:r w:rsidR="00082614" w:rsidRPr="00392375">
        <w:rPr>
          <w:rFonts w:ascii="Arial" w:hAnsi="Arial" w:cs="Arial"/>
        </w:rPr>
        <w:t>under</w:t>
      </w:r>
      <w:r w:rsidR="002C7CED" w:rsidRPr="00392375">
        <w:rPr>
          <w:rFonts w:ascii="Arial" w:hAnsi="Arial" w:cs="Arial"/>
        </w:rPr>
        <w:t xml:space="preserve"> in Section 28 of the Constitution of the R</w:t>
      </w:r>
      <w:r w:rsidR="00082614" w:rsidRPr="00392375">
        <w:rPr>
          <w:rFonts w:ascii="Arial" w:hAnsi="Arial" w:cs="Arial"/>
        </w:rPr>
        <w:t xml:space="preserve">epublic of </w:t>
      </w:r>
      <w:r w:rsidR="002C7CED" w:rsidRPr="00392375">
        <w:rPr>
          <w:rFonts w:ascii="Arial" w:hAnsi="Arial" w:cs="Arial"/>
        </w:rPr>
        <w:t>S</w:t>
      </w:r>
      <w:r w:rsidR="00082614" w:rsidRPr="00392375">
        <w:rPr>
          <w:rFonts w:ascii="Arial" w:hAnsi="Arial" w:cs="Arial"/>
        </w:rPr>
        <w:t xml:space="preserve">outh </w:t>
      </w:r>
      <w:r w:rsidR="002C7CED" w:rsidRPr="00392375">
        <w:rPr>
          <w:rFonts w:ascii="Arial" w:hAnsi="Arial" w:cs="Arial"/>
        </w:rPr>
        <w:t>A</w:t>
      </w:r>
      <w:r w:rsidR="00082614" w:rsidRPr="00392375">
        <w:rPr>
          <w:rFonts w:ascii="Arial" w:hAnsi="Arial" w:cs="Arial"/>
        </w:rPr>
        <w:t>frica</w:t>
      </w:r>
      <w:r w:rsidR="00A431A5" w:rsidRPr="00392375">
        <w:rPr>
          <w:rStyle w:val="FootnoteReference"/>
          <w:rFonts w:ascii="Arial" w:hAnsi="Arial" w:cs="Arial"/>
        </w:rPr>
        <w:footnoteReference w:id="2"/>
      </w:r>
      <w:r w:rsidR="002C7CED" w:rsidRPr="00392375">
        <w:rPr>
          <w:rFonts w:ascii="Arial" w:hAnsi="Arial" w:cs="Arial"/>
        </w:rPr>
        <w:t xml:space="preserve"> 106 </w:t>
      </w:r>
      <w:r w:rsidR="00082614" w:rsidRPr="00392375">
        <w:rPr>
          <w:rFonts w:ascii="Arial" w:hAnsi="Arial" w:cs="Arial"/>
        </w:rPr>
        <w:t>(“the Constitution”),</w:t>
      </w:r>
      <w:r w:rsidR="002C7CED" w:rsidRPr="00392375">
        <w:rPr>
          <w:rFonts w:ascii="Arial" w:hAnsi="Arial" w:cs="Arial"/>
        </w:rPr>
        <w:t xml:space="preserve"> the rights to which children are entitled, including rights to a name and nationality.</w:t>
      </w:r>
    </w:p>
    <w:p w14:paraId="51CDD7E2" w14:textId="77777777" w:rsidR="00392375" w:rsidRPr="00392375" w:rsidRDefault="00392375" w:rsidP="00891043">
      <w:pPr>
        <w:spacing w:before="360" w:after="480" w:line="360" w:lineRule="auto"/>
        <w:ind w:left="709" w:hanging="709"/>
        <w:contextualSpacing/>
        <w:jc w:val="both"/>
        <w:rPr>
          <w:rFonts w:ascii="Arial" w:hAnsi="Arial" w:cs="Arial"/>
          <w:b/>
          <w:bCs/>
          <w:u w:val="single"/>
        </w:rPr>
      </w:pPr>
    </w:p>
    <w:p w14:paraId="3AD4B411" w14:textId="77777777" w:rsidR="007F0AA2" w:rsidRPr="00392375" w:rsidRDefault="007F0AA2" w:rsidP="00891043">
      <w:pPr>
        <w:spacing w:before="360" w:after="480" w:line="360" w:lineRule="auto"/>
        <w:ind w:left="709" w:hanging="709"/>
        <w:contextualSpacing/>
        <w:jc w:val="both"/>
        <w:rPr>
          <w:rFonts w:ascii="Arial" w:hAnsi="Arial" w:cs="Arial"/>
        </w:rPr>
      </w:pPr>
      <w:r w:rsidRPr="00392375">
        <w:rPr>
          <w:rFonts w:ascii="Arial" w:hAnsi="Arial" w:cs="Arial"/>
        </w:rPr>
        <w:t xml:space="preserve">[19]    </w:t>
      </w:r>
      <w:r w:rsidR="00122128" w:rsidRPr="00392375">
        <w:rPr>
          <w:rFonts w:ascii="Arial" w:hAnsi="Arial" w:cs="Arial"/>
        </w:rPr>
        <w:t>Moreover, it was contended that t</w:t>
      </w:r>
      <w:r w:rsidR="002C7CED" w:rsidRPr="00392375">
        <w:rPr>
          <w:rFonts w:ascii="Arial" w:hAnsi="Arial" w:cs="Arial"/>
        </w:rPr>
        <w:t>he Act expands on citizenship by stating that citizenship is obtained by birth, descent or naturalization.</w:t>
      </w:r>
      <w:r w:rsidR="00122128" w:rsidRPr="00392375">
        <w:rPr>
          <w:rFonts w:ascii="Arial" w:hAnsi="Arial" w:cs="Arial"/>
        </w:rPr>
        <w:t xml:space="preserve"> Therefore, a</w:t>
      </w:r>
      <w:r w:rsidR="002C7CED" w:rsidRPr="00392375">
        <w:rPr>
          <w:rFonts w:ascii="Arial" w:hAnsi="Arial" w:cs="Arial"/>
        </w:rPr>
        <w:t xml:space="preserve"> foreign child adopted by a South African citizen becomes a citizen by descent whilst a </w:t>
      </w:r>
      <w:r w:rsidR="002C7CED" w:rsidRPr="00392375">
        <w:rPr>
          <w:rFonts w:ascii="Arial" w:hAnsi="Arial" w:cs="Arial"/>
        </w:rPr>
        <w:lastRenderedPageBreak/>
        <w:t>naturalized citizen who has complied with the requirements for naturalization as set out in Section 5 of the</w:t>
      </w:r>
      <w:r w:rsidR="00082614" w:rsidRPr="00392375">
        <w:rPr>
          <w:rFonts w:ascii="Arial" w:hAnsi="Arial" w:cs="Arial"/>
        </w:rPr>
        <w:t xml:space="preserve"> </w:t>
      </w:r>
      <w:r w:rsidR="002C7CED" w:rsidRPr="00392375">
        <w:rPr>
          <w:rFonts w:ascii="Arial" w:hAnsi="Arial" w:cs="Arial"/>
        </w:rPr>
        <w:t>Act.</w:t>
      </w:r>
    </w:p>
    <w:p w14:paraId="07C8A0EA" w14:textId="77777777" w:rsidR="00392375" w:rsidRPr="00392375" w:rsidRDefault="00392375" w:rsidP="00891043">
      <w:pPr>
        <w:spacing w:before="360" w:after="480" w:line="360" w:lineRule="auto"/>
        <w:ind w:left="709" w:hanging="709"/>
        <w:contextualSpacing/>
        <w:jc w:val="both"/>
        <w:rPr>
          <w:rFonts w:ascii="Arial" w:hAnsi="Arial" w:cs="Arial"/>
          <w:b/>
          <w:bCs/>
          <w:u w:val="single"/>
        </w:rPr>
      </w:pPr>
    </w:p>
    <w:p w14:paraId="7DF10286" w14:textId="77777777" w:rsidR="007F0AA2" w:rsidRPr="00392375" w:rsidRDefault="007F0AA2" w:rsidP="00891043">
      <w:pPr>
        <w:spacing w:before="360" w:after="480" w:line="360" w:lineRule="auto"/>
        <w:ind w:left="709" w:hanging="709"/>
        <w:contextualSpacing/>
        <w:jc w:val="both"/>
        <w:rPr>
          <w:rFonts w:ascii="Arial" w:hAnsi="Arial" w:cs="Arial"/>
          <w:b/>
          <w:bCs/>
          <w:u w:val="single"/>
        </w:rPr>
      </w:pPr>
      <w:r w:rsidRPr="00392375">
        <w:rPr>
          <w:rFonts w:ascii="Arial" w:hAnsi="Arial" w:cs="Arial"/>
        </w:rPr>
        <w:t xml:space="preserve">[20]   </w:t>
      </w:r>
      <w:r w:rsidR="008D03A3" w:rsidRPr="00392375">
        <w:rPr>
          <w:rFonts w:ascii="Arial" w:hAnsi="Arial" w:cs="Arial"/>
        </w:rPr>
        <w:t>Furthermore, the applicants argued</w:t>
      </w:r>
      <w:r w:rsidR="00122128" w:rsidRPr="00392375">
        <w:rPr>
          <w:rFonts w:ascii="Arial" w:hAnsi="Arial" w:cs="Arial"/>
        </w:rPr>
        <w:t xml:space="preserve"> that the provisions of s</w:t>
      </w:r>
      <w:r w:rsidR="002C7CED" w:rsidRPr="00392375">
        <w:rPr>
          <w:rFonts w:ascii="Arial" w:hAnsi="Arial" w:cs="Arial"/>
        </w:rPr>
        <w:t>ection 5(i)(a)-(g) clear</w:t>
      </w:r>
      <w:r w:rsidR="00122128" w:rsidRPr="00392375">
        <w:rPr>
          <w:rFonts w:ascii="Arial" w:hAnsi="Arial" w:cs="Arial"/>
        </w:rPr>
        <w:t xml:space="preserve">ly favour </w:t>
      </w:r>
      <w:r w:rsidR="008D03A3" w:rsidRPr="00392375">
        <w:rPr>
          <w:rFonts w:ascii="Arial" w:hAnsi="Arial" w:cs="Arial"/>
        </w:rPr>
        <w:t>the second applicant</w:t>
      </w:r>
      <w:r w:rsidR="002C7CED" w:rsidRPr="00392375">
        <w:rPr>
          <w:rFonts w:ascii="Arial" w:hAnsi="Arial" w:cs="Arial"/>
        </w:rPr>
        <w:t xml:space="preserve"> in that</w:t>
      </w:r>
      <w:r w:rsidR="00802814" w:rsidRPr="00392375">
        <w:rPr>
          <w:rFonts w:ascii="Arial" w:hAnsi="Arial" w:cs="Arial"/>
        </w:rPr>
        <w:t>:</w:t>
      </w:r>
    </w:p>
    <w:p w14:paraId="1685B708" w14:textId="77777777" w:rsidR="007F0AA2" w:rsidRPr="00392375" w:rsidRDefault="00802814" w:rsidP="00891043">
      <w:pPr>
        <w:pStyle w:val="ListParagraph"/>
        <w:numPr>
          <w:ilvl w:val="0"/>
          <w:numId w:val="20"/>
        </w:numPr>
        <w:spacing w:before="360" w:after="480" w:line="360" w:lineRule="auto"/>
        <w:ind w:left="1276" w:hanging="567"/>
        <w:jc w:val="both"/>
        <w:rPr>
          <w:rFonts w:ascii="Arial" w:hAnsi="Arial" w:cs="Arial"/>
          <w:b/>
          <w:bCs/>
          <w:u w:val="single"/>
        </w:rPr>
      </w:pPr>
      <w:r w:rsidRPr="00392375">
        <w:rPr>
          <w:rFonts w:ascii="Arial" w:hAnsi="Arial" w:cs="Arial"/>
        </w:rPr>
        <w:t>s</w:t>
      </w:r>
      <w:r w:rsidR="002C7CED" w:rsidRPr="00392375">
        <w:rPr>
          <w:rFonts w:ascii="Arial" w:hAnsi="Arial" w:cs="Arial"/>
        </w:rPr>
        <w:t xml:space="preserve">he </w:t>
      </w:r>
      <w:r w:rsidRPr="00392375">
        <w:rPr>
          <w:rFonts w:ascii="Arial" w:hAnsi="Arial" w:cs="Arial"/>
        </w:rPr>
        <w:t xml:space="preserve">has </w:t>
      </w:r>
      <w:r w:rsidR="002C7CED" w:rsidRPr="00392375">
        <w:rPr>
          <w:rFonts w:ascii="Arial" w:hAnsi="Arial" w:cs="Arial"/>
        </w:rPr>
        <w:t>continuous</w:t>
      </w:r>
      <w:r w:rsidRPr="00392375">
        <w:rPr>
          <w:rFonts w:ascii="Arial" w:hAnsi="Arial" w:cs="Arial"/>
        </w:rPr>
        <w:t>ly lived</w:t>
      </w:r>
      <w:r w:rsidR="002C7CED" w:rsidRPr="00392375">
        <w:rPr>
          <w:rFonts w:ascii="Arial" w:hAnsi="Arial" w:cs="Arial"/>
        </w:rPr>
        <w:t xml:space="preserve"> permanent</w:t>
      </w:r>
      <w:r w:rsidRPr="00392375">
        <w:rPr>
          <w:rFonts w:ascii="Arial" w:hAnsi="Arial" w:cs="Arial"/>
        </w:rPr>
        <w:t>ly</w:t>
      </w:r>
      <w:r w:rsidR="002C7CED" w:rsidRPr="00392375">
        <w:rPr>
          <w:rFonts w:ascii="Arial" w:hAnsi="Arial" w:cs="Arial"/>
        </w:rPr>
        <w:t xml:space="preserve"> in South Africa </w:t>
      </w:r>
      <w:r w:rsidRPr="00392375">
        <w:rPr>
          <w:rFonts w:ascii="Arial" w:hAnsi="Arial" w:cs="Arial"/>
        </w:rPr>
        <w:t xml:space="preserve">for a period of </w:t>
      </w:r>
      <w:r w:rsidR="002C7CED" w:rsidRPr="00392375">
        <w:rPr>
          <w:rFonts w:ascii="Arial" w:hAnsi="Arial" w:cs="Arial"/>
        </w:rPr>
        <w:t>12 years;</w:t>
      </w:r>
    </w:p>
    <w:p w14:paraId="6EC5A562" w14:textId="77777777" w:rsidR="007F0AA2" w:rsidRPr="00392375" w:rsidRDefault="007F0AA2" w:rsidP="00891043">
      <w:pPr>
        <w:pStyle w:val="ListParagraph"/>
        <w:spacing w:before="360" w:after="480" w:line="360" w:lineRule="auto"/>
        <w:ind w:left="1276" w:hanging="567"/>
        <w:jc w:val="both"/>
        <w:rPr>
          <w:rFonts w:ascii="Arial" w:hAnsi="Arial" w:cs="Arial"/>
          <w:b/>
          <w:bCs/>
          <w:u w:val="single"/>
        </w:rPr>
      </w:pPr>
    </w:p>
    <w:p w14:paraId="16894E65" w14:textId="77777777" w:rsidR="007F0AA2" w:rsidRPr="00392375" w:rsidRDefault="00802814" w:rsidP="00891043">
      <w:pPr>
        <w:pStyle w:val="ListParagraph"/>
        <w:numPr>
          <w:ilvl w:val="0"/>
          <w:numId w:val="20"/>
        </w:numPr>
        <w:spacing w:before="360" w:after="480" w:line="360" w:lineRule="auto"/>
        <w:ind w:left="1276" w:hanging="567"/>
        <w:jc w:val="both"/>
        <w:rPr>
          <w:rFonts w:ascii="Arial" w:hAnsi="Arial" w:cs="Arial"/>
          <w:b/>
          <w:bCs/>
          <w:u w:val="single"/>
        </w:rPr>
      </w:pPr>
      <w:r w:rsidRPr="00392375">
        <w:rPr>
          <w:rFonts w:ascii="Arial" w:hAnsi="Arial" w:cs="Arial"/>
        </w:rPr>
        <w:t>s</w:t>
      </w:r>
      <w:r w:rsidR="002C7CED" w:rsidRPr="00392375">
        <w:rPr>
          <w:rFonts w:ascii="Arial" w:hAnsi="Arial" w:cs="Arial"/>
        </w:rPr>
        <w:t>he</w:t>
      </w:r>
      <w:r w:rsidRPr="00392375">
        <w:rPr>
          <w:rFonts w:ascii="Arial" w:hAnsi="Arial" w:cs="Arial"/>
        </w:rPr>
        <w:t xml:space="preserve"> </w:t>
      </w:r>
      <w:r w:rsidR="002C7CED" w:rsidRPr="00392375">
        <w:rPr>
          <w:rFonts w:ascii="Arial" w:hAnsi="Arial" w:cs="Arial"/>
        </w:rPr>
        <w:t>speak</w:t>
      </w:r>
      <w:r w:rsidRPr="00392375">
        <w:rPr>
          <w:rFonts w:ascii="Arial" w:hAnsi="Arial" w:cs="Arial"/>
        </w:rPr>
        <w:t>s two official South African languages, namely, English and Afrikaans fluently; and</w:t>
      </w:r>
      <w:r w:rsidR="002C7CED" w:rsidRPr="00392375">
        <w:rPr>
          <w:rFonts w:ascii="Arial" w:hAnsi="Arial" w:cs="Arial"/>
        </w:rPr>
        <w:t xml:space="preserve"> </w:t>
      </w:r>
    </w:p>
    <w:p w14:paraId="2C913A8E" w14:textId="77777777" w:rsidR="007F0AA2" w:rsidRPr="00392375" w:rsidRDefault="007F0AA2" w:rsidP="00891043">
      <w:pPr>
        <w:pStyle w:val="ListParagraph"/>
        <w:spacing w:before="360" w:after="480" w:line="360" w:lineRule="auto"/>
        <w:rPr>
          <w:rFonts w:ascii="Arial" w:hAnsi="Arial" w:cs="Arial"/>
        </w:rPr>
      </w:pPr>
    </w:p>
    <w:p w14:paraId="78E60A8D" w14:textId="3FF93059" w:rsidR="00082614" w:rsidRPr="00392375" w:rsidRDefault="002C7CED" w:rsidP="00891043">
      <w:pPr>
        <w:pStyle w:val="ListParagraph"/>
        <w:numPr>
          <w:ilvl w:val="0"/>
          <w:numId w:val="20"/>
        </w:numPr>
        <w:spacing w:before="360" w:after="480" w:line="360" w:lineRule="auto"/>
        <w:ind w:left="1276" w:hanging="567"/>
        <w:jc w:val="both"/>
        <w:rPr>
          <w:rFonts w:ascii="Arial" w:hAnsi="Arial" w:cs="Arial"/>
          <w:b/>
          <w:bCs/>
          <w:u w:val="single"/>
        </w:rPr>
      </w:pPr>
      <w:r w:rsidRPr="00392375">
        <w:rPr>
          <w:rFonts w:ascii="Arial" w:hAnsi="Arial" w:cs="Arial"/>
        </w:rPr>
        <w:t xml:space="preserve">she has been of good character (according to her school reports) and planning to further her tertiary studies and thereafter </w:t>
      </w:r>
      <w:r w:rsidR="00F65220" w:rsidRPr="00392375">
        <w:rPr>
          <w:rFonts w:ascii="Arial" w:hAnsi="Arial" w:cs="Arial"/>
        </w:rPr>
        <w:t>remain</w:t>
      </w:r>
      <w:r w:rsidR="00802814" w:rsidRPr="00392375">
        <w:rPr>
          <w:rFonts w:ascii="Arial" w:hAnsi="Arial" w:cs="Arial"/>
        </w:rPr>
        <w:t xml:space="preserve"> within the borders of the Republic. </w:t>
      </w:r>
    </w:p>
    <w:p w14:paraId="470E4DE9" w14:textId="06900EA1" w:rsidR="00E16B06" w:rsidRPr="00392375" w:rsidRDefault="00D07D13" w:rsidP="00891043">
      <w:pPr>
        <w:spacing w:before="360" w:after="480" w:line="360" w:lineRule="auto"/>
        <w:contextualSpacing/>
        <w:jc w:val="both"/>
        <w:rPr>
          <w:rFonts w:ascii="Arial" w:hAnsi="Arial" w:cs="Arial"/>
          <w:b/>
          <w:bCs/>
          <w:u w:val="single"/>
        </w:rPr>
      </w:pPr>
      <w:r w:rsidRPr="00392375">
        <w:rPr>
          <w:rFonts w:ascii="Arial" w:hAnsi="Arial" w:cs="Arial"/>
          <w:b/>
          <w:bCs/>
          <w:u w:val="single"/>
        </w:rPr>
        <w:t>APPLICABLE LEGAL PRINCIPLES</w:t>
      </w:r>
    </w:p>
    <w:p w14:paraId="2C06886E" w14:textId="77777777" w:rsidR="00392375" w:rsidRPr="00392375" w:rsidRDefault="00392375" w:rsidP="00891043">
      <w:pPr>
        <w:spacing w:before="360" w:after="480" w:line="360" w:lineRule="auto"/>
        <w:contextualSpacing/>
        <w:jc w:val="both"/>
        <w:rPr>
          <w:rFonts w:ascii="Arial" w:hAnsi="Arial" w:cs="Arial"/>
          <w:b/>
          <w:bCs/>
          <w:u w:val="single"/>
        </w:rPr>
      </w:pPr>
    </w:p>
    <w:p w14:paraId="64B879CA" w14:textId="5319A848" w:rsidR="00E16B06" w:rsidRPr="00392375" w:rsidRDefault="007F0AA2" w:rsidP="00891043">
      <w:pPr>
        <w:spacing w:before="360" w:after="480" w:line="360" w:lineRule="auto"/>
        <w:ind w:left="709" w:hanging="709"/>
        <w:contextualSpacing/>
        <w:jc w:val="both"/>
        <w:rPr>
          <w:rFonts w:ascii="Arial" w:hAnsi="Arial" w:cs="Arial"/>
          <w:b/>
          <w:bCs/>
          <w:u w:val="single"/>
        </w:rPr>
      </w:pPr>
      <w:r w:rsidRPr="00392375">
        <w:rPr>
          <w:rFonts w:ascii="Arial" w:hAnsi="Arial" w:cs="Arial"/>
        </w:rPr>
        <w:t xml:space="preserve">[21]  </w:t>
      </w:r>
      <w:r w:rsidR="002C7CED" w:rsidRPr="00392375">
        <w:rPr>
          <w:rFonts w:ascii="Arial" w:hAnsi="Arial" w:cs="Arial"/>
        </w:rPr>
        <w:t xml:space="preserve">The basic principle of South African Citizenship is that a child follows the Citizenship or nationality of his or her parents. The </w:t>
      </w:r>
      <w:r w:rsidR="00E16B06" w:rsidRPr="00392375">
        <w:rPr>
          <w:rFonts w:ascii="Arial" w:hAnsi="Arial" w:cs="Arial"/>
        </w:rPr>
        <w:t>unchallenged evidence of the applicants is that the first applicant</w:t>
      </w:r>
      <w:r w:rsidR="002C7CED" w:rsidRPr="00392375">
        <w:rPr>
          <w:rFonts w:ascii="Arial" w:hAnsi="Arial" w:cs="Arial"/>
        </w:rPr>
        <w:t xml:space="preserve"> has been the </w:t>
      </w:r>
      <w:r w:rsidR="00E16B06" w:rsidRPr="00392375">
        <w:rPr>
          <w:rFonts w:ascii="Arial" w:hAnsi="Arial" w:cs="Arial"/>
        </w:rPr>
        <w:t>second a</w:t>
      </w:r>
      <w:r w:rsidR="002C7CED" w:rsidRPr="00392375">
        <w:rPr>
          <w:rFonts w:ascii="Arial" w:hAnsi="Arial" w:cs="Arial"/>
        </w:rPr>
        <w:t>pplicant’s parent by means of adoption since 2008.</w:t>
      </w:r>
    </w:p>
    <w:p w14:paraId="4DFCDF8A" w14:textId="1D22BDAA" w:rsidR="0079152E" w:rsidRPr="00392375" w:rsidRDefault="007F0AA2" w:rsidP="00891043">
      <w:pPr>
        <w:pStyle w:val="NormalWeb"/>
        <w:spacing w:before="360" w:beforeAutospacing="0" w:after="480" w:afterAutospacing="0" w:line="360" w:lineRule="auto"/>
        <w:ind w:left="709" w:hanging="709"/>
        <w:contextualSpacing/>
        <w:jc w:val="both"/>
        <w:rPr>
          <w:rFonts w:ascii="Arial" w:hAnsi="Arial" w:cs="Arial"/>
          <w:color w:val="242121"/>
        </w:rPr>
      </w:pPr>
      <w:r w:rsidRPr="00392375">
        <w:rPr>
          <w:rFonts w:ascii="Arial" w:hAnsi="Arial" w:cs="Arial"/>
          <w:color w:val="242121"/>
        </w:rPr>
        <w:t xml:space="preserve">[22]    </w:t>
      </w:r>
      <w:r w:rsidR="0079152E" w:rsidRPr="00392375">
        <w:rPr>
          <w:rFonts w:ascii="Arial" w:hAnsi="Arial" w:cs="Arial"/>
          <w:color w:val="242121"/>
        </w:rPr>
        <w:t>Section 4 of the Act, sets out requirements for citizenship by naturalisation, as follows:</w:t>
      </w:r>
    </w:p>
    <w:p w14:paraId="545E6ECA" w14:textId="45CD22AC" w:rsidR="0079152E" w:rsidRPr="00392375" w:rsidRDefault="0079152E" w:rsidP="00891043">
      <w:pPr>
        <w:pStyle w:val="NormalWeb"/>
        <w:spacing w:before="360" w:beforeAutospacing="0" w:after="480" w:afterAutospacing="0" w:line="360" w:lineRule="auto"/>
        <w:ind w:left="833"/>
        <w:contextualSpacing/>
        <w:jc w:val="both"/>
        <w:rPr>
          <w:rFonts w:ascii="Arial" w:hAnsi="Arial" w:cs="Arial"/>
          <w:color w:val="242121"/>
        </w:rPr>
      </w:pPr>
    </w:p>
    <w:p w14:paraId="3D7B856C" w14:textId="0A57886C" w:rsidR="0079152E" w:rsidRPr="00392375" w:rsidRDefault="0079152E" w:rsidP="00891043">
      <w:pPr>
        <w:pStyle w:val="NormalWeb"/>
        <w:spacing w:before="360" w:beforeAutospacing="0" w:after="480" w:afterAutospacing="0" w:line="360" w:lineRule="auto"/>
        <w:ind w:left="833"/>
        <w:contextualSpacing/>
        <w:jc w:val="both"/>
        <w:rPr>
          <w:rFonts w:ascii="Arial" w:hAnsi="Arial" w:cs="Arial"/>
          <w:color w:val="242121"/>
        </w:rPr>
      </w:pPr>
      <w:r w:rsidRPr="00392375">
        <w:rPr>
          <w:rFonts w:ascii="Arial" w:hAnsi="Arial" w:cs="Arial"/>
          <w:color w:val="242121"/>
        </w:rPr>
        <w:t>“Any person who—</w:t>
      </w:r>
    </w:p>
    <w:p w14:paraId="46BA5C79" w14:textId="77777777" w:rsidR="0079152E" w:rsidRPr="00392375" w:rsidRDefault="0079152E" w:rsidP="00891043">
      <w:pPr>
        <w:pStyle w:val="NormalWeb"/>
        <w:spacing w:before="360" w:beforeAutospacing="0" w:after="480" w:afterAutospacing="0" w:line="360" w:lineRule="auto"/>
        <w:ind w:left="1411"/>
        <w:contextualSpacing/>
        <w:jc w:val="both"/>
        <w:rPr>
          <w:rFonts w:ascii="Arial" w:hAnsi="Arial" w:cs="Arial"/>
          <w:color w:val="242121"/>
        </w:rPr>
      </w:pPr>
    </w:p>
    <w:p w14:paraId="767A586F" w14:textId="77777777" w:rsidR="0079152E" w:rsidRPr="00392375" w:rsidRDefault="0079152E" w:rsidP="00891043">
      <w:pPr>
        <w:pStyle w:val="NormalWeb"/>
        <w:spacing w:before="360" w:beforeAutospacing="0" w:after="480" w:afterAutospacing="0" w:line="360" w:lineRule="auto"/>
        <w:ind w:left="1560" w:hanging="709"/>
        <w:contextualSpacing/>
        <w:jc w:val="both"/>
        <w:rPr>
          <w:rFonts w:ascii="Arial" w:hAnsi="Arial" w:cs="Arial"/>
          <w:color w:val="242121"/>
        </w:rPr>
      </w:pPr>
      <w:r w:rsidRPr="00392375">
        <w:rPr>
          <w:rFonts w:ascii="Arial" w:hAnsi="Arial" w:cs="Arial"/>
          <w:color w:val="242121"/>
        </w:rPr>
        <w:t xml:space="preserve">(a)    immediately prior to the date of the commencement of the South African </w:t>
      </w:r>
    </w:p>
    <w:p w14:paraId="4E9F894B" w14:textId="77777777" w:rsidR="0079152E" w:rsidRPr="00392375" w:rsidRDefault="0079152E" w:rsidP="00891043">
      <w:pPr>
        <w:pStyle w:val="NormalWeb"/>
        <w:spacing w:before="360" w:beforeAutospacing="0" w:after="480" w:afterAutospacing="0" w:line="360" w:lineRule="auto"/>
        <w:ind w:left="1560" w:hanging="142"/>
        <w:contextualSpacing/>
        <w:jc w:val="both"/>
        <w:rPr>
          <w:rFonts w:ascii="Arial" w:hAnsi="Arial" w:cs="Arial"/>
          <w:color w:val="242121"/>
        </w:rPr>
      </w:pPr>
      <w:r w:rsidRPr="00392375">
        <w:rPr>
          <w:rFonts w:ascii="Arial" w:hAnsi="Arial" w:cs="Arial"/>
          <w:color w:val="242121"/>
        </w:rPr>
        <w:t xml:space="preserve">Citizenship Amendment Act, 2010, was a South African citizen by </w:t>
      </w:r>
    </w:p>
    <w:p w14:paraId="5962DC89" w14:textId="77777777" w:rsidR="0079152E" w:rsidRPr="00392375" w:rsidRDefault="0079152E" w:rsidP="00891043">
      <w:pPr>
        <w:pStyle w:val="NormalWeb"/>
        <w:spacing w:before="360" w:beforeAutospacing="0" w:after="480" w:afterAutospacing="0" w:line="360" w:lineRule="auto"/>
        <w:ind w:left="1560" w:hanging="142"/>
        <w:contextualSpacing/>
        <w:jc w:val="both"/>
        <w:rPr>
          <w:rFonts w:ascii="Arial" w:hAnsi="Arial" w:cs="Arial"/>
          <w:color w:val="242121"/>
        </w:rPr>
      </w:pPr>
      <w:r w:rsidRPr="00392375">
        <w:rPr>
          <w:rFonts w:ascii="Arial" w:hAnsi="Arial" w:cs="Arial"/>
          <w:color w:val="242121"/>
        </w:rPr>
        <w:t>naturalisation; or</w:t>
      </w:r>
    </w:p>
    <w:p w14:paraId="40B348E3" w14:textId="77777777" w:rsidR="0079152E" w:rsidRPr="00392375" w:rsidRDefault="0079152E" w:rsidP="00891043">
      <w:pPr>
        <w:pStyle w:val="NormalWeb"/>
        <w:spacing w:before="360" w:beforeAutospacing="0" w:after="480" w:afterAutospacing="0" w:line="360" w:lineRule="auto"/>
        <w:ind w:left="1560" w:hanging="142"/>
        <w:contextualSpacing/>
        <w:jc w:val="both"/>
        <w:rPr>
          <w:rFonts w:ascii="Arial" w:hAnsi="Arial" w:cs="Arial"/>
          <w:color w:val="242121"/>
        </w:rPr>
      </w:pPr>
    </w:p>
    <w:p w14:paraId="3900137E" w14:textId="77777777" w:rsidR="0079152E" w:rsidRPr="00392375" w:rsidRDefault="0079152E" w:rsidP="00891043">
      <w:pPr>
        <w:pStyle w:val="NormalWeb"/>
        <w:spacing w:before="360" w:beforeAutospacing="0" w:after="480" w:afterAutospacing="0" w:line="360" w:lineRule="auto"/>
        <w:ind w:firstLine="851"/>
        <w:contextualSpacing/>
        <w:jc w:val="both"/>
        <w:rPr>
          <w:rFonts w:ascii="Arial" w:hAnsi="Arial" w:cs="Arial"/>
          <w:color w:val="242121"/>
        </w:rPr>
      </w:pPr>
      <w:r w:rsidRPr="00392375">
        <w:rPr>
          <w:rFonts w:ascii="Arial" w:hAnsi="Arial" w:cs="Arial"/>
          <w:color w:val="242121"/>
        </w:rPr>
        <w:t xml:space="preserve">(b)    in terms of this Act is granted a certificate of naturalisation as a South </w:t>
      </w:r>
    </w:p>
    <w:p w14:paraId="52F8993F" w14:textId="77777777" w:rsidR="0079152E" w:rsidRPr="00392375" w:rsidRDefault="0079152E" w:rsidP="00891043">
      <w:pPr>
        <w:pStyle w:val="NormalWeb"/>
        <w:spacing w:before="360" w:beforeAutospacing="0" w:after="480" w:afterAutospacing="0" w:line="360" w:lineRule="auto"/>
        <w:ind w:left="709" w:firstLine="709"/>
        <w:contextualSpacing/>
        <w:jc w:val="both"/>
        <w:rPr>
          <w:rFonts w:ascii="Arial" w:hAnsi="Arial" w:cs="Arial"/>
          <w:color w:val="242121"/>
        </w:rPr>
      </w:pPr>
      <w:r w:rsidRPr="00392375">
        <w:rPr>
          <w:rFonts w:ascii="Arial" w:hAnsi="Arial" w:cs="Arial"/>
          <w:color w:val="242121"/>
        </w:rPr>
        <w:lastRenderedPageBreak/>
        <w:t xml:space="preserve">African citizen in terms of section 5, shall be a South African citizen by  </w:t>
      </w:r>
    </w:p>
    <w:p w14:paraId="261BE2E0" w14:textId="77777777" w:rsidR="0079152E" w:rsidRPr="00392375" w:rsidRDefault="0079152E" w:rsidP="00891043">
      <w:pPr>
        <w:pStyle w:val="NormalWeb"/>
        <w:spacing w:before="360" w:beforeAutospacing="0" w:after="480" w:afterAutospacing="0" w:line="360" w:lineRule="auto"/>
        <w:ind w:left="709" w:firstLine="709"/>
        <w:contextualSpacing/>
        <w:jc w:val="both"/>
        <w:rPr>
          <w:rFonts w:ascii="Arial" w:hAnsi="Arial" w:cs="Arial"/>
          <w:color w:val="242121"/>
        </w:rPr>
      </w:pPr>
      <w:r w:rsidRPr="00392375">
        <w:rPr>
          <w:rFonts w:ascii="Arial" w:hAnsi="Arial" w:cs="Arial"/>
          <w:color w:val="242121"/>
        </w:rPr>
        <w:t>naturalisation.</w:t>
      </w:r>
    </w:p>
    <w:p w14:paraId="16DB6ED0" w14:textId="77777777" w:rsidR="0079152E" w:rsidRPr="00392375" w:rsidRDefault="0079152E" w:rsidP="00891043">
      <w:pPr>
        <w:pStyle w:val="NormalWeb"/>
        <w:spacing w:before="360" w:beforeAutospacing="0" w:after="480" w:afterAutospacing="0" w:line="360" w:lineRule="auto"/>
        <w:ind w:left="709" w:firstLine="709"/>
        <w:contextualSpacing/>
        <w:jc w:val="both"/>
        <w:rPr>
          <w:rFonts w:ascii="Arial" w:hAnsi="Arial" w:cs="Arial"/>
          <w:color w:val="242121"/>
        </w:rPr>
      </w:pPr>
    </w:p>
    <w:p w14:paraId="7B36E751" w14:textId="77777777" w:rsidR="0079152E" w:rsidRPr="00392375" w:rsidRDefault="0079152E" w:rsidP="00891043">
      <w:pPr>
        <w:pStyle w:val="NormalWeb"/>
        <w:spacing w:before="360" w:beforeAutospacing="0" w:after="480" w:afterAutospacing="0" w:line="360" w:lineRule="auto"/>
        <w:ind w:firstLine="851"/>
        <w:contextualSpacing/>
        <w:jc w:val="both"/>
        <w:rPr>
          <w:rFonts w:ascii="Arial" w:hAnsi="Arial" w:cs="Arial"/>
          <w:color w:val="242121"/>
        </w:rPr>
      </w:pPr>
      <w:r w:rsidRPr="00392375">
        <w:rPr>
          <w:rFonts w:ascii="Arial" w:hAnsi="Arial" w:cs="Arial"/>
          <w:color w:val="242121"/>
        </w:rPr>
        <w:t xml:space="preserve">(2)    Any person referred to in subsection (1)(b) shall, with effect from the date </w:t>
      </w:r>
    </w:p>
    <w:p w14:paraId="362D4495" w14:textId="77777777" w:rsidR="00891043" w:rsidRPr="00392375" w:rsidRDefault="0079152E" w:rsidP="00891043">
      <w:pPr>
        <w:pStyle w:val="NormalWeb"/>
        <w:spacing w:before="360" w:beforeAutospacing="0" w:after="480" w:afterAutospacing="0" w:line="360" w:lineRule="auto"/>
        <w:ind w:firstLine="1418"/>
        <w:contextualSpacing/>
        <w:jc w:val="both"/>
        <w:rPr>
          <w:rFonts w:ascii="Arial" w:hAnsi="Arial" w:cs="Arial"/>
          <w:color w:val="242121"/>
        </w:rPr>
      </w:pPr>
      <w:r w:rsidRPr="00392375">
        <w:rPr>
          <w:rFonts w:ascii="Arial" w:hAnsi="Arial" w:cs="Arial"/>
          <w:color w:val="242121"/>
        </w:rPr>
        <w:t>of the issue of the certificate, be a South African citizen by naturalisation.</w:t>
      </w:r>
    </w:p>
    <w:p w14:paraId="7BE88061" w14:textId="77777777" w:rsidR="00891043" w:rsidRPr="00392375" w:rsidRDefault="00891043" w:rsidP="00891043">
      <w:pPr>
        <w:pStyle w:val="NormalWeb"/>
        <w:spacing w:before="360" w:beforeAutospacing="0" w:after="480" w:afterAutospacing="0" w:line="360" w:lineRule="auto"/>
        <w:ind w:firstLine="1418"/>
        <w:contextualSpacing/>
        <w:jc w:val="both"/>
        <w:rPr>
          <w:rFonts w:ascii="Arial" w:hAnsi="Arial" w:cs="Arial"/>
          <w:color w:val="242121"/>
        </w:rPr>
      </w:pPr>
    </w:p>
    <w:p w14:paraId="48A9A645" w14:textId="7B939B39" w:rsidR="0079152E" w:rsidRPr="00392375" w:rsidRDefault="00891043" w:rsidP="00891043">
      <w:pPr>
        <w:pStyle w:val="NormalWeb"/>
        <w:spacing w:before="360" w:beforeAutospacing="0" w:after="480" w:afterAutospacing="0" w:line="360" w:lineRule="auto"/>
        <w:ind w:left="709" w:hanging="709"/>
        <w:contextualSpacing/>
        <w:jc w:val="both"/>
        <w:rPr>
          <w:rFonts w:ascii="Arial" w:hAnsi="Arial" w:cs="Arial"/>
          <w:color w:val="242121"/>
        </w:rPr>
      </w:pPr>
      <w:r w:rsidRPr="00392375">
        <w:rPr>
          <w:rFonts w:ascii="Arial" w:hAnsi="Arial" w:cs="Arial"/>
          <w:color w:val="242121"/>
        </w:rPr>
        <w:t xml:space="preserve">[23]    </w:t>
      </w:r>
      <w:r w:rsidR="0079152E" w:rsidRPr="00392375">
        <w:rPr>
          <w:rFonts w:ascii="Arial" w:hAnsi="Arial" w:cs="Arial"/>
          <w:color w:val="242121"/>
        </w:rPr>
        <w:t>On the other hand, section 5(1) of the Act provides that the Minister may, upon application in the prescribed manner, grant a certificate of naturalisation as a South African citizen to any foreigner who satisfies the Minister that—</w:t>
      </w:r>
    </w:p>
    <w:p w14:paraId="2F5C87E6" w14:textId="77777777" w:rsidR="0079152E" w:rsidRPr="00392375" w:rsidRDefault="0079152E" w:rsidP="00891043">
      <w:pPr>
        <w:pStyle w:val="NormalWeb"/>
        <w:spacing w:before="360" w:beforeAutospacing="0" w:after="480" w:afterAutospacing="0" w:line="360" w:lineRule="auto"/>
        <w:ind w:left="357"/>
        <w:contextualSpacing/>
        <w:jc w:val="both"/>
        <w:rPr>
          <w:rFonts w:ascii="Arial" w:hAnsi="Arial" w:cs="Arial"/>
          <w:color w:val="242121"/>
        </w:rPr>
      </w:pPr>
    </w:p>
    <w:p w14:paraId="0BD64C70" w14:textId="77777777" w:rsidR="0079152E" w:rsidRPr="00392375" w:rsidRDefault="0079152E" w:rsidP="00891043">
      <w:pPr>
        <w:pStyle w:val="NormalWeb"/>
        <w:numPr>
          <w:ilvl w:val="0"/>
          <w:numId w:val="17"/>
        </w:numPr>
        <w:spacing w:before="360" w:beforeAutospacing="0" w:after="480" w:afterAutospacing="0" w:line="360" w:lineRule="auto"/>
        <w:contextualSpacing/>
        <w:jc w:val="both"/>
        <w:rPr>
          <w:rFonts w:ascii="Arial" w:hAnsi="Arial" w:cs="Arial"/>
          <w:color w:val="242121"/>
        </w:rPr>
      </w:pPr>
      <w:r w:rsidRPr="00392375">
        <w:rPr>
          <w:rFonts w:ascii="Arial" w:hAnsi="Arial" w:cs="Arial"/>
          <w:color w:val="242121"/>
        </w:rPr>
        <w:t>he or she is not a minor; and</w:t>
      </w:r>
    </w:p>
    <w:p w14:paraId="373F1BE9" w14:textId="77777777" w:rsidR="0079152E" w:rsidRPr="00392375" w:rsidRDefault="0079152E" w:rsidP="00891043">
      <w:pPr>
        <w:pStyle w:val="NormalWeb"/>
        <w:spacing w:before="360" w:beforeAutospacing="0" w:after="480" w:afterAutospacing="0" w:line="360" w:lineRule="auto"/>
        <w:ind w:left="1411"/>
        <w:contextualSpacing/>
        <w:jc w:val="both"/>
        <w:rPr>
          <w:rFonts w:ascii="Arial" w:hAnsi="Arial" w:cs="Arial"/>
          <w:color w:val="242121"/>
        </w:rPr>
      </w:pPr>
    </w:p>
    <w:p w14:paraId="0B1E8E78" w14:textId="77777777" w:rsidR="0079152E" w:rsidRPr="00392375" w:rsidRDefault="0079152E" w:rsidP="00891043">
      <w:pPr>
        <w:pStyle w:val="NormalWeb"/>
        <w:spacing w:before="360" w:beforeAutospacing="0" w:after="480" w:afterAutospacing="0" w:line="360" w:lineRule="auto"/>
        <w:ind w:left="1418" w:hanging="567"/>
        <w:contextualSpacing/>
        <w:jc w:val="both"/>
        <w:rPr>
          <w:rFonts w:ascii="Arial" w:hAnsi="Arial" w:cs="Arial"/>
          <w:color w:val="242121"/>
        </w:rPr>
      </w:pPr>
      <w:r w:rsidRPr="00392375">
        <w:rPr>
          <w:rFonts w:ascii="Arial" w:hAnsi="Arial" w:cs="Arial"/>
          <w:color w:val="242121"/>
        </w:rPr>
        <w:t>(b)   he or she has been admitted to the Republic for permanent residence therein; and</w:t>
      </w:r>
    </w:p>
    <w:p w14:paraId="2E4C3663" w14:textId="77777777" w:rsidR="0079152E" w:rsidRPr="00392375" w:rsidRDefault="0079152E" w:rsidP="00891043">
      <w:pPr>
        <w:pStyle w:val="NormalWeb"/>
        <w:spacing w:before="360" w:beforeAutospacing="0" w:after="480" w:afterAutospacing="0" w:line="360" w:lineRule="auto"/>
        <w:ind w:left="1418" w:hanging="567"/>
        <w:contextualSpacing/>
        <w:jc w:val="both"/>
        <w:rPr>
          <w:rFonts w:ascii="Arial" w:hAnsi="Arial" w:cs="Arial"/>
          <w:color w:val="242121"/>
        </w:rPr>
      </w:pPr>
    </w:p>
    <w:p w14:paraId="3CCF2E8F" w14:textId="77777777" w:rsidR="0079152E" w:rsidRPr="00392375" w:rsidRDefault="0079152E" w:rsidP="00891043">
      <w:pPr>
        <w:pStyle w:val="NormalWeb"/>
        <w:spacing w:before="360" w:beforeAutospacing="0" w:after="480" w:afterAutospacing="0" w:line="360" w:lineRule="auto"/>
        <w:ind w:left="1418" w:hanging="567"/>
        <w:contextualSpacing/>
        <w:jc w:val="both"/>
        <w:rPr>
          <w:rFonts w:ascii="Arial" w:hAnsi="Arial" w:cs="Arial"/>
          <w:color w:val="242121"/>
        </w:rPr>
      </w:pPr>
      <w:r w:rsidRPr="00392375">
        <w:rPr>
          <w:rFonts w:ascii="Arial" w:hAnsi="Arial" w:cs="Arial"/>
          <w:color w:val="242121"/>
        </w:rPr>
        <w:t>(c)   he or she is ordinarily resident in the Republic and that he or she has been so resident for a continuous period of not less than five years immediately preceding the date of his or her application; and</w:t>
      </w:r>
    </w:p>
    <w:p w14:paraId="7339FF6F" w14:textId="77777777" w:rsidR="0079152E" w:rsidRPr="00392375" w:rsidRDefault="0079152E" w:rsidP="00891043">
      <w:pPr>
        <w:pStyle w:val="NormalWeb"/>
        <w:spacing w:before="360" w:beforeAutospacing="0" w:after="480" w:afterAutospacing="0" w:line="360" w:lineRule="auto"/>
        <w:ind w:left="1418" w:hanging="567"/>
        <w:contextualSpacing/>
        <w:jc w:val="both"/>
        <w:rPr>
          <w:rFonts w:ascii="Arial" w:hAnsi="Arial" w:cs="Arial"/>
          <w:color w:val="242121"/>
        </w:rPr>
      </w:pPr>
    </w:p>
    <w:p w14:paraId="13093D36" w14:textId="77777777" w:rsidR="0079152E" w:rsidRPr="00392375" w:rsidRDefault="0079152E" w:rsidP="00891043">
      <w:pPr>
        <w:pStyle w:val="NormalWeb"/>
        <w:spacing w:before="360" w:beforeAutospacing="0" w:after="480" w:afterAutospacing="0" w:line="360" w:lineRule="auto"/>
        <w:ind w:left="1418" w:hanging="567"/>
        <w:contextualSpacing/>
        <w:jc w:val="both"/>
        <w:rPr>
          <w:rFonts w:ascii="Arial" w:hAnsi="Arial" w:cs="Arial"/>
          <w:color w:val="242121"/>
        </w:rPr>
      </w:pPr>
      <w:r w:rsidRPr="00392375">
        <w:rPr>
          <w:rFonts w:ascii="Arial" w:hAnsi="Arial" w:cs="Arial"/>
          <w:color w:val="242121"/>
        </w:rPr>
        <w:t>(d)    he or she is of good character; and</w:t>
      </w:r>
    </w:p>
    <w:p w14:paraId="647E0C11" w14:textId="77777777" w:rsidR="0079152E" w:rsidRPr="00392375" w:rsidRDefault="0079152E" w:rsidP="00891043">
      <w:pPr>
        <w:pStyle w:val="NormalWeb"/>
        <w:spacing w:before="360" w:beforeAutospacing="0" w:after="480" w:afterAutospacing="0" w:line="360" w:lineRule="auto"/>
        <w:ind w:left="1418" w:hanging="567"/>
        <w:contextualSpacing/>
        <w:jc w:val="both"/>
        <w:rPr>
          <w:rFonts w:ascii="Arial" w:hAnsi="Arial" w:cs="Arial"/>
          <w:color w:val="242121"/>
        </w:rPr>
      </w:pPr>
    </w:p>
    <w:p w14:paraId="52A1E501" w14:textId="77777777" w:rsidR="0079152E" w:rsidRPr="00392375" w:rsidRDefault="0079152E" w:rsidP="00891043">
      <w:pPr>
        <w:pStyle w:val="NormalWeb"/>
        <w:spacing w:before="360" w:beforeAutospacing="0" w:after="480" w:afterAutospacing="0" w:line="360" w:lineRule="auto"/>
        <w:ind w:left="1418" w:hanging="567"/>
        <w:contextualSpacing/>
        <w:jc w:val="both"/>
        <w:rPr>
          <w:rFonts w:ascii="Arial" w:hAnsi="Arial" w:cs="Arial"/>
          <w:color w:val="242121"/>
        </w:rPr>
      </w:pPr>
      <w:r w:rsidRPr="00392375">
        <w:rPr>
          <w:rFonts w:ascii="Arial" w:hAnsi="Arial" w:cs="Arial"/>
          <w:color w:val="242121"/>
        </w:rPr>
        <w:t>(e)   he or she intends to continue to reside in the Republic or to enter or continue in the service of the Government of the Republic or of an international organisation of which the Government of the Republic is a member or of a person or association of persons resident or established in the Republic; and</w:t>
      </w:r>
    </w:p>
    <w:p w14:paraId="27DB48BB" w14:textId="77777777" w:rsidR="0079152E" w:rsidRPr="00392375" w:rsidRDefault="0079152E" w:rsidP="00891043">
      <w:pPr>
        <w:pStyle w:val="NormalWeb"/>
        <w:spacing w:before="360" w:beforeAutospacing="0" w:after="480" w:afterAutospacing="0" w:line="360" w:lineRule="auto"/>
        <w:ind w:left="1418" w:hanging="567"/>
        <w:contextualSpacing/>
        <w:jc w:val="both"/>
        <w:rPr>
          <w:rFonts w:ascii="Arial" w:hAnsi="Arial" w:cs="Arial"/>
          <w:color w:val="242121"/>
        </w:rPr>
      </w:pPr>
    </w:p>
    <w:p w14:paraId="228200F5" w14:textId="77777777" w:rsidR="0079152E" w:rsidRPr="00392375" w:rsidRDefault="0079152E" w:rsidP="00891043">
      <w:pPr>
        <w:pStyle w:val="NormalWeb"/>
        <w:spacing w:before="360" w:beforeAutospacing="0" w:after="480" w:afterAutospacing="0" w:line="360" w:lineRule="auto"/>
        <w:ind w:left="1418" w:hanging="567"/>
        <w:contextualSpacing/>
        <w:jc w:val="both"/>
        <w:rPr>
          <w:rFonts w:ascii="Arial" w:hAnsi="Arial" w:cs="Arial"/>
          <w:color w:val="242121"/>
        </w:rPr>
      </w:pPr>
      <w:r w:rsidRPr="00392375">
        <w:rPr>
          <w:rFonts w:ascii="Arial" w:hAnsi="Arial" w:cs="Arial"/>
          <w:color w:val="242121"/>
        </w:rPr>
        <w:t>(f)     he or she is able to communicate in any one of the official languages of the Republic to the satisfaction of the Minister; and</w:t>
      </w:r>
    </w:p>
    <w:p w14:paraId="706B745E" w14:textId="77777777" w:rsidR="0079152E" w:rsidRPr="00392375" w:rsidRDefault="0079152E" w:rsidP="00891043">
      <w:pPr>
        <w:pStyle w:val="NormalWeb"/>
        <w:spacing w:before="360" w:beforeAutospacing="0" w:after="480" w:afterAutospacing="0" w:line="360" w:lineRule="auto"/>
        <w:ind w:left="1418" w:hanging="567"/>
        <w:contextualSpacing/>
        <w:jc w:val="both"/>
        <w:rPr>
          <w:rFonts w:ascii="Arial" w:hAnsi="Arial" w:cs="Arial"/>
          <w:color w:val="242121"/>
        </w:rPr>
      </w:pPr>
    </w:p>
    <w:p w14:paraId="79FD8B67" w14:textId="1CED6023" w:rsidR="0079152E" w:rsidRPr="00392375" w:rsidRDefault="0079152E" w:rsidP="00891043">
      <w:pPr>
        <w:pStyle w:val="NormalWeb"/>
        <w:spacing w:before="360" w:beforeAutospacing="0" w:after="480" w:afterAutospacing="0" w:line="360" w:lineRule="auto"/>
        <w:ind w:left="1418" w:hanging="567"/>
        <w:contextualSpacing/>
        <w:jc w:val="both"/>
        <w:rPr>
          <w:rFonts w:ascii="Arial" w:hAnsi="Arial" w:cs="Arial"/>
          <w:color w:val="242121"/>
        </w:rPr>
      </w:pPr>
      <w:r w:rsidRPr="00392375">
        <w:rPr>
          <w:rFonts w:ascii="Arial" w:hAnsi="Arial" w:cs="Arial"/>
          <w:color w:val="242121"/>
        </w:rPr>
        <w:t>(g)    he or she has adequate knowledge of the responsibilities and privileges of South African citizenship.</w:t>
      </w:r>
    </w:p>
    <w:p w14:paraId="32DEFB4A" w14:textId="77777777" w:rsidR="00AF2751" w:rsidRPr="00392375" w:rsidRDefault="00AF2751" w:rsidP="00891043">
      <w:pPr>
        <w:pStyle w:val="NormalWeb"/>
        <w:spacing w:before="360" w:beforeAutospacing="0" w:after="480" w:afterAutospacing="0" w:line="360" w:lineRule="auto"/>
        <w:ind w:left="1418" w:hanging="567"/>
        <w:contextualSpacing/>
        <w:jc w:val="both"/>
        <w:rPr>
          <w:rFonts w:ascii="Arial" w:hAnsi="Arial" w:cs="Arial"/>
          <w:color w:val="242121"/>
        </w:rPr>
      </w:pPr>
    </w:p>
    <w:p w14:paraId="730293DB" w14:textId="5937DF1B" w:rsidR="00AF2751" w:rsidRPr="00392375" w:rsidRDefault="00891043" w:rsidP="00891043">
      <w:pPr>
        <w:pStyle w:val="NormalWeb"/>
        <w:spacing w:before="360" w:beforeAutospacing="0" w:after="480" w:afterAutospacing="0" w:line="360" w:lineRule="auto"/>
        <w:ind w:left="709" w:hanging="709"/>
        <w:contextualSpacing/>
        <w:rPr>
          <w:rFonts w:ascii="Arial" w:hAnsi="Arial" w:cs="Arial"/>
          <w:color w:val="242121"/>
        </w:rPr>
      </w:pPr>
      <w:r w:rsidRPr="00392375">
        <w:rPr>
          <w:rFonts w:ascii="Arial" w:hAnsi="Arial" w:cs="Arial"/>
          <w:color w:val="242121"/>
        </w:rPr>
        <w:t xml:space="preserve">[24]    </w:t>
      </w:r>
      <w:r w:rsidR="00AF2751" w:rsidRPr="00392375">
        <w:rPr>
          <w:rFonts w:ascii="Arial" w:hAnsi="Arial" w:cs="Arial"/>
          <w:color w:val="242121"/>
        </w:rPr>
        <w:t>Section 5(4) of the Act also provides that:</w:t>
      </w:r>
    </w:p>
    <w:p w14:paraId="799CFBB7" w14:textId="77777777" w:rsidR="00AF2751" w:rsidRPr="00392375" w:rsidRDefault="00AF2751" w:rsidP="00891043">
      <w:pPr>
        <w:pStyle w:val="NormalWeb"/>
        <w:spacing w:before="360" w:beforeAutospacing="0" w:after="480" w:afterAutospacing="0" w:line="360" w:lineRule="auto"/>
        <w:ind w:left="851"/>
        <w:contextualSpacing/>
        <w:rPr>
          <w:rFonts w:ascii="Arial" w:hAnsi="Arial" w:cs="Arial"/>
          <w:color w:val="242121"/>
        </w:rPr>
      </w:pPr>
    </w:p>
    <w:p w14:paraId="44EF32EB" w14:textId="7EFEEF73" w:rsidR="00AF2751" w:rsidRPr="00392375" w:rsidRDefault="00AF2751" w:rsidP="00891043">
      <w:pPr>
        <w:pStyle w:val="NormalWeb"/>
        <w:numPr>
          <w:ilvl w:val="0"/>
          <w:numId w:val="18"/>
        </w:numPr>
        <w:spacing w:before="360" w:beforeAutospacing="0" w:after="480" w:afterAutospacing="0" w:line="360" w:lineRule="auto"/>
        <w:contextualSpacing/>
        <w:jc w:val="both"/>
        <w:rPr>
          <w:rFonts w:ascii="Arial" w:hAnsi="Arial" w:cs="Arial"/>
          <w:color w:val="242121"/>
        </w:rPr>
      </w:pPr>
      <w:r w:rsidRPr="00392375">
        <w:rPr>
          <w:rFonts w:ascii="Arial" w:hAnsi="Arial" w:cs="Arial"/>
          <w:color w:val="242121"/>
        </w:rPr>
        <w:t>The Minister may, notwithstanding the provisions of subsection (1), upon application in the prescribed form for a certificate of naturalisation in respect of a minor who is permanently and lawfully resident in the Republic, grant to that minor a certificate of naturalisation as a South African citizen.</w:t>
      </w:r>
    </w:p>
    <w:p w14:paraId="3C0AA23E" w14:textId="77777777" w:rsidR="00AF2751" w:rsidRPr="00392375" w:rsidRDefault="00AF2751" w:rsidP="00891043">
      <w:pPr>
        <w:pStyle w:val="NormalWeb"/>
        <w:spacing w:before="360" w:beforeAutospacing="0" w:after="480" w:afterAutospacing="0" w:line="360" w:lineRule="auto"/>
        <w:ind w:left="1691"/>
        <w:contextualSpacing/>
        <w:jc w:val="both"/>
        <w:rPr>
          <w:rFonts w:ascii="Arial" w:hAnsi="Arial" w:cs="Arial"/>
          <w:color w:val="242121"/>
        </w:rPr>
      </w:pPr>
    </w:p>
    <w:p w14:paraId="27812CAD" w14:textId="3276874A" w:rsidR="00AF2751" w:rsidRPr="00392375" w:rsidRDefault="00AF2751" w:rsidP="005F2FC2">
      <w:pPr>
        <w:pStyle w:val="NormalWeb"/>
        <w:spacing w:before="360" w:beforeAutospacing="0" w:after="480" w:afterAutospacing="0" w:line="360" w:lineRule="auto"/>
        <w:ind w:left="1701" w:hanging="850"/>
        <w:contextualSpacing/>
        <w:jc w:val="both"/>
        <w:rPr>
          <w:rFonts w:ascii="Arial" w:hAnsi="Arial" w:cs="Arial"/>
          <w:color w:val="242121"/>
        </w:rPr>
      </w:pPr>
      <w:r w:rsidRPr="00392375">
        <w:rPr>
          <w:rFonts w:ascii="Arial" w:hAnsi="Arial" w:cs="Arial"/>
          <w:color w:val="242121"/>
        </w:rPr>
        <w:t xml:space="preserve">(b)     </w:t>
      </w:r>
      <w:r w:rsidR="005F2FC2" w:rsidRPr="00392375">
        <w:rPr>
          <w:rFonts w:ascii="Arial" w:hAnsi="Arial" w:cs="Arial"/>
          <w:color w:val="242121"/>
        </w:rPr>
        <w:t xml:space="preserve"> </w:t>
      </w:r>
      <w:r w:rsidRPr="00392375">
        <w:rPr>
          <w:rFonts w:ascii="Arial" w:hAnsi="Arial" w:cs="Arial"/>
          <w:color w:val="242121"/>
        </w:rPr>
        <w:t>An application in terms of paragraph (a) must be made by the responsible parent of the legal guardian of the minor concerned.</w:t>
      </w:r>
    </w:p>
    <w:p w14:paraId="1599429F" w14:textId="391B002A" w:rsidR="00891043" w:rsidRPr="00392375" w:rsidRDefault="00891043" w:rsidP="00891043">
      <w:pPr>
        <w:spacing w:before="360" w:after="480" w:line="360" w:lineRule="auto"/>
        <w:ind w:left="709" w:hanging="709"/>
        <w:contextualSpacing/>
        <w:jc w:val="both"/>
        <w:rPr>
          <w:rFonts w:ascii="Arial" w:hAnsi="Arial" w:cs="Arial"/>
          <w:color w:val="242121"/>
          <w:shd w:val="clear" w:color="auto" w:fill="FFFFFF"/>
        </w:rPr>
      </w:pPr>
      <w:r w:rsidRPr="00392375">
        <w:rPr>
          <w:rFonts w:ascii="Arial" w:hAnsi="Arial" w:cs="Arial"/>
        </w:rPr>
        <w:t xml:space="preserve">[25]  </w:t>
      </w:r>
      <w:r w:rsidR="00392375">
        <w:rPr>
          <w:rFonts w:ascii="Arial" w:hAnsi="Arial" w:cs="Arial"/>
        </w:rPr>
        <w:t xml:space="preserve">  </w:t>
      </w:r>
      <w:r w:rsidR="00F75C54" w:rsidRPr="00392375">
        <w:rPr>
          <w:rFonts w:ascii="Arial" w:hAnsi="Arial" w:cs="Arial"/>
        </w:rPr>
        <w:t>It is clear to me that t</w:t>
      </w:r>
      <w:r w:rsidR="002C7CED" w:rsidRPr="00392375">
        <w:rPr>
          <w:rFonts w:ascii="Arial" w:hAnsi="Arial" w:cs="Arial"/>
        </w:rPr>
        <w:t xml:space="preserve">he </w:t>
      </w:r>
      <w:r w:rsidR="00F75C54" w:rsidRPr="00392375">
        <w:rPr>
          <w:rFonts w:ascii="Arial" w:hAnsi="Arial" w:cs="Arial"/>
        </w:rPr>
        <w:t xml:space="preserve">second </w:t>
      </w:r>
      <w:r w:rsidR="00AF2751" w:rsidRPr="00392375">
        <w:rPr>
          <w:rFonts w:ascii="Arial" w:hAnsi="Arial" w:cs="Arial"/>
          <w:color w:val="242121"/>
          <w:shd w:val="clear" w:color="auto" w:fill="FFFFFF"/>
        </w:rPr>
        <w:t>applicant meet</w:t>
      </w:r>
      <w:r w:rsidR="00F75C54" w:rsidRPr="00392375">
        <w:rPr>
          <w:rFonts w:ascii="Arial" w:hAnsi="Arial" w:cs="Arial"/>
          <w:color w:val="242121"/>
          <w:shd w:val="clear" w:color="auto" w:fill="FFFFFF"/>
        </w:rPr>
        <w:t>s</w:t>
      </w:r>
      <w:r w:rsidR="00AF2751" w:rsidRPr="00392375">
        <w:rPr>
          <w:rFonts w:ascii="Arial" w:hAnsi="Arial" w:cs="Arial"/>
          <w:color w:val="242121"/>
          <w:shd w:val="clear" w:color="auto" w:fill="FFFFFF"/>
        </w:rPr>
        <w:t xml:space="preserve"> the requirements of sections 5(1)(a) – (g), 5(4)(a) and (b), as well as 5(5)(a) and (b) above and the facts in the affidavits filed in support of this application are</w:t>
      </w:r>
      <w:r w:rsidR="00F75C54" w:rsidRPr="00392375">
        <w:rPr>
          <w:rFonts w:ascii="Arial" w:hAnsi="Arial" w:cs="Arial"/>
          <w:color w:val="242121"/>
          <w:shd w:val="clear" w:color="auto" w:fill="FFFFFF"/>
        </w:rPr>
        <w:t xml:space="preserve"> not contested by the respondents</w:t>
      </w:r>
      <w:r w:rsidR="00AF2751" w:rsidRPr="00392375">
        <w:rPr>
          <w:rFonts w:ascii="Arial" w:hAnsi="Arial" w:cs="Arial"/>
          <w:color w:val="242121"/>
          <w:shd w:val="clear" w:color="auto" w:fill="FFFFFF"/>
        </w:rPr>
        <w:t>.</w:t>
      </w:r>
    </w:p>
    <w:p w14:paraId="27625C88" w14:textId="77777777" w:rsidR="00392375" w:rsidRPr="00392375" w:rsidRDefault="00392375" w:rsidP="00891043">
      <w:pPr>
        <w:spacing w:before="360" w:after="480" w:line="360" w:lineRule="auto"/>
        <w:ind w:left="709" w:hanging="709"/>
        <w:contextualSpacing/>
        <w:jc w:val="both"/>
        <w:rPr>
          <w:rFonts w:ascii="Arial" w:hAnsi="Arial" w:cs="Arial"/>
          <w:b/>
          <w:bCs/>
          <w:u w:val="single"/>
        </w:rPr>
      </w:pPr>
    </w:p>
    <w:p w14:paraId="7F2AD3D6" w14:textId="08DA39A2" w:rsidR="002C7CED" w:rsidRPr="00392375" w:rsidRDefault="00891043" w:rsidP="00891043">
      <w:pPr>
        <w:spacing w:before="360" w:after="480" w:line="360" w:lineRule="auto"/>
        <w:ind w:left="709" w:hanging="709"/>
        <w:contextualSpacing/>
        <w:jc w:val="both"/>
        <w:rPr>
          <w:rFonts w:ascii="Arial" w:hAnsi="Arial" w:cs="Arial"/>
          <w:b/>
          <w:bCs/>
          <w:u w:val="single"/>
        </w:rPr>
      </w:pPr>
      <w:r w:rsidRPr="00392375">
        <w:rPr>
          <w:rFonts w:ascii="Arial" w:hAnsi="Arial" w:cs="Arial"/>
        </w:rPr>
        <w:t xml:space="preserve">[26]    </w:t>
      </w:r>
      <w:r w:rsidR="002C7CED" w:rsidRPr="00392375">
        <w:rPr>
          <w:rFonts w:ascii="Arial" w:hAnsi="Arial" w:cs="Arial"/>
        </w:rPr>
        <w:t>In</w:t>
      </w:r>
      <w:r w:rsidR="00F75C54" w:rsidRPr="00392375">
        <w:rPr>
          <w:rFonts w:ascii="Arial" w:hAnsi="Arial" w:cs="Arial"/>
          <w:b/>
          <w:bCs/>
        </w:rPr>
        <w:t xml:space="preserve"> </w:t>
      </w:r>
      <w:r w:rsidR="002C7CED" w:rsidRPr="00392375">
        <w:rPr>
          <w:rFonts w:ascii="Arial" w:hAnsi="Arial" w:cs="Arial"/>
          <w:i/>
          <w:iCs/>
        </w:rPr>
        <w:t>Jose and Another v The Minister of Home Affairs and Others</w:t>
      </w:r>
      <w:r w:rsidR="00F75C54" w:rsidRPr="00392375">
        <w:rPr>
          <w:rStyle w:val="FootnoteReference"/>
          <w:rFonts w:ascii="Arial" w:hAnsi="Arial" w:cs="Arial"/>
          <w:i/>
          <w:iCs/>
        </w:rPr>
        <w:footnoteReference w:id="3"/>
      </w:r>
      <w:r w:rsidR="002C7CED" w:rsidRPr="00392375">
        <w:rPr>
          <w:rFonts w:ascii="Arial" w:hAnsi="Arial" w:cs="Arial"/>
          <w:i/>
          <w:iCs/>
        </w:rPr>
        <w:t xml:space="preserve">, </w:t>
      </w:r>
      <w:r w:rsidR="00F65220" w:rsidRPr="00392375">
        <w:rPr>
          <w:rFonts w:ascii="Arial" w:hAnsi="Arial" w:cs="Arial"/>
          <w:i/>
          <w:iCs/>
        </w:rPr>
        <w:t>(</w:t>
      </w:r>
      <w:r w:rsidR="00E944A6" w:rsidRPr="00392375">
        <w:rPr>
          <w:rFonts w:ascii="Arial" w:hAnsi="Arial" w:cs="Arial"/>
          <w:i/>
          <w:iCs/>
        </w:rPr>
        <w:t>“</w:t>
      </w:r>
      <w:r w:rsidR="00F65220" w:rsidRPr="00392375">
        <w:rPr>
          <w:rFonts w:ascii="Arial" w:hAnsi="Arial" w:cs="Arial"/>
          <w:i/>
          <w:iCs/>
        </w:rPr>
        <w:t>Jose</w:t>
      </w:r>
      <w:r w:rsidR="00E944A6" w:rsidRPr="00392375">
        <w:rPr>
          <w:rFonts w:ascii="Arial" w:hAnsi="Arial" w:cs="Arial"/>
          <w:i/>
          <w:iCs/>
        </w:rPr>
        <w:t xml:space="preserve">”) </w:t>
      </w:r>
      <w:r w:rsidR="002C7CED" w:rsidRPr="00392375">
        <w:rPr>
          <w:rFonts w:ascii="Arial" w:hAnsi="Arial" w:cs="Arial"/>
        </w:rPr>
        <w:t xml:space="preserve">the </w:t>
      </w:r>
      <w:r w:rsidR="00F75C54" w:rsidRPr="00392375">
        <w:rPr>
          <w:rFonts w:ascii="Arial" w:hAnsi="Arial" w:cs="Arial"/>
        </w:rPr>
        <w:t xml:space="preserve">court </w:t>
      </w:r>
      <w:r w:rsidR="002C7CED" w:rsidRPr="00392375">
        <w:rPr>
          <w:rFonts w:ascii="Arial" w:hAnsi="Arial" w:cs="Arial"/>
        </w:rPr>
        <w:t>stated that:</w:t>
      </w:r>
    </w:p>
    <w:p w14:paraId="290DB4C0" w14:textId="71EB53BD" w:rsidR="002C7CED" w:rsidRPr="00392375" w:rsidRDefault="00F75C54" w:rsidP="00891043">
      <w:pPr>
        <w:pStyle w:val="ListParagraph"/>
        <w:spacing w:before="360" w:after="480" w:line="360" w:lineRule="auto"/>
        <w:ind w:left="1418"/>
        <w:jc w:val="both"/>
        <w:rPr>
          <w:rFonts w:ascii="Arial" w:hAnsi="Arial" w:cs="Arial"/>
          <w:b/>
          <w:bCs/>
          <w:i/>
          <w:iCs/>
        </w:rPr>
      </w:pPr>
      <w:r w:rsidRPr="00392375">
        <w:rPr>
          <w:rFonts w:ascii="Arial" w:hAnsi="Arial" w:cs="Arial"/>
          <w:i/>
          <w:iCs/>
        </w:rPr>
        <w:t>“</w:t>
      </w:r>
      <w:r w:rsidR="002C7CED" w:rsidRPr="00392375">
        <w:rPr>
          <w:rFonts w:ascii="Arial" w:hAnsi="Arial" w:cs="Arial"/>
          <w:i/>
          <w:iCs/>
        </w:rPr>
        <w:t>[27] The</w:t>
      </w:r>
      <w:r w:rsidR="00392375">
        <w:rPr>
          <w:rFonts w:ascii="Arial" w:hAnsi="Arial" w:cs="Arial"/>
          <w:i/>
          <w:iCs/>
        </w:rPr>
        <w:t xml:space="preserve"> </w:t>
      </w:r>
      <w:r w:rsidR="002C7CED" w:rsidRPr="00392375">
        <w:rPr>
          <w:rFonts w:ascii="Arial" w:hAnsi="Arial" w:cs="Arial"/>
          <w:i/>
          <w:iCs/>
        </w:rPr>
        <w:t>respondent’s manner of dealing with these applications is unfortunate.</w:t>
      </w:r>
      <w:r w:rsidR="00392375">
        <w:rPr>
          <w:rFonts w:ascii="Arial" w:hAnsi="Arial" w:cs="Arial"/>
          <w:i/>
          <w:iCs/>
        </w:rPr>
        <w:t xml:space="preserve"> </w:t>
      </w:r>
      <w:r w:rsidR="002C7CED" w:rsidRPr="00392375">
        <w:rPr>
          <w:rFonts w:ascii="Arial" w:hAnsi="Arial" w:cs="Arial"/>
          <w:i/>
          <w:iCs/>
        </w:rPr>
        <w:t>It is also inconsistent with a number of the governing principles of public administration set out in section 195 of the governing principles of public administration set out in section 195 of the Constitution</w:t>
      </w:r>
      <w:r w:rsidR="002C7CED" w:rsidRPr="00392375">
        <w:rPr>
          <w:rFonts w:ascii="Arial" w:hAnsi="Arial" w:cs="Arial"/>
          <w:b/>
          <w:bCs/>
          <w:i/>
          <w:iCs/>
        </w:rPr>
        <w:t>.</w:t>
      </w:r>
      <w:r w:rsidR="000A325A" w:rsidRPr="00392375">
        <w:rPr>
          <w:rStyle w:val="FootnoteReference"/>
          <w:rFonts w:ascii="Arial" w:hAnsi="Arial" w:cs="Arial"/>
          <w:b/>
          <w:bCs/>
          <w:i/>
          <w:iCs/>
        </w:rPr>
        <w:footnoteReference w:id="4"/>
      </w:r>
    </w:p>
    <w:p w14:paraId="0DDBF4E8" w14:textId="77777777" w:rsidR="002C7CED" w:rsidRPr="00392375" w:rsidRDefault="002C7CED" w:rsidP="00891043">
      <w:pPr>
        <w:pStyle w:val="ListParagraph"/>
        <w:spacing w:before="360" w:after="480" w:line="360" w:lineRule="auto"/>
        <w:ind w:left="836" w:hangingChars="347" w:hanging="836"/>
        <w:jc w:val="both"/>
        <w:rPr>
          <w:rFonts w:ascii="Arial" w:hAnsi="Arial" w:cs="Arial"/>
          <w:b/>
          <w:bCs/>
          <w:i/>
          <w:iCs/>
        </w:rPr>
      </w:pPr>
    </w:p>
    <w:p w14:paraId="4A4F22E0" w14:textId="70B0076D" w:rsidR="002C7CED" w:rsidRPr="00392375" w:rsidRDefault="00F75C54" w:rsidP="00891043">
      <w:pPr>
        <w:pStyle w:val="ListParagraph"/>
        <w:spacing w:before="360" w:after="480" w:line="360" w:lineRule="auto"/>
        <w:ind w:leftChars="236" w:left="1416" w:hangingChars="354" w:hanging="850"/>
        <w:jc w:val="both"/>
        <w:rPr>
          <w:rFonts w:ascii="Arial" w:hAnsi="Arial" w:cs="Arial"/>
          <w:i/>
          <w:iCs/>
        </w:rPr>
      </w:pPr>
      <w:r w:rsidRPr="00392375">
        <w:rPr>
          <w:rFonts w:ascii="Arial" w:hAnsi="Arial" w:cs="Arial"/>
          <w:i/>
          <w:iCs/>
        </w:rPr>
        <w:t xml:space="preserve">            </w:t>
      </w:r>
      <w:r w:rsidR="002C7CED" w:rsidRPr="00392375">
        <w:rPr>
          <w:rFonts w:ascii="Arial" w:hAnsi="Arial" w:cs="Arial"/>
          <w:i/>
          <w:iCs/>
        </w:rPr>
        <w:t>[28] Even if the applicants made enquiries too soon, by the time this application was instituted, almost 8 months had passed in respect of the first applicant’s application and almost 6 months in respect of the second applicant. Taking into account that PAJA requires an approach to be made to court within 180 days of a decision having been taken, it is not unreasonable to at least expect some response in less than that time.</w:t>
      </w:r>
    </w:p>
    <w:p w14:paraId="58F9C6DC" w14:textId="77777777" w:rsidR="002C7CED" w:rsidRPr="00392375" w:rsidRDefault="002C7CED" w:rsidP="00891043">
      <w:pPr>
        <w:pStyle w:val="ListParagraph"/>
        <w:spacing w:before="360" w:after="480" w:line="360" w:lineRule="auto"/>
        <w:ind w:left="833" w:hangingChars="347" w:hanging="833"/>
        <w:jc w:val="both"/>
        <w:rPr>
          <w:rFonts w:ascii="Arial" w:hAnsi="Arial" w:cs="Arial"/>
          <w:i/>
          <w:iCs/>
        </w:rPr>
      </w:pPr>
    </w:p>
    <w:p w14:paraId="419D84E6" w14:textId="3EEC216D" w:rsidR="008D03A3" w:rsidRPr="00392375" w:rsidRDefault="00F75C54" w:rsidP="00891043">
      <w:pPr>
        <w:pStyle w:val="ListParagraph"/>
        <w:spacing w:before="360" w:after="480" w:line="360" w:lineRule="auto"/>
        <w:ind w:leftChars="177" w:left="1416" w:hangingChars="413" w:hanging="991"/>
        <w:jc w:val="both"/>
        <w:rPr>
          <w:rFonts w:ascii="Arial" w:hAnsi="Arial" w:cs="Arial"/>
          <w:i/>
          <w:iCs/>
        </w:rPr>
      </w:pPr>
      <w:r w:rsidRPr="00392375">
        <w:rPr>
          <w:rFonts w:ascii="Arial" w:hAnsi="Arial" w:cs="Arial"/>
          <w:i/>
          <w:iCs/>
        </w:rPr>
        <w:t xml:space="preserve">               </w:t>
      </w:r>
      <w:r w:rsidR="002C7CED" w:rsidRPr="00392375">
        <w:rPr>
          <w:rFonts w:ascii="Arial" w:hAnsi="Arial" w:cs="Arial"/>
          <w:i/>
          <w:iCs/>
        </w:rPr>
        <w:t>[29] It was open to the respondents to have made a decision at any time after the applicants’ deadlines, and even the application was made to court. However, they chose to defend the matter.</w:t>
      </w:r>
    </w:p>
    <w:p w14:paraId="245217EA" w14:textId="77777777" w:rsidR="008D03A3" w:rsidRPr="00392375" w:rsidRDefault="008D03A3" w:rsidP="00891043">
      <w:pPr>
        <w:pStyle w:val="ListParagraph"/>
        <w:spacing w:before="360" w:after="480" w:line="360" w:lineRule="auto"/>
        <w:ind w:leftChars="177" w:left="1416" w:hangingChars="413" w:hanging="991"/>
        <w:jc w:val="both"/>
        <w:rPr>
          <w:rFonts w:ascii="Arial" w:hAnsi="Arial" w:cs="Arial"/>
          <w:i/>
          <w:iCs/>
        </w:rPr>
      </w:pPr>
    </w:p>
    <w:p w14:paraId="1E04F224" w14:textId="212AF726" w:rsidR="002C7CED" w:rsidRPr="00392375" w:rsidRDefault="00F75C54" w:rsidP="00891043">
      <w:pPr>
        <w:pStyle w:val="ListParagraph"/>
        <w:spacing w:before="360" w:after="480" w:line="360" w:lineRule="auto"/>
        <w:ind w:leftChars="231" w:left="1404" w:hangingChars="354" w:hanging="850"/>
        <w:jc w:val="both"/>
        <w:rPr>
          <w:rFonts w:ascii="Arial" w:hAnsi="Arial" w:cs="Arial"/>
          <w:i/>
          <w:iCs/>
        </w:rPr>
      </w:pPr>
      <w:r w:rsidRPr="00392375">
        <w:rPr>
          <w:rFonts w:ascii="Arial" w:hAnsi="Arial" w:cs="Arial"/>
          <w:i/>
          <w:iCs/>
        </w:rPr>
        <w:t xml:space="preserve">            </w:t>
      </w:r>
      <w:r w:rsidR="002C7CED" w:rsidRPr="00392375">
        <w:rPr>
          <w:rFonts w:ascii="Arial" w:hAnsi="Arial" w:cs="Arial"/>
          <w:i/>
          <w:iCs/>
        </w:rPr>
        <w:t>[30] It is my view that, by the time the applicants approached court, there was an unreasonable delay in the making of the decision. Certainly, by the time the matter was heard, and the decision was still not made, the delay was inordinate-it was over 2 years for the first applicant, and slightly less for the second.</w:t>
      </w:r>
    </w:p>
    <w:p w14:paraId="3EC9FF2F" w14:textId="77777777" w:rsidR="002C7CED" w:rsidRPr="00392375" w:rsidRDefault="002C7CED" w:rsidP="00891043">
      <w:pPr>
        <w:pStyle w:val="ListParagraph"/>
        <w:spacing w:before="360" w:after="480" w:line="360" w:lineRule="auto"/>
        <w:ind w:leftChars="231" w:left="1404" w:hangingChars="354" w:hanging="850"/>
        <w:jc w:val="both"/>
        <w:rPr>
          <w:rFonts w:ascii="Arial" w:hAnsi="Arial" w:cs="Arial"/>
          <w:i/>
          <w:iCs/>
        </w:rPr>
      </w:pPr>
    </w:p>
    <w:p w14:paraId="5F5373EA" w14:textId="1CE5714A" w:rsidR="001D2BCF" w:rsidRPr="00392375" w:rsidRDefault="00F75C54" w:rsidP="00891043">
      <w:pPr>
        <w:pStyle w:val="ListParagraph"/>
        <w:spacing w:before="360" w:after="480" w:line="360" w:lineRule="auto"/>
        <w:ind w:leftChars="231" w:left="1404" w:hangingChars="354" w:hanging="850"/>
        <w:jc w:val="both"/>
        <w:rPr>
          <w:rFonts w:ascii="Arial" w:hAnsi="Arial" w:cs="Arial"/>
          <w:i/>
          <w:iCs/>
        </w:rPr>
      </w:pPr>
      <w:r w:rsidRPr="00392375">
        <w:rPr>
          <w:rFonts w:ascii="Arial" w:hAnsi="Arial" w:cs="Arial"/>
          <w:i/>
          <w:iCs/>
        </w:rPr>
        <w:t xml:space="preserve">            </w:t>
      </w:r>
      <w:r w:rsidR="002C7CED" w:rsidRPr="00392375">
        <w:rPr>
          <w:rFonts w:ascii="Arial" w:hAnsi="Arial" w:cs="Arial"/>
          <w:i/>
          <w:iCs/>
        </w:rPr>
        <w:t>[31] The respondents could have dealt with the applications even after the applicants approached court, and then the only question would have been dealt with by means of costs order. They chose to continue not to deal with the applications.</w:t>
      </w:r>
      <w:r w:rsidRPr="00392375">
        <w:rPr>
          <w:rFonts w:ascii="Arial" w:hAnsi="Arial" w:cs="Arial"/>
          <w:i/>
          <w:iCs/>
        </w:rPr>
        <w:t>”</w:t>
      </w:r>
    </w:p>
    <w:p w14:paraId="7BFA6BA0" w14:textId="49DA6C5A" w:rsidR="001D2BCF" w:rsidRPr="00392375" w:rsidRDefault="00D07D13" w:rsidP="00891043">
      <w:pPr>
        <w:spacing w:before="360" w:after="480" w:line="360" w:lineRule="auto"/>
        <w:contextualSpacing/>
        <w:jc w:val="both"/>
        <w:rPr>
          <w:rFonts w:ascii="Arial" w:hAnsi="Arial" w:cs="Arial"/>
          <w:b/>
          <w:bCs/>
          <w:i/>
          <w:iCs/>
        </w:rPr>
      </w:pPr>
      <w:r w:rsidRPr="00392375">
        <w:rPr>
          <w:rFonts w:ascii="Arial" w:hAnsi="Arial" w:cs="Arial"/>
          <w:b/>
          <w:bCs/>
          <w:i/>
          <w:iCs/>
        </w:rPr>
        <w:t>L</w:t>
      </w:r>
      <w:r w:rsidR="00425599" w:rsidRPr="00392375">
        <w:rPr>
          <w:rFonts w:ascii="Arial" w:hAnsi="Arial" w:cs="Arial"/>
          <w:b/>
          <w:bCs/>
          <w:i/>
          <w:iCs/>
        </w:rPr>
        <w:t xml:space="preserve">ate registration of birth </w:t>
      </w:r>
    </w:p>
    <w:p w14:paraId="76CA343C" w14:textId="3705FDD8" w:rsidR="00675A22" w:rsidRPr="00392375" w:rsidRDefault="00891043" w:rsidP="00891043">
      <w:pPr>
        <w:pStyle w:val="NormalWeb"/>
        <w:spacing w:before="360" w:beforeAutospacing="0" w:after="480" w:afterAutospacing="0" w:line="360" w:lineRule="auto"/>
        <w:ind w:left="709" w:hanging="709"/>
        <w:contextualSpacing/>
        <w:jc w:val="both"/>
        <w:rPr>
          <w:rFonts w:ascii="Arial" w:hAnsi="Arial" w:cs="Arial"/>
          <w:color w:val="242121"/>
        </w:rPr>
      </w:pPr>
      <w:r w:rsidRPr="00392375">
        <w:rPr>
          <w:rFonts w:ascii="Arial" w:hAnsi="Arial" w:cs="Arial"/>
          <w:color w:val="242121"/>
        </w:rPr>
        <w:t xml:space="preserve">[27]    </w:t>
      </w:r>
      <w:r w:rsidR="001D2BCF" w:rsidRPr="00392375">
        <w:rPr>
          <w:rFonts w:ascii="Arial" w:hAnsi="Arial" w:cs="Arial"/>
          <w:color w:val="242121"/>
        </w:rPr>
        <w:t>I have taken into consideration the 1954 United Nations Convention</w:t>
      </w:r>
      <w:r w:rsidR="001D2BCF" w:rsidRPr="00392375">
        <w:rPr>
          <w:rStyle w:val="FootnoteReference"/>
          <w:rFonts w:ascii="Arial" w:hAnsi="Arial" w:cs="Arial"/>
          <w:color w:val="242121"/>
        </w:rPr>
        <w:footnoteReference w:id="5"/>
      </w:r>
      <w:r w:rsidR="001D2BCF" w:rsidRPr="00392375">
        <w:rPr>
          <w:rFonts w:ascii="Arial" w:hAnsi="Arial" w:cs="Arial"/>
          <w:color w:val="242121"/>
        </w:rPr>
        <w:t xml:space="preserve"> relating to the status of stateless persons </w:t>
      </w:r>
      <w:r w:rsidR="00675A22" w:rsidRPr="00392375">
        <w:rPr>
          <w:rFonts w:ascii="Arial" w:hAnsi="Arial" w:cs="Arial"/>
          <w:color w:val="242121"/>
        </w:rPr>
        <w:t xml:space="preserve">which </w:t>
      </w:r>
      <w:r w:rsidR="001D2BCF" w:rsidRPr="00392375">
        <w:rPr>
          <w:rFonts w:ascii="Arial" w:hAnsi="Arial" w:cs="Arial"/>
          <w:color w:val="242121"/>
        </w:rPr>
        <w:t>defines statelessness as</w:t>
      </w:r>
      <w:r w:rsidR="00675A22" w:rsidRPr="00392375">
        <w:rPr>
          <w:rFonts w:ascii="Arial" w:hAnsi="Arial" w:cs="Arial"/>
          <w:color w:val="242121"/>
        </w:rPr>
        <w:t>:</w:t>
      </w:r>
    </w:p>
    <w:p w14:paraId="0E0A7594" w14:textId="77777777" w:rsidR="00675A22" w:rsidRPr="00392375" w:rsidRDefault="00675A22" w:rsidP="00891043">
      <w:pPr>
        <w:pStyle w:val="NormalWeb"/>
        <w:spacing w:before="360" w:beforeAutospacing="0" w:after="480" w:afterAutospacing="0" w:line="360" w:lineRule="auto"/>
        <w:ind w:left="851"/>
        <w:contextualSpacing/>
        <w:jc w:val="both"/>
        <w:rPr>
          <w:rFonts w:ascii="Arial" w:hAnsi="Arial" w:cs="Arial"/>
          <w:color w:val="242121"/>
        </w:rPr>
      </w:pPr>
    </w:p>
    <w:p w14:paraId="5A5A344C" w14:textId="15840415" w:rsidR="001D2BCF" w:rsidRPr="00392375" w:rsidRDefault="00675A22" w:rsidP="00891043">
      <w:pPr>
        <w:pStyle w:val="NormalWeb"/>
        <w:spacing w:before="360" w:beforeAutospacing="0" w:after="480" w:afterAutospacing="0" w:line="360" w:lineRule="auto"/>
        <w:ind w:left="851"/>
        <w:contextualSpacing/>
        <w:jc w:val="both"/>
        <w:rPr>
          <w:rFonts w:ascii="Arial" w:hAnsi="Arial" w:cs="Arial"/>
          <w:color w:val="242121"/>
        </w:rPr>
      </w:pPr>
      <w:r w:rsidRPr="00392375">
        <w:rPr>
          <w:rFonts w:ascii="Arial" w:hAnsi="Arial" w:cs="Arial"/>
          <w:color w:val="242121"/>
        </w:rPr>
        <w:t>“</w:t>
      </w:r>
      <w:r w:rsidR="001D2BCF" w:rsidRPr="00392375">
        <w:rPr>
          <w:rFonts w:ascii="Arial" w:hAnsi="Arial" w:cs="Arial"/>
          <w:i/>
          <w:iCs/>
          <w:color w:val="242121"/>
        </w:rPr>
        <w:t>a person who is not considered as a national by any State under the operation of its law.</w:t>
      </w:r>
      <w:r w:rsidR="001D2BCF" w:rsidRPr="00392375">
        <w:rPr>
          <w:rFonts w:ascii="Arial" w:hAnsi="Arial" w:cs="Arial"/>
          <w:color w:val="242121"/>
        </w:rPr>
        <w:t>’ One of the ways in which a person may become stateless is when his/her birth has not been documented in any country</w:t>
      </w:r>
      <w:r w:rsidRPr="00392375">
        <w:rPr>
          <w:rFonts w:ascii="Arial" w:hAnsi="Arial" w:cs="Arial"/>
          <w:color w:val="242121"/>
        </w:rPr>
        <w:t>”</w:t>
      </w:r>
      <w:r w:rsidR="001D2BCF" w:rsidRPr="00392375">
        <w:rPr>
          <w:rFonts w:ascii="Arial" w:hAnsi="Arial" w:cs="Arial"/>
          <w:color w:val="242121"/>
        </w:rPr>
        <w:t xml:space="preserve">. </w:t>
      </w:r>
    </w:p>
    <w:p w14:paraId="080C3F4F" w14:textId="77777777" w:rsidR="00425599" w:rsidRPr="00392375" w:rsidRDefault="00425599" w:rsidP="00891043">
      <w:pPr>
        <w:pStyle w:val="NormalWeb"/>
        <w:spacing w:before="360" w:beforeAutospacing="0" w:after="480" w:afterAutospacing="0" w:line="360" w:lineRule="auto"/>
        <w:ind w:left="851"/>
        <w:contextualSpacing/>
        <w:jc w:val="both"/>
        <w:rPr>
          <w:rFonts w:ascii="Arial" w:hAnsi="Arial" w:cs="Arial"/>
          <w:color w:val="242121"/>
        </w:rPr>
      </w:pPr>
    </w:p>
    <w:p w14:paraId="004FC4C1" w14:textId="77777777" w:rsidR="00891043" w:rsidRPr="00392375" w:rsidRDefault="00891043" w:rsidP="00891043">
      <w:pPr>
        <w:pStyle w:val="NormalWeb"/>
        <w:spacing w:before="360" w:beforeAutospacing="0" w:after="480" w:afterAutospacing="0" w:line="360" w:lineRule="auto"/>
        <w:ind w:left="709" w:hanging="709"/>
        <w:contextualSpacing/>
        <w:jc w:val="both"/>
        <w:rPr>
          <w:rFonts w:ascii="Arial" w:hAnsi="Arial" w:cs="Arial"/>
          <w:color w:val="242121"/>
        </w:rPr>
      </w:pPr>
      <w:r w:rsidRPr="00392375">
        <w:rPr>
          <w:rFonts w:ascii="Arial" w:hAnsi="Arial" w:cs="Arial"/>
          <w:color w:val="242121"/>
        </w:rPr>
        <w:t xml:space="preserve">[28]    </w:t>
      </w:r>
      <w:r w:rsidR="00425599" w:rsidRPr="00392375">
        <w:rPr>
          <w:rFonts w:ascii="Arial" w:hAnsi="Arial" w:cs="Arial"/>
          <w:color w:val="242121"/>
        </w:rPr>
        <w:t>I</w:t>
      </w:r>
      <w:r w:rsidR="00675A22" w:rsidRPr="00392375">
        <w:rPr>
          <w:rFonts w:ascii="Arial" w:hAnsi="Arial" w:cs="Arial"/>
          <w:color w:val="242121"/>
        </w:rPr>
        <w:t>n</w:t>
      </w:r>
      <w:r w:rsidR="00425599" w:rsidRPr="00392375">
        <w:rPr>
          <w:rFonts w:ascii="Arial" w:hAnsi="Arial" w:cs="Arial"/>
          <w:color w:val="242121"/>
        </w:rPr>
        <w:t xml:space="preserve"> my view t</w:t>
      </w:r>
      <w:r w:rsidR="001D2BCF" w:rsidRPr="00392375">
        <w:rPr>
          <w:rFonts w:ascii="Arial" w:hAnsi="Arial" w:cs="Arial"/>
          <w:color w:val="242121"/>
        </w:rPr>
        <w:t xml:space="preserve">his is exactly the predicament in which </w:t>
      </w:r>
      <w:r w:rsidR="00425599" w:rsidRPr="00392375">
        <w:rPr>
          <w:rFonts w:ascii="Arial" w:hAnsi="Arial" w:cs="Arial"/>
          <w:color w:val="242121"/>
        </w:rPr>
        <w:t xml:space="preserve">the second </w:t>
      </w:r>
      <w:r w:rsidR="00675A22" w:rsidRPr="00392375">
        <w:rPr>
          <w:rFonts w:ascii="Arial" w:hAnsi="Arial" w:cs="Arial"/>
          <w:color w:val="242121"/>
        </w:rPr>
        <w:t>applicant</w:t>
      </w:r>
      <w:r w:rsidR="00425599" w:rsidRPr="00392375">
        <w:rPr>
          <w:rFonts w:ascii="Arial" w:hAnsi="Arial" w:cs="Arial"/>
          <w:color w:val="242121"/>
        </w:rPr>
        <w:t xml:space="preserve"> finds herself</w:t>
      </w:r>
      <w:r w:rsidR="001D2BCF" w:rsidRPr="00392375">
        <w:rPr>
          <w:rFonts w:ascii="Arial" w:hAnsi="Arial" w:cs="Arial"/>
          <w:color w:val="242121"/>
        </w:rPr>
        <w:t>. H</w:t>
      </w:r>
      <w:r w:rsidR="00425599" w:rsidRPr="00392375">
        <w:rPr>
          <w:rFonts w:ascii="Arial" w:hAnsi="Arial" w:cs="Arial"/>
          <w:color w:val="242121"/>
        </w:rPr>
        <w:t>er</w:t>
      </w:r>
      <w:r w:rsidR="001D2BCF" w:rsidRPr="00392375">
        <w:rPr>
          <w:rFonts w:ascii="Arial" w:hAnsi="Arial" w:cs="Arial"/>
          <w:color w:val="242121"/>
        </w:rPr>
        <w:t xml:space="preserve"> difficulty was not helped by the</w:t>
      </w:r>
      <w:r w:rsidR="00425599" w:rsidRPr="00392375">
        <w:rPr>
          <w:rFonts w:ascii="Arial" w:hAnsi="Arial" w:cs="Arial"/>
          <w:color w:val="242121"/>
        </w:rPr>
        <w:t xml:space="preserve"> respondents’</w:t>
      </w:r>
      <w:r w:rsidR="001D2BCF" w:rsidRPr="00392375">
        <w:rPr>
          <w:rFonts w:ascii="Arial" w:hAnsi="Arial" w:cs="Arial"/>
          <w:color w:val="242121"/>
        </w:rPr>
        <w:t xml:space="preserve"> lack of action and manifested bad faith in handl</w:t>
      </w:r>
      <w:r w:rsidR="00425599" w:rsidRPr="00392375">
        <w:rPr>
          <w:rFonts w:ascii="Arial" w:hAnsi="Arial" w:cs="Arial"/>
          <w:color w:val="242121"/>
        </w:rPr>
        <w:t>ing her numerous applications to be issued with the necessary documents</w:t>
      </w:r>
      <w:r w:rsidR="001D2BCF" w:rsidRPr="00392375">
        <w:rPr>
          <w:rFonts w:ascii="Arial" w:hAnsi="Arial" w:cs="Arial"/>
          <w:color w:val="242121"/>
        </w:rPr>
        <w:t>.</w:t>
      </w:r>
    </w:p>
    <w:p w14:paraId="049020C6" w14:textId="77777777" w:rsidR="00891043" w:rsidRPr="00392375" w:rsidRDefault="00891043" w:rsidP="00891043">
      <w:pPr>
        <w:pStyle w:val="NormalWeb"/>
        <w:spacing w:before="360" w:beforeAutospacing="0" w:after="480" w:afterAutospacing="0" w:line="360" w:lineRule="auto"/>
        <w:ind w:left="709" w:hanging="709"/>
        <w:contextualSpacing/>
        <w:jc w:val="both"/>
        <w:rPr>
          <w:rFonts w:ascii="Arial" w:hAnsi="Arial" w:cs="Arial"/>
          <w:color w:val="242121"/>
        </w:rPr>
      </w:pPr>
    </w:p>
    <w:p w14:paraId="5D596663" w14:textId="2404836E" w:rsidR="004A264E" w:rsidRPr="00392375" w:rsidRDefault="00891043" w:rsidP="00891043">
      <w:pPr>
        <w:pStyle w:val="NormalWeb"/>
        <w:spacing w:before="360" w:beforeAutospacing="0" w:after="480" w:afterAutospacing="0" w:line="360" w:lineRule="auto"/>
        <w:ind w:left="709" w:hanging="709"/>
        <w:contextualSpacing/>
        <w:jc w:val="both"/>
        <w:rPr>
          <w:rFonts w:ascii="Arial" w:hAnsi="Arial" w:cs="Arial"/>
          <w:color w:val="242121"/>
        </w:rPr>
      </w:pPr>
      <w:r w:rsidRPr="00392375">
        <w:rPr>
          <w:rFonts w:ascii="Arial" w:hAnsi="Arial" w:cs="Arial"/>
          <w:color w:val="242121"/>
        </w:rPr>
        <w:t xml:space="preserve">[29]     </w:t>
      </w:r>
      <w:r w:rsidR="00425599" w:rsidRPr="00392375">
        <w:rPr>
          <w:rFonts w:ascii="Arial" w:hAnsi="Arial" w:cs="Arial"/>
          <w:color w:val="242121"/>
        </w:rPr>
        <w:t>Also relevant, is s</w:t>
      </w:r>
      <w:r w:rsidR="001D2BCF" w:rsidRPr="00392375">
        <w:rPr>
          <w:rFonts w:ascii="Arial" w:hAnsi="Arial" w:cs="Arial"/>
          <w:color w:val="242121"/>
        </w:rPr>
        <w:t xml:space="preserve">ection 2 of the Births and Death Registration Act, 51 of 1992, (“BDRA”) </w:t>
      </w:r>
      <w:r w:rsidR="00425599" w:rsidRPr="00392375">
        <w:rPr>
          <w:rFonts w:ascii="Arial" w:hAnsi="Arial" w:cs="Arial"/>
          <w:color w:val="242121"/>
        </w:rPr>
        <w:t xml:space="preserve">which </w:t>
      </w:r>
      <w:r w:rsidR="001D2BCF" w:rsidRPr="00392375">
        <w:rPr>
          <w:rFonts w:ascii="Arial" w:hAnsi="Arial" w:cs="Arial"/>
          <w:color w:val="242121"/>
        </w:rPr>
        <w:t xml:space="preserve">provides that the BDRA applies to all South African citizens </w:t>
      </w:r>
      <w:r w:rsidR="001D2BCF" w:rsidRPr="00392375">
        <w:rPr>
          <w:rFonts w:ascii="Arial" w:hAnsi="Arial" w:cs="Arial"/>
          <w:color w:val="242121"/>
        </w:rPr>
        <w:lastRenderedPageBreak/>
        <w:t>including “</w:t>
      </w:r>
      <w:r w:rsidR="001D2BCF" w:rsidRPr="00392375">
        <w:rPr>
          <w:rFonts w:ascii="Arial" w:hAnsi="Arial" w:cs="Arial"/>
          <w:i/>
          <w:iCs/>
          <w:color w:val="242121"/>
        </w:rPr>
        <w:t>persons who are not South African citizens but who sojourn permanently or temporarily in South Africa</w:t>
      </w:r>
      <w:r w:rsidR="001D2BCF" w:rsidRPr="00392375">
        <w:rPr>
          <w:rFonts w:ascii="Arial" w:hAnsi="Arial" w:cs="Arial"/>
          <w:color w:val="242121"/>
        </w:rPr>
        <w:t>.”</w:t>
      </w:r>
    </w:p>
    <w:p w14:paraId="00D0AB2B" w14:textId="7A08817D" w:rsidR="002C7CED" w:rsidRPr="00392375" w:rsidRDefault="00891043" w:rsidP="00891043">
      <w:pPr>
        <w:spacing w:before="360" w:after="480" w:line="360" w:lineRule="auto"/>
        <w:ind w:left="709" w:hanging="709"/>
        <w:jc w:val="both"/>
        <w:rPr>
          <w:rFonts w:ascii="Arial" w:hAnsi="Arial" w:cs="Arial"/>
          <w:b/>
          <w:bCs/>
          <w:u w:val="single"/>
        </w:rPr>
      </w:pPr>
      <w:r w:rsidRPr="00392375">
        <w:rPr>
          <w:rFonts w:ascii="Arial" w:hAnsi="Arial" w:cs="Arial"/>
        </w:rPr>
        <w:t xml:space="preserve">[30]    </w:t>
      </w:r>
      <w:r w:rsidR="0049646B" w:rsidRPr="00392375">
        <w:rPr>
          <w:rFonts w:ascii="Arial" w:hAnsi="Arial" w:cs="Arial"/>
        </w:rPr>
        <w:t xml:space="preserve">In </w:t>
      </w:r>
      <w:r w:rsidR="002C7CED" w:rsidRPr="00392375">
        <w:rPr>
          <w:rFonts w:ascii="Arial" w:hAnsi="Arial" w:cs="Arial"/>
          <w:i/>
          <w:iCs/>
        </w:rPr>
        <w:t>Khoza v Minister of Home Affairs and Another</w:t>
      </w:r>
      <w:r w:rsidR="00425599" w:rsidRPr="00392375">
        <w:rPr>
          <w:rStyle w:val="FootnoteReference"/>
          <w:rFonts w:ascii="Arial" w:hAnsi="Arial" w:cs="Arial"/>
          <w:i/>
          <w:iCs/>
        </w:rPr>
        <w:footnoteReference w:id="6"/>
      </w:r>
      <w:r w:rsidR="002C7CED" w:rsidRPr="00392375">
        <w:rPr>
          <w:rFonts w:ascii="Arial" w:hAnsi="Arial" w:cs="Arial"/>
        </w:rPr>
        <w:t xml:space="preserve">, </w:t>
      </w:r>
      <w:r w:rsidR="00425599" w:rsidRPr="00392375">
        <w:rPr>
          <w:rFonts w:ascii="Arial" w:hAnsi="Arial" w:cs="Arial"/>
        </w:rPr>
        <w:t>the court</w:t>
      </w:r>
      <w:r w:rsidR="002C7CED" w:rsidRPr="00392375">
        <w:rPr>
          <w:rFonts w:ascii="Arial" w:hAnsi="Arial" w:cs="Arial"/>
        </w:rPr>
        <w:t xml:space="preserve"> </w:t>
      </w:r>
      <w:r w:rsidR="00675A22" w:rsidRPr="00392375">
        <w:rPr>
          <w:rFonts w:ascii="Arial" w:hAnsi="Arial" w:cs="Arial"/>
        </w:rPr>
        <w:t xml:space="preserve">stated </w:t>
      </w:r>
      <w:r w:rsidR="002C7CED" w:rsidRPr="00392375">
        <w:rPr>
          <w:rFonts w:ascii="Arial" w:hAnsi="Arial" w:cs="Arial"/>
        </w:rPr>
        <w:t>that:</w:t>
      </w:r>
    </w:p>
    <w:p w14:paraId="24933BC0" w14:textId="1A068E5F" w:rsidR="00456717" w:rsidRPr="00392375" w:rsidRDefault="00425599" w:rsidP="00891043">
      <w:pPr>
        <w:pStyle w:val="ListParagraph"/>
        <w:spacing w:before="360" w:after="480" w:line="360" w:lineRule="auto"/>
        <w:ind w:leftChars="590" w:left="1416"/>
        <w:jc w:val="both"/>
        <w:rPr>
          <w:rFonts w:ascii="Arial" w:hAnsi="Arial" w:cs="Arial"/>
          <w:i/>
          <w:iCs/>
        </w:rPr>
      </w:pPr>
      <w:r w:rsidRPr="00392375">
        <w:rPr>
          <w:rFonts w:ascii="Arial" w:hAnsi="Arial" w:cs="Arial"/>
          <w:i/>
          <w:iCs/>
        </w:rPr>
        <w:t>“I</w:t>
      </w:r>
      <w:r w:rsidR="002C7CED" w:rsidRPr="00392375">
        <w:rPr>
          <w:rFonts w:ascii="Arial" w:hAnsi="Arial" w:cs="Arial"/>
          <w:i/>
          <w:iCs/>
        </w:rPr>
        <w:t>t is trite that the testimony of a witness stands as evidence, even  where there is no documents available. It is nonessential to claim that Khoza, who is seeking late birth registration, should have birth registration documents.</w:t>
      </w:r>
      <w:r w:rsidRPr="00392375">
        <w:rPr>
          <w:rFonts w:ascii="Arial" w:hAnsi="Arial" w:cs="Arial"/>
          <w:i/>
          <w:iCs/>
        </w:rPr>
        <w:t>”</w:t>
      </w:r>
      <w:r w:rsidR="002C7CED" w:rsidRPr="00392375">
        <w:rPr>
          <w:rFonts w:ascii="Arial" w:hAnsi="Arial" w:cs="Arial"/>
          <w:i/>
          <w:iCs/>
        </w:rPr>
        <w:t xml:space="preserve"> </w:t>
      </w:r>
    </w:p>
    <w:p w14:paraId="1CD8BFBF" w14:textId="26CB3A05" w:rsidR="004A264E" w:rsidRPr="00392375" w:rsidRDefault="00891043" w:rsidP="00891043">
      <w:pPr>
        <w:pStyle w:val="NormalWeb"/>
        <w:spacing w:before="360" w:beforeAutospacing="0" w:after="480" w:afterAutospacing="0" w:line="360" w:lineRule="auto"/>
        <w:ind w:left="709" w:hanging="709"/>
        <w:contextualSpacing/>
        <w:jc w:val="both"/>
        <w:rPr>
          <w:rFonts w:ascii="Arial" w:hAnsi="Arial" w:cs="Arial"/>
          <w:color w:val="242121"/>
        </w:rPr>
      </w:pPr>
      <w:r w:rsidRPr="00392375">
        <w:rPr>
          <w:rFonts w:ascii="Arial" w:hAnsi="Arial" w:cs="Arial"/>
          <w:color w:val="242121"/>
          <w:shd w:val="clear" w:color="auto" w:fill="FFFFFF"/>
        </w:rPr>
        <w:t xml:space="preserve">[31]     </w:t>
      </w:r>
      <w:r w:rsidR="00775AE6" w:rsidRPr="00392375">
        <w:rPr>
          <w:rFonts w:ascii="Arial" w:hAnsi="Arial" w:cs="Arial"/>
          <w:color w:val="242121"/>
          <w:shd w:val="clear" w:color="auto" w:fill="FFFFFF"/>
        </w:rPr>
        <w:t xml:space="preserve">In light of the </w:t>
      </w:r>
      <w:r w:rsidR="00425599" w:rsidRPr="00392375">
        <w:rPr>
          <w:rFonts w:ascii="Arial" w:hAnsi="Arial" w:cs="Arial"/>
          <w:color w:val="242121"/>
          <w:shd w:val="clear" w:color="auto" w:fill="FFFFFF"/>
        </w:rPr>
        <w:t xml:space="preserve">authorities pointed out above, coupled with the </w:t>
      </w:r>
      <w:r w:rsidR="00775AE6" w:rsidRPr="00392375">
        <w:rPr>
          <w:rFonts w:ascii="Arial" w:hAnsi="Arial" w:cs="Arial"/>
          <w:color w:val="242121"/>
          <w:shd w:val="clear" w:color="auto" w:fill="FFFFFF"/>
        </w:rPr>
        <w:t>evidence presented before this court,</w:t>
      </w:r>
      <w:r w:rsidR="004A264E" w:rsidRPr="00392375">
        <w:rPr>
          <w:rFonts w:ascii="Arial" w:hAnsi="Arial" w:cs="Arial"/>
          <w:color w:val="242121"/>
          <w:shd w:val="clear" w:color="auto" w:fill="FFFFFF"/>
        </w:rPr>
        <w:t xml:space="preserve"> </w:t>
      </w:r>
      <w:r w:rsidR="00775AE6" w:rsidRPr="00392375">
        <w:rPr>
          <w:rFonts w:ascii="Arial" w:hAnsi="Arial" w:cs="Arial"/>
          <w:color w:val="242121"/>
          <w:shd w:val="clear" w:color="auto" w:fill="FFFFFF"/>
        </w:rPr>
        <w:t xml:space="preserve">it is my view </w:t>
      </w:r>
      <w:r w:rsidR="004A264E" w:rsidRPr="00392375">
        <w:rPr>
          <w:rFonts w:ascii="Arial" w:hAnsi="Arial" w:cs="Arial"/>
          <w:color w:val="242121"/>
          <w:shd w:val="clear" w:color="auto" w:fill="FFFFFF"/>
        </w:rPr>
        <w:t>that</w:t>
      </w:r>
      <w:r w:rsidR="00775AE6" w:rsidRPr="00392375">
        <w:rPr>
          <w:rFonts w:ascii="Arial" w:hAnsi="Arial" w:cs="Arial"/>
          <w:color w:val="242121"/>
          <w:shd w:val="clear" w:color="auto" w:fill="FFFFFF"/>
        </w:rPr>
        <w:t xml:space="preserve"> the respondents have unreasonably</w:t>
      </w:r>
      <w:r w:rsidR="004A264E" w:rsidRPr="00392375">
        <w:rPr>
          <w:rFonts w:ascii="Arial" w:hAnsi="Arial" w:cs="Arial"/>
          <w:color w:val="242121"/>
          <w:shd w:val="clear" w:color="auto" w:fill="FFFFFF"/>
        </w:rPr>
        <w:t xml:space="preserve"> preclud</w:t>
      </w:r>
      <w:r w:rsidR="00775AE6" w:rsidRPr="00392375">
        <w:rPr>
          <w:rFonts w:ascii="Arial" w:hAnsi="Arial" w:cs="Arial"/>
          <w:color w:val="242121"/>
          <w:shd w:val="clear" w:color="auto" w:fill="FFFFFF"/>
        </w:rPr>
        <w:t>ed</w:t>
      </w:r>
      <w:r w:rsidR="004A264E" w:rsidRPr="00392375">
        <w:rPr>
          <w:rFonts w:ascii="Arial" w:hAnsi="Arial" w:cs="Arial"/>
          <w:color w:val="242121"/>
          <w:shd w:val="clear" w:color="auto" w:fill="FFFFFF"/>
        </w:rPr>
        <w:t xml:space="preserve"> the second applicant from obtaining her citizenship</w:t>
      </w:r>
      <w:r w:rsidR="00425599" w:rsidRPr="00392375">
        <w:rPr>
          <w:rFonts w:ascii="Arial" w:hAnsi="Arial" w:cs="Arial"/>
          <w:color w:val="242121"/>
          <w:shd w:val="clear" w:color="auto" w:fill="FFFFFF"/>
        </w:rPr>
        <w:t>.</w:t>
      </w:r>
      <w:r w:rsidR="004A264E" w:rsidRPr="00392375">
        <w:rPr>
          <w:rFonts w:ascii="Arial" w:hAnsi="Arial" w:cs="Arial"/>
          <w:color w:val="242121"/>
          <w:shd w:val="clear" w:color="auto" w:fill="FFFFFF"/>
        </w:rPr>
        <w:t xml:space="preserve"> </w:t>
      </w:r>
      <w:r w:rsidR="00425599" w:rsidRPr="00392375">
        <w:rPr>
          <w:rFonts w:ascii="Arial" w:hAnsi="Arial" w:cs="Arial"/>
          <w:color w:val="242121"/>
          <w:shd w:val="clear" w:color="auto" w:fill="FFFFFF"/>
        </w:rPr>
        <w:t>As a result,</w:t>
      </w:r>
      <w:r w:rsidR="004A264E" w:rsidRPr="00392375">
        <w:rPr>
          <w:rFonts w:ascii="Arial" w:hAnsi="Arial" w:cs="Arial"/>
          <w:color w:val="242121"/>
          <w:shd w:val="clear" w:color="auto" w:fill="FFFFFF"/>
        </w:rPr>
        <w:t xml:space="preserve"> </w:t>
      </w:r>
      <w:r w:rsidR="00775AE6" w:rsidRPr="00392375">
        <w:rPr>
          <w:rFonts w:ascii="Arial" w:hAnsi="Arial" w:cs="Arial"/>
          <w:color w:val="242121"/>
          <w:shd w:val="clear" w:color="auto" w:fill="FFFFFF"/>
        </w:rPr>
        <w:t>their continuous conduct as alleged in the papers,</w:t>
      </w:r>
      <w:r w:rsidR="004A264E" w:rsidRPr="00392375">
        <w:rPr>
          <w:rFonts w:ascii="Arial" w:hAnsi="Arial" w:cs="Arial"/>
          <w:color w:val="242121"/>
          <w:shd w:val="clear" w:color="auto" w:fill="FFFFFF"/>
        </w:rPr>
        <w:t xml:space="preserve"> are infringing upon her </w:t>
      </w:r>
      <w:r w:rsidR="00675A22" w:rsidRPr="00392375">
        <w:rPr>
          <w:rFonts w:ascii="Arial" w:hAnsi="Arial" w:cs="Arial"/>
          <w:color w:val="242121"/>
          <w:shd w:val="clear" w:color="auto" w:fill="FFFFFF"/>
        </w:rPr>
        <w:t>“</w:t>
      </w:r>
      <w:r w:rsidR="004A264E" w:rsidRPr="00392375">
        <w:rPr>
          <w:rFonts w:ascii="Arial" w:hAnsi="Arial" w:cs="Arial"/>
          <w:color w:val="242121"/>
          <w:shd w:val="clear" w:color="auto" w:fill="FFFFFF"/>
        </w:rPr>
        <w:t>dignity and personhood</w:t>
      </w:r>
      <w:r w:rsidR="00675A22" w:rsidRPr="00392375">
        <w:rPr>
          <w:rFonts w:ascii="Arial" w:hAnsi="Arial" w:cs="Arial"/>
          <w:color w:val="242121"/>
          <w:shd w:val="clear" w:color="auto" w:fill="FFFFFF"/>
        </w:rPr>
        <w:t>”</w:t>
      </w:r>
      <w:r w:rsidR="004A264E" w:rsidRPr="00392375">
        <w:rPr>
          <w:rFonts w:ascii="Arial" w:hAnsi="Arial" w:cs="Arial"/>
          <w:color w:val="242121"/>
          <w:shd w:val="clear" w:color="auto" w:fill="FFFFFF"/>
        </w:rPr>
        <w:t xml:space="preserve"> and effectively granting to </w:t>
      </w:r>
      <w:r w:rsidR="00775AE6" w:rsidRPr="00392375">
        <w:rPr>
          <w:rFonts w:ascii="Arial" w:hAnsi="Arial" w:cs="Arial"/>
          <w:color w:val="242121"/>
          <w:shd w:val="clear" w:color="auto" w:fill="FFFFFF"/>
        </w:rPr>
        <w:t>her</w:t>
      </w:r>
      <w:r w:rsidR="004A264E" w:rsidRPr="00392375">
        <w:rPr>
          <w:rFonts w:ascii="Arial" w:hAnsi="Arial" w:cs="Arial"/>
          <w:color w:val="242121"/>
          <w:shd w:val="clear" w:color="auto" w:fill="FFFFFF"/>
        </w:rPr>
        <w:t xml:space="preserve"> a status of "second-class" citizen.</w:t>
      </w:r>
    </w:p>
    <w:p w14:paraId="10B23789" w14:textId="77777777" w:rsidR="004A264E" w:rsidRPr="00392375" w:rsidRDefault="004A264E" w:rsidP="00891043">
      <w:pPr>
        <w:pStyle w:val="NormalWeb"/>
        <w:spacing w:before="360" w:beforeAutospacing="0" w:after="480" w:afterAutospacing="0" w:line="360" w:lineRule="auto"/>
        <w:ind w:left="851"/>
        <w:contextualSpacing/>
        <w:jc w:val="both"/>
        <w:rPr>
          <w:rFonts w:ascii="Arial" w:hAnsi="Arial" w:cs="Arial"/>
          <w:color w:val="242121"/>
        </w:rPr>
      </w:pPr>
    </w:p>
    <w:p w14:paraId="6E9967CD" w14:textId="77777777" w:rsidR="00891043" w:rsidRPr="00392375" w:rsidRDefault="00891043" w:rsidP="00891043">
      <w:pPr>
        <w:pStyle w:val="NormalWeb"/>
        <w:spacing w:before="360" w:beforeAutospacing="0" w:after="480" w:afterAutospacing="0" w:line="360" w:lineRule="auto"/>
        <w:ind w:left="709" w:hanging="709"/>
        <w:contextualSpacing/>
        <w:jc w:val="both"/>
        <w:rPr>
          <w:rFonts w:ascii="Arial" w:hAnsi="Arial" w:cs="Arial"/>
          <w:color w:val="242121"/>
        </w:rPr>
      </w:pPr>
      <w:r w:rsidRPr="00392375">
        <w:rPr>
          <w:rFonts w:ascii="Arial" w:hAnsi="Arial" w:cs="Arial"/>
          <w:color w:val="242121"/>
        </w:rPr>
        <w:t xml:space="preserve">[32]      </w:t>
      </w:r>
      <w:r w:rsidR="00456717" w:rsidRPr="00392375">
        <w:rPr>
          <w:rFonts w:ascii="Arial" w:hAnsi="Arial" w:cs="Arial"/>
          <w:color w:val="242121"/>
        </w:rPr>
        <w:t>Further</w:t>
      </w:r>
      <w:r w:rsidR="00775AE6" w:rsidRPr="00392375">
        <w:rPr>
          <w:rFonts w:ascii="Arial" w:hAnsi="Arial" w:cs="Arial"/>
          <w:color w:val="242121"/>
        </w:rPr>
        <w:t>more</w:t>
      </w:r>
      <w:r w:rsidR="00456717" w:rsidRPr="00392375">
        <w:rPr>
          <w:rFonts w:ascii="Arial" w:hAnsi="Arial" w:cs="Arial"/>
          <w:color w:val="242121"/>
        </w:rPr>
        <w:t xml:space="preserve">, I am of the considered view that the </w:t>
      </w:r>
      <w:r w:rsidR="00675A22" w:rsidRPr="00392375">
        <w:rPr>
          <w:rFonts w:ascii="Arial" w:hAnsi="Arial" w:cs="Arial"/>
          <w:color w:val="242121"/>
        </w:rPr>
        <w:t>“</w:t>
      </w:r>
      <w:r w:rsidR="00456717" w:rsidRPr="00392375">
        <w:rPr>
          <w:rFonts w:ascii="Arial" w:hAnsi="Arial" w:cs="Arial"/>
          <w:color w:val="242121"/>
        </w:rPr>
        <w:t>issue of prejudice</w:t>
      </w:r>
      <w:r w:rsidR="00675A22" w:rsidRPr="00392375">
        <w:rPr>
          <w:rFonts w:ascii="Arial" w:hAnsi="Arial" w:cs="Arial"/>
          <w:color w:val="242121"/>
        </w:rPr>
        <w:t>”</w:t>
      </w:r>
      <w:r w:rsidR="00456717" w:rsidRPr="00392375">
        <w:rPr>
          <w:rFonts w:ascii="Arial" w:hAnsi="Arial" w:cs="Arial"/>
          <w:color w:val="242121"/>
        </w:rPr>
        <w:t xml:space="preserve"> is relevant in these proceedings, with specific reference to the relief as requested by the applicants in these circumstances</w:t>
      </w:r>
      <w:r w:rsidR="00775AE6" w:rsidRPr="00392375">
        <w:rPr>
          <w:rFonts w:ascii="Arial" w:hAnsi="Arial" w:cs="Arial"/>
          <w:color w:val="242121"/>
        </w:rPr>
        <w:t>.</w:t>
      </w:r>
      <w:r w:rsidR="0049646B" w:rsidRPr="00392375">
        <w:rPr>
          <w:rFonts w:ascii="Arial" w:hAnsi="Arial" w:cs="Arial"/>
          <w:color w:val="242121"/>
        </w:rPr>
        <w:t xml:space="preserve"> </w:t>
      </w:r>
      <w:r w:rsidR="00456717" w:rsidRPr="00392375">
        <w:rPr>
          <w:rFonts w:ascii="Arial" w:hAnsi="Arial" w:cs="Arial"/>
          <w:color w:val="242121"/>
        </w:rPr>
        <w:t xml:space="preserve">The prejudice to the </w:t>
      </w:r>
      <w:r w:rsidR="00775AE6" w:rsidRPr="00392375">
        <w:rPr>
          <w:rFonts w:ascii="Arial" w:hAnsi="Arial" w:cs="Arial"/>
          <w:color w:val="242121"/>
        </w:rPr>
        <w:t xml:space="preserve">applicants, especially the second </w:t>
      </w:r>
      <w:r w:rsidR="00675A22" w:rsidRPr="00392375">
        <w:rPr>
          <w:rFonts w:ascii="Arial" w:hAnsi="Arial" w:cs="Arial"/>
          <w:color w:val="242121"/>
        </w:rPr>
        <w:t>applicant</w:t>
      </w:r>
      <w:r w:rsidR="00775AE6" w:rsidRPr="00392375">
        <w:rPr>
          <w:rFonts w:ascii="Arial" w:hAnsi="Arial" w:cs="Arial"/>
          <w:color w:val="242121"/>
        </w:rPr>
        <w:t>,</w:t>
      </w:r>
      <w:r w:rsidR="00456717" w:rsidRPr="00392375">
        <w:rPr>
          <w:rFonts w:ascii="Arial" w:hAnsi="Arial" w:cs="Arial"/>
          <w:color w:val="242121"/>
        </w:rPr>
        <w:t xml:space="preserve"> involves not only practical implications but also fundamental constitutional entitlements.</w:t>
      </w:r>
    </w:p>
    <w:p w14:paraId="64BC1949" w14:textId="77777777" w:rsidR="00891043" w:rsidRPr="00392375" w:rsidRDefault="00891043" w:rsidP="00891043">
      <w:pPr>
        <w:pStyle w:val="NormalWeb"/>
        <w:spacing w:before="360" w:beforeAutospacing="0" w:after="480" w:afterAutospacing="0" w:line="360" w:lineRule="auto"/>
        <w:ind w:left="709" w:hanging="709"/>
        <w:contextualSpacing/>
        <w:jc w:val="both"/>
        <w:rPr>
          <w:rFonts w:ascii="Arial" w:hAnsi="Arial" w:cs="Arial"/>
          <w:color w:val="242121"/>
        </w:rPr>
      </w:pPr>
    </w:p>
    <w:p w14:paraId="2ECF7BC7" w14:textId="77777777" w:rsidR="00891043" w:rsidRPr="00392375" w:rsidRDefault="00891043" w:rsidP="00891043">
      <w:pPr>
        <w:pStyle w:val="NormalWeb"/>
        <w:spacing w:before="360" w:beforeAutospacing="0" w:after="480" w:afterAutospacing="0" w:line="360" w:lineRule="auto"/>
        <w:ind w:left="709" w:hanging="709"/>
        <w:contextualSpacing/>
        <w:jc w:val="both"/>
        <w:rPr>
          <w:rFonts w:ascii="Arial" w:hAnsi="Arial" w:cs="Arial"/>
          <w:color w:val="242121"/>
        </w:rPr>
      </w:pPr>
      <w:r w:rsidRPr="00392375">
        <w:rPr>
          <w:rFonts w:ascii="Arial" w:hAnsi="Arial" w:cs="Arial"/>
          <w:color w:val="242121"/>
        </w:rPr>
        <w:t xml:space="preserve">[33]    </w:t>
      </w:r>
      <w:r w:rsidR="00456717" w:rsidRPr="00392375">
        <w:rPr>
          <w:rFonts w:ascii="Arial" w:hAnsi="Arial" w:cs="Arial"/>
          <w:color w:val="242121"/>
        </w:rPr>
        <w:t xml:space="preserve">The </w:t>
      </w:r>
      <w:r w:rsidR="00775AE6" w:rsidRPr="00392375">
        <w:rPr>
          <w:rFonts w:ascii="Arial" w:hAnsi="Arial" w:cs="Arial"/>
          <w:color w:val="242121"/>
        </w:rPr>
        <w:t xml:space="preserve">second </w:t>
      </w:r>
      <w:r w:rsidR="00456717" w:rsidRPr="00392375">
        <w:rPr>
          <w:rFonts w:ascii="Arial" w:hAnsi="Arial" w:cs="Arial"/>
          <w:color w:val="242121"/>
        </w:rPr>
        <w:t>applicant ha</w:t>
      </w:r>
      <w:r w:rsidR="00775AE6" w:rsidRPr="00392375">
        <w:rPr>
          <w:rFonts w:ascii="Arial" w:hAnsi="Arial" w:cs="Arial"/>
          <w:color w:val="242121"/>
        </w:rPr>
        <w:t>s</w:t>
      </w:r>
      <w:r w:rsidR="00456717" w:rsidRPr="00392375">
        <w:rPr>
          <w:rFonts w:ascii="Arial" w:hAnsi="Arial" w:cs="Arial"/>
          <w:color w:val="242121"/>
        </w:rPr>
        <w:t xml:space="preserve"> a </w:t>
      </w:r>
      <w:r w:rsidR="00775AE6" w:rsidRPr="00392375">
        <w:rPr>
          <w:rFonts w:ascii="Arial" w:hAnsi="Arial" w:cs="Arial"/>
          <w:color w:val="242121"/>
        </w:rPr>
        <w:t>constitutional</w:t>
      </w:r>
      <w:r w:rsidR="00456717" w:rsidRPr="00392375">
        <w:rPr>
          <w:rFonts w:ascii="Arial" w:hAnsi="Arial" w:cs="Arial"/>
          <w:color w:val="242121"/>
        </w:rPr>
        <w:t xml:space="preserve"> right to apply for citizenship and the respondents cannot limit or interfere with this right by </w:t>
      </w:r>
      <w:r w:rsidR="00775AE6" w:rsidRPr="00392375">
        <w:rPr>
          <w:rFonts w:ascii="Arial" w:hAnsi="Arial" w:cs="Arial"/>
          <w:color w:val="242121"/>
        </w:rPr>
        <w:t>not granting and/or by failing to file opposition papers to demonstrate why the court should not grant the relief requested by the applicants</w:t>
      </w:r>
      <w:r w:rsidR="00456717" w:rsidRPr="00392375">
        <w:rPr>
          <w:rFonts w:ascii="Arial" w:hAnsi="Arial" w:cs="Arial"/>
          <w:color w:val="242121"/>
        </w:rPr>
        <w:t>.</w:t>
      </w:r>
    </w:p>
    <w:p w14:paraId="0207C215" w14:textId="77777777" w:rsidR="00891043" w:rsidRPr="00392375" w:rsidRDefault="00891043" w:rsidP="00891043">
      <w:pPr>
        <w:pStyle w:val="NormalWeb"/>
        <w:spacing w:before="360" w:beforeAutospacing="0" w:after="480" w:afterAutospacing="0" w:line="360" w:lineRule="auto"/>
        <w:ind w:left="709" w:hanging="709"/>
        <w:contextualSpacing/>
        <w:jc w:val="both"/>
        <w:rPr>
          <w:rFonts w:ascii="Arial" w:hAnsi="Arial" w:cs="Arial"/>
          <w:color w:val="242121"/>
        </w:rPr>
      </w:pPr>
    </w:p>
    <w:p w14:paraId="421FF71F" w14:textId="23EC2A7D" w:rsidR="00961D06" w:rsidRPr="00392375" w:rsidRDefault="00891043" w:rsidP="00891043">
      <w:pPr>
        <w:pStyle w:val="NormalWeb"/>
        <w:spacing w:before="360" w:beforeAutospacing="0" w:after="480" w:afterAutospacing="0" w:line="360" w:lineRule="auto"/>
        <w:ind w:left="709" w:hanging="709"/>
        <w:contextualSpacing/>
        <w:jc w:val="both"/>
        <w:rPr>
          <w:rFonts w:ascii="Arial" w:hAnsi="Arial" w:cs="Arial"/>
          <w:color w:val="242121"/>
        </w:rPr>
      </w:pPr>
      <w:r w:rsidRPr="00392375">
        <w:rPr>
          <w:rFonts w:ascii="Arial" w:hAnsi="Arial" w:cs="Arial"/>
          <w:color w:val="242121"/>
        </w:rPr>
        <w:t xml:space="preserve">[34]     </w:t>
      </w:r>
      <w:r w:rsidR="00456717" w:rsidRPr="00392375">
        <w:rPr>
          <w:rFonts w:ascii="Arial" w:hAnsi="Arial" w:cs="Arial"/>
          <w:color w:val="242121"/>
        </w:rPr>
        <w:t>By adopting this approach, the respondents</w:t>
      </w:r>
      <w:r w:rsidR="00675A22" w:rsidRPr="00392375">
        <w:rPr>
          <w:rFonts w:ascii="Arial" w:hAnsi="Arial" w:cs="Arial"/>
          <w:color w:val="242121"/>
        </w:rPr>
        <w:t xml:space="preserve"> are</w:t>
      </w:r>
      <w:r w:rsidR="00456717" w:rsidRPr="00392375">
        <w:rPr>
          <w:rFonts w:ascii="Arial" w:hAnsi="Arial" w:cs="Arial"/>
          <w:color w:val="242121"/>
        </w:rPr>
        <w:t xml:space="preserve"> effectively </w:t>
      </w:r>
      <w:r w:rsidR="00775AE6" w:rsidRPr="00392375">
        <w:rPr>
          <w:rFonts w:ascii="Arial" w:hAnsi="Arial" w:cs="Arial"/>
          <w:color w:val="242121"/>
        </w:rPr>
        <w:t>fail</w:t>
      </w:r>
      <w:r w:rsidR="00675A22" w:rsidRPr="00392375">
        <w:rPr>
          <w:rFonts w:ascii="Arial" w:hAnsi="Arial" w:cs="Arial"/>
          <w:color w:val="242121"/>
        </w:rPr>
        <w:t>ing</w:t>
      </w:r>
      <w:r w:rsidR="00775AE6" w:rsidRPr="00392375">
        <w:rPr>
          <w:rFonts w:ascii="Arial" w:hAnsi="Arial" w:cs="Arial"/>
          <w:color w:val="242121"/>
        </w:rPr>
        <w:t xml:space="preserve"> to respect the second applicant’s right to citizenship </w:t>
      </w:r>
      <w:r w:rsidR="00456717" w:rsidRPr="00392375">
        <w:rPr>
          <w:rFonts w:ascii="Arial" w:hAnsi="Arial" w:cs="Arial"/>
          <w:color w:val="242121"/>
        </w:rPr>
        <w:t xml:space="preserve">in </w:t>
      </w:r>
      <w:r w:rsidR="00775AE6" w:rsidRPr="00392375">
        <w:rPr>
          <w:rFonts w:ascii="Arial" w:hAnsi="Arial" w:cs="Arial"/>
          <w:color w:val="242121"/>
        </w:rPr>
        <w:t xml:space="preserve">a </w:t>
      </w:r>
      <w:r w:rsidR="00456717" w:rsidRPr="00392375">
        <w:rPr>
          <w:rFonts w:ascii="Arial" w:hAnsi="Arial" w:cs="Arial"/>
          <w:color w:val="242121"/>
        </w:rPr>
        <w:t xml:space="preserve">country </w:t>
      </w:r>
      <w:r w:rsidR="00775AE6" w:rsidRPr="00392375">
        <w:rPr>
          <w:rFonts w:ascii="Arial" w:hAnsi="Arial" w:cs="Arial"/>
          <w:color w:val="242121"/>
        </w:rPr>
        <w:t>where she has</w:t>
      </w:r>
      <w:r w:rsidR="00456717" w:rsidRPr="00392375">
        <w:rPr>
          <w:rFonts w:ascii="Arial" w:hAnsi="Arial" w:cs="Arial"/>
          <w:color w:val="242121"/>
        </w:rPr>
        <w:t xml:space="preserve"> lived </w:t>
      </w:r>
      <w:r w:rsidR="00775AE6" w:rsidRPr="00392375">
        <w:rPr>
          <w:rFonts w:ascii="Arial" w:hAnsi="Arial" w:cs="Arial"/>
          <w:color w:val="242121"/>
        </w:rPr>
        <w:t xml:space="preserve">since she was seven years old. The mere fact that she has lived in this country for </w:t>
      </w:r>
      <w:r w:rsidR="00775AE6" w:rsidRPr="00392375">
        <w:rPr>
          <w:rFonts w:ascii="Arial" w:hAnsi="Arial" w:cs="Arial"/>
          <w:color w:val="242121"/>
        </w:rPr>
        <w:lastRenderedPageBreak/>
        <w:t xml:space="preserve">the past twelve years demonstrate that </w:t>
      </w:r>
      <w:r w:rsidR="00456717" w:rsidRPr="00392375">
        <w:rPr>
          <w:rFonts w:ascii="Arial" w:hAnsi="Arial" w:cs="Arial"/>
          <w:color w:val="242121"/>
        </w:rPr>
        <w:t xml:space="preserve">the </w:t>
      </w:r>
      <w:r w:rsidR="00675A22" w:rsidRPr="00392375">
        <w:rPr>
          <w:rFonts w:ascii="Arial" w:hAnsi="Arial" w:cs="Arial"/>
          <w:color w:val="242121"/>
        </w:rPr>
        <w:t xml:space="preserve">it is the </w:t>
      </w:r>
      <w:r w:rsidR="00456717" w:rsidRPr="00392375">
        <w:rPr>
          <w:rFonts w:ascii="Arial" w:hAnsi="Arial" w:cs="Arial"/>
          <w:color w:val="242121"/>
        </w:rPr>
        <w:t xml:space="preserve">only country that </w:t>
      </w:r>
      <w:r w:rsidR="00775AE6" w:rsidRPr="00392375">
        <w:rPr>
          <w:rFonts w:ascii="Arial" w:hAnsi="Arial" w:cs="Arial"/>
          <w:color w:val="242121"/>
        </w:rPr>
        <w:t>she</w:t>
      </w:r>
      <w:r w:rsidR="00456717" w:rsidRPr="00392375">
        <w:rPr>
          <w:rFonts w:ascii="Arial" w:hAnsi="Arial" w:cs="Arial"/>
          <w:color w:val="242121"/>
        </w:rPr>
        <w:t xml:space="preserve"> ha</w:t>
      </w:r>
      <w:r w:rsidR="00775AE6" w:rsidRPr="00392375">
        <w:rPr>
          <w:rFonts w:ascii="Arial" w:hAnsi="Arial" w:cs="Arial"/>
          <w:color w:val="242121"/>
        </w:rPr>
        <w:t>s</w:t>
      </w:r>
      <w:r w:rsidR="00456717" w:rsidRPr="00392375">
        <w:rPr>
          <w:rFonts w:ascii="Arial" w:hAnsi="Arial" w:cs="Arial"/>
          <w:color w:val="242121"/>
        </w:rPr>
        <w:t xml:space="preserve"> ever </w:t>
      </w:r>
      <w:r w:rsidR="00675A22" w:rsidRPr="00392375">
        <w:rPr>
          <w:rFonts w:ascii="Arial" w:hAnsi="Arial" w:cs="Arial"/>
          <w:color w:val="242121"/>
        </w:rPr>
        <w:t xml:space="preserve">truly </w:t>
      </w:r>
      <w:r w:rsidR="00456717" w:rsidRPr="00392375">
        <w:rPr>
          <w:rFonts w:ascii="Arial" w:hAnsi="Arial" w:cs="Arial"/>
          <w:color w:val="242121"/>
        </w:rPr>
        <w:t>experienced and known</w:t>
      </w:r>
      <w:r w:rsidR="00961D06" w:rsidRPr="00392375">
        <w:rPr>
          <w:rFonts w:ascii="Arial" w:hAnsi="Arial" w:cs="Arial"/>
          <w:color w:val="242121"/>
        </w:rPr>
        <w:t xml:space="preserve"> since then</w:t>
      </w:r>
      <w:r w:rsidR="00456717" w:rsidRPr="00392375">
        <w:rPr>
          <w:rFonts w:ascii="Arial" w:hAnsi="Arial" w:cs="Arial"/>
          <w:color w:val="242121"/>
        </w:rPr>
        <w:t>.</w:t>
      </w:r>
    </w:p>
    <w:p w14:paraId="087062B5" w14:textId="77777777" w:rsidR="00891043" w:rsidRPr="00392375" w:rsidRDefault="00891043" w:rsidP="00891043">
      <w:pPr>
        <w:pStyle w:val="NormalWeb"/>
        <w:spacing w:before="360" w:beforeAutospacing="0" w:after="480" w:afterAutospacing="0" w:line="360" w:lineRule="auto"/>
        <w:contextualSpacing/>
        <w:jc w:val="both"/>
        <w:rPr>
          <w:rFonts w:ascii="Arial" w:hAnsi="Arial" w:cs="Arial"/>
          <w:b/>
          <w:bCs/>
          <w:i/>
          <w:iCs/>
        </w:rPr>
      </w:pPr>
    </w:p>
    <w:p w14:paraId="02658A15" w14:textId="3626C56B" w:rsidR="002C7CED" w:rsidRPr="00392375" w:rsidRDefault="00D07D13" w:rsidP="00891043">
      <w:pPr>
        <w:pStyle w:val="NormalWeb"/>
        <w:spacing w:before="360" w:beforeAutospacing="0" w:after="480" w:afterAutospacing="0" w:line="360" w:lineRule="auto"/>
        <w:contextualSpacing/>
        <w:jc w:val="both"/>
        <w:rPr>
          <w:rFonts w:ascii="Arial" w:hAnsi="Arial" w:cs="Arial"/>
          <w:b/>
          <w:bCs/>
          <w:i/>
          <w:iCs/>
        </w:rPr>
      </w:pPr>
      <w:r w:rsidRPr="00392375">
        <w:rPr>
          <w:rFonts w:ascii="Arial" w:hAnsi="Arial" w:cs="Arial"/>
          <w:b/>
          <w:bCs/>
          <w:i/>
          <w:iCs/>
        </w:rPr>
        <w:t xml:space="preserve">The </w:t>
      </w:r>
      <w:r w:rsidR="00383E2A" w:rsidRPr="00392375">
        <w:rPr>
          <w:rFonts w:ascii="Arial" w:hAnsi="Arial" w:cs="Arial"/>
          <w:b/>
          <w:bCs/>
          <w:i/>
          <w:iCs/>
        </w:rPr>
        <w:t>Interests of justice</w:t>
      </w:r>
      <w:r w:rsidR="00961D06" w:rsidRPr="00392375">
        <w:rPr>
          <w:rFonts w:ascii="Arial" w:hAnsi="Arial" w:cs="Arial"/>
          <w:b/>
          <w:bCs/>
          <w:i/>
          <w:iCs/>
        </w:rPr>
        <w:t xml:space="preserve"> </w:t>
      </w:r>
    </w:p>
    <w:p w14:paraId="15E6DF98" w14:textId="77777777" w:rsidR="00891043" w:rsidRPr="00392375" w:rsidRDefault="00891043" w:rsidP="00891043">
      <w:pPr>
        <w:pStyle w:val="NormalWeb"/>
        <w:spacing w:before="360" w:beforeAutospacing="0" w:after="480" w:afterAutospacing="0" w:line="360" w:lineRule="auto"/>
        <w:ind w:left="833"/>
        <w:contextualSpacing/>
        <w:jc w:val="both"/>
        <w:rPr>
          <w:rFonts w:ascii="Arial" w:hAnsi="Arial" w:cs="Arial"/>
          <w:color w:val="242121"/>
        </w:rPr>
      </w:pPr>
    </w:p>
    <w:p w14:paraId="4714C405" w14:textId="1C209618" w:rsidR="00961D06" w:rsidRPr="00392375" w:rsidRDefault="00891043" w:rsidP="00891043">
      <w:pPr>
        <w:pStyle w:val="NormalWeb"/>
        <w:spacing w:before="360" w:beforeAutospacing="0" w:after="480" w:afterAutospacing="0" w:line="360" w:lineRule="auto"/>
        <w:ind w:left="709" w:hanging="709"/>
        <w:contextualSpacing/>
        <w:jc w:val="both"/>
        <w:rPr>
          <w:rFonts w:ascii="Arial" w:hAnsi="Arial" w:cs="Arial"/>
          <w:color w:val="242121"/>
        </w:rPr>
      </w:pPr>
      <w:r w:rsidRPr="00392375">
        <w:rPr>
          <w:rFonts w:ascii="Arial" w:hAnsi="Arial" w:cs="Arial"/>
          <w:color w:val="242121"/>
          <w:shd w:val="clear" w:color="auto" w:fill="FFFFFF"/>
        </w:rPr>
        <w:t xml:space="preserve">[35]    </w:t>
      </w:r>
      <w:r w:rsidR="00383E2A" w:rsidRPr="00392375">
        <w:rPr>
          <w:rFonts w:ascii="Arial" w:hAnsi="Arial" w:cs="Arial"/>
          <w:color w:val="242121"/>
          <w:shd w:val="clear" w:color="auto" w:fill="FFFFFF"/>
        </w:rPr>
        <w:t>It is my considered view that</w:t>
      </w:r>
      <w:r w:rsidR="00961D06" w:rsidRPr="00392375">
        <w:rPr>
          <w:rFonts w:ascii="Arial" w:hAnsi="Arial" w:cs="Arial"/>
          <w:color w:val="242121"/>
          <w:shd w:val="clear" w:color="auto" w:fill="FFFFFF"/>
        </w:rPr>
        <w:t xml:space="preserve"> i</w:t>
      </w:r>
      <w:r w:rsidR="003A06CA" w:rsidRPr="00392375">
        <w:rPr>
          <w:rFonts w:ascii="Arial" w:hAnsi="Arial" w:cs="Arial"/>
          <w:color w:val="242121"/>
          <w:shd w:val="clear" w:color="auto" w:fill="FFFFFF"/>
        </w:rPr>
        <w:t xml:space="preserve">t is not in the interests of justice and neither is it just and equitable to send the </w:t>
      </w:r>
      <w:r w:rsidR="00961D06" w:rsidRPr="00392375">
        <w:rPr>
          <w:rFonts w:ascii="Arial" w:hAnsi="Arial" w:cs="Arial"/>
          <w:color w:val="242121"/>
          <w:shd w:val="clear" w:color="auto" w:fill="FFFFFF"/>
        </w:rPr>
        <w:t>applicants</w:t>
      </w:r>
      <w:r w:rsidR="003A06CA" w:rsidRPr="00392375">
        <w:rPr>
          <w:rFonts w:ascii="Arial" w:hAnsi="Arial" w:cs="Arial"/>
          <w:color w:val="242121"/>
          <w:shd w:val="clear" w:color="auto" w:fill="FFFFFF"/>
        </w:rPr>
        <w:t xml:space="preserve"> from pillar to post simply because the </w:t>
      </w:r>
      <w:r w:rsidR="00961D06" w:rsidRPr="00392375">
        <w:rPr>
          <w:rFonts w:ascii="Arial" w:hAnsi="Arial" w:cs="Arial"/>
          <w:color w:val="242121"/>
          <w:shd w:val="clear" w:color="auto" w:fill="FFFFFF"/>
        </w:rPr>
        <w:t>respondents</w:t>
      </w:r>
      <w:r w:rsidR="003A06CA" w:rsidRPr="00392375">
        <w:rPr>
          <w:rFonts w:ascii="Arial" w:hAnsi="Arial" w:cs="Arial"/>
          <w:color w:val="242121"/>
          <w:shd w:val="clear" w:color="auto" w:fill="FFFFFF"/>
        </w:rPr>
        <w:t xml:space="preserve"> ha</w:t>
      </w:r>
      <w:r w:rsidR="00961D06" w:rsidRPr="00392375">
        <w:rPr>
          <w:rFonts w:ascii="Arial" w:hAnsi="Arial" w:cs="Arial"/>
          <w:color w:val="242121"/>
          <w:shd w:val="clear" w:color="auto" w:fill="FFFFFF"/>
        </w:rPr>
        <w:t>ve</w:t>
      </w:r>
      <w:r w:rsidR="003A06CA" w:rsidRPr="00392375">
        <w:rPr>
          <w:rFonts w:ascii="Arial" w:hAnsi="Arial" w:cs="Arial"/>
          <w:color w:val="242121"/>
          <w:shd w:val="clear" w:color="auto" w:fill="FFFFFF"/>
        </w:rPr>
        <w:t xml:space="preserve"> adopted a</w:t>
      </w:r>
      <w:r w:rsidR="00961D06" w:rsidRPr="00392375">
        <w:rPr>
          <w:rFonts w:ascii="Arial" w:hAnsi="Arial" w:cs="Arial"/>
          <w:color w:val="242121"/>
          <w:shd w:val="clear" w:color="auto" w:fill="FFFFFF"/>
        </w:rPr>
        <w:t xml:space="preserve">n </w:t>
      </w:r>
      <w:r w:rsidR="003A06CA" w:rsidRPr="00392375">
        <w:rPr>
          <w:rFonts w:ascii="Arial" w:hAnsi="Arial" w:cs="Arial"/>
          <w:color w:val="242121"/>
          <w:shd w:val="clear" w:color="auto" w:fill="FFFFFF"/>
        </w:rPr>
        <w:t xml:space="preserve">attitude </w:t>
      </w:r>
      <w:r w:rsidR="000D0510" w:rsidRPr="00392375">
        <w:rPr>
          <w:rFonts w:ascii="Arial" w:hAnsi="Arial" w:cs="Arial"/>
          <w:color w:val="242121"/>
          <w:shd w:val="clear" w:color="auto" w:fill="FFFFFF"/>
        </w:rPr>
        <w:t>of</w:t>
      </w:r>
      <w:r w:rsidR="00961D06" w:rsidRPr="00392375">
        <w:rPr>
          <w:rFonts w:ascii="Arial" w:hAnsi="Arial" w:cs="Arial"/>
          <w:color w:val="242121"/>
          <w:shd w:val="clear" w:color="auto" w:fill="FFFFFF"/>
        </w:rPr>
        <w:t xml:space="preserve"> ignoring the applicants’ legally permissible request for assistance. Accordingly, t</w:t>
      </w:r>
      <w:r w:rsidR="003A06CA" w:rsidRPr="00392375">
        <w:rPr>
          <w:rFonts w:ascii="Arial" w:hAnsi="Arial" w:cs="Arial"/>
          <w:color w:val="242121"/>
          <w:shd w:val="clear" w:color="auto" w:fill="FFFFFF"/>
        </w:rPr>
        <w:t>his state of affairs cannot be countenanced. The attitude of the</w:t>
      </w:r>
      <w:r w:rsidR="00961D06" w:rsidRPr="00392375">
        <w:rPr>
          <w:rFonts w:ascii="Arial" w:hAnsi="Arial" w:cs="Arial"/>
          <w:color w:val="242121"/>
          <w:shd w:val="clear" w:color="auto" w:fill="FFFFFF"/>
        </w:rPr>
        <w:t xml:space="preserve"> respondents</w:t>
      </w:r>
      <w:r w:rsidR="003A06CA" w:rsidRPr="00392375">
        <w:rPr>
          <w:rFonts w:ascii="Arial" w:hAnsi="Arial" w:cs="Arial"/>
          <w:color w:val="242121"/>
          <w:shd w:val="clear" w:color="auto" w:fill="FFFFFF"/>
        </w:rPr>
        <w:t xml:space="preserve"> demonstrate unfairness in the treatment of the </w:t>
      </w:r>
      <w:r w:rsidR="00961D06" w:rsidRPr="00392375">
        <w:rPr>
          <w:rFonts w:ascii="Arial" w:hAnsi="Arial" w:cs="Arial"/>
          <w:color w:val="242121"/>
          <w:shd w:val="clear" w:color="auto" w:fill="FFFFFF"/>
        </w:rPr>
        <w:t>second applicant</w:t>
      </w:r>
      <w:r w:rsidR="003A06CA" w:rsidRPr="00392375">
        <w:rPr>
          <w:rFonts w:ascii="Arial" w:hAnsi="Arial" w:cs="Arial"/>
          <w:color w:val="242121"/>
          <w:shd w:val="clear" w:color="auto" w:fill="FFFFFF"/>
        </w:rPr>
        <w:t xml:space="preserve"> and infringes </w:t>
      </w:r>
      <w:r w:rsidR="00961D06" w:rsidRPr="00392375">
        <w:rPr>
          <w:rFonts w:ascii="Arial" w:hAnsi="Arial" w:cs="Arial"/>
          <w:color w:val="242121"/>
          <w:shd w:val="clear" w:color="auto" w:fill="FFFFFF"/>
        </w:rPr>
        <w:t>her</w:t>
      </w:r>
      <w:r w:rsidR="003A06CA" w:rsidRPr="00392375">
        <w:rPr>
          <w:rFonts w:ascii="Arial" w:hAnsi="Arial" w:cs="Arial"/>
          <w:color w:val="242121"/>
          <w:shd w:val="clear" w:color="auto" w:fill="FFFFFF"/>
        </w:rPr>
        <w:t xml:space="preserve"> constitutional rights.</w:t>
      </w:r>
    </w:p>
    <w:p w14:paraId="29CFCD53" w14:textId="03FE1FC0" w:rsidR="008326B4" w:rsidRPr="00392375" w:rsidRDefault="003A06CA" w:rsidP="00891043">
      <w:pPr>
        <w:pStyle w:val="NormalWeb"/>
        <w:spacing w:before="360" w:beforeAutospacing="0" w:after="480" w:afterAutospacing="0" w:line="360" w:lineRule="auto"/>
        <w:ind w:left="833"/>
        <w:contextualSpacing/>
        <w:jc w:val="both"/>
        <w:rPr>
          <w:rStyle w:val="apple-converted-space"/>
          <w:rFonts w:ascii="Arial" w:hAnsi="Arial" w:cs="Arial"/>
          <w:color w:val="242121"/>
        </w:rPr>
      </w:pPr>
      <w:r w:rsidRPr="00392375">
        <w:rPr>
          <w:rStyle w:val="apple-converted-space"/>
          <w:rFonts w:ascii="Arial" w:eastAsiaTheme="majorEastAsia" w:hAnsi="Arial" w:cs="Arial"/>
          <w:color w:val="242121"/>
          <w:shd w:val="clear" w:color="auto" w:fill="FFFFFF"/>
        </w:rPr>
        <w:t> </w:t>
      </w:r>
    </w:p>
    <w:p w14:paraId="4DE3A7C5" w14:textId="0C0F7B62" w:rsidR="003A06CA" w:rsidRPr="00392375" w:rsidRDefault="00891043" w:rsidP="00891043">
      <w:pPr>
        <w:pStyle w:val="NormalWeb"/>
        <w:spacing w:before="360" w:beforeAutospacing="0" w:after="480" w:afterAutospacing="0" w:line="360" w:lineRule="auto"/>
        <w:ind w:left="709" w:hanging="709"/>
        <w:contextualSpacing/>
        <w:jc w:val="both"/>
        <w:rPr>
          <w:rFonts w:ascii="Arial" w:hAnsi="Arial" w:cs="Arial"/>
          <w:color w:val="242121"/>
        </w:rPr>
      </w:pPr>
      <w:r w:rsidRPr="00392375">
        <w:rPr>
          <w:rStyle w:val="apple-converted-space"/>
          <w:rFonts w:ascii="Arial" w:eastAsiaTheme="majorEastAsia" w:hAnsi="Arial" w:cs="Arial"/>
          <w:color w:val="242121"/>
        </w:rPr>
        <w:t xml:space="preserve">[36]    </w:t>
      </w:r>
      <w:r w:rsidR="00961D06" w:rsidRPr="00392375">
        <w:rPr>
          <w:rFonts w:ascii="Arial" w:hAnsi="Arial" w:cs="Arial"/>
          <w:color w:val="242121"/>
        </w:rPr>
        <w:t>T</w:t>
      </w:r>
      <w:r w:rsidR="003A06CA" w:rsidRPr="00392375">
        <w:rPr>
          <w:rFonts w:ascii="Arial" w:hAnsi="Arial" w:cs="Arial"/>
          <w:color w:val="242121"/>
        </w:rPr>
        <w:t>he Constitutional Court said in</w:t>
      </w:r>
      <w:r w:rsidR="003A06CA" w:rsidRPr="00392375">
        <w:rPr>
          <w:rStyle w:val="apple-converted-space"/>
          <w:rFonts w:ascii="Arial" w:eastAsiaTheme="majorEastAsia" w:hAnsi="Arial" w:cs="Arial"/>
          <w:color w:val="242121"/>
        </w:rPr>
        <w:t> </w:t>
      </w:r>
      <w:r w:rsidR="003A06CA" w:rsidRPr="00392375">
        <w:rPr>
          <w:rFonts w:ascii="Arial" w:hAnsi="Arial" w:cs="Arial"/>
          <w:i/>
          <w:iCs/>
          <w:color w:val="242121"/>
        </w:rPr>
        <w:t>Head of Department Mpumalanga Department of Education and another v Hoërskool Ermelo and another</w:t>
      </w:r>
      <w:r w:rsidR="003A06CA" w:rsidRPr="00392375">
        <w:rPr>
          <w:rFonts w:ascii="Arial" w:hAnsi="Arial" w:cs="Arial"/>
          <w:color w:val="242121"/>
        </w:rPr>
        <w:t>:</w:t>
      </w:r>
      <w:r w:rsidR="003A06CA" w:rsidRPr="00392375">
        <w:rPr>
          <w:rStyle w:val="FootnoteReference"/>
          <w:rFonts w:ascii="Arial" w:hAnsi="Arial" w:cs="Arial"/>
          <w:color w:val="242121"/>
        </w:rPr>
        <w:footnoteReference w:id="7"/>
      </w:r>
      <w:r w:rsidR="003A06CA" w:rsidRPr="00392375">
        <w:rPr>
          <w:rFonts w:ascii="Arial" w:hAnsi="Arial" w:cs="Arial"/>
          <w:color w:val="242121"/>
        </w:rPr>
        <w:t xml:space="preserve"> </w:t>
      </w:r>
    </w:p>
    <w:p w14:paraId="512FAFB1" w14:textId="77777777" w:rsidR="00961D06" w:rsidRPr="00392375" w:rsidRDefault="00961D06" w:rsidP="00891043">
      <w:pPr>
        <w:pStyle w:val="NormalWeb"/>
        <w:spacing w:before="360" w:beforeAutospacing="0" w:after="480" w:afterAutospacing="0" w:line="360" w:lineRule="auto"/>
        <w:contextualSpacing/>
        <w:jc w:val="both"/>
        <w:rPr>
          <w:rFonts w:ascii="Arial" w:hAnsi="Arial" w:cs="Arial"/>
          <w:color w:val="242121"/>
        </w:rPr>
      </w:pPr>
    </w:p>
    <w:p w14:paraId="31A80C94" w14:textId="30E05EB3" w:rsidR="003A06CA" w:rsidRPr="00392375" w:rsidRDefault="00961D06" w:rsidP="00891043">
      <w:pPr>
        <w:pStyle w:val="NormalWeb"/>
        <w:spacing w:before="360" w:beforeAutospacing="0" w:after="480" w:afterAutospacing="0" w:line="360" w:lineRule="auto"/>
        <w:ind w:left="1418"/>
        <w:contextualSpacing/>
        <w:jc w:val="both"/>
        <w:rPr>
          <w:rFonts w:ascii="Arial" w:hAnsi="Arial" w:cs="Arial"/>
          <w:i/>
          <w:iCs/>
          <w:color w:val="242121"/>
        </w:rPr>
      </w:pPr>
      <w:r w:rsidRPr="00392375">
        <w:rPr>
          <w:rFonts w:ascii="Arial" w:hAnsi="Arial" w:cs="Arial"/>
          <w:i/>
          <w:iCs/>
          <w:color w:val="242121"/>
        </w:rPr>
        <w:t>“</w:t>
      </w:r>
      <w:r w:rsidR="003A06CA" w:rsidRPr="00392375">
        <w:rPr>
          <w:rFonts w:ascii="Arial" w:hAnsi="Arial" w:cs="Arial"/>
          <w:i/>
          <w:iCs/>
          <w:color w:val="242121"/>
        </w:rPr>
        <w:t>The remedial power envisaged in section 172(1)(b) is not only available when a court makes an order of constitutional invalidity of a law or conduct under section 172(1)(a). A just and equitable order may be made even in instances where the outcome of a constitutional dispute does not hinge on constitutional invalidity of legislation or conduct. This ample and flexible remedial jurisdiction in constitutional disputes permits a court to forge an order that would place substance above mere form by identifying the actual underlying dispute between the parties and by requiring the parties to take steps directed at resolving the dispute in a manner consistent with constitutional requirements . . . .</w:t>
      </w:r>
      <w:r w:rsidRPr="00392375">
        <w:rPr>
          <w:rFonts w:ascii="Arial" w:hAnsi="Arial" w:cs="Arial"/>
          <w:i/>
          <w:iCs/>
          <w:color w:val="242121"/>
        </w:rPr>
        <w:t>”</w:t>
      </w:r>
      <w:r w:rsidR="00E944A6" w:rsidRPr="00392375">
        <w:rPr>
          <w:rFonts w:ascii="Arial" w:hAnsi="Arial" w:cs="Arial"/>
          <w:i/>
          <w:iCs/>
          <w:color w:val="242121"/>
        </w:rPr>
        <w:t>.</w:t>
      </w:r>
    </w:p>
    <w:p w14:paraId="0056C6DD" w14:textId="52C916A5" w:rsidR="00E944A6" w:rsidRPr="00392375" w:rsidRDefault="00E944A6" w:rsidP="00891043">
      <w:pPr>
        <w:pStyle w:val="NormalWeb"/>
        <w:spacing w:before="360" w:beforeAutospacing="0" w:after="480" w:afterAutospacing="0" w:line="360" w:lineRule="auto"/>
        <w:contextualSpacing/>
        <w:jc w:val="both"/>
        <w:rPr>
          <w:rFonts w:ascii="Arial" w:hAnsi="Arial" w:cs="Arial"/>
          <w:color w:val="242121"/>
        </w:rPr>
      </w:pPr>
    </w:p>
    <w:p w14:paraId="32B78127" w14:textId="04480DDB" w:rsidR="001D2BCF" w:rsidRPr="00392375" w:rsidRDefault="00891043" w:rsidP="00891043">
      <w:pPr>
        <w:pStyle w:val="NormalWeb"/>
        <w:spacing w:before="360" w:beforeAutospacing="0" w:after="480" w:afterAutospacing="0" w:line="360" w:lineRule="auto"/>
        <w:ind w:left="709" w:hanging="709"/>
        <w:contextualSpacing/>
        <w:jc w:val="both"/>
        <w:rPr>
          <w:rFonts w:ascii="Arial" w:hAnsi="Arial" w:cs="Arial"/>
          <w:color w:val="242121"/>
        </w:rPr>
      </w:pPr>
      <w:r w:rsidRPr="00392375">
        <w:rPr>
          <w:rFonts w:ascii="Arial" w:hAnsi="Arial" w:cs="Arial"/>
          <w:color w:val="242121"/>
          <w:shd w:val="clear" w:color="auto" w:fill="FFFFFF"/>
        </w:rPr>
        <w:t xml:space="preserve">[37]   </w:t>
      </w:r>
      <w:r w:rsidR="001D2BCF" w:rsidRPr="00392375">
        <w:rPr>
          <w:rFonts w:ascii="Arial" w:hAnsi="Arial" w:cs="Arial"/>
          <w:color w:val="242121"/>
          <w:shd w:val="clear" w:color="auto" w:fill="FFFFFF"/>
        </w:rPr>
        <w:t>The respondents, despite being properly served with the court papers</w:t>
      </w:r>
      <w:r w:rsidR="00675A22" w:rsidRPr="00392375">
        <w:rPr>
          <w:rFonts w:ascii="Arial" w:hAnsi="Arial" w:cs="Arial"/>
          <w:color w:val="242121"/>
          <w:shd w:val="clear" w:color="auto" w:fill="FFFFFF"/>
        </w:rPr>
        <w:t xml:space="preserve"> by the applicants</w:t>
      </w:r>
      <w:r w:rsidR="001D2BCF" w:rsidRPr="00392375">
        <w:rPr>
          <w:rFonts w:ascii="Arial" w:hAnsi="Arial" w:cs="Arial"/>
          <w:color w:val="242121"/>
          <w:shd w:val="clear" w:color="auto" w:fill="FFFFFF"/>
        </w:rPr>
        <w:t xml:space="preserve">, failed to provide any </w:t>
      </w:r>
      <w:r w:rsidR="001D2BCF" w:rsidRPr="00392375">
        <w:rPr>
          <w:rFonts w:ascii="Arial" w:hAnsi="Arial" w:cs="Arial"/>
          <w:i/>
          <w:iCs/>
          <w:color w:val="242121"/>
          <w:shd w:val="clear" w:color="auto" w:fill="FFFFFF"/>
        </w:rPr>
        <w:t>iota</w:t>
      </w:r>
      <w:r w:rsidR="001D2BCF" w:rsidRPr="00392375">
        <w:rPr>
          <w:rFonts w:ascii="Arial" w:hAnsi="Arial" w:cs="Arial"/>
          <w:color w:val="242121"/>
          <w:shd w:val="clear" w:color="auto" w:fill="FFFFFF"/>
        </w:rPr>
        <w:t xml:space="preserve"> of evidence showing how the second </w:t>
      </w:r>
      <w:r w:rsidR="000D0510" w:rsidRPr="00392375">
        <w:rPr>
          <w:rFonts w:ascii="Arial" w:hAnsi="Arial" w:cs="Arial"/>
          <w:color w:val="242121"/>
          <w:shd w:val="clear" w:color="auto" w:fill="FFFFFF"/>
        </w:rPr>
        <w:t xml:space="preserve">applicant </w:t>
      </w:r>
      <w:r w:rsidR="001D2BCF" w:rsidRPr="00392375">
        <w:rPr>
          <w:rFonts w:ascii="Arial" w:hAnsi="Arial" w:cs="Arial"/>
          <w:color w:val="242121"/>
          <w:shd w:val="clear" w:color="auto" w:fill="FFFFFF"/>
        </w:rPr>
        <w:t xml:space="preserve">has no right to citizenship or nationality to this country. No basis has been laid why the order sought by the applicants should not be granted. </w:t>
      </w:r>
    </w:p>
    <w:p w14:paraId="46DD7C57" w14:textId="77777777" w:rsidR="000D0510" w:rsidRPr="00392375" w:rsidRDefault="000D0510" w:rsidP="00891043">
      <w:pPr>
        <w:pStyle w:val="NormalWeb"/>
        <w:spacing w:before="360" w:beforeAutospacing="0" w:after="480" w:afterAutospacing="0" w:line="360" w:lineRule="auto"/>
        <w:contextualSpacing/>
        <w:jc w:val="both"/>
        <w:rPr>
          <w:rFonts w:ascii="Arial" w:hAnsi="Arial" w:cs="Arial"/>
          <w:color w:val="242121"/>
          <w:shd w:val="clear" w:color="auto" w:fill="FFFFFF"/>
        </w:rPr>
      </w:pPr>
    </w:p>
    <w:p w14:paraId="1D019AF1" w14:textId="38F92443" w:rsidR="000D0510" w:rsidRPr="00392375" w:rsidRDefault="000D0510" w:rsidP="00891043">
      <w:pPr>
        <w:pStyle w:val="NormalWeb"/>
        <w:spacing w:before="360" w:beforeAutospacing="0" w:after="480" w:afterAutospacing="0" w:line="360" w:lineRule="auto"/>
        <w:contextualSpacing/>
        <w:jc w:val="both"/>
        <w:rPr>
          <w:rFonts w:ascii="Arial" w:hAnsi="Arial" w:cs="Arial"/>
          <w:b/>
          <w:bCs/>
          <w:color w:val="242121"/>
          <w:u w:val="single"/>
        </w:rPr>
      </w:pPr>
      <w:r w:rsidRPr="00392375">
        <w:rPr>
          <w:rFonts w:ascii="Arial" w:hAnsi="Arial" w:cs="Arial"/>
          <w:b/>
          <w:bCs/>
          <w:color w:val="242121"/>
          <w:u w:val="single"/>
          <w:shd w:val="clear" w:color="auto" w:fill="FFFFFF"/>
        </w:rPr>
        <w:lastRenderedPageBreak/>
        <w:t>CONCLUSION</w:t>
      </w:r>
    </w:p>
    <w:p w14:paraId="70AA813C" w14:textId="77777777" w:rsidR="001D2BCF" w:rsidRPr="00392375" w:rsidRDefault="001D2BCF" w:rsidP="00891043">
      <w:pPr>
        <w:pStyle w:val="NormalWeb"/>
        <w:spacing w:before="360" w:beforeAutospacing="0" w:after="480" w:afterAutospacing="0" w:line="360" w:lineRule="auto"/>
        <w:ind w:left="833"/>
        <w:contextualSpacing/>
        <w:jc w:val="both"/>
        <w:rPr>
          <w:rFonts w:ascii="Arial" w:hAnsi="Arial" w:cs="Arial"/>
          <w:color w:val="242121"/>
        </w:rPr>
      </w:pPr>
    </w:p>
    <w:p w14:paraId="77CEFF05" w14:textId="0E5FB488" w:rsidR="00E944A6" w:rsidRPr="00392375" w:rsidRDefault="00891043" w:rsidP="00891043">
      <w:pPr>
        <w:pStyle w:val="NormalWeb"/>
        <w:spacing w:before="360" w:beforeAutospacing="0" w:after="480" w:afterAutospacing="0" w:line="360" w:lineRule="auto"/>
        <w:ind w:left="709" w:hanging="709"/>
        <w:contextualSpacing/>
        <w:jc w:val="both"/>
        <w:rPr>
          <w:rFonts w:ascii="Arial" w:hAnsi="Arial" w:cs="Arial"/>
        </w:rPr>
      </w:pPr>
      <w:r w:rsidRPr="00392375">
        <w:rPr>
          <w:rFonts w:ascii="Arial" w:hAnsi="Arial" w:cs="Arial"/>
        </w:rPr>
        <w:t xml:space="preserve">[38]    </w:t>
      </w:r>
      <w:r w:rsidR="00E944A6" w:rsidRPr="00392375">
        <w:rPr>
          <w:rFonts w:ascii="Arial" w:hAnsi="Arial" w:cs="Arial"/>
        </w:rPr>
        <w:t xml:space="preserve">In </w:t>
      </w:r>
      <w:r w:rsidR="00E944A6" w:rsidRPr="00392375">
        <w:rPr>
          <w:rFonts w:ascii="Arial" w:hAnsi="Arial" w:cs="Arial"/>
          <w:i/>
          <w:iCs/>
        </w:rPr>
        <w:t>Jose</w:t>
      </w:r>
      <w:r w:rsidR="00E944A6" w:rsidRPr="00392375">
        <w:rPr>
          <w:rStyle w:val="FootnoteReference"/>
          <w:rFonts w:ascii="Arial" w:hAnsi="Arial" w:cs="Arial"/>
          <w:i/>
          <w:iCs/>
        </w:rPr>
        <w:footnoteReference w:id="8"/>
      </w:r>
      <w:r w:rsidR="00E944A6" w:rsidRPr="00392375">
        <w:rPr>
          <w:rFonts w:ascii="Arial" w:hAnsi="Arial" w:cs="Arial"/>
        </w:rPr>
        <w:t xml:space="preserve">, </w:t>
      </w:r>
      <w:r w:rsidR="00E944A6" w:rsidRPr="00392375">
        <w:rPr>
          <w:rFonts w:ascii="Arial" w:hAnsi="Arial" w:cs="Arial"/>
          <w:color w:val="000000"/>
        </w:rPr>
        <w:t>the court held that:</w:t>
      </w:r>
    </w:p>
    <w:p w14:paraId="31934328" w14:textId="77777777" w:rsidR="00E944A6" w:rsidRPr="00392375" w:rsidRDefault="00E944A6" w:rsidP="00891043">
      <w:pPr>
        <w:pStyle w:val="NormalWeb"/>
        <w:spacing w:before="360" w:beforeAutospacing="0" w:after="480" w:afterAutospacing="0" w:line="360" w:lineRule="auto"/>
        <w:ind w:left="833"/>
        <w:contextualSpacing/>
        <w:jc w:val="both"/>
        <w:rPr>
          <w:rFonts w:ascii="Arial" w:hAnsi="Arial" w:cs="Arial"/>
          <w:color w:val="000000"/>
        </w:rPr>
      </w:pPr>
    </w:p>
    <w:p w14:paraId="7E15AD19" w14:textId="3B0F68F4" w:rsidR="00E944A6" w:rsidRPr="00392375" w:rsidRDefault="00E944A6" w:rsidP="00891043">
      <w:pPr>
        <w:pStyle w:val="NormalWeb"/>
        <w:spacing w:before="360" w:beforeAutospacing="0" w:after="480" w:afterAutospacing="0" w:line="360" w:lineRule="auto"/>
        <w:ind w:left="1418"/>
        <w:contextualSpacing/>
        <w:jc w:val="both"/>
        <w:rPr>
          <w:rFonts w:ascii="Arial" w:hAnsi="Arial" w:cs="Arial"/>
          <w:i/>
          <w:iCs/>
        </w:rPr>
      </w:pPr>
      <w:r w:rsidRPr="00392375">
        <w:rPr>
          <w:rFonts w:ascii="Arial" w:hAnsi="Arial" w:cs="Arial"/>
          <w:i/>
          <w:iCs/>
          <w:color w:val="000000"/>
        </w:rPr>
        <w:t>“where an application is brought in terms of PAJA for relief related to the failure to take a decision, a court may make any order that is just and equitable, including ordering the administrator to take the decision or declaring the rights of the parties in relation to the decision, or directing any party to do anything which may be considered necessary to do justice between the parties in terms of section 8(2) of PAJA. The listed powers of the court are slightly less in number than those it has when reviewing a decision actually taken, but substantively, there is no fundamental difference.”</w:t>
      </w:r>
    </w:p>
    <w:p w14:paraId="5CD601DA" w14:textId="77777777" w:rsidR="00E944A6" w:rsidRPr="00392375" w:rsidRDefault="00E944A6" w:rsidP="00891043">
      <w:pPr>
        <w:pStyle w:val="NormalWeb"/>
        <w:spacing w:before="360" w:beforeAutospacing="0" w:after="480" w:afterAutospacing="0" w:line="360" w:lineRule="auto"/>
        <w:ind w:left="833"/>
        <w:contextualSpacing/>
        <w:jc w:val="both"/>
        <w:rPr>
          <w:rFonts w:ascii="Arial" w:hAnsi="Arial" w:cs="Arial"/>
        </w:rPr>
      </w:pPr>
    </w:p>
    <w:p w14:paraId="2B7394EF" w14:textId="51736337" w:rsidR="000D0510" w:rsidRPr="00392375" w:rsidRDefault="00891043" w:rsidP="00891043">
      <w:pPr>
        <w:pStyle w:val="NormalWeb"/>
        <w:spacing w:before="360" w:beforeAutospacing="0" w:after="480" w:afterAutospacing="0" w:line="360" w:lineRule="auto"/>
        <w:ind w:left="709" w:hanging="709"/>
        <w:contextualSpacing/>
        <w:jc w:val="both"/>
        <w:rPr>
          <w:rFonts w:ascii="Arial" w:hAnsi="Arial" w:cs="Arial"/>
        </w:rPr>
      </w:pPr>
      <w:r w:rsidRPr="00392375">
        <w:rPr>
          <w:rFonts w:ascii="Arial" w:hAnsi="Arial" w:cs="Arial"/>
          <w:color w:val="000000"/>
          <w:shd w:val="clear" w:color="auto" w:fill="FFFFFF"/>
        </w:rPr>
        <w:t xml:space="preserve">[39]    </w:t>
      </w:r>
      <w:r w:rsidR="00E944A6" w:rsidRPr="00392375">
        <w:rPr>
          <w:rFonts w:ascii="Arial" w:hAnsi="Arial" w:cs="Arial"/>
          <w:color w:val="000000"/>
          <w:shd w:val="clear" w:color="auto" w:fill="FFFFFF"/>
        </w:rPr>
        <w:t>In my view, the second applicant</w:t>
      </w:r>
      <w:r w:rsidR="007728D8" w:rsidRPr="00392375">
        <w:rPr>
          <w:rFonts w:ascii="Arial" w:hAnsi="Arial" w:cs="Arial"/>
          <w:color w:val="000000"/>
          <w:shd w:val="clear" w:color="auto" w:fill="FFFFFF"/>
        </w:rPr>
        <w:t>,</w:t>
      </w:r>
      <w:r w:rsidR="00E944A6" w:rsidRPr="00392375">
        <w:rPr>
          <w:rFonts w:ascii="Arial" w:hAnsi="Arial" w:cs="Arial"/>
          <w:color w:val="000000"/>
          <w:shd w:val="clear" w:color="auto" w:fill="FFFFFF"/>
        </w:rPr>
        <w:t xml:space="preserve"> having fulfilled all the requirements to apply for citizenship in terms of the Act, has a right for the citizenship to be granted.</w:t>
      </w:r>
      <w:r w:rsidR="007728D8" w:rsidRPr="00392375">
        <w:rPr>
          <w:rFonts w:ascii="Arial" w:hAnsi="Arial" w:cs="Arial"/>
          <w:color w:val="000000"/>
          <w:shd w:val="clear" w:color="auto" w:fill="FFFFFF"/>
        </w:rPr>
        <w:t xml:space="preserve"> Consequently, </w:t>
      </w:r>
      <w:r w:rsidR="0049646B" w:rsidRPr="00392375">
        <w:rPr>
          <w:rFonts w:ascii="Arial" w:hAnsi="Arial" w:cs="Arial"/>
        </w:rPr>
        <w:t>the applicants</w:t>
      </w:r>
      <w:r w:rsidR="007728D8" w:rsidRPr="00392375">
        <w:rPr>
          <w:rFonts w:ascii="Arial" w:hAnsi="Arial" w:cs="Arial"/>
        </w:rPr>
        <w:t xml:space="preserve"> ha</w:t>
      </w:r>
      <w:r w:rsidR="0049646B" w:rsidRPr="00392375">
        <w:rPr>
          <w:rFonts w:ascii="Arial" w:hAnsi="Arial" w:cs="Arial"/>
        </w:rPr>
        <w:t>ve</w:t>
      </w:r>
      <w:r w:rsidR="007728D8" w:rsidRPr="00392375">
        <w:rPr>
          <w:rFonts w:ascii="Arial" w:hAnsi="Arial" w:cs="Arial"/>
        </w:rPr>
        <w:t xml:space="preserve"> made a proper case</w:t>
      </w:r>
      <w:r w:rsidR="000D0510" w:rsidRPr="00392375">
        <w:rPr>
          <w:rFonts w:ascii="Arial" w:hAnsi="Arial" w:cs="Arial"/>
        </w:rPr>
        <w:t>.</w:t>
      </w:r>
    </w:p>
    <w:p w14:paraId="3237175E" w14:textId="77777777" w:rsidR="00891043" w:rsidRPr="00392375" w:rsidRDefault="00891043" w:rsidP="00891043">
      <w:pPr>
        <w:pStyle w:val="NormalWeb"/>
        <w:spacing w:before="360" w:beforeAutospacing="0" w:after="480" w:afterAutospacing="0" w:line="360" w:lineRule="auto"/>
        <w:contextualSpacing/>
        <w:jc w:val="both"/>
        <w:rPr>
          <w:rFonts w:ascii="Arial" w:hAnsi="Arial" w:cs="Arial"/>
          <w:color w:val="242121"/>
        </w:rPr>
      </w:pPr>
    </w:p>
    <w:p w14:paraId="2981EFC9" w14:textId="38D01725" w:rsidR="003A06CA" w:rsidRPr="00392375" w:rsidRDefault="00891043" w:rsidP="00891043">
      <w:pPr>
        <w:pStyle w:val="NormalWeb"/>
        <w:spacing w:before="360" w:beforeAutospacing="0" w:after="480" w:afterAutospacing="0" w:line="360" w:lineRule="auto"/>
        <w:ind w:left="709" w:hanging="709"/>
        <w:contextualSpacing/>
        <w:jc w:val="both"/>
        <w:rPr>
          <w:rFonts w:ascii="Arial" w:hAnsi="Arial" w:cs="Arial"/>
          <w:color w:val="242121"/>
        </w:rPr>
      </w:pPr>
      <w:r w:rsidRPr="00392375">
        <w:rPr>
          <w:rFonts w:ascii="Arial" w:hAnsi="Arial" w:cs="Arial"/>
          <w:color w:val="242121"/>
        </w:rPr>
        <w:t xml:space="preserve">[40]    </w:t>
      </w:r>
      <w:r w:rsidR="003A06CA" w:rsidRPr="00392375">
        <w:rPr>
          <w:rFonts w:ascii="Arial" w:hAnsi="Arial" w:cs="Arial"/>
          <w:color w:val="242121"/>
        </w:rPr>
        <w:t>In the circumstances, I make the following order:</w:t>
      </w:r>
    </w:p>
    <w:p w14:paraId="3286AE6B" w14:textId="0A8EF866" w:rsidR="0078266F" w:rsidRPr="00392375" w:rsidRDefault="00C634F7" w:rsidP="00891043">
      <w:pPr>
        <w:pStyle w:val="ListParagraph"/>
        <w:numPr>
          <w:ilvl w:val="0"/>
          <w:numId w:val="19"/>
        </w:numPr>
        <w:spacing w:before="360" w:after="480" w:line="360" w:lineRule="auto"/>
        <w:ind w:left="1560" w:hanging="727"/>
        <w:jc w:val="both"/>
        <w:rPr>
          <w:rFonts w:ascii="Arial" w:hAnsi="Arial" w:cs="Arial"/>
        </w:rPr>
      </w:pPr>
      <w:r w:rsidRPr="00392375">
        <w:rPr>
          <w:rFonts w:ascii="Arial" w:hAnsi="Arial" w:cs="Arial"/>
          <w:lang w:val="en-US"/>
        </w:rPr>
        <w:t>The first respondent is directed to register the second applicant’s birth in terms of the Birth and Death Registration Act 51 of 1992, as amended (“the BDRA”) within 30 days of this Order.</w:t>
      </w:r>
    </w:p>
    <w:p w14:paraId="67D739A4" w14:textId="77777777" w:rsidR="00C634F7" w:rsidRPr="00392375" w:rsidRDefault="00C634F7" w:rsidP="00891043">
      <w:pPr>
        <w:pStyle w:val="ListParagraph"/>
        <w:spacing w:before="360" w:after="480" w:line="360" w:lineRule="auto"/>
        <w:ind w:left="833" w:hangingChars="347" w:hanging="833"/>
        <w:jc w:val="both"/>
        <w:rPr>
          <w:rFonts w:ascii="Arial" w:hAnsi="Arial" w:cs="Arial"/>
        </w:rPr>
      </w:pPr>
    </w:p>
    <w:p w14:paraId="546EBE0B" w14:textId="1C188852" w:rsidR="00C634F7" w:rsidRPr="00392375" w:rsidRDefault="00C634F7" w:rsidP="00891043">
      <w:pPr>
        <w:pStyle w:val="ListParagraph"/>
        <w:numPr>
          <w:ilvl w:val="0"/>
          <w:numId w:val="19"/>
        </w:numPr>
        <w:spacing w:before="360" w:after="480" w:line="360" w:lineRule="auto"/>
        <w:ind w:leftChars="354" w:left="1559" w:hanging="709"/>
        <w:jc w:val="both"/>
        <w:rPr>
          <w:rFonts w:ascii="Arial" w:hAnsi="Arial" w:cs="Arial"/>
        </w:rPr>
      </w:pPr>
      <w:r w:rsidRPr="00392375">
        <w:rPr>
          <w:rFonts w:ascii="Arial" w:hAnsi="Arial" w:cs="Arial"/>
        </w:rPr>
        <w:t>The first respondent is directed to grant the second applicant a Certificate of Naturalisation as a South African citizen in terms of section 5 of the South African Citizen Act 88 of 1995, within 30 days of this Order.</w:t>
      </w:r>
    </w:p>
    <w:p w14:paraId="7E40F66C" w14:textId="77777777" w:rsidR="00C634F7" w:rsidRPr="00392375" w:rsidRDefault="00C634F7" w:rsidP="00891043">
      <w:pPr>
        <w:pStyle w:val="ListParagraph"/>
        <w:spacing w:before="360" w:after="480" w:line="360" w:lineRule="auto"/>
        <w:ind w:left="833" w:hangingChars="347" w:hanging="833"/>
        <w:jc w:val="both"/>
        <w:rPr>
          <w:rFonts w:ascii="Arial" w:hAnsi="Arial" w:cs="Arial"/>
        </w:rPr>
      </w:pPr>
    </w:p>
    <w:p w14:paraId="4E1E5F75" w14:textId="554321FA" w:rsidR="00C634F7" w:rsidRPr="00392375" w:rsidRDefault="00C634F7" w:rsidP="00891043">
      <w:pPr>
        <w:pStyle w:val="ListParagraph"/>
        <w:numPr>
          <w:ilvl w:val="0"/>
          <w:numId w:val="19"/>
        </w:numPr>
        <w:spacing w:before="360" w:after="480" w:line="360" w:lineRule="auto"/>
        <w:ind w:leftChars="354" w:left="1559" w:hanging="709"/>
        <w:jc w:val="both"/>
        <w:rPr>
          <w:rFonts w:ascii="Arial" w:hAnsi="Arial" w:cs="Arial"/>
        </w:rPr>
      </w:pPr>
      <w:r w:rsidRPr="00392375">
        <w:rPr>
          <w:rFonts w:ascii="Arial" w:hAnsi="Arial" w:cs="Arial"/>
        </w:rPr>
        <w:lastRenderedPageBreak/>
        <w:t>The second respondent is declared to be a South African citizen by naturalization in terms of section 4(2) of the Citizenship Act 88 of 1995, as amended.</w:t>
      </w:r>
    </w:p>
    <w:p w14:paraId="068EE97B" w14:textId="77777777" w:rsidR="00C634F7" w:rsidRPr="00392375" w:rsidRDefault="00C634F7" w:rsidP="00891043">
      <w:pPr>
        <w:pStyle w:val="ListParagraph"/>
        <w:spacing w:before="360" w:after="480" w:line="360" w:lineRule="auto"/>
        <w:ind w:left="833" w:hangingChars="347" w:hanging="833"/>
        <w:jc w:val="both"/>
        <w:rPr>
          <w:rFonts w:ascii="Arial" w:hAnsi="Arial" w:cs="Arial"/>
        </w:rPr>
      </w:pPr>
    </w:p>
    <w:p w14:paraId="13DC53FE" w14:textId="1AD4EC6A" w:rsidR="00C634F7" w:rsidRPr="00392375" w:rsidRDefault="00C634F7" w:rsidP="00891043">
      <w:pPr>
        <w:pStyle w:val="ListParagraph"/>
        <w:numPr>
          <w:ilvl w:val="0"/>
          <w:numId w:val="19"/>
        </w:numPr>
        <w:spacing w:before="360" w:after="480" w:line="360" w:lineRule="auto"/>
        <w:ind w:leftChars="354" w:left="1559" w:hanging="709"/>
        <w:jc w:val="both"/>
        <w:rPr>
          <w:rFonts w:ascii="Arial" w:hAnsi="Arial" w:cs="Arial"/>
        </w:rPr>
      </w:pPr>
      <w:r w:rsidRPr="00392375">
        <w:rPr>
          <w:rFonts w:ascii="Arial" w:hAnsi="Arial" w:cs="Arial"/>
        </w:rPr>
        <w:t>The first respondent is directed to enter the second applicant into the National Population Register as a Citizen, to issue her with a Birth Certificate and an Identity Document within 30 days of this Order.</w:t>
      </w:r>
    </w:p>
    <w:p w14:paraId="4441010C" w14:textId="77777777" w:rsidR="00C634F7" w:rsidRPr="00392375" w:rsidRDefault="00C634F7" w:rsidP="00891043">
      <w:pPr>
        <w:pStyle w:val="ListParagraph"/>
        <w:spacing w:before="360" w:after="480" w:line="360" w:lineRule="auto"/>
        <w:ind w:left="833" w:hangingChars="347" w:hanging="833"/>
        <w:jc w:val="both"/>
        <w:rPr>
          <w:rFonts w:ascii="Arial" w:hAnsi="Arial" w:cs="Arial"/>
        </w:rPr>
      </w:pPr>
    </w:p>
    <w:p w14:paraId="09F983C6" w14:textId="07E7BE7C" w:rsidR="00C634F7" w:rsidRPr="00392375" w:rsidRDefault="00C634F7" w:rsidP="00891043">
      <w:pPr>
        <w:pStyle w:val="ListParagraph"/>
        <w:numPr>
          <w:ilvl w:val="0"/>
          <w:numId w:val="19"/>
        </w:numPr>
        <w:spacing w:before="360" w:after="480" w:line="360" w:lineRule="auto"/>
        <w:ind w:leftChars="354" w:left="1559" w:hanging="709"/>
        <w:jc w:val="both"/>
        <w:rPr>
          <w:rFonts w:ascii="Arial" w:hAnsi="Arial" w:cs="Arial"/>
        </w:rPr>
      </w:pPr>
      <w:r w:rsidRPr="00392375">
        <w:rPr>
          <w:rFonts w:ascii="Arial" w:hAnsi="Arial" w:cs="Arial"/>
        </w:rPr>
        <w:t>No Order as to costs.</w:t>
      </w:r>
    </w:p>
    <w:p w14:paraId="5B98E3D8" w14:textId="29A451C4" w:rsidR="00C634F7" w:rsidRPr="00392375" w:rsidRDefault="00C634F7" w:rsidP="00891043">
      <w:pPr>
        <w:spacing w:before="360" w:after="480" w:line="360" w:lineRule="auto"/>
        <w:contextualSpacing/>
        <w:rPr>
          <w:rFonts w:ascii="Arial" w:hAnsi="Arial" w:cs="Arial"/>
        </w:rPr>
      </w:pPr>
    </w:p>
    <w:p w14:paraId="112D9AE7" w14:textId="5532EE5B" w:rsidR="004E709D" w:rsidRPr="00392375" w:rsidRDefault="00D728F8" w:rsidP="00891043">
      <w:pPr>
        <w:spacing w:before="360" w:after="480" w:line="360" w:lineRule="auto"/>
        <w:ind w:left="833" w:hangingChars="347" w:hanging="833"/>
        <w:contextualSpacing/>
        <w:jc w:val="right"/>
        <w:rPr>
          <w:rFonts w:ascii="Arial" w:hAnsi="Arial" w:cs="Arial"/>
        </w:rPr>
      </w:pPr>
      <w:r>
        <w:rPr>
          <w:rFonts w:ascii="Arial" w:hAnsi="Arial" w:cs="Arial"/>
        </w:rPr>
        <w:t>________________________</w:t>
      </w:r>
    </w:p>
    <w:p w14:paraId="6C32F36A" w14:textId="0072E477" w:rsidR="004E709D" w:rsidRPr="00392375" w:rsidRDefault="004E709D" w:rsidP="00891043">
      <w:pPr>
        <w:spacing w:before="360" w:after="480" w:line="360" w:lineRule="auto"/>
        <w:ind w:left="833" w:hangingChars="347" w:hanging="833"/>
        <w:contextualSpacing/>
        <w:jc w:val="right"/>
        <w:rPr>
          <w:rFonts w:ascii="Arial" w:hAnsi="Arial" w:cs="Arial"/>
        </w:rPr>
      </w:pPr>
      <w:r w:rsidRPr="00392375">
        <w:rPr>
          <w:rFonts w:ascii="Arial" w:hAnsi="Arial" w:cs="Arial"/>
        </w:rPr>
        <w:t>J M</w:t>
      </w:r>
      <w:r w:rsidR="009B62FC" w:rsidRPr="00392375">
        <w:rPr>
          <w:rFonts w:ascii="Arial" w:hAnsi="Arial" w:cs="Arial"/>
        </w:rPr>
        <w:t>NISI</w:t>
      </w:r>
    </w:p>
    <w:p w14:paraId="3629C6CF" w14:textId="2D755359" w:rsidR="004E709D" w:rsidRPr="00392375" w:rsidRDefault="004E709D" w:rsidP="00891043">
      <w:pPr>
        <w:spacing w:before="360" w:after="480" w:line="360" w:lineRule="auto"/>
        <w:ind w:left="833" w:hangingChars="347" w:hanging="833"/>
        <w:contextualSpacing/>
        <w:jc w:val="right"/>
        <w:rPr>
          <w:rFonts w:ascii="Arial" w:hAnsi="Arial" w:cs="Arial"/>
        </w:rPr>
      </w:pPr>
      <w:r w:rsidRPr="00392375">
        <w:rPr>
          <w:rFonts w:ascii="Arial" w:hAnsi="Arial" w:cs="Arial"/>
        </w:rPr>
        <w:t>Acting Judge of the High Court</w:t>
      </w:r>
    </w:p>
    <w:p w14:paraId="09547373" w14:textId="77777777" w:rsidR="009B62FC" w:rsidRPr="00392375" w:rsidRDefault="009B62FC" w:rsidP="00891043">
      <w:pPr>
        <w:spacing w:before="360" w:after="480" w:line="360" w:lineRule="auto"/>
        <w:ind w:left="833" w:hangingChars="347" w:hanging="833"/>
        <w:contextualSpacing/>
        <w:jc w:val="right"/>
        <w:rPr>
          <w:rFonts w:ascii="Arial" w:hAnsi="Arial" w:cs="Arial"/>
        </w:rPr>
      </w:pPr>
    </w:p>
    <w:p w14:paraId="71CC5ED7" w14:textId="70B26BB4" w:rsidR="00BE4F29" w:rsidRPr="00392375" w:rsidRDefault="00891043" w:rsidP="005F2FC2">
      <w:pPr>
        <w:spacing w:before="360" w:after="480" w:line="360" w:lineRule="auto"/>
        <w:ind w:left="3118" w:hangingChars="1299" w:hanging="3118"/>
        <w:contextualSpacing/>
        <w:jc w:val="both"/>
        <w:rPr>
          <w:rFonts w:ascii="Arial" w:hAnsi="Arial" w:cs="Arial"/>
        </w:rPr>
      </w:pPr>
      <w:r w:rsidRPr="00392375">
        <w:rPr>
          <w:rFonts w:ascii="Arial" w:hAnsi="Arial" w:cs="Arial"/>
        </w:rPr>
        <w:t xml:space="preserve">Heard On:                              </w:t>
      </w:r>
      <w:r w:rsidR="005F2FC2" w:rsidRPr="00392375">
        <w:rPr>
          <w:rFonts w:ascii="Arial" w:hAnsi="Arial" w:cs="Arial"/>
        </w:rPr>
        <w:t>29 January 2024</w:t>
      </w:r>
    </w:p>
    <w:p w14:paraId="0900C697" w14:textId="77777777" w:rsidR="00891043" w:rsidRPr="00392375" w:rsidRDefault="00891043" w:rsidP="00891043">
      <w:pPr>
        <w:spacing w:before="360" w:after="480" w:line="360" w:lineRule="auto"/>
        <w:ind w:left="833" w:hangingChars="347" w:hanging="833"/>
        <w:contextualSpacing/>
        <w:jc w:val="both"/>
        <w:rPr>
          <w:rFonts w:ascii="Arial" w:hAnsi="Arial" w:cs="Arial"/>
        </w:rPr>
      </w:pPr>
    </w:p>
    <w:p w14:paraId="15CE4A6C" w14:textId="578714C0" w:rsidR="00891043" w:rsidRPr="00392375" w:rsidRDefault="00891043" w:rsidP="00891043">
      <w:pPr>
        <w:spacing w:before="360" w:after="480" w:line="360" w:lineRule="auto"/>
        <w:ind w:left="833" w:hangingChars="347" w:hanging="833"/>
        <w:contextualSpacing/>
        <w:jc w:val="both"/>
        <w:rPr>
          <w:rFonts w:ascii="Arial" w:hAnsi="Arial" w:cs="Arial"/>
        </w:rPr>
      </w:pPr>
      <w:r w:rsidRPr="00392375">
        <w:rPr>
          <w:rFonts w:ascii="Arial" w:hAnsi="Arial" w:cs="Arial"/>
        </w:rPr>
        <w:t>Decided On:                           2</w:t>
      </w:r>
      <w:r w:rsidR="002F122C">
        <w:rPr>
          <w:rFonts w:ascii="Arial" w:hAnsi="Arial" w:cs="Arial"/>
        </w:rPr>
        <w:t>4</w:t>
      </w:r>
      <w:r w:rsidRPr="00392375">
        <w:rPr>
          <w:rFonts w:ascii="Arial" w:hAnsi="Arial" w:cs="Arial"/>
        </w:rPr>
        <w:t xml:space="preserve"> May 2024</w:t>
      </w:r>
    </w:p>
    <w:p w14:paraId="6C3D6D57" w14:textId="77777777" w:rsidR="009E6677" w:rsidRPr="00392375" w:rsidRDefault="009E6677" w:rsidP="00891043">
      <w:pPr>
        <w:spacing w:before="360" w:after="480" w:line="360" w:lineRule="auto"/>
        <w:ind w:left="833" w:hangingChars="347" w:hanging="833"/>
        <w:contextualSpacing/>
        <w:jc w:val="both"/>
        <w:rPr>
          <w:rFonts w:ascii="Arial" w:hAnsi="Arial" w:cs="Arial"/>
        </w:rPr>
      </w:pPr>
    </w:p>
    <w:p w14:paraId="6157B9C1" w14:textId="6D7581D9" w:rsidR="009B62FC" w:rsidRPr="00392375" w:rsidRDefault="009B62FC" w:rsidP="00891043">
      <w:pPr>
        <w:spacing w:before="360" w:after="480" w:line="360" w:lineRule="auto"/>
        <w:ind w:left="833" w:hangingChars="347" w:hanging="833"/>
        <w:contextualSpacing/>
        <w:jc w:val="both"/>
        <w:rPr>
          <w:rFonts w:ascii="Arial" w:hAnsi="Arial" w:cs="Arial"/>
        </w:rPr>
      </w:pPr>
      <w:r w:rsidRPr="00392375">
        <w:rPr>
          <w:rFonts w:ascii="Arial" w:hAnsi="Arial" w:cs="Arial"/>
        </w:rPr>
        <w:t xml:space="preserve">For the </w:t>
      </w:r>
      <w:r w:rsidR="00BE4F29" w:rsidRPr="00392375">
        <w:rPr>
          <w:rFonts w:ascii="Arial" w:hAnsi="Arial" w:cs="Arial"/>
        </w:rPr>
        <w:t>Applicant</w:t>
      </w:r>
      <w:r w:rsidRPr="00392375">
        <w:rPr>
          <w:rFonts w:ascii="Arial" w:hAnsi="Arial" w:cs="Arial"/>
        </w:rPr>
        <w:t>:</w:t>
      </w:r>
      <w:r w:rsidR="00BE4F29" w:rsidRPr="00392375">
        <w:rPr>
          <w:rFonts w:ascii="Arial" w:hAnsi="Arial" w:cs="Arial"/>
        </w:rPr>
        <w:t xml:space="preserve">                   </w:t>
      </w:r>
      <w:r w:rsidRPr="00392375">
        <w:rPr>
          <w:rFonts w:ascii="Arial" w:hAnsi="Arial" w:cs="Arial"/>
        </w:rPr>
        <w:t>A Tube</w:t>
      </w:r>
    </w:p>
    <w:p w14:paraId="1D7F9531" w14:textId="77777777" w:rsidR="00BE4F29" w:rsidRPr="00392375" w:rsidRDefault="00BE4F29" w:rsidP="00891043">
      <w:pPr>
        <w:spacing w:before="360" w:after="480" w:line="360" w:lineRule="auto"/>
        <w:ind w:left="833" w:hangingChars="347" w:hanging="833"/>
        <w:contextualSpacing/>
        <w:jc w:val="both"/>
        <w:rPr>
          <w:rFonts w:ascii="Arial" w:hAnsi="Arial" w:cs="Arial"/>
        </w:rPr>
      </w:pPr>
    </w:p>
    <w:p w14:paraId="66E989B3" w14:textId="104EDEF1" w:rsidR="009B62FC" w:rsidRPr="00392375" w:rsidRDefault="00BE4F29" w:rsidP="00891043">
      <w:pPr>
        <w:spacing w:before="360" w:after="480" w:line="360" w:lineRule="auto"/>
        <w:ind w:left="833" w:hangingChars="347" w:hanging="833"/>
        <w:contextualSpacing/>
        <w:jc w:val="both"/>
        <w:rPr>
          <w:rFonts w:ascii="Arial" w:hAnsi="Arial" w:cs="Arial"/>
        </w:rPr>
      </w:pPr>
      <w:r w:rsidRPr="00392375">
        <w:rPr>
          <w:rFonts w:ascii="Arial" w:hAnsi="Arial" w:cs="Arial"/>
        </w:rPr>
        <w:t>Attorneys for the Applicant:    Tube A Attorneys</w:t>
      </w:r>
    </w:p>
    <w:p w14:paraId="0AEEAE44" w14:textId="77777777" w:rsidR="00BE4F29" w:rsidRPr="00392375" w:rsidRDefault="00BE4F29" w:rsidP="00891043">
      <w:pPr>
        <w:spacing w:before="360" w:after="480" w:line="360" w:lineRule="auto"/>
        <w:ind w:left="833" w:hangingChars="347" w:hanging="833"/>
        <w:contextualSpacing/>
        <w:jc w:val="both"/>
        <w:rPr>
          <w:rFonts w:ascii="Arial" w:hAnsi="Arial" w:cs="Arial"/>
        </w:rPr>
      </w:pPr>
    </w:p>
    <w:p w14:paraId="73C62327" w14:textId="7DA3613E" w:rsidR="00BE4F29" w:rsidRPr="00392375" w:rsidRDefault="00BE4F29" w:rsidP="00891043">
      <w:pPr>
        <w:spacing w:before="360" w:after="480" w:line="360" w:lineRule="auto"/>
        <w:ind w:left="833" w:hangingChars="347" w:hanging="833"/>
        <w:contextualSpacing/>
        <w:jc w:val="both"/>
        <w:rPr>
          <w:rFonts w:ascii="Arial" w:hAnsi="Arial" w:cs="Arial"/>
        </w:rPr>
      </w:pPr>
      <w:r w:rsidRPr="00392375">
        <w:rPr>
          <w:rFonts w:ascii="Arial" w:hAnsi="Arial" w:cs="Arial"/>
        </w:rPr>
        <w:t>Counsel for the Defendant:    Unknown</w:t>
      </w:r>
    </w:p>
    <w:p w14:paraId="7DC3DEA8" w14:textId="77777777" w:rsidR="00BE4F29" w:rsidRPr="00392375" w:rsidRDefault="00BE4F29" w:rsidP="00891043">
      <w:pPr>
        <w:spacing w:before="360" w:after="480" w:line="360" w:lineRule="auto"/>
        <w:ind w:left="833" w:hangingChars="347" w:hanging="833"/>
        <w:contextualSpacing/>
        <w:jc w:val="both"/>
        <w:rPr>
          <w:rFonts w:ascii="Arial" w:hAnsi="Arial" w:cs="Arial"/>
        </w:rPr>
      </w:pPr>
    </w:p>
    <w:p w14:paraId="1AC51F6A" w14:textId="7433EFA6" w:rsidR="00BE4F29" w:rsidRPr="00392375" w:rsidRDefault="00BE4F29" w:rsidP="00891043">
      <w:pPr>
        <w:spacing w:before="360" w:after="480" w:line="360" w:lineRule="auto"/>
        <w:ind w:left="833" w:hangingChars="347" w:hanging="833"/>
        <w:contextualSpacing/>
        <w:jc w:val="both"/>
        <w:rPr>
          <w:rFonts w:ascii="Arial" w:hAnsi="Arial" w:cs="Arial"/>
        </w:rPr>
      </w:pPr>
      <w:r w:rsidRPr="00392375">
        <w:rPr>
          <w:rFonts w:ascii="Arial" w:hAnsi="Arial" w:cs="Arial"/>
        </w:rPr>
        <w:t xml:space="preserve">Attorney for the Defendant:   </w:t>
      </w:r>
      <w:r w:rsidR="002F122C">
        <w:rPr>
          <w:rFonts w:ascii="Arial" w:hAnsi="Arial" w:cs="Arial"/>
        </w:rPr>
        <w:t xml:space="preserve"> </w:t>
      </w:r>
      <w:r w:rsidRPr="00392375">
        <w:rPr>
          <w:rFonts w:ascii="Arial" w:hAnsi="Arial" w:cs="Arial"/>
        </w:rPr>
        <w:t>Unknown</w:t>
      </w:r>
    </w:p>
    <w:sectPr w:rsidR="00BE4F29" w:rsidRPr="00392375" w:rsidSect="004E709D">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4018B1" w14:textId="77777777" w:rsidR="00480973" w:rsidRDefault="00480973" w:rsidP="003A06CA">
      <w:r>
        <w:separator/>
      </w:r>
    </w:p>
  </w:endnote>
  <w:endnote w:type="continuationSeparator" w:id="0">
    <w:p w14:paraId="41409389" w14:textId="77777777" w:rsidR="00480973" w:rsidRDefault="00480973" w:rsidP="003A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27254753"/>
      <w:docPartObj>
        <w:docPartGallery w:val="Page Numbers (Bottom of Page)"/>
        <w:docPartUnique/>
      </w:docPartObj>
    </w:sdtPr>
    <w:sdtContent>
      <w:p w14:paraId="21DB8D7E" w14:textId="0613F452" w:rsidR="004E709D" w:rsidRDefault="004E709D" w:rsidP="007362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18FE2A" w14:textId="77777777" w:rsidR="004E709D" w:rsidRDefault="004E709D" w:rsidP="004E70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27638869"/>
      <w:docPartObj>
        <w:docPartGallery w:val="Page Numbers (Bottom of Page)"/>
        <w:docPartUnique/>
      </w:docPartObj>
    </w:sdtPr>
    <w:sdtContent>
      <w:p w14:paraId="7997B928" w14:textId="0FB1AF93" w:rsidR="004E709D" w:rsidRDefault="004E709D" w:rsidP="007362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150DC">
          <w:rPr>
            <w:rStyle w:val="PageNumber"/>
            <w:noProof/>
          </w:rPr>
          <w:t>14</w:t>
        </w:r>
        <w:r>
          <w:rPr>
            <w:rStyle w:val="PageNumber"/>
          </w:rPr>
          <w:fldChar w:fldCharType="end"/>
        </w:r>
      </w:p>
    </w:sdtContent>
  </w:sdt>
  <w:p w14:paraId="7F765494" w14:textId="77777777" w:rsidR="004E709D" w:rsidRDefault="004E709D" w:rsidP="004E70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9AC147" w14:textId="77777777" w:rsidR="00480973" w:rsidRDefault="00480973" w:rsidP="003A06CA">
      <w:r>
        <w:separator/>
      </w:r>
    </w:p>
  </w:footnote>
  <w:footnote w:type="continuationSeparator" w:id="0">
    <w:p w14:paraId="6BAD0559" w14:textId="77777777" w:rsidR="00480973" w:rsidRDefault="00480973" w:rsidP="003A06CA">
      <w:r>
        <w:continuationSeparator/>
      </w:r>
    </w:p>
  </w:footnote>
  <w:footnote w:id="1">
    <w:p w14:paraId="2E65F9A7" w14:textId="77777777" w:rsidR="008B6978" w:rsidRDefault="008B6978">
      <w:pPr>
        <w:pStyle w:val="FootnoteText"/>
      </w:pPr>
    </w:p>
    <w:p w14:paraId="6A8C9274" w14:textId="5432D846" w:rsidR="008B6978" w:rsidRPr="008B6978" w:rsidRDefault="008B6978">
      <w:pPr>
        <w:pStyle w:val="FootnoteText"/>
        <w:rPr>
          <w:lang w:val="en-US"/>
        </w:rPr>
      </w:pPr>
    </w:p>
  </w:footnote>
  <w:footnote w:id="2">
    <w:p w14:paraId="55706023" w14:textId="77777777" w:rsidR="00A431A5" w:rsidRDefault="00A431A5">
      <w:pPr>
        <w:pStyle w:val="FootnoteText"/>
      </w:pPr>
    </w:p>
    <w:p w14:paraId="315550F3" w14:textId="087040BE" w:rsidR="00A431A5" w:rsidRPr="00A431A5" w:rsidRDefault="00A431A5">
      <w:pPr>
        <w:pStyle w:val="FootnoteText"/>
        <w:rPr>
          <w:lang w:val="en-US"/>
        </w:rPr>
      </w:pPr>
      <w:r>
        <w:rPr>
          <w:rStyle w:val="FootnoteReference"/>
        </w:rPr>
        <w:footnoteRef/>
      </w:r>
      <w:r>
        <w:t xml:space="preserve"> </w:t>
      </w:r>
      <w:r>
        <w:rPr>
          <w:lang w:val="en-US"/>
        </w:rPr>
        <w:t xml:space="preserve">     The Constitution of the Republic of South Africa 108 of 1996.</w:t>
      </w:r>
    </w:p>
  </w:footnote>
  <w:footnote w:id="3">
    <w:p w14:paraId="3B9D89F6" w14:textId="77777777" w:rsidR="00F75C54" w:rsidRDefault="00F75C54">
      <w:pPr>
        <w:pStyle w:val="FootnoteText"/>
        <w:rPr>
          <w:rFonts w:asciiTheme="majorHAnsi" w:hAnsiTheme="majorHAnsi"/>
        </w:rPr>
      </w:pPr>
    </w:p>
    <w:p w14:paraId="41F4FE35" w14:textId="1510ABDA" w:rsidR="00F75C54" w:rsidRPr="000A325A" w:rsidRDefault="00F75C54">
      <w:pPr>
        <w:pStyle w:val="FootnoteText"/>
        <w:rPr>
          <w:rFonts w:ascii="Arial" w:hAnsi="Arial" w:cs="Arial"/>
          <w:sz w:val="22"/>
          <w:szCs w:val="22"/>
          <w:lang w:val="en-US"/>
        </w:rPr>
      </w:pPr>
      <w:r w:rsidRPr="000A325A">
        <w:rPr>
          <w:rStyle w:val="FootnoteReference"/>
          <w:rFonts w:ascii="Arial" w:hAnsi="Arial" w:cs="Arial"/>
          <w:sz w:val="22"/>
          <w:szCs w:val="22"/>
        </w:rPr>
        <w:footnoteRef/>
      </w:r>
      <w:r w:rsidRPr="000A325A">
        <w:rPr>
          <w:rFonts w:ascii="Arial" w:hAnsi="Arial" w:cs="Arial"/>
          <w:sz w:val="22"/>
          <w:szCs w:val="22"/>
        </w:rPr>
        <w:t xml:space="preserve">     </w:t>
      </w:r>
      <w:r w:rsidRPr="000A325A">
        <w:rPr>
          <w:rFonts w:ascii="Arial" w:hAnsi="Arial" w:cs="Arial"/>
          <w:i/>
          <w:iCs/>
          <w:sz w:val="22"/>
          <w:szCs w:val="22"/>
        </w:rPr>
        <w:t>(38981/17) [2019] ZAGPPHC 88; 2019 (4) SA 597 (GP) (15 March 2019.</w:t>
      </w:r>
    </w:p>
  </w:footnote>
  <w:footnote w:id="4">
    <w:p w14:paraId="4B3D20D7" w14:textId="77777777" w:rsidR="000A325A" w:rsidRDefault="000A325A">
      <w:pPr>
        <w:pStyle w:val="FootnoteText"/>
        <w:rPr>
          <w:rFonts w:ascii="Arial" w:hAnsi="Arial" w:cs="Arial"/>
          <w:sz w:val="22"/>
          <w:szCs w:val="22"/>
        </w:rPr>
      </w:pPr>
    </w:p>
    <w:p w14:paraId="02014991" w14:textId="3F0F5BAF" w:rsidR="000A325A" w:rsidRPr="000A325A" w:rsidRDefault="000A325A">
      <w:pPr>
        <w:pStyle w:val="FootnoteText"/>
        <w:rPr>
          <w:rFonts w:ascii="Arial" w:hAnsi="Arial" w:cs="Arial"/>
          <w:sz w:val="22"/>
          <w:szCs w:val="22"/>
          <w:lang w:val="en-US"/>
        </w:rPr>
      </w:pPr>
      <w:r w:rsidRPr="000A325A">
        <w:rPr>
          <w:rStyle w:val="FootnoteReference"/>
          <w:rFonts w:ascii="Arial" w:hAnsi="Arial" w:cs="Arial"/>
          <w:sz w:val="22"/>
          <w:szCs w:val="22"/>
        </w:rPr>
        <w:footnoteRef/>
      </w:r>
      <w:r w:rsidRPr="000A325A">
        <w:rPr>
          <w:rFonts w:ascii="Arial" w:hAnsi="Arial" w:cs="Arial"/>
          <w:sz w:val="22"/>
          <w:szCs w:val="22"/>
        </w:rPr>
        <w:t xml:space="preserve"> </w:t>
      </w:r>
      <w:r>
        <w:rPr>
          <w:rFonts w:ascii="Arial" w:hAnsi="Arial" w:cs="Arial"/>
          <w:sz w:val="22"/>
          <w:szCs w:val="22"/>
        </w:rPr>
        <w:t xml:space="preserve">    </w:t>
      </w:r>
      <w:r w:rsidRPr="000A325A">
        <w:rPr>
          <w:rFonts w:ascii="Arial" w:hAnsi="Arial" w:cs="Arial"/>
          <w:color w:val="242121"/>
          <w:sz w:val="22"/>
          <w:szCs w:val="22"/>
          <w:shd w:val="clear" w:color="auto" w:fill="FFFFFF"/>
        </w:rPr>
        <w:t>The Constitution of the Republic of South Africa, 1996.</w:t>
      </w:r>
    </w:p>
  </w:footnote>
  <w:footnote w:id="5">
    <w:p w14:paraId="499BFDEC" w14:textId="634305CD" w:rsidR="001D2BCF" w:rsidRPr="001D2BCF" w:rsidRDefault="001D2BCF">
      <w:pPr>
        <w:pStyle w:val="FootnoteText"/>
        <w:rPr>
          <w:lang w:val="en-US"/>
        </w:rPr>
      </w:pPr>
      <w:r>
        <w:rPr>
          <w:rStyle w:val="FootnoteReference"/>
        </w:rPr>
        <w:footnoteRef/>
      </w:r>
      <w:r>
        <w:t xml:space="preserve"> </w:t>
      </w:r>
      <w:r>
        <w:rPr>
          <w:lang w:val="en-US"/>
        </w:rPr>
        <w:t xml:space="preserve"> </w:t>
      </w:r>
      <w:r w:rsidR="005F2FC2">
        <w:rPr>
          <w:lang w:val="en-US"/>
        </w:rPr>
        <w:t xml:space="preserve">      </w:t>
      </w:r>
      <w:r>
        <w:rPr>
          <w:rFonts w:ascii="Arial" w:hAnsi="Arial" w:cs="Arial"/>
          <w:color w:val="242121"/>
          <w:shd w:val="clear" w:color="auto" w:fill="FFFFFF"/>
        </w:rPr>
        <w:t>954 United Nations Convention: Statelessness</w:t>
      </w:r>
    </w:p>
  </w:footnote>
  <w:footnote w:id="6">
    <w:p w14:paraId="7ED54CE0" w14:textId="77777777" w:rsidR="00425599" w:rsidRDefault="00425599">
      <w:pPr>
        <w:pStyle w:val="FootnoteText"/>
      </w:pPr>
    </w:p>
    <w:p w14:paraId="240A99BF" w14:textId="5AB5A10F" w:rsidR="00425599" w:rsidRPr="00425599" w:rsidRDefault="00425599">
      <w:pPr>
        <w:pStyle w:val="FootnoteText"/>
        <w:rPr>
          <w:lang w:val="en-US"/>
        </w:rPr>
      </w:pPr>
      <w:r>
        <w:rPr>
          <w:rStyle w:val="FootnoteReference"/>
        </w:rPr>
        <w:footnoteRef/>
      </w:r>
      <w:r>
        <w:t xml:space="preserve">        </w:t>
      </w:r>
      <w:r w:rsidRPr="00425599">
        <w:rPr>
          <w:rFonts w:ascii="Arial" w:hAnsi="Arial" w:cs="Arial"/>
        </w:rPr>
        <w:t>[2023] ZAGPPHC 140; 6700/2022; [2023] 2 All SA 489 (GP) (27 February 2023)</w:t>
      </w:r>
      <w:r>
        <w:rPr>
          <w:rFonts w:ascii="Arial" w:hAnsi="Arial" w:cs="Arial"/>
        </w:rPr>
        <w:t xml:space="preserve"> at para 36.16.</w:t>
      </w:r>
    </w:p>
  </w:footnote>
  <w:footnote w:id="7">
    <w:p w14:paraId="769057DA" w14:textId="77777777" w:rsidR="002C7CED" w:rsidRDefault="002C7CED" w:rsidP="003A06CA">
      <w:pPr>
        <w:pStyle w:val="FootnoteText"/>
        <w:ind w:left="567" w:hanging="567"/>
      </w:pPr>
    </w:p>
    <w:p w14:paraId="1D277CCD" w14:textId="7BE82474" w:rsidR="003A06CA" w:rsidRDefault="003A06CA" w:rsidP="003A06CA">
      <w:pPr>
        <w:pStyle w:val="FootnoteText"/>
        <w:ind w:left="567" w:hanging="567"/>
        <w:rPr>
          <w:rFonts w:cs="Arial"/>
          <w:color w:val="242121"/>
          <w:shd w:val="clear" w:color="auto" w:fill="FFFFFF"/>
        </w:rPr>
      </w:pPr>
      <w:r>
        <w:rPr>
          <w:rStyle w:val="FootnoteReference"/>
        </w:rPr>
        <w:footnoteRef/>
      </w:r>
      <w:r>
        <w:t xml:space="preserve">     </w:t>
      </w:r>
      <w:r w:rsidR="00392375">
        <w:t xml:space="preserve"> </w:t>
      </w:r>
      <w:r>
        <w:t xml:space="preserve"> </w:t>
      </w:r>
      <w:r w:rsidRPr="003A06CA">
        <w:rPr>
          <w:rFonts w:cs="Arial"/>
          <w:color w:val="242121"/>
          <w:shd w:val="clear" w:color="auto" w:fill="FFFFFF"/>
        </w:rPr>
        <w:t>Head of Department: Mpumalanga Department of Education and another v Hoërskool Ermelo an</w:t>
      </w:r>
      <w:r>
        <w:rPr>
          <w:rFonts w:cs="Arial"/>
          <w:color w:val="242121"/>
          <w:shd w:val="clear" w:color="auto" w:fill="FFFFFF"/>
        </w:rPr>
        <w:t xml:space="preserve">d </w:t>
      </w:r>
    </w:p>
    <w:p w14:paraId="303321C0" w14:textId="0EBD911A" w:rsidR="003A06CA" w:rsidRPr="003A06CA" w:rsidRDefault="003A06CA" w:rsidP="003A06CA">
      <w:pPr>
        <w:pStyle w:val="FootnoteText"/>
        <w:ind w:left="567" w:hanging="567"/>
        <w:rPr>
          <w:lang w:val="en-US"/>
        </w:rPr>
      </w:pPr>
      <w:r>
        <w:rPr>
          <w:rFonts w:cs="Arial"/>
          <w:color w:val="242121"/>
          <w:shd w:val="clear" w:color="auto" w:fill="FFFFFF"/>
        </w:rPr>
        <w:t xml:space="preserve">       </w:t>
      </w:r>
      <w:r w:rsidR="0049646B">
        <w:rPr>
          <w:rFonts w:cs="Arial"/>
          <w:color w:val="242121"/>
          <w:shd w:val="clear" w:color="auto" w:fill="FFFFFF"/>
        </w:rPr>
        <w:t xml:space="preserve">  </w:t>
      </w:r>
      <w:r w:rsidRPr="003A06CA">
        <w:rPr>
          <w:rFonts w:cs="Arial"/>
          <w:color w:val="242121"/>
          <w:shd w:val="clear" w:color="auto" w:fill="FFFFFF"/>
        </w:rPr>
        <w:t>another</w:t>
      </w:r>
      <w:r w:rsidRPr="003A06CA">
        <w:rPr>
          <w:rStyle w:val="apple-converted-space"/>
          <w:rFonts w:cs="Arial"/>
          <w:color w:val="242121"/>
          <w:shd w:val="clear" w:color="auto" w:fill="FFFFFF"/>
        </w:rPr>
        <w:t>  </w:t>
      </w:r>
      <w:hyperlink r:id="rId1" w:tooltip="View LawCiteRecord" w:history="1">
        <w:r w:rsidRPr="003A06CA">
          <w:rPr>
            <w:rStyle w:val="Hyperlink"/>
            <w:rFonts w:cs="Arial"/>
            <w:b/>
            <w:bCs/>
            <w:color w:val="0B4B0B"/>
          </w:rPr>
          <w:t>[2009] ZACC 32</w:t>
        </w:r>
      </w:hyperlink>
      <w:r w:rsidRPr="003A06CA">
        <w:rPr>
          <w:rFonts w:cs="Arial"/>
          <w:color w:val="242121"/>
          <w:shd w:val="clear" w:color="auto" w:fill="FFFFFF"/>
        </w:rPr>
        <w:t>;</w:t>
      </w:r>
      <w:r w:rsidRPr="003A06CA">
        <w:rPr>
          <w:rStyle w:val="apple-converted-space"/>
          <w:rFonts w:cs="Arial"/>
          <w:color w:val="242121"/>
          <w:shd w:val="clear" w:color="auto" w:fill="FFFFFF"/>
        </w:rPr>
        <w:t>  </w:t>
      </w:r>
      <w:hyperlink r:id="rId2" w:tooltip="View LawCiteRecord" w:history="1">
        <w:r w:rsidRPr="003A06CA">
          <w:rPr>
            <w:rStyle w:val="Hyperlink"/>
            <w:rFonts w:cs="Arial"/>
            <w:b/>
            <w:bCs/>
            <w:color w:val="0B4B0B"/>
          </w:rPr>
          <w:t>2010 (2) SA 415</w:t>
        </w:r>
      </w:hyperlink>
      <w:r w:rsidRPr="003A06CA">
        <w:rPr>
          <w:rStyle w:val="apple-converted-space"/>
          <w:rFonts w:cs="Arial"/>
          <w:color w:val="242121"/>
          <w:shd w:val="clear" w:color="auto" w:fill="FFFFFF"/>
        </w:rPr>
        <w:t> </w:t>
      </w:r>
      <w:r w:rsidRPr="003A06CA">
        <w:rPr>
          <w:rFonts w:cs="Arial"/>
          <w:color w:val="242121"/>
          <w:shd w:val="clear" w:color="auto" w:fill="FFFFFF"/>
        </w:rPr>
        <w:t>(CC);</w:t>
      </w:r>
      <w:r w:rsidRPr="003A06CA">
        <w:rPr>
          <w:rStyle w:val="apple-converted-space"/>
          <w:rFonts w:cs="Arial"/>
          <w:color w:val="242121"/>
          <w:shd w:val="clear" w:color="auto" w:fill="FFFFFF"/>
        </w:rPr>
        <w:t>  </w:t>
      </w:r>
      <w:hyperlink r:id="rId3" w:tooltip="View LawCiteRecord" w:history="1">
        <w:r w:rsidRPr="003A06CA">
          <w:rPr>
            <w:rStyle w:val="Hyperlink"/>
            <w:rFonts w:cs="Arial"/>
            <w:b/>
            <w:bCs/>
            <w:color w:val="0B4B0B"/>
          </w:rPr>
          <w:t>2010 (3) BCLR 177</w:t>
        </w:r>
      </w:hyperlink>
      <w:r w:rsidRPr="003A06CA">
        <w:rPr>
          <w:rFonts w:cs="Arial"/>
          <w:color w:val="242121"/>
          <w:shd w:val="clear" w:color="auto" w:fill="FFFFFF"/>
        </w:rPr>
        <w:t>(CC) para 97.</w:t>
      </w:r>
    </w:p>
  </w:footnote>
  <w:footnote w:id="8">
    <w:p w14:paraId="318449C9" w14:textId="77777777" w:rsidR="00E944A6" w:rsidRDefault="00E944A6">
      <w:pPr>
        <w:pStyle w:val="FootnoteText"/>
      </w:pPr>
    </w:p>
    <w:p w14:paraId="61984AF5" w14:textId="1BCA0DE8" w:rsidR="00E944A6" w:rsidRPr="00E944A6" w:rsidRDefault="00E944A6">
      <w:pPr>
        <w:pStyle w:val="FootnoteText"/>
        <w:rPr>
          <w:lang w:val="en-US"/>
        </w:rPr>
      </w:pPr>
      <w:r>
        <w:rPr>
          <w:rStyle w:val="FootnoteReference"/>
        </w:rPr>
        <w:footnoteRef/>
      </w:r>
      <w:r>
        <w:t xml:space="preserve"> </w:t>
      </w:r>
      <w:r>
        <w:rPr>
          <w:lang w:val="en-US"/>
        </w:rPr>
        <w:t xml:space="preserve">     Supra at para 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AA7649D"/>
    <w:multiLevelType w:val="hybridMultilevel"/>
    <w:tmpl w:val="031E082A"/>
    <w:lvl w:ilvl="0" w:tplc="9BAA48FC">
      <w:start w:val="1"/>
      <w:numFmt w:val="lowerRoman"/>
      <w:lvlText w:val="%1."/>
      <w:lvlJc w:val="right"/>
      <w:pPr>
        <w:ind w:left="1152" w:hanging="360"/>
      </w:pPr>
      <w:rPr>
        <w:b w:val="0"/>
        <w:bCs w:val="0"/>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2" w15:restartNumberingAfterBreak="0">
    <w:nsid w:val="16CE048C"/>
    <w:multiLevelType w:val="hybridMultilevel"/>
    <w:tmpl w:val="D4CE94F4"/>
    <w:lvl w:ilvl="0" w:tplc="BB7AB6AE">
      <w:start w:val="1"/>
      <w:numFmt w:val="decimal"/>
      <w:lvlText w:val="%1."/>
      <w:lvlJc w:val="left"/>
      <w:pPr>
        <w:ind w:left="1193" w:hanging="360"/>
      </w:pPr>
      <w:rPr>
        <w:rFonts w:hint="default"/>
      </w:r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3" w15:restartNumberingAfterBreak="0">
    <w:nsid w:val="18176F35"/>
    <w:multiLevelType w:val="hybridMultilevel"/>
    <w:tmpl w:val="E04C6CB8"/>
    <w:lvl w:ilvl="0" w:tplc="A2426E06">
      <w:start w:val="1"/>
      <w:numFmt w:val="decimal"/>
      <w:lvlText w:val="%1)"/>
      <w:lvlJc w:val="left"/>
      <w:pPr>
        <w:ind w:left="360" w:hanging="360"/>
      </w:pPr>
      <w:rPr>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2431E12"/>
    <w:multiLevelType w:val="hybridMultilevel"/>
    <w:tmpl w:val="7A3E1136"/>
    <w:lvl w:ilvl="0" w:tplc="AAE24F7A">
      <w:start w:val="5"/>
      <w:numFmt w:val="decimal"/>
      <w:lvlText w:val="%1."/>
      <w:lvlJc w:val="left"/>
      <w:pPr>
        <w:ind w:left="1512" w:hanging="360"/>
      </w:pPr>
      <w:rPr>
        <w:rFonts w:hint="default"/>
        <w:b w:val="0"/>
        <w:bCs w:val="0"/>
      </w:rPr>
    </w:lvl>
    <w:lvl w:ilvl="1" w:tplc="1C090019" w:tentative="1">
      <w:start w:val="1"/>
      <w:numFmt w:val="lowerLetter"/>
      <w:lvlText w:val="%2."/>
      <w:lvlJc w:val="left"/>
      <w:pPr>
        <w:ind w:left="2232" w:hanging="360"/>
      </w:pPr>
    </w:lvl>
    <w:lvl w:ilvl="2" w:tplc="1C09001B" w:tentative="1">
      <w:start w:val="1"/>
      <w:numFmt w:val="lowerRoman"/>
      <w:lvlText w:val="%3."/>
      <w:lvlJc w:val="right"/>
      <w:pPr>
        <w:ind w:left="2952" w:hanging="180"/>
      </w:pPr>
    </w:lvl>
    <w:lvl w:ilvl="3" w:tplc="1C09000F" w:tentative="1">
      <w:start w:val="1"/>
      <w:numFmt w:val="decimal"/>
      <w:lvlText w:val="%4."/>
      <w:lvlJc w:val="left"/>
      <w:pPr>
        <w:ind w:left="3672" w:hanging="360"/>
      </w:pPr>
    </w:lvl>
    <w:lvl w:ilvl="4" w:tplc="1C090019" w:tentative="1">
      <w:start w:val="1"/>
      <w:numFmt w:val="lowerLetter"/>
      <w:lvlText w:val="%5."/>
      <w:lvlJc w:val="left"/>
      <w:pPr>
        <w:ind w:left="4392" w:hanging="360"/>
      </w:pPr>
    </w:lvl>
    <w:lvl w:ilvl="5" w:tplc="1C09001B" w:tentative="1">
      <w:start w:val="1"/>
      <w:numFmt w:val="lowerRoman"/>
      <w:lvlText w:val="%6."/>
      <w:lvlJc w:val="right"/>
      <w:pPr>
        <w:ind w:left="5112" w:hanging="180"/>
      </w:pPr>
    </w:lvl>
    <w:lvl w:ilvl="6" w:tplc="1C09000F" w:tentative="1">
      <w:start w:val="1"/>
      <w:numFmt w:val="decimal"/>
      <w:lvlText w:val="%7."/>
      <w:lvlJc w:val="left"/>
      <w:pPr>
        <w:ind w:left="5832" w:hanging="360"/>
      </w:pPr>
    </w:lvl>
    <w:lvl w:ilvl="7" w:tplc="1C090019" w:tentative="1">
      <w:start w:val="1"/>
      <w:numFmt w:val="lowerLetter"/>
      <w:lvlText w:val="%8."/>
      <w:lvlJc w:val="left"/>
      <w:pPr>
        <w:ind w:left="6552" w:hanging="360"/>
      </w:pPr>
    </w:lvl>
    <w:lvl w:ilvl="8" w:tplc="1C09001B" w:tentative="1">
      <w:start w:val="1"/>
      <w:numFmt w:val="lowerRoman"/>
      <w:lvlText w:val="%9."/>
      <w:lvlJc w:val="right"/>
      <w:pPr>
        <w:ind w:left="7272" w:hanging="180"/>
      </w:pPr>
    </w:lvl>
  </w:abstractNum>
  <w:abstractNum w:abstractNumId="5" w15:restartNumberingAfterBreak="0">
    <w:nsid w:val="38106EB1"/>
    <w:multiLevelType w:val="hybridMultilevel"/>
    <w:tmpl w:val="A23C7BD0"/>
    <w:lvl w:ilvl="0" w:tplc="4D5E8602">
      <w:start w:val="1"/>
      <w:numFmt w:val="decimal"/>
      <w:lvlText w:val="%1)"/>
      <w:lvlJc w:val="left"/>
      <w:pPr>
        <w:ind w:left="1494" w:hanging="360"/>
      </w:pPr>
      <w:rPr>
        <w:b w:val="0"/>
        <w:bCs w:val="0"/>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 w15:restartNumberingAfterBreak="0">
    <w:nsid w:val="39F4726C"/>
    <w:multiLevelType w:val="hybridMultilevel"/>
    <w:tmpl w:val="720CA1C8"/>
    <w:lvl w:ilvl="0" w:tplc="0A9207EA">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A321F5"/>
    <w:multiLevelType w:val="hybridMultilevel"/>
    <w:tmpl w:val="D1006990"/>
    <w:lvl w:ilvl="0" w:tplc="50A090B8">
      <w:start w:val="1"/>
      <w:numFmt w:val="lowerLetter"/>
      <w:lvlText w:val="%1)"/>
      <w:lvlJc w:val="left"/>
      <w:pPr>
        <w:ind w:left="1494" w:hanging="360"/>
      </w:pPr>
      <w:rPr>
        <w:b w:val="0"/>
        <w:bCs w:val="0"/>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8" w15:restartNumberingAfterBreak="0">
    <w:nsid w:val="4D020412"/>
    <w:multiLevelType w:val="multilevel"/>
    <w:tmpl w:val="3BF6B3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1F75E1"/>
    <w:multiLevelType w:val="hybridMultilevel"/>
    <w:tmpl w:val="8C3EAF34"/>
    <w:lvl w:ilvl="0" w:tplc="3830D0F8">
      <w:start w:val="1"/>
      <w:numFmt w:val="lowerRoman"/>
      <w:lvlText w:val="%1."/>
      <w:lvlJc w:val="right"/>
      <w:pPr>
        <w:ind w:left="1512" w:hanging="360"/>
      </w:pPr>
      <w:rPr>
        <w:b w:val="0"/>
        <w:bCs w:val="0"/>
      </w:rPr>
    </w:lvl>
    <w:lvl w:ilvl="1" w:tplc="1C090019" w:tentative="1">
      <w:start w:val="1"/>
      <w:numFmt w:val="lowerLetter"/>
      <w:lvlText w:val="%2."/>
      <w:lvlJc w:val="left"/>
      <w:pPr>
        <w:ind w:left="2232" w:hanging="360"/>
      </w:pPr>
    </w:lvl>
    <w:lvl w:ilvl="2" w:tplc="1C09001B" w:tentative="1">
      <w:start w:val="1"/>
      <w:numFmt w:val="lowerRoman"/>
      <w:lvlText w:val="%3."/>
      <w:lvlJc w:val="right"/>
      <w:pPr>
        <w:ind w:left="2952" w:hanging="180"/>
      </w:pPr>
    </w:lvl>
    <w:lvl w:ilvl="3" w:tplc="1C09000F" w:tentative="1">
      <w:start w:val="1"/>
      <w:numFmt w:val="decimal"/>
      <w:lvlText w:val="%4."/>
      <w:lvlJc w:val="left"/>
      <w:pPr>
        <w:ind w:left="3672" w:hanging="360"/>
      </w:pPr>
    </w:lvl>
    <w:lvl w:ilvl="4" w:tplc="1C090019" w:tentative="1">
      <w:start w:val="1"/>
      <w:numFmt w:val="lowerLetter"/>
      <w:lvlText w:val="%5."/>
      <w:lvlJc w:val="left"/>
      <w:pPr>
        <w:ind w:left="4392" w:hanging="360"/>
      </w:pPr>
    </w:lvl>
    <w:lvl w:ilvl="5" w:tplc="1C09001B" w:tentative="1">
      <w:start w:val="1"/>
      <w:numFmt w:val="lowerRoman"/>
      <w:lvlText w:val="%6."/>
      <w:lvlJc w:val="right"/>
      <w:pPr>
        <w:ind w:left="5112" w:hanging="180"/>
      </w:pPr>
    </w:lvl>
    <w:lvl w:ilvl="6" w:tplc="1C09000F" w:tentative="1">
      <w:start w:val="1"/>
      <w:numFmt w:val="decimal"/>
      <w:lvlText w:val="%7."/>
      <w:lvlJc w:val="left"/>
      <w:pPr>
        <w:ind w:left="5832" w:hanging="360"/>
      </w:pPr>
    </w:lvl>
    <w:lvl w:ilvl="7" w:tplc="1C090019" w:tentative="1">
      <w:start w:val="1"/>
      <w:numFmt w:val="lowerLetter"/>
      <w:lvlText w:val="%8."/>
      <w:lvlJc w:val="left"/>
      <w:pPr>
        <w:ind w:left="6552" w:hanging="360"/>
      </w:pPr>
    </w:lvl>
    <w:lvl w:ilvl="8" w:tplc="1C09001B" w:tentative="1">
      <w:start w:val="1"/>
      <w:numFmt w:val="lowerRoman"/>
      <w:lvlText w:val="%9."/>
      <w:lvlJc w:val="right"/>
      <w:pPr>
        <w:ind w:left="7272" w:hanging="180"/>
      </w:pPr>
    </w:lvl>
  </w:abstractNum>
  <w:abstractNum w:abstractNumId="10" w15:restartNumberingAfterBreak="0">
    <w:nsid w:val="510866C8"/>
    <w:multiLevelType w:val="hybridMultilevel"/>
    <w:tmpl w:val="1376056A"/>
    <w:lvl w:ilvl="0" w:tplc="ABD806F4">
      <w:start w:val="1"/>
      <w:numFmt w:val="lowerLetter"/>
      <w:lvlText w:val="(%1)"/>
      <w:lvlJc w:val="left"/>
      <w:pPr>
        <w:ind w:left="2121" w:hanging="4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52334148"/>
    <w:multiLevelType w:val="hybridMultilevel"/>
    <w:tmpl w:val="884061D6"/>
    <w:lvl w:ilvl="0" w:tplc="A96E7602">
      <w:start w:val="1"/>
      <w:numFmt w:val="lowerLetter"/>
      <w:lvlText w:val="(%1)"/>
      <w:lvlJc w:val="left"/>
      <w:pPr>
        <w:ind w:left="1411" w:hanging="5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5BFA42C3"/>
    <w:multiLevelType w:val="hybridMultilevel"/>
    <w:tmpl w:val="C7045AC4"/>
    <w:lvl w:ilvl="0" w:tplc="7A825076">
      <w:start w:val="1"/>
      <w:numFmt w:val="lowerLetter"/>
      <w:lvlText w:val="%1)"/>
      <w:lvlJc w:val="left"/>
      <w:pPr>
        <w:ind w:left="360" w:hanging="360"/>
      </w:pPr>
      <w:rPr>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60740875"/>
    <w:multiLevelType w:val="multilevel"/>
    <w:tmpl w:val="E6944B22"/>
    <w:lvl w:ilvl="0">
      <w:start w:val="5"/>
      <w:numFmt w:val="decimal"/>
      <w:lvlText w:val="%1."/>
      <w:lvlJc w:val="left"/>
      <w:pPr>
        <w:ind w:left="360" w:hanging="360"/>
      </w:pPr>
      <w:rPr>
        <w:rFonts w:hint="default"/>
        <w:b w:val="0"/>
        <w:bCs w:val="0"/>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731F71"/>
    <w:multiLevelType w:val="hybridMultilevel"/>
    <w:tmpl w:val="9788C558"/>
    <w:lvl w:ilvl="0" w:tplc="EB943146">
      <w:start w:val="1"/>
      <w:numFmt w:val="lowerLetter"/>
      <w:lvlText w:val="(%1)"/>
      <w:lvlJc w:val="left"/>
      <w:pPr>
        <w:ind w:left="1691" w:hanging="84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6DFE0AB2"/>
    <w:multiLevelType w:val="multilevel"/>
    <w:tmpl w:val="9E88354E"/>
    <w:lvl w:ilvl="0">
      <w:start w:val="4"/>
      <w:numFmt w:val="decimal"/>
      <w:lvlText w:val="%1."/>
      <w:lvlJc w:val="left"/>
      <w:pPr>
        <w:ind w:left="360" w:hanging="360"/>
      </w:pPr>
      <w:rPr>
        <w:rFonts w:hint="default"/>
        <w:b w:val="0"/>
        <w:bCs w:val="0"/>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42F710A"/>
    <w:multiLevelType w:val="multilevel"/>
    <w:tmpl w:val="8E56E0D4"/>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0266E8"/>
    <w:multiLevelType w:val="multilevel"/>
    <w:tmpl w:val="165293DC"/>
    <w:lvl w:ilvl="0">
      <w:start w:val="4"/>
      <w:numFmt w:val="decimal"/>
      <w:lvlText w:val="%1."/>
      <w:lvlJc w:val="left"/>
      <w:pPr>
        <w:ind w:left="360" w:hanging="360"/>
      </w:pPr>
      <w:rPr>
        <w:rFonts w:hint="default"/>
        <w:b w:val="0"/>
        <w:bCs w:val="0"/>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F5F93"/>
    <w:multiLevelType w:val="multilevel"/>
    <w:tmpl w:val="90DCC614"/>
    <w:lvl w:ilvl="0">
      <w:start w:val="6"/>
      <w:numFmt w:val="decimal"/>
      <w:lvlText w:val="%1."/>
      <w:lvlJc w:val="left"/>
      <w:pPr>
        <w:ind w:left="360" w:hanging="360"/>
      </w:pPr>
      <w:rPr>
        <w:rFonts w:hint="default"/>
        <w:b w:val="0"/>
        <w:bCs w:val="0"/>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F217B60"/>
    <w:multiLevelType w:val="multilevel"/>
    <w:tmpl w:val="A8C4E9C6"/>
    <w:lvl w:ilvl="0">
      <w:start w:val="1"/>
      <w:numFmt w:val="decimal"/>
      <w:lvlText w:val="%1."/>
      <w:lvlJc w:val="left"/>
      <w:pPr>
        <w:ind w:left="360" w:hanging="360"/>
      </w:pPr>
      <w:rPr>
        <w:b w:val="0"/>
        <w:bCs w:val="0"/>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7674995">
    <w:abstractNumId w:val="16"/>
  </w:num>
  <w:num w:numId="2" w16cid:durableId="961494694">
    <w:abstractNumId w:val="0"/>
  </w:num>
  <w:num w:numId="3" w16cid:durableId="735858381">
    <w:abstractNumId w:val="19"/>
  </w:num>
  <w:num w:numId="4" w16cid:durableId="1785996552">
    <w:abstractNumId w:val="4"/>
  </w:num>
  <w:num w:numId="5" w16cid:durableId="1772315410">
    <w:abstractNumId w:val="5"/>
  </w:num>
  <w:num w:numId="6" w16cid:durableId="532813867">
    <w:abstractNumId w:val="7"/>
  </w:num>
  <w:num w:numId="7" w16cid:durableId="1267470812">
    <w:abstractNumId w:val="9"/>
  </w:num>
  <w:num w:numId="8" w16cid:durableId="907809114">
    <w:abstractNumId w:val="8"/>
  </w:num>
  <w:num w:numId="9" w16cid:durableId="1607427403">
    <w:abstractNumId w:val="3"/>
  </w:num>
  <w:num w:numId="10" w16cid:durableId="941230562">
    <w:abstractNumId w:val="12"/>
  </w:num>
  <w:num w:numId="11" w16cid:durableId="1718815027">
    <w:abstractNumId w:val="17"/>
  </w:num>
  <w:num w:numId="12" w16cid:durableId="38556778">
    <w:abstractNumId w:val="1"/>
  </w:num>
  <w:num w:numId="13" w16cid:durableId="695472392">
    <w:abstractNumId w:val="15"/>
  </w:num>
  <w:num w:numId="14" w16cid:durableId="229080115">
    <w:abstractNumId w:val="13"/>
  </w:num>
  <w:num w:numId="15" w16cid:durableId="1002663639">
    <w:abstractNumId w:val="18"/>
  </w:num>
  <w:num w:numId="16" w16cid:durableId="190075635">
    <w:abstractNumId w:val="10"/>
  </w:num>
  <w:num w:numId="17" w16cid:durableId="784084725">
    <w:abstractNumId w:val="11"/>
  </w:num>
  <w:num w:numId="18" w16cid:durableId="1662151244">
    <w:abstractNumId w:val="14"/>
  </w:num>
  <w:num w:numId="19" w16cid:durableId="1900439507">
    <w:abstractNumId w:val="2"/>
  </w:num>
  <w:num w:numId="20" w16cid:durableId="503276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4F7"/>
    <w:rsid w:val="00066CC5"/>
    <w:rsid w:val="00082614"/>
    <w:rsid w:val="000977C6"/>
    <w:rsid w:val="000A325A"/>
    <w:rsid w:val="000D0510"/>
    <w:rsid w:val="00106CEE"/>
    <w:rsid w:val="0011015E"/>
    <w:rsid w:val="00122128"/>
    <w:rsid w:val="001240A5"/>
    <w:rsid w:val="001556D8"/>
    <w:rsid w:val="001701C9"/>
    <w:rsid w:val="00191595"/>
    <w:rsid w:val="00195E5D"/>
    <w:rsid w:val="001D2BCF"/>
    <w:rsid w:val="001F3D4D"/>
    <w:rsid w:val="001F69E7"/>
    <w:rsid w:val="002A2F60"/>
    <w:rsid w:val="002C7CED"/>
    <w:rsid w:val="002F122C"/>
    <w:rsid w:val="00325421"/>
    <w:rsid w:val="00332089"/>
    <w:rsid w:val="003405C5"/>
    <w:rsid w:val="00381DE3"/>
    <w:rsid w:val="00383E2A"/>
    <w:rsid w:val="00392375"/>
    <w:rsid w:val="003A06CA"/>
    <w:rsid w:val="003B77C0"/>
    <w:rsid w:val="003C6330"/>
    <w:rsid w:val="003D1C2B"/>
    <w:rsid w:val="00425599"/>
    <w:rsid w:val="00456717"/>
    <w:rsid w:val="00480973"/>
    <w:rsid w:val="00490CE9"/>
    <w:rsid w:val="0049646B"/>
    <w:rsid w:val="004A264E"/>
    <w:rsid w:val="004E709D"/>
    <w:rsid w:val="005F2FC2"/>
    <w:rsid w:val="00612667"/>
    <w:rsid w:val="0065416D"/>
    <w:rsid w:val="00675A22"/>
    <w:rsid w:val="00676652"/>
    <w:rsid w:val="006C586F"/>
    <w:rsid w:val="007363F6"/>
    <w:rsid w:val="007728D8"/>
    <w:rsid w:val="00775AE6"/>
    <w:rsid w:val="0078266F"/>
    <w:rsid w:val="00783BAB"/>
    <w:rsid w:val="0079152E"/>
    <w:rsid w:val="007E0912"/>
    <w:rsid w:val="007F0AA2"/>
    <w:rsid w:val="00802814"/>
    <w:rsid w:val="00812656"/>
    <w:rsid w:val="008326B4"/>
    <w:rsid w:val="00891043"/>
    <w:rsid w:val="008B6978"/>
    <w:rsid w:val="008D03A3"/>
    <w:rsid w:val="008E73E2"/>
    <w:rsid w:val="009367CE"/>
    <w:rsid w:val="00943CAC"/>
    <w:rsid w:val="00961D06"/>
    <w:rsid w:val="009A603C"/>
    <w:rsid w:val="009B62FC"/>
    <w:rsid w:val="009C3DFF"/>
    <w:rsid w:val="009E6677"/>
    <w:rsid w:val="00A431A5"/>
    <w:rsid w:val="00A47D0E"/>
    <w:rsid w:val="00AF2751"/>
    <w:rsid w:val="00B01956"/>
    <w:rsid w:val="00B332C1"/>
    <w:rsid w:val="00B37596"/>
    <w:rsid w:val="00B46F3E"/>
    <w:rsid w:val="00B64D72"/>
    <w:rsid w:val="00BA2D85"/>
    <w:rsid w:val="00BA5948"/>
    <w:rsid w:val="00BE4F29"/>
    <w:rsid w:val="00C150DC"/>
    <w:rsid w:val="00C634F7"/>
    <w:rsid w:val="00C64A40"/>
    <w:rsid w:val="00D07D13"/>
    <w:rsid w:val="00D3523E"/>
    <w:rsid w:val="00D63154"/>
    <w:rsid w:val="00D67A68"/>
    <w:rsid w:val="00D728F8"/>
    <w:rsid w:val="00DE0687"/>
    <w:rsid w:val="00DF233E"/>
    <w:rsid w:val="00E16B06"/>
    <w:rsid w:val="00E24CE9"/>
    <w:rsid w:val="00E61227"/>
    <w:rsid w:val="00E61391"/>
    <w:rsid w:val="00E944A6"/>
    <w:rsid w:val="00E95E1C"/>
    <w:rsid w:val="00EC2F45"/>
    <w:rsid w:val="00EC4A67"/>
    <w:rsid w:val="00EE321C"/>
    <w:rsid w:val="00EE653A"/>
    <w:rsid w:val="00F65220"/>
    <w:rsid w:val="00F74324"/>
    <w:rsid w:val="00F746DB"/>
    <w:rsid w:val="00F75C54"/>
    <w:rsid w:val="00FD3B3E"/>
    <w:rsid w:val="00FF13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DA04"/>
  <w15:chartTrackingRefBased/>
  <w15:docId w15:val="{2B8F5008-F562-1042-A4BE-A5D59F84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4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34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34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34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34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34F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34F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34F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34F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4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34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34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34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34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34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34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34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34F7"/>
    <w:rPr>
      <w:rFonts w:eastAsiaTheme="majorEastAsia" w:cstheme="majorBidi"/>
      <w:color w:val="272727" w:themeColor="text1" w:themeTint="D8"/>
    </w:rPr>
  </w:style>
  <w:style w:type="paragraph" w:styleId="Title">
    <w:name w:val="Title"/>
    <w:basedOn w:val="Normal"/>
    <w:next w:val="Normal"/>
    <w:link w:val="TitleChar"/>
    <w:uiPriority w:val="10"/>
    <w:qFormat/>
    <w:rsid w:val="00C634F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34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34F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34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34F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634F7"/>
    <w:rPr>
      <w:i/>
      <w:iCs/>
      <w:color w:val="404040" w:themeColor="text1" w:themeTint="BF"/>
    </w:rPr>
  </w:style>
  <w:style w:type="paragraph" w:styleId="ListParagraph">
    <w:name w:val="List Paragraph"/>
    <w:basedOn w:val="Normal"/>
    <w:uiPriority w:val="34"/>
    <w:qFormat/>
    <w:rsid w:val="00C634F7"/>
    <w:pPr>
      <w:ind w:left="720"/>
      <w:contextualSpacing/>
    </w:pPr>
  </w:style>
  <w:style w:type="character" w:styleId="IntenseEmphasis">
    <w:name w:val="Intense Emphasis"/>
    <w:basedOn w:val="DefaultParagraphFont"/>
    <w:uiPriority w:val="21"/>
    <w:qFormat/>
    <w:rsid w:val="00C634F7"/>
    <w:rPr>
      <w:i/>
      <w:iCs/>
      <w:color w:val="0F4761" w:themeColor="accent1" w:themeShade="BF"/>
    </w:rPr>
  </w:style>
  <w:style w:type="paragraph" w:styleId="IntenseQuote">
    <w:name w:val="Intense Quote"/>
    <w:basedOn w:val="Normal"/>
    <w:next w:val="Normal"/>
    <w:link w:val="IntenseQuoteChar"/>
    <w:uiPriority w:val="30"/>
    <w:qFormat/>
    <w:rsid w:val="00C634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34F7"/>
    <w:rPr>
      <w:i/>
      <w:iCs/>
      <w:color w:val="0F4761" w:themeColor="accent1" w:themeShade="BF"/>
    </w:rPr>
  </w:style>
  <w:style w:type="character" w:styleId="IntenseReference">
    <w:name w:val="Intense Reference"/>
    <w:basedOn w:val="DefaultParagraphFont"/>
    <w:uiPriority w:val="32"/>
    <w:qFormat/>
    <w:rsid w:val="00C634F7"/>
    <w:rPr>
      <w:b/>
      <w:bCs/>
      <w:smallCaps/>
      <w:color w:val="0F4761" w:themeColor="accent1" w:themeShade="BF"/>
      <w:spacing w:val="5"/>
    </w:rPr>
  </w:style>
  <w:style w:type="paragraph" w:styleId="NormalWeb">
    <w:name w:val="Normal (Web)"/>
    <w:basedOn w:val="Normal"/>
    <w:uiPriority w:val="99"/>
    <w:unhideWhenUsed/>
    <w:rsid w:val="007E091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3A06CA"/>
  </w:style>
  <w:style w:type="character" w:styleId="Hyperlink">
    <w:name w:val="Hyperlink"/>
    <w:basedOn w:val="DefaultParagraphFont"/>
    <w:uiPriority w:val="99"/>
    <w:semiHidden/>
    <w:unhideWhenUsed/>
    <w:rsid w:val="003A06CA"/>
    <w:rPr>
      <w:color w:val="0000FF"/>
      <w:u w:val="single"/>
    </w:rPr>
  </w:style>
  <w:style w:type="character" w:styleId="FollowedHyperlink">
    <w:name w:val="FollowedHyperlink"/>
    <w:basedOn w:val="DefaultParagraphFont"/>
    <w:uiPriority w:val="99"/>
    <w:semiHidden/>
    <w:unhideWhenUsed/>
    <w:rsid w:val="003A06CA"/>
    <w:rPr>
      <w:color w:val="96607D" w:themeColor="followedHyperlink"/>
      <w:u w:val="single"/>
    </w:rPr>
  </w:style>
  <w:style w:type="paragraph" w:styleId="FootnoteText">
    <w:name w:val="footnote text"/>
    <w:basedOn w:val="Normal"/>
    <w:link w:val="FootnoteTextChar"/>
    <w:uiPriority w:val="99"/>
    <w:semiHidden/>
    <w:unhideWhenUsed/>
    <w:rsid w:val="003A06CA"/>
    <w:rPr>
      <w:sz w:val="20"/>
      <w:szCs w:val="20"/>
    </w:rPr>
  </w:style>
  <w:style w:type="character" w:customStyle="1" w:styleId="FootnoteTextChar">
    <w:name w:val="Footnote Text Char"/>
    <w:basedOn w:val="DefaultParagraphFont"/>
    <w:link w:val="FootnoteText"/>
    <w:uiPriority w:val="99"/>
    <w:semiHidden/>
    <w:rsid w:val="003A06CA"/>
    <w:rPr>
      <w:sz w:val="20"/>
      <w:szCs w:val="20"/>
    </w:rPr>
  </w:style>
  <w:style w:type="character" w:styleId="FootnoteReference">
    <w:name w:val="footnote reference"/>
    <w:basedOn w:val="DefaultParagraphFont"/>
    <w:uiPriority w:val="99"/>
    <w:semiHidden/>
    <w:unhideWhenUsed/>
    <w:rsid w:val="003A06CA"/>
    <w:rPr>
      <w:vertAlign w:val="superscript"/>
    </w:rPr>
  </w:style>
  <w:style w:type="paragraph" w:styleId="Footer">
    <w:name w:val="footer"/>
    <w:basedOn w:val="Normal"/>
    <w:link w:val="FooterChar"/>
    <w:uiPriority w:val="99"/>
    <w:unhideWhenUsed/>
    <w:rsid w:val="004E709D"/>
    <w:pPr>
      <w:tabs>
        <w:tab w:val="center" w:pos="4513"/>
        <w:tab w:val="right" w:pos="9026"/>
      </w:tabs>
    </w:pPr>
  </w:style>
  <w:style w:type="character" w:customStyle="1" w:styleId="FooterChar">
    <w:name w:val="Footer Char"/>
    <w:basedOn w:val="DefaultParagraphFont"/>
    <w:link w:val="Footer"/>
    <w:uiPriority w:val="99"/>
    <w:rsid w:val="004E709D"/>
  </w:style>
  <w:style w:type="character" w:styleId="PageNumber">
    <w:name w:val="page number"/>
    <w:basedOn w:val="DefaultParagraphFont"/>
    <w:uiPriority w:val="99"/>
    <w:semiHidden/>
    <w:unhideWhenUsed/>
    <w:rsid w:val="004E709D"/>
  </w:style>
  <w:style w:type="paragraph" w:styleId="Header">
    <w:name w:val="header"/>
    <w:basedOn w:val="Normal"/>
    <w:link w:val="HeaderChar"/>
    <w:uiPriority w:val="99"/>
    <w:unhideWhenUsed/>
    <w:rsid w:val="00D728F8"/>
    <w:pPr>
      <w:tabs>
        <w:tab w:val="center" w:pos="4513"/>
        <w:tab w:val="right" w:pos="9026"/>
      </w:tabs>
    </w:pPr>
  </w:style>
  <w:style w:type="character" w:customStyle="1" w:styleId="HeaderChar">
    <w:name w:val="Header Char"/>
    <w:basedOn w:val="DefaultParagraphFont"/>
    <w:link w:val="Header"/>
    <w:uiPriority w:val="99"/>
    <w:rsid w:val="00D72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089894">
      <w:bodyDiv w:val="1"/>
      <w:marLeft w:val="0"/>
      <w:marRight w:val="0"/>
      <w:marTop w:val="0"/>
      <w:marBottom w:val="0"/>
      <w:divBdr>
        <w:top w:val="none" w:sz="0" w:space="0" w:color="auto"/>
        <w:left w:val="none" w:sz="0" w:space="0" w:color="auto"/>
        <w:bottom w:val="none" w:sz="0" w:space="0" w:color="auto"/>
        <w:right w:val="none" w:sz="0" w:space="0" w:color="auto"/>
      </w:divBdr>
    </w:div>
    <w:div w:id="425813057">
      <w:bodyDiv w:val="1"/>
      <w:marLeft w:val="0"/>
      <w:marRight w:val="0"/>
      <w:marTop w:val="0"/>
      <w:marBottom w:val="0"/>
      <w:divBdr>
        <w:top w:val="none" w:sz="0" w:space="0" w:color="auto"/>
        <w:left w:val="none" w:sz="0" w:space="0" w:color="auto"/>
        <w:bottom w:val="none" w:sz="0" w:space="0" w:color="auto"/>
        <w:right w:val="none" w:sz="0" w:space="0" w:color="auto"/>
      </w:divBdr>
    </w:div>
    <w:div w:id="612709491">
      <w:bodyDiv w:val="1"/>
      <w:marLeft w:val="0"/>
      <w:marRight w:val="0"/>
      <w:marTop w:val="0"/>
      <w:marBottom w:val="0"/>
      <w:divBdr>
        <w:top w:val="none" w:sz="0" w:space="0" w:color="auto"/>
        <w:left w:val="none" w:sz="0" w:space="0" w:color="auto"/>
        <w:bottom w:val="none" w:sz="0" w:space="0" w:color="auto"/>
        <w:right w:val="none" w:sz="0" w:space="0" w:color="auto"/>
      </w:divBdr>
    </w:div>
    <w:div w:id="789664703">
      <w:bodyDiv w:val="1"/>
      <w:marLeft w:val="0"/>
      <w:marRight w:val="0"/>
      <w:marTop w:val="0"/>
      <w:marBottom w:val="0"/>
      <w:divBdr>
        <w:top w:val="none" w:sz="0" w:space="0" w:color="auto"/>
        <w:left w:val="none" w:sz="0" w:space="0" w:color="auto"/>
        <w:bottom w:val="none" w:sz="0" w:space="0" w:color="auto"/>
        <w:right w:val="none" w:sz="0" w:space="0" w:color="auto"/>
      </w:divBdr>
    </w:div>
    <w:div w:id="937101658">
      <w:bodyDiv w:val="1"/>
      <w:marLeft w:val="0"/>
      <w:marRight w:val="0"/>
      <w:marTop w:val="0"/>
      <w:marBottom w:val="0"/>
      <w:divBdr>
        <w:top w:val="none" w:sz="0" w:space="0" w:color="auto"/>
        <w:left w:val="none" w:sz="0" w:space="0" w:color="auto"/>
        <w:bottom w:val="none" w:sz="0" w:space="0" w:color="auto"/>
        <w:right w:val="none" w:sz="0" w:space="0" w:color="auto"/>
      </w:divBdr>
    </w:div>
    <w:div w:id="1005472110">
      <w:bodyDiv w:val="1"/>
      <w:marLeft w:val="0"/>
      <w:marRight w:val="0"/>
      <w:marTop w:val="0"/>
      <w:marBottom w:val="0"/>
      <w:divBdr>
        <w:top w:val="none" w:sz="0" w:space="0" w:color="auto"/>
        <w:left w:val="none" w:sz="0" w:space="0" w:color="auto"/>
        <w:bottom w:val="none" w:sz="0" w:space="0" w:color="auto"/>
        <w:right w:val="none" w:sz="0" w:space="0" w:color="auto"/>
      </w:divBdr>
    </w:div>
    <w:div w:id="1008992809">
      <w:bodyDiv w:val="1"/>
      <w:marLeft w:val="0"/>
      <w:marRight w:val="0"/>
      <w:marTop w:val="0"/>
      <w:marBottom w:val="0"/>
      <w:divBdr>
        <w:top w:val="none" w:sz="0" w:space="0" w:color="auto"/>
        <w:left w:val="none" w:sz="0" w:space="0" w:color="auto"/>
        <w:bottom w:val="none" w:sz="0" w:space="0" w:color="auto"/>
        <w:right w:val="none" w:sz="0" w:space="0" w:color="auto"/>
      </w:divBdr>
    </w:div>
    <w:div w:id="1937440813">
      <w:bodyDiv w:val="1"/>
      <w:marLeft w:val="0"/>
      <w:marRight w:val="0"/>
      <w:marTop w:val="0"/>
      <w:marBottom w:val="0"/>
      <w:divBdr>
        <w:top w:val="none" w:sz="0" w:space="0" w:color="auto"/>
        <w:left w:val="none" w:sz="0" w:space="0" w:color="auto"/>
        <w:bottom w:val="none" w:sz="0" w:space="0" w:color="auto"/>
        <w:right w:val="none" w:sz="0" w:space="0" w:color="auto"/>
      </w:divBdr>
    </w:div>
    <w:div w:id="208105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2010%20%283%29%20BCLR%20177" TargetMode="External"/><Relationship Id="rId2" Type="http://schemas.openxmlformats.org/officeDocument/2006/relationships/hyperlink" Target="https://www.saflii.org/cgi-bin/LawCite?cit=2010%20%282%29%20SA%20415" TargetMode="External"/><Relationship Id="rId1" Type="http://schemas.openxmlformats.org/officeDocument/2006/relationships/hyperlink" Target="https://www.saflii.org/cgi-bin/LawCite?cit=%5b2009%5d%20ZACC%2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4ABD-AEED-4F68-9D25-594C2501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3003</Words>
  <Characters>17120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Mnisi</dc:creator>
  <cp:keywords/>
  <dc:description/>
  <cp:lastModifiedBy>sathish sarshan  mohan</cp:lastModifiedBy>
  <cp:revision>16</cp:revision>
  <cp:lastPrinted>2024-05-23T12:53:00Z</cp:lastPrinted>
  <dcterms:created xsi:type="dcterms:W3CDTF">2024-05-23T12:53:00Z</dcterms:created>
  <dcterms:modified xsi:type="dcterms:W3CDTF">2024-06-04T13:47:00Z</dcterms:modified>
</cp:coreProperties>
</file>