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93BCE73" w14:textId="303A899B" w:rsidR="00132D48" w:rsidRDefault="00132D48" w:rsidP="00132D48">
      <w:pPr>
        <w:spacing w:after="0" w:line="360" w:lineRule="auto"/>
      </w:pPr>
      <w:r>
        <w:rPr>
          <w:noProof/>
        </w:rPr>
        <w:drawing>
          <wp:inline distT="0" distB="0" distL="0" distR="0" wp14:anchorId="228D4FE6" wp14:editId="61670B89">
            <wp:extent cx="4286250" cy="466725"/>
            <wp:effectExtent l="0" t="0" r="0" b="9525"/>
            <wp:docPr id="78433854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86250" cy="466725"/>
                    </a:xfrm>
                    <a:prstGeom prst="rect">
                      <a:avLst/>
                    </a:prstGeom>
                    <a:noFill/>
                    <a:ln>
                      <a:noFill/>
                    </a:ln>
                  </pic:spPr>
                </pic:pic>
              </a:graphicData>
            </a:graphic>
          </wp:inline>
        </w:drawing>
      </w:r>
    </w:p>
    <w:p w14:paraId="4B47E74D" w14:textId="538B11EF" w:rsidR="00E97474" w:rsidRDefault="003D5935" w:rsidP="00E97474">
      <w:pPr>
        <w:spacing w:after="0" w:line="360" w:lineRule="auto"/>
        <w:jc w:val="center"/>
      </w:pPr>
      <w:r w:rsidRPr="003C28F1">
        <w:rPr>
          <w:rFonts w:ascii="Bookman Old Style" w:hAnsi="Bookman Old Style"/>
          <w:noProof/>
          <w:color w:val="1F497D"/>
          <w:lang w:eastAsia="en-ZA"/>
        </w:rPr>
        <w:drawing>
          <wp:inline distT="0" distB="0" distL="0" distR="0" wp14:anchorId="726B3B7C" wp14:editId="16D5FE08">
            <wp:extent cx="1524000" cy="1524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p>
    <w:p w14:paraId="20815BA0" w14:textId="77777777" w:rsidR="00E97474" w:rsidRPr="00437385" w:rsidRDefault="00E97474" w:rsidP="00E97474">
      <w:pPr>
        <w:spacing w:after="0" w:line="360" w:lineRule="auto"/>
        <w:jc w:val="center"/>
      </w:pPr>
      <w:r>
        <w:t>IN THE HI</w:t>
      </w:r>
      <w:r w:rsidRPr="00437385">
        <w:t>G</w:t>
      </w:r>
      <w:r>
        <w:t>H</w:t>
      </w:r>
      <w:r w:rsidRPr="00437385">
        <w:t xml:space="preserve"> COURT OF SOUTH AFRICA</w:t>
      </w:r>
    </w:p>
    <w:p w14:paraId="1DA4DD1F" w14:textId="77777777" w:rsidR="00E97474" w:rsidRPr="00437385" w:rsidRDefault="00E97474" w:rsidP="00E97474">
      <w:pPr>
        <w:spacing w:after="0" w:line="360" w:lineRule="auto"/>
        <w:jc w:val="center"/>
      </w:pPr>
      <w:r w:rsidRPr="00437385">
        <w:t>GAUTENG DIVISION, PRETORIA</w:t>
      </w:r>
    </w:p>
    <w:p w14:paraId="58C3B97D" w14:textId="77777777" w:rsidR="00E97474" w:rsidRDefault="00E97474" w:rsidP="00E97474">
      <w:pPr>
        <w:spacing w:after="0" w:line="360" w:lineRule="auto"/>
        <w:jc w:val="right"/>
      </w:pPr>
      <w:r>
        <w:tab/>
      </w:r>
      <w:r>
        <w:tab/>
      </w:r>
      <w:r>
        <w:tab/>
      </w:r>
      <w:r>
        <w:tab/>
      </w:r>
      <w:r>
        <w:tab/>
      </w:r>
      <w:r>
        <w:tab/>
      </w:r>
      <w:r>
        <w:tab/>
      </w:r>
      <w:r>
        <w:tab/>
      </w:r>
    </w:p>
    <w:p w14:paraId="67AFD855" w14:textId="187BA52B" w:rsidR="00E97474" w:rsidRPr="000A0967" w:rsidRDefault="00E97474" w:rsidP="00E97474">
      <w:pPr>
        <w:spacing w:after="0" w:line="360" w:lineRule="auto"/>
        <w:jc w:val="right"/>
        <w:rPr>
          <w:b/>
        </w:rPr>
      </w:pPr>
      <w:r>
        <w:rPr>
          <w:b/>
        </w:rPr>
        <w:t xml:space="preserve">CASE NO: </w:t>
      </w:r>
      <w:r w:rsidR="00FF2310">
        <w:rPr>
          <w:b/>
        </w:rPr>
        <w:t>1629/2022</w:t>
      </w:r>
    </w:p>
    <w:p w14:paraId="600B329B" w14:textId="77777777" w:rsidR="00E97474" w:rsidRPr="000A0967" w:rsidRDefault="00E97474" w:rsidP="00E97474">
      <w:pPr>
        <w:jc w:val="center"/>
        <w:rPr>
          <w:b/>
        </w:rPr>
      </w:pPr>
      <w:r w:rsidRPr="000A0967">
        <w:rPr>
          <w:b/>
          <w:noProof/>
          <w:lang w:eastAsia="en-ZA"/>
        </w:rPr>
        <mc:AlternateContent>
          <mc:Choice Requires="wps">
            <w:drawing>
              <wp:anchor distT="0" distB="0" distL="114300" distR="114300" simplePos="0" relativeHeight="251659264" behindDoc="0" locked="0" layoutInCell="1" allowOverlap="1" wp14:anchorId="2A7F47A8" wp14:editId="66E62632">
                <wp:simplePos x="0" y="0"/>
                <wp:positionH relativeFrom="column">
                  <wp:posOffset>-30480</wp:posOffset>
                </wp:positionH>
                <wp:positionV relativeFrom="paragraph">
                  <wp:posOffset>78105</wp:posOffset>
                </wp:positionV>
                <wp:extent cx="3371850" cy="1333500"/>
                <wp:effectExtent l="0" t="0" r="19050" b="1905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850" cy="1333500"/>
                        </a:xfrm>
                        <a:prstGeom prst="rect">
                          <a:avLst/>
                        </a:prstGeom>
                        <a:solidFill>
                          <a:srgbClr val="FFFFFF"/>
                        </a:solidFill>
                        <a:ln w="9525">
                          <a:solidFill>
                            <a:srgbClr val="000000"/>
                          </a:solidFill>
                          <a:miter lim="800000"/>
                          <a:headEnd/>
                          <a:tailEnd/>
                        </a:ln>
                      </wps:spPr>
                      <wps:txbx>
                        <w:txbxContent>
                          <w:p w14:paraId="0CCEC4BC" w14:textId="35C1130A" w:rsidR="003E19AE" w:rsidRPr="00397BAB" w:rsidRDefault="00397BAB" w:rsidP="00397BAB">
                            <w:pPr>
                              <w:spacing w:after="0" w:line="240" w:lineRule="auto"/>
                              <w:ind w:left="900" w:hanging="720"/>
                              <w:rPr>
                                <w:rFonts w:ascii="Century Gothic" w:hAnsi="Century Gothic"/>
                                <w:sz w:val="18"/>
                                <w:szCs w:val="18"/>
                              </w:rPr>
                            </w:pPr>
                            <w:r w:rsidRPr="00A75EE1">
                              <w:rPr>
                                <w:rFonts w:ascii="Century Gothic" w:hAnsi="Century Gothic" w:cstheme="minorBidi"/>
                                <w:sz w:val="18"/>
                                <w:szCs w:val="18"/>
                              </w:rPr>
                              <w:t>(1)</w:t>
                            </w:r>
                            <w:r w:rsidRPr="00A75EE1">
                              <w:rPr>
                                <w:rFonts w:ascii="Century Gothic" w:hAnsi="Century Gothic" w:cstheme="minorBidi"/>
                                <w:sz w:val="18"/>
                                <w:szCs w:val="18"/>
                              </w:rPr>
                              <w:tab/>
                            </w:r>
                            <w:r w:rsidR="003E19AE" w:rsidRPr="00397BAB">
                              <w:rPr>
                                <w:rFonts w:ascii="Century Gothic" w:hAnsi="Century Gothic"/>
                                <w:sz w:val="18"/>
                                <w:szCs w:val="18"/>
                              </w:rPr>
                              <w:t xml:space="preserve">REPORTABLE: </w:t>
                            </w:r>
                            <w:r w:rsidR="00896197" w:rsidRPr="00397BAB">
                              <w:rPr>
                                <w:rFonts w:ascii="Century Gothic" w:hAnsi="Century Gothic"/>
                                <w:b/>
                                <w:sz w:val="18"/>
                                <w:szCs w:val="18"/>
                              </w:rPr>
                              <w:t>NO</w:t>
                            </w:r>
                          </w:p>
                          <w:p w14:paraId="735E0E00" w14:textId="4CC6C0B5" w:rsidR="003E19AE" w:rsidRPr="00A75EE1" w:rsidRDefault="00397BAB" w:rsidP="00397BAB">
                            <w:pPr>
                              <w:spacing w:after="0" w:line="240" w:lineRule="auto"/>
                              <w:ind w:left="900" w:hanging="720"/>
                              <w:rPr>
                                <w:rFonts w:ascii="Century Gothic" w:hAnsi="Century Gothic"/>
                                <w:sz w:val="18"/>
                                <w:szCs w:val="18"/>
                              </w:rPr>
                            </w:pPr>
                            <w:r w:rsidRPr="00A75EE1">
                              <w:rPr>
                                <w:rFonts w:ascii="Century Gothic" w:hAnsi="Century Gothic" w:cstheme="minorBidi"/>
                                <w:sz w:val="18"/>
                                <w:szCs w:val="18"/>
                              </w:rPr>
                              <w:t>(2)</w:t>
                            </w:r>
                            <w:r w:rsidRPr="00A75EE1">
                              <w:rPr>
                                <w:rFonts w:ascii="Century Gothic" w:hAnsi="Century Gothic" w:cstheme="minorBidi"/>
                                <w:sz w:val="18"/>
                                <w:szCs w:val="18"/>
                              </w:rPr>
                              <w:tab/>
                            </w:r>
                            <w:r w:rsidR="003E19AE" w:rsidRPr="00A75EE1">
                              <w:rPr>
                                <w:rFonts w:ascii="Century Gothic" w:hAnsi="Century Gothic"/>
                                <w:sz w:val="18"/>
                                <w:szCs w:val="18"/>
                              </w:rPr>
                              <w:t xml:space="preserve">OF INTEREST TO OTHER JUDGES: </w:t>
                            </w:r>
                            <w:r w:rsidR="00896197" w:rsidRPr="00896197">
                              <w:rPr>
                                <w:rFonts w:ascii="Century Gothic" w:hAnsi="Century Gothic"/>
                                <w:b/>
                                <w:sz w:val="18"/>
                                <w:szCs w:val="18"/>
                              </w:rPr>
                              <w:t>NO</w:t>
                            </w:r>
                          </w:p>
                          <w:p w14:paraId="7A4C0E8E" w14:textId="09C45A3E" w:rsidR="003E19AE" w:rsidRPr="00A75EE1" w:rsidRDefault="00397BAB" w:rsidP="00397BAB">
                            <w:pPr>
                              <w:spacing w:after="0" w:line="240" w:lineRule="auto"/>
                              <w:ind w:left="900" w:hanging="720"/>
                              <w:rPr>
                                <w:rFonts w:ascii="Century Gothic" w:hAnsi="Century Gothic"/>
                                <w:sz w:val="18"/>
                                <w:szCs w:val="18"/>
                              </w:rPr>
                            </w:pPr>
                            <w:r w:rsidRPr="00A75EE1">
                              <w:rPr>
                                <w:rFonts w:ascii="Century Gothic" w:hAnsi="Century Gothic" w:cstheme="minorBidi"/>
                                <w:sz w:val="18"/>
                                <w:szCs w:val="18"/>
                              </w:rPr>
                              <w:t>(3)</w:t>
                            </w:r>
                            <w:r w:rsidRPr="00A75EE1">
                              <w:rPr>
                                <w:rFonts w:ascii="Century Gothic" w:hAnsi="Century Gothic" w:cstheme="minorBidi"/>
                                <w:sz w:val="18"/>
                                <w:szCs w:val="18"/>
                              </w:rPr>
                              <w:tab/>
                            </w:r>
                            <w:r w:rsidR="003E19AE" w:rsidRPr="00A75EE1">
                              <w:rPr>
                                <w:rFonts w:ascii="Century Gothic" w:hAnsi="Century Gothic"/>
                                <w:sz w:val="18"/>
                                <w:szCs w:val="18"/>
                              </w:rPr>
                              <w:t>REVISED</w:t>
                            </w:r>
                            <w:r w:rsidR="003E19AE">
                              <w:rPr>
                                <w:rFonts w:ascii="Century Gothic" w:hAnsi="Century Gothic"/>
                                <w:sz w:val="18"/>
                                <w:szCs w:val="18"/>
                              </w:rPr>
                              <w:t>:</w:t>
                            </w:r>
                            <w:r w:rsidR="003E19AE" w:rsidRPr="00A75EE1">
                              <w:rPr>
                                <w:rFonts w:ascii="Century Gothic" w:hAnsi="Century Gothic"/>
                                <w:sz w:val="18"/>
                                <w:szCs w:val="18"/>
                              </w:rPr>
                              <w:t xml:space="preserve"> </w:t>
                            </w:r>
                            <w:r w:rsidR="003E19AE" w:rsidRPr="00A75EE1">
                              <w:rPr>
                                <w:rFonts w:ascii="Century Gothic" w:hAnsi="Century Gothic"/>
                                <w:b/>
                                <w:sz w:val="18"/>
                                <w:szCs w:val="18"/>
                              </w:rPr>
                              <w:t>YES</w:t>
                            </w:r>
                          </w:p>
                          <w:p w14:paraId="5EF47923" w14:textId="77777777" w:rsidR="00477604" w:rsidRDefault="00477604" w:rsidP="00477604">
                            <w:pPr>
                              <w:spacing w:after="0" w:line="240" w:lineRule="auto"/>
                              <w:rPr>
                                <w:rFonts w:ascii="Century Gothic" w:hAnsi="Century Gothic"/>
                                <w:sz w:val="18"/>
                                <w:szCs w:val="18"/>
                              </w:rPr>
                            </w:pPr>
                          </w:p>
                          <w:p w14:paraId="49C6B448" w14:textId="23B62ECD" w:rsidR="00477604" w:rsidRDefault="00477604" w:rsidP="00477604">
                            <w:pPr>
                              <w:spacing w:after="0" w:line="240" w:lineRule="auto"/>
                              <w:rPr>
                                <w:rFonts w:ascii="Century Gothic" w:hAnsi="Century Gothic"/>
                                <w:sz w:val="18"/>
                                <w:szCs w:val="18"/>
                              </w:rPr>
                            </w:pPr>
                          </w:p>
                          <w:p w14:paraId="1F2E3CA0" w14:textId="77777777" w:rsidR="004770F6" w:rsidRDefault="004770F6" w:rsidP="00477604">
                            <w:pPr>
                              <w:spacing w:after="0" w:line="240" w:lineRule="auto"/>
                              <w:rPr>
                                <w:rFonts w:ascii="Century Gothic" w:hAnsi="Century Gothic"/>
                                <w:sz w:val="18"/>
                                <w:szCs w:val="18"/>
                              </w:rPr>
                            </w:pPr>
                          </w:p>
                          <w:p w14:paraId="51AD6044" w14:textId="7616563F" w:rsidR="004770F6" w:rsidRPr="004770F6" w:rsidRDefault="004770F6" w:rsidP="00E97474">
                            <w:pPr>
                              <w:spacing w:after="0" w:line="240" w:lineRule="auto"/>
                              <w:rPr>
                                <w:rFonts w:ascii="Century Gothic" w:hAnsi="Century Gothic"/>
                                <w:b/>
                                <w:sz w:val="18"/>
                                <w:szCs w:val="18"/>
                              </w:rPr>
                            </w:pPr>
                            <w:r w:rsidRPr="004770F6">
                              <w:rPr>
                                <w:rFonts w:ascii="Century Gothic" w:hAnsi="Century Gothic"/>
                                <w:b/>
                                <w:sz w:val="18"/>
                                <w:szCs w:val="18"/>
                              </w:rPr>
                              <w:t>___________________________         _______________________</w:t>
                            </w:r>
                          </w:p>
                          <w:p w14:paraId="235E459C" w14:textId="0566BEAB" w:rsidR="003E19AE" w:rsidRPr="004770F6" w:rsidRDefault="003E19AE" w:rsidP="00E97474">
                            <w:pPr>
                              <w:spacing w:after="0" w:line="240" w:lineRule="auto"/>
                              <w:rPr>
                                <w:rFonts w:ascii="Century Gothic" w:hAnsi="Century Gothic"/>
                                <w:b/>
                                <w:sz w:val="18"/>
                                <w:szCs w:val="18"/>
                              </w:rPr>
                            </w:pPr>
                            <w:r w:rsidRPr="004770F6">
                              <w:rPr>
                                <w:rFonts w:ascii="Century Gothic" w:hAnsi="Century Gothic"/>
                                <w:b/>
                                <w:sz w:val="18"/>
                                <w:szCs w:val="18"/>
                              </w:rPr>
                              <w:t>DATE</w:t>
                            </w:r>
                            <w:r w:rsidRPr="004770F6">
                              <w:rPr>
                                <w:rFonts w:ascii="Century Gothic" w:hAnsi="Century Gothic"/>
                                <w:b/>
                                <w:sz w:val="18"/>
                                <w:szCs w:val="18"/>
                              </w:rPr>
                              <w:tab/>
                            </w:r>
                            <w:r w:rsidRPr="004770F6">
                              <w:rPr>
                                <w:rFonts w:ascii="Century Gothic" w:hAnsi="Century Gothic"/>
                                <w:b/>
                                <w:sz w:val="18"/>
                                <w:szCs w:val="18"/>
                              </w:rPr>
                              <w:tab/>
                              <w:t xml:space="preserve">                  </w:t>
                            </w:r>
                            <w:r w:rsidRPr="004770F6">
                              <w:rPr>
                                <w:rFonts w:ascii="Century Gothic" w:hAnsi="Century Gothic"/>
                                <w:b/>
                                <w:sz w:val="18"/>
                                <w:szCs w:val="18"/>
                              </w:rPr>
                              <w:tab/>
                              <w:t>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7F47A8" id="_x0000_t202" coordsize="21600,21600" o:spt="202" path="m,l,21600r21600,l21600,xe">
                <v:stroke joinstyle="miter"/>
                <v:path gradientshapeok="t" o:connecttype="rect"/>
              </v:shapetype>
              <v:shape id="Text Box 5" o:spid="_x0000_s1026" type="#_x0000_t202" style="position:absolute;left:0;text-align:left;margin-left:-2.4pt;margin-top:6.15pt;width:265.5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">
                <v:textbox>
                  <w:txbxContent>
                    <w:p w14:paraId="0CCEC4BC" w14:textId="35C1130A" w:rsidR="003E19AE" w:rsidRPr="00397BAB" w:rsidRDefault="00397BAB" w:rsidP="00397BAB">
                      <w:pPr>
                        <w:spacing w:after="0" w:line="240" w:lineRule="auto"/>
                        <w:ind w:left="900" w:hanging="720"/>
                        <w:rPr>
                          <w:rFonts w:ascii="Century Gothic" w:hAnsi="Century Gothic"/>
                          <w:sz w:val="18"/>
                          <w:szCs w:val="18"/>
                        </w:rPr>
                      </w:pPr>
                      <w:r w:rsidRPr="00A75EE1">
                        <w:rPr>
                          <w:rFonts w:ascii="Century Gothic" w:hAnsi="Century Gothic" w:cstheme="minorBidi"/>
                          <w:sz w:val="18"/>
                          <w:szCs w:val="18"/>
                        </w:rPr>
                        <w:t>(1)</w:t>
                      </w:r>
                      <w:r w:rsidRPr="00A75EE1">
                        <w:rPr>
                          <w:rFonts w:ascii="Century Gothic" w:hAnsi="Century Gothic" w:cstheme="minorBidi"/>
                          <w:sz w:val="18"/>
                          <w:szCs w:val="18"/>
                        </w:rPr>
                        <w:tab/>
                      </w:r>
                      <w:r w:rsidR="003E19AE" w:rsidRPr="00397BAB">
                        <w:rPr>
                          <w:rFonts w:ascii="Century Gothic" w:hAnsi="Century Gothic"/>
                          <w:sz w:val="18"/>
                          <w:szCs w:val="18"/>
                        </w:rPr>
                        <w:t xml:space="preserve">REPORTABLE: </w:t>
                      </w:r>
                      <w:r w:rsidR="00896197" w:rsidRPr="00397BAB">
                        <w:rPr>
                          <w:rFonts w:ascii="Century Gothic" w:hAnsi="Century Gothic"/>
                          <w:b/>
                          <w:sz w:val="18"/>
                          <w:szCs w:val="18"/>
                        </w:rPr>
                        <w:t>NO</w:t>
                      </w:r>
                    </w:p>
                    <w:p w14:paraId="735E0E00" w14:textId="4CC6C0B5" w:rsidR="003E19AE" w:rsidRPr="00A75EE1" w:rsidRDefault="00397BAB" w:rsidP="00397BAB">
                      <w:pPr>
                        <w:spacing w:after="0" w:line="240" w:lineRule="auto"/>
                        <w:ind w:left="900" w:hanging="720"/>
                        <w:rPr>
                          <w:rFonts w:ascii="Century Gothic" w:hAnsi="Century Gothic"/>
                          <w:sz w:val="18"/>
                          <w:szCs w:val="18"/>
                        </w:rPr>
                      </w:pPr>
                      <w:r w:rsidRPr="00A75EE1">
                        <w:rPr>
                          <w:rFonts w:ascii="Century Gothic" w:hAnsi="Century Gothic" w:cstheme="minorBidi"/>
                          <w:sz w:val="18"/>
                          <w:szCs w:val="18"/>
                        </w:rPr>
                        <w:t>(2)</w:t>
                      </w:r>
                      <w:r w:rsidRPr="00A75EE1">
                        <w:rPr>
                          <w:rFonts w:ascii="Century Gothic" w:hAnsi="Century Gothic" w:cstheme="minorBidi"/>
                          <w:sz w:val="18"/>
                          <w:szCs w:val="18"/>
                        </w:rPr>
                        <w:tab/>
                      </w:r>
                      <w:r w:rsidR="003E19AE" w:rsidRPr="00A75EE1">
                        <w:rPr>
                          <w:rFonts w:ascii="Century Gothic" w:hAnsi="Century Gothic"/>
                          <w:sz w:val="18"/>
                          <w:szCs w:val="18"/>
                        </w:rPr>
                        <w:t xml:space="preserve">OF INTEREST TO OTHER JUDGES: </w:t>
                      </w:r>
                      <w:r w:rsidR="00896197" w:rsidRPr="00896197">
                        <w:rPr>
                          <w:rFonts w:ascii="Century Gothic" w:hAnsi="Century Gothic"/>
                          <w:b/>
                          <w:sz w:val="18"/>
                          <w:szCs w:val="18"/>
                        </w:rPr>
                        <w:t>NO</w:t>
                      </w:r>
                    </w:p>
                    <w:p w14:paraId="7A4C0E8E" w14:textId="09C45A3E" w:rsidR="003E19AE" w:rsidRPr="00A75EE1" w:rsidRDefault="00397BAB" w:rsidP="00397BAB">
                      <w:pPr>
                        <w:spacing w:after="0" w:line="240" w:lineRule="auto"/>
                        <w:ind w:left="900" w:hanging="720"/>
                        <w:rPr>
                          <w:rFonts w:ascii="Century Gothic" w:hAnsi="Century Gothic"/>
                          <w:sz w:val="18"/>
                          <w:szCs w:val="18"/>
                        </w:rPr>
                      </w:pPr>
                      <w:r w:rsidRPr="00A75EE1">
                        <w:rPr>
                          <w:rFonts w:ascii="Century Gothic" w:hAnsi="Century Gothic" w:cstheme="minorBidi"/>
                          <w:sz w:val="18"/>
                          <w:szCs w:val="18"/>
                        </w:rPr>
                        <w:t>(3)</w:t>
                      </w:r>
                      <w:r w:rsidRPr="00A75EE1">
                        <w:rPr>
                          <w:rFonts w:ascii="Century Gothic" w:hAnsi="Century Gothic" w:cstheme="minorBidi"/>
                          <w:sz w:val="18"/>
                          <w:szCs w:val="18"/>
                        </w:rPr>
                        <w:tab/>
                      </w:r>
                      <w:r w:rsidR="003E19AE" w:rsidRPr="00A75EE1">
                        <w:rPr>
                          <w:rFonts w:ascii="Century Gothic" w:hAnsi="Century Gothic"/>
                          <w:sz w:val="18"/>
                          <w:szCs w:val="18"/>
                        </w:rPr>
                        <w:t>REVISED</w:t>
                      </w:r>
                      <w:r w:rsidR="003E19AE">
                        <w:rPr>
                          <w:rFonts w:ascii="Century Gothic" w:hAnsi="Century Gothic"/>
                          <w:sz w:val="18"/>
                          <w:szCs w:val="18"/>
                        </w:rPr>
                        <w:t>:</w:t>
                      </w:r>
                      <w:r w:rsidR="003E19AE" w:rsidRPr="00A75EE1">
                        <w:rPr>
                          <w:rFonts w:ascii="Century Gothic" w:hAnsi="Century Gothic"/>
                          <w:sz w:val="18"/>
                          <w:szCs w:val="18"/>
                        </w:rPr>
                        <w:t xml:space="preserve"> </w:t>
                      </w:r>
                      <w:r w:rsidR="003E19AE" w:rsidRPr="00A75EE1">
                        <w:rPr>
                          <w:rFonts w:ascii="Century Gothic" w:hAnsi="Century Gothic"/>
                          <w:b/>
                          <w:sz w:val="18"/>
                          <w:szCs w:val="18"/>
                        </w:rPr>
                        <w:t>YES</w:t>
                      </w:r>
                    </w:p>
                    <w:p w14:paraId="5EF47923" w14:textId="77777777" w:rsidR="00477604" w:rsidRDefault="00477604" w:rsidP="00477604">
                      <w:pPr>
                        <w:spacing w:after="0" w:line="240" w:lineRule="auto"/>
                        <w:rPr>
                          <w:rFonts w:ascii="Century Gothic" w:hAnsi="Century Gothic"/>
                          <w:sz w:val="18"/>
                          <w:szCs w:val="18"/>
                        </w:rPr>
                      </w:pPr>
                    </w:p>
                    <w:p w14:paraId="49C6B448" w14:textId="23B62ECD" w:rsidR="00477604" w:rsidRDefault="00477604" w:rsidP="00477604">
                      <w:pPr>
                        <w:spacing w:after="0" w:line="240" w:lineRule="auto"/>
                        <w:rPr>
                          <w:rFonts w:ascii="Century Gothic" w:hAnsi="Century Gothic"/>
                          <w:sz w:val="18"/>
                          <w:szCs w:val="18"/>
                        </w:rPr>
                      </w:pPr>
                    </w:p>
                    <w:p w14:paraId="1F2E3CA0" w14:textId="77777777" w:rsidR="004770F6" w:rsidRDefault="004770F6" w:rsidP="00477604">
                      <w:pPr>
                        <w:spacing w:after="0" w:line="240" w:lineRule="auto"/>
                        <w:rPr>
                          <w:rFonts w:ascii="Century Gothic" w:hAnsi="Century Gothic"/>
                          <w:sz w:val="18"/>
                          <w:szCs w:val="18"/>
                        </w:rPr>
                      </w:pPr>
                    </w:p>
                    <w:p w14:paraId="51AD6044" w14:textId="7616563F" w:rsidR="004770F6" w:rsidRPr="004770F6" w:rsidRDefault="004770F6" w:rsidP="00E97474">
                      <w:pPr>
                        <w:spacing w:after="0" w:line="240" w:lineRule="auto"/>
                        <w:rPr>
                          <w:rFonts w:ascii="Century Gothic" w:hAnsi="Century Gothic"/>
                          <w:b/>
                          <w:sz w:val="18"/>
                          <w:szCs w:val="18"/>
                        </w:rPr>
                      </w:pPr>
                      <w:r w:rsidRPr="004770F6">
                        <w:rPr>
                          <w:rFonts w:ascii="Century Gothic" w:hAnsi="Century Gothic"/>
                          <w:b/>
                          <w:sz w:val="18"/>
                          <w:szCs w:val="18"/>
                        </w:rPr>
                        <w:t>___________________________         _______________________</w:t>
                      </w:r>
                    </w:p>
                    <w:p w14:paraId="235E459C" w14:textId="0566BEAB" w:rsidR="003E19AE" w:rsidRPr="004770F6" w:rsidRDefault="003E19AE" w:rsidP="00E97474">
                      <w:pPr>
                        <w:spacing w:after="0" w:line="240" w:lineRule="auto"/>
                        <w:rPr>
                          <w:rFonts w:ascii="Century Gothic" w:hAnsi="Century Gothic"/>
                          <w:b/>
                          <w:sz w:val="18"/>
                          <w:szCs w:val="18"/>
                        </w:rPr>
                      </w:pPr>
                      <w:r w:rsidRPr="004770F6">
                        <w:rPr>
                          <w:rFonts w:ascii="Century Gothic" w:hAnsi="Century Gothic"/>
                          <w:b/>
                          <w:sz w:val="18"/>
                          <w:szCs w:val="18"/>
                        </w:rPr>
                        <w:t>DATE</w:t>
                      </w:r>
                      <w:r w:rsidRPr="004770F6">
                        <w:rPr>
                          <w:rFonts w:ascii="Century Gothic" w:hAnsi="Century Gothic"/>
                          <w:b/>
                          <w:sz w:val="18"/>
                          <w:szCs w:val="18"/>
                        </w:rPr>
                        <w:tab/>
                      </w:r>
                      <w:r w:rsidRPr="004770F6">
                        <w:rPr>
                          <w:rFonts w:ascii="Century Gothic" w:hAnsi="Century Gothic"/>
                          <w:b/>
                          <w:sz w:val="18"/>
                          <w:szCs w:val="18"/>
                        </w:rPr>
                        <w:tab/>
                        <w:t xml:space="preserve">                  </w:t>
                      </w:r>
                      <w:r w:rsidRPr="004770F6">
                        <w:rPr>
                          <w:rFonts w:ascii="Century Gothic" w:hAnsi="Century Gothic"/>
                          <w:b/>
                          <w:sz w:val="18"/>
                          <w:szCs w:val="18"/>
                        </w:rPr>
                        <w:tab/>
                        <w:t>SIGNATURE</w:t>
                      </w:r>
                    </w:p>
                  </w:txbxContent>
                </v:textbox>
              </v:shape>
            </w:pict>
          </mc:Fallback>
        </mc:AlternateContent>
      </w:r>
    </w:p>
    <w:p w14:paraId="28A15C92" w14:textId="77777777" w:rsidR="00E97474" w:rsidRPr="000A0967" w:rsidRDefault="00E97474" w:rsidP="00E97474">
      <w:pPr>
        <w:spacing w:after="0" w:line="360" w:lineRule="auto"/>
      </w:pPr>
    </w:p>
    <w:p w14:paraId="516914F8" w14:textId="77777777" w:rsidR="00E97474" w:rsidRPr="000A0967" w:rsidRDefault="00E97474" w:rsidP="00E97474">
      <w:pPr>
        <w:spacing w:after="0" w:line="360" w:lineRule="auto"/>
      </w:pPr>
    </w:p>
    <w:p w14:paraId="47565652" w14:textId="77777777" w:rsidR="00E97474" w:rsidRPr="000A0967" w:rsidRDefault="00E97474" w:rsidP="00E97474">
      <w:pPr>
        <w:spacing w:after="0" w:line="360" w:lineRule="auto"/>
      </w:pPr>
      <w:r w:rsidRPr="000A0967">
        <w:t>In the matter between:</w:t>
      </w:r>
    </w:p>
    <w:p w14:paraId="563A54AA" w14:textId="77777777" w:rsidR="00E97474" w:rsidRPr="000A0967" w:rsidRDefault="00E97474" w:rsidP="00E97474">
      <w:pPr>
        <w:spacing w:after="0" w:line="360" w:lineRule="auto"/>
      </w:pPr>
    </w:p>
    <w:p w14:paraId="16CEE589" w14:textId="77777777" w:rsidR="00E97474" w:rsidRPr="000A0967" w:rsidRDefault="00E97474" w:rsidP="00E97474">
      <w:pPr>
        <w:spacing w:after="0" w:line="360" w:lineRule="auto"/>
      </w:pPr>
    </w:p>
    <w:p w14:paraId="1A488234" w14:textId="77777777" w:rsidR="00E97474" w:rsidRPr="000A0967" w:rsidRDefault="00E97474" w:rsidP="00E97474">
      <w:pPr>
        <w:tabs>
          <w:tab w:val="right" w:pos="8931"/>
        </w:tabs>
        <w:spacing w:after="0" w:line="480" w:lineRule="auto"/>
        <w:jc w:val="both"/>
        <w:rPr>
          <w:rFonts w:eastAsia="Times New Roman"/>
          <w:b/>
          <w:bCs/>
        </w:rPr>
      </w:pPr>
    </w:p>
    <w:p w14:paraId="6AB7B8AA" w14:textId="4FEEFD57" w:rsidR="00E97474" w:rsidRPr="0093460A" w:rsidRDefault="00FF2310" w:rsidP="00E97474">
      <w:pPr>
        <w:tabs>
          <w:tab w:val="right" w:pos="8931"/>
        </w:tabs>
        <w:spacing w:after="0" w:line="480" w:lineRule="auto"/>
        <w:jc w:val="both"/>
        <w:rPr>
          <w:rFonts w:eastAsia="Times New Roman"/>
        </w:rPr>
      </w:pPr>
      <w:proofErr w:type="gramStart"/>
      <w:r w:rsidRPr="0015170E">
        <w:rPr>
          <w:rFonts w:eastAsia="Times New Roman"/>
          <w:b/>
          <w:bCs/>
        </w:rPr>
        <w:t>M</w:t>
      </w:r>
      <w:r w:rsidR="00CA4997">
        <w:rPr>
          <w:rFonts w:eastAsia="Times New Roman"/>
          <w:b/>
          <w:bCs/>
        </w:rPr>
        <w:t>[</w:t>
      </w:r>
      <w:proofErr w:type="gramEnd"/>
      <w:r w:rsidR="00CA4997">
        <w:rPr>
          <w:rFonts w:eastAsia="Times New Roman"/>
          <w:b/>
          <w:bCs/>
        </w:rPr>
        <w:t>…]</w:t>
      </w:r>
      <w:r w:rsidRPr="0015170E">
        <w:rPr>
          <w:rFonts w:eastAsia="Times New Roman"/>
          <w:b/>
          <w:bCs/>
        </w:rPr>
        <w:t xml:space="preserve"> C</w:t>
      </w:r>
      <w:r w:rsidR="00CA4997">
        <w:rPr>
          <w:rFonts w:eastAsia="Times New Roman"/>
          <w:b/>
          <w:bCs/>
        </w:rPr>
        <w:t>[…]</w:t>
      </w:r>
      <w:r w:rsidRPr="0015170E">
        <w:rPr>
          <w:rFonts w:eastAsia="Times New Roman"/>
          <w:b/>
          <w:bCs/>
        </w:rPr>
        <w:t xml:space="preserve"> </w:t>
      </w:r>
      <w:r w:rsidR="00CA4997">
        <w:rPr>
          <w:rFonts w:eastAsia="Times New Roman"/>
          <w:b/>
          <w:bCs/>
        </w:rPr>
        <w:t>N[...]</w:t>
      </w:r>
      <w:r w:rsidR="00B87793">
        <w:rPr>
          <w:rFonts w:eastAsia="Times New Roman"/>
          <w:bCs/>
        </w:rPr>
        <w:tab/>
      </w:r>
      <w:r>
        <w:rPr>
          <w:rFonts w:eastAsia="Times New Roman"/>
          <w:bCs/>
        </w:rPr>
        <w:t>Plaintiff</w:t>
      </w:r>
    </w:p>
    <w:p w14:paraId="25343F4E" w14:textId="77777777" w:rsidR="00E97474" w:rsidRPr="000A0967" w:rsidRDefault="00E97474" w:rsidP="00E97474">
      <w:pPr>
        <w:spacing w:after="0" w:line="360" w:lineRule="auto"/>
      </w:pPr>
    </w:p>
    <w:p w14:paraId="606D5C3D" w14:textId="77777777" w:rsidR="00E97474" w:rsidRPr="000A0967" w:rsidRDefault="00E97474" w:rsidP="00E97474">
      <w:pPr>
        <w:spacing w:after="0" w:line="360" w:lineRule="auto"/>
      </w:pPr>
      <w:r>
        <w:t>a</w:t>
      </w:r>
      <w:r w:rsidRPr="000A0967">
        <w:t>nd</w:t>
      </w:r>
    </w:p>
    <w:p w14:paraId="5E78863F" w14:textId="77777777" w:rsidR="00E97474" w:rsidRPr="000A0967" w:rsidRDefault="00E97474" w:rsidP="00E97474">
      <w:pPr>
        <w:spacing w:after="0" w:line="360" w:lineRule="auto"/>
      </w:pPr>
    </w:p>
    <w:p w14:paraId="50C302EA" w14:textId="2E29C511" w:rsidR="00E97474" w:rsidRDefault="00FF2310" w:rsidP="00E97474">
      <w:pPr>
        <w:pBdr>
          <w:bottom w:val="single" w:sz="12" w:space="1" w:color="auto"/>
        </w:pBdr>
        <w:tabs>
          <w:tab w:val="right" w:pos="8931"/>
        </w:tabs>
        <w:spacing w:after="0" w:line="480" w:lineRule="auto"/>
        <w:jc w:val="both"/>
        <w:rPr>
          <w:rFonts w:eastAsia="Times New Roman"/>
        </w:rPr>
      </w:pPr>
      <w:proofErr w:type="gramStart"/>
      <w:r w:rsidRPr="0015170E">
        <w:rPr>
          <w:rFonts w:eastAsia="Times New Roman"/>
          <w:b/>
        </w:rPr>
        <w:t>G</w:t>
      </w:r>
      <w:r w:rsidR="00CA4997">
        <w:rPr>
          <w:rFonts w:eastAsia="Times New Roman"/>
          <w:b/>
        </w:rPr>
        <w:t>[</w:t>
      </w:r>
      <w:proofErr w:type="gramEnd"/>
      <w:r w:rsidR="00CA4997">
        <w:rPr>
          <w:rFonts w:eastAsia="Times New Roman"/>
          <w:b/>
        </w:rPr>
        <w:t>…]</w:t>
      </w:r>
      <w:r w:rsidRPr="0015170E">
        <w:rPr>
          <w:rFonts w:eastAsia="Times New Roman"/>
          <w:b/>
        </w:rPr>
        <w:t xml:space="preserve"> M</w:t>
      </w:r>
      <w:r w:rsidR="00CA4997">
        <w:rPr>
          <w:rFonts w:eastAsia="Times New Roman"/>
          <w:b/>
        </w:rPr>
        <w:t>[…]</w:t>
      </w:r>
      <w:r w:rsidRPr="0015170E">
        <w:rPr>
          <w:rFonts w:eastAsia="Times New Roman"/>
          <w:b/>
        </w:rPr>
        <w:t xml:space="preserve"> L</w:t>
      </w:r>
      <w:r w:rsidR="00CA4997">
        <w:rPr>
          <w:rFonts w:eastAsia="Times New Roman"/>
          <w:b/>
        </w:rPr>
        <w:t>[…]</w:t>
      </w:r>
      <w:r w:rsidRPr="0015170E">
        <w:rPr>
          <w:rFonts w:eastAsia="Times New Roman"/>
          <w:b/>
        </w:rPr>
        <w:t xml:space="preserve"> </w:t>
      </w:r>
      <w:r w:rsidR="00CA4997">
        <w:rPr>
          <w:rFonts w:eastAsia="Times New Roman"/>
          <w:b/>
        </w:rPr>
        <w:t>N[...]</w:t>
      </w:r>
      <w:r w:rsidRPr="0015170E">
        <w:rPr>
          <w:rFonts w:eastAsia="Times New Roman"/>
          <w:b/>
        </w:rPr>
        <w:t xml:space="preserve"> (Born M</w:t>
      </w:r>
      <w:r w:rsidR="00CA4997">
        <w:rPr>
          <w:rFonts w:eastAsia="Times New Roman"/>
          <w:b/>
        </w:rPr>
        <w:t>[…]</w:t>
      </w:r>
      <w:r w:rsidRPr="0015170E">
        <w:rPr>
          <w:rFonts w:eastAsia="Times New Roman"/>
          <w:b/>
        </w:rPr>
        <w:t>)</w:t>
      </w:r>
      <w:r w:rsidR="00E97474">
        <w:rPr>
          <w:rFonts w:eastAsia="Times New Roman"/>
        </w:rPr>
        <w:tab/>
      </w:r>
      <w:r>
        <w:rPr>
          <w:rFonts w:eastAsia="Times New Roman"/>
        </w:rPr>
        <w:t>Defendant</w:t>
      </w:r>
    </w:p>
    <w:p w14:paraId="6952A498" w14:textId="77777777" w:rsidR="0015170E" w:rsidRDefault="0015170E" w:rsidP="0015170E">
      <w:pPr>
        <w:tabs>
          <w:tab w:val="right" w:pos="8931"/>
        </w:tabs>
        <w:spacing w:after="0" w:line="276" w:lineRule="auto"/>
        <w:jc w:val="center"/>
        <w:rPr>
          <w:rFonts w:eastAsia="Times New Roman"/>
          <w:b/>
        </w:rPr>
      </w:pPr>
    </w:p>
    <w:p w14:paraId="6FD640F2" w14:textId="208A00EF" w:rsidR="0015170E" w:rsidRDefault="0015170E" w:rsidP="0015170E">
      <w:pPr>
        <w:tabs>
          <w:tab w:val="right" w:pos="8931"/>
        </w:tabs>
        <w:spacing w:after="0" w:line="276" w:lineRule="auto"/>
        <w:jc w:val="center"/>
        <w:rPr>
          <w:rFonts w:eastAsia="Times New Roman"/>
          <w:b/>
        </w:rPr>
      </w:pPr>
      <w:r>
        <w:rPr>
          <w:rFonts w:eastAsia="Times New Roman"/>
          <w:b/>
        </w:rPr>
        <w:t>JUDGMENT</w:t>
      </w:r>
    </w:p>
    <w:p w14:paraId="6B8CBD04" w14:textId="7E75C2AD" w:rsidR="0015170E" w:rsidRPr="0015170E" w:rsidRDefault="0015170E" w:rsidP="0015170E">
      <w:pPr>
        <w:tabs>
          <w:tab w:val="right" w:pos="8931"/>
        </w:tabs>
        <w:spacing w:after="0" w:line="276" w:lineRule="auto"/>
        <w:jc w:val="both"/>
        <w:rPr>
          <w:rFonts w:eastAsia="Times New Roman"/>
          <w:b/>
        </w:rPr>
      </w:pPr>
      <w:r w:rsidRPr="0015170E">
        <w:rPr>
          <w:rFonts w:eastAsia="Times New Roman"/>
          <w:b/>
        </w:rPr>
        <w:t>___________________________________________________________________</w:t>
      </w:r>
    </w:p>
    <w:p w14:paraId="3E6CD38C" w14:textId="77777777" w:rsidR="0015170E" w:rsidRDefault="0015170E" w:rsidP="008B52E6">
      <w:pPr>
        <w:tabs>
          <w:tab w:val="right" w:pos="8931"/>
        </w:tabs>
        <w:spacing w:after="0" w:line="480" w:lineRule="auto"/>
        <w:jc w:val="both"/>
        <w:rPr>
          <w:rFonts w:eastAsia="Times New Roman"/>
          <w:b/>
          <w:u w:val="single"/>
        </w:rPr>
      </w:pPr>
    </w:p>
    <w:p w14:paraId="37C4C600" w14:textId="22A566FE" w:rsidR="004B0502" w:rsidRDefault="00E97474" w:rsidP="008B52E6">
      <w:pPr>
        <w:tabs>
          <w:tab w:val="right" w:pos="8931"/>
        </w:tabs>
        <w:spacing w:after="0" w:line="480" w:lineRule="auto"/>
        <w:jc w:val="both"/>
        <w:rPr>
          <w:rFonts w:eastAsia="Times New Roman"/>
        </w:rPr>
      </w:pPr>
      <w:r>
        <w:rPr>
          <w:rFonts w:eastAsia="Times New Roman"/>
          <w:b/>
          <w:u w:val="single"/>
        </w:rPr>
        <w:t>NEUKIRCHER J</w:t>
      </w:r>
      <w:r>
        <w:rPr>
          <w:rFonts w:eastAsia="Times New Roman"/>
        </w:rPr>
        <w:t>:</w:t>
      </w:r>
    </w:p>
    <w:p w14:paraId="342DF4B3" w14:textId="6580658A" w:rsidR="00613502" w:rsidRPr="00397BAB" w:rsidRDefault="00397BAB" w:rsidP="00397BAB">
      <w:pPr>
        <w:tabs>
          <w:tab w:val="right" w:pos="709"/>
        </w:tabs>
        <w:spacing w:after="0" w:line="480" w:lineRule="auto"/>
        <w:jc w:val="both"/>
        <w:rPr>
          <w:rFonts w:eastAsia="Times New Roman"/>
        </w:rPr>
      </w:pPr>
      <w:r>
        <w:rPr>
          <w:rFonts w:eastAsia="Times New Roman"/>
        </w:rPr>
        <w:t>1]</w:t>
      </w:r>
      <w:r>
        <w:rPr>
          <w:rFonts w:eastAsia="Times New Roman"/>
        </w:rPr>
        <w:tab/>
      </w:r>
      <w:r w:rsidR="00BE2C02" w:rsidRPr="00397BAB">
        <w:rPr>
          <w:rFonts w:eastAsia="Times New Roman"/>
        </w:rPr>
        <w:t>This</w:t>
      </w:r>
      <w:r w:rsidR="00334ED9" w:rsidRPr="00397BAB">
        <w:rPr>
          <w:rFonts w:eastAsia="Times New Roman"/>
        </w:rPr>
        <w:t xml:space="preserve"> is an opposed divorce action where, at the time the matter was allocated to me, the following issues were to be determined:</w:t>
      </w:r>
    </w:p>
    <w:p w14:paraId="6F97EAB2" w14:textId="32C26926" w:rsidR="00334ED9" w:rsidRPr="00397BAB" w:rsidRDefault="00397BAB" w:rsidP="00397BAB">
      <w:pPr>
        <w:tabs>
          <w:tab w:val="right" w:pos="1418"/>
        </w:tabs>
        <w:spacing w:after="0" w:line="480" w:lineRule="auto"/>
        <w:ind w:left="1418" w:hanging="709"/>
        <w:jc w:val="both"/>
        <w:rPr>
          <w:rFonts w:eastAsia="Times New Roman"/>
        </w:rPr>
      </w:pPr>
      <w:r>
        <w:rPr>
          <w:rFonts w:eastAsia="Times New Roman"/>
        </w:rPr>
        <w:lastRenderedPageBreak/>
        <w:t>a)</w:t>
      </w:r>
      <w:r>
        <w:rPr>
          <w:rFonts w:eastAsia="Times New Roman"/>
        </w:rPr>
        <w:tab/>
      </w:r>
      <w:r w:rsidR="00334ED9" w:rsidRPr="00397BAB">
        <w:rPr>
          <w:rFonts w:eastAsia="Times New Roman"/>
        </w:rPr>
        <w:t xml:space="preserve">the payment of maintenance for the parties’ </w:t>
      </w:r>
      <w:r w:rsidR="00E82A55" w:rsidRPr="00397BAB">
        <w:rPr>
          <w:rFonts w:eastAsia="Times New Roman"/>
        </w:rPr>
        <w:t>19-year-old</w:t>
      </w:r>
      <w:r w:rsidR="00334ED9" w:rsidRPr="00397BAB">
        <w:rPr>
          <w:rFonts w:eastAsia="Times New Roman"/>
        </w:rPr>
        <w:t xml:space="preserve"> dependant </w:t>
      </w:r>
      <w:proofErr w:type="gramStart"/>
      <w:r w:rsidR="00334ED9" w:rsidRPr="00397BAB">
        <w:rPr>
          <w:rFonts w:eastAsia="Times New Roman"/>
        </w:rPr>
        <w:t>daughter;</w:t>
      </w:r>
      <w:proofErr w:type="gramEnd"/>
    </w:p>
    <w:p w14:paraId="5AA695E6" w14:textId="7E61C009" w:rsidR="00334ED9" w:rsidRPr="00397BAB" w:rsidRDefault="00397BAB" w:rsidP="00397BAB">
      <w:pPr>
        <w:tabs>
          <w:tab w:val="right" w:pos="1418"/>
        </w:tabs>
        <w:spacing w:after="0" w:line="480" w:lineRule="auto"/>
        <w:ind w:left="720" w:hanging="11"/>
        <w:jc w:val="both"/>
        <w:rPr>
          <w:rFonts w:eastAsia="Times New Roman"/>
        </w:rPr>
      </w:pPr>
      <w:r>
        <w:rPr>
          <w:rFonts w:eastAsia="Times New Roman"/>
        </w:rPr>
        <w:t>b)</w:t>
      </w:r>
      <w:r>
        <w:rPr>
          <w:rFonts w:eastAsia="Times New Roman"/>
        </w:rPr>
        <w:tab/>
      </w:r>
      <w:r w:rsidR="00334ED9" w:rsidRPr="00397BAB">
        <w:rPr>
          <w:rFonts w:eastAsia="Times New Roman"/>
        </w:rPr>
        <w:t xml:space="preserve">her </w:t>
      </w:r>
      <w:proofErr w:type="gramStart"/>
      <w:r w:rsidR="00334ED9" w:rsidRPr="00397BAB">
        <w:rPr>
          <w:rFonts w:eastAsia="Times New Roman"/>
        </w:rPr>
        <w:t>paternity;</w:t>
      </w:r>
      <w:proofErr w:type="gramEnd"/>
    </w:p>
    <w:p w14:paraId="40D1758D" w14:textId="2ACF826F" w:rsidR="00334ED9" w:rsidRPr="00397BAB" w:rsidRDefault="00397BAB" w:rsidP="00397BAB">
      <w:pPr>
        <w:tabs>
          <w:tab w:val="right" w:pos="1418"/>
        </w:tabs>
        <w:spacing w:after="0" w:line="480" w:lineRule="auto"/>
        <w:ind w:left="1418" w:hanging="709"/>
        <w:jc w:val="both"/>
        <w:rPr>
          <w:rFonts w:eastAsia="Times New Roman"/>
        </w:rPr>
      </w:pPr>
      <w:r>
        <w:rPr>
          <w:rFonts w:eastAsia="Times New Roman"/>
        </w:rPr>
        <w:t>c)</w:t>
      </w:r>
      <w:r>
        <w:rPr>
          <w:rFonts w:eastAsia="Times New Roman"/>
        </w:rPr>
        <w:tab/>
      </w:r>
      <w:r w:rsidR="00334ED9" w:rsidRPr="00397BAB">
        <w:rPr>
          <w:rFonts w:eastAsia="Times New Roman"/>
        </w:rPr>
        <w:t>whether or not the defendant was entitled to forfeiture of the patrimonial benefits, especially:</w:t>
      </w:r>
    </w:p>
    <w:p w14:paraId="39861150" w14:textId="2E4A3F88" w:rsidR="00334ED9" w:rsidRPr="00397BAB" w:rsidRDefault="00397BAB" w:rsidP="00397BAB">
      <w:pPr>
        <w:tabs>
          <w:tab w:val="right" w:pos="709"/>
        </w:tabs>
        <w:spacing w:after="0" w:line="480" w:lineRule="auto"/>
        <w:ind w:left="2138" w:hanging="720"/>
        <w:jc w:val="both"/>
        <w:rPr>
          <w:rFonts w:eastAsia="Times New Roman"/>
        </w:rPr>
      </w:pPr>
      <w:r>
        <w:rPr>
          <w:rFonts w:eastAsia="Times New Roman"/>
        </w:rPr>
        <w:t>(</w:t>
      </w:r>
      <w:proofErr w:type="spellStart"/>
      <w:r>
        <w:rPr>
          <w:rFonts w:eastAsia="Times New Roman"/>
        </w:rPr>
        <w:t>i</w:t>
      </w:r>
      <w:proofErr w:type="spellEnd"/>
      <w:r>
        <w:rPr>
          <w:rFonts w:eastAsia="Times New Roman"/>
        </w:rPr>
        <w:t>)</w:t>
      </w:r>
      <w:r>
        <w:rPr>
          <w:rFonts w:eastAsia="Times New Roman"/>
        </w:rPr>
        <w:tab/>
      </w:r>
      <w:r w:rsidR="00DB0397" w:rsidRPr="00397BAB">
        <w:rPr>
          <w:rFonts w:eastAsia="Times New Roman"/>
        </w:rPr>
        <w:t>the plaintiffs half</w:t>
      </w:r>
      <w:r w:rsidR="00334ED9" w:rsidRPr="00397BAB">
        <w:rPr>
          <w:rFonts w:eastAsia="Times New Roman"/>
        </w:rPr>
        <w:t xml:space="preserve"> share in the immovable </w:t>
      </w:r>
      <w:proofErr w:type="gramStart"/>
      <w:r w:rsidR="00334ED9" w:rsidRPr="00397BAB">
        <w:rPr>
          <w:rFonts w:eastAsia="Times New Roman"/>
        </w:rPr>
        <w:t>property;</w:t>
      </w:r>
      <w:proofErr w:type="gramEnd"/>
    </w:p>
    <w:p w14:paraId="798D4DBE" w14:textId="5BA59381" w:rsidR="00334ED9" w:rsidRPr="00397BAB" w:rsidRDefault="00397BAB" w:rsidP="00397BAB">
      <w:pPr>
        <w:tabs>
          <w:tab w:val="right" w:pos="709"/>
        </w:tabs>
        <w:spacing w:after="0" w:line="480" w:lineRule="auto"/>
        <w:ind w:left="2138" w:hanging="720"/>
        <w:jc w:val="both"/>
        <w:rPr>
          <w:rFonts w:eastAsia="Times New Roman"/>
        </w:rPr>
      </w:pPr>
      <w:r>
        <w:rPr>
          <w:rFonts w:eastAsia="Times New Roman"/>
        </w:rPr>
        <w:t>(ii)</w:t>
      </w:r>
      <w:r>
        <w:rPr>
          <w:rFonts w:eastAsia="Times New Roman"/>
        </w:rPr>
        <w:tab/>
      </w:r>
      <w:r w:rsidR="00DB0397" w:rsidRPr="00397BAB">
        <w:rPr>
          <w:rFonts w:eastAsia="Times New Roman"/>
        </w:rPr>
        <w:t>the plaintiff’s</w:t>
      </w:r>
      <w:r w:rsidR="00334ED9" w:rsidRPr="00397BAB">
        <w:rPr>
          <w:rFonts w:eastAsia="Times New Roman"/>
        </w:rPr>
        <w:t xml:space="preserve"> pension fund.</w:t>
      </w:r>
    </w:p>
    <w:p w14:paraId="54EF94C5" w14:textId="77777777" w:rsidR="00334ED9" w:rsidRPr="00334ED9" w:rsidRDefault="00334ED9" w:rsidP="00A121E3">
      <w:pPr>
        <w:pStyle w:val="ListParagraph"/>
        <w:tabs>
          <w:tab w:val="right" w:pos="709"/>
        </w:tabs>
        <w:spacing w:after="0" w:line="480" w:lineRule="auto"/>
        <w:ind w:left="0"/>
        <w:jc w:val="both"/>
        <w:rPr>
          <w:rFonts w:eastAsia="Times New Roman"/>
        </w:rPr>
      </w:pPr>
    </w:p>
    <w:p w14:paraId="45644B74" w14:textId="1B6D5A6B" w:rsidR="00613502" w:rsidRPr="00397BAB" w:rsidRDefault="00397BAB" w:rsidP="00397BAB">
      <w:pPr>
        <w:tabs>
          <w:tab w:val="right" w:pos="709"/>
        </w:tabs>
        <w:spacing w:after="0" w:line="480" w:lineRule="auto"/>
        <w:jc w:val="both"/>
        <w:rPr>
          <w:rFonts w:eastAsia="Times New Roman"/>
        </w:rPr>
      </w:pPr>
      <w:r>
        <w:rPr>
          <w:rFonts w:eastAsia="Times New Roman"/>
        </w:rPr>
        <w:t>2]</w:t>
      </w:r>
      <w:r>
        <w:rPr>
          <w:rFonts w:eastAsia="Times New Roman"/>
        </w:rPr>
        <w:tab/>
      </w:r>
      <w:r w:rsidR="00F4046A" w:rsidRPr="00397BAB">
        <w:rPr>
          <w:rFonts w:eastAsia="Times New Roman"/>
        </w:rPr>
        <w:t>In the pre-trial held on 11 November 2022 the following was stipulated:</w:t>
      </w:r>
    </w:p>
    <w:p w14:paraId="0291706F" w14:textId="604C447B" w:rsidR="00F4046A" w:rsidRPr="001F2E52" w:rsidRDefault="00F4046A" w:rsidP="00A121E3">
      <w:pPr>
        <w:tabs>
          <w:tab w:val="left" w:pos="709"/>
          <w:tab w:val="right" w:pos="993"/>
        </w:tabs>
        <w:spacing w:after="0" w:line="480" w:lineRule="auto"/>
        <w:ind w:left="1440" w:hanging="1440"/>
        <w:jc w:val="both"/>
        <w:rPr>
          <w:rFonts w:eastAsia="Times New Roman"/>
          <w:i/>
          <w:sz w:val="22"/>
        </w:rPr>
      </w:pPr>
      <w:r>
        <w:rPr>
          <w:rFonts w:eastAsia="Times New Roman"/>
          <w:i/>
        </w:rPr>
        <w:tab/>
      </w:r>
      <w:r w:rsidRPr="001F2E52">
        <w:rPr>
          <w:rFonts w:eastAsia="Times New Roman"/>
          <w:i/>
          <w:sz w:val="22"/>
        </w:rPr>
        <w:t>“8.1</w:t>
      </w:r>
      <w:r w:rsidRPr="001F2E52">
        <w:rPr>
          <w:rFonts w:eastAsia="Times New Roman"/>
          <w:i/>
          <w:sz w:val="22"/>
        </w:rPr>
        <w:tab/>
        <w:t>Maintenance of the (major) child. The plaintiff makes an offer of a lump sum in the amount of R100 000-00 towards the maintenance of the (major) child.”</w:t>
      </w:r>
    </w:p>
    <w:p w14:paraId="4A445560" w14:textId="77777777" w:rsidR="00613502" w:rsidRPr="00613502" w:rsidRDefault="00613502" w:rsidP="00A121E3">
      <w:pPr>
        <w:pStyle w:val="ListParagraph"/>
        <w:jc w:val="both"/>
        <w:rPr>
          <w:rFonts w:eastAsia="Times New Roman"/>
        </w:rPr>
      </w:pPr>
    </w:p>
    <w:p w14:paraId="64838D1E" w14:textId="7D9372AF" w:rsidR="00613502" w:rsidRPr="00397BAB" w:rsidRDefault="00397BAB" w:rsidP="00397BAB">
      <w:pPr>
        <w:tabs>
          <w:tab w:val="right" w:pos="709"/>
        </w:tabs>
        <w:spacing w:after="0" w:line="480" w:lineRule="auto"/>
        <w:jc w:val="both"/>
        <w:rPr>
          <w:rFonts w:eastAsia="Times New Roman"/>
        </w:rPr>
      </w:pPr>
      <w:r>
        <w:rPr>
          <w:rFonts w:eastAsia="Times New Roman"/>
        </w:rPr>
        <w:t>3]</w:t>
      </w:r>
      <w:r>
        <w:rPr>
          <w:rFonts w:eastAsia="Times New Roman"/>
        </w:rPr>
        <w:tab/>
      </w:r>
      <w:r w:rsidR="00500600" w:rsidRPr="00397BAB">
        <w:rPr>
          <w:rFonts w:eastAsia="Times New Roman"/>
        </w:rPr>
        <w:t>The parties confirmed that this tender could be made an order of court. Thus, this issue was no longer in dispute and with it the issue of paternity.</w:t>
      </w:r>
      <w:r w:rsidR="00500600">
        <w:rPr>
          <w:rStyle w:val="FootnoteReference"/>
          <w:rFonts w:eastAsia="Times New Roman"/>
        </w:rPr>
        <w:footnoteReference w:id="1"/>
      </w:r>
    </w:p>
    <w:p w14:paraId="5E6CE25F" w14:textId="397E320B" w:rsidR="00E02DC6" w:rsidRDefault="00E02DC6" w:rsidP="00E02DC6">
      <w:pPr>
        <w:jc w:val="both"/>
        <w:rPr>
          <w:rFonts w:eastAsia="Times New Roman"/>
        </w:rPr>
      </w:pPr>
    </w:p>
    <w:p w14:paraId="39529874" w14:textId="7EAF4E51" w:rsidR="00E02DC6" w:rsidRPr="00E02DC6" w:rsidRDefault="00E02DC6" w:rsidP="00E02DC6">
      <w:pPr>
        <w:jc w:val="both"/>
        <w:rPr>
          <w:rFonts w:eastAsia="Times New Roman"/>
          <w:b/>
          <w:u w:val="single"/>
        </w:rPr>
      </w:pPr>
      <w:r w:rsidRPr="00E02DC6">
        <w:rPr>
          <w:rFonts w:eastAsia="Times New Roman"/>
          <w:b/>
          <w:u w:val="single"/>
        </w:rPr>
        <w:t>THE FACTS</w:t>
      </w:r>
    </w:p>
    <w:p w14:paraId="4A0D5307" w14:textId="573B88C3" w:rsidR="00E02DC6" w:rsidRPr="00397BAB" w:rsidRDefault="00397BAB" w:rsidP="00397BAB">
      <w:pPr>
        <w:tabs>
          <w:tab w:val="right" w:pos="709"/>
        </w:tabs>
        <w:spacing w:after="0" w:line="480" w:lineRule="auto"/>
        <w:jc w:val="both"/>
        <w:rPr>
          <w:rFonts w:eastAsia="Times New Roman"/>
        </w:rPr>
      </w:pPr>
      <w:r>
        <w:rPr>
          <w:rFonts w:eastAsia="Times New Roman"/>
        </w:rPr>
        <w:t>4]</w:t>
      </w:r>
      <w:r>
        <w:rPr>
          <w:rFonts w:eastAsia="Times New Roman"/>
        </w:rPr>
        <w:tab/>
      </w:r>
      <w:r w:rsidR="00E02DC6" w:rsidRPr="00397BAB">
        <w:rPr>
          <w:rFonts w:eastAsia="Times New Roman"/>
        </w:rPr>
        <w:t>It is common cause that:</w:t>
      </w:r>
    </w:p>
    <w:p w14:paraId="47534F03" w14:textId="6CA1D22D" w:rsidR="00E02DC6" w:rsidRPr="00397BAB" w:rsidRDefault="00397BAB" w:rsidP="00397BAB">
      <w:pPr>
        <w:tabs>
          <w:tab w:val="right" w:pos="1418"/>
        </w:tabs>
        <w:spacing w:after="0" w:line="480" w:lineRule="auto"/>
        <w:ind w:left="1429" w:hanging="720"/>
        <w:jc w:val="both"/>
        <w:rPr>
          <w:rFonts w:eastAsia="Times New Roman"/>
        </w:rPr>
      </w:pPr>
      <w:r>
        <w:rPr>
          <w:rFonts w:eastAsia="Times New Roman"/>
        </w:rPr>
        <w:t>a)</w:t>
      </w:r>
      <w:r>
        <w:rPr>
          <w:rFonts w:eastAsia="Times New Roman"/>
        </w:rPr>
        <w:tab/>
      </w:r>
      <w:r w:rsidR="00BD7F02" w:rsidRPr="00397BAB">
        <w:rPr>
          <w:rFonts w:eastAsia="Times New Roman"/>
        </w:rPr>
        <w:t>t</w:t>
      </w:r>
      <w:r w:rsidR="00E02DC6" w:rsidRPr="00397BAB">
        <w:rPr>
          <w:rFonts w:eastAsia="Times New Roman"/>
        </w:rPr>
        <w:t>he parties were married to each other on 13 March</w:t>
      </w:r>
      <w:r w:rsidR="00CA4AF4" w:rsidRPr="00397BAB">
        <w:rPr>
          <w:rFonts w:eastAsia="Times New Roman"/>
        </w:rPr>
        <w:t xml:space="preserve"> 2000 in community of property -</w:t>
      </w:r>
      <w:r w:rsidR="00E02DC6" w:rsidRPr="00397BAB">
        <w:rPr>
          <w:rFonts w:eastAsia="Times New Roman"/>
        </w:rPr>
        <w:t xml:space="preserve"> this marriage still </w:t>
      </w:r>
      <w:proofErr w:type="gramStart"/>
      <w:r w:rsidR="00E02DC6" w:rsidRPr="00397BAB">
        <w:rPr>
          <w:rFonts w:eastAsia="Times New Roman"/>
        </w:rPr>
        <w:t>subsists;</w:t>
      </w:r>
      <w:proofErr w:type="gramEnd"/>
    </w:p>
    <w:p w14:paraId="42FA8687" w14:textId="5B3CF0E5" w:rsidR="00E02DC6" w:rsidRPr="00397BAB" w:rsidRDefault="00397BAB" w:rsidP="00397BAB">
      <w:pPr>
        <w:tabs>
          <w:tab w:val="right" w:pos="1418"/>
        </w:tabs>
        <w:spacing w:after="0" w:line="480" w:lineRule="auto"/>
        <w:ind w:left="1418" w:hanging="709"/>
        <w:jc w:val="both"/>
        <w:rPr>
          <w:rFonts w:eastAsia="Times New Roman"/>
        </w:rPr>
      </w:pPr>
      <w:r>
        <w:rPr>
          <w:rFonts w:eastAsia="Times New Roman"/>
        </w:rPr>
        <w:t>b)</w:t>
      </w:r>
      <w:r>
        <w:rPr>
          <w:rFonts w:eastAsia="Times New Roman"/>
        </w:rPr>
        <w:tab/>
      </w:r>
      <w:r w:rsidR="00BD7F02" w:rsidRPr="00397BAB">
        <w:rPr>
          <w:rFonts w:eastAsia="Times New Roman"/>
        </w:rPr>
        <w:t>t</w:t>
      </w:r>
      <w:r w:rsidR="00E02DC6" w:rsidRPr="00397BAB">
        <w:rPr>
          <w:rFonts w:eastAsia="Times New Roman"/>
        </w:rPr>
        <w:t xml:space="preserve">he parties’ daughter was born on 17 March 2005. She is still dependant and resides with the </w:t>
      </w:r>
      <w:proofErr w:type="gramStart"/>
      <w:r w:rsidR="00E02DC6" w:rsidRPr="00397BAB">
        <w:rPr>
          <w:rFonts w:eastAsia="Times New Roman"/>
        </w:rPr>
        <w:t>defendant;</w:t>
      </w:r>
      <w:proofErr w:type="gramEnd"/>
    </w:p>
    <w:p w14:paraId="76AD229B" w14:textId="782B3933" w:rsidR="00E02DC6" w:rsidRPr="00397BAB" w:rsidRDefault="00397BAB" w:rsidP="00397BAB">
      <w:pPr>
        <w:tabs>
          <w:tab w:val="right" w:pos="1418"/>
        </w:tabs>
        <w:spacing w:after="0" w:line="480" w:lineRule="auto"/>
        <w:ind w:left="1418" w:hanging="709"/>
        <w:jc w:val="both"/>
        <w:rPr>
          <w:rFonts w:eastAsia="Times New Roman"/>
        </w:rPr>
      </w:pPr>
      <w:r>
        <w:rPr>
          <w:rFonts w:eastAsia="Times New Roman"/>
        </w:rPr>
        <w:t>c)</w:t>
      </w:r>
      <w:r>
        <w:rPr>
          <w:rFonts w:eastAsia="Times New Roman"/>
        </w:rPr>
        <w:tab/>
      </w:r>
      <w:r w:rsidR="00BD7F02" w:rsidRPr="00397BAB">
        <w:rPr>
          <w:rFonts w:eastAsia="Times New Roman"/>
        </w:rPr>
        <w:t>t</w:t>
      </w:r>
      <w:r w:rsidR="00E02DC6" w:rsidRPr="00397BAB">
        <w:rPr>
          <w:rFonts w:eastAsia="Times New Roman"/>
        </w:rPr>
        <w:t xml:space="preserve">he parties’ son unfortunately passed away when he was 3 years </w:t>
      </w:r>
      <w:proofErr w:type="gramStart"/>
      <w:r w:rsidR="00E02DC6" w:rsidRPr="00397BAB">
        <w:rPr>
          <w:rFonts w:eastAsia="Times New Roman"/>
        </w:rPr>
        <w:t>old;</w:t>
      </w:r>
      <w:proofErr w:type="gramEnd"/>
    </w:p>
    <w:p w14:paraId="146BF970" w14:textId="2C9C75D3" w:rsidR="00E02DC6" w:rsidRPr="00397BAB" w:rsidRDefault="00397BAB" w:rsidP="00397BAB">
      <w:pPr>
        <w:tabs>
          <w:tab w:val="right" w:pos="1418"/>
        </w:tabs>
        <w:spacing w:after="0" w:line="480" w:lineRule="auto"/>
        <w:ind w:left="1418" w:hanging="709"/>
        <w:jc w:val="both"/>
        <w:rPr>
          <w:rFonts w:eastAsia="Times New Roman"/>
        </w:rPr>
      </w:pPr>
      <w:r>
        <w:rPr>
          <w:rFonts w:eastAsia="Times New Roman"/>
        </w:rPr>
        <w:t>d)</w:t>
      </w:r>
      <w:r>
        <w:rPr>
          <w:rFonts w:eastAsia="Times New Roman"/>
        </w:rPr>
        <w:tab/>
      </w:r>
      <w:r w:rsidR="00BD7F02" w:rsidRPr="00397BAB">
        <w:rPr>
          <w:rFonts w:eastAsia="Times New Roman"/>
        </w:rPr>
        <w:t>t</w:t>
      </w:r>
      <w:r w:rsidR="00E02DC6" w:rsidRPr="00397BAB">
        <w:rPr>
          <w:rFonts w:eastAsia="Times New Roman"/>
        </w:rPr>
        <w:t xml:space="preserve">he defendant moved out of the shared bedroom after the birth of their daughter in 2006 and never </w:t>
      </w:r>
      <w:proofErr w:type="gramStart"/>
      <w:r w:rsidR="00E02DC6" w:rsidRPr="00397BAB">
        <w:rPr>
          <w:rFonts w:eastAsia="Times New Roman"/>
        </w:rPr>
        <w:t>returned;</w:t>
      </w:r>
      <w:proofErr w:type="gramEnd"/>
    </w:p>
    <w:p w14:paraId="2A543311" w14:textId="7749D051" w:rsidR="00E02DC6" w:rsidRPr="00397BAB" w:rsidRDefault="00397BAB" w:rsidP="00397BAB">
      <w:pPr>
        <w:tabs>
          <w:tab w:val="right" w:pos="1418"/>
        </w:tabs>
        <w:spacing w:after="0" w:line="480" w:lineRule="auto"/>
        <w:ind w:left="1418" w:hanging="709"/>
        <w:jc w:val="both"/>
        <w:rPr>
          <w:rFonts w:eastAsia="Times New Roman"/>
        </w:rPr>
      </w:pPr>
      <w:r>
        <w:rPr>
          <w:rFonts w:eastAsia="Times New Roman"/>
        </w:rPr>
        <w:t>e)</w:t>
      </w:r>
      <w:r>
        <w:rPr>
          <w:rFonts w:eastAsia="Times New Roman"/>
        </w:rPr>
        <w:tab/>
      </w:r>
      <w:r w:rsidR="00BD7F02" w:rsidRPr="00397BAB">
        <w:rPr>
          <w:rFonts w:eastAsia="Times New Roman"/>
        </w:rPr>
        <w:t>t</w:t>
      </w:r>
      <w:r w:rsidR="00E02DC6" w:rsidRPr="00397BAB">
        <w:rPr>
          <w:rFonts w:eastAsia="Times New Roman"/>
        </w:rPr>
        <w:t xml:space="preserve">he plaintiff left the common home during 2021 and the parties have </w:t>
      </w:r>
      <w:r w:rsidR="00B63EAA" w:rsidRPr="00397BAB">
        <w:rPr>
          <w:rFonts w:eastAsia="Times New Roman"/>
        </w:rPr>
        <w:t xml:space="preserve">not resided as husband and wife since </w:t>
      </w:r>
      <w:proofErr w:type="gramStart"/>
      <w:r w:rsidR="00B63EAA" w:rsidRPr="00397BAB">
        <w:rPr>
          <w:rFonts w:eastAsia="Times New Roman"/>
        </w:rPr>
        <w:t>the</w:t>
      </w:r>
      <w:r w:rsidR="00E82A55" w:rsidRPr="00397BAB">
        <w:rPr>
          <w:rFonts w:eastAsia="Times New Roman"/>
        </w:rPr>
        <w:t>n</w:t>
      </w:r>
      <w:r w:rsidR="00B63EAA" w:rsidRPr="00397BAB">
        <w:rPr>
          <w:rFonts w:eastAsia="Times New Roman"/>
        </w:rPr>
        <w:t>;</w:t>
      </w:r>
      <w:proofErr w:type="gramEnd"/>
    </w:p>
    <w:p w14:paraId="2F68A91C" w14:textId="3D944410" w:rsidR="00B63EAA" w:rsidRPr="00397BAB" w:rsidRDefault="00397BAB" w:rsidP="00397BAB">
      <w:pPr>
        <w:tabs>
          <w:tab w:val="right" w:pos="1418"/>
        </w:tabs>
        <w:spacing w:after="0" w:line="480" w:lineRule="auto"/>
        <w:ind w:left="1418" w:hanging="709"/>
        <w:jc w:val="both"/>
        <w:rPr>
          <w:rFonts w:eastAsia="Times New Roman"/>
        </w:rPr>
      </w:pPr>
      <w:r>
        <w:rPr>
          <w:rFonts w:eastAsia="Times New Roman"/>
        </w:rPr>
        <w:lastRenderedPageBreak/>
        <w:t>f)</w:t>
      </w:r>
      <w:r>
        <w:rPr>
          <w:rFonts w:eastAsia="Times New Roman"/>
        </w:rPr>
        <w:tab/>
      </w:r>
      <w:r w:rsidR="00B63EAA" w:rsidRPr="00397BAB">
        <w:rPr>
          <w:rFonts w:eastAsia="Times New Roman"/>
        </w:rPr>
        <w:t>they purchased the common home in Atteridgeville in 2001 and it was financed as follows:</w:t>
      </w:r>
    </w:p>
    <w:p w14:paraId="321AB9B1" w14:textId="6C556A33" w:rsidR="00B63EAA" w:rsidRPr="00397BAB" w:rsidRDefault="00397BAB" w:rsidP="00397BAB">
      <w:pPr>
        <w:tabs>
          <w:tab w:val="right" w:pos="1418"/>
        </w:tabs>
        <w:spacing w:after="0" w:line="480" w:lineRule="auto"/>
        <w:ind w:left="2138" w:hanging="720"/>
        <w:jc w:val="both"/>
        <w:rPr>
          <w:rFonts w:eastAsia="Times New Roman"/>
        </w:rPr>
      </w:pPr>
      <w:r>
        <w:rPr>
          <w:rFonts w:eastAsia="Times New Roman"/>
        </w:rPr>
        <w:t>(</w:t>
      </w:r>
      <w:proofErr w:type="spellStart"/>
      <w:r>
        <w:rPr>
          <w:rFonts w:eastAsia="Times New Roman"/>
        </w:rPr>
        <w:t>i</w:t>
      </w:r>
      <w:proofErr w:type="spellEnd"/>
      <w:r>
        <w:rPr>
          <w:rFonts w:eastAsia="Times New Roman"/>
        </w:rPr>
        <w:t>)</w:t>
      </w:r>
      <w:r>
        <w:rPr>
          <w:rFonts w:eastAsia="Times New Roman"/>
        </w:rPr>
        <w:tab/>
      </w:r>
      <w:r w:rsidR="00B63EAA" w:rsidRPr="00397BAB">
        <w:rPr>
          <w:rFonts w:eastAsia="Times New Roman"/>
        </w:rPr>
        <w:t>the plaintiff paid the deposit and transfer fees of R150 </w:t>
      </w:r>
      <w:proofErr w:type="gramStart"/>
      <w:r w:rsidR="00B63EAA" w:rsidRPr="00397BAB">
        <w:rPr>
          <w:rFonts w:eastAsia="Times New Roman"/>
        </w:rPr>
        <w:t>000-00;</w:t>
      </w:r>
      <w:proofErr w:type="gramEnd"/>
      <w:r w:rsidR="00B63EAA" w:rsidRPr="00397BAB">
        <w:rPr>
          <w:rFonts w:eastAsia="Times New Roman"/>
        </w:rPr>
        <w:t xml:space="preserve"> </w:t>
      </w:r>
    </w:p>
    <w:p w14:paraId="61BD2F73" w14:textId="78385037" w:rsidR="00B63EAA" w:rsidRPr="00397BAB" w:rsidRDefault="00397BAB" w:rsidP="00397BAB">
      <w:pPr>
        <w:tabs>
          <w:tab w:val="right" w:pos="1418"/>
        </w:tabs>
        <w:spacing w:after="0" w:line="480" w:lineRule="auto"/>
        <w:ind w:left="2138" w:hanging="720"/>
        <w:jc w:val="both"/>
        <w:rPr>
          <w:rFonts w:eastAsia="Times New Roman"/>
        </w:rPr>
      </w:pPr>
      <w:r>
        <w:rPr>
          <w:rFonts w:eastAsia="Times New Roman"/>
        </w:rPr>
        <w:t>(ii)</w:t>
      </w:r>
      <w:r>
        <w:rPr>
          <w:rFonts w:eastAsia="Times New Roman"/>
        </w:rPr>
        <w:tab/>
      </w:r>
      <w:r w:rsidR="00B63EAA" w:rsidRPr="00397BAB">
        <w:rPr>
          <w:rFonts w:eastAsia="Times New Roman"/>
        </w:rPr>
        <w:t>the defendant obtained</w:t>
      </w:r>
      <w:r w:rsidR="00E82A55" w:rsidRPr="00397BAB">
        <w:rPr>
          <w:rFonts w:eastAsia="Times New Roman"/>
        </w:rPr>
        <w:t xml:space="preserve"> a mortgage bond of R110 000-00</w:t>
      </w:r>
      <w:r w:rsidR="00B63EAA" w:rsidRPr="00397BAB">
        <w:rPr>
          <w:rFonts w:eastAsia="Times New Roman"/>
        </w:rPr>
        <w:t xml:space="preserve"> from First Nat</w:t>
      </w:r>
      <w:r w:rsidR="00C67CA6" w:rsidRPr="00397BAB">
        <w:rPr>
          <w:rFonts w:eastAsia="Times New Roman"/>
        </w:rPr>
        <w:t>ional Bank and the monthly repayment</w:t>
      </w:r>
      <w:r w:rsidR="00B63EAA" w:rsidRPr="00397BAB">
        <w:rPr>
          <w:rFonts w:eastAsia="Times New Roman"/>
        </w:rPr>
        <w:t xml:space="preserve"> of R1 800-00 </w:t>
      </w:r>
      <w:r w:rsidR="00CA4AF4" w:rsidRPr="00397BAB">
        <w:rPr>
          <w:rFonts w:eastAsia="Times New Roman"/>
        </w:rPr>
        <w:t>was deducted from her salary -</w:t>
      </w:r>
      <w:r w:rsidR="00B63EAA" w:rsidRPr="00397BAB">
        <w:rPr>
          <w:rFonts w:eastAsia="Times New Roman"/>
        </w:rPr>
        <w:t xml:space="preserve"> the mortgage is now paid up.</w:t>
      </w:r>
    </w:p>
    <w:p w14:paraId="36E89E86" w14:textId="29A2B389" w:rsidR="00B63EAA" w:rsidRPr="00397BAB" w:rsidRDefault="00397BAB" w:rsidP="00397BAB">
      <w:pPr>
        <w:tabs>
          <w:tab w:val="right" w:pos="1418"/>
        </w:tabs>
        <w:spacing w:after="0" w:line="480" w:lineRule="auto"/>
        <w:ind w:left="1418" w:hanging="709"/>
        <w:jc w:val="both"/>
        <w:rPr>
          <w:rFonts w:eastAsia="Times New Roman"/>
        </w:rPr>
      </w:pPr>
      <w:r>
        <w:rPr>
          <w:rFonts w:eastAsia="Times New Roman"/>
        </w:rPr>
        <w:t>g)</w:t>
      </w:r>
      <w:r>
        <w:rPr>
          <w:rFonts w:eastAsia="Times New Roman"/>
        </w:rPr>
        <w:tab/>
      </w:r>
      <w:r w:rsidR="00835EC3" w:rsidRPr="00397BAB">
        <w:rPr>
          <w:rFonts w:eastAsia="Times New Roman"/>
        </w:rPr>
        <w:t>t</w:t>
      </w:r>
      <w:r w:rsidR="00B63EAA" w:rsidRPr="00397BAB">
        <w:rPr>
          <w:rFonts w:eastAsia="Times New Roman"/>
        </w:rPr>
        <w:t xml:space="preserve">he defendant is employed at the Department of </w:t>
      </w:r>
      <w:r w:rsidR="00E82A55" w:rsidRPr="00397BAB">
        <w:rPr>
          <w:rFonts w:eastAsia="Times New Roman"/>
        </w:rPr>
        <w:t xml:space="preserve">Basic </w:t>
      </w:r>
      <w:r w:rsidR="00B63EAA" w:rsidRPr="00397BAB">
        <w:rPr>
          <w:rFonts w:eastAsia="Times New Roman"/>
        </w:rPr>
        <w:t>Education as a Senior Administration Clerk since 6 June 1996 and her pension benefit at age 60</w:t>
      </w:r>
      <w:r w:rsidR="00B63EAA">
        <w:rPr>
          <w:rStyle w:val="FootnoteReference"/>
          <w:rFonts w:eastAsia="Times New Roman"/>
        </w:rPr>
        <w:footnoteReference w:id="2"/>
      </w:r>
      <w:r w:rsidR="00B63EAA" w:rsidRPr="00397BAB">
        <w:rPr>
          <w:rFonts w:eastAsia="Times New Roman"/>
        </w:rPr>
        <w:t xml:space="preserve"> </w:t>
      </w:r>
      <w:r w:rsidR="00C67CA6" w:rsidRPr="00397BAB">
        <w:rPr>
          <w:rFonts w:eastAsia="Times New Roman"/>
        </w:rPr>
        <w:t>is R10 699-00 monthly and her lump sum gratuity is</w:t>
      </w:r>
      <w:r w:rsidR="00B63EAA" w:rsidRPr="00397BAB">
        <w:rPr>
          <w:rFonts w:eastAsia="Times New Roman"/>
        </w:rPr>
        <w:t xml:space="preserve"> R473 184-00</w:t>
      </w:r>
      <w:r w:rsidR="00B63EAA">
        <w:rPr>
          <w:rStyle w:val="FootnoteReference"/>
          <w:rFonts w:eastAsia="Times New Roman"/>
        </w:rPr>
        <w:footnoteReference w:id="3"/>
      </w:r>
      <w:r w:rsidR="00B63EAA" w:rsidRPr="00397BAB">
        <w:rPr>
          <w:rFonts w:eastAsia="Times New Roman"/>
        </w:rPr>
        <w:t>.</w:t>
      </w:r>
    </w:p>
    <w:p w14:paraId="34991FB2" w14:textId="195C4216" w:rsidR="00B63EAA" w:rsidRPr="00397BAB" w:rsidRDefault="00397BAB" w:rsidP="00397BAB">
      <w:pPr>
        <w:tabs>
          <w:tab w:val="right" w:pos="1418"/>
        </w:tabs>
        <w:spacing w:after="0" w:line="480" w:lineRule="auto"/>
        <w:ind w:left="1418" w:hanging="709"/>
        <w:jc w:val="both"/>
        <w:rPr>
          <w:rFonts w:eastAsia="Times New Roman"/>
        </w:rPr>
      </w:pPr>
      <w:r>
        <w:rPr>
          <w:rFonts w:eastAsia="Times New Roman"/>
        </w:rPr>
        <w:t>h)</w:t>
      </w:r>
      <w:r>
        <w:rPr>
          <w:rFonts w:eastAsia="Times New Roman"/>
        </w:rPr>
        <w:tab/>
      </w:r>
      <w:r w:rsidR="005F55B6" w:rsidRPr="00397BAB">
        <w:rPr>
          <w:rFonts w:eastAsia="Times New Roman"/>
        </w:rPr>
        <w:t>for the larger part of their 24-year marriage, the plaintiff has not been employed and, according to him</w:t>
      </w:r>
      <w:r w:rsidR="003D46B0" w:rsidRPr="00397BAB">
        <w:rPr>
          <w:rFonts w:eastAsia="Times New Roman"/>
        </w:rPr>
        <w:t xml:space="preserve"> he is at present unemployed. For</w:t>
      </w:r>
      <w:r w:rsidR="00C67CA6" w:rsidRPr="00397BAB">
        <w:rPr>
          <w:rFonts w:eastAsia="Times New Roman"/>
        </w:rPr>
        <w:t xml:space="preserve"> brief and sporadic periods during the marriage, he</w:t>
      </w:r>
      <w:r w:rsidR="005F55B6" w:rsidRPr="00397BAB">
        <w:rPr>
          <w:rFonts w:eastAsia="Times New Roman"/>
        </w:rPr>
        <w:t xml:space="preserve"> managed to earn an income as follows:</w:t>
      </w:r>
    </w:p>
    <w:p w14:paraId="33243B42" w14:textId="60281581" w:rsidR="005F55B6" w:rsidRPr="00397BAB" w:rsidRDefault="00397BAB" w:rsidP="00397BAB">
      <w:pPr>
        <w:tabs>
          <w:tab w:val="right" w:pos="1418"/>
        </w:tabs>
        <w:spacing w:after="0" w:line="480" w:lineRule="auto"/>
        <w:ind w:left="2138" w:hanging="720"/>
        <w:jc w:val="both"/>
        <w:rPr>
          <w:rFonts w:eastAsia="Times New Roman"/>
        </w:rPr>
      </w:pPr>
      <w:r>
        <w:rPr>
          <w:rFonts w:eastAsia="Times New Roman"/>
        </w:rPr>
        <w:t>(</w:t>
      </w:r>
      <w:proofErr w:type="spellStart"/>
      <w:r>
        <w:rPr>
          <w:rFonts w:eastAsia="Times New Roman"/>
        </w:rPr>
        <w:t>i</w:t>
      </w:r>
      <w:proofErr w:type="spellEnd"/>
      <w:r>
        <w:rPr>
          <w:rFonts w:eastAsia="Times New Roman"/>
        </w:rPr>
        <w:t>)</w:t>
      </w:r>
      <w:r>
        <w:rPr>
          <w:rFonts w:eastAsia="Times New Roman"/>
        </w:rPr>
        <w:tab/>
      </w:r>
      <w:r w:rsidR="005F55B6" w:rsidRPr="00397BAB">
        <w:rPr>
          <w:rFonts w:eastAsia="Times New Roman"/>
        </w:rPr>
        <w:t>via an award in respect of</w:t>
      </w:r>
      <w:r w:rsidR="00CA4AF4" w:rsidRPr="00397BAB">
        <w:rPr>
          <w:rFonts w:eastAsia="Times New Roman"/>
        </w:rPr>
        <w:t xml:space="preserve"> a RAF claim at so</w:t>
      </w:r>
      <w:r w:rsidR="005F55B6" w:rsidRPr="00397BAB">
        <w:rPr>
          <w:rFonts w:eastAsia="Times New Roman"/>
        </w:rPr>
        <w:t>me stage prior to the purchase of the common home</w:t>
      </w:r>
      <w:r w:rsidR="005F55B6">
        <w:rPr>
          <w:rStyle w:val="FootnoteReference"/>
          <w:rFonts w:eastAsia="Times New Roman"/>
        </w:rPr>
        <w:footnoteReference w:id="4"/>
      </w:r>
      <w:r w:rsidR="00F4147F" w:rsidRPr="00397BAB">
        <w:rPr>
          <w:rFonts w:eastAsia="Times New Roman"/>
        </w:rPr>
        <w:t>;</w:t>
      </w:r>
    </w:p>
    <w:p w14:paraId="423546B0" w14:textId="3ABDCABF" w:rsidR="00F4147F" w:rsidRPr="00397BAB" w:rsidRDefault="00397BAB" w:rsidP="00397BAB">
      <w:pPr>
        <w:tabs>
          <w:tab w:val="right" w:pos="1418"/>
        </w:tabs>
        <w:spacing w:after="0" w:line="480" w:lineRule="auto"/>
        <w:ind w:left="2138" w:hanging="720"/>
        <w:jc w:val="both"/>
        <w:rPr>
          <w:rFonts w:eastAsia="Times New Roman"/>
        </w:rPr>
      </w:pPr>
      <w:r>
        <w:rPr>
          <w:rFonts w:eastAsia="Times New Roman"/>
        </w:rPr>
        <w:t>(ii)</w:t>
      </w:r>
      <w:r>
        <w:rPr>
          <w:rFonts w:eastAsia="Times New Roman"/>
        </w:rPr>
        <w:tab/>
      </w:r>
      <w:r w:rsidR="00F4147F" w:rsidRPr="00397BAB">
        <w:rPr>
          <w:rFonts w:eastAsia="Times New Roman"/>
        </w:rPr>
        <w:t>he was the Chairperson of the Social Club</w:t>
      </w:r>
      <w:r w:rsidR="00F4147F">
        <w:rPr>
          <w:rStyle w:val="FootnoteReference"/>
          <w:rFonts w:eastAsia="Times New Roman"/>
        </w:rPr>
        <w:footnoteReference w:id="5"/>
      </w:r>
      <w:r w:rsidR="00F4147F" w:rsidRPr="00397BAB">
        <w:rPr>
          <w:rFonts w:eastAsia="Times New Roman"/>
        </w:rPr>
        <w:t xml:space="preserve"> and has access to those funds through </w:t>
      </w:r>
      <w:proofErr w:type="gramStart"/>
      <w:r w:rsidR="00F4147F" w:rsidRPr="00397BAB">
        <w:rPr>
          <w:rFonts w:eastAsia="Times New Roman"/>
        </w:rPr>
        <w:t>loans;</w:t>
      </w:r>
      <w:proofErr w:type="gramEnd"/>
    </w:p>
    <w:p w14:paraId="7F877B6F" w14:textId="41A9870C" w:rsidR="00F4147F" w:rsidRPr="00397BAB" w:rsidRDefault="00397BAB" w:rsidP="00397BAB">
      <w:pPr>
        <w:tabs>
          <w:tab w:val="right" w:pos="1418"/>
        </w:tabs>
        <w:spacing w:after="0" w:line="480" w:lineRule="auto"/>
        <w:ind w:left="2138" w:hanging="720"/>
        <w:jc w:val="both"/>
        <w:rPr>
          <w:rFonts w:eastAsia="Times New Roman"/>
        </w:rPr>
      </w:pPr>
      <w:r>
        <w:rPr>
          <w:rFonts w:eastAsia="Times New Roman"/>
        </w:rPr>
        <w:t>(iii)</w:t>
      </w:r>
      <w:r>
        <w:rPr>
          <w:rFonts w:eastAsia="Times New Roman"/>
        </w:rPr>
        <w:tab/>
      </w:r>
      <w:r w:rsidR="00F4147F" w:rsidRPr="00397BAB">
        <w:rPr>
          <w:rFonts w:eastAsia="Times New Roman"/>
        </w:rPr>
        <w:t xml:space="preserve">he was the director of MC and GML </w:t>
      </w:r>
      <w:r w:rsidR="00CA4997">
        <w:rPr>
          <w:rFonts w:eastAsia="Times New Roman"/>
        </w:rPr>
        <w:t>N[...]</w:t>
      </w:r>
      <w:r w:rsidR="00F4147F" w:rsidRPr="00397BAB">
        <w:rPr>
          <w:rFonts w:eastAsia="Times New Roman"/>
        </w:rPr>
        <w:t xml:space="preserve"> Trading and Projects CC </w:t>
      </w:r>
      <w:r w:rsidR="00C67CA6" w:rsidRPr="00397BAB">
        <w:rPr>
          <w:rFonts w:eastAsia="Times New Roman"/>
        </w:rPr>
        <w:t xml:space="preserve">(the CC) </w:t>
      </w:r>
      <w:r w:rsidR="00F4147F" w:rsidRPr="00397BAB">
        <w:rPr>
          <w:rFonts w:eastAsia="Times New Roman"/>
        </w:rPr>
        <w:t>with registration number 2008/032629/23. The CC was registered on 18 February 2008.</w:t>
      </w:r>
    </w:p>
    <w:p w14:paraId="4F0F1F7C" w14:textId="4A34BB74" w:rsidR="00613502" w:rsidRPr="00F4147F" w:rsidRDefault="00613502" w:rsidP="00F4147F">
      <w:pPr>
        <w:tabs>
          <w:tab w:val="right" w:pos="1418"/>
        </w:tabs>
        <w:spacing w:after="0" w:line="480" w:lineRule="auto"/>
        <w:jc w:val="both"/>
        <w:rPr>
          <w:rFonts w:eastAsia="Times New Roman"/>
        </w:rPr>
      </w:pPr>
    </w:p>
    <w:p w14:paraId="738A534A" w14:textId="6A5BCE32" w:rsidR="00613502" w:rsidRPr="00397BAB" w:rsidRDefault="00397BAB" w:rsidP="00397BAB">
      <w:pPr>
        <w:tabs>
          <w:tab w:val="right" w:pos="709"/>
        </w:tabs>
        <w:spacing w:after="0" w:line="480" w:lineRule="auto"/>
        <w:jc w:val="both"/>
        <w:rPr>
          <w:rFonts w:eastAsia="Times New Roman"/>
        </w:rPr>
      </w:pPr>
      <w:r>
        <w:rPr>
          <w:rFonts w:eastAsia="Times New Roman"/>
        </w:rPr>
        <w:lastRenderedPageBreak/>
        <w:t>5]</w:t>
      </w:r>
      <w:r>
        <w:rPr>
          <w:rFonts w:eastAsia="Times New Roman"/>
        </w:rPr>
        <w:tab/>
      </w:r>
      <w:r w:rsidR="00F4147F" w:rsidRPr="00397BAB">
        <w:rPr>
          <w:rFonts w:eastAsia="Times New Roman"/>
        </w:rPr>
        <w:t>According to the plaintiff, the CC received, at best</w:t>
      </w:r>
      <w:r w:rsidR="00DE0337" w:rsidRPr="00397BAB">
        <w:rPr>
          <w:rFonts w:eastAsia="Times New Roman"/>
        </w:rPr>
        <w:t>,</w:t>
      </w:r>
      <w:r w:rsidR="00F4147F" w:rsidRPr="00397BAB">
        <w:rPr>
          <w:rFonts w:eastAsia="Times New Roman"/>
        </w:rPr>
        <w:t xml:space="preserve"> two tenders: one for a project at </w:t>
      </w:r>
      <w:proofErr w:type="spellStart"/>
      <w:r w:rsidR="00F4147F" w:rsidRPr="00397BAB">
        <w:rPr>
          <w:rFonts w:eastAsia="Times New Roman"/>
        </w:rPr>
        <w:t>Kalafong</w:t>
      </w:r>
      <w:proofErr w:type="spellEnd"/>
      <w:r w:rsidR="00F4147F" w:rsidRPr="00397BAB">
        <w:rPr>
          <w:rFonts w:eastAsia="Times New Roman"/>
        </w:rPr>
        <w:t xml:space="preserve"> Hospital and one for paving. The defendant’s version that this CC</w:t>
      </w:r>
      <w:r w:rsidR="002A07BA" w:rsidRPr="00397BAB">
        <w:rPr>
          <w:rFonts w:eastAsia="Times New Roman"/>
        </w:rPr>
        <w:t xml:space="preserve"> di</w:t>
      </w:r>
      <w:r w:rsidR="00F4147F" w:rsidRPr="00397BAB">
        <w:rPr>
          <w:rFonts w:eastAsia="Times New Roman"/>
        </w:rPr>
        <w:t xml:space="preserve">d not make much money must be accepted as, despite being </w:t>
      </w:r>
      <w:proofErr w:type="gramStart"/>
      <w:r w:rsidR="00F4147F" w:rsidRPr="00397BAB">
        <w:rPr>
          <w:rFonts w:eastAsia="Times New Roman"/>
        </w:rPr>
        <w:t>in a position</w:t>
      </w:r>
      <w:proofErr w:type="gramEnd"/>
      <w:r w:rsidR="00F4147F" w:rsidRPr="00397BAB">
        <w:rPr>
          <w:rFonts w:eastAsia="Times New Roman"/>
        </w:rPr>
        <w:t xml:space="preserve"> </w:t>
      </w:r>
      <w:r w:rsidR="002A07BA" w:rsidRPr="00397BAB">
        <w:rPr>
          <w:rFonts w:eastAsia="Times New Roman"/>
        </w:rPr>
        <w:t xml:space="preserve">to do so, the plaintiff provided no cogent version regarding the income of the CC. It also does not appear that he generates any income through the CC </w:t>
      </w:r>
      <w:r w:rsidR="00DE0337" w:rsidRPr="00397BAB">
        <w:rPr>
          <w:rFonts w:eastAsia="Times New Roman"/>
        </w:rPr>
        <w:t>at all -</w:t>
      </w:r>
      <w:r w:rsidR="002A07BA" w:rsidRPr="00397BAB">
        <w:rPr>
          <w:rFonts w:eastAsia="Times New Roman"/>
        </w:rPr>
        <w:t xml:space="preserve"> his version is, after all, that he is unemployed.</w:t>
      </w:r>
    </w:p>
    <w:p w14:paraId="161E0C8D" w14:textId="77777777" w:rsidR="00613502" w:rsidRPr="00613502" w:rsidRDefault="00613502" w:rsidP="00A121E3">
      <w:pPr>
        <w:pStyle w:val="ListParagraph"/>
        <w:jc w:val="both"/>
        <w:rPr>
          <w:rFonts w:eastAsia="Times New Roman"/>
        </w:rPr>
      </w:pPr>
    </w:p>
    <w:p w14:paraId="4F5F4BE7" w14:textId="0A5ACC64" w:rsidR="00613502" w:rsidRPr="00397BAB" w:rsidRDefault="00397BAB" w:rsidP="00397BAB">
      <w:pPr>
        <w:tabs>
          <w:tab w:val="right" w:pos="709"/>
        </w:tabs>
        <w:spacing w:after="0" w:line="480" w:lineRule="auto"/>
        <w:jc w:val="both"/>
        <w:rPr>
          <w:rFonts w:eastAsia="Times New Roman"/>
        </w:rPr>
      </w:pPr>
      <w:r>
        <w:rPr>
          <w:rFonts w:eastAsia="Times New Roman"/>
        </w:rPr>
        <w:t>6]</w:t>
      </w:r>
      <w:r>
        <w:rPr>
          <w:rFonts w:eastAsia="Times New Roman"/>
        </w:rPr>
        <w:tab/>
      </w:r>
      <w:r w:rsidR="002A07BA" w:rsidRPr="00397BAB">
        <w:rPr>
          <w:rFonts w:eastAsia="Times New Roman"/>
        </w:rPr>
        <w:t>Furthermore, bearing in mind that the CC was only registered in 2008, and there is an absolute dearth of information regarding the source and extent of plaintiff</w:t>
      </w:r>
      <w:r w:rsidR="0043750F" w:rsidRPr="00397BAB">
        <w:rPr>
          <w:rFonts w:eastAsia="Times New Roman"/>
        </w:rPr>
        <w:t>’</w:t>
      </w:r>
      <w:r w:rsidR="002A07BA" w:rsidRPr="00397BAB">
        <w:rPr>
          <w:rFonts w:eastAsia="Times New Roman"/>
        </w:rPr>
        <w:t xml:space="preserve">s income prior to this, it leads to the inevitable </w:t>
      </w:r>
      <w:r w:rsidR="0043750F" w:rsidRPr="00397BAB">
        <w:rPr>
          <w:rFonts w:eastAsia="Times New Roman"/>
        </w:rPr>
        <w:t>question</w:t>
      </w:r>
      <w:r w:rsidR="002A07BA" w:rsidRPr="00397BAB">
        <w:rPr>
          <w:rFonts w:eastAsia="Times New Roman"/>
        </w:rPr>
        <w:t xml:space="preserve"> of whether the defendant</w:t>
      </w:r>
      <w:r w:rsidR="0043750F" w:rsidRPr="00397BAB">
        <w:rPr>
          <w:rFonts w:eastAsia="Times New Roman"/>
        </w:rPr>
        <w:t>’</w:t>
      </w:r>
      <w:r w:rsidR="002A07BA" w:rsidRPr="00397BAB">
        <w:rPr>
          <w:rFonts w:eastAsia="Times New Roman"/>
        </w:rPr>
        <w:t xml:space="preserve">s version regarding the plaintiff’s actual source of income is correct on a balance of probabilities: according to the defendant, the plaintiff’s source of income was derived from </w:t>
      </w:r>
      <w:r w:rsidR="002A07BA" w:rsidRPr="00397BAB">
        <w:rPr>
          <w:rFonts w:eastAsia="Times New Roman"/>
          <w:i/>
        </w:rPr>
        <w:t>“illegal and/or criminal activities such as the dealing of drugs inter alia from the matrimonial home.”</w:t>
      </w:r>
    </w:p>
    <w:p w14:paraId="35656B24" w14:textId="77777777" w:rsidR="00613502" w:rsidRPr="00613502" w:rsidRDefault="00613502" w:rsidP="00A121E3">
      <w:pPr>
        <w:pStyle w:val="ListParagraph"/>
        <w:jc w:val="both"/>
        <w:rPr>
          <w:rFonts w:eastAsia="Times New Roman"/>
        </w:rPr>
      </w:pPr>
    </w:p>
    <w:p w14:paraId="6AC49F9D" w14:textId="05979A22" w:rsidR="00613502" w:rsidRPr="00397BAB" w:rsidRDefault="00397BAB" w:rsidP="00397BAB">
      <w:pPr>
        <w:tabs>
          <w:tab w:val="right" w:pos="709"/>
        </w:tabs>
        <w:spacing w:after="0" w:line="480" w:lineRule="auto"/>
        <w:jc w:val="both"/>
        <w:rPr>
          <w:rFonts w:eastAsia="Times New Roman"/>
        </w:rPr>
      </w:pPr>
      <w:r>
        <w:rPr>
          <w:rFonts w:eastAsia="Times New Roman"/>
        </w:rPr>
        <w:t>7]</w:t>
      </w:r>
      <w:r>
        <w:rPr>
          <w:rFonts w:eastAsia="Times New Roman"/>
        </w:rPr>
        <w:tab/>
      </w:r>
      <w:r w:rsidR="006C62B4" w:rsidRPr="00397BAB">
        <w:rPr>
          <w:rFonts w:eastAsia="Times New Roman"/>
        </w:rPr>
        <w:t>One must bear in mind that plaintiff contributed (on his version) R150 000-00 towards the deposit and transfer of the common home in 2001. He testified that the source of this money was “savings” from his Social Club activities but failed to elaborate further.</w:t>
      </w:r>
    </w:p>
    <w:p w14:paraId="0F78A7C7" w14:textId="77777777" w:rsidR="00613502" w:rsidRPr="00613502" w:rsidRDefault="00613502" w:rsidP="00A121E3">
      <w:pPr>
        <w:pStyle w:val="ListParagraph"/>
        <w:jc w:val="both"/>
        <w:rPr>
          <w:rFonts w:eastAsia="Times New Roman"/>
        </w:rPr>
      </w:pPr>
    </w:p>
    <w:p w14:paraId="304C4C60" w14:textId="2E19C968" w:rsidR="00613502" w:rsidRPr="00397BAB" w:rsidRDefault="00397BAB" w:rsidP="00397BAB">
      <w:pPr>
        <w:tabs>
          <w:tab w:val="right" w:pos="709"/>
        </w:tabs>
        <w:spacing w:after="0" w:line="480" w:lineRule="auto"/>
        <w:jc w:val="both"/>
        <w:rPr>
          <w:rFonts w:eastAsia="Times New Roman"/>
        </w:rPr>
      </w:pPr>
      <w:r>
        <w:rPr>
          <w:rFonts w:eastAsia="Times New Roman"/>
        </w:rPr>
        <w:t>8]</w:t>
      </w:r>
      <w:r>
        <w:rPr>
          <w:rFonts w:eastAsia="Times New Roman"/>
        </w:rPr>
        <w:tab/>
      </w:r>
      <w:r w:rsidR="00927F93" w:rsidRPr="00397BAB">
        <w:rPr>
          <w:rFonts w:eastAsia="Times New Roman"/>
        </w:rPr>
        <w:t xml:space="preserve">His evidence was also that he purchased 90% of the furniture for the home. Again, </w:t>
      </w:r>
      <w:r w:rsidR="00012824" w:rsidRPr="00397BAB">
        <w:rPr>
          <w:rFonts w:eastAsia="Times New Roman"/>
        </w:rPr>
        <w:t xml:space="preserve">this leads to the inevitable question: with </w:t>
      </w:r>
      <w:r w:rsidR="00927F93" w:rsidRPr="00397BAB">
        <w:rPr>
          <w:rFonts w:eastAsia="Times New Roman"/>
        </w:rPr>
        <w:t>what fund</w:t>
      </w:r>
      <w:r w:rsidR="00012824" w:rsidRPr="00397BAB">
        <w:rPr>
          <w:rFonts w:eastAsia="Times New Roman"/>
        </w:rPr>
        <w:t>s</w:t>
      </w:r>
      <w:r w:rsidR="00927F93" w:rsidRPr="00397BAB">
        <w:rPr>
          <w:rFonts w:eastAsia="Times New Roman"/>
        </w:rPr>
        <w:t>?</w:t>
      </w:r>
    </w:p>
    <w:p w14:paraId="0B9FCF33" w14:textId="77777777" w:rsidR="00613502" w:rsidRPr="00613502" w:rsidRDefault="00613502" w:rsidP="00A121E3">
      <w:pPr>
        <w:pStyle w:val="ListParagraph"/>
        <w:jc w:val="both"/>
        <w:rPr>
          <w:rFonts w:eastAsia="Times New Roman"/>
        </w:rPr>
      </w:pPr>
    </w:p>
    <w:p w14:paraId="7F21F174" w14:textId="121AB1B9" w:rsidR="00613502" w:rsidRPr="00397BAB" w:rsidRDefault="00397BAB" w:rsidP="00397BAB">
      <w:pPr>
        <w:tabs>
          <w:tab w:val="right" w:pos="709"/>
        </w:tabs>
        <w:spacing w:after="0" w:line="480" w:lineRule="auto"/>
        <w:jc w:val="both"/>
        <w:rPr>
          <w:rFonts w:eastAsia="Times New Roman"/>
        </w:rPr>
      </w:pPr>
      <w:r>
        <w:rPr>
          <w:rFonts w:eastAsia="Times New Roman"/>
        </w:rPr>
        <w:t>9]</w:t>
      </w:r>
      <w:r>
        <w:rPr>
          <w:rFonts w:eastAsia="Times New Roman"/>
        </w:rPr>
        <w:tab/>
      </w:r>
      <w:r w:rsidR="00927F93" w:rsidRPr="00397BAB">
        <w:rPr>
          <w:rFonts w:eastAsia="Times New Roman"/>
        </w:rPr>
        <w:t xml:space="preserve">It appeared to be common cause that plaintiff also paid the (then) minor child’s tuition fees </w:t>
      </w:r>
      <w:r w:rsidR="00635C13" w:rsidRPr="00397BAB">
        <w:rPr>
          <w:rFonts w:eastAsia="Times New Roman"/>
        </w:rPr>
        <w:t xml:space="preserve">until ± 2020 </w:t>
      </w:r>
      <w:r w:rsidR="00927F93" w:rsidRPr="00397BAB">
        <w:rPr>
          <w:rFonts w:eastAsia="Times New Roman"/>
        </w:rPr>
        <w:t>and ag</w:t>
      </w:r>
      <w:r w:rsidR="00635C13" w:rsidRPr="00397BAB">
        <w:rPr>
          <w:rFonts w:eastAsia="Times New Roman"/>
        </w:rPr>
        <w:t>ain it raises the question: with</w:t>
      </w:r>
      <w:r w:rsidR="00927F93" w:rsidRPr="00397BAB">
        <w:rPr>
          <w:rFonts w:eastAsia="Times New Roman"/>
        </w:rPr>
        <w:t xml:space="preserve"> what funds? No information was placed before me.</w:t>
      </w:r>
    </w:p>
    <w:p w14:paraId="16EFF9D9" w14:textId="77777777" w:rsidR="00613502" w:rsidRPr="00613502" w:rsidRDefault="00613502" w:rsidP="00A121E3">
      <w:pPr>
        <w:pStyle w:val="ListParagraph"/>
        <w:jc w:val="both"/>
        <w:rPr>
          <w:rFonts w:eastAsia="Times New Roman"/>
        </w:rPr>
      </w:pPr>
    </w:p>
    <w:p w14:paraId="596F5313" w14:textId="4704BEF7" w:rsidR="00613502" w:rsidRPr="00397BAB" w:rsidRDefault="00397BAB" w:rsidP="00397BAB">
      <w:pPr>
        <w:tabs>
          <w:tab w:val="right" w:pos="709"/>
        </w:tabs>
        <w:spacing w:after="0" w:line="480" w:lineRule="auto"/>
        <w:jc w:val="both"/>
        <w:rPr>
          <w:rFonts w:eastAsia="Times New Roman"/>
        </w:rPr>
      </w:pPr>
      <w:r>
        <w:rPr>
          <w:rFonts w:eastAsia="Times New Roman"/>
        </w:rPr>
        <w:t>10]</w:t>
      </w:r>
      <w:r>
        <w:rPr>
          <w:rFonts w:eastAsia="Times New Roman"/>
        </w:rPr>
        <w:tab/>
      </w:r>
      <w:r w:rsidR="00927F93" w:rsidRPr="00397BAB">
        <w:rPr>
          <w:rFonts w:eastAsia="Times New Roman"/>
        </w:rPr>
        <w:t xml:space="preserve">Plaintiff testified that he lives with his </w:t>
      </w:r>
      <w:proofErr w:type="gramStart"/>
      <w:r w:rsidR="00927F93" w:rsidRPr="00397BAB">
        <w:rPr>
          <w:rFonts w:eastAsia="Times New Roman"/>
        </w:rPr>
        <w:t>parents</w:t>
      </w:r>
      <w:proofErr w:type="gramEnd"/>
      <w:r w:rsidR="00927F93" w:rsidRPr="00397BAB">
        <w:rPr>
          <w:rFonts w:eastAsia="Times New Roman"/>
        </w:rPr>
        <w:t xml:space="preserve"> and he is being supported by the parties’ 19-year-old daughter. Yet it is common cause that she is dependent on the financial support from </w:t>
      </w:r>
      <w:r w:rsidR="00251AC4" w:rsidRPr="00397BAB">
        <w:rPr>
          <w:rFonts w:eastAsia="Times New Roman"/>
        </w:rPr>
        <w:t>the defendant</w:t>
      </w:r>
      <w:r w:rsidR="00927F93" w:rsidRPr="00397BAB">
        <w:rPr>
          <w:rFonts w:eastAsia="Times New Roman"/>
        </w:rPr>
        <w:t xml:space="preserve"> and so the question is</w:t>
      </w:r>
      <w:r w:rsidR="00CA4AF4" w:rsidRPr="00397BAB">
        <w:rPr>
          <w:rFonts w:eastAsia="Times New Roman"/>
        </w:rPr>
        <w:t xml:space="preserve"> </w:t>
      </w:r>
      <w:r w:rsidR="00251AC4" w:rsidRPr="00397BAB">
        <w:rPr>
          <w:rFonts w:eastAsia="Times New Roman"/>
        </w:rPr>
        <w:t>- how does the plaintiff</w:t>
      </w:r>
      <w:r w:rsidR="00927F93" w:rsidRPr="00397BAB">
        <w:rPr>
          <w:rFonts w:eastAsia="Times New Roman"/>
        </w:rPr>
        <w:t xml:space="preserve"> presently support himself especially as</w:t>
      </w:r>
      <w:r w:rsidR="00C072F8" w:rsidRPr="00397BAB">
        <w:rPr>
          <w:rFonts w:eastAsia="Times New Roman"/>
        </w:rPr>
        <w:t xml:space="preserve"> in his evidence</w:t>
      </w:r>
      <w:r w:rsidR="00927F93" w:rsidRPr="00397BAB">
        <w:rPr>
          <w:rFonts w:eastAsia="Times New Roman"/>
        </w:rPr>
        <w:t xml:space="preserve"> he denied </w:t>
      </w:r>
      <w:r w:rsidR="00CA4AF4" w:rsidRPr="00397BAB">
        <w:rPr>
          <w:rFonts w:eastAsia="Times New Roman"/>
        </w:rPr>
        <w:t xml:space="preserve">that </w:t>
      </w:r>
      <w:r w:rsidR="00927F93" w:rsidRPr="00397BAB">
        <w:rPr>
          <w:rFonts w:eastAsia="Times New Roman"/>
        </w:rPr>
        <w:t>he has a source of income from the Social Club.</w:t>
      </w:r>
    </w:p>
    <w:p w14:paraId="39E26770" w14:textId="77777777" w:rsidR="00613502" w:rsidRPr="00613502" w:rsidRDefault="00613502" w:rsidP="00A121E3">
      <w:pPr>
        <w:pStyle w:val="ListParagraph"/>
        <w:jc w:val="both"/>
        <w:rPr>
          <w:rFonts w:eastAsia="Times New Roman"/>
        </w:rPr>
      </w:pPr>
    </w:p>
    <w:p w14:paraId="7927A3D7" w14:textId="66A60F98" w:rsidR="00613502" w:rsidRPr="00397BAB" w:rsidRDefault="00397BAB" w:rsidP="00397BAB">
      <w:pPr>
        <w:tabs>
          <w:tab w:val="right" w:pos="709"/>
        </w:tabs>
        <w:spacing w:after="0" w:line="480" w:lineRule="auto"/>
        <w:jc w:val="both"/>
        <w:rPr>
          <w:rFonts w:eastAsia="Times New Roman"/>
        </w:rPr>
      </w:pPr>
      <w:r>
        <w:rPr>
          <w:rFonts w:eastAsia="Times New Roman"/>
        </w:rPr>
        <w:t>11]</w:t>
      </w:r>
      <w:r>
        <w:rPr>
          <w:rFonts w:eastAsia="Times New Roman"/>
        </w:rPr>
        <w:tab/>
      </w:r>
      <w:r w:rsidR="00927F93" w:rsidRPr="00397BAB">
        <w:rPr>
          <w:rFonts w:eastAsia="Times New Roman"/>
        </w:rPr>
        <w:t>It is very clear that the marriage relationship has broken down. In fact, on the totality of evidence presented it did not breakdown in 2021</w:t>
      </w:r>
      <w:r w:rsidR="00927F93">
        <w:rPr>
          <w:rStyle w:val="FootnoteReference"/>
          <w:rFonts w:eastAsia="Times New Roman"/>
        </w:rPr>
        <w:footnoteReference w:id="6"/>
      </w:r>
      <w:r w:rsidR="00F52762" w:rsidRPr="00397BAB">
        <w:rPr>
          <w:rFonts w:eastAsia="Times New Roman"/>
        </w:rPr>
        <w:t xml:space="preserve"> but, </w:t>
      </w:r>
      <w:proofErr w:type="gramStart"/>
      <w:r w:rsidR="00F52762" w:rsidRPr="00397BAB">
        <w:rPr>
          <w:rFonts w:eastAsia="Times New Roman"/>
        </w:rPr>
        <w:t>in all likelihood</w:t>
      </w:r>
      <w:proofErr w:type="gramEnd"/>
      <w:r w:rsidR="00F52762" w:rsidRPr="00397BAB">
        <w:rPr>
          <w:rFonts w:eastAsia="Times New Roman"/>
        </w:rPr>
        <w:t xml:space="preserve"> broke down either before, or shortly after, the defendant moved out of the parties’ bedroom in 2006</w:t>
      </w:r>
      <w:r w:rsidR="00F52762">
        <w:rPr>
          <w:rStyle w:val="FootnoteReference"/>
          <w:rFonts w:eastAsia="Times New Roman"/>
        </w:rPr>
        <w:footnoteReference w:id="7"/>
      </w:r>
      <w:r w:rsidR="000B6E42" w:rsidRPr="00397BAB">
        <w:rPr>
          <w:rFonts w:eastAsia="Times New Roman"/>
        </w:rPr>
        <w:t xml:space="preserve">. Thus, although the marriage on the surface appears to have endured for 24 years, it was </w:t>
      </w:r>
      <w:proofErr w:type="gramStart"/>
      <w:r w:rsidR="000B6E42" w:rsidRPr="00397BAB">
        <w:rPr>
          <w:rFonts w:eastAsia="Times New Roman"/>
        </w:rPr>
        <w:t>in reality quite</w:t>
      </w:r>
      <w:proofErr w:type="gramEnd"/>
      <w:r w:rsidR="000B6E42" w:rsidRPr="00397BAB">
        <w:rPr>
          <w:rFonts w:eastAsia="Times New Roman"/>
        </w:rPr>
        <w:t xml:space="preserve"> short</w:t>
      </w:r>
      <w:r w:rsidR="00CA4AF4" w:rsidRPr="00397BAB">
        <w:rPr>
          <w:rFonts w:eastAsia="Times New Roman"/>
        </w:rPr>
        <w:t xml:space="preserve"> </w:t>
      </w:r>
      <w:r w:rsidR="000B6E42" w:rsidRPr="00397BAB">
        <w:rPr>
          <w:rFonts w:eastAsia="Times New Roman"/>
        </w:rPr>
        <w:t>- only 6 years.</w:t>
      </w:r>
    </w:p>
    <w:p w14:paraId="43C26A70" w14:textId="77777777" w:rsidR="00613502" w:rsidRPr="00613502" w:rsidRDefault="00613502" w:rsidP="00A121E3">
      <w:pPr>
        <w:pStyle w:val="ListParagraph"/>
        <w:jc w:val="both"/>
        <w:rPr>
          <w:rFonts w:eastAsia="Times New Roman"/>
        </w:rPr>
      </w:pPr>
    </w:p>
    <w:p w14:paraId="170519A0" w14:textId="3B3F2EB7" w:rsidR="00613502" w:rsidRPr="00397BAB" w:rsidRDefault="00397BAB" w:rsidP="00397BAB">
      <w:pPr>
        <w:tabs>
          <w:tab w:val="right" w:pos="709"/>
        </w:tabs>
        <w:spacing w:after="0" w:line="480" w:lineRule="auto"/>
        <w:jc w:val="both"/>
        <w:rPr>
          <w:rFonts w:eastAsia="Times New Roman"/>
        </w:rPr>
      </w:pPr>
      <w:r>
        <w:rPr>
          <w:rFonts w:eastAsia="Times New Roman"/>
        </w:rPr>
        <w:t>12]</w:t>
      </w:r>
      <w:r>
        <w:rPr>
          <w:rFonts w:eastAsia="Times New Roman"/>
        </w:rPr>
        <w:tab/>
      </w:r>
      <w:r w:rsidR="000B6E42" w:rsidRPr="00397BAB">
        <w:rPr>
          <w:rFonts w:eastAsia="Times New Roman"/>
        </w:rPr>
        <w:t>According to the plaintiff the marriage broke down because:</w:t>
      </w:r>
    </w:p>
    <w:p w14:paraId="62608FAB" w14:textId="64DF95C3" w:rsidR="000B6E42" w:rsidRPr="00397BAB" w:rsidRDefault="00397BAB" w:rsidP="00397BAB">
      <w:pPr>
        <w:tabs>
          <w:tab w:val="right" w:pos="1418"/>
        </w:tabs>
        <w:spacing w:after="0" w:line="480" w:lineRule="auto"/>
        <w:ind w:left="1418" w:hanging="708"/>
        <w:jc w:val="both"/>
        <w:rPr>
          <w:rFonts w:eastAsia="Times New Roman"/>
        </w:rPr>
      </w:pPr>
      <w:r>
        <w:rPr>
          <w:rFonts w:eastAsia="Times New Roman"/>
        </w:rPr>
        <w:t>a)</w:t>
      </w:r>
      <w:r>
        <w:rPr>
          <w:rFonts w:eastAsia="Times New Roman"/>
        </w:rPr>
        <w:tab/>
      </w:r>
      <w:r w:rsidR="002E063B" w:rsidRPr="00397BAB">
        <w:rPr>
          <w:rFonts w:eastAsia="Times New Roman"/>
        </w:rPr>
        <w:t>t</w:t>
      </w:r>
      <w:r w:rsidR="00265B1F" w:rsidRPr="00397BAB">
        <w:rPr>
          <w:rFonts w:eastAsia="Times New Roman"/>
        </w:rPr>
        <w:t xml:space="preserve">here is no meaningful communication between the </w:t>
      </w:r>
      <w:proofErr w:type="gramStart"/>
      <w:r w:rsidR="00265B1F" w:rsidRPr="00397BAB">
        <w:rPr>
          <w:rFonts w:eastAsia="Times New Roman"/>
        </w:rPr>
        <w:t>parties;</w:t>
      </w:r>
      <w:proofErr w:type="gramEnd"/>
    </w:p>
    <w:p w14:paraId="24349737" w14:textId="21E95CCF" w:rsidR="000B6E42" w:rsidRPr="00397BAB" w:rsidRDefault="00397BAB" w:rsidP="00397BAB">
      <w:pPr>
        <w:tabs>
          <w:tab w:val="right" w:pos="1418"/>
        </w:tabs>
        <w:spacing w:after="0" w:line="480" w:lineRule="auto"/>
        <w:ind w:left="1418" w:hanging="708"/>
        <w:jc w:val="both"/>
        <w:rPr>
          <w:rFonts w:eastAsia="Times New Roman"/>
        </w:rPr>
      </w:pPr>
      <w:r>
        <w:rPr>
          <w:rFonts w:eastAsia="Times New Roman"/>
        </w:rPr>
        <w:t>b)</w:t>
      </w:r>
      <w:r>
        <w:rPr>
          <w:rFonts w:eastAsia="Times New Roman"/>
        </w:rPr>
        <w:tab/>
      </w:r>
      <w:r w:rsidR="00CF7590" w:rsidRPr="00397BAB">
        <w:rPr>
          <w:rFonts w:eastAsia="Times New Roman"/>
        </w:rPr>
        <w:t xml:space="preserve">defendant has deprived </w:t>
      </w:r>
      <w:r w:rsidR="00C072F8" w:rsidRPr="00397BAB">
        <w:rPr>
          <w:rFonts w:eastAsia="Times New Roman"/>
        </w:rPr>
        <w:t>him</w:t>
      </w:r>
      <w:r w:rsidR="00CF7590" w:rsidRPr="00397BAB">
        <w:rPr>
          <w:rFonts w:eastAsia="Times New Roman"/>
        </w:rPr>
        <w:t xml:space="preserve"> of his conjugal </w:t>
      </w:r>
      <w:proofErr w:type="gramStart"/>
      <w:r w:rsidR="00CF7590" w:rsidRPr="00397BAB">
        <w:rPr>
          <w:rFonts w:eastAsia="Times New Roman"/>
        </w:rPr>
        <w:t>rights;</w:t>
      </w:r>
      <w:proofErr w:type="gramEnd"/>
    </w:p>
    <w:p w14:paraId="14AEB389" w14:textId="76D9ED86" w:rsidR="000B6E42" w:rsidRPr="00397BAB" w:rsidRDefault="00397BAB" w:rsidP="00397BAB">
      <w:pPr>
        <w:tabs>
          <w:tab w:val="right" w:pos="1418"/>
        </w:tabs>
        <w:spacing w:after="0" w:line="480" w:lineRule="auto"/>
        <w:ind w:left="1418" w:hanging="708"/>
        <w:jc w:val="both"/>
        <w:rPr>
          <w:rFonts w:eastAsia="Times New Roman"/>
        </w:rPr>
      </w:pPr>
      <w:r>
        <w:rPr>
          <w:rFonts w:eastAsia="Times New Roman"/>
        </w:rPr>
        <w:t>c)</w:t>
      </w:r>
      <w:r>
        <w:rPr>
          <w:rFonts w:eastAsia="Times New Roman"/>
        </w:rPr>
        <w:tab/>
      </w:r>
      <w:r w:rsidR="002E063B" w:rsidRPr="00397BAB">
        <w:rPr>
          <w:rFonts w:eastAsia="Times New Roman"/>
        </w:rPr>
        <w:t>d</w:t>
      </w:r>
      <w:r w:rsidR="00265B1F" w:rsidRPr="00397BAB">
        <w:rPr>
          <w:rFonts w:eastAsia="Times New Roman"/>
        </w:rPr>
        <w:t xml:space="preserve">efendant has shown a lack of commitment towards the marriage </w:t>
      </w:r>
      <w:proofErr w:type="gramStart"/>
      <w:r w:rsidR="00265B1F" w:rsidRPr="00397BAB">
        <w:rPr>
          <w:rFonts w:eastAsia="Times New Roman"/>
        </w:rPr>
        <w:t>relationship;</w:t>
      </w:r>
      <w:proofErr w:type="gramEnd"/>
    </w:p>
    <w:p w14:paraId="18CEF736" w14:textId="7570B383" w:rsidR="000B6E42" w:rsidRPr="00397BAB" w:rsidRDefault="00397BAB" w:rsidP="00397BAB">
      <w:pPr>
        <w:tabs>
          <w:tab w:val="right" w:pos="1418"/>
        </w:tabs>
        <w:spacing w:after="0" w:line="480" w:lineRule="auto"/>
        <w:ind w:left="1418" w:hanging="708"/>
        <w:jc w:val="both"/>
        <w:rPr>
          <w:rFonts w:eastAsia="Times New Roman"/>
        </w:rPr>
      </w:pPr>
      <w:r>
        <w:rPr>
          <w:rFonts w:eastAsia="Times New Roman"/>
        </w:rPr>
        <w:t>d)</w:t>
      </w:r>
      <w:r>
        <w:rPr>
          <w:rFonts w:eastAsia="Times New Roman"/>
        </w:rPr>
        <w:tab/>
      </w:r>
      <w:r w:rsidR="002E063B" w:rsidRPr="00397BAB">
        <w:rPr>
          <w:rFonts w:eastAsia="Times New Roman"/>
        </w:rPr>
        <w:t>p</w:t>
      </w:r>
      <w:r w:rsidR="00265B1F" w:rsidRPr="00397BAB">
        <w:rPr>
          <w:rFonts w:eastAsia="Times New Roman"/>
        </w:rPr>
        <w:t xml:space="preserve">arties are unable to resolve their marital </w:t>
      </w:r>
      <w:proofErr w:type="gramStart"/>
      <w:r w:rsidR="00265B1F" w:rsidRPr="00397BAB">
        <w:rPr>
          <w:rFonts w:eastAsia="Times New Roman"/>
        </w:rPr>
        <w:t>conflicts;</w:t>
      </w:r>
      <w:proofErr w:type="gramEnd"/>
    </w:p>
    <w:p w14:paraId="63CE893F" w14:textId="1D6282C3" w:rsidR="000B6E42" w:rsidRPr="00397BAB" w:rsidRDefault="00397BAB" w:rsidP="00397BAB">
      <w:pPr>
        <w:tabs>
          <w:tab w:val="right" w:pos="1418"/>
        </w:tabs>
        <w:spacing w:after="0" w:line="480" w:lineRule="auto"/>
        <w:ind w:left="1418" w:hanging="708"/>
        <w:jc w:val="both"/>
        <w:rPr>
          <w:rFonts w:eastAsia="Times New Roman"/>
        </w:rPr>
      </w:pPr>
      <w:r w:rsidRPr="001859C9">
        <w:rPr>
          <w:rFonts w:eastAsia="Times New Roman"/>
        </w:rPr>
        <w:t>e)</w:t>
      </w:r>
      <w:r w:rsidRPr="001859C9">
        <w:rPr>
          <w:rFonts w:eastAsia="Times New Roman"/>
        </w:rPr>
        <w:tab/>
      </w:r>
      <w:r w:rsidR="002E063B" w:rsidRPr="00397BAB">
        <w:rPr>
          <w:rFonts w:eastAsia="Times New Roman"/>
        </w:rPr>
        <w:t>t</w:t>
      </w:r>
      <w:r w:rsidR="00265B1F" w:rsidRPr="00397BAB">
        <w:rPr>
          <w:rFonts w:eastAsia="Times New Roman"/>
        </w:rPr>
        <w:t>he defendant committed infidelity and the plaintiff finds it irreconcilable to continue with the marriage relationship.</w:t>
      </w:r>
    </w:p>
    <w:p w14:paraId="67F6D544" w14:textId="77777777" w:rsidR="00F354E0" w:rsidRPr="00F354E0" w:rsidRDefault="00F354E0" w:rsidP="00A121E3">
      <w:pPr>
        <w:pStyle w:val="ListParagraph"/>
        <w:jc w:val="both"/>
        <w:rPr>
          <w:rFonts w:eastAsia="Times New Roman"/>
        </w:rPr>
      </w:pPr>
    </w:p>
    <w:p w14:paraId="56722323" w14:textId="249E2583" w:rsidR="00F354E0" w:rsidRPr="00397BAB" w:rsidRDefault="00397BAB" w:rsidP="00397BAB">
      <w:pPr>
        <w:tabs>
          <w:tab w:val="right" w:pos="709"/>
        </w:tabs>
        <w:spacing w:after="0" w:line="480" w:lineRule="auto"/>
        <w:jc w:val="both"/>
        <w:rPr>
          <w:rFonts w:eastAsia="Times New Roman"/>
        </w:rPr>
      </w:pPr>
      <w:r>
        <w:rPr>
          <w:rFonts w:eastAsia="Times New Roman"/>
        </w:rPr>
        <w:lastRenderedPageBreak/>
        <w:t>13]</w:t>
      </w:r>
      <w:r>
        <w:rPr>
          <w:rFonts w:eastAsia="Times New Roman"/>
        </w:rPr>
        <w:tab/>
      </w:r>
      <w:r w:rsidR="001859C9" w:rsidRPr="00397BAB">
        <w:rPr>
          <w:rFonts w:eastAsia="Times New Roman"/>
        </w:rPr>
        <w:t>According to the defendant, the marriage broke down as:</w:t>
      </w:r>
    </w:p>
    <w:p w14:paraId="1759C85E" w14:textId="002D54D3" w:rsidR="001859C9" w:rsidRPr="00397BAB" w:rsidRDefault="00397BAB" w:rsidP="00397BAB">
      <w:pPr>
        <w:tabs>
          <w:tab w:val="right" w:pos="709"/>
        </w:tabs>
        <w:spacing w:after="0" w:line="480" w:lineRule="auto"/>
        <w:ind w:left="1418" w:hanging="709"/>
        <w:jc w:val="both"/>
        <w:rPr>
          <w:rFonts w:eastAsia="Times New Roman"/>
        </w:rPr>
      </w:pPr>
      <w:r>
        <w:rPr>
          <w:rFonts w:eastAsia="Times New Roman"/>
        </w:rPr>
        <w:t>a)</w:t>
      </w:r>
      <w:r>
        <w:rPr>
          <w:rFonts w:eastAsia="Times New Roman"/>
        </w:rPr>
        <w:tab/>
      </w:r>
      <w:r w:rsidR="001859C9" w:rsidRPr="00397BAB">
        <w:rPr>
          <w:rFonts w:eastAsia="Times New Roman"/>
        </w:rPr>
        <w:t xml:space="preserve">the plaintiff consumed excessive amounts of alcohol and took </w:t>
      </w:r>
      <w:proofErr w:type="gramStart"/>
      <w:r w:rsidR="001859C9" w:rsidRPr="00397BAB">
        <w:rPr>
          <w:rFonts w:eastAsia="Times New Roman"/>
        </w:rPr>
        <w:t>drugs;</w:t>
      </w:r>
      <w:proofErr w:type="gramEnd"/>
    </w:p>
    <w:p w14:paraId="720C14A8" w14:textId="2D8D0722" w:rsidR="001859C9" w:rsidRPr="00397BAB" w:rsidRDefault="00397BAB" w:rsidP="00397BAB">
      <w:pPr>
        <w:tabs>
          <w:tab w:val="right" w:pos="709"/>
        </w:tabs>
        <w:spacing w:after="0" w:line="480" w:lineRule="auto"/>
        <w:ind w:left="1418" w:hanging="709"/>
        <w:jc w:val="both"/>
        <w:rPr>
          <w:rFonts w:eastAsia="Times New Roman"/>
        </w:rPr>
      </w:pPr>
      <w:r>
        <w:rPr>
          <w:rFonts w:eastAsia="Times New Roman"/>
        </w:rPr>
        <w:t>b)</w:t>
      </w:r>
      <w:r>
        <w:rPr>
          <w:rFonts w:eastAsia="Times New Roman"/>
        </w:rPr>
        <w:tab/>
      </w:r>
      <w:r w:rsidR="001859C9" w:rsidRPr="00397BAB">
        <w:rPr>
          <w:rFonts w:eastAsia="Times New Roman"/>
        </w:rPr>
        <w:t xml:space="preserve">plaintiff was involved in illegal activities </w:t>
      </w:r>
      <w:proofErr w:type="gramStart"/>
      <w:r w:rsidR="001859C9" w:rsidRPr="00397BAB">
        <w:rPr>
          <w:rFonts w:eastAsia="Times New Roman"/>
        </w:rPr>
        <w:t>and,</w:t>
      </w:r>
      <w:proofErr w:type="gramEnd"/>
      <w:r w:rsidR="001859C9" w:rsidRPr="00397BAB">
        <w:rPr>
          <w:rFonts w:eastAsia="Times New Roman"/>
        </w:rPr>
        <w:t xml:space="preserve"> in particular dealt in drugs from the home. She testified that when doing his washing one day </w:t>
      </w:r>
      <w:r w:rsidR="00EE5358" w:rsidRPr="00397BAB">
        <w:rPr>
          <w:rFonts w:eastAsia="Times New Roman"/>
        </w:rPr>
        <w:t>she found a packet containing a wh</w:t>
      </w:r>
      <w:r w:rsidR="002A314B" w:rsidRPr="00397BAB">
        <w:rPr>
          <w:rFonts w:eastAsia="Times New Roman"/>
        </w:rPr>
        <w:t>ite substance and a straw. A</w:t>
      </w:r>
      <w:r w:rsidR="00EE5358" w:rsidRPr="00397BAB">
        <w:rPr>
          <w:rFonts w:eastAsia="Times New Roman"/>
        </w:rPr>
        <w:t>ccordin</w:t>
      </w:r>
      <w:r w:rsidR="002A314B" w:rsidRPr="00397BAB">
        <w:rPr>
          <w:rFonts w:eastAsia="Times New Roman"/>
        </w:rPr>
        <w:t xml:space="preserve">g to plaintiff, he “was framed”. This, of course is not a denial of this particular piece of </w:t>
      </w:r>
      <w:proofErr w:type="gramStart"/>
      <w:r w:rsidR="002A314B" w:rsidRPr="00397BAB">
        <w:rPr>
          <w:rFonts w:eastAsia="Times New Roman"/>
        </w:rPr>
        <w:t>evidence;</w:t>
      </w:r>
      <w:proofErr w:type="gramEnd"/>
    </w:p>
    <w:p w14:paraId="604AA66A" w14:textId="05811981" w:rsidR="00EE5358" w:rsidRPr="00397BAB" w:rsidRDefault="00397BAB" w:rsidP="00397BAB">
      <w:pPr>
        <w:tabs>
          <w:tab w:val="right" w:pos="709"/>
        </w:tabs>
        <w:spacing w:after="0" w:line="480" w:lineRule="auto"/>
        <w:ind w:left="1418" w:hanging="709"/>
        <w:jc w:val="both"/>
        <w:rPr>
          <w:rFonts w:eastAsia="Times New Roman"/>
        </w:rPr>
      </w:pPr>
      <w:r>
        <w:rPr>
          <w:rFonts w:eastAsia="Times New Roman"/>
        </w:rPr>
        <w:t>c)</w:t>
      </w:r>
      <w:r>
        <w:rPr>
          <w:rFonts w:eastAsia="Times New Roman"/>
        </w:rPr>
        <w:tab/>
      </w:r>
      <w:r w:rsidR="00EE5358" w:rsidRPr="00397BAB">
        <w:rPr>
          <w:rFonts w:eastAsia="Times New Roman"/>
        </w:rPr>
        <w:t xml:space="preserve">he failed to support the </w:t>
      </w:r>
      <w:proofErr w:type="gramStart"/>
      <w:r w:rsidR="00EE5358" w:rsidRPr="00397BAB">
        <w:rPr>
          <w:rFonts w:eastAsia="Times New Roman"/>
        </w:rPr>
        <w:t>family;</w:t>
      </w:r>
      <w:proofErr w:type="gramEnd"/>
    </w:p>
    <w:p w14:paraId="7E6CB91C" w14:textId="485E5F10" w:rsidR="00CE6BAF" w:rsidRPr="00397BAB" w:rsidRDefault="00397BAB" w:rsidP="00397BAB">
      <w:pPr>
        <w:tabs>
          <w:tab w:val="right" w:pos="709"/>
        </w:tabs>
        <w:spacing w:after="0" w:line="480" w:lineRule="auto"/>
        <w:ind w:left="1418" w:hanging="709"/>
        <w:jc w:val="both"/>
        <w:rPr>
          <w:rFonts w:eastAsia="Times New Roman"/>
        </w:rPr>
      </w:pPr>
      <w:r w:rsidRPr="00CE6BAF">
        <w:rPr>
          <w:rFonts w:eastAsia="Times New Roman"/>
        </w:rPr>
        <w:t>d)</w:t>
      </w:r>
      <w:r w:rsidRPr="00CE6BAF">
        <w:rPr>
          <w:rFonts w:eastAsia="Times New Roman"/>
        </w:rPr>
        <w:tab/>
      </w:r>
      <w:r w:rsidR="00EE5358" w:rsidRPr="00397BAB">
        <w:rPr>
          <w:rFonts w:eastAsia="Times New Roman"/>
        </w:rPr>
        <w:t xml:space="preserve">he was physically, verbally and emotionally abusive – this plaintiff denied. On </w:t>
      </w:r>
      <w:r w:rsidR="00CE6BAF" w:rsidRPr="00397BAB">
        <w:rPr>
          <w:rFonts w:eastAsia="Times New Roman"/>
        </w:rPr>
        <w:t>his version he left the home “</w:t>
      </w:r>
      <w:r w:rsidR="00CE6BAF" w:rsidRPr="00397BAB">
        <w:rPr>
          <w:rFonts w:eastAsia="Times New Roman"/>
          <w:i/>
        </w:rPr>
        <w:t>to avoid being a perpetrator of what is now called GBV and to avoid violence in the house</w:t>
      </w:r>
      <w:r w:rsidR="00CE6BAF" w:rsidRPr="00397BAB">
        <w:rPr>
          <w:rFonts w:eastAsia="Times New Roman"/>
        </w:rPr>
        <w:t>”.</w:t>
      </w:r>
    </w:p>
    <w:p w14:paraId="580BC453" w14:textId="77777777" w:rsidR="00F354E0" w:rsidRPr="00F354E0" w:rsidRDefault="00F354E0" w:rsidP="00A121E3">
      <w:pPr>
        <w:pStyle w:val="ListParagraph"/>
        <w:jc w:val="both"/>
        <w:rPr>
          <w:rFonts w:eastAsia="Times New Roman"/>
        </w:rPr>
      </w:pPr>
    </w:p>
    <w:p w14:paraId="083E398D" w14:textId="3F018CFD" w:rsidR="00F354E0" w:rsidRPr="00397BAB" w:rsidRDefault="00397BAB" w:rsidP="00397BAB">
      <w:pPr>
        <w:tabs>
          <w:tab w:val="right" w:pos="709"/>
        </w:tabs>
        <w:spacing w:after="0" w:line="480" w:lineRule="auto"/>
        <w:jc w:val="both"/>
        <w:rPr>
          <w:rFonts w:eastAsia="Times New Roman"/>
        </w:rPr>
      </w:pPr>
      <w:r>
        <w:rPr>
          <w:rFonts w:eastAsia="Times New Roman"/>
        </w:rPr>
        <w:t>14]</w:t>
      </w:r>
      <w:r>
        <w:rPr>
          <w:rFonts w:eastAsia="Times New Roman"/>
        </w:rPr>
        <w:tab/>
      </w:r>
      <w:r w:rsidR="00CE6BAF" w:rsidRPr="00397BAB">
        <w:rPr>
          <w:rFonts w:eastAsia="Times New Roman"/>
        </w:rPr>
        <w:t>Importantly, plaintiff admitted:</w:t>
      </w:r>
    </w:p>
    <w:p w14:paraId="0ACB7B98" w14:textId="59393D59" w:rsidR="00CE6BAF" w:rsidRPr="00397BAB" w:rsidRDefault="00397BAB" w:rsidP="00397BAB">
      <w:pPr>
        <w:tabs>
          <w:tab w:val="right" w:pos="1418"/>
        </w:tabs>
        <w:spacing w:after="0" w:line="480" w:lineRule="auto"/>
        <w:ind w:left="1418" w:hanging="709"/>
        <w:jc w:val="both"/>
        <w:rPr>
          <w:rFonts w:eastAsia="Times New Roman"/>
        </w:rPr>
      </w:pPr>
      <w:r>
        <w:rPr>
          <w:rFonts w:eastAsia="Times New Roman"/>
        </w:rPr>
        <w:t>a)</w:t>
      </w:r>
      <w:r>
        <w:rPr>
          <w:rFonts w:eastAsia="Times New Roman"/>
        </w:rPr>
        <w:tab/>
      </w:r>
      <w:r w:rsidR="00CE6BAF" w:rsidRPr="00397BAB">
        <w:rPr>
          <w:rFonts w:eastAsia="Times New Roman"/>
        </w:rPr>
        <w:t>locking defendant out of the house – on his versio</w:t>
      </w:r>
      <w:r w:rsidR="002A314B" w:rsidRPr="00397BAB">
        <w:rPr>
          <w:rFonts w:eastAsia="Times New Roman"/>
        </w:rPr>
        <w:t>n because she arrived home late</w:t>
      </w:r>
      <w:r w:rsidR="00CE6BAF" w:rsidRPr="00397BAB">
        <w:rPr>
          <w:rFonts w:eastAsia="Times New Roman"/>
        </w:rPr>
        <w:t xml:space="preserve"> after a social </w:t>
      </w:r>
      <w:proofErr w:type="gramStart"/>
      <w:r w:rsidR="00CE6BAF" w:rsidRPr="00397BAB">
        <w:rPr>
          <w:rFonts w:eastAsia="Times New Roman"/>
        </w:rPr>
        <w:t>occasion;</w:t>
      </w:r>
      <w:proofErr w:type="gramEnd"/>
    </w:p>
    <w:p w14:paraId="1B9E9AE1" w14:textId="2367C666" w:rsidR="006E7F7B" w:rsidRPr="00397BAB" w:rsidRDefault="00397BAB" w:rsidP="00397BAB">
      <w:pPr>
        <w:tabs>
          <w:tab w:val="right" w:pos="1418"/>
        </w:tabs>
        <w:spacing w:after="0" w:line="480" w:lineRule="auto"/>
        <w:ind w:left="1418" w:hanging="709"/>
        <w:jc w:val="both"/>
        <w:rPr>
          <w:rFonts w:eastAsia="Times New Roman"/>
        </w:rPr>
      </w:pPr>
      <w:r>
        <w:rPr>
          <w:rFonts w:eastAsia="Times New Roman"/>
        </w:rPr>
        <w:t>b)</w:t>
      </w:r>
      <w:r>
        <w:rPr>
          <w:rFonts w:eastAsia="Times New Roman"/>
        </w:rPr>
        <w:tab/>
      </w:r>
      <w:r w:rsidR="006E7F7B" w:rsidRPr="00397BAB">
        <w:rPr>
          <w:rFonts w:eastAsia="Times New Roman"/>
        </w:rPr>
        <w:t xml:space="preserve">abandoned the home from time to time because it was better than being provoked into a </w:t>
      </w:r>
      <w:proofErr w:type="gramStart"/>
      <w:r w:rsidR="006E7F7B" w:rsidRPr="00397BAB">
        <w:rPr>
          <w:rFonts w:eastAsia="Times New Roman"/>
        </w:rPr>
        <w:t>fight;</w:t>
      </w:r>
      <w:proofErr w:type="gramEnd"/>
    </w:p>
    <w:p w14:paraId="337B0165" w14:textId="4AF433DE" w:rsidR="006E7F7B" w:rsidRPr="00397BAB" w:rsidRDefault="00397BAB" w:rsidP="00397BAB">
      <w:pPr>
        <w:tabs>
          <w:tab w:val="right" w:pos="1418"/>
        </w:tabs>
        <w:spacing w:after="0" w:line="480" w:lineRule="auto"/>
        <w:ind w:left="1418" w:hanging="709"/>
        <w:jc w:val="both"/>
        <w:rPr>
          <w:rFonts w:eastAsia="Times New Roman"/>
        </w:rPr>
      </w:pPr>
      <w:r>
        <w:rPr>
          <w:rFonts w:eastAsia="Times New Roman"/>
        </w:rPr>
        <w:t>c)</w:t>
      </w:r>
      <w:r>
        <w:rPr>
          <w:rFonts w:eastAsia="Times New Roman"/>
        </w:rPr>
        <w:tab/>
      </w:r>
      <w:r w:rsidR="006E7F7B" w:rsidRPr="00397BAB">
        <w:rPr>
          <w:rFonts w:eastAsia="Times New Roman"/>
        </w:rPr>
        <w:t xml:space="preserve">that defendant would try to make extra income by selling </w:t>
      </w:r>
      <w:proofErr w:type="spellStart"/>
      <w:r w:rsidR="006E7F7B" w:rsidRPr="00397BAB">
        <w:rPr>
          <w:rFonts w:eastAsia="Times New Roman"/>
        </w:rPr>
        <w:t>Atchar</w:t>
      </w:r>
      <w:proofErr w:type="spellEnd"/>
      <w:r w:rsidR="006E7F7B" w:rsidRPr="00397BAB">
        <w:rPr>
          <w:rFonts w:eastAsia="Times New Roman"/>
        </w:rPr>
        <w:t xml:space="preserve"> through the Social Club</w:t>
      </w:r>
      <w:r w:rsidR="00A11204" w:rsidRPr="00397BAB">
        <w:rPr>
          <w:rFonts w:eastAsia="Times New Roman"/>
        </w:rPr>
        <w:t>,</w:t>
      </w:r>
      <w:r w:rsidR="006E7F7B" w:rsidRPr="00397BAB">
        <w:rPr>
          <w:rFonts w:eastAsia="Times New Roman"/>
        </w:rPr>
        <w:t xml:space="preserve"> and Tupperware</w:t>
      </w:r>
      <w:r w:rsidR="002A314B" w:rsidRPr="00397BAB">
        <w:rPr>
          <w:rFonts w:eastAsia="Times New Roman"/>
        </w:rPr>
        <w:t>;</w:t>
      </w:r>
      <w:r w:rsidR="006E7F7B" w:rsidRPr="00397BAB">
        <w:rPr>
          <w:rFonts w:eastAsia="Times New Roman"/>
        </w:rPr>
        <w:t xml:space="preserve"> and</w:t>
      </w:r>
    </w:p>
    <w:p w14:paraId="479BFF21" w14:textId="7E1976D4" w:rsidR="006E7F7B" w:rsidRPr="00397BAB" w:rsidRDefault="00397BAB" w:rsidP="00397BAB">
      <w:pPr>
        <w:tabs>
          <w:tab w:val="right" w:pos="1418"/>
        </w:tabs>
        <w:spacing w:after="0" w:line="480" w:lineRule="auto"/>
        <w:ind w:left="1418" w:hanging="709"/>
        <w:jc w:val="both"/>
        <w:rPr>
          <w:rFonts w:eastAsia="Times New Roman"/>
        </w:rPr>
      </w:pPr>
      <w:r>
        <w:rPr>
          <w:rFonts w:eastAsia="Times New Roman"/>
        </w:rPr>
        <w:t>d)</w:t>
      </w:r>
      <w:r>
        <w:rPr>
          <w:rFonts w:eastAsia="Times New Roman"/>
        </w:rPr>
        <w:tab/>
      </w:r>
      <w:r w:rsidR="006E7F7B" w:rsidRPr="00397BAB">
        <w:rPr>
          <w:rFonts w:eastAsia="Times New Roman"/>
        </w:rPr>
        <w:t xml:space="preserve">that he reported </w:t>
      </w:r>
      <w:r w:rsidR="009C7F17" w:rsidRPr="00397BAB">
        <w:rPr>
          <w:rFonts w:eastAsia="Times New Roman"/>
        </w:rPr>
        <w:t xml:space="preserve">the </w:t>
      </w:r>
      <w:r w:rsidR="006E7F7B" w:rsidRPr="00397BAB">
        <w:rPr>
          <w:rFonts w:eastAsia="Times New Roman"/>
        </w:rPr>
        <w:t xml:space="preserve">defendant to the police for allegedly taking the </w:t>
      </w:r>
      <w:r w:rsidR="002A314B" w:rsidRPr="00397BAB">
        <w:rPr>
          <w:rFonts w:eastAsia="Times New Roman"/>
        </w:rPr>
        <w:t xml:space="preserve">minor </w:t>
      </w:r>
      <w:r w:rsidR="006E7F7B" w:rsidRPr="00397BAB">
        <w:rPr>
          <w:rFonts w:eastAsia="Times New Roman"/>
        </w:rPr>
        <w:t>child to a shebeen</w:t>
      </w:r>
      <w:r w:rsidR="002A314B" w:rsidRPr="00397BAB">
        <w:rPr>
          <w:rFonts w:eastAsia="Times New Roman"/>
        </w:rPr>
        <w:t>,</w:t>
      </w:r>
      <w:r w:rsidR="006E7F7B" w:rsidRPr="00397BAB">
        <w:rPr>
          <w:rFonts w:eastAsia="Times New Roman"/>
        </w:rPr>
        <w:t xml:space="preserve"> which defendant denied.</w:t>
      </w:r>
    </w:p>
    <w:p w14:paraId="534D3CC0" w14:textId="77777777" w:rsidR="00F354E0" w:rsidRPr="00F354E0" w:rsidRDefault="00F354E0" w:rsidP="00A121E3">
      <w:pPr>
        <w:pStyle w:val="ListParagraph"/>
        <w:jc w:val="both"/>
        <w:rPr>
          <w:rFonts w:eastAsia="Times New Roman"/>
        </w:rPr>
      </w:pPr>
    </w:p>
    <w:p w14:paraId="07BC5921" w14:textId="70DEC04A" w:rsidR="00F354E0" w:rsidRPr="00397BAB" w:rsidRDefault="00397BAB" w:rsidP="00397BAB">
      <w:pPr>
        <w:tabs>
          <w:tab w:val="right" w:pos="709"/>
        </w:tabs>
        <w:spacing w:after="0" w:line="480" w:lineRule="auto"/>
        <w:jc w:val="both"/>
        <w:rPr>
          <w:rFonts w:eastAsia="Times New Roman"/>
        </w:rPr>
      </w:pPr>
      <w:r>
        <w:rPr>
          <w:rFonts w:eastAsia="Times New Roman"/>
        </w:rPr>
        <w:t>15]</w:t>
      </w:r>
      <w:r>
        <w:rPr>
          <w:rFonts w:eastAsia="Times New Roman"/>
        </w:rPr>
        <w:tab/>
      </w:r>
      <w:r w:rsidR="006E7F7B" w:rsidRPr="00397BAB">
        <w:rPr>
          <w:rFonts w:eastAsia="Times New Roman"/>
        </w:rPr>
        <w:t xml:space="preserve">All-in-all the plaintiff and his version did not impress me. It was clear that his versions regarding his income were not truthful. Defendant, on the other hand, made a favourable impression. Where required, her version was supported by the documentary evidence and </w:t>
      </w:r>
      <w:proofErr w:type="gramStart"/>
      <w:r w:rsidR="006E7F7B" w:rsidRPr="00397BAB">
        <w:rPr>
          <w:rFonts w:eastAsia="Times New Roman"/>
        </w:rPr>
        <w:t>it is clear that throughout</w:t>
      </w:r>
      <w:proofErr w:type="gramEnd"/>
      <w:r w:rsidR="006E7F7B" w:rsidRPr="00397BAB">
        <w:rPr>
          <w:rFonts w:eastAsia="Times New Roman"/>
        </w:rPr>
        <w:t xml:space="preserve"> the marriage, she has been the </w:t>
      </w:r>
      <w:r w:rsidR="006E7F7B" w:rsidRPr="00397BAB">
        <w:rPr>
          <w:rFonts w:eastAsia="Times New Roman"/>
        </w:rPr>
        <w:lastRenderedPageBreak/>
        <w:t>stable stalwart, the support for the parties’ child and importantly the breadwinner – even trying to generate a little extra income to make up for the lack of financial support from the plaintiff. In any event, and on his own version, even should plaintiff have made a financial contribution at some stage, that completely dried up during COVID.</w:t>
      </w:r>
    </w:p>
    <w:p w14:paraId="6783E176" w14:textId="77777777" w:rsidR="00F354E0" w:rsidRPr="00F354E0" w:rsidRDefault="00F354E0" w:rsidP="00A121E3">
      <w:pPr>
        <w:pStyle w:val="ListParagraph"/>
        <w:jc w:val="both"/>
        <w:rPr>
          <w:rFonts w:eastAsia="Times New Roman"/>
        </w:rPr>
      </w:pPr>
    </w:p>
    <w:p w14:paraId="3BF9C0A7" w14:textId="6447F0DD" w:rsidR="00F354E0" w:rsidRPr="00397BAB" w:rsidRDefault="00397BAB" w:rsidP="00397BAB">
      <w:pPr>
        <w:tabs>
          <w:tab w:val="right" w:pos="709"/>
        </w:tabs>
        <w:spacing w:after="0" w:line="480" w:lineRule="auto"/>
        <w:jc w:val="both"/>
        <w:rPr>
          <w:rFonts w:eastAsia="Times New Roman"/>
        </w:rPr>
      </w:pPr>
      <w:r>
        <w:rPr>
          <w:rFonts w:eastAsia="Times New Roman"/>
        </w:rPr>
        <w:t>16]</w:t>
      </w:r>
      <w:r>
        <w:rPr>
          <w:rFonts w:eastAsia="Times New Roman"/>
        </w:rPr>
        <w:tab/>
      </w:r>
      <w:r w:rsidR="00EA3303" w:rsidRPr="00397BAB">
        <w:rPr>
          <w:rFonts w:eastAsia="Times New Roman"/>
        </w:rPr>
        <w:t>The quest</w:t>
      </w:r>
      <w:r w:rsidR="00E70723" w:rsidRPr="00397BAB">
        <w:rPr>
          <w:rFonts w:eastAsia="Times New Roman"/>
        </w:rPr>
        <w:t>ion</w:t>
      </w:r>
      <w:r w:rsidR="00EA3303" w:rsidRPr="00397BAB">
        <w:rPr>
          <w:rFonts w:eastAsia="Times New Roman"/>
        </w:rPr>
        <w:t xml:space="preserve"> now is whether forfeiture of defendant</w:t>
      </w:r>
      <w:r w:rsidR="00E70723" w:rsidRPr="00397BAB">
        <w:rPr>
          <w:rFonts w:eastAsia="Times New Roman"/>
        </w:rPr>
        <w:t>’s</w:t>
      </w:r>
      <w:r w:rsidR="00EA3303" w:rsidRPr="00397BAB">
        <w:rPr>
          <w:rFonts w:eastAsia="Times New Roman"/>
        </w:rPr>
        <w:t xml:space="preserve"> pension benefits should be granted in her favour?</w:t>
      </w:r>
    </w:p>
    <w:p w14:paraId="2BB19C10" w14:textId="77777777" w:rsidR="00F354E0" w:rsidRPr="00F354E0" w:rsidRDefault="00F354E0" w:rsidP="00A121E3">
      <w:pPr>
        <w:pStyle w:val="ListParagraph"/>
        <w:jc w:val="both"/>
        <w:rPr>
          <w:rFonts w:eastAsia="Times New Roman"/>
        </w:rPr>
      </w:pPr>
    </w:p>
    <w:p w14:paraId="008DB0DD" w14:textId="01073F0A" w:rsidR="00F354E0" w:rsidRPr="00397BAB" w:rsidRDefault="00397BAB" w:rsidP="00397BAB">
      <w:pPr>
        <w:tabs>
          <w:tab w:val="right" w:pos="709"/>
        </w:tabs>
        <w:spacing w:after="0" w:line="480" w:lineRule="auto"/>
        <w:jc w:val="both"/>
        <w:rPr>
          <w:rFonts w:eastAsia="Times New Roman"/>
        </w:rPr>
      </w:pPr>
      <w:r>
        <w:rPr>
          <w:rFonts w:eastAsia="Times New Roman"/>
        </w:rPr>
        <w:t>17]</w:t>
      </w:r>
      <w:r>
        <w:rPr>
          <w:rFonts w:eastAsia="Times New Roman"/>
        </w:rPr>
        <w:tab/>
      </w:r>
      <w:r w:rsidR="00EA3303" w:rsidRPr="00397BAB">
        <w:rPr>
          <w:rFonts w:eastAsia="Times New Roman"/>
        </w:rPr>
        <w:t>Section 9(1) of the Divorce Act states:</w:t>
      </w:r>
    </w:p>
    <w:p w14:paraId="4E925295" w14:textId="0B7015BF" w:rsidR="00F354E0" w:rsidRDefault="00657754" w:rsidP="00DE4826">
      <w:pPr>
        <w:pStyle w:val="ListParagraph"/>
        <w:spacing w:line="480" w:lineRule="auto"/>
        <w:jc w:val="both"/>
        <w:rPr>
          <w:i/>
          <w:color w:val="000000"/>
          <w:sz w:val="22"/>
          <w:szCs w:val="22"/>
        </w:rPr>
      </w:pPr>
      <w:r w:rsidRPr="00657754">
        <w:rPr>
          <w:i/>
          <w:color w:val="000000"/>
          <w:sz w:val="22"/>
          <w:szCs w:val="22"/>
        </w:rPr>
        <w:t>“When a decree of divorce is granted on the ground of the irretrievable break-down of a marriage, including a Muslim marriage, the court may make an order that the patrimonial benefits of the marriage be forfeited by one party in favour of the other, either wholly or in part, if the court, having regard to the duration of the marriage, the circumstances which gave rise to the break-down thereof and any substantial misconduct on the part of either of the parties, is satisfied that, if the order for forfeiture is not made, the one party will in relation to the other be unduly benefited”.</w:t>
      </w:r>
    </w:p>
    <w:p w14:paraId="65FEE506" w14:textId="77777777" w:rsidR="00657754" w:rsidRPr="00657754" w:rsidRDefault="00657754" w:rsidP="00657754">
      <w:pPr>
        <w:pStyle w:val="ListParagraph"/>
        <w:spacing w:line="360" w:lineRule="auto"/>
        <w:jc w:val="both"/>
        <w:rPr>
          <w:rFonts w:eastAsia="Times New Roman"/>
          <w:i/>
          <w:sz w:val="22"/>
          <w:szCs w:val="22"/>
        </w:rPr>
      </w:pPr>
    </w:p>
    <w:p w14:paraId="49E199CB" w14:textId="3BE66198" w:rsidR="00F354E0" w:rsidRPr="00397BAB" w:rsidRDefault="00397BAB" w:rsidP="00397BAB">
      <w:pPr>
        <w:tabs>
          <w:tab w:val="right" w:pos="709"/>
        </w:tabs>
        <w:spacing w:after="0" w:line="480" w:lineRule="auto"/>
        <w:jc w:val="both"/>
        <w:rPr>
          <w:rFonts w:eastAsia="Times New Roman"/>
        </w:rPr>
      </w:pPr>
      <w:r>
        <w:rPr>
          <w:rFonts w:eastAsia="Times New Roman"/>
        </w:rPr>
        <w:t>18]</w:t>
      </w:r>
      <w:r>
        <w:rPr>
          <w:rFonts w:eastAsia="Times New Roman"/>
        </w:rPr>
        <w:tab/>
      </w:r>
      <w:r w:rsidR="00FC7A01" w:rsidRPr="00397BAB">
        <w:rPr>
          <w:rFonts w:eastAsia="Times New Roman"/>
        </w:rPr>
        <w:t xml:space="preserve">In </w:t>
      </w:r>
      <w:r w:rsidR="00FC7A01" w:rsidRPr="00397BAB">
        <w:rPr>
          <w:rFonts w:eastAsia="Times New Roman"/>
          <w:b/>
        </w:rPr>
        <w:t>Klerck v Klerck</w:t>
      </w:r>
      <w:r w:rsidR="00FC7A01">
        <w:rPr>
          <w:rStyle w:val="FootnoteReference"/>
          <w:rFonts w:eastAsia="Times New Roman"/>
        </w:rPr>
        <w:footnoteReference w:id="8"/>
      </w:r>
      <w:r w:rsidR="00FC7A01" w:rsidRPr="00397BAB">
        <w:rPr>
          <w:rFonts w:eastAsia="Times New Roman"/>
        </w:rPr>
        <w:t xml:space="preserve"> the court held </w:t>
      </w:r>
      <w:r w:rsidR="00EF7663" w:rsidRPr="00397BAB">
        <w:rPr>
          <w:rFonts w:eastAsia="Times New Roman"/>
        </w:rPr>
        <w:t xml:space="preserve">that </w:t>
      </w:r>
      <w:proofErr w:type="gramStart"/>
      <w:r w:rsidR="00EF7663" w:rsidRPr="00397BAB">
        <w:rPr>
          <w:rFonts w:eastAsia="Times New Roman"/>
        </w:rPr>
        <w:t>in order to</w:t>
      </w:r>
      <w:proofErr w:type="gramEnd"/>
      <w:r w:rsidR="00EF7663" w:rsidRPr="00397BAB">
        <w:rPr>
          <w:rFonts w:eastAsia="Times New Roman"/>
        </w:rPr>
        <w:t xml:space="preserve"> answer the question whether one party would be unduly benefitted if an order of forfeiture was not made, regard should be had to the duration of the marriage, the circumstances in which it broke up and, if present, substantial misconduct of the part of one or both parties. Importantly, not only was substantial misconduct not required for a finding </w:t>
      </w:r>
      <w:r w:rsidR="000D5CB9" w:rsidRPr="00397BAB">
        <w:rPr>
          <w:rFonts w:eastAsia="Times New Roman"/>
        </w:rPr>
        <w:t>that a</w:t>
      </w:r>
      <w:r w:rsidR="00EF7663" w:rsidRPr="00397BAB">
        <w:rPr>
          <w:rFonts w:eastAsia="Times New Roman"/>
        </w:rPr>
        <w:t xml:space="preserve"> benefit </w:t>
      </w:r>
      <w:r w:rsidR="000D5CB9" w:rsidRPr="00397BAB">
        <w:rPr>
          <w:rFonts w:eastAsia="Times New Roman"/>
        </w:rPr>
        <w:t xml:space="preserve">is undue, </w:t>
      </w:r>
      <w:r w:rsidR="00EF7663" w:rsidRPr="00397BAB">
        <w:rPr>
          <w:rFonts w:eastAsia="Times New Roman"/>
        </w:rPr>
        <w:t>but the 3 above-mentioned factors did not have to be considered cumulatively</w:t>
      </w:r>
      <w:r w:rsidR="00EF7663">
        <w:rPr>
          <w:rStyle w:val="FootnoteReference"/>
          <w:rFonts w:eastAsia="Times New Roman"/>
        </w:rPr>
        <w:footnoteReference w:id="9"/>
      </w:r>
      <w:r w:rsidR="00E144F3" w:rsidRPr="00397BAB">
        <w:rPr>
          <w:rFonts w:eastAsia="Times New Roman"/>
        </w:rPr>
        <w:t>.</w:t>
      </w:r>
    </w:p>
    <w:p w14:paraId="623E18E3" w14:textId="77777777" w:rsidR="00F354E0" w:rsidRPr="00F354E0" w:rsidRDefault="00F354E0" w:rsidP="00A121E3">
      <w:pPr>
        <w:pStyle w:val="ListParagraph"/>
        <w:jc w:val="both"/>
        <w:rPr>
          <w:rFonts w:eastAsia="Times New Roman"/>
        </w:rPr>
      </w:pPr>
    </w:p>
    <w:p w14:paraId="1391872B" w14:textId="33A17E01" w:rsidR="00F354E0" w:rsidRPr="00397BAB" w:rsidRDefault="00397BAB" w:rsidP="00397BAB">
      <w:pPr>
        <w:tabs>
          <w:tab w:val="right" w:pos="709"/>
        </w:tabs>
        <w:spacing w:after="0" w:line="480" w:lineRule="auto"/>
        <w:jc w:val="both"/>
        <w:rPr>
          <w:rFonts w:eastAsia="Times New Roman"/>
        </w:rPr>
      </w:pPr>
      <w:r>
        <w:rPr>
          <w:rFonts w:eastAsia="Times New Roman"/>
        </w:rPr>
        <w:lastRenderedPageBreak/>
        <w:t>19]</w:t>
      </w:r>
      <w:r>
        <w:rPr>
          <w:rFonts w:eastAsia="Times New Roman"/>
        </w:rPr>
        <w:tab/>
      </w:r>
      <w:r w:rsidR="00E144F3" w:rsidRPr="00397BAB">
        <w:rPr>
          <w:rFonts w:eastAsia="Times New Roman"/>
        </w:rPr>
        <w:t xml:space="preserve">Furthermore, in </w:t>
      </w:r>
      <w:r w:rsidR="00E144F3" w:rsidRPr="00397BAB">
        <w:rPr>
          <w:rFonts w:eastAsia="Times New Roman"/>
          <w:b/>
        </w:rPr>
        <w:t>Beaumont v Beaumont</w:t>
      </w:r>
      <w:r w:rsidR="00E144F3">
        <w:rPr>
          <w:rStyle w:val="FootnoteReference"/>
          <w:rFonts w:eastAsia="Times New Roman"/>
        </w:rPr>
        <w:footnoteReference w:id="10"/>
      </w:r>
      <w:r w:rsidR="00280B6C" w:rsidRPr="00397BAB">
        <w:rPr>
          <w:rFonts w:eastAsia="Times New Roman"/>
          <w:b/>
        </w:rPr>
        <w:t xml:space="preserve"> </w:t>
      </w:r>
      <w:r w:rsidR="00280B6C" w:rsidRPr="00397BAB">
        <w:rPr>
          <w:rFonts w:eastAsia="Times New Roman"/>
        </w:rPr>
        <w:t xml:space="preserve">the court assessed </w:t>
      </w:r>
      <w:r w:rsidR="00A06857" w:rsidRPr="00397BAB">
        <w:rPr>
          <w:rFonts w:eastAsia="Times New Roman"/>
        </w:rPr>
        <w:t xml:space="preserve">a party’s misconduct as a relevant factor vis-à-vis an order made in terms of s7(2) and 7(3) of the Divorce Act </w:t>
      </w:r>
      <w:r w:rsidR="00DA5E19" w:rsidRPr="00397BAB">
        <w:rPr>
          <w:rFonts w:eastAsia="Times New Roman"/>
        </w:rPr>
        <w:t xml:space="preserve">70 of 1979 (the Act) </w:t>
      </w:r>
      <w:r w:rsidR="00A06857" w:rsidRPr="00397BAB">
        <w:rPr>
          <w:rFonts w:eastAsia="Times New Roman"/>
        </w:rPr>
        <w:t>and this assessment is equally relevant as a factor under s9(1)</w:t>
      </w:r>
      <w:r w:rsidR="00A06857">
        <w:rPr>
          <w:rStyle w:val="FootnoteReference"/>
          <w:rFonts w:eastAsia="Times New Roman"/>
        </w:rPr>
        <w:footnoteReference w:id="11"/>
      </w:r>
      <w:r w:rsidR="00402D7B" w:rsidRPr="00397BAB">
        <w:rPr>
          <w:rFonts w:eastAsia="Times New Roman"/>
        </w:rPr>
        <w:t>.</w:t>
      </w:r>
    </w:p>
    <w:p w14:paraId="3A684872" w14:textId="77777777" w:rsidR="00F354E0" w:rsidRPr="00F354E0" w:rsidRDefault="00F354E0" w:rsidP="00A121E3">
      <w:pPr>
        <w:pStyle w:val="ListParagraph"/>
        <w:jc w:val="both"/>
        <w:rPr>
          <w:rFonts w:eastAsia="Times New Roman"/>
        </w:rPr>
      </w:pPr>
    </w:p>
    <w:p w14:paraId="12E465A1" w14:textId="72ECFF19" w:rsidR="00F354E0" w:rsidRPr="00397BAB" w:rsidRDefault="00397BAB" w:rsidP="00397BAB">
      <w:pPr>
        <w:tabs>
          <w:tab w:val="right" w:pos="709"/>
        </w:tabs>
        <w:spacing w:after="0" w:line="480" w:lineRule="auto"/>
        <w:jc w:val="both"/>
        <w:rPr>
          <w:rFonts w:eastAsia="Times New Roman"/>
        </w:rPr>
      </w:pPr>
      <w:r>
        <w:rPr>
          <w:rFonts w:eastAsia="Times New Roman"/>
        </w:rPr>
        <w:t>20]</w:t>
      </w:r>
      <w:r>
        <w:rPr>
          <w:rFonts w:eastAsia="Times New Roman"/>
        </w:rPr>
        <w:tab/>
      </w:r>
      <w:r w:rsidR="00402D7B" w:rsidRPr="00397BAB">
        <w:rPr>
          <w:rFonts w:eastAsia="Times New Roman"/>
        </w:rPr>
        <w:t xml:space="preserve">In </w:t>
      </w:r>
      <w:proofErr w:type="spellStart"/>
      <w:r w:rsidR="00402D7B" w:rsidRPr="00397BAB">
        <w:rPr>
          <w:rFonts w:eastAsia="Times New Roman"/>
        </w:rPr>
        <w:t>casu</w:t>
      </w:r>
      <w:proofErr w:type="spellEnd"/>
      <w:r w:rsidR="00402D7B" w:rsidRPr="00397BAB">
        <w:rPr>
          <w:rFonts w:eastAsia="Times New Roman"/>
        </w:rPr>
        <w:t xml:space="preserve">, it is without question that the plaintiff will be “benefitted” in the event that forfeiture of defendant’s pension interest is not </w:t>
      </w:r>
      <w:proofErr w:type="gramStart"/>
      <w:r w:rsidR="00402D7B" w:rsidRPr="00397BAB">
        <w:rPr>
          <w:rFonts w:eastAsia="Times New Roman"/>
        </w:rPr>
        <w:t>granted</w:t>
      </w:r>
      <w:proofErr w:type="gramEnd"/>
      <w:r w:rsidR="00402D7B" w:rsidRPr="00397BAB">
        <w:rPr>
          <w:rFonts w:eastAsia="Times New Roman"/>
        </w:rPr>
        <w:t xml:space="preserve"> and the issue is whether this benefit is “undue”. In </w:t>
      </w:r>
      <w:r w:rsidR="00402D7B" w:rsidRPr="00397BAB">
        <w:rPr>
          <w:rFonts w:eastAsia="Times New Roman"/>
          <w:b/>
        </w:rPr>
        <w:t>KT v MR</w:t>
      </w:r>
      <w:r w:rsidR="00402D7B">
        <w:rPr>
          <w:rStyle w:val="FootnoteReference"/>
          <w:rFonts w:eastAsia="Times New Roman"/>
        </w:rPr>
        <w:footnoteReference w:id="12"/>
      </w:r>
      <w:r w:rsidR="0050161F" w:rsidRPr="00397BAB">
        <w:rPr>
          <w:rFonts w:eastAsia="Times New Roman"/>
        </w:rPr>
        <w:t xml:space="preserve"> the court explained that “undue” meant “unwarranted or inappropriate because excessive or disproportionate.”</w:t>
      </w:r>
    </w:p>
    <w:p w14:paraId="5882FE49" w14:textId="77777777" w:rsidR="00F354E0" w:rsidRPr="00F354E0" w:rsidRDefault="00F354E0" w:rsidP="00A121E3">
      <w:pPr>
        <w:pStyle w:val="ListParagraph"/>
        <w:jc w:val="both"/>
        <w:rPr>
          <w:rFonts w:eastAsia="Times New Roman"/>
        </w:rPr>
      </w:pPr>
    </w:p>
    <w:p w14:paraId="4CD2545C" w14:textId="220BE74C" w:rsidR="00F354E0" w:rsidRPr="00397BAB" w:rsidRDefault="00397BAB" w:rsidP="00397BAB">
      <w:pPr>
        <w:tabs>
          <w:tab w:val="right" w:pos="709"/>
        </w:tabs>
        <w:spacing w:after="0" w:line="480" w:lineRule="auto"/>
        <w:jc w:val="both"/>
        <w:rPr>
          <w:rFonts w:eastAsia="Times New Roman"/>
        </w:rPr>
      </w:pPr>
      <w:r>
        <w:rPr>
          <w:rFonts w:eastAsia="Times New Roman"/>
        </w:rPr>
        <w:t>21]</w:t>
      </w:r>
      <w:r>
        <w:rPr>
          <w:rFonts w:eastAsia="Times New Roman"/>
        </w:rPr>
        <w:tab/>
      </w:r>
      <w:r w:rsidR="00070EE5" w:rsidRPr="00397BAB">
        <w:rPr>
          <w:rFonts w:eastAsia="Times New Roman"/>
        </w:rPr>
        <w:t xml:space="preserve">Here, plaintiff is adamant he is entitled to half of the value of the joint estate simply </w:t>
      </w:r>
      <w:proofErr w:type="gramStart"/>
      <w:r w:rsidR="00070EE5" w:rsidRPr="00397BAB">
        <w:rPr>
          <w:rFonts w:eastAsia="Times New Roman"/>
        </w:rPr>
        <w:t>by virtue of the fact that</w:t>
      </w:r>
      <w:proofErr w:type="gramEnd"/>
      <w:r w:rsidR="00070EE5" w:rsidRPr="00397BAB">
        <w:rPr>
          <w:rFonts w:eastAsia="Times New Roman"/>
        </w:rPr>
        <w:t xml:space="preserve"> the parties are married in community of property. Whilst this is legally correct, in my view he will be unduly benefitted were </w:t>
      </w:r>
      <w:proofErr w:type="gramStart"/>
      <w:r w:rsidR="00070EE5" w:rsidRPr="00397BAB">
        <w:rPr>
          <w:rFonts w:eastAsia="Times New Roman"/>
        </w:rPr>
        <w:t>the  forfeiture</w:t>
      </w:r>
      <w:proofErr w:type="gramEnd"/>
      <w:r w:rsidR="00070EE5" w:rsidRPr="00397BAB">
        <w:rPr>
          <w:rFonts w:eastAsia="Times New Roman"/>
        </w:rPr>
        <w:t xml:space="preserve"> order </w:t>
      </w:r>
      <w:r w:rsidR="00181BE7" w:rsidRPr="00397BAB">
        <w:rPr>
          <w:rFonts w:eastAsia="Times New Roman"/>
        </w:rPr>
        <w:t xml:space="preserve">in respect of defendant’s pension benefit not </w:t>
      </w:r>
      <w:r w:rsidR="00B30192" w:rsidRPr="00397BAB">
        <w:rPr>
          <w:rFonts w:eastAsia="Times New Roman"/>
        </w:rPr>
        <w:t xml:space="preserve">be </w:t>
      </w:r>
      <w:r w:rsidR="00070EE5" w:rsidRPr="00397BAB">
        <w:rPr>
          <w:rFonts w:eastAsia="Times New Roman"/>
        </w:rPr>
        <w:t>granted, and for the following reasons:</w:t>
      </w:r>
    </w:p>
    <w:p w14:paraId="3B9A408A" w14:textId="37018A50" w:rsidR="0045370D" w:rsidRPr="00397BAB" w:rsidRDefault="00397BAB" w:rsidP="00397BAB">
      <w:pPr>
        <w:tabs>
          <w:tab w:val="right" w:pos="1418"/>
        </w:tabs>
        <w:spacing w:after="0" w:line="480" w:lineRule="auto"/>
        <w:ind w:left="1418" w:hanging="709"/>
        <w:jc w:val="both"/>
        <w:rPr>
          <w:rFonts w:eastAsia="Times New Roman"/>
        </w:rPr>
      </w:pPr>
      <w:r>
        <w:rPr>
          <w:rFonts w:eastAsia="Times New Roman"/>
        </w:rPr>
        <w:t>a)</w:t>
      </w:r>
      <w:r>
        <w:rPr>
          <w:rFonts w:eastAsia="Times New Roman"/>
        </w:rPr>
        <w:tab/>
      </w:r>
      <w:r w:rsidR="0045370D" w:rsidRPr="00397BAB">
        <w:rPr>
          <w:rFonts w:eastAsia="Times New Roman"/>
        </w:rPr>
        <w:t xml:space="preserve">whilst on paper the marriage lasted 24 years, in reality it lasted for 6 </w:t>
      </w:r>
      <w:proofErr w:type="gramStart"/>
      <w:r w:rsidR="0045370D" w:rsidRPr="00397BAB">
        <w:rPr>
          <w:rFonts w:eastAsia="Times New Roman"/>
        </w:rPr>
        <w:t>years;</w:t>
      </w:r>
      <w:proofErr w:type="gramEnd"/>
    </w:p>
    <w:p w14:paraId="7D78FCC2" w14:textId="3ABD27E6" w:rsidR="0045370D" w:rsidRPr="00397BAB" w:rsidRDefault="00397BAB" w:rsidP="00397BAB">
      <w:pPr>
        <w:tabs>
          <w:tab w:val="right" w:pos="1418"/>
        </w:tabs>
        <w:spacing w:after="0" w:line="480" w:lineRule="auto"/>
        <w:ind w:left="1560" w:hanging="851"/>
        <w:jc w:val="both"/>
        <w:rPr>
          <w:rFonts w:eastAsia="Times New Roman"/>
        </w:rPr>
      </w:pPr>
      <w:r>
        <w:rPr>
          <w:rFonts w:eastAsia="Times New Roman"/>
        </w:rPr>
        <w:t>b)</w:t>
      </w:r>
      <w:r>
        <w:rPr>
          <w:rFonts w:eastAsia="Times New Roman"/>
        </w:rPr>
        <w:tab/>
      </w:r>
      <w:r w:rsidR="0045370D" w:rsidRPr="00397BAB">
        <w:rPr>
          <w:rFonts w:eastAsia="Times New Roman"/>
        </w:rPr>
        <w:t xml:space="preserve">the plaintiff simply failed to support his family properly and in the past 4 years </w:t>
      </w:r>
      <w:proofErr w:type="gramStart"/>
      <w:r w:rsidR="0045370D" w:rsidRPr="00397BAB">
        <w:rPr>
          <w:rFonts w:eastAsia="Times New Roman"/>
        </w:rPr>
        <w:t>completely;</w:t>
      </w:r>
      <w:proofErr w:type="gramEnd"/>
    </w:p>
    <w:p w14:paraId="37D7C13A" w14:textId="32339006" w:rsidR="0045370D" w:rsidRPr="00397BAB" w:rsidRDefault="00397BAB" w:rsidP="00397BAB">
      <w:pPr>
        <w:tabs>
          <w:tab w:val="right" w:pos="1418"/>
        </w:tabs>
        <w:spacing w:after="0" w:line="480" w:lineRule="auto"/>
        <w:ind w:left="1418" w:hanging="709"/>
        <w:jc w:val="both"/>
        <w:rPr>
          <w:rFonts w:eastAsia="Times New Roman"/>
        </w:rPr>
      </w:pPr>
      <w:r>
        <w:rPr>
          <w:rFonts w:eastAsia="Times New Roman"/>
        </w:rPr>
        <w:t>c)</w:t>
      </w:r>
      <w:r>
        <w:rPr>
          <w:rFonts w:eastAsia="Times New Roman"/>
        </w:rPr>
        <w:tab/>
      </w:r>
      <w:r w:rsidR="0045370D" w:rsidRPr="00397BAB">
        <w:rPr>
          <w:rFonts w:eastAsia="Times New Roman"/>
        </w:rPr>
        <w:t xml:space="preserve">the defendant has clearly, </w:t>
      </w:r>
      <w:r w:rsidR="00E70723" w:rsidRPr="00397BAB">
        <w:rPr>
          <w:rFonts w:eastAsia="Times New Roman"/>
        </w:rPr>
        <w:t>througho</w:t>
      </w:r>
      <w:r w:rsidR="0045370D" w:rsidRPr="00397BAB">
        <w:rPr>
          <w:rFonts w:eastAsia="Times New Roman"/>
        </w:rPr>
        <w:t xml:space="preserve">ut the marriage not only been the breadwinner but has gone above and beyond to earn whatever small extra income she can to support her </w:t>
      </w:r>
      <w:proofErr w:type="gramStart"/>
      <w:r w:rsidR="0045370D" w:rsidRPr="00397BAB">
        <w:rPr>
          <w:rFonts w:eastAsia="Times New Roman"/>
        </w:rPr>
        <w:t>family;</w:t>
      </w:r>
      <w:proofErr w:type="gramEnd"/>
    </w:p>
    <w:p w14:paraId="25AA7FE3" w14:textId="77777777" w:rsidR="00070EE5" w:rsidRPr="00070EE5" w:rsidRDefault="00070EE5" w:rsidP="00070EE5">
      <w:pPr>
        <w:pStyle w:val="ListParagraph"/>
        <w:rPr>
          <w:rFonts w:eastAsia="Times New Roman"/>
        </w:rPr>
      </w:pPr>
    </w:p>
    <w:p w14:paraId="1A820C9D" w14:textId="01C76A8A" w:rsidR="00DD5010" w:rsidRPr="00397BAB" w:rsidRDefault="00397BAB" w:rsidP="00397BAB">
      <w:pPr>
        <w:tabs>
          <w:tab w:val="right" w:pos="709"/>
        </w:tabs>
        <w:spacing w:after="0" w:line="480" w:lineRule="auto"/>
        <w:jc w:val="both"/>
        <w:rPr>
          <w:rFonts w:eastAsia="Times New Roman"/>
        </w:rPr>
      </w:pPr>
      <w:r>
        <w:rPr>
          <w:rFonts w:eastAsia="Times New Roman"/>
        </w:rPr>
        <w:t>22]</w:t>
      </w:r>
      <w:r>
        <w:rPr>
          <w:rFonts w:eastAsia="Times New Roman"/>
        </w:rPr>
        <w:tab/>
      </w:r>
      <w:r w:rsidR="00DD5010" w:rsidRPr="00397BAB">
        <w:rPr>
          <w:rFonts w:eastAsia="Times New Roman"/>
        </w:rPr>
        <w:t xml:space="preserve">The plaintiff’s evidence outlined in paragraphs </w:t>
      </w:r>
      <w:r w:rsidR="00E31DAE" w:rsidRPr="00397BAB">
        <w:rPr>
          <w:rFonts w:eastAsia="Times New Roman"/>
        </w:rPr>
        <w:t>13(b), 13</w:t>
      </w:r>
      <w:r w:rsidR="00DD5010" w:rsidRPr="00397BAB">
        <w:rPr>
          <w:rFonts w:eastAsia="Times New Roman"/>
        </w:rPr>
        <w:t>(d)</w:t>
      </w:r>
      <w:r w:rsidR="00671AEE" w:rsidRPr="00397BAB">
        <w:rPr>
          <w:rFonts w:eastAsia="Times New Roman"/>
        </w:rPr>
        <w:t>, 13(c)</w:t>
      </w:r>
      <w:r w:rsidR="00DD5010" w:rsidRPr="00397BAB">
        <w:rPr>
          <w:rFonts w:eastAsia="Times New Roman"/>
        </w:rPr>
        <w:t>, 14(a) and 14(b) supra, in my view</w:t>
      </w:r>
      <w:r w:rsidR="00E31DAE" w:rsidRPr="00397BAB">
        <w:rPr>
          <w:rFonts w:eastAsia="Times New Roman"/>
        </w:rPr>
        <w:t xml:space="preserve"> also</w:t>
      </w:r>
      <w:r w:rsidR="00DD5010" w:rsidRPr="00397BAB">
        <w:rPr>
          <w:rFonts w:eastAsia="Times New Roman"/>
        </w:rPr>
        <w:t xml:space="preserve"> establishes, on a balance of probabilities, the substantial misconduct element envisaged in s9(1) of the Act.</w:t>
      </w:r>
    </w:p>
    <w:p w14:paraId="3AED416E" w14:textId="77777777" w:rsidR="00DD5010" w:rsidRDefault="00DD5010" w:rsidP="00DD5010">
      <w:pPr>
        <w:pStyle w:val="ListParagraph"/>
        <w:tabs>
          <w:tab w:val="right" w:pos="709"/>
        </w:tabs>
        <w:spacing w:after="0" w:line="480" w:lineRule="auto"/>
        <w:ind w:left="0"/>
        <w:jc w:val="both"/>
        <w:rPr>
          <w:rFonts w:eastAsia="Times New Roman"/>
        </w:rPr>
      </w:pPr>
    </w:p>
    <w:p w14:paraId="65F0D91C" w14:textId="39A4FB45" w:rsidR="00070EE5" w:rsidRPr="00397BAB" w:rsidRDefault="00397BAB" w:rsidP="00397BAB">
      <w:pPr>
        <w:tabs>
          <w:tab w:val="right" w:pos="709"/>
        </w:tabs>
        <w:spacing w:after="0" w:line="480" w:lineRule="auto"/>
        <w:jc w:val="both"/>
        <w:rPr>
          <w:rFonts w:eastAsia="Times New Roman"/>
        </w:rPr>
      </w:pPr>
      <w:r>
        <w:rPr>
          <w:rFonts w:eastAsia="Times New Roman"/>
        </w:rPr>
        <w:t>23]</w:t>
      </w:r>
      <w:r>
        <w:rPr>
          <w:rFonts w:eastAsia="Times New Roman"/>
        </w:rPr>
        <w:tab/>
      </w:r>
      <w:r w:rsidR="002858FB" w:rsidRPr="00397BAB">
        <w:rPr>
          <w:rFonts w:eastAsia="Times New Roman"/>
        </w:rPr>
        <w:t>I emphasize that, as fairness or equity play no part in the determination of forfeiture, th</w:t>
      </w:r>
      <w:r w:rsidR="00740B9F" w:rsidRPr="00397BAB">
        <w:rPr>
          <w:rFonts w:eastAsia="Times New Roman"/>
        </w:rPr>
        <w:t>e</w:t>
      </w:r>
      <w:r w:rsidR="002858FB" w:rsidRPr="00397BAB">
        <w:rPr>
          <w:rFonts w:eastAsia="Times New Roman"/>
        </w:rPr>
        <w:t xml:space="preserve"> sole factors </w:t>
      </w:r>
      <w:proofErr w:type="gramStart"/>
      <w:r w:rsidR="002858FB" w:rsidRPr="00397BAB">
        <w:rPr>
          <w:rFonts w:eastAsia="Times New Roman"/>
        </w:rPr>
        <w:t>taken into account</w:t>
      </w:r>
      <w:proofErr w:type="gramEnd"/>
      <w:r w:rsidR="002858FB" w:rsidRPr="00397BAB">
        <w:rPr>
          <w:rFonts w:eastAsia="Times New Roman"/>
        </w:rPr>
        <w:t xml:space="preserve"> were those set out s9(1).</w:t>
      </w:r>
    </w:p>
    <w:p w14:paraId="5D6DB899" w14:textId="77777777" w:rsidR="00F354E0" w:rsidRPr="00F354E0" w:rsidRDefault="00F354E0" w:rsidP="00A121E3">
      <w:pPr>
        <w:pStyle w:val="ListParagraph"/>
        <w:jc w:val="both"/>
        <w:rPr>
          <w:rFonts w:eastAsia="Times New Roman"/>
        </w:rPr>
      </w:pPr>
    </w:p>
    <w:p w14:paraId="547D5E2B" w14:textId="7954C0AC" w:rsidR="00F354E0" w:rsidRPr="00397BAB" w:rsidRDefault="00397BAB" w:rsidP="00397BAB">
      <w:pPr>
        <w:tabs>
          <w:tab w:val="right" w:pos="709"/>
        </w:tabs>
        <w:spacing w:after="0" w:line="480" w:lineRule="auto"/>
        <w:jc w:val="both"/>
        <w:rPr>
          <w:rFonts w:eastAsia="Times New Roman"/>
        </w:rPr>
      </w:pPr>
      <w:r>
        <w:rPr>
          <w:rFonts w:eastAsia="Times New Roman"/>
        </w:rPr>
        <w:t>24]</w:t>
      </w:r>
      <w:r>
        <w:rPr>
          <w:rFonts w:eastAsia="Times New Roman"/>
        </w:rPr>
        <w:tab/>
      </w:r>
      <w:r w:rsidR="002858FB" w:rsidRPr="00397BAB">
        <w:rPr>
          <w:rFonts w:eastAsia="Times New Roman"/>
        </w:rPr>
        <w:t>As both parties were equally successful there will be no order as to costs.</w:t>
      </w:r>
    </w:p>
    <w:p w14:paraId="249CE727" w14:textId="5EADF074" w:rsidR="002858FB" w:rsidRDefault="002858FB" w:rsidP="002858FB">
      <w:pPr>
        <w:jc w:val="both"/>
        <w:rPr>
          <w:rFonts w:eastAsia="Times New Roman"/>
        </w:rPr>
      </w:pPr>
    </w:p>
    <w:p w14:paraId="51EE8B73" w14:textId="3B57DDFC" w:rsidR="002858FB" w:rsidRPr="002858FB" w:rsidRDefault="002858FB" w:rsidP="002858FB">
      <w:pPr>
        <w:jc w:val="both"/>
        <w:rPr>
          <w:rFonts w:eastAsia="Times New Roman"/>
          <w:b/>
        </w:rPr>
      </w:pPr>
      <w:r w:rsidRPr="002858FB">
        <w:rPr>
          <w:rFonts w:eastAsia="Times New Roman"/>
          <w:b/>
        </w:rPr>
        <w:t>ORDER</w:t>
      </w:r>
    </w:p>
    <w:p w14:paraId="09828EEF" w14:textId="2E96BAF2" w:rsidR="00F354E0" w:rsidRPr="00397BAB" w:rsidRDefault="00397BAB" w:rsidP="00397BAB">
      <w:pPr>
        <w:tabs>
          <w:tab w:val="right" w:pos="709"/>
        </w:tabs>
        <w:spacing w:after="0" w:line="480" w:lineRule="auto"/>
        <w:jc w:val="both"/>
        <w:rPr>
          <w:rFonts w:eastAsia="Times New Roman"/>
        </w:rPr>
      </w:pPr>
      <w:r>
        <w:rPr>
          <w:rFonts w:eastAsia="Times New Roman"/>
        </w:rPr>
        <w:t>25]</w:t>
      </w:r>
      <w:r>
        <w:rPr>
          <w:rFonts w:eastAsia="Times New Roman"/>
        </w:rPr>
        <w:tab/>
      </w:r>
      <w:r w:rsidR="002858FB" w:rsidRPr="00397BAB">
        <w:rPr>
          <w:rFonts w:eastAsia="Times New Roman"/>
        </w:rPr>
        <w:t>Given all the above, the order is the following:</w:t>
      </w:r>
    </w:p>
    <w:p w14:paraId="19D91E1D" w14:textId="31E69E0B" w:rsidR="002858FB" w:rsidRPr="00397BAB" w:rsidRDefault="00397BAB" w:rsidP="00397BAB">
      <w:pPr>
        <w:tabs>
          <w:tab w:val="right" w:pos="1418"/>
        </w:tabs>
        <w:spacing w:after="0" w:line="480" w:lineRule="auto"/>
        <w:ind w:left="1418" w:hanging="709"/>
        <w:jc w:val="both"/>
        <w:rPr>
          <w:rFonts w:eastAsia="Times New Roman"/>
        </w:rPr>
      </w:pPr>
      <w:r>
        <w:rPr>
          <w:rFonts w:eastAsia="Times New Roman"/>
        </w:rPr>
        <w:t>1.</w:t>
      </w:r>
      <w:r>
        <w:rPr>
          <w:rFonts w:eastAsia="Times New Roman"/>
        </w:rPr>
        <w:tab/>
      </w:r>
      <w:r w:rsidR="002858FB" w:rsidRPr="00397BAB">
        <w:rPr>
          <w:rFonts w:eastAsia="Times New Roman"/>
        </w:rPr>
        <w:t>A decree of divorce shall issue.</w:t>
      </w:r>
    </w:p>
    <w:p w14:paraId="6BA18E0C" w14:textId="498D4B7D" w:rsidR="002858FB" w:rsidRPr="00397BAB" w:rsidRDefault="00397BAB" w:rsidP="00397BAB">
      <w:pPr>
        <w:tabs>
          <w:tab w:val="right" w:pos="1418"/>
        </w:tabs>
        <w:spacing w:after="0" w:line="480" w:lineRule="auto"/>
        <w:ind w:left="1418" w:hanging="709"/>
        <w:jc w:val="both"/>
        <w:rPr>
          <w:rFonts w:eastAsia="Times New Roman"/>
        </w:rPr>
      </w:pPr>
      <w:r>
        <w:rPr>
          <w:rFonts w:eastAsia="Times New Roman"/>
        </w:rPr>
        <w:t>2.</w:t>
      </w:r>
      <w:r>
        <w:rPr>
          <w:rFonts w:eastAsia="Times New Roman"/>
        </w:rPr>
        <w:tab/>
      </w:r>
      <w:r w:rsidR="002858FB" w:rsidRPr="00397BAB">
        <w:rPr>
          <w:rFonts w:eastAsia="Times New Roman"/>
        </w:rPr>
        <w:t xml:space="preserve">By agreement, the plaintiff </w:t>
      </w:r>
      <w:r w:rsidR="00FD217E" w:rsidRPr="00397BAB">
        <w:rPr>
          <w:rFonts w:eastAsia="Times New Roman"/>
        </w:rPr>
        <w:t>shall</w:t>
      </w:r>
      <w:r w:rsidR="002858FB" w:rsidRPr="00397BAB">
        <w:rPr>
          <w:rFonts w:eastAsia="Times New Roman"/>
        </w:rPr>
        <w:t xml:space="preserve"> contribute an amount of R100 000-00 to the maintenance of the parties’</w:t>
      </w:r>
      <w:r w:rsidR="00FD217E" w:rsidRPr="00397BAB">
        <w:rPr>
          <w:rFonts w:eastAsia="Times New Roman"/>
        </w:rPr>
        <w:t xml:space="preserve"> major child.</w:t>
      </w:r>
    </w:p>
    <w:p w14:paraId="155BABA3" w14:textId="15899831" w:rsidR="00FD217E" w:rsidRPr="00397BAB" w:rsidRDefault="00397BAB" w:rsidP="00397BAB">
      <w:pPr>
        <w:tabs>
          <w:tab w:val="right" w:pos="1418"/>
        </w:tabs>
        <w:spacing w:after="0" w:line="480" w:lineRule="auto"/>
        <w:ind w:left="1418" w:hanging="709"/>
        <w:jc w:val="both"/>
        <w:rPr>
          <w:rFonts w:eastAsia="Times New Roman"/>
        </w:rPr>
      </w:pPr>
      <w:r>
        <w:rPr>
          <w:rFonts w:eastAsia="Times New Roman"/>
        </w:rPr>
        <w:t>3.</w:t>
      </w:r>
      <w:r>
        <w:rPr>
          <w:rFonts w:eastAsia="Times New Roman"/>
        </w:rPr>
        <w:tab/>
      </w:r>
      <w:r w:rsidR="002858FB" w:rsidRPr="00397BAB">
        <w:rPr>
          <w:rFonts w:eastAsia="Times New Roman"/>
        </w:rPr>
        <w:t xml:space="preserve">Save as set out in paragraph 4 below, the joint </w:t>
      </w:r>
      <w:r w:rsidR="00FD217E" w:rsidRPr="00397BAB">
        <w:rPr>
          <w:rFonts w:eastAsia="Times New Roman"/>
        </w:rPr>
        <w:t>estate shall be divided.</w:t>
      </w:r>
    </w:p>
    <w:p w14:paraId="6283BB6A" w14:textId="3868536D" w:rsidR="00FD217E" w:rsidRPr="00397BAB" w:rsidRDefault="00397BAB" w:rsidP="00397BAB">
      <w:pPr>
        <w:tabs>
          <w:tab w:val="right" w:pos="1418"/>
        </w:tabs>
        <w:spacing w:after="0" w:line="480" w:lineRule="auto"/>
        <w:ind w:left="1418" w:hanging="709"/>
        <w:jc w:val="both"/>
        <w:rPr>
          <w:rFonts w:eastAsia="Times New Roman"/>
        </w:rPr>
      </w:pPr>
      <w:r>
        <w:rPr>
          <w:rFonts w:eastAsia="Times New Roman"/>
        </w:rPr>
        <w:t>4.</w:t>
      </w:r>
      <w:r>
        <w:rPr>
          <w:rFonts w:eastAsia="Times New Roman"/>
        </w:rPr>
        <w:tab/>
      </w:r>
      <w:r w:rsidR="00FD217E" w:rsidRPr="00397BAB">
        <w:rPr>
          <w:rFonts w:eastAsia="Times New Roman"/>
        </w:rPr>
        <w:t>The plaintiff is o</w:t>
      </w:r>
      <w:r w:rsidR="00740B9F" w:rsidRPr="00397BAB">
        <w:rPr>
          <w:rFonts w:eastAsia="Times New Roman"/>
        </w:rPr>
        <w:t>rdered to forfeit in its entiret</w:t>
      </w:r>
      <w:r w:rsidR="00FD217E" w:rsidRPr="00397BAB">
        <w:rPr>
          <w:rFonts w:eastAsia="Times New Roman"/>
        </w:rPr>
        <w:t xml:space="preserve">y his </w:t>
      </w:r>
      <w:r w:rsidR="00651644" w:rsidRPr="00397BAB">
        <w:rPr>
          <w:rFonts w:eastAsia="Times New Roman"/>
        </w:rPr>
        <w:t>portion of</w:t>
      </w:r>
      <w:r w:rsidR="00FD217E" w:rsidRPr="00397BAB">
        <w:rPr>
          <w:rFonts w:eastAsia="Times New Roman"/>
        </w:rPr>
        <w:t xml:space="preserve"> the defendant’s pension interest </w:t>
      </w:r>
      <w:r w:rsidR="00651644" w:rsidRPr="00397BAB">
        <w:rPr>
          <w:rFonts w:eastAsia="Times New Roman"/>
        </w:rPr>
        <w:t xml:space="preserve">held </w:t>
      </w:r>
      <w:r w:rsidR="00FD217E" w:rsidRPr="00397BAB">
        <w:rPr>
          <w:rFonts w:eastAsia="Times New Roman"/>
        </w:rPr>
        <w:t>in the Government Employees Pension Fund No 97560993.</w:t>
      </w:r>
    </w:p>
    <w:p w14:paraId="792C5A2A" w14:textId="46D15C4E" w:rsidR="00FD217E" w:rsidRPr="00397BAB" w:rsidRDefault="00397BAB" w:rsidP="00397BAB">
      <w:pPr>
        <w:tabs>
          <w:tab w:val="right" w:pos="1418"/>
        </w:tabs>
        <w:spacing w:after="0" w:line="480" w:lineRule="auto"/>
        <w:ind w:left="1418" w:hanging="709"/>
        <w:jc w:val="both"/>
        <w:rPr>
          <w:rFonts w:eastAsia="Times New Roman"/>
        </w:rPr>
      </w:pPr>
      <w:r w:rsidRPr="00FD217E">
        <w:rPr>
          <w:rFonts w:eastAsia="Times New Roman"/>
        </w:rPr>
        <w:t>5.</w:t>
      </w:r>
      <w:r w:rsidRPr="00FD217E">
        <w:rPr>
          <w:rFonts w:eastAsia="Times New Roman"/>
        </w:rPr>
        <w:tab/>
      </w:r>
      <w:r w:rsidR="00FD217E" w:rsidRPr="00397BAB">
        <w:rPr>
          <w:rFonts w:eastAsia="Times New Roman"/>
        </w:rPr>
        <w:t>There is no order as to costs.</w:t>
      </w:r>
    </w:p>
    <w:p w14:paraId="26B2A000" w14:textId="516FCA85" w:rsidR="00036264" w:rsidRPr="007810C3" w:rsidRDefault="00036264" w:rsidP="00FD217E">
      <w:pPr>
        <w:shd w:val="clear" w:color="auto" w:fill="FFFFFF"/>
        <w:spacing w:after="0" w:line="480" w:lineRule="auto"/>
        <w:rPr>
          <w:noProof/>
          <w:lang w:eastAsia="en-ZA"/>
        </w:rPr>
      </w:pPr>
    </w:p>
    <w:p w14:paraId="3B6714A9" w14:textId="77777777" w:rsidR="004B0502" w:rsidRPr="00815BE4" w:rsidRDefault="004B0502" w:rsidP="00646A05">
      <w:pPr>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360" w:lineRule="auto"/>
        <w:jc w:val="right"/>
        <w:rPr>
          <w:rFonts w:ascii="Calibri" w:hAnsi="Calibri" w:cs="Calibri"/>
          <w:lang w:val="en-GB"/>
        </w:rPr>
      </w:pPr>
      <w:r>
        <w:rPr>
          <w:rFonts w:ascii="Calibri" w:hAnsi="Calibri" w:cs="Calibri"/>
          <w:noProof/>
          <w:lang w:eastAsia="en-ZA"/>
        </w:rPr>
        <w:t>___________________________</w:t>
      </w:r>
    </w:p>
    <w:p w14:paraId="7C90622C" w14:textId="77777777" w:rsidR="004B0502" w:rsidRDefault="004B0502" w:rsidP="004B0502">
      <w:pPr>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360" w:lineRule="auto"/>
        <w:jc w:val="right"/>
        <w:rPr>
          <w:b/>
          <w:lang w:val="en-GB"/>
        </w:rPr>
      </w:pPr>
      <w:r w:rsidRPr="00992F34">
        <w:rPr>
          <w:b/>
          <w:lang w:val="en-GB"/>
        </w:rPr>
        <w:t xml:space="preserve"> NEUKIRCHER J</w:t>
      </w:r>
    </w:p>
    <w:p w14:paraId="4A1321ED" w14:textId="77777777" w:rsidR="004B0502" w:rsidRPr="00992F34" w:rsidRDefault="004B0502" w:rsidP="004B0502">
      <w:pPr>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360" w:lineRule="auto"/>
        <w:jc w:val="right"/>
        <w:rPr>
          <w:b/>
          <w:lang w:val="en-GB"/>
        </w:rPr>
      </w:pPr>
      <w:r w:rsidRPr="00992F34">
        <w:rPr>
          <w:b/>
          <w:lang w:val="en-GB"/>
        </w:rPr>
        <w:t>JUDGE OF THE HIGH COURT</w:t>
      </w:r>
    </w:p>
    <w:p w14:paraId="5B096952" w14:textId="77777777" w:rsidR="004B0502" w:rsidRDefault="004B0502" w:rsidP="004B0502">
      <w:pPr>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360" w:lineRule="auto"/>
        <w:jc w:val="right"/>
        <w:rPr>
          <w:b/>
          <w:lang w:val="en-GB"/>
        </w:rPr>
      </w:pPr>
      <w:r w:rsidRPr="00992F34">
        <w:rPr>
          <w:b/>
          <w:lang w:val="en-GB"/>
        </w:rPr>
        <w:t>GAUTENG DIVISION, PRETORIA</w:t>
      </w:r>
    </w:p>
    <w:p w14:paraId="131A6208" w14:textId="77777777" w:rsidR="004B0502" w:rsidRDefault="004B0502" w:rsidP="004B0502">
      <w:pPr>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360" w:lineRule="auto"/>
        <w:jc w:val="both"/>
        <w:rPr>
          <w:lang w:val="en-GB"/>
        </w:rPr>
      </w:pPr>
    </w:p>
    <w:p w14:paraId="762F8E51" w14:textId="0599BD66" w:rsidR="004B0502" w:rsidRPr="00646A05" w:rsidRDefault="004B0502" w:rsidP="00646A05">
      <w:pPr>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480" w:lineRule="auto"/>
        <w:jc w:val="both"/>
        <w:rPr>
          <w:lang w:val="en-GB"/>
        </w:rPr>
      </w:pPr>
      <w:r w:rsidRPr="00646A05">
        <w:rPr>
          <w:lang w:val="en-GB"/>
        </w:rPr>
        <w:t xml:space="preserve">Delivered:  This judgment was prepared and authored by the Judge whose name </w:t>
      </w:r>
      <w:r w:rsidR="00FB7367" w:rsidRPr="00646A05">
        <w:rPr>
          <w:lang w:val="en-GB"/>
        </w:rPr>
        <w:t>is</w:t>
      </w:r>
      <w:r w:rsidRPr="00646A05">
        <w:rPr>
          <w:lang w:val="en-GB"/>
        </w:rPr>
        <w:t xml:space="preserve"> reflected and is handed down electronically by circulation to the parties/their legal representatives by email and by uploading it to the electronic file of this matter on </w:t>
      </w:r>
      <w:proofErr w:type="spellStart"/>
      <w:r w:rsidRPr="00646A05">
        <w:rPr>
          <w:lang w:val="en-GB"/>
        </w:rPr>
        <w:t>CaseLines</w:t>
      </w:r>
      <w:proofErr w:type="spellEnd"/>
      <w:r w:rsidRPr="00646A05">
        <w:rPr>
          <w:lang w:val="en-GB"/>
        </w:rPr>
        <w:t xml:space="preserve">.  The date for hand-down is deemed to be </w:t>
      </w:r>
      <w:r w:rsidR="00646A05">
        <w:rPr>
          <w:lang w:val="en-GB"/>
        </w:rPr>
        <w:t>7 June 2024.</w:t>
      </w:r>
    </w:p>
    <w:p w14:paraId="1973A939" w14:textId="77777777" w:rsidR="004B0502" w:rsidRPr="00646A05" w:rsidRDefault="004B0502" w:rsidP="00646A05">
      <w:pPr>
        <w:widowControl w:val="0"/>
        <w:autoSpaceDE w:val="0"/>
        <w:autoSpaceDN w:val="0"/>
        <w:adjustRightInd w:val="0"/>
        <w:spacing w:after="0" w:line="480" w:lineRule="auto"/>
        <w:jc w:val="both"/>
      </w:pPr>
    </w:p>
    <w:p w14:paraId="0F9F933B" w14:textId="3D72F2F5" w:rsidR="004B0502" w:rsidRPr="00646A05" w:rsidRDefault="004B0502" w:rsidP="00646A05">
      <w:pPr>
        <w:widowControl w:val="0"/>
        <w:autoSpaceDE w:val="0"/>
        <w:autoSpaceDN w:val="0"/>
        <w:adjustRightInd w:val="0"/>
        <w:spacing w:after="0" w:line="480" w:lineRule="auto"/>
        <w:ind w:left="3600" w:hanging="3600"/>
        <w:jc w:val="both"/>
      </w:pPr>
      <w:r w:rsidRPr="00646A05">
        <w:lastRenderedPageBreak/>
        <w:t xml:space="preserve">For the </w:t>
      </w:r>
      <w:r w:rsidR="00D52790" w:rsidRPr="00646A05">
        <w:t>plaintiff</w:t>
      </w:r>
      <w:r w:rsidRPr="00646A05">
        <w:tab/>
        <w:t xml:space="preserve">: </w:t>
      </w:r>
      <w:r w:rsidRPr="00646A05">
        <w:tab/>
      </w:r>
      <w:r w:rsidR="00D52790" w:rsidRPr="00646A05">
        <w:t xml:space="preserve">Adv </w:t>
      </w:r>
      <w:proofErr w:type="spellStart"/>
      <w:r w:rsidR="003E4EA2" w:rsidRPr="00646A05">
        <w:t>Nethavhani</w:t>
      </w:r>
      <w:proofErr w:type="spellEnd"/>
    </w:p>
    <w:p w14:paraId="77E00756" w14:textId="3A2E5A3E" w:rsidR="004B0502" w:rsidRPr="00646A05" w:rsidRDefault="004B0502" w:rsidP="00646A05">
      <w:pPr>
        <w:widowControl w:val="0"/>
        <w:autoSpaceDE w:val="0"/>
        <w:autoSpaceDN w:val="0"/>
        <w:adjustRightInd w:val="0"/>
        <w:spacing w:after="0" w:line="480" w:lineRule="auto"/>
        <w:jc w:val="both"/>
      </w:pPr>
      <w:r w:rsidRPr="00646A05">
        <w:t>Instructed by</w:t>
      </w:r>
      <w:r w:rsidRPr="00646A05">
        <w:tab/>
      </w:r>
      <w:r w:rsidRPr="00646A05">
        <w:tab/>
      </w:r>
      <w:r w:rsidRPr="00646A05">
        <w:tab/>
      </w:r>
      <w:r w:rsidRPr="00646A05">
        <w:tab/>
        <w:t>:</w:t>
      </w:r>
      <w:r w:rsidRPr="00646A05">
        <w:tab/>
      </w:r>
      <w:r w:rsidR="00D52790" w:rsidRPr="00646A05">
        <w:t>Twala TRR Attorneys</w:t>
      </w:r>
    </w:p>
    <w:p w14:paraId="06C3CE8C" w14:textId="5219011A" w:rsidR="004B0502" w:rsidRPr="00646A05" w:rsidRDefault="00D52790" w:rsidP="00646A05">
      <w:pPr>
        <w:widowControl w:val="0"/>
        <w:autoSpaceDE w:val="0"/>
        <w:autoSpaceDN w:val="0"/>
        <w:adjustRightInd w:val="0"/>
        <w:spacing w:after="0" w:line="480" w:lineRule="auto"/>
        <w:jc w:val="both"/>
      </w:pPr>
      <w:r w:rsidRPr="00646A05">
        <w:t>For the defendant</w:t>
      </w:r>
      <w:r w:rsidR="004B0502" w:rsidRPr="00646A05">
        <w:tab/>
      </w:r>
      <w:r w:rsidR="004B0502" w:rsidRPr="00646A05">
        <w:tab/>
      </w:r>
      <w:r w:rsidR="004B0502" w:rsidRPr="00646A05">
        <w:tab/>
        <w:t>:</w:t>
      </w:r>
      <w:r w:rsidR="004B0502" w:rsidRPr="00646A05">
        <w:tab/>
      </w:r>
      <w:proofErr w:type="spellStart"/>
      <w:r w:rsidRPr="00646A05">
        <w:t>Madungandaba</w:t>
      </w:r>
      <w:proofErr w:type="spellEnd"/>
      <w:r w:rsidRPr="00646A05">
        <w:t xml:space="preserve"> ML Attorneys</w:t>
      </w:r>
    </w:p>
    <w:p w14:paraId="20D79725" w14:textId="71664FBE" w:rsidR="004B0502" w:rsidRPr="00646A05" w:rsidRDefault="004B0502" w:rsidP="00646A05">
      <w:pPr>
        <w:widowControl w:val="0"/>
        <w:autoSpaceDE w:val="0"/>
        <w:autoSpaceDN w:val="0"/>
        <w:adjustRightInd w:val="0"/>
        <w:spacing w:after="0" w:line="480" w:lineRule="auto"/>
        <w:jc w:val="both"/>
      </w:pPr>
      <w:r w:rsidRPr="00646A05">
        <w:t>Instructed by</w:t>
      </w:r>
      <w:r w:rsidRPr="00646A05">
        <w:tab/>
      </w:r>
      <w:r w:rsidRPr="00646A05">
        <w:tab/>
      </w:r>
      <w:r w:rsidRPr="00646A05">
        <w:tab/>
      </w:r>
      <w:r w:rsidRPr="00646A05">
        <w:tab/>
        <w:t xml:space="preserve">: </w:t>
      </w:r>
      <w:r w:rsidRPr="00646A05">
        <w:tab/>
      </w:r>
      <w:r w:rsidR="00D52790" w:rsidRPr="00646A05">
        <w:t>Adv A Coetsee</w:t>
      </w:r>
    </w:p>
    <w:p w14:paraId="09CE2875" w14:textId="77777777" w:rsidR="004B0502" w:rsidRPr="00646A05" w:rsidRDefault="004B0502" w:rsidP="00646A05">
      <w:pPr>
        <w:widowControl w:val="0"/>
        <w:autoSpaceDE w:val="0"/>
        <w:autoSpaceDN w:val="0"/>
        <w:adjustRightInd w:val="0"/>
        <w:spacing w:after="0" w:line="480" w:lineRule="auto"/>
        <w:jc w:val="both"/>
      </w:pPr>
    </w:p>
    <w:p w14:paraId="44F2C4F4" w14:textId="4D009E67" w:rsidR="004B0502" w:rsidRPr="00646A05" w:rsidRDefault="004B0502" w:rsidP="00646A05">
      <w:pPr>
        <w:widowControl w:val="0"/>
        <w:autoSpaceDE w:val="0"/>
        <w:autoSpaceDN w:val="0"/>
        <w:adjustRightInd w:val="0"/>
        <w:spacing w:after="0" w:line="480" w:lineRule="auto"/>
        <w:jc w:val="both"/>
      </w:pPr>
      <w:r w:rsidRPr="00646A05">
        <w:t xml:space="preserve">Matter heard on      </w:t>
      </w:r>
      <w:r w:rsidRPr="00646A05">
        <w:tab/>
      </w:r>
      <w:r w:rsidRPr="00646A05">
        <w:tab/>
      </w:r>
      <w:r w:rsidRPr="00646A05">
        <w:tab/>
        <w:t xml:space="preserve">: </w:t>
      </w:r>
      <w:r w:rsidRPr="00646A05">
        <w:tab/>
      </w:r>
      <w:r w:rsidR="00D52790" w:rsidRPr="00646A05">
        <w:t xml:space="preserve"> 14, 15 and 16 May 2024</w:t>
      </w:r>
    </w:p>
    <w:p w14:paraId="307AA42D" w14:textId="1FCBF7DF" w:rsidR="004B0502" w:rsidRPr="00646A05" w:rsidRDefault="00916D83" w:rsidP="00646A05">
      <w:pPr>
        <w:widowControl w:val="0"/>
        <w:autoSpaceDE w:val="0"/>
        <w:autoSpaceDN w:val="0"/>
        <w:adjustRightInd w:val="0"/>
        <w:spacing w:after="0" w:line="480" w:lineRule="auto"/>
        <w:jc w:val="both"/>
      </w:pPr>
      <w:r w:rsidRPr="00646A05">
        <w:t>Judgment date</w:t>
      </w:r>
      <w:r w:rsidRPr="00646A05">
        <w:tab/>
      </w:r>
      <w:r w:rsidRPr="00646A05">
        <w:tab/>
      </w:r>
      <w:r w:rsidRPr="00646A05">
        <w:tab/>
      </w:r>
      <w:r w:rsidR="004B0502" w:rsidRPr="00646A05">
        <w:t>:</w:t>
      </w:r>
      <w:r w:rsidR="004B0502" w:rsidRPr="00646A05">
        <w:tab/>
      </w:r>
      <w:r w:rsidR="00646A05">
        <w:t xml:space="preserve"> 7 June 2024</w:t>
      </w:r>
    </w:p>
    <w:p w14:paraId="6BF91C86" w14:textId="77777777" w:rsidR="004B0502" w:rsidRPr="00507BAC" w:rsidRDefault="004B0502" w:rsidP="00507BAC">
      <w:pPr>
        <w:spacing w:line="240" w:lineRule="auto"/>
        <w:rPr>
          <w:sz w:val="20"/>
        </w:rPr>
      </w:pPr>
    </w:p>
    <w:p w14:paraId="4EC83A23" w14:textId="77777777" w:rsidR="004B0502" w:rsidRDefault="004B0502" w:rsidP="00F15823">
      <w:pPr>
        <w:spacing w:after="0" w:line="480" w:lineRule="auto"/>
        <w:jc w:val="both"/>
      </w:pPr>
    </w:p>
    <w:sectPr w:rsidR="004B0502">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E4623C5" w14:textId="77777777" w:rsidR="008411B0" w:rsidRDefault="008411B0" w:rsidP="00EE0C65">
      <w:pPr>
        <w:spacing w:after="0" w:line="240" w:lineRule="auto"/>
      </w:pPr>
      <w:r>
        <w:separator/>
      </w:r>
    </w:p>
  </w:endnote>
  <w:endnote w:type="continuationSeparator" w:id="0">
    <w:p w14:paraId="42DBA7F8" w14:textId="77777777" w:rsidR="008411B0" w:rsidRDefault="008411B0" w:rsidP="00EE0C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E4AA039" w14:textId="77777777" w:rsidR="008411B0" w:rsidRDefault="008411B0" w:rsidP="00EE0C65">
      <w:pPr>
        <w:spacing w:after="0" w:line="240" w:lineRule="auto"/>
      </w:pPr>
      <w:r>
        <w:separator/>
      </w:r>
    </w:p>
  </w:footnote>
  <w:footnote w:type="continuationSeparator" w:id="0">
    <w:p w14:paraId="7CE19E46" w14:textId="77777777" w:rsidR="008411B0" w:rsidRDefault="008411B0" w:rsidP="00EE0C65">
      <w:pPr>
        <w:spacing w:after="0" w:line="240" w:lineRule="auto"/>
      </w:pPr>
      <w:r>
        <w:continuationSeparator/>
      </w:r>
    </w:p>
  </w:footnote>
  <w:footnote w:id="1">
    <w:p w14:paraId="4AB6E7CE" w14:textId="643E4C4E" w:rsidR="00500600" w:rsidRDefault="00500600">
      <w:pPr>
        <w:pStyle w:val="FootnoteText"/>
      </w:pPr>
      <w:r>
        <w:rPr>
          <w:rStyle w:val="FootnoteReference"/>
        </w:rPr>
        <w:footnoteRef/>
      </w:r>
      <w:r>
        <w:t xml:space="preserve"> Which was not an issue on the pleadings in any event</w:t>
      </w:r>
    </w:p>
  </w:footnote>
  <w:footnote w:id="2">
    <w:p w14:paraId="5812860C" w14:textId="5B94385C" w:rsidR="00B63EAA" w:rsidRDefault="00B63EAA">
      <w:pPr>
        <w:pStyle w:val="FootnoteText"/>
      </w:pPr>
      <w:r>
        <w:rPr>
          <w:rStyle w:val="FootnoteReference"/>
        </w:rPr>
        <w:footnoteRef/>
      </w:r>
      <w:r>
        <w:t xml:space="preserve"> Which is the age of retirement </w:t>
      </w:r>
    </w:p>
  </w:footnote>
  <w:footnote w:id="3">
    <w:p w14:paraId="739D1F8D" w14:textId="0EE644A2" w:rsidR="00B63EAA" w:rsidRDefault="00B63EAA">
      <w:pPr>
        <w:pStyle w:val="FootnoteText"/>
      </w:pPr>
      <w:r>
        <w:rPr>
          <w:rStyle w:val="FootnoteReference"/>
        </w:rPr>
        <w:footnoteRef/>
      </w:r>
      <w:r>
        <w:t xml:space="preserve"> I was not provided </w:t>
      </w:r>
      <w:r w:rsidR="00D46320">
        <w:t>with</w:t>
      </w:r>
      <w:r>
        <w:t xml:space="preserve"> the total value of the pension interest value calculation as at the date of </w:t>
      </w:r>
      <w:r w:rsidR="00D46320">
        <w:t>divorce</w:t>
      </w:r>
      <w:r>
        <w:t xml:space="preserve">, but the resignation </w:t>
      </w:r>
      <w:proofErr w:type="gramStart"/>
      <w:r>
        <w:t>benefit</w:t>
      </w:r>
      <w:proofErr w:type="gramEnd"/>
      <w:r>
        <w:t xml:space="preserve"> as at 1 April 2022 was R1 564 397-00</w:t>
      </w:r>
    </w:p>
  </w:footnote>
  <w:footnote w:id="4">
    <w:p w14:paraId="1CFA46D2" w14:textId="7CD09303" w:rsidR="005F55B6" w:rsidRDefault="005F55B6">
      <w:pPr>
        <w:pStyle w:val="FootnoteText"/>
      </w:pPr>
      <w:r>
        <w:rPr>
          <w:rStyle w:val="FootnoteReference"/>
        </w:rPr>
        <w:footnoteRef/>
      </w:r>
      <w:r>
        <w:t xml:space="preserve"> The amount was never disclosed and the plain</w:t>
      </w:r>
      <w:r w:rsidR="00DE0337">
        <w:t>tiff denied that those funds had</w:t>
      </w:r>
      <w:r>
        <w:t xml:space="preserve"> been utilised towards the purchase of the </w:t>
      </w:r>
      <w:r w:rsidR="00E82A55">
        <w:t>property</w:t>
      </w:r>
    </w:p>
  </w:footnote>
  <w:footnote w:id="5">
    <w:p w14:paraId="24D6A5C6" w14:textId="6558A637" w:rsidR="00F4147F" w:rsidRDefault="00F4147F">
      <w:pPr>
        <w:pStyle w:val="FootnoteText"/>
      </w:pPr>
      <w:r>
        <w:rPr>
          <w:rStyle w:val="FootnoteReference"/>
        </w:rPr>
        <w:footnoteRef/>
      </w:r>
      <w:r>
        <w:t xml:space="preserve"> There are 2 – one in Atteridgeville and one in Soshanguve</w:t>
      </w:r>
    </w:p>
  </w:footnote>
  <w:footnote w:id="6">
    <w:p w14:paraId="1CD2750F" w14:textId="44D18EF8" w:rsidR="00927F93" w:rsidRDefault="00927F93">
      <w:pPr>
        <w:pStyle w:val="FootnoteText"/>
      </w:pPr>
      <w:r>
        <w:rPr>
          <w:rStyle w:val="FootnoteReference"/>
        </w:rPr>
        <w:footnoteRef/>
      </w:r>
      <w:r>
        <w:t xml:space="preserve"> Section 4(2)(a) of the Divorce Act 70 of 1979 </w:t>
      </w:r>
      <w:r w:rsidRPr="00927F93">
        <w:t xml:space="preserve">states: </w:t>
      </w:r>
      <w:r w:rsidRPr="00927F93">
        <w:rPr>
          <w:i/>
        </w:rPr>
        <w:t>“</w:t>
      </w:r>
      <w:r w:rsidRPr="00927F93">
        <w:rPr>
          <w:i/>
          <w:color w:val="000000"/>
        </w:rPr>
        <w:t>Subject to the provisions of subsection (1), and without excluding any facts or circumstances which may be indicative of the irretrievable break-down of a marriage, the court may accept evidence</w:t>
      </w:r>
      <w:bookmarkStart w:id="0" w:name="0-0-0-392679"/>
      <w:bookmarkEnd w:id="0"/>
      <w:r w:rsidRPr="00927F93">
        <w:rPr>
          <w:i/>
          <w:color w:val="000000"/>
        </w:rPr>
        <w:t xml:space="preserve"> that the parties have not lived together as husband and wife for a continuous period of at least one year immediately prior to the date of the institution of the divorce action…”</w:t>
      </w:r>
    </w:p>
  </w:footnote>
  <w:footnote w:id="7">
    <w:p w14:paraId="036D7C6B" w14:textId="1D347899" w:rsidR="00F52762" w:rsidRDefault="00F52762">
      <w:pPr>
        <w:pStyle w:val="FootnoteText"/>
      </w:pPr>
      <w:r>
        <w:rPr>
          <w:rStyle w:val="FootnoteReference"/>
        </w:rPr>
        <w:footnoteRef/>
      </w:r>
      <w:r w:rsidR="00251AC4">
        <w:t xml:space="preserve"> Which plaintiff admits in</w:t>
      </w:r>
      <w:r>
        <w:t xml:space="preserve"> paragraph 7.2 of his particulars of claim: </w:t>
      </w:r>
      <w:r w:rsidRPr="00F52762">
        <w:rPr>
          <w:i/>
        </w:rPr>
        <w:t>“The Parties have been sleeping in separate bedrooms since approximately 2006”</w:t>
      </w:r>
    </w:p>
  </w:footnote>
  <w:footnote w:id="8">
    <w:p w14:paraId="25AE3847" w14:textId="18A9EDA1" w:rsidR="00FC7A01" w:rsidRDefault="00FC7A01">
      <w:pPr>
        <w:pStyle w:val="FootnoteText"/>
      </w:pPr>
      <w:r>
        <w:rPr>
          <w:rStyle w:val="FootnoteReference"/>
        </w:rPr>
        <w:footnoteRef/>
      </w:r>
      <w:r>
        <w:t xml:space="preserve"> 1991 (1) SA 265 (W) at 269 D-G</w:t>
      </w:r>
    </w:p>
  </w:footnote>
  <w:footnote w:id="9">
    <w:p w14:paraId="55D6B673" w14:textId="77633A01" w:rsidR="00EF7663" w:rsidRDefault="00EF7663">
      <w:pPr>
        <w:pStyle w:val="FootnoteText"/>
      </w:pPr>
      <w:r>
        <w:rPr>
          <w:rStyle w:val="FootnoteReference"/>
        </w:rPr>
        <w:footnoteRef/>
      </w:r>
      <w:r>
        <w:t xml:space="preserve"> </w:t>
      </w:r>
      <w:proofErr w:type="spellStart"/>
      <w:r>
        <w:t>Wijker</w:t>
      </w:r>
      <w:proofErr w:type="spellEnd"/>
      <w:r>
        <w:t xml:space="preserve"> v </w:t>
      </w:r>
      <w:proofErr w:type="spellStart"/>
      <w:r>
        <w:t>Wijker</w:t>
      </w:r>
      <w:proofErr w:type="spellEnd"/>
      <w:r>
        <w:t xml:space="preserve"> 1993 (4) SA 720 (A)</w:t>
      </w:r>
    </w:p>
  </w:footnote>
  <w:footnote w:id="10">
    <w:p w14:paraId="4019039F" w14:textId="65095516" w:rsidR="00E144F3" w:rsidRDefault="00E144F3">
      <w:pPr>
        <w:pStyle w:val="FootnoteText"/>
      </w:pPr>
      <w:r>
        <w:rPr>
          <w:rStyle w:val="FootnoteReference"/>
        </w:rPr>
        <w:footnoteRef/>
      </w:r>
      <w:r>
        <w:t xml:space="preserve"> 1987 (1) SA 967 (A) at 994 D-E</w:t>
      </w:r>
    </w:p>
  </w:footnote>
  <w:footnote w:id="11">
    <w:p w14:paraId="21D5AF86" w14:textId="3038E5EB" w:rsidR="00A06857" w:rsidRDefault="00A06857">
      <w:pPr>
        <w:pStyle w:val="FootnoteText"/>
      </w:pPr>
      <w:r>
        <w:rPr>
          <w:rStyle w:val="FootnoteReference"/>
        </w:rPr>
        <w:footnoteRef/>
      </w:r>
      <w:r>
        <w:t xml:space="preserve"> Per </w:t>
      </w:r>
      <w:proofErr w:type="spellStart"/>
      <w:r>
        <w:t>Wijker</w:t>
      </w:r>
      <w:proofErr w:type="spellEnd"/>
    </w:p>
  </w:footnote>
  <w:footnote w:id="12">
    <w:p w14:paraId="38CA6164" w14:textId="38ED6E25" w:rsidR="00402D7B" w:rsidRDefault="00402D7B">
      <w:pPr>
        <w:pStyle w:val="FootnoteText"/>
      </w:pPr>
      <w:r>
        <w:rPr>
          <w:rStyle w:val="FootnoteReference"/>
        </w:rPr>
        <w:footnoteRef/>
      </w:r>
      <w:r>
        <w:t xml:space="preserve"> 2017 (1) SA 97 (GP)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68095156"/>
      <w:docPartObj>
        <w:docPartGallery w:val="Page Numbers (Top of Page)"/>
        <w:docPartUnique/>
      </w:docPartObj>
    </w:sdtPr>
    <w:sdtEndPr>
      <w:rPr>
        <w:noProof/>
      </w:rPr>
    </w:sdtEndPr>
    <w:sdtContent>
      <w:p w14:paraId="4461935F" w14:textId="1084BBB7" w:rsidR="003E19AE" w:rsidRDefault="003E19AE">
        <w:pPr>
          <w:pStyle w:val="Header"/>
          <w:jc w:val="right"/>
        </w:pPr>
        <w:r>
          <w:fldChar w:fldCharType="begin"/>
        </w:r>
        <w:r>
          <w:instrText xml:space="preserve"> PAGE   \* MERGEFORMAT </w:instrText>
        </w:r>
        <w:r>
          <w:fldChar w:fldCharType="separate"/>
        </w:r>
        <w:r w:rsidR="00671AEE">
          <w:rPr>
            <w:noProof/>
          </w:rPr>
          <w:t>10</w:t>
        </w:r>
        <w:r>
          <w:rPr>
            <w:noProof/>
          </w:rPr>
          <w:fldChar w:fldCharType="end"/>
        </w:r>
      </w:p>
    </w:sdtContent>
  </w:sdt>
  <w:p w14:paraId="6E5F7149" w14:textId="77777777" w:rsidR="003E19AE" w:rsidRDefault="003E19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multilevel"/>
    <w:tmpl w:val="00000002"/>
    <w:name w:val="WW8Num2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055C3926"/>
    <w:multiLevelType w:val="hybridMultilevel"/>
    <w:tmpl w:val="C61232C6"/>
    <w:lvl w:ilvl="0" w:tplc="4CF831D2">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15:restartNumberingAfterBreak="0">
    <w:nsid w:val="0A132429"/>
    <w:multiLevelType w:val="hybridMultilevel"/>
    <w:tmpl w:val="2498475C"/>
    <w:lvl w:ilvl="0" w:tplc="FD229878">
      <w:start w:val="1"/>
      <w:numFmt w:val="decimal"/>
      <w:lvlText w:val="(%1)"/>
      <w:lvlJc w:val="left"/>
      <w:pPr>
        <w:tabs>
          <w:tab w:val="num" w:pos="900"/>
        </w:tabs>
        <w:ind w:left="900" w:hanging="720"/>
      </w:pPr>
      <w:rPr>
        <w:rFonts w:ascii="Century Gothic" w:eastAsiaTheme="minorHAnsi" w:hAnsi="Century Gothic" w:cstheme="minorBidi"/>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 w15:restartNumberingAfterBreak="0">
    <w:nsid w:val="12B85EFC"/>
    <w:multiLevelType w:val="multilevel"/>
    <w:tmpl w:val="CD98E9B8"/>
    <w:lvl w:ilvl="0">
      <w:start w:val="1"/>
      <w:numFmt w:val="decimal"/>
      <w:lvlText w:val="%1."/>
      <w:lvlJc w:val="left"/>
      <w:pPr>
        <w:tabs>
          <w:tab w:val="num" w:pos="1077"/>
        </w:tabs>
        <w:ind w:left="1077" w:hanging="360"/>
      </w:pPr>
      <w:rPr>
        <w:rFonts w:ascii="Arial" w:eastAsia="Times New Roman" w:hAnsi="Arial" w:cs="Arial"/>
      </w:rPr>
    </w:lvl>
    <w:lvl w:ilvl="1" w:tentative="1">
      <w:start w:val="1"/>
      <w:numFmt w:val="decimal"/>
      <w:lvlText w:val="%2."/>
      <w:lvlJc w:val="left"/>
      <w:pPr>
        <w:tabs>
          <w:tab w:val="num" w:pos="1797"/>
        </w:tabs>
        <w:ind w:left="1797" w:hanging="360"/>
      </w:pPr>
    </w:lvl>
    <w:lvl w:ilvl="2" w:tentative="1">
      <w:start w:val="1"/>
      <w:numFmt w:val="decimal"/>
      <w:lvlText w:val="%3."/>
      <w:lvlJc w:val="left"/>
      <w:pPr>
        <w:tabs>
          <w:tab w:val="num" w:pos="2517"/>
        </w:tabs>
        <w:ind w:left="2517" w:hanging="360"/>
      </w:pPr>
    </w:lvl>
    <w:lvl w:ilvl="3" w:tentative="1">
      <w:start w:val="1"/>
      <w:numFmt w:val="decimal"/>
      <w:lvlText w:val="%4."/>
      <w:lvlJc w:val="left"/>
      <w:pPr>
        <w:tabs>
          <w:tab w:val="num" w:pos="3237"/>
        </w:tabs>
        <w:ind w:left="3237" w:hanging="360"/>
      </w:pPr>
    </w:lvl>
    <w:lvl w:ilvl="4" w:tentative="1">
      <w:start w:val="1"/>
      <w:numFmt w:val="decimal"/>
      <w:lvlText w:val="%5."/>
      <w:lvlJc w:val="left"/>
      <w:pPr>
        <w:tabs>
          <w:tab w:val="num" w:pos="3957"/>
        </w:tabs>
        <w:ind w:left="3957" w:hanging="360"/>
      </w:pPr>
    </w:lvl>
    <w:lvl w:ilvl="5" w:tentative="1">
      <w:start w:val="1"/>
      <w:numFmt w:val="decimal"/>
      <w:lvlText w:val="%6."/>
      <w:lvlJc w:val="left"/>
      <w:pPr>
        <w:tabs>
          <w:tab w:val="num" w:pos="4677"/>
        </w:tabs>
        <w:ind w:left="4677" w:hanging="360"/>
      </w:pPr>
    </w:lvl>
    <w:lvl w:ilvl="6" w:tentative="1">
      <w:start w:val="1"/>
      <w:numFmt w:val="decimal"/>
      <w:lvlText w:val="%7."/>
      <w:lvlJc w:val="left"/>
      <w:pPr>
        <w:tabs>
          <w:tab w:val="num" w:pos="5397"/>
        </w:tabs>
        <w:ind w:left="5397" w:hanging="360"/>
      </w:pPr>
    </w:lvl>
    <w:lvl w:ilvl="7" w:tentative="1">
      <w:start w:val="1"/>
      <w:numFmt w:val="decimal"/>
      <w:lvlText w:val="%8."/>
      <w:lvlJc w:val="left"/>
      <w:pPr>
        <w:tabs>
          <w:tab w:val="num" w:pos="6117"/>
        </w:tabs>
        <w:ind w:left="6117" w:hanging="360"/>
      </w:pPr>
    </w:lvl>
    <w:lvl w:ilvl="8" w:tentative="1">
      <w:start w:val="1"/>
      <w:numFmt w:val="decimal"/>
      <w:lvlText w:val="%9."/>
      <w:lvlJc w:val="left"/>
      <w:pPr>
        <w:tabs>
          <w:tab w:val="num" w:pos="6837"/>
        </w:tabs>
        <w:ind w:left="6837" w:hanging="360"/>
      </w:pPr>
    </w:lvl>
  </w:abstractNum>
  <w:abstractNum w:abstractNumId="4" w15:restartNumberingAfterBreak="0">
    <w:nsid w:val="183D043D"/>
    <w:multiLevelType w:val="hybridMultilevel"/>
    <w:tmpl w:val="79F666BE"/>
    <w:lvl w:ilvl="0" w:tplc="88F0010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19FD375E"/>
    <w:multiLevelType w:val="multilevel"/>
    <w:tmpl w:val="7DDAB2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EAB331F"/>
    <w:multiLevelType w:val="hybridMultilevel"/>
    <w:tmpl w:val="DB306486"/>
    <w:lvl w:ilvl="0" w:tplc="FF225B98">
      <w:start w:val="1"/>
      <w:numFmt w:val="lowerLetter"/>
      <w:lvlText w:val="(%1)"/>
      <w:lvlJc w:val="left"/>
      <w:pPr>
        <w:ind w:left="2880" w:hanging="720"/>
      </w:pPr>
      <w:rPr>
        <w:rFonts w:ascii="Arial" w:eastAsiaTheme="minorHAnsi" w:hAnsi="Arial" w:cs="Arial"/>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7" w15:restartNumberingAfterBreak="0">
    <w:nsid w:val="39EB366B"/>
    <w:multiLevelType w:val="hybridMultilevel"/>
    <w:tmpl w:val="2312F6D0"/>
    <w:lvl w:ilvl="0" w:tplc="1C090017">
      <w:start w:val="1"/>
      <w:numFmt w:val="lowerLetter"/>
      <w:lvlText w:val="%1)"/>
      <w:lvlJc w:val="left"/>
      <w:pPr>
        <w:ind w:left="1429" w:hanging="360"/>
      </w:pPr>
      <w:rPr>
        <w:rFonts w:hint="default"/>
      </w:r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8" w15:restartNumberingAfterBreak="0">
    <w:nsid w:val="3D494A37"/>
    <w:multiLevelType w:val="multilevel"/>
    <w:tmpl w:val="BAF26536"/>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cs="Times New Roman" w:hint="default"/>
      </w:rPr>
    </w:lvl>
    <w:lvl w:ilvl="2">
      <w:start w:val="1"/>
      <w:numFmt w:val="decimal"/>
      <w:lvlText w:val="[3.%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9" w15:restartNumberingAfterBreak="0">
    <w:nsid w:val="3F0A22B5"/>
    <w:multiLevelType w:val="multilevel"/>
    <w:tmpl w:val="60A897F6"/>
    <w:lvl w:ilvl="0">
      <w:start w:val="39"/>
      <w:numFmt w:val="decimal"/>
      <w:lvlText w:val="%1."/>
      <w:lvlJc w:val="left"/>
      <w:pPr>
        <w:tabs>
          <w:tab w:val="num" w:pos="1077"/>
        </w:tabs>
        <w:ind w:left="1077" w:hanging="360"/>
      </w:pPr>
    </w:lvl>
    <w:lvl w:ilvl="1" w:tentative="1">
      <w:start w:val="1"/>
      <w:numFmt w:val="decimal"/>
      <w:lvlText w:val="%2."/>
      <w:lvlJc w:val="left"/>
      <w:pPr>
        <w:tabs>
          <w:tab w:val="num" w:pos="1797"/>
        </w:tabs>
        <w:ind w:left="1797" w:hanging="360"/>
      </w:pPr>
    </w:lvl>
    <w:lvl w:ilvl="2" w:tentative="1">
      <w:start w:val="1"/>
      <w:numFmt w:val="decimal"/>
      <w:lvlText w:val="%3."/>
      <w:lvlJc w:val="left"/>
      <w:pPr>
        <w:tabs>
          <w:tab w:val="num" w:pos="2517"/>
        </w:tabs>
        <w:ind w:left="2517" w:hanging="360"/>
      </w:pPr>
    </w:lvl>
    <w:lvl w:ilvl="3" w:tentative="1">
      <w:start w:val="1"/>
      <w:numFmt w:val="decimal"/>
      <w:lvlText w:val="%4."/>
      <w:lvlJc w:val="left"/>
      <w:pPr>
        <w:tabs>
          <w:tab w:val="num" w:pos="3237"/>
        </w:tabs>
        <w:ind w:left="3237" w:hanging="360"/>
      </w:pPr>
    </w:lvl>
    <w:lvl w:ilvl="4" w:tentative="1">
      <w:start w:val="1"/>
      <w:numFmt w:val="decimal"/>
      <w:lvlText w:val="%5."/>
      <w:lvlJc w:val="left"/>
      <w:pPr>
        <w:tabs>
          <w:tab w:val="num" w:pos="3957"/>
        </w:tabs>
        <w:ind w:left="3957" w:hanging="360"/>
      </w:pPr>
    </w:lvl>
    <w:lvl w:ilvl="5" w:tentative="1">
      <w:start w:val="1"/>
      <w:numFmt w:val="decimal"/>
      <w:lvlText w:val="%6."/>
      <w:lvlJc w:val="left"/>
      <w:pPr>
        <w:tabs>
          <w:tab w:val="num" w:pos="4677"/>
        </w:tabs>
        <w:ind w:left="4677" w:hanging="360"/>
      </w:pPr>
    </w:lvl>
    <w:lvl w:ilvl="6" w:tentative="1">
      <w:start w:val="1"/>
      <w:numFmt w:val="decimal"/>
      <w:lvlText w:val="%7."/>
      <w:lvlJc w:val="left"/>
      <w:pPr>
        <w:tabs>
          <w:tab w:val="num" w:pos="5397"/>
        </w:tabs>
        <w:ind w:left="5397" w:hanging="360"/>
      </w:pPr>
    </w:lvl>
    <w:lvl w:ilvl="7" w:tentative="1">
      <w:start w:val="1"/>
      <w:numFmt w:val="decimal"/>
      <w:lvlText w:val="%8."/>
      <w:lvlJc w:val="left"/>
      <w:pPr>
        <w:tabs>
          <w:tab w:val="num" w:pos="6117"/>
        </w:tabs>
        <w:ind w:left="6117" w:hanging="360"/>
      </w:pPr>
    </w:lvl>
    <w:lvl w:ilvl="8" w:tentative="1">
      <w:start w:val="1"/>
      <w:numFmt w:val="decimal"/>
      <w:lvlText w:val="%9."/>
      <w:lvlJc w:val="left"/>
      <w:pPr>
        <w:tabs>
          <w:tab w:val="num" w:pos="6837"/>
        </w:tabs>
        <w:ind w:left="6837" w:hanging="360"/>
      </w:pPr>
    </w:lvl>
  </w:abstractNum>
  <w:abstractNum w:abstractNumId="10" w15:restartNumberingAfterBreak="0">
    <w:nsid w:val="418F5176"/>
    <w:multiLevelType w:val="hybridMultilevel"/>
    <w:tmpl w:val="6154487E"/>
    <w:lvl w:ilvl="0" w:tplc="1C090017">
      <w:start w:val="1"/>
      <w:numFmt w:val="lowerLetter"/>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49337D5C"/>
    <w:multiLevelType w:val="hybridMultilevel"/>
    <w:tmpl w:val="F7867F8C"/>
    <w:lvl w:ilvl="0" w:tplc="88F0010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5A3F64AA"/>
    <w:multiLevelType w:val="hybridMultilevel"/>
    <w:tmpl w:val="AE744AD4"/>
    <w:lvl w:ilvl="0" w:tplc="1C090017">
      <w:start w:val="1"/>
      <w:numFmt w:val="lowerLetter"/>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5F91107B"/>
    <w:multiLevelType w:val="hybridMultilevel"/>
    <w:tmpl w:val="01E2B450"/>
    <w:lvl w:ilvl="0" w:tplc="F538F42C">
      <w:start w:val="1"/>
      <w:numFmt w:val="lowerRoman"/>
      <w:lvlText w:val="(%1)"/>
      <w:lvlJc w:val="left"/>
      <w:pPr>
        <w:ind w:left="2138" w:hanging="720"/>
      </w:pPr>
      <w:rPr>
        <w:rFonts w:hint="default"/>
      </w:rPr>
    </w:lvl>
    <w:lvl w:ilvl="1" w:tplc="1C090019" w:tentative="1">
      <w:start w:val="1"/>
      <w:numFmt w:val="lowerLetter"/>
      <w:lvlText w:val="%2."/>
      <w:lvlJc w:val="left"/>
      <w:pPr>
        <w:ind w:left="2498" w:hanging="360"/>
      </w:pPr>
    </w:lvl>
    <w:lvl w:ilvl="2" w:tplc="1C09001B" w:tentative="1">
      <w:start w:val="1"/>
      <w:numFmt w:val="lowerRoman"/>
      <w:lvlText w:val="%3."/>
      <w:lvlJc w:val="right"/>
      <w:pPr>
        <w:ind w:left="3218" w:hanging="180"/>
      </w:pPr>
    </w:lvl>
    <w:lvl w:ilvl="3" w:tplc="1C09000F" w:tentative="1">
      <w:start w:val="1"/>
      <w:numFmt w:val="decimal"/>
      <w:lvlText w:val="%4."/>
      <w:lvlJc w:val="left"/>
      <w:pPr>
        <w:ind w:left="3938" w:hanging="360"/>
      </w:pPr>
    </w:lvl>
    <w:lvl w:ilvl="4" w:tplc="1C090019" w:tentative="1">
      <w:start w:val="1"/>
      <w:numFmt w:val="lowerLetter"/>
      <w:lvlText w:val="%5."/>
      <w:lvlJc w:val="left"/>
      <w:pPr>
        <w:ind w:left="4658" w:hanging="360"/>
      </w:pPr>
    </w:lvl>
    <w:lvl w:ilvl="5" w:tplc="1C09001B" w:tentative="1">
      <w:start w:val="1"/>
      <w:numFmt w:val="lowerRoman"/>
      <w:lvlText w:val="%6."/>
      <w:lvlJc w:val="right"/>
      <w:pPr>
        <w:ind w:left="5378" w:hanging="180"/>
      </w:pPr>
    </w:lvl>
    <w:lvl w:ilvl="6" w:tplc="1C09000F" w:tentative="1">
      <w:start w:val="1"/>
      <w:numFmt w:val="decimal"/>
      <w:lvlText w:val="%7."/>
      <w:lvlJc w:val="left"/>
      <w:pPr>
        <w:ind w:left="6098" w:hanging="360"/>
      </w:pPr>
    </w:lvl>
    <w:lvl w:ilvl="7" w:tplc="1C090019" w:tentative="1">
      <w:start w:val="1"/>
      <w:numFmt w:val="lowerLetter"/>
      <w:lvlText w:val="%8."/>
      <w:lvlJc w:val="left"/>
      <w:pPr>
        <w:ind w:left="6818" w:hanging="360"/>
      </w:pPr>
    </w:lvl>
    <w:lvl w:ilvl="8" w:tplc="1C09001B" w:tentative="1">
      <w:start w:val="1"/>
      <w:numFmt w:val="lowerRoman"/>
      <w:lvlText w:val="%9."/>
      <w:lvlJc w:val="right"/>
      <w:pPr>
        <w:ind w:left="7538" w:hanging="180"/>
      </w:pPr>
    </w:lvl>
  </w:abstractNum>
  <w:abstractNum w:abstractNumId="14" w15:restartNumberingAfterBreak="0">
    <w:nsid w:val="634228D8"/>
    <w:multiLevelType w:val="hybridMultilevel"/>
    <w:tmpl w:val="32E27C9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66330FA4"/>
    <w:multiLevelType w:val="hybridMultilevel"/>
    <w:tmpl w:val="9580E19C"/>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67ED4A5C"/>
    <w:multiLevelType w:val="multilevel"/>
    <w:tmpl w:val="E4DC5658"/>
    <w:lvl w:ilvl="0">
      <w:start w:val="39"/>
      <w:numFmt w:val="decimal"/>
      <w:lvlText w:val="%1."/>
      <w:lvlJc w:val="left"/>
      <w:pPr>
        <w:tabs>
          <w:tab w:val="num" w:pos="1678"/>
        </w:tabs>
        <w:ind w:left="1678" w:hanging="360"/>
      </w:pPr>
    </w:lvl>
    <w:lvl w:ilvl="1" w:tentative="1">
      <w:start w:val="1"/>
      <w:numFmt w:val="decimal"/>
      <w:lvlText w:val="%2."/>
      <w:lvlJc w:val="left"/>
      <w:pPr>
        <w:tabs>
          <w:tab w:val="num" w:pos="2398"/>
        </w:tabs>
        <w:ind w:left="2398" w:hanging="360"/>
      </w:pPr>
    </w:lvl>
    <w:lvl w:ilvl="2" w:tentative="1">
      <w:start w:val="1"/>
      <w:numFmt w:val="decimal"/>
      <w:lvlText w:val="%3."/>
      <w:lvlJc w:val="left"/>
      <w:pPr>
        <w:tabs>
          <w:tab w:val="num" w:pos="3118"/>
        </w:tabs>
        <w:ind w:left="3118" w:hanging="360"/>
      </w:pPr>
    </w:lvl>
    <w:lvl w:ilvl="3" w:tentative="1">
      <w:start w:val="1"/>
      <w:numFmt w:val="decimal"/>
      <w:lvlText w:val="%4."/>
      <w:lvlJc w:val="left"/>
      <w:pPr>
        <w:tabs>
          <w:tab w:val="num" w:pos="3838"/>
        </w:tabs>
        <w:ind w:left="3838" w:hanging="360"/>
      </w:pPr>
    </w:lvl>
    <w:lvl w:ilvl="4" w:tentative="1">
      <w:start w:val="1"/>
      <w:numFmt w:val="decimal"/>
      <w:lvlText w:val="%5."/>
      <w:lvlJc w:val="left"/>
      <w:pPr>
        <w:tabs>
          <w:tab w:val="num" w:pos="4558"/>
        </w:tabs>
        <w:ind w:left="4558" w:hanging="360"/>
      </w:pPr>
    </w:lvl>
    <w:lvl w:ilvl="5" w:tentative="1">
      <w:start w:val="1"/>
      <w:numFmt w:val="decimal"/>
      <w:lvlText w:val="%6."/>
      <w:lvlJc w:val="left"/>
      <w:pPr>
        <w:tabs>
          <w:tab w:val="num" w:pos="5278"/>
        </w:tabs>
        <w:ind w:left="5278" w:hanging="360"/>
      </w:pPr>
    </w:lvl>
    <w:lvl w:ilvl="6" w:tentative="1">
      <w:start w:val="1"/>
      <w:numFmt w:val="decimal"/>
      <w:lvlText w:val="%7."/>
      <w:lvlJc w:val="left"/>
      <w:pPr>
        <w:tabs>
          <w:tab w:val="num" w:pos="5998"/>
        </w:tabs>
        <w:ind w:left="5998" w:hanging="360"/>
      </w:pPr>
    </w:lvl>
    <w:lvl w:ilvl="7" w:tentative="1">
      <w:start w:val="1"/>
      <w:numFmt w:val="decimal"/>
      <w:lvlText w:val="%8."/>
      <w:lvlJc w:val="left"/>
      <w:pPr>
        <w:tabs>
          <w:tab w:val="num" w:pos="6718"/>
        </w:tabs>
        <w:ind w:left="6718" w:hanging="360"/>
      </w:pPr>
    </w:lvl>
    <w:lvl w:ilvl="8" w:tentative="1">
      <w:start w:val="1"/>
      <w:numFmt w:val="decimal"/>
      <w:lvlText w:val="%9."/>
      <w:lvlJc w:val="left"/>
      <w:pPr>
        <w:tabs>
          <w:tab w:val="num" w:pos="7438"/>
        </w:tabs>
        <w:ind w:left="7438" w:hanging="360"/>
      </w:pPr>
    </w:lvl>
  </w:abstractNum>
  <w:abstractNum w:abstractNumId="17" w15:restartNumberingAfterBreak="0">
    <w:nsid w:val="697A4C05"/>
    <w:multiLevelType w:val="hybridMultilevel"/>
    <w:tmpl w:val="220ED6B0"/>
    <w:lvl w:ilvl="0" w:tplc="607AADD4">
      <w:start w:val="1"/>
      <w:numFmt w:val="lowerRoman"/>
      <w:lvlText w:val="(%1)"/>
      <w:lvlJc w:val="left"/>
      <w:pPr>
        <w:ind w:left="2138" w:hanging="720"/>
      </w:pPr>
      <w:rPr>
        <w:rFonts w:hint="default"/>
      </w:rPr>
    </w:lvl>
    <w:lvl w:ilvl="1" w:tplc="1C090019" w:tentative="1">
      <w:start w:val="1"/>
      <w:numFmt w:val="lowerLetter"/>
      <w:lvlText w:val="%2."/>
      <w:lvlJc w:val="left"/>
      <w:pPr>
        <w:ind w:left="2498" w:hanging="360"/>
      </w:pPr>
    </w:lvl>
    <w:lvl w:ilvl="2" w:tplc="1C09001B" w:tentative="1">
      <w:start w:val="1"/>
      <w:numFmt w:val="lowerRoman"/>
      <w:lvlText w:val="%3."/>
      <w:lvlJc w:val="right"/>
      <w:pPr>
        <w:ind w:left="3218" w:hanging="180"/>
      </w:pPr>
    </w:lvl>
    <w:lvl w:ilvl="3" w:tplc="1C09000F" w:tentative="1">
      <w:start w:val="1"/>
      <w:numFmt w:val="decimal"/>
      <w:lvlText w:val="%4."/>
      <w:lvlJc w:val="left"/>
      <w:pPr>
        <w:ind w:left="3938" w:hanging="360"/>
      </w:pPr>
    </w:lvl>
    <w:lvl w:ilvl="4" w:tplc="1C090019" w:tentative="1">
      <w:start w:val="1"/>
      <w:numFmt w:val="lowerLetter"/>
      <w:lvlText w:val="%5."/>
      <w:lvlJc w:val="left"/>
      <w:pPr>
        <w:ind w:left="4658" w:hanging="360"/>
      </w:pPr>
    </w:lvl>
    <w:lvl w:ilvl="5" w:tplc="1C09001B" w:tentative="1">
      <w:start w:val="1"/>
      <w:numFmt w:val="lowerRoman"/>
      <w:lvlText w:val="%6."/>
      <w:lvlJc w:val="right"/>
      <w:pPr>
        <w:ind w:left="5378" w:hanging="180"/>
      </w:pPr>
    </w:lvl>
    <w:lvl w:ilvl="6" w:tplc="1C09000F" w:tentative="1">
      <w:start w:val="1"/>
      <w:numFmt w:val="decimal"/>
      <w:lvlText w:val="%7."/>
      <w:lvlJc w:val="left"/>
      <w:pPr>
        <w:ind w:left="6098" w:hanging="360"/>
      </w:pPr>
    </w:lvl>
    <w:lvl w:ilvl="7" w:tplc="1C090019" w:tentative="1">
      <w:start w:val="1"/>
      <w:numFmt w:val="lowerLetter"/>
      <w:lvlText w:val="%8."/>
      <w:lvlJc w:val="left"/>
      <w:pPr>
        <w:ind w:left="6818" w:hanging="360"/>
      </w:pPr>
    </w:lvl>
    <w:lvl w:ilvl="8" w:tplc="1C09001B" w:tentative="1">
      <w:start w:val="1"/>
      <w:numFmt w:val="lowerRoman"/>
      <w:lvlText w:val="%9."/>
      <w:lvlJc w:val="right"/>
      <w:pPr>
        <w:ind w:left="7538" w:hanging="180"/>
      </w:pPr>
    </w:lvl>
  </w:abstractNum>
  <w:abstractNum w:abstractNumId="18" w15:restartNumberingAfterBreak="0">
    <w:nsid w:val="69F40CAD"/>
    <w:multiLevelType w:val="hybridMultilevel"/>
    <w:tmpl w:val="2842C272"/>
    <w:lvl w:ilvl="0" w:tplc="1C090017">
      <w:start w:val="1"/>
      <w:numFmt w:val="lowerLetter"/>
      <w:lvlText w:val="%1)"/>
      <w:lvlJc w:val="left"/>
      <w:pPr>
        <w:ind w:left="1070" w:hanging="360"/>
      </w:pPr>
      <w:rPr>
        <w:rFonts w:hint="default"/>
      </w:rPr>
    </w:lvl>
    <w:lvl w:ilvl="1" w:tplc="1C090019" w:tentative="1">
      <w:start w:val="1"/>
      <w:numFmt w:val="lowerLetter"/>
      <w:lvlText w:val="%2."/>
      <w:lvlJc w:val="left"/>
      <w:pPr>
        <w:ind w:left="1790" w:hanging="360"/>
      </w:pPr>
    </w:lvl>
    <w:lvl w:ilvl="2" w:tplc="1C09001B" w:tentative="1">
      <w:start w:val="1"/>
      <w:numFmt w:val="lowerRoman"/>
      <w:lvlText w:val="%3."/>
      <w:lvlJc w:val="right"/>
      <w:pPr>
        <w:ind w:left="2510" w:hanging="180"/>
      </w:pPr>
    </w:lvl>
    <w:lvl w:ilvl="3" w:tplc="1C09000F" w:tentative="1">
      <w:start w:val="1"/>
      <w:numFmt w:val="decimal"/>
      <w:lvlText w:val="%4."/>
      <w:lvlJc w:val="left"/>
      <w:pPr>
        <w:ind w:left="3230" w:hanging="360"/>
      </w:pPr>
    </w:lvl>
    <w:lvl w:ilvl="4" w:tplc="1C090019" w:tentative="1">
      <w:start w:val="1"/>
      <w:numFmt w:val="lowerLetter"/>
      <w:lvlText w:val="%5."/>
      <w:lvlJc w:val="left"/>
      <w:pPr>
        <w:ind w:left="3950" w:hanging="360"/>
      </w:pPr>
    </w:lvl>
    <w:lvl w:ilvl="5" w:tplc="1C09001B" w:tentative="1">
      <w:start w:val="1"/>
      <w:numFmt w:val="lowerRoman"/>
      <w:lvlText w:val="%6."/>
      <w:lvlJc w:val="right"/>
      <w:pPr>
        <w:ind w:left="4670" w:hanging="180"/>
      </w:pPr>
    </w:lvl>
    <w:lvl w:ilvl="6" w:tplc="1C09000F" w:tentative="1">
      <w:start w:val="1"/>
      <w:numFmt w:val="decimal"/>
      <w:lvlText w:val="%7."/>
      <w:lvlJc w:val="left"/>
      <w:pPr>
        <w:ind w:left="5390" w:hanging="360"/>
      </w:pPr>
    </w:lvl>
    <w:lvl w:ilvl="7" w:tplc="1C090019" w:tentative="1">
      <w:start w:val="1"/>
      <w:numFmt w:val="lowerLetter"/>
      <w:lvlText w:val="%8."/>
      <w:lvlJc w:val="left"/>
      <w:pPr>
        <w:ind w:left="6110" w:hanging="360"/>
      </w:pPr>
    </w:lvl>
    <w:lvl w:ilvl="8" w:tplc="1C09001B" w:tentative="1">
      <w:start w:val="1"/>
      <w:numFmt w:val="lowerRoman"/>
      <w:lvlText w:val="%9."/>
      <w:lvlJc w:val="right"/>
      <w:pPr>
        <w:ind w:left="6830" w:hanging="180"/>
      </w:pPr>
    </w:lvl>
  </w:abstractNum>
  <w:abstractNum w:abstractNumId="19" w15:restartNumberingAfterBreak="0">
    <w:nsid w:val="71257775"/>
    <w:multiLevelType w:val="multilevel"/>
    <w:tmpl w:val="26363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9934DDC"/>
    <w:multiLevelType w:val="hybridMultilevel"/>
    <w:tmpl w:val="158E6E18"/>
    <w:lvl w:ilvl="0" w:tplc="2388846E">
      <w:start w:val="1"/>
      <w:numFmt w:val="lowerLetter"/>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1" w15:restartNumberingAfterBreak="0">
    <w:nsid w:val="7CC863A2"/>
    <w:multiLevelType w:val="hybridMultilevel"/>
    <w:tmpl w:val="AAE23110"/>
    <w:lvl w:ilvl="0" w:tplc="B08C6950">
      <w:start w:val="1"/>
      <w:numFmt w:val="lowerRoman"/>
      <w:lvlText w:val="(%1)"/>
      <w:lvlJc w:val="left"/>
      <w:pPr>
        <w:ind w:left="2138" w:hanging="720"/>
      </w:pPr>
      <w:rPr>
        <w:rFonts w:hint="default"/>
      </w:rPr>
    </w:lvl>
    <w:lvl w:ilvl="1" w:tplc="1C090019" w:tentative="1">
      <w:start w:val="1"/>
      <w:numFmt w:val="lowerLetter"/>
      <w:lvlText w:val="%2."/>
      <w:lvlJc w:val="left"/>
      <w:pPr>
        <w:ind w:left="2498" w:hanging="360"/>
      </w:pPr>
    </w:lvl>
    <w:lvl w:ilvl="2" w:tplc="1C09001B" w:tentative="1">
      <w:start w:val="1"/>
      <w:numFmt w:val="lowerRoman"/>
      <w:lvlText w:val="%3."/>
      <w:lvlJc w:val="right"/>
      <w:pPr>
        <w:ind w:left="3218" w:hanging="180"/>
      </w:pPr>
    </w:lvl>
    <w:lvl w:ilvl="3" w:tplc="1C09000F" w:tentative="1">
      <w:start w:val="1"/>
      <w:numFmt w:val="decimal"/>
      <w:lvlText w:val="%4."/>
      <w:lvlJc w:val="left"/>
      <w:pPr>
        <w:ind w:left="3938" w:hanging="360"/>
      </w:pPr>
    </w:lvl>
    <w:lvl w:ilvl="4" w:tplc="1C090019" w:tentative="1">
      <w:start w:val="1"/>
      <w:numFmt w:val="lowerLetter"/>
      <w:lvlText w:val="%5."/>
      <w:lvlJc w:val="left"/>
      <w:pPr>
        <w:ind w:left="4658" w:hanging="360"/>
      </w:pPr>
    </w:lvl>
    <w:lvl w:ilvl="5" w:tplc="1C09001B" w:tentative="1">
      <w:start w:val="1"/>
      <w:numFmt w:val="lowerRoman"/>
      <w:lvlText w:val="%6."/>
      <w:lvlJc w:val="right"/>
      <w:pPr>
        <w:ind w:left="5378" w:hanging="180"/>
      </w:pPr>
    </w:lvl>
    <w:lvl w:ilvl="6" w:tplc="1C09000F" w:tentative="1">
      <w:start w:val="1"/>
      <w:numFmt w:val="decimal"/>
      <w:lvlText w:val="%7."/>
      <w:lvlJc w:val="left"/>
      <w:pPr>
        <w:ind w:left="6098" w:hanging="360"/>
      </w:pPr>
    </w:lvl>
    <w:lvl w:ilvl="7" w:tplc="1C090019" w:tentative="1">
      <w:start w:val="1"/>
      <w:numFmt w:val="lowerLetter"/>
      <w:lvlText w:val="%8."/>
      <w:lvlJc w:val="left"/>
      <w:pPr>
        <w:ind w:left="6818" w:hanging="360"/>
      </w:pPr>
    </w:lvl>
    <w:lvl w:ilvl="8" w:tplc="1C09001B" w:tentative="1">
      <w:start w:val="1"/>
      <w:numFmt w:val="lowerRoman"/>
      <w:lvlText w:val="%9."/>
      <w:lvlJc w:val="right"/>
      <w:pPr>
        <w:ind w:left="7538" w:hanging="180"/>
      </w:pPr>
    </w:lvl>
  </w:abstractNum>
  <w:abstractNum w:abstractNumId="22" w15:restartNumberingAfterBreak="0">
    <w:nsid w:val="7DB731F3"/>
    <w:multiLevelType w:val="hybridMultilevel"/>
    <w:tmpl w:val="81F62F26"/>
    <w:lvl w:ilvl="0" w:tplc="636A566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16cid:durableId="4935059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71548912">
    <w:abstractNumId w:val="19"/>
  </w:num>
  <w:num w:numId="3" w16cid:durableId="13767671">
    <w:abstractNumId w:val="8"/>
  </w:num>
  <w:num w:numId="4" w16cid:durableId="244581148">
    <w:abstractNumId w:val="0"/>
  </w:num>
  <w:num w:numId="5" w16cid:durableId="793249961">
    <w:abstractNumId w:val="16"/>
  </w:num>
  <w:num w:numId="6" w16cid:durableId="696928823">
    <w:abstractNumId w:val="5"/>
  </w:num>
  <w:num w:numId="7" w16cid:durableId="613251789">
    <w:abstractNumId w:val="14"/>
  </w:num>
  <w:num w:numId="8" w16cid:durableId="1823427117">
    <w:abstractNumId w:val="9"/>
  </w:num>
  <w:num w:numId="9" w16cid:durableId="2101221518">
    <w:abstractNumId w:val="3"/>
  </w:num>
  <w:num w:numId="10" w16cid:durableId="1080055340">
    <w:abstractNumId w:val="6"/>
  </w:num>
  <w:num w:numId="11" w16cid:durableId="154803833">
    <w:abstractNumId w:val="11"/>
  </w:num>
  <w:num w:numId="12" w16cid:durableId="1356079757">
    <w:abstractNumId w:val="4"/>
  </w:num>
  <w:num w:numId="13" w16cid:durableId="696085882">
    <w:abstractNumId w:val="10"/>
  </w:num>
  <w:num w:numId="14" w16cid:durableId="926841256">
    <w:abstractNumId w:val="13"/>
  </w:num>
  <w:num w:numId="15" w16cid:durableId="170339244">
    <w:abstractNumId w:val="1"/>
  </w:num>
  <w:num w:numId="16" w16cid:durableId="799689996">
    <w:abstractNumId w:val="7"/>
  </w:num>
  <w:num w:numId="17" w16cid:durableId="1487555015">
    <w:abstractNumId w:val="17"/>
  </w:num>
  <w:num w:numId="18" w16cid:durableId="231934641">
    <w:abstractNumId w:val="21"/>
  </w:num>
  <w:num w:numId="19" w16cid:durableId="4864782">
    <w:abstractNumId w:val="18"/>
  </w:num>
  <w:num w:numId="20" w16cid:durableId="1037387962">
    <w:abstractNumId w:val="20"/>
  </w:num>
  <w:num w:numId="21" w16cid:durableId="817772097">
    <w:abstractNumId w:val="15"/>
  </w:num>
  <w:num w:numId="22" w16cid:durableId="2053967095">
    <w:abstractNumId w:val="12"/>
  </w:num>
  <w:num w:numId="23" w16cid:durableId="157353969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7474"/>
    <w:rsid w:val="00002C2E"/>
    <w:rsid w:val="00003E20"/>
    <w:rsid w:val="00007730"/>
    <w:rsid w:val="00012824"/>
    <w:rsid w:val="0001509A"/>
    <w:rsid w:val="00025CBF"/>
    <w:rsid w:val="00027A4C"/>
    <w:rsid w:val="00027FA0"/>
    <w:rsid w:val="00036264"/>
    <w:rsid w:val="000409F2"/>
    <w:rsid w:val="00044DD1"/>
    <w:rsid w:val="00057B1E"/>
    <w:rsid w:val="00057FC0"/>
    <w:rsid w:val="0006726F"/>
    <w:rsid w:val="00070EE5"/>
    <w:rsid w:val="00083C3D"/>
    <w:rsid w:val="00091E4F"/>
    <w:rsid w:val="00096293"/>
    <w:rsid w:val="00097412"/>
    <w:rsid w:val="000A4A71"/>
    <w:rsid w:val="000A5135"/>
    <w:rsid w:val="000A7B92"/>
    <w:rsid w:val="000B5D3A"/>
    <w:rsid w:val="000B6E42"/>
    <w:rsid w:val="000B7C1F"/>
    <w:rsid w:val="000C29E8"/>
    <w:rsid w:val="000C5F05"/>
    <w:rsid w:val="000C7B32"/>
    <w:rsid w:val="000D0A3E"/>
    <w:rsid w:val="000D1684"/>
    <w:rsid w:val="000D5CB9"/>
    <w:rsid w:val="000D7E0D"/>
    <w:rsid w:val="00105C42"/>
    <w:rsid w:val="001076C3"/>
    <w:rsid w:val="001143BB"/>
    <w:rsid w:val="00114809"/>
    <w:rsid w:val="00114937"/>
    <w:rsid w:val="001156B3"/>
    <w:rsid w:val="001254A8"/>
    <w:rsid w:val="0013113A"/>
    <w:rsid w:val="00132D48"/>
    <w:rsid w:val="00134EE3"/>
    <w:rsid w:val="0014725C"/>
    <w:rsid w:val="0015170E"/>
    <w:rsid w:val="00151939"/>
    <w:rsid w:val="00153323"/>
    <w:rsid w:val="00173208"/>
    <w:rsid w:val="001766BE"/>
    <w:rsid w:val="00181BE7"/>
    <w:rsid w:val="001859C9"/>
    <w:rsid w:val="001A60DD"/>
    <w:rsid w:val="001B7CE4"/>
    <w:rsid w:val="001C26DF"/>
    <w:rsid w:val="001C3918"/>
    <w:rsid w:val="001C4D55"/>
    <w:rsid w:val="001C5D15"/>
    <w:rsid w:val="001C642A"/>
    <w:rsid w:val="001D3FE4"/>
    <w:rsid w:val="001E017B"/>
    <w:rsid w:val="001E0C00"/>
    <w:rsid w:val="001E5736"/>
    <w:rsid w:val="001E6DBE"/>
    <w:rsid w:val="001F2E52"/>
    <w:rsid w:val="00214979"/>
    <w:rsid w:val="00216D49"/>
    <w:rsid w:val="002176B8"/>
    <w:rsid w:val="00223C33"/>
    <w:rsid w:val="0022720A"/>
    <w:rsid w:val="00230AD0"/>
    <w:rsid w:val="002312D6"/>
    <w:rsid w:val="00233C6C"/>
    <w:rsid w:val="00243C0E"/>
    <w:rsid w:val="00251AC4"/>
    <w:rsid w:val="00253BD2"/>
    <w:rsid w:val="00261757"/>
    <w:rsid w:val="0026347E"/>
    <w:rsid w:val="00265B1F"/>
    <w:rsid w:val="002660A6"/>
    <w:rsid w:val="002673C7"/>
    <w:rsid w:val="00271918"/>
    <w:rsid w:val="00271C93"/>
    <w:rsid w:val="00277751"/>
    <w:rsid w:val="00280B6C"/>
    <w:rsid w:val="00283439"/>
    <w:rsid w:val="002858FB"/>
    <w:rsid w:val="002920B5"/>
    <w:rsid w:val="00294903"/>
    <w:rsid w:val="002A07BA"/>
    <w:rsid w:val="002A1782"/>
    <w:rsid w:val="002A314B"/>
    <w:rsid w:val="002B104C"/>
    <w:rsid w:val="002B363A"/>
    <w:rsid w:val="002B5C6F"/>
    <w:rsid w:val="002B6D43"/>
    <w:rsid w:val="002D1D80"/>
    <w:rsid w:val="002D4ABB"/>
    <w:rsid w:val="002D50AF"/>
    <w:rsid w:val="002D7BB5"/>
    <w:rsid w:val="002E063B"/>
    <w:rsid w:val="002E5AF9"/>
    <w:rsid w:val="002E7F11"/>
    <w:rsid w:val="002F35DF"/>
    <w:rsid w:val="002F685F"/>
    <w:rsid w:val="002F6F1B"/>
    <w:rsid w:val="003029C6"/>
    <w:rsid w:val="00305354"/>
    <w:rsid w:val="0031105E"/>
    <w:rsid w:val="0031785E"/>
    <w:rsid w:val="00320542"/>
    <w:rsid w:val="0033130F"/>
    <w:rsid w:val="00333F8E"/>
    <w:rsid w:val="00334ED9"/>
    <w:rsid w:val="00353558"/>
    <w:rsid w:val="003652DC"/>
    <w:rsid w:val="00371C59"/>
    <w:rsid w:val="00380219"/>
    <w:rsid w:val="00380D84"/>
    <w:rsid w:val="003820ED"/>
    <w:rsid w:val="00384B58"/>
    <w:rsid w:val="003868BC"/>
    <w:rsid w:val="00397BAB"/>
    <w:rsid w:val="003B556E"/>
    <w:rsid w:val="003D1062"/>
    <w:rsid w:val="003D1371"/>
    <w:rsid w:val="003D46B0"/>
    <w:rsid w:val="003D4D61"/>
    <w:rsid w:val="003D5935"/>
    <w:rsid w:val="003E0426"/>
    <w:rsid w:val="003E115E"/>
    <w:rsid w:val="003E19AE"/>
    <w:rsid w:val="003E25AC"/>
    <w:rsid w:val="003E2D1D"/>
    <w:rsid w:val="003E3017"/>
    <w:rsid w:val="003E4EA2"/>
    <w:rsid w:val="003E58BB"/>
    <w:rsid w:val="003F1096"/>
    <w:rsid w:val="004001FF"/>
    <w:rsid w:val="00401418"/>
    <w:rsid w:val="00402669"/>
    <w:rsid w:val="00402D7B"/>
    <w:rsid w:val="00404FD9"/>
    <w:rsid w:val="0041185F"/>
    <w:rsid w:val="00417BA6"/>
    <w:rsid w:val="00420659"/>
    <w:rsid w:val="004272E6"/>
    <w:rsid w:val="004341C0"/>
    <w:rsid w:val="004359A6"/>
    <w:rsid w:val="00435CFE"/>
    <w:rsid w:val="0043750F"/>
    <w:rsid w:val="004412B9"/>
    <w:rsid w:val="00442292"/>
    <w:rsid w:val="00445F3E"/>
    <w:rsid w:val="00447E4F"/>
    <w:rsid w:val="00450C5E"/>
    <w:rsid w:val="0045370D"/>
    <w:rsid w:val="00454A06"/>
    <w:rsid w:val="00457CF4"/>
    <w:rsid w:val="00460EC6"/>
    <w:rsid w:val="004770F6"/>
    <w:rsid w:val="00477604"/>
    <w:rsid w:val="00480450"/>
    <w:rsid w:val="00482696"/>
    <w:rsid w:val="00483A93"/>
    <w:rsid w:val="00497DDD"/>
    <w:rsid w:val="004B0502"/>
    <w:rsid w:val="004B34CF"/>
    <w:rsid w:val="004B6587"/>
    <w:rsid w:val="004E10BF"/>
    <w:rsid w:val="004E27E9"/>
    <w:rsid w:val="004F2D31"/>
    <w:rsid w:val="00500600"/>
    <w:rsid w:val="0050161F"/>
    <w:rsid w:val="00503380"/>
    <w:rsid w:val="00505D08"/>
    <w:rsid w:val="00507BAC"/>
    <w:rsid w:val="00515AD5"/>
    <w:rsid w:val="00515E06"/>
    <w:rsid w:val="005221B2"/>
    <w:rsid w:val="00523BAF"/>
    <w:rsid w:val="005271EA"/>
    <w:rsid w:val="00533BE1"/>
    <w:rsid w:val="00540CBF"/>
    <w:rsid w:val="00541895"/>
    <w:rsid w:val="00546259"/>
    <w:rsid w:val="00546571"/>
    <w:rsid w:val="005466DC"/>
    <w:rsid w:val="00547890"/>
    <w:rsid w:val="005536DB"/>
    <w:rsid w:val="00556A08"/>
    <w:rsid w:val="005664B3"/>
    <w:rsid w:val="005703EF"/>
    <w:rsid w:val="00572866"/>
    <w:rsid w:val="00573D8C"/>
    <w:rsid w:val="00575E62"/>
    <w:rsid w:val="0058035D"/>
    <w:rsid w:val="0058652B"/>
    <w:rsid w:val="005A55AA"/>
    <w:rsid w:val="005A6C27"/>
    <w:rsid w:val="005B081D"/>
    <w:rsid w:val="005B5732"/>
    <w:rsid w:val="005B7669"/>
    <w:rsid w:val="005C09FE"/>
    <w:rsid w:val="005C30F1"/>
    <w:rsid w:val="005C3A9F"/>
    <w:rsid w:val="005C63FE"/>
    <w:rsid w:val="005C7556"/>
    <w:rsid w:val="005D4F15"/>
    <w:rsid w:val="005E4491"/>
    <w:rsid w:val="005E5C68"/>
    <w:rsid w:val="005E6E31"/>
    <w:rsid w:val="005F0820"/>
    <w:rsid w:val="005F522E"/>
    <w:rsid w:val="005F55B6"/>
    <w:rsid w:val="005F65F5"/>
    <w:rsid w:val="0060550E"/>
    <w:rsid w:val="00605D74"/>
    <w:rsid w:val="00613502"/>
    <w:rsid w:val="0061483E"/>
    <w:rsid w:val="006217A1"/>
    <w:rsid w:val="00627823"/>
    <w:rsid w:val="0063169F"/>
    <w:rsid w:val="00635A24"/>
    <w:rsid w:val="00635C13"/>
    <w:rsid w:val="00636674"/>
    <w:rsid w:val="006400AD"/>
    <w:rsid w:val="00646A05"/>
    <w:rsid w:val="00651644"/>
    <w:rsid w:val="00654ACF"/>
    <w:rsid w:val="00657754"/>
    <w:rsid w:val="00661080"/>
    <w:rsid w:val="0066415F"/>
    <w:rsid w:val="00667733"/>
    <w:rsid w:val="00671AEE"/>
    <w:rsid w:val="00672C92"/>
    <w:rsid w:val="00674E57"/>
    <w:rsid w:val="006970BB"/>
    <w:rsid w:val="00697F2E"/>
    <w:rsid w:val="006A1C2D"/>
    <w:rsid w:val="006A6793"/>
    <w:rsid w:val="006B3733"/>
    <w:rsid w:val="006B4147"/>
    <w:rsid w:val="006C3BD7"/>
    <w:rsid w:val="006C62B4"/>
    <w:rsid w:val="006C7405"/>
    <w:rsid w:val="006D66CF"/>
    <w:rsid w:val="006D74C4"/>
    <w:rsid w:val="006E1474"/>
    <w:rsid w:val="006E7F7B"/>
    <w:rsid w:val="006F2D4B"/>
    <w:rsid w:val="00701BF8"/>
    <w:rsid w:val="00704F4C"/>
    <w:rsid w:val="007068DD"/>
    <w:rsid w:val="00710717"/>
    <w:rsid w:val="007205FA"/>
    <w:rsid w:val="00722F71"/>
    <w:rsid w:val="007333D1"/>
    <w:rsid w:val="00733A5D"/>
    <w:rsid w:val="00740B9F"/>
    <w:rsid w:val="0074683B"/>
    <w:rsid w:val="00756523"/>
    <w:rsid w:val="00760ADA"/>
    <w:rsid w:val="00763DD6"/>
    <w:rsid w:val="00767702"/>
    <w:rsid w:val="00770DBA"/>
    <w:rsid w:val="007722F3"/>
    <w:rsid w:val="00772B96"/>
    <w:rsid w:val="007733E8"/>
    <w:rsid w:val="007747E7"/>
    <w:rsid w:val="00776D52"/>
    <w:rsid w:val="007810C3"/>
    <w:rsid w:val="00784845"/>
    <w:rsid w:val="00784DA6"/>
    <w:rsid w:val="007868A4"/>
    <w:rsid w:val="007A4D24"/>
    <w:rsid w:val="007B0681"/>
    <w:rsid w:val="007B38CD"/>
    <w:rsid w:val="007B43F8"/>
    <w:rsid w:val="007B4DAE"/>
    <w:rsid w:val="007C049E"/>
    <w:rsid w:val="007C2A4A"/>
    <w:rsid w:val="007C790F"/>
    <w:rsid w:val="007D15AC"/>
    <w:rsid w:val="007E1443"/>
    <w:rsid w:val="007E26A7"/>
    <w:rsid w:val="007E35C7"/>
    <w:rsid w:val="007E3C57"/>
    <w:rsid w:val="007F06F0"/>
    <w:rsid w:val="00801110"/>
    <w:rsid w:val="00801880"/>
    <w:rsid w:val="00805B15"/>
    <w:rsid w:val="00810A89"/>
    <w:rsid w:val="00830FED"/>
    <w:rsid w:val="00832CE0"/>
    <w:rsid w:val="00834DBF"/>
    <w:rsid w:val="00835EC3"/>
    <w:rsid w:val="008402AE"/>
    <w:rsid w:val="0084099F"/>
    <w:rsid w:val="008411B0"/>
    <w:rsid w:val="008412FA"/>
    <w:rsid w:val="00844941"/>
    <w:rsid w:val="0085259C"/>
    <w:rsid w:val="0086411A"/>
    <w:rsid w:val="008742F7"/>
    <w:rsid w:val="008902D1"/>
    <w:rsid w:val="0089184E"/>
    <w:rsid w:val="00892339"/>
    <w:rsid w:val="00892A79"/>
    <w:rsid w:val="00896197"/>
    <w:rsid w:val="008A08E9"/>
    <w:rsid w:val="008A20FD"/>
    <w:rsid w:val="008A32E2"/>
    <w:rsid w:val="008B2772"/>
    <w:rsid w:val="008B52E6"/>
    <w:rsid w:val="008C3DF2"/>
    <w:rsid w:val="008C50A6"/>
    <w:rsid w:val="008D15A4"/>
    <w:rsid w:val="008D3C36"/>
    <w:rsid w:val="008E5B2E"/>
    <w:rsid w:val="008F369A"/>
    <w:rsid w:val="008F4113"/>
    <w:rsid w:val="008F596B"/>
    <w:rsid w:val="0090153E"/>
    <w:rsid w:val="00903D9E"/>
    <w:rsid w:val="00904682"/>
    <w:rsid w:val="00913631"/>
    <w:rsid w:val="00916D83"/>
    <w:rsid w:val="00927F93"/>
    <w:rsid w:val="00936D8F"/>
    <w:rsid w:val="00937A0C"/>
    <w:rsid w:val="00941206"/>
    <w:rsid w:val="00942552"/>
    <w:rsid w:val="00942D4C"/>
    <w:rsid w:val="00944C43"/>
    <w:rsid w:val="00945734"/>
    <w:rsid w:val="00953307"/>
    <w:rsid w:val="009534D7"/>
    <w:rsid w:val="00967B20"/>
    <w:rsid w:val="00967DFD"/>
    <w:rsid w:val="0097661C"/>
    <w:rsid w:val="00980176"/>
    <w:rsid w:val="00981020"/>
    <w:rsid w:val="00982BF5"/>
    <w:rsid w:val="00996283"/>
    <w:rsid w:val="009A03BF"/>
    <w:rsid w:val="009A6716"/>
    <w:rsid w:val="009A7C12"/>
    <w:rsid w:val="009C22D1"/>
    <w:rsid w:val="009C4A54"/>
    <w:rsid w:val="009C7DF0"/>
    <w:rsid w:val="009C7F17"/>
    <w:rsid w:val="009D0E47"/>
    <w:rsid w:val="009D1364"/>
    <w:rsid w:val="009D141B"/>
    <w:rsid w:val="009D16C9"/>
    <w:rsid w:val="009F1E39"/>
    <w:rsid w:val="009F28DF"/>
    <w:rsid w:val="009F2928"/>
    <w:rsid w:val="009F6DEB"/>
    <w:rsid w:val="00A01927"/>
    <w:rsid w:val="00A0234F"/>
    <w:rsid w:val="00A06857"/>
    <w:rsid w:val="00A11204"/>
    <w:rsid w:val="00A121E3"/>
    <w:rsid w:val="00A1349C"/>
    <w:rsid w:val="00A164EA"/>
    <w:rsid w:val="00A179B3"/>
    <w:rsid w:val="00A20147"/>
    <w:rsid w:val="00A413FA"/>
    <w:rsid w:val="00A41CE0"/>
    <w:rsid w:val="00A44F6D"/>
    <w:rsid w:val="00A53EAB"/>
    <w:rsid w:val="00A57209"/>
    <w:rsid w:val="00A57521"/>
    <w:rsid w:val="00A74770"/>
    <w:rsid w:val="00A75E11"/>
    <w:rsid w:val="00A773EF"/>
    <w:rsid w:val="00A8077A"/>
    <w:rsid w:val="00A80C31"/>
    <w:rsid w:val="00A84B10"/>
    <w:rsid w:val="00A851BF"/>
    <w:rsid w:val="00A91B17"/>
    <w:rsid w:val="00AB0CED"/>
    <w:rsid w:val="00AB11B2"/>
    <w:rsid w:val="00AB467B"/>
    <w:rsid w:val="00AE46C7"/>
    <w:rsid w:val="00AF4917"/>
    <w:rsid w:val="00B0316A"/>
    <w:rsid w:val="00B13067"/>
    <w:rsid w:val="00B13137"/>
    <w:rsid w:val="00B1365D"/>
    <w:rsid w:val="00B25071"/>
    <w:rsid w:val="00B30192"/>
    <w:rsid w:val="00B34EBE"/>
    <w:rsid w:val="00B40052"/>
    <w:rsid w:val="00B436D3"/>
    <w:rsid w:val="00B43D47"/>
    <w:rsid w:val="00B54D06"/>
    <w:rsid w:val="00B553C7"/>
    <w:rsid w:val="00B56D8E"/>
    <w:rsid w:val="00B63EAA"/>
    <w:rsid w:val="00B84469"/>
    <w:rsid w:val="00B853E3"/>
    <w:rsid w:val="00B87793"/>
    <w:rsid w:val="00B90FE4"/>
    <w:rsid w:val="00BA4570"/>
    <w:rsid w:val="00BA7DCE"/>
    <w:rsid w:val="00BB514A"/>
    <w:rsid w:val="00BB5B58"/>
    <w:rsid w:val="00BC1674"/>
    <w:rsid w:val="00BD2CD4"/>
    <w:rsid w:val="00BD7F02"/>
    <w:rsid w:val="00BE122B"/>
    <w:rsid w:val="00BE2C02"/>
    <w:rsid w:val="00BE3E1F"/>
    <w:rsid w:val="00BE604E"/>
    <w:rsid w:val="00BF1800"/>
    <w:rsid w:val="00BF578A"/>
    <w:rsid w:val="00BF681D"/>
    <w:rsid w:val="00BF72EC"/>
    <w:rsid w:val="00C01135"/>
    <w:rsid w:val="00C05996"/>
    <w:rsid w:val="00C072F8"/>
    <w:rsid w:val="00C11FD1"/>
    <w:rsid w:val="00C1310D"/>
    <w:rsid w:val="00C1330E"/>
    <w:rsid w:val="00C149C2"/>
    <w:rsid w:val="00C16DC2"/>
    <w:rsid w:val="00C216E3"/>
    <w:rsid w:val="00C23BED"/>
    <w:rsid w:val="00C3311B"/>
    <w:rsid w:val="00C367C4"/>
    <w:rsid w:val="00C43D29"/>
    <w:rsid w:val="00C50690"/>
    <w:rsid w:val="00C5362C"/>
    <w:rsid w:val="00C53D62"/>
    <w:rsid w:val="00C63292"/>
    <w:rsid w:val="00C640A7"/>
    <w:rsid w:val="00C6505C"/>
    <w:rsid w:val="00C67CA6"/>
    <w:rsid w:val="00C71879"/>
    <w:rsid w:val="00C753EF"/>
    <w:rsid w:val="00C77033"/>
    <w:rsid w:val="00C779E1"/>
    <w:rsid w:val="00C8622E"/>
    <w:rsid w:val="00C909F6"/>
    <w:rsid w:val="00C94975"/>
    <w:rsid w:val="00C96718"/>
    <w:rsid w:val="00CA0583"/>
    <w:rsid w:val="00CA2E86"/>
    <w:rsid w:val="00CA4997"/>
    <w:rsid w:val="00CA4AF4"/>
    <w:rsid w:val="00CA4E98"/>
    <w:rsid w:val="00CA5917"/>
    <w:rsid w:val="00CB12AA"/>
    <w:rsid w:val="00CB6725"/>
    <w:rsid w:val="00CC4B5F"/>
    <w:rsid w:val="00CC4CAB"/>
    <w:rsid w:val="00CD52C9"/>
    <w:rsid w:val="00CE0DA7"/>
    <w:rsid w:val="00CE5196"/>
    <w:rsid w:val="00CE6BAF"/>
    <w:rsid w:val="00CE7502"/>
    <w:rsid w:val="00CF7590"/>
    <w:rsid w:val="00D00E48"/>
    <w:rsid w:val="00D068A3"/>
    <w:rsid w:val="00D06962"/>
    <w:rsid w:val="00D07B28"/>
    <w:rsid w:val="00D2787A"/>
    <w:rsid w:val="00D41E75"/>
    <w:rsid w:val="00D42DE1"/>
    <w:rsid w:val="00D43320"/>
    <w:rsid w:val="00D448C3"/>
    <w:rsid w:val="00D46320"/>
    <w:rsid w:val="00D526FB"/>
    <w:rsid w:val="00D52790"/>
    <w:rsid w:val="00D52F3B"/>
    <w:rsid w:val="00D55A37"/>
    <w:rsid w:val="00D572D5"/>
    <w:rsid w:val="00D62E60"/>
    <w:rsid w:val="00D64014"/>
    <w:rsid w:val="00D659E9"/>
    <w:rsid w:val="00D66C7D"/>
    <w:rsid w:val="00D70AF6"/>
    <w:rsid w:val="00D717CB"/>
    <w:rsid w:val="00D7402E"/>
    <w:rsid w:val="00D752C0"/>
    <w:rsid w:val="00D764E6"/>
    <w:rsid w:val="00D8687E"/>
    <w:rsid w:val="00D924BA"/>
    <w:rsid w:val="00DA5E19"/>
    <w:rsid w:val="00DB0397"/>
    <w:rsid w:val="00DB13D2"/>
    <w:rsid w:val="00DB1477"/>
    <w:rsid w:val="00DB2A53"/>
    <w:rsid w:val="00DB2F53"/>
    <w:rsid w:val="00DC0ABD"/>
    <w:rsid w:val="00DD5010"/>
    <w:rsid w:val="00DD75F0"/>
    <w:rsid w:val="00DE0337"/>
    <w:rsid w:val="00DE3308"/>
    <w:rsid w:val="00DE4826"/>
    <w:rsid w:val="00DE5621"/>
    <w:rsid w:val="00DE7CE3"/>
    <w:rsid w:val="00DF017F"/>
    <w:rsid w:val="00DF14DA"/>
    <w:rsid w:val="00DF637E"/>
    <w:rsid w:val="00DF73A5"/>
    <w:rsid w:val="00E02DC6"/>
    <w:rsid w:val="00E037F1"/>
    <w:rsid w:val="00E144F3"/>
    <w:rsid w:val="00E20A8B"/>
    <w:rsid w:val="00E24B7E"/>
    <w:rsid w:val="00E31DAE"/>
    <w:rsid w:val="00E436ED"/>
    <w:rsid w:val="00E519DC"/>
    <w:rsid w:val="00E5657E"/>
    <w:rsid w:val="00E57623"/>
    <w:rsid w:val="00E627D2"/>
    <w:rsid w:val="00E70723"/>
    <w:rsid w:val="00E82A55"/>
    <w:rsid w:val="00E86991"/>
    <w:rsid w:val="00E96C88"/>
    <w:rsid w:val="00E97474"/>
    <w:rsid w:val="00EA2C1C"/>
    <w:rsid w:val="00EA3303"/>
    <w:rsid w:val="00EB203C"/>
    <w:rsid w:val="00EC15A7"/>
    <w:rsid w:val="00EC2184"/>
    <w:rsid w:val="00ED1DDE"/>
    <w:rsid w:val="00ED394C"/>
    <w:rsid w:val="00ED7818"/>
    <w:rsid w:val="00EE0C22"/>
    <w:rsid w:val="00EE0C65"/>
    <w:rsid w:val="00EE4764"/>
    <w:rsid w:val="00EE5358"/>
    <w:rsid w:val="00EF7502"/>
    <w:rsid w:val="00EF7663"/>
    <w:rsid w:val="00F043BD"/>
    <w:rsid w:val="00F06693"/>
    <w:rsid w:val="00F07D84"/>
    <w:rsid w:val="00F15823"/>
    <w:rsid w:val="00F15AEF"/>
    <w:rsid w:val="00F21E79"/>
    <w:rsid w:val="00F22FF8"/>
    <w:rsid w:val="00F354E0"/>
    <w:rsid w:val="00F3701E"/>
    <w:rsid w:val="00F4046A"/>
    <w:rsid w:val="00F4147F"/>
    <w:rsid w:val="00F42512"/>
    <w:rsid w:val="00F42FD0"/>
    <w:rsid w:val="00F440AC"/>
    <w:rsid w:val="00F46D10"/>
    <w:rsid w:val="00F5094E"/>
    <w:rsid w:val="00F52762"/>
    <w:rsid w:val="00F641B1"/>
    <w:rsid w:val="00F65F63"/>
    <w:rsid w:val="00F90015"/>
    <w:rsid w:val="00F90A93"/>
    <w:rsid w:val="00F90DB1"/>
    <w:rsid w:val="00F9359F"/>
    <w:rsid w:val="00F96BFF"/>
    <w:rsid w:val="00FA18C7"/>
    <w:rsid w:val="00FB2343"/>
    <w:rsid w:val="00FB2623"/>
    <w:rsid w:val="00FB4C8A"/>
    <w:rsid w:val="00FB5E75"/>
    <w:rsid w:val="00FB704C"/>
    <w:rsid w:val="00FB7367"/>
    <w:rsid w:val="00FC0444"/>
    <w:rsid w:val="00FC15D2"/>
    <w:rsid w:val="00FC27BD"/>
    <w:rsid w:val="00FC493C"/>
    <w:rsid w:val="00FC4A1D"/>
    <w:rsid w:val="00FC608C"/>
    <w:rsid w:val="00FC79B1"/>
    <w:rsid w:val="00FC7A01"/>
    <w:rsid w:val="00FD217E"/>
    <w:rsid w:val="00FD631E"/>
    <w:rsid w:val="00FE0D6D"/>
    <w:rsid w:val="00FE6742"/>
    <w:rsid w:val="00FE717F"/>
    <w:rsid w:val="00FE7C6F"/>
    <w:rsid w:val="00FF1EAB"/>
    <w:rsid w:val="00FF2310"/>
    <w:rsid w:val="00FF2B51"/>
    <w:rsid w:val="00FF358C"/>
    <w:rsid w:val="00FF78F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D559D"/>
  <w15:chartTrackingRefBased/>
  <w15:docId w15:val="{B4D14595-C3AA-49C1-84D9-2B991257C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7474"/>
    <w:rPr>
      <w:rFonts w:ascii="Arial" w:hAnsi="Arial" w:cs="Arial"/>
      <w:sz w:val="24"/>
      <w:szCs w:val="24"/>
    </w:rPr>
  </w:style>
  <w:style w:type="paragraph" w:styleId="Heading1">
    <w:name w:val="heading 1"/>
    <w:basedOn w:val="Normal"/>
    <w:link w:val="Heading1Char"/>
    <w:uiPriority w:val="9"/>
    <w:qFormat/>
    <w:rsid w:val="00FE7C6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paragraph" w:styleId="Heading2">
    <w:name w:val="heading 2"/>
    <w:basedOn w:val="Normal"/>
    <w:link w:val="Heading2Char"/>
    <w:uiPriority w:val="9"/>
    <w:qFormat/>
    <w:rsid w:val="00FE7C6F"/>
    <w:pPr>
      <w:spacing w:before="100" w:beforeAutospacing="1" w:after="100" w:afterAutospacing="1" w:line="240" w:lineRule="auto"/>
      <w:outlineLvl w:val="1"/>
    </w:pPr>
    <w:rPr>
      <w:rFonts w:ascii="Times New Roman" w:eastAsia="Times New Roman" w:hAnsi="Times New Roman" w:cs="Times New Roman"/>
      <w:b/>
      <w:bCs/>
      <w:sz w:val="36"/>
      <w:szCs w:val="36"/>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7474"/>
    <w:pPr>
      <w:ind w:left="720"/>
      <w:contextualSpacing/>
    </w:pPr>
  </w:style>
  <w:style w:type="paragraph" w:styleId="FootnoteText">
    <w:name w:val="footnote text"/>
    <w:basedOn w:val="Normal"/>
    <w:link w:val="FootnoteTextChar"/>
    <w:uiPriority w:val="99"/>
    <w:unhideWhenUsed/>
    <w:rsid w:val="00EE0C6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E0C65"/>
    <w:rPr>
      <w:rFonts w:ascii="Arial" w:hAnsi="Arial" w:cs="Arial"/>
      <w:sz w:val="20"/>
      <w:szCs w:val="20"/>
    </w:rPr>
  </w:style>
  <w:style w:type="character" w:styleId="FootnoteReference">
    <w:name w:val="footnote reference"/>
    <w:basedOn w:val="DefaultParagraphFont"/>
    <w:uiPriority w:val="99"/>
    <w:semiHidden/>
    <w:unhideWhenUsed/>
    <w:rsid w:val="00EE0C65"/>
    <w:rPr>
      <w:vertAlign w:val="superscript"/>
    </w:rPr>
  </w:style>
  <w:style w:type="paragraph" w:styleId="Header">
    <w:name w:val="header"/>
    <w:basedOn w:val="Normal"/>
    <w:link w:val="HeaderChar"/>
    <w:uiPriority w:val="99"/>
    <w:unhideWhenUsed/>
    <w:rsid w:val="00E576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7623"/>
    <w:rPr>
      <w:rFonts w:ascii="Arial" w:hAnsi="Arial" w:cs="Arial"/>
      <w:sz w:val="24"/>
      <w:szCs w:val="24"/>
    </w:rPr>
  </w:style>
  <w:style w:type="paragraph" w:styleId="Footer">
    <w:name w:val="footer"/>
    <w:basedOn w:val="Normal"/>
    <w:link w:val="FooterChar"/>
    <w:uiPriority w:val="99"/>
    <w:unhideWhenUsed/>
    <w:rsid w:val="00E576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7623"/>
    <w:rPr>
      <w:rFonts w:ascii="Arial" w:hAnsi="Arial" w:cs="Arial"/>
      <w:sz w:val="24"/>
      <w:szCs w:val="24"/>
    </w:rPr>
  </w:style>
  <w:style w:type="character" w:styleId="CommentReference">
    <w:name w:val="annotation reference"/>
    <w:basedOn w:val="DefaultParagraphFont"/>
    <w:uiPriority w:val="99"/>
    <w:semiHidden/>
    <w:unhideWhenUsed/>
    <w:rsid w:val="006B3733"/>
    <w:rPr>
      <w:sz w:val="16"/>
      <w:szCs w:val="16"/>
    </w:rPr>
  </w:style>
  <w:style w:type="paragraph" w:styleId="CommentText">
    <w:name w:val="annotation text"/>
    <w:basedOn w:val="Normal"/>
    <w:link w:val="CommentTextChar"/>
    <w:uiPriority w:val="99"/>
    <w:semiHidden/>
    <w:unhideWhenUsed/>
    <w:rsid w:val="006B3733"/>
    <w:pPr>
      <w:spacing w:line="240" w:lineRule="auto"/>
    </w:pPr>
    <w:rPr>
      <w:sz w:val="20"/>
      <w:szCs w:val="20"/>
    </w:rPr>
  </w:style>
  <w:style w:type="character" w:customStyle="1" w:styleId="CommentTextChar">
    <w:name w:val="Comment Text Char"/>
    <w:basedOn w:val="DefaultParagraphFont"/>
    <w:link w:val="CommentText"/>
    <w:uiPriority w:val="99"/>
    <w:semiHidden/>
    <w:rsid w:val="006B3733"/>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6B3733"/>
    <w:rPr>
      <w:b/>
      <w:bCs/>
    </w:rPr>
  </w:style>
  <w:style w:type="character" w:customStyle="1" w:styleId="CommentSubjectChar">
    <w:name w:val="Comment Subject Char"/>
    <w:basedOn w:val="CommentTextChar"/>
    <w:link w:val="CommentSubject"/>
    <w:uiPriority w:val="99"/>
    <w:semiHidden/>
    <w:rsid w:val="006B3733"/>
    <w:rPr>
      <w:rFonts w:ascii="Arial" w:hAnsi="Arial" w:cs="Arial"/>
      <w:b/>
      <w:bCs/>
      <w:sz w:val="20"/>
      <w:szCs w:val="20"/>
    </w:rPr>
  </w:style>
  <w:style w:type="paragraph" w:styleId="BalloonText">
    <w:name w:val="Balloon Text"/>
    <w:basedOn w:val="Normal"/>
    <w:link w:val="BalloonTextChar"/>
    <w:uiPriority w:val="99"/>
    <w:semiHidden/>
    <w:unhideWhenUsed/>
    <w:rsid w:val="006B37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3733"/>
    <w:rPr>
      <w:rFonts w:ascii="Segoe UI" w:hAnsi="Segoe UI" w:cs="Segoe UI"/>
      <w:sz w:val="18"/>
      <w:szCs w:val="18"/>
    </w:rPr>
  </w:style>
  <w:style w:type="character" w:customStyle="1" w:styleId="Heading1Char">
    <w:name w:val="Heading 1 Char"/>
    <w:basedOn w:val="DefaultParagraphFont"/>
    <w:link w:val="Heading1"/>
    <w:uiPriority w:val="9"/>
    <w:rsid w:val="00FE7C6F"/>
    <w:rPr>
      <w:rFonts w:ascii="Times New Roman" w:eastAsia="Times New Roman" w:hAnsi="Times New Roman" w:cs="Times New Roman"/>
      <w:b/>
      <w:bCs/>
      <w:kern w:val="36"/>
      <w:sz w:val="48"/>
      <w:szCs w:val="48"/>
      <w:lang w:eastAsia="en-ZA"/>
    </w:rPr>
  </w:style>
  <w:style w:type="character" w:customStyle="1" w:styleId="Heading2Char">
    <w:name w:val="Heading 2 Char"/>
    <w:basedOn w:val="DefaultParagraphFont"/>
    <w:link w:val="Heading2"/>
    <w:uiPriority w:val="9"/>
    <w:rsid w:val="00FE7C6F"/>
    <w:rPr>
      <w:rFonts w:ascii="Times New Roman" w:eastAsia="Times New Roman" w:hAnsi="Times New Roman" w:cs="Times New Roman"/>
      <w:b/>
      <w:bCs/>
      <w:sz w:val="36"/>
      <w:szCs w:val="36"/>
      <w:lang w:eastAsia="en-ZA"/>
    </w:rPr>
  </w:style>
  <w:style w:type="character" w:styleId="Hyperlink">
    <w:name w:val="Hyperlink"/>
    <w:basedOn w:val="DefaultParagraphFont"/>
    <w:uiPriority w:val="99"/>
    <w:semiHidden/>
    <w:unhideWhenUsed/>
    <w:rsid w:val="00FE7C6F"/>
    <w:rPr>
      <w:color w:val="0000FF"/>
      <w:u w:val="single"/>
    </w:rPr>
  </w:style>
  <w:style w:type="paragraph" w:styleId="NormalWeb">
    <w:name w:val="Normal (Web)"/>
    <w:basedOn w:val="Normal"/>
    <w:uiPriority w:val="99"/>
    <w:unhideWhenUsed/>
    <w:rsid w:val="00FE7C6F"/>
    <w:pPr>
      <w:spacing w:before="100" w:beforeAutospacing="1" w:after="100" w:afterAutospacing="1" w:line="240" w:lineRule="auto"/>
    </w:pPr>
    <w:rPr>
      <w:rFonts w:ascii="Times New Roman" w:eastAsia="Times New Roman" w:hAnsi="Times New Roman" w:cs="Times New Roman"/>
      <w:lang w:eastAsia="en-ZA"/>
    </w:rPr>
  </w:style>
  <w:style w:type="paragraph" w:customStyle="1" w:styleId="western">
    <w:name w:val="western"/>
    <w:basedOn w:val="Normal"/>
    <w:rsid w:val="003029C6"/>
    <w:pPr>
      <w:spacing w:before="100" w:beforeAutospacing="1" w:after="100" w:afterAutospacing="1" w:line="240" w:lineRule="auto"/>
    </w:pPr>
    <w:rPr>
      <w:rFonts w:ascii="Times New Roman" w:eastAsia="Times New Roman" w:hAnsi="Times New Roman" w:cs="Times New Roman"/>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8912729">
      <w:bodyDiv w:val="1"/>
      <w:marLeft w:val="0"/>
      <w:marRight w:val="0"/>
      <w:marTop w:val="0"/>
      <w:marBottom w:val="0"/>
      <w:divBdr>
        <w:top w:val="none" w:sz="0" w:space="0" w:color="auto"/>
        <w:left w:val="none" w:sz="0" w:space="0" w:color="auto"/>
        <w:bottom w:val="none" w:sz="0" w:space="0" w:color="auto"/>
        <w:right w:val="none" w:sz="0" w:space="0" w:color="auto"/>
      </w:divBdr>
      <w:divsChild>
        <w:div w:id="734355925">
          <w:marLeft w:val="0"/>
          <w:marRight w:val="0"/>
          <w:marTop w:val="120"/>
          <w:marBottom w:val="0"/>
          <w:divBdr>
            <w:top w:val="none" w:sz="0" w:space="0" w:color="auto"/>
            <w:left w:val="none" w:sz="0" w:space="0" w:color="auto"/>
            <w:bottom w:val="none" w:sz="0" w:space="0" w:color="auto"/>
            <w:right w:val="none" w:sz="0" w:space="0" w:color="auto"/>
          </w:divBdr>
        </w:div>
        <w:div w:id="982272569">
          <w:marLeft w:val="1134"/>
          <w:marRight w:val="0"/>
          <w:marTop w:val="60"/>
          <w:marBottom w:val="0"/>
          <w:divBdr>
            <w:top w:val="none" w:sz="0" w:space="0" w:color="auto"/>
            <w:left w:val="none" w:sz="0" w:space="0" w:color="auto"/>
            <w:bottom w:val="none" w:sz="0" w:space="0" w:color="auto"/>
            <w:right w:val="none" w:sz="0" w:space="0" w:color="auto"/>
          </w:divBdr>
        </w:div>
      </w:divsChild>
    </w:div>
    <w:div w:id="128130127">
      <w:bodyDiv w:val="1"/>
      <w:marLeft w:val="0"/>
      <w:marRight w:val="0"/>
      <w:marTop w:val="0"/>
      <w:marBottom w:val="0"/>
      <w:divBdr>
        <w:top w:val="none" w:sz="0" w:space="0" w:color="auto"/>
        <w:left w:val="none" w:sz="0" w:space="0" w:color="auto"/>
        <w:bottom w:val="none" w:sz="0" w:space="0" w:color="auto"/>
        <w:right w:val="none" w:sz="0" w:space="0" w:color="auto"/>
      </w:divBdr>
    </w:div>
    <w:div w:id="494495043">
      <w:bodyDiv w:val="1"/>
      <w:marLeft w:val="0"/>
      <w:marRight w:val="0"/>
      <w:marTop w:val="0"/>
      <w:marBottom w:val="0"/>
      <w:divBdr>
        <w:top w:val="none" w:sz="0" w:space="0" w:color="auto"/>
        <w:left w:val="none" w:sz="0" w:space="0" w:color="auto"/>
        <w:bottom w:val="none" w:sz="0" w:space="0" w:color="auto"/>
        <w:right w:val="none" w:sz="0" w:space="0" w:color="auto"/>
      </w:divBdr>
    </w:div>
    <w:div w:id="514614326">
      <w:bodyDiv w:val="1"/>
      <w:marLeft w:val="0"/>
      <w:marRight w:val="0"/>
      <w:marTop w:val="0"/>
      <w:marBottom w:val="0"/>
      <w:divBdr>
        <w:top w:val="none" w:sz="0" w:space="0" w:color="auto"/>
        <w:left w:val="none" w:sz="0" w:space="0" w:color="auto"/>
        <w:bottom w:val="none" w:sz="0" w:space="0" w:color="auto"/>
        <w:right w:val="none" w:sz="0" w:space="0" w:color="auto"/>
      </w:divBdr>
    </w:div>
    <w:div w:id="524826621">
      <w:bodyDiv w:val="1"/>
      <w:marLeft w:val="0"/>
      <w:marRight w:val="0"/>
      <w:marTop w:val="0"/>
      <w:marBottom w:val="0"/>
      <w:divBdr>
        <w:top w:val="none" w:sz="0" w:space="0" w:color="auto"/>
        <w:left w:val="none" w:sz="0" w:space="0" w:color="auto"/>
        <w:bottom w:val="none" w:sz="0" w:space="0" w:color="auto"/>
        <w:right w:val="none" w:sz="0" w:space="0" w:color="auto"/>
      </w:divBdr>
    </w:div>
    <w:div w:id="710303111">
      <w:bodyDiv w:val="1"/>
      <w:marLeft w:val="0"/>
      <w:marRight w:val="0"/>
      <w:marTop w:val="0"/>
      <w:marBottom w:val="0"/>
      <w:divBdr>
        <w:top w:val="none" w:sz="0" w:space="0" w:color="auto"/>
        <w:left w:val="none" w:sz="0" w:space="0" w:color="auto"/>
        <w:bottom w:val="none" w:sz="0" w:space="0" w:color="auto"/>
        <w:right w:val="none" w:sz="0" w:space="0" w:color="auto"/>
      </w:divBdr>
    </w:div>
    <w:div w:id="1241014554">
      <w:bodyDiv w:val="1"/>
      <w:marLeft w:val="0"/>
      <w:marRight w:val="0"/>
      <w:marTop w:val="0"/>
      <w:marBottom w:val="0"/>
      <w:divBdr>
        <w:top w:val="none" w:sz="0" w:space="0" w:color="auto"/>
        <w:left w:val="none" w:sz="0" w:space="0" w:color="auto"/>
        <w:bottom w:val="none" w:sz="0" w:space="0" w:color="auto"/>
        <w:right w:val="none" w:sz="0" w:space="0" w:color="auto"/>
      </w:divBdr>
      <w:divsChild>
        <w:div w:id="1167669666">
          <w:marLeft w:val="0"/>
          <w:marRight w:val="0"/>
          <w:marTop w:val="0"/>
          <w:marBottom w:val="225"/>
          <w:divBdr>
            <w:top w:val="single" w:sz="24" w:space="0" w:color="auto"/>
            <w:left w:val="single" w:sz="24" w:space="0" w:color="auto"/>
            <w:bottom w:val="single" w:sz="36" w:space="0" w:color="003300"/>
            <w:right w:val="single" w:sz="24" w:space="0" w:color="auto"/>
          </w:divBdr>
          <w:divsChild>
            <w:div w:id="68618917">
              <w:marLeft w:val="0"/>
              <w:marRight w:val="0"/>
              <w:marTop w:val="0"/>
              <w:marBottom w:val="0"/>
              <w:divBdr>
                <w:top w:val="none" w:sz="0" w:space="0" w:color="auto"/>
                <w:left w:val="none" w:sz="0" w:space="0" w:color="auto"/>
                <w:bottom w:val="none" w:sz="0" w:space="0" w:color="auto"/>
                <w:right w:val="none" w:sz="0" w:space="0" w:color="auto"/>
              </w:divBdr>
            </w:div>
          </w:divsChild>
        </w:div>
        <w:div w:id="2071224625">
          <w:marLeft w:val="0"/>
          <w:marRight w:val="0"/>
          <w:marTop w:val="0"/>
          <w:marBottom w:val="0"/>
          <w:divBdr>
            <w:top w:val="none" w:sz="0" w:space="0" w:color="auto"/>
            <w:left w:val="none" w:sz="0" w:space="0" w:color="auto"/>
            <w:bottom w:val="none" w:sz="0" w:space="0" w:color="auto"/>
            <w:right w:val="none" w:sz="0" w:space="0" w:color="auto"/>
          </w:divBdr>
          <w:divsChild>
            <w:div w:id="918750028">
              <w:marLeft w:val="0"/>
              <w:marRight w:val="0"/>
              <w:marTop w:val="0"/>
              <w:marBottom w:val="0"/>
              <w:divBdr>
                <w:top w:val="none" w:sz="0" w:space="0" w:color="auto"/>
                <w:left w:val="none" w:sz="0" w:space="0" w:color="auto"/>
                <w:bottom w:val="none" w:sz="0" w:space="0" w:color="auto"/>
                <w:right w:val="none" w:sz="0" w:space="0" w:color="auto"/>
              </w:divBdr>
              <w:divsChild>
                <w:div w:id="1945577643">
                  <w:marLeft w:val="0"/>
                  <w:marRight w:val="0"/>
                  <w:marTop w:val="0"/>
                  <w:marBottom w:val="0"/>
                  <w:divBdr>
                    <w:top w:val="none" w:sz="0" w:space="0" w:color="auto"/>
                    <w:left w:val="none" w:sz="0" w:space="0" w:color="auto"/>
                    <w:bottom w:val="none" w:sz="0" w:space="0" w:color="auto"/>
                    <w:right w:val="none" w:sz="0" w:space="0" w:color="auto"/>
                  </w:divBdr>
                  <w:divsChild>
                    <w:div w:id="189067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850230">
      <w:bodyDiv w:val="1"/>
      <w:marLeft w:val="0"/>
      <w:marRight w:val="0"/>
      <w:marTop w:val="0"/>
      <w:marBottom w:val="0"/>
      <w:divBdr>
        <w:top w:val="none" w:sz="0" w:space="0" w:color="auto"/>
        <w:left w:val="none" w:sz="0" w:space="0" w:color="auto"/>
        <w:bottom w:val="none" w:sz="0" w:space="0" w:color="auto"/>
        <w:right w:val="none" w:sz="0" w:space="0" w:color="auto"/>
      </w:divBdr>
    </w:div>
    <w:div w:id="1340355886">
      <w:bodyDiv w:val="1"/>
      <w:marLeft w:val="0"/>
      <w:marRight w:val="0"/>
      <w:marTop w:val="0"/>
      <w:marBottom w:val="0"/>
      <w:divBdr>
        <w:top w:val="none" w:sz="0" w:space="0" w:color="auto"/>
        <w:left w:val="none" w:sz="0" w:space="0" w:color="auto"/>
        <w:bottom w:val="none" w:sz="0" w:space="0" w:color="auto"/>
        <w:right w:val="none" w:sz="0" w:space="0" w:color="auto"/>
      </w:divBdr>
    </w:div>
    <w:div w:id="1592860827">
      <w:bodyDiv w:val="1"/>
      <w:marLeft w:val="0"/>
      <w:marRight w:val="0"/>
      <w:marTop w:val="0"/>
      <w:marBottom w:val="0"/>
      <w:divBdr>
        <w:top w:val="none" w:sz="0" w:space="0" w:color="auto"/>
        <w:left w:val="none" w:sz="0" w:space="0" w:color="auto"/>
        <w:bottom w:val="none" w:sz="0" w:space="0" w:color="auto"/>
        <w:right w:val="none" w:sz="0" w:space="0" w:color="auto"/>
      </w:divBdr>
    </w:div>
    <w:div w:id="1756434865">
      <w:bodyDiv w:val="1"/>
      <w:marLeft w:val="0"/>
      <w:marRight w:val="0"/>
      <w:marTop w:val="0"/>
      <w:marBottom w:val="0"/>
      <w:divBdr>
        <w:top w:val="none" w:sz="0" w:space="0" w:color="auto"/>
        <w:left w:val="none" w:sz="0" w:space="0" w:color="auto"/>
        <w:bottom w:val="none" w:sz="0" w:space="0" w:color="auto"/>
        <w:right w:val="none" w:sz="0" w:space="0" w:color="auto"/>
      </w:divBdr>
    </w:div>
    <w:div w:id="2080403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ACE63A-7A07-4DFC-9464-BAE7FDCE7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10</Pages>
  <Words>1736</Words>
  <Characters>9896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sathish sarshan  mohan</cp:lastModifiedBy>
  <cp:revision>15</cp:revision>
  <cp:lastPrinted>2024-06-07T11:00:00Z</cp:lastPrinted>
  <dcterms:created xsi:type="dcterms:W3CDTF">2024-06-07T10:56:00Z</dcterms:created>
  <dcterms:modified xsi:type="dcterms:W3CDTF">2024-06-08T13:57:00Z</dcterms:modified>
</cp:coreProperties>
</file>