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978BD" w14:textId="77777777" w:rsidR="00112ADD" w:rsidRPr="00D65AAD" w:rsidRDefault="00112ADD" w:rsidP="00112ADD">
      <w:pPr>
        <w:pBdr>
          <w:top w:val="nil"/>
          <w:left w:val="nil"/>
          <w:bottom w:val="nil"/>
          <w:right w:val="nil"/>
          <w:between w:val="nil"/>
          <w:bar w:val="nil"/>
        </w:pBdr>
        <w:suppressAutoHyphens/>
        <w:spacing w:line="360" w:lineRule="auto"/>
        <w:jc w:val="center"/>
        <w:outlineLvl w:val="5"/>
        <w:rPr>
          <w:rFonts w:ascii="Arial" w:eastAsia="Arial" w:hAnsi="Arial" w:cs="Arial"/>
          <w:b/>
          <w:bCs/>
          <w:color w:val="000000"/>
          <w:kern w:val="28"/>
          <w:u w:color="000000"/>
          <w:bdr w:val="nil"/>
          <w:lang w:val="en-US" w:eastAsia="en-ZA"/>
          <w14:textOutline w14:w="12700" w14:cap="flat" w14:cmpd="sng" w14:algn="ctr">
            <w14:noFill/>
            <w14:prstDash w14:val="solid"/>
            <w14:miter w14:lim="400000"/>
          </w14:textOutline>
        </w:rPr>
      </w:pPr>
      <w:r w:rsidRPr="00D65AAD">
        <w:rPr>
          <w:rFonts w:ascii="Arial" w:eastAsia="Arial Unicode MS" w:hAnsi="Arial" w:cs="Arial Unicode MS"/>
          <w:b/>
          <w:bCs/>
          <w:color w:val="000000"/>
          <w:kern w:val="28"/>
          <w:u w:color="000000"/>
          <w:bdr w:val="nil"/>
          <w:lang w:val="en-US" w:eastAsia="en-ZA"/>
          <w14:textOutline w14:w="12700" w14:cap="flat" w14:cmpd="sng" w14:algn="ctr">
            <w14:noFill/>
            <w14:prstDash w14:val="solid"/>
            <w14:miter w14:lim="400000"/>
          </w14:textOutline>
        </w:rPr>
        <w:t>REPUBLIC OF SOUTH AFRICA</w:t>
      </w:r>
    </w:p>
    <w:p w14:paraId="6D99BAC2" w14:textId="77777777" w:rsidR="00112ADD" w:rsidRPr="00D65AAD" w:rsidRDefault="00112ADD" w:rsidP="00112ADD">
      <w:pPr>
        <w:pBdr>
          <w:top w:val="nil"/>
          <w:left w:val="nil"/>
          <w:bottom w:val="nil"/>
          <w:right w:val="nil"/>
          <w:between w:val="nil"/>
          <w:bar w:val="nil"/>
        </w:pBdr>
        <w:suppressAutoHyphens/>
        <w:spacing w:line="276" w:lineRule="auto"/>
        <w:jc w:val="center"/>
        <w:outlineLvl w:val="5"/>
        <w:rPr>
          <w:rFonts w:ascii="Arial" w:eastAsia="Arial" w:hAnsi="Arial" w:cs="Arial"/>
          <w:b/>
          <w:bCs/>
          <w:color w:val="000000"/>
          <w:kern w:val="28"/>
          <w:u w:color="000000"/>
          <w:bdr w:val="nil"/>
          <w:lang w:val="en-US" w:eastAsia="en-ZA"/>
          <w14:textOutline w14:w="12700" w14:cap="flat" w14:cmpd="sng" w14:algn="ctr">
            <w14:noFill/>
            <w14:prstDash w14:val="solid"/>
            <w14:miter w14:lim="400000"/>
          </w14:textOutline>
        </w:rPr>
      </w:pPr>
      <w:r w:rsidRPr="00D65AAD">
        <w:rPr>
          <w:rFonts w:ascii="Arial" w:eastAsia="Arial" w:hAnsi="Arial" w:cs="Arial"/>
          <w:b/>
          <w:bCs/>
          <w:noProof/>
          <w:color w:val="000000"/>
          <w:kern w:val="28"/>
          <w:u w:color="000000"/>
          <w:bdr w:val="nil"/>
          <w:lang w:val="en-ZA" w:eastAsia="en-ZA"/>
          <w14:textOutline w14:w="12700" w14:cap="flat" w14:cmpd="sng" w14:algn="ctr">
            <w14:noFill/>
            <w14:prstDash w14:val="solid"/>
            <w14:miter w14:lim="400000"/>
          </w14:textOutline>
        </w:rPr>
        <w:drawing>
          <wp:inline distT="0" distB="0" distL="0" distR="0" wp14:anchorId="3E31A41A" wp14:editId="11715636">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1400175" cy="1400175"/>
                    </a:xfrm>
                    <a:prstGeom prst="rect">
                      <a:avLst/>
                    </a:prstGeom>
                    <a:ln w="12700" cap="flat">
                      <a:noFill/>
                      <a:miter lim="400000"/>
                    </a:ln>
                    <a:effectLst/>
                  </pic:spPr>
                </pic:pic>
              </a:graphicData>
            </a:graphic>
          </wp:inline>
        </w:drawing>
      </w:r>
    </w:p>
    <w:p w14:paraId="3D9E84FC" w14:textId="77777777" w:rsidR="00112ADD" w:rsidRPr="00D65AAD" w:rsidRDefault="00112ADD" w:rsidP="00112ADD">
      <w:pPr>
        <w:pBdr>
          <w:top w:val="nil"/>
          <w:left w:val="nil"/>
          <w:bottom w:val="nil"/>
          <w:right w:val="nil"/>
          <w:between w:val="nil"/>
          <w:bar w:val="nil"/>
        </w:pBdr>
        <w:suppressAutoHyphens/>
        <w:spacing w:line="276" w:lineRule="auto"/>
        <w:jc w:val="center"/>
        <w:outlineLvl w:val="5"/>
        <w:rPr>
          <w:rFonts w:ascii="Arial" w:eastAsia="Arial" w:hAnsi="Arial" w:cs="Arial"/>
          <w:b/>
          <w:bCs/>
          <w:color w:val="000000"/>
          <w:kern w:val="28"/>
          <w:u w:color="000000"/>
          <w:bdr w:val="nil"/>
          <w:lang w:val="en-US" w:eastAsia="en-ZA"/>
          <w14:textOutline w14:w="12700" w14:cap="flat" w14:cmpd="sng" w14:algn="ctr">
            <w14:noFill/>
            <w14:prstDash w14:val="solid"/>
            <w14:miter w14:lim="400000"/>
          </w14:textOutline>
        </w:rPr>
      </w:pPr>
      <w:r w:rsidRPr="00D65AAD">
        <w:rPr>
          <w:rFonts w:ascii="Arial" w:eastAsia="Arial Unicode MS" w:hAnsi="Arial" w:cs="Arial Unicode MS"/>
          <w:b/>
          <w:bCs/>
          <w:color w:val="000000"/>
          <w:kern w:val="28"/>
          <w:u w:color="000000"/>
          <w:bdr w:val="nil"/>
          <w:lang w:val="en-US" w:eastAsia="en-ZA"/>
          <w14:textOutline w14:w="12700" w14:cap="flat" w14:cmpd="sng" w14:algn="ctr">
            <w14:noFill/>
            <w14:prstDash w14:val="solid"/>
            <w14:miter w14:lim="400000"/>
          </w14:textOutline>
        </w:rPr>
        <w:t>IN THE HIGH COURT OF SOUTH AFRICA</w:t>
      </w:r>
    </w:p>
    <w:p w14:paraId="05608F97" w14:textId="77777777" w:rsidR="00112ADD" w:rsidRPr="00D65AAD" w:rsidRDefault="00112ADD" w:rsidP="00112ADD">
      <w:pPr>
        <w:pBdr>
          <w:top w:val="nil"/>
          <w:left w:val="nil"/>
          <w:bottom w:val="nil"/>
          <w:right w:val="nil"/>
          <w:between w:val="nil"/>
          <w:bar w:val="nil"/>
        </w:pBdr>
        <w:suppressAutoHyphens/>
        <w:spacing w:line="276" w:lineRule="auto"/>
        <w:jc w:val="center"/>
        <w:outlineLvl w:val="5"/>
        <w:rPr>
          <w:rFonts w:ascii="Arial" w:eastAsia="Arial" w:hAnsi="Arial" w:cs="Arial"/>
          <w:b/>
          <w:bCs/>
          <w:color w:val="000000"/>
          <w:kern w:val="28"/>
          <w:u w:color="000000"/>
          <w:bdr w:val="nil"/>
          <w:lang w:val="de-DE" w:eastAsia="en-ZA"/>
          <w14:textOutline w14:w="12700" w14:cap="flat" w14:cmpd="sng" w14:algn="ctr">
            <w14:noFill/>
            <w14:prstDash w14:val="solid"/>
            <w14:miter w14:lim="400000"/>
          </w14:textOutline>
        </w:rPr>
      </w:pPr>
      <w:r w:rsidRPr="00D65AAD">
        <w:rPr>
          <w:rFonts w:ascii="Arial" w:eastAsia="Arial Unicode MS" w:hAnsi="Arial" w:cs="Arial Unicode MS"/>
          <w:b/>
          <w:bCs/>
          <w:color w:val="000000"/>
          <w:kern w:val="28"/>
          <w:u w:color="000000"/>
          <w:bdr w:val="nil"/>
          <w:lang w:val="de-DE" w:eastAsia="en-ZA"/>
          <w14:textOutline w14:w="12700" w14:cap="flat" w14:cmpd="sng" w14:algn="ctr">
            <w14:noFill/>
            <w14:prstDash w14:val="solid"/>
            <w14:miter w14:lim="400000"/>
          </w14:textOutline>
        </w:rPr>
        <w:t>GAUTENG DIVISION PRETORIA</w:t>
      </w:r>
    </w:p>
    <w:p w14:paraId="647157BD" w14:textId="77777777" w:rsidR="00112ADD" w:rsidRPr="00D65AAD" w:rsidRDefault="00112ADD" w:rsidP="00112ADD">
      <w:pPr>
        <w:pBdr>
          <w:top w:val="nil"/>
          <w:left w:val="nil"/>
          <w:bottom w:val="nil"/>
          <w:right w:val="nil"/>
          <w:between w:val="nil"/>
          <w:bar w:val="nil"/>
        </w:pBdr>
        <w:spacing w:line="276" w:lineRule="auto"/>
        <w:jc w:val="both"/>
        <w:rPr>
          <w:rFonts w:ascii="Arial" w:eastAsia="Arial" w:hAnsi="Arial" w:cs="Arial"/>
          <w:b/>
          <w:bCs/>
          <w:color w:val="000000"/>
          <w:u w:color="000000"/>
          <w:bdr w:val="nil"/>
          <w:lang w:val="en-ZA" w:eastAsia="en-ZA"/>
          <w14:textOutline w14:w="12700" w14:cap="flat" w14:cmpd="sng" w14:algn="ctr">
            <w14:noFill/>
            <w14:prstDash w14:val="solid"/>
            <w14:miter w14:lim="400000"/>
          </w14:textOutline>
        </w:rPr>
      </w:pPr>
    </w:p>
    <w:p w14:paraId="6B3FDD3A" w14:textId="39FB8E5C" w:rsidR="00112ADD" w:rsidRPr="00D65AAD" w:rsidRDefault="00112ADD" w:rsidP="00112ADD">
      <w:pPr>
        <w:pBdr>
          <w:top w:val="nil"/>
          <w:left w:val="nil"/>
          <w:bottom w:val="nil"/>
          <w:right w:val="nil"/>
          <w:between w:val="nil"/>
          <w:bar w:val="nil"/>
        </w:pBdr>
        <w:spacing w:line="276" w:lineRule="auto"/>
        <w:ind w:left="566" w:hanging="566"/>
        <w:jc w:val="right"/>
        <w:rPr>
          <w:rFonts w:ascii="Arial" w:eastAsia="Arial" w:hAnsi="Arial" w:cs="Arial"/>
          <w:b/>
          <w:bCs/>
          <w:color w:val="000000"/>
          <w:kern w:val="25"/>
          <w:u w:color="000000"/>
          <w:bdr w:val="nil"/>
          <w:lang w:val="en-ZA" w:eastAsia="en-ZA"/>
          <w14:textOutline w14:w="12700" w14:cap="flat" w14:cmpd="sng" w14:algn="ctr">
            <w14:noFill/>
            <w14:prstDash w14:val="solid"/>
            <w14:miter w14:lim="400000"/>
          </w14:textOutline>
        </w:rPr>
      </w:pPr>
      <w:r w:rsidRPr="00D65AAD">
        <w:rPr>
          <w:rFonts w:ascii="Arial" w:eastAsia="Calibri" w:hAnsi="Arial" w:cs="Calibri"/>
          <w:b/>
          <w:bCs/>
          <w:color w:val="000000"/>
          <w:u w:color="000000"/>
          <w:bdr w:val="nil"/>
          <w:lang w:val="en-ZA" w:eastAsia="en-ZA"/>
          <w14:textOutline w14:w="12700" w14:cap="flat" w14:cmpd="sng" w14:algn="ctr">
            <w14:noFill/>
            <w14:prstDash w14:val="solid"/>
            <w14:miter w14:lim="400000"/>
          </w14:textOutline>
        </w:rPr>
        <w:t>CASE NO:</w:t>
      </w:r>
      <w:r w:rsidRPr="00D65AAD">
        <w:rPr>
          <w:rFonts w:ascii="Arial" w:eastAsia="Calibri" w:hAnsi="Arial" w:cs="Calibri"/>
          <w:b/>
          <w:bCs/>
          <w:color w:val="000000"/>
          <w:kern w:val="25"/>
          <w:u w:color="000000"/>
          <w:bdr w:val="nil"/>
          <w:lang w:val="en-ZA" w:eastAsia="en-ZA"/>
          <w14:textOutline w14:w="12700" w14:cap="flat" w14:cmpd="sng" w14:algn="ctr">
            <w14:noFill/>
            <w14:prstDash w14:val="solid"/>
            <w14:miter w14:lim="400000"/>
          </w14:textOutline>
        </w:rPr>
        <w:t xml:space="preserve"> </w:t>
      </w:r>
      <w:r>
        <w:rPr>
          <w:rFonts w:ascii="Arial" w:eastAsia="Calibri" w:hAnsi="Arial" w:cs="Calibri"/>
          <w:b/>
          <w:bCs/>
          <w:color w:val="000000"/>
          <w:u w:color="000000"/>
          <w:bdr w:val="nil"/>
          <w:lang w:val="en-US" w:eastAsia="en-ZA"/>
          <w14:textOutline w14:w="12700" w14:cap="flat" w14:cmpd="sng" w14:algn="ctr">
            <w14:noFill/>
            <w14:prstDash w14:val="solid"/>
            <w14:miter w14:lim="400000"/>
          </w14:textOutline>
        </w:rPr>
        <w:t>043233</w:t>
      </w:r>
      <w:r w:rsidRPr="00D65AAD">
        <w:rPr>
          <w:rFonts w:ascii="Arial" w:eastAsia="Calibri" w:hAnsi="Arial" w:cs="Calibri"/>
          <w:b/>
          <w:bCs/>
          <w:color w:val="000000"/>
          <w:u w:color="000000"/>
          <w:bdr w:val="nil"/>
          <w:lang w:val="en-US" w:eastAsia="en-ZA"/>
          <w14:textOutline w14:w="12700" w14:cap="flat" w14:cmpd="sng" w14:algn="ctr">
            <w14:noFill/>
            <w14:prstDash w14:val="solid"/>
            <w14:miter w14:lim="400000"/>
          </w14:textOutline>
        </w:rPr>
        <w:t>/2024</w:t>
      </w:r>
    </w:p>
    <w:p w14:paraId="0C16E5AC" w14:textId="197A88EA" w:rsidR="00112ADD" w:rsidRPr="00D65AAD" w:rsidRDefault="00112ADD" w:rsidP="00112ADD">
      <w:pPr>
        <w:pBdr>
          <w:top w:val="nil"/>
          <w:left w:val="nil"/>
          <w:bottom w:val="nil"/>
          <w:right w:val="nil"/>
          <w:between w:val="nil"/>
          <w:bar w:val="nil"/>
        </w:pBdr>
        <w:spacing w:line="276" w:lineRule="auto"/>
        <w:ind w:left="566" w:hanging="566"/>
        <w:jc w:val="right"/>
        <w:rPr>
          <w:rFonts w:ascii="Arial" w:eastAsia="Arial" w:hAnsi="Arial" w:cs="Arial"/>
          <w:color w:val="000000"/>
          <w:u w:color="000000"/>
          <w:bdr w:val="nil"/>
          <w:lang w:val="en-ZA" w:eastAsia="en-ZA"/>
          <w14:textOutline w14:w="12700" w14:cap="flat" w14:cmpd="sng" w14:algn="ctr">
            <w14:noFill/>
            <w14:prstDash w14:val="solid"/>
            <w14:miter w14:lim="400000"/>
          </w14:textOutline>
        </w:rPr>
      </w:pPr>
      <w:r>
        <w:rPr>
          <w:rFonts w:ascii="Arial" w:eastAsia="Calibri" w:hAnsi="Arial" w:cs="Calibri"/>
          <w:b/>
          <w:bCs/>
          <w:color w:val="000000"/>
          <w:kern w:val="25"/>
          <w:u w:color="000000"/>
          <w:bdr w:val="nil"/>
          <w:lang w:val="en-US" w:eastAsia="en-ZA"/>
          <w14:textOutline w14:w="12700" w14:cap="flat" w14:cmpd="sng" w14:algn="ctr">
            <w14:noFill/>
            <w14:prstDash w14:val="solid"/>
            <w14:miter w14:lim="400000"/>
          </w14:textOutline>
        </w:rPr>
        <w:t>DOH: 08</w:t>
      </w:r>
      <w:r w:rsidRPr="00D65AAD">
        <w:rPr>
          <w:rFonts w:ascii="Arial" w:eastAsia="Calibri" w:hAnsi="Arial" w:cs="Calibri"/>
          <w:b/>
          <w:bCs/>
          <w:color w:val="000000"/>
          <w:kern w:val="25"/>
          <w:u w:color="000000"/>
          <w:bdr w:val="nil"/>
          <w:lang w:val="en-US" w:eastAsia="en-ZA"/>
          <w14:textOutline w14:w="12700" w14:cap="flat" w14:cmpd="sng" w14:algn="ctr">
            <w14:noFill/>
            <w14:prstDash w14:val="solid"/>
            <w14:miter w14:lim="400000"/>
          </w14:textOutline>
        </w:rPr>
        <w:t xml:space="preserve"> MAY 2024</w:t>
      </w:r>
    </w:p>
    <w:p w14:paraId="6575A4AA" w14:textId="77777777" w:rsidR="00112ADD" w:rsidRPr="00D65AAD" w:rsidRDefault="00112ADD" w:rsidP="00112ADD">
      <w:pPr>
        <w:pBdr>
          <w:top w:val="nil"/>
          <w:left w:val="nil"/>
          <w:bottom w:val="nil"/>
          <w:right w:val="nil"/>
          <w:between w:val="nil"/>
          <w:bar w:val="nil"/>
        </w:pBdr>
        <w:spacing w:line="276" w:lineRule="auto"/>
        <w:ind w:left="519" w:hanging="519"/>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r w:rsidRPr="00D65AAD">
        <w:rPr>
          <w:rFonts w:ascii="Arial" w:eastAsia="Arial" w:hAnsi="Arial" w:cs="Arial"/>
          <w:noProof/>
          <w:color w:val="000000"/>
          <w:u w:color="000000"/>
          <w:bdr w:val="nil"/>
          <w:lang w:val="en-ZA" w:eastAsia="en-ZA"/>
          <w14:textOutline w14:w="12700" w14:cap="flat" w14:cmpd="sng" w14:algn="ctr">
            <w14:noFill/>
            <w14:prstDash w14:val="solid"/>
            <w14:miter w14:lim="400000"/>
          </w14:textOutline>
        </w:rPr>
        <mc:AlternateContent>
          <mc:Choice Requires="wps">
            <w:drawing>
              <wp:anchor distT="0" distB="0" distL="0" distR="0" simplePos="0" relativeHeight="251659264" behindDoc="0" locked="0" layoutInCell="1" allowOverlap="1" wp14:anchorId="44050426" wp14:editId="0F7CF7EE">
                <wp:simplePos x="0" y="0"/>
                <wp:positionH relativeFrom="column">
                  <wp:posOffset>1905</wp:posOffset>
                </wp:positionH>
                <wp:positionV relativeFrom="line">
                  <wp:posOffset>155573</wp:posOffset>
                </wp:positionV>
                <wp:extent cx="3314700" cy="1375412"/>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314700" cy="1375412"/>
                        </a:xfrm>
                        <a:prstGeom prst="rect">
                          <a:avLst/>
                        </a:prstGeom>
                        <a:solidFill>
                          <a:srgbClr val="FFFFFF"/>
                        </a:solidFill>
                        <a:ln w="9525" cap="flat">
                          <a:solidFill>
                            <a:srgbClr val="000000"/>
                          </a:solidFill>
                          <a:prstDash val="solid"/>
                          <a:round/>
                        </a:ln>
                        <a:effectLst/>
                      </wps:spPr>
                      <wps:txbx>
                        <w:txbxContent>
                          <w:p w14:paraId="04D75998" w14:textId="77777777" w:rsidR="00747B9D" w:rsidRDefault="00747B9D" w:rsidP="00112ADD">
                            <w:pPr>
                              <w:pStyle w:val="Body"/>
                              <w:spacing w:after="0" w:line="240" w:lineRule="auto"/>
                              <w:jc w:val="center"/>
                              <w:rPr>
                                <w:rFonts w:ascii="Century Gothic" w:eastAsia="Century Gothic" w:hAnsi="Century Gothic" w:cs="Century Gothic"/>
                                <w:b/>
                                <w:bCs/>
                                <w:sz w:val="20"/>
                                <w:szCs w:val="20"/>
                              </w:rPr>
                            </w:pPr>
                          </w:p>
                          <w:p w14:paraId="5494C188" w14:textId="5DB7E2B1" w:rsidR="00747B9D" w:rsidRDefault="003A4873" w:rsidP="003A4873">
                            <w:pPr>
                              <w:pStyle w:val="Body"/>
                              <w:spacing w:after="0" w:line="240" w:lineRule="auto"/>
                              <w:ind w:left="900" w:hanging="720"/>
                              <w:rPr>
                                <w:rFonts w:ascii="Century Gothic" w:hAnsi="Century Gothic"/>
                                <w:sz w:val="20"/>
                                <w:szCs w:val="20"/>
                                <w:lang w:val="en-US"/>
                              </w:rPr>
                            </w:pPr>
                            <w:r>
                              <w:rPr>
                                <w:rFonts w:ascii="Century Gothic" w:hAnsi="Arial Unicode MS"/>
                                <w:sz w:val="20"/>
                                <w:szCs w:val="20"/>
                                <w:lang w:val="en-US"/>
                              </w:rPr>
                              <w:t>(1)</w:t>
                            </w:r>
                            <w:r>
                              <w:rPr>
                                <w:rFonts w:ascii="Century Gothic" w:hAnsi="Arial Unicode MS"/>
                                <w:sz w:val="20"/>
                                <w:szCs w:val="20"/>
                                <w:lang w:val="en-US"/>
                              </w:rPr>
                              <w:tab/>
                            </w:r>
                            <w:r w:rsidR="00747B9D">
                              <w:rPr>
                                <w:rFonts w:ascii="Century Gothic" w:hAnsi="Century Gothic"/>
                                <w:sz w:val="20"/>
                                <w:szCs w:val="20"/>
                                <w:lang w:val="en-US"/>
                              </w:rPr>
                              <w:t>REPORTABLE: YES / NO</w:t>
                            </w:r>
                          </w:p>
                          <w:p w14:paraId="69D169C7" w14:textId="233C5C91" w:rsidR="00747B9D" w:rsidRDefault="003A4873" w:rsidP="003A4873">
                            <w:pPr>
                              <w:pStyle w:val="Body"/>
                              <w:spacing w:after="0" w:line="240" w:lineRule="auto"/>
                              <w:ind w:left="900" w:hanging="720"/>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747B9D">
                              <w:rPr>
                                <w:rFonts w:ascii="Century Gothic" w:hAnsi="Century Gothic"/>
                                <w:sz w:val="20"/>
                                <w:szCs w:val="20"/>
                                <w:lang w:val="de-DE"/>
                              </w:rPr>
                              <w:t>OF INTEREST TO OTHER JUDGES: YES/NO</w:t>
                            </w:r>
                          </w:p>
                          <w:p w14:paraId="21D3DC4C" w14:textId="5A73B039" w:rsidR="00747B9D" w:rsidRDefault="003A4873" w:rsidP="003A4873">
                            <w:pPr>
                              <w:pStyle w:val="Body"/>
                              <w:spacing w:after="0" w:line="240" w:lineRule="auto"/>
                              <w:ind w:left="900" w:hanging="720"/>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747B9D">
                              <w:rPr>
                                <w:rFonts w:ascii="Century Gothic" w:hAnsi="Century Gothic"/>
                                <w:sz w:val="20"/>
                                <w:szCs w:val="20"/>
                              </w:rPr>
                              <w:t xml:space="preserve">REVISED.  </w:t>
                            </w:r>
                          </w:p>
                          <w:p w14:paraId="57B723C1" w14:textId="77777777" w:rsidR="00747B9D" w:rsidRDefault="00747B9D" w:rsidP="00112ADD">
                            <w:pPr>
                              <w:pStyle w:val="Body"/>
                              <w:rPr>
                                <w:rFonts w:ascii="Century Gothic" w:eastAsia="Century Gothic" w:hAnsi="Century Gothic" w:cs="Century Gothic"/>
                                <w:b/>
                                <w:bCs/>
                                <w:sz w:val="18"/>
                                <w:szCs w:val="18"/>
                              </w:rPr>
                            </w:pPr>
                          </w:p>
                          <w:p w14:paraId="27E37C48" w14:textId="77777777" w:rsidR="00747B9D" w:rsidRDefault="00747B9D" w:rsidP="00112ADD">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 xml:space="preserve"> …………</w:t>
                            </w:r>
                            <w:r>
                              <w:rPr>
                                <w:rFonts w:ascii="Century Gothic" w:hAnsi="Century Gothic"/>
                                <w:b/>
                                <w:bCs/>
                                <w:sz w:val="18"/>
                                <w:szCs w:val="18"/>
                              </w:rPr>
                              <w:t>..</w:t>
                            </w:r>
                            <w:r>
                              <w:rPr>
                                <w:rFonts w:ascii="Century Gothic" w:hAnsi="Century Gothic"/>
                                <w:b/>
                                <w:bCs/>
                                <w:sz w:val="18"/>
                                <w:szCs w:val="18"/>
                                <w:lang w:val="en-US"/>
                              </w:rPr>
                              <w:t>…………</w:t>
                            </w:r>
                            <w:r>
                              <w:rPr>
                                <w:rFonts w:ascii="Century Gothic" w:hAnsi="Century Gothic"/>
                                <w:b/>
                                <w:bCs/>
                                <w:sz w:val="18"/>
                                <w:szCs w:val="18"/>
                              </w:rPr>
                              <w:t>.............</w:t>
                            </w:r>
                            <w:r>
                              <w:rPr>
                                <w:rFonts w:ascii="Century Gothic" w:hAnsi="Century Gothic"/>
                                <w:b/>
                                <w:bCs/>
                                <w:sz w:val="18"/>
                                <w:szCs w:val="18"/>
                              </w:rPr>
                              <w:tab/>
                            </w:r>
                            <w:r>
                              <w:rPr>
                                <w:rFonts w:ascii="Century Gothic" w:hAnsi="Century Gothic"/>
                                <w:b/>
                                <w:bCs/>
                                <w:sz w:val="18"/>
                                <w:szCs w:val="18"/>
                                <w:lang w:val="en-US"/>
                              </w:rPr>
                              <w:t>……………………</w:t>
                            </w:r>
                          </w:p>
                          <w:p w14:paraId="5D238F7A" w14:textId="77777777" w:rsidR="00747B9D" w:rsidRDefault="00747B9D" w:rsidP="00112ADD">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SIGNATURE</w:t>
                            </w:r>
                            <w:r>
                              <w:rPr>
                                <w:rFonts w:ascii="Century Gothic" w:hAnsi="Century Gothic"/>
                                <w:b/>
                                <w:bCs/>
                                <w:sz w:val="18"/>
                                <w:szCs w:val="18"/>
                                <w:lang w:val="en-US"/>
                              </w:rPr>
                              <w:tab/>
                            </w:r>
                            <w:r>
                              <w:rPr>
                                <w:rFonts w:ascii="Century Gothic" w:hAnsi="Century Gothic"/>
                                <w:b/>
                                <w:bCs/>
                                <w:sz w:val="18"/>
                                <w:szCs w:val="18"/>
                                <w:lang w:val="en-US"/>
                              </w:rPr>
                              <w:tab/>
                            </w:r>
                            <w:r>
                              <w:rPr>
                                <w:rFonts w:ascii="Century Gothic" w:hAnsi="Century Gothic"/>
                                <w:b/>
                                <w:bCs/>
                                <w:sz w:val="18"/>
                                <w:szCs w:val="18"/>
                                <w:lang w:val="en-US"/>
                              </w:rPr>
                              <w:tab/>
                              <w:t>DATE</w:t>
                            </w:r>
                          </w:p>
                          <w:p w14:paraId="38441370" w14:textId="77777777" w:rsidR="00747B9D" w:rsidRDefault="00747B9D" w:rsidP="00112ADD">
                            <w:pPr>
                              <w:pStyle w:val="Body"/>
                              <w:rPr>
                                <w:rFonts w:ascii="Century Gothic" w:eastAsia="Century Gothic" w:hAnsi="Century Gothic" w:cs="Century Gothic"/>
                                <w:b/>
                                <w:bCs/>
                                <w:sz w:val="18"/>
                                <w:szCs w:val="18"/>
                              </w:rPr>
                            </w:pPr>
                          </w:p>
                          <w:p w14:paraId="26AA7A8B" w14:textId="77777777" w:rsidR="00747B9D" w:rsidRDefault="00747B9D" w:rsidP="00112ADD">
                            <w:pPr>
                              <w:pStyle w:val="Body"/>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wrap="square" lIns="45718" tIns="45718" rIns="45718" bIns="45718" numCol="1" anchor="t">
                        <a:noAutofit/>
                      </wps:bodyPr>
                    </wps:wsp>
                  </a:graphicData>
                </a:graphic>
              </wp:anchor>
            </w:drawing>
          </mc:Choice>
          <mc:Fallback>
            <w:pict>
              <v:shapetype w14:anchorId="44050426" id="_x0000_t202" coordsize="21600,21600" o:spt="202" path="m,l,21600r21600,l21600,xe">
                <v:stroke joinstyle="miter"/>
                <v:path gradientshapeok="t" o:connecttype="rect"/>
              </v:shapetype>
              <v:shape id="officeArt object" o:spid="_x0000_s1026" type="#_x0000_t202" alt="officeArt object" style="position:absolute;left:0;text-align:left;margin-left:.15pt;margin-top:12.25pt;width:261pt;height:108.3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">
                <v:stroke joinstyle="round"/>
                <v:textbox inset="1.2699mm,1.2699mm,1.2699mm,1.2699mm">
                  <w:txbxContent>
                    <w:p w14:paraId="04D75998" w14:textId="77777777" w:rsidR="00747B9D" w:rsidRDefault="00747B9D" w:rsidP="00112ADD">
                      <w:pPr>
                        <w:pStyle w:val="Body"/>
                        <w:spacing w:after="0" w:line="240" w:lineRule="auto"/>
                        <w:jc w:val="center"/>
                        <w:rPr>
                          <w:rFonts w:ascii="Century Gothic" w:eastAsia="Century Gothic" w:hAnsi="Century Gothic" w:cs="Century Gothic"/>
                          <w:b/>
                          <w:bCs/>
                          <w:sz w:val="20"/>
                          <w:szCs w:val="20"/>
                        </w:rPr>
                      </w:pPr>
                    </w:p>
                    <w:p w14:paraId="5494C188" w14:textId="5DB7E2B1" w:rsidR="00747B9D" w:rsidRDefault="003A4873" w:rsidP="003A4873">
                      <w:pPr>
                        <w:pStyle w:val="Body"/>
                        <w:spacing w:after="0" w:line="240" w:lineRule="auto"/>
                        <w:ind w:left="900" w:hanging="720"/>
                        <w:rPr>
                          <w:rFonts w:ascii="Century Gothic" w:hAnsi="Century Gothic"/>
                          <w:sz w:val="20"/>
                          <w:szCs w:val="20"/>
                          <w:lang w:val="en-US"/>
                        </w:rPr>
                      </w:pPr>
                      <w:r>
                        <w:rPr>
                          <w:rFonts w:ascii="Century Gothic" w:hAnsi="Arial Unicode MS"/>
                          <w:sz w:val="20"/>
                          <w:szCs w:val="20"/>
                          <w:lang w:val="en-US"/>
                        </w:rPr>
                        <w:t>(1)</w:t>
                      </w:r>
                      <w:r>
                        <w:rPr>
                          <w:rFonts w:ascii="Century Gothic" w:hAnsi="Arial Unicode MS"/>
                          <w:sz w:val="20"/>
                          <w:szCs w:val="20"/>
                          <w:lang w:val="en-US"/>
                        </w:rPr>
                        <w:tab/>
                      </w:r>
                      <w:r w:rsidR="00747B9D">
                        <w:rPr>
                          <w:rFonts w:ascii="Century Gothic" w:hAnsi="Century Gothic"/>
                          <w:sz w:val="20"/>
                          <w:szCs w:val="20"/>
                          <w:lang w:val="en-US"/>
                        </w:rPr>
                        <w:t>REPORTABLE: YES / NO</w:t>
                      </w:r>
                    </w:p>
                    <w:p w14:paraId="69D169C7" w14:textId="233C5C91" w:rsidR="00747B9D" w:rsidRDefault="003A4873" w:rsidP="003A4873">
                      <w:pPr>
                        <w:pStyle w:val="Body"/>
                        <w:spacing w:after="0" w:line="240" w:lineRule="auto"/>
                        <w:ind w:left="900" w:hanging="720"/>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747B9D">
                        <w:rPr>
                          <w:rFonts w:ascii="Century Gothic" w:hAnsi="Century Gothic"/>
                          <w:sz w:val="20"/>
                          <w:szCs w:val="20"/>
                          <w:lang w:val="de-DE"/>
                        </w:rPr>
                        <w:t>OF INTEREST TO OTHER JUDGES: YES/NO</w:t>
                      </w:r>
                    </w:p>
                    <w:p w14:paraId="21D3DC4C" w14:textId="5A73B039" w:rsidR="00747B9D" w:rsidRDefault="003A4873" w:rsidP="003A4873">
                      <w:pPr>
                        <w:pStyle w:val="Body"/>
                        <w:spacing w:after="0" w:line="240" w:lineRule="auto"/>
                        <w:ind w:left="900" w:hanging="720"/>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747B9D">
                        <w:rPr>
                          <w:rFonts w:ascii="Century Gothic" w:hAnsi="Century Gothic"/>
                          <w:sz w:val="20"/>
                          <w:szCs w:val="20"/>
                        </w:rPr>
                        <w:t xml:space="preserve">REVISED.  </w:t>
                      </w:r>
                    </w:p>
                    <w:p w14:paraId="57B723C1" w14:textId="77777777" w:rsidR="00747B9D" w:rsidRDefault="00747B9D" w:rsidP="00112ADD">
                      <w:pPr>
                        <w:pStyle w:val="Body"/>
                        <w:rPr>
                          <w:rFonts w:ascii="Century Gothic" w:eastAsia="Century Gothic" w:hAnsi="Century Gothic" w:cs="Century Gothic"/>
                          <w:b/>
                          <w:bCs/>
                          <w:sz w:val="18"/>
                          <w:szCs w:val="18"/>
                        </w:rPr>
                      </w:pPr>
                    </w:p>
                    <w:p w14:paraId="27E37C48" w14:textId="77777777" w:rsidR="00747B9D" w:rsidRDefault="00747B9D" w:rsidP="00112ADD">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 xml:space="preserve"> …………</w:t>
                      </w:r>
                      <w:r>
                        <w:rPr>
                          <w:rFonts w:ascii="Century Gothic" w:hAnsi="Century Gothic"/>
                          <w:b/>
                          <w:bCs/>
                          <w:sz w:val="18"/>
                          <w:szCs w:val="18"/>
                        </w:rPr>
                        <w:t>..</w:t>
                      </w:r>
                      <w:r>
                        <w:rPr>
                          <w:rFonts w:ascii="Century Gothic" w:hAnsi="Century Gothic"/>
                          <w:b/>
                          <w:bCs/>
                          <w:sz w:val="18"/>
                          <w:szCs w:val="18"/>
                          <w:lang w:val="en-US"/>
                        </w:rPr>
                        <w:t>…………</w:t>
                      </w:r>
                      <w:r>
                        <w:rPr>
                          <w:rFonts w:ascii="Century Gothic" w:hAnsi="Century Gothic"/>
                          <w:b/>
                          <w:bCs/>
                          <w:sz w:val="18"/>
                          <w:szCs w:val="18"/>
                        </w:rPr>
                        <w:t>.............</w:t>
                      </w:r>
                      <w:r>
                        <w:rPr>
                          <w:rFonts w:ascii="Century Gothic" w:hAnsi="Century Gothic"/>
                          <w:b/>
                          <w:bCs/>
                          <w:sz w:val="18"/>
                          <w:szCs w:val="18"/>
                        </w:rPr>
                        <w:tab/>
                      </w:r>
                      <w:r>
                        <w:rPr>
                          <w:rFonts w:ascii="Century Gothic" w:hAnsi="Century Gothic"/>
                          <w:b/>
                          <w:bCs/>
                          <w:sz w:val="18"/>
                          <w:szCs w:val="18"/>
                          <w:lang w:val="en-US"/>
                        </w:rPr>
                        <w:t>……………………</w:t>
                      </w:r>
                    </w:p>
                    <w:p w14:paraId="5D238F7A" w14:textId="77777777" w:rsidR="00747B9D" w:rsidRDefault="00747B9D" w:rsidP="00112ADD">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SIGNATURE</w:t>
                      </w:r>
                      <w:r>
                        <w:rPr>
                          <w:rFonts w:ascii="Century Gothic" w:hAnsi="Century Gothic"/>
                          <w:b/>
                          <w:bCs/>
                          <w:sz w:val="18"/>
                          <w:szCs w:val="18"/>
                          <w:lang w:val="en-US"/>
                        </w:rPr>
                        <w:tab/>
                      </w:r>
                      <w:r>
                        <w:rPr>
                          <w:rFonts w:ascii="Century Gothic" w:hAnsi="Century Gothic"/>
                          <w:b/>
                          <w:bCs/>
                          <w:sz w:val="18"/>
                          <w:szCs w:val="18"/>
                          <w:lang w:val="en-US"/>
                        </w:rPr>
                        <w:tab/>
                      </w:r>
                      <w:r>
                        <w:rPr>
                          <w:rFonts w:ascii="Century Gothic" w:hAnsi="Century Gothic"/>
                          <w:b/>
                          <w:bCs/>
                          <w:sz w:val="18"/>
                          <w:szCs w:val="18"/>
                          <w:lang w:val="en-US"/>
                        </w:rPr>
                        <w:tab/>
                        <w:t>DATE</w:t>
                      </w:r>
                    </w:p>
                    <w:p w14:paraId="38441370" w14:textId="77777777" w:rsidR="00747B9D" w:rsidRDefault="00747B9D" w:rsidP="00112ADD">
                      <w:pPr>
                        <w:pStyle w:val="Body"/>
                        <w:rPr>
                          <w:rFonts w:ascii="Century Gothic" w:eastAsia="Century Gothic" w:hAnsi="Century Gothic" w:cs="Century Gothic"/>
                          <w:b/>
                          <w:bCs/>
                          <w:sz w:val="18"/>
                          <w:szCs w:val="18"/>
                        </w:rPr>
                      </w:pPr>
                    </w:p>
                    <w:p w14:paraId="26AA7A8B" w14:textId="77777777" w:rsidR="00747B9D" w:rsidRDefault="00747B9D" w:rsidP="00112ADD">
                      <w:pPr>
                        <w:pStyle w:val="Body"/>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y="line"/>
              </v:shape>
            </w:pict>
          </mc:Fallback>
        </mc:AlternateContent>
      </w:r>
    </w:p>
    <w:p w14:paraId="6D3AFBE6"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0ADEA736"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1AC17173"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0A2A106A"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0AC45880"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2983DD80"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val="single" w:color="000000"/>
          <w:bdr w:val="nil"/>
          <w:lang w:val="en-ZA" w:eastAsia="en-ZA"/>
          <w14:textOutline w14:w="12700" w14:cap="flat" w14:cmpd="sng" w14:algn="ctr">
            <w14:noFill/>
            <w14:prstDash w14:val="solid"/>
            <w14:miter w14:lim="400000"/>
          </w14:textOutline>
        </w:rPr>
      </w:pPr>
    </w:p>
    <w:p w14:paraId="42D5376A" w14:textId="77777777" w:rsidR="00112ADD" w:rsidRPr="00D65AAD" w:rsidRDefault="00112ADD" w:rsidP="00112ADD">
      <w:pPr>
        <w:pBdr>
          <w:top w:val="nil"/>
          <w:left w:val="nil"/>
          <w:bottom w:val="nil"/>
          <w:right w:val="nil"/>
          <w:between w:val="nil"/>
          <w:bar w:val="nil"/>
        </w:pBdr>
        <w:spacing w:line="276" w:lineRule="auto"/>
        <w:ind w:left="566" w:hanging="566"/>
        <w:jc w:val="both"/>
        <w:rPr>
          <w:rFonts w:ascii="Arial" w:eastAsia="Arial" w:hAnsi="Arial" w:cs="Arial"/>
          <w:color w:val="000000"/>
          <w:u w:color="000000"/>
          <w:bdr w:val="nil"/>
          <w:lang w:val="en-ZA" w:eastAsia="en-ZA"/>
          <w14:textOutline w14:w="12700" w14:cap="flat" w14:cmpd="sng" w14:algn="ctr">
            <w14:noFill/>
            <w14:prstDash w14:val="solid"/>
            <w14:miter w14:lim="400000"/>
          </w14:textOutline>
        </w:rPr>
      </w:pPr>
      <w:r w:rsidRPr="00D65AAD">
        <w:rPr>
          <w:rFonts w:ascii="Arial" w:eastAsia="Calibri" w:hAnsi="Arial" w:cs="Calibri"/>
          <w:color w:val="000000"/>
          <w:u w:color="000000"/>
          <w:bdr w:val="nil"/>
          <w:lang w:val="en-ZA" w:eastAsia="en-ZA"/>
          <w14:textOutline w14:w="12700" w14:cap="flat" w14:cmpd="sng" w14:algn="ctr">
            <w14:noFill/>
            <w14:prstDash w14:val="solid"/>
            <w14:miter w14:lim="400000"/>
          </w14:textOutline>
        </w:rPr>
        <w:t xml:space="preserve">      </w:t>
      </w:r>
    </w:p>
    <w:p w14:paraId="08BBB507" w14:textId="77777777" w:rsidR="00112ADD" w:rsidRPr="00D65AAD" w:rsidRDefault="00112ADD" w:rsidP="00112ADD">
      <w:pPr>
        <w:pBdr>
          <w:top w:val="nil"/>
          <w:left w:val="nil"/>
          <w:bottom w:val="nil"/>
          <w:right w:val="nil"/>
          <w:between w:val="nil"/>
          <w:bar w:val="nil"/>
        </w:pBdr>
        <w:tabs>
          <w:tab w:val="right" w:pos="8222"/>
        </w:tabs>
        <w:spacing w:line="276" w:lineRule="auto"/>
        <w:ind w:left="566" w:hanging="566"/>
        <w:jc w:val="both"/>
        <w:rPr>
          <w:rFonts w:ascii="Arial" w:eastAsia="Calibri" w:hAnsi="Arial" w:cs="Calibri"/>
          <w:b/>
          <w:bCs/>
          <w:color w:val="000000"/>
          <w:u w:color="000000"/>
          <w:bdr w:val="nil"/>
          <w:lang w:val="en-US" w:eastAsia="en-ZA"/>
          <w14:textOutline w14:w="12700" w14:cap="flat" w14:cmpd="sng" w14:algn="ctr">
            <w14:noFill/>
            <w14:prstDash w14:val="solid"/>
            <w14:miter w14:lim="400000"/>
          </w14:textOutline>
        </w:rPr>
      </w:pPr>
    </w:p>
    <w:p w14:paraId="241C8704" w14:textId="77777777" w:rsidR="00112ADD" w:rsidRPr="00D65AAD" w:rsidRDefault="00112ADD" w:rsidP="00112ADD">
      <w:pPr>
        <w:pBdr>
          <w:top w:val="nil"/>
          <w:left w:val="nil"/>
          <w:bottom w:val="nil"/>
          <w:right w:val="nil"/>
          <w:between w:val="nil"/>
          <w:bar w:val="nil"/>
        </w:pBdr>
        <w:tabs>
          <w:tab w:val="right" w:pos="8222"/>
        </w:tabs>
        <w:spacing w:after="200" w:line="276" w:lineRule="auto"/>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pPr>
      <w:r w:rsidRPr="00D65AAD">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t xml:space="preserve">In the matter between: </w:t>
      </w:r>
    </w:p>
    <w:p w14:paraId="75746424" w14:textId="77777777" w:rsidR="00112ADD" w:rsidRPr="00D65AAD" w:rsidRDefault="00112ADD" w:rsidP="00EF2BD7">
      <w:pPr>
        <w:pBdr>
          <w:top w:val="nil"/>
          <w:left w:val="nil"/>
          <w:bottom w:val="nil"/>
          <w:right w:val="nil"/>
          <w:between w:val="nil"/>
          <w:bar w:val="nil"/>
        </w:pBdr>
        <w:tabs>
          <w:tab w:val="right" w:pos="8222"/>
        </w:tabs>
        <w:spacing w:after="200"/>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pPr>
    </w:p>
    <w:p w14:paraId="0D32A20E" w14:textId="757E2E50" w:rsidR="00112ADD" w:rsidRPr="00D65AAD" w:rsidRDefault="00112ADD" w:rsidP="00EF2BD7">
      <w:pPr>
        <w:pBdr>
          <w:top w:val="nil"/>
          <w:left w:val="nil"/>
          <w:bottom w:val="nil"/>
          <w:right w:val="nil"/>
          <w:between w:val="nil"/>
          <w:bar w:val="nil"/>
        </w:pBdr>
        <w:tabs>
          <w:tab w:val="right" w:pos="8222"/>
        </w:tabs>
        <w:spacing w:after="200"/>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pP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EDUCOR HOLDINGS (PTY) LTD</w:t>
      </w:r>
      <w:r w:rsidRPr="00D65AAD">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ab/>
      </w: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 xml:space="preserve"> </w:t>
      </w:r>
      <w:r w:rsidRPr="00D65AAD">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FIRST APPLICANT</w:t>
      </w:r>
    </w:p>
    <w:p w14:paraId="6A7FB8FE" w14:textId="7866A0B0" w:rsidR="00112ADD" w:rsidRDefault="00112ADD" w:rsidP="00EF2BD7">
      <w:pPr>
        <w:pBdr>
          <w:top w:val="nil"/>
          <w:left w:val="nil"/>
          <w:bottom w:val="nil"/>
          <w:right w:val="nil"/>
          <w:between w:val="nil"/>
          <w:bar w:val="nil"/>
        </w:pBdr>
        <w:tabs>
          <w:tab w:val="right" w:pos="8222"/>
        </w:tabs>
        <w:spacing w:after="200"/>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pP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CITY VARSITY (PTY) LTD</w:t>
      </w:r>
      <w:r w:rsidRPr="00D65AAD">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ab/>
        <w:t xml:space="preserve">SECOND APPLICANT </w:t>
      </w:r>
    </w:p>
    <w:p w14:paraId="142F7B0C" w14:textId="02457C1A" w:rsidR="00112ADD" w:rsidRPr="00D65AAD" w:rsidRDefault="00112ADD" w:rsidP="00EF2BD7">
      <w:pPr>
        <w:pBdr>
          <w:top w:val="nil"/>
          <w:left w:val="nil"/>
          <w:bottom w:val="nil"/>
          <w:right w:val="nil"/>
          <w:between w:val="nil"/>
          <w:bar w:val="nil"/>
        </w:pBdr>
        <w:tabs>
          <w:tab w:val="right" w:pos="8222"/>
        </w:tabs>
        <w:spacing w:after="200"/>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pP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DAMELIN (PTY) LTD</w:t>
      </w: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ab/>
        <w:t>THIRD APPLICANT</w:t>
      </w:r>
    </w:p>
    <w:p w14:paraId="40E8D42C" w14:textId="5C22CE57" w:rsidR="00112ADD" w:rsidRPr="00D65AAD" w:rsidRDefault="00112ADD" w:rsidP="00EF2BD7">
      <w:pPr>
        <w:pBdr>
          <w:top w:val="nil"/>
          <w:left w:val="nil"/>
          <w:bottom w:val="nil"/>
          <w:right w:val="nil"/>
          <w:between w:val="nil"/>
          <w:bar w:val="nil"/>
        </w:pBdr>
        <w:tabs>
          <w:tab w:val="right" w:pos="8222"/>
        </w:tabs>
        <w:spacing w:after="200"/>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pP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ICESA CITY CAMPUS (PTY) LTD</w:t>
      </w: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ab/>
        <w:t>FOURTH</w:t>
      </w:r>
      <w:r w:rsidRPr="00D65AAD">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 xml:space="preserve"> APPLICANT</w:t>
      </w:r>
    </w:p>
    <w:p w14:paraId="3F20650A" w14:textId="3F726B07" w:rsidR="00112ADD" w:rsidRDefault="00112ADD" w:rsidP="00EF2BD7">
      <w:pPr>
        <w:pBdr>
          <w:top w:val="nil"/>
          <w:left w:val="nil"/>
          <w:bottom w:val="nil"/>
          <w:right w:val="nil"/>
          <w:between w:val="nil"/>
          <w:bar w:val="nil"/>
        </w:pBdr>
        <w:tabs>
          <w:tab w:val="right" w:pos="8222"/>
        </w:tabs>
        <w:spacing w:after="200"/>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pP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LYCEUM COLLEGE (PTY) LTD</w:t>
      </w:r>
      <w:r>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ab/>
        <w:t>FIFT</w:t>
      </w:r>
      <w:r w:rsidRPr="00D65AAD">
        <w:rPr>
          <w:rFonts w:ascii="Arial" w:eastAsia="Calibri" w:hAnsi="Arial" w:cs="Calibri"/>
          <w:b/>
          <w:bCs/>
          <w:color w:val="000000"/>
          <w:sz w:val="22"/>
          <w:szCs w:val="22"/>
          <w:u w:color="000000"/>
          <w:bdr w:val="nil"/>
          <w:lang w:eastAsia="en-ZA"/>
          <w14:textOutline w14:w="12700" w14:cap="flat" w14:cmpd="sng" w14:algn="ctr">
            <w14:noFill/>
            <w14:prstDash w14:val="solid"/>
            <w14:miter w14:lim="400000"/>
          </w14:textOutline>
        </w:rPr>
        <w:t>H APPLICANT</w:t>
      </w:r>
    </w:p>
    <w:p w14:paraId="58D10E4B" w14:textId="305C6024" w:rsidR="00112ADD" w:rsidRPr="00D65AAD" w:rsidRDefault="00112ADD" w:rsidP="00112ADD">
      <w:pPr>
        <w:pBdr>
          <w:top w:val="nil"/>
          <w:left w:val="nil"/>
          <w:bottom w:val="nil"/>
          <w:right w:val="nil"/>
          <w:between w:val="nil"/>
          <w:bar w:val="nil"/>
        </w:pBdr>
        <w:tabs>
          <w:tab w:val="right" w:pos="8931"/>
        </w:tabs>
        <w:spacing w:after="200" w:line="276" w:lineRule="auto"/>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pPr>
    </w:p>
    <w:p w14:paraId="671E2F08" w14:textId="77777777" w:rsidR="00112ADD" w:rsidRPr="00D65AAD" w:rsidRDefault="00112ADD" w:rsidP="00112ADD">
      <w:pPr>
        <w:pBdr>
          <w:top w:val="nil"/>
          <w:left w:val="nil"/>
          <w:bottom w:val="nil"/>
          <w:right w:val="nil"/>
          <w:between w:val="nil"/>
          <w:bar w:val="nil"/>
        </w:pBdr>
        <w:tabs>
          <w:tab w:val="right" w:pos="8222"/>
        </w:tabs>
        <w:spacing w:after="200" w:line="276" w:lineRule="auto"/>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pPr>
      <w:r w:rsidRPr="00D65AAD">
        <w:rPr>
          <w:rFonts w:ascii="Arial" w:eastAsia="Calibri" w:hAnsi="Arial" w:cs="Calibri"/>
          <w:b/>
          <w:bCs/>
          <w:color w:val="000000"/>
          <w:sz w:val="22"/>
          <w:szCs w:val="22"/>
          <w:u w:color="000000"/>
          <w:bdr w:val="nil"/>
          <w:lang w:val="en-ZA" w:eastAsia="en-ZA"/>
          <w14:textOutline w14:w="12700" w14:cap="flat" w14:cmpd="sng" w14:algn="ctr">
            <w14:noFill/>
            <w14:prstDash w14:val="solid"/>
            <w14:miter w14:lim="400000"/>
          </w14:textOutline>
        </w:rPr>
        <w:t>and</w:t>
      </w:r>
    </w:p>
    <w:p w14:paraId="0BFF334E" w14:textId="77777777" w:rsidR="00112ADD" w:rsidRPr="00112ADD" w:rsidRDefault="00112ADD" w:rsidP="00112ADD">
      <w:pPr>
        <w:pStyle w:val="NoSpacing"/>
        <w:rPr>
          <w:rFonts w:ascii="Arial" w:eastAsia="Calibri" w:hAnsi="Arial" w:cs="Arial"/>
          <w:b/>
          <w:sz w:val="22"/>
          <w:szCs w:val="22"/>
          <w:u w:color="000000"/>
          <w:bdr w:val="nil"/>
          <w:lang w:val="en-ZA" w:eastAsia="en-ZA"/>
        </w:rPr>
      </w:pPr>
    </w:p>
    <w:p w14:paraId="585FF24E" w14:textId="2A60D4EB" w:rsidR="00112ADD" w:rsidRPr="00112ADD" w:rsidRDefault="00112ADD" w:rsidP="00EF2BD7">
      <w:pPr>
        <w:pStyle w:val="NoSpacing"/>
        <w:spacing w:line="276" w:lineRule="auto"/>
        <w:rPr>
          <w:rFonts w:ascii="Arial" w:eastAsia="Calibri" w:hAnsi="Arial" w:cs="Arial"/>
          <w:b/>
          <w:sz w:val="22"/>
          <w:szCs w:val="22"/>
          <w:u w:color="000000"/>
          <w:bdr w:val="nil"/>
          <w:lang w:val="en-ZA" w:eastAsia="en-ZA"/>
        </w:rPr>
      </w:pPr>
      <w:r w:rsidRPr="00112ADD">
        <w:rPr>
          <w:rFonts w:ascii="Arial" w:eastAsia="Calibri" w:hAnsi="Arial" w:cs="Arial"/>
          <w:b/>
          <w:sz w:val="22"/>
          <w:szCs w:val="22"/>
          <w:u w:color="000000"/>
          <w:bdr w:val="nil"/>
          <w:lang w:eastAsia="en-ZA"/>
        </w:rPr>
        <w:t>DIRECTOR-GENERAL OF HIGHER EDUCATION</w:t>
      </w:r>
      <w:r w:rsidRPr="00112ADD">
        <w:rPr>
          <w:rFonts w:ascii="Arial" w:eastAsia="Calibri" w:hAnsi="Arial" w:cs="Arial"/>
          <w:b/>
          <w:sz w:val="22"/>
          <w:szCs w:val="22"/>
          <w:u w:color="000000"/>
          <w:bdr w:val="nil"/>
          <w:lang w:eastAsia="en-ZA"/>
        </w:rPr>
        <w:tab/>
      </w:r>
      <w:r w:rsidR="00B46F81">
        <w:rPr>
          <w:rFonts w:ascii="Arial" w:eastAsia="Calibri" w:hAnsi="Arial" w:cs="Arial"/>
          <w:b/>
          <w:sz w:val="22"/>
          <w:szCs w:val="22"/>
          <w:u w:color="000000"/>
          <w:bdr w:val="nil"/>
          <w:lang w:eastAsia="en-ZA"/>
        </w:rPr>
        <w:tab/>
        <w:t xml:space="preserve"> FIRST</w:t>
      </w:r>
      <w:r w:rsidRPr="00112ADD">
        <w:rPr>
          <w:rFonts w:ascii="Arial" w:eastAsia="Calibri" w:hAnsi="Arial" w:cs="Arial"/>
          <w:b/>
          <w:sz w:val="22"/>
          <w:szCs w:val="22"/>
          <w:u w:color="000000"/>
          <w:bdr w:val="nil"/>
          <w:lang w:val="en-ZA" w:eastAsia="en-ZA"/>
        </w:rPr>
        <w:t xml:space="preserve"> RESPONDENT</w:t>
      </w:r>
    </w:p>
    <w:p w14:paraId="487CADDE" w14:textId="50AB1006" w:rsidR="00112ADD" w:rsidRPr="00112ADD" w:rsidRDefault="00112ADD" w:rsidP="00EF2BD7">
      <w:pPr>
        <w:pStyle w:val="NoSpacing"/>
        <w:spacing w:line="276" w:lineRule="auto"/>
        <w:rPr>
          <w:rFonts w:ascii="Arial" w:eastAsia="Calibri" w:hAnsi="Arial" w:cs="Arial"/>
          <w:b/>
          <w:sz w:val="22"/>
          <w:szCs w:val="22"/>
          <w:u w:color="000000"/>
          <w:bdr w:val="nil"/>
          <w:lang w:val="en-ZA" w:eastAsia="en-ZA"/>
        </w:rPr>
      </w:pPr>
      <w:r w:rsidRPr="00112ADD">
        <w:rPr>
          <w:rFonts w:ascii="Arial" w:eastAsia="Calibri" w:hAnsi="Arial" w:cs="Arial"/>
          <w:b/>
          <w:sz w:val="22"/>
          <w:szCs w:val="22"/>
          <w:u w:color="000000"/>
          <w:bdr w:val="nil"/>
          <w:lang w:val="en-ZA" w:eastAsia="en-ZA"/>
        </w:rPr>
        <w:t>(DR N SISHI)</w:t>
      </w:r>
    </w:p>
    <w:p w14:paraId="4D92909E" w14:textId="3016CDDF" w:rsidR="00112ADD" w:rsidRPr="00112ADD" w:rsidRDefault="00112ADD" w:rsidP="00EF2BD7">
      <w:pPr>
        <w:pStyle w:val="NoSpacing"/>
        <w:spacing w:line="276" w:lineRule="auto"/>
        <w:rPr>
          <w:rFonts w:ascii="Arial" w:eastAsia="Calibri" w:hAnsi="Arial" w:cs="Arial"/>
          <w:b/>
          <w:sz w:val="22"/>
          <w:szCs w:val="22"/>
          <w:u w:color="000000"/>
          <w:bdr w:val="nil"/>
          <w:lang w:val="en-ZA" w:eastAsia="en-ZA"/>
        </w:rPr>
      </w:pPr>
    </w:p>
    <w:p w14:paraId="75E4A0C7" w14:textId="77777777" w:rsidR="00112ADD" w:rsidRPr="00112ADD" w:rsidRDefault="00112ADD" w:rsidP="00EF2BD7">
      <w:pPr>
        <w:pStyle w:val="NoSpacing"/>
        <w:spacing w:line="276" w:lineRule="auto"/>
        <w:rPr>
          <w:rFonts w:ascii="Arial" w:eastAsia="Calibri" w:hAnsi="Arial" w:cs="Arial"/>
          <w:b/>
          <w:sz w:val="22"/>
          <w:szCs w:val="22"/>
          <w:u w:color="000000"/>
          <w:bdr w:val="nil"/>
          <w:lang w:val="en-ZA" w:eastAsia="en-ZA"/>
        </w:rPr>
      </w:pPr>
    </w:p>
    <w:p w14:paraId="73DF724D" w14:textId="4A8EF74D" w:rsidR="00112ADD" w:rsidRPr="00112ADD" w:rsidRDefault="00112ADD" w:rsidP="00EF2BD7">
      <w:pPr>
        <w:pStyle w:val="NoSpacing"/>
        <w:spacing w:line="276" w:lineRule="auto"/>
        <w:rPr>
          <w:rFonts w:ascii="Arial" w:eastAsia="Calibri" w:hAnsi="Arial" w:cs="Arial"/>
          <w:b/>
          <w:sz w:val="22"/>
          <w:szCs w:val="22"/>
          <w:u w:color="000000"/>
          <w:bdr w:val="nil"/>
          <w:lang w:val="en-ZA" w:eastAsia="en-ZA"/>
        </w:rPr>
      </w:pPr>
      <w:r w:rsidRPr="00112ADD">
        <w:rPr>
          <w:rFonts w:ascii="Arial" w:eastAsia="Calibri" w:hAnsi="Arial" w:cs="Arial"/>
          <w:b/>
          <w:sz w:val="22"/>
          <w:szCs w:val="22"/>
          <w:u w:color="000000"/>
          <w:bdr w:val="nil"/>
          <w:lang w:val="en-ZA" w:eastAsia="en-ZA"/>
        </w:rPr>
        <w:t xml:space="preserve">MINISTER OF HIGHER EDUCATION AND </w:t>
      </w:r>
      <w:r w:rsidRPr="00112ADD">
        <w:rPr>
          <w:rFonts w:ascii="Arial" w:eastAsia="Calibri" w:hAnsi="Arial" w:cs="Arial"/>
          <w:b/>
          <w:sz w:val="22"/>
          <w:szCs w:val="22"/>
          <w:u w:color="000000"/>
          <w:bdr w:val="nil"/>
          <w:lang w:val="en-ZA" w:eastAsia="en-ZA"/>
        </w:rPr>
        <w:tab/>
      </w:r>
      <w:r w:rsidRPr="00112ADD">
        <w:rPr>
          <w:rFonts w:ascii="Arial" w:eastAsia="Calibri" w:hAnsi="Arial" w:cs="Arial"/>
          <w:b/>
          <w:sz w:val="22"/>
          <w:szCs w:val="22"/>
          <w:u w:color="000000"/>
          <w:bdr w:val="nil"/>
          <w:lang w:val="en-ZA" w:eastAsia="en-ZA"/>
        </w:rPr>
        <w:tab/>
      </w:r>
      <w:r>
        <w:rPr>
          <w:rFonts w:ascii="Arial" w:eastAsia="Calibri" w:hAnsi="Arial" w:cs="Arial"/>
          <w:b/>
          <w:sz w:val="22"/>
          <w:szCs w:val="22"/>
          <w:u w:color="000000"/>
          <w:bdr w:val="nil"/>
          <w:lang w:val="en-ZA" w:eastAsia="en-ZA"/>
        </w:rPr>
        <w:t xml:space="preserve">         </w:t>
      </w:r>
      <w:r w:rsidRPr="00112ADD">
        <w:rPr>
          <w:rFonts w:ascii="Arial" w:eastAsia="Calibri" w:hAnsi="Arial" w:cs="Arial"/>
          <w:b/>
          <w:sz w:val="22"/>
          <w:szCs w:val="22"/>
          <w:u w:color="000000"/>
          <w:bdr w:val="nil"/>
          <w:lang w:val="en-ZA" w:eastAsia="en-ZA"/>
        </w:rPr>
        <w:t>SECOND RESPONDENT</w:t>
      </w:r>
    </w:p>
    <w:p w14:paraId="46921E66" w14:textId="0F1A5B73" w:rsidR="00112ADD" w:rsidRPr="00112ADD" w:rsidRDefault="00112ADD" w:rsidP="00EF2BD7">
      <w:pPr>
        <w:pStyle w:val="NoSpacing"/>
        <w:spacing w:line="276" w:lineRule="auto"/>
        <w:rPr>
          <w:rFonts w:ascii="Arial" w:eastAsia="Calibri" w:hAnsi="Arial" w:cs="Arial"/>
          <w:b/>
          <w:sz w:val="22"/>
          <w:szCs w:val="22"/>
          <w:u w:color="000000"/>
          <w:bdr w:val="nil"/>
          <w:lang w:val="en-ZA" w:eastAsia="en-ZA"/>
        </w:rPr>
      </w:pPr>
      <w:r w:rsidRPr="00112ADD">
        <w:rPr>
          <w:rFonts w:ascii="Arial" w:eastAsia="Calibri" w:hAnsi="Arial" w:cs="Arial"/>
          <w:b/>
          <w:sz w:val="22"/>
          <w:szCs w:val="22"/>
          <w:u w:color="000000"/>
          <w:bdr w:val="nil"/>
          <w:lang w:val="en-ZA" w:eastAsia="en-ZA"/>
        </w:rPr>
        <w:t>TRAINING SCIENCE AND INNOVATION</w:t>
      </w:r>
    </w:p>
    <w:p w14:paraId="01330E4B" w14:textId="63107D92" w:rsidR="00112ADD" w:rsidRDefault="00112ADD" w:rsidP="00EF2BD7">
      <w:pPr>
        <w:pStyle w:val="NoSpacing"/>
        <w:spacing w:line="276" w:lineRule="auto"/>
        <w:rPr>
          <w:rFonts w:ascii="Arial" w:eastAsia="Calibri" w:hAnsi="Arial" w:cs="Arial"/>
          <w:b/>
          <w:sz w:val="22"/>
          <w:szCs w:val="22"/>
          <w:u w:color="000000"/>
          <w:bdr w:val="nil"/>
          <w:lang w:val="en-ZA" w:eastAsia="en-ZA"/>
        </w:rPr>
      </w:pPr>
      <w:r w:rsidRPr="00112ADD">
        <w:rPr>
          <w:rFonts w:ascii="Arial" w:eastAsia="Calibri" w:hAnsi="Arial" w:cs="Arial"/>
          <w:b/>
          <w:sz w:val="22"/>
          <w:szCs w:val="22"/>
          <w:u w:color="000000"/>
          <w:bdr w:val="nil"/>
          <w:lang w:val="en-ZA" w:eastAsia="en-ZA"/>
        </w:rPr>
        <w:t>(DR B E NZIMANDE)</w:t>
      </w:r>
    </w:p>
    <w:p w14:paraId="0AAE36FD" w14:textId="69ED6B40" w:rsidR="002B04DA" w:rsidRDefault="002B04DA" w:rsidP="00EF2BD7">
      <w:pPr>
        <w:pStyle w:val="NoSpacing"/>
        <w:spacing w:line="276" w:lineRule="auto"/>
        <w:rPr>
          <w:rFonts w:ascii="Arial" w:eastAsia="Calibri" w:hAnsi="Arial" w:cs="Arial"/>
          <w:b/>
          <w:sz w:val="22"/>
          <w:szCs w:val="22"/>
          <w:u w:color="000000"/>
          <w:bdr w:val="nil"/>
          <w:lang w:val="en-ZA" w:eastAsia="en-ZA"/>
        </w:rPr>
      </w:pPr>
    </w:p>
    <w:p w14:paraId="2F23CE9C" w14:textId="09B02BEB" w:rsidR="002B04DA" w:rsidRDefault="002B04DA" w:rsidP="002B04DA">
      <w:pPr>
        <w:pBdr>
          <w:top w:val="nil"/>
          <w:left w:val="nil"/>
          <w:bottom w:val="nil"/>
          <w:right w:val="nil"/>
          <w:between w:val="nil"/>
          <w:bar w:val="nil"/>
        </w:pBdr>
        <w:tabs>
          <w:tab w:val="right" w:pos="8280"/>
        </w:tabs>
        <w:suppressAutoHyphens/>
        <w:spacing w:line="360" w:lineRule="auto"/>
        <w:jc w:val="both"/>
        <w:rPr>
          <w:rFonts w:ascii="Arial" w:eastAsia="Calibri" w:hAnsi="Arial" w:cs="Calibri"/>
          <w:b/>
          <w:bCs/>
          <w:color w:val="000000"/>
          <w:u w:color="000000"/>
          <w:bdr w:val="nil"/>
          <w:lang w:val="en-US" w:eastAsia="en-ZA"/>
          <w14:textOutline w14:w="12700" w14:cap="flat" w14:cmpd="sng" w14:algn="ctr">
            <w14:noFill/>
            <w14:prstDash w14:val="solid"/>
            <w14:miter w14:lim="400000"/>
          </w14:textOutline>
        </w:rPr>
      </w:pPr>
      <w:r w:rsidRPr="00D65AAD">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lastRenderedPageBreak/>
        <w:t xml:space="preserve">This Judgment was handed down electronically and by circulation to the parties’ legal </w:t>
      </w:r>
      <w:r w:rsidR="00B46F81" w:rsidRPr="00D65AAD">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t>representatives</w:t>
      </w:r>
      <w:r w:rsidRPr="00D65AAD">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t xml:space="preserve"> by way of email and shall be uploaded on </w:t>
      </w:r>
      <w:proofErr w:type="spellStart"/>
      <w:r w:rsidRPr="00D65AAD">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t>caselines</w:t>
      </w:r>
      <w:proofErr w:type="spellEnd"/>
      <w:r w:rsidRPr="00D65AAD">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t>. The date for</w:t>
      </w:r>
      <w:r>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t xml:space="preserve"> hand down is deemed to be on 20</w:t>
      </w:r>
      <w:r w:rsidRPr="00D65AAD">
        <w:rPr>
          <w:rFonts w:ascii="Arial" w:eastAsia="Calibri" w:hAnsi="Arial" w:cs="Calibri"/>
          <w:bCs/>
          <w:color w:val="000000"/>
          <w:u w:color="000000"/>
          <w:bdr w:val="nil"/>
          <w:lang w:val="en-US" w:eastAsia="en-ZA"/>
          <w14:textOutline w14:w="12700" w14:cap="flat" w14:cmpd="sng" w14:algn="ctr">
            <w14:noFill/>
            <w14:prstDash w14:val="solid"/>
            <w14:miter w14:lim="400000"/>
          </w14:textOutline>
        </w:rPr>
        <w:t xml:space="preserve"> May 2024.</w:t>
      </w:r>
      <w:r w:rsidRPr="00D65AAD">
        <w:rPr>
          <w:rFonts w:ascii="Arial" w:eastAsia="Calibri" w:hAnsi="Arial" w:cs="Calibri"/>
          <w:b/>
          <w:bCs/>
          <w:color w:val="000000"/>
          <w:u w:color="000000"/>
          <w:bdr w:val="nil"/>
          <w:lang w:val="en-US" w:eastAsia="en-ZA"/>
          <w14:textOutline w14:w="12700" w14:cap="flat" w14:cmpd="sng" w14:algn="ctr">
            <w14:noFill/>
            <w14:prstDash w14:val="solid"/>
            <w14:miter w14:lim="400000"/>
          </w14:textOutline>
        </w:rPr>
        <w:t xml:space="preserve"> </w:t>
      </w:r>
    </w:p>
    <w:p w14:paraId="543854F5" w14:textId="77777777" w:rsidR="002B04DA" w:rsidRPr="00112ADD" w:rsidRDefault="002B04DA" w:rsidP="00EF2BD7">
      <w:pPr>
        <w:pStyle w:val="NoSpacing"/>
        <w:spacing w:line="276" w:lineRule="auto"/>
        <w:rPr>
          <w:rFonts w:eastAsia="Calibri"/>
          <w:sz w:val="22"/>
          <w:szCs w:val="22"/>
          <w:u w:color="000000"/>
          <w:bdr w:val="nil"/>
          <w:lang w:val="en-ZA" w:eastAsia="en-ZA"/>
        </w:rPr>
      </w:pPr>
    </w:p>
    <w:p w14:paraId="373D750C" w14:textId="173AD836" w:rsidR="00EF2BD7" w:rsidRDefault="00EF2BD7" w:rsidP="00B12499">
      <w:pPr>
        <w:jc w:val="both"/>
        <w:rPr>
          <w:rFonts w:ascii="Arial" w:hAnsi="Arial" w:cs="Arial"/>
          <w:b/>
        </w:rPr>
      </w:pPr>
      <w:r>
        <w:rPr>
          <w:rFonts w:ascii="Arial" w:hAnsi="Arial" w:cs="Arial"/>
          <w:b/>
        </w:rPr>
        <w:t>___________________________________________________________________</w:t>
      </w:r>
    </w:p>
    <w:p w14:paraId="4785535A" w14:textId="77777777" w:rsidR="00EF2BD7" w:rsidRPr="005F3684" w:rsidRDefault="00EF2BD7" w:rsidP="00B12499">
      <w:pPr>
        <w:jc w:val="both"/>
        <w:rPr>
          <w:rFonts w:ascii="Arial" w:hAnsi="Arial" w:cs="Arial"/>
          <w:b/>
        </w:rPr>
      </w:pPr>
    </w:p>
    <w:p w14:paraId="54A6F6E8" w14:textId="38A22CF4" w:rsidR="00B12499" w:rsidRPr="005F3684" w:rsidRDefault="00B12499" w:rsidP="00B12499">
      <w:pPr>
        <w:pBdr>
          <w:bottom w:val="single" w:sz="12" w:space="1" w:color="auto"/>
        </w:pBdr>
        <w:jc w:val="center"/>
        <w:rPr>
          <w:rFonts w:ascii="Arial" w:hAnsi="Arial" w:cs="Arial"/>
          <w:b/>
        </w:rPr>
      </w:pPr>
      <w:r w:rsidRPr="005F3684">
        <w:rPr>
          <w:rFonts w:ascii="Arial" w:hAnsi="Arial" w:cs="Arial"/>
          <w:b/>
        </w:rPr>
        <w:t>JUDGMENT</w:t>
      </w:r>
    </w:p>
    <w:p w14:paraId="42B5BEA9" w14:textId="77777777" w:rsidR="00B12499" w:rsidRPr="005F3684" w:rsidRDefault="00B12499" w:rsidP="00B12499">
      <w:pPr>
        <w:pBdr>
          <w:bottom w:val="single" w:sz="12" w:space="1" w:color="auto"/>
        </w:pBdr>
        <w:jc w:val="center"/>
        <w:rPr>
          <w:rFonts w:ascii="Arial" w:hAnsi="Arial" w:cs="Arial"/>
          <w:b/>
        </w:rPr>
      </w:pPr>
    </w:p>
    <w:p w14:paraId="043364FC" w14:textId="77777777" w:rsidR="00B12499" w:rsidRPr="005F3684" w:rsidRDefault="00B12499" w:rsidP="00974DCE">
      <w:pPr>
        <w:spacing w:line="360" w:lineRule="auto"/>
        <w:jc w:val="both"/>
        <w:rPr>
          <w:rFonts w:ascii="Arial" w:hAnsi="Arial" w:cs="Arial"/>
          <w:b/>
        </w:rPr>
      </w:pPr>
    </w:p>
    <w:p w14:paraId="09FE1D5A" w14:textId="10B82A43" w:rsidR="00337139" w:rsidRDefault="00337139" w:rsidP="000D2E67">
      <w:pPr>
        <w:spacing w:line="360" w:lineRule="auto"/>
        <w:jc w:val="both"/>
        <w:rPr>
          <w:rFonts w:ascii="Arial" w:hAnsi="Arial" w:cs="Arial"/>
          <w:b/>
        </w:rPr>
      </w:pPr>
      <w:r>
        <w:rPr>
          <w:rFonts w:ascii="Arial" w:hAnsi="Arial" w:cs="Arial"/>
          <w:b/>
        </w:rPr>
        <w:t xml:space="preserve">Mali J  </w:t>
      </w:r>
    </w:p>
    <w:p w14:paraId="043A0357" w14:textId="77777777" w:rsidR="00EF2BD7" w:rsidRPr="00337139" w:rsidRDefault="00EF2BD7" w:rsidP="000D2E67">
      <w:pPr>
        <w:spacing w:line="360" w:lineRule="auto"/>
        <w:jc w:val="both"/>
        <w:rPr>
          <w:rFonts w:ascii="Arial" w:hAnsi="Arial" w:cs="Arial"/>
          <w:b/>
        </w:rPr>
      </w:pPr>
    </w:p>
    <w:p w14:paraId="3C3DC567" w14:textId="52030F6D" w:rsidR="001C36A9" w:rsidRPr="003A4873" w:rsidRDefault="003A4873" w:rsidP="003A4873">
      <w:pPr>
        <w:spacing w:line="360" w:lineRule="auto"/>
        <w:jc w:val="both"/>
        <w:rPr>
          <w:rFonts w:ascii="Arial" w:hAnsi="Arial" w:cs="Arial"/>
        </w:rPr>
      </w:pPr>
      <w:r>
        <w:rPr>
          <w:rFonts w:ascii="Arial" w:hAnsi="Arial" w:cs="Arial"/>
        </w:rPr>
        <w:t>[1]</w:t>
      </w:r>
      <w:r>
        <w:rPr>
          <w:rFonts w:ascii="Arial" w:hAnsi="Arial" w:cs="Arial"/>
        </w:rPr>
        <w:tab/>
      </w:r>
      <w:r w:rsidR="00260C84" w:rsidRPr="003A4873">
        <w:rPr>
          <w:rFonts w:ascii="Arial" w:hAnsi="Arial" w:cs="Arial"/>
        </w:rPr>
        <w:t xml:space="preserve"> On 8 May 2024 the applicants, </w:t>
      </w:r>
      <w:r w:rsidR="00780EE1" w:rsidRPr="003A4873">
        <w:rPr>
          <w:rFonts w:ascii="Arial" w:hAnsi="Arial" w:cs="Arial"/>
        </w:rPr>
        <w:t xml:space="preserve">the first applicant being the sole shareholder of second to fifth applicants who are </w:t>
      </w:r>
      <w:r w:rsidR="00260C84" w:rsidRPr="003A4873">
        <w:rPr>
          <w:rFonts w:ascii="Arial" w:hAnsi="Arial" w:cs="Arial"/>
        </w:rPr>
        <w:t>Private Higher Education Institutions</w:t>
      </w:r>
      <w:r w:rsidR="00780EE1" w:rsidRPr="003A4873">
        <w:rPr>
          <w:rFonts w:ascii="Arial" w:hAnsi="Arial" w:cs="Arial"/>
        </w:rPr>
        <w:t xml:space="preserve"> (Institutions)</w:t>
      </w:r>
      <w:r w:rsidR="00260C84" w:rsidRPr="003A4873">
        <w:rPr>
          <w:rFonts w:ascii="Arial" w:hAnsi="Arial" w:cs="Arial"/>
        </w:rPr>
        <w:t xml:space="preserve"> approached this court by way of urgen</w:t>
      </w:r>
      <w:r w:rsidR="00800210" w:rsidRPr="003A4873">
        <w:rPr>
          <w:rFonts w:ascii="Arial" w:hAnsi="Arial" w:cs="Arial"/>
        </w:rPr>
        <w:t>c</w:t>
      </w:r>
      <w:r w:rsidR="00260C84" w:rsidRPr="003A4873">
        <w:rPr>
          <w:rFonts w:ascii="Arial" w:hAnsi="Arial" w:cs="Arial"/>
        </w:rPr>
        <w:t>y</w:t>
      </w:r>
      <w:r w:rsidR="00780EE1" w:rsidRPr="003A4873">
        <w:rPr>
          <w:rFonts w:ascii="Arial" w:hAnsi="Arial" w:cs="Arial"/>
        </w:rPr>
        <w:t xml:space="preserve">. The </w:t>
      </w:r>
      <w:r w:rsidR="00B46F81" w:rsidRPr="003A4873">
        <w:rPr>
          <w:rFonts w:ascii="Arial" w:hAnsi="Arial" w:cs="Arial"/>
        </w:rPr>
        <w:t>applicants</w:t>
      </w:r>
      <w:r w:rsidR="00780EE1" w:rsidRPr="003A4873">
        <w:rPr>
          <w:rFonts w:ascii="Arial" w:hAnsi="Arial" w:cs="Arial"/>
        </w:rPr>
        <w:t xml:space="preserve"> sought</w:t>
      </w:r>
      <w:r w:rsidR="00260C84" w:rsidRPr="003A4873">
        <w:rPr>
          <w:rFonts w:ascii="Arial" w:hAnsi="Arial" w:cs="Arial"/>
        </w:rPr>
        <w:t xml:space="preserve"> orders against the first respondent, Director Gen</w:t>
      </w:r>
      <w:r w:rsidR="00D776B4" w:rsidRPr="003A4873">
        <w:rPr>
          <w:rFonts w:ascii="Arial" w:hAnsi="Arial" w:cs="Arial"/>
        </w:rPr>
        <w:t xml:space="preserve">eral responsible for the Department of </w:t>
      </w:r>
      <w:r w:rsidR="00260C84" w:rsidRPr="003A4873">
        <w:rPr>
          <w:rFonts w:ascii="Arial" w:hAnsi="Arial" w:cs="Arial"/>
        </w:rPr>
        <w:t>Higher Education</w:t>
      </w:r>
      <w:r w:rsidR="00D776B4" w:rsidRPr="003A4873">
        <w:rPr>
          <w:rFonts w:ascii="Arial" w:hAnsi="Arial" w:cs="Arial"/>
        </w:rPr>
        <w:t xml:space="preserve"> (</w:t>
      </w:r>
      <w:r w:rsidR="00B46F81" w:rsidRPr="003A4873">
        <w:rPr>
          <w:rFonts w:ascii="Arial" w:hAnsi="Arial" w:cs="Arial"/>
        </w:rPr>
        <w:t xml:space="preserve">the </w:t>
      </w:r>
      <w:r w:rsidR="00D776B4" w:rsidRPr="003A4873">
        <w:rPr>
          <w:rFonts w:ascii="Arial" w:hAnsi="Arial" w:cs="Arial"/>
        </w:rPr>
        <w:t>Department)</w:t>
      </w:r>
      <w:r w:rsidR="00260C84" w:rsidRPr="003A4873">
        <w:rPr>
          <w:rFonts w:ascii="Arial" w:hAnsi="Arial" w:cs="Arial"/>
        </w:rPr>
        <w:t>. There is no order sought against the second respondent,</w:t>
      </w:r>
      <w:r w:rsidR="00B46F81" w:rsidRPr="003A4873">
        <w:rPr>
          <w:rFonts w:ascii="Arial" w:hAnsi="Arial" w:cs="Arial"/>
        </w:rPr>
        <w:t xml:space="preserve"> </w:t>
      </w:r>
      <w:r w:rsidR="00D776B4" w:rsidRPr="003A4873">
        <w:rPr>
          <w:rFonts w:ascii="Arial" w:hAnsi="Arial" w:cs="Arial"/>
        </w:rPr>
        <w:t>the Minister for the Department.</w:t>
      </w:r>
    </w:p>
    <w:p w14:paraId="1FCB9A2C" w14:textId="77777777" w:rsidR="00D776B4" w:rsidRDefault="00D776B4" w:rsidP="00D776B4">
      <w:pPr>
        <w:pStyle w:val="ListParagraph"/>
        <w:spacing w:line="360" w:lineRule="auto"/>
        <w:ind w:left="0"/>
        <w:jc w:val="both"/>
        <w:rPr>
          <w:rFonts w:ascii="Arial" w:hAnsi="Arial" w:cs="Arial"/>
        </w:rPr>
      </w:pPr>
    </w:p>
    <w:p w14:paraId="7DBC5B38" w14:textId="1B92A17E" w:rsidR="001C36A9" w:rsidRPr="003A4873" w:rsidRDefault="003A4873" w:rsidP="003A4873">
      <w:pPr>
        <w:spacing w:line="360" w:lineRule="auto"/>
        <w:jc w:val="both"/>
        <w:rPr>
          <w:rFonts w:ascii="Arial" w:hAnsi="Arial" w:cs="Arial"/>
        </w:rPr>
      </w:pPr>
      <w:r w:rsidRPr="00D776B4">
        <w:rPr>
          <w:rFonts w:ascii="Arial" w:hAnsi="Arial" w:cs="Arial"/>
        </w:rPr>
        <w:t>[2]</w:t>
      </w:r>
      <w:r w:rsidRPr="00D776B4">
        <w:rPr>
          <w:rFonts w:ascii="Arial" w:hAnsi="Arial" w:cs="Arial"/>
        </w:rPr>
        <w:tab/>
      </w:r>
      <w:r w:rsidR="00260C84" w:rsidRPr="003A4873">
        <w:rPr>
          <w:rFonts w:ascii="Arial" w:hAnsi="Arial" w:cs="Arial"/>
        </w:rPr>
        <w:t>In Part A, they</w:t>
      </w:r>
      <w:r w:rsidR="00800210" w:rsidRPr="003A4873">
        <w:rPr>
          <w:rFonts w:ascii="Arial" w:hAnsi="Arial" w:cs="Arial"/>
        </w:rPr>
        <w:t xml:space="preserve"> first</w:t>
      </w:r>
      <w:r w:rsidR="00260C84" w:rsidRPr="003A4873">
        <w:rPr>
          <w:rFonts w:ascii="Arial" w:hAnsi="Arial" w:cs="Arial"/>
        </w:rPr>
        <w:t xml:space="preserve"> seek an order that the decision of the first respondent </w:t>
      </w:r>
      <w:r w:rsidR="00CD1FDE" w:rsidRPr="003A4873">
        <w:rPr>
          <w:rFonts w:ascii="Arial" w:hAnsi="Arial" w:cs="Arial"/>
        </w:rPr>
        <w:t xml:space="preserve">to remove the </w:t>
      </w:r>
      <w:r w:rsidR="00B46F81" w:rsidRPr="003A4873">
        <w:rPr>
          <w:rFonts w:ascii="Arial" w:hAnsi="Arial" w:cs="Arial"/>
        </w:rPr>
        <w:t>s</w:t>
      </w:r>
      <w:r w:rsidR="00CD1FDE" w:rsidRPr="003A4873">
        <w:rPr>
          <w:rFonts w:ascii="Arial" w:hAnsi="Arial" w:cs="Arial"/>
        </w:rPr>
        <w:t>econd to fifth a</w:t>
      </w:r>
      <w:r w:rsidR="00260C84" w:rsidRPr="003A4873">
        <w:rPr>
          <w:rFonts w:ascii="Arial" w:hAnsi="Arial" w:cs="Arial"/>
        </w:rPr>
        <w:t>pplicants from the Register of Registered Private Higher Education Institutio</w:t>
      </w:r>
      <w:r w:rsidR="00800210" w:rsidRPr="003A4873">
        <w:rPr>
          <w:rFonts w:ascii="Arial" w:hAnsi="Arial" w:cs="Arial"/>
        </w:rPr>
        <w:t>ns</w:t>
      </w:r>
      <w:r w:rsidR="00CD1FDE" w:rsidRPr="003A4873">
        <w:rPr>
          <w:rFonts w:ascii="Arial" w:hAnsi="Arial" w:cs="Arial"/>
        </w:rPr>
        <w:t xml:space="preserve"> (the register)</w:t>
      </w:r>
      <w:r w:rsidR="00800210" w:rsidRPr="003A4873">
        <w:rPr>
          <w:rFonts w:ascii="Arial" w:hAnsi="Arial" w:cs="Arial"/>
        </w:rPr>
        <w:t>, taken on about 17 March 2024</w:t>
      </w:r>
      <w:r w:rsidR="00260C84" w:rsidRPr="003A4873">
        <w:rPr>
          <w:rFonts w:ascii="Arial" w:hAnsi="Arial" w:cs="Arial"/>
        </w:rPr>
        <w:t>, be suspended with immediate effect. S</w:t>
      </w:r>
      <w:r w:rsidR="001C36A9" w:rsidRPr="003A4873">
        <w:rPr>
          <w:rFonts w:ascii="Arial" w:hAnsi="Arial" w:cs="Arial"/>
        </w:rPr>
        <w:t>econd</w:t>
      </w:r>
      <w:r w:rsidR="00B46F81" w:rsidRPr="003A4873">
        <w:rPr>
          <w:rFonts w:ascii="Arial" w:hAnsi="Arial" w:cs="Arial"/>
        </w:rPr>
        <w:t>ly,</w:t>
      </w:r>
      <w:r w:rsidR="00260C84" w:rsidRPr="003A4873">
        <w:rPr>
          <w:rFonts w:ascii="Arial" w:hAnsi="Arial" w:cs="Arial"/>
        </w:rPr>
        <w:t xml:space="preserve"> that </w:t>
      </w:r>
      <w:r w:rsidR="00CD1FDE" w:rsidRPr="003A4873">
        <w:rPr>
          <w:rFonts w:ascii="Arial" w:hAnsi="Arial" w:cs="Arial"/>
        </w:rPr>
        <w:t>the decision of the first r</w:t>
      </w:r>
      <w:r w:rsidR="00260C84" w:rsidRPr="003A4873">
        <w:rPr>
          <w:rFonts w:ascii="Arial" w:hAnsi="Arial" w:cs="Arial"/>
        </w:rPr>
        <w:t>espondent to cancel</w:t>
      </w:r>
      <w:r w:rsidR="00CD1FDE" w:rsidRPr="003A4873">
        <w:rPr>
          <w:rFonts w:ascii="Arial" w:hAnsi="Arial" w:cs="Arial"/>
        </w:rPr>
        <w:t xml:space="preserve"> registration of the second to f</w:t>
      </w:r>
      <w:r w:rsidR="00260C84" w:rsidRPr="003A4873">
        <w:rPr>
          <w:rFonts w:ascii="Arial" w:hAnsi="Arial" w:cs="Arial"/>
        </w:rPr>
        <w:t xml:space="preserve">ifth Applicant published in the Government Gazette Number 50311 on 22 March 2024 (in Notice No.  4528) and ostensibly signed on 26 </w:t>
      </w:r>
      <w:r w:rsidR="00B46F81" w:rsidRPr="003A4873">
        <w:rPr>
          <w:rFonts w:ascii="Arial" w:hAnsi="Arial" w:cs="Arial"/>
        </w:rPr>
        <w:t xml:space="preserve">July </w:t>
      </w:r>
      <w:r w:rsidR="00800210" w:rsidRPr="003A4873">
        <w:rPr>
          <w:rFonts w:ascii="Arial" w:hAnsi="Arial" w:cs="Arial"/>
        </w:rPr>
        <w:t>202</w:t>
      </w:r>
      <w:r w:rsidR="00B46F81" w:rsidRPr="003A4873">
        <w:rPr>
          <w:rFonts w:ascii="Arial" w:hAnsi="Arial" w:cs="Arial"/>
        </w:rPr>
        <w:t>3</w:t>
      </w:r>
      <w:r w:rsidR="001C36A9" w:rsidRPr="003A4873">
        <w:rPr>
          <w:rFonts w:ascii="Arial" w:hAnsi="Arial" w:cs="Arial"/>
          <w:color w:val="FF0000"/>
        </w:rPr>
        <w:t xml:space="preserve"> </w:t>
      </w:r>
      <w:r w:rsidR="001C36A9" w:rsidRPr="003A4873">
        <w:rPr>
          <w:rFonts w:ascii="Arial" w:hAnsi="Arial" w:cs="Arial"/>
        </w:rPr>
        <w:t>be</w:t>
      </w:r>
      <w:r w:rsidR="00260C84" w:rsidRPr="003A4873">
        <w:rPr>
          <w:rFonts w:ascii="Arial" w:hAnsi="Arial" w:cs="Arial"/>
        </w:rPr>
        <w:t xml:space="preserve"> suspended with immediate effect</w:t>
      </w:r>
      <w:r w:rsidR="00260C84" w:rsidRPr="003A4873">
        <w:rPr>
          <w:rFonts w:ascii="Arial" w:hAnsi="Arial" w:cs="Arial"/>
          <w:i/>
        </w:rPr>
        <w:t>.</w:t>
      </w:r>
      <w:r w:rsidR="00CD1FDE" w:rsidRPr="003A4873">
        <w:rPr>
          <w:rFonts w:ascii="Arial" w:hAnsi="Arial" w:cs="Arial"/>
          <w:color w:val="FF0000"/>
        </w:rPr>
        <w:t xml:space="preserve"> </w:t>
      </w:r>
    </w:p>
    <w:p w14:paraId="459067AD" w14:textId="77777777" w:rsidR="00D776B4" w:rsidRPr="00D776B4" w:rsidRDefault="00D776B4" w:rsidP="00D776B4">
      <w:pPr>
        <w:pStyle w:val="ListParagraph"/>
        <w:rPr>
          <w:rFonts w:ascii="Arial" w:hAnsi="Arial" w:cs="Arial"/>
        </w:rPr>
      </w:pPr>
    </w:p>
    <w:p w14:paraId="5E482C1D" w14:textId="77777777" w:rsidR="00D776B4" w:rsidRDefault="00D776B4" w:rsidP="00D776B4">
      <w:pPr>
        <w:pStyle w:val="ListParagraph"/>
        <w:spacing w:line="360" w:lineRule="auto"/>
        <w:ind w:left="0"/>
        <w:jc w:val="both"/>
        <w:rPr>
          <w:rFonts w:ascii="Arial" w:hAnsi="Arial" w:cs="Arial"/>
        </w:rPr>
      </w:pPr>
    </w:p>
    <w:p w14:paraId="4FEF1719" w14:textId="5FBA5E03" w:rsidR="001C36A9" w:rsidRPr="003A4873" w:rsidRDefault="003A4873" w:rsidP="003A4873">
      <w:pPr>
        <w:spacing w:line="360" w:lineRule="auto"/>
        <w:jc w:val="both"/>
        <w:rPr>
          <w:rFonts w:ascii="Arial" w:hAnsi="Arial" w:cs="Arial"/>
        </w:rPr>
      </w:pPr>
      <w:r>
        <w:rPr>
          <w:rFonts w:ascii="Arial" w:hAnsi="Arial" w:cs="Arial"/>
        </w:rPr>
        <w:t>[3]</w:t>
      </w:r>
      <w:r>
        <w:rPr>
          <w:rFonts w:ascii="Arial" w:hAnsi="Arial" w:cs="Arial"/>
        </w:rPr>
        <w:tab/>
      </w:r>
      <w:r w:rsidR="00800210" w:rsidRPr="003A4873">
        <w:rPr>
          <w:rFonts w:ascii="Arial" w:hAnsi="Arial" w:cs="Arial"/>
        </w:rPr>
        <w:t>The</w:t>
      </w:r>
      <w:r w:rsidR="00260C84" w:rsidRPr="003A4873">
        <w:rPr>
          <w:rFonts w:ascii="Arial" w:hAnsi="Arial" w:cs="Arial"/>
        </w:rPr>
        <w:t xml:space="preserve"> </w:t>
      </w:r>
      <w:r w:rsidR="00800210" w:rsidRPr="003A4873">
        <w:rPr>
          <w:rFonts w:ascii="Arial" w:hAnsi="Arial" w:cs="Arial"/>
        </w:rPr>
        <w:t>third prayer is</w:t>
      </w:r>
      <w:r w:rsidR="004E0854" w:rsidRPr="003A4873">
        <w:rPr>
          <w:rFonts w:ascii="Arial" w:hAnsi="Arial" w:cs="Arial"/>
        </w:rPr>
        <w:t xml:space="preserve"> </w:t>
      </w:r>
      <w:r w:rsidR="00800210" w:rsidRPr="003A4873">
        <w:rPr>
          <w:rFonts w:ascii="Arial" w:hAnsi="Arial" w:cs="Arial"/>
        </w:rPr>
        <w:t xml:space="preserve">that the </w:t>
      </w:r>
      <w:r w:rsidR="00B46F81" w:rsidRPr="003A4873">
        <w:rPr>
          <w:rFonts w:ascii="Arial" w:hAnsi="Arial" w:cs="Arial"/>
        </w:rPr>
        <w:t>first</w:t>
      </w:r>
      <w:r w:rsidR="00800210" w:rsidRPr="003A4873">
        <w:rPr>
          <w:rFonts w:ascii="Arial" w:hAnsi="Arial" w:cs="Arial"/>
        </w:rPr>
        <w:t xml:space="preserve"> respondent should</w:t>
      </w:r>
      <w:r w:rsidR="001C36A9" w:rsidRPr="003A4873">
        <w:rPr>
          <w:rFonts w:ascii="Arial" w:hAnsi="Arial" w:cs="Arial"/>
        </w:rPr>
        <w:t xml:space="preserve"> be interdicted from implementing the decisions referred to above, pending the outcome of the judicial review application sought in Part B. Fourth</w:t>
      </w:r>
      <w:r w:rsidR="00B46F81" w:rsidRPr="003A4873">
        <w:rPr>
          <w:rFonts w:ascii="Arial" w:hAnsi="Arial" w:cs="Arial"/>
        </w:rPr>
        <w:t>ly,</w:t>
      </w:r>
      <w:r w:rsidR="001C36A9" w:rsidRPr="003A4873">
        <w:rPr>
          <w:rFonts w:ascii="Arial" w:hAnsi="Arial" w:cs="Arial"/>
        </w:rPr>
        <w:t xml:space="preserve"> that </w:t>
      </w:r>
      <w:r w:rsidR="00B46F81" w:rsidRPr="003A4873">
        <w:rPr>
          <w:rFonts w:ascii="Arial" w:hAnsi="Arial" w:cs="Arial"/>
        </w:rPr>
        <w:t>t</w:t>
      </w:r>
      <w:r w:rsidR="001C36A9" w:rsidRPr="003A4873">
        <w:rPr>
          <w:rFonts w:ascii="Arial" w:hAnsi="Arial" w:cs="Arial"/>
        </w:rPr>
        <w:t xml:space="preserve">he </w:t>
      </w:r>
      <w:r w:rsidR="00B46F81" w:rsidRPr="003A4873">
        <w:rPr>
          <w:rFonts w:ascii="Arial" w:hAnsi="Arial" w:cs="Arial"/>
        </w:rPr>
        <w:t>f</w:t>
      </w:r>
      <w:r w:rsidR="001C36A9" w:rsidRPr="003A4873">
        <w:rPr>
          <w:rFonts w:ascii="Arial" w:hAnsi="Arial" w:cs="Arial"/>
        </w:rPr>
        <w:t xml:space="preserve">irst </w:t>
      </w:r>
      <w:r w:rsidR="00B46F81" w:rsidRPr="003A4873">
        <w:rPr>
          <w:rFonts w:ascii="Arial" w:hAnsi="Arial" w:cs="Arial"/>
        </w:rPr>
        <w:t>r</w:t>
      </w:r>
      <w:r w:rsidR="001C36A9" w:rsidRPr="003A4873">
        <w:rPr>
          <w:rFonts w:ascii="Arial" w:hAnsi="Arial" w:cs="Arial"/>
        </w:rPr>
        <w:t xml:space="preserve">espondent must be directed, within 24 hours of the Order in Part </w:t>
      </w:r>
      <w:proofErr w:type="gramStart"/>
      <w:r w:rsidR="001C36A9" w:rsidRPr="003A4873">
        <w:rPr>
          <w:rFonts w:ascii="Arial" w:hAnsi="Arial" w:cs="Arial"/>
        </w:rPr>
        <w:t>A;</w:t>
      </w:r>
      <w:proofErr w:type="gramEnd"/>
    </w:p>
    <w:p w14:paraId="6588D8C4" w14:textId="77777777" w:rsidR="00B46F81" w:rsidRPr="001C36A9" w:rsidRDefault="00B46F81" w:rsidP="00B46F81">
      <w:pPr>
        <w:pStyle w:val="ListParagraph"/>
        <w:spacing w:line="360" w:lineRule="auto"/>
        <w:ind w:left="0"/>
        <w:jc w:val="both"/>
        <w:rPr>
          <w:rFonts w:ascii="Arial" w:hAnsi="Arial" w:cs="Arial"/>
        </w:rPr>
      </w:pPr>
    </w:p>
    <w:p w14:paraId="2255EAEF" w14:textId="65966054" w:rsidR="001C36A9" w:rsidRPr="00162269" w:rsidRDefault="001C36A9" w:rsidP="001C36A9">
      <w:pPr>
        <w:pStyle w:val="ListParagraph"/>
        <w:spacing w:line="360" w:lineRule="auto"/>
        <w:ind w:left="0"/>
        <w:jc w:val="both"/>
        <w:rPr>
          <w:rFonts w:ascii="Arial" w:hAnsi="Arial" w:cs="Arial"/>
          <w:i/>
        </w:rPr>
      </w:pPr>
      <w:r w:rsidRPr="00162269">
        <w:rPr>
          <w:rFonts w:ascii="Arial" w:hAnsi="Arial" w:cs="Arial"/>
          <w:i/>
        </w:rPr>
        <w:t xml:space="preserve">(a) Restore the names of the Second to Fifth Applicants to the Register of Private Higher Education Institutions as registered </w:t>
      </w:r>
      <w:r w:rsidR="00B46F81" w:rsidRPr="00162269">
        <w:rPr>
          <w:rFonts w:ascii="Arial" w:hAnsi="Arial" w:cs="Arial"/>
          <w:i/>
        </w:rPr>
        <w:t>Institutions</w:t>
      </w:r>
      <w:r w:rsidRPr="00162269">
        <w:rPr>
          <w:rFonts w:ascii="Arial" w:hAnsi="Arial" w:cs="Arial"/>
          <w:i/>
        </w:rPr>
        <w:t xml:space="preserve">, and to confirm to the Applicants’ attorneys of record that he has done </w:t>
      </w:r>
      <w:proofErr w:type="gramStart"/>
      <w:r w:rsidRPr="00162269">
        <w:rPr>
          <w:rFonts w:ascii="Arial" w:hAnsi="Arial" w:cs="Arial"/>
          <w:i/>
        </w:rPr>
        <w:t>so;</w:t>
      </w:r>
      <w:proofErr w:type="gramEnd"/>
    </w:p>
    <w:p w14:paraId="552285ED" w14:textId="77777777" w:rsidR="001C36A9" w:rsidRDefault="001C36A9" w:rsidP="001C36A9">
      <w:pPr>
        <w:pStyle w:val="ListParagraph"/>
        <w:spacing w:line="360" w:lineRule="auto"/>
        <w:ind w:left="0"/>
        <w:jc w:val="both"/>
        <w:rPr>
          <w:rFonts w:ascii="Arial" w:hAnsi="Arial" w:cs="Arial"/>
          <w:i/>
        </w:rPr>
      </w:pPr>
      <w:r w:rsidRPr="00162269">
        <w:rPr>
          <w:rFonts w:ascii="Arial" w:hAnsi="Arial" w:cs="Arial"/>
          <w:i/>
        </w:rPr>
        <w:lastRenderedPageBreak/>
        <w:t xml:space="preserve">(b) Publish a notice in the Government Gazette to the effect that he has done so in accordance with this Order; and </w:t>
      </w:r>
    </w:p>
    <w:p w14:paraId="0DC9F64D" w14:textId="77777777" w:rsidR="00B46F81" w:rsidRPr="00162269" w:rsidRDefault="00B46F81" w:rsidP="001C36A9">
      <w:pPr>
        <w:pStyle w:val="ListParagraph"/>
        <w:spacing w:line="360" w:lineRule="auto"/>
        <w:ind w:left="0"/>
        <w:jc w:val="both"/>
        <w:rPr>
          <w:rFonts w:ascii="Arial" w:hAnsi="Arial" w:cs="Arial"/>
          <w:i/>
        </w:rPr>
      </w:pPr>
    </w:p>
    <w:p w14:paraId="2878AA4B" w14:textId="77777777" w:rsidR="001C36A9" w:rsidRPr="00162269" w:rsidRDefault="001C36A9" w:rsidP="001C36A9">
      <w:pPr>
        <w:pStyle w:val="ListParagraph"/>
        <w:spacing w:line="360" w:lineRule="auto"/>
        <w:ind w:left="0"/>
        <w:jc w:val="both"/>
        <w:rPr>
          <w:rFonts w:ascii="Arial" w:hAnsi="Arial" w:cs="Arial"/>
          <w:i/>
        </w:rPr>
      </w:pPr>
      <w:r w:rsidRPr="00162269">
        <w:rPr>
          <w:rFonts w:ascii="Arial" w:hAnsi="Arial" w:cs="Arial"/>
          <w:i/>
        </w:rPr>
        <w:t>(c) To release an official Press Statement in the daily and weekly print Media and on social media, that he has done so in accordance with this Order.</w:t>
      </w:r>
    </w:p>
    <w:p w14:paraId="663BCD7C" w14:textId="42C573D2" w:rsidR="009D2F2D" w:rsidRPr="009D2F2D" w:rsidRDefault="009D2F2D" w:rsidP="00800210">
      <w:pPr>
        <w:pStyle w:val="ListParagraph"/>
        <w:spacing w:line="360" w:lineRule="auto"/>
        <w:ind w:left="0"/>
        <w:jc w:val="both"/>
        <w:rPr>
          <w:rFonts w:ascii="Arial" w:hAnsi="Arial" w:cs="Arial"/>
          <w:color w:val="FF0000"/>
        </w:rPr>
      </w:pPr>
    </w:p>
    <w:p w14:paraId="5935C2C3" w14:textId="7E3D2C06" w:rsidR="008A6297" w:rsidRDefault="008A6297" w:rsidP="009D2F2D">
      <w:pPr>
        <w:pStyle w:val="ListParagraph"/>
        <w:spacing w:line="360" w:lineRule="auto"/>
        <w:ind w:left="0"/>
        <w:jc w:val="both"/>
        <w:rPr>
          <w:rFonts w:ascii="Arial" w:hAnsi="Arial" w:cs="Arial"/>
        </w:rPr>
      </w:pPr>
    </w:p>
    <w:p w14:paraId="2B5306E6" w14:textId="242312F4" w:rsidR="00800210" w:rsidRPr="003A4873" w:rsidRDefault="003A4873" w:rsidP="003A4873">
      <w:pPr>
        <w:spacing w:line="360" w:lineRule="auto"/>
        <w:jc w:val="both"/>
        <w:rPr>
          <w:rFonts w:ascii="Arial" w:hAnsi="Arial" w:cs="Arial"/>
          <w:color w:val="FF0000"/>
        </w:rPr>
      </w:pPr>
      <w:r w:rsidRPr="00153741">
        <w:rPr>
          <w:rFonts w:ascii="Arial" w:hAnsi="Arial" w:cs="Arial"/>
        </w:rPr>
        <w:t>[4]</w:t>
      </w:r>
      <w:r w:rsidRPr="00153741">
        <w:rPr>
          <w:rFonts w:ascii="Arial" w:hAnsi="Arial" w:cs="Arial"/>
        </w:rPr>
        <w:tab/>
      </w:r>
      <w:r w:rsidR="00800210" w:rsidRPr="003A4873">
        <w:rPr>
          <w:rFonts w:ascii="Arial" w:hAnsi="Arial" w:cs="Arial"/>
        </w:rPr>
        <w:t xml:space="preserve">The applicants also seek cost order on Part A against the first respondent </w:t>
      </w:r>
      <w:r w:rsidR="00800210" w:rsidRPr="003A4873">
        <w:rPr>
          <w:rFonts w:ascii="Arial" w:hAnsi="Arial" w:cs="Arial"/>
          <w:i/>
          <w:iCs/>
        </w:rPr>
        <w:t xml:space="preserve">de </w:t>
      </w:r>
      <w:proofErr w:type="spellStart"/>
      <w:r w:rsidR="00800210" w:rsidRPr="003A4873">
        <w:rPr>
          <w:rFonts w:ascii="Arial" w:hAnsi="Arial" w:cs="Arial"/>
          <w:i/>
          <w:iCs/>
        </w:rPr>
        <w:t>bonis</w:t>
      </w:r>
      <w:proofErr w:type="spellEnd"/>
      <w:r w:rsidR="00800210" w:rsidRPr="003A4873">
        <w:rPr>
          <w:rFonts w:ascii="Arial" w:hAnsi="Arial" w:cs="Arial"/>
          <w:i/>
          <w:iCs/>
        </w:rPr>
        <w:t xml:space="preserve"> </w:t>
      </w:r>
      <w:proofErr w:type="spellStart"/>
      <w:r w:rsidR="00800210" w:rsidRPr="003A4873">
        <w:rPr>
          <w:rFonts w:ascii="Arial" w:hAnsi="Arial" w:cs="Arial"/>
          <w:i/>
          <w:iCs/>
        </w:rPr>
        <w:t>propriis</w:t>
      </w:r>
      <w:proofErr w:type="spellEnd"/>
      <w:r w:rsidR="00800210" w:rsidRPr="003A4873">
        <w:rPr>
          <w:rFonts w:ascii="Arial" w:hAnsi="Arial" w:cs="Arial"/>
        </w:rPr>
        <w:t xml:space="preserve"> with ancillary orders </w:t>
      </w:r>
      <w:r w:rsidR="00E439A5" w:rsidRPr="003A4873">
        <w:rPr>
          <w:rFonts w:ascii="Arial" w:hAnsi="Arial" w:cs="Arial"/>
        </w:rPr>
        <w:t>and</w:t>
      </w:r>
      <w:r w:rsidR="00800210" w:rsidRPr="003A4873">
        <w:rPr>
          <w:rFonts w:ascii="Arial" w:hAnsi="Arial" w:cs="Arial"/>
        </w:rPr>
        <w:t xml:space="preserve"> </w:t>
      </w:r>
      <w:r w:rsidR="00E439A5" w:rsidRPr="003A4873">
        <w:rPr>
          <w:rFonts w:ascii="Arial" w:hAnsi="Arial" w:cs="Arial"/>
        </w:rPr>
        <w:t xml:space="preserve">seeks </w:t>
      </w:r>
      <w:r w:rsidR="00800210" w:rsidRPr="003A4873">
        <w:rPr>
          <w:rFonts w:ascii="Arial" w:hAnsi="Arial" w:cs="Arial"/>
        </w:rPr>
        <w:t>further</w:t>
      </w:r>
      <w:r w:rsidR="00E439A5" w:rsidRPr="003A4873">
        <w:rPr>
          <w:rFonts w:ascii="Arial" w:hAnsi="Arial" w:cs="Arial"/>
        </w:rPr>
        <w:t xml:space="preserve"> and/or </w:t>
      </w:r>
      <w:r w:rsidR="00800210" w:rsidRPr="003A4873">
        <w:rPr>
          <w:rFonts w:ascii="Arial" w:hAnsi="Arial" w:cs="Arial"/>
        </w:rPr>
        <w:t xml:space="preserve">other alternative relief as may be deemed by the court. In paragraph B, the applicants seek an order declaring the first respondent’s notice in the Government Gazette on March 2024 (Notice Number 4528) </w:t>
      </w:r>
      <w:r w:rsidR="00BD1F34" w:rsidRPr="003A4873">
        <w:rPr>
          <w:rFonts w:ascii="Arial" w:hAnsi="Arial" w:cs="Arial"/>
        </w:rPr>
        <w:t xml:space="preserve">in terms of which he removed the second to fifth applicants from the register, as registered Private Higher Education Institutions, and his decision to remove these applicants from the Register of Private Higher Education Institutions, are unlawful and unconstitutional. </w:t>
      </w:r>
    </w:p>
    <w:p w14:paraId="523C7C5E" w14:textId="77777777" w:rsidR="00800210" w:rsidRPr="00153741" w:rsidRDefault="00800210" w:rsidP="00800210">
      <w:pPr>
        <w:pStyle w:val="ListParagraph"/>
        <w:spacing w:line="360" w:lineRule="auto"/>
        <w:ind w:left="0"/>
        <w:jc w:val="both"/>
        <w:rPr>
          <w:rFonts w:ascii="Arial" w:hAnsi="Arial" w:cs="Arial"/>
          <w:color w:val="FF0000"/>
        </w:rPr>
      </w:pPr>
    </w:p>
    <w:p w14:paraId="19589010" w14:textId="2124B702" w:rsidR="00D22A39" w:rsidRPr="003A4873" w:rsidRDefault="003A4873" w:rsidP="003A4873">
      <w:pPr>
        <w:spacing w:line="360" w:lineRule="auto"/>
        <w:jc w:val="both"/>
        <w:rPr>
          <w:rFonts w:ascii="Arial" w:hAnsi="Arial" w:cs="Arial"/>
        </w:rPr>
      </w:pPr>
      <w:r w:rsidRPr="004D0111">
        <w:rPr>
          <w:rFonts w:ascii="Arial" w:hAnsi="Arial" w:cs="Arial"/>
        </w:rPr>
        <w:t>[5]</w:t>
      </w:r>
      <w:r w:rsidRPr="004D0111">
        <w:rPr>
          <w:rFonts w:ascii="Arial" w:hAnsi="Arial" w:cs="Arial"/>
        </w:rPr>
        <w:tab/>
      </w:r>
      <w:r w:rsidR="00D22A39" w:rsidRPr="003A4873">
        <w:rPr>
          <w:rFonts w:ascii="Arial" w:hAnsi="Arial" w:cs="Arial"/>
        </w:rPr>
        <w:t>The applicants state that the application is bas</w:t>
      </w:r>
      <w:r w:rsidR="005C58AD" w:rsidRPr="003A4873">
        <w:rPr>
          <w:rFonts w:ascii="Arial" w:hAnsi="Arial" w:cs="Arial"/>
        </w:rPr>
        <w:t>ed on the principle of legality because the first respondent’s decision has not be</w:t>
      </w:r>
      <w:r w:rsidR="00E439A5" w:rsidRPr="003A4873">
        <w:rPr>
          <w:rFonts w:ascii="Arial" w:hAnsi="Arial" w:cs="Arial"/>
        </w:rPr>
        <w:t>en</w:t>
      </w:r>
      <w:r w:rsidR="005C58AD" w:rsidRPr="003A4873">
        <w:rPr>
          <w:rFonts w:ascii="Arial" w:hAnsi="Arial" w:cs="Arial"/>
        </w:rPr>
        <w:t xml:space="preserve"> taken lawfully.  In essence the applicants seek to suspend and interdict the implementation of the </w:t>
      </w:r>
      <w:r w:rsidR="00E439A5" w:rsidRPr="003A4873">
        <w:rPr>
          <w:rFonts w:ascii="Arial" w:hAnsi="Arial" w:cs="Arial"/>
        </w:rPr>
        <w:t>above-mentioned</w:t>
      </w:r>
      <w:r w:rsidR="005C58AD" w:rsidRPr="003A4873">
        <w:rPr>
          <w:rFonts w:ascii="Arial" w:hAnsi="Arial" w:cs="Arial"/>
        </w:rPr>
        <w:t xml:space="preserve"> decision.</w:t>
      </w:r>
    </w:p>
    <w:p w14:paraId="12BD8C76" w14:textId="77777777" w:rsidR="00D22A39" w:rsidRPr="004D0111" w:rsidRDefault="00D22A39" w:rsidP="00986ADE">
      <w:pPr>
        <w:pStyle w:val="ListParagraph"/>
        <w:spacing w:line="360" w:lineRule="auto"/>
        <w:ind w:left="0"/>
        <w:jc w:val="both"/>
        <w:rPr>
          <w:rFonts w:ascii="Arial" w:hAnsi="Arial" w:cs="Arial"/>
        </w:rPr>
      </w:pPr>
    </w:p>
    <w:p w14:paraId="70E53A15" w14:textId="77777777" w:rsidR="00D776B4" w:rsidRDefault="00D776B4" w:rsidP="00986ADE">
      <w:pPr>
        <w:pStyle w:val="ListParagraph"/>
        <w:spacing w:line="360" w:lineRule="auto"/>
        <w:ind w:left="0"/>
        <w:jc w:val="both"/>
        <w:rPr>
          <w:rFonts w:ascii="Arial" w:hAnsi="Arial" w:cs="Arial"/>
        </w:rPr>
      </w:pPr>
    </w:p>
    <w:p w14:paraId="4D9E27B7" w14:textId="164CB14F" w:rsidR="007540CA" w:rsidRDefault="00986ADE" w:rsidP="00EF0AA1">
      <w:pPr>
        <w:pStyle w:val="ListParagraph"/>
        <w:spacing w:line="360" w:lineRule="auto"/>
        <w:ind w:left="0"/>
        <w:jc w:val="both"/>
        <w:rPr>
          <w:rFonts w:ascii="Arial" w:hAnsi="Arial" w:cs="Arial"/>
          <w:b/>
        </w:rPr>
      </w:pPr>
      <w:r w:rsidRPr="00986ADE">
        <w:rPr>
          <w:rFonts w:ascii="Arial" w:hAnsi="Arial" w:cs="Arial"/>
          <w:b/>
        </w:rPr>
        <w:t>BACKGROUND</w:t>
      </w:r>
    </w:p>
    <w:p w14:paraId="173AE4AA" w14:textId="77777777" w:rsidR="00C42599" w:rsidRPr="00EF0AA1" w:rsidRDefault="00C42599" w:rsidP="00EF0AA1">
      <w:pPr>
        <w:pStyle w:val="ListParagraph"/>
        <w:spacing w:line="360" w:lineRule="auto"/>
        <w:ind w:left="0"/>
        <w:jc w:val="both"/>
        <w:rPr>
          <w:rFonts w:ascii="Arial" w:hAnsi="Arial" w:cs="Arial"/>
          <w:b/>
        </w:rPr>
      </w:pPr>
    </w:p>
    <w:p w14:paraId="26084142" w14:textId="464F0DE1" w:rsidR="007540CA" w:rsidRPr="003A4873" w:rsidRDefault="003A4873" w:rsidP="003A4873">
      <w:pPr>
        <w:spacing w:line="360" w:lineRule="auto"/>
        <w:jc w:val="both"/>
        <w:rPr>
          <w:rFonts w:ascii="Arial" w:hAnsi="Arial" w:cs="Arial"/>
          <w:color w:val="FF0000"/>
        </w:rPr>
      </w:pPr>
      <w:r w:rsidRPr="00E439A5">
        <w:rPr>
          <w:rFonts w:ascii="Arial" w:hAnsi="Arial" w:cs="Arial"/>
        </w:rPr>
        <w:t>[6]</w:t>
      </w:r>
      <w:r w:rsidRPr="00E439A5">
        <w:rPr>
          <w:rFonts w:ascii="Arial" w:hAnsi="Arial" w:cs="Arial"/>
        </w:rPr>
        <w:tab/>
      </w:r>
      <w:r w:rsidR="007540CA" w:rsidRPr="003A4873">
        <w:rPr>
          <w:rFonts w:ascii="Arial" w:hAnsi="Arial" w:cs="Arial"/>
        </w:rPr>
        <w:t>It is common cause that the institutions failed to submit their 2021 An</w:t>
      </w:r>
      <w:r w:rsidR="00CD1FDE" w:rsidRPr="003A4873">
        <w:rPr>
          <w:rFonts w:ascii="Arial" w:hAnsi="Arial" w:cs="Arial"/>
        </w:rPr>
        <w:t>nu</w:t>
      </w:r>
      <w:r w:rsidR="007540CA" w:rsidRPr="003A4873">
        <w:rPr>
          <w:rFonts w:ascii="Arial" w:hAnsi="Arial" w:cs="Arial"/>
        </w:rPr>
        <w:t xml:space="preserve">al Report Forms on 30 April 2022 despite being granted extension by the </w:t>
      </w:r>
      <w:r w:rsidR="00E439A5" w:rsidRPr="003A4873">
        <w:rPr>
          <w:rFonts w:ascii="Arial" w:hAnsi="Arial" w:cs="Arial"/>
        </w:rPr>
        <w:t>Department to</w:t>
      </w:r>
      <w:r w:rsidR="007540CA" w:rsidRPr="003A4873">
        <w:rPr>
          <w:rFonts w:ascii="Arial" w:hAnsi="Arial" w:cs="Arial"/>
        </w:rPr>
        <w:t xml:space="preserve"> 30 June 2022. </w:t>
      </w:r>
      <w:r w:rsidR="00E439A5" w:rsidRPr="003A4873">
        <w:rPr>
          <w:rFonts w:ascii="Arial" w:hAnsi="Arial" w:cs="Arial"/>
        </w:rPr>
        <w:t>Again,</w:t>
      </w:r>
      <w:r w:rsidR="007540CA" w:rsidRPr="003A4873">
        <w:rPr>
          <w:rFonts w:ascii="Arial" w:hAnsi="Arial" w:cs="Arial"/>
        </w:rPr>
        <w:t xml:space="preserve"> on 23 November 2022 the Department issued</w:t>
      </w:r>
      <w:r w:rsidR="00045836" w:rsidRPr="003A4873">
        <w:rPr>
          <w:rFonts w:ascii="Arial" w:hAnsi="Arial" w:cs="Arial"/>
        </w:rPr>
        <w:t xml:space="preserve"> an</w:t>
      </w:r>
      <w:r w:rsidR="007540CA" w:rsidRPr="003A4873">
        <w:rPr>
          <w:rFonts w:ascii="Arial" w:hAnsi="Arial" w:cs="Arial"/>
        </w:rPr>
        <w:t xml:space="preserve"> A-Guide to the Annual Report requi</w:t>
      </w:r>
      <w:r w:rsidR="00800210" w:rsidRPr="003A4873">
        <w:rPr>
          <w:rFonts w:ascii="Arial" w:hAnsi="Arial" w:cs="Arial"/>
        </w:rPr>
        <w:t>ring the institutions to submit</w:t>
      </w:r>
      <w:r w:rsidR="007540CA" w:rsidRPr="003A4873">
        <w:rPr>
          <w:rFonts w:ascii="Arial" w:hAnsi="Arial" w:cs="Arial"/>
        </w:rPr>
        <w:t xml:space="preserve"> the 2021 Annual Report by 30 April 2023. They were granted further extension to 30 May 2023.</w:t>
      </w:r>
    </w:p>
    <w:p w14:paraId="2704DA94" w14:textId="77777777" w:rsidR="00E439A5" w:rsidRPr="00EF0AA1" w:rsidRDefault="00E439A5" w:rsidP="00E439A5">
      <w:pPr>
        <w:pStyle w:val="ListParagraph"/>
        <w:spacing w:line="360" w:lineRule="auto"/>
        <w:ind w:left="0"/>
        <w:jc w:val="both"/>
        <w:rPr>
          <w:rFonts w:ascii="Arial" w:hAnsi="Arial" w:cs="Arial"/>
          <w:color w:val="FF0000"/>
        </w:rPr>
      </w:pPr>
    </w:p>
    <w:p w14:paraId="25BC3AAC" w14:textId="77777777" w:rsidR="007540CA" w:rsidRPr="00A547CC" w:rsidRDefault="007540CA" w:rsidP="007540CA">
      <w:pPr>
        <w:pStyle w:val="ListParagraph"/>
        <w:rPr>
          <w:rFonts w:ascii="Arial" w:hAnsi="Arial" w:cs="Arial"/>
        </w:rPr>
      </w:pPr>
    </w:p>
    <w:p w14:paraId="10B3B4E1" w14:textId="6D4931DD" w:rsidR="007540CA" w:rsidRPr="003A4873" w:rsidRDefault="003A4873" w:rsidP="003A4873">
      <w:pPr>
        <w:spacing w:line="360" w:lineRule="auto"/>
        <w:jc w:val="both"/>
        <w:rPr>
          <w:rFonts w:ascii="Arial" w:hAnsi="Arial" w:cs="Arial"/>
        </w:rPr>
      </w:pPr>
      <w:r w:rsidRPr="00FC59DD">
        <w:rPr>
          <w:rFonts w:ascii="Arial" w:hAnsi="Arial" w:cs="Arial"/>
        </w:rPr>
        <w:t>[7]</w:t>
      </w:r>
      <w:r w:rsidRPr="00FC59DD">
        <w:rPr>
          <w:rFonts w:ascii="Arial" w:hAnsi="Arial" w:cs="Arial"/>
        </w:rPr>
        <w:tab/>
      </w:r>
      <w:r w:rsidR="007540CA" w:rsidRPr="003A4873">
        <w:rPr>
          <w:rFonts w:ascii="Arial" w:hAnsi="Arial" w:cs="Arial"/>
        </w:rPr>
        <w:t xml:space="preserve">On 23 May 2023 the Department requested further outstanding information, </w:t>
      </w:r>
      <w:r w:rsidR="007540CA" w:rsidRPr="003A4873">
        <w:rPr>
          <w:rFonts w:ascii="Arial" w:hAnsi="Arial" w:cs="Arial"/>
          <w:i/>
        </w:rPr>
        <w:t xml:space="preserve">inter alia </w:t>
      </w:r>
      <w:r w:rsidR="007540CA" w:rsidRPr="003A4873">
        <w:rPr>
          <w:rFonts w:ascii="Arial" w:hAnsi="Arial" w:cs="Arial"/>
        </w:rPr>
        <w:t xml:space="preserve">Original Tax Clearance Certificate; Record of Academic Achievement; Auditor’s Report on student data and reporting student data; Audit Programmes and </w:t>
      </w:r>
      <w:r w:rsidR="007540CA" w:rsidRPr="003A4873">
        <w:rPr>
          <w:rFonts w:ascii="Arial" w:hAnsi="Arial" w:cs="Arial"/>
        </w:rPr>
        <w:lastRenderedPageBreak/>
        <w:t>Occupation Health and Safety Audit Report.  On 27 June 2023 the first respondent issued the institutions with a Notice of Intent to Cancel Registration in terms of Section 57(2) (b) of the Higher Education Act, No. 101 of 1997 as amended (the Act) and Regulation 27 (1) (</w:t>
      </w:r>
      <w:proofErr w:type="spellStart"/>
      <w:r w:rsidR="007540CA" w:rsidRPr="003A4873">
        <w:rPr>
          <w:rFonts w:ascii="Arial" w:hAnsi="Arial" w:cs="Arial"/>
        </w:rPr>
        <w:t>i</w:t>
      </w:r>
      <w:proofErr w:type="spellEnd"/>
      <w:r w:rsidR="007540CA" w:rsidRPr="003A4873">
        <w:rPr>
          <w:rFonts w:ascii="Arial" w:hAnsi="Arial" w:cs="Arial"/>
        </w:rPr>
        <w:t xml:space="preserve">) (ii) of the Regulations for the Registration of Private Higher Institutions 2016 (the Regulations). </w:t>
      </w:r>
    </w:p>
    <w:p w14:paraId="0DDFA6D4" w14:textId="77777777" w:rsidR="00EF0AA1" w:rsidRPr="00EF0AA1" w:rsidRDefault="00EF0AA1" w:rsidP="00EF0AA1">
      <w:pPr>
        <w:pStyle w:val="ListParagraph"/>
        <w:rPr>
          <w:rFonts w:ascii="Arial" w:hAnsi="Arial" w:cs="Arial"/>
        </w:rPr>
      </w:pPr>
    </w:p>
    <w:p w14:paraId="28990795" w14:textId="77777777" w:rsidR="00EF0AA1" w:rsidRDefault="00EF0AA1" w:rsidP="00EF0AA1">
      <w:pPr>
        <w:pStyle w:val="ListParagraph"/>
        <w:spacing w:line="360" w:lineRule="auto"/>
        <w:ind w:left="0"/>
        <w:jc w:val="both"/>
        <w:rPr>
          <w:rFonts w:ascii="Arial" w:hAnsi="Arial" w:cs="Arial"/>
        </w:rPr>
      </w:pPr>
    </w:p>
    <w:p w14:paraId="6283360C" w14:textId="0554A817" w:rsidR="007F6E41" w:rsidRPr="003A4873" w:rsidRDefault="003A4873" w:rsidP="003A4873">
      <w:pPr>
        <w:spacing w:line="360" w:lineRule="auto"/>
        <w:jc w:val="both"/>
        <w:rPr>
          <w:rFonts w:ascii="Arial" w:hAnsi="Arial" w:cs="Arial"/>
        </w:rPr>
      </w:pPr>
      <w:r>
        <w:rPr>
          <w:rFonts w:ascii="Arial" w:hAnsi="Arial" w:cs="Arial"/>
        </w:rPr>
        <w:t>[8]</w:t>
      </w:r>
      <w:r>
        <w:rPr>
          <w:rFonts w:ascii="Arial" w:hAnsi="Arial" w:cs="Arial"/>
        </w:rPr>
        <w:tab/>
      </w:r>
      <w:r w:rsidR="007540CA" w:rsidRPr="003A4873">
        <w:rPr>
          <w:rFonts w:ascii="Arial" w:hAnsi="Arial" w:cs="Arial"/>
        </w:rPr>
        <w:t>On 3 July 2023 the Department disseminated the notices of intent to cancel registrations to the institutions. On 10 July 2023 the institutions submitted extensive representations to the Department but without the requested information in the notice of intent to cancel registration. On 15 July 2023 the Deputy Director General responsible for Universities in the Department issued the institutions</w:t>
      </w:r>
      <w:r w:rsidR="00E439A5" w:rsidRPr="003A4873">
        <w:rPr>
          <w:rFonts w:ascii="Arial" w:hAnsi="Arial" w:cs="Arial"/>
        </w:rPr>
        <w:t xml:space="preserve"> </w:t>
      </w:r>
      <w:r w:rsidR="007540CA" w:rsidRPr="003A4873">
        <w:rPr>
          <w:rFonts w:ascii="Arial" w:hAnsi="Arial" w:cs="Arial"/>
        </w:rPr>
        <w:t>with recommendations for cancellation of the registration due to their failure to</w:t>
      </w:r>
      <w:r w:rsidR="00153741" w:rsidRPr="003A4873">
        <w:rPr>
          <w:rFonts w:ascii="Arial" w:hAnsi="Arial" w:cs="Arial"/>
        </w:rPr>
        <w:t xml:space="preserve"> submit the requested information. On 28 July 2023 the first respondent issued notice to intention to cancel the registration of the institutions.</w:t>
      </w:r>
    </w:p>
    <w:p w14:paraId="1E80FA80" w14:textId="2EE356BC" w:rsidR="007F6E41" w:rsidRDefault="00153741" w:rsidP="007F6E41">
      <w:pPr>
        <w:pStyle w:val="ListParagraph"/>
        <w:spacing w:line="360" w:lineRule="auto"/>
        <w:ind w:left="0"/>
        <w:jc w:val="both"/>
        <w:rPr>
          <w:rFonts w:ascii="Arial" w:hAnsi="Arial" w:cs="Arial"/>
        </w:rPr>
      </w:pPr>
      <w:r w:rsidRPr="00DF2FC1">
        <w:rPr>
          <w:rFonts w:ascii="Arial" w:hAnsi="Arial" w:cs="Arial"/>
        </w:rPr>
        <w:t xml:space="preserve"> </w:t>
      </w:r>
    </w:p>
    <w:p w14:paraId="28F149AA" w14:textId="6BD4B72C" w:rsidR="007F6E41" w:rsidRPr="003A4873" w:rsidRDefault="003A4873" w:rsidP="003A4873">
      <w:pPr>
        <w:spacing w:line="360" w:lineRule="auto"/>
        <w:jc w:val="both"/>
        <w:rPr>
          <w:rFonts w:ascii="Arial" w:hAnsi="Arial" w:cs="Arial"/>
        </w:rPr>
      </w:pPr>
      <w:r>
        <w:rPr>
          <w:rFonts w:ascii="Arial" w:hAnsi="Arial" w:cs="Arial"/>
        </w:rPr>
        <w:t>[9]</w:t>
      </w:r>
      <w:r>
        <w:rPr>
          <w:rFonts w:ascii="Arial" w:hAnsi="Arial" w:cs="Arial"/>
        </w:rPr>
        <w:tab/>
      </w:r>
      <w:r w:rsidR="00153741" w:rsidRPr="003A4873">
        <w:rPr>
          <w:rFonts w:ascii="Arial" w:hAnsi="Arial" w:cs="Arial"/>
        </w:rPr>
        <w:t xml:space="preserve">On 31 July 2023 the first respondent informed the applicants that their registrations were </w:t>
      </w:r>
      <w:r w:rsidR="007F6E41" w:rsidRPr="003A4873">
        <w:rPr>
          <w:rFonts w:ascii="Arial" w:hAnsi="Arial" w:cs="Arial"/>
        </w:rPr>
        <w:t>cancelled from the register and informed the institutions that their registration have been cancelled for failure to submit the following documents:</w:t>
      </w:r>
    </w:p>
    <w:p w14:paraId="0C941478" w14:textId="77777777" w:rsidR="000540BD" w:rsidRPr="000540BD" w:rsidRDefault="000540BD" w:rsidP="000540BD">
      <w:pPr>
        <w:pStyle w:val="ListParagraph"/>
        <w:rPr>
          <w:rFonts w:ascii="Arial" w:hAnsi="Arial" w:cs="Arial"/>
        </w:rPr>
      </w:pPr>
    </w:p>
    <w:p w14:paraId="04535943" w14:textId="77777777" w:rsidR="000540BD" w:rsidRDefault="000540BD" w:rsidP="00FC59DD">
      <w:pPr>
        <w:pStyle w:val="ListParagraph"/>
        <w:spacing w:line="360" w:lineRule="auto"/>
        <w:ind w:left="0"/>
        <w:jc w:val="both"/>
        <w:rPr>
          <w:rFonts w:ascii="Arial" w:hAnsi="Arial" w:cs="Arial"/>
        </w:rPr>
      </w:pPr>
    </w:p>
    <w:p w14:paraId="62C59049" w14:textId="12F06228" w:rsidR="007F6E41" w:rsidRPr="00FC59DD" w:rsidRDefault="00CD1FDE" w:rsidP="00FC59DD">
      <w:pPr>
        <w:pStyle w:val="ListParagraph"/>
        <w:spacing w:line="360" w:lineRule="auto"/>
        <w:rPr>
          <w:rFonts w:ascii="Arial" w:hAnsi="Arial" w:cs="Arial"/>
          <w:color w:val="FF0000"/>
        </w:rPr>
      </w:pPr>
      <w:r>
        <w:rPr>
          <w:rFonts w:ascii="Arial" w:hAnsi="Arial" w:cs="Arial"/>
        </w:rPr>
        <w:t>9.</w:t>
      </w:r>
      <w:r w:rsidR="007F6E41">
        <w:rPr>
          <w:rFonts w:ascii="Arial" w:hAnsi="Arial" w:cs="Arial"/>
        </w:rPr>
        <w:t xml:space="preserve">1.  </w:t>
      </w:r>
      <w:r w:rsidR="00FC59DD">
        <w:rPr>
          <w:rFonts w:ascii="Arial" w:hAnsi="Arial" w:cs="Arial"/>
        </w:rPr>
        <w:t xml:space="preserve">  </w:t>
      </w:r>
      <w:r w:rsidR="007F6E41">
        <w:rPr>
          <w:rFonts w:ascii="Arial" w:hAnsi="Arial" w:cs="Arial"/>
        </w:rPr>
        <w:t xml:space="preserve">Auditor’s report on student data and reporting of student </w:t>
      </w:r>
      <w:proofErr w:type="gramStart"/>
      <w:r w:rsidR="007F6E41">
        <w:rPr>
          <w:rFonts w:ascii="Arial" w:hAnsi="Arial" w:cs="Arial"/>
        </w:rPr>
        <w:t>data;</w:t>
      </w:r>
      <w:proofErr w:type="gramEnd"/>
    </w:p>
    <w:p w14:paraId="553CD52B" w14:textId="5B163846" w:rsidR="007F6E41" w:rsidRPr="00FC59DD" w:rsidRDefault="00E439A5" w:rsidP="00FC59DD">
      <w:pPr>
        <w:pStyle w:val="ListParagraph"/>
        <w:spacing w:line="360" w:lineRule="auto"/>
        <w:rPr>
          <w:rFonts w:ascii="Arial" w:hAnsi="Arial" w:cs="Arial"/>
        </w:rPr>
      </w:pPr>
      <w:r>
        <w:rPr>
          <w:rFonts w:ascii="Arial" w:hAnsi="Arial" w:cs="Arial"/>
        </w:rPr>
        <w:t>9.2</w:t>
      </w:r>
      <w:r w:rsidR="007F6E41">
        <w:rPr>
          <w:rFonts w:ascii="Arial" w:hAnsi="Arial" w:cs="Arial"/>
        </w:rPr>
        <w:t>.</w:t>
      </w:r>
      <w:r w:rsidR="007F6E41">
        <w:rPr>
          <w:rFonts w:ascii="Arial" w:hAnsi="Arial" w:cs="Arial"/>
        </w:rPr>
        <w:tab/>
        <w:t xml:space="preserve">Audit </w:t>
      </w:r>
      <w:proofErr w:type="gramStart"/>
      <w:r w:rsidR="007F6E41">
        <w:rPr>
          <w:rFonts w:ascii="Arial" w:hAnsi="Arial" w:cs="Arial"/>
        </w:rPr>
        <w:t>programmes;</w:t>
      </w:r>
      <w:proofErr w:type="gramEnd"/>
    </w:p>
    <w:p w14:paraId="0FF094E9" w14:textId="403BEB2A" w:rsidR="007F6E41" w:rsidRPr="00FC59DD" w:rsidRDefault="00E439A5" w:rsidP="00FC59DD">
      <w:pPr>
        <w:pStyle w:val="ListParagraph"/>
        <w:spacing w:line="360" w:lineRule="auto"/>
        <w:rPr>
          <w:rFonts w:ascii="Arial" w:hAnsi="Arial" w:cs="Arial"/>
        </w:rPr>
      </w:pPr>
      <w:r>
        <w:rPr>
          <w:rFonts w:ascii="Arial" w:hAnsi="Arial" w:cs="Arial"/>
        </w:rPr>
        <w:t>9.3</w:t>
      </w:r>
      <w:r w:rsidR="007F6E41">
        <w:rPr>
          <w:rFonts w:ascii="Arial" w:hAnsi="Arial" w:cs="Arial"/>
        </w:rPr>
        <w:tab/>
        <w:t xml:space="preserve">SAQA report on </w:t>
      </w:r>
      <w:proofErr w:type="gramStart"/>
      <w:r w:rsidR="007F6E41">
        <w:rPr>
          <w:rFonts w:ascii="Arial" w:hAnsi="Arial" w:cs="Arial"/>
        </w:rPr>
        <w:t>programmes;</w:t>
      </w:r>
      <w:proofErr w:type="gramEnd"/>
    </w:p>
    <w:p w14:paraId="1DB745DF" w14:textId="617A6A24" w:rsidR="007F6E41" w:rsidRPr="00FC59DD" w:rsidRDefault="00E439A5" w:rsidP="00FC59DD">
      <w:pPr>
        <w:pStyle w:val="ListParagraph"/>
        <w:spacing w:line="360" w:lineRule="auto"/>
        <w:rPr>
          <w:rFonts w:ascii="Arial" w:hAnsi="Arial" w:cs="Arial"/>
        </w:rPr>
      </w:pPr>
      <w:r>
        <w:rPr>
          <w:rFonts w:ascii="Arial" w:hAnsi="Arial" w:cs="Arial"/>
        </w:rPr>
        <w:t>9.4</w:t>
      </w:r>
      <w:r w:rsidR="007F6E41">
        <w:rPr>
          <w:rFonts w:ascii="Arial" w:hAnsi="Arial" w:cs="Arial"/>
        </w:rPr>
        <w:t>.</w:t>
      </w:r>
      <w:r w:rsidR="007F6E41">
        <w:rPr>
          <w:rFonts w:ascii="Arial" w:hAnsi="Arial" w:cs="Arial"/>
        </w:rPr>
        <w:tab/>
        <w:t xml:space="preserve">Occupational health and safety audit </w:t>
      </w:r>
      <w:proofErr w:type="gramStart"/>
      <w:r w:rsidR="007F6E41">
        <w:rPr>
          <w:rFonts w:ascii="Arial" w:hAnsi="Arial" w:cs="Arial"/>
        </w:rPr>
        <w:t>report;</w:t>
      </w:r>
      <w:proofErr w:type="gramEnd"/>
    </w:p>
    <w:p w14:paraId="7269B1B9" w14:textId="732E16DC" w:rsidR="007F6E41" w:rsidRPr="00FC59DD" w:rsidRDefault="00E439A5" w:rsidP="00FC59DD">
      <w:pPr>
        <w:pStyle w:val="ListParagraph"/>
        <w:spacing w:line="360" w:lineRule="auto"/>
        <w:rPr>
          <w:rFonts w:ascii="Arial" w:hAnsi="Arial" w:cs="Arial"/>
        </w:rPr>
      </w:pPr>
      <w:r>
        <w:rPr>
          <w:rFonts w:ascii="Arial" w:hAnsi="Arial" w:cs="Arial"/>
        </w:rPr>
        <w:t>9.5</w:t>
      </w:r>
      <w:r w:rsidR="007F6E41">
        <w:rPr>
          <w:rFonts w:ascii="Arial" w:hAnsi="Arial" w:cs="Arial"/>
        </w:rPr>
        <w:t>.</w:t>
      </w:r>
      <w:r w:rsidR="007F6E41">
        <w:rPr>
          <w:rFonts w:ascii="Arial" w:hAnsi="Arial" w:cs="Arial"/>
        </w:rPr>
        <w:tab/>
        <w:t xml:space="preserve">Proof if maintenance of financial surety or </w:t>
      </w:r>
      <w:proofErr w:type="gramStart"/>
      <w:r w:rsidR="007F6E41">
        <w:rPr>
          <w:rFonts w:ascii="Arial" w:hAnsi="Arial" w:cs="Arial"/>
        </w:rPr>
        <w:t>guarantee;</w:t>
      </w:r>
      <w:proofErr w:type="gramEnd"/>
    </w:p>
    <w:p w14:paraId="7065978C" w14:textId="4FA6C8E0" w:rsidR="007F6E41" w:rsidRPr="00FC59DD" w:rsidRDefault="00E439A5" w:rsidP="00FC59DD">
      <w:pPr>
        <w:pStyle w:val="ListParagraph"/>
        <w:spacing w:line="360" w:lineRule="auto"/>
        <w:ind w:left="1440" w:hanging="720"/>
        <w:rPr>
          <w:rFonts w:ascii="Arial" w:hAnsi="Arial" w:cs="Arial"/>
        </w:rPr>
      </w:pPr>
      <w:r>
        <w:rPr>
          <w:rFonts w:ascii="Arial" w:hAnsi="Arial" w:cs="Arial"/>
        </w:rPr>
        <w:t>9</w:t>
      </w:r>
      <w:r w:rsidR="007F6E41">
        <w:rPr>
          <w:rFonts w:ascii="Arial" w:hAnsi="Arial" w:cs="Arial"/>
        </w:rPr>
        <w:t>.6.</w:t>
      </w:r>
      <w:r w:rsidR="007F6E41">
        <w:rPr>
          <w:rFonts w:ascii="Arial" w:hAnsi="Arial" w:cs="Arial"/>
        </w:rPr>
        <w:tab/>
        <w:t xml:space="preserve">Annual Financial Statements for the financial years ending 2021 and </w:t>
      </w:r>
      <w:proofErr w:type="gramStart"/>
      <w:r w:rsidR="007F6E41">
        <w:rPr>
          <w:rFonts w:ascii="Arial" w:hAnsi="Arial" w:cs="Arial"/>
        </w:rPr>
        <w:t>2022;</w:t>
      </w:r>
      <w:proofErr w:type="gramEnd"/>
    </w:p>
    <w:p w14:paraId="67B4BA7D" w14:textId="3136BA8F" w:rsidR="007F6E41" w:rsidRPr="00FC59DD" w:rsidRDefault="00E439A5" w:rsidP="00FC59DD">
      <w:pPr>
        <w:pStyle w:val="ListParagraph"/>
        <w:spacing w:line="360" w:lineRule="auto"/>
        <w:rPr>
          <w:rFonts w:ascii="Arial" w:hAnsi="Arial" w:cs="Arial"/>
        </w:rPr>
      </w:pPr>
      <w:r>
        <w:rPr>
          <w:rFonts w:ascii="Arial" w:hAnsi="Arial" w:cs="Arial"/>
        </w:rPr>
        <w:t>9</w:t>
      </w:r>
      <w:r w:rsidR="007F6E41">
        <w:rPr>
          <w:rFonts w:ascii="Arial" w:hAnsi="Arial" w:cs="Arial"/>
        </w:rPr>
        <w:t>.7.</w:t>
      </w:r>
      <w:r w:rsidR="007F6E41">
        <w:rPr>
          <w:rFonts w:ascii="Arial" w:hAnsi="Arial" w:cs="Arial"/>
        </w:rPr>
        <w:tab/>
        <w:t xml:space="preserve">Record of academic </w:t>
      </w:r>
      <w:proofErr w:type="gramStart"/>
      <w:r w:rsidR="007F6E41">
        <w:rPr>
          <w:rFonts w:ascii="Arial" w:hAnsi="Arial" w:cs="Arial"/>
        </w:rPr>
        <w:t>achievement;</w:t>
      </w:r>
      <w:proofErr w:type="gramEnd"/>
    </w:p>
    <w:p w14:paraId="4B7473E8" w14:textId="09B62FAD" w:rsidR="007F6E41" w:rsidRPr="00FC59DD" w:rsidRDefault="00E439A5" w:rsidP="00FC59DD">
      <w:pPr>
        <w:pStyle w:val="ListParagraph"/>
        <w:spacing w:line="360" w:lineRule="auto"/>
        <w:rPr>
          <w:rFonts w:ascii="Arial" w:hAnsi="Arial" w:cs="Arial"/>
        </w:rPr>
      </w:pPr>
      <w:r>
        <w:rPr>
          <w:rFonts w:ascii="Arial" w:hAnsi="Arial" w:cs="Arial"/>
        </w:rPr>
        <w:t>9</w:t>
      </w:r>
      <w:r w:rsidR="007F6E41">
        <w:rPr>
          <w:rFonts w:ascii="Arial" w:hAnsi="Arial" w:cs="Arial"/>
        </w:rPr>
        <w:t>.8.</w:t>
      </w:r>
      <w:r w:rsidR="007F6E41">
        <w:rPr>
          <w:rFonts w:ascii="Arial" w:hAnsi="Arial" w:cs="Arial"/>
        </w:rPr>
        <w:tab/>
        <w:t xml:space="preserve">Sample copy of any enrolment and application </w:t>
      </w:r>
      <w:proofErr w:type="gramStart"/>
      <w:r w:rsidR="007F6E41">
        <w:rPr>
          <w:rFonts w:ascii="Arial" w:hAnsi="Arial" w:cs="Arial"/>
        </w:rPr>
        <w:t>form;</w:t>
      </w:r>
      <w:proofErr w:type="gramEnd"/>
    </w:p>
    <w:p w14:paraId="10161439" w14:textId="467B0E81" w:rsidR="007F6E41" w:rsidRPr="00FC59DD" w:rsidRDefault="00E439A5" w:rsidP="00FC59DD">
      <w:pPr>
        <w:pStyle w:val="ListParagraph"/>
        <w:spacing w:line="360" w:lineRule="auto"/>
        <w:rPr>
          <w:rFonts w:ascii="Arial" w:hAnsi="Arial" w:cs="Arial"/>
        </w:rPr>
      </w:pPr>
      <w:r>
        <w:rPr>
          <w:rFonts w:ascii="Arial" w:hAnsi="Arial" w:cs="Arial"/>
        </w:rPr>
        <w:t>9</w:t>
      </w:r>
      <w:r w:rsidR="007F6E41">
        <w:rPr>
          <w:rFonts w:ascii="Arial" w:hAnsi="Arial" w:cs="Arial"/>
        </w:rPr>
        <w:t>.9.</w:t>
      </w:r>
      <w:r w:rsidR="007F6E41">
        <w:rPr>
          <w:rFonts w:ascii="Arial" w:hAnsi="Arial" w:cs="Arial"/>
        </w:rPr>
        <w:tab/>
        <w:t xml:space="preserve">Institutional prospectus, </w:t>
      </w:r>
      <w:r w:rsidR="000540BD">
        <w:rPr>
          <w:rFonts w:ascii="Arial" w:hAnsi="Arial" w:cs="Arial"/>
        </w:rPr>
        <w:t>calendar</w:t>
      </w:r>
      <w:r w:rsidR="007F6E41">
        <w:rPr>
          <w:rFonts w:ascii="Arial" w:hAnsi="Arial" w:cs="Arial"/>
        </w:rPr>
        <w:t>, or brochure; and</w:t>
      </w:r>
    </w:p>
    <w:p w14:paraId="2B5189E7" w14:textId="79E842AD" w:rsidR="007F6E41" w:rsidRDefault="00E439A5" w:rsidP="00FC59DD">
      <w:pPr>
        <w:pStyle w:val="ListParagraph"/>
        <w:spacing w:line="360" w:lineRule="auto"/>
        <w:rPr>
          <w:rFonts w:ascii="Arial" w:hAnsi="Arial" w:cs="Arial"/>
        </w:rPr>
      </w:pPr>
      <w:r>
        <w:rPr>
          <w:rFonts w:ascii="Arial" w:hAnsi="Arial" w:cs="Arial"/>
        </w:rPr>
        <w:t>9</w:t>
      </w:r>
      <w:r w:rsidR="007F6E41">
        <w:rPr>
          <w:rFonts w:ascii="Arial" w:hAnsi="Arial" w:cs="Arial"/>
        </w:rPr>
        <w:t xml:space="preserve">.10. </w:t>
      </w:r>
      <w:r w:rsidR="00FC59DD">
        <w:rPr>
          <w:rFonts w:ascii="Arial" w:hAnsi="Arial" w:cs="Arial"/>
        </w:rPr>
        <w:t xml:space="preserve"> </w:t>
      </w:r>
      <w:r w:rsidR="007F6E41">
        <w:rPr>
          <w:rFonts w:ascii="Arial" w:hAnsi="Arial" w:cs="Arial"/>
        </w:rPr>
        <w:t xml:space="preserve">Original tax clearance certificate. </w:t>
      </w:r>
    </w:p>
    <w:p w14:paraId="7314913A" w14:textId="77777777" w:rsidR="007F6E41" w:rsidRDefault="007F6E41" w:rsidP="007F6E41">
      <w:pPr>
        <w:pStyle w:val="ListParagraph"/>
        <w:spacing w:line="360" w:lineRule="auto"/>
        <w:ind w:left="0"/>
        <w:jc w:val="both"/>
        <w:rPr>
          <w:rFonts w:ascii="Arial" w:hAnsi="Arial" w:cs="Arial"/>
        </w:rPr>
      </w:pPr>
    </w:p>
    <w:p w14:paraId="0B9B8474" w14:textId="2724B1D6" w:rsidR="002C1275" w:rsidRPr="003A4873" w:rsidRDefault="003A4873" w:rsidP="003A4873">
      <w:pPr>
        <w:spacing w:line="360" w:lineRule="auto"/>
        <w:jc w:val="both"/>
        <w:rPr>
          <w:rFonts w:ascii="Arial" w:hAnsi="Arial" w:cs="Arial"/>
        </w:rPr>
      </w:pPr>
      <w:r w:rsidRPr="007F6E41">
        <w:rPr>
          <w:rFonts w:ascii="Arial" w:hAnsi="Arial" w:cs="Arial"/>
        </w:rPr>
        <w:lastRenderedPageBreak/>
        <w:t>[10]</w:t>
      </w:r>
      <w:r w:rsidRPr="007F6E41">
        <w:rPr>
          <w:rFonts w:ascii="Arial" w:hAnsi="Arial" w:cs="Arial"/>
        </w:rPr>
        <w:tab/>
      </w:r>
      <w:r w:rsidR="007F6E41" w:rsidRPr="003A4873">
        <w:rPr>
          <w:rFonts w:ascii="Arial" w:hAnsi="Arial" w:cs="Arial"/>
        </w:rPr>
        <w:t xml:space="preserve">It is common cause that on 22 September 2023 the institutions requested extension to file appeals against the decision to cancel the registration of institutions to the second respondent. They were granted two </w:t>
      </w:r>
      <w:r w:rsidR="000540BD" w:rsidRPr="003A4873">
        <w:rPr>
          <w:rFonts w:ascii="Arial" w:hAnsi="Arial" w:cs="Arial"/>
        </w:rPr>
        <w:t xml:space="preserve">(2) </w:t>
      </w:r>
      <w:r w:rsidR="007F6E41" w:rsidRPr="003A4873">
        <w:rPr>
          <w:rFonts w:ascii="Arial" w:hAnsi="Arial" w:cs="Arial"/>
        </w:rPr>
        <w:t>extensions until February 2024 and a further extension until 30 May 2024</w:t>
      </w:r>
      <w:r w:rsidR="00045836" w:rsidRPr="003A4873">
        <w:rPr>
          <w:rFonts w:ascii="Arial" w:hAnsi="Arial" w:cs="Arial"/>
        </w:rPr>
        <w:t>. Of significance</w:t>
      </w:r>
      <w:r w:rsidR="007F6E41" w:rsidRPr="003A4873">
        <w:rPr>
          <w:rFonts w:ascii="Arial" w:hAnsi="Arial" w:cs="Arial"/>
        </w:rPr>
        <w:t xml:space="preserve"> is that o</w:t>
      </w:r>
      <w:r w:rsidR="004D0111" w:rsidRPr="003A4873">
        <w:rPr>
          <w:rFonts w:ascii="Arial" w:hAnsi="Arial" w:cs="Arial"/>
        </w:rPr>
        <w:t>n 17 March 2024 their names were removed from the register.</w:t>
      </w:r>
    </w:p>
    <w:p w14:paraId="5B4BF27B" w14:textId="77777777" w:rsidR="00666B84" w:rsidRPr="00666B84" w:rsidRDefault="00666B84" w:rsidP="00666B84">
      <w:pPr>
        <w:pStyle w:val="ListParagraph"/>
        <w:spacing w:line="360" w:lineRule="auto"/>
        <w:ind w:left="0"/>
        <w:jc w:val="both"/>
        <w:rPr>
          <w:rFonts w:ascii="Arial" w:hAnsi="Arial" w:cs="Arial"/>
        </w:rPr>
      </w:pPr>
    </w:p>
    <w:p w14:paraId="5BAF1B1C" w14:textId="6BE6CB95" w:rsidR="00666B84" w:rsidRPr="003A4873" w:rsidRDefault="003A4873" w:rsidP="003A4873">
      <w:pPr>
        <w:spacing w:line="360" w:lineRule="auto"/>
        <w:jc w:val="both"/>
        <w:rPr>
          <w:rFonts w:ascii="Arial" w:hAnsi="Arial" w:cs="Arial"/>
        </w:rPr>
      </w:pPr>
      <w:r>
        <w:rPr>
          <w:rFonts w:ascii="Arial" w:hAnsi="Arial" w:cs="Arial"/>
        </w:rPr>
        <w:t>[11]</w:t>
      </w:r>
      <w:r>
        <w:rPr>
          <w:rFonts w:ascii="Arial" w:hAnsi="Arial" w:cs="Arial"/>
        </w:rPr>
        <w:tab/>
      </w:r>
      <w:r w:rsidR="00666B84" w:rsidRPr="003A4873">
        <w:rPr>
          <w:rFonts w:ascii="Arial" w:hAnsi="Arial" w:cs="Arial"/>
        </w:rPr>
        <w:t>The decisions were taken in terms of the Higher Education Act</w:t>
      </w:r>
      <w:r w:rsidR="00666B84">
        <w:rPr>
          <w:rStyle w:val="FootnoteReference"/>
          <w:rFonts w:ascii="Arial" w:hAnsi="Arial" w:cs="Arial"/>
        </w:rPr>
        <w:footnoteReference w:id="1"/>
      </w:r>
      <w:r w:rsidR="00666B84" w:rsidRPr="003A4873">
        <w:rPr>
          <w:rFonts w:ascii="Arial" w:hAnsi="Arial" w:cs="Arial"/>
        </w:rPr>
        <w:t xml:space="preserve"> (the Act) and Regulations for the Registrations of Private Higher Education Institutions</w:t>
      </w:r>
      <w:r w:rsidR="00666B84">
        <w:rPr>
          <w:rStyle w:val="FootnoteReference"/>
          <w:rFonts w:ascii="Arial" w:hAnsi="Arial" w:cs="Arial"/>
        </w:rPr>
        <w:footnoteReference w:id="2"/>
      </w:r>
      <w:r w:rsidR="00666B84" w:rsidRPr="003A4873">
        <w:rPr>
          <w:rFonts w:ascii="Arial" w:hAnsi="Arial" w:cs="Arial"/>
        </w:rPr>
        <w:t xml:space="preserve"> (the Regulations).  The Act and the </w:t>
      </w:r>
      <w:r w:rsidR="000540BD" w:rsidRPr="003A4873">
        <w:rPr>
          <w:rFonts w:ascii="Arial" w:hAnsi="Arial" w:cs="Arial"/>
        </w:rPr>
        <w:t>Regulations</w:t>
      </w:r>
      <w:r w:rsidR="00666B84" w:rsidRPr="003A4873">
        <w:rPr>
          <w:rFonts w:ascii="Arial" w:hAnsi="Arial" w:cs="Arial"/>
        </w:rPr>
        <w:t xml:space="preserve"> empower the first respondent to register the higher education institutions (the institutions) and require the Department to keep a register of such </w:t>
      </w:r>
      <w:r w:rsidR="000540BD" w:rsidRPr="003A4873">
        <w:rPr>
          <w:rFonts w:ascii="Arial" w:hAnsi="Arial" w:cs="Arial"/>
        </w:rPr>
        <w:t>institutions</w:t>
      </w:r>
      <w:r w:rsidR="00666B84" w:rsidRPr="003A4873">
        <w:rPr>
          <w:rFonts w:ascii="Arial" w:hAnsi="Arial" w:cs="Arial"/>
        </w:rPr>
        <w:t xml:space="preserve">. Section 62 of the Act provides that subject to section 63, the first respondent may cancel an </w:t>
      </w:r>
      <w:r w:rsidR="000540BD" w:rsidRPr="003A4873">
        <w:rPr>
          <w:rFonts w:ascii="Arial" w:hAnsi="Arial" w:cs="Arial"/>
        </w:rPr>
        <w:t>institution’s</w:t>
      </w:r>
      <w:r w:rsidR="00666B84" w:rsidRPr="003A4873">
        <w:rPr>
          <w:rFonts w:ascii="Arial" w:hAnsi="Arial" w:cs="Arial"/>
        </w:rPr>
        <w:t xml:space="preserve"> registration. Section 63 provides that the first respondent may not cancel </w:t>
      </w:r>
      <w:r w:rsidR="000540BD" w:rsidRPr="003A4873">
        <w:rPr>
          <w:rFonts w:ascii="Arial" w:hAnsi="Arial" w:cs="Arial"/>
        </w:rPr>
        <w:t>registration unless</w:t>
      </w:r>
      <w:r w:rsidR="00666B84" w:rsidRPr="003A4873">
        <w:rPr>
          <w:rFonts w:ascii="Arial" w:hAnsi="Arial" w:cs="Arial"/>
        </w:rPr>
        <w:t xml:space="preserve"> the notice of intention to cancel and the reasons to do so are provided to an institution</w:t>
      </w:r>
      <w:r w:rsidR="000540BD" w:rsidRPr="003A4873">
        <w:rPr>
          <w:rFonts w:ascii="Arial" w:hAnsi="Arial" w:cs="Arial"/>
        </w:rPr>
        <w:t xml:space="preserve">, </w:t>
      </w:r>
      <w:r w:rsidR="00666B84" w:rsidRPr="003A4873">
        <w:rPr>
          <w:rFonts w:ascii="Arial" w:hAnsi="Arial" w:cs="Arial"/>
        </w:rPr>
        <w:t xml:space="preserve">and any interested </w:t>
      </w:r>
      <w:r w:rsidR="000540BD" w:rsidRPr="003A4873">
        <w:rPr>
          <w:rFonts w:ascii="Arial" w:hAnsi="Arial" w:cs="Arial"/>
        </w:rPr>
        <w:t>persons</w:t>
      </w:r>
      <w:r w:rsidR="00666B84" w:rsidRPr="003A4873">
        <w:rPr>
          <w:rFonts w:ascii="Arial" w:hAnsi="Arial" w:cs="Arial"/>
        </w:rPr>
        <w:t xml:space="preserve"> an opportunity to make representations on the proposed </w:t>
      </w:r>
      <w:r w:rsidR="000540BD" w:rsidRPr="003A4873">
        <w:rPr>
          <w:rFonts w:ascii="Arial" w:hAnsi="Arial" w:cs="Arial"/>
        </w:rPr>
        <w:t>cancellation and</w:t>
      </w:r>
      <w:r w:rsidR="00666B84" w:rsidRPr="003A4873">
        <w:rPr>
          <w:rFonts w:ascii="Arial" w:hAnsi="Arial" w:cs="Arial"/>
        </w:rPr>
        <w:t xml:space="preserve"> conside</w:t>
      </w:r>
      <w:r w:rsidR="00045836" w:rsidRPr="003A4873">
        <w:rPr>
          <w:rFonts w:ascii="Arial" w:hAnsi="Arial" w:cs="Arial"/>
        </w:rPr>
        <w:t xml:space="preserve">r </w:t>
      </w:r>
      <w:r w:rsidR="00666B84" w:rsidRPr="003A4873">
        <w:rPr>
          <w:rFonts w:ascii="Arial" w:hAnsi="Arial" w:cs="Arial"/>
        </w:rPr>
        <w:t xml:space="preserve">such representations. </w:t>
      </w:r>
    </w:p>
    <w:p w14:paraId="3DB44D4F" w14:textId="77777777" w:rsidR="000540BD" w:rsidRDefault="000540BD" w:rsidP="000540BD">
      <w:pPr>
        <w:pStyle w:val="ListParagraph"/>
        <w:spacing w:line="360" w:lineRule="auto"/>
        <w:ind w:left="0"/>
        <w:jc w:val="both"/>
        <w:rPr>
          <w:rFonts w:ascii="Arial" w:hAnsi="Arial" w:cs="Arial"/>
        </w:rPr>
      </w:pPr>
    </w:p>
    <w:p w14:paraId="6B22E677" w14:textId="45F2FBE7" w:rsidR="00BD1F34" w:rsidRPr="003A4873" w:rsidRDefault="003A4873" w:rsidP="003A4873">
      <w:pPr>
        <w:spacing w:line="360" w:lineRule="auto"/>
        <w:jc w:val="both"/>
        <w:rPr>
          <w:rFonts w:ascii="Arial" w:hAnsi="Arial" w:cs="Arial"/>
        </w:rPr>
      </w:pPr>
      <w:r w:rsidRPr="00BD1F34">
        <w:rPr>
          <w:rFonts w:ascii="Arial" w:hAnsi="Arial" w:cs="Arial"/>
        </w:rPr>
        <w:t>[12]</w:t>
      </w:r>
      <w:r w:rsidRPr="00BD1F34">
        <w:rPr>
          <w:rFonts w:ascii="Arial" w:hAnsi="Arial" w:cs="Arial"/>
        </w:rPr>
        <w:tab/>
      </w:r>
      <w:r w:rsidR="00666B84" w:rsidRPr="003A4873">
        <w:rPr>
          <w:rFonts w:ascii="Arial" w:hAnsi="Arial" w:cs="Arial"/>
        </w:rPr>
        <w:t xml:space="preserve">It is common cause that on 22 September 2023 the institutions requested extension to file appeals against the decision to cancel the registration of institutions to the second respondent. They were granted two </w:t>
      </w:r>
      <w:r w:rsidR="000540BD" w:rsidRPr="003A4873">
        <w:rPr>
          <w:rFonts w:ascii="Arial" w:hAnsi="Arial" w:cs="Arial"/>
        </w:rPr>
        <w:t>(2)</w:t>
      </w:r>
      <w:r w:rsidR="00166A3D" w:rsidRPr="003A4873">
        <w:rPr>
          <w:rFonts w:ascii="Arial" w:hAnsi="Arial" w:cs="Arial"/>
        </w:rPr>
        <w:t xml:space="preserve"> </w:t>
      </w:r>
      <w:r w:rsidR="00666B84" w:rsidRPr="003A4873">
        <w:rPr>
          <w:rFonts w:ascii="Arial" w:hAnsi="Arial" w:cs="Arial"/>
        </w:rPr>
        <w:t xml:space="preserve">extensions until February 2024 and a further extension until 30 May 2024. </w:t>
      </w:r>
    </w:p>
    <w:p w14:paraId="009B8F39" w14:textId="77777777" w:rsidR="00BD1F34" w:rsidRDefault="00BD1F34" w:rsidP="000D2E67">
      <w:pPr>
        <w:pStyle w:val="ListParagraph"/>
        <w:spacing w:line="360" w:lineRule="auto"/>
        <w:ind w:left="0"/>
        <w:jc w:val="both"/>
        <w:rPr>
          <w:rFonts w:ascii="Arial" w:hAnsi="Arial" w:cs="Arial"/>
          <w:b/>
        </w:rPr>
      </w:pPr>
    </w:p>
    <w:p w14:paraId="53FAEF62" w14:textId="77777777" w:rsidR="00BD1F34" w:rsidRDefault="00BD1F34" w:rsidP="000D2E67">
      <w:pPr>
        <w:pStyle w:val="ListParagraph"/>
        <w:spacing w:line="360" w:lineRule="auto"/>
        <w:ind w:left="0"/>
        <w:jc w:val="both"/>
        <w:rPr>
          <w:rFonts w:ascii="Arial" w:hAnsi="Arial" w:cs="Arial"/>
          <w:b/>
        </w:rPr>
      </w:pPr>
    </w:p>
    <w:p w14:paraId="5E145114" w14:textId="216DA793" w:rsidR="0051436A" w:rsidRDefault="0051436A" w:rsidP="0051436A">
      <w:pPr>
        <w:pStyle w:val="ListParagraph"/>
        <w:spacing w:line="360" w:lineRule="auto"/>
        <w:ind w:left="0"/>
        <w:jc w:val="both"/>
        <w:rPr>
          <w:rFonts w:ascii="Arial" w:hAnsi="Arial" w:cs="Arial"/>
          <w:b/>
        </w:rPr>
      </w:pPr>
      <w:r>
        <w:rPr>
          <w:rFonts w:ascii="Arial" w:hAnsi="Arial" w:cs="Arial"/>
          <w:b/>
        </w:rPr>
        <w:t>URGENCY</w:t>
      </w:r>
    </w:p>
    <w:p w14:paraId="128785D7" w14:textId="77777777" w:rsidR="00BD1F34" w:rsidRPr="00BD1F34" w:rsidRDefault="00BD1F34" w:rsidP="0051436A">
      <w:pPr>
        <w:pStyle w:val="ListParagraph"/>
        <w:spacing w:line="360" w:lineRule="auto"/>
        <w:ind w:left="0"/>
        <w:jc w:val="both"/>
        <w:rPr>
          <w:rFonts w:ascii="Arial" w:hAnsi="Arial" w:cs="Arial"/>
          <w:b/>
        </w:rPr>
      </w:pPr>
    </w:p>
    <w:p w14:paraId="3FD9A8E3" w14:textId="699E0C44" w:rsidR="00153741" w:rsidRPr="003A4873" w:rsidRDefault="003A4873" w:rsidP="003A4873">
      <w:pPr>
        <w:pBdr>
          <w:top w:val="nil"/>
          <w:left w:val="nil"/>
          <w:bottom w:val="nil"/>
          <w:right w:val="nil"/>
          <w:between w:val="nil"/>
          <w:bar w:val="nil"/>
        </w:pBdr>
        <w:spacing w:line="360" w:lineRule="auto"/>
        <w:jc w:val="both"/>
        <w:rPr>
          <w:rFonts w:ascii="Arial" w:hAnsi="Arial"/>
        </w:rPr>
      </w:pPr>
      <w:r>
        <w:rPr>
          <w:rFonts w:ascii="Arial" w:hAnsi="Arial" w:cs="Arial"/>
        </w:rPr>
        <w:t>[13]</w:t>
      </w:r>
      <w:r>
        <w:rPr>
          <w:rFonts w:ascii="Arial" w:hAnsi="Arial" w:cs="Arial"/>
        </w:rPr>
        <w:tab/>
      </w:r>
      <w:r w:rsidR="00153741" w:rsidRPr="003A4873">
        <w:rPr>
          <w:rFonts w:ascii="Arial" w:hAnsi="Arial"/>
        </w:rPr>
        <w:t xml:space="preserve">According to the applicants the matter is urgent because it concerns the right of the institutions to maintain their registrations which are sanctioned by the Constitution. The institutions will suffer irreparable harm were the matter to be heard in the ordinary course. </w:t>
      </w:r>
      <w:r w:rsidR="00153F7D" w:rsidRPr="003A4873">
        <w:rPr>
          <w:rFonts w:ascii="Arial" w:hAnsi="Arial"/>
        </w:rPr>
        <w:t>The position of learners who have already enrolled at the institutions is a factor that reinforces the need for the matter to be heard u</w:t>
      </w:r>
      <w:r w:rsidR="00F578BE" w:rsidRPr="003A4873">
        <w:rPr>
          <w:rFonts w:ascii="Arial" w:hAnsi="Arial"/>
        </w:rPr>
        <w:t xml:space="preserve">rgently. The </w:t>
      </w:r>
      <w:r w:rsidR="00F578BE" w:rsidRPr="003A4873">
        <w:rPr>
          <w:rFonts w:ascii="Arial" w:hAnsi="Arial"/>
        </w:rPr>
        <w:lastRenderedPageBreak/>
        <w:t>applicants submit</w:t>
      </w:r>
      <w:r w:rsidR="00153F7D" w:rsidRPr="003A4873">
        <w:rPr>
          <w:rFonts w:ascii="Arial" w:hAnsi="Arial"/>
        </w:rPr>
        <w:t xml:space="preserve"> </w:t>
      </w:r>
      <w:r w:rsidR="00166A3D" w:rsidRPr="003A4873">
        <w:rPr>
          <w:rFonts w:ascii="Arial" w:hAnsi="Arial"/>
        </w:rPr>
        <w:t>that the</w:t>
      </w:r>
      <w:r w:rsidR="00153F7D" w:rsidRPr="003A4873">
        <w:rPr>
          <w:rFonts w:ascii="Arial" w:hAnsi="Arial"/>
        </w:rPr>
        <w:t xml:space="preserve"> first respondent kept on engaging them giving the applicant false hope.</w:t>
      </w:r>
    </w:p>
    <w:p w14:paraId="19532A47" w14:textId="77777777" w:rsidR="000C71AC" w:rsidRDefault="000C71AC" w:rsidP="000C71AC">
      <w:pPr>
        <w:pStyle w:val="ListParagraph"/>
        <w:pBdr>
          <w:top w:val="nil"/>
          <w:left w:val="nil"/>
          <w:bottom w:val="nil"/>
          <w:right w:val="nil"/>
          <w:between w:val="nil"/>
          <w:bar w:val="nil"/>
        </w:pBdr>
        <w:spacing w:line="480" w:lineRule="auto"/>
        <w:ind w:left="502"/>
        <w:contextualSpacing w:val="0"/>
        <w:jc w:val="both"/>
        <w:rPr>
          <w:rFonts w:ascii="Arial" w:hAnsi="Arial"/>
        </w:rPr>
      </w:pPr>
    </w:p>
    <w:p w14:paraId="0E5CB3AF" w14:textId="0B8DA671" w:rsidR="000C71AC" w:rsidRPr="003A4873" w:rsidRDefault="003A4873" w:rsidP="003A4873">
      <w:pPr>
        <w:spacing w:line="360" w:lineRule="auto"/>
        <w:jc w:val="both"/>
        <w:rPr>
          <w:rFonts w:ascii="Arial" w:hAnsi="Arial" w:cs="Arial"/>
        </w:rPr>
      </w:pPr>
      <w:r>
        <w:rPr>
          <w:rFonts w:ascii="Arial" w:hAnsi="Arial" w:cs="Arial"/>
        </w:rPr>
        <w:t>[14]</w:t>
      </w:r>
      <w:r>
        <w:rPr>
          <w:rFonts w:ascii="Arial" w:hAnsi="Arial" w:cs="Arial"/>
        </w:rPr>
        <w:tab/>
      </w:r>
      <w:r w:rsidR="000C71AC" w:rsidRPr="003A4873">
        <w:rPr>
          <w:rFonts w:ascii="Arial" w:hAnsi="Arial" w:cs="Arial"/>
        </w:rPr>
        <w:t>T</w:t>
      </w:r>
      <w:r w:rsidR="005C3D58" w:rsidRPr="003A4873">
        <w:rPr>
          <w:rFonts w:ascii="Arial" w:hAnsi="Arial" w:cs="Arial"/>
        </w:rPr>
        <w:t>he fir</w:t>
      </w:r>
      <w:r w:rsidR="000C71AC" w:rsidRPr="003A4873">
        <w:rPr>
          <w:rFonts w:ascii="Arial" w:hAnsi="Arial" w:cs="Arial"/>
        </w:rPr>
        <w:t>st respondent acted unlawful in</w:t>
      </w:r>
      <w:r w:rsidR="005C3D58" w:rsidRPr="003A4873">
        <w:rPr>
          <w:rFonts w:ascii="Arial" w:hAnsi="Arial" w:cs="Arial"/>
        </w:rPr>
        <w:t xml:space="preserve"> implementing the cancellation while the decision is under appeal.</w:t>
      </w:r>
      <w:r w:rsidR="000C71AC" w:rsidRPr="003A4873">
        <w:rPr>
          <w:rFonts w:ascii="Arial" w:hAnsi="Arial" w:cs="Arial"/>
        </w:rPr>
        <w:t xml:space="preserve"> In paragraph 4 of the founding affidavit dealing with the removal of th</w:t>
      </w:r>
      <w:r w:rsidR="00F578BE" w:rsidRPr="003A4873">
        <w:rPr>
          <w:rFonts w:ascii="Arial" w:hAnsi="Arial" w:cs="Arial"/>
        </w:rPr>
        <w:t xml:space="preserve">e names the applicant’s </w:t>
      </w:r>
      <w:r w:rsidR="00166A3D" w:rsidRPr="003A4873">
        <w:rPr>
          <w:rFonts w:ascii="Arial" w:hAnsi="Arial" w:cs="Arial"/>
        </w:rPr>
        <w:t>averment</w:t>
      </w:r>
      <w:r w:rsidR="00F578BE" w:rsidRPr="003A4873">
        <w:rPr>
          <w:rFonts w:ascii="Arial" w:hAnsi="Arial" w:cs="Arial"/>
        </w:rPr>
        <w:t xml:space="preserve"> is</w:t>
      </w:r>
      <w:r w:rsidR="000C71AC" w:rsidRPr="003A4873">
        <w:rPr>
          <w:rFonts w:ascii="Arial" w:hAnsi="Arial" w:cs="Arial"/>
        </w:rPr>
        <w:t xml:space="preserve"> as follows:</w:t>
      </w:r>
    </w:p>
    <w:p w14:paraId="730D2887" w14:textId="77777777" w:rsidR="00166A3D" w:rsidRPr="00166A3D" w:rsidRDefault="00166A3D" w:rsidP="00166A3D">
      <w:pPr>
        <w:pStyle w:val="ListParagraph"/>
        <w:rPr>
          <w:rFonts w:ascii="Arial" w:hAnsi="Arial" w:cs="Arial"/>
        </w:rPr>
      </w:pPr>
    </w:p>
    <w:p w14:paraId="37131B5A" w14:textId="77777777" w:rsidR="00166A3D" w:rsidRDefault="00166A3D" w:rsidP="00166A3D">
      <w:pPr>
        <w:pStyle w:val="ListParagraph"/>
        <w:spacing w:line="360" w:lineRule="auto"/>
        <w:ind w:left="0"/>
        <w:jc w:val="both"/>
        <w:rPr>
          <w:rFonts w:ascii="Arial" w:hAnsi="Arial" w:cs="Arial"/>
        </w:rPr>
      </w:pPr>
    </w:p>
    <w:p w14:paraId="69D9F8EA" w14:textId="77777777" w:rsidR="003026BB" w:rsidRDefault="000C71AC" w:rsidP="000C71AC">
      <w:pPr>
        <w:pStyle w:val="ListParagraph"/>
        <w:spacing w:line="360" w:lineRule="auto"/>
        <w:ind w:left="502"/>
        <w:jc w:val="both"/>
        <w:rPr>
          <w:rFonts w:ascii="Arial" w:hAnsi="Arial" w:cs="Arial"/>
          <w:i/>
        </w:rPr>
      </w:pPr>
      <w:r>
        <w:rPr>
          <w:rFonts w:ascii="Arial" w:hAnsi="Arial" w:cs="Arial"/>
          <w:i/>
        </w:rPr>
        <w:t>“</w:t>
      </w:r>
      <w:r w:rsidR="00166A3D">
        <w:rPr>
          <w:rFonts w:ascii="Arial" w:hAnsi="Arial" w:cs="Arial"/>
          <w:i/>
        </w:rPr>
        <w:t xml:space="preserve">However, </w:t>
      </w:r>
      <w:r>
        <w:rPr>
          <w:rFonts w:ascii="Arial" w:hAnsi="Arial" w:cs="Arial"/>
          <w:i/>
        </w:rPr>
        <w:t xml:space="preserve">the First Respondent appears to have taken the third decision, notwithstanding that the first two decisions are a subject matter of an </w:t>
      </w:r>
      <w:r w:rsidR="00166A3D">
        <w:rPr>
          <w:rFonts w:ascii="Arial" w:hAnsi="Arial" w:cs="Arial"/>
          <w:i/>
        </w:rPr>
        <w:t>appeal to</w:t>
      </w:r>
      <w:r>
        <w:rPr>
          <w:rFonts w:ascii="Arial" w:hAnsi="Arial" w:cs="Arial"/>
          <w:i/>
        </w:rPr>
        <w:t xml:space="preserve"> the Second Respondent who is considering the appeal.”</w:t>
      </w:r>
    </w:p>
    <w:p w14:paraId="2E1ED05C" w14:textId="77777777" w:rsidR="003026BB" w:rsidRDefault="003026BB" w:rsidP="000C71AC">
      <w:pPr>
        <w:pStyle w:val="ListParagraph"/>
        <w:spacing w:line="360" w:lineRule="auto"/>
        <w:ind w:left="502"/>
        <w:jc w:val="both"/>
        <w:rPr>
          <w:rFonts w:ascii="Arial" w:hAnsi="Arial" w:cs="Arial"/>
          <w:i/>
        </w:rPr>
      </w:pPr>
    </w:p>
    <w:p w14:paraId="0275F23A" w14:textId="5B81BC34" w:rsidR="000C71AC" w:rsidRPr="00BD1F34" w:rsidRDefault="00BD1F34" w:rsidP="00BD1F34">
      <w:pPr>
        <w:pStyle w:val="ListParagraph"/>
        <w:spacing w:line="360" w:lineRule="auto"/>
        <w:ind w:left="0"/>
        <w:jc w:val="both"/>
        <w:rPr>
          <w:rFonts w:ascii="Arial" w:hAnsi="Arial" w:cs="Arial"/>
          <w:i/>
        </w:rPr>
      </w:pPr>
      <w:r w:rsidRPr="00BD1F34">
        <w:rPr>
          <w:rFonts w:ascii="Arial" w:hAnsi="Arial" w:cs="Arial"/>
          <w:iCs/>
        </w:rPr>
        <w:t>[15]</w:t>
      </w:r>
      <w:r>
        <w:rPr>
          <w:rFonts w:ascii="Arial" w:hAnsi="Arial" w:cs="Arial"/>
          <w:i/>
        </w:rPr>
        <w:t xml:space="preserve"> </w:t>
      </w:r>
      <w:r>
        <w:rPr>
          <w:rFonts w:ascii="Arial" w:hAnsi="Arial" w:cs="Arial"/>
          <w:i/>
        </w:rPr>
        <w:tab/>
      </w:r>
      <w:r w:rsidR="000C71AC" w:rsidRPr="00BD1F34">
        <w:rPr>
          <w:rFonts w:ascii="Arial" w:hAnsi="Arial" w:cs="Arial"/>
          <w:i/>
        </w:rPr>
        <w:t xml:space="preserve"> </w:t>
      </w:r>
      <w:r w:rsidR="00166A3D" w:rsidRPr="00BD1F34">
        <w:rPr>
          <w:rFonts w:ascii="Arial" w:hAnsi="Arial" w:cs="Arial"/>
        </w:rPr>
        <w:t>The argument</w:t>
      </w:r>
      <w:r w:rsidR="000C71AC" w:rsidRPr="00BD1F34">
        <w:rPr>
          <w:rFonts w:ascii="Arial" w:hAnsi="Arial" w:cs="Arial"/>
        </w:rPr>
        <w:t xml:space="preserve"> pertaining to this averment is that the first respondent could have waited for the prosecution of appeals. Accordingly</w:t>
      </w:r>
      <w:r w:rsidR="00166A3D" w:rsidRPr="00BD1F34">
        <w:rPr>
          <w:rFonts w:ascii="Arial" w:hAnsi="Arial" w:cs="Arial"/>
        </w:rPr>
        <w:t>,</w:t>
      </w:r>
      <w:r w:rsidR="000C71AC" w:rsidRPr="00BD1F34">
        <w:rPr>
          <w:rFonts w:ascii="Arial" w:hAnsi="Arial" w:cs="Arial"/>
        </w:rPr>
        <w:t xml:space="preserve"> the first respondent’s removal of the names whilst the decision to cancel is under appeal is unlawful and violated the institution’s right to just administrative action. </w:t>
      </w:r>
      <w:r w:rsidR="00166A3D" w:rsidRPr="00BD1F34">
        <w:rPr>
          <w:rFonts w:ascii="Arial" w:hAnsi="Arial" w:cs="Arial"/>
        </w:rPr>
        <w:t>Thus,</w:t>
      </w:r>
      <w:r w:rsidR="000C71AC" w:rsidRPr="00BD1F34">
        <w:rPr>
          <w:rFonts w:ascii="Arial" w:hAnsi="Arial" w:cs="Arial"/>
        </w:rPr>
        <w:t xml:space="preserve"> the institutions are entitled to the interim relief they seek in Part A. </w:t>
      </w:r>
    </w:p>
    <w:p w14:paraId="28497FC5" w14:textId="77777777" w:rsidR="000C71AC" w:rsidRDefault="000C71AC" w:rsidP="000C71AC">
      <w:pPr>
        <w:pStyle w:val="ListParagraph"/>
        <w:spacing w:line="360" w:lineRule="auto"/>
        <w:ind w:left="0"/>
        <w:jc w:val="both"/>
        <w:rPr>
          <w:rFonts w:ascii="Arial" w:hAnsi="Arial" w:cs="Arial"/>
        </w:rPr>
      </w:pPr>
    </w:p>
    <w:p w14:paraId="2D476D49" w14:textId="2FEDB2FA" w:rsidR="005C3D58" w:rsidRPr="00926CE3" w:rsidRDefault="00BD1F34" w:rsidP="00BD1F34">
      <w:pPr>
        <w:pStyle w:val="ListParagraph"/>
        <w:spacing w:line="360" w:lineRule="auto"/>
        <w:ind w:left="0"/>
        <w:jc w:val="both"/>
        <w:rPr>
          <w:rFonts w:ascii="Arial" w:hAnsi="Arial" w:cs="Arial"/>
        </w:rPr>
      </w:pPr>
      <w:r>
        <w:rPr>
          <w:rFonts w:ascii="Arial" w:hAnsi="Arial" w:cs="Arial"/>
        </w:rPr>
        <w:t>[16]</w:t>
      </w:r>
      <w:r>
        <w:rPr>
          <w:rFonts w:ascii="Arial" w:hAnsi="Arial" w:cs="Arial"/>
        </w:rPr>
        <w:tab/>
      </w:r>
      <w:r w:rsidR="005C3D58">
        <w:rPr>
          <w:rFonts w:ascii="Arial" w:hAnsi="Arial" w:cs="Arial"/>
        </w:rPr>
        <w:t xml:space="preserve"> </w:t>
      </w:r>
      <w:r w:rsidR="00166A3D">
        <w:rPr>
          <w:rFonts w:ascii="Arial" w:hAnsi="Arial" w:cs="Arial"/>
        </w:rPr>
        <w:t xml:space="preserve">Further, </w:t>
      </w:r>
      <w:r w:rsidR="00166A3D" w:rsidRPr="00926CE3">
        <w:rPr>
          <w:rFonts w:ascii="Arial" w:hAnsi="Arial" w:cs="Arial"/>
        </w:rPr>
        <w:t>that</w:t>
      </w:r>
      <w:r w:rsidR="005C3D58" w:rsidRPr="00926CE3">
        <w:rPr>
          <w:rFonts w:ascii="Arial" w:hAnsi="Arial" w:cs="Arial"/>
        </w:rPr>
        <w:t xml:space="preserve"> the removal of the institutions</w:t>
      </w:r>
      <w:r w:rsidR="005C3D58">
        <w:rPr>
          <w:rFonts w:ascii="Arial" w:hAnsi="Arial" w:cs="Arial"/>
        </w:rPr>
        <w:t xml:space="preserve"> </w:t>
      </w:r>
      <w:r w:rsidR="005C3D58" w:rsidRPr="00926CE3">
        <w:rPr>
          <w:rFonts w:ascii="Arial" w:hAnsi="Arial" w:cs="Arial"/>
        </w:rPr>
        <w:t xml:space="preserve">from the Register is a separate administrative action, it could only be taken legitimately after the issuing of notice to be heard to the institutions. </w:t>
      </w:r>
      <w:r w:rsidR="00166A3D" w:rsidRPr="00926CE3">
        <w:rPr>
          <w:rFonts w:ascii="Arial" w:hAnsi="Arial" w:cs="Arial"/>
        </w:rPr>
        <w:t>Thus,</w:t>
      </w:r>
      <w:r w:rsidR="005C3D58" w:rsidRPr="00926CE3">
        <w:rPr>
          <w:rFonts w:ascii="Arial" w:hAnsi="Arial" w:cs="Arial"/>
        </w:rPr>
        <w:t xml:space="preserve"> the first respondent’s failure to give the institutions notice before removing the names from the register, has trampled the constitutional right of the institutions, prescribed in section 29 (3) of the Constitution.</w:t>
      </w:r>
      <w:r w:rsidR="005C3D58">
        <w:rPr>
          <w:rFonts w:ascii="Arial" w:hAnsi="Arial" w:cs="Arial"/>
        </w:rPr>
        <w:t xml:space="preserve"> </w:t>
      </w:r>
    </w:p>
    <w:p w14:paraId="2838677B" w14:textId="77777777" w:rsidR="005C3D58" w:rsidRDefault="005C3D58" w:rsidP="005C3D58">
      <w:pPr>
        <w:pStyle w:val="ListParagraph"/>
        <w:spacing w:line="360" w:lineRule="auto"/>
        <w:ind w:left="0"/>
        <w:jc w:val="both"/>
        <w:rPr>
          <w:rFonts w:ascii="Arial" w:hAnsi="Arial" w:cs="Arial"/>
        </w:rPr>
      </w:pPr>
    </w:p>
    <w:p w14:paraId="16E6AAFC" w14:textId="22B46FAB" w:rsidR="005C3D58" w:rsidRPr="00BD1F34" w:rsidRDefault="00BD1F34" w:rsidP="00BD1F34">
      <w:pPr>
        <w:spacing w:line="360" w:lineRule="auto"/>
        <w:jc w:val="both"/>
        <w:rPr>
          <w:rFonts w:ascii="Arial" w:hAnsi="Arial" w:cs="Arial"/>
        </w:rPr>
      </w:pPr>
      <w:r>
        <w:rPr>
          <w:rFonts w:ascii="Arial" w:hAnsi="Arial" w:cs="Arial"/>
        </w:rPr>
        <w:t>[17]</w:t>
      </w:r>
      <w:r w:rsidRPr="00BD1F34">
        <w:rPr>
          <w:rFonts w:ascii="Arial" w:hAnsi="Arial" w:cs="Arial"/>
        </w:rPr>
        <w:t xml:space="preserve"> </w:t>
      </w:r>
      <w:r>
        <w:rPr>
          <w:rFonts w:ascii="Arial" w:hAnsi="Arial" w:cs="Arial"/>
        </w:rPr>
        <w:tab/>
      </w:r>
      <w:r w:rsidR="005C3D58" w:rsidRPr="00BD1F34">
        <w:rPr>
          <w:rFonts w:ascii="Arial" w:hAnsi="Arial" w:cs="Arial"/>
        </w:rPr>
        <w:t>Section 29 (3) provides that</w:t>
      </w:r>
      <w:r w:rsidR="00166A3D" w:rsidRPr="00BD1F34">
        <w:rPr>
          <w:rFonts w:ascii="Arial" w:hAnsi="Arial" w:cs="Arial"/>
        </w:rPr>
        <w:t>:</w:t>
      </w:r>
    </w:p>
    <w:p w14:paraId="2A3A3C19" w14:textId="77777777" w:rsidR="005C3D58" w:rsidRPr="00B44BE3" w:rsidRDefault="005C3D58" w:rsidP="005C3D58">
      <w:pPr>
        <w:pStyle w:val="ListParagraph"/>
        <w:rPr>
          <w:rFonts w:ascii="Arial" w:hAnsi="Arial" w:cs="Arial"/>
        </w:rPr>
      </w:pPr>
    </w:p>
    <w:p w14:paraId="1720478D" w14:textId="0F3B40A5" w:rsidR="005C3D58" w:rsidRPr="002D24D9" w:rsidRDefault="005C3D58" w:rsidP="005C3D58">
      <w:pPr>
        <w:spacing w:line="360" w:lineRule="auto"/>
        <w:ind w:firstLine="720"/>
        <w:jc w:val="both"/>
        <w:rPr>
          <w:rFonts w:ascii="Arial" w:hAnsi="Arial" w:cs="Arial"/>
          <w:i/>
        </w:rPr>
      </w:pPr>
      <w:r w:rsidRPr="002D24D9">
        <w:rPr>
          <w:i/>
        </w:rPr>
        <w:t>“</w:t>
      </w:r>
      <w:r w:rsidRPr="002D24D9">
        <w:rPr>
          <w:rFonts w:ascii="Arial" w:hAnsi="Arial" w:cs="Arial"/>
          <w:i/>
        </w:rPr>
        <w:t>Everyone has the right to establish and maintain, at their own expense,</w:t>
      </w:r>
    </w:p>
    <w:p w14:paraId="4C65B61A" w14:textId="77777777" w:rsidR="005C3D58" w:rsidRPr="002D24D9" w:rsidRDefault="005C3D58" w:rsidP="005C3D58">
      <w:pPr>
        <w:pStyle w:val="ListParagraph"/>
        <w:spacing w:line="360" w:lineRule="auto"/>
        <w:jc w:val="both"/>
        <w:rPr>
          <w:rFonts w:ascii="Arial" w:hAnsi="Arial" w:cs="Arial"/>
          <w:i/>
        </w:rPr>
      </w:pPr>
      <w:r w:rsidRPr="002D24D9">
        <w:rPr>
          <w:rFonts w:ascii="Arial" w:hAnsi="Arial" w:cs="Arial"/>
          <w:i/>
        </w:rPr>
        <w:t>independent educational institutions that—</w:t>
      </w:r>
    </w:p>
    <w:p w14:paraId="7507E107" w14:textId="77777777" w:rsidR="005C3D58" w:rsidRPr="002D24D9" w:rsidRDefault="005C3D58" w:rsidP="005C3D58">
      <w:pPr>
        <w:pStyle w:val="ListParagraph"/>
        <w:spacing w:line="360" w:lineRule="auto"/>
        <w:jc w:val="both"/>
        <w:rPr>
          <w:rFonts w:ascii="Arial" w:hAnsi="Arial" w:cs="Arial"/>
          <w:i/>
        </w:rPr>
      </w:pPr>
      <w:r w:rsidRPr="002D24D9">
        <w:rPr>
          <w:rFonts w:ascii="Arial" w:hAnsi="Arial" w:cs="Arial"/>
          <w:i/>
        </w:rPr>
        <w:t xml:space="preserve">(a) do not discriminate on the basis of </w:t>
      </w:r>
      <w:proofErr w:type="gramStart"/>
      <w:r w:rsidRPr="002D24D9">
        <w:rPr>
          <w:rFonts w:ascii="Arial" w:hAnsi="Arial" w:cs="Arial"/>
          <w:i/>
        </w:rPr>
        <w:t>race;</w:t>
      </w:r>
      <w:proofErr w:type="gramEnd"/>
    </w:p>
    <w:p w14:paraId="4A50C4BA" w14:textId="77777777" w:rsidR="005C3D58" w:rsidRPr="002D24D9" w:rsidRDefault="005C3D58" w:rsidP="005C3D58">
      <w:pPr>
        <w:pStyle w:val="ListParagraph"/>
        <w:spacing w:line="360" w:lineRule="auto"/>
        <w:jc w:val="both"/>
        <w:rPr>
          <w:rFonts w:ascii="Arial" w:hAnsi="Arial" w:cs="Arial"/>
          <w:i/>
        </w:rPr>
      </w:pPr>
      <w:r w:rsidRPr="002D24D9">
        <w:rPr>
          <w:rFonts w:ascii="Arial" w:hAnsi="Arial" w:cs="Arial"/>
          <w:i/>
        </w:rPr>
        <w:t>(b) are registered with the state; and</w:t>
      </w:r>
    </w:p>
    <w:p w14:paraId="1797DEBA" w14:textId="77777777" w:rsidR="005C3D58" w:rsidRPr="002D24D9" w:rsidRDefault="005C3D58" w:rsidP="005C3D58">
      <w:pPr>
        <w:pStyle w:val="ListParagraph"/>
        <w:spacing w:line="360" w:lineRule="auto"/>
        <w:jc w:val="both"/>
        <w:rPr>
          <w:rFonts w:ascii="Arial" w:hAnsi="Arial" w:cs="Arial"/>
          <w:i/>
        </w:rPr>
      </w:pPr>
      <w:r w:rsidRPr="002D24D9">
        <w:rPr>
          <w:rFonts w:ascii="Arial" w:hAnsi="Arial" w:cs="Arial"/>
          <w:i/>
        </w:rPr>
        <w:t>(c) maintain standards that are not inferior to standards at comparable public</w:t>
      </w:r>
    </w:p>
    <w:p w14:paraId="3848402A" w14:textId="77777777" w:rsidR="005C3D58" w:rsidRPr="002D24D9" w:rsidRDefault="005C3D58" w:rsidP="005C3D58">
      <w:pPr>
        <w:pStyle w:val="ListParagraph"/>
        <w:spacing w:line="360" w:lineRule="auto"/>
        <w:ind w:left="0" w:firstLine="720"/>
        <w:jc w:val="both"/>
        <w:rPr>
          <w:rFonts w:ascii="Arial" w:hAnsi="Arial" w:cs="Arial"/>
          <w:i/>
        </w:rPr>
      </w:pPr>
      <w:r w:rsidRPr="002D24D9">
        <w:rPr>
          <w:rFonts w:ascii="Arial" w:hAnsi="Arial" w:cs="Arial"/>
          <w:i/>
        </w:rPr>
        <w:t>educational institutions.”</w:t>
      </w:r>
    </w:p>
    <w:p w14:paraId="619E132F" w14:textId="0289C56C" w:rsidR="00153741" w:rsidRPr="005C3D58" w:rsidRDefault="00153741" w:rsidP="000C71AC">
      <w:pPr>
        <w:pBdr>
          <w:top w:val="nil"/>
          <w:left w:val="nil"/>
          <w:bottom w:val="nil"/>
          <w:right w:val="nil"/>
          <w:between w:val="nil"/>
          <w:bar w:val="nil"/>
        </w:pBdr>
        <w:spacing w:line="480" w:lineRule="auto"/>
        <w:jc w:val="both"/>
        <w:rPr>
          <w:rFonts w:ascii="Arial" w:hAnsi="Arial"/>
        </w:rPr>
      </w:pPr>
    </w:p>
    <w:p w14:paraId="41D6DAC9" w14:textId="7E6B95C6" w:rsidR="00496F55" w:rsidRDefault="00BD1F34" w:rsidP="00FC59DD">
      <w:pPr>
        <w:pStyle w:val="ListParagraph"/>
        <w:pBdr>
          <w:top w:val="nil"/>
          <w:left w:val="nil"/>
          <w:bottom w:val="nil"/>
          <w:right w:val="nil"/>
          <w:between w:val="nil"/>
          <w:bar w:val="nil"/>
        </w:pBdr>
        <w:spacing w:line="360" w:lineRule="auto"/>
        <w:ind w:left="0"/>
        <w:contextualSpacing w:val="0"/>
        <w:jc w:val="both"/>
        <w:rPr>
          <w:rFonts w:ascii="Arial" w:hAnsi="Arial"/>
        </w:rPr>
      </w:pPr>
      <w:r>
        <w:rPr>
          <w:rFonts w:ascii="Arial" w:hAnsi="Arial"/>
        </w:rPr>
        <w:lastRenderedPageBreak/>
        <w:t>[18]</w:t>
      </w:r>
      <w:r>
        <w:rPr>
          <w:rFonts w:ascii="Arial" w:hAnsi="Arial"/>
        </w:rPr>
        <w:tab/>
      </w:r>
      <w:r w:rsidR="00496F55">
        <w:rPr>
          <w:rFonts w:ascii="Arial" w:hAnsi="Arial"/>
        </w:rPr>
        <w:t>T</w:t>
      </w:r>
      <w:r w:rsidR="005C3D58">
        <w:rPr>
          <w:rFonts w:ascii="Arial" w:hAnsi="Arial"/>
        </w:rPr>
        <w:t>he   first issue</w:t>
      </w:r>
      <w:r w:rsidR="000C71AC">
        <w:rPr>
          <w:rFonts w:ascii="Arial" w:hAnsi="Arial"/>
        </w:rPr>
        <w:t xml:space="preserve"> on urgency</w:t>
      </w:r>
      <w:r w:rsidR="00496F55">
        <w:rPr>
          <w:rFonts w:ascii="Arial" w:hAnsi="Arial"/>
        </w:rPr>
        <w:t xml:space="preserve"> is whether, based on the attack founded on legality, the matter must be considered as urgent.  In </w:t>
      </w:r>
      <w:proofErr w:type="spellStart"/>
      <w:r w:rsidR="00496F55">
        <w:rPr>
          <w:rFonts w:ascii="Arial" w:hAnsi="Arial"/>
        </w:rPr>
        <w:t>Apleni</w:t>
      </w:r>
      <w:proofErr w:type="spellEnd"/>
      <w:r w:rsidR="00496F55">
        <w:rPr>
          <w:rFonts w:ascii="Arial" w:hAnsi="Arial"/>
        </w:rPr>
        <w:t xml:space="preserve"> v The President of the Republic of South Africa and another</w:t>
      </w:r>
      <w:r w:rsidR="00496F55">
        <w:rPr>
          <w:rFonts w:ascii="Arial" w:eastAsia="Arial" w:hAnsi="Arial" w:cs="Arial"/>
          <w:vertAlign w:val="superscript"/>
        </w:rPr>
        <w:footnoteReference w:id="3"/>
      </w:r>
      <w:r w:rsidR="00496F55">
        <w:rPr>
          <w:rFonts w:ascii="Arial" w:hAnsi="Arial"/>
        </w:rPr>
        <w:t xml:space="preserve"> it is held:</w:t>
      </w:r>
    </w:p>
    <w:p w14:paraId="2668C792" w14:textId="77777777" w:rsidR="004D0E75" w:rsidRPr="004D0E75" w:rsidRDefault="004D0E75" w:rsidP="00FC59DD">
      <w:pPr>
        <w:pStyle w:val="ListParagraph"/>
        <w:pBdr>
          <w:top w:val="nil"/>
          <w:left w:val="nil"/>
          <w:bottom w:val="nil"/>
          <w:right w:val="nil"/>
          <w:between w:val="nil"/>
          <w:bar w:val="nil"/>
        </w:pBdr>
        <w:spacing w:line="360" w:lineRule="auto"/>
        <w:ind w:left="0"/>
        <w:contextualSpacing w:val="0"/>
        <w:jc w:val="both"/>
        <w:rPr>
          <w:rFonts w:ascii="Arial" w:hAnsi="Arial"/>
        </w:rPr>
      </w:pPr>
    </w:p>
    <w:p w14:paraId="51EC63B4" w14:textId="1CBCF147" w:rsidR="00496F55" w:rsidRDefault="00496F55" w:rsidP="00FC59DD">
      <w:pPr>
        <w:pStyle w:val="ListParagraph"/>
        <w:spacing w:line="360" w:lineRule="auto"/>
        <w:ind w:left="567"/>
        <w:jc w:val="both"/>
        <w:rPr>
          <w:rFonts w:ascii="Arial" w:eastAsia="Arial" w:hAnsi="Arial" w:cs="Arial"/>
        </w:rPr>
      </w:pPr>
      <w:r>
        <w:rPr>
          <w:rFonts w:ascii="Arial" w:hAnsi="Arial"/>
          <w:i/>
          <w:iCs/>
        </w:rPr>
        <w:t>“… Where allegations are made relating to abuse of power by a Minister or other public officials, which may impact upon the Rule of Law, and may have a detrimental impact upon the public purse, the relevant relief sought ought normally to be urgently considered.”</w:t>
      </w:r>
    </w:p>
    <w:p w14:paraId="47F86EC5" w14:textId="77777777" w:rsidR="004D0E75" w:rsidRDefault="004D0E75" w:rsidP="004D0E75">
      <w:pPr>
        <w:pStyle w:val="ListParagraph"/>
        <w:spacing w:line="480" w:lineRule="auto"/>
        <w:ind w:left="567"/>
        <w:jc w:val="both"/>
        <w:rPr>
          <w:rFonts w:ascii="Arial" w:eastAsia="Arial" w:hAnsi="Arial" w:cs="Arial"/>
        </w:rPr>
      </w:pPr>
    </w:p>
    <w:p w14:paraId="03E5B74A" w14:textId="52AE95F7" w:rsidR="00E96692" w:rsidRPr="00BD1F34" w:rsidRDefault="00BD1F34" w:rsidP="004D0E75">
      <w:pPr>
        <w:pBdr>
          <w:top w:val="nil"/>
          <w:left w:val="nil"/>
          <w:bottom w:val="nil"/>
          <w:right w:val="nil"/>
          <w:between w:val="nil"/>
          <w:bar w:val="nil"/>
        </w:pBdr>
        <w:spacing w:line="360" w:lineRule="auto"/>
        <w:jc w:val="both"/>
        <w:rPr>
          <w:rFonts w:ascii="Arial" w:hAnsi="Arial" w:cs="Arial"/>
        </w:rPr>
      </w:pPr>
      <w:r>
        <w:rPr>
          <w:rFonts w:ascii="Arial" w:eastAsia="Arial" w:hAnsi="Arial" w:cs="Arial"/>
        </w:rPr>
        <w:t xml:space="preserve">[19] </w:t>
      </w:r>
      <w:r>
        <w:rPr>
          <w:rFonts w:ascii="Arial" w:eastAsia="Arial" w:hAnsi="Arial" w:cs="Arial"/>
        </w:rPr>
        <w:tab/>
      </w:r>
      <w:r w:rsidR="00666B84" w:rsidRPr="00BD1F34">
        <w:rPr>
          <w:rFonts w:ascii="Arial" w:eastAsia="Arial" w:hAnsi="Arial" w:cs="Arial"/>
        </w:rPr>
        <w:t>T</w:t>
      </w:r>
      <w:r w:rsidR="00496F55" w:rsidRPr="00BD1F34">
        <w:rPr>
          <w:rFonts w:ascii="Arial" w:eastAsia="Arial" w:hAnsi="Arial" w:cs="Arial"/>
        </w:rPr>
        <w:t>he mere allegation pertaining to the detrimental impact on the Rule of Law does not render the appli</w:t>
      </w:r>
      <w:r w:rsidR="00FD2396" w:rsidRPr="00BD1F34">
        <w:rPr>
          <w:rFonts w:ascii="Arial" w:eastAsia="Arial" w:hAnsi="Arial" w:cs="Arial"/>
        </w:rPr>
        <w:t>cation urgent</w:t>
      </w:r>
      <w:r w:rsidR="00F578BE" w:rsidRPr="00BD1F34">
        <w:rPr>
          <w:rFonts w:ascii="Arial" w:eastAsia="Arial" w:hAnsi="Arial" w:cs="Arial"/>
        </w:rPr>
        <w:t xml:space="preserve">.  Factual enquiry is required </w:t>
      </w:r>
      <w:proofErr w:type="gramStart"/>
      <w:r w:rsidR="00F578BE" w:rsidRPr="00BD1F34">
        <w:rPr>
          <w:rFonts w:ascii="Arial" w:eastAsia="Arial" w:hAnsi="Arial" w:cs="Arial"/>
        </w:rPr>
        <w:t>in order to</w:t>
      </w:r>
      <w:proofErr w:type="gramEnd"/>
      <w:r w:rsidR="00F578BE" w:rsidRPr="00BD1F34">
        <w:rPr>
          <w:rFonts w:ascii="Arial" w:eastAsia="Arial" w:hAnsi="Arial" w:cs="Arial"/>
        </w:rPr>
        <w:t xml:space="preserve"> establish the abuse/unlawfulness and its attendant impact on the Rule of Law. I</w:t>
      </w:r>
      <w:r w:rsidR="00243218" w:rsidRPr="00BD1F34">
        <w:rPr>
          <w:rFonts w:ascii="Arial" w:eastAsia="Arial" w:hAnsi="Arial" w:cs="Arial"/>
        </w:rPr>
        <w:t xml:space="preserve">n the </w:t>
      </w:r>
      <w:r w:rsidR="00166A3D" w:rsidRPr="00BD1F34">
        <w:rPr>
          <w:rFonts w:ascii="Arial" w:eastAsia="Arial" w:hAnsi="Arial" w:cs="Arial"/>
        </w:rPr>
        <w:t>present the</w:t>
      </w:r>
      <w:r w:rsidR="00F578BE" w:rsidRPr="00BD1F34">
        <w:rPr>
          <w:rFonts w:ascii="Arial" w:eastAsia="Arial" w:hAnsi="Arial" w:cs="Arial"/>
        </w:rPr>
        <w:t xml:space="preserve"> decision that triggered th</w:t>
      </w:r>
      <w:r w:rsidR="00166A3D" w:rsidRPr="00BD1F34">
        <w:rPr>
          <w:rFonts w:ascii="Arial" w:eastAsia="Arial" w:hAnsi="Arial" w:cs="Arial"/>
        </w:rPr>
        <w:t>e</w:t>
      </w:r>
      <w:r w:rsidR="00F578BE" w:rsidRPr="00BD1F34">
        <w:rPr>
          <w:rFonts w:ascii="Arial" w:eastAsia="Arial" w:hAnsi="Arial" w:cs="Arial"/>
        </w:rPr>
        <w:t xml:space="preserve"> alleged urgency was taken on 17 M</w:t>
      </w:r>
      <w:r w:rsidR="000C71AC" w:rsidRPr="00BD1F34">
        <w:rPr>
          <w:rFonts w:ascii="Arial" w:eastAsia="Arial" w:hAnsi="Arial" w:cs="Arial"/>
        </w:rPr>
        <w:t>arch 2024</w:t>
      </w:r>
      <w:r w:rsidR="006C6769" w:rsidRPr="00BD1F34">
        <w:rPr>
          <w:rFonts w:ascii="Arial" w:eastAsia="Arial" w:hAnsi="Arial" w:cs="Arial"/>
        </w:rPr>
        <w:t xml:space="preserve"> (removal decision). It</w:t>
      </w:r>
      <w:r w:rsidR="000C71AC" w:rsidRPr="00BD1F34">
        <w:rPr>
          <w:rFonts w:ascii="Arial" w:eastAsia="Arial" w:hAnsi="Arial" w:cs="Arial"/>
        </w:rPr>
        <w:t xml:space="preserve"> has been preceded by the implemented decision which was taken on 31 July 2023</w:t>
      </w:r>
      <w:r w:rsidR="00243218" w:rsidRPr="00BD1F34">
        <w:rPr>
          <w:rFonts w:ascii="Arial" w:eastAsia="Arial" w:hAnsi="Arial" w:cs="Arial"/>
        </w:rPr>
        <w:t xml:space="preserve">. </w:t>
      </w:r>
      <w:r w:rsidR="00D05E35" w:rsidRPr="00BD1F34">
        <w:rPr>
          <w:rFonts w:ascii="Arial" w:eastAsia="Arial" w:hAnsi="Arial" w:cs="Arial"/>
        </w:rPr>
        <w:t>The applicants did not challenge the said decision neither on urgency nor in the ordinary course.</w:t>
      </w:r>
      <w:r w:rsidR="00166A3D" w:rsidRPr="00BD1F34">
        <w:rPr>
          <w:rFonts w:ascii="Arial" w:eastAsia="Arial" w:hAnsi="Arial" w:cs="Arial"/>
        </w:rPr>
        <w:t xml:space="preserve"> </w:t>
      </w:r>
      <w:r w:rsidR="00D05E35" w:rsidRPr="00BD1F34">
        <w:rPr>
          <w:rFonts w:ascii="Arial" w:eastAsia="Arial" w:hAnsi="Arial" w:cs="Arial"/>
        </w:rPr>
        <w:t xml:space="preserve">The effect of the said </w:t>
      </w:r>
      <w:r w:rsidR="00166A3D" w:rsidRPr="00BD1F34">
        <w:rPr>
          <w:rFonts w:ascii="Arial" w:eastAsia="Arial" w:hAnsi="Arial" w:cs="Arial"/>
        </w:rPr>
        <w:t>decisions</w:t>
      </w:r>
      <w:r w:rsidR="00D05E35" w:rsidRPr="00BD1F34">
        <w:rPr>
          <w:rFonts w:ascii="Arial" w:eastAsia="Arial" w:hAnsi="Arial" w:cs="Arial"/>
        </w:rPr>
        <w:t xml:space="preserve"> was </w:t>
      </w:r>
      <w:r w:rsidR="00166A3D" w:rsidRPr="00BD1F34">
        <w:rPr>
          <w:rFonts w:ascii="Arial" w:eastAsia="Arial" w:hAnsi="Arial" w:cs="Arial"/>
        </w:rPr>
        <w:t>the cancellation</w:t>
      </w:r>
      <w:r w:rsidR="00D05E35" w:rsidRPr="00BD1F34">
        <w:rPr>
          <w:rFonts w:ascii="Arial" w:eastAsia="Arial" w:hAnsi="Arial" w:cs="Arial"/>
        </w:rPr>
        <w:t xml:space="preserve"> of names registration of the institutions</w:t>
      </w:r>
      <w:r w:rsidR="00166A3D" w:rsidRPr="00BD1F34">
        <w:rPr>
          <w:rFonts w:ascii="Arial" w:eastAsia="Arial" w:hAnsi="Arial" w:cs="Arial"/>
        </w:rPr>
        <w:t>,</w:t>
      </w:r>
      <w:r w:rsidR="00D05E35" w:rsidRPr="00BD1F34">
        <w:rPr>
          <w:rFonts w:ascii="Arial" w:eastAsia="Arial" w:hAnsi="Arial" w:cs="Arial"/>
        </w:rPr>
        <w:t xml:space="preserve"> what followed on 17 March</w:t>
      </w:r>
      <w:r w:rsidR="00166A3D" w:rsidRPr="00BD1F34">
        <w:rPr>
          <w:rFonts w:ascii="Arial" w:eastAsia="Arial" w:hAnsi="Arial" w:cs="Arial"/>
        </w:rPr>
        <w:t xml:space="preserve"> 2024</w:t>
      </w:r>
      <w:r w:rsidR="00D05E35" w:rsidRPr="00BD1F34">
        <w:rPr>
          <w:rFonts w:ascii="Arial" w:eastAsia="Arial" w:hAnsi="Arial" w:cs="Arial"/>
        </w:rPr>
        <w:t xml:space="preserve"> can simply be viewed as a further procedural step perfecting the decision of 31 July 2023.</w:t>
      </w:r>
      <w:r w:rsidR="00666B84" w:rsidRPr="00BD1F34">
        <w:rPr>
          <w:rFonts w:ascii="Arial" w:eastAsia="Arial" w:hAnsi="Arial" w:cs="Arial"/>
        </w:rPr>
        <w:t xml:space="preserve"> </w:t>
      </w:r>
      <w:r w:rsidR="00D05E35" w:rsidRPr="00BD1F34">
        <w:rPr>
          <w:rFonts w:ascii="Arial" w:eastAsia="Arial" w:hAnsi="Arial" w:cs="Arial"/>
        </w:rPr>
        <w:t xml:space="preserve">On its own it has no practical </w:t>
      </w:r>
      <w:r w:rsidR="00166A3D" w:rsidRPr="00BD1F34">
        <w:rPr>
          <w:rFonts w:ascii="Arial" w:eastAsia="Arial" w:hAnsi="Arial" w:cs="Arial"/>
        </w:rPr>
        <w:t>effect,</w:t>
      </w:r>
      <w:r w:rsidR="00D05E35" w:rsidRPr="00BD1F34">
        <w:rPr>
          <w:rFonts w:ascii="Arial" w:eastAsia="Arial" w:hAnsi="Arial" w:cs="Arial"/>
        </w:rPr>
        <w:t xml:space="preserve"> and the court would be inclined to agree with the first respondent that the only effect is for the institutions to hold out to the public, they are operating</w:t>
      </w:r>
      <w:r w:rsidR="00E76490" w:rsidRPr="00BD1F34">
        <w:rPr>
          <w:rFonts w:ascii="Arial" w:eastAsia="Arial" w:hAnsi="Arial" w:cs="Arial"/>
        </w:rPr>
        <w:t xml:space="preserve"> normally as if duly compliant with the Act.</w:t>
      </w:r>
    </w:p>
    <w:p w14:paraId="281D032C" w14:textId="77777777" w:rsidR="00CE7AA2" w:rsidRPr="00CE7AA2" w:rsidRDefault="00CE7AA2" w:rsidP="00CE7AA2">
      <w:pPr>
        <w:pStyle w:val="ListParagraph"/>
        <w:pBdr>
          <w:top w:val="nil"/>
          <w:left w:val="nil"/>
          <w:bottom w:val="nil"/>
          <w:right w:val="nil"/>
          <w:between w:val="nil"/>
          <w:bar w:val="nil"/>
        </w:pBdr>
        <w:spacing w:line="360" w:lineRule="auto"/>
        <w:ind w:left="0"/>
        <w:contextualSpacing w:val="0"/>
        <w:jc w:val="both"/>
        <w:rPr>
          <w:rFonts w:ascii="Arial" w:hAnsi="Arial" w:cs="Arial"/>
        </w:rPr>
      </w:pPr>
    </w:p>
    <w:p w14:paraId="3BE6A4F8" w14:textId="1A538894" w:rsidR="00FC59DD" w:rsidRDefault="004D0E75" w:rsidP="004D0E75">
      <w:pPr>
        <w:pBdr>
          <w:top w:val="nil"/>
          <w:left w:val="nil"/>
          <w:bottom w:val="nil"/>
          <w:right w:val="nil"/>
          <w:between w:val="nil"/>
          <w:bar w:val="nil"/>
        </w:pBdr>
        <w:spacing w:line="360" w:lineRule="auto"/>
        <w:jc w:val="both"/>
        <w:rPr>
          <w:rFonts w:ascii="Arial" w:eastAsia="Arial" w:hAnsi="Arial" w:cs="Arial"/>
        </w:rPr>
      </w:pPr>
      <w:r>
        <w:rPr>
          <w:rFonts w:ascii="Arial" w:eastAsia="Arial" w:hAnsi="Arial" w:cs="Arial"/>
        </w:rPr>
        <w:t>[20]</w:t>
      </w:r>
      <w:r>
        <w:rPr>
          <w:rFonts w:ascii="Arial" w:eastAsia="Arial" w:hAnsi="Arial" w:cs="Arial"/>
        </w:rPr>
        <w:tab/>
      </w:r>
      <w:r w:rsidR="00CE7AA2" w:rsidRPr="004D0E75">
        <w:rPr>
          <w:rFonts w:ascii="Arial" w:eastAsia="Arial" w:hAnsi="Arial" w:cs="Arial"/>
        </w:rPr>
        <w:t xml:space="preserve">The court’s </w:t>
      </w:r>
      <w:r w:rsidR="00CE7AA2" w:rsidRPr="004D0E75">
        <w:rPr>
          <w:rFonts w:ascii="Arial" w:eastAsia="Arial" w:hAnsi="Arial" w:cs="Arial"/>
          <w:i/>
          <w:iCs/>
        </w:rPr>
        <w:t>prima facie</w:t>
      </w:r>
      <w:r w:rsidR="00045836" w:rsidRPr="004D0E75">
        <w:rPr>
          <w:rFonts w:ascii="Arial" w:eastAsia="Arial" w:hAnsi="Arial" w:cs="Arial"/>
          <w:i/>
          <w:iCs/>
        </w:rPr>
        <w:t xml:space="preserve"> </w:t>
      </w:r>
      <w:r w:rsidR="00045836" w:rsidRPr="004D0E75">
        <w:rPr>
          <w:rFonts w:ascii="Arial" w:eastAsia="Arial" w:hAnsi="Arial" w:cs="Arial"/>
        </w:rPr>
        <w:t>view</w:t>
      </w:r>
      <w:r w:rsidR="00CE7AA2" w:rsidRPr="004D0E75">
        <w:rPr>
          <w:rFonts w:ascii="Arial" w:eastAsia="Arial" w:hAnsi="Arial" w:cs="Arial"/>
        </w:rPr>
        <w:t xml:space="preserve"> is that what is being sought based on legality is intertwined with the decisions taken on 31 July 2023. In the light of no challenge being made prior</w:t>
      </w:r>
      <w:r w:rsidR="003026BB" w:rsidRPr="004D0E75">
        <w:rPr>
          <w:rFonts w:ascii="Arial" w:eastAsia="Arial" w:hAnsi="Arial" w:cs="Arial"/>
        </w:rPr>
        <w:t xml:space="preserve"> to</w:t>
      </w:r>
      <w:r w:rsidR="00CE7AA2" w:rsidRPr="004D0E75">
        <w:rPr>
          <w:rFonts w:ascii="Arial" w:eastAsia="Arial" w:hAnsi="Arial" w:cs="Arial"/>
        </w:rPr>
        <w:t xml:space="preserve"> the 31 July 2023 on the same principle of legality the court is not inclined to agree that the</w:t>
      </w:r>
      <w:r w:rsidR="003026BB" w:rsidRPr="004D0E75">
        <w:rPr>
          <w:rFonts w:ascii="Arial" w:eastAsia="Arial" w:hAnsi="Arial" w:cs="Arial"/>
        </w:rPr>
        <w:t xml:space="preserve">re </w:t>
      </w:r>
      <w:r w:rsidR="00CE7AA2" w:rsidRPr="004D0E75">
        <w:rPr>
          <w:rFonts w:ascii="Arial" w:eastAsia="Arial" w:hAnsi="Arial" w:cs="Arial"/>
        </w:rPr>
        <w:t xml:space="preserve">can be an issue of legality on the latter decision unless that would be shown to exist during the proceedings in PART B. </w:t>
      </w:r>
      <w:r w:rsidR="003026BB" w:rsidRPr="004D0E75">
        <w:rPr>
          <w:rFonts w:ascii="Arial" w:eastAsia="Arial" w:hAnsi="Arial" w:cs="Arial"/>
        </w:rPr>
        <w:t>Furthermore,</w:t>
      </w:r>
      <w:r w:rsidR="00CE7AA2" w:rsidRPr="004D0E75">
        <w:rPr>
          <w:rFonts w:ascii="Arial" w:eastAsia="Arial" w:hAnsi="Arial" w:cs="Arial"/>
        </w:rPr>
        <w:t xml:space="preserve"> having regard to what the court has said about the </w:t>
      </w:r>
      <w:r w:rsidR="003026BB" w:rsidRPr="004D0E75">
        <w:rPr>
          <w:rFonts w:ascii="Arial" w:eastAsia="Arial" w:hAnsi="Arial" w:cs="Arial"/>
        </w:rPr>
        <w:t>practical</w:t>
      </w:r>
      <w:r w:rsidR="00CE7AA2" w:rsidRPr="004D0E75">
        <w:rPr>
          <w:rFonts w:ascii="Arial" w:eastAsia="Arial" w:hAnsi="Arial" w:cs="Arial"/>
        </w:rPr>
        <w:t xml:space="preserve"> effect</w:t>
      </w:r>
      <w:r w:rsidR="003026BB" w:rsidRPr="004D0E75">
        <w:rPr>
          <w:rFonts w:ascii="Arial" w:eastAsia="Arial" w:hAnsi="Arial" w:cs="Arial"/>
        </w:rPr>
        <w:t>,</w:t>
      </w:r>
      <w:r w:rsidR="00CE7AA2" w:rsidRPr="004D0E75">
        <w:rPr>
          <w:rFonts w:ascii="Arial" w:eastAsia="Arial" w:hAnsi="Arial" w:cs="Arial"/>
        </w:rPr>
        <w:t xml:space="preserve"> the current challenge is found to be wanting on the</w:t>
      </w:r>
      <w:r w:rsidR="00383E06" w:rsidRPr="004D0E75">
        <w:rPr>
          <w:rFonts w:ascii="Arial" w:eastAsia="Arial" w:hAnsi="Arial" w:cs="Arial"/>
        </w:rPr>
        <w:t xml:space="preserve"> aspects of urgency for the same reason tha</w:t>
      </w:r>
      <w:r w:rsidR="003026BB" w:rsidRPr="004D0E75">
        <w:rPr>
          <w:rFonts w:ascii="Arial" w:eastAsia="Arial" w:hAnsi="Arial" w:cs="Arial"/>
        </w:rPr>
        <w:t>t</w:t>
      </w:r>
      <w:r w:rsidR="00383E06" w:rsidRPr="004D0E75">
        <w:rPr>
          <w:rFonts w:ascii="Arial" w:eastAsia="Arial" w:hAnsi="Arial" w:cs="Arial"/>
        </w:rPr>
        <w:t xml:space="preserve"> the decision of 31 July 2023 was never challenged, not timeously</w:t>
      </w:r>
      <w:r w:rsidR="003026BB" w:rsidRPr="004D0E75">
        <w:rPr>
          <w:rFonts w:ascii="Arial" w:eastAsia="Arial" w:hAnsi="Arial" w:cs="Arial"/>
        </w:rPr>
        <w:t xml:space="preserve"> and</w:t>
      </w:r>
      <w:r w:rsidR="00383E06" w:rsidRPr="004D0E75">
        <w:rPr>
          <w:rFonts w:ascii="Arial" w:eastAsia="Arial" w:hAnsi="Arial" w:cs="Arial"/>
        </w:rPr>
        <w:t xml:space="preserve"> not at all.</w:t>
      </w:r>
    </w:p>
    <w:p w14:paraId="729BA766" w14:textId="77777777" w:rsidR="00FC59DD" w:rsidRPr="00FC59DD" w:rsidRDefault="00FC59DD" w:rsidP="004D0E75">
      <w:pPr>
        <w:pBdr>
          <w:top w:val="nil"/>
          <w:left w:val="nil"/>
          <w:bottom w:val="nil"/>
          <w:right w:val="nil"/>
          <w:between w:val="nil"/>
          <w:bar w:val="nil"/>
        </w:pBdr>
        <w:spacing w:line="360" w:lineRule="auto"/>
        <w:jc w:val="both"/>
        <w:rPr>
          <w:rFonts w:ascii="Arial" w:eastAsia="Arial" w:hAnsi="Arial" w:cs="Arial"/>
        </w:rPr>
      </w:pPr>
    </w:p>
    <w:p w14:paraId="777ED792" w14:textId="77777777" w:rsidR="009C1D7D" w:rsidRPr="009C1D7D" w:rsidRDefault="009C1D7D" w:rsidP="009C1D7D">
      <w:pPr>
        <w:pStyle w:val="ListParagraph"/>
        <w:rPr>
          <w:rFonts w:ascii="Arial" w:eastAsia="Arial" w:hAnsi="Arial" w:cs="Arial"/>
        </w:rPr>
      </w:pPr>
    </w:p>
    <w:p w14:paraId="35456557" w14:textId="6A6AA9A2" w:rsidR="001516D2" w:rsidRDefault="004D0E75" w:rsidP="004D0E75">
      <w:pPr>
        <w:pBdr>
          <w:top w:val="nil"/>
          <w:left w:val="nil"/>
          <w:bottom w:val="nil"/>
          <w:right w:val="nil"/>
          <w:between w:val="nil"/>
          <w:bar w:val="nil"/>
        </w:pBdr>
        <w:spacing w:line="360" w:lineRule="auto"/>
        <w:jc w:val="both"/>
        <w:rPr>
          <w:rFonts w:ascii="Arial" w:eastAsia="Arial" w:hAnsi="Arial" w:cs="Arial"/>
        </w:rPr>
      </w:pPr>
      <w:r>
        <w:rPr>
          <w:rFonts w:ascii="Arial" w:eastAsia="Arial" w:hAnsi="Arial" w:cs="Arial"/>
        </w:rPr>
        <w:lastRenderedPageBreak/>
        <w:t xml:space="preserve">[21] </w:t>
      </w:r>
      <w:r>
        <w:rPr>
          <w:rFonts w:ascii="Arial" w:eastAsia="Arial" w:hAnsi="Arial" w:cs="Arial"/>
        </w:rPr>
        <w:tab/>
      </w:r>
      <w:r w:rsidR="00246B1C" w:rsidRPr="004D0E75">
        <w:rPr>
          <w:rFonts w:ascii="Arial" w:eastAsia="Arial" w:hAnsi="Arial" w:cs="Arial"/>
        </w:rPr>
        <w:t xml:space="preserve"> Flowing from the above,</w:t>
      </w:r>
      <w:r w:rsidR="003026BB" w:rsidRPr="004D0E75">
        <w:rPr>
          <w:rFonts w:ascii="Arial" w:eastAsia="Arial" w:hAnsi="Arial" w:cs="Arial"/>
        </w:rPr>
        <w:t xml:space="preserve"> </w:t>
      </w:r>
      <w:r w:rsidR="00246B1C" w:rsidRPr="004D0E75">
        <w:rPr>
          <w:rFonts w:ascii="Arial" w:eastAsia="Arial" w:hAnsi="Arial" w:cs="Arial"/>
        </w:rPr>
        <w:t>u</w:t>
      </w:r>
      <w:r w:rsidR="00DA1D0C" w:rsidRPr="004D0E75">
        <w:rPr>
          <w:rFonts w:ascii="Arial" w:eastAsia="Arial" w:hAnsi="Arial" w:cs="Arial"/>
        </w:rPr>
        <w:t xml:space="preserve">rgency in pronouncing </w:t>
      </w:r>
      <w:r w:rsidR="006B2132" w:rsidRPr="004D0E75">
        <w:rPr>
          <w:rFonts w:ascii="Arial" w:eastAsia="Arial" w:hAnsi="Arial" w:cs="Arial"/>
        </w:rPr>
        <w:t>whether lodging of appeals against the decision to cancel registration has the effect of staying the decision of 31 J</w:t>
      </w:r>
      <w:r w:rsidR="00DA1D0C" w:rsidRPr="004D0E75">
        <w:rPr>
          <w:rFonts w:ascii="Arial" w:eastAsia="Arial" w:hAnsi="Arial" w:cs="Arial"/>
        </w:rPr>
        <w:t>uly 202</w:t>
      </w:r>
      <w:r w:rsidR="00045836" w:rsidRPr="004D0E75">
        <w:rPr>
          <w:rFonts w:ascii="Arial" w:eastAsia="Arial" w:hAnsi="Arial" w:cs="Arial"/>
        </w:rPr>
        <w:t>3</w:t>
      </w:r>
      <w:r w:rsidR="00DA1D0C" w:rsidRPr="004D0E75">
        <w:rPr>
          <w:rFonts w:ascii="Arial" w:eastAsia="Arial" w:hAnsi="Arial" w:cs="Arial"/>
        </w:rPr>
        <w:t xml:space="preserve"> (decision t</w:t>
      </w:r>
      <w:r w:rsidR="00B52A23" w:rsidRPr="004D0E75">
        <w:rPr>
          <w:rFonts w:ascii="Arial" w:eastAsia="Arial" w:hAnsi="Arial" w:cs="Arial"/>
        </w:rPr>
        <w:t>o cancel) will not be competent for determination in this court.</w:t>
      </w:r>
      <w:r w:rsidR="00DA1D0C" w:rsidRPr="004D0E75">
        <w:rPr>
          <w:rFonts w:ascii="Arial" w:eastAsia="Arial" w:hAnsi="Arial" w:cs="Arial"/>
        </w:rPr>
        <w:t xml:space="preserve"> </w:t>
      </w:r>
      <w:r w:rsidR="00FB7CA4" w:rsidRPr="004D0E75">
        <w:rPr>
          <w:rFonts w:ascii="Arial" w:eastAsia="Arial" w:hAnsi="Arial" w:cs="Arial"/>
        </w:rPr>
        <w:t>The issue of appeals is directly linked with the second prayer</w:t>
      </w:r>
      <w:r w:rsidR="003026BB" w:rsidRPr="004D0E75">
        <w:rPr>
          <w:rFonts w:ascii="Arial" w:eastAsia="Arial" w:hAnsi="Arial" w:cs="Arial"/>
        </w:rPr>
        <w:t xml:space="preserve"> </w:t>
      </w:r>
      <w:r w:rsidR="009C1D7D" w:rsidRPr="004D0E75">
        <w:rPr>
          <w:rFonts w:ascii="Arial" w:eastAsia="Arial" w:hAnsi="Arial" w:cs="Arial"/>
        </w:rPr>
        <w:t>and will</w:t>
      </w:r>
      <w:r w:rsidR="001516D2" w:rsidRPr="004D0E75">
        <w:rPr>
          <w:rFonts w:ascii="Arial" w:eastAsia="Arial" w:hAnsi="Arial" w:cs="Arial"/>
        </w:rPr>
        <w:t xml:space="preserve"> have</w:t>
      </w:r>
      <w:r w:rsidR="009C1D7D" w:rsidRPr="004D0E75">
        <w:rPr>
          <w:rFonts w:ascii="Arial" w:eastAsia="Arial" w:hAnsi="Arial" w:cs="Arial"/>
        </w:rPr>
        <w:t xml:space="preserve"> the effect of granting the order in the second prayer when this court has already found that the applicant</w:t>
      </w:r>
      <w:r w:rsidR="001516D2" w:rsidRPr="004D0E75">
        <w:rPr>
          <w:rFonts w:ascii="Arial" w:eastAsia="Arial" w:hAnsi="Arial" w:cs="Arial"/>
        </w:rPr>
        <w:t xml:space="preserve"> did not challenge the decisions of 31 July 2023 and only lodged appeals</w:t>
      </w:r>
      <w:r w:rsidR="00B61A76" w:rsidRPr="004D0E75">
        <w:rPr>
          <w:rFonts w:ascii="Arial" w:eastAsia="Arial" w:hAnsi="Arial" w:cs="Arial"/>
        </w:rPr>
        <w:t xml:space="preserve"> on</w:t>
      </w:r>
      <w:r w:rsidR="001516D2" w:rsidRPr="004D0E75">
        <w:rPr>
          <w:rFonts w:ascii="Arial" w:eastAsia="Arial" w:hAnsi="Arial" w:cs="Arial"/>
        </w:rPr>
        <w:t xml:space="preserve"> </w:t>
      </w:r>
      <w:r w:rsidR="00B61A76" w:rsidRPr="004D0E75">
        <w:rPr>
          <w:rFonts w:ascii="Arial" w:eastAsia="Arial" w:hAnsi="Arial" w:cs="Arial"/>
        </w:rPr>
        <w:t xml:space="preserve">11 and 12 April 2024 </w:t>
      </w:r>
      <w:r w:rsidR="001516D2" w:rsidRPr="004D0E75">
        <w:rPr>
          <w:rFonts w:ascii="Arial" w:eastAsia="Arial" w:hAnsi="Arial" w:cs="Arial"/>
        </w:rPr>
        <w:t>after the second decision has been taken.</w:t>
      </w:r>
    </w:p>
    <w:p w14:paraId="7D6219F4" w14:textId="77777777" w:rsidR="004D0E75" w:rsidRPr="004D0E75" w:rsidRDefault="004D0E75" w:rsidP="004D0E75">
      <w:pPr>
        <w:pBdr>
          <w:top w:val="nil"/>
          <w:left w:val="nil"/>
          <w:bottom w:val="nil"/>
          <w:right w:val="nil"/>
          <w:between w:val="nil"/>
          <w:bar w:val="nil"/>
        </w:pBdr>
        <w:spacing w:line="360" w:lineRule="auto"/>
        <w:jc w:val="both"/>
        <w:rPr>
          <w:rFonts w:ascii="Arial" w:hAnsi="Arial" w:cs="Arial"/>
        </w:rPr>
      </w:pPr>
    </w:p>
    <w:p w14:paraId="7E5138AD" w14:textId="77777777" w:rsidR="001516D2" w:rsidRPr="001516D2" w:rsidRDefault="001516D2" w:rsidP="001516D2">
      <w:pPr>
        <w:pStyle w:val="ListParagraph"/>
        <w:rPr>
          <w:rFonts w:ascii="Arial" w:eastAsia="Arial" w:hAnsi="Arial" w:cs="Arial"/>
        </w:rPr>
      </w:pPr>
    </w:p>
    <w:p w14:paraId="1E3B13DD" w14:textId="75C19672" w:rsidR="001516D2" w:rsidRPr="004D0E75" w:rsidRDefault="004D0E75" w:rsidP="004D0E75">
      <w:pPr>
        <w:pBdr>
          <w:top w:val="nil"/>
          <w:left w:val="nil"/>
          <w:bottom w:val="nil"/>
          <w:right w:val="nil"/>
          <w:between w:val="nil"/>
          <w:bar w:val="nil"/>
        </w:pBdr>
        <w:spacing w:line="360" w:lineRule="auto"/>
        <w:jc w:val="both"/>
        <w:rPr>
          <w:rFonts w:ascii="Arial" w:hAnsi="Arial"/>
        </w:rPr>
      </w:pPr>
      <w:r>
        <w:rPr>
          <w:rFonts w:ascii="Arial" w:eastAsia="Arial" w:hAnsi="Arial" w:cs="Arial"/>
        </w:rPr>
        <w:t>[22]</w:t>
      </w:r>
      <w:r>
        <w:rPr>
          <w:rFonts w:ascii="Arial" w:eastAsia="Arial" w:hAnsi="Arial" w:cs="Arial"/>
        </w:rPr>
        <w:tab/>
      </w:r>
      <w:r w:rsidRPr="004D0E75">
        <w:rPr>
          <w:rFonts w:ascii="Arial" w:eastAsia="Arial" w:hAnsi="Arial" w:cs="Arial"/>
        </w:rPr>
        <w:t xml:space="preserve"> </w:t>
      </w:r>
      <w:r w:rsidR="00C6771E" w:rsidRPr="004D0E75">
        <w:rPr>
          <w:rFonts w:ascii="Arial" w:eastAsia="Arial" w:hAnsi="Arial" w:cs="Arial"/>
        </w:rPr>
        <w:t xml:space="preserve">Having said that I do not discount the fact that </w:t>
      </w:r>
      <w:r w:rsidR="00646DC8" w:rsidRPr="004D0E75">
        <w:rPr>
          <w:rFonts w:ascii="Arial" w:eastAsia="Arial" w:hAnsi="Arial" w:cs="Arial"/>
        </w:rPr>
        <w:t>the institutions were granted</w:t>
      </w:r>
      <w:r w:rsidR="00C6771E" w:rsidRPr="004D0E75">
        <w:rPr>
          <w:rFonts w:ascii="Arial" w:eastAsia="Arial" w:hAnsi="Arial" w:cs="Arial"/>
        </w:rPr>
        <w:t xml:space="preserve"> exte</w:t>
      </w:r>
      <w:r w:rsidR="00646DC8" w:rsidRPr="004D0E75">
        <w:rPr>
          <w:rFonts w:ascii="Arial" w:eastAsia="Arial" w:hAnsi="Arial" w:cs="Arial"/>
        </w:rPr>
        <w:t>nsions to lodge appeals on cancellation by the first respondent.</w:t>
      </w:r>
      <w:r w:rsidR="00E04020" w:rsidRPr="004D0E75">
        <w:rPr>
          <w:rFonts w:ascii="Arial" w:eastAsia="Arial" w:hAnsi="Arial" w:cs="Arial"/>
        </w:rPr>
        <w:t xml:space="preserve"> The first</w:t>
      </w:r>
      <w:r w:rsidR="00646DC8" w:rsidRPr="004D0E75">
        <w:rPr>
          <w:rFonts w:ascii="Arial" w:eastAsia="Arial" w:hAnsi="Arial" w:cs="Arial"/>
        </w:rPr>
        <w:t xml:space="preserve"> respondent’s </w:t>
      </w:r>
      <w:r w:rsidR="00B61A76" w:rsidRPr="004D0E75">
        <w:rPr>
          <w:rFonts w:ascii="Arial" w:eastAsia="Arial" w:hAnsi="Arial" w:cs="Arial"/>
        </w:rPr>
        <w:t>submission is</w:t>
      </w:r>
      <w:r w:rsidR="00E04020" w:rsidRPr="004D0E75">
        <w:rPr>
          <w:rFonts w:ascii="Arial" w:eastAsia="Arial" w:hAnsi="Arial" w:cs="Arial"/>
        </w:rPr>
        <w:t xml:space="preserve"> </w:t>
      </w:r>
      <w:r w:rsidR="00646DC8" w:rsidRPr="004D0E75">
        <w:rPr>
          <w:rFonts w:ascii="Arial" w:eastAsia="Arial" w:hAnsi="Arial" w:cs="Arial"/>
        </w:rPr>
        <w:t xml:space="preserve">that the extensions granted </w:t>
      </w:r>
      <w:r w:rsidR="00B61A76" w:rsidRPr="004D0E75">
        <w:rPr>
          <w:rFonts w:ascii="Arial" w:eastAsia="Arial" w:hAnsi="Arial" w:cs="Arial"/>
        </w:rPr>
        <w:t xml:space="preserve">resulting in </w:t>
      </w:r>
      <w:r w:rsidR="00646DC8" w:rsidRPr="004D0E75">
        <w:rPr>
          <w:rFonts w:ascii="Arial" w:eastAsia="Arial" w:hAnsi="Arial" w:cs="Arial"/>
        </w:rPr>
        <w:t>keeping the names in the register was done in go</w:t>
      </w:r>
      <w:r w:rsidR="005D695D" w:rsidRPr="004D0E75">
        <w:rPr>
          <w:rFonts w:ascii="Arial" w:eastAsia="Arial" w:hAnsi="Arial" w:cs="Arial"/>
        </w:rPr>
        <w:t>od faith same has not be</w:t>
      </w:r>
      <w:r w:rsidR="00DB04A3" w:rsidRPr="004D0E75">
        <w:rPr>
          <w:rFonts w:ascii="Arial" w:eastAsia="Arial" w:hAnsi="Arial" w:cs="Arial"/>
        </w:rPr>
        <w:t>en</w:t>
      </w:r>
      <w:r w:rsidR="005D695D" w:rsidRPr="004D0E75">
        <w:rPr>
          <w:rFonts w:ascii="Arial" w:eastAsia="Arial" w:hAnsi="Arial" w:cs="Arial"/>
        </w:rPr>
        <w:t xml:space="preserve"> returned by the applicant</w:t>
      </w:r>
      <w:r w:rsidR="00E04020" w:rsidRPr="004D0E75">
        <w:rPr>
          <w:rFonts w:ascii="Arial" w:eastAsia="Arial" w:hAnsi="Arial" w:cs="Arial"/>
        </w:rPr>
        <w:t>s</w:t>
      </w:r>
      <w:r w:rsidR="005D695D" w:rsidRPr="004D0E75">
        <w:rPr>
          <w:rFonts w:ascii="Arial" w:eastAsia="Arial" w:hAnsi="Arial" w:cs="Arial"/>
        </w:rPr>
        <w:t>.</w:t>
      </w:r>
      <w:r w:rsidR="00646DC8" w:rsidRPr="004D0E75">
        <w:rPr>
          <w:rFonts w:ascii="Arial" w:hAnsi="Arial"/>
        </w:rPr>
        <w:t xml:space="preserve">  The Act places respon</w:t>
      </w:r>
      <w:r w:rsidR="005D695D" w:rsidRPr="004D0E75">
        <w:rPr>
          <w:rFonts w:ascii="Arial" w:hAnsi="Arial"/>
        </w:rPr>
        <w:t>sibility on the first responden</w:t>
      </w:r>
      <w:r w:rsidR="00E04020" w:rsidRPr="004D0E75">
        <w:rPr>
          <w:rFonts w:ascii="Arial" w:hAnsi="Arial"/>
        </w:rPr>
        <w:t>t</w:t>
      </w:r>
      <w:r w:rsidR="00DB04A3" w:rsidRPr="004D0E75">
        <w:rPr>
          <w:rFonts w:ascii="Arial" w:hAnsi="Arial"/>
        </w:rPr>
        <w:t xml:space="preserve"> to do what is right and reasonable. </w:t>
      </w:r>
    </w:p>
    <w:p w14:paraId="0EFC5E67" w14:textId="77777777" w:rsidR="00B61A76" w:rsidRDefault="00B61A76" w:rsidP="00B61A76">
      <w:pPr>
        <w:pStyle w:val="ListParagraph"/>
        <w:pBdr>
          <w:top w:val="nil"/>
          <w:left w:val="nil"/>
          <w:bottom w:val="nil"/>
          <w:right w:val="nil"/>
          <w:between w:val="nil"/>
          <w:bar w:val="nil"/>
        </w:pBdr>
        <w:spacing w:line="360" w:lineRule="auto"/>
        <w:ind w:left="0"/>
        <w:contextualSpacing w:val="0"/>
        <w:jc w:val="both"/>
        <w:rPr>
          <w:rFonts w:ascii="Arial" w:hAnsi="Arial"/>
        </w:rPr>
      </w:pPr>
    </w:p>
    <w:p w14:paraId="503E8121" w14:textId="77777777" w:rsidR="001516D2" w:rsidRPr="001516D2" w:rsidRDefault="001516D2" w:rsidP="001516D2">
      <w:pPr>
        <w:pStyle w:val="ListParagraph"/>
        <w:rPr>
          <w:rFonts w:ascii="Arial" w:hAnsi="Arial"/>
        </w:rPr>
      </w:pPr>
    </w:p>
    <w:p w14:paraId="08D59A2E" w14:textId="510ACE3C" w:rsidR="00B61A76" w:rsidRDefault="004D0E75" w:rsidP="004D0E75">
      <w:pPr>
        <w:pBdr>
          <w:top w:val="nil"/>
          <w:left w:val="nil"/>
          <w:bottom w:val="nil"/>
          <w:right w:val="nil"/>
          <w:between w:val="nil"/>
          <w:bar w:val="nil"/>
        </w:pBdr>
        <w:spacing w:line="360" w:lineRule="auto"/>
        <w:jc w:val="both"/>
        <w:rPr>
          <w:rFonts w:ascii="Arial" w:hAnsi="Arial"/>
        </w:rPr>
      </w:pPr>
      <w:r>
        <w:rPr>
          <w:rFonts w:ascii="Arial" w:hAnsi="Arial"/>
        </w:rPr>
        <w:t>[23]</w:t>
      </w:r>
      <w:r>
        <w:rPr>
          <w:rFonts w:ascii="Arial" w:hAnsi="Arial"/>
        </w:rPr>
        <w:tab/>
      </w:r>
      <w:r w:rsidRPr="004D0E75">
        <w:rPr>
          <w:rFonts w:ascii="Arial" w:hAnsi="Arial"/>
        </w:rPr>
        <w:t xml:space="preserve"> </w:t>
      </w:r>
      <w:r w:rsidR="00145AFD" w:rsidRPr="004D0E75">
        <w:rPr>
          <w:rFonts w:ascii="Arial" w:hAnsi="Arial"/>
        </w:rPr>
        <w:t>F</w:t>
      </w:r>
      <w:r w:rsidR="00E24ACF" w:rsidRPr="004D0E75">
        <w:rPr>
          <w:rFonts w:ascii="Arial" w:hAnsi="Arial"/>
        </w:rPr>
        <w:t>urthermore, the question is</w:t>
      </w:r>
      <w:r w:rsidR="005C3D58" w:rsidRPr="004D0E75">
        <w:rPr>
          <w:rFonts w:ascii="Arial" w:hAnsi="Arial"/>
        </w:rPr>
        <w:t xml:space="preserve"> whether the application meets the requirement of Rule 6 (12) of the Uniform Rules </w:t>
      </w:r>
      <w:r>
        <w:rPr>
          <w:rFonts w:ascii="Arial" w:hAnsi="Arial"/>
        </w:rPr>
        <w:t>which provides as follows:</w:t>
      </w:r>
    </w:p>
    <w:p w14:paraId="6BF6026C" w14:textId="77777777" w:rsidR="004D0E75" w:rsidRDefault="004D0E75" w:rsidP="00FC59DD">
      <w:pPr>
        <w:pStyle w:val="ListParagraph"/>
        <w:pBdr>
          <w:top w:val="nil"/>
          <w:left w:val="nil"/>
          <w:bottom w:val="nil"/>
          <w:right w:val="nil"/>
          <w:between w:val="nil"/>
          <w:bar w:val="nil"/>
        </w:pBdr>
        <w:spacing w:line="360" w:lineRule="auto"/>
        <w:ind w:left="502"/>
        <w:contextualSpacing w:val="0"/>
        <w:jc w:val="both"/>
        <w:rPr>
          <w:rFonts w:ascii="Arial" w:hAnsi="Arial"/>
        </w:rPr>
      </w:pPr>
    </w:p>
    <w:p w14:paraId="57C7D0AB" w14:textId="77777777" w:rsidR="004D0E75" w:rsidRPr="00FD2D62" w:rsidRDefault="004D0E75" w:rsidP="00FC59DD">
      <w:pPr>
        <w:pStyle w:val="ListParagraph"/>
        <w:pBdr>
          <w:top w:val="nil"/>
          <w:left w:val="nil"/>
          <w:bottom w:val="nil"/>
          <w:right w:val="nil"/>
          <w:between w:val="nil"/>
          <w:bar w:val="nil"/>
        </w:pBdr>
        <w:spacing w:line="360" w:lineRule="auto"/>
        <w:ind w:left="709"/>
        <w:jc w:val="both"/>
        <w:rPr>
          <w:rFonts w:ascii="Arial" w:hAnsi="Arial"/>
          <w:i/>
        </w:rPr>
      </w:pPr>
      <w:r>
        <w:rPr>
          <w:rFonts w:ascii="Arial" w:hAnsi="Arial"/>
          <w:i/>
        </w:rPr>
        <w:t>“</w:t>
      </w:r>
      <w:r w:rsidRPr="00FD2D62">
        <w:rPr>
          <w:rFonts w:ascii="Arial" w:hAnsi="Arial"/>
          <w:i/>
        </w:rPr>
        <w:t>(12) (a) In urgent applications the court o</w:t>
      </w:r>
      <w:r>
        <w:rPr>
          <w:rFonts w:ascii="Arial" w:hAnsi="Arial"/>
          <w:i/>
        </w:rPr>
        <w:t xml:space="preserve">r a judge may dispense with the </w:t>
      </w:r>
      <w:r w:rsidRPr="00FD2D62">
        <w:rPr>
          <w:rFonts w:ascii="Arial" w:hAnsi="Arial"/>
          <w:i/>
        </w:rPr>
        <w:t>forms and service provided for in these Rules an</w:t>
      </w:r>
      <w:r>
        <w:rPr>
          <w:rFonts w:ascii="Arial" w:hAnsi="Arial"/>
          <w:i/>
        </w:rPr>
        <w:t xml:space="preserve">d may dispose of such matter at such </w:t>
      </w:r>
      <w:r w:rsidRPr="00FD2D62">
        <w:rPr>
          <w:rFonts w:ascii="Arial" w:hAnsi="Arial"/>
          <w:i/>
        </w:rPr>
        <w:t>time and place and in such manner and in accordance with such procedure</w:t>
      </w:r>
      <w:r>
        <w:rPr>
          <w:rFonts w:ascii="Arial" w:hAnsi="Arial"/>
          <w:i/>
        </w:rPr>
        <w:t xml:space="preserve"> </w:t>
      </w:r>
      <w:r w:rsidRPr="00FD2D62">
        <w:rPr>
          <w:rFonts w:ascii="Arial" w:hAnsi="Arial"/>
          <w:i/>
        </w:rPr>
        <w:t>(which shall as far as practicable be in terms of these Rules) as to it seems meet.</w:t>
      </w:r>
    </w:p>
    <w:p w14:paraId="279D2323" w14:textId="77777777" w:rsidR="004D0E75" w:rsidRPr="00FD2D62" w:rsidRDefault="004D0E75" w:rsidP="00FC59DD">
      <w:pPr>
        <w:pStyle w:val="ListParagraph"/>
        <w:pBdr>
          <w:top w:val="nil"/>
          <w:left w:val="nil"/>
          <w:bottom w:val="nil"/>
          <w:right w:val="nil"/>
          <w:between w:val="nil"/>
          <w:bar w:val="nil"/>
        </w:pBdr>
        <w:spacing w:line="360" w:lineRule="auto"/>
        <w:ind w:left="502"/>
        <w:jc w:val="both"/>
        <w:rPr>
          <w:rFonts w:ascii="Arial" w:hAnsi="Arial"/>
          <w:i/>
        </w:rPr>
      </w:pPr>
    </w:p>
    <w:p w14:paraId="5259C896" w14:textId="77777777" w:rsidR="004D0E75" w:rsidRDefault="004D0E75" w:rsidP="00FC59DD">
      <w:pPr>
        <w:pStyle w:val="ListParagraph"/>
        <w:pBdr>
          <w:top w:val="nil"/>
          <w:left w:val="nil"/>
          <w:bottom w:val="nil"/>
          <w:right w:val="nil"/>
          <w:between w:val="nil"/>
          <w:bar w:val="nil"/>
        </w:pBdr>
        <w:spacing w:line="360" w:lineRule="auto"/>
        <w:ind w:left="709"/>
        <w:jc w:val="both"/>
        <w:rPr>
          <w:rFonts w:ascii="Arial" w:hAnsi="Arial"/>
          <w:i/>
        </w:rPr>
      </w:pPr>
      <w:r w:rsidRPr="00FD2D62">
        <w:rPr>
          <w:rFonts w:ascii="Arial" w:hAnsi="Arial"/>
          <w:i/>
        </w:rPr>
        <w:t>(b) In every affidavit or petition filed in support of an</w:t>
      </w:r>
      <w:r>
        <w:rPr>
          <w:rFonts w:ascii="Arial" w:hAnsi="Arial"/>
          <w:i/>
        </w:rPr>
        <w:t xml:space="preserve">y application under paragraph </w:t>
      </w:r>
      <w:r w:rsidRPr="00FD2D62">
        <w:rPr>
          <w:rFonts w:ascii="Arial" w:hAnsi="Arial"/>
          <w:i/>
        </w:rPr>
        <w:t>(a) of this subrule, the applicant shall set forth explicitly the circumstances which he avers render the matte</w:t>
      </w:r>
      <w:r>
        <w:rPr>
          <w:rFonts w:ascii="Arial" w:hAnsi="Arial"/>
          <w:i/>
        </w:rPr>
        <w:t xml:space="preserve">r urgent and the reasons why he claims that he could </w:t>
      </w:r>
      <w:r w:rsidRPr="00FD2D62">
        <w:rPr>
          <w:rFonts w:ascii="Arial" w:hAnsi="Arial"/>
          <w:i/>
        </w:rPr>
        <w:t>not be afforded substantial redress at a hearing in due course.</w:t>
      </w:r>
    </w:p>
    <w:p w14:paraId="5970F849" w14:textId="77777777" w:rsidR="004D0E75" w:rsidRPr="00FD2D62" w:rsidRDefault="004D0E75" w:rsidP="00FC59DD">
      <w:pPr>
        <w:pStyle w:val="ListParagraph"/>
        <w:pBdr>
          <w:top w:val="nil"/>
          <w:left w:val="nil"/>
          <w:bottom w:val="nil"/>
          <w:right w:val="nil"/>
          <w:between w:val="nil"/>
          <w:bar w:val="nil"/>
        </w:pBdr>
        <w:spacing w:line="360" w:lineRule="auto"/>
        <w:ind w:left="502"/>
        <w:jc w:val="both"/>
        <w:rPr>
          <w:rFonts w:ascii="Arial" w:hAnsi="Arial"/>
          <w:i/>
        </w:rPr>
      </w:pPr>
    </w:p>
    <w:p w14:paraId="5DF1E188" w14:textId="77777777" w:rsidR="004D0E75" w:rsidRPr="00FD2D62" w:rsidRDefault="004D0E75" w:rsidP="00FC59DD">
      <w:pPr>
        <w:pStyle w:val="ListParagraph"/>
        <w:pBdr>
          <w:top w:val="nil"/>
          <w:left w:val="nil"/>
          <w:bottom w:val="nil"/>
          <w:right w:val="nil"/>
          <w:between w:val="nil"/>
          <w:bar w:val="nil"/>
        </w:pBdr>
        <w:spacing w:line="360" w:lineRule="auto"/>
        <w:ind w:left="709"/>
        <w:jc w:val="both"/>
        <w:rPr>
          <w:rFonts w:ascii="Arial" w:hAnsi="Arial"/>
          <w:i/>
        </w:rPr>
      </w:pPr>
      <w:r w:rsidRPr="00FD2D62">
        <w:rPr>
          <w:rFonts w:ascii="Arial" w:hAnsi="Arial"/>
          <w:i/>
        </w:rPr>
        <w:t>(c) A person against whom an order was granted in his absence in an urgent</w:t>
      </w:r>
    </w:p>
    <w:p w14:paraId="162603F0" w14:textId="23661685" w:rsidR="004D0E75" w:rsidRPr="004D0E75" w:rsidRDefault="004D0E75" w:rsidP="00FC59DD">
      <w:pPr>
        <w:pBdr>
          <w:top w:val="nil"/>
          <w:left w:val="nil"/>
          <w:bottom w:val="nil"/>
          <w:right w:val="nil"/>
          <w:between w:val="nil"/>
          <w:bar w:val="nil"/>
        </w:pBdr>
        <w:spacing w:line="360" w:lineRule="auto"/>
        <w:ind w:firstLine="709"/>
        <w:jc w:val="both"/>
        <w:rPr>
          <w:rFonts w:ascii="Arial" w:hAnsi="Arial"/>
        </w:rPr>
      </w:pPr>
      <w:r w:rsidRPr="00FD2D62">
        <w:rPr>
          <w:rFonts w:ascii="Arial" w:hAnsi="Arial"/>
          <w:i/>
        </w:rPr>
        <w:t>application may by notice set down the matter for reconsideration of the order.</w:t>
      </w:r>
      <w:r>
        <w:rPr>
          <w:rFonts w:ascii="Arial" w:hAnsi="Arial"/>
          <w:i/>
        </w:rPr>
        <w:t>”</w:t>
      </w:r>
    </w:p>
    <w:p w14:paraId="6540A18B" w14:textId="77777777" w:rsidR="00B61A76" w:rsidRPr="00B61A76" w:rsidRDefault="00B61A76" w:rsidP="00B61A76">
      <w:pPr>
        <w:pStyle w:val="ListParagraph"/>
        <w:pBdr>
          <w:top w:val="nil"/>
          <w:left w:val="nil"/>
          <w:bottom w:val="nil"/>
          <w:right w:val="nil"/>
          <w:between w:val="nil"/>
          <w:bar w:val="nil"/>
        </w:pBdr>
        <w:spacing w:line="360" w:lineRule="auto"/>
        <w:ind w:left="0"/>
        <w:contextualSpacing w:val="0"/>
        <w:jc w:val="both"/>
        <w:rPr>
          <w:rFonts w:ascii="Arial" w:hAnsi="Arial"/>
        </w:rPr>
      </w:pPr>
    </w:p>
    <w:p w14:paraId="3823F084" w14:textId="11C419D2" w:rsidR="00DF2FC1" w:rsidRDefault="004D0E75" w:rsidP="00FC59DD">
      <w:pPr>
        <w:pBdr>
          <w:top w:val="nil"/>
          <w:left w:val="nil"/>
          <w:bottom w:val="nil"/>
          <w:right w:val="nil"/>
          <w:between w:val="nil"/>
          <w:bar w:val="nil"/>
        </w:pBdr>
        <w:spacing w:line="360" w:lineRule="auto"/>
        <w:jc w:val="both"/>
        <w:rPr>
          <w:rFonts w:ascii="Arial" w:hAnsi="Arial"/>
        </w:rPr>
      </w:pPr>
      <w:r>
        <w:rPr>
          <w:rFonts w:ascii="Arial" w:hAnsi="Arial"/>
        </w:rPr>
        <w:lastRenderedPageBreak/>
        <w:t xml:space="preserve">[24] </w:t>
      </w:r>
      <w:r>
        <w:rPr>
          <w:rFonts w:ascii="Arial" w:hAnsi="Arial"/>
        </w:rPr>
        <w:tab/>
      </w:r>
      <w:r w:rsidR="00DF2FC1" w:rsidRPr="004D0E75">
        <w:rPr>
          <w:rFonts w:ascii="Arial" w:hAnsi="Arial"/>
        </w:rPr>
        <w:t xml:space="preserve">In East Rock Trading 7 (PTY) LTD and another v Eagle Valley Granite (PTY) LTD and others </w:t>
      </w:r>
      <w:r w:rsidR="00DF2FC1">
        <w:rPr>
          <w:rFonts w:eastAsia="Arial" w:cs="Arial"/>
          <w:vertAlign w:val="superscript"/>
        </w:rPr>
        <w:footnoteReference w:id="4"/>
      </w:r>
      <w:r w:rsidR="00DF2FC1" w:rsidRPr="004D0E75">
        <w:rPr>
          <w:rFonts w:ascii="Arial" w:hAnsi="Arial"/>
        </w:rPr>
        <w:t xml:space="preserve"> the court held:</w:t>
      </w:r>
    </w:p>
    <w:p w14:paraId="53404613" w14:textId="77777777" w:rsidR="004D0E75" w:rsidRPr="004D0E75" w:rsidRDefault="004D0E75" w:rsidP="00FC59DD">
      <w:pPr>
        <w:pBdr>
          <w:top w:val="nil"/>
          <w:left w:val="nil"/>
          <w:bottom w:val="nil"/>
          <w:right w:val="nil"/>
          <w:between w:val="nil"/>
          <w:bar w:val="nil"/>
        </w:pBdr>
        <w:spacing w:line="360" w:lineRule="auto"/>
        <w:jc w:val="both"/>
        <w:rPr>
          <w:rFonts w:ascii="Arial" w:hAnsi="Arial"/>
        </w:rPr>
      </w:pPr>
    </w:p>
    <w:p w14:paraId="6BB572B3" w14:textId="09940A6E" w:rsidR="00DF2FC1" w:rsidRPr="00852941" w:rsidRDefault="00DF2FC1" w:rsidP="00FC59DD">
      <w:pPr>
        <w:pStyle w:val="ListParagraph"/>
        <w:spacing w:line="360" w:lineRule="auto"/>
        <w:ind w:left="567"/>
        <w:jc w:val="both"/>
        <w:rPr>
          <w:rFonts w:ascii="Arial" w:eastAsia="Arial" w:hAnsi="Arial" w:cs="Arial"/>
          <w:i/>
          <w:iCs/>
        </w:rPr>
      </w:pPr>
      <w:r>
        <w:rPr>
          <w:rFonts w:ascii="Arial" w:hAnsi="Arial"/>
        </w:rPr>
        <w:t>‘</w:t>
      </w:r>
      <w:r>
        <w:rPr>
          <w:rFonts w:ascii="Arial" w:hAnsi="Arial"/>
          <w:i/>
          <w:iCs/>
        </w:rPr>
        <w:t xml:space="preserve">“The correct and the crucial test is whether, if the matter were to follow its normal course as laid down by the rules, an Applicant will be afforded substantial redress. If he cannot be afforded substantial redress at the hearing in due </w:t>
      </w:r>
      <w:r w:rsidR="004D0E75">
        <w:rPr>
          <w:rFonts w:ascii="Arial" w:hAnsi="Arial"/>
          <w:i/>
          <w:iCs/>
        </w:rPr>
        <w:t>course,</w:t>
      </w:r>
      <w:r>
        <w:rPr>
          <w:rFonts w:ascii="Arial" w:hAnsi="Arial"/>
          <w:i/>
          <w:iCs/>
        </w:rPr>
        <w:t xml:space="preserve"> then the matter qualifies to be enrolled and heard as an urgent application.”</w:t>
      </w:r>
    </w:p>
    <w:p w14:paraId="3503312B" w14:textId="77777777" w:rsidR="00926CE3" w:rsidRPr="00496F55" w:rsidRDefault="00926CE3" w:rsidP="00496F55">
      <w:pPr>
        <w:pStyle w:val="ListParagraph"/>
        <w:spacing w:line="360" w:lineRule="auto"/>
        <w:ind w:left="0"/>
        <w:jc w:val="both"/>
        <w:rPr>
          <w:rFonts w:ascii="Arial" w:hAnsi="Arial" w:cs="Arial"/>
          <w:b/>
        </w:rPr>
      </w:pPr>
    </w:p>
    <w:p w14:paraId="18051697" w14:textId="7D6E0061" w:rsidR="00123CEB" w:rsidRDefault="004D0E75" w:rsidP="00123CEB">
      <w:pPr>
        <w:spacing w:line="360" w:lineRule="auto"/>
        <w:jc w:val="both"/>
        <w:rPr>
          <w:rFonts w:ascii="Arial" w:hAnsi="Arial" w:cs="Arial"/>
        </w:rPr>
      </w:pPr>
      <w:r>
        <w:rPr>
          <w:rFonts w:ascii="Arial" w:hAnsi="Arial" w:cs="Arial"/>
        </w:rPr>
        <w:t xml:space="preserve">[25] </w:t>
      </w:r>
      <w:r>
        <w:rPr>
          <w:rFonts w:ascii="Arial" w:hAnsi="Arial" w:cs="Arial"/>
        </w:rPr>
        <w:tab/>
      </w:r>
      <w:r w:rsidR="00E24ACF" w:rsidRPr="004D0E75">
        <w:rPr>
          <w:rFonts w:ascii="Arial" w:hAnsi="Arial" w:cs="Arial"/>
        </w:rPr>
        <w:t>R</w:t>
      </w:r>
      <w:r w:rsidR="00EA0BA7" w:rsidRPr="004D0E75">
        <w:rPr>
          <w:rFonts w:ascii="Arial" w:hAnsi="Arial" w:cs="Arial"/>
        </w:rPr>
        <w:t>egarding the substantial redress</w:t>
      </w:r>
      <w:r w:rsidR="00E24ACF" w:rsidRPr="004D0E75">
        <w:rPr>
          <w:rFonts w:ascii="Arial" w:hAnsi="Arial" w:cs="Arial"/>
        </w:rPr>
        <w:t xml:space="preserve"> the applicants did not submit why they cannot</w:t>
      </w:r>
      <w:r w:rsidR="00F17B4F" w:rsidRPr="004D0E75">
        <w:rPr>
          <w:rFonts w:ascii="Arial" w:hAnsi="Arial" w:cs="Arial"/>
        </w:rPr>
        <w:t xml:space="preserve"> be afforded substantial</w:t>
      </w:r>
      <w:r w:rsidR="00E24ACF" w:rsidRPr="004D0E75">
        <w:rPr>
          <w:rFonts w:ascii="Arial" w:hAnsi="Arial" w:cs="Arial"/>
        </w:rPr>
        <w:t xml:space="preserve"> redress in the ordinary course. They simply </w:t>
      </w:r>
      <w:r w:rsidRPr="004D0E75">
        <w:rPr>
          <w:rFonts w:ascii="Arial" w:hAnsi="Arial" w:cs="Arial"/>
        </w:rPr>
        <w:t>say,</w:t>
      </w:r>
      <w:r w:rsidR="00E24ACF" w:rsidRPr="004D0E75">
        <w:rPr>
          <w:rFonts w:ascii="Arial" w:hAnsi="Arial" w:cs="Arial"/>
        </w:rPr>
        <w:t xml:space="preserve"> </w:t>
      </w:r>
      <w:r w:rsidR="00B61A76" w:rsidRPr="004D0E75">
        <w:rPr>
          <w:rFonts w:ascii="Arial" w:hAnsi="Arial" w:cs="Arial"/>
        </w:rPr>
        <w:t>“institutions</w:t>
      </w:r>
      <w:r w:rsidR="00E24ACF" w:rsidRPr="004D0E75">
        <w:rPr>
          <w:rFonts w:ascii="Arial" w:hAnsi="Arial" w:cs="Arial"/>
        </w:rPr>
        <w:t xml:space="preserve"> will suffer irreparable harm”.</w:t>
      </w:r>
      <w:r w:rsidR="00B61A76" w:rsidRPr="004D0E75">
        <w:rPr>
          <w:rFonts w:ascii="Arial" w:hAnsi="Arial" w:cs="Arial"/>
        </w:rPr>
        <w:t xml:space="preserve"> </w:t>
      </w:r>
      <w:r w:rsidR="00EA0BA7" w:rsidRPr="004D0E75">
        <w:rPr>
          <w:rFonts w:ascii="Arial" w:hAnsi="Arial" w:cs="Arial"/>
        </w:rPr>
        <w:t xml:space="preserve">The case of the applicants is </w:t>
      </w:r>
      <w:r w:rsidRPr="004D0E75">
        <w:rPr>
          <w:rFonts w:ascii="Arial" w:hAnsi="Arial" w:cs="Arial"/>
        </w:rPr>
        <w:t>also made</w:t>
      </w:r>
      <w:r w:rsidR="000044CA" w:rsidRPr="004D0E75">
        <w:rPr>
          <w:rFonts w:ascii="Arial" w:hAnsi="Arial" w:cs="Arial"/>
        </w:rPr>
        <w:t xml:space="preserve"> on the suffering of the learners who are currently enrolled for the 2024 academic year. It is commo</w:t>
      </w:r>
      <w:r w:rsidR="00B61A76" w:rsidRPr="004D0E75">
        <w:rPr>
          <w:rFonts w:ascii="Arial" w:hAnsi="Arial" w:cs="Arial"/>
        </w:rPr>
        <w:t>n</w:t>
      </w:r>
      <w:r w:rsidR="000044CA" w:rsidRPr="004D0E75">
        <w:rPr>
          <w:rFonts w:ascii="Arial" w:hAnsi="Arial" w:cs="Arial"/>
        </w:rPr>
        <w:t xml:space="preserve"> cause that the affected learners</w:t>
      </w:r>
      <w:r w:rsidR="00EA0BA7" w:rsidRPr="004D0E75">
        <w:rPr>
          <w:rFonts w:ascii="Arial" w:hAnsi="Arial" w:cs="Arial"/>
        </w:rPr>
        <w:t xml:space="preserve"> have been given t</w:t>
      </w:r>
      <w:r w:rsidR="000044CA" w:rsidRPr="004D0E75">
        <w:rPr>
          <w:rFonts w:ascii="Arial" w:hAnsi="Arial" w:cs="Arial"/>
        </w:rPr>
        <w:t xml:space="preserve">ime until the end of the academic year. They are not affected by the </w:t>
      </w:r>
      <w:r w:rsidR="00B61A76" w:rsidRPr="004D0E75">
        <w:rPr>
          <w:rFonts w:ascii="Arial" w:hAnsi="Arial" w:cs="Arial"/>
        </w:rPr>
        <w:t>decisions challenged.</w:t>
      </w:r>
      <w:r w:rsidR="00B56A37" w:rsidRPr="004D0E75">
        <w:rPr>
          <w:rFonts w:ascii="Arial" w:hAnsi="Arial" w:cs="Arial"/>
        </w:rPr>
        <w:t xml:space="preserve"> </w:t>
      </w:r>
      <w:r w:rsidR="00852941" w:rsidRPr="004D0E75">
        <w:rPr>
          <w:rFonts w:ascii="Arial" w:hAnsi="Arial" w:cs="Arial"/>
        </w:rPr>
        <w:t>In conclusion the applica</w:t>
      </w:r>
      <w:r w:rsidR="00B61A76" w:rsidRPr="004D0E75">
        <w:rPr>
          <w:rFonts w:ascii="Arial" w:hAnsi="Arial" w:cs="Arial"/>
        </w:rPr>
        <w:t>tion</w:t>
      </w:r>
      <w:r w:rsidR="00852941" w:rsidRPr="004D0E75">
        <w:rPr>
          <w:rFonts w:ascii="Arial" w:hAnsi="Arial" w:cs="Arial"/>
        </w:rPr>
        <w:t xml:space="preserve"> is not urgent, in the result I grant the following </w:t>
      </w:r>
      <w:proofErr w:type="gramStart"/>
      <w:r w:rsidR="00852941" w:rsidRPr="004D0E75">
        <w:rPr>
          <w:rFonts w:ascii="Arial" w:hAnsi="Arial" w:cs="Arial"/>
        </w:rPr>
        <w:t>order;</w:t>
      </w:r>
      <w:proofErr w:type="gramEnd"/>
    </w:p>
    <w:p w14:paraId="13180C8D" w14:textId="77777777" w:rsidR="00FC59DD" w:rsidRDefault="00FC59DD" w:rsidP="00123CEB">
      <w:pPr>
        <w:spacing w:line="360" w:lineRule="auto"/>
        <w:jc w:val="both"/>
        <w:rPr>
          <w:rFonts w:ascii="Arial" w:hAnsi="Arial" w:cs="Arial"/>
        </w:rPr>
      </w:pPr>
    </w:p>
    <w:p w14:paraId="3050818F" w14:textId="77777777" w:rsidR="00FC59DD" w:rsidRDefault="00FC59DD" w:rsidP="00123CEB">
      <w:pPr>
        <w:spacing w:line="360" w:lineRule="auto"/>
        <w:jc w:val="both"/>
        <w:rPr>
          <w:rFonts w:ascii="Arial" w:hAnsi="Arial" w:cs="Arial"/>
        </w:rPr>
      </w:pPr>
    </w:p>
    <w:p w14:paraId="7BC1E5B1" w14:textId="418F1095" w:rsidR="00123CEB" w:rsidRDefault="00281C00" w:rsidP="00123CEB">
      <w:pPr>
        <w:spacing w:line="360" w:lineRule="auto"/>
        <w:jc w:val="both"/>
        <w:rPr>
          <w:rFonts w:ascii="Arial" w:hAnsi="Arial" w:cs="Arial"/>
          <w:b/>
        </w:rPr>
      </w:pPr>
      <w:r w:rsidRPr="00281C00">
        <w:rPr>
          <w:rFonts w:ascii="Arial" w:hAnsi="Arial" w:cs="Arial"/>
          <w:b/>
        </w:rPr>
        <w:t>ORDER</w:t>
      </w:r>
    </w:p>
    <w:p w14:paraId="287BE911" w14:textId="55661534" w:rsidR="00281C00" w:rsidRDefault="00281C00" w:rsidP="00123CEB">
      <w:pPr>
        <w:spacing w:line="360" w:lineRule="auto"/>
        <w:jc w:val="both"/>
        <w:rPr>
          <w:rFonts w:ascii="Arial" w:hAnsi="Arial" w:cs="Arial"/>
          <w:b/>
        </w:rPr>
      </w:pPr>
    </w:p>
    <w:p w14:paraId="48484BCC" w14:textId="00301430" w:rsidR="00281C00" w:rsidRPr="003A4873" w:rsidRDefault="003A4873" w:rsidP="003A4873">
      <w:pPr>
        <w:spacing w:line="360" w:lineRule="auto"/>
        <w:ind w:left="720" w:hanging="360"/>
        <w:jc w:val="both"/>
        <w:rPr>
          <w:rFonts w:ascii="Arial" w:hAnsi="Arial" w:cs="Arial"/>
        </w:rPr>
      </w:pPr>
      <w:r>
        <w:rPr>
          <w:rFonts w:ascii="Arial" w:hAnsi="Arial" w:cs="Arial"/>
        </w:rPr>
        <w:t>1.</w:t>
      </w:r>
      <w:r>
        <w:rPr>
          <w:rFonts w:ascii="Arial" w:hAnsi="Arial" w:cs="Arial"/>
        </w:rPr>
        <w:tab/>
      </w:r>
      <w:r w:rsidR="00281C00" w:rsidRPr="003A4873">
        <w:rPr>
          <w:rFonts w:ascii="Arial" w:hAnsi="Arial" w:cs="Arial"/>
        </w:rPr>
        <w:t>The application is struck from the roll with costs because of lack of urgency.</w:t>
      </w:r>
    </w:p>
    <w:p w14:paraId="64999E94" w14:textId="17C00558" w:rsidR="002C372F" w:rsidRPr="003A4873" w:rsidRDefault="003A4873" w:rsidP="003A4873">
      <w:pPr>
        <w:spacing w:line="360" w:lineRule="auto"/>
        <w:ind w:left="720" w:hanging="360"/>
        <w:jc w:val="both"/>
        <w:rPr>
          <w:rFonts w:ascii="Arial" w:hAnsi="Arial" w:cs="Arial"/>
        </w:rPr>
      </w:pPr>
      <w:r>
        <w:rPr>
          <w:rFonts w:ascii="Arial" w:hAnsi="Arial" w:cs="Arial"/>
        </w:rPr>
        <w:t>2.</w:t>
      </w:r>
      <w:r>
        <w:rPr>
          <w:rFonts w:ascii="Arial" w:hAnsi="Arial" w:cs="Arial"/>
        </w:rPr>
        <w:tab/>
      </w:r>
      <w:r w:rsidR="002C372F" w:rsidRPr="003A4873">
        <w:rPr>
          <w:rFonts w:ascii="Arial" w:hAnsi="Arial" w:cs="Arial"/>
        </w:rPr>
        <w:t>Costs include costs of two counsel.</w:t>
      </w:r>
    </w:p>
    <w:p w14:paraId="103A4A98" w14:textId="1E249862" w:rsidR="00281C00" w:rsidRPr="00281C00" w:rsidRDefault="00281C00" w:rsidP="00281C00">
      <w:pPr>
        <w:pStyle w:val="ListParagraph"/>
        <w:spacing w:line="360" w:lineRule="auto"/>
        <w:jc w:val="both"/>
        <w:rPr>
          <w:rFonts w:ascii="Arial" w:hAnsi="Arial" w:cs="Arial"/>
        </w:rPr>
      </w:pPr>
    </w:p>
    <w:p w14:paraId="5E58FD6B" w14:textId="2C5C1889" w:rsidR="00123CEB" w:rsidRPr="00281C00" w:rsidRDefault="00123CEB" w:rsidP="00123CEB">
      <w:pPr>
        <w:spacing w:line="360" w:lineRule="auto"/>
        <w:jc w:val="both"/>
        <w:rPr>
          <w:rFonts w:ascii="Arial" w:hAnsi="Arial" w:cs="Arial"/>
        </w:rPr>
      </w:pPr>
    </w:p>
    <w:p w14:paraId="7B44A81B" w14:textId="77777777" w:rsidR="00FC59DD" w:rsidRDefault="00FC59DD" w:rsidP="00FC59DD">
      <w:pPr>
        <w:pStyle w:val="ListParagraph"/>
        <w:spacing w:after="120" w:line="360" w:lineRule="auto"/>
        <w:ind w:left="0"/>
        <w:jc w:val="right"/>
        <w:rPr>
          <w:rFonts w:ascii="Arial" w:hAnsi="Arial" w:cs="Arial"/>
        </w:rPr>
      </w:pPr>
    </w:p>
    <w:p w14:paraId="72A522B9" w14:textId="2993A4D7" w:rsidR="00EE476D" w:rsidRPr="00281C00" w:rsidRDefault="00FC59DD" w:rsidP="00FC59DD">
      <w:pPr>
        <w:pStyle w:val="ListParagraph"/>
        <w:spacing w:after="120" w:line="360" w:lineRule="auto"/>
        <w:ind w:left="0"/>
        <w:jc w:val="right"/>
        <w:rPr>
          <w:rFonts w:ascii="Arial" w:hAnsi="Arial" w:cs="Arial"/>
        </w:rPr>
      </w:pPr>
      <w:r>
        <w:rPr>
          <w:rFonts w:ascii="Arial" w:hAnsi="Arial" w:cs="Arial"/>
        </w:rPr>
        <w:t>____________________________</w:t>
      </w:r>
    </w:p>
    <w:p w14:paraId="1FF6D6E9" w14:textId="77777777" w:rsidR="003F55E5" w:rsidRPr="00135A77" w:rsidRDefault="003F55E5" w:rsidP="000D2E67">
      <w:pPr>
        <w:spacing w:line="360" w:lineRule="auto"/>
        <w:jc w:val="right"/>
        <w:rPr>
          <w:rFonts w:ascii="Arial" w:hAnsi="Arial" w:cs="Arial"/>
        </w:rPr>
      </w:pPr>
      <w:r w:rsidRPr="00135A77">
        <w:rPr>
          <w:rFonts w:ascii="Arial" w:hAnsi="Arial" w:cs="Arial"/>
        </w:rPr>
        <w:t>N P MALI</w:t>
      </w:r>
    </w:p>
    <w:p w14:paraId="1208F2A7" w14:textId="77777777" w:rsidR="004D0E75" w:rsidRDefault="009C56C8" w:rsidP="00860AB1">
      <w:pPr>
        <w:spacing w:line="360" w:lineRule="auto"/>
        <w:jc w:val="right"/>
        <w:rPr>
          <w:rFonts w:ascii="Arial" w:hAnsi="Arial" w:cs="Arial"/>
        </w:rPr>
      </w:pPr>
      <w:r>
        <w:rPr>
          <w:rFonts w:ascii="Arial" w:hAnsi="Arial" w:cs="Arial"/>
        </w:rPr>
        <w:t>JUDGE OF THE HIGH COURT</w:t>
      </w:r>
    </w:p>
    <w:p w14:paraId="46A7079C" w14:textId="7F59FA70" w:rsidR="003F55E5" w:rsidRDefault="003F55E5" w:rsidP="004D0E75">
      <w:pPr>
        <w:spacing w:line="360" w:lineRule="auto"/>
        <w:rPr>
          <w:rFonts w:ascii="Arial" w:hAnsi="Arial" w:cs="Arial"/>
        </w:rPr>
      </w:pPr>
    </w:p>
    <w:p w14:paraId="50F67970" w14:textId="77777777" w:rsidR="004D0E75" w:rsidRDefault="004D0E75" w:rsidP="004D0E75">
      <w:pPr>
        <w:spacing w:line="360" w:lineRule="auto"/>
        <w:rPr>
          <w:rFonts w:ascii="Arial" w:hAnsi="Arial" w:cs="Arial"/>
        </w:rPr>
      </w:pPr>
    </w:p>
    <w:p w14:paraId="64B38E22" w14:textId="77777777" w:rsidR="00FC59DD" w:rsidRDefault="00FC59DD" w:rsidP="004D0E75">
      <w:pPr>
        <w:spacing w:line="360" w:lineRule="auto"/>
        <w:rPr>
          <w:rFonts w:ascii="Arial" w:hAnsi="Arial" w:cs="Arial"/>
        </w:rPr>
      </w:pPr>
    </w:p>
    <w:p w14:paraId="31E77CD7" w14:textId="77777777" w:rsidR="00FC59DD" w:rsidRDefault="00FC59DD" w:rsidP="004D0E75">
      <w:pPr>
        <w:spacing w:line="360" w:lineRule="auto"/>
        <w:rPr>
          <w:rFonts w:ascii="Arial" w:hAnsi="Arial" w:cs="Arial"/>
        </w:rPr>
      </w:pPr>
    </w:p>
    <w:p w14:paraId="402CAF15" w14:textId="77777777" w:rsidR="00FC59DD" w:rsidRPr="000D2E67" w:rsidRDefault="00FC59DD" w:rsidP="004D0E75">
      <w:pPr>
        <w:spacing w:line="360" w:lineRule="auto"/>
        <w:rPr>
          <w:rFonts w:ascii="Arial" w:hAnsi="Arial" w:cs="Arial"/>
        </w:rPr>
      </w:pPr>
    </w:p>
    <w:p w14:paraId="52AC3C0B" w14:textId="77777777" w:rsidR="003F55E5" w:rsidRPr="00FC59DD" w:rsidRDefault="003F55E5" w:rsidP="000D2E67">
      <w:pPr>
        <w:spacing w:line="360" w:lineRule="auto"/>
        <w:jc w:val="both"/>
        <w:rPr>
          <w:rFonts w:ascii="Arial" w:hAnsi="Arial" w:cs="Arial"/>
          <w:b/>
          <w:bCs/>
          <w:u w:val="single"/>
        </w:rPr>
      </w:pPr>
      <w:r w:rsidRPr="00FC59DD">
        <w:rPr>
          <w:rFonts w:ascii="Arial" w:hAnsi="Arial" w:cs="Arial"/>
          <w:b/>
          <w:bCs/>
          <w:u w:val="single"/>
        </w:rPr>
        <w:lastRenderedPageBreak/>
        <w:t>Appearances</w:t>
      </w:r>
    </w:p>
    <w:p w14:paraId="34886310" w14:textId="77777777" w:rsidR="003F55E5" w:rsidRPr="000D2E67" w:rsidRDefault="003F55E5" w:rsidP="000D2E67">
      <w:pPr>
        <w:spacing w:line="360" w:lineRule="auto"/>
        <w:jc w:val="both"/>
        <w:rPr>
          <w:rFonts w:ascii="Arial" w:hAnsi="Arial" w:cs="Arial"/>
        </w:rPr>
      </w:pPr>
    </w:p>
    <w:p w14:paraId="6F4D3A52" w14:textId="656C0E50" w:rsidR="003F55E5" w:rsidRPr="000D2E67" w:rsidRDefault="00604E9C" w:rsidP="000D2E67">
      <w:pPr>
        <w:tabs>
          <w:tab w:val="left" w:pos="2268"/>
        </w:tabs>
        <w:spacing w:line="360" w:lineRule="auto"/>
        <w:jc w:val="both"/>
        <w:rPr>
          <w:rFonts w:ascii="Arial" w:hAnsi="Arial" w:cs="Arial"/>
        </w:rPr>
      </w:pPr>
      <w:r>
        <w:rPr>
          <w:rFonts w:ascii="Arial" w:hAnsi="Arial" w:cs="Arial"/>
        </w:rPr>
        <w:t>For the applicant:</w:t>
      </w:r>
      <w:r>
        <w:rPr>
          <w:rFonts w:ascii="Arial" w:hAnsi="Arial" w:cs="Arial"/>
        </w:rPr>
        <w:tab/>
      </w:r>
      <w:r>
        <w:rPr>
          <w:rFonts w:ascii="Arial" w:hAnsi="Arial" w:cs="Arial"/>
        </w:rPr>
        <w:tab/>
      </w:r>
      <w:r w:rsidR="00FC59DD">
        <w:rPr>
          <w:rFonts w:ascii="Arial" w:hAnsi="Arial" w:cs="Arial"/>
        </w:rPr>
        <w:t xml:space="preserve">Adv. </w:t>
      </w:r>
      <w:r>
        <w:rPr>
          <w:rFonts w:ascii="Arial" w:hAnsi="Arial" w:cs="Arial"/>
        </w:rPr>
        <w:t>Soni</w:t>
      </w:r>
      <w:r w:rsidR="003F55E5" w:rsidRPr="000D2E67">
        <w:rPr>
          <w:rFonts w:ascii="Arial" w:hAnsi="Arial" w:cs="Arial"/>
        </w:rPr>
        <w:t xml:space="preserve"> SC</w:t>
      </w:r>
    </w:p>
    <w:p w14:paraId="00C35002" w14:textId="0E28620B" w:rsidR="003F55E5" w:rsidRDefault="003F55E5" w:rsidP="000D2E67">
      <w:pPr>
        <w:tabs>
          <w:tab w:val="left" w:pos="2268"/>
        </w:tabs>
        <w:spacing w:line="360" w:lineRule="auto"/>
        <w:jc w:val="both"/>
        <w:rPr>
          <w:rFonts w:ascii="Arial" w:hAnsi="Arial" w:cs="Arial"/>
        </w:rPr>
      </w:pPr>
      <w:r w:rsidRPr="000D2E67">
        <w:rPr>
          <w:rFonts w:ascii="Arial" w:hAnsi="Arial" w:cs="Arial"/>
        </w:rPr>
        <w:t>Instr</w:t>
      </w:r>
      <w:r w:rsidR="00604E9C">
        <w:rPr>
          <w:rFonts w:ascii="Arial" w:hAnsi="Arial" w:cs="Arial"/>
        </w:rPr>
        <w:t>ucted by:</w:t>
      </w:r>
      <w:r w:rsidR="00604E9C">
        <w:rPr>
          <w:rFonts w:ascii="Arial" w:hAnsi="Arial" w:cs="Arial"/>
        </w:rPr>
        <w:tab/>
      </w:r>
      <w:r w:rsidR="00604E9C">
        <w:rPr>
          <w:rFonts w:ascii="Arial" w:hAnsi="Arial" w:cs="Arial"/>
        </w:rPr>
        <w:tab/>
        <w:t xml:space="preserve">RW, Pretoria </w:t>
      </w:r>
    </w:p>
    <w:p w14:paraId="432F859F" w14:textId="7398461E" w:rsidR="00FC59DD" w:rsidRDefault="00FC59DD" w:rsidP="000D2E67">
      <w:pPr>
        <w:tabs>
          <w:tab w:val="left" w:pos="2268"/>
        </w:tabs>
        <w:spacing w:line="360" w:lineRule="auto"/>
        <w:jc w:val="both"/>
        <w:rPr>
          <w:rFonts w:ascii="Arial" w:hAnsi="Arial" w:cs="Arial"/>
        </w:rPr>
      </w:pPr>
      <w:r>
        <w:rPr>
          <w:rFonts w:ascii="Arial" w:hAnsi="Arial" w:cs="Arial"/>
        </w:rPr>
        <w:tab/>
      </w:r>
      <w:r>
        <w:rPr>
          <w:rFonts w:ascii="Arial" w:hAnsi="Arial" w:cs="Arial"/>
        </w:rPr>
        <w:tab/>
      </w:r>
      <w:hyperlink r:id="rId9" w:history="1">
        <w:r w:rsidRPr="00425BE9">
          <w:rPr>
            <w:rStyle w:val="Hyperlink"/>
            <w:rFonts w:ascii="Arial" w:hAnsi="Arial" w:cs="Arial"/>
          </w:rPr>
          <w:t>nepaul@anand-nepaul.co.za</w:t>
        </w:r>
      </w:hyperlink>
    </w:p>
    <w:p w14:paraId="3994296A" w14:textId="665CF04E" w:rsidR="00FC59DD" w:rsidRPr="000D2E67" w:rsidRDefault="00FC59DD" w:rsidP="000D2E67">
      <w:pPr>
        <w:tabs>
          <w:tab w:val="left" w:pos="2268"/>
        </w:tabs>
        <w:spacing w:line="360" w:lineRule="auto"/>
        <w:jc w:val="both"/>
        <w:rPr>
          <w:rFonts w:ascii="Arial" w:hAnsi="Arial" w:cs="Arial"/>
        </w:rPr>
      </w:pPr>
      <w:r>
        <w:rPr>
          <w:rFonts w:ascii="Arial" w:hAnsi="Arial" w:cs="Arial"/>
        </w:rPr>
        <w:tab/>
      </w:r>
      <w:r>
        <w:rPr>
          <w:rFonts w:ascii="Arial" w:hAnsi="Arial" w:cs="Arial"/>
        </w:rPr>
        <w:tab/>
      </w:r>
      <w:hyperlink r:id="rId10" w:history="1">
        <w:r w:rsidRPr="00425BE9">
          <w:rPr>
            <w:rStyle w:val="Hyperlink"/>
            <w:rFonts w:ascii="Arial" w:hAnsi="Arial" w:cs="Arial"/>
          </w:rPr>
          <w:t>faathimaa@rwattorneys.co.za</w:t>
        </w:r>
      </w:hyperlink>
      <w:r>
        <w:rPr>
          <w:rFonts w:ascii="Arial" w:hAnsi="Arial" w:cs="Arial"/>
        </w:rPr>
        <w:t xml:space="preserve"> </w:t>
      </w:r>
    </w:p>
    <w:p w14:paraId="5FE105B6" w14:textId="083C8D17" w:rsidR="003F55E5" w:rsidRPr="000D2E67" w:rsidRDefault="003F55E5" w:rsidP="000D2E67">
      <w:pPr>
        <w:tabs>
          <w:tab w:val="left" w:pos="2268"/>
        </w:tabs>
        <w:spacing w:line="360" w:lineRule="auto"/>
        <w:jc w:val="both"/>
        <w:rPr>
          <w:rFonts w:ascii="Arial" w:hAnsi="Arial" w:cs="Arial"/>
        </w:rPr>
      </w:pPr>
    </w:p>
    <w:p w14:paraId="56A4FEAB" w14:textId="77777777" w:rsidR="003F55E5" w:rsidRPr="000D2E67" w:rsidRDefault="003F55E5" w:rsidP="000D2E67">
      <w:pPr>
        <w:tabs>
          <w:tab w:val="left" w:pos="2268"/>
        </w:tabs>
        <w:spacing w:line="360" w:lineRule="auto"/>
        <w:jc w:val="both"/>
        <w:rPr>
          <w:rFonts w:ascii="Arial" w:hAnsi="Arial" w:cs="Arial"/>
        </w:rPr>
      </w:pPr>
    </w:p>
    <w:p w14:paraId="12CACC7A" w14:textId="1CE7849D" w:rsidR="003F55E5" w:rsidRPr="000D2E67" w:rsidRDefault="003F55E5" w:rsidP="000D2E67">
      <w:pPr>
        <w:tabs>
          <w:tab w:val="left" w:pos="2268"/>
        </w:tabs>
        <w:spacing w:line="360" w:lineRule="auto"/>
        <w:jc w:val="both"/>
        <w:rPr>
          <w:rFonts w:ascii="Arial" w:hAnsi="Arial" w:cs="Arial"/>
        </w:rPr>
      </w:pPr>
      <w:r w:rsidRPr="000D2E67">
        <w:rPr>
          <w:rFonts w:ascii="Arial" w:hAnsi="Arial" w:cs="Arial"/>
        </w:rPr>
        <w:t>For the re</w:t>
      </w:r>
      <w:r w:rsidR="00D67324">
        <w:rPr>
          <w:rFonts w:ascii="Arial" w:hAnsi="Arial" w:cs="Arial"/>
        </w:rPr>
        <w:t>spondents:</w:t>
      </w:r>
      <w:r w:rsidR="00D67324">
        <w:rPr>
          <w:rFonts w:ascii="Arial" w:hAnsi="Arial" w:cs="Arial"/>
        </w:rPr>
        <w:tab/>
      </w:r>
      <w:r w:rsidR="00D67324">
        <w:rPr>
          <w:rFonts w:ascii="Arial" w:hAnsi="Arial" w:cs="Arial"/>
        </w:rPr>
        <w:tab/>
      </w:r>
      <w:r w:rsidR="00FC59DD">
        <w:rPr>
          <w:rFonts w:ascii="Arial" w:hAnsi="Arial" w:cs="Arial"/>
        </w:rPr>
        <w:t xml:space="preserve">Adv. </w:t>
      </w:r>
      <w:r w:rsidR="00D67324">
        <w:rPr>
          <w:rFonts w:ascii="Arial" w:hAnsi="Arial" w:cs="Arial"/>
        </w:rPr>
        <w:t>H Rajah (Ms) with</w:t>
      </w:r>
      <w:r w:rsidR="00FC59DD">
        <w:rPr>
          <w:rFonts w:ascii="Arial" w:hAnsi="Arial" w:cs="Arial"/>
        </w:rPr>
        <w:t xml:space="preserve"> Adv.</w:t>
      </w:r>
      <w:r w:rsidR="00D67324">
        <w:rPr>
          <w:rFonts w:ascii="Arial" w:hAnsi="Arial" w:cs="Arial"/>
        </w:rPr>
        <w:t xml:space="preserve"> L Brighton (Ms)</w:t>
      </w:r>
    </w:p>
    <w:p w14:paraId="1C6695C8" w14:textId="77777777" w:rsidR="00FC59DD" w:rsidRDefault="003F55E5" w:rsidP="009919F2">
      <w:pPr>
        <w:tabs>
          <w:tab w:val="left" w:pos="2268"/>
        </w:tabs>
        <w:spacing w:line="360" w:lineRule="auto"/>
        <w:jc w:val="both"/>
        <w:rPr>
          <w:rFonts w:ascii="Arial" w:hAnsi="Arial" w:cs="Arial"/>
        </w:rPr>
      </w:pPr>
      <w:r w:rsidRPr="000D2E67">
        <w:rPr>
          <w:rFonts w:ascii="Arial" w:hAnsi="Arial" w:cs="Arial"/>
        </w:rPr>
        <w:t>Instructed by:</w:t>
      </w:r>
      <w:r w:rsidR="00FC59DD">
        <w:rPr>
          <w:rFonts w:ascii="Arial" w:hAnsi="Arial" w:cs="Arial"/>
        </w:rPr>
        <w:tab/>
      </w:r>
      <w:r w:rsidR="00FC59DD">
        <w:rPr>
          <w:rFonts w:ascii="Arial" w:hAnsi="Arial" w:cs="Arial"/>
        </w:rPr>
        <w:tab/>
        <w:t>The State Attorney</w:t>
      </w:r>
    </w:p>
    <w:p w14:paraId="551A9E40" w14:textId="1189D0AB" w:rsidR="003F55E5" w:rsidRDefault="00FC59DD" w:rsidP="009919F2">
      <w:pPr>
        <w:tabs>
          <w:tab w:val="left" w:pos="2268"/>
        </w:tabs>
        <w:spacing w:line="360" w:lineRule="auto"/>
        <w:jc w:val="both"/>
        <w:rPr>
          <w:rFonts w:ascii="Arial" w:hAnsi="Arial" w:cs="Arial"/>
        </w:rPr>
      </w:pPr>
      <w:r>
        <w:rPr>
          <w:rFonts w:ascii="Arial" w:hAnsi="Arial" w:cs="Arial"/>
        </w:rPr>
        <w:tab/>
      </w:r>
      <w:r>
        <w:rPr>
          <w:rFonts w:ascii="Arial" w:hAnsi="Arial" w:cs="Arial"/>
        </w:rPr>
        <w:tab/>
      </w:r>
      <w:hyperlink r:id="rId11" w:history="1">
        <w:r w:rsidRPr="00425BE9">
          <w:rPr>
            <w:rStyle w:val="Hyperlink"/>
            <w:rFonts w:ascii="Arial" w:hAnsi="Arial" w:cs="Arial"/>
          </w:rPr>
          <w:t>NkaMabasa@justice.gov.za</w:t>
        </w:r>
      </w:hyperlink>
      <w:r>
        <w:rPr>
          <w:rFonts w:ascii="Arial" w:hAnsi="Arial" w:cs="Arial"/>
        </w:rPr>
        <w:t xml:space="preserve"> </w:t>
      </w:r>
      <w:r>
        <w:rPr>
          <w:rFonts w:ascii="Arial" w:hAnsi="Arial" w:cs="Arial"/>
        </w:rPr>
        <w:tab/>
      </w:r>
      <w:r w:rsidR="003F55E5" w:rsidRPr="000D2E67">
        <w:rPr>
          <w:rFonts w:ascii="Arial" w:hAnsi="Arial" w:cs="Arial"/>
        </w:rPr>
        <w:tab/>
      </w:r>
      <w:r w:rsidR="003F55E5" w:rsidRPr="000D2E67">
        <w:rPr>
          <w:rFonts w:ascii="Arial" w:hAnsi="Arial" w:cs="Arial"/>
        </w:rPr>
        <w:tab/>
      </w:r>
    </w:p>
    <w:p w14:paraId="3FA9E021" w14:textId="1938E774" w:rsidR="003F55E5" w:rsidRDefault="003F55E5" w:rsidP="003F55E5">
      <w:pPr>
        <w:spacing w:line="360" w:lineRule="auto"/>
        <w:jc w:val="both"/>
        <w:rPr>
          <w:rFonts w:ascii="Arial" w:hAnsi="Arial" w:cs="Arial"/>
        </w:rPr>
      </w:pPr>
    </w:p>
    <w:p w14:paraId="37141DD7" w14:textId="77777777" w:rsidR="003F55E5" w:rsidRPr="003F55E5" w:rsidRDefault="003F55E5" w:rsidP="003F55E5">
      <w:pPr>
        <w:spacing w:line="360" w:lineRule="auto"/>
        <w:jc w:val="both"/>
        <w:rPr>
          <w:rFonts w:ascii="Arial" w:hAnsi="Arial" w:cs="Arial"/>
        </w:rPr>
      </w:pPr>
    </w:p>
    <w:p w14:paraId="235B4DEF" w14:textId="273A8E80" w:rsidR="00BD6EF4" w:rsidRPr="005C30F6" w:rsidRDefault="00BD6EF4" w:rsidP="007A5E93">
      <w:pPr>
        <w:spacing w:line="360" w:lineRule="auto"/>
        <w:jc w:val="both"/>
        <w:rPr>
          <w:rFonts w:ascii="Arial" w:hAnsi="Arial" w:cs="Arial"/>
          <w:lang w:val="en-ZA"/>
        </w:rPr>
      </w:pPr>
    </w:p>
    <w:sectPr w:rsidR="00BD6EF4" w:rsidRPr="005C30F6" w:rsidSect="000B0155">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12DF8" w14:textId="77777777" w:rsidR="003A51A6" w:rsidRDefault="003A51A6" w:rsidP="005023EF">
      <w:r>
        <w:separator/>
      </w:r>
    </w:p>
  </w:endnote>
  <w:endnote w:type="continuationSeparator" w:id="0">
    <w:p w14:paraId="70EA9624" w14:textId="77777777" w:rsidR="003A51A6" w:rsidRDefault="003A51A6"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89245" w14:textId="77777777" w:rsidR="003A51A6" w:rsidRDefault="003A51A6" w:rsidP="005023EF">
      <w:r>
        <w:separator/>
      </w:r>
    </w:p>
  </w:footnote>
  <w:footnote w:type="continuationSeparator" w:id="0">
    <w:p w14:paraId="2A10C910" w14:textId="77777777" w:rsidR="003A51A6" w:rsidRDefault="003A51A6" w:rsidP="005023EF">
      <w:r>
        <w:continuationSeparator/>
      </w:r>
    </w:p>
  </w:footnote>
  <w:footnote w:id="1">
    <w:p w14:paraId="0A7A6CF7" w14:textId="71474F5C" w:rsidR="00666B84" w:rsidRPr="00F578BE" w:rsidRDefault="00666B84" w:rsidP="00666B84">
      <w:pPr>
        <w:pStyle w:val="FootnoteText"/>
        <w:rPr>
          <w:color w:val="FF0000"/>
          <w:lang w:val="en-US"/>
        </w:rPr>
      </w:pPr>
      <w:r>
        <w:rPr>
          <w:rStyle w:val="FootnoteReference"/>
        </w:rPr>
        <w:footnoteRef/>
      </w:r>
      <w:r>
        <w:t xml:space="preserve"> </w:t>
      </w:r>
      <w:r w:rsidR="00BD1F34">
        <w:t xml:space="preserve">Act </w:t>
      </w:r>
      <w:r w:rsidR="00BD1F34" w:rsidRPr="00BD1F34">
        <w:t>101 of 1997.</w:t>
      </w:r>
    </w:p>
  </w:footnote>
  <w:footnote w:id="2">
    <w:p w14:paraId="15B3002C" w14:textId="30BA8BCF" w:rsidR="00666B84" w:rsidRPr="006626D2" w:rsidRDefault="00666B84" w:rsidP="00666B84">
      <w:pPr>
        <w:pStyle w:val="FootnoteText"/>
        <w:rPr>
          <w:lang w:val="en-US"/>
        </w:rPr>
      </w:pPr>
      <w:r>
        <w:rPr>
          <w:rStyle w:val="FootnoteReference"/>
        </w:rPr>
        <w:footnoteRef/>
      </w:r>
      <w:r>
        <w:t xml:space="preserve"> </w:t>
      </w:r>
      <w:r w:rsidR="00BD1F34">
        <w:t>Above (1)</w:t>
      </w:r>
    </w:p>
  </w:footnote>
  <w:footnote w:id="3">
    <w:p w14:paraId="15EA03D8" w14:textId="76A08CF9" w:rsidR="00747B9D" w:rsidRDefault="00747B9D" w:rsidP="00496F55">
      <w:pPr>
        <w:pStyle w:val="FootnoteText"/>
      </w:pPr>
      <w:r>
        <w:rPr>
          <w:sz w:val="24"/>
          <w:szCs w:val="24"/>
          <w:vertAlign w:val="superscript"/>
        </w:rPr>
        <w:footnoteRef/>
      </w:r>
      <w:r w:rsidR="00BD1F34" w:rsidRPr="00BD1F34">
        <w:t>(65757/2017) [2017] ZAGPPHC 656; [2018] 1 All SA 728 (GP)</w:t>
      </w:r>
      <w:r w:rsidR="00BD1F34">
        <w:t>.</w:t>
      </w:r>
    </w:p>
  </w:footnote>
  <w:footnote w:id="4">
    <w:p w14:paraId="30C5BA6D" w14:textId="77777777" w:rsidR="00DF2FC1" w:rsidRDefault="00DF2FC1" w:rsidP="00DF2FC1">
      <w:pPr>
        <w:pStyle w:val="FootnoteText"/>
      </w:pPr>
      <w:r>
        <w:rPr>
          <w:sz w:val="24"/>
          <w:szCs w:val="24"/>
          <w:vertAlign w:val="superscript"/>
        </w:rPr>
        <w:footnoteRef/>
      </w:r>
      <w:r>
        <w:rPr>
          <w:rFonts w:eastAsia="Arial Unicode MS" w:cs="Arial Unicode MS"/>
        </w:rPr>
        <w:t xml:space="preserve"> Case Number 11/33767 South Gauteng High Court Johannesburg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533184116"/>
      <w:docPartObj>
        <w:docPartGallery w:val="Page Numbers (Top of Page)"/>
        <w:docPartUnique/>
      </w:docPartObj>
    </w:sdtPr>
    <w:sdtEndPr>
      <w:rPr>
        <w:noProof/>
      </w:rPr>
    </w:sdtEndPr>
    <w:sdtContent>
      <w:p w14:paraId="41574663" w14:textId="3BD0A666" w:rsidR="00747B9D" w:rsidRPr="000D2E67" w:rsidRDefault="00747B9D" w:rsidP="003C5066">
        <w:pPr>
          <w:pStyle w:val="Header"/>
          <w:jc w:val="right"/>
          <w:rPr>
            <w:rFonts w:ascii="Arial" w:hAnsi="Arial" w:cs="Arial"/>
          </w:rPr>
        </w:pPr>
        <w:r w:rsidRPr="000D2E67">
          <w:rPr>
            <w:rFonts w:ascii="Arial" w:hAnsi="Arial" w:cs="Arial"/>
          </w:rPr>
          <w:fldChar w:fldCharType="begin"/>
        </w:r>
        <w:r w:rsidRPr="000D2E67">
          <w:rPr>
            <w:rFonts w:ascii="Arial" w:hAnsi="Arial" w:cs="Arial"/>
          </w:rPr>
          <w:instrText xml:space="preserve"> PAGE   \* MERGEFORMAT </w:instrText>
        </w:r>
        <w:r w:rsidRPr="000D2E67">
          <w:rPr>
            <w:rFonts w:ascii="Arial" w:hAnsi="Arial" w:cs="Arial"/>
          </w:rPr>
          <w:fldChar w:fldCharType="separate"/>
        </w:r>
        <w:r w:rsidR="001516D2">
          <w:rPr>
            <w:rFonts w:ascii="Arial" w:hAnsi="Arial" w:cs="Arial"/>
            <w:noProof/>
          </w:rPr>
          <w:t>8</w:t>
        </w:r>
        <w:r w:rsidRPr="000D2E67">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3A88C9A"/>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DA5290D"/>
    <w:multiLevelType w:val="hybridMultilevel"/>
    <w:tmpl w:val="0ED66D98"/>
    <w:lvl w:ilvl="0" w:tplc="DAF21C36">
      <w:start w:val="1"/>
      <w:numFmt w:val="decimal"/>
      <w:lvlText w:val="[%1]"/>
      <w:lvlJc w:val="left"/>
      <w:pPr>
        <w:ind w:left="502" w:hanging="360"/>
      </w:pPr>
      <w:rPr>
        <w:rFonts w:ascii="Arial" w:hAnsi="Arial" w:cs="Arial" w:hint="default"/>
        <w:b w:val="0"/>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90F79DF"/>
    <w:multiLevelType w:val="hybridMultilevel"/>
    <w:tmpl w:val="7988F926"/>
    <w:lvl w:ilvl="0" w:tplc="B282BAEE">
      <w:start w:val="1"/>
      <w:numFmt w:val="decimal"/>
      <w:lvlText w:val="%1."/>
      <w:lvlJc w:val="left"/>
      <w:pPr>
        <w:ind w:left="862"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12590"/>
    <w:multiLevelType w:val="hybridMultilevel"/>
    <w:tmpl w:val="7FEAC5C0"/>
    <w:lvl w:ilvl="0" w:tplc="DAF21C36">
      <w:start w:val="1"/>
      <w:numFmt w:val="decimal"/>
      <w:lvlText w:val="[%1]"/>
      <w:lvlJc w:val="left"/>
      <w:pPr>
        <w:ind w:left="720"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9717F87"/>
    <w:multiLevelType w:val="hybridMultilevel"/>
    <w:tmpl w:val="0ED66D98"/>
    <w:lvl w:ilvl="0" w:tplc="DAF21C36">
      <w:start w:val="1"/>
      <w:numFmt w:val="decimal"/>
      <w:lvlText w:val="[%1]"/>
      <w:lvlJc w:val="left"/>
      <w:pPr>
        <w:ind w:left="502" w:hanging="360"/>
      </w:pPr>
      <w:rPr>
        <w:rFonts w:ascii="Arial" w:hAnsi="Arial" w:cs="Arial" w:hint="default"/>
        <w:b w:val="0"/>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C7211A"/>
    <w:multiLevelType w:val="hybridMultilevel"/>
    <w:tmpl w:val="58CC18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18B4D7B"/>
    <w:multiLevelType w:val="multilevel"/>
    <w:tmpl w:val="697C5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A0F4E"/>
    <w:multiLevelType w:val="hybridMultilevel"/>
    <w:tmpl w:val="A048823C"/>
    <w:lvl w:ilvl="0" w:tplc="9E9E879C">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AB8B36A">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84B8F0">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1309936">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3ADB40">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DE4AC8">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AF83300">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205F2">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4C1472">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0A4198F"/>
    <w:multiLevelType w:val="hybridMultilevel"/>
    <w:tmpl w:val="07FCC2E2"/>
    <w:numStyleLink w:val="Numbered"/>
  </w:abstractNum>
  <w:abstractNum w:abstractNumId="9" w15:restartNumberingAfterBreak="0">
    <w:nsid w:val="76C83225"/>
    <w:multiLevelType w:val="hybridMultilevel"/>
    <w:tmpl w:val="7988F926"/>
    <w:lvl w:ilvl="0" w:tplc="B282BAEE">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4A45A8"/>
    <w:multiLevelType w:val="hybridMultilevel"/>
    <w:tmpl w:val="07FCC2E2"/>
    <w:styleLink w:val="Numbered"/>
    <w:lvl w:ilvl="0" w:tplc="0D1C4FA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9A445A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66A687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EAA623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A30DAF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A44D0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3C05FE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DBE301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2BA0A2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A4E48E9"/>
    <w:multiLevelType w:val="hybridMultilevel"/>
    <w:tmpl w:val="F9024F40"/>
    <w:lvl w:ilvl="0" w:tplc="59F4743E">
      <w:start w:val="24"/>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16cid:durableId="2047486666">
    <w:abstractNumId w:val="0"/>
  </w:num>
  <w:num w:numId="2" w16cid:durableId="1673872196">
    <w:abstractNumId w:val="2"/>
  </w:num>
  <w:num w:numId="3" w16cid:durableId="1597595616">
    <w:abstractNumId w:val="9"/>
  </w:num>
  <w:num w:numId="4" w16cid:durableId="1179857451">
    <w:abstractNumId w:val="6"/>
  </w:num>
  <w:num w:numId="5" w16cid:durableId="12182777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3005745">
    <w:abstractNumId w:val="4"/>
  </w:num>
  <w:num w:numId="7" w16cid:durableId="814420138">
    <w:abstractNumId w:val="3"/>
  </w:num>
  <w:num w:numId="8" w16cid:durableId="1946957839">
    <w:abstractNumId w:val="7"/>
  </w:num>
  <w:num w:numId="9" w16cid:durableId="2130275683">
    <w:abstractNumId w:val="10"/>
  </w:num>
  <w:num w:numId="10" w16cid:durableId="1471048222">
    <w:abstractNumId w:val="8"/>
  </w:num>
  <w:num w:numId="11" w16cid:durableId="1804076459">
    <w:abstractNumId w:val="8"/>
    <w:lvlOverride w:ilvl="0">
      <w:lvl w:ilvl="0" w:tplc="D30CEF34">
        <w:start w:val="1"/>
        <w:numFmt w:val="decimal"/>
        <w:lvlText w:val="%1."/>
        <w:lvlJc w:val="left"/>
        <w:pPr>
          <w:ind w:left="10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A82E1C">
        <w:start w:val="1"/>
        <w:numFmt w:val="decimal"/>
        <w:lvlText w:val="%2."/>
        <w:lvlJc w:val="left"/>
        <w:pPr>
          <w:ind w:left="18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70EFA2">
        <w:start w:val="1"/>
        <w:numFmt w:val="decimal"/>
        <w:lvlText w:val="%3."/>
        <w:lvlJc w:val="left"/>
        <w:pPr>
          <w:ind w:left="26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C092E0">
        <w:start w:val="1"/>
        <w:numFmt w:val="decimal"/>
        <w:lvlText w:val="%4."/>
        <w:lvlJc w:val="left"/>
        <w:pPr>
          <w:ind w:left="34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0ABAD2">
        <w:start w:val="1"/>
        <w:numFmt w:val="decimal"/>
        <w:lvlText w:val="%5."/>
        <w:lvlJc w:val="left"/>
        <w:pPr>
          <w:ind w:left="42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5EC968">
        <w:start w:val="1"/>
        <w:numFmt w:val="decimal"/>
        <w:lvlText w:val="%6."/>
        <w:lvlJc w:val="left"/>
        <w:pPr>
          <w:ind w:left="50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02FACA">
        <w:start w:val="1"/>
        <w:numFmt w:val="decimal"/>
        <w:lvlText w:val="%7."/>
        <w:lvlJc w:val="left"/>
        <w:pPr>
          <w:ind w:left="58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B631BE">
        <w:start w:val="1"/>
        <w:numFmt w:val="decimal"/>
        <w:lvlText w:val="%8."/>
        <w:lvlJc w:val="left"/>
        <w:pPr>
          <w:ind w:left="66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E80E52">
        <w:start w:val="1"/>
        <w:numFmt w:val="decimal"/>
        <w:lvlText w:val="%9."/>
        <w:lvlJc w:val="left"/>
        <w:pPr>
          <w:ind w:left="74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646465533">
    <w:abstractNumId w:val="5"/>
  </w:num>
  <w:num w:numId="13" w16cid:durableId="2011369165">
    <w:abstractNumId w:val="1"/>
  </w:num>
  <w:num w:numId="14" w16cid:durableId="130465427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CFDD90E7-9F19-4D17-9CC0-10CF8EF344E7}"/>
    <w:docVar w:name="dgnword-eventsink" w:val="1723380510992"/>
  </w:docVars>
  <w:rsids>
    <w:rsidRoot w:val="00F17FD3"/>
    <w:rsid w:val="000008E3"/>
    <w:rsid w:val="00000DA0"/>
    <w:rsid w:val="00001730"/>
    <w:rsid w:val="00001B9A"/>
    <w:rsid w:val="00001EBA"/>
    <w:rsid w:val="00002358"/>
    <w:rsid w:val="000028CE"/>
    <w:rsid w:val="000028F5"/>
    <w:rsid w:val="00003A79"/>
    <w:rsid w:val="0000406C"/>
    <w:rsid w:val="000044CA"/>
    <w:rsid w:val="000078C0"/>
    <w:rsid w:val="00010A13"/>
    <w:rsid w:val="00011EE7"/>
    <w:rsid w:val="00011F28"/>
    <w:rsid w:val="0001201C"/>
    <w:rsid w:val="000133A2"/>
    <w:rsid w:val="00014159"/>
    <w:rsid w:val="00014607"/>
    <w:rsid w:val="00015CDF"/>
    <w:rsid w:val="00015E7E"/>
    <w:rsid w:val="00016E06"/>
    <w:rsid w:val="0001732F"/>
    <w:rsid w:val="00017AA6"/>
    <w:rsid w:val="00017E19"/>
    <w:rsid w:val="000202EF"/>
    <w:rsid w:val="00020C01"/>
    <w:rsid w:val="00020F0B"/>
    <w:rsid w:val="00021AF2"/>
    <w:rsid w:val="00021FA5"/>
    <w:rsid w:val="000235DE"/>
    <w:rsid w:val="00023842"/>
    <w:rsid w:val="00023AA2"/>
    <w:rsid w:val="000246C7"/>
    <w:rsid w:val="00024F20"/>
    <w:rsid w:val="00025FB6"/>
    <w:rsid w:val="000267AE"/>
    <w:rsid w:val="000307C8"/>
    <w:rsid w:val="00031B46"/>
    <w:rsid w:val="00032468"/>
    <w:rsid w:val="00032865"/>
    <w:rsid w:val="00033044"/>
    <w:rsid w:val="00033B85"/>
    <w:rsid w:val="00033B9F"/>
    <w:rsid w:val="00033D7E"/>
    <w:rsid w:val="00034635"/>
    <w:rsid w:val="00034CE6"/>
    <w:rsid w:val="00034FEF"/>
    <w:rsid w:val="000370FE"/>
    <w:rsid w:val="000404DB"/>
    <w:rsid w:val="00040611"/>
    <w:rsid w:val="0004071C"/>
    <w:rsid w:val="00040B65"/>
    <w:rsid w:val="00041CBA"/>
    <w:rsid w:val="00042A51"/>
    <w:rsid w:val="00044F23"/>
    <w:rsid w:val="00045836"/>
    <w:rsid w:val="00046101"/>
    <w:rsid w:val="00046651"/>
    <w:rsid w:val="00046733"/>
    <w:rsid w:val="00047339"/>
    <w:rsid w:val="0005176C"/>
    <w:rsid w:val="00052C1C"/>
    <w:rsid w:val="00053740"/>
    <w:rsid w:val="00053EB1"/>
    <w:rsid w:val="000540BD"/>
    <w:rsid w:val="000551F3"/>
    <w:rsid w:val="0005538E"/>
    <w:rsid w:val="000559E8"/>
    <w:rsid w:val="00055AD5"/>
    <w:rsid w:val="00055C99"/>
    <w:rsid w:val="00055DAF"/>
    <w:rsid w:val="00056EEA"/>
    <w:rsid w:val="00057699"/>
    <w:rsid w:val="000600FC"/>
    <w:rsid w:val="00060A27"/>
    <w:rsid w:val="000626CB"/>
    <w:rsid w:val="00063544"/>
    <w:rsid w:val="000637FA"/>
    <w:rsid w:val="000639C5"/>
    <w:rsid w:val="00063A34"/>
    <w:rsid w:val="00063F44"/>
    <w:rsid w:val="00064181"/>
    <w:rsid w:val="000644DA"/>
    <w:rsid w:val="000648D0"/>
    <w:rsid w:val="0006511B"/>
    <w:rsid w:val="0006637A"/>
    <w:rsid w:val="00067EC8"/>
    <w:rsid w:val="00075D7F"/>
    <w:rsid w:val="000775E8"/>
    <w:rsid w:val="00077A8F"/>
    <w:rsid w:val="00080877"/>
    <w:rsid w:val="00082FB9"/>
    <w:rsid w:val="00083EA3"/>
    <w:rsid w:val="0008450F"/>
    <w:rsid w:val="00084A04"/>
    <w:rsid w:val="00084E23"/>
    <w:rsid w:val="00085254"/>
    <w:rsid w:val="000853B3"/>
    <w:rsid w:val="000863EA"/>
    <w:rsid w:val="0008699C"/>
    <w:rsid w:val="00086EDB"/>
    <w:rsid w:val="0009007F"/>
    <w:rsid w:val="00090E16"/>
    <w:rsid w:val="00092984"/>
    <w:rsid w:val="000933C2"/>
    <w:rsid w:val="00093927"/>
    <w:rsid w:val="00093A4E"/>
    <w:rsid w:val="00093BB8"/>
    <w:rsid w:val="000951EA"/>
    <w:rsid w:val="00095E8E"/>
    <w:rsid w:val="0009629E"/>
    <w:rsid w:val="00096B52"/>
    <w:rsid w:val="00096D7C"/>
    <w:rsid w:val="00097DDF"/>
    <w:rsid w:val="000A0388"/>
    <w:rsid w:val="000A269C"/>
    <w:rsid w:val="000A2947"/>
    <w:rsid w:val="000A2B16"/>
    <w:rsid w:val="000A32D0"/>
    <w:rsid w:val="000A3662"/>
    <w:rsid w:val="000A446D"/>
    <w:rsid w:val="000A5022"/>
    <w:rsid w:val="000A6049"/>
    <w:rsid w:val="000A6B14"/>
    <w:rsid w:val="000A6E89"/>
    <w:rsid w:val="000A71A0"/>
    <w:rsid w:val="000B0155"/>
    <w:rsid w:val="000B034A"/>
    <w:rsid w:val="000B0842"/>
    <w:rsid w:val="000B0FB8"/>
    <w:rsid w:val="000B141F"/>
    <w:rsid w:val="000B14D1"/>
    <w:rsid w:val="000B18C1"/>
    <w:rsid w:val="000B1A3A"/>
    <w:rsid w:val="000B2624"/>
    <w:rsid w:val="000B2C3C"/>
    <w:rsid w:val="000B498F"/>
    <w:rsid w:val="000B51B1"/>
    <w:rsid w:val="000B685E"/>
    <w:rsid w:val="000B6953"/>
    <w:rsid w:val="000B73BA"/>
    <w:rsid w:val="000B7C09"/>
    <w:rsid w:val="000C1993"/>
    <w:rsid w:val="000C19D4"/>
    <w:rsid w:val="000C1E28"/>
    <w:rsid w:val="000C1F8C"/>
    <w:rsid w:val="000C3669"/>
    <w:rsid w:val="000C4064"/>
    <w:rsid w:val="000C71AC"/>
    <w:rsid w:val="000C7ABD"/>
    <w:rsid w:val="000D2E67"/>
    <w:rsid w:val="000D3D83"/>
    <w:rsid w:val="000D6D0A"/>
    <w:rsid w:val="000D7B16"/>
    <w:rsid w:val="000D7DC5"/>
    <w:rsid w:val="000E07D8"/>
    <w:rsid w:val="000E2370"/>
    <w:rsid w:val="000E3AE8"/>
    <w:rsid w:val="000E4080"/>
    <w:rsid w:val="000E5110"/>
    <w:rsid w:val="000E55E0"/>
    <w:rsid w:val="000E616C"/>
    <w:rsid w:val="000E6170"/>
    <w:rsid w:val="000E6F29"/>
    <w:rsid w:val="000E7A3C"/>
    <w:rsid w:val="000F141A"/>
    <w:rsid w:val="000F1518"/>
    <w:rsid w:val="000F26CC"/>
    <w:rsid w:val="000F2D58"/>
    <w:rsid w:val="000F3229"/>
    <w:rsid w:val="000F38D5"/>
    <w:rsid w:val="000F45D2"/>
    <w:rsid w:val="000F4CDA"/>
    <w:rsid w:val="000F52C7"/>
    <w:rsid w:val="000F5966"/>
    <w:rsid w:val="001024B6"/>
    <w:rsid w:val="00103205"/>
    <w:rsid w:val="00103986"/>
    <w:rsid w:val="001045F0"/>
    <w:rsid w:val="001051AB"/>
    <w:rsid w:val="001108F7"/>
    <w:rsid w:val="00111BA0"/>
    <w:rsid w:val="001123B7"/>
    <w:rsid w:val="00112757"/>
    <w:rsid w:val="00112ADD"/>
    <w:rsid w:val="00112F18"/>
    <w:rsid w:val="00113BE9"/>
    <w:rsid w:val="00114496"/>
    <w:rsid w:val="00114D5C"/>
    <w:rsid w:val="00115974"/>
    <w:rsid w:val="00115A8D"/>
    <w:rsid w:val="00116255"/>
    <w:rsid w:val="0011678E"/>
    <w:rsid w:val="00116D28"/>
    <w:rsid w:val="001173DD"/>
    <w:rsid w:val="00117B0F"/>
    <w:rsid w:val="001210E5"/>
    <w:rsid w:val="001218FD"/>
    <w:rsid w:val="00122485"/>
    <w:rsid w:val="00122F13"/>
    <w:rsid w:val="00123077"/>
    <w:rsid w:val="00123C52"/>
    <w:rsid w:val="00123C58"/>
    <w:rsid w:val="00123CEB"/>
    <w:rsid w:val="001241AC"/>
    <w:rsid w:val="00124205"/>
    <w:rsid w:val="00124B26"/>
    <w:rsid w:val="00125610"/>
    <w:rsid w:val="00125745"/>
    <w:rsid w:val="00125DC6"/>
    <w:rsid w:val="00126004"/>
    <w:rsid w:val="00127482"/>
    <w:rsid w:val="001301F3"/>
    <w:rsid w:val="00131225"/>
    <w:rsid w:val="0013126A"/>
    <w:rsid w:val="00132E62"/>
    <w:rsid w:val="00133113"/>
    <w:rsid w:val="0013359C"/>
    <w:rsid w:val="00133B1B"/>
    <w:rsid w:val="00134156"/>
    <w:rsid w:val="00135A77"/>
    <w:rsid w:val="001363A1"/>
    <w:rsid w:val="00136DF6"/>
    <w:rsid w:val="00137F05"/>
    <w:rsid w:val="00140596"/>
    <w:rsid w:val="001406DB"/>
    <w:rsid w:val="0014099B"/>
    <w:rsid w:val="00141EE1"/>
    <w:rsid w:val="00144A7F"/>
    <w:rsid w:val="00144C2D"/>
    <w:rsid w:val="0014559A"/>
    <w:rsid w:val="00145AFD"/>
    <w:rsid w:val="00150319"/>
    <w:rsid w:val="00150BE9"/>
    <w:rsid w:val="0015111A"/>
    <w:rsid w:val="001516D2"/>
    <w:rsid w:val="00151B7C"/>
    <w:rsid w:val="001527A7"/>
    <w:rsid w:val="001528E4"/>
    <w:rsid w:val="00153741"/>
    <w:rsid w:val="00153F7D"/>
    <w:rsid w:val="00154BE5"/>
    <w:rsid w:val="001552E6"/>
    <w:rsid w:val="001562BD"/>
    <w:rsid w:val="0015641D"/>
    <w:rsid w:val="00156619"/>
    <w:rsid w:val="00156B90"/>
    <w:rsid w:val="0015718B"/>
    <w:rsid w:val="00157449"/>
    <w:rsid w:val="0015765B"/>
    <w:rsid w:val="0016054A"/>
    <w:rsid w:val="00160B6B"/>
    <w:rsid w:val="00160BE6"/>
    <w:rsid w:val="001615C8"/>
    <w:rsid w:val="00162203"/>
    <w:rsid w:val="00162269"/>
    <w:rsid w:val="00162511"/>
    <w:rsid w:val="00163532"/>
    <w:rsid w:val="00164B17"/>
    <w:rsid w:val="00164FDE"/>
    <w:rsid w:val="00165A81"/>
    <w:rsid w:val="00166A3D"/>
    <w:rsid w:val="0016708A"/>
    <w:rsid w:val="00167579"/>
    <w:rsid w:val="00167750"/>
    <w:rsid w:val="001702B0"/>
    <w:rsid w:val="0017036E"/>
    <w:rsid w:val="00170F89"/>
    <w:rsid w:val="00172B48"/>
    <w:rsid w:val="00172F96"/>
    <w:rsid w:val="001763CC"/>
    <w:rsid w:val="00177F7F"/>
    <w:rsid w:val="001806A3"/>
    <w:rsid w:val="00181225"/>
    <w:rsid w:val="00181535"/>
    <w:rsid w:val="00181F71"/>
    <w:rsid w:val="00183C38"/>
    <w:rsid w:val="00184A56"/>
    <w:rsid w:val="00184A97"/>
    <w:rsid w:val="00185DB7"/>
    <w:rsid w:val="001871AD"/>
    <w:rsid w:val="001872E1"/>
    <w:rsid w:val="00190CD3"/>
    <w:rsid w:val="00190FF1"/>
    <w:rsid w:val="0019205D"/>
    <w:rsid w:val="0019276A"/>
    <w:rsid w:val="001927F6"/>
    <w:rsid w:val="00193880"/>
    <w:rsid w:val="00194DE9"/>
    <w:rsid w:val="00195560"/>
    <w:rsid w:val="00196504"/>
    <w:rsid w:val="00196578"/>
    <w:rsid w:val="001966B2"/>
    <w:rsid w:val="00196989"/>
    <w:rsid w:val="0019714A"/>
    <w:rsid w:val="001A0009"/>
    <w:rsid w:val="001A03E2"/>
    <w:rsid w:val="001A096D"/>
    <w:rsid w:val="001A0999"/>
    <w:rsid w:val="001A17BF"/>
    <w:rsid w:val="001A2033"/>
    <w:rsid w:val="001A3E96"/>
    <w:rsid w:val="001A4230"/>
    <w:rsid w:val="001A594F"/>
    <w:rsid w:val="001A60A3"/>
    <w:rsid w:val="001A75B7"/>
    <w:rsid w:val="001A7A18"/>
    <w:rsid w:val="001B0A5A"/>
    <w:rsid w:val="001B0BDB"/>
    <w:rsid w:val="001B218D"/>
    <w:rsid w:val="001B27BB"/>
    <w:rsid w:val="001B2EEA"/>
    <w:rsid w:val="001B440E"/>
    <w:rsid w:val="001B5AE2"/>
    <w:rsid w:val="001B5E69"/>
    <w:rsid w:val="001B7EBF"/>
    <w:rsid w:val="001C0439"/>
    <w:rsid w:val="001C0B79"/>
    <w:rsid w:val="001C1276"/>
    <w:rsid w:val="001C201A"/>
    <w:rsid w:val="001C25A9"/>
    <w:rsid w:val="001C36A9"/>
    <w:rsid w:val="001C60B5"/>
    <w:rsid w:val="001C6558"/>
    <w:rsid w:val="001C6FBF"/>
    <w:rsid w:val="001C71C9"/>
    <w:rsid w:val="001D0541"/>
    <w:rsid w:val="001D15EE"/>
    <w:rsid w:val="001D1924"/>
    <w:rsid w:val="001D19CF"/>
    <w:rsid w:val="001D1AA9"/>
    <w:rsid w:val="001D26E5"/>
    <w:rsid w:val="001D28B7"/>
    <w:rsid w:val="001D2C29"/>
    <w:rsid w:val="001D4B56"/>
    <w:rsid w:val="001D5022"/>
    <w:rsid w:val="001D5237"/>
    <w:rsid w:val="001D57CB"/>
    <w:rsid w:val="001D5D6C"/>
    <w:rsid w:val="001D64FA"/>
    <w:rsid w:val="001D68E7"/>
    <w:rsid w:val="001D6CEF"/>
    <w:rsid w:val="001D765D"/>
    <w:rsid w:val="001D7AD1"/>
    <w:rsid w:val="001D7B33"/>
    <w:rsid w:val="001D7DC5"/>
    <w:rsid w:val="001D7E6F"/>
    <w:rsid w:val="001E0282"/>
    <w:rsid w:val="001E0605"/>
    <w:rsid w:val="001E0D3C"/>
    <w:rsid w:val="001E19C1"/>
    <w:rsid w:val="001E393C"/>
    <w:rsid w:val="001E4DBB"/>
    <w:rsid w:val="001E58F7"/>
    <w:rsid w:val="001E782D"/>
    <w:rsid w:val="001E7E6A"/>
    <w:rsid w:val="001F0246"/>
    <w:rsid w:val="001F0ACB"/>
    <w:rsid w:val="001F0BB4"/>
    <w:rsid w:val="001F1C97"/>
    <w:rsid w:val="001F1D20"/>
    <w:rsid w:val="001F2361"/>
    <w:rsid w:val="001F25E3"/>
    <w:rsid w:val="001F3841"/>
    <w:rsid w:val="001F4F3B"/>
    <w:rsid w:val="001F6B22"/>
    <w:rsid w:val="001F7816"/>
    <w:rsid w:val="001F7872"/>
    <w:rsid w:val="002004BE"/>
    <w:rsid w:val="00202C9C"/>
    <w:rsid w:val="00203035"/>
    <w:rsid w:val="00203776"/>
    <w:rsid w:val="002048A7"/>
    <w:rsid w:val="00205B8C"/>
    <w:rsid w:val="00205E2B"/>
    <w:rsid w:val="00205EE3"/>
    <w:rsid w:val="002069E5"/>
    <w:rsid w:val="002073CD"/>
    <w:rsid w:val="00210C6A"/>
    <w:rsid w:val="00211E03"/>
    <w:rsid w:val="002138E4"/>
    <w:rsid w:val="00214120"/>
    <w:rsid w:val="00214951"/>
    <w:rsid w:val="00220412"/>
    <w:rsid w:val="002207BE"/>
    <w:rsid w:val="002209DE"/>
    <w:rsid w:val="00222171"/>
    <w:rsid w:val="002221DB"/>
    <w:rsid w:val="00222AA7"/>
    <w:rsid w:val="00223095"/>
    <w:rsid w:val="00223AEC"/>
    <w:rsid w:val="00224936"/>
    <w:rsid w:val="00224B47"/>
    <w:rsid w:val="00226052"/>
    <w:rsid w:val="0022642E"/>
    <w:rsid w:val="002266AC"/>
    <w:rsid w:val="00226827"/>
    <w:rsid w:val="002270E5"/>
    <w:rsid w:val="002308BE"/>
    <w:rsid w:val="002308D7"/>
    <w:rsid w:val="002309F2"/>
    <w:rsid w:val="0023112C"/>
    <w:rsid w:val="00232C2E"/>
    <w:rsid w:val="00232E2C"/>
    <w:rsid w:val="002359F1"/>
    <w:rsid w:val="00236BFA"/>
    <w:rsid w:val="002407F9"/>
    <w:rsid w:val="00241362"/>
    <w:rsid w:val="00241BEF"/>
    <w:rsid w:val="00242657"/>
    <w:rsid w:val="0024265E"/>
    <w:rsid w:val="00242C99"/>
    <w:rsid w:val="00243218"/>
    <w:rsid w:val="002445CE"/>
    <w:rsid w:val="002451FA"/>
    <w:rsid w:val="002464C9"/>
    <w:rsid w:val="00246B1C"/>
    <w:rsid w:val="0025170D"/>
    <w:rsid w:val="0025246A"/>
    <w:rsid w:val="0025427A"/>
    <w:rsid w:val="002545A7"/>
    <w:rsid w:val="00254735"/>
    <w:rsid w:val="0025647C"/>
    <w:rsid w:val="00256AB2"/>
    <w:rsid w:val="0026028E"/>
    <w:rsid w:val="002603CE"/>
    <w:rsid w:val="00260C84"/>
    <w:rsid w:val="00261745"/>
    <w:rsid w:val="00261FDC"/>
    <w:rsid w:val="00263874"/>
    <w:rsid w:val="00263CBD"/>
    <w:rsid w:val="002640D7"/>
    <w:rsid w:val="002642C6"/>
    <w:rsid w:val="0026443F"/>
    <w:rsid w:val="0026496F"/>
    <w:rsid w:val="00264DAE"/>
    <w:rsid w:val="002662AE"/>
    <w:rsid w:val="0027055B"/>
    <w:rsid w:val="0027271E"/>
    <w:rsid w:val="00273636"/>
    <w:rsid w:val="00273BB7"/>
    <w:rsid w:val="00273C09"/>
    <w:rsid w:val="002741B8"/>
    <w:rsid w:val="0027443D"/>
    <w:rsid w:val="00274669"/>
    <w:rsid w:val="00274A22"/>
    <w:rsid w:val="002755F6"/>
    <w:rsid w:val="00275D95"/>
    <w:rsid w:val="002766BB"/>
    <w:rsid w:val="00276D86"/>
    <w:rsid w:val="0028047F"/>
    <w:rsid w:val="00280F54"/>
    <w:rsid w:val="0028113D"/>
    <w:rsid w:val="00281C00"/>
    <w:rsid w:val="00283971"/>
    <w:rsid w:val="00283BCE"/>
    <w:rsid w:val="002849E5"/>
    <w:rsid w:val="0028531F"/>
    <w:rsid w:val="0028571B"/>
    <w:rsid w:val="00285F3E"/>
    <w:rsid w:val="00287B86"/>
    <w:rsid w:val="00290A50"/>
    <w:rsid w:val="002916AA"/>
    <w:rsid w:val="00292AD5"/>
    <w:rsid w:val="0029377C"/>
    <w:rsid w:val="002938FD"/>
    <w:rsid w:val="00294BEE"/>
    <w:rsid w:val="00295BCD"/>
    <w:rsid w:val="00297DC9"/>
    <w:rsid w:val="002A199D"/>
    <w:rsid w:val="002A26E5"/>
    <w:rsid w:val="002A3BC8"/>
    <w:rsid w:val="002A3FAD"/>
    <w:rsid w:val="002A46C7"/>
    <w:rsid w:val="002A4B87"/>
    <w:rsid w:val="002A4C07"/>
    <w:rsid w:val="002A58A5"/>
    <w:rsid w:val="002A5D5D"/>
    <w:rsid w:val="002A5EC9"/>
    <w:rsid w:val="002A6C1E"/>
    <w:rsid w:val="002B04DA"/>
    <w:rsid w:val="002B1B68"/>
    <w:rsid w:val="002B48FE"/>
    <w:rsid w:val="002B51FB"/>
    <w:rsid w:val="002B5399"/>
    <w:rsid w:val="002B5E50"/>
    <w:rsid w:val="002B7133"/>
    <w:rsid w:val="002B7CC2"/>
    <w:rsid w:val="002B7EED"/>
    <w:rsid w:val="002C0EE4"/>
    <w:rsid w:val="002C1275"/>
    <w:rsid w:val="002C2FB8"/>
    <w:rsid w:val="002C372F"/>
    <w:rsid w:val="002C68B7"/>
    <w:rsid w:val="002C7C98"/>
    <w:rsid w:val="002D097E"/>
    <w:rsid w:val="002D0A2E"/>
    <w:rsid w:val="002D14FB"/>
    <w:rsid w:val="002D24D9"/>
    <w:rsid w:val="002D4880"/>
    <w:rsid w:val="002D4CD9"/>
    <w:rsid w:val="002D5260"/>
    <w:rsid w:val="002D53DF"/>
    <w:rsid w:val="002D59E9"/>
    <w:rsid w:val="002D5F62"/>
    <w:rsid w:val="002D66FA"/>
    <w:rsid w:val="002D696B"/>
    <w:rsid w:val="002E4936"/>
    <w:rsid w:val="002E5EA6"/>
    <w:rsid w:val="002E6C89"/>
    <w:rsid w:val="002E7A17"/>
    <w:rsid w:val="002F027A"/>
    <w:rsid w:val="002F22B6"/>
    <w:rsid w:val="002F240C"/>
    <w:rsid w:val="002F3E3A"/>
    <w:rsid w:val="002F4C4E"/>
    <w:rsid w:val="002F5CAD"/>
    <w:rsid w:val="002F6E33"/>
    <w:rsid w:val="002F729A"/>
    <w:rsid w:val="00300AD0"/>
    <w:rsid w:val="003019CE"/>
    <w:rsid w:val="00301B5E"/>
    <w:rsid w:val="003026BB"/>
    <w:rsid w:val="003034A3"/>
    <w:rsid w:val="00303F39"/>
    <w:rsid w:val="003058F5"/>
    <w:rsid w:val="00305E51"/>
    <w:rsid w:val="00306347"/>
    <w:rsid w:val="00306E9B"/>
    <w:rsid w:val="003073CB"/>
    <w:rsid w:val="003076B7"/>
    <w:rsid w:val="00307BF6"/>
    <w:rsid w:val="00310527"/>
    <w:rsid w:val="003106A5"/>
    <w:rsid w:val="00310C5E"/>
    <w:rsid w:val="00310D70"/>
    <w:rsid w:val="00310FD1"/>
    <w:rsid w:val="00312548"/>
    <w:rsid w:val="003129ED"/>
    <w:rsid w:val="00313166"/>
    <w:rsid w:val="003135E0"/>
    <w:rsid w:val="00315026"/>
    <w:rsid w:val="003151A7"/>
    <w:rsid w:val="0031630B"/>
    <w:rsid w:val="00316423"/>
    <w:rsid w:val="00316AE7"/>
    <w:rsid w:val="00317667"/>
    <w:rsid w:val="00317763"/>
    <w:rsid w:val="003179E3"/>
    <w:rsid w:val="00317F69"/>
    <w:rsid w:val="00321661"/>
    <w:rsid w:val="00325860"/>
    <w:rsid w:val="00326B3A"/>
    <w:rsid w:val="00326B90"/>
    <w:rsid w:val="00326BA2"/>
    <w:rsid w:val="00326EBF"/>
    <w:rsid w:val="00331F16"/>
    <w:rsid w:val="00332203"/>
    <w:rsid w:val="00332AEF"/>
    <w:rsid w:val="00334079"/>
    <w:rsid w:val="0033426D"/>
    <w:rsid w:val="00334DA7"/>
    <w:rsid w:val="00336B1C"/>
    <w:rsid w:val="00336F89"/>
    <w:rsid w:val="00337139"/>
    <w:rsid w:val="003374E4"/>
    <w:rsid w:val="0033794E"/>
    <w:rsid w:val="0034191D"/>
    <w:rsid w:val="00343457"/>
    <w:rsid w:val="00343A8F"/>
    <w:rsid w:val="00344163"/>
    <w:rsid w:val="00344681"/>
    <w:rsid w:val="00344B85"/>
    <w:rsid w:val="00344E74"/>
    <w:rsid w:val="00345988"/>
    <w:rsid w:val="003465A1"/>
    <w:rsid w:val="003508EB"/>
    <w:rsid w:val="003514B9"/>
    <w:rsid w:val="00351B4B"/>
    <w:rsid w:val="00352791"/>
    <w:rsid w:val="00353528"/>
    <w:rsid w:val="00353C2A"/>
    <w:rsid w:val="00354421"/>
    <w:rsid w:val="00354497"/>
    <w:rsid w:val="00354500"/>
    <w:rsid w:val="00355ABF"/>
    <w:rsid w:val="0035627E"/>
    <w:rsid w:val="0035679F"/>
    <w:rsid w:val="00357347"/>
    <w:rsid w:val="0036002E"/>
    <w:rsid w:val="0036026A"/>
    <w:rsid w:val="00361C13"/>
    <w:rsid w:val="00361E70"/>
    <w:rsid w:val="0036244E"/>
    <w:rsid w:val="0036520B"/>
    <w:rsid w:val="003653B5"/>
    <w:rsid w:val="003657B2"/>
    <w:rsid w:val="00365ADD"/>
    <w:rsid w:val="003660B8"/>
    <w:rsid w:val="003679B1"/>
    <w:rsid w:val="00370203"/>
    <w:rsid w:val="00370F78"/>
    <w:rsid w:val="00372D57"/>
    <w:rsid w:val="00373DB7"/>
    <w:rsid w:val="0037404D"/>
    <w:rsid w:val="00375CEB"/>
    <w:rsid w:val="00375FDD"/>
    <w:rsid w:val="00376794"/>
    <w:rsid w:val="00380398"/>
    <w:rsid w:val="003807D7"/>
    <w:rsid w:val="00381F61"/>
    <w:rsid w:val="0038271A"/>
    <w:rsid w:val="003828B8"/>
    <w:rsid w:val="00383787"/>
    <w:rsid w:val="00383D59"/>
    <w:rsid w:val="00383E06"/>
    <w:rsid w:val="003858DE"/>
    <w:rsid w:val="0038611D"/>
    <w:rsid w:val="003869DE"/>
    <w:rsid w:val="00386A69"/>
    <w:rsid w:val="00386F53"/>
    <w:rsid w:val="00387276"/>
    <w:rsid w:val="00387FD4"/>
    <w:rsid w:val="003911BD"/>
    <w:rsid w:val="00392119"/>
    <w:rsid w:val="00392AF1"/>
    <w:rsid w:val="00392B04"/>
    <w:rsid w:val="0039321F"/>
    <w:rsid w:val="003937EC"/>
    <w:rsid w:val="00393819"/>
    <w:rsid w:val="00393D5E"/>
    <w:rsid w:val="003943D2"/>
    <w:rsid w:val="00394422"/>
    <w:rsid w:val="00394EED"/>
    <w:rsid w:val="00395256"/>
    <w:rsid w:val="00395FF5"/>
    <w:rsid w:val="00396B45"/>
    <w:rsid w:val="003974C7"/>
    <w:rsid w:val="00397D3B"/>
    <w:rsid w:val="003A1232"/>
    <w:rsid w:val="003A171B"/>
    <w:rsid w:val="003A1D65"/>
    <w:rsid w:val="003A28B9"/>
    <w:rsid w:val="003A2F50"/>
    <w:rsid w:val="003A3460"/>
    <w:rsid w:val="003A4873"/>
    <w:rsid w:val="003A51A6"/>
    <w:rsid w:val="003A68B6"/>
    <w:rsid w:val="003A7D9B"/>
    <w:rsid w:val="003B03DF"/>
    <w:rsid w:val="003B0B2D"/>
    <w:rsid w:val="003B113A"/>
    <w:rsid w:val="003B156F"/>
    <w:rsid w:val="003B1F8D"/>
    <w:rsid w:val="003B201A"/>
    <w:rsid w:val="003B4320"/>
    <w:rsid w:val="003C02B4"/>
    <w:rsid w:val="003C1E0F"/>
    <w:rsid w:val="003C2D99"/>
    <w:rsid w:val="003C4130"/>
    <w:rsid w:val="003C4A08"/>
    <w:rsid w:val="003C4FC8"/>
    <w:rsid w:val="003C5066"/>
    <w:rsid w:val="003C52C3"/>
    <w:rsid w:val="003C5B8E"/>
    <w:rsid w:val="003C5EEA"/>
    <w:rsid w:val="003C6D17"/>
    <w:rsid w:val="003C7DC6"/>
    <w:rsid w:val="003D0178"/>
    <w:rsid w:val="003D0DAB"/>
    <w:rsid w:val="003D18FF"/>
    <w:rsid w:val="003D269F"/>
    <w:rsid w:val="003D4416"/>
    <w:rsid w:val="003D4F37"/>
    <w:rsid w:val="003D5109"/>
    <w:rsid w:val="003D56CE"/>
    <w:rsid w:val="003D5A10"/>
    <w:rsid w:val="003D7F50"/>
    <w:rsid w:val="003E0395"/>
    <w:rsid w:val="003E0565"/>
    <w:rsid w:val="003E0944"/>
    <w:rsid w:val="003E0B55"/>
    <w:rsid w:val="003E0C8F"/>
    <w:rsid w:val="003E1E23"/>
    <w:rsid w:val="003E2469"/>
    <w:rsid w:val="003E267D"/>
    <w:rsid w:val="003E51C8"/>
    <w:rsid w:val="003E589E"/>
    <w:rsid w:val="003E657B"/>
    <w:rsid w:val="003E6C1B"/>
    <w:rsid w:val="003E796B"/>
    <w:rsid w:val="003E7C95"/>
    <w:rsid w:val="003E7E4A"/>
    <w:rsid w:val="003F03DC"/>
    <w:rsid w:val="003F1710"/>
    <w:rsid w:val="003F1961"/>
    <w:rsid w:val="003F2784"/>
    <w:rsid w:val="003F3634"/>
    <w:rsid w:val="003F382E"/>
    <w:rsid w:val="003F4A3C"/>
    <w:rsid w:val="003F4CC3"/>
    <w:rsid w:val="003F4EE5"/>
    <w:rsid w:val="003F53A1"/>
    <w:rsid w:val="003F55E5"/>
    <w:rsid w:val="003F5A4F"/>
    <w:rsid w:val="003F68FC"/>
    <w:rsid w:val="003F6C8B"/>
    <w:rsid w:val="00400314"/>
    <w:rsid w:val="00400E99"/>
    <w:rsid w:val="00400F97"/>
    <w:rsid w:val="00401920"/>
    <w:rsid w:val="00402AAB"/>
    <w:rsid w:val="00403516"/>
    <w:rsid w:val="00404C1D"/>
    <w:rsid w:val="0040554A"/>
    <w:rsid w:val="004066B2"/>
    <w:rsid w:val="00406814"/>
    <w:rsid w:val="00406929"/>
    <w:rsid w:val="00406AA7"/>
    <w:rsid w:val="00406F0A"/>
    <w:rsid w:val="00406F30"/>
    <w:rsid w:val="00407823"/>
    <w:rsid w:val="00407D3B"/>
    <w:rsid w:val="00412A5B"/>
    <w:rsid w:val="004133FA"/>
    <w:rsid w:val="00413648"/>
    <w:rsid w:val="004136B7"/>
    <w:rsid w:val="00414E25"/>
    <w:rsid w:val="0041597F"/>
    <w:rsid w:val="004159A0"/>
    <w:rsid w:val="00415C6C"/>
    <w:rsid w:val="0041632D"/>
    <w:rsid w:val="004172D0"/>
    <w:rsid w:val="00420258"/>
    <w:rsid w:val="00420D99"/>
    <w:rsid w:val="004215AD"/>
    <w:rsid w:val="00421672"/>
    <w:rsid w:val="0042254A"/>
    <w:rsid w:val="004250B1"/>
    <w:rsid w:val="00425190"/>
    <w:rsid w:val="0042554C"/>
    <w:rsid w:val="00427087"/>
    <w:rsid w:val="004271BE"/>
    <w:rsid w:val="004309EC"/>
    <w:rsid w:val="00431ED9"/>
    <w:rsid w:val="00432BD1"/>
    <w:rsid w:val="00433CD2"/>
    <w:rsid w:val="00433D37"/>
    <w:rsid w:val="0043736E"/>
    <w:rsid w:val="00440125"/>
    <w:rsid w:val="00441A07"/>
    <w:rsid w:val="00441B06"/>
    <w:rsid w:val="00444456"/>
    <w:rsid w:val="00445057"/>
    <w:rsid w:val="00446B7D"/>
    <w:rsid w:val="00446CF3"/>
    <w:rsid w:val="004470FA"/>
    <w:rsid w:val="004473BD"/>
    <w:rsid w:val="00447670"/>
    <w:rsid w:val="00447ACA"/>
    <w:rsid w:val="00450F02"/>
    <w:rsid w:val="0045166F"/>
    <w:rsid w:val="00452844"/>
    <w:rsid w:val="004528B7"/>
    <w:rsid w:val="0045343D"/>
    <w:rsid w:val="00453B46"/>
    <w:rsid w:val="004540BB"/>
    <w:rsid w:val="00457F22"/>
    <w:rsid w:val="00460891"/>
    <w:rsid w:val="00462293"/>
    <w:rsid w:val="004630C2"/>
    <w:rsid w:val="0046467F"/>
    <w:rsid w:val="00464C52"/>
    <w:rsid w:val="00464C8C"/>
    <w:rsid w:val="00464DB2"/>
    <w:rsid w:val="00466F6B"/>
    <w:rsid w:val="0046737A"/>
    <w:rsid w:val="004679E5"/>
    <w:rsid w:val="00467E10"/>
    <w:rsid w:val="00467FC3"/>
    <w:rsid w:val="004702DE"/>
    <w:rsid w:val="004713B0"/>
    <w:rsid w:val="0047146D"/>
    <w:rsid w:val="004727B0"/>
    <w:rsid w:val="004736E6"/>
    <w:rsid w:val="00474C0E"/>
    <w:rsid w:val="00474F5A"/>
    <w:rsid w:val="00476178"/>
    <w:rsid w:val="00476310"/>
    <w:rsid w:val="0047746A"/>
    <w:rsid w:val="00477A67"/>
    <w:rsid w:val="004812FA"/>
    <w:rsid w:val="0048194F"/>
    <w:rsid w:val="00481CF0"/>
    <w:rsid w:val="00481E42"/>
    <w:rsid w:val="00482864"/>
    <w:rsid w:val="00482ACE"/>
    <w:rsid w:val="00482F35"/>
    <w:rsid w:val="004834FD"/>
    <w:rsid w:val="0048409F"/>
    <w:rsid w:val="00484B60"/>
    <w:rsid w:val="00484D73"/>
    <w:rsid w:val="00484E83"/>
    <w:rsid w:val="00485993"/>
    <w:rsid w:val="00485C08"/>
    <w:rsid w:val="004860A0"/>
    <w:rsid w:val="0048664A"/>
    <w:rsid w:val="004868B5"/>
    <w:rsid w:val="00486E9F"/>
    <w:rsid w:val="00487142"/>
    <w:rsid w:val="004871FB"/>
    <w:rsid w:val="00487348"/>
    <w:rsid w:val="00487613"/>
    <w:rsid w:val="00487BDD"/>
    <w:rsid w:val="00487C75"/>
    <w:rsid w:val="004909E5"/>
    <w:rsid w:val="00491A79"/>
    <w:rsid w:val="00492372"/>
    <w:rsid w:val="004932C5"/>
    <w:rsid w:val="00493A1D"/>
    <w:rsid w:val="00494A1E"/>
    <w:rsid w:val="0049519F"/>
    <w:rsid w:val="004956D7"/>
    <w:rsid w:val="004967DC"/>
    <w:rsid w:val="00496F55"/>
    <w:rsid w:val="004A145D"/>
    <w:rsid w:val="004A21EA"/>
    <w:rsid w:val="004A240D"/>
    <w:rsid w:val="004A2551"/>
    <w:rsid w:val="004A314C"/>
    <w:rsid w:val="004A3B59"/>
    <w:rsid w:val="004A41E9"/>
    <w:rsid w:val="004A4B33"/>
    <w:rsid w:val="004A4BD0"/>
    <w:rsid w:val="004A4BD9"/>
    <w:rsid w:val="004A64CC"/>
    <w:rsid w:val="004A7705"/>
    <w:rsid w:val="004B02CC"/>
    <w:rsid w:val="004B09AB"/>
    <w:rsid w:val="004B0B3A"/>
    <w:rsid w:val="004B0C34"/>
    <w:rsid w:val="004B196E"/>
    <w:rsid w:val="004B1B9A"/>
    <w:rsid w:val="004B219D"/>
    <w:rsid w:val="004B2C17"/>
    <w:rsid w:val="004B33CA"/>
    <w:rsid w:val="004B37A7"/>
    <w:rsid w:val="004B428B"/>
    <w:rsid w:val="004B4F54"/>
    <w:rsid w:val="004B5077"/>
    <w:rsid w:val="004B53A6"/>
    <w:rsid w:val="004C0015"/>
    <w:rsid w:val="004C0731"/>
    <w:rsid w:val="004C0917"/>
    <w:rsid w:val="004C1EA9"/>
    <w:rsid w:val="004C39E3"/>
    <w:rsid w:val="004C4294"/>
    <w:rsid w:val="004C513D"/>
    <w:rsid w:val="004C77B1"/>
    <w:rsid w:val="004D0111"/>
    <w:rsid w:val="004D022C"/>
    <w:rsid w:val="004D086B"/>
    <w:rsid w:val="004D092A"/>
    <w:rsid w:val="004D0C14"/>
    <w:rsid w:val="004D0C86"/>
    <w:rsid w:val="004D0E75"/>
    <w:rsid w:val="004D0F74"/>
    <w:rsid w:val="004D247C"/>
    <w:rsid w:val="004D24B4"/>
    <w:rsid w:val="004D332D"/>
    <w:rsid w:val="004D3840"/>
    <w:rsid w:val="004D389E"/>
    <w:rsid w:val="004D49EA"/>
    <w:rsid w:val="004D4B5F"/>
    <w:rsid w:val="004D510D"/>
    <w:rsid w:val="004D5605"/>
    <w:rsid w:val="004D575F"/>
    <w:rsid w:val="004D6471"/>
    <w:rsid w:val="004D6C51"/>
    <w:rsid w:val="004D6D54"/>
    <w:rsid w:val="004E06C6"/>
    <w:rsid w:val="004E0743"/>
    <w:rsid w:val="004E0854"/>
    <w:rsid w:val="004E13BA"/>
    <w:rsid w:val="004E268C"/>
    <w:rsid w:val="004E3353"/>
    <w:rsid w:val="004E44F6"/>
    <w:rsid w:val="004E5D9C"/>
    <w:rsid w:val="004E5ED6"/>
    <w:rsid w:val="004F074C"/>
    <w:rsid w:val="004F203A"/>
    <w:rsid w:val="004F306E"/>
    <w:rsid w:val="004F4196"/>
    <w:rsid w:val="004F4507"/>
    <w:rsid w:val="004F51A9"/>
    <w:rsid w:val="004F596C"/>
    <w:rsid w:val="004F6686"/>
    <w:rsid w:val="004F67DC"/>
    <w:rsid w:val="004F6851"/>
    <w:rsid w:val="004F695F"/>
    <w:rsid w:val="004F721C"/>
    <w:rsid w:val="004F7928"/>
    <w:rsid w:val="00501C4F"/>
    <w:rsid w:val="005023EF"/>
    <w:rsid w:val="00502C4D"/>
    <w:rsid w:val="005031C8"/>
    <w:rsid w:val="00503581"/>
    <w:rsid w:val="005035D5"/>
    <w:rsid w:val="00503C2C"/>
    <w:rsid w:val="005042AB"/>
    <w:rsid w:val="00504979"/>
    <w:rsid w:val="00504CDF"/>
    <w:rsid w:val="00504F32"/>
    <w:rsid w:val="0050562A"/>
    <w:rsid w:val="00505E7D"/>
    <w:rsid w:val="00507536"/>
    <w:rsid w:val="005101F3"/>
    <w:rsid w:val="005117BD"/>
    <w:rsid w:val="00511E03"/>
    <w:rsid w:val="00512500"/>
    <w:rsid w:val="00512D47"/>
    <w:rsid w:val="0051436A"/>
    <w:rsid w:val="00516150"/>
    <w:rsid w:val="0051652C"/>
    <w:rsid w:val="00517DB0"/>
    <w:rsid w:val="005202DA"/>
    <w:rsid w:val="00520768"/>
    <w:rsid w:val="005209E5"/>
    <w:rsid w:val="0052145D"/>
    <w:rsid w:val="00521B76"/>
    <w:rsid w:val="00523C9C"/>
    <w:rsid w:val="00523EFF"/>
    <w:rsid w:val="00523F7B"/>
    <w:rsid w:val="0052475F"/>
    <w:rsid w:val="00524776"/>
    <w:rsid w:val="00524BBD"/>
    <w:rsid w:val="00524D19"/>
    <w:rsid w:val="00525995"/>
    <w:rsid w:val="00526C3F"/>
    <w:rsid w:val="00526CA9"/>
    <w:rsid w:val="00526F1F"/>
    <w:rsid w:val="0052751C"/>
    <w:rsid w:val="0052784B"/>
    <w:rsid w:val="00527D95"/>
    <w:rsid w:val="00530F26"/>
    <w:rsid w:val="00530F3A"/>
    <w:rsid w:val="0053208F"/>
    <w:rsid w:val="005324B4"/>
    <w:rsid w:val="00533128"/>
    <w:rsid w:val="005336AE"/>
    <w:rsid w:val="00533D43"/>
    <w:rsid w:val="00534618"/>
    <w:rsid w:val="00535244"/>
    <w:rsid w:val="0053571A"/>
    <w:rsid w:val="00536053"/>
    <w:rsid w:val="005406E1"/>
    <w:rsid w:val="0054091D"/>
    <w:rsid w:val="005410E5"/>
    <w:rsid w:val="005416E4"/>
    <w:rsid w:val="0054367E"/>
    <w:rsid w:val="00543DD9"/>
    <w:rsid w:val="00544543"/>
    <w:rsid w:val="0054599C"/>
    <w:rsid w:val="00550A44"/>
    <w:rsid w:val="005515EB"/>
    <w:rsid w:val="005528BA"/>
    <w:rsid w:val="0055353A"/>
    <w:rsid w:val="00554163"/>
    <w:rsid w:val="0055470B"/>
    <w:rsid w:val="0055492E"/>
    <w:rsid w:val="00554AC5"/>
    <w:rsid w:val="00554E99"/>
    <w:rsid w:val="00555174"/>
    <w:rsid w:val="00555870"/>
    <w:rsid w:val="005558B3"/>
    <w:rsid w:val="00555FF4"/>
    <w:rsid w:val="00560594"/>
    <w:rsid w:val="005626A7"/>
    <w:rsid w:val="0056355C"/>
    <w:rsid w:val="00564DE9"/>
    <w:rsid w:val="00565893"/>
    <w:rsid w:val="005678CB"/>
    <w:rsid w:val="0057056B"/>
    <w:rsid w:val="00570AAF"/>
    <w:rsid w:val="00570B5F"/>
    <w:rsid w:val="00570F21"/>
    <w:rsid w:val="0057141E"/>
    <w:rsid w:val="00571D7E"/>
    <w:rsid w:val="00571EA2"/>
    <w:rsid w:val="0057215F"/>
    <w:rsid w:val="0057322F"/>
    <w:rsid w:val="00574158"/>
    <w:rsid w:val="00575592"/>
    <w:rsid w:val="00575606"/>
    <w:rsid w:val="00576003"/>
    <w:rsid w:val="00576234"/>
    <w:rsid w:val="00576520"/>
    <w:rsid w:val="005770FE"/>
    <w:rsid w:val="00577BC1"/>
    <w:rsid w:val="00581A27"/>
    <w:rsid w:val="00581C10"/>
    <w:rsid w:val="005845EA"/>
    <w:rsid w:val="0058594F"/>
    <w:rsid w:val="00585E9D"/>
    <w:rsid w:val="0059027C"/>
    <w:rsid w:val="0059168D"/>
    <w:rsid w:val="00591723"/>
    <w:rsid w:val="005918BD"/>
    <w:rsid w:val="005919E4"/>
    <w:rsid w:val="005932B1"/>
    <w:rsid w:val="005934D3"/>
    <w:rsid w:val="0059541E"/>
    <w:rsid w:val="0059630E"/>
    <w:rsid w:val="005976C6"/>
    <w:rsid w:val="005A0652"/>
    <w:rsid w:val="005A0719"/>
    <w:rsid w:val="005A0757"/>
    <w:rsid w:val="005A0A26"/>
    <w:rsid w:val="005A0F21"/>
    <w:rsid w:val="005A1151"/>
    <w:rsid w:val="005A2A77"/>
    <w:rsid w:val="005A3362"/>
    <w:rsid w:val="005A3FC2"/>
    <w:rsid w:val="005A429C"/>
    <w:rsid w:val="005A57AC"/>
    <w:rsid w:val="005A5974"/>
    <w:rsid w:val="005A61EA"/>
    <w:rsid w:val="005A6E1E"/>
    <w:rsid w:val="005A71B0"/>
    <w:rsid w:val="005A7813"/>
    <w:rsid w:val="005A7BC6"/>
    <w:rsid w:val="005A7C0F"/>
    <w:rsid w:val="005A7E07"/>
    <w:rsid w:val="005B085D"/>
    <w:rsid w:val="005B1F94"/>
    <w:rsid w:val="005B2EAC"/>
    <w:rsid w:val="005B3853"/>
    <w:rsid w:val="005B4223"/>
    <w:rsid w:val="005B6E78"/>
    <w:rsid w:val="005B7943"/>
    <w:rsid w:val="005C1AB4"/>
    <w:rsid w:val="005C1EFC"/>
    <w:rsid w:val="005C2468"/>
    <w:rsid w:val="005C30F6"/>
    <w:rsid w:val="005C3D58"/>
    <w:rsid w:val="005C3D5E"/>
    <w:rsid w:val="005C49A1"/>
    <w:rsid w:val="005C58AD"/>
    <w:rsid w:val="005C5B79"/>
    <w:rsid w:val="005C5C5C"/>
    <w:rsid w:val="005C6407"/>
    <w:rsid w:val="005D1253"/>
    <w:rsid w:val="005D1F4E"/>
    <w:rsid w:val="005D3AA7"/>
    <w:rsid w:val="005D3E8E"/>
    <w:rsid w:val="005D3FB2"/>
    <w:rsid w:val="005D58D2"/>
    <w:rsid w:val="005D6437"/>
    <w:rsid w:val="005D6868"/>
    <w:rsid w:val="005D695D"/>
    <w:rsid w:val="005D6EF1"/>
    <w:rsid w:val="005D7AC9"/>
    <w:rsid w:val="005E05BB"/>
    <w:rsid w:val="005E0CD4"/>
    <w:rsid w:val="005E1201"/>
    <w:rsid w:val="005E127D"/>
    <w:rsid w:val="005E1D01"/>
    <w:rsid w:val="005E2A12"/>
    <w:rsid w:val="005E45DF"/>
    <w:rsid w:val="005E4944"/>
    <w:rsid w:val="005E4B5B"/>
    <w:rsid w:val="005E5CEE"/>
    <w:rsid w:val="005E6174"/>
    <w:rsid w:val="005E6C50"/>
    <w:rsid w:val="005E73E9"/>
    <w:rsid w:val="005F0269"/>
    <w:rsid w:val="005F05DC"/>
    <w:rsid w:val="005F066A"/>
    <w:rsid w:val="005F2A25"/>
    <w:rsid w:val="005F2A4D"/>
    <w:rsid w:val="005F3684"/>
    <w:rsid w:val="005F50A9"/>
    <w:rsid w:val="005F5523"/>
    <w:rsid w:val="005F57FA"/>
    <w:rsid w:val="005F625D"/>
    <w:rsid w:val="005F71BA"/>
    <w:rsid w:val="005F772B"/>
    <w:rsid w:val="005F7AC8"/>
    <w:rsid w:val="0060013A"/>
    <w:rsid w:val="00600850"/>
    <w:rsid w:val="006015D9"/>
    <w:rsid w:val="00602DBB"/>
    <w:rsid w:val="00603453"/>
    <w:rsid w:val="00603CA3"/>
    <w:rsid w:val="00604606"/>
    <w:rsid w:val="006047FF"/>
    <w:rsid w:val="00604E9C"/>
    <w:rsid w:val="00605107"/>
    <w:rsid w:val="00605EA1"/>
    <w:rsid w:val="006060FD"/>
    <w:rsid w:val="00606792"/>
    <w:rsid w:val="0060758D"/>
    <w:rsid w:val="00610439"/>
    <w:rsid w:val="00610A7F"/>
    <w:rsid w:val="00610CD1"/>
    <w:rsid w:val="00612469"/>
    <w:rsid w:val="00612E1C"/>
    <w:rsid w:val="00613364"/>
    <w:rsid w:val="00614833"/>
    <w:rsid w:val="00614A18"/>
    <w:rsid w:val="00615E44"/>
    <w:rsid w:val="00616FD0"/>
    <w:rsid w:val="00620F44"/>
    <w:rsid w:val="00620F59"/>
    <w:rsid w:val="006210A2"/>
    <w:rsid w:val="00621E7B"/>
    <w:rsid w:val="00623017"/>
    <w:rsid w:val="006234EA"/>
    <w:rsid w:val="006238DE"/>
    <w:rsid w:val="00624C6E"/>
    <w:rsid w:val="00626380"/>
    <w:rsid w:val="00627514"/>
    <w:rsid w:val="00627868"/>
    <w:rsid w:val="0063302B"/>
    <w:rsid w:val="0063324D"/>
    <w:rsid w:val="006336C8"/>
    <w:rsid w:val="006343AE"/>
    <w:rsid w:val="00634D7A"/>
    <w:rsid w:val="00635310"/>
    <w:rsid w:val="00636616"/>
    <w:rsid w:val="00636D9F"/>
    <w:rsid w:val="00637B09"/>
    <w:rsid w:val="00640A8C"/>
    <w:rsid w:val="0064145B"/>
    <w:rsid w:val="00642065"/>
    <w:rsid w:val="00642596"/>
    <w:rsid w:val="00644660"/>
    <w:rsid w:val="00644890"/>
    <w:rsid w:val="00645E75"/>
    <w:rsid w:val="00645EFE"/>
    <w:rsid w:val="00646119"/>
    <w:rsid w:val="006465DA"/>
    <w:rsid w:val="00646691"/>
    <w:rsid w:val="00646DC8"/>
    <w:rsid w:val="00646E44"/>
    <w:rsid w:val="00647217"/>
    <w:rsid w:val="00647B54"/>
    <w:rsid w:val="00647C15"/>
    <w:rsid w:val="00650157"/>
    <w:rsid w:val="00650B34"/>
    <w:rsid w:val="0065117B"/>
    <w:rsid w:val="00652B13"/>
    <w:rsid w:val="00652E64"/>
    <w:rsid w:val="00652F19"/>
    <w:rsid w:val="00653007"/>
    <w:rsid w:val="00653190"/>
    <w:rsid w:val="00653CB4"/>
    <w:rsid w:val="006544C8"/>
    <w:rsid w:val="0065467D"/>
    <w:rsid w:val="00654958"/>
    <w:rsid w:val="00655699"/>
    <w:rsid w:val="00655D91"/>
    <w:rsid w:val="00656412"/>
    <w:rsid w:val="0065648E"/>
    <w:rsid w:val="00661473"/>
    <w:rsid w:val="006615B4"/>
    <w:rsid w:val="00661629"/>
    <w:rsid w:val="006626D2"/>
    <w:rsid w:val="0066275A"/>
    <w:rsid w:val="00662DE4"/>
    <w:rsid w:val="00663376"/>
    <w:rsid w:val="006646F2"/>
    <w:rsid w:val="00664E64"/>
    <w:rsid w:val="00664F7F"/>
    <w:rsid w:val="00665262"/>
    <w:rsid w:val="00666B84"/>
    <w:rsid w:val="00667C35"/>
    <w:rsid w:val="00670F27"/>
    <w:rsid w:val="00671AF2"/>
    <w:rsid w:val="00672186"/>
    <w:rsid w:val="00672A53"/>
    <w:rsid w:val="00673071"/>
    <w:rsid w:val="00675B4C"/>
    <w:rsid w:val="00676B13"/>
    <w:rsid w:val="00680FEE"/>
    <w:rsid w:val="00682921"/>
    <w:rsid w:val="006830B6"/>
    <w:rsid w:val="006835B2"/>
    <w:rsid w:val="00687962"/>
    <w:rsid w:val="00691C34"/>
    <w:rsid w:val="00692476"/>
    <w:rsid w:val="006941F9"/>
    <w:rsid w:val="00695A86"/>
    <w:rsid w:val="00695CEB"/>
    <w:rsid w:val="0069635A"/>
    <w:rsid w:val="0069659C"/>
    <w:rsid w:val="006965E2"/>
    <w:rsid w:val="00696946"/>
    <w:rsid w:val="0069764F"/>
    <w:rsid w:val="006A0506"/>
    <w:rsid w:val="006A3CEC"/>
    <w:rsid w:val="006A3F2E"/>
    <w:rsid w:val="006A40D6"/>
    <w:rsid w:val="006A41B5"/>
    <w:rsid w:val="006A41D8"/>
    <w:rsid w:val="006A43EB"/>
    <w:rsid w:val="006A46ED"/>
    <w:rsid w:val="006A551B"/>
    <w:rsid w:val="006A5C02"/>
    <w:rsid w:val="006A6B8C"/>
    <w:rsid w:val="006A6BB1"/>
    <w:rsid w:val="006A747C"/>
    <w:rsid w:val="006B0AF6"/>
    <w:rsid w:val="006B12E6"/>
    <w:rsid w:val="006B2132"/>
    <w:rsid w:val="006B344E"/>
    <w:rsid w:val="006B5FD8"/>
    <w:rsid w:val="006B6475"/>
    <w:rsid w:val="006B6B0C"/>
    <w:rsid w:val="006C00C0"/>
    <w:rsid w:val="006C083D"/>
    <w:rsid w:val="006C1042"/>
    <w:rsid w:val="006C1212"/>
    <w:rsid w:val="006C124C"/>
    <w:rsid w:val="006C13A8"/>
    <w:rsid w:val="006C15E1"/>
    <w:rsid w:val="006C1C8C"/>
    <w:rsid w:val="006C21D7"/>
    <w:rsid w:val="006C3B0D"/>
    <w:rsid w:val="006C4A1B"/>
    <w:rsid w:val="006C4C77"/>
    <w:rsid w:val="006C5C58"/>
    <w:rsid w:val="006C5D80"/>
    <w:rsid w:val="006C6007"/>
    <w:rsid w:val="006C6769"/>
    <w:rsid w:val="006D050E"/>
    <w:rsid w:val="006D05F7"/>
    <w:rsid w:val="006D1523"/>
    <w:rsid w:val="006D2439"/>
    <w:rsid w:val="006D25CD"/>
    <w:rsid w:val="006D273E"/>
    <w:rsid w:val="006D2784"/>
    <w:rsid w:val="006D30A5"/>
    <w:rsid w:val="006D3A80"/>
    <w:rsid w:val="006D49DF"/>
    <w:rsid w:val="006D4A18"/>
    <w:rsid w:val="006D51D9"/>
    <w:rsid w:val="006D5773"/>
    <w:rsid w:val="006D69BC"/>
    <w:rsid w:val="006D70DD"/>
    <w:rsid w:val="006E056A"/>
    <w:rsid w:val="006E05D3"/>
    <w:rsid w:val="006E087F"/>
    <w:rsid w:val="006E2841"/>
    <w:rsid w:val="006E2C3A"/>
    <w:rsid w:val="006E3168"/>
    <w:rsid w:val="006E501D"/>
    <w:rsid w:val="006E5468"/>
    <w:rsid w:val="006E63F2"/>
    <w:rsid w:val="006E7141"/>
    <w:rsid w:val="006E7D3D"/>
    <w:rsid w:val="006F13CF"/>
    <w:rsid w:val="006F1F6E"/>
    <w:rsid w:val="006F1FA8"/>
    <w:rsid w:val="006F26FB"/>
    <w:rsid w:val="006F2AA3"/>
    <w:rsid w:val="006F30E4"/>
    <w:rsid w:val="006F38DA"/>
    <w:rsid w:val="006F4805"/>
    <w:rsid w:val="006F5D41"/>
    <w:rsid w:val="006F61AF"/>
    <w:rsid w:val="006F6BC5"/>
    <w:rsid w:val="006F78AE"/>
    <w:rsid w:val="006F79C9"/>
    <w:rsid w:val="007007A5"/>
    <w:rsid w:val="0070248C"/>
    <w:rsid w:val="00702604"/>
    <w:rsid w:val="00702A07"/>
    <w:rsid w:val="00702C37"/>
    <w:rsid w:val="0070380F"/>
    <w:rsid w:val="00703988"/>
    <w:rsid w:val="00703D40"/>
    <w:rsid w:val="007049B9"/>
    <w:rsid w:val="007055F6"/>
    <w:rsid w:val="007055FB"/>
    <w:rsid w:val="00706259"/>
    <w:rsid w:val="00710284"/>
    <w:rsid w:val="00710E27"/>
    <w:rsid w:val="00711A64"/>
    <w:rsid w:val="007123B0"/>
    <w:rsid w:val="007153DE"/>
    <w:rsid w:val="00715B32"/>
    <w:rsid w:val="007165F0"/>
    <w:rsid w:val="0071740B"/>
    <w:rsid w:val="007179F7"/>
    <w:rsid w:val="0072083C"/>
    <w:rsid w:val="007216A9"/>
    <w:rsid w:val="00722131"/>
    <w:rsid w:val="00722C5C"/>
    <w:rsid w:val="00723C8E"/>
    <w:rsid w:val="00723F5E"/>
    <w:rsid w:val="00724BFA"/>
    <w:rsid w:val="007251B1"/>
    <w:rsid w:val="00725698"/>
    <w:rsid w:val="00725B44"/>
    <w:rsid w:val="0072685F"/>
    <w:rsid w:val="0073024A"/>
    <w:rsid w:val="00730F12"/>
    <w:rsid w:val="0073104F"/>
    <w:rsid w:val="007322EE"/>
    <w:rsid w:val="007327F5"/>
    <w:rsid w:val="00732F87"/>
    <w:rsid w:val="007341E7"/>
    <w:rsid w:val="0073436A"/>
    <w:rsid w:val="007347F1"/>
    <w:rsid w:val="00734EE4"/>
    <w:rsid w:val="00734FB9"/>
    <w:rsid w:val="007350C8"/>
    <w:rsid w:val="007354A2"/>
    <w:rsid w:val="00736962"/>
    <w:rsid w:val="00736C51"/>
    <w:rsid w:val="00736F0F"/>
    <w:rsid w:val="00741586"/>
    <w:rsid w:val="00742276"/>
    <w:rsid w:val="0074274F"/>
    <w:rsid w:val="007442B5"/>
    <w:rsid w:val="007446D6"/>
    <w:rsid w:val="00744AA3"/>
    <w:rsid w:val="007464A6"/>
    <w:rsid w:val="00746C70"/>
    <w:rsid w:val="00746F87"/>
    <w:rsid w:val="007472CF"/>
    <w:rsid w:val="00747551"/>
    <w:rsid w:val="00747B9D"/>
    <w:rsid w:val="007504E7"/>
    <w:rsid w:val="00750A2E"/>
    <w:rsid w:val="0075113D"/>
    <w:rsid w:val="00751D67"/>
    <w:rsid w:val="0075221D"/>
    <w:rsid w:val="00752469"/>
    <w:rsid w:val="0075338D"/>
    <w:rsid w:val="00753B16"/>
    <w:rsid w:val="00753C11"/>
    <w:rsid w:val="00753E32"/>
    <w:rsid w:val="00753E43"/>
    <w:rsid w:val="007540CA"/>
    <w:rsid w:val="00754C86"/>
    <w:rsid w:val="00754DF0"/>
    <w:rsid w:val="00756CA9"/>
    <w:rsid w:val="007575E8"/>
    <w:rsid w:val="007579EF"/>
    <w:rsid w:val="0076261C"/>
    <w:rsid w:val="00762A3C"/>
    <w:rsid w:val="00762F1F"/>
    <w:rsid w:val="007631DC"/>
    <w:rsid w:val="00764C4B"/>
    <w:rsid w:val="00765AAC"/>
    <w:rsid w:val="00766E83"/>
    <w:rsid w:val="00766F78"/>
    <w:rsid w:val="007702C0"/>
    <w:rsid w:val="00770FAA"/>
    <w:rsid w:val="00771EC2"/>
    <w:rsid w:val="00772E3A"/>
    <w:rsid w:val="00772E6C"/>
    <w:rsid w:val="00774ADC"/>
    <w:rsid w:val="007758C3"/>
    <w:rsid w:val="00776085"/>
    <w:rsid w:val="00776664"/>
    <w:rsid w:val="007772C6"/>
    <w:rsid w:val="0077749F"/>
    <w:rsid w:val="0077784F"/>
    <w:rsid w:val="0077799E"/>
    <w:rsid w:val="007806B4"/>
    <w:rsid w:val="00780EE1"/>
    <w:rsid w:val="007810AF"/>
    <w:rsid w:val="00781EB6"/>
    <w:rsid w:val="00782E52"/>
    <w:rsid w:val="007832D1"/>
    <w:rsid w:val="007838B8"/>
    <w:rsid w:val="00783DBA"/>
    <w:rsid w:val="00784B65"/>
    <w:rsid w:val="0078524C"/>
    <w:rsid w:val="00785F17"/>
    <w:rsid w:val="00786E86"/>
    <w:rsid w:val="00787454"/>
    <w:rsid w:val="007875B0"/>
    <w:rsid w:val="00787799"/>
    <w:rsid w:val="00790AE6"/>
    <w:rsid w:val="00790FE6"/>
    <w:rsid w:val="00791318"/>
    <w:rsid w:val="00792212"/>
    <w:rsid w:val="007924F1"/>
    <w:rsid w:val="0079251A"/>
    <w:rsid w:val="00792B50"/>
    <w:rsid w:val="00794A11"/>
    <w:rsid w:val="007954BB"/>
    <w:rsid w:val="007959E0"/>
    <w:rsid w:val="00795E7A"/>
    <w:rsid w:val="00796A94"/>
    <w:rsid w:val="00796C63"/>
    <w:rsid w:val="007976B8"/>
    <w:rsid w:val="0079785C"/>
    <w:rsid w:val="007A0DD4"/>
    <w:rsid w:val="007A2CB2"/>
    <w:rsid w:val="007A2DEA"/>
    <w:rsid w:val="007A30F8"/>
    <w:rsid w:val="007A3842"/>
    <w:rsid w:val="007A45E0"/>
    <w:rsid w:val="007A555A"/>
    <w:rsid w:val="007A5E93"/>
    <w:rsid w:val="007A5EEB"/>
    <w:rsid w:val="007A79FA"/>
    <w:rsid w:val="007B1157"/>
    <w:rsid w:val="007B13B1"/>
    <w:rsid w:val="007B1437"/>
    <w:rsid w:val="007B16FE"/>
    <w:rsid w:val="007B2BB9"/>
    <w:rsid w:val="007B41DE"/>
    <w:rsid w:val="007B5CF4"/>
    <w:rsid w:val="007B5F6A"/>
    <w:rsid w:val="007B6739"/>
    <w:rsid w:val="007B6D86"/>
    <w:rsid w:val="007B7108"/>
    <w:rsid w:val="007C013E"/>
    <w:rsid w:val="007C082B"/>
    <w:rsid w:val="007C0F4D"/>
    <w:rsid w:val="007C122D"/>
    <w:rsid w:val="007C1A0F"/>
    <w:rsid w:val="007C1A5D"/>
    <w:rsid w:val="007C2B09"/>
    <w:rsid w:val="007C35E7"/>
    <w:rsid w:val="007C3E63"/>
    <w:rsid w:val="007C40C7"/>
    <w:rsid w:val="007C4303"/>
    <w:rsid w:val="007C45AE"/>
    <w:rsid w:val="007C54BC"/>
    <w:rsid w:val="007C6486"/>
    <w:rsid w:val="007C6E70"/>
    <w:rsid w:val="007C753E"/>
    <w:rsid w:val="007D1543"/>
    <w:rsid w:val="007D1DA1"/>
    <w:rsid w:val="007D23AD"/>
    <w:rsid w:val="007D261C"/>
    <w:rsid w:val="007D2AD9"/>
    <w:rsid w:val="007D3730"/>
    <w:rsid w:val="007D6C22"/>
    <w:rsid w:val="007D6ECE"/>
    <w:rsid w:val="007D70CD"/>
    <w:rsid w:val="007E012F"/>
    <w:rsid w:val="007E1387"/>
    <w:rsid w:val="007E2E7B"/>
    <w:rsid w:val="007E3E21"/>
    <w:rsid w:val="007E3E53"/>
    <w:rsid w:val="007E429D"/>
    <w:rsid w:val="007E6206"/>
    <w:rsid w:val="007E6535"/>
    <w:rsid w:val="007E67A2"/>
    <w:rsid w:val="007E6E84"/>
    <w:rsid w:val="007E7750"/>
    <w:rsid w:val="007E7E86"/>
    <w:rsid w:val="007F0214"/>
    <w:rsid w:val="007F26AD"/>
    <w:rsid w:val="007F2A20"/>
    <w:rsid w:val="007F2E2C"/>
    <w:rsid w:val="007F2F3F"/>
    <w:rsid w:val="007F31B4"/>
    <w:rsid w:val="007F3E84"/>
    <w:rsid w:val="007F4FAB"/>
    <w:rsid w:val="007F5408"/>
    <w:rsid w:val="007F63A2"/>
    <w:rsid w:val="007F6E41"/>
    <w:rsid w:val="007F775F"/>
    <w:rsid w:val="007F7899"/>
    <w:rsid w:val="007F78F3"/>
    <w:rsid w:val="007F7E30"/>
    <w:rsid w:val="00800210"/>
    <w:rsid w:val="00800FF0"/>
    <w:rsid w:val="00801076"/>
    <w:rsid w:val="0080130E"/>
    <w:rsid w:val="008021CD"/>
    <w:rsid w:val="00802548"/>
    <w:rsid w:val="00802772"/>
    <w:rsid w:val="0080458E"/>
    <w:rsid w:val="00806304"/>
    <w:rsid w:val="008105BE"/>
    <w:rsid w:val="008119D5"/>
    <w:rsid w:val="00813406"/>
    <w:rsid w:val="008137A7"/>
    <w:rsid w:val="008137FE"/>
    <w:rsid w:val="00814744"/>
    <w:rsid w:val="008159AB"/>
    <w:rsid w:val="00816A00"/>
    <w:rsid w:val="00816B60"/>
    <w:rsid w:val="00820A38"/>
    <w:rsid w:val="00820C8F"/>
    <w:rsid w:val="00821843"/>
    <w:rsid w:val="00822585"/>
    <w:rsid w:val="0082320E"/>
    <w:rsid w:val="00823FCA"/>
    <w:rsid w:val="008251A8"/>
    <w:rsid w:val="00825E2B"/>
    <w:rsid w:val="008266F8"/>
    <w:rsid w:val="00826D1B"/>
    <w:rsid w:val="00826FAA"/>
    <w:rsid w:val="008270F8"/>
    <w:rsid w:val="008273A1"/>
    <w:rsid w:val="00827F50"/>
    <w:rsid w:val="008303E7"/>
    <w:rsid w:val="0083175E"/>
    <w:rsid w:val="00831E9E"/>
    <w:rsid w:val="00831FEE"/>
    <w:rsid w:val="00832DF9"/>
    <w:rsid w:val="00834BDA"/>
    <w:rsid w:val="00835C23"/>
    <w:rsid w:val="008374F8"/>
    <w:rsid w:val="008406FE"/>
    <w:rsid w:val="008408EE"/>
    <w:rsid w:val="00842C20"/>
    <w:rsid w:val="00842F99"/>
    <w:rsid w:val="0084381C"/>
    <w:rsid w:val="00844695"/>
    <w:rsid w:val="0084573E"/>
    <w:rsid w:val="00846328"/>
    <w:rsid w:val="00846FCC"/>
    <w:rsid w:val="008502DA"/>
    <w:rsid w:val="00851159"/>
    <w:rsid w:val="00851A19"/>
    <w:rsid w:val="00852941"/>
    <w:rsid w:val="0085400D"/>
    <w:rsid w:val="00857053"/>
    <w:rsid w:val="00857242"/>
    <w:rsid w:val="00860354"/>
    <w:rsid w:val="00860AB1"/>
    <w:rsid w:val="00860E75"/>
    <w:rsid w:val="00861669"/>
    <w:rsid w:val="00861AE3"/>
    <w:rsid w:val="00861E01"/>
    <w:rsid w:val="008624BE"/>
    <w:rsid w:val="00862EA1"/>
    <w:rsid w:val="00863C6D"/>
    <w:rsid w:val="00863EA3"/>
    <w:rsid w:val="00864625"/>
    <w:rsid w:val="00864E76"/>
    <w:rsid w:val="00865B64"/>
    <w:rsid w:val="00865D7F"/>
    <w:rsid w:val="00865D92"/>
    <w:rsid w:val="008661D9"/>
    <w:rsid w:val="00866B32"/>
    <w:rsid w:val="00867DA8"/>
    <w:rsid w:val="00867EEA"/>
    <w:rsid w:val="008718BD"/>
    <w:rsid w:val="00872E20"/>
    <w:rsid w:val="00873BC5"/>
    <w:rsid w:val="00873CE0"/>
    <w:rsid w:val="008758E3"/>
    <w:rsid w:val="00876164"/>
    <w:rsid w:val="0087682E"/>
    <w:rsid w:val="00877912"/>
    <w:rsid w:val="00877E94"/>
    <w:rsid w:val="00880344"/>
    <w:rsid w:val="0088086D"/>
    <w:rsid w:val="008823DE"/>
    <w:rsid w:val="008825AE"/>
    <w:rsid w:val="008833CD"/>
    <w:rsid w:val="00883504"/>
    <w:rsid w:val="008842C8"/>
    <w:rsid w:val="008846CE"/>
    <w:rsid w:val="008862AC"/>
    <w:rsid w:val="008866A6"/>
    <w:rsid w:val="00886DE4"/>
    <w:rsid w:val="0088704F"/>
    <w:rsid w:val="008871A2"/>
    <w:rsid w:val="008878F4"/>
    <w:rsid w:val="00887AF1"/>
    <w:rsid w:val="00891481"/>
    <w:rsid w:val="00893B50"/>
    <w:rsid w:val="00894297"/>
    <w:rsid w:val="00894FC8"/>
    <w:rsid w:val="00895315"/>
    <w:rsid w:val="00895597"/>
    <w:rsid w:val="00896351"/>
    <w:rsid w:val="008967CD"/>
    <w:rsid w:val="008973D7"/>
    <w:rsid w:val="00897581"/>
    <w:rsid w:val="008976CD"/>
    <w:rsid w:val="008A1D9E"/>
    <w:rsid w:val="008A2470"/>
    <w:rsid w:val="008A24FE"/>
    <w:rsid w:val="008A2AC2"/>
    <w:rsid w:val="008A2EA8"/>
    <w:rsid w:val="008A3046"/>
    <w:rsid w:val="008A47FF"/>
    <w:rsid w:val="008A521C"/>
    <w:rsid w:val="008A5269"/>
    <w:rsid w:val="008A590B"/>
    <w:rsid w:val="008A6247"/>
    <w:rsid w:val="008A6297"/>
    <w:rsid w:val="008B0624"/>
    <w:rsid w:val="008B0DE7"/>
    <w:rsid w:val="008B121C"/>
    <w:rsid w:val="008B1ED9"/>
    <w:rsid w:val="008B27B9"/>
    <w:rsid w:val="008B4696"/>
    <w:rsid w:val="008B5EE0"/>
    <w:rsid w:val="008B7130"/>
    <w:rsid w:val="008B789C"/>
    <w:rsid w:val="008B790B"/>
    <w:rsid w:val="008B7A9C"/>
    <w:rsid w:val="008B7D34"/>
    <w:rsid w:val="008C005E"/>
    <w:rsid w:val="008C0C9A"/>
    <w:rsid w:val="008C0FA4"/>
    <w:rsid w:val="008C0FA5"/>
    <w:rsid w:val="008C2048"/>
    <w:rsid w:val="008C243D"/>
    <w:rsid w:val="008C337A"/>
    <w:rsid w:val="008C39BB"/>
    <w:rsid w:val="008C3D8D"/>
    <w:rsid w:val="008C4A04"/>
    <w:rsid w:val="008C505F"/>
    <w:rsid w:val="008C57D0"/>
    <w:rsid w:val="008C60ED"/>
    <w:rsid w:val="008C62ED"/>
    <w:rsid w:val="008C6E54"/>
    <w:rsid w:val="008C6F44"/>
    <w:rsid w:val="008C6FF6"/>
    <w:rsid w:val="008C7415"/>
    <w:rsid w:val="008C77E9"/>
    <w:rsid w:val="008C7DB4"/>
    <w:rsid w:val="008D29B3"/>
    <w:rsid w:val="008D2BF2"/>
    <w:rsid w:val="008D2C4B"/>
    <w:rsid w:val="008D32D9"/>
    <w:rsid w:val="008D3643"/>
    <w:rsid w:val="008D3931"/>
    <w:rsid w:val="008D4002"/>
    <w:rsid w:val="008D409C"/>
    <w:rsid w:val="008D4689"/>
    <w:rsid w:val="008D5067"/>
    <w:rsid w:val="008D5275"/>
    <w:rsid w:val="008D5A91"/>
    <w:rsid w:val="008D5AE1"/>
    <w:rsid w:val="008D6033"/>
    <w:rsid w:val="008D705F"/>
    <w:rsid w:val="008D7B35"/>
    <w:rsid w:val="008E0948"/>
    <w:rsid w:val="008E1C88"/>
    <w:rsid w:val="008E1C9A"/>
    <w:rsid w:val="008E1FA5"/>
    <w:rsid w:val="008E2FF2"/>
    <w:rsid w:val="008E31BC"/>
    <w:rsid w:val="008E374C"/>
    <w:rsid w:val="008E473F"/>
    <w:rsid w:val="008E4886"/>
    <w:rsid w:val="008E4F51"/>
    <w:rsid w:val="008E4F8D"/>
    <w:rsid w:val="008E53C7"/>
    <w:rsid w:val="008E572E"/>
    <w:rsid w:val="008E5EF4"/>
    <w:rsid w:val="008E6549"/>
    <w:rsid w:val="008F063C"/>
    <w:rsid w:val="008F0A81"/>
    <w:rsid w:val="008F0E38"/>
    <w:rsid w:val="008F0FE2"/>
    <w:rsid w:val="008F23A1"/>
    <w:rsid w:val="008F491F"/>
    <w:rsid w:val="008F4A55"/>
    <w:rsid w:val="008F5446"/>
    <w:rsid w:val="008F6564"/>
    <w:rsid w:val="008F657B"/>
    <w:rsid w:val="008F6E0C"/>
    <w:rsid w:val="008F7D0F"/>
    <w:rsid w:val="008F7F84"/>
    <w:rsid w:val="00900135"/>
    <w:rsid w:val="0090013C"/>
    <w:rsid w:val="0090032F"/>
    <w:rsid w:val="009011B9"/>
    <w:rsid w:val="00902041"/>
    <w:rsid w:val="0090239A"/>
    <w:rsid w:val="009026F1"/>
    <w:rsid w:val="009027B1"/>
    <w:rsid w:val="00902C91"/>
    <w:rsid w:val="009030D8"/>
    <w:rsid w:val="009037E5"/>
    <w:rsid w:val="009044A1"/>
    <w:rsid w:val="00904796"/>
    <w:rsid w:val="00904FF9"/>
    <w:rsid w:val="009053B2"/>
    <w:rsid w:val="00905A2B"/>
    <w:rsid w:val="009061DE"/>
    <w:rsid w:val="00910968"/>
    <w:rsid w:val="00911943"/>
    <w:rsid w:val="0091297B"/>
    <w:rsid w:val="009136E8"/>
    <w:rsid w:val="00913E90"/>
    <w:rsid w:val="009157D7"/>
    <w:rsid w:val="00916589"/>
    <w:rsid w:val="009165EE"/>
    <w:rsid w:val="00916B3C"/>
    <w:rsid w:val="009176D8"/>
    <w:rsid w:val="0091773F"/>
    <w:rsid w:val="00917B2F"/>
    <w:rsid w:val="00917F0B"/>
    <w:rsid w:val="00917FE0"/>
    <w:rsid w:val="00921049"/>
    <w:rsid w:val="0092226B"/>
    <w:rsid w:val="00922A7C"/>
    <w:rsid w:val="00922C15"/>
    <w:rsid w:val="009233D7"/>
    <w:rsid w:val="00925273"/>
    <w:rsid w:val="00925800"/>
    <w:rsid w:val="009269DC"/>
    <w:rsid w:val="00926CE3"/>
    <w:rsid w:val="00926D45"/>
    <w:rsid w:val="00927494"/>
    <w:rsid w:val="00930F9D"/>
    <w:rsid w:val="0093101D"/>
    <w:rsid w:val="0093165A"/>
    <w:rsid w:val="00931B79"/>
    <w:rsid w:val="00931ECC"/>
    <w:rsid w:val="00932682"/>
    <w:rsid w:val="0093337C"/>
    <w:rsid w:val="00935389"/>
    <w:rsid w:val="00935D3B"/>
    <w:rsid w:val="00935EF9"/>
    <w:rsid w:val="00936175"/>
    <w:rsid w:val="00936E62"/>
    <w:rsid w:val="00940896"/>
    <w:rsid w:val="00940E00"/>
    <w:rsid w:val="00941DD8"/>
    <w:rsid w:val="00943188"/>
    <w:rsid w:val="00943F28"/>
    <w:rsid w:val="00944370"/>
    <w:rsid w:val="00944422"/>
    <w:rsid w:val="0094459C"/>
    <w:rsid w:val="00944E87"/>
    <w:rsid w:val="009451E4"/>
    <w:rsid w:val="0095310D"/>
    <w:rsid w:val="009531F2"/>
    <w:rsid w:val="00953DA3"/>
    <w:rsid w:val="009544CC"/>
    <w:rsid w:val="00955171"/>
    <w:rsid w:val="009551EF"/>
    <w:rsid w:val="00955E67"/>
    <w:rsid w:val="009577A8"/>
    <w:rsid w:val="00960086"/>
    <w:rsid w:val="00960CAC"/>
    <w:rsid w:val="009634D2"/>
    <w:rsid w:val="00964E34"/>
    <w:rsid w:val="00964EA7"/>
    <w:rsid w:val="00965312"/>
    <w:rsid w:val="0097012D"/>
    <w:rsid w:val="00970404"/>
    <w:rsid w:val="00970B08"/>
    <w:rsid w:val="009737D3"/>
    <w:rsid w:val="00973AB5"/>
    <w:rsid w:val="00974DCE"/>
    <w:rsid w:val="00975E40"/>
    <w:rsid w:val="00977480"/>
    <w:rsid w:val="00977858"/>
    <w:rsid w:val="00977F57"/>
    <w:rsid w:val="00980346"/>
    <w:rsid w:val="00982041"/>
    <w:rsid w:val="00982362"/>
    <w:rsid w:val="00982CB2"/>
    <w:rsid w:val="00982FBE"/>
    <w:rsid w:val="00983396"/>
    <w:rsid w:val="00984243"/>
    <w:rsid w:val="00984F48"/>
    <w:rsid w:val="00985903"/>
    <w:rsid w:val="009865D7"/>
    <w:rsid w:val="0098697C"/>
    <w:rsid w:val="009869AB"/>
    <w:rsid w:val="00986ADE"/>
    <w:rsid w:val="00987293"/>
    <w:rsid w:val="00987763"/>
    <w:rsid w:val="00987E57"/>
    <w:rsid w:val="0099020E"/>
    <w:rsid w:val="0099058A"/>
    <w:rsid w:val="00991564"/>
    <w:rsid w:val="009919F2"/>
    <w:rsid w:val="00992E2A"/>
    <w:rsid w:val="0099325E"/>
    <w:rsid w:val="009933FB"/>
    <w:rsid w:val="009947B8"/>
    <w:rsid w:val="0099517D"/>
    <w:rsid w:val="00996304"/>
    <w:rsid w:val="00996326"/>
    <w:rsid w:val="0099640E"/>
    <w:rsid w:val="00997896"/>
    <w:rsid w:val="009979B8"/>
    <w:rsid w:val="009A04E5"/>
    <w:rsid w:val="009A0EFF"/>
    <w:rsid w:val="009A1435"/>
    <w:rsid w:val="009A1B4A"/>
    <w:rsid w:val="009A2313"/>
    <w:rsid w:val="009A3C07"/>
    <w:rsid w:val="009A3DE8"/>
    <w:rsid w:val="009A50E7"/>
    <w:rsid w:val="009A5133"/>
    <w:rsid w:val="009A654B"/>
    <w:rsid w:val="009B01DF"/>
    <w:rsid w:val="009B1AF2"/>
    <w:rsid w:val="009B1D4A"/>
    <w:rsid w:val="009B25E8"/>
    <w:rsid w:val="009B2813"/>
    <w:rsid w:val="009B6185"/>
    <w:rsid w:val="009C1D7D"/>
    <w:rsid w:val="009C253D"/>
    <w:rsid w:val="009C2653"/>
    <w:rsid w:val="009C28D4"/>
    <w:rsid w:val="009C296B"/>
    <w:rsid w:val="009C36D7"/>
    <w:rsid w:val="009C56C8"/>
    <w:rsid w:val="009C6B86"/>
    <w:rsid w:val="009C70CF"/>
    <w:rsid w:val="009C78F0"/>
    <w:rsid w:val="009C7A6E"/>
    <w:rsid w:val="009C7BCC"/>
    <w:rsid w:val="009D0377"/>
    <w:rsid w:val="009D2208"/>
    <w:rsid w:val="009D231A"/>
    <w:rsid w:val="009D2F2D"/>
    <w:rsid w:val="009D3CAC"/>
    <w:rsid w:val="009D5B34"/>
    <w:rsid w:val="009D61C9"/>
    <w:rsid w:val="009D6F89"/>
    <w:rsid w:val="009D75EE"/>
    <w:rsid w:val="009E0AA3"/>
    <w:rsid w:val="009E2B39"/>
    <w:rsid w:val="009E2C3D"/>
    <w:rsid w:val="009E3AD4"/>
    <w:rsid w:val="009E6588"/>
    <w:rsid w:val="009E6A77"/>
    <w:rsid w:val="009E6DC2"/>
    <w:rsid w:val="009E7301"/>
    <w:rsid w:val="009F02A9"/>
    <w:rsid w:val="009F0E9F"/>
    <w:rsid w:val="009F1912"/>
    <w:rsid w:val="009F29E1"/>
    <w:rsid w:val="009F3204"/>
    <w:rsid w:val="009F331B"/>
    <w:rsid w:val="009F42CC"/>
    <w:rsid w:val="009F5A24"/>
    <w:rsid w:val="009F61B5"/>
    <w:rsid w:val="009F63DF"/>
    <w:rsid w:val="009F79A7"/>
    <w:rsid w:val="00A00342"/>
    <w:rsid w:val="00A01326"/>
    <w:rsid w:val="00A02FBE"/>
    <w:rsid w:val="00A030E0"/>
    <w:rsid w:val="00A031D5"/>
    <w:rsid w:val="00A07388"/>
    <w:rsid w:val="00A104B1"/>
    <w:rsid w:val="00A1090C"/>
    <w:rsid w:val="00A1103D"/>
    <w:rsid w:val="00A1189F"/>
    <w:rsid w:val="00A1254D"/>
    <w:rsid w:val="00A135F4"/>
    <w:rsid w:val="00A135FE"/>
    <w:rsid w:val="00A140CC"/>
    <w:rsid w:val="00A1481D"/>
    <w:rsid w:val="00A1481E"/>
    <w:rsid w:val="00A15B40"/>
    <w:rsid w:val="00A16A10"/>
    <w:rsid w:val="00A20D25"/>
    <w:rsid w:val="00A21958"/>
    <w:rsid w:val="00A21BAF"/>
    <w:rsid w:val="00A23A42"/>
    <w:rsid w:val="00A23DD2"/>
    <w:rsid w:val="00A248F9"/>
    <w:rsid w:val="00A267BF"/>
    <w:rsid w:val="00A27377"/>
    <w:rsid w:val="00A30C1B"/>
    <w:rsid w:val="00A31197"/>
    <w:rsid w:val="00A311BC"/>
    <w:rsid w:val="00A3143D"/>
    <w:rsid w:val="00A32293"/>
    <w:rsid w:val="00A3347E"/>
    <w:rsid w:val="00A3365A"/>
    <w:rsid w:val="00A33BFC"/>
    <w:rsid w:val="00A34CC2"/>
    <w:rsid w:val="00A352DE"/>
    <w:rsid w:val="00A35A18"/>
    <w:rsid w:val="00A35D6D"/>
    <w:rsid w:val="00A35E1B"/>
    <w:rsid w:val="00A36314"/>
    <w:rsid w:val="00A36E66"/>
    <w:rsid w:val="00A405DF"/>
    <w:rsid w:val="00A4069D"/>
    <w:rsid w:val="00A413AA"/>
    <w:rsid w:val="00A438D1"/>
    <w:rsid w:val="00A43DA9"/>
    <w:rsid w:val="00A4481B"/>
    <w:rsid w:val="00A456B0"/>
    <w:rsid w:val="00A47826"/>
    <w:rsid w:val="00A51D65"/>
    <w:rsid w:val="00A53764"/>
    <w:rsid w:val="00A547CC"/>
    <w:rsid w:val="00A54C15"/>
    <w:rsid w:val="00A54C8B"/>
    <w:rsid w:val="00A55562"/>
    <w:rsid w:val="00A55BC7"/>
    <w:rsid w:val="00A562BE"/>
    <w:rsid w:val="00A569B2"/>
    <w:rsid w:val="00A61179"/>
    <w:rsid w:val="00A61225"/>
    <w:rsid w:val="00A61B32"/>
    <w:rsid w:val="00A61D3E"/>
    <w:rsid w:val="00A61E29"/>
    <w:rsid w:val="00A61FE1"/>
    <w:rsid w:val="00A63409"/>
    <w:rsid w:val="00A63833"/>
    <w:rsid w:val="00A64EAD"/>
    <w:rsid w:val="00A70298"/>
    <w:rsid w:val="00A71238"/>
    <w:rsid w:val="00A744AF"/>
    <w:rsid w:val="00A75801"/>
    <w:rsid w:val="00A76634"/>
    <w:rsid w:val="00A77166"/>
    <w:rsid w:val="00A779D3"/>
    <w:rsid w:val="00A80599"/>
    <w:rsid w:val="00A80CC8"/>
    <w:rsid w:val="00A8250A"/>
    <w:rsid w:val="00A82F63"/>
    <w:rsid w:val="00A844ED"/>
    <w:rsid w:val="00A85157"/>
    <w:rsid w:val="00A855ED"/>
    <w:rsid w:val="00A858BB"/>
    <w:rsid w:val="00A8647B"/>
    <w:rsid w:val="00A87FD2"/>
    <w:rsid w:val="00A9043A"/>
    <w:rsid w:val="00A9192A"/>
    <w:rsid w:val="00A91E70"/>
    <w:rsid w:val="00A920EF"/>
    <w:rsid w:val="00A92380"/>
    <w:rsid w:val="00A923D8"/>
    <w:rsid w:val="00A9267C"/>
    <w:rsid w:val="00A9278C"/>
    <w:rsid w:val="00A92CF5"/>
    <w:rsid w:val="00A93B2D"/>
    <w:rsid w:val="00A94898"/>
    <w:rsid w:val="00A94C0C"/>
    <w:rsid w:val="00A95D88"/>
    <w:rsid w:val="00A96FA0"/>
    <w:rsid w:val="00AA113D"/>
    <w:rsid w:val="00AA1E7F"/>
    <w:rsid w:val="00AA2638"/>
    <w:rsid w:val="00AA2BA0"/>
    <w:rsid w:val="00AA38C1"/>
    <w:rsid w:val="00AA5B35"/>
    <w:rsid w:val="00AB020C"/>
    <w:rsid w:val="00AB0C95"/>
    <w:rsid w:val="00AB0FA6"/>
    <w:rsid w:val="00AB128B"/>
    <w:rsid w:val="00AB1589"/>
    <w:rsid w:val="00AB3538"/>
    <w:rsid w:val="00AB39D7"/>
    <w:rsid w:val="00AB4BE9"/>
    <w:rsid w:val="00AB4D99"/>
    <w:rsid w:val="00AB58CA"/>
    <w:rsid w:val="00AB7047"/>
    <w:rsid w:val="00AB734D"/>
    <w:rsid w:val="00AB7483"/>
    <w:rsid w:val="00AB7B4D"/>
    <w:rsid w:val="00AC0101"/>
    <w:rsid w:val="00AC2059"/>
    <w:rsid w:val="00AC2A15"/>
    <w:rsid w:val="00AC2A8E"/>
    <w:rsid w:val="00AC2AD1"/>
    <w:rsid w:val="00AC3069"/>
    <w:rsid w:val="00AC3326"/>
    <w:rsid w:val="00AC58A9"/>
    <w:rsid w:val="00AC63F4"/>
    <w:rsid w:val="00AC64E3"/>
    <w:rsid w:val="00AC6A01"/>
    <w:rsid w:val="00AC6FCF"/>
    <w:rsid w:val="00AC73C6"/>
    <w:rsid w:val="00AC772A"/>
    <w:rsid w:val="00AD232F"/>
    <w:rsid w:val="00AD300D"/>
    <w:rsid w:val="00AD3E7D"/>
    <w:rsid w:val="00AD4403"/>
    <w:rsid w:val="00AD4B24"/>
    <w:rsid w:val="00AD577C"/>
    <w:rsid w:val="00AD5E40"/>
    <w:rsid w:val="00AD69E7"/>
    <w:rsid w:val="00AD78D0"/>
    <w:rsid w:val="00AE08D4"/>
    <w:rsid w:val="00AE094A"/>
    <w:rsid w:val="00AE2879"/>
    <w:rsid w:val="00AE328C"/>
    <w:rsid w:val="00AE4718"/>
    <w:rsid w:val="00AE49C7"/>
    <w:rsid w:val="00AE4AD8"/>
    <w:rsid w:val="00AE6682"/>
    <w:rsid w:val="00AE7A96"/>
    <w:rsid w:val="00AF0C4A"/>
    <w:rsid w:val="00AF16BC"/>
    <w:rsid w:val="00AF1E1C"/>
    <w:rsid w:val="00AF26DD"/>
    <w:rsid w:val="00AF2ECF"/>
    <w:rsid w:val="00AF39AC"/>
    <w:rsid w:val="00AF39C0"/>
    <w:rsid w:val="00AF41C8"/>
    <w:rsid w:val="00AF513F"/>
    <w:rsid w:val="00AF70BF"/>
    <w:rsid w:val="00AF7CED"/>
    <w:rsid w:val="00B004E6"/>
    <w:rsid w:val="00B02222"/>
    <w:rsid w:val="00B02240"/>
    <w:rsid w:val="00B0239F"/>
    <w:rsid w:val="00B02FBB"/>
    <w:rsid w:val="00B036ED"/>
    <w:rsid w:val="00B04507"/>
    <w:rsid w:val="00B0534A"/>
    <w:rsid w:val="00B0598C"/>
    <w:rsid w:val="00B05A20"/>
    <w:rsid w:val="00B060AE"/>
    <w:rsid w:val="00B06587"/>
    <w:rsid w:val="00B0720B"/>
    <w:rsid w:val="00B07614"/>
    <w:rsid w:val="00B07873"/>
    <w:rsid w:val="00B07FAC"/>
    <w:rsid w:val="00B105E6"/>
    <w:rsid w:val="00B10D6B"/>
    <w:rsid w:val="00B1103C"/>
    <w:rsid w:val="00B1141C"/>
    <w:rsid w:val="00B11CC2"/>
    <w:rsid w:val="00B12499"/>
    <w:rsid w:val="00B12DFC"/>
    <w:rsid w:val="00B13685"/>
    <w:rsid w:val="00B13A26"/>
    <w:rsid w:val="00B1458C"/>
    <w:rsid w:val="00B14F9C"/>
    <w:rsid w:val="00B157E9"/>
    <w:rsid w:val="00B15C7E"/>
    <w:rsid w:val="00B15ECD"/>
    <w:rsid w:val="00B16DC3"/>
    <w:rsid w:val="00B177C5"/>
    <w:rsid w:val="00B17853"/>
    <w:rsid w:val="00B20589"/>
    <w:rsid w:val="00B211EF"/>
    <w:rsid w:val="00B214DB"/>
    <w:rsid w:val="00B221A4"/>
    <w:rsid w:val="00B224EB"/>
    <w:rsid w:val="00B22887"/>
    <w:rsid w:val="00B228EB"/>
    <w:rsid w:val="00B22FBB"/>
    <w:rsid w:val="00B23230"/>
    <w:rsid w:val="00B2360E"/>
    <w:rsid w:val="00B2469B"/>
    <w:rsid w:val="00B24FEE"/>
    <w:rsid w:val="00B253A3"/>
    <w:rsid w:val="00B2618E"/>
    <w:rsid w:val="00B26FFE"/>
    <w:rsid w:val="00B2763F"/>
    <w:rsid w:val="00B27850"/>
    <w:rsid w:val="00B27A1A"/>
    <w:rsid w:val="00B30D64"/>
    <w:rsid w:val="00B31060"/>
    <w:rsid w:val="00B31711"/>
    <w:rsid w:val="00B31810"/>
    <w:rsid w:val="00B32609"/>
    <w:rsid w:val="00B33BCF"/>
    <w:rsid w:val="00B34BED"/>
    <w:rsid w:val="00B35557"/>
    <w:rsid w:val="00B4079C"/>
    <w:rsid w:val="00B4231A"/>
    <w:rsid w:val="00B42954"/>
    <w:rsid w:val="00B43872"/>
    <w:rsid w:val="00B4442F"/>
    <w:rsid w:val="00B447DA"/>
    <w:rsid w:val="00B44BE3"/>
    <w:rsid w:val="00B45E6C"/>
    <w:rsid w:val="00B462DE"/>
    <w:rsid w:val="00B46F81"/>
    <w:rsid w:val="00B4727A"/>
    <w:rsid w:val="00B47D4A"/>
    <w:rsid w:val="00B51040"/>
    <w:rsid w:val="00B513A2"/>
    <w:rsid w:val="00B518E1"/>
    <w:rsid w:val="00B52434"/>
    <w:rsid w:val="00B52A23"/>
    <w:rsid w:val="00B52C7F"/>
    <w:rsid w:val="00B53EDE"/>
    <w:rsid w:val="00B547F2"/>
    <w:rsid w:val="00B553CD"/>
    <w:rsid w:val="00B558C5"/>
    <w:rsid w:val="00B56A37"/>
    <w:rsid w:val="00B57037"/>
    <w:rsid w:val="00B60233"/>
    <w:rsid w:val="00B61A76"/>
    <w:rsid w:val="00B61F4B"/>
    <w:rsid w:val="00B630CE"/>
    <w:rsid w:val="00B632BB"/>
    <w:rsid w:val="00B63C33"/>
    <w:rsid w:val="00B63D8E"/>
    <w:rsid w:val="00B65312"/>
    <w:rsid w:val="00B655A1"/>
    <w:rsid w:val="00B65A77"/>
    <w:rsid w:val="00B664C8"/>
    <w:rsid w:val="00B66A81"/>
    <w:rsid w:val="00B66C85"/>
    <w:rsid w:val="00B67910"/>
    <w:rsid w:val="00B700CE"/>
    <w:rsid w:val="00B70373"/>
    <w:rsid w:val="00B703A1"/>
    <w:rsid w:val="00B70947"/>
    <w:rsid w:val="00B70D5E"/>
    <w:rsid w:val="00B72108"/>
    <w:rsid w:val="00B72363"/>
    <w:rsid w:val="00B72EDC"/>
    <w:rsid w:val="00B73226"/>
    <w:rsid w:val="00B73745"/>
    <w:rsid w:val="00B74BFE"/>
    <w:rsid w:val="00B74DA5"/>
    <w:rsid w:val="00B7540B"/>
    <w:rsid w:val="00B756A6"/>
    <w:rsid w:val="00B777D0"/>
    <w:rsid w:val="00B77AA8"/>
    <w:rsid w:val="00B77B15"/>
    <w:rsid w:val="00B805FB"/>
    <w:rsid w:val="00B80654"/>
    <w:rsid w:val="00B80A9C"/>
    <w:rsid w:val="00B81C5C"/>
    <w:rsid w:val="00B83409"/>
    <w:rsid w:val="00B8341E"/>
    <w:rsid w:val="00B85089"/>
    <w:rsid w:val="00B852B1"/>
    <w:rsid w:val="00B85A44"/>
    <w:rsid w:val="00B8665E"/>
    <w:rsid w:val="00B86999"/>
    <w:rsid w:val="00B86BCC"/>
    <w:rsid w:val="00B87C00"/>
    <w:rsid w:val="00B87D9D"/>
    <w:rsid w:val="00B9229B"/>
    <w:rsid w:val="00B923D4"/>
    <w:rsid w:val="00B93FE6"/>
    <w:rsid w:val="00B95180"/>
    <w:rsid w:val="00B96308"/>
    <w:rsid w:val="00B96543"/>
    <w:rsid w:val="00B97A0F"/>
    <w:rsid w:val="00BA00EC"/>
    <w:rsid w:val="00BA358B"/>
    <w:rsid w:val="00BA3CB2"/>
    <w:rsid w:val="00BA3FE5"/>
    <w:rsid w:val="00BA4740"/>
    <w:rsid w:val="00BA4EFF"/>
    <w:rsid w:val="00BA5358"/>
    <w:rsid w:val="00BA537D"/>
    <w:rsid w:val="00BA6A42"/>
    <w:rsid w:val="00BA7CEC"/>
    <w:rsid w:val="00BB0A27"/>
    <w:rsid w:val="00BB0B0B"/>
    <w:rsid w:val="00BB0E33"/>
    <w:rsid w:val="00BB1B22"/>
    <w:rsid w:val="00BB1C51"/>
    <w:rsid w:val="00BB314A"/>
    <w:rsid w:val="00BB3337"/>
    <w:rsid w:val="00BB5236"/>
    <w:rsid w:val="00BB5A51"/>
    <w:rsid w:val="00BB6480"/>
    <w:rsid w:val="00BB6A02"/>
    <w:rsid w:val="00BB6EB2"/>
    <w:rsid w:val="00BB6EC2"/>
    <w:rsid w:val="00BB7BE8"/>
    <w:rsid w:val="00BC0150"/>
    <w:rsid w:val="00BC0338"/>
    <w:rsid w:val="00BC07AA"/>
    <w:rsid w:val="00BC0AC3"/>
    <w:rsid w:val="00BC1245"/>
    <w:rsid w:val="00BC144B"/>
    <w:rsid w:val="00BC15D5"/>
    <w:rsid w:val="00BC18B8"/>
    <w:rsid w:val="00BC20B6"/>
    <w:rsid w:val="00BC2730"/>
    <w:rsid w:val="00BC283D"/>
    <w:rsid w:val="00BC2B37"/>
    <w:rsid w:val="00BC2D64"/>
    <w:rsid w:val="00BC3A14"/>
    <w:rsid w:val="00BC4851"/>
    <w:rsid w:val="00BC4926"/>
    <w:rsid w:val="00BC520D"/>
    <w:rsid w:val="00BC5515"/>
    <w:rsid w:val="00BC5E4C"/>
    <w:rsid w:val="00BC5E88"/>
    <w:rsid w:val="00BC6A91"/>
    <w:rsid w:val="00BC6C85"/>
    <w:rsid w:val="00BC6EFE"/>
    <w:rsid w:val="00BC778D"/>
    <w:rsid w:val="00BC7F02"/>
    <w:rsid w:val="00BD199D"/>
    <w:rsid w:val="00BD1F34"/>
    <w:rsid w:val="00BD2D93"/>
    <w:rsid w:val="00BD3FD5"/>
    <w:rsid w:val="00BD531D"/>
    <w:rsid w:val="00BD54A4"/>
    <w:rsid w:val="00BD59BB"/>
    <w:rsid w:val="00BD5AD0"/>
    <w:rsid w:val="00BD5CA6"/>
    <w:rsid w:val="00BD6128"/>
    <w:rsid w:val="00BD650D"/>
    <w:rsid w:val="00BD68FE"/>
    <w:rsid w:val="00BD6EF4"/>
    <w:rsid w:val="00BD746D"/>
    <w:rsid w:val="00BD7565"/>
    <w:rsid w:val="00BD7C74"/>
    <w:rsid w:val="00BE047F"/>
    <w:rsid w:val="00BE0A30"/>
    <w:rsid w:val="00BE0E3D"/>
    <w:rsid w:val="00BE1452"/>
    <w:rsid w:val="00BE1BC4"/>
    <w:rsid w:val="00BE22A6"/>
    <w:rsid w:val="00BE3991"/>
    <w:rsid w:val="00BE4574"/>
    <w:rsid w:val="00BE4759"/>
    <w:rsid w:val="00BE677B"/>
    <w:rsid w:val="00BE6EBF"/>
    <w:rsid w:val="00BE7C0E"/>
    <w:rsid w:val="00BF017A"/>
    <w:rsid w:val="00BF0ED2"/>
    <w:rsid w:val="00BF12C0"/>
    <w:rsid w:val="00BF24EC"/>
    <w:rsid w:val="00BF286A"/>
    <w:rsid w:val="00BF2948"/>
    <w:rsid w:val="00BF2D38"/>
    <w:rsid w:val="00BF31E4"/>
    <w:rsid w:val="00BF386E"/>
    <w:rsid w:val="00BF504E"/>
    <w:rsid w:val="00BF5202"/>
    <w:rsid w:val="00BF5952"/>
    <w:rsid w:val="00BF62CA"/>
    <w:rsid w:val="00BF6BA6"/>
    <w:rsid w:val="00BF7AF6"/>
    <w:rsid w:val="00BF7EAB"/>
    <w:rsid w:val="00C02463"/>
    <w:rsid w:val="00C036C6"/>
    <w:rsid w:val="00C03724"/>
    <w:rsid w:val="00C037BB"/>
    <w:rsid w:val="00C03ADF"/>
    <w:rsid w:val="00C03AFA"/>
    <w:rsid w:val="00C03EC7"/>
    <w:rsid w:val="00C043B0"/>
    <w:rsid w:val="00C05E5F"/>
    <w:rsid w:val="00C06900"/>
    <w:rsid w:val="00C10100"/>
    <w:rsid w:val="00C1206A"/>
    <w:rsid w:val="00C12A71"/>
    <w:rsid w:val="00C12DAC"/>
    <w:rsid w:val="00C131D2"/>
    <w:rsid w:val="00C13F99"/>
    <w:rsid w:val="00C1779F"/>
    <w:rsid w:val="00C17C7D"/>
    <w:rsid w:val="00C21741"/>
    <w:rsid w:val="00C21E54"/>
    <w:rsid w:val="00C21F9A"/>
    <w:rsid w:val="00C225D3"/>
    <w:rsid w:val="00C23ED6"/>
    <w:rsid w:val="00C247F2"/>
    <w:rsid w:val="00C30567"/>
    <w:rsid w:val="00C31092"/>
    <w:rsid w:val="00C310C9"/>
    <w:rsid w:val="00C32491"/>
    <w:rsid w:val="00C3270E"/>
    <w:rsid w:val="00C328F1"/>
    <w:rsid w:val="00C32ADD"/>
    <w:rsid w:val="00C33026"/>
    <w:rsid w:val="00C33C5F"/>
    <w:rsid w:val="00C34218"/>
    <w:rsid w:val="00C35C3A"/>
    <w:rsid w:val="00C3611A"/>
    <w:rsid w:val="00C366A1"/>
    <w:rsid w:val="00C36747"/>
    <w:rsid w:val="00C36C3D"/>
    <w:rsid w:val="00C36E63"/>
    <w:rsid w:val="00C41404"/>
    <w:rsid w:val="00C4159C"/>
    <w:rsid w:val="00C41F2F"/>
    <w:rsid w:val="00C42599"/>
    <w:rsid w:val="00C43AD0"/>
    <w:rsid w:val="00C45292"/>
    <w:rsid w:val="00C45AAC"/>
    <w:rsid w:val="00C45AC9"/>
    <w:rsid w:val="00C46311"/>
    <w:rsid w:val="00C46578"/>
    <w:rsid w:val="00C4659D"/>
    <w:rsid w:val="00C46EE7"/>
    <w:rsid w:val="00C46F4C"/>
    <w:rsid w:val="00C500E4"/>
    <w:rsid w:val="00C506FD"/>
    <w:rsid w:val="00C5135F"/>
    <w:rsid w:val="00C51833"/>
    <w:rsid w:val="00C51E1F"/>
    <w:rsid w:val="00C52961"/>
    <w:rsid w:val="00C53405"/>
    <w:rsid w:val="00C53CF0"/>
    <w:rsid w:val="00C5425E"/>
    <w:rsid w:val="00C54489"/>
    <w:rsid w:val="00C55E6B"/>
    <w:rsid w:val="00C574DF"/>
    <w:rsid w:val="00C61B45"/>
    <w:rsid w:val="00C643BE"/>
    <w:rsid w:val="00C64880"/>
    <w:rsid w:val="00C6586D"/>
    <w:rsid w:val="00C65A41"/>
    <w:rsid w:val="00C66276"/>
    <w:rsid w:val="00C6771E"/>
    <w:rsid w:val="00C70005"/>
    <w:rsid w:val="00C707AF"/>
    <w:rsid w:val="00C70C1E"/>
    <w:rsid w:val="00C714A7"/>
    <w:rsid w:val="00C71B60"/>
    <w:rsid w:val="00C71D6B"/>
    <w:rsid w:val="00C71F48"/>
    <w:rsid w:val="00C725B9"/>
    <w:rsid w:val="00C73F54"/>
    <w:rsid w:val="00C7437A"/>
    <w:rsid w:val="00C7473C"/>
    <w:rsid w:val="00C74EC4"/>
    <w:rsid w:val="00C76100"/>
    <w:rsid w:val="00C76471"/>
    <w:rsid w:val="00C76D8F"/>
    <w:rsid w:val="00C812C8"/>
    <w:rsid w:val="00C81B12"/>
    <w:rsid w:val="00C835C0"/>
    <w:rsid w:val="00C84600"/>
    <w:rsid w:val="00C84608"/>
    <w:rsid w:val="00C84CDE"/>
    <w:rsid w:val="00C87565"/>
    <w:rsid w:val="00C87838"/>
    <w:rsid w:val="00C90295"/>
    <w:rsid w:val="00C905E8"/>
    <w:rsid w:val="00C91FB3"/>
    <w:rsid w:val="00C93BD4"/>
    <w:rsid w:val="00C95335"/>
    <w:rsid w:val="00C95CC7"/>
    <w:rsid w:val="00C9621A"/>
    <w:rsid w:val="00C96664"/>
    <w:rsid w:val="00C96A84"/>
    <w:rsid w:val="00C9727A"/>
    <w:rsid w:val="00CA147D"/>
    <w:rsid w:val="00CA1841"/>
    <w:rsid w:val="00CA38F0"/>
    <w:rsid w:val="00CA5734"/>
    <w:rsid w:val="00CA641A"/>
    <w:rsid w:val="00CA6F3B"/>
    <w:rsid w:val="00CA790C"/>
    <w:rsid w:val="00CB17DD"/>
    <w:rsid w:val="00CB1AEF"/>
    <w:rsid w:val="00CB27D3"/>
    <w:rsid w:val="00CB3AAF"/>
    <w:rsid w:val="00CB5445"/>
    <w:rsid w:val="00CB5F5F"/>
    <w:rsid w:val="00CB6D9E"/>
    <w:rsid w:val="00CB79C8"/>
    <w:rsid w:val="00CB7FAD"/>
    <w:rsid w:val="00CC0022"/>
    <w:rsid w:val="00CC0A79"/>
    <w:rsid w:val="00CC15CB"/>
    <w:rsid w:val="00CC297F"/>
    <w:rsid w:val="00CC2BCE"/>
    <w:rsid w:val="00CC2C6C"/>
    <w:rsid w:val="00CC35C5"/>
    <w:rsid w:val="00CC5016"/>
    <w:rsid w:val="00CC54E3"/>
    <w:rsid w:val="00CC567B"/>
    <w:rsid w:val="00CD1FDE"/>
    <w:rsid w:val="00CD2803"/>
    <w:rsid w:val="00CD2C10"/>
    <w:rsid w:val="00CD326F"/>
    <w:rsid w:val="00CD3C7C"/>
    <w:rsid w:val="00CD40E1"/>
    <w:rsid w:val="00CD79F3"/>
    <w:rsid w:val="00CD7EB0"/>
    <w:rsid w:val="00CD7EB3"/>
    <w:rsid w:val="00CE0D19"/>
    <w:rsid w:val="00CE13FA"/>
    <w:rsid w:val="00CE1FA8"/>
    <w:rsid w:val="00CE205D"/>
    <w:rsid w:val="00CE2736"/>
    <w:rsid w:val="00CE33E4"/>
    <w:rsid w:val="00CE3A06"/>
    <w:rsid w:val="00CE3FF3"/>
    <w:rsid w:val="00CE4AA4"/>
    <w:rsid w:val="00CE4AE9"/>
    <w:rsid w:val="00CE5515"/>
    <w:rsid w:val="00CE7315"/>
    <w:rsid w:val="00CE7AA2"/>
    <w:rsid w:val="00CE7D7A"/>
    <w:rsid w:val="00CF1D90"/>
    <w:rsid w:val="00CF1EF9"/>
    <w:rsid w:val="00CF210A"/>
    <w:rsid w:val="00CF2D15"/>
    <w:rsid w:val="00CF303D"/>
    <w:rsid w:val="00CF5501"/>
    <w:rsid w:val="00CF5FE1"/>
    <w:rsid w:val="00CF68E2"/>
    <w:rsid w:val="00CF7484"/>
    <w:rsid w:val="00CF7B73"/>
    <w:rsid w:val="00D0072D"/>
    <w:rsid w:val="00D011F9"/>
    <w:rsid w:val="00D01268"/>
    <w:rsid w:val="00D02A93"/>
    <w:rsid w:val="00D02B46"/>
    <w:rsid w:val="00D045F8"/>
    <w:rsid w:val="00D05E35"/>
    <w:rsid w:val="00D06119"/>
    <w:rsid w:val="00D06EB3"/>
    <w:rsid w:val="00D1011D"/>
    <w:rsid w:val="00D10A35"/>
    <w:rsid w:val="00D10DDA"/>
    <w:rsid w:val="00D118B1"/>
    <w:rsid w:val="00D138B9"/>
    <w:rsid w:val="00D138F9"/>
    <w:rsid w:val="00D13B0B"/>
    <w:rsid w:val="00D13D46"/>
    <w:rsid w:val="00D14C36"/>
    <w:rsid w:val="00D156E7"/>
    <w:rsid w:val="00D15923"/>
    <w:rsid w:val="00D15CD7"/>
    <w:rsid w:val="00D1674D"/>
    <w:rsid w:val="00D171BA"/>
    <w:rsid w:val="00D17554"/>
    <w:rsid w:val="00D17D9D"/>
    <w:rsid w:val="00D17E20"/>
    <w:rsid w:val="00D17E91"/>
    <w:rsid w:val="00D17F7C"/>
    <w:rsid w:val="00D2044C"/>
    <w:rsid w:val="00D20492"/>
    <w:rsid w:val="00D20605"/>
    <w:rsid w:val="00D21422"/>
    <w:rsid w:val="00D21A97"/>
    <w:rsid w:val="00D21FDB"/>
    <w:rsid w:val="00D2229D"/>
    <w:rsid w:val="00D22A39"/>
    <w:rsid w:val="00D23585"/>
    <w:rsid w:val="00D24910"/>
    <w:rsid w:val="00D24D99"/>
    <w:rsid w:val="00D273F6"/>
    <w:rsid w:val="00D30E5E"/>
    <w:rsid w:val="00D31088"/>
    <w:rsid w:val="00D31480"/>
    <w:rsid w:val="00D32154"/>
    <w:rsid w:val="00D32FED"/>
    <w:rsid w:val="00D334F3"/>
    <w:rsid w:val="00D34027"/>
    <w:rsid w:val="00D34925"/>
    <w:rsid w:val="00D374B6"/>
    <w:rsid w:val="00D4012F"/>
    <w:rsid w:val="00D4020C"/>
    <w:rsid w:val="00D40C79"/>
    <w:rsid w:val="00D41277"/>
    <w:rsid w:val="00D4241E"/>
    <w:rsid w:val="00D42C39"/>
    <w:rsid w:val="00D447A2"/>
    <w:rsid w:val="00D44AB7"/>
    <w:rsid w:val="00D44BCD"/>
    <w:rsid w:val="00D44CE6"/>
    <w:rsid w:val="00D4634D"/>
    <w:rsid w:val="00D507D6"/>
    <w:rsid w:val="00D50900"/>
    <w:rsid w:val="00D52178"/>
    <w:rsid w:val="00D52FC5"/>
    <w:rsid w:val="00D53277"/>
    <w:rsid w:val="00D534D9"/>
    <w:rsid w:val="00D5354F"/>
    <w:rsid w:val="00D53618"/>
    <w:rsid w:val="00D53FD2"/>
    <w:rsid w:val="00D5406A"/>
    <w:rsid w:val="00D54BD0"/>
    <w:rsid w:val="00D54CD3"/>
    <w:rsid w:val="00D54FBE"/>
    <w:rsid w:val="00D553DD"/>
    <w:rsid w:val="00D56821"/>
    <w:rsid w:val="00D5703E"/>
    <w:rsid w:val="00D57740"/>
    <w:rsid w:val="00D60453"/>
    <w:rsid w:val="00D62F1C"/>
    <w:rsid w:val="00D633F5"/>
    <w:rsid w:val="00D63CBC"/>
    <w:rsid w:val="00D645F9"/>
    <w:rsid w:val="00D64BD6"/>
    <w:rsid w:val="00D65091"/>
    <w:rsid w:val="00D65C0D"/>
    <w:rsid w:val="00D6605A"/>
    <w:rsid w:val="00D66F1E"/>
    <w:rsid w:val="00D67324"/>
    <w:rsid w:val="00D70AB4"/>
    <w:rsid w:val="00D70CC3"/>
    <w:rsid w:val="00D7114E"/>
    <w:rsid w:val="00D71C4D"/>
    <w:rsid w:val="00D724E7"/>
    <w:rsid w:val="00D7302D"/>
    <w:rsid w:val="00D732DB"/>
    <w:rsid w:val="00D73E50"/>
    <w:rsid w:val="00D73F7D"/>
    <w:rsid w:val="00D7481B"/>
    <w:rsid w:val="00D74C83"/>
    <w:rsid w:val="00D75733"/>
    <w:rsid w:val="00D76522"/>
    <w:rsid w:val="00D7705A"/>
    <w:rsid w:val="00D776B4"/>
    <w:rsid w:val="00D80D42"/>
    <w:rsid w:val="00D80F04"/>
    <w:rsid w:val="00D818B7"/>
    <w:rsid w:val="00D82398"/>
    <w:rsid w:val="00D824D4"/>
    <w:rsid w:val="00D82DC6"/>
    <w:rsid w:val="00D82F9F"/>
    <w:rsid w:val="00D8350A"/>
    <w:rsid w:val="00D83C1C"/>
    <w:rsid w:val="00D83F9E"/>
    <w:rsid w:val="00D8459F"/>
    <w:rsid w:val="00D849C8"/>
    <w:rsid w:val="00D84E9E"/>
    <w:rsid w:val="00D851E2"/>
    <w:rsid w:val="00D85F8E"/>
    <w:rsid w:val="00D8657E"/>
    <w:rsid w:val="00D8692C"/>
    <w:rsid w:val="00D8748E"/>
    <w:rsid w:val="00D874EB"/>
    <w:rsid w:val="00D91454"/>
    <w:rsid w:val="00D915D3"/>
    <w:rsid w:val="00D91FD0"/>
    <w:rsid w:val="00D9348F"/>
    <w:rsid w:val="00D938B6"/>
    <w:rsid w:val="00D93B19"/>
    <w:rsid w:val="00D94E83"/>
    <w:rsid w:val="00D95380"/>
    <w:rsid w:val="00D95458"/>
    <w:rsid w:val="00D95548"/>
    <w:rsid w:val="00D95849"/>
    <w:rsid w:val="00D95C4D"/>
    <w:rsid w:val="00D9651A"/>
    <w:rsid w:val="00D9750D"/>
    <w:rsid w:val="00D97FB9"/>
    <w:rsid w:val="00DA0576"/>
    <w:rsid w:val="00DA1337"/>
    <w:rsid w:val="00DA145B"/>
    <w:rsid w:val="00DA18C3"/>
    <w:rsid w:val="00DA18FE"/>
    <w:rsid w:val="00DA1AB8"/>
    <w:rsid w:val="00DA1D0C"/>
    <w:rsid w:val="00DA2536"/>
    <w:rsid w:val="00DA2F53"/>
    <w:rsid w:val="00DA40C8"/>
    <w:rsid w:val="00DA5015"/>
    <w:rsid w:val="00DA560C"/>
    <w:rsid w:val="00DA5AD3"/>
    <w:rsid w:val="00DA5D83"/>
    <w:rsid w:val="00DA6413"/>
    <w:rsid w:val="00DA6A28"/>
    <w:rsid w:val="00DA7AD9"/>
    <w:rsid w:val="00DB04A3"/>
    <w:rsid w:val="00DB1F06"/>
    <w:rsid w:val="00DB3F2A"/>
    <w:rsid w:val="00DB4DD4"/>
    <w:rsid w:val="00DB526E"/>
    <w:rsid w:val="00DB664E"/>
    <w:rsid w:val="00DB6A28"/>
    <w:rsid w:val="00DB6A8D"/>
    <w:rsid w:val="00DB72F6"/>
    <w:rsid w:val="00DB744B"/>
    <w:rsid w:val="00DB76E2"/>
    <w:rsid w:val="00DB7A82"/>
    <w:rsid w:val="00DC2154"/>
    <w:rsid w:val="00DC26C5"/>
    <w:rsid w:val="00DC296F"/>
    <w:rsid w:val="00DC3042"/>
    <w:rsid w:val="00DC3A4B"/>
    <w:rsid w:val="00DC4A46"/>
    <w:rsid w:val="00DC51A7"/>
    <w:rsid w:val="00DC5B8F"/>
    <w:rsid w:val="00DC77CB"/>
    <w:rsid w:val="00DD06E7"/>
    <w:rsid w:val="00DD0E6C"/>
    <w:rsid w:val="00DD1205"/>
    <w:rsid w:val="00DD2C56"/>
    <w:rsid w:val="00DD2FCA"/>
    <w:rsid w:val="00DD3A86"/>
    <w:rsid w:val="00DD3EC9"/>
    <w:rsid w:val="00DD42A2"/>
    <w:rsid w:val="00DD43D3"/>
    <w:rsid w:val="00DD4451"/>
    <w:rsid w:val="00DD61A4"/>
    <w:rsid w:val="00DD645E"/>
    <w:rsid w:val="00DD646C"/>
    <w:rsid w:val="00DD64EB"/>
    <w:rsid w:val="00DD7D9E"/>
    <w:rsid w:val="00DD7DA4"/>
    <w:rsid w:val="00DE1818"/>
    <w:rsid w:val="00DE1A13"/>
    <w:rsid w:val="00DE21FA"/>
    <w:rsid w:val="00DE23B1"/>
    <w:rsid w:val="00DE28C1"/>
    <w:rsid w:val="00DE2A5D"/>
    <w:rsid w:val="00DE3C8C"/>
    <w:rsid w:val="00DE5D6F"/>
    <w:rsid w:val="00DE6BF3"/>
    <w:rsid w:val="00DE72F0"/>
    <w:rsid w:val="00DE7634"/>
    <w:rsid w:val="00DF02FF"/>
    <w:rsid w:val="00DF1FAB"/>
    <w:rsid w:val="00DF21AE"/>
    <w:rsid w:val="00DF2FC1"/>
    <w:rsid w:val="00DF3306"/>
    <w:rsid w:val="00DF50E8"/>
    <w:rsid w:val="00DF738D"/>
    <w:rsid w:val="00E01132"/>
    <w:rsid w:val="00E014D9"/>
    <w:rsid w:val="00E018E4"/>
    <w:rsid w:val="00E01AB1"/>
    <w:rsid w:val="00E03248"/>
    <w:rsid w:val="00E033B1"/>
    <w:rsid w:val="00E04020"/>
    <w:rsid w:val="00E049A6"/>
    <w:rsid w:val="00E0572D"/>
    <w:rsid w:val="00E0591A"/>
    <w:rsid w:val="00E0796A"/>
    <w:rsid w:val="00E10502"/>
    <w:rsid w:val="00E10C37"/>
    <w:rsid w:val="00E10ECD"/>
    <w:rsid w:val="00E118A7"/>
    <w:rsid w:val="00E11A6B"/>
    <w:rsid w:val="00E12181"/>
    <w:rsid w:val="00E13040"/>
    <w:rsid w:val="00E13942"/>
    <w:rsid w:val="00E14A03"/>
    <w:rsid w:val="00E2116B"/>
    <w:rsid w:val="00E2121C"/>
    <w:rsid w:val="00E216DF"/>
    <w:rsid w:val="00E21E84"/>
    <w:rsid w:val="00E21F0C"/>
    <w:rsid w:val="00E24006"/>
    <w:rsid w:val="00E24111"/>
    <w:rsid w:val="00E24ACF"/>
    <w:rsid w:val="00E26F33"/>
    <w:rsid w:val="00E2781B"/>
    <w:rsid w:val="00E31B64"/>
    <w:rsid w:val="00E3207B"/>
    <w:rsid w:val="00E32FA6"/>
    <w:rsid w:val="00E332A5"/>
    <w:rsid w:val="00E349DC"/>
    <w:rsid w:val="00E372FD"/>
    <w:rsid w:val="00E40BC9"/>
    <w:rsid w:val="00E42681"/>
    <w:rsid w:val="00E42E5E"/>
    <w:rsid w:val="00E430AB"/>
    <w:rsid w:val="00E43993"/>
    <w:rsid w:val="00E439A5"/>
    <w:rsid w:val="00E45BB0"/>
    <w:rsid w:val="00E47443"/>
    <w:rsid w:val="00E47821"/>
    <w:rsid w:val="00E47CD1"/>
    <w:rsid w:val="00E501CC"/>
    <w:rsid w:val="00E504B9"/>
    <w:rsid w:val="00E507DA"/>
    <w:rsid w:val="00E50C30"/>
    <w:rsid w:val="00E52157"/>
    <w:rsid w:val="00E537B5"/>
    <w:rsid w:val="00E54028"/>
    <w:rsid w:val="00E543CC"/>
    <w:rsid w:val="00E5451A"/>
    <w:rsid w:val="00E55A7E"/>
    <w:rsid w:val="00E55AF8"/>
    <w:rsid w:val="00E57867"/>
    <w:rsid w:val="00E578AC"/>
    <w:rsid w:val="00E57C5E"/>
    <w:rsid w:val="00E57CB2"/>
    <w:rsid w:val="00E60980"/>
    <w:rsid w:val="00E611D0"/>
    <w:rsid w:val="00E61575"/>
    <w:rsid w:val="00E61691"/>
    <w:rsid w:val="00E619CC"/>
    <w:rsid w:val="00E61DF5"/>
    <w:rsid w:val="00E62A60"/>
    <w:rsid w:val="00E6404A"/>
    <w:rsid w:val="00E64059"/>
    <w:rsid w:val="00E64806"/>
    <w:rsid w:val="00E6645F"/>
    <w:rsid w:val="00E67737"/>
    <w:rsid w:val="00E67981"/>
    <w:rsid w:val="00E67DD8"/>
    <w:rsid w:val="00E70FA1"/>
    <w:rsid w:val="00E71856"/>
    <w:rsid w:val="00E72239"/>
    <w:rsid w:val="00E72BBC"/>
    <w:rsid w:val="00E7371C"/>
    <w:rsid w:val="00E739DF"/>
    <w:rsid w:val="00E74762"/>
    <w:rsid w:val="00E75AD8"/>
    <w:rsid w:val="00E76490"/>
    <w:rsid w:val="00E77231"/>
    <w:rsid w:val="00E801F4"/>
    <w:rsid w:val="00E80632"/>
    <w:rsid w:val="00E81338"/>
    <w:rsid w:val="00E815D1"/>
    <w:rsid w:val="00E82BFB"/>
    <w:rsid w:val="00E8302D"/>
    <w:rsid w:val="00E8333C"/>
    <w:rsid w:val="00E83AD9"/>
    <w:rsid w:val="00E8477E"/>
    <w:rsid w:val="00E84C44"/>
    <w:rsid w:val="00E85640"/>
    <w:rsid w:val="00E856C2"/>
    <w:rsid w:val="00E86AD5"/>
    <w:rsid w:val="00E86FD2"/>
    <w:rsid w:val="00E87405"/>
    <w:rsid w:val="00E879D7"/>
    <w:rsid w:val="00E902DA"/>
    <w:rsid w:val="00E91A42"/>
    <w:rsid w:val="00E920FF"/>
    <w:rsid w:val="00E92833"/>
    <w:rsid w:val="00E93C89"/>
    <w:rsid w:val="00E93D4C"/>
    <w:rsid w:val="00E93F46"/>
    <w:rsid w:val="00E94223"/>
    <w:rsid w:val="00E950CF"/>
    <w:rsid w:val="00E959C8"/>
    <w:rsid w:val="00E96692"/>
    <w:rsid w:val="00E97140"/>
    <w:rsid w:val="00E972B9"/>
    <w:rsid w:val="00E97368"/>
    <w:rsid w:val="00E97D8A"/>
    <w:rsid w:val="00EA0958"/>
    <w:rsid w:val="00EA0BA7"/>
    <w:rsid w:val="00EA111B"/>
    <w:rsid w:val="00EA14BA"/>
    <w:rsid w:val="00EA15B8"/>
    <w:rsid w:val="00EA180C"/>
    <w:rsid w:val="00EA32A0"/>
    <w:rsid w:val="00EA3670"/>
    <w:rsid w:val="00EA3B6A"/>
    <w:rsid w:val="00EA4062"/>
    <w:rsid w:val="00EA5220"/>
    <w:rsid w:val="00EA5295"/>
    <w:rsid w:val="00EA59FD"/>
    <w:rsid w:val="00EA705D"/>
    <w:rsid w:val="00EA70B3"/>
    <w:rsid w:val="00EA73B5"/>
    <w:rsid w:val="00EB2404"/>
    <w:rsid w:val="00EB261D"/>
    <w:rsid w:val="00EB361C"/>
    <w:rsid w:val="00EB41F4"/>
    <w:rsid w:val="00EB5BE9"/>
    <w:rsid w:val="00EB5EF2"/>
    <w:rsid w:val="00EB5F21"/>
    <w:rsid w:val="00EB626F"/>
    <w:rsid w:val="00EB694B"/>
    <w:rsid w:val="00EB7B97"/>
    <w:rsid w:val="00EB7C22"/>
    <w:rsid w:val="00EB7D4D"/>
    <w:rsid w:val="00EB7F64"/>
    <w:rsid w:val="00EC0AF0"/>
    <w:rsid w:val="00EC0C33"/>
    <w:rsid w:val="00EC0DFB"/>
    <w:rsid w:val="00EC0E35"/>
    <w:rsid w:val="00EC1DF8"/>
    <w:rsid w:val="00EC3BB3"/>
    <w:rsid w:val="00EC3D69"/>
    <w:rsid w:val="00EC4068"/>
    <w:rsid w:val="00EC4417"/>
    <w:rsid w:val="00EC6177"/>
    <w:rsid w:val="00EC68B3"/>
    <w:rsid w:val="00EC68BB"/>
    <w:rsid w:val="00EC6DF3"/>
    <w:rsid w:val="00EC799D"/>
    <w:rsid w:val="00ED0606"/>
    <w:rsid w:val="00ED12C1"/>
    <w:rsid w:val="00ED15E3"/>
    <w:rsid w:val="00ED1797"/>
    <w:rsid w:val="00ED1D0C"/>
    <w:rsid w:val="00ED2E33"/>
    <w:rsid w:val="00ED2FE8"/>
    <w:rsid w:val="00ED36E9"/>
    <w:rsid w:val="00ED4B5B"/>
    <w:rsid w:val="00ED4E84"/>
    <w:rsid w:val="00ED54AD"/>
    <w:rsid w:val="00ED65F6"/>
    <w:rsid w:val="00ED71EE"/>
    <w:rsid w:val="00ED7EC6"/>
    <w:rsid w:val="00EE0972"/>
    <w:rsid w:val="00EE18C0"/>
    <w:rsid w:val="00EE193D"/>
    <w:rsid w:val="00EE39A2"/>
    <w:rsid w:val="00EE3C0E"/>
    <w:rsid w:val="00EE461C"/>
    <w:rsid w:val="00EE476D"/>
    <w:rsid w:val="00EE5904"/>
    <w:rsid w:val="00EE5DA2"/>
    <w:rsid w:val="00EE6C10"/>
    <w:rsid w:val="00EE6CB6"/>
    <w:rsid w:val="00EE6DD0"/>
    <w:rsid w:val="00EF0AA1"/>
    <w:rsid w:val="00EF0B1B"/>
    <w:rsid w:val="00EF2A92"/>
    <w:rsid w:val="00EF2BD7"/>
    <w:rsid w:val="00EF3790"/>
    <w:rsid w:val="00EF3801"/>
    <w:rsid w:val="00EF405E"/>
    <w:rsid w:val="00EF4D31"/>
    <w:rsid w:val="00EF4F45"/>
    <w:rsid w:val="00EF4F9B"/>
    <w:rsid w:val="00EF5445"/>
    <w:rsid w:val="00EF634B"/>
    <w:rsid w:val="00EF6719"/>
    <w:rsid w:val="00EF70F4"/>
    <w:rsid w:val="00EF73D5"/>
    <w:rsid w:val="00F0093A"/>
    <w:rsid w:val="00F00DBF"/>
    <w:rsid w:val="00F01C43"/>
    <w:rsid w:val="00F020B4"/>
    <w:rsid w:val="00F0427B"/>
    <w:rsid w:val="00F04E48"/>
    <w:rsid w:val="00F04F67"/>
    <w:rsid w:val="00F054FA"/>
    <w:rsid w:val="00F05C8A"/>
    <w:rsid w:val="00F070F2"/>
    <w:rsid w:val="00F07E64"/>
    <w:rsid w:val="00F10AAD"/>
    <w:rsid w:val="00F11937"/>
    <w:rsid w:val="00F12B3F"/>
    <w:rsid w:val="00F1311B"/>
    <w:rsid w:val="00F13665"/>
    <w:rsid w:val="00F13979"/>
    <w:rsid w:val="00F14F1F"/>
    <w:rsid w:val="00F152DF"/>
    <w:rsid w:val="00F16032"/>
    <w:rsid w:val="00F16B24"/>
    <w:rsid w:val="00F16EA4"/>
    <w:rsid w:val="00F17993"/>
    <w:rsid w:val="00F17B4F"/>
    <w:rsid w:val="00F17FD3"/>
    <w:rsid w:val="00F2052F"/>
    <w:rsid w:val="00F207D2"/>
    <w:rsid w:val="00F2091E"/>
    <w:rsid w:val="00F21928"/>
    <w:rsid w:val="00F21D1C"/>
    <w:rsid w:val="00F238E7"/>
    <w:rsid w:val="00F24437"/>
    <w:rsid w:val="00F24EDA"/>
    <w:rsid w:val="00F254B6"/>
    <w:rsid w:val="00F267DB"/>
    <w:rsid w:val="00F2694E"/>
    <w:rsid w:val="00F26A59"/>
    <w:rsid w:val="00F27003"/>
    <w:rsid w:val="00F27FE1"/>
    <w:rsid w:val="00F3030B"/>
    <w:rsid w:val="00F30779"/>
    <w:rsid w:val="00F31642"/>
    <w:rsid w:val="00F32768"/>
    <w:rsid w:val="00F328FF"/>
    <w:rsid w:val="00F33D4E"/>
    <w:rsid w:val="00F347A6"/>
    <w:rsid w:val="00F34B56"/>
    <w:rsid w:val="00F354E4"/>
    <w:rsid w:val="00F3555A"/>
    <w:rsid w:val="00F37EB1"/>
    <w:rsid w:val="00F403BA"/>
    <w:rsid w:val="00F40716"/>
    <w:rsid w:val="00F40ABA"/>
    <w:rsid w:val="00F42D86"/>
    <w:rsid w:val="00F42E2C"/>
    <w:rsid w:val="00F43000"/>
    <w:rsid w:val="00F4359F"/>
    <w:rsid w:val="00F45597"/>
    <w:rsid w:val="00F45EC4"/>
    <w:rsid w:val="00F46078"/>
    <w:rsid w:val="00F47343"/>
    <w:rsid w:val="00F5177A"/>
    <w:rsid w:val="00F523B0"/>
    <w:rsid w:val="00F53AE8"/>
    <w:rsid w:val="00F54765"/>
    <w:rsid w:val="00F55051"/>
    <w:rsid w:val="00F554C7"/>
    <w:rsid w:val="00F55692"/>
    <w:rsid w:val="00F55DC8"/>
    <w:rsid w:val="00F55EB5"/>
    <w:rsid w:val="00F57252"/>
    <w:rsid w:val="00F578BE"/>
    <w:rsid w:val="00F60C05"/>
    <w:rsid w:val="00F60ED1"/>
    <w:rsid w:val="00F61024"/>
    <w:rsid w:val="00F6142C"/>
    <w:rsid w:val="00F61569"/>
    <w:rsid w:val="00F615A4"/>
    <w:rsid w:val="00F61A3F"/>
    <w:rsid w:val="00F623A0"/>
    <w:rsid w:val="00F63EB9"/>
    <w:rsid w:val="00F64D3B"/>
    <w:rsid w:val="00F64F55"/>
    <w:rsid w:val="00F653C3"/>
    <w:rsid w:val="00F660E2"/>
    <w:rsid w:val="00F66A84"/>
    <w:rsid w:val="00F70951"/>
    <w:rsid w:val="00F71491"/>
    <w:rsid w:val="00F71A38"/>
    <w:rsid w:val="00F71A67"/>
    <w:rsid w:val="00F721D1"/>
    <w:rsid w:val="00F7256F"/>
    <w:rsid w:val="00F726FC"/>
    <w:rsid w:val="00F72BBE"/>
    <w:rsid w:val="00F73855"/>
    <w:rsid w:val="00F756B2"/>
    <w:rsid w:val="00F75C23"/>
    <w:rsid w:val="00F75C37"/>
    <w:rsid w:val="00F77590"/>
    <w:rsid w:val="00F8097C"/>
    <w:rsid w:val="00F81782"/>
    <w:rsid w:val="00F824AC"/>
    <w:rsid w:val="00F82C6A"/>
    <w:rsid w:val="00F82EB8"/>
    <w:rsid w:val="00F83200"/>
    <w:rsid w:val="00F833D3"/>
    <w:rsid w:val="00F83891"/>
    <w:rsid w:val="00F8460E"/>
    <w:rsid w:val="00F84855"/>
    <w:rsid w:val="00F84B4C"/>
    <w:rsid w:val="00F84F1C"/>
    <w:rsid w:val="00F8541A"/>
    <w:rsid w:val="00F90A91"/>
    <w:rsid w:val="00F91ACE"/>
    <w:rsid w:val="00F935DE"/>
    <w:rsid w:val="00F9625D"/>
    <w:rsid w:val="00FA0247"/>
    <w:rsid w:val="00FA43EB"/>
    <w:rsid w:val="00FA4971"/>
    <w:rsid w:val="00FA4B0A"/>
    <w:rsid w:val="00FA5569"/>
    <w:rsid w:val="00FA64FF"/>
    <w:rsid w:val="00FA6561"/>
    <w:rsid w:val="00FA65FD"/>
    <w:rsid w:val="00FA6AF7"/>
    <w:rsid w:val="00FA6EEF"/>
    <w:rsid w:val="00FA72EA"/>
    <w:rsid w:val="00FA7ACF"/>
    <w:rsid w:val="00FB0DD9"/>
    <w:rsid w:val="00FB1214"/>
    <w:rsid w:val="00FB2A65"/>
    <w:rsid w:val="00FB3288"/>
    <w:rsid w:val="00FB36CD"/>
    <w:rsid w:val="00FB3B2B"/>
    <w:rsid w:val="00FB4048"/>
    <w:rsid w:val="00FB62FD"/>
    <w:rsid w:val="00FB6602"/>
    <w:rsid w:val="00FB6E23"/>
    <w:rsid w:val="00FB7999"/>
    <w:rsid w:val="00FB7CA4"/>
    <w:rsid w:val="00FC082E"/>
    <w:rsid w:val="00FC1DA0"/>
    <w:rsid w:val="00FC28B8"/>
    <w:rsid w:val="00FC2BF2"/>
    <w:rsid w:val="00FC2E34"/>
    <w:rsid w:val="00FC3F50"/>
    <w:rsid w:val="00FC41D8"/>
    <w:rsid w:val="00FC5624"/>
    <w:rsid w:val="00FC59DD"/>
    <w:rsid w:val="00FC6FFA"/>
    <w:rsid w:val="00FC7592"/>
    <w:rsid w:val="00FC766A"/>
    <w:rsid w:val="00FC7903"/>
    <w:rsid w:val="00FD0A95"/>
    <w:rsid w:val="00FD0FEE"/>
    <w:rsid w:val="00FD12EA"/>
    <w:rsid w:val="00FD1501"/>
    <w:rsid w:val="00FD1893"/>
    <w:rsid w:val="00FD2396"/>
    <w:rsid w:val="00FD26D0"/>
    <w:rsid w:val="00FD2D3A"/>
    <w:rsid w:val="00FD37DF"/>
    <w:rsid w:val="00FD558B"/>
    <w:rsid w:val="00FD5B50"/>
    <w:rsid w:val="00FD6297"/>
    <w:rsid w:val="00FD749A"/>
    <w:rsid w:val="00FD77CF"/>
    <w:rsid w:val="00FE3285"/>
    <w:rsid w:val="00FE37C2"/>
    <w:rsid w:val="00FE38F6"/>
    <w:rsid w:val="00FE3C89"/>
    <w:rsid w:val="00FE4D8B"/>
    <w:rsid w:val="00FE58B3"/>
    <w:rsid w:val="00FE7AD7"/>
    <w:rsid w:val="00FE7B4C"/>
    <w:rsid w:val="00FF0373"/>
    <w:rsid w:val="00FF1CC9"/>
    <w:rsid w:val="00FF53B5"/>
    <w:rsid w:val="00FF5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18AE"/>
  <w15:chartTrackingRefBased/>
  <w15:docId w15:val="{89DB3250-7978-44FD-A234-1402FC3B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760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9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Footnote Text Char Char"/>
    <w:basedOn w:val="Normal"/>
    <w:link w:val="FootnoteTextChar"/>
    <w:qFormat/>
    <w:rsid w:val="000E3AE8"/>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link w:val="ListParagraphChar"/>
    <w:uiPriority w:val="1"/>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1"/>
    <w:rsid w:val="00832DF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55DAF"/>
    <w:pPr>
      <w:spacing w:before="100" w:beforeAutospacing="1" w:after="100" w:afterAutospacing="1"/>
    </w:pPr>
    <w:rPr>
      <w:lang w:val="en-ZA" w:eastAsia="en-ZA"/>
    </w:rPr>
  </w:style>
  <w:style w:type="character" w:customStyle="1" w:styleId="Heading2Char">
    <w:name w:val="Heading 2 Char"/>
    <w:basedOn w:val="DefaultParagraphFont"/>
    <w:link w:val="Heading2"/>
    <w:uiPriority w:val="9"/>
    <w:rsid w:val="0034191D"/>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A23A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76003"/>
    <w:rPr>
      <w:rFonts w:asciiTheme="majorHAnsi" w:eastAsiaTheme="majorEastAsia" w:hAnsiTheme="majorHAnsi" w:cstheme="majorBidi"/>
      <w:color w:val="2E74B5" w:themeColor="accent1" w:themeShade="BF"/>
      <w:sz w:val="32"/>
      <w:szCs w:val="32"/>
      <w:lang w:val="en-GB"/>
    </w:rPr>
  </w:style>
  <w:style w:type="paragraph" w:customStyle="1" w:styleId="western">
    <w:name w:val="western"/>
    <w:basedOn w:val="Normal"/>
    <w:rsid w:val="00576003"/>
    <w:pPr>
      <w:spacing w:before="100" w:beforeAutospacing="1" w:after="100" w:afterAutospacing="1"/>
    </w:pPr>
    <w:rPr>
      <w:lang w:val="en-ZA" w:eastAsia="en-ZA"/>
    </w:rPr>
  </w:style>
  <w:style w:type="paragraph" w:styleId="NoSpacing">
    <w:name w:val="No Spacing"/>
    <w:uiPriority w:val="1"/>
    <w:qFormat/>
    <w:rsid w:val="00C5135F"/>
    <w:pPr>
      <w:spacing w:after="0" w:line="240" w:lineRule="auto"/>
    </w:pPr>
    <w:rPr>
      <w:rFonts w:ascii="Times New Roman" w:eastAsia="Times New Roman" w:hAnsi="Times New Roman" w:cs="Times New Roman"/>
      <w:sz w:val="24"/>
      <w:szCs w:val="24"/>
      <w:lang w:val="en-GB"/>
    </w:rPr>
  </w:style>
  <w:style w:type="paragraph" w:customStyle="1" w:styleId="JUGMENTNUMBERED">
    <w:name w:val="JUGMENT NUMBERED"/>
    <w:basedOn w:val="Default"/>
    <w:next w:val="Default"/>
    <w:uiPriority w:val="99"/>
    <w:rsid w:val="0016708A"/>
    <w:rPr>
      <w:rFonts w:ascii="Times New Roman" w:hAnsi="Times New Roman" w:cs="Times New Roman"/>
      <w:color w:val="auto"/>
    </w:rPr>
  </w:style>
  <w:style w:type="paragraph" w:customStyle="1" w:styleId="Body">
    <w:name w:val="Body"/>
    <w:rsid w:val="00112AD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ZA"/>
      <w14:textOutline w14:w="12700" w14:cap="flat" w14:cmpd="sng" w14:algn="ctr">
        <w14:noFill/>
        <w14:prstDash w14:val="solid"/>
        <w14:miter w14:lim="400000"/>
      </w14:textOutline>
    </w:rPr>
  </w:style>
  <w:style w:type="numbering" w:customStyle="1" w:styleId="Numbered">
    <w:name w:val="Numbered"/>
    <w:rsid w:val="00496F55"/>
    <w:pPr>
      <w:numPr>
        <w:numId w:val="9"/>
      </w:numPr>
    </w:pPr>
  </w:style>
  <w:style w:type="character" w:styleId="UnresolvedMention">
    <w:name w:val="Unresolved Mention"/>
    <w:basedOn w:val="DefaultParagraphFont"/>
    <w:uiPriority w:val="99"/>
    <w:semiHidden/>
    <w:unhideWhenUsed/>
    <w:rsid w:val="00FC5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8571">
      <w:bodyDiv w:val="1"/>
      <w:marLeft w:val="0"/>
      <w:marRight w:val="0"/>
      <w:marTop w:val="0"/>
      <w:marBottom w:val="0"/>
      <w:divBdr>
        <w:top w:val="none" w:sz="0" w:space="0" w:color="auto"/>
        <w:left w:val="none" w:sz="0" w:space="0" w:color="auto"/>
        <w:bottom w:val="none" w:sz="0" w:space="0" w:color="auto"/>
        <w:right w:val="none" w:sz="0" w:space="0" w:color="auto"/>
      </w:divBdr>
    </w:div>
    <w:div w:id="42682624">
      <w:bodyDiv w:val="1"/>
      <w:marLeft w:val="0"/>
      <w:marRight w:val="0"/>
      <w:marTop w:val="0"/>
      <w:marBottom w:val="0"/>
      <w:divBdr>
        <w:top w:val="none" w:sz="0" w:space="0" w:color="auto"/>
        <w:left w:val="none" w:sz="0" w:space="0" w:color="auto"/>
        <w:bottom w:val="none" w:sz="0" w:space="0" w:color="auto"/>
        <w:right w:val="none" w:sz="0" w:space="0" w:color="auto"/>
      </w:divBdr>
    </w:div>
    <w:div w:id="53940089">
      <w:bodyDiv w:val="1"/>
      <w:marLeft w:val="0"/>
      <w:marRight w:val="0"/>
      <w:marTop w:val="0"/>
      <w:marBottom w:val="0"/>
      <w:divBdr>
        <w:top w:val="none" w:sz="0" w:space="0" w:color="auto"/>
        <w:left w:val="none" w:sz="0" w:space="0" w:color="auto"/>
        <w:bottom w:val="none" w:sz="0" w:space="0" w:color="auto"/>
        <w:right w:val="none" w:sz="0" w:space="0" w:color="auto"/>
      </w:divBdr>
      <w:divsChild>
        <w:div w:id="208699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58337">
      <w:bodyDiv w:val="1"/>
      <w:marLeft w:val="0"/>
      <w:marRight w:val="0"/>
      <w:marTop w:val="0"/>
      <w:marBottom w:val="0"/>
      <w:divBdr>
        <w:top w:val="none" w:sz="0" w:space="0" w:color="auto"/>
        <w:left w:val="none" w:sz="0" w:space="0" w:color="auto"/>
        <w:bottom w:val="none" w:sz="0" w:space="0" w:color="auto"/>
        <w:right w:val="none" w:sz="0" w:space="0" w:color="auto"/>
      </w:divBdr>
    </w:div>
    <w:div w:id="220361243">
      <w:bodyDiv w:val="1"/>
      <w:marLeft w:val="0"/>
      <w:marRight w:val="0"/>
      <w:marTop w:val="0"/>
      <w:marBottom w:val="0"/>
      <w:divBdr>
        <w:top w:val="none" w:sz="0" w:space="0" w:color="auto"/>
        <w:left w:val="none" w:sz="0" w:space="0" w:color="auto"/>
        <w:bottom w:val="none" w:sz="0" w:space="0" w:color="auto"/>
        <w:right w:val="none" w:sz="0" w:space="0" w:color="auto"/>
      </w:divBdr>
      <w:divsChild>
        <w:div w:id="205091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185233">
      <w:bodyDiv w:val="1"/>
      <w:marLeft w:val="0"/>
      <w:marRight w:val="0"/>
      <w:marTop w:val="0"/>
      <w:marBottom w:val="0"/>
      <w:divBdr>
        <w:top w:val="none" w:sz="0" w:space="0" w:color="auto"/>
        <w:left w:val="none" w:sz="0" w:space="0" w:color="auto"/>
        <w:bottom w:val="none" w:sz="0" w:space="0" w:color="auto"/>
        <w:right w:val="none" w:sz="0" w:space="0" w:color="auto"/>
      </w:divBdr>
    </w:div>
    <w:div w:id="385615890">
      <w:bodyDiv w:val="1"/>
      <w:marLeft w:val="0"/>
      <w:marRight w:val="0"/>
      <w:marTop w:val="0"/>
      <w:marBottom w:val="0"/>
      <w:divBdr>
        <w:top w:val="none" w:sz="0" w:space="0" w:color="auto"/>
        <w:left w:val="none" w:sz="0" w:space="0" w:color="auto"/>
        <w:bottom w:val="none" w:sz="0" w:space="0" w:color="auto"/>
        <w:right w:val="none" w:sz="0" w:space="0" w:color="auto"/>
      </w:divBdr>
    </w:div>
    <w:div w:id="513572379">
      <w:bodyDiv w:val="1"/>
      <w:marLeft w:val="0"/>
      <w:marRight w:val="0"/>
      <w:marTop w:val="0"/>
      <w:marBottom w:val="0"/>
      <w:divBdr>
        <w:top w:val="none" w:sz="0" w:space="0" w:color="auto"/>
        <w:left w:val="none" w:sz="0" w:space="0" w:color="auto"/>
        <w:bottom w:val="none" w:sz="0" w:space="0" w:color="auto"/>
        <w:right w:val="none" w:sz="0" w:space="0" w:color="auto"/>
      </w:divBdr>
    </w:div>
    <w:div w:id="747309485">
      <w:bodyDiv w:val="1"/>
      <w:marLeft w:val="0"/>
      <w:marRight w:val="0"/>
      <w:marTop w:val="0"/>
      <w:marBottom w:val="0"/>
      <w:divBdr>
        <w:top w:val="none" w:sz="0" w:space="0" w:color="auto"/>
        <w:left w:val="none" w:sz="0" w:space="0" w:color="auto"/>
        <w:bottom w:val="none" w:sz="0" w:space="0" w:color="auto"/>
        <w:right w:val="none" w:sz="0" w:space="0" w:color="auto"/>
      </w:divBdr>
    </w:div>
    <w:div w:id="844898468">
      <w:bodyDiv w:val="1"/>
      <w:marLeft w:val="0"/>
      <w:marRight w:val="0"/>
      <w:marTop w:val="0"/>
      <w:marBottom w:val="0"/>
      <w:divBdr>
        <w:top w:val="none" w:sz="0" w:space="0" w:color="auto"/>
        <w:left w:val="none" w:sz="0" w:space="0" w:color="auto"/>
        <w:bottom w:val="none" w:sz="0" w:space="0" w:color="auto"/>
        <w:right w:val="none" w:sz="0" w:space="0" w:color="auto"/>
      </w:divBdr>
    </w:div>
    <w:div w:id="873345736">
      <w:bodyDiv w:val="1"/>
      <w:marLeft w:val="0"/>
      <w:marRight w:val="0"/>
      <w:marTop w:val="0"/>
      <w:marBottom w:val="0"/>
      <w:divBdr>
        <w:top w:val="none" w:sz="0" w:space="0" w:color="auto"/>
        <w:left w:val="none" w:sz="0" w:space="0" w:color="auto"/>
        <w:bottom w:val="none" w:sz="0" w:space="0" w:color="auto"/>
        <w:right w:val="none" w:sz="0" w:space="0" w:color="auto"/>
      </w:divBdr>
    </w:div>
    <w:div w:id="948046329">
      <w:bodyDiv w:val="1"/>
      <w:marLeft w:val="0"/>
      <w:marRight w:val="0"/>
      <w:marTop w:val="0"/>
      <w:marBottom w:val="0"/>
      <w:divBdr>
        <w:top w:val="none" w:sz="0" w:space="0" w:color="auto"/>
        <w:left w:val="none" w:sz="0" w:space="0" w:color="auto"/>
        <w:bottom w:val="none" w:sz="0" w:space="0" w:color="auto"/>
        <w:right w:val="none" w:sz="0" w:space="0" w:color="auto"/>
      </w:divBdr>
    </w:div>
    <w:div w:id="964314271">
      <w:bodyDiv w:val="1"/>
      <w:marLeft w:val="0"/>
      <w:marRight w:val="0"/>
      <w:marTop w:val="0"/>
      <w:marBottom w:val="0"/>
      <w:divBdr>
        <w:top w:val="none" w:sz="0" w:space="0" w:color="auto"/>
        <w:left w:val="none" w:sz="0" w:space="0" w:color="auto"/>
        <w:bottom w:val="none" w:sz="0" w:space="0" w:color="auto"/>
        <w:right w:val="none" w:sz="0" w:space="0" w:color="auto"/>
      </w:divBdr>
    </w:div>
    <w:div w:id="983513246">
      <w:bodyDiv w:val="1"/>
      <w:marLeft w:val="0"/>
      <w:marRight w:val="0"/>
      <w:marTop w:val="0"/>
      <w:marBottom w:val="0"/>
      <w:divBdr>
        <w:top w:val="none" w:sz="0" w:space="0" w:color="auto"/>
        <w:left w:val="none" w:sz="0" w:space="0" w:color="auto"/>
        <w:bottom w:val="none" w:sz="0" w:space="0" w:color="auto"/>
        <w:right w:val="none" w:sz="0" w:space="0" w:color="auto"/>
      </w:divBdr>
    </w:div>
    <w:div w:id="1020202448">
      <w:bodyDiv w:val="1"/>
      <w:marLeft w:val="0"/>
      <w:marRight w:val="0"/>
      <w:marTop w:val="0"/>
      <w:marBottom w:val="0"/>
      <w:divBdr>
        <w:top w:val="none" w:sz="0" w:space="0" w:color="auto"/>
        <w:left w:val="none" w:sz="0" w:space="0" w:color="auto"/>
        <w:bottom w:val="none" w:sz="0" w:space="0" w:color="auto"/>
        <w:right w:val="none" w:sz="0" w:space="0" w:color="auto"/>
      </w:divBdr>
    </w:div>
    <w:div w:id="1070883492">
      <w:bodyDiv w:val="1"/>
      <w:marLeft w:val="0"/>
      <w:marRight w:val="0"/>
      <w:marTop w:val="0"/>
      <w:marBottom w:val="0"/>
      <w:divBdr>
        <w:top w:val="none" w:sz="0" w:space="0" w:color="auto"/>
        <w:left w:val="none" w:sz="0" w:space="0" w:color="auto"/>
        <w:bottom w:val="none" w:sz="0" w:space="0" w:color="auto"/>
        <w:right w:val="none" w:sz="0" w:space="0" w:color="auto"/>
      </w:divBdr>
    </w:div>
    <w:div w:id="1108083168">
      <w:bodyDiv w:val="1"/>
      <w:marLeft w:val="0"/>
      <w:marRight w:val="0"/>
      <w:marTop w:val="0"/>
      <w:marBottom w:val="0"/>
      <w:divBdr>
        <w:top w:val="none" w:sz="0" w:space="0" w:color="auto"/>
        <w:left w:val="none" w:sz="0" w:space="0" w:color="auto"/>
        <w:bottom w:val="none" w:sz="0" w:space="0" w:color="auto"/>
        <w:right w:val="none" w:sz="0" w:space="0" w:color="auto"/>
      </w:divBdr>
    </w:div>
    <w:div w:id="1144666083">
      <w:bodyDiv w:val="1"/>
      <w:marLeft w:val="0"/>
      <w:marRight w:val="0"/>
      <w:marTop w:val="0"/>
      <w:marBottom w:val="0"/>
      <w:divBdr>
        <w:top w:val="none" w:sz="0" w:space="0" w:color="auto"/>
        <w:left w:val="none" w:sz="0" w:space="0" w:color="auto"/>
        <w:bottom w:val="none" w:sz="0" w:space="0" w:color="auto"/>
        <w:right w:val="none" w:sz="0" w:space="0" w:color="auto"/>
      </w:divBdr>
    </w:div>
    <w:div w:id="1161578913">
      <w:bodyDiv w:val="1"/>
      <w:marLeft w:val="0"/>
      <w:marRight w:val="0"/>
      <w:marTop w:val="0"/>
      <w:marBottom w:val="0"/>
      <w:divBdr>
        <w:top w:val="none" w:sz="0" w:space="0" w:color="auto"/>
        <w:left w:val="none" w:sz="0" w:space="0" w:color="auto"/>
        <w:bottom w:val="none" w:sz="0" w:space="0" w:color="auto"/>
        <w:right w:val="none" w:sz="0" w:space="0" w:color="auto"/>
      </w:divBdr>
    </w:div>
    <w:div w:id="1164081107">
      <w:bodyDiv w:val="1"/>
      <w:marLeft w:val="0"/>
      <w:marRight w:val="0"/>
      <w:marTop w:val="0"/>
      <w:marBottom w:val="0"/>
      <w:divBdr>
        <w:top w:val="none" w:sz="0" w:space="0" w:color="auto"/>
        <w:left w:val="none" w:sz="0" w:space="0" w:color="auto"/>
        <w:bottom w:val="none" w:sz="0" w:space="0" w:color="auto"/>
        <w:right w:val="none" w:sz="0" w:space="0" w:color="auto"/>
      </w:divBdr>
    </w:div>
    <w:div w:id="1171749804">
      <w:bodyDiv w:val="1"/>
      <w:marLeft w:val="0"/>
      <w:marRight w:val="0"/>
      <w:marTop w:val="0"/>
      <w:marBottom w:val="0"/>
      <w:divBdr>
        <w:top w:val="none" w:sz="0" w:space="0" w:color="auto"/>
        <w:left w:val="none" w:sz="0" w:space="0" w:color="auto"/>
        <w:bottom w:val="none" w:sz="0" w:space="0" w:color="auto"/>
        <w:right w:val="none" w:sz="0" w:space="0" w:color="auto"/>
      </w:divBdr>
    </w:div>
    <w:div w:id="1201044147">
      <w:bodyDiv w:val="1"/>
      <w:marLeft w:val="0"/>
      <w:marRight w:val="0"/>
      <w:marTop w:val="0"/>
      <w:marBottom w:val="0"/>
      <w:divBdr>
        <w:top w:val="none" w:sz="0" w:space="0" w:color="auto"/>
        <w:left w:val="none" w:sz="0" w:space="0" w:color="auto"/>
        <w:bottom w:val="none" w:sz="0" w:space="0" w:color="auto"/>
        <w:right w:val="none" w:sz="0" w:space="0" w:color="auto"/>
      </w:divBdr>
    </w:div>
    <w:div w:id="1344817909">
      <w:bodyDiv w:val="1"/>
      <w:marLeft w:val="0"/>
      <w:marRight w:val="0"/>
      <w:marTop w:val="0"/>
      <w:marBottom w:val="0"/>
      <w:divBdr>
        <w:top w:val="none" w:sz="0" w:space="0" w:color="auto"/>
        <w:left w:val="none" w:sz="0" w:space="0" w:color="auto"/>
        <w:bottom w:val="none" w:sz="0" w:space="0" w:color="auto"/>
        <w:right w:val="none" w:sz="0" w:space="0" w:color="auto"/>
      </w:divBdr>
    </w:div>
    <w:div w:id="1348671925">
      <w:bodyDiv w:val="1"/>
      <w:marLeft w:val="0"/>
      <w:marRight w:val="0"/>
      <w:marTop w:val="0"/>
      <w:marBottom w:val="0"/>
      <w:divBdr>
        <w:top w:val="none" w:sz="0" w:space="0" w:color="auto"/>
        <w:left w:val="none" w:sz="0" w:space="0" w:color="auto"/>
        <w:bottom w:val="none" w:sz="0" w:space="0" w:color="auto"/>
        <w:right w:val="none" w:sz="0" w:space="0" w:color="auto"/>
      </w:divBdr>
      <w:divsChild>
        <w:div w:id="635452462">
          <w:marLeft w:val="0"/>
          <w:marRight w:val="0"/>
          <w:marTop w:val="0"/>
          <w:marBottom w:val="0"/>
          <w:divBdr>
            <w:top w:val="none" w:sz="0" w:space="0" w:color="auto"/>
            <w:left w:val="none" w:sz="0" w:space="0" w:color="auto"/>
            <w:bottom w:val="none" w:sz="0" w:space="0" w:color="auto"/>
            <w:right w:val="none" w:sz="0" w:space="0" w:color="auto"/>
          </w:divBdr>
          <w:divsChild>
            <w:div w:id="814105806">
              <w:marLeft w:val="0"/>
              <w:marRight w:val="0"/>
              <w:marTop w:val="0"/>
              <w:marBottom w:val="0"/>
              <w:divBdr>
                <w:top w:val="none" w:sz="0" w:space="0" w:color="auto"/>
                <w:left w:val="none" w:sz="0" w:space="0" w:color="auto"/>
                <w:bottom w:val="none" w:sz="0" w:space="0" w:color="auto"/>
                <w:right w:val="none" w:sz="0" w:space="0" w:color="auto"/>
              </w:divBdr>
              <w:divsChild>
                <w:div w:id="68508072">
                  <w:marLeft w:val="0"/>
                  <w:marRight w:val="0"/>
                  <w:marTop w:val="0"/>
                  <w:marBottom w:val="0"/>
                  <w:divBdr>
                    <w:top w:val="none" w:sz="0" w:space="0" w:color="auto"/>
                    <w:left w:val="none" w:sz="0" w:space="0" w:color="auto"/>
                    <w:bottom w:val="none" w:sz="0" w:space="0" w:color="auto"/>
                    <w:right w:val="none" w:sz="0" w:space="0" w:color="auto"/>
                  </w:divBdr>
                  <w:divsChild>
                    <w:div w:id="2127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604">
          <w:marLeft w:val="0"/>
          <w:marRight w:val="0"/>
          <w:marTop w:val="0"/>
          <w:marBottom w:val="225"/>
          <w:divBdr>
            <w:top w:val="single" w:sz="24" w:space="0" w:color="auto"/>
            <w:left w:val="single" w:sz="24" w:space="0" w:color="auto"/>
            <w:bottom w:val="single" w:sz="36" w:space="0" w:color="003300"/>
            <w:right w:val="single" w:sz="24" w:space="0" w:color="auto"/>
          </w:divBdr>
          <w:divsChild>
            <w:div w:id="937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6271">
      <w:bodyDiv w:val="1"/>
      <w:marLeft w:val="0"/>
      <w:marRight w:val="0"/>
      <w:marTop w:val="0"/>
      <w:marBottom w:val="0"/>
      <w:divBdr>
        <w:top w:val="none" w:sz="0" w:space="0" w:color="auto"/>
        <w:left w:val="none" w:sz="0" w:space="0" w:color="auto"/>
        <w:bottom w:val="none" w:sz="0" w:space="0" w:color="auto"/>
        <w:right w:val="none" w:sz="0" w:space="0" w:color="auto"/>
      </w:divBdr>
    </w:div>
    <w:div w:id="1489903036">
      <w:bodyDiv w:val="1"/>
      <w:marLeft w:val="0"/>
      <w:marRight w:val="0"/>
      <w:marTop w:val="0"/>
      <w:marBottom w:val="0"/>
      <w:divBdr>
        <w:top w:val="none" w:sz="0" w:space="0" w:color="auto"/>
        <w:left w:val="none" w:sz="0" w:space="0" w:color="auto"/>
        <w:bottom w:val="none" w:sz="0" w:space="0" w:color="auto"/>
        <w:right w:val="none" w:sz="0" w:space="0" w:color="auto"/>
      </w:divBdr>
    </w:div>
    <w:div w:id="1545486329">
      <w:bodyDiv w:val="1"/>
      <w:marLeft w:val="0"/>
      <w:marRight w:val="0"/>
      <w:marTop w:val="0"/>
      <w:marBottom w:val="0"/>
      <w:divBdr>
        <w:top w:val="none" w:sz="0" w:space="0" w:color="auto"/>
        <w:left w:val="none" w:sz="0" w:space="0" w:color="auto"/>
        <w:bottom w:val="none" w:sz="0" w:space="0" w:color="auto"/>
        <w:right w:val="none" w:sz="0" w:space="0" w:color="auto"/>
      </w:divBdr>
    </w:div>
    <w:div w:id="1648781012">
      <w:bodyDiv w:val="1"/>
      <w:marLeft w:val="0"/>
      <w:marRight w:val="0"/>
      <w:marTop w:val="0"/>
      <w:marBottom w:val="0"/>
      <w:divBdr>
        <w:top w:val="none" w:sz="0" w:space="0" w:color="auto"/>
        <w:left w:val="none" w:sz="0" w:space="0" w:color="auto"/>
        <w:bottom w:val="none" w:sz="0" w:space="0" w:color="auto"/>
        <w:right w:val="none" w:sz="0" w:space="0" w:color="auto"/>
      </w:divBdr>
    </w:div>
    <w:div w:id="1670402667">
      <w:bodyDiv w:val="1"/>
      <w:marLeft w:val="0"/>
      <w:marRight w:val="0"/>
      <w:marTop w:val="0"/>
      <w:marBottom w:val="0"/>
      <w:divBdr>
        <w:top w:val="none" w:sz="0" w:space="0" w:color="auto"/>
        <w:left w:val="none" w:sz="0" w:space="0" w:color="auto"/>
        <w:bottom w:val="none" w:sz="0" w:space="0" w:color="auto"/>
        <w:right w:val="none" w:sz="0" w:space="0" w:color="auto"/>
      </w:divBdr>
    </w:div>
    <w:div w:id="1697461445">
      <w:bodyDiv w:val="1"/>
      <w:marLeft w:val="0"/>
      <w:marRight w:val="0"/>
      <w:marTop w:val="0"/>
      <w:marBottom w:val="0"/>
      <w:divBdr>
        <w:top w:val="none" w:sz="0" w:space="0" w:color="auto"/>
        <w:left w:val="none" w:sz="0" w:space="0" w:color="auto"/>
        <w:bottom w:val="none" w:sz="0" w:space="0" w:color="auto"/>
        <w:right w:val="none" w:sz="0" w:space="0" w:color="auto"/>
      </w:divBdr>
    </w:div>
    <w:div w:id="1732734471">
      <w:bodyDiv w:val="1"/>
      <w:marLeft w:val="0"/>
      <w:marRight w:val="0"/>
      <w:marTop w:val="0"/>
      <w:marBottom w:val="0"/>
      <w:divBdr>
        <w:top w:val="none" w:sz="0" w:space="0" w:color="auto"/>
        <w:left w:val="none" w:sz="0" w:space="0" w:color="auto"/>
        <w:bottom w:val="none" w:sz="0" w:space="0" w:color="auto"/>
        <w:right w:val="none" w:sz="0" w:space="0" w:color="auto"/>
      </w:divBdr>
    </w:div>
    <w:div w:id="19472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aMabasa@justice.gov.za" TargetMode="External"/><Relationship Id="rId5" Type="http://schemas.openxmlformats.org/officeDocument/2006/relationships/webSettings" Target="webSettings.xml"/><Relationship Id="rId10" Type="http://schemas.openxmlformats.org/officeDocument/2006/relationships/hyperlink" Target="mailto:faathimaa@rwattorneys.co.za" TargetMode="External"/><Relationship Id="rId4" Type="http://schemas.openxmlformats.org/officeDocument/2006/relationships/settings" Target="settings.xml"/><Relationship Id="rId9" Type="http://schemas.openxmlformats.org/officeDocument/2006/relationships/hyperlink" Target="mailto:nepaul@anand-nepau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7703-2960-43BA-90B6-F51DD865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sathish sarshan  mohan</cp:lastModifiedBy>
  <cp:revision>3</cp:revision>
  <cp:lastPrinted>2024-05-20T13:57:00Z</cp:lastPrinted>
  <dcterms:created xsi:type="dcterms:W3CDTF">2024-05-20T14:04:00Z</dcterms:created>
  <dcterms:modified xsi:type="dcterms:W3CDTF">2024-06-21T07:08:00Z</dcterms:modified>
</cp:coreProperties>
</file>