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E753E6" w14:textId="77777777" w:rsidR="009D66AF" w:rsidRPr="006C4511" w:rsidRDefault="009D66AF" w:rsidP="009D66AF">
      <w:pPr>
        <w:spacing w:after="0" w:line="360" w:lineRule="auto"/>
        <w:jc w:val="center"/>
        <w:rPr>
          <w:rFonts w:ascii="Arial" w:hAnsi="Arial" w:cs="Arial"/>
          <w:b/>
          <w:bCs/>
          <w:sz w:val="28"/>
          <w:szCs w:val="28"/>
        </w:rPr>
      </w:pPr>
      <w:r w:rsidRPr="006C4511">
        <w:rPr>
          <w:rFonts w:ascii="Arial" w:hAnsi="Arial" w:cs="Arial"/>
          <w:b/>
          <w:bCs/>
          <w:sz w:val="28"/>
          <w:szCs w:val="28"/>
        </w:rPr>
        <w:t>REPUBLIC OF SOUTH AFRICA</w:t>
      </w:r>
    </w:p>
    <w:p w14:paraId="048A85A9" w14:textId="77777777" w:rsidR="009D66AF" w:rsidRPr="006C4511" w:rsidRDefault="009D66AF" w:rsidP="009D66AF">
      <w:pPr>
        <w:spacing w:after="0" w:line="360" w:lineRule="auto"/>
        <w:jc w:val="center"/>
        <w:rPr>
          <w:rFonts w:ascii="Arial" w:hAnsi="Arial" w:cs="Arial"/>
          <w:b/>
          <w:bCs/>
        </w:rPr>
      </w:pPr>
    </w:p>
    <w:p w14:paraId="51365579" w14:textId="77777777" w:rsidR="009D66AF" w:rsidRPr="006C4511" w:rsidRDefault="009D66AF" w:rsidP="009D66AF">
      <w:pPr>
        <w:spacing w:after="0" w:line="360" w:lineRule="auto"/>
        <w:jc w:val="center"/>
        <w:rPr>
          <w:rFonts w:ascii="Arial" w:hAnsi="Arial" w:cs="Arial"/>
        </w:rPr>
      </w:pPr>
      <w:r w:rsidRPr="006C4511">
        <w:rPr>
          <w:rFonts w:ascii="Arial" w:hAnsi="Arial" w:cs="Arial"/>
          <w:noProof/>
          <w:lang w:val="en-ZA" w:eastAsia="en-ZA"/>
        </w:rPr>
        <w:drawing>
          <wp:inline distT="0" distB="0" distL="0" distR="0" wp14:anchorId="4A51D8F3" wp14:editId="40FCB573">
            <wp:extent cx="2877820" cy="2278380"/>
            <wp:effectExtent l="0" t="0" r="0" b="7620"/>
            <wp:docPr id="974299596" name="Picture 974299596" descr="A logo of a law fi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299596" name="Picture 974299596" descr="A logo of a law fir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7820" cy="2278380"/>
                    </a:xfrm>
                    <a:prstGeom prst="rect">
                      <a:avLst/>
                    </a:prstGeom>
                    <a:noFill/>
                  </pic:spPr>
                </pic:pic>
              </a:graphicData>
            </a:graphic>
          </wp:inline>
        </w:drawing>
      </w:r>
    </w:p>
    <w:p w14:paraId="2C79DBD3" w14:textId="77777777" w:rsidR="009D66AF" w:rsidRDefault="009D66AF" w:rsidP="009D66AF">
      <w:pPr>
        <w:widowControl w:val="0"/>
        <w:tabs>
          <w:tab w:val="center" w:pos="4512"/>
        </w:tabs>
        <w:autoSpaceDE w:val="0"/>
        <w:autoSpaceDN w:val="0"/>
        <w:adjustRightInd w:val="0"/>
        <w:spacing w:after="0" w:line="360" w:lineRule="auto"/>
        <w:jc w:val="center"/>
        <w:rPr>
          <w:rFonts w:ascii="Arial" w:eastAsia="Times New Roman" w:hAnsi="Arial" w:cs="Arial"/>
          <w:b/>
          <w:lang w:eastAsia="en-GB"/>
        </w:rPr>
      </w:pPr>
    </w:p>
    <w:p w14:paraId="59F2F176" w14:textId="77777777" w:rsidR="009D66AF" w:rsidRPr="006C4511" w:rsidRDefault="009D66AF" w:rsidP="009D66AF">
      <w:pPr>
        <w:widowControl w:val="0"/>
        <w:tabs>
          <w:tab w:val="center" w:pos="4512"/>
        </w:tabs>
        <w:autoSpaceDE w:val="0"/>
        <w:autoSpaceDN w:val="0"/>
        <w:adjustRightInd w:val="0"/>
        <w:spacing w:after="0" w:line="360" w:lineRule="auto"/>
        <w:jc w:val="center"/>
        <w:rPr>
          <w:rFonts w:ascii="Arial" w:eastAsia="Times New Roman" w:hAnsi="Arial" w:cs="Arial"/>
          <w:b/>
          <w:lang w:eastAsia="en-GB"/>
        </w:rPr>
      </w:pPr>
      <w:r w:rsidRPr="006C4511">
        <w:rPr>
          <w:rFonts w:ascii="Arial" w:eastAsia="Times New Roman" w:hAnsi="Arial" w:cs="Arial"/>
          <w:b/>
          <w:lang w:eastAsia="en-GB"/>
        </w:rPr>
        <w:t>IN THE HIGH COURT OF SOUTH AFRICA</w:t>
      </w:r>
    </w:p>
    <w:p w14:paraId="58262477" w14:textId="77777777" w:rsidR="009D66AF" w:rsidRPr="006C4511" w:rsidRDefault="009D66AF" w:rsidP="009D66AF">
      <w:pPr>
        <w:widowControl w:val="0"/>
        <w:tabs>
          <w:tab w:val="center" w:pos="4512"/>
        </w:tabs>
        <w:autoSpaceDE w:val="0"/>
        <w:autoSpaceDN w:val="0"/>
        <w:adjustRightInd w:val="0"/>
        <w:spacing w:after="0" w:line="360" w:lineRule="auto"/>
        <w:jc w:val="center"/>
        <w:rPr>
          <w:rFonts w:ascii="Arial" w:eastAsia="Times New Roman" w:hAnsi="Arial" w:cs="Arial"/>
          <w:lang w:eastAsia="en-GB"/>
        </w:rPr>
      </w:pPr>
      <w:r w:rsidRPr="006C4511">
        <w:rPr>
          <w:rFonts w:ascii="Arial" w:eastAsia="Times New Roman" w:hAnsi="Arial" w:cs="Arial"/>
          <w:b/>
          <w:lang w:eastAsia="en-GB"/>
        </w:rPr>
        <w:t>GAUTENG DIVISION, PRETORIA</w:t>
      </w:r>
    </w:p>
    <w:p w14:paraId="4E8B7CA9" w14:textId="77777777" w:rsidR="00DE097D" w:rsidRPr="00DE097D" w:rsidRDefault="00DE097D" w:rsidP="00DE097D">
      <w:pPr>
        <w:spacing w:after="0" w:line="360" w:lineRule="auto"/>
        <w:jc w:val="both"/>
        <w:rPr>
          <w:rFonts w:ascii="Arial" w:hAnsi="Arial" w:cs="Arial"/>
        </w:rPr>
      </w:pPr>
    </w:p>
    <w:tbl>
      <w:tblPr>
        <w:tblW w:w="4860" w:type="dxa"/>
        <w:tblInd w:w="5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tblGrid>
      <w:tr w:rsidR="00DA50BF" w:rsidRPr="006C4511" w14:paraId="20AECBEA" w14:textId="77777777" w:rsidTr="00A441BF">
        <w:trPr>
          <w:trHeight w:val="2033"/>
        </w:trPr>
        <w:tc>
          <w:tcPr>
            <w:tcW w:w="4860" w:type="dxa"/>
            <w:tcBorders>
              <w:top w:val="single" w:sz="4" w:space="0" w:color="auto"/>
              <w:left w:val="single" w:sz="4" w:space="0" w:color="auto"/>
              <w:bottom w:val="single" w:sz="4" w:space="0" w:color="auto"/>
              <w:right w:val="single" w:sz="4" w:space="0" w:color="auto"/>
            </w:tcBorders>
            <w:hideMark/>
          </w:tcPr>
          <w:p w14:paraId="07EB3D7D" w14:textId="77777777" w:rsidR="00DA50BF" w:rsidRPr="006C4511" w:rsidRDefault="00DA50BF" w:rsidP="00A441BF">
            <w:pPr>
              <w:spacing w:after="0" w:line="360" w:lineRule="auto"/>
              <w:jc w:val="right"/>
              <w:rPr>
                <w:rFonts w:ascii="Arial" w:hAnsi="Arial" w:cs="Arial"/>
                <w:b/>
                <w:lang w:val="en-GB"/>
              </w:rPr>
            </w:pPr>
          </w:p>
          <w:p w14:paraId="66A289A6" w14:textId="77777777" w:rsidR="00DA50BF" w:rsidRPr="006C4511" w:rsidRDefault="00DA50BF" w:rsidP="00A441BF">
            <w:pPr>
              <w:spacing w:after="0" w:line="360" w:lineRule="auto"/>
              <w:jc w:val="both"/>
              <w:rPr>
                <w:rFonts w:ascii="Arial" w:hAnsi="Arial" w:cs="Arial"/>
                <w:b/>
                <w:lang w:val="en-GB"/>
              </w:rPr>
            </w:pPr>
            <w:r w:rsidRPr="006C4511">
              <w:rPr>
                <w:rFonts w:ascii="Arial" w:hAnsi="Arial" w:cs="Arial"/>
                <w:b/>
                <w:lang w:val="en-GB"/>
              </w:rPr>
              <w:t>(1) REPORTABLE: YES</w:t>
            </w:r>
          </w:p>
          <w:p w14:paraId="048789B6" w14:textId="77777777" w:rsidR="00DA50BF" w:rsidRPr="006C4511" w:rsidRDefault="00DA50BF" w:rsidP="00A441BF">
            <w:pPr>
              <w:spacing w:after="0" w:line="360" w:lineRule="auto"/>
              <w:jc w:val="both"/>
              <w:rPr>
                <w:rFonts w:ascii="Arial" w:hAnsi="Arial" w:cs="Arial"/>
                <w:b/>
                <w:lang w:val="en-GB"/>
              </w:rPr>
            </w:pPr>
            <w:r w:rsidRPr="006C4511">
              <w:rPr>
                <w:rFonts w:ascii="Arial" w:hAnsi="Arial" w:cs="Arial"/>
                <w:b/>
                <w:lang w:val="en-GB"/>
              </w:rPr>
              <w:t>(2) OF INTEREST TO OTHER JUDGES: YES</w:t>
            </w:r>
          </w:p>
          <w:p w14:paraId="5EBACDE0" w14:textId="6034C42F" w:rsidR="00DA50BF" w:rsidRPr="006C4511" w:rsidRDefault="00DA50BF" w:rsidP="00A441BF">
            <w:pPr>
              <w:spacing w:after="0" w:line="360" w:lineRule="auto"/>
              <w:jc w:val="both"/>
              <w:rPr>
                <w:rFonts w:ascii="Arial" w:hAnsi="Arial" w:cs="Arial"/>
                <w:b/>
                <w:lang w:val="en-GB"/>
              </w:rPr>
            </w:pPr>
            <w:r w:rsidRPr="006C4511">
              <w:rPr>
                <w:rFonts w:ascii="Arial" w:hAnsi="Arial" w:cs="Arial"/>
                <w:b/>
                <w:lang w:val="en-GB"/>
              </w:rPr>
              <w:t xml:space="preserve">DATE: </w:t>
            </w:r>
            <w:r>
              <w:rPr>
                <w:rFonts w:ascii="Arial" w:hAnsi="Arial" w:cs="Arial"/>
                <w:b/>
                <w:lang w:val="en-GB"/>
              </w:rPr>
              <w:t xml:space="preserve">06 June </w:t>
            </w:r>
            <w:r w:rsidRPr="006C4511">
              <w:rPr>
                <w:rFonts w:ascii="Arial" w:hAnsi="Arial" w:cs="Arial"/>
                <w:b/>
                <w:lang w:val="en-GB"/>
              </w:rPr>
              <w:t>202</w:t>
            </w:r>
            <w:r>
              <w:rPr>
                <w:rFonts w:ascii="Arial" w:hAnsi="Arial" w:cs="Arial"/>
                <w:b/>
                <w:lang w:val="en-GB"/>
              </w:rPr>
              <w:t>4</w:t>
            </w:r>
          </w:p>
          <w:p w14:paraId="3F790482" w14:textId="77777777" w:rsidR="00DA50BF" w:rsidRPr="006C4511" w:rsidRDefault="00DA50BF" w:rsidP="00A441BF">
            <w:pPr>
              <w:spacing w:after="0" w:line="360" w:lineRule="auto"/>
              <w:jc w:val="both"/>
              <w:rPr>
                <w:rFonts w:ascii="Arial" w:hAnsi="Arial" w:cs="Arial"/>
                <w:b/>
                <w:lang w:val="en-GB"/>
              </w:rPr>
            </w:pPr>
            <w:r w:rsidRPr="006C4511">
              <w:rPr>
                <w:rFonts w:ascii="Arial" w:hAnsi="Arial" w:cs="Arial"/>
                <w:b/>
                <w:lang w:val="en-GB"/>
              </w:rPr>
              <w:t xml:space="preserve">SIGNATURE: </w:t>
            </w:r>
            <w:r>
              <w:rPr>
                <w:rFonts w:ascii="Arial" w:hAnsi="Arial" w:cs="Arial"/>
                <w:b/>
                <w:lang w:val="en-GB"/>
              </w:rPr>
              <w:t>_________________________</w:t>
            </w:r>
            <w:r w:rsidRPr="006C4511">
              <w:rPr>
                <w:rFonts w:ascii="Arial" w:hAnsi="Arial" w:cs="Arial"/>
                <w:b/>
                <w:lang w:val="en-GB"/>
              </w:rPr>
              <w:t xml:space="preserve"> </w:t>
            </w:r>
          </w:p>
        </w:tc>
      </w:tr>
    </w:tbl>
    <w:p w14:paraId="54CDF791" w14:textId="77777777" w:rsidR="00DA50BF" w:rsidRDefault="00DA50BF" w:rsidP="00BB0860">
      <w:pPr>
        <w:spacing w:after="0" w:line="360" w:lineRule="auto"/>
        <w:jc w:val="right"/>
        <w:rPr>
          <w:rFonts w:ascii="Arial" w:hAnsi="Arial" w:cs="Arial"/>
          <w:b/>
          <w:bCs/>
        </w:rPr>
      </w:pPr>
    </w:p>
    <w:p w14:paraId="4C22CAEF" w14:textId="5D61651B" w:rsidR="00DE097D" w:rsidRPr="00BB0860" w:rsidRDefault="000F3C8A" w:rsidP="00BB0860">
      <w:pPr>
        <w:spacing w:after="0" w:line="360" w:lineRule="auto"/>
        <w:jc w:val="right"/>
        <w:rPr>
          <w:rFonts w:ascii="Arial" w:hAnsi="Arial" w:cs="Arial"/>
          <w:b/>
          <w:bCs/>
        </w:rPr>
      </w:pPr>
      <w:r w:rsidRPr="00BB0860">
        <w:rPr>
          <w:rFonts w:ascii="Arial" w:hAnsi="Arial" w:cs="Arial"/>
          <w:b/>
          <w:bCs/>
        </w:rPr>
        <w:t xml:space="preserve">CASE NO: </w:t>
      </w:r>
      <w:r w:rsidR="00BB0860" w:rsidRPr="00BB0860">
        <w:rPr>
          <w:rFonts w:ascii="Arial" w:hAnsi="Arial" w:cs="Arial"/>
          <w:b/>
          <w:bCs/>
        </w:rPr>
        <w:t>2023/069011</w:t>
      </w:r>
    </w:p>
    <w:p w14:paraId="45E01316" w14:textId="37751B27" w:rsidR="00DE097D" w:rsidRPr="00EC3AA5" w:rsidRDefault="00BB0860" w:rsidP="00DE097D">
      <w:pPr>
        <w:spacing w:after="0" w:line="360" w:lineRule="auto"/>
        <w:jc w:val="both"/>
        <w:rPr>
          <w:rFonts w:ascii="Arial" w:hAnsi="Arial" w:cs="Arial"/>
          <w:b/>
          <w:bCs/>
        </w:rPr>
      </w:pPr>
      <w:r w:rsidRPr="00EC3AA5">
        <w:rPr>
          <w:rFonts w:ascii="Arial" w:hAnsi="Arial" w:cs="Arial"/>
          <w:b/>
          <w:bCs/>
        </w:rPr>
        <w:t>In the matter between:</w:t>
      </w:r>
    </w:p>
    <w:p w14:paraId="59FFF419" w14:textId="77777777" w:rsidR="00BB0860" w:rsidRPr="008473BD" w:rsidRDefault="00BB0860" w:rsidP="00DE097D">
      <w:pPr>
        <w:spacing w:after="0" w:line="360" w:lineRule="auto"/>
        <w:jc w:val="both"/>
        <w:rPr>
          <w:rFonts w:ascii="Arial" w:hAnsi="Arial" w:cs="Arial"/>
        </w:rPr>
      </w:pPr>
    </w:p>
    <w:p w14:paraId="16CA79EA" w14:textId="7C85C286" w:rsidR="00BB0860" w:rsidRPr="00EC3AA5" w:rsidRDefault="00BB0860" w:rsidP="00DE097D">
      <w:pPr>
        <w:spacing w:after="0" w:line="360" w:lineRule="auto"/>
        <w:jc w:val="both"/>
        <w:rPr>
          <w:rFonts w:ascii="Arial" w:hAnsi="Arial" w:cs="Arial"/>
          <w:b/>
          <w:bCs/>
        </w:rPr>
      </w:pPr>
      <w:r w:rsidRPr="00EC3AA5">
        <w:rPr>
          <w:rFonts w:ascii="Arial" w:hAnsi="Arial" w:cs="Arial"/>
          <w:b/>
          <w:bCs/>
        </w:rPr>
        <w:t>EMISHA SOFTWARE</w:t>
      </w:r>
      <w:r w:rsidRPr="00EC3AA5">
        <w:rPr>
          <w:rFonts w:ascii="Arial" w:hAnsi="Arial" w:cs="Arial"/>
          <w:b/>
          <w:bCs/>
        </w:rPr>
        <w:tab/>
      </w:r>
      <w:r w:rsidR="008962B4" w:rsidRPr="00EC3AA5">
        <w:rPr>
          <w:rFonts w:ascii="Arial" w:hAnsi="Arial" w:cs="Arial"/>
          <w:b/>
          <w:bCs/>
        </w:rPr>
        <w:t>(PTY) LTD</w:t>
      </w:r>
      <w:r w:rsidR="008962B4" w:rsidRPr="00EC3AA5">
        <w:rPr>
          <w:rFonts w:ascii="Arial" w:hAnsi="Arial" w:cs="Arial"/>
          <w:b/>
          <w:bCs/>
        </w:rPr>
        <w:tab/>
      </w:r>
      <w:r w:rsidR="008962B4" w:rsidRPr="00EC3AA5">
        <w:rPr>
          <w:rFonts w:ascii="Arial" w:hAnsi="Arial" w:cs="Arial"/>
          <w:b/>
          <w:bCs/>
        </w:rPr>
        <w:tab/>
      </w:r>
      <w:r w:rsidR="008962B4" w:rsidRPr="00EC3AA5">
        <w:rPr>
          <w:rFonts w:ascii="Arial" w:hAnsi="Arial" w:cs="Arial"/>
          <w:b/>
          <w:bCs/>
        </w:rPr>
        <w:tab/>
      </w:r>
      <w:r w:rsidR="008962B4" w:rsidRPr="00EC3AA5">
        <w:rPr>
          <w:rFonts w:ascii="Arial" w:hAnsi="Arial" w:cs="Arial"/>
          <w:b/>
          <w:bCs/>
        </w:rPr>
        <w:tab/>
      </w:r>
      <w:r w:rsidR="00F95ABF">
        <w:rPr>
          <w:rFonts w:ascii="Arial" w:hAnsi="Arial" w:cs="Arial"/>
          <w:b/>
          <w:bCs/>
        </w:rPr>
        <w:tab/>
      </w:r>
      <w:r w:rsidR="008962B4" w:rsidRPr="00EC3AA5">
        <w:rPr>
          <w:rFonts w:ascii="Arial" w:hAnsi="Arial" w:cs="Arial"/>
          <w:b/>
          <w:bCs/>
        </w:rPr>
        <w:t>Applicant</w:t>
      </w:r>
    </w:p>
    <w:p w14:paraId="04C3E9C5" w14:textId="77777777" w:rsidR="00DE097D" w:rsidRPr="008473BD" w:rsidRDefault="00DE097D" w:rsidP="00DE097D">
      <w:pPr>
        <w:spacing w:after="0" w:line="360" w:lineRule="auto"/>
        <w:jc w:val="both"/>
        <w:rPr>
          <w:rFonts w:ascii="Arial" w:hAnsi="Arial" w:cs="Arial"/>
        </w:rPr>
      </w:pPr>
    </w:p>
    <w:p w14:paraId="74872B1D" w14:textId="0CDC1D7D" w:rsidR="00DE097D" w:rsidRPr="00EC3AA5" w:rsidRDefault="008962B4" w:rsidP="00DE097D">
      <w:pPr>
        <w:spacing w:after="0" w:line="360" w:lineRule="auto"/>
        <w:jc w:val="both"/>
        <w:rPr>
          <w:rFonts w:ascii="Arial" w:hAnsi="Arial" w:cs="Arial"/>
          <w:b/>
          <w:bCs/>
        </w:rPr>
      </w:pPr>
      <w:r w:rsidRPr="00EC3AA5">
        <w:rPr>
          <w:rFonts w:ascii="Arial" w:hAnsi="Arial" w:cs="Arial"/>
          <w:b/>
          <w:bCs/>
        </w:rPr>
        <w:t>And</w:t>
      </w:r>
    </w:p>
    <w:p w14:paraId="293A2C89" w14:textId="77777777" w:rsidR="008962B4" w:rsidRPr="008473BD" w:rsidRDefault="008962B4" w:rsidP="00DE097D">
      <w:pPr>
        <w:spacing w:after="0" w:line="360" w:lineRule="auto"/>
        <w:jc w:val="both"/>
        <w:rPr>
          <w:rFonts w:ascii="Arial" w:hAnsi="Arial" w:cs="Arial"/>
        </w:rPr>
      </w:pPr>
    </w:p>
    <w:p w14:paraId="5F293A1D" w14:textId="32848A9D" w:rsidR="008962B4" w:rsidRPr="00EC3AA5" w:rsidRDefault="008962B4" w:rsidP="00DE097D">
      <w:pPr>
        <w:spacing w:after="0" w:line="360" w:lineRule="auto"/>
        <w:jc w:val="both"/>
        <w:rPr>
          <w:rFonts w:ascii="Arial" w:hAnsi="Arial" w:cs="Arial"/>
          <w:b/>
          <w:bCs/>
        </w:rPr>
      </w:pPr>
      <w:r w:rsidRPr="00EC3AA5">
        <w:rPr>
          <w:rFonts w:ascii="Arial" w:hAnsi="Arial" w:cs="Arial"/>
          <w:b/>
          <w:bCs/>
        </w:rPr>
        <w:t>SERVSOL SOFTWARE SOLUTIONS</w:t>
      </w:r>
      <w:r w:rsidR="00DF218C" w:rsidRPr="00EC3AA5">
        <w:rPr>
          <w:rFonts w:ascii="Arial" w:hAnsi="Arial" w:cs="Arial"/>
          <w:b/>
          <w:bCs/>
        </w:rPr>
        <w:t xml:space="preserve"> CC</w:t>
      </w:r>
      <w:r w:rsidR="00EC3AA5" w:rsidRPr="00EC3AA5">
        <w:rPr>
          <w:rFonts w:ascii="Arial" w:hAnsi="Arial" w:cs="Arial"/>
          <w:b/>
          <w:bCs/>
        </w:rPr>
        <w:tab/>
      </w:r>
      <w:r w:rsidR="00EC3AA5" w:rsidRPr="00EC3AA5">
        <w:rPr>
          <w:rFonts w:ascii="Arial" w:hAnsi="Arial" w:cs="Arial"/>
          <w:b/>
          <w:bCs/>
        </w:rPr>
        <w:tab/>
      </w:r>
      <w:r w:rsidR="00EC3AA5" w:rsidRPr="00EC3AA5">
        <w:rPr>
          <w:rFonts w:ascii="Arial" w:hAnsi="Arial" w:cs="Arial"/>
          <w:b/>
          <w:bCs/>
        </w:rPr>
        <w:tab/>
      </w:r>
      <w:r w:rsidR="00F95ABF">
        <w:rPr>
          <w:rFonts w:ascii="Arial" w:hAnsi="Arial" w:cs="Arial"/>
          <w:b/>
          <w:bCs/>
        </w:rPr>
        <w:tab/>
      </w:r>
      <w:r w:rsidR="00EC3AA5" w:rsidRPr="00EC3AA5">
        <w:rPr>
          <w:rFonts w:ascii="Arial" w:hAnsi="Arial" w:cs="Arial"/>
          <w:b/>
          <w:bCs/>
        </w:rPr>
        <w:t>First Respondent</w:t>
      </w:r>
    </w:p>
    <w:p w14:paraId="6257548B" w14:textId="77777777" w:rsidR="00DE097D" w:rsidRPr="003D4FBC" w:rsidRDefault="00DE097D" w:rsidP="00DE097D">
      <w:pPr>
        <w:spacing w:after="0" w:line="360" w:lineRule="auto"/>
        <w:jc w:val="both"/>
        <w:rPr>
          <w:rFonts w:ascii="Arial" w:hAnsi="Arial" w:cs="Arial"/>
        </w:rPr>
      </w:pPr>
    </w:p>
    <w:p w14:paraId="529680AE" w14:textId="21C66D4C" w:rsidR="00DE097D" w:rsidRPr="00EC3AA5" w:rsidRDefault="00DF218C" w:rsidP="00DE097D">
      <w:pPr>
        <w:spacing w:after="0" w:line="360" w:lineRule="auto"/>
        <w:jc w:val="both"/>
        <w:rPr>
          <w:rFonts w:ascii="Arial" w:hAnsi="Arial" w:cs="Arial"/>
          <w:b/>
          <w:bCs/>
        </w:rPr>
      </w:pPr>
      <w:r w:rsidRPr="00EC3AA5">
        <w:rPr>
          <w:rFonts w:ascii="Arial" w:hAnsi="Arial" w:cs="Arial"/>
          <w:b/>
          <w:bCs/>
        </w:rPr>
        <w:t>IMALISOFT (PTY) LTD</w:t>
      </w:r>
      <w:r w:rsidR="00EC3AA5" w:rsidRPr="00EC3AA5">
        <w:rPr>
          <w:rFonts w:ascii="Arial" w:hAnsi="Arial" w:cs="Arial"/>
          <w:b/>
          <w:bCs/>
        </w:rPr>
        <w:tab/>
      </w:r>
      <w:r w:rsidR="00EC3AA5" w:rsidRPr="00EC3AA5">
        <w:rPr>
          <w:rFonts w:ascii="Arial" w:hAnsi="Arial" w:cs="Arial"/>
          <w:b/>
          <w:bCs/>
        </w:rPr>
        <w:tab/>
      </w:r>
      <w:r w:rsidR="00EC3AA5" w:rsidRPr="00EC3AA5">
        <w:rPr>
          <w:rFonts w:ascii="Arial" w:hAnsi="Arial" w:cs="Arial"/>
          <w:b/>
          <w:bCs/>
        </w:rPr>
        <w:tab/>
      </w:r>
      <w:r w:rsidR="00EC3AA5" w:rsidRPr="00EC3AA5">
        <w:rPr>
          <w:rFonts w:ascii="Arial" w:hAnsi="Arial" w:cs="Arial"/>
          <w:b/>
          <w:bCs/>
        </w:rPr>
        <w:tab/>
      </w:r>
      <w:r w:rsidR="00EC3AA5" w:rsidRPr="00EC3AA5">
        <w:rPr>
          <w:rFonts w:ascii="Arial" w:hAnsi="Arial" w:cs="Arial"/>
          <w:b/>
          <w:bCs/>
        </w:rPr>
        <w:tab/>
      </w:r>
      <w:r w:rsidR="00F95ABF">
        <w:rPr>
          <w:rFonts w:ascii="Arial" w:hAnsi="Arial" w:cs="Arial"/>
          <w:b/>
          <w:bCs/>
        </w:rPr>
        <w:tab/>
      </w:r>
      <w:r w:rsidR="00EC3AA5" w:rsidRPr="00EC3AA5">
        <w:rPr>
          <w:rFonts w:ascii="Arial" w:hAnsi="Arial" w:cs="Arial"/>
          <w:b/>
          <w:bCs/>
        </w:rPr>
        <w:t>Second Respondent</w:t>
      </w:r>
    </w:p>
    <w:p w14:paraId="32732FC3" w14:textId="77777777" w:rsidR="00DE097D" w:rsidRPr="00240663" w:rsidRDefault="00DE097D" w:rsidP="00DE097D">
      <w:pPr>
        <w:spacing w:after="0" w:line="360" w:lineRule="auto"/>
        <w:jc w:val="both"/>
        <w:rPr>
          <w:rFonts w:ascii="Arial" w:hAnsi="Arial" w:cs="Arial"/>
        </w:rPr>
      </w:pPr>
    </w:p>
    <w:p w14:paraId="6AE3080F" w14:textId="545BC24B" w:rsidR="00DE097D" w:rsidRPr="00EC3AA5" w:rsidRDefault="00C246C9" w:rsidP="00DE097D">
      <w:pPr>
        <w:spacing w:after="0" w:line="360" w:lineRule="auto"/>
        <w:jc w:val="both"/>
        <w:rPr>
          <w:rFonts w:ascii="Arial" w:hAnsi="Arial" w:cs="Arial"/>
          <w:b/>
          <w:bCs/>
        </w:rPr>
      </w:pPr>
      <w:r w:rsidRPr="00EC3AA5">
        <w:rPr>
          <w:rFonts w:ascii="Arial" w:hAnsi="Arial" w:cs="Arial"/>
          <w:b/>
          <w:bCs/>
        </w:rPr>
        <w:lastRenderedPageBreak/>
        <w:t>INTUITIVE (PTY) LTD</w:t>
      </w:r>
      <w:r w:rsidR="00EC3AA5" w:rsidRPr="00EC3AA5">
        <w:rPr>
          <w:rFonts w:ascii="Arial" w:hAnsi="Arial" w:cs="Arial"/>
          <w:b/>
          <w:bCs/>
        </w:rPr>
        <w:tab/>
      </w:r>
      <w:r w:rsidR="00EC3AA5" w:rsidRPr="00EC3AA5">
        <w:rPr>
          <w:rFonts w:ascii="Arial" w:hAnsi="Arial" w:cs="Arial"/>
          <w:b/>
          <w:bCs/>
        </w:rPr>
        <w:tab/>
      </w:r>
      <w:r w:rsidR="00EC3AA5" w:rsidRPr="00EC3AA5">
        <w:rPr>
          <w:rFonts w:ascii="Arial" w:hAnsi="Arial" w:cs="Arial"/>
          <w:b/>
          <w:bCs/>
        </w:rPr>
        <w:tab/>
      </w:r>
      <w:r w:rsidR="00EC3AA5" w:rsidRPr="00EC3AA5">
        <w:rPr>
          <w:rFonts w:ascii="Arial" w:hAnsi="Arial" w:cs="Arial"/>
          <w:b/>
          <w:bCs/>
        </w:rPr>
        <w:tab/>
      </w:r>
      <w:r w:rsidR="00EC3AA5" w:rsidRPr="00EC3AA5">
        <w:rPr>
          <w:rFonts w:ascii="Arial" w:hAnsi="Arial" w:cs="Arial"/>
          <w:b/>
          <w:bCs/>
        </w:rPr>
        <w:tab/>
      </w:r>
      <w:r w:rsidR="00F95ABF">
        <w:rPr>
          <w:rFonts w:ascii="Arial" w:hAnsi="Arial" w:cs="Arial"/>
          <w:b/>
          <w:bCs/>
        </w:rPr>
        <w:tab/>
      </w:r>
      <w:r w:rsidR="00EC3AA5" w:rsidRPr="00EC3AA5">
        <w:rPr>
          <w:rFonts w:ascii="Arial" w:hAnsi="Arial" w:cs="Arial"/>
          <w:b/>
          <w:bCs/>
        </w:rPr>
        <w:t>Third Respondent</w:t>
      </w:r>
    </w:p>
    <w:p w14:paraId="117F691A" w14:textId="77777777" w:rsidR="00C246C9" w:rsidRPr="00240663" w:rsidRDefault="00C246C9" w:rsidP="00DE097D">
      <w:pPr>
        <w:spacing w:after="0" w:line="360" w:lineRule="auto"/>
        <w:jc w:val="both"/>
        <w:rPr>
          <w:rFonts w:ascii="Arial" w:hAnsi="Arial" w:cs="Arial"/>
        </w:rPr>
      </w:pPr>
    </w:p>
    <w:p w14:paraId="324A5967" w14:textId="5F398E3C" w:rsidR="00DE097D" w:rsidRPr="00EC3AA5" w:rsidRDefault="00C246C9" w:rsidP="00DE097D">
      <w:pPr>
        <w:spacing w:after="0" w:line="360" w:lineRule="auto"/>
        <w:jc w:val="both"/>
        <w:rPr>
          <w:rFonts w:ascii="Arial" w:hAnsi="Arial" w:cs="Arial"/>
          <w:b/>
          <w:bCs/>
        </w:rPr>
      </w:pPr>
      <w:r w:rsidRPr="00EC3AA5">
        <w:rPr>
          <w:rFonts w:ascii="Arial" w:hAnsi="Arial" w:cs="Arial"/>
          <w:b/>
          <w:bCs/>
        </w:rPr>
        <w:t>INVESTA FINANCIAL SERVICES (PTY) LTD</w:t>
      </w:r>
      <w:r w:rsidR="00EC3AA5" w:rsidRPr="00EC3AA5">
        <w:rPr>
          <w:rFonts w:ascii="Arial" w:hAnsi="Arial" w:cs="Arial"/>
          <w:b/>
          <w:bCs/>
        </w:rPr>
        <w:tab/>
      </w:r>
      <w:r w:rsidR="00EC3AA5" w:rsidRPr="00EC3AA5">
        <w:rPr>
          <w:rFonts w:ascii="Arial" w:hAnsi="Arial" w:cs="Arial"/>
          <w:b/>
          <w:bCs/>
        </w:rPr>
        <w:tab/>
      </w:r>
      <w:r w:rsidR="00F95ABF">
        <w:rPr>
          <w:rFonts w:ascii="Arial" w:hAnsi="Arial" w:cs="Arial"/>
          <w:b/>
          <w:bCs/>
        </w:rPr>
        <w:tab/>
      </w:r>
      <w:r w:rsidR="00EC3AA5" w:rsidRPr="00EC3AA5">
        <w:rPr>
          <w:rFonts w:ascii="Arial" w:hAnsi="Arial" w:cs="Arial"/>
          <w:b/>
          <w:bCs/>
        </w:rPr>
        <w:t>Fourth Respondent</w:t>
      </w:r>
    </w:p>
    <w:p w14:paraId="6B03A148" w14:textId="77777777" w:rsidR="00DE097D" w:rsidRDefault="00DE097D" w:rsidP="00DE097D">
      <w:pPr>
        <w:spacing w:after="0" w:line="360" w:lineRule="auto"/>
        <w:jc w:val="both"/>
        <w:rPr>
          <w:rFonts w:ascii="Arial" w:hAnsi="Arial" w:cs="Arial"/>
        </w:rPr>
      </w:pPr>
    </w:p>
    <w:p w14:paraId="47420C2F" w14:textId="5A177E5B" w:rsidR="00E25B1A" w:rsidRDefault="00E25B1A" w:rsidP="00E25B1A">
      <w:pPr>
        <w:spacing w:after="0" w:line="360" w:lineRule="auto"/>
        <w:jc w:val="both"/>
        <w:rPr>
          <w:rFonts w:ascii="Arial" w:hAnsi="Arial" w:cs="Arial"/>
          <w:b/>
          <w:bCs/>
        </w:rPr>
      </w:pPr>
      <w:r>
        <w:rPr>
          <w:rFonts w:ascii="Arial" w:hAnsi="Arial" w:cs="Arial"/>
          <w:b/>
          <w:bCs/>
        </w:rPr>
        <w:t xml:space="preserve">Delivery: </w:t>
      </w:r>
      <w:r w:rsidRPr="00834488">
        <w:rPr>
          <w:rFonts w:ascii="Arial" w:hAnsi="Arial" w:cs="Arial"/>
          <w:i/>
          <w:iCs/>
        </w:rPr>
        <w:t xml:space="preserve">This judgment is issued by the Judge whose name appears herein and is submitted electronically to the parties /legal representatives by email. It is also uploaded on </w:t>
      </w:r>
      <w:proofErr w:type="spellStart"/>
      <w:proofErr w:type="gramStart"/>
      <w:r w:rsidRPr="00834488">
        <w:rPr>
          <w:rFonts w:ascii="Arial" w:hAnsi="Arial" w:cs="Arial"/>
          <w:i/>
          <w:iCs/>
        </w:rPr>
        <w:t>CaseLines</w:t>
      </w:r>
      <w:proofErr w:type="spellEnd"/>
      <w:proofErr w:type="gramEnd"/>
      <w:r w:rsidRPr="00834488">
        <w:rPr>
          <w:rFonts w:ascii="Arial" w:hAnsi="Arial" w:cs="Arial"/>
          <w:i/>
          <w:iCs/>
        </w:rPr>
        <w:t xml:space="preserve"> and its date of delivery is deemed</w:t>
      </w:r>
      <w:r>
        <w:rPr>
          <w:rFonts w:ascii="Arial" w:hAnsi="Arial" w:cs="Arial"/>
          <w:i/>
          <w:iCs/>
        </w:rPr>
        <w:t xml:space="preserve"> </w:t>
      </w:r>
      <w:r w:rsidR="00F5349F">
        <w:rPr>
          <w:rFonts w:ascii="Arial" w:hAnsi="Arial" w:cs="Arial"/>
          <w:i/>
          <w:iCs/>
        </w:rPr>
        <w:t xml:space="preserve">06 June </w:t>
      </w:r>
      <w:r w:rsidRPr="00834488">
        <w:rPr>
          <w:rFonts w:ascii="Arial" w:hAnsi="Arial" w:cs="Arial"/>
          <w:i/>
          <w:iCs/>
        </w:rPr>
        <w:t>202</w:t>
      </w:r>
      <w:r>
        <w:rPr>
          <w:rFonts w:ascii="Arial" w:hAnsi="Arial" w:cs="Arial"/>
          <w:i/>
          <w:iCs/>
        </w:rPr>
        <w:t>4</w:t>
      </w:r>
      <w:r>
        <w:rPr>
          <w:rFonts w:ascii="Arial" w:hAnsi="Arial" w:cs="Arial"/>
        </w:rPr>
        <w:t>.</w:t>
      </w:r>
    </w:p>
    <w:p w14:paraId="4BDA4496" w14:textId="77777777" w:rsidR="00E25B1A" w:rsidRPr="00240663" w:rsidRDefault="00E25B1A" w:rsidP="00E25B1A">
      <w:pPr>
        <w:spacing w:after="0" w:line="360" w:lineRule="auto"/>
        <w:jc w:val="both"/>
        <w:rPr>
          <w:rFonts w:ascii="Arial" w:hAnsi="Arial" w:cs="Arial"/>
        </w:rPr>
      </w:pPr>
    </w:p>
    <w:p w14:paraId="0F85FC59" w14:textId="080FC6B8" w:rsidR="00E25B1A" w:rsidRPr="00FA29C4" w:rsidRDefault="00E25B1A" w:rsidP="00E25B1A">
      <w:pPr>
        <w:spacing w:after="0" w:line="360" w:lineRule="auto"/>
        <w:jc w:val="both"/>
        <w:rPr>
          <w:rFonts w:ascii="Arial" w:hAnsi="Arial" w:cs="Arial"/>
          <w:i/>
          <w:iCs/>
        </w:rPr>
      </w:pPr>
      <w:r>
        <w:rPr>
          <w:rFonts w:ascii="Arial" w:hAnsi="Arial" w:cs="Arial"/>
          <w:b/>
          <w:bCs/>
        </w:rPr>
        <w:t>Summary:</w:t>
      </w:r>
      <w:r w:rsidRPr="00FA29C4">
        <w:rPr>
          <w:rFonts w:ascii="Arial" w:hAnsi="Arial" w:cs="Arial"/>
        </w:rPr>
        <w:t xml:space="preserve"> </w:t>
      </w:r>
      <w:r w:rsidR="00146B44">
        <w:rPr>
          <w:rFonts w:ascii="Arial" w:hAnsi="Arial" w:cs="Arial"/>
        </w:rPr>
        <w:t>I</w:t>
      </w:r>
      <w:r w:rsidR="00005CD5" w:rsidRPr="00FA29C4">
        <w:rPr>
          <w:rFonts w:ascii="Arial" w:hAnsi="Arial" w:cs="Arial"/>
        </w:rPr>
        <w:t xml:space="preserve">nterdict </w:t>
      </w:r>
      <w:r w:rsidR="00146B44">
        <w:rPr>
          <w:rFonts w:ascii="Arial" w:hAnsi="Arial" w:cs="Arial"/>
        </w:rPr>
        <w:t xml:space="preserve">- </w:t>
      </w:r>
      <w:r w:rsidR="00005CD5" w:rsidRPr="00FA29C4">
        <w:rPr>
          <w:rFonts w:ascii="Arial" w:hAnsi="Arial" w:cs="Arial"/>
        </w:rPr>
        <w:t>copyright infringement of the IGS com</w:t>
      </w:r>
      <w:r w:rsidR="00FA29C4" w:rsidRPr="00FA29C4">
        <w:rPr>
          <w:rFonts w:ascii="Arial" w:hAnsi="Arial" w:cs="Arial"/>
        </w:rPr>
        <w:t>puter program.</w:t>
      </w:r>
      <w:r w:rsidR="00FA29C4">
        <w:rPr>
          <w:rFonts w:ascii="Arial" w:hAnsi="Arial" w:cs="Arial"/>
        </w:rPr>
        <w:t xml:space="preserve"> Urgency of the application. Requirements</w:t>
      </w:r>
      <w:r w:rsidR="00ED1C0E">
        <w:rPr>
          <w:rFonts w:ascii="Arial" w:hAnsi="Arial" w:cs="Arial"/>
        </w:rPr>
        <w:t xml:space="preserve"> -</w:t>
      </w:r>
      <w:r w:rsidR="00FA29C4">
        <w:rPr>
          <w:rFonts w:ascii="Arial" w:hAnsi="Arial" w:cs="Arial"/>
        </w:rPr>
        <w:t xml:space="preserve"> clear right, potential suffered and no prospects for </w:t>
      </w:r>
      <w:r w:rsidR="00B84B8D">
        <w:rPr>
          <w:rFonts w:ascii="Arial" w:hAnsi="Arial" w:cs="Arial"/>
        </w:rPr>
        <w:t xml:space="preserve">alternative remedy. Copyright Act- protects ownership of the author – originality of the work and not the developer of the program. </w:t>
      </w:r>
      <w:r w:rsidR="00A06F38">
        <w:rPr>
          <w:rFonts w:ascii="Arial" w:hAnsi="Arial" w:cs="Arial"/>
        </w:rPr>
        <w:t>Urgency</w:t>
      </w:r>
      <w:r w:rsidR="00BC09F5">
        <w:rPr>
          <w:rFonts w:ascii="Arial" w:hAnsi="Arial" w:cs="Arial"/>
        </w:rPr>
        <w:t xml:space="preserve"> </w:t>
      </w:r>
      <w:r w:rsidR="00A06F38">
        <w:rPr>
          <w:rFonts w:ascii="Arial" w:hAnsi="Arial" w:cs="Arial"/>
        </w:rPr>
        <w:t>-</w:t>
      </w:r>
      <w:r w:rsidR="00BC09F5">
        <w:rPr>
          <w:rFonts w:ascii="Arial" w:hAnsi="Arial" w:cs="Arial"/>
        </w:rPr>
        <w:t xml:space="preserve"> </w:t>
      </w:r>
      <w:r w:rsidR="00A06F38">
        <w:rPr>
          <w:rFonts w:ascii="Arial" w:hAnsi="Arial" w:cs="Arial"/>
        </w:rPr>
        <w:t>matter before the ordinary motion court and n</w:t>
      </w:r>
      <w:r w:rsidR="00BC09F5">
        <w:rPr>
          <w:rFonts w:ascii="Arial" w:hAnsi="Arial" w:cs="Arial"/>
        </w:rPr>
        <w:t xml:space="preserve">o satisfaction of the requirements. </w:t>
      </w:r>
      <w:r w:rsidR="00415C90">
        <w:rPr>
          <w:rFonts w:ascii="Arial" w:hAnsi="Arial" w:cs="Arial"/>
        </w:rPr>
        <w:t>Settled law on jurisdiction</w:t>
      </w:r>
      <w:r w:rsidR="00BC09F5">
        <w:rPr>
          <w:rFonts w:ascii="Arial" w:hAnsi="Arial" w:cs="Arial"/>
        </w:rPr>
        <w:t xml:space="preserve"> </w:t>
      </w:r>
      <w:r w:rsidR="00415C90">
        <w:rPr>
          <w:rFonts w:ascii="Arial" w:hAnsi="Arial" w:cs="Arial"/>
        </w:rPr>
        <w:t>-</w:t>
      </w:r>
      <w:r w:rsidR="00BC09F5">
        <w:rPr>
          <w:rFonts w:ascii="Arial" w:hAnsi="Arial" w:cs="Arial"/>
        </w:rPr>
        <w:t xml:space="preserve"> </w:t>
      </w:r>
      <w:r w:rsidR="009D3157">
        <w:rPr>
          <w:rFonts w:ascii="Arial" w:hAnsi="Arial" w:cs="Arial"/>
        </w:rPr>
        <w:t>Supreme Court Act</w:t>
      </w:r>
      <w:r w:rsidR="00BC09F5">
        <w:rPr>
          <w:rFonts w:ascii="Arial" w:hAnsi="Arial" w:cs="Arial"/>
        </w:rPr>
        <w:t xml:space="preserve"> 10 of 2013</w:t>
      </w:r>
      <w:r w:rsidR="009D3157">
        <w:rPr>
          <w:rFonts w:ascii="Arial" w:hAnsi="Arial" w:cs="Arial"/>
        </w:rPr>
        <w:t>-</w:t>
      </w:r>
      <w:r w:rsidR="00415C90">
        <w:rPr>
          <w:rFonts w:ascii="Arial" w:hAnsi="Arial" w:cs="Arial"/>
        </w:rPr>
        <w:t xml:space="preserve"> </w:t>
      </w:r>
      <w:r w:rsidR="009D3157">
        <w:rPr>
          <w:rFonts w:ascii="Arial" w:hAnsi="Arial" w:cs="Arial"/>
        </w:rPr>
        <w:t xml:space="preserve">not to refuse cases properly brought before </w:t>
      </w:r>
      <w:r w:rsidR="009509B5">
        <w:rPr>
          <w:rFonts w:ascii="Arial" w:hAnsi="Arial" w:cs="Arial"/>
        </w:rPr>
        <w:t>the courts.</w:t>
      </w:r>
    </w:p>
    <w:p w14:paraId="222E8B3F" w14:textId="77777777" w:rsidR="00E25B1A" w:rsidRPr="007A6B30" w:rsidRDefault="00E25B1A" w:rsidP="00E25B1A">
      <w:pPr>
        <w:spacing w:after="0" w:line="360" w:lineRule="auto"/>
        <w:jc w:val="both"/>
        <w:rPr>
          <w:rFonts w:ascii="Arial" w:hAnsi="Arial" w:cs="Arial"/>
          <w:b/>
          <w:bCs/>
        </w:rPr>
      </w:pPr>
      <w:r w:rsidRPr="007A6B30">
        <w:rPr>
          <w:rFonts w:ascii="Arial" w:hAnsi="Arial" w:cs="Arial"/>
          <w:b/>
          <w:bCs/>
        </w:rPr>
        <w:t>___________________________________________________________________________</w:t>
      </w:r>
    </w:p>
    <w:p w14:paraId="6EA0AA1A" w14:textId="77777777" w:rsidR="00E25B1A" w:rsidRPr="007A6B30" w:rsidRDefault="00E25B1A" w:rsidP="00E25B1A">
      <w:pPr>
        <w:spacing w:after="0" w:line="360" w:lineRule="auto"/>
        <w:jc w:val="center"/>
        <w:rPr>
          <w:rFonts w:ascii="Arial" w:hAnsi="Arial" w:cs="Arial"/>
          <w:b/>
          <w:bCs/>
        </w:rPr>
      </w:pPr>
      <w:r w:rsidRPr="007A6B30">
        <w:rPr>
          <w:rFonts w:ascii="Arial" w:hAnsi="Arial" w:cs="Arial"/>
          <w:b/>
          <w:bCs/>
        </w:rPr>
        <w:t>JUDGMENT</w:t>
      </w:r>
    </w:p>
    <w:p w14:paraId="24AAACD2" w14:textId="77777777" w:rsidR="00E25B1A" w:rsidRPr="007A6B30" w:rsidRDefault="00E25B1A" w:rsidP="00E25B1A">
      <w:pPr>
        <w:spacing w:after="0" w:line="360" w:lineRule="auto"/>
        <w:jc w:val="both"/>
        <w:rPr>
          <w:rFonts w:ascii="Arial" w:hAnsi="Arial" w:cs="Arial"/>
          <w:b/>
          <w:bCs/>
        </w:rPr>
      </w:pPr>
      <w:r w:rsidRPr="007A6B30">
        <w:rPr>
          <w:rFonts w:ascii="Arial" w:hAnsi="Arial" w:cs="Arial"/>
          <w:b/>
          <w:bCs/>
        </w:rPr>
        <w:t>____________________________________________________________________________</w:t>
      </w:r>
    </w:p>
    <w:p w14:paraId="42B4B40E" w14:textId="77777777" w:rsidR="00E25B1A" w:rsidRPr="007A6B30" w:rsidRDefault="00E25B1A" w:rsidP="00E25B1A">
      <w:pPr>
        <w:spacing w:after="0" w:line="360" w:lineRule="auto"/>
        <w:jc w:val="both"/>
        <w:rPr>
          <w:rFonts w:ascii="Arial" w:hAnsi="Arial" w:cs="Arial"/>
          <w:b/>
          <w:bCs/>
        </w:rPr>
      </w:pPr>
      <w:r>
        <w:rPr>
          <w:rFonts w:ascii="Arial" w:hAnsi="Arial" w:cs="Arial"/>
          <w:b/>
          <w:bCs/>
        </w:rPr>
        <w:t>NTLAMA-MAKHANYA AJ</w:t>
      </w:r>
    </w:p>
    <w:p w14:paraId="491EB809" w14:textId="77777777" w:rsidR="00DE097D" w:rsidRDefault="00DE097D" w:rsidP="00DE097D">
      <w:pPr>
        <w:spacing w:after="0" w:line="360" w:lineRule="auto"/>
        <w:jc w:val="both"/>
        <w:rPr>
          <w:rFonts w:ascii="Arial" w:hAnsi="Arial" w:cs="Arial"/>
        </w:rPr>
      </w:pPr>
    </w:p>
    <w:p w14:paraId="6815B61C" w14:textId="4FF61352" w:rsidR="00DE097D" w:rsidRDefault="009D66AF" w:rsidP="00DE097D">
      <w:pPr>
        <w:spacing w:after="0" w:line="360" w:lineRule="auto"/>
        <w:jc w:val="both"/>
        <w:rPr>
          <w:rFonts w:ascii="Arial" w:hAnsi="Arial" w:cs="Arial"/>
        </w:rPr>
      </w:pPr>
      <w:r>
        <w:rPr>
          <w:rFonts w:ascii="Arial" w:hAnsi="Arial" w:cs="Arial"/>
        </w:rPr>
        <w:t>[1]</w:t>
      </w:r>
      <w:r w:rsidR="00526CFF">
        <w:rPr>
          <w:rFonts w:ascii="Arial" w:hAnsi="Arial" w:cs="Arial"/>
        </w:rPr>
        <w:tab/>
      </w:r>
      <w:r w:rsidR="00CB6B40">
        <w:rPr>
          <w:rFonts w:ascii="Arial" w:hAnsi="Arial" w:cs="Arial"/>
        </w:rPr>
        <w:t>This is an application for an interdict, alternatively an interim reli</w:t>
      </w:r>
      <w:r w:rsidR="00ED30C9">
        <w:rPr>
          <w:rFonts w:ascii="Arial" w:hAnsi="Arial" w:cs="Arial"/>
        </w:rPr>
        <w:t xml:space="preserve">ef regarding the infringement of </w:t>
      </w:r>
      <w:r w:rsidR="00C71043">
        <w:rPr>
          <w:rFonts w:ascii="Arial" w:hAnsi="Arial" w:cs="Arial"/>
        </w:rPr>
        <w:t>a copyright of the computer program</w:t>
      </w:r>
      <w:r w:rsidR="00DA089F">
        <w:rPr>
          <w:rFonts w:ascii="Arial" w:hAnsi="Arial" w:cs="Arial"/>
        </w:rPr>
        <w:t>; Insurance Guard System (IGS</w:t>
      </w:r>
      <w:r w:rsidR="004B1FCB">
        <w:rPr>
          <w:rFonts w:ascii="Arial" w:hAnsi="Arial" w:cs="Arial"/>
        </w:rPr>
        <w:t>)</w:t>
      </w:r>
      <w:r w:rsidR="00C71043">
        <w:rPr>
          <w:rFonts w:ascii="Arial" w:hAnsi="Arial" w:cs="Arial"/>
        </w:rPr>
        <w:t>, which the applicant alleges</w:t>
      </w:r>
      <w:r w:rsidR="00F6011D">
        <w:rPr>
          <w:rFonts w:ascii="Arial" w:hAnsi="Arial" w:cs="Arial"/>
        </w:rPr>
        <w:t>, it</w:t>
      </w:r>
      <w:r w:rsidR="00C71043">
        <w:rPr>
          <w:rFonts w:ascii="Arial" w:hAnsi="Arial" w:cs="Arial"/>
        </w:rPr>
        <w:t xml:space="preserve"> has exclusive ownership. </w:t>
      </w:r>
      <w:r w:rsidR="00F359B2">
        <w:rPr>
          <w:rFonts w:ascii="Arial" w:hAnsi="Arial" w:cs="Arial"/>
        </w:rPr>
        <w:t xml:space="preserve">The applicant sought an order for the delivery of the </w:t>
      </w:r>
      <w:r w:rsidR="00EB20E7">
        <w:rPr>
          <w:rFonts w:ascii="Arial" w:hAnsi="Arial" w:cs="Arial"/>
        </w:rPr>
        <w:t xml:space="preserve">IGS program; an order for an enquiry on the damages suffered or reasonable </w:t>
      </w:r>
      <w:r w:rsidR="00112D45">
        <w:rPr>
          <w:rFonts w:ascii="Arial" w:hAnsi="Arial" w:cs="Arial"/>
        </w:rPr>
        <w:t xml:space="preserve">royalty to which it is entitled </w:t>
      </w:r>
      <w:r w:rsidR="00F6011D">
        <w:rPr>
          <w:rFonts w:ascii="Arial" w:hAnsi="Arial" w:cs="Arial"/>
        </w:rPr>
        <w:t>because of</w:t>
      </w:r>
      <w:r w:rsidR="00112D45">
        <w:rPr>
          <w:rFonts w:ascii="Arial" w:hAnsi="Arial" w:cs="Arial"/>
        </w:rPr>
        <w:t xml:space="preserve"> the unlawful </w:t>
      </w:r>
      <w:r w:rsidR="00961406">
        <w:rPr>
          <w:rFonts w:ascii="Arial" w:hAnsi="Arial" w:cs="Arial"/>
        </w:rPr>
        <w:t xml:space="preserve">infringement of the copyright and an order that an expert be appointed </w:t>
      </w:r>
      <w:r w:rsidR="0017624A">
        <w:rPr>
          <w:rFonts w:ascii="Arial" w:hAnsi="Arial" w:cs="Arial"/>
        </w:rPr>
        <w:t>to conduct an audit on the respondent’s system</w:t>
      </w:r>
      <w:r w:rsidR="000D4965">
        <w:rPr>
          <w:rFonts w:ascii="Arial" w:hAnsi="Arial" w:cs="Arial"/>
        </w:rPr>
        <w:t xml:space="preserve"> that it </w:t>
      </w:r>
      <w:r w:rsidR="005F1FDB">
        <w:rPr>
          <w:rFonts w:ascii="Arial" w:hAnsi="Arial" w:cs="Arial"/>
        </w:rPr>
        <w:t>no longer</w:t>
      </w:r>
      <w:r w:rsidR="000D4965">
        <w:rPr>
          <w:rFonts w:ascii="Arial" w:hAnsi="Arial" w:cs="Arial"/>
        </w:rPr>
        <w:t xml:space="preserve"> stored or transferred</w:t>
      </w:r>
      <w:r w:rsidR="005F1FDB">
        <w:rPr>
          <w:rFonts w:ascii="Arial" w:hAnsi="Arial" w:cs="Arial"/>
        </w:rPr>
        <w:t xml:space="preserve"> </w:t>
      </w:r>
      <w:r w:rsidR="00A4627E">
        <w:rPr>
          <w:rFonts w:ascii="Arial" w:hAnsi="Arial" w:cs="Arial"/>
        </w:rPr>
        <w:t>program</w:t>
      </w:r>
      <w:r w:rsidR="00F6011D">
        <w:rPr>
          <w:rFonts w:ascii="Arial" w:hAnsi="Arial" w:cs="Arial"/>
        </w:rPr>
        <w:t xml:space="preserve"> </w:t>
      </w:r>
      <w:r w:rsidR="005F1FDB">
        <w:rPr>
          <w:rFonts w:ascii="Arial" w:hAnsi="Arial" w:cs="Arial"/>
        </w:rPr>
        <w:t>to other devices.</w:t>
      </w:r>
    </w:p>
    <w:p w14:paraId="0827A4F0" w14:textId="77777777" w:rsidR="00DE097D" w:rsidRDefault="00DE097D" w:rsidP="00DE097D">
      <w:pPr>
        <w:spacing w:after="0" w:line="360" w:lineRule="auto"/>
        <w:jc w:val="both"/>
        <w:rPr>
          <w:rFonts w:ascii="Arial" w:hAnsi="Arial" w:cs="Arial"/>
        </w:rPr>
      </w:pPr>
    </w:p>
    <w:p w14:paraId="3E0CDCDE" w14:textId="5199234B" w:rsidR="00DE097D" w:rsidRDefault="00361207" w:rsidP="00DE097D">
      <w:pPr>
        <w:spacing w:after="0" w:line="360" w:lineRule="auto"/>
        <w:jc w:val="both"/>
        <w:rPr>
          <w:rFonts w:ascii="Arial" w:hAnsi="Arial" w:cs="Arial"/>
        </w:rPr>
      </w:pPr>
      <w:r>
        <w:rPr>
          <w:rFonts w:ascii="Arial" w:hAnsi="Arial" w:cs="Arial"/>
        </w:rPr>
        <w:t>[2]</w:t>
      </w:r>
      <w:r>
        <w:rPr>
          <w:rFonts w:ascii="Arial" w:hAnsi="Arial" w:cs="Arial"/>
        </w:rPr>
        <w:tab/>
      </w:r>
      <w:r w:rsidR="00E967DF">
        <w:rPr>
          <w:rFonts w:ascii="Arial" w:hAnsi="Arial" w:cs="Arial"/>
        </w:rPr>
        <w:t xml:space="preserve">The respondent </w:t>
      </w:r>
      <w:r w:rsidR="00BB2E75">
        <w:rPr>
          <w:rFonts w:ascii="Arial" w:hAnsi="Arial" w:cs="Arial"/>
        </w:rPr>
        <w:t>vehemently denie</w:t>
      </w:r>
      <w:r w:rsidR="00F6011D">
        <w:rPr>
          <w:rFonts w:ascii="Arial" w:hAnsi="Arial" w:cs="Arial"/>
        </w:rPr>
        <w:t>d</w:t>
      </w:r>
      <w:r w:rsidR="00BB2E75">
        <w:rPr>
          <w:rFonts w:ascii="Arial" w:hAnsi="Arial" w:cs="Arial"/>
        </w:rPr>
        <w:t xml:space="preserve"> that the applicant has exclusive ownership of the </w:t>
      </w:r>
      <w:r w:rsidR="00BA70E2">
        <w:rPr>
          <w:rFonts w:ascii="Arial" w:hAnsi="Arial" w:cs="Arial"/>
        </w:rPr>
        <w:t>IGS prog</w:t>
      </w:r>
      <w:r w:rsidR="00AD5A72">
        <w:rPr>
          <w:rFonts w:ascii="Arial" w:hAnsi="Arial" w:cs="Arial"/>
        </w:rPr>
        <w:t>r</w:t>
      </w:r>
      <w:r w:rsidR="00BA70E2">
        <w:rPr>
          <w:rFonts w:ascii="Arial" w:hAnsi="Arial" w:cs="Arial"/>
        </w:rPr>
        <w:t xml:space="preserve">am and the application itself is based on a lie </w:t>
      </w:r>
      <w:r w:rsidR="00933EC9">
        <w:rPr>
          <w:rFonts w:ascii="Arial" w:hAnsi="Arial" w:cs="Arial"/>
        </w:rPr>
        <w:t xml:space="preserve">and is </w:t>
      </w:r>
      <w:r w:rsidR="00BA70E2">
        <w:rPr>
          <w:rFonts w:ascii="Arial" w:hAnsi="Arial" w:cs="Arial"/>
        </w:rPr>
        <w:t>disputed by the facts herein</w:t>
      </w:r>
      <w:r w:rsidR="00164E28">
        <w:rPr>
          <w:rFonts w:ascii="Arial" w:hAnsi="Arial" w:cs="Arial"/>
        </w:rPr>
        <w:t xml:space="preserve"> because the respondent is the co-owner of the said program</w:t>
      </w:r>
      <w:r w:rsidR="00475866">
        <w:rPr>
          <w:rFonts w:ascii="Arial" w:hAnsi="Arial" w:cs="Arial"/>
        </w:rPr>
        <w:t>.</w:t>
      </w:r>
      <w:r w:rsidR="00BA70E2">
        <w:rPr>
          <w:rFonts w:ascii="Arial" w:hAnsi="Arial" w:cs="Arial"/>
        </w:rPr>
        <w:t xml:space="preserve"> </w:t>
      </w:r>
    </w:p>
    <w:p w14:paraId="2D54F508" w14:textId="77777777" w:rsidR="00DE097D" w:rsidRDefault="00DE097D" w:rsidP="00DE097D">
      <w:pPr>
        <w:spacing w:after="0" w:line="360" w:lineRule="auto"/>
        <w:jc w:val="both"/>
        <w:rPr>
          <w:rFonts w:ascii="Arial" w:hAnsi="Arial" w:cs="Arial"/>
        </w:rPr>
      </w:pPr>
    </w:p>
    <w:p w14:paraId="54EAF5B0" w14:textId="47FDDE61" w:rsidR="00B9303A" w:rsidRDefault="00475866" w:rsidP="00B9303A">
      <w:pPr>
        <w:spacing w:after="0" w:line="360" w:lineRule="auto"/>
        <w:jc w:val="both"/>
        <w:rPr>
          <w:rFonts w:ascii="Arial" w:hAnsi="Arial" w:cs="Arial"/>
        </w:rPr>
      </w:pPr>
      <w:r>
        <w:rPr>
          <w:rFonts w:ascii="Arial" w:hAnsi="Arial" w:cs="Arial"/>
        </w:rPr>
        <w:t>[3]</w:t>
      </w:r>
      <w:r>
        <w:rPr>
          <w:rFonts w:ascii="Arial" w:hAnsi="Arial" w:cs="Arial"/>
        </w:rPr>
        <w:tab/>
      </w:r>
      <w:r w:rsidR="00B9303A">
        <w:rPr>
          <w:rFonts w:ascii="Arial" w:hAnsi="Arial" w:cs="Arial"/>
        </w:rPr>
        <w:t xml:space="preserve">In general, the substance of this application is designed to what the applicant perceives </w:t>
      </w:r>
      <w:r w:rsidR="00256A24">
        <w:rPr>
          <w:rFonts w:ascii="Arial" w:hAnsi="Arial" w:cs="Arial"/>
        </w:rPr>
        <w:t xml:space="preserve">to be an </w:t>
      </w:r>
      <w:r w:rsidR="00B9303A">
        <w:rPr>
          <w:rFonts w:ascii="Arial" w:hAnsi="Arial" w:cs="Arial"/>
        </w:rPr>
        <w:t xml:space="preserve">infringement of its </w:t>
      </w:r>
      <w:r w:rsidR="004B04A0">
        <w:rPr>
          <w:rFonts w:ascii="Arial" w:hAnsi="Arial" w:cs="Arial"/>
        </w:rPr>
        <w:t xml:space="preserve">IGS </w:t>
      </w:r>
      <w:r w:rsidR="00B9303A">
        <w:rPr>
          <w:rFonts w:ascii="Arial" w:hAnsi="Arial" w:cs="Arial"/>
        </w:rPr>
        <w:t xml:space="preserve">computer program and sought the delivery of the original and </w:t>
      </w:r>
      <w:r w:rsidR="00B9303A">
        <w:rPr>
          <w:rFonts w:ascii="Arial" w:hAnsi="Arial" w:cs="Arial"/>
        </w:rPr>
        <w:lastRenderedPageBreak/>
        <w:t xml:space="preserve">copies of the program in the possession or control of the respondents to the applicant as a legitimate and lawful copyright owner. </w:t>
      </w:r>
    </w:p>
    <w:p w14:paraId="7B9174C7" w14:textId="77777777" w:rsidR="002C3B37" w:rsidRPr="002C3B37" w:rsidRDefault="002C3B37" w:rsidP="00DE097D">
      <w:pPr>
        <w:spacing w:after="0" w:line="360" w:lineRule="auto"/>
        <w:jc w:val="both"/>
        <w:rPr>
          <w:rFonts w:ascii="Arial" w:hAnsi="Arial" w:cs="Arial"/>
        </w:rPr>
      </w:pPr>
    </w:p>
    <w:p w14:paraId="2E32B067" w14:textId="77777777" w:rsidR="007C6AAC" w:rsidRDefault="00A6431D" w:rsidP="00A6431D">
      <w:pPr>
        <w:spacing w:after="0" w:line="360" w:lineRule="auto"/>
        <w:jc w:val="both"/>
        <w:rPr>
          <w:rFonts w:ascii="Arial" w:hAnsi="Arial" w:cs="Arial"/>
        </w:rPr>
      </w:pPr>
      <w:r>
        <w:rPr>
          <w:rFonts w:ascii="Arial" w:hAnsi="Arial" w:cs="Arial"/>
        </w:rPr>
        <w:t>[4]</w:t>
      </w:r>
      <w:r>
        <w:rPr>
          <w:rFonts w:ascii="Arial" w:hAnsi="Arial" w:cs="Arial"/>
        </w:rPr>
        <w:tab/>
        <w:t>The crux of the dispute</w:t>
      </w:r>
      <w:r w:rsidR="009B7397">
        <w:rPr>
          <w:rFonts w:ascii="Arial" w:hAnsi="Arial" w:cs="Arial"/>
        </w:rPr>
        <w:t xml:space="preserve"> and the legal question to be answered</w:t>
      </w:r>
      <w:r>
        <w:rPr>
          <w:rFonts w:ascii="Arial" w:hAnsi="Arial" w:cs="Arial"/>
        </w:rPr>
        <w:t xml:space="preserve"> in this matter is </w:t>
      </w:r>
      <w:r w:rsidR="001572E9">
        <w:rPr>
          <w:rFonts w:ascii="Arial" w:hAnsi="Arial" w:cs="Arial"/>
        </w:rPr>
        <w:t>about the determination of the basic principles relating to the exclusive</w:t>
      </w:r>
      <w:r w:rsidR="00ED374B">
        <w:rPr>
          <w:rFonts w:ascii="Arial" w:hAnsi="Arial" w:cs="Arial"/>
        </w:rPr>
        <w:t xml:space="preserve"> right of copyright</w:t>
      </w:r>
      <w:r w:rsidR="00667972">
        <w:rPr>
          <w:rFonts w:ascii="Arial" w:hAnsi="Arial" w:cs="Arial"/>
        </w:rPr>
        <w:t xml:space="preserve"> entitlement as envisaged in the Copyright Act </w:t>
      </w:r>
      <w:r w:rsidR="00034455">
        <w:rPr>
          <w:rFonts w:ascii="Arial" w:hAnsi="Arial" w:cs="Arial"/>
        </w:rPr>
        <w:t xml:space="preserve">198 of 1978 (Copyright Act) </w:t>
      </w:r>
      <w:r w:rsidR="002F77D0">
        <w:rPr>
          <w:rFonts w:ascii="Arial" w:hAnsi="Arial" w:cs="Arial"/>
        </w:rPr>
        <w:t xml:space="preserve">and its balance with the alleged opposing claim for co-ownership of the </w:t>
      </w:r>
      <w:r w:rsidR="00444B56">
        <w:rPr>
          <w:rFonts w:ascii="Arial" w:hAnsi="Arial" w:cs="Arial"/>
        </w:rPr>
        <w:t>IGS program.</w:t>
      </w:r>
      <w:r w:rsidR="00483AF7">
        <w:rPr>
          <w:rFonts w:ascii="Arial" w:hAnsi="Arial" w:cs="Arial"/>
        </w:rPr>
        <w:t xml:space="preserve"> </w:t>
      </w:r>
    </w:p>
    <w:p w14:paraId="294B6683" w14:textId="77777777" w:rsidR="007C6AAC" w:rsidRDefault="007C6AAC" w:rsidP="00A6431D">
      <w:pPr>
        <w:spacing w:after="0" w:line="360" w:lineRule="auto"/>
        <w:jc w:val="both"/>
        <w:rPr>
          <w:rFonts w:ascii="Arial" w:hAnsi="Arial" w:cs="Arial"/>
        </w:rPr>
      </w:pPr>
    </w:p>
    <w:p w14:paraId="5F3DD5F8" w14:textId="69B4180E" w:rsidR="001572E9" w:rsidRDefault="007C6AAC" w:rsidP="00A6431D">
      <w:pPr>
        <w:spacing w:after="0" w:line="360" w:lineRule="auto"/>
        <w:jc w:val="both"/>
        <w:rPr>
          <w:rFonts w:ascii="Arial" w:hAnsi="Arial" w:cs="Arial"/>
        </w:rPr>
      </w:pPr>
      <w:r>
        <w:rPr>
          <w:rFonts w:ascii="Arial" w:hAnsi="Arial" w:cs="Arial"/>
        </w:rPr>
        <w:t>[5]</w:t>
      </w:r>
      <w:r>
        <w:rPr>
          <w:rFonts w:ascii="Arial" w:hAnsi="Arial" w:cs="Arial"/>
        </w:rPr>
        <w:tab/>
      </w:r>
      <w:r w:rsidR="00483AF7">
        <w:rPr>
          <w:rFonts w:ascii="Arial" w:hAnsi="Arial" w:cs="Arial"/>
        </w:rPr>
        <w:t>It is also imperative that this Court situates the determination with the background to the</w:t>
      </w:r>
      <w:r>
        <w:rPr>
          <w:rFonts w:ascii="Arial" w:hAnsi="Arial" w:cs="Arial"/>
        </w:rPr>
        <w:t xml:space="preserve"> cause of the dispute </w:t>
      </w:r>
      <w:r w:rsidR="00217059">
        <w:rPr>
          <w:rFonts w:ascii="Arial" w:hAnsi="Arial" w:cs="Arial"/>
        </w:rPr>
        <w:t>to</w:t>
      </w:r>
      <w:r>
        <w:rPr>
          <w:rFonts w:ascii="Arial" w:hAnsi="Arial" w:cs="Arial"/>
        </w:rPr>
        <w:t xml:space="preserve"> examine the </w:t>
      </w:r>
      <w:r w:rsidR="009F11FD">
        <w:rPr>
          <w:rFonts w:ascii="Arial" w:hAnsi="Arial" w:cs="Arial"/>
        </w:rPr>
        <w:t xml:space="preserve">principle of </w:t>
      </w:r>
      <w:r w:rsidR="009C2F92">
        <w:rPr>
          <w:rFonts w:ascii="Arial" w:hAnsi="Arial" w:cs="Arial"/>
        </w:rPr>
        <w:t>‘</w:t>
      </w:r>
      <w:r w:rsidR="00BB2106">
        <w:rPr>
          <w:rFonts w:ascii="Arial" w:hAnsi="Arial" w:cs="Arial"/>
        </w:rPr>
        <w:t>ownership</w:t>
      </w:r>
      <w:r w:rsidR="009C2F92">
        <w:rPr>
          <w:rFonts w:ascii="Arial" w:hAnsi="Arial" w:cs="Arial"/>
        </w:rPr>
        <w:t>’</w:t>
      </w:r>
      <w:r w:rsidR="00BB2106">
        <w:rPr>
          <w:rFonts w:ascii="Arial" w:hAnsi="Arial" w:cs="Arial"/>
        </w:rPr>
        <w:t xml:space="preserve"> </w:t>
      </w:r>
      <w:r w:rsidR="009C2F92">
        <w:rPr>
          <w:rFonts w:ascii="Arial" w:hAnsi="Arial" w:cs="Arial"/>
        </w:rPr>
        <w:t xml:space="preserve">and its linkage to </w:t>
      </w:r>
      <w:r w:rsidR="009F11FD">
        <w:rPr>
          <w:rFonts w:ascii="Arial" w:hAnsi="Arial" w:cs="Arial"/>
        </w:rPr>
        <w:t>‘originality’ in co</w:t>
      </w:r>
      <w:r w:rsidR="008A3E7A">
        <w:rPr>
          <w:rFonts w:ascii="Arial" w:hAnsi="Arial" w:cs="Arial"/>
        </w:rPr>
        <w:t xml:space="preserve">pyright </w:t>
      </w:r>
      <w:r w:rsidR="009C2F92">
        <w:rPr>
          <w:rFonts w:ascii="Arial" w:hAnsi="Arial" w:cs="Arial"/>
        </w:rPr>
        <w:t xml:space="preserve">infringement </w:t>
      </w:r>
      <w:r w:rsidR="008A3E7A">
        <w:rPr>
          <w:rFonts w:ascii="Arial" w:hAnsi="Arial" w:cs="Arial"/>
        </w:rPr>
        <w:t xml:space="preserve">allegations. </w:t>
      </w:r>
      <w:r w:rsidR="007B15D4">
        <w:rPr>
          <w:rFonts w:ascii="Arial" w:hAnsi="Arial" w:cs="Arial"/>
        </w:rPr>
        <w:t xml:space="preserve">For ease of reference, I will address this matter by </w:t>
      </w:r>
      <w:r w:rsidR="00C12745">
        <w:rPr>
          <w:rFonts w:ascii="Arial" w:hAnsi="Arial" w:cs="Arial"/>
        </w:rPr>
        <w:t>referring</w:t>
      </w:r>
      <w:r w:rsidR="007B15D4">
        <w:rPr>
          <w:rFonts w:ascii="Arial" w:hAnsi="Arial" w:cs="Arial"/>
        </w:rPr>
        <w:t xml:space="preserve"> to the first respondent as inclusive of the </w:t>
      </w:r>
      <w:r w:rsidR="00920955">
        <w:rPr>
          <w:rFonts w:ascii="Arial" w:hAnsi="Arial" w:cs="Arial"/>
        </w:rPr>
        <w:t>second to the fourth respondent.</w:t>
      </w:r>
    </w:p>
    <w:p w14:paraId="41251BCC" w14:textId="77777777" w:rsidR="001572E9" w:rsidRPr="00217059" w:rsidRDefault="001572E9" w:rsidP="00A6431D">
      <w:pPr>
        <w:spacing w:after="0" w:line="360" w:lineRule="auto"/>
        <w:jc w:val="both"/>
        <w:rPr>
          <w:rFonts w:ascii="Arial" w:hAnsi="Arial" w:cs="Arial"/>
        </w:rPr>
      </w:pPr>
    </w:p>
    <w:p w14:paraId="7F278C4F" w14:textId="7284E6AB" w:rsidR="001004C5" w:rsidRPr="001004C5" w:rsidRDefault="001004C5" w:rsidP="00DE097D">
      <w:pPr>
        <w:spacing w:after="0" w:line="360" w:lineRule="auto"/>
        <w:jc w:val="both"/>
        <w:rPr>
          <w:rFonts w:ascii="Arial" w:hAnsi="Arial" w:cs="Arial"/>
          <w:b/>
          <w:bCs/>
          <w:i/>
          <w:iCs/>
        </w:rPr>
      </w:pPr>
      <w:r w:rsidRPr="001004C5">
        <w:rPr>
          <w:rFonts w:ascii="Arial" w:hAnsi="Arial" w:cs="Arial"/>
          <w:b/>
          <w:bCs/>
          <w:i/>
          <w:iCs/>
        </w:rPr>
        <w:t>Background:</w:t>
      </w:r>
    </w:p>
    <w:p w14:paraId="1C8ADA76" w14:textId="77777777" w:rsidR="001004C5" w:rsidRDefault="001004C5" w:rsidP="00DE097D">
      <w:pPr>
        <w:spacing w:after="0" w:line="360" w:lineRule="auto"/>
        <w:jc w:val="both"/>
        <w:rPr>
          <w:rFonts w:ascii="Arial" w:hAnsi="Arial" w:cs="Arial"/>
        </w:rPr>
      </w:pPr>
    </w:p>
    <w:p w14:paraId="2472F4FD" w14:textId="5B75560E" w:rsidR="00BB75DA" w:rsidRPr="00BB75DA" w:rsidRDefault="00BB75DA" w:rsidP="00DE097D">
      <w:pPr>
        <w:spacing w:after="0" w:line="360" w:lineRule="auto"/>
        <w:jc w:val="both"/>
        <w:rPr>
          <w:rFonts w:ascii="Arial" w:hAnsi="Arial" w:cs="Arial"/>
          <w:i/>
          <w:iCs/>
        </w:rPr>
      </w:pPr>
      <w:r w:rsidRPr="00BB75DA">
        <w:rPr>
          <w:rFonts w:ascii="Arial" w:hAnsi="Arial" w:cs="Arial"/>
          <w:i/>
          <w:iCs/>
        </w:rPr>
        <w:t>The applicant’s case</w:t>
      </w:r>
      <w:r w:rsidR="00BD7FCB">
        <w:rPr>
          <w:rFonts w:ascii="Arial" w:hAnsi="Arial" w:cs="Arial"/>
          <w:i/>
          <w:iCs/>
        </w:rPr>
        <w:t xml:space="preserve"> </w:t>
      </w:r>
    </w:p>
    <w:p w14:paraId="09321921" w14:textId="77777777" w:rsidR="00BB75DA" w:rsidRDefault="00BB75DA" w:rsidP="00DE097D">
      <w:pPr>
        <w:spacing w:after="0" w:line="360" w:lineRule="auto"/>
        <w:jc w:val="both"/>
        <w:rPr>
          <w:rFonts w:ascii="Arial" w:hAnsi="Arial" w:cs="Arial"/>
        </w:rPr>
      </w:pPr>
    </w:p>
    <w:p w14:paraId="230140C7" w14:textId="543ABDFC" w:rsidR="00227009" w:rsidRDefault="00FF20F7" w:rsidP="00227009">
      <w:pPr>
        <w:spacing w:after="0" w:line="360" w:lineRule="auto"/>
        <w:jc w:val="both"/>
        <w:rPr>
          <w:rFonts w:ascii="Arial" w:hAnsi="Arial" w:cs="Arial"/>
        </w:rPr>
      </w:pPr>
      <w:r>
        <w:rPr>
          <w:rFonts w:ascii="Arial" w:hAnsi="Arial" w:cs="Arial"/>
        </w:rPr>
        <w:t>[6]</w:t>
      </w:r>
      <w:r>
        <w:rPr>
          <w:rFonts w:ascii="Arial" w:hAnsi="Arial" w:cs="Arial"/>
        </w:rPr>
        <w:tab/>
      </w:r>
      <w:r w:rsidR="008D3DED">
        <w:rPr>
          <w:rFonts w:ascii="Arial" w:hAnsi="Arial" w:cs="Arial"/>
        </w:rPr>
        <w:t xml:space="preserve">The parties, with no service level agreement between them, but a </w:t>
      </w:r>
      <w:r w:rsidR="008B54D8">
        <w:rPr>
          <w:rFonts w:ascii="Arial" w:hAnsi="Arial" w:cs="Arial"/>
        </w:rPr>
        <w:t>mutual relationship</w:t>
      </w:r>
      <w:r w:rsidR="007022C5">
        <w:rPr>
          <w:rFonts w:ascii="Arial" w:hAnsi="Arial" w:cs="Arial"/>
        </w:rPr>
        <w:t xml:space="preserve"> </w:t>
      </w:r>
      <w:r w:rsidR="004F7A85">
        <w:rPr>
          <w:rFonts w:ascii="Arial" w:hAnsi="Arial" w:cs="Arial"/>
        </w:rPr>
        <w:t xml:space="preserve">of over 14 years that turned sour </w:t>
      </w:r>
      <w:r w:rsidR="00D03DB2">
        <w:rPr>
          <w:rFonts w:ascii="Arial" w:hAnsi="Arial" w:cs="Arial"/>
        </w:rPr>
        <w:t>were in a</w:t>
      </w:r>
      <w:r w:rsidR="00454B92">
        <w:rPr>
          <w:rFonts w:ascii="Arial" w:hAnsi="Arial" w:cs="Arial"/>
        </w:rPr>
        <w:t>n informal agreement</w:t>
      </w:r>
      <w:r w:rsidR="00D03DB2">
        <w:rPr>
          <w:rFonts w:ascii="Arial" w:hAnsi="Arial" w:cs="Arial"/>
        </w:rPr>
        <w:t xml:space="preserve"> </w:t>
      </w:r>
      <w:r w:rsidR="007022C5">
        <w:rPr>
          <w:rFonts w:ascii="Arial" w:hAnsi="Arial" w:cs="Arial"/>
        </w:rPr>
        <w:t xml:space="preserve">for the development of the </w:t>
      </w:r>
      <w:r w:rsidR="00B9121F">
        <w:rPr>
          <w:rFonts w:ascii="Arial" w:hAnsi="Arial" w:cs="Arial"/>
        </w:rPr>
        <w:t xml:space="preserve">computer program: </w:t>
      </w:r>
      <w:r w:rsidR="003B24DF">
        <w:rPr>
          <w:rFonts w:ascii="Arial" w:hAnsi="Arial" w:cs="Arial"/>
        </w:rPr>
        <w:t>Insurance Guard System (</w:t>
      </w:r>
      <w:r w:rsidR="002565A0">
        <w:rPr>
          <w:rFonts w:ascii="Arial" w:hAnsi="Arial" w:cs="Arial"/>
        </w:rPr>
        <w:t>IGS program</w:t>
      </w:r>
      <w:r w:rsidR="003B24DF">
        <w:rPr>
          <w:rFonts w:ascii="Arial" w:hAnsi="Arial" w:cs="Arial"/>
        </w:rPr>
        <w:t>)</w:t>
      </w:r>
      <w:r w:rsidR="002565A0">
        <w:rPr>
          <w:rFonts w:ascii="Arial" w:hAnsi="Arial" w:cs="Arial"/>
        </w:rPr>
        <w:t xml:space="preserve"> </w:t>
      </w:r>
      <w:r w:rsidR="00242DF5">
        <w:rPr>
          <w:rFonts w:ascii="Arial" w:hAnsi="Arial" w:cs="Arial"/>
        </w:rPr>
        <w:t xml:space="preserve">wherein </w:t>
      </w:r>
      <w:r w:rsidR="002565A0">
        <w:rPr>
          <w:rFonts w:ascii="Arial" w:hAnsi="Arial" w:cs="Arial"/>
        </w:rPr>
        <w:t>the first respondent was paid for the professional services rendered</w:t>
      </w:r>
      <w:r w:rsidR="00242DF5">
        <w:rPr>
          <w:rFonts w:ascii="Arial" w:hAnsi="Arial" w:cs="Arial"/>
        </w:rPr>
        <w:t xml:space="preserve"> upon the applicant’s instructions</w:t>
      </w:r>
      <w:r w:rsidR="002565A0">
        <w:rPr>
          <w:rFonts w:ascii="Arial" w:hAnsi="Arial" w:cs="Arial"/>
        </w:rPr>
        <w:t xml:space="preserve"> in the development </w:t>
      </w:r>
      <w:r w:rsidR="00570CF0">
        <w:rPr>
          <w:rFonts w:ascii="Arial" w:hAnsi="Arial" w:cs="Arial"/>
        </w:rPr>
        <w:t xml:space="preserve">and management </w:t>
      </w:r>
      <w:r w:rsidR="002565A0">
        <w:rPr>
          <w:rFonts w:ascii="Arial" w:hAnsi="Arial" w:cs="Arial"/>
        </w:rPr>
        <w:t xml:space="preserve">of the </w:t>
      </w:r>
      <w:r w:rsidR="0095051F">
        <w:rPr>
          <w:rFonts w:ascii="Arial" w:hAnsi="Arial" w:cs="Arial"/>
        </w:rPr>
        <w:t>said program for a fee</w:t>
      </w:r>
      <w:r w:rsidR="00FB6696">
        <w:rPr>
          <w:rFonts w:ascii="Arial" w:hAnsi="Arial" w:cs="Arial"/>
        </w:rPr>
        <w:t xml:space="preserve"> of R6 million rand</w:t>
      </w:r>
      <w:r w:rsidR="00CB44A3">
        <w:rPr>
          <w:rFonts w:ascii="Arial" w:hAnsi="Arial" w:cs="Arial"/>
        </w:rPr>
        <w:t xml:space="preserve"> over a seven (7) year period</w:t>
      </w:r>
      <w:r w:rsidR="005465DD">
        <w:rPr>
          <w:rFonts w:ascii="Arial" w:hAnsi="Arial" w:cs="Arial"/>
        </w:rPr>
        <w:t xml:space="preserve">. </w:t>
      </w:r>
      <w:r w:rsidR="00FB6696">
        <w:rPr>
          <w:rFonts w:ascii="Arial" w:hAnsi="Arial" w:cs="Arial"/>
        </w:rPr>
        <w:t xml:space="preserve">As argued before this Court, </w:t>
      </w:r>
      <w:r w:rsidR="002B44D7">
        <w:rPr>
          <w:rFonts w:ascii="Arial" w:hAnsi="Arial" w:cs="Arial"/>
        </w:rPr>
        <w:t>t</w:t>
      </w:r>
      <w:r w:rsidR="00227009">
        <w:rPr>
          <w:rFonts w:ascii="Arial" w:hAnsi="Arial" w:cs="Arial"/>
        </w:rPr>
        <w:t xml:space="preserve">he IGS program is a software program </w:t>
      </w:r>
      <w:r w:rsidR="00DE4A27">
        <w:rPr>
          <w:rFonts w:ascii="Arial" w:hAnsi="Arial" w:cs="Arial"/>
        </w:rPr>
        <w:t xml:space="preserve">that is exclusively </w:t>
      </w:r>
      <w:r w:rsidR="00227009">
        <w:rPr>
          <w:rFonts w:ascii="Arial" w:hAnsi="Arial" w:cs="Arial"/>
        </w:rPr>
        <w:t xml:space="preserve">owned by </w:t>
      </w:r>
      <w:r w:rsidR="00DE4A27">
        <w:rPr>
          <w:rFonts w:ascii="Arial" w:hAnsi="Arial" w:cs="Arial"/>
        </w:rPr>
        <w:t xml:space="preserve">the </w:t>
      </w:r>
      <w:r w:rsidR="00227009">
        <w:rPr>
          <w:rFonts w:ascii="Arial" w:hAnsi="Arial" w:cs="Arial"/>
        </w:rPr>
        <w:t>applicant which hosts insurance products and serves as a ‘Credit</w:t>
      </w:r>
      <w:r w:rsidR="002B44D7">
        <w:rPr>
          <w:rFonts w:ascii="Arial" w:hAnsi="Arial" w:cs="Arial"/>
        </w:rPr>
        <w:t xml:space="preserve"> </w:t>
      </w:r>
      <w:r w:rsidR="00227009">
        <w:rPr>
          <w:rFonts w:ascii="Arial" w:hAnsi="Arial" w:cs="Arial"/>
        </w:rPr>
        <w:t xml:space="preserve">Guard’ for the consolidated credit life insurance products that is made available to debt counsellors for their clients. </w:t>
      </w:r>
      <w:r w:rsidR="003156D0">
        <w:rPr>
          <w:rFonts w:ascii="Arial" w:hAnsi="Arial" w:cs="Arial"/>
        </w:rPr>
        <w:t xml:space="preserve">It was designed </w:t>
      </w:r>
      <w:r w:rsidR="00584499">
        <w:rPr>
          <w:rFonts w:ascii="Arial" w:hAnsi="Arial" w:cs="Arial"/>
        </w:rPr>
        <w:t xml:space="preserve">to conduct business in the field of debt counselling for the purpose of the National Credit Act </w:t>
      </w:r>
      <w:r w:rsidR="0066705E">
        <w:rPr>
          <w:rFonts w:ascii="Arial" w:hAnsi="Arial" w:cs="Arial"/>
        </w:rPr>
        <w:t>34 of 2005 (NCA)</w:t>
      </w:r>
      <w:r w:rsidR="00397A9F">
        <w:rPr>
          <w:rFonts w:ascii="Arial" w:hAnsi="Arial" w:cs="Arial"/>
        </w:rPr>
        <w:t xml:space="preserve">. </w:t>
      </w:r>
      <w:r w:rsidR="00DE4A27">
        <w:rPr>
          <w:rFonts w:ascii="Arial" w:hAnsi="Arial" w:cs="Arial"/>
        </w:rPr>
        <w:t xml:space="preserve">The </w:t>
      </w:r>
      <w:r w:rsidR="00227009">
        <w:rPr>
          <w:rFonts w:ascii="Arial" w:hAnsi="Arial" w:cs="Arial"/>
        </w:rPr>
        <w:t xml:space="preserve">IGS </w:t>
      </w:r>
      <w:r w:rsidR="00DE4A27">
        <w:rPr>
          <w:rFonts w:ascii="Arial" w:hAnsi="Arial" w:cs="Arial"/>
        </w:rPr>
        <w:t xml:space="preserve">program </w:t>
      </w:r>
      <w:r w:rsidR="00227009">
        <w:rPr>
          <w:rFonts w:ascii="Arial" w:hAnsi="Arial" w:cs="Arial"/>
        </w:rPr>
        <w:t>calculates insurance quotes, manages, and issues policies, manages bulk policy replacements, and allocates and manages premiums on behalf of the insurer in accordance with the regulatory requirements. The system hosts all client’s data and is integrated with the Intuitive Front End (IFE) system used by debt counsellors. Ultimately, it is a set of instructions fixed or stored in a way, when used, (in)directly in a computer, directs its operation to bring about a result. It accordingly constitutes a computer program as defined in the Copyright Act 198 of 1978 (Copyright Act).</w:t>
      </w:r>
      <w:r w:rsidR="006D676F">
        <w:rPr>
          <w:rFonts w:ascii="Arial" w:hAnsi="Arial" w:cs="Arial"/>
        </w:rPr>
        <w:t xml:space="preserve"> As presented before this Court, the IGS program was</w:t>
      </w:r>
      <w:r w:rsidR="006C459D">
        <w:rPr>
          <w:rFonts w:ascii="Arial" w:hAnsi="Arial" w:cs="Arial"/>
        </w:rPr>
        <w:t xml:space="preserve"> first released towards the end of the year 2016</w:t>
      </w:r>
      <w:r w:rsidR="006D676F">
        <w:rPr>
          <w:rFonts w:ascii="Arial" w:hAnsi="Arial" w:cs="Arial"/>
        </w:rPr>
        <w:t xml:space="preserve"> </w:t>
      </w:r>
      <w:r w:rsidR="00211F38">
        <w:rPr>
          <w:rFonts w:ascii="Arial" w:hAnsi="Arial" w:cs="Arial"/>
        </w:rPr>
        <w:t xml:space="preserve">and the developer, (First Respondent) does not </w:t>
      </w:r>
      <w:r w:rsidR="00211F38">
        <w:rPr>
          <w:rFonts w:ascii="Arial" w:hAnsi="Arial" w:cs="Arial"/>
        </w:rPr>
        <w:lastRenderedPageBreak/>
        <w:t xml:space="preserve">own the copyright </w:t>
      </w:r>
      <w:r w:rsidR="003710AE">
        <w:rPr>
          <w:rFonts w:ascii="Arial" w:hAnsi="Arial" w:cs="Arial"/>
        </w:rPr>
        <w:t xml:space="preserve">but rather the </w:t>
      </w:r>
      <w:proofErr w:type="gramStart"/>
      <w:r w:rsidR="003710AE">
        <w:rPr>
          <w:rFonts w:ascii="Arial" w:hAnsi="Arial" w:cs="Arial"/>
        </w:rPr>
        <w:t>applicant who</w:t>
      </w:r>
      <w:proofErr w:type="gramEnd"/>
      <w:r w:rsidR="003710AE">
        <w:rPr>
          <w:rFonts w:ascii="Arial" w:hAnsi="Arial" w:cs="Arial"/>
        </w:rPr>
        <w:t xml:space="preserve"> has exclusive rights to </w:t>
      </w:r>
      <w:r w:rsidR="0021664E">
        <w:rPr>
          <w:rFonts w:ascii="Arial" w:hAnsi="Arial" w:cs="Arial"/>
        </w:rPr>
        <w:t xml:space="preserve">reproduce; adapt and broadcast </w:t>
      </w:r>
      <w:r w:rsidR="00B8599F">
        <w:rPr>
          <w:rFonts w:ascii="Arial" w:hAnsi="Arial" w:cs="Arial"/>
        </w:rPr>
        <w:t>it</w:t>
      </w:r>
      <w:r w:rsidR="00DB0051">
        <w:rPr>
          <w:rFonts w:ascii="Arial" w:hAnsi="Arial" w:cs="Arial"/>
        </w:rPr>
        <w:t>.</w:t>
      </w:r>
      <w:r w:rsidR="006A7448">
        <w:rPr>
          <w:rFonts w:ascii="Arial" w:hAnsi="Arial" w:cs="Arial"/>
        </w:rPr>
        <w:t xml:space="preserve"> The applicant has since discovered the ne</w:t>
      </w:r>
      <w:r w:rsidR="00AB3180">
        <w:rPr>
          <w:rFonts w:ascii="Arial" w:hAnsi="Arial" w:cs="Arial"/>
        </w:rPr>
        <w:t xml:space="preserve">w activity and clients being loaded </w:t>
      </w:r>
      <w:proofErr w:type="gramStart"/>
      <w:r w:rsidR="00AB3180">
        <w:rPr>
          <w:rFonts w:ascii="Arial" w:hAnsi="Arial" w:cs="Arial"/>
        </w:rPr>
        <w:t>in</w:t>
      </w:r>
      <w:proofErr w:type="gramEnd"/>
      <w:r w:rsidR="00AB3180">
        <w:rPr>
          <w:rFonts w:ascii="Arial" w:hAnsi="Arial" w:cs="Arial"/>
        </w:rPr>
        <w:t xml:space="preserve"> the IGS prog</w:t>
      </w:r>
      <w:r w:rsidR="00B8599F">
        <w:rPr>
          <w:rFonts w:ascii="Arial" w:hAnsi="Arial" w:cs="Arial"/>
        </w:rPr>
        <w:t>r</w:t>
      </w:r>
      <w:r w:rsidR="00AB3180">
        <w:rPr>
          <w:rFonts w:ascii="Arial" w:hAnsi="Arial" w:cs="Arial"/>
        </w:rPr>
        <w:t xml:space="preserve">am without its consent. </w:t>
      </w:r>
      <w:r w:rsidR="00F369E7">
        <w:rPr>
          <w:rFonts w:ascii="Arial" w:hAnsi="Arial" w:cs="Arial"/>
        </w:rPr>
        <w:t xml:space="preserve">The applicant has </w:t>
      </w:r>
      <w:r w:rsidR="00352758">
        <w:rPr>
          <w:rFonts w:ascii="Arial" w:hAnsi="Arial" w:cs="Arial"/>
        </w:rPr>
        <w:t xml:space="preserve">also </w:t>
      </w:r>
      <w:r w:rsidR="00F369E7">
        <w:rPr>
          <w:rFonts w:ascii="Arial" w:hAnsi="Arial" w:cs="Arial"/>
        </w:rPr>
        <w:t>discovered that it lost access to the IGS program</w:t>
      </w:r>
      <w:r w:rsidR="00DE0AEF">
        <w:rPr>
          <w:rFonts w:ascii="Arial" w:hAnsi="Arial" w:cs="Arial"/>
        </w:rPr>
        <w:t xml:space="preserve"> in June 2023 whilst still paying the first respondent approximately R60 000</w:t>
      </w:r>
      <w:r w:rsidR="00BA215E">
        <w:rPr>
          <w:rFonts w:ascii="Arial" w:hAnsi="Arial" w:cs="Arial"/>
        </w:rPr>
        <w:t xml:space="preserve"> per month.</w:t>
      </w:r>
    </w:p>
    <w:p w14:paraId="730B7C59" w14:textId="021ECE64" w:rsidR="007022C5" w:rsidRDefault="007022C5" w:rsidP="00DE097D">
      <w:pPr>
        <w:spacing w:after="0" w:line="360" w:lineRule="auto"/>
        <w:jc w:val="both"/>
        <w:rPr>
          <w:rFonts w:ascii="Arial" w:hAnsi="Arial" w:cs="Arial"/>
        </w:rPr>
      </w:pPr>
    </w:p>
    <w:p w14:paraId="3BE407BE" w14:textId="26488011" w:rsidR="00145BD4" w:rsidRDefault="00BA215E" w:rsidP="00DE097D">
      <w:pPr>
        <w:spacing w:after="0" w:line="360" w:lineRule="auto"/>
        <w:jc w:val="both"/>
        <w:rPr>
          <w:rFonts w:ascii="Arial" w:hAnsi="Arial" w:cs="Arial"/>
        </w:rPr>
      </w:pPr>
      <w:r>
        <w:rPr>
          <w:rFonts w:ascii="Arial" w:hAnsi="Arial" w:cs="Arial"/>
        </w:rPr>
        <w:t>[7]</w:t>
      </w:r>
      <w:r>
        <w:rPr>
          <w:rFonts w:ascii="Arial" w:hAnsi="Arial" w:cs="Arial"/>
        </w:rPr>
        <w:tab/>
      </w:r>
      <w:r w:rsidR="006961C4">
        <w:rPr>
          <w:rFonts w:ascii="Arial" w:hAnsi="Arial" w:cs="Arial"/>
        </w:rPr>
        <w:t xml:space="preserve">The applicant acknowledged that the gist of the application is </w:t>
      </w:r>
      <w:r w:rsidR="001712D4">
        <w:rPr>
          <w:rFonts w:ascii="Arial" w:hAnsi="Arial" w:cs="Arial"/>
        </w:rPr>
        <w:t>copyright</w:t>
      </w:r>
      <w:r w:rsidR="001604B0">
        <w:rPr>
          <w:rFonts w:ascii="Arial" w:hAnsi="Arial" w:cs="Arial"/>
        </w:rPr>
        <w:t xml:space="preserve"> ownership and </w:t>
      </w:r>
      <w:r w:rsidR="00F56501">
        <w:rPr>
          <w:rFonts w:ascii="Arial" w:hAnsi="Arial" w:cs="Arial"/>
        </w:rPr>
        <w:t>whether</w:t>
      </w:r>
      <w:r w:rsidR="001604B0">
        <w:rPr>
          <w:rFonts w:ascii="Arial" w:hAnsi="Arial" w:cs="Arial"/>
        </w:rPr>
        <w:t xml:space="preserve"> the first respondent or Visagie </w:t>
      </w:r>
      <w:r w:rsidR="00BC7E3E">
        <w:rPr>
          <w:rFonts w:ascii="Arial" w:hAnsi="Arial" w:cs="Arial"/>
        </w:rPr>
        <w:t>is/are joint owners thereof.</w:t>
      </w:r>
      <w:r w:rsidR="004F4D53">
        <w:rPr>
          <w:rFonts w:ascii="Arial" w:hAnsi="Arial" w:cs="Arial"/>
        </w:rPr>
        <w:t xml:space="preserve"> It is also disputed whether if it is found that </w:t>
      </w:r>
      <w:r w:rsidR="00FA118D">
        <w:rPr>
          <w:rFonts w:ascii="Arial" w:hAnsi="Arial" w:cs="Arial"/>
        </w:rPr>
        <w:t>the first respondent or Visagie are not co-owners</w:t>
      </w:r>
      <w:r w:rsidR="00130025">
        <w:rPr>
          <w:rFonts w:ascii="Arial" w:hAnsi="Arial" w:cs="Arial"/>
        </w:rPr>
        <w:t xml:space="preserve"> that there has been an infringement of the IGS copyright program.</w:t>
      </w:r>
      <w:r w:rsidR="00FA118D">
        <w:rPr>
          <w:rFonts w:ascii="Arial" w:hAnsi="Arial" w:cs="Arial"/>
        </w:rPr>
        <w:t xml:space="preserve"> </w:t>
      </w:r>
    </w:p>
    <w:p w14:paraId="6BB20D40" w14:textId="77777777" w:rsidR="005465DD" w:rsidRDefault="005465DD" w:rsidP="00DE097D">
      <w:pPr>
        <w:spacing w:after="0" w:line="360" w:lineRule="auto"/>
        <w:jc w:val="both"/>
        <w:rPr>
          <w:rFonts w:ascii="Arial" w:hAnsi="Arial" w:cs="Arial"/>
        </w:rPr>
      </w:pPr>
    </w:p>
    <w:p w14:paraId="3DCE0022" w14:textId="0AAFBE91" w:rsidR="00086885" w:rsidRDefault="00906949" w:rsidP="00DE097D">
      <w:pPr>
        <w:spacing w:after="0" w:line="360" w:lineRule="auto"/>
        <w:jc w:val="both"/>
        <w:rPr>
          <w:rFonts w:ascii="Arial" w:hAnsi="Arial" w:cs="Arial"/>
        </w:rPr>
      </w:pPr>
      <w:r>
        <w:rPr>
          <w:rFonts w:ascii="Arial" w:hAnsi="Arial" w:cs="Arial"/>
        </w:rPr>
        <w:t>[8]</w:t>
      </w:r>
      <w:r>
        <w:rPr>
          <w:rFonts w:ascii="Arial" w:hAnsi="Arial" w:cs="Arial"/>
        </w:rPr>
        <w:tab/>
        <w:t xml:space="preserve">The applicant pleaded for the urgency of the matter in that </w:t>
      </w:r>
      <w:r w:rsidR="00214C0B">
        <w:rPr>
          <w:rFonts w:ascii="Arial" w:hAnsi="Arial" w:cs="Arial"/>
        </w:rPr>
        <w:t>the</w:t>
      </w:r>
      <w:r w:rsidR="00086885">
        <w:rPr>
          <w:rFonts w:ascii="Arial" w:hAnsi="Arial" w:cs="Arial"/>
        </w:rPr>
        <w:t xml:space="preserve">: </w:t>
      </w:r>
    </w:p>
    <w:p w14:paraId="59D7C8DC" w14:textId="77777777" w:rsidR="00C910DB" w:rsidRDefault="00C910DB" w:rsidP="009A742A">
      <w:pPr>
        <w:spacing w:after="0" w:line="360" w:lineRule="auto"/>
        <w:jc w:val="both"/>
        <w:rPr>
          <w:rFonts w:ascii="Arial" w:hAnsi="Arial" w:cs="Arial"/>
          <w:i/>
          <w:iCs/>
        </w:rPr>
      </w:pPr>
    </w:p>
    <w:p w14:paraId="5E01E05A" w14:textId="656E76FE" w:rsidR="00086885" w:rsidRPr="00086885" w:rsidRDefault="005679CB" w:rsidP="004B2E5D">
      <w:pPr>
        <w:spacing w:after="0" w:line="360" w:lineRule="auto"/>
        <w:ind w:firstLine="720"/>
        <w:jc w:val="both"/>
        <w:rPr>
          <w:rFonts w:ascii="Arial" w:hAnsi="Arial" w:cs="Arial"/>
          <w:i/>
          <w:iCs/>
        </w:rPr>
      </w:pPr>
      <w:r w:rsidRPr="00086885">
        <w:rPr>
          <w:rFonts w:ascii="Arial" w:hAnsi="Arial" w:cs="Arial"/>
          <w:i/>
          <w:iCs/>
        </w:rPr>
        <w:t>(</w:t>
      </w:r>
      <w:proofErr w:type="spellStart"/>
      <w:r w:rsidRPr="00086885">
        <w:rPr>
          <w:rFonts w:ascii="Arial" w:hAnsi="Arial" w:cs="Arial"/>
          <w:i/>
          <w:iCs/>
        </w:rPr>
        <w:t>i</w:t>
      </w:r>
      <w:proofErr w:type="spellEnd"/>
      <w:r w:rsidRPr="00086885">
        <w:rPr>
          <w:rFonts w:ascii="Arial" w:hAnsi="Arial" w:cs="Arial"/>
          <w:i/>
          <w:iCs/>
        </w:rPr>
        <w:t>)</w:t>
      </w:r>
      <w:r w:rsidR="00086885" w:rsidRPr="00086885">
        <w:rPr>
          <w:rFonts w:ascii="Arial" w:hAnsi="Arial" w:cs="Arial"/>
          <w:i/>
          <w:iCs/>
        </w:rPr>
        <w:tab/>
      </w:r>
      <w:r w:rsidR="00214C0B" w:rsidRPr="00086885">
        <w:rPr>
          <w:rFonts w:ascii="Arial" w:hAnsi="Arial" w:cs="Arial"/>
          <w:i/>
          <w:iCs/>
        </w:rPr>
        <w:t>value of software in the insurance industry is short</w:t>
      </w:r>
      <w:r w:rsidRPr="00086885">
        <w:rPr>
          <w:rFonts w:ascii="Arial" w:hAnsi="Arial" w:cs="Arial"/>
          <w:i/>
          <w:iCs/>
        </w:rPr>
        <w:t xml:space="preserve"> </w:t>
      </w:r>
      <w:proofErr w:type="gramStart"/>
      <w:r w:rsidR="00214C0B" w:rsidRPr="00086885">
        <w:rPr>
          <w:rFonts w:ascii="Arial" w:hAnsi="Arial" w:cs="Arial"/>
          <w:i/>
          <w:iCs/>
        </w:rPr>
        <w:t>lived</w:t>
      </w:r>
      <w:r w:rsidRPr="00086885">
        <w:rPr>
          <w:rFonts w:ascii="Arial" w:hAnsi="Arial" w:cs="Arial"/>
          <w:i/>
          <w:iCs/>
        </w:rPr>
        <w:t>;</w:t>
      </w:r>
      <w:proofErr w:type="gramEnd"/>
      <w:r w:rsidRPr="00086885">
        <w:rPr>
          <w:rFonts w:ascii="Arial" w:hAnsi="Arial" w:cs="Arial"/>
          <w:i/>
          <w:iCs/>
        </w:rPr>
        <w:t xml:space="preserve"> </w:t>
      </w:r>
    </w:p>
    <w:p w14:paraId="3DB9A3C3" w14:textId="77777777" w:rsidR="00086885" w:rsidRPr="00086885" w:rsidRDefault="005679CB" w:rsidP="004B2E5D">
      <w:pPr>
        <w:spacing w:after="0" w:line="360" w:lineRule="auto"/>
        <w:ind w:left="720"/>
        <w:jc w:val="both"/>
        <w:rPr>
          <w:rFonts w:ascii="Arial" w:hAnsi="Arial" w:cs="Arial"/>
          <w:i/>
          <w:iCs/>
        </w:rPr>
      </w:pPr>
      <w:r w:rsidRPr="00086885">
        <w:rPr>
          <w:rFonts w:ascii="Arial" w:hAnsi="Arial" w:cs="Arial"/>
          <w:i/>
          <w:iCs/>
        </w:rPr>
        <w:t>(ii)</w:t>
      </w:r>
      <w:r w:rsidR="00086885" w:rsidRPr="00086885">
        <w:rPr>
          <w:rFonts w:ascii="Arial" w:hAnsi="Arial" w:cs="Arial"/>
          <w:i/>
          <w:iCs/>
        </w:rPr>
        <w:tab/>
      </w:r>
      <w:r w:rsidRPr="00086885">
        <w:rPr>
          <w:rFonts w:ascii="Arial" w:hAnsi="Arial" w:cs="Arial"/>
          <w:i/>
          <w:iCs/>
        </w:rPr>
        <w:t xml:space="preserve">the applicant is in a process of negotiating a large transaction </w:t>
      </w:r>
      <w:r w:rsidR="003A7338" w:rsidRPr="00086885">
        <w:rPr>
          <w:rFonts w:ascii="Arial" w:hAnsi="Arial" w:cs="Arial"/>
          <w:i/>
          <w:iCs/>
        </w:rPr>
        <w:t xml:space="preserve">with Hollard Insurance and is unable to provide the needed critical </w:t>
      </w:r>
      <w:proofErr w:type="gramStart"/>
      <w:r w:rsidR="003A7338" w:rsidRPr="00086885">
        <w:rPr>
          <w:rFonts w:ascii="Arial" w:hAnsi="Arial" w:cs="Arial"/>
          <w:i/>
          <w:iCs/>
        </w:rPr>
        <w:t>documents</w:t>
      </w:r>
      <w:r w:rsidR="0045310D" w:rsidRPr="00086885">
        <w:rPr>
          <w:rFonts w:ascii="Arial" w:hAnsi="Arial" w:cs="Arial"/>
          <w:i/>
          <w:iCs/>
        </w:rPr>
        <w:t>;</w:t>
      </w:r>
      <w:proofErr w:type="gramEnd"/>
      <w:r w:rsidR="0045310D" w:rsidRPr="00086885">
        <w:rPr>
          <w:rFonts w:ascii="Arial" w:hAnsi="Arial" w:cs="Arial"/>
          <w:i/>
          <w:iCs/>
        </w:rPr>
        <w:t xml:space="preserve"> </w:t>
      </w:r>
    </w:p>
    <w:p w14:paraId="6D7C3780" w14:textId="7E20A7AF" w:rsidR="00086885" w:rsidRPr="00086885" w:rsidRDefault="0045310D" w:rsidP="004B2E5D">
      <w:pPr>
        <w:spacing w:after="0" w:line="360" w:lineRule="auto"/>
        <w:ind w:firstLine="720"/>
        <w:jc w:val="both"/>
        <w:rPr>
          <w:rFonts w:ascii="Arial" w:hAnsi="Arial" w:cs="Arial"/>
          <w:i/>
          <w:iCs/>
        </w:rPr>
      </w:pPr>
      <w:r w:rsidRPr="00086885">
        <w:rPr>
          <w:rFonts w:ascii="Arial" w:hAnsi="Arial" w:cs="Arial"/>
          <w:i/>
          <w:iCs/>
        </w:rPr>
        <w:t>(iii)</w:t>
      </w:r>
      <w:r w:rsidR="00086885" w:rsidRPr="00086885">
        <w:rPr>
          <w:rFonts w:ascii="Arial" w:hAnsi="Arial" w:cs="Arial"/>
          <w:i/>
          <w:iCs/>
        </w:rPr>
        <w:tab/>
      </w:r>
      <w:r w:rsidRPr="00086885">
        <w:rPr>
          <w:rFonts w:ascii="Arial" w:hAnsi="Arial" w:cs="Arial"/>
          <w:i/>
          <w:iCs/>
        </w:rPr>
        <w:t xml:space="preserve">the applicant has already lost clients to the respondent; </w:t>
      </w:r>
      <w:r w:rsidR="00A5090F" w:rsidRPr="00A5090F">
        <w:rPr>
          <w:rFonts w:ascii="Arial" w:hAnsi="Arial" w:cs="Arial"/>
        </w:rPr>
        <w:t>and</w:t>
      </w:r>
    </w:p>
    <w:p w14:paraId="0A30C415" w14:textId="6BF4E801" w:rsidR="005465DD" w:rsidRPr="00086885" w:rsidRDefault="0045310D" w:rsidP="004B2E5D">
      <w:pPr>
        <w:spacing w:after="0" w:line="360" w:lineRule="auto"/>
        <w:ind w:left="720"/>
        <w:jc w:val="both"/>
        <w:rPr>
          <w:rFonts w:ascii="Arial" w:hAnsi="Arial" w:cs="Arial"/>
          <w:i/>
          <w:iCs/>
        </w:rPr>
      </w:pPr>
      <w:r w:rsidRPr="00086885">
        <w:rPr>
          <w:rFonts w:ascii="Arial" w:hAnsi="Arial" w:cs="Arial"/>
          <w:i/>
          <w:iCs/>
        </w:rPr>
        <w:t>(iv)</w:t>
      </w:r>
      <w:r w:rsidR="00086885" w:rsidRPr="00086885">
        <w:rPr>
          <w:rFonts w:ascii="Arial" w:hAnsi="Arial" w:cs="Arial"/>
          <w:i/>
          <w:iCs/>
        </w:rPr>
        <w:tab/>
      </w:r>
      <w:r w:rsidR="001B71A3" w:rsidRPr="00086885">
        <w:rPr>
          <w:rFonts w:ascii="Arial" w:hAnsi="Arial" w:cs="Arial"/>
          <w:i/>
          <w:iCs/>
        </w:rPr>
        <w:t xml:space="preserve">the applicant will be unable to quantify the damages </w:t>
      </w:r>
      <w:r w:rsidR="00CF443E" w:rsidRPr="00086885">
        <w:rPr>
          <w:rFonts w:ascii="Arial" w:hAnsi="Arial" w:cs="Arial"/>
          <w:i/>
          <w:iCs/>
        </w:rPr>
        <w:t xml:space="preserve">should </w:t>
      </w:r>
      <w:proofErr w:type="gramStart"/>
      <w:r w:rsidR="00CF443E" w:rsidRPr="00086885">
        <w:rPr>
          <w:rFonts w:ascii="Arial" w:hAnsi="Arial" w:cs="Arial"/>
          <w:i/>
          <w:iCs/>
        </w:rPr>
        <w:t>the unlawful</w:t>
      </w:r>
      <w:proofErr w:type="gramEnd"/>
      <w:r w:rsidR="00CF443E" w:rsidRPr="00086885">
        <w:rPr>
          <w:rFonts w:ascii="Arial" w:hAnsi="Arial" w:cs="Arial"/>
          <w:i/>
          <w:iCs/>
        </w:rPr>
        <w:t xml:space="preserve"> conduct persists.</w:t>
      </w:r>
    </w:p>
    <w:p w14:paraId="49A370AC" w14:textId="77777777" w:rsidR="00DC5555" w:rsidRDefault="00DC5555" w:rsidP="00DE097D">
      <w:pPr>
        <w:spacing w:after="0" w:line="360" w:lineRule="auto"/>
        <w:jc w:val="both"/>
        <w:rPr>
          <w:rFonts w:ascii="Arial" w:hAnsi="Arial" w:cs="Arial"/>
        </w:rPr>
      </w:pPr>
    </w:p>
    <w:p w14:paraId="188EC293" w14:textId="64D49AEC" w:rsidR="005465DD" w:rsidRDefault="003D4D5C" w:rsidP="00DE097D">
      <w:pPr>
        <w:spacing w:after="0" w:line="360" w:lineRule="auto"/>
        <w:jc w:val="both"/>
        <w:rPr>
          <w:rFonts w:ascii="Arial" w:hAnsi="Arial" w:cs="Arial"/>
        </w:rPr>
      </w:pPr>
      <w:r>
        <w:rPr>
          <w:rFonts w:ascii="Arial" w:hAnsi="Arial" w:cs="Arial"/>
        </w:rPr>
        <w:t>[9]</w:t>
      </w:r>
      <w:r>
        <w:rPr>
          <w:rFonts w:ascii="Arial" w:hAnsi="Arial" w:cs="Arial"/>
        </w:rPr>
        <w:tab/>
        <w:t xml:space="preserve">In essence, the </w:t>
      </w:r>
      <w:r w:rsidR="005F39C5">
        <w:rPr>
          <w:rFonts w:ascii="Arial" w:hAnsi="Arial" w:cs="Arial"/>
        </w:rPr>
        <w:t xml:space="preserve">applicant counter-argued that the </w:t>
      </w:r>
      <w:r>
        <w:rPr>
          <w:rFonts w:ascii="Arial" w:hAnsi="Arial" w:cs="Arial"/>
        </w:rPr>
        <w:t xml:space="preserve">urgency is </w:t>
      </w:r>
      <w:r w:rsidR="00DC38FC">
        <w:rPr>
          <w:rFonts w:ascii="Arial" w:hAnsi="Arial" w:cs="Arial"/>
        </w:rPr>
        <w:t xml:space="preserve">not </w:t>
      </w:r>
      <w:r>
        <w:rPr>
          <w:rFonts w:ascii="Arial" w:hAnsi="Arial" w:cs="Arial"/>
        </w:rPr>
        <w:t>self-created</w:t>
      </w:r>
      <w:r w:rsidR="005238A7">
        <w:rPr>
          <w:rFonts w:ascii="Arial" w:hAnsi="Arial" w:cs="Arial"/>
        </w:rPr>
        <w:t xml:space="preserve"> by </w:t>
      </w:r>
      <w:r>
        <w:rPr>
          <w:rFonts w:ascii="Arial" w:hAnsi="Arial" w:cs="Arial"/>
        </w:rPr>
        <w:t>outlin</w:t>
      </w:r>
      <w:r w:rsidR="005238A7">
        <w:rPr>
          <w:rFonts w:ascii="Arial" w:hAnsi="Arial" w:cs="Arial"/>
        </w:rPr>
        <w:t>ing</w:t>
      </w:r>
      <w:r>
        <w:rPr>
          <w:rFonts w:ascii="Arial" w:hAnsi="Arial" w:cs="Arial"/>
        </w:rPr>
        <w:t xml:space="preserve"> time frame and sequence of events </w:t>
      </w:r>
      <w:r w:rsidR="005159F4">
        <w:rPr>
          <w:rFonts w:ascii="Arial" w:hAnsi="Arial" w:cs="Arial"/>
        </w:rPr>
        <w:t xml:space="preserve">from 19 June 2023 until the serving of this application on </w:t>
      </w:r>
      <w:r w:rsidR="00FB2AF0">
        <w:rPr>
          <w:rFonts w:ascii="Arial" w:hAnsi="Arial" w:cs="Arial"/>
        </w:rPr>
        <w:t>14 July 2023</w:t>
      </w:r>
      <w:r w:rsidR="005238A7">
        <w:rPr>
          <w:rFonts w:ascii="Arial" w:hAnsi="Arial" w:cs="Arial"/>
        </w:rPr>
        <w:t xml:space="preserve">. </w:t>
      </w:r>
      <w:r w:rsidR="00F565ED">
        <w:rPr>
          <w:rFonts w:ascii="Arial" w:hAnsi="Arial" w:cs="Arial"/>
        </w:rPr>
        <w:t>The said time frame</w:t>
      </w:r>
      <w:r w:rsidR="004D6CD3">
        <w:rPr>
          <w:rFonts w:ascii="Arial" w:hAnsi="Arial" w:cs="Arial"/>
        </w:rPr>
        <w:t xml:space="preserve"> </w:t>
      </w:r>
      <w:r w:rsidR="0081347F">
        <w:rPr>
          <w:rFonts w:ascii="Arial" w:hAnsi="Arial" w:cs="Arial"/>
        </w:rPr>
        <w:t xml:space="preserve">was meant </w:t>
      </w:r>
      <w:r w:rsidR="004D6CD3">
        <w:rPr>
          <w:rFonts w:ascii="Arial" w:hAnsi="Arial" w:cs="Arial"/>
        </w:rPr>
        <w:t>to</w:t>
      </w:r>
      <w:r w:rsidR="00715C56">
        <w:rPr>
          <w:rFonts w:ascii="Arial" w:hAnsi="Arial" w:cs="Arial"/>
        </w:rPr>
        <w:t xml:space="preserve"> indicat</w:t>
      </w:r>
      <w:r w:rsidR="004D6CD3">
        <w:rPr>
          <w:rFonts w:ascii="Arial" w:hAnsi="Arial" w:cs="Arial"/>
        </w:rPr>
        <w:t>e</w:t>
      </w:r>
      <w:r w:rsidR="00715C56">
        <w:rPr>
          <w:rFonts w:ascii="Arial" w:hAnsi="Arial" w:cs="Arial"/>
        </w:rPr>
        <w:t xml:space="preserve"> the loss of access to the IGS program </w:t>
      </w:r>
      <w:r w:rsidR="000A5E7F">
        <w:rPr>
          <w:rFonts w:ascii="Arial" w:hAnsi="Arial" w:cs="Arial"/>
        </w:rPr>
        <w:t xml:space="preserve">with implications for the </w:t>
      </w:r>
      <w:r w:rsidR="000D5489">
        <w:rPr>
          <w:rFonts w:ascii="Arial" w:hAnsi="Arial" w:cs="Arial"/>
        </w:rPr>
        <w:t>Hollard Insurance deal falling through due to the non-provision of the required documentation.</w:t>
      </w:r>
    </w:p>
    <w:p w14:paraId="09F4CAB3" w14:textId="77777777" w:rsidR="005465DD" w:rsidRDefault="005465DD" w:rsidP="00DE097D">
      <w:pPr>
        <w:spacing w:after="0" w:line="360" w:lineRule="auto"/>
        <w:jc w:val="both"/>
        <w:rPr>
          <w:rFonts w:ascii="Arial" w:hAnsi="Arial" w:cs="Arial"/>
        </w:rPr>
      </w:pPr>
    </w:p>
    <w:p w14:paraId="053EE5EC" w14:textId="163CB0D3" w:rsidR="0064159C" w:rsidRDefault="00983103" w:rsidP="00C5648C">
      <w:pPr>
        <w:spacing w:after="0" w:line="360" w:lineRule="auto"/>
        <w:jc w:val="both"/>
        <w:rPr>
          <w:rFonts w:ascii="Arial" w:hAnsi="Arial" w:cs="Arial"/>
        </w:rPr>
      </w:pPr>
      <w:r>
        <w:rPr>
          <w:rFonts w:ascii="Arial" w:hAnsi="Arial" w:cs="Arial"/>
        </w:rPr>
        <w:t>[10]</w:t>
      </w:r>
      <w:r>
        <w:rPr>
          <w:rFonts w:ascii="Arial" w:hAnsi="Arial" w:cs="Arial"/>
        </w:rPr>
        <w:tab/>
        <w:t xml:space="preserve">It was the applicant’s case </w:t>
      </w:r>
      <w:r w:rsidR="00583EF6">
        <w:rPr>
          <w:rFonts w:ascii="Arial" w:hAnsi="Arial" w:cs="Arial"/>
        </w:rPr>
        <w:t xml:space="preserve">for an </w:t>
      </w:r>
      <w:r>
        <w:rPr>
          <w:rFonts w:ascii="Arial" w:hAnsi="Arial" w:cs="Arial"/>
        </w:rPr>
        <w:t xml:space="preserve">interdict on an urgent basis </w:t>
      </w:r>
      <w:r w:rsidR="00583EF6">
        <w:rPr>
          <w:rFonts w:ascii="Arial" w:hAnsi="Arial" w:cs="Arial"/>
        </w:rPr>
        <w:t xml:space="preserve">against the </w:t>
      </w:r>
      <w:r>
        <w:rPr>
          <w:rFonts w:ascii="Arial" w:hAnsi="Arial" w:cs="Arial"/>
        </w:rPr>
        <w:t xml:space="preserve">respondents </w:t>
      </w:r>
      <w:r w:rsidR="00583EF6">
        <w:rPr>
          <w:rFonts w:ascii="Arial" w:hAnsi="Arial" w:cs="Arial"/>
        </w:rPr>
        <w:t xml:space="preserve">for </w:t>
      </w:r>
      <w:r>
        <w:rPr>
          <w:rFonts w:ascii="Arial" w:hAnsi="Arial" w:cs="Arial"/>
        </w:rPr>
        <w:t>the copyright infringement of the IGS program</w:t>
      </w:r>
      <w:r w:rsidR="00E314A8">
        <w:rPr>
          <w:rFonts w:ascii="Arial" w:hAnsi="Arial" w:cs="Arial"/>
        </w:rPr>
        <w:t xml:space="preserve"> </w:t>
      </w:r>
      <w:r w:rsidR="000D3E6E">
        <w:rPr>
          <w:rFonts w:ascii="Arial" w:hAnsi="Arial" w:cs="Arial"/>
        </w:rPr>
        <w:t>and th</w:t>
      </w:r>
      <w:r w:rsidR="000D3E6E" w:rsidRPr="00CE24AB">
        <w:rPr>
          <w:rFonts w:ascii="Arial" w:hAnsi="Arial" w:cs="Arial"/>
        </w:rPr>
        <w:t xml:space="preserve">at it not be removed </w:t>
      </w:r>
      <w:r w:rsidR="004775C7" w:rsidRPr="00CE24AB">
        <w:rPr>
          <w:rFonts w:ascii="Arial" w:hAnsi="Arial" w:cs="Arial"/>
        </w:rPr>
        <w:t>from accessing the various platforms</w:t>
      </w:r>
      <w:r w:rsidR="00F96332" w:rsidRPr="00CE24AB">
        <w:rPr>
          <w:rFonts w:ascii="Arial" w:hAnsi="Arial" w:cs="Arial"/>
        </w:rPr>
        <w:t xml:space="preserve">; </w:t>
      </w:r>
      <w:r w:rsidR="006F5B28" w:rsidRPr="00CE24AB">
        <w:rPr>
          <w:rFonts w:ascii="Arial" w:hAnsi="Arial" w:cs="Arial"/>
        </w:rPr>
        <w:t xml:space="preserve">JIRA; IFE; IGS Program; </w:t>
      </w:r>
      <w:proofErr w:type="spellStart"/>
      <w:r w:rsidR="004E6D1B">
        <w:rPr>
          <w:rFonts w:ascii="Arial" w:hAnsi="Arial" w:cs="Arial"/>
        </w:rPr>
        <w:t>i</w:t>
      </w:r>
      <w:r w:rsidR="006F5B28" w:rsidRPr="00CE24AB">
        <w:rPr>
          <w:rFonts w:ascii="Arial" w:hAnsi="Arial" w:cs="Arial"/>
        </w:rPr>
        <w:t>PDA</w:t>
      </w:r>
      <w:proofErr w:type="spellEnd"/>
      <w:r w:rsidR="00C5648C" w:rsidRPr="00CE24AB">
        <w:rPr>
          <w:rFonts w:ascii="Arial" w:hAnsi="Arial" w:cs="Arial"/>
        </w:rPr>
        <w:t>;</w:t>
      </w:r>
      <w:r w:rsidR="006F5B28" w:rsidRPr="00CE24AB">
        <w:rPr>
          <w:rFonts w:ascii="Arial" w:hAnsi="Arial" w:cs="Arial"/>
        </w:rPr>
        <w:t xml:space="preserve"> Slack </w:t>
      </w:r>
      <w:r w:rsidR="00845E20" w:rsidRPr="00CE24AB">
        <w:rPr>
          <w:rFonts w:ascii="Arial" w:hAnsi="Arial" w:cs="Arial"/>
        </w:rPr>
        <w:t>including thei</w:t>
      </w:r>
      <w:r w:rsidR="001F3C31" w:rsidRPr="00CE24AB">
        <w:rPr>
          <w:rFonts w:ascii="Arial" w:hAnsi="Arial" w:cs="Arial"/>
        </w:rPr>
        <w:t>r</w:t>
      </w:r>
      <w:r w:rsidR="00845E20" w:rsidRPr="00CE24AB">
        <w:rPr>
          <w:rFonts w:ascii="Arial" w:hAnsi="Arial" w:cs="Arial"/>
        </w:rPr>
        <w:t xml:space="preserve"> history</w:t>
      </w:r>
      <w:r w:rsidR="006F5B28" w:rsidRPr="00CE24AB">
        <w:rPr>
          <w:rFonts w:ascii="Arial" w:hAnsi="Arial" w:cs="Arial"/>
        </w:rPr>
        <w:t xml:space="preserve"> and for an </w:t>
      </w:r>
      <w:r w:rsidR="0064159C" w:rsidRPr="00CE24AB">
        <w:rPr>
          <w:rFonts w:ascii="Arial" w:hAnsi="Arial" w:cs="Arial"/>
        </w:rPr>
        <w:t>audit be conducted</w:t>
      </w:r>
      <w:r w:rsidR="006F5B28" w:rsidRPr="00CE24AB">
        <w:rPr>
          <w:rFonts w:ascii="Arial" w:hAnsi="Arial" w:cs="Arial"/>
        </w:rPr>
        <w:t xml:space="preserve"> </w:t>
      </w:r>
      <w:r w:rsidR="0064159C" w:rsidRPr="00CE24AB">
        <w:rPr>
          <w:rFonts w:ascii="Arial" w:hAnsi="Arial" w:cs="Arial"/>
        </w:rPr>
        <w:t>of the respondent’s systems to ensure the I</w:t>
      </w:r>
      <w:r w:rsidR="00DE3FBE" w:rsidRPr="00CE24AB">
        <w:rPr>
          <w:rFonts w:ascii="Arial" w:hAnsi="Arial" w:cs="Arial"/>
        </w:rPr>
        <w:t>G</w:t>
      </w:r>
      <w:r w:rsidR="0064159C" w:rsidRPr="00CE24AB">
        <w:rPr>
          <w:rFonts w:ascii="Arial" w:hAnsi="Arial" w:cs="Arial"/>
        </w:rPr>
        <w:t xml:space="preserve">S program is no longer stored on any platform or cloud or anywhere where it may be accessible to the </w:t>
      </w:r>
      <w:r w:rsidR="00DE3FBE" w:rsidRPr="00CE24AB">
        <w:rPr>
          <w:rFonts w:ascii="Arial" w:hAnsi="Arial" w:cs="Arial"/>
        </w:rPr>
        <w:t>r</w:t>
      </w:r>
      <w:r w:rsidR="0064159C" w:rsidRPr="00CE24AB">
        <w:rPr>
          <w:rFonts w:ascii="Arial" w:hAnsi="Arial" w:cs="Arial"/>
        </w:rPr>
        <w:t>espondents</w:t>
      </w:r>
      <w:r w:rsidR="00BC5CA7" w:rsidRPr="00CE24AB">
        <w:rPr>
          <w:rFonts w:ascii="Arial" w:hAnsi="Arial" w:cs="Arial"/>
        </w:rPr>
        <w:t xml:space="preserve"> and for a</w:t>
      </w:r>
      <w:r w:rsidR="0064159C" w:rsidRPr="00CE24AB">
        <w:rPr>
          <w:rFonts w:ascii="Arial" w:hAnsi="Arial" w:cs="Arial"/>
        </w:rPr>
        <w:t>ny respondent opposing this application to pay the costs of this applica</w:t>
      </w:r>
      <w:r w:rsidR="0064159C">
        <w:rPr>
          <w:rFonts w:ascii="Arial" w:hAnsi="Arial" w:cs="Arial"/>
        </w:rPr>
        <w:t>tion to include the costs consequent to the employment of two counsels jointly and severally.</w:t>
      </w:r>
      <w:r w:rsidR="00DE3FBE">
        <w:rPr>
          <w:rFonts w:ascii="Arial" w:hAnsi="Arial" w:cs="Arial"/>
        </w:rPr>
        <w:t xml:space="preserve"> </w:t>
      </w:r>
    </w:p>
    <w:p w14:paraId="7775EC0D" w14:textId="77777777" w:rsidR="00B36E85" w:rsidRDefault="00B36E85" w:rsidP="00DE097D">
      <w:pPr>
        <w:spacing w:after="0" w:line="360" w:lineRule="auto"/>
        <w:jc w:val="both"/>
        <w:rPr>
          <w:rFonts w:ascii="Arial" w:hAnsi="Arial" w:cs="Arial"/>
        </w:rPr>
      </w:pPr>
    </w:p>
    <w:p w14:paraId="1182DFF3" w14:textId="77777777" w:rsidR="003D0E56" w:rsidRDefault="003D0E56" w:rsidP="00DE097D">
      <w:pPr>
        <w:spacing w:after="0" w:line="360" w:lineRule="auto"/>
        <w:jc w:val="both"/>
        <w:rPr>
          <w:rFonts w:ascii="Arial" w:hAnsi="Arial" w:cs="Arial"/>
        </w:rPr>
      </w:pPr>
    </w:p>
    <w:p w14:paraId="64BA0343" w14:textId="758026FA" w:rsidR="00BB75DA" w:rsidRPr="00BB75DA" w:rsidRDefault="00BB75DA" w:rsidP="00DE097D">
      <w:pPr>
        <w:spacing w:after="0" w:line="360" w:lineRule="auto"/>
        <w:jc w:val="both"/>
        <w:rPr>
          <w:rFonts w:ascii="Arial" w:hAnsi="Arial" w:cs="Arial"/>
          <w:i/>
          <w:iCs/>
        </w:rPr>
      </w:pPr>
      <w:r w:rsidRPr="00BB75DA">
        <w:rPr>
          <w:rFonts w:ascii="Arial" w:hAnsi="Arial" w:cs="Arial"/>
          <w:i/>
          <w:iCs/>
        </w:rPr>
        <w:lastRenderedPageBreak/>
        <w:t>The respondent’s case</w:t>
      </w:r>
      <w:r>
        <w:rPr>
          <w:rFonts w:ascii="Arial" w:hAnsi="Arial" w:cs="Arial"/>
          <w:i/>
          <w:iCs/>
        </w:rPr>
        <w:t xml:space="preserve"> </w:t>
      </w:r>
    </w:p>
    <w:p w14:paraId="01AD8C4C" w14:textId="77777777" w:rsidR="00BB75DA" w:rsidRDefault="00BB75DA" w:rsidP="00DE097D">
      <w:pPr>
        <w:spacing w:after="0" w:line="360" w:lineRule="auto"/>
        <w:jc w:val="both"/>
        <w:rPr>
          <w:rFonts w:ascii="Arial" w:hAnsi="Arial" w:cs="Arial"/>
        </w:rPr>
      </w:pPr>
    </w:p>
    <w:p w14:paraId="04329C94" w14:textId="3CB263D7" w:rsidR="00ED0D6D" w:rsidRDefault="00BB75DA" w:rsidP="00ED0D6D">
      <w:pPr>
        <w:spacing w:after="0" w:line="360" w:lineRule="auto"/>
        <w:jc w:val="both"/>
        <w:rPr>
          <w:rFonts w:ascii="Arial" w:hAnsi="Arial" w:cs="Arial"/>
        </w:rPr>
      </w:pPr>
      <w:r>
        <w:rPr>
          <w:rFonts w:ascii="Arial" w:hAnsi="Arial" w:cs="Arial"/>
        </w:rPr>
        <w:t>[1</w:t>
      </w:r>
      <w:r w:rsidR="00354F5C">
        <w:rPr>
          <w:rFonts w:ascii="Arial" w:hAnsi="Arial" w:cs="Arial"/>
        </w:rPr>
        <w:t>1</w:t>
      </w:r>
      <w:r>
        <w:rPr>
          <w:rFonts w:ascii="Arial" w:hAnsi="Arial" w:cs="Arial"/>
        </w:rPr>
        <w:t>]</w:t>
      </w:r>
      <w:r>
        <w:rPr>
          <w:rFonts w:ascii="Arial" w:hAnsi="Arial" w:cs="Arial"/>
        </w:rPr>
        <w:tab/>
      </w:r>
      <w:r w:rsidR="00ED0D6D">
        <w:rPr>
          <w:rFonts w:ascii="Arial" w:hAnsi="Arial" w:cs="Arial"/>
        </w:rPr>
        <w:t xml:space="preserve">The respondents denied the exclusive ownership of the applicant’s IGS program as non-existent. </w:t>
      </w:r>
      <w:r w:rsidR="00D36BF8">
        <w:rPr>
          <w:rFonts w:ascii="Arial" w:hAnsi="Arial" w:cs="Arial"/>
        </w:rPr>
        <w:t xml:space="preserve">The </w:t>
      </w:r>
      <w:r w:rsidR="00697715">
        <w:rPr>
          <w:rFonts w:ascii="Arial" w:hAnsi="Arial" w:cs="Arial"/>
        </w:rPr>
        <w:t xml:space="preserve">first </w:t>
      </w:r>
      <w:r w:rsidR="00D36BF8">
        <w:rPr>
          <w:rFonts w:ascii="Arial" w:hAnsi="Arial" w:cs="Arial"/>
        </w:rPr>
        <w:t xml:space="preserve">respondents </w:t>
      </w:r>
      <w:r w:rsidR="00FB33D4">
        <w:rPr>
          <w:rFonts w:ascii="Arial" w:hAnsi="Arial" w:cs="Arial"/>
        </w:rPr>
        <w:t>refute</w:t>
      </w:r>
      <w:r w:rsidR="00E865FB">
        <w:rPr>
          <w:rFonts w:ascii="Arial" w:hAnsi="Arial" w:cs="Arial"/>
        </w:rPr>
        <w:t xml:space="preserve"> the application as based on a lie in that there are various factors </w:t>
      </w:r>
      <w:r w:rsidR="00351FF7">
        <w:rPr>
          <w:rFonts w:ascii="Arial" w:hAnsi="Arial" w:cs="Arial"/>
        </w:rPr>
        <w:t xml:space="preserve">that support its contention that </w:t>
      </w:r>
      <w:r w:rsidR="004C4A02">
        <w:rPr>
          <w:rFonts w:ascii="Arial" w:hAnsi="Arial" w:cs="Arial"/>
        </w:rPr>
        <w:t xml:space="preserve">the applicant has not provided a </w:t>
      </w:r>
      <w:r w:rsidR="00C27B80">
        <w:rPr>
          <w:rFonts w:ascii="Arial" w:hAnsi="Arial" w:cs="Arial"/>
        </w:rPr>
        <w:t>cogent reason</w:t>
      </w:r>
      <w:r w:rsidR="004C4A02">
        <w:rPr>
          <w:rFonts w:ascii="Arial" w:hAnsi="Arial" w:cs="Arial"/>
        </w:rPr>
        <w:t xml:space="preserve"> why the matter was not presented before the </w:t>
      </w:r>
      <w:r w:rsidR="00FB33D4">
        <w:rPr>
          <w:rFonts w:ascii="Arial" w:hAnsi="Arial" w:cs="Arial"/>
        </w:rPr>
        <w:t xml:space="preserve">ordinary course of action and not as an urgent motion action. </w:t>
      </w:r>
      <w:r w:rsidR="00464A64">
        <w:rPr>
          <w:rFonts w:ascii="Arial" w:hAnsi="Arial" w:cs="Arial"/>
        </w:rPr>
        <w:t xml:space="preserve">The quest for an interdict is in effect final and the </w:t>
      </w:r>
      <w:proofErr w:type="spellStart"/>
      <w:r w:rsidR="00464A64" w:rsidRPr="00331AF9">
        <w:rPr>
          <w:rFonts w:ascii="Arial" w:hAnsi="Arial" w:cs="Arial"/>
          <w:i/>
          <w:iCs/>
        </w:rPr>
        <w:t>Pla</w:t>
      </w:r>
      <w:r w:rsidR="00D920AB" w:rsidRPr="00331AF9">
        <w:rPr>
          <w:rFonts w:ascii="Arial" w:hAnsi="Arial" w:cs="Arial"/>
          <w:i/>
          <w:iCs/>
        </w:rPr>
        <w:t>s</w:t>
      </w:r>
      <w:r w:rsidR="00464A64" w:rsidRPr="00331AF9">
        <w:rPr>
          <w:rFonts w:ascii="Arial" w:hAnsi="Arial" w:cs="Arial"/>
          <w:i/>
          <w:iCs/>
        </w:rPr>
        <w:t>con</w:t>
      </w:r>
      <w:proofErr w:type="spellEnd"/>
      <w:r w:rsidR="00464A64" w:rsidRPr="00331AF9">
        <w:rPr>
          <w:rFonts w:ascii="Arial" w:hAnsi="Arial" w:cs="Arial"/>
          <w:i/>
          <w:iCs/>
        </w:rPr>
        <w:t xml:space="preserve"> Evans Rule</w:t>
      </w:r>
      <w:r w:rsidR="00464A64">
        <w:rPr>
          <w:rFonts w:ascii="Arial" w:hAnsi="Arial" w:cs="Arial"/>
        </w:rPr>
        <w:t xml:space="preserve"> ought to apply in settling the dispute</w:t>
      </w:r>
      <w:r w:rsidR="00AA421F">
        <w:rPr>
          <w:rFonts w:ascii="Arial" w:hAnsi="Arial" w:cs="Arial"/>
        </w:rPr>
        <w:t xml:space="preserve"> which cannot be successful. </w:t>
      </w:r>
      <w:r w:rsidR="00AB3D67">
        <w:rPr>
          <w:rFonts w:ascii="Arial" w:hAnsi="Arial" w:cs="Arial"/>
        </w:rPr>
        <w:t xml:space="preserve">The first respondent is not the owner but the co-owner of the copyright </w:t>
      </w:r>
      <w:r w:rsidR="009E510B">
        <w:rPr>
          <w:rFonts w:ascii="Arial" w:hAnsi="Arial" w:cs="Arial"/>
        </w:rPr>
        <w:t xml:space="preserve">in the IGS program </w:t>
      </w:r>
      <w:r w:rsidR="00C20CE4">
        <w:rPr>
          <w:rFonts w:ascii="Arial" w:hAnsi="Arial" w:cs="Arial"/>
        </w:rPr>
        <w:t xml:space="preserve">and is paid on a regular basis by the applicant. </w:t>
      </w:r>
      <w:r w:rsidR="00DA1157">
        <w:rPr>
          <w:rFonts w:ascii="Arial" w:hAnsi="Arial" w:cs="Arial"/>
        </w:rPr>
        <w:t xml:space="preserve">There </w:t>
      </w:r>
      <w:r w:rsidR="00D920AB">
        <w:rPr>
          <w:rFonts w:ascii="Arial" w:hAnsi="Arial" w:cs="Arial"/>
        </w:rPr>
        <w:t xml:space="preserve">has been no copyright infringement </w:t>
      </w:r>
      <w:r w:rsidR="00002AE5">
        <w:rPr>
          <w:rFonts w:ascii="Arial" w:hAnsi="Arial" w:cs="Arial"/>
        </w:rPr>
        <w:t xml:space="preserve">and does not use the IGS program </w:t>
      </w:r>
      <w:proofErr w:type="gramStart"/>
      <w:r w:rsidR="00002AE5">
        <w:rPr>
          <w:rFonts w:ascii="Arial" w:hAnsi="Arial" w:cs="Arial"/>
        </w:rPr>
        <w:t>let alone</w:t>
      </w:r>
      <w:proofErr w:type="gramEnd"/>
      <w:r w:rsidR="00002AE5">
        <w:rPr>
          <w:rFonts w:ascii="Arial" w:hAnsi="Arial" w:cs="Arial"/>
        </w:rPr>
        <w:t xml:space="preserve"> the second to</w:t>
      </w:r>
      <w:r w:rsidR="00DF5B2B">
        <w:rPr>
          <w:rFonts w:ascii="Arial" w:hAnsi="Arial" w:cs="Arial"/>
        </w:rPr>
        <w:t xml:space="preserve"> fourth</w:t>
      </w:r>
      <w:r w:rsidR="00002AE5">
        <w:rPr>
          <w:rFonts w:ascii="Arial" w:hAnsi="Arial" w:cs="Arial"/>
        </w:rPr>
        <w:t xml:space="preserve"> respondents</w:t>
      </w:r>
      <w:r w:rsidR="00DF5B2B">
        <w:rPr>
          <w:rFonts w:ascii="Arial" w:hAnsi="Arial" w:cs="Arial"/>
        </w:rPr>
        <w:t xml:space="preserve"> and the program has since </w:t>
      </w:r>
      <w:r w:rsidR="00AA0CDA">
        <w:rPr>
          <w:rFonts w:ascii="Arial" w:hAnsi="Arial" w:cs="Arial"/>
        </w:rPr>
        <w:t>become</w:t>
      </w:r>
      <w:r w:rsidR="00DF5B2B">
        <w:rPr>
          <w:rFonts w:ascii="Arial" w:hAnsi="Arial" w:cs="Arial"/>
        </w:rPr>
        <w:t xml:space="preserve"> dormant.</w:t>
      </w:r>
      <w:r w:rsidR="00D920AB">
        <w:rPr>
          <w:rFonts w:ascii="Arial" w:hAnsi="Arial" w:cs="Arial"/>
        </w:rPr>
        <w:t xml:space="preserve"> </w:t>
      </w:r>
    </w:p>
    <w:p w14:paraId="152AA041" w14:textId="24AD8D2B" w:rsidR="005465DD" w:rsidRDefault="005465DD" w:rsidP="00DE097D">
      <w:pPr>
        <w:spacing w:after="0" w:line="360" w:lineRule="auto"/>
        <w:jc w:val="both"/>
        <w:rPr>
          <w:rFonts w:ascii="Arial" w:hAnsi="Arial" w:cs="Arial"/>
        </w:rPr>
      </w:pPr>
    </w:p>
    <w:p w14:paraId="05CDEC85" w14:textId="341BCC90" w:rsidR="00BB75DA" w:rsidRDefault="00331AF9" w:rsidP="00DE097D">
      <w:pPr>
        <w:spacing w:after="0" w:line="360" w:lineRule="auto"/>
        <w:jc w:val="both"/>
        <w:rPr>
          <w:rFonts w:ascii="Arial" w:hAnsi="Arial" w:cs="Arial"/>
        </w:rPr>
      </w:pPr>
      <w:r>
        <w:rPr>
          <w:rFonts w:ascii="Arial" w:hAnsi="Arial" w:cs="Arial"/>
        </w:rPr>
        <w:t>[1</w:t>
      </w:r>
      <w:r w:rsidR="00354F5C">
        <w:rPr>
          <w:rFonts w:ascii="Arial" w:hAnsi="Arial" w:cs="Arial"/>
        </w:rPr>
        <w:t>2</w:t>
      </w:r>
      <w:r>
        <w:rPr>
          <w:rFonts w:ascii="Arial" w:hAnsi="Arial" w:cs="Arial"/>
        </w:rPr>
        <w:t>]</w:t>
      </w:r>
      <w:r w:rsidR="007A1661">
        <w:rPr>
          <w:rFonts w:ascii="Arial" w:hAnsi="Arial" w:cs="Arial"/>
        </w:rPr>
        <w:tab/>
      </w:r>
      <w:r w:rsidR="000B4211">
        <w:rPr>
          <w:rFonts w:ascii="Arial" w:hAnsi="Arial" w:cs="Arial"/>
        </w:rPr>
        <w:t>The respondent has filed for condonation of the supplementary affidavit to refute some of the allegations that were made by the applicant in its founding affidavit re</w:t>
      </w:r>
      <w:r w:rsidR="00A7708F">
        <w:rPr>
          <w:rFonts w:ascii="Arial" w:hAnsi="Arial" w:cs="Arial"/>
        </w:rPr>
        <w:t xml:space="preserve">garding the alleged new discovered activities, which the respondent alleged, </w:t>
      </w:r>
      <w:r w:rsidR="00F07EF3">
        <w:rPr>
          <w:rFonts w:ascii="Arial" w:hAnsi="Arial" w:cs="Arial"/>
        </w:rPr>
        <w:t xml:space="preserve">it </w:t>
      </w:r>
      <w:r w:rsidR="00A7708F">
        <w:rPr>
          <w:rFonts w:ascii="Arial" w:hAnsi="Arial" w:cs="Arial"/>
        </w:rPr>
        <w:t>did not respond in its main affidavit due to a</w:t>
      </w:r>
      <w:r w:rsidR="00B70579">
        <w:rPr>
          <w:rFonts w:ascii="Arial" w:hAnsi="Arial" w:cs="Arial"/>
        </w:rPr>
        <w:t xml:space="preserve">n oversight and picked it up on the applicant’s </w:t>
      </w:r>
      <w:proofErr w:type="gramStart"/>
      <w:r w:rsidR="00B70579">
        <w:rPr>
          <w:rFonts w:ascii="Arial" w:hAnsi="Arial" w:cs="Arial"/>
        </w:rPr>
        <w:t>replying</w:t>
      </w:r>
      <w:proofErr w:type="gramEnd"/>
      <w:r w:rsidR="00B70579">
        <w:rPr>
          <w:rFonts w:ascii="Arial" w:hAnsi="Arial" w:cs="Arial"/>
        </w:rPr>
        <w:t xml:space="preserve"> affidavit. </w:t>
      </w:r>
      <w:r w:rsidR="00155F6C">
        <w:rPr>
          <w:rFonts w:ascii="Arial" w:hAnsi="Arial" w:cs="Arial"/>
        </w:rPr>
        <w:t>As stipulated in the answering affidavit, t</w:t>
      </w:r>
      <w:r w:rsidR="006615E5">
        <w:rPr>
          <w:rFonts w:ascii="Arial" w:hAnsi="Arial" w:cs="Arial"/>
        </w:rPr>
        <w:t xml:space="preserve">he jurisdiction is not </w:t>
      </w:r>
      <w:r w:rsidR="00792155">
        <w:rPr>
          <w:rFonts w:ascii="Arial" w:hAnsi="Arial" w:cs="Arial"/>
        </w:rPr>
        <w:t xml:space="preserve">of concern to the second -third respondents in that </w:t>
      </w:r>
      <w:r w:rsidR="00D47583">
        <w:rPr>
          <w:rFonts w:ascii="Arial" w:hAnsi="Arial" w:cs="Arial"/>
        </w:rPr>
        <w:t xml:space="preserve">they do not utilize the IGS system and have never infringed any </w:t>
      </w:r>
      <w:r w:rsidR="00155F6C">
        <w:rPr>
          <w:rFonts w:ascii="Arial" w:hAnsi="Arial" w:cs="Arial"/>
        </w:rPr>
        <w:t xml:space="preserve">of the applicant’s </w:t>
      </w:r>
      <w:r w:rsidR="00D47583">
        <w:rPr>
          <w:rFonts w:ascii="Arial" w:hAnsi="Arial" w:cs="Arial"/>
        </w:rPr>
        <w:t>copyright</w:t>
      </w:r>
      <w:r w:rsidR="00155F6C">
        <w:rPr>
          <w:rFonts w:ascii="Arial" w:hAnsi="Arial" w:cs="Arial"/>
        </w:rPr>
        <w:t>.</w:t>
      </w:r>
      <w:r w:rsidR="000C719A">
        <w:rPr>
          <w:rFonts w:ascii="Arial" w:hAnsi="Arial" w:cs="Arial"/>
        </w:rPr>
        <w:t xml:space="preserve"> The first respondent </w:t>
      </w:r>
      <w:r w:rsidR="00B86D3B">
        <w:rPr>
          <w:rFonts w:ascii="Arial" w:hAnsi="Arial" w:cs="Arial"/>
        </w:rPr>
        <w:t>resides</w:t>
      </w:r>
      <w:r w:rsidR="000C719A">
        <w:rPr>
          <w:rFonts w:ascii="Arial" w:hAnsi="Arial" w:cs="Arial"/>
        </w:rPr>
        <w:t xml:space="preserve"> in the Western Cape and the second to third respondent were solely joined </w:t>
      </w:r>
      <w:r w:rsidR="00C07252">
        <w:rPr>
          <w:rFonts w:ascii="Arial" w:hAnsi="Arial" w:cs="Arial"/>
        </w:rPr>
        <w:t xml:space="preserve">for this Court’s jurisdiction without which, the applicant would not have the basis to lodge this matter </w:t>
      </w:r>
      <w:r w:rsidR="009567DE">
        <w:rPr>
          <w:rFonts w:ascii="Arial" w:hAnsi="Arial" w:cs="Arial"/>
        </w:rPr>
        <w:t xml:space="preserve">before this Court without </w:t>
      </w:r>
      <w:r w:rsidR="00C13DF8">
        <w:rPr>
          <w:rFonts w:ascii="Arial" w:hAnsi="Arial" w:cs="Arial"/>
        </w:rPr>
        <w:t xml:space="preserve">the </w:t>
      </w:r>
      <w:r w:rsidR="009567DE">
        <w:rPr>
          <w:rFonts w:ascii="Arial" w:hAnsi="Arial" w:cs="Arial"/>
        </w:rPr>
        <w:t>established jurisdiction.</w:t>
      </w:r>
      <w:r w:rsidR="00B86D3B">
        <w:rPr>
          <w:rFonts w:ascii="Arial" w:hAnsi="Arial" w:cs="Arial"/>
        </w:rPr>
        <w:t xml:space="preserve"> Therefore, this Court does not have jurisdiction but the Western Cape High Court. </w:t>
      </w:r>
    </w:p>
    <w:p w14:paraId="77BF0773" w14:textId="77777777" w:rsidR="00BB75DA" w:rsidRDefault="00BB75DA" w:rsidP="00DE097D">
      <w:pPr>
        <w:spacing w:after="0" w:line="360" w:lineRule="auto"/>
        <w:jc w:val="both"/>
        <w:rPr>
          <w:rFonts w:ascii="Arial" w:hAnsi="Arial" w:cs="Arial"/>
        </w:rPr>
      </w:pPr>
    </w:p>
    <w:p w14:paraId="41A2A257" w14:textId="4903C3FC" w:rsidR="005465DD" w:rsidRDefault="0037654A" w:rsidP="00DE097D">
      <w:pPr>
        <w:spacing w:after="0" w:line="360" w:lineRule="auto"/>
        <w:jc w:val="both"/>
        <w:rPr>
          <w:rFonts w:ascii="Arial" w:hAnsi="Arial" w:cs="Arial"/>
        </w:rPr>
      </w:pPr>
      <w:r>
        <w:rPr>
          <w:rFonts w:ascii="Arial" w:hAnsi="Arial" w:cs="Arial"/>
        </w:rPr>
        <w:t>[1</w:t>
      </w:r>
      <w:r w:rsidR="00354F5C">
        <w:rPr>
          <w:rFonts w:ascii="Arial" w:hAnsi="Arial" w:cs="Arial"/>
        </w:rPr>
        <w:t>3</w:t>
      </w:r>
      <w:r>
        <w:rPr>
          <w:rFonts w:ascii="Arial" w:hAnsi="Arial" w:cs="Arial"/>
        </w:rPr>
        <w:t>]</w:t>
      </w:r>
      <w:r>
        <w:rPr>
          <w:rFonts w:ascii="Arial" w:hAnsi="Arial" w:cs="Arial"/>
        </w:rPr>
        <w:tab/>
        <w:t xml:space="preserve">The respondent also rejected that the application is urgent and claimed self-created urgency by the applicant. It substantiated its reasons </w:t>
      </w:r>
      <w:r w:rsidR="00270AEA">
        <w:rPr>
          <w:rFonts w:ascii="Arial" w:hAnsi="Arial" w:cs="Arial"/>
        </w:rPr>
        <w:t xml:space="preserve">by unearthing the basic principles regarding urgency which require the applicant to show cause </w:t>
      </w:r>
      <w:r w:rsidR="00CA076C">
        <w:rPr>
          <w:rFonts w:ascii="Arial" w:hAnsi="Arial" w:cs="Arial"/>
        </w:rPr>
        <w:t xml:space="preserve">of the potential not receiving substantial redress in the ordinary </w:t>
      </w:r>
      <w:r w:rsidR="002360CD">
        <w:rPr>
          <w:rFonts w:ascii="Arial" w:hAnsi="Arial" w:cs="Arial"/>
        </w:rPr>
        <w:t>hearing in due course.</w:t>
      </w:r>
      <w:r w:rsidR="00292F99">
        <w:rPr>
          <w:rFonts w:ascii="Arial" w:hAnsi="Arial" w:cs="Arial"/>
        </w:rPr>
        <w:t xml:space="preserve"> The further contention was that the applicant did not invoke the provisions of </w:t>
      </w:r>
      <w:r w:rsidR="00292F99" w:rsidRPr="00F92323">
        <w:rPr>
          <w:rFonts w:ascii="Arial" w:hAnsi="Arial" w:cs="Arial"/>
        </w:rPr>
        <w:t xml:space="preserve">Rule 41 before </w:t>
      </w:r>
      <w:r w:rsidR="00E11562" w:rsidRPr="00F92323">
        <w:rPr>
          <w:rFonts w:ascii="Arial" w:hAnsi="Arial" w:cs="Arial"/>
        </w:rPr>
        <w:t xml:space="preserve">launching this application which could have </w:t>
      </w:r>
      <w:r w:rsidR="00AC31A4" w:rsidRPr="00F92323">
        <w:rPr>
          <w:rFonts w:ascii="Arial" w:hAnsi="Arial" w:cs="Arial"/>
        </w:rPr>
        <w:t xml:space="preserve">enabled the resolve of the matter </w:t>
      </w:r>
      <w:r w:rsidR="007B53A2" w:rsidRPr="00F92323">
        <w:rPr>
          <w:rFonts w:ascii="Arial" w:hAnsi="Arial" w:cs="Arial"/>
        </w:rPr>
        <w:t xml:space="preserve">in an </w:t>
      </w:r>
      <w:r w:rsidR="004A526D" w:rsidRPr="00F92323">
        <w:rPr>
          <w:rFonts w:ascii="Arial" w:hAnsi="Arial" w:cs="Arial"/>
        </w:rPr>
        <w:t>amicable</w:t>
      </w:r>
      <w:r w:rsidR="007B53A2" w:rsidRPr="00F92323">
        <w:rPr>
          <w:rFonts w:ascii="Arial" w:hAnsi="Arial" w:cs="Arial"/>
        </w:rPr>
        <w:t xml:space="preserve"> way</w:t>
      </w:r>
      <w:r w:rsidR="00F92323" w:rsidRPr="00F92323">
        <w:rPr>
          <w:rFonts w:ascii="Arial" w:hAnsi="Arial" w:cs="Arial"/>
        </w:rPr>
        <w:t xml:space="preserve"> including the provision of the assistance that could have been</w:t>
      </w:r>
      <w:r w:rsidR="001D1680" w:rsidRPr="00F92323">
        <w:rPr>
          <w:rFonts w:ascii="Arial" w:hAnsi="Arial" w:cs="Arial"/>
        </w:rPr>
        <w:t xml:space="preserve"> required. </w:t>
      </w:r>
      <w:r w:rsidR="002034CA" w:rsidRPr="00F92323">
        <w:rPr>
          <w:rFonts w:ascii="Arial" w:hAnsi="Arial" w:cs="Arial"/>
        </w:rPr>
        <w:t xml:space="preserve">The loss of clients, the Hollard deal and the calculation of damages </w:t>
      </w:r>
      <w:r w:rsidR="004A526D" w:rsidRPr="00F92323">
        <w:rPr>
          <w:rFonts w:ascii="Arial" w:hAnsi="Arial" w:cs="Arial"/>
        </w:rPr>
        <w:t>suffered, and their continuation did not jus</w:t>
      </w:r>
      <w:r w:rsidR="004A526D">
        <w:rPr>
          <w:rFonts w:ascii="Arial" w:hAnsi="Arial" w:cs="Arial"/>
        </w:rPr>
        <w:t xml:space="preserve">tify the urgency of this application as it was self-created. </w:t>
      </w:r>
    </w:p>
    <w:p w14:paraId="2E77EDEB" w14:textId="77777777" w:rsidR="00DE097D" w:rsidRDefault="00DE097D" w:rsidP="00DE097D">
      <w:pPr>
        <w:spacing w:after="0" w:line="360" w:lineRule="auto"/>
        <w:jc w:val="both"/>
        <w:rPr>
          <w:rFonts w:ascii="Arial" w:hAnsi="Arial" w:cs="Arial"/>
        </w:rPr>
      </w:pPr>
    </w:p>
    <w:p w14:paraId="649039C4" w14:textId="77777777" w:rsidR="003D0E56" w:rsidRDefault="003D0E56" w:rsidP="00DE097D">
      <w:pPr>
        <w:spacing w:after="0" w:line="360" w:lineRule="auto"/>
        <w:jc w:val="both"/>
        <w:rPr>
          <w:rFonts w:ascii="Arial" w:hAnsi="Arial" w:cs="Arial"/>
        </w:rPr>
      </w:pPr>
    </w:p>
    <w:p w14:paraId="367D1307" w14:textId="77777777" w:rsidR="003D0E56" w:rsidRDefault="003D0E56" w:rsidP="00DE097D">
      <w:pPr>
        <w:spacing w:after="0" w:line="360" w:lineRule="auto"/>
        <w:jc w:val="both"/>
        <w:rPr>
          <w:rFonts w:ascii="Arial" w:hAnsi="Arial" w:cs="Arial"/>
        </w:rPr>
      </w:pPr>
    </w:p>
    <w:p w14:paraId="4AB80396" w14:textId="77777777" w:rsidR="003D0E56" w:rsidRDefault="003D0E56" w:rsidP="00DE097D">
      <w:pPr>
        <w:spacing w:after="0" w:line="360" w:lineRule="auto"/>
        <w:jc w:val="both"/>
        <w:rPr>
          <w:rFonts w:ascii="Arial" w:hAnsi="Arial" w:cs="Arial"/>
        </w:rPr>
      </w:pPr>
    </w:p>
    <w:p w14:paraId="0F2DE8A1" w14:textId="78FA5E97" w:rsidR="00F76430" w:rsidRPr="001004C5" w:rsidRDefault="001004C5" w:rsidP="00DE097D">
      <w:pPr>
        <w:spacing w:after="0" w:line="360" w:lineRule="auto"/>
        <w:jc w:val="both"/>
        <w:rPr>
          <w:rFonts w:ascii="Arial" w:hAnsi="Arial" w:cs="Arial"/>
          <w:b/>
          <w:bCs/>
          <w:i/>
          <w:iCs/>
        </w:rPr>
      </w:pPr>
      <w:r w:rsidRPr="001004C5">
        <w:rPr>
          <w:rFonts w:ascii="Arial" w:hAnsi="Arial" w:cs="Arial"/>
          <w:b/>
          <w:bCs/>
          <w:i/>
          <w:iCs/>
        </w:rPr>
        <w:t>Analysis of the submissions</w:t>
      </w:r>
    </w:p>
    <w:p w14:paraId="0D218E28" w14:textId="77777777" w:rsidR="00D036DB" w:rsidRDefault="00D036DB" w:rsidP="00DE097D">
      <w:pPr>
        <w:spacing w:after="0" w:line="360" w:lineRule="auto"/>
        <w:jc w:val="both"/>
        <w:rPr>
          <w:rFonts w:ascii="Arial" w:hAnsi="Arial" w:cs="Arial"/>
        </w:rPr>
      </w:pPr>
    </w:p>
    <w:p w14:paraId="030239B1" w14:textId="1E30074E" w:rsidR="00234B69" w:rsidRPr="001662F6" w:rsidRDefault="005F24DC" w:rsidP="00DE097D">
      <w:pPr>
        <w:spacing w:after="0" w:line="360" w:lineRule="auto"/>
        <w:jc w:val="both"/>
        <w:rPr>
          <w:rFonts w:ascii="Arial" w:hAnsi="Arial" w:cs="Arial"/>
        </w:rPr>
      </w:pPr>
      <w:r>
        <w:rPr>
          <w:rFonts w:ascii="Arial" w:hAnsi="Arial" w:cs="Arial"/>
        </w:rPr>
        <w:t>[</w:t>
      </w:r>
      <w:r w:rsidR="00BC357C">
        <w:rPr>
          <w:rFonts w:ascii="Arial" w:hAnsi="Arial" w:cs="Arial"/>
        </w:rPr>
        <w:t>14</w:t>
      </w:r>
      <w:r>
        <w:rPr>
          <w:rFonts w:ascii="Arial" w:hAnsi="Arial" w:cs="Arial"/>
        </w:rPr>
        <w:t>]</w:t>
      </w:r>
      <w:r>
        <w:rPr>
          <w:rFonts w:ascii="Arial" w:hAnsi="Arial" w:cs="Arial"/>
        </w:rPr>
        <w:tab/>
      </w:r>
      <w:r w:rsidR="00ED1B85">
        <w:rPr>
          <w:rFonts w:ascii="Arial" w:hAnsi="Arial" w:cs="Arial"/>
        </w:rPr>
        <w:t xml:space="preserve">This analysis starts with the difficulty associated </w:t>
      </w:r>
      <w:r w:rsidR="00234B69">
        <w:rPr>
          <w:rFonts w:ascii="Arial" w:hAnsi="Arial" w:cs="Arial"/>
        </w:rPr>
        <w:t>with</w:t>
      </w:r>
      <w:r w:rsidR="007A3312">
        <w:rPr>
          <w:rFonts w:ascii="Arial" w:hAnsi="Arial" w:cs="Arial"/>
        </w:rPr>
        <w:t xml:space="preserve"> copyright </w:t>
      </w:r>
      <w:r w:rsidR="0033586B">
        <w:rPr>
          <w:rFonts w:ascii="Arial" w:hAnsi="Arial" w:cs="Arial"/>
        </w:rPr>
        <w:t xml:space="preserve">infringement </w:t>
      </w:r>
      <w:r w:rsidR="007A3312">
        <w:rPr>
          <w:rFonts w:ascii="Arial" w:hAnsi="Arial" w:cs="Arial"/>
        </w:rPr>
        <w:t xml:space="preserve">of computer programs </w:t>
      </w:r>
      <w:r w:rsidR="002A108E">
        <w:rPr>
          <w:rFonts w:ascii="Arial" w:hAnsi="Arial" w:cs="Arial"/>
        </w:rPr>
        <w:t>complaints</w:t>
      </w:r>
      <w:r w:rsidR="009F169C">
        <w:rPr>
          <w:rFonts w:ascii="Arial" w:hAnsi="Arial" w:cs="Arial"/>
        </w:rPr>
        <w:t xml:space="preserve"> </w:t>
      </w:r>
      <w:r w:rsidR="007A3312">
        <w:rPr>
          <w:rFonts w:ascii="Arial" w:hAnsi="Arial" w:cs="Arial"/>
        </w:rPr>
        <w:t>such as in this matter</w:t>
      </w:r>
      <w:r w:rsidR="00A27148">
        <w:rPr>
          <w:rFonts w:ascii="Arial" w:hAnsi="Arial" w:cs="Arial"/>
        </w:rPr>
        <w:t xml:space="preserve"> because of the technicality involved </w:t>
      </w:r>
      <w:r w:rsidR="008F06E0">
        <w:rPr>
          <w:rFonts w:ascii="Arial" w:hAnsi="Arial" w:cs="Arial"/>
        </w:rPr>
        <w:t>in the application of the basic principles that enable the determination of the rationality</w:t>
      </w:r>
      <w:r w:rsidR="00E72399">
        <w:rPr>
          <w:rFonts w:ascii="Arial" w:hAnsi="Arial" w:cs="Arial"/>
        </w:rPr>
        <w:t xml:space="preserve"> of the alleged claim. </w:t>
      </w:r>
      <w:r w:rsidR="00F65DE6">
        <w:rPr>
          <w:rFonts w:ascii="Arial" w:hAnsi="Arial" w:cs="Arial"/>
        </w:rPr>
        <w:t xml:space="preserve">I am motivated by </w:t>
      </w:r>
      <w:r w:rsidR="00F65DE6" w:rsidRPr="001662F6">
        <w:rPr>
          <w:rFonts w:ascii="Arial" w:hAnsi="Arial" w:cs="Arial"/>
        </w:rPr>
        <w:t>Har</w:t>
      </w:r>
      <w:r w:rsidR="003504CC" w:rsidRPr="001662F6">
        <w:rPr>
          <w:rFonts w:ascii="Arial" w:hAnsi="Arial" w:cs="Arial"/>
        </w:rPr>
        <w:t xml:space="preserve">ms ADP of the Supreme Court of Appeal in </w:t>
      </w:r>
      <w:r w:rsidR="003504CC" w:rsidRPr="001662F6">
        <w:rPr>
          <w:rFonts w:ascii="Arial" w:hAnsi="Arial" w:cs="Arial"/>
          <w:i/>
          <w:iCs/>
        </w:rPr>
        <w:t>King v South African Weather Services</w:t>
      </w:r>
      <w:r w:rsidR="008D7C9E" w:rsidRPr="001662F6">
        <w:rPr>
          <w:rFonts w:ascii="Arial" w:hAnsi="Arial" w:cs="Arial"/>
          <w:i/>
          <w:iCs/>
        </w:rPr>
        <w:t xml:space="preserve"> </w:t>
      </w:r>
      <w:r w:rsidR="008D7C9E" w:rsidRPr="00F870BE">
        <w:rPr>
          <w:rFonts w:ascii="Arial" w:hAnsi="Arial" w:cs="Arial"/>
        </w:rPr>
        <w:t>(716/07) [2008] ZASCA</w:t>
      </w:r>
      <w:r w:rsidR="008D7C9E" w:rsidRPr="001662F6">
        <w:rPr>
          <w:rFonts w:ascii="Arial" w:hAnsi="Arial" w:cs="Arial"/>
        </w:rPr>
        <w:t xml:space="preserve"> </w:t>
      </w:r>
      <w:r w:rsidR="00DE37E7" w:rsidRPr="001662F6">
        <w:rPr>
          <w:rFonts w:ascii="Arial" w:hAnsi="Arial" w:cs="Arial"/>
        </w:rPr>
        <w:t>para 5 that ‘</w:t>
      </w:r>
      <w:r w:rsidR="00DE37E7" w:rsidRPr="001662F6">
        <w:rPr>
          <w:rFonts w:ascii="Arial" w:hAnsi="Arial" w:cs="Arial"/>
          <w:i/>
          <w:iCs/>
        </w:rPr>
        <w:t xml:space="preserve">in enforcing any copyright claim it is necessary </w:t>
      </w:r>
      <w:r w:rsidR="001662F6" w:rsidRPr="001662F6">
        <w:rPr>
          <w:rFonts w:ascii="Arial" w:hAnsi="Arial" w:cs="Arial"/>
          <w:i/>
          <w:iCs/>
        </w:rPr>
        <w:t>to have regard to the relevant statutory requirements necessary to establish a copyright claim in the name of a particular claimant, and to determine whether or not copyright infringement had taken place</w:t>
      </w:r>
      <w:r w:rsidR="001662F6">
        <w:rPr>
          <w:rFonts w:ascii="Arial" w:hAnsi="Arial" w:cs="Arial"/>
        </w:rPr>
        <w:t>’.</w:t>
      </w:r>
      <w:r w:rsidR="00656ABA">
        <w:rPr>
          <w:rFonts w:ascii="Arial" w:hAnsi="Arial" w:cs="Arial"/>
        </w:rPr>
        <w:t xml:space="preserve"> Of particular importance, which is of direct application in this matter, was Harms </w:t>
      </w:r>
      <w:r w:rsidR="00E05902">
        <w:rPr>
          <w:rFonts w:ascii="Arial" w:hAnsi="Arial" w:cs="Arial"/>
        </w:rPr>
        <w:t xml:space="preserve">ADP’s </w:t>
      </w:r>
      <w:r w:rsidR="00656ABA">
        <w:rPr>
          <w:rFonts w:ascii="Arial" w:hAnsi="Arial" w:cs="Arial"/>
        </w:rPr>
        <w:t>further contention</w:t>
      </w:r>
      <w:r w:rsidR="00877704">
        <w:rPr>
          <w:rFonts w:ascii="Arial" w:hAnsi="Arial" w:cs="Arial"/>
        </w:rPr>
        <w:t xml:space="preserve"> that:</w:t>
      </w:r>
      <w:r w:rsidR="001D7EC7">
        <w:rPr>
          <w:rFonts w:ascii="Arial" w:hAnsi="Arial" w:cs="Arial"/>
        </w:rPr>
        <w:t xml:space="preserve"> </w:t>
      </w:r>
    </w:p>
    <w:p w14:paraId="50F96DE2" w14:textId="77777777" w:rsidR="00234B69" w:rsidRDefault="00234B69" w:rsidP="00DE097D">
      <w:pPr>
        <w:spacing w:after="0" w:line="360" w:lineRule="auto"/>
        <w:jc w:val="both"/>
        <w:rPr>
          <w:rFonts w:ascii="Arial" w:hAnsi="Arial" w:cs="Arial"/>
        </w:rPr>
      </w:pPr>
    </w:p>
    <w:p w14:paraId="4D8BFF6C" w14:textId="6F0A7683" w:rsidR="00877704" w:rsidRPr="00232CC1" w:rsidRDefault="00877704" w:rsidP="00C919CE">
      <w:pPr>
        <w:spacing w:after="0" w:line="360" w:lineRule="auto"/>
        <w:ind w:left="720"/>
        <w:jc w:val="both"/>
        <w:rPr>
          <w:rFonts w:ascii="Arial" w:hAnsi="Arial" w:cs="Arial"/>
          <w:i/>
          <w:iCs/>
        </w:rPr>
      </w:pPr>
      <w:r w:rsidRPr="00232CC1">
        <w:rPr>
          <w:rFonts w:ascii="Arial" w:hAnsi="Arial" w:cs="Arial"/>
          <w:i/>
          <w:iCs/>
        </w:rPr>
        <w:t xml:space="preserve">Copyright is a creature of statute and </w:t>
      </w:r>
      <w:proofErr w:type="gramStart"/>
      <w:r w:rsidRPr="00232CC1">
        <w:rPr>
          <w:rFonts w:ascii="Arial" w:hAnsi="Arial" w:cs="Arial"/>
          <w:i/>
          <w:iCs/>
        </w:rPr>
        <w:t>has to</w:t>
      </w:r>
      <w:proofErr w:type="gramEnd"/>
      <w:r w:rsidRPr="00232CC1">
        <w:rPr>
          <w:rFonts w:ascii="Arial" w:hAnsi="Arial" w:cs="Arial"/>
          <w:i/>
          <w:iCs/>
        </w:rPr>
        <w:t xml:space="preserve"> be found within the four corners of a statute, in particular the Copyright Act 98 of 1978. Certain defined works (</w:t>
      </w:r>
      <w:r w:rsidRPr="00F86467">
        <w:rPr>
          <w:rFonts w:ascii="Arial" w:hAnsi="Arial" w:cs="Arial"/>
        </w:rPr>
        <w:t>of which computer programs are one</w:t>
      </w:r>
      <w:r w:rsidRPr="00232CC1">
        <w:rPr>
          <w:rFonts w:ascii="Arial" w:hAnsi="Arial" w:cs="Arial"/>
          <w:i/>
          <w:iCs/>
        </w:rPr>
        <w:t xml:space="preserve">) are eligible for copyright under the Act. This assumes, however, that the work concerned is ‘original’ (s 2(1)) and has been reduced to a material form (s 2(2)). In addition, copyright must have been conferred by virtue of nationality, domicile or residence or </w:t>
      </w:r>
      <w:proofErr w:type="gramStart"/>
      <w:r w:rsidRPr="00232CC1">
        <w:rPr>
          <w:rFonts w:ascii="Arial" w:hAnsi="Arial" w:cs="Arial"/>
          <w:i/>
          <w:iCs/>
        </w:rPr>
        <w:t>as a result of</w:t>
      </w:r>
      <w:proofErr w:type="gramEnd"/>
      <w:r w:rsidRPr="00232CC1">
        <w:rPr>
          <w:rFonts w:ascii="Arial" w:hAnsi="Arial" w:cs="Arial"/>
          <w:i/>
          <w:iCs/>
        </w:rPr>
        <w:t xml:space="preserve"> </w:t>
      </w:r>
      <w:proofErr w:type="gramStart"/>
      <w:r w:rsidRPr="00232CC1">
        <w:rPr>
          <w:rFonts w:ascii="Arial" w:hAnsi="Arial" w:cs="Arial"/>
          <w:i/>
          <w:iCs/>
        </w:rPr>
        <w:t>first</w:t>
      </w:r>
      <w:proofErr w:type="gramEnd"/>
      <w:r w:rsidRPr="00232CC1">
        <w:rPr>
          <w:rFonts w:ascii="Arial" w:hAnsi="Arial" w:cs="Arial"/>
          <w:i/>
          <w:iCs/>
        </w:rPr>
        <w:t xml:space="preserve"> publication (s 3 and 4). It is accordingly of the utmost importance for a copyright claimant at the outset to identify the work or works which are said to have been infringed by the defendant.</w:t>
      </w:r>
      <w:r w:rsidR="00FC256D" w:rsidRPr="00232CC1">
        <w:rPr>
          <w:rFonts w:ascii="Arial" w:hAnsi="Arial" w:cs="Arial"/>
          <w:i/>
          <w:iCs/>
        </w:rPr>
        <w:t xml:space="preserve"> … </w:t>
      </w:r>
      <w:r w:rsidRPr="00232CC1">
        <w:rPr>
          <w:rFonts w:ascii="Arial" w:hAnsi="Arial" w:cs="Arial"/>
          <w:i/>
          <w:iCs/>
        </w:rPr>
        <w:t xml:space="preserve">Copyright infringement is (subject to an irrelevant exception) actionable ‘at the suit of the owner of the copyright’ (s 24(1)). It is only actionable at the suit of the author if the author is also the owner. </w:t>
      </w:r>
      <w:r w:rsidR="0020792C">
        <w:rPr>
          <w:rFonts w:ascii="Arial" w:hAnsi="Arial" w:cs="Arial"/>
          <w:i/>
          <w:iCs/>
        </w:rPr>
        <w:t>…</w:t>
      </w:r>
      <w:r w:rsidRPr="00232CC1">
        <w:rPr>
          <w:rFonts w:ascii="Arial" w:hAnsi="Arial" w:cs="Arial"/>
          <w:i/>
          <w:iCs/>
        </w:rPr>
        <w:t xml:space="preserve"> The word ‘author’ has a technical meaning; and the author is not necessarily the person who first makes or creates a work. It depends on the nature of the work. In the case of a computer program, the author is ‘the person who exercised control over the making of the computer program’ (s 1 s</w:t>
      </w:r>
      <w:r w:rsidR="003F5DD5">
        <w:rPr>
          <w:rFonts w:ascii="Arial" w:hAnsi="Arial" w:cs="Arial"/>
          <w:i/>
          <w:iCs/>
        </w:rPr>
        <w:t xml:space="preserve"> </w:t>
      </w:r>
      <w:r w:rsidRPr="00232CC1">
        <w:rPr>
          <w:rFonts w:ascii="Arial" w:hAnsi="Arial" w:cs="Arial"/>
          <w:i/>
          <w:iCs/>
        </w:rPr>
        <w:t xml:space="preserve">v ‘author’). </w:t>
      </w:r>
      <w:r w:rsidR="0020792C">
        <w:rPr>
          <w:rFonts w:ascii="Arial" w:hAnsi="Arial" w:cs="Arial"/>
          <w:i/>
          <w:iCs/>
        </w:rPr>
        <w:t xml:space="preserve">… </w:t>
      </w:r>
      <w:r w:rsidRPr="00232CC1">
        <w:rPr>
          <w:rFonts w:ascii="Arial" w:hAnsi="Arial" w:cs="Arial"/>
          <w:i/>
          <w:iCs/>
        </w:rPr>
        <w:t xml:space="preserve">The author of a work that attracts copyright is usually the first owner of the copyright (s 21(1)(a)) but that need not necessarily be the case. An exception, which applies to computer programs amongst others, concerns the case of a work ‘made in the course of the author’s employment by another person under a contract of service’: </w:t>
      </w:r>
      <w:r w:rsidR="00044215">
        <w:rPr>
          <w:rFonts w:ascii="Arial" w:hAnsi="Arial" w:cs="Arial"/>
          <w:i/>
          <w:iCs/>
        </w:rPr>
        <w:t xml:space="preserve">… </w:t>
      </w:r>
      <w:r w:rsidRPr="00232CC1">
        <w:rPr>
          <w:rFonts w:ascii="Arial" w:hAnsi="Arial" w:cs="Arial"/>
          <w:i/>
          <w:iCs/>
        </w:rPr>
        <w:t xml:space="preserve">‘Using’ a copyright work does not amount to copyright infringement. Primary infringement consists in the performance of an act, in the Republic, which the owner has the exclusive rights to do or to authorize without the latter’s consent (s 23(1)). </w:t>
      </w:r>
      <w:r w:rsidR="00BA0028">
        <w:rPr>
          <w:rFonts w:ascii="Arial" w:hAnsi="Arial" w:cs="Arial"/>
          <w:i/>
          <w:iCs/>
        </w:rPr>
        <w:t>…</w:t>
      </w:r>
      <w:r w:rsidRPr="00232CC1">
        <w:rPr>
          <w:rFonts w:ascii="Arial" w:hAnsi="Arial" w:cs="Arial"/>
          <w:i/>
          <w:iCs/>
        </w:rPr>
        <w:t xml:space="preserve"> The exclusive rights of the owner depend on the nature of work. In the case of computer </w:t>
      </w:r>
      <w:proofErr w:type="gramStart"/>
      <w:r w:rsidRPr="00232CC1">
        <w:rPr>
          <w:rFonts w:ascii="Arial" w:hAnsi="Arial" w:cs="Arial"/>
          <w:i/>
          <w:iCs/>
        </w:rPr>
        <w:t>programs</w:t>
      </w:r>
      <w:proofErr w:type="gramEnd"/>
      <w:r w:rsidRPr="00232CC1">
        <w:rPr>
          <w:rFonts w:ascii="Arial" w:hAnsi="Arial" w:cs="Arial"/>
          <w:i/>
          <w:iCs/>
        </w:rPr>
        <w:t xml:space="preserve"> the important </w:t>
      </w:r>
      <w:r w:rsidRPr="00232CC1">
        <w:rPr>
          <w:rFonts w:ascii="Arial" w:hAnsi="Arial" w:cs="Arial"/>
          <w:i/>
          <w:iCs/>
        </w:rPr>
        <w:lastRenderedPageBreak/>
        <w:t>rights are those of reproduction, adaptation and rental</w:t>
      </w:r>
      <w:r w:rsidR="00232CC1" w:rsidRPr="00232CC1">
        <w:rPr>
          <w:rFonts w:ascii="Arial" w:hAnsi="Arial" w:cs="Arial"/>
          <w:i/>
          <w:iCs/>
        </w:rPr>
        <w:t>, (paras 6-10 and all footnotes omitted)</w:t>
      </w:r>
      <w:r w:rsidRPr="00232CC1">
        <w:rPr>
          <w:rFonts w:ascii="Arial" w:hAnsi="Arial" w:cs="Arial"/>
          <w:i/>
          <w:iCs/>
        </w:rPr>
        <w:t>.</w:t>
      </w:r>
    </w:p>
    <w:p w14:paraId="031D4EF0" w14:textId="77777777" w:rsidR="00877704" w:rsidRPr="00E558A7" w:rsidRDefault="00877704" w:rsidP="00DE097D">
      <w:pPr>
        <w:spacing w:after="0" w:line="360" w:lineRule="auto"/>
        <w:jc w:val="both"/>
        <w:rPr>
          <w:rFonts w:ascii="Arial" w:hAnsi="Arial" w:cs="Arial"/>
        </w:rPr>
      </w:pPr>
    </w:p>
    <w:p w14:paraId="35BBD585" w14:textId="1C8CC236" w:rsidR="00544775" w:rsidRPr="00E558A7" w:rsidRDefault="00544775" w:rsidP="00DE097D">
      <w:pPr>
        <w:spacing w:after="0" w:line="360" w:lineRule="auto"/>
        <w:jc w:val="both"/>
        <w:rPr>
          <w:rFonts w:ascii="Arial" w:hAnsi="Arial" w:cs="Arial"/>
        </w:rPr>
      </w:pPr>
      <w:r w:rsidRPr="00E558A7">
        <w:rPr>
          <w:rFonts w:ascii="Arial" w:hAnsi="Arial" w:cs="Arial"/>
        </w:rPr>
        <w:t>[</w:t>
      </w:r>
      <w:r w:rsidR="00BC357C">
        <w:rPr>
          <w:rFonts w:ascii="Arial" w:hAnsi="Arial" w:cs="Arial"/>
        </w:rPr>
        <w:t>15</w:t>
      </w:r>
      <w:r w:rsidRPr="00E558A7">
        <w:rPr>
          <w:rFonts w:ascii="Arial" w:hAnsi="Arial" w:cs="Arial"/>
        </w:rPr>
        <w:t>]</w:t>
      </w:r>
      <w:r w:rsidRPr="00E558A7">
        <w:rPr>
          <w:rFonts w:ascii="Arial" w:hAnsi="Arial" w:cs="Arial"/>
        </w:rPr>
        <w:tab/>
        <w:t>In addressing the problems associated with comp</w:t>
      </w:r>
      <w:r w:rsidR="00AA40F3">
        <w:rPr>
          <w:rFonts w:ascii="Arial" w:hAnsi="Arial" w:cs="Arial"/>
        </w:rPr>
        <w:t>u</w:t>
      </w:r>
      <w:r w:rsidRPr="00E558A7">
        <w:rPr>
          <w:rFonts w:ascii="Arial" w:hAnsi="Arial" w:cs="Arial"/>
        </w:rPr>
        <w:t>ter programming</w:t>
      </w:r>
      <w:r w:rsidR="00822263">
        <w:rPr>
          <w:rFonts w:ascii="Arial" w:hAnsi="Arial" w:cs="Arial"/>
        </w:rPr>
        <w:t>,</w:t>
      </w:r>
      <w:r w:rsidRPr="00E558A7">
        <w:rPr>
          <w:rFonts w:ascii="Arial" w:hAnsi="Arial" w:cs="Arial"/>
        </w:rPr>
        <w:t xml:space="preserve"> the Cop</w:t>
      </w:r>
      <w:r w:rsidR="00776AE2" w:rsidRPr="00E558A7">
        <w:rPr>
          <w:rFonts w:ascii="Arial" w:hAnsi="Arial" w:cs="Arial"/>
        </w:rPr>
        <w:t xml:space="preserve">yright Act </w:t>
      </w:r>
      <w:r w:rsidR="004815E4" w:rsidRPr="00E558A7">
        <w:rPr>
          <w:rFonts w:ascii="Arial" w:hAnsi="Arial" w:cs="Arial"/>
        </w:rPr>
        <w:t xml:space="preserve">as adapted by Act </w:t>
      </w:r>
      <w:r w:rsidR="00E558A7" w:rsidRPr="00E558A7">
        <w:rPr>
          <w:rFonts w:ascii="Arial" w:hAnsi="Arial" w:cs="Arial"/>
        </w:rPr>
        <w:t>1</w:t>
      </w:r>
      <w:r w:rsidR="004815E4" w:rsidRPr="00E558A7">
        <w:rPr>
          <w:rFonts w:ascii="Arial" w:hAnsi="Arial" w:cs="Arial"/>
        </w:rPr>
        <w:t xml:space="preserve">25 of 1992 </w:t>
      </w:r>
      <w:r w:rsidR="00776AE2" w:rsidRPr="00E558A7">
        <w:rPr>
          <w:rFonts w:ascii="Arial" w:hAnsi="Arial" w:cs="Arial"/>
        </w:rPr>
        <w:t>defines a computer program to include:</w:t>
      </w:r>
    </w:p>
    <w:p w14:paraId="67ABE940" w14:textId="77777777" w:rsidR="00544775" w:rsidRPr="00E558A7" w:rsidRDefault="00544775" w:rsidP="00DE097D">
      <w:pPr>
        <w:spacing w:after="0" w:line="360" w:lineRule="auto"/>
        <w:jc w:val="both"/>
        <w:rPr>
          <w:rFonts w:ascii="Arial" w:hAnsi="Arial" w:cs="Arial"/>
        </w:rPr>
      </w:pPr>
    </w:p>
    <w:p w14:paraId="080B9EDE" w14:textId="71CF6B67" w:rsidR="00A07EBD" w:rsidRPr="00C919CE" w:rsidRDefault="00776AE2" w:rsidP="00624141">
      <w:pPr>
        <w:spacing w:after="0" w:line="360" w:lineRule="auto"/>
        <w:ind w:left="2160" w:hanging="1440"/>
        <w:jc w:val="both"/>
        <w:rPr>
          <w:rFonts w:ascii="Arial" w:hAnsi="Arial" w:cs="Arial"/>
          <w:i/>
          <w:iCs/>
        </w:rPr>
      </w:pPr>
      <w:r w:rsidRPr="00E558A7">
        <w:rPr>
          <w:rFonts w:ascii="Arial" w:hAnsi="Arial" w:cs="Arial"/>
        </w:rPr>
        <w:t>(</w:t>
      </w:r>
      <w:r w:rsidRPr="00C919CE">
        <w:rPr>
          <w:rFonts w:ascii="Arial" w:hAnsi="Arial" w:cs="Arial"/>
          <w:i/>
          <w:iCs/>
        </w:rPr>
        <w:t>1)</w:t>
      </w:r>
      <w:r w:rsidR="00544775" w:rsidRPr="00C919CE">
        <w:rPr>
          <w:rFonts w:ascii="Arial" w:hAnsi="Arial" w:cs="Arial"/>
          <w:i/>
          <w:iCs/>
        </w:rPr>
        <w:t>(d)</w:t>
      </w:r>
      <w:r w:rsidR="00A07EBD" w:rsidRPr="00C919CE">
        <w:rPr>
          <w:rFonts w:ascii="Arial" w:hAnsi="Arial" w:cs="Arial"/>
          <w:i/>
          <w:iCs/>
        </w:rPr>
        <w:t>(</w:t>
      </w:r>
      <w:proofErr w:type="spellStart"/>
      <w:r w:rsidR="00A07EBD" w:rsidRPr="00C919CE">
        <w:rPr>
          <w:rFonts w:ascii="Arial" w:hAnsi="Arial" w:cs="Arial"/>
          <w:i/>
          <w:iCs/>
        </w:rPr>
        <w:t>i</w:t>
      </w:r>
      <w:proofErr w:type="spellEnd"/>
      <w:r w:rsidR="00A07EBD" w:rsidRPr="00C919CE">
        <w:rPr>
          <w:rFonts w:ascii="Arial" w:hAnsi="Arial" w:cs="Arial"/>
          <w:i/>
          <w:iCs/>
        </w:rPr>
        <w:t>)</w:t>
      </w:r>
      <w:r w:rsidRPr="00C919CE">
        <w:rPr>
          <w:rFonts w:ascii="Arial" w:hAnsi="Arial" w:cs="Arial"/>
          <w:i/>
          <w:iCs/>
        </w:rPr>
        <w:tab/>
      </w:r>
      <w:r w:rsidR="00544775" w:rsidRPr="00C919CE">
        <w:rPr>
          <w:rFonts w:ascii="Arial" w:hAnsi="Arial" w:cs="Arial"/>
          <w:i/>
          <w:iCs/>
        </w:rPr>
        <w:t xml:space="preserve">a version of the program in a programming language, code or notation different from that of the program; or </w:t>
      </w:r>
    </w:p>
    <w:p w14:paraId="798D0BF9" w14:textId="0D7506F1" w:rsidR="00544775" w:rsidRPr="00E558A7" w:rsidRDefault="00544775" w:rsidP="001428CB">
      <w:pPr>
        <w:spacing w:after="0" w:line="360" w:lineRule="auto"/>
        <w:ind w:left="2160" w:hanging="720"/>
        <w:jc w:val="both"/>
        <w:rPr>
          <w:rFonts w:ascii="Arial" w:hAnsi="Arial" w:cs="Arial"/>
        </w:rPr>
      </w:pPr>
      <w:r w:rsidRPr="00C919CE">
        <w:rPr>
          <w:rFonts w:ascii="Arial" w:hAnsi="Arial" w:cs="Arial"/>
          <w:i/>
          <w:iCs/>
        </w:rPr>
        <w:t>(ii)</w:t>
      </w:r>
      <w:r w:rsidR="00A07EBD" w:rsidRPr="00C919CE">
        <w:rPr>
          <w:rFonts w:ascii="Arial" w:hAnsi="Arial" w:cs="Arial"/>
          <w:i/>
          <w:iCs/>
        </w:rPr>
        <w:tab/>
      </w:r>
      <w:r w:rsidRPr="00C919CE">
        <w:rPr>
          <w:rFonts w:ascii="Arial" w:hAnsi="Arial" w:cs="Arial"/>
          <w:i/>
          <w:iCs/>
        </w:rPr>
        <w:t>a fixation of the program in or on a medium different from the medium of fixation of the program</w:t>
      </w:r>
      <w:r w:rsidR="004A3E8D">
        <w:rPr>
          <w:rFonts w:ascii="Arial" w:hAnsi="Arial" w:cs="Arial"/>
          <w:i/>
          <w:iCs/>
        </w:rPr>
        <w:t>.</w:t>
      </w:r>
    </w:p>
    <w:p w14:paraId="39638124" w14:textId="77777777" w:rsidR="00544775" w:rsidRDefault="00544775" w:rsidP="00DE097D">
      <w:pPr>
        <w:spacing w:after="0" w:line="360" w:lineRule="auto"/>
        <w:jc w:val="both"/>
        <w:rPr>
          <w:rFonts w:ascii="Arial" w:hAnsi="Arial" w:cs="Arial"/>
        </w:rPr>
      </w:pPr>
    </w:p>
    <w:p w14:paraId="7787D7F1" w14:textId="44793912" w:rsidR="0047055A" w:rsidRDefault="00AA40F3" w:rsidP="0047055A">
      <w:pPr>
        <w:spacing w:after="0" w:line="360" w:lineRule="auto"/>
        <w:jc w:val="both"/>
        <w:rPr>
          <w:rFonts w:ascii="Arial" w:hAnsi="Arial" w:cs="Arial"/>
        </w:rPr>
      </w:pPr>
      <w:r w:rsidRPr="00DB535C">
        <w:rPr>
          <w:rFonts w:ascii="Arial" w:hAnsi="Arial" w:cs="Arial"/>
        </w:rPr>
        <w:t xml:space="preserve">This </w:t>
      </w:r>
      <w:r w:rsidR="00E11525">
        <w:rPr>
          <w:rFonts w:ascii="Arial" w:hAnsi="Arial" w:cs="Arial"/>
        </w:rPr>
        <w:t xml:space="preserve">definition </w:t>
      </w:r>
      <w:r w:rsidRPr="00DB535C">
        <w:rPr>
          <w:rFonts w:ascii="Arial" w:hAnsi="Arial" w:cs="Arial"/>
        </w:rPr>
        <w:t>is also linked to the</w:t>
      </w:r>
      <w:r w:rsidR="005C300D">
        <w:rPr>
          <w:rFonts w:ascii="Arial" w:hAnsi="Arial" w:cs="Arial"/>
        </w:rPr>
        <w:t xml:space="preserve"> definition of the</w:t>
      </w:r>
      <w:r w:rsidRPr="00DB535C">
        <w:rPr>
          <w:rFonts w:ascii="Arial" w:hAnsi="Arial" w:cs="Arial"/>
        </w:rPr>
        <w:t xml:space="preserve"> ‘author’ of the program as </w:t>
      </w:r>
      <w:r w:rsidR="009A3F8E" w:rsidRPr="00D93270">
        <w:rPr>
          <w:rFonts w:ascii="Arial" w:hAnsi="Arial" w:cs="Arial"/>
          <w:i/>
          <w:iCs/>
        </w:rPr>
        <w:t>(</w:t>
      </w:r>
      <w:proofErr w:type="spellStart"/>
      <w:r w:rsidR="009A3F8E" w:rsidRPr="00D93270">
        <w:rPr>
          <w:rFonts w:ascii="Arial" w:hAnsi="Arial" w:cs="Arial"/>
          <w:i/>
          <w:iCs/>
        </w:rPr>
        <w:t>i</w:t>
      </w:r>
      <w:proofErr w:type="spellEnd"/>
      <w:r w:rsidR="009A3F8E" w:rsidRPr="00D93270">
        <w:rPr>
          <w:rFonts w:ascii="Arial" w:hAnsi="Arial" w:cs="Arial"/>
          <w:i/>
          <w:iCs/>
        </w:rPr>
        <w:t xml:space="preserve">) </w:t>
      </w:r>
      <w:r w:rsidRPr="00D93270">
        <w:rPr>
          <w:rFonts w:ascii="Arial" w:hAnsi="Arial" w:cs="Arial"/>
          <w:i/>
          <w:iCs/>
        </w:rPr>
        <w:t>‘</w:t>
      </w:r>
      <w:r w:rsidR="001D0FF4" w:rsidRPr="00D93270">
        <w:rPr>
          <w:rFonts w:ascii="Arial" w:hAnsi="Arial" w:cs="Arial"/>
          <w:i/>
          <w:iCs/>
        </w:rPr>
        <w:t>the person who exercised control over the making of the computer program</w:t>
      </w:r>
      <w:r w:rsidR="00D93270">
        <w:rPr>
          <w:rFonts w:ascii="Arial" w:hAnsi="Arial" w:cs="Arial"/>
        </w:rPr>
        <w:t>’</w:t>
      </w:r>
      <w:r w:rsidR="009A3F8E" w:rsidRPr="00DB535C">
        <w:rPr>
          <w:rFonts w:ascii="Arial" w:hAnsi="Arial" w:cs="Arial"/>
        </w:rPr>
        <w:t>.</w:t>
      </w:r>
      <w:r w:rsidR="00BD3422">
        <w:rPr>
          <w:rFonts w:ascii="Arial" w:hAnsi="Arial" w:cs="Arial"/>
        </w:rPr>
        <w:t xml:space="preserve"> It is critical to acknowledge the distinction</w:t>
      </w:r>
      <w:r w:rsidR="002D47E0">
        <w:rPr>
          <w:rFonts w:ascii="Arial" w:hAnsi="Arial" w:cs="Arial"/>
        </w:rPr>
        <w:t xml:space="preserve"> on the development of the computer </w:t>
      </w:r>
      <w:r w:rsidR="00AE77FA">
        <w:rPr>
          <w:rFonts w:ascii="Arial" w:hAnsi="Arial" w:cs="Arial"/>
        </w:rPr>
        <w:t xml:space="preserve">program </w:t>
      </w:r>
      <w:r w:rsidR="002D47E0">
        <w:rPr>
          <w:rFonts w:ascii="Arial" w:hAnsi="Arial" w:cs="Arial"/>
        </w:rPr>
        <w:t xml:space="preserve">which may be based on an idea that is pitched </w:t>
      </w:r>
      <w:r w:rsidR="00AE77FA">
        <w:rPr>
          <w:rFonts w:ascii="Arial" w:hAnsi="Arial" w:cs="Arial"/>
        </w:rPr>
        <w:t xml:space="preserve">by, </w:t>
      </w:r>
      <w:r w:rsidR="00596A4E">
        <w:rPr>
          <w:rFonts w:ascii="Arial" w:hAnsi="Arial" w:cs="Arial"/>
        </w:rPr>
        <w:t xml:space="preserve">as </w:t>
      </w:r>
      <w:r w:rsidR="00AE77FA">
        <w:rPr>
          <w:rFonts w:ascii="Arial" w:hAnsi="Arial" w:cs="Arial"/>
        </w:rPr>
        <w:t xml:space="preserve">in this case, the applicant </w:t>
      </w:r>
      <w:r w:rsidR="00410FDB">
        <w:rPr>
          <w:rFonts w:ascii="Arial" w:hAnsi="Arial" w:cs="Arial"/>
        </w:rPr>
        <w:t xml:space="preserve">as opposed to the </w:t>
      </w:r>
      <w:r w:rsidR="00433E34">
        <w:rPr>
          <w:rFonts w:ascii="Arial" w:hAnsi="Arial" w:cs="Arial"/>
        </w:rPr>
        <w:t>developer</w:t>
      </w:r>
      <w:r w:rsidR="00596A4E">
        <w:rPr>
          <w:rFonts w:ascii="Arial" w:hAnsi="Arial" w:cs="Arial"/>
        </w:rPr>
        <w:t xml:space="preserve"> (respondent)</w:t>
      </w:r>
      <w:r w:rsidR="00410FDB">
        <w:rPr>
          <w:rFonts w:ascii="Arial" w:hAnsi="Arial" w:cs="Arial"/>
        </w:rPr>
        <w:t xml:space="preserve"> who designed the said program and not necessarily becoming the owner.</w:t>
      </w:r>
      <w:r w:rsidR="00E16E1F">
        <w:rPr>
          <w:rFonts w:ascii="Arial" w:hAnsi="Arial" w:cs="Arial"/>
        </w:rPr>
        <w:t xml:space="preserve"> In this instance, this may relate to a workplace environment where a person </w:t>
      </w:r>
      <w:r w:rsidR="00D0016C">
        <w:rPr>
          <w:rFonts w:ascii="Arial" w:hAnsi="Arial" w:cs="Arial"/>
        </w:rPr>
        <w:t xml:space="preserve">is employed to perform the associated task as per the scope of his or her employment and cannot claim ownership of the program on resignation </w:t>
      </w:r>
      <w:r w:rsidR="00D739E2">
        <w:rPr>
          <w:rFonts w:ascii="Arial" w:hAnsi="Arial" w:cs="Arial"/>
        </w:rPr>
        <w:t>or leaving his or her original work.</w:t>
      </w:r>
      <w:r w:rsidR="00AE77FA">
        <w:rPr>
          <w:rFonts w:ascii="Arial" w:hAnsi="Arial" w:cs="Arial"/>
        </w:rPr>
        <w:t xml:space="preserve"> </w:t>
      </w:r>
      <w:r w:rsidR="0047055A">
        <w:rPr>
          <w:rFonts w:ascii="Arial" w:hAnsi="Arial" w:cs="Arial"/>
        </w:rPr>
        <w:t xml:space="preserve">In this regard, the applicant is a private company that was initially incorporated as an entity to develop software and computer program solutions for insurance brokers which would enable them to host their products. On the other hand, the </w:t>
      </w:r>
      <w:r w:rsidR="00D86117">
        <w:rPr>
          <w:rFonts w:ascii="Arial" w:hAnsi="Arial" w:cs="Arial"/>
        </w:rPr>
        <w:t xml:space="preserve">first </w:t>
      </w:r>
      <w:r w:rsidR="00E42C50">
        <w:rPr>
          <w:rFonts w:ascii="Arial" w:hAnsi="Arial" w:cs="Arial"/>
        </w:rPr>
        <w:t>respondent</w:t>
      </w:r>
      <w:r w:rsidR="00D86117">
        <w:rPr>
          <w:rFonts w:ascii="Arial" w:hAnsi="Arial" w:cs="Arial"/>
        </w:rPr>
        <w:t xml:space="preserve"> </w:t>
      </w:r>
      <w:r w:rsidR="00CD4F2B">
        <w:rPr>
          <w:rFonts w:ascii="Arial" w:hAnsi="Arial" w:cs="Arial"/>
        </w:rPr>
        <w:t>is a close corporation that is a software development company.</w:t>
      </w:r>
      <w:r w:rsidR="00A036F4">
        <w:rPr>
          <w:rFonts w:ascii="Arial" w:hAnsi="Arial" w:cs="Arial"/>
        </w:rPr>
        <w:t xml:space="preserve"> It is in this context</w:t>
      </w:r>
      <w:r w:rsidR="00D3282B">
        <w:rPr>
          <w:rFonts w:ascii="Arial" w:hAnsi="Arial" w:cs="Arial"/>
        </w:rPr>
        <w:t xml:space="preserve">, </w:t>
      </w:r>
      <w:r w:rsidR="006C74BD">
        <w:rPr>
          <w:rFonts w:ascii="Arial" w:hAnsi="Arial" w:cs="Arial"/>
        </w:rPr>
        <w:t>of the pitching of an idea and for the other party execute it on behal</w:t>
      </w:r>
      <w:r w:rsidR="00D5511B">
        <w:rPr>
          <w:rFonts w:ascii="Arial" w:hAnsi="Arial" w:cs="Arial"/>
        </w:rPr>
        <w:t>f</w:t>
      </w:r>
      <w:r w:rsidR="006C74BD">
        <w:rPr>
          <w:rFonts w:ascii="Arial" w:hAnsi="Arial" w:cs="Arial"/>
        </w:rPr>
        <w:t xml:space="preserve"> of the</w:t>
      </w:r>
      <w:r w:rsidR="00D5511B">
        <w:rPr>
          <w:rFonts w:ascii="Arial" w:hAnsi="Arial" w:cs="Arial"/>
        </w:rPr>
        <w:t xml:space="preserve"> ‘pitcher’</w:t>
      </w:r>
      <w:r w:rsidR="006C74BD">
        <w:rPr>
          <w:rFonts w:ascii="Arial" w:hAnsi="Arial" w:cs="Arial"/>
        </w:rPr>
        <w:t xml:space="preserve"> </w:t>
      </w:r>
      <w:r w:rsidR="00D5511B">
        <w:rPr>
          <w:rFonts w:ascii="Arial" w:hAnsi="Arial" w:cs="Arial"/>
        </w:rPr>
        <w:t>that is critical for this Court to determine the substance of ownership within the framework of the Copyright Act.</w:t>
      </w:r>
    </w:p>
    <w:p w14:paraId="0260C20A" w14:textId="31741DA1" w:rsidR="00544775" w:rsidRPr="00DB535C" w:rsidRDefault="00544775" w:rsidP="00DE097D">
      <w:pPr>
        <w:spacing w:after="0" w:line="360" w:lineRule="auto"/>
        <w:jc w:val="both"/>
        <w:rPr>
          <w:rFonts w:ascii="Arial" w:hAnsi="Arial" w:cs="Arial"/>
        </w:rPr>
      </w:pPr>
    </w:p>
    <w:p w14:paraId="7A05D49A" w14:textId="53D5278B" w:rsidR="005D7757" w:rsidRDefault="00004B2D" w:rsidP="005D7757">
      <w:pPr>
        <w:spacing w:after="0" w:line="360" w:lineRule="auto"/>
        <w:jc w:val="both"/>
        <w:rPr>
          <w:rFonts w:ascii="Arial" w:hAnsi="Arial" w:cs="Arial"/>
        </w:rPr>
      </w:pPr>
      <w:r>
        <w:rPr>
          <w:rFonts w:ascii="Arial" w:hAnsi="Arial" w:cs="Arial"/>
        </w:rPr>
        <w:t>[</w:t>
      </w:r>
      <w:r w:rsidR="00BC357C">
        <w:rPr>
          <w:rFonts w:ascii="Arial" w:hAnsi="Arial" w:cs="Arial"/>
        </w:rPr>
        <w:t>16</w:t>
      </w:r>
      <w:r>
        <w:rPr>
          <w:rFonts w:ascii="Arial" w:hAnsi="Arial" w:cs="Arial"/>
        </w:rPr>
        <w:t>]</w:t>
      </w:r>
      <w:r>
        <w:rPr>
          <w:rFonts w:ascii="Arial" w:hAnsi="Arial" w:cs="Arial"/>
        </w:rPr>
        <w:tab/>
      </w:r>
      <w:r w:rsidR="004D3310">
        <w:rPr>
          <w:rFonts w:ascii="Arial" w:hAnsi="Arial" w:cs="Arial"/>
        </w:rPr>
        <w:t xml:space="preserve">In the present matter, as </w:t>
      </w:r>
      <w:r w:rsidR="006C6CA8">
        <w:rPr>
          <w:rFonts w:ascii="Arial" w:hAnsi="Arial" w:cs="Arial"/>
        </w:rPr>
        <w:t xml:space="preserve">stipulated in the </w:t>
      </w:r>
      <w:r w:rsidR="0034306A">
        <w:rPr>
          <w:rFonts w:ascii="Arial" w:hAnsi="Arial" w:cs="Arial"/>
        </w:rPr>
        <w:t>N</w:t>
      </w:r>
      <w:r w:rsidR="006C6CA8">
        <w:rPr>
          <w:rFonts w:ascii="Arial" w:hAnsi="Arial" w:cs="Arial"/>
        </w:rPr>
        <w:t xml:space="preserve">otice of </w:t>
      </w:r>
      <w:r w:rsidR="0034306A">
        <w:rPr>
          <w:rFonts w:ascii="Arial" w:hAnsi="Arial" w:cs="Arial"/>
        </w:rPr>
        <w:t>M</w:t>
      </w:r>
      <w:r w:rsidR="006C6CA8">
        <w:rPr>
          <w:rFonts w:ascii="Arial" w:hAnsi="Arial" w:cs="Arial"/>
        </w:rPr>
        <w:t xml:space="preserve">otion, the applicant applies for an interdict that </w:t>
      </w:r>
      <w:r w:rsidR="00966146">
        <w:rPr>
          <w:rFonts w:ascii="Arial" w:hAnsi="Arial" w:cs="Arial"/>
        </w:rPr>
        <w:t xml:space="preserve">is meant to </w:t>
      </w:r>
      <w:r w:rsidR="006C6CA8">
        <w:rPr>
          <w:rFonts w:ascii="Arial" w:hAnsi="Arial" w:cs="Arial"/>
        </w:rPr>
        <w:t>restrain the respondent</w:t>
      </w:r>
      <w:r w:rsidR="00DA3342">
        <w:rPr>
          <w:rFonts w:ascii="Arial" w:hAnsi="Arial" w:cs="Arial"/>
        </w:rPr>
        <w:t xml:space="preserve"> from infringing </w:t>
      </w:r>
      <w:r w:rsidR="00C53C6F">
        <w:rPr>
          <w:rFonts w:ascii="Arial" w:hAnsi="Arial" w:cs="Arial"/>
        </w:rPr>
        <w:t xml:space="preserve">its </w:t>
      </w:r>
      <w:r w:rsidR="00DA3342">
        <w:rPr>
          <w:rFonts w:ascii="Arial" w:hAnsi="Arial" w:cs="Arial"/>
        </w:rPr>
        <w:t xml:space="preserve">exclusive </w:t>
      </w:r>
      <w:r w:rsidR="00C53C6F">
        <w:rPr>
          <w:rFonts w:ascii="Arial" w:hAnsi="Arial" w:cs="Arial"/>
        </w:rPr>
        <w:t xml:space="preserve">copyright </w:t>
      </w:r>
      <w:r w:rsidR="00DA3342">
        <w:rPr>
          <w:rFonts w:ascii="Arial" w:hAnsi="Arial" w:cs="Arial"/>
        </w:rPr>
        <w:t>ownership</w:t>
      </w:r>
      <w:r w:rsidR="003A19C9">
        <w:rPr>
          <w:rFonts w:ascii="Arial" w:hAnsi="Arial" w:cs="Arial"/>
        </w:rPr>
        <w:t xml:space="preserve"> </w:t>
      </w:r>
      <w:r w:rsidR="0091467C">
        <w:rPr>
          <w:rFonts w:ascii="Arial" w:hAnsi="Arial" w:cs="Arial"/>
        </w:rPr>
        <w:t>of</w:t>
      </w:r>
      <w:r w:rsidR="003A19C9">
        <w:rPr>
          <w:rFonts w:ascii="Arial" w:hAnsi="Arial" w:cs="Arial"/>
        </w:rPr>
        <w:t xml:space="preserve"> the IGS program whilst the </w:t>
      </w:r>
      <w:r w:rsidR="005D7757">
        <w:rPr>
          <w:rFonts w:ascii="Arial" w:hAnsi="Arial" w:cs="Arial"/>
        </w:rPr>
        <w:t>respondent claims to be the co-owner of the said program</w:t>
      </w:r>
      <w:r w:rsidR="00C80AA3">
        <w:rPr>
          <w:rFonts w:ascii="Arial" w:hAnsi="Arial" w:cs="Arial"/>
        </w:rPr>
        <w:t xml:space="preserve">. </w:t>
      </w:r>
      <w:r w:rsidR="005D7757">
        <w:rPr>
          <w:rFonts w:ascii="Arial" w:hAnsi="Arial" w:cs="Arial"/>
        </w:rPr>
        <w:t>This matter also contains disputed facts about the gist and content of the alleged copyright claim.</w:t>
      </w:r>
    </w:p>
    <w:p w14:paraId="7863720C" w14:textId="4CBA1EAA" w:rsidR="00FD168A" w:rsidRDefault="00FD168A" w:rsidP="008A169D">
      <w:pPr>
        <w:spacing w:after="0" w:line="360" w:lineRule="auto"/>
        <w:jc w:val="both"/>
        <w:rPr>
          <w:rFonts w:ascii="Arial" w:hAnsi="Arial" w:cs="Arial"/>
        </w:rPr>
      </w:pPr>
    </w:p>
    <w:p w14:paraId="205366EA" w14:textId="2E4B27E0" w:rsidR="00CA07C7" w:rsidRDefault="00CA07C7" w:rsidP="00CA07C7">
      <w:pPr>
        <w:spacing w:after="0" w:line="360" w:lineRule="auto"/>
        <w:jc w:val="both"/>
        <w:rPr>
          <w:rFonts w:ascii="Arial" w:hAnsi="Arial" w:cs="Arial"/>
        </w:rPr>
      </w:pPr>
      <w:r>
        <w:rPr>
          <w:rFonts w:ascii="Arial" w:hAnsi="Arial" w:cs="Arial"/>
        </w:rPr>
        <w:t>[17]</w:t>
      </w:r>
      <w:r>
        <w:rPr>
          <w:rFonts w:ascii="Arial" w:hAnsi="Arial" w:cs="Arial"/>
        </w:rPr>
        <w:tab/>
        <w:t>In the Replying Affidavit, the applicant endorsed the main contention of this application in that ‘</w:t>
      </w:r>
      <w:r w:rsidRPr="00FD0E2C">
        <w:rPr>
          <w:rFonts w:ascii="Arial" w:hAnsi="Arial" w:cs="Arial"/>
          <w:i/>
          <w:iCs/>
        </w:rPr>
        <w:t xml:space="preserve">its purpose is to interdict the respondents from infringing the copyright in a computer program, of which the applicant is the copyright proprietor. The applicant also seeks the delivery of the original computer programs and all thereof in the possession or control of the </w:t>
      </w:r>
      <w:proofErr w:type="gramStart"/>
      <w:r w:rsidRPr="00FD0E2C">
        <w:rPr>
          <w:rFonts w:ascii="Arial" w:hAnsi="Arial" w:cs="Arial"/>
          <w:i/>
          <w:iCs/>
        </w:rPr>
        <w:t>respondents</w:t>
      </w:r>
      <w:r>
        <w:rPr>
          <w:rFonts w:ascii="Arial" w:hAnsi="Arial" w:cs="Arial"/>
        </w:rPr>
        <w:t>’</w:t>
      </w:r>
      <w:proofErr w:type="gramEnd"/>
      <w:r>
        <w:rPr>
          <w:rFonts w:ascii="Arial" w:hAnsi="Arial" w:cs="Arial"/>
        </w:rPr>
        <w:t>.</w:t>
      </w:r>
    </w:p>
    <w:p w14:paraId="126B86E0" w14:textId="77777777" w:rsidR="00CA07C7" w:rsidRDefault="00CA07C7" w:rsidP="008A169D">
      <w:pPr>
        <w:spacing w:after="0" w:line="360" w:lineRule="auto"/>
        <w:jc w:val="both"/>
        <w:rPr>
          <w:rFonts w:ascii="Arial" w:hAnsi="Arial" w:cs="Arial"/>
        </w:rPr>
      </w:pPr>
    </w:p>
    <w:p w14:paraId="04E1AAA6" w14:textId="4BC23361" w:rsidR="000D60DE" w:rsidRDefault="00711D5D" w:rsidP="008713AD">
      <w:pPr>
        <w:spacing w:after="0" w:line="360" w:lineRule="auto"/>
        <w:jc w:val="both"/>
        <w:rPr>
          <w:rFonts w:ascii="Arial" w:hAnsi="Arial" w:cs="Arial"/>
        </w:rPr>
      </w:pPr>
      <w:r>
        <w:rPr>
          <w:rFonts w:ascii="Arial" w:hAnsi="Arial" w:cs="Arial"/>
        </w:rPr>
        <w:t>[</w:t>
      </w:r>
      <w:r w:rsidR="00BC357C">
        <w:rPr>
          <w:rFonts w:ascii="Arial" w:hAnsi="Arial" w:cs="Arial"/>
        </w:rPr>
        <w:t>1</w:t>
      </w:r>
      <w:r w:rsidR="00CA07C7">
        <w:rPr>
          <w:rFonts w:ascii="Arial" w:hAnsi="Arial" w:cs="Arial"/>
        </w:rPr>
        <w:t>8</w:t>
      </w:r>
      <w:r>
        <w:rPr>
          <w:rFonts w:ascii="Arial" w:hAnsi="Arial" w:cs="Arial"/>
        </w:rPr>
        <w:t>]</w:t>
      </w:r>
      <w:r>
        <w:rPr>
          <w:rFonts w:ascii="Arial" w:hAnsi="Arial" w:cs="Arial"/>
        </w:rPr>
        <w:tab/>
      </w:r>
      <w:r w:rsidR="007C7DB4">
        <w:rPr>
          <w:rFonts w:ascii="Arial" w:hAnsi="Arial" w:cs="Arial"/>
        </w:rPr>
        <w:t>In addressing this matter, t</w:t>
      </w:r>
      <w:r>
        <w:rPr>
          <w:rFonts w:ascii="Arial" w:hAnsi="Arial" w:cs="Arial"/>
        </w:rPr>
        <w:t xml:space="preserve">he foundation for a successful interdict based on copyright infringement is the </w:t>
      </w:r>
      <w:r w:rsidR="00A959F0">
        <w:rPr>
          <w:rFonts w:ascii="Arial" w:hAnsi="Arial" w:cs="Arial"/>
        </w:rPr>
        <w:t xml:space="preserve">establishment </w:t>
      </w:r>
      <w:r w:rsidR="00F80C86">
        <w:rPr>
          <w:rFonts w:ascii="Arial" w:hAnsi="Arial" w:cs="Arial"/>
        </w:rPr>
        <w:t>of</w:t>
      </w:r>
      <w:r w:rsidR="001250AC">
        <w:rPr>
          <w:rFonts w:ascii="Arial" w:hAnsi="Arial" w:cs="Arial"/>
        </w:rPr>
        <w:t>:</w:t>
      </w:r>
    </w:p>
    <w:p w14:paraId="564B71D3" w14:textId="77777777" w:rsidR="000D60DE" w:rsidRPr="00626190" w:rsidRDefault="008713AD" w:rsidP="00626190">
      <w:pPr>
        <w:spacing w:after="0" w:line="360" w:lineRule="auto"/>
        <w:ind w:firstLine="720"/>
        <w:jc w:val="both"/>
        <w:rPr>
          <w:rFonts w:ascii="Arial" w:hAnsi="Arial" w:cs="Arial"/>
          <w:i/>
          <w:iCs/>
        </w:rPr>
      </w:pPr>
      <w:r w:rsidRPr="00626190">
        <w:rPr>
          <w:rFonts w:ascii="Arial" w:hAnsi="Arial" w:cs="Arial"/>
          <w:i/>
          <w:iCs/>
        </w:rPr>
        <w:t>(</w:t>
      </w:r>
      <w:proofErr w:type="spellStart"/>
      <w:r w:rsidRPr="00626190">
        <w:rPr>
          <w:rFonts w:ascii="Arial" w:hAnsi="Arial" w:cs="Arial"/>
          <w:i/>
          <w:iCs/>
        </w:rPr>
        <w:t>i</w:t>
      </w:r>
      <w:proofErr w:type="spellEnd"/>
      <w:r w:rsidRPr="00626190">
        <w:rPr>
          <w:rFonts w:ascii="Arial" w:hAnsi="Arial" w:cs="Arial"/>
          <w:i/>
          <w:iCs/>
        </w:rPr>
        <w:t>)</w:t>
      </w:r>
      <w:r w:rsidR="000D60DE" w:rsidRPr="00626190">
        <w:rPr>
          <w:rFonts w:ascii="Arial" w:hAnsi="Arial" w:cs="Arial"/>
          <w:i/>
          <w:iCs/>
        </w:rPr>
        <w:tab/>
      </w:r>
      <w:r w:rsidR="00F80C86" w:rsidRPr="00626190">
        <w:rPr>
          <w:rFonts w:ascii="Arial" w:hAnsi="Arial" w:cs="Arial"/>
          <w:i/>
          <w:iCs/>
        </w:rPr>
        <w:t xml:space="preserve">a </w:t>
      </w:r>
      <w:r w:rsidR="00711D5D" w:rsidRPr="00626190">
        <w:rPr>
          <w:rFonts w:ascii="Arial" w:hAnsi="Arial" w:cs="Arial"/>
          <w:i/>
          <w:iCs/>
        </w:rPr>
        <w:t xml:space="preserve">clear right </w:t>
      </w:r>
      <w:r w:rsidR="0032595D" w:rsidRPr="00626190">
        <w:rPr>
          <w:rFonts w:ascii="Arial" w:hAnsi="Arial" w:cs="Arial"/>
          <w:i/>
          <w:iCs/>
        </w:rPr>
        <w:t>to the alleged co</w:t>
      </w:r>
      <w:r w:rsidRPr="00626190">
        <w:rPr>
          <w:rFonts w:ascii="Arial" w:hAnsi="Arial" w:cs="Arial"/>
          <w:i/>
          <w:iCs/>
        </w:rPr>
        <w:t xml:space="preserve">pyright </w:t>
      </w:r>
      <w:proofErr w:type="gramStart"/>
      <w:r w:rsidRPr="00626190">
        <w:rPr>
          <w:rFonts w:ascii="Arial" w:hAnsi="Arial" w:cs="Arial"/>
          <w:i/>
          <w:iCs/>
        </w:rPr>
        <w:t>infringement;</w:t>
      </w:r>
      <w:proofErr w:type="gramEnd"/>
      <w:r w:rsidRPr="00626190">
        <w:rPr>
          <w:rFonts w:ascii="Arial" w:hAnsi="Arial" w:cs="Arial"/>
          <w:i/>
          <w:iCs/>
        </w:rPr>
        <w:t xml:space="preserve"> </w:t>
      </w:r>
    </w:p>
    <w:p w14:paraId="1F0F44A6" w14:textId="77777777" w:rsidR="000D60DE" w:rsidRPr="00626190" w:rsidRDefault="008713AD" w:rsidP="00626190">
      <w:pPr>
        <w:spacing w:after="0" w:line="360" w:lineRule="auto"/>
        <w:ind w:left="720"/>
        <w:jc w:val="both"/>
        <w:rPr>
          <w:rFonts w:ascii="Arial" w:hAnsi="Arial" w:cs="Arial"/>
          <w:i/>
          <w:iCs/>
        </w:rPr>
      </w:pPr>
      <w:r w:rsidRPr="00626190">
        <w:rPr>
          <w:rFonts w:ascii="Arial" w:hAnsi="Arial" w:cs="Arial"/>
          <w:i/>
          <w:iCs/>
        </w:rPr>
        <w:t>(ii)</w:t>
      </w:r>
      <w:r w:rsidR="000D60DE" w:rsidRPr="00626190">
        <w:rPr>
          <w:rFonts w:ascii="Arial" w:hAnsi="Arial" w:cs="Arial"/>
          <w:i/>
          <w:iCs/>
        </w:rPr>
        <w:tab/>
      </w:r>
      <w:r w:rsidRPr="00626190">
        <w:rPr>
          <w:rFonts w:ascii="Arial" w:hAnsi="Arial" w:cs="Arial"/>
          <w:i/>
          <w:iCs/>
        </w:rPr>
        <w:t xml:space="preserve">whether the conduct of the respondent constitutes the copyright infringement as claimed; </w:t>
      </w:r>
      <w:r w:rsidRPr="00626190">
        <w:rPr>
          <w:rFonts w:ascii="Arial" w:hAnsi="Arial" w:cs="Arial"/>
        </w:rPr>
        <w:t>and</w:t>
      </w:r>
      <w:r w:rsidRPr="00626190">
        <w:rPr>
          <w:rFonts w:ascii="Arial" w:hAnsi="Arial" w:cs="Arial"/>
          <w:i/>
          <w:iCs/>
        </w:rPr>
        <w:t xml:space="preserve"> </w:t>
      </w:r>
    </w:p>
    <w:p w14:paraId="6CB21217" w14:textId="729C7541" w:rsidR="008713AD" w:rsidRDefault="008713AD" w:rsidP="00626190">
      <w:pPr>
        <w:spacing w:after="0" w:line="360" w:lineRule="auto"/>
        <w:ind w:left="720"/>
        <w:jc w:val="both"/>
        <w:rPr>
          <w:rFonts w:ascii="Arial" w:hAnsi="Arial" w:cs="Arial"/>
        </w:rPr>
      </w:pPr>
      <w:r w:rsidRPr="00626190">
        <w:rPr>
          <w:rFonts w:ascii="Arial" w:hAnsi="Arial" w:cs="Arial"/>
          <w:i/>
          <w:iCs/>
        </w:rPr>
        <w:t>(iii)</w:t>
      </w:r>
      <w:r w:rsidR="000D60DE" w:rsidRPr="00626190">
        <w:rPr>
          <w:rFonts w:ascii="Arial" w:hAnsi="Arial" w:cs="Arial"/>
          <w:i/>
          <w:iCs/>
        </w:rPr>
        <w:tab/>
      </w:r>
      <w:r w:rsidRPr="00626190">
        <w:rPr>
          <w:rFonts w:ascii="Arial" w:hAnsi="Arial" w:cs="Arial"/>
          <w:i/>
          <w:iCs/>
        </w:rPr>
        <w:t>having no other alternative remedy to satisfy the claim</w:t>
      </w:r>
      <w:r w:rsidRPr="00626190">
        <w:rPr>
          <w:rFonts w:ascii="Arial" w:hAnsi="Arial" w:cs="Arial"/>
        </w:rPr>
        <w:t xml:space="preserve">, (Mokoena AJ in </w:t>
      </w:r>
      <w:r w:rsidRPr="00626190">
        <w:rPr>
          <w:rFonts w:ascii="Arial" w:hAnsi="Arial" w:cs="Arial"/>
          <w:i/>
          <w:iCs/>
        </w:rPr>
        <w:t xml:space="preserve">Claasen v TEC Novation Solution (Pty) Limited </w:t>
      </w:r>
      <w:r w:rsidRPr="00626190">
        <w:rPr>
          <w:rFonts w:ascii="Arial" w:hAnsi="Arial" w:cs="Arial"/>
        </w:rPr>
        <w:t>(2017/40521) [2018] ZAGPPHC para 7).</w:t>
      </w:r>
      <w:r w:rsidR="00E07862">
        <w:rPr>
          <w:rFonts w:ascii="Arial" w:hAnsi="Arial" w:cs="Arial"/>
        </w:rPr>
        <w:t xml:space="preserve"> </w:t>
      </w:r>
    </w:p>
    <w:p w14:paraId="33629790" w14:textId="066CF1C6" w:rsidR="00FF51CE" w:rsidRDefault="00FF51CE" w:rsidP="0034306A">
      <w:pPr>
        <w:spacing w:after="0" w:line="360" w:lineRule="auto"/>
        <w:jc w:val="both"/>
        <w:rPr>
          <w:rFonts w:ascii="Arial" w:hAnsi="Arial" w:cs="Arial"/>
        </w:rPr>
      </w:pPr>
    </w:p>
    <w:p w14:paraId="5A7F14DC" w14:textId="57A9D92D" w:rsidR="00FF51CE" w:rsidRDefault="00B97EFB" w:rsidP="0034306A">
      <w:pPr>
        <w:spacing w:after="0" w:line="360" w:lineRule="auto"/>
        <w:jc w:val="both"/>
        <w:rPr>
          <w:rFonts w:ascii="Arial" w:hAnsi="Arial" w:cs="Arial"/>
        </w:rPr>
      </w:pPr>
      <w:r>
        <w:rPr>
          <w:rFonts w:ascii="Arial" w:hAnsi="Arial" w:cs="Arial"/>
        </w:rPr>
        <w:t>[1</w:t>
      </w:r>
      <w:r w:rsidR="00A213C8">
        <w:rPr>
          <w:rFonts w:ascii="Arial" w:hAnsi="Arial" w:cs="Arial"/>
        </w:rPr>
        <w:t>9</w:t>
      </w:r>
      <w:r>
        <w:rPr>
          <w:rFonts w:ascii="Arial" w:hAnsi="Arial" w:cs="Arial"/>
        </w:rPr>
        <w:t>]</w:t>
      </w:r>
      <w:r>
        <w:rPr>
          <w:rFonts w:ascii="Arial" w:hAnsi="Arial" w:cs="Arial"/>
        </w:rPr>
        <w:tab/>
      </w:r>
      <w:r w:rsidR="009F1848">
        <w:rPr>
          <w:rFonts w:ascii="Arial" w:hAnsi="Arial" w:cs="Arial"/>
        </w:rPr>
        <w:t xml:space="preserve">As </w:t>
      </w:r>
      <w:r w:rsidR="005B694D">
        <w:rPr>
          <w:rFonts w:ascii="Arial" w:hAnsi="Arial" w:cs="Arial"/>
        </w:rPr>
        <w:t>Harms ADP noted above</w:t>
      </w:r>
      <w:r w:rsidR="00DD4C38">
        <w:rPr>
          <w:rFonts w:ascii="Arial" w:hAnsi="Arial" w:cs="Arial"/>
        </w:rPr>
        <w:t xml:space="preserve"> </w:t>
      </w:r>
      <w:r w:rsidR="00980918">
        <w:rPr>
          <w:rFonts w:ascii="Arial" w:hAnsi="Arial" w:cs="Arial"/>
        </w:rPr>
        <w:t>t</w:t>
      </w:r>
      <w:r w:rsidR="00122995">
        <w:rPr>
          <w:rFonts w:ascii="Arial" w:hAnsi="Arial" w:cs="Arial"/>
        </w:rPr>
        <w:t>hat the point of departure in copyright infringement claims is to locate the foundations of protection in the statute</w:t>
      </w:r>
      <w:r w:rsidR="00AD52F8">
        <w:rPr>
          <w:rFonts w:ascii="Arial" w:hAnsi="Arial" w:cs="Arial"/>
        </w:rPr>
        <w:t>,</w:t>
      </w:r>
      <w:r w:rsidR="00122995">
        <w:rPr>
          <w:rFonts w:ascii="Arial" w:hAnsi="Arial" w:cs="Arial"/>
        </w:rPr>
        <w:t xml:space="preserve"> Copy</w:t>
      </w:r>
      <w:r w:rsidR="00AD52F8">
        <w:rPr>
          <w:rFonts w:ascii="Arial" w:hAnsi="Arial" w:cs="Arial"/>
        </w:rPr>
        <w:t xml:space="preserve">right Act. </w:t>
      </w:r>
      <w:r w:rsidR="00747408">
        <w:rPr>
          <w:rFonts w:ascii="Arial" w:hAnsi="Arial" w:cs="Arial"/>
        </w:rPr>
        <w:t xml:space="preserve">Such </w:t>
      </w:r>
      <w:proofErr w:type="gramStart"/>
      <w:r w:rsidR="00747408">
        <w:rPr>
          <w:rFonts w:ascii="Arial" w:hAnsi="Arial" w:cs="Arial"/>
        </w:rPr>
        <w:t>location</w:t>
      </w:r>
      <w:proofErr w:type="gramEnd"/>
      <w:r w:rsidR="00747408">
        <w:rPr>
          <w:rFonts w:ascii="Arial" w:hAnsi="Arial" w:cs="Arial"/>
        </w:rPr>
        <w:t xml:space="preserve"> will be of direct link to the satisfaction of the claims for interdictor</w:t>
      </w:r>
      <w:r w:rsidR="00831F5C">
        <w:rPr>
          <w:rFonts w:ascii="Arial" w:hAnsi="Arial" w:cs="Arial"/>
        </w:rPr>
        <w:t xml:space="preserve">y relief regarding the dispute in question. </w:t>
      </w:r>
      <w:r w:rsidR="001D61A1">
        <w:rPr>
          <w:rFonts w:ascii="Arial" w:hAnsi="Arial" w:cs="Arial"/>
        </w:rPr>
        <w:t xml:space="preserve">In this matter, the core content of the dispute is first linked to the nature of </w:t>
      </w:r>
      <w:r w:rsidR="00307538">
        <w:rPr>
          <w:rFonts w:ascii="Arial" w:hAnsi="Arial" w:cs="Arial"/>
        </w:rPr>
        <w:t>copyright in computer programs</w:t>
      </w:r>
      <w:r w:rsidR="00F16A68">
        <w:rPr>
          <w:rFonts w:ascii="Arial" w:hAnsi="Arial" w:cs="Arial"/>
        </w:rPr>
        <w:t xml:space="preserve"> which entails</w:t>
      </w:r>
      <w:r w:rsidR="00BD4878">
        <w:rPr>
          <w:rFonts w:ascii="Arial" w:hAnsi="Arial" w:cs="Arial"/>
        </w:rPr>
        <w:t xml:space="preserve"> the exclusive right to do or </w:t>
      </w:r>
      <w:proofErr w:type="spellStart"/>
      <w:r w:rsidR="00BD4878">
        <w:rPr>
          <w:rFonts w:ascii="Arial" w:hAnsi="Arial" w:cs="Arial"/>
        </w:rPr>
        <w:t>authorise</w:t>
      </w:r>
      <w:proofErr w:type="spellEnd"/>
      <w:r w:rsidR="00BD4878">
        <w:rPr>
          <w:rFonts w:ascii="Arial" w:hAnsi="Arial" w:cs="Arial"/>
        </w:rPr>
        <w:t xml:space="preserve"> the doing</w:t>
      </w:r>
      <w:r w:rsidR="00CC4B37">
        <w:rPr>
          <w:rFonts w:ascii="Arial" w:hAnsi="Arial" w:cs="Arial"/>
        </w:rPr>
        <w:t xml:space="preserve"> of the following acts in the Republic</w:t>
      </w:r>
      <w:r w:rsidR="00F949AF">
        <w:rPr>
          <w:rFonts w:ascii="Arial" w:hAnsi="Arial" w:cs="Arial"/>
        </w:rPr>
        <w:t xml:space="preserve"> as provided in 11B which </w:t>
      </w:r>
      <w:r w:rsidR="0075752B">
        <w:rPr>
          <w:rFonts w:ascii="Arial" w:hAnsi="Arial" w:cs="Arial"/>
        </w:rPr>
        <w:t>entails</w:t>
      </w:r>
      <w:r w:rsidR="00F16A68">
        <w:rPr>
          <w:rFonts w:ascii="Arial" w:hAnsi="Arial" w:cs="Arial"/>
        </w:rPr>
        <w:t>:</w:t>
      </w:r>
    </w:p>
    <w:p w14:paraId="6C6CB183" w14:textId="339F2E68" w:rsidR="001D61A1" w:rsidRPr="0014009C" w:rsidRDefault="00952791" w:rsidP="00952791">
      <w:pPr>
        <w:spacing w:after="0" w:line="360" w:lineRule="auto"/>
        <w:ind w:left="720" w:firstLine="720"/>
        <w:jc w:val="both"/>
        <w:rPr>
          <w:rFonts w:ascii="Arial" w:hAnsi="Arial" w:cs="Arial"/>
          <w:i/>
          <w:iCs/>
        </w:rPr>
      </w:pPr>
      <w:r>
        <w:rPr>
          <w:rFonts w:ascii="Arial" w:hAnsi="Arial" w:cs="Arial"/>
          <w:i/>
          <w:iCs/>
        </w:rPr>
        <w:t>(</w:t>
      </w:r>
      <w:r w:rsidR="001D61A1" w:rsidRPr="0014009C">
        <w:rPr>
          <w:rFonts w:ascii="Arial" w:hAnsi="Arial" w:cs="Arial"/>
          <w:i/>
          <w:iCs/>
        </w:rPr>
        <w:t>a)</w:t>
      </w:r>
      <w:r w:rsidR="00CC4B37" w:rsidRPr="0014009C">
        <w:rPr>
          <w:rFonts w:ascii="Arial" w:hAnsi="Arial" w:cs="Arial"/>
          <w:i/>
          <w:iCs/>
        </w:rPr>
        <w:tab/>
      </w:r>
      <w:r w:rsidR="001D61A1" w:rsidRPr="0014009C">
        <w:rPr>
          <w:rFonts w:ascii="Arial" w:hAnsi="Arial" w:cs="Arial"/>
          <w:i/>
          <w:iCs/>
        </w:rPr>
        <w:t xml:space="preserve">reproducing the computer program in any manner or </w:t>
      </w:r>
      <w:proofErr w:type="gramStart"/>
      <w:r w:rsidR="001D61A1" w:rsidRPr="0014009C">
        <w:rPr>
          <w:rFonts w:ascii="Arial" w:hAnsi="Arial" w:cs="Arial"/>
          <w:i/>
          <w:iCs/>
        </w:rPr>
        <w:t>form;</w:t>
      </w:r>
      <w:proofErr w:type="gramEnd"/>
      <w:r w:rsidR="001D61A1" w:rsidRPr="0014009C">
        <w:rPr>
          <w:rFonts w:ascii="Arial" w:hAnsi="Arial" w:cs="Arial"/>
          <w:i/>
          <w:iCs/>
        </w:rPr>
        <w:t xml:space="preserve"> </w:t>
      </w:r>
    </w:p>
    <w:p w14:paraId="20E2D9E4" w14:textId="77777777" w:rsidR="001D61A1" w:rsidRPr="0014009C" w:rsidRDefault="001D61A1" w:rsidP="002A5C4E">
      <w:pPr>
        <w:spacing w:after="0" w:line="360" w:lineRule="auto"/>
        <w:ind w:left="720" w:firstLine="720"/>
        <w:jc w:val="both"/>
        <w:rPr>
          <w:rFonts w:ascii="Arial" w:hAnsi="Arial" w:cs="Arial"/>
          <w:i/>
          <w:iCs/>
        </w:rPr>
      </w:pPr>
      <w:r w:rsidRPr="0014009C">
        <w:rPr>
          <w:rFonts w:ascii="Arial" w:hAnsi="Arial" w:cs="Arial"/>
          <w:i/>
          <w:iCs/>
        </w:rPr>
        <w:t>(b)</w:t>
      </w:r>
      <w:r w:rsidRPr="0014009C">
        <w:rPr>
          <w:rFonts w:ascii="Arial" w:hAnsi="Arial" w:cs="Arial"/>
          <w:i/>
          <w:iCs/>
        </w:rPr>
        <w:tab/>
        <w:t xml:space="preserve">publishing the computer program if it was hitherto </w:t>
      </w:r>
      <w:proofErr w:type="gramStart"/>
      <w:r w:rsidRPr="0014009C">
        <w:rPr>
          <w:rFonts w:ascii="Arial" w:hAnsi="Arial" w:cs="Arial"/>
          <w:i/>
          <w:iCs/>
        </w:rPr>
        <w:t>unpublished;</w:t>
      </w:r>
      <w:proofErr w:type="gramEnd"/>
      <w:r w:rsidRPr="0014009C">
        <w:rPr>
          <w:rFonts w:ascii="Arial" w:hAnsi="Arial" w:cs="Arial"/>
          <w:i/>
          <w:iCs/>
        </w:rPr>
        <w:t xml:space="preserve"> </w:t>
      </w:r>
    </w:p>
    <w:p w14:paraId="39CDB780" w14:textId="77777777" w:rsidR="001D61A1" w:rsidRPr="0014009C" w:rsidRDefault="001D61A1" w:rsidP="002A5C4E">
      <w:pPr>
        <w:spacing w:after="0" w:line="360" w:lineRule="auto"/>
        <w:ind w:left="720" w:firstLine="720"/>
        <w:jc w:val="both"/>
        <w:rPr>
          <w:rFonts w:ascii="Arial" w:hAnsi="Arial" w:cs="Arial"/>
          <w:i/>
          <w:iCs/>
        </w:rPr>
      </w:pPr>
      <w:r w:rsidRPr="0014009C">
        <w:rPr>
          <w:rFonts w:ascii="Arial" w:hAnsi="Arial" w:cs="Arial"/>
          <w:i/>
          <w:iCs/>
        </w:rPr>
        <w:t>(c)</w:t>
      </w:r>
      <w:r w:rsidRPr="0014009C">
        <w:rPr>
          <w:rFonts w:ascii="Arial" w:hAnsi="Arial" w:cs="Arial"/>
          <w:i/>
          <w:iCs/>
        </w:rPr>
        <w:tab/>
        <w:t xml:space="preserve">performing the computer program in </w:t>
      </w:r>
      <w:proofErr w:type="gramStart"/>
      <w:r w:rsidRPr="0014009C">
        <w:rPr>
          <w:rFonts w:ascii="Arial" w:hAnsi="Arial" w:cs="Arial"/>
          <w:i/>
          <w:iCs/>
        </w:rPr>
        <w:t>public;</w:t>
      </w:r>
      <w:proofErr w:type="gramEnd"/>
      <w:r w:rsidRPr="0014009C">
        <w:rPr>
          <w:rFonts w:ascii="Arial" w:hAnsi="Arial" w:cs="Arial"/>
          <w:i/>
          <w:iCs/>
        </w:rPr>
        <w:t xml:space="preserve"> </w:t>
      </w:r>
    </w:p>
    <w:p w14:paraId="240581C4" w14:textId="77777777" w:rsidR="001D61A1" w:rsidRPr="0014009C" w:rsidRDefault="001D61A1" w:rsidP="002A5C4E">
      <w:pPr>
        <w:spacing w:after="0" w:line="360" w:lineRule="auto"/>
        <w:ind w:left="720" w:firstLine="720"/>
        <w:jc w:val="both"/>
        <w:rPr>
          <w:rFonts w:ascii="Arial" w:hAnsi="Arial" w:cs="Arial"/>
          <w:i/>
          <w:iCs/>
        </w:rPr>
      </w:pPr>
      <w:r w:rsidRPr="0014009C">
        <w:rPr>
          <w:rFonts w:ascii="Arial" w:hAnsi="Arial" w:cs="Arial"/>
          <w:i/>
          <w:iCs/>
        </w:rPr>
        <w:t>(d)</w:t>
      </w:r>
      <w:r w:rsidRPr="0014009C">
        <w:rPr>
          <w:rFonts w:ascii="Arial" w:hAnsi="Arial" w:cs="Arial"/>
          <w:i/>
          <w:iCs/>
        </w:rPr>
        <w:tab/>
        <w:t xml:space="preserve">broadcasting the computer </w:t>
      </w:r>
      <w:proofErr w:type="gramStart"/>
      <w:r w:rsidRPr="0014009C">
        <w:rPr>
          <w:rFonts w:ascii="Arial" w:hAnsi="Arial" w:cs="Arial"/>
          <w:i/>
          <w:iCs/>
        </w:rPr>
        <w:t>program;</w:t>
      </w:r>
      <w:proofErr w:type="gramEnd"/>
      <w:r w:rsidRPr="0014009C">
        <w:rPr>
          <w:rFonts w:ascii="Arial" w:hAnsi="Arial" w:cs="Arial"/>
          <w:i/>
          <w:iCs/>
        </w:rPr>
        <w:t xml:space="preserve"> </w:t>
      </w:r>
    </w:p>
    <w:p w14:paraId="025014FF" w14:textId="77777777" w:rsidR="001D61A1" w:rsidRPr="0014009C" w:rsidRDefault="001D61A1" w:rsidP="00CC4B37">
      <w:pPr>
        <w:spacing w:after="0" w:line="360" w:lineRule="auto"/>
        <w:ind w:left="2160" w:hanging="720"/>
        <w:jc w:val="both"/>
        <w:rPr>
          <w:rFonts w:ascii="Arial" w:hAnsi="Arial" w:cs="Arial"/>
          <w:i/>
          <w:iCs/>
        </w:rPr>
      </w:pPr>
      <w:r w:rsidRPr="0014009C">
        <w:rPr>
          <w:rFonts w:ascii="Arial" w:hAnsi="Arial" w:cs="Arial"/>
          <w:i/>
          <w:iCs/>
        </w:rPr>
        <w:t>(e)</w:t>
      </w:r>
      <w:r w:rsidRPr="0014009C">
        <w:rPr>
          <w:rFonts w:ascii="Arial" w:hAnsi="Arial" w:cs="Arial"/>
          <w:i/>
          <w:iCs/>
        </w:rPr>
        <w:tab/>
        <w:t xml:space="preserve">causing the computer program to be transmitted in a diffusion service, unless such service transmits a lawful broadcast, including the computer program, and is operated by the original </w:t>
      </w:r>
      <w:proofErr w:type="gramStart"/>
      <w:r w:rsidRPr="0014009C">
        <w:rPr>
          <w:rFonts w:ascii="Arial" w:hAnsi="Arial" w:cs="Arial"/>
          <w:i/>
          <w:iCs/>
        </w:rPr>
        <w:t>broadcaster;</w:t>
      </w:r>
      <w:proofErr w:type="gramEnd"/>
      <w:r w:rsidRPr="0014009C">
        <w:rPr>
          <w:rFonts w:ascii="Arial" w:hAnsi="Arial" w:cs="Arial"/>
          <w:i/>
          <w:iCs/>
        </w:rPr>
        <w:t xml:space="preserve"> </w:t>
      </w:r>
    </w:p>
    <w:p w14:paraId="59C5AEEE" w14:textId="3C94277C" w:rsidR="001D61A1" w:rsidRPr="0014009C" w:rsidRDefault="001D61A1" w:rsidP="0058108C">
      <w:pPr>
        <w:spacing w:after="0" w:line="360" w:lineRule="auto"/>
        <w:ind w:left="720" w:firstLine="720"/>
        <w:jc w:val="both"/>
        <w:rPr>
          <w:rFonts w:ascii="Arial" w:hAnsi="Arial" w:cs="Arial"/>
          <w:i/>
          <w:iCs/>
        </w:rPr>
      </w:pPr>
      <w:r w:rsidRPr="0014009C">
        <w:rPr>
          <w:rFonts w:ascii="Arial" w:hAnsi="Arial" w:cs="Arial"/>
          <w:i/>
          <w:iCs/>
        </w:rPr>
        <w:t>(f)</w:t>
      </w:r>
      <w:r w:rsidRPr="0014009C">
        <w:rPr>
          <w:rFonts w:ascii="Arial" w:hAnsi="Arial" w:cs="Arial"/>
          <w:i/>
          <w:iCs/>
        </w:rPr>
        <w:tab/>
        <w:t>making an adaptation of the computer program</w:t>
      </w:r>
      <w:r w:rsidR="00DE2127" w:rsidRPr="0014009C">
        <w:rPr>
          <w:rFonts w:ascii="Arial" w:hAnsi="Arial" w:cs="Arial"/>
          <w:i/>
          <w:iCs/>
        </w:rPr>
        <w:t>.</w:t>
      </w:r>
    </w:p>
    <w:p w14:paraId="2BB7B7DE" w14:textId="77777777" w:rsidR="00DE2127" w:rsidRDefault="00DE2127" w:rsidP="00DE2127">
      <w:pPr>
        <w:spacing w:after="0" w:line="360" w:lineRule="auto"/>
        <w:jc w:val="both"/>
        <w:rPr>
          <w:rFonts w:ascii="Arial" w:hAnsi="Arial" w:cs="Arial"/>
        </w:rPr>
      </w:pPr>
    </w:p>
    <w:p w14:paraId="5A450175" w14:textId="49DF66E6" w:rsidR="00D479CB" w:rsidRDefault="005550C9" w:rsidP="005550C9">
      <w:pPr>
        <w:spacing w:after="0" w:line="360" w:lineRule="auto"/>
        <w:jc w:val="both"/>
        <w:rPr>
          <w:rFonts w:ascii="Arial" w:hAnsi="Arial" w:cs="Arial"/>
        </w:rPr>
      </w:pPr>
      <w:r>
        <w:rPr>
          <w:rFonts w:ascii="Arial" w:hAnsi="Arial" w:cs="Arial"/>
        </w:rPr>
        <w:t>[</w:t>
      </w:r>
      <w:r w:rsidR="00686970">
        <w:rPr>
          <w:rFonts w:ascii="Arial" w:hAnsi="Arial" w:cs="Arial"/>
        </w:rPr>
        <w:t>20</w:t>
      </w:r>
      <w:r>
        <w:rPr>
          <w:rFonts w:ascii="Arial" w:hAnsi="Arial" w:cs="Arial"/>
        </w:rPr>
        <w:t>]</w:t>
      </w:r>
      <w:r>
        <w:rPr>
          <w:rFonts w:ascii="Arial" w:hAnsi="Arial" w:cs="Arial"/>
        </w:rPr>
        <w:tab/>
        <w:t xml:space="preserve">The applicant, in the Founding Affidavit acknowledged that it was not the company that writes company coding but exercised the control over the making of the computer program that makes up the IGS program. </w:t>
      </w:r>
      <w:r w:rsidR="0053615A">
        <w:rPr>
          <w:rFonts w:ascii="Arial" w:hAnsi="Arial" w:cs="Arial"/>
        </w:rPr>
        <w:t xml:space="preserve">Thus, </w:t>
      </w:r>
      <w:r w:rsidR="00EB1F74">
        <w:rPr>
          <w:rFonts w:ascii="Arial" w:hAnsi="Arial" w:cs="Arial"/>
        </w:rPr>
        <w:t>i</w:t>
      </w:r>
      <w:r>
        <w:rPr>
          <w:rFonts w:ascii="Arial" w:hAnsi="Arial" w:cs="Arial"/>
        </w:rPr>
        <w:t xml:space="preserve">t </w:t>
      </w:r>
      <w:proofErr w:type="spellStart"/>
      <w:r>
        <w:rPr>
          <w:rFonts w:ascii="Arial" w:hAnsi="Arial" w:cs="Arial"/>
        </w:rPr>
        <w:t>utili</w:t>
      </w:r>
      <w:r w:rsidR="008D112B">
        <w:rPr>
          <w:rFonts w:ascii="Arial" w:hAnsi="Arial" w:cs="Arial"/>
        </w:rPr>
        <w:t>s</w:t>
      </w:r>
      <w:r>
        <w:rPr>
          <w:rFonts w:ascii="Arial" w:hAnsi="Arial" w:cs="Arial"/>
        </w:rPr>
        <w:t>ed</w:t>
      </w:r>
      <w:proofErr w:type="spellEnd"/>
      <w:r>
        <w:rPr>
          <w:rFonts w:ascii="Arial" w:hAnsi="Arial" w:cs="Arial"/>
        </w:rPr>
        <w:t xml:space="preserve"> the services of the first respondent to do the actual coding on its behalf and the said work was always done at the instructions and control of the applicant. The overall function of the IGS program was done and decided </w:t>
      </w:r>
      <w:proofErr w:type="gramStart"/>
      <w:r>
        <w:rPr>
          <w:rFonts w:ascii="Arial" w:hAnsi="Arial" w:cs="Arial"/>
        </w:rPr>
        <w:t>at</w:t>
      </w:r>
      <w:proofErr w:type="gramEnd"/>
      <w:r>
        <w:rPr>
          <w:rFonts w:ascii="Arial" w:hAnsi="Arial" w:cs="Arial"/>
        </w:rPr>
        <w:t xml:space="preserve"> the instruction of the applicant. As reinforced in the Heads of Arguments, the claim of copyright subsistence </w:t>
      </w:r>
      <w:r w:rsidR="00DE58E4">
        <w:rPr>
          <w:rFonts w:ascii="Arial" w:hAnsi="Arial" w:cs="Arial"/>
        </w:rPr>
        <w:t>follows</w:t>
      </w:r>
      <w:r>
        <w:rPr>
          <w:rFonts w:ascii="Arial" w:hAnsi="Arial" w:cs="Arial"/>
        </w:rPr>
        <w:t xml:space="preserve"> the</w:t>
      </w:r>
      <w:r w:rsidR="00D479CB">
        <w:rPr>
          <w:rFonts w:ascii="Arial" w:hAnsi="Arial" w:cs="Arial"/>
        </w:rPr>
        <w:t>:</w:t>
      </w:r>
      <w:r>
        <w:rPr>
          <w:rFonts w:ascii="Arial" w:hAnsi="Arial" w:cs="Arial"/>
        </w:rPr>
        <w:t xml:space="preserve"> </w:t>
      </w:r>
    </w:p>
    <w:p w14:paraId="5B9004FB" w14:textId="6EC36D4C" w:rsidR="00A26EAD" w:rsidRPr="00D479CB" w:rsidRDefault="005550C9" w:rsidP="00D479CB">
      <w:pPr>
        <w:spacing w:after="0" w:line="360" w:lineRule="auto"/>
        <w:ind w:left="720" w:firstLine="720"/>
        <w:jc w:val="both"/>
        <w:rPr>
          <w:rFonts w:ascii="Arial" w:hAnsi="Arial" w:cs="Arial"/>
          <w:i/>
          <w:iCs/>
        </w:rPr>
      </w:pPr>
      <w:r w:rsidRPr="00D479CB">
        <w:rPr>
          <w:rFonts w:ascii="Arial" w:hAnsi="Arial" w:cs="Arial"/>
          <w:i/>
          <w:iCs/>
        </w:rPr>
        <w:t>(</w:t>
      </w:r>
      <w:proofErr w:type="spellStart"/>
      <w:r w:rsidRPr="00D479CB">
        <w:rPr>
          <w:rFonts w:ascii="Arial" w:hAnsi="Arial" w:cs="Arial"/>
          <w:i/>
          <w:iCs/>
        </w:rPr>
        <w:t>i</w:t>
      </w:r>
      <w:proofErr w:type="spellEnd"/>
      <w:r w:rsidRPr="00D479CB">
        <w:rPr>
          <w:rFonts w:ascii="Arial" w:hAnsi="Arial" w:cs="Arial"/>
          <w:i/>
          <w:iCs/>
        </w:rPr>
        <w:t>)</w:t>
      </w:r>
      <w:r w:rsidR="00A26EAD" w:rsidRPr="00D479CB">
        <w:rPr>
          <w:rFonts w:ascii="Arial" w:hAnsi="Arial" w:cs="Arial"/>
          <w:i/>
          <w:iCs/>
        </w:rPr>
        <w:tab/>
      </w:r>
      <w:r w:rsidRPr="00D479CB">
        <w:rPr>
          <w:rFonts w:ascii="Arial" w:hAnsi="Arial" w:cs="Arial"/>
          <w:i/>
          <w:iCs/>
        </w:rPr>
        <w:t xml:space="preserve">originality of the work </w:t>
      </w:r>
      <w:proofErr w:type="gramStart"/>
      <w:r w:rsidRPr="00D479CB">
        <w:rPr>
          <w:rFonts w:ascii="Arial" w:hAnsi="Arial" w:cs="Arial"/>
          <w:i/>
          <w:iCs/>
        </w:rPr>
        <w:t>produced;</w:t>
      </w:r>
      <w:proofErr w:type="gramEnd"/>
      <w:r w:rsidRPr="00D479CB">
        <w:rPr>
          <w:rFonts w:ascii="Arial" w:hAnsi="Arial" w:cs="Arial"/>
          <w:i/>
          <w:iCs/>
        </w:rPr>
        <w:t xml:space="preserve"> </w:t>
      </w:r>
    </w:p>
    <w:p w14:paraId="59C41977" w14:textId="77777777" w:rsidR="00A26EAD" w:rsidRPr="00D479CB" w:rsidRDefault="005550C9" w:rsidP="00D479CB">
      <w:pPr>
        <w:spacing w:after="0" w:line="360" w:lineRule="auto"/>
        <w:ind w:left="720" w:firstLine="720"/>
        <w:jc w:val="both"/>
        <w:rPr>
          <w:rFonts w:ascii="Arial" w:hAnsi="Arial" w:cs="Arial"/>
          <w:i/>
          <w:iCs/>
        </w:rPr>
      </w:pPr>
      <w:r w:rsidRPr="00D479CB">
        <w:rPr>
          <w:rFonts w:ascii="Arial" w:hAnsi="Arial" w:cs="Arial"/>
          <w:i/>
          <w:iCs/>
        </w:rPr>
        <w:t>(ii)</w:t>
      </w:r>
      <w:r w:rsidR="00A26EAD" w:rsidRPr="00D479CB">
        <w:rPr>
          <w:rFonts w:ascii="Arial" w:hAnsi="Arial" w:cs="Arial"/>
          <w:i/>
          <w:iCs/>
        </w:rPr>
        <w:tab/>
      </w:r>
      <w:r w:rsidRPr="00D479CB">
        <w:rPr>
          <w:rFonts w:ascii="Arial" w:hAnsi="Arial" w:cs="Arial"/>
          <w:i/>
          <w:iCs/>
        </w:rPr>
        <w:t xml:space="preserve">recorded as such and </w:t>
      </w:r>
    </w:p>
    <w:p w14:paraId="4849B023" w14:textId="77777777" w:rsidR="00A26EAD" w:rsidRDefault="005550C9" w:rsidP="00D479CB">
      <w:pPr>
        <w:spacing w:after="0" w:line="360" w:lineRule="auto"/>
        <w:ind w:left="720" w:firstLine="720"/>
        <w:jc w:val="both"/>
        <w:rPr>
          <w:rFonts w:ascii="Arial" w:hAnsi="Arial" w:cs="Arial"/>
        </w:rPr>
      </w:pPr>
      <w:r w:rsidRPr="00D479CB">
        <w:rPr>
          <w:rFonts w:ascii="Arial" w:hAnsi="Arial" w:cs="Arial"/>
          <w:i/>
          <w:iCs/>
        </w:rPr>
        <w:t>(iii)</w:t>
      </w:r>
      <w:r w:rsidR="00A26EAD" w:rsidRPr="00D479CB">
        <w:rPr>
          <w:rFonts w:ascii="Arial" w:hAnsi="Arial" w:cs="Arial"/>
          <w:i/>
          <w:iCs/>
        </w:rPr>
        <w:tab/>
      </w:r>
      <w:r w:rsidRPr="00D479CB">
        <w:rPr>
          <w:rFonts w:ascii="Arial" w:hAnsi="Arial" w:cs="Arial"/>
          <w:i/>
          <w:iCs/>
        </w:rPr>
        <w:t>the author was a South African citizen at the time the work was made.</w:t>
      </w:r>
      <w:r>
        <w:rPr>
          <w:rFonts w:ascii="Arial" w:hAnsi="Arial" w:cs="Arial"/>
        </w:rPr>
        <w:t xml:space="preserve"> </w:t>
      </w:r>
    </w:p>
    <w:p w14:paraId="7E12D05A" w14:textId="77777777" w:rsidR="00D479CB" w:rsidRDefault="00D479CB" w:rsidP="005550C9">
      <w:pPr>
        <w:spacing w:after="0" w:line="360" w:lineRule="auto"/>
        <w:jc w:val="both"/>
        <w:rPr>
          <w:rFonts w:ascii="Arial" w:hAnsi="Arial" w:cs="Arial"/>
        </w:rPr>
      </w:pPr>
    </w:p>
    <w:p w14:paraId="7630DFBC" w14:textId="5D2FB7A3" w:rsidR="00D13A50" w:rsidRDefault="00D479CB" w:rsidP="005550C9">
      <w:pPr>
        <w:spacing w:after="0" w:line="360" w:lineRule="auto"/>
        <w:jc w:val="both"/>
        <w:rPr>
          <w:rFonts w:ascii="Arial" w:hAnsi="Arial" w:cs="Arial"/>
        </w:rPr>
      </w:pPr>
      <w:r>
        <w:rPr>
          <w:rFonts w:ascii="Arial" w:hAnsi="Arial" w:cs="Arial"/>
        </w:rPr>
        <w:t>[2</w:t>
      </w:r>
      <w:r w:rsidR="005407CF">
        <w:rPr>
          <w:rFonts w:ascii="Arial" w:hAnsi="Arial" w:cs="Arial"/>
        </w:rPr>
        <w:t>1</w:t>
      </w:r>
      <w:r w:rsidR="00B57D9D">
        <w:rPr>
          <w:rFonts w:ascii="Arial" w:hAnsi="Arial" w:cs="Arial"/>
        </w:rPr>
        <w:t>]</w:t>
      </w:r>
      <w:r w:rsidR="00B57D9D">
        <w:rPr>
          <w:rFonts w:ascii="Arial" w:hAnsi="Arial" w:cs="Arial"/>
        </w:rPr>
        <w:tab/>
      </w:r>
      <w:r w:rsidR="005550C9">
        <w:rPr>
          <w:rFonts w:ascii="Arial" w:hAnsi="Arial" w:cs="Arial"/>
        </w:rPr>
        <w:t xml:space="preserve">It is acknowledged that </w:t>
      </w:r>
      <w:r w:rsidR="001A2567">
        <w:rPr>
          <w:rFonts w:ascii="Arial" w:hAnsi="Arial" w:cs="Arial"/>
        </w:rPr>
        <w:t xml:space="preserve">the principle of </w:t>
      </w:r>
      <w:r w:rsidR="005550C9">
        <w:rPr>
          <w:rFonts w:ascii="Arial" w:hAnsi="Arial" w:cs="Arial"/>
        </w:rPr>
        <w:t xml:space="preserve">‘originality’ is not defined in the Copyright </w:t>
      </w:r>
      <w:r w:rsidR="00510B27">
        <w:rPr>
          <w:rFonts w:ascii="Arial" w:hAnsi="Arial" w:cs="Arial"/>
        </w:rPr>
        <w:t>Act,</w:t>
      </w:r>
      <w:r w:rsidR="005550C9">
        <w:rPr>
          <w:rFonts w:ascii="Arial" w:hAnsi="Arial" w:cs="Arial"/>
        </w:rPr>
        <w:t xml:space="preserve"> but </w:t>
      </w:r>
      <w:r w:rsidR="00D517B5">
        <w:rPr>
          <w:rFonts w:ascii="Arial" w:hAnsi="Arial" w:cs="Arial"/>
        </w:rPr>
        <w:t xml:space="preserve">the </w:t>
      </w:r>
      <w:r w:rsidR="005550C9">
        <w:rPr>
          <w:rFonts w:ascii="Arial" w:hAnsi="Arial" w:cs="Arial"/>
        </w:rPr>
        <w:t xml:space="preserve">protection of any work is guaranteed irrespective of any form, which in this instance, the protection of the IGS program. </w:t>
      </w:r>
      <w:r w:rsidR="00A419F3">
        <w:rPr>
          <w:rFonts w:ascii="Arial" w:hAnsi="Arial" w:cs="Arial"/>
        </w:rPr>
        <w:t>The nature of the</w:t>
      </w:r>
      <w:r w:rsidR="00ED5D1D">
        <w:rPr>
          <w:rFonts w:ascii="Arial" w:hAnsi="Arial" w:cs="Arial"/>
        </w:rPr>
        <w:t xml:space="preserve"> elements of the</w:t>
      </w:r>
      <w:r w:rsidR="00A419F3">
        <w:rPr>
          <w:rFonts w:ascii="Arial" w:hAnsi="Arial" w:cs="Arial"/>
        </w:rPr>
        <w:t xml:space="preserve"> copyright</w:t>
      </w:r>
      <w:r w:rsidR="00ED5D1D">
        <w:rPr>
          <w:rFonts w:ascii="Arial" w:hAnsi="Arial" w:cs="Arial"/>
        </w:rPr>
        <w:t xml:space="preserve"> is of direct link </w:t>
      </w:r>
      <w:r w:rsidR="00377982">
        <w:rPr>
          <w:rFonts w:ascii="Arial" w:hAnsi="Arial" w:cs="Arial"/>
        </w:rPr>
        <w:t xml:space="preserve">to the elements that </w:t>
      </w:r>
      <w:proofErr w:type="spellStart"/>
      <w:r w:rsidR="00377982">
        <w:rPr>
          <w:rFonts w:ascii="Arial" w:hAnsi="Arial" w:cs="Arial"/>
        </w:rPr>
        <w:t>chara</w:t>
      </w:r>
      <w:r w:rsidR="00DF310A">
        <w:rPr>
          <w:rFonts w:ascii="Arial" w:hAnsi="Arial" w:cs="Arial"/>
        </w:rPr>
        <w:t>c</w:t>
      </w:r>
      <w:r w:rsidR="00377982">
        <w:rPr>
          <w:rFonts w:ascii="Arial" w:hAnsi="Arial" w:cs="Arial"/>
        </w:rPr>
        <w:t>terise</w:t>
      </w:r>
      <w:proofErr w:type="spellEnd"/>
      <w:r w:rsidR="00377982">
        <w:rPr>
          <w:rFonts w:ascii="Arial" w:hAnsi="Arial" w:cs="Arial"/>
        </w:rPr>
        <w:t xml:space="preserve"> the originality of the work produced.</w:t>
      </w:r>
      <w:r w:rsidR="00D13A50">
        <w:rPr>
          <w:rFonts w:ascii="Arial" w:hAnsi="Arial" w:cs="Arial"/>
        </w:rPr>
        <w:t xml:space="preserve"> </w:t>
      </w:r>
      <w:r w:rsidR="005550C9">
        <w:rPr>
          <w:rFonts w:ascii="Arial" w:hAnsi="Arial" w:cs="Arial"/>
        </w:rPr>
        <w:t xml:space="preserve">This brings to question the contention herein about the exclusive ownership or co-ownership of the IGS program as a concept of ‘originality’ through the lens of the Copyright Act. </w:t>
      </w:r>
      <w:r w:rsidR="00F66BF6">
        <w:rPr>
          <w:rFonts w:ascii="Arial" w:hAnsi="Arial" w:cs="Arial"/>
        </w:rPr>
        <w:t xml:space="preserve">Simply put; </w:t>
      </w:r>
      <w:r w:rsidR="00AC1096">
        <w:rPr>
          <w:rFonts w:ascii="Arial" w:hAnsi="Arial" w:cs="Arial"/>
        </w:rPr>
        <w:t>is</w:t>
      </w:r>
      <w:r w:rsidR="00C2149B">
        <w:rPr>
          <w:rFonts w:ascii="Arial" w:hAnsi="Arial" w:cs="Arial"/>
        </w:rPr>
        <w:t xml:space="preserve"> the </w:t>
      </w:r>
      <w:r w:rsidR="00514E01">
        <w:rPr>
          <w:rFonts w:ascii="Arial" w:hAnsi="Arial" w:cs="Arial"/>
        </w:rPr>
        <w:t xml:space="preserve">applicant eligible </w:t>
      </w:r>
      <w:r w:rsidR="00AC1096">
        <w:rPr>
          <w:rFonts w:ascii="Arial" w:hAnsi="Arial" w:cs="Arial"/>
        </w:rPr>
        <w:t xml:space="preserve">as a sole owner of the IGS program </w:t>
      </w:r>
      <w:r w:rsidR="00DF486D">
        <w:rPr>
          <w:rFonts w:ascii="Arial" w:hAnsi="Arial" w:cs="Arial"/>
        </w:rPr>
        <w:t>as envisaged in section 2(</w:t>
      </w:r>
      <w:r w:rsidR="003F5F5C">
        <w:rPr>
          <w:rFonts w:ascii="Arial" w:hAnsi="Arial" w:cs="Arial"/>
        </w:rPr>
        <w:t>1</w:t>
      </w:r>
      <w:r w:rsidR="00FE1EF2">
        <w:rPr>
          <w:rFonts w:ascii="Arial" w:hAnsi="Arial" w:cs="Arial"/>
        </w:rPr>
        <w:t xml:space="preserve">) of the Copyright Act </w:t>
      </w:r>
      <w:r w:rsidR="00514E01">
        <w:rPr>
          <w:rFonts w:ascii="Arial" w:hAnsi="Arial" w:cs="Arial"/>
        </w:rPr>
        <w:t>or the first</w:t>
      </w:r>
      <w:r w:rsidR="00AC1096">
        <w:rPr>
          <w:rFonts w:ascii="Arial" w:hAnsi="Arial" w:cs="Arial"/>
        </w:rPr>
        <w:t xml:space="preserve"> respondent the co-owner of the said program?</w:t>
      </w:r>
    </w:p>
    <w:p w14:paraId="58E9A473" w14:textId="77777777" w:rsidR="00D13A50" w:rsidRDefault="00D13A50" w:rsidP="005550C9">
      <w:pPr>
        <w:spacing w:after="0" w:line="360" w:lineRule="auto"/>
        <w:jc w:val="both"/>
        <w:rPr>
          <w:rFonts w:ascii="Arial" w:hAnsi="Arial" w:cs="Arial"/>
        </w:rPr>
      </w:pPr>
    </w:p>
    <w:p w14:paraId="5A47F942" w14:textId="7084046C" w:rsidR="00B61C1F" w:rsidRDefault="002D01AC" w:rsidP="00681E41">
      <w:pPr>
        <w:spacing w:after="0" w:line="360" w:lineRule="auto"/>
        <w:jc w:val="both"/>
        <w:rPr>
          <w:rFonts w:ascii="Arial" w:hAnsi="Arial" w:cs="Arial"/>
        </w:rPr>
      </w:pPr>
      <w:r>
        <w:rPr>
          <w:rFonts w:ascii="Arial" w:hAnsi="Arial" w:cs="Arial"/>
        </w:rPr>
        <w:t>[2</w:t>
      </w:r>
      <w:r w:rsidR="005407CF">
        <w:rPr>
          <w:rFonts w:ascii="Arial" w:hAnsi="Arial" w:cs="Arial"/>
        </w:rPr>
        <w:t>2</w:t>
      </w:r>
      <w:r>
        <w:rPr>
          <w:rFonts w:ascii="Arial" w:hAnsi="Arial" w:cs="Arial"/>
        </w:rPr>
        <w:t>]</w:t>
      </w:r>
      <w:r>
        <w:rPr>
          <w:rFonts w:ascii="Arial" w:hAnsi="Arial" w:cs="Arial"/>
        </w:rPr>
        <w:tab/>
      </w:r>
      <w:r w:rsidR="00B61C1F">
        <w:rPr>
          <w:rFonts w:ascii="Arial" w:hAnsi="Arial" w:cs="Arial"/>
        </w:rPr>
        <w:t xml:space="preserve">In this case, the question raised about ownership is </w:t>
      </w:r>
      <w:r w:rsidR="00215D2A">
        <w:rPr>
          <w:rFonts w:ascii="Arial" w:hAnsi="Arial" w:cs="Arial"/>
        </w:rPr>
        <w:t xml:space="preserve">protected </w:t>
      </w:r>
      <w:r w:rsidR="002B1864">
        <w:rPr>
          <w:rFonts w:ascii="Arial" w:hAnsi="Arial" w:cs="Arial"/>
        </w:rPr>
        <w:t>in section 21</w:t>
      </w:r>
      <w:r w:rsidR="00631DC7">
        <w:rPr>
          <w:rFonts w:ascii="Arial" w:hAnsi="Arial" w:cs="Arial"/>
        </w:rPr>
        <w:t xml:space="preserve"> of the Copyright Act which reads as follows:</w:t>
      </w:r>
    </w:p>
    <w:p w14:paraId="20EDD56A" w14:textId="77777777" w:rsidR="00B61C1F" w:rsidRDefault="00B61C1F" w:rsidP="00681E41">
      <w:pPr>
        <w:spacing w:after="0" w:line="360" w:lineRule="auto"/>
        <w:jc w:val="both"/>
        <w:rPr>
          <w:rFonts w:ascii="Arial" w:hAnsi="Arial" w:cs="Arial"/>
        </w:rPr>
      </w:pPr>
    </w:p>
    <w:p w14:paraId="664D3EE4" w14:textId="77777777" w:rsidR="00631DC7" w:rsidRPr="004E7673" w:rsidRDefault="00631DC7" w:rsidP="00927120">
      <w:pPr>
        <w:spacing w:after="0" w:line="360" w:lineRule="auto"/>
        <w:ind w:left="1440" w:hanging="720"/>
        <w:jc w:val="both"/>
        <w:rPr>
          <w:rFonts w:ascii="Arial" w:hAnsi="Arial" w:cs="Arial"/>
        </w:rPr>
      </w:pPr>
      <w:r w:rsidRPr="00D761D4">
        <w:rPr>
          <w:rFonts w:ascii="Arial" w:hAnsi="Arial" w:cs="Arial"/>
          <w:i/>
          <w:iCs/>
        </w:rPr>
        <w:t>(1)(a)</w:t>
      </w:r>
      <w:r w:rsidRPr="00D761D4">
        <w:rPr>
          <w:rFonts w:ascii="Arial" w:hAnsi="Arial" w:cs="Arial"/>
          <w:i/>
          <w:iCs/>
        </w:rPr>
        <w:tab/>
        <w:t>Subject to the provisions of this section, the ownership of any copyright conferred by section 3 or 4 on any work shall vest in the author or, in the case of a work of joint authorship, in the coauthors of the work</w:t>
      </w:r>
      <w:r w:rsidRPr="004E7673">
        <w:rPr>
          <w:rFonts w:ascii="Arial" w:hAnsi="Arial" w:cs="Arial"/>
        </w:rPr>
        <w:t>.</w:t>
      </w:r>
      <w:r>
        <w:rPr>
          <w:rFonts w:ascii="Arial" w:hAnsi="Arial" w:cs="Arial"/>
        </w:rPr>
        <w:t xml:space="preserve"> </w:t>
      </w:r>
    </w:p>
    <w:p w14:paraId="3C72A1AC" w14:textId="77777777" w:rsidR="00631DC7" w:rsidRPr="004E7673" w:rsidRDefault="00631DC7" w:rsidP="00631DC7">
      <w:pPr>
        <w:spacing w:after="0" w:line="360" w:lineRule="auto"/>
        <w:jc w:val="both"/>
        <w:rPr>
          <w:rFonts w:ascii="Arial" w:hAnsi="Arial" w:cs="Arial"/>
        </w:rPr>
      </w:pPr>
    </w:p>
    <w:p w14:paraId="58843937" w14:textId="151048A5" w:rsidR="003D3792" w:rsidRDefault="005B340A" w:rsidP="005F4C71">
      <w:pPr>
        <w:spacing w:after="0" w:line="360" w:lineRule="auto"/>
        <w:jc w:val="both"/>
        <w:rPr>
          <w:rFonts w:ascii="Arial" w:hAnsi="Arial" w:cs="Arial"/>
        </w:rPr>
      </w:pPr>
      <w:r>
        <w:rPr>
          <w:rFonts w:ascii="Arial" w:hAnsi="Arial" w:cs="Arial"/>
        </w:rPr>
        <w:t>[2</w:t>
      </w:r>
      <w:r w:rsidR="005407CF">
        <w:rPr>
          <w:rFonts w:ascii="Arial" w:hAnsi="Arial" w:cs="Arial"/>
        </w:rPr>
        <w:t>3</w:t>
      </w:r>
      <w:r>
        <w:rPr>
          <w:rFonts w:ascii="Arial" w:hAnsi="Arial" w:cs="Arial"/>
        </w:rPr>
        <w:t>]</w:t>
      </w:r>
      <w:r>
        <w:rPr>
          <w:rFonts w:ascii="Arial" w:hAnsi="Arial" w:cs="Arial"/>
        </w:rPr>
        <w:tab/>
      </w:r>
      <w:r w:rsidR="00631DC7">
        <w:rPr>
          <w:rFonts w:ascii="Arial" w:hAnsi="Arial" w:cs="Arial"/>
        </w:rPr>
        <w:t>The first respondent admits that it is not the owner and does not have any right in the IGS program and is paid on a regular basis due to the co-ownership status</w:t>
      </w:r>
      <w:r w:rsidR="00676164">
        <w:rPr>
          <w:rFonts w:ascii="Arial" w:hAnsi="Arial" w:cs="Arial"/>
        </w:rPr>
        <w:t xml:space="preserve"> and the applicant </w:t>
      </w:r>
      <w:r w:rsidR="00D17F77">
        <w:rPr>
          <w:rFonts w:ascii="Arial" w:hAnsi="Arial" w:cs="Arial"/>
        </w:rPr>
        <w:t xml:space="preserve">was </w:t>
      </w:r>
      <w:r w:rsidR="008154E4">
        <w:rPr>
          <w:rFonts w:ascii="Arial" w:hAnsi="Arial" w:cs="Arial"/>
        </w:rPr>
        <w:t>n</w:t>
      </w:r>
      <w:r w:rsidR="00FC6E7C">
        <w:rPr>
          <w:rFonts w:ascii="Arial" w:hAnsi="Arial" w:cs="Arial"/>
        </w:rPr>
        <w:t xml:space="preserve">ever </w:t>
      </w:r>
      <w:r w:rsidR="00D17F77">
        <w:rPr>
          <w:rFonts w:ascii="Arial" w:hAnsi="Arial" w:cs="Arial"/>
        </w:rPr>
        <w:t>denied any access to the various platforms for the program use</w:t>
      </w:r>
      <w:r w:rsidR="00631DC7">
        <w:rPr>
          <w:rFonts w:ascii="Arial" w:hAnsi="Arial" w:cs="Arial"/>
        </w:rPr>
        <w:t xml:space="preserve">. Since this case was founded on an informal agreement without detailing what would be the terms of the co-ownership, the specific responsibilities of each of the parties </w:t>
      </w:r>
      <w:r w:rsidR="00631DC7" w:rsidRPr="005B340A">
        <w:rPr>
          <w:rFonts w:ascii="Arial" w:hAnsi="Arial" w:cs="Arial"/>
          <w:i/>
          <w:iCs/>
        </w:rPr>
        <w:t>are left to dry in the air</w:t>
      </w:r>
      <w:r w:rsidR="00631DC7">
        <w:rPr>
          <w:rFonts w:ascii="Arial" w:hAnsi="Arial" w:cs="Arial"/>
        </w:rPr>
        <w:t xml:space="preserve"> in that there is no determination and framework for </w:t>
      </w:r>
      <w:r w:rsidR="00697A12">
        <w:rPr>
          <w:rFonts w:ascii="Arial" w:hAnsi="Arial" w:cs="Arial"/>
        </w:rPr>
        <w:t xml:space="preserve">the </w:t>
      </w:r>
      <w:r w:rsidR="00631DC7">
        <w:rPr>
          <w:rFonts w:ascii="Arial" w:hAnsi="Arial" w:cs="Arial"/>
        </w:rPr>
        <w:t xml:space="preserve">sharing of </w:t>
      </w:r>
      <w:r w:rsidR="00697A12">
        <w:rPr>
          <w:rFonts w:ascii="Arial" w:hAnsi="Arial" w:cs="Arial"/>
        </w:rPr>
        <w:t xml:space="preserve">roles </w:t>
      </w:r>
      <w:r w:rsidR="00631DC7">
        <w:rPr>
          <w:rFonts w:ascii="Arial" w:hAnsi="Arial" w:cs="Arial"/>
        </w:rPr>
        <w:t xml:space="preserve">regarding the adaptation; broadcast and marketing of the IGS program. </w:t>
      </w:r>
      <w:r w:rsidR="00E15F48">
        <w:rPr>
          <w:rFonts w:ascii="Arial" w:hAnsi="Arial" w:cs="Arial"/>
        </w:rPr>
        <w:t xml:space="preserve">These basic principles relating to the core </w:t>
      </w:r>
      <w:r w:rsidR="000F65B6">
        <w:rPr>
          <w:rFonts w:ascii="Arial" w:hAnsi="Arial" w:cs="Arial"/>
        </w:rPr>
        <w:t xml:space="preserve">content </w:t>
      </w:r>
      <w:r w:rsidR="00E15F48">
        <w:rPr>
          <w:rFonts w:ascii="Arial" w:hAnsi="Arial" w:cs="Arial"/>
        </w:rPr>
        <w:t>of copyright</w:t>
      </w:r>
      <w:r w:rsidR="00F44F5B">
        <w:rPr>
          <w:rFonts w:ascii="Arial" w:hAnsi="Arial" w:cs="Arial"/>
        </w:rPr>
        <w:t xml:space="preserve"> relationship could not have been left as </w:t>
      </w:r>
      <w:r w:rsidR="000F65B6">
        <w:rPr>
          <w:rFonts w:ascii="Arial" w:hAnsi="Arial" w:cs="Arial"/>
        </w:rPr>
        <w:t>‘</w:t>
      </w:r>
      <w:r w:rsidR="00F44F5B" w:rsidRPr="000F65B6">
        <w:rPr>
          <w:rFonts w:ascii="Arial" w:hAnsi="Arial" w:cs="Arial"/>
          <w:i/>
          <w:iCs/>
        </w:rPr>
        <w:t>mere</w:t>
      </w:r>
      <w:r w:rsidR="000F65B6">
        <w:rPr>
          <w:rFonts w:ascii="Arial" w:hAnsi="Arial" w:cs="Arial"/>
        </w:rPr>
        <w:t>’</w:t>
      </w:r>
      <w:r w:rsidR="00621602">
        <w:rPr>
          <w:rFonts w:ascii="Arial" w:hAnsi="Arial" w:cs="Arial"/>
        </w:rPr>
        <w:t xml:space="preserve"> informal roles of each party due to </w:t>
      </w:r>
      <w:r w:rsidR="009108C8">
        <w:rPr>
          <w:rFonts w:ascii="Arial" w:hAnsi="Arial" w:cs="Arial"/>
        </w:rPr>
        <w:t>the nature</w:t>
      </w:r>
      <w:r w:rsidR="008E466D">
        <w:rPr>
          <w:rFonts w:ascii="Arial" w:hAnsi="Arial" w:cs="Arial"/>
        </w:rPr>
        <w:t xml:space="preserve"> </w:t>
      </w:r>
      <w:r w:rsidR="00F3181A">
        <w:rPr>
          <w:rFonts w:ascii="Arial" w:hAnsi="Arial" w:cs="Arial"/>
        </w:rPr>
        <w:t>of the needed responsibility to exercise caution in protecting infringement claims</w:t>
      </w:r>
      <w:r w:rsidR="0085614D">
        <w:rPr>
          <w:rFonts w:ascii="Arial" w:hAnsi="Arial" w:cs="Arial"/>
        </w:rPr>
        <w:t xml:space="preserve"> as evidenced by this matter</w:t>
      </w:r>
      <w:r w:rsidR="00F3181A">
        <w:rPr>
          <w:rFonts w:ascii="Arial" w:hAnsi="Arial" w:cs="Arial"/>
        </w:rPr>
        <w:t>.</w:t>
      </w:r>
    </w:p>
    <w:p w14:paraId="00EF2FBD" w14:textId="77777777" w:rsidR="00E15F48" w:rsidRDefault="00E15F48" w:rsidP="005F4C71">
      <w:pPr>
        <w:spacing w:after="0" w:line="360" w:lineRule="auto"/>
        <w:jc w:val="both"/>
        <w:rPr>
          <w:rFonts w:ascii="Arial" w:hAnsi="Arial" w:cs="Arial"/>
        </w:rPr>
      </w:pPr>
    </w:p>
    <w:p w14:paraId="388EFD10" w14:textId="4C0DA477" w:rsidR="000F0CF9" w:rsidRDefault="00E9564A" w:rsidP="005F4C71">
      <w:pPr>
        <w:spacing w:after="0" w:line="360" w:lineRule="auto"/>
        <w:jc w:val="both"/>
        <w:rPr>
          <w:rFonts w:ascii="Arial" w:hAnsi="Arial" w:cs="Arial"/>
        </w:rPr>
      </w:pPr>
      <w:r>
        <w:rPr>
          <w:rFonts w:ascii="Arial" w:hAnsi="Arial" w:cs="Arial"/>
        </w:rPr>
        <w:t>[2</w:t>
      </w:r>
      <w:r w:rsidR="005407CF">
        <w:rPr>
          <w:rFonts w:ascii="Arial" w:hAnsi="Arial" w:cs="Arial"/>
        </w:rPr>
        <w:t>4</w:t>
      </w:r>
      <w:r w:rsidR="00FC5445">
        <w:rPr>
          <w:rFonts w:ascii="Arial" w:hAnsi="Arial" w:cs="Arial"/>
        </w:rPr>
        <w:t>]</w:t>
      </w:r>
      <w:r w:rsidR="00FC5445">
        <w:rPr>
          <w:rFonts w:ascii="Arial" w:hAnsi="Arial" w:cs="Arial"/>
        </w:rPr>
        <w:tab/>
      </w:r>
      <w:r w:rsidR="00631DC7">
        <w:rPr>
          <w:rFonts w:ascii="Arial" w:hAnsi="Arial" w:cs="Arial"/>
        </w:rPr>
        <w:t xml:space="preserve">The first respondent </w:t>
      </w:r>
      <w:r w:rsidR="002E3EE5">
        <w:rPr>
          <w:rFonts w:ascii="Arial" w:hAnsi="Arial" w:cs="Arial"/>
        </w:rPr>
        <w:t xml:space="preserve">alleges that it is not in use of the IGS program and the second to fourth respondents are </w:t>
      </w:r>
      <w:r w:rsidR="002E3EE5" w:rsidRPr="006D42A0">
        <w:rPr>
          <w:rFonts w:ascii="Arial" w:hAnsi="Arial" w:cs="Arial"/>
        </w:rPr>
        <w:t>not in possession of the program and the applicant has never made any request for access to the various platforms that it sought access and relief from.</w:t>
      </w:r>
      <w:r w:rsidR="006D42A0">
        <w:rPr>
          <w:rFonts w:ascii="Arial" w:hAnsi="Arial" w:cs="Arial"/>
        </w:rPr>
        <w:t xml:space="preserve"> </w:t>
      </w:r>
      <w:r w:rsidR="00B50009">
        <w:rPr>
          <w:rFonts w:ascii="Arial" w:hAnsi="Arial" w:cs="Arial"/>
        </w:rPr>
        <w:t xml:space="preserve">This means that the first respondent </w:t>
      </w:r>
      <w:r w:rsidR="00C6627E">
        <w:rPr>
          <w:rFonts w:ascii="Arial" w:hAnsi="Arial" w:cs="Arial"/>
        </w:rPr>
        <w:t>appears</w:t>
      </w:r>
      <w:r w:rsidR="00631DC7">
        <w:rPr>
          <w:rFonts w:ascii="Arial" w:hAnsi="Arial" w:cs="Arial"/>
        </w:rPr>
        <w:t xml:space="preserve"> to be the ‘</w:t>
      </w:r>
      <w:r w:rsidR="00631DC7" w:rsidRPr="00ED1CBE">
        <w:rPr>
          <w:rFonts w:ascii="Arial" w:hAnsi="Arial" w:cs="Arial"/>
          <w:i/>
          <w:iCs/>
        </w:rPr>
        <w:t>eagle</w:t>
      </w:r>
      <w:r w:rsidR="00631DC7">
        <w:rPr>
          <w:rFonts w:ascii="Arial" w:hAnsi="Arial" w:cs="Arial"/>
        </w:rPr>
        <w:t xml:space="preserve">’ </w:t>
      </w:r>
      <w:r w:rsidR="00741C0D">
        <w:rPr>
          <w:rFonts w:ascii="Arial" w:hAnsi="Arial" w:cs="Arial"/>
        </w:rPr>
        <w:t xml:space="preserve">that understands the functionality </w:t>
      </w:r>
      <w:r w:rsidR="00631DC7">
        <w:rPr>
          <w:rFonts w:ascii="Arial" w:hAnsi="Arial" w:cs="Arial"/>
        </w:rPr>
        <w:t>of the IGS program</w:t>
      </w:r>
      <w:r w:rsidR="00741C0D">
        <w:rPr>
          <w:rFonts w:ascii="Arial" w:hAnsi="Arial" w:cs="Arial"/>
        </w:rPr>
        <w:t xml:space="preserve"> as its developer</w:t>
      </w:r>
      <w:r w:rsidR="00631DC7">
        <w:rPr>
          <w:rFonts w:ascii="Arial" w:hAnsi="Arial" w:cs="Arial"/>
        </w:rPr>
        <w:t xml:space="preserve"> and ‘</w:t>
      </w:r>
      <w:r w:rsidR="00631DC7" w:rsidRPr="00ED1CBE">
        <w:rPr>
          <w:rFonts w:ascii="Arial" w:hAnsi="Arial" w:cs="Arial"/>
          <w:i/>
          <w:iCs/>
        </w:rPr>
        <w:t>waters down</w:t>
      </w:r>
      <w:r w:rsidR="00631DC7">
        <w:rPr>
          <w:rFonts w:ascii="Arial" w:hAnsi="Arial" w:cs="Arial"/>
        </w:rPr>
        <w:t>’ the relief sought by the applicant that could have been resolved by a ‘</w:t>
      </w:r>
      <w:r w:rsidR="00631DC7" w:rsidRPr="00ED1CBE">
        <w:rPr>
          <w:rFonts w:ascii="Arial" w:hAnsi="Arial" w:cs="Arial"/>
          <w:i/>
          <w:iCs/>
        </w:rPr>
        <w:t>mere asking</w:t>
      </w:r>
      <w:r w:rsidR="00631DC7">
        <w:rPr>
          <w:rFonts w:ascii="Arial" w:hAnsi="Arial" w:cs="Arial"/>
        </w:rPr>
        <w:t xml:space="preserve">’ approach without burdening this Court with this matter. </w:t>
      </w:r>
    </w:p>
    <w:p w14:paraId="6C629F81" w14:textId="77777777" w:rsidR="000F0CF9" w:rsidRDefault="000F0CF9" w:rsidP="005F4C71">
      <w:pPr>
        <w:spacing w:after="0" w:line="360" w:lineRule="auto"/>
        <w:jc w:val="both"/>
        <w:rPr>
          <w:rFonts w:ascii="Arial" w:hAnsi="Arial" w:cs="Arial"/>
        </w:rPr>
      </w:pPr>
    </w:p>
    <w:p w14:paraId="68779B9F" w14:textId="2A4620B3" w:rsidR="005F4C71" w:rsidRPr="00B635D6" w:rsidRDefault="000F0CF9" w:rsidP="005F4C71">
      <w:pPr>
        <w:spacing w:after="0" w:line="360" w:lineRule="auto"/>
        <w:jc w:val="both"/>
        <w:rPr>
          <w:rFonts w:ascii="Arial" w:hAnsi="Arial" w:cs="Arial"/>
        </w:rPr>
      </w:pPr>
      <w:r>
        <w:rPr>
          <w:rFonts w:ascii="Arial" w:hAnsi="Arial" w:cs="Arial"/>
        </w:rPr>
        <w:t>[2</w:t>
      </w:r>
      <w:r w:rsidR="005407CF">
        <w:rPr>
          <w:rFonts w:ascii="Arial" w:hAnsi="Arial" w:cs="Arial"/>
        </w:rPr>
        <w:t>5</w:t>
      </w:r>
      <w:r>
        <w:rPr>
          <w:rFonts w:ascii="Arial" w:hAnsi="Arial" w:cs="Arial"/>
        </w:rPr>
        <w:t>]</w:t>
      </w:r>
      <w:r>
        <w:rPr>
          <w:rFonts w:ascii="Arial" w:hAnsi="Arial" w:cs="Arial"/>
        </w:rPr>
        <w:tab/>
      </w:r>
      <w:r w:rsidR="00C6627E">
        <w:rPr>
          <w:rFonts w:ascii="Arial" w:hAnsi="Arial" w:cs="Arial"/>
        </w:rPr>
        <w:t>T</w:t>
      </w:r>
      <w:r w:rsidR="004C05D6">
        <w:rPr>
          <w:rFonts w:ascii="Arial" w:hAnsi="Arial" w:cs="Arial"/>
        </w:rPr>
        <w:t xml:space="preserve">hus, this </w:t>
      </w:r>
      <w:r w:rsidR="003D385E">
        <w:rPr>
          <w:rFonts w:ascii="Arial" w:hAnsi="Arial" w:cs="Arial"/>
        </w:rPr>
        <w:t>C</w:t>
      </w:r>
      <w:r w:rsidR="004C05D6">
        <w:rPr>
          <w:rFonts w:ascii="Arial" w:hAnsi="Arial" w:cs="Arial"/>
        </w:rPr>
        <w:t xml:space="preserve">ourt </w:t>
      </w:r>
      <w:r w:rsidR="000B74B5">
        <w:rPr>
          <w:rFonts w:ascii="Arial" w:hAnsi="Arial" w:cs="Arial"/>
        </w:rPr>
        <w:t xml:space="preserve">is of the view that the first respondent </w:t>
      </w:r>
      <w:r w:rsidR="004C05D6">
        <w:rPr>
          <w:rFonts w:ascii="Arial" w:hAnsi="Arial" w:cs="Arial"/>
        </w:rPr>
        <w:t>has not satisfied the requirements of co-ownership in that the</w:t>
      </w:r>
      <w:r w:rsidR="00146F79">
        <w:rPr>
          <w:rFonts w:ascii="Arial" w:hAnsi="Arial" w:cs="Arial"/>
        </w:rPr>
        <w:t xml:space="preserve">re is no legal basis upon which </w:t>
      </w:r>
      <w:r w:rsidR="00417119">
        <w:rPr>
          <w:rFonts w:ascii="Arial" w:hAnsi="Arial" w:cs="Arial"/>
        </w:rPr>
        <w:t>co</w:t>
      </w:r>
      <w:r w:rsidR="00146F79">
        <w:rPr>
          <w:rFonts w:ascii="Arial" w:hAnsi="Arial" w:cs="Arial"/>
        </w:rPr>
        <w:t>-ownership could be claimed.</w:t>
      </w:r>
      <w:r w:rsidR="003754B8">
        <w:rPr>
          <w:rFonts w:ascii="Arial" w:hAnsi="Arial" w:cs="Arial"/>
        </w:rPr>
        <w:t xml:space="preserve"> As expressed by Ngcobo J in </w:t>
      </w:r>
      <w:r w:rsidR="003754B8" w:rsidRPr="00F21575">
        <w:rPr>
          <w:rFonts w:ascii="Arial" w:hAnsi="Arial" w:cs="Arial"/>
          <w:i/>
          <w:iCs/>
        </w:rPr>
        <w:t xml:space="preserve">Affordable Medicines Trust v Minister of Health </w:t>
      </w:r>
      <w:r w:rsidR="00C93584" w:rsidRPr="00F21575">
        <w:rPr>
          <w:rFonts w:ascii="Arial" w:hAnsi="Arial" w:cs="Arial"/>
        </w:rPr>
        <w:t>2005 (6) BCLR 529 para 108</w:t>
      </w:r>
      <w:r w:rsidR="005F4C71" w:rsidRPr="00F21575">
        <w:rPr>
          <w:rFonts w:ascii="Arial" w:hAnsi="Arial" w:cs="Arial"/>
        </w:rPr>
        <w:t xml:space="preserve"> </w:t>
      </w:r>
      <w:r w:rsidR="00BB0388">
        <w:rPr>
          <w:rFonts w:ascii="Arial" w:hAnsi="Arial" w:cs="Arial"/>
        </w:rPr>
        <w:t xml:space="preserve">that </w:t>
      </w:r>
      <w:r w:rsidR="005F4C71" w:rsidRPr="00B635D6">
        <w:rPr>
          <w:rFonts w:ascii="Arial" w:hAnsi="Arial" w:cs="Arial"/>
        </w:rPr>
        <w:t>‘</w:t>
      </w:r>
      <w:r w:rsidR="005F4C71" w:rsidRPr="00B635D6">
        <w:rPr>
          <w:rFonts w:ascii="Arial" w:hAnsi="Arial" w:cs="Arial"/>
          <w:i/>
          <w:iCs/>
        </w:rPr>
        <w:t>the law must indicate with reasonable certainty to those who are bound by it what is required of them so that they may regulate their conduct accordingly</w:t>
      </w:r>
      <w:r w:rsidR="00637DAE">
        <w:rPr>
          <w:rFonts w:ascii="Arial" w:hAnsi="Arial" w:cs="Arial"/>
          <w:i/>
          <w:iCs/>
        </w:rPr>
        <w:t>’</w:t>
      </w:r>
      <w:r w:rsidR="005F4C71" w:rsidRPr="00B635D6">
        <w:rPr>
          <w:rFonts w:ascii="Arial" w:hAnsi="Arial" w:cs="Arial"/>
          <w:i/>
          <w:iCs/>
        </w:rPr>
        <w:t>,</w:t>
      </w:r>
      <w:r w:rsidR="005F4C71" w:rsidRPr="00B635D6">
        <w:rPr>
          <w:rFonts w:ascii="Arial" w:hAnsi="Arial" w:cs="Arial"/>
        </w:rPr>
        <w:t xml:space="preserve"> (footnotes omitted)</w:t>
      </w:r>
      <w:r w:rsidR="00B635D6" w:rsidRPr="00B635D6">
        <w:rPr>
          <w:rFonts w:ascii="Arial" w:hAnsi="Arial" w:cs="Arial"/>
        </w:rPr>
        <w:t>.</w:t>
      </w:r>
      <w:r w:rsidR="00B635D6">
        <w:rPr>
          <w:rFonts w:ascii="Arial" w:hAnsi="Arial" w:cs="Arial"/>
        </w:rPr>
        <w:t xml:space="preserve"> In this case, it is not for this </w:t>
      </w:r>
      <w:r w:rsidR="00913428">
        <w:rPr>
          <w:rFonts w:ascii="Arial" w:hAnsi="Arial" w:cs="Arial"/>
        </w:rPr>
        <w:t xml:space="preserve">Court to be placed in a position to assume what could have been what type of </w:t>
      </w:r>
      <w:r w:rsidR="0005770B">
        <w:rPr>
          <w:rFonts w:ascii="Arial" w:hAnsi="Arial" w:cs="Arial"/>
        </w:rPr>
        <w:t xml:space="preserve">a </w:t>
      </w:r>
      <w:r w:rsidR="00913428">
        <w:rPr>
          <w:rFonts w:ascii="Arial" w:hAnsi="Arial" w:cs="Arial"/>
        </w:rPr>
        <w:t xml:space="preserve">relationship that could have regulated the alleged </w:t>
      </w:r>
      <w:r w:rsidR="00F50E90">
        <w:rPr>
          <w:rFonts w:ascii="Arial" w:hAnsi="Arial" w:cs="Arial"/>
        </w:rPr>
        <w:t>co-ownership or the ownership itself</w:t>
      </w:r>
      <w:r w:rsidR="0005770B">
        <w:rPr>
          <w:rFonts w:ascii="Arial" w:hAnsi="Arial" w:cs="Arial"/>
        </w:rPr>
        <w:t xml:space="preserve"> regarding the IGS program. It is not for this Court to determine this matter based on </w:t>
      </w:r>
      <w:r w:rsidR="00FC6855">
        <w:rPr>
          <w:rFonts w:ascii="Arial" w:hAnsi="Arial" w:cs="Arial"/>
        </w:rPr>
        <w:t xml:space="preserve">a </w:t>
      </w:r>
      <w:r w:rsidR="0005770B">
        <w:rPr>
          <w:rFonts w:ascii="Arial" w:hAnsi="Arial" w:cs="Arial"/>
        </w:rPr>
        <w:t>technical</w:t>
      </w:r>
      <w:r w:rsidR="00474551">
        <w:rPr>
          <w:rFonts w:ascii="Arial" w:hAnsi="Arial" w:cs="Arial"/>
        </w:rPr>
        <w:t>ity but on an informed basis that could have stated with certainty</w:t>
      </w:r>
      <w:r w:rsidR="00313C9D">
        <w:rPr>
          <w:rFonts w:ascii="Arial" w:hAnsi="Arial" w:cs="Arial"/>
        </w:rPr>
        <w:t xml:space="preserve"> the intention of the parties in the regulation of their joint ownership of the IGS program.</w:t>
      </w:r>
      <w:r w:rsidR="00474551">
        <w:rPr>
          <w:rFonts w:ascii="Arial" w:hAnsi="Arial" w:cs="Arial"/>
        </w:rPr>
        <w:t xml:space="preserve"> </w:t>
      </w:r>
      <w:r w:rsidR="00EF502A">
        <w:rPr>
          <w:rFonts w:ascii="Arial" w:hAnsi="Arial" w:cs="Arial"/>
        </w:rPr>
        <w:t xml:space="preserve">Particularly with the disputed facts </w:t>
      </w:r>
      <w:r w:rsidR="00FC6855">
        <w:rPr>
          <w:rFonts w:ascii="Arial" w:hAnsi="Arial" w:cs="Arial"/>
        </w:rPr>
        <w:t xml:space="preserve">in this matter </w:t>
      </w:r>
      <w:r w:rsidR="00EF502A">
        <w:rPr>
          <w:rFonts w:ascii="Arial" w:hAnsi="Arial" w:cs="Arial"/>
        </w:rPr>
        <w:t xml:space="preserve">that placed this Court in </w:t>
      </w:r>
      <w:r w:rsidR="00FC6855">
        <w:rPr>
          <w:rFonts w:ascii="Arial" w:hAnsi="Arial" w:cs="Arial"/>
        </w:rPr>
        <w:t xml:space="preserve">an insurmountable position. </w:t>
      </w:r>
      <w:r w:rsidR="006E1494">
        <w:rPr>
          <w:rFonts w:ascii="Arial" w:hAnsi="Arial" w:cs="Arial"/>
        </w:rPr>
        <w:t xml:space="preserve">The first respondent’s deponent filed </w:t>
      </w:r>
      <w:r w:rsidR="006E1494" w:rsidRPr="004F7B82">
        <w:rPr>
          <w:rFonts w:ascii="Arial" w:hAnsi="Arial" w:cs="Arial"/>
          <w:i/>
          <w:iCs/>
        </w:rPr>
        <w:t>Annexure RJH5</w:t>
      </w:r>
      <w:r w:rsidR="006E1494">
        <w:rPr>
          <w:rFonts w:ascii="Arial" w:hAnsi="Arial" w:cs="Arial"/>
        </w:rPr>
        <w:t xml:space="preserve"> as a proof of co-ownership which is an invoice that is indicative of the services to be paid </w:t>
      </w:r>
      <w:r w:rsidR="004560C3">
        <w:rPr>
          <w:rFonts w:ascii="Arial" w:hAnsi="Arial" w:cs="Arial"/>
        </w:rPr>
        <w:t xml:space="preserve">for </w:t>
      </w:r>
      <w:r w:rsidR="006E1494">
        <w:rPr>
          <w:rFonts w:ascii="Arial" w:hAnsi="Arial" w:cs="Arial"/>
        </w:rPr>
        <w:t>by the applicant. An invoice (Annexure RJH5) is not a formal agreement that determines the roles and responsi</w:t>
      </w:r>
      <w:r w:rsidR="006E1494" w:rsidRPr="00CD331E">
        <w:rPr>
          <w:rFonts w:ascii="Arial" w:hAnsi="Arial" w:cs="Arial"/>
        </w:rPr>
        <w:t xml:space="preserve">bilities of each party to the relationship. </w:t>
      </w:r>
      <w:r w:rsidR="00F02144" w:rsidRPr="00CD331E">
        <w:rPr>
          <w:rFonts w:ascii="Arial" w:hAnsi="Arial" w:cs="Arial"/>
        </w:rPr>
        <w:t xml:space="preserve">I also find it striking that the first respondent would be paid </w:t>
      </w:r>
      <w:r w:rsidR="004560C3">
        <w:rPr>
          <w:rFonts w:ascii="Arial" w:hAnsi="Arial" w:cs="Arial"/>
        </w:rPr>
        <w:t xml:space="preserve">an amount of </w:t>
      </w:r>
      <w:r w:rsidR="00F02144" w:rsidRPr="00CD331E">
        <w:rPr>
          <w:rFonts w:ascii="Arial" w:hAnsi="Arial" w:cs="Arial"/>
        </w:rPr>
        <w:t>R</w:t>
      </w:r>
      <w:r w:rsidR="00583024" w:rsidRPr="00CD331E">
        <w:rPr>
          <w:rFonts w:ascii="Arial" w:hAnsi="Arial" w:cs="Arial"/>
        </w:rPr>
        <w:t>5</w:t>
      </w:r>
      <w:r w:rsidR="00F02144" w:rsidRPr="00CD331E">
        <w:rPr>
          <w:rFonts w:ascii="Arial" w:hAnsi="Arial" w:cs="Arial"/>
        </w:rPr>
        <w:t>0 000 a month</w:t>
      </w:r>
      <w:r w:rsidR="00583024" w:rsidRPr="00CD331E">
        <w:rPr>
          <w:rFonts w:ascii="Arial" w:hAnsi="Arial" w:cs="Arial"/>
        </w:rPr>
        <w:t xml:space="preserve"> plus VAT</w:t>
      </w:r>
      <w:r w:rsidR="00990F2D">
        <w:rPr>
          <w:rFonts w:ascii="Arial" w:hAnsi="Arial" w:cs="Arial"/>
        </w:rPr>
        <w:t xml:space="preserve"> </w:t>
      </w:r>
      <w:r w:rsidR="00E14F67" w:rsidRPr="00CD331E">
        <w:rPr>
          <w:rFonts w:ascii="Arial" w:hAnsi="Arial" w:cs="Arial"/>
        </w:rPr>
        <w:t xml:space="preserve">and 3% of premiums </w:t>
      </w:r>
      <w:r w:rsidR="00CD331E" w:rsidRPr="00CD331E">
        <w:rPr>
          <w:rFonts w:ascii="Arial" w:hAnsi="Arial" w:cs="Arial"/>
        </w:rPr>
        <w:t>administered through the program</w:t>
      </w:r>
      <w:r w:rsidR="00B97FCE" w:rsidRPr="00CD331E">
        <w:rPr>
          <w:rFonts w:ascii="Arial" w:hAnsi="Arial" w:cs="Arial"/>
        </w:rPr>
        <w:t xml:space="preserve"> due to its co-ownership of the IGS pro</w:t>
      </w:r>
      <w:r w:rsidR="00B97FCE">
        <w:rPr>
          <w:rFonts w:ascii="Arial" w:hAnsi="Arial" w:cs="Arial"/>
        </w:rPr>
        <w:t>gram whilst the</w:t>
      </w:r>
      <w:r w:rsidR="00D56D0C">
        <w:rPr>
          <w:rFonts w:ascii="Arial" w:hAnsi="Arial" w:cs="Arial"/>
        </w:rPr>
        <w:t xml:space="preserve"> basis of joint ownerships is the sharing of responsibilities </w:t>
      </w:r>
      <w:r w:rsidR="00B709AB">
        <w:rPr>
          <w:rFonts w:ascii="Arial" w:hAnsi="Arial" w:cs="Arial"/>
        </w:rPr>
        <w:t xml:space="preserve">regarding the </w:t>
      </w:r>
      <w:r w:rsidR="008B5CCE">
        <w:rPr>
          <w:rFonts w:ascii="Arial" w:hAnsi="Arial" w:cs="Arial"/>
        </w:rPr>
        <w:t>joint entity</w:t>
      </w:r>
      <w:r w:rsidR="00B709AB">
        <w:rPr>
          <w:rFonts w:ascii="Arial" w:hAnsi="Arial" w:cs="Arial"/>
        </w:rPr>
        <w:t>, in this instance, the IGS program.</w:t>
      </w:r>
      <w:r w:rsidR="00896518">
        <w:rPr>
          <w:rFonts w:ascii="Arial" w:hAnsi="Arial" w:cs="Arial"/>
        </w:rPr>
        <w:t xml:space="preserve"> </w:t>
      </w:r>
    </w:p>
    <w:p w14:paraId="14B10C18" w14:textId="4F9A1E8B" w:rsidR="00631DC7" w:rsidRDefault="00631DC7" w:rsidP="00631DC7">
      <w:pPr>
        <w:spacing w:after="0" w:line="360" w:lineRule="auto"/>
        <w:jc w:val="both"/>
        <w:rPr>
          <w:rFonts w:ascii="Arial" w:hAnsi="Arial" w:cs="Arial"/>
        </w:rPr>
      </w:pPr>
    </w:p>
    <w:p w14:paraId="3FD2A034" w14:textId="329DD485" w:rsidR="005278A7" w:rsidRPr="00D55CA0" w:rsidRDefault="00D7326F" w:rsidP="00B50B36">
      <w:pPr>
        <w:spacing w:after="0" w:line="360" w:lineRule="auto"/>
        <w:jc w:val="both"/>
        <w:rPr>
          <w:rFonts w:ascii="Arial" w:hAnsi="Arial" w:cs="Arial"/>
        </w:rPr>
      </w:pPr>
      <w:r>
        <w:rPr>
          <w:rFonts w:ascii="Arial" w:hAnsi="Arial" w:cs="Arial"/>
        </w:rPr>
        <w:t>[2</w:t>
      </w:r>
      <w:r w:rsidR="005407CF">
        <w:rPr>
          <w:rFonts w:ascii="Arial" w:hAnsi="Arial" w:cs="Arial"/>
        </w:rPr>
        <w:t>6</w:t>
      </w:r>
      <w:r>
        <w:rPr>
          <w:rFonts w:ascii="Arial" w:hAnsi="Arial" w:cs="Arial"/>
        </w:rPr>
        <w:t>]</w:t>
      </w:r>
      <w:r>
        <w:rPr>
          <w:rFonts w:ascii="Arial" w:hAnsi="Arial" w:cs="Arial"/>
        </w:rPr>
        <w:tab/>
      </w:r>
      <w:r w:rsidR="00D42E79">
        <w:rPr>
          <w:rFonts w:ascii="Arial" w:hAnsi="Arial" w:cs="Arial"/>
        </w:rPr>
        <w:t xml:space="preserve">This case is grounded on the intersectionality of </w:t>
      </w:r>
      <w:r w:rsidR="00A36B74">
        <w:rPr>
          <w:rFonts w:ascii="Arial" w:hAnsi="Arial" w:cs="Arial"/>
        </w:rPr>
        <w:t>the principle of ‘originality’ and ‘ownership’. If there was no original conception of the idea for a compute</w:t>
      </w:r>
      <w:r w:rsidR="00A36B74" w:rsidRPr="00711669">
        <w:rPr>
          <w:rFonts w:ascii="Arial" w:hAnsi="Arial" w:cs="Arial"/>
        </w:rPr>
        <w:t xml:space="preserve">r program, </w:t>
      </w:r>
      <w:r w:rsidR="0067504D" w:rsidRPr="00711669">
        <w:rPr>
          <w:rFonts w:ascii="Arial" w:hAnsi="Arial" w:cs="Arial"/>
        </w:rPr>
        <w:t xml:space="preserve">the second leg of ownership could not have followed. </w:t>
      </w:r>
      <w:r w:rsidR="00076BAB" w:rsidRPr="00711669">
        <w:rPr>
          <w:rFonts w:ascii="Arial" w:hAnsi="Arial" w:cs="Arial"/>
        </w:rPr>
        <w:t xml:space="preserve">The </w:t>
      </w:r>
      <w:r w:rsidR="004560C3" w:rsidRPr="00711669">
        <w:rPr>
          <w:rFonts w:ascii="Arial" w:hAnsi="Arial" w:cs="Arial"/>
        </w:rPr>
        <w:t xml:space="preserve">applicant’s deponent </w:t>
      </w:r>
      <w:r w:rsidR="00941C02" w:rsidRPr="00711669">
        <w:rPr>
          <w:rFonts w:ascii="Arial" w:hAnsi="Arial" w:cs="Arial"/>
        </w:rPr>
        <w:t xml:space="preserve">states that </w:t>
      </w:r>
      <w:r w:rsidR="00711669" w:rsidRPr="00711669">
        <w:rPr>
          <w:rFonts w:ascii="Arial" w:hAnsi="Arial" w:cs="Arial"/>
        </w:rPr>
        <w:t>‘</w:t>
      </w:r>
      <w:r w:rsidR="00D87F17" w:rsidRPr="0012723A">
        <w:rPr>
          <w:rFonts w:ascii="Arial" w:hAnsi="Arial" w:cs="Arial"/>
          <w:i/>
          <w:iCs/>
        </w:rPr>
        <w:t>it was the applican</w:t>
      </w:r>
      <w:r w:rsidR="00BE4FDB" w:rsidRPr="0012723A">
        <w:rPr>
          <w:rFonts w:ascii="Arial" w:hAnsi="Arial" w:cs="Arial"/>
          <w:i/>
          <w:iCs/>
        </w:rPr>
        <w:t xml:space="preserve">t’s </w:t>
      </w:r>
      <w:r w:rsidR="00D87F17" w:rsidRPr="0012723A">
        <w:rPr>
          <w:rFonts w:ascii="Arial" w:hAnsi="Arial" w:cs="Arial"/>
          <w:i/>
          <w:iCs/>
        </w:rPr>
        <w:t xml:space="preserve">team </w:t>
      </w:r>
      <w:r w:rsidR="00BE4FDB" w:rsidRPr="0012723A">
        <w:rPr>
          <w:rFonts w:ascii="Arial" w:hAnsi="Arial" w:cs="Arial"/>
          <w:i/>
          <w:iCs/>
        </w:rPr>
        <w:t>that used the skill and knowledge and was subject to the control</w:t>
      </w:r>
      <w:r w:rsidR="00FA05C3" w:rsidRPr="0012723A">
        <w:rPr>
          <w:rFonts w:ascii="Arial" w:hAnsi="Arial" w:cs="Arial"/>
          <w:i/>
          <w:iCs/>
        </w:rPr>
        <w:t xml:space="preserve"> and his management as an employee of the</w:t>
      </w:r>
      <w:r w:rsidR="00F479EF" w:rsidRPr="0012723A">
        <w:rPr>
          <w:rFonts w:ascii="Arial" w:hAnsi="Arial" w:cs="Arial"/>
          <w:i/>
          <w:iCs/>
        </w:rPr>
        <w:t xml:space="preserve"> applicant</w:t>
      </w:r>
      <w:r w:rsidR="00711669" w:rsidRPr="00711669">
        <w:rPr>
          <w:rFonts w:ascii="Arial" w:hAnsi="Arial" w:cs="Arial"/>
        </w:rPr>
        <w:t>’</w:t>
      </w:r>
      <w:r w:rsidR="00F479EF" w:rsidRPr="00711669">
        <w:rPr>
          <w:rFonts w:ascii="Arial" w:hAnsi="Arial" w:cs="Arial"/>
        </w:rPr>
        <w:t xml:space="preserve">. </w:t>
      </w:r>
      <w:r w:rsidR="00355ADF" w:rsidRPr="00711669">
        <w:rPr>
          <w:rFonts w:ascii="Arial" w:hAnsi="Arial" w:cs="Arial"/>
        </w:rPr>
        <w:t xml:space="preserve">This Court is not to </w:t>
      </w:r>
      <w:r w:rsidR="00F479EF" w:rsidRPr="00711669">
        <w:rPr>
          <w:rFonts w:ascii="Arial" w:hAnsi="Arial" w:cs="Arial"/>
        </w:rPr>
        <w:t xml:space="preserve">further </w:t>
      </w:r>
      <w:r w:rsidR="00355ADF" w:rsidRPr="00711669">
        <w:rPr>
          <w:rFonts w:ascii="Arial" w:hAnsi="Arial" w:cs="Arial"/>
        </w:rPr>
        <w:t xml:space="preserve">repeat the applicant’s contention which was not disputed by the first respondent </w:t>
      </w:r>
      <w:r w:rsidR="00205550" w:rsidRPr="00711669">
        <w:rPr>
          <w:rFonts w:ascii="Arial" w:hAnsi="Arial" w:cs="Arial"/>
        </w:rPr>
        <w:t xml:space="preserve">that the IGS program was done </w:t>
      </w:r>
      <w:r w:rsidR="00E54846" w:rsidRPr="00711669">
        <w:rPr>
          <w:rFonts w:ascii="Arial" w:hAnsi="Arial" w:cs="Arial"/>
        </w:rPr>
        <w:t>on</w:t>
      </w:r>
      <w:r w:rsidR="00205550" w:rsidRPr="00711669">
        <w:rPr>
          <w:rFonts w:ascii="Arial" w:hAnsi="Arial" w:cs="Arial"/>
        </w:rPr>
        <w:t xml:space="preserve"> the instructions of the </w:t>
      </w:r>
      <w:r w:rsidR="00230D38" w:rsidRPr="00711669">
        <w:rPr>
          <w:rFonts w:ascii="Arial" w:hAnsi="Arial" w:cs="Arial"/>
        </w:rPr>
        <w:t xml:space="preserve">applicant. </w:t>
      </w:r>
      <w:r w:rsidR="00452807" w:rsidRPr="00711669">
        <w:rPr>
          <w:rFonts w:ascii="Arial" w:hAnsi="Arial" w:cs="Arial"/>
        </w:rPr>
        <w:t xml:space="preserve">In addition, the first respondent </w:t>
      </w:r>
      <w:r w:rsidR="00DB2D85" w:rsidRPr="00711669">
        <w:rPr>
          <w:rFonts w:ascii="Arial" w:hAnsi="Arial" w:cs="Arial"/>
        </w:rPr>
        <w:t>highlighted that the</w:t>
      </w:r>
      <w:r w:rsidR="00452807" w:rsidRPr="00711669">
        <w:rPr>
          <w:rFonts w:ascii="Arial" w:hAnsi="Arial" w:cs="Arial"/>
        </w:rPr>
        <w:t xml:space="preserve"> </w:t>
      </w:r>
      <w:r w:rsidR="005B5AEA" w:rsidRPr="00711669">
        <w:rPr>
          <w:rFonts w:ascii="Arial" w:hAnsi="Arial" w:cs="Arial"/>
        </w:rPr>
        <w:t>applicant</w:t>
      </w:r>
      <w:r w:rsidR="00DB2D85" w:rsidRPr="00711669">
        <w:rPr>
          <w:rFonts w:ascii="Arial" w:hAnsi="Arial" w:cs="Arial"/>
        </w:rPr>
        <w:t xml:space="preserve"> was not</w:t>
      </w:r>
      <w:r w:rsidR="00AF00D0" w:rsidRPr="00711669">
        <w:rPr>
          <w:rFonts w:ascii="Arial" w:hAnsi="Arial" w:cs="Arial"/>
        </w:rPr>
        <w:t xml:space="preserve"> </w:t>
      </w:r>
      <w:r w:rsidR="005B5AEA" w:rsidRPr="00711669">
        <w:rPr>
          <w:rFonts w:ascii="Arial" w:hAnsi="Arial" w:cs="Arial"/>
        </w:rPr>
        <w:t>competen</w:t>
      </w:r>
      <w:r w:rsidR="00AF00D0" w:rsidRPr="00711669">
        <w:rPr>
          <w:rFonts w:ascii="Arial" w:hAnsi="Arial" w:cs="Arial"/>
        </w:rPr>
        <w:t xml:space="preserve">t to </w:t>
      </w:r>
      <w:r w:rsidR="005B5AEA" w:rsidRPr="00711669">
        <w:rPr>
          <w:rFonts w:ascii="Arial" w:hAnsi="Arial" w:cs="Arial"/>
        </w:rPr>
        <w:t>administer the IGS</w:t>
      </w:r>
      <w:r w:rsidR="00E54846" w:rsidRPr="00711669">
        <w:rPr>
          <w:rFonts w:ascii="Arial" w:hAnsi="Arial" w:cs="Arial"/>
        </w:rPr>
        <w:t xml:space="preserve"> program and could have just provided the needed information if it was asked by the applicant.</w:t>
      </w:r>
      <w:r w:rsidR="005B5AEA" w:rsidRPr="00711669">
        <w:rPr>
          <w:rFonts w:ascii="Arial" w:hAnsi="Arial" w:cs="Arial"/>
        </w:rPr>
        <w:t xml:space="preserve"> </w:t>
      </w:r>
      <w:r w:rsidR="004B6377" w:rsidRPr="00711669">
        <w:rPr>
          <w:rFonts w:ascii="Arial" w:hAnsi="Arial" w:cs="Arial"/>
        </w:rPr>
        <w:t>The first respondent, as a deve</w:t>
      </w:r>
      <w:r w:rsidR="004B6377">
        <w:rPr>
          <w:rFonts w:ascii="Arial" w:hAnsi="Arial" w:cs="Arial"/>
        </w:rPr>
        <w:t xml:space="preserve">loper of the </w:t>
      </w:r>
      <w:proofErr w:type="gramStart"/>
      <w:r w:rsidR="004B6377">
        <w:rPr>
          <w:rFonts w:ascii="Arial" w:hAnsi="Arial" w:cs="Arial"/>
        </w:rPr>
        <w:t>program</w:t>
      </w:r>
      <w:proofErr w:type="gramEnd"/>
      <w:r w:rsidR="004B6377">
        <w:rPr>
          <w:rFonts w:ascii="Arial" w:hAnsi="Arial" w:cs="Arial"/>
        </w:rPr>
        <w:t xml:space="preserve"> does not have the claim to the </w:t>
      </w:r>
      <w:r w:rsidR="006B4725">
        <w:rPr>
          <w:rFonts w:ascii="Arial" w:hAnsi="Arial" w:cs="Arial"/>
        </w:rPr>
        <w:t xml:space="preserve">originality’ of the IGS </w:t>
      </w:r>
      <w:r w:rsidR="004D7768">
        <w:rPr>
          <w:rFonts w:ascii="Arial" w:hAnsi="Arial" w:cs="Arial"/>
        </w:rPr>
        <w:t xml:space="preserve">program </w:t>
      </w:r>
      <w:r w:rsidR="006B4725">
        <w:rPr>
          <w:rFonts w:ascii="Arial" w:hAnsi="Arial" w:cs="Arial"/>
        </w:rPr>
        <w:t xml:space="preserve">which infuses the principles of co-ownership if it could </w:t>
      </w:r>
      <w:r w:rsidR="00ED6FEC">
        <w:rPr>
          <w:rFonts w:ascii="Arial" w:hAnsi="Arial" w:cs="Arial"/>
        </w:rPr>
        <w:t xml:space="preserve">have </w:t>
      </w:r>
      <w:r w:rsidR="006B4725">
        <w:rPr>
          <w:rFonts w:ascii="Arial" w:hAnsi="Arial" w:cs="Arial"/>
        </w:rPr>
        <w:t>simpl</w:t>
      </w:r>
      <w:r w:rsidR="00CA532A">
        <w:rPr>
          <w:rFonts w:ascii="Arial" w:hAnsi="Arial" w:cs="Arial"/>
        </w:rPr>
        <w:t>y provide</w:t>
      </w:r>
      <w:r w:rsidR="00ED6FEC">
        <w:rPr>
          <w:rFonts w:ascii="Arial" w:hAnsi="Arial" w:cs="Arial"/>
        </w:rPr>
        <w:t>d</w:t>
      </w:r>
      <w:r w:rsidR="00CA532A">
        <w:rPr>
          <w:rFonts w:ascii="Arial" w:hAnsi="Arial" w:cs="Arial"/>
        </w:rPr>
        <w:t xml:space="preserve"> the </w:t>
      </w:r>
      <w:r w:rsidR="009F0F0C">
        <w:rPr>
          <w:rFonts w:ascii="Arial" w:hAnsi="Arial" w:cs="Arial"/>
        </w:rPr>
        <w:t xml:space="preserve">needed </w:t>
      </w:r>
      <w:r w:rsidR="00CA532A">
        <w:rPr>
          <w:rFonts w:ascii="Arial" w:hAnsi="Arial" w:cs="Arial"/>
        </w:rPr>
        <w:t xml:space="preserve">information. As a co-owner, carrying the interests of the co-ownership agreement, the </w:t>
      </w:r>
      <w:r w:rsidR="005E479E">
        <w:rPr>
          <w:rFonts w:ascii="Arial" w:hAnsi="Arial" w:cs="Arial"/>
        </w:rPr>
        <w:t>first respondent was required to further the interests of the venture and use his or her skills in</w:t>
      </w:r>
      <w:r w:rsidR="00D20EE8">
        <w:rPr>
          <w:rFonts w:ascii="Arial" w:hAnsi="Arial" w:cs="Arial"/>
        </w:rPr>
        <w:t xml:space="preserve"> protecting their program</w:t>
      </w:r>
      <w:r w:rsidR="0048175A">
        <w:rPr>
          <w:rFonts w:ascii="Arial" w:hAnsi="Arial" w:cs="Arial"/>
        </w:rPr>
        <w:t xml:space="preserve"> against interference</w:t>
      </w:r>
      <w:r w:rsidR="00D20EE8">
        <w:rPr>
          <w:rFonts w:ascii="Arial" w:hAnsi="Arial" w:cs="Arial"/>
        </w:rPr>
        <w:t xml:space="preserve">. </w:t>
      </w:r>
      <w:r w:rsidR="00663482">
        <w:rPr>
          <w:rFonts w:ascii="Arial" w:hAnsi="Arial" w:cs="Arial"/>
        </w:rPr>
        <w:t>I am finding it di</w:t>
      </w:r>
      <w:r w:rsidR="00586127">
        <w:rPr>
          <w:rFonts w:ascii="Arial" w:hAnsi="Arial" w:cs="Arial"/>
        </w:rPr>
        <w:t xml:space="preserve">fficult </w:t>
      </w:r>
      <w:r w:rsidR="00663482">
        <w:rPr>
          <w:rFonts w:ascii="Arial" w:hAnsi="Arial" w:cs="Arial"/>
        </w:rPr>
        <w:t xml:space="preserve">that the first respondent could relegate the sensitivity of administering a computer </w:t>
      </w:r>
      <w:r w:rsidR="00663482">
        <w:rPr>
          <w:rFonts w:ascii="Arial" w:hAnsi="Arial" w:cs="Arial"/>
        </w:rPr>
        <w:lastRenderedPageBreak/>
        <w:t>program to what I have already referred to as a ‘</w:t>
      </w:r>
      <w:r w:rsidR="00663482" w:rsidRPr="00595897">
        <w:rPr>
          <w:rFonts w:ascii="Arial" w:hAnsi="Arial" w:cs="Arial"/>
          <w:i/>
          <w:iCs/>
        </w:rPr>
        <w:t>ask me approa</w:t>
      </w:r>
      <w:r w:rsidR="00663482" w:rsidRPr="00D55CA0">
        <w:rPr>
          <w:rFonts w:ascii="Arial" w:hAnsi="Arial" w:cs="Arial"/>
          <w:i/>
          <w:iCs/>
        </w:rPr>
        <w:t>ch</w:t>
      </w:r>
      <w:r w:rsidR="008539AF" w:rsidRPr="00D55CA0">
        <w:rPr>
          <w:rFonts w:ascii="Arial" w:hAnsi="Arial" w:cs="Arial"/>
        </w:rPr>
        <w:t>’</w:t>
      </w:r>
      <w:r w:rsidR="00E8760A">
        <w:rPr>
          <w:rFonts w:ascii="Arial" w:hAnsi="Arial" w:cs="Arial"/>
        </w:rPr>
        <w:t>. C</w:t>
      </w:r>
      <w:r w:rsidR="008539AF" w:rsidRPr="00D55CA0">
        <w:rPr>
          <w:rFonts w:ascii="Arial" w:hAnsi="Arial" w:cs="Arial"/>
        </w:rPr>
        <w:t xml:space="preserve">onsidering the </w:t>
      </w:r>
      <w:r w:rsidR="005278A7" w:rsidRPr="00D55CA0">
        <w:rPr>
          <w:rFonts w:ascii="Arial" w:hAnsi="Arial" w:cs="Arial"/>
        </w:rPr>
        <w:t xml:space="preserve">sensitivity </w:t>
      </w:r>
      <w:r w:rsidR="00F24FAF">
        <w:rPr>
          <w:rFonts w:ascii="Arial" w:hAnsi="Arial" w:cs="Arial"/>
        </w:rPr>
        <w:t xml:space="preserve">that is required of this Court </w:t>
      </w:r>
      <w:r w:rsidR="006D0DC5">
        <w:rPr>
          <w:rFonts w:ascii="Arial" w:hAnsi="Arial" w:cs="Arial"/>
        </w:rPr>
        <w:t>to</w:t>
      </w:r>
      <w:r w:rsidR="00F24FAF">
        <w:rPr>
          <w:rFonts w:ascii="Arial" w:hAnsi="Arial" w:cs="Arial"/>
        </w:rPr>
        <w:t xml:space="preserve"> develop</w:t>
      </w:r>
      <w:r w:rsidR="006D0DC5">
        <w:rPr>
          <w:rFonts w:ascii="Arial" w:hAnsi="Arial" w:cs="Arial"/>
        </w:rPr>
        <w:t xml:space="preserve"> a</w:t>
      </w:r>
      <w:r w:rsidR="00F24FAF">
        <w:rPr>
          <w:rFonts w:ascii="Arial" w:hAnsi="Arial" w:cs="Arial"/>
        </w:rPr>
        <w:t xml:space="preserve"> body of jurisprudence that </w:t>
      </w:r>
      <w:r w:rsidR="00A44ACF">
        <w:rPr>
          <w:rFonts w:ascii="Arial" w:hAnsi="Arial" w:cs="Arial"/>
        </w:rPr>
        <w:t xml:space="preserve">may have the potential to enrich </w:t>
      </w:r>
      <w:r w:rsidR="006D0DC5">
        <w:rPr>
          <w:rFonts w:ascii="Arial" w:hAnsi="Arial" w:cs="Arial"/>
        </w:rPr>
        <w:t xml:space="preserve">the </w:t>
      </w:r>
      <w:r w:rsidR="00A44ACF">
        <w:rPr>
          <w:rFonts w:ascii="Arial" w:hAnsi="Arial" w:cs="Arial"/>
        </w:rPr>
        <w:t>copyright law</w:t>
      </w:r>
      <w:r w:rsidR="006D0DC5">
        <w:rPr>
          <w:rFonts w:ascii="Arial" w:hAnsi="Arial" w:cs="Arial"/>
        </w:rPr>
        <w:t>s</w:t>
      </w:r>
      <w:r w:rsidR="00A44ACF">
        <w:rPr>
          <w:rFonts w:ascii="Arial" w:hAnsi="Arial" w:cs="Arial"/>
        </w:rPr>
        <w:t xml:space="preserve"> of the Republic</w:t>
      </w:r>
      <w:r w:rsidR="006A3C6A">
        <w:rPr>
          <w:rFonts w:ascii="Arial" w:hAnsi="Arial" w:cs="Arial"/>
        </w:rPr>
        <w:t>, the ‘</w:t>
      </w:r>
      <w:r w:rsidR="006A3C6A" w:rsidRPr="006A3C6A">
        <w:rPr>
          <w:rFonts w:ascii="Arial" w:hAnsi="Arial" w:cs="Arial"/>
          <w:i/>
          <w:iCs/>
        </w:rPr>
        <w:t>ask me approach</w:t>
      </w:r>
      <w:r w:rsidR="006A3C6A">
        <w:rPr>
          <w:rFonts w:ascii="Arial" w:hAnsi="Arial" w:cs="Arial"/>
        </w:rPr>
        <w:t>’ has no legal basis</w:t>
      </w:r>
      <w:r w:rsidR="00A44ACF">
        <w:rPr>
          <w:rFonts w:ascii="Arial" w:hAnsi="Arial" w:cs="Arial"/>
        </w:rPr>
        <w:t xml:space="preserve">. </w:t>
      </w:r>
    </w:p>
    <w:p w14:paraId="59641E2B" w14:textId="77777777" w:rsidR="00631DC7" w:rsidRDefault="00631DC7" w:rsidP="00681E41">
      <w:pPr>
        <w:spacing w:after="0" w:line="360" w:lineRule="auto"/>
        <w:jc w:val="both"/>
        <w:rPr>
          <w:rFonts w:ascii="Arial" w:hAnsi="Arial" w:cs="Arial"/>
        </w:rPr>
      </w:pPr>
    </w:p>
    <w:p w14:paraId="056B0856" w14:textId="4209D87D" w:rsidR="00A9168A" w:rsidRDefault="00876130" w:rsidP="005F7EF2">
      <w:pPr>
        <w:spacing w:after="0" w:line="360" w:lineRule="auto"/>
        <w:jc w:val="both"/>
        <w:rPr>
          <w:rFonts w:ascii="Arial" w:hAnsi="Arial" w:cs="Arial"/>
        </w:rPr>
      </w:pPr>
      <w:r>
        <w:rPr>
          <w:rFonts w:ascii="Arial" w:hAnsi="Arial" w:cs="Arial"/>
        </w:rPr>
        <w:t>[2</w:t>
      </w:r>
      <w:r w:rsidR="005407CF">
        <w:rPr>
          <w:rFonts w:ascii="Arial" w:hAnsi="Arial" w:cs="Arial"/>
        </w:rPr>
        <w:t>7</w:t>
      </w:r>
      <w:r>
        <w:rPr>
          <w:rFonts w:ascii="Arial" w:hAnsi="Arial" w:cs="Arial"/>
        </w:rPr>
        <w:t>]</w:t>
      </w:r>
      <w:r>
        <w:rPr>
          <w:rFonts w:ascii="Arial" w:hAnsi="Arial" w:cs="Arial"/>
        </w:rPr>
        <w:tab/>
        <w:t xml:space="preserve">It is my considered view that the first respondent has not satisfied this Court about his </w:t>
      </w:r>
      <w:r w:rsidR="006F5307">
        <w:rPr>
          <w:rFonts w:ascii="Arial" w:hAnsi="Arial" w:cs="Arial"/>
        </w:rPr>
        <w:t>co-ownership of the IGS program. The originality of the program is attributable to the applicant as its first author</w:t>
      </w:r>
      <w:r w:rsidR="00B51381">
        <w:rPr>
          <w:rFonts w:ascii="Arial" w:hAnsi="Arial" w:cs="Arial"/>
        </w:rPr>
        <w:t xml:space="preserve">. </w:t>
      </w:r>
      <w:r w:rsidR="007F583A">
        <w:rPr>
          <w:rFonts w:ascii="Arial" w:hAnsi="Arial" w:cs="Arial"/>
        </w:rPr>
        <w:t xml:space="preserve">The conduct of the first respondent, by his own admission, </w:t>
      </w:r>
      <w:r w:rsidR="00674899">
        <w:rPr>
          <w:rFonts w:ascii="Arial" w:hAnsi="Arial" w:cs="Arial"/>
        </w:rPr>
        <w:t>and ability to access the IGS program and other various platforms</w:t>
      </w:r>
      <w:r w:rsidR="00E500FB">
        <w:rPr>
          <w:rFonts w:ascii="Arial" w:hAnsi="Arial" w:cs="Arial"/>
        </w:rPr>
        <w:t xml:space="preserve"> is indicative of what appears to be </w:t>
      </w:r>
      <w:r w:rsidR="003D316E">
        <w:rPr>
          <w:rFonts w:ascii="Arial" w:hAnsi="Arial" w:cs="Arial"/>
        </w:rPr>
        <w:t xml:space="preserve">reflective of </w:t>
      </w:r>
      <w:r w:rsidR="00735417">
        <w:rPr>
          <w:rFonts w:ascii="Arial" w:hAnsi="Arial" w:cs="Arial"/>
        </w:rPr>
        <w:t xml:space="preserve">dominance over the program use </w:t>
      </w:r>
      <w:r w:rsidR="004D5473">
        <w:rPr>
          <w:rFonts w:ascii="Arial" w:hAnsi="Arial" w:cs="Arial"/>
        </w:rPr>
        <w:t xml:space="preserve">by </w:t>
      </w:r>
      <w:r w:rsidR="00CB2020">
        <w:rPr>
          <w:rFonts w:ascii="Arial" w:hAnsi="Arial" w:cs="Arial"/>
        </w:rPr>
        <w:t xml:space="preserve">virtue of </w:t>
      </w:r>
      <w:r w:rsidR="004D5473">
        <w:rPr>
          <w:rFonts w:ascii="Arial" w:hAnsi="Arial" w:cs="Arial"/>
        </w:rPr>
        <w:t>having developed it.</w:t>
      </w:r>
      <w:r w:rsidR="00735417">
        <w:rPr>
          <w:rFonts w:ascii="Arial" w:hAnsi="Arial" w:cs="Arial"/>
        </w:rPr>
        <w:t xml:space="preserve"> </w:t>
      </w:r>
      <w:r w:rsidR="00C165FD">
        <w:rPr>
          <w:rFonts w:ascii="Arial" w:hAnsi="Arial" w:cs="Arial"/>
        </w:rPr>
        <w:t xml:space="preserve">If the first respondent can boldly state that it can easily access and such access </w:t>
      </w:r>
      <w:r w:rsidR="001D2DB3">
        <w:rPr>
          <w:rFonts w:ascii="Arial" w:hAnsi="Arial" w:cs="Arial"/>
        </w:rPr>
        <w:t xml:space="preserve">to be made </w:t>
      </w:r>
      <w:r w:rsidR="00C165FD">
        <w:rPr>
          <w:rFonts w:ascii="Arial" w:hAnsi="Arial" w:cs="Arial"/>
        </w:rPr>
        <w:t>available to the applicant on request</w:t>
      </w:r>
      <w:r w:rsidR="00387CED">
        <w:rPr>
          <w:rFonts w:ascii="Arial" w:hAnsi="Arial" w:cs="Arial"/>
        </w:rPr>
        <w:t xml:space="preserve">, </w:t>
      </w:r>
      <w:r w:rsidR="00A9168A">
        <w:rPr>
          <w:rFonts w:ascii="Arial" w:hAnsi="Arial" w:cs="Arial"/>
        </w:rPr>
        <w:t xml:space="preserve">leaves this Court with doubt about the quality of </w:t>
      </w:r>
      <w:r w:rsidR="00CB2020">
        <w:rPr>
          <w:rFonts w:ascii="Arial" w:hAnsi="Arial" w:cs="Arial"/>
        </w:rPr>
        <w:t xml:space="preserve">the </w:t>
      </w:r>
      <w:r w:rsidR="00A9168A">
        <w:rPr>
          <w:rFonts w:ascii="Arial" w:hAnsi="Arial" w:cs="Arial"/>
        </w:rPr>
        <w:t>future protection of the IGS program</w:t>
      </w:r>
      <w:r w:rsidR="00F568C0">
        <w:rPr>
          <w:rFonts w:ascii="Arial" w:hAnsi="Arial" w:cs="Arial"/>
        </w:rPr>
        <w:t xml:space="preserve">. It raises </w:t>
      </w:r>
      <w:proofErr w:type="gramStart"/>
      <w:r w:rsidR="00F568C0">
        <w:rPr>
          <w:rFonts w:ascii="Arial" w:hAnsi="Arial" w:cs="Arial"/>
        </w:rPr>
        <w:t xml:space="preserve">a </w:t>
      </w:r>
      <w:r w:rsidR="00E37D15">
        <w:rPr>
          <w:rFonts w:ascii="Arial" w:hAnsi="Arial" w:cs="Arial"/>
        </w:rPr>
        <w:t>question</w:t>
      </w:r>
      <w:proofErr w:type="gramEnd"/>
      <w:r w:rsidR="00E37D15">
        <w:rPr>
          <w:rFonts w:ascii="Arial" w:hAnsi="Arial" w:cs="Arial"/>
        </w:rPr>
        <w:t xml:space="preserve"> whether</w:t>
      </w:r>
      <w:r w:rsidR="00A9168A">
        <w:rPr>
          <w:rFonts w:ascii="Arial" w:hAnsi="Arial" w:cs="Arial"/>
        </w:rPr>
        <w:t xml:space="preserve"> it could not be made available by </w:t>
      </w:r>
      <w:r w:rsidR="004F4A43">
        <w:rPr>
          <w:rFonts w:ascii="Arial" w:hAnsi="Arial" w:cs="Arial"/>
        </w:rPr>
        <w:t xml:space="preserve">the first respondent to other parties without the applicant’s consent if </w:t>
      </w:r>
      <w:r w:rsidR="00E37D15">
        <w:rPr>
          <w:rFonts w:ascii="Arial" w:hAnsi="Arial" w:cs="Arial"/>
        </w:rPr>
        <w:t xml:space="preserve">it </w:t>
      </w:r>
      <w:r w:rsidR="004F4A43">
        <w:rPr>
          <w:rFonts w:ascii="Arial" w:hAnsi="Arial" w:cs="Arial"/>
        </w:rPr>
        <w:t>can simply provide the information i</w:t>
      </w:r>
      <w:r w:rsidR="00E37D15">
        <w:rPr>
          <w:rFonts w:ascii="Arial" w:hAnsi="Arial" w:cs="Arial"/>
        </w:rPr>
        <w:t>f</w:t>
      </w:r>
      <w:r w:rsidR="004F4A43">
        <w:rPr>
          <w:rFonts w:ascii="Arial" w:hAnsi="Arial" w:cs="Arial"/>
        </w:rPr>
        <w:t xml:space="preserve"> asked.</w:t>
      </w:r>
      <w:r w:rsidR="008C27D5">
        <w:rPr>
          <w:rFonts w:ascii="Arial" w:hAnsi="Arial" w:cs="Arial"/>
        </w:rPr>
        <w:t xml:space="preserve"> It is evident that the first respondent is advocat</w:t>
      </w:r>
      <w:r w:rsidR="00E37D15">
        <w:rPr>
          <w:rFonts w:ascii="Arial" w:hAnsi="Arial" w:cs="Arial"/>
        </w:rPr>
        <w:t>ing</w:t>
      </w:r>
      <w:r w:rsidR="008C27D5">
        <w:rPr>
          <w:rFonts w:ascii="Arial" w:hAnsi="Arial" w:cs="Arial"/>
        </w:rPr>
        <w:t xml:space="preserve"> for a ‘</w:t>
      </w:r>
      <w:r w:rsidR="008C27D5" w:rsidRPr="00E65022">
        <w:rPr>
          <w:rFonts w:ascii="Arial" w:hAnsi="Arial" w:cs="Arial"/>
          <w:i/>
          <w:iCs/>
        </w:rPr>
        <w:t>brotherhood</w:t>
      </w:r>
      <w:r w:rsidR="008C27D5">
        <w:rPr>
          <w:rFonts w:ascii="Arial" w:hAnsi="Arial" w:cs="Arial"/>
        </w:rPr>
        <w:t xml:space="preserve">’ approach in </w:t>
      </w:r>
      <w:r w:rsidR="00A969FB">
        <w:rPr>
          <w:rFonts w:ascii="Arial" w:hAnsi="Arial" w:cs="Arial"/>
        </w:rPr>
        <w:t>a matter that has the potential to place this Court in a precarious position on the exercise of its discretion</w:t>
      </w:r>
      <w:r w:rsidR="009A683C">
        <w:rPr>
          <w:rFonts w:ascii="Arial" w:hAnsi="Arial" w:cs="Arial"/>
        </w:rPr>
        <w:t xml:space="preserve"> regarding the legitimacy of the co-ownership claim.</w:t>
      </w:r>
    </w:p>
    <w:p w14:paraId="7C393B11" w14:textId="77777777" w:rsidR="00A9168A" w:rsidRDefault="00A9168A" w:rsidP="005F7EF2">
      <w:pPr>
        <w:spacing w:after="0" w:line="360" w:lineRule="auto"/>
        <w:jc w:val="both"/>
        <w:rPr>
          <w:rFonts w:ascii="Arial" w:hAnsi="Arial" w:cs="Arial"/>
        </w:rPr>
      </w:pPr>
    </w:p>
    <w:p w14:paraId="049C7C4A" w14:textId="57FC4605" w:rsidR="00431A86" w:rsidRDefault="001B3325" w:rsidP="00502ADA">
      <w:pPr>
        <w:spacing w:after="0" w:line="360" w:lineRule="auto"/>
        <w:jc w:val="both"/>
        <w:rPr>
          <w:rFonts w:ascii="Arial" w:hAnsi="Arial" w:cs="Arial"/>
        </w:rPr>
      </w:pPr>
      <w:r>
        <w:rPr>
          <w:rFonts w:ascii="Arial" w:hAnsi="Arial" w:cs="Arial"/>
        </w:rPr>
        <w:t>[2</w:t>
      </w:r>
      <w:r w:rsidR="001A5490">
        <w:rPr>
          <w:rFonts w:ascii="Arial" w:hAnsi="Arial" w:cs="Arial"/>
        </w:rPr>
        <w:t>8</w:t>
      </w:r>
      <w:r>
        <w:rPr>
          <w:rFonts w:ascii="Arial" w:hAnsi="Arial" w:cs="Arial"/>
        </w:rPr>
        <w:t>]</w:t>
      </w:r>
      <w:r>
        <w:rPr>
          <w:rFonts w:ascii="Arial" w:hAnsi="Arial" w:cs="Arial"/>
        </w:rPr>
        <w:tab/>
      </w:r>
      <w:r w:rsidR="00EB1F95">
        <w:rPr>
          <w:rFonts w:ascii="Arial" w:hAnsi="Arial" w:cs="Arial"/>
        </w:rPr>
        <w:t>The first respondent dismisses th</w:t>
      </w:r>
      <w:r w:rsidR="003E2CEB">
        <w:rPr>
          <w:rFonts w:ascii="Arial" w:hAnsi="Arial" w:cs="Arial"/>
        </w:rPr>
        <w:t>is</w:t>
      </w:r>
      <w:r w:rsidR="00EB1F95">
        <w:rPr>
          <w:rFonts w:ascii="Arial" w:hAnsi="Arial" w:cs="Arial"/>
        </w:rPr>
        <w:t xml:space="preserve"> application as entirely based on a ‘lie’ with no substance of the ‘truth’.</w:t>
      </w:r>
      <w:r w:rsidR="00C24788">
        <w:rPr>
          <w:rFonts w:ascii="Arial" w:hAnsi="Arial" w:cs="Arial"/>
        </w:rPr>
        <w:t xml:space="preserve"> </w:t>
      </w:r>
      <w:r w:rsidR="00A34479">
        <w:rPr>
          <w:rFonts w:ascii="Arial" w:hAnsi="Arial" w:cs="Arial"/>
        </w:rPr>
        <w:t xml:space="preserve">As expressed in </w:t>
      </w:r>
      <w:r w:rsidR="00A34479" w:rsidRPr="00593572">
        <w:rPr>
          <w:rFonts w:ascii="Arial" w:hAnsi="Arial" w:cs="Arial"/>
          <w:i/>
          <w:iCs/>
        </w:rPr>
        <w:t>Claassen</w:t>
      </w:r>
      <w:r w:rsidR="00A34479">
        <w:rPr>
          <w:rFonts w:ascii="Arial" w:hAnsi="Arial" w:cs="Arial"/>
        </w:rPr>
        <w:t>, para 15 in that the ‘</w:t>
      </w:r>
      <w:r w:rsidR="00A34479" w:rsidRPr="00841571">
        <w:rPr>
          <w:rFonts w:ascii="Arial" w:hAnsi="Arial" w:cs="Arial"/>
          <w:i/>
          <w:iCs/>
        </w:rPr>
        <w:t>evidence presented must prove that the work that requires protection was made by an eligible person, which means the author of the IGS program, that entails the ‘originality’ to enable the court to determine with certain the nature of the needed protection specifically whether the author is a ‘qualified person</w:t>
      </w:r>
      <w:proofErr w:type="gramStart"/>
      <w:r w:rsidR="00A34479" w:rsidRPr="00841571">
        <w:rPr>
          <w:rFonts w:ascii="Arial" w:hAnsi="Arial" w:cs="Arial"/>
          <w:i/>
          <w:iCs/>
        </w:rPr>
        <w:t>’</w:t>
      </w:r>
      <w:proofErr w:type="gramEnd"/>
      <w:r w:rsidR="00A34479" w:rsidRPr="00841571">
        <w:rPr>
          <w:rFonts w:ascii="Arial" w:hAnsi="Arial" w:cs="Arial"/>
          <w:i/>
          <w:iCs/>
        </w:rPr>
        <w:t xml:space="preserve"> and the work is original</w:t>
      </w:r>
      <w:r w:rsidR="00A34479">
        <w:rPr>
          <w:rFonts w:ascii="Arial" w:hAnsi="Arial" w:cs="Arial"/>
        </w:rPr>
        <w:t xml:space="preserve">’. </w:t>
      </w:r>
      <w:r w:rsidR="00225F10">
        <w:rPr>
          <w:rFonts w:ascii="Arial" w:hAnsi="Arial" w:cs="Arial"/>
        </w:rPr>
        <w:t>In this instance</w:t>
      </w:r>
      <w:r w:rsidR="00F53BE7">
        <w:rPr>
          <w:rFonts w:ascii="Arial" w:hAnsi="Arial" w:cs="Arial"/>
        </w:rPr>
        <w:t xml:space="preserve">, the applicant </w:t>
      </w:r>
      <w:r w:rsidR="00A30930">
        <w:rPr>
          <w:rFonts w:ascii="Arial" w:hAnsi="Arial" w:cs="Arial"/>
        </w:rPr>
        <w:t xml:space="preserve">as envisaged in section 24 of the Copyright Act </w:t>
      </w:r>
      <w:r w:rsidR="00431A86">
        <w:rPr>
          <w:rFonts w:ascii="Arial" w:hAnsi="Arial" w:cs="Arial"/>
        </w:rPr>
        <w:t>being the owner of the IGS program</w:t>
      </w:r>
      <w:r w:rsidR="000764A1">
        <w:rPr>
          <w:rFonts w:ascii="Arial" w:hAnsi="Arial" w:cs="Arial"/>
        </w:rPr>
        <w:t xml:space="preserve"> by conceptualizing the idea of the IGS program</w:t>
      </w:r>
      <w:r w:rsidR="00431A86">
        <w:rPr>
          <w:rFonts w:ascii="Arial" w:hAnsi="Arial" w:cs="Arial"/>
        </w:rPr>
        <w:t xml:space="preserve">, </w:t>
      </w:r>
      <w:r w:rsidR="00431A86" w:rsidRPr="005F7EF2">
        <w:rPr>
          <w:rFonts w:ascii="Arial" w:hAnsi="Arial" w:cs="Arial"/>
        </w:rPr>
        <w:t>section 26(12)(a) require</w:t>
      </w:r>
      <w:r w:rsidR="00134236">
        <w:rPr>
          <w:rFonts w:ascii="Arial" w:hAnsi="Arial" w:cs="Arial"/>
        </w:rPr>
        <w:t>s</w:t>
      </w:r>
      <w:r w:rsidR="00431A86" w:rsidRPr="005F7EF2">
        <w:rPr>
          <w:rFonts w:ascii="Arial" w:hAnsi="Arial" w:cs="Arial"/>
        </w:rPr>
        <w:t xml:space="preserve"> </w:t>
      </w:r>
      <w:r w:rsidR="00431A86">
        <w:rPr>
          <w:rFonts w:ascii="Arial" w:hAnsi="Arial" w:cs="Arial"/>
        </w:rPr>
        <w:t>the proof of</w:t>
      </w:r>
      <w:r w:rsidR="00431A86" w:rsidRPr="005F7EF2">
        <w:rPr>
          <w:rFonts w:ascii="Arial" w:hAnsi="Arial" w:cs="Arial"/>
        </w:rPr>
        <w:t xml:space="preserve">: </w:t>
      </w:r>
    </w:p>
    <w:p w14:paraId="3AD95234" w14:textId="77777777" w:rsidR="00677BDD" w:rsidRDefault="00677BDD" w:rsidP="00502ADA">
      <w:pPr>
        <w:spacing w:after="0" w:line="360" w:lineRule="auto"/>
        <w:jc w:val="both"/>
        <w:rPr>
          <w:rFonts w:ascii="Arial" w:hAnsi="Arial" w:cs="Arial"/>
        </w:rPr>
      </w:pPr>
    </w:p>
    <w:p w14:paraId="22B77508" w14:textId="7ED1B699" w:rsidR="00431A86" w:rsidRPr="006F7C95" w:rsidRDefault="00431A86" w:rsidP="00E670DB">
      <w:pPr>
        <w:spacing w:after="0" w:line="360" w:lineRule="auto"/>
        <w:ind w:firstLine="720"/>
        <w:jc w:val="both"/>
        <w:rPr>
          <w:rFonts w:ascii="Arial" w:hAnsi="Arial" w:cs="Arial"/>
          <w:i/>
          <w:iCs/>
        </w:rPr>
      </w:pPr>
      <w:r w:rsidRPr="006F7C95">
        <w:rPr>
          <w:rFonts w:ascii="Arial" w:hAnsi="Arial" w:cs="Arial"/>
          <w:i/>
          <w:iCs/>
        </w:rPr>
        <w:t>(</w:t>
      </w:r>
      <w:proofErr w:type="spellStart"/>
      <w:r w:rsidRPr="006F7C95">
        <w:rPr>
          <w:rFonts w:ascii="Arial" w:hAnsi="Arial" w:cs="Arial"/>
          <w:i/>
          <w:iCs/>
        </w:rPr>
        <w:t>i</w:t>
      </w:r>
      <w:proofErr w:type="spellEnd"/>
      <w:r w:rsidRPr="006F7C95">
        <w:rPr>
          <w:rFonts w:ascii="Arial" w:hAnsi="Arial" w:cs="Arial"/>
          <w:i/>
          <w:iCs/>
        </w:rPr>
        <w:t>)</w:t>
      </w:r>
      <w:r w:rsidRPr="006F7C95">
        <w:rPr>
          <w:rFonts w:ascii="Arial" w:hAnsi="Arial" w:cs="Arial"/>
          <w:i/>
          <w:iCs/>
        </w:rPr>
        <w:tab/>
        <w:t xml:space="preserve">the subsistence of the copyright in that work; or </w:t>
      </w:r>
    </w:p>
    <w:p w14:paraId="71DB27BF" w14:textId="4F094026" w:rsidR="00A34479" w:rsidRPr="006F7C95" w:rsidRDefault="00431A86" w:rsidP="00E670DB">
      <w:pPr>
        <w:spacing w:after="0" w:line="360" w:lineRule="auto"/>
        <w:ind w:left="720"/>
        <w:jc w:val="both"/>
        <w:rPr>
          <w:rFonts w:ascii="Arial" w:hAnsi="Arial" w:cs="Arial"/>
          <w:i/>
          <w:iCs/>
        </w:rPr>
      </w:pPr>
      <w:r w:rsidRPr="006F7C95">
        <w:rPr>
          <w:rFonts w:ascii="Arial" w:hAnsi="Arial" w:cs="Arial"/>
          <w:i/>
          <w:iCs/>
        </w:rPr>
        <w:t>(ii)</w:t>
      </w:r>
      <w:r w:rsidRPr="006F7C95">
        <w:rPr>
          <w:rFonts w:ascii="Arial" w:hAnsi="Arial" w:cs="Arial"/>
          <w:i/>
          <w:iCs/>
        </w:rPr>
        <w:tab/>
        <w:t xml:space="preserve">the title of any person in respect of such copyright, whether by way of ownership or </w:t>
      </w:r>
      <w:proofErr w:type="spellStart"/>
      <w:r w:rsidRPr="006F7C95">
        <w:rPr>
          <w:rFonts w:ascii="Arial" w:hAnsi="Arial" w:cs="Arial"/>
          <w:i/>
          <w:iCs/>
        </w:rPr>
        <w:t>licence</w:t>
      </w:r>
      <w:proofErr w:type="spellEnd"/>
      <w:r w:rsidRPr="006F7C95">
        <w:rPr>
          <w:rFonts w:ascii="Arial" w:hAnsi="Arial" w:cs="Arial"/>
          <w:i/>
          <w:iCs/>
        </w:rPr>
        <w:t>, may be adduced by way of affidavit, and the mere production of such affidavit in such proceedings shall be prima facie proof of the relevant facts</w:t>
      </w:r>
      <w:r w:rsidR="00636F1C" w:rsidRPr="006F7C95">
        <w:rPr>
          <w:rFonts w:ascii="Arial" w:hAnsi="Arial" w:cs="Arial"/>
          <w:i/>
          <w:iCs/>
        </w:rPr>
        <w:t>.</w:t>
      </w:r>
    </w:p>
    <w:p w14:paraId="712BCF6D" w14:textId="77777777" w:rsidR="00A34479" w:rsidRDefault="00A34479" w:rsidP="00502ADA">
      <w:pPr>
        <w:spacing w:after="0" w:line="360" w:lineRule="auto"/>
        <w:jc w:val="both"/>
        <w:rPr>
          <w:rFonts w:ascii="Arial" w:hAnsi="Arial" w:cs="Arial"/>
        </w:rPr>
      </w:pPr>
    </w:p>
    <w:p w14:paraId="00621370" w14:textId="4BC74CE0" w:rsidR="00A257F5" w:rsidRDefault="00502ADA" w:rsidP="0080544E">
      <w:pPr>
        <w:spacing w:after="0" w:line="360" w:lineRule="auto"/>
        <w:jc w:val="both"/>
        <w:rPr>
          <w:rFonts w:ascii="Arial" w:hAnsi="Arial" w:cs="Arial"/>
        </w:rPr>
      </w:pPr>
      <w:r>
        <w:rPr>
          <w:rFonts w:ascii="Arial" w:hAnsi="Arial" w:cs="Arial"/>
        </w:rPr>
        <w:t xml:space="preserve">This is the fact </w:t>
      </w:r>
      <w:r w:rsidRPr="003F1BF0">
        <w:rPr>
          <w:rFonts w:ascii="Arial" w:hAnsi="Arial" w:cs="Arial"/>
        </w:rPr>
        <w:t>and in law that is not disputed by the first respondent that the applicant is the originator of the IGS program for its debt counselling business</w:t>
      </w:r>
      <w:r w:rsidR="005742A9" w:rsidRPr="003F1BF0">
        <w:rPr>
          <w:rFonts w:ascii="Arial" w:hAnsi="Arial" w:cs="Arial"/>
        </w:rPr>
        <w:t xml:space="preserve"> in compliance with the National Credit Act</w:t>
      </w:r>
      <w:r w:rsidR="006117F7">
        <w:rPr>
          <w:rFonts w:ascii="Arial" w:hAnsi="Arial" w:cs="Arial"/>
        </w:rPr>
        <w:t xml:space="preserve"> 34 of 2005</w:t>
      </w:r>
      <w:r w:rsidRPr="003F1BF0">
        <w:rPr>
          <w:rFonts w:ascii="Arial" w:hAnsi="Arial" w:cs="Arial"/>
        </w:rPr>
        <w:t>.</w:t>
      </w:r>
      <w:r w:rsidR="00EB23A3" w:rsidRPr="003F1BF0">
        <w:rPr>
          <w:rFonts w:ascii="Arial" w:hAnsi="Arial" w:cs="Arial"/>
        </w:rPr>
        <w:t xml:space="preserve"> </w:t>
      </w:r>
      <w:r w:rsidR="001653CF">
        <w:rPr>
          <w:rFonts w:ascii="Arial" w:hAnsi="Arial" w:cs="Arial"/>
        </w:rPr>
        <w:t xml:space="preserve">The first respondent’s attestation to co-ownership validates the contention </w:t>
      </w:r>
      <w:r w:rsidR="001653CF">
        <w:rPr>
          <w:rFonts w:ascii="Arial" w:hAnsi="Arial" w:cs="Arial"/>
        </w:rPr>
        <w:lastRenderedPageBreak/>
        <w:t xml:space="preserve">herein that the </w:t>
      </w:r>
      <w:r w:rsidR="00063076">
        <w:rPr>
          <w:rFonts w:ascii="Arial" w:hAnsi="Arial" w:cs="Arial"/>
        </w:rPr>
        <w:t xml:space="preserve">applicant originated the production of the IGS program. </w:t>
      </w:r>
      <w:r w:rsidR="00EB23A3" w:rsidRPr="003F1BF0">
        <w:rPr>
          <w:rFonts w:ascii="Arial" w:hAnsi="Arial" w:cs="Arial"/>
        </w:rPr>
        <w:t>This brings to the fore the requisites of section 23</w:t>
      </w:r>
      <w:r w:rsidR="0080544E" w:rsidRPr="003F1BF0">
        <w:rPr>
          <w:rFonts w:ascii="Arial" w:hAnsi="Arial" w:cs="Arial"/>
        </w:rPr>
        <w:t>(1)</w:t>
      </w:r>
      <w:r w:rsidR="00EB23A3">
        <w:rPr>
          <w:rFonts w:ascii="Arial" w:hAnsi="Arial" w:cs="Arial"/>
        </w:rPr>
        <w:t xml:space="preserve"> which</w:t>
      </w:r>
      <w:r w:rsidR="0080544E">
        <w:rPr>
          <w:rFonts w:ascii="Arial" w:hAnsi="Arial" w:cs="Arial"/>
        </w:rPr>
        <w:t xml:space="preserve"> protect copyright infringements </w:t>
      </w:r>
      <w:r w:rsidR="00C61ED5">
        <w:rPr>
          <w:rFonts w:ascii="Arial" w:hAnsi="Arial" w:cs="Arial"/>
        </w:rPr>
        <w:t xml:space="preserve">which </w:t>
      </w:r>
      <w:r w:rsidR="0080544E">
        <w:rPr>
          <w:rFonts w:ascii="Arial" w:hAnsi="Arial" w:cs="Arial"/>
        </w:rPr>
        <w:t>states that ‘</w:t>
      </w:r>
      <w:r w:rsidR="0080544E" w:rsidRPr="007B2185">
        <w:rPr>
          <w:rFonts w:ascii="Arial" w:hAnsi="Arial" w:cs="Arial"/>
          <w:i/>
          <w:iCs/>
        </w:rPr>
        <w:t xml:space="preserve">copyright shall be infringed by any person, not being the owner of the copyright, who, without the </w:t>
      </w:r>
      <w:proofErr w:type="spellStart"/>
      <w:r w:rsidR="0080544E" w:rsidRPr="007B2185">
        <w:rPr>
          <w:rFonts w:ascii="Arial" w:hAnsi="Arial" w:cs="Arial"/>
          <w:i/>
          <w:iCs/>
        </w:rPr>
        <w:t>licence</w:t>
      </w:r>
      <w:proofErr w:type="spellEnd"/>
      <w:r w:rsidR="0080544E" w:rsidRPr="007B2185">
        <w:rPr>
          <w:rFonts w:ascii="Arial" w:hAnsi="Arial" w:cs="Arial"/>
          <w:i/>
          <w:iCs/>
        </w:rPr>
        <w:t xml:space="preserve"> of such owner, does or causes any other person to do, in the Republic, any act which the owner has the exclusive right to do or to </w:t>
      </w:r>
      <w:proofErr w:type="spellStart"/>
      <w:r w:rsidR="0080544E" w:rsidRPr="007B2185">
        <w:rPr>
          <w:rFonts w:ascii="Arial" w:hAnsi="Arial" w:cs="Arial"/>
          <w:i/>
          <w:iCs/>
        </w:rPr>
        <w:t>authorise</w:t>
      </w:r>
      <w:proofErr w:type="spellEnd"/>
      <w:r w:rsidR="0080544E">
        <w:rPr>
          <w:rFonts w:ascii="Arial" w:hAnsi="Arial" w:cs="Arial"/>
        </w:rPr>
        <w:t>’</w:t>
      </w:r>
      <w:r w:rsidR="0080544E" w:rsidRPr="004E7673">
        <w:rPr>
          <w:rFonts w:ascii="Arial" w:hAnsi="Arial" w:cs="Arial"/>
        </w:rPr>
        <w:t>.</w:t>
      </w:r>
      <w:r w:rsidR="0080544E">
        <w:rPr>
          <w:rFonts w:ascii="Arial" w:hAnsi="Arial" w:cs="Arial"/>
        </w:rPr>
        <w:t xml:space="preserve"> This Court is not to refrain from raising a concern over the potential of </w:t>
      </w:r>
      <w:r w:rsidR="00A257F5">
        <w:rPr>
          <w:rFonts w:ascii="Arial" w:hAnsi="Arial" w:cs="Arial"/>
        </w:rPr>
        <w:t>copyright</w:t>
      </w:r>
      <w:r w:rsidR="0080544E">
        <w:rPr>
          <w:rFonts w:ascii="Arial" w:hAnsi="Arial" w:cs="Arial"/>
        </w:rPr>
        <w:t xml:space="preserve"> infringement if the party can boldly</w:t>
      </w:r>
      <w:r w:rsidR="007149AA">
        <w:rPr>
          <w:rFonts w:ascii="Arial" w:hAnsi="Arial" w:cs="Arial"/>
        </w:rPr>
        <w:t>,</w:t>
      </w:r>
      <w:r w:rsidR="0080544E">
        <w:rPr>
          <w:rFonts w:ascii="Arial" w:hAnsi="Arial" w:cs="Arial"/>
        </w:rPr>
        <w:t xml:space="preserve"> with an affirmation of his skills and attributes, </w:t>
      </w:r>
      <w:r w:rsidR="00DB6F2D">
        <w:rPr>
          <w:rFonts w:ascii="Arial" w:hAnsi="Arial" w:cs="Arial"/>
        </w:rPr>
        <w:t xml:space="preserve">at the mere asking, could easily provide the </w:t>
      </w:r>
      <w:r w:rsidR="00653898">
        <w:rPr>
          <w:rFonts w:ascii="Arial" w:hAnsi="Arial" w:cs="Arial"/>
        </w:rPr>
        <w:t xml:space="preserve">information. </w:t>
      </w:r>
      <w:r w:rsidR="00A257F5">
        <w:rPr>
          <w:rFonts w:ascii="Arial" w:hAnsi="Arial" w:cs="Arial"/>
        </w:rPr>
        <w:t xml:space="preserve">This Court is of the considered view and not to misplace </w:t>
      </w:r>
      <w:r w:rsidR="005A362E">
        <w:rPr>
          <w:rFonts w:ascii="Arial" w:hAnsi="Arial" w:cs="Arial"/>
        </w:rPr>
        <w:t xml:space="preserve">the glaring infringement </w:t>
      </w:r>
      <w:r w:rsidR="00757954">
        <w:rPr>
          <w:rFonts w:ascii="Arial" w:hAnsi="Arial" w:cs="Arial"/>
        </w:rPr>
        <w:t>with a lack of certainty for</w:t>
      </w:r>
      <w:r w:rsidR="00F7704E">
        <w:rPr>
          <w:rFonts w:ascii="Arial" w:hAnsi="Arial" w:cs="Arial"/>
        </w:rPr>
        <w:t xml:space="preserve"> the</w:t>
      </w:r>
      <w:r w:rsidR="00757954">
        <w:rPr>
          <w:rFonts w:ascii="Arial" w:hAnsi="Arial" w:cs="Arial"/>
        </w:rPr>
        <w:t xml:space="preserve"> future protection</w:t>
      </w:r>
      <w:r w:rsidR="00F7704E">
        <w:rPr>
          <w:rFonts w:ascii="Arial" w:hAnsi="Arial" w:cs="Arial"/>
        </w:rPr>
        <w:t xml:space="preserve"> </w:t>
      </w:r>
      <w:r w:rsidR="00F03090">
        <w:rPr>
          <w:rFonts w:ascii="Arial" w:hAnsi="Arial" w:cs="Arial"/>
        </w:rPr>
        <w:t>of the IGS program</w:t>
      </w:r>
      <w:r w:rsidR="00757954">
        <w:rPr>
          <w:rFonts w:ascii="Arial" w:hAnsi="Arial" w:cs="Arial"/>
        </w:rPr>
        <w:t xml:space="preserve">, if the first </w:t>
      </w:r>
      <w:r w:rsidR="00BA26C8">
        <w:rPr>
          <w:rFonts w:ascii="Arial" w:hAnsi="Arial" w:cs="Arial"/>
        </w:rPr>
        <w:t xml:space="preserve">respondent </w:t>
      </w:r>
      <w:r w:rsidR="00757954">
        <w:rPr>
          <w:rFonts w:ascii="Arial" w:hAnsi="Arial" w:cs="Arial"/>
        </w:rPr>
        <w:t xml:space="preserve">could easily make the information </w:t>
      </w:r>
      <w:r w:rsidR="00313C36">
        <w:rPr>
          <w:rFonts w:ascii="Arial" w:hAnsi="Arial" w:cs="Arial"/>
        </w:rPr>
        <w:t>available</w:t>
      </w:r>
      <w:r w:rsidR="00F03090">
        <w:rPr>
          <w:rFonts w:ascii="Arial" w:hAnsi="Arial" w:cs="Arial"/>
        </w:rPr>
        <w:t>,</w:t>
      </w:r>
      <w:r w:rsidR="00BA26C8">
        <w:rPr>
          <w:rFonts w:ascii="Arial" w:hAnsi="Arial" w:cs="Arial"/>
        </w:rPr>
        <w:t xml:space="preserve"> not</w:t>
      </w:r>
      <w:r w:rsidR="00EB69BE">
        <w:rPr>
          <w:rFonts w:ascii="Arial" w:hAnsi="Arial" w:cs="Arial"/>
        </w:rPr>
        <w:t xml:space="preserve"> to find </w:t>
      </w:r>
      <w:r w:rsidR="00714CB4">
        <w:rPr>
          <w:rFonts w:ascii="Arial" w:hAnsi="Arial" w:cs="Arial"/>
        </w:rPr>
        <w:t>the</w:t>
      </w:r>
      <w:r w:rsidR="00EB69BE">
        <w:rPr>
          <w:rFonts w:ascii="Arial" w:hAnsi="Arial" w:cs="Arial"/>
        </w:rPr>
        <w:t xml:space="preserve"> co-ownership</w:t>
      </w:r>
      <w:r w:rsidR="00714CB4">
        <w:rPr>
          <w:rFonts w:ascii="Arial" w:hAnsi="Arial" w:cs="Arial"/>
        </w:rPr>
        <w:t xml:space="preserve"> claim</w:t>
      </w:r>
      <w:r w:rsidR="00EB69BE">
        <w:rPr>
          <w:rFonts w:ascii="Arial" w:hAnsi="Arial" w:cs="Arial"/>
        </w:rPr>
        <w:t xml:space="preserve"> lacking substance </w:t>
      </w:r>
      <w:r w:rsidR="00170D4C">
        <w:rPr>
          <w:rFonts w:ascii="Arial" w:hAnsi="Arial" w:cs="Arial"/>
        </w:rPr>
        <w:t xml:space="preserve">that </w:t>
      </w:r>
      <w:r w:rsidR="00EB69BE">
        <w:rPr>
          <w:rFonts w:ascii="Arial" w:hAnsi="Arial" w:cs="Arial"/>
        </w:rPr>
        <w:t>ought to be rejected and reinforce the</w:t>
      </w:r>
      <w:r w:rsidR="000C2E78">
        <w:rPr>
          <w:rFonts w:ascii="Arial" w:hAnsi="Arial" w:cs="Arial"/>
        </w:rPr>
        <w:t xml:space="preserve"> applicant’s copyright infringement claim</w:t>
      </w:r>
      <w:r w:rsidR="00313C36">
        <w:rPr>
          <w:rFonts w:ascii="Arial" w:hAnsi="Arial" w:cs="Arial"/>
        </w:rPr>
        <w:t xml:space="preserve">. </w:t>
      </w:r>
    </w:p>
    <w:p w14:paraId="38024AE1" w14:textId="77777777" w:rsidR="00A257F5" w:rsidRDefault="00A257F5" w:rsidP="0080544E">
      <w:pPr>
        <w:spacing w:after="0" w:line="360" w:lineRule="auto"/>
        <w:jc w:val="both"/>
        <w:rPr>
          <w:rFonts w:ascii="Arial" w:hAnsi="Arial" w:cs="Arial"/>
        </w:rPr>
      </w:pPr>
    </w:p>
    <w:p w14:paraId="59FC24DB" w14:textId="29F11EAC" w:rsidR="00AE6B44" w:rsidRDefault="0043639E" w:rsidP="0080544E">
      <w:pPr>
        <w:spacing w:after="0" w:line="360" w:lineRule="auto"/>
        <w:jc w:val="both"/>
        <w:rPr>
          <w:rFonts w:ascii="Arial" w:hAnsi="Arial" w:cs="Arial"/>
        </w:rPr>
      </w:pPr>
      <w:r>
        <w:rPr>
          <w:rFonts w:ascii="Arial" w:hAnsi="Arial" w:cs="Arial"/>
        </w:rPr>
        <w:t>[</w:t>
      </w:r>
      <w:r w:rsidR="001A5490">
        <w:rPr>
          <w:rFonts w:ascii="Arial" w:hAnsi="Arial" w:cs="Arial"/>
        </w:rPr>
        <w:t>29</w:t>
      </w:r>
      <w:r>
        <w:rPr>
          <w:rFonts w:ascii="Arial" w:hAnsi="Arial" w:cs="Arial"/>
        </w:rPr>
        <w:t>]</w:t>
      </w:r>
      <w:r>
        <w:rPr>
          <w:rFonts w:ascii="Arial" w:hAnsi="Arial" w:cs="Arial"/>
        </w:rPr>
        <w:tab/>
        <w:t>The applicant’s sought relief</w:t>
      </w:r>
      <w:r w:rsidR="00D574F4">
        <w:rPr>
          <w:rFonts w:ascii="Arial" w:hAnsi="Arial" w:cs="Arial"/>
        </w:rPr>
        <w:t xml:space="preserve"> for an audit </w:t>
      </w:r>
      <w:r w:rsidR="008626A2">
        <w:rPr>
          <w:rFonts w:ascii="Arial" w:hAnsi="Arial" w:cs="Arial"/>
        </w:rPr>
        <w:t xml:space="preserve">of the first respondent’s system to ensure the IGS program is not stored anywhere </w:t>
      </w:r>
      <w:r w:rsidR="00A758DC">
        <w:rPr>
          <w:rFonts w:ascii="Arial" w:hAnsi="Arial" w:cs="Arial"/>
        </w:rPr>
        <w:t xml:space="preserve">in </w:t>
      </w:r>
      <w:r w:rsidR="008626A2">
        <w:rPr>
          <w:rFonts w:ascii="Arial" w:hAnsi="Arial" w:cs="Arial"/>
        </w:rPr>
        <w:t xml:space="preserve">its </w:t>
      </w:r>
      <w:r w:rsidR="00A315AB">
        <w:rPr>
          <w:rFonts w:ascii="Arial" w:hAnsi="Arial" w:cs="Arial"/>
        </w:rPr>
        <w:t xml:space="preserve">system is </w:t>
      </w:r>
      <w:r w:rsidR="007C6D62">
        <w:rPr>
          <w:rFonts w:ascii="Arial" w:hAnsi="Arial" w:cs="Arial"/>
        </w:rPr>
        <w:t xml:space="preserve">also </w:t>
      </w:r>
      <w:r w:rsidR="00A315AB">
        <w:rPr>
          <w:rFonts w:ascii="Arial" w:hAnsi="Arial" w:cs="Arial"/>
        </w:rPr>
        <w:t xml:space="preserve">more of a poaching on the </w:t>
      </w:r>
      <w:r w:rsidR="00B81031">
        <w:rPr>
          <w:rFonts w:ascii="Arial" w:hAnsi="Arial" w:cs="Arial"/>
        </w:rPr>
        <w:t>bu</w:t>
      </w:r>
      <w:r w:rsidR="00AA2FE4">
        <w:rPr>
          <w:rFonts w:ascii="Arial" w:hAnsi="Arial" w:cs="Arial"/>
        </w:rPr>
        <w:t xml:space="preserve">siness and or economic interests of the </w:t>
      </w:r>
      <w:r w:rsidR="006E1234">
        <w:rPr>
          <w:rFonts w:ascii="Arial" w:hAnsi="Arial" w:cs="Arial"/>
        </w:rPr>
        <w:t>first respondent</w:t>
      </w:r>
      <w:r w:rsidR="00AA2FE4">
        <w:rPr>
          <w:rFonts w:ascii="Arial" w:hAnsi="Arial" w:cs="Arial"/>
        </w:rPr>
        <w:t>.</w:t>
      </w:r>
      <w:r w:rsidR="006E1234">
        <w:rPr>
          <w:rFonts w:ascii="Arial" w:hAnsi="Arial" w:cs="Arial"/>
        </w:rPr>
        <w:t xml:space="preserve"> </w:t>
      </w:r>
      <w:r w:rsidR="006369F1">
        <w:rPr>
          <w:rFonts w:ascii="Arial" w:hAnsi="Arial" w:cs="Arial"/>
        </w:rPr>
        <w:t xml:space="preserve">The first respondent may not interfere with the </w:t>
      </w:r>
      <w:r w:rsidR="00E3751B">
        <w:rPr>
          <w:rFonts w:ascii="Arial" w:hAnsi="Arial" w:cs="Arial"/>
        </w:rPr>
        <w:t xml:space="preserve">functioning of the IGS program relating to the economic </w:t>
      </w:r>
      <w:r w:rsidR="00E3450B">
        <w:rPr>
          <w:rFonts w:ascii="Arial" w:hAnsi="Arial" w:cs="Arial"/>
        </w:rPr>
        <w:t>activity</w:t>
      </w:r>
      <w:r w:rsidR="00925B0D">
        <w:rPr>
          <w:rFonts w:ascii="Arial" w:hAnsi="Arial" w:cs="Arial"/>
        </w:rPr>
        <w:t xml:space="preserve"> of the applicant. The first respondent, as the developer of the software, </w:t>
      </w:r>
      <w:r w:rsidR="00BB7876">
        <w:rPr>
          <w:rFonts w:ascii="Arial" w:hAnsi="Arial" w:cs="Arial"/>
        </w:rPr>
        <w:t xml:space="preserve">with the </w:t>
      </w:r>
      <w:r w:rsidR="00BB7876" w:rsidRPr="00946D32">
        <w:rPr>
          <w:rFonts w:ascii="Arial" w:hAnsi="Arial" w:cs="Arial"/>
        </w:rPr>
        <w:t xml:space="preserve">acquired skills, has a potential to undermine the </w:t>
      </w:r>
      <w:r w:rsidR="00F45523" w:rsidRPr="00946D32">
        <w:rPr>
          <w:rFonts w:ascii="Arial" w:hAnsi="Arial" w:cs="Arial"/>
        </w:rPr>
        <w:t xml:space="preserve">furthering of the business interests </w:t>
      </w:r>
      <w:r w:rsidR="00836826" w:rsidRPr="00946D32">
        <w:rPr>
          <w:rFonts w:ascii="Arial" w:hAnsi="Arial" w:cs="Arial"/>
        </w:rPr>
        <w:t>which</w:t>
      </w:r>
      <w:r w:rsidR="00946D32" w:rsidRPr="00946D32">
        <w:rPr>
          <w:rFonts w:ascii="Arial" w:hAnsi="Arial" w:cs="Arial"/>
        </w:rPr>
        <w:t xml:space="preserve"> </w:t>
      </w:r>
      <w:r w:rsidR="007C6D62">
        <w:rPr>
          <w:rFonts w:ascii="Arial" w:hAnsi="Arial" w:cs="Arial"/>
        </w:rPr>
        <w:t>c</w:t>
      </w:r>
      <w:r w:rsidR="00946D32" w:rsidRPr="00946D32">
        <w:rPr>
          <w:rFonts w:ascii="Arial" w:hAnsi="Arial" w:cs="Arial"/>
        </w:rPr>
        <w:t xml:space="preserve">ould </w:t>
      </w:r>
      <w:r w:rsidR="00F45523" w:rsidRPr="00946D32">
        <w:rPr>
          <w:rFonts w:ascii="Arial" w:hAnsi="Arial" w:cs="Arial"/>
        </w:rPr>
        <w:t xml:space="preserve">have huge implications for </w:t>
      </w:r>
      <w:r w:rsidR="00CA5F03" w:rsidRPr="00946D32">
        <w:rPr>
          <w:rFonts w:ascii="Arial" w:hAnsi="Arial" w:cs="Arial"/>
        </w:rPr>
        <w:t xml:space="preserve">other business entities. </w:t>
      </w:r>
      <w:r w:rsidR="005F4461" w:rsidRPr="00946D32">
        <w:rPr>
          <w:rFonts w:ascii="Arial" w:hAnsi="Arial" w:cs="Arial"/>
        </w:rPr>
        <w:t>However, n</w:t>
      </w:r>
      <w:r w:rsidR="00CA5F03" w:rsidRPr="00946D32">
        <w:rPr>
          <w:rFonts w:ascii="Arial" w:hAnsi="Arial" w:cs="Arial"/>
        </w:rPr>
        <w:t xml:space="preserve">o business entity </w:t>
      </w:r>
      <w:r w:rsidR="007C6D62">
        <w:rPr>
          <w:rFonts w:ascii="Arial" w:hAnsi="Arial" w:cs="Arial"/>
        </w:rPr>
        <w:t xml:space="preserve">or individual </w:t>
      </w:r>
      <w:r w:rsidR="00CA5F03" w:rsidRPr="00946D32">
        <w:rPr>
          <w:rFonts w:ascii="Arial" w:hAnsi="Arial" w:cs="Arial"/>
        </w:rPr>
        <w:t xml:space="preserve">has </w:t>
      </w:r>
      <w:r w:rsidR="00740D68" w:rsidRPr="00946D32">
        <w:rPr>
          <w:rFonts w:ascii="Arial" w:hAnsi="Arial" w:cs="Arial"/>
        </w:rPr>
        <w:t>a monopoly</w:t>
      </w:r>
      <w:r w:rsidR="00CA5F03" w:rsidRPr="00946D32">
        <w:rPr>
          <w:rFonts w:ascii="Arial" w:hAnsi="Arial" w:cs="Arial"/>
        </w:rPr>
        <w:t xml:space="preserve"> </w:t>
      </w:r>
      <w:r w:rsidR="0068065C" w:rsidRPr="00946D32">
        <w:rPr>
          <w:rFonts w:ascii="Arial" w:hAnsi="Arial" w:cs="Arial"/>
        </w:rPr>
        <w:t xml:space="preserve">not just </w:t>
      </w:r>
      <w:r w:rsidR="00A75588" w:rsidRPr="00946D32">
        <w:rPr>
          <w:rFonts w:ascii="Arial" w:hAnsi="Arial" w:cs="Arial"/>
        </w:rPr>
        <w:t>on</w:t>
      </w:r>
      <w:r w:rsidR="0068065C" w:rsidRPr="00946D32">
        <w:rPr>
          <w:rFonts w:ascii="Arial" w:hAnsi="Arial" w:cs="Arial"/>
        </w:rPr>
        <w:t xml:space="preserve"> the computer program but any program that is meant to ensure a healthy competitive</w:t>
      </w:r>
      <w:r w:rsidR="0068065C">
        <w:rPr>
          <w:rFonts w:ascii="Arial" w:hAnsi="Arial" w:cs="Arial"/>
        </w:rPr>
        <w:t xml:space="preserve"> business. I am not satisfied that </w:t>
      </w:r>
      <w:r w:rsidR="00ED5FC1">
        <w:rPr>
          <w:rFonts w:ascii="Arial" w:hAnsi="Arial" w:cs="Arial"/>
        </w:rPr>
        <w:t xml:space="preserve">this relief is justified. This is the case with the damages and of importance is interdicting the first respondent not to unlawfully access </w:t>
      </w:r>
      <w:r w:rsidR="002F2E4D">
        <w:rPr>
          <w:rFonts w:ascii="Arial" w:hAnsi="Arial" w:cs="Arial"/>
        </w:rPr>
        <w:t>and use the program without authority and consent</w:t>
      </w:r>
      <w:r w:rsidR="00531B3F">
        <w:rPr>
          <w:rFonts w:ascii="Arial" w:hAnsi="Arial" w:cs="Arial"/>
        </w:rPr>
        <w:t xml:space="preserve"> of the applicant if they so </w:t>
      </w:r>
      <w:r w:rsidR="0049770F">
        <w:rPr>
          <w:rFonts w:ascii="Arial" w:hAnsi="Arial" w:cs="Arial"/>
        </w:rPr>
        <w:t>wish</w:t>
      </w:r>
      <w:r w:rsidR="00531B3F">
        <w:rPr>
          <w:rFonts w:ascii="Arial" w:hAnsi="Arial" w:cs="Arial"/>
        </w:rPr>
        <w:t xml:space="preserve"> t</w:t>
      </w:r>
      <w:r w:rsidR="00017982">
        <w:rPr>
          <w:rFonts w:ascii="Arial" w:hAnsi="Arial" w:cs="Arial"/>
        </w:rPr>
        <w:t>o re-build their relationship</w:t>
      </w:r>
      <w:r w:rsidR="002F2E4D">
        <w:rPr>
          <w:rFonts w:ascii="Arial" w:hAnsi="Arial" w:cs="Arial"/>
        </w:rPr>
        <w:t>.</w:t>
      </w:r>
      <w:r w:rsidR="00A315AB">
        <w:rPr>
          <w:rFonts w:ascii="Arial" w:hAnsi="Arial" w:cs="Arial"/>
        </w:rPr>
        <w:t xml:space="preserve"> </w:t>
      </w:r>
      <w:r w:rsidR="00017982">
        <w:rPr>
          <w:rFonts w:ascii="Arial" w:hAnsi="Arial" w:cs="Arial"/>
        </w:rPr>
        <w:t>An</w:t>
      </w:r>
      <w:r w:rsidR="00CF3855">
        <w:rPr>
          <w:rFonts w:ascii="Arial" w:hAnsi="Arial" w:cs="Arial"/>
        </w:rPr>
        <w:t xml:space="preserve"> interdict is the immediate stoppage of any interference which </w:t>
      </w:r>
      <w:proofErr w:type="gramStart"/>
      <w:r w:rsidR="00CF3855">
        <w:rPr>
          <w:rFonts w:ascii="Arial" w:hAnsi="Arial" w:cs="Arial"/>
        </w:rPr>
        <w:t>meant</w:t>
      </w:r>
      <w:proofErr w:type="gramEnd"/>
      <w:r w:rsidR="00CF3855">
        <w:rPr>
          <w:rFonts w:ascii="Arial" w:hAnsi="Arial" w:cs="Arial"/>
        </w:rPr>
        <w:t xml:space="preserve"> that an audit would be a fruitless exercise </w:t>
      </w:r>
      <w:r w:rsidR="00B14465">
        <w:rPr>
          <w:rFonts w:ascii="Arial" w:hAnsi="Arial" w:cs="Arial"/>
        </w:rPr>
        <w:t xml:space="preserve">because even if the IGS program is stored elsewhere, </w:t>
      </w:r>
      <w:r w:rsidR="00D914E3">
        <w:rPr>
          <w:rFonts w:ascii="Arial" w:hAnsi="Arial" w:cs="Arial"/>
        </w:rPr>
        <w:t>the first respondent will not be able to use it</w:t>
      </w:r>
      <w:r w:rsidR="005E3B48">
        <w:rPr>
          <w:rFonts w:ascii="Arial" w:hAnsi="Arial" w:cs="Arial"/>
        </w:rPr>
        <w:t xml:space="preserve">. Such use will be a compromise of </w:t>
      </w:r>
      <w:r w:rsidR="00AE6B44">
        <w:rPr>
          <w:rFonts w:ascii="Arial" w:hAnsi="Arial" w:cs="Arial"/>
        </w:rPr>
        <w:t>the Constitution and the entire judicial system</w:t>
      </w:r>
      <w:r w:rsidR="004D19A1">
        <w:rPr>
          <w:rFonts w:ascii="Arial" w:hAnsi="Arial" w:cs="Arial"/>
        </w:rPr>
        <w:t xml:space="preserve"> regarding the delivery of just and equitable orders</w:t>
      </w:r>
      <w:r w:rsidR="00332376">
        <w:rPr>
          <w:rFonts w:ascii="Arial" w:hAnsi="Arial" w:cs="Arial"/>
        </w:rPr>
        <w:t>.</w:t>
      </w:r>
      <w:r w:rsidR="009A1D76">
        <w:rPr>
          <w:rFonts w:ascii="Arial" w:hAnsi="Arial" w:cs="Arial"/>
        </w:rPr>
        <w:t xml:space="preserve"> The </w:t>
      </w:r>
      <w:r w:rsidR="000B19FA">
        <w:rPr>
          <w:rFonts w:ascii="Arial" w:hAnsi="Arial" w:cs="Arial"/>
        </w:rPr>
        <w:t xml:space="preserve">applicant’s sought </w:t>
      </w:r>
      <w:r w:rsidR="009A1D76">
        <w:rPr>
          <w:rFonts w:ascii="Arial" w:hAnsi="Arial" w:cs="Arial"/>
        </w:rPr>
        <w:t xml:space="preserve">relief for an audit and determination of damages </w:t>
      </w:r>
      <w:r w:rsidR="00B62A1E">
        <w:rPr>
          <w:rFonts w:ascii="Arial" w:hAnsi="Arial" w:cs="Arial"/>
        </w:rPr>
        <w:t>is not justified and dismissed.</w:t>
      </w:r>
    </w:p>
    <w:p w14:paraId="319E0A43" w14:textId="77777777" w:rsidR="0043639E" w:rsidRDefault="0043639E" w:rsidP="0080544E">
      <w:pPr>
        <w:spacing w:after="0" w:line="360" w:lineRule="auto"/>
        <w:jc w:val="both"/>
        <w:rPr>
          <w:rFonts w:ascii="Arial" w:hAnsi="Arial" w:cs="Arial"/>
        </w:rPr>
      </w:pPr>
    </w:p>
    <w:p w14:paraId="6D912F83" w14:textId="10676AAE" w:rsidR="00602A1F" w:rsidRPr="00D036DB" w:rsidRDefault="00602A1F" w:rsidP="00602A1F">
      <w:pPr>
        <w:spacing w:after="0" w:line="360" w:lineRule="auto"/>
        <w:jc w:val="both"/>
        <w:rPr>
          <w:rFonts w:ascii="Arial" w:hAnsi="Arial" w:cs="Arial"/>
          <w:i/>
          <w:iCs/>
        </w:rPr>
      </w:pPr>
      <w:r w:rsidRPr="00D036DB">
        <w:rPr>
          <w:rFonts w:ascii="Arial" w:hAnsi="Arial" w:cs="Arial"/>
          <w:i/>
          <w:iCs/>
        </w:rPr>
        <w:t>Urgency</w:t>
      </w:r>
      <w:r>
        <w:rPr>
          <w:rFonts w:ascii="Arial" w:hAnsi="Arial" w:cs="Arial"/>
          <w:i/>
          <w:iCs/>
        </w:rPr>
        <w:t xml:space="preserve"> and jurisdiction</w:t>
      </w:r>
    </w:p>
    <w:p w14:paraId="5B23F39D" w14:textId="77777777" w:rsidR="002419D1" w:rsidRDefault="002419D1" w:rsidP="00DE097D">
      <w:pPr>
        <w:spacing w:after="0" w:line="360" w:lineRule="auto"/>
        <w:jc w:val="both"/>
        <w:rPr>
          <w:rFonts w:ascii="Arial" w:hAnsi="Arial" w:cs="Arial"/>
        </w:rPr>
      </w:pPr>
    </w:p>
    <w:p w14:paraId="6E699315" w14:textId="4CE71937" w:rsidR="00350198" w:rsidRDefault="007A7BEC" w:rsidP="00DE097D">
      <w:pPr>
        <w:spacing w:after="0" w:line="360" w:lineRule="auto"/>
        <w:jc w:val="both"/>
        <w:rPr>
          <w:rFonts w:ascii="Arial" w:hAnsi="Arial" w:cs="Arial"/>
        </w:rPr>
      </w:pPr>
      <w:r>
        <w:rPr>
          <w:rFonts w:ascii="Arial" w:hAnsi="Arial" w:cs="Arial"/>
        </w:rPr>
        <w:t>[</w:t>
      </w:r>
      <w:r w:rsidR="00602A1F">
        <w:rPr>
          <w:rFonts w:ascii="Arial" w:hAnsi="Arial" w:cs="Arial"/>
        </w:rPr>
        <w:t>3</w:t>
      </w:r>
      <w:r w:rsidR="001A5490">
        <w:rPr>
          <w:rFonts w:ascii="Arial" w:hAnsi="Arial" w:cs="Arial"/>
        </w:rPr>
        <w:t>0</w:t>
      </w:r>
      <w:r>
        <w:rPr>
          <w:rFonts w:ascii="Arial" w:hAnsi="Arial" w:cs="Arial"/>
        </w:rPr>
        <w:t>]</w:t>
      </w:r>
      <w:r>
        <w:rPr>
          <w:rFonts w:ascii="Arial" w:hAnsi="Arial" w:cs="Arial"/>
        </w:rPr>
        <w:tab/>
      </w:r>
      <w:r w:rsidR="004712F3">
        <w:rPr>
          <w:rFonts w:ascii="Arial" w:hAnsi="Arial" w:cs="Arial"/>
        </w:rPr>
        <w:t>The applicant applied for the matter to be considered urgently due to the short-lived status of computer programs within the insurance industry</w:t>
      </w:r>
      <w:r w:rsidR="00D3289D">
        <w:rPr>
          <w:rFonts w:ascii="Arial" w:hAnsi="Arial" w:cs="Arial"/>
        </w:rPr>
        <w:t xml:space="preserve"> and the fact there was an insurance deal from Hollard</w:t>
      </w:r>
      <w:r w:rsidR="00D2076B">
        <w:rPr>
          <w:rFonts w:ascii="Arial" w:hAnsi="Arial" w:cs="Arial"/>
        </w:rPr>
        <w:t xml:space="preserve"> (</w:t>
      </w:r>
      <w:r w:rsidR="00D2076B" w:rsidRPr="00D2076B">
        <w:rPr>
          <w:rFonts w:ascii="Arial" w:hAnsi="Arial" w:cs="Arial"/>
          <w:b/>
          <w:bCs/>
          <w:i/>
          <w:iCs/>
        </w:rPr>
        <w:t>Annexure: FA23</w:t>
      </w:r>
      <w:r w:rsidR="00D2076B">
        <w:rPr>
          <w:rFonts w:ascii="Arial" w:hAnsi="Arial" w:cs="Arial"/>
        </w:rPr>
        <w:t>)</w:t>
      </w:r>
      <w:r w:rsidR="00D3289D">
        <w:rPr>
          <w:rFonts w:ascii="Arial" w:hAnsi="Arial" w:cs="Arial"/>
        </w:rPr>
        <w:t xml:space="preserve"> deal</w:t>
      </w:r>
      <w:r w:rsidR="00535419">
        <w:rPr>
          <w:rFonts w:ascii="Arial" w:hAnsi="Arial" w:cs="Arial"/>
        </w:rPr>
        <w:t xml:space="preserve"> that</w:t>
      </w:r>
      <w:r w:rsidR="00D3289D">
        <w:rPr>
          <w:rFonts w:ascii="Arial" w:hAnsi="Arial" w:cs="Arial"/>
        </w:rPr>
        <w:t xml:space="preserve"> it was likely to lose due to the failure not to provide the </w:t>
      </w:r>
      <w:r w:rsidR="00D3289D">
        <w:rPr>
          <w:rFonts w:ascii="Arial" w:hAnsi="Arial" w:cs="Arial"/>
        </w:rPr>
        <w:lastRenderedPageBreak/>
        <w:t>necessary documentation</w:t>
      </w:r>
      <w:r w:rsidR="00A86BD9">
        <w:rPr>
          <w:rFonts w:ascii="Arial" w:hAnsi="Arial" w:cs="Arial"/>
        </w:rPr>
        <w:t>, having lost</w:t>
      </w:r>
      <w:r w:rsidR="007A08DA">
        <w:rPr>
          <w:rFonts w:ascii="Arial" w:hAnsi="Arial" w:cs="Arial"/>
        </w:rPr>
        <w:t xml:space="preserve"> clients and would be unable to quantify</w:t>
      </w:r>
      <w:r w:rsidR="00992F89">
        <w:rPr>
          <w:rFonts w:ascii="Arial" w:hAnsi="Arial" w:cs="Arial"/>
        </w:rPr>
        <w:t xml:space="preserve"> the damages if the unlawful conduct persists</w:t>
      </w:r>
      <w:r w:rsidR="00D3289D">
        <w:rPr>
          <w:rFonts w:ascii="Arial" w:hAnsi="Arial" w:cs="Arial"/>
        </w:rPr>
        <w:t xml:space="preserve">. On the other hand, </w:t>
      </w:r>
      <w:r w:rsidR="003D1517">
        <w:rPr>
          <w:rFonts w:ascii="Arial" w:hAnsi="Arial" w:cs="Arial"/>
        </w:rPr>
        <w:t>the first respondent</w:t>
      </w:r>
      <w:r w:rsidR="00A75738">
        <w:rPr>
          <w:rFonts w:ascii="Arial" w:hAnsi="Arial" w:cs="Arial"/>
        </w:rPr>
        <w:t xml:space="preserve"> </w:t>
      </w:r>
      <w:r w:rsidR="00D3289D">
        <w:rPr>
          <w:rFonts w:ascii="Arial" w:hAnsi="Arial" w:cs="Arial"/>
        </w:rPr>
        <w:t xml:space="preserve">dismissed the </w:t>
      </w:r>
      <w:r w:rsidR="00D3289D" w:rsidRPr="004905BC">
        <w:rPr>
          <w:rFonts w:ascii="Arial" w:hAnsi="Arial" w:cs="Arial"/>
        </w:rPr>
        <w:t>quest for ‘urgency’ in that it was self-created which goes back to what I have referred to as the ‘</w:t>
      </w:r>
      <w:r w:rsidR="004308D3" w:rsidRPr="004905BC">
        <w:rPr>
          <w:rFonts w:ascii="Arial" w:hAnsi="Arial" w:cs="Arial"/>
        </w:rPr>
        <w:t>ask me approach’.</w:t>
      </w:r>
      <w:r w:rsidR="003B64BC" w:rsidRPr="004905BC">
        <w:rPr>
          <w:rFonts w:ascii="Arial" w:hAnsi="Arial" w:cs="Arial"/>
        </w:rPr>
        <w:t xml:space="preserve"> </w:t>
      </w:r>
    </w:p>
    <w:p w14:paraId="228F54C0" w14:textId="77777777" w:rsidR="00350198" w:rsidRDefault="00350198" w:rsidP="00DE097D">
      <w:pPr>
        <w:spacing w:after="0" w:line="360" w:lineRule="auto"/>
        <w:jc w:val="both"/>
        <w:rPr>
          <w:rFonts w:ascii="Arial" w:hAnsi="Arial" w:cs="Arial"/>
        </w:rPr>
      </w:pPr>
    </w:p>
    <w:p w14:paraId="718BA9D4" w14:textId="398EC14E" w:rsidR="00350198" w:rsidRDefault="00350198" w:rsidP="00DE097D">
      <w:pPr>
        <w:spacing w:after="0" w:line="360" w:lineRule="auto"/>
        <w:jc w:val="both"/>
        <w:rPr>
          <w:rFonts w:ascii="Arial" w:hAnsi="Arial" w:cs="Arial"/>
        </w:rPr>
      </w:pPr>
      <w:r>
        <w:rPr>
          <w:rFonts w:ascii="Arial" w:hAnsi="Arial" w:cs="Arial"/>
        </w:rPr>
        <w:t>[3</w:t>
      </w:r>
      <w:r w:rsidR="001A5490">
        <w:rPr>
          <w:rFonts w:ascii="Arial" w:hAnsi="Arial" w:cs="Arial"/>
        </w:rPr>
        <w:t>1</w:t>
      </w:r>
      <w:r>
        <w:rPr>
          <w:rFonts w:ascii="Arial" w:hAnsi="Arial" w:cs="Arial"/>
        </w:rPr>
        <w:t>]</w:t>
      </w:r>
      <w:r>
        <w:rPr>
          <w:rFonts w:ascii="Arial" w:hAnsi="Arial" w:cs="Arial"/>
        </w:rPr>
        <w:tab/>
      </w:r>
      <w:r w:rsidR="003B64BC" w:rsidRPr="004905BC">
        <w:rPr>
          <w:rFonts w:ascii="Arial" w:hAnsi="Arial" w:cs="Arial"/>
        </w:rPr>
        <w:t xml:space="preserve">The first respondent relied on Rule 41 as a </w:t>
      </w:r>
      <w:r w:rsidR="00760855" w:rsidRPr="004905BC">
        <w:rPr>
          <w:rFonts w:ascii="Arial" w:hAnsi="Arial" w:cs="Arial"/>
        </w:rPr>
        <w:t>response to the applicant’s anxiety over the copyright infringement in that it could have just ‘</w:t>
      </w:r>
      <w:r w:rsidR="00760855" w:rsidRPr="00AD30B5">
        <w:rPr>
          <w:rFonts w:ascii="Arial" w:hAnsi="Arial" w:cs="Arial"/>
          <w:i/>
          <w:iCs/>
        </w:rPr>
        <w:t>asked</w:t>
      </w:r>
      <w:r w:rsidR="00760855" w:rsidRPr="004905BC">
        <w:rPr>
          <w:rFonts w:ascii="Arial" w:hAnsi="Arial" w:cs="Arial"/>
        </w:rPr>
        <w:t xml:space="preserve">’. The </w:t>
      </w:r>
      <w:r w:rsidR="008C164D" w:rsidRPr="004905BC">
        <w:rPr>
          <w:rFonts w:ascii="Arial" w:hAnsi="Arial" w:cs="Arial"/>
        </w:rPr>
        <w:t>substance</w:t>
      </w:r>
      <w:r w:rsidR="00760855" w:rsidRPr="004905BC">
        <w:rPr>
          <w:rFonts w:ascii="Arial" w:hAnsi="Arial" w:cs="Arial"/>
        </w:rPr>
        <w:t xml:space="preserve"> of R</w:t>
      </w:r>
      <w:r w:rsidR="00760855">
        <w:rPr>
          <w:rFonts w:ascii="Arial" w:hAnsi="Arial" w:cs="Arial"/>
        </w:rPr>
        <w:t xml:space="preserve">ule 41 entails the engagement in mediation efforts before litigation which </w:t>
      </w:r>
      <w:r w:rsidR="00C755D6">
        <w:rPr>
          <w:rFonts w:ascii="Arial" w:hAnsi="Arial" w:cs="Arial"/>
        </w:rPr>
        <w:t xml:space="preserve">can easily resolve the dispute in question. </w:t>
      </w:r>
      <w:proofErr w:type="spellStart"/>
      <w:r w:rsidR="00C755D6">
        <w:rPr>
          <w:rFonts w:ascii="Arial" w:hAnsi="Arial" w:cs="Arial"/>
        </w:rPr>
        <w:t>Spilg</w:t>
      </w:r>
      <w:proofErr w:type="spellEnd"/>
      <w:r w:rsidR="00C755D6">
        <w:rPr>
          <w:rFonts w:ascii="Arial" w:hAnsi="Arial" w:cs="Arial"/>
        </w:rPr>
        <w:t xml:space="preserve"> J in </w:t>
      </w:r>
      <w:r w:rsidR="00504962" w:rsidRPr="00873E63">
        <w:rPr>
          <w:rFonts w:ascii="Arial" w:hAnsi="Arial" w:cs="Arial"/>
          <w:i/>
          <w:iCs/>
        </w:rPr>
        <w:t>Kalagadi Manganes</w:t>
      </w:r>
      <w:r w:rsidR="00873E63" w:rsidRPr="00873E63">
        <w:rPr>
          <w:rFonts w:ascii="Arial" w:hAnsi="Arial" w:cs="Arial"/>
          <w:i/>
          <w:iCs/>
        </w:rPr>
        <w:t>e</w:t>
      </w:r>
      <w:r w:rsidR="00504962" w:rsidRPr="00873E63">
        <w:rPr>
          <w:rFonts w:ascii="Arial" w:hAnsi="Arial" w:cs="Arial"/>
          <w:i/>
          <w:iCs/>
        </w:rPr>
        <w:t xml:space="preserve"> (Pty) Ltd v Industrial Development Corporation of South Africa Ltd</w:t>
      </w:r>
      <w:r w:rsidR="00504962">
        <w:rPr>
          <w:rFonts w:ascii="Arial" w:hAnsi="Arial" w:cs="Arial"/>
        </w:rPr>
        <w:t xml:space="preserve"> [2021] ZAG</w:t>
      </w:r>
      <w:r w:rsidR="00873E63">
        <w:rPr>
          <w:rFonts w:ascii="Arial" w:hAnsi="Arial" w:cs="Arial"/>
        </w:rPr>
        <w:t xml:space="preserve">PJHC para </w:t>
      </w:r>
      <w:r w:rsidR="00006DB0">
        <w:rPr>
          <w:rFonts w:ascii="Arial" w:hAnsi="Arial" w:cs="Arial"/>
        </w:rPr>
        <w:t xml:space="preserve">24 </w:t>
      </w:r>
      <w:r w:rsidR="003B42A3">
        <w:rPr>
          <w:rFonts w:ascii="Arial" w:hAnsi="Arial" w:cs="Arial"/>
        </w:rPr>
        <w:t xml:space="preserve">gave substance to </w:t>
      </w:r>
      <w:r w:rsidR="00721343">
        <w:rPr>
          <w:rFonts w:ascii="Arial" w:hAnsi="Arial" w:cs="Arial"/>
        </w:rPr>
        <w:t xml:space="preserve">mediation </w:t>
      </w:r>
      <w:r w:rsidR="00006DB0">
        <w:rPr>
          <w:rFonts w:ascii="Arial" w:hAnsi="Arial" w:cs="Arial"/>
        </w:rPr>
        <w:t xml:space="preserve">in that </w:t>
      </w:r>
      <w:r w:rsidR="00721343">
        <w:rPr>
          <w:rFonts w:ascii="Arial" w:hAnsi="Arial" w:cs="Arial"/>
        </w:rPr>
        <w:t>it</w:t>
      </w:r>
      <w:r w:rsidR="00006DB0">
        <w:rPr>
          <w:rFonts w:ascii="Arial" w:hAnsi="Arial" w:cs="Arial"/>
        </w:rPr>
        <w:t xml:space="preserve"> is</w:t>
      </w:r>
      <w:r>
        <w:rPr>
          <w:rFonts w:ascii="Arial" w:hAnsi="Arial" w:cs="Arial"/>
        </w:rPr>
        <w:t>:</w:t>
      </w:r>
    </w:p>
    <w:p w14:paraId="4B84550A" w14:textId="77777777" w:rsidR="00815F09" w:rsidRDefault="00815F09" w:rsidP="00DE097D">
      <w:pPr>
        <w:spacing w:after="0" w:line="360" w:lineRule="auto"/>
        <w:jc w:val="both"/>
        <w:rPr>
          <w:rFonts w:ascii="Arial" w:hAnsi="Arial" w:cs="Arial"/>
        </w:rPr>
      </w:pPr>
    </w:p>
    <w:p w14:paraId="7D5C6C48" w14:textId="77777777" w:rsidR="00350198" w:rsidRPr="00350198" w:rsidRDefault="00006DB0" w:rsidP="00D3765B">
      <w:pPr>
        <w:spacing w:after="0" w:line="360" w:lineRule="auto"/>
        <w:ind w:firstLine="720"/>
        <w:jc w:val="both"/>
        <w:rPr>
          <w:rFonts w:ascii="Arial" w:hAnsi="Arial" w:cs="Arial"/>
          <w:i/>
          <w:iCs/>
        </w:rPr>
      </w:pPr>
      <w:r w:rsidRPr="00350198">
        <w:rPr>
          <w:rFonts w:ascii="Arial" w:hAnsi="Arial" w:cs="Arial"/>
          <w:i/>
          <w:iCs/>
        </w:rPr>
        <w:t>(a)</w:t>
      </w:r>
      <w:r w:rsidR="00350198" w:rsidRPr="00350198">
        <w:rPr>
          <w:rFonts w:ascii="Arial" w:hAnsi="Arial" w:cs="Arial"/>
          <w:i/>
          <w:iCs/>
        </w:rPr>
        <w:tab/>
      </w:r>
      <w:r w:rsidRPr="00350198">
        <w:rPr>
          <w:rFonts w:ascii="Arial" w:hAnsi="Arial" w:cs="Arial"/>
          <w:i/>
          <w:iCs/>
        </w:rPr>
        <w:t>a voluntary non-binding non-prescriptive dispute</w:t>
      </w:r>
      <w:r w:rsidR="00A15FDC" w:rsidRPr="00350198">
        <w:rPr>
          <w:rFonts w:ascii="Arial" w:hAnsi="Arial" w:cs="Arial"/>
          <w:i/>
          <w:iCs/>
        </w:rPr>
        <w:t xml:space="preserve"> resolution </w:t>
      </w:r>
      <w:proofErr w:type="gramStart"/>
      <w:r w:rsidR="00A15FDC" w:rsidRPr="00350198">
        <w:rPr>
          <w:rFonts w:ascii="Arial" w:hAnsi="Arial" w:cs="Arial"/>
          <w:i/>
          <w:iCs/>
        </w:rPr>
        <w:t>process;</w:t>
      </w:r>
      <w:proofErr w:type="gramEnd"/>
      <w:r w:rsidR="00A15FDC" w:rsidRPr="00350198">
        <w:rPr>
          <w:rFonts w:ascii="Arial" w:hAnsi="Arial" w:cs="Arial"/>
          <w:i/>
          <w:iCs/>
        </w:rPr>
        <w:t xml:space="preserve"> </w:t>
      </w:r>
    </w:p>
    <w:p w14:paraId="7C10CDBA" w14:textId="77777777" w:rsidR="00350198" w:rsidRPr="00350198" w:rsidRDefault="00A15FDC" w:rsidP="00D3765B">
      <w:pPr>
        <w:spacing w:after="0" w:line="360" w:lineRule="auto"/>
        <w:ind w:firstLine="720"/>
        <w:jc w:val="both"/>
        <w:rPr>
          <w:rFonts w:ascii="Arial" w:hAnsi="Arial" w:cs="Arial"/>
          <w:i/>
          <w:iCs/>
        </w:rPr>
      </w:pPr>
      <w:r w:rsidRPr="00350198">
        <w:rPr>
          <w:rFonts w:ascii="Arial" w:hAnsi="Arial" w:cs="Arial"/>
          <w:i/>
          <w:iCs/>
        </w:rPr>
        <w:t>(b)</w:t>
      </w:r>
      <w:r w:rsidR="00350198" w:rsidRPr="00350198">
        <w:rPr>
          <w:rFonts w:ascii="Arial" w:hAnsi="Arial" w:cs="Arial"/>
          <w:i/>
          <w:iCs/>
        </w:rPr>
        <w:tab/>
      </w:r>
      <w:r w:rsidRPr="00350198">
        <w:rPr>
          <w:rFonts w:ascii="Arial" w:hAnsi="Arial" w:cs="Arial"/>
          <w:i/>
          <w:iCs/>
        </w:rPr>
        <w:t xml:space="preserve">the terms of the process to be adopted are those agreed upon by the </w:t>
      </w:r>
      <w:proofErr w:type="gramStart"/>
      <w:r w:rsidRPr="00350198">
        <w:rPr>
          <w:rFonts w:ascii="Arial" w:hAnsi="Arial" w:cs="Arial"/>
          <w:i/>
          <w:iCs/>
        </w:rPr>
        <w:t>parties</w:t>
      </w:r>
      <w:r w:rsidR="003541D0" w:rsidRPr="00350198">
        <w:rPr>
          <w:rFonts w:ascii="Arial" w:hAnsi="Arial" w:cs="Arial"/>
          <w:i/>
          <w:iCs/>
        </w:rPr>
        <w:t>;</w:t>
      </w:r>
      <w:proofErr w:type="gramEnd"/>
      <w:r w:rsidR="003541D0" w:rsidRPr="00350198">
        <w:rPr>
          <w:rFonts w:ascii="Arial" w:hAnsi="Arial" w:cs="Arial"/>
          <w:i/>
          <w:iCs/>
        </w:rPr>
        <w:t xml:space="preserve"> </w:t>
      </w:r>
    </w:p>
    <w:p w14:paraId="337095F6" w14:textId="4F0048B4" w:rsidR="00350198" w:rsidRPr="00350198" w:rsidRDefault="003541D0" w:rsidP="00D3765B">
      <w:pPr>
        <w:spacing w:after="0" w:line="360" w:lineRule="auto"/>
        <w:ind w:left="720"/>
        <w:jc w:val="both"/>
        <w:rPr>
          <w:rFonts w:ascii="Arial" w:hAnsi="Arial" w:cs="Arial"/>
          <w:i/>
          <w:iCs/>
        </w:rPr>
      </w:pPr>
      <w:r w:rsidRPr="00350198">
        <w:rPr>
          <w:rFonts w:ascii="Arial" w:hAnsi="Arial" w:cs="Arial"/>
          <w:i/>
          <w:iCs/>
        </w:rPr>
        <w:t>(c)</w:t>
      </w:r>
      <w:r w:rsidR="00350198" w:rsidRPr="00350198">
        <w:rPr>
          <w:rFonts w:ascii="Arial" w:hAnsi="Arial" w:cs="Arial"/>
          <w:i/>
          <w:iCs/>
        </w:rPr>
        <w:tab/>
      </w:r>
      <w:r w:rsidRPr="00350198">
        <w:rPr>
          <w:rFonts w:ascii="Arial" w:hAnsi="Arial" w:cs="Arial"/>
          <w:i/>
          <w:iCs/>
        </w:rPr>
        <w:t>the mediation facilitates the process to enable the parties t</w:t>
      </w:r>
      <w:r w:rsidR="006377E5" w:rsidRPr="00350198">
        <w:rPr>
          <w:rFonts w:ascii="Arial" w:hAnsi="Arial" w:cs="Arial"/>
          <w:i/>
          <w:iCs/>
        </w:rPr>
        <w:t xml:space="preserve">o themselves find a solution and makes no decision on the merits nor imposes a settlement on them; </w:t>
      </w:r>
      <w:r w:rsidR="00350198" w:rsidRPr="00350198">
        <w:rPr>
          <w:rFonts w:ascii="Arial" w:hAnsi="Arial" w:cs="Arial"/>
        </w:rPr>
        <w:t>and</w:t>
      </w:r>
    </w:p>
    <w:p w14:paraId="72E97EBA" w14:textId="77777777" w:rsidR="00350198" w:rsidRPr="00350198" w:rsidRDefault="006377E5" w:rsidP="00D3765B">
      <w:pPr>
        <w:spacing w:after="0" w:line="360" w:lineRule="auto"/>
        <w:ind w:firstLine="720"/>
        <w:jc w:val="both"/>
        <w:rPr>
          <w:rFonts w:ascii="Arial" w:hAnsi="Arial" w:cs="Arial"/>
          <w:i/>
          <w:iCs/>
        </w:rPr>
      </w:pPr>
      <w:r w:rsidRPr="00350198">
        <w:rPr>
          <w:rFonts w:ascii="Arial" w:hAnsi="Arial" w:cs="Arial"/>
          <w:i/>
          <w:iCs/>
        </w:rPr>
        <w:t>(d)</w:t>
      </w:r>
      <w:r w:rsidR="00350198" w:rsidRPr="00350198">
        <w:rPr>
          <w:rFonts w:ascii="Arial" w:hAnsi="Arial" w:cs="Arial"/>
          <w:i/>
          <w:iCs/>
        </w:rPr>
        <w:tab/>
      </w:r>
      <w:r w:rsidRPr="00350198">
        <w:rPr>
          <w:rFonts w:ascii="Arial" w:hAnsi="Arial" w:cs="Arial"/>
          <w:i/>
          <w:iCs/>
        </w:rPr>
        <w:t xml:space="preserve">the </w:t>
      </w:r>
      <w:r w:rsidR="003F4D0F" w:rsidRPr="00350198">
        <w:rPr>
          <w:rFonts w:ascii="Arial" w:hAnsi="Arial" w:cs="Arial"/>
          <w:i/>
          <w:iCs/>
        </w:rPr>
        <w:t xml:space="preserve">process is confidential. </w:t>
      </w:r>
    </w:p>
    <w:p w14:paraId="27BC6B93" w14:textId="77777777" w:rsidR="00350198" w:rsidRDefault="00350198" w:rsidP="00DE097D">
      <w:pPr>
        <w:spacing w:after="0" w:line="360" w:lineRule="auto"/>
        <w:jc w:val="both"/>
        <w:rPr>
          <w:rFonts w:ascii="Arial" w:hAnsi="Arial" w:cs="Arial"/>
        </w:rPr>
      </w:pPr>
    </w:p>
    <w:p w14:paraId="75A688B8" w14:textId="02AFA793" w:rsidR="00F42580" w:rsidRPr="009754ED" w:rsidRDefault="003F4D0F" w:rsidP="00DE097D">
      <w:pPr>
        <w:spacing w:after="0" w:line="360" w:lineRule="auto"/>
        <w:jc w:val="both"/>
        <w:rPr>
          <w:rFonts w:ascii="Arial" w:hAnsi="Arial" w:cs="Arial"/>
        </w:rPr>
      </w:pPr>
      <w:r>
        <w:rPr>
          <w:rFonts w:ascii="Arial" w:hAnsi="Arial" w:cs="Arial"/>
        </w:rPr>
        <w:t xml:space="preserve">The Judge went </w:t>
      </w:r>
      <w:r w:rsidRPr="009754ED">
        <w:rPr>
          <w:rFonts w:ascii="Arial" w:hAnsi="Arial" w:cs="Arial"/>
        </w:rPr>
        <w:t xml:space="preserve">on to state that </w:t>
      </w:r>
      <w:r w:rsidR="00F30263" w:rsidRPr="009754ED">
        <w:rPr>
          <w:rFonts w:ascii="Arial" w:hAnsi="Arial" w:cs="Arial"/>
        </w:rPr>
        <w:t>in para</w:t>
      </w:r>
      <w:r w:rsidR="00F05252" w:rsidRPr="009754ED">
        <w:rPr>
          <w:rFonts w:ascii="Arial" w:hAnsi="Arial" w:cs="Arial"/>
        </w:rPr>
        <w:t xml:space="preserve"> 30</w:t>
      </w:r>
      <w:r w:rsidR="009754ED" w:rsidRPr="009754ED">
        <w:rPr>
          <w:rFonts w:ascii="Arial" w:hAnsi="Arial" w:cs="Arial"/>
        </w:rPr>
        <w:t>:</w:t>
      </w:r>
    </w:p>
    <w:p w14:paraId="6AA12DCE" w14:textId="77777777" w:rsidR="009754ED" w:rsidRPr="009754ED" w:rsidRDefault="009754ED" w:rsidP="00DE097D">
      <w:pPr>
        <w:spacing w:after="0" w:line="360" w:lineRule="auto"/>
        <w:jc w:val="both"/>
        <w:rPr>
          <w:rFonts w:ascii="Arial" w:hAnsi="Arial" w:cs="Arial"/>
        </w:rPr>
      </w:pPr>
    </w:p>
    <w:p w14:paraId="30C5E0AE" w14:textId="1EB3CE3C" w:rsidR="004712F3" w:rsidRPr="00FC7932" w:rsidRDefault="00FC7932" w:rsidP="00FC7932">
      <w:pPr>
        <w:spacing w:after="0" w:line="360" w:lineRule="auto"/>
        <w:ind w:left="1080" w:hanging="360"/>
        <w:jc w:val="both"/>
        <w:rPr>
          <w:rFonts w:ascii="Arial" w:hAnsi="Arial" w:cs="Arial"/>
          <w:i/>
          <w:iCs/>
        </w:rPr>
      </w:pPr>
      <w:r w:rsidRPr="00D3765B">
        <w:rPr>
          <w:i/>
          <w:iCs/>
        </w:rPr>
        <w:t>(a)</w:t>
      </w:r>
      <w:r w:rsidRPr="00D3765B">
        <w:rPr>
          <w:i/>
          <w:iCs/>
        </w:rPr>
        <w:tab/>
      </w:r>
      <w:r w:rsidR="00012055" w:rsidRPr="00FC7932">
        <w:rPr>
          <w:rFonts w:ascii="Arial" w:hAnsi="Arial" w:cs="Arial"/>
          <w:i/>
          <w:iCs/>
        </w:rPr>
        <w:t xml:space="preserve">Mediation is encouraged as a form of alternative dispute resolution. The only sanction for a failed mediation is the possibility of an adverse costs </w:t>
      </w:r>
      <w:proofErr w:type="gramStart"/>
      <w:r w:rsidR="00012055" w:rsidRPr="00FC7932">
        <w:rPr>
          <w:rFonts w:ascii="Arial" w:hAnsi="Arial" w:cs="Arial"/>
          <w:i/>
          <w:iCs/>
        </w:rPr>
        <w:t>order;</w:t>
      </w:r>
      <w:proofErr w:type="gramEnd"/>
    </w:p>
    <w:p w14:paraId="7D1CC5F3" w14:textId="34210513" w:rsidR="00F42580" w:rsidRPr="00FC7932" w:rsidRDefault="00FC7932" w:rsidP="00FC7932">
      <w:pPr>
        <w:spacing w:after="0" w:line="360" w:lineRule="auto"/>
        <w:ind w:left="1080" w:hanging="360"/>
        <w:jc w:val="both"/>
        <w:rPr>
          <w:rFonts w:ascii="Arial" w:hAnsi="Arial" w:cs="Arial"/>
          <w:i/>
          <w:iCs/>
        </w:rPr>
      </w:pPr>
      <w:r w:rsidRPr="00D3765B">
        <w:rPr>
          <w:i/>
          <w:iCs/>
        </w:rPr>
        <w:t>(b)</w:t>
      </w:r>
      <w:r w:rsidRPr="00D3765B">
        <w:rPr>
          <w:i/>
          <w:iCs/>
        </w:rPr>
        <w:tab/>
      </w:r>
      <w:r w:rsidR="007F246C" w:rsidRPr="00FC7932">
        <w:rPr>
          <w:rFonts w:ascii="Arial" w:hAnsi="Arial" w:cs="Arial"/>
          <w:i/>
          <w:iCs/>
        </w:rPr>
        <w:t xml:space="preserve">Mediation is entirely voluntary and if the parties, or only two of them, are so minded they are at liberty to agree on such terms of mediation as they </w:t>
      </w:r>
      <w:proofErr w:type="gramStart"/>
      <w:r w:rsidR="007F246C" w:rsidRPr="00FC7932">
        <w:rPr>
          <w:rFonts w:ascii="Arial" w:hAnsi="Arial" w:cs="Arial"/>
          <w:i/>
          <w:iCs/>
        </w:rPr>
        <w:t>wish;</w:t>
      </w:r>
      <w:proofErr w:type="gramEnd"/>
      <w:r w:rsidR="007F246C" w:rsidRPr="00FC7932">
        <w:rPr>
          <w:rFonts w:ascii="Arial" w:hAnsi="Arial" w:cs="Arial"/>
          <w:i/>
          <w:iCs/>
        </w:rPr>
        <w:t xml:space="preserve"> </w:t>
      </w:r>
    </w:p>
    <w:p w14:paraId="12EE9123" w14:textId="1F000620" w:rsidR="00741B7A" w:rsidRPr="00FC7932" w:rsidRDefault="00FC7932" w:rsidP="00FC7932">
      <w:pPr>
        <w:spacing w:after="0" w:line="360" w:lineRule="auto"/>
        <w:ind w:left="1080" w:hanging="360"/>
        <w:jc w:val="both"/>
        <w:rPr>
          <w:rFonts w:ascii="Arial" w:hAnsi="Arial" w:cs="Arial"/>
          <w:i/>
          <w:iCs/>
        </w:rPr>
      </w:pPr>
      <w:r w:rsidRPr="00D3765B">
        <w:rPr>
          <w:i/>
          <w:iCs/>
        </w:rPr>
        <w:t>(c)</w:t>
      </w:r>
      <w:r w:rsidRPr="00D3765B">
        <w:rPr>
          <w:i/>
          <w:iCs/>
        </w:rPr>
        <w:tab/>
      </w:r>
      <w:r w:rsidR="00741B7A" w:rsidRPr="00FC7932">
        <w:rPr>
          <w:rFonts w:ascii="Arial" w:hAnsi="Arial" w:cs="Arial"/>
          <w:i/>
          <w:iCs/>
        </w:rPr>
        <w:t>a</w:t>
      </w:r>
      <w:r w:rsidR="007F246C" w:rsidRPr="00FC7932">
        <w:rPr>
          <w:rFonts w:ascii="Arial" w:hAnsi="Arial" w:cs="Arial"/>
          <w:i/>
          <w:iCs/>
        </w:rPr>
        <w:t xml:space="preserve">n unwilling party cannot be compelled to mediate. The furthest a court can go is to direct a litigant “to consider” </w:t>
      </w:r>
      <w:proofErr w:type="gramStart"/>
      <w:r w:rsidR="007F246C" w:rsidRPr="00FC7932">
        <w:rPr>
          <w:rFonts w:ascii="Arial" w:hAnsi="Arial" w:cs="Arial"/>
          <w:i/>
          <w:iCs/>
        </w:rPr>
        <w:t>mediation;</w:t>
      </w:r>
      <w:proofErr w:type="gramEnd"/>
      <w:r w:rsidR="007F246C" w:rsidRPr="00FC7932">
        <w:rPr>
          <w:rFonts w:ascii="Arial" w:hAnsi="Arial" w:cs="Arial"/>
          <w:i/>
          <w:iCs/>
        </w:rPr>
        <w:t xml:space="preserve"> </w:t>
      </w:r>
    </w:p>
    <w:p w14:paraId="0D4DA16F" w14:textId="53BBC508" w:rsidR="00741B7A" w:rsidRPr="00FC7932" w:rsidRDefault="00FC7932" w:rsidP="00FC7932">
      <w:pPr>
        <w:spacing w:after="0" w:line="360" w:lineRule="auto"/>
        <w:ind w:left="1080" w:hanging="360"/>
        <w:jc w:val="both"/>
        <w:rPr>
          <w:rFonts w:ascii="Arial" w:hAnsi="Arial" w:cs="Arial"/>
          <w:i/>
          <w:iCs/>
        </w:rPr>
      </w:pPr>
      <w:r w:rsidRPr="00D3765B">
        <w:rPr>
          <w:i/>
          <w:iCs/>
        </w:rPr>
        <w:t>(d)</w:t>
      </w:r>
      <w:r w:rsidRPr="00D3765B">
        <w:rPr>
          <w:i/>
          <w:iCs/>
        </w:rPr>
        <w:tab/>
      </w:r>
      <w:r w:rsidR="007F246C" w:rsidRPr="00FC7932">
        <w:rPr>
          <w:rFonts w:ascii="Arial" w:hAnsi="Arial" w:cs="Arial"/>
          <w:i/>
          <w:iCs/>
        </w:rPr>
        <w:t xml:space="preserve">Even if some of the parties agree to mediate other parties in the same litigation are not obliged to fall in line. They must simply wait out the period while litigation is </w:t>
      </w:r>
      <w:proofErr w:type="gramStart"/>
      <w:r w:rsidR="007F246C" w:rsidRPr="00FC7932">
        <w:rPr>
          <w:rFonts w:ascii="Arial" w:hAnsi="Arial" w:cs="Arial"/>
          <w:i/>
          <w:iCs/>
        </w:rPr>
        <w:t>stayed;</w:t>
      </w:r>
      <w:proofErr w:type="gramEnd"/>
      <w:r w:rsidR="007F246C" w:rsidRPr="00FC7932">
        <w:rPr>
          <w:rFonts w:ascii="Arial" w:hAnsi="Arial" w:cs="Arial"/>
          <w:i/>
          <w:iCs/>
        </w:rPr>
        <w:t xml:space="preserve"> </w:t>
      </w:r>
    </w:p>
    <w:p w14:paraId="37952F55" w14:textId="78F9786C" w:rsidR="00741B7A" w:rsidRPr="00FC7932" w:rsidRDefault="00FC7932" w:rsidP="00FC7932">
      <w:pPr>
        <w:spacing w:after="0" w:line="360" w:lineRule="auto"/>
        <w:ind w:left="1080" w:hanging="360"/>
        <w:jc w:val="both"/>
        <w:rPr>
          <w:rFonts w:ascii="Arial" w:hAnsi="Arial" w:cs="Arial"/>
          <w:i/>
          <w:iCs/>
        </w:rPr>
      </w:pPr>
      <w:r w:rsidRPr="00D3765B">
        <w:rPr>
          <w:i/>
          <w:iCs/>
        </w:rPr>
        <w:t>(e)</w:t>
      </w:r>
      <w:r w:rsidRPr="00D3765B">
        <w:rPr>
          <w:i/>
          <w:iCs/>
        </w:rPr>
        <w:tab/>
      </w:r>
      <w:r w:rsidR="007F246C" w:rsidRPr="00FC7932">
        <w:rPr>
          <w:rFonts w:ascii="Arial" w:hAnsi="Arial" w:cs="Arial"/>
          <w:i/>
          <w:iCs/>
        </w:rPr>
        <w:t xml:space="preserve"> Thirty days is a reasonable time to expect a mediated result failing which the parties must go back to litigation, unless the court extends the time on “good cause” - which is likely to occur where the parties, or court, believe that given more time mediation may prove successful; </w:t>
      </w:r>
      <w:r w:rsidR="007313A6" w:rsidRPr="00FC7932">
        <w:rPr>
          <w:rFonts w:ascii="Arial" w:hAnsi="Arial" w:cs="Arial"/>
        </w:rPr>
        <w:t>and</w:t>
      </w:r>
    </w:p>
    <w:p w14:paraId="6328FAFF" w14:textId="1C598D29" w:rsidR="007F246C" w:rsidRPr="00FC7932" w:rsidRDefault="00FC7932" w:rsidP="00FC7932">
      <w:pPr>
        <w:spacing w:after="0" w:line="360" w:lineRule="auto"/>
        <w:ind w:left="1080" w:hanging="360"/>
        <w:jc w:val="both"/>
        <w:rPr>
          <w:rFonts w:ascii="Arial" w:hAnsi="Arial" w:cs="Arial"/>
          <w:i/>
          <w:iCs/>
        </w:rPr>
      </w:pPr>
      <w:r w:rsidRPr="00D3765B">
        <w:rPr>
          <w:i/>
          <w:iCs/>
        </w:rPr>
        <w:t>(f)</w:t>
      </w:r>
      <w:r w:rsidRPr="00D3765B">
        <w:rPr>
          <w:i/>
          <w:iCs/>
        </w:rPr>
        <w:tab/>
      </w:r>
      <w:r w:rsidR="007F246C" w:rsidRPr="00FC7932">
        <w:rPr>
          <w:rFonts w:ascii="Arial" w:hAnsi="Arial" w:cs="Arial"/>
          <w:i/>
          <w:iCs/>
        </w:rPr>
        <w:t xml:space="preserve"> Save in limited circumstances which may be provided under law, a court cannot be informed of any of the mediation proceedings prior to the </w:t>
      </w:r>
      <w:proofErr w:type="gramStart"/>
      <w:r w:rsidR="007F246C" w:rsidRPr="00FC7932">
        <w:rPr>
          <w:rFonts w:ascii="Arial" w:hAnsi="Arial" w:cs="Arial"/>
          <w:i/>
          <w:iCs/>
        </w:rPr>
        <w:t>final outcome</w:t>
      </w:r>
      <w:proofErr w:type="gramEnd"/>
      <w:r w:rsidR="007F246C" w:rsidRPr="00FC7932">
        <w:rPr>
          <w:rFonts w:ascii="Arial" w:hAnsi="Arial" w:cs="Arial"/>
          <w:i/>
          <w:iCs/>
        </w:rPr>
        <w:t xml:space="preserve"> of litigation. Even if settlement has been reached it is unnecessary for the court to be informed of </w:t>
      </w:r>
      <w:r w:rsidR="007F246C" w:rsidRPr="00FC7932">
        <w:rPr>
          <w:rFonts w:ascii="Arial" w:hAnsi="Arial" w:cs="Arial"/>
          <w:i/>
          <w:iCs/>
        </w:rPr>
        <w:lastRenderedPageBreak/>
        <w:t xml:space="preserve">the terms (although exceptions are conceivable). It is only if a part of the case is unresolved through mediation that the court is to be informed of the issues which have been resolved- but this is really a matter of case management or housekeeping so that the court will proceed to determine only the outstanding issues. I believe that on their own the highlighted portions of the Rule reveal as much. </w:t>
      </w:r>
    </w:p>
    <w:p w14:paraId="349EBEEA" w14:textId="77777777" w:rsidR="007F246C" w:rsidRDefault="007F246C" w:rsidP="00DE097D">
      <w:pPr>
        <w:spacing w:after="0" w:line="360" w:lineRule="auto"/>
        <w:jc w:val="both"/>
      </w:pPr>
    </w:p>
    <w:p w14:paraId="748C4488" w14:textId="2CBE7301" w:rsidR="00E30EF9" w:rsidRDefault="00E43729" w:rsidP="000E4D52">
      <w:pPr>
        <w:spacing w:after="0" w:line="360" w:lineRule="auto"/>
        <w:jc w:val="both"/>
        <w:rPr>
          <w:rFonts w:ascii="Arial" w:hAnsi="Arial" w:cs="Arial"/>
        </w:rPr>
      </w:pPr>
      <w:r w:rsidRPr="00E760F6">
        <w:rPr>
          <w:rFonts w:ascii="Arial" w:hAnsi="Arial" w:cs="Arial"/>
        </w:rPr>
        <w:t>[3</w:t>
      </w:r>
      <w:r w:rsidR="001A5490">
        <w:rPr>
          <w:rFonts w:ascii="Arial" w:hAnsi="Arial" w:cs="Arial"/>
        </w:rPr>
        <w:t>2</w:t>
      </w:r>
      <w:r w:rsidRPr="00E760F6">
        <w:rPr>
          <w:rFonts w:ascii="Arial" w:hAnsi="Arial" w:cs="Arial"/>
        </w:rPr>
        <w:t>]</w:t>
      </w:r>
      <w:r w:rsidRPr="00E760F6">
        <w:rPr>
          <w:rFonts w:ascii="Arial" w:hAnsi="Arial" w:cs="Arial"/>
        </w:rPr>
        <w:tab/>
        <w:t>In this case, it was clear that the application of Rule41</w:t>
      </w:r>
      <w:r w:rsidR="00534C18" w:rsidRPr="00E760F6">
        <w:rPr>
          <w:rFonts w:ascii="Arial" w:hAnsi="Arial" w:cs="Arial"/>
        </w:rPr>
        <w:t xml:space="preserve">A which could have enabled an amicable resolution of the dispute through </w:t>
      </w:r>
      <w:r w:rsidR="00534C18" w:rsidRPr="001E7CB9">
        <w:rPr>
          <w:rFonts w:ascii="Arial" w:hAnsi="Arial" w:cs="Arial"/>
        </w:rPr>
        <w:t xml:space="preserve">mediation </w:t>
      </w:r>
      <w:r w:rsidR="00DD69A8" w:rsidRPr="001E7CB9">
        <w:rPr>
          <w:rFonts w:ascii="Arial" w:hAnsi="Arial" w:cs="Arial"/>
        </w:rPr>
        <w:t>c</w:t>
      </w:r>
      <w:r w:rsidR="006A74F2" w:rsidRPr="001E7CB9">
        <w:rPr>
          <w:rFonts w:ascii="Arial" w:hAnsi="Arial" w:cs="Arial"/>
        </w:rPr>
        <w:t>ould not have succeeded</w:t>
      </w:r>
      <w:r w:rsidR="00DD69A8" w:rsidRPr="001E7CB9">
        <w:rPr>
          <w:rFonts w:ascii="Arial" w:hAnsi="Arial" w:cs="Arial"/>
        </w:rPr>
        <w:t xml:space="preserve">. I am of the view that the setting of the scene </w:t>
      </w:r>
      <w:r w:rsidR="00C96A3E" w:rsidRPr="001E7CB9">
        <w:rPr>
          <w:rFonts w:ascii="Arial" w:hAnsi="Arial" w:cs="Arial"/>
        </w:rPr>
        <w:t xml:space="preserve">for mediation being founded </w:t>
      </w:r>
      <w:r w:rsidR="00AD58F9">
        <w:rPr>
          <w:rFonts w:ascii="Arial" w:hAnsi="Arial" w:cs="Arial"/>
        </w:rPr>
        <w:t xml:space="preserve">on a formal communication in a letter dated 21 July 2023, which I find to be </w:t>
      </w:r>
      <w:r w:rsidR="00CD329A">
        <w:rPr>
          <w:rFonts w:ascii="Arial" w:hAnsi="Arial" w:cs="Arial"/>
        </w:rPr>
        <w:t>carrying a clear intention to negotiate in good faith for mediation</w:t>
      </w:r>
      <w:r w:rsidR="005376D2">
        <w:rPr>
          <w:rFonts w:ascii="Arial" w:hAnsi="Arial" w:cs="Arial"/>
        </w:rPr>
        <w:t xml:space="preserve">, was a fit for purpose approach. </w:t>
      </w:r>
      <w:r w:rsidR="005E66FC">
        <w:rPr>
          <w:rFonts w:ascii="Arial" w:hAnsi="Arial" w:cs="Arial"/>
        </w:rPr>
        <w:t>However, t</w:t>
      </w:r>
      <w:r w:rsidR="009511B0">
        <w:rPr>
          <w:rFonts w:ascii="Arial" w:hAnsi="Arial" w:cs="Arial"/>
        </w:rPr>
        <w:t>he applicant refused to engage through this process and of particular concern to me</w:t>
      </w:r>
      <w:r w:rsidR="00B45AF5">
        <w:rPr>
          <w:rFonts w:ascii="Arial" w:hAnsi="Arial" w:cs="Arial"/>
        </w:rPr>
        <w:t xml:space="preserve"> was the first respondent’s </w:t>
      </w:r>
      <w:r w:rsidR="00B45AF5" w:rsidRPr="001E7CB9">
        <w:rPr>
          <w:rFonts w:ascii="Arial" w:hAnsi="Arial" w:cs="Arial"/>
        </w:rPr>
        <w:t>Voice Note of a WhatsApp message</w:t>
      </w:r>
      <w:r w:rsidR="00B45AF5">
        <w:rPr>
          <w:rFonts w:ascii="Arial" w:hAnsi="Arial" w:cs="Arial"/>
        </w:rPr>
        <w:t xml:space="preserve"> (16.2 of the Replying Affidavit)</w:t>
      </w:r>
      <w:r w:rsidR="00B45AF5" w:rsidRPr="001E7CB9">
        <w:rPr>
          <w:rFonts w:ascii="Arial" w:hAnsi="Arial" w:cs="Arial"/>
        </w:rPr>
        <w:t xml:space="preserve">, which the first respondent finds justifiable, </w:t>
      </w:r>
      <w:r w:rsidR="00A06A17">
        <w:rPr>
          <w:rFonts w:ascii="Arial" w:hAnsi="Arial" w:cs="Arial"/>
        </w:rPr>
        <w:t>as</w:t>
      </w:r>
      <w:r w:rsidR="00B45AF5" w:rsidRPr="001E7CB9">
        <w:rPr>
          <w:rFonts w:ascii="Arial" w:hAnsi="Arial" w:cs="Arial"/>
        </w:rPr>
        <w:t xml:space="preserve"> not a credible framework for the amicable resolution of the dispute.</w:t>
      </w:r>
      <w:r w:rsidR="00144E18">
        <w:rPr>
          <w:rFonts w:ascii="Arial" w:hAnsi="Arial" w:cs="Arial"/>
        </w:rPr>
        <w:t xml:space="preserve"> </w:t>
      </w:r>
      <w:r w:rsidR="0095368E" w:rsidRPr="00E760F6">
        <w:rPr>
          <w:rFonts w:ascii="Arial" w:hAnsi="Arial" w:cs="Arial"/>
        </w:rPr>
        <w:t>I also find</w:t>
      </w:r>
      <w:r w:rsidR="00DE2D0A" w:rsidRPr="00E760F6">
        <w:rPr>
          <w:rFonts w:ascii="Arial" w:hAnsi="Arial" w:cs="Arial"/>
        </w:rPr>
        <w:t xml:space="preserve"> it difficult to negotiate a huge </w:t>
      </w:r>
      <w:r w:rsidR="005E66FC">
        <w:rPr>
          <w:rFonts w:ascii="Arial" w:hAnsi="Arial" w:cs="Arial"/>
        </w:rPr>
        <w:t xml:space="preserve">and sensitive </w:t>
      </w:r>
      <w:r w:rsidR="00DE2D0A" w:rsidRPr="00E760F6">
        <w:rPr>
          <w:rFonts w:ascii="Arial" w:hAnsi="Arial" w:cs="Arial"/>
        </w:rPr>
        <w:t>claim</w:t>
      </w:r>
      <w:r w:rsidR="0012398D">
        <w:rPr>
          <w:rFonts w:ascii="Arial" w:hAnsi="Arial" w:cs="Arial"/>
        </w:rPr>
        <w:t xml:space="preserve"> in copyright relationships</w:t>
      </w:r>
      <w:r w:rsidR="0094017B" w:rsidRPr="00E760F6">
        <w:rPr>
          <w:rFonts w:ascii="Arial" w:hAnsi="Arial" w:cs="Arial"/>
        </w:rPr>
        <w:t xml:space="preserve"> through </w:t>
      </w:r>
      <w:r w:rsidR="00712C3F">
        <w:rPr>
          <w:rFonts w:ascii="Arial" w:hAnsi="Arial" w:cs="Arial"/>
        </w:rPr>
        <w:t>a</w:t>
      </w:r>
      <w:r w:rsidR="0094017B" w:rsidRPr="00E760F6">
        <w:rPr>
          <w:rFonts w:ascii="Arial" w:hAnsi="Arial" w:cs="Arial"/>
        </w:rPr>
        <w:t xml:space="preserve"> </w:t>
      </w:r>
      <w:r w:rsidR="0012398D">
        <w:rPr>
          <w:rFonts w:ascii="Arial" w:hAnsi="Arial" w:cs="Arial"/>
        </w:rPr>
        <w:t xml:space="preserve">voice </w:t>
      </w:r>
      <w:r w:rsidR="0094017B" w:rsidRPr="00E760F6">
        <w:rPr>
          <w:rFonts w:ascii="Arial" w:hAnsi="Arial" w:cs="Arial"/>
        </w:rPr>
        <w:t xml:space="preserve">note, particularly with parties </w:t>
      </w:r>
      <w:r w:rsidR="0014126F">
        <w:rPr>
          <w:rFonts w:ascii="Arial" w:hAnsi="Arial" w:cs="Arial"/>
        </w:rPr>
        <w:t xml:space="preserve">that </w:t>
      </w:r>
      <w:r w:rsidR="00FD2D79">
        <w:rPr>
          <w:rFonts w:ascii="Arial" w:hAnsi="Arial" w:cs="Arial"/>
        </w:rPr>
        <w:t xml:space="preserve">are </w:t>
      </w:r>
      <w:r w:rsidR="000003E4">
        <w:rPr>
          <w:rFonts w:ascii="Arial" w:hAnsi="Arial" w:cs="Arial"/>
        </w:rPr>
        <w:t>at ‘</w:t>
      </w:r>
      <w:r w:rsidR="00FD2D79" w:rsidRPr="000003E4">
        <w:rPr>
          <w:rFonts w:ascii="Arial" w:hAnsi="Arial" w:cs="Arial"/>
          <w:i/>
          <w:iCs/>
        </w:rPr>
        <w:t>legal loggerheads</w:t>
      </w:r>
      <w:r w:rsidR="000003E4">
        <w:rPr>
          <w:rFonts w:ascii="Arial" w:hAnsi="Arial" w:cs="Arial"/>
        </w:rPr>
        <w:t>’</w:t>
      </w:r>
      <w:r w:rsidR="002019B2">
        <w:rPr>
          <w:rFonts w:ascii="Arial" w:hAnsi="Arial" w:cs="Arial"/>
        </w:rPr>
        <w:t xml:space="preserve"> regarding the niche application of the law in copyright infringement</w:t>
      </w:r>
      <w:r w:rsidR="000003E4">
        <w:rPr>
          <w:rFonts w:ascii="Arial" w:hAnsi="Arial" w:cs="Arial"/>
        </w:rPr>
        <w:t xml:space="preserve">. The </w:t>
      </w:r>
      <w:r w:rsidR="00144E18">
        <w:rPr>
          <w:rFonts w:ascii="Arial" w:hAnsi="Arial" w:cs="Arial"/>
        </w:rPr>
        <w:t>21 July 2023 letter</w:t>
      </w:r>
      <w:r w:rsidR="00F3668F">
        <w:rPr>
          <w:rFonts w:ascii="Arial" w:hAnsi="Arial" w:cs="Arial"/>
        </w:rPr>
        <w:t xml:space="preserve">, I still find as a justifiable form that could have </w:t>
      </w:r>
      <w:r w:rsidR="00BA2B94" w:rsidRPr="00E760F6">
        <w:rPr>
          <w:rFonts w:ascii="Arial" w:hAnsi="Arial" w:cs="Arial"/>
        </w:rPr>
        <w:t xml:space="preserve">served </w:t>
      </w:r>
      <w:r w:rsidR="001B5893" w:rsidRPr="00E760F6">
        <w:rPr>
          <w:rFonts w:ascii="Arial" w:hAnsi="Arial" w:cs="Arial"/>
        </w:rPr>
        <w:t>to</w:t>
      </w:r>
      <w:r w:rsidR="00BA2B94" w:rsidRPr="00E760F6">
        <w:rPr>
          <w:rFonts w:ascii="Arial" w:hAnsi="Arial" w:cs="Arial"/>
        </w:rPr>
        <w:t xml:space="preserve"> attain the resolution of the dispute harmoniously. </w:t>
      </w:r>
      <w:r w:rsidR="008B6807">
        <w:rPr>
          <w:rFonts w:ascii="Arial" w:hAnsi="Arial" w:cs="Arial"/>
        </w:rPr>
        <w:t xml:space="preserve">However, </w:t>
      </w:r>
      <w:proofErr w:type="spellStart"/>
      <w:r w:rsidR="00E760F6" w:rsidRPr="00E760F6">
        <w:rPr>
          <w:rFonts w:ascii="Arial" w:hAnsi="Arial" w:cs="Arial"/>
        </w:rPr>
        <w:t>Spilg</w:t>
      </w:r>
      <w:proofErr w:type="spellEnd"/>
      <w:r w:rsidR="00E760F6" w:rsidRPr="00E760F6">
        <w:rPr>
          <w:rFonts w:ascii="Arial" w:hAnsi="Arial" w:cs="Arial"/>
        </w:rPr>
        <w:t xml:space="preserve"> J in para 31 stated that ‘</w:t>
      </w:r>
      <w:r w:rsidR="00E760F6" w:rsidRPr="001B5893">
        <w:rPr>
          <w:rFonts w:ascii="Arial" w:hAnsi="Arial" w:cs="Arial"/>
          <w:i/>
          <w:iCs/>
        </w:rPr>
        <w:t>If a party is not obliged to mediate then it is difficult to appreciate how under the rule a party who submits to mediation is obliged to undertake mediation in a particular way. The only sanction in terms of Rule 41A is if the party has abused mediation to delay the litigation</w:t>
      </w:r>
      <w:r w:rsidR="00E760F6" w:rsidRPr="00E760F6">
        <w:rPr>
          <w:rFonts w:ascii="Arial" w:hAnsi="Arial" w:cs="Arial"/>
        </w:rPr>
        <w:t>’.</w:t>
      </w:r>
      <w:r w:rsidR="00E760F6">
        <w:rPr>
          <w:rFonts w:ascii="Arial" w:hAnsi="Arial" w:cs="Arial"/>
        </w:rPr>
        <w:t xml:space="preserve"> </w:t>
      </w:r>
      <w:r w:rsidR="00D75C30">
        <w:rPr>
          <w:rFonts w:ascii="Arial" w:hAnsi="Arial" w:cs="Arial"/>
        </w:rPr>
        <w:t xml:space="preserve">Herein, the matter </w:t>
      </w:r>
      <w:r w:rsidR="00D742A7">
        <w:rPr>
          <w:rFonts w:ascii="Arial" w:hAnsi="Arial" w:cs="Arial"/>
        </w:rPr>
        <w:t>is distinct in that</w:t>
      </w:r>
      <w:r w:rsidR="009E5DFA">
        <w:rPr>
          <w:rFonts w:ascii="Arial" w:hAnsi="Arial" w:cs="Arial"/>
        </w:rPr>
        <w:t xml:space="preserve"> the applicant was not persuaded to mediate due to the concerns raised about his views regarding the urgency of the matter.</w:t>
      </w:r>
      <w:r w:rsidR="007247B5">
        <w:rPr>
          <w:rFonts w:ascii="Arial" w:hAnsi="Arial" w:cs="Arial"/>
        </w:rPr>
        <w:t xml:space="preserve"> This puts th</w:t>
      </w:r>
      <w:r w:rsidR="0008498A">
        <w:rPr>
          <w:rFonts w:ascii="Arial" w:hAnsi="Arial" w:cs="Arial"/>
        </w:rPr>
        <w:t xml:space="preserve">is Court in a position </w:t>
      </w:r>
      <w:r w:rsidR="00FB38C9">
        <w:rPr>
          <w:rFonts w:ascii="Arial" w:hAnsi="Arial" w:cs="Arial"/>
        </w:rPr>
        <w:t>of being</w:t>
      </w:r>
      <w:r w:rsidR="0008498A">
        <w:rPr>
          <w:rFonts w:ascii="Arial" w:hAnsi="Arial" w:cs="Arial"/>
        </w:rPr>
        <w:t xml:space="preserve"> unable to determine how the process could have unfolded</w:t>
      </w:r>
      <w:r w:rsidR="00A41E47">
        <w:rPr>
          <w:rFonts w:ascii="Arial" w:hAnsi="Arial" w:cs="Arial"/>
        </w:rPr>
        <w:t>.</w:t>
      </w:r>
      <w:r w:rsidR="00BF32D0">
        <w:rPr>
          <w:rFonts w:ascii="Arial" w:hAnsi="Arial" w:cs="Arial"/>
        </w:rPr>
        <w:t xml:space="preserve"> </w:t>
      </w:r>
    </w:p>
    <w:p w14:paraId="3839253F" w14:textId="77777777" w:rsidR="00E30EF9" w:rsidRDefault="00E30EF9" w:rsidP="000E4D52">
      <w:pPr>
        <w:spacing w:after="0" w:line="360" w:lineRule="auto"/>
        <w:jc w:val="both"/>
        <w:rPr>
          <w:rFonts w:ascii="Arial" w:hAnsi="Arial" w:cs="Arial"/>
        </w:rPr>
      </w:pPr>
    </w:p>
    <w:p w14:paraId="7A6DEA39" w14:textId="6260140C" w:rsidR="000E4D52" w:rsidRPr="000E4D52" w:rsidRDefault="00E30EF9" w:rsidP="000E4D52">
      <w:pPr>
        <w:spacing w:after="0" w:line="360" w:lineRule="auto"/>
        <w:jc w:val="both"/>
        <w:rPr>
          <w:rFonts w:ascii="Arial" w:hAnsi="Arial" w:cs="Arial"/>
        </w:rPr>
      </w:pPr>
      <w:r>
        <w:rPr>
          <w:rFonts w:ascii="Arial" w:hAnsi="Arial" w:cs="Arial"/>
        </w:rPr>
        <w:t>[3</w:t>
      </w:r>
      <w:r w:rsidR="001A5490">
        <w:rPr>
          <w:rFonts w:ascii="Arial" w:hAnsi="Arial" w:cs="Arial"/>
        </w:rPr>
        <w:t>3</w:t>
      </w:r>
      <w:r>
        <w:rPr>
          <w:rFonts w:ascii="Arial" w:hAnsi="Arial" w:cs="Arial"/>
        </w:rPr>
        <w:t>]</w:t>
      </w:r>
      <w:r>
        <w:rPr>
          <w:rFonts w:ascii="Arial" w:hAnsi="Arial" w:cs="Arial"/>
        </w:rPr>
        <w:tab/>
      </w:r>
      <w:r w:rsidR="00BB5896">
        <w:rPr>
          <w:rFonts w:ascii="Arial" w:hAnsi="Arial" w:cs="Arial"/>
        </w:rPr>
        <w:t xml:space="preserve">In this case, </w:t>
      </w:r>
      <w:r w:rsidR="00E760F6">
        <w:rPr>
          <w:rFonts w:ascii="Arial" w:hAnsi="Arial" w:cs="Arial"/>
        </w:rPr>
        <w:t xml:space="preserve">I am not to further exhaust the </w:t>
      </w:r>
      <w:r w:rsidR="004345E9">
        <w:rPr>
          <w:rFonts w:ascii="Arial" w:hAnsi="Arial" w:cs="Arial"/>
        </w:rPr>
        <w:t xml:space="preserve">quest for </w:t>
      </w:r>
      <w:r w:rsidR="00C05030">
        <w:rPr>
          <w:rFonts w:ascii="Arial" w:hAnsi="Arial" w:cs="Arial"/>
        </w:rPr>
        <w:t>Rule</w:t>
      </w:r>
      <w:r w:rsidR="004345E9">
        <w:rPr>
          <w:rFonts w:ascii="Arial" w:hAnsi="Arial" w:cs="Arial"/>
        </w:rPr>
        <w:t xml:space="preserve"> 41A in that the matter is before this Court for </w:t>
      </w:r>
      <w:proofErr w:type="gramStart"/>
      <w:r w:rsidR="004345E9">
        <w:rPr>
          <w:rFonts w:ascii="Arial" w:hAnsi="Arial" w:cs="Arial"/>
        </w:rPr>
        <w:t>determination</w:t>
      </w:r>
      <w:proofErr w:type="gramEnd"/>
      <w:r w:rsidR="004345E9">
        <w:rPr>
          <w:rFonts w:ascii="Arial" w:hAnsi="Arial" w:cs="Arial"/>
        </w:rPr>
        <w:t xml:space="preserve"> and I am also not satisfied that the applicant has m</w:t>
      </w:r>
      <w:r w:rsidR="00086B56">
        <w:rPr>
          <w:rFonts w:ascii="Arial" w:hAnsi="Arial" w:cs="Arial"/>
        </w:rPr>
        <w:t xml:space="preserve">et the requirements for urgency. </w:t>
      </w:r>
      <w:r w:rsidR="00FD64CD">
        <w:rPr>
          <w:rFonts w:ascii="Arial" w:hAnsi="Arial" w:cs="Arial"/>
        </w:rPr>
        <w:t>The re</w:t>
      </w:r>
      <w:r w:rsidR="008C1340">
        <w:rPr>
          <w:rFonts w:ascii="Arial" w:hAnsi="Arial" w:cs="Arial"/>
        </w:rPr>
        <w:t xml:space="preserve">quirements for urgency are similarly situated as those for interdictory relief and </w:t>
      </w:r>
      <w:r>
        <w:rPr>
          <w:rFonts w:ascii="Arial" w:hAnsi="Arial" w:cs="Arial"/>
        </w:rPr>
        <w:t xml:space="preserve">I also </w:t>
      </w:r>
      <w:r w:rsidR="008C1340">
        <w:rPr>
          <w:rFonts w:ascii="Arial" w:hAnsi="Arial" w:cs="Arial"/>
        </w:rPr>
        <w:t xml:space="preserve">need not repeat them herein. </w:t>
      </w:r>
      <w:r w:rsidR="008C1340" w:rsidRPr="00506077">
        <w:rPr>
          <w:rFonts w:ascii="Arial" w:hAnsi="Arial" w:cs="Arial"/>
        </w:rPr>
        <w:t>Thus, th</w:t>
      </w:r>
      <w:r w:rsidR="008C4363" w:rsidRPr="00506077">
        <w:rPr>
          <w:rFonts w:ascii="Arial" w:hAnsi="Arial" w:cs="Arial"/>
        </w:rPr>
        <w:t xml:space="preserve">is </w:t>
      </w:r>
      <w:r w:rsidR="002762E8" w:rsidRPr="00506077">
        <w:rPr>
          <w:rFonts w:ascii="Arial" w:hAnsi="Arial" w:cs="Arial"/>
        </w:rPr>
        <w:t>C</w:t>
      </w:r>
      <w:r w:rsidR="008C1340" w:rsidRPr="00506077">
        <w:rPr>
          <w:rFonts w:ascii="Arial" w:hAnsi="Arial" w:cs="Arial"/>
        </w:rPr>
        <w:t xml:space="preserve">ourt </w:t>
      </w:r>
      <w:r w:rsidR="002762E8" w:rsidRPr="00506077">
        <w:rPr>
          <w:rFonts w:ascii="Arial" w:hAnsi="Arial" w:cs="Arial"/>
        </w:rPr>
        <w:t xml:space="preserve">acknowledges that urgency is of direct </w:t>
      </w:r>
      <w:r w:rsidR="00460DF6" w:rsidRPr="00506077">
        <w:rPr>
          <w:rFonts w:ascii="Arial" w:hAnsi="Arial" w:cs="Arial"/>
        </w:rPr>
        <w:t xml:space="preserve">substance to the enforcement of the principles and content of the </w:t>
      </w:r>
      <w:r w:rsidR="00C06675" w:rsidRPr="00506077">
        <w:rPr>
          <w:rFonts w:ascii="Arial" w:hAnsi="Arial" w:cs="Arial"/>
        </w:rPr>
        <w:t xml:space="preserve">right to access justice as envisaged in section 34 of the Constitution </w:t>
      </w:r>
      <w:r w:rsidR="00506077">
        <w:rPr>
          <w:rFonts w:ascii="Arial" w:hAnsi="Arial" w:cs="Arial"/>
        </w:rPr>
        <w:t xml:space="preserve">1996 </w:t>
      </w:r>
      <w:r w:rsidR="00C06675" w:rsidRPr="00506077">
        <w:rPr>
          <w:rFonts w:ascii="Arial" w:hAnsi="Arial" w:cs="Arial"/>
        </w:rPr>
        <w:t xml:space="preserve">which </w:t>
      </w:r>
      <w:r w:rsidR="000E4BA8" w:rsidRPr="00506077">
        <w:rPr>
          <w:rFonts w:ascii="Arial" w:hAnsi="Arial" w:cs="Arial"/>
        </w:rPr>
        <w:t>states that</w:t>
      </w:r>
      <w:r w:rsidR="00506077" w:rsidRPr="00506077">
        <w:rPr>
          <w:rFonts w:ascii="Arial" w:hAnsi="Arial" w:cs="Arial"/>
        </w:rPr>
        <w:t xml:space="preserve"> ‘</w:t>
      </w:r>
      <w:r w:rsidR="00506077" w:rsidRPr="00506077">
        <w:rPr>
          <w:rFonts w:ascii="Arial" w:hAnsi="Arial" w:cs="Arial"/>
          <w:i/>
          <w:iCs/>
        </w:rPr>
        <w:t>e</w:t>
      </w:r>
      <w:r w:rsidR="000E4BA8" w:rsidRPr="00506077">
        <w:rPr>
          <w:rFonts w:ascii="Arial" w:hAnsi="Arial" w:cs="Arial"/>
          <w:i/>
          <w:iCs/>
        </w:rPr>
        <w:t>veryone has the right to have any dispute that can be resolved by the application of law decided in a fair public hearing before a court or, where appropriate, another independent and impartial tribunal or forum</w:t>
      </w:r>
      <w:r w:rsidR="00506077">
        <w:rPr>
          <w:rFonts w:ascii="Arial" w:hAnsi="Arial" w:cs="Arial"/>
        </w:rPr>
        <w:t>’</w:t>
      </w:r>
      <w:r w:rsidR="000E4BA8" w:rsidRPr="00506077">
        <w:rPr>
          <w:rFonts w:ascii="Arial" w:hAnsi="Arial" w:cs="Arial"/>
        </w:rPr>
        <w:t>.</w:t>
      </w:r>
      <w:r w:rsidR="00506077">
        <w:rPr>
          <w:rFonts w:ascii="Arial" w:hAnsi="Arial" w:cs="Arial"/>
        </w:rPr>
        <w:t xml:space="preserve"> </w:t>
      </w:r>
      <w:r w:rsidR="00D604FB">
        <w:rPr>
          <w:rFonts w:ascii="Arial" w:hAnsi="Arial" w:cs="Arial"/>
        </w:rPr>
        <w:t>Similar</w:t>
      </w:r>
      <w:r w:rsidR="00D604FB" w:rsidRPr="000E4D52">
        <w:rPr>
          <w:rFonts w:ascii="Arial" w:hAnsi="Arial" w:cs="Arial"/>
        </w:rPr>
        <w:t xml:space="preserve">ly in </w:t>
      </w:r>
      <w:r w:rsidR="001F6E6F" w:rsidRPr="000E4D52">
        <w:rPr>
          <w:rFonts w:ascii="Arial" w:hAnsi="Arial" w:cs="Arial"/>
          <w:i/>
          <w:iCs/>
        </w:rPr>
        <w:t>Standard B</w:t>
      </w:r>
      <w:r w:rsidR="006E0BF2" w:rsidRPr="000E4D52">
        <w:rPr>
          <w:rFonts w:ascii="Arial" w:hAnsi="Arial" w:cs="Arial"/>
          <w:i/>
          <w:iCs/>
        </w:rPr>
        <w:t>ank of SA Limited</w:t>
      </w:r>
      <w:r w:rsidR="005A3BEF" w:rsidRPr="000E4D52">
        <w:rPr>
          <w:rFonts w:ascii="Arial" w:hAnsi="Arial" w:cs="Arial"/>
          <w:i/>
          <w:iCs/>
        </w:rPr>
        <w:t xml:space="preserve"> v Thobejane</w:t>
      </w:r>
      <w:r w:rsidR="00843CC7">
        <w:rPr>
          <w:rFonts w:ascii="Arial" w:hAnsi="Arial" w:cs="Arial"/>
          <w:i/>
          <w:iCs/>
        </w:rPr>
        <w:t xml:space="preserve">; </w:t>
      </w:r>
      <w:proofErr w:type="spellStart"/>
      <w:r w:rsidR="00843CC7">
        <w:rPr>
          <w:rFonts w:ascii="Arial" w:hAnsi="Arial" w:cs="Arial"/>
          <w:i/>
          <w:iCs/>
        </w:rPr>
        <w:t>Standarda</w:t>
      </w:r>
      <w:r w:rsidR="009D4EC0">
        <w:rPr>
          <w:rFonts w:ascii="Arial" w:hAnsi="Arial" w:cs="Arial"/>
          <w:i/>
          <w:iCs/>
        </w:rPr>
        <w:t>d</w:t>
      </w:r>
      <w:proofErr w:type="spellEnd"/>
      <w:r w:rsidR="009D4EC0">
        <w:rPr>
          <w:rFonts w:ascii="Arial" w:hAnsi="Arial" w:cs="Arial"/>
          <w:i/>
          <w:iCs/>
        </w:rPr>
        <w:t xml:space="preserve"> Bank v</w:t>
      </w:r>
      <w:r w:rsidR="005A3BEF" w:rsidRPr="000E4D52">
        <w:rPr>
          <w:rFonts w:ascii="Arial" w:hAnsi="Arial" w:cs="Arial"/>
          <w:i/>
          <w:iCs/>
        </w:rPr>
        <w:t xml:space="preserve"> </w:t>
      </w:r>
      <w:proofErr w:type="spellStart"/>
      <w:r w:rsidR="005A3BEF" w:rsidRPr="000E4D52">
        <w:rPr>
          <w:rFonts w:ascii="Arial" w:hAnsi="Arial" w:cs="Arial"/>
          <w:i/>
          <w:iCs/>
        </w:rPr>
        <w:t>Gqirhana</w:t>
      </w:r>
      <w:proofErr w:type="spellEnd"/>
      <w:r w:rsidR="005A3BEF" w:rsidRPr="000E4D52">
        <w:rPr>
          <w:rFonts w:ascii="Arial" w:hAnsi="Arial" w:cs="Arial"/>
        </w:rPr>
        <w:t xml:space="preserve">, </w:t>
      </w:r>
      <w:r w:rsidR="009304C7" w:rsidRPr="000E4D52">
        <w:rPr>
          <w:rFonts w:ascii="Arial" w:hAnsi="Arial" w:cs="Arial"/>
        </w:rPr>
        <w:t xml:space="preserve">[2021] </w:t>
      </w:r>
      <w:r w:rsidR="000E4D52" w:rsidRPr="000E4D52">
        <w:rPr>
          <w:rFonts w:ascii="Arial" w:hAnsi="Arial" w:cs="Arial"/>
        </w:rPr>
        <w:t xml:space="preserve">(6) SA 403 (SCA) </w:t>
      </w:r>
      <w:r w:rsidR="005A3BEF" w:rsidRPr="000E4D52">
        <w:rPr>
          <w:rFonts w:ascii="Arial" w:hAnsi="Arial" w:cs="Arial"/>
        </w:rPr>
        <w:lastRenderedPageBreak/>
        <w:t>Suth</w:t>
      </w:r>
      <w:r w:rsidR="00015AF8" w:rsidRPr="000E4D52">
        <w:rPr>
          <w:rFonts w:ascii="Arial" w:hAnsi="Arial" w:cs="Arial"/>
        </w:rPr>
        <w:t xml:space="preserve">erland AJ </w:t>
      </w:r>
      <w:r w:rsidR="000E4D52" w:rsidRPr="000E4D52">
        <w:rPr>
          <w:rFonts w:ascii="Arial" w:hAnsi="Arial" w:cs="Arial"/>
        </w:rPr>
        <w:t xml:space="preserve">para 49 </w:t>
      </w:r>
      <w:r w:rsidR="00015AF8" w:rsidRPr="000E4D52">
        <w:rPr>
          <w:rFonts w:ascii="Arial" w:hAnsi="Arial" w:cs="Arial"/>
        </w:rPr>
        <w:t xml:space="preserve">held </w:t>
      </w:r>
      <w:r w:rsidR="000E4D52" w:rsidRPr="000E4D52">
        <w:rPr>
          <w:rFonts w:ascii="Arial" w:hAnsi="Arial" w:cs="Arial"/>
        </w:rPr>
        <w:t>that ‘</w:t>
      </w:r>
      <w:r w:rsidR="000E4D52" w:rsidRPr="000E4D52">
        <w:rPr>
          <w:rFonts w:ascii="Arial" w:hAnsi="Arial" w:cs="Arial"/>
          <w:i/>
          <w:iCs/>
        </w:rPr>
        <w:t xml:space="preserve">care must be taken not to impose on s 34 work that it is not designed to perform. Its role is that of a </w:t>
      </w:r>
      <w:proofErr w:type="spellStart"/>
      <w:r w:rsidR="000E4D52" w:rsidRPr="000E4D52">
        <w:rPr>
          <w:rFonts w:ascii="Arial" w:hAnsi="Arial" w:cs="Arial"/>
          <w:i/>
          <w:iCs/>
        </w:rPr>
        <w:t>grundnorm</w:t>
      </w:r>
      <w:proofErr w:type="spellEnd"/>
      <w:r w:rsidR="000E4D52" w:rsidRPr="000E4D52">
        <w:rPr>
          <w:rFonts w:ascii="Arial" w:hAnsi="Arial" w:cs="Arial"/>
          <w:i/>
          <w:iCs/>
        </w:rPr>
        <w:t xml:space="preserve"> and does not implicate the peculiar </w:t>
      </w:r>
      <w:proofErr w:type="spellStart"/>
      <w:r w:rsidR="000E4D52" w:rsidRPr="000E4D52">
        <w:rPr>
          <w:rFonts w:ascii="Arial" w:hAnsi="Arial" w:cs="Arial"/>
          <w:i/>
          <w:iCs/>
        </w:rPr>
        <w:t>organisation</w:t>
      </w:r>
      <w:proofErr w:type="spellEnd"/>
      <w:r w:rsidR="000E4D52" w:rsidRPr="000E4D52">
        <w:rPr>
          <w:rFonts w:ascii="Arial" w:hAnsi="Arial" w:cs="Arial"/>
          <w:i/>
          <w:iCs/>
        </w:rPr>
        <w:t xml:space="preserve"> of a litigation system in which respect for this value must exist. The guarantee is solely that there must be a forum with competence to address any and every dispute about a legal right and it must be presided over by persons who can render a fair process</w:t>
      </w:r>
      <w:r w:rsidR="000E4D52" w:rsidRPr="000E4D52">
        <w:rPr>
          <w:rFonts w:ascii="Arial" w:hAnsi="Arial" w:cs="Arial"/>
        </w:rPr>
        <w:t>’.</w:t>
      </w:r>
    </w:p>
    <w:p w14:paraId="2A041DA1" w14:textId="6A835377" w:rsidR="007F246C" w:rsidRPr="00506077" w:rsidRDefault="007F246C" w:rsidP="00DE097D">
      <w:pPr>
        <w:spacing w:after="0" w:line="360" w:lineRule="auto"/>
        <w:jc w:val="both"/>
        <w:rPr>
          <w:rFonts w:ascii="Arial" w:hAnsi="Arial" w:cs="Arial"/>
        </w:rPr>
      </w:pPr>
    </w:p>
    <w:p w14:paraId="08AE5755" w14:textId="545F4655" w:rsidR="00D530B0" w:rsidRDefault="00856F86" w:rsidP="00DE097D">
      <w:pPr>
        <w:spacing w:after="0" w:line="360" w:lineRule="auto"/>
        <w:jc w:val="both"/>
        <w:rPr>
          <w:rFonts w:ascii="Arial" w:hAnsi="Arial" w:cs="Arial"/>
        </w:rPr>
      </w:pPr>
      <w:r w:rsidRPr="005424B0">
        <w:rPr>
          <w:rFonts w:ascii="Arial" w:hAnsi="Arial" w:cs="Arial"/>
        </w:rPr>
        <w:t>[3</w:t>
      </w:r>
      <w:r w:rsidR="001A5490">
        <w:rPr>
          <w:rFonts w:ascii="Arial" w:hAnsi="Arial" w:cs="Arial"/>
        </w:rPr>
        <w:t>4</w:t>
      </w:r>
      <w:r w:rsidRPr="005424B0">
        <w:rPr>
          <w:rFonts w:ascii="Arial" w:hAnsi="Arial" w:cs="Arial"/>
        </w:rPr>
        <w:t>]</w:t>
      </w:r>
      <w:r w:rsidRPr="005424B0">
        <w:rPr>
          <w:rFonts w:ascii="Arial" w:hAnsi="Arial" w:cs="Arial"/>
        </w:rPr>
        <w:tab/>
      </w:r>
      <w:r w:rsidR="00791C90" w:rsidRPr="005424B0">
        <w:rPr>
          <w:rFonts w:ascii="Arial" w:hAnsi="Arial" w:cs="Arial"/>
        </w:rPr>
        <w:t>Since t</w:t>
      </w:r>
      <w:r w:rsidRPr="005424B0">
        <w:rPr>
          <w:rFonts w:ascii="Arial" w:hAnsi="Arial" w:cs="Arial"/>
        </w:rPr>
        <w:t>he present m</w:t>
      </w:r>
      <w:r w:rsidR="009C6606" w:rsidRPr="005424B0">
        <w:rPr>
          <w:rFonts w:ascii="Arial" w:hAnsi="Arial" w:cs="Arial"/>
        </w:rPr>
        <w:t xml:space="preserve">atter </w:t>
      </w:r>
      <w:r w:rsidRPr="005424B0">
        <w:rPr>
          <w:rFonts w:ascii="Arial" w:hAnsi="Arial" w:cs="Arial"/>
        </w:rPr>
        <w:t xml:space="preserve">was enrolled and </w:t>
      </w:r>
      <w:r w:rsidR="009C6606" w:rsidRPr="005424B0">
        <w:rPr>
          <w:rFonts w:ascii="Arial" w:hAnsi="Arial" w:cs="Arial"/>
        </w:rPr>
        <w:t>removed from the urgent roll</w:t>
      </w:r>
      <w:r w:rsidR="00E30EF9">
        <w:rPr>
          <w:rFonts w:ascii="Arial" w:hAnsi="Arial" w:cs="Arial"/>
        </w:rPr>
        <w:t xml:space="preserve"> </w:t>
      </w:r>
      <w:r w:rsidR="009C6606" w:rsidRPr="005424B0">
        <w:rPr>
          <w:rFonts w:ascii="Arial" w:hAnsi="Arial" w:cs="Arial"/>
        </w:rPr>
        <w:t xml:space="preserve">on 22 August by mutual agreement between the parties and set down for hearing for 29 August 2023 until the final notice on </w:t>
      </w:r>
      <w:r w:rsidR="00C63425">
        <w:rPr>
          <w:rFonts w:ascii="Arial" w:hAnsi="Arial" w:cs="Arial"/>
        </w:rPr>
        <w:t>0</w:t>
      </w:r>
      <w:r w:rsidR="009C6606" w:rsidRPr="005424B0">
        <w:rPr>
          <w:rFonts w:ascii="Arial" w:hAnsi="Arial" w:cs="Arial"/>
        </w:rPr>
        <w:t>6 September for the sit down for the hearing on 06 November 2023</w:t>
      </w:r>
      <w:r w:rsidR="00791C90" w:rsidRPr="005424B0">
        <w:rPr>
          <w:rFonts w:ascii="Arial" w:hAnsi="Arial" w:cs="Arial"/>
        </w:rPr>
        <w:t xml:space="preserve"> </w:t>
      </w:r>
      <w:r w:rsidR="00A01220">
        <w:rPr>
          <w:rFonts w:ascii="Arial" w:hAnsi="Arial" w:cs="Arial"/>
        </w:rPr>
        <w:t xml:space="preserve">which was finally held on 10 November 2023 due to the request from the Counsels, </w:t>
      </w:r>
      <w:r w:rsidR="00791C90" w:rsidRPr="005424B0">
        <w:rPr>
          <w:rFonts w:ascii="Arial" w:hAnsi="Arial" w:cs="Arial"/>
        </w:rPr>
        <w:t xml:space="preserve">gives substance to the </w:t>
      </w:r>
      <w:r w:rsidR="00C63425" w:rsidRPr="009D0C4C">
        <w:rPr>
          <w:rFonts w:ascii="Arial" w:hAnsi="Arial" w:cs="Arial"/>
          <w:i/>
          <w:iCs/>
        </w:rPr>
        <w:t>Thobejane</w:t>
      </w:r>
      <w:r w:rsidR="00B56B6A" w:rsidRPr="005424B0">
        <w:rPr>
          <w:rFonts w:ascii="Arial" w:hAnsi="Arial" w:cs="Arial"/>
        </w:rPr>
        <w:t xml:space="preserve"> contention that of importance is a forum with competence to determine the dispute</w:t>
      </w:r>
      <w:r w:rsidR="009C6606" w:rsidRPr="005424B0">
        <w:rPr>
          <w:rFonts w:ascii="Arial" w:hAnsi="Arial" w:cs="Arial"/>
        </w:rPr>
        <w:t xml:space="preserve">. </w:t>
      </w:r>
      <w:r w:rsidR="00366CA3" w:rsidRPr="005424B0">
        <w:rPr>
          <w:rFonts w:ascii="Arial" w:hAnsi="Arial" w:cs="Arial"/>
        </w:rPr>
        <w:t xml:space="preserve">Further, </w:t>
      </w:r>
      <w:r w:rsidR="00311A78" w:rsidRPr="005424B0">
        <w:rPr>
          <w:rFonts w:ascii="Arial" w:hAnsi="Arial" w:cs="Arial"/>
        </w:rPr>
        <w:t>t</w:t>
      </w:r>
      <w:r w:rsidR="009C6606" w:rsidRPr="005424B0">
        <w:rPr>
          <w:rFonts w:ascii="Arial" w:hAnsi="Arial" w:cs="Arial"/>
        </w:rPr>
        <w:t xml:space="preserve">he timeline is indicative of </w:t>
      </w:r>
      <w:r w:rsidR="00C05030" w:rsidRPr="005424B0">
        <w:rPr>
          <w:rFonts w:ascii="Arial" w:hAnsi="Arial" w:cs="Arial"/>
        </w:rPr>
        <w:t>an</w:t>
      </w:r>
      <w:r w:rsidR="009C6606" w:rsidRPr="005424B0">
        <w:rPr>
          <w:rFonts w:ascii="Arial" w:hAnsi="Arial" w:cs="Arial"/>
        </w:rPr>
        <w:t xml:space="preserve"> </w:t>
      </w:r>
      <w:r w:rsidR="00311A78" w:rsidRPr="005424B0">
        <w:rPr>
          <w:rFonts w:ascii="Arial" w:hAnsi="Arial" w:cs="Arial"/>
        </w:rPr>
        <w:t xml:space="preserve">ordinary course of events which </w:t>
      </w:r>
      <w:r w:rsidR="009C6606" w:rsidRPr="005424B0">
        <w:rPr>
          <w:rFonts w:ascii="Arial" w:hAnsi="Arial" w:cs="Arial"/>
        </w:rPr>
        <w:t>show</w:t>
      </w:r>
      <w:r w:rsidR="00FA4A1A" w:rsidRPr="005424B0">
        <w:rPr>
          <w:rFonts w:ascii="Arial" w:hAnsi="Arial" w:cs="Arial"/>
        </w:rPr>
        <w:t>ed lack</w:t>
      </w:r>
      <w:r w:rsidR="009C6606" w:rsidRPr="005424B0">
        <w:rPr>
          <w:rFonts w:ascii="Arial" w:hAnsi="Arial" w:cs="Arial"/>
        </w:rPr>
        <w:t xml:space="preserve"> of urgency and the applicant has not shown any irreparable harm to be suffered </w:t>
      </w:r>
      <w:r w:rsidR="00FA4A1A" w:rsidRPr="005424B0">
        <w:rPr>
          <w:rFonts w:ascii="Arial" w:hAnsi="Arial" w:cs="Arial"/>
        </w:rPr>
        <w:t>as the matte</w:t>
      </w:r>
      <w:r w:rsidR="009D0C4C">
        <w:rPr>
          <w:rFonts w:ascii="Arial" w:hAnsi="Arial" w:cs="Arial"/>
        </w:rPr>
        <w:t>r</w:t>
      </w:r>
      <w:r w:rsidR="00FA4A1A" w:rsidRPr="005424B0">
        <w:rPr>
          <w:rFonts w:ascii="Arial" w:hAnsi="Arial" w:cs="Arial"/>
        </w:rPr>
        <w:t xml:space="preserve"> </w:t>
      </w:r>
      <w:r w:rsidR="009C6606" w:rsidRPr="005424B0">
        <w:rPr>
          <w:rFonts w:ascii="Arial" w:hAnsi="Arial" w:cs="Arial"/>
        </w:rPr>
        <w:t xml:space="preserve">was only heard on </w:t>
      </w:r>
      <w:r w:rsidR="006F3782">
        <w:rPr>
          <w:rFonts w:ascii="Arial" w:hAnsi="Arial" w:cs="Arial"/>
        </w:rPr>
        <w:t>10</w:t>
      </w:r>
      <w:r w:rsidR="009C6606" w:rsidRPr="005424B0">
        <w:rPr>
          <w:rFonts w:ascii="Arial" w:hAnsi="Arial" w:cs="Arial"/>
        </w:rPr>
        <w:t xml:space="preserve"> November</w:t>
      </w:r>
      <w:r w:rsidR="00917DC3" w:rsidRPr="005424B0">
        <w:rPr>
          <w:rFonts w:ascii="Arial" w:hAnsi="Arial" w:cs="Arial"/>
        </w:rPr>
        <w:t xml:space="preserve"> in the normal motion court roll</w:t>
      </w:r>
      <w:r w:rsidR="009C6606" w:rsidRPr="005424B0">
        <w:rPr>
          <w:rFonts w:ascii="Arial" w:hAnsi="Arial" w:cs="Arial"/>
        </w:rPr>
        <w:t>.</w:t>
      </w:r>
      <w:r w:rsidR="00752056" w:rsidRPr="005424B0">
        <w:rPr>
          <w:rFonts w:ascii="Arial" w:hAnsi="Arial" w:cs="Arial"/>
        </w:rPr>
        <w:t xml:space="preserve"> </w:t>
      </w:r>
      <w:r w:rsidR="00983820" w:rsidRPr="005424B0">
        <w:rPr>
          <w:rFonts w:ascii="Arial" w:hAnsi="Arial" w:cs="Arial"/>
        </w:rPr>
        <w:t>Th</w:t>
      </w:r>
      <w:r w:rsidR="00BA25C1" w:rsidRPr="005424B0">
        <w:rPr>
          <w:rFonts w:ascii="Arial" w:hAnsi="Arial" w:cs="Arial"/>
        </w:rPr>
        <w:t xml:space="preserve">e re-enrolling and re-filing of this matter for hearing </w:t>
      </w:r>
      <w:r w:rsidR="005B54B0" w:rsidRPr="005424B0">
        <w:rPr>
          <w:rFonts w:ascii="Arial" w:hAnsi="Arial" w:cs="Arial"/>
        </w:rPr>
        <w:t xml:space="preserve">again </w:t>
      </w:r>
      <w:r w:rsidR="00DE4122">
        <w:rPr>
          <w:rFonts w:ascii="Arial" w:hAnsi="Arial" w:cs="Arial"/>
        </w:rPr>
        <w:t>on</w:t>
      </w:r>
      <w:r w:rsidR="005B54B0" w:rsidRPr="005424B0">
        <w:rPr>
          <w:rFonts w:ascii="Arial" w:hAnsi="Arial" w:cs="Arial"/>
        </w:rPr>
        <w:t xml:space="preserve"> </w:t>
      </w:r>
      <w:r w:rsidR="00156287">
        <w:rPr>
          <w:rFonts w:ascii="Arial" w:hAnsi="Arial" w:cs="Arial"/>
        </w:rPr>
        <w:t>10</w:t>
      </w:r>
      <w:r w:rsidR="00A425EF" w:rsidRPr="005424B0">
        <w:rPr>
          <w:rFonts w:ascii="Arial" w:hAnsi="Arial" w:cs="Arial"/>
        </w:rPr>
        <w:t xml:space="preserve"> November 2023,</w:t>
      </w:r>
      <w:r w:rsidR="005B54B0" w:rsidRPr="005424B0">
        <w:rPr>
          <w:rFonts w:ascii="Arial" w:hAnsi="Arial" w:cs="Arial"/>
        </w:rPr>
        <w:t xml:space="preserve"> </w:t>
      </w:r>
      <w:r w:rsidR="00460098" w:rsidRPr="005424B0">
        <w:rPr>
          <w:rFonts w:ascii="Arial" w:hAnsi="Arial" w:cs="Arial"/>
        </w:rPr>
        <w:t>I</w:t>
      </w:r>
      <w:r w:rsidR="00460098">
        <w:rPr>
          <w:rFonts w:ascii="Arial" w:hAnsi="Arial" w:cs="Arial"/>
        </w:rPr>
        <w:t xml:space="preserve"> am also persuaded </w:t>
      </w:r>
      <w:r w:rsidR="00156287">
        <w:rPr>
          <w:rFonts w:ascii="Arial" w:hAnsi="Arial" w:cs="Arial"/>
        </w:rPr>
        <w:t xml:space="preserve">to </w:t>
      </w:r>
      <w:r w:rsidR="005B54B0">
        <w:rPr>
          <w:rFonts w:ascii="Arial" w:hAnsi="Arial" w:cs="Arial"/>
        </w:rPr>
        <w:t xml:space="preserve">echo the sentiments </w:t>
      </w:r>
      <w:r w:rsidR="00D6729E">
        <w:rPr>
          <w:rFonts w:ascii="Arial" w:hAnsi="Arial" w:cs="Arial"/>
        </w:rPr>
        <w:t xml:space="preserve">expressed </w:t>
      </w:r>
      <w:r w:rsidR="00AF361F">
        <w:rPr>
          <w:rFonts w:ascii="Arial" w:hAnsi="Arial" w:cs="Arial"/>
        </w:rPr>
        <w:t xml:space="preserve">by Opperman J </w:t>
      </w:r>
      <w:r w:rsidR="00D6729E">
        <w:rPr>
          <w:rFonts w:ascii="Arial" w:hAnsi="Arial" w:cs="Arial"/>
        </w:rPr>
        <w:t>in</w:t>
      </w:r>
      <w:r w:rsidR="00AF361F">
        <w:rPr>
          <w:rFonts w:ascii="Arial" w:hAnsi="Arial" w:cs="Arial"/>
        </w:rPr>
        <w:t xml:space="preserve"> </w:t>
      </w:r>
      <w:proofErr w:type="spellStart"/>
      <w:r w:rsidR="00391F66" w:rsidRPr="00BF6094">
        <w:rPr>
          <w:rFonts w:ascii="Arial" w:hAnsi="Arial" w:cs="Arial"/>
          <w:i/>
          <w:iCs/>
        </w:rPr>
        <w:t>Mantsopa</w:t>
      </w:r>
      <w:proofErr w:type="spellEnd"/>
      <w:r w:rsidR="00391F66" w:rsidRPr="00BF6094">
        <w:rPr>
          <w:rFonts w:ascii="Arial" w:hAnsi="Arial" w:cs="Arial"/>
          <w:i/>
          <w:iCs/>
        </w:rPr>
        <w:t xml:space="preserve"> Local Municipality</w:t>
      </w:r>
      <w:r w:rsidR="002E602F" w:rsidRPr="00BF6094">
        <w:rPr>
          <w:rFonts w:ascii="Arial" w:hAnsi="Arial" w:cs="Arial"/>
          <w:i/>
          <w:iCs/>
        </w:rPr>
        <w:t xml:space="preserve"> v </w:t>
      </w:r>
      <w:proofErr w:type="spellStart"/>
      <w:r w:rsidR="002E602F" w:rsidRPr="00BF6094">
        <w:rPr>
          <w:rFonts w:ascii="Arial" w:hAnsi="Arial" w:cs="Arial"/>
          <w:i/>
          <w:iCs/>
        </w:rPr>
        <w:t>Inzalo</w:t>
      </w:r>
      <w:proofErr w:type="spellEnd"/>
      <w:r w:rsidR="002E602F" w:rsidRPr="00BF6094">
        <w:rPr>
          <w:rFonts w:ascii="Arial" w:hAnsi="Arial" w:cs="Arial"/>
          <w:i/>
          <w:iCs/>
        </w:rPr>
        <w:t xml:space="preserve"> Management Enterprise Systems</w:t>
      </w:r>
      <w:r w:rsidR="00DA7FA0" w:rsidRPr="00BF6094">
        <w:rPr>
          <w:rFonts w:ascii="Arial" w:hAnsi="Arial" w:cs="Arial"/>
          <w:i/>
          <w:iCs/>
        </w:rPr>
        <w:t xml:space="preserve"> (Pty) Ltd </w:t>
      </w:r>
      <w:r w:rsidR="00BF6094" w:rsidRPr="00BF6094">
        <w:rPr>
          <w:rFonts w:ascii="Arial" w:hAnsi="Arial" w:cs="Arial"/>
          <w:i/>
          <w:iCs/>
        </w:rPr>
        <w:t>and Others</w:t>
      </w:r>
      <w:r w:rsidR="00BF6094">
        <w:rPr>
          <w:rFonts w:ascii="Arial" w:hAnsi="Arial" w:cs="Arial"/>
        </w:rPr>
        <w:t xml:space="preserve"> </w:t>
      </w:r>
      <w:r w:rsidR="00DA7FA0">
        <w:rPr>
          <w:rFonts w:ascii="Arial" w:hAnsi="Arial" w:cs="Arial"/>
        </w:rPr>
        <w:t>Case N</w:t>
      </w:r>
      <w:r w:rsidR="00BF6094">
        <w:rPr>
          <w:rFonts w:ascii="Arial" w:hAnsi="Arial" w:cs="Arial"/>
        </w:rPr>
        <w:t xml:space="preserve">o </w:t>
      </w:r>
      <w:r w:rsidR="00DA7FA0">
        <w:rPr>
          <w:rFonts w:ascii="Arial" w:hAnsi="Arial" w:cs="Arial"/>
        </w:rPr>
        <w:t>3832/2023</w:t>
      </w:r>
      <w:r w:rsidR="00D6729E">
        <w:rPr>
          <w:rFonts w:ascii="Arial" w:hAnsi="Arial" w:cs="Arial"/>
        </w:rPr>
        <w:t xml:space="preserve"> </w:t>
      </w:r>
      <w:r w:rsidR="00BF6094">
        <w:rPr>
          <w:rFonts w:ascii="Arial" w:hAnsi="Arial" w:cs="Arial"/>
        </w:rPr>
        <w:t>p</w:t>
      </w:r>
      <w:r w:rsidR="00D6729E">
        <w:rPr>
          <w:rFonts w:ascii="Arial" w:hAnsi="Arial" w:cs="Arial"/>
        </w:rPr>
        <w:t>aras 11-12</w:t>
      </w:r>
      <w:r w:rsidR="005424B0">
        <w:rPr>
          <w:rFonts w:ascii="Arial" w:hAnsi="Arial" w:cs="Arial"/>
        </w:rPr>
        <w:t xml:space="preserve">. </w:t>
      </w:r>
      <w:r w:rsidR="005424B0" w:rsidRPr="00F068D8">
        <w:rPr>
          <w:rFonts w:ascii="Arial" w:hAnsi="Arial" w:cs="Arial"/>
        </w:rPr>
        <w:t>In that case</w:t>
      </w:r>
      <w:r w:rsidR="00462A5C" w:rsidRPr="00F068D8">
        <w:rPr>
          <w:rFonts w:ascii="Arial" w:hAnsi="Arial" w:cs="Arial"/>
        </w:rPr>
        <w:t xml:space="preserve"> </w:t>
      </w:r>
      <w:r w:rsidR="00F068D8" w:rsidRPr="00F068D8">
        <w:rPr>
          <w:rFonts w:ascii="Arial" w:hAnsi="Arial" w:cs="Arial"/>
        </w:rPr>
        <w:t>O</w:t>
      </w:r>
      <w:r w:rsidR="00F068D8">
        <w:rPr>
          <w:rFonts w:ascii="Arial" w:hAnsi="Arial" w:cs="Arial"/>
        </w:rPr>
        <w:t xml:space="preserve">pperman J held that </w:t>
      </w:r>
      <w:r w:rsidR="00462A5C">
        <w:rPr>
          <w:rFonts w:ascii="Arial" w:hAnsi="Arial" w:cs="Arial"/>
        </w:rPr>
        <w:t>‘</w:t>
      </w:r>
      <w:r w:rsidR="001051A0" w:rsidRPr="001051A0">
        <w:rPr>
          <w:rFonts w:ascii="Arial" w:hAnsi="Arial" w:cs="Arial"/>
          <w:i/>
          <w:iCs/>
        </w:rPr>
        <w:t>t</w:t>
      </w:r>
      <w:r w:rsidR="00983820" w:rsidRPr="001051A0">
        <w:rPr>
          <w:rFonts w:ascii="Arial" w:hAnsi="Arial" w:cs="Arial"/>
          <w:i/>
          <w:iCs/>
        </w:rPr>
        <w:t xml:space="preserve">his case is a reminder that the rules of courts may not be </w:t>
      </w:r>
      <w:proofErr w:type="spellStart"/>
      <w:r w:rsidR="00983820" w:rsidRPr="001051A0">
        <w:rPr>
          <w:rFonts w:ascii="Arial" w:hAnsi="Arial" w:cs="Arial"/>
          <w:i/>
          <w:iCs/>
        </w:rPr>
        <w:t>utili</w:t>
      </w:r>
      <w:r w:rsidR="00B25456">
        <w:rPr>
          <w:rFonts w:ascii="Arial" w:hAnsi="Arial" w:cs="Arial"/>
          <w:i/>
          <w:iCs/>
        </w:rPr>
        <w:t>s</w:t>
      </w:r>
      <w:r w:rsidR="00983820" w:rsidRPr="001051A0">
        <w:rPr>
          <w:rFonts w:ascii="Arial" w:hAnsi="Arial" w:cs="Arial"/>
          <w:i/>
          <w:iCs/>
        </w:rPr>
        <w:t>ed</w:t>
      </w:r>
      <w:proofErr w:type="spellEnd"/>
      <w:r w:rsidR="00983820" w:rsidRPr="001051A0">
        <w:rPr>
          <w:rFonts w:ascii="Arial" w:hAnsi="Arial" w:cs="Arial"/>
          <w:i/>
          <w:iCs/>
        </w:rPr>
        <w:t xml:space="preserve"> to play litigatory games that delay justice and cause costs and procedural misery. Litigation must be proper and timeous and may not cause trials or hearings to become chaos. Courts may also not be held hostage by the reliance on section 34 of the Constitution. Litigation and access to courts are constitutional rights that may not be trampled and ridiculed; it must be conducted with the utmost decorum and respect for the rule of law</w:t>
      </w:r>
      <w:r w:rsidR="00AF6A74">
        <w:rPr>
          <w:rFonts w:ascii="Arial" w:hAnsi="Arial" w:cs="Arial"/>
          <w:i/>
          <w:iCs/>
        </w:rPr>
        <w:t xml:space="preserve"> … </w:t>
      </w:r>
      <w:r w:rsidR="00A425EF" w:rsidRPr="00A425EF">
        <w:rPr>
          <w:rFonts w:ascii="Arial" w:hAnsi="Arial" w:cs="Arial"/>
          <w:i/>
          <w:iCs/>
        </w:rPr>
        <w:t>c</w:t>
      </w:r>
      <w:r w:rsidR="00AF6A74" w:rsidRPr="00A425EF">
        <w:rPr>
          <w:rFonts w:ascii="Arial" w:hAnsi="Arial" w:cs="Arial"/>
          <w:i/>
          <w:iCs/>
        </w:rPr>
        <w:t>areless litigation cannot be cured by an urgent application especially if the prejudice to the other party and administration of justice is clear. The law is well k</w:t>
      </w:r>
      <w:r w:rsidR="00AF6A74" w:rsidRPr="00A065B6">
        <w:rPr>
          <w:rFonts w:ascii="Arial" w:hAnsi="Arial" w:cs="Arial"/>
          <w:i/>
          <w:iCs/>
        </w:rPr>
        <w:t>nown</w:t>
      </w:r>
      <w:r w:rsidR="008B5742" w:rsidRPr="00A065B6">
        <w:rPr>
          <w:rFonts w:ascii="Arial" w:hAnsi="Arial" w:cs="Arial"/>
          <w:i/>
          <w:iCs/>
        </w:rPr>
        <w:t>’</w:t>
      </w:r>
      <w:r w:rsidR="00AF6A74" w:rsidRPr="00A065B6">
        <w:rPr>
          <w:rFonts w:ascii="Arial" w:hAnsi="Arial" w:cs="Arial"/>
          <w:i/>
          <w:iCs/>
        </w:rPr>
        <w:t>.</w:t>
      </w:r>
      <w:r w:rsidR="001051A0" w:rsidRPr="00A065B6">
        <w:rPr>
          <w:rFonts w:ascii="Arial" w:hAnsi="Arial" w:cs="Arial"/>
          <w:i/>
          <w:iCs/>
        </w:rPr>
        <w:t xml:space="preserve"> </w:t>
      </w:r>
      <w:r w:rsidR="004C0E55" w:rsidRPr="00A065B6">
        <w:rPr>
          <w:rFonts w:ascii="Arial" w:hAnsi="Arial" w:cs="Arial"/>
        </w:rPr>
        <w:t xml:space="preserve">Makaula J in </w:t>
      </w:r>
      <w:proofErr w:type="spellStart"/>
      <w:r w:rsidR="004C0E55" w:rsidRPr="00A065B6">
        <w:rPr>
          <w:rFonts w:ascii="Arial" w:hAnsi="Arial" w:cs="Arial"/>
          <w:i/>
          <w:iCs/>
        </w:rPr>
        <w:t>Molosi</w:t>
      </w:r>
      <w:proofErr w:type="spellEnd"/>
      <w:r w:rsidR="004C0E55" w:rsidRPr="00A065B6">
        <w:rPr>
          <w:rFonts w:ascii="Arial" w:hAnsi="Arial" w:cs="Arial"/>
          <w:i/>
          <w:iCs/>
        </w:rPr>
        <w:t xml:space="preserve"> v </w:t>
      </w:r>
      <w:proofErr w:type="spellStart"/>
      <w:r w:rsidR="004C0E55" w:rsidRPr="00A065B6">
        <w:rPr>
          <w:rFonts w:ascii="Arial" w:hAnsi="Arial" w:cs="Arial"/>
          <w:i/>
          <w:iCs/>
        </w:rPr>
        <w:t>Phahlo</w:t>
      </w:r>
      <w:proofErr w:type="spellEnd"/>
      <w:r w:rsidR="004C0E55" w:rsidRPr="00A065B6">
        <w:rPr>
          <w:rFonts w:ascii="Arial" w:hAnsi="Arial" w:cs="Arial"/>
          <w:i/>
          <w:iCs/>
        </w:rPr>
        <w:t xml:space="preserve"> Royal Family </w:t>
      </w:r>
      <w:r w:rsidR="004C0E55" w:rsidRPr="00A065B6">
        <w:rPr>
          <w:rFonts w:ascii="Arial" w:hAnsi="Arial" w:cs="Arial"/>
        </w:rPr>
        <w:t xml:space="preserve">(CA 07/2021) [2022] ZAECMHC 10 </w:t>
      </w:r>
      <w:r w:rsidR="008D4383" w:rsidRPr="00A065B6">
        <w:rPr>
          <w:rFonts w:ascii="Arial" w:hAnsi="Arial" w:cs="Arial"/>
        </w:rPr>
        <w:t xml:space="preserve">para 13 </w:t>
      </w:r>
      <w:r w:rsidR="00C16AC6" w:rsidRPr="00A065B6">
        <w:rPr>
          <w:rFonts w:ascii="Arial" w:hAnsi="Arial" w:cs="Arial"/>
        </w:rPr>
        <w:t>held ‘</w:t>
      </w:r>
      <w:r w:rsidR="002C69B2" w:rsidRPr="00A065B6">
        <w:rPr>
          <w:rFonts w:ascii="Arial" w:hAnsi="Arial" w:cs="Arial"/>
          <w:i/>
          <w:iCs/>
        </w:rPr>
        <w:t xml:space="preserve">that the court has to exercise the discretion to determine the urgency of matter </w:t>
      </w:r>
      <w:r w:rsidR="008D4383" w:rsidRPr="00A065B6">
        <w:rPr>
          <w:rFonts w:ascii="Arial" w:hAnsi="Arial" w:cs="Arial"/>
          <w:i/>
          <w:iCs/>
        </w:rPr>
        <w:t>with reference to rule 6(</w:t>
      </w:r>
      <w:r w:rsidR="00656C61" w:rsidRPr="00A065B6">
        <w:rPr>
          <w:rFonts w:ascii="Arial" w:hAnsi="Arial" w:cs="Arial"/>
          <w:i/>
          <w:iCs/>
        </w:rPr>
        <w:t xml:space="preserve">12)(a) </w:t>
      </w:r>
      <w:r w:rsidR="00752393" w:rsidRPr="00A065B6">
        <w:rPr>
          <w:rFonts w:ascii="Arial" w:hAnsi="Arial" w:cs="Arial"/>
          <w:i/>
          <w:iCs/>
        </w:rPr>
        <w:t>that, in urgent applications, the court or a judge</w:t>
      </w:r>
      <w:r w:rsidR="00752393" w:rsidRPr="00A065B6">
        <w:rPr>
          <w:rFonts w:ascii="Arial" w:hAnsi="Arial" w:cs="Arial"/>
        </w:rPr>
        <w:t xml:space="preserve"> </w:t>
      </w:r>
      <w:r w:rsidR="00752393" w:rsidRPr="00A065B6">
        <w:rPr>
          <w:rFonts w:ascii="Arial" w:hAnsi="Arial" w:cs="Arial"/>
          <w:i/>
          <w:iCs/>
        </w:rPr>
        <w:t>“may dispense with the forms and service provided for in the rules and may dispose of such matter at such time and place and in such a manner and in accordance with such procedure (which shall as far as practicable be in terms of these rules) as it seems meet”.</w:t>
      </w:r>
      <w:r w:rsidR="00656C61" w:rsidRPr="00A065B6">
        <w:rPr>
          <w:rFonts w:ascii="Arial" w:hAnsi="Arial" w:cs="Arial"/>
        </w:rPr>
        <w:t xml:space="preserve"> </w:t>
      </w:r>
      <w:r w:rsidR="00940B58" w:rsidRPr="00A065B6">
        <w:rPr>
          <w:rFonts w:ascii="Arial" w:hAnsi="Arial" w:cs="Arial"/>
        </w:rPr>
        <w:t xml:space="preserve">In this case, </w:t>
      </w:r>
      <w:r w:rsidR="00072152" w:rsidRPr="00A065B6">
        <w:rPr>
          <w:rFonts w:ascii="Arial" w:hAnsi="Arial" w:cs="Arial"/>
        </w:rPr>
        <w:t xml:space="preserve">the </w:t>
      </w:r>
      <w:r w:rsidR="00940B58" w:rsidRPr="00A065B6">
        <w:rPr>
          <w:rFonts w:ascii="Arial" w:hAnsi="Arial" w:cs="Arial"/>
        </w:rPr>
        <w:t xml:space="preserve">foundations of urgency should not be based on contracts that a party is likely to conclude or </w:t>
      </w:r>
      <w:proofErr w:type="gramStart"/>
      <w:r w:rsidR="00940B58" w:rsidRPr="00A065B6">
        <w:rPr>
          <w:rFonts w:ascii="Arial" w:hAnsi="Arial" w:cs="Arial"/>
        </w:rPr>
        <w:t>loose</w:t>
      </w:r>
      <w:proofErr w:type="gramEnd"/>
      <w:r w:rsidR="00940B58" w:rsidRPr="00A065B6">
        <w:rPr>
          <w:rFonts w:ascii="Arial" w:hAnsi="Arial" w:cs="Arial"/>
        </w:rPr>
        <w:t xml:space="preserve"> but ensuring the determination </w:t>
      </w:r>
      <w:r w:rsidR="008228DA" w:rsidRPr="00A065B6">
        <w:rPr>
          <w:rFonts w:ascii="Arial" w:hAnsi="Arial" w:cs="Arial"/>
        </w:rPr>
        <w:t xml:space="preserve">of </w:t>
      </w:r>
      <w:r w:rsidR="00940B58" w:rsidRPr="00A065B6">
        <w:rPr>
          <w:rFonts w:ascii="Arial" w:hAnsi="Arial" w:cs="Arial"/>
        </w:rPr>
        <w:t>the clear right to a har</w:t>
      </w:r>
      <w:r w:rsidR="00940B58">
        <w:rPr>
          <w:rFonts w:ascii="Arial" w:hAnsi="Arial" w:cs="Arial"/>
        </w:rPr>
        <w:t xml:space="preserve">m likely to be suffered with no prospects for any other alternative remedy. </w:t>
      </w:r>
      <w:r w:rsidR="00072152">
        <w:rPr>
          <w:rFonts w:ascii="Arial" w:hAnsi="Arial" w:cs="Arial"/>
        </w:rPr>
        <w:t xml:space="preserve">It </w:t>
      </w:r>
      <w:r w:rsidR="00C05030">
        <w:rPr>
          <w:rFonts w:ascii="Arial" w:hAnsi="Arial" w:cs="Arial"/>
        </w:rPr>
        <w:t xml:space="preserve">is </w:t>
      </w:r>
      <w:r w:rsidR="00072152">
        <w:rPr>
          <w:rFonts w:ascii="Arial" w:hAnsi="Arial" w:cs="Arial"/>
        </w:rPr>
        <w:t xml:space="preserve">not for this Court to be overburdened by </w:t>
      </w:r>
      <w:r w:rsidR="00640F99">
        <w:rPr>
          <w:rFonts w:ascii="Arial" w:hAnsi="Arial" w:cs="Arial"/>
        </w:rPr>
        <w:t>the economic</w:t>
      </w:r>
      <w:r w:rsidR="00072152">
        <w:rPr>
          <w:rFonts w:ascii="Arial" w:hAnsi="Arial" w:cs="Arial"/>
        </w:rPr>
        <w:t xml:space="preserve"> interests of the party </w:t>
      </w:r>
      <w:r w:rsidR="0008165F">
        <w:rPr>
          <w:rFonts w:ascii="Arial" w:hAnsi="Arial" w:cs="Arial"/>
        </w:rPr>
        <w:t xml:space="preserve">but the quality of the protection that is </w:t>
      </w:r>
      <w:r w:rsidR="00600F00">
        <w:rPr>
          <w:rFonts w:ascii="Arial" w:hAnsi="Arial" w:cs="Arial"/>
        </w:rPr>
        <w:lastRenderedPageBreak/>
        <w:t>accorded by the legal fram</w:t>
      </w:r>
      <w:r w:rsidR="00A065B6">
        <w:rPr>
          <w:rFonts w:ascii="Arial" w:hAnsi="Arial" w:cs="Arial"/>
        </w:rPr>
        <w:t xml:space="preserve">ework </w:t>
      </w:r>
      <w:r w:rsidR="0008165F">
        <w:rPr>
          <w:rFonts w:ascii="Arial" w:hAnsi="Arial" w:cs="Arial"/>
        </w:rPr>
        <w:t>in resolving each matter.</w:t>
      </w:r>
      <w:r w:rsidR="00A065B6">
        <w:rPr>
          <w:rFonts w:ascii="Arial" w:hAnsi="Arial" w:cs="Arial"/>
        </w:rPr>
        <w:t xml:space="preserve"> </w:t>
      </w:r>
      <w:r w:rsidR="00240396">
        <w:rPr>
          <w:rFonts w:ascii="Arial" w:hAnsi="Arial" w:cs="Arial"/>
        </w:rPr>
        <w:t>The matter of urgency in this case is therefore dismissed.</w:t>
      </w:r>
    </w:p>
    <w:p w14:paraId="296BDB5D" w14:textId="77777777" w:rsidR="00D530B0" w:rsidRDefault="00D530B0" w:rsidP="00DE097D">
      <w:pPr>
        <w:spacing w:after="0" w:line="360" w:lineRule="auto"/>
        <w:jc w:val="both"/>
        <w:rPr>
          <w:rFonts w:ascii="Arial" w:hAnsi="Arial" w:cs="Arial"/>
        </w:rPr>
      </w:pPr>
    </w:p>
    <w:p w14:paraId="4B57FB24" w14:textId="5D82A854" w:rsidR="00886970" w:rsidRPr="0058455C" w:rsidRDefault="00876592" w:rsidP="00C42300">
      <w:pPr>
        <w:spacing w:after="0" w:line="360" w:lineRule="auto"/>
        <w:jc w:val="both"/>
        <w:rPr>
          <w:rFonts w:ascii="Arial" w:hAnsi="Arial" w:cs="Arial"/>
        </w:rPr>
      </w:pPr>
      <w:r>
        <w:rPr>
          <w:rFonts w:ascii="Arial" w:hAnsi="Arial" w:cs="Arial"/>
        </w:rPr>
        <w:t>[3</w:t>
      </w:r>
      <w:r w:rsidR="001A5490">
        <w:rPr>
          <w:rFonts w:ascii="Arial" w:hAnsi="Arial" w:cs="Arial"/>
        </w:rPr>
        <w:t>5</w:t>
      </w:r>
      <w:r>
        <w:rPr>
          <w:rFonts w:ascii="Arial" w:hAnsi="Arial" w:cs="Arial"/>
        </w:rPr>
        <w:t>]</w:t>
      </w:r>
      <w:r>
        <w:rPr>
          <w:rFonts w:ascii="Arial" w:hAnsi="Arial" w:cs="Arial"/>
        </w:rPr>
        <w:tab/>
        <w:t>Another contentious issue was</w:t>
      </w:r>
      <w:r w:rsidR="00156E92">
        <w:rPr>
          <w:rFonts w:ascii="Arial" w:hAnsi="Arial" w:cs="Arial"/>
        </w:rPr>
        <w:t xml:space="preserve"> </w:t>
      </w:r>
      <w:r w:rsidR="00267826">
        <w:rPr>
          <w:rFonts w:ascii="Arial" w:hAnsi="Arial" w:cs="Arial"/>
        </w:rPr>
        <w:t xml:space="preserve">the </w:t>
      </w:r>
      <w:r w:rsidR="00156E92">
        <w:rPr>
          <w:rFonts w:ascii="Arial" w:hAnsi="Arial" w:cs="Arial"/>
        </w:rPr>
        <w:t xml:space="preserve">jurisdiction of this matter regarding </w:t>
      </w:r>
      <w:r w:rsidR="0018560C">
        <w:rPr>
          <w:rFonts w:ascii="Arial" w:hAnsi="Arial" w:cs="Arial"/>
        </w:rPr>
        <w:t xml:space="preserve">the </w:t>
      </w:r>
      <w:r w:rsidR="007E23F9">
        <w:rPr>
          <w:rFonts w:ascii="Arial" w:hAnsi="Arial" w:cs="Arial"/>
        </w:rPr>
        <w:t xml:space="preserve">joiner of the first respondent </w:t>
      </w:r>
      <w:r w:rsidR="00BD7B77">
        <w:rPr>
          <w:rFonts w:ascii="Arial" w:hAnsi="Arial" w:cs="Arial"/>
        </w:rPr>
        <w:t>who is the main subject of the dispute with principal place of business in Cape Town</w:t>
      </w:r>
      <w:r w:rsidR="009D4332">
        <w:rPr>
          <w:rFonts w:ascii="Arial" w:hAnsi="Arial" w:cs="Arial"/>
        </w:rPr>
        <w:t xml:space="preserve">. The second to fourth respondent </w:t>
      </w:r>
      <w:proofErr w:type="gramStart"/>
      <w:r w:rsidR="009D4332">
        <w:rPr>
          <w:rFonts w:ascii="Arial" w:hAnsi="Arial" w:cs="Arial"/>
        </w:rPr>
        <w:t>as</w:t>
      </w:r>
      <w:proofErr w:type="gramEnd"/>
      <w:r w:rsidR="009D4332">
        <w:rPr>
          <w:rFonts w:ascii="Arial" w:hAnsi="Arial" w:cs="Arial"/>
        </w:rPr>
        <w:t xml:space="preserve"> being brought in for convenience</w:t>
      </w:r>
      <w:r w:rsidR="005515DA">
        <w:rPr>
          <w:rFonts w:ascii="Arial" w:hAnsi="Arial" w:cs="Arial"/>
        </w:rPr>
        <w:t xml:space="preserve"> so that the applicant could have access to the first respondent.</w:t>
      </w:r>
      <w:r w:rsidR="00156E92">
        <w:rPr>
          <w:rFonts w:ascii="Arial" w:hAnsi="Arial" w:cs="Arial"/>
        </w:rPr>
        <w:t xml:space="preserve"> </w:t>
      </w:r>
      <w:r w:rsidR="00C82A45">
        <w:rPr>
          <w:rFonts w:ascii="Arial" w:hAnsi="Arial" w:cs="Arial"/>
        </w:rPr>
        <w:t xml:space="preserve">Broadly, </w:t>
      </w:r>
      <w:r w:rsidR="00492893">
        <w:rPr>
          <w:rFonts w:ascii="Arial" w:hAnsi="Arial" w:cs="Arial"/>
        </w:rPr>
        <w:t>the first respondent dismissed that th</w:t>
      </w:r>
      <w:r w:rsidR="00C73563">
        <w:rPr>
          <w:rFonts w:ascii="Arial" w:hAnsi="Arial" w:cs="Arial"/>
        </w:rPr>
        <w:t xml:space="preserve">is Court has jurisdiction over this matter in that </w:t>
      </w:r>
      <w:r w:rsidR="003C17CB">
        <w:rPr>
          <w:rFonts w:ascii="Arial" w:hAnsi="Arial" w:cs="Arial"/>
        </w:rPr>
        <w:t>it is the Western Cape Division that has jurisdictional competence</w:t>
      </w:r>
      <w:r w:rsidR="00A714DE">
        <w:rPr>
          <w:rFonts w:ascii="Arial" w:hAnsi="Arial" w:cs="Arial"/>
        </w:rPr>
        <w:t xml:space="preserve"> to resolve this dispute and no other</w:t>
      </w:r>
      <w:r w:rsidR="00C82A45">
        <w:rPr>
          <w:rFonts w:ascii="Arial" w:hAnsi="Arial" w:cs="Arial"/>
        </w:rPr>
        <w:t>.</w:t>
      </w:r>
      <w:r w:rsidR="005026E1">
        <w:rPr>
          <w:rFonts w:ascii="Arial" w:hAnsi="Arial" w:cs="Arial"/>
        </w:rPr>
        <w:t xml:space="preserve"> I am again persuaded by Harms ADP on his </w:t>
      </w:r>
      <w:r w:rsidR="00471E25">
        <w:rPr>
          <w:rFonts w:ascii="Arial" w:hAnsi="Arial" w:cs="Arial"/>
        </w:rPr>
        <w:t>‘</w:t>
      </w:r>
      <w:r w:rsidR="00471E25" w:rsidRPr="00A714DE">
        <w:rPr>
          <w:rFonts w:ascii="Arial" w:hAnsi="Arial" w:cs="Arial"/>
          <w:i/>
          <w:iCs/>
        </w:rPr>
        <w:t>statute creature approach</w:t>
      </w:r>
      <w:r w:rsidR="00471E25">
        <w:rPr>
          <w:rFonts w:ascii="Arial" w:hAnsi="Arial" w:cs="Arial"/>
        </w:rPr>
        <w:t xml:space="preserve">’ in that section </w:t>
      </w:r>
      <w:r w:rsidR="0070242A">
        <w:rPr>
          <w:rFonts w:ascii="Arial" w:hAnsi="Arial" w:cs="Arial"/>
        </w:rPr>
        <w:t>21</w:t>
      </w:r>
      <w:r w:rsidR="00C42300">
        <w:rPr>
          <w:rFonts w:ascii="Arial" w:hAnsi="Arial" w:cs="Arial"/>
        </w:rPr>
        <w:t>(</w:t>
      </w:r>
      <w:r w:rsidR="00C82027">
        <w:rPr>
          <w:rFonts w:ascii="Arial" w:hAnsi="Arial" w:cs="Arial"/>
        </w:rPr>
        <w:t>2)</w:t>
      </w:r>
      <w:r w:rsidR="0070242A">
        <w:rPr>
          <w:rFonts w:ascii="Arial" w:hAnsi="Arial" w:cs="Arial"/>
        </w:rPr>
        <w:t xml:space="preserve"> of the Sup</w:t>
      </w:r>
      <w:r w:rsidR="00752746">
        <w:rPr>
          <w:rFonts w:ascii="Arial" w:hAnsi="Arial" w:cs="Arial"/>
        </w:rPr>
        <w:t xml:space="preserve">erior Court Act </w:t>
      </w:r>
      <w:r w:rsidR="00EB3F82">
        <w:rPr>
          <w:rFonts w:ascii="Arial" w:hAnsi="Arial" w:cs="Arial"/>
        </w:rPr>
        <w:t xml:space="preserve">10 of 2013 </w:t>
      </w:r>
      <w:r w:rsidR="00752746">
        <w:rPr>
          <w:rFonts w:ascii="Arial" w:hAnsi="Arial" w:cs="Arial"/>
        </w:rPr>
        <w:t>lays the framewo</w:t>
      </w:r>
      <w:r w:rsidR="00767AA8">
        <w:rPr>
          <w:rFonts w:ascii="Arial" w:hAnsi="Arial" w:cs="Arial"/>
        </w:rPr>
        <w:t xml:space="preserve">rk for </w:t>
      </w:r>
      <w:r w:rsidR="007E6F86">
        <w:rPr>
          <w:rFonts w:ascii="Arial" w:hAnsi="Arial" w:cs="Arial"/>
        </w:rPr>
        <w:t xml:space="preserve">the joiner of the parties in other jurisdictions </w:t>
      </w:r>
      <w:r w:rsidR="00767AA8">
        <w:rPr>
          <w:rFonts w:ascii="Arial" w:hAnsi="Arial" w:cs="Arial"/>
        </w:rPr>
        <w:t>and provides that</w:t>
      </w:r>
      <w:r w:rsidR="00C42300">
        <w:rPr>
          <w:rFonts w:ascii="Arial" w:hAnsi="Arial" w:cs="Arial"/>
        </w:rPr>
        <w:t xml:space="preserve"> </w:t>
      </w:r>
      <w:r w:rsidR="00C82027" w:rsidRPr="00C82027">
        <w:rPr>
          <w:rFonts w:ascii="Arial" w:hAnsi="Arial" w:cs="Arial"/>
          <w:i/>
          <w:iCs/>
        </w:rPr>
        <w:t>‘a</w:t>
      </w:r>
      <w:r w:rsidR="00C42300" w:rsidRPr="00C82027">
        <w:rPr>
          <w:rFonts w:ascii="Arial" w:hAnsi="Arial" w:cs="Arial"/>
          <w:i/>
          <w:iCs/>
        </w:rPr>
        <w:t xml:space="preserve"> Division also has jurisdiction over any person residing or being outside its area of jurisdiction who is joined as a party to any cause in relation to which such court has jurisdiction or who in terms of a third party notice, becomes a party to su</w:t>
      </w:r>
      <w:r w:rsidR="00C42300" w:rsidRPr="0058455C">
        <w:rPr>
          <w:rFonts w:ascii="Arial" w:hAnsi="Arial" w:cs="Arial"/>
          <w:i/>
          <w:iCs/>
        </w:rPr>
        <w:t>ch a cause, if the said person resides or is within the area of jurisdiction of any other Division</w:t>
      </w:r>
      <w:r w:rsidR="00C42300" w:rsidRPr="0058455C">
        <w:rPr>
          <w:rFonts w:ascii="Arial" w:hAnsi="Arial" w:cs="Arial"/>
        </w:rPr>
        <w:t>.</w:t>
      </w:r>
      <w:r w:rsidR="002D2BAD" w:rsidRPr="0058455C">
        <w:rPr>
          <w:rFonts w:ascii="Arial" w:hAnsi="Arial" w:cs="Arial"/>
        </w:rPr>
        <w:t xml:space="preserve"> </w:t>
      </w:r>
      <w:r w:rsidR="00886970" w:rsidRPr="0058455C">
        <w:rPr>
          <w:rFonts w:ascii="Arial" w:hAnsi="Arial" w:cs="Arial"/>
        </w:rPr>
        <w:t xml:space="preserve">This provision eliminates any potential for </w:t>
      </w:r>
      <w:r w:rsidR="00C10120">
        <w:rPr>
          <w:rFonts w:ascii="Arial" w:hAnsi="Arial" w:cs="Arial"/>
        </w:rPr>
        <w:t>‘</w:t>
      </w:r>
      <w:r w:rsidR="00886970" w:rsidRPr="00C10120">
        <w:rPr>
          <w:rFonts w:ascii="Arial" w:hAnsi="Arial" w:cs="Arial"/>
          <w:i/>
          <w:iCs/>
        </w:rPr>
        <w:t>forum shopping</w:t>
      </w:r>
      <w:r w:rsidR="00C10120">
        <w:rPr>
          <w:rFonts w:ascii="Arial" w:hAnsi="Arial" w:cs="Arial"/>
        </w:rPr>
        <w:t>’</w:t>
      </w:r>
      <w:r w:rsidR="00886970" w:rsidRPr="0058455C">
        <w:rPr>
          <w:rFonts w:ascii="Arial" w:hAnsi="Arial" w:cs="Arial"/>
        </w:rPr>
        <w:t xml:space="preserve"> and the associated risks which could comprise the quality of the protection accorded in section 34 of the Constitution as noted above. </w:t>
      </w:r>
      <w:r w:rsidR="0058455C">
        <w:rPr>
          <w:rFonts w:ascii="Arial" w:hAnsi="Arial" w:cs="Arial"/>
        </w:rPr>
        <w:t xml:space="preserve">As expressed in </w:t>
      </w:r>
      <w:r w:rsidR="0058455C" w:rsidRPr="0058455C">
        <w:rPr>
          <w:rFonts w:ascii="Arial" w:hAnsi="Arial" w:cs="Arial"/>
          <w:i/>
          <w:iCs/>
        </w:rPr>
        <w:t>Thobejane</w:t>
      </w:r>
      <w:r w:rsidR="0058455C">
        <w:rPr>
          <w:rFonts w:ascii="Arial" w:hAnsi="Arial" w:cs="Arial"/>
        </w:rPr>
        <w:t xml:space="preserve"> para 25 </w:t>
      </w:r>
      <w:r w:rsidR="005A0F7F">
        <w:rPr>
          <w:rFonts w:ascii="Arial" w:hAnsi="Arial" w:cs="Arial"/>
        </w:rPr>
        <w:t>-31</w:t>
      </w:r>
      <w:r w:rsidR="00EB3F82">
        <w:rPr>
          <w:rFonts w:ascii="Arial" w:hAnsi="Arial" w:cs="Arial"/>
        </w:rPr>
        <w:t xml:space="preserve"> </w:t>
      </w:r>
    </w:p>
    <w:p w14:paraId="077BC124" w14:textId="77777777" w:rsidR="00886970" w:rsidRPr="0058455C" w:rsidRDefault="00886970" w:rsidP="00C42300">
      <w:pPr>
        <w:spacing w:after="0" w:line="360" w:lineRule="auto"/>
        <w:jc w:val="both"/>
        <w:rPr>
          <w:rFonts w:ascii="Arial" w:hAnsi="Arial" w:cs="Arial"/>
        </w:rPr>
      </w:pPr>
    </w:p>
    <w:p w14:paraId="49EC9597" w14:textId="77777777" w:rsidR="00483208" w:rsidRDefault="00096076" w:rsidP="00EB3F82">
      <w:pPr>
        <w:spacing w:after="0" w:line="360" w:lineRule="auto"/>
        <w:ind w:left="720"/>
        <w:jc w:val="both"/>
        <w:rPr>
          <w:rFonts w:ascii="Arial" w:hAnsi="Arial" w:cs="Arial"/>
          <w:i/>
          <w:iCs/>
        </w:rPr>
      </w:pPr>
      <w:r w:rsidRPr="00096076">
        <w:rPr>
          <w:rFonts w:ascii="Arial" w:hAnsi="Arial" w:cs="Arial"/>
          <w:i/>
          <w:iCs/>
        </w:rPr>
        <w:t xml:space="preserve">… litigation begins by a plaintiff initiating a claim. Axiomatically, it must be the plaintiff who chooses a court of competent jurisdiction in just the same way that a game of cricket must begin </w:t>
      </w:r>
      <w:proofErr w:type="gramStart"/>
      <w:r w:rsidRPr="00096076">
        <w:rPr>
          <w:rFonts w:ascii="Arial" w:hAnsi="Arial" w:cs="Arial"/>
          <w:i/>
          <w:iCs/>
        </w:rPr>
        <w:t>by</w:t>
      </w:r>
      <w:proofErr w:type="gramEnd"/>
      <w:r w:rsidRPr="00096076">
        <w:rPr>
          <w:rFonts w:ascii="Arial" w:hAnsi="Arial" w:cs="Arial"/>
          <w:i/>
          <w:iCs/>
        </w:rPr>
        <w:t xml:space="preserve"> a ball being bowled. The batsman cannot begin. This elementary fact is </w:t>
      </w:r>
      <w:proofErr w:type="spellStart"/>
      <w:r w:rsidRPr="00096076">
        <w:rPr>
          <w:rFonts w:ascii="Arial" w:hAnsi="Arial" w:cs="Arial"/>
          <w:i/>
          <w:iCs/>
        </w:rPr>
        <w:t>recognised</w:t>
      </w:r>
      <w:proofErr w:type="spellEnd"/>
      <w:r w:rsidRPr="00096076">
        <w:rPr>
          <w:rFonts w:ascii="Arial" w:hAnsi="Arial" w:cs="Arial"/>
          <w:i/>
          <w:iCs/>
        </w:rPr>
        <w:t xml:space="preserve"> as a rule of </w:t>
      </w:r>
      <w:r w:rsidR="00CA2E6A" w:rsidRPr="00096076">
        <w:rPr>
          <w:rFonts w:ascii="Arial" w:hAnsi="Arial" w:cs="Arial"/>
          <w:i/>
          <w:iCs/>
        </w:rPr>
        <w:t>common</w:t>
      </w:r>
      <w:r w:rsidRPr="00096076">
        <w:rPr>
          <w:rFonts w:ascii="Arial" w:hAnsi="Arial" w:cs="Arial"/>
          <w:i/>
          <w:iCs/>
        </w:rPr>
        <w:t xml:space="preserve"> law, founded, as it is, on common sense.</w:t>
      </w:r>
      <w:r w:rsidR="005A0F7F">
        <w:rPr>
          <w:rFonts w:ascii="Arial" w:hAnsi="Arial" w:cs="Arial"/>
          <w:i/>
          <w:iCs/>
        </w:rPr>
        <w:t xml:space="preserve"> </w:t>
      </w:r>
      <w:proofErr w:type="gramStart"/>
      <w:r w:rsidR="005A0F7F">
        <w:rPr>
          <w:rFonts w:ascii="Arial" w:hAnsi="Arial" w:cs="Arial"/>
          <w:i/>
          <w:iCs/>
        </w:rPr>
        <w:t xml:space="preserve">… </w:t>
      </w:r>
      <w:r w:rsidRPr="00096076">
        <w:rPr>
          <w:rFonts w:ascii="Arial" w:hAnsi="Arial" w:cs="Arial"/>
          <w:i/>
          <w:iCs/>
        </w:rPr>
        <w:t>,</w:t>
      </w:r>
      <w:proofErr w:type="gramEnd"/>
      <w:r w:rsidRPr="00096076">
        <w:rPr>
          <w:rFonts w:ascii="Arial" w:hAnsi="Arial" w:cs="Arial"/>
          <w:i/>
          <w:iCs/>
        </w:rPr>
        <w:t xml:space="preserve"> our law does not </w:t>
      </w:r>
      <w:proofErr w:type="spellStart"/>
      <w:r w:rsidRPr="00096076">
        <w:rPr>
          <w:rFonts w:ascii="Arial" w:hAnsi="Arial" w:cs="Arial"/>
          <w:i/>
          <w:iCs/>
        </w:rPr>
        <w:t>recognise</w:t>
      </w:r>
      <w:proofErr w:type="spellEnd"/>
      <w:r w:rsidRPr="00096076">
        <w:rPr>
          <w:rFonts w:ascii="Arial" w:hAnsi="Arial" w:cs="Arial"/>
          <w:i/>
          <w:iCs/>
        </w:rPr>
        <w:t xml:space="preserve"> the doctrine of forum non </w:t>
      </w:r>
      <w:proofErr w:type="spellStart"/>
      <w:r w:rsidRPr="00096076">
        <w:rPr>
          <w:rFonts w:ascii="Arial" w:hAnsi="Arial" w:cs="Arial"/>
          <w:i/>
          <w:iCs/>
        </w:rPr>
        <w:t>conveniens</w:t>
      </w:r>
      <w:proofErr w:type="spellEnd"/>
      <w:r w:rsidRPr="00096076">
        <w:rPr>
          <w:rFonts w:ascii="Arial" w:hAnsi="Arial" w:cs="Arial"/>
          <w:i/>
          <w:iCs/>
        </w:rPr>
        <w:t>, and our courts are not entitled to decline to hear cases properly brought before them in the exercise of their jurisdiction’.</w:t>
      </w:r>
    </w:p>
    <w:p w14:paraId="5FBDB3D8" w14:textId="77777777" w:rsidR="00483208" w:rsidRDefault="00483208" w:rsidP="00483208">
      <w:pPr>
        <w:spacing w:after="0" w:line="360" w:lineRule="auto"/>
        <w:jc w:val="both"/>
        <w:rPr>
          <w:rFonts w:ascii="Arial" w:hAnsi="Arial" w:cs="Arial"/>
          <w:i/>
          <w:iCs/>
        </w:rPr>
      </w:pPr>
    </w:p>
    <w:p w14:paraId="2BE655FA" w14:textId="4ACA7812" w:rsidR="00D52136" w:rsidRDefault="007E22AA" w:rsidP="00483208">
      <w:pPr>
        <w:spacing w:after="0" w:line="360" w:lineRule="auto"/>
        <w:jc w:val="both"/>
        <w:rPr>
          <w:rFonts w:ascii="Arial" w:hAnsi="Arial" w:cs="Arial"/>
        </w:rPr>
      </w:pPr>
      <w:r w:rsidRPr="007B367D">
        <w:rPr>
          <w:rFonts w:ascii="Arial" w:hAnsi="Arial" w:cs="Arial"/>
        </w:rPr>
        <w:t xml:space="preserve">It is in this context that the question of the lack of jurisdiction is </w:t>
      </w:r>
      <w:r w:rsidR="007B367D">
        <w:rPr>
          <w:rFonts w:ascii="Arial" w:hAnsi="Arial" w:cs="Arial"/>
        </w:rPr>
        <w:t xml:space="preserve">found </w:t>
      </w:r>
      <w:r w:rsidRPr="007B367D">
        <w:rPr>
          <w:rFonts w:ascii="Arial" w:hAnsi="Arial" w:cs="Arial"/>
        </w:rPr>
        <w:t xml:space="preserve">to be without merit as the applicant brought </w:t>
      </w:r>
      <w:r w:rsidR="00AF22AD" w:rsidRPr="007B367D">
        <w:rPr>
          <w:rFonts w:ascii="Arial" w:hAnsi="Arial" w:cs="Arial"/>
        </w:rPr>
        <w:t>th</w:t>
      </w:r>
      <w:r w:rsidR="005E3647">
        <w:rPr>
          <w:rFonts w:ascii="Arial" w:hAnsi="Arial" w:cs="Arial"/>
        </w:rPr>
        <w:t xml:space="preserve">is case properly and in </w:t>
      </w:r>
      <w:r w:rsidR="00AF22AD" w:rsidRPr="007B367D">
        <w:rPr>
          <w:rFonts w:ascii="Arial" w:hAnsi="Arial" w:cs="Arial"/>
        </w:rPr>
        <w:t>a</w:t>
      </w:r>
      <w:r w:rsidR="007B367D">
        <w:rPr>
          <w:rFonts w:ascii="Arial" w:hAnsi="Arial" w:cs="Arial"/>
        </w:rPr>
        <w:t xml:space="preserve"> </w:t>
      </w:r>
      <w:r w:rsidR="005E3647">
        <w:rPr>
          <w:rFonts w:ascii="Arial" w:hAnsi="Arial" w:cs="Arial"/>
        </w:rPr>
        <w:t>correct</w:t>
      </w:r>
      <w:r w:rsidR="00AF22AD" w:rsidRPr="007B367D">
        <w:rPr>
          <w:rFonts w:ascii="Arial" w:hAnsi="Arial" w:cs="Arial"/>
        </w:rPr>
        <w:t xml:space="preserve"> forum </w:t>
      </w:r>
      <w:r w:rsidR="00625CF6">
        <w:rPr>
          <w:rFonts w:ascii="Arial" w:hAnsi="Arial" w:cs="Arial"/>
        </w:rPr>
        <w:t xml:space="preserve">that </w:t>
      </w:r>
      <w:r w:rsidR="00D52136">
        <w:rPr>
          <w:rFonts w:ascii="Arial" w:hAnsi="Arial" w:cs="Arial"/>
        </w:rPr>
        <w:t xml:space="preserve">serves </w:t>
      </w:r>
      <w:r w:rsidR="006674C7">
        <w:rPr>
          <w:rFonts w:ascii="Arial" w:hAnsi="Arial" w:cs="Arial"/>
        </w:rPr>
        <w:t xml:space="preserve">as the </w:t>
      </w:r>
      <w:r w:rsidR="00105008">
        <w:rPr>
          <w:rFonts w:ascii="Arial" w:hAnsi="Arial" w:cs="Arial"/>
        </w:rPr>
        <w:t>‘</w:t>
      </w:r>
      <w:r w:rsidR="006674C7" w:rsidRPr="00105008">
        <w:rPr>
          <w:rFonts w:ascii="Arial" w:hAnsi="Arial" w:cs="Arial"/>
          <w:i/>
          <w:iCs/>
        </w:rPr>
        <w:t>cornerstone of legal certainty in the interpretation and application of the law</w:t>
      </w:r>
      <w:r w:rsidR="00105008">
        <w:rPr>
          <w:rFonts w:ascii="Arial" w:hAnsi="Arial" w:cs="Arial"/>
        </w:rPr>
        <w:t>’</w:t>
      </w:r>
      <w:r w:rsidR="006674C7">
        <w:rPr>
          <w:rFonts w:ascii="Arial" w:hAnsi="Arial" w:cs="Arial"/>
        </w:rPr>
        <w:t xml:space="preserve"> with the sole purpose of advancing the pr</w:t>
      </w:r>
      <w:r w:rsidR="00DB2F68">
        <w:rPr>
          <w:rFonts w:ascii="Arial" w:hAnsi="Arial" w:cs="Arial"/>
        </w:rPr>
        <w:t>escripts of the new dispensation, (</w:t>
      </w:r>
      <w:r w:rsidR="00F16C07">
        <w:rPr>
          <w:rFonts w:ascii="Arial" w:hAnsi="Arial" w:cs="Arial"/>
        </w:rPr>
        <w:t xml:space="preserve">Adams J in </w:t>
      </w:r>
      <w:r w:rsidR="00F16C07" w:rsidRPr="00105008">
        <w:rPr>
          <w:rFonts w:ascii="Arial" w:hAnsi="Arial" w:cs="Arial"/>
          <w:i/>
          <w:iCs/>
        </w:rPr>
        <w:t>Dynamic Sisters Trading (Pty) Limited v Nedbank Limited</w:t>
      </w:r>
      <w:r w:rsidR="00F16C07">
        <w:rPr>
          <w:rFonts w:ascii="Arial" w:hAnsi="Arial" w:cs="Arial"/>
        </w:rPr>
        <w:t xml:space="preserve"> (</w:t>
      </w:r>
      <w:r w:rsidR="00105008">
        <w:rPr>
          <w:rFonts w:ascii="Arial" w:hAnsi="Arial" w:cs="Arial"/>
        </w:rPr>
        <w:t>018473/2023) [2023] ZAGPPHC 709, para 18)</w:t>
      </w:r>
      <w:r w:rsidR="00696C29">
        <w:rPr>
          <w:rFonts w:ascii="Arial" w:hAnsi="Arial" w:cs="Arial"/>
        </w:rPr>
        <w:t xml:space="preserve">. </w:t>
      </w:r>
      <w:r w:rsidR="00483208">
        <w:rPr>
          <w:rFonts w:ascii="Arial" w:hAnsi="Arial" w:cs="Arial"/>
        </w:rPr>
        <w:t xml:space="preserve">This ground for the rejection of the application as lacking jurisdiction is </w:t>
      </w:r>
      <w:r w:rsidR="000B066D">
        <w:rPr>
          <w:rFonts w:ascii="Arial" w:hAnsi="Arial" w:cs="Arial"/>
        </w:rPr>
        <w:t xml:space="preserve">dismissed. </w:t>
      </w:r>
    </w:p>
    <w:p w14:paraId="23C7F5E2" w14:textId="77777777" w:rsidR="00F01592" w:rsidRDefault="00F01592" w:rsidP="00DE097D">
      <w:pPr>
        <w:spacing w:after="0" w:line="360" w:lineRule="auto"/>
        <w:jc w:val="both"/>
        <w:rPr>
          <w:rFonts w:ascii="Arial" w:hAnsi="Arial" w:cs="Arial"/>
        </w:rPr>
      </w:pPr>
    </w:p>
    <w:p w14:paraId="2F0E26EC" w14:textId="75D4F2DD" w:rsidR="005A639E" w:rsidRDefault="008559BC" w:rsidP="003A5C65">
      <w:pPr>
        <w:spacing w:after="0" w:line="360" w:lineRule="auto"/>
        <w:jc w:val="both"/>
        <w:rPr>
          <w:rFonts w:ascii="Arial" w:hAnsi="Arial" w:cs="Arial"/>
        </w:rPr>
      </w:pPr>
      <w:r>
        <w:rPr>
          <w:rFonts w:ascii="Arial" w:hAnsi="Arial" w:cs="Arial"/>
        </w:rPr>
        <w:t>[</w:t>
      </w:r>
      <w:r w:rsidR="0077182E">
        <w:rPr>
          <w:rFonts w:ascii="Arial" w:hAnsi="Arial" w:cs="Arial"/>
        </w:rPr>
        <w:t>3</w:t>
      </w:r>
      <w:r w:rsidR="001A5490">
        <w:rPr>
          <w:rFonts w:ascii="Arial" w:hAnsi="Arial" w:cs="Arial"/>
        </w:rPr>
        <w:t>6</w:t>
      </w:r>
      <w:r>
        <w:rPr>
          <w:rFonts w:ascii="Arial" w:hAnsi="Arial" w:cs="Arial"/>
        </w:rPr>
        <w:t>]</w:t>
      </w:r>
      <w:r>
        <w:rPr>
          <w:rFonts w:ascii="Arial" w:hAnsi="Arial" w:cs="Arial"/>
        </w:rPr>
        <w:tab/>
        <w:t xml:space="preserve">This application was based on the alleged copyright infringement of the IGS program. Its substance was the infringement of the copyright regarding the </w:t>
      </w:r>
      <w:r w:rsidRPr="00C914C4">
        <w:rPr>
          <w:rFonts w:ascii="Arial" w:hAnsi="Arial" w:cs="Arial"/>
        </w:rPr>
        <w:t xml:space="preserve">exclusive ownership of the IGS </w:t>
      </w:r>
      <w:r w:rsidRPr="00C914C4">
        <w:rPr>
          <w:rFonts w:ascii="Arial" w:hAnsi="Arial" w:cs="Arial"/>
        </w:rPr>
        <w:lastRenderedPageBreak/>
        <w:t xml:space="preserve">program. </w:t>
      </w:r>
      <w:r w:rsidR="00B8157C" w:rsidRPr="00C914C4">
        <w:rPr>
          <w:rFonts w:ascii="Arial" w:hAnsi="Arial" w:cs="Arial"/>
        </w:rPr>
        <w:t xml:space="preserve">The outright rejection of the claim as based on a lie </w:t>
      </w:r>
      <w:r w:rsidR="00B46772">
        <w:rPr>
          <w:rFonts w:ascii="Arial" w:hAnsi="Arial" w:cs="Arial"/>
        </w:rPr>
        <w:t xml:space="preserve">is without merit. </w:t>
      </w:r>
      <w:r w:rsidR="00787ABB">
        <w:rPr>
          <w:rFonts w:ascii="Arial" w:hAnsi="Arial" w:cs="Arial"/>
        </w:rPr>
        <w:t xml:space="preserve">The first respondent, </w:t>
      </w:r>
      <w:r w:rsidR="00E636B4">
        <w:rPr>
          <w:rFonts w:ascii="Arial" w:hAnsi="Arial" w:cs="Arial"/>
        </w:rPr>
        <w:t>claiming co-ownership of the IGS program is also without substance</w:t>
      </w:r>
      <w:r w:rsidR="005F1C65">
        <w:rPr>
          <w:rFonts w:ascii="Arial" w:hAnsi="Arial" w:cs="Arial"/>
        </w:rPr>
        <w:t>.</w:t>
      </w:r>
      <w:r w:rsidR="00787ABB">
        <w:rPr>
          <w:rFonts w:ascii="Arial" w:hAnsi="Arial" w:cs="Arial"/>
        </w:rPr>
        <w:t xml:space="preserve"> </w:t>
      </w:r>
      <w:r w:rsidR="005F1C65">
        <w:rPr>
          <w:rFonts w:ascii="Arial" w:hAnsi="Arial" w:cs="Arial"/>
        </w:rPr>
        <w:t>Of interests, being the developer and co-owner with no legal responsibilities regarding the role in the joint venture, the IGS program</w:t>
      </w:r>
      <w:r w:rsidR="00713D27">
        <w:rPr>
          <w:rFonts w:ascii="Arial" w:hAnsi="Arial" w:cs="Arial"/>
        </w:rPr>
        <w:t xml:space="preserve">, the first respondent </w:t>
      </w:r>
      <w:r w:rsidR="0086237A">
        <w:rPr>
          <w:rFonts w:ascii="Arial" w:hAnsi="Arial" w:cs="Arial"/>
        </w:rPr>
        <w:t xml:space="preserve">cannot claim </w:t>
      </w:r>
      <w:r w:rsidR="00525F99">
        <w:rPr>
          <w:rFonts w:ascii="Arial" w:hAnsi="Arial" w:cs="Arial"/>
        </w:rPr>
        <w:t>the right that he is not deserving of protection by this Court</w:t>
      </w:r>
      <w:r w:rsidR="005F1C65">
        <w:rPr>
          <w:rFonts w:ascii="Arial" w:hAnsi="Arial" w:cs="Arial"/>
        </w:rPr>
        <w:t>. The computer program, as a niche area of the law, its information regarding its adaptation and broadcast could not be made available at the ‘</w:t>
      </w:r>
      <w:r w:rsidR="005F1C65" w:rsidRPr="001163C8">
        <w:rPr>
          <w:rFonts w:ascii="Arial" w:hAnsi="Arial" w:cs="Arial"/>
          <w:i/>
          <w:iCs/>
        </w:rPr>
        <w:t>tip of the finger</w:t>
      </w:r>
      <w:r w:rsidR="005F1C65">
        <w:rPr>
          <w:rFonts w:ascii="Arial" w:hAnsi="Arial" w:cs="Arial"/>
        </w:rPr>
        <w:t xml:space="preserve">’ by mere asking which leaves certainty about its future protection. </w:t>
      </w:r>
    </w:p>
    <w:p w14:paraId="313006A3" w14:textId="77777777" w:rsidR="00EE62FB" w:rsidRDefault="00EE62FB" w:rsidP="00DE097D">
      <w:pPr>
        <w:spacing w:after="0" w:line="360" w:lineRule="auto"/>
        <w:jc w:val="both"/>
        <w:rPr>
          <w:rFonts w:ascii="Arial" w:hAnsi="Arial" w:cs="Arial"/>
        </w:rPr>
      </w:pPr>
    </w:p>
    <w:p w14:paraId="653EF496" w14:textId="195C15C0" w:rsidR="00F87D02" w:rsidRDefault="001B5C99" w:rsidP="00DE097D">
      <w:pPr>
        <w:spacing w:after="0" w:line="360" w:lineRule="auto"/>
        <w:jc w:val="both"/>
        <w:rPr>
          <w:rFonts w:ascii="Arial" w:hAnsi="Arial" w:cs="Arial"/>
        </w:rPr>
      </w:pPr>
      <w:r>
        <w:rPr>
          <w:rFonts w:ascii="Arial" w:hAnsi="Arial" w:cs="Arial"/>
        </w:rPr>
        <w:t>[</w:t>
      </w:r>
      <w:r w:rsidR="003A5C65">
        <w:rPr>
          <w:rFonts w:ascii="Arial" w:hAnsi="Arial" w:cs="Arial"/>
        </w:rPr>
        <w:t>3</w:t>
      </w:r>
      <w:r w:rsidR="001A5490">
        <w:rPr>
          <w:rFonts w:ascii="Arial" w:hAnsi="Arial" w:cs="Arial"/>
        </w:rPr>
        <w:t>7</w:t>
      </w:r>
      <w:r w:rsidR="00DF4561">
        <w:rPr>
          <w:rFonts w:ascii="Arial" w:hAnsi="Arial" w:cs="Arial"/>
        </w:rPr>
        <w:t>]</w:t>
      </w:r>
      <w:r w:rsidR="00DF4561">
        <w:rPr>
          <w:rFonts w:ascii="Arial" w:hAnsi="Arial" w:cs="Arial"/>
        </w:rPr>
        <w:tab/>
      </w:r>
      <w:r w:rsidR="009C0EB1">
        <w:rPr>
          <w:rFonts w:ascii="Arial" w:hAnsi="Arial" w:cs="Arial"/>
        </w:rPr>
        <w:t>Accordingly,</w:t>
      </w:r>
      <w:r w:rsidR="00DF4561">
        <w:rPr>
          <w:rFonts w:ascii="Arial" w:hAnsi="Arial" w:cs="Arial"/>
        </w:rPr>
        <w:t xml:space="preserve"> </w:t>
      </w:r>
      <w:r w:rsidR="009C0EB1">
        <w:rPr>
          <w:rFonts w:ascii="Arial" w:hAnsi="Arial" w:cs="Arial"/>
        </w:rPr>
        <w:t xml:space="preserve">I </w:t>
      </w:r>
      <w:r w:rsidR="00DF4561">
        <w:rPr>
          <w:rFonts w:ascii="Arial" w:hAnsi="Arial" w:cs="Arial"/>
        </w:rPr>
        <w:t>make the following order:</w:t>
      </w:r>
    </w:p>
    <w:p w14:paraId="2FF8E4EF" w14:textId="77777777" w:rsidR="00433152" w:rsidRDefault="00433152" w:rsidP="00DE097D">
      <w:pPr>
        <w:spacing w:after="0" w:line="360" w:lineRule="auto"/>
        <w:jc w:val="both"/>
        <w:rPr>
          <w:rFonts w:ascii="Arial" w:hAnsi="Arial" w:cs="Arial"/>
        </w:rPr>
      </w:pPr>
    </w:p>
    <w:p w14:paraId="3AD4FCAF" w14:textId="324B84D6" w:rsidR="00433152" w:rsidRDefault="00433152" w:rsidP="00490C20">
      <w:pPr>
        <w:spacing w:after="0" w:line="360" w:lineRule="auto"/>
        <w:ind w:firstLine="720"/>
        <w:jc w:val="both"/>
        <w:rPr>
          <w:rFonts w:ascii="Arial" w:hAnsi="Arial" w:cs="Arial"/>
        </w:rPr>
      </w:pPr>
      <w:r>
        <w:rPr>
          <w:rFonts w:ascii="Arial" w:hAnsi="Arial" w:cs="Arial"/>
        </w:rPr>
        <w:t>[</w:t>
      </w:r>
      <w:r w:rsidR="003A5C65">
        <w:rPr>
          <w:rFonts w:ascii="Arial" w:hAnsi="Arial" w:cs="Arial"/>
        </w:rPr>
        <w:t>3</w:t>
      </w:r>
      <w:r w:rsidR="001A5490">
        <w:rPr>
          <w:rFonts w:ascii="Arial" w:hAnsi="Arial" w:cs="Arial"/>
        </w:rPr>
        <w:t>7</w:t>
      </w:r>
      <w:r w:rsidR="00520186">
        <w:rPr>
          <w:rFonts w:ascii="Arial" w:hAnsi="Arial" w:cs="Arial"/>
        </w:rPr>
        <w:t>.</w:t>
      </w:r>
      <w:r>
        <w:rPr>
          <w:rFonts w:ascii="Arial" w:hAnsi="Arial" w:cs="Arial"/>
        </w:rPr>
        <w:t>1]</w:t>
      </w:r>
      <w:r>
        <w:rPr>
          <w:rFonts w:ascii="Arial" w:hAnsi="Arial" w:cs="Arial"/>
        </w:rPr>
        <w:tab/>
        <w:t xml:space="preserve">The application for an interdict </w:t>
      </w:r>
      <w:r w:rsidR="00520186">
        <w:rPr>
          <w:rFonts w:ascii="Arial" w:hAnsi="Arial" w:cs="Arial"/>
        </w:rPr>
        <w:t>is granted</w:t>
      </w:r>
      <w:r w:rsidR="00007F4D">
        <w:rPr>
          <w:rFonts w:ascii="Arial" w:hAnsi="Arial" w:cs="Arial"/>
        </w:rPr>
        <w:t>.</w:t>
      </w:r>
      <w:r w:rsidR="00CF0A19">
        <w:rPr>
          <w:rFonts w:ascii="Arial" w:hAnsi="Arial" w:cs="Arial"/>
        </w:rPr>
        <w:t xml:space="preserve"> </w:t>
      </w:r>
    </w:p>
    <w:p w14:paraId="3F6B379D" w14:textId="40ADFCA5" w:rsidR="00454277" w:rsidRDefault="00454277" w:rsidP="00490C20">
      <w:pPr>
        <w:spacing w:after="0" w:line="360" w:lineRule="auto"/>
        <w:ind w:firstLine="720"/>
        <w:jc w:val="both"/>
        <w:rPr>
          <w:rFonts w:ascii="Arial" w:hAnsi="Arial" w:cs="Arial"/>
        </w:rPr>
      </w:pPr>
      <w:r>
        <w:rPr>
          <w:rFonts w:ascii="Arial" w:hAnsi="Arial" w:cs="Arial"/>
        </w:rPr>
        <w:t>[</w:t>
      </w:r>
      <w:r w:rsidR="003A5C65">
        <w:rPr>
          <w:rFonts w:ascii="Arial" w:hAnsi="Arial" w:cs="Arial"/>
        </w:rPr>
        <w:t>3</w:t>
      </w:r>
      <w:r w:rsidR="001A5490">
        <w:rPr>
          <w:rFonts w:ascii="Arial" w:hAnsi="Arial" w:cs="Arial"/>
        </w:rPr>
        <w:t>7</w:t>
      </w:r>
      <w:r>
        <w:rPr>
          <w:rFonts w:ascii="Arial" w:hAnsi="Arial" w:cs="Arial"/>
        </w:rPr>
        <w:t>.</w:t>
      </w:r>
      <w:r w:rsidR="00BD714F">
        <w:rPr>
          <w:rFonts w:ascii="Arial" w:hAnsi="Arial" w:cs="Arial"/>
        </w:rPr>
        <w:t>2</w:t>
      </w:r>
      <w:r>
        <w:rPr>
          <w:rFonts w:ascii="Arial" w:hAnsi="Arial" w:cs="Arial"/>
        </w:rPr>
        <w:t>]</w:t>
      </w:r>
      <w:r>
        <w:rPr>
          <w:rFonts w:ascii="Arial" w:hAnsi="Arial" w:cs="Arial"/>
        </w:rPr>
        <w:tab/>
      </w:r>
      <w:r w:rsidR="00490C20">
        <w:rPr>
          <w:rFonts w:ascii="Arial" w:hAnsi="Arial" w:cs="Arial"/>
        </w:rPr>
        <w:t>The costs of this application are granted on a party and party scale.</w:t>
      </w:r>
    </w:p>
    <w:p w14:paraId="47AE7CEB" w14:textId="77777777" w:rsidR="009C0EB1" w:rsidRDefault="009C0EB1" w:rsidP="00DE097D">
      <w:pPr>
        <w:spacing w:after="0" w:line="360" w:lineRule="auto"/>
        <w:jc w:val="both"/>
        <w:rPr>
          <w:rFonts w:ascii="Arial" w:hAnsi="Arial" w:cs="Arial"/>
        </w:rPr>
      </w:pPr>
    </w:p>
    <w:p w14:paraId="39634BE5" w14:textId="77777777" w:rsidR="009C0EB1" w:rsidRDefault="009C0EB1" w:rsidP="00DE097D">
      <w:pPr>
        <w:spacing w:after="0" w:line="360" w:lineRule="auto"/>
        <w:jc w:val="both"/>
        <w:rPr>
          <w:rFonts w:ascii="Arial" w:hAnsi="Arial" w:cs="Arial"/>
        </w:rPr>
      </w:pPr>
    </w:p>
    <w:p w14:paraId="5079750D" w14:textId="742EFA71" w:rsidR="00DE097D" w:rsidRDefault="00DE097D" w:rsidP="00DE097D">
      <w:pPr>
        <w:spacing w:after="0" w:line="360" w:lineRule="auto"/>
        <w:jc w:val="both"/>
        <w:rPr>
          <w:rFonts w:ascii="Arial" w:hAnsi="Arial" w:cs="Arial"/>
        </w:rPr>
      </w:pPr>
      <w:r>
        <w:rPr>
          <w:rFonts w:ascii="Arial" w:hAnsi="Arial" w:cs="Arial"/>
        </w:rPr>
        <w:t>_______________________________________</w:t>
      </w:r>
    </w:p>
    <w:p w14:paraId="4FD13B3B" w14:textId="32104C16" w:rsidR="00DE097D" w:rsidRPr="009D66AF" w:rsidRDefault="00DE097D" w:rsidP="00DE097D">
      <w:pPr>
        <w:spacing w:after="0" w:line="360" w:lineRule="auto"/>
        <w:jc w:val="both"/>
        <w:rPr>
          <w:rFonts w:ascii="Arial" w:hAnsi="Arial" w:cs="Arial"/>
          <w:b/>
          <w:bCs/>
        </w:rPr>
      </w:pPr>
      <w:r w:rsidRPr="009D66AF">
        <w:rPr>
          <w:rFonts w:ascii="Arial" w:hAnsi="Arial" w:cs="Arial"/>
          <w:b/>
          <w:bCs/>
        </w:rPr>
        <w:t>N NTLAMA-MAKHANYA</w:t>
      </w:r>
    </w:p>
    <w:p w14:paraId="5E00219D" w14:textId="46C07434" w:rsidR="00DE097D" w:rsidRPr="009D66AF" w:rsidRDefault="009D0DA1" w:rsidP="00DE097D">
      <w:pPr>
        <w:spacing w:after="0" w:line="360" w:lineRule="auto"/>
        <w:jc w:val="both"/>
        <w:rPr>
          <w:rFonts w:ascii="Arial" w:hAnsi="Arial" w:cs="Arial"/>
          <w:b/>
          <w:bCs/>
        </w:rPr>
      </w:pPr>
      <w:r w:rsidRPr="009D66AF">
        <w:rPr>
          <w:rFonts w:ascii="Arial" w:hAnsi="Arial" w:cs="Arial"/>
          <w:b/>
          <w:bCs/>
        </w:rPr>
        <w:t>ACTING JUDGE, HIGH COURT</w:t>
      </w:r>
    </w:p>
    <w:p w14:paraId="2F105301" w14:textId="4FAF53F5" w:rsidR="009D0DA1" w:rsidRPr="009D66AF" w:rsidRDefault="009D0DA1" w:rsidP="00DE097D">
      <w:pPr>
        <w:spacing w:after="0" w:line="360" w:lineRule="auto"/>
        <w:jc w:val="both"/>
        <w:rPr>
          <w:rFonts w:ascii="Arial" w:hAnsi="Arial" w:cs="Arial"/>
          <w:b/>
          <w:bCs/>
        </w:rPr>
      </w:pPr>
      <w:r w:rsidRPr="009D66AF">
        <w:rPr>
          <w:rFonts w:ascii="Arial" w:hAnsi="Arial" w:cs="Arial"/>
          <w:b/>
          <w:bCs/>
        </w:rPr>
        <w:t>GAUTENG, PRETORIA</w:t>
      </w:r>
    </w:p>
    <w:p w14:paraId="47665528" w14:textId="77777777" w:rsidR="009D0DA1" w:rsidRDefault="009D0DA1" w:rsidP="00DE097D">
      <w:pPr>
        <w:spacing w:after="0" w:line="360" w:lineRule="auto"/>
        <w:jc w:val="both"/>
        <w:rPr>
          <w:rFonts w:ascii="Arial" w:hAnsi="Arial" w:cs="Arial"/>
        </w:rPr>
      </w:pPr>
    </w:p>
    <w:p w14:paraId="47DA65DF" w14:textId="77777777" w:rsidR="004F53C9" w:rsidRDefault="004F53C9" w:rsidP="00DE097D">
      <w:pPr>
        <w:spacing w:after="0" w:line="360" w:lineRule="auto"/>
        <w:jc w:val="both"/>
        <w:rPr>
          <w:rFonts w:ascii="Arial" w:hAnsi="Arial" w:cs="Arial"/>
          <w:b/>
          <w:bCs/>
        </w:rPr>
      </w:pPr>
    </w:p>
    <w:p w14:paraId="428AD54A" w14:textId="5CFF43D7" w:rsidR="009D0DA1" w:rsidRPr="009D66AF" w:rsidRDefault="009D0DA1" w:rsidP="00DE097D">
      <w:pPr>
        <w:spacing w:after="0" w:line="360" w:lineRule="auto"/>
        <w:jc w:val="both"/>
        <w:rPr>
          <w:rFonts w:ascii="Arial" w:hAnsi="Arial" w:cs="Arial"/>
          <w:b/>
          <w:bCs/>
        </w:rPr>
      </w:pPr>
      <w:r w:rsidRPr="009D66AF">
        <w:rPr>
          <w:rFonts w:ascii="Arial" w:hAnsi="Arial" w:cs="Arial"/>
          <w:b/>
          <w:bCs/>
        </w:rPr>
        <w:t>Date Heard: 10 November 2023</w:t>
      </w:r>
    </w:p>
    <w:p w14:paraId="25E93D94" w14:textId="77777777" w:rsidR="00DE097D" w:rsidRDefault="00DE097D" w:rsidP="00DE097D">
      <w:pPr>
        <w:spacing w:after="0" w:line="360" w:lineRule="auto"/>
        <w:jc w:val="both"/>
        <w:rPr>
          <w:rFonts w:ascii="Arial" w:hAnsi="Arial" w:cs="Arial"/>
        </w:rPr>
      </w:pPr>
    </w:p>
    <w:p w14:paraId="301A11FD" w14:textId="2867FB0A" w:rsidR="009D0DA1" w:rsidRPr="009D66AF" w:rsidRDefault="009D0DA1" w:rsidP="00DE097D">
      <w:pPr>
        <w:spacing w:after="0" w:line="360" w:lineRule="auto"/>
        <w:jc w:val="both"/>
        <w:rPr>
          <w:rFonts w:ascii="Arial" w:hAnsi="Arial" w:cs="Arial"/>
          <w:b/>
          <w:bCs/>
        </w:rPr>
      </w:pPr>
      <w:r w:rsidRPr="009D66AF">
        <w:rPr>
          <w:rFonts w:ascii="Arial" w:hAnsi="Arial" w:cs="Arial"/>
          <w:b/>
          <w:bCs/>
        </w:rPr>
        <w:t>Date Delivered:</w:t>
      </w:r>
      <w:r w:rsidR="00A758DC">
        <w:rPr>
          <w:rFonts w:ascii="Arial" w:hAnsi="Arial" w:cs="Arial"/>
          <w:b/>
          <w:bCs/>
        </w:rPr>
        <w:t>06 June</w:t>
      </w:r>
      <w:r w:rsidRPr="009D66AF">
        <w:rPr>
          <w:rFonts w:ascii="Arial" w:hAnsi="Arial" w:cs="Arial"/>
          <w:b/>
          <w:bCs/>
        </w:rPr>
        <w:t xml:space="preserve"> 2024</w:t>
      </w:r>
      <w:r w:rsidR="005A639E">
        <w:rPr>
          <w:rFonts w:ascii="Arial" w:hAnsi="Arial" w:cs="Arial"/>
          <w:b/>
          <w:bCs/>
        </w:rPr>
        <w:t xml:space="preserve"> </w:t>
      </w:r>
    </w:p>
    <w:p w14:paraId="23A669BB" w14:textId="77777777" w:rsidR="00FD66AC" w:rsidRDefault="00FD66AC" w:rsidP="00DE097D">
      <w:pPr>
        <w:spacing w:after="0" w:line="360" w:lineRule="auto"/>
        <w:jc w:val="both"/>
        <w:rPr>
          <w:rFonts w:ascii="Arial" w:hAnsi="Arial" w:cs="Arial"/>
        </w:rPr>
      </w:pPr>
    </w:p>
    <w:p w14:paraId="710D8842" w14:textId="765D4514" w:rsidR="00FD66AC" w:rsidRDefault="00FD66AC" w:rsidP="00DE097D">
      <w:pPr>
        <w:spacing w:after="0" w:line="360" w:lineRule="auto"/>
        <w:jc w:val="both"/>
        <w:rPr>
          <w:rFonts w:ascii="Arial" w:hAnsi="Arial" w:cs="Arial"/>
        </w:rPr>
      </w:pPr>
      <w:r w:rsidRPr="00C02E3E">
        <w:rPr>
          <w:rFonts w:ascii="Arial" w:hAnsi="Arial" w:cs="Arial"/>
          <w:b/>
          <w:bCs/>
          <w:i/>
          <w:iCs/>
        </w:rPr>
        <w:t>Appearances</w:t>
      </w:r>
      <w:r w:rsidR="00C02E3E">
        <w:rPr>
          <w:rFonts w:ascii="Arial" w:hAnsi="Arial" w:cs="Arial"/>
        </w:rPr>
        <w:t>:</w:t>
      </w:r>
    </w:p>
    <w:p w14:paraId="70051947" w14:textId="77777777" w:rsidR="00FD66AC" w:rsidRDefault="00FD66AC" w:rsidP="00DE097D">
      <w:pPr>
        <w:spacing w:after="0" w:line="360" w:lineRule="auto"/>
        <w:jc w:val="both"/>
        <w:rPr>
          <w:rFonts w:ascii="Arial" w:hAnsi="Arial" w:cs="Arial"/>
        </w:rPr>
      </w:pPr>
    </w:p>
    <w:p w14:paraId="5303A54C" w14:textId="18DF8A93" w:rsidR="00FD66AC" w:rsidRDefault="00FD66AC" w:rsidP="00DE097D">
      <w:pPr>
        <w:spacing w:after="0" w:line="360" w:lineRule="auto"/>
        <w:jc w:val="both"/>
        <w:rPr>
          <w:rFonts w:ascii="Arial" w:hAnsi="Arial" w:cs="Arial"/>
        </w:rPr>
      </w:pPr>
      <w:r w:rsidRPr="00C02E3E">
        <w:rPr>
          <w:rFonts w:ascii="Arial" w:hAnsi="Arial" w:cs="Arial"/>
          <w:i/>
          <w:iCs/>
        </w:rPr>
        <w:t>Applicant</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B148E">
        <w:rPr>
          <w:rFonts w:ascii="Arial" w:hAnsi="Arial" w:cs="Arial"/>
        </w:rPr>
        <w:t xml:space="preserve">Van Heerden </w:t>
      </w:r>
      <w:proofErr w:type="spellStart"/>
      <w:r w:rsidR="000B148E">
        <w:rPr>
          <w:rFonts w:ascii="Arial" w:hAnsi="Arial" w:cs="Arial"/>
        </w:rPr>
        <w:t>Troskie</w:t>
      </w:r>
      <w:proofErr w:type="spellEnd"/>
      <w:r w:rsidR="000B148E">
        <w:rPr>
          <w:rFonts w:ascii="Arial" w:hAnsi="Arial" w:cs="Arial"/>
        </w:rPr>
        <w:t xml:space="preserve"> Inc</w:t>
      </w:r>
    </w:p>
    <w:p w14:paraId="28906A16" w14:textId="1C279521" w:rsidR="000B148E" w:rsidRDefault="005D70CE" w:rsidP="00DE097D">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3 </w:t>
      </w:r>
      <w:r w:rsidR="0071553C">
        <w:rPr>
          <w:rFonts w:ascii="Arial" w:hAnsi="Arial" w:cs="Arial"/>
        </w:rPr>
        <w:t>Bauhinia</w:t>
      </w:r>
      <w:r>
        <w:rPr>
          <w:rFonts w:ascii="Arial" w:hAnsi="Arial" w:cs="Arial"/>
        </w:rPr>
        <w:t xml:space="preserve"> Street</w:t>
      </w:r>
    </w:p>
    <w:p w14:paraId="43BA99DB" w14:textId="2C1DD90E" w:rsidR="005D70CE" w:rsidRDefault="005D70CE" w:rsidP="00DE097D">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Centurion</w:t>
      </w:r>
    </w:p>
    <w:p w14:paraId="3A6289F4" w14:textId="2461DF01" w:rsidR="005D70CE" w:rsidRDefault="005D70CE" w:rsidP="00DE097D">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0046</w:t>
      </w:r>
    </w:p>
    <w:p w14:paraId="0E0877B5" w14:textId="77777777" w:rsidR="00FD66AC" w:rsidRDefault="00FD66AC" w:rsidP="00DE097D">
      <w:pPr>
        <w:spacing w:after="0" w:line="360" w:lineRule="auto"/>
        <w:jc w:val="both"/>
        <w:rPr>
          <w:rFonts w:ascii="Arial" w:hAnsi="Arial" w:cs="Arial"/>
        </w:rPr>
      </w:pPr>
    </w:p>
    <w:p w14:paraId="6FFDD7FD" w14:textId="0A939794" w:rsidR="00FD66AC" w:rsidRDefault="00730306" w:rsidP="00DE097D">
      <w:pPr>
        <w:spacing w:after="0" w:line="360" w:lineRule="auto"/>
        <w:jc w:val="both"/>
        <w:rPr>
          <w:rFonts w:ascii="Arial" w:hAnsi="Arial" w:cs="Arial"/>
        </w:rPr>
      </w:pPr>
      <w:r w:rsidRPr="00C02E3E">
        <w:rPr>
          <w:rFonts w:ascii="Arial" w:hAnsi="Arial" w:cs="Arial"/>
          <w:i/>
          <w:iCs/>
        </w:rPr>
        <w:t>Respondents</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73C24">
        <w:rPr>
          <w:rFonts w:ascii="Arial" w:hAnsi="Arial" w:cs="Arial"/>
        </w:rPr>
        <w:t>Du Plessis Mundt Attorneys</w:t>
      </w:r>
    </w:p>
    <w:p w14:paraId="351C1A70" w14:textId="20665C2C" w:rsidR="0029609D" w:rsidRDefault="0029609D" w:rsidP="00DE097D">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47 Dawn Crescent</w:t>
      </w:r>
    </w:p>
    <w:p w14:paraId="5F856F71" w14:textId="02C0DB08" w:rsidR="00FD66AC" w:rsidRDefault="00D73C24" w:rsidP="00DE097D">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F53C9">
        <w:rPr>
          <w:rFonts w:ascii="Arial" w:hAnsi="Arial" w:cs="Arial"/>
        </w:rPr>
        <w:t>Stellenbosch</w:t>
      </w:r>
    </w:p>
    <w:sectPr w:rsidR="00FD66A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0427A1" w14:textId="77777777" w:rsidR="00D55346" w:rsidRDefault="00D55346" w:rsidP="00145BD4">
      <w:pPr>
        <w:spacing w:after="0" w:line="240" w:lineRule="auto"/>
      </w:pPr>
      <w:r>
        <w:separator/>
      </w:r>
    </w:p>
  </w:endnote>
  <w:endnote w:type="continuationSeparator" w:id="0">
    <w:p w14:paraId="1BF7DB26" w14:textId="77777777" w:rsidR="00D55346" w:rsidRDefault="00D55346" w:rsidP="00145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36977708"/>
      <w:docPartObj>
        <w:docPartGallery w:val="Page Numbers (Bottom of Page)"/>
        <w:docPartUnique/>
      </w:docPartObj>
    </w:sdtPr>
    <w:sdtEndPr>
      <w:rPr>
        <w:noProof/>
      </w:rPr>
    </w:sdtEndPr>
    <w:sdtContent>
      <w:p w14:paraId="3A341EA2" w14:textId="07A2A9E8" w:rsidR="00145BD4" w:rsidRDefault="00145BD4">
        <w:pPr>
          <w:pStyle w:val="Footer"/>
          <w:jc w:val="right"/>
        </w:pPr>
        <w:r>
          <w:fldChar w:fldCharType="begin"/>
        </w:r>
        <w:r>
          <w:instrText xml:space="preserve"> PAGE   \* MERGEFORMAT </w:instrText>
        </w:r>
        <w:r>
          <w:fldChar w:fldCharType="separate"/>
        </w:r>
        <w:r w:rsidR="00302208">
          <w:rPr>
            <w:noProof/>
          </w:rPr>
          <w:t>1</w:t>
        </w:r>
        <w:r>
          <w:rPr>
            <w:noProof/>
          </w:rPr>
          <w:fldChar w:fldCharType="end"/>
        </w:r>
      </w:p>
    </w:sdtContent>
  </w:sdt>
  <w:p w14:paraId="26445F9B" w14:textId="77777777" w:rsidR="00145BD4" w:rsidRDefault="00145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63BA1E" w14:textId="77777777" w:rsidR="00D55346" w:rsidRDefault="00D55346" w:rsidP="00145BD4">
      <w:pPr>
        <w:spacing w:after="0" w:line="240" w:lineRule="auto"/>
      </w:pPr>
      <w:r>
        <w:separator/>
      </w:r>
    </w:p>
  </w:footnote>
  <w:footnote w:type="continuationSeparator" w:id="0">
    <w:p w14:paraId="3FB6E643" w14:textId="77777777" w:rsidR="00D55346" w:rsidRDefault="00D55346" w:rsidP="00145B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DB2633"/>
    <w:multiLevelType w:val="hybridMultilevel"/>
    <w:tmpl w:val="012092C4"/>
    <w:lvl w:ilvl="0" w:tplc="017074F2">
      <w:start w:val="1"/>
      <w:numFmt w:val="lowerLetter"/>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16666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290"/>
    <w:rsid w:val="000003E4"/>
    <w:rsid w:val="00000509"/>
    <w:rsid w:val="00001167"/>
    <w:rsid w:val="00001453"/>
    <w:rsid w:val="00002AE5"/>
    <w:rsid w:val="00004B2D"/>
    <w:rsid w:val="00005CD5"/>
    <w:rsid w:val="00006DB0"/>
    <w:rsid w:val="00007F4D"/>
    <w:rsid w:val="00012055"/>
    <w:rsid w:val="00015AF8"/>
    <w:rsid w:val="00017982"/>
    <w:rsid w:val="000322A3"/>
    <w:rsid w:val="00034239"/>
    <w:rsid w:val="00034455"/>
    <w:rsid w:val="000401CF"/>
    <w:rsid w:val="00040281"/>
    <w:rsid w:val="000410F1"/>
    <w:rsid w:val="00044215"/>
    <w:rsid w:val="00046246"/>
    <w:rsid w:val="00053131"/>
    <w:rsid w:val="00057329"/>
    <w:rsid w:val="0005770B"/>
    <w:rsid w:val="00063076"/>
    <w:rsid w:val="00067C96"/>
    <w:rsid w:val="00071D12"/>
    <w:rsid w:val="00072152"/>
    <w:rsid w:val="00072225"/>
    <w:rsid w:val="00074181"/>
    <w:rsid w:val="000764A1"/>
    <w:rsid w:val="00076BAB"/>
    <w:rsid w:val="0008165F"/>
    <w:rsid w:val="0008498A"/>
    <w:rsid w:val="00086885"/>
    <w:rsid w:val="00086B56"/>
    <w:rsid w:val="0008735A"/>
    <w:rsid w:val="000909CB"/>
    <w:rsid w:val="000950F9"/>
    <w:rsid w:val="00096076"/>
    <w:rsid w:val="000A56B1"/>
    <w:rsid w:val="000A5E7F"/>
    <w:rsid w:val="000A60A1"/>
    <w:rsid w:val="000A6E2F"/>
    <w:rsid w:val="000A7ABA"/>
    <w:rsid w:val="000B066D"/>
    <w:rsid w:val="000B148E"/>
    <w:rsid w:val="000B19FA"/>
    <w:rsid w:val="000B3B4E"/>
    <w:rsid w:val="000B4211"/>
    <w:rsid w:val="000B444B"/>
    <w:rsid w:val="000B74B5"/>
    <w:rsid w:val="000C2E78"/>
    <w:rsid w:val="000C719A"/>
    <w:rsid w:val="000D3E6E"/>
    <w:rsid w:val="000D4965"/>
    <w:rsid w:val="000D5489"/>
    <w:rsid w:val="000D60DE"/>
    <w:rsid w:val="000D63CA"/>
    <w:rsid w:val="000E23EB"/>
    <w:rsid w:val="000E4BA8"/>
    <w:rsid w:val="000E4D52"/>
    <w:rsid w:val="000E78F4"/>
    <w:rsid w:val="000F0CF9"/>
    <w:rsid w:val="000F3C8A"/>
    <w:rsid w:val="000F65B6"/>
    <w:rsid w:val="001004C5"/>
    <w:rsid w:val="00101BBC"/>
    <w:rsid w:val="00105008"/>
    <w:rsid w:val="001051A0"/>
    <w:rsid w:val="00110EA9"/>
    <w:rsid w:val="0011211F"/>
    <w:rsid w:val="00112D45"/>
    <w:rsid w:val="001163C8"/>
    <w:rsid w:val="001200BA"/>
    <w:rsid w:val="00122995"/>
    <w:rsid w:val="00123856"/>
    <w:rsid w:val="0012398D"/>
    <w:rsid w:val="001250AC"/>
    <w:rsid w:val="0012723A"/>
    <w:rsid w:val="00130025"/>
    <w:rsid w:val="00134236"/>
    <w:rsid w:val="0013495D"/>
    <w:rsid w:val="00136C99"/>
    <w:rsid w:val="0014009C"/>
    <w:rsid w:val="0014126F"/>
    <w:rsid w:val="001428CB"/>
    <w:rsid w:val="00142D90"/>
    <w:rsid w:val="00144E18"/>
    <w:rsid w:val="00145BD4"/>
    <w:rsid w:val="00146B44"/>
    <w:rsid w:val="00146F79"/>
    <w:rsid w:val="00155F6C"/>
    <w:rsid w:val="00156287"/>
    <w:rsid w:val="00156E92"/>
    <w:rsid w:val="001572E9"/>
    <w:rsid w:val="001604B0"/>
    <w:rsid w:val="00162FE7"/>
    <w:rsid w:val="00164E28"/>
    <w:rsid w:val="001653CF"/>
    <w:rsid w:val="00165C9E"/>
    <w:rsid w:val="001662F6"/>
    <w:rsid w:val="00170D4C"/>
    <w:rsid w:val="001712D4"/>
    <w:rsid w:val="0017624A"/>
    <w:rsid w:val="00182311"/>
    <w:rsid w:val="0018452E"/>
    <w:rsid w:val="00184785"/>
    <w:rsid w:val="0018560C"/>
    <w:rsid w:val="0019300F"/>
    <w:rsid w:val="00195680"/>
    <w:rsid w:val="00197720"/>
    <w:rsid w:val="001A2567"/>
    <w:rsid w:val="001A3984"/>
    <w:rsid w:val="001A5490"/>
    <w:rsid w:val="001A5A90"/>
    <w:rsid w:val="001B00E5"/>
    <w:rsid w:val="001B3325"/>
    <w:rsid w:val="001B3904"/>
    <w:rsid w:val="001B3958"/>
    <w:rsid w:val="001B43DC"/>
    <w:rsid w:val="001B5893"/>
    <w:rsid w:val="001B5C99"/>
    <w:rsid w:val="001B71A3"/>
    <w:rsid w:val="001C5AFF"/>
    <w:rsid w:val="001C71FF"/>
    <w:rsid w:val="001D0FF4"/>
    <w:rsid w:val="001D1056"/>
    <w:rsid w:val="001D1680"/>
    <w:rsid w:val="001D2DB3"/>
    <w:rsid w:val="001D61A1"/>
    <w:rsid w:val="001D7EC7"/>
    <w:rsid w:val="001E238F"/>
    <w:rsid w:val="001E3465"/>
    <w:rsid w:val="001E3CF7"/>
    <w:rsid w:val="001E46A1"/>
    <w:rsid w:val="001E46AD"/>
    <w:rsid w:val="001E7CB9"/>
    <w:rsid w:val="001F0C9D"/>
    <w:rsid w:val="001F3C31"/>
    <w:rsid w:val="001F6E6F"/>
    <w:rsid w:val="0020027B"/>
    <w:rsid w:val="002019B2"/>
    <w:rsid w:val="002034CA"/>
    <w:rsid w:val="00203755"/>
    <w:rsid w:val="00205550"/>
    <w:rsid w:val="0020792C"/>
    <w:rsid w:val="00211878"/>
    <w:rsid w:val="00211F38"/>
    <w:rsid w:val="00212B74"/>
    <w:rsid w:val="00214C0B"/>
    <w:rsid w:val="00215D2A"/>
    <w:rsid w:val="0021664E"/>
    <w:rsid w:val="00217059"/>
    <w:rsid w:val="00222B61"/>
    <w:rsid w:val="00225EAF"/>
    <w:rsid w:val="00225F10"/>
    <w:rsid w:val="00226E19"/>
    <w:rsid w:val="00227009"/>
    <w:rsid w:val="00230D38"/>
    <w:rsid w:val="00232CC1"/>
    <w:rsid w:val="0023369A"/>
    <w:rsid w:val="00234B69"/>
    <w:rsid w:val="00235FDF"/>
    <w:rsid w:val="002360CD"/>
    <w:rsid w:val="00240396"/>
    <w:rsid w:val="00240663"/>
    <w:rsid w:val="002419D1"/>
    <w:rsid w:val="00242DF5"/>
    <w:rsid w:val="0024362E"/>
    <w:rsid w:val="00245791"/>
    <w:rsid w:val="002519A0"/>
    <w:rsid w:val="0025490A"/>
    <w:rsid w:val="002565A0"/>
    <w:rsid w:val="0025676E"/>
    <w:rsid w:val="00256A24"/>
    <w:rsid w:val="00256DE1"/>
    <w:rsid w:val="002617FB"/>
    <w:rsid w:val="00267826"/>
    <w:rsid w:val="00270AEA"/>
    <w:rsid w:val="002762E8"/>
    <w:rsid w:val="00277114"/>
    <w:rsid w:val="00285912"/>
    <w:rsid w:val="00285F2E"/>
    <w:rsid w:val="00290390"/>
    <w:rsid w:val="0029281D"/>
    <w:rsid w:val="00292F99"/>
    <w:rsid w:val="0029609D"/>
    <w:rsid w:val="002978E8"/>
    <w:rsid w:val="002A0027"/>
    <w:rsid w:val="002A00C7"/>
    <w:rsid w:val="002A0DB8"/>
    <w:rsid w:val="002A108E"/>
    <w:rsid w:val="002A5C4E"/>
    <w:rsid w:val="002A7F15"/>
    <w:rsid w:val="002B0F0C"/>
    <w:rsid w:val="002B15FD"/>
    <w:rsid w:val="002B1864"/>
    <w:rsid w:val="002B2D1D"/>
    <w:rsid w:val="002B44D7"/>
    <w:rsid w:val="002B4F1C"/>
    <w:rsid w:val="002B695D"/>
    <w:rsid w:val="002C3B37"/>
    <w:rsid w:val="002C69B2"/>
    <w:rsid w:val="002D01AC"/>
    <w:rsid w:val="002D1858"/>
    <w:rsid w:val="002D2BAD"/>
    <w:rsid w:val="002D47E0"/>
    <w:rsid w:val="002E1FD0"/>
    <w:rsid w:val="002E3EE5"/>
    <w:rsid w:val="002E602F"/>
    <w:rsid w:val="002F1CB1"/>
    <w:rsid w:val="002F1E74"/>
    <w:rsid w:val="002F2E4D"/>
    <w:rsid w:val="002F3109"/>
    <w:rsid w:val="002F3A9C"/>
    <w:rsid w:val="002F58A0"/>
    <w:rsid w:val="002F77D0"/>
    <w:rsid w:val="002F7CD5"/>
    <w:rsid w:val="00302208"/>
    <w:rsid w:val="00304E29"/>
    <w:rsid w:val="00307538"/>
    <w:rsid w:val="00311A78"/>
    <w:rsid w:val="00313C36"/>
    <w:rsid w:val="00313C9D"/>
    <w:rsid w:val="003156D0"/>
    <w:rsid w:val="00315C14"/>
    <w:rsid w:val="00321EFA"/>
    <w:rsid w:val="00323667"/>
    <w:rsid w:val="0032595D"/>
    <w:rsid w:val="003276DF"/>
    <w:rsid w:val="00327FE9"/>
    <w:rsid w:val="00331AF9"/>
    <w:rsid w:val="00332376"/>
    <w:rsid w:val="003329E2"/>
    <w:rsid w:val="00335204"/>
    <w:rsid w:val="0033586B"/>
    <w:rsid w:val="00335E22"/>
    <w:rsid w:val="00340324"/>
    <w:rsid w:val="0034306A"/>
    <w:rsid w:val="0034459F"/>
    <w:rsid w:val="00344728"/>
    <w:rsid w:val="00350198"/>
    <w:rsid w:val="003504CC"/>
    <w:rsid w:val="00351FF7"/>
    <w:rsid w:val="00352758"/>
    <w:rsid w:val="003541D0"/>
    <w:rsid w:val="00354F5C"/>
    <w:rsid w:val="00355ADF"/>
    <w:rsid w:val="00356309"/>
    <w:rsid w:val="00356D3A"/>
    <w:rsid w:val="00361207"/>
    <w:rsid w:val="00366CA3"/>
    <w:rsid w:val="003710AE"/>
    <w:rsid w:val="0037484C"/>
    <w:rsid w:val="003754B8"/>
    <w:rsid w:val="0037654A"/>
    <w:rsid w:val="00377982"/>
    <w:rsid w:val="003820E0"/>
    <w:rsid w:val="00387CED"/>
    <w:rsid w:val="00391F66"/>
    <w:rsid w:val="00395D1D"/>
    <w:rsid w:val="003977D2"/>
    <w:rsid w:val="003978C9"/>
    <w:rsid w:val="00397A9F"/>
    <w:rsid w:val="003A0996"/>
    <w:rsid w:val="003A19C9"/>
    <w:rsid w:val="003A5C65"/>
    <w:rsid w:val="003A5EBD"/>
    <w:rsid w:val="003A7338"/>
    <w:rsid w:val="003B1B8B"/>
    <w:rsid w:val="003B24DF"/>
    <w:rsid w:val="003B2C93"/>
    <w:rsid w:val="003B42A3"/>
    <w:rsid w:val="003B64BC"/>
    <w:rsid w:val="003C17CB"/>
    <w:rsid w:val="003C4B45"/>
    <w:rsid w:val="003D0E56"/>
    <w:rsid w:val="003D1069"/>
    <w:rsid w:val="003D1517"/>
    <w:rsid w:val="003D316E"/>
    <w:rsid w:val="003D3792"/>
    <w:rsid w:val="003D385E"/>
    <w:rsid w:val="003D3E68"/>
    <w:rsid w:val="003D4D5C"/>
    <w:rsid w:val="003D4FBC"/>
    <w:rsid w:val="003D5E07"/>
    <w:rsid w:val="003D64E4"/>
    <w:rsid w:val="003E060A"/>
    <w:rsid w:val="003E2CEB"/>
    <w:rsid w:val="003E3519"/>
    <w:rsid w:val="003E65A0"/>
    <w:rsid w:val="003E6870"/>
    <w:rsid w:val="003F1BF0"/>
    <w:rsid w:val="003F4D0F"/>
    <w:rsid w:val="003F5DD5"/>
    <w:rsid w:val="003F5F5C"/>
    <w:rsid w:val="004025F4"/>
    <w:rsid w:val="004042A6"/>
    <w:rsid w:val="00410FDB"/>
    <w:rsid w:val="0041460A"/>
    <w:rsid w:val="004146B0"/>
    <w:rsid w:val="00415C90"/>
    <w:rsid w:val="00417119"/>
    <w:rsid w:val="00426612"/>
    <w:rsid w:val="004308D3"/>
    <w:rsid w:val="00430F24"/>
    <w:rsid w:val="00431A86"/>
    <w:rsid w:val="00433152"/>
    <w:rsid w:val="00433454"/>
    <w:rsid w:val="00433E34"/>
    <w:rsid w:val="004345E9"/>
    <w:rsid w:val="00434CFE"/>
    <w:rsid w:val="00436042"/>
    <w:rsid w:val="0043639E"/>
    <w:rsid w:val="00440049"/>
    <w:rsid w:val="004405FF"/>
    <w:rsid w:val="004406E2"/>
    <w:rsid w:val="00444B56"/>
    <w:rsid w:val="00452807"/>
    <w:rsid w:val="0045310D"/>
    <w:rsid w:val="00454277"/>
    <w:rsid w:val="00454840"/>
    <w:rsid w:val="00454B92"/>
    <w:rsid w:val="004560C3"/>
    <w:rsid w:val="00460098"/>
    <w:rsid w:val="00460DF6"/>
    <w:rsid w:val="00462A5C"/>
    <w:rsid w:val="00464A64"/>
    <w:rsid w:val="0047055A"/>
    <w:rsid w:val="004712F3"/>
    <w:rsid w:val="00471E25"/>
    <w:rsid w:val="00472D8E"/>
    <w:rsid w:val="00472F97"/>
    <w:rsid w:val="00474551"/>
    <w:rsid w:val="00475866"/>
    <w:rsid w:val="004775C7"/>
    <w:rsid w:val="004815E4"/>
    <w:rsid w:val="0048175A"/>
    <w:rsid w:val="00483208"/>
    <w:rsid w:val="00483AF7"/>
    <w:rsid w:val="0048551C"/>
    <w:rsid w:val="004905BC"/>
    <w:rsid w:val="00490C20"/>
    <w:rsid w:val="004924CB"/>
    <w:rsid w:val="00492893"/>
    <w:rsid w:val="00495C05"/>
    <w:rsid w:val="00495D9D"/>
    <w:rsid w:val="0049770F"/>
    <w:rsid w:val="004A200B"/>
    <w:rsid w:val="004A3E8D"/>
    <w:rsid w:val="004A526D"/>
    <w:rsid w:val="004A529F"/>
    <w:rsid w:val="004B04A0"/>
    <w:rsid w:val="004B1B0E"/>
    <w:rsid w:val="004B1FCB"/>
    <w:rsid w:val="004B2E5D"/>
    <w:rsid w:val="004B4BB2"/>
    <w:rsid w:val="004B6377"/>
    <w:rsid w:val="004C05D6"/>
    <w:rsid w:val="004C0E55"/>
    <w:rsid w:val="004C20E4"/>
    <w:rsid w:val="004C25A8"/>
    <w:rsid w:val="004C4A02"/>
    <w:rsid w:val="004C5FC5"/>
    <w:rsid w:val="004D19A1"/>
    <w:rsid w:val="004D3310"/>
    <w:rsid w:val="004D5473"/>
    <w:rsid w:val="004D6B6E"/>
    <w:rsid w:val="004D6CD3"/>
    <w:rsid w:val="004D7768"/>
    <w:rsid w:val="004E00CC"/>
    <w:rsid w:val="004E4AB7"/>
    <w:rsid w:val="004E5B1A"/>
    <w:rsid w:val="004E6D1B"/>
    <w:rsid w:val="004E7673"/>
    <w:rsid w:val="004F0CD3"/>
    <w:rsid w:val="004F2079"/>
    <w:rsid w:val="004F26DD"/>
    <w:rsid w:val="004F4A27"/>
    <w:rsid w:val="004F4A43"/>
    <w:rsid w:val="004F4D53"/>
    <w:rsid w:val="004F53C9"/>
    <w:rsid w:val="004F7A85"/>
    <w:rsid w:val="004F7B82"/>
    <w:rsid w:val="005026E1"/>
    <w:rsid w:val="00502ADA"/>
    <w:rsid w:val="00504962"/>
    <w:rsid w:val="00506077"/>
    <w:rsid w:val="00507D7C"/>
    <w:rsid w:val="00510B27"/>
    <w:rsid w:val="00514062"/>
    <w:rsid w:val="0051491C"/>
    <w:rsid w:val="00514E01"/>
    <w:rsid w:val="005159F4"/>
    <w:rsid w:val="00516E0D"/>
    <w:rsid w:val="00517290"/>
    <w:rsid w:val="00520186"/>
    <w:rsid w:val="00521633"/>
    <w:rsid w:val="005238A7"/>
    <w:rsid w:val="00525F99"/>
    <w:rsid w:val="00526CFF"/>
    <w:rsid w:val="005278A7"/>
    <w:rsid w:val="00531162"/>
    <w:rsid w:val="00531B3F"/>
    <w:rsid w:val="005321DD"/>
    <w:rsid w:val="00533F84"/>
    <w:rsid w:val="00534C18"/>
    <w:rsid w:val="00535419"/>
    <w:rsid w:val="0053615A"/>
    <w:rsid w:val="0053758F"/>
    <w:rsid w:val="005376D2"/>
    <w:rsid w:val="005407CF"/>
    <w:rsid w:val="005424B0"/>
    <w:rsid w:val="00544775"/>
    <w:rsid w:val="005465DD"/>
    <w:rsid w:val="005515DA"/>
    <w:rsid w:val="00554A7C"/>
    <w:rsid w:val="005550C9"/>
    <w:rsid w:val="005638F2"/>
    <w:rsid w:val="005679CB"/>
    <w:rsid w:val="00567BA3"/>
    <w:rsid w:val="0057078C"/>
    <w:rsid w:val="00570CF0"/>
    <w:rsid w:val="005742A9"/>
    <w:rsid w:val="0058108C"/>
    <w:rsid w:val="00583024"/>
    <w:rsid w:val="00583EF6"/>
    <w:rsid w:val="00584499"/>
    <w:rsid w:val="0058455C"/>
    <w:rsid w:val="00586127"/>
    <w:rsid w:val="00593572"/>
    <w:rsid w:val="00593C6F"/>
    <w:rsid w:val="00594ED8"/>
    <w:rsid w:val="00595897"/>
    <w:rsid w:val="00596A4E"/>
    <w:rsid w:val="00596BEB"/>
    <w:rsid w:val="005A0F69"/>
    <w:rsid w:val="005A0F7F"/>
    <w:rsid w:val="005A2AC9"/>
    <w:rsid w:val="005A362E"/>
    <w:rsid w:val="005A3BEF"/>
    <w:rsid w:val="005A639E"/>
    <w:rsid w:val="005B1F31"/>
    <w:rsid w:val="005B340A"/>
    <w:rsid w:val="005B4D7A"/>
    <w:rsid w:val="005B54B0"/>
    <w:rsid w:val="005B5733"/>
    <w:rsid w:val="005B5AEA"/>
    <w:rsid w:val="005B694D"/>
    <w:rsid w:val="005C300D"/>
    <w:rsid w:val="005C3405"/>
    <w:rsid w:val="005C3CA1"/>
    <w:rsid w:val="005C5BAA"/>
    <w:rsid w:val="005C62DC"/>
    <w:rsid w:val="005D3ED3"/>
    <w:rsid w:val="005D70CE"/>
    <w:rsid w:val="005D7757"/>
    <w:rsid w:val="005E3647"/>
    <w:rsid w:val="005E3A8D"/>
    <w:rsid w:val="005E3B48"/>
    <w:rsid w:val="005E479E"/>
    <w:rsid w:val="005E66FC"/>
    <w:rsid w:val="005F1C65"/>
    <w:rsid w:val="005F1FDB"/>
    <w:rsid w:val="005F24DC"/>
    <w:rsid w:val="005F39C5"/>
    <w:rsid w:val="005F4461"/>
    <w:rsid w:val="005F4C71"/>
    <w:rsid w:val="005F7EF2"/>
    <w:rsid w:val="00600F00"/>
    <w:rsid w:val="00601A6A"/>
    <w:rsid w:val="006024D4"/>
    <w:rsid w:val="00602A1F"/>
    <w:rsid w:val="00603494"/>
    <w:rsid w:val="006040C3"/>
    <w:rsid w:val="006117F7"/>
    <w:rsid w:val="00611EE5"/>
    <w:rsid w:val="00621602"/>
    <w:rsid w:val="00624141"/>
    <w:rsid w:val="00625CF6"/>
    <w:rsid w:val="00626190"/>
    <w:rsid w:val="00626FD6"/>
    <w:rsid w:val="00630AEC"/>
    <w:rsid w:val="0063159C"/>
    <w:rsid w:val="00631DC7"/>
    <w:rsid w:val="00633B14"/>
    <w:rsid w:val="006369F1"/>
    <w:rsid w:val="00636F1C"/>
    <w:rsid w:val="006377E5"/>
    <w:rsid w:val="00637DAE"/>
    <w:rsid w:val="00637E50"/>
    <w:rsid w:val="00640777"/>
    <w:rsid w:val="00640F99"/>
    <w:rsid w:val="0064159C"/>
    <w:rsid w:val="00641D23"/>
    <w:rsid w:val="006444E1"/>
    <w:rsid w:val="00644E1C"/>
    <w:rsid w:val="0064517F"/>
    <w:rsid w:val="0065238E"/>
    <w:rsid w:val="00653898"/>
    <w:rsid w:val="00656ABA"/>
    <w:rsid w:val="00656C61"/>
    <w:rsid w:val="00660A78"/>
    <w:rsid w:val="006615E5"/>
    <w:rsid w:val="00663482"/>
    <w:rsid w:val="0066705E"/>
    <w:rsid w:val="006674C7"/>
    <w:rsid w:val="006678B4"/>
    <w:rsid w:val="00667972"/>
    <w:rsid w:val="00672E04"/>
    <w:rsid w:val="00674899"/>
    <w:rsid w:val="0067504D"/>
    <w:rsid w:val="00676164"/>
    <w:rsid w:val="00677BDD"/>
    <w:rsid w:val="0068065C"/>
    <w:rsid w:val="00681234"/>
    <w:rsid w:val="00681CC1"/>
    <w:rsid w:val="00681E41"/>
    <w:rsid w:val="00682D05"/>
    <w:rsid w:val="00683DF7"/>
    <w:rsid w:val="00684820"/>
    <w:rsid w:val="00686970"/>
    <w:rsid w:val="00690626"/>
    <w:rsid w:val="006925CF"/>
    <w:rsid w:val="0069466F"/>
    <w:rsid w:val="006961C4"/>
    <w:rsid w:val="00696C29"/>
    <w:rsid w:val="006971A8"/>
    <w:rsid w:val="00697715"/>
    <w:rsid w:val="00697A12"/>
    <w:rsid w:val="006A0999"/>
    <w:rsid w:val="006A27B5"/>
    <w:rsid w:val="006A3613"/>
    <w:rsid w:val="006A3C6A"/>
    <w:rsid w:val="006A57DD"/>
    <w:rsid w:val="006A72C2"/>
    <w:rsid w:val="006A7448"/>
    <w:rsid w:val="006A74F2"/>
    <w:rsid w:val="006B4725"/>
    <w:rsid w:val="006C086A"/>
    <w:rsid w:val="006C3AAD"/>
    <w:rsid w:val="006C459D"/>
    <w:rsid w:val="006C6CA8"/>
    <w:rsid w:val="006C74BD"/>
    <w:rsid w:val="006C7B42"/>
    <w:rsid w:val="006D02BC"/>
    <w:rsid w:val="006D0DC5"/>
    <w:rsid w:val="006D42A0"/>
    <w:rsid w:val="006D676F"/>
    <w:rsid w:val="006E0BF2"/>
    <w:rsid w:val="006E1234"/>
    <w:rsid w:val="006E1494"/>
    <w:rsid w:val="006E1E8B"/>
    <w:rsid w:val="006E30EA"/>
    <w:rsid w:val="006E39E3"/>
    <w:rsid w:val="006F19D5"/>
    <w:rsid w:val="006F26C8"/>
    <w:rsid w:val="006F3782"/>
    <w:rsid w:val="006F5307"/>
    <w:rsid w:val="006F5B28"/>
    <w:rsid w:val="006F7C95"/>
    <w:rsid w:val="007000A9"/>
    <w:rsid w:val="007022C5"/>
    <w:rsid w:val="0070242A"/>
    <w:rsid w:val="00705591"/>
    <w:rsid w:val="00706A53"/>
    <w:rsid w:val="00711669"/>
    <w:rsid w:val="00711D5D"/>
    <w:rsid w:val="00712C3F"/>
    <w:rsid w:val="00713D27"/>
    <w:rsid w:val="007149AA"/>
    <w:rsid w:val="00714CB4"/>
    <w:rsid w:val="0071553C"/>
    <w:rsid w:val="007155F6"/>
    <w:rsid w:val="00715C56"/>
    <w:rsid w:val="0071711F"/>
    <w:rsid w:val="00721343"/>
    <w:rsid w:val="007247B5"/>
    <w:rsid w:val="007276EE"/>
    <w:rsid w:val="00730306"/>
    <w:rsid w:val="007313A6"/>
    <w:rsid w:val="00735417"/>
    <w:rsid w:val="0073599E"/>
    <w:rsid w:val="007359DF"/>
    <w:rsid w:val="00736597"/>
    <w:rsid w:val="00740272"/>
    <w:rsid w:val="00740D68"/>
    <w:rsid w:val="00741B7A"/>
    <w:rsid w:val="00741C0D"/>
    <w:rsid w:val="00747408"/>
    <w:rsid w:val="00751CF1"/>
    <w:rsid w:val="00752056"/>
    <w:rsid w:val="00752393"/>
    <w:rsid w:val="00752746"/>
    <w:rsid w:val="0075473D"/>
    <w:rsid w:val="00756C87"/>
    <w:rsid w:val="0075752B"/>
    <w:rsid w:val="0075772A"/>
    <w:rsid w:val="00757954"/>
    <w:rsid w:val="00760855"/>
    <w:rsid w:val="00764233"/>
    <w:rsid w:val="00764F8C"/>
    <w:rsid w:val="00765051"/>
    <w:rsid w:val="00767AA8"/>
    <w:rsid w:val="00767CE0"/>
    <w:rsid w:val="00771641"/>
    <w:rsid w:val="0077182E"/>
    <w:rsid w:val="00773CF6"/>
    <w:rsid w:val="00776775"/>
    <w:rsid w:val="00776AE2"/>
    <w:rsid w:val="00781157"/>
    <w:rsid w:val="00785BC6"/>
    <w:rsid w:val="00787ABB"/>
    <w:rsid w:val="00790B46"/>
    <w:rsid w:val="00791C90"/>
    <w:rsid w:val="00792155"/>
    <w:rsid w:val="00793F5F"/>
    <w:rsid w:val="00796A6F"/>
    <w:rsid w:val="007A08DA"/>
    <w:rsid w:val="007A1661"/>
    <w:rsid w:val="007A1915"/>
    <w:rsid w:val="007A3312"/>
    <w:rsid w:val="007A6E0C"/>
    <w:rsid w:val="007A7165"/>
    <w:rsid w:val="007A7BEC"/>
    <w:rsid w:val="007B15D4"/>
    <w:rsid w:val="007B18CC"/>
    <w:rsid w:val="007B2185"/>
    <w:rsid w:val="007B227F"/>
    <w:rsid w:val="007B367D"/>
    <w:rsid w:val="007B53A2"/>
    <w:rsid w:val="007C402F"/>
    <w:rsid w:val="007C6782"/>
    <w:rsid w:val="007C6AAC"/>
    <w:rsid w:val="007C6D62"/>
    <w:rsid w:val="007C7DB4"/>
    <w:rsid w:val="007D10FE"/>
    <w:rsid w:val="007D4272"/>
    <w:rsid w:val="007E22AA"/>
    <w:rsid w:val="007E23F9"/>
    <w:rsid w:val="007E6F86"/>
    <w:rsid w:val="007F246C"/>
    <w:rsid w:val="007F28C8"/>
    <w:rsid w:val="007F478C"/>
    <w:rsid w:val="007F583A"/>
    <w:rsid w:val="007F6276"/>
    <w:rsid w:val="00804AEE"/>
    <w:rsid w:val="0080544E"/>
    <w:rsid w:val="00810F4E"/>
    <w:rsid w:val="0081347F"/>
    <w:rsid w:val="00814F11"/>
    <w:rsid w:val="008154E4"/>
    <w:rsid w:val="00815995"/>
    <w:rsid w:val="00815F09"/>
    <w:rsid w:val="008172D4"/>
    <w:rsid w:val="008214DF"/>
    <w:rsid w:val="00822263"/>
    <w:rsid w:val="008228DA"/>
    <w:rsid w:val="00831F5C"/>
    <w:rsid w:val="0083542C"/>
    <w:rsid w:val="00836826"/>
    <w:rsid w:val="00841571"/>
    <w:rsid w:val="00843CC7"/>
    <w:rsid w:val="00845E20"/>
    <w:rsid w:val="008473BD"/>
    <w:rsid w:val="008539AF"/>
    <w:rsid w:val="008559BC"/>
    <w:rsid w:val="0085614D"/>
    <w:rsid w:val="00856F86"/>
    <w:rsid w:val="0086237A"/>
    <w:rsid w:val="008626A2"/>
    <w:rsid w:val="00862790"/>
    <w:rsid w:val="00865CA6"/>
    <w:rsid w:val="008713AD"/>
    <w:rsid w:val="00873E63"/>
    <w:rsid w:val="00874D71"/>
    <w:rsid w:val="00876130"/>
    <w:rsid w:val="00876592"/>
    <w:rsid w:val="00877704"/>
    <w:rsid w:val="00884131"/>
    <w:rsid w:val="0088448A"/>
    <w:rsid w:val="00886741"/>
    <w:rsid w:val="00886970"/>
    <w:rsid w:val="008962B4"/>
    <w:rsid w:val="00896518"/>
    <w:rsid w:val="008A169D"/>
    <w:rsid w:val="008A1706"/>
    <w:rsid w:val="008A3E7A"/>
    <w:rsid w:val="008A7E35"/>
    <w:rsid w:val="008B3866"/>
    <w:rsid w:val="008B54D8"/>
    <w:rsid w:val="008B5742"/>
    <w:rsid w:val="008B5CCE"/>
    <w:rsid w:val="008B6807"/>
    <w:rsid w:val="008C0ADB"/>
    <w:rsid w:val="008C1340"/>
    <w:rsid w:val="008C164D"/>
    <w:rsid w:val="008C27D5"/>
    <w:rsid w:val="008C4363"/>
    <w:rsid w:val="008C7AFE"/>
    <w:rsid w:val="008D112B"/>
    <w:rsid w:val="008D3146"/>
    <w:rsid w:val="008D3DED"/>
    <w:rsid w:val="008D4383"/>
    <w:rsid w:val="008D7C9E"/>
    <w:rsid w:val="008E2D0B"/>
    <w:rsid w:val="008E466D"/>
    <w:rsid w:val="008E7685"/>
    <w:rsid w:val="008F06E0"/>
    <w:rsid w:val="008F42CB"/>
    <w:rsid w:val="00900A65"/>
    <w:rsid w:val="00900D3C"/>
    <w:rsid w:val="009023B6"/>
    <w:rsid w:val="009046EE"/>
    <w:rsid w:val="009059B0"/>
    <w:rsid w:val="00906949"/>
    <w:rsid w:val="009108C8"/>
    <w:rsid w:val="0091274A"/>
    <w:rsid w:val="00913428"/>
    <w:rsid w:val="0091467C"/>
    <w:rsid w:val="009165BC"/>
    <w:rsid w:val="00917DC3"/>
    <w:rsid w:val="00920955"/>
    <w:rsid w:val="00922CE2"/>
    <w:rsid w:val="009245E5"/>
    <w:rsid w:val="00925B0D"/>
    <w:rsid w:val="00927120"/>
    <w:rsid w:val="009304C7"/>
    <w:rsid w:val="00931CFE"/>
    <w:rsid w:val="00933EC9"/>
    <w:rsid w:val="0094017B"/>
    <w:rsid w:val="00940B58"/>
    <w:rsid w:val="00941C02"/>
    <w:rsid w:val="009461E5"/>
    <w:rsid w:val="00946D32"/>
    <w:rsid w:val="00950065"/>
    <w:rsid w:val="0095051F"/>
    <w:rsid w:val="009509B5"/>
    <w:rsid w:val="009511B0"/>
    <w:rsid w:val="00952791"/>
    <w:rsid w:val="0095368E"/>
    <w:rsid w:val="00953BCB"/>
    <w:rsid w:val="009567DE"/>
    <w:rsid w:val="00957CCA"/>
    <w:rsid w:val="009601E0"/>
    <w:rsid w:val="00961406"/>
    <w:rsid w:val="00966146"/>
    <w:rsid w:val="0096699A"/>
    <w:rsid w:val="00967C4A"/>
    <w:rsid w:val="00973B05"/>
    <w:rsid w:val="009754ED"/>
    <w:rsid w:val="00977574"/>
    <w:rsid w:val="00980918"/>
    <w:rsid w:val="00983103"/>
    <w:rsid w:val="00983820"/>
    <w:rsid w:val="0098387C"/>
    <w:rsid w:val="00984DF8"/>
    <w:rsid w:val="00986D70"/>
    <w:rsid w:val="00990F2D"/>
    <w:rsid w:val="00992F89"/>
    <w:rsid w:val="0099586B"/>
    <w:rsid w:val="00997CCD"/>
    <w:rsid w:val="009A0B93"/>
    <w:rsid w:val="009A19A3"/>
    <w:rsid w:val="009A1D76"/>
    <w:rsid w:val="009A2065"/>
    <w:rsid w:val="009A3F8E"/>
    <w:rsid w:val="009A4419"/>
    <w:rsid w:val="009A683C"/>
    <w:rsid w:val="009A742A"/>
    <w:rsid w:val="009B2EDD"/>
    <w:rsid w:val="009B3CC2"/>
    <w:rsid w:val="009B7397"/>
    <w:rsid w:val="009C0EB1"/>
    <w:rsid w:val="009C183F"/>
    <w:rsid w:val="009C2C34"/>
    <w:rsid w:val="009C2F92"/>
    <w:rsid w:val="009C6606"/>
    <w:rsid w:val="009D0C4C"/>
    <w:rsid w:val="009D0DA1"/>
    <w:rsid w:val="009D0F06"/>
    <w:rsid w:val="009D20F2"/>
    <w:rsid w:val="009D3157"/>
    <w:rsid w:val="009D3283"/>
    <w:rsid w:val="009D4332"/>
    <w:rsid w:val="009D4EC0"/>
    <w:rsid w:val="009D66AF"/>
    <w:rsid w:val="009D6B24"/>
    <w:rsid w:val="009D6E5B"/>
    <w:rsid w:val="009D76F7"/>
    <w:rsid w:val="009E0C1C"/>
    <w:rsid w:val="009E510B"/>
    <w:rsid w:val="009E5DFA"/>
    <w:rsid w:val="009F0F0C"/>
    <w:rsid w:val="009F11FD"/>
    <w:rsid w:val="009F169C"/>
    <w:rsid w:val="009F1848"/>
    <w:rsid w:val="009F472C"/>
    <w:rsid w:val="009F748B"/>
    <w:rsid w:val="00A01220"/>
    <w:rsid w:val="00A019C3"/>
    <w:rsid w:val="00A036F4"/>
    <w:rsid w:val="00A04F68"/>
    <w:rsid w:val="00A065B6"/>
    <w:rsid w:val="00A06A17"/>
    <w:rsid w:val="00A06F38"/>
    <w:rsid w:val="00A07EBD"/>
    <w:rsid w:val="00A1377F"/>
    <w:rsid w:val="00A15FDC"/>
    <w:rsid w:val="00A213C8"/>
    <w:rsid w:val="00A257F5"/>
    <w:rsid w:val="00A26EAD"/>
    <w:rsid w:val="00A26F91"/>
    <w:rsid w:val="00A27148"/>
    <w:rsid w:val="00A30930"/>
    <w:rsid w:val="00A315AB"/>
    <w:rsid w:val="00A319A3"/>
    <w:rsid w:val="00A33663"/>
    <w:rsid w:val="00A34479"/>
    <w:rsid w:val="00A36B74"/>
    <w:rsid w:val="00A36C70"/>
    <w:rsid w:val="00A419F3"/>
    <w:rsid w:val="00A41E47"/>
    <w:rsid w:val="00A425EF"/>
    <w:rsid w:val="00A44679"/>
    <w:rsid w:val="00A44ACF"/>
    <w:rsid w:val="00A450DB"/>
    <w:rsid w:val="00A4534B"/>
    <w:rsid w:val="00A4627E"/>
    <w:rsid w:val="00A46688"/>
    <w:rsid w:val="00A47993"/>
    <w:rsid w:val="00A47B7D"/>
    <w:rsid w:val="00A50105"/>
    <w:rsid w:val="00A5090F"/>
    <w:rsid w:val="00A52439"/>
    <w:rsid w:val="00A52CFE"/>
    <w:rsid w:val="00A563E3"/>
    <w:rsid w:val="00A6431D"/>
    <w:rsid w:val="00A701AB"/>
    <w:rsid w:val="00A714DE"/>
    <w:rsid w:val="00A73C6D"/>
    <w:rsid w:val="00A75588"/>
    <w:rsid w:val="00A75738"/>
    <w:rsid w:val="00A758DC"/>
    <w:rsid w:val="00A760F1"/>
    <w:rsid w:val="00A7670B"/>
    <w:rsid w:val="00A7708F"/>
    <w:rsid w:val="00A80883"/>
    <w:rsid w:val="00A837A1"/>
    <w:rsid w:val="00A86BD9"/>
    <w:rsid w:val="00A87BBB"/>
    <w:rsid w:val="00A91086"/>
    <w:rsid w:val="00A9168A"/>
    <w:rsid w:val="00A959F0"/>
    <w:rsid w:val="00A969FB"/>
    <w:rsid w:val="00AA0CDA"/>
    <w:rsid w:val="00AA2FE4"/>
    <w:rsid w:val="00AA40F3"/>
    <w:rsid w:val="00AA421F"/>
    <w:rsid w:val="00AB0597"/>
    <w:rsid w:val="00AB1EA5"/>
    <w:rsid w:val="00AB3180"/>
    <w:rsid w:val="00AB3D67"/>
    <w:rsid w:val="00AB4C6C"/>
    <w:rsid w:val="00AB52D8"/>
    <w:rsid w:val="00AC1096"/>
    <w:rsid w:val="00AC2490"/>
    <w:rsid w:val="00AC31A4"/>
    <w:rsid w:val="00AD0570"/>
    <w:rsid w:val="00AD23E9"/>
    <w:rsid w:val="00AD30B5"/>
    <w:rsid w:val="00AD50B1"/>
    <w:rsid w:val="00AD52F8"/>
    <w:rsid w:val="00AD58F9"/>
    <w:rsid w:val="00AD5A72"/>
    <w:rsid w:val="00AE1104"/>
    <w:rsid w:val="00AE4DC9"/>
    <w:rsid w:val="00AE54D7"/>
    <w:rsid w:val="00AE6B44"/>
    <w:rsid w:val="00AE6E7F"/>
    <w:rsid w:val="00AE77FA"/>
    <w:rsid w:val="00AF00D0"/>
    <w:rsid w:val="00AF22AD"/>
    <w:rsid w:val="00AF361F"/>
    <w:rsid w:val="00AF6A74"/>
    <w:rsid w:val="00B007F1"/>
    <w:rsid w:val="00B04F04"/>
    <w:rsid w:val="00B06284"/>
    <w:rsid w:val="00B07973"/>
    <w:rsid w:val="00B079A3"/>
    <w:rsid w:val="00B100CE"/>
    <w:rsid w:val="00B10FAB"/>
    <w:rsid w:val="00B14465"/>
    <w:rsid w:val="00B20F72"/>
    <w:rsid w:val="00B239EE"/>
    <w:rsid w:val="00B25456"/>
    <w:rsid w:val="00B33592"/>
    <w:rsid w:val="00B362BF"/>
    <w:rsid w:val="00B36E85"/>
    <w:rsid w:val="00B41273"/>
    <w:rsid w:val="00B45AF5"/>
    <w:rsid w:val="00B46772"/>
    <w:rsid w:val="00B50009"/>
    <w:rsid w:val="00B50B36"/>
    <w:rsid w:val="00B51381"/>
    <w:rsid w:val="00B56B6A"/>
    <w:rsid w:val="00B57D9D"/>
    <w:rsid w:val="00B61AC0"/>
    <w:rsid w:val="00B61C1F"/>
    <w:rsid w:val="00B62A1E"/>
    <w:rsid w:val="00B633F1"/>
    <w:rsid w:val="00B635D6"/>
    <w:rsid w:val="00B675DF"/>
    <w:rsid w:val="00B70579"/>
    <w:rsid w:val="00B709AB"/>
    <w:rsid w:val="00B75895"/>
    <w:rsid w:val="00B81031"/>
    <w:rsid w:val="00B8157C"/>
    <w:rsid w:val="00B82F35"/>
    <w:rsid w:val="00B83A45"/>
    <w:rsid w:val="00B84B8D"/>
    <w:rsid w:val="00B8599F"/>
    <w:rsid w:val="00B86D3B"/>
    <w:rsid w:val="00B9121F"/>
    <w:rsid w:val="00B9303A"/>
    <w:rsid w:val="00B95B9B"/>
    <w:rsid w:val="00B978CF"/>
    <w:rsid w:val="00B97EFB"/>
    <w:rsid w:val="00B97FCE"/>
    <w:rsid w:val="00BA0028"/>
    <w:rsid w:val="00BA215E"/>
    <w:rsid w:val="00BA25C1"/>
    <w:rsid w:val="00BA26C8"/>
    <w:rsid w:val="00BA2B94"/>
    <w:rsid w:val="00BA70E2"/>
    <w:rsid w:val="00BB0388"/>
    <w:rsid w:val="00BB0860"/>
    <w:rsid w:val="00BB2106"/>
    <w:rsid w:val="00BB2467"/>
    <w:rsid w:val="00BB2E75"/>
    <w:rsid w:val="00BB5896"/>
    <w:rsid w:val="00BB7175"/>
    <w:rsid w:val="00BB75DA"/>
    <w:rsid w:val="00BB7876"/>
    <w:rsid w:val="00BC09F5"/>
    <w:rsid w:val="00BC357C"/>
    <w:rsid w:val="00BC4B60"/>
    <w:rsid w:val="00BC5CA7"/>
    <w:rsid w:val="00BC5FFB"/>
    <w:rsid w:val="00BC7020"/>
    <w:rsid w:val="00BC7E3E"/>
    <w:rsid w:val="00BD16D5"/>
    <w:rsid w:val="00BD2CBA"/>
    <w:rsid w:val="00BD3422"/>
    <w:rsid w:val="00BD47C8"/>
    <w:rsid w:val="00BD4878"/>
    <w:rsid w:val="00BD714F"/>
    <w:rsid w:val="00BD7B77"/>
    <w:rsid w:val="00BD7C62"/>
    <w:rsid w:val="00BD7FCB"/>
    <w:rsid w:val="00BE13B7"/>
    <w:rsid w:val="00BE1AF6"/>
    <w:rsid w:val="00BE1FE5"/>
    <w:rsid w:val="00BE4FDB"/>
    <w:rsid w:val="00BF0169"/>
    <w:rsid w:val="00BF32D0"/>
    <w:rsid w:val="00BF5CB6"/>
    <w:rsid w:val="00BF6094"/>
    <w:rsid w:val="00C02698"/>
    <w:rsid w:val="00C02E3E"/>
    <w:rsid w:val="00C05030"/>
    <w:rsid w:val="00C0665D"/>
    <w:rsid w:val="00C06675"/>
    <w:rsid w:val="00C07252"/>
    <w:rsid w:val="00C07E8E"/>
    <w:rsid w:val="00C10120"/>
    <w:rsid w:val="00C120FF"/>
    <w:rsid w:val="00C12745"/>
    <w:rsid w:val="00C13DF8"/>
    <w:rsid w:val="00C165FD"/>
    <w:rsid w:val="00C168AE"/>
    <w:rsid w:val="00C16AC6"/>
    <w:rsid w:val="00C20CE4"/>
    <w:rsid w:val="00C2149B"/>
    <w:rsid w:val="00C22559"/>
    <w:rsid w:val="00C246C9"/>
    <w:rsid w:val="00C24788"/>
    <w:rsid w:val="00C27B80"/>
    <w:rsid w:val="00C42300"/>
    <w:rsid w:val="00C53C6F"/>
    <w:rsid w:val="00C5648C"/>
    <w:rsid w:val="00C61ED5"/>
    <w:rsid w:val="00C62017"/>
    <w:rsid w:val="00C63425"/>
    <w:rsid w:val="00C6627E"/>
    <w:rsid w:val="00C70379"/>
    <w:rsid w:val="00C71043"/>
    <w:rsid w:val="00C73563"/>
    <w:rsid w:val="00C74367"/>
    <w:rsid w:val="00C755D6"/>
    <w:rsid w:val="00C80AA3"/>
    <w:rsid w:val="00C82027"/>
    <w:rsid w:val="00C82A45"/>
    <w:rsid w:val="00C8486F"/>
    <w:rsid w:val="00C910DB"/>
    <w:rsid w:val="00C914C4"/>
    <w:rsid w:val="00C919CE"/>
    <w:rsid w:val="00C93584"/>
    <w:rsid w:val="00C9389C"/>
    <w:rsid w:val="00C96A3E"/>
    <w:rsid w:val="00CA076C"/>
    <w:rsid w:val="00CA07C7"/>
    <w:rsid w:val="00CA2BF7"/>
    <w:rsid w:val="00CA2E6A"/>
    <w:rsid w:val="00CA448B"/>
    <w:rsid w:val="00CA532A"/>
    <w:rsid w:val="00CA5F03"/>
    <w:rsid w:val="00CB2020"/>
    <w:rsid w:val="00CB284A"/>
    <w:rsid w:val="00CB44A3"/>
    <w:rsid w:val="00CB5FED"/>
    <w:rsid w:val="00CB6AFB"/>
    <w:rsid w:val="00CB6B40"/>
    <w:rsid w:val="00CC1400"/>
    <w:rsid w:val="00CC4B37"/>
    <w:rsid w:val="00CD2A5F"/>
    <w:rsid w:val="00CD2D92"/>
    <w:rsid w:val="00CD329A"/>
    <w:rsid w:val="00CD331E"/>
    <w:rsid w:val="00CD41EE"/>
    <w:rsid w:val="00CD4F2B"/>
    <w:rsid w:val="00CE1C93"/>
    <w:rsid w:val="00CE24AB"/>
    <w:rsid w:val="00CE47B8"/>
    <w:rsid w:val="00CE4F15"/>
    <w:rsid w:val="00CE54BB"/>
    <w:rsid w:val="00CE5B81"/>
    <w:rsid w:val="00CF0A19"/>
    <w:rsid w:val="00CF3855"/>
    <w:rsid w:val="00CF443D"/>
    <w:rsid w:val="00CF443E"/>
    <w:rsid w:val="00CF4730"/>
    <w:rsid w:val="00D0016C"/>
    <w:rsid w:val="00D00F83"/>
    <w:rsid w:val="00D01C85"/>
    <w:rsid w:val="00D036DB"/>
    <w:rsid w:val="00D03DB2"/>
    <w:rsid w:val="00D12A49"/>
    <w:rsid w:val="00D13A50"/>
    <w:rsid w:val="00D17F77"/>
    <w:rsid w:val="00D2076B"/>
    <w:rsid w:val="00D20EE8"/>
    <w:rsid w:val="00D2621A"/>
    <w:rsid w:val="00D31268"/>
    <w:rsid w:val="00D3193A"/>
    <w:rsid w:val="00D3282B"/>
    <w:rsid w:val="00D3289D"/>
    <w:rsid w:val="00D32BB5"/>
    <w:rsid w:val="00D36BF8"/>
    <w:rsid w:val="00D3765B"/>
    <w:rsid w:val="00D41BBE"/>
    <w:rsid w:val="00D42E79"/>
    <w:rsid w:val="00D46612"/>
    <w:rsid w:val="00D47583"/>
    <w:rsid w:val="00D479CB"/>
    <w:rsid w:val="00D517B5"/>
    <w:rsid w:val="00D52136"/>
    <w:rsid w:val="00D530B0"/>
    <w:rsid w:val="00D5511B"/>
    <w:rsid w:val="00D55346"/>
    <w:rsid w:val="00D55B1C"/>
    <w:rsid w:val="00D55CA0"/>
    <w:rsid w:val="00D56D0C"/>
    <w:rsid w:val="00D574F4"/>
    <w:rsid w:val="00D604FB"/>
    <w:rsid w:val="00D6729E"/>
    <w:rsid w:val="00D71B4E"/>
    <w:rsid w:val="00D71CD9"/>
    <w:rsid w:val="00D72A89"/>
    <w:rsid w:val="00D7326F"/>
    <w:rsid w:val="00D739E2"/>
    <w:rsid w:val="00D73C24"/>
    <w:rsid w:val="00D73D3D"/>
    <w:rsid w:val="00D742A7"/>
    <w:rsid w:val="00D7542C"/>
    <w:rsid w:val="00D75C30"/>
    <w:rsid w:val="00D761D4"/>
    <w:rsid w:val="00D86117"/>
    <w:rsid w:val="00D87F17"/>
    <w:rsid w:val="00D914E3"/>
    <w:rsid w:val="00D920AB"/>
    <w:rsid w:val="00D92343"/>
    <w:rsid w:val="00D93270"/>
    <w:rsid w:val="00D94CA2"/>
    <w:rsid w:val="00D94EDA"/>
    <w:rsid w:val="00D95627"/>
    <w:rsid w:val="00DA089F"/>
    <w:rsid w:val="00DA0AE2"/>
    <w:rsid w:val="00DA1157"/>
    <w:rsid w:val="00DA3342"/>
    <w:rsid w:val="00DA50BF"/>
    <w:rsid w:val="00DA7FA0"/>
    <w:rsid w:val="00DB0051"/>
    <w:rsid w:val="00DB2D85"/>
    <w:rsid w:val="00DB2F68"/>
    <w:rsid w:val="00DB5115"/>
    <w:rsid w:val="00DB535C"/>
    <w:rsid w:val="00DB5403"/>
    <w:rsid w:val="00DB5E7C"/>
    <w:rsid w:val="00DB6F2D"/>
    <w:rsid w:val="00DC3093"/>
    <w:rsid w:val="00DC38FC"/>
    <w:rsid w:val="00DC5555"/>
    <w:rsid w:val="00DC665C"/>
    <w:rsid w:val="00DD4C38"/>
    <w:rsid w:val="00DD69A8"/>
    <w:rsid w:val="00DE0549"/>
    <w:rsid w:val="00DE097D"/>
    <w:rsid w:val="00DE0AEF"/>
    <w:rsid w:val="00DE2127"/>
    <w:rsid w:val="00DE2BBB"/>
    <w:rsid w:val="00DE2D0A"/>
    <w:rsid w:val="00DE37E7"/>
    <w:rsid w:val="00DE3FBE"/>
    <w:rsid w:val="00DE4122"/>
    <w:rsid w:val="00DE4A27"/>
    <w:rsid w:val="00DE58E4"/>
    <w:rsid w:val="00DF0CAF"/>
    <w:rsid w:val="00DF218C"/>
    <w:rsid w:val="00DF310A"/>
    <w:rsid w:val="00DF4561"/>
    <w:rsid w:val="00DF486D"/>
    <w:rsid w:val="00DF5B2B"/>
    <w:rsid w:val="00E054BB"/>
    <w:rsid w:val="00E05902"/>
    <w:rsid w:val="00E07862"/>
    <w:rsid w:val="00E11525"/>
    <w:rsid w:val="00E11562"/>
    <w:rsid w:val="00E11991"/>
    <w:rsid w:val="00E14F67"/>
    <w:rsid w:val="00E15A6F"/>
    <w:rsid w:val="00E15F48"/>
    <w:rsid w:val="00E16E1F"/>
    <w:rsid w:val="00E173A8"/>
    <w:rsid w:val="00E2327E"/>
    <w:rsid w:val="00E23FD6"/>
    <w:rsid w:val="00E25B1A"/>
    <w:rsid w:val="00E25DF2"/>
    <w:rsid w:val="00E300A7"/>
    <w:rsid w:val="00E30EF9"/>
    <w:rsid w:val="00E314A8"/>
    <w:rsid w:val="00E3353F"/>
    <w:rsid w:val="00E3411E"/>
    <w:rsid w:val="00E3450B"/>
    <w:rsid w:val="00E36C15"/>
    <w:rsid w:val="00E3751B"/>
    <w:rsid w:val="00E37D15"/>
    <w:rsid w:val="00E42C50"/>
    <w:rsid w:val="00E43729"/>
    <w:rsid w:val="00E500FB"/>
    <w:rsid w:val="00E526E6"/>
    <w:rsid w:val="00E54846"/>
    <w:rsid w:val="00E54AD8"/>
    <w:rsid w:val="00E558A7"/>
    <w:rsid w:val="00E62807"/>
    <w:rsid w:val="00E636B4"/>
    <w:rsid w:val="00E65022"/>
    <w:rsid w:val="00E650FF"/>
    <w:rsid w:val="00E670DB"/>
    <w:rsid w:val="00E72399"/>
    <w:rsid w:val="00E760F6"/>
    <w:rsid w:val="00E865DD"/>
    <w:rsid w:val="00E865FB"/>
    <w:rsid w:val="00E8760A"/>
    <w:rsid w:val="00E93119"/>
    <w:rsid w:val="00E9564A"/>
    <w:rsid w:val="00E967DF"/>
    <w:rsid w:val="00EA50D8"/>
    <w:rsid w:val="00EA59AF"/>
    <w:rsid w:val="00EA690A"/>
    <w:rsid w:val="00EB1F74"/>
    <w:rsid w:val="00EB1F95"/>
    <w:rsid w:val="00EB20E7"/>
    <w:rsid w:val="00EB23A3"/>
    <w:rsid w:val="00EB2ECE"/>
    <w:rsid w:val="00EB3317"/>
    <w:rsid w:val="00EB3F82"/>
    <w:rsid w:val="00EB69BE"/>
    <w:rsid w:val="00EB776A"/>
    <w:rsid w:val="00EB7DEB"/>
    <w:rsid w:val="00EC2F35"/>
    <w:rsid w:val="00EC3AA5"/>
    <w:rsid w:val="00EC5945"/>
    <w:rsid w:val="00EC6E16"/>
    <w:rsid w:val="00EC7235"/>
    <w:rsid w:val="00ED0ABF"/>
    <w:rsid w:val="00ED0D6D"/>
    <w:rsid w:val="00ED1B85"/>
    <w:rsid w:val="00ED1C0E"/>
    <w:rsid w:val="00ED1CBE"/>
    <w:rsid w:val="00ED2B7E"/>
    <w:rsid w:val="00ED30C9"/>
    <w:rsid w:val="00ED374B"/>
    <w:rsid w:val="00ED3C10"/>
    <w:rsid w:val="00ED3F69"/>
    <w:rsid w:val="00ED5D1D"/>
    <w:rsid w:val="00ED5FC1"/>
    <w:rsid w:val="00ED6FEC"/>
    <w:rsid w:val="00EE01D4"/>
    <w:rsid w:val="00EE0CE2"/>
    <w:rsid w:val="00EE3926"/>
    <w:rsid w:val="00EE4769"/>
    <w:rsid w:val="00EE62FB"/>
    <w:rsid w:val="00EE66AA"/>
    <w:rsid w:val="00EF502A"/>
    <w:rsid w:val="00EF541E"/>
    <w:rsid w:val="00F01592"/>
    <w:rsid w:val="00F02144"/>
    <w:rsid w:val="00F03090"/>
    <w:rsid w:val="00F05252"/>
    <w:rsid w:val="00F068D8"/>
    <w:rsid w:val="00F07EF3"/>
    <w:rsid w:val="00F16A68"/>
    <w:rsid w:val="00F16C07"/>
    <w:rsid w:val="00F21446"/>
    <w:rsid w:val="00F21575"/>
    <w:rsid w:val="00F221C2"/>
    <w:rsid w:val="00F23F3C"/>
    <w:rsid w:val="00F24943"/>
    <w:rsid w:val="00F24FAF"/>
    <w:rsid w:val="00F2604F"/>
    <w:rsid w:val="00F30263"/>
    <w:rsid w:val="00F3181A"/>
    <w:rsid w:val="00F331A1"/>
    <w:rsid w:val="00F34868"/>
    <w:rsid w:val="00F359B2"/>
    <w:rsid w:val="00F3668F"/>
    <w:rsid w:val="00F369E7"/>
    <w:rsid w:val="00F4003E"/>
    <w:rsid w:val="00F40041"/>
    <w:rsid w:val="00F4128C"/>
    <w:rsid w:val="00F42580"/>
    <w:rsid w:val="00F44F5B"/>
    <w:rsid w:val="00F45523"/>
    <w:rsid w:val="00F479EF"/>
    <w:rsid w:val="00F50E90"/>
    <w:rsid w:val="00F5349F"/>
    <w:rsid w:val="00F53BE7"/>
    <w:rsid w:val="00F56501"/>
    <w:rsid w:val="00F565ED"/>
    <w:rsid w:val="00F568C0"/>
    <w:rsid w:val="00F6011D"/>
    <w:rsid w:val="00F65DE6"/>
    <w:rsid w:val="00F66BF6"/>
    <w:rsid w:val="00F70E9A"/>
    <w:rsid w:val="00F72BCB"/>
    <w:rsid w:val="00F76430"/>
    <w:rsid w:val="00F7704E"/>
    <w:rsid w:val="00F80B41"/>
    <w:rsid w:val="00F80C86"/>
    <w:rsid w:val="00F826BD"/>
    <w:rsid w:val="00F84A7D"/>
    <w:rsid w:val="00F85132"/>
    <w:rsid w:val="00F86467"/>
    <w:rsid w:val="00F870BE"/>
    <w:rsid w:val="00F87D02"/>
    <w:rsid w:val="00F9173E"/>
    <w:rsid w:val="00F92323"/>
    <w:rsid w:val="00F949AF"/>
    <w:rsid w:val="00F95ABF"/>
    <w:rsid w:val="00F96332"/>
    <w:rsid w:val="00F973C1"/>
    <w:rsid w:val="00FA05C3"/>
    <w:rsid w:val="00FA118D"/>
    <w:rsid w:val="00FA2773"/>
    <w:rsid w:val="00FA29C4"/>
    <w:rsid w:val="00FA4A1A"/>
    <w:rsid w:val="00FA528A"/>
    <w:rsid w:val="00FB0474"/>
    <w:rsid w:val="00FB2AF0"/>
    <w:rsid w:val="00FB33D4"/>
    <w:rsid w:val="00FB38C9"/>
    <w:rsid w:val="00FB6696"/>
    <w:rsid w:val="00FC1CAB"/>
    <w:rsid w:val="00FC256D"/>
    <w:rsid w:val="00FC5445"/>
    <w:rsid w:val="00FC6855"/>
    <w:rsid w:val="00FC6E7C"/>
    <w:rsid w:val="00FC7932"/>
    <w:rsid w:val="00FD0694"/>
    <w:rsid w:val="00FD0E2C"/>
    <w:rsid w:val="00FD168A"/>
    <w:rsid w:val="00FD248D"/>
    <w:rsid w:val="00FD2BF6"/>
    <w:rsid w:val="00FD2D79"/>
    <w:rsid w:val="00FD3359"/>
    <w:rsid w:val="00FD64CD"/>
    <w:rsid w:val="00FD66AC"/>
    <w:rsid w:val="00FD68B8"/>
    <w:rsid w:val="00FE1EF2"/>
    <w:rsid w:val="00FE3853"/>
    <w:rsid w:val="00FE5EE3"/>
    <w:rsid w:val="00FE678B"/>
    <w:rsid w:val="00FF1A3A"/>
    <w:rsid w:val="00FF20F7"/>
    <w:rsid w:val="00FF2EA9"/>
    <w:rsid w:val="00FF5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7861B"/>
  <w15:chartTrackingRefBased/>
  <w15:docId w15:val="{65A3254E-46A1-4C08-A4BD-A7B131164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729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51729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1729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1729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1729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1729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1729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1729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1729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29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51729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1729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1729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1729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1729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1729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1729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17290"/>
    <w:rPr>
      <w:rFonts w:eastAsiaTheme="majorEastAsia" w:cstheme="majorBidi"/>
      <w:color w:val="272727" w:themeColor="text1" w:themeTint="D8"/>
    </w:rPr>
  </w:style>
  <w:style w:type="paragraph" w:styleId="Title">
    <w:name w:val="Title"/>
    <w:basedOn w:val="Normal"/>
    <w:next w:val="Normal"/>
    <w:link w:val="TitleChar"/>
    <w:uiPriority w:val="10"/>
    <w:qFormat/>
    <w:rsid w:val="0051729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729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1729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1729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17290"/>
    <w:pPr>
      <w:spacing w:before="160"/>
      <w:jc w:val="center"/>
    </w:pPr>
    <w:rPr>
      <w:i/>
      <w:iCs/>
      <w:color w:val="404040" w:themeColor="text1" w:themeTint="BF"/>
    </w:rPr>
  </w:style>
  <w:style w:type="character" w:customStyle="1" w:styleId="QuoteChar">
    <w:name w:val="Quote Char"/>
    <w:basedOn w:val="DefaultParagraphFont"/>
    <w:link w:val="Quote"/>
    <w:uiPriority w:val="29"/>
    <w:rsid w:val="00517290"/>
    <w:rPr>
      <w:i/>
      <w:iCs/>
      <w:color w:val="404040" w:themeColor="text1" w:themeTint="BF"/>
    </w:rPr>
  </w:style>
  <w:style w:type="paragraph" w:styleId="ListParagraph">
    <w:name w:val="List Paragraph"/>
    <w:basedOn w:val="Normal"/>
    <w:uiPriority w:val="34"/>
    <w:qFormat/>
    <w:rsid w:val="00517290"/>
    <w:pPr>
      <w:ind w:left="720"/>
      <w:contextualSpacing/>
    </w:pPr>
  </w:style>
  <w:style w:type="character" w:styleId="IntenseEmphasis">
    <w:name w:val="Intense Emphasis"/>
    <w:basedOn w:val="DefaultParagraphFont"/>
    <w:uiPriority w:val="21"/>
    <w:qFormat/>
    <w:rsid w:val="00517290"/>
    <w:rPr>
      <w:i/>
      <w:iCs/>
      <w:color w:val="0F4761" w:themeColor="accent1" w:themeShade="BF"/>
    </w:rPr>
  </w:style>
  <w:style w:type="paragraph" w:styleId="IntenseQuote">
    <w:name w:val="Intense Quote"/>
    <w:basedOn w:val="Normal"/>
    <w:next w:val="Normal"/>
    <w:link w:val="IntenseQuoteChar"/>
    <w:uiPriority w:val="30"/>
    <w:qFormat/>
    <w:rsid w:val="0051729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17290"/>
    <w:rPr>
      <w:i/>
      <w:iCs/>
      <w:color w:val="0F4761" w:themeColor="accent1" w:themeShade="BF"/>
    </w:rPr>
  </w:style>
  <w:style w:type="character" w:styleId="IntenseReference">
    <w:name w:val="Intense Reference"/>
    <w:basedOn w:val="DefaultParagraphFont"/>
    <w:uiPriority w:val="32"/>
    <w:qFormat/>
    <w:rsid w:val="00517290"/>
    <w:rPr>
      <w:b/>
      <w:bCs/>
      <w:smallCaps/>
      <w:color w:val="0F4761" w:themeColor="accent1" w:themeShade="BF"/>
      <w:spacing w:val="5"/>
    </w:rPr>
  </w:style>
  <w:style w:type="paragraph" w:styleId="Header">
    <w:name w:val="header"/>
    <w:basedOn w:val="Normal"/>
    <w:link w:val="HeaderChar"/>
    <w:uiPriority w:val="99"/>
    <w:unhideWhenUsed/>
    <w:rsid w:val="00145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BD4"/>
  </w:style>
  <w:style w:type="paragraph" w:styleId="Footer">
    <w:name w:val="footer"/>
    <w:basedOn w:val="Normal"/>
    <w:link w:val="FooterChar"/>
    <w:uiPriority w:val="99"/>
    <w:unhideWhenUsed/>
    <w:rsid w:val="00145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BD4"/>
  </w:style>
  <w:style w:type="paragraph" w:styleId="NormalWeb">
    <w:name w:val="Normal (Web)"/>
    <w:basedOn w:val="Normal"/>
    <w:uiPriority w:val="99"/>
    <w:semiHidden/>
    <w:unhideWhenUsed/>
    <w:rsid w:val="009D20F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D20F2"/>
    <w:rPr>
      <w:b/>
      <w:bCs/>
    </w:rPr>
  </w:style>
  <w:style w:type="character" w:styleId="Emphasis">
    <w:name w:val="Emphasis"/>
    <w:basedOn w:val="DefaultParagraphFont"/>
    <w:uiPriority w:val="20"/>
    <w:qFormat/>
    <w:rsid w:val="009D20F2"/>
    <w:rPr>
      <w:i/>
      <w:iCs/>
    </w:rPr>
  </w:style>
  <w:style w:type="character" w:styleId="Hyperlink">
    <w:name w:val="Hyperlink"/>
    <w:basedOn w:val="DefaultParagraphFont"/>
    <w:uiPriority w:val="99"/>
    <w:semiHidden/>
    <w:unhideWhenUsed/>
    <w:rsid w:val="009D20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28989">
      <w:bodyDiv w:val="1"/>
      <w:marLeft w:val="0"/>
      <w:marRight w:val="0"/>
      <w:marTop w:val="0"/>
      <w:marBottom w:val="0"/>
      <w:divBdr>
        <w:top w:val="none" w:sz="0" w:space="0" w:color="auto"/>
        <w:left w:val="none" w:sz="0" w:space="0" w:color="auto"/>
        <w:bottom w:val="none" w:sz="0" w:space="0" w:color="auto"/>
        <w:right w:val="none" w:sz="0" w:space="0" w:color="auto"/>
      </w:divBdr>
    </w:div>
    <w:div w:id="429280540">
      <w:bodyDiv w:val="1"/>
      <w:marLeft w:val="0"/>
      <w:marRight w:val="0"/>
      <w:marTop w:val="0"/>
      <w:marBottom w:val="0"/>
      <w:divBdr>
        <w:top w:val="none" w:sz="0" w:space="0" w:color="auto"/>
        <w:left w:val="none" w:sz="0" w:space="0" w:color="auto"/>
        <w:bottom w:val="none" w:sz="0" w:space="0" w:color="auto"/>
        <w:right w:val="none" w:sz="0" w:space="0" w:color="auto"/>
      </w:divBdr>
    </w:div>
    <w:div w:id="451364399">
      <w:bodyDiv w:val="1"/>
      <w:marLeft w:val="0"/>
      <w:marRight w:val="0"/>
      <w:marTop w:val="0"/>
      <w:marBottom w:val="0"/>
      <w:divBdr>
        <w:top w:val="none" w:sz="0" w:space="0" w:color="auto"/>
        <w:left w:val="none" w:sz="0" w:space="0" w:color="auto"/>
        <w:bottom w:val="none" w:sz="0" w:space="0" w:color="auto"/>
        <w:right w:val="none" w:sz="0" w:space="0" w:color="auto"/>
      </w:divBdr>
    </w:div>
    <w:div w:id="825826861">
      <w:bodyDiv w:val="1"/>
      <w:marLeft w:val="0"/>
      <w:marRight w:val="0"/>
      <w:marTop w:val="0"/>
      <w:marBottom w:val="0"/>
      <w:divBdr>
        <w:top w:val="none" w:sz="0" w:space="0" w:color="auto"/>
        <w:left w:val="none" w:sz="0" w:space="0" w:color="auto"/>
        <w:bottom w:val="none" w:sz="0" w:space="0" w:color="auto"/>
        <w:right w:val="none" w:sz="0" w:space="0" w:color="auto"/>
      </w:divBdr>
    </w:div>
    <w:div w:id="909195656">
      <w:bodyDiv w:val="1"/>
      <w:marLeft w:val="0"/>
      <w:marRight w:val="0"/>
      <w:marTop w:val="0"/>
      <w:marBottom w:val="0"/>
      <w:divBdr>
        <w:top w:val="none" w:sz="0" w:space="0" w:color="auto"/>
        <w:left w:val="none" w:sz="0" w:space="0" w:color="auto"/>
        <w:bottom w:val="none" w:sz="0" w:space="0" w:color="auto"/>
        <w:right w:val="none" w:sz="0" w:space="0" w:color="auto"/>
      </w:divBdr>
    </w:div>
    <w:div w:id="1286888294">
      <w:bodyDiv w:val="1"/>
      <w:marLeft w:val="0"/>
      <w:marRight w:val="0"/>
      <w:marTop w:val="0"/>
      <w:marBottom w:val="0"/>
      <w:divBdr>
        <w:top w:val="none" w:sz="0" w:space="0" w:color="auto"/>
        <w:left w:val="none" w:sz="0" w:space="0" w:color="auto"/>
        <w:bottom w:val="none" w:sz="0" w:space="0" w:color="auto"/>
        <w:right w:val="none" w:sz="0" w:space="0" w:color="auto"/>
      </w:divBdr>
    </w:div>
    <w:div w:id="1494299855">
      <w:bodyDiv w:val="1"/>
      <w:marLeft w:val="0"/>
      <w:marRight w:val="0"/>
      <w:marTop w:val="0"/>
      <w:marBottom w:val="0"/>
      <w:divBdr>
        <w:top w:val="none" w:sz="0" w:space="0" w:color="auto"/>
        <w:left w:val="none" w:sz="0" w:space="0" w:color="auto"/>
        <w:bottom w:val="none" w:sz="0" w:space="0" w:color="auto"/>
        <w:right w:val="none" w:sz="0" w:space="0" w:color="auto"/>
      </w:divBdr>
    </w:div>
    <w:div w:id="1663121428">
      <w:bodyDiv w:val="1"/>
      <w:marLeft w:val="0"/>
      <w:marRight w:val="0"/>
      <w:marTop w:val="0"/>
      <w:marBottom w:val="0"/>
      <w:divBdr>
        <w:top w:val="none" w:sz="0" w:space="0" w:color="auto"/>
        <w:left w:val="none" w:sz="0" w:space="0" w:color="auto"/>
        <w:bottom w:val="none" w:sz="0" w:space="0" w:color="auto"/>
        <w:right w:val="none" w:sz="0" w:space="0" w:color="auto"/>
      </w:divBdr>
    </w:div>
    <w:div w:id="1903828019">
      <w:bodyDiv w:val="1"/>
      <w:marLeft w:val="0"/>
      <w:marRight w:val="0"/>
      <w:marTop w:val="0"/>
      <w:marBottom w:val="0"/>
      <w:divBdr>
        <w:top w:val="none" w:sz="0" w:space="0" w:color="auto"/>
        <w:left w:val="none" w:sz="0" w:space="0" w:color="auto"/>
        <w:bottom w:val="none" w:sz="0" w:space="0" w:color="auto"/>
        <w:right w:val="none" w:sz="0" w:space="0" w:color="auto"/>
      </w:divBdr>
    </w:div>
    <w:div w:id="200967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6027</Words>
  <Characters>34359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sathish sarshan  mohan</cp:lastModifiedBy>
  <cp:revision>3</cp:revision>
  <dcterms:created xsi:type="dcterms:W3CDTF">2024-06-10T08:40:00Z</dcterms:created>
  <dcterms:modified xsi:type="dcterms:W3CDTF">2024-06-21T07:17:00Z</dcterms:modified>
</cp:coreProperties>
</file>