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9391B7" w14:textId="77777777" w:rsidR="00E85522" w:rsidRPr="000C7880" w:rsidRDefault="00E85522" w:rsidP="00E85522">
      <w:pPr>
        <w:rPr>
          <w:rFonts w:ascii="Times New Roman" w:hAnsi="Times New Roman" w:cs="Times New Roman"/>
          <w:sz w:val="28"/>
          <w:szCs w:val="28"/>
        </w:rPr>
      </w:pPr>
      <w:r w:rsidRPr="000C7880">
        <w:rPr>
          <w:rFonts w:ascii="Times New Roman" w:hAnsi="Times New Roman" w:cs="Times New Roman"/>
          <w:noProof/>
          <w:color w:val="000000" w:themeColor="text1"/>
          <w:sz w:val="28"/>
          <w:szCs w:val="28"/>
          <w:lang w:eastAsia="en-ZA"/>
        </w:rPr>
        <w:drawing>
          <wp:anchor distT="0" distB="0" distL="114300" distR="114300" simplePos="0" relativeHeight="251659264" behindDoc="0" locked="0" layoutInCell="1" allowOverlap="1" wp14:anchorId="396F31D2" wp14:editId="12CC6106">
            <wp:simplePos x="0" y="0"/>
            <wp:positionH relativeFrom="column">
              <wp:posOffset>2295525</wp:posOffset>
            </wp:positionH>
            <wp:positionV relativeFrom="paragraph">
              <wp:posOffset>52705</wp:posOffset>
            </wp:positionV>
            <wp:extent cx="1247775" cy="1247775"/>
            <wp:effectExtent l="0" t="0" r="9525" b="9525"/>
            <wp:wrapSquare wrapText="bothSides"/>
            <wp:docPr id="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anchor>
        </w:drawing>
      </w:r>
    </w:p>
    <w:p w14:paraId="1B49EE74" w14:textId="77777777" w:rsidR="00E85522" w:rsidRPr="000C7880" w:rsidRDefault="00E85522" w:rsidP="00E85522">
      <w:pPr>
        <w:tabs>
          <w:tab w:val="left" w:pos="2415"/>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14:paraId="7E4D8ADD" w14:textId="77777777" w:rsidR="00E85522" w:rsidRPr="000C7880" w:rsidRDefault="00E85522" w:rsidP="00E85522">
      <w:pPr>
        <w:spacing w:after="0"/>
        <w:rPr>
          <w:rFonts w:ascii="Times New Roman" w:hAnsi="Times New Roman" w:cs="Times New Roman"/>
          <w:color w:val="000000" w:themeColor="text1"/>
          <w:sz w:val="28"/>
          <w:szCs w:val="28"/>
        </w:rPr>
      </w:pPr>
    </w:p>
    <w:p w14:paraId="7FD53F5C" w14:textId="77777777" w:rsidR="00E85522" w:rsidRPr="000C7880" w:rsidRDefault="00E85522" w:rsidP="00E85522">
      <w:pPr>
        <w:spacing w:after="0"/>
        <w:rPr>
          <w:rFonts w:ascii="Times New Roman" w:hAnsi="Times New Roman" w:cs="Times New Roman"/>
          <w:b/>
          <w:color w:val="000000" w:themeColor="text1"/>
          <w:sz w:val="28"/>
          <w:szCs w:val="28"/>
        </w:rPr>
      </w:pPr>
      <w:r w:rsidRPr="000C788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0C7880">
        <w:rPr>
          <w:rFonts w:ascii="Times New Roman" w:hAnsi="Times New Roman" w:cs="Times New Roman"/>
          <w:b/>
          <w:color w:val="000000" w:themeColor="text1"/>
          <w:sz w:val="28"/>
          <w:szCs w:val="28"/>
        </w:rPr>
        <w:t>HIGH COURT OF SOUTH AFRICA</w:t>
      </w:r>
    </w:p>
    <w:p w14:paraId="32ECAF06" w14:textId="77777777" w:rsidR="00E85522" w:rsidRPr="00D72A63" w:rsidRDefault="00E85522" w:rsidP="00D72A63">
      <w:pPr>
        <w:tabs>
          <w:tab w:val="center" w:pos="4513"/>
          <w:tab w:val="left" w:pos="7826"/>
        </w:tabs>
        <w:spacing w:after="120"/>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Pr="000C7880">
        <w:rPr>
          <w:rFonts w:ascii="Times New Roman" w:hAnsi="Times New Roman" w:cs="Times New Roman"/>
          <w:b/>
          <w:color w:val="000000" w:themeColor="text1"/>
          <w:sz w:val="28"/>
          <w:szCs w:val="28"/>
        </w:rPr>
        <w:t>(GAUTENG DIVISION, PRETORIA)</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Pr="000C7880">
        <w:rPr>
          <w:rFonts w:ascii="Times New Roman" w:hAnsi="Times New Roman" w:cs="Times New Roman"/>
          <w:b/>
          <w:color w:val="000000" w:themeColor="text1"/>
          <w:sz w:val="28"/>
          <w:szCs w:val="28"/>
          <w:highlight w:val="yellow"/>
        </w:rPr>
        <w:t xml:space="preserve">                                                                    </w:t>
      </w:r>
    </w:p>
    <w:p w14:paraId="3D0343BC" w14:textId="77777777" w:rsidR="00EE1DF4" w:rsidRDefault="00D72A63" w:rsidP="007211EC">
      <w:pPr>
        <w:spacing w:after="240" w:line="240" w:lineRule="auto"/>
        <w:ind w:right="-46"/>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E85522" w:rsidRPr="000C7880">
        <w:rPr>
          <w:rFonts w:ascii="Times New Roman" w:hAnsi="Times New Roman" w:cs="Times New Roman"/>
          <w:b/>
          <w:color w:val="000000" w:themeColor="text1"/>
          <w:sz w:val="28"/>
          <w:szCs w:val="28"/>
        </w:rPr>
        <w:t xml:space="preserve">                                                      </w:t>
      </w:r>
      <w:r w:rsidR="007211EC">
        <w:rPr>
          <w:rFonts w:ascii="Times New Roman" w:hAnsi="Times New Roman" w:cs="Times New Roman"/>
          <w:b/>
          <w:color w:val="000000" w:themeColor="text1"/>
          <w:sz w:val="28"/>
          <w:szCs w:val="28"/>
        </w:rPr>
        <w:t xml:space="preserve">    </w:t>
      </w:r>
      <w:r w:rsidR="002E6A3A">
        <w:rPr>
          <w:rFonts w:ascii="Times New Roman" w:hAnsi="Times New Roman" w:cs="Times New Roman"/>
          <w:b/>
          <w:color w:val="000000" w:themeColor="text1"/>
          <w:sz w:val="28"/>
          <w:szCs w:val="28"/>
        </w:rPr>
        <w:tab/>
      </w:r>
      <w:r w:rsidR="002E6A3A">
        <w:rPr>
          <w:rFonts w:ascii="Times New Roman" w:hAnsi="Times New Roman" w:cs="Times New Roman"/>
          <w:b/>
          <w:color w:val="000000" w:themeColor="text1"/>
          <w:sz w:val="28"/>
          <w:szCs w:val="28"/>
        </w:rPr>
        <w:tab/>
        <w:t xml:space="preserve">     </w:t>
      </w:r>
      <w:r w:rsidR="00E85522">
        <w:rPr>
          <w:rFonts w:ascii="Times New Roman" w:hAnsi="Times New Roman" w:cs="Times New Roman"/>
          <w:b/>
          <w:color w:val="000000" w:themeColor="text1"/>
          <w:sz w:val="28"/>
          <w:szCs w:val="28"/>
        </w:rPr>
        <w:t>CASE NO:</w:t>
      </w:r>
      <w:r w:rsidR="00C841D0">
        <w:rPr>
          <w:rFonts w:ascii="Times New Roman" w:hAnsi="Times New Roman" w:cs="Times New Roman"/>
          <w:b/>
          <w:color w:val="000000" w:themeColor="text1"/>
          <w:sz w:val="28"/>
          <w:szCs w:val="28"/>
        </w:rPr>
        <w:t xml:space="preserve"> </w:t>
      </w:r>
      <w:r w:rsidR="000D696A">
        <w:rPr>
          <w:rFonts w:ascii="Times New Roman" w:hAnsi="Times New Roman" w:cs="Times New Roman"/>
          <w:b/>
          <w:color w:val="000000" w:themeColor="text1"/>
          <w:sz w:val="28"/>
          <w:szCs w:val="28"/>
        </w:rPr>
        <w:t>38145/2022</w:t>
      </w:r>
    </w:p>
    <w:tbl>
      <w:tblPr>
        <w:tblpPr w:leftFromText="180" w:rightFromText="180" w:vertAnchor="text" w:horzAnchor="margin" w:tblpXSpec="right"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D72A63" w:rsidRPr="00D72A63" w14:paraId="28E413D0" w14:textId="77777777" w:rsidTr="00C53475">
        <w:tc>
          <w:tcPr>
            <w:tcW w:w="4428" w:type="dxa"/>
          </w:tcPr>
          <w:p w14:paraId="414A52DF" w14:textId="77777777"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bookmarkStart w:id="0" w:name="OLE_LINK1"/>
            <w:bookmarkStart w:id="1" w:name="OLE_LINK2"/>
            <w:bookmarkStart w:id="2" w:name="OLE_LINK3"/>
            <w:bookmarkStart w:id="3" w:name="OLE_LINK4"/>
          </w:p>
          <w:p w14:paraId="5B5A0B1A" w14:textId="77777777" w:rsidR="00D72A63" w:rsidRPr="00D72A63" w:rsidRDefault="00016BC0" w:rsidP="00D72A63">
            <w:pPr>
              <w:spacing w:after="0"/>
              <w:jc w:val="left"/>
              <w:rPr>
                <w:rFonts w:ascii="Times New Roman" w:eastAsia="Calibri" w:hAnsi="Times New Roman" w:cs="Arial"/>
                <w:b/>
                <w:spacing w:val="3"/>
                <w:w w:val="104"/>
                <w:kern w:val="24"/>
                <w:sz w:val="18"/>
                <w:szCs w:val="18"/>
                <w:lang w:val="en-GB"/>
              </w:rPr>
            </w:pPr>
            <w:r>
              <w:rPr>
                <w:rFonts w:ascii="Times New Roman" w:eastAsia="Calibri" w:hAnsi="Times New Roman" w:cs="Arial"/>
                <w:b/>
                <w:spacing w:val="3"/>
                <w:w w:val="104"/>
                <w:kern w:val="24"/>
                <w:sz w:val="18"/>
                <w:szCs w:val="18"/>
                <w:lang w:val="en-GB"/>
              </w:rPr>
              <w:t xml:space="preserve">(1) REPORTABLE: </w:t>
            </w:r>
            <w:r w:rsidR="00D72A63" w:rsidRPr="00D72A63">
              <w:rPr>
                <w:rFonts w:ascii="Times New Roman" w:eastAsia="Calibri" w:hAnsi="Times New Roman" w:cs="Arial"/>
                <w:b/>
                <w:spacing w:val="3"/>
                <w:w w:val="104"/>
                <w:kern w:val="24"/>
                <w:sz w:val="18"/>
                <w:szCs w:val="18"/>
                <w:lang w:val="en-GB"/>
              </w:rPr>
              <w:t xml:space="preserve"> NO.</w:t>
            </w:r>
          </w:p>
          <w:p w14:paraId="2868D956" w14:textId="77777777"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(2) OF INTE</w:t>
            </w:r>
            <w:r w:rsidR="00016BC0">
              <w:rPr>
                <w:rFonts w:ascii="Times New Roman" w:eastAsia="Calibri" w:hAnsi="Times New Roman" w:cs="Arial"/>
                <w:b/>
                <w:spacing w:val="3"/>
                <w:w w:val="104"/>
                <w:kern w:val="24"/>
                <w:sz w:val="18"/>
                <w:szCs w:val="18"/>
                <w:lang w:val="en-GB"/>
              </w:rPr>
              <w:t xml:space="preserve">REST TO OTHER JUDGES:  </w:t>
            </w:r>
            <w:r w:rsidR="00D15B69">
              <w:rPr>
                <w:rFonts w:ascii="Times New Roman" w:eastAsia="Calibri" w:hAnsi="Times New Roman" w:cs="Arial"/>
                <w:b/>
                <w:spacing w:val="3"/>
                <w:w w:val="104"/>
                <w:kern w:val="24"/>
                <w:sz w:val="18"/>
                <w:szCs w:val="18"/>
                <w:lang w:val="en-GB"/>
              </w:rPr>
              <w:t>NO</w:t>
            </w:r>
            <w:r w:rsidR="00016BC0">
              <w:rPr>
                <w:rFonts w:ascii="Times New Roman" w:eastAsia="Calibri" w:hAnsi="Times New Roman" w:cs="Arial"/>
                <w:b/>
                <w:spacing w:val="3"/>
                <w:w w:val="104"/>
                <w:kern w:val="24"/>
                <w:sz w:val="18"/>
                <w:szCs w:val="18"/>
                <w:lang w:val="en-GB"/>
              </w:rPr>
              <w:t xml:space="preserve"> </w:t>
            </w:r>
          </w:p>
          <w:p w14:paraId="59667981" w14:textId="77777777"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(3) REVISED.</w:t>
            </w:r>
          </w:p>
          <w:p w14:paraId="4B502BB8" w14:textId="77777777" w:rsidR="00E82EE6" w:rsidRDefault="006122C4"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u w:val="single"/>
                <w:lang w:val="en-GB"/>
              </w:rPr>
              <w:t>DATE</w:t>
            </w:r>
            <w:r w:rsidR="002B0B14" w:rsidRPr="002B0B14">
              <w:rPr>
                <w:rFonts w:ascii="Times New Roman" w:eastAsia="Calibri" w:hAnsi="Times New Roman" w:cs="Arial"/>
                <w:b/>
                <w:spacing w:val="3"/>
                <w:w w:val="104"/>
                <w:kern w:val="24"/>
                <w:sz w:val="18"/>
                <w:szCs w:val="18"/>
                <w:lang w:val="en-GB"/>
              </w:rPr>
              <w:t>:</w:t>
            </w:r>
            <w:r w:rsidR="005A2CB9">
              <w:rPr>
                <w:rFonts w:ascii="Times New Roman" w:eastAsia="Calibri" w:hAnsi="Times New Roman" w:cs="Arial"/>
                <w:b/>
                <w:spacing w:val="3"/>
                <w:w w:val="104"/>
                <w:kern w:val="24"/>
                <w:sz w:val="18"/>
                <w:szCs w:val="18"/>
                <w:lang w:val="en-GB"/>
              </w:rPr>
              <w:t>18</w:t>
            </w:r>
            <w:r w:rsidR="00906AFA">
              <w:rPr>
                <w:rFonts w:ascii="Times New Roman" w:eastAsia="Calibri" w:hAnsi="Times New Roman" w:cs="Arial"/>
                <w:b/>
                <w:spacing w:val="3"/>
                <w:w w:val="104"/>
                <w:kern w:val="24"/>
                <w:sz w:val="18"/>
                <w:szCs w:val="18"/>
                <w:lang w:val="en-GB"/>
              </w:rPr>
              <w:t xml:space="preserve"> JUNE</w:t>
            </w:r>
            <w:r w:rsidR="00886B93">
              <w:rPr>
                <w:rFonts w:ascii="Times New Roman" w:eastAsia="Calibri" w:hAnsi="Times New Roman" w:cs="Arial"/>
                <w:b/>
                <w:spacing w:val="3"/>
                <w:w w:val="104"/>
                <w:kern w:val="24"/>
                <w:sz w:val="18"/>
                <w:szCs w:val="18"/>
                <w:lang w:val="en-GB"/>
              </w:rPr>
              <w:t xml:space="preserve"> </w:t>
            </w:r>
            <w:r w:rsidR="00906AFA">
              <w:rPr>
                <w:rFonts w:ascii="Times New Roman" w:eastAsia="Calibri" w:hAnsi="Times New Roman" w:cs="Arial"/>
                <w:b/>
                <w:spacing w:val="3"/>
                <w:w w:val="104"/>
                <w:kern w:val="24"/>
                <w:sz w:val="18"/>
                <w:szCs w:val="18"/>
                <w:lang w:val="en-GB"/>
              </w:rPr>
              <w:t>2024</w:t>
            </w:r>
          </w:p>
          <w:p w14:paraId="5DAA1439" w14:textId="77777777"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 xml:space="preserve">                      </w:t>
            </w:r>
          </w:p>
          <w:p w14:paraId="60D6BB80" w14:textId="77777777" w:rsidR="00D72A63" w:rsidRPr="00D72A63" w:rsidRDefault="00D72A63" w:rsidP="00D72A63">
            <w:pPr>
              <w:spacing w:after="0"/>
              <w:jc w:val="left"/>
              <w:rPr>
                <w:rFonts w:ascii="Times New Roman" w:eastAsia="Calibri" w:hAnsi="Times New Roman" w:cs="Arial"/>
                <w:b/>
                <w:spacing w:val="3"/>
                <w:w w:val="104"/>
                <w:kern w:val="24"/>
                <w:sz w:val="18"/>
                <w:szCs w:val="18"/>
                <w:u w:val="single"/>
                <w:lang w:val="en-GB"/>
              </w:rPr>
            </w:pPr>
            <w:r w:rsidRPr="00D72A63">
              <w:rPr>
                <w:rFonts w:ascii="Times New Roman" w:eastAsia="Calibri" w:hAnsi="Times New Roman" w:cs="Arial"/>
                <w:b/>
                <w:spacing w:val="3"/>
                <w:w w:val="104"/>
                <w:kern w:val="24"/>
                <w:sz w:val="18"/>
                <w:szCs w:val="18"/>
                <w:u w:val="single"/>
                <w:lang w:val="en-GB"/>
              </w:rPr>
              <w:t>SIGNATURE</w:t>
            </w:r>
            <w:r w:rsidR="009461F2">
              <w:rPr>
                <w:rFonts w:ascii="Times New Roman" w:eastAsia="Calibri" w:hAnsi="Times New Roman" w:cs="Arial"/>
                <w:b/>
                <w:spacing w:val="3"/>
                <w:w w:val="104"/>
                <w:kern w:val="24"/>
                <w:sz w:val="18"/>
                <w:szCs w:val="18"/>
                <w:u w:val="single"/>
                <w:lang w:val="en-GB"/>
              </w:rPr>
              <w:t xml:space="preserve">  </w:t>
            </w:r>
          </w:p>
        </w:tc>
      </w:tr>
      <w:bookmarkEnd w:id="0"/>
      <w:bookmarkEnd w:id="1"/>
      <w:bookmarkEnd w:id="2"/>
      <w:bookmarkEnd w:id="3"/>
    </w:tbl>
    <w:p w14:paraId="50D8E522" w14:textId="77777777" w:rsidR="00D72A63" w:rsidRDefault="00D72A63" w:rsidP="00D72A63">
      <w:pPr>
        <w:spacing w:after="240"/>
        <w:ind w:right="-46"/>
        <w:jc w:val="right"/>
        <w:rPr>
          <w:rFonts w:ascii="Times New Roman" w:hAnsi="Times New Roman" w:cs="Times New Roman"/>
          <w:b/>
          <w:color w:val="000000" w:themeColor="text1"/>
          <w:sz w:val="28"/>
          <w:szCs w:val="28"/>
        </w:rPr>
      </w:pPr>
    </w:p>
    <w:p w14:paraId="2BDB29A3" w14:textId="77777777" w:rsidR="00D72A63" w:rsidRDefault="00D72A63" w:rsidP="00D72A63">
      <w:pPr>
        <w:spacing w:after="240"/>
        <w:ind w:right="-46"/>
        <w:jc w:val="right"/>
        <w:rPr>
          <w:rFonts w:ascii="Times New Roman" w:hAnsi="Times New Roman" w:cs="Times New Roman"/>
          <w:b/>
          <w:color w:val="000000" w:themeColor="text1"/>
          <w:sz w:val="28"/>
          <w:szCs w:val="28"/>
        </w:rPr>
      </w:pPr>
    </w:p>
    <w:p w14:paraId="11D9155B" w14:textId="77777777" w:rsidR="00D72A63" w:rsidRDefault="00D72A63" w:rsidP="00E85522">
      <w:pPr>
        <w:spacing w:after="240"/>
        <w:ind w:right="-46"/>
        <w:rPr>
          <w:rFonts w:ascii="Times New Roman" w:hAnsi="Times New Roman" w:cs="Times New Roman"/>
          <w:b/>
          <w:color w:val="000000" w:themeColor="text1"/>
          <w:sz w:val="28"/>
          <w:szCs w:val="28"/>
        </w:rPr>
      </w:pPr>
    </w:p>
    <w:p w14:paraId="5014EDF1" w14:textId="77777777" w:rsidR="00D72A63" w:rsidRPr="00D72A63" w:rsidRDefault="00D72A63" w:rsidP="00E85522">
      <w:pPr>
        <w:spacing w:after="240"/>
        <w:ind w:right="-46"/>
        <w:rPr>
          <w:rFonts w:ascii="Times New Roman" w:hAnsi="Times New Roman" w:cs="Times New Roman"/>
          <w:color w:val="000000" w:themeColor="text1"/>
          <w:sz w:val="28"/>
          <w:szCs w:val="28"/>
        </w:rPr>
      </w:pPr>
    </w:p>
    <w:p w14:paraId="4DF924FF" w14:textId="77777777" w:rsidR="004C58F4" w:rsidRDefault="00D72A63" w:rsidP="004C58F4">
      <w:pPr>
        <w:spacing w:after="120"/>
        <w:ind w:right="-45"/>
        <w:rPr>
          <w:rFonts w:ascii="Times New Roman" w:hAnsi="Times New Roman" w:cs="Times New Roman"/>
          <w:color w:val="000000" w:themeColor="text1"/>
          <w:sz w:val="28"/>
          <w:szCs w:val="28"/>
        </w:rPr>
      </w:pPr>
      <w:r w:rsidRPr="00D72A63">
        <w:rPr>
          <w:rFonts w:ascii="Times New Roman" w:hAnsi="Times New Roman" w:cs="Times New Roman"/>
          <w:color w:val="000000" w:themeColor="text1"/>
          <w:sz w:val="28"/>
          <w:szCs w:val="28"/>
        </w:rPr>
        <w:t>In the matter between:</w:t>
      </w:r>
    </w:p>
    <w:p w14:paraId="6A0D1A6F" w14:textId="77777777" w:rsidR="000D696A" w:rsidRDefault="007D6E61" w:rsidP="00AA0EFE">
      <w:pPr>
        <w:spacing w:after="0"/>
        <w:ind w:right="-4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KEE</w:t>
      </w:r>
      <w:r w:rsidR="000D696A">
        <w:rPr>
          <w:rFonts w:ascii="Times New Roman" w:hAnsi="Times New Roman" w:cs="Times New Roman"/>
          <w:b/>
          <w:color w:val="000000" w:themeColor="text1"/>
          <w:sz w:val="28"/>
          <w:szCs w:val="28"/>
        </w:rPr>
        <w:t xml:space="preserve">GANS AUTO SPARES AND ACCESSORIES CC </w:t>
      </w:r>
    </w:p>
    <w:p w14:paraId="13BBFF53" w14:textId="77777777" w:rsidR="00EE1DF4" w:rsidRDefault="000D696A" w:rsidP="00AD518C">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t/a JAYMEES MIDAS</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00AD518C">
        <w:rPr>
          <w:rFonts w:ascii="Times New Roman" w:hAnsi="Times New Roman" w:cs="Times New Roman"/>
          <w:color w:val="000000" w:themeColor="text1"/>
          <w:sz w:val="28"/>
          <w:szCs w:val="28"/>
        </w:rPr>
        <w:tab/>
      </w:r>
      <w:r w:rsidR="00AD5705">
        <w:rPr>
          <w:rFonts w:ascii="Times New Roman" w:hAnsi="Times New Roman" w:cs="Times New Roman"/>
          <w:color w:val="000000" w:themeColor="text1"/>
          <w:sz w:val="28"/>
          <w:szCs w:val="28"/>
        </w:rPr>
        <w:tab/>
      </w:r>
      <w:r w:rsidR="001F11E5">
        <w:rPr>
          <w:rFonts w:ascii="Times New Roman" w:hAnsi="Times New Roman" w:cs="Times New Roman"/>
          <w:color w:val="000000" w:themeColor="text1"/>
          <w:sz w:val="28"/>
          <w:szCs w:val="28"/>
        </w:rPr>
        <w:t xml:space="preserve">            </w:t>
      </w:r>
      <w:r w:rsidR="001F11E5">
        <w:rPr>
          <w:rFonts w:ascii="Times New Roman" w:hAnsi="Times New Roman" w:cs="Times New Roman"/>
          <w:color w:val="000000" w:themeColor="text1"/>
          <w:sz w:val="28"/>
          <w:szCs w:val="28"/>
        </w:rPr>
        <w:tab/>
        <w:t xml:space="preserve">  </w:t>
      </w:r>
      <w:r w:rsidR="00886B93">
        <w:rPr>
          <w:rFonts w:ascii="Times New Roman" w:hAnsi="Times New Roman" w:cs="Times New Roman"/>
          <w:color w:val="000000" w:themeColor="text1"/>
          <w:sz w:val="28"/>
          <w:szCs w:val="28"/>
        </w:rPr>
        <w:tab/>
      </w:r>
      <w:r w:rsidR="00886B93">
        <w:rPr>
          <w:rFonts w:ascii="Times New Roman" w:hAnsi="Times New Roman" w:cs="Times New Roman"/>
          <w:color w:val="000000" w:themeColor="text1"/>
          <w:sz w:val="28"/>
          <w:szCs w:val="28"/>
        </w:rPr>
        <w:tab/>
        <w:t>Applicant</w:t>
      </w:r>
    </w:p>
    <w:p w14:paraId="2E3ED551" w14:textId="77777777" w:rsidR="00885474" w:rsidRDefault="00885474" w:rsidP="008479BB">
      <w:pPr>
        <w:spacing w:after="0"/>
        <w:ind w:right="-45"/>
        <w:rPr>
          <w:rFonts w:ascii="Times New Roman" w:hAnsi="Times New Roman" w:cs="Times New Roman"/>
          <w:color w:val="000000" w:themeColor="text1"/>
          <w:sz w:val="28"/>
          <w:szCs w:val="28"/>
        </w:rPr>
      </w:pPr>
    </w:p>
    <w:p w14:paraId="3B8A46D0" w14:textId="77777777" w:rsidR="00885474" w:rsidRDefault="00C85571" w:rsidP="00FF214C">
      <w:pPr>
        <w:spacing w:after="120"/>
        <w:ind w:right="-4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w:t>
      </w:r>
      <w:r w:rsidR="00A3586D">
        <w:rPr>
          <w:rFonts w:ascii="Times New Roman" w:hAnsi="Times New Roman" w:cs="Times New Roman"/>
          <w:color w:val="000000" w:themeColor="text1"/>
          <w:sz w:val="28"/>
          <w:szCs w:val="28"/>
        </w:rPr>
        <w:t>nd</w:t>
      </w:r>
    </w:p>
    <w:p w14:paraId="42CB70DB" w14:textId="77777777" w:rsidR="00C85571" w:rsidRDefault="00C85571" w:rsidP="008479BB">
      <w:pPr>
        <w:spacing w:after="0"/>
        <w:ind w:right="-45"/>
        <w:rPr>
          <w:rFonts w:ascii="Times New Roman" w:hAnsi="Times New Roman" w:cs="Times New Roman"/>
          <w:color w:val="000000" w:themeColor="text1"/>
          <w:sz w:val="28"/>
          <w:szCs w:val="28"/>
        </w:rPr>
      </w:pPr>
    </w:p>
    <w:p w14:paraId="11B54C7D" w14:textId="77777777" w:rsidR="00A409DF" w:rsidRDefault="000D696A" w:rsidP="00C85571">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NATIONAL TREASURY OF SOUTH AFRICA</w:t>
      </w:r>
      <w:r>
        <w:rPr>
          <w:rFonts w:ascii="Times New Roman" w:hAnsi="Times New Roman" w:cs="Times New Roman"/>
          <w:b/>
          <w:color w:val="000000" w:themeColor="text1"/>
          <w:sz w:val="28"/>
          <w:szCs w:val="28"/>
        </w:rPr>
        <w:tab/>
        <w:t xml:space="preserve"> </w:t>
      </w:r>
      <w:r w:rsidR="00886B93">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00886B93" w:rsidRPr="00A409DF">
        <w:rPr>
          <w:rFonts w:ascii="Times New Roman" w:hAnsi="Times New Roman" w:cs="Times New Roman"/>
          <w:color w:val="000000" w:themeColor="text1"/>
          <w:sz w:val="28"/>
          <w:szCs w:val="28"/>
        </w:rPr>
        <w:t>First Respondent</w:t>
      </w:r>
    </w:p>
    <w:p w14:paraId="73442376" w14:textId="77777777" w:rsidR="00AA0EFE" w:rsidRDefault="00AA0EFE" w:rsidP="00A409DF">
      <w:pPr>
        <w:spacing w:after="0"/>
        <w:ind w:right="-4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CHIEF DIRECTOR: TRANSVERSAL </w:t>
      </w:r>
    </w:p>
    <w:p w14:paraId="18114DB8" w14:textId="77777777" w:rsidR="00AD5705" w:rsidRDefault="00AA0EFE" w:rsidP="00A409DF">
      <w:pPr>
        <w:spacing w:after="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CONTRACTING OFFICE, NATIONAL TREASURY      </w:t>
      </w:r>
      <w:r w:rsidR="00A409DF">
        <w:rPr>
          <w:rFonts w:ascii="Times New Roman" w:hAnsi="Times New Roman" w:cs="Times New Roman"/>
          <w:b/>
          <w:color w:val="000000" w:themeColor="text1"/>
          <w:sz w:val="28"/>
          <w:szCs w:val="28"/>
        </w:rPr>
        <w:t xml:space="preserve"> </w:t>
      </w:r>
      <w:r w:rsidR="00886B93" w:rsidRPr="00A409DF">
        <w:rPr>
          <w:rFonts w:ascii="Times New Roman" w:hAnsi="Times New Roman" w:cs="Times New Roman"/>
          <w:color w:val="000000" w:themeColor="text1"/>
          <w:sz w:val="28"/>
          <w:szCs w:val="28"/>
        </w:rPr>
        <w:t>Second</w:t>
      </w:r>
      <w:r w:rsidR="00886B93">
        <w:rPr>
          <w:rFonts w:ascii="Times New Roman" w:hAnsi="Times New Roman" w:cs="Times New Roman"/>
          <w:b/>
          <w:color w:val="000000" w:themeColor="text1"/>
          <w:sz w:val="28"/>
          <w:szCs w:val="28"/>
        </w:rPr>
        <w:t xml:space="preserve"> </w:t>
      </w:r>
      <w:r w:rsidR="00AD5705">
        <w:rPr>
          <w:rFonts w:ascii="Times New Roman" w:hAnsi="Times New Roman" w:cs="Times New Roman"/>
          <w:color w:val="000000" w:themeColor="text1"/>
          <w:sz w:val="28"/>
          <w:szCs w:val="28"/>
        </w:rPr>
        <w:t>Respondent</w:t>
      </w:r>
    </w:p>
    <w:p w14:paraId="6ADF5C64" w14:textId="77777777" w:rsidR="0008670A" w:rsidRDefault="00AA0EFE" w:rsidP="00A409DF">
      <w:pPr>
        <w:spacing w:after="0"/>
        <w:ind w:right="-45"/>
        <w:rPr>
          <w:rFonts w:ascii="Times New Roman" w:hAnsi="Times New Roman" w:cs="Times New Roman"/>
          <w:b/>
          <w:color w:val="000000" w:themeColor="text1"/>
          <w:sz w:val="28"/>
          <w:szCs w:val="28"/>
        </w:rPr>
      </w:pPr>
      <w:r w:rsidRPr="0008670A">
        <w:rPr>
          <w:rFonts w:ascii="Times New Roman" w:hAnsi="Times New Roman" w:cs="Times New Roman"/>
          <w:b/>
          <w:color w:val="000000" w:themeColor="text1"/>
          <w:sz w:val="28"/>
          <w:szCs w:val="28"/>
        </w:rPr>
        <w:t xml:space="preserve">THE ACTING DIRECTOR GENERAL, </w:t>
      </w:r>
    </w:p>
    <w:p w14:paraId="15E84C49" w14:textId="77777777" w:rsidR="00AA0EFE" w:rsidRDefault="00AA0EFE" w:rsidP="00A409DF">
      <w:pPr>
        <w:spacing w:after="0"/>
        <w:ind w:right="-45"/>
        <w:rPr>
          <w:rFonts w:ascii="Times New Roman" w:hAnsi="Times New Roman" w:cs="Times New Roman"/>
          <w:color w:val="000000" w:themeColor="text1"/>
          <w:sz w:val="28"/>
          <w:szCs w:val="28"/>
        </w:rPr>
      </w:pPr>
      <w:r w:rsidRPr="0008670A">
        <w:rPr>
          <w:rFonts w:ascii="Times New Roman" w:hAnsi="Times New Roman" w:cs="Times New Roman"/>
          <w:b/>
          <w:color w:val="000000" w:themeColor="text1"/>
          <w:sz w:val="28"/>
          <w:szCs w:val="28"/>
        </w:rPr>
        <w:t>NATIONAL TREASURY</w:t>
      </w:r>
      <w:r>
        <w:rPr>
          <w:rFonts w:ascii="Times New Roman" w:hAnsi="Times New Roman" w:cs="Times New Roman"/>
          <w:color w:val="000000" w:themeColor="text1"/>
          <w:sz w:val="28"/>
          <w:szCs w:val="28"/>
        </w:rPr>
        <w:t xml:space="preserve"> </w:t>
      </w:r>
      <w:r w:rsidR="0008670A">
        <w:rPr>
          <w:rFonts w:ascii="Times New Roman" w:hAnsi="Times New Roman" w:cs="Times New Roman"/>
          <w:color w:val="000000" w:themeColor="text1"/>
          <w:sz w:val="28"/>
          <w:szCs w:val="28"/>
        </w:rPr>
        <w:tab/>
      </w:r>
      <w:r w:rsidR="0008670A">
        <w:rPr>
          <w:rFonts w:ascii="Times New Roman" w:hAnsi="Times New Roman" w:cs="Times New Roman"/>
          <w:color w:val="000000" w:themeColor="text1"/>
          <w:sz w:val="28"/>
          <w:szCs w:val="28"/>
        </w:rPr>
        <w:tab/>
      </w:r>
      <w:r w:rsidR="0008670A">
        <w:rPr>
          <w:rFonts w:ascii="Times New Roman" w:hAnsi="Times New Roman" w:cs="Times New Roman"/>
          <w:color w:val="000000" w:themeColor="text1"/>
          <w:sz w:val="28"/>
          <w:szCs w:val="28"/>
        </w:rPr>
        <w:tab/>
      </w:r>
      <w:r w:rsidR="0008670A">
        <w:rPr>
          <w:rFonts w:ascii="Times New Roman" w:hAnsi="Times New Roman" w:cs="Times New Roman"/>
          <w:color w:val="000000" w:themeColor="text1"/>
          <w:sz w:val="28"/>
          <w:szCs w:val="28"/>
        </w:rPr>
        <w:tab/>
      </w:r>
      <w:r w:rsidR="0008670A">
        <w:rPr>
          <w:rFonts w:ascii="Times New Roman" w:hAnsi="Times New Roman" w:cs="Times New Roman"/>
          <w:color w:val="000000" w:themeColor="text1"/>
          <w:sz w:val="28"/>
          <w:szCs w:val="28"/>
        </w:rPr>
        <w:tab/>
        <w:t xml:space="preserve">        </w:t>
      </w:r>
      <w:r>
        <w:rPr>
          <w:rFonts w:ascii="Times New Roman" w:hAnsi="Times New Roman" w:cs="Times New Roman"/>
          <w:color w:val="000000" w:themeColor="text1"/>
          <w:sz w:val="28"/>
          <w:szCs w:val="28"/>
        </w:rPr>
        <w:t>Third Respondent</w:t>
      </w:r>
    </w:p>
    <w:p w14:paraId="0BC34BFD" w14:textId="77777777" w:rsidR="00AA0EFE" w:rsidRDefault="00AA0EFE" w:rsidP="00A409DF">
      <w:pPr>
        <w:spacing w:after="0"/>
        <w:ind w:right="-45"/>
        <w:rPr>
          <w:rFonts w:ascii="Times New Roman" w:hAnsi="Times New Roman" w:cs="Times New Roman"/>
          <w:color w:val="000000" w:themeColor="text1"/>
          <w:sz w:val="28"/>
          <w:szCs w:val="28"/>
        </w:rPr>
      </w:pPr>
      <w:r w:rsidRPr="0008670A">
        <w:rPr>
          <w:rFonts w:ascii="Times New Roman" w:hAnsi="Times New Roman" w:cs="Times New Roman"/>
          <w:b/>
          <w:color w:val="000000" w:themeColor="text1"/>
          <w:sz w:val="28"/>
          <w:szCs w:val="28"/>
        </w:rPr>
        <w:t>THE MINISTER OF FINANCE</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08670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Fourth Respondent</w:t>
      </w:r>
    </w:p>
    <w:p w14:paraId="5E46D69D" w14:textId="77777777" w:rsidR="00AA0EFE" w:rsidRDefault="00AA0EFE" w:rsidP="00A409DF">
      <w:pPr>
        <w:spacing w:after="0"/>
        <w:ind w:right="-45"/>
        <w:rPr>
          <w:rFonts w:ascii="Times New Roman" w:hAnsi="Times New Roman" w:cs="Times New Roman"/>
          <w:color w:val="000000" w:themeColor="text1"/>
          <w:sz w:val="28"/>
          <w:szCs w:val="28"/>
        </w:rPr>
      </w:pPr>
      <w:r w:rsidRPr="0008670A">
        <w:rPr>
          <w:rFonts w:ascii="Times New Roman" w:hAnsi="Times New Roman" w:cs="Times New Roman"/>
          <w:b/>
          <w:color w:val="000000" w:themeColor="text1"/>
          <w:sz w:val="28"/>
          <w:szCs w:val="28"/>
        </w:rPr>
        <w:t>THE MINISTER OF POLICE</w:t>
      </w:r>
      <w:r w:rsidR="0008670A">
        <w:rPr>
          <w:rFonts w:ascii="Times New Roman" w:hAnsi="Times New Roman" w:cs="Times New Roman"/>
          <w:color w:val="000000" w:themeColor="text1"/>
          <w:sz w:val="28"/>
          <w:szCs w:val="28"/>
        </w:rPr>
        <w:tab/>
      </w:r>
      <w:r w:rsidR="0008670A">
        <w:rPr>
          <w:rFonts w:ascii="Times New Roman" w:hAnsi="Times New Roman" w:cs="Times New Roman"/>
          <w:color w:val="000000" w:themeColor="text1"/>
          <w:sz w:val="28"/>
          <w:szCs w:val="28"/>
        </w:rPr>
        <w:tab/>
      </w:r>
      <w:r w:rsidR="0008670A">
        <w:rPr>
          <w:rFonts w:ascii="Times New Roman" w:hAnsi="Times New Roman" w:cs="Times New Roman"/>
          <w:color w:val="000000" w:themeColor="text1"/>
          <w:sz w:val="28"/>
          <w:szCs w:val="28"/>
        </w:rPr>
        <w:tab/>
      </w:r>
      <w:r w:rsidR="0008670A">
        <w:rPr>
          <w:rFonts w:ascii="Times New Roman" w:hAnsi="Times New Roman" w:cs="Times New Roman"/>
          <w:color w:val="000000" w:themeColor="text1"/>
          <w:sz w:val="28"/>
          <w:szCs w:val="28"/>
        </w:rPr>
        <w:tab/>
        <w:t xml:space="preserve">         </w:t>
      </w:r>
      <w:r>
        <w:rPr>
          <w:rFonts w:ascii="Times New Roman" w:hAnsi="Times New Roman" w:cs="Times New Roman"/>
          <w:color w:val="000000" w:themeColor="text1"/>
          <w:sz w:val="28"/>
          <w:szCs w:val="28"/>
        </w:rPr>
        <w:t>Fifth Respondent</w:t>
      </w:r>
    </w:p>
    <w:p w14:paraId="5EA43D98" w14:textId="77777777" w:rsidR="00AA0EFE" w:rsidRDefault="00AA0EFE" w:rsidP="00A409DF">
      <w:pPr>
        <w:spacing w:after="0"/>
        <w:ind w:right="-45"/>
        <w:rPr>
          <w:rFonts w:ascii="Times New Roman" w:hAnsi="Times New Roman" w:cs="Times New Roman"/>
          <w:color w:val="000000" w:themeColor="text1"/>
          <w:sz w:val="28"/>
          <w:szCs w:val="28"/>
        </w:rPr>
      </w:pPr>
      <w:r w:rsidRPr="0008670A">
        <w:rPr>
          <w:rFonts w:ascii="Times New Roman" w:hAnsi="Times New Roman" w:cs="Times New Roman"/>
          <w:b/>
          <w:color w:val="000000" w:themeColor="text1"/>
          <w:sz w:val="28"/>
          <w:szCs w:val="28"/>
        </w:rPr>
        <w:t>THE NATIONAL COMMISSIONER OF POLICE</w:t>
      </w:r>
      <w:r w:rsidR="0008670A">
        <w:rPr>
          <w:rFonts w:ascii="Times New Roman" w:hAnsi="Times New Roman" w:cs="Times New Roman"/>
          <w:color w:val="000000" w:themeColor="text1"/>
          <w:sz w:val="28"/>
          <w:szCs w:val="28"/>
        </w:rPr>
        <w:tab/>
        <w:t xml:space="preserve">        </w:t>
      </w:r>
      <w:r>
        <w:rPr>
          <w:rFonts w:ascii="Times New Roman" w:hAnsi="Times New Roman" w:cs="Times New Roman"/>
          <w:color w:val="000000" w:themeColor="text1"/>
          <w:sz w:val="28"/>
          <w:szCs w:val="28"/>
        </w:rPr>
        <w:t>Sixth Respondent</w:t>
      </w:r>
    </w:p>
    <w:p w14:paraId="5DDBD406" w14:textId="77777777" w:rsidR="00AA0EFE" w:rsidRDefault="00AA0EFE" w:rsidP="00A409DF">
      <w:pPr>
        <w:spacing w:after="0"/>
        <w:ind w:right="-45"/>
        <w:rPr>
          <w:rFonts w:ascii="Times New Roman" w:hAnsi="Times New Roman" w:cs="Times New Roman"/>
          <w:color w:val="000000" w:themeColor="text1"/>
          <w:sz w:val="28"/>
          <w:szCs w:val="28"/>
        </w:rPr>
      </w:pPr>
      <w:r w:rsidRPr="0008670A">
        <w:rPr>
          <w:rFonts w:ascii="Times New Roman" w:hAnsi="Times New Roman" w:cs="Times New Roman"/>
          <w:b/>
          <w:color w:val="000000" w:themeColor="text1"/>
          <w:sz w:val="28"/>
          <w:szCs w:val="28"/>
        </w:rPr>
        <w:lastRenderedPageBreak/>
        <w:t>ALLPARTS (PTY) LTD</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08670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Seventh Respondent</w:t>
      </w:r>
    </w:p>
    <w:p w14:paraId="5561C1EB" w14:textId="77777777" w:rsidR="00AA0EFE" w:rsidRDefault="00AA0EFE" w:rsidP="00A409DF">
      <w:pPr>
        <w:spacing w:after="0"/>
        <w:ind w:right="-45"/>
        <w:rPr>
          <w:rFonts w:ascii="Times New Roman" w:hAnsi="Times New Roman" w:cs="Times New Roman"/>
          <w:color w:val="000000" w:themeColor="text1"/>
          <w:sz w:val="28"/>
          <w:szCs w:val="28"/>
        </w:rPr>
      </w:pPr>
      <w:r w:rsidRPr="0008670A">
        <w:rPr>
          <w:rFonts w:ascii="Times New Roman" w:hAnsi="Times New Roman" w:cs="Times New Roman"/>
          <w:b/>
          <w:color w:val="000000" w:themeColor="text1"/>
          <w:sz w:val="28"/>
          <w:szCs w:val="28"/>
        </w:rPr>
        <w:t>KAIZEN MSD (PTY) LTD</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08670A">
        <w:rPr>
          <w:rFonts w:ascii="Times New Roman" w:hAnsi="Times New Roman" w:cs="Times New Roman"/>
          <w:color w:val="000000" w:themeColor="text1"/>
          <w:sz w:val="28"/>
          <w:szCs w:val="28"/>
        </w:rPr>
        <w:tab/>
        <w:t xml:space="preserve">      </w:t>
      </w:r>
      <w:r>
        <w:rPr>
          <w:rFonts w:ascii="Times New Roman" w:hAnsi="Times New Roman" w:cs="Times New Roman"/>
          <w:color w:val="000000" w:themeColor="text1"/>
          <w:sz w:val="28"/>
          <w:szCs w:val="28"/>
        </w:rPr>
        <w:t>Eighth Respondent</w:t>
      </w:r>
    </w:p>
    <w:p w14:paraId="2259491D" w14:textId="77777777" w:rsidR="00AA0EFE" w:rsidRDefault="00AA0EFE" w:rsidP="00A409DF">
      <w:pPr>
        <w:spacing w:after="0"/>
        <w:ind w:right="-45"/>
        <w:rPr>
          <w:rFonts w:ascii="Times New Roman" w:hAnsi="Times New Roman" w:cs="Times New Roman"/>
          <w:color w:val="000000" w:themeColor="text1"/>
          <w:sz w:val="28"/>
          <w:szCs w:val="28"/>
        </w:rPr>
      </w:pPr>
      <w:r w:rsidRPr="0008670A">
        <w:rPr>
          <w:rFonts w:ascii="Times New Roman" w:hAnsi="Times New Roman" w:cs="Times New Roman"/>
          <w:b/>
          <w:color w:val="000000" w:themeColor="text1"/>
          <w:sz w:val="28"/>
          <w:szCs w:val="28"/>
        </w:rPr>
        <w:t>AHK MOTOR PARTS (PTY) LTD</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08670A">
        <w:rPr>
          <w:rFonts w:ascii="Times New Roman" w:hAnsi="Times New Roman" w:cs="Times New Roman"/>
          <w:color w:val="000000" w:themeColor="text1"/>
          <w:sz w:val="28"/>
          <w:szCs w:val="28"/>
        </w:rPr>
        <w:t xml:space="preserve"> </w:t>
      </w:r>
      <w:r w:rsidR="0008670A">
        <w:rPr>
          <w:rFonts w:ascii="Times New Roman" w:hAnsi="Times New Roman" w:cs="Times New Roman"/>
          <w:color w:val="000000" w:themeColor="text1"/>
          <w:sz w:val="28"/>
          <w:szCs w:val="28"/>
        </w:rPr>
        <w:tab/>
        <w:t xml:space="preserve">        </w:t>
      </w:r>
      <w:r>
        <w:rPr>
          <w:rFonts w:ascii="Times New Roman" w:hAnsi="Times New Roman" w:cs="Times New Roman"/>
          <w:color w:val="000000" w:themeColor="text1"/>
          <w:sz w:val="28"/>
          <w:szCs w:val="28"/>
        </w:rPr>
        <w:t>Ninth Respondent</w:t>
      </w:r>
    </w:p>
    <w:p w14:paraId="565690DC" w14:textId="77777777" w:rsidR="00AA0EFE" w:rsidRDefault="00CE1E09" w:rsidP="00A409DF">
      <w:pPr>
        <w:spacing w:after="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DAR AUTOMO</w:t>
      </w:r>
      <w:r w:rsidR="00AA0EFE" w:rsidRPr="0008670A">
        <w:rPr>
          <w:rFonts w:ascii="Times New Roman" w:hAnsi="Times New Roman" w:cs="Times New Roman"/>
          <w:b/>
          <w:color w:val="000000" w:themeColor="text1"/>
          <w:sz w:val="28"/>
          <w:szCs w:val="28"/>
        </w:rPr>
        <w:t>TIVE (PTY) LTD</w:t>
      </w:r>
      <w:r w:rsidR="00AA0EFE">
        <w:rPr>
          <w:rFonts w:ascii="Times New Roman" w:hAnsi="Times New Roman" w:cs="Times New Roman"/>
          <w:color w:val="000000" w:themeColor="text1"/>
          <w:sz w:val="28"/>
          <w:szCs w:val="28"/>
        </w:rPr>
        <w:tab/>
      </w:r>
      <w:r w:rsidR="00AA0EFE">
        <w:rPr>
          <w:rFonts w:ascii="Times New Roman" w:hAnsi="Times New Roman" w:cs="Times New Roman"/>
          <w:color w:val="000000" w:themeColor="text1"/>
          <w:sz w:val="28"/>
          <w:szCs w:val="28"/>
        </w:rPr>
        <w:tab/>
      </w:r>
      <w:r w:rsidR="00AA0EFE">
        <w:rPr>
          <w:rFonts w:ascii="Times New Roman" w:hAnsi="Times New Roman" w:cs="Times New Roman"/>
          <w:color w:val="000000" w:themeColor="text1"/>
          <w:sz w:val="28"/>
          <w:szCs w:val="28"/>
        </w:rPr>
        <w:tab/>
      </w:r>
      <w:r w:rsidR="0008670A">
        <w:rPr>
          <w:rFonts w:ascii="Times New Roman" w:hAnsi="Times New Roman" w:cs="Times New Roman"/>
          <w:color w:val="000000" w:themeColor="text1"/>
          <w:sz w:val="28"/>
          <w:szCs w:val="28"/>
        </w:rPr>
        <w:tab/>
        <w:t xml:space="preserve">        </w:t>
      </w:r>
      <w:r w:rsidR="00AA0EFE">
        <w:rPr>
          <w:rFonts w:ascii="Times New Roman" w:hAnsi="Times New Roman" w:cs="Times New Roman"/>
          <w:color w:val="000000" w:themeColor="text1"/>
          <w:sz w:val="28"/>
          <w:szCs w:val="28"/>
        </w:rPr>
        <w:t>Tenth Respondent</w:t>
      </w:r>
    </w:p>
    <w:p w14:paraId="52003205" w14:textId="77777777" w:rsidR="00AA0EFE" w:rsidRPr="00A30DC3" w:rsidRDefault="00AA0EFE" w:rsidP="00A409DF">
      <w:pPr>
        <w:spacing w:after="0"/>
        <w:ind w:right="-45"/>
        <w:rPr>
          <w:rFonts w:ascii="Times New Roman" w:hAnsi="Times New Roman" w:cs="Times New Roman"/>
          <w:b/>
          <w:color w:val="000000" w:themeColor="text1"/>
          <w:sz w:val="28"/>
          <w:szCs w:val="28"/>
        </w:rPr>
      </w:pPr>
      <w:r w:rsidRPr="0008670A">
        <w:rPr>
          <w:rFonts w:ascii="Times New Roman" w:hAnsi="Times New Roman" w:cs="Times New Roman"/>
          <w:b/>
          <w:color w:val="000000" w:themeColor="text1"/>
          <w:sz w:val="28"/>
          <w:szCs w:val="28"/>
        </w:rPr>
        <w:t>BOUTIQUE LEASING COMPANY (PTY) LTD</w:t>
      </w:r>
      <w:r w:rsidR="0008670A">
        <w:rPr>
          <w:rFonts w:ascii="Times New Roman" w:hAnsi="Times New Roman" w:cs="Times New Roman"/>
          <w:color w:val="000000" w:themeColor="text1"/>
          <w:sz w:val="28"/>
          <w:szCs w:val="28"/>
        </w:rPr>
        <w:tab/>
        <w:t xml:space="preserve">   Eleventh Responden</w:t>
      </w:r>
      <w:r w:rsidR="0003712D">
        <w:rPr>
          <w:rFonts w:ascii="Times New Roman" w:hAnsi="Times New Roman" w:cs="Times New Roman"/>
          <w:color w:val="000000" w:themeColor="text1"/>
          <w:sz w:val="28"/>
          <w:szCs w:val="28"/>
        </w:rPr>
        <w:t>t</w:t>
      </w:r>
    </w:p>
    <w:p w14:paraId="6C8BCB72" w14:textId="77777777" w:rsidR="007411CE" w:rsidRDefault="007411CE" w:rsidP="00AD5705">
      <w:pPr>
        <w:pBdr>
          <w:bottom w:val="single" w:sz="12" w:space="1" w:color="auto"/>
        </w:pBdr>
        <w:spacing w:after="0"/>
        <w:ind w:left="1440" w:right="-45" w:hanging="1440"/>
        <w:rPr>
          <w:rFonts w:ascii="Times New Roman" w:hAnsi="Times New Roman" w:cs="Times New Roman"/>
          <w:color w:val="000000" w:themeColor="text1"/>
          <w:sz w:val="28"/>
          <w:szCs w:val="28"/>
        </w:rPr>
      </w:pPr>
    </w:p>
    <w:p w14:paraId="4A08C841" w14:textId="77777777" w:rsidR="0003712D" w:rsidRDefault="0003712D" w:rsidP="00AD5705">
      <w:pPr>
        <w:pBdr>
          <w:bottom w:val="single" w:sz="12" w:space="1" w:color="auto"/>
        </w:pBdr>
        <w:spacing w:after="0"/>
        <w:ind w:left="1440" w:right="-45" w:hanging="144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Summary:</w:t>
      </w:r>
      <w:r>
        <w:rPr>
          <w:rFonts w:ascii="Times New Roman" w:hAnsi="Times New Roman" w:cs="Times New Roman"/>
          <w:color w:val="000000" w:themeColor="text1"/>
          <w:sz w:val="28"/>
          <w:szCs w:val="28"/>
        </w:rPr>
        <w:tab/>
      </w:r>
      <w:r w:rsidRPr="0003712D">
        <w:rPr>
          <w:rFonts w:ascii="Times New Roman" w:hAnsi="Times New Roman" w:cs="Times New Roman"/>
          <w:i/>
          <w:color w:val="000000" w:themeColor="text1"/>
          <w:sz w:val="28"/>
          <w:szCs w:val="28"/>
        </w:rPr>
        <w:t>application for leave to appeal a decision refusing review of a tender – unsuccessful tender</w:t>
      </w:r>
      <w:r w:rsidR="005A2CB9">
        <w:rPr>
          <w:rFonts w:ascii="Times New Roman" w:hAnsi="Times New Roman" w:cs="Times New Roman"/>
          <w:i/>
          <w:color w:val="000000" w:themeColor="text1"/>
          <w:sz w:val="28"/>
          <w:szCs w:val="28"/>
        </w:rPr>
        <w:t>er’s bid</w:t>
      </w:r>
      <w:r w:rsidRPr="0003712D">
        <w:rPr>
          <w:rFonts w:ascii="Times New Roman" w:hAnsi="Times New Roman" w:cs="Times New Roman"/>
          <w:i/>
          <w:color w:val="000000" w:themeColor="text1"/>
          <w:sz w:val="28"/>
          <w:szCs w:val="28"/>
        </w:rPr>
        <w:t xml:space="preserve"> non-compliant – decision objectively rational – no reasonable prospects of success – no other compelling reasons – leave to appeal refused</w:t>
      </w:r>
      <w:r>
        <w:rPr>
          <w:rFonts w:ascii="Times New Roman" w:hAnsi="Times New Roman" w:cs="Times New Roman"/>
          <w:color w:val="000000" w:themeColor="text1"/>
          <w:sz w:val="28"/>
          <w:szCs w:val="28"/>
        </w:rPr>
        <w:t>.</w:t>
      </w:r>
    </w:p>
    <w:p w14:paraId="4DF7388F" w14:textId="77777777" w:rsidR="005B1CBB" w:rsidRDefault="005B1CBB" w:rsidP="00EE1DF4">
      <w:pPr>
        <w:spacing w:after="0" w:line="240" w:lineRule="auto"/>
        <w:ind w:left="1440" w:right="-45" w:hanging="1440"/>
        <w:rPr>
          <w:rFonts w:ascii="Times New Roman" w:hAnsi="Times New Roman" w:cs="Times New Roman"/>
          <w:color w:val="000000" w:themeColor="text1"/>
          <w:sz w:val="28"/>
          <w:szCs w:val="28"/>
        </w:rPr>
      </w:pPr>
    </w:p>
    <w:p w14:paraId="2041A2B6" w14:textId="77777777" w:rsidR="005B1CBB" w:rsidRPr="00C53A51" w:rsidRDefault="005B1CBB" w:rsidP="00C53A51">
      <w:pPr>
        <w:pBdr>
          <w:bottom w:val="single" w:sz="12" w:space="1" w:color="auto"/>
        </w:pBdr>
        <w:spacing w:after="0"/>
        <w:ind w:left="1440" w:right="-45" w:hanging="1440"/>
        <w:jc w:val="center"/>
        <w:rPr>
          <w:rFonts w:ascii="Times New Roman" w:hAnsi="Times New Roman" w:cs="Times New Roman"/>
          <w:b/>
          <w:color w:val="000000" w:themeColor="text1"/>
          <w:sz w:val="28"/>
          <w:szCs w:val="28"/>
        </w:rPr>
      </w:pPr>
      <w:r w:rsidRPr="005B1CBB">
        <w:rPr>
          <w:rFonts w:ascii="Times New Roman" w:hAnsi="Times New Roman" w:cs="Times New Roman"/>
          <w:b/>
          <w:color w:val="000000" w:themeColor="text1"/>
          <w:sz w:val="28"/>
          <w:szCs w:val="28"/>
        </w:rPr>
        <w:t>ORDER</w:t>
      </w:r>
    </w:p>
    <w:p w14:paraId="110BF504" w14:textId="77777777" w:rsidR="00A409DF" w:rsidRDefault="00A409DF" w:rsidP="00A409DF">
      <w:pPr>
        <w:spacing w:after="120"/>
        <w:ind w:right="-45" w:firstLine="720"/>
        <w:rPr>
          <w:rFonts w:ascii="Times New Roman" w:hAnsi="Times New Roman" w:cs="Times New Roman"/>
          <w:color w:val="000000" w:themeColor="text1"/>
          <w:sz w:val="28"/>
          <w:szCs w:val="28"/>
        </w:rPr>
      </w:pPr>
    </w:p>
    <w:p w14:paraId="12C34637" w14:textId="77777777" w:rsidR="00886B93" w:rsidRDefault="000D696A" w:rsidP="000D696A">
      <w:pPr>
        <w:spacing w:after="120"/>
        <w:ind w:left="720" w:right="-45"/>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The application is </w:t>
      </w:r>
      <w:r w:rsidR="0003712D">
        <w:rPr>
          <w:rFonts w:ascii="Times New Roman" w:hAnsi="Times New Roman" w:cs="Times New Roman"/>
          <w:color w:val="000000" w:themeColor="text1"/>
          <w:sz w:val="28"/>
          <w:szCs w:val="28"/>
        </w:rPr>
        <w:t>refused with costs</w:t>
      </w:r>
      <w:r w:rsidR="00FE2FD6">
        <w:rPr>
          <w:rFonts w:ascii="Times New Roman" w:hAnsi="Times New Roman" w:cs="Times New Roman"/>
          <w:color w:val="000000" w:themeColor="text1"/>
          <w:sz w:val="28"/>
          <w:szCs w:val="28"/>
        </w:rPr>
        <w:t>, including costs of two counsel, where employed.</w:t>
      </w:r>
    </w:p>
    <w:p w14:paraId="68696274" w14:textId="77777777" w:rsidR="00E85522" w:rsidRPr="00FF214C" w:rsidRDefault="00E85522" w:rsidP="00FF214C">
      <w:pPr>
        <w:spacing w:after="120"/>
        <w:ind w:right="-45"/>
        <w:rPr>
          <w:rFonts w:ascii="Times New Roman" w:hAnsi="Times New Roman" w:cs="Times New Roman"/>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r w:rsidRPr="000C7880">
        <w:rPr>
          <w:rFonts w:ascii="Times New Roman" w:hAnsi="Times New Roman" w:cs="Times New Roman"/>
          <w:b/>
          <w:color w:val="000000" w:themeColor="text1"/>
          <w:sz w:val="28"/>
          <w:szCs w:val="28"/>
        </w:rPr>
        <w:t xml:space="preserve">                                                     </w:t>
      </w:r>
    </w:p>
    <w:p w14:paraId="2DF2D801" w14:textId="77777777" w:rsidR="0003712D" w:rsidRDefault="00E85522" w:rsidP="00E85522">
      <w:pPr>
        <w:spacing w:after="120" w:line="240" w:lineRule="auto"/>
        <w:ind w:right="-5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J</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U</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D</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G</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M</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E</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N</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T</w:t>
      </w:r>
    </w:p>
    <w:p w14:paraId="58556C5D" w14:textId="77777777" w:rsidR="00E85522" w:rsidRPr="000C7880" w:rsidRDefault="0003712D" w:rsidP="00E85522">
      <w:pPr>
        <w:spacing w:after="120" w:line="240" w:lineRule="auto"/>
        <w:ind w:right="-5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(In the application for leave to appeal)</w:t>
      </w:r>
      <w:r w:rsidR="00DE7A19">
        <w:rPr>
          <w:rFonts w:ascii="Times New Roman" w:hAnsi="Times New Roman" w:cs="Times New Roman"/>
          <w:b/>
          <w:color w:val="000000" w:themeColor="text1"/>
          <w:sz w:val="28"/>
          <w:szCs w:val="28"/>
        </w:rPr>
        <w:t xml:space="preserve"> </w:t>
      </w:r>
    </w:p>
    <w:p w14:paraId="602B08FF" w14:textId="77777777" w:rsidR="00E85522" w:rsidRPr="000C7880" w:rsidRDefault="00E85522" w:rsidP="00E85522">
      <w:pPr>
        <w:spacing w:after="240"/>
        <w:ind w:right="-57"/>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p>
    <w:p w14:paraId="6E04F6FA" w14:textId="77777777" w:rsidR="005F291D" w:rsidRDefault="007D16EB" w:rsidP="007D16EB">
      <w:pPr>
        <w:pStyle w:val="MEMONUMBERED"/>
        <w:numPr>
          <w:ilvl w:val="0"/>
          <w:numId w:val="0"/>
        </w:numPr>
        <w:spacing w:after="360" w:line="360" w:lineRule="auto"/>
        <w:rPr>
          <w:b/>
          <w:color w:val="000000" w:themeColor="text1"/>
          <w:sz w:val="28"/>
          <w:szCs w:val="28"/>
          <w:u w:val="single"/>
        </w:rPr>
      </w:pPr>
      <w:r>
        <w:rPr>
          <w:i/>
          <w:color w:val="000000" w:themeColor="text1"/>
          <w:sz w:val="28"/>
          <w:szCs w:val="28"/>
        </w:rPr>
        <w:t xml:space="preserve">This </w:t>
      </w:r>
      <w:r w:rsidR="00B1466D">
        <w:rPr>
          <w:i/>
          <w:color w:val="000000" w:themeColor="text1"/>
          <w:sz w:val="28"/>
          <w:szCs w:val="28"/>
        </w:rPr>
        <w:t>matter has been heard</w:t>
      </w:r>
      <w:r w:rsidR="00080C2F">
        <w:rPr>
          <w:i/>
          <w:color w:val="000000" w:themeColor="text1"/>
          <w:sz w:val="28"/>
          <w:szCs w:val="28"/>
        </w:rPr>
        <w:t xml:space="preserve"> </w:t>
      </w:r>
      <w:r w:rsidR="00624D2B">
        <w:rPr>
          <w:i/>
          <w:color w:val="000000" w:themeColor="text1"/>
          <w:sz w:val="28"/>
          <w:szCs w:val="28"/>
        </w:rPr>
        <w:t xml:space="preserve">in open court </w:t>
      </w:r>
      <w:r w:rsidR="00185667">
        <w:rPr>
          <w:i/>
          <w:color w:val="000000" w:themeColor="text1"/>
          <w:sz w:val="28"/>
          <w:szCs w:val="28"/>
        </w:rPr>
        <w:t>and</w:t>
      </w:r>
      <w:r w:rsidR="00D55B6B">
        <w:rPr>
          <w:i/>
          <w:color w:val="000000" w:themeColor="text1"/>
          <w:sz w:val="28"/>
          <w:szCs w:val="28"/>
        </w:rPr>
        <w:t xml:space="preserve"> is otherwise</w:t>
      </w:r>
      <w:r>
        <w:rPr>
          <w:i/>
          <w:color w:val="000000" w:themeColor="text1"/>
          <w:sz w:val="28"/>
          <w:szCs w:val="28"/>
        </w:rPr>
        <w:t xml:space="preserve"> disposed of in terms of the </w:t>
      </w:r>
      <w:r w:rsidRPr="00CD187A">
        <w:rPr>
          <w:i/>
          <w:color w:val="000000" w:themeColor="text1"/>
          <w:sz w:val="28"/>
          <w:szCs w:val="28"/>
        </w:rPr>
        <w:t>Directives of the Judge President of this Division</w:t>
      </w:r>
      <w:r>
        <w:rPr>
          <w:i/>
          <w:color w:val="000000" w:themeColor="text1"/>
          <w:sz w:val="28"/>
          <w:szCs w:val="28"/>
        </w:rPr>
        <w:t xml:space="preserve">. </w:t>
      </w:r>
      <w:r w:rsidRPr="00CD187A">
        <w:rPr>
          <w:i/>
          <w:color w:val="000000" w:themeColor="text1"/>
          <w:sz w:val="28"/>
          <w:szCs w:val="28"/>
        </w:rPr>
        <w:t xml:space="preserve"> </w:t>
      </w:r>
      <w:r w:rsidR="005F291D" w:rsidRPr="00CD187A">
        <w:rPr>
          <w:i/>
          <w:color w:val="000000" w:themeColor="text1"/>
          <w:sz w:val="28"/>
          <w:szCs w:val="28"/>
        </w:rPr>
        <w:t>The judgment and order are accordingly published and distributed electronically</w:t>
      </w:r>
      <w:r w:rsidR="0003712D">
        <w:rPr>
          <w:i/>
          <w:color w:val="000000" w:themeColor="text1"/>
          <w:sz w:val="28"/>
          <w:szCs w:val="28"/>
        </w:rPr>
        <w:t xml:space="preserve"> with the ef</w:t>
      </w:r>
      <w:r w:rsidR="005A2CB9">
        <w:rPr>
          <w:i/>
          <w:color w:val="000000" w:themeColor="text1"/>
          <w:sz w:val="28"/>
          <w:szCs w:val="28"/>
        </w:rPr>
        <w:t>fective date of judgment being 18</w:t>
      </w:r>
      <w:r w:rsidR="0003712D">
        <w:rPr>
          <w:i/>
          <w:color w:val="000000" w:themeColor="text1"/>
          <w:sz w:val="28"/>
          <w:szCs w:val="28"/>
        </w:rPr>
        <w:t xml:space="preserve"> June 2024</w:t>
      </w:r>
      <w:r w:rsidR="005F291D" w:rsidRPr="00CD187A">
        <w:rPr>
          <w:i/>
          <w:color w:val="000000" w:themeColor="text1"/>
          <w:sz w:val="28"/>
          <w:szCs w:val="28"/>
        </w:rPr>
        <w:t>.</w:t>
      </w:r>
    </w:p>
    <w:p w14:paraId="4F83B494" w14:textId="77777777" w:rsidR="00E85522" w:rsidRDefault="00834376" w:rsidP="00B875CA">
      <w:pPr>
        <w:pStyle w:val="MEMONUMBERED"/>
        <w:numPr>
          <w:ilvl w:val="0"/>
          <w:numId w:val="0"/>
        </w:numPr>
        <w:spacing w:after="360" w:line="240" w:lineRule="auto"/>
        <w:rPr>
          <w:b/>
          <w:color w:val="000000" w:themeColor="text1"/>
          <w:sz w:val="28"/>
          <w:szCs w:val="28"/>
          <w:u w:val="single"/>
        </w:rPr>
      </w:pPr>
      <w:r>
        <w:rPr>
          <w:b/>
          <w:color w:val="000000" w:themeColor="text1"/>
          <w:sz w:val="28"/>
          <w:szCs w:val="28"/>
          <w:u w:val="single"/>
        </w:rPr>
        <w:t>DAVIS</w:t>
      </w:r>
      <w:r w:rsidR="00E85522" w:rsidRPr="000C7880">
        <w:rPr>
          <w:b/>
          <w:color w:val="000000" w:themeColor="text1"/>
          <w:sz w:val="28"/>
          <w:szCs w:val="28"/>
          <w:u w:val="single"/>
        </w:rPr>
        <w:t>, J</w:t>
      </w:r>
    </w:p>
    <w:p w14:paraId="0AB37101" w14:textId="77777777" w:rsidR="00D26624" w:rsidRPr="00D26624" w:rsidRDefault="00D26624" w:rsidP="006C068A">
      <w:pPr>
        <w:pStyle w:val="MEMONUMBERED"/>
        <w:numPr>
          <w:ilvl w:val="0"/>
          <w:numId w:val="0"/>
        </w:numPr>
        <w:spacing w:after="120" w:line="360" w:lineRule="auto"/>
        <w:rPr>
          <w:b/>
          <w:color w:val="000000" w:themeColor="text1"/>
          <w:sz w:val="28"/>
          <w:szCs w:val="28"/>
        </w:rPr>
      </w:pPr>
      <w:r>
        <w:rPr>
          <w:b/>
          <w:color w:val="000000" w:themeColor="text1"/>
          <w:sz w:val="28"/>
          <w:szCs w:val="28"/>
        </w:rPr>
        <w:t xml:space="preserve">Introduction </w:t>
      </w:r>
    </w:p>
    <w:p w14:paraId="2102E1AC" w14:textId="63A6D87F" w:rsidR="009D45F9" w:rsidRDefault="00A24675" w:rsidP="00A24675">
      <w:pPr>
        <w:pStyle w:val="MEMONUMBERED"/>
        <w:numPr>
          <w:ilvl w:val="0"/>
          <w:numId w:val="0"/>
        </w:numPr>
        <w:spacing w:after="360" w:line="360" w:lineRule="auto"/>
        <w:rPr>
          <w:color w:val="000000" w:themeColor="text1"/>
          <w:sz w:val="28"/>
          <w:szCs w:val="28"/>
        </w:rPr>
      </w:pPr>
      <w:r>
        <w:rPr>
          <w:color w:val="000000" w:themeColor="text1"/>
          <w:sz w:val="28"/>
          <w:szCs w:val="28"/>
        </w:rPr>
        <w:lastRenderedPageBreak/>
        <w:t>[1]</w:t>
      </w:r>
      <w:r>
        <w:rPr>
          <w:color w:val="000000" w:themeColor="text1"/>
          <w:sz w:val="28"/>
          <w:szCs w:val="28"/>
        </w:rPr>
        <w:tab/>
      </w:r>
      <w:r w:rsidR="005A2CB9">
        <w:rPr>
          <w:color w:val="000000" w:themeColor="text1"/>
          <w:sz w:val="28"/>
          <w:szCs w:val="28"/>
        </w:rPr>
        <w:t>The applicant wa</w:t>
      </w:r>
      <w:r w:rsidR="0003712D">
        <w:rPr>
          <w:color w:val="000000" w:themeColor="text1"/>
          <w:sz w:val="28"/>
          <w:szCs w:val="28"/>
        </w:rPr>
        <w:t xml:space="preserve">s the unsuccessful </w:t>
      </w:r>
      <w:r w:rsidR="005A2CB9">
        <w:rPr>
          <w:color w:val="000000" w:themeColor="text1"/>
          <w:sz w:val="28"/>
          <w:szCs w:val="28"/>
        </w:rPr>
        <w:t>bidder in a tender</w:t>
      </w:r>
      <w:r w:rsidR="0003712D">
        <w:rPr>
          <w:color w:val="000000" w:themeColor="text1"/>
          <w:sz w:val="28"/>
          <w:szCs w:val="28"/>
        </w:rPr>
        <w:t xml:space="preserve"> to supply autom</w:t>
      </w:r>
      <w:r w:rsidR="00814420">
        <w:rPr>
          <w:color w:val="000000" w:themeColor="text1"/>
          <w:sz w:val="28"/>
          <w:szCs w:val="28"/>
        </w:rPr>
        <w:t>o</w:t>
      </w:r>
      <w:r w:rsidR="0003712D">
        <w:rPr>
          <w:color w:val="000000" w:themeColor="text1"/>
          <w:sz w:val="28"/>
          <w:szCs w:val="28"/>
        </w:rPr>
        <w:t>tive parts</w:t>
      </w:r>
      <w:r w:rsidR="005A2CB9">
        <w:rPr>
          <w:color w:val="000000" w:themeColor="text1"/>
          <w:sz w:val="28"/>
          <w:szCs w:val="28"/>
        </w:rPr>
        <w:t xml:space="preserve"> and tools</w:t>
      </w:r>
      <w:r w:rsidR="0003712D">
        <w:rPr>
          <w:color w:val="000000" w:themeColor="text1"/>
          <w:sz w:val="28"/>
          <w:szCs w:val="28"/>
        </w:rPr>
        <w:t xml:space="preserve"> to the South African Police Service.  The court refused an application to have the </w:t>
      </w:r>
      <w:r w:rsidR="005A2CB9">
        <w:rPr>
          <w:color w:val="000000" w:themeColor="text1"/>
          <w:sz w:val="28"/>
          <w:szCs w:val="28"/>
        </w:rPr>
        <w:t>decision not</w:t>
      </w:r>
      <w:r w:rsidR="0003712D">
        <w:rPr>
          <w:color w:val="000000" w:themeColor="text1"/>
          <w:sz w:val="28"/>
          <w:szCs w:val="28"/>
        </w:rPr>
        <w:t xml:space="preserve"> to award the applicant a tender reviewed and set aside.  The applicant now seeks leave to appeal that refusal.</w:t>
      </w:r>
    </w:p>
    <w:p w14:paraId="069840B4" w14:textId="77777777" w:rsidR="00C2734B" w:rsidRPr="00A409DF" w:rsidRDefault="000D696A" w:rsidP="00A409DF">
      <w:pPr>
        <w:pStyle w:val="MEMONUMBERED"/>
        <w:numPr>
          <w:ilvl w:val="0"/>
          <w:numId w:val="0"/>
        </w:numPr>
        <w:spacing w:after="120" w:line="360" w:lineRule="auto"/>
        <w:rPr>
          <w:b/>
          <w:color w:val="000000" w:themeColor="text1"/>
          <w:sz w:val="28"/>
          <w:szCs w:val="28"/>
        </w:rPr>
      </w:pPr>
      <w:r>
        <w:rPr>
          <w:b/>
          <w:color w:val="000000" w:themeColor="text1"/>
          <w:sz w:val="28"/>
          <w:szCs w:val="28"/>
        </w:rPr>
        <w:t xml:space="preserve">The </w:t>
      </w:r>
      <w:r w:rsidR="0003712D">
        <w:rPr>
          <w:b/>
          <w:color w:val="000000" w:themeColor="text1"/>
          <w:sz w:val="28"/>
          <w:szCs w:val="28"/>
        </w:rPr>
        <w:t>application for leave</w:t>
      </w:r>
    </w:p>
    <w:p w14:paraId="19F6FC3B" w14:textId="74F7DB59" w:rsidR="003F4D6D" w:rsidRDefault="00A24675" w:rsidP="00A24675">
      <w:pPr>
        <w:pStyle w:val="MEMONUMBERED"/>
        <w:numPr>
          <w:ilvl w:val="0"/>
          <w:numId w:val="0"/>
        </w:numPr>
        <w:spacing w:after="360" w:line="360" w:lineRule="auto"/>
        <w:rPr>
          <w:color w:val="000000" w:themeColor="text1"/>
          <w:sz w:val="28"/>
          <w:szCs w:val="28"/>
        </w:rPr>
      </w:pPr>
      <w:r>
        <w:rPr>
          <w:color w:val="000000" w:themeColor="text1"/>
          <w:sz w:val="28"/>
          <w:szCs w:val="28"/>
        </w:rPr>
        <w:t>[2]</w:t>
      </w:r>
      <w:r>
        <w:rPr>
          <w:color w:val="000000" w:themeColor="text1"/>
          <w:sz w:val="28"/>
          <w:szCs w:val="28"/>
        </w:rPr>
        <w:tab/>
      </w:r>
      <w:r w:rsidR="000D696A">
        <w:rPr>
          <w:color w:val="000000" w:themeColor="text1"/>
          <w:sz w:val="28"/>
          <w:szCs w:val="28"/>
        </w:rPr>
        <w:t xml:space="preserve">The </w:t>
      </w:r>
      <w:r w:rsidR="0003712D">
        <w:rPr>
          <w:color w:val="000000" w:themeColor="text1"/>
          <w:sz w:val="28"/>
          <w:szCs w:val="28"/>
        </w:rPr>
        <w:t>applicant raised numerous grounds in its application for leave to appeal why it contended that this court had erred.  Twelve of the thirteen grounds c</w:t>
      </w:r>
      <w:r w:rsidR="005A2CB9">
        <w:rPr>
          <w:color w:val="000000" w:themeColor="text1"/>
          <w:sz w:val="28"/>
          <w:szCs w:val="28"/>
        </w:rPr>
        <w:t>en</w:t>
      </w:r>
      <w:r w:rsidR="0003712D">
        <w:rPr>
          <w:color w:val="000000" w:themeColor="text1"/>
          <w:sz w:val="28"/>
          <w:szCs w:val="28"/>
        </w:rPr>
        <w:t xml:space="preserve">tered around the issue of warehousing.  </w:t>
      </w:r>
      <w:r w:rsidR="005A2CB9">
        <w:rPr>
          <w:color w:val="000000" w:themeColor="text1"/>
          <w:sz w:val="28"/>
          <w:szCs w:val="28"/>
        </w:rPr>
        <w:t>In the bid documents t</w:t>
      </w:r>
      <w:r w:rsidR="0003712D">
        <w:rPr>
          <w:color w:val="000000" w:themeColor="text1"/>
          <w:sz w:val="28"/>
          <w:szCs w:val="28"/>
        </w:rPr>
        <w:t>he applicant had been required to disclose sufficient warehousing capacity to satisfy the “footprint” requirement of the tender.</w:t>
      </w:r>
    </w:p>
    <w:p w14:paraId="333717CF" w14:textId="4DB35CB1" w:rsidR="0003712D" w:rsidRDefault="00A24675" w:rsidP="00A24675">
      <w:pPr>
        <w:pStyle w:val="MEMONUMBERED"/>
        <w:numPr>
          <w:ilvl w:val="0"/>
          <w:numId w:val="0"/>
        </w:numPr>
        <w:spacing w:after="360" w:line="360" w:lineRule="auto"/>
        <w:rPr>
          <w:color w:val="000000" w:themeColor="text1"/>
          <w:sz w:val="28"/>
          <w:szCs w:val="28"/>
        </w:rPr>
      </w:pPr>
      <w:r>
        <w:rPr>
          <w:color w:val="000000" w:themeColor="text1"/>
          <w:sz w:val="28"/>
          <w:szCs w:val="28"/>
        </w:rPr>
        <w:t>[3]</w:t>
      </w:r>
      <w:r>
        <w:rPr>
          <w:color w:val="000000" w:themeColor="text1"/>
          <w:sz w:val="28"/>
          <w:szCs w:val="28"/>
        </w:rPr>
        <w:tab/>
      </w:r>
      <w:r w:rsidR="0003712D">
        <w:rPr>
          <w:color w:val="000000" w:themeColor="text1"/>
          <w:sz w:val="28"/>
          <w:szCs w:val="28"/>
        </w:rPr>
        <w:t>I have perused the record yet again and had due regard to the argument presented on behalf of the applicant but none of the arguments convinced me that the</w:t>
      </w:r>
      <w:r w:rsidR="00961D67">
        <w:rPr>
          <w:color w:val="000000" w:themeColor="text1"/>
          <w:sz w:val="28"/>
          <w:szCs w:val="28"/>
        </w:rPr>
        <w:t xml:space="preserve"> applicant in fact had submitted a true, correct and compliant bid.  All the surrounding arguments on behalf of the </w:t>
      </w:r>
      <w:r w:rsidR="00B45C48">
        <w:rPr>
          <w:color w:val="000000" w:themeColor="text1"/>
          <w:sz w:val="28"/>
          <w:szCs w:val="28"/>
        </w:rPr>
        <w:t>applica</w:t>
      </w:r>
      <w:r w:rsidR="005A2CB9">
        <w:rPr>
          <w:color w:val="000000" w:themeColor="text1"/>
          <w:sz w:val="28"/>
          <w:szCs w:val="28"/>
        </w:rPr>
        <w:t>n</w:t>
      </w:r>
      <w:r w:rsidR="00B45C48">
        <w:rPr>
          <w:color w:val="000000" w:themeColor="text1"/>
          <w:sz w:val="28"/>
          <w:szCs w:val="28"/>
        </w:rPr>
        <w:t>t, stumble at this hurdle.</w:t>
      </w:r>
      <w:r w:rsidR="005A2CB9">
        <w:rPr>
          <w:color w:val="000000" w:themeColor="text1"/>
          <w:sz w:val="28"/>
          <w:szCs w:val="28"/>
        </w:rPr>
        <w:t xml:space="preserve">  This is principally</w:t>
      </w:r>
      <w:r w:rsidR="009E0663">
        <w:rPr>
          <w:color w:val="000000" w:themeColor="text1"/>
          <w:sz w:val="28"/>
          <w:szCs w:val="28"/>
        </w:rPr>
        <w:t xml:space="preserve"> the hurdle which the applicant needed to overcome to indicate reasonable prospects of success on appeal.</w:t>
      </w:r>
      <w:r w:rsidR="009E0663">
        <w:rPr>
          <w:rStyle w:val="FootnoteReference"/>
          <w:color w:val="000000" w:themeColor="text1"/>
          <w:sz w:val="28"/>
          <w:szCs w:val="28"/>
        </w:rPr>
        <w:footnoteReference w:id="1"/>
      </w:r>
    </w:p>
    <w:p w14:paraId="639938C3" w14:textId="43090FE3" w:rsidR="009E0663" w:rsidRDefault="00A24675" w:rsidP="00A24675">
      <w:pPr>
        <w:pStyle w:val="MEMONUMBERED"/>
        <w:numPr>
          <w:ilvl w:val="0"/>
          <w:numId w:val="0"/>
        </w:numPr>
        <w:spacing w:after="360" w:line="360" w:lineRule="auto"/>
        <w:rPr>
          <w:color w:val="000000" w:themeColor="text1"/>
          <w:sz w:val="28"/>
          <w:szCs w:val="28"/>
        </w:rPr>
      </w:pPr>
      <w:r>
        <w:rPr>
          <w:color w:val="000000" w:themeColor="text1"/>
          <w:sz w:val="28"/>
          <w:szCs w:val="28"/>
        </w:rPr>
        <w:t>[4]</w:t>
      </w:r>
      <w:r>
        <w:rPr>
          <w:color w:val="000000" w:themeColor="text1"/>
          <w:sz w:val="28"/>
          <w:szCs w:val="28"/>
        </w:rPr>
        <w:tab/>
      </w:r>
      <w:r w:rsidR="00B45C48">
        <w:rPr>
          <w:color w:val="000000" w:themeColor="text1"/>
          <w:sz w:val="28"/>
          <w:szCs w:val="28"/>
        </w:rPr>
        <w:t>In addition</w:t>
      </w:r>
      <w:r w:rsidR="005A2CB9">
        <w:rPr>
          <w:color w:val="000000" w:themeColor="text1"/>
          <w:sz w:val="28"/>
          <w:szCs w:val="28"/>
        </w:rPr>
        <w:t>, it appears</w:t>
      </w:r>
      <w:r w:rsidR="00B45C48">
        <w:rPr>
          <w:color w:val="000000" w:themeColor="text1"/>
          <w:sz w:val="28"/>
          <w:szCs w:val="28"/>
        </w:rPr>
        <w:t xml:space="preserve"> that the applicant’s contention</w:t>
      </w:r>
      <w:r w:rsidR="005A2CB9">
        <w:rPr>
          <w:color w:val="000000" w:themeColor="text1"/>
          <w:sz w:val="28"/>
          <w:szCs w:val="28"/>
        </w:rPr>
        <w:t xml:space="preserve"> </w:t>
      </w:r>
      <w:r w:rsidR="00B45C48">
        <w:rPr>
          <w:color w:val="000000" w:themeColor="text1"/>
          <w:sz w:val="28"/>
          <w:szCs w:val="28"/>
        </w:rPr>
        <w:t>that the National Treasury needed guidance as to how it should conduct its due diligence or “</w:t>
      </w:r>
      <w:r w:rsidR="00B45C48" w:rsidRPr="005A2CB9">
        <w:rPr>
          <w:i/>
          <w:color w:val="000000" w:themeColor="text1"/>
          <w:sz w:val="28"/>
          <w:szCs w:val="28"/>
        </w:rPr>
        <w:t>other verifications in Transversal Contracts</w:t>
      </w:r>
      <w:r w:rsidR="005A2CB9">
        <w:rPr>
          <w:color w:val="000000" w:themeColor="text1"/>
          <w:sz w:val="28"/>
          <w:szCs w:val="28"/>
        </w:rPr>
        <w:t>” has been made</w:t>
      </w:r>
      <w:r w:rsidR="00B45C48">
        <w:rPr>
          <w:color w:val="000000" w:themeColor="text1"/>
          <w:sz w:val="28"/>
          <w:szCs w:val="28"/>
        </w:rPr>
        <w:t xml:space="preserve"> without the necessary factual foundation</w:t>
      </w:r>
      <w:r w:rsidR="005A2CB9">
        <w:rPr>
          <w:color w:val="000000" w:themeColor="text1"/>
          <w:sz w:val="28"/>
          <w:szCs w:val="28"/>
        </w:rPr>
        <w:t>s.  This contention was advanced as</w:t>
      </w:r>
      <w:r w:rsidR="00B45C48">
        <w:rPr>
          <w:color w:val="000000" w:themeColor="text1"/>
          <w:sz w:val="28"/>
          <w:szCs w:val="28"/>
        </w:rPr>
        <w:t xml:space="preserve"> a “compelling reason”</w:t>
      </w:r>
      <w:r w:rsidR="009E0663">
        <w:rPr>
          <w:rStyle w:val="FootnoteReference"/>
          <w:color w:val="000000" w:themeColor="text1"/>
          <w:sz w:val="28"/>
          <w:szCs w:val="28"/>
        </w:rPr>
        <w:footnoteReference w:id="2"/>
      </w:r>
      <w:r w:rsidR="00B45C48">
        <w:rPr>
          <w:color w:val="000000" w:themeColor="text1"/>
          <w:sz w:val="28"/>
          <w:szCs w:val="28"/>
        </w:rPr>
        <w:t xml:space="preserve"> why leave to appeal should be granted.</w:t>
      </w:r>
    </w:p>
    <w:p w14:paraId="08238582" w14:textId="3D56B922" w:rsidR="00282D5A" w:rsidRPr="009E0663" w:rsidRDefault="00A24675" w:rsidP="00A24675">
      <w:pPr>
        <w:pStyle w:val="MEMONUMBERED"/>
        <w:numPr>
          <w:ilvl w:val="0"/>
          <w:numId w:val="0"/>
        </w:numPr>
        <w:spacing w:after="360" w:line="360" w:lineRule="auto"/>
        <w:rPr>
          <w:color w:val="000000" w:themeColor="text1"/>
          <w:sz w:val="28"/>
          <w:szCs w:val="28"/>
        </w:rPr>
      </w:pPr>
      <w:r w:rsidRPr="009E0663">
        <w:rPr>
          <w:color w:val="000000" w:themeColor="text1"/>
          <w:sz w:val="28"/>
          <w:szCs w:val="28"/>
        </w:rPr>
        <w:t>[5]</w:t>
      </w:r>
      <w:r w:rsidRPr="009E0663">
        <w:rPr>
          <w:color w:val="000000" w:themeColor="text1"/>
          <w:sz w:val="28"/>
          <w:szCs w:val="28"/>
        </w:rPr>
        <w:tab/>
      </w:r>
      <w:r w:rsidR="00282D5A">
        <w:rPr>
          <w:color w:val="000000" w:themeColor="text1"/>
          <w:sz w:val="28"/>
          <w:szCs w:val="28"/>
        </w:rPr>
        <w:t>I shall deal with these two aspects hereunder when considering the respondents’ opposition to the application for leave to appeal.</w:t>
      </w:r>
    </w:p>
    <w:p w14:paraId="55C57895" w14:textId="77777777" w:rsidR="00B1621D" w:rsidRPr="00B1621D" w:rsidRDefault="00B1621D" w:rsidP="00B1621D">
      <w:pPr>
        <w:pStyle w:val="MEMONUMBERED"/>
        <w:numPr>
          <w:ilvl w:val="0"/>
          <w:numId w:val="0"/>
        </w:numPr>
        <w:spacing w:after="120" w:line="360" w:lineRule="auto"/>
        <w:rPr>
          <w:b/>
          <w:color w:val="000000" w:themeColor="text1"/>
          <w:sz w:val="28"/>
          <w:szCs w:val="28"/>
        </w:rPr>
      </w:pPr>
      <w:r w:rsidRPr="00B1621D">
        <w:rPr>
          <w:b/>
          <w:color w:val="000000" w:themeColor="text1"/>
          <w:sz w:val="28"/>
          <w:szCs w:val="28"/>
        </w:rPr>
        <w:lastRenderedPageBreak/>
        <w:t xml:space="preserve">The </w:t>
      </w:r>
      <w:r w:rsidR="009E0663">
        <w:rPr>
          <w:b/>
          <w:color w:val="000000" w:themeColor="text1"/>
          <w:sz w:val="28"/>
          <w:szCs w:val="28"/>
        </w:rPr>
        <w:t xml:space="preserve">first to fourth </w:t>
      </w:r>
      <w:r w:rsidR="005A2CB9">
        <w:rPr>
          <w:b/>
          <w:color w:val="000000" w:themeColor="text1"/>
          <w:sz w:val="28"/>
          <w:szCs w:val="28"/>
        </w:rPr>
        <w:t>respondent</w:t>
      </w:r>
      <w:r w:rsidR="009E0663">
        <w:rPr>
          <w:b/>
          <w:color w:val="000000" w:themeColor="text1"/>
          <w:sz w:val="28"/>
          <w:szCs w:val="28"/>
        </w:rPr>
        <w:t>s</w:t>
      </w:r>
      <w:r w:rsidR="005A2CB9">
        <w:rPr>
          <w:b/>
          <w:color w:val="000000" w:themeColor="text1"/>
          <w:sz w:val="28"/>
          <w:szCs w:val="28"/>
        </w:rPr>
        <w:t>’</w:t>
      </w:r>
      <w:r w:rsidR="009E0663">
        <w:rPr>
          <w:b/>
          <w:color w:val="000000" w:themeColor="text1"/>
          <w:sz w:val="28"/>
          <w:szCs w:val="28"/>
        </w:rPr>
        <w:t xml:space="preserve"> arguments</w:t>
      </w:r>
    </w:p>
    <w:p w14:paraId="13AFDA5A" w14:textId="69495535" w:rsidR="00C2734B" w:rsidRDefault="00A24675" w:rsidP="00A24675">
      <w:pPr>
        <w:pStyle w:val="MEMONUMBERED"/>
        <w:numPr>
          <w:ilvl w:val="0"/>
          <w:numId w:val="0"/>
        </w:numPr>
        <w:spacing w:after="360" w:line="360" w:lineRule="auto"/>
        <w:rPr>
          <w:color w:val="000000" w:themeColor="text1"/>
          <w:sz w:val="28"/>
          <w:szCs w:val="28"/>
        </w:rPr>
      </w:pPr>
      <w:r>
        <w:rPr>
          <w:color w:val="000000" w:themeColor="text1"/>
          <w:sz w:val="28"/>
          <w:szCs w:val="28"/>
        </w:rPr>
        <w:t>[6]</w:t>
      </w:r>
      <w:r>
        <w:rPr>
          <w:color w:val="000000" w:themeColor="text1"/>
          <w:sz w:val="28"/>
          <w:szCs w:val="28"/>
        </w:rPr>
        <w:tab/>
      </w:r>
      <w:r w:rsidR="00C2734B">
        <w:rPr>
          <w:color w:val="000000" w:themeColor="text1"/>
          <w:sz w:val="28"/>
          <w:szCs w:val="28"/>
        </w:rPr>
        <w:t>The</w:t>
      </w:r>
      <w:r w:rsidR="009E0663">
        <w:rPr>
          <w:color w:val="000000" w:themeColor="text1"/>
          <w:sz w:val="28"/>
          <w:szCs w:val="28"/>
        </w:rPr>
        <w:t>se respondents firstly argued that the hearing  of an appeal would have no practical effect and that the application for leave to appeal should be refused on this ground alone.</w:t>
      </w:r>
      <w:r w:rsidR="009E0663">
        <w:rPr>
          <w:rStyle w:val="FootnoteReference"/>
          <w:color w:val="000000" w:themeColor="text1"/>
          <w:sz w:val="28"/>
          <w:szCs w:val="28"/>
        </w:rPr>
        <w:footnoteReference w:id="3"/>
      </w:r>
    </w:p>
    <w:p w14:paraId="5C586996" w14:textId="5D5D8F25" w:rsidR="00F161D5" w:rsidRDefault="00A24675" w:rsidP="00A24675">
      <w:pPr>
        <w:pStyle w:val="MEMONUMBERED"/>
        <w:numPr>
          <w:ilvl w:val="0"/>
          <w:numId w:val="0"/>
        </w:numPr>
        <w:spacing w:after="360" w:line="360" w:lineRule="auto"/>
        <w:rPr>
          <w:color w:val="000000" w:themeColor="text1"/>
          <w:sz w:val="28"/>
          <w:szCs w:val="28"/>
        </w:rPr>
      </w:pPr>
      <w:r>
        <w:rPr>
          <w:color w:val="000000" w:themeColor="text1"/>
          <w:sz w:val="28"/>
          <w:szCs w:val="28"/>
        </w:rPr>
        <w:t>[7]</w:t>
      </w:r>
      <w:r>
        <w:rPr>
          <w:color w:val="000000" w:themeColor="text1"/>
          <w:sz w:val="28"/>
          <w:szCs w:val="28"/>
        </w:rPr>
        <w:tab/>
      </w:r>
      <w:r w:rsidR="009E0663">
        <w:rPr>
          <w:color w:val="000000" w:themeColor="text1"/>
          <w:sz w:val="28"/>
          <w:szCs w:val="28"/>
        </w:rPr>
        <w:t xml:space="preserve">The reason for this contention is that the extended </w:t>
      </w:r>
      <w:r w:rsidR="00814420">
        <w:rPr>
          <w:color w:val="000000" w:themeColor="text1"/>
          <w:sz w:val="28"/>
          <w:szCs w:val="28"/>
        </w:rPr>
        <w:t>date of the bid</w:t>
      </w:r>
      <w:r w:rsidR="009E0663">
        <w:rPr>
          <w:color w:val="000000" w:themeColor="text1"/>
          <w:sz w:val="28"/>
          <w:szCs w:val="28"/>
        </w:rPr>
        <w:t xml:space="preserve"> validity period was 8 April 2022.  The applicant did not claim that the whole tender be set aside and during argument did not persist with the relief th</w:t>
      </w:r>
      <w:r w:rsidR="005A2CB9">
        <w:rPr>
          <w:color w:val="000000" w:themeColor="text1"/>
          <w:sz w:val="28"/>
          <w:szCs w:val="28"/>
        </w:rPr>
        <w:t>at the award of the tender to t</w:t>
      </w:r>
      <w:r w:rsidR="009E0663">
        <w:rPr>
          <w:color w:val="000000" w:themeColor="text1"/>
          <w:sz w:val="28"/>
          <w:szCs w:val="28"/>
        </w:rPr>
        <w:t>w</w:t>
      </w:r>
      <w:r w:rsidR="005A2CB9">
        <w:rPr>
          <w:color w:val="000000" w:themeColor="text1"/>
          <w:sz w:val="28"/>
          <w:szCs w:val="28"/>
        </w:rPr>
        <w:t>o</w:t>
      </w:r>
      <w:r w:rsidR="009E0663">
        <w:rPr>
          <w:color w:val="000000" w:themeColor="text1"/>
          <w:sz w:val="28"/>
          <w:szCs w:val="28"/>
        </w:rPr>
        <w:t xml:space="preserve"> other successful tenderers, being the seventh and eighth respondents, be set aside.</w:t>
      </w:r>
    </w:p>
    <w:p w14:paraId="46D796DA" w14:textId="1E73D921" w:rsidR="00F161D5" w:rsidRDefault="00A24675" w:rsidP="00A24675">
      <w:pPr>
        <w:pStyle w:val="MEMONUMBERED"/>
        <w:numPr>
          <w:ilvl w:val="0"/>
          <w:numId w:val="0"/>
        </w:numPr>
        <w:spacing w:after="360" w:line="360" w:lineRule="auto"/>
        <w:rPr>
          <w:color w:val="000000" w:themeColor="text1"/>
          <w:sz w:val="28"/>
          <w:szCs w:val="28"/>
        </w:rPr>
      </w:pPr>
      <w:r>
        <w:rPr>
          <w:color w:val="000000" w:themeColor="text1"/>
          <w:sz w:val="28"/>
          <w:szCs w:val="28"/>
        </w:rPr>
        <w:t>[8]</w:t>
      </w:r>
      <w:r>
        <w:rPr>
          <w:color w:val="000000" w:themeColor="text1"/>
          <w:sz w:val="28"/>
          <w:szCs w:val="28"/>
        </w:rPr>
        <w:tab/>
      </w:r>
      <w:r w:rsidR="005A2CB9">
        <w:rPr>
          <w:color w:val="000000" w:themeColor="text1"/>
          <w:sz w:val="28"/>
          <w:szCs w:val="28"/>
        </w:rPr>
        <w:t>The argument was that i</w:t>
      </w:r>
      <w:r w:rsidR="00F161D5">
        <w:rPr>
          <w:color w:val="000000" w:themeColor="text1"/>
          <w:sz w:val="28"/>
          <w:szCs w:val="28"/>
        </w:rPr>
        <w:t xml:space="preserve">f leave is granted, and the decision is remitted for reconsideration </w:t>
      </w:r>
      <w:r w:rsidR="005A2CB9">
        <w:rPr>
          <w:color w:val="000000" w:themeColor="text1"/>
          <w:sz w:val="28"/>
          <w:szCs w:val="28"/>
        </w:rPr>
        <w:t>of</w:t>
      </w:r>
      <w:r w:rsidR="00F161D5">
        <w:rPr>
          <w:color w:val="000000" w:themeColor="text1"/>
          <w:sz w:val="28"/>
          <w:szCs w:val="28"/>
        </w:rPr>
        <w:t xml:space="preserve"> the applicant’s bid, both the bid</w:t>
      </w:r>
      <w:r w:rsidR="005A2CB9">
        <w:rPr>
          <w:color w:val="000000" w:themeColor="text1"/>
          <w:sz w:val="28"/>
          <w:szCs w:val="28"/>
        </w:rPr>
        <w:t xml:space="preserve"> validity and the t</w:t>
      </w:r>
      <w:r w:rsidR="00F161D5">
        <w:rPr>
          <w:color w:val="000000" w:themeColor="text1"/>
          <w:sz w:val="28"/>
          <w:szCs w:val="28"/>
        </w:rPr>
        <w:t>ende</w:t>
      </w:r>
      <w:r w:rsidR="00282D5A">
        <w:rPr>
          <w:color w:val="000000" w:themeColor="text1"/>
          <w:sz w:val="28"/>
          <w:szCs w:val="28"/>
        </w:rPr>
        <w:t>r</w:t>
      </w:r>
      <w:r w:rsidR="005A2CB9">
        <w:rPr>
          <w:color w:val="000000" w:themeColor="text1"/>
          <w:sz w:val="28"/>
          <w:szCs w:val="28"/>
        </w:rPr>
        <w:t xml:space="preserve"> period would have expired</w:t>
      </w:r>
      <w:r w:rsidR="00F161D5">
        <w:rPr>
          <w:color w:val="000000" w:themeColor="text1"/>
          <w:sz w:val="28"/>
          <w:szCs w:val="28"/>
        </w:rPr>
        <w:t>.</w:t>
      </w:r>
    </w:p>
    <w:p w14:paraId="57C31098" w14:textId="1830AD44" w:rsidR="00F161D5" w:rsidRDefault="00A24675" w:rsidP="00A24675">
      <w:pPr>
        <w:pStyle w:val="MEMONUMBERED"/>
        <w:numPr>
          <w:ilvl w:val="0"/>
          <w:numId w:val="0"/>
        </w:numPr>
        <w:spacing w:after="360" w:line="360" w:lineRule="auto"/>
        <w:rPr>
          <w:color w:val="000000" w:themeColor="text1"/>
          <w:sz w:val="28"/>
          <w:szCs w:val="28"/>
        </w:rPr>
      </w:pPr>
      <w:r>
        <w:rPr>
          <w:color w:val="000000" w:themeColor="text1"/>
          <w:sz w:val="28"/>
          <w:szCs w:val="28"/>
        </w:rPr>
        <w:t>[9]</w:t>
      </w:r>
      <w:r>
        <w:rPr>
          <w:color w:val="000000" w:themeColor="text1"/>
          <w:sz w:val="28"/>
          <w:szCs w:val="28"/>
        </w:rPr>
        <w:tab/>
      </w:r>
      <w:r w:rsidR="00F161D5">
        <w:rPr>
          <w:color w:val="000000" w:themeColor="text1"/>
          <w:sz w:val="28"/>
          <w:szCs w:val="28"/>
        </w:rPr>
        <w:t>I am not entirely convinced that the bid</w:t>
      </w:r>
      <w:r w:rsidR="005A2CB9">
        <w:rPr>
          <w:color w:val="000000" w:themeColor="text1"/>
          <w:sz w:val="28"/>
          <w:szCs w:val="28"/>
        </w:rPr>
        <w:t xml:space="preserve"> itself</w:t>
      </w:r>
      <w:r w:rsidR="00F161D5">
        <w:rPr>
          <w:color w:val="000000" w:themeColor="text1"/>
          <w:sz w:val="28"/>
          <w:szCs w:val="28"/>
        </w:rPr>
        <w:t xml:space="preserve"> would have lapsed as a remittal would </w:t>
      </w:r>
      <w:r w:rsidR="005A2CB9">
        <w:rPr>
          <w:color w:val="000000" w:themeColor="text1"/>
          <w:sz w:val="28"/>
          <w:szCs w:val="28"/>
        </w:rPr>
        <w:t xml:space="preserve">entail the reconsideration of a </w:t>
      </w:r>
      <w:r w:rsidR="00F161D5">
        <w:rPr>
          <w:color w:val="000000" w:themeColor="text1"/>
          <w:sz w:val="28"/>
          <w:szCs w:val="28"/>
        </w:rPr>
        <w:t xml:space="preserve">validly </w:t>
      </w:r>
      <w:r w:rsidR="005A2CB9">
        <w:rPr>
          <w:color w:val="000000" w:themeColor="text1"/>
          <w:sz w:val="28"/>
          <w:szCs w:val="28"/>
        </w:rPr>
        <w:t xml:space="preserve">submitted </w:t>
      </w:r>
      <w:r w:rsidR="00F161D5">
        <w:rPr>
          <w:color w:val="000000" w:themeColor="text1"/>
          <w:sz w:val="28"/>
          <w:szCs w:val="28"/>
        </w:rPr>
        <w:t>bid</w:t>
      </w:r>
      <w:r w:rsidR="005A2CB9">
        <w:rPr>
          <w:color w:val="000000" w:themeColor="text1"/>
          <w:sz w:val="28"/>
          <w:szCs w:val="28"/>
        </w:rPr>
        <w:t>.  W</w:t>
      </w:r>
      <w:r w:rsidR="00F161D5">
        <w:rPr>
          <w:color w:val="000000" w:themeColor="text1"/>
          <w:sz w:val="28"/>
          <w:szCs w:val="28"/>
        </w:rPr>
        <w:t>hat is</w:t>
      </w:r>
      <w:r w:rsidR="005A2CB9">
        <w:rPr>
          <w:color w:val="000000" w:themeColor="text1"/>
          <w:sz w:val="28"/>
          <w:szCs w:val="28"/>
        </w:rPr>
        <w:t xml:space="preserve"> however</w:t>
      </w:r>
      <w:r w:rsidR="00F161D5">
        <w:rPr>
          <w:color w:val="000000" w:themeColor="text1"/>
          <w:sz w:val="28"/>
          <w:szCs w:val="28"/>
        </w:rPr>
        <w:t xml:space="preserve"> a relevant factor is the expiration of the tender itself.  It has been in operation since 7 March 2022 and the tender period is 36 months.  It therefore expires in about 8 months, having been in operation for more than two years. </w:t>
      </w:r>
      <w:r w:rsidR="00814420">
        <w:rPr>
          <w:color w:val="000000" w:themeColor="text1"/>
          <w:sz w:val="28"/>
          <w:szCs w:val="28"/>
        </w:rPr>
        <w:t xml:space="preserve"> </w:t>
      </w:r>
      <w:r w:rsidR="00F161D5">
        <w:rPr>
          <w:color w:val="000000" w:themeColor="text1"/>
          <w:sz w:val="28"/>
          <w:szCs w:val="28"/>
        </w:rPr>
        <w:t xml:space="preserve"> </w:t>
      </w:r>
      <w:r w:rsidR="00814420">
        <w:rPr>
          <w:color w:val="000000" w:themeColor="text1"/>
          <w:sz w:val="28"/>
          <w:szCs w:val="28"/>
        </w:rPr>
        <w:t>I</w:t>
      </w:r>
      <w:r w:rsidR="005A2CB9">
        <w:rPr>
          <w:color w:val="000000" w:themeColor="text1"/>
          <w:sz w:val="28"/>
          <w:szCs w:val="28"/>
        </w:rPr>
        <w:t>t is doubtful whether</w:t>
      </w:r>
      <w:r w:rsidR="00F161D5">
        <w:rPr>
          <w:color w:val="000000" w:themeColor="text1"/>
          <w:sz w:val="28"/>
          <w:szCs w:val="28"/>
        </w:rPr>
        <w:t xml:space="preserve"> an appeal, a remittal and reconsideration would be able to take place pri</w:t>
      </w:r>
      <w:r w:rsidR="00377798">
        <w:rPr>
          <w:color w:val="000000" w:themeColor="text1"/>
          <w:sz w:val="28"/>
          <w:szCs w:val="28"/>
        </w:rPr>
        <w:t xml:space="preserve">or to the </w:t>
      </w:r>
      <w:r w:rsidR="005A2CB9">
        <w:rPr>
          <w:color w:val="000000" w:themeColor="text1"/>
          <w:sz w:val="28"/>
          <w:szCs w:val="28"/>
        </w:rPr>
        <w:t>expiry</w:t>
      </w:r>
      <w:r w:rsidR="00377798">
        <w:rPr>
          <w:color w:val="000000" w:themeColor="text1"/>
          <w:sz w:val="28"/>
          <w:szCs w:val="28"/>
        </w:rPr>
        <w:t xml:space="preserve"> of the tender.</w:t>
      </w:r>
      <w:r w:rsidR="00F161D5">
        <w:rPr>
          <w:color w:val="000000" w:themeColor="text1"/>
          <w:sz w:val="28"/>
          <w:szCs w:val="28"/>
        </w:rPr>
        <w:t xml:space="preserve"> </w:t>
      </w:r>
      <w:r w:rsidR="00377798">
        <w:rPr>
          <w:color w:val="000000" w:themeColor="text1"/>
          <w:sz w:val="28"/>
          <w:szCs w:val="28"/>
        </w:rPr>
        <w:t xml:space="preserve"> E</w:t>
      </w:r>
      <w:r w:rsidR="00F161D5">
        <w:rPr>
          <w:color w:val="000000" w:themeColor="text1"/>
          <w:sz w:val="28"/>
          <w:szCs w:val="28"/>
        </w:rPr>
        <w:t>ven if the applicant we</w:t>
      </w:r>
      <w:r w:rsidR="00377798">
        <w:rPr>
          <w:color w:val="000000" w:themeColor="text1"/>
          <w:sz w:val="28"/>
          <w:szCs w:val="28"/>
        </w:rPr>
        <w:t>re to be successful in both thes</w:t>
      </w:r>
      <w:r w:rsidR="00F161D5">
        <w:rPr>
          <w:color w:val="000000" w:themeColor="text1"/>
          <w:sz w:val="28"/>
          <w:szCs w:val="28"/>
        </w:rPr>
        <w:t xml:space="preserve">e aspects, the practical effect would be very little. </w:t>
      </w:r>
    </w:p>
    <w:p w14:paraId="71608A88" w14:textId="3BB13450" w:rsidR="00485AB3" w:rsidRDefault="00A24675" w:rsidP="00A24675">
      <w:pPr>
        <w:pStyle w:val="MEMONUMBERED"/>
        <w:numPr>
          <w:ilvl w:val="0"/>
          <w:numId w:val="0"/>
        </w:numPr>
        <w:spacing w:after="360" w:line="360" w:lineRule="auto"/>
        <w:rPr>
          <w:color w:val="000000" w:themeColor="text1"/>
          <w:sz w:val="28"/>
          <w:szCs w:val="28"/>
        </w:rPr>
      </w:pPr>
      <w:r>
        <w:rPr>
          <w:color w:val="000000" w:themeColor="text1"/>
          <w:sz w:val="28"/>
          <w:szCs w:val="28"/>
        </w:rPr>
        <w:t>[10]</w:t>
      </w:r>
      <w:r>
        <w:rPr>
          <w:color w:val="000000" w:themeColor="text1"/>
          <w:sz w:val="28"/>
          <w:szCs w:val="28"/>
        </w:rPr>
        <w:tab/>
      </w:r>
      <w:r w:rsidR="00F161D5">
        <w:rPr>
          <w:color w:val="000000" w:themeColor="text1"/>
          <w:sz w:val="28"/>
          <w:szCs w:val="28"/>
        </w:rPr>
        <w:t xml:space="preserve">The </w:t>
      </w:r>
      <w:r w:rsidR="00485AB3">
        <w:rPr>
          <w:color w:val="000000" w:themeColor="text1"/>
          <w:sz w:val="28"/>
          <w:szCs w:val="28"/>
        </w:rPr>
        <w:t>addi</w:t>
      </w:r>
      <w:r w:rsidR="00F161D5">
        <w:rPr>
          <w:color w:val="000000" w:themeColor="text1"/>
          <w:sz w:val="28"/>
          <w:szCs w:val="28"/>
        </w:rPr>
        <w:t xml:space="preserve">tional argument of these respondents was that, while the parties were all </w:t>
      </w:r>
      <w:r w:rsidR="00F161D5" w:rsidRPr="00377798">
        <w:rPr>
          <w:i/>
          <w:color w:val="000000" w:themeColor="text1"/>
          <w:sz w:val="28"/>
          <w:szCs w:val="28"/>
        </w:rPr>
        <w:t>ad idem</w:t>
      </w:r>
      <w:r w:rsidR="00F161D5">
        <w:rPr>
          <w:color w:val="000000" w:themeColor="text1"/>
          <w:sz w:val="28"/>
          <w:szCs w:val="28"/>
        </w:rPr>
        <w:t xml:space="preserve"> that a successful bidder need not have indicated a physical presence inside the province for</w:t>
      </w:r>
      <w:r w:rsidR="00485AB3">
        <w:rPr>
          <w:color w:val="000000" w:themeColor="text1"/>
          <w:sz w:val="28"/>
          <w:szCs w:val="28"/>
        </w:rPr>
        <w:t xml:space="preserve"> which it was bidding in order to satisfy the </w:t>
      </w:r>
      <w:r w:rsidR="00485AB3">
        <w:rPr>
          <w:color w:val="000000" w:themeColor="text1"/>
          <w:sz w:val="28"/>
          <w:szCs w:val="28"/>
        </w:rPr>
        <w:lastRenderedPageBreak/>
        <w:t>footprint requirement, it at least had to indicate a “physical and geographical space” (warehouse) from which it intended to supply parts from.</w:t>
      </w:r>
    </w:p>
    <w:p w14:paraId="1FAF7227" w14:textId="57C856A7" w:rsidR="009E0663" w:rsidRDefault="00A24675" w:rsidP="00A24675">
      <w:pPr>
        <w:pStyle w:val="MEMONUMBERED"/>
        <w:numPr>
          <w:ilvl w:val="0"/>
          <w:numId w:val="0"/>
        </w:numPr>
        <w:spacing w:after="360" w:line="360" w:lineRule="auto"/>
        <w:rPr>
          <w:color w:val="000000" w:themeColor="text1"/>
          <w:sz w:val="28"/>
          <w:szCs w:val="28"/>
        </w:rPr>
      </w:pPr>
      <w:r>
        <w:rPr>
          <w:color w:val="000000" w:themeColor="text1"/>
          <w:sz w:val="28"/>
          <w:szCs w:val="28"/>
        </w:rPr>
        <w:t>[11]</w:t>
      </w:r>
      <w:r>
        <w:rPr>
          <w:color w:val="000000" w:themeColor="text1"/>
          <w:sz w:val="28"/>
          <w:szCs w:val="28"/>
        </w:rPr>
        <w:tab/>
      </w:r>
      <w:r w:rsidR="00485AB3">
        <w:rPr>
          <w:color w:val="000000" w:themeColor="text1"/>
          <w:sz w:val="28"/>
          <w:szCs w:val="28"/>
        </w:rPr>
        <w:t>Based on this, these respondents argued that there was no material difference whether Treasury referred to its verification process as a “due diligence” process in terms of clause 8.1 of the SCC or a verification process in terms of clause 5.3.5 (c) thereof.  The fact remains that Treasury had been entitled to verify the truthfulness of the information submitted by a bidder regarding compliance with bid requirements.  Not only is this entitlement (or obligation) provided for in the SCC, but it is sourced in the PFMA.</w:t>
      </w:r>
      <w:r w:rsidR="00485AB3">
        <w:rPr>
          <w:rStyle w:val="FootnoteReference"/>
          <w:color w:val="000000" w:themeColor="text1"/>
          <w:sz w:val="28"/>
          <w:szCs w:val="28"/>
        </w:rPr>
        <w:footnoteReference w:id="4"/>
      </w:r>
      <w:r w:rsidR="00F161D5">
        <w:rPr>
          <w:color w:val="000000" w:themeColor="text1"/>
          <w:sz w:val="28"/>
          <w:szCs w:val="28"/>
        </w:rPr>
        <w:t xml:space="preserve">  </w:t>
      </w:r>
      <w:r w:rsidR="009E0663">
        <w:rPr>
          <w:color w:val="000000" w:themeColor="text1"/>
          <w:sz w:val="28"/>
          <w:szCs w:val="28"/>
        </w:rPr>
        <w:t xml:space="preserve"> </w:t>
      </w:r>
    </w:p>
    <w:p w14:paraId="28BB07A1" w14:textId="0E867878" w:rsidR="00121556" w:rsidRDefault="00A24675" w:rsidP="00A24675">
      <w:pPr>
        <w:pStyle w:val="MEMONUMBERED"/>
        <w:numPr>
          <w:ilvl w:val="0"/>
          <w:numId w:val="0"/>
        </w:numPr>
        <w:spacing w:after="360" w:line="360" w:lineRule="auto"/>
        <w:rPr>
          <w:color w:val="000000" w:themeColor="text1"/>
          <w:sz w:val="28"/>
          <w:szCs w:val="28"/>
        </w:rPr>
      </w:pPr>
      <w:r>
        <w:rPr>
          <w:color w:val="000000" w:themeColor="text1"/>
          <w:sz w:val="28"/>
          <w:szCs w:val="28"/>
        </w:rPr>
        <w:t>[12]</w:t>
      </w:r>
      <w:r>
        <w:rPr>
          <w:color w:val="000000" w:themeColor="text1"/>
          <w:sz w:val="28"/>
          <w:szCs w:val="28"/>
        </w:rPr>
        <w:tab/>
      </w:r>
      <w:r w:rsidR="00485AB3">
        <w:rPr>
          <w:color w:val="000000" w:themeColor="text1"/>
          <w:sz w:val="28"/>
          <w:szCs w:val="28"/>
        </w:rPr>
        <w:t>This was exactly the finding in paragraph [49] of the judgment.  These respondents contend that the finding was correct.  I fail to find reasonable prospect</w:t>
      </w:r>
      <w:r w:rsidR="00574CEC">
        <w:rPr>
          <w:color w:val="000000" w:themeColor="text1"/>
          <w:sz w:val="28"/>
          <w:szCs w:val="28"/>
        </w:rPr>
        <w:t>s</w:t>
      </w:r>
      <w:r w:rsidR="00485AB3">
        <w:rPr>
          <w:color w:val="000000" w:themeColor="text1"/>
          <w:sz w:val="28"/>
          <w:szCs w:val="28"/>
        </w:rPr>
        <w:t xml:space="preserve"> that a court of appeal would find that,</w:t>
      </w:r>
      <w:r w:rsidR="005A2CB9">
        <w:rPr>
          <w:color w:val="000000" w:themeColor="text1"/>
          <w:sz w:val="28"/>
          <w:szCs w:val="28"/>
        </w:rPr>
        <w:t xml:space="preserve"> in circumstances</w:t>
      </w:r>
      <w:r w:rsidR="00485AB3">
        <w:rPr>
          <w:color w:val="000000" w:themeColor="text1"/>
          <w:sz w:val="28"/>
          <w:szCs w:val="28"/>
        </w:rPr>
        <w:t xml:space="preserve"> where the terms of the SCC contemplated compliance with the legislative prescripts of the PFMA, a party should be able to avoid scrutiny</w:t>
      </w:r>
      <w:r w:rsidR="00121556">
        <w:rPr>
          <w:color w:val="000000" w:themeColor="text1"/>
          <w:sz w:val="28"/>
          <w:szCs w:val="28"/>
        </w:rPr>
        <w:t xml:space="preserve"> because one rather than the other of a set of terms were referred to when a verification exercise </w:t>
      </w:r>
      <w:r w:rsidR="00282D5A">
        <w:rPr>
          <w:color w:val="000000" w:themeColor="text1"/>
          <w:sz w:val="28"/>
          <w:szCs w:val="28"/>
        </w:rPr>
        <w:t>was</w:t>
      </w:r>
      <w:r w:rsidR="00121556">
        <w:rPr>
          <w:color w:val="000000" w:themeColor="text1"/>
          <w:sz w:val="28"/>
          <w:szCs w:val="28"/>
        </w:rPr>
        <w:t xml:space="preserve"> conducted.  Surely the substantive issue, namely verification, should prevail over from.</w:t>
      </w:r>
    </w:p>
    <w:p w14:paraId="2A206D94" w14:textId="56E4470C" w:rsidR="00485AB3" w:rsidRDefault="00A24675" w:rsidP="00A24675">
      <w:pPr>
        <w:pStyle w:val="MEMONUMBERED"/>
        <w:numPr>
          <w:ilvl w:val="0"/>
          <w:numId w:val="0"/>
        </w:numPr>
        <w:spacing w:after="360" w:line="360" w:lineRule="auto"/>
        <w:rPr>
          <w:color w:val="000000" w:themeColor="text1"/>
          <w:sz w:val="28"/>
          <w:szCs w:val="28"/>
        </w:rPr>
      </w:pPr>
      <w:r>
        <w:rPr>
          <w:color w:val="000000" w:themeColor="text1"/>
          <w:sz w:val="28"/>
          <w:szCs w:val="28"/>
        </w:rPr>
        <w:t>[13]</w:t>
      </w:r>
      <w:r>
        <w:rPr>
          <w:color w:val="000000" w:themeColor="text1"/>
          <w:sz w:val="28"/>
          <w:szCs w:val="28"/>
        </w:rPr>
        <w:tab/>
      </w:r>
      <w:r w:rsidR="00121556">
        <w:rPr>
          <w:color w:val="000000" w:themeColor="text1"/>
          <w:sz w:val="28"/>
          <w:szCs w:val="28"/>
        </w:rPr>
        <w:t>The substance of the facts were that, even</w:t>
      </w:r>
      <w:r w:rsidR="005A2CB9">
        <w:rPr>
          <w:color w:val="000000" w:themeColor="text1"/>
          <w:sz w:val="28"/>
          <w:szCs w:val="28"/>
        </w:rPr>
        <w:t xml:space="preserve"> while</w:t>
      </w:r>
      <w:r w:rsidR="00121556">
        <w:rPr>
          <w:color w:val="000000" w:themeColor="text1"/>
          <w:sz w:val="28"/>
          <w:szCs w:val="28"/>
        </w:rPr>
        <w:t xml:space="preserve"> ownership per se</w:t>
      </w:r>
      <w:r w:rsidR="00485AB3">
        <w:rPr>
          <w:color w:val="000000" w:themeColor="text1"/>
          <w:sz w:val="28"/>
          <w:szCs w:val="28"/>
        </w:rPr>
        <w:t xml:space="preserve"> </w:t>
      </w:r>
      <w:r w:rsidR="00121556">
        <w:rPr>
          <w:color w:val="000000" w:themeColor="text1"/>
          <w:sz w:val="28"/>
          <w:szCs w:val="28"/>
        </w:rPr>
        <w:t xml:space="preserve">was not a requirement in respect of a warehouse, the applicant factually did not </w:t>
      </w:r>
      <w:r w:rsidR="003A5868">
        <w:rPr>
          <w:color w:val="000000" w:themeColor="text1"/>
          <w:sz w:val="28"/>
          <w:szCs w:val="28"/>
        </w:rPr>
        <w:t xml:space="preserve">have any warehouses of its own, did not have any leased warehouses nor did it have an existing arrangement with the third party from which it could </w:t>
      </w:r>
      <w:r w:rsidR="00574CEC">
        <w:rPr>
          <w:color w:val="000000" w:themeColor="text1"/>
          <w:sz w:val="28"/>
          <w:szCs w:val="28"/>
        </w:rPr>
        <w:t>render the services.  At best it</w:t>
      </w:r>
      <w:r w:rsidR="005A2CB9">
        <w:rPr>
          <w:color w:val="000000" w:themeColor="text1"/>
          <w:sz w:val="28"/>
          <w:szCs w:val="28"/>
        </w:rPr>
        <w:t xml:space="preserve"> might have had</w:t>
      </w:r>
      <w:r w:rsidR="003A5868">
        <w:rPr>
          <w:color w:val="000000" w:themeColor="text1"/>
          <w:sz w:val="28"/>
          <w:szCs w:val="28"/>
        </w:rPr>
        <w:t xml:space="preserve"> an undisclosed agreement that Motus would in fact render the service.  It is this aspect which Treasury, upon conducting a site visit at the </w:t>
      </w:r>
      <w:r w:rsidR="005A2CB9">
        <w:rPr>
          <w:color w:val="000000" w:themeColor="text1"/>
          <w:sz w:val="28"/>
          <w:szCs w:val="28"/>
        </w:rPr>
        <w:t>indicated warehouse, found to constitute</w:t>
      </w:r>
      <w:r w:rsidR="00282D5A">
        <w:rPr>
          <w:color w:val="000000" w:themeColor="text1"/>
          <w:sz w:val="28"/>
          <w:szCs w:val="28"/>
        </w:rPr>
        <w:t xml:space="preserve"> non-compliance</w:t>
      </w:r>
      <w:r w:rsidR="003A5868">
        <w:rPr>
          <w:color w:val="000000" w:themeColor="text1"/>
          <w:sz w:val="28"/>
          <w:szCs w:val="28"/>
        </w:rPr>
        <w:t xml:space="preserve"> with the tender requirements.</w:t>
      </w:r>
      <w:r w:rsidR="00485AB3">
        <w:rPr>
          <w:color w:val="000000" w:themeColor="text1"/>
          <w:sz w:val="28"/>
          <w:szCs w:val="28"/>
        </w:rPr>
        <w:t xml:space="preserve"> </w:t>
      </w:r>
    </w:p>
    <w:p w14:paraId="3918822F" w14:textId="34C72507" w:rsidR="003A5868" w:rsidRDefault="00A24675" w:rsidP="00A24675">
      <w:pPr>
        <w:pStyle w:val="MEMONUMBERED"/>
        <w:numPr>
          <w:ilvl w:val="0"/>
          <w:numId w:val="0"/>
        </w:numPr>
        <w:spacing w:after="360" w:line="360" w:lineRule="auto"/>
        <w:rPr>
          <w:color w:val="000000" w:themeColor="text1"/>
          <w:sz w:val="28"/>
          <w:szCs w:val="28"/>
        </w:rPr>
      </w:pPr>
      <w:r>
        <w:rPr>
          <w:color w:val="000000" w:themeColor="text1"/>
          <w:sz w:val="28"/>
          <w:szCs w:val="28"/>
        </w:rPr>
        <w:lastRenderedPageBreak/>
        <w:t>[14]</w:t>
      </w:r>
      <w:r>
        <w:rPr>
          <w:color w:val="000000" w:themeColor="text1"/>
          <w:sz w:val="28"/>
          <w:szCs w:val="28"/>
        </w:rPr>
        <w:tab/>
      </w:r>
      <w:r w:rsidR="003A5868">
        <w:rPr>
          <w:color w:val="000000" w:themeColor="text1"/>
          <w:sz w:val="28"/>
          <w:szCs w:val="28"/>
        </w:rPr>
        <w:t>The applicant</w:t>
      </w:r>
      <w:r w:rsidR="005A2CB9">
        <w:rPr>
          <w:color w:val="000000" w:themeColor="text1"/>
          <w:sz w:val="28"/>
          <w:szCs w:val="28"/>
        </w:rPr>
        <w:t>’</w:t>
      </w:r>
      <w:r w:rsidR="003A5868">
        <w:rPr>
          <w:color w:val="000000" w:themeColor="text1"/>
          <w:sz w:val="28"/>
          <w:szCs w:val="28"/>
        </w:rPr>
        <w:t>s contentions that Treasury was expected to have conducted a further site visit at the “Florida warehouse” simply because it had indicated an intention to do so, takes the matter no further.  It in fact indicated that the applicant had presented incorrect (or false) information in its bid</w:t>
      </w:r>
      <w:r w:rsidR="005A2CB9">
        <w:rPr>
          <w:color w:val="000000" w:themeColor="text1"/>
          <w:sz w:val="28"/>
          <w:szCs w:val="28"/>
        </w:rPr>
        <w:t xml:space="preserve"> by indicating a different warehouse</w:t>
      </w:r>
      <w:r w:rsidR="003A5868">
        <w:rPr>
          <w:color w:val="000000" w:themeColor="text1"/>
          <w:sz w:val="28"/>
          <w:szCs w:val="28"/>
        </w:rPr>
        <w:t>, but moreover, even if such</w:t>
      </w:r>
      <w:r w:rsidR="005A2CB9">
        <w:rPr>
          <w:color w:val="000000" w:themeColor="text1"/>
          <w:sz w:val="28"/>
          <w:szCs w:val="28"/>
        </w:rPr>
        <w:t xml:space="preserve"> an</w:t>
      </w:r>
      <w:r w:rsidR="003A5868">
        <w:rPr>
          <w:color w:val="000000" w:themeColor="text1"/>
          <w:sz w:val="28"/>
          <w:szCs w:val="28"/>
        </w:rPr>
        <w:t xml:space="preserve"> inspection were to have taken place, it would have revealed that the Florida warehouse </w:t>
      </w:r>
      <w:r w:rsidR="005A2CB9">
        <w:rPr>
          <w:color w:val="000000" w:themeColor="text1"/>
          <w:sz w:val="28"/>
          <w:szCs w:val="28"/>
        </w:rPr>
        <w:t>did not belong to the applicant</w:t>
      </w:r>
      <w:r w:rsidR="003A5868">
        <w:rPr>
          <w:color w:val="000000" w:themeColor="text1"/>
          <w:sz w:val="28"/>
          <w:szCs w:val="28"/>
        </w:rPr>
        <w:t xml:space="preserve"> and was not designed nor capacitated to render the services bid for.</w:t>
      </w:r>
    </w:p>
    <w:p w14:paraId="7C47207C" w14:textId="7B5CDE40" w:rsidR="003A5868" w:rsidRDefault="00A24675" w:rsidP="00A24675">
      <w:pPr>
        <w:pStyle w:val="MEMONUMBERED"/>
        <w:numPr>
          <w:ilvl w:val="0"/>
          <w:numId w:val="0"/>
        </w:numPr>
        <w:spacing w:after="360" w:line="360" w:lineRule="auto"/>
        <w:rPr>
          <w:color w:val="000000" w:themeColor="text1"/>
          <w:sz w:val="28"/>
          <w:szCs w:val="28"/>
        </w:rPr>
      </w:pPr>
      <w:r>
        <w:rPr>
          <w:color w:val="000000" w:themeColor="text1"/>
          <w:sz w:val="28"/>
          <w:szCs w:val="28"/>
        </w:rPr>
        <w:t>[15]</w:t>
      </w:r>
      <w:r>
        <w:rPr>
          <w:color w:val="000000" w:themeColor="text1"/>
          <w:sz w:val="28"/>
          <w:szCs w:val="28"/>
        </w:rPr>
        <w:tab/>
      </w:r>
      <w:r w:rsidR="003A5868">
        <w:rPr>
          <w:color w:val="000000" w:themeColor="text1"/>
          <w:sz w:val="28"/>
          <w:szCs w:val="28"/>
        </w:rPr>
        <w:t>On all counts there does not appear to be</w:t>
      </w:r>
      <w:r w:rsidR="00282D5A">
        <w:rPr>
          <w:color w:val="000000" w:themeColor="text1"/>
          <w:sz w:val="28"/>
          <w:szCs w:val="28"/>
        </w:rPr>
        <w:t xml:space="preserve"> a</w:t>
      </w:r>
      <w:r w:rsidR="003A5868">
        <w:rPr>
          <w:color w:val="000000" w:themeColor="text1"/>
          <w:sz w:val="28"/>
          <w:szCs w:val="28"/>
        </w:rPr>
        <w:t xml:space="preserve"> reasonable prospect that a court of appeal would find that the applica</w:t>
      </w:r>
      <w:r w:rsidR="005A2CB9">
        <w:rPr>
          <w:color w:val="000000" w:themeColor="text1"/>
          <w:sz w:val="28"/>
          <w:szCs w:val="28"/>
        </w:rPr>
        <w:t>nt</w:t>
      </w:r>
      <w:r w:rsidR="003A5868">
        <w:rPr>
          <w:color w:val="000000" w:themeColor="text1"/>
          <w:sz w:val="28"/>
          <w:szCs w:val="28"/>
        </w:rPr>
        <w:t xml:space="preserve"> should not have been found ineligible to be awarded a tender.</w:t>
      </w:r>
    </w:p>
    <w:p w14:paraId="4FB625F7" w14:textId="77777777" w:rsidR="00CB0CF3" w:rsidRPr="00FF11CE" w:rsidRDefault="003A5868" w:rsidP="00FF11CE">
      <w:pPr>
        <w:pStyle w:val="MEMONUMBERED"/>
        <w:numPr>
          <w:ilvl w:val="0"/>
          <w:numId w:val="0"/>
        </w:numPr>
        <w:spacing w:after="120" w:line="360" w:lineRule="auto"/>
        <w:rPr>
          <w:b/>
          <w:color w:val="000000" w:themeColor="text1"/>
          <w:sz w:val="28"/>
          <w:szCs w:val="28"/>
        </w:rPr>
      </w:pPr>
      <w:r>
        <w:rPr>
          <w:b/>
          <w:color w:val="000000" w:themeColor="text1"/>
          <w:sz w:val="28"/>
          <w:szCs w:val="28"/>
        </w:rPr>
        <w:t>The eight</w:t>
      </w:r>
      <w:r w:rsidR="00E41FE8">
        <w:rPr>
          <w:b/>
          <w:color w:val="000000" w:themeColor="text1"/>
          <w:sz w:val="28"/>
          <w:szCs w:val="28"/>
        </w:rPr>
        <w:t>h</w:t>
      </w:r>
      <w:r>
        <w:rPr>
          <w:b/>
          <w:color w:val="000000" w:themeColor="text1"/>
          <w:sz w:val="28"/>
          <w:szCs w:val="28"/>
        </w:rPr>
        <w:t xml:space="preserve"> respondent’s argument</w:t>
      </w:r>
    </w:p>
    <w:p w14:paraId="19DB4462" w14:textId="310080E0" w:rsidR="00655BE1" w:rsidRDefault="00A24675" w:rsidP="00A24675">
      <w:pPr>
        <w:pStyle w:val="MEMONUMBERED"/>
        <w:numPr>
          <w:ilvl w:val="0"/>
          <w:numId w:val="0"/>
        </w:numPr>
        <w:spacing w:after="360" w:line="360" w:lineRule="auto"/>
        <w:rPr>
          <w:color w:val="000000" w:themeColor="text1"/>
          <w:sz w:val="28"/>
          <w:szCs w:val="28"/>
        </w:rPr>
      </w:pPr>
      <w:r>
        <w:rPr>
          <w:color w:val="000000" w:themeColor="text1"/>
          <w:sz w:val="28"/>
          <w:szCs w:val="28"/>
        </w:rPr>
        <w:t>[16]</w:t>
      </w:r>
      <w:r>
        <w:rPr>
          <w:color w:val="000000" w:themeColor="text1"/>
          <w:sz w:val="28"/>
          <w:szCs w:val="28"/>
        </w:rPr>
        <w:tab/>
      </w:r>
      <w:r w:rsidR="00655BE1">
        <w:rPr>
          <w:color w:val="000000" w:themeColor="text1"/>
          <w:sz w:val="28"/>
          <w:szCs w:val="28"/>
        </w:rPr>
        <w:t xml:space="preserve"> </w:t>
      </w:r>
      <w:r w:rsidR="009D3A0C">
        <w:rPr>
          <w:color w:val="000000" w:themeColor="text1"/>
          <w:sz w:val="28"/>
          <w:szCs w:val="28"/>
        </w:rPr>
        <w:t>This respondent also considered and meticulously evaluated the twelve grounds relied on by the applicant in its application for leave to appeal.  Without diminishing the evaluative efforts, I find it unnecessary for purposes of this judgment to repeat that process</w:t>
      </w:r>
      <w:r w:rsidR="00E41FE8">
        <w:rPr>
          <w:color w:val="000000" w:themeColor="text1"/>
          <w:sz w:val="28"/>
          <w:szCs w:val="28"/>
        </w:rPr>
        <w:t>,</w:t>
      </w:r>
      <w:r w:rsidR="009D3A0C">
        <w:rPr>
          <w:color w:val="000000" w:themeColor="text1"/>
          <w:sz w:val="28"/>
          <w:szCs w:val="28"/>
        </w:rPr>
        <w:t xml:space="preserve"> primarily for the reason that the basic premise namely that Motus </w:t>
      </w:r>
      <w:r w:rsidR="00E41FE8">
        <w:rPr>
          <w:color w:val="000000" w:themeColor="text1"/>
          <w:sz w:val="28"/>
          <w:szCs w:val="28"/>
        </w:rPr>
        <w:t>(</w:t>
      </w:r>
      <w:r w:rsidR="009D3A0C">
        <w:rPr>
          <w:color w:val="000000" w:themeColor="text1"/>
          <w:sz w:val="28"/>
          <w:szCs w:val="28"/>
        </w:rPr>
        <w:t>and not the applicant</w:t>
      </w:r>
      <w:r w:rsidR="00E41FE8">
        <w:rPr>
          <w:color w:val="000000" w:themeColor="text1"/>
          <w:sz w:val="28"/>
          <w:szCs w:val="28"/>
        </w:rPr>
        <w:t>)</w:t>
      </w:r>
      <w:r w:rsidR="009D3A0C">
        <w:rPr>
          <w:color w:val="000000" w:themeColor="text1"/>
          <w:sz w:val="28"/>
          <w:szCs w:val="28"/>
        </w:rPr>
        <w:t xml:space="preserve"> was the actual party contemplated to render the services and that this fact </w:t>
      </w:r>
      <w:r w:rsidR="00E41FE8">
        <w:rPr>
          <w:color w:val="000000" w:themeColor="text1"/>
          <w:sz w:val="28"/>
          <w:szCs w:val="28"/>
        </w:rPr>
        <w:t>had</w:t>
      </w:r>
      <w:r w:rsidR="009D3A0C">
        <w:rPr>
          <w:color w:val="000000" w:themeColor="text1"/>
          <w:sz w:val="28"/>
          <w:szCs w:val="28"/>
        </w:rPr>
        <w:t xml:space="preserve"> not been disclosed in the applicant</w:t>
      </w:r>
      <w:r w:rsidR="00E41FE8">
        <w:rPr>
          <w:color w:val="000000" w:themeColor="text1"/>
          <w:sz w:val="28"/>
          <w:szCs w:val="28"/>
        </w:rPr>
        <w:t>’</w:t>
      </w:r>
      <w:r w:rsidR="009D3A0C">
        <w:rPr>
          <w:color w:val="000000" w:themeColor="text1"/>
          <w:sz w:val="28"/>
          <w:szCs w:val="28"/>
        </w:rPr>
        <w:t>s bid documents, must prevail.</w:t>
      </w:r>
    </w:p>
    <w:p w14:paraId="0BDB1A4D" w14:textId="48CE64DE" w:rsidR="00C61EAE" w:rsidRDefault="00A24675" w:rsidP="00A24675">
      <w:pPr>
        <w:pStyle w:val="MEMONUMBERED"/>
        <w:numPr>
          <w:ilvl w:val="0"/>
          <w:numId w:val="0"/>
        </w:numPr>
        <w:spacing w:after="360" w:line="360" w:lineRule="auto"/>
        <w:rPr>
          <w:color w:val="000000" w:themeColor="text1"/>
          <w:sz w:val="28"/>
          <w:szCs w:val="28"/>
        </w:rPr>
      </w:pPr>
      <w:r>
        <w:rPr>
          <w:color w:val="000000" w:themeColor="text1"/>
          <w:sz w:val="28"/>
          <w:szCs w:val="28"/>
        </w:rPr>
        <w:t>[17]</w:t>
      </w:r>
      <w:r>
        <w:rPr>
          <w:color w:val="000000" w:themeColor="text1"/>
          <w:sz w:val="28"/>
          <w:szCs w:val="28"/>
        </w:rPr>
        <w:tab/>
      </w:r>
      <w:r w:rsidR="009D3A0C">
        <w:rPr>
          <w:color w:val="000000" w:themeColor="text1"/>
          <w:sz w:val="28"/>
          <w:szCs w:val="28"/>
        </w:rPr>
        <w:t>Motus had not been listed as the applicant</w:t>
      </w:r>
      <w:r w:rsidR="00E41FE8">
        <w:rPr>
          <w:color w:val="000000" w:themeColor="text1"/>
          <w:sz w:val="28"/>
          <w:szCs w:val="28"/>
        </w:rPr>
        <w:t>’</w:t>
      </w:r>
      <w:r w:rsidR="009D3A0C">
        <w:rPr>
          <w:color w:val="000000" w:themeColor="text1"/>
          <w:sz w:val="28"/>
          <w:szCs w:val="28"/>
        </w:rPr>
        <w:t xml:space="preserve">s exclusive supplier </w:t>
      </w:r>
      <w:r w:rsidR="00E41FE8">
        <w:rPr>
          <w:color w:val="000000" w:themeColor="text1"/>
          <w:sz w:val="28"/>
          <w:szCs w:val="28"/>
        </w:rPr>
        <w:t>in table</w:t>
      </w:r>
      <w:r w:rsidR="009D3A0C">
        <w:rPr>
          <w:color w:val="000000" w:themeColor="text1"/>
          <w:sz w:val="28"/>
          <w:szCs w:val="28"/>
        </w:rPr>
        <w:t xml:space="preserve"> TCBD.1 </w:t>
      </w:r>
      <w:r w:rsidR="00E41FE8">
        <w:rPr>
          <w:color w:val="000000" w:themeColor="text1"/>
          <w:sz w:val="28"/>
          <w:szCs w:val="28"/>
        </w:rPr>
        <w:t>of the bid documents</w:t>
      </w:r>
      <w:r w:rsidR="009D3A0C">
        <w:rPr>
          <w:color w:val="000000" w:themeColor="text1"/>
          <w:sz w:val="28"/>
          <w:szCs w:val="28"/>
        </w:rPr>
        <w:t>, where the applicant had been required to do so and neither was it declared as an intermediary between the applicant and the manufacturers of the respective parts and tools.  All this was only discovered during Treasury’s inspection at the warehouse indicated by the applicant</w:t>
      </w:r>
      <w:r w:rsidR="00282D5A">
        <w:rPr>
          <w:color w:val="000000" w:themeColor="text1"/>
          <w:sz w:val="28"/>
          <w:szCs w:val="28"/>
        </w:rPr>
        <w:t>, where</w:t>
      </w:r>
      <w:r w:rsidR="009D3A0C">
        <w:rPr>
          <w:color w:val="000000" w:themeColor="text1"/>
          <w:sz w:val="28"/>
          <w:szCs w:val="28"/>
        </w:rPr>
        <w:t xml:space="preserve"> Motus’ actual role, </w:t>
      </w:r>
      <w:r w:rsidR="00282D5A">
        <w:rPr>
          <w:color w:val="000000" w:themeColor="text1"/>
          <w:sz w:val="28"/>
          <w:szCs w:val="28"/>
        </w:rPr>
        <w:t>w</w:t>
      </w:r>
      <w:r w:rsidR="009D3A0C">
        <w:rPr>
          <w:color w:val="000000" w:themeColor="text1"/>
          <w:sz w:val="28"/>
          <w:szCs w:val="28"/>
        </w:rPr>
        <w:t>as explained by the applicant itself</w:t>
      </w:r>
      <w:r w:rsidR="00E41FE8">
        <w:rPr>
          <w:color w:val="000000" w:themeColor="text1"/>
          <w:sz w:val="28"/>
          <w:szCs w:val="28"/>
        </w:rPr>
        <w:t>.  T</w:t>
      </w:r>
      <w:r w:rsidR="00282D5A">
        <w:rPr>
          <w:color w:val="000000" w:themeColor="text1"/>
          <w:sz w:val="28"/>
          <w:szCs w:val="28"/>
        </w:rPr>
        <w:t>he explanation</w:t>
      </w:r>
      <w:r w:rsidR="00E41FE8">
        <w:rPr>
          <w:color w:val="000000" w:themeColor="text1"/>
          <w:sz w:val="28"/>
          <w:szCs w:val="28"/>
        </w:rPr>
        <w:t xml:space="preserve"> amounted</w:t>
      </w:r>
      <w:r w:rsidR="009D3A0C">
        <w:rPr>
          <w:color w:val="000000" w:themeColor="text1"/>
          <w:sz w:val="28"/>
          <w:szCs w:val="28"/>
        </w:rPr>
        <w:t xml:space="preserve"> to a virtual “wholesale </w:t>
      </w:r>
      <w:r w:rsidR="00E41FE8">
        <w:rPr>
          <w:color w:val="000000" w:themeColor="text1"/>
          <w:sz w:val="28"/>
          <w:szCs w:val="28"/>
        </w:rPr>
        <w:t>abdication</w:t>
      </w:r>
      <w:r w:rsidR="009D3A0C">
        <w:rPr>
          <w:color w:val="000000" w:themeColor="text1"/>
          <w:sz w:val="28"/>
          <w:szCs w:val="28"/>
        </w:rPr>
        <w:t>”</w:t>
      </w:r>
      <w:r w:rsidR="006727C9">
        <w:rPr>
          <w:color w:val="000000" w:themeColor="text1"/>
          <w:sz w:val="28"/>
          <w:szCs w:val="28"/>
        </w:rPr>
        <w:t xml:space="preserve"> of the </w:t>
      </w:r>
      <w:r w:rsidR="00B13741">
        <w:rPr>
          <w:color w:val="000000" w:themeColor="text1"/>
          <w:sz w:val="28"/>
          <w:szCs w:val="28"/>
        </w:rPr>
        <w:t>t</w:t>
      </w:r>
      <w:r w:rsidR="006727C9">
        <w:rPr>
          <w:color w:val="000000" w:themeColor="text1"/>
          <w:sz w:val="28"/>
          <w:szCs w:val="28"/>
        </w:rPr>
        <w:t xml:space="preserve">ender obligations, so this </w:t>
      </w:r>
      <w:r w:rsidR="006727C9">
        <w:rPr>
          <w:color w:val="000000" w:themeColor="text1"/>
          <w:sz w:val="28"/>
          <w:szCs w:val="28"/>
        </w:rPr>
        <w:lastRenderedPageBreak/>
        <w:t>respondent contended</w:t>
      </w:r>
      <w:r w:rsidR="00B13741">
        <w:rPr>
          <w:color w:val="000000" w:themeColor="text1"/>
          <w:sz w:val="28"/>
          <w:szCs w:val="28"/>
        </w:rPr>
        <w:t>.</w:t>
      </w:r>
      <w:r w:rsidR="006727C9">
        <w:rPr>
          <w:color w:val="000000" w:themeColor="text1"/>
          <w:sz w:val="28"/>
          <w:szCs w:val="28"/>
        </w:rPr>
        <w:t xml:space="preserve">   </w:t>
      </w:r>
      <w:r w:rsidR="00B13741">
        <w:rPr>
          <w:color w:val="000000" w:themeColor="text1"/>
          <w:sz w:val="28"/>
          <w:szCs w:val="28"/>
        </w:rPr>
        <w:t>T</w:t>
      </w:r>
      <w:r w:rsidR="006727C9">
        <w:rPr>
          <w:color w:val="000000" w:themeColor="text1"/>
          <w:sz w:val="28"/>
          <w:szCs w:val="28"/>
        </w:rPr>
        <w:t>his is in fact what this court has</w:t>
      </w:r>
      <w:r w:rsidR="00E41FE8">
        <w:rPr>
          <w:color w:val="000000" w:themeColor="text1"/>
          <w:sz w:val="28"/>
          <w:szCs w:val="28"/>
        </w:rPr>
        <w:t xml:space="preserve"> also</w:t>
      </w:r>
      <w:r w:rsidR="006727C9">
        <w:rPr>
          <w:color w:val="000000" w:themeColor="text1"/>
          <w:sz w:val="28"/>
          <w:szCs w:val="28"/>
        </w:rPr>
        <w:t xml:space="preserve"> found and, on the evidence presented, there is no indication that this factual finding was incorrect.</w:t>
      </w:r>
    </w:p>
    <w:p w14:paraId="6F8CC660" w14:textId="2DB661B0" w:rsidR="006727C9" w:rsidRDefault="00A24675" w:rsidP="00A24675">
      <w:pPr>
        <w:pStyle w:val="MEMONUMBERED"/>
        <w:numPr>
          <w:ilvl w:val="0"/>
          <w:numId w:val="0"/>
        </w:numPr>
        <w:spacing w:after="360" w:line="360" w:lineRule="auto"/>
        <w:rPr>
          <w:color w:val="000000" w:themeColor="text1"/>
          <w:sz w:val="28"/>
          <w:szCs w:val="28"/>
        </w:rPr>
      </w:pPr>
      <w:r>
        <w:rPr>
          <w:color w:val="000000" w:themeColor="text1"/>
          <w:sz w:val="28"/>
          <w:szCs w:val="28"/>
        </w:rPr>
        <w:t>[18]</w:t>
      </w:r>
      <w:r>
        <w:rPr>
          <w:color w:val="000000" w:themeColor="text1"/>
          <w:sz w:val="28"/>
          <w:szCs w:val="28"/>
        </w:rPr>
        <w:tab/>
      </w:r>
      <w:r w:rsidR="006727C9">
        <w:rPr>
          <w:color w:val="000000" w:themeColor="text1"/>
          <w:sz w:val="28"/>
          <w:szCs w:val="28"/>
        </w:rPr>
        <w:t>In addition to what has been argued by the</w:t>
      </w:r>
      <w:r w:rsidR="009421F8">
        <w:rPr>
          <w:color w:val="000000" w:themeColor="text1"/>
          <w:sz w:val="28"/>
          <w:szCs w:val="28"/>
        </w:rPr>
        <w:t xml:space="preserve"> first four respondents regarding</w:t>
      </w:r>
      <w:r w:rsidR="006727C9">
        <w:rPr>
          <w:color w:val="000000" w:themeColor="text1"/>
          <w:sz w:val="28"/>
          <w:szCs w:val="28"/>
        </w:rPr>
        <w:t xml:space="preserve"> the lack o</w:t>
      </w:r>
      <w:r w:rsidR="00E41FE8">
        <w:rPr>
          <w:color w:val="000000" w:themeColor="text1"/>
          <w:sz w:val="28"/>
          <w:szCs w:val="28"/>
        </w:rPr>
        <w:t>f a practical effect, the eighth</w:t>
      </w:r>
      <w:r w:rsidR="006727C9">
        <w:rPr>
          <w:color w:val="000000" w:themeColor="text1"/>
          <w:sz w:val="28"/>
          <w:szCs w:val="28"/>
        </w:rPr>
        <w:t xml:space="preserve"> respondent pointed out that the in</w:t>
      </w:r>
      <w:r w:rsidR="00436D47">
        <w:rPr>
          <w:color w:val="000000" w:themeColor="text1"/>
          <w:sz w:val="28"/>
          <w:szCs w:val="28"/>
        </w:rPr>
        <w:t>itial tender evaluation and consideration period was approximately 6 – 7 months.  If this period is factored into the time periods referred to in paragraph [</w:t>
      </w:r>
      <w:r w:rsidR="00E41FE8">
        <w:rPr>
          <w:color w:val="000000" w:themeColor="text1"/>
          <w:sz w:val="28"/>
          <w:szCs w:val="28"/>
        </w:rPr>
        <w:t>8</w:t>
      </w:r>
      <w:r w:rsidR="00436D47">
        <w:rPr>
          <w:color w:val="000000" w:themeColor="text1"/>
          <w:sz w:val="28"/>
          <w:szCs w:val="28"/>
        </w:rPr>
        <w:t xml:space="preserve">] above, then it is clear that the probabilities become overwhelming that, even </w:t>
      </w:r>
      <w:r w:rsidR="00B13741">
        <w:rPr>
          <w:color w:val="000000" w:themeColor="text1"/>
          <w:sz w:val="28"/>
          <w:szCs w:val="28"/>
        </w:rPr>
        <w:t>i</w:t>
      </w:r>
      <w:r w:rsidR="00436D47">
        <w:rPr>
          <w:color w:val="000000" w:themeColor="text1"/>
          <w:sz w:val="28"/>
          <w:szCs w:val="28"/>
        </w:rPr>
        <w:t>f the applicant were to be granted leave</w:t>
      </w:r>
      <w:r w:rsidR="00E41FE8">
        <w:rPr>
          <w:color w:val="000000" w:themeColor="text1"/>
          <w:sz w:val="28"/>
          <w:szCs w:val="28"/>
        </w:rPr>
        <w:t xml:space="preserve"> to appeal</w:t>
      </w:r>
      <w:r w:rsidR="00436D47">
        <w:rPr>
          <w:color w:val="000000" w:themeColor="text1"/>
          <w:sz w:val="28"/>
          <w:szCs w:val="28"/>
        </w:rPr>
        <w:t xml:space="preserve"> and</w:t>
      </w:r>
      <w:r w:rsidR="00E41FE8">
        <w:rPr>
          <w:color w:val="000000" w:themeColor="text1"/>
          <w:sz w:val="28"/>
          <w:szCs w:val="28"/>
        </w:rPr>
        <w:t xml:space="preserve"> even if it</w:t>
      </w:r>
      <w:r w:rsidR="00436D47">
        <w:rPr>
          <w:color w:val="000000" w:themeColor="text1"/>
          <w:sz w:val="28"/>
          <w:szCs w:val="28"/>
        </w:rPr>
        <w:t xml:space="preserve"> were to succeed on appeal in respect of its claim for a remittal, then the validity period of the tender would have expired</w:t>
      </w:r>
      <w:r w:rsidR="00E41FE8">
        <w:rPr>
          <w:color w:val="000000" w:themeColor="text1"/>
          <w:sz w:val="28"/>
          <w:szCs w:val="28"/>
        </w:rPr>
        <w:t xml:space="preserve"> by the time any reconsideration could be finalised</w:t>
      </w:r>
      <w:r w:rsidR="00436D47">
        <w:rPr>
          <w:color w:val="000000" w:themeColor="text1"/>
          <w:sz w:val="28"/>
          <w:szCs w:val="28"/>
        </w:rPr>
        <w:t xml:space="preserve">.  Having regard to the provisions of section 16(2)(a)(i), leave to appeal should be </w:t>
      </w:r>
      <w:r w:rsidR="00E41FE8">
        <w:rPr>
          <w:color w:val="000000" w:themeColor="text1"/>
          <w:sz w:val="28"/>
          <w:szCs w:val="28"/>
        </w:rPr>
        <w:t>refused</w:t>
      </w:r>
      <w:r w:rsidR="00436D47">
        <w:rPr>
          <w:color w:val="000000" w:themeColor="text1"/>
          <w:sz w:val="28"/>
          <w:szCs w:val="28"/>
        </w:rPr>
        <w:t xml:space="preserve"> on this ground alone.</w:t>
      </w:r>
    </w:p>
    <w:p w14:paraId="06A338E1" w14:textId="1BF1FE52" w:rsidR="009421F8" w:rsidRPr="00436D47" w:rsidRDefault="00A24675" w:rsidP="00A24675">
      <w:pPr>
        <w:pStyle w:val="MEMONUMBERED"/>
        <w:numPr>
          <w:ilvl w:val="0"/>
          <w:numId w:val="0"/>
        </w:numPr>
        <w:spacing w:after="360" w:line="360" w:lineRule="auto"/>
        <w:rPr>
          <w:color w:val="000000" w:themeColor="text1"/>
          <w:sz w:val="28"/>
          <w:szCs w:val="28"/>
        </w:rPr>
      </w:pPr>
      <w:r w:rsidRPr="00436D47">
        <w:rPr>
          <w:color w:val="000000" w:themeColor="text1"/>
          <w:sz w:val="28"/>
          <w:szCs w:val="28"/>
        </w:rPr>
        <w:t>[19]</w:t>
      </w:r>
      <w:r w:rsidRPr="00436D47">
        <w:rPr>
          <w:color w:val="000000" w:themeColor="text1"/>
          <w:sz w:val="28"/>
          <w:szCs w:val="28"/>
        </w:rPr>
        <w:tab/>
      </w:r>
      <w:r w:rsidR="00E41FE8">
        <w:rPr>
          <w:color w:val="000000" w:themeColor="text1"/>
          <w:sz w:val="28"/>
          <w:szCs w:val="28"/>
        </w:rPr>
        <w:t>In addition, i</w:t>
      </w:r>
      <w:r w:rsidR="00436D47">
        <w:rPr>
          <w:color w:val="000000" w:themeColor="text1"/>
          <w:sz w:val="28"/>
          <w:szCs w:val="28"/>
        </w:rPr>
        <w:t>n the circumstances where the applicant has not sought a review and setting aside of the whole tender process and has during the course of litigation elected not to proceed with the review of the awards to the seventh and eight</w:t>
      </w:r>
      <w:r w:rsidR="00E41FE8">
        <w:rPr>
          <w:color w:val="000000" w:themeColor="text1"/>
          <w:sz w:val="28"/>
          <w:szCs w:val="28"/>
        </w:rPr>
        <w:t>h</w:t>
      </w:r>
      <w:r w:rsidR="00436D47">
        <w:rPr>
          <w:color w:val="000000" w:themeColor="text1"/>
          <w:sz w:val="28"/>
          <w:szCs w:val="28"/>
        </w:rPr>
        <w:t xml:space="preserve"> respondents, the matter became one limited to the applicant </w:t>
      </w:r>
      <w:r w:rsidR="00E41FE8">
        <w:rPr>
          <w:color w:val="000000" w:themeColor="text1"/>
          <w:sz w:val="28"/>
          <w:szCs w:val="28"/>
        </w:rPr>
        <w:t xml:space="preserve">only. </w:t>
      </w:r>
      <w:r w:rsidR="00436D47">
        <w:rPr>
          <w:color w:val="000000" w:themeColor="text1"/>
          <w:sz w:val="28"/>
          <w:szCs w:val="28"/>
        </w:rPr>
        <w:t xml:space="preserve"> </w:t>
      </w:r>
      <w:r w:rsidR="00E41FE8">
        <w:rPr>
          <w:color w:val="000000" w:themeColor="text1"/>
          <w:sz w:val="28"/>
          <w:szCs w:val="28"/>
        </w:rPr>
        <w:t>T</w:t>
      </w:r>
      <w:r w:rsidR="00436D47">
        <w:rPr>
          <w:color w:val="000000" w:themeColor="text1"/>
          <w:sz w:val="28"/>
          <w:szCs w:val="28"/>
        </w:rPr>
        <w:t xml:space="preserve">here was no “discrete legal issue of public importance” which </w:t>
      </w:r>
      <w:r w:rsidR="00E41FE8">
        <w:rPr>
          <w:color w:val="000000" w:themeColor="text1"/>
          <w:sz w:val="28"/>
          <w:szCs w:val="28"/>
        </w:rPr>
        <w:t>c</w:t>
      </w:r>
      <w:r w:rsidR="00436D47">
        <w:rPr>
          <w:color w:val="000000" w:themeColor="text1"/>
          <w:sz w:val="28"/>
          <w:szCs w:val="28"/>
        </w:rPr>
        <w:t>ould either satisfy section 17(1)(a)(ii) or which would en</w:t>
      </w:r>
      <w:r w:rsidR="00E41FE8">
        <w:rPr>
          <w:color w:val="000000" w:themeColor="text1"/>
          <w:sz w:val="28"/>
          <w:szCs w:val="28"/>
        </w:rPr>
        <w:t>join</w:t>
      </w:r>
      <w:r w:rsidR="00436D47">
        <w:rPr>
          <w:color w:val="000000" w:themeColor="text1"/>
          <w:sz w:val="28"/>
          <w:szCs w:val="28"/>
        </w:rPr>
        <w:t xml:space="preserve"> a court</w:t>
      </w:r>
      <w:r w:rsidR="00E41FE8">
        <w:rPr>
          <w:color w:val="000000" w:themeColor="text1"/>
          <w:sz w:val="28"/>
          <w:szCs w:val="28"/>
        </w:rPr>
        <w:t xml:space="preserve"> to</w:t>
      </w:r>
      <w:r w:rsidR="00436D47">
        <w:rPr>
          <w:color w:val="000000" w:themeColor="text1"/>
          <w:sz w:val="28"/>
          <w:szCs w:val="28"/>
        </w:rPr>
        <w:t xml:space="preserve"> exercise its discretion to grant leave to appeal despite the issue in all probability becoming moot.</w:t>
      </w:r>
      <w:r w:rsidR="00E41FE8" w:rsidRPr="00E41FE8">
        <w:rPr>
          <w:color w:val="000000" w:themeColor="text1"/>
          <w:sz w:val="28"/>
          <w:szCs w:val="28"/>
          <w:vertAlign w:val="superscript"/>
          <w:lang w:val="en-ZA"/>
        </w:rPr>
        <w:footnoteReference w:id="5"/>
      </w:r>
    </w:p>
    <w:p w14:paraId="3EC9C7B6" w14:textId="77777777" w:rsidR="00595E78" w:rsidRPr="008E28AB" w:rsidRDefault="00282D5A" w:rsidP="008E28AB">
      <w:pPr>
        <w:pStyle w:val="MEMONUMBERED"/>
        <w:numPr>
          <w:ilvl w:val="0"/>
          <w:numId w:val="0"/>
        </w:numPr>
        <w:spacing w:after="120" w:line="360" w:lineRule="auto"/>
        <w:rPr>
          <w:b/>
          <w:color w:val="000000" w:themeColor="text1"/>
          <w:sz w:val="28"/>
          <w:szCs w:val="28"/>
        </w:rPr>
      </w:pPr>
      <w:r>
        <w:rPr>
          <w:b/>
          <w:color w:val="000000" w:themeColor="text1"/>
          <w:sz w:val="28"/>
          <w:szCs w:val="28"/>
        </w:rPr>
        <w:t>Summary of c</w:t>
      </w:r>
      <w:r w:rsidR="00436D47">
        <w:rPr>
          <w:b/>
          <w:color w:val="000000" w:themeColor="text1"/>
          <w:sz w:val="28"/>
          <w:szCs w:val="28"/>
        </w:rPr>
        <w:t>onclusion</w:t>
      </w:r>
      <w:r>
        <w:rPr>
          <w:b/>
          <w:color w:val="000000" w:themeColor="text1"/>
          <w:sz w:val="28"/>
          <w:szCs w:val="28"/>
        </w:rPr>
        <w:t>s</w:t>
      </w:r>
      <w:r w:rsidR="00436D47">
        <w:rPr>
          <w:b/>
          <w:color w:val="000000" w:themeColor="text1"/>
          <w:sz w:val="28"/>
          <w:szCs w:val="28"/>
        </w:rPr>
        <w:t xml:space="preserve"> </w:t>
      </w:r>
    </w:p>
    <w:p w14:paraId="5DFF5EE4" w14:textId="44EC8F13" w:rsidR="00287ADF" w:rsidRDefault="00A24675" w:rsidP="00A24675">
      <w:pPr>
        <w:pStyle w:val="MEMONUMBERED"/>
        <w:numPr>
          <w:ilvl w:val="0"/>
          <w:numId w:val="0"/>
        </w:numPr>
        <w:spacing w:after="360" w:line="360" w:lineRule="auto"/>
        <w:rPr>
          <w:color w:val="000000" w:themeColor="text1"/>
          <w:sz w:val="28"/>
          <w:szCs w:val="28"/>
        </w:rPr>
      </w:pPr>
      <w:r>
        <w:rPr>
          <w:color w:val="000000" w:themeColor="text1"/>
          <w:sz w:val="28"/>
          <w:szCs w:val="28"/>
        </w:rPr>
        <w:t>[20]</w:t>
      </w:r>
      <w:r>
        <w:rPr>
          <w:color w:val="000000" w:themeColor="text1"/>
          <w:sz w:val="28"/>
          <w:szCs w:val="28"/>
        </w:rPr>
        <w:tab/>
      </w:r>
      <w:r w:rsidR="00E41FE8">
        <w:rPr>
          <w:color w:val="000000" w:themeColor="text1"/>
          <w:sz w:val="28"/>
          <w:szCs w:val="28"/>
        </w:rPr>
        <w:t xml:space="preserve">On the issue of whether the applicant’s bid had been compliant, </w:t>
      </w:r>
      <w:r w:rsidR="00436D47">
        <w:rPr>
          <w:color w:val="000000" w:themeColor="text1"/>
          <w:sz w:val="28"/>
          <w:szCs w:val="28"/>
        </w:rPr>
        <w:t>I find that there are no reasonable prospects of success on appeal</w:t>
      </w:r>
      <w:r w:rsidR="00E41FE8">
        <w:rPr>
          <w:color w:val="000000" w:themeColor="text1"/>
          <w:sz w:val="28"/>
          <w:szCs w:val="28"/>
        </w:rPr>
        <w:t xml:space="preserve">.  I also find </w:t>
      </w:r>
      <w:r w:rsidR="00436D47">
        <w:rPr>
          <w:color w:val="000000" w:themeColor="text1"/>
          <w:sz w:val="28"/>
          <w:szCs w:val="28"/>
        </w:rPr>
        <w:t>that there are insufficient compelling reason</w:t>
      </w:r>
      <w:r w:rsidR="004A4C1F">
        <w:rPr>
          <w:color w:val="000000" w:themeColor="text1"/>
          <w:sz w:val="28"/>
          <w:szCs w:val="28"/>
        </w:rPr>
        <w:t>s</w:t>
      </w:r>
      <w:r w:rsidR="00436D47">
        <w:rPr>
          <w:color w:val="000000" w:themeColor="text1"/>
          <w:sz w:val="28"/>
          <w:szCs w:val="28"/>
        </w:rPr>
        <w:t xml:space="preserve"> to otherwise grant leave to appeal.  In addition, I find that there is a real prospect that, even if successful on appeal, an order of </w:t>
      </w:r>
      <w:r w:rsidR="00436D47">
        <w:rPr>
          <w:color w:val="000000" w:themeColor="text1"/>
          <w:sz w:val="28"/>
          <w:szCs w:val="28"/>
        </w:rPr>
        <w:lastRenderedPageBreak/>
        <w:t>remittal would have little or no practical effect and that leave to appeal should also be refused on this ground.  I find no cogent reason why costs should not follow the event.</w:t>
      </w:r>
    </w:p>
    <w:p w14:paraId="28E83F80" w14:textId="77777777" w:rsidR="004A4374" w:rsidRDefault="004A4374" w:rsidP="00C71A8E">
      <w:pPr>
        <w:pStyle w:val="MEMONUMBERED"/>
        <w:numPr>
          <w:ilvl w:val="0"/>
          <w:numId w:val="0"/>
        </w:numPr>
        <w:spacing w:after="120" w:line="360" w:lineRule="auto"/>
        <w:rPr>
          <w:color w:val="000000" w:themeColor="text1"/>
          <w:sz w:val="28"/>
          <w:szCs w:val="28"/>
        </w:rPr>
      </w:pPr>
      <w:r w:rsidRPr="004A4374">
        <w:rPr>
          <w:b/>
          <w:color w:val="000000" w:themeColor="text1"/>
          <w:sz w:val="28"/>
          <w:szCs w:val="28"/>
        </w:rPr>
        <w:t>Order</w:t>
      </w:r>
    </w:p>
    <w:p w14:paraId="70D8CFD6" w14:textId="5C7D1070" w:rsidR="004A4374" w:rsidRDefault="00A24675" w:rsidP="00A24675">
      <w:pPr>
        <w:pStyle w:val="MEMONUMBERED"/>
        <w:numPr>
          <w:ilvl w:val="0"/>
          <w:numId w:val="0"/>
        </w:numPr>
        <w:spacing w:after="360" w:line="360" w:lineRule="auto"/>
        <w:rPr>
          <w:color w:val="000000" w:themeColor="text1"/>
          <w:sz w:val="28"/>
          <w:szCs w:val="28"/>
        </w:rPr>
      </w:pPr>
      <w:r>
        <w:rPr>
          <w:color w:val="000000" w:themeColor="text1"/>
          <w:sz w:val="28"/>
          <w:szCs w:val="28"/>
        </w:rPr>
        <w:t>[21]</w:t>
      </w:r>
      <w:r>
        <w:rPr>
          <w:color w:val="000000" w:themeColor="text1"/>
          <w:sz w:val="28"/>
          <w:szCs w:val="28"/>
        </w:rPr>
        <w:tab/>
      </w:r>
      <w:r w:rsidR="00E41FE8">
        <w:rPr>
          <w:color w:val="000000" w:themeColor="text1"/>
          <w:sz w:val="28"/>
          <w:szCs w:val="28"/>
        </w:rPr>
        <w:t>In the premises the</w:t>
      </w:r>
      <w:r w:rsidR="00820049">
        <w:rPr>
          <w:color w:val="000000" w:themeColor="text1"/>
          <w:sz w:val="28"/>
          <w:szCs w:val="28"/>
        </w:rPr>
        <w:t xml:space="preserve"> following order</w:t>
      </w:r>
      <w:r w:rsidR="00670679">
        <w:rPr>
          <w:color w:val="000000" w:themeColor="text1"/>
          <w:sz w:val="28"/>
          <w:szCs w:val="28"/>
        </w:rPr>
        <w:t xml:space="preserve"> is made</w:t>
      </w:r>
      <w:r w:rsidR="00820049">
        <w:rPr>
          <w:color w:val="000000" w:themeColor="text1"/>
          <w:sz w:val="28"/>
          <w:szCs w:val="28"/>
        </w:rPr>
        <w:t>:</w:t>
      </w:r>
    </w:p>
    <w:p w14:paraId="48AA49BD" w14:textId="77777777" w:rsidR="00A30DC3" w:rsidRDefault="00DE55C0" w:rsidP="00A30DC3">
      <w:pPr>
        <w:pStyle w:val="MEMONUMBERED"/>
        <w:numPr>
          <w:ilvl w:val="0"/>
          <w:numId w:val="0"/>
        </w:numPr>
        <w:spacing w:after="360" w:line="360" w:lineRule="auto"/>
        <w:ind w:left="720"/>
        <w:rPr>
          <w:color w:val="000000" w:themeColor="text1"/>
          <w:sz w:val="28"/>
          <w:szCs w:val="28"/>
        </w:rPr>
      </w:pPr>
      <w:r>
        <w:rPr>
          <w:color w:val="000000" w:themeColor="text1"/>
          <w:sz w:val="28"/>
          <w:szCs w:val="28"/>
        </w:rPr>
        <w:t xml:space="preserve">The application </w:t>
      </w:r>
      <w:r w:rsidR="00FE2FD6">
        <w:rPr>
          <w:color w:val="000000" w:themeColor="text1"/>
          <w:sz w:val="28"/>
          <w:szCs w:val="28"/>
        </w:rPr>
        <w:t>for leave to appeal is refuse</w:t>
      </w:r>
      <w:r w:rsidR="004A4C1F">
        <w:rPr>
          <w:color w:val="000000" w:themeColor="text1"/>
          <w:sz w:val="28"/>
          <w:szCs w:val="28"/>
        </w:rPr>
        <w:t>d</w:t>
      </w:r>
      <w:r w:rsidR="00A30DC3">
        <w:rPr>
          <w:color w:val="000000" w:themeColor="text1"/>
          <w:sz w:val="28"/>
          <w:szCs w:val="28"/>
        </w:rPr>
        <w:t xml:space="preserve"> with costs</w:t>
      </w:r>
      <w:r>
        <w:rPr>
          <w:color w:val="000000" w:themeColor="text1"/>
          <w:sz w:val="28"/>
          <w:szCs w:val="28"/>
        </w:rPr>
        <w:t>, including the costs of two counsel, where employed</w:t>
      </w:r>
      <w:r w:rsidR="00A30DC3">
        <w:rPr>
          <w:color w:val="000000" w:themeColor="text1"/>
          <w:sz w:val="28"/>
          <w:szCs w:val="28"/>
        </w:rPr>
        <w:t>.</w:t>
      </w:r>
    </w:p>
    <w:p w14:paraId="47DBC162" w14:textId="77777777" w:rsidR="00E03817" w:rsidRPr="00310383" w:rsidRDefault="00E03817" w:rsidP="00310383">
      <w:pPr>
        <w:pStyle w:val="MEMONUMBERED"/>
        <w:numPr>
          <w:ilvl w:val="0"/>
          <w:numId w:val="0"/>
        </w:numPr>
        <w:spacing w:after="360" w:line="360" w:lineRule="auto"/>
        <w:ind w:left="720"/>
        <w:rPr>
          <w:sz w:val="28"/>
          <w:szCs w:val="28"/>
        </w:rPr>
      </w:pPr>
    </w:p>
    <w:p w14:paraId="5496B1C1" w14:textId="77777777" w:rsidR="007103CD" w:rsidRPr="007332AE" w:rsidRDefault="007103CD" w:rsidP="007103CD">
      <w:pPr>
        <w:pStyle w:val="MEMONUMBERED"/>
        <w:numPr>
          <w:ilvl w:val="0"/>
          <w:numId w:val="0"/>
        </w:numPr>
        <w:spacing w:line="240" w:lineRule="auto"/>
        <w:jc w:val="right"/>
        <w:rPr>
          <w:sz w:val="28"/>
          <w:szCs w:val="28"/>
        </w:rPr>
      </w:pPr>
      <w:r>
        <w:t xml:space="preserve">                                                                                              </w:t>
      </w:r>
      <w:r w:rsidRPr="007332AE">
        <w:rPr>
          <w:sz w:val="28"/>
          <w:szCs w:val="28"/>
        </w:rPr>
        <w:t>____________________</w:t>
      </w:r>
      <w:r w:rsidR="00F33886">
        <w:rPr>
          <w:sz w:val="28"/>
          <w:szCs w:val="28"/>
        </w:rPr>
        <w:t>__</w:t>
      </w:r>
    </w:p>
    <w:p w14:paraId="342E1B32" w14:textId="77777777" w:rsidR="007103CD" w:rsidRPr="007D5375" w:rsidRDefault="007103CD" w:rsidP="007103CD">
      <w:pPr>
        <w:pStyle w:val="MEMONUMBERED"/>
        <w:numPr>
          <w:ilvl w:val="0"/>
          <w:numId w:val="0"/>
        </w:numPr>
        <w:spacing w:line="240" w:lineRule="auto"/>
        <w:rPr>
          <w:b/>
          <w:sz w:val="28"/>
          <w:szCs w:val="28"/>
        </w:rPr>
      </w:pPr>
      <w:r w:rsidRPr="007332AE">
        <w:rPr>
          <w:sz w:val="28"/>
          <w:szCs w:val="28"/>
        </w:rPr>
        <w:t xml:space="preserve">                                                          </w:t>
      </w:r>
      <w:r>
        <w:rPr>
          <w:sz w:val="28"/>
          <w:szCs w:val="28"/>
        </w:rPr>
        <w:t xml:space="preserve">                                </w:t>
      </w:r>
      <w:r w:rsidR="00D40DCF">
        <w:rPr>
          <w:sz w:val="28"/>
          <w:szCs w:val="28"/>
        </w:rPr>
        <w:t xml:space="preserve">    </w:t>
      </w:r>
      <w:r w:rsidR="00F33886">
        <w:rPr>
          <w:sz w:val="28"/>
          <w:szCs w:val="28"/>
        </w:rPr>
        <w:t xml:space="preserve">   </w:t>
      </w:r>
      <w:r w:rsidRPr="007D5375">
        <w:rPr>
          <w:b/>
          <w:sz w:val="28"/>
          <w:szCs w:val="28"/>
        </w:rPr>
        <w:t>N DAVIS</w:t>
      </w:r>
    </w:p>
    <w:p w14:paraId="67D61E16" w14:textId="77777777" w:rsidR="007103CD" w:rsidRDefault="007103CD" w:rsidP="007103CD">
      <w:pPr>
        <w:pStyle w:val="MEMONUMBERED"/>
        <w:numPr>
          <w:ilvl w:val="0"/>
          <w:numId w:val="0"/>
        </w:numPr>
        <w:spacing w:line="240" w:lineRule="auto"/>
        <w:jc w:val="center"/>
        <w:rPr>
          <w:sz w:val="28"/>
          <w:szCs w:val="28"/>
        </w:rPr>
      </w:pPr>
      <w:r w:rsidRPr="007332AE">
        <w:rPr>
          <w:sz w:val="28"/>
          <w:szCs w:val="28"/>
        </w:rPr>
        <w:t xml:space="preserve">                                                                            </w:t>
      </w:r>
      <w:r>
        <w:rPr>
          <w:sz w:val="28"/>
          <w:szCs w:val="28"/>
        </w:rPr>
        <w:t xml:space="preserve"> </w:t>
      </w:r>
      <w:r w:rsidR="00D40DCF">
        <w:rPr>
          <w:sz w:val="28"/>
          <w:szCs w:val="28"/>
        </w:rPr>
        <w:t xml:space="preserve">      </w:t>
      </w:r>
      <w:r w:rsidRPr="007332AE">
        <w:rPr>
          <w:sz w:val="28"/>
          <w:szCs w:val="28"/>
        </w:rPr>
        <w:t>Judge of the High Court</w:t>
      </w:r>
    </w:p>
    <w:p w14:paraId="1C4D126D" w14:textId="77777777" w:rsidR="000D6B2B" w:rsidRDefault="007103CD" w:rsidP="000D6B2B">
      <w:pPr>
        <w:pStyle w:val="MEMONUMBERED"/>
        <w:numPr>
          <w:ilvl w:val="0"/>
          <w:numId w:val="0"/>
        </w:numPr>
        <w:spacing w:line="240" w:lineRule="auto"/>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Gauteng Division, </w:t>
      </w:r>
      <w:r w:rsidR="007D5375">
        <w:rPr>
          <w:sz w:val="28"/>
          <w:szCs w:val="28"/>
        </w:rPr>
        <w:t>Pretoria</w:t>
      </w:r>
    </w:p>
    <w:p w14:paraId="53C8B0AB" w14:textId="77777777" w:rsidR="007D5375" w:rsidRDefault="007D5375" w:rsidP="007D5375">
      <w:pPr>
        <w:pStyle w:val="MEMONUMBERED"/>
        <w:numPr>
          <w:ilvl w:val="0"/>
          <w:numId w:val="0"/>
        </w:numPr>
        <w:spacing w:line="240" w:lineRule="auto"/>
        <w:rPr>
          <w:sz w:val="28"/>
          <w:szCs w:val="28"/>
        </w:rPr>
      </w:pPr>
    </w:p>
    <w:p w14:paraId="552E7E7D" w14:textId="77777777" w:rsidR="00E41FE8" w:rsidRDefault="00E41FE8" w:rsidP="007103CD">
      <w:pPr>
        <w:pStyle w:val="MEMONUMBERED"/>
        <w:numPr>
          <w:ilvl w:val="0"/>
          <w:numId w:val="0"/>
        </w:numPr>
        <w:rPr>
          <w:sz w:val="28"/>
          <w:szCs w:val="28"/>
        </w:rPr>
      </w:pPr>
    </w:p>
    <w:p w14:paraId="73B7709A" w14:textId="77777777" w:rsidR="007103CD" w:rsidRDefault="007103CD" w:rsidP="007103CD">
      <w:pPr>
        <w:pStyle w:val="MEMONUMBERED"/>
        <w:numPr>
          <w:ilvl w:val="0"/>
          <w:numId w:val="0"/>
        </w:numPr>
        <w:rPr>
          <w:sz w:val="28"/>
          <w:szCs w:val="28"/>
        </w:rPr>
      </w:pPr>
      <w:r>
        <w:rPr>
          <w:sz w:val="28"/>
          <w:szCs w:val="28"/>
        </w:rPr>
        <w:t>Date of Hearing:</w:t>
      </w:r>
      <w:r w:rsidR="004D7CDF">
        <w:rPr>
          <w:sz w:val="28"/>
          <w:szCs w:val="28"/>
        </w:rPr>
        <w:t xml:space="preserve"> 02 April 2024</w:t>
      </w:r>
    </w:p>
    <w:p w14:paraId="5F67B310" w14:textId="77777777" w:rsidR="00F72D8E" w:rsidRDefault="007103CD" w:rsidP="00141739">
      <w:pPr>
        <w:pStyle w:val="MEMONUMBERED"/>
        <w:numPr>
          <w:ilvl w:val="0"/>
          <w:numId w:val="0"/>
        </w:numPr>
        <w:rPr>
          <w:sz w:val="28"/>
          <w:szCs w:val="28"/>
        </w:rPr>
      </w:pPr>
      <w:r>
        <w:rPr>
          <w:sz w:val="28"/>
          <w:szCs w:val="28"/>
        </w:rPr>
        <w:t>Judgment delivered</w:t>
      </w:r>
      <w:r w:rsidR="00A30DC3">
        <w:rPr>
          <w:sz w:val="28"/>
          <w:szCs w:val="28"/>
        </w:rPr>
        <w:t>:</w:t>
      </w:r>
      <w:r w:rsidR="004A4C1F">
        <w:rPr>
          <w:sz w:val="28"/>
          <w:szCs w:val="28"/>
        </w:rPr>
        <w:t xml:space="preserve"> </w:t>
      </w:r>
      <w:r w:rsidR="00E41FE8">
        <w:rPr>
          <w:sz w:val="28"/>
          <w:szCs w:val="28"/>
        </w:rPr>
        <w:t>18</w:t>
      </w:r>
      <w:r w:rsidR="004A4C1F">
        <w:rPr>
          <w:sz w:val="28"/>
          <w:szCs w:val="28"/>
        </w:rPr>
        <w:t xml:space="preserve"> June 2024</w:t>
      </w:r>
    </w:p>
    <w:p w14:paraId="284D550A" w14:textId="77777777" w:rsidR="00814011" w:rsidRDefault="00A30DC3" w:rsidP="00141739">
      <w:pPr>
        <w:pStyle w:val="MEMONUMBERED"/>
        <w:numPr>
          <w:ilvl w:val="0"/>
          <w:numId w:val="0"/>
        </w:numPr>
        <w:rPr>
          <w:sz w:val="28"/>
          <w:szCs w:val="28"/>
        </w:rPr>
      </w:pPr>
      <w:r>
        <w:rPr>
          <w:sz w:val="28"/>
          <w:szCs w:val="28"/>
        </w:rPr>
        <w:t xml:space="preserve"> </w:t>
      </w:r>
    </w:p>
    <w:p w14:paraId="39C42D83" w14:textId="77777777" w:rsidR="00917AA6" w:rsidRDefault="00BD05D0" w:rsidP="00141739">
      <w:pPr>
        <w:pStyle w:val="MEMONUMBERED"/>
        <w:numPr>
          <w:ilvl w:val="0"/>
          <w:numId w:val="0"/>
        </w:numPr>
        <w:rPr>
          <w:sz w:val="28"/>
          <w:szCs w:val="28"/>
        </w:rPr>
      </w:pPr>
      <w:r w:rsidRPr="003E4489">
        <w:rPr>
          <w:sz w:val="28"/>
          <w:szCs w:val="28"/>
        </w:rPr>
        <w:t>APPEARANCES:</w:t>
      </w:r>
    </w:p>
    <w:p w14:paraId="3612BC01" w14:textId="77777777" w:rsidR="00BD05D0" w:rsidRDefault="005862DB" w:rsidP="00260793">
      <w:pPr>
        <w:spacing w:after="0"/>
        <w:rPr>
          <w:rFonts w:ascii="Times New Roman" w:hAnsi="Times New Roman" w:cs="Times New Roman"/>
          <w:sz w:val="28"/>
          <w:szCs w:val="28"/>
        </w:rPr>
      </w:pPr>
      <w:r>
        <w:rPr>
          <w:rFonts w:ascii="Times New Roman" w:hAnsi="Times New Roman" w:cs="Times New Roman"/>
          <w:sz w:val="28"/>
          <w:szCs w:val="28"/>
        </w:rPr>
        <w:t xml:space="preserve">For the </w:t>
      </w:r>
      <w:r w:rsidR="00A30DC3">
        <w:rPr>
          <w:rFonts w:ascii="Times New Roman" w:hAnsi="Times New Roman" w:cs="Times New Roman"/>
          <w:sz w:val="28"/>
          <w:szCs w:val="28"/>
        </w:rPr>
        <w:t>Applicant</w:t>
      </w:r>
      <w:r w:rsidR="001F11E5">
        <w:rPr>
          <w:rFonts w:ascii="Times New Roman" w:hAnsi="Times New Roman" w:cs="Times New Roman"/>
          <w:sz w:val="28"/>
          <w:szCs w:val="28"/>
        </w:rPr>
        <w:t>:</w:t>
      </w:r>
      <w:r w:rsidR="001F11E5">
        <w:rPr>
          <w:rFonts w:ascii="Times New Roman" w:hAnsi="Times New Roman" w:cs="Times New Roman"/>
          <w:sz w:val="28"/>
          <w:szCs w:val="28"/>
        </w:rPr>
        <w:tab/>
      </w:r>
      <w:r w:rsidR="001F11E5">
        <w:rPr>
          <w:rFonts w:ascii="Times New Roman" w:hAnsi="Times New Roman" w:cs="Times New Roman"/>
          <w:sz w:val="28"/>
          <w:szCs w:val="28"/>
        </w:rPr>
        <w:tab/>
      </w:r>
      <w:r w:rsidR="001F11E5">
        <w:rPr>
          <w:rFonts w:ascii="Times New Roman" w:hAnsi="Times New Roman" w:cs="Times New Roman"/>
          <w:sz w:val="28"/>
          <w:szCs w:val="28"/>
        </w:rPr>
        <w:tab/>
      </w:r>
      <w:r w:rsidR="001F11E5">
        <w:rPr>
          <w:rFonts w:ascii="Times New Roman" w:hAnsi="Times New Roman" w:cs="Times New Roman"/>
          <w:sz w:val="28"/>
          <w:szCs w:val="28"/>
        </w:rPr>
        <w:tab/>
      </w:r>
      <w:r w:rsidR="009D63C8">
        <w:rPr>
          <w:rFonts w:ascii="Times New Roman" w:hAnsi="Times New Roman" w:cs="Times New Roman"/>
          <w:sz w:val="28"/>
          <w:szCs w:val="28"/>
        </w:rPr>
        <w:tab/>
        <w:t>Adv</w:t>
      </w:r>
      <w:r w:rsidR="00056E60">
        <w:rPr>
          <w:rFonts w:ascii="Times New Roman" w:hAnsi="Times New Roman" w:cs="Times New Roman"/>
          <w:sz w:val="28"/>
          <w:szCs w:val="28"/>
        </w:rPr>
        <w:t xml:space="preserve"> H P Wessels</w:t>
      </w:r>
      <w:r w:rsidR="009D63C8">
        <w:rPr>
          <w:rFonts w:ascii="Times New Roman" w:hAnsi="Times New Roman" w:cs="Times New Roman"/>
          <w:sz w:val="28"/>
          <w:szCs w:val="28"/>
        </w:rPr>
        <w:t xml:space="preserve"> </w:t>
      </w:r>
    </w:p>
    <w:p w14:paraId="07C33BCC" w14:textId="77777777" w:rsidR="00056E60" w:rsidRDefault="00141739" w:rsidP="00056E60">
      <w:pPr>
        <w:spacing w:after="0"/>
        <w:rPr>
          <w:rFonts w:ascii="Times New Roman" w:hAnsi="Times New Roman" w:cs="Times New Roman"/>
          <w:sz w:val="28"/>
          <w:szCs w:val="28"/>
        </w:rPr>
      </w:pPr>
      <w:r>
        <w:rPr>
          <w:rFonts w:ascii="Times New Roman" w:hAnsi="Times New Roman" w:cs="Times New Roman"/>
          <w:sz w:val="28"/>
          <w:szCs w:val="28"/>
        </w:rPr>
        <w:t xml:space="preserve">Attorney for the </w:t>
      </w:r>
      <w:r w:rsidR="00A30DC3">
        <w:rPr>
          <w:rFonts w:ascii="Times New Roman" w:hAnsi="Times New Roman" w:cs="Times New Roman"/>
          <w:sz w:val="28"/>
          <w:szCs w:val="28"/>
        </w:rPr>
        <w:t>Applicant</w:t>
      </w:r>
      <w:r w:rsidR="00BD05D0">
        <w:rPr>
          <w:rFonts w:ascii="Times New Roman" w:hAnsi="Times New Roman" w:cs="Times New Roman"/>
          <w:sz w:val="28"/>
          <w:szCs w:val="28"/>
        </w:rPr>
        <w:t>:</w:t>
      </w:r>
      <w:r w:rsidR="00BD05D0">
        <w:rPr>
          <w:rFonts w:ascii="Times New Roman" w:hAnsi="Times New Roman" w:cs="Times New Roman"/>
          <w:sz w:val="28"/>
          <w:szCs w:val="28"/>
        </w:rPr>
        <w:tab/>
      </w:r>
      <w:r w:rsidR="001F11E5">
        <w:rPr>
          <w:rFonts w:ascii="Times New Roman" w:hAnsi="Times New Roman" w:cs="Times New Roman"/>
          <w:sz w:val="28"/>
          <w:szCs w:val="28"/>
        </w:rPr>
        <w:tab/>
      </w:r>
      <w:r w:rsidR="00056E60">
        <w:rPr>
          <w:rFonts w:ascii="Times New Roman" w:hAnsi="Times New Roman" w:cs="Times New Roman"/>
          <w:sz w:val="28"/>
          <w:szCs w:val="28"/>
        </w:rPr>
        <w:tab/>
        <w:t>Couzyn, Hertzog &amp; Horak Inc.,</w:t>
      </w:r>
      <w:r w:rsidR="00405429">
        <w:rPr>
          <w:rFonts w:ascii="Times New Roman" w:hAnsi="Times New Roman" w:cs="Times New Roman"/>
          <w:sz w:val="28"/>
          <w:szCs w:val="28"/>
        </w:rPr>
        <w:t xml:space="preserve"> </w:t>
      </w:r>
    </w:p>
    <w:p w14:paraId="67D9B4E2" w14:textId="77777777" w:rsidR="00405429" w:rsidRDefault="00405429" w:rsidP="00056E60">
      <w:pPr>
        <w:spacing w:after="0"/>
        <w:ind w:left="4320" w:firstLine="720"/>
        <w:rPr>
          <w:rFonts w:ascii="Times New Roman" w:hAnsi="Times New Roman" w:cs="Times New Roman"/>
          <w:sz w:val="28"/>
          <w:szCs w:val="28"/>
        </w:rPr>
      </w:pPr>
      <w:r>
        <w:rPr>
          <w:rFonts w:ascii="Times New Roman" w:hAnsi="Times New Roman" w:cs="Times New Roman"/>
          <w:sz w:val="28"/>
          <w:szCs w:val="28"/>
        </w:rPr>
        <w:t xml:space="preserve">Pretoria </w:t>
      </w:r>
    </w:p>
    <w:p w14:paraId="25FD2FA6" w14:textId="77777777" w:rsidR="00915959" w:rsidRDefault="00915959" w:rsidP="00405429">
      <w:pPr>
        <w:spacing w:after="0"/>
        <w:rPr>
          <w:rFonts w:ascii="Times New Roman" w:hAnsi="Times New Roman" w:cs="Times New Roman"/>
          <w:sz w:val="28"/>
          <w:szCs w:val="28"/>
        </w:rPr>
      </w:pPr>
    </w:p>
    <w:p w14:paraId="7D19BC35" w14:textId="77777777" w:rsidR="0003357E" w:rsidRDefault="001F11E5" w:rsidP="00260793">
      <w:pPr>
        <w:spacing w:after="0"/>
        <w:rPr>
          <w:rFonts w:ascii="Times New Roman" w:hAnsi="Times New Roman" w:cs="Times New Roman"/>
          <w:sz w:val="28"/>
          <w:szCs w:val="28"/>
        </w:rPr>
      </w:pPr>
      <w:r>
        <w:rPr>
          <w:rFonts w:ascii="Times New Roman" w:hAnsi="Times New Roman" w:cs="Times New Roman"/>
          <w:sz w:val="28"/>
          <w:szCs w:val="28"/>
        </w:rPr>
        <w:t xml:space="preserve">For the </w:t>
      </w:r>
      <w:r w:rsidR="00056E60">
        <w:rPr>
          <w:rFonts w:ascii="Times New Roman" w:hAnsi="Times New Roman" w:cs="Times New Roman"/>
          <w:sz w:val="28"/>
          <w:szCs w:val="28"/>
        </w:rPr>
        <w:t>1</w:t>
      </w:r>
      <w:r w:rsidR="00056E60" w:rsidRPr="00056E60">
        <w:rPr>
          <w:rFonts w:ascii="Times New Roman" w:hAnsi="Times New Roman" w:cs="Times New Roman"/>
          <w:sz w:val="28"/>
          <w:szCs w:val="28"/>
          <w:vertAlign w:val="superscript"/>
        </w:rPr>
        <w:t>st</w:t>
      </w:r>
      <w:r w:rsidR="00056E60">
        <w:rPr>
          <w:rFonts w:ascii="Times New Roman" w:hAnsi="Times New Roman" w:cs="Times New Roman"/>
          <w:sz w:val="28"/>
          <w:szCs w:val="28"/>
        </w:rPr>
        <w:t xml:space="preserve"> to 4</w:t>
      </w:r>
      <w:r w:rsidR="00056E60" w:rsidRPr="00056E60">
        <w:rPr>
          <w:rFonts w:ascii="Times New Roman" w:hAnsi="Times New Roman" w:cs="Times New Roman"/>
          <w:sz w:val="28"/>
          <w:szCs w:val="28"/>
          <w:vertAlign w:val="superscript"/>
        </w:rPr>
        <w:t>th</w:t>
      </w:r>
      <w:r w:rsidR="00056E60">
        <w:rPr>
          <w:rFonts w:ascii="Times New Roman" w:hAnsi="Times New Roman" w:cs="Times New Roman"/>
          <w:sz w:val="28"/>
          <w:szCs w:val="28"/>
          <w:vertAlign w:val="superscript"/>
        </w:rPr>
        <w:t xml:space="preserve"> </w:t>
      </w:r>
      <w:r w:rsidR="00260793">
        <w:rPr>
          <w:rFonts w:ascii="Times New Roman" w:hAnsi="Times New Roman" w:cs="Times New Roman"/>
          <w:sz w:val="28"/>
          <w:szCs w:val="28"/>
        </w:rPr>
        <w:t>Respondent</w:t>
      </w:r>
      <w:r w:rsidR="00056E60">
        <w:rPr>
          <w:rFonts w:ascii="Times New Roman" w:hAnsi="Times New Roman" w:cs="Times New Roman"/>
          <w:sz w:val="28"/>
          <w:szCs w:val="28"/>
        </w:rPr>
        <w:t>s</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Adv</w:t>
      </w:r>
      <w:r w:rsidR="00056E60">
        <w:rPr>
          <w:rFonts w:ascii="Times New Roman" w:hAnsi="Times New Roman" w:cs="Times New Roman"/>
          <w:sz w:val="28"/>
          <w:szCs w:val="28"/>
        </w:rPr>
        <w:t xml:space="preserve"> M P D Chabedi </w:t>
      </w:r>
      <w:r w:rsidR="0003357E">
        <w:rPr>
          <w:rFonts w:ascii="Times New Roman" w:hAnsi="Times New Roman" w:cs="Times New Roman"/>
          <w:sz w:val="28"/>
          <w:szCs w:val="28"/>
        </w:rPr>
        <w:t xml:space="preserve">SC </w:t>
      </w:r>
      <w:r w:rsidR="00056E60">
        <w:rPr>
          <w:rFonts w:ascii="Times New Roman" w:hAnsi="Times New Roman" w:cs="Times New Roman"/>
          <w:sz w:val="28"/>
          <w:szCs w:val="28"/>
        </w:rPr>
        <w:t xml:space="preserve">together </w:t>
      </w:r>
    </w:p>
    <w:p w14:paraId="5F563357" w14:textId="77777777" w:rsidR="00915959" w:rsidRDefault="00056E60" w:rsidP="0003357E">
      <w:pPr>
        <w:spacing w:after="0"/>
        <w:ind w:left="4320" w:firstLine="720"/>
        <w:rPr>
          <w:rFonts w:ascii="Times New Roman" w:hAnsi="Times New Roman" w:cs="Times New Roman"/>
          <w:sz w:val="28"/>
          <w:szCs w:val="28"/>
        </w:rPr>
      </w:pPr>
      <w:r>
        <w:rPr>
          <w:rFonts w:ascii="Times New Roman" w:hAnsi="Times New Roman" w:cs="Times New Roman"/>
          <w:sz w:val="28"/>
          <w:szCs w:val="28"/>
        </w:rPr>
        <w:t>with Adv N January</w:t>
      </w:r>
      <w:r w:rsidR="001F11E5">
        <w:rPr>
          <w:rFonts w:ascii="Times New Roman" w:hAnsi="Times New Roman" w:cs="Times New Roman"/>
          <w:sz w:val="28"/>
          <w:szCs w:val="28"/>
        </w:rPr>
        <w:t xml:space="preserve"> </w:t>
      </w:r>
    </w:p>
    <w:p w14:paraId="08FC74A3" w14:textId="77777777" w:rsidR="001F11E5" w:rsidRDefault="001F11E5" w:rsidP="00405429">
      <w:pPr>
        <w:spacing w:after="0"/>
        <w:rPr>
          <w:rFonts w:ascii="Times New Roman" w:hAnsi="Times New Roman" w:cs="Times New Roman"/>
          <w:sz w:val="28"/>
          <w:szCs w:val="28"/>
        </w:rPr>
      </w:pPr>
      <w:r>
        <w:rPr>
          <w:rFonts w:ascii="Times New Roman" w:hAnsi="Times New Roman" w:cs="Times New Roman"/>
          <w:sz w:val="28"/>
          <w:szCs w:val="28"/>
        </w:rPr>
        <w:t>Attorney for the</w:t>
      </w:r>
      <w:r w:rsidR="00A30DC3">
        <w:rPr>
          <w:rFonts w:ascii="Times New Roman" w:hAnsi="Times New Roman" w:cs="Times New Roman"/>
          <w:sz w:val="28"/>
          <w:szCs w:val="28"/>
        </w:rPr>
        <w:t xml:space="preserve"> </w:t>
      </w:r>
      <w:r w:rsidR="00056E60">
        <w:rPr>
          <w:rFonts w:ascii="Times New Roman" w:hAnsi="Times New Roman" w:cs="Times New Roman"/>
          <w:sz w:val="28"/>
          <w:szCs w:val="28"/>
        </w:rPr>
        <w:t>1</w:t>
      </w:r>
      <w:r w:rsidR="00056E60" w:rsidRPr="00056E60">
        <w:rPr>
          <w:rFonts w:ascii="Times New Roman" w:hAnsi="Times New Roman" w:cs="Times New Roman"/>
          <w:sz w:val="28"/>
          <w:szCs w:val="28"/>
          <w:vertAlign w:val="superscript"/>
        </w:rPr>
        <w:t>st</w:t>
      </w:r>
      <w:r w:rsidR="00056E60">
        <w:rPr>
          <w:rFonts w:ascii="Times New Roman" w:hAnsi="Times New Roman" w:cs="Times New Roman"/>
          <w:sz w:val="28"/>
          <w:szCs w:val="28"/>
        </w:rPr>
        <w:t xml:space="preserve"> to 4</w:t>
      </w:r>
      <w:r w:rsidR="00056E60" w:rsidRPr="00056E60">
        <w:rPr>
          <w:rFonts w:ascii="Times New Roman" w:hAnsi="Times New Roman" w:cs="Times New Roman"/>
          <w:sz w:val="28"/>
          <w:szCs w:val="28"/>
          <w:vertAlign w:val="superscript"/>
        </w:rPr>
        <w:t>th</w:t>
      </w:r>
      <w:r w:rsidR="00C45F80">
        <w:rPr>
          <w:rFonts w:ascii="Times New Roman" w:hAnsi="Times New Roman" w:cs="Times New Roman"/>
          <w:sz w:val="28"/>
          <w:szCs w:val="28"/>
        </w:rPr>
        <w:t xml:space="preserve"> </w:t>
      </w:r>
      <w:r w:rsidR="00260793">
        <w:rPr>
          <w:rFonts w:ascii="Times New Roman" w:hAnsi="Times New Roman" w:cs="Times New Roman"/>
          <w:sz w:val="28"/>
          <w:szCs w:val="28"/>
        </w:rPr>
        <w:t>Respondent</w:t>
      </w:r>
      <w:r w:rsidR="00056E60">
        <w:rPr>
          <w:rFonts w:ascii="Times New Roman" w:hAnsi="Times New Roman" w:cs="Times New Roman"/>
          <w:sz w:val="28"/>
          <w:szCs w:val="28"/>
        </w:rPr>
        <w:t>s</w:t>
      </w:r>
      <w:r>
        <w:rPr>
          <w:rFonts w:ascii="Times New Roman" w:hAnsi="Times New Roman" w:cs="Times New Roman"/>
          <w:sz w:val="28"/>
          <w:szCs w:val="28"/>
        </w:rPr>
        <w:t>:</w:t>
      </w:r>
      <w:r w:rsidR="00260793">
        <w:rPr>
          <w:rFonts w:ascii="Times New Roman" w:hAnsi="Times New Roman" w:cs="Times New Roman"/>
          <w:sz w:val="28"/>
          <w:szCs w:val="28"/>
        </w:rPr>
        <w:tab/>
      </w:r>
      <w:r w:rsidR="00056E60">
        <w:rPr>
          <w:rFonts w:ascii="Times New Roman" w:hAnsi="Times New Roman" w:cs="Times New Roman"/>
          <w:sz w:val="28"/>
          <w:szCs w:val="28"/>
        </w:rPr>
        <w:t>State Attorney</w:t>
      </w:r>
      <w:r w:rsidR="009C3C8C">
        <w:rPr>
          <w:rFonts w:ascii="Times New Roman" w:hAnsi="Times New Roman" w:cs="Times New Roman"/>
          <w:sz w:val="28"/>
          <w:szCs w:val="28"/>
        </w:rPr>
        <w:t xml:space="preserve">, </w:t>
      </w:r>
      <w:r>
        <w:rPr>
          <w:rFonts w:ascii="Times New Roman" w:hAnsi="Times New Roman" w:cs="Times New Roman"/>
          <w:sz w:val="28"/>
          <w:szCs w:val="28"/>
        </w:rPr>
        <w:t xml:space="preserve">Pretoria </w:t>
      </w:r>
    </w:p>
    <w:p w14:paraId="5813577F" w14:textId="77777777" w:rsidR="00F72D8E" w:rsidRDefault="00F72D8E" w:rsidP="00405429">
      <w:pPr>
        <w:spacing w:after="0"/>
        <w:rPr>
          <w:rFonts w:ascii="Times New Roman" w:hAnsi="Times New Roman" w:cs="Times New Roman"/>
          <w:sz w:val="28"/>
          <w:szCs w:val="28"/>
        </w:rPr>
      </w:pPr>
    </w:p>
    <w:p w14:paraId="79108B82" w14:textId="77777777" w:rsidR="00F72D8E" w:rsidRDefault="00F72D8E" w:rsidP="00F72D8E">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For the </w:t>
      </w:r>
      <w:r w:rsidR="00056E60">
        <w:rPr>
          <w:rFonts w:ascii="Times New Roman" w:hAnsi="Times New Roman" w:cs="Times New Roman"/>
          <w:sz w:val="28"/>
          <w:szCs w:val="28"/>
        </w:rPr>
        <w:t>7</w:t>
      </w:r>
      <w:r w:rsidR="00056E60" w:rsidRPr="00056E60">
        <w:rPr>
          <w:rFonts w:ascii="Times New Roman" w:hAnsi="Times New Roman" w:cs="Times New Roman"/>
          <w:sz w:val="28"/>
          <w:szCs w:val="28"/>
          <w:vertAlign w:val="superscript"/>
        </w:rPr>
        <w:t>th</w:t>
      </w:r>
      <w:r w:rsidR="00056E60">
        <w:rPr>
          <w:rFonts w:ascii="Times New Roman" w:hAnsi="Times New Roman" w:cs="Times New Roman"/>
          <w:sz w:val="28"/>
          <w:szCs w:val="28"/>
        </w:rPr>
        <w:t xml:space="preserve"> </w:t>
      </w:r>
      <w:r>
        <w:rPr>
          <w:rFonts w:ascii="Times New Roman" w:hAnsi="Times New Roman" w:cs="Times New Roman"/>
          <w:sz w:val="28"/>
          <w:szCs w:val="28"/>
        </w:rPr>
        <w:t>Respondent: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56E60">
        <w:rPr>
          <w:rFonts w:ascii="Times New Roman" w:hAnsi="Times New Roman" w:cs="Times New Roman"/>
          <w:sz w:val="28"/>
          <w:szCs w:val="28"/>
        </w:rPr>
        <w:tab/>
      </w:r>
      <w:r>
        <w:rPr>
          <w:rFonts w:ascii="Times New Roman" w:hAnsi="Times New Roman" w:cs="Times New Roman"/>
          <w:sz w:val="28"/>
          <w:szCs w:val="28"/>
        </w:rPr>
        <w:t xml:space="preserve">Adv </w:t>
      </w:r>
      <w:r w:rsidR="00056E60">
        <w:rPr>
          <w:rFonts w:ascii="Times New Roman" w:hAnsi="Times New Roman" w:cs="Times New Roman"/>
          <w:sz w:val="28"/>
          <w:szCs w:val="28"/>
        </w:rPr>
        <w:t xml:space="preserve">Y Alli together with </w:t>
      </w:r>
    </w:p>
    <w:p w14:paraId="0AC4FB68" w14:textId="77777777" w:rsidR="00056E60" w:rsidRDefault="00056E60" w:rsidP="00F72D8E">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Adv S Mohammed</w:t>
      </w:r>
    </w:p>
    <w:p w14:paraId="41ED7DF4" w14:textId="77777777" w:rsidR="00056E60" w:rsidRDefault="00F72D8E" w:rsidP="00056E60">
      <w:pPr>
        <w:spacing w:after="0"/>
        <w:ind w:left="4320" w:hanging="4320"/>
        <w:rPr>
          <w:rFonts w:ascii="Times New Roman" w:hAnsi="Times New Roman" w:cs="Times New Roman"/>
          <w:sz w:val="28"/>
          <w:szCs w:val="28"/>
        </w:rPr>
      </w:pPr>
      <w:r>
        <w:rPr>
          <w:rFonts w:ascii="Times New Roman" w:hAnsi="Times New Roman" w:cs="Times New Roman"/>
          <w:sz w:val="28"/>
          <w:szCs w:val="28"/>
        </w:rPr>
        <w:t>Attorney for the</w:t>
      </w:r>
      <w:r w:rsidR="00056E60">
        <w:rPr>
          <w:rFonts w:ascii="Times New Roman" w:hAnsi="Times New Roman" w:cs="Times New Roman"/>
          <w:sz w:val="28"/>
          <w:szCs w:val="28"/>
        </w:rPr>
        <w:t xml:space="preserve"> 7</w:t>
      </w:r>
      <w:r w:rsidR="00056E60" w:rsidRPr="00056E60">
        <w:rPr>
          <w:rFonts w:ascii="Times New Roman" w:hAnsi="Times New Roman" w:cs="Times New Roman"/>
          <w:sz w:val="28"/>
          <w:szCs w:val="28"/>
          <w:vertAlign w:val="superscript"/>
        </w:rPr>
        <w:t>th</w:t>
      </w:r>
      <w:r w:rsidR="00056E60">
        <w:rPr>
          <w:rFonts w:ascii="Times New Roman" w:hAnsi="Times New Roman" w:cs="Times New Roman"/>
          <w:sz w:val="28"/>
          <w:szCs w:val="28"/>
        </w:rPr>
        <w:t xml:space="preserve"> </w:t>
      </w:r>
      <w:r>
        <w:rPr>
          <w:rFonts w:ascii="Times New Roman" w:hAnsi="Times New Roman" w:cs="Times New Roman"/>
          <w:sz w:val="28"/>
          <w:szCs w:val="28"/>
        </w:rPr>
        <w:t>Respondent:</w:t>
      </w:r>
      <w:r>
        <w:rPr>
          <w:rFonts w:ascii="Times New Roman" w:hAnsi="Times New Roman" w:cs="Times New Roman"/>
          <w:sz w:val="28"/>
          <w:szCs w:val="28"/>
        </w:rPr>
        <w:tab/>
      </w:r>
      <w:r>
        <w:rPr>
          <w:rFonts w:ascii="Times New Roman" w:hAnsi="Times New Roman" w:cs="Times New Roman"/>
          <w:sz w:val="28"/>
          <w:szCs w:val="28"/>
        </w:rPr>
        <w:tab/>
      </w:r>
      <w:r w:rsidR="00056E60">
        <w:rPr>
          <w:rFonts w:ascii="Times New Roman" w:hAnsi="Times New Roman" w:cs="Times New Roman"/>
          <w:sz w:val="28"/>
          <w:szCs w:val="28"/>
        </w:rPr>
        <w:t>Hajibhey-bhyat, Mayet &amp; Stein Inc</w:t>
      </w:r>
      <w:r>
        <w:rPr>
          <w:rFonts w:ascii="Times New Roman" w:hAnsi="Times New Roman" w:cs="Times New Roman"/>
          <w:sz w:val="28"/>
          <w:szCs w:val="28"/>
        </w:rPr>
        <w:t xml:space="preserve">, </w:t>
      </w:r>
    </w:p>
    <w:p w14:paraId="4F05C3D2" w14:textId="77777777" w:rsidR="00F72D8E" w:rsidRDefault="00056E60" w:rsidP="00056E60">
      <w:pPr>
        <w:spacing w:after="0"/>
        <w:ind w:left="4320" w:firstLine="720"/>
        <w:rPr>
          <w:rFonts w:ascii="Times New Roman" w:hAnsi="Times New Roman" w:cs="Times New Roman"/>
          <w:sz w:val="28"/>
          <w:szCs w:val="28"/>
        </w:rPr>
      </w:pPr>
      <w:r>
        <w:rPr>
          <w:rFonts w:ascii="Times New Roman" w:hAnsi="Times New Roman" w:cs="Times New Roman"/>
          <w:sz w:val="28"/>
          <w:szCs w:val="28"/>
        </w:rPr>
        <w:t>Johannesburg</w:t>
      </w:r>
      <w:r w:rsidR="00F72D8E">
        <w:rPr>
          <w:rFonts w:ascii="Times New Roman" w:hAnsi="Times New Roman" w:cs="Times New Roman"/>
          <w:sz w:val="28"/>
          <w:szCs w:val="28"/>
        </w:rPr>
        <w:t xml:space="preserve"> </w:t>
      </w:r>
    </w:p>
    <w:p w14:paraId="2B362263" w14:textId="77777777" w:rsidR="00F72D8E" w:rsidRDefault="00F72D8E" w:rsidP="00405429">
      <w:pPr>
        <w:spacing w:after="0"/>
        <w:rPr>
          <w:rFonts w:ascii="Times New Roman" w:hAnsi="Times New Roman" w:cs="Times New Roman"/>
          <w:sz w:val="28"/>
          <w:szCs w:val="28"/>
        </w:rPr>
      </w:pPr>
    </w:p>
    <w:p w14:paraId="56D1F44C" w14:textId="77777777" w:rsidR="00056E60" w:rsidRDefault="00056E60" w:rsidP="00056E60">
      <w:pPr>
        <w:spacing w:after="0"/>
        <w:rPr>
          <w:rFonts w:ascii="Times New Roman" w:hAnsi="Times New Roman" w:cs="Times New Roman"/>
          <w:sz w:val="28"/>
          <w:szCs w:val="28"/>
        </w:rPr>
      </w:pPr>
      <w:r>
        <w:rPr>
          <w:rFonts w:ascii="Times New Roman" w:hAnsi="Times New Roman" w:cs="Times New Roman"/>
          <w:sz w:val="28"/>
          <w:szCs w:val="28"/>
        </w:rPr>
        <w:t>For the 8</w:t>
      </w:r>
      <w:r w:rsidRPr="00056E60">
        <w:rPr>
          <w:rFonts w:ascii="Times New Roman" w:hAnsi="Times New Roman" w:cs="Times New Roman"/>
          <w:sz w:val="28"/>
          <w:szCs w:val="28"/>
          <w:vertAlign w:val="superscript"/>
        </w:rPr>
        <w:t>th</w:t>
      </w:r>
      <w:r>
        <w:rPr>
          <w:rFonts w:ascii="Times New Roman" w:hAnsi="Times New Roman" w:cs="Times New Roman"/>
          <w:sz w:val="28"/>
          <w:szCs w:val="28"/>
        </w:rPr>
        <w:t xml:space="preserve"> Respondent: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Adv M Cajee together with </w:t>
      </w:r>
    </w:p>
    <w:p w14:paraId="4F95FAA0" w14:textId="77777777" w:rsidR="00056E60" w:rsidRDefault="00056E60" w:rsidP="00056E60">
      <w:pPr>
        <w:spacing w:after="0"/>
        <w:ind w:left="4320" w:firstLine="720"/>
        <w:rPr>
          <w:rFonts w:ascii="Times New Roman" w:hAnsi="Times New Roman" w:cs="Times New Roman"/>
          <w:sz w:val="28"/>
          <w:szCs w:val="28"/>
        </w:rPr>
      </w:pPr>
      <w:r>
        <w:rPr>
          <w:rFonts w:ascii="Times New Roman" w:hAnsi="Times New Roman" w:cs="Times New Roman"/>
          <w:sz w:val="28"/>
          <w:szCs w:val="28"/>
        </w:rPr>
        <w:t xml:space="preserve">Adv M K Peacock </w:t>
      </w:r>
    </w:p>
    <w:p w14:paraId="47BC9EFF" w14:textId="77777777" w:rsidR="00056E60" w:rsidRDefault="00056E60" w:rsidP="00056E60">
      <w:pPr>
        <w:spacing w:after="0"/>
        <w:rPr>
          <w:rFonts w:ascii="Times New Roman" w:hAnsi="Times New Roman" w:cs="Times New Roman"/>
          <w:sz w:val="28"/>
          <w:szCs w:val="28"/>
        </w:rPr>
      </w:pPr>
      <w:r>
        <w:rPr>
          <w:rFonts w:ascii="Times New Roman" w:hAnsi="Times New Roman" w:cs="Times New Roman"/>
          <w:sz w:val="28"/>
          <w:szCs w:val="28"/>
        </w:rPr>
        <w:t>Attorney for the 8</w:t>
      </w:r>
      <w:r w:rsidRPr="00056E60">
        <w:rPr>
          <w:rFonts w:ascii="Times New Roman" w:hAnsi="Times New Roman" w:cs="Times New Roman"/>
          <w:sz w:val="28"/>
          <w:szCs w:val="28"/>
          <w:vertAlign w:val="superscript"/>
        </w:rPr>
        <w:t>th</w:t>
      </w:r>
      <w:r>
        <w:rPr>
          <w:rFonts w:ascii="Times New Roman" w:hAnsi="Times New Roman" w:cs="Times New Roman"/>
          <w:sz w:val="28"/>
          <w:szCs w:val="28"/>
        </w:rPr>
        <w:t xml:space="preserve"> Respondent:</w:t>
      </w:r>
      <w:r>
        <w:rPr>
          <w:rFonts w:ascii="Times New Roman" w:hAnsi="Times New Roman" w:cs="Times New Roman"/>
          <w:sz w:val="28"/>
          <w:szCs w:val="28"/>
        </w:rPr>
        <w:tab/>
      </w:r>
      <w:r>
        <w:rPr>
          <w:rFonts w:ascii="Times New Roman" w:hAnsi="Times New Roman" w:cs="Times New Roman"/>
          <w:sz w:val="28"/>
          <w:szCs w:val="28"/>
        </w:rPr>
        <w:tab/>
        <w:t xml:space="preserve">Taahir Moola Attorney, Norwood </w:t>
      </w:r>
    </w:p>
    <w:p w14:paraId="2A2C726E" w14:textId="77777777" w:rsidR="00F72D8E" w:rsidRDefault="00F72D8E" w:rsidP="00405429">
      <w:pPr>
        <w:spacing w:after="0"/>
        <w:rPr>
          <w:rFonts w:ascii="Times New Roman" w:hAnsi="Times New Roman" w:cs="Times New Roman"/>
          <w:sz w:val="28"/>
          <w:szCs w:val="28"/>
        </w:rPr>
      </w:pPr>
    </w:p>
    <w:p w14:paraId="062EBEFB" w14:textId="77777777" w:rsidR="00056E60" w:rsidRDefault="00056E60" w:rsidP="00056E60">
      <w:pPr>
        <w:spacing w:after="0"/>
        <w:rPr>
          <w:rFonts w:ascii="Times New Roman" w:hAnsi="Times New Roman" w:cs="Times New Roman"/>
          <w:sz w:val="28"/>
          <w:szCs w:val="28"/>
        </w:rPr>
      </w:pPr>
      <w:r>
        <w:rPr>
          <w:rFonts w:ascii="Times New Roman" w:hAnsi="Times New Roman" w:cs="Times New Roman"/>
          <w:sz w:val="28"/>
          <w:szCs w:val="28"/>
        </w:rPr>
        <w:t>For the 11</w:t>
      </w:r>
      <w:r w:rsidRPr="00056E60">
        <w:rPr>
          <w:rFonts w:ascii="Times New Roman" w:hAnsi="Times New Roman" w:cs="Times New Roman"/>
          <w:sz w:val="28"/>
          <w:szCs w:val="28"/>
          <w:vertAlign w:val="superscript"/>
        </w:rPr>
        <w:t>th</w:t>
      </w:r>
      <w:r>
        <w:rPr>
          <w:rFonts w:ascii="Times New Roman" w:hAnsi="Times New Roman" w:cs="Times New Roman"/>
          <w:sz w:val="28"/>
          <w:szCs w:val="28"/>
        </w:rPr>
        <w:t xml:space="preserve"> Respondent: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Mr M Bouwer (watching brief) </w:t>
      </w:r>
    </w:p>
    <w:p w14:paraId="4A614E91" w14:textId="77777777" w:rsidR="00056E60" w:rsidRDefault="00056E60" w:rsidP="00056E60">
      <w:pPr>
        <w:spacing w:after="0"/>
        <w:rPr>
          <w:rFonts w:ascii="Times New Roman" w:hAnsi="Times New Roman" w:cs="Times New Roman"/>
          <w:sz w:val="28"/>
          <w:szCs w:val="28"/>
        </w:rPr>
      </w:pPr>
      <w:r>
        <w:rPr>
          <w:rFonts w:ascii="Times New Roman" w:hAnsi="Times New Roman" w:cs="Times New Roman"/>
          <w:sz w:val="28"/>
          <w:szCs w:val="28"/>
        </w:rPr>
        <w:t>Attorney for the 11</w:t>
      </w:r>
      <w:r w:rsidRPr="00056E60">
        <w:rPr>
          <w:rFonts w:ascii="Times New Roman" w:hAnsi="Times New Roman" w:cs="Times New Roman"/>
          <w:sz w:val="28"/>
          <w:szCs w:val="28"/>
          <w:vertAlign w:val="superscript"/>
        </w:rPr>
        <w:t>th</w:t>
      </w:r>
      <w:r>
        <w:rPr>
          <w:rFonts w:ascii="Times New Roman" w:hAnsi="Times New Roman" w:cs="Times New Roman"/>
          <w:sz w:val="28"/>
          <w:szCs w:val="28"/>
        </w:rPr>
        <w:t xml:space="preserve"> Respondent:</w:t>
      </w:r>
      <w:r>
        <w:rPr>
          <w:rFonts w:ascii="Times New Roman" w:hAnsi="Times New Roman" w:cs="Times New Roman"/>
          <w:sz w:val="28"/>
          <w:szCs w:val="28"/>
        </w:rPr>
        <w:tab/>
      </w:r>
      <w:r>
        <w:rPr>
          <w:rFonts w:ascii="Times New Roman" w:hAnsi="Times New Roman" w:cs="Times New Roman"/>
          <w:sz w:val="28"/>
          <w:szCs w:val="28"/>
        </w:rPr>
        <w:tab/>
        <w:t>Bouwer Olivier Inc, Randburg</w:t>
      </w:r>
    </w:p>
    <w:p w14:paraId="120FF109" w14:textId="77777777" w:rsidR="00056E60" w:rsidRDefault="00056E60" w:rsidP="00056E60">
      <w:pPr>
        <w:spacing w:after="0"/>
        <w:ind w:left="4320" w:firstLine="720"/>
        <w:rPr>
          <w:rFonts w:ascii="Times New Roman" w:hAnsi="Times New Roman" w:cs="Times New Roman"/>
          <w:sz w:val="28"/>
          <w:szCs w:val="28"/>
        </w:rPr>
      </w:pPr>
      <w:r>
        <w:rPr>
          <w:rFonts w:ascii="Times New Roman" w:hAnsi="Times New Roman" w:cs="Times New Roman"/>
          <w:sz w:val="28"/>
          <w:szCs w:val="28"/>
        </w:rPr>
        <w:t xml:space="preserve">c/o Pierre Krynauw Attorney, </w:t>
      </w:r>
    </w:p>
    <w:p w14:paraId="089EB061" w14:textId="77777777" w:rsidR="00056E60" w:rsidRDefault="00056E60" w:rsidP="00056E60">
      <w:pPr>
        <w:spacing w:after="0"/>
        <w:ind w:left="4320" w:firstLine="720"/>
        <w:rPr>
          <w:rFonts w:ascii="Times New Roman" w:hAnsi="Times New Roman" w:cs="Times New Roman"/>
          <w:sz w:val="28"/>
          <w:szCs w:val="28"/>
        </w:rPr>
      </w:pPr>
      <w:r>
        <w:rPr>
          <w:rFonts w:ascii="Times New Roman" w:hAnsi="Times New Roman" w:cs="Times New Roman"/>
          <w:sz w:val="28"/>
          <w:szCs w:val="28"/>
        </w:rPr>
        <w:t xml:space="preserve">Pretoria </w:t>
      </w:r>
    </w:p>
    <w:p w14:paraId="4AE11F00" w14:textId="77777777" w:rsidR="00056E60" w:rsidRDefault="00056E60" w:rsidP="00405429">
      <w:pPr>
        <w:spacing w:after="0"/>
        <w:rPr>
          <w:rFonts w:ascii="Times New Roman" w:hAnsi="Times New Roman" w:cs="Times New Roman"/>
          <w:sz w:val="28"/>
          <w:szCs w:val="28"/>
        </w:rPr>
      </w:pPr>
    </w:p>
    <w:sectPr w:rsidR="00056E60" w:rsidSect="00EE1DF4">
      <w:headerReference w:type="default" r:id="rId9"/>
      <w:pgSz w:w="11906" w:h="16838"/>
      <w:pgMar w:top="1440" w:right="1440" w:bottom="141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46592C" w14:textId="77777777" w:rsidR="001D5F92" w:rsidRDefault="001D5F92" w:rsidP="00AA0559">
      <w:pPr>
        <w:spacing w:after="0" w:line="240" w:lineRule="auto"/>
      </w:pPr>
      <w:r>
        <w:separator/>
      </w:r>
    </w:p>
  </w:endnote>
  <w:endnote w:type="continuationSeparator" w:id="0">
    <w:p w14:paraId="6B6DA07C" w14:textId="77777777" w:rsidR="001D5F92" w:rsidRDefault="001D5F92" w:rsidP="00AA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EC9223" w14:textId="77777777" w:rsidR="001D5F92" w:rsidRDefault="001D5F92" w:rsidP="00AA0559">
      <w:pPr>
        <w:spacing w:after="0" w:line="240" w:lineRule="auto"/>
      </w:pPr>
      <w:r>
        <w:separator/>
      </w:r>
    </w:p>
  </w:footnote>
  <w:footnote w:type="continuationSeparator" w:id="0">
    <w:p w14:paraId="32F5DCF5" w14:textId="77777777" w:rsidR="001D5F92" w:rsidRDefault="001D5F92" w:rsidP="00AA0559">
      <w:pPr>
        <w:spacing w:after="0" w:line="240" w:lineRule="auto"/>
      </w:pPr>
      <w:r>
        <w:continuationSeparator/>
      </w:r>
    </w:p>
  </w:footnote>
  <w:footnote w:id="1">
    <w:p w14:paraId="4F61B964" w14:textId="77777777" w:rsidR="009E0663" w:rsidRDefault="009E0663">
      <w:pPr>
        <w:pStyle w:val="FootnoteText"/>
      </w:pPr>
      <w:r>
        <w:rPr>
          <w:rStyle w:val="FootnoteReference"/>
        </w:rPr>
        <w:footnoteRef/>
      </w:r>
      <w:r>
        <w:t xml:space="preserve"> Section 17(1)(a)(i) of the Superior Courts Act, 10 of 2013 (the Act).</w:t>
      </w:r>
    </w:p>
  </w:footnote>
  <w:footnote w:id="2">
    <w:p w14:paraId="73121F65" w14:textId="77777777" w:rsidR="009E0663" w:rsidRDefault="009E0663">
      <w:pPr>
        <w:pStyle w:val="FootnoteText"/>
      </w:pPr>
      <w:r>
        <w:rPr>
          <w:rStyle w:val="FootnoteReference"/>
        </w:rPr>
        <w:footnoteRef/>
      </w:r>
      <w:r>
        <w:t xml:space="preserve"> Section 17(1)(a)(ii) of the Act.</w:t>
      </w:r>
    </w:p>
  </w:footnote>
  <w:footnote w:id="3">
    <w:p w14:paraId="194B5F61" w14:textId="77777777" w:rsidR="009E0663" w:rsidRDefault="009E0663">
      <w:pPr>
        <w:pStyle w:val="FootnoteText"/>
      </w:pPr>
      <w:r>
        <w:rPr>
          <w:rStyle w:val="FootnoteReference"/>
        </w:rPr>
        <w:footnoteRef/>
      </w:r>
      <w:r>
        <w:t xml:space="preserve"> See Section 16(2)(a)(i) of the Act.</w:t>
      </w:r>
    </w:p>
  </w:footnote>
  <w:footnote w:id="4">
    <w:p w14:paraId="7B96BF1C" w14:textId="77777777" w:rsidR="00485AB3" w:rsidRDefault="00485AB3">
      <w:pPr>
        <w:pStyle w:val="FootnoteText"/>
      </w:pPr>
      <w:r>
        <w:rPr>
          <w:rStyle w:val="FootnoteReference"/>
        </w:rPr>
        <w:footnoteRef/>
      </w:r>
      <w:r>
        <w:t xml:space="preserve"> The Public Finance Management Act,</w:t>
      </w:r>
    </w:p>
  </w:footnote>
  <w:footnote w:id="5">
    <w:p w14:paraId="612EA22F" w14:textId="77777777" w:rsidR="00E41FE8" w:rsidRDefault="00E41FE8" w:rsidP="00E41FE8">
      <w:pPr>
        <w:pStyle w:val="FootnoteText"/>
      </w:pPr>
      <w:r>
        <w:rPr>
          <w:rStyle w:val="FootnoteReference"/>
        </w:rPr>
        <w:footnoteRef/>
      </w:r>
      <w:r>
        <w:t xml:space="preserve"> </w:t>
      </w:r>
      <w:r w:rsidRPr="00436D47">
        <w:rPr>
          <w:i/>
        </w:rPr>
        <w:t>Qoboshiyane NO v Avusa Publishing Eastern Cape (Pty) Ltd</w:t>
      </w:r>
      <w:r>
        <w:t xml:space="preserve"> 2013 (3) SA 315 (SCA) and </w:t>
      </w:r>
      <w:r w:rsidRPr="00436D47">
        <w:rPr>
          <w:i/>
        </w:rPr>
        <w:t>Legal Aid South Africa v Magidiwana</w:t>
      </w:r>
      <w:r>
        <w:t xml:space="preserve"> 2015 (2) SA 568 (SCA).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5205627"/>
      <w:docPartObj>
        <w:docPartGallery w:val="Page Numbers (Top of Page)"/>
        <w:docPartUnique/>
      </w:docPartObj>
    </w:sdtPr>
    <w:sdtEndPr>
      <w:rPr>
        <w:noProof/>
      </w:rPr>
    </w:sdtEndPr>
    <w:sdtContent>
      <w:p w14:paraId="71695211" w14:textId="77777777" w:rsidR="00C66421" w:rsidRDefault="00C66421">
        <w:pPr>
          <w:pStyle w:val="Header"/>
          <w:jc w:val="right"/>
        </w:pPr>
        <w:r>
          <w:fldChar w:fldCharType="begin"/>
        </w:r>
        <w:r>
          <w:instrText xml:space="preserve"> PAGE   \* MERGEFORMAT </w:instrText>
        </w:r>
        <w:r>
          <w:fldChar w:fldCharType="separate"/>
        </w:r>
        <w:r w:rsidR="00586C34">
          <w:rPr>
            <w:noProof/>
          </w:rPr>
          <w:t>4</w:t>
        </w:r>
        <w:r>
          <w:rPr>
            <w:noProof/>
          </w:rPr>
          <w:fldChar w:fldCharType="end"/>
        </w:r>
      </w:p>
    </w:sdtContent>
  </w:sdt>
  <w:p w14:paraId="707E46DE" w14:textId="77777777" w:rsidR="00C66421" w:rsidRDefault="00C664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5283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03752D"/>
    <w:multiLevelType w:val="hybridMultilevel"/>
    <w:tmpl w:val="C5805DBA"/>
    <w:lvl w:ilvl="0" w:tplc="AC46AB4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15:restartNumberingAfterBreak="0">
    <w:nsid w:val="095A7A26"/>
    <w:multiLevelType w:val="hybridMultilevel"/>
    <w:tmpl w:val="99A6E560"/>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BBC6DC2"/>
    <w:multiLevelType w:val="multilevel"/>
    <w:tmpl w:val="C546BA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D8C534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905778"/>
    <w:multiLevelType w:val="multilevel"/>
    <w:tmpl w:val="A708853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11494F06"/>
    <w:multiLevelType w:val="hybridMultilevel"/>
    <w:tmpl w:val="620CDEDC"/>
    <w:lvl w:ilvl="0" w:tplc="442817C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16C0F18"/>
    <w:multiLevelType w:val="hybridMultilevel"/>
    <w:tmpl w:val="9C980C30"/>
    <w:lvl w:ilvl="0" w:tplc="E95622BA">
      <w:start w:val="2"/>
      <w:numFmt w:val="bullet"/>
      <w:lvlText w:val="-"/>
      <w:lvlJc w:val="left"/>
      <w:pPr>
        <w:ind w:left="1069" w:hanging="360"/>
      </w:pPr>
      <w:rPr>
        <w:rFonts w:ascii="Times New Roman" w:eastAsia="Times New Roman" w:hAnsi="Times New Roman" w:cs="Times New Roman"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8" w15:restartNumberingAfterBreak="0">
    <w:nsid w:val="14524D09"/>
    <w:multiLevelType w:val="multilevel"/>
    <w:tmpl w:val="27C62E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9E8110A"/>
    <w:multiLevelType w:val="hybridMultilevel"/>
    <w:tmpl w:val="D7A43CB4"/>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0" w15:restartNumberingAfterBreak="0">
    <w:nsid w:val="1B7632BE"/>
    <w:multiLevelType w:val="multilevel"/>
    <w:tmpl w:val="C546BA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1D46938"/>
    <w:multiLevelType w:val="multilevel"/>
    <w:tmpl w:val="978AFA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6220E8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2C7ED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0F7F72"/>
    <w:multiLevelType w:val="hybridMultilevel"/>
    <w:tmpl w:val="5BFEA7C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00D0FA7"/>
    <w:multiLevelType w:val="hybridMultilevel"/>
    <w:tmpl w:val="045EE456"/>
    <w:lvl w:ilvl="0" w:tplc="0AE8BDC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31A9525D"/>
    <w:multiLevelType w:val="multilevel"/>
    <w:tmpl w:val="C546BA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7D22C96"/>
    <w:multiLevelType w:val="multilevel"/>
    <w:tmpl w:val="6C26499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382939AD"/>
    <w:multiLevelType w:val="hybridMultilevel"/>
    <w:tmpl w:val="EA28AB60"/>
    <w:lvl w:ilvl="0" w:tplc="FD08B2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86C5451"/>
    <w:multiLevelType w:val="hybridMultilevel"/>
    <w:tmpl w:val="BF9C62E4"/>
    <w:lvl w:ilvl="0" w:tplc="D30E7D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A145341"/>
    <w:multiLevelType w:val="hybridMultilevel"/>
    <w:tmpl w:val="4FC253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C320FE9"/>
    <w:multiLevelType w:val="multilevel"/>
    <w:tmpl w:val="AA60B4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C3444CE"/>
    <w:multiLevelType w:val="hybridMultilevel"/>
    <w:tmpl w:val="EECCA132"/>
    <w:lvl w:ilvl="0" w:tplc="1AA2331A">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23" w15:restartNumberingAfterBreak="0">
    <w:nsid w:val="3D971A87"/>
    <w:multiLevelType w:val="multilevel"/>
    <w:tmpl w:val="B5A27A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22844A8"/>
    <w:multiLevelType w:val="hybridMultilevel"/>
    <w:tmpl w:val="748239DA"/>
    <w:lvl w:ilvl="0" w:tplc="68DC1F8A">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3542F8A"/>
    <w:multiLevelType w:val="hybridMultilevel"/>
    <w:tmpl w:val="88D605F8"/>
    <w:lvl w:ilvl="0" w:tplc="7A62951A">
      <w:start w:val="1"/>
      <w:numFmt w:val="bullet"/>
      <w:lvlText w:val="-"/>
      <w:lvlJc w:val="left"/>
      <w:pPr>
        <w:ind w:left="1069" w:hanging="360"/>
      </w:pPr>
      <w:rPr>
        <w:rFonts w:ascii="Times New Roman" w:eastAsia="Times New Roman" w:hAnsi="Times New Roman" w:cs="Times New Roman" w:hint="default"/>
        <w:u w:val="none"/>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6" w15:restartNumberingAfterBreak="0">
    <w:nsid w:val="43F25D59"/>
    <w:multiLevelType w:val="hybridMultilevel"/>
    <w:tmpl w:val="22D2282C"/>
    <w:lvl w:ilvl="0" w:tplc="AB86B01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27" w15:restartNumberingAfterBreak="0">
    <w:nsid w:val="44FC469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97A0BBA"/>
    <w:multiLevelType w:val="multilevel"/>
    <w:tmpl w:val="2EF85C0E"/>
    <w:lvl w:ilvl="0">
      <w:start w:val="1"/>
      <w:numFmt w:val="decimal"/>
      <w:lvlText w:val="%1"/>
      <w:lvlJc w:val="left"/>
      <w:pPr>
        <w:ind w:left="360" w:hanging="360"/>
      </w:pPr>
      <w:rPr>
        <w:rFonts w:hint="default"/>
        <w:color w:val="000000" w:themeColor="text1"/>
        <w:sz w:val="28"/>
      </w:rPr>
    </w:lvl>
    <w:lvl w:ilvl="1">
      <w:start w:val="1"/>
      <w:numFmt w:val="decimal"/>
      <w:lvlText w:val="%1.%2"/>
      <w:lvlJc w:val="left"/>
      <w:pPr>
        <w:ind w:left="360" w:hanging="360"/>
      </w:pPr>
      <w:rPr>
        <w:rFonts w:hint="default"/>
        <w:color w:val="000000" w:themeColor="text1"/>
        <w:sz w:val="28"/>
      </w:rPr>
    </w:lvl>
    <w:lvl w:ilvl="2">
      <w:start w:val="1"/>
      <w:numFmt w:val="decimal"/>
      <w:lvlText w:val="%1.%2.%3"/>
      <w:lvlJc w:val="left"/>
      <w:pPr>
        <w:ind w:left="720" w:hanging="720"/>
      </w:pPr>
      <w:rPr>
        <w:rFonts w:hint="default"/>
        <w:color w:val="000000" w:themeColor="text1"/>
        <w:sz w:val="28"/>
      </w:rPr>
    </w:lvl>
    <w:lvl w:ilvl="3">
      <w:start w:val="1"/>
      <w:numFmt w:val="decimal"/>
      <w:lvlText w:val="%1.%2.%3.%4"/>
      <w:lvlJc w:val="left"/>
      <w:pPr>
        <w:ind w:left="720" w:hanging="720"/>
      </w:pPr>
      <w:rPr>
        <w:rFonts w:hint="default"/>
        <w:color w:val="000000" w:themeColor="text1"/>
        <w:sz w:val="28"/>
      </w:rPr>
    </w:lvl>
    <w:lvl w:ilvl="4">
      <w:start w:val="1"/>
      <w:numFmt w:val="decimal"/>
      <w:lvlText w:val="%1.%2.%3.%4.%5"/>
      <w:lvlJc w:val="left"/>
      <w:pPr>
        <w:ind w:left="1080" w:hanging="1080"/>
      </w:pPr>
      <w:rPr>
        <w:rFonts w:hint="default"/>
        <w:color w:val="000000" w:themeColor="text1"/>
        <w:sz w:val="28"/>
      </w:rPr>
    </w:lvl>
    <w:lvl w:ilvl="5">
      <w:start w:val="1"/>
      <w:numFmt w:val="decimal"/>
      <w:lvlText w:val="%1.%2.%3.%4.%5.%6"/>
      <w:lvlJc w:val="left"/>
      <w:pPr>
        <w:ind w:left="1080" w:hanging="1080"/>
      </w:pPr>
      <w:rPr>
        <w:rFonts w:hint="default"/>
        <w:color w:val="000000" w:themeColor="text1"/>
        <w:sz w:val="28"/>
      </w:rPr>
    </w:lvl>
    <w:lvl w:ilvl="6">
      <w:start w:val="1"/>
      <w:numFmt w:val="decimal"/>
      <w:lvlText w:val="%1.%2.%3.%4.%5.%6.%7"/>
      <w:lvlJc w:val="left"/>
      <w:pPr>
        <w:ind w:left="1440" w:hanging="1440"/>
      </w:pPr>
      <w:rPr>
        <w:rFonts w:hint="default"/>
        <w:color w:val="000000" w:themeColor="text1"/>
        <w:sz w:val="28"/>
      </w:rPr>
    </w:lvl>
    <w:lvl w:ilvl="7">
      <w:start w:val="1"/>
      <w:numFmt w:val="decimal"/>
      <w:lvlText w:val="%1.%2.%3.%4.%5.%6.%7.%8"/>
      <w:lvlJc w:val="left"/>
      <w:pPr>
        <w:ind w:left="1440" w:hanging="1440"/>
      </w:pPr>
      <w:rPr>
        <w:rFonts w:hint="default"/>
        <w:color w:val="000000" w:themeColor="text1"/>
        <w:sz w:val="28"/>
      </w:rPr>
    </w:lvl>
    <w:lvl w:ilvl="8">
      <w:start w:val="1"/>
      <w:numFmt w:val="decimal"/>
      <w:lvlText w:val="%1.%2.%3.%4.%5.%6.%7.%8.%9"/>
      <w:lvlJc w:val="left"/>
      <w:pPr>
        <w:ind w:left="1800" w:hanging="1800"/>
      </w:pPr>
      <w:rPr>
        <w:rFonts w:hint="default"/>
        <w:color w:val="000000" w:themeColor="text1"/>
        <w:sz w:val="28"/>
      </w:rPr>
    </w:lvl>
  </w:abstractNum>
  <w:abstractNum w:abstractNumId="29" w15:restartNumberingAfterBreak="0">
    <w:nsid w:val="4AEA3C5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BEE26E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236418"/>
    <w:multiLevelType w:val="multilevel"/>
    <w:tmpl w:val="7DA6BE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11F47A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6FE13D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96D60C7"/>
    <w:multiLevelType w:val="hybridMultilevel"/>
    <w:tmpl w:val="B8E268AA"/>
    <w:lvl w:ilvl="0" w:tplc="D5C0E67E">
      <w:start w:val="1"/>
      <w:numFmt w:val="decimal"/>
      <w:lvlText w:val="[%1]"/>
      <w:lvlJc w:val="left"/>
      <w:pPr>
        <w:ind w:left="3600" w:hanging="360"/>
      </w:pPr>
      <w:rPr>
        <w:rFonts w:hint="default"/>
        <w:b w:val="0"/>
        <w:i w:val="0"/>
      </w:rPr>
    </w:lvl>
    <w:lvl w:ilvl="1" w:tplc="1C090019">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35" w15:restartNumberingAfterBreak="0">
    <w:nsid w:val="5D402252"/>
    <w:multiLevelType w:val="hybridMultilevel"/>
    <w:tmpl w:val="A19ED0AA"/>
    <w:lvl w:ilvl="0" w:tplc="D30E7D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12C2294"/>
    <w:multiLevelType w:val="multilevel"/>
    <w:tmpl w:val="6B82BEEC"/>
    <w:lvl w:ilvl="0">
      <w:start w:val="4"/>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37" w15:restartNumberingAfterBreak="0">
    <w:nsid w:val="615C62E5"/>
    <w:multiLevelType w:val="multilevel"/>
    <w:tmpl w:val="6C2649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63685B2E"/>
    <w:multiLevelType w:val="hybridMultilevel"/>
    <w:tmpl w:val="19088F30"/>
    <w:lvl w:ilvl="0" w:tplc="BDF84B10">
      <w:start w:val="5"/>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6A6E599C"/>
    <w:multiLevelType w:val="multilevel"/>
    <w:tmpl w:val="FF085C4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0" w15:restartNumberingAfterBreak="0">
    <w:nsid w:val="6ABA413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DF2228F"/>
    <w:multiLevelType w:val="multilevel"/>
    <w:tmpl w:val="75387EF0"/>
    <w:lvl w:ilvl="0">
      <w:start w:val="1"/>
      <w:numFmt w:val="decimal"/>
      <w:lvlText w:val="%1."/>
      <w:lvlJc w:val="left"/>
      <w:pPr>
        <w:ind w:left="1429" w:hanging="360"/>
      </w:pPr>
    </w:lvl>
    <w:lvl w:ilvl="1">
      <w:start w:val="1"/>
      <w:numFmt w:val="decimal"/>
      <w:isLgl/>
      <w:lvlText w:val="%1.%2"/>
      <w:lvlJc w:val="left"/>
      <w:pPr>
        <w:ind w:left="1440" w:hanging="360"/>
      </w:pPr>
      <w:rPr>
        <w:rFonts w:hint="default"/>
        <w:sz w:val="28"/>
        <w:szCs w:val="28"/>
      </w:rPr>
    </w:lvl>
    <w:lvl w:ilvl="2">
      <w:start w:val="1"/>
      <w:numFmt w:val="decimal"/>
      <w:isLgl/>
      <w:lvlText w:val="%1.%2.%3"/>
      <w:lvlJc w:val="left"/>
      <w:pPr>
        <w:ind w:left="1811" w:hanging="720"/>
      </w:pPr>
      <w:rPr>
        <w:rFonts w:hint="default"/>
      </w:rPr>
    </w:lvl>
    <w:lvl w:ilvl="3">
      <w:start w:val="1"/>
      <w:numFmt w:val="decimal"/>
      <w:isLgl/>
      <w:lvlText w:val="%1.%2.%3.%4"/>
      <w:lvlJc w:val="left"/>
      <w:pPr>
        <w:ind w:left="1822" w:hanging="72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204"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57" w:hanging="1800"/>
      </w:pPr>
      <w:rPr>
        <w:rFonts w:hint="default"/>
      </w:rPr>
    </w:lvl>
  </w:abstractNum>
  <w:abstractNum w:abstractNumId="42" w15:restartNumberingAfterBreak="0">
    <w:nsid w:val="6EA4656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171925"/>
    <w:multiLevelType w:val="multilevel"/>
    <w:tmpl w:val="B9081E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70966FF"/>
    <w:multiLevelType w:val="multilevel"/>
    <w:tmpl w:val="FE327424"/>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5" w15:restartNumberingAfterBreak="0">
    <w:nsid w:val="77BD5CF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87D1F28"/>
    <w:multiLevelType w:val="multilevel"/>
    <w:tmpl w:val="EB9C53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669141164">
    <w:abstractNumId w:val="2"/>
  </w:num>
  <w:num w:numId="2" w16cid:durableId="1213690538">
    <w:abstractNumId w:val="21"/>
  </w:num>
  <w:num w:numId="3" w16cid:durableId="645353338">
    <w:abstractNumId w:val="36"/>
  </w:num>
  <w:num w:numId="4" w16cid:durableId="160320954">
    <w:abstractNumId w:val="28"/>
  </w:num>
  <w:num w:numId="5" w16cid:durableId="1074815026">
    <w:abstractNumId w:val="46"/>
  </w:num>
  <w:num w:numId="6" w16cid:durableId="742066634">
    <w:abstractNumId w:val="10"/>
  </w:num>
  <w:num w:numId="7" w16cid:durableId="807824741">
    <w:abstractNumId w:val="16"/>
  </w:num>
  <w:num w:numId="8" w16cid:durableId="198591976">
    <w:abstractNumId w:val="3"/>
  </w:num>
  <w:num w:numId="9" w16cid:durableId="2098400214">
    <w:abstractNumId w:val="32"/>
  </w:num>
  <w:num w:numId="10" w16cid:durableId="985471618">
    <w:abstractNumId w:val="13"/>
  </w:num>
  <w:num w:numId="11" w16cid:durableId="464202361">
    <w:abstractNumId w:val="37"/>
  </w:num>
  <w:num w:numId="12" w16cid:durableId="926815408">
    <w:abstractNumId w:val="17"/>
  </w:num>
  <w:num w:numId="13" w16cid:durableId="1160971503">
    <w:abstractNumId w:val="1"/>
  </w:num>
  <w:num w:numId="14" w16cid:durableId="409500000">
    <w:abstractNumId w:val="25"/>
  </w:num>
  <w:num w:numId="15" w16cid:durableId="868490103">
    <w:abstractNumId w:val="40"/>
  </w:num>
  <w:num w:numId="16" w16cid:durableId="1806772297">
    <w:abstractNumId w:val="23"/>
  </w:num>
  <w:num w:numId="17" w16cid:durableId="1991475133">
    <w:abstractNumId w:val="9"/>
  </w:num>
  <w:num w:numId="18" w16cid:durableId="577792117">
    <w:abstractNumId w:val="41"/>
  </w:num>
  <w:num w:numId="19" w16cid:durableId="376701726">
    <w:abstractNumId w:val="33"/>
  </w:num>
  <w:num w:numId="20" w16cid:durableId="98140095">
    <w:abstractNumId w:val="0"/>
  </w:num>
  <w:num w:numId="21" w16cid:durableId="1697845604">
    <w:abstractNumId w:val="30"/>
  </w:num>
  <w:num w:numId="22" w16cid:durableId="422802722">
    <w:abstractNumId w:val="31"/>
  </w:num>
  <w:num w:numId="23" w16cid:durableId="1825662664">
    <w:abstractNumId w:val="7"/>
  </w:num>
  <w:num w:numId="24" w16cid:durableId="881091441">
    <w:abstractNumId w:val="27"/>
  </w:num>
  <w:num w:numId="25" w16cid:durableId="1511263656">
    <w:abstractNumId w:val="8"/>
  </w:num>
  <w:num w:numId="26" w16cid:durableId="400913589">
    <w:abstractNumId w:val="29"/>
  </w:num>
  <w:num w:numId="27" w16cid:durableId="612639378">
    <w:abstractNumId w:val="11"/>
  </w:num>
  <w:num w:numId="28" w16cid:durableId="73284545">
    <w:abstractNumId w:val="4"/>
  </w:num>
  <w:num w:numId="29" w16cid:durableId="1684089923">
    <w:abstractNumId w:val="42"/>
  </w:num>
  <w:num w:numId="30" w16cid:durableId="1263025417">
    <w:abstractNumId w:val="43"/>
  </w:num>
  <w:num w:numId="31" w16cid:durableId="115756729">
    <w:abstractNumId w:val="12"/>
  </w:num>
  <w:num w:numId="32" w16cid:durableId="71893691">
    <w:abstractNumId w:val="45"/>
  </w:num>
  <w:num w:numId="33" w16cid:durableId="1552762273">
    <w:abstractNumId w:val="5"/>
  </w:num>
  <w:num w:numId="34" w16cid:durableId="1981382470">
    <w:abstractNumId w:val="34"/>
  </w:num>
  <w:num w:numId="35" w16cid:durableId="1185751498">
    <w:abstractNumId w:val="18"/>
  </w:num>
  <w:num w:numId="36" w16cid:durableId="1384477371">
    <w:abstractNumId w:val="39"/>
  </w:num>
  <w:num w:numId="37" w16cid:durableId="17123912">
    <w:abstractNumId w:val="19"/>
  </w:num>
  <w:num w:numId="38" w16cid:durableId="405764149">
    <w:abstractNumId w:val="35"/>
  </w:num>
  <w:num w:numId="39" w16cid:durableId="904880542">
    <w:abstractNumId w:val="24"/>
  </w:num>
  <w:num w:numId="40" w16cid:durableId="889415340">
    <w:abstractNumId w:val="44"/>
  </w:num>
  <w:num w:numId="41" w16cid:durableId="91243769">
    <w:abstractNumId w:val="38"/>
  </w:num>
  <w:num w:numId="42" w16cid:durableId="618028895">
    <w:abstractNumId w:val="20"/>
  </w:num>
  <w:num w:numId="43" w16cid:durableId="291207592">
    <w:abstractNumId w:val="14"/>
  </w:num>
  <w:num w:numId="44" w16cid:durableId="1058821167">
    <w:abstractNumId w:val="15"/>
  </w:num>
  <w:num w:numId="45" w16cid:durableId="2092040331">
    <w:abstractNumId w:val="26"/>
  </w:num>
  <w:num w:numId="46" w16cid:durableId="152064142">
    <w:abstractNumId w:val="22"/>
  </w:num>
  <w:num w:numId="47" w16cid:durableId="8935366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522"/>
    <w:rsid w:val="00001250"/>
    <w:rsid w:val="00005E47"/>
    <w:rsid w:val="00006413"/>
    <w:rsid w:val="000114F9"/>
    <w:rsid w:val="00011CFB"/>
    <w:rsid w:val="00011D11"/>
    <w:rsid w:val="00012788"/>
    <w:rsid w:val="00015A97"/>
    <w:rsid w:val="00016209"/>
    <w:rsid w:val="00016BC0"/>
    <w:rsid w:val="00017C97"/>
    <w:rsid w:val="00022E9F"/>
    <w:rsid w:val="00023CF2"/>
    <w:rsid w:val="00025281"/>
    <w:rsid w:val="00025297"/>
    <w:rsid w:val="00025313"/>
    <w:rsid w:val="000259E1"/>
    <w:rsid w:val="000305A5"/>
    <w:rsid w:val="00030A67"/>
    <w:rsid w:val="000317C6"/>
    <w:rsid w:val="0003357E"/>
    <w:rsid w:val="00033FCE"/>
    <w:rsid w:val="00034412"/>
    <w:rsid w:val="00035B9F"/>
    <w:rsid w:val="0003669C"/>
    <w:rsid w:val="0003712D"/>
    <w:rsid w:val="00037F5C"/>
    <w:rsid w:val="00041065"/>
    <w:rsid w:val="00042AEE"/>
    <w:rsid w:val="00042C2E"/>
    <w:rsid w:val="00042FF2"/>
    <w:rsid w:val="00043182"/>
    <w:rsid w:val="000434D3"/>
    <w:rsid w:val="00045BD7"/>
    <w:rsid w:val="00045D96"/>
    <w:rsid w:val="00046810"/>
    <w:rsid w:val="00046C79"/>
    <w:rsid w:val="00047933"/>
    <w:rsid w:val="00047E03"/>
    <w:rsid w:val="000516D4"/>
    <w:rsid w:val="000532CD"/>
    <w:rsid w:val="000542FF"/>
    <w:rsid w:val="00055BE0"/>
    <w:rsid w:val="000566E3"/>
    <w:rsid w:val="00056E60"/>
    <w:rsid w:val="00057A72"/>
    <w:rsid w:val="00057E9E"/>
    <w:rsid w:val="00060A8C"/>
    <w:rsid w:val="00061BF3"/>
    <w:rsid w:val="00061EFE"/>
    <w:rsid w:val="000624C5"/>
    <w:rsid w:val="0006355E"/>
    <w:rsid w:val="000639A7"/>
    <w:rsid w:val="00066AD7"/>
    <w:rsid w:val="0006707B"/>
    <w:rsid w:val="000703AC"/>
    <w:rsid w:val="00071793"/>
    <w:rsid w:val="00072BFD"/>
    <w:rsid w:val="00072CBF"/>
    <w:rsid w:val="0007523E"/>
    <w:rsid w:val="00075525"/>
    <w:rsid w:val="0007620F"/>
    <w:rsid w:val="000770ED"/>
    <w:rsid w:val="000806F6"/>
    <w:rsid w:val="00080C2F"/>
    <w:rsid w:val="000825E2"/>
    <w:rsid w:val="00083384"/>
    <w:rsid w:val="00083FBA"/>
    <w:rsid w:val="00084CCD"/>
    <w:rsid w:val="0008670A"/>
    <w:rsid w:val="00086D93"/>
    <w:rsid w:val="00087699"/>
    <w:rsid w:val="000917D0"/>
    <w:rsid w:val="00091D60"/>
    <w:rsid w:val="000963FB"/>
    <w:rsid w:val="00096996"/>
    <w:rsid w:val="00097E48"/>
    <w:rsid w:val="000A0CAC"/>
    <w:rsid w:val="000A0EDC"/>
    <w:rsid w:val="000A17D7"/>
    <w:rsid w:val="000A1D68"/>
    <w:rsid w:val="000A2ECD"/>
    <w:rsid w:val="000A3383"/>
    <w:rsid w:val="000A36D5"/>
    <w:rsid w:val="000A4C26"/>
    <w:rsid w:val="000A51AA"/>
    <w:rsid w:val="000A58D6"/>
    <w:rsid w:val="000A6C85"/>
    <w:rsid w:val="000A6F67"/>
    <w:rsid w:val="000A7AF5"/>
    <w:rsid w:val="000B111C"/>
    <w:rsid w:val="000B1F53"/>
    <w:rsid w:val="000B4277"/>
    <w:rsid w:val="000B4EAB"/>
    <w:rsid w:val="000B5D09"/>
    <w:rsid w:val="000B6EA0"/>
    <w:rsid w:val="000B710E"/>
    <w:rsid w:val="000B7286"/>
    <w:rsid w:val="000B72C9"/>
    <w:rsid w:val="000B7851"/>
    <w:rsid w:val="000C0769"/>
    <w:rsid w:val="000C2192"/>
    <w:rsid w:val="000C39B9"/>
    <w:rsid w:val="000C4B4E"/>
    <w:rsid w:val="000C6D5D"/>
    <w:rsid w:val="000C70D0"/>
    <w:rsid w:val="000D280A"/>
    <w:rsid w:val="000D2DFB"/>
    <w:rsid w:val="000D3F2C"/>
    <w:rsid w:val="000D4E82"/>
    <w:rsid w:val="000D53E7"/>
    <w:rsid w:val="000D696A"/>
    <w:rsid w:val="000D697B"/>
    <w:rsid w:val="000D6B2B"/>
    <w:rsid w:val="000E145E"/>
    <w:rsid w:val="000E289C"/>
    <w:rsid w:val="000E2BB2"/>
    <w:rsid w:val="000E2E36"/>
    <w:rsid w:val="000E3B71"/>
    <w:rsid w:val="000E3C72"/>
    <w:rsid w:val="000E4D8F"/>
    <w:rsid w:val="000E671B"/>
    <w:rsid w:val="000F2754"/>
    <w:rsid w:val="000F2E64"/>
    <w:rsid w:val="000F35C1"/>
    <w:rsid w:val="000F3B5F"/>
    <w:rsid w:val="000F5981"/>
    <w:rsid w:val="000F5CFF"/>
    <w:rsid w:val="000F633A"/>
    <w:rsid w:val="000F6ADD"/>
    <w:rsid w:val="000F6F0B"/>
    <w:rsid w:val="000F72F9"/>
    <w:rsid w:val="00100B4D"/>
    <w:rsid w:val="001026BF"/>
    <w:rsid w:val="001029BE"/>
    <w:rsid w:val="00105745"/>
    <w:rsid w:val="00111541"/>
    <w:rsid w:val="0011262E"/>
    <w:rsid w:val="00112C06"/>
    <w:rsid w:val="00113BAA"/>
    <w:rsid w:val="00114297"/>
    <w:rsid w:val="001154F7"/>
    <w:rsid w:val="00115843"/>
    <w:rsid w:val="00115A7D"/>
    <w:rsid w:val="00120752"/>
    <w:rsid w:val="0012123B"/>
    <w:rsid w:val="00121556"/>
    <w:rsid w:val="001218EA"/>
    <w:rsid w:val="00122F2A"/>
    <w:rsid w:val="001256BE"/>
    <w:rsid w:val="00125D4D"/>
    <w:rsid w:val="00126BE3"/>
    <w:rsid w:val="00127156"/>
    <w:rsid w:val="00127979"/>
    <w:rsid w:val="00127BE5"/>
    <w:rsid w:val="00130162"/>
    <w:rsid w:val="00130CF2"/>
    <w:rsid w:val="001328BC"/>
    <w:rsid w:val="00132E4B"/>
    <w:rsid w:val="00133B51"/>
    <w:rsid w:val="00133E05"/>
    <w:rsid w:val="00134102"/>
    <w:rsid w:val="00134508"/>
    <w:rsid w:val="001348C0"/>
    <w:rsid w:val="001379F2"/>
    <w:rsid w:val="00140000"/>
    <w:rsid w:val="00141739"/>
    <w:rsid w:val="00141A99"/>
    <w:rsid w:val="00142AB8"/>
    <w:rsid w:val="001430D2"/>
    <w:rsid w:val="0014349A"/>
    <w:rsid w:val="001451A4"/>
    <w:rsid w:val="00145921"/>
    <w:rsid w:val="00145B15"/>
    <w:rsid w:val="00145E2C"/>
    <w:rsid w:val="00146336"/>
    <w:rsid w:val="00147D17"/>
    <w:rsid w:val="0015347A"/>
    <w:rsid w:val="001555BF"/>
    <w:rsid w:val="001611A4"/>
    <w:rsid w:val="00163CCE"/>
    <w:rsid w:val="0016708B"/>
    <w:rsid w:val="00167EC4"/>
    <w:rsid w:val="001710E5"/>
    <w:rsid w:val="00172A0C"/>
    <w:rsid w:val="00175EEB"/>
    <w:rsid w:val="0017796A"/>
    <w:rsid w:val="0018055B"/>
    <w:rsid w:val="00182869"/>
    <w:rsid w:val="00182A50"/>
    <w:rsid w:val="001835BA"/>
    <w:rsid w:val="00183601"/>
    <w:rsid w:val="00184B1E"/>
    <w:rsid w:val="00184CA2"/>
    <w:rsid w:val="00185350"/>
    <w:rsid w:val="00185667"/>
    <w:rsid w:val="00185A2C"/>
    <w:rsid w:val="00190131"/>
    <w:rsid w:val="00193794"/>
    <w:rsid w:val="00193798"/>
    <w:rsid w:val="0019651B"/>
    <w:rsid w:val="00197D01"/>
    <w:rsid w:val="001A0E70"/>
    <w:rsid w:val="001A22E2"/>
    <w:rsid w:val="001A4E2E"/>
    <w:rsid w:val="001A4F3D"/>
    <w:rsid w:val="001A587F"/>
    <w:rsid w:val="001A5B15"/>
    <w:rsid w:val="001A5E10"/>
    <w:rsid w:val="001A6F9C"/>
    <w:rsid w:val="001B0C22"/>
    <w:rsid w:val="001B1570"/>
    <w:rsid w:val="001B1C76"/>
    <w:rsid w:val="001B1CE7"/>
    <w:rsid w:val="001B2F0C"/>
    <w:rsid w:val="001B322B"/>
    <w:rsid w:val="001B5257"/>
    <w:rsid w:val="001B7AF5"/>
    <w:rsid w:val="001C11DE"/>
    <w:rsid w:val="001C25C0"/>
    <w:rsid w:val="001C2F6E"/>
    <w:rsid w:val="001C3575"/>
    <w:rsid w:val="001C369D"/>
    <w:rsid w:val="001C3B85"/>
    <w:rsid w:val="001C470D"/>
    <w:rsid w:val="001C5BC2"/>
    <w:rsid w:val="001C6A75"/>
    <w:rsid w:val="001C7785"/>
    <w:rsid w:val="001D0E42"/>
    <w:rsid w:val="001D173A"/>
    <w:rsid w:val="001D4E18"/>
    <w:rsid w:val="001D5F92"/>
    <w:rsid w:val="001D621F"/>
    <w:rsid w:val="001D6D2E"/>
    <w:rsid w:val="001D7D46"/>
    <w:rsid w:val="001E0669"/>
    <w:rsid w:val="001E0CE1"/>
    <w:rsid w:val="001E0F19"/>
    <w:rsid w:val="001E1A55"/>
    <w:rsid w:val="001E3ED7"/>
    <w:rsid w:val="001E5486"/>
    <w:rsid w:val="001E5491"/>
    <w:rsid w:val="001E5656"/>
    <w:rsid w:val="001F0FAA"/>
    <w:rsid w:val="001F11E5"/>
    <w:rsid w:val="001F127F"/>
    <w:rsid w:val="001F2502"/>
    <w:rsid w:val="001F2EFB"/>
    <w:rsid w:val="001F4F2B"/>
    <w:rsid w:val="001F56C4"/>
    <w:rsid w:val="001F6A2A"/>
    <w:rsid w:val="001F75FB"/>
    <w:rsid w:val="001F7DA3"/>
    <w:rsid w:val="00200552"/>
    <w:rsid w:val="002008BB"/>
    <w:rsid w:val="00200E99"/>
    <w:rsid w:val="00204FE1"/>
    <w:rsid w:val="002100DA"/>
    <w:rsid w:val="00210ABE"/>
    <w:rsid w:val="002116B4"/>
    <w:rsid w:val="0021291E"/>
    <w:rsid w:val="00212E7A"/>
    <w:rsid w:val="00213148"/>
    <w:rsid w:val="00213674"/>
    <w:rsid w:val="00213C67"/>
    <w:rsid w:val="00214CD5"/>
    <w:rsid w:val="002162B8"/>
    <w:rsid w:val="00216D5F"/>
    <w:rsid w:val="00216E77"/>
    <w:rsid w:val="00217DD9"/>
    <w:rsid w:val="00220D0C"/>
    <w:rsid w:val="00222B7F"/>
    <w:rsid w:val="00222C8D"/>
    <w:rsid w:val="002239A2"/>
    <w:rsid w:val="00223DCD"/>
    <w:rsid w:val="0023155E"/>
    <w:rsid w:val="00240B2C"/>
    <w:rsid w:val="002434A7"/>
    <w:rsid w:val="002438D1"/>
    <w:rsid w:val="00243D53"/>
    <w:rsid w:val="00245618"/>
    <w:rsid w:val="002465F4"/>
    <w:rsid w:val="00251F26"/>
    <w:rsid w:val="002537BA"/>
    <w:rsid w:val="00253FFE"/>
    <w:rsid w:val="00254203"/>
    <w:rsid w:val="00255C64"/>
    <w:rsid w:val="00257018"/>
    <w:rsid w:val="002577E4"/>
    <w:rsid w:val="002605CF"/>
    <w:rsid w:val="00260793"/>
    <w:rsid w:val="00266708"/>
    <w:rsid w:val="00267BED"/>
    <w:rsid w:val="00270A14"/>
    <w:rsid w:val="0027160E"/>
    <w:rsid w:val="00272C77"/>
    <w:rsid w:val="00273A27"/>
    <w:rsid w:val="00274C56"/>
    <w:rsid w:val="00274CED"/>
    <w:rsid w:val="00276F39"/>
    <w:rsid w:val="0028003E"/>
    <w:rsid w:val="0028171D"/>
    <w:rsid w:val="00282D5A"/>
    <w:rsid w:val="00282FE1"/>
    <w:rsid w:val="002856D3"/>
    <w:rsid w:val="00286AD5"/>
    <w:rsid w:val="00287ADF"/>
    <w:rsid w:val="00291D28"/>
    <w:rsid w:val="0029581B"/>
    <w:rsid w:val="002A09A1"/>
    <w:rsid w:val="002A3FB2"/>
    <w:rsid w:val="002A546E"/>
    <w:rsid w:val="002A63A5"/>
    <w:rsid w:val="002A6D98"/>
    <w:rsid w:val="002A7021"/>
    <w:rsid w:val="002B0B14"/>
    <w:rsid w:val="002B0D0B"/>
    <w:rsid w:val="002B3C88"/>
    <w:rsid w:val="002B43A2"/>
    <w:rsid w:val="002B5A11"/>
    <w:rsid w:val="002B5F01"/>
    <w:rsid w:val="002B692B"/>
    <w:rsid w:val="002C0B40"/>
    <w:rsid w:val="002C0DDC"/>
    <w:rsid w:val="002C322C"/>
    <w:rsid w:val="002C33A2"/>
    <w:rsid w:val="002C379B"/>
    <w:rsid w:val="002C45C1"/>
    <w:rsid w:val="002C5CFD"/>
    <w:rsid w:val="002C5F49"/>
    <w:rsid w:val="002C7C07"/>
    <w:rsid w:val="002D1B78"/>
    <w:rsid w:val="002D2FD8"/>
    <w:rsid w:val="002D3433"/>
    <w:rsid w:val="002D360F"/>
    <w:rsid w:val="002D5469"/>
    <w:rsid w:val="002D7820"/>
    <w:rsid w:val="002E0F9C"/>
    <w:rsid w:val="002E2287"/>
    <w:rsid w:val="002E3D6A"/>
    <w:rsid w:val="002E3E99"/>
    <w:rsid w:val="002E546D"/>
    <w:rsid w:val="002E62F6"/>
    <w:rsid w:val="002E6A3A"/>
    <w:rsid w:val="002E791C"/>
    <w:rsid w:val="002F11D4"/>
    <w:rsid w:val="002F55F6"/>
    <w:rsid w:val="002F63E1"/>
    <w:rsid w:val="002F6F7E"/>
    <w:rsid w:val="002F7FC9"/>
    <w:rsid w:val="00301D68"/>
    <w:rsid w:val="003037F4"/>
    <w:rsid w:val="003043A5"/>
    <w:rsid w:val="003100A9"/>
    <w:rsid w:val="003102DE"/>
    <w:rsid w:val="00310383"/>
    <w:rsid w:val="0031116C"/>
    <w:rsid w:val="00311426"/>
    <w:rsid w:val="00312DD5"/>
    <w:rsid w:val="00315DF2"/>
    <w:rsid w:val="00316280"/>
    <w:rsid w:val="00316326"/>
    <w:rsid w:val="003177A0"/>
    <w:rsid w:val="00317C2D"/>
    <w:rsid w:val="00320BDE"/>
    <w:rsid w:val="00320E7B"/>
    <w:rsid w:val="003259BF"/>
    <w:rsid w:val="00326058"/>
    <w:rsid w:val="0032722B"/>
    <w:rsid w:val="00330CF3"/>
    <w:rsid w:val="003311A3"/>
    <w:rsid w:val="00331307"/>
    <w:rsid w:val="00331946"/>
    <w:rsid w:val="00333616"/>
    <w:rsid w:val="0033543A"/>
    <w:rsid w:val="00335F0B"/>
    <w:rsid w:val="00336CFE"/>
    <w:rsid w:val="003378DF"/>
    <w:rsid w:val="00337E9C"/>
    <w:rsid w:val="003415EC"/>
    <w:rsid w:val="0034203B"/>
    <w:rsid w:val="00342B69"/>
    <w:rsid w:val="003434DB"/>
    <w:rsid w:val="00345CC4"/>
    <w:rsid w:val="00351B20"/>
    <w:rsid w:val="003532DB"/>
    <w:rsid w:val="003540E5"/>
    <w:rsid w:val="003542D6"/>
    <w:rsid w:val="00354462"/>
    <w:rsid w:val="003551DF"/>
    <w:rsid w:val="0035534D"/>
    <w:rsid w:val="0036071F"/>
    <w:rsid w:val="003608F6"/>
    <w:rsid w:val="00363643"/>
    <w:rsid w:val="003648BA"/>
    <w:rsid w:val="003650D9"/>
    <w:rsid w:val="00366C84"/>
    <w:rsid w:val="00370E37"/>
    <w:rsid w:val="00371395"/>
    <w:rsid w:val="00374CC3"/>
    <w:rsid w:val="003759C0"/>
    <w:rsid w:val="00375CC0"/>
    <w:rsid w:val="003769BB"/>
    <w:rsid w:val="00376F2E"/>
    <w:rsid w:val="00377798"/>
    <w:rsid w:val="003801CA"/>
    <w:rsid w:val="003809D1"/>
    <w:rsid w:val="00380E8D"/>
    <w:rsid w:val="0038137B"/>
    <w:rsid w:val="003818E8"/>
    <w:rsid w:val="00381DCC"/>
    <w:rsid w:val="00382FDC"/>
    <w:rsid w:val="00385D25"/>
    <w:rsid w:val="00390D1B"/>
    <w:rsid w:val="00391CA3"/>
    <w:rsid w:val="00393057"/>
    <w:rsid w:val="00393112"/>
    <w:rsid w:val="003954C5"/>
    <w:rsid w:val="00395B4C"/>
    <w:rsid w:val="00397C42"/>
    <w:rsid w:val="003A0859"/>
    <w:rsid w:val="003A1568"/>
    <w:rsid w:val="003A2C75"/>
    <w:rsid w:val="003A4327"/>
    <w:rsid w:val="003A4D7A"/>
    <w:rsid w:val="003A5868"/>
    <w:rsid w:val="003A75D0"/>
    <w:rsid w:val="003A7831"/>
    <w:rsid w:val="003A7990"/>
    <w:rsid w:val="003B0968"/>
    <w:rsid w:val="003B1932"/>
    <w:rsid w:val="003B2C23"/>
    <w:rsid w:val="003B4628"/>
    <w:rsid w:val="003B4E46"/>
    <w:rsid w:val="003B663E"/>
    <w:rsid w:val="003B78D9"/>
    <w:rsid w:val="003C026D"/>
    <w:rsid w:val="003C419C"/>
    <w:rsid w:val="003C50B4"/>
    <w:rsid w:val="003C51A9"/>
    <w:rsid w:val="003D0F00"/>
    <w:rsid w:val="003D4011"/>
    <w:rsid w:val="003D46D7"/>
    <w:rsid w:val="003D4E22"/>
    <w:rsid w:val="003D77CC"/>
    <w:rsid w:val="003E1931"/>
    <w:rsid w:val="003E26DA"/>
    <w:rsid w:val="003E3B9F"/>
    <w:rsid w:val="003E4489"/>
    <w:rsid w:val="003E4EC2"/>
    <w:rsid w:val="003E5AFA"/>
    <w:rsid w:val="003E6E23"/>
    <w:rsid w:val="003F239E"/>
    <w:rsid w:val="003F3B5A"/>
    <w:rsid w:val="003F43AC"/>
    <w:rsid w:val="003F4598"/>
    <w:rsid w:val="003F4D6D"/>
    <w:rsid w:val="003F5C30"/>
    <w:rsid w:val="0040206E"/>
    <w:rsid w:val="00402FF2"/>
    <w:rsid w:val="004033C6"/>
    <w:rsid w:val="00403849"/>
    <w:rsid w:val="004040BB"/>
    <w:rsid w:val="00404DEE"/>
    <w:rsid w:val="00405429"/>
    <w:rsid w:val="00410EB3"/>
    <w:rsid w:val="004117A5"/>
    <w:rsid w:val="00412736"/>
    <w:rsid w:val="004135FD"/>
    <w:rsid w:val="00413917"/>
    <w:rsid w:val="00413F27"/>
    <w:rsid w:val="004150F5"/>
    <w:rsid w:val="00415832"/>
    <w:rsid w:val="00415CEE"/>
    <w:rsid w:val="00415E56"/>
    <w:rsid w:val="004160C3"/>
    <w:rsid w:val="00423311"/>
    <w:rsid w:val="004238BC"/>
    <w:rsid w:val="00423CB2"/>
    <w:rsid w:val="004276AC"/>
    <w:rsid w:val="00430743"/>
    <w:rsid w:val="004321F6"/>
    <w:rsid w:val="0043243C"/>
    <w:rsid w:val="00432496"/>
    <w:rsid w:val="0043287B"/>
    <w:rsid w:val="00435B17"/>
    <w:rsid w:val="00435E00"/>
    <w:rsid w:val="00436D47"/>
    <w:rsid w:val="004402F6"/>
    <w:rsid w:val="0044155F"/>
    <w:rsid w:val="0044208E"/>
    <w:rsid w:val="004425E6"/>
    <w:rsid w:val="0044324A"/>
    <w:rsid w:val="00443C72"/>
    <w:rsid w:val="00443E13"/>
    <w:rsid w:val="00443F15"/>
    <w:rsid w:val="00451AFA"/>
    <w:rsid w:val="00451FD9"/>
    <w:rsid w:val="00451FE6"/>
    <w:rsid w:val="0045437C"/>
    <w:rsid w:val="00454D02"/>
    <w:rsid w:val="004559E9"/>
    <w:rsid w:val="00457350"/>
    <w:rsid w:val="004573C2"/>
    <w:rsid w:val="004577AF"/>
    <w:rsid w:val="00457C74"/>
    <w:rsid w:val="00460D57"/>
    <w:rsid w:val="00461C12"/>
    <w:rsid w:val="0046244D"/>
    <w:rsid w:val="004631C6"/>
    <w:rsid w:val="00463533"/>
    <w:rsid w:val="004635B0"/>
    <w:rsid w:val="0046655B"/>
    <w:rsid w:val="00470A69"/>
    <w:rsid w:val="00470DDD"/>
    <w:rsid w:val="004721D9"/>
    <w:rsid w:val="004744DE"/>
    <w:rsid w:val="00474BB5"/>
    <w:rsid w:val="00475438"/>
    <w:rsid w:val="004754F5"/>
    <w:rsid w:val="00475E75"/>
    <w:rsid w:val="004762A0"/>
    <w:rsid w:val="00477416"/>
    <w:rsid w:val="004812FC"/>
    <w:rsid w:val="00481794"/>
    <w:rsid w:val="00481BF7"/>
    <w:rsid w:val="004821A0"/>
    <w:rsid w:val="004821FC"/>
    <w:rsid w:val="00482B26"/>
    <w:rsid w:val="004846FD"/>
    <w:rsid w:val="00484DFC"/>
    <w:rsid w:val="00485AB3"/>
    <w:rsid w:val="004864B6"/>
    <w:rsid w:val="00486E9D"/>
    <w:rsid w:val="0048784B"/>
    <w:rsid w:val="00490F69"/>
    <w:rsid w:val="0049411B"/>
    <w:rsid w:val="00495527"/>
    <w:rsid w:val="00496968"/>
    <w:rsid w:val="004970E2"/>
    <w:rsid w:val="004A2304"/>
    <w:rsid w:val="004A26BF"/>
    <w:rsid w:val="004A2A32"/>
    <w:rsid w:val="004A2B93"/>
    <w:rsid w:val="004A3590"/>
    <w:rsid w:val="004A4374"/>
    <w:rsid w:val="004A4C1F"/>
    <w:rsid w:val="004A4EEA"/>
    <w:rsid w:val="004A53D7"/>
    <w:rsid w:val="004A5A2E"/>
    <w:rsid w:val="004A6391"/>
    <w:rsid w:val="004A79E5"/>
    <w:rsid w:val="004A7EF9"/>
    <w:rsid w:val="004B0324"/>
    <w:rsid w:val="004B1C79"/>
    <w:rsid w:val="004B226D"/>
    <w:rsid w:val="004B2765"/>
    <w:rsid w:val="004B2B24"/>
    <w:rsid w:val="004B34FC"/>
    <w:rsid w:val="004B60D8"/>
    <w:rsid w:val="004B653C"/>
    <w:rsid w:val="004B710D"/>
    <w:rsid w:val="004B7F28"/>
    <w:rsid w:val="004C0209"/>
    <w:rsid w:val="004C26BF"/>
    <w:rsid w:val="004C347D"/>
    <w:rsid w:val="004C4B76"/>
    <w:rsid w:val="004C4CAE"/>
    <w:rsid w:val="004C58F4"/>
    <w:rsid w:val="004C5C24"/>
    <w:rsid w:val="004C7B21"/>
    <w:rsid w:val="004C7D2B"/>
    <w:rsid w:val="004D0992"/>
    <w:rsid w:val="004D21ED"/>
    <w:rsid w:val="004D24EE"/>
    <w:rsid w:val="004D7CDF"/>
    <w:rsid w:val="004E0A01"/>
    <w:rsid w:val="004E1571"/>
    <w:rsid w:val="004E1905"/>
    <w:rsid w:val="004E40BC"/>
    <w:rsid w:val="004E4ABC"/>
    <w:rsid w:val="004E55A9"/>
    <w:rsid w:val="004E577E"/>
    <w:rsid w:val="004E61F2"/>
    <w:rsid w:val="004E6738"/>
    <w:rsid w:val="004E7693"/>
    <w:rsid w:val="004F0D00"/>
    <w:rsid w:val="004F15B0"/>
    <w:rsid w:val="004F1791"/>
    <w:rsid w:val="004F3303"/>
    <w:rsid w:val="004F5130"/>
    <w:rsid w:val="004F576F"/>
    <w:rsid w:val="00500C18"/>
    <w:rsid w:val="0050255C"/>
    <w:rsid w:val="005035AA"/>
    <w:rsid w:val="00503949"/>
    <w:rsid w:val="00503A80"/>
    <w:rsid w:val="005061A3"/>
    <w:rsid w:val="00506A45"/>
    <w:rsid w:val="00506AB9"/>
    <w:rsid w:val="00510415"/>
    <w:rsid w:val="005107AB"/>
    <w:rsid w:val="00513010"/>
    <w:rsid w:val="00516383"/>
    <w:rsid w:val="00516F7E"/>
    <w:rsid w:val="0051793E"/>
    <w:rsid w:val="0052100E"/>
    <w:rsid w:val="00524020"/>
    <w:rsid w:val="00527336"/>
    <w:rsid w:val="00527BC0"/>
    <w:rsid w:val="005320DF"/>
    <w:rsid w:val="00532CFD"/>
    <w:rsid w:val="0053517D"/>
    <w:rsid w:val="00541570"/>
    <w:rsid w:val="00541D87"/>
    <w:rsid w:val="00541E26"/>
    <w:rsid w:val="005431B6"/>
    <w:rsid w:val="00543216"/>
    <w:rsid w:val="005534FA"/>
    <w:rsid w:val="00553D63"/>
    <w:rsid w:val="00556292"/>
    <w:rsid w:val="00556A9F"/>
    <w:rsid w:val="005624F2"/>
    <w:rsid w:val="00563DDA"/>
    <w:rsid w:val="0056465B"/>
    <w:rsid w:val="00564E18"/>
    <w:rsid w:val="00571327"/>
    <w:rsid w:val="00571602"/>
    <w:rsid w:val="00571944"/>
    <w:rsid w:val="0057232F"/>
    <w:rsid w:val="00574CEC"/>
    <w:rsid w:val="00576695"/>
    <w:rsid w:val="00576B66"/>
    <w:rsid w:val="005775D4"/>
    <w:rsid w:val="00577E87"/>
    <w:rsid w:val="0058101D"/>
    <w:rsid w:val="00582084"/>
    <w:rsid w:val="00582786"/>
    <w:rsid w:val="00583D93"/>
    <w:rsid w:val="0058433C"/>
    <w:rsid w:val="005845AF"/>
    <w:rsid w:val="005857F0"/>
    <w:rsid w:val="005862DB"/>
    <w:rsid w:val="00586C34"/>
    <w:rsid w:val="005905BD"/>
    <w:rsid w:val="005910C8"/>
    <w:rsid w:val="0059193B"/>
    <w:rsid w:val="00592725"/>
    <w:rsid w:val="00592C40"/>
    <w:rsid w:val="00593F39"/>
    <w:rsid w:val="00594B4F"/>
    <w:rsid w:val="00595AC8"/>
    <w:rsid w:val="00595E78"/>
    <w:rsid w:val="0059602E"/>
    <w:rsid w:val="00596461"/>
    <w:rsid w:val="005A081F"/>
    <w:rsid w:val="005A0B18"/>
    <w:rsid w:val="005A0BB0"/>
    <w:rsid w:val="005A0C31"/>
    <w:rsid w:val="005A0C53"/>
    <w:rsid w:val="005A1ED7"/>
    <w:rsid w:val="005A20F3"/>
    <w:rsid w:val="005A2CB9"/>
    <w:rsid w:val="005A59D5"/>
    <w:rsid w:val="005A650C"/>
    <w:rsid w:val="005A7220"/>
    <w:rsid w:val="005B1CBB"/>
    <w:rsid w:val="005B3393"/>
    <w:rsid w:val="005B3CDD"/>
    <w:rsid w:val="005B4583"/>
    <w:rsid w:val="005B4907"/>
    <w:rsid w:val="005B4921"/>
    <w:rsid w:val="005B49C2"/>
    <w:rsid w:val="005B642D"/>
    <w:rsid w:val="005B758D"/>
    <w:rsid w:val="005B78D3"/>
    <w:rsid w:val="005C1C1A"/>
    <w:rsid w:val="005C617D"/>
    <w:rsid w:val="005C62B8"/>
    <w:rsid w:val="005D3618"/>
    <w:rsid w:val="005D386E"/>
    <w:rsid w:val="005D3C81"/>
    <w:rsid w:val="005D47F9"/>
    <w:rsid w:val="005D5321"/>
    <w:rsid w:val="005E03BD"/>
    <w:rsid w:val="005E0A5F"/>
    <w:rsid w:val="005E1627"/>
    <w:rsid w:val="005E2A9F"/>
    <w:rsid w:val="005E2BC9"/>
    <w:rsid w:val="005E2E4D"/>
    <w:rsid w:val="005E5538"/>
    <w:rsid w:val="005E55EF"/>
    <w:rsid w:val="005E5997"/>
    <w:rsid w:val="005E7C18"/>
    <w:rsid w:val="005E7C9D"/>
    <w:rsid w:val="005F0D9B"/>
    <w:rsid w:val="005F1FA1"/>
    <w:rsid w:val="005F291D"/>
    <w:rsid w:val="005F2A87"/>
    <w:rsid w:val="005F326D"/>
    <w:rsid w:val="005F3FF1"/>
    <w:rsid w:val="005F4190"/>
    <w:rsid w:val="005F5E51"/>
    <w:rsid w:val="005F65D2"/>
    <w:rsid w:val="005F662B"/>
    <w:rsid w:val="00600038"/>
    <w:rsid w:val="0060099D"/>
    <w:rsid w:val="00601FF5"/>
    <w:rsid w:val="0060200B"/>
    <w:rsid w:val="00602A9C"/>
    <w:rsid w:val="00603219"/>
    <w:rsid w:val="0060399B"/>
    <w:rsid w:val="006044DD"/>
    <w:rsid w:val="006050F7"/>
    <w:rsid w:val="00611CEE"/>
    <w:rsid w:val="006122C4"/>
    <w:rsid w:val="00613321"/>
    <w:rsid w:val="006144C0"/>
    <w:rsid w:val="00615545"/>
    <w:rsid w:val="006159A6"/>
    <w:rsid w:val="00617015"/>
    <w:rsid w:val="00620477"/>
    <w:rsid w:val="006205B7"/>
    <w:rsid w:val="00621099"/>
    <w:rsid w:val="006221BC"/>
    <w:rsid w:val="006228B9"/>
    <w:rsid w:val="00624082"/>
    <w:rsid w:val="00624317"/>
    <w:rsid w:val="00624A32"/>
    <w:rsid w:val="00624B64"/>
    <w:rsid w:val="00624D2B"/>
    <w:rsid w:val="0063155B"/>
    <w:rsid w:val="00631B34"/>
    <w:rsid w:val="00631C01"/>
    <w:rsid w:val="006329ED"/>
    <w:rsid w:val="00634114"/>
    <w:rsid w:val="006352A2"/>
    <w:rsid w:val="006356BF"/>
    <w:rsid w:val="006366BA"/>
    <w:rsid w:val="006376F2"/>
    <w:rsid w:val="00637EFE"/>
    <w:rsid w:val="0064001F"/>
    <w:rsid w:val="006422CF"/>
    <w:rsid w:val="00642757"/>
    <w:rsid w:val="00642CA8"/>
    <w:rsid w:val="00645580"/>
    <w:rsid w:val="00645B7E"/>
    <w:rsid w:val="006466DC"/>
    <w:rsid w:val="006471D9"/>
    <w:rsid w:val="00647E02"/>
    <w:rsid w:val="00650540"/>
    <w:rsid w:val="0065057E"/>
    <w:rsid w:val="00650F70"/>
    <w:rsid w:val="006520BB"/>
    <w:rsid w:val="00652C41"/>
    <w:rsid w:val="00655242"/>
    <w:rsid w:val="0065570B"/>
    <w:rsid w:val="00655737"/>
    <w:rsid w:val="006559C3"/>
    <w:rsid w:val="00655BE1"/>
    <w:rsid w:val="00661C05"/>
    <w:rsid w:val="00661E0F"/>
    <w:rsid w:val="00663010"/>
    <w:rsid w:val="00664F68"/>
    <w:rsid w:val="00666982"/>
    <w:rsid w:val="00667864"/>
    <w:rsid w:val="00670679"/>
    <w:rsid w:val="00671123"/>
    <w:rsid w:val="00671BCA"/>
    <w:rsid w:val="006727C9"/>
    <w:rsid w:val="00672C28"/>
    <w:rsid w:val="0067340E"/>
    <w:rsid w:val="00673AB5"/>
    <w:rsid w:val="00675243"/>
    <w:rsid w:val="006755EC"/>
    <w:rsid w:val="00675A37"/>
    <w:rsid w:val="00675F16"/>
    <w:rsid w:val="00676904"/>
    <w:rsid w:val="00681116"/>
    <w:rsid w:val="006834B7"/>
    <w:rsid w:val="00684668"/>
    <w:rsid w:val="00684BAC"/>
    <w:rsid w:val="006850AA"/>
    <w:rsid w:val="00685E3E"/>
    <w:rsid w:val="00686976"/>
    <w:rsid w:val="00687A2C"/>
    <w:rsid w:val="00693F97"/>
    <w:rsid w:val="006941C5"/>
    <w:rsid w:val="00694E64"/>
    <w:rsid w:val="006955BB"/>
    <w:rsid w:val="00695885"/>
    <w:rsid w:val="00695A24"/>
    <w:rsid w:val="00697479"/>
    <w:rsid w:val="00697626"/>
    <w:rsid w:val="00697A20"/>
    <w:rsid w:val="006A00DA"/>
    <w:rsid w:val="006A2CC6"/>
    <w:rsid w:val="006A3265"/>
    <w:rsid w:val="006A4872"/>
    <w:rsid w:val="006A5A6B"/>
    <w:rsid w:val="006A5FC3"/>
    <w:rsid w:val="006A6962"/>
    <w:rsid w:val="006A6D3D"/>
    <w:rsid w:val="006A7C65"/>
    <w:rsid w:val="006B0512"/>
    <w:rsid w:val="006B06C6"/>
    <w:rsid w:val="006B1503"/>
    <w:rsid w:val="006B15C6"/>
    <w:rsid w:val="006B29BF"/>
    <w:rsid w:val="006B2DDD"/>
    <w:rsid w:val="006B3AD7"/>
    <w:rsid w:val="006B43C8"/>
    <w:rsid w:val="006B4BDA"/>
    <w:rsid w:val="006B54E3"/>
    <w:rsid w:val="006B5EE2"/>
    <w:rsid w:val="006B5FB3"/>
    <w:rsid w:val="006B65D6"/>
    <w:rsid w:val="006B7148"/>
    <w:rsid w:val="006C003B"/>
    <w:rsid w:val="006C068A"/>
    <w:rsid w:val="006C198E"/>
    <w:rsid w:val="006C1EA5"/>
    <w:rsid w:val="006C21A9"/>
    <w:rsid w:val="006C2A6E"/>
    <w:rsid w:val="006C2B85"/>
    <w:rsid w:val="006C3C8A"/>
    <w:rsid w:val="006C4C03"/>
    <w:rsid w:val="006C4CFF"/>
    <w:rsid w:val="006C56D6"/>
    <w:rsid w:val="006C5A73"/>
    <w:rsid w:val="006D46B8"/>
    <w:rsid w:val="006D60DB"/>
    <w:rsid w:val="006D79B0"/>
    <w:rsid w:val="006E168A"/>
    <w:rsid w:val="006E1D96"/>
    <w:rsid w:val="006E1FAF"/>
    <w:rsid w:val="006E2533"/>
    <w:rsid w:val="006E28BC"/>
    <w:rsid w:val="006E2B00"/>
    <w:rsid w:val="006E5B15"/>
    <w:rsid w:val="006E5FF8"/>
    <w:rsid w:val="006E6423"/>
    <w:rsid w:val="006E7431"/>
    <w:rsid w:val="006F01F1"/>
    <w:rsid w:val="006F07EC"/>
    <w:rsid w:val="006F0B5A"/>
    <w:rsid w:val="006F2452"/>
    <w:rsid w:val="006F24EB"/>
    <w:rsid w:val="006F32E9"/>
    <w:rsid w:val="006F3D0A"/>
    <w:rsid w:val="006F3E17"/>
    <w:rsid w:val="006F4F1F"/>
    <w:rsid w:val="006F5FB6"/>
    <w:rsid w:val="006F786F"/>
    <w:rsid w:val="00702CA0"/>
    <w:rsid w:val="00704D51"/>
    <w:rsid w:val="00705887"/>
    <w:rsid w:val="00707250"/>
    <w:rsid w:val="00710267"/>
    <w:rsid w:val="007103CD"/>
    <w:rsid w:val="0071098A"/>
    <w:rsid w:val="007154EC"/>
    <w:rsid w:val="007154FB"/>
    <w:rsid w:val="00716E6B"/>
    <w:rsid w:val="007173EE"/>
    <w:rsid w:val="007206A6"/>
    <w:rsid w:val="00720D1F"/>
    <w:rsid w:val="007211EC"/>
    <w:rsid w:val="00722C56"/>
    <w:rsid w:val="00723559"/>
    <w:rsid w:val="00724AF6"/>
    <w:rsid w:val="00725A3F"/>
    <w:rsid w:val="00725D66"/>
    <w:rsid w:val="0072611F"/>
    <w:rsid w:val="00730616"/>
    <w:rsid w:val="00731C27"/>
    <w:rsid w:val="007334E6"/>
    <w:rsid w:val="00737B36"/>
    <w:rsid w:val="00737C90"/>
    <w:rsid w:val="007411CE"/>
    <w:rsid w:val="007415E2"/>
    <w:rsid w:val="007416B9"/>
    <w:rsid w:val="007443C3"/>
    <w:rsid w:val="007444A8"/>
    <w:rsid w:val="00744576"/>
    <w:rsid w:val="0074692B"/>
    <w:rsid w:val="00747504"/>
    <w:rsid w:val="00754B9F"/>
    <w:rsid w:val="00754E8E"/>
    <w:rsid w:val="00755A19"/>
    <w:rsid w:val="00756317"/>
    <w:rsid w:val="007608FA"/>
    <w:rsid w:val="007620DD"/>
    <w:rsid w:val="00762A2E"/>
    <w:rsid w:val="00763E29"/>
    <w:rsid w:val="00767576"/>
    <w:rsid w:val="00767B3F"/>
    <w:rsid w:val="00767DF0"/>
    <w:rsid w:val="0077050B"/>
    <w:rsid w:val="0077059C"/>
    <w:rsid w:val="007736F3"/>
    <w:rsid w:val="007806DB"/>
    <w:rsid w:val="0078115B"/>
    <w:rsid w:val="00782356"/>
    <w:rsid w:val="00782607"/>
    <w:rsid w:val="00782E80"/>
    <w:rsid w:val="0078533D"/>
    <w:rsid w:val="00786017"/>
    <w:rsid w:val="00787A20"/>
    <w:rsid w:val="007910C0"/>
    <w:rsid w:val="0079202F"/>
    <w:rsid w:val="00792C07"/>
    <w:rsid w:val="00792D3B"/>
    <w:rsid w:val="007933F3"/>
    <w:rsid w:val="00793861"/>
    <w:rsid w:val="00794BAC"/>
    <w:rsid w:val="00796288"/>
    <w:rsid w:val="007A1708"/>
    <w:rsid w:val="007A3FE8"/>
    <w:rsid w:val="007A4A24"/>
    <w:rsid w:val="007A4DE1"/>
    <w:rsid w:val="007A60C4"/>
    <w:rsid w:val="007B141A"/>
    <w:rsid w:val="007B265C"/>
    <w:rsid w:val="007B2A66"/>
    <w:rsid w:val="007B5D39"/>
    <w:rsid w:val="007B626F"/>
    <w:rsid w:val="007B6AE7"/>
    <w:rsid w:val="007C472A"/>
    <w:rsid w:val="007C5A85"/>
    <w:rsid w:val="007C6197"/>
    <w:rsid w:val="007D10D4"/>
    <w:rsid w:val="007D16EB"/>
    <w:rsid w:val="007D175C"/>
    <w:rsid w:val="007D294C"/>
    <w:rsid w:val="007D447F"/>
    <w:rsid w:val="007D5363"/>
    <w:rsid w:val="007D5375"/>
    <w:rsid w:val="007D6E61"/>
    <w:rsid w:val="007D72E0"/>
    <w:rsid w:val="007D7A41"/>
    <w:rsid w:val="007D7E2A"/>
    <w:rsid w:val="007E09BC"/>
    <w:rsid w:val="007E0C0C"/>
    <w:rsid w:val="007E1095"/>
    <w:rsid w:val="007E129E"/>
    <w:rsid w:val="007E1B93"/>
    <w:rsid w:val="007E3256"/>
    <w:rsid w:val="007E3281"/>
    <w:rsid w:val="007E3B5C"/>
    <w:rsid w:val="007E4882"/>
    <w:rsid w:val="007E5210"/>
    <w:rsid w:val="007E606A"/>
    <w:rsid w:val="007E67CB"/>
    <w:rsid w:val="007E68FC"/>
    <w:rsid w:val="007E7BE6"/>
    <w:rsid w:val="007F2210"/>
    <w:rsid w:val="007F2CAC"/>
    <w:rsid w:val="007F3385"/>
    <w:rsid w:val="007F5305"/>
    <w:rsid w:val="007F7544"/>
    <w:rsid w:val="007F7FD5"/>
    <w:rsid w:val="00801786"/>
    <w:rsid w:val="00801C5E"/>
    <w:rsid w:val="008021D3"/>
    <w:rsid w:val="0080320E"/>
    <w:rsid w:val="00803FE0"/>
    <w:rsid w:val="0080597D"/>
    <w:rsid w:val="0081050C"/>
    <w:rsid w:val="00812DA2"/>
    <w:rsid w:val="00812F4A"/>
    <w:rsid w:val="00814011"/>
    <w:rsid w:val="0081436E"/>
    <w:rsid w:val="00814420"/>
    <w:rsid w:val="00814577"/>
    <w:rsid w:val="008157DE"/>
    <w:rsid w:val="0081698E"/>
    <w:rsid w:val="00817AB2"/>
    <w:rsid w:val="00820049"/>
    <w:rsid w:val="00821A52"/>
    <w:rsid w:val="00821DFB"/>
    <w:rsid w:val="00822F4D"/>
    <w:rsid w:val="008230AA"/>
    <w:rsid w:val="008238F7"/>
    <w:rsid w:val="008246F1"/>
    <w:rsid w:val="00825FE7"/>
    <w:rsid w:val="00826B94"/>
    <w:rsid w:val="00827631"/>
    <w:rsid w:val="008277EB"/>
    <w:rsid w:val="00832C5D"/>
    <w:rsid w:val="00833B1F"/>
    <w:rsid w:val="008340F4"/>
    <w:rsid w:val="00834376"/>
    <w:rsid w:val="0083445C"/>
    <w:rsid w:val="008345B1"/>
    <w:rsid w:val="00834DC3"/>
    <w:rsid w:val="00835836"/>
    <w:rsid w:val="00835F61"/>
    <w:rsid w:val="008360A9"/>
    <w:rsid w:val="00836AC4"/>
    <w:rsid w:val="00837A26"/>
    <w:rsid w:val="008408FD"/>
    <w:rsid w:val="00840DE1"/>
    <w:rsid w:val="0084132C"/>
    <w:rsid w:val="00841479"/>
    <w:rsid w:val="008414D3"/>
    <w:rsid w:val="00842CC6"/>
    <w:rsid w:val="0084316C"/>
    <w:rsid w:val="0084464F"/>
    <w:rsid w:val="008459D4"/>
    <w:rsid w:val="0084769B"/>
    <w:rsid w:val="008479BB"/>
    <w:rsid w:val="00852CC9"/>
    <w:rsid w:val="0085363B"/>
    <w:rsid w:val="008537CB"/>
    <w:rsid w:val="00856277"/>
    <w:rsid w:val="00860860"/>
    <w:rsid w:val="00862EB3"/>
    <w:rsid w:val="00864292"/>
    <w:rsid w:val="00871517"/>
    <w:rsid w:val="00871B8B"/>
    <w:rsid w:val="00873BAE"/>
    <w:rsid w:val="00874429"/>
    <w:rsid w:val="008762D7"/>
    <w:rsid w:val="00876590"/>
    <w:rsid w:val="00882575"/>
    <w:rsid w:val="00882ED1"/>
    <w:rsid w:val="008839E6"/>
    <w:rsid w:val="008846D2"/>
    <w:rsid w:val="008850DB"/>
    <w:rsid w:val="008850E8"/>
    <w:rsid w:val="00885474"/>
    <w:rsid w:val="0088679D"/>
    <w:rsid w:val="00886B93"/>
    <w:rsid w:val="00893C5B"/>
    <w:rsid w:val="00893DEC"/>
    <w:rsid w:val="00894530"/>
    <w:rsid w:val="008968E0"/>
    <w:rsid w:val="008A268F"/>
    <w:rsid w:val="008A4A6E"/>
    <w:rsid w:val="008A6176"/>
    <w:rsid w:val="008A70AD"/>
    <w:rsid w:val="008B09F7"/>
    <w:rsid w:val="008B1518"/>
    <w:rsid w:val="008B19A1"/>
    <w:rsid w:val="008B4813"/>
    <w:rsid w:val="008B4FFA"/>
    <w:rsid w:val="008B6BB8"/>
    <w:rsid w:val="008C01A9"/>
    <w:rsid w:val="008C2808"/>
    <w:rsid w:val="008C36A7"/>
    <w:rsid w:val="008C6430"/>
    <w:rsid w:val="008D1B8A"/>
    <w:rsid w:val="008D2F44"/>
    <w:rsid w:val="008D56CD"/>
    <w:rsid w:val="008E02C4"/>
    <w:rsid w:val="008E113C"/>
    <w:rsid w:val="008E1471"/>
    <w:rsid w:val="008E2623"/>
    <w:rsid w:val="008E28AB"/>
    <w:rsid w:val="008E313D"/>
    <w:rsid w:val="008E71A4"/>
    <w:rsid w:val="008F105D"/>
    <w:rsid w:val="008F2E39"/>
    <w:rsid w:val="008F34DA"/>
    <w:rsid w:val="008F38C2"/>
    <w:rsid w:val="008F3DF9"/>
    <w:rsid w:val="008F65C5"/>
    <w:rsid w:val="00901630"/>
    <w:rsid w:val="00902205"/>
    <w:rsid w:val="0090310E"/>
    <w:rsid w:val="00903DD2"/>
    <w:rsid w:val="00904CCE"/>
    <w:rsid w:val="00905052"/>
    <w:rsid w:val="00906593"/>
    <w:rsid w:val="00906AFA"/>
    <w:rsid w:val="00911651"/>
    <w:rsid w:val="00912E21"/>
    <w:rsid w:val="00915959"/>
    <w:rsid w:val="009167B6"/>
    <w:rsid w:val="00916E47"/>
    <w:rsid w:val="00917AA6"/>
    <w:rsid w:val="00922C62"/>
    <w:rsid w:val="00922EDD"/>
    <w:rsid w:val="009251BB"/>
    <w:rsid w:val="00926111"/>
    <w:rsid w:val="009269CA"/>
    <w:rsid w:val="00926C60"/>
    <w:rsid w:val="00926DFB"/>
    <w:rsid w:val="00930C3D"/>
    <w:rsid w:val="00933262"/>
    <w:rsid w:val="00933531"/>
    <w:rsid w:val="00934827"/>
    <w:rsid w:val="00935055"/>
    <w:rsid w:val="00935763"/>
    <w:rsid w:val="00937EC6"/>
    <w:rsid w:val="009416F9"/>
    <w:rsid w:val="009421F8"/>
    <w:rsid w:val="0094226B"/>
    <w:rsid w:val="0094387D"/>
    <w:rsid w:val="00945DC9"/>
    <w:rsid w:val="009461F2"/>
    <w:rsid w:val="009466EB"/>
    <w:rsid w:val="009467EC"/>
    <w:rsid w:val="00950726"/>
    <w:rsid w:val="00953D3F"/>
    <w:rsid w:val="00954143"/>
    <w:rsid w:val="00954A64"/>
    <w:rsid w:val="00956BC6"/>
    <w:rsid w:val="00960982"/>
    <w:rsid w:val="00961D67"/>
    <w:rsid w:val="00962917"/>
    <w:rsid w:val="00964BF5"/>
    <w:rsid w:val="00965F81"/>
    <w:rsid w:val="009670E0"/>
    <w:rsid w:val="00967207"/>
    <w:rsid w:val="00967890"/>
    <w:rsid w:val="009722E6"/>
    <w:rsid w:val="00972E4E"/>
    <w:rsid w:val="0097388E"/>
    <w:rsid w:val="00973D5C"/>
    <w:rsid w:val="00974FA5"/>
    <w:rsid w:val="009752EA"/>
    <w:rsid w:val="0097666D"/>
    <w:rsid w:val="009776A0"/>
    <w:rsid w:val="0098171D"/>
    <w:rsid w:val="0098237E"/>
    <w:rsid w:val="00982B0C"/>
    <w:rsid w:val="00983D3F"/>
    <w:rsid w:val="00983F5A"/>
    <w:rsid w:val="00984A6D"/>
    <w:rsid w:val="00985155"/>
    <w:rsid w:val="00993C5D"/>
    <w:rsid w:val="00995360"/>
    <w:rsid w:val="009978BD"/>
    <w:rsid w:val="009A2315"/>
    <w:rsid w:val="009A4B95"/>
    <w:rsid w:val="009A5AE4"/>
    <w:rsid w:val="009A6E57"/>
    <w:rsid w:val="009A726C"/>
    <w:rsid w:val="009A7525"/>
    <w:rsid w:val="009A784D"/>
    <w:rsid w:val="009B176A"/>
    <w:rsid w:val="009B232C"/>
    <w:rsid w:val="009B2B24"/>
    <w:rsid w:val="009B3852"/>
    <w:rsid w:val="009B3EEF"/>
    <w:rsid w:val="009B3FD7"/>
    <w:rsid w:val="009B5060"/>
    <w:rsid w:val="009B5FBE"/>
    <w:rsid w:val="009B775C"/>
    <w:rsid w:val="009C30CF"/>
    <w:rsid w:val="009C3C8C"/>
    <w:rsid w:val="009C5EE7"/>
    <w:rsid w:val="009C61C7"/>
    <w:rsid w:val="009C642D"/>
    <w:rsid w:val="009C6D08"/>
    <w:rsid w:val="009D0225"/>
    <w:rsid w:val="009D0AE0"/>
    <w:rsid w:val="009D3A0C"/>
    <w:rsid w:val="009D45F9"/>
    <w:rsid w:val="009D63C8"/>
    <w:rsid w:val="009E0409"/>
    <w:rsid w:val="009E0663"/>
    <w:rsid w:val="009E1D39"/>
    <w:rsid w:val="009E1FA6"/>
    <w:rsid w:val="009E3346"/>
    <w:rsid w:val="009E3E04"/>
    <w:rsid w:val="009E41E9"/>
    <w:rsid w:val="009E6B1B"/>
    <w:rsid w:val="009F0F1A"/>
    <w:rsid w:val="009F1EFB"/>
    <w:rsid w:val="009F5C05"/>
    <w:rsid w:val="009F62B6"/>
    <w:rsid w:val="00A001E8"/>
    <w:rsid w:val="00A00CB5"/>
    <w:rsid w:val="00A02601"/>
    <w:rsid w:val="00A02E02"/>
    <w:rsid w:val="00A10B48"/>
    <w:rsid w:val="00A10E93"/>
    <w:rsid w:val="00A1118E"/>
    <w:rsid w:val="00A12DCC"/>
    <w:rsid w:val="00A12EBA"/>
    <w:rsid w:val="00A12FC7"/>
    <w:rsid w:val="00A1422D"/>
    <w:rsid w:val="00A142C0"/>
    <w:rsid w:val="00A15758"/>
    <w:rsid w:val="00A20301"/>
    <w:rsid w:val="00A20CD1"/>
    <w:rsid w:val="00A22634"/>
    <w:rsid w:val="00A22BAF"/>
    <w:rsid w:val="00A23A35"/>
    <w:rsid w:val="00A24675"/>
    <w:rsid w:val="00A24BDD"/>
    <w:rsid w:val="00A24D74"/>
    <w:rsid w:val="00A257CF"/>
    <w:rsid w:val="00A2671A"/>
    <w:rsid w:val="00A30DC3"/>
    <w:rsid w:val="00A3226D"/>
    <w:rsid w:val="00A33287"/>
    <w:rsid w:val="00A33C3B"/>
    <w:rsid w:val="00A3586D"/>
    <w:rsid w:val="00A35ECA"/>
    <w:rsid w:val="00A3648F"/>
    <w:rsid w:val="00A36FCB"/>
    <w:rsid w:val="00A370E6"/>
    <w:rsid w:val="00A37CEF"/>
    <w:rsid w:val="00A409DF"/>
    <w:rsid w:val="00A4455E"/>
    <w:rsid w:val="00A47F76"/>
    <w:rsid w:val="00A57E36"/>
    <w:rsid w:val="00A60206"/>
    <w:rsid w:val="00A6023F"/>
    <w:rsid w:val="00A6156F"/>
    <w:rsid w:val="00A631BF"/>
    <w:rsid w:val="00A6561C"/>
    <w:rsid w:val="00A67273"/>
    <w:rsid w:val="00A679BA"/>
    <w:rsid w:val="00A717B4"/>
    <w:rsid w:val="00A74921"/>
    <w:rsid w:val="00A75402"/>
    <w:rsid w:val="00A75A28"/>
    <w:rsid w:val="00A75BB6"/>
    <w:rsid w:val="00A778AE"/>
    <w:rsid w:val="00A8356E"/>
    <w:rsid w:val="00A84249"/>
    <w:rsid w:val="00A8495E"/>
    <w:rsid w:val="00A85F66"/>
    <w:rsid w:val="00A8737B"/>
    <w:rsid w:val="00A87839"/>
    <w:rsid w:val="00A87B7B"/>
    <w:rsid w:val="00A90BC8"/>
    <w:rsid w:val="00A91788"/>
    <w:rsid w:val="00A92C38"/>
    <w:rsid w:val="00A946CE"/>
    <w:rsid w:val="00A9484B"/>
    <w:rsid w:val="00A95C57"/>
    <w:rsid w:val="00A966A7"/>
    <w:rsid w:val="00A97AF9"/>
    <w:rsid w:val="00A97CCB"/>
    <w:rsid w:val="00A97E57"/>
    <w:rsid w:val="00AA015B"/>
    <w:rsid w:val="00AA0559"/>
    <w:rsid w:val="00AA0EFE"/>
    <w:rsid w:val="00AA1AA0"/>
    <w:rsid w:val="00AA228B"/>
    <w:rsid w:val="00AA2619"/>
    <w:rsid w:val="00AA5EDC"/>
    <w:rsid w:val="00AA61CF"/>
    <w:rsid w:val="00AA6E32"/>
    <w:rsid w:val="00AA7BB7"/>
    <w:rsid w:val="00AB057B"/>
    <w:rsid w:val="00AB1748"/>
    <w:rsid w:val="00AB17F0"/>
    <w:rsid w:val="00AB20DF"/>
    <w:rsid w:val="00AB3CEB"/>
    <w:rsid w:val="00AB585F"/>
    <w:rsid w:val="00AB6120"/>
    <w:rsid w:val="00AC0624"/>
    <w:rsid w:val="00AC0E3C"/>
    <w:rsid w:val="00AC18EC"/>
    <w:rsid w:val="00AC3ABF"/>
    <w:rsid w:val="00AC3D9A"/>
    <w:rsid w:val="00AC4350"/>
    <w:rsid w:val="00AC5DC1"/>
    <w:rsid w:val="00AC6E25"/>
    <w:rsid w:val="00AC70E3"/>
    <w:rsid w:val="00AC72EE"/>
    <w:rsid w:val="00AC789E"/>
    <w:rsid w:val="00AD030F"/>
    <w:rsid w:val="00AD3C72"/>
    <w:rsid w:val="00AD4457"/>
    <w:rsid w:val="00AD517A"/>
    <w:rsid w:val="00AD518C"/>
    <w:rsid w:val="00AD5705"/>
    <w:rsid w:val="00AD6B7F"/>
    <w:rsid w:val="00AD79AE"/>
    <w:rsid w:val="00AE0EC5"/>
    <w:rsid w:val="00AE13E3"/>
    <w:rsid w:val="00AE24BA"/>
    <w:rsid w:val="00AE352C"/>
    <w:rsid w:val="00AE382F"/>
    <w:rsid w:val="00AE3F41"/>
    <w:rsid w:val="00AE405A"/>
    <w:rsid w:val="00AE4C81"/>
    <w:rsid w:val="00AE57BB"/>
    <w:rsid w:val="00AE7ACB"/>
    <w:rsid w:val="00AF052F"/>
    <w:rsid w:val="00AF1A6F"/>
    <w:rsid w:val="00AF1DCE"/>
    <w:rsid w:val="00AF27F3"/>
    <w:rsid w:val="00AF3545"/>
    <w:rsid w:val="00AF3FAB"/>
    <w:rsid w:val="00AF5910"/>
    <w:rsid w:val="00AF73ED"/>
    <w:rsid w:val="00AF7E2F"/>
    <w:rsid w:val="00B0050B"/>
    <w:rsid w:val="00B00D82"/>
    <w:rsid w:val="00B02E7E"/>
    <w:rsid w:val="00B03441"/>
    <w:rsid w:val="00B0454A"/>
    <w:rsid w:val="00B04AAC"/>
    <w:rsid w:val="00B053C8"/>
    <w:rsid w:val="00B05797"/>
    <w:rsid w:val="00B05EE5"/>
    <w:rsid w:val="00B07083"/>
    <w:rsid w:val="00B11799"/>
    <w:rsid w:val="00B12519"/>
    <w:rsid w:val="00B12E05"/>
    <w:rsid w:val="00B1368A"/>
    <w:rsid w:val="00B13741"/>
    <w:rsid w:val="00B13DC5"/>
    <w:rsid w:val="00B1466D"/>
    <w:rsid w:val="00B1621D"/>
    <w:rsid w:val="00B16491"/>
    <w:rsid w:val="00B165DE"/>
    <w:rsid w:val="00B205A9"/>
    <w:rsid w:val="00B210D1"/>
    <w:rsid w:val="00B2307D"/>
    <w:rsid w:val="00B2316D"/>
    <w:rsid w:val="00B255AC"/>
    <w:rsid w:val="00B2614A"/>
    <w:rsid w:val="00B26737"/>
    <w:rsid w:val="00B26EAB"/>
    <w:rsid w:val="00B276B2"/>
    <w:rsid w:val="00B27BA0"/>
    <w:rsid w:val="00B27F6B"/>
    <w:rsid w:val="00B30175"/>
    <w:rsid w:val="00B30B66"/>
    <w:rsid w:val="00B3311D"/>
    <w:rsid w:val="00B33342"/>
    <w:rsid w:val="00B34822"/>
    <w:rsid w:val="00B3593D"/>
    <w:rsid w:val="00B35E1D"/>
    <w:rsid w:val="00B36FBC"/>
    <w:rsid w:val="00B40FFB"/>
    <w:rsid w:val="00B4211D"/>
    <w:rsid w:val="00B43373"/>
    <w:rsid w:val="00B44056"/>
    <w:rsid w:val="00B44805"/>
    <w:rsid w:val="00B44844"/>
    <w:rsid w:val="00B45C48"/>
    <w:rsid w:val="00B45DF0"/>
    <w:rsid w:val="00B474AB"/>
    <w:rsid w:val="00B47AEE"/>
    <w:rsid w:val="00B47CBF"/>
    <w:rsid w:val="00B50DF8"/>
    <w:rsid w:val="00B52559"/>
    <w:rsid w:val="00B53DDF"/>
    <w:rsid w:val="00B54F07"/>
    <w:rsid w:val="00B5526A"/>
    <w:rsid w:val="00B55399"/>
    <w:rsid w:val="00B5589A"/>
    <w:rsid w:val="00B55F36"/>
    <w:rsid w:val="00B567F1"/>
    <w:rsid w:val="00B579F7"/>
    <w:rsid w:val="00B643DF"/>
    <w:rsid w:val="00B65A5F"/>
    <w:rsid w:val="00B6750C"/>
    <w:rsid w:val="00B67671"/>
    <w:rsid w:val="00B707BB"/>
    <w:rsid w:val="00B70A17"/>
    <w:rsid w:val="00B7194C"/>
    <w:rsid w:val="00B71BC8"/>
    <w:rsid w:val="00B722D8"/>
    <w:rsid w:val="00B7257E"/>
    <w:rsid w:val="00B726AE"/>
    <w:rsid w:val="00B72ABC"/>
    <w:rsid w:val="00B74BEF"/>
    <w:rsid w:val="00B74D56"/>
    <w:rsid w:val="00B74FD2"/>
    <w:rsid w:val="00B75CD8"/>
    <w:rsid w:val="00B776F5"/>
    <w:rsid w:val="00B819B0"/>
    <w:rsid w:val="00B81B2A"/>
    <w:rsid w:val="00B81E1B"/>
    <w:rsid w:val="00B82F3F"/>
    <w:rsid w:val="00B835A1"/>
    <w:rsid w:val="00B859A9"/>
    <w:rsid w:val="00B85DB8"/>
    <w:rsid w:val="00B86FFB"/>
    <w:rsid w:val="00B875CA"/>
    <w:rsid w:val="00B91DB1"/>
    <w:rsid w:val="00B92E13"/>
    <w:rsid w:val="00B93D38"/>
    <w:rsid w:val="00B94221"/>
    <w:rsid w:val="00B95B68"/>
    <w:rsid w:val="00B96472"/>
    <w:rsid w:val="00B97090"/>
    <w:rsid w:val="00BA05AE"/>
    <w:rsid w:val="00BA07EE"/>
    <w:rsid w:val="00BA082F"/>
    <w:rsid w:val="00BA13B6"/>
    <w:rsid w:val="00BA291C"/>
    <w:rsid w:val="00BA589A"/>
    <w:rsid w:val="00BA7CCC"/>
    <w:rsid w:val="00BB00DE"/>
    <w:rsid w:val="00BB14BB"/>
    <w:rsid w:val="00BB1E97"/>
    <w:rsid w:val="00BB27BF"/>
    <w:rsid w:val="00BB2951"/>
    <w:rsid w:val="00BB5F95"/>
    <w:rsid w:val="00BB7231"/>
    <w:rsid w:val="00BB7E63"/>
    <w:rsid w:val="00BC04AB"/>
    <w:rsid w:val="00BC127E"/>
    <w:rsid w:val="00BC143E"/>
    <w:rsid w:val="00BC7A42"/>
    <w:rsid w:val="00BD05D0"/>
    <w:rsid w:val="00BD53BB"/>
    <w:rsid w:val="00BD6842"/>
    <w:rsid w:val="00BD7AAA"/>
    <w:rsid w:val="00BE0958"/>
    <w:rsid w:val="00BE18B8"/>
    <w:rsid w:val="00BE19D7"/>
    <w:rsid w:val="00BE22C7"/>
    <w:rsid w:val="00BE478D"/>
    <w:rsid w:val="00BE5A15"/>
    <w:rsid w:val="00BE6AE6"/>
    <w:rsid w:val="00BE7391"/>
    <w:rsid w:val="00BE766F"/>
    <w:rsid w:val="00BF06BB"/>
    <w:rsid w:val="00BF06C8"/>
    <w:rsid w:val="00BF0B85"/>
    <w:rsid w:val="00BF1484"/>
    <w:rsid w:val="00BF1BC5"/>
    <w:rsid w:val="00BF1EB4"/>
    <w:rsid w:val="00BF3208"/>
    <w:rsid w:val="00BF3360"/>
    <w:rsid w:val="00BF3F42"/>
    <w:rsid w:val="00BF456E"/>
    <w:rsid w:val="00BF4F0B"/>
    <w:rsid w:val="00BF5F62"/>
    <w:rsid w:val="00BF6E4D"/>
    <w:rsid w:val="00BF7805"/>
    <w:rsid w:val="00BF7949"/>
    <w:rsid w:val="00BF7B5F"/>
    <w:rsid w:val="00BF7CF9"/>
    <w:rsid w:val="00C001AB"/>
    <w:rsid w:val="00C00E37"/>
    <w:rsid w:val="00C01B2B"/>
    <w:rsid w:val="00C02EAC"/>
    <w:rsid w:val="00C05BEF"/>
    <w:rsid w:val="00C06D63"/>
    <w:rsid w:val="00C07A60"/>
    <w:rsid w:val="00C105F1"/>
    <w:rsid w:val="00C11962"/>
    <w:rsid w:val="00C15E96"/>
    <w:rsid w:val="00C16161"/>
    <w:rsid w:val="00C1743B"/>
    <w:rsid w:val="00C21AA9"/>
    <w:rsid w:val="00C23D0E"/>
    <w:rsid w:val="00C2554A"/>
    <w:rsid w:val="00C2619E"/>
    <w:rsid w:val="00C2734B"/>
    <w:rsid w:val="00C27F69"/>
    <w:rsid w:val="00C30037"/>
    <w:rsid w:val="00C30B0C"/>
    <w:rsid w:val="00C310A3"/>
    <w:rsid w:val="00C31899"/>
    <w:rsid w:val="00C33606"/>
    <w:rsid w:val="00C34338"/>
    <w:rsid w:val="00C40059"/>
    <w:rsid w:val="00C40869"/>
    <w:rsid w:val="00C4125E"/>
    <w:rsid w:val="00C41E4D"/>
    <w:rsid w:val="00C42D54"/>
    <w:rsid w:val="00C43ABF"/>
    <w:rsid w:val="00C456B2"/>
    <w:rsid w:val="00C45F80"/>
    <w:rsid w:val="00C51113"/>
    <w:rsid w:val="00C51738"/>
    <w:rsid w:val="00C5223D"/>
    <w:rsid w:val="00C53475"/>
    <w:rsid w:val="00C537FA"/>
    <w:rsid w:val="00C53A51"/>
    <w:rsid w:val="00C53DD0"/>
    <w:rsid w:val="00C5443F"/>
    <w:rsid w:val="00C57563"/>
    <w:rsid w:val="00C576D1"/>
    <w:rsid w:val="00C57846"/>
    <w:rsid w:val="00C607A5"/>
    <w:rsid w:val="00C60F5C"/>
    <w:rsid w:val="00C61354"/>
    <w:rsid w:val="00C61EAE"/>
    <w:rsid w:val="00C65FF7"/>
    <w:rsid w:val="00C66421"/>
    <w:rsid w:val="00C66C36"/>
    <w:rsid w:val="00C6743A"/>
    <w:rsid w:val="00C7030D"/>
    <w:rsid w:val="00C718F6"/>
    <w:rsid w:val="00C71A8E"/>
    <w:rsid w:val="00C723D2"/>
    <w:rsid w:val="00C73150"/>
    <w:rsid w:val="00C73A3C"/>
    <w:rsid w:val="00C748F8"/>
    <w:rsid w:val="00C77190"/>
    <w:rsid w:val="00C77C4C"/>
    <w:rsid w:val="00C80CA6"/>
    <w:rsid w:val="00C82A94"/>
    <w:rsid w:val="00C82ACB"/>
    <w:rsid w:val="00C83F01"/>
    <w:rsid w:val="00C841D0"/>
    <w:rsid w:val="00C8458B"/>
    <w:rsid w:val="00C8528D"/>
    <w:rsid w:val="00C85571"/>
    <w:rsid w:val="00C90495"/>
    <w:rsid w:val="00C91C9D"/>
    <w:rsid w:val="00C92888"/>
    <w:rsid w:val="00C92E06"/>
    <w:rsid w:val="00C9312F"/>
    <w:rsid w:val="00C93741"/>
    <w:rsid w:val="00C93E3D"/>
    <w:rsid w:val="00C93E5D"/>
    <w:rsid w:val="00C9537B"/>
    <w:rsid w:val="00C9543C"/>
    <w:rsid w:val="00C974BE"/>
    <w:rsid w:val="00CA3540"/>
    <w:rsid w:val="00CA3576"/>
    <w:rsid w:val="00CA7114"/>
    <w:rsid w:val="00CA7435"/>
    <w:rsid w:val="00CA7894"/>
    <w:rsid w:val="00CB0BD7"/>
    <w:rsid w:val="00CB0CF3"/>
    <w:rsid w:val="00CB0E90"/>
    <w:rsid w:val="00CB166A"/>
    <w:rsid w:val="00CB34C0"/>
    <w:rsid w:val="00CB3AF5"/>
    <w:rsid w:val="00CB75CB"/>
    <w:rsid w:val="00CC04AA"/>
    <w:rsid w:val="00CC1EF2"/>
    <w:rsid w:val="00CC3EF4"/>
    <w:rsid w:val="00CC487F"/>
    <w:rsid w:val="00CC549E"/>
    <w:rsid w:val="00CD0C00"/>
    <w:rsid w:val="00CD27D6"/>
    <w:rsid w:val="00CD31F7"/>
    <w:rsid w:val="00CD3888"/>
    <w:rsid w:val="00CD447C"/>
    <w:rsid w:val="00CD4804"/>
    <w:rsid w:val="00CD6C8D"/>
    <w:rsid w:val="00CD7690"/>
    <w:rsid w:val="00CE03AA"/>
    <w:rsid w:val="00CE1E09"/>
    <w:rsid w:val="00CE22CD"/>
    <w:rsid w:val="00CE2E45"/>
    <w:rsid w:val="00CE4A25"/>
    <w:rsid w:val="00CE501B"/>
    <w:rsid w:val="00CE57EB"/>
    <w:rsid w:val="00CE5B07"/>
    <w:rsid w:val="00CE6DCC"/>
    <w:rsid w:val="00CE7023"/>
    <w:rsid w:val="00CF552B"/>
    <w:rsid w:val="00CF56FB"/>
    <w:rsid w:val="00CF665B"/>
    <w:rsid w:val="00CF6A6C"/>
    <w:rsid w:val="00D02E71"/>
    <w:rsid w:val="00D04140"/>
    <w:rsid w:val="00D06637"/>
    <w:rsid w:val="00D07341"/>
    <w:rsid w:val="00D07F44"/>
    <w:rsid w:val="00D115A1"/>
    <w:rsid w:val="00D12DF1"/>
    <w:rsid w:val="00D13112"/>
    <w:rsid w:val="00D13583"/>
    <w:rsid w:val="00D138E6"/>
    <w:rsid w:val="00D149A9"/>
    <w:rsid w:val="00D150D4"/>
    <w:rsid w:val="00D15B69"/>
    <w:rsid w:val="00D2140D"/>
    <w:rsid w:val="00D217D3"/>
    <w:rsid w:val="00D21E96"/>
    <w:rsid w:val="00D2323F"/>
    <w:rsid w:val="00D23355"/>
    <w:rsid w:val="00D23397"/>
    <w:rsid w:val="00D246A0"/>
    <w:rsid w:val="00D258FB"/>
    <w:rsid w:val="00D26624"/>
    <w:rsid w:val="00D276D6"/>
    <w:rsid w:val="00D27B96"/>
    <w:rsid w:val="00D3108F"/>
    <w:rsid w:val="00D3122D"/>
    <w:rsid w:val="00D3476D"/>
    <w:rsid w:val="00D34EF4"/>
    <w:rsid w:val="00D358E6"/>
    <w:rsid w:val="00D368E4"/>
    <w:rsid w:val="00D36E9D"/>
    <w:rsid w:val="00D37D75"/>
    <w:rsid w:val="00D40DCF"/>
    <w:rsid w:val="00D42DA3"/>
    <w:rsid w:val="00D432A3"/>
    <w:rsid w:val="00D44C0F"/>
    <w:rsid w:val="00D45154"/>
    <w:rsid w:val="00D45B38"/>
    <w:rsid w:val="00D46FFA"/>
    <w:rsid w:val="00D473B8"/>
    <w:rsid w:val="00D47D8D"/>
    <w:rsid w:val="00D5014A"/>
    <w:rsid w:val="00D51C65"/>
    <w:rsid w:val="00D51FF9"/>
    <w:rsid w:val="00D52CE2"/>
    <w:rsid w:val="00D553BE"/>
    <w:rsid w:val="00D55417"/>
    <w:rsid w:val="00D55B6B"/>
    <w:rsid w:val="00D5700A"/>
    <w:rsid w:val="00D64554"/>
    <w:rsid w:val="00D65295"/>
    <w:rsid w:val="00D66FC9"/>
    <w:rsid w:val="00D67576"/>
    <w:rsid w:val="00D71047"/>
    <w:rsid w:val="00D719C3"/>
    <w:rsid w:val="00D72423"/>
    <w:rsid w:val="00D72A63"/>
    <w:rsid w:val="00D73449"/>
    <w:rsid w:val="00D777AC"/>
    <w:rsid w:val="00D8007B"/>
    <w:rsid w:val="00D80E4C"/>
    <w:rsid w:val="00D81ED7"/>
    <w:rsid w:val="00D82582"/>
    <w:rsid w:val="00D85127"/>
    <w:rsid w:val="00D8592A"/>
    <w:rsid w:val="00D85E77"/>
    <w:rsid w:val="00D8600B"/>
    <w:rsid w:val="00D8685E"/>
    <w:rsid w:val="00D90E83"/>
    <w:rsid w:val="00D9285E"/>
    <w:rsid w:val="00D9290D"/>
    <w:rsid w:val="00D97E96"/>
    <w:rsid w:val="00DA1421"/>
    <w:rsid w:val="00DA15EF"/>
    <w:rsid w:val="00DA68D0"/>
    <w:rsid w:val="00DA6CDA"/>
    <w:rsid w:val="00DB06CA"/>
    <w:rsid w:val="00DB077A"/>
    <w:rsid w:val="00DB0C5D"/>
    <w:rsid w:val="00DB1B4A"/>
    <w:rsid w:val="00DB275E"/>
    <w:rsid w:val="00DB2A2E"/>
    <w:rsid w:val="00DB68D2"/>
    <w:rsid w:val="00DB6A87"/>
    <w:rsid w:val="00DC012F"/>
    <w:rsid w:val="00DC04A9"/>
    <w:rsid w:val="00DC1BC6"/>
    <w:rsid w:val="00DC30A1"/>
    <w:rsid w:val="00DC371F"/>
    <w:rsid w:val="00DC64D7"/>
    <w:rsid w:val="00DC7462"/>
    <w:rsid w:val="00DD0AB9"/>
    <w:rsid w:val="00DD0B11"/>
    <w:rsid w:val="00DD140D"/>
    <w:rsid w:val="00DD256C"/>
    <w:rsid w:val="00DD3A56"/>
    <w:rsid w:val="00DD64F6"/>
    <w:rsid w:val="00DD6544"/>
    <w:rsid w:val="00DD6629"/>
    <w:rsid w:val="00DD6E33"/>
    <w:rsid w:val="00DE42EE"/>
    <w:rsid w:val="00DE46EB"/>
    <w:rsid w:val="00DE4966"/>
    <w:rsid w:val="00DE510D"/>
    <w:rsid w:val="00DE55C0"/>
    <w:rsid w:val="00DE64E0"/>
    <w:rsid w:val="00DE67FD"/>
    <w:rsid w:val="00DE71EC"/>
    <w:rsid w:val="00DE7640"/>
    <w:rsid w:val="00DE7A19"/>
    <w:rsid w:val="00DF2676"/>
    <w:rsid w:val="00DF4942"/>
    <w:rsid w:val="00DF4CBD"/>
    <w:rsid w:val="00DF73EC"/>
    <w:rsid w:val="00DF7577"/>
    <w:rsid w:val="00E00182"/>
    <w:rsid w:val="00E004F6"/>
    <w:rsid w:val="00E00E11"/>
    <w:rsid w:val="00E00E50"/>
    <w:rsid w:val="00E01BD7"/>
    <w:rsid w:val="00E03404"/>
    <w:rsid w:val="00E03760"/>
    <w:rsid w:val="00E03817"/>
    <w:rsid w:val="00E044FC"/>
    <w:rsid w:val="00E0506A"/>
    <w:rsid w:val="00E067A7"/>
    <w:rsid w:val="00E06D4A"/>
    <w:rsid w:val="00E073A6"/>
    <w:rsid w:val="00E13409"/>
    <w:rsid w:val="00E1390E"/>
    <w:rsid w:val="00E1415E"/>
    <w:rsid w:val="00E16370"/>
    <w:rsid w:val="00E1655E"/>
    <w:rsid w:val="00E20D9A"/>
    <w:rsid w:val="00E219CD"/>
    <w:rsid w:val="00E21DD7"/>
    <w:rsid w:val="00E235E3"/>
    <w:rsid w:val="00E25551"/>
    <w:rsid w:val="00E27C7D"/>
    <w:rsid w:val="00E30B41"/>
    <w:rsid w:val="00E3174A"/>
    <w:rsid w:val="00E3276D"/>
    <w:rsid w:val="00E3555B"/>
    <w:rsid w:val="00E36302"/>
    <w:rsid w:val="00E36B5F"/>
    <w:rsid w:val="00E36E4B"/>
    <w:rsid w:val="00E4044E"/>
    <w:rsid w:val="00E41FE8"/>
    <w:rsid w:val="00E42572"/>
    <w:rsid w:val="00E429CE"/>
    <w:rsid w:val="00E42AF7"/>
    <w:rsid w:val="00E42D8A"/>
    <w:rsid w:val="00E4348F"/>
    <w:rsid w:val="00E50877"/>
    <w:rsid w:val="00E56499"/>
    <w:rsid w:val="00E565BA"/>
    <w:rsid w:val="00E56C70"/>
    <w:rsid w:val="00E56D10"/>
    <w:rsid w:val="00E56D52"/>
    <w:rsid w:val="00E625CF"/>
    <w:rsid w:val="00E626EA"/>
    <w:rsid w:val="00E62710"/>
    <w:rsid w:val="00E64B23"/>
    <w:rsid w:val="00E664B6"/>
    <w:rsid w:val="00E670D2"/>
    <w:rsid w:val="00E7034C"/>
    <w:rsid w:val="00E71297"/>
    <w:rsid w:val="00E71E4E"/>
    <w:rsid w:val="00E72A74"/>
    <w:rsid w:val="00E73E0D"/>
    <w:rsid w:val="00E7500D"/>
    <w:rsid w:val="00E75688"/>
    <w:rsid w:val="00E8084C"/>
    <w:rsid w:val="00E81FD6"/>
    <w:rsid w:val="00E82404"/>
    <w:rsid w:val="00E82EE6"/>
    <w:rsid w:val="00E85522"/>
    <w:rsid w:val="00E86598"/>
    <w:rsid w:val="00E9076A"/>
    <w:rsid w:val="00E90D2B"/>
    <w:rsid w:val="00E96708"/>
    <w:rsid w:val="00E97637"/>
    <w:rsid w:val="00EA0606"/>
    <w:rsid w:val="00EA0C3D"/>
    <w:rsid w:val="00EA6364"/>
    <w:rsid w:val="00EA668A"/>
    <w:rsid w:val="00EA7043"/>
    <w:rsid w:val="00EA7FC1"/>
    <w:rsid w:val="00EB04F8"/>
    <w:rsid w:val="00EB053B"/>
    <w:rsid w:val="00EB4942"/>
    <w:rsid w:val="00EB6090"/>
    <w:rsid w:val="00EB6608"/>
    <w:rsid w:val="00EB67B0"/>
    <w:rsid w:val="00EC32BC"/>
    <w:rsid w:val="00EC465F"/>
    <w:rsid w:val="00EC530E"/>
    <w:rsid w:val="00EC5AA9"/>
    <w:rsid w:val="00EC5C57"/>
    <w:rsid w:val="00EC636D"/>
    <w:rsid w:val="00ED16E0"/>
    <w:rsid w:val="00ED1FB6"/>
    <w:rsid w:val="00ED26C1"/>
    <w:rsid w:val="00ED3032"/>
    <w:rsid w:val="00ED5A1C"/>
    <w:rsid w:val="00ED5F19"/>
    <w:rsid w:val="00EE1DF4"/>
    <w:rsid w:val="00EE3695"/>
    <w:rsid w:val="00EE638D"/>
    <w:rsid w:val="00EE6F6E"/>
    <w:rsid w:val="00EF0085"/>
    <w:rsid w:val="00EF07A9"/>
    <w:rsid w:val="00EF3352"/>
    <w:rsid w:val="00EF43A6"/>
    <w:rsid w:val="00EF69A4"/>
    <w:rsid w:val="00EF7534"/>
    <w:rsid w:val="00EF7B5E"/>
    <w:rsid w:val="00F001A8"/>
    <w:rsid w:val="00F00B67"/>
    <w:rsid w:val="00F01785"/>
    <w:rsid w:val="00F01BD2"/>
    <w:rsid w:val="00F0411A"/>
    <w:rsid w:val="00F04A41"/>
    <w:rsid w:val="00F05406"/>
    <w:rsid w:val="00F054C0"/>
    <w:rsid w:val="00F06636"/>
    <w:rsid w:val="00F07DC5"/>
    <w:rsid w:val="00F117A7"/>
    <w:rsid w:val="00F11ED4"/>
    <w:rsid w:val="00F12012"/>
    <w:rsid w:val="00F12533"/>
    <w:rsid w:val="00F12910"/>
    <w:rsid w:val="00F13C7F"/>
    <w:rsid w:val="00F14F72"/>
    <w:rsid w:val="00F161D5"/>
    <w:rsid w:val="00F1628D"/>
    <w:rsid w:val="00F16595"/>
    <w:rsid w:val="00F17C8A"/>
    <w:rsid w:val="00F20CC2"/>
    <w:rsid w:val="00F20FC4"/>
    <w:rsid w:val="00F21E76"/>
    <w:rsid w:val="00F225B3"/>
    <w:rsid w:val="00F23343"/>
    <w:rsid w:val="00F24969"/>
    <w:rsid w:val="00F265D9"/>
    <w:rsid w:val="00F267DE"/>
    <w:rsid w:val="00F27602"/>
    <w:rsid w:val="00F30B97"/>
    <w:rsid w:val="00F30EAA"/>
    <w:rsid w:val="00F33886"/>
    <w:rsid w:val="00F35FAF"/>
    <w:rsid w:val="00F37065"/>
    <w:rsid w:val="00F3710B"/>
    <w:rsid w:val="00F3722B"/>
    <w:rsid w:val="00F400EC"/>
    <w:rsid w:val="00F43E31"/>
    <w:rsid w:val="00F44AC2"/>
    <w:rsid w:val="00F45779"/>
    <w:rsid w:val="00F45993"/>
    <w:rsid w:val="00F47A12"/>
    <w:rsid w:val="00F50AAB"/>
    <w:rsid w:val="00F51241"/>
    <w:rsid w:val="00F527D0"/>
    <w:rsid w:val="00F53956"/>
    <w:rsid w:val="00F53D99"/>
    <w:rsid w:val="00F5524D"/>
    <w:rsid w:val="00F600AB"/>
    <w:rsid w:val="00F603DE"/>
    <w:rsid w:val="00F60F6F"/>
    <w:rsid w:val="00F61C4B"/>
    <w:rsid w:val="00F61D8D"/>
    <w:rsid w:val="00F62027"/>
    <w:rsid w:val="00F62EB1"/>
    <w:rsid w:val="00F64753"/>
    <w:rsid w:val="00F64F8A"/>
    <w:rsid w:val="00F65D15"/>
    <w:rsid w:val="00F66D1F"/>
    <w:rsid w:val="00F676B1"/>
    <w:rsid w:val="00F67EB2"/>
    <w:rsid w:val="00F70072"/>
    <w:rsid w:val="00F7210B"/>
    <w:rsid w:val="00F72A05"/>
    <w:rsid w:val="00F72D8E"/>
    <w:rsid w:val="00F7350F"/>
    <w:rsid w:val="00F740B9"/>
    <w:rsid w:val="00F7640A"/>
    <w:rsid w:val="00F76B6F"/>
    <w:rsid w:val="00F76FD8"/>
    <w:rsid w:val="00F803C2"/>
    <w:rsid w:val="00F81A93"/>
    <w:rsid w:val="00F824F5"/>
    <w:rsid w:val="00F84263"/>
    <w:rsid w:val="00F84B4B"/>
    <w:rsid w:val="00F862FE"/>
    <w:rsid w:val="00F87E63"/>
    <w:rsid w:val="00F90EBE"/>
    <w:rsid w:val="00F916BF"/>
    <w:rsid w:val="00F91762"/>
    <w:rsid w:val="00F91CDB"/>
    <w:rsid w:val="00F9222D"/>
    <w:rsid w:val="00F932D2"/>
    <w:rsid w:val="00F9437C"/>
    <w:rsid w:val="00F945D5"/>
    <w:rsid w:val="00F95F12"/>
    <w:rsid w:val="00F96DF1"/>
    <w:rsid w:val="00FA061A"/>
    <w:rsid w:val="00FA4018"/>
    <w:rsid w:val="00FA43A3"/>
    <w:rsid w:val="00FA4C73"/>
    <w:rsid w:val="00FA5129"/>
    <w:rsid w:val="00FA577D"/>
    <w:rsid w:val="00FA6585"/>
    <w:rsid w:val="00FA6A49"/>
    <w:rsid w:val="00FA6C6B"/>
    <w:rsid w:val="00FB00AC"/>
    <w:rsid w:val="00FB1C48"/>
    <w:rsid w:val="00FB2835"/>
    <w:rsid w:val="00FB6142"/>
    <w:rsid w:val="00FC44DB"/>
    <w:rsid w:val="00FC56B9"/>
    <w:rsid w:val="00FC5F75"/>
    <w:rsid w:val="00FC6938"/>
    <w:rsid w:val="00FD04B5"/>
    <w:rsid w:val="00FD27C0"/>
    <w:rsid w:val="00FD2E98"/>
    <w:rsid w:val="00FD2F39"/>
    <w:rsid w:val="00FD61A3"/>
    <w:rsid w:val="00FD61DB"/>
    <w:rsid w:val="00FD64E6"/>
    <w:rsid w:val="00FE2FD6"/>
    <w:rsid w:val="00FE4571"/>
    <w:rsid w:val="00FE4EDA"/>
    <w:rsid w:val="00FE5DFC"/>
    <w:rsid w:val="00FE7ED6"/>
    <w:rsid w:val="00FF01D9"/>
    <w:rsid w:val="00FF11CE"/>
    <w:rsid w:val="00FF1D4A"/>
    <w:rsid w:val="00FF214C"/>
    <w:rsid w:val="00FF2B3F"/>
    <w:rsid w:val="00FF3DB4"/>
    <w:rsid w:val="00FF542C"/>
    <w:rsid w:val="00FF7B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F8CEE"/>
  <w15:docId w15:val="{E00C2EDF-1CC3-4C39-9E0B-2BCB3888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3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NUMBERED">
    <w:name w:val="MEMO NUMBERED"/>
    <w:basedOn w:val="Normal"/>
    <w:link w:val="MEMONUMBEREDChar"/>
    <w:qFormat/>
    <w:rsid w:val="00E85522"/>
    <w:pPr>
      <w:numPr>
        <w:numId w:val="1"/>
      </w:numPr>
      <w:spacing w:after="0" w:line="480" w:lineRule="auto"/>
    </w:pPr>
    <w:rPr>
      <w:rFonts w:ascii="Times New Roman" w:eastAsia="Times New Roman" w:hAnsi="Times New Roman" w:cs="Times New Roman"/>
      <w:sz w:val="24"/>
      <w:szCs w:val="24"/>
      <w:lang w:val="en-US" w:eastAsia="en-ZA"/>
    </w:rPr>
  </w:style>
  <w:style w:type="character" w:customStyle="1" w:styleId="MEMONUMBEREDChar">
    <w:name w:val="MEMO NUMBERED Char"/>
    <w:basedOn w:val="DefaultParagraphFont"/>
    <w:link w:val="MEMONUMBERED"/>
    <w:locked/>
    <w:rsid w:val="00E85522"/>
    <w:rPr>
      <w:rFonts w:ascii="Times New Roman" w:eastAsia="Times New Roman" w:hAnsi="Times New Roman" w:cs="Times New Roman"/>
      <w:sz w:val="24"/>
      <w:szCs w:val="24"/>
      <w:lang w:val="en-US" w:eastAsia="en-ZA"/>
    </w:rPr>
  </w:style>
  <w:style w:type="character" w:styleId="CommentReference">
    <w:name w:val="annotation reference"/>
    <w:basedOn w:val="DefaultParagraphFont"/>
    <w:uiPriority w:val="99"/>
    <w:semiHidden/>
    <w:unhideWhenUsed/>
    <w:rsid w:val="00600038"/>
    <w:rPr>
      <w:sz w:val="16"/>
      <w:szCs w:val="16"/>
    </w:rPr>
  </w:style>
  <w:style w:type="paragraph" w:styleId="CommentText">
    <w:name w:val="annotation text"/>
    <w:basedOn w:val="Normal"/>
    <w:link w:val="CommentTextChar"/>
    <w:uiPriority w:val="99"/>
    <w:semiHidden/>
    <w:unhideWhenUsed/>
    <w:rsid w:val="00600038"/>
    <w:pPr>
      <w:spacing w:line="240" w:lineRule="auto"/>
    </w:pPr>
    <w:rPr>
      <w:sz w:val="20"/>
      <w:szCs w:val="20"/>
    </w:rPr>
  </w:style>
  <w:style w:type="character" w:customStyle="1" w:styleId="CommentTextChar">
    <w:name w:val="Comment Text Char"/>
    <w:basedOn w:val="DefaultParagraphFont"/>
    <w:link w:val="CommentText"/>
    <w:uiPriority w:val="99"/>
    <w:semiHidden/>
    <w:rsid w:val="00600038"/>
    <w:rPr>
      <w:sz w:val="20"/>
      <w:szCs w:val="20"/>
    </w:rPr>
  </w:style>
  <w:style w:type="paragraph" w:styleId="CommentSubject">
    <w:name w:val="annotation subject"/>
    <w:basedOn w:val="CommentText"/>
    <w:next w:val="CommentText"/>
    <w:link w:val="CommentSubjectChar"/>
    <w:uiPriority w:val="99"/>
    <w:semiHidden/>
    <w:unhideWhenUsed/>
    <w:rsid w:val="00600038"/>
    <w:rPr>
      <w:b/>
      <w:bCs/>
    </w:rPr>
  </w:style>
  <w:style w:type="character" w:customStyle="1" w:styleId="CommentSubjectChar">
    <w:name w:val="Comment Subject Char"/>
    <w:basedOn w:val="CommentTextChar"/>
    <w:link w:val="CommentSubject"/>
    <w:uiPriority w:val="99"/>
    <w:semiHidden/>
    <w:rsid w:val="00600038"/>
    <w:rPr>
      <w:b/>
      <w:bCs/>
      <w:sz w:val="20"/>
      <w:szCs w:val="20"/>
    </w:rPr>
  </w:style>
  <w:style w:type="paragraph" w:styleId="BalloonText">
    <w:name w:val="Balloon Text"/>
    <w:basedOn w:val="Normal"/>
    <w:link w:val="BalloonTextChar"/>
    <w:uiPriority w:val="99"/>
    <w:semiHidden/>
    <w:unhideWhenUsed/>
    <w:rsid w:val="00600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038"/>
    <w:rPr>
      <w:rFonts w:ascii="Segoe UI" w:hAnsi="Segoe UI" w:cs="Segoe UI"/>
      <w:sz w:val="18"/>
      <w:szCs w:val="18"/>
    </w:rPr>
  </w:style>
  <w:style w:type="paragraph" w:styleId="FootnoteText">
    <w:name w:val="footnote text"/>
    <w:basedOn w:val="Normal"/>
    <w:link w:val="FootnoteTextChar"/>
    <w:uiPriority w:val="99"/>
    <w:semiHidden/>
    <w:unhideWhenUsed/>
    <w:rsid w:val="00AA05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559"/>
    <w:rPr>
      <w:sz w:val="20"/>
      <w:szCs w:val="20"/>
    </w:rPr>
  </w:style>
  <w:style w:type="character" w:styleId="FootnoteReference">
    <w:name w:val="footnote reference"/>
    <w:basedOn w:val="DefaultParagraphFont"/>
    <w:uiPriority w:val="99"/>
    <w:semiHidden/>
    <w:unhideWhenUsed/>
    <w:rsid w:val="00AA0559"/>
    <w:rPr>
      <w:vertAlign w:val="superscript"/>
    </w:rPr>
  </w:style>
  <w:style w:type="paragraph" w:styleId="Header">
    <w:name w:val="header"/>
    <w:basedOn w:val="Normal"/>
    <w:link w:val="HeaderChar"/>
    <w:uiPriority w:val="99"/>
    <w:unhideWhenUsed/>
    <w:rsid w:val="00D92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85E"/>
  </w:style>
  <w:style w:type="paragraph" w:styleId="Footer">
    <w:name w:val="footer"/>
    <w:basedOn w:val="Normal"/>
    <w:link w:val="FooterChar"/>
    <w:uiPriority w:val="99"/>
    <w:unhideWhenUsed/>
    <w:rsid w:val="00D92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85E"/>
  </w:style>
  <w:style w:type="paragraph" w:styleId="ListParagraph">
    <w:name w:val="List Paragraph"/>
    <w:basedOn w:val="Normal"/>
    <w:uiPriority w:val="34"/>
    <w:qFormat/>
    <w:rsid w:val="002C5F49"/>
    <w:pPr>
      <w:ind w:left="720"/>
      <w:contextualSpacing/>
    </w:pPr>
  </w:style>
  <w:style w:type="character" w:styleId="Hyperlink">
    <w:name w:val="Hyperlink"/>
    <w:rsid w:val="00AA5EDC"/>
    <w:rPr>
      <w:color w:val="0563C1"/>
      <w:u w:val="single"/>
    </w:rPr>
  </w:style>
  <w:style w:type="table" w:styleId="TableGrid">
    <w:name w:val="Table Grid"/>
    <w:basedOn w:val="TableNormal"/>
    <w:uiPriority w:val="59"/>
    <w:rsid w:val="001E5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99E88-74F5-453D-9657-F5B87F2BE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9</Pages>
  <Words>1834</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Tumi T. Mabona</dc:creator>
  <cp:lastModifiedBy>sathish sarshan  mohan</cp:lastModifiedBy>
  <cp:revision>13</cp:revision>
  <cp:lastPrinted>2024-06-18T14:11:00Z</cp:lastPrinted>
  <dcterms:created xsi:type="dcterms:W3CDTF">2024-06-18T07:20:00Z</dcterms:created>
  <dcterms:modified xsi:type="dcterms:W3CDTF">2024-06-21T16:51:00Z</dcterms:modified>
</cp:coreProperties>
</file>