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31" w:rsidRDefault="00E47931" w:rsidP="00E47931">
      <w:pPr>
        <w:spacing w:line="360" w:lineRule="auto"/>
        <w:jc w:val="center"/>
        <w:rPr>
          <w:rFonts w:ascii="Raavi" w:eastAsia="Calibri" w:hAnsi="Raavi" w:cs="Raavi"/>
          <w:b/>
          <w:sz w:val="28"/>
          <w:szCs w:val="28"/>
          <w:u w:val="single"/>
        </w:rPr>
      </w:pPr>
      <w:r>
        <w:rPr>
          <w:noProof/>
          <w:lang w:eastAsia="en-ZA"/>
        </w:rPr>
        <w:drawing>
          <wp:inline distT="0" distB="0" distL="0" distR="0" wp14:anchorId="78B8D08D" wp14:editId="6525B7F1">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6" cstate="print">
                      <a:extLst>
                        <a:ext uri="{BEBA8EAE-BF5A-486C-A8C5-ECC9F3942E4B}">
                          <a14:imgProps xmlns:a14="http://schemas.microsoft.com/office/drawing/2010/main">
                            <a14:imgLayer r:embed="rId7">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E47931" w:rsidRPr="004A2202" w:rsidRDefault="00E47931" w:rsidP="00E47931">
      <w:pPr>
        <w:spacing w:line="360" w:lineRule="auto"/>
        <w:jc w:val="center"/>
        <w:rPr>
          <w:rFonts w:ascii="Raavi" w:eastAsia="Calibri" w:hAnsi="Raavi" w:cs="Raavi"/>
          <w:b/>
          <w:sz w:val="28"/>
          <w:szCs w:val="28"/>
          <w:u w:val="single"/>
        </w:rPr>
      </w:pPr>
      <w:r>
        <w:rPr>
          <w:rFonts w:ascii="Raavi" w:eastAsia="Calibri" w:hAnsi="Raavi" w:cs="Raavi"/>
          <w:b/>
          <w:sz w:val="28"/>
          <w:szCs w:val="28"/>
          <w:u w:val="single"/>
        </w:rPr>
        <w:t>IN THE HIGH COURT OF SOUTH AFRICA</w:t>
      </w:r>
    </w:p>
    <w:p w:rsidR="00E47931" w:rsidRPr="004A2202" w:rsidRDefault="00E47931" w:rsidP="00E47931">
      <w:pPr>
        <w:spacing w:line="360" w:lineRule="auto"/>
        <w:jc w:val="center"/>
        <w:rPr>
          <w:rFonts w:ascii="Raavi" w:eastAsia="Calibri" w:hAnsi="Raavi" w:cs="Raavi"/>
          <w:b/>
          <w:sz w:val="28"/>
          <w:szCs w:val="28"/>
        </w:rPr>
      </w:pPr>
      <w:r>
        <w:rPr>
          <w:rFonts w:ascii="Raavi" w:eastAsia="Calibri" w:hAnsi="Raavi" w:cs="Raavi"/>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E47931" w:rsidRPr="004A2202" w:rsidTr="003C0F1A">
        <w:tc>
          <w:tcPr>
            <w:tcW w:w="4428" w:type="dxa"/>
          </w:tcPr>
          <w:p w:rsidR="00E47931" w:rsidRPr="004A2202" w:rsidRDefault="00E47931" w:rsidP="003C0F1A">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DELETE WHICHEVER IS NOT APPLICABLE</w:t>
            </w:r>
          </w:p>
          <w:p w:rsidR="00E47931" w:rsidRPr="004A2202" w:rsidRDefault="00B662C4" w:rsidP="003C0F1A">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(1) REPORTABLE:  </w:t>
            </w:r>
            <w:r w:rsidR="00E47931" w:rsidRPr="004A2202">
              <w:rPr>
                <w:rFonts w:ascii="Times New Roman" w:eastAsia="Calibri" w:hAnsi="Times New Roman" w:cs="Times New Roman"/>
                <w:b/>
                <w:sz w:val="18"/>
                <w:szCs w:val="18"/>
              </w:rPr>
              <w:t>NO.</w:t>
            </w:r>
          </w:p>
          <w:p w:rsidR="00E47931" w:rsidRPr="004A2202" w:rsidRDefault="00E47931" w:rsidP="003C0F1A">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(2) OF I</w:t>
            </w:r>
            <w:r w:rsidR="00B662C4">
              <w:rPr>
                <w:rFonts w:ascii="Times New Roman" w:eastAsia="Calibri" w:hAnsi="Times New Roman" w:cs="Times New Roman"/>
                <w:b/>
                <w:sz w:val="18"/>
                <w:szCs w:val="18"/>
              </w:rPr>
              <w:t xml:space="preserve">NTEREST TO OTHER JUDGES:  </w:t>
            </w:r>
            <w:r w:rsidRPr="004A2202">
              <w:rPr>
                <w:rFonts w:ascii="Times New Roman" w:eastAsia="Calibri" w:hAnsi="Times New Roman" w:cs="Times New Roman"/>
                <w:b/>
                <w:sz w:val="18"/>
                <w:szCs w:val="18"/>
              </w:rPr>
              <w:t>NO.</w:t>
            </w:r>
          </w:p>
          <w:p w:rsidR="00E47931" w:rsidRPr="004A2202" w:rsidRDefault="00E47931" w:rsidP="003C0F1A">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(3) REVISED.</w:t>
            </w:r>
          </w:p>
          <w:p w:rsidR="00DC5AE5" w:rsidRPr="004A2202" w:rsidRDefault="00DC5AE5" w:rsidP="003C0F1A">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2024-06-19</w:t>
            </w:r>
          </w:p>
          <w:p w:rsidR="00E47931" w:rsidRPr="004A2202" w:rsidRDefault="00E47931" w:rsidP="003C0F1A">
            <w:pPr>
              <w:spacing w:line="240" w:lineRule="auto"/>
              <w:rPr>
                <w:rFonts w:ascii="Times New Roman" w:eastAsia="Calibri" w:hAnsi="Times New Roman" w:cs="Times New Roman"/>
                <w:b/>
                <w:sz w:val="18"/>
                <w:szCs w:val="18"/>
                <w:u w:val="single"/>
              </w:rPr>
            </w:pPr>
            <w:r w:rsidRPr="004A2202">
              <w:rPr>
                <w:rFonts w:ascii="Times New Roman" w:eastAsia="Calibri" w:hAnsi="Times New Roman" w:cs="Times New Roman"/>
                <w:b/>
                <w:sz w:val="18"/>
                <w:szCs w:val="18"/>
                <w:u w:val="single"/>
              </w:rPr>
              <w:t>DATE</w:t>
            </w:r>
            <w:r w:rsidRPr="004A2202">
              <w:rPr>
                <w:rFonts w:ascii="Times New Roman" w:eastAsia="Calibri" w:hAnsi="Times New Roman" w:cs="Times New Roman"/>
                <w:b/>
                <w:sz w:val="18"/>
                <w:szCs w:val="18"/>
              </w:rPr>
              <w:t xml:space="preserve">                                            </w:t>
            </w:r>
            <w:r w:rsidRPr="004A2202">
              <w:rPr>
                <w:rFonts w:ascii="Times New Roman" w:eastAsia="Calibri" w:hAnsi="Times New Roman" w:cs="Times New Roman"/>
                <w:b/>
                <w:sz w:val="18"/>
                <w:szCs w:val="18"/>
                <w:u w:val="single"/>
              </w:rPr>
              <w:t>SIGNATURE</w:t>
            </w:r>
          </w:p>
        </w:tc>
      </w:tr>
    </w:tbl>
    <w:p w:rsidR="00E47931" w:rsidRPr="007A364B" w:rsidRDefault="00E47931" w:rsidP="00E47931">
      <w:pPr>
        <w:spacing w:line="360" w:lineRule="auto"/>
        <w:jc w:val="right"/>
        <w:rPr>
          <w:rFonts w:ascii="Arial" w:eastAsia="Calibri" w:hAnsi="Arial" w:cs="Arial"/>
          <w:sz w:val="24"/>
          <w:szCs w:val="24"/>
        </w:rPr>
      </w:pPr>
      <w:r w:rsidRPr="007A364B">
        <w:rPr>
          <w:rFonts w:ascii="Arial" w:eastAsia="Calibri" w:hAnsi="Arial" w:cs="Arial"/>
          <w:sz w:val="24"/>
          <w:szCs w:val="24"/>
        </w:rPr>
        <w:t xml:space="preserve">Case Number:  </w:t>
      </w:r>
      <w:r>
        <w:rPr>
          <w:rFonts w:ascii="Arial" w:eastAsia="Calibri" w:hAnsi="Arial" w:cs="Arial"/>
          <w:sz w:val="24"/>
          <w:szCs w:val="24"/>
        </w:rPr>
        <w:t>70305/2018</w:t>
      </w:r>
    </w:p>
    <w:p w:rsidR="00E47931" w:rsidRPr="007A364B" w:rsidRDefault="00E47931" w:rsidP="00E47931">
      <w:pPr>
        <w:spacing w:line="360" w:lineRule="auto"/>
        <w:jc w:val="both"/>
        <w:rPr>
          <w:rFonts w:ascii="Arial" w:eastAsia="Calibri" w:hAnsi="Arial" w:cs="Arial"/>
          <w:sz w:val="24"/>
          <w:szCs w:val="24"/>
        </w:rPr>
      </w:pPr>
      <w:r w:rsidRPr="007A364B">
        <w:rPr>
          <w:rFonts w:ascii="Arial" w:eastAsia="Calibri" w:hAnsi="Arial" w:cs="Arial"/>
          <w:sz w:val="24"/>
          <w:szCs w:val="24"/>
        </w:rPr>
        <w:t>In the matter between:</w:t>
      </w:r>
    </w:p>
    <w:p w:rsidR="00E47931" w:rsidRDefault="00E47931" w:rsidP="00E47931">
      <w:pPr>
        <w:spacing w:line="360" w:lineRule="auto"/>
        <w:rPr>
          <w:rFonts w:ascii="Arial" w:hAnsi="Arial" w:cs="Arial"/>
          <w:sz w:val="24"/>
          <w:szCs w:val="24"/>
        </w:rPr>
      </w:pPr>
      <w:r>
        <w:rPr>
          <w:rFonts w:ascii="Arial" w:hAnsi="Arial" w:cs="Arial"/>
          <w:b/>
          <w:sz w:val="24"/>
          <w:szCs w:val="24"/>
        </w:rPr>
        <w:t xml:space="preserve">SIBUSISO KOOS MASILELA                                                                </w:t>
      </w:r>
      <w:r>
        <w:rPr>
          <w:rFonts w:ascii="Arial" w:hAnsi="Arial" w:cs="Arial"/>
          <w:sz w:val="24"/>
          <w:szCs w:val="24"/>
        </w:rPr>
        <w:t>First Applicant</w:t>
      </w:r>
    </w:p>
    <w:p w:rsidR="00E47931" w:rsidRDefault="00E47931" w:rsidP="00E47931">
      <w:pPr>
        <w:spacing w:line="360" w:lineRule="auto"/>
        <w:rPr>
          <w:rFonts w:ascii="Arial" w:hAnsi="Arial" w:cs="Arial"/>
          <w:sz w:val="24"/>
          <w:szCs w:val="24"/>
        </w:rPr>
      </w:pPr>
      <w:r>
        <w:rPr>
          <w:rFonts w:ascii="Arial" w:hAnsi="Arial" w:cs="Arial"/>
          <w:b/>
          <w:sz w:val="24"/>
          <w:szCs w:val="24"/>
        </w:rPr>
        <w:t xml:space="preserve">ELIZABETH KGELESWANE MASILELA                                        </w:t>
      </w:r>
      <w:r>
        <w:rPr>
          <w:rFonts w:ascii="Arial" w:hAnsi="Arial" w:cs="Arial"/>
          <w:sz w:val="24"/>
          <w:szCs w:val="24"/>
        </w:rPr>
        <w:t>Second Applicant</w:t>
      </w:r>
    </w:p>
    <w:p w:rsidR="00E47931" w:rsidRPr="00E47931" w:rsidRDefault="00E47931" w:rsidP="00E47931">
      <w:pPr>
        <w:spacing w:line="360" w:lineRule="auto"/>
        <w:rPr>
          <w:rFonts w:ascii="Arial" w:hAnsi="Arial" w:cs="Arial"/>
          <w:sz w:val="24"/>
          <w:szCs w:val="24"/>
        </w:rPr>
      </w:pPr>
      <w:r>
        <w:rPr>
          <w:rFonts w:ascii="Arial" w:hAnsi="Arial" w:cs="Arial"/>
          <w:b/>
          <w:sz w:val="24"/>
          <w:szCs w:val="24"/>
        </w:rPr>
        <w:t xml:space="preserve">THE CITY OF TSHWANE METROPOLITAN MUNICIPALITY             </w:t>
      </w:r>
      <w:r>
        <w:rPr>
          <w:rFonts w:ascii="Arial" w:hAnsi="Arial" w:cs="Arial"/>
          <w:sz w:val="24"/>
          <w:szCs w:val="24"/>
        </w:rPr>
        <w:t>Third Applicant</w:t>
      </w:r>
    </w:p>
    <w:p w:rsidR="00E47931" w:rsidRDefault="00E47931" w:rsidP="00E47931">
      <w:pPr>
        <w:spacing w:line="360" w:lineRule="auto"/>
        <w:rPr>
          <w:rFonts w:ascii="Arial" w:hAnsi="Arial" w:cs="Arial"/>
          <w:sz w:val="24"/>
          <w:szCs w:val="24"/>
        </w:rPr>
      </w:pPr>
      <w:r>
        <w:rPr>
          <w:rFonts w:ascii="Arial" w:hAnsi="Arial" w:cs="Arial"/>
          <w:sz w:val="24"/>
          <w:szCs w:val="24"/>
        </w:rPr>
        <w:t>a</w:t>
      </w:r>
      <w:r w:rsidRPr="007A364B">
        <w:rPr>
          <w:rFonts w:ascii="Arial" w:hAnsi="Arial" w:cs="Arial"/>
          <w:sz w:val="24"/>
          <w:szCs w:val="24"/>
        </w:rPr>
        <w:t>nd</w:t>
      </w:r>
    </w:p>
    <w:p w:rsidR="00E47931" w:rsidRDefault="00E47931" w:rsidP="00E47931">
      <w:pPr>
        <w:spacing w:line="360" w:lineRule="auto"/>
        <w:rPr>
          <w:rFonts w:ascii="Arial" w:hAnsi="Arial" w:cs="Arial"/>
          <w:sz w:val="24"/>
          <w:szCs w:val="24"/>
        </w:rPr>
      </w:pPr>
      <w:r>
        <w:rPr>
          <w:rFonts w:ascii="Arial" w:hAnsi="Arial" w:cs="Arial"/>
          <w:b/>
          <w:sz w:val="24"/>
          <w:szCs w:val="24"/>
        </w:rPr>
        <w:t xml:space="preserve">LINDI RONSY MASILELA                                                                 </w:t>
      </w:r>
      <w:r>
        <w:rPr>
          <w:rFonts w:ascii="Arial" w:hAnsi="Arial" w:cs="Arial"/>
          <w:sz w:val="24"/>
          <w:szCs w:val="24"/>
        </w:rPr>
        <w:t>First Respondent</w:t>
      </w:r>
    </w:p>
    <w:p w:rsidR="00E47931" w:rsidRPr="00E47931" w:rsidRDefault="00E47931" w:rsidP="00E47931">
      <w:pPr>
        <w:spacing w:line="360" w:lineRule="auto"/>
        <w:rPr>
          <w:rFonts w:ascii="Arial" w:hAnsi="Arial" w:cs="Arial"/>
          <w:sz w:val="24"/>
          <w:szCs w:val="24"/>
        </w:rPr>
      </w:pPr>
      <w:r>
        <w:rPr>
          <w:rFonts w:ascii="Arial" w:hAnsi="Arial" w:cs="Arial"/>
          <w:b/>
          <w:sz w:val="24"/>
          <w:szCs w:val="24"/>
        </w:rPr>
        <w:t xml:space="preserve">GERALD MASILELA                                                                    </w:t>
      </w:r>
      <w:r>
        <w:rPr>
          <w:rFonts w:ascii="Arial" w:hAnsi="Arial" w:cs="Arial"/>
          <w:sz w:val="24"/>
          <w:szCs w:val="24"/>
        </w:rPr>
        <w:t>Second Respondent</w:t>
      </w:r>
    </w:p>
    <w:p w:rsidR="00E47931" w:rsidRDefault="00E47931" w:rsidP="00E47931">
      <w:pPr>
        <w:spacing w:line="360" w:lineRule="auto"/>
        <w:rPr>
          <w:rFonts w:ascii="Arial" w:hAnsi="Arial" w:cs="Arial"/>
          <w:b/>
          <w:sz w:val="24"/>
          <w:szCs w:val="24"/>
        </w:rPr>
      </w:pPr>
    </w:p>
    <w:p w:rsidR="00E47931" w:rsidRDefault="00E47931" w:rsidP="00E47931">
      <w:pPr>
        <w:spacing w:line="360" w:lineRule="auto"/>
        <w:jc w:val="both"/>
        <w:rPr>
          <w:rFonts w:ascii="Arial" w:hAnsi="Arial" w:cs="Arial"/>
          <w:b/>
          <w:sz w:val="28"/>
          <w:szCs w:val="28"/>
        </w:rPr>
      </w:pPr>
      <w:r>
        <w:rPr>
          <w:rFonts w:ascii="Arial" w:hAnsi="Arial" w:cs="Arial"/>
          <w:i/>
          <w:sz w:val="24"/>
          <w:szCs w:val="24"/>
        </w:rPr>
        <w:t xml:space="preserve">This judgment was prepared and authored by the Judge whose name is reflected and is handed down electronically by circulation to the Parties/their legal representatives by email and by uploading it to the electronic file of this matter on </w:t>
      </w:r>
      <w:proofErr w:type="spellStart"/>
      <w:r>
        <w:rPr>
          <w:rFonts w:ascii="Arial" w:hAnsi="Arial" w:cs="Arial"/>
          <w:i/>
          <w:sz w:val="24"/>
          <w:szCs w:val="24"/>
        </w:rPr>
        <w:t>CaseLines</w:t>
      </w:r>
      <w:proofErr w:type="spellEnd"/>
      <w:r>
        <w:rPr>
          <w:rFonts w:ascii="Arial" w:hAnsi="Arial" w:cs="Arial"/>
          <w:i/>
          <w:sz w:val="24"/>
          <w:szCs w:val="24"/>
        </w:rPr>
        <w:t>.  The date for handing down is deemed to be 19 June 2024.</w:t>
      </w:r>
      <w:r>
        <w:rPr>
          <w:rFonts w:ascii="Arial" w:hAnsi="Arial" w:cs="Arial"/>
          <w:b/>
          <w:sz w:val="28"/>
          <w:szCs w:val="28"/>
        </w:rPr>
        <w:t xml:space="preserve">   </w:t>
      </w:r>
    </w:p>
    <w:p w:rsidR="00E47931" w:rsidRPr="007A364B" w:rsidRDefault="00E47931" w:rsidP="00E47931">
      <w:pPr>
        <w:spacing w:line="360" w:lineRule="auto"/>
        <w:jc w:val="both"/>
        <w:rPr>
          <w:rFonts w:ascii="Arial" w:hAnsi="Arial" w:cs="Arial"/>
          <w:b/>
          <w:sz w:val="24"/>
          <w:szCs w:val="24"/>
        </w:rPr>
      </w:pPr>
      <w:r>
        <w:rPr>
          <w:rFonts w:ascii="Arial" w:hAnsi="Arial" w:cs="Arial"/>
          <w:b/>
          <w:sz w:val="28"/>
          <w:szCs w:val="28"/>
        </w:rPr>
        <w:t xml:space="preserve">                       </w:t>
      </w:r>
      <w:r>
        <w:rPr>
          <w:rFonts w:ascii="Arial" w:hAnsi="Arial" w:cs="Arial"/>
          <w:b/>
          <w:sz w:val="28"/>
          <w:szCs w:val="28"/>
        </w:rPr>
        <w:tab/>
      </w:r>
    </w:p>
    <w:p w:rsidR="00E47931" w:rsidRDefault="00E47931" w:rsidP="00E47931">
      <w:pPr>
        <w:pBdr>
          <w:top w:val="single" w:sz="12" w:space="1" w:color="auto"/>
          <w:bottom w:val="single" w:sz="12" w:space="1" w:color="auto"/>
        </w:pBdr>
        <w:spacing w:line="240" w:lineRule="auto"/>
        <w:jc w:val="center"/>
        <w:rPr>
          <w:rFonts w:ascii="Arial" w:hAnsi="Arial" w:cs="Arial"/>
          <w:b/>
          <w:sz w:val="24"/>
          <w:szCs w:val="24"/>
        </w:rPr>
      </w:pPr>
    </w:p>
    <w:p w:rsidR="00E47931" w:rsidRDefault="00E47931" w:rsidP="00E47931">
      <w:pPr>
        <w:pBdr>
          <w:top w:val="single" w:sz="12" w:space="1" w:color="auto"/>
          <w:bottom w:val="single" w:sz="12" w:space="1" w:color="auto"/>
        </w:pBdr>
        <w:spacing w:line="240" w:lineRule="auto"/>
        <w:jc w:val="center"/>
        <w:rPr>
          <w:rFonts w:ascii="Arial" w:hAnsi="Arial" w:cs="Arial"/>
          <w:b/>
          <w:sz w:val="24"/>
          <w:szCs w:val="24"/>
        </w:rPr>
      </w:pPr>
      <w:r w:rsidRPr="007A364B">
        <w:rPr>
          <w:rFonts w:ascii="Arial" w:hAnsi="Arial" w:cs="Arial"/>
          <w:b/>
          <w:sz w:val="24"/>
          <w:szCs w:val="24"/>
        </w:rPr>
        <w:t>JUDGMENT</w:t>
      </w:r>
      <w:r>
        <w:rPr>
          <w:rFonts w:ascii="Arial" w:hAnsi="Arial" w:cs="Arial"/>
          <w:b/>
          <w:sz w:val="24"/>
          <w:szCs w:val="24"/>
        </w:rPr>
        <w:t>:  APPLICATION FOR LEAVE TO APPEAL</w:t>
      </w:r>
    </w:p>
    <w:p w:rsidR="00E47931" w:rsidRPr="007A364B" w:rsidRDefault="00E47931" w:rsidP="00E47931">
      <w:pPr>
        <w:pBdr>
          <w:top w:val="single" w:sz="12" w:space="1" w:color="auto"/>
          <w:bottom w:val="single" w:sz="12" w:space="1" w:color="auto"/>
        </w:pBdr>
        <w:spacing w:line="360" w:lineRule="auto"/>
        <w:jc w:val="center"/>
        <w:rPr>
          <w:rFonts w:ascii="Arial" w:hAnsi="Arial" w:cs="Arial"/>
          <w:b/>
          <w:sz w:val="24"/>
          <w:szCs w:val="24"/>
        </w:rPr>
      </w:pPr>
    </w:p>
    <w:p w:rsidR="00E47931" w:rsidRPr="007A364B" w:rsidRDefault="00E47931" w:rsidP="00E47931">
      <w:pPr>
        <w:spacing w:line="360" w:lineRule="auto"/>
        <w:jc w:val="both"/>
        <w:rPr>
          <w:rFonts w:ascii="Arial" w:hAnsi="Arial" w:cs="Arial"/>
          <w:b/>
          <w:sz w:val="24"/>
          <w:szCs w:val="24"/>
        </w:rPr>
      </w:pPr>
    </w:p>
    <w:p w:rsidR="00E47931" w:rsidRPr="007A364B" w:rsidRDefault="00E47931" w:rsidP="00E47931">
      <w:pPr>
        <w:rPr>
          <w:rFonts w:ascii="Arial" w:hAnsi="Arial" w:cs="Arial"/>
          <w:b/>
          <w:sz w:val="24"/>
          <w:szCs w:val="24"/>
        </w:rPr>
      </w:pPr>
      <w:r w:rsidRPr="007A364B">
        <w:rPr>
          <w:rFonts w:ascii="Arial" w:hAnsi="Arial" w:cs="Arial"/>
          <w:b/>
          <w:sz w:val="24"/>
          <w:szCs w:val="24"/>
        </w:rPr>
        <w:t>POTTERILL J</w:t>
      </w:r>
    </w:p>
    <w:p w:rsidR="00E47931" w:rsidRPr="007A364B" w:rsidRDefault="00E47931" w:rsidP="00E47931">
      <w:pPr>
        <w:rPr>
          <w:rFonts w:ascii="Arial" w:hAnsi="Arial" w:cs="Arial"/>
          <w:b/>
          <w:sz w:val="24"/>
          <w:szCs w:val="24"/>
        </w:rPr>
      </w:pPr>
    </w:p>
    <w:p w:rsidR="00E47931" w:rsidRDefault="00E47931" w:rsidP="00E47931">
      <w:pPr>
        <w:spacing w:line="360" w:lineRule="auto"/>
        <w:jc w:val="both"/>
        <w:rPr>
          <w:rFonts w:ascii="Arial" w:hAnsi="Arial" w:cs="Arial"/>
          <w:sz w:val="24"/>
          <w:szCs w:val="24"/>
        </w:rPr>
      </w:pPr>
      <w:r w:rsidRPr="007A364B">
        <w:rPr>
          <w:rFonts w:ascii="Arial" w:hAnsi="Arial" w:cs="Arial"/>
          <w:sz w:val="24"/>
          <w:szCs w:val="24"/>
        </w:rPr>
        <w:t>[1]</w:t>
      </w:r>
      <w:r>
        <w:rPr>
          <w:rFonts w:ascii="Arial" w:hAnsi="Arial" w:cs="Arial"/>
          <w:sz w:val="24"/>
          <w:szCs w:val="24"/>
        </w:rPr>
        <w:tab/>
        <w:t>The applicant is seeking leave to appeal against the judgment granted on 19 January 2024.  The application is to be brought in terms of section 17 of Superior Courts Act 10 of 2013 which reads as follows:</w:t>
      </w:r>
    </w:p>
    <w:p w:rsidR="00E47931" w:rsidRDefault="00E47931" w:rsidP="00E47931">
      <w:pPr>
        <w:spacing w:line="36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Leave to appeal may only be given where the judge or judges concerned are of the opinion that – </w:t>
      </w:r>
    </w:p>
    <w:p w:rsidR="00E47931" w:rsidRDefault="00E47931" w:rsidP="00E4793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 xml:space="preserve">the appeal would have a reasonable prospect of </w:t>
      </w:r>
      <w:proofErr w:type="gramStart"/>
      <w:r>
        <w:rPr>
          <w:rFonts w:ascii="Arial" w:hAnsi="Arial" w:cs="Arial"/>
          <w:sz w:val="24"/>
          <w:szCs w:val="24"/>
        </w:rPr>
        <w:t>success;  or</w:t>
      </w:r>
      <w:proofErr w:type="gramEnd"/>
    </w:p>
    <w:p w:rsidR="00E47931" w:rsidRDefault="00E47931" w:rsidP="00E47931">
      <w:pPr>
        <w:spacing w:line="360" w:lineRule="auto"/>
        <w:ind w:left="2160" w:hanging="1440"/>
        <w:jc w:val="both"/>
        <w:rPr>
          <w:rFonts w:ascii="Arial" w:hAnsi="Arial" w:cs="Arial"/>
          <w:sz w:val="24"/>
          <w:szCs w:val="24"/>
        </w:rPr>
      </w:pPr>
      <w:r>
        <w:rPr>
          <w:rFonts w:ascii="Arial" w:hAnsi="Arial" w:cs="Arial"/>
          <w:sz w:val="24"/>
          <w:szCs w:val="24"/>
        </w:rPr>
        <w:t xml:space="preserve">               (ii)</w:t>
      </w:r>
      <w:r>
        <w:rPr>
          <w:rFonts w:ascii="Arial" w:hAnsi="Arial" w:cs="Arial"/>
          <w:sz w:val="24"/>
          <w:szCs w:val="24"/>
        </w:rPr>
        <w:tab/>
        <w:t>there is some other compelling reason why the appeal should be heard, including conflicting judgments on the matter under consideration.”</w:t>
      </w:r>
    </w:p>
    <w:p w:rsidR="00E47931" w:rsidRPr="007A364B" w:rsidRDefault="00E47931" w:rsidP="00E47931">
      <w:pPr>
        <w:rPr>
          <w:rFonts w:ascii="Arial" w:hAnsi="Arial" w:cs="Arial"/>
          <w:sz w:val="24"/>
          <w:szCs w:val="24"/>
        </w:rPr>
      </w:pPr>
    </w:p>
    <w:p w:rsidR="00E47931" w:rsidRDefault="00E47931" w:rsidP="00E47931">
      <w:pPr>
        <w:spacing w:line="360" w:lineRule="auto"/>
        <w:rPr>
          <w:rFonts w:ascii="Arial" w:hAnsi="Arial" w:cs="Arial"/>
          <w:sz w:val="24"/>
          <w:szCs w:val="24"/>
        </w:rPr>
      </w:pPr>
      <w:r w:rsidRPr="007A364B">
        <w:rPr>
          <w:rFonts w:ascii="Arial" w:hAnsi="Arial" w:cs="Arial"/>
          <w:sz w:val="24"/>
          <w:szCs w:val="24"/>
        </w:rPr>
        <w:t>[2]</w:t>
      </w:r>
      <w:r>
        <w:rPr>
          <w:rFonts w:ascii="Arial" w:hAnsi="Arial" w:cs="Arial"/>
          <w:sz w:val="24"/>
          <w:szCs w:val="24"/>
        </w:rPr>
        <w:tab/>
        <w:t>The case law had made it clear that this section has by using the word “only” indicated a more stringent test for leave to appeal to be granted.  This is supported by the word “would” versus “could” in this section.</w:t>
      </w:r>
    </w:p>
    <w:p w:rsidR="00E47931" w:rsidRDefault="00E47931" w:rsidP="00E47931">
      <w:pPr>
        <w:rPr>
          <w:rFonts w:ascii="Arial" w:hAnsi="Arial" w:cs="Arial"/>
          <w:sz w:val="24"/>
          <w:szCs w:val="24"/>
        </w:rPr>
      </w:pPr>
    </w:p>
    <w:p w:rsidR="00E47931" w:rsidRDefault="00E47931" w:rsidP="00E4793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application is seeking condonation because it wanted </w:t>
      </w:r>
      <w:r w:rsidR="00B662C4">
        <w:rPr>
          <w:rFonts w:ascii="Arial" w:hAnsi="Arial" w:cs="Arial"/>
          <w:sz w:val="24"/>
          <w:szCs w:val="24"/>
        </w:rPr>
        <w:t>to obtain further documentation</w:t>
      </w:r>
      <w:r>
        <w:rPr>
          <w:rFonts w:ascii="Arial" w:hAnsi="Arial" w:cs="Arial"/>
          <w:sz w:val="24"/>
          <w:szCs w:val="24"/>
        </w:rPr>
        <w:t xml:space="preserve"> from the Municipality to strengthen its cas</w:t>
      </w:r>
      <w:r w:rsidR="00B662C4">
        <w:rPr>
          <w:rFonts w:ascii="Arial" w:hAnsi="Arial" w:cs="Arial"/>
          <w:sz w:val="24"/>
          <w:szCs w:val="24"/>
        </w:rPr>
        <w:t xml:space="preserve">e.  It is trite that such investigation </w:t>
      </w:r>
      <w:r>
        <w:rPr>
          <w:rFonts w:ascii="Arial" w:hAnsi="Arial" w:cs="Arial"/>
          <w:sz w:val="24"/>
          <w:szCs w:val="24"/>
        </w:rPr>
        <w:t xml:space="preserve">should have been done before the matter was referred to </w:t>
      </w:r>
      <w:r w:rsidR="00B662C4">
        <w:rPr>
          <w:rFonts w:ascii="Arial" w:hAnsi="Arial" w:cs="Arial"/>
          <w:sz w:val="24"/>
          <w:szCs w:val="24"/>
        </w:rPr>
        <w:t xml:space="preserve">and heard on </w:t>
      </w:r>
      <w:bookmarkStart w:id="0" w:name="_GoBack"/>
      <w:bookmarkEnd w:id="0"/>
      <w:r>
        <w:rPr>
          <w:rFonts w:ascii="Arial" w:hAnsi="Arial" w:cs="Arial"/>
          <w:sz w:val="24"/>
          <w:szCs w:val="24"/>
        </w:rPr>
        <w:t>oral evidence.  No further evidence was obtained and no application is sought to adduce new evidence before a court of appeal.</w:t>
      </w:r>
    </w:p>
    <w:p w:rsidR="00E47931" w:rsidRDefault="00E47931" w:rsidP="00E47931">
      <w:pPr>
        <w:spacing w:line="360" w:lineRule="auto"/>
        <w:jc w:val="both"/>
        <w:rPr>
          <w:rFonts w:ascii="Arial" w:hAnsi="Arial" w:cs="Arial"/>
          <w:sz w:val="24"/>
          <w:szCs w:val="24"/>
        </w:rPr>
      </w:pPr>
    </w:p>
    <w:p w:rsidR="00E47931" w:rsidRDefault="00E47931" w:rsidP="00E47931">
      <w:pPr>
        <w:spacing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Even, if the court should grant condonation on the basis of the interests of justice, there is no rational and sound basis for doing so as there are no reasonable prospects of success.</w:t>
      </w:r>
    </w:p>
    <w:p w:rsidR="00E47931" w:rsidRDefault="00E47931" w:rsidP="00E47931">
      <w:pPr>
        <w:spacing w:line="360" w:lineRule="auto"/>
        <w:jc w:val="both"/>
        <w:rPr>
          <w:rFonts w:ascii="Arial" w:hAnsi="Arial" w:cs="Arial"/>
          <w:sz w:val="24"/>
          <w:szCs w:val="24"/>
        </w:rPr>
      </w:pPr>
    </w:p>
    <w:p w:rsidR="00E47931" w:rsidRDefault="00E47931" w:rsidP="00E47931">
      <w:pPr>
        <w:spacing w:line="360" w:lineRule="auto"/>
        <w:jc w:val="both"/>
        <w:rPr>
          <w:rFonts w:ascii="Arial" w:hAnsi="Arial" w:cs="Arial"/>
          <w:sz w:val="24"/>
          <w:szCs w:val="24"/>
        </w:rPr>
      </w:pPr>
      <w:r>
        <w:rPr>
          <w:rFonts w:ascii="Arial" w:hAnsi="Arial" w:cs="Arial"/>
          <w:sz w:val="24"/>
          <w:szCs w:val="24"/>
        </w:rPr>
        <w:t>The application for leave to appeal is dismissed with costs.</w:t>
      </w:r>
    </w:p>
    <w:p w:rsidR="00E47931" w:rsidRPr="007A364B" w:rsidRDefault="00E47931" w:rsidP="00E47931">
      <w:pPr>
        <w:spacing w:line="360" w:lineRule="auto"/>
        <w:jc w:val="both"/>
        <w:rPr>
          <w:rFonts w:ascii="Arial" w:hAnsi="Arial" w:cs="Arial"/>
          <w:sz w:val="24"/>
          <w:szCs w:val="24"/>
        </w:rPr>
      </w:pPr>
    </w:p>
    <w:p w:rsidR="00E47931" w:rsidRPr="007A364B" w:rsidRDefault="00E47931" w:rsidP="00E47931">
      <w:pPr>
        <w:spacing w:line="360" w:lineRule="auto"/>
        <w:jc w:val="both"/>
        <w:rPr>
          <w:rFonts w:ascii="Arial" w:hAnsi="Arial" w:cs="Arial"/>
          <w:sz w:val="24"/>
          <w:szCs w:val="24"/>
        </w:rPr>
      </w:pPr>
    </w:p>
    <w:p w:rsidR="00E47931" w:rsidRPr="007A364B" w:rsidRDefault="00E47931" w:rsidP="00E47931">
      <w:pPr>
        <w:spacing w:line="240" w:lineRule="auto"/>
        <w:jc w:val="right"/>
        <w:rPr>
          <w:rFonts w:ascii="Arial" w:eastAsia="Calibri" w:hAnsi="Arial" w:cs="Arial"/>
          <w:sz w:val="24"/>
          <w:szCs w:val="24"/>
        </w:rPr>
      </w:pPr>
      <w:r w:rsidRPr="007A364B">
        <w:rPr>
          <w:rFonts w:ascii="Arial" w:eastAsia="Calibri" w:hAnsi="Arial" w:cs="Arial"/>
          <w:b/>
          <w:sz w:val="24"/>
          <w:szCs w:val="24"/>
        </w:rPr>
        <w:t>__________________</w:t>
      </w:r>
    </w:p>
    <w:p w:rsidR="00E47931" w:rsidRPr="007A364B" w:rsidRDefault="00E47931" w:rsidP="00E47931">
      <w:pPr>
        <w:spacing w:line="240" w:lineRule="auto"/>
        <w:jc w:val="right"/>
        <w:rPr>
          <w:rFonts w:ascii="Arial" w:eastAsia="Calibri" w:hAnsi="Arial" w:cs="Arial"/>
          <w:b/>
          <w:sz w:val="24"/>
          <w:szCs w:val="24"/>
        </w:rPr>
      </w:pPr>
      <w:r w:rsidRPr="007A364B">
        <w:rPr>
          <w:rFonts w:ascii="Arial" w:eastAsia="Calibri" w:hAnsi="Arial" w:cs="Arial"/>
          <w:b/>
          <w:sz w:val="24"/>
          <w:szCs w:val="24"/>
        </w:rPr>
        <w:t>S. POTTERILL</w:t>
      </w:r>
    </w:p>
    <w:p w:rsidR="00E47931" w:rsidRPr="007A364B" w:rsidRDefault="00E47931" w:rsidP="00E47931">
      <w:pPr>
        <w:spacing w:line="240" w:lineRule="auto"/>
        <w:jc w:val="right"/>
        <w:rPr>
          <w:rFonts w:ascii="Arial" w:eastAsia="Calibri" w:hAnsi="Arial" w:cs="Arial"/>
          <w:b/>
          <w:sz w:val="24"/>
          <w:szCs w:val="24"/>
        </w:rPr>
      </w:pPr>
      <w:r w:rsidRPr="007A364B">
        <w:rPr>
          <w:rFonts w:ascii="Arial" w:eastAsia="Calibri" w:hAnsi="Arial" w:cs="Arial"/>
          <w:b/>
          <w:sz w:val="24"/>
          <w:szCs w:val="24"/>
        </w:rPr>
        <w:t>JUDGE OF THE HIGH COURT</w:t>
      </w:r>
    </w:p>
    <w:p w:rsidR="00E47931" w:rsidRPr="007A364B" w:rsidRDefault="00E47931" w:rsidP="00E47931">
      <w:pPr>
        <w:spacing w:line="240" w:lineRule="auto"/>
        <w:rPr>
          <w:rFonts w:ascii="Arial" w:eastAsia="Calibri" w:hAnsi="Arial" w:cs="Arial"/>
          <w:sz w:val="24"/>
          <w:szCs w:val="24"/>
        </w:rPr>
      </w:pPr>
    </w:p>
    <w:p w:rsidR="00E47931" w:rsidRDefault="00E47931">
      <w:pPr>
        <w:spacing w:after="160" w:line="259" w:lineRule="auto"/>
        <w:rPr>
          <w:rFonts w:ascii="Arial" w:eastAsia="Calibri" w:hAnsi="Arial" w:cs="Arial"/>
          <w:sz w:val="24"/>
          <w:szCs w:val="24"/>
        </w:rPr>
      </w:pPr>
      <w:r>
        <w:rPr>
          <w:rFonts w:ascii="Arial" w:eastAsia="Calibri" w:hAnsi="Arial" w:cs="Arial"/>
          <w:sz w:val="24"/>
          <w:szCs w:val="24"/>
        </w:rPr>
        <w:br w:type="page"/>
      </w:r>
    </w:p>
    <w:p w:rsidR="00E47931" w:rsidRPr="007A364B" w:rsidRDefault="00E47931" w:rsidP="00E47931">
      <w:pPr>
        <w:spacing w:line="240" w:lineRule="auto"/>
        <w:rPr>
          <w:rFonts w:ascii="Arial" w:eastAsia="Calibri" w:hAnsi="Arial" w:cs="Arial"/>
          <w:sz w:val="24"/>
          <w:szCs w:val="24"/>
        </w:rPr>
      </w:pPr>
      <w:r>
        <w:rPr>
          <w:rFonts w:ascii="Arial" w:eastAsia="Calibri" w:hAnsi="Arial" w:cs="Arial"/>
          <w:sz w:val="24"/>
          <w:szCs w:val="24"/>
        </w:rPr>
        <w:lastRenderedPageBreak/>
        <w:t>CASE NO:  70305/2018</w:t>
      </w:r>
    </w:p>
    <w:p w:rsidR="00E47931" w:rsidRPr="007A364B" w:rsidRDefault="00E47931" w:rsidP="00E47931">
      <w:pPr>
        <w:spacing w:line="240" w:lineRule="auto"/>
        <w:rPr>
          <w:rFonts w:ascii="Arial" w:eastAsia="Calibri" w:hAnsi="Arial" w:cs="Arial"/>
          <w:sz w:val="24"/>
          <w:szCs w:val="24"/>
        </w:rPr>
      </w:pPr>
    </w:p>
    <w:p w:rsidR="00E47931" w:rsidRPr="007A364B" w:rsidRDefault="00E47931" w:rsidP="00E47931">
      <w:pPr>
        <w:spacing w:line="240" w:lineRule="auto"/>
        <w:rPr>
          <w:rFonts w:ascii="Arial" w:eastAsia="Calibri" w:hAnsi="Arial" w:cs="Arial"/>
          <w:sz w:val="24"/>
          <w:szCs w:val="24"/>
        </w:rPr>
      </w:pPr>
      <w:r w:rsidRPr="007A364B">
        <w:rPr>
          <w:rFonts w:ascii="Arial" w:eastAsia="Calibri" w:hAnsi="Arial" w:cs="Arial"/>
          <w:sz w:val="24"/>
          <w:szCs w:val="24"/>
        </w:rPr>
        <w:t xml:space="preserve">HEARD ON:    </w:t>
      </w:r>
      <w:r>
        <w:rPr>
          <w:rFonts w:ascii="Arial" w:eastAsia="Calibri" w:hAnsi="Arial" w:cs="Arial"/>
          <w:sz w:val="24"/>
          <w:szCs w:val="24"/>
        </w:rPr>
        <w:t>18 June 2024</w:t>
      </w:r>
    </w:p>
    <w:p w:rsidR="00E47931" w:rsidRPr="007A364B" w:rsidRDefault="00E47931" w:rsidP="00E47931">
      <w:pPr>
        <w:spacing w:line="240" w:lineRule="auto"/>
        <w:rPr>
          <w:rFonts w:ascii="Arial" w:eastAsia="Calibri" w:hAnsi="Arial" w:cs="Arial"/>
          <w:sz w:val="24"/>
          <w:szCs w:val="24"/>
        </w:rPr>
      </w:pPr>
    </w:p>
    <w:p w:rsidR="00E47931" w:rsidRPr="007A364B" w:rsidRDefault="00E47931" w:rsidP="00E47931">
      <w:pPr>
        <w:spacing w:line="240" w:lineRule="auto"/>
        <w:rPr>
          <w:rFonts w:ascii="Arial" w:eastAsia="Calibri" w:hAnsi="Arial" w:cs="Arial"/>
          <w:sz w:val="24"/>
          <w:szCs w:val="24"/>
        </w:rPr>
      </w:pPr>
      <w:r w:rsidRPr="007A364B">
        <w:rPr>
          <w:rFonts w:ascii="Arial" w:eastAsia="Calibri" w:hAnsi="Arial" w:cs="Arial"/>
          <w:sz w:val="24"/>
          <w:szCs w:val="24"/>
        </w:rPr>
        <w:t>FOR T</w:t>
      </w:r>
      <w:r>
        <w:rPr>
          <w:rFonts w:ascii="Arial" w:eastAsia="Calibri" w:hAnsi="Arial" w:cs="Arial"/>
          <w:sz w:val="24"/>
          <w:szCs w:val="24"/>
        </w:rPr>
        <w:t>HE APPLICANTS</w:t>
      </w:r>
      <w:r w:rsidR="000003F5">
        <w:rPr>
          <w:rFonts w:ascii="Arial" w:eastAsia="Calibri" w:hAnsi="Arial" w:cs="Arial"/>
          <w:sz w:val="24"/>
          <w:szCs w:val="24"/>
        </w:rPr>
        <w:t>:  MR. T. PILLAY</w:t>
      </w:r>
      <w:r w:rsidRPr="007A364B">
        <w:rPr>
          <w:rFonts w:ascii="Arial" w:eastAsia="Calibri" w:hAnsi="Arial" w:cs="Arial"/>
          <w:sz w:val="24"/>
          <w:szCs w:val="24"/>
        </w:rPr>
        <w:t xml:space="preserve"> </w:t>
      </w:r>
    </w:p>
    <w:p w:rsidR="00E47931" w:rsidRPr="007A364B" w:rsidRDefault="00E47931" w:rsidP="00E47931">
      <w:pPr>
        <w:spacing w:line="240" w:lineRule="auto"/>
        <w:rPr>
          <w:rFonts w:ascii="Arial" w:eastAsia="Calibri" w:hAnsi="Arial" w:cs="Arial"/>
          <w:sz w:val="24"/>
          <w:szCs w:val="24"/>
        </w:rPr>
      </w:pPr>
    </w:p>
    <w:p w:rsidR="00E47931" w:rsidRPr="007A364B" w:rsidRDefault="00E47931" w:rsidP="00E47931">
      <w:pPr>
        <w:spacing w:line="240" w:lineRule="auto"/>
        <w:rPr>
          <w:rFonts w:ascii="Arial" w:eastAsia="Calibri" w:hAnsi="Arial" w:cs="Arial"/>
          <w:sz w:val="24"/>
          <w:szCs w:val="24"/>
        </w:rPr>
      </w:pPr>
      <w:r w:rsidRPr="007A364B">
        <w:rPr>
          <w:rFonts w:ascii="Arial" w:eastAsia="Calibri" w:hAnsi="Arial" w:cs="Arial"/>
          <w:sz w:val="24"/>
          <w:szCs w:val="24"/>
        </w:rPr>
        <w:t xml:space="preserve">INSTRUCTED BY:  </w:t>
      </w:r>
      <w:r w:rsidR="000003F5">
        <w:rPr>
          <w:rFonts w:ascii="Arial" w:eastAsia="Calibri" w:hAnsi="Arial" w:cs="Arial"/>
          <w:sz w:val="24"/>
          <w:szCs w:val="24"/>
        </w:rPr>
        <w:t>Pillay Thesigan Inc.</w:t>
      </w:r>
    </w:p>
    <w:p w:rsidR="00E47931" w:rsidRPr="007A364B" w:rsidRDefault="00E47931" w:rsidP="00E47931">
      <w:pPr>
        <w:spacing w:line="240" w:lineRule="auto"/>
        <w:rPr>
          <w:rFonts w:ascii="Arial" w:eastAsia="Calibri" w:hAnsi="Arial" w:cs="Arial"/>
          <w:sz w:val="24"/>
          <w:szCs w:val="24"/>
        </w:rPr>
      </w:pPr>
    </w:p>
    <w:p w:rsidR="00E47931" w:rsidRPr="007A364B" w:rsidRDefault="000003F5" w:rsidP="00E47931">
      <w:pPr>
        <w:spacing w:line="240" w:lineRule="auto"/>
        <w:rPr>
          <w:rFonts w:ascii="Arial" w:eastAsia="Calibri" w:hAnsi="Arial" w:cs="Arial"/>
          <w:sz w:val="24"/>
          <w:szCs w:val="24"/>
        </w:rPr>
      </w:pPr>
      <w:r>
        <w:rPr>
          <w:rFonts w:ascii="Arial" w:eastAsia="Calibri" w:hAnsi="Arial" w:cs="Arial"/>
          <w:sz w:val="24"/>
          <w:szCs w:val="24"/>
        </w:rPr>
        <w:t>FOR THE RESPONDENTS:  MS. M. MAZIBUKO</w:t>
      </w:r>
    </w:p>
    <w:p w:rsidR="00E47931" w:rsidRPr="007A364B" w:rsidRDefault="00E47931" w:rsidP="00E47931">
      <w:pPr>
        <w:spacing w:line="240" w:lineRule="auto"/>
        <w:rPr>
          <w:rFonts w:ascii="Arial" w:eastAsia="Calibri" w:hAnsi="Arial" w:cs="Arial"/>
          <w:sz w:val="24"/>
          <w:szCs w:val="24"/>
        </w:rPr>
      </w:pPr>
    </w:p>
    <w:p w:rsidR="00E47931" w:rsidRPr="007A364B" w:rsidRDefault="00E47931" w:rsidP="00E47931">
      <w:pPr>
        <w:spacing w:line="240" w:lineRule="auto"/>
        <w:rPr>
          <w:rFonts w:ascii="Arial" w:eastAsia="Calibri" w:hAnsi="Arial" w:cs="Arial"/>
          <w:sz w:val="24"/>
          <w:szCs w:val="24"/>
        </w:rPr>
      </w:pPr>
      <w:r w:rsidRPr="007A364B">
        <w:rPr>
          <w:rFonts w:ascii="Arial" w:eastAsia="Calibri" w:hAnsi="Arial" w:cs="Arial"/>
          <w:sz w:val="24"/>
          <w:szCs w:val="24"/>
        </w:rPr>
        <w:t xml:space="preserve">INSTRUCTED BY:  </w:t>
      </w:r>
      <w:proofErr w:type="spellStart"/>
      <w:r w:rsidR="000003F5">
        <w:rPr>
          <w:rFonts w:ascii="Arial" w:eastAsia="Calibri" w:hAnsi="Arial" w:cs="Arial"/>
          <w:sz w:val="24"/>
          <w:szCs w:val="24"/>
        </w:rPr>
        <w:t>MaMyeni</w:t>
      </w:r>
      <w:proofErr w:type="spellEnd"/>
      <w:r w:rsidR="000003F5">
        <w:rPr>
          <w:rFonts w:ascii="Arial" w:eastAsia="Calibri" w:hAnsi="Arial" w:cs="Arial"/>
          <w:sz w:val="24"/>
          <w:szCs w:val="24"/>
        </w:rPr>
        <w:t xml:space="preserve"> Mazibuko Attorneys</w:t>
      </w:r>
    </w:p>
    <w:p w:rsidR="00E47931" w:rsidRPr="007A364B" w:rsidRDefault="00E47931" w:rsidP="00E47931">
      <w:pPr>
        <w:spacing w:line="240" w:lineRule="auto"/>
        <w:rPr>
          <w:rFonts w:ascii="Arial" w:eastAsia="Calibri" w:hAnsi="Arial" w:cs="Arial"/>
          <w:sz w:val="24"/>
          <w:szCs w:val="24"/>
        </w:rPr>
      </w:pPr>
    </w:p>
    <w:p w:rsidR="00E47931" w:rsidRPr="007A364B" w:rsidRDefault="00E47931" w:rsidP="00E47931">
      <w:pPr>
        <w:spacing w:line="240" w:lineRule="auto"/>
        <w:rPr>
          <w:rFonts w:ascii="Arial" w:eastAsia="Calibri" w:hAnsi="Arial" w:cs="Arial"/>
          <w:sz w:val="24"/>
          <w:szCs w:val="24"/>
        </w:rPr>
      </w:pPr>
      <w:r w:rsidRPr="007A364B">
        <w:rPr>
          <w:rFonts w:ascii="Arial" w:eastAsia="Calibri" w:hAnsi="Arial" w:cs="Arial"/>
          <w:sz w:val="24"/>
          <w:szCs w:val="24"/>
        </w:rPr>
        <w:t xml:space="preserve">DATE OF JUDGMENT:    </w:t>
      </w:r>
      <w:r w:rsidR="000003F5">
        <w:rPr>
          <w:rFonts w:ascii="Arial" w:eastAsia="Calibri" w:hAnsi="Arial" w:cs="Arial"/>
          <w:sz w:val="24"/>
          <w:szCs w:val="24"/>
        </w:rPr>
        <w:t>19 June 2024</w:t>
      </w:r>
      <w:r w:rsidRPr="007A364B">
        <w:rPr>
          <w:rFonts w:ascii="Arial" w:eastAsia="Calibri" w:hAnsi="Arial" w:cs="Arial"/>
          <w:sz w:val="24"/>
          <w:szCs w:val="24"/>
        </w:rPr>
        <w:t xml:space="preserve"> </w:t>
      </w:r>
    </w:p>
    <w:p w:rsidR="00E47931" w:rsidRPr="007A364B" w:rsidRDefault="00E47931" w:rsidP="00E47931">
      <w:pPr>
        <w:rPr>
          <w:rFonts w:ascii="Arial" w:hAnsi="Arial" w:cs="Arial"/>
          <w:sz w:val="24"/>
          <w:szCs w:val="24"/>
        </w:rPr>
      </w:pPr>
    </w:p>
    <w:p w:rsidR="00E47931" w:rsidRPr="007A364B" w:rsidRDefault="00E47931" w:rsidP="00E47931">
      <w:pPr>
        <w:rPr>
          <w:rFonts w:ascii="Arial" w:hAnsi="Arial" w:cs="Arial"/>
          <w:b/>
          <w:sz w:val="24"/>
          <w:szCs w:val="24"/>
        </w:rPr>
      </w:pPr>
    </w:p>
    <w:p w:rsidR="004928EA" w:rsidRDefault="00A16005"/>
    <w:sectPr w:rsidR="004928E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005" w:rsidRDefault="00A16005">
      <w:pPr>
        <w:spacing w:after="0" w:line="240" w:lineRule="auto"/>
      </w:pPr>
      <w:r>
        <w:separator/>
      </w:r>
    </w:p>
  </w:endnote>
  <w:endnote w:type="continuationSeparator" w:id="0">
    <w:p w:rsidR="00A16005" w:rsidRDefault="00A1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005" w:rsidRDefault="00A16005">
      <w:pPr>
        <w:spacing w:after="0" w:line="240" w:lineRule="auto"/>
      </w:pPr>
      <w:r>
        <w:separator/>
      </w:r>
    </w:p>
  </w:footnote>
  <w:footnote w:type="continuationSeparator" w:id="0">
    <w:p w:rsidR="00A16005" w:rsidRDefault="00A16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24094"/>
      <w:docPartObj>
        <w:docPartGallery w:val="Page Numbers (Top of Page)"/>
        <w:docPartUnique/>
      </w:docPartObj>
    </w:sdtPr>
    <w:sdtEndPr>
      <w:rPr>
        <w:noProof/>
      </w:rPr>
    </w:sdtEndPr>
    <w:sdtContent>
      <w:p w:rsidR="00040901" w:rsidRDefault="00DC5AE5">
        <w:pPr>
          <w:pStyle w:val="Header"/>
          <w:jc w:val="center"/>
        </w:pPr>
        <w:r>
          <w:fldChar w:fldCharType="begin"/>
        </w:r>
        <w:r>
          <w:instrText xml:space="preserve"> PAGE   \* MERGEFORMAT </w:instrText>
        </w:r>
        <w:r>
          <w:fldChar w:fldCharType="separate"/>
        </w:r>
        <w:r w:rsidR="00B662C4">
          <w:rPr>
            <w:noProof/>
          </w:rPr>
          <w:t>2</w:t>
        </w:r>
        <w:r>
          <w:rPr>
            <w:noProof/>
          </w:rPr>
          <w:fldChar w:fldCharType="end"/>
        </w:r>
      </w:p>
    </w:sdtContent>
  </w:sdt>
  <w:p w:rsidR="00040901" w:rsidRDefault="00A160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31"/>
    <w:rsid w:val="000003F5"/>
    <w:rsid w:val="009D037C"/>
    <w:rsid w:val="00A16005"/>
    <w:rsid w:val="00B40B58"/>
    <w:rsid w:val="00B662C4"/>
    <w:rsid w:val="00DC5AE5"/>
    <w:rsid w:val="00E479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D2E2"/>
  <w15:chartTrackingRefBased/>
  <w15:docId w15:val="{FCA11D5C-A41D-4CB3-AE33-E96EC1B2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9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Jonah Hefer</cp:lastModifiedBy>
  <cp:revision>3</cp:revision>
  <dcterms:created xsi:type="dcterms:W3CDTF">2024-06-18T09:25:00Z</dcterms:created>
  <dcterms:modified xsi:type="dcterms:W3CDTF">2024-06-19T06:44:00Z</dcterms:modified>
</cp:coreProperties>
</file>