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6BB5E" w14:textId="77777777" w:rsidR="00843FA6" w:rsidRPr="00317398" w:rsidRDefault="00843FA6" w:rsidP="005C21A0">
      <w:pPr>
        <w:spacing w:line="360" w:lineRule="auto"/>
        <w:rPr>
          <w:rFonts w:ascii="Arial" w:hAnsi="Arial" w:cs="Arial"/>
          <w:b/>
          <w:sz w:val="26"/>
          <w:szCs w:val="26"/>
        </w:rPr>
      </w:pPr>
      <w:r w:rsidRPr="00226403">
        <w:rPr>
          <w:rFonts w:ascii="Arial" w:hAnsi="Arial" w:cs="Arial"/>
          <w:b/>
          <w:noProof/>
          <w:sz w:val="26"/>
          <w:szCs w:val="26"/>
          <w:lang w:val="en-US" w:eastAsia="en-US"/>
        </w:rPr>
        <w:drawing>
          <wp:anchor distT="0" distB="0" distL="114300" distR="114300" simplePos="0" relativeHeight="251659264" behindDoc="0" locked="0" layoutInCell="1" allowOverlap="1" wp14:anchorId="26CCC21C" wp14:editId="76BA930C">
            <wp:simplePos x="0" y="0"/>
            <wp:positionH relativeFrom="margin">
              <wp:posOffset>1781175</wp:posOffset>
            </wp:positionH>
            <wp:positionV relativeFrom="paragraph">
              <wp:posOffset>0</wp:posOffset>
            </wp:positionV>
            <wp:extent cx="1943100" cy="1943100"/>
            <wp:effectExtent l="0" t="0" r="0" b="0"/>
            <wp:wrapNone/>
            <wp:docPr id="5" name="Picture 5" descr="C:\Users\nmasek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seko\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E569DC" w14:textId="09CD9827" w:rsidR="00843FA6" w:rsidRPr="00317398" w:rsidRDefault="00843FA6" w:rsidP="005C21A0">
      <w:pPr>
        <w:spacing w:line="360" w:lineRule="auto"/>
        <w:jc w:val="center"/>
        <w:rPr>
          <w:rFonts w:ascii="Arial" w:hAnsi="Arial" w:cs="Arial"/>
          <w:b/>
          <w:sz w:val="26"/>
          <w:szCs w:val="26"/>
        </w:rPr>
      </w:pPr>
      <w:r w:rsidRPr="00317398">
        <w:rPr>
          <w:rFonts w:ascii="Arial" w:hAnsi="Arial" w:cs="Arial"/>
          <w:b/>
          <w:noProof/>
          <w:sz w:val="26"/>
          <w:szCs w:val="26"/>
          <w:lang w:val="en-US" w:eastAsia="en-US"/>
        </w:rPr>
        <mc:AlternateContent>
          <mc:Choice Requires="wpc">
            <w:drawing>
              <wp:inline distT="0" distB="0" distL="0" distR="0" wp14:anchorId="55EE4AD1" wp14:editId="31B90C91">
                <wp:extent cx="673100" cy="8636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6B7143F" id="Canvas 4"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32FE684F" w14:textId="77777777" w:rsidR="00843FA6" w:rsidRDefault="00843FA6" w:rsidP="009F05D1">
      <w:pPr>
        <w:tabs>
          <w:tab w:val="right" w:pos="8505"/>
        </w:tabs>
        <w:spacing w:after="120" w:line="360" w:lineRule="auto"/>
        <w:jc w:val="center"/>
        <w:rPr>
          <w:rFonts w:ascii="Arial" w:hAnsi="Arial" w:cs="Arial"/>
          <w:b/>
          <w:sz w:val="26"/>
          <w:szCs w:val="26"/>
        </w:rPr>
      </w:pPr>
    </w:p>
    <w:p w14:paraId="2EE5F811" w14:textId="77777777" w:rsidR="00843FA6" w:rsidRDefault="00843FA6" w:rsidP="009F05D1">
      <w:pPr>
        <w:tabs>
          <w:tab w:val="right" w:pos="8505"/>
        </w:tabs>
        <w:spacing w:after="120" w:line="360" w:lineRule="auto"/>
        <w:rPr>
          <w:rFonts w:ascii="Arial" w:hAnsi="Arial" w:cs="Arial"/>
          <w:b/>
          <w:sz w:val="26"/>
          <w:szCs w:val="26"/>
        </w:rPr>
      </w:pPr>
    </w:p>
    <w:p w14:paraId="7200DE1B" w14:textId="46913827" w:rsidR="00843FA6" w:rsidRDefault="005C21A0" w:rsidP="009F05D1">
      <w:pPr>
        <w:tabs>
          <w:tab w:val="right" w:pos="8505"/>
        </w:tabs>
        <w:spacing w:after="120" w:line="360" w:lineRule="auto"/>
        <w:rPr>
          <w:rFonts w:ascii="Arial" w:hAnsi="Arial" w:cs="Arial"/>
          <w:b/>
          <w:sz w:val="26"/>
          <w:szCs w:val="26"/>
        </w:rPr>
      </w:pPr>
      <w:r>
        <w:rPr>
          <w:rFonts w:ascii="Arial" w:hAnsi="Arial" w:cs="Arial"/>
          <w:b/>
          <w:sz w:val="26"/>
          <w:szCs w:val="26"/>
        </w:rPr>
        <w:t xml:space="preserve">                                 </w:t>
      </w:r>
      <w:r w:rsidR="00843FA6">
        <w:rPr>
          <w:rFonts w:ascii="Arial" w:hAnsi="Arial" w:cs="Arial"/>
          <w:b/>
          <w:sz w:val="26"/>
          <w:szCs w:val="26"/>
        </w:rPr>
        <w:t xml:space="preserve"> </w:t>
      </w:r>
      <w:r w:rsidR="00843FA6" w:rsidRPr="00317398">
        <w:rPr>
          <w:rFonts w:ascii="Arial" w:hAnsi="Arial" w:cs="Arial"/>
          <w:b/>
          <w:sz w:val="26"/>
          <w:szCs w:val="26"/>
        </w:rPr>
        <w:t xml:space="preserve">HIGH COURT OF SOUTH AFRICA, </w:t>
      </w:r>
    </w:p>
    <w:p w14:paraId="6B1AF1AA" w14:textId="11A5BA50" w:rsidR="00843FA6" w:rsidRPr="00317398" w:rsidRDefault="00843FA6" w:rsidP="009F05D1">
      <w:pPr>
        <w:tabs>
          <w:tab w:val="right" w:pos="8505"/>
        </w:tabs>
        <w:spacing w:after="120" w:line="360" w:lineRule="auto"/>
        <w:rPr>
          <w:rFonts w:ascii="Arial" w:hAnsi="Arial" w:cs="Arial"/>
          <w:b/>
          <w:sz w:val="26"/>
          <w:szCs w:val="26"/>
          <w:lang w:val="en-GB"/>
        </w:rPr>
      </w:pPr>
      <w:r>
        <w:rPr>
          <w:rFonts w:ascii="Arial" w:hAnsi="Arial" w:cs="Arial"/>
          <w:b/>
          <w:sz w:val="26"/>
          <w:szCs w:val="26"/>
        </w:rPr>
        <w:t xml:space="preserve">                                  </w:t>
      </w:r>
      <w:r w:rsidRPr="00317398">
        <w:rPr>
          <w:rFonts w:ascii="Arial" w:hAnsi="Arial" w:cs="Arial"/>
          <w:b/>
          <w:sz w:val="26"/>
          <w:szCs w:val="26"/>
        </w:rPr>
        <w:t>GAUTENG DIVISION</w:t>
      </w:r>
      <w:r>
        <w:rPr>
          <w:rFonts w:ascii="Arial" w:hAnsi="Arial" w:cs="Arial"/>
          <w:b/>
          <w:sz w:val="26"/>
          <w:szCs w:val="26"/>
        </w:rPr>
        <w:t>, PRETORIA</w:t>
      </w:r>
      <w:r w:rsidRPr="00317398">
        <w:rPr>
          <w:rFonts w:ascii="Arial" w:hAnsi="Arial" w:cs="Arial"/>
          <w:b/>
          <w:sz w:val="26"/>
          <w:szCs w:val="26"/>
        </w:rPr>
        <w:t xml:space="preserve"> </w:t>
      </w:r>
      <w:r w:rsidRPr="00317398">
        <w:rPr>
          <w:rFonts w:ascii="Arial" w:hAnsi="Arial" w:cs="Arial"/>
          <w:b/>
          <w:sz w:val="26"/>
          <w:szCs w:val="26"/>
          <w:lang w:val="en-GB"/>
        </w:rPr>
        <w:t xml:space="preserve"> </w:t>
      </w:r>
      <w:bookmarkStart w:id="0" w:name="_Ref283920049"/>
      <w:bookmarkEnd w:id="0"/>
    </w:p>
    <w:p w14:paraId="03B5F14F" w14:textId="77777777" w:rsidR="00843FA6" w:rsidRDefault="00843FA6" w:rsidP="009F05D1">
      <w:pPr>
        <w:tabs>
          <w:tab w:val="right" w:pos="8505"/>
        </w:tabs>
        <w:spacing w:line="360" w:lineRule="auto"/>
        <w:jc w:val="center"/>
        <w:rPr>
          <w:rFonts w:ascii="Arial" w:hAnsi="Arial" w:cs="Arial"/>
          <w:b/>
          <w:sz w:val="26"/>
          <w:szCs w:val="26"/>
          <w:lang w:val="en-GB"/>
        </w:rPr>
      </w:pPr>
    </w:p>
    <w:p w14:paraId="71F7490B" w14:textId="77777777" w:rsidR="00843FA6" w:rsidRDefault="00843FA6" w:rsidP="009F05D1">
      <w:pPr>
        <w:tabs>
          <w:tab w:val="right" w:pos="8505"/>
        </w:tabs>
        <w:spacing w:line="360" w:lineRule="auto"/>
        <w:rPr>
          <w:rFonts w:ascii="Arial" w:hAnsi="Arial" w:cs="Arial"/>
          <w:b/>
          <w:sz w:val="26"/>
          <w:szCs w:val="26"/>
          <w:lang w:val="en-GB"/>
        </w:rPr>
      </w:pPr>
    </w:p>
    <w:p w14:paraId="75F72290" w14:textId="41D3B5EE" w:rsidR="00843FA6" w:rsidRPr="00317398" w:rsidRDefault="00843FA6" w:rsidP="009F05D1">
      <w:pPr>
        <w:tabs>
          <w:tab w:val="right" w:pos="8505"/>
        </w:tabs>
        <w:spacing w:line="360" w:lineRule="auto"/>
        <w:jc w:val="right"/>
        <w:rPr>
          <w:rFonts w:ascii="Arial" w:hAnsi="Arial" w:cs="Arial"/>
          <w:b/>
          <w:sz w:val="26"/>
          <w:szCs w:val="26"/>
          <w:lang w:val="en-GB"/>
        </w:rPr>
      </w:pPr>
      <w:r>
        <w:rPr>
          <w:rFonts w:ascii="Arial" w:hAnsi="Arial" w:cs="Arial"/>
          <w:b/>
          <w:sz w:val="26"/>
          <w:szCs w:val="26"/>
          <w:lang w:val="en-GB"/>
        </w:rPr>
        <w:t>Case No.: 81435/2019</w:t>
      </w:r>
    </w:p>
    <w:p w14:paraId="24F5D75D" w14:textId="77777777" w:rsidR="00843FA6" w:rsidRPr="00317398" w:rsidRDefault="00843FA6" w:rsidP="009F05D1">
      <w:pPr>
        <w:spacing w:line="360" w:lineRule="auto"/>
        <w:jc w:val="center"/>
        <w:rPr>
          <w:rFonts w:ascii="Arial" w:hAnsi="Arial" w:cs="Arial"/>
          <w:sz w:val="26"/>
          <w:szCs w:val="26"/>
        </w:rPr>
      </w:pPr>
      <w:r w:rsidRPr="00317398">
        <w:rPr>
          <w:rFonts w:ascii="Arial" w:hAnsi="Arial" w:cs="Arial"/>
          <w:noProof/>
          <w:sz w:val="26"/>
          <w:szCs w:val="26"/>
          <w:lang w:val="en-US" w:eastAsia="en-US"/>
        </w:rPr>
        <mc:AlternateContent>
          <mc:Choice Requires="wpc">
            <w:drawing>
              <wp:inline distT="0" distB="0" distL="0" distR="0" wp14:anchorId="2323EBF2" wp14:editId="341F7184">
                <wp:extent cx="4000500" cy="154305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14665" y="114300"/>
                            <a:ext cx="3657585" cy="1304926"/>
                          </a:xfrm>
                          <a:prstGeom prst="rect">
                            <a:avLst/>
                          </a:prstGeom>
                          <a:solidFill>
                            <a:srgbClr val="FFFFFF"/>
                          </a:solidFill>
                          <a:ln w="9525">
                            <a:solidFill>
                              <a:srgbClr val="000000"/>
                            </a:solidFill>
                            <a:miter lim="800000"/>
                            <a:headEnd/>
                            <a:tailEnd/>
                          </a:ln>
                        </wps:spPr>
                        <wps:txbx>
                          <w:txbxContent>
                            <w:p w14:paraId="28721B8D" w14:textId="77777777" w:rsidR="00843FA6" w:rsidRPr="006331C4" w:rsidRDefault="00843FA6" w:rsidP="00843FA6">
                              <w:pPr>
                                <w:spacing w:line="240" w:lineRule="auto"/>
                                <w:jc w:val="center"/>
                                <w:rPr>
                                  <w:rFonts w:ascii="Arial" w:hAnsi="Arial" w:cs="Arial"/>
                                  <w:b/>
                                  <w:sz w:val="18"/>
                                  <w:szCs w:val="18"/>
                                </w:rPr>
                              </w:pPr>
                              <w:r w:rsidRPr="006331C4">
                                <w:rPr>
                                  <w:rFonts w:ascii="Arial" w:hAnsi="Arial" w:cs="Arial"/>
                                  <w:b/>
                                  <w:sz w:val="18"/>
                                  <w:szCs w:val="18"/>
                                </w:rPr>
                                <w:t>DELETE WHICHEVER IS NOT APPLICABLE</w:t>
                              </w:r>
                            </w:p>
                            <w:p w14:paraId="3C97CB7C" w14:textId="77777777" w:rsidR="00843FA6" w:rsidRPr="00474E8B" w:rsidRDefault="00843FA6" w:rsidP="00843FA6">
                              <w:pPr>
                                <w:spacing w:line="240" w:lineRule="auto"/>
                                <w:rPr>
                                  <w:rFonts w:ascii="Arial" w:hAnsi="Arial" w:cs="Arial"/>
                                  <w:sz w:val="18"/>
                                  <w:szCs w:val="18"/>
                                </w:rPr>
                              </w:pPr>
                            </w:p>
                            <w:p w14:paraId="26663707" w14:textId="38ACD62D" w:rsidR="00843FA6" w:rsidRPr="00474E8B" w:rsidRDefault="00D25E76" w:rsidP="00D25E76">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843FA6" w:rsidRPr="00474E8B">
                                <w:rPr>
                                  <w:rFonts w:ascii="Arial" w:hAnsi="Arial" w:cs="Arial"/>
                                  <w:sz w:val="18"/>
                                  <w:szCs w:val="18"/>
                                </w:rPr>
                                <w:t>REPORTABLE: YES/NO</w:t>
                              </w:r>
                            </w:p>
                            <w:p w14:paraId="3A59DF5C" w14:textId="08C2EA8D" w:rsidR="00843FA6" w:rsidRPr="00474E8B" w:rsidRDefault="00D25E76" w:rsidP="00D25E76">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843FA6" w:rsidRPr="00474E8B">
                                <w:rPr>
                                  <w:rFonts w:ascii="Arial" w:hAnsi="Arial" w:cs="Arial"/>
                                  <w:sz w:val="18"/>
                                  <w:szCs w:val="18"/>
                                </w:rPr>
                                <w:t>OF INTEREST TO OTHER JUDGES: YES/NO</w:t>
                              </w:r>
                            </w:p>
                            <w:p w14:paraId="24DAA1C4" w14:textId="0C753D72" w:rsidR="00843FA6" w:rsidRPr="00474E8B" w:rsidRDefault="00D25E76" w:rsidP="00D25E76">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(3)</w:t>
                              </w:r>
                              <w:r w:rsidRPr="00474E8B">
                                <w:rPr>
                                  <w:rFonts w:ascii="Arial" w:hAnsi="Arial" w:cs="Arial"/>
                                  <w:sz w:val="18"/>
                                  <w:szCs w:val="18"/>
                                </w:rPr>
                                <w:tab/>
                              </w:r>
                              <w:r w:rsidR="00843FA6" w:rsidRPr="00474E8B">
                                <w:rPr>
                                  <w:rFonts w:ascii="Arial" w:hAnsi="Arial" w:cs="Arial"/>
                                  <w:sz w:val="18"/>
                                  <w:szCs w:val="18"/>
                                </w:rPr>
                                <w:t>REVISED</w:t>
                              </w:r>
                            </w:p>
                            <w:p w14:paraId="727CB1C5" w14:textId="77777777" w:rsidR="00843FA6" w:rsidRPr="00474E8B" w:rsidRDefault="00843FA6" w:rsidP="00843FA6">
                              <w:pPr>
                                <w:spacing w:line="240" w:lineRule="auto"/>
                                <w:rPr>
                                  <w:rFonts w:ascii="Arial" w:hAnsi="Arial" w:cs="Arial"/>
                                  <w:sz w:val="18"/>
                                  <w:szCs w:val="18"/>
                                </w:rPr>
                              </w:pPr>
                            </w:p>
                            <w:p w14:paraId="34BCBD0A" w14:textId="77777777" w:rsidR="00843FA6" w:rsidRPr="00474E8B" w:rsidRDefault="00843FA6" w:rsidP="00843FA6">
                              <w:pPr>
                                <w:spacing w:line="240" w:lineRule="auto"/>
                                <w:rPr>
                                  <w:rFonts w:ascii="Arial" w:hAnsi="Arial" w:cs="Arial"/>
                                  <w:sz w:val="18"/>
                                  <w:szCs w:val="18"/>
                                </w:rPr>
                              </w:pPr>
                            </w:p>
                            <w:p w14:paraId="47AD06D1" w14:textId="77777777" w:rsidR="00843FA6" w:rsidRPr="00474E8B" w:rsidRDefault="00843FA6" w:rsidP="00843FA6">
                              <w:pPr>
                                <w:spacing w:line="240" w:lineRule="auto"/>
                                <w:rPr>
                                  <w:rFonts w:ascii="Arial" w:hAnsi="Arial" w:cs="Arial"/>
                                  <w:sz w:val="18"/>
                                  <w:szCs w:val="18"/>
                                </w:rPr>
                              </w:pPr>
                              <w:r w:rsidRPr="00474E8B">
                                <w:rPr>
                                  <w:rFonts w:ascii="Arial" w:hAnsi="Arial" w:cs="Arial"/>
                                  <w:sz w:val="18"/>
                                  <w:szCs w:val="18"/>
                                </w:rPr>
                                <w:t>_________________</w:t>
                              </w:r>
                              <w:r w:rsidRPr="00474E8B">
                                <w:rPr>
                                  <w:rFonts w:ascii="Arial" w:hAnsi="Arial" w:cs="Arial"/>
                                  <w:sz w:val="18"/>
                                  <w:szCs w:val="18"/>
                                </w:rPr>
                                <w:tab/>
                              </w:r>
                              <w:r w:rsidRPr="00474E8B">
                                <w:rPr>
                                  <w:rFonts w:ascii="Arial" w:hAnsi="Arial" w:cs="Arial"/>
                                  <w:sz w:val="18"/>
                                  <w:szCs w:val="18"/>
                                </w:rPr>
                                <w:tab/>
                                <w:t>________________________</w:t>
                              </w:r>
                            </w:p>
                            <w:p w14:paraId="53EB6621" w14:textId="77777777" w:rsidR="00843FA6" w:rsidRPr="00474E8B" w:rsidRDefault="00843FA6" w:rsidP="00843FA6">
                              <w:pPr>
                                <w:spacing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wps:txbx>
                        <wps:bodyPr rot="0" vert="horz" wrap="square" lIns="91440" tIns="45720" rIns="91440" bIns="45720" anchor="t" anchorCtr="0" upright="1">
                          <a:noAutofit/>
                        </wps:bodyPr>
                      </wps:wsp>
                    </wpc:wpc>
                  </a:graphicData>
                </a:graphic>
              </wp:inline>
            </w:drawing>
          </mc:Choice>
          <mc:Fallback>
            <w:pict>
              <v:group w14:anchorId="2323EBF2" id="Canvas 2" o:spid="_x0000_s1026" editas="canvas" style="width:315pt;height:121.5pt;mso-position-horizontal-relative:char;mso-position-vertical-relative:line" coordsize="40005,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1543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6;top:1143;width:36576;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8721B8D" w14:textId="77777777" w:rsidR="00843FA6" w:rsidRPr="006331C4" w:rsidRDefault="00843FA6" w:rsidP="00843FA6">
                        <w:pPr>
                          <w:spacing w:line="240" w:lineRule="auto"/>
                          <w:jc w:val="center"/>
                          <w:rPr>
                            <w:rFonts w:ascii="Arial" w:hAnsi="Arial" w:cs="Arial"/>
                            <w:b/>
                            <w:sz w:val="18"/>
                            <w:szCs w:val="18"/>
                          </w:rPr>
                        </w:pPr>
                        <w:r w:rsidRPr="006331C4">
                          <w:rPr>
                            <w:rFonts w:ascii="Arial" w:hAnsi="Arial" w:cs="Arial"/>
                            <w:b/>
                            <w:sz w:val="18"/>
                            <w:szCs w:val="18"/>
                          </w:rPr>
                          <w:t>DELETE WHICHEVER IS NOT APPLICABLE</w:t>
                        </w:r>
                      </w:p>
                      <w:p w14:paraId="3C97CB7C" w14:textId="77777777" w:rsidR="00843FA6" w:rsidRPr="00474E8B" w:rsidRDefault="00843FA6" w:rsidP="00843FA6">
                        <w:pPr>
                          <w:spacing w:line="240" w:lineRule="auto"/>
                          <w:rPr>
                            <w:rFonts w:ascii="Arial" w:hAnsi="Arial" w:cs="Arial"/>
                            <w:sz w:val="18"/>
                            <w:szCs w:val="18"/>
                          </w:rPr>
                        </w:pPr>
                      </w:p>
                      <w:p w14:paraId="26663707" w14:textId="38ACD62D" w:rsidR="00843FA6" w:rsidRPr="00474E8B" w:rsidRDefault="00D25E76" w:rsidP="00D25E76">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843FA6" w:rsidRPr="00474E8B">
                          <w:rPr>
                            <w:rFonts w:ascii="Arial" w:hAnsi="Arial" w:cs="Arial"/>
                            <w:sz w:val="18"/>
                            <w:szCs w:val="18"/>
                          </w:rPr>
                          <w:t>REPORTABLE: YES/NO</w:t>
                        </w:r>
                      </w:p>
                      <w:p w14:paraId="3A59DF5C" w14:textId="08C2EA8D" w:rsidR="00843FA6" w:rsidRPr="00474E8B" w:rsidRDefault="00D25E76" w:rsidP="00D25E76">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843FA6" w:rsidRPr="00474E8B">
                          <w:rPr>
                            <w:rFonts w:ascii="Arial" w:hAnsi="Arial" w:cs="Arial"/>
                            <w:sz w:val="18"/>
                            <w:szCs w:val="18"/>
                          </w:rPr>
                          <w:t>OF INTEREST TO OTHER JUDGES: YES/NO</w:t>
                        </w:r>
                      </w:p>
                      <w:p w14:paraId="24DAA1C4" w14:textId="0C753D72" w:rsidR="00843FA6" w:rsidRPr="00474E8B" w:rsidRDefault="00D25E76" w:rsidP="00D25E76">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(3)</w:t>
                        </w:r>
                        <w:r w:rsidRPr="00474E8B">
                          <w:rPr>
                            <w:rFonts w:ascii="Arial" w:hAnsi="Arial" w:cs="Arial"/>
                            <w:sz w:val="18"/>
                            <w:szCs w:val="18"/>
                          </w:rPr>
                          <w:tab/>
                        </w:r>
                        <w:r w:rsidR="00843FA6" w:rsidRPr="00474E8B">
                          <w:rPr>
                            <w:rFonts w:ascii="Arial" w:hAnsi="Arial" w:cs="Arial"/>
                            <w:sz w:val="18"/>
                            <w:szCs w:val="18"/>
                          </w:rPr>
                          <w:t>REVISED</w:t>
                        </w:r>
                      </w:p>
                      <w:p w14:paraId="727CB1C5" w14:textId="77777777" w:rsidR="00843FA6" w:rsidRPr="00474E8B" w:rsidRDefault="00843FA6" w:rsidP="00843FA6">
                        <w:pPr>
                          <w:spacing w:line="240" w:lineRule="auto"/>
                          <w:rPr>
                            <w:rFonts w:ascii="Arial" w:hAnsi="Arial" w:cs="Arial"/>
                            <w:sz w:val="18"/>
                            <w:szCs w:val="18"/>
                          </w:rPr>
                        </w:pPr>
                      </w:p>
                      <w:p w14:paraId="34BCBD0A" w14:textId="77777777" w:rsidR="00843FA6" w:rsidRPr="00474E8B" w:rsidRDefault="00843FA6" w:rsidP="00843FA6">
                        <w:pPr>
                          <w:spacing w:line="240" w:lineRule="auto"/>
                          <w:rPr>
                            <w:rFonts w:ascii="Arial" w:hAnsi="Arial" w:cs="Arial"/>
                            <w:sz w:val="18"/>
                            <w:szCs w:val="18"/>
                          </w:rPr>
                        </w:pPr>
                      </w:p>
                      <w:p w14:paraId="47AD06D1" w14:textId="77777777" w:rsidR="00843FA6" w:rsidRPr="00474E8B" w:rsidRDefault="00843FA6" w:rsidP="00843FA6">
                        <w:pPr>
                          <w:spacing w:line="240" w:lineRule="auto"/>
                          <w:rPr>
                            <w:rFonts w:ascii="Arial" w:hAnsi="Arial" w:cs="Arial"/>
                            <w:sz w:val="18"/>
                            <w:szCs w:val="18"/>
                          </w:rPr>
                        </w:pPr>
                        <w:r w:rsidRPr="00474E8B">
                          <w:rPr>
                            <w:rFonts w:ascii="Arial" w:hAnsi="Arial" w:cs="Arial"/>
                            <w:sz w:val="18"/>
                            <w:szCs w:val="18"/>
                          </w:rPr>
                          <w:t>_________________</w:t>
                        </w:r>
                        <w:r w:rsidRPr="00474E8B">
                          <w:rPr>
                            <w:rFonts w:ascii="Arial" w:hAnsi="Arial" w:cs="Arial"/>
                            <w:sz w:val="18"/>
                            <w:szCs w:val="18"/>
                          </w:rPr>
                          <w:tab/>
                        </w:r>
                        <w:r w:rsidRPr="00474E8B">
                          <w:rPr>
                            <w:rFonts w:ascii="Arial" w:hAnsi="Arial" w:cs="Arial"/>
                            <w:sz w:val="18"/>
                            <w:szCs w:val="18"/>
                          </w:rPr>
                          <w:tab/>
                          <w:t>________________________</w:t>
                        </w:r>
                      </w:p>
                      <w:p w14:paraId="53EB6621" w14:textId="77777777" w:rsidR="00843FA6" w:rsidRPr="00474E8B" w:rsidRDefault="00843FA6" w:rsidP="00843FA6">
                        <w:pPr>
                          <w:spacing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v:textbox>
                </v:shape>
                <w10:anchorlock/>
              </v:group>
            </w:pict>
          </mc:Fallback>
        </mc:AlternateContent>
      </w:r>
    </w:p>
    <w:p w14:paraId="0653D7BE" w14:textId="77777777" w:rsidR="00843FA6" w:rsidRDefault="00843FA6" w:rsidP="009F05D1">
      <w:pPr>
        <w:tabs>
          <w:tab w:val="right" w:pos="8505"/>
        </w:tabs>
        <w:spacing w:line="360" w:lineRule="auto"/>
        <w:rPr>
          <w:rFonts w:ascii="Arial" w:hAnsi="Arial" w:cs="Arial"/>
          <w:sz w:val="26"/>
          <w:szCs w:val="26"/>
          <w:lang w:val="en-GB"/>
        </w:rPr>
      </w:pPr>
    </w:p>
    <w:p w14:paraId="5988360A" w14:textId="77777777" w:rsidR="00843FA6" w:rsidRPr="00317398" w:rsidRDefault="00843FA6" w:rsidP="009F05D1">
      <w:pPr>
        <w:tabs>
          <w:tab w:val="right" w:pos="8505"/>
        </w:tabs>
        <w:spacing w:line="360" w:lineRule="auto"/>
        <w:rPr>
          <w:rFonts w:ascii="Arial" w:hAnsi="Arial" w:cs="Arial"/>
          <w:sz w:val="26"/>
          <w:szCs w:val="26"/>
          <w:lang w:val="en-GB"/>
        </w:rPr>
      </w:pPr>
      <w:r>
        <w:rPr>
          <w:rFonts w:ascii="Arial" w:hAnsi="Arial" w:cs="Arial"/>
          <w:sz w:val="26"/>
          <w:szCs w:val="26"/>
          <w:lang w:val="en-GB"/>
        </w:rPr>
        <w:t xml:space="preserve">In the </w:t>
      </w:r>
      <w:r w:rsidRPr="00317398">
        <w:rPr>
          <w:rFonts w:ascii="Arial" w:hAnsi="Arial" w:cs="Arial"/>
          <w:sz w:val="26"/>
          <w:szCs w:val="26"/>
          <w:lang w:val="en-GB"/>
        </w:rPr>
        <w:t>application between:</w:t>
      </w:r>
    </w:p>
    <w:p w14:paraId="598E094E" w14:textId="5511FC24" w:rsidR="00843FA6" w:rsidRDefault="00843FA6" w:rsidP="009F05D1">
      <w:pPr>
        <w:widowControl w:val="0"/>
        <w:tabs>
          <w:tab w:val="right" w:pos="9026"/>
        </w:tabs>
        <w:autoSpaceDE w:val="0"/>
        <w:autoSpaceDN w:val="0"/>
        <w:adjustRightInd w:val="0"/>
        <w:spacing w:line="360" w:lineRule="auto"/>
        <w:rPr>
          <w:rFonts w:ascii="Arial" w:eastAsiaTheme="minorEastAsia" w:hAnsi="Arial" w:cs="Arial"/>
          <w:color w:val="1A1818"/>
          <w:szCs w:val="24"/>
          <w:lang w:val="en-GB"/>
        </w:rPr>
      </w:pPr>
      <w:r w:rsidRPr="0067344E">
        <w:rPr>
          <w:rFonts w:ascii="Arial" w:eastAsiaTheme="minorEastAsia" w:hAnsi="Arial" w:cs="Arial"/>
          <w:b/>
          <w:color w:val="1A1818"/>
          <w:szCs w:val="24"/>
          <w:lang w:val="en-GB"/>
        </w:rPr>
        <w:t xml:space="preserve">SAMUEL MARUTLA NTHINTE.                                                            </w:t>
      </w:r>
      <w:r>
        <w:rPr>
          <w:rFonts w:ascii="Arial" w:eastAsiaTheme="minorEastAsia" w:hAnsi="Arial" w:cs="Arial"/>
          <w:b/>
          <w:color w:val="1A1818"/>
          <w:szCs w:val="24"/>
          <w:lang w:val="en-GB"/>
        </w:rPr>
        <w:t xml:space="preserve">            </w:t>
      </w:r>
      <w:r w:rsidRPr="0067344E">
        <w:rPr>
          <w:rFonts w:ascii="Arial" w:eastAsiaTheme="minorEastAsia" w:hAnsi="Arial" w:cs="Arial"/>
          <w:b/>
          <w:color w:val="1A1818"/>
          <w:szCs w:val="24"/>
          <w:lang w:val="en-GB"/>
        </w:rPr>
        <w:t xml:space="preserve"> </w:t>
      </w:r>
      <w:r w:rsidRPr="0067344E">
        <w:rPr>
          <w:rFonts w:ascii="Arial" w:eastAsiaTheme="minorEastAsia" w:hAnsi="Arial" w:cs="Arial"/>
          <w:color w:val="1A1818"/>
          <w:szCs w:val="24"/>
          <w:lang w:val="en-GB"/>
        </w:rPr>
        <w:t>Plaintiff</w:t>
      </w:r>
    </w:p>
    <w:p w14:paraId="3BB3D09B" w14:textId="77777777" w:rsidR="00843FA6" w:rsidRPr="0067344E" w:rsidRDefault="00843FA6" w:rsidP="009F05D1">
      <w:pPr>
        <w:widowControl w:val="0"/>
        <w:tabs>
          <w:tab w:val="right" w:pos="9026"/>
        </w:tabs>
        <w:autoSpaceDE w:val="0"/>
        <w:autoSpaceDN w:val="0"/>
        <w:adjustRightInd w:val="0"/>
        <w:spacing w:line="360" w:lineRule="auto"/>
        <w:rPr>
          <w:rFonts w:ascii="Arial" w:eastAsiaTheme="minorEastAsia" w:hAnsi="Arial" w:cs="Arial"/>
          <w:color w:val="1A1818"/>
          <w:szCs w:val="24"/>
          <w:lang w:val="en-GB"/>
        </w:rPr>
      </w:pPr>
    </w:p>
    <w:p w14:paraId="3907CFDA" w14:textId="0E82A392" w:rsidR="00843FA6" w:rsidRPr="0067344E" w:rsidRDefault="00843FA6" w:rsidP="009F05D1">
      <w:pPr>
        <w:widowControl w:val="0"/>
        <w:tabs>
          <w:tab w:val="right" w:pos="9026"/>
        </w:tabs>
        <w:autoSpaceDE w:val="0"/>
        <w:autoSpaceDN w:val="0"/>
        <w:adjustRightInd w:val="0"/>
        <w:spacing w:line="360" w:lineRule="auto"/>
        <w:rPr>
          <w:rFonts w:ascii="Arial" w:eastAsiaTheme="minorEastAsia" w:hAnsi="Arial" w:cs="Arial"/>
          <w:b/>
          <w:color w:val="1A1818"/>
          <w:szCs w:val="24"/>
          <w:lang w:val="en-GB"/>
        </w:rPr>
      </w:pPr>
      <w:r w:rsidRPr="0067344E">
        <w:rPr>
          <w:rFonts w:ascii="Arial" w:eastAsiaTheme="minorEastAsia" w:hAnsi="Arial" w:cs="Arial"/>
          <w:b/>
          <w:bCs/>
          <w:color w:val="1A1818"/>
          <w:szCs w:val="24"/>
          <w:lang w:val="en-GB"/>
        </w:rPr>
        <w:t xml:space="preserve">MADILA BASHLEY                                                                               </w:t>
      </w:r>
      <w:r>
        <w:rPr>
          <w:rFonts w:ascii="Arial" w:eastAsiaTheme="minorEastAsia" w:hAnsi="Arial" w:cs="Arial"/>
          <w:b/>
          <w:bCs/>
          <w:color w:val="1A1818"/>
          <w:szCs w:val="24"/>
          <w:lang w:val="en-GB"/>
        </w:rPr>
        <w:t xml:space="preserve">             </w:t>
      </w:r>
      <w:r w:rsidRPr="0067344E">
        <w:rPr>
          <w:rFonts w:ascii="Arial" w:eastAsiaTheme="minorEastAsia" w:hAnsi="Arial" w:cs="Arial"/>
          <w:b/>
          <w:bCs/>
          <w:color w:val="1A1818"/>
          <w:szCs w:val="24"/>
          <w:lang w:val="en-GB"/>
        </w:rPr>
        <w:t xml:space="preserve">  </w:t>
      </w:r>
      <w:r w:rsidRPr="0067344E">
        <w:rPr>
          <w:rFonts w:ascii="Arial" w:eastAsiaTheme="minorEastAsia" w:hAnsi="Arial" w:cs="Arial"/>
          <w:color w:val="1A1818"/>
          <w:szCs w:val="24"/>
          <w:lang w:val="en-GB"/>
        </w:rPr>
        <w:t>Plaintiff</w:t>
      </w:r>
    </w:p>
    <w:p w14:paraId="7BBDA1DA" w14:textId="77777777" w:rsidR="00843FA6" w:rsidRPr="0067344E" w:rsidRDefault="00843FA6" w:rsidP="009F05D1">
      <w:pPr>
        <w:widowControl w:val="0"/>
        <w:tabs>
          <w:tab w:val="right" w:pos="9026"/>
        </w:tabs>
        <w:autoSpaceDE w:val="0"/>
        <w:autoSpaceDN w:val="0"/>
        <w:adjustRightInd w:val="0"/>
        <w:spacing w:line="360" w:lineRule="auto"/>
        <w:rPr>
          <w:rFonts w:ascii="Arial" w:eastAsiaTheme="minorEastAsia" w:hAnsi="Arial" w:cs="Arial"/>
          <w:color w:val="1A1818"/>
          <w:szCs w:val="24"/>
          <w:lang w:val="en-GB"/>
        </w:rPr>
      </w:pPr>
      <w:r w:rsidRPr="0067344E">
        <w:rPr>
          <w:rFonts w:ascii="Arial" w:eastAsiaTheme="minorEastAsia" w:hAnsi="Arial" w:cs="Arial"/>
          <w:color w:val="1A1818"/>
          <w:szCs w:val="24"/>
          <w:lang w:val="en-GB"/>
        </w:rPr>
        <w:t>and</w:t>
      </w:r>
    </w:p>
    <w:p w14:paraId="34F72939" w14:textId="77777777" w:rsidR="00843FA6" w:rsidRPr="0067344E" w:rsidRDefault="00843FA6" w:rsidP="009F05D1">
      <w:pPr>
        <w:widowControl w:val="0"/>
        <w:spacing w:line="360" w:lineRule="auto"/>
        <w:rPr>
          <w:rFonts w:ascii="Arial" w:hAnsi="Arial" w:cs="Arial"/>
          <w:b/>
          <w:bCs/>
          <w:szCs w:val="24"/>
        </w:rPr>
      </w:pPr>
      <w:r w:rsidRPr="0067344E">
        <w:rPr>
          <w:rFonts w:ascii="Arial" w:hAnsi="Arial" w:cs="Arial"/>
          <w:b/>
          <w:bCs/>
          <w:szCs w:val="24"/>
        </w:rPr>
        <w:t xml:space="preserve">THE MINISTER POLICE </w:t>
      </w:r>
    </w:p>
    <w:p w14:paraId="08F54175" w14:textId="648D319A" w:rsidR="00843FA6" w:rsidRDefault="00843FA6" w:rsidP="009F05D1">
      <w:pPr>
        <w:pStyle w:val="ListParagraph"/>
        <w:widowControl w:val="0"/>
        <w:spacing w:line="360" w:lineRule="auto"/>
        <w:ind w:left="851" w:hanging="851"/>
        <w:rPr>
          <w:rFonts w:ascii="Arial" w:hAnsi="Arial" w:cs="Arial"/>
          <w:szCs w:val="24"/>
        </w:rPr>
      </w:pPr>
      <w:r w:rsidRPr="0067344E">
        <w:rPr>
          <w:rFonts w:ascii="Arial" w:hAnsi="Arial" w:cs="Arial"/>
          <w:b/>
          <w:bCs/>
          <w:szCs w:val="24"/>
        </w:rPr>
        <w:t xml:space="preserve">GAUTENG PROVINCIAL                                                                       </w:t>
      </w:r>
      <w:r>
        <w:rPr>
          <w:rFonts w:ascii="Arial" w:hAnsi="Arial" w:cs="Arial"/>
          <w:b/>
          <w:bCs/>
          <w:szCs w:val="24"/>
        </w:rPr>
        <w:t xml:space="preserve">      </w:t>
      </w:r>
      <w:r w:rsidRPr="0067344E">
        <w:rPr>
          <w:rFonts w:ascii="Arial" w:hAnsi="Arial" w:cs="Arial"/>
          <w:b/>
          <w:bCs/>
          <w:szCs w:val="24"/>
        </w:rPr>
        <w:t xml:space="preserve"> </w:t>
      </w:r>
      <w:r w:rsidRPr="0067344E">
        <w:rPr>
          <w:rFonts w:ascii="Arial" w:hAnsi="Arial" w:cs="Arial"/>
          <w:szCs w:val="24"/>
        </w:rPr>
        <w:t>1</w:t>
      </w:r>
      <w:r w:rsidRPr="0067344E">
        <w:rPr>
          <w:rFonts w:ascii="Arial" w:hAnsi="Arial" w:cs="Arial"/>
          <w:szCs w:val="24"/>
          <w:vertAlign w:val="superscript"/>
        </w:rPr>
        <w:t>st</w:t>
      </w:r>
      <w:r w:rsidRPr="0067344E">
        <w:rPr>
          <w:rFonts w:ascii="Arial" w:hAnsi="Arial" w:cs="Arial"/>
          <w:szCs w:val="24"/>
        </w:rPr>
        <w:t xml:space="preserve"> Defendant </w:t>
      </w:r>
    </w:p>
    <w:p w14:paraId="20A25179" w14:textId="77777777" w:rsidR="00843FA6" w:rsidRPr="0067344E" w:rsidRDefault="00843FA6" w:rsidP="009F05D1">
      <w:pPr>
        <w:pStyle w:val="ListParagraph"/>
        <w:widowControl w:val="0"/>
        <w:spacing w:line="360" w:lineRule="auto"/>
        <w:ind w:left="851" w:hanging="851"/>
        <w:rPr>
          <w:rFonts w:ascii="Arial" w:hAnsi="Arial" w:cs="Arial"/>
          <w:szCs w:val="24"/>
        </w:rPr>
      </w:pPr>
    </w:p>
    <w:p w14:paraId="1911F527" w14:textId="77777777" w:rsidR="005C21A0" w:rsidRDefault="00843FA6" w:rsidP="009F05D1">
      <w:pPr>
        <w:pStyle w:val="ListParagraph"/>
        <w:widowControl w:val="0"/>
        <w:spacing w:line="360" w:lineRule="auto"/>
        <w:ind w:left="851" w:hanging="851"/>
        <w:rPr>
          <w:rFonts w:ascii="Arial" w:hAnsi="Arial" w:cs="Arial"/>
          <w:szCs w:val="24"/>
        </w:rPr>
      </w:pPr>
      <w:r w:rsidRPr="0067344E">
        <w:rPr>
          <w:rFonts w:ascii="Arial" w:hAnsi="Arial" w:cs="Arial"/>
          <w:b/>
          <w:bCs/>
          <w:szCs w:val="24"/>
        </w:rPr>
        <w:t xml:space="preserve">COMMISSIONER OF POLICE                                                               </w:t>
      </w:r>
      <w:r>
        <w:rPr>
          <w:rFonts w:ascii="Arial" w:hAnsi="Arial" w:cs="Arial"/>
          <w:b/>
          <w:bCs/>
          <w:szCs w:val="24"/>
        </w:rPr>
        <w:t xml:space="preserve">    </w:t>
      </w:r>
      <w:r w:rsidRPr="0067344E">
        <w:rPr>
          <w:rFonts w:ascii="Arial" w:hAnsi="Arial" w:cs="Arial"/>
          <w:b/>
          <w:bCs/>
          <w:szCs w:val="24"/>
        </w:rPr>
        <w:t xml:space="preserve"> </w:t>
      </w:r>
      <w:r w:rsidRPr="0067344E">
        <w:rPr>
          <w:rFonts w:ascii="Arial" w:hAnsi="Arial" w:cs="Arial"/>
          <w:szCs w:val="24"/>
        </w:rPr>
        <w:t>2</w:t>
      </w:r>
      <w:r w:rsidRPr="0067344E">
        <w:rPr>
          <w:rFonts w:ascii="Arial" w:hAnsi="Arial" w:cs="Arial"/>
          <w:szCs w:val="24"/>
          <w:vertAlign w:val="superscript"/>
        </w:rPr>
        <w:t>nd</w:t>
      </w:r>
      <w:r w:rsidRPr="0067344E">
        <w:rPr>
          <w:rFonts w:ascii="Arial" w:hAnsi="Arial" w:cs="Arial"/>
          <w:szCs w:val="24"/>
        </w:rPr>
        <w:t xml:space="preserve"> Defendant   </w:t>
      </w:r>
    </w:p>
    <w:p w14:paraId="70860774" w14:textId="1DE9453D" w:rsidR="00843FA6" w:rsidRDefault="00843FA6" w:rsidP="009F05D1">
      <w:pPr>
        <w:pStyle w:val="ListParagraph"/>
        <w:widowControl w:val="0"/>
        <w:spacing w:line="360" w:lineRule="auto"/>
        <w:ind w:left="851" w:hanging="851"/>
        <w:rPr>
          <w:rFonts w:ascii="Arial" w:eastAsiaTheme="minorEastAsia" w:hAnsi="Arial" w:cs="Arial"/>
          <w:b/>
          <w:color w:val="1A1818"/>
          <w:szCs w:val="24"/>
          <w:lang w:val="en-GB"/>
        </w:rPr>
      </w:pPr>
      <w:r w:rsidRPr="0067344E">
        <w:rPr>
          <w:rFonts w:ascii="Arial" w:hAnsi="Arial" w:cs="Arial"/>
          <w:szCs w:val="24"/>
        </w:rPr>
        <w:t xml:space="preserve">                 </w:t>
      </w:r>
      <w:r w:rsidRPr="0067344E">
        <w:rPr>
          <w:rFonts w:ascii="Arial" w:eastAsiaTheme="minorEastAsia" w:hAnsi="Arial" w:cs="Arial"/>
          <w:b/>
          <w:color w:val="1A1818"/>
          <w:szCs w:val="24"/>
          <w:lang w:val="en-GB"/>
        </w:rPr>
        <w:t xml:space="preserve">        </w:t>
      </w:r>
    </w:p>
    <w:p w14:paraId="091CB087" w14:textId="77777777" w:rsidR="009F05D1" w:rsidRDefault="009F05D1" w:rsidP="009F05D1">
      <w:pPr>
        <w:pStyle w:val="ListParagraph"/>
        <w:widowControl w:val="0"/>
        <w:spacing w:line="360" w:lineRule="auto"/>
        <w:ind w:left="851" w:hanging="851"/>
        <w:rPr>
          <w:rFonts w:ascii="Arial" w:eastAsiaTheme="minorEastAsia" w:hAnsi="Arial" w:cs="Arial"/>
          <w:b/>
          <w:color w:val="1A1818"/>
          <w:szCs w:val="24"/>
          <w:lang w:val="en-GB"/>
        </w:rPr>
      </w:pPr>
    </w:p>
    <w:p w14:paraId="0B1BD1AB" w14:textId="77777777" w:rsidR="009F05D1" w:rsidRDefault="009F05D1" w:rsidP="009F05D1">
      <w:pPr>
        <w:pStyle w:val="ListParagraph"/>
        <w:widowControl w:val="0"/>
        <w:spacing w:line="360" w:lineRule="auto"/>
        <w:ind w:left="851" w:hanging="851"/>
        <w:rPr>
          <w:rFonts w:ascii="Arial" w:eastAsiaTheme="minorEastAsia" w:hAnsi="Arial" w:cs="Arial"/>
          <w:b/>
          <w:color w:val="1A1818"/>
          <w:szCs w:val="24"/>
          <w:lang w:val="en-GB"/>
        </w:rPr>
      </w:pPr>
    </w:p>
    <w:p w14:paraId="5C577ECB" w14:textId="77777777" w:rsidR="009F05D1" w:rsidRPr="00843FA6" w:rsidRDefault="009F05D1" w:rsidP="009F05D1">
      <w:pPr>
        <w:pStyle w:val="ListParagraph"/>
        <w:widowControl w:val="0"/>
        <w:spacing w:line="360" w:lineRule="auto"/>
        <w:ind w:left="851" w:hanging="851"/>
        <w:rPr>
          <w:rFonts w:ascii="Arial" w:hAnsi="Arial" w:cs="Arial"/>
          <w:szCs w:val="24"/>
        </w:rPr>
      </w:pPr>
    </w:p>
    <w:p w14:paraId="6E9F356F" w14:textId="77777777" w:rsidR="00843FA6" w:rsidRPr="009B0A91" w:rsidRDefault="00843FA6" w:rsidP="009F05D1">
      <w:pPr>
        <w:pBdr>
          <w:bottom w:val="single" w:sz="12" w:space="1" w:color="auto"/>
        </w:pBdr>
        <w:spacing w:line="360" w:lineRule="auto"/>
        <w:rPr>
          <w:rFonts w:ascii="Arial" w:hAnsi="Arial" w:cs="Arial"/>
          <w:szCs w:val="24"/>
          <w:lang w:val="en-GB"/>
        </w:rPr>
      </w:pPr>
      <w:r w:rsidRPr="009B0A91">
        <w:rPr>
          <w:rFonts w:ascii="Arial" w:hAnsi="Arial" w:cs="Arial"/>
          <w:szCs w:val="24"/>
          <w:lang w:val="en-GB"/>
        </w:rPr>
        <w:lastRenderedPageBreak/>
        <w:tab/>
        <w:t xml:space="preserve"> </w:t>
      </w:r>
    </w:p>
    <w:p w14:paraId="6CD1D224" w14:textId="77777777" w:rsidR="00843FA6" w:rsidRPr="009B0A91" w:rsidRDefault="00843FA6" w:rsidP="009F05D1">
      <w:pPr>
        <w:spacing w:line="360" w:lineRule="auto"/>
        <w:rPr>
          <w:rFonts w:ascii="Arial" w:hAnsi="Arial" w:cs="Arial"/>
          <w:szCs w:val="24"/>
        </w:rPr>
      </w:pPr>
    </w:p>
    <w:p w14:paraId="4877A1CB" w14:textId="77777777" w:rsidR="00843FA6" w:rsidRPr="009B0A91" w:rsidRDefault="00843FA6" w:rsidP="009F05D1">
      <w:pPr>
        <w:spacing w:line="360" w:lineRule="auto"/>
        <w:jc w:val="center"/>
        <w:rPr>
          <w:rFonts w:ascii="Arial" w:hAnsi="Arial" w:cs="Arial"/>
          <w:b/>
          <w:szCs w:val="24"/>
        </w:rPr>
      </w:pPr>
      <w:r w:rsidRPr="009B0A91">
        <w:rPr>
          <w:rFonts w:ascii="Arial" w:hAnsi="Arial" w:cs="Arial"/>
          <w:b/>
          <w:szCs w:val="24"/>
        </w:rPr>
        <w:t xml:space="preserve">JUDGMENT </w:t>
      </w:r>
    </w:p>
    <w:p w14:paraId="3086C62F" w14:textId="77777777" w:rsidR="00843FA6" w:rsidRPr="009B0A91" w:rsidRDefault="00843FA6" w:rsidP="009F05D1">
      <w:pPr>
        <w:pBdr>
          <w:bottom w:val="single" w:sz="12" w:space="1" w:color="auto"/>
        </w:pBdr>
        <w:spacing w:line="360" w:lineRule="auto"/>
        <w:rPr>
          <w:rFonts w:ascii="Arial" w:hAnsi="Arial" w:cs="Arial"/>
          <w:szCs w:val="24"/>
        </w:rPr>
      </w:pPr>
    </w:p>
    <w:p w14:paraId="3D6DBFF5" w14:textId="77777777" w:rsidR="00843FA6" w:rsidRPr="009B0A91" w:rsidRDefault="00843FA6" w:rsidP="009F05D1">
      <w:pPr>
        <w:spacing w:line="360" w:lineRule="auto"/>
        <w:rPr>
          <w:rFonts w:ascii="Arial" w:hAnsi="Arial" w:cs="Arial"/>
          <w:szCs w:val="24"/>
        </w:rPr>
      </w:pPr>
    </w:p>
    <w:p w14:paraId="3669ED66" w14:textId="77777777" w:rsidR="00843FA6" w:rsidRPr="009F05D1" w:rsidRDefault="00843FA6" w:rsidP="009F05D1">
      <w:pPr>
        <w:spacing w:line="360" w:lineRule="auto"/>
        <w:rPr>
          <w:rFonts w:ascii="Arial" w:hAnsi="Arial" w:cs="Arial"/>
          <w:szCs w:val="24"/>
        </w:rPr>
      </w:pPr>
      <w:r w:rsidRPr="009F05D1">
        <w:rPr>
          <w:rFonts w:ascii="Arial" w:hAnsi="Arial" w:cs="Arial"/>
          <w:b/>
          <w:bCs/>
          <w:szCs w:val="24"/>
          <w:u w:val="single"/>
        </w:rPr>
        <w:t>NHARMURAVATE AJ</w:t>
      </w:r>
      <w:r w:rsidRPr="009F05D1">
        <w:rPr>
          <w:rFonts w:ascii="Arial" w:hAnsi="Arial" w:cs="Arial"/>
          <w:szCs w:val="24"/>
        </w:rPr>
        <w:t xml:space="preserve">: </w:t>
      </w:r>
    </w:p>
    <w:p w14:paraId="18C54244" w14:textId="77777777" w:rsidR="00843FA6" w:rsidRPr="009F05D1" w:rsidRDefault="00843FA6" w:rsidP="009F05D1">
      <w:pPr>
        <w:spacing w:line="360" w:lineRule="auto"/>
        <w:rPr>
          <w:rFonts w:ascii="Arial" w:hAnsi="Arial" w:cs="Arial"/>
          <w:szCs w:val="24"/>
        </w:rPr>
      </w:pPr>
    </w:p>
    <w:p w14:paraId="2414C5F4" w14:textId="77777777" w:rsidR="00843FA6" w:rsidRPr="009F05D1" w:rsidRDefault="00843FA6" w:rsidP="009F05D1">
      <w:pPr>
        <w:spacing w:line="360" w:lineRule="auto"/>
        <w:rPr>
          <w:rFonts w:ascii="Arial" w:hAnsi="Arial" w:cs="Arial"/>
          <w:szCs w:val="24"/>
        </w:rPr>
      </w:pPr>
    </w:p>
    <w:p w14:paraId="628BE6DE" w14:textId="77777777" w:rsidR="00843FA6" w:rsidRPr="009F05D1" w:rsidRDefault="00843FA6" w:rsidP="009F05D1">
      <w:pPr>
        <w:pStyle w:val="ListParagraph"/>
        <w:widowControl w:val="0"/>
        <w:spacing w:line="360" w:lineRule="auto"/>
        <w:ind w:left="851" w:hanging="851"/>
        <w:rPr>
          <w:rFonts w:ascii="Arial" w:hAnsi="Arial" w:cs="Arial"/>
          <w:b/>
          <w:bCs/>
          <w:szCs w:val="24"/>
          <w:u w:val="single"/>
        </w:rPr>
      </w:pPr>
      <w:r w:rsidRPr="009F05D1">
        <w:rPr>
          <w:rFonts w:ascii="Arial" w:hAnsi="Arial" w:cs="Arial"/>
          <w:b/>
          <w:bCs/>
          <w:szCs w:val="24"/>
          <w:u w:val="single"/>
        </w:rPr>
        <w:t>INTRODUCTION</w:t>
      </w:r>
    </w:p>
    <w:p w14:paraId="70D19170" w14:textId="77777777" w:rsidR="00843FA6" w:rsidRPr="009F05D1" w:rsidRDefault="00843FA6" w:rsidP="009F05D1">
      <w:pPr>
        <w:pStyle w:val="ListParagraph"/>
        <w:widowControl w:val="0"/>
        <w:spacing w:line="360" w:lineRule="auto"/>
        <w:ind w:left="851" w:hanging="851"/>
        <w:rPr>
          <w:rFonts w:ascii="Arial" w:hAnsi="Arial" w:cs="Arial"/>
          <w:b/>
          <w:bCs/>
          <w:szCs w:val="24"/>
          <w:u w:val="single"/>
        </w:rPr>
      </w:pPr>
    </w:p>
    <w:p w14:paraId="2C24CD62" w14:textId="220A9EA7" w:rsidR="00843FA6" w:rsidRPr="00D25E76" w:rsidRDefault="00D25E76" w:rsidP="00D25E76">
      <w:pPr>
        <w:spacing w:line="360" w:lineRule="auto"/>
        <w:ind w:left="567" w:hanging="567"/>
        <w:rPr>
          <w:rFonts w:ascii="Arial" w:hAnsi="Arial" w:cs="Arial"/>
          <w:szCs w:val="24"/>
        </w:rPr>
      </w:pPr>
      <w:r w:rsidRPr="009F05D1">
        <w:rPr>
          <w:rFonts w:ascii="Arial" w:hAnsi="Arial" w:cs="Arial"/>
          <w:szCs w:val="24"/>
        </w:rPr>
        <w:t>[1]</w:t>
      </w:r>
      <w:r w:rsidRPr="009F05D1">
        <w:rPr>
          <w:rFonts w:ascii="Arial" w:hAnsi="Arial" w:cs="Arial"/>
          <w:szCs w:val="24"/>
        </w:rPr>
        <w:tab/>
      </w:r>
      <w:r w:rsidR="00843FA6" w:rsidRPr="00D25E76">
        <w:rPr>
          <w:rFonts w:ascii="Arial" w:hAnsi="Arial" w:cs="Arial"/>
          <w:szCs w:val="24"/>
        </w:rPr>
        <w:t>T</w:t>
      </w:r>
      <w:r w:rsidR="00843FA6" w:rsidRPr="00D25E76">
        <w:rPr>
          <w:rFonts w:ascii="Arial" w:hAnsi="Arial" w:cs="Arial"/>
          <w:szCs w:val="24"/>
          <w:lang w:val="en-US"/>
        </w:rPr>
        <w:t>he Applicants Madila Bashley (Madila)</w:t>
      </w:r>
      <w:r w:rsidR="00E516C1" w:rsidRPr="00D25E76">
        <w:rPr>
          <w:rFonts w:ascii="Arial" w:hAnsi="Arial" w:cs="Arial"/>
          <w:szCs w:val="24"/>
          <w:lang w:val="en-US"/>
        </w:rPr>
        <w:t xml:space="preserve"> </w:t>
      </w:r>
      <w:r w:rsidR="00843FA6" w:rsidRPr="00D25E76">
        <w:rPr>
          <w:rFonts w:ascii="Arial" w:hAnsi="Arial" w:cs="Arial"/>
          <w:szCs w:val="24"/>
          <w:lang w:val="en-US"/>
        </w:rPr>
        <w:t xml:space="preserve">and </w:t>
      </w:r>
      <w:proofErr w:type="spellStart"/>
      <w:r w:rsidR="00843FA6" w:rsidRPr="00D25E76">
        <w:rPr>
          <w:rFonts w:ascii="Arial" w:hAnsi="Arial" w:cs="Arial"/>
          <w:szCs w:val="24"/>
          <w:lang w:val="en-US"/>
        </w:rPr>
        <w:t>Marutla</w:t>
      </w:r>
      <w:proofErr w:type="spellEnd"/>
      <w:r w:rsidR="00843FA6" w:rsidRPr="00D25E76">
        <w:rPr>
          <w:rFonts w:ascii="Arial" w:hAnsi="Arial" w:cs="Arial"/>
          <w:szCs w:val="24"/>
          <w:lang w:val="en-US"/>
        </w:rPr>
        <w:t xml:space="preserve"> Samuel </w:t>
      </w:r>
      <w:proofErr w:type="spellStart"/>
      <w:r w:rsidR="00843FA6" w:rsidRPr="00D25E76">
        <w:rPr>
          <w:rFonts w:ascii="Arial" w:hAnsi="Arial" w:cs="Arial"/>
          <w:szCs w:val="24"/>
          <w:lang w:val="en-US"/>
        </w:rPr>
        <w:t>Nthite</w:t>
      </w:r>
      <w:proofErr w:type="spellEnd"/>
      <w:r w:rsidR="00843FA6" w:rsidRPr="00D25E76">
        <w:rPr>
          <w:rFonts w:ascii="Arial" w:hAnsi="Arial" w:cs="Arial"/>
          <w:szCs w:val="24"/>
          <w:lang w:val="en-US"/>
        </w:rPr>
        <w:t xml:space="preserve"> (</w:t>
      </w:r>
      <w:proofErr w:type="spellStart"/>
      <w:r w:rsidR="00843FA6" w:rsidRPr="00D25E76">
        <w:rPr>
          <w:rFonts w:ascii="Arial" w:hAnsi="Arial" w:cs="Arial"/>
          <w:szCs w:val="24"/>
          <w:lang w:val="en-US"/>
        </w:rPr>
        <w:t>Nthite</w:t>
      </w:r>
      <w:proofErr w:type="spellEnd"/>
      <w:r w:rsidR="00843FA6" w:rsidRPr="00D25E76">
        <w:rPr>
          <w:rFonts w:ascii="Arial" w:hAnsi="Arial" w:cs="Arial"/>
          <w:szCs w:val="24"/>
          <w:lang w:val="en-US"/>
        </w:rPr>
        <w:t>) seek leave to appeal against the judgement dated 18</w:t>
      </w:r>
      <w:r w:rsidR="00843FA6" w:rsidRPr="00D25E76">
        <w:rPr>
          <w:rFonts w:ascii="Arial" w:hAnsi="Arial" w:cs="Arial"/>
          <w:szCs w:val="24"/>
          <w:vertAlign w:val="superscript"/>
          <w:lang w:val="en-US"/>
        </w:rPr>
        <w:t>th</w:t>
      </w:r>
      <w:r w:rsidR="00843FA6" w:rsidRPr="00D25E76">
        <w:rPr>
          <w:rFonts w:ascii="Arial" w:hAnsi="Arial" w:cs="Arial"/>
          <w:szCs w:val="24"/>
          <w:lang w:val="en-US"/>
        </w:rPr>
        <w:t xml:space="preserve"> December 2023.</w:t>
      </w:r>
    </w:p>
    <w:p w14:paraId="1D41F54E" w14:textId="77777777" w:rsidR="00843FA6" w:rsidRPr="009F05D1" w:rsidRDefault="00843FA6" w:rsidP="009F05D1">
      <w:pPr>
        <w:pStyle w:val="ListParagraph"/>
        <w:spacing w:line="360" w:lineRule="auto"/>
        <w:ind w:left="567"/>
        <w:rPr>
          <w:rFonts w:ascii="Arial" w:hAnsi="Arial" w:cs="Arial"/>
          <w:szCs w:val="24"/>
        </w:rPr>
      </w:pPr>
    </w:p>
    <w:p w14:paraId="1AE7F04F" w14:textId="4AD2CF71" w:rsidR="00843FA6" w:rsidRPr="00D25E76" w:rsidRDefault="00D25E76" w:rsidP="00D25E76">
      <w:pPr>
        <w:spacing w:line="360" w:lineRule="auto"/>
        <w:ind w:left="567" w:hanging="567"/>
        <w:rPr>
          <w:rFonts w:ascii="Arial" w:hAnsi="Arial" w:cs="Arial"/>
          <w:szCs w:val="24"/>
        </w:rPr>
      </w:pPr>
      <w:r w:rsidRPr="009F05D1">
        <w:rPr>
          <w:rFonts w:ascii="Arial" w:hAnsi="Arial" w:cs="Arial"/>
          <w:szCs w:val="24"/>
        </w:rPr>
        <w:t>[2]</w:t>
      </w:r>
      <w:r w:rsidRPr="009F05D1">
        <w:rPr>
          <w:rFonts w:ascii="Arial" w:hAnsi="Arial" w:cs="Arial"/>
          <w:szCs w:val="24"/>
        </w:rPr>
        <w:tab/>
      </w:r>
      <w:r w:rsidR="00843FA6" w:rsidRPr="00D25E76">
        <w:rPr>
          <w:rFonts w:ascii="Arial" w:hAnsi="Arial" w:cs="Arial"/>
          <w:szCs w:val="24"/>
          <w:lang w:val="en-US"/>
        </w:rPr>
        <w:t xml:space="preserve">The issue to be determined is whether the Applicants have made out a case for the court to consider the application favorably. The Applicants have raised </w:t>
      </w:r>
      <w:r w:rsidR="000922E0" w:rsidRPr="00D25E76">
        <w:rPr>
          <w:rFonts w:ascii="Arial" w:hAnsi="Arial" w:cs="Arial"/>
          <w:szCs w:val="24"/>
          <w:lang w:val="en-US"/>
        </w:rPr>
        <w:t>several</w:t>
      </w:r>
      <w:r w:rsidR="00843FA6" w:rsidRPr="00D25E76">
        <w:rPr>
          <w:rFonts w:ascii="Arial" w:hAnsi="Arial" w:cs="Arial"/>
          <w:szCs w:val="24"/>
          <w:lang w:val="en-US"/>
        </w:rPr>
        <w:t xml:space="preserve"> grounds in their request for leave to appeal.</w:t>
      </w:r>
      <w:r w:rsidR="00E516C1" w:rsidRPr="00D25E76">
        <w:rPr>
          <w:rFonts w:ascii="Arial" w:hAnsi="Arial" w:cs="Arial"/>
          <w:szCs w:val="24"/>
          <w:lang w:val="en-US"/>
        </w:rPr>
        <w:t xml:space="preserve"> </w:t>
      </w:r>
      <w:r w:rsidR="00843FA6" w:rsidRPr="00D25E76">
        <w:rPr>
          <w:rFonts w:ascii="Arial" w:hAnsi="Arial" w:cs="Arial"/>
          <w:szCs w:val="24"/>
        </w:rPr>
        <w:t xml:space="preserve">Seeking leave to appeal is really based on the notion of section 17 of the Superior </w:t>
      </w:r>
      <w:r w:rsidR="00843FA6" w:rsidRPr="00D25E76">
        <w:rPr>
          <w:rFonts w:ascii="Arial" w:hAnsi="Arial" w:cs="Arial"/>
          <w:color w:val="000000"/>
          <w:szCs w:val="24"/>
        </w:rPr>
        <w:t xml:space="preserve">Courts Act, Act 10 of 2013 ("the Act"). The Act regulates applications for leave to appeal. </w:t>
      </w:r>
      <w:r w:rsidR="00843FA6" w:rsidRPr="00D25E76">
        <w:rPr>
          <w:rFonts w:ascii="Arial" w:hAnsi="Arial" w:cs="Arial"/>
          <w:color w:val="242121"/>
          <w:szCs w:val="24"/>
        </w:rPr>
        <w:t>It directs as follows that:</w:t>
      </w:r>
    </w:p>
    <w:p w14:paraId="4EFADA05" w14:textId="77777777" w:rsidR="00843FA6" w:rsidRPr="009F05D1" w:rsidRDefault="00843FA6" w:rsidP="009F05D1">
      <w:pPr>
        <w:pStyle w:val="ListParagraph"/>
        <w:spacing w:line="360" w:lineRule="auto"/>
        <w:rPr>
          <w:rFonts w:ascii="Arial" w:hAnsi="Arial" w:cs="Arial"/>
          <w:szCs w:val="24"/>
        </w:rPr>
      </w:pPr>
    </w:p>
    <w:p w14:paraId="088ACB0F" w14:textId="77777777" w:rsidR="00843FA6" w:rsidRPr="009F05D1" w:rsidRDefault="00843FA6" w:rsidP="009F05D1">
      <w:pPr>
        <w:pStyle w:val="ListParagraph"/>
        <w:spacing w:line="360" w:lineRule="auto"/>
        <w:ind w:left="567"/>
        <w:rPr>
          <w:rFonts w:ascii="Arial" w:hAnsi="Arial" w:cs="Arial"/>
          <w:i/>
          <w:szCs w:val="24"/>
        </w:rPr>
      </w:pPr>
      <w:r w:rsidRPr="009F05D1">
        <w:rPr>
          <w:rFonts w:ascii="Arial" w:hAnsi="Arial" w:cs="Arial"/>
          <w:color w:val="000000"/>
          <w:szCs w:val="24"/>
        </w:rPr>
        <w:t>'(</w:t>
      </w:r>
      <w:r w:rsidRPr="009F05D1">
        <w:rPr>
          <w:rFonts w:ascii="Arial" w:hAnsi="Arial" w:cs="Arial"/>
          <w:i/>
          <w:color w:val="000000"/>
          <w:szCs w:val="24"/>
        </w:rPr>
        <w:t>1) Leave to appeal may only be given where the judge or judges concerned are of the opinion that- (a)(</w:t>
      </w:r>
      <w:proofErr w:type="spellStart"/>
      <w:r w:rsidRPr="009F05D1">
        <w:rPr>
          <w:rFonts w:ascii="Arial" w:hAnsi="Arial" w:cs="Arial"/>
          <w:i/>
          <w:color w:val="000000"/>
          <w:szCs w:val="24"/>
        </w:rPr>
        <w:t>i</w:t>
      </w:r>
      <w:proofErr w:type="spellEnd"/>
      <w:r w:rsidRPr="009F05D1">
        <w:rPr>
          <w:rFonts w:ascii="Arial" w:hAnsi="Arial" w:cs="Arial"/>
          <w:i/>
          <w:color w:val="000000"/>
          <w:szCs w:val="24"/>
        </w:rPr>
        <w:t>) the appeal would have a reasonable prospect of success; or</w:t>
      </w:r>
    </w:p>
    <w:p w14:paraId="4F9CBEBD" w14:textId="77777777" w:rsidR="00843FA6" w:rsidRPr="009F05D1" w:rsidRDefault="00843FA6" w:rsidP="009F05D1">
      <w:pPr>
        <w:pStyle w:val="ListParagraph"/>
        <w:spacing w:line="360" w:lineRule="auto"/>
        <w:rPr>
          <w:rFonts w:ascii="Arial" w:hAnsi="Arial" w:cs="Arial"/>
          <w:i/>
          <w:szCs w:val="24"/>
        </w:rPr>
      </w:pPr>
    </w:p>
    <w:p w14:paraId="4B4E2CA8" w14:textId="79068BAD" w:rsidR="00843FA6" w:rsidRPr="009F05D1" w:rsidRDefault="00843FA6" w:rsidP="009F05D1">
      <w:pPr>
        <w:pStyle w:val="ListParagraph"/>
        <w:spacing w:line="360" w:lineRule="auto"/>
        <w:ind w:left="567"/>
        <w:rPr>
          <w:rFonts w:ascii="Arial" w:hAnsi="Arial" w:cs="Arial"/>
          <w:i/>
          <w:szCs w:val="24"/>
        </w:rPr>
      </w:pPr>
      <w:r w:rsidRPr="009F05D1">
        <w:rPr>
          <w:rFonts w:ascii="Arial" w:hAnsi="Arial" w:cs="Arial"/>
          <w:i/>
          <w:color w:val="000000"/>
          <w:szCs w:val="24"/>
        </w:rPr>
        <w:t xml:space="preserve">(ii) there is some other compelling reason why the appeal should be heard, including conflicting judgments on the matter under </w:t>
      </w:r>
      <w:proofErr w:type="gramStart"/>
      <w:r w:rsidRPr="009F05D1">
        <w:rPr>
          <w:rFonts w:ascii="Arial" w:hAnsi="Arial" w:cs="Arial"/>
          <w:i/>
          <w:color w:val="000000"/>
          <w:szCs w:val="24"/>
        </w:rPr>
        <w:t>consideration</w:t>
      </w:r>
      <w:r w:rsidR="00CF3180">
        <w:rPr>
          <w:rFonts w:ascii="Arial" w:hAnsi="Arial" w:cs="Arial"/>
          <w:i/>
          <w:color w:val="000000"/>
          <w:szCs w:val="24"/>
        </w:rPr>
        <w:t>;</w:t>
      </w:r>
      <w:proofErr w:type="gramEnd"/>
    </w:p>
    <w:p w14:paraId="1113F443" w14:textId="77777777" w:rsidR="00843FA6" w:rsidRPr="009F05D1" w:rsidRDefault="00843FA6" w:rsidP="009F05D1">
      <w:pPr>
        <w:pStyle w:val="ListParagraph"/>
        <w:spacing w:line="360" w:lineRule="auto"/>
        <w:rPr>
          <w:rFonts w:ascii="Arial" w:hAnsi="Arial" w:cs="Arial"/>
          <w:i/>
          <w:szCs w:val="24"/>
        </w:rPr>
      </w:pPr>
    </w:p>
    <w:p w14:paraId="458E6FE7" w14:textId="77777777" w:rsidR="00843FA6" w:rsidRPr="009F05D1" w:rsidRDefault="00843FA6" w:rsidP="009F05D1">
      <w:pPr>
        <w:pStyle w:val="ListParagraph"/>
        <w:spacing w:line="360" w:lineRule="auto"/>
        <w:ind w:left="567"/>
        <w:rPr>
          <w:rFonts w:ascii="Arial" w:hAnsi="Arial" w:cs="Arial"/>
          <w:i/>
          <w:szCs w:val="24"/>
        </w:rPr>
      </w:pPr>
      <w:r w:rsidRPr="009F05D1">
        <w:rPr>
          <w:rFonts w:ascii="Arial" w:hAnsi="Arial" w:cs="Arial"/>
          <w:i/>
          <w:color w:val="3F3F41"/>
          <w:szCs w:val="24"/>
        </w:rPr>
        <w:t xml:space="preserve">(b)   </w:t>
      </w:r>
      <w:r w:rsidRPr="009F05D1">
        <w:rPr>
          <w:rFonts w:ascii="Arial" w:hAnsi="Arial" w:cs="Arial"/>
          <w:i/>
          <w:color w:val="000000"/>
          <w:szCs w:val="24"/>
        </w:rPr>
        <w:t>the decision sought on appeal does not fall within the ambit of section 16(2)(a); and</w:t>
      </w:r>
    </w:p>
    <w:p w14:paraId="0467C84A" w14:textId="77777777" w:rsidR="00843FA6" w:rsidRPr="009F05D1" w:rsidRDefault="00843FA6" w:rsidP="009F05D1">
      <w:pPr>
        <w:pStyle w:val="ListParagraph"/>
        <w:spacing w:line="360" w:lineRule="auto"/>
        <w:rPr>
          <w:rFonts w:ascii="Arial" w:hAnsi="Arial" w:cs="Arial"/>
          <w:i/>
          <w:szCs w:val="24"/>
        </w:rPr>
      </w:pPr>
    </w:p>
    <w:p w14:paraId="1C7B6A6B" w14:textId="77777777" w:rsidR="00843FA6" w:rsidRPr="009F05D1" w:rsidRDefault="00843FA6" w:rsidP="009F05D1">
      <w:pPr>
        <w:pStyle w:val="ListParagraph"/>
        <w:spacing w:line="360" w:lineRule="auto"/>
        <w:ind w:left="567"/>
        <w:rPr>
          <w:rFonts w:ascii="Arial" w:hAnsi="Arial" w:cs="Arial"/>
          <w:szCs w:val="24"/>
        </w:rPr>
      </w:pPr>
      <w:r w:rsidRPr="009F05D1">
        <w:rPr>
          <w:rFonts w:ascii="Arial" w:hAnsi="Arial" w:cs="Arial"/>
          <w:i/>
          <w:color w:val="3F3F41"/>
          <w:szCs w:val="24"/>
        </w:rPr>
        <w:t xml:space="preserve">(c)  </w:t>
      </w:r>
      <w:r w:rsidRPr="009F05D1">
        <w:rPr>
          <w:rFonts w:ascii="Arial" w:hAnsi="Arial" w:cs="Arial"/>
          <w:i/>
          <w:color w:val="000000"/>
          <w:szCs w:val="24"/>
        </w:rPr>
        <w:t>where the decision sought to be appealed does not dispose of all the issues in the case, the appeal would lead to a just and prompt resolution of the real issues between the parties</w:t>
      </w:r>
      <w:r w:rsidRPr="009F05D1">
        <w:rPr>
          <w:rFonts w:ascii="Arial" w:hAnsi="Arial" w:cs="Arial"/>
          <w:color w:val="000000"/>
          <w:szCs w:val="24"/>
        </w:rPr>
        <w:t>.'</w:t>
      </w:r>
    </w:p>
    <w:p w14:paraId="45AE52CD" w14:textId="77777777" w:rsidR="00843FA6" w:rsidRPr="009F05D1" w:rsidRDefault="00843FA6" w:rsidP="009F05D1">
      <w:pPr>
        <w:pStyle w:val="ListParagraph"/>
        <w:spacing w:line="360" w:lineRule="auto"/>
        <w:rPr>
          <w:rFonts w:ascii="Arial" w:hAnsi="Arial" w:cs="Arial"/>
          <w:szCs w:val="24"/>
        </w:rPr>
      </w:pPr>
    </w:p>
    <w:p w14:paraId="4BAB6AB3" w14:textId="134BB2FE" w:rsidR="00843FA6" w:rsidRPr="00D25E76" w:rsidRDefault="00D25E76" w:rsidP="00D25E76">
      <w:pPr>
        <w:spacing w:line="360" w:lineRule="auto"/>
        <w:ind w:left="567" w:hanging="567"/>
        <w:rPr>
          <w:rFonts w:ascii="Arial" w:hAnsi="Arial" w:cs="Arial"/>
          <w:szCs w:val="24"/>
        </w:rPr>
      </w:pPr>
      <w:r w:rsidRPr="009F05D1">
        <w:rPr>
          <w:rFonts w:ascii="Arial" w:hAnsi="Arial" w:cs="Arial"/>
          <w:szCs w:val="24"/>
        </w:rPr>
        <w:t>[3]</w:t>
      </w:r>
      <w:r w:rsidRPr="009F05D1">
        <w:rPr>
          <w:rFonts w:ascii="Arial" w:hAnsi="Arial" w:cs="Arial"/>
          <w:szCs w:val="24"/>
        </w:rPr>
        <w:tab/>
      </w:r>
      <w:r w:rsidR="00843FA6" w:rsidRPr="00D25E76">
        <w:rPr>
          <w:rFonts w:ascii="Arial" w:hAnsi="Arial" w:cs="Arial"/>
          <w:color w:val="000000"/>
          <w:szCs w:val="24"/>
        </w:rPr>
        <w:t>The test in an application for leave to appeal prior to the Superior Courts Act was whether there were reasonable prospects that another court may come to a different conclusion</w:t>
      </w:r>
      <w:r w:rsidR="00843FA6" w:rsidRPr="009F05D1">
        <w:rPr>
          <w:rStyle w:val="FootnoteReference"/>
          <w:rFonts w:ascii="Arial" w:eastAsiaTheme="majorEastAsia" w:hAnsi="Arial" w:cs="Arial"/>
          <w:color w:val="000000"/>
          <w:szCs w:val="24"/>
        </w:rPr>
        <w:footnoteReference w:id="1"/>
      </w:r>
      <w:r w:rsidR="00843FA6" w:rsidRPr="00D25E76">
        <w:rPr>
          <w:rFonts w:ascii="Arial" w:hAnsi="Arial" w:cs="Arial"/>
          <w:color w:val="242121"/>
          <w:szCs w:val="24"/>
        </w:rPr>
        <w:t>.</w:t>
      </w:r>
      <w:r w:rsidR="00843FA6" w:rsidRPr="00D25E76">
        <w:rPr>
          <w:rFonts w:ascii="Arial" w:hAnsi="Arial" w:cs="Arial"/>
          <w:color w:val="000000"/>
          <w:szCs w:val="24"/>
        </w:rPr>
        <w:t xml:space="preserve"> However, the amendment of section 17(1) has raised the bar, as Bertelsmann J, correctly pointed out in The Mont </w:t>
      </w:r>
      <w:r w:rsidR="00E422D9" w:rsidRPr="00D25E76">
        <w:rPr>
          <w:rFonts w:ascii="Arial" w:hAnsi="Arial" w:cs="Arial"/>
          <w:color w:val="000000"/>
          <w:szCs w:val="24"/>
        </w:rPr>
        <w:t>Che Vaux</w:t>
      </w:r>
      <w:r w:rsidR="00843FA6" w:rsidRPr="00D25E76">
        <w:rPr>
          <w:rFonts w:ascii="Arial" w:hAnsi="Arial" w:cs="Arial"/>
          <w:color w:val="000000"/>
          <w:szCs w:val="24"/>
        </w:rPr>
        <w:t xml:space="preserve"> Trust v Tina Goosen &amp;18 Others 2014 JDR 2325 (LCC) at para [6]:</w:t>
      </w:r>
    </w:p>
    <w:p w14:paraId="0A2921E8" w14:textId="77777777" w:rsidR="00843FA6" w:rsidRPr="009F05D1" w:rsidRDefault="00843FA6" w:rsidP="009F05D1">
      <w:pPr>
        <w:pStyle w:val="ListParagraph"/>
        <w:spacing w:line="360" w:lineRule="auto"/>
        <w:rPr>
          <w:rFonts w:ascii="Arial" w:hAnsi="Arial" w:cs="Arial"/>
          <w:i/>
          <w:color w:val="000000"/>
          <w:szCs w:val="24"/>
        </w:rPr>
      </w:pPr>
    </w:p>
    <w:p w14:paraId="670682B1" w14:textId="19104CBB" w:rsidR="00843FA6" w:rsidRPr="009F05D1" w:rsidRDefault="00843FA6" w:rsidP="009F05D1">
      <w:pPr>
        <w:pStyle w:val="ListParagraph"/>
        <w:spacing w:line="360" w:lineRule="auto"/>
        <w:ind w:left="567"/>
        <w:rPr>
          <w:rFonts w:ascii="Arial" w:hAnsi="Arial" w:cs="Arial"/>
          <w:szCs w:val="24"/>
        </w:rPr>
      </w:pPr>
      <w:r w:rsidRPr="009F05D1">
        <w:rPr>
          <w:rFonts w:ascii="Arial" w:hAnsi="Arial" w:cs="Arial"/>
          <w:i/>
          <w:color w:val="000000"/>
          <w:szCs w:val="24"/>
        </w:rPr>
        <w:t>'</w:t>
      </w:r>
      <w:proofErr w:type="gramStart"/>
      <w:r w:rsidRPr="009F05D1">
        <w:rPr>
          <w:rFonts w:ascii="Arial" w:hAnsi="Arial" w:cs="Arial"/>
          <w:i/>
          <w:color w:val="000000"/>
          <w:szCs w:val="24"/>
        </w:rPr>
        <w:t>It is clear that the</w:t>
      </w:r>
      <w:proofErr w:type="gramEnd"/>
      <w:r w:rsidRPr="009F05D1">
        <w:rPr>
          <w:rFonts w:ascii="Arial" w:hAnsi="Arial" w:cs="Arial"/>
          <w:i/>
          <w:color w:val="000000"/>
          <w:szCs w:val="24"/>
        </w:rPr>
        <w:t xml:space="preserve"> threshold for granting leave to appeal against a judgment of a High Court has been raised in the new Act. The former test whether leave to appeal should be granted was a reasonable prospect that another court might come to a different conclusion, see </w:t>
      </w:r>
      <w:r w:rsidRPr="0067243C">
        <w:rPr>
          <w:rFonts w:ascii="Arial" w:hAnsi="Arial" w:cs="Arial"/>
          <w:i/>
          <w:color w:val="000000"/>
          <w:szCs w:val="24"/>
        </w:rPr>
        <w:t xml:space="preserve">Van Heerden v </w:t>
      </w:r>
      <w:proofErr w:type="spellStart"/>
      <w:r w:rsidRPr="0067243C">
        <w:rPr>
          <w:rFonts w:ascii="Arial" w:hAnsi="Arial" w:cs="Arial"/>
          <w:i/>
          <w:color w:val="000000"/>
          <w:szCs w:val="24"/>
        </w:rPr>
        <w:t>Cornwright</w:t>
      </w:r>
      <w:proofErr w:type="spellEnd"/>
      <w:r w:rsidRPr="0067243C">
        <w:rPr>
          <w:rFonts w:ascii="Arial" w:hAnsi="Arial" w:cs="Arial"/>
          <w:i/>
          <w:color w:val="000000"/>
          <w:szCs w:val="24"/>
        </w:rPr>
        <w:t xml:space="preserve"> &amp; Others 1985 (2) SA 342 (T) at 343H. The use of the word "would" in the new statute indicates </w:t>
      </w:r>
      <w:r w:rsidRPr="009F05D1">
        <w:rPr>
          <w:rFonts w:ascii="Arial" w:hAnsi="Arial" w:cs="Arial"/>
          <w:i/>
          <w:color w:val="000000"/>
          <w:szCs w:val="24"/>
        </w:rPr>
        <w:t xml:space="preserve">a measure of certainty that another court will differ from the court whose judgment is sought to be appealed against.' </w:t>
      </w:r>
    </w:p>
    <w:p w14:paraId="7FD0B017" w14:textId="77777777" w:rsidR="00843FA6" w:rsidRPr="009F05D1" w:rsidRDefault="00843FA6" w:rsidP="009F05D1">
      <w:pPr>
        <w:pStyle w:val="ListParagraph"/>
        <w:spacing w:line="360" w:lineRule="auto"/>
        <w:rPr>
          <w:rFonts w:ascii="Arial" w:hAnsi="Arial" w:cs="Arial"/>
          <w:szCs w:val="24"/>
        </w:rPr>
      </w:pPr>
    </w:p>
    <w:p w14:paraId="040062DD" w14:textId="2F46A78B" w:rsidR="00843FA6" w:rsidRPr="00D25E76" w:rsidRDefault="00D25E76" w:rsidP="00D25E76">
      <w:pPr>
        <w:spacing w:line="360" w:lineRule="auto"/>
        <w:ind w:left="567" w:hanging="567"/>
        <w:rPr>
          <w:rFonts w:ascii="Arial" w:hAnsi="Arial" w:cs="Arial"/>
          <w:szCs w:val="24"/>
        </w:rPr>
      </w:pPr>
      <w:r w:rsidRPr="009F05D1">
        <w:rPr>
          <w:rFonts w:ascii="Arial" w:hAnsi="Arial" w:cs="Arial"/>
          <w:szCs w:val="24"/>
        </w:rPr>
        <w:t>[4]</w:t>
      </w:r>
      <w:r w:rsidRPr="009F05D1">
        <w:rPr>
          <w:rFonts w:ascii="Arial" w:hAnsi="Arial" w:cs="Arial"/>
          <w:szCs w:val="24"/>
        </w:rPr>
        <w:tab/>
      </w:r>
      <w:r w:rsidR="00121B02" w:rsidRPr="00D25E76">
        <w:rPr>
          <w:rFonts w:ascii="Arial" w:hAnsi="Arial" w:cs="Arial"/>
          <w:szCs w:val="24"/>
        </w:rPr>
        <w:t>Therefore,</w:t>
      </w:r>
      <w:r w:rsidR="00843FA6" w:rsidRPr="00D25E76">
        <w:rPr>
          <w:rFonts w:ascii="Arial" w:hAnsi="Arial" w:cs="Arial"/>
          <w:szCs w:val="24"/>
        </w:rPr>
        <w:t xml:space="preserve"> a crucial question when it comes to a party seeking leave to appeal is if another court would come to a different finding under the circumstances.</w:t>
      </w:r>
      <w:r w:rsidR="00843FA6" w:rsidRPr="00D25E76">
        <w:rPr>
          <w:rFonts w:ascii="Arial" w:hAnsi="Arial" w:cs="Arial"/>
          <w:color w:val="000000"/>
          <w:szCs w:val="24"/>
        </w:rPr>
        <w:t xml:space="preserve"> The threshold to grant a party seeking leave to appeal has been raised. It is now only granted in circumstances set out and is deduced from the word only used in the said section. </w:t>
      </w:r>
    </w:p>
    <w:p w14:paraId="1DDD592E" w14:textId="77777777" w:rsidR="00843FA6" w:rsidRPr="009F05D1" w:rsidRDefault="00843FA6" w:rsidP="009F05D1">
      <w:pPr>
        <w:spacing w:line="360" w:lineRule="auto"/>
        <w:rPr>
          <w:rFonts w:ascii="Arial" w:hAnsi="Arial" w:cs="Arial"/>
          <w:szCs w:val="24"/>
        </w:rPr>
      </w:pPr>
    </w:p>
    <w:p w14:paraId="4FB30995" w14:textId="020E5759" w:rsidR="00843FA6" w:rsidRPr="00D25E76" w:rsidRDefault="00D25E76" w:rsidP="00D25E76">
      <w:pPr>
        <w:spacing w:line="360" w:lineRule="auto"/>
        <w:ind w:left="567" w:hanging="567"/>
        <w:rPr>
          <w:rFonts w:ascii="Arial" w:hAnsi="Arial" w:cs="Arial"/>
          <w:szCs w:val="24"/>
        </w:rPr>
      </w:pPr>
      <w:r w:rsidRPr="009F05D1">
        <w:rPr>
          <w:rFonts w:ascii="Arial" w:hAnsi="Arial" w:cs="Arial"/>
          <w:szCs w:val="24"/>
        </w:rPr>
        <w:t>[5]</w:t>
      </w:r>
      <w:r w:rsidRPr="009F05D1">
        <w:rPr>
          <w:rFonts w:ascii="Arial" w:hAnsi="Arial" w:cs="Arial"/>
          <w:szCs w:val="24"/>
        </w:rPr>
        <w:tab/>
      </w:r>
      <w:r w:rsidR="00843FA6" w:rsidRPr="00D25E76">
        <w:rPr>
          <w:rFonts w:ascii="Arial" w:hAnsi="Arial" w:cs="Arial"/>
          <w:szCs w:val="24"/>
          <w:lang w:val="en-US"/>
        </w:rPr>
        <w:t xml:space="preserve">Our courts have had the opportunity to interpret the meaning of section 17 of the Act in so far as it relates to the test to be applied when considering leave to appeal. In the </w:t>
      </w:r>
      <w:r w:rsidR="00843FA6" w:rsidRPr="00D25E76">
        <w:rPr>
          <w:rFonts w:ascii="Arial" w:hAnsi="Arial" w:cs="Arial"/>
          <w:i/>
          <w:iCs/>
          <w:szCs w:val="24"/>
          <w:lang w:val="en-US"/>
        </w:rPr>
        <w:t>MEC Health, Easten Cape v Mkhita &amp; Another</w:t>
      </w:r>
      <w:r w:rsidR="00843FA6" w:rsidRPr="00D25E76">
        <w:rPr>
          <w:rFonts w:ascii="Arial" w:hAnsi="Arial" w:cs="Arial"/>
          <w:szCs w:val="24"/>
          <w:lang w:val="en-US"/>
        </w:rPr>
        <w:t xml:space="preserve"> the court held as follows: -</w:t>
      </w:r>
    </w:p>
    <w:p w14:paraId="22838B19" w14:textId="77777777" w:rsidR="00843FA6" w:rsidRPr="009F05D1" w:rsidRDefault="00843FA6" w:rsidP="009F05D1">
      <w:pPr>
        <w:pStyle w:val="ListParagraph"/>
        <w:spacing w:line="360" w:lineRule="auto"/>
        <w:ind w:left="567"/>
        <w:rPr>
          <w:rFonts w:ascii="Arial" w:hAnsi="Arial" w:cs="Arial"/>
          <w:szCs w:val="24"/>
        </w:rPr>
      </w:pPr>
      <w:r w:rsidRPr="009F05D1">
        <w:rPr>
          <w:rFonts w:ascii="Arial" w:hAnsi="Arial" w:cs="Arial"/>
          <w:i/>
          <w:iCs/>
          <w:szCs w:val="24"/>
          <w:lang w:val="en-US"/>
        </w:rPr>
        <w:t>[17]</w:t>
      </w:r>
      <w:r w:rsidRPr="009F05D1">
        <w:rPr>
          <w:rFonts w:ascii="Arial" w:hAnsi="Arial" w:cs="Arial"/>
          <w:szCs w:val="24"/>
          <w:lang w:val="en-US"/>
        </w:rPr>
        <w:t xml:space="preserve"> </w:t>
      </w:r>
      <w:r w:rsidRPr="009F05D1">
        <w:rPr>
          <w:rFonts w:ascii="Arial" w:hAnsi="Arial" w:cs="Arial"/>
          <w:i/>
          <w:iCs/>
          <w:szCs w:val="24"/>
          <w:lang w:val="en-US"/>
        </w:rPr>
        <w:t>an application for leave to appeal must convince the court on proper grounds that there is a reasonable prospect or realistic chance of success on appeal. A mere possibility of success, an arguable case or one that is not hopeless, is not enough. There must be a sound, rational basis to conclude that there is a reasonable prospect of success on appeal</w:t>
      </w:r>
      <w:r w:rsidRPr="009F05D1">
        <w:rPr>
          <w:rFonts w:ascii="Arial" w:hAnsi="Arial" w:cs="Arial"/>
          <w:szCs w:val="24"/>
          <w:lang w:val="en-US"/>
        </w:rPr>
        <w:t>.”</w:t>
      </w:r>
    </w:p>
    <w:p w14:paraId="2B7BFC20" w14:textId="77777777" w:rsidR="00843FA6" w:rsidRPr="009F05D1" w:rsidRDefault="00843FA6" w:rsidP="009F05D1">
      <w:pPr>
        <w:spacing w:line="360" w:lineRule="auto"/>
        <w:rPr>
          <w:rFonts w:ascii="Arial" w:hAnsi="Arial" w:cs="Arial"/>
          <w:szCs w:val="24"/>
        </w:rPr>
      </w:pPr>
    </w:p>
    <w:p w14:paraId="4E841A63" w14:textId="407A5F34" w:rsidR="00843FA6" w:rsidRPr="00D25E76" w:rsidRDefault="00D25E76" w:rsidP="00D25E76">
      <w:pPr>
        <w:spacing w:line="360" w:lineRule="auto"/>
        <w:ind w:left="567" w:hanging="567"/>
        <w:rPr>
          <w:rFonts w:ascii="Arial" w:hAnsi="Arial" w:cs="Arial"/>
          <w:szCs w:val="24"/>
        </w:rPr>
      </w:pPr>
      <w:r w:rsidRPr="009F05D1">
        <w:rPr>
          <w:rFonts w:ascii="Arial" w:hAnsi="Arial" w:cs="Arial"/>
          <w:szCs w:val="24"/>
        </w:rPr>
        <w:lastRenderedPageBreak/>
        <w:t>[6]</w:t>
      </w:r>
      <w:r w:rsidRPr="009F05D1">
        <w:rPr>
          <w:rFonts w:ascii="Arial" w:hAnsi="Arial" w:cs="Arial"/>
          <w:szCs w:val="24"/>
        </w:rPr>
        <w:tab/>
      </w:r>
      <w:r w:rsidR="00843FA6" w:rsidRPr="00D25E76">
        <w:rPr>
          <w:rFonts w:ascii="Arial" w:hAnsi="Arial" w:cs="Arial"/>
          <w:szCs w:val="24"/>
          <w:lang w:val="en-US"/>
        </w:rPr>
        <w:t xml:space="preserve">The argument raised by the Applicants herein is misplaced in that the version led in court was totally different from the Respondents case. In fact, it was not clear from the particulars of claim what case the Respondents had to meet. The version led by the Respondents could not be disputed. The Applicants could not even dispute the documentary evidence used to support the Respondents case. The Applicants failed to dispute </w:t>
      </w:r>
      <w:proofErr w:type="gramStart"/>
      <w:r w:rsidR="00843FA6" w:rsidRPr="00D25E76">
        <w:rPr>
          <w:rFonts w:ascii="Arial" w:hAnsi="Arial" w:cs="Arial"/>
          <w:szCs w:val="24"/>
          <w:lang w:val="en-US"/>
        </w:rPr>
        <w:t>a number of</w:t>
      </w:r>
      <w:proofErr w:type="gramEnd"/>
      <w:r w:rsidR="00843FA6" w:rsidRPr="00D25E76">
        <w:rPr>
          <w:rFonts w:ascii="Arial" w:hAnsi="Arial" w:cs="Arial"/>
          <w:szCs w:val="24"/>
          <w:lang w:val="en-US"/>
        </w:rPr>
        <w:t xml:space="preserve"> issues raised by the Respondent</w:t>
      </w:r>
      <w:r w:rsidR="002D7BF3" w:rsidRPr="00D25E76">
        <w:rPr>
          <w:rFonts w:ascii="Arial" w:hAnsi="Arial" w:cs="Arial"/>
          <w:szCs w:val="24"/>
          <w:lang w:val="en-US"/>
        </w:rPr>
        <w:t>’</w:t>
      </w:r>
      <w:r w:rsidR="00843FA6" w:rsidRPr="00D25E76">
        <w:rPr>
          <w:rFonts w:ascii="Arial" w:hAnsi="Arial" w:cs="Arial"/>
          <w:szCs w:val="24"/>
          <w:lang w:val="en-US"/>
        </w:rPr>
        <w:t>s police officer.</w:t>
      </w:r>
    </w:p>
    <w:p w14:paraId="3CF51BBC" w14:textId="77777777" w:rsidR="00843FA6" w:rsidRPr="009F05D1" w:rsidRDefault="00843FA6" w:rsidP="009F05D1">
      <w:pPr>
        <w:spacing w:line="360" w:lineRule="auto"/>
        <w:rPr>
          <w:rFonts w:ascii="Arial" w:hAnsi="Arial" w:cs="Arial"/>
          <w:szCs w:val="24"/>
        </w:rPr>
      </w:pPr>
      <w:r w:rsidRPr="009F05D1">
        <w:rPr>
          <w:rFonts w:ascii="Arial" w:hAnsi="Arial" w:cs="Arial"/>
          <w:szCs w:val="24"/>
          <w:lang w:val="en-US"/>
        </w:rPr>
        <w:t xml:space="preserve"> </w:t>
      </w:r>
    </w:p>
    <w:p w14:paraId="2235D7FC" w14:textId="6CF115D9" w:rsidR="00843FA6" w:rsidRPr="00D25E76" w:rsidRDefault="00D25E76" w:rsidP="00D25E76">
      <w:pPr>
        <w:spacing w:line="360" w:lineRule="auto"/>
        <w:ind w:left="567" w:hanging="567"/>
        <w:rPr>
          <w:rFonts w:ascii="Arial" w:hAnsi="Arial" w:cs="Arial"/>
          <w:szCs w:val="24"/>
        </w:rPr>
      </w:pPr>
      <w:r w:rsidRPr="009F05D1">
        <w:rPr>
          <w:rFonts w:ascii="Arial" w:hAnsi="Arial" w:cs="Arial"/>
          <w:szCs w:val="24"/>
        </w:rPr>
        <w:t>[7]</w:t>
      </w:r>
      <w:r w:rsidRPr="009F05D1">
        <w:rPr>
          <w:rFonts w:ascii="Arial" w:hAnsi="Arial" w:cs="Arial"/>
          <w:szCs w:val="24"/>
        </w:rPr>
        <w:tab/>
      </w:r>
      <w:r w:rsidR="00843FA6" w:rsidRPr="00D25E76">
        <w:rPr>
          <w:rFonts w:ascii="Arial" w:hAnsi="Arial" w:cs="Arial"/>
          <w:szCs w:val="24"/>
          <w:lang w:val="en-US"/>
        </w:rPr>
        <w:t xml:space="preserve">The Applicant in its argument is relaying on the SCA decision of the </w:t>
      </w:r>
      <w:r w:rsidR="00843FA6" w:rsidRPr="00D25E76">
        <w:rPr>
          <w:rFonts w:ascii="Arial" w:hAnsi="Arial" w:cs="Arial"/>
          <w:i/>
          <w:iCs/>
          <w:szCs w:val="24"/>
          <w:lang w:val="en-US"/>
        </w:rPr>
        <w:t>Minister of Police and Another v Du Plessis</w:t>
      </w:r>
      <w:r w:rsidR="00843FA6" w:rsidRPr="009F05D1">
        <w:rPr>
          <w:rStyle w:val="FootnoteReference"/>
          <w:rFonts w:ascii="Arial" w:eastAsiaTheme="majorEastAsia" w:hAnsi="Arial" w:cs="Arial"/>
          <w:szCs w:val="24"/>
          <w:lang w:val="en-US"/>
        </w:rPr>
        <w:footnoteReference w:id="2"/>
      </w:r>
      <w:r w:rsidR="00843FA6" w:rsidRPr="00D25E76">
        <w:rPr>
          <w:rFonts w:ascii="Arial" w:hAnsi="Arial" w:cs="Arial"/>
          <w:szCs w:val="24"/>
          <w:lang w:val="en-US"/>
        </w:rPr>
        <w:t xml:space="preserve">  which the Applicants relay on was an appeal based on the legality of the continued detention of the Du Plessis. This matter did not concern a continued detention. The appeal focused on the independent role that prosecutors should play in the public interest against the pressures which they operate under, which was not a concern here in as there was no evidence led in this regard. This case also examined the legal duties resting on the police and on the prosecution after an arrest has been made. The SCA pronounced that: </w:t>
      </w:r>
      <w:r w:rsidR="00843FA6" w:rsidRPr="00D25E76">
        <w:rPr>
          <w:rFonts w:ascii="Arial" w:hAnsi="Arial" w:cs="Arial"/>
          <w:i/>
          <w:iCs/>
          <w:szCs w:val="24"/>
          <w:lang w:val="en-US"/>
        </w:rPr>
        <w:t xml:space="preserve">“In respect of Du Plessis’s claim against the police we are faced with a position where it is accepted that a basis existed for the </w:t>
      </w:r>
      <w:r w:rsidR="0040340E" w:rsidRPr="00D25E76">
        <w:rPr>
          <w:rFonts w:ascii="Arial" w:hAnsi="Arial" w:cs="Arial"/>
          <w:i/>
          <w:iCs/>
          <w:szCs w:val="24"/>
          <w:lang w:val="en-US"/>
        </w:rPr>
        <w:t>arrest,</w:t>
      </w:r>
      <w:r w:rsidR="00843FA6" w:rsidRPr="00D25E76">
        <w:rPr>
          <w:rFonts w:ascii="Arial" w:hAnsi="Arial" w:cs="Arial"/>
          <w:i/>
          <w:iCs/>
          <w:szCs w:val="24"/>
          <w:lang w:val="en-US"/>
        </w:rPr>
        <w:t xml:space="preserve"> but it is contended that a most cursory investigation by the police immediately thereafter and that this ought to have led to his release.”</w:t>
      </w:r>
    </w:p>
    <w:p w14:paraId="06ABAC7A" w14:textId="77777777" w:rsidR="00843FA6" w:rsidRPr="009F05D1" w:rsidRDefault="00843FA6" w:rsidP="009F05D1">
      <w:pPr>
        <w:spacing w:line="360" w:lineRule="auto"/>
        <w:rPr>
          <w:rFonts w:ascii="Arial" w:hAnsi="Arial" w:cs="Arial"/>
          <w:szCs w:val="24"/>
        </w:rPr>
      </w:pPr>
      <w:r w:rsidRPr="009F05D1">
        <w:rPr>
          <w:rFonts w:ascii="Arial" w:hAnsi="Arial" w:cs="Arial"/>
          <w:i/>
          <w:iCs/>
          <w:szCs w:val="24"/>
          <w:lang w:val="en-US"/>
        </w:rPr>
        <w:tab/>
      </w:r>
      <w:r w:rsidRPr="009F05D1">
        <w:rPr>
          <w:rFonts w:ascii="Arial" w:hAnsi="Arial" w:cs="Arial"/>
          <w:i/>
          <w:iCs/>
          <w:szCs w:val="24"/>
          <w:lang w:val="en-US"/>
        </w:rPr>
        <w:tab/>
      </w:r>
      <w:r w:rsidRPr="009F05D1">
        <w:rPr>
          <w:rFonts w:ascii="Arial" w:hAnsi="Arial" w:cs="Arial"/>
          <w:i/>
          <w:iCs/>
          <w:szCs w:val="24"/>
          <w:lang w:val="en-US"/>
        </w:rPr>
        <w:tab/>
      </w:r>
      <w:r w:rsidRPr="009F05D1">
        <w:rPr>
          <w:rFonts w:ascii="Arial" w:hAnsi="Arial" w:cs="Arial"/>
          <w:i/>
          <w:iCs/>
          <w:szCs w:val="24"/>
          <w:lang w:val="en-US"/>
        </w:rPr>
        <w:tab/>
      </w:r>
      <w:r w:rsidRPr="009F05D1">
        <w:rPr>
          <w:rFonts w:ascii="Arial" w:hAnsi="Arial" w:cs="Arial"/>
          <w:i/>
          <w:iCs/>
          <w:szCs w:val="24"/>
          <w:lang w:val="en-US"/>
        </w:rPr>
        <w:tab/>
      </w:r>
    </w:p>
    <w:p w14:paraId="03047434" w14:textId="45642A43" w:rsidR="00843FA6" w:rsidRPr="00D25E76" w:rsidRDefault="00D25E76" w:rsidP="00D25E76">
      <w:pPr>
        <w:spacing w:line="360" w:lineRule="auto"/>
        <w:ind w:left="567" w:hanging="567"/>
        <w:rPr>
          <w:rFonts w:ascii="Arial" w:hAnsi="Arial" w:cs="Arial"/>
          <w:szCs w:val="24"/>
        </w:rPr>
      </w:pPr>
      <w:r w:rsidRPr="009F05D1">
        <w:rPr>
          <w:rFonts w:ascii="Arial" w:hAnsi="Arial" w:cs="Arial"/>
          <w:szCs w:val="24"/>
        </w:rPr>
        <w:t>[8]</w:t>
      </w:r>
      <w:r w:rsidRPr="009F05D1">
        <w:rPr>
          <w:rFonts w:ascii="Arial" w:hAnsi="Arial" w:cs="Arial"/>
          <w:szCs w:val="24"/>
        </w:rPr>
        <w:tab/>
      </w:r>
      <w:r w:rsidR="00843FA6" w:rsidRPr="00D25E76">
        <w:rPr>
          <w:rFonts w:ascii="Arial" w:hAnsi="Arial" w:cs="Arial"/>
          <w:szCs w:val="24"/>
        </w:rPr>
        <w:t>In the above matter the police were criticized for failing to do a brief investigation not a detailed investigation</w:t>
      </w:r>
      <w:r w:rsidR="000C1F3F" w:rsidRPr="00D25E76">
        <w:rPr>
          <w:rFonts w:ascii="Arial" w:hAnsi="Arial" w:cs="Arial"/>
          <w:szCs w:val="24"/>
        </w:rPr>
        <w:t xml:space="preserve"> </w:t>
      </w:r>
      <w:r w:rsidR="00843FA6" w:rsidRPr="00D25E76">
        <w:rPr>
          <w:rFonts w:ascii="Arial" w:hAnsi="Arial" w:cs="Arial"/>
          <w:szCs w:val="24"/>
        </w:rPr>
        <w:t>(a telephone call).</w:t>
      </w:r>
      <w:r w:rsidR="0067243C" w:rsidRPr="00D25E76">
        <w:rPr>
          <w:rFonts w:ascii="Arial" w:hAnsi="Arial" w:cs="Arial"/>
          <w:szCs w:val="24"/>
        </w:rPr>
        <w:t xml:space="preserve"> </w:t>
      </w:r>
      <w:r w:rsidR="00843FA6" w:rsidRPr="00D25E76">
        <w:rPr>
          <w:rFonts w:ascii="Arial" w:hAnsi="Arial" w:cs="Arial"/>
          <w:szCs w:val="24"/>
          <w:lang w:val="en-US"/>
        </w:rPr>
        <w:t>The Applicants did not stop when the police officers stopped them, police had to force them to stop. Secondly, the police asked to check the bakkie as it was covered, they were permitted, upon finding liquor they asked for the receipt which the Applicants did not have. The Respondents then asked where they bought the liquor</w:t>
      </w:r>
      <w:r w:rsidR="002E085B" w:rsidRPr="00D25E76">
        <w:rPr>
          <w:rFonts w:ascii="Arial" w:hAnsi="Arial" w:cs="Arial"/>
          <w:szCs w:val="24"/>
          <w:lang w:val="en-US"/>
        </w:rPr>
        <w:t xml:space="preserve">. </w:t>
      </w:r>
      <w:r w:rsidR="00843FA6" w:rsidRPr="00D25E76">
        <w:rPr>
          <w:rFonts w:ascii="Arial" w:hAnsi="Arial" w:cs="Arial"/>
          <w:szCs w:val="24"/>
          <w:lang w:val="en-US"/>
        </w:rPr>
        <w:t>The Applicant</w:t>
      </w:r>
      <w:r w:rsidR="002E085B" w:rsidRPr="00D25E76">
        <w:rPr>
          <w:rFonts w:ascii="Arial" w:hAnsi="Arial" w:cs="Arial"/>
          <w:szCs w:val="24"/>
          <w:lang w:val="en-US"/>
        </w:rPr>
        <w:t>’</w:t>
      </w:r>
      <w:r w:rsidR="00843FA6" w:rsidRPr="00D25E76">
        <w:rPr>
          <w:rFonts w:ascii="Arial" w:hAnsi="Arial" w:cs="Arial"/>
          <w:szCs w:val="24"/>
          <w:lang w:val="en-US"/>
        </w:rPr>
        <w:t xml:space="preserve">s answer was through a diplomat known as </w:t>
      </w:r>
      <w:proofErr w:type="spellStart"/>
      <w:r w:rsidR="00843FA6" w:rsidRPr="00D25E76">
        <w:rPr>
          <w:rFonts w:ascii="Arial" w:hAnsi="Arial" w:cs="Arial"/>
          <w:szCs w:val="24"/>
          <w:lang w:val="en-US"/>
        </w:rPr>
        <w:t>Mamazala</w:t>
      </w:r>
      <w:proofErr w:type="spellEnd"/>
      <w:r w:rsidR="00843FA6" w:rsidRPr="00D25E76">
        <w:rPr>
          <w:rFonts w:ascii="Arial" w:hAnsi="Arial" w:cs="Arial"/>
          <w:szCs w:val="24"/>
          <w:lang w:val="en-US"/>
        </w:rPr>
        <w:t xml:space="preserve">. The Respondents asked to be taken to </w:t>
      </w:r>
      <w:proofErr w:type="spellStart"/>
      <w:r w:rsidR="00843FA6" w:rsidRPr="00D25E76">
        <w:rPr>
          <w:rFonts w:ascii="Arial" w:hAnsi="Arial" w:cs="Arial"/>
          <w:szCs w:val="24"/>
          <w:lang w:val="en-US"/>
        </w:rPr>
        <w:t>Mamazala</w:t>
      </w:r>
      <w:proofErr w:type="spellEnd"/>
      <w:r w:rsidR="00843FA6" w:rsidRPr="00D25E76">
        <w:rPr>
          <w:rFonts w:ascii="Arial" w:hAnsi="Arial" w:cs="Arial"/>
          <w:szCs w:val="24"/>
          <w:lang w:val="en-US"/>
        </w:rPr>
        <w:t xml:space="preserve"> place the Applicant’s refused. This was all not disputed.</w:t>
      </w:r>
    </w:p>
    <w:p w14:paraId="5CEAA4FD" w14:textId="77777777" w:rsidR="00843FA6" w:rsidRPr="009F05D1" w:rsidRDefault="00843FA6" w:rsidP="009F05D1">
      <w:pPr>
        <w:pStyle w:val="ListParagraph"/>
        <w:spacing w:line="360" w:lineRule="auto"/>
        <w:rPr>
          <w:rFonts w:ascii="Arial" w:hAnsi="Arial" w:cs="Arial"/>
          <w:szCs w:val="24"/>
          <w:lang w:val="en-US"/>
        </w:rPr>
      </w:pPr>
    </w:p>
    <w:p w14:paraId="30C85D4C" w14:textId="182AD8BB" w:rsidR="00843FA6" w:rsidRPr="00D25E76" w:rsidRDefault="00D25E76" w:rsidP="00D25E76">
      <w:pPr>
        <w:spacing w:line="360" w:lineRule="auto"/>
        <w:ind w:left="567" w:hanging="567"/>
        <w:rPr>
          <w:rFonts w:ascii="Arial" w:hAnsi="Arial" w:cs="Arial"/>
          <w:szCs w:val="24"/>
        </w:rPr>
      </w:pPr>
      <w:r w:rsidRPr="009F05D1">
        <w:rPr>
          <w:rFonts w:ascii="Arial" w:hAnsi="Arial" w:cs="Arial"/>
          <w:szCs w:val="24"/>
        </w:rPr>
        <w:t>[9]</w:t>
      </w:r>
      <w:r w:rsidRPr="009F05D1">
        <w:rPr>
          <w:rFonts w:ascii="Arial" w:hAnsi="Arial" w:cs="Arial"/>
          <w:szCs w:val="24"/>
        </w:rPr>
        <w:tab/>
      </w:r>
      <w:r w:rsidR="00843FA6" w:rsidRPr="00D25E76">
        <w:rPr>
          <w:rFonts w:ascii="Arial" w:hAnsi="Arial" w:cs="Arial"/>
          <w:szCs w:val="24"/>
          <w:lang w:val="en-US"/>
        </w:rPr>
        <w:t xml:space="preserve">Further when they were in the police station, the police officer called </w:t>
      </w:r>
      <w:proofErr w:type="spellStart"/>
      <w:r w:rsidR="00843FA6" w:rsidRPr="00D25E76">
        <w:rPr>
          <w:rFonts w:ascii="Arial" w:hAnsi="Arial" w:cs="Arial"/>
          <w:szCs w:val="24"/>
          <w:lang w:val="en-US"/>
        </w:rPr>
        <w:t>Mamazala</w:t>
      </w:r>
      <w:proofErr w:type="spellEnd"/>
      <w:r w:rsidR="00843FA6" w:rsidRPr="00D25E76">
        <w:rPr>
          <w:rFonts w:ascii="Arial" w:hAnsi="Arial" w:cs="Arial"/>
          <w:szCs w:val="24"/>
          <w:lang w:val="en-US"/>
        </w:rPr>
        <w:t xml:space="preserve"> to came and produce the receipts for the liquor confiscated. </w:t>
      </w:r>
      <w:proofErr w:type="spellStart"/>
      <w:r w:rsidR="00843FA6" w:rsidRPr="00D25E76">
        <w:rPr>
          <w:rFonts w:ascii="Arial" w:hAnsi="Arial" w:cs="Arial"/>
          <w:szCs w:val="24"/>
          <w:lang w:val="en-US"/>
        </w:rPr>
        <w:t>Mamazala</w:t>
      </w:r>
      <w:proofErr w:type="spellEnd"/>
      <w:r w:rsidR="00843FA6" w:rsidRPr="00D25E76">
        <w:rPr>
          <w:rFonts w:ascii="Arial" w:hAnsi="Arial" w:cs="Arial"/>
          <w:szCs w:val="24"/>
          <w:lang w:val="en-US"/>
        </w:rPr>
        <w:t xml:space="preserve"> did come </w:t>
      </w:r>
      <w:r w:rsidR="00843FA6" w:rsidRPr="00D25E76">
        <w:rPr>
          <w:rFonts w:ascii="Arial" w:hAnsi="Arial" w:cs="Arial"/>
          <w:szCs w:val="24"/>
          <w:lang w:val="en-US"/>
        </w:rPr>
        <w:lastRenderedPageBreak/>
        <w:t>but she brought invoices which did not match the liquor confiscated. The Respondents undisputed testimony which was also supported by his statement (done immediately after the arrest)</w:t>
      </w:r>
      <w:r w:rsidR="001766D5" w:rsidRPr="00D25E76">
        <w:rPr>
          <w:rFonts w:ascii="Arial" w:hAnsi="Arial" w:cs="Arial"/>
          <w:szCs w:val="24"/>
          <w:lang w:val="en-US"/>
        </w:rPr>
        <w:t xml:space="preserve"> </w:t>
      </w:r>
      <w:r w:rsidR="00843FA6" w:rsidRPr="00D25E76">
        <w:rPr>
          <w:rFonts w:ascii="Arial" w:hAnsi="Arial" w:cs="Arial"/>
          <w:szCs w:val="24"/>
          <w:lang w:val="en-US"/>
        </w:rPr>
        <w:t xml:space="preserve">is that he thereafter gave </w:t>
      </w:r>
      <w:proofErr w:type="spellStart"/>
      <w:r w:rsidR="00843FA6" w:rsidRPr="00D25E76">
        <w:rPr>
          <w:rFonts w:ascii="Arial" w:hAnsi="Arial" w:cs="Arial"/>
          <w:szCs w:val="24"/>
          <w:lang w:val="en-US"/>
        </w:rPr>
        <w:t>Mamazala</w:t>
      </w:r>
      <w:proofErr w:type="spellEnd"/>
      <w:r w:rsidR="00843FA6" w:rsidRPr="00D25E76">
        <w:rPr>
          <w:rFonts w:ascii="Arial" w:hAnsi="Arial" w:cs="Arial"/>
          <w:szCs w:val="24"/>
          <w:lang w:val="en-US"/>
        </w:rPr>
        <w:t xml:space="preserve"> an opportunity to come back with the correct invoices which she did not do. It is then that he decided to detain the Applicants as for such matters he had no powers to grant bail. In my view the Defendant</w:t>
      </w:r>
      <w:r w:rsidR="00FC23D5" w:rsidRPr="00D25E76">
        <w:rPr>
          <w:rFonts w:ascii="Arial" w:hAnsi="Arial" w:cs="Arial"/>
          <w:szCs w:val="24"/>
          <w:lang w:val="en-US"/>
        </w:rPr>
        <w:t>’</w:t>
      </w:r>
      <w:r w:rsidR="00843FA6" w:rsidRPr="00D25E76">
        <w:rPr>
          <w:rFonts w:ascii="Arial" w:hAnsi="Arial" w:cs="Arial"/>
          <w:szCs w:val="24"/>
          <w:lang w:val="en-US"/>
        </w:rPr>
        <w:t>s arrest was reasonable and all attempts were made prior and post the arrest amount</w:t>
      </w:r>
      <w:r w:rsidR="00FC23D5" w:rsidRPr="00D25E76">
        <w:rPr>
          <w:rFonts w:ascii="Arial" w:hAnsi="Arial" w:cs="Arial"/>
          <w:szCs w:val="24"/>
          <w:lang w:val="en-US"/>
        </w:rPr>
        <w:t>s</w:t>
      </w:r>
      <w:r w:rsidR="00843FA6" w:rsidRPr="00D25E76">
        <w:rPr>
          <w:rFonts w:ascii="Arial" w:hAnsi="Arial" w:cs="Arial"/>
          <w:szCs w:val="24"/>
          <w:lang w:val="en-US"/>
        </w:rPr>
        <w:t xml:space="preserve"> to a </w:t>
      </w:r>
      <w:r w:rsidR="00FC23D5" w:rsidRPr="00D25E76">
        <w:rPr>
          <w:rFonts w:ascii="Arial" w:hAnsi="Arial" w:cs="Arial"/>
          <w:szCs w:val="24"/>
          <w:lang w:val="en-US"/>
        </w:rPr>
        <w:t>pre-liminary</w:t>
      </w:r>
      <w:r w:rsidR="00843FA6" w:rsidRPr="00D25E76">
        <w:rPr>
          <w:rFonts w:ascii="Arial" w:hAnsi="Arial" w:cs="Arial"/>
          <w:szCs w:val="24"/>
          <w:lang w:val="en-US"/>
        </w:rPr>
        <w:t xml:space="preserve"> investigation. The matter was extensively investigated </w:t>
      </w:r>
      <w:r w:rsidR="000B3A65" w:rsidRPr="00D25E76">
        <w:rPr>
          <w:rFonts w:ascii="Arial" w:hAnsi="Arial" w:cs="Arial"/>
          <w:szCs w:val="24"/>
          <w:lang w:val="en-US"/>
        </w:rPr>
        <w:t>thereafter,</w:t>
      </w:r>
      <w:r w:rsidR="00843FA6" w:rsidRPr="00D25E76">
        <w:rPr>
          <w:rFonts w:ascii="Arial" w:hAnsi="Arial" w:cs="Arial"/>
          <w:szCs w:val="24"/>
          <w:lang w:val="en-US"/>
        </w:rPr>
        <w:t xml:space="preserve"> this was </w:t>
      </w:r>
      <w:r w:rsidR="00354B19" w:rsidRPr="00D25E76">
        <w:rPr>
          <w:rFonts w:ascii="Arial" w:hAnsi="Arial" w:cs="Arial"/>
          <w:szCs w:val="24"/>
          <w:lang w:val="en-US"/>
        </w:rPr>
        <w:t>not a</w:t>
      </w:r>
      <w:r w:rsidR="00843FA6" w:rsidRPr="00D25E76">
        <w:rPr>
          <w:rFonts w:ascii="Arial" w:hAnsi="Arial" w:cs="Arial"/>
          <w:szCs w:val="24"/>
          <w:lang w:val="en-US"/>
        </w:rPr>
        <w:t xml:space="preserve"> fishing expedition.</w:t>
      </w:r>
    </w:p>
    <w:p w14:paraId="11AFFFDC" w14:textId="77777777" w:rsidR="00843FA6" w:rsidRPr="009F05D1" w:rsidRDefault="00843FA6" w:rsidP="009F05D1">
      <w:pPr>
        <w:pStyle w:val="ListParagraph"/>
        <w:spacing w:line="360" w:lineRule="auto"/>
        <w:ind w:left="567"/>
        <w:rPr>
          <w:rFonts w:ascii="Arial" w:hAnsi="Arial" w:cs="Arial"/>
          <w:szCs w:val="24"/>
        </w:rPr>
      </w:pPr>
    </w:p>
    <w:p w14:paraId="27F746D5" w14:textId="14B06421" w:rsidR="00843FA6" w:rsidRPr="00D25E76" w:rsidRDefault="00D25E76" w:rsidP="00D25E76">
      <w:pPr>
        <w:spacing w:line="360" w:lineRule="auto"/>
        <w:ind w:left="567" w:hanging="567"/>
        <w:rPr>
          <w:rFonts w:ascii="Arial" w:hAnsi="Arial" w:cs="Arial"/>
          <w:szCs w:val="24"/>
        </w:rPr>
      </w:pPr>
      <w:r w:rsidRPr="009F05D1">
        <w:rPr>
          <w:rFonts w:ascii="Arial" w:hAnsi="Arial" w:cs="Arial"/>
          <w:szCs w:val="24"/>
        </w:rPr>
        <w:t>[10]</w:t>
      </w:r>
      <w:r w:rsidRPr="009F05D1">
        <w:rPr>
          <w:rFonts w:ascii="Arial" w:hAnsi="Arial" w:cs="Arial"/>
          <w:szCs w:val="24"/>
        </w:rPr>
        <w:tab/>
      </w:r>
      <w:r w:rsidR="00843FA6" w:rsidRPr="00D25E76">
        <w:rPr>
          <w:rFonts w:ascii="Arial" w:hAnsi="Arial" w:cs="Arial"/>
          <w:szCs w:val="24"/>
          <w:lang w:val="en-US"/>
        </w:rPr>
        <w:t xml:space="preserve">Consequently, I am of the view that the grounds raised in the application do not meet the requirement as prescribed in section 17 (1) and would not succeed in appeal. Therefore, the application for leave to appeal must fail. </w:t>
      </w:r>
    </w:p>
    <w:p w14:paraId="54651DCA" w14:textId="77777777" w:rsidR="00843FA6" w:rsidRPr="009F05D1" w:rsidRDefault="00843FA6" w:rsidP="009F05D1">
      <w:pPr>
        <w:pStyle w:val="ListParagraph"/>
        <w:spacing w:line="360" w:lineRule="auto"/>
        <w:rPr>
          <w:rFonts w:ascii="Arial" w:hAnsi="Arial" w:cs="Arial"/>
          <w:szCs w:val="24"/>
        </w:rPr>
      </w:pPr>
    </w:p>
    <w:p w14:paraId="4634A201" w14:textId="77777777" w:rsidR="00843FA6" w:rsidRPr="009F05D1" w:rsidRDefault="00843FA6" w:rsidP="009F05D1">
      <w:pPr>
        <w:pStyle w:val="ListParagraph"/>
        <w:spacing w:line="360" w:lineRule="auto"/>
        <w:rPr>
          <w:rFonts w:ascii="Arial" w:hAnsi="Arial" w:cs="Arial"/>
          <w:szCs w:val="24"/>
        </w:rPr>
      </w:pPr>
    </w:p>
    <w:p w14:paraId="6C37CF1C" w14:textId="77777777" w:rsidR="00843FA6" w:rsidRPr="009F05D1" w:rsidRDefault="00843FA6" w:rsidP="009F05D1">
      <w:pPr>
        <w:pStyle w:val="ListParagraph"/>
        <w:spacing w:line="360" w:lineRule="auto"/>
        <w:ind w:left="567"/>
        <w:rPr>
          <w:rFonts w:ascii="Arial" w:hAnsi="Arial" w:cs="Arial"/>
          <w:szCs w:val="24"/>
        </w:rPr>
      </w:pPr>
      <w:r w:rsidRPr="009F05D1">
        <w:rPr>
          <w:rFonts w:ascii="Arial" w:hAnsi="Arial" w:cs="Arial"/>
          <w:b/>
          <w:bCs/>
          <w:szCs w:val="24"/>
          <w:u w:val="single"/>
          <w:lang w:val="en-US"/>
        </w:rPr>
        <w:t>ORDER</w:t>
      </w:r>
    </w:p>
    <w:p w14:paraId="341161B4" w14:textId="77777777" w:rsidR="00843FA6" w:rsidRPr="009F05D1" w:rsidRDefault="00843FA6" w:rsidP="009F05D1">
      <w:pPr>
        <w:pStyle w:val="ListParagraph"/>
        <w:spacing w:line="360" w:lineRule="auto"/>
        <w:rPr>
          <w:rFonts w:ascii="Arial" w:hAnsi="Arial" w:cs="Arial"/>
          <w:szCs w:val="24"/>
        </w:rPr>
      </w:pPr>
    </w:p>
    <w:p w14:paraId="19DE0C09" w14:textId="71BAFA7C" w:rsidR="00843FA6" w:rsidRPr="00D25E76" w:rsidRDefault="00D25E76" w:rsidP="00D25E76">
      <w:pPr>
        <w:spacing w:line="360" w:lineRule="auto"/>
        <w:ind w:left="567" w:hanging="567"/>
        <w:rPr>
          <w:rFonts w:ascii="Arial" w:hAnsi="Arial" w:cs="Arial"/>
          <w:szCs w:val="24"/>
        </w:rPr>
      </w:pPr>
      <w:r w:rsidRPr="009F05D1">
        <w:rPr>
          <w:rFonts w:ascii="Arial" w:hAnsi="Arial" w:cs="Arial"/>
          <w:szCs w:val="24"/>
        </w:rPr>
        <w:t>[11]</w:t>
      </w:r>
      <w:r w:rsidRPr="009F05D1">
        <w:rPr>
          <w:rFonts w:ascii="Arial" w:hAnsi="Arial" w:cs="Arial"/>
          <w:szCs w:val="24"/>
        </w:rPr>
        <w:tab/>
      </w:r>
      <w:r w:rsidR="00843FA6" w:rsidRPr="00D25E76">
        <w:rPr>
          <w:rFonts w:ascii="Arial" w:hAnsi="Arial" w:cs="Arial"/>
          <w:szCs w:val="24"/>
          <w:lang w:val="en-US"/>
        </w:rPr>
        <w:t>The following order is made:</w:t>
      </w:r>
    </w:p>
    <w:p w14:paraId="76808058" w14:textId="77777777" w:rsidR="00843FA6" w:rsidRPr="009F05D1" w:rsidRDefault="00843FA6" w:rsidP="009F05D1">
      <w:pPr>
        <w:pStyle w:val="ListParagraph"/>
        <w:spacing w:line="360" w:lineRule="auto"/>
        <w:ind w:left="567"/>
        <w:rPr>
          <w:rFonts w:ascii="Arial" w:hAnsi="Arial" w:cs="Arial"/>
          <w:szCs w:val="24"/>
        </w:rPr>
      </w:pPr>
    </w:p>
    <w:p w14:paraId="3AC8B052" w14:textId="6495295B" w:rsidR="00843FA6" w:rsidRPr="00D25E76" w:rsidRDefault="00D25E76" w:rsidP="00D25E76">
      <w:pPr>
        <w:spacing w:line="360" w:lineRule="auto"/>
        <w:ind w:left="1080" w:hanging="360"/>
        <w:rPr>
          <w:rFonts w:ascii="Arial" w:hAnsi="Arial" w:cs="Arial"/>
          <w:szCs w:val="24"/>
          <w:lang w:val="en-US"/>
        </w:rPr>
      </w:pPr>
      <w:r w:rsidRPr="009F05D1">
        <w:rPr>
          <w:rFonts w:ascii="Arial" w:hAnsi="Arial" w:cs="Arial"/>
          <w:szCs w:val="24"/>
          <w:lang w:val="en-US"/>
        </w:rPr>
        <w:t>(a)</w:t>
      </w:r>
      <w:r w:rsidRPr="009F05D1">
        <w:rPr>
          <w:rFonts w:ascii="Arial" w:hAnsi="Arial" w:cs="Arial"/>
          <w:szCs w:val="24"/>
          <w:lang w:val="en-US"/>
        </w:rPr>
        <w:tab/>
      </w:r>
      <w:r w:rsidR="00843FA6" w:rsidRPr="00D25E76">
        <w:rPr>
          <w:rFonts w:ascii="Arial" w:hAnsi="Arial" w:cs="Arial"/>
          <w:szCs w:val="24"/>
          <w:lang w:val="en-US"/>
        </w:rPr>
        <w:t>Application for leave to appeal is refused with costs.</w:t>
      </w:r>
    </w:p>
    <w:p w14:paraId="40211979" w14:textId="77777777" w:rsidR="00843FA6" w:rsidRPr="009F05D1" w:rsidRDefault="00843FA6" w:rsidP="009F05D1">
      <w:pPr>
        <w:spacing w:line="360" w:lineRule="auto"/>
        <w:rPr>
          <w:rFonts w:ascii="Arial" w:hAnsi="Arial" w:cs="Arial"/>
          <w:szCs w:val="24"/>
          <w:lang w:val="en-US"/>
        </w:rPr>
      </w:pPr>
    </w:p>
    <w:p w14:paraId="50DB0F12" w14:textId="77777777" w:rsidR="00843FA6" w:rsidRPr="009F05D1" w:rsidRDefault="00843FA6" w:rsidP="009F05D1">
      <w:pPr>
        <w:pStyle w:val="ListParagraph"/>
        <w:spacing w:line="360" w:lineRule="auto"/>
        <w:rPr>
          <w:rFonts w:ascii="Arial" w:hAnsi="Arial" w:cs="Arial"/>
          <w:szCs w:val="24"/>
          <w:lang w:val="en-US"/>
        </w:rPr>
      </w:pPr>
    </w:p>
    <w:p w14:paraId="7EDE16C1" w14:textId="77777777" w:rsidR="00843FA6" w:rsidRPr="009F05D1" w:rsidRDefault="00843FA6" w:rsidP="009F05D1">
      <w:pPr>
        <w:spacing w:line="360" w:lineRule="auto"/>
        <w:rPr>
          <w:rFonts w:ascii="Arial" w:hAnsi="Arial" w:cs="Arial"/>
          <w:szCs w:val="24"/>
        </w:rPr>
      </w:pPr>
    </w:p>
    <w:p w14:paraId="291BD590" w14:textId="77777777" w:rsidR="00843FA6" w:rsidRPr="009F05D1" w:rsidRDefault="00843FA6" w:rsidP="009F05D1">
      <w:pPr>
        <w:spacing w:line="360" w:lineRule="auto"/>
        <w:rPr>
          <w:rFonts w:ascii="Arial" w:hAnsi="Arial" w:cs="Arial"/>
          <w:szCs w:val="24"/>
        </w:rPr>
      </w:pPr>
    </w:p>
    <w:p w14:paraId="2A8522CD" w14:textId="77777777" w:rsidR="00843FA6" w:rsidRPr="009F05D1" w:rsidRDefault="00843FA6" w:rsidP="009F05D1">
      <w:pPr>
        <w:spacing w:line="360" w:lineRule="auto"/>
        <w:rPr>
          <w:rFonts w:ascii="Arial" w:hAnsi="Arial" w:cs="Arial"/>
          <w:b/>
          <w:szCs w:val="24"/>
        </w:rPr>
      </w:pPr>
    </w:p>
    <w:p w14:paraId="5094C905" w14:textId="77777777" w:rsidR="00843FA6" w:rsidRPr="009F05D1" w:rsidRDefault="00843FA6" w:rsidP="009F05D1">
      <w:pPr>
        <w:spacing w:line="360" w:lineRule="auto"/>
        <w:rPr>
          <w:rFonts w:ascii="Arial" w:hAnsi="Arial" w:cs="Arial"/>
          <w:b/>
          <w:szCs w:val="24"/>
        </w:rPr>
      </w:pPr>
    </w:p>
    <w:p w14:paraId="76F0A7A5" w14:textId="77777777" w:rsidR="00843FA6" w:rsidRPr="009F05D1" w:rsidRDefault="00843FA6" w:rsidP="009F05D1">
      <w:pPr>
        <w:spacing w:line="360" w:lineRule="auto"/>
        <w:rPr>
          <w:rFonts w:ascii="Arial" w:hAnsi="Arial" w:cs="Arial"/>
          <w:b/>
          <w:szCs w:val="24"/>
        </w:rPr>
      </w:pPr>
    </w:p>
    <w:p w14:paraId="095C5530" w14:textId="6075CA17" w:rsidR="00843FA6" w:rsidRPr="009F05D1" w:rsidRDefault="00843FA6" w:rsidP="009F05D1">
      <w:pPr>
        <w:spacing w:line="360" w:lineRule="auto"/>
        <w:rPr>
          <w:rFonts w:ascii="Arial" w:hAnsi="Arial" w:cs="Arial"/>
          <w:b/>
          <w:szCs w:val="24"/>
        </w:rPr>
      </w:pPr>
    </w:p>
    <w:p w14:paraId="45B17125" w14:textId="77777777" w:rsidR="00843FA6" w:rsidRPr="009F05D1" w:rsidRDefault="00843FA6" w:rsidP="009F05D1">
      <w:pPr>
        <w:spacing w:line="360" w:lineRule="auto"/>
        <w:rPr>
          <w:rFonts w:ascii="Arial" w:hAnsi="Arial" w:cs="Arial"/>
          <w:b/>
          <w:szCs w:val="24"/>
        </w:rPr>
      </w:pPr>
    </w:p>
    <w:p w14:paraId="325DD305" w14:textId="77777777" w:rsidR="00843FA6" w:rsidRPr="009F05D1" w:rsidRDefault="00843FA6" w:rsidP="009F05D1">
      <w:pPr>
        <w:spacing w:line="360" w:lineRule="auto"/>
        <w:rPr>
          <w:rFonts w:ascii="Arial" w:hAnsi="Arial" w:cs="Arial"/>
          <w:b/>
          <w:szCs w:val="24"/>
        </w:rPr>
      </w:pPr>
    </w:p>
    <w:p w14:paraId="5516ECF4" w14:textId="4E0ECCBA" w:rsidR="00843FA6" w:rsidRDefault="00843FA6" w:rsidP="009F05D1">
      <w:pPr>
        <w:spacing w:line="360" w:lineRule="auto"/>
        <w:rPr>
          <w:rFonts w:ascii="Arial" w:hAnsi="Arial" w:cs="Arial"/>
          <w:b/>
          <w:szCs w:val="24"/>
        </w:rPr>
      </w:pPr>
      <w:r w:rsidRPr="009F05D1">
        <w:rPr>
          <w:rFonts w:ascii="Arial" w:hAnsi="Arial" w:cs="Arial"/>
          <w:b/>
          <w:szCs w:val="24"/>
        </w:rPr>
        <w:t xml:space="preserve">                                                                                         </w:t>
      </w:r>
    </w:p>
    <w:p w14:paraId="00F6A97D" w14:textId="77777777" w:rsidR="009F05D1" w:rsidRDefault="009F05D1" w:rsidP="009F05D1">
      <w:pPr>
        <w:spacing w:line="360" w:lineRule="auto"/>
        <w:rPr>
          <w:rFonts w:ascii="Arial" w:hAnsi="Arial" w:cs="Arial"/>
          <w:b/>
          <w:szCs w:val="24"/>
        </w:rPr>
      </w:pPr>
    </w:p>
    <w:p w14:paraId="1104B82C" w14:textId="77777777" w:rsidR="009F05D1" w:rsidRDefault="009F05D1" w:rsidP="009F05D1">
      <w:pPr>
        <w:spacing w:line="360" w:lineRule="auto"/>
        <w:rPr>
          <w:rFonts w:ascii="Arial" w:hAnsi="Arial" w:cs="Arial"/>
          <w:b/>
          <w:szCs w:val="24"/>
        </w:rPr>
      </w:pPr>
    </w:p>
    <w:p w14:paraId="6D4F78CD" w14:textId="77777777" w:rsidR="009F05D1" w:rsidRPr="009F05D1" w:rsidRDefault="009F05D1" w:rsidP="009F05D1">
      <w:pPr>
        <w:spacing w:line="360" w:lineRule="auto"/>
        <w:rPr>
          <w:rFonts w:ascii="Arial" w:hAnsi="Arial" w:cs="Arial"/>
          <w:b/>
          <w:szCs w:val="24"/>
        </w:rPr>
      </w:pPr>
    </w:p>
    <w:p w14:paraId="0E8F8952" w14:textId="77777777" w:rsidR="006E0A67" w:rsidRPr="009F05D1" w:rsidRDefault="006E0A67" w:rsidP="009F05D1">
      <w:pPr>
        <w:spacing w:line="360" w:lineRule="auto"/>
        <w:rPr>
          <w:rFonts w:ascii="Arial" w:hAnsi="Arial" w:cs="Arial"/>
          <w:b/>
          <w:szCs w:val="24"/>
        </w:rPr>
      </w:pPr>
    </w:p>
    <w:p w14:paraId="49A418F0" w14:textId="77777777" w:rsidR="006E0A67" w:rsidRPr="009F05D1" w:rsidRDefault="006E0A67" w:rsidP="009F05D1">
      <w:pPr>
        <w:spacing w:line="360" w:lineRule="auto"/>
        <w:rPr>
          <w:rFonts w:ascii="Arial" w:hAnsi="Arial" w:cs="Arial"/>
          <w:b/>
          <w:szCs w:val="24"/>
        </w:rPr>
      </w:pPr>
    </w:p>
    <w:p w14:paraId="1D8EFE7D" w14:textId="77777777" w:rsidR="006E0A67" w:rsidRPr="009F05D1" w:rsidRDefault="006E0A67" w:rsidP="009F05D1">
      <w:pPr>
        <w:spacing w:line="360" w:lineRule="auto"/>
        <w:rPr>
          <w:rFonts w:ascii="Arial" w:hAnsi="Arial" w:cs="Arial"/>
          <w:b/>
          <w:szCs w:val="24"/>
        </w:rPr>
      </w:pPr>
    </w:p>
    <w:p w14:paraId="7149E6C7" w14:textId="5D0FAD28" w:rsidR="00843FA6" w:rsidRPr="009F05D1" w:rsidRDefault="00843FA6" w:rsidP="009F05D1">
      <w:pPr>
        <w:tabs>
          <w:tab w:val="left" w:pos="7680"/>
        </w:tabs>
        <w:spacing w:line="360" w:lineRule="auto"/>
        <w:rPr>
          <w:rFonts w:ascii="Arial" w:hAnsi="Arial" w:cs="Arial"/>
          <w:b/>
          <w:szCs w:val="24"/>
        </w:rPr>
      </w:pPr>
      <w:r w:rsidRPr="009F05D1">
        <w:rPr>
          <w:rFonts w:ascii="Arial" w:hAnsi="Arial" w:cs="Arial"/>
          <w:b/>
          <w:noProof/>
          <w:szCs w:val="24"/>
          <w14:ligatures w14:val="standardContextual"/>
        </w:rPr>
        <mc:AlternateContent>
          <mc:Choice Requires="wps">
            <w:drawing>
              <wp:anchor distT="0" distB="0" distL="114300" distR="114300" simplePos="0" relativeHeight="251660288" behindDoc="0" locked="0" layoutInCell="1" allowOverlap="1" wp14:anchorId="3D72B0B2" wp14:editId="2FDA9A3F">
                <wp:simplePos x="0" y="0"/>
                <wp:positionH relativeFrom="column">
                  <wp:posOffset>3657599</wp:posOffset>
                </wp:positionH>
                <wp:positionV relativeFrom="paragraph">
                  <wp:posOffset>143510</wp:posOffset>
                </wp:positionV>
                <wp:extent cx="2390775" cy="9525"/>
                <wp:effectExtent l="0" t="0" r="28575" b="28575"/>
                <wp:wrapNone/>
                <wp:docPr id="1278843871" name="Straight Connector 1"/>
                <wp:cNvGraphicFramePr/>
                <a:graphic xmlns:a="http://schemas.openxmlformats.org/drawingml/2006/main">
                  <a:graphicData uri="http://schemas.microsoft.com/office/word/2010/wordprocessingShape">
                    <wps:wsp>
                      <wps:cNvCnPr/>
                      <wps:spPr>
                        <a:xfrm>
                          <a:off x="0" y="0"/>
                          <a:ext cx="23907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C73CEA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in,11.3pt" to="47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" strokecolor="black [3200]" strokeweight="1.5pt">
                <v:stroke joinstyle="miter"/>
              </v:line>
            </w:pict>
          </mc:Fallback>
        </mc:AlternateContent>
      </w:r>
      <w:r w:rsidRPr="009F05D1">
        <w:rPr>
          <w:rFonts w:ascii="Arial" w:hAnsi="Arial" w:cs="Arial"/>
          <w:b/>
          <w:szCs w:val="24"/>
        </w:rPr>
        <w:tab/>
      </w:r>
    </w:p>
    <w:p w14:paraId="6B8D35EA" w14:textId="5D940E94" w:rsidR="00843FA6" w:rsidRPr="009F05D1" w:rsidRDefault="00843FA6" w:rsidP="009F05D1">
      <w:pPr>
        <w:spacing w:line="360" w:lineRule="auto"/>
        <w:rPr>
          <w:rFonts w:ascii="Arial" w:hAnsi="Arial" w:cs="Arial"/>
          <w:b/>
          <w:szCs w:val="24"/>
        </w:rPr>
      </w:pPr>
      <w:r w:rsidRPr="009F05D1">
        <w:rPr>
          <w:rFonts w:ascii="Arial" w:hAnsi="Arial" w:cs="Arial"/>
          <w:b/>
          <w:szCs w:val="24"/>
        </w:rPr>
        <w:t xml:space="preserve">                                                                                   </w:t>
      </w:r>
      <w:r w:rsidR="009F05D1">
        <w:rPr>
          <w:rFonts w:ascii="Arial" w:hAnsi="Arial" w:cs="Arial"/>
          <w:b/>
          <w:szCs w:val="24"/>
        </w:rPr>
        <w:t xml:space="preserve">      </w:t>
      </w:r>
      <w:r w:rsidRPr="009F05D1">
        <w:rPr>
          <w:rFonts w:ascii="Arial" w:hAnsi="Arial" w:cs="Arial"/>
          <w:b/>
          <w:szCs w:val="24"/>
        </w:rPr>
        <w:t>JUDGE OF HIGH COURT</w:t>
      </w:r>
    </w:p>
    <w:p w14:paraId="235A33B7" w14:textId="77777777" w:rsidR="00843FA6" w:rsidRPr="009F05D1" w:rsidRDefault="00843FA6" w:rsidP="009F05D1">
      <w:pPr>
        <w:spacing w:line="360" w:lineRule="auto"/>
        <w:rPr>
          <w:rFonts w:ascii="Arial" w:hAnsi="Arial" w:cs="Arial"/>
          <w:szCs w:val="24"/>
        </w:rPr>
      </w:pPr>
    </w:p>
    <w:p w14:paraId="55C8CD30" w14:textId="77777777" w:rsidR="00843FA6" w:rsidRPr="009F05D1" w:rsidRDefault="00843FA6" w:rsidP="009F05D1">
      <w:pPr>
        <w:spacing w:line="360" w:lineRule="auto"/>
        <w:rPr>
          <w:rFonts w:ascii="Arial" w:hAnsi="Arial" w:cs="Arial"/>
          <w:szCs w:val="24"/>
        </w:rPr>
      </w:pPr>
    </w:p>
    <w:p w14:paraId="7A22B105" w14:textId="77777777" w:rsidR="00843FA6" w:rsidRPr="009F05D1" w:rsidRDefault="00843FA6" w:rsidP="009F05D1">
      <w:pPr>
        <w:spacing w:line="360" w:lineRule="auto"/>
        <w:rPr>
          <w:rFonts w:ascii="Arial" w:hAnsi="Arial" w:cs="Arial"/>
          <w:szCs w:val="24"/>
        </w:rPr>
      </w:pPr>
    </w:p>
    <w:p w14:paraId="08A77F77" w14:textId="77777777" w:rsidR="00843FA6" w:rsidRPr="009F05D1" w:rsidRDefault="00843FA6" w:rsidP="009F05D1">
      <w:pPr>
        <w:spacing w:line="360" w:lineRule="auto"/>
        <w:rPr>
          <w:rFonts w:ascii="Arial" w:hAnsi="Arial" w:cs="Arial"/>
          <w:szCs w:val="24"/>
        </w:rPr>
      </w:pPr>
    </w:p>
    <w:p w14:paraId="0B31F586" w14:textId="240D08BD" w:rsidR="005D3B34" w:rsidRPr="009F05D1" w:rsidRDefault="00843FA6" w:rsidP="009F05D1">
      <w:pPr>
        <w:spacing w:line="360" w:lineRule="auto"/>
        <w:rPr>
          <w:rFonts w:ascii="Arial" w:hAnsi="Arial" w:cs="Arial"/>
          <w:szCs w:val="24"/>
        </w:rPr>
      </w:pPr>
      <w:r w:rsidRPr="009F05D1">
        <w:rPr>
          <w:rFonts w:ascii="Arial" w:hAnsi="Arial" w:cs="Arial"/>
          <w:szCs w:val="24"/>
        </w:rPr>
        <w:t xml:space="preserve">Counsel for the </w:t>
      </w:r>
      <w:r w:rsidR="00015672" w:rsidRPr="009F05D1">
        <w:rPr>
          <w:rFonts w:ascii="Arial" w:hAnsi="Arial" w:cs="Arial"/>
          <w:szCs w:val="24"/>
        </w:rPr>
        <w:t>1</w:t>
      </w:r>
      <w:r w:rsidR="00015672" w:rsidRPr="009F05D1">
        <w:rPr>
          <w:rFonts w:ascii="Arial" w:hAnsi="Arial" w:cs="Arial"/>
          <w:szCs w:val="24"/>
          <w:vertAlign w:val="superscript"/>
        </w:rPr>
        <w:t>st</w:t>
      </w:r>
      <w:r w:rsidR="00015672" w:rsidRPr="009F05D1">
        <w:rPr>
          <w:rFonts w:ascii="Arial" w:hAnsi="Arial" w:cs="Arial"/>
          <w:szCs w:val="24"/>
        </w:rPr>
        <w:t xml:space="preserve"> </w:t>
      </w:r>
      <w:r w:rsidRPr="009F05D1">
        <w:rPr>
          <w:rFonts w:ascii="Arial" w:hAnsi="Arial" w:cs="Arial"/>
          <w:szCs w:val="24"/>
        </w:rPr>
        <w:t xml:space="preserve">Plaintiff: </w:t>
      </w:r>
      <w:r w:rsidRPr="009F05D1">
        <w:rPr>
          <w:rFonts w:ascii="Arial" w:hAnsi="Arial" w:cs="Arial"/>
          <w:szCs w:val="24"/>
        </w:rPr>
        <w:tab/>
      </w:r>
      <w:r w:rsidR="005021FC" w:rsidRPr="009F05D1">
        <w:rPr>
          <w:rFonts w:ascii="Arial" w:hAnsi="Arial" w:cs="Arial"/>
          <w:szCs w:val="24"/>
        </w:rPr>
        <w:t xml:space="preserve">                       </w:t>
      </w:r>
      <w:r w:rsidRPr="009F05D1">
        <w:rPr>
          <w:rFonts w:ascii="Arial" w:hAnsi="Arial" w:cs="Arial"/>
          <w:szCs w:val="24"/>
        </w:rPr>
        <w:t xml:space="preserve">Adv </w:t>
      </w:r>
      <w:proofErr w:type="spellStart"/>
      <w:r w:rsidR="006941CC" w:rsidRPr="009F05D1">
        <w:rPr>
          <w:rFonts w:ascii="Arial" w:hAnsi="Arial" w:cs="Arial"/>
          <w:szCs w:val="24"/>
        </w:rPr>
        <w:t>Hla</w:t>
      </w:r>
      <w:r w:rsidR="00427570" w:rsidRPr="009F05D1">
        <w:rPr>
          <w:rFonts w:ascii="Arial" w:hAnsi="Arial" w:cs="Arial"/>
          <w:szCs w:val="24"/>
        </w:rPr>
        <w:t>kudi</w:t>
      </w:r>
      <w:proofErr w:type="spellEnd"/>
      <w:r w:rsidR="00427570" w:rsidRPr="009F05D1">
        <w:rPr>
          <w:rFonts w:ascii="Arial" w:hAnsi="Arial" w:cs="Arial"/>
          <w:szCs w:val="24"/>
        </w:rPr>
        <w:t xml:space="preserve"> </w:t>
      </w:r>
      <w:proofErr w:type="spellStart"/>
      <w:r w:rsidR="00427570" w:rsidRPr="009F05D1">
        <w:rPr>
          <w:rFonts w:ascii="Arial" w:hAnsi="Arial" w:cs="Arial"/>
          <w:szCs w:val="24"/>
        </w:rPr>
        <w:t>Mpe</w:t>
      </w:r>
      <w:proofErr w:type="spellEnd"/>
      <w:r w:rsidR="00427570" w:rsidRPr="009F05D1">
        <w:rPr>
          <w:rFonts w:ascii="Arial" w:hAnsi="Arial" w:cs="Arial"/>
          <w:szCs w:val="24"/>
        </w:rPr>
        <w:t xml:space="preserve"> </w:t>
      </w:r>
    </w:p>
    <w:p w14:paraId="58C89DC5" w14:textId="77777777" w:rsidR="00843FA6" w:rsidRPr="009F05D1" w:rsidRDefault="00843FA6" w:rsidP="009F05D1">
      <w:pPr>
        <w:spacing w:line="360" w:lineRule="auto"/>
        <w:rPr>
          <w:rFonts w:ascii="Arial" w:hAnsi="Arial" w:cs="Arial"/>
          <w:szCs w:val="24"/>
        </w:rPr>
      </w:pPr>
    </w:p>
    <w:p w14:paraId="23598422" w14:textId="5A67D45F" w:rsidR="00843FA6" w:rsidRPr="009F05D1" w:rsidRDefault="005D3B34" w:rsidP="009F05D1">
      <w:pPr>
        <w:spacing w:line="360" w:lineRule="auto"/>
        <w:rPr>
          <w:rFonts w:ascii="Arial" w:hAnsi="Arial" w:cs="Arial"/>
          <w:szCs w:val="24"/>
        </w:rPr>
      </w:pPr>
      <w:r w:rsidRPr="009F05D1">
        <w:rPr>
          <w:rFonts w:ascii="Arial" w:hAnsi="Arial" w:cs="Arial"/>
          <w:szCs w:val="24"/>
        </w:rPr>
        <w:t>Attorney</w:t>
      </w:r>
      <w:r w:rsidR="00843FA6" w:rsidRPr="009F05D1">
        <w:rPr>
          <w:rFonts w:ascii="Arial" w:hAnsi="Arial" w:cs="Arial"/>
          <w:szCs w:val="24"/>
        </w:rPr>
        <w:t xml:space="preserve"> for the </w:t>
      </w:r>
      <w:r w:rsidR="00015672" w:rsidRPr="009F05D1">
        <w:rPr>
          <w:rFonts w:ascii="Arial" w:hAnsi="Arial" w:cs="Arial"/>
          <w:szCs w:val="24"/>
        </w:rPr>
        <w:t>1</w:t>
      </w:r>
      <w:r w:rsidR="00015672" w:rsidRPr="009F05D1">
        <w:rPr>
          <w:rFonts w:ascii="Arial" w:hAnsi="Arial" w:cs="Arial"/>
          <w:szCs w:val="24"/>
          <w:vertAlign w:val="superscript"/>
        </w:rPr>
        <w:t>st</w:t>
      </w:r>
      <w:r w:rsidR="00015672" w:rsidRPr="009F05D1">
        <w:rPr>
          <w:rFonts w:ascii="Arial" w:hAnsi="Arial" w:cs="Arial"/>
          <w:szCs w:val="24"/>
        </w:rPr>
        <w:t xml:space="preserve"> </w:t>
      </w:r>
      <w:r w:rsidRPr="009F05D1">
        <w:rPr>
          <w:rFonts w:ascii="Arial" w:hAnsi="Arial" w:cs="Arial"/>
          <w:szCs w:val="24"/>
        </w:rPr>
        <w:t>Plaintiff</w:t>
      </w:r>
      <w:r w:rsidR="00843FA6" w:rsidRPr="009F05D1">
        <w:rPr>
          <w:rFonts w:ascii="Arial" w:hAnsi="Arial" w:cs="Arial"/>
          <w:szCs w:val="24"/>
        </w:rPr>
        <w:t>:</w:t>
      </w:r>
      <w:r w:rsidR="00843FA6" w:rsidRPr="009F05D1">
        <w:rPr>
          <w:rFonts w:ascii="Arial" w:hAnsi="Arial" w:cs="Arial"/>
          <w:szCs w:val="24"/>
        </w:rPr>
        <w:tab/>
      </w:r>
      <w:r w:rsidR="005021FC" w:rsidRPr="009F05D1">
        <w:rPr>
          <w:rFonts w:ascii="Arial" w:hAnsi="Arial" w:cs="Arial"/>
          <w:szCs w:val="24"/>
        </w:rPr>
        <w:t xml:space="preserve">                       </w:t>
      </w:r>
      <w:r w:rsidR="00015672" w:rsidRPr="009F05D1">
        <w:rPr>
          <w:rFonts w:ascii="Arial" w:hAnsi="Arial" w:cs="Arial"/>
          <w:szCs w:val="24"/>
        </w:rPr>
        <w:t>R</w:t>
      </w:r>
      <w:r w:rsidR="00F7325B" w:rsidRPr="009F05D1">
        <w:rPr>
          <w:rFonts w:ascii="Arial" w:hAnsi="Arial" w:cs="Arial"/>
          <w:szCs w:val="24"/>
        </w:rPr>
        <w:t>amaesele Mphahlele Attorneys</w:t>
      </w:r>
      <w:r w:rsidR="009817EF" w:rsidRPr="009F05D1">
        <w:rPr>
          <w:rFonts w:ascii="Arial" w:hAnsi="Arial" w:cs="Arial"/>
          <w:szCs w:val="24"/>
        </w:rPr>
        <w:t xml:space="preserve"> </w:t>
      </w:r>
    </w:p>
    <w:p w14:paraId="3C2EBF9A" w14:textId="77777777" w:rsidR="00843FA6" w:rsidRPr="009F05D1" w:rsidRDefault="00843FA6" w:rsidP="009F05D1">
      <w:pPr>
        <w:spacing w:line="360" w:lineRule="auto"/>
        <w:rPr>
          <w:rFonts w:ascii="Arial" w:hAnsi="Arial" w:cs="Arial"/>
          <w:szCs w:val="24"/>
        </w:rPr>
      </w:pPr>
    </w:p>
    <w:p w14:paraId="68795A13" w14:textId="77777777" w:rsidR="00843FA6" w:rsidRPr="009F05D1" w:rsidRDefault="00843FA6" w:rsidP="009F05D1">
      <w:pPr>
        <w:spacing w:line="360" w:lineRule="auto"/>
        <w:rPr>
          <w:rFonts w:ascii="Arial" w:hAnsi="Arial" w:cs="Arial"/>
          <w:szCs w:val="24"/>
        </w:rPr>
      </w:pPr>
    </w:p>
    <w:p w14:paraId="128170A8" w14:textId="164CC231" w:rsidR="00843FA6" w:rsidRPr="009F05D1" w:rsidRDefault="00F7325B" w:rsidP="009F05D1">
      <w:pPr>
        <w:spacing w:line="360" w:lineRule="auto"/>
        <w:rPr>
          <w:rFonts w:ascii="Arial" w:hAnsi="Arial" w:cs="Arial"/>
          <w:szCs w:val="24"/>
        </w:rPr>
      </w:pPr>
      <w:r w:rsidRPr="009F05D1">
        <w:rPr>
          <w:rFonts w:ascii="Arial" w:hAnsi="Arial" w:cs="Arial"/>
          <w:szCs w:val="24"/>
        </w:rPr>
        <w:t>Counsel</w:t>
      </w:r>
      <w:r w:rsidR="00843FA6" w:rsidRPr="009F05D1">
        <w:rPr>
          <w:rFonts w:ascii="Arial" w:hAnsi="Arial" w:cs="Arial"/>
          <w:szCs w:val="24"/>
        </w:rPr>
        <w:t xml:space="preserve"> for the </w:t>
      </w:r>
      <w:r w:rsidR="00ED6438" w:rsidRPr="009F05D1">
        <w:rPr>
          <w:rFonts w:ascii="Arial" w:hAnsi="Arial" w:cs="Arial"/>
          <w:szCs w:val="24"/>
        </w:rPr>
        <w:t>2</w:t>
      </w:r>
      <w:r w:rsidR="00ED6438" w:rsidRPr="009F05D1">
        <w:rPr>
          <w:rFonts w:ascii="Arial" w:hAnsi="Arial" w:cs="Arial"/>
          <w:szCs w:val="24"/>
          <w:vertAlign w:val="superscript"/>
        </w:rPr>
        <w:t>nd</w:t>
      </w:r>
      <w:r w:rsidR="00ED6438" w:rsidRPr="009F05D1">
        <w:rPr>
          <w:rFonts w:ascii="Arial" w:hAnsi="Arial" w:cs="Arial"/>
          <w:szCs w:val="24"/>
        </w:rPr>
        <w:t xml:space="preserve"> Plaintiff</w:t>
      </w:r>
      <w:r w:rsidR="00843FA6" w:rsidRPr="009F05D1">
        <w:rPr>
          <w:rFonts w:ascii="Arial" w:hAnsi="Arial" w:cs="Arial"/>
          <w:szCs w:val="24"/>
        </w:rPr>
        <w:t xml:space="preserve">: </w:t>
      </w:r>
      <w:r w:rsidR="00ED6438" w:rsidRPr="009F05D1">
        <w:rPr>
          <w:rFonts w:ascii="Arial" w:hAnsi="Arial" w:cs="Arial"/>
          <w:szCs w:val="24"/>
        </w:rPr>
        <w:t xml:space="preserve">    </w:t>
      </w:r>
      <w:r w:rsidR="005021FC" w:rsidRPr="009F05D1">
        <w:rPr>
          <w:rFonts w:ascii="Arial" w:hAnsi="Arial" w:cs="Arial"/>
          <w:szCs w:val="24"/>
        </w:rPr>
        <w:t xml:space="preserve">                       </w:t>
      </w:r>
      <w:r w:rsidR="0016459C" w:rsidRPr="009F05D1">
        <w:rPr>
          <w:rFonts w:ascii="Arial" w:hAnsi="Arial" w:cs="Arial"/>
          <w:szCs w:val="24"/>
        </w:rPr>
        <w:t xml:space="preserve"> </w:t>
      </w:r>
      <w:r w:rsidR="00517B03">
        <w:rPr>
          <w:rFonts w:ascii="Arial" w:hAnsi="Arial" w:cs="Arial"/>
          <w:szCs w:val="24"/>
        </w:rPr>
        <w:t xml:space="preserve">   </w:t>
      </w:r>
      <w:r w:rsidR="00AD4C5E" w:rsidRPr="009F05D1">
        <w:rPr>
          <w:rFonts w:ascii="Arial" w:hAnsi="Arial" w:cs="Arial"/>
          <w:szCs w:val="24"/>
        </w:rPr>
        <w:t xml:space="preserve">Adv </w:t>
      </w:r>
      <w:proofErr w:type="spellStart"/>
      <w:r w:rsidR="00AD4C5E" w:rsidRPr="009F05D1">
        <w:rPr>
          <w:rFonts w:ascii="Arial" w:hAnsi="Arial" w:cs="Arial"/>
          <w:szCs w:val="24"/>
        </w:rPr>
        <w:t>Makhene</w:t>
      </w:r>
      <w:proofErr w:type="spellEnd"/>
      <w:r w:rsidR="00AD4C5E" w:rsidRPr="009F05D1">
        <w:rPr>
          <w:rFonts w:ascii="Arial" w:hAnsi="Arial" w:cs="Arial"/>
          <w:szCs w:val="24"/>
        </w:rPr>
        <w:t xml:space="preserve"> </w:t>
      </w:r>
    </w:p>
    <w:p w14:paraId="0ACBAA23" w14:textId="3CD1FA6D" w:rsidR="00843FA6" w:rsidRPr="009F05D1" w:rsidRDefault="00843FA6" w:rsidP="009F05D1">
      <w:pPr>
        <w:spacing w:line="360" w:lineRule="auto"/>
        <w:rPr>
          <w:rFonts w:ascii="Arial" w:hAnsi="Arial" w:cs="Arial"/>
          <w:szCs w:val="24"/>
        </w:rPr>
      </w:pPr>
      <w:r w:rsidRPr="009F05D1">
        <w:rPr>
          <w:rFonts w:ascii="Arial" w:hAnsi="Arial" w:cs="Arial"/>
          <w:szCs w:val="24"/>
        </w:rPr>
        <w:t xml:space="preserve">Attorneys for the </w:t>
      </w:r>
      <w:r w:rsidR="00AD4C5E" w:rsidRPr="009F05D1">
        <w:rPr>
          <w:rFonts w:ascii="Arial" w:hAnsi="Arial" w:cs="Arial"/>
          <w:szCs w:val="24"/>
        </w:rPr>
        <w:t>2</w:t>
      </w:r>
      <w:r w:rsidR="00AD4C5E" w:rsidRPr="009F05D1">
        <w:rPr>
          <w:rFonts w:ascii="Arial" w:hAnsi="Arial" w:cs="Arial"/>
          <w:szCs w:val="24"/>
          <w:vertAlign w:val="superscript"/>
        </w:rPr>
        <w:t>nd</w:t>
      </w:r>
      <w:r w:rsidR="00AD4C5E" w:rsidRPr="009F05D1">
        <w:rPr>
          <w:rFonts w:ascii="Arial" w:hAnsi="Arial" w:cs="Arial"/>
          <w:szCs w:val="24"/>
        </w:rPr>
        <w:t xml:space="preserve"> Plaintiff</w:t>
      </w:r>
      <w:r w:rsidRPr="009F05D1">
        <w:rPr>
          <w:rFonts w:ascii="Arial" w:hAnsi="Arial" w:cs="Arial"/>
          <w:szCs w:val="24"/>
        </w:rPr>
        <w:t xml:space="preserve">: </w:t>
      </w:r>
      <w:r w:rsidR="00AD4C5E" w:rsidRPr="009F05D1">
        <w:rPr>
          <w:rFonts w:ascii="Arial" w:hAnsi="Arial" w:cs="Arial"/>
          <w:szCs w:val="24"/>
        </w:rPr>
        <w:t xml:space="preserve">  </w:t>
      </w:r>
      <w:r w:rsidR="0016459C" w:rsidRPr="009F05D1">
        <w:rPr>
          <w:rFonts w:ascii="Arial" w:hAnsi="Arial" w:cs="Arial"/>
          <w:szCs w:val="24"/>
        </w:rPr>
        <w:t xml:space="preserve">                          </w:t>
      </w:r>
      <w:r w:rsidR="00AD4C5E" w:rsidRPr="009F05D1">
        <w:rPr>
          <w:rFonts w:ascii="Arial" w:hAnsi="Arial" w:cs="Arial"/>
          <w:szCs w:val="24"/>
        </w:rPr>
        <w:t xml:space="preserve"> </w:t>
      </w:r>
      <w:r w:rsidR="001E1050" w:rsidRPr="009F05D1">
        <w:rPr>
          <w:rFonts w:ascii="Arial" w:hAnsi="Arial" w:cs="Arial"/>
          <w:szCs w:val="24"/>
        </w:rPr>
        <w:t xml:space="preserve">Ramaesele Mphahlele Attorneys </w:t>
      </w:r>
    </w:p>
    <w:p w14:paraId="49A114D4" w14:textId="77777777" w:rsidR="001E1050" w:rsidRPr="009F05D1" w:rsidRDefault="001E1050" w:rsidP="009F05D1">
      <w:pPr>
        <w:spacing w:line="360" w:lineRule="auto"/>
        <w:rPr>
          <w:rFonts w:ascii="Arial" w:hAnsi="Arial" w:cs="Arial"/>
          <w:szCs w:val="24"/>
        </w:rPr>
      </w:pPr>
    </w:p>
    <w:p w14:paraId="3ED1F73A" w14:textId="77777777" w:rsidR="001E1050" w:rsidRPr="009F05D1" w:rsidRDefault="001E1050" w:rsidP="009F05D1">
      <w:pPr>
        <w:spacing w:line="360" w:lineRule="auto"/>
        <w:rPr>
          <w:rFonts w:ascii="Arial" w:hAnsi="Arial" w:cs="Arial"/>
          <w:szCs w:val="24"/>
        </w:rPr>
      </w:pPr>
    </w:p>
    <w:p w14:paraId="414AC91F" w14:textId="0D02FA1F" w:rsidR="001E1050" w:rsidRPr="009F05D1" w:rsidRDefault="001E1050" w:rsidP="009F05D1">
      <w:pPr>
        <w:spacing w:line="360" w:lineRule="auto"/>
        <w:rPr>
          <w:rFonts w:ascii="Arial" w:hAnsi="Arial" w:cs="Arial"/>
          <w:szCs w:val="24"/>
        </w:rPr>
      </w:pPr>
      <w:r w:rsidRPr="009F05D1">
        <w:rPr>
          <w:rFonts w:ascii="Arial" w:hAnsi="Arial" w:cs="Arial"/>
          <w:szCs w:val="24"/>
        </w:rPr>
        <w:t xml:space="preserve">Counsel </w:t>
      </w:r>
      <w:r w:rsidR="00AD1042" w:rsidRPr="009F05D1">
        <w:rPr>
          <w:rFonts w:ascii="Arial" w:hAnsi="Arial" w:cs="Arial"/>
          <w:szCs w:val="24"/>
        </w:rPr>
        <w:t xml:space="preserve">for Defendants:            </w:t>
      </w:r>
      <w:r w:rsidR="0016459C" w:rsidRPr="009F05D1">
        <w:rPr>
          <w:rFonts w:ascii="Arial" w:hAnsi="Arial" w:cs="Arial"/>
          <w:szCs w:val="24"/>
        </w:rPr>
        <w:t xml:space="preserve">                      </w:t>
      </w:r>
      <w:r w:rsidR="00517B03">
        <w:rPr>
          <w:rFonts w:ascii="Arial" w:hAnsi="Arial" w:cs="Arial"/>
          <w:szCs w:val="24"/>
        </w:rPr>
        <w:t xml:space="preserve">  </w:t>
      </w:r>
      <w:r w:rsidR="00AD1042" w:rsidRPr="009F05D1">
        <w:rPr>
          <w:rFonts w:ascii="Arial" w:hAnsi="Arial" w:cs="Arial"/>
          <w:szCs w:val="24"/>
        </w:rPr>
        <w:t xml:space="preserve">Adv </w:t>
      </w:r>
      <w:proofErr w:type="spellStart"/>
      <w:r w:rsidR="00AD1042" w:rsidRPr="009F05D1">
        <w:rPr>
          <w:rFonts w:ascii="Arial" w:hAnsi="Arial" w:cs="Arial"/>
          <w:szCs w:val="24"/>
        </w:rPr>
        <w:t>Ngoet</w:t>
      </w:r>
      <w:r w:rsidR="00273FF1">
        <w:rPr>
          <w:rFonts w:ascii="Arial" w:hAnsi="Arial" w:cs="Arial"/>
          <w:szCs w:val="24"/>
        </w:rPr>
        <w:t>j</w:t>
      </w:r>
      <w:r w:rsidR="00AD1042" w:rsidRPr="009F05D1">
        <w:rPr>
          <w:rFonts w:ascii="Arial" w:hAnsi="Arial" w:cs="Arial"/>
          <w:szCs w:val="24"/>
        </w:rPr>
        <w:t>ana</w:t>
      </w:r>
      <w:proofErr w:type="spellEnd"/>
      <w:r w:rsidR="00AD1042" w:rsidRPr="009F05D1">
        <w:rPr>
          <w:rFonts w:ascii="Arial" w:hAnsi="Arial" w:cs="Arial"/>
          <w:szCs w:val="24"/>
        </w:rPr>
        <w:t xml:space="preserve"> </w:t>
      </w:r>
    </w:p>
    <w:p w14:paraId="1F79E829" w14:textId="7A3540BC" w:rsidR="00AD1042" w:rsidRPr="009F05D1" w:rsidRDefault="00AD1042" w:rsidP="009F05D1">
      <w:pPr>
        <w:spacing w:line="360" w:lineRule="auto"/>
        <w:rPr>
          <w:rFonts w:ascii="Arial" w:hAnsi="Arial" w:cs="Arial"/>
          <w:szCs w:val="24"/>
        </w:rPr>
      </w:pPr>
      <w:r w:rsidRPr="009F05D1">
        <w:rPr>
          <w:rFonts w:ascii="Arial" w:hAnsi="Arial" w:cs="Arial"/>
          <w:szCs w:val="24"/>
        </w:rPr>
        <w:t xml:space="preserve">Attorney for the Defendants:      </w:t>
      </w:r>
      <w:r w:rsidR="0016459C" w:rsidRPr="009F05D1">
        <w:rPr>
          <w:rFonts w:ascii="Arial" w:hAnsi="Arial" w:cs="Arial"/>
          <w:szCs w:val="24"/>
        </w:rPr>
        <w:t xml:space="preserve">                    </w:t>
      </w:r>
      <w:r w:rsidR="00517B03">
        <w:rPr>
          <w:rFonts w:ascii="Arial" w:hAnsi="Arial" w:cs="Arial"/>
          <w:szCs w:val="24"/>
        </w:rPr>
        <w:t xml:space="preserve">   </w:t>
      </w:r>
      <w:r w:rsidR="0016459C" w:rsidRPr="009F05D1">
        <w:rPr>
          <w:rFonts w:ascii="Arial" w:hAnsi="Arial" w:cs="Arial"/>
          <w:szCs w:val="24"/>
        </w:rPr>
        <w:t xml:space="preserve"> </w:t>
      </w:r>
      <w:r w:rsidR="005021FC" w:rsidRPr="009F05D1">
        <w:rPr>
          <w:rFonts w:ascii="Arial" w:hAnsi="Arial" w:cs="Arial"/>
          <w:szCs w:val="24"/>
        </w:rPr>
        <w:t xml:space="preserve">The State Attorney Pretoria </w:t>
      </w:r>
    </w:p>
    <w:p w14:paraId="424AB0AB" w14:textId="77777777" w:rsidR="00843FA6" w:rsidRPr="009F05D1" w:rsidRDefault="00843FA6" w:rsidP="009F05D1">
      <w:pPr>
        <w:spacing w:line="360" w:lineRule="auto"/>
        <w:rPr>
          <w:rFonts w:ascii="Arial" w:hAnsi="Arial" w:cs="Arial"/>
          <w:szCs w:val="24"/>
        </w:rPr>
      </w:pPr>
    </w:p>
    <w:p w14:paraId="4668738D" w14:textId="77777777" w:rsidR="00843FA6" w:rsidRPr="009F05D1" w:rsidRDefault="00843FA6" w:rsidP="009F05D1">
      <w:pPr>
        <w:spacing w:line="360" w:lineRule="auto"/>
        <w:rPr>
          <w:rFonts w:ascii="Arial" w:hAnsi="Arial" w:cs="Arial"/>
          <w:szCs w:val="24"/>
        </w:rPr>
      </w:pPr>
    </w:p>
    <w:p w14:paraId="3025C37D" w14:textId="77777777" w:rsidR="00843FA6" w:rsidRPr="009F05D1" w:rsidRDefault="00843FA6" w:rsidP="009F05D1">
      <w:pPr>
        <w:spacing w:line="360" w:lineRule="auto"/>
        <w:rPr>
          <w:rFonts w:ascii="Arial" w:hAnsi="Arial" w:cs="Arial"/>
          <w:szCs w:val="24"/>
        </w:rPr>
      </w:pPr>
      <w:r w:rsidRPr="009F05D1">
        <w:rPr>
          <w:rFonts w:ascii="Arial" w:hAnsi="Arial" w:cs="Arial"/>
          <w:szCs w:val="24"/>
        </w:rPr>
        <w:t xml:space="preserve">Date of judgment: </w:t>
      </w:r>
    </w:p>
    <w:p w14:paraId="33C94F07" w14:textId="77777777" w:rsidR="00F970CB" w:rsidRDefault="00F970CB"/>
    <w:sectPr w:rsidR="00F970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38ECB" w14:textId="77777777" w:rsidR="00AC7529" w:rsidRDefault="00AC7529" w:rsidP="00843FA6">
      <w:pPr>
        <w:spacing w:line="240" w:lineRule="auto"/>
      </w:pPr>
      <w:r>
        <w:separator/>
      </w:r>
    </w:p>
  </w:endnote>
  <w:endnote w:type="continuationSeparator" w:id="0">
    <w:p w14:paraId="3070B919" w14:textId="77777777" w:rsidR="00AC7529" w:rsidRDefault="00AC7529" w:rsidP="00843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E454C" w14:textId="77777777" w:rsidR="00AC7529" w:rsidRDefault="00AC7529" w:rsidP="00843FA6">
      <w:pPr>
        <w:spacing w:line="240" w:lineRule="auto"/>
      </w:pPr>
      <w:r>
        <w:separator/>
      </w:r>
    </w:p>
  </w:footnote>
  <w:footnote w:type="continuationSeparator" w:id="0">
    <w:p w14:paraId="068B1499" w14:textId="77777777" w:rsidR="00AC7529" w:rsidRDefault="00AC7529" w:rsidP="00843FA6">
      <w:pPr>
        <w:spacing w:line="240" w:lineRule="auto"/>
      </w:pPr>
      <w:r>
        <w:continuationSeparator/>
      </w:r>
    </w:p>
  </w:footnote>
  <w:footnote w:id="1">
    <w:p w14:paraId="20DCF8A8" w14:textId="77777777" w:rsidR="00843FA6" w:rsidRPr="003A4DD2" w:rsidRDefault="00843FA6" w:rsidP="00843FA6">
      <w:pPr>
        <w:pStyle w:val="FootnoteText"/>
        <w:rPr>
          <w:rFonts w:ascii="Arial" w:hAnsi="Arial" w:cs="Arial"/>
        </w:rPr>
      </w:pPr>
      <w:r>
        <w:rPr>
          <w:rStyle w:val="FootnoteReference"/>
          <w:rFonts w:eastAsiaTheme="majorEastAsia"/>
        </w:rPr>
        <w:footnoteRef/>
      </w:r>
      <w:r>
        <w:t xml:space="preserve"> </w:t>
      </w:r>
      <w:r w:rsidRPr="003A4DD2">
        <w:rPr>
          <w:rFonts w:ascii="Arial" w:hAnsi="Arial" w:cs="Arial"/>
        </w:rPr>
        <w:t>Commissioner of Inland Revenue v Tuck 1989 (four) SA 888(T) at 890B</w:t>
      </w:r>
    </w:p>
  </w:footnote>
  <w:footnote w:id="2">
    <w:p w14:paraId="583C1222" w14:textId="77777777" w:rsidR="00843FA6" w:rsidRPr="0067344E" w:rsidRDefault="00843FA6" w:rsidP="00843FA6">
      <w:pPr>
        <w:pStyle w:val="FootnoteText"/>
        <w:rPr>
          <w:lang w:val="en-US"/>
        </w:rPr>
      </w:pPr>
      <w:r>
        <w:rPr>
          <w:rStyle w:val="FootnoteReference"/>
          <w:rFonts w:eastAsiaTheme="majorEastAsia"/>
        </w:rPr>
        <w:footnoteRef/>
      </w:r>
      <w:r>
        <w:t xml:space="preserve"> </w:t>
      </w:r>
      <w:r>
        <w:rPr>
          <w:lang w:val="en-US"/>
        </w:rPr>
        <w:t>2014 (1)SACR 217 (SCA)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81E2F"/>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1" w15:restartNumberingAfterBreak="0">
    <w:nsid w:val="0A994076"/>
    <w:multiLevelType w:val="hybridMultilevel"/>
    <w:tmpl w:val="5AA86706"/>
    <w:lvl w:ilvl="0" w:tplc="79204B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9092FB9"/>
    <w:multiLevelType w:val="hybridMultilevel"/>
    <w:tmpl w:val="5FBE69E8"/>
    <w:lvl w:ilvl="0" w:tplc="899CA7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40927650">
    <w:abstractNumId w:val="1"/>
  </w:num>
  <w:num w:numId="2" w16cid:durableId="595599991">
    <w:abstractNumId w:val="0"/>
  </w:num>
  <w:num w:numId="3" w16cid:durableId="1456824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A6"/>
    <w:rsid w:val="000063C7"/>
    <w:rsid w:val="00015672"/>
    <w:rsid w:val="00062E27"/>
    <w:rsid w:val="000922E0"/>
    <w:rsid w:val="000B3A65"/>
    <w:rsid w:val="000C1F3F"/>
    <w:rsid w:val="00121B02"/>
    <w:rsid w:val="0016459C"/>
    <w:rsid w:val="001766D5"/>
    <w:rsid w:val="001E1050"/>
    <w:rsid w:val="00273FF1"/>
    <w:rsid w:val="002D7BF3"/>
    <w:rsid w:val="002E085B"/>
    <w:rsid w:val="00354B19"/>
    <w:rsid w:val="0040340E"/>
    <w:rsid w:val="00427570"/>
    <w:rsid w:val="005021FC"/>
    <w:rsid w:val="00517B03"/>
    <w:rsid w:val="00592ECB"/>
    <w:rsid w:val="005B3CBA"/>
    <w:rsid w:val="005C21A0"/>
    <w:rsid w:val="005D3B34"/>
    <w:rsid w:val="00606DFB"/>
    <w:rsid w:val="0066304C"/>
    <w:rsid w:val="0067243C"/>
    <w:rsid w:val="006941CC"/>
    <w:rsid w:val="006E0A67"/>
    <w:rsid w:val="00717C14"/>
    <w:rsid w:val="0076590C"/>
    <w:rsid w:val="00843FA6"/>
    <w:rsid w:val="009817EF"/>
    <w:rsid w:val="009F05D1"/>
    <w:rsid w:val="00A21524"/>
    <w:rsid w:val="00A90539"/>
    <w:rsid w:val="00AC7529"/>
    <w:rsid w:val="00AD1042"/>
    <w:rsid w:val="00AD4C5E"/>
    <w:rsid w:val="00B7376D"/>
    <w:rsid w:val="00C771AD"/>
    <w:rsid w:val="00CD0801"/>
    <w:rsid w:val="00CD3D2F"/>
    <w:rsid w:val="00CF3180"/>
    <w:rsid w:val="00D25E76"/>
    <w:rsid w:val="00E422D9"/>
    <w:rsid w:val="00E516C1"/>
    <w:rsid w:val="00E93BF1"/>
    <w:rsid w:val="00ED6438"/>
    <w:rsid w:val="00F7325B"/>
    <w:rsid w:val="00F970CB"/>
    <w:rsid w:val="00FC23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7A78"/>
  <w15:chartTrackingRefBased/>
  <w15:docId w15:val="{E2F8BEF9-286A-4390-BB00-DD1FCD95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A6"/>
    <w:pPr>
      <w:spacing w:after="0" w:line="480" w:lineRule="auto"/>
      <w:jc w:val="both"/>
    </w:pPr>
    <w:rPr>
      <w:rFonts w:ascii="Times New Roman" w:eastAsia="Times New Roman" w:hAnsi="Times New Roman" w:cs="Times New Roman"/>
      <w:kern w:val="0"/>
      <w:sz w:val="24"/>
      <w:szCs w:val="16"/>
      <w:lang w:eastAsia="en-ZA"/>
      <w14:ligatures w14:val="none"/>
    </w:rPr>
  </w:style>
  <w:style w:type="paragraph" w:styleId="Heading1">
    <w:name w:val="heading 1"/>
    <w:basedOn w:val="Normal"/>
    <w:next w:val="Normal"/>
    <w:link w:val="Heading1Char"/>
    <w:uiPriority w:val="9"/>
    <w:qFormat/>
    <w:rsid w:val="00843FA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43FA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43FA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43FA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43FA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43FA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3FA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3FA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3FA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FA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43F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43FA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43FA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43FA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43F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3F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3F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3FA6"/>
    <w:rPr>
      <w:rFonts w:eastAsiaTheme="majorEastAsia" w:cstheme="majorBidi"/>
      <w:color w:val="272727" w:themeColor="text1" w:themeTint="D8"/>
    </w:rPr>
  </w:style>
  <w:style w:type="paragraph" w:styleId="Title">
    <w:name w:val="Title"/>
    <w:basedOn w:val="Normal"/>
    <w:next w:val="Normal"/>
    <w:link w:val="TitleChar"/>
    <w:uiPriority w:val="10"/>
    <w:qFormat/>
    <w:rsid w:val="00843F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F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3F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F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FA6"/>
    <w:pPr>
      <w:spacing w:before="160"/>
      <w:jc w:val="center"/>
    </w:pPr>
    <w:rPr>
      <w:i/>
      <w:iCs/>
      <w:color w:val="404040" w:themeColor="text1" w:themeTint="BF"/>
    </w:rPr>
  </w:style>
  <w:style w:type="character" w:customStyle="1" w:styleId="QuoteChar">
    <w:name w:val="Quote Char"/>
    <w:basedOn w:val="DefaultParagraphFont"/>
    <w:link w:val="Quote"/>
    <w:uiPriority w:val="29"/>
    <w:rsid w:val="00843FA6"/>
    <w:rPr>
      <w:i/>
      <w:iCs/>
      <w:color w:val="404040" w:themeColor="text1" w:themeTint="BF"/>
    </w:rPr>
  </w:style>
  <w:style w:type="paragraph" w:styleId="ListParagraph">
    <w:name w:val="List Paragraph"/>
    <w:basedOn w:val="Normal"/>
    <w:uiPriority w:val="34"/>
    <w:qFormat/>
    <w:rsid w:val="00843FA6"/>
    <w:pPr>
      <w:ind w:left="720"/>
      <w:contextualSpacing/>
    </w:pPr>
  </w:style>
  <w:style w:type="character" w:styleId="IntenseEmphasis">
    <w:name w:val="Intense Emphasis"/>
    <w:basedOn w:val="DefaultParagraphFont"/>
    <w:uiPriority w:val="21"/>
    <w:qFormat/>
    <w:rsid w:val="00843FA6"/>
    <w:rPr>
      <w:i/>
      <w:iCs/>
      <w:color w:val="2F5496" w:themeColor="accent1" w:themeShade="BF"/>
    </w:rPr>
  </w:style>
  <w:style w:type="paragraph" w:styleId="IntenseQuote">
    <w:name w:val="Intense Quote"/>
    <w:basedOn w:val="Normal"/>
    <w:next w:val="Normal"/>
    <w:link w:val="IntenseQuoteChar"/>
    <w:uiPriority w:val="30"/>
    <w:qFormat/>
    <w:rsid w:val="00843FA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43FA6"/>
    <w:rPr>
      <w:i/>
      <w:iCs/>
      <w:color w:val="2F5496" w:themeColor="accent1" w:themeShade="BF"/>
    </w:rPr>
  </w:style>
  <w:style w:type="character" w:styleId="IntenseReference">
    <w:name w:val="Intense Reference"/>
    <w:basedOn w:val="DefaultParagraphFont"/>
    <w:uiPriority w:val="32"/>
    <w:qFormat/>
    <w:rsid w:val="00843FA6"/>
    <w:rPr>
      <w:b/>
      <w:bCs/>
      <w:smallCaps/>
      <w:color w:val="2F5496" w:themeColor="accent1" w:themeShade="BF"/>
      <w:spacing w:val="5"/>
    </w:rPr>
  </w:style>
  <w:style w:type="paragraph" w:styleId="FootnoteText">
    <w:name w:val="footnote text"/>
    <w:basedOn w:val="Normal"/>
    <w:link w:val="FootnoteTextChar"/>
    <w:unhideWhenUsed/>
    <w:rsid w:val="00843FA6"/>
    <w:pPr>
      <w:spacing w:line="240" w:lineRule="auto"/>
    </w:pPr>
    <w:rPr>
      <w:sz w:val="20"/>
      <w:szCs w:val="20"/>
    </w:rPr>
  </w:style>
  <w:style w:type="character" w:customStyle="1" w:styleId="FootnoteTextChar">
    <w:name w:val="Footnote Text Char"/>
    <w:basedOn w:val="DefaultParagraphFont"/>
    <w:link w:val="FootnoteText"/>
    <w:rsid w:val="00843FA6"/>
    <w:rPr>
      <w:rFonts w:ascii="Times New Roman" w:eastAsia="Times New Roman" w:hAnsi="Times New Roman" w:cs="Times New Roman"/>
      <w:kern w:val="0"/>
      <w:sz w:val="20"/>
      <w:szCs w:val="20"/>
      <w:lang w:eastAsia="en-ZA"/>
      <w14:ligatures w14:val="none"/>
    </w:rPr>
  </w:style>
  <w:style w:type="character" w:styleId="FootnoteReference">
    <w:name w:val="footnote reference"/>
    <w:basedOn w:val="DefaultParagraphFont"/>
    <w:unhideWhenUsed/>
    <w:rsid w:val="00843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5A53F-FAD4-48FD-B67C-81A7D3A2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Kuhlula Mbungela</dc:creator>
  <cp:keywords/>
  <dc:description/>
  <cp:lastModifiedBy>sathish sarshan  mohan</cp:lastModifiedBy>
  <cp:revision>3</cp:revision>
  <dcterms:created xsi:type="dcterms:W3CDTF">2024-06-12T07:21:00Z</dcterms:created>
  <dcterms:modified xsi:type="dcterms:W3CDTF">2024-06-22T14:00:00Z</dcterms:modified>
</cp:coreProperties>
</file>