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007E0" w14:textId="77777777" w:rsidR="00776199" w:rsidRPr="003405C5" w:rsidRDefault="00776199" w:rsidP="00776199">
      <w:pPr>
        <w:spacing w:before="360" w:after="480" w:line="360" w:lineRule="auto"/>
        <w:ind w:left="836" w:hangingChars="347" w:hanging="836"/>
        <w:contextualSpacing/>
        <w:jc w:val="center"/>
        <w:rPr>
          <w:rFonts w:ascii="Arial" w:eastAsia="Times New Roman" w:hAnsi="Arial" w:cs="Arial"/>
          <w:b/>
        </w:rPr>
      </w:pPr>
      <w:r w:rsidRPr="003405C5">
        <w:rPr>
          <w:rFonts w:ascii="Arial" w:eastAsia="Times New Roman" w:hAnsi="Arial" w:cs="Arial"/>
          <w:b/>
        </w:rPr>
        <w:t>REPUBLIC OF SOUTH AFRICA</w:t>
      </w:r>
    </w:p>
    <w:p w14:paraId="223AFB50" w14:textId="77777777" w:rsidR="00776199" w:rsidRPr="003405C5" w:rsidRDefault="00776199" w:rsidP="00776199">
      <w:pPr>
        <w:spacing w:before="360" w:after="480" w:line="360" w:lineRule="auto"/>
        <w:ind w:left="836" w:hangingChars="347" w:hanging="836"/>
        <w:contextualSpacing/>
        <w:jc w:val="center"/>
        <w:rPr>
          <w:rFonts w:ascii="Arial" w:eastAsia="Times New Roman" w:hAnsi="Arial" w:cs="Arial"/>
          <w:b/>
        </w:rPr>
      </w:pPr>
      <w:r w:rsidRPr="003405C5">
        <w:rPr>
          <w:rFonts w:ascii="Arial" w:hAnsi="Arial" w:cs="Arial"/>
          <w:b/>
          <w:noProof/>
          <w:lang w:eastAsia="en-ZA"/>
        </w:rPr>
        <w:drawing>
          <wp:inline distT="0" distB="0" distL="0" distR="0" wp14:anchorId="70B95D3A" wp14:editId="123A63CC">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4BC7E4DC" w14:textId="77777777" w:rsidR="00776199" w:rsidRPr="003405C5" w:rsidRDefault="00776199" w:rsidP="00776199">
      <w:pPr>
        <w:spacing w:before="360" w:after="480" w:line="360" w:lineRule="auto"/>
        <w:ind w:left="836" w:hangingChars="347" w:hanging="836"/>
        <w:contextualSpacing/>
        <w:jc w:val="center"/>
        <w:rPr>
          <w:rFonts w:ascii="Arial" w:eastAsia="Times New Roman" w:hAnsi="Arial" w:cs="Arial"/>
          <w:b/>
        </w:rPr>
      </w:pPr>
      <w:r w:rsidRPr="003405C5">
        <w:rPr>
          <w:rFonts w:ascii="Arial" w:eastAsia="Times New Roman" w:hAnsi="Arial" w:cs="Arial"/>
          <w:b/>
        </w:rPr>
        <w:t>IN THE HIGH COURT OF SOUTH AFRICA</w:t>
      </w:r>
    </w:p>
    <w:p w14:paraId="4EA3999F" w14:textId="77777777" w:rsidR="00776199" w:rsidRPr="003405C5" w:rsidRDefault="00776199" w:rsidP="00776199">
      <w:pPr>
        <w:spacing w:before="360" w:after="480" w:line="360" w:lineRule="auto"/>
        <w:ind w:left="836" w:hangingChars="347" w:hanging="836"/>
        <w:contextualSpacing/>
        <w:jc w:val="center"/>
        <w:rPr>
          <w:rFonts w:ascii="Arial" w:eastAsia="Times New Roman" w:hAnsi="Arial" w:cs="Arial"/>
          <w:b/>
        </w:rPr>
      </w:pPr>
      <w:r w:rsidRPr="003405C5">
        <w:rPr>
          <w:rFonts w:ascii="Arial" w:eastAsia="Times New Roman" w:hAnsi="Arial" w:cs="Arial"/>
          <w:b/>
        </w:rPr>
        <w:t>GAUTENG DIVISION, PRETORIA</w:t>
      </w:r>
    </w:p>
    <w:p w14:paraId="75495076" w14:textId="77777777" w:rsidR="00776199" w:rsidRPr="003405C5" w:rsidRDefault="00776199" w:rsidP="00776199">
      <w:pPr>
        <w:spacing w:before="360" w:after="480" w:line="360" w:lineRule="auto"/>
        <w:ind w:left="836" w:hangingChars="347" w:hanging="836"/>
        <w:contextualSpacing/>
        <w:jc w:val="center"/>
        <w:rPr>
          <w:rFonts w:ascii="Arial" w:eastAsia="Times New Roman" w:hAnsi="Arial" w:cs="Arial"/>
          <w:b/>
        </w:rPr>
      </w:pPr>
    </w:p>
    <w:p w14:paraId="18A0A7B2" w14:textId="6B1C1F48" w:rsidR="00776199" w:rsidRPr="003405C5" w:rsidRDefault="00776199" w:rsidP="00776199">
      <w:pPr>
        <w:spacing w:before="360" w:after="480" w:line="360" w:lineRule="auto"/>
        <w:ind w:left="833" w:hangingChars="347" w:hanging="833"/>
        <w:contextualSpacing/>
        <w:jc w:val="right"/>
        <w:rPr>
          <w:rFonts w:ascii="Arial" w:eastAsia="Times New Roman" w:hAnsi="Arial" w:cs="Arial"/>
          <w:b/>
          <w:kern w:val="25"/>
        </w:rPr>
      </w:pPr>
      <w:r w:rsidRPr="003405C5">
        <w:rPr>
          <w:rFonts w:ascii="Arial" w:hAnsi="Arial" w:cs="Arial"/>
          <w:noProof/>
          <w:lang w:eastAsia="en-ZA"/>
        </w:rPr>
        <mc:AlternateContent>
          <mc:Choice Requires="wps">
            <w:drawing>
              <wp:anchor distT="0" distB="0" distL="114300" distR="114300" simplePos="0" relativeHeight="251659264" behindDoc="0" locked="0" layoutInCell="1" allowOverlap="1" wp14:anchorId="651347F9" wp14:editId="6627F335">
                <wp:simplePos x="0" y="0"/>
                <wp:positionH relativeFrom="column">
                  <wp:posOffset>0</wp:posOffset>
                </wp:positionH>
                <wp:positionV relativeFrom="paragraph">
                  <wp:posOffset>197410</wp:posOffset>
                </wp:positionV>
                <wp:extent cx="3314700" cy="1339200"/>
                <wp:effectExtent l="0" t="0" r="1270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39200"/>
                        </a:xfrm>
                        <a:prstGeom prst="rect">
                          <a:avLst/>
                        </a:prstGeom>
                        <a:solidFill>
                          <a:srgbClr val="FFFFFF"/>
                        </a:solidFill>
                        <a:ln w="9525">
                          <a:solidFill>
                            <a:srgbClr val="000000"/>
                          </a:solidFill>
                          <a:miter lim="800000"/>
                          <a:headEnd/>
                          <a:tailEnd/>
                        </a:ln>
                      </wps:spPr>
                      <wps:txbx>
                        <w:txbxContent>
                          <w:p w14:paraId="03D69078" w14:textId="77777777" w:rsidR="00776199" w:rsidRPr="004120A8" w:rsidRDefault="00776199" w:rsidP="00776199">
                            <w:pPr>
                              <w:jc w:val="center"/>
                              <w:rPr>
                                <w:rFonts w:ascii="Century Gothic" w:hAnsi="Century Gothic"/>
                                <w:b/>
                                <w:sz w:val="2"/>
                                <w:szCs w:val="18"/>
                              </w:rPr>
                            </w:pPr>
                          </w:p>
                          <w:p w14:paraId="5970EB96" w14:textId="7C5E5576" w:rsidR="00776199" w:rsidRPr="004120A8" w:rsidRDefault="002A10F4" w:rsidP="002A10F4">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776199">
                              <w:rPr>
                                <w:rFonts w:ascii="Century Gothic" w:hAnsi="Century Gothic"/>
                                <w:sz w:val="18"/>
                                <w:szCs w:val="18"/>
                              </w:rPr>
                              <w:t xml:space="preserve">REPORTABLE: </w:t>
                            </w:r>
                            <w:r w:rsidR="00776199" w:rsidRPr="004120A8">
                              <w:rPr>
                                <w:rFonts w:ascii="Century Gothic" w:hAnsi="Century Gothic"/>
                                <w:sz w:val="18"/>
                                <w:szCs w:val="18"/>
                              </w:rPr>
                              <w:t>NO</w:t>
                            </w:r>
                          </w:p>
                          <w:p w14:paraId="5C0AC8D6" w14:textId="023D1514" w:rsidR="00776199" w:rsidRPr="004120A8" w:rsidRDefault="002A10F4" w:rsidP="002A10F4">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776199" w:rsidRPr="004120A8">
                              <w:rPr>
                                <w:rFonts w:ascii="Century Gothic" w:hAnsi="Century Gothic"/>
                                <w:sz w:val="18"/>
                                <w:szCs w:val="18"/>
                              </w:rPr>
                              <w:t>O</w:t>
                            </w:r>
                            <w:r w:rsidR="00776199">
                              <w:rPr>
                                <w:rFonts w:ascii="Century Gothic" w:hAnsi="Century Gothic"/>
                                <w:sz w:val="18"/>
                                <w:szCs w:val="18"/>
                              </w:rPr>
                              <w:t xml:space="preserve">F INTEREST TO OTHER JUDGES: </w:t>
                            </w:r>
                            <w:r w:rsidR="00776199" w:rsidRPr="004120A8">
                              <w:rPr>
                                <w:rFonts w:ascii="Century Gothic" w:hAnsi="Century Gothic"/>
                                <w:sz w:val="18"/>
                                <w:szCs w:val="18"/>
                              </w:rPr>
                              <w:t>NO</w:t>
                            </w:r>
                          </w:p>
                          <w:p w14:paraId="16FCD23C" w14:textId="09A7B7A6" w:rsidR="00776199" w:rsidRPr="00CB6182" w:rsidRDefault="002A10F4" w:rsidP="002A10F4">
                            <w:pPr>
                              <w:tabs>
                                <w:tab w:val="left" w:pos="900"/>
                              </w:tabs>
                              <w:spacing w:after="0" w:line="240" w:lineRule="auto"/>
                              <w:ind w:left="900" w:hanging="720"/>
                              <w:rPr>
                                <w:rFonts w:ascii="Century Gothic" w:hAnsi="Century Gothic"/>
                                <w:sz w:val="18"/>
                                <w:szCs w:val="18"/>
                              </w:rPr>
                            </w:pPr>
                            <w:r w:rsidRPr="00CB6182">
                              <w:rPr>
                                <w:rFonts w:ascii="Century Gothic" w:hAnsi="Century Gothic"/>
                                <w:sz w:val="18"/>
                                <w:szCs w:val="18"/>
                              </w:rPr>
                              <w:t>(3)</w:t>
                            </w:r>
                            <w:r w:rsidRPr="00CB6182">
                              <w:rPr>
                                <w:rFonts w:ascii="Century Gothic" w:hAnsi="Century Gothic"/>
                                <w:sz w:val="18"/>
                                <w:szCs w:val="18"/>
                              </w:rPr>
                              <w:tab/>
                            </w:r>
                            <w:r w:rsidR="00776199" w:rsidRPr="004120A8">
                              <w:rPr>
                                <w:rFonts w:ascii="Century Gothic" w:hAnsi="Century Gothic"/>
                                <w:sz w:val="18"/>
                                <w:szCs w:val="18"/>
                              </w:rPr>
                              <w:t>REVISED</w:t>
                            </w:r>
                            <w:r w:rsidR="00776199">
                              <w:rPr>
                                <w:rFonts w:ascii="Century Gothic" w:hAnsi="Century Gothic"/>
                                <w:sz w:val="18"/>
                                <w:szCs w:val="18"/>
                              </w:rPr>
                              <w:t>: NO</w:t>
                            </w:r>
                          </w:p>
                          <w:p w14:paraId="135EF450" w14:textId="77777777" w:rsidR="00CB6182" w:rsidRDefault="00CB6182" w:rsidP="00776199">
                            <w:pPr>
                              <w:rPr>
                                <w:rFonts w:ascii="Century Gothic" w:hAnsi="Century Gothic"/>
                                <w:b/>
                                <w:sz w:val="18"/>
                                <w:szCs w:val="18"/>
                              </w:rPr>
                            </w:pPr>
                          </w:p>
                          <w:p w14:paraId="2787E799" w14:textId="77777777" w:rsidR="00CB6182" w:rsidRDefault="00776199" w:rsidP="00776199">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r w:rsidR="00E434A4">
                              <w:rPr>
                                <w:rFonts w:ascii="Century Gothic" w:hAnsi="Century Gothic"/>
                                <w:b/>
                                <w:sz w:val="18"/>
                                <w:szCs w:val="18"/>
                                <w:u w:val="single"/>
                              </w:rPr>
                              <w:t>4 June</w:t>
                            </w:r>
                            <w:r>
                              <w:rPr>
                                <w:rFonts w:ascii="Century Gothic" w:hAnsi="Century Gothic"/>
                                <w:b/>
                                <w:sz w:val="18"/>
                                <w:szCs w:val="18"/>
                                <w:u w:val="single"/>
                              </w:rPr>
                              <w:t xml:space="preserve"> 2024</w:t>
                            </w:r>
                          </w:p>
                          <w:p w14:paraId="0EA95CFF" w14:textId="7BF600C1" w:rsidR="00776199" w:rsidRDefault="00776199" w:rsidP="00776199">
                            <w:pPr>
                              <w:rPr>
                                <w:rFonts w:ascii="Century Gothic" w:hAnsi="Century Gothic"/>
                                <w:b/>
                                <w:sz w:val="18"/>
                                <w:szCs w:val="18"/>
                              </w:rPr>
                            </w:pPr>
                            <w:r w:rsidRPr="004120A8">
                              <w:rPr>
                                <w:rFonts w:ascii="Century Gothic" w:hAnsi="Century Gothic"/>
                                <w:b/>
                                <w:sz w:val="18"/>
                                <w:szCs w:val="18"/>
                              </w:rPr>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3A06C4B" w14:textId="77777777" w:rsidR="00CB6182" w:rsidRDefault="00CB6182" w:rsidP="00776199">
                            <w:pPr>
                              <w:rPr>
                                <w:rFonts w:ascii="Century Gothic" w:hAnsi="Century Gothic"/>
                                <w:b/>
                                <w:sz w:val="18"/>
                                <w:szCs w:val="18"/>
                              </w:rPr>
                            </w:pPr>
                          </w:p>
                          <w:p w14:paraId="59E485A6" w14:textId="77777777" w:rsidR="00CB6182" w:rsidRDefault="00CB6182" w:rsidP="00776199">
                            <w:pPr>
                              <w:rPr>
                                <w:rFonts w:ascii="Century Gothic" w:hAnsi="Century Gothic"/>
                                <w:b/>
                                <w:sz w:val="18"/>
                                <w:szCs w:val="18"/>
                              </w:rPr>
                            </w:pPr>
                          </w:p>
                          <w:p w14:paraId="1750D87F" w14:textId="77777777" w:rsidR="00CB6182" w:rsidRDefault="00CB6182" w:rsidP="00776199">
                            <w:pPr>
                              <w:rPr>
                                <w:rFonts w:ascii="Century Gothic" w:hAnsi="Century Gothic"/>
                                <w:b/>
                                <w:sz w:val="18"/>
                                <w:szCs w:val="18"/>
                              </w:rPr>
                            </w:pPr>
                          </w:p>
                          <w:p w14:paraId="51422100" w14:textId="77777777" w:rsidR="00CB6182" w:rsidRDefault="00CB6182" w:rsidP="00776199">
                            <w:pPr>
                              <w:rPr>
                                <w:rFonts w:ascii="Century Gothic" w:hAnsi="Century Gothic"/>
                                <w:b/>
                                <w:sz w:val="18"/>
                                <w:szCs w:val="18"/>
                              </w:rPr>
                            </w:pPr>
                          </w:p>
                          <w:p w14:paraId="15B2C3A4" w14:textId="77777777" w:rsidR="00CB6182" w:rsidRDefault="00CB6182" w:rsidP="00776199">
                            <w:pPr>
                              <w:rPr>
                                <w:rFonts w:ascii="Century Gothic" w:hAnsi="Century Gothic"/>
                                <w:b/>
                                <w:sz w:val="18"/>
                                <w:szCs w:val="18"/>
                              </w:rPr>
                            </w:pPr>
                          </w:p>
                          <w:p w14:paraId="3D5CA2BA" w14:textId="77777777" w:rsidR="00776199" w:rsidRDefault="00776199" w:rsidP="00776199">
                            <w:pPr>
                              <w:rPr>
                                <w:rFonts w:ascii="Century Gothic" w:hAnsi="Century Gothic"/>
                                <w:b/>
                                <w:sz w:val="18"/>
                                <w:szCs w:val="18"/>
                              </w:rPr>
                            </w:pPr>
                          </w:p>
                          <w:p w14:paraId="733A3A3F" w14:textId="77777777" w:rsidR="00776199" w:rsidRPr="004120A8" w:rsidRDefault="00776199" w:rsidP="00776199">
                            <w:pPr>
                              <w:rPr>
                                <w:rFonts w:ascii="Century Gothic" w:hAnsi="Century Gothic"/>
                                <w:b/>
                                <w:sz w:val="18"/>
                                <w:szCs w:val="18"/>
                              </w:rPr>
                            </w:pPr>
                          </w:p>
                          <w:p w14:paraId="126168D9" w14:textId="77777777" w:rsidR="00776199" w:rsidRPr="004120A8" w:rsidRDefault="00776199" w:rsidP="00776199">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347F9" id="_x0000_t202" coordsize="21600,21600" o:spt="202" path="m,l,21600r21600,l21600,xe">
                <v:stroke joinstyle="miter"/>
                <v:path gradientshapeok="t" o:connecttype="rect"/>
              </v:shapetype>
              <v:shape id="Text Box 9" o:spid="_x0000_s1026" type="#_x0000_t202" style="position:absolute;left:0;text-align:left;margin-left:0;margin-top:15.55pt;width:261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">
                <v:textbox>
                  <w:txbxContent>
                    <w:p w14:paraId="03D69078" w14:textId="77777777" w:rsidR="00776199" w:rsidRPr="004120A8" w:rsidRDefault="00776199" w:rsidP="00776199">
                      <w:pPr>
                        <w:jc w:val="center"/>
                        <w:rPr>
                          <w:rFonts w:ascii="Century Gothic" w:hAnsi="Century Gothic"/>
                          <w:b/>
                          <w:sz w:val="2"/>
                          <w:szCs w:val="18"/>
                        </w:rPr>
                      </w:pPr>
                    </w:p>
                    <w:p w14:paraId="5970EB96" w14:textId="7C5E5576" w:rsidR="00776199" w:rsidRPr="004120A8" w:rsidRDefault="002A10F4" w:rsidP="002A10F4">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776199">
                        <w:rPr>
                          <w:rFonts w:ascii="Century Gothic" w:hAnsi="Century Gothic"/>
                          <w:sz w:val="18"/>
                          <w:szCs w:val="18"/>
                        </w:rPr>
                        <w:t xml:space="preserve">REPORTABLE: </w:t>
                      </w:r>
                      <w:r w:rsidR="00776199" w:rsidRPr="004120A8">
                        <w:rPr>
                          <w:rFonts w:ascii="Century Gothic" w:hAnsi="Century Gothic"/>
                          <w:sz w:val="18"/>
                          <w:szCs w:val="18"/>
                        </w:rPr>
                        <w:t>NO</w:t>
                      </w:r>
                    </w:p>
                    <w:p w14:paraId="5C0AC8D6" w14:textId="023D1514" w:rsidR="00776199" w:rsidRPr="004120A8" w:rsidRDefault="002A10F4" w:rsidP="002A10F4">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776199" w:rsidRPr="004120A8">
                        <w:rPr>
                          <w:rFonts w:ascii="Century Gothic" w:hAnsi="Century Gothic"/>
                          <w:sz w:val="18"/>
                          <w:szCs w:val="18"/>
                        </w:rPr>
                        <w:t>O</w:t>
                      </w:r>
                      <w:r w:rsidR="00776199">
                        <w:rPr>
                          <w:rFonts w:ascii="Century Gothic" w:hAnsi="Century Gothic"/>
                          <w:sz w:val="18"/>
                          <w:szCs w:val="18"/>
                        </w:rPr>
                        <w:t xml:space="preserve">F INTEREST TO OTHER JUDGES: </w:t>
                      </w:r>
                      <w:r w:rsidR="00776199" w:rsidRPr="004120A8">
                        <w:rPr>
                          <w:rFonts w:ascii="Century Gothic" w:hAnsi="Century Gothic"/>
                          <w:sz w:val="18"/>
                          <w:szCs w:val="18"/>
                        </w:rPr>
                        <w:t>NO</w:t>
                      </w:r>
                    </w:p>
                    <w:p w14:paraId="16FCD23C" w14:textId="09A7B7A6" w:rsidR="00776199" w:rsidRPr="00CB6182" w:rsidRDefault="002A10F4" w:rsidP="002A10F4">
                      <w:pPr>
                        <w:tabs>
                          <w:tab w:val="left" w:pos="900"/>
                        </w:tabs>
                        <w:spacing w:after="0" w:line="240" w:lineRule="auto"/>
                        <w:ind w:left="900" w:hanging="720"/>
                        <w:rPr>
                          <w:rFonts w:ascii="Century Gothic" w:hAnsi="Century Gothic"/>
                          <w:sz w:val="18"/>
                          <w:szCs w:val="18"/>
                        </w:rPr>
                      </w:pPr>
                      <w:r w:rsidRPr="00CB6182">
                        <w:rPr>
                          <w:rFonts w:ascii="Century Gothic" w:hAnsi="Century Gothic"/>
                          <w:sz w:val="18"/>
                          <w:szCs w:val="18"/>
                        </w:rPr>
                        <w:t>(3)</w:t>
                      </w:r>
                      <w:r w:rsidRPr="00CB6182">
                        <w:rPr>
                          <w:rFonts w:ascii="Century Gothic" w:hAnsi="Century Gothic"/>
                          <w:sz w:val="18"/>
                          <w:szCs w:val="18"/>
                        </w:rPr>
                        <w:tab/>
                      </w:r>
                      <w:r w:rsidR="00776199" w:rsidRPr="004120A8">
                        <w:rPr>
                          <w:rFonts w:ascii="Century Gothic" w:hAnsi="Century Gothic"/>
                          <w:sz w:val="18"/>
                          <w:szCs w:val="18"/>
                        </w:rPr>
                        <w:t>REVISED</w:t>
                      </w:r>
                      <w:r w:rsidR="00776199">
                        <w:rPr>
                          <w:rFonts w:ascii="Century Gothic" w:hAnsi="Century Gothic"/>
                          <w:sz w:val="18"/>
                          <w:szCs w:val="18"/>
                        </w:rPr>
                        <w:t>: NO</w:t>
                      </w:r>
                    </w:p>
                    <w:p w14:paraId="135EF450" w14:textId="77777777" w:rsidR="00CB6182" w:rsidRDefault="00CB6182" w:rsidP="00776199">
                      <w:pPr>
                        <w:rPr>
                          <w:rFonts w:ascii="Century Gothic" w:hAnsi="Century Gothic"/>
                          <w:b/>
                          <w:sz w:val="18"/>
                          <w:szCs w:val="18"/>
                        </w:rPr>
                      </w:pPr>
                    </w:p>
                    <w:p w14:paraId="2787E799" w14:textId="77777777" w:rsidR="00CB6182" w:rsidRDefault="00776199" w:rsidP="00776199">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r w:rsidR="00E434A4">
                        <w:rPr>
                          <w:rFonts w:ascii="Century Gothic" w:hAnsi="Century Gothic"/>
                          <w:b/>
                          <w:sz w:val="18"/>
                          <w:szCs w:val="18"/>
                          <w:u w:val="single"/>
                        </w:rPr>
                        <w:t>4 June</w:t>
                      </w:r>
                      <w:r>
                        <w:rPr>
                          <w:rFonts w:ascii="Century Gothic" w:hAnsi="Century Gothic"/>
                          <w:b/>
                          <w:sz w:val="18"/>
                          <w:szCs w:val="18"/>
                          <w:u w:val="single"/>
                        </w:rPr>
                        <w:t xml:space="preserve"> 2024</w:t>
                      </w:r>
                    </w:p>
                    <w:p w14:paraId="0EA95CFF" w14:textId="7BF600C1" w:rsidR="00776199" w:rsidRDefault="00776199" w:rsidP="00776199">
                      <w:pPr>
                        <w:rPr>
                          <w:rFonts w:ascii="Century Gothic" w:hAnsi="Century Gothic"/>
                          <w:b/>
                          <w:sz w:val="18"/>
                          <w:szCs w:val="18"/>
                        </w:rPr>
                      </w:pPr>
                      <w:r w:rsidRPr="004120A8">
                        <w:rPr>
                          <w:rFonts w:ascii="Century Gothic" w:hAnsi="Century Gothic"/>
                          <w:b/>
                          <w:sz w:val="18"/>
                          <w:szCs w:val="18"/>
                        </w:rPr>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3A06C4B" w14:textId="77777777" w:rsidR="00CB6182" w:rsidRDefault="00CB6182" w:rsidP="00776199">
                      <w:pPr>
                        <w:rPr>
                          <w:rFonts w:ascii="Century Gothic" w:hAnsi="Century Gothic"/>
                          <w:b/>
                          <w:sz w:val="18"/>
                          <w:szCs w:val="18"/>
                        </w:rPr>
                      </w:pPr>
                    </w:p>
                    <w:p w14:paraId="59E485A6" w14:textId="77777777" w:rsidR="00CB6182" w:rsidRDefault="00CB6182" w:rsidP="00776199">
                      <w:pPr>
                        <w:rPr>
                          <w:rFonts w:ascii="Century Gothic" w:hAnsi="Century Gothic"/>
                          <w:b/>
                          <w:sz w:val="18"/>
                          <w:szCs w:val="18"/>
                        </w:rPr>
                      </w:pPr>
                    </w:p>
                    <w:p w14:paraId="1750D87F" w14:textId="77777777" w:rsidR="00CB6182" w:rsidRDefault="00CB6182" w:rsidP="00776199">
                      <w:pPr>
                        <w:rPr>
                          <w:rFonts w:ascii="Century Gothic" w:hAnsi="Century Gothic"/>
                          <w:b/>
                          <w:sz w:val="18"/>
                          <w:szCs w:val="18"/>
                        </w:rPr>
                      </w:pPr>
                    </w:p>
                    <w:p w14:paraId="51422100" w14:textId="77777777" w:rsidR="00CB6182" w:rsidRDefault="00CB6182" w:rsidP="00776199">
                      <w:pPr>
                        <w:rPr>
                          <w:rFonts w:ascii="Century Gothic" w:hAnsi="Century Gothic"/>
                          <w:b/>
                          <w:sz w:val="18"/>
                          <w:szCs w:val="18"/>
                        </w:rPr>
                      </w:pPr>
                    </w:p>
                    <w:p w14:paraId="15B2C3A4" w14:textId="77777777" w:rsidR="00CB6182" w:rsidRDefault="00CB6182" w:rsidP="00776199">
                      <w:pPr>
                        <w:rPr>
                          <w:rFonts w:ascii="Century Gothic" w:hAnsi="Century Gothic"/>
                          <w:b/>
                          <w:sz w:val="18"/>
                          <w:szCs w:val="18"/>
                        </w:rPr>
                      </w:pPr>
                    </w:p>
                    <w:p w14:paraId="3D5CA2BA" w14:textId="77777777" w:rsidR="00776199" w:rsidRDefault="00776199" w:rsidP="00776199">
                      <w:pPr>
                        <w:rPr>
                          <w:rFonts w:ascii="Century Gothic" w:hAnsi="Century Gothic"/>
                          <w:b/>
                          <w:sz w:val="18"/>
                          <w:szCs w:val="18"/>
                        </w:rPr>
                      </w:pPr>
                    </w:p>
                    <w:p w14:paraId="733A3A3F" w14:textId="77777777" w:rsidR="00776199" w:rsidRPr="004120A8" w:rsidRDefault="00776199" w:rsidP="00776199">
                      <w:pPr>
                        <w:rPr>
                          <w:rFonts w:ascii="Century Gothic" w:hAnsi="Century Gothic"/>
                          <w:b/>
                          <w:sz w:val="18"/>
                          <w:szCs w:val="18"/>
                        </w:rPr>
                      </w:pPr>
                    </w:p>
                    <w:p w14:paraId="126168D9" w14:textId="77777777" w:rsidR="00776199" w:rsidRPr="004120A8" w:rsidRDefault="00776199" w:rsidP="00776199">
                      <w:pPr>
                        <w:rPr>
                          <w:rFonts w:ascii="Century Gothic" w:hAnsi="Century Gothic"/>
                          <w:b/>
                          <w:sz w:val="2"/>
                          <w:szCs w:val="18"/>
                        </w:rPr>
                      </w:pPr>
                    </w:p>
                  </w:txbxContent>
                </v:textbox>
              </v:shape>
            </w:pict>
          </mc:Fallback>
        </mc:AlternateContent>
      </w:r>
      <w:r w:rsidRPr="003405C5">
        <w:rPr>
          <w:rFonts w:ascii="Arial" w:eastAsia="Times New Roman" w:hAnsi="Arial" w:cs="Arial"/>
          <w:b/>
        </w:rPr>
        <w:t>CASE NO</w:t>
      </w:r>
      <w:r>
        <w:rPr>
          <w:rFonts w:ascii="Arial" w:eastAsia="Times New Roman" w:hAnsi="Arial" w:cs="Arial"/>
          <w:b/>
        </w:rPr>
        <w:t>: 9483/2021</w:t>
      </w:r>
    </w:p>
    <w:p w14:paraId="664E0FA2" w14:textId="77777777" w:rsidR="00776199" w:rsidRPr="003405C5" w:rsidRDefault="00776199" w:rsidP="00776199">
      <w:pPr>
        <w:spacing w:before="360" w:after="480" w:line="360" w:lineRule="auto"/>
        <w:contextualSpacing/>
        <w:jc w:val="both"/>
        <w:rPr>
          <w:rFonts w:ascii="Arial" w:eastAsia="Times New Roman" w:hAnsi="Arial" w:cs="Arial"/>
          <w:u w:val="single"/>
        </w:rPr>
      </w:pPr>
    </w:p>
    <w:p w14:paraId="5BBAADFD" w14:textId="77777777" w:rsidR="00776199" w:rsidRPr="003405C5" w:rsidRDefault="00776199" w:rsidP="00776199">
      <w:pPr>
        <w:spacing w:before="360" w:after="480" w:line="360" w:lineRule="auto"/>
        <w:ind w:left="833" w:hangingChars="347" w:hanging="833"/>
        <w:contextualSpacing/>
        <w:jc w:val="both"/>
        <w:rPr>
          <w:rFonts w:ascii="Arial" w:eastAsia="Times New Roman" w:hAnsi="Arial" w:cs="Arial"/>
          <w:u w:val="single"/>
        </w:rPr>
      </w:pPr>
    </w:p>
    <w:p w14:paraId="23B1B195" w14:textId="77777777" w:rsidR="00776199" w:rsidRPr="003405C5" w:rsidRDefault="00776199" w:rsidP="00776199">
      <w:pPr>
        <w:spacing w:before="360" w:after="480" w:line="360" w:lineRule="auto"/>
        <w:ind w:left="833" w:hangingChars="347" w:hanging="833"/>
        <w:contextualSpacing/>
        <w:jc w:val="both"/>
        <w:rPr>
          <w:rFonts w:ascii="Arial" w:eastAsia="Times New Roman" w:hAnsi="Arial" w:cs="Arial"/>
          <w:u w:val="single"/>
        </w:rPr>
      </w:pPr>
    </w:p>
    <w:p w14:paraId="72F65F77" w14:textId="77777777" w:rsidR="00776199" w:rsidRPr="003405C5" w:rsidRDefault="00776199" w:rsidP="00776199">
      <w:pPr>
        <w:spacing w:before="360" w:after="480" w:line="360" w:lineRule="auto"/>
        <w:ind w:left="833" w:hangingChars="347" w:hanging="833"/>
        <w:contextualSpacing/>
        <w:jc w:val="both"/>
        <w:rPr>
          <w:rFonts w:ascii="Arial" w:eastAsia="Times New Roman" w:hAnsi="Arial" w:cs="Arial"/>
          <w:u w:val="single"/>
        </w:rPr>
      </w:pPr>
    </w:p>
    <w:p w14:paraId="7E470145" w14:textId="77777777" w:rsidR="006A41FE" w:rsidRDefault="006A41FE" w:rsidP="00D0050D">
      <w:pPr>
        <w:spacing w:before="360" w:after="480" w:line="360" w:lineRule="auto"/>
        <w:ind w:left="836" w:hangingChars="347" w:hanging="836"/>
        <w:contextualSpacing/>
        <w:jc w:val="center"/>
        <w:rPr>
          <w:rFonts w:ascii="Arial" w:eastAsia="Times New Roman" w:hAnsi="Arial" w:cs="Arial"/>
          <w:b/>
        </w:rPr>
      </w:pPr>
    </w:p>
    <w:p w14:paraId="3447E5EA" w14:textId="1C6787B7" w:rsidR="006A41FE" w:rsidRPr="00776199" w:rsidRDefault="00392406" w:rsidP="00D0050D">
      <w:pPr>
        <w:spacing w:before="360" w:after="480" w:line="360" w:lineRule="auto"/>
        <w:ind w:right="-188"/>
        <w:contextualSpacing/>
        <w:rPr>
          <w:rFonts w:ascii="Arial" w:hAnsi="Arial" w:cs="Arial"/>
          <w:b/>
          <w:bCs/>
          <w:lang w:val="en-US"/>
        </w:rPr>
      </w:pPr>
      <w:r w:rsidRPr="002F1669">
        <w:rPr>
          <w:rFonts w:ascii="Arial" w:hAnsi="Arial" w:cs="Arial"/>
          <w:b/>
          <w:bCs/>
          <w:lang w:val="en-US"/>
        </w:rPr>
        <w:t xml:space="preserve">                                                                                                                                            </w:t>
      </w:r>
    </w:p>
    <w:p w14:paraId="77493680" w14:textId="11EC60BD" w:rsidR="006A41FE" w:rsidRPr="002F1669" w:rsidRDefault="00392406" w:rsidP="00D0050D">
      <w:pPr>
        <w:spacing w:before="360" w:after="480" w:line="360" w:lineRule="auto"/>
        <w:ind w:right="-188"/>
        <w:contextualSpacing/>
        <w:rPr>
          <w:rFonts w:ascii="Arial" w:hAnsi="Arial" w:cs="Arial"/>
          <w:lang w:val="en-US"/>
        </w:rPr>
      </w:pPr>
      <w:r w:rsidRPr="002F1669">
        <w:rPr>
          <w:rFonts w:ascii="Arial" w:hAnsi="Arial" w:cs="Arial"/>
          <w:lang w:val="en-US"/>
        </w:rPr>
        <w:t>In the matter between:</w:t>
      </w:r>
    </w:p>
    <w:p w14:paraId="5DB4723E" w14:textId="77777777" w:rsidR="006A41FE" w:rsidRPr="002F1669" w:rsidRDefault="006A41FE" w:rsidP="00D0050D">
      <w:pPr>
        <w:spacing w:before="360" w:after="480" w:line="360" w:lineRule="auto"/>
        <w:ind w:right="-188"/>
        <w:contextualSpacing/>
        <w:rPr>
          <w:rFonts w:ascii="Arial" w:hAnsi="Arial" w:cs="Arial"/>
          <w:b/>
          <w:bCs/>
          <w:lang w:val="en-US"/>
        </w:rPr>
      </w:pPr>
    </w:p>
    <w:p w14:paraId="4B81AAC5" w14:textId="41E61D4E" w:rsidR="006A41FE" w:rsidRPr="002F1669" w:rsidRDefault="00392406" w:rsidP="00D0050D">
      <w:pPr>
        <w:spacing w:before="360" w:after="480" w:line="360" w:lineRule="auto"/>
        <w:ind w:right="-188"/>
        <w:contextualSpacing/>
        <w:rPr>
          <w:rFonts w:ascii="Arial" w:hAnsi="Arial" w:cs="Arial"/>
          <w:lang w:val="en-US"/>
        </w:rPr>
      </w:pPr>
      <w:r w:rsidRPr="002F1669">
        <w:rPr>
          <w:rFonts w:ascii="Arial" w:hAnsi="Arial" w:cs="Arial"/>
          <w:b/>
          <w:bCs/>
          <w:lang w:val="en-US"/>
        </w:rPr>
        <w:t xml:space="preserve">MOSOMA RAMATSEMELA </w:t>
      </w:r>
      <w:r w:rsidRPr="002F1669">
        <w:rPr>
          <w:rFonts w:ascii="Arial" w:hAnsi="Arial" w:cs="Arial"/>
          <w:lang w:val="en-US"/>
        </w:rPr>
        <w:t xml:space="preserve">                                                       Applicant</w:t>
      </w:r>
    </w:p>
    <w:p w14:paraId="5CA62091" w14:textId="77777777" w:rsidR="006A41FE" w:rsidRPr="002F1669" w:rsidRDefault="006A41FE" w:rsidP="00D0050D">
      <w:pPr>
        <w:spacing w:before="360" w:after="480" w:line="360" w:lineRule="auto"/>
        <w:ind w:right="-188"/>
        <w:contextualSpacing/>
        <w:rPr>
          <w:rFonts w:ascii="Arial" w:hAnsi="Arial" w:cs="Arial"/>
          <w:lang w:val="en-US"/>
        </w:rPr>
      </w:pPr>
    </w:p>
    <w:p w14:paraId="5AE5CF13" w14:textId="7D55B8F9" w:rsidR="006A41FE" w:rsidRPr="002F1669" w:rsidRDefault="00392406" w:rsidP="00D0050D">
      <w:pPr>
        <w:spacing w:before="360" w:after="480" w:line="360" w:lineRule="auto"/>
        <w:ind w:right="-188"/>
        <w:contextualSpacing/>
        <w:rPr>
          <w:rFonts w:ascii="Arial" w:hAnsi="Arial" w:cs="Arial"/>
          <w:lang w:val="en-US"/>
        </w:rPr>
      </w:pPr>
      <w:r w:rsidRPr="002F1669">
        <w:rPr>
          <w:rFonts w:ascii="Arial" w:hAnsi="Arial" w:cs="Arial"/>
          <w:lang w:val="en-US"/>
        </w:rPr>
        <w:t>And</w:t>
      </w:r>
    </w:p>
    <w:p w14:paraId="6F21C37E" w14:textId="77777777" w:rsidR="006A41FE" w:rsidRPr="002F1669" w:rsidRDefault="006A41FE" w:rsidP="00D0050D">
      <w:pPr>
        <w:spacing w:before="360" w:after="480" w:line="360" w:lineRule="auto"/>
        <w:ind w:right="-188"/>
        <w:contextualSpacing/>
        <w:rPr>
          <w:rFonts w:ascii="Arial" w:hAnsi="Arial" w:cs="Arial"/>
          <w:b/>
          <w:bCs/>
          <w:lang w:val="en-US"/>
        </w:rPr>
      </w:pPr>
    </w:p>
    <w:p w14:paraId="7EC32DA6" w14:textId="217C1FB5" w:rsidR="006A41FE" w:rsidRPr="002F1669" w:rsidRDefault="00392406" w:rsidP="00D0050D">
      <w:pPr>
        <w:spacing w:before="360" w:after="480" w:line="360" w:lineRule="auto"/>
        <w:ind w:right="-188"/>
        <w:contextualSpacing/>
        <w:rPr>
          <w:rFonts w:ascii="Arial" w:hAnsi="Arial" w:cs="Arial"/>
          <w:lang w:val="en-US"/>
        </w:rPr>
      </w:pPr>
      <w:r w:rsidRPr="002F1669">
        <w:rPr>
          <w:rFonts w:ascii="Arial" w:hAnsi="Arial" w:cs="Arial"/>
          <w:b/>
          <w:bCs/>
          <w:lang w:val="en-US"/>
        </w:rPr>
        <w:t xml:space="preserve">THE ROAD ACCIDENT FUND </w:t>
      </w:r>
      <w:r w:rsidRPr="002F1669">
        <w:rPr>
          <w:rFonts w:ascii="Arial" w:hAnsi="Arial" w:cs="Arial"/>
          <w:lang w:val="en-US"/>
        </w:rPr>
        <w:t xml:space="preserve">                                              Respondent</w:t>
      </w:r>
    </w:p>
    <w:p w14:paraId="0D460BBE" w14:textId="77777777" w:rsidR="006A41FE" w:rsidRPr="002F1669" w:rsidRDefault="006A41FE" w:rsidP="00D0050D">
      <w:pPr>
        <w:spacing w:before="360" w:after="480" w:line="360" w:lineRule="auto"/>
        <w:ind w:right="-188"/>
        <w:contextualSpacing/>
        <w:rPr>
          <w:rFonts w:ascii="Arial" w:hAnsi="Arial" w:cs="Arial"/>
          <w:lang w:val="en-US"/>
        </w:rPr>
      </w:pPr>
    </w:p>
    <w:p w14:paraId="05EBF11E" w14:textId="77777777" w:rsidR="006A41FE" w:rsidRPr="002F1669" w:rsidRDefault="006A41FE" w:rsidP="00D0050D">
      <w:pPr>
        <w:pBdr>
          <w:top w:val="single" w:sz="12" w:space="1" w:color="auto"/>
          <w:bottom w:val="single" w:sz="12" w:space="1" w:color="auto"/>
        </w:pBdr>
        <w:spacing w:before="360" w:after="480" w:line="360" w:lineRule="auto"/>
        <w:ind w:right="-188"/>
        <w:contextualSpacing/>
        <w:rPr>
          <w:rFonts w:ascii="Arial" w:hAnsi="Arial" w:cs="Arial"/>
          <w:b/>
          <w:bCs/>
          <w:lang w:val="en-US"/>
        </w:rPr>
      </w:pPr>
    </w:p>
    <w:p w14:paraId="07EB75DC" w14:textId="13217757" w:rsidR="006A41FE" w:rsidRPr="002F1669" w:rsidRDefault="00392406" w:rsidP="00D0050D">
      <w:pPr>
        <w:pBdr>
          <w:top w:val="single" w:sz="12" w:space="1" w:color="auto"/>
          <w:bottom w:val="single" w:sz="12" w:space="1" w:color="auto"/>
        </w:pBdr>
        <w:spacing w:before="360" w:after="480" w:line="360" w:lineRule="auto"/>
        <w:ind w:right="-188"/>
        <w:contextualSpacing/>
        <w:jc w:val="center"/>
        <w:rPr>
          <w:rFonts w:ascii="Arial" w:hAnsi="Arial" w:cs="Arial"/>
          <w:b/>
          <w:bCs/>
          <w:lang w:val="en-US"/>
        </w:rPr>
      </w:pPr>
      <w:r w:rsidRPr="002F1669">
        <w:rPr>
          <w:rFonts w:ascii="Arial" w:hAnsi="Arial" w:cs="Arial"/>
          <w:b/>
          <w:bCs/>
          <w:lang w:val="en-US"/>
        </w:rPr>
        <w:t>JUDGMENT</w:t>
      </w:r>
    </w:p>
    <w:p w14:paraId="03DF838B" w14:textId="77777777" w:rsidR="006A41FE" w:rsidRPr="002F1669" w:rsidRDefault="006A41FE" w:rsidP="00D0050D">
      <w:pPr>
        <w:pBdr>
          <w:top w:val="single" w:sz="12" w:space="1" w:color="auto"/>
          <w:bottom w:val="single" w:sz="12" w:space="1" w:color="auto"/>
        </w:pBdr>
        <w:spacing w:before="360" w:after="480" w:line="360" w:lineRule="auto"/>
        <w:ind w:right="-188"/>
        <w:contextualSpacing/>
        <w:jc w:val="center"/>
        <w:rPr>
          <w:rFonts w:ascii="Arial" w:hAnsi="Arial" w:cs="Arial"/>
          <w:b/>
          <w:bCs/>
          <w:lang w:val="en-US"/>
        </w:rPr>
      </w:pPr>
    </w:p>
    <w:p w14:paraId="57D2F265" w14:textId="77777777" w:rsidR="006A41FE" w:rsidRDefault="006A41FE" w:rsidP="00D0050D">
      <w:pPr>
        <w:spacing w:before="360" w:after="480" w:line="360" w:lineRule="auto"/>
        <w:ind w:right="-188"/>
        <w:contextualSpacing/>
        <w:rPr>
          <w:rFonts w:ascii="Arial" w:hAnsi="Arial" w:cs="Arial"/>
          <w:b/>
          <w:bCs/>
          <w:lang w:val="en-US"/>
        </w:rPr>
      </w:pPr>
    </w:p>
    <w:p w14:paraId="59687D95" w14:textId="1F2E8483" w:rsidR="006A41FE" w:rsidRPr="001F368A" w:rsidRDefault="00392406" w:rsidP="001F368A">
      <w:pPr>
        <w:spacing w:before="360" w:after="480" w:line="360" w:lineRule="auto"/>
        <w:contextualSpacing/>
        <w:jc w:val="both"/>
        <w:rPr>
          <w:rFonts w:ascii="Arial" w:hAnsi="Arial" w:cs="Arial"/>
          <w:b/>
          <w:bCs/>
        </w:rPr>
      </w:pPr>
      <w:r>
        <w:rPr>
          <w:rFonts w:ascii="Arial" w:hAnsi="Arial" w:cs="Arial"/>
          <w:i/>
          <w:iCs/>
          <w:color w:val="242121"/>
        </w:rPr>
        <w:t xml:space="preserve">This judgment was handed down electronically by circulation to the parties’ legal representatives by email. The date and time of hand down is deemed to be </w:t>
      </w:r>
      <w:r w:rsidR="00E434A4">
        <w:rPr>
          <w:rFonts w:ascii="Arial" w:hAnsi="Arial" w:cs="Arial"/>
          <w:i/>
          <w:iCs/>
          <w:color w:val="242121"/>
        </w:rPr>
        <w:t>4 June</w:t>
      </w:r>
      <w:r>
        <w:rPr>
          <w:rFonts w:ascii="Arial" w:hAnsi="Arial" w:cs="Arial"/>
          <w:i/>
          <w:iCs/>
          <w:color w:val="242121"/>
        </w:rPr>
        <w:t xml:space="preserve"> 2024 at 10:00.</w:t>
      </w:r>
    </w:p>
    <w:p w14:paraId="5A8226A3" w14:textId="77777777" w:rsidR="006A41FE" w:rsidRPr="002F1669" w:rsidRDefault="006A41FE" w:rsidP="00D0050D">
      <w:pPr>
        <w:spacing w:before="360" w:after="480" w:line="360" w:lineRule="auto"/>
        <w:ind w:right="-188"/>
        <w:contextualSpacing/>
        <w:rPr>
          <w:rFonts w:ascii="Arial" w:hAnsi="Arial" w:cs="Arial"/>
          <w:b/>
          <w:bCs/>
          <w:lang w:val="en-US"/>
        </w:rPr>
      </w:pPr>
    </w:p>
    <w:p w14:paraId="60FCCD6A" w14:textId="6B98DB0B" w:rsidR="006A41FE" w:rsidRPr="002F1669" w:rsidRDefault="00392406" w:rsidP="00D0050D">
      <w:pPr>
        <w:spacing w:before="360" w:after="480" w:line="360" w:lineRule="auto"/>
        <w:ind w:right="-188"/>
        <w:contextualSpacing/>
        <w:rPr>
          <w:rFonts w:ascii="Arial" w:hAnsi="Arial" w:cs="Arial"/>
          <w:b/>
          <w:bCs/>
          <w:u w:val="single"/>
          <w:lang w:val="en-US"/>
        </w:rPr>
      </w:pPr>
      <w:r w:rsidRPr="002F1669">
        <w:rPr>
          <w:rFonts w:ascii="Arial" w:hAnsi="Arial" w:cs="Arial"/>
          <w:b/>
          <w:bCs/>
          <w:u w:val="single"/>
          <w:lang w:val="en-US"/>
        </w:rPr>
        <w:lastRenderedPageBreak/>
        <w:t>MNISI AJ</w:t>
      </w:r>
    </w:p>
    <w:p w14:paraId="55677B27" w14:textId="77777777" w:rsidR="006A41FE" w:rsidRPr="002F1669" w:rsidRDefault="006A41FE" w:rsidP="00D0050D">
      <w:pPr>
        <w:spacing w:before="360" w:after="480" w:line="360" w:lineRule="auto"/>
        <w:ind w:right="-188"/>
        <w:contextualSpacing/>
        <w:rPr>
          <w:rFonts w:ascii="Arial" w:hAnsi="Arial" w:cs="Arial"/>
          <w:b/>
          <w:bCs/>
          <w:lang w:val="en-US"/>
        </w:rPr>
      </w:pPr>
    </w:p>
    <w:p w14:paraId="48CA3423" w14:textId="77777777" w:rsidR="00776199" w:rsidRPr="00005DD8" w:rsidRDefault="00776199" w:rsidP="00D0050D">
      <w:pPr>
        <w:spacing w:before="360" w:after="480" w:line="360" w:lineRule="auto"/>
        <w:ind w:right="-188"/>
        <w:contextualSpacing/>
        <w:rPr>
          <w:rFonts w:ascii="Arial" w:hAnsi="Arial" w:cs="Arial"/>
          <w:b/>
          <w:bCs/>
          <w:u w:val="single"/>
          <w:lang w:val="en-US"/>
        </w:rPr>
      </w:pPr>
    </w:p>
    <w:p w14:paraId="3505F4C9" w14:textId="2668711D" w:rsidR="006A41FE" w:rsidRPr="00776199" w:rsidRDefault="00E434A4" w:rsidP="00E434A4">
      <w:pPr>
        <w:spacing w:before="360" w:after="480" w:line="360" w:lineRule="auto"/>
        <w:ind w:left="851" w:right="-188" w:hanging="851"/>
        <w:jc w:val="both"/>
        <w:rPr>
          <w:rFonts w:ascii="Arial" w:eastAsia="Times New Roman" w:hAnsi="Arial" w:cs="Arial"/>
          <w:color w:val="242121"/>
          <w:kern w:val="0"/>
          <w14:ligatures w14:val="none"/>
        </w:rPr>
      </w:pPr>
      <w:r>
        <w:rPr>
          <w:rFonts w:ascii="Arial" w:hAnsi="Arial" w:cs="Arial"/>
          <w:color w:val="242121"/>
          <w:shd w:val="clear" w:color="auto" w:fill="FFFFFF"/>
        </w:rPr>
        <w:t xml:space="preserve">[1]      </w:t>
      </w:r>
      <w:r w:rsidR="00392406" w:rsidRPr="00082614">
        <w:rPr>
          <w:rFonts w:ascii="Arial" w:hAnsi="Arial" w:cs="Arial"/>
          <w:color w:val="242121"/>
          <w:shd w:val="clear" w:color="auto" w:fill="FFFFFF"/>
        </w:rPr>
        <w:t>The applicant, brought an application in terms of which the following relief is sought</w:t>
      </w:r>
      <w:r w:rsidR="00392406">
        <w:rPr>
          <w:rFonts w:ascii="Arial" w:hAnsi="Arial" w:cs="Arial"/>
          <w:color w:val="242121"/>
          <w:shd w:val="clear" w:color="auto" w:fill="FFFFFF"/>
        </w:rPr>
        <w:t>:</w:t>
      </w:r>
    </w:p>
    <w:p w14:paraId="3E71F029" w14:textId="103EF2BE" w:rsidR="006A41FE" w:rsidRDefault="00392406" w:rsidP="00CB6182">
      <w:pPr>
        <w:spacing w:before="360" w:after="480" w:line="360" w:lineRule="auto"/>
        <w:ind w:left="1985" w:right="-188" w:hanging="567"/>
        <w:jc w:val="both"/>
        <w:rPr>
          <w:rFonts w:ascii="Arial" w:hAnsi="Arial" w:cs="Arial"/>
          <w:color w:val="242121"/>
          <w:shd w:val="clear" w:color="auto" w:fill="FFFFFF"/>
        </w:rPr>
      </w:pPr>
      <w:r>
        <w:rPr>
          <w:rFonts w:ascii="Arial" w:hAnsi="Arial" w:cs="Arial"/>
          <w:color w:val="242121"/>
          <w:shd w:val="clear" w:color="auto" w:fill="FFFFFF"/>
        </w:rPr>
        <w:t>“1.    The Applicant’s non-compliance with the provisions of section 23(3) of the Road Accident Fund Act be and is hereby condoned in terms of Rule 27(1) and (3) of the Uniform Rules of the court.</w:t>
      </w:r>
    </w:p>
    <w:p w14:paraId="3F95DAC3" w14:textId="164F5A99" w:rsidR="006A41FE" w:rsidRDefault="00392406" w:rsidP="00CB6182">
      <w:pPr>
        <w:spacing w:before="360" w:after="480" w:line="360" w:lineRule="auto"/>
        <w:ind w:left="1985" w:right="-188" w:hanging="567"/>
        <w:jc w:val="both"/>
        <w:rPr>
          <w:rFonts w:ascii="Arial" w:hAnsi="Arial" w:cs="Arial"/>
          <w:color w:val="242121"/>
          <w:shd w:val="clear" w:color="auto" w:fill="FFFFFF"/>
        </w:rPr>
      </w:pPr>
      <w:r>
        <w:rPr>
          <w:rFonts w:ascii="Arial" w:hAnsi="Arial" w:cs="Arial"/>
          <w:color w:val="242121"/>
          <w:shd w:val="clear" w:color="auto" w:fill="FFFFFF"/>
        </w:rPr>
        <w:t xml:space="preserve">2.    </w:t>
      </w:r>
      <w:r w:rsidR="00CB6182">
        <w:rPr>
          <w:rFonts w:ascii="Arial" w:hAnsi="Arial" w:cs="Arial"/>
          <w:color w:val="242121"/>
          <w:shd w:val="clear" w:color="auto" w:fill="FFFFFF"/>
        </w:rPr>
        <w:t xml:space="preserve"> </w:t>
      </w:r>
      <w:r>
        <w:rPr>
          <w:rFonts w:ascii="Arial" w:hAnsi="Arial" w:cs="Arial"/>
          <w:color w:val="242121"/>
          <w:shd w:val="clear" w:color="auto" w:fill="FFFFFF"/>
        </w:rPr>
        <w:t>The Applicant’s prosecution of the action under the above case</w:t>
      </w:r>
      <w:r w:rsidR="00CB6182">
        <w:rPr>
          <w:rFonts w:ascii="Arial" w:hAnsi="Arial" w:cs="Arial"/>
          <w:color w:val="242121"/>
          <w:shd w:val="clear" w:color="auto" w:fill="FFFFFF"/>
        </w:rPr>
        <w:t xml:space="preserve"> </w:t>
      </w:r>
      <w:r>
        <w:rPr>
          <w:rFonts w:ascii="Arial" w:hAnsi="Arial" w:cs="Arial"/>
          <w:color w:val="242121"/>
          <w:shd w:val="clear" w:color="auto" w:fill="FFFFFF"/>
        </w:rPr>
        <w:t xml:space="preserve">number against the Defendant is hereby condoned and the Applicant is granted leave to proceed with the said action instituted against the Defendant. </w:t>
      </w:r>
    </w:p>
    <w:p w14:paraId="2E750139" w14:textId="618F1B61" w:rsidR="006A41FE" w:rsidRPr="00E243DD" w:rsidRDefault="00392406" w:rsidP="00CB6182">
      <w:pPr>
        <w:spacing w:before="360" w:after="480" w:line="360" w:lineRule="auto"/>
        <w:ind w:left="1985" w:right="-188" w:hanging="567"/>
        <w:jc w:val="both"/>
        <w:rPr>
          <w:rFonts w:ascii="Arial" w:eastAsia="Times New Roman" w:hAnsi="Arial" w:cs="Arial"/>
          <w:color w:val="242121"/>
          <w:kern w:val="0"/>
          <w14:ligatures w14:val="none"/>
        </w:rPr>
      </w:pPr>
      <w:r>
        <w:rPr>
          <w:rFonts w:ascii="Arial" w:hAnsi="Arial" w:cs="Arial"/>
          <w:color w:val="242121"/>
          <w:shd w:val="clear" w:color="auto" w:fill="FFFFFF"/>
        </w:rPr>
        <w:t>3.     Costs of the application to be costs in the action.”</w:t>
      </w:r>
    </w:p>
    <w:p w14:paraId="39090254" w14:textId="77777777" w:rsidR="00E434A4" w:rsidRDefault="00E434A4" w:rsidP="00E434A4">
      <w:pPr>
        <w:spacing w:before="360" w:after="480" w:line="360" w:lineRule="auto"/>
        <w:ind w:left="851" w:right="-188" w:hanging="851"/>
        <w:jc w:val="both"/>
        <w:rPr>
          <w:rFonts w:ascii="Arial" w:eastAsia="Times New Roman" w:hAnsi="Arial" w:cs="Arial"/>
          <w:b/>
          <w:bCs/>
          <w:color w:val="242121"/>
          <w:kern w:val="0"/>
          <w14:ligatures w14:val="none"/>
        </w:rPr>
      </w:pPr>
      <w:r>
        <w:rPr>
          <w:rFonts w:ascii="Arial" w:hAnsi="Arial" w:cs="Arial"/>
          <w:color w:val="000000"/>
          <w:shd w:val="clear" w:color="auto" w:fill="FFFFFF"/>
        </w:rPr>
        <w:t xml:space="preserve">[2]        </w:t>
      </w:r>
      <w:r w:rsidR="00392406" w:rsidRPr="00082C85">
        <w:rPr>
          <w:rFonts w:ascii="Arial" w:hAnsi="Arial" w:cs="Arial"/>
          <w:color w:val="000000"/>
          <w:shd w:val="clear" w:color="auto" w:fill="FFFFFF"/>
        </w:rPr>
        <w:t xml:space="preserve">The respondent did not file any opposing papers. Accordingly the matter came before me in an unopposed roll on 29 January 2024. </w:t>
      </w:r>
    </w:p>
    <w:p w14:paraId="402E9389" w14:textId="77777777" w:rsidR="00E434A4" w:rsidRDefault="00E434A4" w:rsidP="00E434A4">
      <w:pPr>
        <w:spacing w:before="360" w:after="480" w:line="360" w:lineRule="auto"/>
        <w:ind w:left="851" w:right="-188" w:hanging="851"/>
        <w:jc w:val="both"/>
        <w:rPr>
          <w:rFonts w:ascii="Arial" w:eastAsia="Times New Roman" w:hAnsi="Arial" w:cs="Arial"/>
          <w:b/>
          <w:bCs/>
          <w:color w:val="242121"/>
          <w:kern w:val="0"/>
          <w14:ligatures w14:val="none"/>
        </w:rPr>
      </w:pPr>
      <w:r w:rsidRPr="00E434A4">
        <w:rPr>
          <w:rFonts w:ascii="Arial" w:eastAsia="Times New Roman" w:hAnsi="Arial" w:cs="Arial"/>
          <w:color w:val="242121"/>
          <w:kern w:val="0"/>
          <w14:ligatures w14:val="none"/>
        </w:rPr>
        <w:t>[3]</w:t>
      </w:r>
      <w:r w:rsidR="00776199">
        <w:rPr>
          <w:rFonts w:ascii="Arial" w:eastAsia="Times New Roman" w:hAnsi="Arial" w:cs="Arial"/>
          <w:color w:val="242121"/>
          <w:kern w:val="0"/>
          <w:lang w:val="en-GB"/>
          <w14:ligatures w14:val="none"/>
        </w:rPr>
        <w:t xml:space="preserve">  </w:t>
      </w:r>
      <w:r>
        <w:rPr>
          <w:rFonts w:ascii="Arial" w:eastAsia="Times New Roman" w:hAnsi="Arial" w:cs="Arial"/>
          <w:color w:val="242121"/>
          <w:kern w:val="0"/>
          <w:lang w:val="en-GB"/>
          <w14:ligatures w14:val="none"/>
        </w:rPr>
        <w:t xml:space="preserve">     </w:t>
      </w:r>
      <w:r w:rsidR="00776199">
        <w:rPr>
          <w:rFonts w:ascii="Arial" w:eastAsia="Times New Roman" w:hAnsi="Arial" w:cs="Arial"/>
          <w:color w:val="242121"/>
          <w:kern w:val="0"/>
          <w:lang w:val="en-GB"/>
          <w14:ligatures w14:val="none"/>
        </w:rPr>
        <w:t>According to the founding affidavit, t</w:t>
      </w:r>
      <w:r w:rsidR="00776199" w:rsidRPr="00E243DD">
        <w:rPr>
          <w:rFonts w:ascii="Arial" w:eastAsia="Times New Roman" w:hAnsi="Arial" w:cs="Arial"/>
          <w:color w:val="242121"/>
          <w:kern w:val="0"/>
          <w:lang w:val="en-GB"/>
          <w14:ligatures w14:val="none"/>
        </w:rPr>
        <w:t>he applicant, Ms Ramatsela Mosoma (Ms Mosoma), was injured in a motor vehicle accident on 13 April 2013.  </w:t>
      </w:r>
      <w:r w:rsidR="00776199">
        <w:rPr>
          <w:rFonts w:ascii="Arial" w:eastAsia="Times New Roman" w:hAnsi="Arial" w:cs="Arial"/>
          <w:color w:val="242121"/>
          <w:kern w:val="0"/>
          <w:lang w:val="en-GB"/>
          <w14:ligatures w14:val="none"/>
        </w:rPr>
        <w:t xml:space="preserve">It is further alleged that she sustained the following bodily injuries comprising of (a) </w:t>
      </w:r>
      <w:r w:rsidR="00776199">
        <w:rPr>
          <w:rFonts w:ascii="Arial" w:eastAsia="Times New Roman" w:hAnsi="Arial" w:cs="Arial"/>
          <w:color w:val="000000"/>
          <w:kern w:val="0"/>
          <w:shd w:val="clear" w:color="auto" w:fill="FFFFFF"/>
          <w:lang w:val="en-GB"/>
          <w14:ligatures w14:val="none"/>
        </w:rPr>
        <w:t xml:space="preserve">a </w:t>
      </w:r>
      <w:r w:rsidR="00776199" w:rsidRPr="004735D0">
        <w:rPr>
          <w:rFonts w:ascii="Arial" w:eastAsia="Times New Roman" w:hAnsi="Arial" w:cs="Arial"/>
          <w:color w:val="242121"/>
          <w:kern w:val="0"/>
          <w:lang w:val="en-GB"/>
          <w14:ligatures w14:val="none"/>
        </w:rPr>
        <w:t>fracture of the left clavicle,</w:t>
      </w:r>
      <w:r w:rsidR="00776199">
        <w:rPr>
          <w:rFonts w:ascii="Arial" w:eastAsia="Times New Roman" w:hAnsi="Arial" w:cs="Arial"/>
          <w:color w:val="242121"/>
          <w:kern w:val="0"/>
          <w:lang w:val="en-GB"/>
          <w14:ligatures w14:val="none"/>
        </w:rPr>
        <w:t xml:space="preserve"> (b) an</w:t>
      </w:r>
      <w:r w:rsidR="00776199" w:rsidRPr="004735D0">
        <w:rPr>
          <w:rFonts w:ascii="Arial" w:eastAsia="Times New Roman" w:hAnsi="Arial" w:cs="Arial"/>
          <w:color w:val="242121"/>
          <w:kern w:val="0"/>
          <w:lang w:val="en-GB"/>
          <w14:ligatures w14:val="none"/>
        </w:rPr>
        <w:t xml:space="preserve"> injury to the neck and shoulder, and </w:t>
      </w:r>
      <w:r w:rsidR="00776199">
        <w:rPr>
          <w:rFonts w:ascii="Arial" w:eastAsia="Times New Roman" w:hAnsi="Arial" w:cs="Arial"/>
          <w:color w:val="242121"/>
          <w:kern w:val="0"/>
          <w:lang w:val="en-GB"/>
          <w14:ligatures w14:val="none"/>
        </w:rPr>
        <w:t xml:space="preserve">(c) </w:t>
      </w:r>
      <w:r w:rsidR="00776199" w:rsidRPr="004735D0">
        <w:rPr>
          <w:rFonts w:ascii="Arial" w:eastAsia="Times New Roman" w:hAnsi="Arial" w:cs="Arial"/>
          <w:color w:val="242121"/>
          <w:kern w:val="0"/>
          <w:lang w:val="en-GB"/>
          <w14:ligatures w14:val="none"/>
        </w:rPr>
        <w:t>general body pains. </w:t>
      </w:r>
    </w:p>
    <w:p w14:paraId="39E4A6A4" w14:textId="3D3ED73E" w:rsidR="006A41FE" w:rsidRPr="00E434A4" w:rsidRDefault="00E434A4" w:rsidP="00E434A4">
      <w:pPr>
        <w:spacing w:before="360" w:after="480" w:line="360" w:lineRule="auto"/>
        <w:ind w:left="851" w:right="-188" w:hanging="851"/>
        <w:jc w:val="both"/>
        <w:rPr>
          <w:rFonts w:ascii="Arial" w:eastAsia="Times New Roman" w:hAnsi="Arial" w:cs="Arial"/>
          <w:b/>
          <w:bCs/>
          <w:color w:val="242121"/>
          <w:kern w:val="0"/>
          <w14:ligatures w14:val="none"/>
        </w:rPr>
      </w:pPr>
      <w:r w:rsidRPr="00E434A4">
        <w:rPr>
          <w:rFonts w:ascii="Arial" w:eastAsia="Times New Roman" w:hAnsi="Arial" w:cs="Arial"/>
          <w:color w:val="242121"/>
          <w:kern w:val="0"/>
          <w14:ligatures w14:val="none"/>
        </w:rPr>
        <w:t>[4]</w:t>
      </w:r>
      <w:r>
        <w:rPr>
          <w:rFonts w:ascii="Arial" w:eastAsia="Times New Roman" w:hAnsi="Arial" w:cs="Arial"/>
          <w:b/>
          <w:bCs/>
          <w:color w:val="242121"/>
          <w:kern w:val="0"/>
          <w14:ligatures w14:val="none"/>
        </w:rPr>
        <w:t xml:space="preserve">       </w:t>
      </w:r>
      <w:r w:rsidR="00776199">
        <w:rPr>
          <w:rFonts w:ascii="Arial" w:eastAsia="Times New Roman" w:hAnsi="Arial" w:cs="Arial"/>
          <w:color w:val="242121"/>
          <w:kern w:val="0"/>
          <w:lang w:val="en-GB"/>
          <w14:ligatures w14:val="none"/>
        </w:rPr>
        <w:t>Subsequent to the injuries as aforesaid, the applicant</w:t>
      </w:r>
      <w:r w:rsidR="00776199" w:rsidRPr="002F1669">
        <w:rPr>
          <w:rFonts w:ascii="Arial" w:eastAsia="Times New Roman" w:hAnsi="Arial" w:cs="Arial"/>
          <w:color w:val="242121"/>
          <w:kern w:val="0"/>
          <w:lang w:val="en-GB"/>
          <w14:ligatures w14:val="none"/>
        </w:rPr>
        <w:t xml:space="preserve"> lodged </w:t>
      </w:r>
      <w:r w:rsidR="00776199">
        <w:rPr>
          <w:rFonts w:ascii="Arial" w:eastAsia="Times New Roman" w:hAnsi="Arial" w:cs="Arial"/>
          <w:color w:val="242121"/>
          <w:kern w:val="0"/>
          <w:lang w:val="en-GB"/>
          <w14:ligatures w14:val="none"/>
        </w:rPr>
        <w:t>her</w:t>
      </w:r>
      <w:r w:rsidR="00776199" w:rsidRPr="002F1669">
        <w:rPr>
          <w:rFonts w:ascii="Arial" w:eastAsia="Times New Roman" w:hAnsi="Arial" w:cs="Arial"/>
          <w:color w:val="242121"/>
          <w:kern w:val="0"/>
          <w:lang w:val="en-GB"/>
          <w14:ligatures w14:val="none"/>
        </w:rPr>
        <w:t xml:space="preserve"> claim directly with the Road Accident Fund (RAF) on the 1</w:t>
      </w:r>
      <w:r w:rsidR="00776199">
        <w:rPr>
          <w:rFonts w:ascii="Arial" w:eastAsia="Times New Roman" w:hAnsi="Arial" w:cs="Arial"/>
          <w:color w:val="242121"/>
          <w:kern w:val="0"/>
          <w:lang w:val="en-GB"/>
          <w14:ligatures w14:val="none"/>
        </w:rPr>
        <w:t>5</w:t>
      </w:r>
      <w:r w:rsidR="00776199" w:rsidRPr="002F1669">
        <w:rPr>
          <w:rFonts w:ascii="Arial" w:eastAsia="Times New Roman" w:hAnsi="Arial" w:cs="Arial"/>
          <w:color w:val="242121"/>
          <w:kern w:val="0"/>
          <w:vertAlign w:val="superscript"/>
          <w:lang w:val="en-GB"/>
          <w14:ligatures w14:val="none"/>
        </w:rPr>
        <w:t>th</w:t>
      </w:r>
      <w:r w:rsidR="00776199" w:rsidRPr="002F1669">
        <w:rPr>
          <w:rFonts w:ascii="Arial" w:eastAsia="Times New Roman" w:hAnsi="Arial" w:cs="Arial"/>
          <w:color w:val="242121"/>
          <w:kern w:val="0"/>
          <w:lang w:val="en-GB"/>
          <w14:ligatures w14:val="none"/>
        </w:rPr>
        <w:t xml:space="preserve"> of October</w:t>
      </w:r>
      <w:r w:rsidR="00776199">
        <w:rPr>
          <w:rFonts w:ascii="Arial" w:eastAsia="Times New Roman" w:hAnsi="Arial" w:cs="Arial"/>
          <w:color w:val="242121"/>
          <w:kern w:val="0"/>
          <w:lang w:val="en-GB"/>
          <w14:ligatures w14:val="none"/>
        </w:rPr>
        <w:t xml:space="preserve"> 2015</w:t>
      </w:r>
      <w:r w:rsidR="00776199" w:rsidRPr="002F1669">
        <w:rPr>
          <w:rFonts w:ascii="Arial" w:eastAsia="Times New Roman" w:hAnsi="Arial" w:cs="Arial"/>
          <w:color w:val="242121"/>
          <w:kern w:val="0"/>
          <w:lang w:val="en-GB"/>
          <w14:ligatures w14:val="none"/>
        </w:rPr>
        <w:t>.</w:t>
      </w:r>
      <w:r w:rsidR="00776199" w:rsidRPr="00E243DD">
        <w:rPr>
          <w:rFonts w:ascii="Arial" w:eastAsia="Times New Roman" w:hAnsi="Arial" w:cs="Arial"/>
          <w:color w:val="242121"/>
          <w:kern w:val="0"/>
          <w:lang w:val="en-GB"/>
          <w14:ligatures w14:val="none"/>
        </w:rPr>
        <w:t xml:space="preserve"> In terms of section 23(1) of the Road Accident Fund Act</w:t>
      </w:r>
      <w:r w:rsidR="00776199" w:rsidRPr="002F1669">
        <w:rPr>
          <w:rFonts w:ascii="Arial" w:eastAsia="Times New Roman" w:hAnsi="Arial" w:cs="Arial"/>
          <w:color w:val="242121"/>
          <w:kern w:val="0"/>
          <w:lang w:val="en-GB"/>
          <w14:ligatures w14:val="none"/>
        </w:rPr>
        <w:footnoteReference w:id="1"/>
      </w:r>
      <w:r w:rsidR="00776199" w:rsidRPr="00E243DD">
        <w:rPr>
          <w:rFonts w:ascii="Arial" w:eastAsia="Times New Roman" w:hAnsi="Arial" w:cs="Arial"/>
          <w:color w:val="242121"/>
          <w:kern w:val="0"/>
          <w:lang w:val="en-GB"/>
          <w14:ligatures w14:val="none"/>
        </w:rPr>
        <w:t xml:space="preserve"> (RAF Act), the claim should have </w:t>
      </w:r>
      <w:r w:rsidR="00776199" w:rsidRPr="00E243DD">
        <w:rPr>
          <w:rFonts w:ascii="Arial" w:eastAsia="Times New Roman" w:hAnsi="Arial" w:cs="Arial"/>
          <w:color w:val="242121"/>
          <w:kern w:val="0"/>
          <w:lang w:val="en-GB"/>
          <w14:ligatures w14:val="none"/>
        </w:rPr>
        <w:lastRenderedPageBreak/>
        <w:t>been filed within three years of the accident, that is, by 13 April 2018. However, section 23(2)(b) and (c) of the RAF Act protects persons against prescription if they have mental disabilities, and consequently, are detained in terms of mental health legislation or placed under curatorship. </w:t>
      </w:r>
    </w:p>
    <w:p w14:paraId="2044D47A" w14:textId="16463E13" w:rsidR="00776199" w:rsidRPr="00E434A4" w:rsidRDefault="00E434A4" w:rsidP="00E434A4">
      <w:pPr>
        <w:spacing w:before="360" w:after="480" w:line="360" w:lineRule="auto"/>
        <w:ind w:left="851" w:right="-188" w:hanging="851"/>
        <w:jc w:val="both"/>
        <w:rPr>
          <w:rFonts w:ascii="Arial" w:eastAsia="Times New Roman" w:hAnsi="Arial" w:cs="Arial"/>
          <w:color w:val="000000"/>
          <w:kern w:val="0"/>
          <w:shd w:val="clear" w:color="auto" w:fill="FFFFFF"/>
          <w:lang w:val="en-GB"/>
          <w14:ligatures w14:val="none"/>
        </w:rPr>
      </w:pPr>
      <w:r>
        <w:rPr>
          <w:rFonts w:ascii="Arial" w:eastAsia="Times New Roman" w:hAnsi="Arial" w:cs="Arial"/>
          <w:color w:val="000000"/>
          <w:kern w:val="0"/>
          <w:shd w:val="clear" w:color="auto" w:fill="FFFFFF"/>
          <w:lang w:val="en-GB"/>
          <w14:ligatures w14:val="none"/>
        </w:rPr>
        <w:t xml:space="preserve">[4]         </w:t>
      </w:r>
      <w:r w:rsidR="00776199" w:rsidRPr="002F1669">
        <w:rPr>
          <w:rFonts w:ascii="Arial" w:eastAsia="Times New Roman" w:hAnsi="Arial" w:cs="Arial"/>
          <w:color w:val="000000"/>
          <w:kern w:val="0"/>
          <w:shd w:val="clear" w:color="auto" w:fill="FFFFFF"/>
          <w:lang w:val="en-GB"/>
          <w14:ligatures w14:val="none"/>
        </w:rPr>
        <w:t>Acting on the applicant’s behalf, her attorneys of record issued summons against the RAF on 1 March 2021, some seven years after the accident occurred</w:t>
      </w:r>
      <w:r w:rsidR="00776199" w:rsidRPr="002F1669">
        <w:rPr>
          <w:rFonts w:ascii="Arial" w:eastAsia="Times New Roman" w:hAnsi="Arial" w:cs="Arial"/>
          <w:color w:val="242121"/>
          <w:kern w:val="0"/>
          <w:lang w:val="en-GB"/>
          <w14:ligatures w14:val="none"/>
        </w:rPr>
        <w:t>.</w:t>
      </w:r>
      <w:r>
        <w:rPr>
          <w:rFonts w:ascii="Arial" w:eastAsia="Times New Roman" w:hAnsi="Arial" w:cs="Arial"/>
          <w:color w:val="242121"/>
          <w:kern w:val="0"/>
          <w14:ligatures w14:val="none"/>
        </w:rPr>
        <w:t xml:space="preserve"> </w:t>
      </w:r>
      <w:r w:rsidR="00776199" w:rsidRPr="002F1669">
        <w:rPr>
          <w:rFonts w:ascii="Arial" w:eastAsia="Times New Roman" w:hAnsi="Arial" w:cs="Arial"/>
          <w:color w:val="242121"/>
          <w:kern w:val="0"/>
          <w14:ligatures w14:val="none"/>
        </w:rPr>
        <w:t xml:space="preserve">The applicant alleges that the claim prescribed due to the RAF’s failure to advise her to undergo a serious injury medical assessment in terms of section 17(1)(a) and regulation 3(1)(b) of the Road Accident Fund Act. </w:t>
      </w:r>
    </w:p>
    <w:p w14:paraId="08485357" w14:textId="66B180EA" w:rsidR="006A41FE" w:rsidRPr="00776199" w:rsidRDefault="00E434A4" w:rsidP="00E434A4">
      <w:pPr>
        <w:spacing w:before="360" w:after="480" w:line="360" w:lineRule="auto"/>
        <w:ind w:left="851" w:right="-188" w:hanging="851"/>
        <w:jc w:val="both"/>
        <w:rPr>
          <w:rFonts w:ascii="Arial" w:eastAsia="Times New Roman" w:hAnsi="Arial" w:cs="Arial"/>
          <w:color w:val="242121"/>
          <w:kern w:val="0"/>
          <w:lang w:val="en-GB"/>
          <w14:ligatures w14:val="none"/>
        </w:rPr>
      </w:pPr>
      <w:r>
        <w:rPr>
          <w:rFonts w:ascii="Arial" w:hAnsi="Arial" w:cs="Arial"/>
          <w:color w:val="242121"/>
          <w:lang w:val="en-GB"/>
        </w:rPr>
        <w:t xml:space="preserve">[5]       </w:t>
      </w:r>
      <w:r w:rsidR="00776199">
        <w:rPr>
          <w:rFonts w:ascii="Arial" w:hAnsi="Arial" w:cs="Arial"/>
          <w:color w:val="242121"/>
          <w:lang w:val="en-GB"/>
        </w:rPr>
        <w:t xml:space="preserve">  </w:t>
      </w:r>
      <w:r w:rsidR="00776199" w:rsidRPr="002F1669">
        <w:rPr>
          <w:rFonts w:ascii="Arial" w:hAnsi="Arial" w:cs="Arial"/>
          <w:color w:val="242121"/>
          <w:lang w:val="en-GB"/>
        </w:rPr>
        <w:t xml:space="preserve">Before this Court, the applicant claims that this matter in essence implicates the affected persons’ right of access to courts under section 34 of the Constitution. Counsel for the applicant urges me to extend the application of section 13(1)(a) of the Prescription Act to </w:t>
      </w:r>
      <w:r w:rsidR="00776199">
        <w:rPr>
          <w:rFonts w:ascii="Arial" w:hAnsi="Arial" w:cs="Arial"/>
          <w:color w:val="242121"/>
          <w:lang w:val="en-GB"/>
        </w:rPr>
        <w:t>the applicant</w:t>
      </w:r>
      <w:r w:rsidR="00776199" w:rsidRPr="002F1669">
        <w:rPr>
          <w:rFonts w:ascii="Arial" w:hAnsi="Arial" w:cs="Arial"/>
          <w:color w:val="242121"/>
          <w:lang w:val="en-GB"/>
        </w:rPr>
        <w:t xml:space="preserve"> by adopting a harmonious reading of its provision with that of section 23(2) of the RAF Act.</w:t>
      </w:r>
    </w:p>
    <w:p w14:paraId="55EB5AAF" w14:textId="726B391D" w:rsidR="006A41FE" w:rsidRPr="00776199" w:rsidRDefault="00E434A4" w:rsidP="00E434A4">
      <w:pPr>
        <w:spacing w:before="360" w:after="480" w:line="360" w:lineRule="auto"/>
        <w:ind w:left="851" w:right="-188" w:hanging="851"/>
        <w:jc w:val="both"/>
        <w:rPr>
          <w:rFonts w:ascii="Arial" w:eastAsia="Times New Roman" w:hAnsi="Arial" w:cs="Arial"/>
          <w:color w:val="242121"/>
          <w:kern w:val="0"/>
          <w:lang w:val="en-GB"/>
          <w14:ligatures w14:val="none"/>
        </w:rPr>
      </w:pPr>
      <w:r>
        <w:rPr>
          <w:rFonts w:ascii="Arial" w:hAnsi="Arial" w:cs="Arial"/>
          <w:color w:val="242121"/>
          <w:lang w:val="en-GB"/>
        </w:rPr>
        <w:t xml:space="preserve">[6]     </w:t>
      </w:r>
      <w:r w:rsidR="00776199" w:rsidRPr="002F1669">
        <w:rPr>
          <w:rFonts w:ascii="Arial" w:hAnsi="Arial" w:cs="Arial"/>
          <w:color w:val="242121"/>
          <w:lang w:val="en-GB"/>
        </w:rPr>
        <w:t>In support of this argument, the applicant looks to Constitutional Court jurisprudence on the interplay between section 13(1)(a) of the Prescription Act and the RAF Act</w:t>
      </w:r>
      <w:r w:rsidR="00776199" w:rsidRPr="002F1669">
        <w:rPr>
          <w:rFonts w:ascii="Arial" w:hAnsi="Arial" w:cs="Arial"/>
          <w:i/>
          <w:iCs/>
          <w:color w:val="242121"/>
          <w:lang w:val="en-GB"/>
        </w:rPr>
        <w:t>.  </w:t>
      </w:r>
      <w:r w:rsidR="00776199" w:rsidRPr="002F1669">
        <w:rPr>
          <w:rFonts w:ascii="Arial" w:hAnsi="Arial" w:cs="Arial"/>
          <w:color w:val="242121"/>
          <w:lang w:val="en-GB"/>
        </w:rPr>
        <w:t xml:space="preserve">By way of illustration, the applicant directs this Court </w:t>
      </w:r>
      <w:bookmarkStart w:id="0" w:name="_ftnref21"/>
      <w:r w:rsidR="00776199" w:rsidRPr="002F1669">
        <w:rPr>
          <w:rFonts w:ascii="Arial" w:hAnsi="Arial" w:cs="Arial"/>
          <w:color w:val="242121"/>
          <w:lang w:val="en-GB"/>
        </w:rPr>
        <w:t xml:space="preserve">to the matter of </w:t>
      </w:r>
      <w:r w:rsidR="00776199" w:rsidRPr="002F1669">
        <w:rPr>
          <w:rFonts w:ascii="Arial" w:hAnsi="Arial" w:cs="Arial"/>
          <w:i/>
          <w:iCs/>
          <w:color w:val="242121"/>
          <w:lang w:val="en-GB"/>
        </w:rPr>
        <w:t>Phillipa Sussan Van Zyl N.O v Road Accident Fund</w:t>
      </w:r>
      <w:r w:rsidR="00776199" w:rsidRPr="002F1669">
        <w:rPr>
          <w:rFonts w:ascii="Arial" w:hAnsi="Arial" w:cs="Arial"/>
          <w:color w:val="242121"/>
          <w:lang w:val="en-GB"/>
        </w:rPr>
        <w:t>.</w:t>
      </w:r>
      <w:r w:rsidR="00776199" w:rsidRPr="002F1669">
        <w:rPr>
          <w:rFonts w:ascii="Arial" w:hAnsi="Arial" w:cs="Arial"/>
          <w:color w:val="242121"/>
          <w:lang w:val="en-GB"/>
        </w:rPr>
        <w:footnoteReference w:id="2"/>
      </w:r>
      <w:r w:rsidR="00776199" w:rsidRPr="002F1669">
        <w:rPr>
          <w:rFonts w:ascii="Arial" w:hAnsi="Arial" w:cs="Arial"/>
          <w:color w:val="242121"/>
          <w:lang w:val="en-GB"/>
        </w:rPr>
        <w:t xml:space="preserve"> In that case, Mr Koos Jacobs (</w:t>
      </w:r>
      <w:r w:rsidR="00776199" w:rsidRPr="002F1669">
        <w:rPr>
          <w:rFonts w:ascii="Arial" w:hAnsi="Arial" w:cs="Arial"/>
          <w:i/>
          <w:iCs/>
          <w:color w:val="242121"/>
          <w:lang w:val="en-GB"/>
        </w:rPr>
        <w:t>Mr Jacobs</w:t>
      </w:r>
      <w:r w:rsidR="00776199" w:rsidRPr="002F1669">
        <w:rPr>
          <w:rFonts w:ascii="Arial" w:hAnsi="Arial" w:cs="Arial"/>
          <w:color w:val="242121"/>
          <w:lang w:val="en-GB"/>
        </w:rPr>
        <w:t>) was seriously injured in a motor vehicle accident on May Day 2010.</w:t>
      </w:r>
      <w:r w:rsidR="00776199">
        <w:rPr>
          <w:rFonts w:ascii="Arial" w:hAnsi="Arial" w:cs="Arial"/>
          <w:color w:val="242121"/>
          <w:lang w:val="en-GB"/>
        </w:rPr>
        <w:footnoteReference w:id="3"/>
      </w:r>
      <w:r w:rsidR="00776199" w:rsidRPr="002F1669">
        <w:rPr>
          <w:rFonts w:ascii="Arial" w:hAnsi="Arial" w:cs="Arial"/>
          <w:color w:val="242121"/>
          <w:lang w:val="en-GB"/>
        </w:rPr>
        <w:t> </w:t>
      </w:r>
    </w:p>
    <w:p w14:paraId="5577A4B6" w14:textId="77777777" w:rsidR="00392406" w:rsidRDefault="00E434A4" w:rsidP="00392406">
      <w:pPr>
        <w:spacing w:before="360" w:after="480" w:line="360" w:lineRule="auto"/>
        <w:ind w:left="851" w:right="-188" w:hanging="851"/>
        <w:jc w:val="both"/>
        <w:rPr>
          <w:rFonts w:ascii="Arial" w:eastAsia="Times New Roman" w:hAnsi="Arial" w:cs="Arial"/>
          <w:color w:val="242121"/>
          <w:kern w:val="0"/>
          <w:lang w:val="en-GB"/>
          <w14:ligatures w14:val="none"/>
        </w:rPr>
      </w:pPr>
      <w:r>
        <w:rPr>
          <w:rFonts w:ascii="Arial" w:hAnsi="Arial" w:cs="Arial"/>
          <w:color w:val="000000"/>
          <w:shd w:val="clear" w:color="auto" w:fill="FFFFFF"/>
          <w:lang w:val="en-GB"/>
        </w:rPr>
        <w:t xml:space="preserve">[7]          </w:t>
      </w:r>
      <w:r w:rsidR="00776199" w:rsidRPr="002F1669">
        <w:rPr>
          <w:rFonts w:ascii="Arial" w:hAnsi="Arial" w:cs="Arial"/>
          <w:color w:val="000000"/>
          <w:shd w:val="clear" w:color="auto" w:fill="FFFFFF"/>
          <w:lang w:val="en-GB"/>
        </w:rPr>
        <w:t xml:space="preserve">As a result of the accident, </w:t>
      </w:r>
      <w:r w:rsidR="00776199">
        <w:rPr>
          <w:rFonts w:ascii="Arial" w:hAnsi="Arial" w:cs="Arial"/>
          <w:color w:val="000000"/>
          <w:shd w:val="clear" w:color="auto" w:fill="FFFFFF"/>
          <w:lang w:val="en-GB"/>
        </w:rPr>
        <w:t>Mr Jacobs</w:t>
      </w:r>
      <w:r w:rsidR="00776199" w:rsidRPr="002F1669">
        <w:rPr>
          <w:rFonts w:ascii="Arial" w:eastAsiaTheme="majorEastAsia" w:hAnsi="Arial" w:cs="Arial"/>
          <w:color w:val="000000"/>
          <w:shd w:val="clear" w:color="auto" w:fill="FFFFFF"/>
          <w:lang w:val="en-GB"/>
        </w:rPr>
        <w:t> </w:t>
      </w:r>
      <w:r w:rsidR="00776199" w:rsidRPr="002F1669">
        <w:rPr>
          <w:rFonts w:ascii="Arial" w:hAnsi="Arial" w:cs="Arial"/>
          <w:color w:val="242121"/>
          <w:lang w:val="en-GB"/>
        </w:rPr>
        <w:t>suffered severe head injuries that impaired his mental capacity</w:t>
      </w:r>
      <w:r w:rsidR="00776199">
        <w:rPr>
          <w:rFonts w:ascii="Arial" w:hAnsi="Arial" w:cs="Arial"/>
          <w:color w:val="242121"/>
          <w:lang w:val="en-GB"/>
        </w:rPr>
        <w:t xml:space="preserve"> to such an extent that he</w:t>
      </w:r>
      <w:r w:rsidR="00776199" w:rsidRPr="002F1669">
        <w:rPr>
          <w:rFonts w:ascii="Arial" w:hAnsi="Arial" w:cs="Arial"/>
          <w:color w:val="242121"/>
          <w:lang w:val="en-GB"/>
        </w:rPr>
        <w:t xml:space="preserve"> was unable to manage his own affairs.  More particularly, he was unable to</w:t>
      </w:r>
      <w:r w:rsidR="00776199" w:rsidRPr="002F1669">
        <w:rPr>
          <w:rFonts w:ascii="Arial" w:eastAsiaTheme="majorEastAsia" w:hAnsi="Arial" w:cs="Arial"/>
          <w:color w:val="242121"/>
          <w:lang w:val="en-GB"/>
        </w:rPr>
        <w:t> </w:t>
      </w:r>
      <w:r w:rsidR="00776199" w:rsidRPr="002F1669">
        <w:rPr>
          <w:rFonts w:ascii="Arial" w:hAnsi="Arial" w:cs="Arial"/>
          <w:color w:val="000000"/>
          <w:shd w:val="clear" w:color="auto" w:fill="FFFFFF"/>
          <w:lang w:val="en-GB"/>
        </w:rPr>
        <w:t>lodge his claim against the RAF</w:t>
      </w:r>
      <w:r w:rsidR="00776199">
        <w:rPr>
          <w:rFonts w:ascii="Arial" w:hAnsi="Arial" w:cs="Arial"/>
          <w:color w:val="000000"/>
          <w:shd w:val="clear" w:color="auto" w:fill="FFFFFF"/>
          <w:lang w:val="en-GB"/>
        </w:rPr>
        <w:t xml:space="preserve"> within the prescribed period</w:t>
      </w:r>
      <w:r w:rsidR="00776199" w:rsidRPr="002F1669">
        <w:rPr>
          <w:rFonts w:ascii="Arial" w:hAnsi="Arial" w:cs="Arial"/>
          <w:color w:val="000000"/>
          <w:shd w:val="clear" w:color="auto" w:fill="FFFFFF"/>
          <w:lang w:val="en-GB"/>
        </w:rPr>
        <w:t>. </w:t>
      </w:r>
      <w:r w:rsidR="00776199" w:rsidRPr="00776199">
        <w:rPr>
          <w:rFonts w:ascii="Arial" w:hAnsi="Arial" w:cs="Arial"/>
          <w:color w:val="000000"/>
          <w:shd w:val="clear" w:color="auto" w:fill="FFFFFF"/>
          <w:lang w:val="en-GB"/>
        </w:rPr>
        <w:t>Acting on his behalf, Mr Jacobs’ mother lodged his claim for damages with the RAF on 18 January 2017, some seven years after the accident</w:t>
      </w:r>
      <w:r w:rsidR="00776199" w:rsidRPr="00776199">
        <w:rPr>
          <w:rFonts w:ascii="Arial" w:hAnsi="Arial" w:cs="Arial"/>
          <w:color w:val="242121"/>
          <w:lang w:val="en-GB"/>
        </w:rPr>
        <w:t>.</w:t>
      </w:r>
      <w:r w:rsidR="00776199" w:rsidRPr="00776199">
        <w:rPr>
          <w:rFonts w:ascii="Arial" w:hAnsi="Arial" w:cs="Arial"/>
          <w:color w:val="242121"/>
        </w:rPr>
        <w:t xml:space="preserve"> </w:t>
      </w:r>
      <w:r w:rsidR="00776199" w:rsidRPr="00776199">
        <w:rPr>
          <w:rFonts w:ascii="Arial" w:hAnsi="Arial" w:cs="Arial"/>
          <w:color w:val="242121"/>
          <w:lang w:val="en-GB"/>
        </w:rPr>
        <w:t xml:space="preserve">On 28 November 2017, Mr Jacobs’ mother secured a court order </w:t>
      </w:r>
      <w:r w:rsidR="00776199" w:rsidRPr="00776199">
        <w:rPr>
          <w:rFonts w:ascii="Arial" w:hAnsi="Arial" w:cs="Arial"/>
          <w:color w:val="242121"/>
          <w:lang w:val="en-GB"/>
        </w:rPr>
        <w:lastRenderedPageBreak/>
        <w:t xml:space="preserve">appointing Ms Phillipa Susan van Zyl </w:t>
      </w:r>
      <w:r w:rsidR="00776199" w:rsidRPr="00776199">
        <w:rPr>
          <w:rFonts w:ascii="Arial" w:hAnsi="Arial" w:cs="Arial"/>
          <w:i/>
          <w:iCs/>
          <w:color w:val="242121"/>
          <w:lang w:val="en-GB"/>
        </w:rPr>
        <w:t>N.O.</w:t>
      </w:r>
      <w:r w:rsidR="00776199" w:rsidRPr="00776199">
        <w:rPr>
          <w:rFonts w:ascii="Arial" w:hAnsi="Arial" w:cs="Arial"/>
          <w:color w:val="242121"/>
          <w:lang w:val="en-GB"/>
        </w:rPr>
        <w:t xml:space="preserve"> (Ms Van Zyl), as his </w:t>
      </w:r>
      <w:r w:rsidR="00776199" w:rsidRPr="00776199">
        <w:rPr>
          <w:rFonts w:ascii="Arial" w:hAnsi="Arial" w:cs="Arial"/>
          <w:i/>
          <w:iCs/>
          <w:color w:val="242121"/>
          <w:lang w:val="en-GB"/>
        </w:rPr>
        <w:t>curatrix ad litem.</w:t>
      </w:r>
      <w:r w:rsidR="00776199" w:rsidRPr="00776199">
        <w:rPr>
          <w:rFonts w:ascii="Arial" w:hAnsi="Arial" w:cs="Arial"/>
          <w:color w:val="242121"/>
          <w:lang w:val="en-GB"/>
        </w:rPr>
        <w:t xml:space="preserve"> Ms van Zyl instituted an action against the RAF for payment of damages on his behalf on 8 March 2018.</w:t>
      </w:r>
    </w:p>
    <w:p w14:paraId="5D8927D0" w14:textId="7CEF9457" w:rsidR="00E434A4" w:rsidRPr="00392406" w:rsidRDefault="00392406" w:rsidP="00392406">
      <w:pPr>
        <w:spacing w:before="360" w:after="480" w:line="360" w:lineRule="auto"/>
        <w:ind w:left="851" w:right="-188" w:hanging="851"/>
        <w:jc w:val="both"/>
        <w:rPr>
          <w:rFonts w:ascii="Arial" w:eastAsia="Times New Roman" w:hAnsi="Arial" w:cs="Arial"/>
          <w:color w:val="242121"/>
          <w:kern w:val="0"/>
          <w:lang w:val="en-GB"/>
          <w14:ligatures w14:val="none"/>
        </w:rPr>
      </w:pPr>
      <w:r>
        <w:rPr>
          <w:rFonts w:ascii="Arial" w:eastAsia="Times New Roman" w:hAnsi="Arial" w:cs="Arial"/>
          <w:color w:val="242121"/>
          <w:kern w:val="0"/>
          <w:lang w:val="en-GB"/>
          <w14:ligatures w14:val="none"/>
        </w:rPr>
        <w:t xml:space="preserve">[8]     </w:t>
      </w:r>
      <w:r w:rsidR="009B317C" w:rsidRPr="002F1669">
        <w:rPr>
          <w:rFonts w:ascii="Arial" w:hAnsi="Arial" w:cs="Arial"/>
          <w:color w:val="242121"/>
          <w:lang w:val="en-GB"/>
        </w:rPr>
        <w:t xml:space="preserve">There, the </w:t>
      </w:r>
      <w:r w:rsidR="009B317C">
        <w:rPr>
          <w:rFonts w:ascii="Arial" w:hAnsi="Arial" w:cs="Arial"/>
          <w:color w:val="242121"/>
          <w:lang w:val="en-GB"/>
        </w:rPr>
        <w:t>Constitutional C</w:t>
      </w:r>
      <w:r w:rsidR="009B317C" w:rsidRPr="002F1669">
        <w:rPr>
          <w:rFonts w:ascii="Arial" w:hAnsi="Arial" w:cs="Arial"/>
          <w:color w:val="242121"/>
          <w:lang w:val="en-GB"/>
        </w:rPr>
        <w:t xml:space="preserve">ourt held that section 23(2) of the RAF Act interpretation, excludes the affected persons from protection against prescription because it </w:t>
      </w:r>
      <w:r w:rsidR="00E434A4">
        <w:rPr>
          <w:rFonts w:ascii="Arial" w:hAnsi="Arial" w:cs="Arial"/>
          <w:color w:val="242121"/>
          <w:lang w:val="en-GB"/>
        </w:rPr>
        <w:t xml:space="preserve">    </w:t>
      </w:r>
      <w:r w:rsidR="009B317C" w:rsidRPr="002F1669">
        <w:rPr>
          <w:rFonts w:ascii="Arial" w:hAnsi="Arial" w:cs="Arial"/>
          <w:color w:val="242121"/>
          <w:lang w:val="en-GB"/>
        </w:rPr>
        <w:t>limits their rights under section 34 of the Constitution. As a result, the Court set aside an order of the Supreme Court of Appeal (SCA) in which a special plea of prescription was upheld</w:t>
      </w:r>
      <w:r w:rsidR="00E434A4">
        <w:rPr>
          <w:rFonts w:ascii="Arial" w:hAnsi="Arial" w:cs="Arial"/>
          <w:color w:val="242121"/>
          <w:lang w:val="en-GB"/>
        </w:rPr>
        <w:t>.</w:t>
      </w:r>
    </w:p>
    <w:p w14:paraId="34D54E4A" w14:textId="67DDF4B1" w:rsidR="006A41FE" w:rsidRPr="009B317C" w:rsidRDefault="00E434A4" w:rsidP="00E434A4">
      <w:pPr>
        <w:spacing w:before="360" w:after="480" w:line="360" w:lineRule="auto"/>
        <w:ind w:left="851" w:right="-188" w:hanging="851"/>
        <w:jc w:val="both"/>
        <w:rPr>
          <w:rFonts w:ascii="Arial" w:hAnsi="Arial" w:cs="Arial"/>
          <w:color w:val="242121"/>
          <w:lang w:val="en-GB"/>
        </w:rPr>
      </w:pPr>
      <w:r>
        <w:rPr>
          <w:rFonts w:ascii="Arial" w:hAnsi="Arial" w:cs="Arial"/>
          <w:color w:val="242121"/>
          <w:lang w:val="en-GB"/>
        </w:rPr>
        <w:t xml:space="preserve">[9]        </w:t>
      </w:r>
      <w:r w:rsidR="009B317C" w:rsidRPr="002F1669">
        <w:rPr>
          <w:rFonts w:ascii="Arial" w:hAnsi="Arial" w:cs="Arial"/>
          <w:color w:val="242121"/>
          <w:lang w:val="en-GB"/>
        </w:rPr>
        <w:t>Additionally, referring to Mr Jacobs’</w:t>
      </w:r>
      <w:r w:rsidR="009B317C" w:rsidRPr="002F1669">
        <w:rPr>
          <w:rFonts w:ascii="Arial" w:hAnsi="Arial" w:cs="Arial"/>
          <w:i/>
          <w:iCs/>
          <w:color w:val="242121"/>
          <w:lang w:val="en-GB"/>
        </w:rPr>
        <w:t xml:space="preserve"> </w:t>
      </w:r>
      <w:r w:rsidR="009B317C" w:rsidRPr="002F1669">
        <w:rPr>
          <w:rFonts w:ascii="Arial" w:hAnsi="Arial" w:cs="Arial"/>
          <w:color w:val="242121"/>
          <w:lang w:val="en-GB"/>
        </w:rPr>
        <w:t>case, the applicant argues that the injuries rendered it impossible for the applicant to know about the requirement of section 23 of the RAF Act and to act on her own to lodge her claim.</w:t>
      </w:r>
      <w:r w:rsidR="009B317C" w:rsidRPr="009B317C">
        <w:rPr>
          <w:rFonts w:ascii="Arial" w:hAnsi="Arial" w:cs="Arial"/>
          <w:color w:val="242121"/>
          <w:lang w:val="en-GB"/>
        </w:rPr>
        <w:t xml:space="preserve"> </w:t>
      </w:r>
    </w:p>
    <w:p w14:paraId="26FB459F" w14:textId="77777777" w:rsidR="00E434A4" w:rsidRDefault="00E434A4" w:rsidP="00E434A4">
      <w:pPr>
        <w:spacing w:before="360" w:after="480" w:line="360" w:lineRule="auto"/>
        <w:ind w:left="851" w:right="-188" w:hanging="851"/>
        <w:jc w:val="both"/>
        <w:rPr>
          <w:rFonts w:ascii="Arial" w:eastAsia="Times New Roman" w:hAnsi="Arial" w:cs="Arial"/>
          <w:color w:val="242121"/>
          <w:kern w:val="0"/>
          <w:lang w:val="en-GB"/>
          <w14:ligatures w14:val="none"/>
        </w:rPr>
      </w:pPr>
      <w:r>
        <w:rPr>
          <w:rFonts w:ascii="Arial" w:hAnsi="Arial" w:cs="Arial"/>
          <w:color w:val="242121"/>
          <w:lang w:val="en-GB"/>
        </w:rPr>
        <w:t xml:space="preserve">[10]      </w:t>
      </w:r>
      <w:r w:rsidR="009B317C" w:rsidRPr="002F1669">
        <w:rPr>
          <w:rFonts w:ascii="Arial" w:hAnsi="Arial" w:cs="Arial"/>
          <w:color w:val="242121"/>
          <w:lang w:val="en-GB"/>
        </w:rPr>
        <w:t xml:space="preserve">The applicant further argues that she is a layperson and has no knowledge of the law and procedures, and that the RAF had a duty to protect and act fairly towards her </w:t>
      </w:r>
      <w:proofErr w:type="gramStart"/>
      <w:r w:rsidR="009B317C" w:rsidRPr="002F1669">
        <w:rPr>
          <w:rFonts w:ascii="Arial" w:hAnsi="Arial" w:cs="Arial"/>
          <w:color w:val="242121"/>
          <w:lang w:val="en-GB"/>
        </w:rPr>
        <w:t>in order to</w:t>
      </w:r>
      <w:proofErr w:type="gramEnd"/>
      <w:r w:rsidR="009B317C" w:rsidRPr="002F1669">
        <w:rPr>
          <w:rFonts w:ascii="Arial" w:hAnsi="Arial" w:cs="Arial"/>
          <w:color w:val="242121"/>
          <w:lang w:val="en-GB"/>
        </w:rPr>
        <w:t xml:space="preserve"> protect her claim from prescription. From the onset, it is my considered view that the facts of this case are distinguishable from Mr Jacobs’ case. </w:t>
      </w:r>
    </w:p>
    <w:p w14:paraId="6364632F" w14:textId="23EF3733" w:rsidR="006A41FE" w:rsidRPr="00E434A4" w:rsidRDefault="00E434A4" w:rsidP="00E434A4">
      <w:pPr>
        <w:spacing w:before="360" w:after="480" w:line="360" w:lineRule="auto"/>
        <w:ind w:left="851" w:right="-188" w:hanging="851"/>
        <w:jc w:val="both"/>
        <w:rPr>
          <w:rFonts w:ascii="Arial" w:eastAsia="Times New Roman" w:hAnsi="Arial" w:cs="Arial"/>
          <w:color w:val="242121"/>
          <w:kern w:val="0"/>
          <w:lang w:val="en-GB"/>
          <w14:ligatures w14:val="none"/>
        </w:rPr>
      </w:pPr>
      <w:r>
        <w:rPr>
          <w:rFonts w:ascii="Arial" w:eastAsia="Times New Roman" w:hAnsi="Arial" w:cs="Arial"/>
          <w:color w:val="242121"/>
          <w:kern w:val="0"/>
          <w:lang w:val="en-GB"/>
          <w14:ligatures w14:val="none"/>
        </w:rPr>
        <w:t xml:space="preserve">[11]       </w:t>
      </w:r>
      <w:r w:rsidR="009B317C" w:rsidRPr="002F1669">
        <w:rPr>
          <w:rFonts w:ascii="Arial" w:hAnsi="Arial" w:cs="Arial"/>
          <w:color w:val="242121"/>
          <w:lang w:val="en-GB"/>
        </w:rPr>
        <w:t xml:space="preserve">The applicant’s counsel could not direct me to any other specific authority which supports this </w:t>
      </w:r>
      <w:proofErr w:type="gramStart"/>
      <w:r w:rsidR="009B317C" w:rsidRPr="002F1669">
        <w:rPr>
          <w:rFonts w:ascii="Arial" w:hAnsi="Arial" w:cs="Arial"/>
          <w:color w:val="242121"/>
          <w:lang w:val="en-GB"/>
        </w:rPr>
        <w:t>particular argument</w:t>
      </w:r>
      <w:proofErr w:type="gramEnd"/>
      <w:r w:rsidR="009B317C" w:rsidRPr="002F1669">
        <w:rPr>
          <w:rFonts w:ascii="Arial" w:hAnsi="Arial" w:cs="Arial"/>
          <w:color w:val="242121"/>
          <w:lang w:val="en-GB"/>
        </w:rPr>
        <w:t xml:space="preserve">.  </w:t>
      </w:r>
      <w:bookmarkEnd w:id="0"/>
      <w:r w:rsidR="009B317C" w:rsidRPr="002F1669">
        <w:rPr>
          <w:rFonts w:ascii="Arial" w:hAnsi="Arial" w:cs="Arial"/>
          <w:color w:val="242121"/>
          <w:lang w:val="en-GB"/>
        </w:rPr>
        <w:t>Having regard to the applicant’s submissions above, the singular issue for determination is whether Ms Mosoma’s claim against the RAF can be saved from prescription. </w:t>
      </w:r>
    </w:p>
    <w:p w14:paraId="2848BAEB" w14:textId="7B186097" w:rsidR="006A41FE" w:rsidRPr="009B317C" w:rsidRDefault="00E434A4" w:rsidP="00E434A4">
      <w:pPr>
        <w:spacing w:before="360" w:after="480" w:line="360" w:lineRule="auto"/>
        <w:ind w:left="851" w:right="-188" w:hanging="851"/>
        <w:jc w:val="both"/>
        <w:rPr>
          <w:rFonts w:ascii="Arial" w:eastAsia="Times New Roman" w:hAnsi="Arial" w:cs="Arial"/>
          <w:color w:val="242121"/>
          <w:kern w:val="0"/>
          <w14:ligatures w14:val="none"/>
        </w:rPr>
      </w:pPr>
      <w:r>
        <w:rPr>
          <w:rFonts w:ascii="Arial" w:eastAsia="Times New Roman" w:hAnsi="Arial" w:cs="Arial"/>
          <w:color w:val="242121"/>
          <w:kern w:val="0"/>
          <w:lang w:val="en-GB"/>
          <w14:ligatures w14:val="none"/>
        </w:rPr>
        <w:t xml:space="preserve">[12] </w:t>
      </w:r>
      <w:r w:rsidR="009B317C">
        <w:rPr>
          <w:rFonts w:ascii="Arial" w:eastAsia="Times New Roman" w:hAnsi="Arial" w:cs="Arial"/>
          <w:color w:val="242121"/>
          <w:kern w:val="0"/>
          <w:lang w:val="en-GB"/>
          <w14:ligatures w14:val="none"/>
        </w:rPr>
        <w:t xml:space="preserve"> </w:t>
      </w:r>
      <w:r>
        <w:rPr>
          <w:rFonts w:ascii="Arial" w:eastAsia="Times New Roman" w:hAnsi="Arial" w:cs="Arial"/>
          <w:color w:val="242121"/>
          <w:kern w:val="0"/>
          <w:lang w:val="en-GB"/>
          <w14:ligatures w14:val="none"/>
        </w:rPr>
        <w:t xml:space="preserve">    </w:t>
      </w:r>
      <w:r w:rsidR="009B317C" w:rsidRPr="002F1669">
        <w:rPr>
          <w:rFonts w:ascii="Arial" w:eastAsia="Times New Roman" w:hAnsi="Arial" w:cs="Arial"/>
          <w:color w:val="242121"/>
          <w:kern w:val="0"/>
          <w:lang w:val="en-GB"/>
          <w14:ligatures w14:val="none"/>
        </w:rPr>
        <w:t>It is now a well-established legal principle that people with mental disabilities who are neither so detained nor under curatorship, and who are therefore not expressly protected by section 23(2)(b) and (c) of the RAF Act, will be referred to as “affected persons”</w:t>
      </w:r>
      <w:r w:rsidR="009B317C">
        <w:rPr>
          <w:rFonts w:ascii="Arial" w:eastAsia="Times New Roman" w:hAnsi="Arial" w:cs="Arial"/>
          <w:color w:val="242121"/>
          <w:kern w:val="0"/>
          <w:lang w:val="en-GB"/>
          <w14:ligatures w14:val="none"/>
        </w:rPr>
        <w:t>.</w:t>
      </w:r>
    </w:p>
    <w:p w14:paraId="58D90955" w14:textId="6A53E32A" w:rsidR="006A41FE" w:rsidRPr="009B317C" w:rsidRDefault="004202B4" w:rsidP="004202B4">
      <w:pPr>
        <w:spacing w:before="360" w:after="480" w:line="360" w:lineRule="auto"/>
        <w:ind w:left="851" w:right="-188" w:hanging="851"/>
        <w:jc w:val="both"/>
        <w:rPr>
          <w:rFonts w:ascii="Arial" w:hAnsi="Arial" w:cs="Arial"/>
          <w:lang w:val="en-US"/>
        </w:rPr>
      </w:pPr>
      <w:r>
        <w:rPr>
          <w:rFonts w:ascii="Arial" w:hAnsi="Arial" w:cs="Arial"/>
          <w:lang w:val="en-US"/>
        </w:rPr>
        <w:t xml:space="preserve">[13]     </w:t>
      </w:r>
      <w:r w:rsidR="009B317C" w:rsidRPr="004202B4">
        <w:rPr>
          <w:rFonts w:ascii="Arial" w:hAnsi="Arial" w:cs="Arial"/>
          <w:color w:val="000000" w:themeColor="text1"/>
          <w:lang w:val="en-US"/>
        </w:rPr>
        <w:t xml:space="preserve">Unlike the Jacobs’ case, </w:t>
      </w:r>
      <w:r w:rsidR="009B317C" w:rsidRPr="004202B4">
        <w:rPr>
          <w:rFonts w:ascii="Arial" w:hAnsi="Arial" w:cs="Arial"/>
          <w:color w:val="000000" w:themeColor="text1"/>
          <w:shd w:val="clear" w:color="auto" w:fill="FFFFFF"/>
        </w:rPr>
        <w:t xml:space="preserve">section 23 of the RAF Act suspends the running of prescription against the affected persons? </w:t>
      </w:r>
      <w:r w:rsidR="009B317C">
        <w:rPr>
          <w:rFonts w:ascii="Arial" w:hAnsi="Arial" w:cs="Arial"/>
          <w:color w:val="242121"/>
          <w:shd w:val="clear" w:color="auto" w:fill="FFFFFF"/>
        </w:rPr>
        <w:t>As pointed out above, i</w:t>
      </w:r>
      <w:r w:rsidR="009B317C" w:rsidRPr="002F1669">
        <w:rPr>
          <w:rFonts w:ascii="Arial" w:hAnsi="Arial" w:cs="Arial"/>
          <w:color w:val="242121"/>
          <w:shd w:val="clear" w:color="auto" w:fill="FFFFFF"/>
        </w:rPr>
        <w:t xml:space="preserve">t is not what this case is all about. There is also nothing to suggest that the applicant falls </w:t>
      </w:r>
      <w:r w:rsidR="009B317C" w:rsidRPr="002F1669">
        <w:rPr>
          <w:rFonts w:ascii="Arial" w:hAnsi="Arial" w:cs="Arial"/>
          <w:color w:val="242121"/>
          <w:shd w:val="clear" w:color="auto" w:fill="FFFFFF"/>
        </w:rPr>
        <w:lastRenderedPageBreak/>
        <w:t>within the ambit of ‘affected persons’. Instead, she simply blames the RAF for its failure to advise her regarding the provisions of section 17(1) and regulation 3(1)(b) of the RAF Act.</w:t>
      </w:r>
    </w:p>
    <w:p w14:paraId="443C0D55" w14:textId="6F2A4FED" w:rsidR="006A41FE" w:rsidRPr="002F1669" w:rsidRDefault="004202B4" w:rsidP="004202B4">
      <w:pPr>
        <w:spacing w:before="360" w:after="480" w:line="360" w:lineRule="auto"/>
        <w:ind w:left="851" w:right="-188" w:hanging="851"/>
        <w:jc w:val="both"/>
        <w:rPr>
          <w:rFonts w:ascii="Arial" w:hAnsi="Arial" w:cs="Arial"/>
          <w:lang w:val="en-US"/>
        </w:rPr>
      </w:pPr>
      <w:r>
        <w:rPr>
          <w:rFonts w:ascii="Arial" w:hAnsi="Arial" w:cs="Arial"/>
          <w:color w:val="242121"/>
          <w:lang w:val="en-GB"/>
        </w:rPr>
        <w:t xml:space="preserve">[14]        </w:t>
      </w:r>
      <w:r w:rsidR="009B317C" w:rsidRPr="002F1669">
        <w:rPr>
          <w:rFonts w:ascii="Arial" w:hAnsi="Arial" w:cs="Arial"/>
          <w:color w:val="242121"/>
          <w:lang w:val="en-GB"/>
        </w:rPr>
        <w:t>Section 17 of the RAF Act provides</w:t>
      </w:r>
      <w:r w:rsidR="009B317C" w:rsidRPr="002F1669">
        <w:rPr>
          <w:rFonts w:ascii="Arial" w:eastAsiaTheme="majorEastAsia" w:hAnsi="Arial" w:cs="Arial"/>
          <w:color w:val="242121"/>
          <w:lang w:val="en-GB"/>
        </w:rPr>
        <w:t> </w:t>
      </w:r>
      <w:r w:rsidR="009B317C" w:rsidRPr="002F1669">
        <w:rPr>
          <w:rFonts w:ascii="Arial" w:hAnsi="Arial" w:cs="Arial"/>
          <w:color w:val="242121"/>
        </w:rPr>
        <w:t>that</w:t>
      </w:r>
      <w:r w:rsidR="009B317C" w:rsidRPr="002F1669">
        <w:rPr>
          <w:rFonts w:ascii="Arial" w:eastAsiaTheme="majorEastAsia" w:hAnsi="Arial" w:cs="Arial"/>
          <w:color w:val="242121"/>
        </w:rPr>
        <w:t> </w:t>
      </w:r>
      <w:r w:rsidR="009B317C" w:rsidRPr="002F1669">
        <w:rPr>
          <w:rFonts w:ascii="Arial" w:hAnsi="Arial" w:cs="Arial"/>
          <w:color w:val="242121"/>
          <w:lang w:val="en-GB"/>
        </w:rPr>
        <w:t xml:space="preserve">the RAF is liable to compensate persons for any loss or damage suffered because of bodily injuries or death, caused by, or arising from, the driving of a motor vehicle, if such injury or death </w:t>
      </w:r>
      <w:r w:rsidR="009B317C">
        <w:rPr>
          <w:rFonts w:ascii="Arial" w:hAnsi="Arial" w:cs="Arial"/>
          <w:color w:val="242121"/>
          <w:lang w:val="en-GB"/>
        </w:rPr>
        <w:t xml:space="preserve">which </w:t>
      </w:r>
      <w:r w:rsidR="009B317C" w:rsidRPr="002F1669">
        <w:rPr>
          <w:rFonts w:ascii="Arial" w:hAnsi="Arial" w:cs="Arial"/>
          <w:color w:val="242121"/>
          <w:lang w:val="en-GB"/>
        </w:rPr>
        <w:t xml:space="preserve">was </w:t>
      </w:r>
      <w:r w:rsidR="009B317C">
        <w:rPr>
          <w:rFonts w:ascii="Arial" w:hAnsi="Arial" w:cs="Arial"/>
          <w:color w:val="242121"/>
          <w:lang w:val="en-GB"/>
        </w:rPr>
        <w:t xml:space="preserve">caused </w:t>
      </w:r>
      <w:r w:rsidR="009B317C" w:rsidRPr="002F1669">
        <w:rPr>
          <w:rFonts w:ascii="Arial" w:hAnsi="Arial" w:cs="Arial"/>
          <w:color w:val="242121"/>
          <w:lang w:val="en-GB"/>
        </w:rPr>
        <w:t>due to the negligence or other wrongful act of the driver or owner of the motor vehicle.  Section 23(1) and (2) of the RAF Act circumscribe the RAF’s liability as follows:</w:t>
      </w:r>
    </w:p>
    <w:p w14:paraId="4ED84F7E" w14:textId="1E6E6552" w:rsidR="006A41FE" w:rsidRPr="002F1669" w:rsidRDefault="00392406" w:rsidP="009B317C">
      <w:pPr>
        <w:tabs>
          <w:tab w:val="left" w:pos="1418"/>
        </w:tabs>
        <w:spacing w:before="360" w:after="480" w:line="360" w:lineRule="auto"/>
        <w:ind w:left="1440" w:right="-188" w:hanging="22"/>
        <w:contextualSpacing/>
        <w:jc w:val="both"/>
        <w:rPr>
          <w:rFonts w:ascii="Arial" w:hAnsi="Arial" w:cs="Arial"/>
          <w:color w:val="242121"/>
        </w:rPr>
      </w:pPr>
      <w:r w:rsidRPr="002F1669">
        <w:rPr>
          <w:rFonts w:ascii="Arial" w:hAnsi="Arial" w:cs="Arial"/>
          <w:color w:val="242121"/>
        </w:rPr>
        <w:t>“(1)   </w:t>
      </w:r>
      <w:r w:rsidRPr="002F1669">
        <w:rPr>
          <w:rFonts w:ascii="Arial" w:hAnsi="Arial" w:cs="Arial"/>
          <w:i/>
          <w:iCs/>
          <w:color w:val="242121"/>
        </w:rPr>
        <w:t>Notwithstanding anything to the contrary in any law</w:t>
      </w:r>
      <w:r w:rsidRPr="002F1669">
        <w:rPr>
          <w:rFonts w:ascii="Arial" w:eastAsiaTheme="majorEastAsia" w:hAnsi="Arial" w:cs="Arial"/>
          <w:color w:val="242121"/>
        </w:rPr>
        <w:t> </w:t>
      </w:r>
      <w:r w:rsidRPr="002F1669">
        <w:rPr>
          <w:rFonts w:ascii="Arial" w:hAnsi="Arial" w:cs="Arial"/>
          <w:i/>
          <w:iCs/>
          <w:color w:val="242121"/>
        </w:rPr>
        <w:t>contained</w:t>
      </w:r>
      <w:r w:rsidRPr="002F1669">
        <w:rPr>
          <w:rFonts w:ascii="Arial" w:hAnsi="Arial" w:cs="Arial"/>
          <w:color w:val="242121"/>
        </w:rPr>
        <w:t>, but subject to subsections (2) and (3), the right to claim compensation under section 17 from the Fund or an agent in respect of loss or damage arising from the driving of a motor vehicle in the case where the identity of either the driver or the owner thereof has been established, shall become prescribed upon the expiry of a period of three years from the date upon which the cause of action arose.</w:t>
      </w:r>
    </w:p>
    <w:p w14:paraId="69E245A0" w14:textId="77777777" w:rsidR="006A41FE" w:rsidRPr="002F1669" w:rsidRDefault="006A41FE" w:rsidP="00D0050D">
      <w:pPr>
        <w:tabs>
          <w:tab w:val="left" w:pos="1418"/>
        </w:tabs>
        <w:spacing w:before="360" w:after="480" w:line="360" w:lineRule="auto"/>
        <w:ind w:left="1440" w:right="-188" w:hanging="720"/>
        <w:contextualSpacing/>
        <w:jc w:val="both"/>
        <w:rPr>
          <w:rFonts w:ascii="Arial" w:hAnsi="Arial" w:cs="Arial"/>
          <w:color w:val="242121"/>
        </w:rPr>
      </w:pPr>
    </w:p>
    <w:p w14:paraId="1E8F31F1" w14:textId="77777777" w:rsidR="009B317C" w:rsidRDefault="00392406" w:rsidP="009B317C">
      <w:pPr>
        <w:spacing w:before="360" w:after="480" w:line="360" w:lineRule="auto"/>
        <w:ind w:left="1440" w:right="-188" w:hanging="22"/>
        <w:contextualSpacing/>
        <w:rPr>
          <w:rFonts w:ascii="Arial" w:hAnsi="Arial" w:cs="Arial"/>
          <w:color w:val="242121"/>
        </w:rPr>
      </w:pPr>
      <w:r w:rsidRPr="002F1669">
        <w:rPr>
          <w:rFonts w:ascii="Arial" w:hAnsi="Arial" w:cs="Arial"/>
          <w:color w:val="242121"/>
        </w:rPr>
        <w:t xml:space="preserve">(2)    Prescription of a claim for compensation referred to in subsection </w:t>
      </w:r>
    </w:p>
    <w:p w14:paraId="011690F3" w14:textId="77777777" w:rsidR="009B317C" w:rsidRDefault="009B317C" w:rsidP="009B317C">
      <w:pPr>
        <w:spacing w:before="360" w:after="480" w:line="360" w:lineRule="auto"/>
        <w:ind w:left="1440" w:right="-188" w:hanging="22"/>
        <w:contextualSpacing/>
        <w:rPr>
          <w:rFonts w:ascii="Arial" w:hAnsi="Arial" w:cs="Arial"/>
          <w:color w:val="242121"/>
        </w:rPr>
      </w:pPr>
    </w:p>
    <w:p w14:paraId="5B6E77E7" w14:textId="07087925" w:rsidR="006A41FE" w:rsidRPr="002F1669" w:rsidRDefault="00392406" w:rsidP="009B317C">
      <w:pPr>
        <w:spacing w:before="360" w:after="480" w:line="360" w:lineRule="auto"/>
        <w:ind w:left="1440" w:right="-188" w:firstLine="545"/>
        <w:contextualSpacing/>
        <w:rPr>
          <w:rFonts w:ascii="Arial" w:hAnsi="Arial" w:cs="Arial"/>
          <w:color w:val="242121"/>
        </w:rPr>
      </w:pPr>
      <w:r w:rsidRPr="002F1669">
        <w:rPr>
          <w:rFonts w:ascii="Arial" w:hAnsi="Arial" w:cs="Arial"/>
          <w:color w:val="242121"/>
        </w:rPr>
        <w:t xml:space="preserve">(1) </w:t>
      </w:r>
      <w:r w:rsidR="009B317C">
        <w:rPr>
          <w:rFonts w:ascii="Arial" w:hAnsi="Arial" w:cs="Arial"/>
          <w:color w:val="242121"/>
        </w:rPr>
        <w:t xml:space="preserve">   </w:t>
      </w:r>
      <w:r w:rsidRPr="002F1669">
        <w:rPr>
          <w:rFonts w:ascii="Arial" w:hAnsi="Arial" w:cs="Arial"/>
          <w:color w:val="242121"/>
        </w:rPr>
        <w:t>shall not run against—</w:t>
      </w:r>
    </w:p>
    <w:p w14:paraId="28A108ED" w14:textId="77777777" w:rsidR="006A41FE" w:rsidRPr="002F1669" w:rsidRDefault="006A41FE" w:rsidP="00D0050D">
      <w:pPr>
        <w:spacing w:before="360" w:after="480" w:line="360" w:lineRule="auto"/>
        <w:ind w:left="1440" w:right="-188" w:hanging="720"/>
        <w:contextualSpacing/>
        <w:rPr>
          <w:rFonts w:ascii="Arial" w:hAnsi="Arial" w:cs="Arial"/>
          <w:color w:val="242121"/>
        </w:rPr>
      </w:pPr>
    </w:p>
    <w:p w14:paraId="37FABEAC" w14:textId="1BB44F35" w:rsidR="006A41FE" w:rsidRPr="002F1669" w:rsidRDefault="00392406" w:rsidP="009B317C">
      <w:pPr>
        <w:spacing w:before="360" w:after="480" w:line="360" w:lineRule="auto"/>
        <w:ind w:left="2127" w:right="-188" w:firstLine="425"/>
        <w:contextualSpacing/>
        <w:rPr>
          <w:rFonts w:ascii="Arial" w:hAnsi="Arial" w:cs="Arial"/>
          <w:color w:val="242121"/>
        </w:rPr>
      </w:pPr>
      <w:r w:rsidRPr="002F1669">
        <w:rPr>
          <w:rFonts w:ascii="Arial" w:hAnsi="Arial" w:cs="Arial"/>
          <w:color w:val="242121"/>
        </w:rPr>
        <w:t>(a)   </w:t>
      </w:r>
      <w:r w:rsidR="009B317C">
        <w:rPr>
          <w:rFonts w:ascii="Arial" w:hAnsi="Arial" w:cs="Arial"/>
          <w:color w:val="242121"/>
        </w:rPr>
        <w:t xml:space="preserve"> </w:t>
      </w:r>
      <w:r w:rsidRPr="002F1669">
        <w:rPr>
          <w:rFonts w:ascii="Arial" w:hAnsi="Arial" w:cs="Arial"/>
          <w:color w:val="242121"/>
        </w:rPr>
        <w:t>a minor;</w:t>
      </w:r>
    </w:p>
    <w:p w14:paraId="151EA904" w14:textId="77777777" w:rsidR="006A41FE" w:rsidRPr="002F1669" w:rsidRDefault="006A41FE" w:rsidP="00D0050D">
      <w:pPr>
        <w:spacing w:before="360" w:after="480" w:line="360" w:lineRule="auto"/>
        <w:ind w:left="1440" w:right="-188"/>
        <w:contextualSpacing/>
        <w:rPr>
          <w:rFonts w:ascii="Arial" w:hAnsi="Arial" w:cs="Arial"/>
          <w:color w:val="242121"/>
        </w:rPr>
      </w:pPr>
    </w:p>
    <w:p w14:paraId="78A791C2" w14:textId="77777777" w:rsidR="009B317C" w:rsidRDefault="00392406" w:rsidP="009B317C">
      <w:pPr>
        <w:spacing w:before="360" w:after="480" w:line="360" w:lineRule="auto"/>
        <w:ind w:left="2160" w:right="-188" w:firstLine="392"/>
        <w:contextualSpacing/>
        <w:rPr>
          <w:rFonts w:ascii="Arial" w:hAnsi="Arial" w:cs="Arial"/>
          <w:i/>
          <w:iCs/>
          <w:color w:val="242121"/>
        </w:rPr>
      </w:pPr>
      <w:r w:rsidRPr="002F1669">
        <w:rPr>
          <w:rFonts w:ascii="Arial" w:hAnsi="Arial" w:cs="Arial"/>
          <w:color w:val="242121"/>
        </w:rPr>
        <w:t>(b)   </w:t>
      </w:r>
      <w:r w:rsidRPr="002F1669">
        <w:rPr>
          <w:rFonts w:ascii="Arial" w:hAnsi="Arial" w:cs="Arial"/>
          <w:i/>
          <w:iCs/>
          <w:color w:val="242121"/>
        </w:rPr>
        <w:t xml:space="preserve">any person detained as a patient in terms of any mental </w:t>
      </w:r>
      <w:r w:rsidR="009B317C">
        <w:rPr>
          <w:rFonts w:ascii="Arial" w:hAnsi="Arial" w:cs="Arial"/>
          <w:i/>
          <w:iCs/>
          <w:color w:val="242121"/>
        </w:rPr>
        <w:t xml:space="preserve">  </w:t>
      </w:r>
    </w:p>
    <w:p w14:paraId="29719996" w14:textId="0A484938" w:rsidR="006A41FE" w:rsidRPr="002F1669" w:rsidRDefault="009B317C" w:rsidP="009B317C">
      <w:pPr>
        <w:spacing w:before="360" w:after="480" w:line="360" w:lineRule="auto"/>
        <w:ind w:left="2160" w:right="-188" w:firstLine="392"/>
        <w:contextualSpacing/>
        <w:rPr>
          <w:rFonts w:ascii="Arial" w:hAnsi="Arial" w:cs="Arial"/>
          <w:color w:val="242121"/>
        </w:rPr>
      </w:pPr>
      <w:r>
        <w:rPr>
          <w:rFonts w:ascii="Arial" w:hAnsi="Arial" w:cs="Arial"/>
          <w:color w:val="242121"/>
        </w:rPr>
        <w:t xml:space="preserve">       </w:t>
      </w:r>
      <w:r w:rsidRPr="002F1669">
        <w:rPr>
          <w:rFonts w:ascii="Arial" w:hAnsi="Arial" w:cs="Arial"/>
          <w:i/>
          <w:iCs/>
          <w:color w:val="242121"/>
        </w:rPr>
        <w:t>health legislation;</w:t>
      </w:r>
      <w:r w:rsidRPr="002F1669">
        <w:rPr>
          <w:rFonts w:ascii="Arial" w:eastAsiaTheme="majorEastAsia" w:hAnsi="Arial" w:cs="Arial"/>
          <w:color w:val="242121"/>
        </w:rPr>
        <w:t> </w:t>
      </w:r>
      <w:r w:rsidRPr="002F1669">
        <w:rPr>
          <w:rFonts w:ascii="Arial" w:hAnsi="Arial" w:cs="Arial"/>
          <w:color w:val="242121"/>
        </w:rPr>
        <w:t>or</w:t>
      </w:r>
    </w:p>
    <w:p w14:paraId="39D0EA5B" w14:textId="77777777" w:rsidR="006A41FE" w:rsidRPr="002F1669" w:rsidRDefault="006A41FE" w:rsidP="00D0050D">
      <w:pPr>
        <w:spacing w:before="360" w:after="480" w:line="360" w:lineRule="auto"/>
        <w:ind w:left="2160" w:right="-188" w:hanging="720"/>
        <w:contextualSpacing/>
        <w:rPr>
          <w:rFonts w:ascii="Arial" w:hAnsi="Arial" w:cs="Arial"/>
          <w:color w:val="242121"/>
        </w:rPr>
      </w:pPr>
    </w:p>
    <w:p w14:paraId="6B288554" w14:textId="0C8FC794" w:rsidR="009B317C" w:rsidRDefault="00392406" w:rsidP="009B317C">
      <w:pPr>
        <w:spacing w:before="360" w:after="480" w:line="360" w:lineRule="auto"/>
        <w:ind w:left="2160" w:right="-188" w:firstLine="392"/>
        <w:contextualSpacing/>
        <w:rPr>
          <w:rFonts w:ascii="Arial" w:hAnsi="Arial" w:cs="Arial"/>
          <w:color w:val="242121"/>
        </w:rPr>
      </w:pPr>
      <w:r w:rsidRPr="002F1669">
        <w:rPr>
          <w:rFonts w:ascii="Arial" w:hAnsi="Arial" w:cs="Arial"/>
          <w:color w:val="242121"/>
        </w:rPr>
        <w:t>(c)  </w:t>
      </w:r>
      <w:r w:rsidRPr="002F1669">
        <w:rPr>
          <w:rFonts w:ascii="Arial" w:hAnsi="Arial" w:cs="Arial"/>
          <w:i/>
          <w:iCs/>
          <w:color w:val="242121"/>
        </w:rPr>
        <w:t>a person under curatorship.</w:t>
      </w:r>
      <w:r w:rsidRPr="002F1669">
        <w:rPr>
          <w:rFonts w:ascii="Arial" w:hAnsi="Arial" w:cs="Arial"/>
          <w:color w:val="242121"/>
        </w:rPr>
        <w:t>”</w:t>
      </w:r>
      <w:r w:rsidRPr="002F1669">
        <w:rPr>
          <w:rFonts w:ascii="Arial" w:eastAsiaTheme="majorEastAsia" w:hAnsi="Arial" w:cs="Arial"/>
          <w:color w:val="242121"/>
        </w:rPr>
        <w:t> </w:t>
      </w:r>
    </w:p>
    <w:p w14:paraId="1F2CE140" w14:textId="77777777" w:rsidR="009B317C" w:rsidRPr="009B317C" w:rsidRDefault="009B317C" w:rsidP="009B317C">
      <w:pPr>
        <w:spacing w:before="360" w:after="480" w:line="360" w:lineRule="auto"/>
        <w:ind w:left="2160" w:right="-188" w:firstLine="392"/>
        <w:contextualSpacing/>
        <w:rPr>
          <w:rFonts w:ascii="Arial" w:hAnsi="Arial" w:cs="Arial"/>
          <w:color w:val="242121"/>
        </w:rPr>
      </w:pPr>
    </w:p>
    <w:p w14:paraId="524D4769" w14:textId="54E08423" w:rsidR="006A41FE" w:rsidRPr="002F1669" w:rsidRDefault="004202B4" w:rsidP="004202B4">
      <w:pPr>
        <w:spacing w:before="360" w:after="480" w:line="360" w:lineRule="auto"/>
        <w:ind w:left="851" w:right="-188" w:hanging="851"/>
        <w:jc w:val="both"/>
        <w:rPr>
          <w:rFonts w:ascii="Arial" w:hAnsi="Arial" w:cs="Arial"/>
          <w:lang w:val="en-US"/>
        </w:rPr>
      </w:pPr>
      <w:r>
        <w:rPr>
          <w:rFonts w:ascii="Arial" w:hAnsi="Arial" w:cs="Arial"/>
          <w:color w:val="242121"/>
          <w:lang w:val="en-GB"/>
        </w:rPr>
        <w:t xml:space="preserve">[15]        </w:t>
      </w:r>
      <w:r w:rsidR="009B317C">
        <w:rPr>
          <w:rFonts w:ascii="Arial" w:hAnsi="Arial" w:cs="Arial"/>
          <w:color w:val="242121"/>
          <w:lang w:val="en-GB"/>
        </w:rPr>
        <w:t>T</w:t>
      </w:r>
      <w:r w:rsidR="009B317C" w:rsidRPr="002F1669">
        <w:rPr>
          <w:rFonts w:ascii="Arial" w:hAnsi="Arial" w:cs="Arial"/>
          <w:color w:val="242121"/>
          <w:lang w:val="en-GB"/>
        </w:rPr>
        <w:t xml:space="preserve">he ordinary meaning of the prelude “[n]notwithstanding anything to the contrary in any law contained”, is that the RAF Act supersedes any other law where claims arise for compensation under section 17. It follows from the ordinary </w:t>
      </w:r>
      <w:r w:rsidR="009B317C" w:rsidRPr="002F1669">
        <w:rPr>
          <w:rFonts w:ascii="Arial" w:hAnsi="Arial" w:cs="Arial"/>
          <w:color w:val="242121"/>
          <w:lang w:val="en-GB"/>
        </w:rPr>
        <w:lastRenderedPageBreak/>
        <w:t>meaning of the text in section 23(2)(b) and (c) that the RAF Act suspends the running of prescription against persons who are either detained as patients in terms of any mental health legislation or who are under curatorship.  Section 23(2) is silent about suspending prescription for the affected persons. </w:t>
      </w:r>
    </w:p>
    <w:p w14:paraId="1F7A0394" w14:textId="1F64493B" w:rsidR="006A41FE" w:rsidRPr="00D0050D"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lang w:val="en-GB"/>
        </w:rPr>
        <w:t xml:space="preserve">[16] </w:t>
      </w:r>
      <w:r w:rsidR="009B317C">
        <w:rPr>
          <w:rFonts w:ascii="Arial" w:hAnsi="Arial" w:cs="Arial"/>
          <w:color w:val="242121"/>
          <w:lang w:val="en-GB"/>
        </w:rPr>
        <w:t xml:space="preserve"> </w:t>
      </w:r>
      <w:r>
        <w:rPr>
          <w:rFonts w:ascii="Arial" w:hAnsi="Arial" w:cs="Arial"/>
          <w:color w:val="242121"/>
          <w:lang w:val="en-GB"/>
        </w:rPr>
        <w:t xml:space="preserve">     </w:t>
      </w:r>
      <w:r w:rsidR="009B317C">
        <w:rPr>
          <w:rFonts w:ascii="Arial" w:hAnsi="Arial" w:cs="Arial"/>
          <w:color w:val="242121"/>
          <w:lang w:val="en-GB"/>
        </w:rPr>
        <w:t>It is noteworthy that t</w:t>
      </w:r>
      <w:r w:rsidR="009B317C" w:rsidRPr="002F1669">
        <w:rPr>
          <w:rFonts w:ascii="Arial" w:hAnsi="Arial" w:cs="Arial"/>
          <w:color w:val="242121"/>
          <w:lang w:val="en-GB"/>
        </w:rPr>
        <w:t>he constitutional validity of section 23(1) of the RAF Act fell under the spotlight in</w:t>
      </w:r>
      <w:r w:rsidR="009B317C" w:rsidRPr="002F1669">
        <w:rPr>
          <w:rFonts w:ascii="Arial" w:eastAsiaTheme="majorEastAsia" w:hAnsi="Arial" w:cs="Arial"/>
          <w:color w:val="242121"/>
          <w:lang w:val="en-GB"/>
        </w:rPr>
        <w:t> </w:t>
      </w:r>
      <w:r w:rsidR="009B317C" w:rsidRPr="002F1669">
        <w:rPr>
          <w:rFonts w:ascii="Arial" w:eastAsiaTheme="majorEastAsia" w:hAnsi="Arial" w:cs="Arial"/>
          <w:i/>
          <w:iCs/>
          <w:color w:val="242121"/>
          <w:lang w:val="en-GB"/>
        </w:rPr>
        <w:t xml:space="preserve">Road Accident Fund v </w:t>
      </w:r>
      <w:r w:rsidR="009B317C" w:rsidRPr="002F1669">
        <w:rPr>
          <w:rFonts w:ascii="Arial" w:hAnsi="Arial" w:cs="Arial"/>
          <w:i/>
          <w:iCs/>
          <w:color w:val="242121"/>
          <w:lang w:val="en-GB"/>
        </w:rPr>
        <w:t>Mdeyide (Mdeyide II).</w:t>
      </w:r>
      <w:r w:rsidR="009B317C" w:rsidRPr="002F1669">
        <w:rPr>
          <w:rFonts w:ascii="Arial" w:hAnsi="Arial" w:cs="Arial"/>
          <w:color w:val="242121"/>
          <w:lang w:val="en-GB"/>
        </w:rPr>
        <w:t xml:space="preserve"> The brief factual matrix in </w:t>
      </w:r>
      <w:r w:rsidR="009B317C" w:rsidRPr="00D0050D">
        <w:rPr>
          <w:rFonts w:ascii="Arial" w:hAnsi="Arial" w:cs="Arial"/>
          <w:i/>
          <w:iCs/>
          <w:color w:val="242121"/>
          <w:lang w:val="en-GB"/>
        </w:rPr>
        <w:t>Mdeyide II</w:t>
      </w:r>
      <w:r w:rsidR="009B317C" w:rsidRPr="002F1669">
        <w:rPr>
          <w:rFonts w:ascii="Arial" w:hAnsi="Arial" w:cs="Arial"/>
          <w:color w:val="242121"/>
          <w:lang w:val="en-GB"/>
        </w:rPr>
        <w:t xml:space="preserve"> was that he was a poor, illiterate and uneducated man who, for six months after sustaining injuries in an accident, had no knowledge of his rights.  Knowledge, as a function in determining prescription, was the cornerstone of the reasoning in</w:t>
      </w:r>
      <w:r w:rsidR="009B317C" w:rsidRPr="002F1669">
        <w:rPr>
          <w:rFonts w:ascii="Arial" w:eastAsiaTheme="majorEastAsia" w:hAnsi="Arial" w:cs="Arial"/>
          <w:color w:val="242121"/>
          <w:lang w:val="en-GB"/>
        </w:rPr>
        <w:t xml:space="preserve"> that case</w:t>
      </w:r>
      <w:r w:rsidR="009B317C" w:rsidRPr="002F1669">
        <w:rPr>
          <w:rFonts w:ascii="Arial" w:hAnsi="Arial" w:cs="Arial"/>
          <w:color w:val="242121"/>
          <w:lang w:val="en-GB"/>
        </w:rPr>
        <w:t>. It was held that knowledge, set the prescription clock ticking under the Prescription Act but was ruled to be utterly irrelevant for triggering prescription under the RAF Act.</w:t>
      </w:r>
    </w:p>
    <w:p w14:paraId="49EFFA48" w14:textId="77777777" w:rsidR="006A41FE" w:rsidRPr="00D0050D" w:rsidRDefault="006A41FE" w:rsidP="00D0050D">
      <w:pPr>
        <w:spacing w:before="360" w:after="480" w:line="360" w:lineRule="auto"/>
        <w:ind w:left="851" w:right="-188"/>
        <w:contextualSpacing/>
        <w:jc w:val="both"/>
        <w:rPr>
          <w:rFonts w:ascii="Arial" w:hAnsi="Arial" w:cs="Arial"/>
          <w:color w:val="242121"/>
        </w:rPr>
      </w:pPr>
    </w:p>
    <w:p w14:paraId="226D1E67" w14:textId="373B67E9" w:rsidR="00FE324F"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lang w:val="en-GB"/>
        </w:rPr>
        <w:t xml:space="preserve">[17]      </w:t>
      </w:r>
      <w:r w:rsidR="009B317C" w:rsidRPr="002F1669">
        <w:rPr>
          <w:rFonts w:ascii="Arial" w:hAnsi="Arial" w:cs="Arial"/>
          <w:color w:val="242121"/>
          <w:lang w:val="en-GB"/>
        </w:rPr>
        <w:t xml:space="preserve">Unanimously, the Court found that prescription under section 23(1) of the RAF Act limited the right of access to courts under section 34 of the Constitution. The point of departure in </w:t>
      </w:r>
      <w:r w:rsidR="009B317C" w:rsidRPr="002F1669">
        <w:rPr>
          <w:rFonts w:ascii="Arial" w:hAnsi="Arial" w:cs="Arial"/>
          <w:i/>
          <w:iCs/>
          <w:color w:val="242121"/>
          <w:lang w:val="en-GB"/>
        </w:rPr>
        <w:t>Mdeyide II</w:t>
      </w:r>
      <w:r w:rsidR="009B317C" w:rsidRPr="002F1669">
        <w:rPr>
          <w:rFonts w:ascii="Arial" w:hAnsi="Arial" w:cs="Arial"/>
          <w:color w:val="242121"/>
          <w:lang w:val="en-GB"/>
        </w:rPr>
        <w:t xml:space="preserve"> between the majority and minority was whether the limitation was justifiable in circumstances of a deprived socio-economic reality. The majority held that it was justifiable, but the minority concluded otherwise.</w:t>
      </w:r>
      <w:r>
        <w:rPr>
          <w:rFonts w:ascii="Arial" w:hAnsi="Arial" w:cs="Arial"/>
          <w:color w:val="242121"/>
        </w:rPr>
        <w:t xml:space="preserve"> </w:t>
      </w:r>
      <w:r w:rsidR="009B317C" w:rsidRPr="002F1669">
        <w:rPr>
          <w:rFonts w:ascii="Arial" w:hAnsi="Arial" w:cs="Arial"/>
          <w:color w:val="242121"/>
          <w:lang w:val="en-GB"/>
        </w:rPr>
        <w:t>Significantly, the Court observed that there was a real risk that claimants may explain their lateness by relying on “their ignorance of the law”.</w:t>
      </w:r>
    </w:p>
    <w:p w14:paraId="509B86F2" w14:textId="77777777" w:rsidR="00FE324F" w:rsidRPr="00FE324F" w:rsidRDefault="00FE324F" w:rsidP="00FE324F">
      <w:pPr>
        <w:spacing w:before="360" w:after="480" w:line="360" w:lineRule="auto"/>
        <w:ind w:right="-188"/>
        <w:contextualSpacing/>
        <w:jc w:val="both"/>
        <w:rPr>
          <w:rFonts w:ascii="Arial" w:hAnsi="Arial" w:cs="Arial"/>
          <w:color w:val="242121"/>
        </w:rPr>
      </w:pPr>
    </w:p>
    <w:p w14:paraId="0894D6E5" w14:textId="7475BEEF" w:rsidR="006A41FE" w:rsidRPr="00FE324F"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[18]     </w:t>
      </w:r>
      <w:r w:rsidR="00FE324F" w:rsidRPr="00FE324F">
        <w:rPr>
          <w:rFonts w:ascii="Arial" w:hAnsi="Arial" w:cs="Arial"/>
          <w:color w:val="242121"/>
        </w:rPr>
        <w:t>At the heart of this matter lies the question whether Ms Mosoma’s claim has prescribed because it was instituted more than three years from the date of the accident from which it arose.  There is no doubt that the three years’ limitation on the period within which she could institute her claim is imposed by section 23 of the RAF Act. </w:t>
      </w:r>
    </w:p>
    <w:p w14:paraId="4FF3C3F9" w14:textId="1B8CEE0B" w:rsidR="006A41FE" w:rsidRPr="002F1669" w:rsidRDefault="00392406" w:rsidP="00D0050D">
      <w:pPr>
        <w:spacing w:before="360" w:after="480" w:line="360" w:lineRule="auto"/>
        <w:ind w:left="851" w:right="-188"/>
        <w:contextualSpacing/>
        <w:jc w:val="both"/>
        <w:rPr>
          <w:rFonts w:ascii="Arial" w:hAnsi="Arial" w:cs="Arial"/>
          <w:color w:val="242121"/>
        </w:rPr>
      </w:pPr>
      <w:r w:rsidRPr="002F1669">
        <w:rPr>
          <w:rFonts w:ascii="Arial" w:hAnsi="Arial" w:cs="Arial"/>
          <w:color w:val="242121"/>
        </w:rPr>
        <w:t xml:space="preserve"> </w:t>
      </w:r>
    </w:p>
    <w:p w14:paraId="67EA1DFA" w14:textId="509BA47A" w:rsidR="006A41FE" w:rsidRPr="002F1669"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[19]      </w:t>
      </w:r>
      <w:r w:rsidR="00FE324F" w:rsidRPr="002F1669">
        <w:rPr>
          <w:rFonts w:ascii="Arial" w:hAnsi="Arial" w:cs="Arial"/>
          <w:color w:val="242121"/>
        </w:rPr>
        <w:t xml:space="preserve">The facts are not in dispute. It is accepted that the claim was instituted after a period of three years had lapsed from the date on which the cause of action arose. The question is whether, the failure by the RAF to advice the Applicant to undergo any serious injury medical assessment in terms of section 17 and </w:t>
      </w:r>
      <w:r w:rsidR="00FE324F" w:rsidRPr="002F1669">
        <w:rPr>
          <w:rFonts w:ascii="Arial" w:hAnsi="Arial" w:cs="Arial"/>
          <w:color w:val="242121"/>
        </w:rPr>
        <w:lastRenderedPageBreak/>
        <w:t>regulation 3(1)(b) of the Act constitutes any special circumstances in this matter. It is my considered view that those circumstances can only be ascertained from Ms Mosoma’s state of mind at the time.</w:t>
      </w:r>
    </w:p>
    <w:p w14:paraId="684846C9" w14:textId="24C3002A" w:rsidR="006A41FE" w:rsidRPr="002F1669" w:rsidRDefault="00392406" w:rsidP="00D0050D">
      <w:pPr>
        <w:spacing w:before="360" w:after="480" w:line="360" w:lineRule="auto"/>
        <w:ind w:left="851" w:right="-188"/>
        <w:contextualSpacing/>
        <w:jc w:val="both"/>
        <w:rPr>
          <w:rFonts w:ascii="Arial" w:hAnsi="Arial" w:cs="Arial"/>
          <w:color w:val="242121"/>
        </w:rPr>
      </w:pPr>
      <w:r w:rsidRPr="002F1669">
        <w:rPr>
          <w:rFonts w:ascii="Arial" w:hAnsi="Arial" w:cs="Arial"/>
          <w:color w:val="242121"/>
        </w:rPr>
        <w:t> </w:t>
      </w:r>
    </w:p>
    <w:p w14:paraId="148F1964" w14:textId="6985907D" w:rsidR="006A41FE" w:rsidRPr="002F1669"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[20]      </w:t>
      </w:r>
      <w:r w:rsidR="00FE324F" w:rsidRPr="002F1669">
        <w:rPr>
          <w:rFonts w:ascii="Arial" w:hAnsi="Arial" w:cs="Arial"/>
          <w:color w:val="242121"/>
        </w:rPr>
        <w:t>Unlike t</w:t>
      </w:r>
      <w:r w:rsidR="00FE324F">
        <w:rPr>
          <w:rFonts w:ascii="Arial" w:hAnsi="Arial" w:cs="Arial"/>
          <w:color w:val="242121"/>
        </w:rPr>
        <w:t>he Jacobs’</w:t>
      </w:r>
      <w:r w:rsidR="00FE324F" w:rsidRPr="002F1669">
        <w:rPr>
          <w:rFonts w:ascii="Arial" w:hAnsi="Arial" w:cs="Arial"/>
          <w:color w:val="242121"/>
        </w:rPr>
        <w:t xml:space="preserve"> matter</w:t>
      </w:r>
      <w:r w:rsidR="00FE324F">
        <w:rPr>
          <w:rFonts w:ascii="Arial" w:hAnsi="Arial" w:cs="Arial"/>
          <w:color w:val="242121"/>
        </w:rPr>
        <w:t xml:space="preserve"> as pointed out above</w:t>
      </w:r>
      <w:r w:rsidR="00FE324F" w:rsidRPr="002F1669">
        <w:rPr>
          <w:rFonts w:ascii="Arial" w:hAnsi="Arial" w:cs="Arial"/>
          <w:color w:val="242121"/>
        </w:rPr>
        <w:t xml:space="preserve">, </w:t>
      </w:r>
      <w:r w:rsidR="00FE324F">
        <w:rPr>
          <w:rFonts w:ascii="Arial" w:hAnsi="Arial" w:cs="Arial"/>
          <w:color w:val="242121"/>
        </w:rPr>
        <w:t xml:space="preserve">Ms Mosoma’s does not allege that after the accident, she </w:t>
      </w:r>
      <w:r w:rsidR="00FE324F" w:rsidRPr="002F1669">
        <w:rPr>
          <w:rFonts w:ascii="Arial" w:hAnsi="Arial" w:cs="Arial"/>
          <w:color w:val="242121"/>
        </w:rPr>
        <w:t>has become a person of unsound mind</w:t>
      </w:r>
      <w:r w:rsidR="00FE324F">
        <w:rPr>
          <w:rFonts w:ascii="Arial" w:hAnsi="Arial" w:cs="Arial"/>
          <w:color w:val="242121"/>
        </w:rPr>
        <w:t xml:space="preserve">, neither does she allege that she </w:t>
      </w:r>
      <w:r w:rsidR="00FE324F" w:rsidRPr="002F1669">
        <w:rPr>
          <w:rFonts w:ascii="Arial" w:hAnsi="Arial" w:cs="Arial"/>
          <w:color w:val="242121"/>
        </w:rPr>
        <w:t xml:space="preserve">could not institute legal proceedings on her own because she lacked legal standing and could not instruct others to do so on her behalf due to any kind of condition, including </w:t>
      </w:r>
      <w:r w:rsidR="00FE324F" w:rsidRPr="002F1669">
        <w:rPr>
          <w:rFonts w:ascii="Arial" w:hAnsi="Arial" w:cs="Arial"/>
          <w:i/>
          <w:iCs/>
          <w:color w:val="242121"/>
        </w:rPr>
        <w:t>inter alia</w:t>
      </w:r>
      <w:r w:rsidR="00FE324F" w:rsidRPr="002F1669">
        <w:rPr>
          <w:rFonts w:ascii="Arial" w:hAnsi="Arial" w:cs="Arial"/>
          <w:color w:val="242121"/>
        </w:rPr>
        <w:t>, mental condition.</w:t>
      </w:r>
    </w:p>
    <w:p w14:paraId="2D9DA9FD" w14:textId="77777777" w:rsidR="006A41FE" w:rsidRPr="002F1669" w:rsidRDefault="006A41FE" w:rsidP="00D0050D">
      <w:pPr>
        <w:spacing w:before="360" w:after="480" w:line="360" w:lineRule="auto"/>
        <w:ind w:left="851" w:right="-188"/>
        <w:contextualSpacing/>
        <w:jc w:val="both"/>
        <w:rPr>
          <w:rFonts w:ascii="Arial" w:hAnsi="Arial" w:cs="Arial"/>
          <w:color w:val="242121"/>
        </w:rPr>
      </w:pPr>
    </w:p>
    <w:p w14:paraId="613EF401" w14:textId="594A869B" w:rsidR="006A41FE" w:rsidRPr="002F1669"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[21]      </w:t>
      </w:r>
      <w:r w:rsidR="00FE324F" w:rsidRPr="002F1669">
        <w:rPr>
          <w:rFonts w:ascii="Arial" w:hAnsi="Arial" w:cs="Arial"/>
          <w:color w:val="242121"/>
        </w:rPr>
        <w:t xml:space="preserve">Section 23 of the RAF Act is divided into five subsections and subsections (2) to (5) address exceptions to the extinctive prescription imposed by the provision in subsection (1).  </w:t>
      </w:r>
    </w:p>
    <w:p w14:paraId="40505A25" w14:textId="77777777" w:rsidR="006A41FE" w:rsidRPr="002F1669" w:rsidRDefault="006A41FE" w:rsidP="00D0050D">
      <w:pPr>
        <w:spacing w:before="360" w:after="480" w:line="360" w:lineRule="auto"/>
        <w:ind w:left="851" w:right="-188"/>
        <w:contextualSpacing/>
        <w:jc w:val="both"/>
        <w:rPr>
          <w:rFonts w:ascii="Arial" w:hAnsi="Arial" w:cs="Arial"/>
          <w:color w:val="242121"/>
        </w:rPr>
      </w:pPr>
    </w:p>
    <w:p w14:paraId="117DA75E" w14:textId="360E2FBF" w:rsidR="006A41FE" w:rsidRPr="002F1669"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[22]      </w:t>
      </w:r>
      <w:r w:rsidR="00FE324F" w:rsidRPr="002F1669">
        <w:rPr>
          <w:rFonts w:ascii="Arial" w:hAnsi="Arial" w:cs="Arial"/>
          <w:color w:val="242121"/>
        </w:rPr>
        <w:t xml:space="preserve">The exceptions in subsections (4) and (5) are not relevant to his case. Section </w:t>
      </w:r>
      <w:r>
        <w:rPr>
          <w:rFonts w:ascii="Arial" w:hAnsi="Arial" w:cs="Arial"/>
          <w:color w:val="242121"/>
        </w:rPr>
        <w:t xml:space="preserve">   </w:t>
      </w:r>
      <w:r w:rsidR="00FE324F" w:rsidRPr="002F1669">
        <w:rPr>
          <w:rFonts w:ascii="Arial" w:hAnsi="Arial" w:cs="Arial"/>
          <w:color w:val="242121"/>
        </w:rPr>
        <w:t>23 of the RAF Act provides that:</w:t>
      </w:r>
    </w:p>
    <w:p w14:paraId="0803B684" w14:textId="77777777" w:rsidR="006A41FE" w:rsidRPr="002F1669" w:rsidRDefault="006A41FE" w:rsidP="00D0050D">
      <w:pPr>
        <w:spacing w:before="360" w:after="480" w:line="360" w:lineRule="auto"/>
        <w:ind w:left="851" w:right="-188"/>
        <w:contextualSpacing/>
        <w:jc w:val="both"/>
        <w:rPr>
          <w:rFonts w:ascii="Arial" w:hAnsi="Arial" w:cs="Arial"/>
          <w:color w:val="242121"/>
        </w:rPr>
      </w:pPr>
    </w:p>
    <w:p w14:paraId="10FE2060" w14:textId="55651DE1" w:rsidR="006A41FE" w:rsidRPr="002F1669" w:rsidRDefault="00392406" w:rsidP="00FE324F">
      <w:pPr>
        <w:spacing w:before="360" w:after="480" w:line="360" w:lineRule="auto"/>
        <w:ind w:left="1985" w:right="-188" w:hanging="567"/>
        <w:contextualSpacing/>
        <w:jc w:val="both"/>
        <w:rPr>
          <w:rFonts w:ascii="Arial" w:hAnsi="Arial" w:cs="Arial"/>
          <w:color w:val="242121"/>
        </w:rPr>
      </w:pPr>
      <w:r w:rsidRPr="002F1669">
        <w:rPr>
          <w:rFonts w:ascii="Arial" w:hAnsi="Arial" w:cs="Arial"/>
          <w:color w:val="242121"/>
        </w:rPr>
        <w:t>“(1)   Notwithstanding anything to the contrary in any law contained, but subject to subsections (2) and (3), the right to claim compensation under section 17 from the Fund or an agent in respect of loss or damage arising from the driving of a motor vehicle in the case where the identity of either the driver or the owner thereof has been established, shall become prescribed upon the expiry of a period of three years from the date upon which the cause of action arose.</w:t>
      </w:r>
    </w:p>
    <w:p w14:paraId="0672D314" w14:textId="77777777" w:rsidR="006A41FE" w:rsidRPr="002F1669" w:rsidRDefault="006A41FE" w:rsidP="00D0050D">
      <w:pPr>
        <w:spacing w:before="360" w:after="480" w:line="360" w:lineRule="auto"/>
        <w:ind w:left="1560" w:right="-188" w:hanging="709"/>
        <w:contextualSpacing/>
        <w:jc w:val="both"/>
        <w:rPr>
          <w:rFonts w:ascii="Arial" w:hAnsi="Arial" w:cs="Arial"/>
          <w:color w:val="242121"/>
        </w:rPr>
      </w:pPr>
    </w:p>
    <w:p w14:paraId="4DA36CD3" w14:textId="77777777" w:rsidR="00FE324F" w:rsidRDefault="00392406" w:rsidP="00FE324F">
      <w:pPr>
        <w:spacing w:before="360" w:after="480" w:line="360" w:lineRule="auto"/>
        <w:ind w:left="1560" w:right="-188" w:hanging="142"/>
        <w:contextualSpacing/>
        <w:jc w:val="both"/>
        <w:rPr>
          <w:rFonts w:ascii="Arial" w:hAnsi="Arial" w:cs="Arial"/>
          <w:color w:val="242121"/>
        </w:rPr>
      </w:pPr>
      <w:r w:rsidRPr="002F1669">
        <w:rPr>
          <w:rFonts w:ascii="Arial" w:hAnsi="Arial" w:cs="Arial"/>
          <w:color w:val="242121"/>
        </w:rPr>
        <w:t xml:space="preserve">(2)    Prescription of a claim for compensation referred to in subsection </w:t>
      </w:r>
    </w:p>
    <w:p w14:paraId="42DB6630" w14:textId="77777777" w:rsidR="00FE324F" w:rsidRDefault="00FE324F" w:rsidP="00FE324F">
      <w:pPr>
        <w:spacing w:before="360" w:after="480" w:line="360" w:lineRule="auto"/>
        <w:ind w:left="1560" w:right="-188" w:hanging="142"/>
        <w:contextualSpacing/>
        <w:jc w:val="both"/>
        <w:rPr>
          <w:rFonts w:ascii="Arial" w:hAnsi="Arial" w:cs="Arial"/>
          <w:color w:val="242121"/>
        </w:rPr>
      </w:pPr>
    </w:p>
    <w:p w14:paraId="002CB1A2" w14:textId="49145D35" w:rsidR="006A41FE" w:rsidRPr="002F1669" w:rsidRDefault="00392406" w:rsidP="00FE324F">
      <w:pPr>
        <w:spacing w:before="360" w:after="480" w:line="360" w:lineRule="auto"/>
        <w:ind w:left="1560" w:right="-188" w:firstLine="425"/>
        <w:contextualSpacing/>
        <w:jc w:val="both"/>
        <w:rPr>
          <w:rFonts w:ascii="Arial" w:hAnsi="Arial" w:cs="Arial"/>
          <w:color w:val="242121"/>
        </w:rPr>
      </w:pPr>
      <w:r w:rsidRPr="002F1669">
        <w:rPr>
          <w:rFonts w:ascii="Arial" w:hAnsi="Arial" w:cs="Arial"/>
          <w:color w:val="242121"/>
        </w:rPr>
        <w:t xml:space="preserve">(1) </w:t>
      </w:r>
      <w:r w:rsidR="00FE324F">
        <w:rPr>
          <w:rFonts w:ascii="Arial" w:hAnsi="Arial" w:cs="Arial"/>
          <w:color w:val="242121"/>
        </w:rPr>
        <w:t xml:space="preserve">   </w:t>
      </w:r>
      <w:r w:rsidRPr="002F1669">
        <w:rPr>
          <w:rFonts w:ascii="Arial" w:hAnsi="Arial" w:cs="Arial"/>
          <w:color w:val="242121"/>
        </w:rPr>
        <w:t>shall not run against—</w:t>
      </w:r>
    </w:p>
    <w:p w14:paraId="3197147D" w14:textId="77777777" w:rsidR="006A41FE" w:rsidRPr="002F1669" w:rsidRDefault="006A41FE" w:rsidP="00D0050D">
      <w:pPr>
        <w:spacing w:before="360" w:after="480" w:line="360" w:lineRule="auto"/>
        <w:ind w:left="1560" w:right="-188" w:hanging="709"/>
        <w:contextualSpacing/>
        <w:jc w:val="both"/>
        <w:rPr>
          <w:rFonts w:ascii="Arial" w:hAnsi="Arial" w:cs="Arial"/>
          <w:color w:val="242121"/>
        </w:rPr>
      </w:pPr>
    </w:p>
    <w:p w14:paraId="4DA75484" w14:textId="1653817D" w:rsidR="006A41FE" w:rsidRPr="002F1669" w:rsidRDefault="00392406" w:rsidP="00FE324F">
      <w:pPr>
        <w:spacing w:before="360" w:after="480" w:line="360" w:lineRule="auto"/>
        <w:ind w:left="2268" w:right="-188" w:firstLine="284"/>
        <w:contextualSpacing/>
        <w:rPr>
          <w:rFonts w:ascii="Arial" w:hAnsi="Arial" w:cs="Arial"/>
          <w:color w:val="242121"/>
        </w:rPr>
      </w:pPr>
      <w:r w:rsidRPr="002F1669">
        <w:rPr>
          <w:rFonts w:ascii="Arial" w:hAnsi="Arial" w:cs="Arial"/>
          <w:color w:val="242121"/>
        </w:rPr>
        <w:t>(a)    a minor;</w:t>
      </w:r>
    </w:p>
    <w:p w14:paraId="7E316E08" w14:textId="77777777" w:rsidR="006A41FE" w:rsidRPr="002F1669" w:rsidRDefault="006A41FE" w:rsidP="00D0050D">
      <w:pPr>
        <w:spacing w:before="360" w:after="480" w:line="360" w:lineRule="auto"/>
        <w:ind w:left="2268" w:right="-188" w:hanging="708"/>
        <w:contextualSpacing/>
        <w:rPr>
          <w:rFonts w:ascii="Arial" w:hAnsi="Arial" w:cs="Arial"/>
          <w:color w:val="242121"/>
        </w:rPr>
      </w:pPr>
    </w:p>
    <w:p w14:paraId="27621C6E" w14:textId="3C2358C9" w:rsidR="006A41FE" w:rsidRPr="002F1669" w:rsidRDefault="00392406" w:rsidP="00FE324F">
      <w:pPr>
        <w:spacing w:before="360" w:after="480" w:line="360" w:lineRule="auto"/>
        <w:ind w:left="3119" w:right="-188" w:hanging="567"/>
        <w:contextualSpacing/>
        <w:rPr>
          <w:rFonts w:ascii="Arial" w:hAnsi="Arial" w:cs="Arial"/>
          <w:color w:val="242121"/>
        </w:rPr>
      </w:pPr>
      <w:r w:rsidRPr="002F1669">
        <w:rPr>
          <w:rFonts w:ascii="Arial" w:hAnsi="Arial" w:cs="Arial"/>
          <w:color w:val="242121"/>
        </w:rPr>
        <w:t>(b)    any person detained as a patient in terms of any mental health</w:t>
      </w:r>
      <w:r w:rsidR="00FE324F">
        <w:rPr>
          <w:rFonts w:ascii="Arial" w:hAnsi="Arial" w:cs="Arial"/>
          <w:color w:val="242121"/>
        </w:rPr>
        <w:t xml:space="preserve"> </w:t>
      </w:r>
      <w:r w:rsidRPr="002F1669">
        <w:rPr>
          <w:rFonts w:ascii="Arial" w:hAnsi="Arial" w:cs="Arial"/>
          <w:color w:val="242121"/>
        </w:rPr>
        <w:t>legislation; or</w:t>
      </w:r>
    </w:p>
    <w:p w14:paraId="02F78927" w14:textId="77777777" w:rsidR="006A41FE" w:rsidRPr="002F1669" w:rsidRDefault="006A41FE" w:rsidP="00D0050D">
      <w:pPr>
        <w:spacing w:before="360" w:after="480" w:line="360" w:lineRule="auto"/>
        <w:ind w:left="2268" w:right="-188" w:hanging="708"/>
        <w:contextualSpacing/>
        <w:rPr>
          <w:rFonts w:ascii="Arial" w:hAnsi="Arial" w:cs="Arial"/>
          <w:color w:val="242121"/>
        </w:rPr>
      </w:pPr>
    </w:p>
    <w:p w14:paraId="79E96CF7" w14:textId="7B039B74" w:rsidR="006A41FE" w:rsidRPr="002F1669" w:rsidRDefault="00392406" w:rsidP="00FE324F">
      <w:pPr>
        <w:spacing w:before="360" w:after="480" w:line="360" w:lineRule="auto"/>
        <w:ind w:left="2268" w:right="-188" w:firstLine="284"/>
        <w:contextualSpacing/>
        <w:rPr>
          <w:rFonts w:ascii="Arial" w:hAnsi="Arial" w:cs="Arial"/>
          <w:color w:val="242121"/>
        </w:rPr>
      </w:pPr>
      <w:r w:rsidRPr="002F1669">
        <w:rPr>
          <w:rFonts w:ascii="Arial" w:hAnsi="Arial" w:cs="Arial"/>
          <w:color w:val="242121"/>
        </w:rPr>
        <w:lastRenderedPageBreak/>
        <w:t>(c)    a person under curatorship.</w:t>
      </w:r>
    </w:p>
    <w:p w14:paraId="6451712B" w14:textId="77777777" w:rsidR="006A41FE" w:rsidRPr="002F1669" w:rsidRDefault="006A41FE" w:rsidP="00D0050D">
      <w:pPr>
        <w:spacing w:before="360" w:after="480" w:line="360" w:lineRule="auto"/>
        <w:ind w:left="2268" w:right="-188" w:hanging="708"/>
        <w:contextualSpacing/>
        <w:rPr>
          <w:rFonts w:ascii="Arial" w:hAnsi="Arial" w:cs="Arial"/>
          <w:color w:val="242121"/>
        </w:rPr>
      </w:pPr>
    </w:p>
    <w:p w14:paraId="0B064B1A" w14:textId="0FCDB94B" w:rsidR="006A41FE" w:rsidRPr="002F1669" w:rsidRDefault="00392406" w:rsidP="00FE324F">
      <w:pPr>
        <w:spacing w:before="360" w:after="480" w:line="360" w:lineRule="auto"/>
        <w:ind w:left="1985" w:right="-188" w:hanging="567"/>
        <w:contextualSpacing/>
        <w:jc w:val="both"/>
        <w:rPr>
          <w:rFonts w:ascii="Arial" w:hAnsi="Arial" w:cs="Arial"/>
          <w:color w:val="242121"/>
        </w:rPr>
      </w:pPr>
      <w:r w:rsidRPr="002F1669">
        <w:rPr>
          <w:rFonts w:ascii="Arial" w:hAnsi="Arial" w:cs="Arial"/>
          <w:color w:val="242121"/>
        </w:rPr>
        <w:t>(3)    Notwithstanding subsection (1), no claim which has been lodged in terms of section 17(4)(a) or 24 shall prescribe before the expiry of a period of five years from the date on which the cause of action arose.”</w:t>
      </w:r>
    </w:p>
    <w:p w14:paraId="27BD0774" w14:textId="77777777" w:rsidR="004202B4" w:rsidRDefault="004202B4" w:rsidP="004202B4">
      <w:pPr>
        <w:spacing w:before="360" w:after="480" w:line="360" w:lineRule="auto"/>
        <w:ind w:right="-188"/>
        <w:contextualSpacing/>
        <w:jc w:val="both"/>
        <w:rPr>
          <w:rFonts w:ascii="Arial" w:hAnsi="Arial" w:cs="Arial"/>
          <w:color w:val="242121"/>
        </w:rPr>
      </w:pPr>
    </w:p>
    <w:p w14:paraId="03A5D09D" w14:textId="2E1AF4EA" w:rsidR="006A41FE" w:rsidRPr="002F1669"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[23]     </w:t>
      </w:r>
      <w:r w:rsidR="00FE324F" w:rsidRPr="002F1669">
        <w:rPr>
          <w:rFonts w:ascii="Arial" w:hAnsi="Arial" w:cs="Arial"/>
          <w:color w:val="242121"/>
        </w:rPr>
        <w:t>Section 23(1) informs us that the right to claim compensation from the RAF in respect of loss or damage arising from the driving of a motor vehicle, becomes prescribed on the expiry of three years from the date of the accident. In other words, such claim must be lodged within a period of three years if the identity of the driver or owner of the offending vehicle was established.  Prescription starts running under the section from the date of the accident, regardless of any provision to the contrary in any other law.</w:t>
      </w:r>
    </w:p>
    <w:p w14:paraId="4EAEA062" w14:textId="77777777" w:rsidR="006A41FE" w:rsidRPr="002F1669" w:rsidRDefault="006A41FE" w:rsidP="00D0050D">
      <w:pPr>
        <w:spacing w:before="360" w:after="480" w:line="360" w:lineRule="auto"/>
        <w:ind w:left="360" w:right="-188"/>
        <w:contextualSpacing/>
        <w:rPr>
          <w:rFonts w:ascii="Arial" w:hAnsi="Arial" w:cs="Arial"/>
          <w:color w:val="242121"/>
        </w:rPr>
      </w:pPr>
    </w:p>
    <w:p w14:paraId="7605C4DA" w14:textId="562F7060" w:rsidR="006A41FE" w:rsidRPr="002F1669"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[24]       </w:t>
      </w:r>
      <w:r w:rsidR="00FE324F">
        <w:rPr>
          <w:rFonts w:ascii="Arial" w:hAnsi="Arial" w:cs="Arial"/>
          <w:color w:val="242121"/>
        </w:rPr>
        <w:t>As pointed out above</w:t>
      </w:r>
      <w:r w:rsidR="00FE324F" w:rsidRPr="002F1669">
        <w:rPr>
          <w:rFonts w:ascii="Arial" w:hAnsi="Arial" w:cs="Arial"/>
          <w:color w:val="242121"/>
        </w:rPr>
        <w:t>, section 23(1) has internal exceptions and these are to be found in subsections (2) and (3). Subsection</w:t>
      </w:r>
      <w:r w:rsidR="00FE324F">
        <w:rPr>
          <w:rFonts w:ascii="Arial" w:hAnsi="Arial" w:cs="Arial"/>
          <w:color w:val="242121"/>
        </w:rPr>
        <w:t xml:space="preserve"> </w:t>
      </w:r>
      <w:r w:rsidR="00FE324F" w:rsidRPr="002F1669">
        <w:rPr>
          <w:rFonts w:ascii="Arial" w:hAnsi="Arial" w:cs="Arial"/>
          <w:color w:val="242121"/>
        </w:rPr>
        <w:t>(2)</w:t>
      </w:r>
      <w:r w:rsidR="00FE324F">
        <w:rPr>
          <w:rFonts w:ascii="Arial" w:hAnsi="Arial" w:cs="Arial"/>
          <w:color w:val="242121"/>
        </w:rPr>
        <w:t xml:space="preserve"> </w:t>
      </w:r>
      <w:r w:rsidR="00FE324F" w:rsidRPr="002F1669">
        <w:rPr>
          <w:rFonts w:ascii="Arial" w:hAnsi="Arial" w:cs="Arial"/>
          <w:color w:val="242121"/>
        </w:rPr>
        <w:t>declares that the prescription provided for in subsection (1) shall not run against persons listed in it. These are (a) minors; (b) persons detained as patients under mental health legislation; and (c) persons under curatorship.  But significantly, the exceptions in (b) and (c) must have occurred before the expiry of three years from the date of the accident for them to interrupt the running of prescription or before the date of the accident, for them to prevent prescription from commencing to run.</w:t>
      </w:r>
    </w:p>
    <w:p w14:paraId="4AE95F9C" w14:textId="77777777" w:rsidR="006A41FE" w:rsidRPr="002F1669" w:rsidRDefault="006A41FE" w:rsidP="00D0050D">
      <w:pPr>
        <w:spacing w:before="360" w:after="480" w:line="360" w:lineRule="auto"/>
        <w:ind w:left="851" w:right="-188"/>
        <w:contextualSpacing/>
        <w:jc w:val="both"/>
        <w:rPr>
          <w:rFonts w:ascii="Arial" w:hAnsi="Arial" w:cs="Arial"/>
          <w:color w:val="242121"/>
        </w:rPr>
      </w:pPr>
    </w:p>
    <w:p w14:paraId="732411AF" w14:textId="191F2FC6" w:rsidR="006A41FE"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[25]     </w:t>
      </w:r>
      <w:r w:rsidR="00FE324F" w:rsidRPr="002F1669">
        <w:rPr>
          <w:rFonts w:ascii="Arial" w:hAnsi="Arial" w:cs="Arial"/>
          <w:color w:val="242121"/>
        </w:rPr>
        <w:t>While subsection (2) prevents and stops prescription from running against persons mentioned in it, subsection (3) extends the prescription period by a further two years in respect of certain claims.  These are claims lodged in terms of section 17(4) or section 24 of the RAF Act.  These claims become prescribed upon the expiry of five years from the date of the accident. </w:t>
      </w:r>
    </w:p>
    <w:p w14:paraId="7F922652" w14:textId="77777777" w:rsidR="004202B4" w:rsidRDefault="004202B4" w:rsidP="004202B4">
      <w:pPr>
        <w:spacing w:before="360" w:after="480" w:line="360" w:lineRule="auto"/>
        <w:ind w:left="851" w:right="-188" w:hanging="851"/>
        <w:contextualSpacing/>
        <w:jc w:val="both"/>
        <w:rPr>
          <w:rFonts w:ascii="Arial" w:hAnsi="Arial" w:cs="Arial"/>
          <w:color w:val="242121"/>
        </w:rPr>
      </w:pPr>
    </w:p>
    <w:p w14:paraId="3EC014A5" w14:textId="7A16D86F" w:rsidR="006A41FE" w:rsidRPr="002F1669"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[26]      </w:t>
      </w:r>
      <w:r w:rsidR="00FE324F" w:rsidRPr="002F1669">
        <w:rPr>
          <w:rFonts w:ascii="Arial" w:hAnsi="Arial" w:cs="Arial"/>
          <w:color w:val="242121"/>
        </w:rPr>
        <w:t>It is not in dispute that on a literal interpretation of section 23, Ms Mosoma’s claim had become prescribed.  Similarly, the Prescription Act cannot save Ms Mosoma’s claim from prescription because th</w:t>
      </w:r>
      <w:r w:rsidR="00FE324F">
        <w:rPr>
          <w:rFonts w:ascii="Arial" w:hAnsi="Arial" w:cs="Arial"/>
          <w:color w:val="242121"/>
        </w:rPr>
        <w:t>e</w:t>
      </w:r>
      <w:r w:rsidR="00FE324F" w:rsidRPr="002F1669">
        <w:rPr>
          <w:rFonts w:ascii="Arial" w:hAnsi="Arial" w:cs="Arial"/>
          <w:color w:val="242121"/>
        </w:rPr>
        <w:t xml:space="preserve"> Act does not apply to the present matter.  Moreover, in light of the fact that Ms Mosoma does not fall within the exceptions in terms of section 23(2) and (3), her claim had prescribed upon the </w:t>
      </w:r>
      <w:r w:rsidR="00FE324F" w:rsidRPr="002F1669">
        <w:rPr>
          <w:rFonts w:ascii="Arial" w:hAnsi="Arial" w:cs="Arial"/>
          <w:color w:val="242121"/>
        </w:rPr>
        <w:lastRenderedPageBreak/>
        <w:t>expiry of the three years from the date on which the cause of action arose, therefore her present application falls to be dismissed.</w:t>
      </w:r>
    </w:p>
    <w:p w14:paraId="4827D2E9" w14:textId="77777777" w:rsidR="004202B4" w:rsidRDefault="004202B4" w:rsidP="004202B4">
      <w:pPr>
        <w:spacing w:before="360" w:after="480" w:line="360" w:lineRule="auto"/>
        <w:ind w:right="-188"/>
        <w:contextualSpacing/>
        <w:jc w:val="both"/>
        <w:rPr>
          <w:rFonts w:ascii="Arial" w:hAnsi="Arial" w:cs="Arial"/>
          <w:color w:val="242121"/>
        </w:rPr>
      </w:pPr>
    </w:p>
    <w:p w14:paraId="6554434D" w14:textId="63C95DE1" w:rsidR="006A41FE" w:rsidRPr="002F1669" w:rsidRDefault="004202B4" w:rsidP="004202B4">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[27]       </w:t>
      </w:r>
      <w:r w:rsidR="00FE324F">
        <w:rPr>
          <w:rFonts w:ascii="Arial" w:hAnsi="Arial" w:cs="Arial"/>
          <w:color w:val="000000"/>
        </w:rPr>
        <w:t>I</w:t>
      </w:r>
      <w:r w:rsidR="00FE324F" w:rsidRPr="002F1669">
        <w:rPr>
          <w:rFonts w:ascii="Arial" w:hAnsi="Arial" w:cs="Arial"/>
          <w:color w:val="000000"/>
        </w:rPr>
        <w:t xml:space="preserve">n </w:t>
      </w:r>
      <w:r w:rsidR="00FE324F" w:rsidRPr="002F1669">
        <w:rPr>
          <w:rFonts w:ascii="Arial" w:hAnsi="Arial" w:cs="Arial"/>
          <w:i/>
          <w:iCs/>
          <w:color w:val="000000"/>
        </w:rPr>
        <w:t>Mdeyide II,</w:t>
      </w:r>
      <w:r w:rsidR="00FE324F" w:rsidRPr="002F1669">
        <w:rPr>
          <w:rFonts w:ascii="Arial" w:eastAsiaTheme="majorEastAsia" w:hAnsi="Arial" w:cs="Arial"/>
          <w:color w:val="000000"/>
        </w:rPr>
        <w:t> </w:t>
      </w:r>
      <w:r w:rsidR="00FE324F" w:rsidRPr="002F1669">
        <w:rPr>
          <w:rFonts w:ascii="Arial" w:hAnsi="Arial" w:cs="Arial"/>
          <w:color w:val="000000"/>
        </w:rPr>
        <w:t>the court stated that f</w:t>
      </w:r>
      <w:r w:rsidR="00FE324F" w:rsidRPr="002F1669">
        <w:rPr>
          <w:rFonts w:ascii="Arial" w:hAnsi="Arial" w:cs="Arial"/>
          <w:color w:val="242121"/>
          <w:lang w:val="en-GB"/>
        </w:rPr>
        <w:t>or the majority, the country wide prevalence of poverty and illiteracy yielded to concerns for “the functioning and financial sustainability of a hugely important public body which renders an indispensable service to vulnerable members of society”. The majority concluded:</w:t>
      </w:r>
    </w:p>
    <w:p w14:paraId="536EA8C1" w14:textId="6CD388DD" w:rsidR="006A41FE" w:rsidRPr="002F1669" w:rsidRDefault="00392406" w:rsidP="00D0050D">
      <w:pPr>
        <w:spacing w:before="360" w:after="480" w:line="360" w:lineRule="auto"/>
        <w:ind w:left="851" w:right="-188"/>
        <w:contextualSpacing/>
        <w:jc w:val="both"/>
        <w:rPr>
          <w:rFonts w:ascii="Arial" w:hAnsi="Arial" w:cs="Arial"/>
          <w:color w:val="242121"/>
        </w:rPr>
      </w:pPr>
      <w:r w:rsidRPr="002F1669">
        <w:rPr>
          <w:rFonts w:ascii="Arial" w:hAnsi="Arial" w:cs="Arial"/>
          <w:color w:val="242121"/>
        </w:rPr>
        <w:t> </w:t>
      </w:r>
    </w:p>
    <w:p w14:paraId="574CC975" w14:textId="4A83E631" w:rsidR="006A41FE" w:rsidRPr="00005A40" w:rsidRDefault="00392406" w:rsidP="00D0050D">
      <w:pPr>
        <w:spacing w:before="360" w:after="480" w:line="360" w:lineRule="auto"/>
        <w:ind w:left="1418" w:right="-188"/>
        <w:contextualSpacing/>
        <w:jc w:val="both"/>
        <w:rPr>
          <w:rFonts w:ascii="Arial" w:hAnsi="Arial" w:cs="Arial"/>
          <w:i/>
          <w:iCs/>
          <w:color w:val="242121"/>
        </w:rPr>
      </w:pPr>
      <w:r w:rsidRPr="00005A40">
        <w:rPr>
          <w:rFonts w:ascii="Arial" w:hAnsi="Arial" w:cs="Arial"/>
          <w:i/>
          <w:iCs/>
          <w:color w:val="242121"/>
        </w:rPr>
        <w:t xml:space="preserve">“The RAF Act was legislated for a specific area and purpose.  It limits the right of access to courts, but the importance of the purpose, the nature and extent of the limitation and the relation between the limitation and its purpose render the limitation proportional to its purpose and thus reasonable and justifiable.” </w:t>
      </w:r>
    </w:p>
    <w:p w14:paraId="41A65F94" w14:textId="77777777" w:rsidR="00B225E4" w:rsidRDefault="00B225E4" w:rsidP="00B225E4">
      <w:pPr>
        <w:spacing w:before="360" w:after="480" w:line="360" w:lineRule="auto"/>
        <w:ind w:right="-188"/>
        <w:contextualSpacing/>
        <w:jc w:val="both"/>
        <w:rPr>
          <w:rFonts w:ascii="Arial" w:hAnsi="Arial" w:cs="Arial"/>
          <w:color w:val="242121"/>
        </w:rPr>
      </w:pPr>
    </w:p>
    <w:p w14:paraId="545C7695" w14:textId="3E20C924" w:rsidR="00FE324F" w:rsidRDefault="00B225E4" w:rsidP="00CB6182">
      <w:pPr>
        <w:spacing w:before="360" w:after="480" w:line="360" w:lineRule="auto"/>
        <w:ind w:left="851" w:right="-188" w:hanging="851"/>
        <w:contextualSpacing/>
        <w:jc w:val="both"/>
        <w:rPr>
          <w:rFonts w:ascii="Arial" w:hAnsi="Arial" w:cs="Arial"/>
          <w:color w:val="242121"/>
        </w:rPr>
      </w:pPr>
      <w:r>
        <w:rPr>
          <w:rFonts w:ascii="Arial" w:hAnsi="Arial" w:cs="Arial"/>
          <w:color w:val="242121"/>
        </w:rPr>
        <w:t xml:space="preserve">[28]      </w:t>
      </w:r>
      <w:r w:rsidR="00FE324F" w:rsidRPr="002F1669">
        <w:rPr>
          <w:rFonts w:ascii="Arial" w:hAnsi="Arial" w:cs="Arial"/>
          <w:color w:val="242121"/>
        </w:rPr>
        <w:t>For the minority, the absence of a knowledge requirement for prescription to start running, or provision for condonation to counter the socio-economic realities, rendered the limitation of the right of access to courts in section 23(1) of the RAF Act “too inflexible to be justified”.</w:t>
      </w:r>
    </w:p>
    <w:p w14:paraId="29BA9404" w14:textId="1943AD4F" w:rsidR="006A41FE" w:rsidRPr="002F1669" w:rsidRDefault="00392406" w:rsidP="00FE324F">
      <w:pPr>
        <w:spacing w:before="360" w:after="480" w:line="360" w:lineRule="auto"/>
        <w:ind w:left="851" w:right="-188"/>
        <w:contextualSpacing/>
        <w:jc w:val="both"/>
        <w:rPr>
          <w:rFonts w:ascii="Arial" w:hAnsi="Arial" w:cs="Arial"/>
          <w:color w:val="242121"/>
        </w:rPr>
      </w:pPr>
      <w:r w:rsidRPr="002F1669">
        <w:rPr>
          <w:rFonts w:ascii="Arial" w:hAnsi="Arial" w:cs="Arial"/>
          <w:color w:val="242121"/>
        </w:rPr>
        <w:t xml:space="preserve"> </w:t>
      </w:r>
    </w:p>
    <w:p w14:paraId="286C217C" w14:textId="15396D15" w:rsidR="006A41FE" w:rsidRPr="00B225E4" w:rsidRDefault="00B225E4" w:rsidP="00B225E4">
      <w:pPr>
        <w:spacing w:before="360" w:after="480" w:line="360" w:lineRule="auto"/>
        <w:ind w:left="851" w:right="-188" w:hanging="851"/>
        <w:jc w:val="both"/>
        <w:rPr>
          <w:rFonts w:ascii="Arial" w:hAnsi="Arial" w:cs="Arial"/>
          <w:color w:val="242121"/>
        </w:rPr>
      </w:pPr>
      <w:r>
        <w:rPr>
          <w:rFonts w:ascii="Arial" w:hAnsi="Arial" w:cs="Arial"/>
          <w:color w:val="242121"/>
          <w:lang w:val="en-GB"/>
        </w:rPr>
        <w:t>[29]</w:t>
      </w:r>
      <w:r w:rsidR="00FE324F">
        <w:rPr>
          <w:rFonts w:ascii="Arial" w:hAnsi="Arial" w:cs="Arial"/>
          <w:color w:val="242121"/>
        </w:rPr>
        <w:t xml:space="preserve"> </w:t>
      </w:r>
      <w:r>
        <w:rPr>
          <w:rFonts w:ascii="Arial" w:hAnsi="Arial" w:cs="Arial"/>
          <w:color w:val="242121"/>
        </w:rPr>
        <w:t xml:space="preserve">     </w:t>
      </w:r>
      <w:r w:rsidR="00FE324F" w:rsidRPr="002F1669">
        <w:rPr>
          <w:rFonts w:ascii="Arial" w:hAnsi="Arial" w:cs="Arial"/>
          <w:color w:val="242121"/>
        </w:rPr>
        <w:t>In this case, I have taken</w:t>
      </w:r>
      <w:r w:rsidR="00FE324F">
        <w:rPr>
          <w:rFonts w:ascii="Arial" w:hAnsi="Arial" w:cs="Arial"/>
          <w:color w:val="242121"/>
        </w:rPr>
        <w:t xml:space="preserve"> into consideration</w:t>
      </w:r>
      <w:r w:rsidR="00FE324F" w:rsidRPr="002F1669">
        <w:rPr>
          <w:rFonts w:ascii="Arial" w:hAnsi="Arial" w:cs="Arial"/>
          <w:color w:val="242121"/>
        </w:rPr>
        <w:t xml:space="preserve"> the principles laid down in several judgments including </w:t>
      </w:r>
      <w:r w:rsidR="00FE324F" w:rsidRPr="002F1669">
        <w:rPr>
          <w:rFonts w:ascii="Arial" w:hAnsi="Arial" w:cs="Arial"/>
          <w:i/>
          <w:iCs/>
          <w:color w:val="242121"/>
        </w:rPr>
        <w:t xml:space="preserve">Mdeyide II </w:t>
      </w:r>
      <w:r w:rsidR="00FE324F" w:rsidRPr="002F1669">
        <w:rPr>
          <w:rFonts w:ascii="Arial" w:hAnsi="Arial" w:cs="Arial"/>
          <w:color w:val="242121"/>
        </w:rPr>
        <w:t>and concluded that the applicant’s reliance on ‘ignorance of the law’ in trying to persuade this court to condone the late filing of her claim is misguided. Similarly, as pointed out above, the facts in Mr Jacobs’ matter are distinguishable from this matter.</w:t>
      </w:r>
    </w:p>
    <w:p w14:paraId="1AA769F0" w14:textId="16923DCA" w:rsidR="006A41FE" w:rsidRPr="002F1669" w:rsidRDefault="00B225E4" w:rsidP="00B225E4">
      <w:pPr>
        <w:spacing w:before="360" w:after="480" w:line="360" w:lineRule="auto"/>
        <w:ind w:left="851" w:right="-188" w:hanging="851"/>
        <w:contextualSpacing/>
        <w:jc w:val="both"/>
        <w:rPr>
          <w:rFonts w:ascii="Arial" w:hAnsi="Arial" w:cs="Arial"/>
          <w:color w:val="242121"/>
        </w:rPr>
      </w:pPr>
      <w:r>
        <w:rPr>
          <w:rFonts w:ascii="Arial" w:hAnsi="Arial" w:cs="Arial"/>
          <w:color w:val="242121"/>
          <w:lang w:val="en-GB"/>
        </w:rPr>
        <w:t xml:space="preserve">[30]      </w:t>
      </w:r>
      <w:r w:rsidR="00FE324F" w:rsidRPr="002F1669">
        <w:rPr>
          <w:rFonts w:ascii="Arial" w:hAnsi="Arial" w:cs="Arial"/>
          <w:color w:val="242121"/>
          <w:lang w:val="en-GB"/>
        </w:rPr>
        <w:t>In conclusion, I recognise that the Prescription Act does not apply to suspend the running of prescription under the RAF</w:t>
      </w:r>
      <w:r w:rsidR="00CB6182">
        <w:rPr>
          <w:rFonts w:ascii="Arial" w:hAnsi="Arial" w:cs="Arial"/>
          <w:color w:val="242121"/>
          <w:lang w:val="en-GB"/>
        </w:rPr>
        <w:t xml:space="preserve"> </w:t>
      </w:r>
      <w:r w:rsidR="00FE324F" w:rsidRPr="002F1669">
        <w:rPr>
          <w:rFonts w:ascii="Arial" w:hAnsi="Arial" w:cs="Arial"/>
          <w:color w:val="242121"/>
          <w:lang w:val="en-GB"/>
        </w:rPr>
        <w:t xml:space="preserve">Act. However, in my view, the common law impossibility and incapacity principles do not find application to rescue Ms Mosoma’s claim from prescribing in this instance.  </w:t>
      </w:r>
      <w:proofErr w:type="gramStart"/>
      <w:r w:rsidR="00FE324F" w:rsidRPr="002F1669">
        <w:rPr>
          <w:rFonts w:ascii="Arial" w:hAnsi="Arial" w:cs="Arial"/>
          <w:color w:val="242121"/>
          <w:lang w:val="en-GB"/>
        </w:rPr>
        <w:t>It is clear that the</w:t>
      </w:r>
      <w:proofErr w:type="gramEnd"/>
      <w:r w:rsidR="00FE324F" w:rsidRPr="002F1669">
        <w:rPr>
          <w:rFonts w:ascii="Arial" w:hAnsi="Arial" w:cs="Arial"/>
          <w:color w:val="242121"/>
          <w:lang w:val="en-GB"/>
        </w:rPr>
        <w:t xml:space="preserve"> RAF Act saves the State from exposure to claims of violating its legislative obligations. </w:t>
      </w:r>
    </w:p>
    <w:p w14:paraId="45FDB154" w14:textId="718BC8E8" w:rsidR="006A41FE" w:rsidRPr="002F1669" w:rsidRDefault="00392406" w:rsidP="00D0050D">
      <w:pPr>
        <w:spacing w:before="360" w:after="480" w:line="360" w:lineRule="auto"/>
        <w:ind w:left="851" w:right="-188"/>
        <w:contextualSpacing/>
        <w:jc w:val="both"/>
        <w:rPr>
          <w:rFonts w:ascii="Arial" w:hAnsi="Arial" w:cs="Arial"/>
          <w:color w:val="242121"/>
        </w:rPr>
      </w:pPr>
      <w:r w:rsidRPr="002F1669">
        <w:rPr>
          <w:rFonts w:ascii="Arial" w:hAnsi="Arial" w:cs="Arial"/>
          <w:color w:val="242121"/>
        </w:rPr>
        <w:t> </w:t>
      </w:r>
    </w:p>
    <w:p w14:paraId="1F58B40E" w14:textId="29003343" w:rsidR="00B225E4" w:rsidRDefault="00B225E4" w:rsidP="00B225E4">
      <w:pPr>
        <w:spacing w:before="360" w:after="480" w:line="360" w:lineRule="auto"/>
        <w:ind w:left="851" w:right="-188" w:hanging="851"/>
        <w:contextualSpacing/>
        <w:jc w:val="both"/>
        <w:rPr>
          <w:rFonts w:ascii="Arial" w:hAnsi="Arial" w:cs="Arial"/>
          <w:color w:val="242121"/>
        </w:rPr>
      </w:pPr>
      <w:r>
        <w:rPr>
          <w:rFonts w:ascii="Arial" w:hAnsi="Arial" w:cs="Arial"/>
          <w:color w:val="242121"/>
          <w:lang w:val="en-GB"/>
        </w:rPr>
        <w:lastRenderedPageBreak/>
        <w:t xml:space="preserve">[31]       </w:t>
      </w:r>
      <w:r w:rsidR="00D07395" w:rsidRPr="002F1669">
        <w:rPr>
          <w:rFonts w:ascii="Arial" w:hAnsi="Arial" w:cs="Arial"/>
          <w:color w:val="242121"/>
          <w:lang w:val="en-GB"/>
        </w:rPr>
        <w:t>I have taken into consideration the recognition of the validity of the RAF Act and the rights of the affected persons to human dignity and to access courts, without over burdening the RAF.</w:t>
      </w:r>
      <w:r w:rsidR="00D07395" w:rsidRPr="002F1669">
        <w:rPr>
          <w:rFonts w:ascii="Arial" w:hAnsi="Arial" w:cs="Arial"/>
          <w:color w:val="242121"/>
          <w:shd w:val="clear" w:color="auto" w:fill="FFFFFF"/>
        </w:rPr>
        <w:t xml:space="preserve"> </w:t>
      </w:r>
      <w:r w:rsidR="00D07395" w:rsidRPr="00BF18B6">
        <w:rPr>
          <w:rFonts w:ascii="Arial" w:hAnsi="Arial" w:cs="Arial"/>
          <w:color w:val="242121"/>
          <w:shd w:val="clear" w:color="auto" w:fill="FFFFFF"/>
        </w:rPr>
        <w:t>Under section 23(1), prescription begin to run against Ms Mosoma from the date of the accident, and there is no doubt that it has prescribed.</w:t>
      </w:r>
    </w:p>
    <w:p w14:paraId="382BE200" w14:textId="77777777" w:rsidR="00B225E4" w:rsidRPr="00B225E4" w:rsidRDefault="00B225E4" w:rsidP="00B225E4">
      <w:pPr>
        <w:spacing w:before="360" w:after="480" w:line="360" w:lineRule="auto"/>
        <w:ind w:right="-188"/>
        <w:contextualSpacing/>
        <w:jc w:val="both"/>
        <w:rPr>
          <w:rFonts w:ascii="Arial" w:hAnsi="Arial" w:cs="Arial"/>
          <w:color w:val="242121"/>
        </w:rPr>
      </w:pPr>
    </w:p>
    <w:p w14:paraId="11E5ED5B" w14:textId="19489972" w:rsidR="006A41FE" w:rsidRPr="002F1669" w:rsidRDefault="00B225E4" w:rsidP="00CB6182">
      <w:pPr>
        <w:spacing w:before="360" w:after="480" w:line="360" w:lineRule="auto"/>
        <w:ind w:left="851" w:right="-188" w:hanging="851"/>
        <w:jc w:val="both"/>
        <w:rPr>
          <w:rFonts w:ascii="Arial" w:hAnsi="Arial" w:cs="Arial"/>
          <w:lang w:val="en-US"/>
        </w:rPr>
      </w:pPr>
      <w:r>
        <w:rPr>
          <w:rFonts w:ascii="Arial" w:hAnsi="Arial" w:cs="Arial"/>
          <w:lang w:val="en-US"/>
        </w:rPr>
        <w:t xml:space="preserve">[32]       </w:t>
      </w:r>
      <w:r w:rsidR="00392406" w:rsidRPr="002F1669">
        <w:rPr>
          <w:rFonts w:ascii="Arial" w:hAnsi="Arial" w:cs="Arial"/>
          <w:lang w:val="en-US"/>
        </w:rPr>
        <w:t>In the circumstances, I make the following order:</w:t>
      </w:r>
    </w:p>
    <w:p w14:paraId="68B70A54" w14:textId="4A5DC051" w:rsidR="006A41FE" w:rsidRPr="00D07395" w:rsidRDefault="002A10F4" w:rsidP="002A10F4">
      <w:pPr>
        <w:tabs>
          <w:tab w:val="left" w:pos="720"/>
        </w:tabs>
        <w:spacing w:before="360" w:after="480" w:line="360" w:lineRule="auto"/>
        <w:ind w:left="1843" w:right="-188" w:hanging="567"/>
        <w:jc w:val="both"/>
        <w:rPr>
          <w:rFonts w:ascii="Arial" w:hAnsi="Arial" w:cs="Arial"/>
          <w:lang w:val="en-US"/>
        </w:rPr>
      </w:pPr>
      <w:r w:rsidRPr="00D07395">
        <w:rPr>
          <w:rFonts w:ascii="Arial" w:hAnsi="Arial" w:cs="Arial"/>
          <w:lang w:val="en-US"/>
        </w:rPr>
        <w:t>1.</w:t>
      </w:r>
      <w:r w:rsidRPr="00D07395">
        <w:rPr>
          <w:rFonts w:ascii="Arial" w:hAnsi="Arial" w:cs="Arial"/>
          <w:lang w:val="en-US"/>
        </w:rPr>
        <w:tab/>
      </w:r>
      <w:r w:rsidR="00392406" w:rsidRPr="002F1669">
        <w:rPr>
          <w:rFonts w:ascii="Arial" w:hAnsi="Arial" w:cs="Arial"/>
          <w:lang w:val="en-US"/>
        </w:rPr>
        <w:t>The application is dismissed.</w:t>
      </w:r>
    </w:p>
    <w:p w14:paraId="429F8115" w14:textId="6A2FE47F" w:rsidR="006A41FE" w:rsidRPr="00D07395" w:rsidRDefault="002A10F4" w:rsidP="002A10F4">
      <w:pPr>
        <w:tabs>
          <w:tab w:val="left" w:pos="720"/>
        </w:tabs>
        <w:spacing w:before="360" w:after="480" w:line="360" w:lineRule="auto"/>
        <w:ind w:left="1843" w:right="-188" w:hanging="567"/>
        <w:jc w:val="both"/>
        <w:rPr>
          <w:rFonts w:ascii="Arial" w:hAnsi="Arial" w:cs="Arial"/>
          <w:lang w:val="en-US"/>
        </w:rPr>
      </w:pPr>
      <w:r w:rsidRPr="00D07395">
        <w:rPr>
          <w:rFonts w:ascii="Arial" w:hAnsi="Arial" w:cs="Arial"/>
          <w:lang w:val="en-US"/>
        </w:rPr>
        <w:t>2.</w:t>
      </w:r>
      <w:r w:rsidRPr="00D07395">
        <w:rPr>
          <w:rFonts w:ascii="Arial" w:hAnsi="Arial" w:cs="Arial"/>
          <w:lang w:val="en-US"/>
        </w:rPr>
        <w:tab/>
      </w:r>
      <w:r w:rsidR="00392406" w:rsidRPr="002F1669">
        <w:rPr>
          <w:rFonts w:ascii="Arial" w:hAnsi="Arial" w:cs="Arial"/>
          <w:lang w:val="en-US"/>
        </w:rPr>
        <w:t>There is no order as to costs.</w:t>
      </w:r>
    </w:p>
    <w:p w14:paraId="465C6331" w14:textId="08B39B91" w:rsidR="006A41FE" w:rsidRDefault="00D07395" w:rsidP="00D07395">
      <w:pPr>
        <w:spacing w:before="360" w:after="480" w:line="360" w:lineRule="auto"/>
        <w:ind w:right="-188"/>
        <w:jc w:val="right"/>
        <w:rPr>
          <w:rFonts w:ascii="Arial" w:hAnsi="Arial" w:cs="Arial"/>
          <w:lang w:val="en-US"/>
        </w:rPr>
      </w:pPr>
      <w:r>
        <w:rPr>
          <w:rFonts w:ascii="Arial" w:hAnsi="Arial" w:cs="Arial"/>
          <w:b/>
          <w:bCs/>
          <w:lang w:val="en-US"/>
        </w:rPr>
        <w:t xml:space="preserve"> </w:t>
      </w:r>
      <w:r>
        <w:rPr>
          <w:rFonts w:ascii="Arial" w:hAnsi="Arial" w:cs="Arial"/>
          <w:lang w:val="en-US"/>
        </w:rPr>
        <w:t>___________________</w:t>
      </w:r>
    </w:p>
    <w:p w14:paraId="4230B632" w14:textId="74645A00" w:rsidR="006A41FE" w:rsidRPr="00D07395" w:rsidRDefault="00392406" w:rsidP="00005A40">
      <w:pPr>
        <w:spacing w:before="360" w:after="480" w:line="360" w:lineRule="auto"/>
        <w:ind w:right="-188"/>
        <w:jc w:val="right"/>
        <w:rPr>
          <w:rFonts w:ascii="Arial" w:hAnsi="Arial" w:cs="Arial"/>
          <w:lang w:val="en-US"/>
        </w:rPr>
      </w:pPr>
      <w:r w:rsidRPr="00D07395">
        <w:rPr>
          <w:rFonts w:ascii="Arial" w:hAnsi="Arial" w:cs="Arial"/>
          <w:lang w:val="en-US"/>
        </w:rPr>
        <w:t>M</w:t>
      </w:r>
      <w:r w:rsidR="00D07395">
        <w:rPr>
          <w:rFonts w:ascii="Arial" w:hAnsi="Arial" w:cs="Arial"/>
          <w:lang w:val="en-US"/>
        </w:rPr>
        <w:t>nisi</w:t>
      </w:r>
      <w:r w:rsidRPr="00D07395">
        <w:rPr>
          <w:rFonts w:ascii="Arial" w:hAnsi="Arial" w:cs="Arial"/>
          <w:lang w:val="en-US"/>
        </w:rPr>
        <w:t xml:space="preserve"> AJ</w:t>
      </w:r>
    </w:p>
    <w:p w14:paraId="3FCE874B" w14:textId="53210731" w:rsidR="006A41FE" w:rsidRDefault="00392406" w:rsidP="00005A40">
      <w:pPr>
        <w:spacing w:before="360" w:after="480" w:line="360" w:lineRule="auto"/>
        <w:ind w:right="-188"/>
        <w:jc w:val="right"/>
        <w:rPr>
          <w:rFonts w:ascii="Arial" w:hAnsi="Arial" w:cs="Arial"/>
          <w:lang w:val="en-US"/>
        </w:rPr>
      </w:pPr>
      <w:r>
        <w:rPr>
          <w:rFonts w:ascii="Arial" w:hAnsi="Arial" w:cs="Arial"/>
          <w:lang w:val="en-US"/>
        </w:rPr>
        <w:t>Acting Judge of the High Court</w:t>
      </w:r>
    </w:p>
    <w:p w14:paraId="7BFBE735" w14:textId="1E4D515F" w:rsidR="00D07395" w:rsidRDefault="00D07395" w:rsidP="00D07395">
      <w:pPr>
        <w:spacing w:before="360" w:after="480" w:line="360" w:lineRule="auto"/>
        <w:ind w:right="-188"/>
        <w:jc w:val="both"/>
        <w:rPr>
          <w:rFonts w:ascii="Arial" w:hAnsi="Arial" w:cs="Arial"/>
          <w:lang w:val="en-US"/>
        </w:rPr>
      </w:pPr>
      <w:r>
        <w:rPr>
          <w:rFonts w:ascii="Arial" w:hAnsi="Arial" w:cs="Arial"/>
          <w:lang w:val="en-US"/>
        </w:rPr>
        <w:t>Heard on</w:t>
      </w:r>
      <w:r w:rsidR="00B225E4">
        <w:rPr>
          <w:rFonts w:ascii="Arial" w:hAnsi="Arial" w:cs="Arial"/>
          <w:lang w:val="en-US"/>
        </w:rPr>
        <w:t xml:space="preserve">:                       </w:t>
      </w:r>
      <w:r>
        <w:rPr>
          <w:rFonts w:ascii="Arial" w:hAnsi="Arial" w:cs="Arial"/>
          <w:lang w:val="en-US"/>
        </w:rPr>
        <w:t xml:space="preserve"> 29 January 2024</w:t>
      </w:r>
    </w:p>
    <w:p w14:paraId="2C9168A2" w14:textId="45ECD3F4" w:rsidR="00D07395" w:rsidRDefault="00D07395" w:rsidP="00D07395">
      <w:pPr>
        <w:spacing w:before="360" w:after="480" w:line="360" w:lineRule="auto"/>
        <w:ind w:right="-188"/>
        <w:jc w:val="both"/>
        <w:rPr>
          <w:rFonts w:ascii="Arial" w:hAnsi="Arial" w:cs="Arial"/>
          <w:lang w:val="en-US"/>
        </w:rPr>
      </w:pPr>
      <w:r>
        <w:rPr>
          <w:rFonts w:ascii="Arial" w:hAnsi="Arial" w:cs="Arial"/>
          <w:lang w:val="en-US"/>
        </w:rPr>
        <w:t>Decided on</w:t>
      </w:r>
      <w:r w:rsidR="00B225E4">
        <w:rPr>
          <w:rFonts w:ascii="Arial" w:hAnsi="Arial" w:cs="Arial"/>
          <w:lang w:val="en-US"/>
        </w:rPr>
        <w:t>:</w:t>
      </w:r>
      <w:r>
        <w:rPr>
          <w:rFonts w:ascii="Arial" w:hAnsi="Arial" w:cs="Arial"/>
          <w:lang w:val="en-US"/>
        </w:rPr>
        <w:t xml:space="preserve"> </w:t>
      </w:r>
      <w:r w:rsidR="00B225E4">
        <w:rPr>
          <w:rFonts w:ascii="Arial" w:hAnsi="Arial" w:cs="Arial"/>
          <w:lang w:val="en-US"/>
        </w:rPr>
        <w:t xml:space="preserve">                    </w:t>
      </w:r>
      <w:r w:rsidR="00392406">
        <w:rPr>
          <w:rFonts w:ascii="Arial" w:hAnsi="Arial" w:cs="Arial"/>
          <w:lang w:val="en-US"/>
        </w:rPr>
        <w:t>4</w:t>
      </w:r>
      <w:r w:rsidR="00B225E4">
        <w:rPr>
          <w:rFonts w:ascii="Arial" w:hAnsi="Arial" w:cs="Arial"/>
          <w:lang w:val="en-US"/>
        </w:rPr>
        <w:t xml:space="preserve"> June</w:t>
      </w:r>
      <w:r>
        <w:rPr>
          <w:rFonts w:ascii="Arial" w:hAnsi="Arial" w:cs="Arial"/>
          <w:lang w:val="en-US"/>
        </w:rPr>
        <w:t xml:space="preserve"> 2024</w:t>
      </w:r>
    </w:p>
    <w:p w14:paraId="69422D29" w14:textId="1653469A" w:rsidR="00D07395" w:rsidRDefault="00D07395" w:rsidP="00D07395">
      <w:pPr>
        <w:spacing w:before="360" w:after="480" w:line="360" w:lineRule="auto"/>
        <w:ind w:right="-188"/>
        <w:jc w:val="both"/>
        <w:rPr>
          <w:rFonts w:ascii="Arial" w:hAnsi="Arial" w:cs="Arial"/>
          <w:lang w:val="en-US"/>
        </w:rPr>
      </w:pPr>
      <w:r>
        <w:rPr>
          <w:rFonts w:ascii="Arial" w:hAnsi="Arial" w:cs="Arial"/>
          <w:lang w:val="en-US"/>
        </w:rPr>
        <w:t>For the Applicant:</w:t>
      </w:r>
      <w:r w:rsidR="00B225E4">
        <w:rPr>
          <w:rFonts w:ascii="Arial" w:hAnsi="Arial" w:cs="Arial"/>
          <w:lang w:val="en-US"/>
        </w:rPr>
        <w:t xml:space="preserve">            Ms Thabethe</w:t>
      </w:r>
    </w:p>
    <w:p w14:paraId="06C103E1" w14:textId="37947DC0" w:rsidR="00B225E4" w:rsidRDefault="00B225E4" w:rsidP="00D07395">
      <w:pPr>
        <w:spacing w:before="360" w:after="480" w:line="360" w:lineRule="auto"/>
        <w:ind w:right="-188"/>
        <w:jc w:val="both"/>
        <w:rPr>
          <w:rFonts w:ascii="Arial" w:hAnsi="Arial" w:cs="Arial"/>
          <w:lang w:val="en-US"/>
        </w:rPr>
      </w:pPr>
      <w:r>
        <w:rPr>
          <w:rFonts w:ascii="Arial" w:hAnsi="Arial" w:cs="Arial"/>
          <w:lang w:val="en-US"/>
        </w:rPr>
        <w:t>Attorneys for Applicant:   Mojapelo Attorneys</w:t>
      </w:r>
    </w:p>
    <w:p w14:paraId="0CC2F148" w14:textId="56A8F70E" w:rsidR="00D07395" w:rsidRPr="00005A40" w:rsidRDefault="00D07395" w:rsidP="00D07395">
      <w:pPr>
        <w:spacing w:before="360" w:after="480" w:line="360" w:lineRule="auto"/>
        <w:ind w:right="-188"/>
        <w:jc w:val="both"/>
        <w:rPr>
          <w:rFonts w:ascii="Arial" w:hAnsi="Arial" w:cs="Arial"/>
          <w:lang w:val="en-US"/>
        </w:rPr>
      </w:pPr>
      <w:r>
        <w:rPr>
          <w:rFonts w:ascii="Arial" w:hAnsi="Arial" w:cs="Arial"/>
          <w:lang w:val="en-US"/>
        </w:rPr>
        <w:t>For the Respondent:</w:t>
      </w:r>
      <w:r w:rsidR="00B225E4">
        <w:rPr>
          <w:rFonts w:ascii="Arial" w:hAnsi="Arial" w:cs="Arial"/>
          <w:lang w:val="en-US"/>
        </w:rPr>
        <w:t xml:space="preserve">       Unknown</w:t>
      </w:r>
    </w:p>
    <w:sectPr w:rsidR="00D07395" w:rsidRPr="00005A40" w:rsidSect="002B73C4">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DBC54" w14:textId="77777777" w:rsidR="00E247E1" w:rsidRDefault="00E247E1">
      <w:pPr>
        <w:spacing w:after="0" w:line="240" w:lineRule="auto"/>
      </w:pPr>
      <w:r>
        <w:separator/>
      </w:r>
    </w:p>
  </w:endnote>
  <w:endnote w:type="continuationSeparator" w:id="0">
    <w:p w14:paraId="348A1CED" w14:textId="77777777" w:rsidR="00E247E1" w:rsidRDefault="00E2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100933"/>
      <w:docPartObj>
        <w:docPartGallery w:val="Page Numbers (Bottom of Page)"/>
        <w:docPartUnique/>
      </w:docPartObj>
    </w:sdtPr>
    <w:sdtContent>
      <w:p w14:paraId="06887CEF" w14:textId="1AAC0D20" w:rsidR="006A41FE" w:rsidRDefault="00392406" w:rsidP="006764E1">
        <w:pPr>
          <w:framePr w:wrap="none" w:vAnchor="text" w:hAnchor="margin" w:xAlign="right" w:y="1"/>
        </w:pPr>
        <w:r>
          <w:fldChar w:fldCharType="begin"/>
        </w:r>
        <w:r>
          <w:instrText xml:space="preserve"> PAGE </w:instrText>
        </w:r>
        <w:r>
          <w:fldChar w:fldCharType="end"/>
        </w:r>
      </w:p>
    </w:sdtContent>
  </w:sdt>
  <w:p w14:paraId="48DAA213" w14:textId="77777777" w:rsidR="006A41FE" w:rsidRDefault="006A41FE" w:rsidP="00B261A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4164789"/>
      <w:docPartObj>
        <w:docPartGallery w:val="Page Numbers (Bottom of Page)"/>
        <w:docPartUnique/>
      </w:docPartObj>
    </w:sdtPr>
    <w:sdtContent>
      <w:p w14:paraId="75A6D437" w14:textId="744E5380" w:rsidR="006A41FE" w:rsidRDefault="00392406" w:rsidP="006764E1">
        <w:pPr>
          <w:framePr w:wrap="none" w:vAnchor="text" w:hAnchor="margin" w:xAlign="right" w:y="1"/>
        </w:pPr>
        <w:r>
          <w:fldChar w:fldCharType="begin"/>
        </w:r>
        <w:r>
          <w:instrText xml:space="preserve"> PAGE </w:instrText>
        </w:r>
        <w:r>
          <w:fldChar w:fldCharType="separate"/>
        </w:r>
        <w:r>
          <w:rPr>
            <w:noProof/>
          </w:rPr>
          <w:t>2</w:t>
        </w:r>
        <w:r>
          <w:fldChar w:fldCharType="end"/>
        </w:r>
      </w:p>
    </w:sdtContent>
  </w:sdt>
  <w:p w14:paraId="561EC635" w14:textId="77777777" w:rsidR="006A41FE" w:rsidRDefault="006A41FE" w:rsidP="00B261A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03615" w14:textId="77777777" w:rsidR="00E247E1" w:rsidRDefault="00E247E1">
      <w:pPr>
        <w:spacing w:after="0" w:line="240" w:lineRule="auto"/>
      </w:pPr>
      <w:r>
        <w:separator/>
      </w:r>
    </w:p>
  </w:footnote>
  <w:footnote w:type="continuationSeparator" w:id="0">
    <w:p w14:paraId="197E8DBC" w14:textId="77777777" w:rsidR="00E247E1" w:rsidRDefault="00E247E1">
      <w:pPr>
        <w:spacing w:after="0" w:line="240" w:lineRule="auto"/>
      </w:pPr>
      <w:r>
        <w:continuationSeparator/>
      </w:r>
    </w:p>
  </w:footnote>
  <w:footnote w:id="1">
    <w:p w14:paraId="3DBB9264" w14:textId="77777777" w:rsidR="00E434A4" w:rsidRDefault="00E434A4"/>
    <w:p w14:paraId="496F0CCB" w14:textId="635B398C" w:rsidR="006A41FE" w:rsidRPr="00CB6182" w:rsidRDefault="00392406">
      <w:pPr>
        <w:rPr>
          <w:sz w:val="22"/>
          <w:szCs w:val="22"/>
          <w:lang w:val="en-US"/>
        </w:rPr>
      </w:pPr>
      <w:r w:rsidRPr="00CB6182">
        <w:rPr>
          <w:sz w:val="22"/>
          <w:szCs w:val="22"/>
        </w:rPr>
        <w:footnoteRef/>
      </w:r>
      <w:r w:rsidRPr="00CB6182">
        <w:rPr>
          <w:sz w:val="22"/>
          <w:szCs w:val="22"/>
        </w:rPr>
        <w:t xml:space="preserve"> </w:t>
      </w:r>
      <w:r w:rsidRPr="00CB6182">
        <w:rPr>
          <w:sz w:val="22"/>
          <w:szCs w:val="22"/>
          <w:lang w:val="en-US"/>
        </w:rPr>
        <w:t xml:space="preserve">     Act 56 of 1996.</w:t>
      </w:r>
    </w:p>
  </w:footnote>
  <w:footnote w:id="2">
    <w:p w14:paraId="6D5C4EA8" w14:textId="462BE2FB" w:rsidR="006A41FE" w:rsidRPr="00CB6182" w:rsidRDefault="00392406" w:rsidP="00E434A4">
      <w:pPr>
        <w:rPr>
          <w:rFonts w:asciiTheme="majorHAnsi" w:hAnsiTheme="majorHAnsi"/>
          <w:sz w:val="22"/>
          <w:szCs w:val="22"/>
          <w:lang w:val="en-US"/>
        </w:rPr>
      </w:pPr>
      <w:r w:rsidRPr="00CB6182">
        <w:rPr>
          <w:sz w:val="22"/>
          <w:szCs w:val="22"/>
        </w:rPr>
        <w:footnoteRef/>
      </w:r>
      <w:r w:rsidRPr="00CB6182">
        <w:rPr>
          <w:sz w:val="22"/>
          <w:szCs w:val="22"/>
        </w:rPr>
        <w:t xml:space="preserve"> </w:t>
      </w:r>
      <w:r w:rsidRPr="00CB6182">
        <w:rPr>
          <w:sz w:val="22"/>
          <w:szCs w:val="22"/>
          <w:lang w:val="en-US"/>
        </w:rPr>
        <w:t xml:space="preserve">     </w:t>
      </w:r>
      <w:r w:rsidRPr="00CB6182">
        <w:rPr>
          <w:rFonts w:asciiTheme="majorHAnsi" w:hAnsiTheme="majorHAnsi"/>
          <w:color w:val="242121"/>
          <w:sz w:val="22"/>
          <w:szCs w:val="22"/>
          <w:lang w:val="en-GB"/>
        </w:rPr>
        <w:t>Van Zyl N.O. v Road Accident Fund </w:t>
      </w:r>
      <w:hyperlink r:id="rId1" w:tooltip="View LawCiteRecord" w:history="1">
        <w:r w:rsidRPr="00CB6182">
          <w:rPr>
            <w:rFonts w:asciiTheme="majorHAnsi" w:hAnsiTheme="majorHAnsi"/>
            <w:b/>
            <w:bCs/>
            <w:color w:val="0B4B0B"/>
            <w:sz w:val="22"/>
            <w:szCs w:val="22"/>
            <w:lang w:val="en-GB"/>
          </w:rPr>
          <w:t>[2021] ZACC 44</w:t>
        </w:r>
      </w:hyperlink>
      <w:r w:rsidRPr="00CB6182">
        <w:rPr>
          <w:rFonts w:asciiTheme="majorHAnsi" w:hAnsiTheme="majorHAnsi"/>
          <w:color w:val="242121"/>
          <w:sz w:val="22"/>
          <w:szCs w:val="22"/>
          <w:lang w:val="en-GB"/>
        </w:rPr>
        <w:t>.</w:t>
      </w:r>
    </w:p>
  </w:footnote>
  <w:footnote w:id="3">
    <w:p w14:paraId="514C53FE" w14:textId="443C6663" w:rsidR="006A41FE" w:rsidRPr="00C664B7" w:rsidRDefault="006A41FE">
      <w:pPr>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69AF2109"/>
    <w:multiLevelType w:val="multilevel"/>
    <w:tmpl w:val="1DFCA0D2"/>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24316305">
    <w:abstractNumId w:val="1"/>
  </w:num>
  <w:num w:numId="2" w16cid:durableId="677469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0737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401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47"/>
    <w:rsid w:val="00086A16"/>
    <w:rsid w:val="000B410C"/>
    <w:rsid w:val="00112F46"/>
    <w:rsid w:val="00127D84"/>
    <w:rsid w:val="002A10F4"/>
    <w:rsid w:val="00392406"/>
    <w:rsid w:val="004202B4"/>
    <w:rsid w:val="004E61C1"/>
    <w:rsid w:val="006A41FE"/>
    <w:rsid w:val="00727B82"/>
    <w:rsid w:val="0075324E"/>
    <w:rsid w:val="00776199"/>
    <w:rsid w:val="00826B57"/>
    <w:rsid w:val="008B3447"/>
    <w:rsid w:val="009B317C"/>
    <w:rsid w:val="00B225E4"/>
    <w:rsid w:val="00BD16D7"/>
    <w:rsid w:val="00CB6182"/>
    <w:rsid w:val="00D07395"/>
    <w:rsid w:val="00E247E1"/>
    <w:rsid w:val="00E434A4"/>
    <w:rsid w:val="00FE32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F62E"/>
  <w15:docId w15:val="{8194E38B-820A-114E-BEF6-E50AEF18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ZA"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21%5d%20ZACC%2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sathish sarshan  mohan</cp:lastModifiedBy>
  <cp:revision>5</cp:revision>
  <cp:lastPrinted>2024-06-03T11:12:00Z</cp:lastPrinted>
  <dcterms:created xsi:type="dcterms:W3CDTF">2024-05-27T05:39:00Z</dcterms:created>
  <dcterms:modified xsi:type="dcterms:W3CDTF">2024-06-22T15:44:00Z</dcterms:modified>
</cp:coreProperties>
</file>