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16834" w14:textId="0B8C2EEF" w:rsidR="00C94A63" w:rsidRDefault="00C94A63">
      <w:pPr>
        <w:pStyle w:val="Heading1"/>
        <w:spacing w:after="1150"/>
        <w:ind w:left="2861" w:right="2741"/>
      </w:pPr>
      <w:r w:rsidRPr="00C94A63">
        <w:rPr>
          <w:rFonts w:ascii="Arial" w:hAnsi="Arial" w:cs="Arial"/>
          <w:noProof/>
          <w:sz w:val="24"/>
        </w:rPr>
        <w:drawing>
          <wp:inline distT="0" distB="0" distL="0" distR="0" wp14:anchorId="1BF14937" wp14:editId="129273E9">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ext uri="{BEBA8EAE-BF5A-486C-A8C5-ECC9F3942E4B}">
                          <a14:imgProps xmlns:a14="http://schemas.microsoft.com/office/drawing/2010/main">
                            <a14:imgLayer r:embed="rId9">
                              <a14:imgEffect>
                                <a14:sharpenSoften amount="100000"/>
                              </a14:imgEffect>
                            </a14:imgLayer>
                          </a14:imgProps>
                        </a:ext>
                      </a:extLst>
                    </a:blip>
                    <a:stretch>
                      <a:fillRect/>
                    </a:stretch>
                  </pic:blipFill>
                  <pic:spPr>
                    <a:xfrm>
                      <a:off x="0" y="0"/>
                      <a:ext cx="1495425" cy="1495425"/>
                    </a:xfrm>
                    <a:prstGeom prst="rect">
                      <a:avLst/>
                    </a:prstGeom>
                    <a:ln w="12700" cap="flat">
                      <a:noFill/>
                      <a:miter lim="400000"/>
                    </a:ln>
                    <a:effectLst/>
                  </pic:spPr>
                </pic:pic>
              </a:graphicData>
            </a:graphic>
          </wp:inline>
        </w:drawing>
      </w:r>
    </w:p>
    <w:p w14:paraId="1138DF75" w14:textId="4DE14CFE" w:rsidR="00C94A63" w:rsidRPr="00C94A63" w:rsidRDefault="00C94A63" w:rsidP="00C94A63">
      <w:pPr>
        <w:jc w:val="center"/>
        <w:rPr>
          <w:rFonts w:ascii="Arial" w:hAnsi="Arial" w:cs="Arial"/>
          <w:b/>
          <w:bCs/>
          <w:sz w:val="24"/>
          <w:szCs w:val="22"/>
          <w:u w:val="single"/>
        </w:rPr>
      </w:pPr>
      <w:r w:rsidRPr="00C94A63">
        <w:rPr>
          <w:rFonts w:ascii="Arial" w:hAnsi="Arial" w:cs="Arial"/>
          <w:b/>
          <w:bCs/>
          <w:sz w:val="24"/>
          <w:szCs w:val="22"/>
          <w:u w:val="single"/>
        </w:rPr>
        <w:t>IN THE HIGH COURT OF SOUTH AFRICA</w:t>
      </w:r>
    </w:p>
    <w:p w14:paraId="468491C9" w14:textId="10D90F7D" w:rsidR="00523AD7" w:rsidRDefault="00C94A63" w:rsidP="00C94A63">
      <w:pPr>
        <w:jc w:val="center"/>
        <w:rPr>
          <w:rFonts w:ascii="Arial" w:hAnsi="Arial" w:cs="Arial"/>
          <w:b/>
          <w:bCs/>
          <w:sz w:val="24"/>
          <w:szCs w:val="22"/>
          <w:u w:val="single"/>
        </w:rPr>
      </w:pPr>
      <w:r w:rsidRPr="00C94A63">
        <w:rPr>
          <w:rFonts w:ascii="Arial" w:hAnsi="Arial" w:cs="Arial"/>
          <w:b/>
          <w:bCs/>
          <w:sz w:val="24"/>
          <w:szCs w:val="22"/>
          <w:u w:val="single"/>
        </w:rPr>
        <w:t>(GAUTENG DIVISION, PRETORIA)</w:t>
      </w:r>
    </w:p>
    <w:p w14:paraId="7233F4D7" w14:textId="77777777" w:rsidR="00C94A63" w:rsidRPr="00C94A63" w:rsidRDefault="00C94A63" w:rsidP="00C94A63">
      <w:pPr>
        <w:jc w:val="center"/>
        <w:rPr>
          <w:rFonts w:ascii="Arial" w:hAnsi="Arial" w:cs="Arial"/>
          <w:b/>
          <w:bCs/>
          <w:sz w:val="24"/>
          <w:szCs w:val="22"/>
          <w:u w:val="single"/>
        </w:rPr>
      </w:pPr>
    </w:p>
    <w:p w14:paraId="3D8ED3F9" w14:textId="533D280B" w:rsidR="00C94A63" w:rsidRPr="00C94A63" w:rsidRDefault="00C94A63" w:rsidP="00C94A63"/>
    <w:tbl>
      <w:tblPr>
        <w:tblStyle w:val="TableGrid"/>
        <w:tblpPr w:vertAnchor="text" w:tblpX="97" w:tblpY="-583"/>
        <w:tblOverlap w:val="never"/>
        <w:tblW w:w="4250" w:type="dxa"/>
        <w:tblInd w:w="0" w:type="dxa"/>
        <w:tblCellMar>
          <w:left w:w="350" w:type="dxa"/>
          <w:right w:w="115" w:type="dxa"/>
        </w:tblCellMar>
        <w:tblLook w:val="04A0" w:firstRow="1" w:lastRow="0" w:firstColumn="1" w:lastColumn="0" w:noHBand="0" w:noVBand="1"/>
      </w:tblPr>
      <w:tblGrid>
        <w:gridCol w:w="4250"/>
      </w:tblGrid>
      <w:tr w:rsidR="00523AD7" w14:paraId="0DBBAE88" w14:textId="77777777" w:rsidTr="00C94A63">
        <w:trPr>
          <w:trHeight w:val="1978"/>
        </w:trPr>
        <w:tc>
          <w:tcPr>
            <w:tcW w:w="4250" w:type="dxa"/>
            <w:tcBorders>
              <w:top w:val="single" w:sz="2" w:space="0" w:color="000000"/>
              <w:left w:val="single" w:sz="2" w:space="0" w:color="000000"/>
              <w:bottom w:val="single" w:sz="2" w:space="0" w:color="000000"/>
              <w:right w:val="single" w:sz="2" w:space="0" w:color="000000"/>
            </w:tcBorders>
            <w:vAlign w:val="center"/>
          </w:tcPr>
          <w:p w14:paraId="1ED358AE" w14:textId="65350846" w:rsidR="00B55C1F" w:rsidRPr="00B55C1F" w:rsidRDefault="00B55C1F" w:rsidP="00C94A63">
            <w:pPr>
              <w:spacing w:after="0" w:line="259" w:lineRule="auto"/>
              <w:ind w:left="-214" w:right="0" w:firstLine="0"/>
              <w:jc w:val="left"/>
              <w:rPr>
                <w:rFonts w:ascii="Arial Unicode MS" w:eastAsia="Arial Unicode MS" w:hAnsi="Arial Unicode MS" w:cs="Arial Unicode MS"/>
                <w:b/>
                <w:bCs/>
                <w:sz w:val="16"/>
                <w:szCs w:val="16"/>
              </w:rPr>
            </w:pPr>
            <w:r w:rsidRPr="00B55C1F">
              <w:rPr>
                <w:rFonts w:ascii="Arial Unicode MS" w:eastAsia="Arial Unicode MS" w:hAnsi="Arial Unicode MS" w:cs="Arial Unicode MS"/>
                <w:b/>
                <w:bCs/>
                <w:sz w:val="16"/>
                <w:szCs w:val="16"/>
              </w:rPr>
              <w:t>DELETE WHICHEVER IS NOT APPLICABLE</w:t>
            </w:r>
          </w:p>
          <w:p w14:paraId="6AF574F4" w14:textId="6373674C" w:rsidR="00B55C1F" w:rsidRPr="00B55C1F" w:rsidRDefault="00B55C1F" w:rsidP="00C94A63">
            <w:pPr>
              <w:spacing w:after="0" w:line="259" w:lineRule="auto"/>
              <w:ind w:left="-214" w:right="0"/>
              <w:jc w:val="left"/>
              <w:rPr>
                <w:rFonts w:ascii="Arial Unicode MS" w:eastAsia="Arial Unicode MS" w:hAnsi="Arial Unicode MS" w:cs="Arial Unicode MS"/>
                <w:sz w:val="16"/>
                <w:szCs w:val="16"/>
              </w:rPr>
            </w:pPr>
            <w:r w:rsidRPr="00B55C1F">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 xml:space="preserve">  </w:t>
            </w:r>
            <w:r w:rsidR="00D6478C" w:rsidRPr="00B55C1F">
              <w:rPr>
                <w:rFonts w:ascii="Arial Unicode MS" w:eastAsia="Arial Unicode MS" w:hAnsi="Arial Unicode MS" w:cs="Arial Unicode MS"/>
                <w:sz w:val="16"/>
                <w:szCs w:val="16"/>
              </w:rPr>
              <w:t>REPORTABLE: YES/NO</w:t>
            </w:r>
          </w:p>
          <w:p w14:paraId="7197702D" w14:textId="37DDD8BC" w:rsidR="00B55C1F" w:rsidRPr="00B55C1F" w:rsidRDefault="00B55C1F" w:rsidP="00C94A63">
            <w:pPr>
              <w:spacing w:after="0" w:line="259" w:lineRule="auto"/>
              <w:ind w:left="-214" w:right="0"/>
              <w:jc w:val="left"/>
              <w:rPr>
                <w:rFonts w:ascii="Arial Unicode MS" w:eastAsia="Arial Unicode MS" w:hAnsi="Arial Unicode MS" w:cs="Arial Unicode MS"/>
                <w:sz w:val="16"/>
                <w:szCs w:val="16"/>
              </w:rPr>
            </w:pPr>
            <w:r w:rsidRPr="00B55C1F">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 xml:space="preserve">  </w:t>
            </w:r>
            <w:r w:rsidR="00D6478C" w:rsidRPr="00B55C1F">
              <w:rPr>
                <w:rFonts w:ascii="Arial Unicode MS" w:eastAsia="Arial Unicode MS" w:hAnsi="Arial Unicode MS" w:cs="Arial Unicode MS"/>
                <w:sz w:val="16"/>
                <w:szCs w:val="16"/>
              </w:rPr>
              <w:t>OF INTEREST TO OTHER JUDGES</w:t>
            </w:r>
            <w:r>
              <w:rPr>
                <w:rFonts w:ascii="Arial Unicode MS" w:eastAsia="Arial Unicode MS" w:hAnsi="Arial Unicode MS" w:cs="Arial Unicode MS"/>
                <w:sz w:val="16"/>
                <w:szCs w:val="16"/>
              </w:rPr>
              <w:t xml:space="preserve">:  </w:t>
            </w:r>
            <w:r w:rsidR="00D6478C" w:rsidRPr="00B55C1F">
              <w:rPr>
                <w:rFonts w:ascii="Arial Unicode MS" w:eastAsia="Arial Unicode MS" w:hAnsi="Arial Unicode MS" w:cs="Arial Unicode MS"/>
                <w:sz w:val="16"/>
                <w:szCs w:val="16"/>
              </w:rPr>
              <w:t>YES/NO</w:t>
            </w:r>
          </w:p>
          <w:p w14:paraId="5698D8AD" w14:textId="77777777" w:rsidR="00B55C1F" w:rsidRDefault="00B55C1F" w:rsidP="00C94A63">
            <w:pPr>
              <w:spacing w:after="0" w:line="259" w:lineRule="auto"/>
              <w:ind w:left="-214" w:right="0"/>
              <w:jc w:val="left"/>
              <w:rPr>
                <w:rFonts w:ascii="Arial Unicode MS" w:eastAsia="Arial Unicode MS" w:hAnsi="Arial Unicode MS" w:cs="Arial Unicode MS"/>
                <w:sz w:val="16"/>
                <w:szCs w:val="16"/>
              </w:rPr>
            </w:pPr>
            <w:r w:rsidRPr="00B55C1F">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 xml:space="preserve">  </w:t>
            </w:r>
            <w:r w:rsidR="00D6478C" w:rsidRPr="00B55C1F">
              <w:rPr>
                <w:rFonts w:ascii="Arial Unicode MS" w:eastAsia="Arial Unicode MS" w:hAnsi="Arial Unicode MS" w:cs="Arial Unicode MS"/>
                <w:sz w:val="16"/>
                <w:szCs w:val="16"/>
              </w:rPr>
              <w:t>REVISED.</w:t>
            </w:r>
          </w:p>
          <w:p w14:paraId="3634C1F5" w14:textId="77777777" w:rsidR="00B55C1F" w:rsidRDefault="00B55C1F" w:rsidP="00C94A63">
            <w:pPr>
              <w:spacing w:after="0" w:line="259" w:lineRule="auto"/>
              <w:ind w:left="-214" w:right="0"/>
              <w:jc w:val="left"/>
              <w:rPr>
                <w:rFonts w:ascii="Arial Unicode MS" w:eastAsia="Arial Unicode MS" w:hAnsi="Arial Unicode MS" w:cs="Arial Unicode MS"/>
                <w:sz w:val="16"/>
                <w:szCs w:val="16"/>
              </w:rPr>
            </w:pPr>
          </w:p>
          <w:p w14:paraId="03DB5C6D" w14:textId="70AFE74A" w:rsidR="00B55C1F" w:rsidRDefault="00D6478C" w:rsidP="00C94A63">
            <w:pPr>
              <w:spacing w:after="0" w:line="259" w:lineRule="auto"/>
              <w:ind w:left="-214" w:right="0"/>
              <w:jc w:val="left"/>
              <w:rPr>
                <w:rFonts w:ascii="Arial Unicode MS" w:eastAsia="Arial Unicode MS" w:hAnsi="Arial Unicode MS" w:cs="Arial Unicode MS"/>
                <w:sz w:val="16"/>
                <w:szCs w:val="16"/>
              </w:rPr>
            </w:pPr>
            <w:r w:rsidRPr="00B55C1F">
              <w:rPr>
                <w:rFonts w:ascii="Arial Unicode MS" w:eastAsia="Arial Unicode MS" w:hAnsi="Arial Unicode MS" w:cs="Arial Unicode MS"/>
                <w:sz w:val="16"/>
                <w:szCs w:val="16"/>
              </w:rPr>
              <w:t>DATE</w:t>
            </w:r>
            <w:r w:rsidR="00D30D41">
              <w:rPr>
                <w:rFonts w:ascii="Arial Unicode MS" w:eastAsia="Arial Unicode MS" w:hAnsi="Arial Unicode MS" w:cs="Arial Unicode MS"/>
                <w:sz w:val="16"/>
                <w:szCs w:val="16"/>
              </w:rPr>
              <w:t xml:space="preserve">: </w:t>
            </w:r>
            <w:r w:rsidR="00B073E7" w:rsidRPr="00B073E7">
              <w:rPr>
                <w:rFonts w:ascii="Arial Unicode MS" w:eastAsia="Arial Unicode MS" w:hAnsi="Arial Unicode MS" w:cs="Arial Unicode MS"/>
                <w:b/>
                <w:bCs/>
                <w:sz w:val="16"/>
                <w:szCs w:val="16"/>
              </w:rPr>
              <w:t>8</w:t>
            </w:r>
            <w:r w:rsidR="00D30D41" w:rsidRPr="00B073E7">
              <w:rPr>
                <w:rFonts w:ascii="Arial Unicode MS" w:eastAsia="Arial Unicode MS" w:hAnsi="Arial Unicode MS" w:cs="Arial Unicode MS"/>
                <w:b/>
                <w:bCs/>
                <w:sz w:val="16"/>
                <w:szCs w:val="16"/>
              </w:rPr>
              <w:t xml:space="preserve"> July</w:t>
            </w:r>
            <w:r w:rsidR="00B55C1F" w:rsidRPr="00B073E7">
              <w:rPr>
                <w:rFonts w:ascii="Arial Unicode MS" w:eastAsia="Arial Unicode MS" w:hAnsi="Arial Unicode MS" w:cs="Arial Unicode MS"/>
                <w:b/>
                <w:bCs/>
                <w:sz w:val="16"/>
                <w:szCs w:val="16"/>
              </w:rPr>
              <w:t xml:space="preserve"> 2024</w:t>
            </w:r>
            <w:r w:rsidR="00B55C1F">
              <w:rPr>
                <w:rFonts w:ascii="Arial Unicode MS" w:eastAsia="Arial Unicode MS" w:hAnsi="Arial Unicode MS" w:cs="Arial Unicode MS"/>
                <w:sz w:val="16"/>
                <w:szCs w:val="16"/>
              </w:rPr>
              <w:t xml:space="preserve">        </w:t>
            </w:r>
          </w:p>
          <w:p w14:paraId="5697956E" w14:textId="77777777" w:rsidR="00D30D41" w:rsidRDefault="00D30D41" w:rsidP="00C94A63">
            <w:pPr>
              <w:spacing w:after="0" w:line="259" w:lineRule="auto"/>
              <w:ind w:left="-214" w:right="0"/>
              <w:jc w:val="left"/>
              <w:rPr>
                <w:rFonts w:ascii="Arial Unicode MS" w:eastAsia="Arial Unicode MS" w:hAnsi="Arial Unicode MS" w:cs="Arial Unicode MS"/>
                <w:sz w:val="16"/>
                <w:szCs w:val="16"/>
              </w:rPr>
            </w:pPr>
          </w:p>
          <w:p w14:paraId="2AA16C12" w14:textId="47C67625" w:rsidR="00523AD7" w:rsidRDefault="00D6478C" w:rsidP="00C94A63">
            <w:pPr>
              <w:tabs>
                <w:tab w:val="center" w:pos="770"/>
                <w:tab w:val="center" w:pos="3547"/>
              </w:tabs>
              <w:spacing w:after="0" w:line="259" w:lineRule="auto"/>
              <w:ind w:left="-214" w:right="0" w:firstLine="0"/>
              <w:jc w:val="left"/>
            </w:pPr>
            <w:r w:rsidRPr="00B55C1F">
              <w:rPr>
                <w:rFonts w:ascii="Arial Unicode MS" w:eastAsia="Arial Unicode MS" w:hAnsi="Arial Unicode MS" w:cs="Arial Unicode MS"/>
                <w:sz w:val="16"/>
                <w:szCs w:val="16"/>
              </w:rPr>
              <w:t>SIGNATURE</w:t>
            </w:r>
            <w:r w:rsidR="00B55C1F">
              <w:rPr>
                <w:rFonts w:ascii="Arial Unicode MS" w:eastAsia="Arial Unicode MS" w:hAnsi="Arial Unicode MS" w:cs="Arial Unicode MS"/>
                <w:sz w:val="16"/>
                <w:szCs w:val="16"/>
              </w:rPr>
              <w:t>: ………………………………..</w:t>
            </w:r>
          </w:p>
        </w:tc>
      </w:tr>
    </w:tbl>
    <w:p w14:paraId="41492584" w14:textId="77777777" w:rsidR="00C94A63" w:rsidRDefault="00C94A63" w:rsidP="00C94A63">
      <w:pPr>
        <w:pStyle w:val="Sublevel"/>
        <w:spacing w:line="240" w:lineRule="auto"/>
        <w:contextualSpacing/>
        <w:rPr>
          <w:rFonts w:cs="Arial"/>
          <w:b/>
          <w:sz w:val="24"/>
          <w:szCs w:val="24"/>
        </w:rPr>
      </w:pPr>
    </w:p>
    <w:p w14:paraId="2DAD5045" w14:textId="77777777" w:rsidR="00C94A63" w:rsidRDefault="00C94A63" w:rsidP="00C94A63">
      <w:pPr>
        <w:pStyle w:val="Sublevel"/>
        <w:spacing w:line="240" w:lineRule="auto"/>
        <w:contextualSpacing/>
        <w:rPr>
          <w:rFonts w:cs="Arial"/>
          <w:b/>
          <w:sz w:val="24"/>
          <w:szCs w:val="24"/>
        </w:rPr>
      </w:pPr>
    </w:p>
    <w:p w14:paraId="637E45DC" w14:textId="77777777" w:rsidR="00C94A63" w:rsidRDefault="00C94A63" w:rsidP="00C94A63">
      <w:pPr>
        <w:pStyle w:val="Sublevel"/>
        <w:spacing w:line="240" w:lineRule="auto"/>
        <w:contextualSpacing/>
        <w:rPr>
          <w:rFonts w:cs="Arial"/>
          <w:b/>
          <w:sz w:val="24"/>
          <w:szCs w:val="24"/>
        </w:rPr>
      </w:pPr>
    </w:p>
    <w:p w14:paraId="1B151710" w14:textId="77777777" w:rsidR="00C94A63" w:rsidRDefault="00C94A63" w:rsidP="00C94A63">
      <w:pPr>
        <w:pStyle w:val="Sublevel"/>
        <w:spacing w:line="240" w:lineRule="auto"/>
        <w:contextualSpacing/>
        <w:rPr>
          <w:rFonts w:cs="Arial"/>
          <w:b/>
          <w:sz w:val="24"/>
          <w:szCs w:val="24"/>
        </w:rPr>
      </w:pPr>
    </w:p>
    <w:p w14:paraId="308B563D" w14:textId="77777777" w:rsidR="00C94A63" w:rsidRDefault="00C94A63" w:rsidP="00C94A63">
      <w:pPr>
        <w:pStyle w:val="Sublevel"/>
        <w:spacing w:line="240" w:lineRule="auto"/>
        <w:contextualSpacing/>
        <w:rPr>
          <w:rFonts w:cs="Arial"/>
          <w:b/>
          <w:sz w:val="24"/>
          <w:szCs w:val="24"/>
        </w:rPr>
      </w:pPr>
    </w:p>
    <w:p w14:paraId="102A5DD3" w14:textId="047F48B3" w:rsidR="000D614F" w:rsidRDefault="000D614F" w:rsidP="00C94A63">
      <w:pPr>
        <w:pStyle w:val="Sublevel"/>
        <w:spacing w:line="240" w:lineRule="auto"/>
        <w:contextualSpacing/>
        <w:jc w:val="right"/>
        <w:rPr>
          <w:rFonts w:cs="Arial"/>
          <w:b/>
          <w:sz w:val="24"/>
          <w:szCs w:val="24"/>
        </w:rPr>
      </w:pPr>
      <w:r w:rsidRPr="00A54E99">
        <w:rPr>
          <w:rFonts w:cs="Arial"/>
          <w:b/>
          <w:sz w:val="24"/>
          <w:szCs w:val="24"/>
        </w:rPr>
        <w:t xml:space="preserve">CASE NO: </w:t>
      </w:r>
      <w:r>
        <w:rPr>
          <w:rFonts w:cs="Arial"/>
          <w:b/>
          <w:sz w:val="24"/>
          <w:szCs w:val="24"/>
        </w:rPr>
        <w:t>A16/2023</w:t>
      </w:r>
    </w:p>
    <w:p w14:paraId="6A82A44D" w14:textId="77777777" w:rsidR="000D614F" w:rsidRDefault="000D614F" w:rsidP="000D614F">
      <w:pPr>
        <w:pStyle w:val="Sublevel"/>
        <w:spacing w:line="240" w:lineRule="auto"/>
        <w:contextualSpacing/>
        <w:jc w:val="right"/>
        <w:rPr>
          <w:rFonts w:cs="Arial"/>
          <w:b/>
          <w:sz w:val="24"/>
          <w:szCs w:val="24"/>
        </w:rPr>
      </w:pPr>
    </w:p>
    <w:tbl>
      <w:tblPr>
        <w:tblStyle w:val="TableGrid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1135"/>
        <w:gridCol w:w="3685"/>
      </w:tblGrid>
      <w:tr w:rsidR="000D614F" w14:paraId="7A2C512B" w14:textId="77777777" w:rsidTr="00305FD6">
        <w:tc>
          <w:tcPr>
            <w:tcW w:w="4247" w:type="dxa"/>
          </w:tcPr>
          <w:p w14:paraId="077F51C1" w14:textId="77777777" w:rsidR="000D614F" w:rsidRDefault="000D614F" w:rsidP="00305FD6">
            <w:pPr>
              <w:pStyle w:val="Sublevel"/>
              <w:spacing w:before="120" w:after="120" w:line="480" w:lineRule="auto"/>
              <w:contextualSpacing/>
              <w:jc w:val="left"/>
              <w:rPr>
                <w:rFonts w:cs="Arial"/>
                <w:b/>
                <w:sz w:val="24"/>
                <w:szCs w:val="24"/>
              </w:rPr>
            </w:pPr>
            <w:r>
              <w:rPr>
                <w:rFonts w:cs="Arial"/>
                <w:b/>
                <w:sz w:val="24"/>
                <w:szCs w:val="24"/>
              </w:rPr>
              <w:t>In the matter between:</w:t>
            </w:r>
          </w:p>
        </w:tc>
        <w:tc>
          <w:tcPr>
            <w:tcW w:w="4820" w:type="dxa"/>
            <w:gridSpan w:val="2"/>
          </w:tcPr>
          <w:p w14:paraId="3A701D99" w14:textId="77777777" w:rsidR="000D614F" w:rsidRDefault="000D614F" w:rsidP="00305FD6">
            <w:pPr>
              <w:pStyle w:val="Sublevel"/>
              <w:spacing w:before="120" w:after="120" w:line="480" w:lineRule="auto"/>
              <w:contextualSpacing/>
              <w:jc w:val="left"/>
              <w:rPr>
                <w:rFonts w:cs="Arial"/>
                <w:b/>
                <w:sz w:val="24"/>
                <w:szCs w:val="24"/>
              </w:rPr>
            </w:pPr>
          </w:p>
        </w:tc>
      </w:tr>
      <w:tr w:rsidR="000D614F" w14:paraId="6CD8560D" w14:textId="77777777" w:rsidTr="00305FD6">
        <w:tc>
          <w:tcPr>
            <w:tcW w:w="5382" w:type="dxa"/>
            <w:gridSpan w:val="2"/>
          </w:tcPr>
          <w:p w14:paraId="5BCEE088" w14:textId="77777777" w:rsidR="000D614F" w:rsidRDefault="000D614F" w:rsidP="00305FD6">
            <w:pPr>
              <w:pStyle w:val="Sublevel"/>
              <w:spacing w:before="120" w:after="120"/>
              <w:contextualSpacing/>
              <w:rPr>
                <w:rFonts w:cs="Arial"/>
                <w:b/>
                <w:sz w:val="24"/>
                <w:szCs w:val="24"/>
              </w:rPr>
            </w:pPr>
            <w:r>
              <w:rPr>
                <w:rFonts w:cs="Arial"/>
                <w:b/>
                <w:sz w:val="24"/>
                <w:szCs w:val="24"/>
              </w:rPr>
              <w:t xml:space="preserve">MASHABA, ADVOCATE MG NO </w:t>
            </w:r>
          </w:p>
          <w:p w14:paraId="65539093" w14:textId="2A736E48" w:rsidR="000D614F" w:rsidRDefault="000D614F" w:rsidP="00305FD6">
            <w:pPr>
              <w:pStyle w:val="Sublevel"/>
              <w:spacing w:before="120" w:after="120"/>
              <w:contextualSpacing/>
              <w:rPr>
                <w:rFonts w:cs="Arial"/>
                <w:b/>
                <w:sz w:val="24"/>
                <w:szCs w:val="24"/>
              </w:rPr>
            </w:pPr>
            <w:r>
              <w:rPr>
                <w:rFonts w:cs="Arial"/>
                <w:b/>
                <w:sz w:val="24"/>
                <w:szCs w:val="24"/>
              </w:rPr>
              <w:t>(obo MARIO FRANCISCO MUCHANGA)</w:t>
            </w:r>
          </w:p>
        </w:tc>
        <w:tc>
          <w:tcPr>
            <w:tcW w:w="3685" w:type="dxa"/>
          </w:tcPr>
          <w:p w14:paraId="51DE4FBD" w14:textId="77777777" w:rsidR="000D614F" w:rsidRDefault="000D614F" w:rsidP="00305FD6">
            <w:pPr>
              <w:pStyle w:val="Sublevel"/>
              <w:spacing w:before="120" w:after="120" w:line="480" w:lineRule="auto"/>
              <w:contextualSpacing/>
              <w:jc w:val="right"/>
              <w:rPr>
                <w:rFonts w:cs="Arial"/>
                <w:b/>
                <w:sz w:val="24"/>
                <w:szCs w:val="24"/>
              </w:rPr>
            </w:pPr>
          </w:p>
          <w:p w14:paraId="58A5D48F" w14:textId="77777777" w:rsidR="000D614F" w:rsidRDefault="000D614F" w:rsidP="00305FD6">
            <w:pPr>
              <w:pStyle w:val="Sublevel"/>
              <w:tabs>
                <w:tab w:val="clear" w:pos="567"/>
                <w:tab w:val="clear" w:pos="851"/>
                <w:tab w:val="clear" w:pos="1134"/>
                <w:tab w:val="clear" w:pos="1418"/>
                <w:tab w:val="clear" w:pos="1701"/>
                <w:tab w:val="clear" w:pos="1985"/>
                <w:tab w:val="clear" w:pos="2268"/>
              </w:tabs>
              <w:spacing w:before="120" w:after="120" w:line="480" w:lineRule="auto"/>
              <w:contextualSpacing/>
              <w:jc w:val="right"/>
              <w:rPr>
                <w:rFonts w:cs="Arial"/>
                <w:b/>
                <w:sz w:val="24"/>
                <w:szCs w:val="24"/>
              </w:rPr>
            </w:pPr>
            <w:r>
              <w:rPr>
                <w:rFonts w:cs="Arial"/>
                <w:b/>
                <w:sz w:val="24"/>
                <w:szCs w:val="24"/>
              </w:rPr>
              <w:t xml:space="preserve">    APPELLANT</w:t>
            </w:r>
          </w:p>
        </w:tc>
      </w:tr>
      <w:tr w:rsidR="000D614F" w14:paraId="4C022034" w14:textId="77777777" w:rsidTr="00305FD6">
        <w:tc>
          <w:tcPr>
            <w:tcW w:w="5382" w:type="dxa"/>
            <w:gridSpan w:val="2"/>
          </w:tcPr>
          <w:p w14:paraId="7D00DB91" w14:textId="77777777" w:rsidR="000D614F" w:rsidRDefault="000D614F" w:rsidP="00305FD6">
            <w:pPr>
              <w:pStyle w:val="Sublevel"/>
              <w:spacing w:before="120" w:after="120" w:line="480" w:lineRule="auto"/>
              <w:contextualSpacing/>
              <w:rPr>
                <w:rFonts w:cs="Arial"/>
                <w:b/>
                <w:sz w:val="24"/>
                <w:szCs w:val="24"/>
              </w:rPr>
            </w:pPr>
            <w:r>
              <w:rPr>
                <w:rFonts w:cs="Arial"/>
                <w:b/>
                <w:sz w:val="24"/>
                <w:szCs w:val="24"/>
              </w:rPr>
              <w:t>AND</w:t>
            </w:r>
          </w:p>
        </w:tc>
        <w:tc>
          <w:tcPr>
            <w:tcW w:w="3685" w:type="dxa"/>
          </w:tcPr>
          <w:p w14:paraId="24F45232" w14:textId="77777777" w:rsidR="000D614F" w:rsidRDefault="000D614F" w:rsidP="00305FD6">
            <w:pPr>
              <w:pStyle w:val="Sublevel"/>
              <w:spacing w:before="120" w:after="120" w:line="480" w:lineRule="auto"/>
              <w:contextualSpacing/>
              <w:jc w:val="right"/>
              <w:rPr>
                <w:rFonts w:cs="Arial"/>
                <w:b/>
                <w:sz w:val="24"/>
                <w:szCs w:val="24"/>
              </w:rPr>
            </w:pPr>
          </w:p>
        </w:tc>
      </w:tr>
      <w:tr w:rsidR="000D614F" w14:paraId="4A91D819" w14:textId="77777777" w:rsidTr="00305FD6">
        <w:tc>
          <w:tcPr>
            <w:tcW w:w="5382" w:type="dxa"/>
            <w:gridSpan w:val="2"/>
          </w:tcPr>
          <w:p w14:paraId="5EA31055" w14:textId="10571507" w:rsidR="000D614F" w:rsidRDefault="000D614F" w:rsidP="00305FD6">
            <w:pPr>
              <w:pStyle w:val="Sublevel"/>
              <w:spacing w:before="120" w:after="120"/>
              <w:contextualSpacing/>
              <w:rPr>
                <w:rFonts w:cs="Arial"/>
                <w:b/>
                <w:sz w:val="24"/>
                <w:szCs w:val="24"/>
              </w:rPr>
            </w:pPr>
            <w:r>
              <w:rPr>
                <w:rFonts w:cs="Arial"/>
                <w:b/>
                <w:sz w:val="24"/>
                <w:szCs w:val="24"/>
              </w:rPr>
              <w:t>ROAD ACCIDENT FUND</w:t>
            </w:r>
          </w:p>
        </w:tc>
        <w:tc>
          <w:tcPr>
            <w:tcW w:w="3685" w:type="dxa"/>
          </w:tcPr>
          <w:p w14:paraId="62895BC1" w14:textId="48679A57" w:rsidR="000D614F" w:rsidRDefault="00EF3511" w:rsidP="003A4E0F">
            <w:pPr>
              <w:pStyle w:val="Sublevel"/>
              <w:spacing w:before="120" w:after="120" w:line="480" w:lineRule="auto"/>
              <w:contextualSpacing/>
              <w:rPr>
                <w:rFonts w:cs="Arial"/>
                <w:b/>
                <w:sz w:val="24"/>
                <w:szCs w:val="24"/>
              </w:rPr>
            </w:pPr>
            <w:r>
              <w:rPr>
                <w:rFonts w:cs="Arial"/>
                <w:b/>
                <w:sz w:val="24"/>
                <w:szCs w:val="24"/>
              </w:rPr>
              <w:t xml:space="preserve">                           </w:t>
            </w:r>
            <w:r w:rsidR="000D614F">
              <w:rPr>
                <w:rFonts w:cs="Arial"/>
                <w:b/>
                <w:sz w:val="24"/>
                <w:szCs w:val="24"/>
              </w:rPr>
              <w:t>RESPONDENT</w:t>
            </w:r>
          </w:p>
        </w:tc>
      </w:tr>
    </w:tbl>
    <w:tbl>
      <w:tblPr>
        <w:tblStyle w:val="TableGrid1"/>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614F" w:rsidRPr="00217B1F" w14:paraId="3E3F8BB1" w14:textId="77777777" w:rsidTr="00305FD6">
        <w:trPr>
          <w:trHeight w:val="1045"/>
        </w:trPr>
        <w:tc>
          <w:tcPr>
            <w:tcW w:w="9629" w:type="dxa"/>
          </w:tcPr>
          <w:p w14:paraId="581C20E1" w14:textId="77777777" w:rsidR="000D614F" w:rsidRDefault="000D614F" w:rsidP="00305FD6">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rPr>
            </w:pPr>
          </w:p>
          <w:tbl>
            <w:tblPr>
              <w:tblStyle w:val="TableGrid1"/>
              <w:tblpPr w:leftFromText="180" w:rightFromText="180" w:vertAnchor="text"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EF3511" w14:paraId="3B2A396E" w14:textId="77777777" w:rsidTr="00EF3511">
              <w:tc>
                <w:tcPr>
                  <w:tcW w:w="1734" w:type="dxa"/>
                </w:tcPr>
                <w:p w14:paraId="5F38E031" w14:textId="77777777" w:rsidR="00EF3511" w:rsidRPr="008A1016" w:rsidRDefault="00EF3511" w:rsidP="00EF35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Times" w:hAnsi="Times" w:cs="Arial"/>
                      <w:b/>
                      <w:bCs/>
                      <w:i/>
                      <w:iCs/>
                    </w:rPr>
                  </w:pPr>
                  <w:r w:rsidRPr="008A1016">
                    <w:rPr>
                      <w:rFonts w:ascii="Times" w:eastAsia="Times New Roman" w:hAnsi="Times" w:cs="Arial"/>
                      <w:b/>
                      <w:bCs/>
                      <w:i/>
                      <w:iCs/>
                      <w:lang w:val="en-ZA"/>
                    </w:rPr>
                    <w:t>Coram:          </w:t>
                  </w:r>
                </w:p>
              </w:tc>
              <w:tc>
                <w:tcPr>
                  <w:tcW w:w="7513" w:type="dxa"/>
                </w:tcPr>
                <w:p w14:paraId="23FDA02E" w14:textId="77777777" w:rsidR="00EF3511" w:rsidRPr="000D614F" w:rsidRDefault="00EF3511" w:rsidP="00EF3511">
                  <w:pPr>
                    <w:pBdr>
                      <w:top w:val="none" w:sz="0" w:space="0" w:color="auto"/>
                      <w:left w:val="none" w:sz="0" w:space="0" w:color="auto"/>
                      <w:bottom w:val="none" w:sz="0" w:space="0" w:color="auto"/>
                      <w:right w:val="none" w:sz="0" w:space="0" w:color="auto"/>
                      <w:between w:val="none" w:sz="0" w:space="0" w:color="auto"/>
                      <w:bar w:val="none" w:sz="0" w:color="auto"/>
                    </w:pBdr>
                    <w:tabs>
                      <w:tab w:val="left" w:pos="1417"/>
                    </w:tabs>
                    <w:spacing w:after="120" w:line="360" w:lineRule="auto"/>
                    <w:ind w:left="2268" w:hanging="2268"/>
                    <w:rPr>
                      <w:rFonts w:ascii="Arial" w:eastAsia="Times New Roman" w:hAnsi="Arial" w:cs="Arial"/>
                      <w:sz w:val="24"/>
                      <w:szCs w:val="22"/>
                    </w:rPr>
                  </w:pPr>
                  <w:r>
                    <w:rPr>
                      <w:rFonts w:ascii="Arial" w:eastAsia="Times New Roman" w:hAnsi="Arial" w:cs="Arial"/>
                      <w:sz w:val="24"/>
                      <w:szCs w:val="22"/>
                      <w:lang w:val="en-ZA"/>
                    </w:rPr>
                    <w:t xml:space="preserve">Ceylon AJ, Millar J </w:t>
                  </w:r>
                  <w:r w:rsidRPr="007E0131">
                    <w:rPr>
                      <w:rFonts w:ascii="Arial" w:eastAsia="Times New Roman" w:hAnsi="Arial" w:cs="Arial"/>
                      <w:i/>
                      <w:iCs/>
                      <w:sz w:val="24"/>
                      <w:szCs w:val="22"/>
                      <w:lang w:val="en-ZA"/>
                    </w:rPr>
                    <w:t>et</w:t>
                  </w:r>
                  <w:r>
                    <w:rPr>
                      <w:rFonts w:ascii="Arial" w:eastAsia="Times New Roman" w:hAnsi="Arial" w:cs="Arial"/>
                      <w:sz w:val="24"/>
                      <w:szCs w:val="22"/>
                      <w:lang w:val="en-ZA"/>
                    </w:rPr>
                    <w:t xml:space="preserve"> </w:t>
                  </w:r>
                  <w:r w:rsidRPr="000D614F">
                    <w:rPr>
                      <w:rFonts w:ascii="Arial" w:eastAsia="Times New Roman" w:hAnsi="Arial" w:cs="Arial"/>
                      <w:sz w:val="24"/>
                      <w:szCs w:val="22"/>
                      <w:lang w:val="en-ZA"/>
                    </w:rPr>
                    <w:t>Ntuli AJ</w:t>
                  </w:r>
                </w:p>
                <w:p w14:paraId="53F6B929" w14:textId="77777777" w:rsidR="00EF3511" w:rsidRDefault="00EF3511" w:rsidP="00EF35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rPr>
                  </w:pPr>
                </w:p>
              </w:tc>
            </w:tr>
            <w:tr w:rsidR="00EF3511" w14:paraId="55D91F3A" w14:textId="77777777" w:rsidTr="00EF3511">
              <w:tc>
                <w:tcPr>
                  <w:tcW w:w="1734" w:type="dxa"/>
                </w:tcPr>
                <w:p w14:paraId="5DE9FB23" w14:textId="77777777" w:rsidR="00EF3511" w:rsidRPr="008A1016" w:rsidRDefault="00EF3511" w:rsidP="0078699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Times" w:hAnsi="Times" w:cs="Arial"/>
                      <w:b/>
                      <w:bCs/>
                      <w:i/>
                      <w:iCs/>
                    </w:rPr>
                  </w:pPr>
                  <w:r w:rsidRPr="008A1016">
                    <w:rPr>
                      <w:rFonts w:ascii="Times" w:eastAsia="Times New Roman" w:hAnsi="Times" w:cs="Arial"/>
                      <w:b/>
                      <w:bCs/>
                      <w:i/>
                      <w:iCs/>
                      <w:lang w:val="en-ZA"/>
                    </w:rPr>
                    <w:lastRenderedPageBreak/>
                    <w:t>Heard on:      </w:t>
                  </w:r>
                </w:p>
              </w:tc>
              <w:tc>
                <w:tcPr>
                  <w:tcW w:w="7513" w:type="dxa"/>
                </w:tcPr>
                <w:p w14:paraId="7454672C" w14:textId="77777777" w:rsidR="00EF3511" w:rsidRPr="000D614F" w:rsidRDefault="00EF3511" w:rsidP="0078699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268" w:hanging="2268"/>
                    <w:rPr>
                      <w:rFonts w:ascii="Arial" w:eastAsia="Times New Roman" w:hAnsi="Arial" w:cs="Arial"/>
                      <w:sz w:val="24"/>
                      <w:szCs w:val="22"/>
                    </w:rPr>
                  </w:pPr>
                  <w:r>
                    <w:rPr>
                      <w:rFonts w:ascii="Arial" w:eastAsia="Times New Roman" w:hAnsi="Arial" w:cs="Arial"/>
                      <w:sz w:val="24"/>
                      <w:szCs w:val="22"/>
                      <w:lang w:val="en-ZA"/>
                    </w:rPr>
                    <w:t>22 May</w:t>
                  </w:r>
                  <w:r w:rsidRPr="000D614F">
                    <w:rPr>
                      <w:rFonts w:ascii="Arial" w:eastAsia="Times New Roman" w:hAnsi="Arial" w:cs="Arial"/>
                      <w:sz w:val="24"/>
                      <w:szCs w:val="22"/>
                      <w:lang w:val="en-ZA"/>
                    </w:rPr>
                    <w:t xml:space="preserve"> 2024 </w:t>
                  </w:r>
                </w:p>
                <w:p w14:paraId="6506EDAE" w14:textId="77777777" w:rsidR="00EF3511" w:rsidRDefault="00EF3511" w:rsidP="0078699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cs="Arial"/>
                      <w:b/>
                      <w:bCs/>
                    </w:rPr>
                  </w:pPr>
                </w:p>
              </w:tc>
            </w:tr>
            <w:tr w:rsidR="00EF3511" w14:paraId="7D04C5FB" w14:textId="77777777" w:rsidTr="00EF3511">
              <w:tc>
                <w:tcPr>
                  <w:tcW w:w="1734" w:type="dxa"/>
                </w:tcPr>
                <w:p w14:paraId="058FC6F2" w14:textId="77777777" w:rsidR="00EF3511" w:rsidRPr="008A1016" w:rsidRDefault="00EF3511" w:rsidP="0078699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Times" w:hAnsi="Times" w:cs="Arial"/>
                      <w:b/>
                      <w:bCs/>
                      <w:i/>
                      <w:iCs/>
                    </w:rPr>
                  </w:pPr>
                  <w:r w:rsidRPr="008A1016">
                    <w:rPr>
                      <w:rFonts w:ascii="Times" w:eastAsia="Times New Roman" w:hAnsi="Times" w:cs="Arial"/>
                      <w:b/>
                      <w:bCs/>
                      <w:i/>
                      <w:iCs/>
                      <w:lang w:val="en-ZA"/>
                    </w:rPr>
                    <w:t xml:space="preserve">Delivered:   </w:t>
                  </w:r>
                </w:p>
              </w:tc>
              <w:tc>
                <w:tcPr>
                  <w:tcW w:w="7513" w:type="dxa"/>
                </w:tcPr>
                <w:p w14:paraId="77CFE157" w14:textId="008ACE8D" w:rsidR="00EF3511" w:rsidRPr="000D614F" w:rsidRDefault="00B073E7" w:rsidP="0078699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right="37" w:hanging="21"/>
                    <w:rPr>
                      <w:rFonts w:ascii="Arial" w:eastAsia="Times New Roman" w:hAnsi="Arial" w:cs="Arial"/>
                      <w:szCs w:val="24"/>
                    </w:rPr>
                  </w:pPr>
                  <w:r>
                    <w:rPr>
                      <w:rFonts w:ascii="Arial" w:eastAsia="Times New Roman" w:hAnsi="Arial" w:cs="Arial"/>
                      <w:sz w:val="24"/>
                      <w:szCs w:val="22"/>
                      <w:lang w:val="en-ZA"/>
                    </w:rPr>
                    <w:t>8</w:t>
                  </w:r>
                  <w:r w:rsidR="00D30D41">
                    <w:rPr>
                      <w:rFonts w:ascii="Arial" w:eastAsia="Times New Roman" w:hAnsi="Arial" w:cs="Arial"/>
                      <w:sz w:val="24"/>
                      <w:szCs w:val="22"/>
                      <w:lang w:val="en-ZA"/>
                    </w:rPr>
                    <w:t xml:space="preserve"> July</w:t>
                  </w:r>
                  <w:r w:rsidR="00EF3511" w:rsidRPr="000D614F">
                    <w:rPr>
                      <w:rFonts w:ascii="Arial" w:eastAsia="Times New Roman" w:hAnsi="Arial" w:cs="Arial"/>
                      <w:sz w:val="24"/>
                      <w:szCs w:val="22"/>
                      <w:lang w:val="en-ZA"/>
                    </w:rPr>
                    <w:t xml:space="preserve"> 2024 - This judgment was handed down electronically by circulation to the parties' representatives by email, by being uploaded to the </w:t>
                  </w:r>
                  <w:r w:rsidR="00EF3511" w:rsidRPr="000D614F">
                    <w:rPr>
                      <w:rFonts w:ascii="Arial" w:eastAsia="Times New Roman" w:hAnsi="Arial" w:cs="Arial"/>
                      <w:i/>
                      <w:iCs/>
                      <w:sz w:val="24"/>
                      <w:szCs w:val="22"/>
                      <w:lang w:val="en-ZA"/>
                    </w:rPr>
                    <w:t>CaseLines</w:t>
                  </w:r>
                  <w:r w:rsidR="00EF3511" w:rsidRPr="000D614F">
                    <w:rPr>
                      <w:rFonts w:ascii="Arial" w:eastAsia="Times New Roman" w:hAnsi="Arial" w:cs="Arial"/>
                      <w:sz w:val="24"/>
                      <w:szCs w:val="22"/>
                      <w:lang w:val="en-ZA"/>
                    </w:rPr>
                    <w:t xml:space="preserve"> system of the GD and by release to SAFLII. The date and time for hand-down is deemed to be 10H00 on </w:t>
                  </w:r>
                  <w:r>
                    <w:rPr>
                      <w:rFonts w:ascii="Arial" w:eastAsia="Times New Roman" w:hAnsi="Arial" w:cs="Arial"/>
                      <w:sz w:val="24"/>
                      <w:szCs w:val="22"/>
                      <w:lang w:val="en-ZA"/>
                    </w:rPr>
                    <w:t>8</w:t>
                  </w:r>
                  <w:r w:rsidR="00D30D41">
                    <w:rPr>
                      <w:rFonts w:ascii="Arial" w:eastAsia="Times New Roman" w:hAnsi="Arial" w:cs="Arial"/>
                      <w:sz w:val="24"/>
                      <w:szCs w:val="22"/>
                      <w:lang w:val="en-ZA"/>
                    </w:rPr>
                    <w:t xml:space="preserve"> July</w:t>
                  </w:r>
                  <w:r w:rsidR="00EF3511" w:rsidRPr="000D614F">
                    <w:rPr>
                      <w:rFonts w:ascii="Arial" w:eastAsia="Times New Roman" w:hAnsi="Arial" w:cs="Arial"/>
                      <w:sz w:val="24"/>
                      <w:szCs w:val="22"/>
                      <w:lang w:val="en-ZA"/>
                    </w:rPr>
                    <w:t xml:space="preserve"> 2024.</w:t>
                  </w:r>
                </w:p>
              </w:tc>
            </w:tr>
          </w:tbl>
          <w:p w14:paraId="59B2DFC6" w14:textId="77777777" w:rsidR="000D614F" w:rsidRPr="00217B1F" w:rsidRDefault="000D614F" w:rsidP="00305FD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rPr>
            </w:pPr>
          </w:p>
        </w:tc>
      </w:tr>
      <w:tr w:rsidR="000D614F" w:rsidRPr="008A1016" w14:paraId="291870BD" w14:textId="77777777" w:rsidTr="00305FD6">
        <w:tc>
          <w:tcPr>
            <w:tcW w:w="9629" w:type="dxa"/>
          </w:tcPr>
          <w:p w14:paraId="26DEDA32" w14:textId="77777777" w:rsidR="000D614F" w:rsidRPr="00217B1F" w:rsidRDefault="000D614F" w:rsidP="00305FD6">
            <w:pPr>
              <w:spacing w:after="120" w:line="360" w:lineRule="atLeast"/>
              <w:rPr>
                <w:rFonts w:eastAsia="Times New Roman" w:cs="Arial"/>
                <w:szCs w:val="24"/>
              </w:rPr>
            </w:pPr>
            <w:r w:rsidRPr="00217B1F">
              <w:rPr>
                <w:rFonts w:eastAsia="Times New Roman" w:cs="Arial"/>
                <w:b/>
                <w:bCs/>
                <w:szCs w:val="24"/>
                <w:lang w:val="en-ZA"/>
              </w:rPr>
              <w:lastRenderedPageBreak/>
              <w:t> </w:t>
            </w:r>
          </w:p>
          <w:p w14:paraId="4E658249" w14:textId="77777777" w:rsidR="000D614F" w:rsidRPr="00217B1F" w:rsidRDefault="000D614F" w:rsidP="00305FD6">
            <w:pPr>
              <w:pStyle w:val="LegalTramLines"/>
              <w:pBdr>
                <w:top w:val="single" w:sz="12" w:space="18" w:color="auto"/>
                <w:bottom w:val="single" w:sz="12" w:space="18" w:color="auto"/>
              </w:pBdr>
              <w:spacing w:after="240"/>
              <w:rPr>
                <w:rFonts w:ascii="Arial" w:hAnsi="Arial" w:cs="Arial"/>
              </w:rPr>
            </w:pPr>
            <w:r w:rsidRPr="00217B1F">
              <w:rPr>
                <w:rFonts w:ascii="Arial" w:hAnsi="Arial" w:cs="Arial"/>
              </w:rPr>
              <w:t>ORDER</w:t>
            </w:r>
          </w:p>
          <w:p w14:paraId="2744075C" w14:textId="77777777" w:rsidR="000D614F" w:rsidRPr="00FA7C8F" w:rsidRDefault="000D614F" w:rsidP="00305FD6">
            <w:pPr>
              <w:pStyle w:val="LegalMAINHEADING"/>
              <w:spacing w:before="0" w:after="120" w:line="360" w:lineRule="auto"/>
              <w:rPr>
                <w:rFonts w:cs="Arial"/>
                <w:b w:val="0"/>
                <w:caps w:val="0"/>
                <w:lang w:eastAsia="en-US"/>
              </w:rPr>
            </w:pPr>
            <w:r w:rsidRPr="005D79B5">
              <w:rPr>
                <w:rFonts w:cs="Arial"/>
                <w:caps w:val="0"/>
                <w:lang w:eastAsia="en-US"/>
              </w:rPr>
              <w:t>It is Ordered</w:t>
            </w:r>
            <w:r w:rsidRPr="005D79B5">
              <w:rPr>
                <w:rFonts w:cs="Arial"/>
                <w:b w:val="0"/>
                <w:caps w:val="0"/>
                <w:lang w:eastAsia="en-US"/>
              </w:rPr>
              <w:t>:</w:t>
            </w:r>
          </w:p>
          <w:p w14:paraId="3DE32D12" w14:textId="54335CA4" w:rsidR="00EF3511" w:rsidRPr="00EF3511" w:rsidRDefault="00EF3511" w:rsidP="00EF3511">
            <w:pPr>
              <w:spacing w:line="360" w:lineRule="auto"/>
              <w:ind w:left="0" w:right="43" w:firstLine="0"/>
              <w:rPr>
                <w:rFonts w:ascii="Arial" w:hAnsi="Arial" w:cs="Arial"/>
                <w:sz w:val="24"/>
              </w:rPr>
            </w:pPr>
            <w:r w:rsidRPr="00EF3511">
              <w:rPr>
                <w:rFonts w:ascii="Arial" w:hAnsi="Arial" w:cs="Arial"/>
                <w:sz w:val="24"/>
              </w:rPr>
              <w:t>[1]</w:t>
            </w:r>
            <w:r w:rsidRPr="00EF3511">
              <w:rPr>
                <w:rFonts w:ascii="Arial" w:hAnsi="Arial" w:cs="Arial"/>
                <w:sz w:val="24"/>
              </w:rPr>
              <w:tab/>
              <w:t>The appeal is upheld.</w:t>
            </w:r>
          </w:p>
          <w:p w14:paraId="22991AF8" w14:textId="63A19A7E" w:rsidR="00EF3511" w:rsidRPr="00EF3511" w:rsidRDefault="00EF3511" w:rsidP="00EF3511">
            <w:pPr>
              <w:spacing w:line="360" w:lineRule="auto"/>
              <w:ind w:left="0" w:right="43" w:firstLine="0"/>
              <w:rPr>
                <w:rFonts w:ascii="Arial" w:hAnsi="Arial" w:cs="Arial"/>
                <w:sz w:val="24"/>
              </w:rPr>
            </w:pPr>
            <w:r w:rsidRPr="00EF3511">
              <w:rPr>
                <w:rFonts w:ascii="Arial" w:hAnsi="Arial" w:cs="Arial"/>
                <w:sz w:val="24"/>
              </w:rPr>
              <w:t>[2]</w:t>
            </w:r>
            <w:r w:rsidRPr="00EF3511">
              <w:rPr>
                <w:rFonts w:ascii="Arial" w:hAnsi="Arial" w:cs="Arial"/>
                <w:sz w:val="24"/>
              </w:rPr>
              <w:tab/>
              <w:t>The Respondent is ordered to pay the costs of the appeal.</w:t>
            </w:r>
          </w:p>
          <w:p w14:paraId="68CBCF3A" w14:textId="4669185A" w:rsidR="00EF3511" w:rsidRPr="00EF3511" w:rsidRDefault="00EF3511" w:rsidP="00EF3511">
            <w:pPr>
              <w:spacing w:line="360" w:lineRule="auto"/>
              <w:ind w:left="0" w:right="43" w:firstLine="0"/>
              <w:rPr>
                <w:rFonts w:ascii="Arial" w:hAnsi="Arial" w:cs="Arial"/>
                <w:sz w:val="24"/>
              </w:rPr>
            </w:pPr>
            <w:r w:rsidRPr="00EF3511">
              <w:rPr>
                <w:rFonts w:ascii="Arial" w:hAnsi="Arial" w:cs="Arial"/>
                <w:sz w:val="24"/>
              </w:rPr>
              <w:t>[3]</w:t>
            </w:r>
            <w:r w:rsidRPr="00EF3511">
              <w:rPr>
                <w:rFonts w:ascii="Arial" w:hAnsi="Arial" w:cs="Arial"/>
                <w:sz w:val="24"/>
              </w:rPr>
              <w:tab/>
              <w:t xml:space="preserve">The order of the Court </w:t>
            </w:r>
            <w:r w:rsidRPr="00EF3511">
              <w:rPr>
                <w:rFonts w:ascii="Arial" w:hAnsi="Arial" w:cs="Arial"/>
                <w:i/>
                <w:iCs/>
                <w:sz w:val="24"/>
              </w:rPr>
              <w:t>a quo</w:t>
            </w:r>
            <w:r w:rsidRPr="00EF3511">
              <w:rPr>
                <w:rFonts w:ascii="Arial" w:hAnsi="Arial" w:cs="Arial"/>
                <w:sz w:val="24"/>
              </w:rPr>
              <w:t xml:space="preserve"> is set aside and replaced with the following order:</w:t>
            </w:r>
          </w:p>
          <w:p w14:paraId="77DB09EB" w14:textId="48D81AAC" w:rsidR="00EF3511" w:rsidRPr="00EF3511" w:rsidRDefault="00EF3511" w:rsidP="00EF3511">
            <w:pPr>
              <w:pStyle w:val="ListParagraph"/>
              <w:spacing w:line="360" w:lineRule="auto"/>
              <w:ind w:left="743" w:right="43" w:firstLine="0"/>
              <w:rPr>
                <w:rFonts w:ascii="Arial" w:hAnsi="Arial" w:cs="Arial"/>
                <w:i/>
                <w:iCs/>
                <w:sz w:val="24"/>
              </w:rPr>
            </w:pPr>
            <w:r w:rsidRPr="00EF3511">
              <w:rPr>
                <w:rFonts w:ascii="Arial" w:hAnsi="Arial" w:cs="Arial"/>
                <w:i/>
                <w:iCs/>
                <w:sz w:val="24"/>
              </w:rPr>
              <w:t>“The special plea is dismissed with costs.”</w:t>
            </w:r>
          </w:p>
        </w:tc>
      </w:tr>
    </w:tbl>
    <w:p w14:paraId="29A9B996" w14:textId="34D068BA" w:rsidR="000D614F" w:rsidRPr="00C94A63" w:rsidRDefault="000D614F" w:rsidP="000D614F">
      <w:pPr>
        <w:pStyle w:val="Sublevel"/>
        <w:tabs>
          <w:tab w:val="clear" w:pos="851"/>
          <w:tab w:val="clear" w:pos="1134"/>
          <w:tab w:val="clear" w:pos="1418"/>
          <w:tab w:val="clear" w:pos="1701"/>
          <w:tab w:val="clear" w:pos="1985"/>
          <w:tab w:val="clear" w:pos="2268"/>
          <w:tab w:val="right" w:pos="9072"/>
        </w:tabs>
        <w:spacing w:before="0" w:line="276" w:lineRule="auto"/>
        <w:ind w:right="-46"/>
        <w:rPr>
          <w:rFonts w:cs="Arial"/>
          <w:b/>
          <w:bCs/>
          <w:sz w:val="24"/>
          <w:szCs w:val="24"/>
        </w:rPr>
      </w:pPr>
      <w:r w:rsidRPr="00C94A63">
        <w:rPr>
          <w:rFonts w:cs="Arial"/>
          <w:b/>
          <w:bCs/>
          <w:sz w:val="24"/>
          <w:szCs w:val="24"/>
        </w:rPr>
        <w:t>__________________________________________________________________</w:t>
      </w:r>
      <w:r w:rsidR="00C94A63">
        <w:rPr>
          <w:rFonts w:cs="Arial"/>
          <w:b/>
          <w:bCs/>
          <w:sz w:val="24"/>
          <w:szCs w:val="24"/>
        </w:rPr>
        <w:t>__</w:t>
      </w:r>
      <w:r w:rsidRPr="00C94A63">
        <w:rPr>
          <w:rFonts w:cs="Arial"/>
          <w:b/>
          <w:bCs/>
          <w:sz w:val="24"/>
          <w:szCs w:val="24"/>
        </w:rPr>
        <w:t>_</w:t>
      </w:r>
    </w:p>
    <w:p w14:paraId="6F41686F" w14:textId="77777777" w:rsidR="000D614F" w:rsidRDefault="000D614F" w:rsidP="000D614F">
      <w:pPr>
        <w:pStyle w:val="NewNormal"/>
        <w:jc w:val="center"/>
        <w:rPr>
          <w:rFonts w:cs="Arial"/>
          <w:b/>
          <w:sz w:val="22"/>
          <w:szCs w:val="22"/>
        </w:rPr>
      </w:pPr>
    </w:p>
    <w:p w14:paraId="3B506C53" w14:textId="77777777" w:rsidR="000D614F" w:rsidRPr="002B189D" w:rsidRDefault="000D614F" w:rsidP="000D614F">
      <w:pPr>
        <w:pStyle w:val="NewNormal"/>
        <w:jc w:val="center"/>
        <w:rPr>
          <w:rFonts w:cs="Arial"/>
          <w:b/>
          <w:szCs w:val="24"/>
        </w:rPr>
      </w:pPr>
      <w:r w:rsidRPr="002B189D">
        <w:rPr>
          <w:rFonts w:cs="Arial"/>
          <w:b/>
          <w:szCs w:val="24"/>
        </w:rPr>
        <w:t>JUDGMENT</w:t>
      </w:r>
    </w:p>
    <w:p w14:paraId="17588BB0" w14:textId="77777777" w:rsidR="000D614F" w:rsidRDefault="000D614F" w:rsidP="000D614F">
      <w:pPr>
        <w:pStyle w:val="NewNormal"/>
        <w:rPr>
          <w:rFonts w:cs="Arial"/>
          <w:b/>
          <w:sz w:val="22"/>
          <w:szCs w:val="22"/>
        </w:rPr>
      </w:pPr>
    </w:p>
    <w:p w14:paraId="3AF3A91E" w14:textId="24A371C5" w:rsidR="000D614F" w:rsidRPr="002B189D" w:rsidRDefault="000D614F" w:rsidP="000D614F">
      <w:pPr>
        <w:pStyle w:val="NewNormal"/>
        <w:ind w:right="-142"/>
        <w:rPr>
          <w:rFonts w:cs="Arial"/>
          <w:b/>
          <w:szCs w:val="24"/>
          <w:u w:val="single"/>
        </w:rPr>
      </w:pPr>
      <w:r>
        <w:rPr>
          <w:rFonts w:cs="Arial"/>
          <w:b/>
          <w:szCs w:val="24"/>
          <w:u w:val="single"/>
        </w:rPr>
        <w:t>_______________________________________________________________</w:t>
      </w:r>
      <w:r w:rsidR="00C94A63">
        <w:rPr>
          <w:rFonts w:cs="Arial"/>
          <w:b/>
          <w:szCs w:val="24"/>
          <w:u w:val="single"/>
        </w:rPr>
        <w:t>_____</w:t>
      </w:r>
      <w:r>
        <w:rPr>
          <w:rFonts w:cs="Arial"/>
          <w:b/>
          <w:szCs w:val="24"/>
          <w:u w:val="single"/>
        </w:rPr>
        <w:t>_</w:t>
      </w:r>
    </w:p>
    <w:p w14:paraId="17BF7BDC" w14:textId="77777777" w:rsidR="0078699F" w:rsidRDefault="0078699F" w:rsidP="00EF3511">
      <w:pPr>
        <w:pStyle w:val="Body"/>
        <w:spacing w:line="360" w:lineRule="auto"/>
        <w:rPr>
          <w:b/>
          <w:u w:val="single"/>
        </w:rPr>
      </w:pPr>
    </w:p>
    <w:p w14:paraId="30ABB6FF" w14:textId="37321795" w:rsidR="000D614F" w:rsidRDefault="007E0131" w:rsidP="00EF3511">
      <w:pPr>
        <w:pStyle w:val="Body"/>
        <w:spacing w:line="360" w:lineRule="auto"/>
        <w:rPr>
          <w:b/>
          <w:u w:val="single"/>
        </w:rPr>
      </w:pPr>
      <w:r>
        <w:rPr>
          <w:b/>
          <w:u w:val="single"/>
        </w:rPr>
        <w:t>CEYLON</w:t>
      </w:r>
      <w:r w:rsidR="00D31B8A">
        <w:rPr>
          <w:b/>
          <w:u w:val="single"/>
        </w:rPr>
        <w:t xml:space="preserve"> </w:t>
      </w:r>
      <w:r w:rsidR="000D614F">
        <w:rPr>
          <w:b/>
          <w:u w:val="single"/>
        </w:rPr>
        <w:t>AJ, (</w:t>
      </w:r>
      <w:r w:rsidR="000D614F" w:rsidRPr="008A1016">
        <w:rPr>
          <w:b/>
          <w:u w:val="single"/>
        </w:rPr>
        <w:t>MILLAR J</w:t>
      </w:r>
      <w:r w:rsidR="000D614F">
        <w:rPr>
          <w:b/>
          <w:u w:val="single"/>
        </w:rPr>
        <w:t xml:space="preserve"> </w:t>
      </w:r>
      <w:r w:rsidR="000D614F" w:rsidRPr="00A60EEC">
        <w:rPr>
          <w:b/>
          <w:i/>
          <w:iCs/>
          <w:u w:val="single"/>
        </w:rPr>
        <w:t>et</w:t>
      </w:r>
      <w:r w:rsidR="000D614F">
        <w:rPr>
          <w:b/>
          <w:u w:val="single"/>
        </w:rPr>
        <w:t xml:space="preserve"> </w:t>
      </w:r>
      <w:r>
        <w:rPr>
          <w:b/>
          <w:u w:val="single"/>
        </w:rPr>
        <w:t>NTULI AJ</w:t>
      </w:r>
      <w:r w:rsidR="000D614F">
        <w:rPr>
          <w:b/>
          <w:u w:val="single"/>
        </w:rPr>
        <w:t xml:space="preserve"> CONCURRING)</w:t>
      </w:r>
    </w:p>
    <w:p w14:paraId="3A419A81" w14:textId="1A24FE87" w:rsidR="00523AD7" w:rsidRDefault="00D6478C" w:rsidP="00A02B3A">
      <w:pPr>
        <w:tabs>
          <w:tab w:val="right" w:pos="9288"/>
        </w:tabs>
        <w:spacing w:after="122" w:line="360" w:lineRule="auto"/>
        <w:ind w:left="0" w:right="0" w:firstLine="0"/>
        <w:jc w:val="left"/>
        <w:rPr>
          <w:rFonts w:ascii="Arial" w:hAnsi="Arial" w:cs="Arial"/>
          <w:b/>
          <w:bCs/>
          <w:sz w:val="24"/>
        </w:rPr>
      </w:pPr>
      <w:r w:rsidRPr="000D614F">
        <w:rPr>
          <w:rFonts w:ascii="Arial" w:hAnsi="Arial" w:cs="Arial"/>
          <w:b/>
          <w:bCs/>
          <w:sz w:val="24"/>
        </w:rPr>
        <w:t>INTRODUCTION:</w:t>
      </w:r>
      <w:r w:rsidR="00A02B3A">
        <w:rPr>
          <w:rFonts w:ascii="Arial" w:hAnsi="Arial" w:cs="Arial"/>
          <w:b/>
          <w:bCs/>
          <w:sz w:val="24"/>
        </w:rPr>
        <w:tab/>
      </w:r>
    </w:p>
    <w:p w14:paraId="4805F01A" w14:textId="77777777" w:rsidR="000D614F" w:rsidRPr="000D614F" w:rsidRDefault="000D614F" w:rsidP="00EF3511">
      <w:pPr>
        <w:spacing w:after="122" w:line="360" w:lineRule="auto"/>
        <w:ind w:left="0" w:right="0" w:firstLine="0"/>
        <w:jc w:val="left"/>
        <w:rPr>
          <w:rFonts w:ascii="Arial" w:hAnsi="Arial" w:cs="Arial"/>
          <w:b/>
          <w:bCs/>
          <w:sz w:val="24"/>
        </w:rPr>
      </w:pPr>
    </w:p>
    <w:p w14:paraId="1C387DA9" w14:textId="5443109D" w:rsidR="00D31B8A" w:rsidRPr="00A02B3A" w:rsidRDefault="00A02B3A" w:rsidP="00A02B3A">
      <w:pPr>
        <w:spacing w:after="121" w:line="360" w:lineRule="auto"/>
        <w:ind w:left="851" w:right="43" w:hanging="851"/>
        <w:rPr>
          <w:rFonts w:ascii="Arial" w:hAnsi="Arial" w:cs="Arial"/>
          <w:sz w:val="24"/>
        </w:rPr>
      </w:pPr>
      <w:r>
        <w:rPr>
          <w:rFonts w:ascii="Arial" w:hAnsi="Arial" w:cs="Arial"/>
          <w:sz w:val="24"/>
        </w:rPr>
        <w:t>[1]</w:t>
      </w:r>
      <w:r>
        <w:rPr>
          <w:rFonts w:ascii="Arial" w:hAnsi="Arial" w:cs="Arial"/>
          <w:sz w:val="24"/>
        </w:rPr>
        <w:tab/>
      </w:r>
      <w:r w:rsidR="00D6478C" w:rsidRPr="00A02B3A">
        <w:rPr>
          <w:rFonts w:ascii="Arial" w:hAnsi="Arial" w:cs="Arial"/>
          <w:sz w:val="24"/>
        </w:rPr>
        <w:t xml:space="preserve">This is an appeal against the whole </w:t>
      </w:r>
      <w:r w:rsidR="00D31B8A" w:rsidRPr="00A02B3A">
        <w:rPr>
          <w:rFonts w:ascii="Arial" w:hAnsi="Arial" w:cs="Arial"/>
          <w:sz w:val="24"/>
        </w:rPr>
        <w:t xml:space="preserve">of the </w:t>
      </w:r>
      <w:r w:rsidR="00D6478C" w:rsidRPr="00A02B3A">
        <w:rPr>
          <w:rFonts w:ascii="Arial" w:hAnsi="Arial" w:cs="Arial"/>
          <w:sz w:val="24"/>
        </w:rPr>
        <w:t>judgment and order handed down</w:t>
      </w:r>
      <w:r w:rsidR="00D31B8A" w:rsidRPr="00A02B3A">
        <w:rPr>
          <w:rFonts w:ascii="Arial" w:hAnsi="Arial" w:cs="Arial"/>
          <w:sz w:val="24"/>
        </w:rPr>
        <w:t xml:space="preserve"> in this Court on </w:t>
      </w:r>
      <w:r w:rsidR="00D6478C" w:rsidRPr="00A02B3A">
        <w:rPr>
          <w:rFonts w:ascii="Arial" w:hAnsi="Arial" w:cs="Arial"/>
          <w:sz w:val="24"/>
        </w:rPr>
        <w:t xml:space="preserve"> </w:t>
      </w:r>
      <w:r w:rsidR="00D31B8A" w:rsidRPr="00A02B3A">
        <w:rPr>
          <w:rFonts w:ascii="Arial" w:hAnsi="Arial" w:cs="Arial"/>
          <w:sz w:val="24"/>
        </w:rPr>
        <w:t xml:space="preserve">7 </w:t>
      </w:r>
      <w:r w:rsidR="00D6478C" w:rsidRPr="00A02B3A">
        <w:rPr>
          <w:rFonts w:ascii="Arial" w:hAnsi="Arial" w:cs="Arial"/>
          <w:sz w:val="24"/>
        </w:rPr>
        <w:t>November 2014</w:t>
      </w:r>
      <w:r w:rsidR="00D31B8A" w:rsidRPr="00A02B3A">
        <w:rPr>
          <w:rFonts w:ascii="Arial" w:hAnsi="Arial" w:cs="Arial"/>
          <w:sz w:val="24"/>
        </w:rPr>
        <w:t xml:space="preserve"> in which a special plea of prescription was </w:t>
      </w:r>
      <w:r w:rsidR="00D31B8A" w:rsidRPr="00A02B3A">
        <w:rPr>
          <w:rFonts w:ascii="Arial" w:hAnsi="Arial" w:cs="Arial"/>
          <w:sz w:val="24"/>
        </w:rPr>
        <w:lastRenderedPageBreak/>
        <w:t xml:space="preserve">upheld and the claim dismissed.  Leave to appeal to this court was granted by the Court </w:t>
      </w:r>
      <w:r w:rsidR="00D31B8A" w:rsidRPr="00A02B3A">
        <w:rPr>
          <w:rFonts w:ascii="Arial" w:hAnsi="Arial" w:cs="Arial"/>
          <w:i/>
          <w:iCs/>
          <w:sz w:val="24"/>
        </w:rPr>
        <w:t>a quo</w:t>
      </w:r>
      <w:r w:rsidR="00D31B8A" w:rsidRPr="00A02B3A">
        <w:rPr>
          <w:rFonts w:ascii="Arial" w:hAnsi="Arial" w:cs="Arial"/>
          <w:sz w:val="24"/>
        </w:rPr>
        <w:t>.   The appeal is unopposed.</w:t>
      </w:r>
    </w:p>
    <w:p w14:paraId="3C5D517F" w14:textId="77777777" w:rsidR="00D31B8A" w:rsidRDefault="00D31B8A" w:rsidP="00EF3511">
      <w:pPr>
        <w:pStyle w:val="ListParagraph"/>
        <w:spacing w:after="121" w:line="360" w:lineRule="auto"/>
        <w:ind w:left="851" w:right="43" w:firstLine="0"/>
        <w:rPr>
          <w:rFonts w:ascii="Arial" w:hAnsi="Arial" w:cs="Arial"/>
          <w:sz w:val="24"/>
        </w:rPr>
      </w:pPr>
    </w:p>
    <w:p w14:paraId="6CD361C1" w14:textId="36B500D4" w:rsidR="00D31B8A" w:rsidRPr="00A02B3A" w:rsidRDefault="00A02B3A" w:rsidP="00A02B3A">
      <w:pPr>
        <w:spacing w:line="360" w:lineRule="auto"/>
        <w:ind w:left="851" w:right="43" w:hanging="851"/>
        <w:rPr>
          <w:rFonts w:ascii="Arial" w:hAnsi="Arial" w:cs="Arial"/>
          <w:sz w:val="24"/>
        </w:rPr>
      </w:pPr>
      <w:r>
        <w:rPr>
          <w:rFonts w:ascii="Arial" w:hAnsi="Arial" w:cs="Arial"/>
          <w:sz w:val="24"/>
        </w:rPr>
        <w:t>[2]</w:t>
      </w:r>
      <w:r>
        <w:rPr>
          <w:rFonts w:ascii="Arial" w:hAnsi="Arial" w:cs="Arial"/>
          <w:sz w:val="24"/>
        </w:rPr>
        <w:tab/>
      </w:r>
      <w:r w:rsidR="00D6478C" w:rsidRPr="00A02B3A">
        <w:rPr>
          <w:rFonts w:ascii="Arial" w:hAnsi="Arial" w:cs="Arial"/>
          <w:sz w:val="24"/>
        </w:rPr>
        <w:t>The Appellant</w:t>
      </w:r>
      <w:r w:rsidR="004521C9" w:rsidRPr="00A02B3A">
        <w:rPr>
          <w:rFonts w:ascii="Arial" w:hAnsi="Arial" w:cs="Arial"/>
          <w:sz w:val="24"/>
        </w:rPr>
        <w:t xml:space="preserve"> was appointed as</w:t>
      </w:r>
      <w:r w:rsidR="00D31B8A" w:rsidRPr="00A02B3A">
        <w:rPr>
          <w:rFonts w:ascii="Arial" w:hAnsi="Arial" w:cs="Arial"/>
          <w:sz w:val="24"/>
        </w:rPr>
        <w:t xml:space="preserve"> the</w:t>
      </w:r>
      <w:r w:rsidR="00D6478C" w:rsidRPr="00A02B3A">
        <w:rPr>
          <w:rFonts w:ascii="Arial" w:hAnsi="Arial" w:cs="Arial"/>
          <w:sz w:val="24"/>
        </w:rPr>
        <w:t xml:space="preserve"> </w:t>
      </w:r>
      <w:r w:rsidR="00D6478C" w:rsidRPr="00A02B3A">
        <w:rPr>
          <w:rFonts w:ascii="Arial" w:hAnsi="Arial" w:cs="Arial"/>
          <w:i/>
          <w:iCs/>
          <w:sz w:val="24"/>
        </w:rPr>
        <w:t>curator ad litem</w:t>
      </w:r>
      <w:r w:rsidR="00D6478C" w:rsidRPr="00A02B3A">
        <w:rPr>
          <w:rFonts w:ascii="Arial" w:hAnsi="Arial" w:cs="Arial"/>
          <w:sz w:val="24"/>
        </w:rPr>
        <w:t xml:space="preserve"> of</w:t>
      </w:r>
      <w:r w:rsidR="00D31B8A" w:rsidRPr="00A02B3A">
        <w:rPr>
          <w:rFonts w:ascii="Arial" w:hAnsi="Arial" w:cs="Arial"/>
          <w:sz w:val="24"/>
        </w:rPr>
        <w:t xml:space="preserve"> Mr.</w:t>
      </w:r>
      <w:r w:rsidR="00D6478C" w:rsidRPr="00A02B3A">
        <w:rPr>
          <w:rFonts w:ascii="Arial" w:hAnsi="Arial" w:cs="Arial"/>
          <w:sz w:val="24"/>
        </w:rPr>
        <w:t xml:space="preserve"> Mario Fransisco Muchanga</w:t>
      </w:r>
      <w:r w:rsidR="00D31B8A" w:rsidRPr="00A02B3A">
        <w:rPr>
          <w:rFonts w:ascii="Arial" w:hAnsi="Arial" w:cs="Arial"/>
          <w:sz w:val="24"/>
        </w:rPr>
        <w:t xml:space="preserve"> </w:t>
      </w:r>
      <w:r w:rsidR="00740150" w:rsidRPr="00A02B3A">
        <w:rPr>
          <w:rFonts w:ascii="Arial" w:hAnsi="Arial" w:cs="Arial"/>
          <w:sz w:val="24"/>
        </w:rPr>
        <w:t xml:space="preserve">(Mr. Muchanga) </w:t>
      </w:r>
      <w:r w:rsidR="004521C9" w:rsidRPr="00A02B3A">
        <w:rPr>
          <w:rFonts w:ascii="Arial" w:hAnsi="Arial" w:cs="Arial"/>
          <w:sz w:val="24"/>
        </w:rPr>
        <w:t xml:space="preserve">on 29 August 2013.  Mr. Muchanga </w:t>
      </w:r>
      <w:r w:rsidR="00D31B8A" w:rsidRPr="00A02B3A">
        <w:rPr>
          <w:rFonts w:ascii="Arial" w:hAnsi="Arial" w:cs="Arial"/>
          <w:sz w:val="24"/>
        </w:rPr>
        <w:t xml:space="preserve">is alleged to have suffered severe bodily as well as head and brain injuries in a motor vehicle collision which occurred on 2 November 2007. </w:t>
      </w:r>
      <w:r w:rsidR="00B16D73" w:rsidRPr="00A02B3A">
        <w:rPr>
          <w:rFonts w:ascii="Arial" w:hAnsi="Arial" w:cs="Arial"/>
          <w:sz w:val="24"/>
        </w:rPr>
        <w:t xml:space="preserve">He was a passenger in a motor vehicle involved in a multiple vehicle collision and in respect of which the party/ies said to be negligent were identified.  </w:t>
      </w:r>
      <w:r w:rsidR="00D31B8A" w:rsidRPr="00A02B3A">
        <w:rPr>
          <w:rFonts w:ascii="Arial" w:hAnsi="Arial" w:cs="Arial"/>
          <w:sz w:val="24"/>
        </w:rPr>
        <w:t xml:space="preserve"> Some 5,5 years after the collision, a claim was lodged with the </w:t>
      </w:r>
      <w:r w:rsidR="00B16D73" w:rsidRPr="00A02B3A">
        <w:rPr>
          <w:rFonts w:ascii="Arial" w:hAnsi="Arial" w:cs="Arial"/>
          <w:sz w:val="24"/>
        </w:rPr>
        <w:t>Respondent and the following year, some 6 years after the collision, a summons was served.</w:t>
      </w:r>
    </w:p>
    <w:p w14:paraId="4D01F3B9" w14:textId="77777777" w:rsidR="00B16D73" w:rsidRPr="00B16D73" w:rsidRDefault="00B16D73" w:rsidP="00EF3511">
      <w:pPr>
        <w:pStyle w:val="ListParagraph"/>
        <w:spacing w:line="360" w:lineRule="auto"/>
        <w:rPr>
          <w:rFonts w:ascii="Arial" w:hAnsi="Arial" w:cs="Arial"/>
          <w:sz w:val="24"/>
        </w:rPr>
      </w:pPr>
    </w:p>
    <w:p w14:paraId="0DFD646A" w14:textId="132C4666" w:rsidR="00B16D73" w:rsidRPr="00A02B3A" w:rsidRDefault="00A02B3A" w:rsidP="00A02B3A">
      <w:pPr>
        <w:spacing w:line="360" w:lineRule="auto"/>
        <w:ind w:left="851" w:right="43" w:hanging="851"/>
        <w:rPr>
          <w:rFonts w:ascii="Arial" w:hAnsi="Arial" w:cs="Arial"/>
          <w:sz w:val="24"/>
        </w:rPr>
      </w:pPr>
      <w:r>
        <w:rPr>
          <w:rFonts w:ascii="Arial" w:hAnsi="Arial" w:cs="Arial"/>
          <w:sz w:val="24"/>
        </w:rPr>
        <w:t>[3]</w:t>
      </w:r>
      <w:r>
        <w:rPr>
          <w:rFonts w:ascii="Arial" w:hAnsi="Arial" w:cs="Arial"/>
          <w:sz w:val="24"/>
        </w:rPr>
        <w:tab/>
      </w:r>
      <w:r w:rsidR="00B16D73" w:rsidRPr="00A02B3A">
        <w:rPr>
          <w:rFonts w:ascii="Arial" w:hAnsi="Arial" w:cs="Arial"/>
          <w:sz w:val="24"/>
        </w:rPr>
        <w:t xml:space="preserve">It was not in issue that both in respect of the filing of the claim as well as the issue of summons, that these occurred outside the prescribed time periods set out in section </w:t>
      </w:r>
      <w:r w:rsidR="00524E53" w:rsidRPr="00A02B3A">
        <w:rPr>
          <w:rFonts w:ascii="Arial" w:hAnsi="Arial" w:cs="Arial"/>
          <w:sz w:val="24"/>
        </w:rPr>
        <w:t xml:space="preserve">23 </w:t>
      </w:r>
      <w:r w:rsidR="00B16D73" w:rsidRPr="00A02B3A">
        <w:rPr>
          <w:rFonts w:ascii="Arial" w:hAnsi="Arial" w:cs="Arial"/>
          <w:sz w:val="24"/>
        </w:rPr>
        <w:t>of the Road Accident Fund Act.</w:t>
      </w:r>
      <w:r w:rsidR="00B16D73">
        <w:rPr>
          <w:rStyle w:val="FootnoteReference"/>
          <w:rFonts w:ascii="Arial" w:hAnsi="Arial" w:cs="Arial"/>
          <w:sz w:val="24"/>
        </w:rPr>
        <w:footnoteReference w:id="1"/>
      </w:r>
      <w:r w:rsidR="00B16D73" w:rsidRPr="00A02B3A">
        <w:rPr>
          <w:rFonts w:ascii="Arial" w:hAnsi="Arial" w:cs="Arial"/>
          <w:sz w:val="24"/>
        </w:rPr>
        <w:t xml:space="preserve">  In order for the claim to have been submitted timeously, it ought to have been lodged within 3 years ie by 1 November 2010 and summons ought to have been issued within 5 years ie by 1 November 2012.</w:t>
      </w:r>
      <w:r w:rsidR="004521C9" w:rsidRPr="00A02B3A">
        <w:rPr>
          <w:rFonts w:ascii="Arial" w:hAnsi="Arial" w:cs="Arial"/>
          <w:sz w:val="24"/>
        </w:rPr>
        <w:t xml:space="preserve">  This is the basis upon which the Respondent raised its special plea.</w:t>
      </w:r>
    </w:p>
    <w:p w14:paraId="302473F8" w14:textId="77777777" w:rsidR="004521C9" w:rsidRPr="004521C9" w:rsidRDefault="004521C9" w:rsidP="00EF3511">
      <w:pPr>
        <w:pStyle w:val="ListParagraph"/>
        <w:spacing w:line="360" w:lineRule="auto"/>
        <w:rPr>
          <w:rFonts w:ascii="Arial" w:hAnsi="Arial" w:cs="Arial"/>
          <w:sz w:val="24"/>
        </w:rPr>
      </w:pPr>
    </w:p>
    <w:p w14:paraId="286AEC94" w14:textId="43648BB8" w:rsidR="004521C9" w:rsidRPr="00A02B3A" w:rsidRDefault="00A02B3A" w:rsidP="00A02B3A">
      <w:pPr>
        <w:spacing w:line="360" w:lineRule="auto"/>
        <w:ind w:left="851" w:right="43" w:hanging="851"/>
        <w:rPr>
          <w:rFonts w:ascii="Arial" w:hAnsi="Arial" w:cs="Arial"/>
          <w:sz w:val="24"/>
        </w:rPr>
      </w:pPr>
      <w:r>
        <w:rPr>
          <w:rFonts w:ascii="Arial" w:hAnsi="Arial" w:cs="Arial"/>
          <w:sz w:val="24"/>
        </w:rPr>
        <w:t>[4]</w:t>
      </w:r>
      <w:r>
        <w:rPr>
          <w:rFonts w:ascii="Arial" w:hAnsi="Arial" w:cs="Arial"/>
          <w:sz w:val="24"/>
        </w:rPr>
        <w:tab/>
      </w:r>
      <w:r w:rsidR="004521C9" w:rsidRPr="00A02B3A">
        <w:rPr>
          <w:rFonts w:ascii="Arial" w:hAnsi="Arial" w:cs="Arial"/>
          <w:sz w:val="24"/>
        </w:rPr>
        <w:t xml:space="preserve">The only issue for determination before the Court </w:t>
      </w:r>
      <w:r w:rsidR="004521C9" w:rsidRPr="00A02B3A">
        <w:rPr>
          <w:rFonts w:ascii="Arial" w:hAnsi="Arial" w:cs="Arial"/>
          <w:i/>
          <w:iCs/>
          <w:sz w:val="24"/>
        </w:rPr>
        <w:t>a quo</w:t>
      </w:r>
      <w:r w:rsidR="004521C9" w:rsidRPr="00A02B3A">
        <w:rPr>
          <w:rFonts w:ascii="Arial" w:hAnsi="Arial" w:cs="Arial"/>
          <w:sz w:val="24"/>
        </w:rPr>
        <w:t xml:space="preserve"> was the special plea.  It was not in issue that Mr. Muchanga had been severely injured to the degree that the appointment of the Appellant was necessary in order for him to prosecute an action for damages against the Respondent.</w:t>
      </w:r>
    </w:p>
    <w:p w14:paraId="045A1517" w14:textId="77777777" w:rsidR="00D31B8A" w:rsidRPr="00D31B8A" w:rsidRDefault="00D31B8A" w:rsidP="00EF3511">
      <w:pPr>
        <w:pStyle w:val="ListParagraph"/>
        <w:spacing w:line="360" w:lineRule="auto"/>
        <w:rPr>
          <w:rFonts w:ascii="Arial" w:hAnsi="Arial" w:cs="Arial"/>
          <w:sz w:val="24"/>
        </w:rPr>
      </w:pPr>
    </w:p>
    <w:p w14:paraId="32C73CCB" w14:textId="224BA475" w:rsidR="003A4E0F" w:rsidRPr="00A02B3A" w:rsidRDefault="00A02B3A" w:rsidP="00A02B3A">
      <w:pPr>
        <w:spacing w:line="360" w:lineRule="auto"/>
        <w:ind w:left="851" w:right="43" w:hanging="851"/>
        <w:rPr>
          <w:rFonts w:ascii="Arial" w:hAnsi="Arial" w:cs="Arial"/>
          <w:sz w:val="24"/>
        </w:rPr>
      </w:pPr>
      <w:r>
        <w:rPr>
          <w:rFonts w:ascii="Arial" w:hAnsi="Arial" w:cs="Arial"/>
          <w:sz w:val="24"/>
        </w:rPr>
        <w:lastRenderedPageBreak/>
        <w:t>[5]</w:t>
      </w:r>
      <w:r>
        <w:rPr>
          <w:rFonts w:ascii="Arial" w:hAnsi="Arial" w:cs="Arial"/>
          <w:sz w:val="24"/>
        </w:rPr>
        <w:tab/>
      </w:r>
      <w:r w:rsidR="003A4E0F" w:rsidRPr="00A02B3A">
        <w:rPr>
          <w:rFonts w:ascii="Arial" w:hAnsi="Arial" w:cs="Arial"/>
          <w:sz w:val="24"/>
        </w:rPr>
        <w:t xml:space="preserve">In the judgment granting leave to appeal to this Court, the Court </w:t>
      </w:r>
      <w:r w:rsidR="003A4E0F" w:rsidRPr="00A02B3A">
        <w:rPr>
          <w:rFonts w:ascii="Arial" w:hAnsi="Arial" w:cs="Arial"/>
          <w:i/>
          <w:iCs/>
          <w:sz w:val="24"/>
        </w:rPr>
        <w:t xml:space="preserve">a quo </w:t>
      </w:r>
      <w:r w:rsidR="003A4E0F" w:rsidRPr="00A02B3A">
        <w:rPr>
          <w:rFonts w:ascii="Arial" w:hAnsi="Arial" w:cs="Arial"/>
          <w:sz w:val="24"/>
        </w:rPr>
        <w:t>summarised the reason for the upholding of the special plea as follows:</w:t>
      </w:r>
    </w:p>
    <w:p w14:paraId="1AB265D5" w14:textId="77777777" w:rsidR="003A4E0F" w:rsidRPr="003A4E0F" w:rsidRDefault="003A4E0F" w:rsidP="00EF3511">
      <w:pPr>
        <w:pStyle w:val="ListParagraph"/>
        <w:spacing w:line="360" w:lineRule="auto"/>
        <w:rPr>
          <w:rFonts w:ascii="Arial" w:hAnsi="Arial" w:cs="Arial"/>
          <w:sz w:val="24"/>
        </w:rPr>
      </w:pPr>
    </w:p>
    <w:p w14:paraId="2074006E" w14:textId="0A3BCCBB" w:rsidR="003A4E0F" w:rsidRDefault="003A4E0F" w:rsidP="0078699F">
      <w:pPr>
        <w:pStyle w:val="ListParagraph"/>
        <w:spacing w:line="360" w:lineRule="auto"/>
        <w:ind w:left="1418" w:right="43" w:firstLine="0"/>
        <w:rPr>
          <w:rFonts w:ascii="Arial" w:hAnsi="Arial" w:cs="Arial"/>
          <w:sz w:val="22"/>
          <w:szCs w:val="22"/>
        </w:rPr>
      </w:pPr>
      <w:r w:rsidRPr="00750E4C">
        <w:rPr>
          <w:rFonts w:ascii="Arial" w:hAnsi="Arial" w:cs="Arial"/>
          <w:sz w:val="22"/>
          <w:szCs w:val="22"/>
        </w:rPr>
        <w:t>“</w:t>
      </w:r>
      <w:r w:rsidRPr="00750E4C">
        <w:rPr>
          <w:rFonts w:ascii="Arial" w:hAnsi="Arial" w:cs="Arial"/>
          <w:i/>
          <w:iCs/>
          <w:sz w:val="22"/>
          <w:szCs w:val="22"/>
        </w:rPr>
        <w:t>In a nutshell the Court’s stance was that the appointment of a curator could not post facto suspend the running of prescription that has expired.  Neither could his claim be saved by the application of section 13 of the Prescription Act 68 of 1969</w:t>
      </w:r>
      <w:r w:rsidR="00750E4C" w:rsidRPr="00750E4C">
        <w:rPr>
          <w:rFonts w:ascii="Arial" w:hAnsi="Arial" w:cs="Arial"/>
          <w:i/>
          <w:iCs/>
          <w:sz w:val="22"/>
          <w:szCs w:val="22"/>
        </w:rPr>
        <w:t>. . . or the common law.”</w:t>
      </w:r>
      <w:r w:rsidRPr="00750E4C">
        <w:rPr>
          <w:rFonts w:ascii="Arial" w:hAnsi="Arial" w:cs="Arial"/>
          <w:sz w:val="22"/>
          <w:szCs w:val="22"/>
        </w:rPr>
        <w:t xml:space="preserve"> </w:t>
      </w:r>
    </w:p>
    <w:p w14:paraId="3329D4F6" w14:textId="77777777" w:rsidR="0078699F" w:rsidRPr="0078699F" w:rsidRDefault="0078699F" w:rsidP="0078699F">
      <w:pPr>
        <w:pStyle w:val="ListParagraph"/>
        <w:spacing w:line="360" w:lineRule="auto"/>
        <w:ind w:left="1418" w:right="43" w:firstLine="0"/>
        <w:rPr>
          <w:rFonts w:ascii="Arial" w:hAnsi="Arial" w:cs="Arial"/>
          <w:sz w:val="22"/>
          <w:szCs w:val="22"/>
        </w:rPr>
      </w:pPr>
    </w:p>
    <w:p w14:paraId="05A108B2" w14:textId="56DC10F4" w:rsidR="00750E4C" w:rsidRPr="00A02B3A" w:rsidRDefault="00A02B3A" w:rsidP="00A02B3A">
      <w:pPr>
        <w:spacing w:line="360" w:lineRule="auto"/>
        <w:ind w:left="851" w:right="43" w:hanging="851"/>
        <w:rPr>
          <w:rFonts w:ascii="Arial" w:hAnsi="Arial" w:cs="Arial"/>
          <w:sz w:val="24"/>
        </w:rPr>
      </w:pPr>
      <w:r>
        <w:rPr>
          <w:rFonts w:ascii="Arial" w:hAnsi="Arial" w:cs="Arial"/>
          <w:sz w:val="24"/>
        </w:rPr>
        <w:t>[6]</w:t>
      </w:r>
      <w:r>
        <w:rPr>
          <w:rFonts w:ascii="Arial" w:hAnsi="Arial" w:cs="Arial"/>
          <w:sz w:val="24"/>
        </w:rPr>
        <w:tab/>
      </w:r>
      <w:r w:rsidR="00750E4C" w:rsidRPr="00A02B3A">
        <w:rPr>
          <w:rFonts w:ascii="Arial" w:hAnsi="Arial" w:cs="Arial"/>
          <w:sz w:val="24"/>
        </w:rPr>
        <w:t>Judgment of the special plea was handed down on 7 November 2014.  The application for leave to appeal was subsequently heard and judgment granting leave to this Court handed down on 12 December 2022.</w:t>
      </w:r>
    </w:p>
    <w:p w14:paraId="11B3F331" w14:textId="77777777" w:rsidR="00750E4C" w:rsidRDefault="00750E4C" w:rsidP="00EF3511">
      <w:pPr>
        <w:pStyle w:val="ListParagraph"/>
        <w:spacing w:line="360" w:lineRule="auto"/>
        <w:ind w:left="851" w:right="43" w:firstLine="0"/>
        <w:rPr>
          <w:rFonts w:ascii="Arial" w:hAnsi="Arial" w:cs="Arial"/>
          <w:sz w:val="24"/>
        </w:rPr>
      </w:pPr>
    </w:p>
    <w:p w14:paraId="1F5B8691" w14:textId="3C4971B0" w:rsidR="00750E4C" w:rsidRPr="00A02B3A" w:rsidRDefault="00A02B3A" w:rsidP="00A02B3A">
      <w:pPr>
        <w:spacing w:line="360" w:lineRule="auto"/>
        <w:ind w:left="851" w:right="43" w:hanging="851"/>
        <w:rPr>
          <w:rFonts w:ascii="Arial" w:hAnsi="Arial" w:cs="Arial"/>
          <w:sz w:val="24"/>
        </w:rPr>
      </w:pPr>
      <w:r>
        <w:rPr>
          <w:rFonts w:ascii="Arial" w:hAnsi="Arial" w:cs="Arial"/>
          <w:sz w:val="24"/>
        </w:rPr>
        <w:t>[7]</w:t>
      </w:r>
      <w:r>
        <w:rPr>
          <w:rFonts w:ascii="Arial" w:hAnsi="Arial" w:cs="Arial"/>
          <w:sz w:val="24"/>
        </w:rPr>
        <w:tab/>
      </w:r>
      <w:r w:rsidR="00750E4C" w:rsidRPr="00A02B3A">
        <w:rPr>
          <w:rFonts w:ascii="Arial" w:hAnsi="Arial" w:cs="Arial"/>
          <w:sz w:val="24"/>
        </w:rPr>
        <w:t>In the interregnum between the dismissal of the special plea and the hearing of the application for leave to appeal,  the question of whether or not prescription was interrupted in respect of a person placed under curatorship</w:t>
      </w:r>
      <w:r w:rsidR="00D6395F" w:rsidRPr="00A02B3A">
        <w:rPr>
          <w:rFonts w:ascii="Arial" w:hAnsi="Arial" w:cs="Arial"/>
          <w:sz w:val="24"/>
        </w:rPr>
        <w:t xml:space="preserve"> (where his disability predated the expiry of the initial prescriptive period), </w:t>
      </w:r>
      <w:r w:rsidR="00750E4C" w:rsidRPr="00A02B3A">
        <w:rPr>
          <w:rFonts w:ascii="Arial" w:hAnsi="Arial" w:cs="Arial"/>
          <w:sz w:val="24"/>
        </w:rPr>
        <w:t xml:space="preserve">after the initial prescriptive period had already elapsed was decided by the </w:t>
      </w:r>
      <w:r w:rsidR="00D6395F" w:rsidRPr="00A02B3A">
        <w:rPr>
          <w:rFonts w:ascii="Arial" w:hAnsi="Arial" w:cs="Arial"/>
          <w:sz w:val="24"/>
        </w:rPr>
        <w:t>apex Court.</w:t>
      </w:r>
    </w:p>
    <w:p w14:paraId="15463495" w14:textId="77777777" w:rsidR="00750E4C" w:rsidRPr="00750E4C" w:rsidRDefault="00750E4C" w:rsidP="00EF3511">
      <w:pPr>
        <w:pStyle w:val="ListParagraph"/>
        <w:spacing w:line="360" w:lineRule="auto"/>
        <w:ind w:left="851" w:hanging="720"/>
        <w:rPr>
          <w:rFonts w:ascii="Arial" w:hAnsi="Arial" w:cs="Arial"/>
          <w:sz w:val="24"/>
        </w:rPr>
      </w:pPr>
    </w:p>
    <w:p w14:paraId="7B8ACE1C" w14:textId="1BBE98A6" w:rsidR="004B3CCB" w:rsidRPr="00A02B3A" w:rsidRDefault="00A02B3A" w:rsidP="00A02B3A">
      <w:pPr>
        <w:spacing w:line="360" w:lineRule="auto"/>
        <w:ind w:left="851" w:right="43" w:hanging="720"/>
        <w:rPr>
          <w:rFonts w:ascii="Arial" w:hAnsi="Arial" w:cs="Arial"/>
          <w:i/>
          <w:iCs/>
          <w:sz w:val="22"/>
          <w:szCs w:val="22"/>
        </w:rPr>
      </w:pPr>
      <w:r w:rsidRPr="004B3CCB">
        <w:rPr>
          <w:rFonts w:ascii="Arial" w:hAnsi="Arial" w:cs="Arial"/>
          <w:sz w:val="24"/>
        </w:rPr>
        <w:t>[8]</w:t>
      </w:r>
      <w:r w:rsidRPr="004B3CCB">
        <w:rPr>
          <w:rFonts w:ascii="Arial" w:hAnsi="Arial" w:cs="Arial"/>
          <w:sz w:val="24"/>
        </w:rPr>
        <w:tab/>
      </w:r>
      <w:r w:rsidR="00D6395F" w:rsidRPr="00A02B3A">
        <w:rPr>
          <w:rFonts w:ascii="Arial" w:hAnsi="Arial" w:cs="Arial"/>
          <w:sz w:val="24"/>
        </w:rPr>
        <w:t xml:space="preserve">The Constitutional Court in the matter of </w:t>
      </w:r>
      <w:r w:rsidR="00750E4C" w:rsidRPr="00A02B3A">
        <w:rPr>
          <w:rFonts w:ascii="Arial" w:hAnsi="Arial" w:cs="Arial"/>
          <w:i/>
          <w:iCs/>
          <w:sz w:val="24"/>
        </w:rPr>
        <w:t>Van Zyl NO v RAF</w:t>
      </w:r>
      <w:r w:rsidR="00750E4C" w:rsidRPr="00A02B3A">
        <w:rPr>
          <w:rFonts w:ascii="Arial" w:hAnsi="Arial" w:cs="Arial"/>
          <w:sz w:val="24"/>
        </w:rPr>
        <w:t xml:space="preserve"> </w:t>
      </w:r>
      <w:r w:rsidR="00750E4C">
        <w:rPr>
          <w:rStyle w:val="FootnoteReference"/>
          <w:rFonts w:ascii="Arial" w:hAnsi="Arial" w:cs="Arial"/>
          <w:sz w:val="24"/>
        </w:rPr>
        <w:footnoteReference w:id="2"/>
      </w:r>
      <w:r w:rsidR="00750E4C" w:rsidRPr="00A02B3A">
        <w:rPr>
          <w:rFonts w:ascii="Arial" w:hAnsi="Arial" w:cs="Arial"/>
          <w:sz w:val="24"/>
        </w:rPr>
        <w:t xml:space="preserve"> </w:t>
      </w:r>
      <w:r w:rsidR="00D6395F" w:rsidRPr="00A02B3A">
        <w:rPr>
          <w:rFonts w:ascii="Arial" w:hAnsi="Arial" w:cs="Arial"/>
          <w:sz w:val="24"/>
        </w:rPr>
        <w:t xml:space="preserve">while finding that the provisions of section 13(1)(a) </w:t>
      </w:r>
      <w:r w:rsidR="00524E53" w:rsidRPr="00A02B3A">
        <w:rPr>
          <w:rFonts w:ascii="Arial" w:hAnsi="Arial" w:cs="Arial"/>
          <w:sz w:val="24"/>
        </w:rPr>
        <w:t xml:space="preserve">read together with section 13(1)(i) </w:t>
      </w:r>
      <w:r w:rsidR="00D6395F" w:rsidRPr="00A02B3A">
        <w:rPr>
          <w:rFonts w:ascii="Arial" w:hAnsi="Arial" w:cs="Arial"/>
          <w:sz w:val="24"/>
        </w:rPr>
        <w:t>of the Prescription Act</w:t>
      </w:r>
      <w:r w:rsidR="000E2B75">
        <w:rPr>
          <w:rStyle w:val="FootnoteReference"/>
          <w:rFonts w:ascii="Arial" w:hAnsi="Arial" w:cs="Arial"/>
          <w:sz w:val="24"/>
        </w:rPr>
        <w:footnoteReference w:id="3"/>
      </w:r>
      <w:r w:rsidR="000E2B75" w:rsidRPr="00A02B3A">
        <w:rPr>
          <w:rFonts w:ascii="Arial" w:hAnsi="Arial" w:cs="Arial"/>
          <w:sz w:val="24"/>
        </w:rPr>
        <w:t xml:space="preserve"> did not override the provisions of section 23 of the RAF Act, found nevertheless that</w:t>
      </w:r>
      <w:r w:rsidR="004B3CCB" w:rsidRPr="00A02B3A">
        <w:rPr>
          <w:rFonts w:ascii="Arial" w:hAnsi="Arial" w:cs="Arial"/>
          <w:sz w:val="24"/>
        </w:rPr>
        <w:t xml:space="preserve"> in terms of the common law</w:t>
      </w:r>
      <w:r w:rsidR="000E2B75" w:rsidRPr="00A02B3A">
        <w:rPr>
          <w:rFonts w:ascii="Arial" w:hAnsi="Arial" w:cs="Arial"/>
          <w:sz w:val="24"/>
        </w:rPr>
        <w:t>:</w:t>
      </w:r>
    </w:p>
    <w:p w14:paraId="1711F50C" w14:textId="77777777" w:rsidR="004B3CCB" w:rsidRPr="004B3CCB" w:rsidRDefault="004B3CCB" w:rsidP="00EF3511">
      <w:pPr>
        <w:pStyle w:val="ListParagraph"/>
        <w:spacing w:line="360" w:lineRule="auto"/>
        <w:rPr>
          <w:rFonts w:ascii="Arial" w:hAnsi="Arial" w:cs="Arial"/>
          <w:i/>
          <w:iCs/>
          <w:sz w:val="22"/>
          <w:szCs w:val="22"/>
        </w:rPr>
      </w:pPr>
    </w:p>
    <w:p w14:paraId="45759764" w14:textId="368E95B8" w:rsidR="00523AD7" w:rsidRPr="001411AD" w:rsidRDefault="00D6478C" w:rsidP="00EF3511">
      <w:pPr>
        <w:pStyle w:val="ListParagraph"/>
        <w:spacing w:line="360" w:lineRule="auto"/>
        <w:ind w:left="2268" w:right="43" w:hanging="850"/>
        <w:rPr>
          <w:rFonts w:ascii="Arial" w:hAnsi="Arial" w:cs="Arial"/>
          <w:i/>
          <w:iCs/>
          <w:sz w:val="22"/>
          <w:szCs w:val="22"/>
        </w:rPr>
      </w:pPr>
      <w:r w:rsidRPr="001411AD">
        <w:rPr>
          <w:rFonts w:ascii="Arial" w:hAnsi="Arial" w:cs="Arial"/>
          <w:i/>
          <w:iCs/>
          <w:sz w:val="22"/>
          <w:szCs w:val="22"/>
        </w:rPr>
        <w:t>"[85</w:t>
      </w:r>
      <w:r w:rsidR="001411AD" w:rsidRPr="001411AD">
        <w:rPr>
          <w:rFonts w:ascii="Arial" w:hAnsi="Arial" w:cs="Arial"/>
          <w:i/>
          <w:iCs/>
          <w:sz w:val="22"/>
          <w:szCs w:val="22"/>
        </w:rPr>
        <w:t>]</w:t>
      </w:r>
      <w:r w:rsidRPr="001411AD">
        <w:rPr>
          <w:rFonts w:ascii="Arial" w:hAnsi="Arial" w:cs="Arial"/>
          <w:i/>
          <w:iCs/>
          <w:sz w:val="22"/>
          <w:szCs w:val="22"/>
        </w:rPr>
        <w:t xml:space="preserve"> </w:t>
      </w:r>
      <w:r w:rsidR="001411AD">
        <w:rPr>
          <w:rFonts w:ascii="Arial" w:hAnsi="Arial" w:cs="Arial"/>
          <w:i/>
          <w:iCs/>
          <w:sz w:val="22"/>
          <w:szCs w:val="22"/>
        </w:rPr>
        <w:tab/>
      </w:r>
      <w:r w:rsidRPr="001411AD">
        <w:rPr>
          <w:rFonts w:ascii="Arial" w:hAnsi="Arial" w:cs="Arial"/>
          <w:i/>
          <w:iCs/>
          <w:sz w:val="22"/>
          <w:szCs w:val="22"/>
        </w:rPr>
        <w:t xml:space="preserve">In addition to providing support to enable people with disabilities to exercise legal capacity, the </w:t>
      </w:r>
      <w:r w:rsidR="006D3A5D">
        <w:rPr>
          <w:rFonts w:ascii="Arial" w:hAnsi="Arial" w:cs="Arial"/>
          <w:i/>
          <w:iCs/>
          <w:sz w:val="22"/>
          <w:szCs w:val="22"/>
        </w:rPr>
        <w:t xml:space="preserve">[Convention on the Rights of Persons with </w:t>
      </w:r>
      <w:r w:rsidR="006D3A5D">
        <w:rPr>
          <w:rFonts w:ascii="Arial" w:hAnsi="Arial" w:cs="Arial"/>
          <w:i/>
          <w:iCs/>
          <w:sz w:val="22"/>
          <w:szCs w:val="22"/>
        </w:rPr>
        <w:lastRenderedPageBreak/>
        <w:t xml:space="preserve">Disabilities] </w:t>
      </w:r>
      <w:r w:rsidRPr="001411AD">
        <w:rPr>
          <w:rFonts w:ascii="Arial" w:hAnsi="Arial" w:cs="Arial"/>
          <w:i/>
          <w:iCs/>
          <w:sz w:val="22"/>
          <w:szCs w:val="22"/>
        </w:rPr>
        <w:t>CRPD</w:t>
      </w:r>
      <w:r w:rsidR="004B3CCB">
        <w:rPr>
          <w:rStyle w:val="FootnoteReference"/>
          <w:rFonts w:ascii="Arial" w:hAnsi="Arial" w:cs="Arial"/>
          <w:i/>
          <w:iCs/>
          <w:sz w:val="22"/>
          <w:szCs w:val="22"/>
        </w:rPr>
        <w:footnoteReference w:id="4"/>
      </w:r>
      <w:r w:rsidRPr="001411AD">
        <w:rPr>
          <w:rFonts w:ascii="Arial" w:hAnsi="Arial" w:cs="Arial"/>
          <w:i/>
          <w:iCs/>
          <w:sz w:val="22"/>
          <w:szCs w:val="22"/>
        </w:rPr>
        <w:t xml:space="preserve"> provide that State Pa</w:t>
      </w:r>
      <w:r w:rsidR="00463149">
        <w:rPr>
          <w:rFonts w:ascii="Arial" w:hAnsi="Arial" w:cs="Arial"/>
          <w:i/>
          <w:iCs/>
          <w:sz w:val="22"/>
          <w:szCs w:val="22"/>
        </w:rPr>
        <w:t>r</w:t>
      </w:r>
      <w:r w:rsidRPr="001411AD">
        <w:rPr>
          <w:rFonts w:ascii="Arial" w:hAnsi="Arial" w:cs="Arial"/>
          <w:i/>
          <w:iCs/>
          <w:sz w:val="22"/>
          <w:szCs w:val="22"/>
        </w:rPr>
        <w:t>ties must ensure access to justice for persons with disabilities on an equal basis with others.</w:t>
      </w:r>
    </w:p>
    <w:p w14:paraId="4B3DA926" w14:textId="13EB4C16" w:rsidR="00523AD7" w:rsidRPr="001411AD" w:rsidRDefault="00A02B3A" w:rsidP="00A02B3A">
      <w:pPr>
        <w:spacing w:after="249" w:line="360" w:lineRule="auto"/>
        <w:ind w:left="2268" w:right="43" w:hanging="850"/>
        <w:rPr>
          <w:rFonts w:ascii="Arial" w:hAnsi="Arial" w:cs="Arial"/>
          <w:i/>
          <w:iCs/>
          <w:sz w:val="22"/>
          <w:szCs w:val="22"/>
        </w:rPr>
      </w:pPr>
      <w:r w:rsidRPr="001411AD">
        <w:rPr>
          <w:rFonts w:ascii="Arial" w:hAnsi="Arial" w:cs="Arial"/>
          <w:i/>
          <w:sz w:val="22"/>
          <w:szCs w:val="22"/>
          <w:u w:color="000000"/>
        </w:rPr>
        <w:t>[86]</w:t>
      </w:r>
      <w:r w:rsidRPr="001411AD">
        <w:rPr>
          <w:rFonts w:ascii="Arial" w:hAnsi="Arial" w:cs="Arial"/>
          <w:i/>
          <w:sz w:val="22"/>
          <w:szCs w:val="22"/>
          <w:u w:color="000000"/>
        </w:rPr>
        <w:tab/>
      </w:r>
      <w:r w:rsidR="00D6478C" w:rsidRPr="001411AD">
        <w:rPr>
          <w:rFonts w:ascii="Arial" w:hAnsi="Arial" w:cs="Arial"/>
          <w:i/>
          <w:iCs/>
          <w:sz w:val="22"/>
          <w:szCs w:val="22"/>
        </w:rPr>
        <w:t>The application of the impossibility principle and section 39(2) of the Constitution to interpret section 23(1) and 23(2)(b) and (c) of the RAF Act achieves consistency with the CRPD. It affords the affected persons access to cou</w:t>
      </w:r>
      <w:r w:rsidR="001411AD" w:rsidRPr="001411AD">
        <w:rPr>
          <w:rFonts w:ascii="Arial" w:hAnsi="Arial" w:cs="Arial"/>
          <w:i/>
          <w:iCs/>
          <w:sz w:val="22"/>
          <w:szCs w:val="22"/>
        </w:rPr>
        <w:t>r</w:t>
      </w:r>
      <w:r w:rsidR="00D6478C" w:rsidRPr="001411AD">
        <w:rPr>
          <w:rFonts w:ascii="Arial" w:hAnsi="Arial" w:cs="Arial"/>
          <w:i/>
          <w:iCs/>
          <w:sz w:val="22"/>
          <w:szCs w:val="22"/>
        </w:rPr>
        <w:t>ts. This interpretation enables the affected persons to exercise legal capacity, preserve their dignity and access coun</w:t>
      </w:r>
      <w:r w:rsidR="001411AD" w:rsidRPr="001411AD">
        <w:rPr>
          <w:rFonts w:ascii="Arial" w:hAnsi="Arial" w:cs="Arial"/>
          <w:i/>
          <w:iCs/>
          <w:sz w:val="22"/>
          <w:szCs w:val="22"/>
        </w:rPr>
        <w:t>t</w:t>
      </w:r>
      <w:r w:rsidR="00D6478C" w:rsidRPr="001411AD">
        <w:rPr>
          <w:rFonts w:ascii="Arial" w:hAnsi="Arial" w:cs="Arial"/>
          <w:i/>
          <w:iCs/>
          <w:sz w:val="22"/>
          <w:szCs w:val="22"/>
        </w:rPr>
        <w:t>s under section 34 of the Constitution. Ultimately, it protects the affected persons against losing their claims for compensation to prescription. Importantly, it also save</w:t>
      </w:r>
      <w:r w:rsidR="00463149">
        <w:rPr>
          <w:rFonts w:ascii="Arial" w:hAnsi="Arial" w:cs="Arial"/>
          <w:i/>
          <w:iCs/>
          <w:sz w:val="22"/>
          <w:szCs w:val="22"/>
        </w:rPr>
        <w:t>d</w:t>
      </w:r>
      <w:r w:rsidR="00D6478C" w:rsidRPr="001411AD">
        <w:rPr>
          <w:rFonts w:ascii="Arial" w:hAnsi="Arial" w:cs="Arial"/>
          <w:i/>
          <w:iCs/>
          <w:sz w:val="22"/>
          <w:szCs w:val="22"/>
        </w:rPr>
        <w:t xml:space="preserve"> the State, as a party to the CRPD, from claims of discrimination and abuse. Insofar as there are categories of persons with disabilities unprotected under the RAF Act, I agree with Jafta J that it would raise questions about State liability for breach of the CRPD. However, as stated above, that enquiry falls beyond the scope of this judgment so does the validity of the RAF Act.</w:t>
      </w:r>
    </w:p>
    <w:p w14:paraId="178EFE22" w14:textId="0122177A" w:rsidR="00523AD7" w:rsidRPr="001411AD" w:rsidRDefault="00A02B3A" w:rsidP="00A02B3A">
      <w:pPr>
        <w:spacing w:line="360" w:lineRule="auto"/>
        <w:ind w:left="2268" w:right="43" w:hanging="850"/>
        <w:rPr>
          <w:rFonts w:ascii="Arial" w:hAnsi="Arial" w:cs="Arial"/>
          <w:i/>
          <w:iCs/>
          <w:sz w:val="22"/>
          <w:szCs w:val="22"/>
        </w:rPr>
      </w:pPr>
      <w:r w:rsidRPr="001411AD">
        <w:rPr>
          <w:rFonts w:ascii="Arial" w:hAnsi="Arial" w:cs="Arial"/>
          <w:i/>
          <w:sz w:val="22"/>
          <w:szCs w:val="22"/>
          <w:u w:color="000000"/>
        </w:rPr>
        <w:t>[87]</w:t>
      </w:r>
      <w:r w:rsidRPr="001411AD">
        <w:rPr>
          <w:rFonts w:ascii="Arial" w:hAnsi="Arial" w:cs="Arial"/>
          <w:i/>
          <w:sz w:val="22"/>
          <w:szCs w:val="22"/>
          <w:u w:color="000000"/>
        </w:rPr>
        <w:tab/>
      </w:r>
      <w:r w:rsidR="00D6478C" w:rsidRPr="001411AD">
        <w:rPr>
          <w:rFonts w:ascii="Arial" w:hAnsi="Arial" w:cs="Arial"/>
          <w:i/>
          <w:iCs/>
          <w:sz w:val="22"/>
          <w:szCs w:val="22"/>
        </w:rPr>
        <w:t>In conclusion, this Cou</w:t>
      </w:r>
      <w:r w:rsidR="001411AD" w:rsidRPr="001411AD">
        <w:rPr>
          <w:rFonts w:ascii="Arial" w:hAnsi="Arial" w:cs="Arial"/>
          <w:i/>
          <w:iCs/>
          <w:sz w:val="22"/>
          <w:szCs w:val="22"/>
        </w:rPr>
        <w:t>r</w:t>
      </w:r>
      <w:r w:rsidR="00D6478C" w:rsidRPr="001411AD">
        <w:rPr>
          <w:rFonts w:ascii="Arial" w:hAnsi="Arial" w:cs="Arial"/>
          <w:i/>
          <w:iCs/>
          <w:sz w:val="22"/>
          <w:szCs w:val="22"/>
        </w:rPr>
        <w:t>t recognises that the Prescription Act does not apply to suspend the running of prescription under the RAF Act. However, the common law impossibility and incapacity principles apply to rescue Mr Jacobs' claim from prescribing in this instance. They also save the State from exposure to claims of violating its international obligations. To fortify protection against prescription, this Court interprets sections 23(1) and 23(2)(b) and (c) of the RAF Act consistently with the CRPD</w:t>
      </w:r>
      <w:r w:rsidR="00D6478C" w:rsidRPr="001411AD">
        <w:rPr>
          <w:rFonts w:ascii="Arial" w:hAnsi="Arial" w:cs="Arial"/>
          <w:i/>
          <w:iCs/>
          <w:noProof/>
          <w:sz w:val="22"/>
          <w:szCs w:val="22"/>
        </w:rPr>
        <w:drawing>
          <wp:inline distT="0" distB="0" distL="0" distR="0" wp14:anchorId="1A1E7AC1" wp14:editId="1E57F078">
            <wp:extent cx="24385" cy="18293"/>
            <wp:effectExtent l="0" t="0" r="0" b="0"/>
            <wp:docPr id="21652" name="Picture 21652"/>
            <wp:cNvGraphicFramePr/>
            <a:graphic xmlns:a="http://schemas.openxmlformats.org/drawingml/2006/main">
              <a:graphicData uri="http://schemas.openxmlformats.org/drawingml/2006/picture">
                <pic:pic xmlns:pic="http://schemas.openxmlformats.org/drawingml/2006/picture">
                  <pic:nvPicPr>
                    <pic:cNvPr id="21652" name="Picture 21652"/>
                    <pic:cNvPicPr/>
                  </pic:nvPicPr>
                  <pic:blipFill>
                    <a:blip r:embed="rId10"/>
                    <a:stretch>
                      <a:fillRect/>
                    </a:stretch>
                  </pic:blipFill>
                  <pic:spPr>
                    <a:xfrm>
                      <a:off x="0" y="0"/>
                      <a:ext cx="24385" cy="18293"/>
                    </a:xfrm>
                    <a:prstGeom prst="rect">
                      <a:avLst/>
                    </a:prstGeom>
                  </pic:spPr>
                </pic:pic>
              </a:graphicData>
            </a:graphic>
          </wp:inline>
        </w:drawing>
      </w:r>
    </w:p>
    <w:p w14:paraId="63B82455" w14:textId="0E58D64E" w:rsidR="00523AD7" w:rsidRPr="001411AD" w:rsidRDefault="00A02B3A" w:rsidP="00A02B3A">
      <w:pPr>
        <w:spacing w:after="250" w:line="360" w:lineRule="auto"/>
        <w:ind w:left="2268" w:right="43" w:hanging="850"/>
        <w:rPr>
          <w:rFonts w:ascii="Arial" w:hAnsi="Arial" w:cs="Arial"/>
          <w:i/>
          <w:iCs/>
          <w:sz w:val="22"/>
          <w:szCs w:val="22"/>
        </w:rPr>
      </w:pPr>
      <w:r w:rsidRPr="001411AD">
        <w:rPr>
          <w:rFonts w:ascii="Arial" w:hAnsi="Arial" w:cs="Arial"/>
          <w:i/>
          <w:sz w:val="22"/>
          <w:szCs w:val="22"/>
          <w:u w:color="000000"/>
        </w:rPr>
        <w:t>[88]</w:t>
      </w:r>
      <w:r w:rsidRPr="001411AD">
        <w:rPr>
          <w:rFonts w:ascii="Arial" w:hAnsi="Arial" w:cs="Arial"/>
          <w:i/>
          <w:sz w:val="22"/>
          <w:szCs w:val="22"/>
          <w:u w:color="000000"/>
        </w:rPr>
        <w:tab/>
      </w:r>
      <w:r w:rsidR="00D6478C" w:rsidRPr="001411AD">
        <w:rPr>
          <w:rFonts w:ascii="Arial" w:hAnsi="Arial" w:cs="Arial"/>
          <w:i/>
          <w:iCs/>
          <w:sz w:val="22"/>
          <w:szCs w:val="22"/>
        </w:rPr>
        <w:t>This approach simultaneously recognises the validity of the RAF Act and the rights of the affected persons to human dignity and access to cou</w:t>
      </w:r>
      <w:r w:rsidR="001411AD" w:rsidRPr="001411AD">
        <w:rPr>
          <w:rFonts w:ascii="Arial" w:hAnsi="Arial" w:cs="Arial"/>
          <w:i/>
          <w:iCs/>
          <w:sz w:val="22"/>
          <w:szCs w:val="22"/>
        </w:rPr>
        <w:t>rt</w:t>
      </w:r>
      <w:r w:rsidR="00D6478C" w:rsidRPr="001411AD">
        <w:rPr>
          <w:rFonts w:ascii="Arial" w:hAnsi="Arial" w:cs="Arial"/>
          <w:i/>
          <w:iCs/>
          <w:sz w:val="22"/>
          <w:szCs w:val="22"/>
        </w:rPr>
        <w:t xml:space="preserve">s, without over burdening the RAF. As the RAF pointed out, people with mental incapacities who are assisted by caregivers are usually able to lodge claims before they expire. Therefore, the affected who are unassisted would be few and for between. Nevertheless, they would also be the most marginalised. While it may not be easy to gain access to the </w:t>
      </w:r>
      <w:r w:rsidR="00D6478C" w:rsidRPr="001411AD">
        <w:rPr>
          <w:rFonts w:ascii="Arial" w:hAnsi="Arial" w:cs="Arial"/>
          <w:i/>
          <w:iCs/>
          <w:sz w:val="22"/>
          <w:szCs w:val="22"/>
        </w:rPr>
        <w:lastRenderedPageBreak/>
        <w:t>records of persons with mental incapacities, this is a small inconvenience for the RAF to bear comparatively to the huge burden on the affected persons if their claim prescribe this is required of the RAF, as a social institution, to accommodate the affected persons- After all, this is what it means to be a caring society</w:t>
      </w:r>
      <w:r w:rsidR="001411AD" w:rsidRPr="001411AD">
        <w:rPr>
          <w:rFonts w:ascii="Arial" w:hAnsi="Arial" w:cs="Arial"/>
          <w:i/>
          <w:iCs/>
          <w:sz w:val="22"/>
          <w:szCs w:val="22"/>
        </w:rPr>
        <w:t>”</w:t>
      </w:r>
      <w:r w:rsidR="00D6478C" w:rsidRPr="001411AD">
        <w:rPr>
          <w:rFonts w:ascii="Arial" w:hAnsi="Arial" w:cs="Arial"/>
          <w:i/>
          <w:iCs/>
          <w:sz w:val="22"/>
          <w:szCs w:val="22"/>
        </w:rPr>
        <w:t>.</w:t>
      </w:r>
      <w:r w:rsidR="006D3A5D">
        <w:rPr>
          <w:rFonts w:ascii="Arial" w:hAnsi="Arial" w:cs="Arial"/>
          <w:i/>
          <w:iCs/>
          <w:sz w:val="22"/>
          <w:szCs w:val="22"/>
        </w:rPr>
        <w:t xml:space="preserve"> [my addition].</w:t>
      </w:r>
    </w:p>
    <w:p w14:paraId="7020C72E" w14:textId="691866AB" w:rsidR="004B3CCB" w:rsidRDefault="001411AD" w:rsidP="00EF3511">
      <w:pPr>
        <w:spacing w:line="360" w:lineRule="auto"/>
        <w:ind w:left="851" w:right="43" w:hanging="851"/>
        <w:rPr>
          <w:rFonts w:ascii="Arial" w:hAnsi="Arial" w:cs="Arial"/>
          <w:sz w:val="24"/>
        </w:rPr>
      </w:pPr>
      <w:r>
        <w:rPr>
          <w:rFonts w:ascii="Arial" w:hAnsi="Arial" w:cs="Arial"/>
          <w:sz w:val="24"/>
        </w:rPr>
        <w:t>[</w:t>
      </w:r>
      <w:r w:rsidR="004B3CCB">
        <w:rPr>
          <w:rFonts w:ascii="Arial" w:hAnsi="Arial" w:cs="Arial"/>
          <w:sz w:val="24"/>
        </w:rPr>
        <w:t>9</w:t>
      </w:r>
      <w:r>
        <w:rPr>
          <w:rFonts w:ascii="Arial" w:hAnsi="Arial" w:cs="Arial"/>
          <w:sz w:val="24"/>
        </w:rPr>
        <w:t>]</w:t>
      </w:r>
      <w:r>
        <w:rPr>
          <w:rFonts w:ascii="Arial" w:hAnsi="Arial" w:cs="Arial"/>
          <w:sz w:val="24"/>
        </w:rPr>
        <w:tab/>
      </w:r>
      <w:r w:rsidR="004B3CCB">
        <w:rPr>
          <w:rFonts w:ascii="Arial" w:hAnsi="Arial" w:cs="Arial"/>
          <w:sz w:val="24"/>
        </w:rPr>
        <w:t xml:space="preserve">In consequence of the finding of the Constitutional Court in the </w:t>
      </w:r>
      <w:r w:rsidR="004B3CCB" w:rsidRPr="004B3CCB">
        <w:rPr>
          <w:rFonts w:ascii="Arial" w:hAnsi="Arial" w:cs="Arial"/>
          <w:i/>
          <w:iCs/>
          <w:sz w:val="24"/>
        </w:rPr>
        <w:t>Van Zyl</w:t>
      </w:r>
      <w:r w:rsidR="004B3CCB">
        <w:rPr>
          <w:rFonts w:ascii="Arial" w:hAnsi="Arial" w:cs="Arial"/>
          <w:sz w:val="24"/>
        </w:rPr>
        <w:t xml:space="preserve"> </w:t>
      </w:r>
      <w:r w:rsidR="004B3CCB" w:rsidRPr="004B3CCB">
        <w:rPr>
          <w:rFonts w:ascii="Arial" w:hAnsi="Arial" w:cs="Arial"/>
          <w:i/>
          <w:iCs/>
          <w:sz w:val="24"/>
        </w:rPr>
        <w:t>NO</w:t>
      </w:r>
      <w:r w:rsidR="004B3CCB">
        <w:rPr>
          <w:rFonts w:ascii="Arial" w:hAnsi="Arial" w:cs="Arial"/>
          <w:sz w:val="24"/>
        </w:rPr>
        <w:t xml:space="preserve"> case, </w:t>
      </w:r>
      <w:r w:rsidR="00EF3511">
        <w:rPr>
          <w:rFonts w:ascii="Arial" w:hAnsi="Arial" w:cs="Arial"/>
          <w:sz w:val="24"/>
        </w:rPr>
        <w:t>since Mr. Muchanga was rendered disabled on the day of the collision in question, it is from that day that he is to be regarded as disabled and incapable of acting, without the assistance of the Appellant to enforce his rights against the Respondent.</w:t>
      </w:r>
    </w:p>
    <w:p w14:paraId="68278A35" w14:textId="77763EEC" w:rsidR="00EF3511" w:rsidRPr="00A02B3A" w:rsidRDefault="00A02B3A" w:rsidP="00A02B3A">
      <w:pPr>
        <w:spacing w:line="360" w:lineRule="auto"/>
        <w:ind w:left="851" w:right="43" w:hanging="851"/>
        <w:rPr>
          <w:rFonts w:ascii="Arial" w:hAnsi="Arial" w:cs="Arial"/>
          <w:sz w:val="24"/>
        </w:rPr>
      </w:pPr>
      <w:r>
        <w:rPr>
          <w:rFonts w:ascii="Arial" w:hAnsi="Arial" w:cs="Arial"/>
          <w:sz w:val="24"/>
        </w:rPr>
        <w:t>[10]</w:t>
      </w:r>
      <w:r>
        <w:rPr>
          <w:rFonts w:ascii="Arial" w:hAnsi="Arial" w:cs="Arial"/>
          <w:sz w:val="24"/>
        </w:rPr>
        <w:tab/>
      </w:r>
      <w:r w:rsidR="00EF3511" w:rsidRPr="00A02B3A">
        <w:rPr>
          <w:rFonts w:ascii="Arial" w:hAnsi="Arial" w:cs="Arial"/>
          <w:sz w:val="24"/>
        </w:rPr>
        <w:t>For this reason, the appeal should succeed.  Costs will follow the result.</w:t>
      </w:r>
    </w:p>
    <w:p w14:paraId="126D50FC" w14:textId="77777777" w:rsidR="00EF3511" w:rsidRDefault="00EF3511" w:rsidP="00EF3511">
      <w:pPr>
        <w:pStyle w:val="ListParagraph"/>
        <w:spacing w:line="360" w:lineRule="auto"/>
        <w:ind w:left="851" w:right="43" w:firstLine="0"/>
        <w:rPr>
          <w:rFonts w:ascii="Arial" w:hAnsi="Arial" w:cs="Arial"/>
          <w:sz w:val="24"/>
        </w:rPr>
      </w:pPr>
    </w:p>
    <w:p w14:paraId="52E4D7BD" w14:textId="15CD752B" w:rsidR="00EF3511" w:rsidRPr="00A02B3A" w:rsidRDefault="00A02B3A" w:rsidP="00A02B3A">
      <w:pPr>
        <w:spacing w:line="360" w:lineRule="auto"/>
        <w:ind w:left="851" w:right="43" w:hanging="851"/>
        <w:rPr>
          <w:rFonts w:ascii="Arial" w:hAnsi="Arial" w:cs="Arial"/>
          <w:sz w:val="24"/>
        </w:rPr>
      </w:pPr>
      <w:r>
        <w:rPr>
          <w:rFonts w:ascii="Arial" w:hAnsi="Arial" w:cs="Arial"/>
          <w:sz w:val="24"/>
        </w:rPr>
        <w:t>[11]</w:t>
      </w:r>
      <w:r>
        <w:rPr>
          <w:rFonts w:ascii="Arial" w:hAnsi="Arial" w:cs="Arial"/>
          <w:sz w:val="24"/>
        </w:rPr>
        <w:tab/>
      </w:r>
      <w:r w:rsidR="00EF3511" w:rsidRPr="00A02B3A">
        <w:rPr>
          <w:rFonts w:ascii="Arial" w:hAnsi="Arial" w:cs="Arial"/>
          <w:sz w:val="24"/>
        </w:rPr>
        <w:t>In the circumstances, I propose the following order:</w:t>
      </w:r>
    </w:p>
    <w:p w14:paraId="1EC4202D" w14:textId="651322AE" w:rsidR="00EF3511" w:rsidRDefault="00EF3511" w:rsidP="00EF3511">
      <w:pPr>
        <w:pStyle w:val="ListParagraph"/>
        <w:spacing w:line="360" w:lineRule="auto"/>
        <w:ind w:left="2651" w:right="43" w:firstLine="0"/>
        <w:rPr>
          <w:rFonts w:ascii="Arial" w:hAnsi="Arial" w:cs="Arial"/>
          <w:sz w:val="24"/>
        </w:rPr>
      </w:pPr>
    </w:p>
    <w:p w14:paraId="2A26603A" w14:textId="592FD909" w:rsidR="00EF3511" w:rsidRDefault="00EF3511" w:rsidP="00EF3511">
      <w:pPr>
        <w:pStyle w:val="ListParagraph"/>
        <w:spacing w:line="360" w:lineRule="auto"/>
        <w:ind w:left="1701" w:right="43" w:hanging="850"/>
        <w:rPr>
          <w:rFonts w:ascii="Arial" w:hAnsi="Arial" w:cs="Arial"/>
          <w:sz w:val="24"/>
        </w:rPr>
      </w:pPr>
      <w:r>
        <w:rPr>
          <w:rFonts w:ascii="Arial" w:hAnsi="Arial" w:cs="Arial"/>
          <w:sz w:val="24"/>
        </w:rPr>
        <w:t>[11.1]</w:t>
      </w:r>
      <w:r>
        <w:rPr>
          <w:rFonts w:ascii="Arial" w:hAnsi="Arial" w:cs="Arial"/>
          <w:sz w:val="24"/>
        </w:rPr>
        <w:tab/>
        <w:t>The appeal is upheld.</w:t>
      </w:r>
    </w:p>
    <w:p w14:paraId="1BA62495" w14:textId="4FD63AB3" w:rsidR="00EF3511" w:rsidRDefault="00EF3511" w:rsidP="00EF3511">
      <w:pPr>
        <w:pStyle w:val="ListParagraph"/>
        <w:spacing w:line="360" w:lineRule="auto"/>
        <w:ind w:left="1701" w:right="43" w:hanging="850"/>
        <w:rPr>
          <w:rFonts w:ascii="Arial" w:hAnsi="Arial" w:cs="Arial"/>
          <w:sz w:val="24"/>
        </w:rPr>
      </w:pPr>
    </w:p>
    <w:p w14:paraId="6896C54F" w14:textId="7D101E32" w:rsidR="00EF3511" w:rsidRDefault="00EF3511" w:rsidP="00EF3511">
      <w:pPr>
        <w:pStyle w:val="ListParagraph"/>
        <w:spacing w:line="360" w:lineRule="auto"/>
        <w:ind w:left="1701" w:right="43" w:hanging="850"/>
        <w:rPr>
          <w:rFonts w:ascii="Arial" w:hAnsi="Arial" w:cs="Arial"/>
          <w:sz w:val="24"/>
        </w:rPr>
      </w:pPr>
      <w:r>
        <w:rPr>
          <w:rFonts w:ascii="Arial" w:hAnsi="Arial" w:cs="Arial"/>
          <w:sz w:val="24"/>
        </w:rPr>
        <w:t>[11.2]</w:t>
      </w:r>
      <w:r>
        <w:rPr>
          <w:rFonts w:ascii="Arial" w:hAnsi="Arial" w:cs="Arial"/>
          <w:sz w:val="24"/>
        </w:rPr>
        <w:tab/>
        <w:t>The Respondent is ordered to pay the costs of the appeal.</w:t>
      </w:r>
    </w:p>
    <w:p w14:paraId="6E63547B" w14:textId="73ACD74F" w:rsidR="00EF3511" w:rsidRDefault="00EF3511" w:rsidP="00EF3511">
      <w:pPr>
        <w:pStyle w:val="ListParagraph"/>
        <w:spacing w:line="360" w:lineRule="auto"/>
        <w:ind w:left="1701" w:right="43" w:hanging="850"/>
        <w:rPr>
          <w:rFonts w:ascii="Arial" w:hAnsi="Arial" w:cs="Arial"/>
          <w:sz w:val="24"/>
        </w:rPr>
      </w:pPr>
    </w:p>
    <w:p w14:paraId="48CCEFCE" w14:textId="1623387A" w:rsidR="00EF3511" w:rsidRDefault="00EF3511" w:rsidP="00EF3511">
      <w:pPr>
        <w:pStyle w:val="ListParagraph"/>
        <w:spacing w:line="360" w:lineRule="auto"/>
        <w:ind w:left="1701" w:right="43" w:hanging="850"/>
        <w:rPr>
          <w:rFonts w:ascii="Arial" w:hAnsi="Arial" w:cs="Arial"/>
          <w:sz w:val="24"/>
        </w:rPr>
      </w:pPr>
      <w:r>
        <w:rPr>
          <w:rFonts w:ascii="Arial" w:hAnsi="Arial" w:cs="Arial"/>
          <w:sz w:val="24"/>
        </w:rPr>
        <w:t>[11.3]</w:t>
      </w:r>
      <w:r>
        <w:rPr>
          <w:rFonts w:ascii="Arial" w:hAnsi="Arial" w:cs="Arial"/>
          <w:sz w:val="24"/>
        </w:rPr>
        <w:tab/>
        <w:t xml:space="preserve">The order of the Court </w:t>
      </w:r>
      <w:r w:rsidRPr="00EF3511">
        <w:rPr>
          <w:rFonts w:ascii="Arial" w:hAnsi="Arial" w:cs="Arial"/>
          <w:i/>
          <w:iCs/>
          <w:sz w:val="24"/>
        </w:rPr>
        <w:t>a quo</w:t>
      </w:r>
      <w:r>
        <w:rPr>
          <w:rFonts w:ascii="Arial" w:hAnsi="Arial" w:cs="Arial"/>
          <w:sz w:val="24"/>
        </w:rPr>
        <w:t xml:space="preserve"> is set aside and replaced with the following order:</w:t>
      </w:r>
    </w:p>
    <w:p w14:paraId="603A61A8" w14:textId="3AC152DB" w:rsidR="00EF3511" w:rsidRDefault="00EF3511" w:rsidP="00EF3511">
      <w:pPr>
        <w:pStyle w:val="ListParagraph"/>
        <w:spacing w:line="360" w:lineRule="auto"/>
        <w:ind w:left="2651" w:right="43" w:firstLine="0"/>
        <w:rPr>
          <w:rFonts w:ascii="Arial" w:hAnsi="Arial" w:cs="Arial"/>
          <w:sz w:val="24"/>
        </w:rPr>
      </w:pPr>
    </w:p>
    <w:p w14:paraId="259479D2" w14:textId="2601DB8C" w:rsidR="00EF3511" w:rsidRPr="00EF3511" w:rsidRDefault="00EF3511" w:rsidP="00EF3511">
      <w:pPr>
        <w:pStyle w:val="ListParagraph"/>
        <w:spacing w:line="360" w:lineRule="auto"/>
        <w:ind w:left="1701" w:right="43" w:firstLine="0"/>
        <w:rPr>
          <w:rFonts w:ascii="Arial" w:hAnsi="Arial" w:cs="Arial"/>
          <w:i/>
          <w:iCs/>
          <w:sz w:val="24"/>
        </w:rPr>
      </w:pPr>
      <w:r w:rsidRPr="00EF3511">
        <w:rPr>
          <w:rFonts w:ascii="Arial" w:hAnsi="Arial" w:cs="Arial"/>
          <w:i/>
          <w:iCs/>
          <w:sz w:val="24"/>
        </w:rPr>
        <w:t>“The special plea is dismissed with costs.”</w:t>
      </w:r>
    </w:p>
    <w:p w14:paraId="71656F82" w14:textId="5B73B28E" w:rsidR="00EF3511" w:rsidRPr="006D3A5D" w:rsidRDefault="00EF3511" w:rsidP="006D3A5D">
      <w:pPr>
        <w:spacing w:line="360" w:lineRule="auto"/>
        <w:ind w:left="0" w:right="43" w:firstLine="0"/>
        <w:rPr>
          <w:rFonts w:ascii="Arial" w:hAnsi="Arial" w:cs="Arial"/>
          <w:sz w:val="24"/>
        </w:rPr>
      </w:pPr>
    </w:p>
    <w:p w14:paraId="2E03C146" w14:textId="77777777" w:rsidR="007E0131" w:rsidRPr="00C056C1" w:rsidRDefault="007E0131" w:rsidP="007E0131">
      <w:pPr>
        <w:tabs>
          <w:tab w:val="left" w:pos="1134"/>
        </w:tabs>
        <w:spacing w:line="360" w:lineRule="auto"/>
        <w:contextualSpacing/>
        <w:jc w:val="right"/>
        <w:rPr>
          <w:rFonts w:ascii="Arial" w:eastAsia="SimSun" w:hAnsi="Arial" w:cs="Arial"/>
          <w:b/>
          <w:bCs/>
          <w:sz w:val="24"/>
          <w:lang w:eastAsia="zh-CN"/>
        </w:rPr>
      </w:pPr>
      <w:r w:rsidRPr="00C056C1">
        <w:rPr>
          <w:rFonts w:ascii="Arial" w:eastAsia="SimSun" w:hAnsi="Arial" w:cs="Arial"/>
          <w:b/>
          <w:bCs/>
          <w:sz w:val="24"/>
          <w:lang w:eastAsia="zh-CN"/>
        </w:rPr>
        <w:t>_____________________________________</w:t>
      </w:r>
    </w:p>
    <w:p w14:paraId="18248FFB" w14:textId="6D7C17F4" w:rsidR="007E0131" w:rsidRPr="00C056C1" w:rsidRDefault="007E0131" w:rsidP="007E0131">
      <w:pPr>
        <w:tabs>
          <w:tab w:val="left" w:pos="1134"/>
        </w:tabs>
        <w:spacing w:after="0" w:line="360" w:lineRule="auto"/>
        <w:ind w:right="51" w:firstLine="11"/>
        <w:jc w:val="right"/>
        <w:rPr>
          <w:rFonts w:ascii="Arial" w:eastAsia="Arial Unicode MS" w:hAnsi="Arial" w:cs="Arial"/>
          <w:b/>
          <w:bCs/>
          <w:sz w:val="24"/>
          <w:lang w:eastAsia="zh-CN"/>
        </w:rPr>
      </w:pPr>
      <w:r w:rsidRPr="00C056C1">
        <w:rPr>
          <w:rFonts w:ascii="Arial" w:eastAsia="Arial Unicode MS" w:hAnsi="Arial" w:cs="Arial"/>
          <w:b/>
          <w:bCs/>
          <w:sz w:val="24"/>
          <w:lang w:eastAsia="zh-CN"/>
        </w:rPr>
        <w:t>B. CEYLON</w:t>
      </w:r>
    </w:p>
    <w:p w14:paraId="4DC619EE" w14:textId="1EF42B0F" w:rsidR="007E0131" w:rsidRPr="00C056C1" w:rsidRDefault="007E0131" w:rsidP="0078699F">
      <w:pPr>
        <w:tabs>
          <w:tab w:val="left" w:pos="1134"/>
        </w:tabs>
        <w:spacing w:after="0" w:line="240" w:lineRule="auto"/>
        <w:ind w:right="51" w:firstLine="11"/>
        <w:jc w:val="right"/>
        <w:rPr>
          <w:rFonts w:ascii="Arial" w:eastAsia="SimSun" w:hAnsi="Arial" w:cs="Arial"/>
          <w:b/>
          <w:bCs/>
          <w:sz w:val="24"/>
          <w:lang w:eastAsia="zh-CN"/>
        </w:rPr>
      </w:pPr>
      <w:r w:rsidRPr="00C056C1">
        <w:rPr>
          <w:rFonts w:ascii="Arial" w:eastAsia="SimSun" w:hAnsi="Arial" w:cs="Arial"/>
          <w:b/>
          <w:bCs/>
          <w:sz w:val="24"/>
          <w:lang w:eastAsia="zh-CN"/>
        </w:rPr>
        <w:t>ACTING JUDGE OF THE HIGH COURT</w:t>
      </w:r>
    </w:p>
    <w:p w14:paraId="43DD9734" w14:textId="77777777" w:rsidR="007E0131" w:rsidRPr="00C056C1" w:rsidRDefault="007E0131" w:rsidP="0078699F">
      <w:pPr>
        <w:tabs>
          <w:tab w:val="left" w:pos="1134"/>
        </w:tabs>
        <w:spacing w:after="0" w:line="240" w:lineRule="auto"/>
        <w:ind w:right="51" w:firstLine="11"/>
        <w:jc w:val="right"/>
        <w:rPr>
          <w:rFonts w:ascii="Arial" w:eastAsia="SimSun" w:hAnsi="Arial" w:cs="Arial"/>
          <w:b/>
          <w:bCs/>
          <w:sz w:val="24"/>
          <w:lang w:eastAsia="zh-CN"/>
        </w:rPr>
      </w:pPr>
      <w:r w:rsidRPr="00C056C1">
        <w:rPr>
          <w:rFonts w:ascii="Arial" w:eastAsia="SimSun" w:hAnsi="Arial" w:cs="Arial"/>
          <w:b/>
          <w:bCs/>
          <w:sz w:val="24"/>
          <w:lang w:eastAsia="zh-CN"/>
        </w:rPr>
        <w:t>GAUTENG DIVISION, PRETORIA</w:t>
      </w:r>
    </w:p>
    <w:p w14:paraId="26FE7444" w14:textId="77777777" w:rsidR="007E0131" w:rsidRPr="00C056C1" w:rsidRDefault="007E0131" w:rsidP="007E0131">
      <w:pPr>
        <w:tabs>
          <w:tab w:val="left" w:pos="1134"/>
        </w:tabs>
        <w:autoSpaceDE w:val="0"/>
        <w:autoSpaceDN w:val="0"/>
        <w:adjustRightInd w:val="0"/>
        <w:spacing w:line="360" w:lineRule="auto"/>
        <w:rPr>
          <w:rFonts w:ascii="Arial" w:eastAsia="SimSun" w:hAnsi="Arial" w:cs="Arial"/>
          <w:b/>
          <w:bCs/>
          <w:sz w:val="24"/>
          <w:lang w:eastAsia="en-ZA"/>
        </w:rPr>
      </w:pPr>
    </w:p>
    <w:p w14:paraId="63639C6D" w14:textId="32A47FFC" w:rsidR="007E0131" w:rsidRPr="00C056C1" w:rsidRDefault="007E0131" w:rsidP="0078699F">
      <w:pPr>
        <w:tabs>
          <w:tab w:val="left" w:pos="1134"/>
        </w:tabs>
        <w:spacing w:line="360" w:lineRule="auto"/>
        <w:rPr>
          <w:rFonts w:ascii="Arial" w:eastAsia="Arial Unicode MS" w:hAnsi="Arial" w:cs="Arial"/>
          <w:b/>
          <w:bCs/>
          <w:sz w:val="24"/>
          <w:lang w:eastAsia="zh-CN"/>
        </w:rPr>
      </w:pPr>
      <w:r w:rsidRPr="00C056C1">
        <w:rPr>
          <w:rFonts w:ascii="Arial" w:eastAsia="Arial Unicode MS" w:hAnsi="Arial" w:cs="Arial"/>
          <w:b/>
          <w:bCs/>
          <w:sz w:val="24"/>
          <w:lang w:eastAsia="zh-CN"/>
        </w:rPr>
        <w:t>I agree, and it is so ordered</w:t>
      </w:r>
    </w:p>
    <w:p w14:paraId="7F74E33A" w14:textId="77777777" w:rsidR="007E0131" w:rsidRPr="00C056C1" w:rsidRDefault="007E0131" w:rsidP="006D3A5D">
      <w:pPr>
        <w:tabs>
          <w:tab w:val="left" w:pos="1134"/>
        </w:tabs>
        <w:spacing w:after="0" w:line="360" w:lineRule="auto"/>
        <w:jc w:val="right"/>
        <w:rPr>
          <w:rFonts w:ascii="Arial" w:eastAsia="Arial Unicode MS" w:hAnsi="Arial" w:cs="Arial"/>
          <w:b/>
          <w:bCs/>
          <w:sz w:val="24"/>
          <w:lang w:eastAsia="zh-CN"/>
        </w:rPr>
      </w:pPr>
      <w:r w:rsidRPr="00C056C1">
        <w:rPr>
          <w:rFonts w:ascii="Arial" w:eastAsia="Arial Unicode MS" w:hAnsi="Arial" w:cs="Arial"/>
          <w:b/>
          <w:bCs/>
          <w:sz w:val="24"/>
          <w:lang w:eastAsia="zh-CN"/>
        </w:rPr>
        <w:lastRenderedPageBreak/>
        <w:t>________________________________</w:t>
      </w:r>
    </w:p>
    <w:p w14:paraId="423E1BE9" w14:textId="77777777" w:rsidR="007E0131" w:rsidRPr="00C056C1" w:rsidRDefault="007E0131" w:rsidP="006D3A5D">
      <w:pPr>
        <w:tabs>
          <w:tab w:val="left" w:pos="1134"/>
        </w:tabs>
        <w:spacing w:after="0" w:line="360" w:lineRule="auto"/>
        <w:ind w:right="51" w:firstLine="11"/>
        <w:jc w:val="right"/>
        <w:rPr>
          <w:rFonts w:ascii="Arial" w:eastAsia="Arial Unicode MS" w:hAnsi="Arial" w:cs="Arial"/>
          <w:b/>
          <w:bCs/>
          <w:sz w:val="24"/>
          <w:lang w:eastAsia="zh-CN"/>
        </w:rPr>
      </w:pPr>
      <w:r w:rsidRPr="00C056C1">
        <w:rPr>
          <w:rFonts w:ascii="Arial" w:eastAsia="Arial Unicode MS" w:hAnsi="Arial" w:cs="Arial"/>
          <w:b/>
          <w:bCs/>
          <w:sz w:val="24"/>
          <w:lang w:eastAsia="zh-CN"/>
        </w:rPr>
        <w:t>A. MILLAR</w:t>
      </w:r>
    </w:p>
    <w:p w14:paraId="63C18C97" w14:textId="77777777" w:rsidR="007E0131" w:rsidRPr="00C056C1" w:rsidRDefault="007E0131" w:rsidP="0078699F">
      <w:pPr>
        <w:tabs>
          <w:tab w:val="left" w:pos="1134"/>
        </w:tabs>
        <w:spacing w:after="0" w:line="240" w:lineRule="auto"/>
        <w:ind w:right="51" w:firstLine="11"/>
        <w:jc w:val="right"/>
        <w:rPr>
          <w:rFonts w:ascii="Arial" w:eastAsia="Arial Unicode MS" w:hAnsi="Arial" w:cs="Arial"/>
          <w:b/>
          <w:bCs/>
          <w:sz w:val="24"/>
          <w:lang w:eastAsia="zh-CN"/>
        </w:rPr>
      </w:pPr>
      <w:r w:rsidRPr="00C056C1">
        <w:rPr>
          <w:rFonts w:ascii="Arial" w:eastAsia="Arial Unicode MS" w:hAnsi="Arial" w:cs="Arial"/>
          <w:b/>
          <w:bCs/>
          <w:sz w:val="24"/>
          <w:lang w:eastAsia="zh-CN"/>
        </w:rPr>
        <w:t>JUDGE OF THE HIGH COURT</w:t>
      </w:r>
    </w:p>
    <w:p w14:paraId="133B599F" w14:textId="77777777" w:rsidR="007E0131" w:rsidRPr="00C056C1" w:rsidRDefault="007E0131" w:rsidP="0078699F">
      <w:pPr>
        <w:tabs>
          <w:tab w:val="left" w:pos="1134"/>
        </w:tabs>
        <w:spacing w:after="0" w:line="240" w:lineRule="auto"/>
        <w:ind w:right="51" w:firstLine="11"/>
        <w:jc w:val="right"/>
        <w:rPr>
          <w:rFonts w:ascii="Arial" w:eastAsia="Arial Unicode MS" w:hAnsi="Arial" w:cs="Arial"/>
          <w:b/>
          <w:bCs/>
          <w:sz w:val="24"/>
          <w:lang w:eastAsia="zh-CN"/>
        </w:rPr>
      </w:pPr>
      <w:r w:rsidRPr="00C056C1">
        <w:rPr>
          <w:rFonts w:ascii="Arial" w:eastAsia="Arial Unicode MS" w:hAnsi="Arial" w:cs="Arial"/>
          <w:b/>
          <w:bCs/>
          <w:sz w:val="24"/>
          <w:lang w:eastAsia="zh-CN"/>
        </w:rPr>
        <w:t>GAUTENG DIVISION, PRETORIA</w:t>
      </w:r>
    </w:p>
    <w:p w14:paraId="186D82AA" w14:textId="3C3A7924" w:rsidR="006D3A5D" w:rsidRPr="00C056C1" w:rsidRDefault="007E0131" w:rsidP="006D3A5D">
      <w:pPr>
        <w:tabs>
          <w:tab w:val="left" w:pos="1134"/>
        </w:tabs>
        <w:spacing w:line="360" w:lineRule="auto"/>
        <w:rPr>
          <w:rFonts w:ascii="Arial" w:eastAsia="Arial Unicode MS" w:hAnsi="Arial" w:cs="Arial"/>
          <w:b/>
          <w:bCs/>
          <w:sz w:val="24"/>
          <w:lang w:eastAsia="zh-CN"/>
        </w:rPr>
      </w:pPr>
      <w:r w:rsidRPr="00C056C1">
        <w:rPr>
          <w:rFonts w:ascii="Arial" w:eastAsia="Arial Unicode MS" w:hAnsi="Arial" w:cs="Arial"/>
          <w:b/>
          <w:bCs/>
          <w:sz w:val="24"/>
          <w:lang w:eastAsia="zh-CN"/>
        </w:rPr>
        <w:t>I agree</w:t>
      </w:r>
    </w:p>
    <w:p w14:paraId="5F6734FC" w14:textId="77777777" w:rsidR="007E0131" w:rsidRPr="00C056C1" w:rsidRDefault="007E0131" w:rsidP="006D3A5D">
      <w:pPr>
        <w:tabs>
          <w:tab w:val="left" w:pos="1134"/>
        </w:tabs>
        <w:spacing w:after="0" w:line="360" w:lineRule="auto"/>
        <w:jc w:val="right"/>
        <w:rPr>
          <w:rFonts w:ascii="Arial" w:eastAsia="Arial Unicode MS" w:hAnsi="Arial" w:cs="Arial"/>
          <w:b/>
          <w:bCs/>
          <w:sz w:val="24"/>
          <w:lang w:eastAsia="zh-CN"/>
        </w:rPr>
      </w:pPr>
      <w:r w:rsidRPr="00C056C1">
        <w:rPr>
          <w:rFonts w:ascii="Arial" w:eastAsia="Arial Unicode MS" w:hAnsi="Arial" w:cs="Arial"/>
          <w:b/>
          <w:bCs/>
          <w:sz w:val="24"/>
          <w:lang w:eastAsia="zh-CN"/>
        </w:rPr>
        <w:t>________________________________</w:t>
      </w:r>
    </w:p>
    <w:p w14:paraId="43C75F29" w14:textId="77777777" w:rsidR="007E0131" w:rsidRPr="00C056C1" w:rsidRDefault="007E0131" w:rsidP="006D3A5D">
      <w:pPr>
        <w:tabs>
          <w:tab w:val="left" w:pos="1134"/>
        </w:tabs>
        <w:spacing w:after="0" w:line="360" w:lineRule="auto"/>
        <w:ind w:right="51" w:firstLine="11"/>
        <w:jc w:val="right"/>
        <w:rPr>
          <w:rFonts w:ascii="Arial" w:eastAsia="SimSun" w:hAnsi="Arial" w:cs="Arial"/>
          <w:b/>
          <w:bCs/>
          <w:sz w:val="24"/>
          <w:lang w:eastAsia="zh-CN"/>
        </w:rPr>
      </w:pPr>
      <w:r w:rsidRPr="00C056C1">
        <w:rPr>
          <w:rFonts w:ascii="Arial" w:eastAsia="Arial Unicode MS" w:hAnsi="Arial" w:cs="Arial"/>
          <w:b/>
          <w:bCs/>
          <w:sz w:val="24"/>
          <w:lang w:eastAsia="zh-CN"/>
        </w:rPr>
        <w:t xml:space="preserve"> </w:t>
      </w:r>
      <w:r w:rsidRPr="00C056C1">
        <w:rPr>
          <w:rFonts w:ascii="Arial" w:eastAsia="SimSun" w:hAnsi="Arial" w:cs="Arial"/>
          <w:b/>
          <w:bCs/>
          <w:sz w:val="24"/>
          <w:lang w:eastAsia="zh-CN"/>
        </w:rPr>
        <w:t xml:space="preserve">M.O. NTULI </w:t>
      </w:r>
    </w:p>
    <w:p w14:paraId="65862125" w14:textId="77777777" w:rsidR="007E0131" w:rsidRPr="00C056C1" w:rsidRDefault="007E0131" w:rsidP="0078699F">
      <w:pPr>
        <w:tabs>
          <w:tab w:val="left" w:pos="1134"/>
        </w:tabs>
        <w:spacing w:after="0" w:line="240" w:lineRule="auto"/>
        <w:ind w:right="51" w:firstLine="11"/>
        <w:jc w:val="right"/>
        <w:rPr>
          <w:rFonts w:ascii="Arial" w:eastAsia="Arial Unicode MS" w:hAnsi="Arial" w:cs="Arial"/>
          <w:b/>
          <w:bCs/>
          <w:sz w:val="24"/>
          <w:lang w:eastAsia="zh-CN"/>
        </w:rPr>
      </w:pPr>
      <w:r w:rsidRPr="00C056C1">
        <w:rPr>
          <w:rFonts w:ascii="Arial" w:eastAsia="Arial Unicode MS" w:hAnsi="Arial" w:cs="Arial"/>
          <w:b/>
          <w:bCs/>
          <w:sz w:val="24"/>
          <w:lang w:eastAsia="zh-CN"/>
        </w:rPr>
        <w:t>ACTING JUDGE OF THE HIGH COURT</w:t>
      </w:r>
    </w:p>
    <w:p w14:paraId="65B265A6" w14:textId="06318997" w:rsidR="007E0131" w:rsidRPr="00C056C1" w:rsidRDefault="007E0131" w:rsidP="0078699F">
      <w:pPr>
        <w:tabs>
          <w:tab w:val="left" w:pos="1134"/>
        </w:tabs>
        <w:spacing w:after="0" w:line="240" w:lineRule="auto"/>
        <w:ind w:right="51" w:firstLine="11"/>
        <w:jc w:val="right"/>
        <w:rPr>
          <w:rFonts w:ascii="Arial" w:eastAsia="Arial Unicode MS" w:hAnsi="Arial" w:cs="Arial"/>
          <w:b/>
          <w:bCs/>
          <w:sz w:val="24"/>
          <w:lang w:eastAsia="zh-CN"/>
        </w:rPr>
      </w:pPr>
      <w:r w:rsidRPr="00C056C1">
        <w:rPr>
          <w:rFonts w:ascii="Arial" w:eastAsia="Arial Unicode MS" w:hAnsi="Arial" w:cs="Arial"/>
          <w:b/>
          <w:bCs/>
          <w:sz w:val="24"/>
          <w:lang w:eastAsia="zh-CN"/>
        </w:rPr>
        <w:t>GAUTENG DIVISION, PRETORIA</w:t>
      </w:r>
    </w:p>
    <w:p w14:paraId="35780F11" w14:textId="77777777" w:rsidR="007E0131" w:rsidRPr="007E0131" w:rsidRDefault="007E0131" w:rsidP="007E0131">
      <w:pPr>
        <w:tabs>
          <w:tab w:val="left" w:pos="1134"/>
        </w:tabs>
        <w:spacing w:after="0" w:line="360" w:lineRule="auto"/>
        <w:ind w:right="51" w:firstLine="11"/>
        <w:jc w:val="right"/>
        <w:rPr>
          <w:rFonts w:ascii="Arial" w:eastAsia="Arial Unicode MS" w:hAnsi="Arial" w:cs="Arial"/>
          <w:bCs/>
          <w:sz w:val="24"/>
          <w:lang w:eastAsia="zh-CN"/>
        </w:rPr>
      </w:pPr>
    </w:p>
    <w:p w14:paraId="493613D7" w14:textId="59E6D544" w:rsidR="00523AD7" w:rsidRPr="00EE3633" w:rsidRDefault="00523AD7">
      <w:pPr>
        <w:pStyle w:val="Heading1"/>
        <w:ind w:left="2861" w:right="974"/>
        <w:rPr>
          <w:rFonts w:ascii="Arial" w:hAnsi="Arial" w:cs="Arial"/>
          <w:sz w:val="24"/>
        </w:rPr>
      </w:pPr>
    </w:p>
    <w:tbl>
      <w:tblPr>
        <w:tblStyle w:val="TableGrid"/>
        <w:tblW w:w="9776" w:type="dxa"/>
        <w:tblInd w:w="-72" w:type="dxa"/>
        <w:tblCellMar>
          <w:top w:w="4" w:type="dxa"/>
          <w:bottom w:w="1" w:type="dxa"/>
        </w:tblCellMar>
        <w:tblLook w:val="04A0" w:firstRow="1" w:lastRow="0" w:firstColumn="1" w:lastColumn="0" w:noHBand="0" w:noVBand="1"/>
      </w:tblPr>
      <w:tblGrid>
        <w:gridCol w:w="4539"/>
        <w:gridCol w:w="920"/>
        <w:gridCol w:w="3397"/>
        <w:gridCol w:w="920"/>
      </w:tblGrid>
      <w:tr w:rsidR="00F13A21" w:rsidRPr="00C056C1" w14:paraId="7F5FF05A" w14:textId="77777777" w:rsidTr="00CF5EFC">
        <w:trPr>
          <w:gridAfter w:val="1"/>
          <w:wAfter w:w="920" w:type="dxa"/>
          <w:trHeight w:val="388"/>
        </w:trPr>
        <w:tc>
          <w:tcPr>
            <w:tcW w:w="4539" w:type="dxa"/>
          </w:tcPr>
          <w:p w14:paraId="3AA3FECA" w14:textId="73C87094" w:rsidR="00523AD7" w:rsidRPr="006D3A5D" w:rsidRDefault="00D6478C">
            <w:pPr>
              <w:spacing w:after="0" w:line="259" w:lineRule="auto"/>
              <w:ind w:left="29" w:right="0" w:firstLine="0"/>
              <w:jc w:val="left"/>
              <w:rPr>
                <w:rFonts w:ascii="Arial" w:hAnsi="Arial" w:cs="Arial"/>
                <w:sz w:val="24"/>
              </w:rPr>
            </w:pPr>
            <w:r w:rsidRPr="006D3A5D">
              <w:rPr>
                <w:rFonts w:ascii="Arial" w:hAnsi="Arial" w:cs="Arial"/>
                <w:sz w:val="24"/>
              </w:rPr>
              <w:t>HEAR</w:t>
            </w:r>
            <w:r w:rsidR="007E0131" w:rsidRPr="006D3A5D">
              <w:rPr>
                <w:rFonts w:ascii="Arial" w:hAnsi="Arial" w:cs="Arial"/>
                <w:sz w:val="24"/>
              </w:rPr>
              <w:t>D ON</w:t>
            </w:r>
            <w:r w:rsidRPr="006D3A5D">
              <w:rPr>
                <w:rFonts w:ascii="Arial" w:hAnsi="Arial" w:cs="Arial"/>
                <w:sz w:val="24"/>
              </w:rPr>
              <w:t>:</w:t>
            </w:r>
          </w:p>
        </w:tc>
        <w:tc>
          <w:tcPr>
            <w:tcW w:w="4317" w:type="dxa"/>
            <w:gridSpan w:val="2"/>
          </w:tcPr>
          <w:p w14:paraId="40726380" w14:textId="77777777" w:rsidR="00523AD7" w:rsidRPr="006D3A5D" w:rsidRDefault="00D6478C" w:rsidP="00F13A21">
            <w:pPr>
              <w:spacing w:after="0" w:line="259" w:lineRule="auto"/>
              <w:ind w:left="210" w:right="0" w:firstLine="0"/>
              <w:jc w:val="left"/>
              <w:rPr>
                <w:rFonts w:ascii="Arial" w:hAnsi="Arial" w:cs="Arial"/>
                <w:sz w:val="24"/>
              </w:rPr>
            </w:pPr>
            <w:r w:rsidRPr="006D3A5D">
              <w:rPr>
                <w:rFonts w:ascii="Arial" w:hAnsi="Arial" w:cs="Arial"/>
                <w:sz w:val="24"/>
              </w:rPr>
              <w:t>22 MAY 2024</w:t>
            </w:r>
          </w:p>
        </w:tc>
      </w:tr>
      <w:tr w:rsidR="00F13A21" w:rsidRPr="00C056C1" w14:paraId="4E2783ED" w14:textId="77777777" w:rsidTr="00CF5EFC">
        <w:trPr>
          <w:gridAfter w:val="1"/>
          <w:wAfter w:w="920" w:type="dxa"/>
          <w:trHeight w:val="540"/>
        </w:trPr>
        <w:tc>
          <w:tcPr>
            <w:tcW w:w="4539" w:type="dxa"/>
            <w:vAlign w:val="center"/>
          </w:tcPr>
          <w:p w14:paraId="3E05A8EF" w14:textId="77777777" w:rsidR="0078699F" w:rsidRPr="006D3A5D" w:rsidRDefault="0078699F">
            <w:pPr>
              <w:spacing w:after="125" w:line="259" w:lineRule="auto"/>
              <w:ind w:left="14" w:right="0" w:firstLine="0"/>
              <w:jc w:val="left"/>
              <w:rPr>
                <w:rFonts w:ascii="Arial" w:hAnsi="Arial" w:cs="Arial"/>
                <w:sz w:val="24"/>
              </w:rPr>
            </w:pPr>
          </w:p>
          <w:p w14:paraId="1E949825" w14:textId="6FCD9CCF" w:rsidR="00523AD7" w:rsidRPr="006D3A5D" w:rsidRDefault="00D6478C">
            <w:pPr>
              <w:spacing w:after="125" w:line="259" w:lineRule="auto"/>
              <w:ind w:left="14" w:right="0" w:firstLine="0"/>
              <w:jc w:val="left"/>
              <w:rPr>
                <w:rFonts w:ascii="Arial" w:hAnsi="Arial" w:cs="Arial"/>
                <w:sz w:val="24"/>
              </w:rPr>
            </w:pPr>
            <w:r w:rsidRPr="006D3A5D">
              <w:rPr>
                <w:rFonts w:ascii="Arial" w:hAnsi="Arial" w:cs="Arial"/>
                <w:sz w:val="24"/>
              </w:rPr>
              <w:t>JUDGMENT DATE:</w:t>
            </w:r>
          </w:p>
          <w:p w14:paraId="459D890D" w14:textId="6B93CC6F" w:rsidR="00523AD7" w:rsidRPr="006D3A5D" w:rsidRDefault="00523AD7">
            <w:pPr>
              <w:spacing w:after="0" w:line="259" w:lineRule="auto"/>
              <w:ind w:left="0" w:right="0" w:firstLine="0"/>
              <w:jc w:val="left"/>
              <w:rPr>
                <w:rFonts w:ascii="Arial" w:hAnsi="Arial" w:cs="Arial"/>
                <w:sz w:val="24"/>
              </w:rPr>
            </w:pPr>
          </w:p>
        </w:tc>
        <w:tc>
          <w:tcPr>
            <w:tcW w:w="4317" w:type="dxa"/>
            <w:gridSpan w:val="2"/>
          </w:tcPr>
          <w:p w14:paraId="6E0FE3D7" w14:textId="77777777" w:rsidR="0078699F" w:rsidRPr="006D3A5D" w:rsidRDefault="0078699F" w:rsidP="00F13A21">
            <w:pPr>
              <w:spacing w:after="0" w:line="259" w:lineRule="auto"/>
              <w:ind w:left="210" w:right="0" w:firstLine="0"/>
              <w:jc w:val="left"/>
              <w:rPr>
                <w:rFonts w:ascii="Arial" w:hAnsi="Arial" w:cs="Arial"/>
                <w:sz w:val="24"/>
              </w:rPr>
            </w:pPr>
          </w:p>
          <w:p w14:paraId="479F87BF" w14:textId="76353480" w:rsidR="00523AD7" w:rsidRPr="006D3A5D" w:rsidRDefault="00B073E7" w:rsidP="00F13A21">
            <w:pPr>
              <w:spacing w:after="0" w:line="259" w:lineRule="auto"/>
              <w:ind w:left="210" w:right="0" w:firstLine="0"/>
              <w:jc w:val="left"/>
              <w:rPr>
                <w:rFonts w:ascii="Arial" w:hAnsi="Arial" w:cs="Arial"/>
                <w:sz w:val="24"/>
              </w:rPr>
            </w:pPr>
            <w:r>
              <w:rPr>
                <w:rFonts w:ascii="Arial" w:hAnsi="Arial" w:cs="Arial"/>
                <w:sz w:val="24"/>
              </w:rPr>
              <w:t>8</w:t>
            </w:r>
            <w:r w:rsidR="0078699F" w:rsidRPr="006D3A5D">
              <w:rPr>
                <w:rFonts w:ascii="Arial" w:hAnsi="Arial" w:cs="Arial"/>
                <w:sz w:val="24"/>
              </w:rPr>
              <w:t xml:space="preserve"> JULY</w:t>
            </w:r>
            <w:r w:rsidR="00D6478C" w:rsidRPr="006D3A5D">
              <w:rPr>
                <w:rFonts w:ascii="Arial" w:hAnsi="Arial" w:cs="Arial"/>
                <w:sz w:val="24"/>
              </w:rPr>
              <w:t xml:space="preserve"> 2024</w:t>
            </w:r>
          </w:p>
        </w:tc>
      </w:tr>
      <w:tr w:rsidR="00F13A21" w:rsidRPr="00C056C1" w14:paraId="62DCDFEC" w14:textId="77777777" w:rsidTr="00CF5EFC">
        <w:trPr>
          <w:gridAfter w:val="1"/>
          <w:wAfter w:w="920" w:type="dxa"/>
          <w:trHeight w:val="398"/>
        </w:trPr>
        <w:tc>
          <w:tcPr>
            <w:tcW w:w="4539" w:type="dxa"/>
          </w:tcPr>
          <w:p w14:paraId="2BDF8406" w14:textId="77777777" w:rsidR="00CF5EFC" w:rsidRPr="006D3A5D" w:rsidRDefault="00CF5EFC" w:rsidP="00CF5EFC">
            <w:pPr>
              <w:spacing w:after="0" w:line="259" w:lineRule="auto"/>
              <w:ind w:left="17" w:right="0" w:firstLine="0"/>
              <w:jc w:val="left"/>
              <w:rPr>
                <w:rFonts w:ascii="Arial" w:hAnsi="Arial" w:cs="Arial"/>
                <w:sz w:val="24"/>
              </w:rPr>
            </w:pPr>
          </w:p>
          <w:p w14:paraId="5CFCF742" w14:textId="51F48001" w:rsidR="00523AD7" w:rsidRPr="006D3A5D" w:rsidRDefault="00F13A21" w:rsidP="00CF5EFC">
            <w:pPr>
              <w:spacing w:after="0" w:line="259" w:lineRule="auto"/>
              <w:ind w:left="17" w:right="0" w:firstLine="0"/>
              <w:jc w:val="left"/>
              <w:rPr>
                <w:rFonts w:ascii="Arial" w:hAnsi="Arial" w:cs="Arial"/>
                <w:sz w:val="24"/>
              </w:rPr>
            </w:pPr>
            <w:r w:rsidRPr="006D3A5D">
              <w:rPr>
                <w:rFonts w:ascii="Arial" w:hAnsi="Arial" w:cs="Arial"/>
                <w:sz w:val="24"/>
              </w:rPr>
              <w:t>COUNSEL FOR THE APPELLANT:</w:t>
            </w:r>
            <w:r w:rsidR="00D6478C" w:rsidRPr="006D3A5D">
              <w:rPr>
                <w:rFonts w:ascii="Arial" w:hAnsi="Arial" w:cs="Arial"/>
                <w:sz w:val="24"/>
              </w:rPr>
              <w:t xml:space="preserve"> </w:t>
            </w:r>
          </w:p>
        </w:tc>
        <w:tc>
          <w:tcPr>
            <w:tcW w:w="4317" w:type="dxa"/>
            <w:gridSpan w:val="2"/>
            <w:vAlign w:val="bottom"/>
          </w:tcPr>
          <w:p w14:paraId="6FA688D9" w14:textId="1BD879C8" w:rsidR="00523AD7" w:rsidRPr="006D3A5D" w:rsidRDefault="00F13A21" w:rsidP="00CF5EFC">
            <w:pPr>
              <w:spacing w:after="0" w:line="259" w:lineRule="auto"/>
              <w:ind w:left="0" w:right="0" w:firstLine="0"/>
              <w:rPr>
                <w:rFonts w:ascii="Arial" w:hAnsi="Arial" w:cs="Arial"/>
                <w:sz w:val="24"/>
              </w:rPr>
            </w:pPr>
            <w:r w:rsidRPr="006D3A5D">
              <w:rPr>
                <w:rFonts w:ascii="Arial" w:hAnsi="Arial" w:cs="Arial"/>
                <w:sz w:val="24"/>
              </w:rPr>
              <w:t>ADV UB MAKUYA</w:t>
            </w:r>
          </w:p>
        </w:tc>
      </w:tr>
      <w:tr w:rsidR="00F13A21" w:rsidRPr="00C056C1" w14:paraId="6EFA2F5A" w14:textId="77777777" w:rsidTr="00CF5EFC">
        <w:trPr>
          <w:gridAfter w:val="1"/>
          <w:wAfter w:w="920" w:type="dxa"/>
          <w:trHeight w:val="398"/>
        </w:trPr>
        <w:tc>
          <w:tcPr>
            <w:tcW w:w="4539" w:type="dxa"/>
          </w:tcPr>
          <w:p w14:paraId="379F9CBB" w14:textId="77777777" w:rsidR="00F13A21" w:rsidRPr="006D3A5D" w:rsidRDefault="00F13A21">
            <w:pPr>
              <w:spacing w:after="0" w:line="259" w:lineRule="auto"/>
              <w:ind w:left="19" w:right="0" w:firstLine="0"/>
              <w:jc w:val="left"/>
              <w:rPr>
                <w:rFonts w:ascii="Arial" w:hAnsi="Arial" w:cs="Arial"/>
                <w:sz w:val="24"/>
              </w:rPr>
            </w:pPr>
          </w:p>
        </w:tc>
        <w:tc>
          <w:tcPr>
            <w:tcW w:w="4317" w:type="dxa"/>
            <w:gridSpan w:val="2"/>
            <w:vAlign w:val="bottom"/>
          </w:tcPr>
          <w:p w14:paraId="014C80EA" w14:textId="454C5CAD" w:rsidR="00F13A21" w:rsidRPr="006D3A5D" w:rsidRDefault="00F13A21" w:rsidP="00CF5EFC">
            <w:pPr>
              <w:spacing w:after="0" w:line="259" w:lineRule="auto"/>
              <w:ind w:left="0" w:right="0" w:firstLine="0"/>
              <w:rPr>
                <w:rFonts w:ascii="Arial" w:hAnsi="Arial" w:cs="Arial"/>
                <w:sz w:val="24"/>
              </w:rPr>
            </w:pPr>
            <w:r w:rsidRPr="006D3A5D">
              <w:rPr>
                <w:rFonts w:ascii="Arial" w:hAnsi="Arial" w:cs="Arial"/>
                <w:sz w:val="24"/>
              </w:rPr>
              <w:t>ADV BJ NODADA</w:t>
            </w:r>
          </w:p>
        </w:tc>
      </w:tr>
      <w:tr w:rsidR="00F13A21" w:rsidRPr="00C056C1" w14:paraId="37916585" w14:textId="77777777" w:rsidTr="00CF5EFC">
        <w:trPr>
          <w:gridAfter w:val="1"/>
          <w:wAfter w:w="920" w:type="dxa"/>
          <w:trHeight w:val="398"/>
        </w:trPr>
        <w:tc>
          <w:tcPr>
            <w:tcW w:w="4539" w:type="dxa"/>
          </w:tcPr>
          <w:p w14:paraId="172FB7A3" w14:textId="77777777" w:rsidR="00CF5EFC" w:rsidRPr="006D3A5D" w:rsidRDefault="00CF5EFC">
            <w:pPr>
              <w:spacing w:after="0" w:line="259" w:lineRule="auto"/>
              <w:ind w:left="19" w:right="0" w:firstLine="0"/>
              <w:jc w:val="left"/>
              <w:rPr>
                <w:rFonts w:ascii="Arial" w:hAnsi="Arial" w:cs="Arial"/>
                <w:sz w:val="24"/>
              </w:rPr>
            </w:pPr>
          </w:p>
          <w:p w14:paraId="6991B08A" w14:textId="78CACD37" w:rsidR="00F13A21" w:rsidRPr="006D3A5D" w:rsidRDefault="00F13A21">
            <w:pPr>
              <w:spacing w:after="0" w:line="259" w:lineRule="auto"/>
              <w:ind w:left="19" w:right="0" w:firstLine="0"/>
              <w:jc w:val="left"/>
              <w:rPr>
                <w:rFonts w:ascii="Arial" w:hAnsi="Arial" w:cs="Arial"/>
                <w:sz w:val="24"/>
              </w:rPr>
            </w:pPr>
            <w:r w:rsidRPr="006D3A5D">
              <w:rPr>
                <w:rFonts w:ascii="Arial" w:hAnsi="Arial" w:cs="Arial"/>
                <w:sz w:val="24"/>
              </w:rPr>
              <w:t>INSTRUCTED BY:</w:t>
            </w:r>
          </w:p>
        </w:tc>
        <w:tc>
          <w:tcPr>
            <w:tcW w:w="4317" w:type="dxa"/>
            <w:gridSpan w:val="2"/>
            <w:vAlign w:val="bottom"/>
          </w:tcPr>
          <w:p w14:paraId="152E9832" w14:textId="38D8B5F8" w:rsidR="00F13A21" w:rsidRPr="006D3A5D" w:rsidRDefault="00F13A21" w:rsidP="00CF5EFC">
            <w:pPr>
              <w:spacing w:after="176" w:line="259" w:lineRule="auto"/>
              <w:ind w:left="0" w:right="0" w:firstLine="0"/>
              <w:jc w:val="left"/>
              <w:rPr>
                <w:rFonts w:ascii="Arial" w:hAnsi="Arial" w:cs="Arial"/>
                <w:sz w:val="24"/>
              </w:rPr>
            </w:pPr>
            <w:r w:rsidRPr="006D3A5D">
              <w:rPr>
                <w:rFonts w:ascii="Arial" w:hAnsi="Arial" w:cs="Arial"/>
                <w:sz w:val="24"/>
              </w:rPr>
              <w:t>MBHELE ATTORNEYS PRETORIA</w:t>
            </w:r>
          </w:p>
        </w:tc>
      </w:tr>
      <w:tr w:rsidR="00F13A21" w:rsidRPr="00C056C1" w14:paraId="1E4344E0" w14:textId="77777777" w:rsidTr="00CF5EFC">
        <w:trPr>
          <w:gridAfter w:val="1"/>
          <w:wAfter w:w="920" w:type="dxa"/>
          <w:trHeight w:val="398"/>
        </w:trPr>
        <w:tc>
          <w:tcPr>
            <w:tcW w:w="4539" w:type="dxa"/>
          </w:tcPr>
          <w:p w14:paraId="71436EFD" w14:textId="77777777" w:rsidR="00CF5EFC" w:rsidRPr="006D3A5D" w:rsidRDefault="00CF5EFC">
            <w:pPr>
              <w:spacing w:after="0" w:line="259" w:lineRule="auto"/>
              <w:ind w:left="19" w:right="0" w:firstLine="0"/>
              <w:jc w:val="left"/>
              <w:rPr>
                <w:rFonts w:ascii="Arial" w:hAnsi="Arial" w:cs="Arial"/>
                <w:sz w:val="24"/>
              </w:rPr>
            </w:pPr>
          </w:p>
          <w:p w14:paraId="0EB7983A" w14:textId="1CA4970C" w:rsidR="00F13A21" w:rsidRPr="006D3A5D" w:rsidRDefault="00F13A21">
            <w:pPr>
              <w:spacing w:after="0" w:line="259" w:lineRule="auto"/>
              <w:ind w:left="19" w:right="0" w:firstLine="0"/>
              <w:jc w:val="left"/>
              <w:rPr>
                <w:rFonts w:ascii="Arial" w:hAnsi="Arial" w:cs="Arial"/>
                <w:sz w:val="24"/>
              </w:rPr>
            </w:pPr>
            <w:r w:rsidRPr="006D3A5D">
              <w:rPr>
                <w:rFonts w:ascii="Arial" w:hAnsi="Arial" w:cs="Arial"/>
                <w:sz w:val="24"/>
              </w:rPr>
              <w:t>REF:</w:t>
            </w:r>
          </w:p>
        </w:tc>
        <w:tc>
          <w:tcPr>
            <w:tcW w:w="4317" w:type="dxa"/>
            <w:gridSpan w:val="2"/>
            <w:vAlign w:val="bottom"/>
          </w:tcPr>
          <w:p w14:paraId="34579030" w14:textId="12F81440" w:rsidR="00F13A21" w:rsidRPr="006D3A5D" w:rsidRDefault="00F13A21" w:rsidP="00CF5EFC">
            <w:pPr>
              <w:spacing w:after="176" w:line="259" w:lineRule="auto"/>
              <w:ind w:left="0" w:right="0" w:firstLine="0"/>
              <w:jc w:val="left"/>
              <w:rPr>
                <w:rFonts w:ascii="Arial" w:hAnsi="Arial" w:cs="Arial"/>
                <w:sz w:val="24"/>
              </w:rPr>
            </w:pPr>
            <w:r w:rsidRPr="006D3A5D">
              <w:rPr>
                <w:rFonts w:ascii="Arial" w:hAnsi="Arial" w:cs="Arial"/>
                <w:sz w:val="24"/>
              </w:rPr>
              <w:t>RAF/0663/RMBHELA</w:t>
            </w:r>
          </w:p>
        </w:tc>
      </w:tr>
      <w:tr w:rsidR="00CF5EFC" w:rsidRPr="00EE3633" w14:paraId="3C3E946F" w14:textId="77777777" w:rsidTr="00CF5EFC">
        <w:trPr>
          <w:trHeight w:val="398"/>
        </w:trPr>
        <w:tc>
          <w:tcPr>
            <w:tcW w:w="5459" w:type="dxa"/>
            <w:gridSpan w:val="2"/>
          </w:tcPr>
          <w:p w14:paraId="516E218F" w14:textId="77777777" w:rsidR="00CF5EFC" w:rsidRPr="006D3A5D" w:rsidRDefault="00CF5EFC" w:rsidP="00CF5EFC">
            <w:pPr>
              <w:spacing w:after="0" w:line="259" w:lineRule="auto"/>
              <w:ind w:left="19" w:right="-1062" w:firstLine="0"/>
              <w:jc w:val="left"/>
              <w:rPr>
                <w:rFonts w:ascii="Arial" w:hAnsi="Arial" w:cs="Arial"/>
                <w:sz w:val="24"/>
              </w:rPr>
            </w:pPr>
          </w:p>
          <w:p w14:paraId="58E20D2D" w14:textId="4CE8B0E0" w:rsidR="00F13A21" w:rsidRPr="006D3A5D" w:rsidRDefault="00CF5EFC" w:rsidP="00CF5EFC">
            <w:pPr>
              <w:spacing w:after="0" w:line="259" w:lineRule="auto"/>
              <w:ind w:left="19" w:right="-1062" w:firstLine="0"/>
              <w:jc w:val="left"/>
              <w:rPr>
                <w:rFonts w:ascii="Arial" w:hAnsi="Arial" w:cs="Arial"/>
                <w:sz w:val="24"/>
              </w:rPr>
            </w:pPr>
            <w:r w:rsidRPr="006D3A5D">
              <w:rPr>
                <w:rFonts w:ascii="Arial" w:hAnsi="Arial" w:cs="Arial"/>
                <w:sz w:val="24"/>
              </w:rPr>
              <w:t>NO APPEARANCE FOR THE RESPONDENT</w:t>
            </w:r>
          </w:p>
        </w:tc>
        <w:tc>
          <w:tcPr>
            <w:tcW w:w="4317" w:type="dxa"/>
            <w:gridSpan w:val="2"/>
            <w:vAlign w:val="bottom"/>
          </w:tcPr>
          <w:p w14:paraId="73206138" w14:textId="00DFFE82" w:rsidR="00F13A21" w:rsidRPr="00C056C1" w:rsidRDefault="00F13A21" w:rsidP="00CF5EFC">
            <w:pPr>
              <w:spacing w:after="176" w:line="259" w:lineRule="auto"/>
              <w:ind w:left="0" w:right="0" w:firstLine="0"/>
              <w:jc w:val="left"/>
              <w:rPr>
                <w:rFonts w:ascii="Arial" w:hAnsi="Arial" w:cs="Arial"/>
                <w:b/>
                <w:bCs/>
                <w:sz w:val="24"/>
              </w:rPr>
            </w:pPr>
          </w:p>
        </w:tc>
      </w:tr>
      <w:tr w:rsidR="00CF5EFC" w:rsidRPr="00EE3633" w14:paraId="3F4A4517" w14:textId="77777777" w:rsidTr="00CF5EFC">
        <w:trPr>
          <w:trHeight w:val="398"/>
        </w:trPr>
        <w:tc>
          <w:tcPr>
            <w:tcW w:w="5459" w:type="dxa"/>
            <w:gridSpan w:val="2"/>
          </w:tcPr>
          <w:p w14:paraId="1FED2698" w14:textId="58FCE42F" w:rsidR="00F13A21" w:rsidRPr="00C056C1" w:rsidRDefault="00F13A21" w:rsidP="00CF5EFC">
            <w:pPr>
              <w:spacing w:after="0" w:line="259" w:lineRule="auto"/>
              <w:ind w:left="19" w:right="-1062" w:firstLine="0"/>
              <w:jc w:val="left"/>
              <w:rPr>
                <w:rFonts w:ascii="Arial" w:hAnsi="Arial" w:cs="Arial"/>
                <w:b/>
                <w:bCs/>
                <w:sz w:val="24"/>
              </w:rPr>
            </w:pPr>
          </w:p>
        </w:tc>
        <w:tc>
          <w:tcPr>
            <w:tcW w:w="4317" w:type="dxa"/>
            <w:gridSpan w:val="2"/>
            <w:vAlign w:val="bottom"/>
          </w:tcPr>
          <w:p w14:paraId="67EE629E" w14:textId="514180F4" w:rsidR="00F13A21" w:rsidRPr="00C056C1" w:rsidRDefault="00F13A21" w:rsidP="00CF5EFC">
            <w:pPr>
              <w:spacing w:after="176" w:line="259" w:lineRule="auto"/>
              <w:ind w:left="0" w:right="0" w:firstLine="0"/>
              <w:jc w:val="left"/>
              <w:rPr>
                <w:rFonts w:ascii="Arial" w:hAnsi="Arial" w:cs="Arial"/>
                <w:b/>
                <w:bCs/>
                <w:sz w:val="24"/>
              </w:rPr>
            </w:pPr>
          </w:p>
        </w:tc>
      </w:tr>
    </w:tbl>
    <w:p w14:paraId="4E873A93" w14:textId="3072AB0C" w:rsidR="00523AD7" w:rsidRPr="00EE3633" w:rsidRDefault="00523AD7">
      <w:pPr>
        <w:spacing w:after="0" w:line="259" w:lineRule="auto"/>
        <w:ind w:left="0" w:right="2592" w:firstLine="0"/>
        <w:jc w:val="right"/>
        <w:rPr>
          <w:rFonts w:ascii="Arial" w:hAnsi="Arial" w:cs="Arial"/>
          <w:sz w:val="24"/>
        </w:rPr>
      </w:pPr>
    </w:p>
    <w:p w14:paraId="59F28E82" w14:textId="0FFCC992" w:rsidR="00523AD7" w:rsidRDefault="00523AD7" w:rsidP="00F13A21">
      <w:pPr>
        <w:spacing w:after="153" w:line="259" w:lineRule="auto"/>
        <w:ind w:left="0" w:right="0" w:firstLine="0"/>
        <w:jc w:val="left"/>
      </w:pPr>
    </w:p>
    <w:p w14:paraId="4951EAEA" w14:textId="241D9315" w:rsidR="00523AD7" w:rsidRPr="00EE3633" w:rsidRDefault="00523AD7" w:rsidP="00EE3633">
      <w:pPr>
        <w:spacing w:after="0" w:line="240" w:lineRule="auto"/>
        <w:ind w:left="284" w:right="0" w:hanging="284"/>
        <w:rPr>
          <w:rFonts w:ascii="Arial" w:hAnsi="Arial" w:cs="Arial"/>
          <w:sz w:val="20"/>
          <w:szCs w:val="20"/>
        </w:rPr>
      </w:pPr>
    </w:p>
    <w:p w14:paraId="66ADFD1B" w14:textId="77777777" w:rsidR="00523AD7" w:rsidRPr="00EE3633" w:rsidRDefault="00523AD7" w:rsidP="00EE3633">
      <w:pPr>
        <w:spacing w:line="240" w:lineRule="auto"/>
        <w:ind w:left="284" w:hanging="284"/>
        <w:rPr>
          <w:rFonts w:ascii="Arial" w:hAnsi="Arial" w:cs="Arial"/>
          <w:sz w:val="20"/>
          <w:szCs w:val="20"/>
        </w:rPr>
        <w:sectPr w:rsidR="00523AD7" w:rsidRPr="00EE3633" w:rsidSect="00C94A63">
          <w:headerReference w:type="even" r:id="rId11"/>
          <w:headerReference w:type="default" r:id="rId12"/>
          <w:headerReference w:type="first" r:id="rId13"/>
          <w:type w:val="continuous"/>
          <w:pgSz w:w="11904" w:h="16834"/>
          <w:pgMar w:top="1027" w:right="1474" w:bottom="2732" w:left="1142" w:header="720" w:footer="720" w:gutter="0"/>
          <w:cols w:space="720"/>
        </w:sectPr>
      </w:pPr>
    </w:p>
    <w:p w14:paraId="3BD3D671" w14:textId="787C5162" w:rsidR="00523AD7" w:rsidRPr="00EE3633" w:rsidRDefault="00523AD7" w:rsidP="00EE3633">
      <w:pPr>
        <w:pStyle w:val="Heading2"/>
        <w:spacing w:line="240" w:lineRule="auto"/>
        <w:ind w:left="284" w:hanging="284"/>
        <w:jc w:val="both"/>
        <w:rPr>
          <w:rFonts w:ascii="Arial" w:hAnsi="Arial" w:cs="Arial"/>
          <w:sz w:val="20"/>
          <w:szCs w:val="20"/>
        </w:rPr>
      </w:pPr>
    </w:p>
    <w:p w14:paraId="48D67A87" w14:textId="1B445040" w:rsidR="00523AD7" w:rsidRPr="00EE3633" w:rsidRDefault="00523AD7" w:rsidP="00EE3633">
      <w:pPr>
        <w:spacing w:after="0" w:line="240" w:lineRule="auto"/>
        <w:ind w:left="284" w:right="0" w:hanging="284"/>
        <w:rPr>
          <w:rFonts w:ascii="Arial" w:hAnsi="Arial" w:cs="Arial"/>
          <w:sz w:val="20"/>
          <w:szCs w:val="20"/>
        </w:rPr>
      </w:pPr>
    </w:p>
    <w:p w14:paraId="67275FD6" w14:textId="38DC82FE" w:rsidR="00523AD7" w:rsidRPr="00EE3633" w:rsidRDefault="00523AD7" w:rsidP="0078699F">
      <w:pPr>
        <w:spacing w:after="0" w:line="240" w:lineRule="auto"/>
        <w:ind w:right="0"/>
        <w:rPr>
          <w:rFonts w:ascii="Arial" w:hAnsi="Arial" w:cs="Arial"/>
          <w:sz w:val="20"/>
          <w:szCs w:val="20"/>
        </w:rPr>
      </w:pPr>
    </w:p>
    <w:p w14:paraId="197C4C99" w14:textId="7E9A2ED3" w:rsidR="00523AD7" w:rsidRPr="00EE3633" w:rsidRDefault="00523AD7" w:rsidP="0078699F">
      <w:pPr>
        <w:spacing w:after="0" w:line="240" w:lineRule="auto"/>
        <w:ind w:left="274" w:right="0" w:firstLine="0"/>
        <w:rPr>
          <w:rFonts w:ascii="Arial" w:hAnsi="Arial" w:cs="Arial"/>
          <w:sz w:val="20"/>
          <w:szCs w:val="20"/>
        </w:rPr>
      </w:pPr>
    </w:p>
    <w:sectPr w:rsidR="00523AD7" w:rsidRPr="00EE3633">
      <w:type w:val="continuous"/>
      <w:pgSz w:w="11904" w:h="16834"/>
      <w:pgMar w:top="1461" w:right="6370" w:bottom="255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35F6F" w14:textId="77777777" w:rsidR="005565B7" w:rsidRDefault="005565B7">
      <w:pPr>
        <w:spacing w:after="0" w:line="240" w:lineRule="auto"/>
      </w:pPr>
      <w:r>
        <w:separator/>
      </w:r>
    </w:p>
  </w:endnote>
  <w:endnote w:type="continuationSeparator" w:id="0">
    <w:p w14:paraId="65E01701" w14:textId="77777777" w:rsidR="005565B7" w:rsidRDefault="0055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89C22" w14:textId="77777777" w:rsidR="005565B7" w:rsidRDefault="005565B7">
      <w:pPr>
        <w:spacing w:after="0" w:line="240" w:lineRule="auto"/>
      </w:pPr>
      <w:r>
        <w:separator/>
      </w:r>
    </w:p>
  </w:footnote>
  <w:footnote w:type="continuationSeparator" w:id="0">
    <w:p w14:paraId="7AC43148" w14:textId="77777777" w:rsidR="005565B7" w:rsidRDefault="005565B7">
      <w:pPr>
        <w:spacing w:after="0" w:line="240" w:lineRule="auto"/>
      </w:pPr>
      <w:r>
        <w:continuationSeparator/>
      </w:r>
    </w:p>
  </w:footnote>
  <w:footnote w:id="1">
    <w:p w14:paraId="388F27AF" w14:textId="4BA0E189" w:rsidR="00B16D73" w:rsidRPr="00B16D73" w:rsidRDefault="00B16D73" w:rsidP="002368B4">
      <w:pPr>
        <w:pStyle w:val="FootnoteText"/>
        <w:ind w:left="284" w:hanging="284"/>
        <w:rPr>
          <w:lang w:val="en-US"/>
        </w:rPr>
      </w:pPr>
      <w:r w:rsidRPr="002368B4">
        <w:rPr>
          <w:rStyle w:val="FootnoteReference"/>
          <w:rFonts w:ascii="Arial" w:hAnsi="Arial" w:cs="Arial"/>
        </w:rPr>
        <w:footnoteRef/>
      </w:r>
      <w:r w:rsidRPr="002368B4">
        <w:rPr>
          <w:rFonts w:ascii="Arial" w:hAnsi="Arial" w:cs="Arial"/>
        </w:rPr>
        <w:t xml:space="preserve"> </w:t>
      </w:r>
      <w:r w:rsidR="002368B4">
        <w:rPr>
          <w:rFonts w:ascii="Arial" w:hAnsi="Arial" w:cs="Arial"/>
        </w:rPr>
        <w:tab/>
      </w:r>
      <w:r w:rsidRPr="002368B4">
        <w:rPr>
          <w:rFonts w:ascii="Arial" w:hAnsi="Arial" w:cs="Arial"/>
          <w:lang w:val="en-US"/>
        </w:rPr>
        <w:t>56 of 1996</w:t>
      </w:r>
      <w:r>
        <w:rPr>
          <w:lang w:val="en-US"/>
        </w:rPr>
        <w:t>.</w:t>
      </w:r>
    </w:p>
  </w:footnote>
  <w:footnote w:id="2">
    <w:p w14:paraId="5E7ABF07" w14:textId="5E1C4913" w:rsidR="00750E4C" w:rsidRPr="004B3CCB" w:rsidRDefault="00750E4C" w:rsidP="004B3CCB">
      <w:pPr>
        <w:pStyle w:val="FootnoteText"/>
        <w:ind w:left="284" w:hanging="284"/>
        <w:rPr>
          <w:rFonts w:ascii="Arial" w:hAnsi="Arial" w:cs="Arial"/>
          <w:lang w:val="en-US"/>
        </w:rPr>
      </w:pPr>
      <w:r w:rsidRPr="004B3CCB">
        <w:rPr>
          <w:rStyle w:val="FootnoteReference"/>
          <w:rFonts w:ascii="Arial" w:hAnsi="Arial" w:cs="Arial"/>
        </w:rPr>
        <w:footnoteRef/>
      </w:r>
      <w:r w:rsidRPr="004B3CCB">
        <w:rPr>
          <w:rFonts w:ascii="Arial" w:hAnsi="Arial" w:cs="Arial"/>
        </w:rPr>
        <w:t xml:space="preserve"> </w:t>
      </w:r>
      <w:r w:rsidR="00D6395F" w:rsidRPr="004B3CCB">
        <w:rPr>
          <w:rFonts w:ascii="Arial" w:hAnsi="Arial" w:cs="Arial"/>
        </w:rPr>
        <w:tab/>
      </w:r>
      <w:r w:rsidR="000E2B75" w:rsidRPr="004B3CCB">
        <w:rPr>
          <w:rFonts w:ascii="Arial" w:hAnsi="Arial" w:cs="Arial"/>
          <w:lang w:val="en-US"/>
        </w:rPr>
        <w:t>2022 (3) SA 45 (CC).</w:t>
      </w:r>
    </w:p>
  </w:footnote>
  <w:footnote w:id="3">
    <w:p w14:paraId="4712EC67" w14:textId="73027192" w:rsidR="000E2B75" w:rsidRPr="00524E53" w:rsidRDefault="000E2B75" w:rsidP="004B3CCB">
      <w:pPr>
        <w:pStyle w:val="FootnoteText"/>
        <w:ind w:left="284" w:hanging="284"/>
        <w:rPr>
          <w:rFonts w:ascii="Arial" w:hAnsi="Arial" w:cs="Arial"/>
          <w:i/>
          <w:iCs/>
          <w:lang w:val="en-US"/>
        </w:rPr>
      </w:pPr>
      <w:r w:rsidRPr="004B3CCB">
        <w:rPr>
          <w:rStyle w:val="FootnoteReference"/>
          <w:rFonts w:ascii="Arial" w:hAnsi="Arial" w:cs="Arial"/>
        </w:rPr>
        <w:footnoteRef/>
      </w:r>
      <w:r w:rsidRPr="004B3CCB">
        <w:rPr>
          <w:rFonts w:ascii="Arial" w:hAnsi="Arial" w:cs="Arial"/>
        </w:rPr>
        <w:t xml:space="preserve"> </w:t>
      </w:r>
      <w:r w:rsidR="004B3CCB">
        <w:rPr>
          <w:rFonts w:ascii="Arial" w:hAnsi="Arial" w:cs="Arial"/>
        </w:rPr>
        <w:tab/>
      </w:r>
      <w:r w:rsidRPr="004B3CCB">
        <w:rPr>
          <w:rFonts w:ascii="Arial" w:hAnsi="Arial" w:cs="Arial"/>
          <w:lang w:val="en-US"/>
        </w:rPr>
        <w:t>68 of 1969</w:t>
      </w:r>
      <w:r w:rsidR="00524E53">
        <w:rPr>
          <w:rFonts w:ascii="Arial" w:hAnsi="Arial" w:cs="Arial"/>
          <w:lang w:val="en-US"/>
        </w:rPr>
        <w:t xml:space="preserve">.  Section 13(1)(a) read together with section 13(1)(i) </w:t>
      </w:r>
      <w:r w:rsidRPr="004B3CCB">
        <w:rPr>
          <w:rFonts w:ascii="Arial" w:hAnsi="Arial" w:cs="Arial"/>
          <w:lang w:val="en-US"/>
        </w:rPr>
        <w:t xml:space="preserve"> provides</w:t>
      </w:r>
      <w:r w:rsidR="00524E53">
        <w:rPr>
          <w:rFonts w:ascii="Arial" w:hAnsi="Arial" w:cs="Arial"/>
          <w:lang w:val="en-US"/>
        </w:rPr>
        <w:t xml:space="preserve"> that  prescription does not run in respect of a person under curatorship and would only start running again </w:t>
      </w:r>
      <w:r w:rsidR="006D3A5D">
        <w:rPr>
          <w:rFonts w:ascii="Arial" w:hAnsi="Arial" w:cs="Arial"/>
          <w:lang w:val="en-US"/>
        </w:rPr>
        <w:t>a year after the person had been released from curatorship.  In the present matter since Mr. Muchanga’s condition is alleged to be permanent and irreversible, he would never be released from curatorship.</w:t>
      </w:r>
      <w:r w:rsidR="00524E53" w:rsidRPr="00524E53">
        <w:rPr>
          <w:rFonts w:ascii="Arial" w:hAnsi="Arial" w:cs="Arial"/>
          <w:i/>
          <w:iCs/>
          <w:lang w:val="en-US"/>
        </w:rPr>
        <w:t xml:space="preserve"> </w:t>
      </w:r>
    </w:p>
  </w:footnote>
  <w:footnote w:id="4">
    <w:p w14:paraId="119CECFA" w14:textId="7F060D51" w:rsidR="004B3CCB" w:rsidRPr="004B3CCB" w:rsidRDefault="004B3CCB" w:rsidP="004B3CCB">
      <w:pPr>
        <w:pStyle w:val="FootnoteText"/>
        <w:ind w:left="284" w:hanging="284"/>
        <w:rPr>
          <w:lang w:val="en-US"/>
        </w:rPr>
      </w:pPr>
      <w:r w:rsidRPr="004B3CCB">
        <w:rPr>
          <w:rStyle w:val="FootnoteReference"/>
          <w:rFonts w:ascii="Arial" w:hAnsi="Arial" w:cs="Arial"/>
        </w:rPr>
        <w:footnoteRef/>
      </w:r>
      <w:r w:rsidRPr="004B3CCB">
        <w:rPr>
          <w:rFonts w:ascii="Arial" w:hAnsi="Arial" w:cs="Arial"/>
        </w:rPr>
        <w:t xml:space="preserve"> </w:t>
      </w:r>
      <w:r>
        <w:rPr>
          <w:rFonts w:ascii="Arial" w:hAnsi="Arial" w:cs="Arial"/>
        </w:rPr>
        <w:tab/>
      </w:r>
      <w:r w:rsidRPr="004B3CCB">
        <w:rPr>
          <w:rFonts w:ascii="Arial" w:hAnsi="Arial" w:cs="Arial"/>
          <w:lang w:val="en-US"/>
        </w:rPr>
        <w:t>Convention of the Rights of Persons with Disabilities</w:t>
      </w:r>
      <w:r w:rsidR="00524E53">
        <w:rPr>
          <w:rFonts w:ascii="Arial" w:hAnsi="Arial" w:cs="Arial"/>
          <w:lang w:val="en-US"/>
        </w:rPr>
        <w:t xml:space="preserve"> adopted by the United Nations and ratified by the Republic of South Africa on 30 November 2007</w:t>
      </w:r>
      <w:r w:rsidRPr="004B3CCB">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728B2" w14:textId="77777777" w:rsidR="00523AD7" w:rsidRDefault="00D6478C">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F6F3B" w14:textId="77777777" w:rsidR="00523AD7" w:rsidRDefault="00D6478C">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F7CA2" w14:textId="77777777" w:rsidR="00523AD7" w:rsidRDefault="00D6478C">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7622E"/>
    <w:multiLevelType w:val="hybridMultilevel"/>
    <w:tmpl w:val="B7A82D9A"/>
    <w:lvl w:ilvl="0" w:tplc="EFE4A6AE">
      <w:start w:val="6"/>
      <w:numFmt w:val="decimal"/>
      <w:lvlText w:val="[%1]"/>
      <w:lvlJc w:val="left"/>
      <w:pPr>
        <w:ind w:left="81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70E88"/>
    <w:multiLevelType w:val="hybridMultilevel"/>
    <w:tmpl w:val="FFFFFFFF"/>
    <w:lvl w:ilvl="0" w:tplc="3A44C342">
      <w:start w:val="2"/>
      <w:numFmt w:val="decimal"/>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A54">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AC4A1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E5174">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1A4A7C">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E0BF8">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68B18">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D6488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DCEFDA">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6F3066"/>
    <w:multiLevelType w:val="hybridMultilevel"/>
    <w:tmpl w:val="462A2568"/>
    <w:lvl w:ilvl="0" w:tplc="5AA28D0A">
      <w:start w:val="16"/>
      <w:numFmt w:val="decimal"/>
      <w:lvlText w:val="[%1]"/>
      <w:lvlJc w:val="left"/>
      <w:pPr>
        <w:ind w:left="90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E7D67"/>
    <w:multiLevelType w:val="hybridMultilevel"/>
    <w:tmpl w:val="FFFFFFFF"/>
    <w:lvl w:ilvl="0" w:tplc="41360010">
      <w:start w:val="1"/>
      <w:numFmt w:val="decimal"/>
      <w:lvlText w:val="(%1)"/>
      <w:lvlJc w:val="left"/>
      <w:pPr>
        <w:ind w:left="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602FFC">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588262">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B04D8C">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E4B16A">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325E26">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4091E0">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90F948">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6A825E">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207F61"/>
    <w:multiLevelType w:val="hybridMultilevel"/>
    <w:tmpl w:val="17265078"/>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57F0E"/>
    <w:multiLevelType w:val="hybridMultilevel"/>
    <w:tmpl w:val="FFFFFFFF"/>
    <w:lvl w:ilvl="0" w:tplc="0D84BC8C">
      <w:start w:val="1"/>
      <w:numFmt w:val="lowerLetter"/>
      <w:lvlText w:val="(%1)"/>
      <w:lvlJc w:val="left"/>
      <w:pPr>
        <w:ind w:left="43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B6E86014">
      <w:start w:val="1"/>
      <w:numFmt w:val="lowerLetter"/>
      <w:lvlText w:val="%2"/>
      <w:lvlJc w:val="left"/>
      <w:pPr>
        <w:ind w:left="109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5BC40994">
      <w:start w:val="1"/>
      <w:numFmt w:val="lowerRoman"/>
      <w:lvlText w:val="%3"/>
      <w:lvlJc w:val="left"/>
      <w:pPr>
        <w:ind w:left="181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E39C9144">
      <w:start w:val="1"/>
      <w:numFmt w:val="decimal"/>
      <w:lvlText w:val="%4"/>
      <w:lvlJc w:val="left"/>
      <w:pPr>
        <w:ind w:left="253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62222B7E">
      <w:start w:val="1"/>
      <w:numFmt w:val="lowerLetter"/>
      <w:lvlText w:val="%5"/>
      <w:lvlJc w:val="left"/>
      <w:pPr>
        <w:ind w:left="325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0590BE14">
      <w:start w:val="1"/>
      <w:numFmt w:val="lowerRoman"/>
      <w:lvlText w:val="%6"/>
      <w:lvlJc w:val="left"/>
      <w:pPr>
        <w:ind w:left="397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90626284">
      <w:start w:val="1"/>
      <w:numFmt w:val="decimal"/>
      <w:lvlText w:val="%7"/>
      <w:lvlJc w:val="left"/>
      <w:pPr>
        <w:ind w:left="469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CAF4A7FC">
      <w:start w:val="1"/>
      <w:numFmt w:val="lowerLetter"/>
      <w:lvlText w:val="%8"/>
      <w:lvlJc w:val="left"/>
      <w:pPr>
        <w:ind w:left="541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F294D9CA">
      <w:start w:val="1"/>
      <w:numFmt w:val="lowerRoman"/>
      <w:lvlText w:val="%9"/>
      <w:lvlJc w:val="left"/>
      <w:pPr>
        <w:ind w:left="613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D0269EF"/>
    <w:multiLevelType w:val="hybridMultilevel"/>
    <w:tmpl w:val="97228090"/>
    <w:lvl w:ilvl="0" w:tplc="77BCC1CC">
      <w:start w:val="10"/>
      <w:numFmt w:val="decimal"/>
      <w:lvlText w:val="[%1]"/>
      <w:lvlJc w:val="left"/>
      <w:pPr>
        <w:ind w:left="2651"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9A8"/>
    <w:multiLevelType w:val="hybridMultilevel"/>
    <w:tmpl w:val="EF8EA2BC"/>
    <w:lvl w:ilvl="0" w:tplc="70B67B8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D6D61"/>
    <w:multiLevelType w:val="hybridMultilevel"/>
    <w:tmpl w:val="FFFFFFFF"/>
    <w:lvl w:ilvl="0" w:tplc="FA9CF936">
      <w:start w:val="14"/>
      <w:numFmt w:val="decimal"/>
      <w:lvlText w:val="[%1]"/>
      <w:lvlJc w:val="left"/>
      <w:pPr>
        <w:ind w:left="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2D21B90">
      <w:start w:val="1"/>
      <w:numFmt w:val="lowerLetter"/>
      <w:lvlText w:val="%2"/>
      <w:lvlJc w:val="left"/>
      <w:pPr>
        <w:ind w:left="11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9C81280">
      <w:start w:val="1"/>
      <w:numFmt w:val="lowerRoman"/>
      <w:lvlText w:val="%3"/>
      <w:lvlJc w:val="left"/>
      <w:pPr>
        <w:ind w:left="18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F5230A0">
      <w:start w:val="1"/>
      <w:numFmt w:val="decimal"/>
      <w:lvlText w:val="%4"/>
      <w:lvlJc w:val="left"/>
      <w:pPr>
        <w:ind w:left="25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6F6D8C6">
      <w:start w:val="1"/>
      <w:numFmt w:val="lowerLetter"/>
      <w:lvlText w:val="%5"/>
      <w:lvlJc w:val="left"/>
      <w:pPr>
        <w:ind w:left="32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67E7FA2">
      <w:start w:val="1"/>
      <w:numFmt w:val="lowerRoman"/>
      <w:lvlText w:val="%6"/>
      <w:lvlJc w:val="left"/>
      <w:pPr>
        <w:ind w:left="399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05E3374">
      <w:start w:val="1"/>
      <w:numFmt w:val="decimal"/>
      <w:lvlText w:val="%7"/>
      <w:lvlJc w:val="left"/>
      <w:pPr>
        <w:ind w:left="47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8241A1A">
      <w:start w:val="1"/>
      <w:numFmt w:val="lowerLetter"/>
      <w:lvlText w:val="%8"/>
      <w:lvlJc w:val="left"/>
      <w:pPr>
        <w:ind w:left="54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302DF06">
      <w:start w:val="1"/>
      <w:numFmt w:val="lowerRoman"/>
      <w:lvlText w:val="%9"/>
      <w:lvlJc w:val="left"/>
      <w:pPr>
        <w:ind w:left="61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F1A7D68"/>
    <w:multiLevelType w:val="hybridMultilevel"/>
    <w:tmpl w:val="DF7638E0"/>
    <w:lvl w:ilvl="0" w:tplc="33106736">
      <w:start w:val="86"/>
      <w:numFmt w:val="decimal"/>
      <w:lvlText w:val="[%1]"/>
      <w:lvlJc w:val="left"/>
      <w:pPr>
        <w:ind w:left="71"/>
      </w:pPr>
      <w:rPr>
        <w:rFonts w:ascii="Arial" w:eastAsia="Courier New" w:hAnsi="Arial" w:cs="Arial" w:hint="default"/>
        <w:b w:val="0"/>
        <w:i/>
        <w:iCs w:val="0"/>
        <w:strike w:val="0"/>
        <w:dstrike w:val="0"/>
        <w:color w:val="000000"/>
        <w:sz w:val="22"/>
        <w:szCs w:val="22"/>
        <w:u w:val="none" w:color="000000"/>
        <w:bdr w:val="none" w:sz="0" w:space="0" w:color="auto"/>
        <w:shd w:val="clear" w:color="auto" w:fill="auto"/>
        <w:vertAlign w:val="baseline"/>
      </w:rPr>
    </w:lvl>
    <w:lvl w:ilvl="1" w:tplc="42727A3E">
      <w:start w:val="1"/>
      <w:numFmt w:val="lowerLetter"/>
      <w:lvlText w:val="%2"/>
      <w:lvlJc w:val="left"/>
      <w:pPr>
        <w:ind w:left="11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59EEBFC">
      <w:start w:val="1"/>
      <w:numFmt w:val="lowerRoman"/>
      <w:lvlText w:val="%3"/>
      <w:lvlJc w:val="left"/>
      <w:pPr>
        <w:ind w:left="18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572214E">
      <w:start w:val="1"/>
      <w:numFmt w:val="decimal"/>
      <w:lvlText w:val="%4"/>
      <w:lvlJc w:val="left"/>
      <w:pPr>
        <w:ind w:left="25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BEA09AA">
      <w:start w:val="1"/>
      <w:numFmt w:val="lowerLetter"/>
      <w:lvlText w:val="%5"/>
      <w:lvlJc w:val="left"/>
      <w:pPr>
        <w:ind w:left="32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4D2F512">
      <w:start w:val="1"/>
      <w:numFmt w:val="lowerRoman"/>
      <w:lvlText w:val="%6"/>
      <w:lvlJc w:val="left"/>
      <w:pPr>
        <w:ind w:left="40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D122AEA">
      <w:start w:val="1"/>
      <w:numFmt w:val="decimal"/>
      <w:lvlText w:val="%7"/>
      <w:lvlJc w:val="left"/>
      <w:pPr>
        <w:ind w:left="47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712E790">
      <w:start w:val="1"/>
      <w:numFmt w:val="lowerLetter"/>
      <w:lvlText w:val="%8"/>
      <w:lvlJc w:val="left"/>
      <w:pPr>
        <w:ind w:left="54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B0E104A">
      <w:start w:val="1"/>
      <w:numFmt w:val="lowerRoman"/>
      <w:lvlText w:val="%9"/>
      <w:lvlJc w:val="left"/>
      <w:pPr>
        <w:ind w:left="61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7D02B6"/>
    <w:multiLevelType w:val="hybridMultilevel"/>
    <w:tmpl w:val="FFFFFFFF"/>
    <w:lvl w:ilvl="0" w:tplc="522CD424">
      <w:start w:val="18"/>
      <w:numFmt w:val="decimal"/>
      <w:lvlText w:val="[%1]"/>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8964C32">
      <w:start w:val="1"/>
      <w:numFmt w:val="lowerLetter"/>
      <w:lvlText w:val="%2"/>
      <w:lvlJc w:val="left"/>
      <w:pPr>
        <w:ind w:left="10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C0802C4">
      <w:start w:val="1"/>
      <w:numFmt w:val="lowerRoman"/>
      <w:lvlText w:val="%3"/>
      <w:lvlJc w:val="left"/>
      <w:pPr>
        <w:ind w:left="176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46412C4">
      <w:start w:val="1"/>
      <w:numFmt w:val="decimal"/>
      <w:lvlText w:val="%4"/>
      <w:lvlJc w:val="left"/>
      <w:pPr>
        <w:ind w:left="248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EF80EFE">
      <w:start w:val="1"/>
      <w:numFmt w:val="lowerLetter"/>
      <w:lvlText w:val="%5"/>
      <w:lvlJc w:val="left"/>
      <w:pPr>
        <w:ind w:left="320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9A26090">
      <w:start w:val="1"/>
      <w:numFmt w:val="lowerRoman"/>
      <w:lvlText w:val="%6"/>
      <w:lvlJc w:val="left"/>
      <w:pPr>
        <w:ind w:left="39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0ECD812">
      <w:start w:val="1"/>
      <w:numFmt w:val="decimal"/>
      <w:lvlText w:val="%7"/>
      <w:lvlJc w:val="left"/>
      <w:pPr>
        <w:ind w:left="46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DD0FD6E">
      <w:start w:val="1"/>
      <w:numFmt w:val="lowerLetter"/>
      <w:lvlText w:val="%8"/>
      <w:lvlJc w:val="left"/>
      <w:pPr>
        <w:ind w:left="536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330098C">
      <w:start w:val="1"/>
      <w:numFmt w:val="lowerRoman"/>
      <w:lvlText w:val="%9"/>
      <w:lvlJc w:val="left"/>
      <w:pPr>
        <w:ind w:left="608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3F26365"/>
    <w:multiLevelType w:val="hybridMultilevel"/>
    <w:tmpl w:val="FFFFFFFF"/>
    <w:lvl w:ilvl="0" w:tplc="B8C883AE">
      <w:start w:val="35"/>
      <w:numFmt w:val="decimal"/>
      <w:lvlText w:val="[%1]"/>
      <w:lvlJc w:val="left"/>
      <w:pPr>
        <w:ind w:left="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C62EB5A">
      <w:start w:val="1"/>
      <w:numFmt w:val="lowerLetter"/>
      <w:lvlText w:val="%2"/>
      <w:lvlJc w:val="left"/>
      <w:pPr>
        <w:ind w:left="110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1E46BB6">
      <w:start w:val="1"/>
      <w:numFmt w:val="lowerRoman"/>
      <w:lvlText w:val="%3"/>
      <w:lvlJc w:val="left"/>
      <w:pPr>
        <w:ind w:left="18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4F04FCA">
      <w:start w:val="1"/>
      <w:numFmt w:val="decimal"/>
      <w:lvlText w:val="%4"/>
      <w:lvlJc w:val="left"/>
      <w:pPr>
        <w:ind w:left="25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4D82228">
      <w:start w:val="1"/>
      <w:numFmt w:val="lowerLetter"/>
      <w:lvlText w:val="%5"/>
      <w:lvlJc w:val="left"/>
      <w:pPr>
        <w:ind w:left="326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274A1CA">
      <w:start w:val="1"/>
      <w:numFmt w:val="lowerRoman"/>
      <w:lvlText w:val="%6"/>
      <w:lvlJc w:val="left"/>
      <w:pPr>
        <w:ind w:left="398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0B24F44">
      <w:start w:val="1"/>
      <w:numFmt w:val="decimal"/>
      <w:lvlText w:val="%7"/>
      <w:lvlJc w:val="left"/>
      <w:pPr>
        <w:ind w:left="470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BDCB4F8">
      <w:start w:val="1"/>
      <w:numFmt w:val="lowerLetter"/>
      <w:lvlText w:val="%8"/>
      <w:lvlJc w:val="left"/>
      <w:pPr>
        <w:ind w:left="54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2AA6AF46">
      <w:start w:val="1"/>
      <w:numFmt w:val="lowerRoman"/>
      <w:lvlText w:val="%9"/>
      <w:lvlJc w:val="left"/>
      <w:pPr>
        <w:ind w:left="61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7112307"/>
    <w:multiLevelType w:val="hybridMultilevel"/>
    <w:tmpl w:val="FFFFFFFF"/>
    <w:lvl w:ilvl="0" w:tplc="ED569F4A">
      <w:start w:val="5"/>
      <w:numFmt w:val="decimal"/>
      <w:lvlText w:val="[%1]"/>
      <w:lvlJc w:val="left"/>
      <w:pPr>
        <w:ind w:left="2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E2E5CB8">
      <w:start w:val="1"/>
      <w:numFmt w:val="lowerLetter"/>
      <w:lvlText w:val="%2"/>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6CC624">
      <w:start w:val="1"/>
      <w:numFmt w:val="lowerRoman"/>
      <w:lvlText w:val="%3"/>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A49C60">
      <w:start w:val="1"/>
      <w:numFmt w:val="decimal"/>
      <w:lvlText w:val="%4"/>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8E4E5D8">
      <w:start w:val="1"/>
      <w:numFmt w:val="lowerLetter"/>
      <w:lvlText w:val="%5"/>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934FD92">
      <w:start w:val="1"/>
      <w:numFmt w:val="lowerRoman"/>
      <w:lvlText w:val="%6"/>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7CA3F0">
      <w:start w:val="1"/>
      <w:numFmt w:val="decimal"/>
      <w:lvlText w:val="%7"/>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196337C">
      <w:start w:val="1"/>
      <w:numFmt w:val="lowerLetter"/>
      <w:lvlText w:val="%8"/>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776AD60">
      <w:start w:val="1"/>
      <w:numFmt w:val="lowerRoman"/>
      <w:lvlText w:val="%9"/>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F97104"/>
    <w:multiLevelType w:val="hybridMultilevel"/>
    <w:tmpl w:val="FFFFFFFF"/>
    <w:lvl w:ilvl="0" w:tplc="0B1A5DF8">
      <w:start w:val="3"/>
      <w:numFmt w:val="decimal"/>
      <w:lvlText w:val="(%1)"/>
      <w:lvlJc w:val="left"/>
      <w:pPr>
        <w:ind w:left="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68664E6">
      <w:start w:val="1"/>
      <w:numFmt w:val="lowerLetter"/>
      <w:lvlText w:val="%2"/>
      <w:lvlJc w:val="left"/>
      <w:pPr>
        <w:ind w:left="11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4E0F4C">
      <w:start w:val="1"/>
      <w:numFmt w:val="lowerRoman"/>
      <w:lvlText w:val="%3"/>
      <w:lvlJc w:val="left"/>
      <w:pPr>
        <w:ind w:left="18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96A4FBA">
      <w:start w:val="1"/>
      <w:numFmt w:val="decimal"/>
      <w:lvlText w:val="%4"/>
      <w:lvlJc w:val="left"/>
      <w:pPr>
        <w:ind w:left="25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25CD7B6">
      <w:start w:val="1"/>
      <w:numFmt w:val="lowerLetter"/>
      <w:lvlText w:val="%5"/>
      <w:lvlJc w:val="left"/>
      <w:pPr>
        <w:ind w:left="32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BA8FA44">
      <w:start w:val="1"/>
      <w:numFmt w:val="lowerRoman"/>
      <w:lvlText w:val="%6"/>
      <w:lvlJc w:val="left"/>
      <w:pPr>
        <w:ind w:left="39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2781CD4">
      <w:start w:val="1"/>
      <w:numFmt w:val="decimal"/>
      <w:lvlText w:val="%7"/>
      <w:lvlJc w:val="left"/>
      <w:pPr>
        <w:ind w:left="47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AA7E18">
      <w:start w:val="1"/>
      <w:numFmt w:val="lowerLetter"/>
      <w:lvlText w:val="%8"/>
      <w:lvlJc w:val="left"/>
      <w:pPr>
        <w:ind w:left="54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3D4ECB0">
      <w:start w:val="1"/>
      <w:numFmt w:val="lowerRoman"/>
      <w:lvlText w:val="%9"/>
      <w:lvlJc w:val="left"/>
      <w:pPr>
        <w:ind w:left="61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A47742"/>
    <w:multiLevelType w:val="hybridMultilevel"/>
    <w:tmpl w:val="E43C5BBA"/>
    <w:lvl w:ilvl="0" w:tplc="49827E66">
      <w:start w:val="24"/>
      <w:numFmt w:val="decimal"/>
      <w:lvlText w:val="[%1]"/>
      <w:lvlJc w:val="left"/>
      <w:pPr>
        <w:ind w:left="99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22825"/>
    <w:multiLevelType w:val="hybridMultilevel"/>
    <w:tmpl w:val="7820FB50"/>
    <w:lvl w:ilvl="0" w:tplc="5E901262">
      <w:start w:val="16"/>
      <w:numFmt w:val="decimal"/>
      <w:lvlText w:val="[%1]"/>
      <w:lvlJc w:val="left"/>
      <w:pPr>
        <w:ind w:left="90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607F4"/>
    <w:multiLevelType w:val="hybridMultilevel"/>
    <w:tmpl w:val="FFFFFFFF"/>
    <w:lvl w:ilvl="0" w:tplc="9DE8707E">
      <w:start w:val="1"/>
      <w:numFmt w:val="decimal"/>
      <w:lvlText w:val="[%1]"/>
      <w:lvlJc w:val="left"/>
      <w:pPr>
        <w:ind w:left="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B1CA876">
      <w:start w:val="1"/>
      <w:numFmt w:val="lowerLetter"/>
      <w:lvlText w:val="%2"/>
      <w:lvlJc w:val="left"/>
      <w:pPr>
        <w:ind w:left="10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E9CA764">
      <w:start w:val="1"/>
      <w:numFmt w:val="lowerRoman"/>
      <w:lvlText w:val="%3"/>
      <w:lvlJc w:val="left"/>
      <w:pPr>
        <w:ind w:left="18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4A27A62">
      <w:start w:val="1"/>
      <w:numFmt w:val="decimal"/>
      <w:lvlText w:val="%4"/>
      <w:lvlJc w:val="left"/>
      <w:pPr>
        <w:ind w:left="25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632F820">
      <w:start w:val="1"/>
      <w:numFmt w:val="lowerLetter"/>
      <w:lvlText w:val="%5"/>
      <w:lvlJc w:val="left"/>
      <w:pPr>
        <w:ind w:left="32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9CC958E">
      <w:start w:val="1"/>
      <w:numFmt w:val="lowerRoman"/>
      <w:lvlText w:val="%6"/>
      <w:lvlJc w:val="left"/>
      <w:pPr>
        <w:ind w:left="39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CE4C560">
      <w:start w:val="1"/>
      <w:numFmt w:val="decimal"/>
      <w:lvlText w:val="%7"/>
      <w:lvlJc w:val="left"/>
      <w:pPr>
        <w:ind w:left="46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F4C3086">
      <w:start w:val="1"/>
      <w:numFmt w:val="lowerLetter"/>
      <w:lvlText w:val="%8"/>
      <w:lvlJc w:val="left"/>
      <w:pPr>
        <w:ind w:left="54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42AD42E">
      <w:start w:val="1"/>
      <w:numFmt w:val="lowerRoman"/>
      <w:lvlText w:val="%9"/>
      <w:lvlJc w:val="left"/>
      <w:pPr>
        <w:ind w:left="61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DF673DD"/>
    <w:multiLevelType w:val="hybridMultilevel"/>
    <w:tmpl w:val="FFFFFFFF"/>
    <w:lvl w:ilvl="0" w:tplc="50E604F8">
      <w:start w:val="24"/>
      <w:numFmt w:val="decimal"/>
      <w:lvlText w:val="[%1]"/>
      <w:lvlJc w:val="left"/>
      <w:pPr>
        <w:ind w:left="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B8CB3C2">
      <w:start w:val="1"/>
      <w:numFmt w:val="lowerLetter"/>
      <w:lvlText w:val="%2"/>
      <w:lvlJc w:val="left"/>
      <w:pPr>
        <w:ind w:left="11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A36D7E4">
      <w:start w:val="1"/>
      <w:numFmt w:val="lowerRoman"/>
      <w:lvlText w:val="%3"/>
      <w:lvlJc w:val="left"/>
      <w:pPr>
        <w:ind w:left="18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2DACC20">
      <w:start w:val="1"/>
      <w:numFmt w:val="decimal"/>
      <w:lvlText w:val="%4"/>
      <w:lvlJc w:val="left"/>
      <w:pPr>
        <w:ind w:left="25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FFE7074">
      <w:start w:val="1"/>
      <w:numFmt w:val="lowerLetter"/>
      <w:lvlText w:val="%5"/>
      <w:lvlJc w:val="left"/>
      <w:pPr>
        <w:ind w:left="32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BF69920">
      <w:start w:val="1"/>
      <w:numFmt w:val="lowerRoman"/>
      <w:lvlText w:val="%6"/>
      <w:lvlJc w:val="left"/>
      <w:pPr>
        <w:ind w:left="40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9382A2A">
      <w:start w:val="1"/>
      <w:numFmt w:val="decimal"/>
      <w:lvlText w:val="%7"/>
      <w:lvlJc w:val="left"/>
      <w:pPr>
        <w:ind w:left="47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76877A8">
      <w:start w:val="1"/>
      <w:numFmt w:val="lowerLetter"/>
      <w:lvlText w:val="%8"/>
      <w:lvlJc w:val="left"/>
      <w:pPr>
        <w:ind w:left="54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E42E5FB2">
      <w:start w:val="1"/>
      <w:numFmt w:val="lowerRoman"/>
      <w:lvlText w:val="%9"/>
      <w:lvlJc w:val="left"/>
      <w:pPr>
        <w:ind w:left="61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0AF67A8"/>
    <w:multiLevelType w:val="hybridMultilevel"/>
    <w:tmpl w:val="FFFFFFFF"/>
    <w:lvl w:ilvl="0" w:tplc="CBA87022">
      <w:start w:val="6"/>
      <w:numFmt w:val="decimal"/>
      <w:lvlText w:val="[%1]"/>
      <w:lvlJc w:val="left"/>
      <w:pPr>
        <w:ind w:left="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462119E">
      <w:start w:val="1"/>
      <w:numFmt w:val="lowerLetter"/>
      <w:lvlText w:val="%2"/>
      <w:lvlJc w:val="left"/>
      <w:pPr>
        <w:ind w:left="10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2FA0ABC">
      <w:start w:val="1"/>
      <w:numFmt w:val="lowerRoman"/>
      <w:lvlText w:val="%3"/>
      <w:lvlJc w:val="left"/>
      <w:pPr>
        <w:ind w:left="18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18C56B6">
      <w:start w:val="1"/>
      <w:numFmt w:val="decimal"/>
      <w:lvlText w:val="%4"/>
      <w:lvlJc w:val="left"/>
      <w:pPr>
        <w:ind w:left="25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12843BE">
      <w:start w:val="1"/>
      <w:numFmt w:val="lowerLetter"/>
      <w:lvlText w:val="%5"/>
      <w:lvlJc w:val="left"/>
      <w:pPr>
        <w:ind w:left="32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86048F0">
      <w:start w:val="1"/>
      <w:numFmt w:val="lowerRoman"/>
      <w:lvlText w:val="%6"/>
      <w:lvlJc w:val="left"/>
      <w:pPr>
        <w:ind w:left="39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47836E0">
      <w:start w:val="1"/>
      <w:numFmt w:val="decimal"/>
      <w:lvlText w:val="%7"/>
      <w:lvlJc w:val="left"/>
      <w:pPr>
        <w:ind w:left="46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7027C0A">
      <w:start w:val="1"/>
      <w:numFmt w:val="lowerLetter"/>
      <w:lvlText w:val="%8"/>
      <w:lvlJc w:val="left"/>
      <w:pPr>
        <w:ind w:left="54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7CAAFE6">
      <w:start w:val="1"/>
      <w:numFmt w:val="lowerRoman"/>
      <w:lvlText w:val="%9"/>
      <w:lvlJc w:val="left"/>
      <w:pPr>
        <w:ind w:left="61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D0B56BF"/>
    <w:multiLevelType w:val="hybridMultilevel"/>
    <w:tmpl w:val="FFFFFFFF"/>
    <w:lvl w:ilvl="0" w:tplc="54AA7B18">
      <w:start w:val="8"/>
      <w:numFmt w:val="decimal"/>
      <w:lvlText w:val="[%1]"/>
      <w:lvlJc w:val="left"/>
      <w:pPr>
        <w:ind w:left="8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D3E8E86A">
      <w:start w:val="1"/>
      <w:numFmt w:val="lowerLetter"/>
      <w:lvlText w:val="%2"/>
      <w:lvlJc w:val="left"/>
      <w:pPr>
        <w:ind w:left="109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C23AC452">
      <w:start w:val="1"/>
      <w:numFmt w:val="lowerRoman"/>
      <w:lvlText w:val="%3"/>
      <w:lvlJc w:val="left"/>
      <w:pPr>
        <w:ind w:left="181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F2E28B4C">
      <w:start w:val="1"/>
      <w:numFmt w:val="decimal"/>
      <w:lvlText w:val="%4"/>
      <w:lvlJc w:val="left"/>
      <w:pPr>
        <w:ind w:left="253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47C84C84">
      <w:start w:val="1"/>
      <w:numFmt w:val="lowerLetter"/>
      <w:lvlText w:val="%5"/>
      <w:lvlJc w:val="left"/>
      <w:pPr>
        <w:ind w:left="32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F0B02B58">
      <w:start w:val="1"/>
      <w:numFmt w:val="lowerRoman"/>
      <w:lvlText w:val="%6"/>
      <w:lvlJc w:val="left"/>
      <w:pPr>
        <w:ind w:left="397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537644FA">
      <w:start w:val="1"/>
      <w:numFmt w:val="decimal"/>
      <w:lvlText w:val="%7"/>
      <w:lvlJc w:val="left"/>
      <w:pPr>
        <w:ind w:left="469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961C55C6">
      <w:start w:val="1"/>
      <w:numFmt w:val="lowerLetter"/>
      <w:lvlText w:val="%8"/>
      <w:lvlJc w:val="left"/>
      <w:pPr>
        <w:ind w:left="541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251CF624">
      <w:start w:val="1"/>
      <w:numFmt w:val="lowerRoman"/>
      <w:lvlText w:val="%9"/>
      <w:lvlJc w:val="left"/>
      <w:pPr>
        <w:ind w:left="613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16cid:durableId="55591988">
    <w:abstractNumId w:val="16"/>
  </w:num>
  <w:num w:numId="2" w16cid:durableId="242953075">
    <w:abstractNumId w:val="3"/>
  </w:num>
  <w:num w:numId="3" w16cid:durableId="1291787234">
    <w:abstractNumId w:val="13"/>
  </w:num>
  <w:num w:numId="4" w16cid:durableId="13961429">
    <w:abstractNumId w:val="18"/>
  </w:num>
  <w:num w:numId="5" w16cid:durableId="1551920230">
    <w:abstractNumId w:val="8"/>
  </w:num>
  <w:num w:numId="6" w16cid:durableId="9838716">
    <w:abstractNumId w:val="10"/>
  </w:num>
  <w:num w:numId="7" w16cid:durableId="766384842">
    <w:abstractNumId w:val="17"/>
  </w:num>
  <w:num w:numId="8" w16cid:durableId="1928997299">
    <w:abstractNumId w:val="19"/>
  </w:num>
  <w:num w:numId="9" w16cid:durableId="1168138599">
    <w:abstractNumId w:val="9"/>
  </w:num>
  <w:num w:numId="10" w16cid:durableId="120347943">
    <w:abstractNumId w:val="11"/>
  </w:num>
  <w:num w:numId="11" w16cid:durableId="29231194">
    <w:abstractNumId w:val="5"/>
  </w:num>
  <w:num w:numId="12" w16cid:durableId="1481919724">
    <w:abstractNumId w:val="12"/>
  </w:num>
  <w:num w:numId="13" w16cid:durableId="620576243">
    <w:abstractNumId w:val="1"/>
  </w:num>
  <w:num w:numId="14" w16cid:durableId="88045008">
    <w:abstractNumId w:val="4"/>
  </w:num>
  <w:num w:numId="15" w16cid:durableId="1504128630">
    <w:abstractNumId w:val="7"/>
  </w:num>
  <w:num w:numId="16" w16cid:durableId="103547864">
    <w:abstractNumId w:val="0"/>
  </w:num>
  <w:num w:numId="17" w16cid:durableId="1446534758">
    <w:abstractNumId w:val="2"/>
  </w:num>
  <w:num w:numId="18" w16cid:durableId="210313623">
    <w:abstractNumId w:val="15"/>
  </w:num>
  <w:num w:numId="19" w16cid:durableId="252520704">
    <w:abstractNumId w:val="14"/>
  </w:num>
  <w:num w:numId="20" w16cid:durableId="966861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D7"/>
    <w:rsid w:val="000659DD"/>
    <w:rsid w:val="000A245A"/>
    <w:rsid w:val="000D614F"/>
    <w:rsid w:val="000E2B75"/>
    <w:rsid w:val="00102A5D"/>
    <w:rsid w:val="001411AD"/>
    <w:rsid w:val="002368B4"/>
    <w:rsid w:val="002D1953"/>
    <w:rsid w:val="003175E0"/>
    <w:rsid w:val="003A4E0F"/>
    <w:rsid w:val="004521C9"/>
    <w:rsid w:val="00463149"/>
    <w:rsid w:val="004B3CCB"/>
    <w:rsid w:val="00523AD7"/>
    <w:rsid w:val="00524E53"/>
    <w:rsid w:val="005565B7"/>
    <w:rsid w:val="006D3A5D"/>
    <w:rsid w:val="00740150"/>
    <w:rsid w:val="00750E4C"/>
    <w:rsid w:val="0078699F"/>
    <w:rsid w:val="00796481"/>
    <w:rsid w:val="007B0D34"/>
    <w:rsid w:val="007E0131"/>
    <w:rsid w:val="007E5BF2"/>
    <w:rsid w:val="008867C8"/>
    <w:rsid w:val="00A02B3A"/>
    <w:rsid w:val="00A61EFB"/>
    <w:rsid w:val="00A74414"/>
    <w:rsid w:val="00B073E7"/>
    <w:rsid w:val="00B16D73"/>
    <w:rsid w:val="00B55C1F"/>
    <w:rsid w:val="00C056C1"/>
    <w:rsid w:val="00C94A63"/>
    <w:rsid w:val="00CF5EFC"/>
    <w:rsid w:val="00D30D41"/>
    <w:rsid w:val="00D31B8A"/>
    <w:rsid w:val="00D6395F"/>
    <w:rsid w:val="00D6478C"/>
    <w:rsid w:val="00DB784A"/>
    <w:rsid w:val="00E8447B"/>
    <w:rsid w:val="00E92AFD"/>
    <w:rsid w:val="00EE3633"/>
    <w:rsid w:val="00EF3511"/>
    <w:rsid w:val="00F13A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6335"/>
  <w15:docId w15:val="{C1BFA4B1-8211-8E44-920C-CB058B6B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27" w:lineRule="auto"/>
      <w:ind w:left="96" w:right="53" w:firstLine="9"/>
      <w:jc w:val="both"/>
    </w:pPr>
    <w:rPr>
      <w:rFonts w:ascii="Courier New" w:eastAsia="Courier New" w:hAnsi="Courier New" w:cs="Courier New"/>
      <w:color w:val="000000"/>
      <w:sz w:val="26"/>
    </w:rPr>
  </w:style>
  <w:style w:type="paragraph" w:styleId="Heading1">
    <w:name w:val="heading 1"/>
    <w:next w:val="Normal"/>
    <w:link w:val="Heading1Char"/>
    <w:uiPriority w:val="9"/>
    <w:qFormat/>
    <w:pPr>
      <w:keepNext/>
      <w:keepLines/>
      <w:spacing w:after="3" w:line="265" w:lineRule="auto"/>
      <w:ind w:left="2300" w:hanging="10"/>
      <w:jc w:val="center"/>
      <w:outlineLvl w:val="0"/>
    </w:pPr>
    <w:rPr>
      <w:rFonts w:ascii="Courier New" w:eastAsia="Courier New" w:hAnsi="Courier New" w:cs="Courier New"/>
      <w:color w:val="000000"/>
      <w:sz w:val="32"/>
    </w:rPr>
  </w:style>
  <w:style w:type="paragraph" w:styleId="Heading2">
    <w:name w:val="heading 2"/>
    <w:next w:val="Normal"/>
    <w:link w:val="Heading2Char"/>
    <w:uiPriority w:val="9"/>
    <w:unhideWhenUsed/>
    <w:qFormat/>
    <w:pPr>
      <w:keepNext/>
      <w:keepLines/>
      <w:spacing w:after="0" w:line="259" w:lineRule="auto"/>
      <w:ind w:left="10"/>
      <w:outlineLvl w:val="1"/>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4"/>
    </w:rPr>
  </w:style>
  <w:style w:type="character" w:customStyle="1" w:styleId="Heading1Char">
    <w:name w:val="Heading 1 Char"/>
    <w:link w:val="Heading1"/>
    <w:rPr>
      <w:rFonts w:ascii="Courier New" w:eastAsia="Courier New" w:hAnsi="Courier New" w:cs="Courier New"/>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D614F"/>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ormal">
    <w:name w:val="NewNormal"/>
    <w:basedOn w:val="Normal"/>
    <w:rsid w:val="000D614F"/>
    <w:pPr>
      <w:spacing w:after="0" w:line="240" w:lineRule="auto"/>
      <w:ind w:left="0" w:right="0" w:firstLine="0"/>
    </w:pPr>
    <w:rPr>
      <w:rFonts w:ascii="Arial" w:eastAsia="Times New Roman" w:hAnsi="Arial" w:cs="Times New Roman"/>
      <w:color w:val="auto"/>
      <w:kern w:val="0"/>
      <w:sz w:val="24"/>
      <w:szCs w:val="17"/>
      <w:lang w:val="en-GB"/>
      <w14:ligatures w14:val="none"/>
    </w:rPr>
  </w:style>
  <w:style w:type="paragraph" w:customStyle="1" w:styleId="Body">
    <w:name w:val="Body"/>
    <w:rsid w:val="000D614F"/>
    <w:pPr>
      <w:pBdr>
        <w:top w:val="nil"/>
        <w:left w:val="nil"/>
        <w:bottom w:val="nil"/>
        <w:right w:val="nil"/>
        <w:between w:val="nil"/>
        <w:bar w:val="nil"/>
      </w:pBdr>
      <w:spacing w:before="240" w:after="240" w:line="480" w:lineRule="auto"/>
      <w:jc w:val="both"/>
    </w:pPr>
    <w:rPr>
      <w:rFonts w:ascii="Arial" w:eastAsia="Arial Unicode MS" w:hAnsi="Arial" w:cs="Arial Unicode MS"/>
      <w:color w:val="000000"/>
      <w:kern w:val="0"/>
      <w:u w:color="000000"/>
      <w:bdr w:val="nil"/>
      <w:lang w:val="de-DE"/>
      <w14:ligatures w14:val="none"/>
    </w:rPr>
  </w:style>
  <w:style w:type="paragraph" w:customStyle="1" w:styleId="Sublevel">
    <w:name w:val="Sub level"/>
    <w:basedOn w:val="Normal"/>
    <w:rsid w:val="000D614F"/>
    <w:pPr>
      <w:widowControl w:val="0"/>
      <w:tabs>
        <w:tab w:val="left" w:pos="567"/>
        <w:tab w:val="left" w:pos="851"/>
        <w:tab w:val="left" w:pos="1134"/>
        <w:tab w:val="left" w:pos="1418"/>
        <w:tab w:val="left" w:pos="1701"/>
        <w:tab w:val="left" w:pos="1985"/>
        <w:tab w:val="left" w:pos="2268"/>
      </w:tabs>
      <w:spacing w:before="240" w:after="0" w:line="360" w:lineRule="auto"/>
      <w:ind w:left="0" w:right="0" w:firstLine="0"/>
    </w:pPr>
    <w:rPr>
      <w:rFonts w:ascii="Arial" w:eastAsia="Times New Roman" w:hAnsi="Arial" w:cs="Times New Roman"/>
      <w:color w:val="auto"/>
      <w:kern w:val="0"/>
      <w:sz w:val="22"/>
      <w:szCs w:val="22"/>
      <w:lang w:eastAsia="en-ZA"/>
      <w14:ligatures w14:val="none"/>
    </w:rPr>
  </w:style>
  <w:style w:type="table" w:customStyle="1" w:styleId="TableGrid1">
    <w:name w:val="Table Grid1"/>
    <w:basedOn w:val="TableNormal"/>
    <w:next w:val="TableGrid0"/>
    <w:uiPriority w:val="39"/>
    <w:rsid w:val="000D614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MAINHEADING">
    <w:name w:val="Legal_MAINHEADING"/>
    <w:basedOn w:val="Normal"/>
    <w:next w:val="Normal"/>
    <w:semiHidden/>
    <w:rsid w:val="000D614F"/>
    <w:pPr>
      <w:keepNext/>
      <w:suppressAutoHyphens/>
      <w:spacing w:before="480" w:after="360" w:line="480" w:lineRule="auto"/>
      <w:ind w:left="0" w:right="0" w:firstLine="0"/>
    </w:pPr>
    <w:rPr>
      <w:rFonts w:ascii="Arial" w:eastAsia="Times New Roman" w:hAnsi="Arial" w:cs="Times New Roman"/>
      <w:b/>
      <w:caps/>
      <w:color w:val="auto"/>
      <w:kern w:val="0"/>
      <w:sz w:val="24"/>
      <w:lang w:val="en-GB" w:eastAsia="en-GB"/>
      <w14:ligatures w14:val="none"/>
    </w:rPr>
  </w:style>
  <w:style w:type="paragraph" w:customStyle="1" w:styleId="LegalTramLines">
    <w:name w:val="Legal_TramLines"/>
    <w:basedOn w:val="Normal"/>
    <w:next w:val="Normal"/>
    <w:semiHidden/>
    <w:rsid w:val="000D614F"/>
    <w:pPr>
      <w:pBdr>
        <w:top w:val="single" w:sz="4" w:space="18" w:color="auto"/>
        <w:bottom w:val="single" w:sz="4" w:space="18" w:color="auto"/>
      </w:pBdr>
      <w:suppressAutoHyphens/>
      <w:spacing w:after="480" w:line="240" w:lineRule="auto"/>
      <w:ind w:left="0" w:right="0" w:firstLine="0"/>
      <w:jc w:val="center"/>
    </w:pPr>
    <w:rPr>
      <w:rFonts w:ascii="Arial Bold" w:eastAsia="Times New Roman" w:hAnsi="Arial Bold" w:cs="Times New Roman"/>
      <w:b/>
      <w:color w:val="auto"/>
      <w:kern w:val="0"/>
      <w:sz w:val="24"/>
      <w:lang w:val="en-GB" w:eastAsia="en-GB"/>
      <w14:ligatures w14:val="none"/>
    </w:rPr>
  </w:style>
  <w:style w:type="paragraph" w:styleId="ListParagraph">
    <w:name w:val="List Paragraph"/>
    <w:basedOn w:val="Normal"/>
    <w:uiPriority w:val="34"/>
    <w:qFormat/>
    <w:rsid w:val="000D614F"/>
    <w:pPr>
      <w:ind w:left="720"/>
      <w:contextualSpacing/>
    </w:pPr>
  </w:style>
  <w:style w:type="paragraph" w:styleId="FootnoteText">
    <w:name w:val="footnote text"/>
    <w:basedOn w:val="Normal"/>
    <w:link w:val="FootnoteTextChar"/>
    <w:uiPriority w:val="99"/>
    <w:semiHidden/>
    <w:unhideWhenUsed/>
    <w:rsid w:val="00B16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D73"/>
    <w:rPr>
      <w:rFonts w:ascii="Courier New" w:eastAsia="Courier New" w:hAnsi="Courier New" w:cs="Courier New"/>
      <w:color w:val="000000"/>
      <w:sz w:val="20"/>
      <w:szCs w:val="20"/>
    </w:rPr>
  </w:style>
  <w:style w:type="character" w:styleId="FootnoteReference">
    <w:name w:val="footnote reference"/>
    <w:basedOn w:val="DefaultParagraphFont"/>
    <w:uiPriority w:val="99"/>
    <w:semiHidden/>
    <w:unhideWhenUsed/>
    <w:rsid w:val="00B16D73"/>
    <w:rPr>
      <w:vertAlign w:val="superscript"/>
    </w:rPr>
  </w:style>
  <w:style w:type="paragraph" w:styleId="Footer">
    <w:name w:val="footer"/>
    <w:basedOn w:val="Normal"/>
    <w:link w:val="FooterChar"/>
    <w:uiPriority w:val="99"/>
    <w:unhideWhenUsed/>
    <w:rsid w:val="00A0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3A"/>
    <w:rPr>
      <w:rFonts w:ascii="Courier New" w:eastAsia="Courier New" w:hAnsi="Courier New" w:cs="Courier New"/>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C508-11EB-2C49-B8B3-BD1D76A4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SKM_C750i24062411571</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SKM_C750i24062411571</dc:title>
  <dc:subject/>
  <dc:creator>Anthony Millar</dc:creator>
  <cp:keywords/>
  <cp:lastModifiedBy>sathish sarshan  mohan</cp:lastModifiedBy>
  <cp:revision>12</cp:revision>
  <dcterms:created xsi:type="dcterms:W3CDTF">2024-06-24T17:02:00Z</dcterms:created>
  <dcterms:modified xsi:type="dcterms:W3CDTF">2024-07-12T13:45:00Z</dcterms:modified>
</cp:coreProperties>
</file>