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FB8D" w14:textId="77777777" w:rsidR="00513277" w:rsidRPr="005D76D5" w:rsidRDefault="00513277" w:rsidP="00513277">
      <w:pPr>
        <w:jc w:val="center"/>
        <w:outlineLvl w:val="0"/>
        <w:rPr>
          <w:rFonts w:ascii="Arial" w:eastAsia="Times New Roman" w:hAnsi="Arial" w:cs="Arial"/>
          <w:b/>
          <w:bCs/>
          <w:kern w:val="32"/>
        </w:rPr>
      </w:pPr>
      <w:r w:rsidRPr="005D76D5">
        <w:rPr>
          <w:rFonts w:ascii="Times New Roman" w:eastAsia="Times New Roman" w:hAnsi="Times New Roman" w:cs="Times New Roman"/>
          <w:noProof/>
          <w:sz w:val="28"/>
          <w:szCs w:val="28"/>
          <w:lang w:eastAsia="en-ZA"/>
        </w:rPr>
        <w:drawing>
          <wp:inline distT="0" distB="0" distL="0" distR="0" wp14:anchorId="11069AAC" wp14:editId="45686644">
            <wp:extent cx="1971675" cy="1670050"/>
            <wp:effectExtent l="0" t="0" r="9525" b="6350"/>
            <wp:docPr id="3" name="Picture 3"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670050"/>
                    </a:xfrm>
                    <a:prstGeom prst="rect">
                      <a:avLst/>
                    </a:prstGeom>
                    <a:noFill/>
                    <a:ln>
                      <a:noFill/>
                    </a:ln>
                  </pic:spPr>
                </pic:pic>
              </a:graphicData>
            </a:graphic>
          </wp:inline>
        </w:drawing>
      </w:r>
    </w:p>
    <w:p w14:paraId="63BE0425" w14:textId="77777777" w:rsidR="00513277" w:rsidRPr="005D76D5" w:rsidRDefault="00513277" w:rsidP="00513277">
      <w:pPr>
        <w:jc w:val="center"/>
        <w:outlineLvl w:val="0"/>
        <w:rPr>
          <w:rFonts w:ascii="Arial" w:eastAsia="Times New Roman" w:hAnsi="Arial" w:cs="Arial"/>
          <w:b/>
          <w:bCs/>
          <w:kern w:val="32"/>
        </w:rPr>
      </w:pPr>
      <w:r w:rsidRPr="005D76D5">
        <w:rPr>
          <w:rFonts w:ascii="Arial" w:eastAsia="Times New Roman" w:hAnsi="Arial" w:cs="Arial"/>
          <w:b/>
          <w:bCs/>
          <w:kern w:val="32"/>
        </w:rPr>
        <w:t>IN THE HIGH COURT OF SOUTH AFRICA</w:t>
      </w:r>
    </w:p>
    <w:p w14:paraId="0BB1FAED" w14:textId="77777777" w:rsidR="00513277" w:rsidRPr="005D76D5" w:rsidRDefault="00513277" w:rsidP="00513277">
      <w:pPr>
        <w:jc w:val="center"/>
        <w:outlineLvl w:val="0"/>
        <w:rPr>
          <w:rFonts w:ascii="Arial" w:eastAsia="Times New Roman" w:hAnsi="Arial" w:cs="Arial"/>
          <w:b/>
          <w:bCs/>
          <w:kern w:val="32"/>
        </w:rPr>
      </w:pPr>
      <w:r w:rsidRPr="005D76D5">
        <w:rPr>
          <w:rFonts w:ascii="Arial" w:eastAsia="Times New Roman" w:hAnsi="Arial" w:cs="Arial"/>
          <w:b/>
          <w:bCs/>
          <w:kern w:val="32"/>
        </w:rPr>
        <w:t>(GAUTENG DIVISION, PRETORIA)</w:t>
      </w:r>
    </w:p>
    <w:p w14:paraId="45F416C3" w14:textId="77777777" w:rsidR="00513277" w:rsidRPr="005D76D5" w:rsidRDefault="00513277" w:rsidP="00513277">
      <w:pPr>
        <w:jc w:val="right"/>
        <w:outlineLvl w:val="0"/>
        <w:rPr>
          <w:rFonts w:ascii="Arial" w:eastAsia="Times New Roman" w:hAnsi="Arial" w:cs="Arial"/>
          <w:kern w:val="32"/>
        </w:rPr>
      </w:pPr>
    </w:p>
    <w:p w14:paraId="401A0750" w14:textId="69764799" w:rsidR="00513277" w:rsidRPr="005D76D5" w:rsidRDefault="00513277" w:rsidP="00513277">
      <w:pPr>
        <w:jc w:val="right"/>
        <w:outlineLvl w:val="0"/>
        <w:rPr>
          <w:rFonts w:ascii="Arial" w:eastAsia="Times New Roman" w:hAnsi="Arial" w:cs="Arial"/>
          <w:b/>
          <w:bCs/>
          <w:kern w:val="32"/>
        </w:rPr>
      </w:pPr>
      <w:r w:rsidRPr="005D76D5">
        <w:rPr>
          <w:rFonts w:ascii="Arial" w:eastAsia="Times New Roman" w:hAnsi="Arial" w:cs="Arial"/>
          <w:kern w:val="32"/>
        </w:rPr>
        <w:t xml:space="preserve">Case No. </w:t>
      </w:r>
      <w:r>
        <w:rPr>
          <w:rFonts w:ascii="Arial" w:eastAsia="Times New Roman" w:hAnsi="Arial" w:cs="Arial"/>
          <w:b/>
          <w:bCs/>
          <w:kern w:val="32"/>
        </w:rPr>
        <w:t>052550-2024</w:t>
      </w:r>
    </w:p>
    <w:p w14:paraId="4197650C" w14:textId="77777777" w:rsidR="00513277" w:rsidRPr="005D76D5" w:rsidRDefault="00513277" w:rsidP="00513277">
      <w:pPr>
        <w:jc w:val="both"/>
        <w:outlineLvl w:val="0"/>
        <w:rPr>
          <w:rFonts w:ascii="Arial" w:eastAsia="Times New Roman" w:hAnsi="Arial" w:cs="Arial"/>
          <w:b/>
          <w:bCs/>
          <w:color w:val="FF0000"/>
          <w:kern w:val="32"/>
        </w:rPr>
      </w:pPr>
      <w:r w:rsidRPr="005D76D5">
        <w:rPr>
          <w:rFonts w:ascii="Arial" w:eastAsia="Times New Roman" w:hAnsi="Arial" w:cs="Arial"/>
          <w:noProof/>
          <w:kern w:val="32"/>
          <w:lang w:eastAsia="en-ZA"/>
        </w:rPr>
        <mc:AlternateContent>
          <mc:Choice Requires="wps">
            <w:drawing>
              <wp:anchor distT="0" distB="0" distL="114300" distR="114300" simplePos="0" relativeHeight="251659264" behindDoc="0" locked="0" layoutInCell="1" allowOverlap="1" wp14:anchorId="512817DE" wp14:editId="0A287F56">
                <wp:simplePos x="0" y="0"/>
                <wp:positionH relativeFrom="margin">
                  <wp:posOffset>12065</wp:posOffset>
                </wp:positionH>
                <wp:positionV relativeFrom="paragraph">
                  <wp:posOffset>3175</wp:posOffset>
                </wp:positionV>
                <wp:extent cx="2959100" cy="137795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377950"/>
                        </a:xfrm>
                        <a:prstGeom prst="rect">
                          <a:avLst/>
                        </a:prstGeom>
                        <a:solidFill>
                          <a:srgbClr val="FFFFFF"/>
                        </a:solidFill>
                        <a:ln w="9525">
                          <a:solidFill>
                            <a:srgbClr val="000000"/>
                          </a:solidFill>
                          <a:miter lim="800000"/>
                          <a:headEnd/>
                          <a:tailEnd/>
                        </a:ln>
                      </wps:spPr>
                      <wps:txbx>
                        <w:txbxContent>
                          <w:p w14:paraId="46B2FA3C" w14:textId="73C30826" w:rsidR="00513277" w:rsidRDefault="00513277" w:rsidP="00513277">
                            <w:pPr>
                              <w:widowControl w:val="0"/>
                              <w:numPr>
                                <w:ilvl w:val="0"/>
                                <w:numId w:val="1"/>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REPORTABLE: NO</w:t>
                            </w:r>
                          </w:p>
                          <w:p w14:paraId="5B36ABCF" w14:textId="762D6983" w:rsidR="00513277" w:rsidRDefault="00513277" w:rsidP="00513277">
                            <w:pPr>
                              <w:widowControl w:val="0"/>
                              <w:numPr>
                                <w:ilvl w:val="0"/>
                                <w:numId w:val="1"/>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OF INTEREST TO OTHERS JUDGES: NO</w:t>
                            </w:r>
                          </w:p>
                          <w:p w14:paraId="5B6A0023" w14:textId="77777777" w:rsidR="00513277" w:rsidRDefault="00513277" w:rsidP="00513277">
                            <w:pPr>
                              <w:widowControl w:val="0"/>
                              <w:numPr>
                                <w:ilvl w:val="0"/>
                                <w:numId w:val="1"/>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REVISED</w:t>
                            </w:r>
                          </w:p>
                          <w:p w14:paraId="0C9413B0" w14:textId="77777777" w:rsidR="00513277" w:rsidRDefault="00513277" w:rsidP="00513277">
                            <w:pPr>
                              <w:widowControl w:val="0"/>
                              <w:autoSpaceDE w:val="0"/>
                              <w:autoSpaceDN w:val="0"/>
                              <w:adjustRightInd w:val="0"/>
                              <w:ind w:left="426"/>
                              <w:contextualSpacing/>
                              <w:rPr>
                                <w:rFonts w:ascii="Calibri" w:hAnsi="Calibri"/>
                                <w:sz w:val="20"/>
                                <w:szCs w:val="20"/>
                                <w:lang w:val="af-ZA"/>
                              </w:rPr>
                            </w:pPr>
                          </w:p>
                          <w:p w14:paraId="27C3F9AA" w14:textId="77777777" w:rsidR="00513277" w:rsidRDefault="00513277" w:rsidP="00513277">
                            <w:pPr>
                              <w:widowControl w:val="0"/>
                              <w:autoSpaceDE w:val="0"/>
                              <w:autoSpaceDN w:val="0"/>
                              <w:adjustRightInd w:val="0"/>
                              <w:ind w:left="426"/>
                              <w:contextualSpacing/>
                              <w:rPr>
                                <w:rFonts w:ascii="Calibri" w:hAnsi="Calibri"/>
                                <w:sz w:val="20"/>
                                <w:szCs w:val="20"/>
                                <w:lang w:val="af-ZA"/>
                              </w:rPr>
                            </w:pPr>
                          </w:p>
                          <w:p w14:paraId="244DC77A" w14:textId="1FE060A8" w:rsidR="00513277" w:rsidRPr="000D2D76" w:rsidRDefault="00513277" w:rsidP="00513277">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xml:space="preserve">------------------------------               </w:t>
                            </w:r>
                            <w:r w:rsidR="00776521">
                              <w:rPr>
                                <w:rFonts w:ascii="Calibri" w:hAnsi="Calibri"/>
                                <w:sz w:val="20"/>
                                <w:szCs w:val="20"/>
                                <w:lang w:val="af-ZA"/>
                              </w:rPr>
                              <w:t xml:space="preserve">      </w:t>
                            </w:r>
                            <w:r w:rsidR="00776521">
                              <w:rPr>
                                <w:rFonts w:ascii="Calibri" w:hAnsi="Calibri"/>
                                <w:sz w:val="20"/>
                                <w:szCs w:val="20"/>
                                <w:u w:val="single"/>
                                <w:lang w:val="af-ZA"/>
                              </w:rPr>
                              <w:t>09 JULY 2024</w:t>
                            </w:r>
                            <w:r>
                              <w:rPr>
                                <w:rFonts w:ascii="Calibri" w:hAnsi="Calibri"/>
                                <w:sz w:val="20"/>
                                <w:szCs w:val="20"/>
                                <w:u w:val="dotted"/>
                                <w:lang w:val="af-ZA"/>
                              </w:rPr>
                              <w:t xml:space="preserve"> </w:t>
                            </w:r>
                          </w:p>
                          <w:p w14:paraId="56EA4931" w14:textId="77777777" w:rsidR="00513277" w:rsidRDefault="00513277" w:rsidP="00513277">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817DE" id="_x0000_t202" coordsize="21600,21600" o:spt="202" path="m,l,21600r21600,l21600,xe">
                <v:stroke joinstyle="miter"/>
                <v:path gradientshapeok="t" o:connecttype="rect"/>
              </v:shapetype>
              <v:shape id="Text Box 9" o:spid="_x0000_s1026" type="#_x0000_t202" style="position:absolute;left:0;text-align:left;margin-left:.95pt;margin-top:.25pt;width:233pt;height:108.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">
                <v:textbox>
                  <w:txbxContent>
                    <w:p w14:paraId="46B2FA3C" w14:textId="73C30826" w:rsidR="00513277" w:rsidRDefault="00513277" w:rsidP="00513277">
                      <w:pPr>
                        <w:widowControl w:val="0"/>
                        <w:numPr>
                          <w:ilvl w:val="0"/>
                          <w:numId w:val="1"/>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REPORTABLE: NO</w:t>
                      </w:r>
                    </w:p>
                    <w:p w14:paraId="5B36ABCF" w14:textId="762D6983" w:rsidR="00513277" w:rsidRDefault="00513277" w:rsidP="00513277">
                      <w:pPr>
                        <w:widowControl w:val="0"/>
                        <w:numPr>
                          <w:ilvl w:val="0"/>
                          <w:numId w:val="1"/>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OF INTEREST TO OTHERS JUDGES: NO</w:t>
                      </w:r>
                    </w:p>
                    <w:p w14:paraId="5B6A0023" w14:textId="77777777" w:rsidR="00513277" w:rsidRDefault="00513277" w:rsidP="00513277">
                      <w:pPr>
                        <w:widowControl w:val="0"/>
                        <w:numPr>
                          <w:ilvl w:val="0"/>
                          <w:numId w:val="1"/>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REVISED</w:t>
                      </w:r>
                    </w:p>
                    <w:p w14:paraId="0C9413B0" w14:textId="77777777" w:rsidR="00513277" w:rsidRDefault="00513277" w:rsidP="00513277">
                      <w:pPr>
                        <w:widowControl w:val="0"/>
                        <w:autoSpaceDE w:val="0"/>
                        <w:autoSpaceDN w:val="0"/>
                        <w:adjustRightInd w:val="0"/>
                        <w:ind w:left="426"/>
                        <w:contextualSpacing/>
                        <w:rPr>
                          <w:rFonts w:ascii="Calibri" w:hAnsi="Calibri"/>
                          <w:sz w:val="20"/>
                          <w:szCs w:val="20"/>
                          <w:lang w:val="af-ZA"/>
                        </w:rPr>
                      </w:pPr>
                    </w:p>
                    <w:p w14:paraId="27C3F9AA" w14:textId="77777777" w:rsidR="00513277" w:rsidRDefault="00513277" w:rsidP="00513277">
                      <w:pPr>
                        <w:widowControl w:val="0"/>
                        <w:autoSpaceDE w:val="0"/>
                        <w:autoSpaceDN w:val="0"/>
                        <w:adjustRightInd w:val="0"/>
                        <w:ind w:left="426"/>
                        <w:contextualSpacing/>
                        <w:rPr>
                          <w:rFonts w:ascii="Calibri" w:hAnsi="Calibri"/>
                          <w:sz w:val="20"/>
                          <w:szCs w:val="20"/>
                          <w:lang w:val="af-ZA"/>
                        </w:rPr>
                      </w:pPr>
                    </w:p>
                    <w:p w14:paraId="244DC77A" w14:textId="1FE060A8" w:rsidR="00513277" w:rsidRPr="000D2D76" w:rsidRDefault="00513277" w:rsidP="00513277">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xml:space="preserve">------------------------------               </w:t>
                      </w:r>
                      <w:r w:rsidR="00776521">
                        <w:rPr>
                          <w:rFonts w:ascii="Calibri" w:hAnsi="Calibri"/>
                          <w:sz w:val="20"/>
                          <w:szCs w:val="20"/>
                          <w:lang w:val="af-ZA"/>
                        </w:rPr>
                        <w:t xml:space="preserve">      </w:t>
                      </w:r>
                      <w:r w:rsidR="00776521">
                        <w:rPr>
                          <w:rFonts w:ascii="Calibri" w:hAnsi="Calibri"/>
                          <w:sz w:val="20"/>
                          <w:szCs w:val="20"/>
                          <w:u w:val="single"/>
                          <w:lang w:val="af-ZA"/>
                        </w:rPr>
                        <w:t>09 JULY 2024</w:t>
                      </w:r>
                      <w:r>
                        <w:rPr>
                          <w:rFonts w:ascii="Calibri" w:hAnsi="Calibri"/>
                          <w:sz w:val="20"/>
                          <w:szCs w:val="20"/>
                          <w:u w:val="dotted"/>
                          <w:lang w:val="af-ZA"/>
                        </w:rPr>
                        <w:t xml:space="preserve"> </w:t>
                      </w:r>
                    </w:p>
                    <w:p w14:paraId="56EA4931" w14:textId="77777777" w:rsidR="00513277" w:rsidRDefault="00513277" w:rsidP="00513277">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680C6728" w14:textId="77777777" w:rsidR="00513277" w:rsidRPr="005D76D5" w:rsidRDefault="00513277" w:rsidP="00513277">
      <w:pPr>
        <w:jc w:val="both"/>
        <w:outlineLvl w:val="0"/>
        <w:rPr>
          <w:rFonts w:ascii="Arial" w:eastAsia="Times New Roman" w:hAnsi="Arial" w:cs="Arial"/>
          <w:kern w:val="32"/>
        </w:rPr>
      </w:pPr>
    </w:p>
    <w:p w14:paraId="3EDE55A7" w14:textId="77777777" w:rsidR="00513277" w:rsidRPr="005D76D5" w:rsidRDefault="00513277" w:rsidP="00513277">
      <w:pPr>
        <w:jc w:val="both"/>
        <w:outlineLvl w:val="0"/>
        <w:rPr>
          <w:rFonts w:ascii="Arial" w:eastAsia="Times New Roman" w:hAnsi="Arial" w:cs="Arial"/>
          <w:kern w:val="32"/>
        </w:rPr>
      </w:pPr>
    </w:p>
    <w:p w14:paraId="7288C5A0" w14:textId="77777777" w:rsidR="00513277" w:rsidRPr="005D76D5" w:rsidRDefault="00513277" w:rsidP="00513277">
      <w:pPr>
        <w:jc w:val="both"/>
        <w:outlineLvl w:val="0"/>
        <w:rPr>
          <w:rFonts w:ascii="Arial" w:eastAsia="Times New Roman" w:hAnsi="Arial" w:cs="Arial"/>
          <w:kern w:val="32"/>
        </w:rPr>
      </w:pPr>
    </w:p>
    <w:p w14:paraId="041282CA" w14:textId="77777777" w:rsidR="00513277" w:rsidRPr="005D76D5" w:rsidRDefault="00513277" w:rsidP="00513277">
      <w:pPr>
        <w:jc w:val="both"/>
        <w:outlineLvl w:val="0"/>
        <w:rPr>
          <w:rFonts w:ascii="Arial" w:eastAsia="Times New Roman" w:hAnsi="Arial" w:cs="Arial"/>
          <w:kern w:val="32"/>
        </w:rPr>
      </w:pPr>
    </w:p>
    <w:p w14:paraId="55303601" w14:textId="77777777" w:rsidR="00513277" w:rsidRPr="005D76D5" w:rsidRDefault="00513277" w:rsidP="00513277">
      <w:pPr>
        <w:jc w:val="both"/>
        <w:outlineLvl w:val="0"/>
        <w:rPr>
          <w:rFonts w:ascii="Arial" w:eastAsia="Times New Roman" w:hAnsi="Arial" w:cs="Arial"/>
          <w:kern w:val="32"/>
        </w:rPr>
      </w:pPr>
    </w:p>
    <w:p w14:paraId="23EA4705" w14:textId="10BF990A" w:rsidR="00513277" w:rsidRPr="005D76D5" w:rsidRDefault="00513277" w:rsidP="00513277">
      <w:pPr>
        <w:jc w:val="both"/>
        <w:outlineLvl w:val="0"/>
        <w:rPr>
          <w:rFonts w:ascii="Arial" w:eastAsia="Times New Roman" w:hAnsi="Arial" w:cs="Arial"/>
          <w:kern w:val="32"/>
        </w:rPr>
      </w:pPr>
      <w:r w:rsidRPr="005D76D5">
        <w:rPr>
          <w:rFonts w:ascii="Arial" w:eastAsia="Times New Roman" w:hAnsi="Arial" w:cs="Arial"/>
          <w:kern w:val="32"/>
        </w:rPr>
        <w:t>In the matter between:</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513277" w:rsidRPr="005D76D5" w14:paraId="6EA394D2" w14:textId="77777777" w:rsidTr="00927482">
        <w:tc>
          <w:tcPr>
            <w:tcW w:w="5954" w:type="dxa"/>
          </w:tcPr>
          <w:p w14:paraId="6DB34269" w14:textId="7B60F7E1" w:rsidR="00513277" w:rsidRPr="00D71FBC" w:rsidRDefault="00513277" w:rsidP="00927482">
            <w:pPr>
              <w:spacing w:after="160"/>
              <w:jc w:val="both"/>
              <w:outlineLvl w:val="0"/>
              <w:rPr>
                <w:rFonts w:ascii="Arial" w:eastAsia="Times New Roman" w:hAnsi="Arial" w:cs="Arial"/>
                <w:b/>
                <w:bCs/>
                <w:kern w:val="32"/>
                <w:szCs w:val="22"/>
              </w:rPr>
            </w:pPr>
            <w:r>
              <w:rPr>
                <w:rFonts w:ascii="Arial" w:eastAsia="Times New Roman" w:hAnsi="Arial" w:cs="Arial"/>
                <w:b/>
                <w:bCs/>
                <w:kern w:val="32"/>
                <w:szCs w:val="22"/>
              </w:rPr>
              <w:t>DESAI MDUDUZI LUPHONDO</w:t>
            </w:r>
          </w:p>
        </w:tc>
        <w:tc>
          <w:tcPr>
            <w:tcW w:w="3260" w:type="dxa"/>
          </w:tcPr>
          <w:p w14:paraId="1107ADCF" w14:textId="77777777" w:rsidR="00513277" w:rsidRPr="005D76D5" w:rsidRDefault="00513277" w:rsidP="00927482">
            <w:pPr>
              <w:spacing w:after="160"/>
              <w:jc w:val="right"/>
              <w:outlineLvl w:val="0"/>
              <w:rPr>
                <w:rFonts w:ascii="Arial" w:eastAsia="Times New Roman" w:hAnsi="Arial" w:cs="Arial"/>
                <w:kern w:val="32"/>
                <w:szCs w:val="22"/>
              </w:rPr>
            </w:pPr>
            <w:r>
              <w:rPr>
                <w:rFonts w:ascii="Arial" w:eastAsia="Times New Roman" w:hAnsi="Arial" w:cs="Arial"/>
                <w:kern w:val="32"/>
                <w:szCs w:val="22"/>
              </w:rPr>
              <w:t>Applicant</w:t>
            </w:r>
          </w:p>
        </w:tc>
      </w:tr>
      <w:tr w:rsidR="00513277" w:rsidRPr="005D76D5" w14:paraId="014A6480" w14:textId="77777777" w:rsidTr="00927482">
        <w:tc>
          <w:tcPr>
            <w:tcW w:w="5954" w:type="dxa"/>
          </w:tcPr>
          <w:p w14:paraId="14912617" w14:textId="77777777" w:rsidR="00513277" w:rsidRPr="005D76D5" w:rsidRDefault="00513277" w:rsidP="00927482">
            <w:pPr>
              <w:spacing w:after="160"/>
              <w:jc w:val="both"/>
              <w:outlineLvl w:val="0"/>
              <w:rPr>
                <w:rFonts w:ascii="Arial" w:eastAsia="Times New Roman" w:hAnsi="Arial" w:cs="Arial"/>
                <w:kern w:val="32"/>
                <w:szCs w:val="22"/>
              </w:rPr>
            </w:pPr>
          </w:p>
        </w:tc>
        <w:tc>
          <w:tcPr>
            <w:tcW w:w="3260" w:type="dxa"/>
          </w:tcPr>
          <w:p w14:paraId="1F6F061E" w14:textId="77777777" w:rsidR="00513277" w:rsidRPr="005D76D5" w:rsidRDefault="00513277" w:rsidP="00927482">
            <w:pPr>
              <w:spacing w:after="160"/>
              <w:jc w:val="right"/>
              <w:outlineLvl w:val="0"/>
              <w:rPr>
                <w:rFonts w:ascii="Arial" w:eastAsia="Times New Roman" w:hAnsi="Arial" w:cs="Arial"/>
                <w:kern w:val="32"/>
                <w:szCs w:val="22"/>
              </w:rPr>
            </w:pPr>
          </w:p>
        </w:tc>
      </w:tr>
      <w:tr w:rsidR="00513277" w:rsidRPr="005D76D5" w14:paraId="1C716422" w14:textId="77777777" w:rsidTr="00927482">
        <w:tc>
          <w:tcPr>
            <w:tcW w:w="5954" w:type="dxa"/>
          </w:tcPr>
          <w:p w14:paraId="1DFE2D70" w14:textId="7A8FCEEC" w:rsidR="00513277" w:rsidRPr="005D76D5" w:rsidRDefault="00776521" w:rsidP="00927482">
            <w:pPr>
              <w:spacing w:after="160"/>
              <w:jc w:val="both"/>
              <w:outlineLvl w:val="0"/>
              <w:rPr>
                <w:rFonts w:ascii="Arial" w:eastAsia="Times New Roman" w:hAnsi="Arial" w:cs="Arial"/>
                <w:kern w:val="32"/>
                <w:szCs w:val="22"/>
              </w:rPr>
            </w:pPr>
            <w:r>
              <w:rPr>
                <w:rFonts w:ascii="Arial" w:eastAsia="Times New Roman" w:hAnsi="Arial" w:cs="Arial"/>
                <w:kern w:val="32"/>
                <w:szCs w:val="22"/>
              </w:rPr>
              <w:t>a</w:t>
            </w:r>
            <w:r w:rsidR="00513277" w:rsidRPr="005D76D5">
              <w:rPr>
                <w:rFonts w:ascii="Arial" w:eastAsia="Times New Roman" w:hAnsi="Arial" w:cs="Arial"/>
                <w:kern w:val="32"/>
                <w:szCs w:val="22"/>
              </w:rPr>
              <w:t>nd</w:t>
            </w:r>
          </w:p>
        </w:tc>
        <w:tc>
          <w:tcPr>
            <w:tcW w:w="3260" w:type="dxa"/>
          </w:tcPr>
          <w:p w14:paraId="3B21D83D" w14:textId="77777777" w:rsidR="00513277" w:rsidRPr="005D76D5" w:rsidRDefault="00513277" w:rsidP="00927482">
            <w:pPr>
              <w:spacing w:after="160"/>
              <w:jc w:val="right"/>
              <w:outlineLvl w:val="0"/>
              <w:rPr>
                <w:rFonts w:ascii="Arial" w:eastAsia="Times New Roman" w:hAnsi="Arial" w:cs="Arial"/>
                <w:kern w:val="32"/>
                <w:szCs w:val="22"/>
              </w:rPr>
            </w:pPr>
          </w:p>
        </w:tc>
      </w:tr>
      <w:tr w:rsidR="00513277" w:rsidRPr="005D76D5" w14:paraId="2F1F0630" w14:textId="77777777" w:rsidTr="00927482">
        <w:tc>
          <w:tcPr>
            <w:tcW w:w="5954" w:type="dxa"/>
          </w:tcPr>
          <w:p w14:paraId="451B1E8E" w14:textId="77777777" w:rsidR="00513277" w:rsidRPr="005D76D5" w:rsidRDefault="00513277" w:rsidP="00927482">
            <w:pPr>
              <w:spacing w:after="160"/>
              <w:jc w:val="both"/>
              <w:outlineLvl w:val="0"/>
              <w:rPr>
                <w:rFonts w:ascii="Arial" w:eastAsia="Times New Roman" w:hAnsi="Arial" w:cs="Arial"/>
                <w:kern w:val="32"/>
                <w:szCs w:val="22"/>
              </w:rPr>
            </w:pPr>
          </w:p>
        </w:tc>
        <w:tc>
          <w:tcPr>
            <w:tcW w:w="3260" w:type="dxa"/>
          </w:tcPr>
          <w:p w14:paraId="3C6FFBE3" w14:textId="77777777" w:rsidR="00513277" w:rsidRPr="005D76D5" w:rsidRDefault="00513277" w:rsidP="00927482">
            <w:pPr>
              <w:spacing w:after="160"/>
              <w:jc w:val="right"/>
              <w:outlineLvl w:val="0"/>
              <w:rPr>
                <w:rFonts w:ascii="Arial" w:eastAsia="Times New Roman" w:hAnsi="Arial" w:cs="Arial"/>
                <w:kern w:val="32"/>
                <w:szCs w:val="22"/>
              </w:rPr>
            </w:pPr>
          </w:p>
        </w:tc>
      </w:tr>
      <w:tr w:rsidR="00513277" w:rsidRPr="005D76D5" w14:paraId="4218A153" w14:textId="77777777" w:rsidTr="00927482">
        <w:tc>
          <w:tcPr>
            <w:tcW w:w="5954" w:type="dxa"/>
          </w:tcPr>
          <w:p w14:paraId="543D274B" w14:textId="6CBF12BF" w:rsidR="00513277" w:rsidRPr="00D71FBC" w:rsidRDefault="00513277" w:rsidP="00927482">
            <w:pPr>
              <w:spacing w:after="160"/>
              <w:jc w:val="both"/>
              <w:outlineLvl w:val="0"/>
              <w:rPr>
                <w:rFonts w:ascii="Arial" w:eastAsia="Times New Roman" w:hAnsi="Arial" w:cs="Arial"/>
                <w:b/>
                <w:bCs/>
                <w:kern w:val="32"/>
                <w:szCs w:val="22"/>
              </w:rPr>
            </w:pPr>
            <w:r>
              <w:rPr>
                <w:rFonts w:ascii="Arial" w:eastAsia="Times New Roman" w:hAnsi="Arial" w:cs="Arial"/>
                <w:b/>
                <w:bCs/>
                <w:kern w:val="32"/>
                <w:szCs w:val="22"/>
              </w:rPr>
              <w:t>MINISTER OF JUSTICE</w:t>
            </w:r>
          </w:p>
        </w:tc>
        <w:tc>
          <w:tcPr>
            <w:tcW w:w="3260" w:type="dxa"/>
          </w:tcPr>
          <w:p w14:paraId="49194981" w14:textId="77777777" w:rsidR="00513277" w:rsidRDefault="00513277" w:rsidP="00927482">
            <w:pPr>
              <w:spacing w:after="160"/>
              <w:jc w:val="right"/>
              <w:outlineLvl w:val="0"/>
              <w:rPr>
                <w:rFonts w:ascii="Arial" w:eastAsia="Times New Roman" w:hAnsi="Arial" w:cs="Arial"/>
                <w:kern w:val="32"/>
                <w:szCs w:val="22"/>
              </w:rPr>
            </w:pPr>
            <w:r>
              <w:rPr>
                <w:rFonts w:ascii="Arial" w:eastAsia="Times New Roman" w:hAnsi="Arial" w:cs="Arial"/>
                <w:kern w:val="32"/>
                <w:szCs w:val="22"/>
              </w:rPr>
              <w:t>First Respondent</w:t>
            </w:r>
          </w:p>
          <w:p w14:paraId="6A25AADC" w14:textId="77777777" w:rsidR="00513277" w:rsidRPr="005D76D5" w:rsidRDefault="00513277" w:rsidP="00927482">
            <w:pPr>
              <w:spacing w:after="160"/>
              <w:jc w:val="right"/>
              <w:outlineLvl w:val="0"/>
              <w:rPr>
                <w:rFonts w:ascii="Arial" w:eastAsia="Times New Roman" w:hAnsi="Arial" w:cs="Arial"/>
                <w:kern w:val="32"/>
                <w:szCs w:val="22"/>
              </w:rPr>
            </w:pPr>
          </w:p>
        </w:tc>
      </w:tr>
      <w:tr w:rsidR="00513277" w:rsidRPr="005D76D5" w14:paraId="16C62B1D" w14:textId="77777777" w:rsidTr="00927482">
        <w:tc>
          <w:tcPr>
            <w:tcW w:w="5954" w:type="dxa"/>
          </w:tcPr>
          <w:p w14:paraId="45F1BA1B" w14:textId="6DA21A9B" w:rsidR="00513277" w:rsidRDefault="00513277" w:rsidP="00927482">
            <w:pPr>
              <w:jc w:val="both"/>
              <w:outlineLvl w:val="0"/>
              <w:rPr>
                <w:rFonts w:ascii="Arial" w:eastAsia="Times New Roman" w:hAnsi="Arial" w:cs="Arial"/>
                <w:b/>
                <w:bCs/>
                <w:kern w:val="32"/>
              </w:rPr>
            </w:pPr>
            <w:r>
              <w:rPr>
                <w:rFonts w:ascii="Arial" w:eastAsia="Times New Roman" w:hAnsi="Arial" w:cs="Arial"/>
                <w:b/>
                <w:bCs/>
                <w:kern w:val="32"/>
              </w:rPr>
              <w:t>PRESIDENT C.M RAMAPHOSA</w:t>
            </w:r>
          </w:p>
        </w:tc>
        <w:tc>
          <w:tcPr>
            <w:tcW w:w="3260" w:type="dxa"/>
          </w:tcPr>
          <w:p w14:paraId="657D6630" w14:textId="77777777" w:rsidR="00513277" w:rsidRDefault="00513277" w:rsidP="00927482">
            <w:pPr>
              <w:jc w:val="right"/>
              <w:outlineLvl w:val="0"/>
              <w:rPr>
                <w:rFonts w:ascii="Arial" w:eastAsia="Times New Roman" w:hAnsi="Arial" w:cs="Arial"/>
                <w:kern w:val="32"/>
              </w:rPr>
            </w:pPr>
            <w:r>
              <w:rPr>
                <w:rFonts w:ascii="Arial" w:eastAsia="Times New Roman" w:hAnsi="Arial" w:cs="Arial"/>
                <w:kern w:val="32"/>
                <w:szCs w:val="22"/>
              </w:rPr>
              <w:t>Second Respondent</w:t>
            </w:r>
          </w:p>
        </w:tc>
      </w:tr>
      <w:tr w:rsidR="00513277" w:rsidRPr="005D76D5" w14:paraId="4642C23F" w14:textId="77777777" w:rsidTr="00927482">
        <w:tc>
          <w:tcPr>
            <w:tcW w:w="5954" w:type="dxa"/>
          </w:tcPr>
          <w:p w14:paraId="4B70ABAF" w14:textId="77777777" w:rsidR="00513277" w:rsidRDefault="00513277" w:rsidP="00927482">
            <w:pPr>
              <w:jc w:val="both"/>
              <w:outlineLvl w:val="0"/>
              <w:rPr>
                <w:rFonts w:ascii="Arial" w:eastAsia="Times New Roman" w:hAnsi="Arial" w:cs="Arial"/>
                <w:b/>
                <w:bCs/>
                <w:kern w:val="32"/>
              </w:rPr>
            </w:pPr>
          </w:p>
        </w:tc>
        <w:tc>
          <w:tcPr>
            <w:tcW w:w="3260" w:type="dxa"/>
          </w:tcPr>
          <w:p w14:paraId="3C774299" w14:textId="77777777" w:rsidR="00513277" w:rsidRDefault="00513277" w:rsidP="00927482">
            <w:pPr>
              <w:jc w:val="right"/>
              <w:outlineLvl w:val="0"/>
              <w:rPr>
                <w:rFonts w:ascii="Arial" w:eastAsia="Times New Roman" w:hAnsi="Arial" w:cs="Arial"/>
                <w:kern w:val="32"/>
              </w:rPr>
            </w:pPr>
          </w:p>
        </w:tc>
      </w:tr>
      <w:tr w:rsidR="00513277" w:rsidRPr="005D76D5" w14:paraId="71A5B377" w14:textId="77777777" w:rsidTr="00927482">
        <w:tc>
          <w:tcPr>
            <w:tcW w:w="9214" w:type="dxa"/>
            <w:gridSpan w:val="2"/>
          </w:tcPr>
          <w:p w14:paraId="0A22BC7D" w14:textId="77777777" w:rsidR="00513277" w:rsidRPr="00C6091E" w:rsidRDefault="00513277" w:rsidP="00927482">
            <w:pPr>
              <w:spacing w:after="160" w:line="276" w:lineRule="auto"/>
              <w:jc w:val="both"/>
              <w:outlineLvl w:val="0"/>
              <w:rPr>
                <w:rFonts w:ascii="Arial" w:eastAsia="Times New Roman" w:hAnsi="Arial" w:cs="Arial"/>
                <w:i/>
                <w:iCs/>
                <w:kern w:val="32"/>
                <w:szCs w:val="22"/>
              </w:rPr>
            </w:pPr>
            <w:r w:rsidRPr="005D76D5">
              <w:rPr>
                <w:rFonts w:ascii="Arial" w:eastAsia="Times New Roman" w:hAnsi="Arial" w:cs="Arial"/>
                <w:i/>
                <w:kern w:val="32"/>
                <w:szCs w:val="22"/>
              </w:rPr>
              <w:t xml:space="preserve">This matter was heard </w:t>
            </w:r>
            <w:r>
              <w:rPr>
                <w:rFonts w:ascii="Arial" w:eastAsia="Times New Roman" w:hAnsi="Arial" w:cs="Arial"/>
                <w:i/>
                <w:kern w:val="32"/>
                <w:szCs w:val="22"/>
              </w:rPr>
              <w:t>virtually (MS TEAMS)</w:t>
            </w:r>
            <w:r w:rsidRPr="005D76D5">
              <w:rPr>
                <w:rFonts w:ascii="Arial" w:eastAsia="Times New Roman" w:hAnsi="Arial" w:cs="Arial"/>
                <w:i/>
                <w:kern w:val="32"/>
                <w:szCs w:val="22"/>
              </w:rPr>
              <w:t xml:space="preserve"> and disposed of in terms of the directives issued by the Judge President of this Division. </w:t>
            </w:r>
            <w:r w:rsidRPr="005D76D5">
              <w:rPr>
                <w:rFonts w:ascii="Arial" w:eastAsia="Times New Roman" w:hAnsi="Arial" w:cs="Arial"/>
                <w:i/>
                <w:iCs/>
                <w:kern w:val="32"/>
                <w:szCs w:val="22"/>
              </w:rPr>
              <w:t>The judgment and order are accordingly published and distributed electronically.</w:t>
            </w:r>
          </w:p>
        </w:tc>
      </w:tr>
    </w:tbl>
    <w:p w14:paraId="7CE2D4F0" w14:textId="77777777" w:rsidR="00513277" w:rsidRPr="005D76D5" w:rsidRDefault="00513277" w:rsidP="00513277">
      <w:pPr>
        <w:snapToGrid w:val="0"/>
        <w:jc w:val="both"/>
        <w:rPr>
          <w:rFonts w:ascii="Arial" w:hAnsi="Arial" w:cs="Arial"/>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513277" w:rsidRPr="005D76D5" w14:paraId="645987A9" w14:textId="77777777" w:rsidTr="00927482">
        <w:tc>
          <w:tcPr>
            <w:tcW w:w="9073" w:type="dxa"/>
            <w:tcBorders>
              <w:top w:val="single" w:sz="12" w:space="0" w:color="auto"/>
              <w:bottom w:val="single" w:sz="12" w:space="0" w:color="auto"/>
            </w:tcBorders>
          </w:tcPr>
          <w:p w14:paraId="250FED01" w14:textId="77777777" w:rsidR="00513277" w:rsidRPr="005D76D5" w:rsidRDefault="00513277" w:rsidP="00927482">
            <w:pPr>
              <w:snapToGrid w:val="0"/>
              <w:jc w:val="both"/>
              <w:rPr>
                <w:rFonts w:ascii="Arial" w:hAnsi="Arial" w:cs="Arial"/>
                <w:b/>
                <w:bCs/>
              </w:rPr>
            </w:pPr>
          </w:p>
          <w:p w14:paraId="6F0415E7" w14:textId="77777777" w:rsidR="00513277" w:rsidRPr="005D76D5" w:rsidRDefault="00513277" w:rsidP="00927482">
            <w:pPr>
              <w:snapToGrid w:val="0"/>
              <w:jc w:val="center"/>
              <w:rPr>
                <w:rFonts w:ascii="Arial" w:hAnsi="Arial" w:cs="Arial"/>
                <w:b/>
                <w:bCs/>
              </w:rPr>
            </w:pPr>
            <w:r w:rsidRPr="005D76D5">
              <w:rPr>
                <w:rFonts w:ascii="Arial" w:hAnsi="Arial" w:cs="Arial"/>
                <w:b/>
                <w:bCs/>
              </w:rPr>
              <w:t>JUDGMENT</w:t>
            </w:r>
          </w:p>
          <w:p w14:paraId="0AC93742" w14:textId="77777777" w:rsidR="00513277" w:rsidRPr="005D76D5" w:rsidRDefault="00513277" w:rsidP="00927482">
            <w:pPr>
              <w:snapToGrid w:val="0"/>
              <w:jc w:val="both"/>
              <w:rPr>
                <w:rFonts w:ascii="Arial" w:hAnsi="Arial" w:cs="Arial"/>
                <w:b/>
                <w:bCs/>
              </w:rPr>
            </w:pPr>
          </w:p>
        </w:tc>
      </w:tr>
    </w:tbl>
    <w:p w14:paraId="5EDD5D0C" w14:textId="77777777" w:rsidR="0028440C" w:rsidRDefault="0028440C" w:rsidP="00513277">
      <w:pPr>
        <w:spacing w:line="360" w:lineRule="auto"/>
        <w:jc w:val="both"/>
        <w:outlineLvl w:val="0"/>
        <w:rPr>
          <w:rFonts w:ascii="Arial" w:hAnsi="Arial" w:cs="Arial"/>
          <w:b/>
          <w:bCs/>
          <w:kern w:val="32"/>
        </w:rPr>
      </w:pPr>
    </w:p>
    <w:p w14:paraId="2F8C8D6C" w14:textId="52CB5DE1" w:rsidR="00F00A64" w:rsidRPr="00513277" w:rsidRDefault="00513277" w:rsidP="00513277">
      <w:pPr>
        <w:spacing w:line="360" w:lineRule="auto"/>
        <w:jc w:val="both"/>
        <w:outlineLvl w:val="0"/>
        <w:rPr>
          <w:rFonts w:ascii="Arial" w:hAnsi="Arial" w:cs="Arial"/>
          <w:b/>
          <w:bCs/>
          <w:kern w:val="32"/>
        </w:rPr>
      </w:pPr>
      <w:r>
        <w:rPr>
          <w:rFonts w:ascii="Arial" w:hAnsi="Arial" w:cs="Arial"/>
          <w:b/>
          <w:bCs/>
          <w:kern w:val="32"/>
        </w:rPr>
        <w:lastRenderedPageBreak/>
        <w:t>KUBUSHI</w:t>
      </w:r>
      <w:r w:rsidRPr="005D76D5">
        <w:rPr>
          <w:rFonts w:ascii="Arial" w:hAnsi="Arial" w:cs="Arial"/>
          <w:b/>
          <w:bCs/>
          <w:kern w:val="32"/>
        </w:rPr>
        <w:t xml:space="preserve"> J</w:t>
      </w:r>
    </w:p>
    <w:p w14:paraId="0E0C5827" w14:textId="226CFCC6" w:rsidR="008E54BD" w:rsidRPr="003938EF" w:rsidRDefault="00580EC9" w:rsidP="003938EF">
      <w:pPr>
        <w:pStyle w:val="NormalWeb"/>
        <w:spacing w:line="360" w:lineRule="auto"/>
        <w:jc w:val="both"/>
        <w:rPr>
          <w:rFonts w:ascii="Arial" w:hAnsi="Arial" w:cs="Arial"/>
          <w:color w:val="000000"/>
        </w:rPr>
      </w:pPr>
      <w:r>
        <w:rPr>
          <w:rFonts w:ascii="Arial" w:hAnsi="Arial" w:cs="Arial"/>
          <w:color w:val="000000"/>
        </w:rPr>
        <w:t>[1]</w:t>
      </w:r>
      <w:r>
        <w:rPr>
          <w:rFonts w:ascii="Arial" w:hAnsi="Arial" w:cs="Arial"/>
          <w:color w:val="000000"/>
        </w:rPr>
        <w:tab/>
      </w:r>
      <w:r w:rsidR="008E54BD" w:rsidRPr="003938EF">
        <w:rPr>
          <w:rFonts w:ascii="Arial" w:hAnsi="Arial" w:cs="Arial"/>
          <w:color w:val="000000"/>
        </w:rPr>
        <w:t xml:space="preserve">The Applicant, Desai Mduduzi </w:t>
      </w:r>
      <w:proofErr w:type="spellStart"/>
      <w:r w:rsidR="008E54BD" w:rsidRPr="003938EF">
        <w:rPr>
          <w:rFonts w:ascii="Arial" w:hAnsi="Arial" w:cs="Arial"/>
          <w:color w:val="000000"/>
        </w:rPr>
        <w:t>Luphondo</w:t>
      </w:r>
      <w:proofErr w:type="spellEnd"/>
      <w:r w:rsidR="008E54BD" w:rsidRPr="003938EF">
        <w:rPr>
          <w:rFonts w:ascii="Arial" w:hAnsi="Arial" w:cs="Arial"/>
          <w:color w:val="000000"/>
        </w:rPr>
        <w:t xml:space="preserve">, is currently serving a 35-year effective custodial sentence at </w:t>
      </w:r>
      <w:proofErr w:type="spellStart"/>
      <w:r w:rsidR="008E54BD" w:rsidRPr="003938EF">
        <w:rPr>
          <w:rFonts w:ascii="Arial" w:hAnsi="Arial" w:cs="Arial"/>
          <w:color w:val="000000"/>
        </w:rPr>
        <w:t>Leeuwkop</w:t>
      </w:r>
      <w:proofErr w:type="spellEnd"/>
      <w:r w:rsidR="008E54BD" w:rsidRPr="003938EF">
        <w:rPr>
          <w:rFonts w:ascii="Arial" w:hAnsi="Arial" w:cs="Arial"/>
          <w:color w:val="000000"/>
        </w:rPr>
        <w:t xml:space="preserve"> Maximum Correctional Facility. He appeared in the urgent court in person and confirmed that he does not require legal representation and that he would be able to represent himself.</w:t>
      </w:r>
      <w:r w:rsidR="0022651E" w:rsidRPr="003938EF">
        <w:rPr>
          <w:rFonts w:ascii="Arial" w:hAnsi="Arial" w:cs="Arial"/>
          <w:color w:val="000000"/>
        </w:rPr>
        <w:t xml:space="preserve"> </w:t>
      </w:r>
      <w:r w:rsidR="0028440C">
        <w:rPr>
          <w:rFonts w:ascii="Arial" w:hAnsi="Arial" w:cs="Arial"/>
          <w:color w:val="000000"/>
        </w:rPr>
        <w:t xml:space="preserve">The papers serving before court have also been drafted and prepared by him personally. </w:t>
      </w:r>
      <w:r w:rsidR="0022651E" w:rsidRPr="003938EF">
        <w:rPr>
          <w:rFonts w:ascii="Arial" w:hAnsi="Arial" w:cs="Arial"/>
          <w:color w:val="000000"/>
        </w:rPr>
        <w:t>It appears from the papers that he seeks a remission of sentence in terms of section 82(1)(b) of the Correctional Services Act 111</w:t>
      </w:r>
      <w:r w:rsidR="007973C7">
        <w:rPr>
          <w:rFonts w:ascii="Arial" w:hAnsi="Arial" w:cs="Arial"/>
          <w:color w:val="000000"/>
        </w:rPr>
        <w:t xml:space="preserve"> </w:t>
      </w:r>
      <w:r w:rsidR="0022651E" w:rsidRPr="003938EF">
        <w:rPr>
          <w:rFonts w:ascii="Arial" w:hAnsi="Arial" w:cs="Arial"/>
          <w:color w:val="000000"/>
        </w:rPr>
        <w:t>of 1998</w:t>
      </w:r>
      <w:r w:rsidR="00C30AF2">
        <w:rPr>
          <w:rFonts w:ascii="Arial" w:hAnsi="Arial" w:cs="Arial"/>
          <w:color w:val="000000"/>
        </w:rPr>
        <w:t xml:space="preserve"> (“the Correctional Services Act”)</w:t>
      </w:r>
      <w:r w:rsidR="0022651E" w:rsidRPr="003938EF">
        <w:rPr>
          <w:rFonts w:ascii="Arial" w:hAnsi="Arial" w:cs="Arial"/>
          <w:color w:val="000000"/>
        </w:rPr>
        <w:t>.</w:t>
      </w:r>
    </w:p>
    <w:p w14:paraId="0A9E9076" w14:textId="4687544E" w:rsidR="008E54BD" w:rsidRPr="003938EF" w:rsidRDefault="00580EC9" w:rsidP="003938EF">
      <w:pPr>
        <w:pStyle w:val="NormalWeb"/>
        <w:spacing w:line="360" w:lineRule="auto"/>
        <w:jc w:val="both"/>
        <w:rPr>
          <w:rFonts w:ascii="Arial" w:hAnsi="Arial" w:cs="Arial"/>
          <w:color w:val="000000"/>
        </w:rPr>
      </w:pPr>
      <w:r>
        <w:rPr>
          <w:rFonts w:ascii="Arial" w:hAnsi="Arial" w:cs="Arial"/>
          <w:color w:val="000000"/>
        </w:rPr>
        <w:t>[2]</w:t>
      </w:r>
      <w:r>
        <w:rPr>
          <w:rFonts w:ascii="Arial" w:hAnsi="Arial" w:cs="Arial"/>
          <w:color w:val="000000"/>
        </w:rPr>
        <w:tab/>
      </w:r>
      <w:r w:rsidR="008E54BD" w:rsidRPr="003938EF">
        <w:rPr>
          <w:rFonts w:ascii="Arial" w:hAnsi="Arial" w:cs="Arial"/>
          <w:color w:val="000000"/>
        </w:rPr>
        <w:t>The matter was unopposed. The Minister of Justice</w:t>
      </w:r>
      <w:r w:rsidR="008A0D52">
        <w:rPr>
          <w:rFonts w:ascii="Arial" w:hAnsi="Arial" w:cs="Arial"/>
          <w:color w:val="000000"/>
        </w:rPr>
        <w:t>,</w:t>
      </w:r>
      <w:r w:rsidR="008E54BD" w:rsidRPr="003938EF">
        <w:rPr>
          <w:rFonts w:ascii="Arial" w:hAnsi="Arial" w:cs="Arial"/>
          <w:color w:val="000000"/>
        </w:rPr>
        <w:t xml:space="preserve"> who is the first respondent herein, has been duly served but</w:t>
      </w:r>
      <w:r w:rsidR="003938EF">
        <w:rPr>
          <w:rFonts w:ascii="Arial" w:hAnsi="Arial" w:cs="Arial"/>
          <w:color w:val="000000"/>
        </w:rPr>
        <w:t xml:space="preserve"> has not oppose</w:t>
      </w:r>
      <w:r w:rsidR="00776521">
        <w:rPr>
          <w:rFonts w:ascii="Arial" w:hAnsi="Arial" w:cs="Arial"/>
          <w:color w:val="000000"/>
        </w:rPr>
        <w:t>d</w:t>
      </w:r>
      <w:r w:rsidR="003938EF">
        <w:rPr>
          <w:rFonts w:ascii="Arial" w:hAnsi="Arial" w:cs="Arial"/>
          <w:color w:val="000000"/>
        </w:rPr>
        <w:t xml:space="preserve"> the </w:t>
      </w:r>
      <w:r w:rsidR="008A0D52">
        <w:rPr>
          <w:rFonts w:ascii="Arial" w:hAnsi="Arial" w:cs="Arial"/>
          <w:color w:val="000000"/>
        </w:rPr>
        <w:t>application</w:t>
      </w:r>
      <w:r w:rsidR="008E54BD" w:rsidRPr="003938EF">
        <w:rPr>
          <w:rFonts w:ascii="Arial" w:hAnsi="Arial" w:cs="Arial"/>
          <w:color w:val="000000"/>
        </w:rPr>
        <w:t xml:space="preserve">. </w:t>
      </w:r>
      <w:r w:rsidR="003938EF">
        <w:rPr>
          <w:rFonts w:ascii="Arial" w:hAnsi="Arial" w:cs="Arial"/>
          <w:color w:val="000000"/>
        </w:rPr>
        <w:t>On perusal of the notice of motion it appears that the appli</w:t>
      </w:r>
      <w:r w:rsidR="008A0D52">
        <w:rPr>
          <w:rFonts w:ascii="Arial" w:hAnsi="Arial" w:cs="Arial"/>
          <w:color w:val="000000"/>
        </w:rPr>
        <w:t>cant has not indicated a date on</w:t>
      </w:r>
      <w:r w:rsidR="003938EF">
        <w:rPr>
          <w:rFonts w:ascii="Arial" w:hAnsi="Arial" w:cs="Arial"/>
          <w:color w:val="000000"/>
        </w:rPr>
        <w:t xml:space="preserve"> which the respondents shoul</w:t>
      </w:r>
      <w:r w:rsidR="008A0D52">
        <w:rPr>
          <w:rFonts w:ascii="Arial" w:hAnsi="Arial" w:cs="Arial"/>
          <w:color w:val="000000"/>
        </w:rPr>
        <w:t>d file their notice</w:t>
      </w:r>
      <w:r w:rsidR="003938EF">
        <w:rPr>
          <w:rFonts w:ascii="Arial" w:hAnsi="Arial" w:cs="Arial"/>
          <w:color w:val="000000"/>
        </w:rPr>
        <w:t xml:space="preserve"> to oppose</w:t>
      </w:r>
      <w:r w:rsidR="00C30AF2">
        <w:rPr>
          <w:rFonts w:ascii="Arial" w:hAnsi="Arial" w:cs="Arial"/>
          <w:color w:val="000000"/>
        </w:rPr>
        <w:t xml:space="preserve"> the application</w:t>
      </w:r>
      <w:r w:rsidR="003938EF">
        <w:rPr>
          <w:rFonts w:ascii="Arial" w:hAnsi="Arial" w:cs="Arial"/>
          <w:color w:val="000000"/>
        </w:rPr>
        <w:t>, if any</w:t>
      </w:r>
      <w:r w:rsidR="00DE590A">
        <w:rPr>
          <w:rFonts w:ascii="Arial" w:hAnsi="Arial" w:cs="Arial"/>
          <w:color w:val="000000"/>
        </w:rPr>
        <w:t>, which might be the reason why notice to oppose has not been filed</w:t>
      </w:r>
      <w:r w:rsidR="003938EF">
        <w:rPr>
          <w:rFonts w:ascii="Arial" w:hAnsi="Arial" w:cs="Arial"/>
          <w:color w:val="000000"/>
        </w:rPr>
        <w:t xml:space="preserve">. </w:t>
      </w:r>
      <w:r w:rsidR="008E54BD" w:rsidRPr="003938EF">
        <w:rPr>
          <w:rFonts w:ascii="Arial" w:hAnsi="Arial" w:cs="Arial"/>
          <w:color w:val="000000"/>
        </w:rPr>
        <w:t>There is no proof that service was effected on President C M Ramaphosa, the second respondent.</w:t>
      </w:r>
      <w:r w:rsidR="00C30AF2">
        <w:rPr>
          <w:rFonts w:ascii="Arial" w:hAnsi="Arial" w:cs="Arial"/>
          <w:color w:val="000000"/>
        </w:rPr>
        <w:t xml:space="preserve"> The fact that there is no notice of intention to oppose the application by the second respondent might be because he is not aware of these proceedings. </w:t>
      </w:r>
    </w:p>
    <w:p w14:paraId="0018AC81" w14:textId="2B65C1F1" w:rsidR="008E54BD" w:rsidRPr="003938EF" w:rsidRDefault="00580EC9" w:rsidP="003938EF">
      <w:pPr>
        <w:pStyle w:val="NormalWeb"/>
        <w:spacing w:line="360" w:lineRule="auto"/>
        <w:jc w:val="both"/>
        <w:rPr>
          <w:rFonts w:ascii="Arial" w:hAnsi="Arial" w:cs="Arial"/>
          <w:color w:val="000000"/>
        </w:rPr>
      </w:pPr>
      <w:r>
        <w:rPr>
          <w:rFonts w:ascii="Arial" w:hAnsi="Arial" w:cs="Arial"/>
          <w:color w:val="000000"/>
        </w:rPr>
        <w:t>[3]</w:t>
      </w:r>
      <w:r>
        <w:rPr>
          <w:rFonts w:ascii="Arial" w:hAnsi="Arial" w:cs="Arial"/>
          <w:color w:val="000000"/>
        </w:rPr>
        <w:tab/>
      </w:r>
      <w:r w:rsidR="00776521">
        <w:rPr>
          <w:rFonts w:ascii="Arial" w:hAnsi="Arial" w:cs="Arial"/>
          <w:color w:val="000000"/>
        </w:rPr>
        <w:t>In the founding papers, t</w:t>
      </w:r>
      <w:r w:rsidR="0022651E" w:rsidRPr="003938EF">
        <w:rPr>
          <w:rFonts w:ascii="Arial" w:hAnsi="Arial" w:cs="Arial"/>
          <w:color w:val="000000"/>
        </w:rPr>
        <w:t>he applicant alleges that o</w:t>
      </w:r>
      <w:r w:rsidR="008E54BD" w:rsidRPr="003938EF">
        <w:rPr>
          <w:rFonts w:ascii="Arial" w:hAnsi="Arial" w:cs="Arial"/>
          <w:color w:val="000000"/>
        </w:rPr>
        <w:t>n 13</w:t>
      </w:r>
      <w:r w:rsidR="0022651E" w:rsidRPr="003938EF">
        <w:rPr>
          <w:rFonts w:ascii="Arial" w:hAnsi="Arial" w:cs="Arial"/>
          <w:color w:val="000000"/>
        </w:rPr>
        <w:t xml:space="preserve"> O</w:t>
      </w:r>
      <w:r w:rsidR="008E54BD" w:rsidRPr="003938EF">
        <w:rPr>
          <w:rFonts w:ascii="Arial" w:hAnsi="Arial" w:cs="Arial"/>
          <w:color w:val="000000"/>
        </w:rPr>
        <w:t xml:space="preserve">ctober 2023, </w:t>
      </w:r>
      <w:r w:rsidR="0022651E" w:rsidRPr="003938EF">
        <w:rPr>
          <w:rFonts w:ascii="Arial" w:hAnsi="Arial" w:cs="Arial"/>
          <w:color w:val="000000"/>
        </w:rPr>
        <w:t xml:space="preserve">he </w:t>
      </w:r>
      <w:r w:rsidR="008E54BD" w:rsidRPr="003938EF">
        <w:rPr>
          <w:rFonts w:ascii="Arial" w:hAnsi="Arial" w:cs="Arial"/>
          <w:color w:val="000000"/>
        </w:rPr>
        <w:t xml:space="preserve">requested the services of a legal consultant to go and drop off </w:t>
      </w:r>
      <w:r w:rsidR="00C30AF2">
        <w:rPr>
          <w:rFonts w:ascii="Arial" w:hAnsi="Arial" w:cs="Arial"/>
          <w:color w:val="000000"/>
        </w:rPr>
        <w:t>an</w:t>
      </w:r>
      <w:r w:rsidR="008E54BD" w:rsidRPr="003938EF">
        <w:rPr>
          <w:rFonts w:ascii="Arial" w:hAnsi="Arial" w:cs="Arial"/>
          <w:color w:val="000000"/>
        </w:rPr>
        <w:t xml:space="preserve"> </w:t>
      </w:r>
      <w:r w:rsidR="0022651E" w:rsidRPr="003938EF">
        <w:rPr>
          <w:rFonts w:ascii="Arial" w:hAnsi="Arial" w:cs="Arial"/>
          <w:color w:val="000000"/>
        </w:rPr>
        <w:t>a</w:t>
      </w:r>
      <w:r w:rsidR="008E54BD" w:rsidRPr="003938EF">
        <w:rPr>
          <w:rFonts w:ascii="Arial" w:hAnsi="Arial" w:cs="Arial"/>
          <w:color w:val="000000"/>
        </w:rPr>
        <w:t xml:space="preserve">pplication for the remission of the remaining portion of </w:t>
      </w:r>
      <w:r w:rsidR="0022651E" w:rsidRPr="003938EF">
        <w:rPr>
          <w:rFonts w:ascii="Arial" w:hAnsi="Arial" w:cs="Arial"/>
          <w:color w:val="000000"/>
        </w:rPr>
        <w:t>his</w:t>
      </w:r>
      <w:r w:rsidR="008E54BD" w:rsidRPr="003938EF">
        <w:rPr>
          <w:rFonts w:ascii="Arial" w:hAnsi="Arial" w:cs="Arial"/>
          <w:color w:val="000000"/>
        </w:rPr>
        <w:t xml:space="preserve"> sentence at the Presidency, </w:t>
      </w:r>
      <w:r w:rsidR="0022651E" w:rsidRPr="003938EF">
        <w:rPr>
          <w:rFonts w:ascii="Arial" w:hAnsi="Arial" w:cs="Arial"/>
          <w:color w:val="000000"/>
        </w:rPr>
        <w:t xml:space="preserve">Union Buildings, Pretoria.  </w:t>
      </w:r>
      <w:r w:rsidR="008E54BD" w:rsidRPr="003938EF">
        <w:rPr>
          <w:rFonts w:ascii="Arial" w:hAnsi="Arial" w:cs="Arial"/>
          <w:color w:val="000000"/>
        </w:rPr>
        <w:t>Upon arrival at the Union Buildings</w:t>
      </w:r>
      <w:r w:rsidR="00C30AF2">
        <w:rPr>
          <w:rFonts w:ascii="Arial" w:hAnsi="Arial" w:cs="Arial"/>
          <w:color w:val="000000"/>
        </w:rPr>
        <w:t>,</w:t>
      </w:r>
      <w:r w:rsidR="008E54BD" w:rsidRPr="003938EF">
        <w:rPr>
          <w:rFonts w:ascii="Arial" w:hAnsi="Arial" w:cs="Arial"/>
          <w:color w:val="000000"/>
        </w:rPr>
        <w:t xml:space="preserve"> </w:t>
      </w:r>
      <w:r w:rsidR="0022651E" w:rsidRPr="003938EF">
        <w:rPr>
          <w:rFonts w:ascii="Arial" w:hAnsi="Arial" w:cs="Arial"/>
          <w:color w:val="000000"/>
        </w:rPr>
        <w:t>the bearer of the a</w:t>
      </w:r>
      <w:r w:rsidR="008E54BD" w:rsidRPr="003938EF">
        <w:rPr>
          <w:rFonts w:ascii="Arial" w:hAnsi="Arial" w:cs="Arial"/>
          <w:color w:val="000000"/>
        </w:rPr>
        <w:t xml:space="preserve">pplication was informed that prior to </w:t>
      </w:r>
      <w:r w:rsidR="0022651E" w:rsidRPr="003938EF">
        <w:rPr>
          <w:rFonts w:ascii="Arial" w:hAnsi="Arial" w:cs="Arial"/>
          <w:color w:val="000000"/>
        </w:rPr>
        <w:t xml:space="preserve">the </w:t>
      </w:r>
      <w:r w:rsidR="008E54BD" w:rsidRPr="003938EF">
        <w:rPr>
          <w:rFonts w:ascii="Arial" w:hAnsi="Arial" w:cs="Arial"/>
          <w:color w:val="000000"/>
        </w:rPr>
        <w:t>application being placed before the President for a decision, the application would have to be served on the Minister of Justice and Correctional Services in order for the Minister to recommend (be it negatively or positively), the granting of the remission prayed for.</w:t>
      </w:r>
    </w:p>
    <w:p w14:paraId="4D9E75BA" w14:textId="3E18EC2B" w:rsidR="0022651E" w:rsidRPr="003938EF" w:rsidRDefault="00580EC9" w:rsidP="003938EF">
      <w:pPr>
        <w:pStyle w:val="NormalWeb"/>
        <w:spacing w:line="360" w:lineRule="auto"/>
        <w:jc w:val="both"/>
        <w:rPr>
          <w:rFonts w:ascii="Arial" w:hAnsi="Arial" w:cs="Arial"/>
          <w:color w:val="000000"/>
        </w:rPr>
      </w:pPr>
      <w:r>
        <w:rPr>
          <w:rFonts w:ascii="Arial" w:hAnsi="Arial" w:cs="Arial"/>
          <w:color w:val="000000"/>
        </w:rPr>
        <w:t>[4]</w:t>
      </w:r>
      <w:r>
        <w:rPr>
          <w:rFonts w:ascii="Arial" w:hAnsi="Arial" w:cs="Arial"/>
          <w:color w:val="000000"/>
        </w:rPr>
        <w:tab/>
      </w:r>
      <w:r w:rsidR="0022651E" w:rsidRPr="003938EF">
        <w:rPr>
          <w:rFonts w:ascii="Arial" w:hAnsi="Arial" w:cs="Arial"/>
          <w:color w:val="000000"/>
        </w:rPr>
        <w:t>As a consequence, thereof, the bearer took the application to the Department of Correctional Services</w:t>
      </w:r>
      <w:r w:rsidR="00776521">
        <w:rPr>
          <w:rFonts w:ascii="Arial" w:hAnsi="Arial" w:cs="Arial"/>
          <w:color w:val="000000"/>
        </w:rPr>
        <w:t>,</w:t>
      </w:r>
      <w:r w:rsidR="0022651E" w:rsidRPr="003938EF">
        <w:rPr>
          <w:rFonts w:ascii="Arial" w:hAnsi="Arial" w:cs="Arial"/>
          <w:color w:val="000000"/>
        </w:rPr>
        <w:t xml:space="preserve"> and she was informed that she </w:t>
      </w:r>
      <w:r w:rsidR="00776521">
        <w:rPr>
          <w:rFonts w:ascii="Arial" w:hAnsi="Arial" w:cs="Arial"/>
          <w:color w:val="000000"/>
        </w:rPr>
        <w:t xml:space="preserve">should take </w:t>
      </w:r>
      <w:r w:rsidR="0022651E" w:rsidRPr="003938EF">
        <w:rPr>
          <w:rFonts w:ascii="Arial" w:hAnsi="Arial" w:cs="Arial"/>
          <w:color w:val="000000"/>
        </w:rPr>
        <w:t>t</w:t>
      </w:r>
      <w:r w:rsidR="00776521">
        <w:rPr>
          <w:rFonts w:ascii="Arial" w:hAnsi="Arial" w:cs="Arial"/>
          <w:color w:val="000000"/>
        </w:rPr>
        <w:t>he application</w:t>
      </w:r>
      <w:r w:rsidR="0022651E" w:rsidRPr="003938EF">
        <w:rPr>
          <w:rFonts w:ascii="Arial" w:hAnsi="Arial" w:cs="Arial"/>
          <w:color w:val="000000"/>
        </w:rPr>
        <w:t xml:space="preserve"> to the Minister's office at </w:t>
      </w:r>
      <w:proofErr w:type="spellStart"/>
      <w:r w:rsidR="0022651E" w:rsidRPr="003938EF">
        <w:rPr>
          <w:rFonts w:ascii="Arial" w:hAnsi="Arial" w:cs="Arial"/>
          <w:color w:val="000000"/>
        </w:rPr>
        <w:t>Bothongo</w:t>
      </w:r>
      <w:proofErr w:type="spellEnd"/>
      <w:r w:rsidR="0022651E" w:rsidRPr="003938EF">
        <w:rPr>
          <w:rFonts w:ascii="Arial" w:hAnsi="Arial" w:cs="Arial"/>
          <w:color w:val="000000"/>
        </w:rPr>
        <w:t xml:space="preserve"> House, Department of Justice &amp; Constitutional Development. This was duly done</w:t>
      </w:r>
      <w:r w:rsidR="00C30AF2">
        <w:rPr>
          <w:rFonts w:ascii="Arial" w:hAnsi="Arial" w:cs="Arial"/>
          <w:color w:val="000000"/>
        </w:rPr>
        <w:t xml:space="preserve">, and </w:t>
      </w:r>
      <w:r w:rsidR="00776521">
        <w:rPr>
          <w:rFonts w:ascii="Arial" w:hAnsi="Arial" w:cs="Arial"/>
          <w:color w:val="000000"/>
        </w:rPr>
        <w:t>a</w:t>
      </w:r>
      <w:r w:rsidR="00C30AF2">
        <w:rPr>
          <w:rFonts w:ascii="Arial" w:hAnsi="Arial" w:cs="Arial"/>
          <w:color w:val="000000"/>
        </w:rPr>
        <w:t xml:space="preserve"> </w:t>
      </w:r>
      <w:r w:rsidR="00776521">
        <w:rPr>
          <w:rFonts w:ascii="Arial" w:hAnsi="Arial" w:cs="Arial"/>
          <w:color w:val="000000"/>
        </w:rPr>
        <w:t xml:space="preserve">date stamp was affixed to a </w:t>
      </w:r>
      <w:r w:rsidR="00C30AF2">
        <w:rPr>
          <w:rFonts w:ascii="Arial" w:hAnsi="Arial" w:cs="Arial"/>
          <w:color w:val="000000"/>
        </w:rPr>
        <w:t xml:space="preserve">copy </w:t>
      </w:r>
      <w:r w:rsidR="00776521">
        <w:rPr>
          <w:rFonts w:ascii="Arial" w:hAnsi="Arial" w:cs="Arial"/>
          <w:color w:val="000000"/>
        </w:rPr>
        <w:t xml:space="preserve">of the application </w:t>
      </w:r>
      <w:r w:rsidR="00C30AF2">
        <w:rPr>
          <w:rFonts w:ascii="Arial" w:hAnsi="Arial" w:cs="Arial"/>
          <w:color w:val="000000"/>
        </w:rPr>
        <w:t>as</w:t>
      </w:r>
      <w:r w:rsidR="0022651E" w:rsidRPr="003938EF">
        <w:rPr>
          <w:rFonts w:ascii="Arial" w:hAnsi="Arial" w:cs="Arial"/>
          <w:color w:val="000000"/>
        </w:rPr>
        <w:t xml:space="preserve"> proof that t</w:t>
      </w:r>
      <w:r w:rsidR="00C30AF2">
        <w:rPr>
          <w:rFonts w:ascii="Arial" w:hAnsi="Arial" w:cs="Arial"/>
          <w:color w:val="000000"/>
        </w:rPr>
        <w:t xml:space="preserve">he application was </w:t>
      </w:r>
      <w:r w:rsidR="0022651E" w:rsidRPr="003938EF">
        <w:rPr>
          <w:rFonts w:ascii="Arial" w:hAnsi="Arial" w:cs="Arial"/>
          <w:color w:val="000000"/>
        </w:rPr>
        <w:t xml:space="preserve">accepted. A copy of the application showing the Department’s date </w:t>
      </w:r>
      <w:r w:rsidR="00C30AF2">
        <w:rPr>
          <w:rFonts w:ascii="Arial" w:hAnsi="Arial" w:cs="Arial"/>
          <w:color w:val="000000"/>
        </w:rPr>
        <w:t xml:space="preserve">stamp </w:t>
      </w:r>
      <w:r w:rsidR="0022651E" w:rsidRPr="003938EF">
        <w:rPr>
          <w:rFonts w:ascii="Arial" w:hAnsi="Arial" w:cs="Arial"/>
          <w:color w:val="000000"/>
        </w:rPr>
        <w:t>is attached t</w:t>
      </w:r>
      <w:r w:rsidR="00C30AF2">
        <w:rPr>
          <w:rFonts w:ascii="Arial" w:hAnsi="Arial" w:cs="Arial"/>
          <w:color w:val="000000"/>
        </w:rPr>
        <w:t>o the F</w:t>
      </w:r>
      <w:r w:rsidR="0022651E" w:rsidRPr="003938EF">
        <w:rPr>
          <w:rFonts w:ascii="Arial" w:hAnsi="Arial" w:cs="Arial"/>
          <w:color w:val="000000"/>
        </w:rPr>
        <w:t xml:space="preserve">ounding </w:t>
      </w:r>
      <w:r w:rsidR="00C30AF2">
        <w:rPr>
          <w:rFonts w:ascii="Arial" w:hAnsi="Arial" w:cs="Arial"/>
          <w:color w:val="000000"/>
        </w:rPr>
        <w:t>A</w:t>
      </w:r>
      <w:r w:rsidR="0022651E" w:rsidRPr="003938EF">
        <w:rPr>
          <w:rFonts w:ascii="Arial" w:hAnsi="Arial" w:cs="Arial"/>
          <w:color w:val="000000"/>
        </w:rPr>
        <w:t xml:space="preserve">ffidavit as </w:t>
      </w:r>
      <w:r w:rsidR="00C30AF2">
        <w:rPr>
          <w:rFonts w:ascii="Arial" w:hAnsi="Arial" w:cs="Arial"/>
          <w:color w:val="000000"/>
        </w:rPr>
        <w:t>A</w:t>
      </w:r>
      <w:r w:rsidR="0022651E" w:rsidRPr="003938EF">
        <w:rPr>
          <w:rFonts w:ascii="Arial" w:hAnsi="Arial" w:cs="Arial"/>
          <w:color w:val="000000"/>
        </w:rPr>
        <w:t xml:space="preserve">nnexure “A”. </w:t>
      </w:r>
    </w:p>
    <w:p w14:paraId="5317487F" w14:textId="77777777" w:rsidR="0022651E" w:rsidRPr="003938EF" w:rsidRDefault="00580EC9" w:rsidP="003938EF">
      <w:pPr>
        <w:pStyle w:val="NormalWeb"/>
        <w:spacing w:line="360" w:lineRule="auto"/>
        <w:jc w:val="both"/>
        <w:rPr>
          <w:rFonts w:ascii="Arial" w:hAnsi="Arial" w:cs="Arial"/>
          <w:color w:val="000000"/>
        </w:rPr>
      </w:pPr>
      <w:r>
        <w:rPr>
          <w:rFonts w:ascii="Arial" w:hAnsi="Arial" w:cs="Arial"/>
          <w:color w:val="000000"/>
        </w:rPr>
        <w:lastRenderedPageBreak/>
        <w:t>[5]</w:t>
      </w:r>
      <w:r>
        <w:rPr>
          <w:rFonts w:ascii="Arial" w:hAnsi="Arial" w:cs="Arial"/>
          <w:color w:val="000000"/>
        </w:rPr>
        <w:tab/>
      </w:r>
      <w:r w:rsidR="0022651E" w:rsidRPr="003938EF">
        <w:rPr>
          <w:rFonts w:ascii="Arial" w:hAnsi="Arial" w:cs="Arial"/>
          <w:color w:val="000000"/>
        </w:rPr>
        <w:t xml:space="preserve">The applicant, further, avers that on 10 December 2023, his relatives contacted the Ministry and were given the name of Ms Carol </w:t>
      </w:r>
      <w:proofErr w:type="spellStart"/>
      <w:r w:rsidR="0022651E" w:rsidRPr="003938EF">
        <w:rPr>
          <w:rFonts w:ascii="Arial" w:hAnsi="Arial" w:cs="Arial"/>
          <w:color w:val="000000"/>
        </w:rPr>
        <w:t>Mobu</w:t>
      </w:r>
      <w:proofErr w:type="spellEnd"/>
      <w:r w:rsidR="0022651E" w:rsidRPr="003938EF">
        <w:rPr>
          <w:rFonts w:ascii="Arial" w:hAnsi="Arial" w:cs="Arial"/>
          <w:color w:val="000000"/>
        </w:rPr>
        <w:t xml:space="preserve">. Having contacted Ms </w:t>
      </w:r>
      <w:proofErr w:type="spellStart"/>
      <w:r w:rsidR="0022651E" w:rsidRPr="003938EF">
        <w:rPr>
          <w:rFonts w:ascii="Arial" w:hAnsi="Arial" w:cs="Arial"/>
          <w:color w:val="000000"/>
        </w:rPr>
        <w:t>Mobu</w:t>
      </w:r>
      <w:proofErr w:type="spellEnd"/>
      <w:r w:rsidR="0022651E" w:rsidRPr="003938EF">
        <w:rPr>
          <w:rFonts w:ascii="Arial" w:hAnsi="Arial" w:cs="Arial"/>
          <w:color w:val="000000"/>
        </w:rPr>
        <w:t>, it became clear to him that the said office had misconstrued the provisions of section 82(1)(b) of the Corr</w:t>
      </w:r>
      <w:r w:rsidR="00C30AF2">
        <w:rPr>
          <w:rFonts w:ascii="Arial" w:hAnsi="Arial" w:cs="Arial"/>
          <w:color w:val="000000"/>
        </w:rPr>
        <w:t>ectional Services Act</w:t>
      </w:r>
      <w:r w:rsidR="001F7A3F" w:rsidRPr="003938EF">
        <w:rPr>
          <w:rFonts w:ascii="Arial" w:hAnsi="Arial" w:cs="Arial"/>
          <w:color w:val="000000"/>
        </w:rPr>
        <w:t xml:space="preserve">, </w:t>
      </w:r>
      <w:r w:rsidR="0022651E" w:rsidRPr="003938EF">
        <w:rPr>
          <w:rFonts w:ascii="Arial" w:hAnsi="Arial" w:cs="Arial"/>
          <w:color w:val="000000"/>
        </w:rPr>
        <w:t>as there was a denial that a single offender could benefit from the rem</w:t>
      </w:r>
      <w:r w:rsidR="001F7A3F" w:rsidRPr="003938EF">
        <w:rPr>
          <w:rFonts w:ascii="Arial" w:hAnsi="Arial" w:cs="Arial"/>
          <w:color w:val="000000"/>
        </w:rPr>
        <w:t>ission of sentence. After what he</w:t>
      </w:r>
      <w:r w:rsidR="0022651E" w:rsidRPr="003938EF">
        <w:rPr>
          <w:rFonts w:ascii="Arial" w:hAnsi="Arial" w:cs="Arial"/>
          <w:color w:val="000000"/>
        </w:rPr>
        <w:t xml:space="preserve"> was told was a long and tedious debate, the caller was then advised that this was a D</w:t>
      </w:r>
      <w:r w:rsidR="001F7A3F" w:rsidRPr="003938EF">
        <w:rPr>
          <w:rFonts w:ascii="Arial" w:hAnsi="Arial" w:cs="Arial"/>
          <w:color w:val="000000"/>
        </w:rPr>
        <w:t xml:space="preserve">epartment </w:t>
      </w:r>
      <w:r w:rsidR="0022651E" w:rsidRPr="003938EF">
        <w:rPr>
          <w:rFonts w:ascii="Arial" w:hAnsi="Arial" w:cs="Arial"/>
          <w:color w:val="000000"/>
        </w:rPr>
        <w:t>o</w:t>
      </w:r>
      <w:r w:rsidR="001F7A3F" w:rsidRPr="003938EF">
        <w:rPr>
          <w:rFonts w:ascii="Arial" w:hAnsi="Arial" w:cs="Arial"/>
          <w:color w:val="000000"/>
        </w:rPr>
        <w:t xml:space="preserve">f </w:t>
      </w:r>
      <w:r w:rsidR="0022651E" w:rsidRPr="003938EF">
        <w:rPr>
          <w:rFonts w:ascii="Arial" w:hAnsi="Arial" w:cs="Arial"/>
          <w:color w:val="000000"/>
        </w:rPr>
        <w:t>J</w:t>
      </w:r>
      <w:r w:rsidR="001F7A3F" w:rsidRPr="003938EF">
        <w:rPr>
          <w:rFonts w:ascii="Arial" w:hAnsi="Arial" w:cs="Arial"/>
          <w:color w:val="000000"/>
        </w:rPr>
        <w:t>ustice</w:t>
      </w:r>
      <w:r w:rsidR="0022651E" w:rsidRPr="003938EF">
        <w:rPr>
          <w:rFonts w:ascii="Arial" w:hAnsi="Arial" w:cs="Arial"/>
          <w:color w:val="000000"/>
        </w:rPr>
        <w:t xml:space="preserve"> function and not a D</w:t>
      </w:r>
      <w:r w:rsidR="001F7A3F" w:rsidRPr="003938EF">
        <w:rPr>
          <w:rFonts w:ascii="Arial" w:hAnsi="Arial" w:cs="Arial"/>
          <w:color w:val="000000"/>
        </w:rPr>
        <w:t xml:space="preserve">epartment of </w:t>
      </w:r>
      <w:r w:rsidR="0022651E" w:rsidRPr="003938EF">
        <w:rPr>
          <w:rFonts w:ascii="Arial" w:hAnsi="Arial" w:cs="Arial"/>
          <w:color w:val="000000"/>
        </w:rPr>
        <w:t>C</w:t>
      </w:r>
      <w:r w:rsidR="001F7A3F" w:rsidRPr="003938EF">
        <w:rPr>
          <w:rFonts w:ascii="Arial" w:hAnsi="Arial" w:cs="Arial"/>
          <w:color w:val="000000"/>
        </w:rPr>
        <w:t xml:space="preserve">orrectional </w:t>
      </w:r>
      <w:r w:rsidR="0022651E" w:rsidRPr="003938EF">
        <w:rPr>
          <w:rFonts w:ascii="Arial" w:hAnsi="Arial" w:cs="Arial"/>
          <w:color w:val="000000"/>
        </w:rPr>
        <w:t>S</w:t>
      </w:r>
      <w:r w:rsidR="001F7A3F" w:rsidRPr="003938EF">
        <w:rPr>
          <w:rFonts w:ascii="Arial" w:hAnsi="Arial" w:cs="Arial"/>
          <w:color w:val="000000"/>
        </w:rPr>
        <w:t>ervice</w:t>
      </w:r>
      <w:r w:rsidR="008A0D52">
        <w:rPr>
          <w:rFonts w:ascii="Arial" w:hAnsi="Arial" w:cs="Arial"/>
          <w:color w:val="000000"/>
        </w:rPr>
        <w:t>s</w:t>
      </w:r>
      <w:r w:rsidR="0022651E" w:rsidRPr="003938EF">
        <w:rPr>
          <w:rFonts w:ascii="Arial" w:hAnsi="Arial" w:cs="Arial"/>
          <w:color w:val="000000"/>
        </w:rPr>
        <w:t xml:space="preserve"> one.</w:t>
      </w:r>
    </w:p>
    <w:p w14:paraId="3F451524" w14:textId="15844C41" w:rsidR="001F7A3F" w:rsidRPr="003938EF" w:rsidRDefault="00580EC9" w:rsidP="003938EF">
      <w:pPr>
        <w:pStyle w:val="NormalWeb"/>
        <w:spacing w:line="360" w:lineRule="auto"/>
        <w:jc w:val="both"/>
        <w:rPr>
          <w:rFonts w:ascii="Arial" w:hAnsi="Arial" w:cs="Arial"/>
          <w:color w:val="000000"/>
        </w:rPr>
      </w:pPr>
      <w:r>
        <w:rPr>
          <w:rFonts w:ascii="Arial" w:hAnsi="Arial" w:cs="Arial"/>
          <w:color w:val="000000"/>
        </w:rPr>
        <w:t>[6]</w:t>
      </w:r>
      <w:r>
        <w:rPr>
          <w:rFonts w:ascii="Arial" w:hAnsi="Arial" w:cs="Arial"/>
          <w:color w:val="000000"/>
        </w:rPr>
        <w:tab/>
      </w:r>
      <w:r w:rsidR="001F7A3F" w:rsidRPr="003938EF">
        <w:rPr>
          <w:rFonts w:ascii="Arial" w:hAnsi="Arial" w:cs="Arial"/>
          <w:color w:val="000000"/>
        </w:rPr>
        <w:t>According to the applicant, t</w:t>
      </w:r>
      <w:r w:rsidR="008E54BD" w:rsidRPr="003938EF">
        <w:rPr>
          <w:rFonts w:ascii="Arial" w:hAnsi="Arial" w:cs="Arial"/>
          <w:color w:val="000000"/>
        </w:rPr>
        <w:t>he toing and froing continued</w:t>
      </w:r>
      <w:r w:rsidR="00C30AF2">
        <w:rPr>
          <w:rFonts w:ascii="Arial" w:hAnsi="Arial" w:cs="Arial"/>
          <w:color w:val="000000"/>
        </w:rPr>
        <w:t>,</w:t>
      </w:r>
      <w:r w:rsidR="008E54BD" w:rsidRPr="003938EF">
        <w:rPr>
          <w:rFonts w:ascii="Arial" w:hAnsi="Arial" w:cs="Arial"/>
          <w:color w:val="000000"/>
        </w:rPr>
        <w:t xml:space="preserve"> and it became clear to </w:t>
      </w:r>
      <w:r w:rsidR="001F7A3F" w:rsidRPr="003938EF">
        <w:rPr>
          <w:rFonts w:ascii="Arial" w:hAnsi="Arial" w:cs="Arial"/>
          <w:color w:val="000000"/>
        </w:rPr>
        <w:t>his</w:t>
      </w:r>
      <w:r w:rsidR="008E54BD" w:rsidRPr="003938EF">
        <w:rPr>
          <w:rFonts w:ascii="Arial" w:hAnsi="Arial" w:cs="Arial"/>
          <w:color w:val="000000"/>
        </w:rPr>
        <w:t xml:space="preserve"> relatives that </w:t>
      </w:r>
      <w:r w:rsidR="001F7A3F" w:rsidRPr="003938EF">
        <w:rPr>
          <w:rFonts w:ascii="Arial" w:hAnsi="Arial" w:cs="Arial"/>
          <w:color w:val="000000"/>
        </w:rPr>
        <w:t xml:space="preserve">the </w:t>
      </w:r>
      <w:r w:rsidR="008E54BD" w:rsidRPr="003938EF">
        <w:rPr>
          <w:rFonts w:ascii="Arial" w:hAnsi="Arial" w:cs="Arial"/>
          <w:color w:val="000000"/>
        </w:rPr>
        <w:t>D</w:t>
      </w:r>
      <w:r w:rsidR="001F7A3F" w:rsidRPr="003938EF">
        <w:rPr>
          <w:rFonts w:ascii="Arial" w:hAnsi="Arial" w:cs="Arial"/>
          <w:color w:val="000000"/>
        </w:rPr>
        <w:t xml:space="preserve">epartment of </w:t>
      </w:r>
      <w:r w:rsidR="008E54BD" w:rsidRPr="003938EF">
        <w:rPr>
          <w:rFonts w:ascii="Arial" w:hAnsi="Arial" w:cs="Arial"/>
          <w:color w:val="000000"/>
        </w:rPr>
        <w:t>C</w:t>
      </w:r>
      <w:r w:rsidR="001F7A3F" w:rsidRPr="003938EF">
        <w:rPr>
          <w:rFonts w:ascii="Arial" w:hAnsi="Arial" w:cs="Arial"/>
          <w:color w:val="000000"/>
        </w:rPr>
        <w:t xml:space="preserve">orrectional </w:t>
      </w:r>
      <w:r w:rsidR="008E54BD" w:rsidRPr="003938EF">
        <w:rPr>
          <w:rFonts w:ascii="Arial" w:hAnsi="Arial" w:cs="Arial"/>
          <w:color w:val="000000"/>
        </w:rPr>
        <w:t>S</w:t>
      </w:r>
      <w:r w:rsidR="001F7A3F" w:rsidRPr="003938EF">
        <w:rPr>
          <w:rFonts w:ascii="Arial" w:hAnsi="Arial" w:cs="Arial"/>
          <w:color w:val="000000"/>
        </w:rPr>
        <w:t>ervices</w:t>
      </w:r>
      <w:r w:rsidR="008E54BD" w:rsidRPr="003938EF">
        <w:rPr>
          <w:rFonts w:ascii="Arial" w:hAnsi="Arial" w:cs="Arial"/>
          <w:color w:val="000000"/>
        </w:rPr>
        <w:t xml:space="preserve"> had incorrectly viewed the application as one where </w:t>
      </w:r>
      <w:r w:rsidR="001F7A3F" w:rsidRPr="003938EF">
        <w:rPr>
          <w:rFonts w:ascii="Arial" w:hAnsi="Arial" w:cs="Arial"/>
          <w:color w:val="000000"/>
        </w:rPr>
        <w:t xml:space="preserve">the applicant wanted to </w:t>
      </w:r>
      <w:r w:rsidR="008E54BD" w:rsidRPr="003938EF">
        <w:rPr>
          <w:rFonts w:ascii="Arial" w:hAnsi="Arial" w:cs="Arial"/>
          <w:color w:val="000000"/>
        </w:rPr>
        <w:t>qualify for special remission of sentence granted by the President to certain categories of</w:t>
      </w:r>
      <w:r w:rsidR="001F7A3F" w:rsidRPr="003938EF">
        <w:rPr>
          <w:rFonts w:ascii="Arial" w:hAnsi="Arial" w:cs="Arial"/>
          <w:color w:val="000000"/>
        </w:rPr>
        <w:t xml:space="preserve"> offenders.  What was unfortunate</w:t>
      </w:r>
      <w:r w:rsidR="00776521">
        <w:rPr>
          <w:rFonts w:ascii="Arial" w:hAnsi="Arial" w:cs="Arial"/>
          <w:color w:val="000000"/>
        </w:rPr>
        <w:t>, according to the applicant</w:t>
      </w:r>
      <w:r w:rsidR="00DE590A">
        <w:rPr>
          <w:rFonts w:ascii="Arial" w:hAnsi="Arial" w:cs="Arial"/>
          <w:color w:val="000000"/>
        </w:rPr>
        <w:t>,</w:t>
      </w:r>
      <w:r w:rsidR="001F7A3F" w:rsidRPr="003938EF">
        <w:rPr>
          <w:rFonts w:ascii="Arial" w:hAnsi="Arial" w:cs="Arial"/>
          <w:color w:val="000000"/>
        </w:rPr>
        <w:t xml:space="preserve"> i</w:t>
      </w:r>
      <w:r w:rsidR="008E54BD" w:rsidRPr="003938EF">
        <w:rPr>
          <w:rFonts w:ascii="Arial" w:hAnsi="Arial" w:cs="Arial"/>
          <w:color w:val="000000"/>
        </w:rPr>
        <w:t>s that whilst the Presidency communicate</w:t>
      </w:r>
      <w:r w:rsidR="001A4301">
        <w:rPr>
          <w:rFonts w:ascii="Arial" w:hAnsi="Arial" w:cs="Arial"/>
          <w:color w:val="000000"/>
        </w:rPr>
        <w:t>d via email, the office of the f</w:t>
      </w:r>
      <w:r w:rsidR="008E54BD" w:rsidRPr="003938EF">
        <w:rPr>
          <w:rFonts w:ascii="Arial" w:hAnsi="Arial" w:cs="Arial"/>
          <w:color w:val="000000"/>
        </w:rPr>
        <w:t xml:space="preserve">irst </w:t>
      </w:r>
      <w:r w:rsidR="001A4301">
        <w:rPr>
          <w:rFonts w:ascii="Arial" w:hAnsi="Arial" w:cs="Arial"/>
          <w:color w:val="000000"/>
        </w:rPr>
        <w:t>r</w:t>
      </w:r>
      <w:r w:rsidR="008E54BD" w:rsidRPr="003938EF">
        <w:rPr>
          <w:rFonts w:ascii="Arial" w:hAnsi="Arial" w:cs="Arial"/>
          <w:color w:val="000000"/>
        </w:rPr>
        <w:t xml:space="preserve">espondent did not at any stage bother to even acknowledge receipt of 'Annexure A'. </w:t>
      </w:r>
    </w:p>
    <w:p w14:paraId="5848DA39" w14:textId="53F622CD" w:rsidR="00C2087B" w:rsidRPr="003938EF" w:rsidRDefault="00580EC9" w:rsidP="003938EF">
      <w:pPr>
        <w:pStyle w:val="NormalWeb"/>
        <w:spacing w:line="360" w:lineRule="auto"/>
        <w:jc w:val="both"/>
        <w:rPr>
          <w:rFonts w:ascii="Arial" w:hAnsi="Arial" w:cs="Arial"/>
          <w:color w:val="000000"/>
        </w:rPr>
      </w:pPr>
      <w:r>
        <w:rPr>
          <w:rFonts w:ascii="Arial" w:hAnsi="Arial" w:cs="Arial"/>
          <w:color w:val="000000"/>
        </w:rPr>
        <w:t>[7]</w:t>
      </w:r>
      <w:r>
        <w:rPr>
          <w:rFonts w:ascii="Arial" w:hAnsi="Arial" w:cs="Arial"/>
          <w:color w:val="000000"/>
        </w:rPr>
        <w:tab/>
      </w:r>
      <w:r w:rsidR="008E54BD" w:rsidRPr="003938EF">
        <w:rPr>
          <w:rFonts w:ascii="Arial" w:hAnsi="Arial" w:cs="Arial"/>
          <w:color w:val="000000"/>
        </w:rPr>
        <w:t>Around 23</w:t>
      </w:r>
      <w:r w:rsidR="001F7A3F" w:rsidRPr="003938EF">
        <w:rPr>
          <w:rFonts w:ascii="Arial" w:hAnsi="Arial" w:cs="Arial"/>
          <w:color w:val="000000"/>
        </w:rPr>
        <w:t xml:space="preserve"> </w:t>
      </w:r>
      <w:r w:rsidR="008E54BD" w:rsidRPr="003938EF">
        <w:rPr>
          <w:rFonts w:ascii="Arial" w:hAnsi="Arial" w:cs="Arial"/>
          <w:color w:val="000000"/>
        </w:rPr>
        <w:t xml:space="preserve">February 2024, Mr </w:t>
      </w:r>
      <w:proofErr w:type="spellStart"/>
      <w:r w:rsidR="008E54BD" w:rsidRPr="003938EF">
        <w:rPr>
          <w:rFonts w:ascii="Arial" w:hAnsi="Arial" w:cs="Arial"/>
          <w:color w:val="000000"/>
        </w:rPr>
        <w:t>Makatu</w:t>
      </w:r>
      <w:proofErr w:type="spellEnd"/>
      <w:r w:rsidR="008E54BD" w:rsidRPr="003938EF">
        <w:rPr>
          <w:rFonts w:ascii="Arial" w:hAnsi="Arial" w:cs="Arial"/>
          <w:color w:val="000000"/>
        </w:rPr>
        <w:t xml:space="preserve"> called the Department of</w:t>
      </w:r>
      <w:r w:rsidR="001F7A3F" w:rsidRPr="003938EF">
        <w:rPr>
          <w:rFonts w:ascii="Arial" w:hAnsi="Arial" w:cs="Arial"/>
          <w:color w:val="000000"/>
        </w:rPr>
        <w:t xml:space="preserve"> Justice and was informed that he</w:t>
      </w:r>
      <w:r w:rsidR="008E54BD" w:rsidRPr="003938EF">
        <w:rPr>
          <w:rFonts w:ascii="Arial" w:hAnsi="Arial" w:cs="Arial"/>
          <w:color w:val="000000"/>
        </w:rPr>
        <w:t xml:space="preserve"> must send an email to a Mrs Steyn. Mr </w:t>
      </w:r>
      <w:proofErr w:type="spellStart"/>
      <w:r w:rsidR="008E54BD" w:rsidRPr="003938EF">
        <w:rPr>
          <w:rFonts w:ascii="Arial" w:hAnsi="Arial" w:cs="Arial"/>
          <w:color w:val="000000"/>
        </w:rPr>
        <w:t>Makatu</w:t>
      </w:r>
      <w:proofErr w:type="spellEnd"/>
      <w:r w:rsidR="008E54BD" w:rsidRPr="003938EF">
        <w:rPr>
          <w:rFonts w:ascii="Arial" w:hAnsi="Arial" w:cs="Arial"/>
          <w:color w:val="000000"/>
        </w:rPr>
        <w:t xml:space="preserve"> duly did so on behalf</w:t>
      </w:r>
      <w:r w:rsidR="00776521">
        <w:rPr>
          <w:rFonts w:ascii="Arial" w:hAnsi="Arial" w:cs="Arial"/>
          <w:color w:val="000000"/>
        </w:rPr>
        <w:t xml:space="preserve"> of the applicant</w:t>
      </w:r>
      <w:r w:rsidR="001F7A3F" w:rsidRPr="003938EF">
        <w:rPr>
          <w:rFonts w:ascii="Arial" w:hAnsi="Arial" w:cs="Arial"/>
          <w:color w:val="000000"/>
        </w:rPr>
        <w:t>,</w:t>
      </w:r>
      <w:r w:rsidR="008E54BD" w:rsidRPr="003938EF">
        <w:rPr>
          <w:rFonts w:ascii="Arial" w:hAnsi="Arial" w:cs="Arial"/>
          <w:color w:val="000000"/>
        </w:rPr>
        <w:t xml:space="preserve"> and he received a response that Mrs Steyn was no longer in the employ of the Department. </w:t>
      </w:r>
      <w:r w:rsidR="001F7A3F" w:rsidRPr="003938EF">
        <w:rPr>
          <w:rFonts w:ascii="Arial" w:hAnsi="Arial" w:cs="Arial"/>
          <w:color w:val="000000"/>
        </w:rPr>
        <w:t xml:space="preserve">Copies of the emails that </w:t>
      </w:r>
      <w:r w:rsidR="008E54BD" w:rsidRPr="003938EF">
        <w:rPr>
          <w:rFonts w:ascii="Arial" w:hAnsi="Arial" w:cs="Arial"/>
          <w:color w:val="000000"/>
        </w:rPr>
        <w:t>s</w:t>
      </w:r>
      <w:r w:rsidR="001F7A3F" w:rsidRPr="003938EF">
        <w:rPr>
          <w:rFonts w:ascii="Arial" w:hAnsi="Arial" w:cs="Arial"/>
          <w:color w:val="000000"/>
        </w:rPr>
        <w:t>how that com</w:t>
      </w:r>
      <w:r w:rsidR="00C30AF2">
        <w:rPr>
          <w:rFonts w:ascii="Arial" w:hAnsi="Arial" w:cs="Arial"/>
          <w:color w:val="000000"/>
        </w:rPr>
        <w:t>munication</w:t>
      </w:r>
      <w:r w:rsidR="008A0D52">
        <w:rPr>
          <w:rFonts w:ascii="Arial" w:hAnsi="Arial" w:cs="Arial"/>
          <w:color w:val="000000"/>
        </w:rPr>
        <w:t>,</w:t>
      </w:r>
      <w:r w:rsidR="00C30AF2">
        <w:rPr>
          <w:rFonts w:ascii="Arial" w:hAnsi="Arial" w:cs="Arial"/>
          <w:color w:val="000000"/>
        </w:rPr>
        <w:t xml:space="preserve"> are attached to the F</w:t>
      </w:r>
      <w:r w:rsidR="001F7A3F" w:rsidRPr="003938EF">
        <w:rPr>
          <w:rFonts w:ascii="Arial" w:hAnsi="Arial" w:cs="Arial"/>
          <w:color w:val="000000"/>
        </w:rPr>
        <w:t xml:space="preserve">ounding </w:t>
      </w:r>
      <w:r w:rsidR="00C30AF2">
        <w:rPr>
          <w:rFonts w:ascii="Arial" w:hAnsi="Arial" w:cs="Arial"/>
          <w:color w:val="000000"/>
        </w:rPr>
        <w:t>A</w:t>
      </w:r>
      <w:r w:rsidR="001F7A3F" w:rsidRPr="003938EF">
        <w:rPr>
          <w:rFonts w:ascii="Arial" w:hAnsi="Arial" w:cs="Arial"/>
          <w:color w:val="000000"/>
        </w:rPr>
        <w:t xml:space="preserve">ffidavit as </w:t>
      </w:r>
      <w:r w:rsidR="008E54BD" w:rsidRPr="003938EF">
        <w:rPr>
          <w:rFonts w:ascii="Arial" w:hAnsi="Arial" w:cs="Arial"/>
          <w:color w:val="000000"/>
        </w:rPr>
        <w:t xml:space="preserve">Annexures </w:t>
      </w:r>
      <w:r w:rsidR="001F7A3F" w:rsidRPr="003938EF">
        <w:rPr>
          <w:rFonts w:ascii="Arial" w:hAnsi="Arial" w:cs="Arial"/>
          <w:color w:val="000000"/>
        </w:rPr>
        <w:t>“</w:t>
      </w:r>
      <w:r w:rsidR="008E54BD" w:rsidRPr="003938EF">
        <w:rPr>
          <w:rFonts w:ascii="Arial" w:hAnsi="Arial" w:cs="Arial"/>
          <w:color w:val="000000"/>
        </w:rPr>
        <w:t>E</w:t>
      </w:r>
      <w:r w:rsidR="001F7A3F" w:rsidRPr="003938EF">
        <w:rPr>
          <w:rFonts w:ascii="Arial" w:hAnsi="Arial" w:cs="Arial"/>
          <w:color w:val="000000"/>
        </w:rPr>
        <w:t>”</w:t>
      </w:r>
      <w:r w:rsidR="008E54BD" w:rsidRPr="003938EF">
        <w:rPr>
          <w:rFonts w:ascii="Arial" w:hAnsi="Arial" w:cs="Arial"/>
          <w:color w:val="000000"/>
        </w:rPr>
        <w:t xml:space="preserve"> and </w:t>
      </w:r>
      <w:r w:rsidR="001F7A3F" w:rsidRPr="003938EF">
        <w:rPr>
          <w:rFonts w:ascii="Arial" w:hAnsi="Arial" w:cs="Arial"/>
          <w:color w:val="000000"/>
        </w:rPr>
        <w:t>“</w:t>
      </w:r>
      <w:r w:rsidR="008E54BD" w:rsidRPr="003938EF">
        <w:rPr>
          <w:rFonts w:ascii="Arial" w:hAnsi="Arial" w:cs="Arial"/>
          <w:color w:val="000000"/>
        </w:rPr>
        <w:t>F</w:t>
      </w:r>
      <w:r w:rsidR="001F7A3F" w:rsidRPr="003938EF">
        <w:rPr>
          <w:rFonts w:ascii="Arial" w:hAnsi="Arial" w:cs="Arial"/>
          <w:color w:val="000000"/>
        </w:rPr>
        <w:t>”</w:t>
      </w:r>
      <w:r w:rsidR="008A0D52">
        <w:rPr>
          <w:rFonts w:ascii="Arial" w:hAnsi="Arial" w:cs="Arial"/>
          <w:color w:val="000000"/>
        </w:rPr>
        <w:t>. The applicant alleges that i</w:t>
      </w:r>
      <w:r w:rsidR="001F7A3F" w:rsidRPr="003938EF">
        <w:rPr>
          <w:rFonts w:ascii="Arial" w:hAnsi="Arial" w:cs="Arial"/>
          <w:color w:val="000000"/>
        </w:rPr>
        <w:t>t, thus</w:t>
      </w:r>
      <w:r w:rsidR="008A0D52">
        <w:rPr>
          <w:rFonts w:ascii="Arial" w:hAnsi="Arial" w:cs="Arial"/>
          <w:color w:val="000000"/>
        </w:rPr>
        <w:t>, became</w:t>
      </w:r>
      <w:r w:rsidR="00776521">
        <w:rPr>
          <w:rFonts w:ascii="Arial" w:hAnsi="Arial" w:cs="Arial"/>
          <w:color w:val="000000"/>
        </w:rPr>
        <w:t xml:space="preserve"> clear</w:t>
      </w:r>
      <w:r w:rsidR="00C30AF2">
        <w:rPr>
          <w:rFonts w:ascii="Arial" w:hAnsi="Arial" w:cs="Arial"/>
          <w:color w:val="000000"/>
        </w:rPr>
        <w:t>,</w:t>
      </w:r>
      <w:r w:rsidR="001F7A3F" w:rsidRPr="003938EF">
        <w:rPr>
          <w:rFonts w:ascii="Arial" w:hAnsi="Arial" w:cs="Arial"/>
          <w:color w:val="000000"/>
        </w:rPr>
        <w:t xml:space="preserve"> </w:t>
      </w:r>
      <w:r w:rsidR="008E54BD" w:rsidRPr="003938EF">
        <w:rPr>
          <w:rFonts w:ascii="Arial" w:hAnsi="Arial" w:cs="Arial"/>
          <w:color w:val="000000"/>
        </w:rPr>
        <w:t>from the above</w:t>
      </w:r>
      <w:r w:rsidR="00C30AF2">
        <w:rPr>
          <w:rFonts w:ascii="Arial" w:hAnsi="Arial" w:cs="Arial"/>
          <w:color w:val="000000"/>
        </w:rPr>
        <w:t>,</w:t>
      </w:r>
      <w:r w:rsidR="008E54BD" w:rsidRPr="003938EF">
        <w:rPr>
          <w:rFonts w:ascii="Arial" w:hAnsi="Arial" w:cs="Arial"/>
          <w:color w:val="000000"/>
        </w:rPr>
        <w:t xml:space="preserve"> that </w:t>
      </w:r>
      <w:r w:rsidR="001F7A3F" w:rsidRPr="003938EF">
        <w:rPr>
          <w:rFonts w:ascii="Arial" w:hAnsi="Arial" w:cs="Arial"/>
          <w:color w:val="000000"/>
        </w:rPr>
        <w:t>his</w:t>
      </w:r>
      <w:r w:rsidR="008E54BD" w:rsidRPr="003938EF">
        <w:rPr>
          <w:rFonts w:ascii="Arial" w:hAnsi="Arial" w:cs="Arial"/>
          <w:color w:val="000000"/>
        </w:rPr>
        <w:t xml:space="preserve"> rights to just administrative action have been violated.</w:t>
      </w:r>
    </w:p>
    <w:p w14:paraId="7DE895DE" w14:textId="77777777" w:rsidR="00D41355" w:rsidRPr="003938EF" w:rsidRDefault="00580EC9" w:rsidP="003938EF">
      <w:pPr>
        <w:pStyle w:val="NormalWeb"/>
        <w:spacing w:line="360" w:lineRule="auto"/>
        <w:jc w:val="both"/>
        <w:rPr>
          <w:rFonts w:ascii="Arial" w:hAnsi="Arial" w:cs="Arial"/>
          <w:color w:val="000000"/>
        </w:rPr>
      </w:pPr>
      <w:r>
        <w:rPr>
          <w:rFonts w:ascii="Arial" w:hAnsi="Arial" w:cs="Arial"/>
          <w:color w:val="000000"/>
        </w:rPr>
        <w:t>[8]</w:t>
      </w:r>
      <w:r>
        <w:rPr>
          <w:rFonts w:ascii="Arial" w:hAnsi="Arial" w:cs="Arial"/>
          <w:color w:val="000000"/>
        </w:rPr>
        <w:tab/>
      </w:r>
      <w:r w:rsidR="001F7A3F" w:rsidRPr="003938EF">
        <w:rPr>
          <w:rFonts w:ascii="Arial" w:hAnsi="Arial" w:cs="Arial"/>
          <w:color w:val="000000"/>
        </w:rPr>
        <w:t xml:space="preserve">Aggrieved by this conduct of the </w:t>
      </w:r>
      <w:r w:rsidR="00B57AA0" w:rsidRPr="003938EF">
        <w:rPr>
          <w:rFonts w:ascii="Arial" w:hAnsi="Arial" w:cs="Arial"/>
          <w:color w:val="000000"/>
        </w:rPr>
        <w:t xml:space="preserve">officials of the Department of Justice and Correctional Services, the applicant has now approached court on an urgent basis seeking relief, as </w:t>
      </w:r>
      <w:r w:rsidR="00D41355" w:rsidRPr="003938EF">
        <w:rPr>
          <w:rFonts w:ascii="Arial" w:hAnsi="Arial" w:cs="Arial"/>
          <w:color w:val="000000"/>
        </w:rPr>
        <w:t>set out in</w:t>
      </w:r>
      <w:r w:rsidR="00B57AA0" w:rsidRPr="003938EF">
        <w:rPr>
          <w:rFonts w:ascii="Arial" w:hAnsi="Arial" w:cs="Arial"/>
          <w:color w:val="000000"/>
        </w:rPr>
        <w:t xml:space="preserve"> the notice of motion. </w:t>
      </w:r>
    </w:p>
    <w:p w14:paraId="5ECA6BB2" w14:textId="22ACD617" w:rsidR="00D41355" w:rsidRPr="003938EF" w:rsidRDefault="00580EC9" w:rsidP="003938EF">
      <w:pPr>
        <w:pStyle w:val="NormalWeb"/>
        <w:spacing w:line="360" w:lineRule="auto"/>
        <w:jc w:val="both"/>
        <w:rPr>
          <w:rFonts w:ascii="Arial" w:hAnsi="Arial" w:cs="Arial"/>
          <w:color w:val="000000"/>
        </w:rPr>
      </w:pPr>
      <w:r>
        <w:rPr>
          <w:rFonts w:ascii="Arial" w:hAnsi="Arial" w:cs="Arial"/>
          <w:color w:val="000000"/>
        </w:rPr>
        <w:t>[9]</w:t>
      </w:r>
      <w:r>
        <w:rPr>
          <w:rFonts w:ascii="Arial" w:hAnsi="Arial" w:cs="Arial"/>
          <w:color w:val="000000"/>
        </w:rPr>
        <w:tab/>
      </w:r>
      <w:r w:rsidR="00B57AA0" w:rsidRPr="003938EF">
        <w:rPr>
          <w:rFonts w:ascii="Arial" w:hAnsi="Arial" w:cs="Arial"/>
          <w:color w:val="000000"/>
        </w:rPr>
        <w:t>In terms of the notice of motion</w:t>
      </w:r>
      <w:r w:rsidR="001D46DA">
        <w:rPr>
          <w:rFonts w:ascii="Arial" w:hAnsi="Arial" w:cs="Arial"/>
          <w:color w:val="000000"/>
        </w:rPr>
        <w:t>,</w:t>
      </w:r>
      <w:r w:rsidR="00B57AA0" w:rsidRPr="003938EF">
        <w:rPr>
          <w:rFonts w:ascii="Arial" w:hAnsi="Arial" w:cs="Arial"/>
          <w:color w:val="000000"/>
        </w:rPr>
        <w:t xml:space="preserve"> the applicant has approached court </w:t>
      </w:r>
      <w:r w:rsidR="00D41355" w:rsidRPr="003938EF">
        <w:rPr>
          <w:rFonts w:ascii="Arial" w:hAnsi="Arial" w:cs="Arial"/>
          <w:color w:val="000000"/>
        </w:rPr>
        <w:t>pursuant to s</w:t>
      </w:r>
      <w:r w:rsidR="00B57AA0" w:rsidRPr="003938EF">
        <w:rPr>
          <w:rFonts w:ascii="Arial" w:hAnsi="Arial" w:cs="Arial"/>
          <w:color w:val="000000"/>
        </w:rPr>
        <w:t>ection 6(1) of the Promotion of Administrative Justice Act 3 of 2000 (hereinafter</w:t>
      </w:r>
      <w:r w:rsidR="008A0D52">
        <w:rPr>
          <w:rFonts w:ascii="Arial" w:hAnsi="Arial" w:cs="Arial"/>
          <w:color w:val="000000"/>
        </w:rPr>
        <w:t xml:space="preserve"> referred to as</w:t>
      </w:r>
      <w:r w:rsidR="00B57AA0" w:rsidRPr="003938EF">
        <w:rPr>
          <w:rFonts w:ascii="Arial" w:hAnsi="Arial" w:cs="Arial"/>
          <w:color w:val="000000"/>
        </w:rPr>
        <w:t xml:space="preserve"> </w:t>
      </w:r>
      <w:r w:rsidR="00D41355" w:rsidRPr="003938EF">
        <w:rPr>
          <w:rFonts w:ascii="Arial" w:hAnsi="Arial" w:cs="Arial"/>
          <w:color w:val="000000"/>
        </w:rPr>
        <w:t>“</w:t>
      </w:r>
      <w:r w:rsidR="00B57AA0" w:rsidRPr="003938EF">
        <w:rPr>
          <w:rFonts w:ascii="Arial" w:hAnsi="Arial" w:cs="Arial"/>
          <w:color w:val="000000"/>
        </w:rPr>
        <w:t>PAJA</w:t>
      </w:r>
      <w:r w:rsidR="00D41355" w:rsidRPr="003938EF">
        <w:rPr>
          <w:rFonts w:ascii="Arial" w:hAnsi="Arial" w:cs="Arial"/>
          <w:color w:val="000000"/>
        </w:rPr>
        <w:t>”</w:t>
      </w:r>
      <w:r w:rsidR="00B57AA0" w:rsidRPr="003938EF">
        <w:rPr>
          <w:rFonts w:ascii="Arial" w:hAnsi="Arial" w:cs="Arial"/>
          <w:color w:val="000000"/>
        </w:rPr>
        <w:t xml:space="preserve">), </w:t>
      </w:r>
      <w:r w:rsidR="00D41355" w:rsidRPr="003938EF">
        <w:rPr>
          <w:rFonts w:ascii="Arial" w:hAnsi="Arial" w:cs="Arial"/>
          <w:color w:val="000000"/>
        </w:rPr>
        <w:t xml:space="preserve">to </w:t>
      </w:r>
      <w:r w:rsidR="00B57AA0" w:rsidRPr="003938EF">
        <w:rPr>
          <w:rFonts w:ascii="Arial" w:hAnsi="Arial" w:cs="Arial"/>
          <w:color w:val="000000"/>
        </w:rPr>
        <w:t>institute review proceedings seek</w:t>
      </w:r>
      <w:r w:rsidR="00D41355" w:rsidRPr="003938EF">
        <w:rPr>
          <w:rFonts w:ascii="Arial" w:hAnsi="Arial" w:cs="Arial"/>
          <w:color w:val="000000"/>
        </w:rPr>
        <w:t>ing</w:t>
      </w:r>
      <w:r w:rsidR="00B57AA0" w:rsidRPr="003938EF">
        <w:rPr>
          <w:rFonts w:ascii="Arial" w:hAnsi="Arial" w:cs="Arial"/>
          <w:color w:val="000000"/>
        </w:rPr>
        <w:t xml:space="preserve"> an </w:t>
      </w:r>
      <w:r w:rsidR="00D41355" w:rsidRPr="003938EF">
        <w:rPr>
          <w:rFonts w:ascii="Arial" w:hAnsi="Arial" w:cs="Arial"/>
          <w:color w:val="000000"/>
        </w:rPr>
        <w:t>o</w:t>
      </w:r>
      <w:r w:rsidR="00B57AA0" w:rsidRPr="003938EF">
        <w:rPr>
          <w:rFonts w:ascii="Arial" w:hAnsi="Arial" w:cs="Arial"/>
          <w:color w:val="000000"/>
        </w:rPr>
        <w:t xml:space="preserve">rder in the following </w:t>
      </w:r>
      <w:r w:rsidR="00F00A64" w:rsidRPr="003938EF">
        <w:rPr>
          <w:rFonts w:ascii="Arial" w:hAnsi="Arial" w:cs="Arial"/>
          <w:color w:val="000000"/>
        </w:rPr>
        <w:t>terms: -</w:t>
      </w:r>
      <w:r w:rsidR="00B57AA0" w:rsidRPr="003938EF">
        <w:rPr>
          <w:rFonts w:ascii="Arial" w:hAnsi="Arial" w:cs="Arial"/>
          <w:color w:val="000000"/>
        </w:rPr>
        <w:t xml:space="preserve"> </w:t>
      </w:r>
    </w:p>
    <w:p w14:paraId="169263DC" w14:textId="77777777" w:rsidR="00B57AA0" w:rsidRPr="003938EF" w:rsidRDefault="00387586" w:rsidP="003938EF">
      <w:pPr>
        <w:pStyle w:val="NormalWeb"/>
        <w:spacing w:line="360" w:lineRule="auto"/>
        <w:ind w:left="1440" w:hanging="720"/>
        <w:jc w:val="both"/>
        <w:rPr>
          <w:rFonts w:ascii="Arial" w:hAnsi="Arial" w:cs="Arial"/>
          <w:color w:val="000000"/>
        </w:rPr>
      </w:pPr>
      <w:r>
        <w:rPr>
          <w:rFonts w:ascii="Arial" w:hAnsi="Arial" w:cs="Arial"/>
          <w:color w:val="000000"/>
        </w:rPr>
        <w:t>“</w:t>
      </w:r>
      <w:r w:rsidR="00B57AA0" w:rsidRPr="003938EF">
        <w:rPr>
          <w:rFonts w:ascii="Arial" w:hAnsi="Arial" w:cs="Arial"/>
          <w:color w:val="000000"/>
        </w:rPr>
        <w:t xml:space="preserve">1. </w:t>
      </w:r>
      <w:r w:rsidR="00D41355" w:rsidRPr="003938EF">
        <w:rPr>
          <w:rFonts w:ascii="Arial" w:hAnsi="Arial" w:cs="Arial"/>
          <w:color w:val="000000"/>
        </w:rPr>
        <w:tab/>
      </w:r>
      <w:r w:rsidR="00B57AA0" w:rsidRPr="003938EF">
        <w:rPr>
          <w:rFonts w:ascii="Arial" w:hAnsi="Arial" w:cs="Arial"/>
          <w:color w:val="000000"/>
        </w:rPr>
        <w:t>That the Court, in the intere</w:t>
      </w:r>
      <w:r>
        <w:rPr>
          <w:rFonts w:ascii="Arial" w:hAnsi="Arial" w:cs="Arial"/>
          <w:color w:val="000000"/>
        </w:rPr>
        <w:t>st</w:t>
      </w:r>
      <w:r w:rsidR="00D41355" w:rsidRPr="003938EF">
        <w:rPr>
          <w:rFonts w:ascii="Arial" w:hAnsi="Arial" w:cs="Arial"/>
          <w:color w:val="000000"/>
        </w:rPr>
        <w:t xml:space="preserve"> of justice and pursuant to s</w:t>
      </w:r>
      <w:r w:rsidR="00B57AA0" w:rsidRPr="003938EF">
        <w:rPr>
          <w:rFonts w:ascii="Arial" w:hAnsi="Arial" w:cs="Arial"/>
          <w:color w:val="000000"/>
        </w:rPr>
        <w:t xml:space="preserve">ection 9(2) of PAJA, read with </w:t>
      </w:r>
      <w:r w:rsidR="00D41355" w:rsidRPr="003938EF">
        <w:rPr>
          <w:rFonts w:ascii="Arial" w:hAnsi="Arial" w:cs="Arial"/>
          <w:color w:val="000000"/>
        </w:rPr>
        <w:t>r</w:t>
      </w:r>
      <w:r w:rsidR="00B57AA0" w:rsidRPr="003938EF">
        <w:rPr>
          <w:rFonts w:ascii="Arial" w:hAnsi="Arial" w:cs="Arial"/>
          <w:color w:val="000000"/>
        </w:rPr>
        <w:t xml:space="preserve">ule 6(12) of the Uniform Rules of Court, as well as the </w:t>
      </w:r>
      <w:r w:rsidR="00B57AA0" w:rsidRPr="003938EF">
        <w:rPr>
          <w:rFonts w:ascii="Arial" w:hAnsi="Arial" w:cs="Arial"/>
          <w:color w:val="000000"/>
        </w:rPr>
        <w:lastRenderedPageBreak/>
        <w:t>Practice Directives for the Gauteng Division of the High Court, has regard to this matter on the basis of semi-urgency, alternatively preference, varying and abbreviating the time limits so provided for the Uniform Rules of Court.</w:t>
      </w:r>
    </w:p>
    <w:p w14:paraId="090D9A62" w14:textId="77777777" w:rsidR="00D41355" w:rsidRPr="003938EF" w:rsidRDefault="00D41355"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2.</w:t>
      </w:r>
      <w:r w:rsidRPr="003938EF">
        <w:rPr>
          <w:rFonts w:ascii="Arial" w:hAnsi="Arial" w:cs="Arial"/>
          <w:color w:val="000000"/>
        </w:rPr>
        <w:tab/>
      </w:r>
      <w:r w:rsidR="00B57AA0" w:rsidRPr="003938EF">
        <w:rPr>
          <w:rFonts w:ascii="Arial" w:hAnsi="Arial" w:cs="Arial"/>
          <w:color w:val="000000"/>
        </w:rPr>
        <w:t xml:space="preserve">That a Certificate of Urgency is issued as prayed for in Paragraph 1 supra. </w:t>
      </w:r>
    </w:p>
    <w:p w14:paraId="69E86290" w14:textId="77777777" w:rsidR="00D41355"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3. </w:t>
      </w:r>
      <w:r w:rsidR="00D41355" w:rsidRPr="003938EF">
        <w:rPr>
          <w:rFonts w:ascii="Arial" w:hAnsi="Arial" w:cs="Arial"/>
          <w:color w:val="000000"/>
        </w:rPr>
        <w:tab/>
      </w:r>
      <w:r w:rsidRPr="003938EF">
        <w:rPr>
          <w:rFonts w:ascii="Arial" w:hAnsi="Arial" w:cs="Arial"/>
          <w:color w:val="000000"/>
        </w:rPr>
        <w:t xml:space="preserve">That the Court condones the non-compliance with </w:t>
      </w:r>
      <w:r w:rsidR="00D41355" w:rsidRPr="003938EF">
        <w:rPr>
          <w:rFonts w:ascii="Arial" w:hAnsi="Arial" w:cs="Arial"/>
          <w:color w:val="000000"/>
        </w:rPr>
        <w:t>r</w:t>
      </w:r>
      <w:r w:rsidRPr="003938EF">
        <w:rPr>
          <w:rFonts w:ascii="Arial" w:hAnsi="Arial" w:cs="Arial"/>
          <w:color w:val="000000"/>
        </w:rPr>
        <w:t xml:space="preserve">ule 4(1) of the Uniform Rules of Court and authorizes the </w:t>
      </w:r>
      <w:r w:rsidR="00387586">
        <w:rPr>
          <w:rFonts w:ascii="Arial" w:hAnsi="Arial" w:cs="Arial"/>
          <w:color w:val="000000"/>
        </w:rPr>
        <w:t>a</w:t>
      </w:r>
      <w:r w:rsidRPr="003938EF">
        <w:rPr>
          <w:rFonts w:ascii="Arial" w:hAnsi="Arial" w:cs="Arial"/>
          <w:color w:val="000000"/>
        </w:rPr>
        <w:t>pplicant to effect personal service of the proc</w:t>
      </w:r>
      <w:r w:rsidR="00D41355" w:rsidRPr="003938EF">
        <w:rPr>
          <w:rFonts w:ascii="Arial" w:hAnsi="Arial" w:cs="Arial"/>
          <w:color w:val="000000"/>
        </w:rPr>
        <w:t>ess herein, as contemplated in r</w:t>
      </w:r>
      <w:r w:rsidRPr="003938EF">
        <w:rPr>
          <w:rFonts w:ascii="Arial" w:hAnsi="Arial" w:cs="Arial"/>
          <w:color w:val="000000"/>
        </w:rPr>
        <w:t xml:space="preserve">ule 4(2) of the Uniform Rules of Court. </w:t>
      </w:r>
    </w:p>
    <w:p w14:paraId="131A1AA9" w14:textId="77777777" w:rsidR="00D41355"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4. </w:t>
      </w:r>
      <w:r w:rsidR="00D41355" w:rsidRPr="003938EF">
        <w:rPr>
          <w:rFonts w:ascii="Arial" w:hAnsi="Arial" w:cs="Arial"/>
          <w:color w:val="000000"/>
        </w:rPr>
        <w:tab/>
      </w:r>
      <w:r w:rsidRPr="003938EF">
        <w:rPr>
          <w:rFonts w:ascii="Arial" w:hAnsi="Arial" w:cs="Arial"/>
          <w:color w:val="000000"/>
        </w:rPr>
        <w:t xml:space="preserve">That the Court, reviews and sets aside pursuant to </w:t>
      </w:r>
      <w:r w:rsidR="00D41355" w:rsidRPr="003938EF">
        <w:rPr>
          <w:rFonts w:ascii="Arial" w:hAnsi="Arial" w:cs="Arial"/>
          <w:color w:val="000000"/>
        </w:rPr>
        <w:t>s</w:t>
      </w:r>
      <w:r w:rsidRPr="003938EF">
        <w:rPr>
          <w:rFonts w:ascii="Arial" w:hAnsi="Arial" w:cs="Arial"/>
          <w:color w:val="000000"/>
        </w:rPr>
        <w:t xml:space="preserve">ection </w:t>
      </w:r>
      <w:r w:rsidR="00D41355" w:rsidRPr="003938EF">
        <w:rPr>
          <w:rFonts w:ascii="Arial" w:hAnsi="Arial" w:cs="Arial"/>
          <w:color w:val="000000"/>
        </w:rPr>
        <w:t>8 of PAJA, the decision of the f</w:t>
      </w:r>
      <w:r w:rsidRPr="003938EF">
        <w:rPr>
          <w:rFonts w:ascii="Arial" w:hAnsi="Arial" w:cs="Arial"/>
          <w:color w:val="000000"/>
        </w:rPr>
        <w:t xml:space="preserve">irst </w:t>
      </w:r>
      <w:r w:rsidR="00D41355" w:rsidRPr="003938EF">
        <w:rPr>
          <w:rFonts w:ascii="Arial" w:hAnsi="Arial" w:cs="Arial"/>
          <w:color w:val="000000"/>
        </w:rPr>
        <w:t>r</w:t>
      </w:r>
      <w:r w:rsidRPr="003938EF">
        <w:rPr>
          <w:rFonts w:ascii="Arial" w:hAnsi="Arial" w:cs="Arial"/>
          <w:color w:val="000000"/>
        </w:rPr>
        <w:t>espondent taken in violati</w:t>
      </w:r>
      <w:r w:rsidR="00D41355" w:rsidRPr="003938EF">
        <w:rPr>
          <w:rFonts w:ascii="Arial" w:hAnsi="Arial" w:cs="Arial"/>
          <w:color w:val="000000"/>
        </w:rPr>
        <w:t>on of a</w:t>
      </w:r>
      <w:r w:rsidRPr="003938EF">
        <w:rPr>
          <w:rFonts w:ascii="Arial" w:hAnsi="Arial" w:cs="Arial"/>
          <w:color w:val="000000"/>
        </w:rPr>
        <w:t>pplicant's right to just adminis</w:t>
      </w:r>
      <w:r w:rsidR="00D41355" w:rsidRPr="003938EF">
        <w:rPr>
          <w:rFonts w:ascii="Arial" w:hAnsi="Arial" w:cs="Arial"/>
          <w:color w:val="000000"/>
        </w:rPr>
        <w:t>trative action as enshrined in s</w:t>
      </w:r>
      <w:r w:rsidRPr="003938EF">
        <w:rPr>
          <w:rFonts w:ascii="Arial" w:hAnsi="Arial" w:cs="Arial"/>
          <w:color w:val="000000"/>
        </w:rPr>
        <w:t xml:space="preserve">ection 33 of the Constitution, as the said </w:t>
      </w:r>
      <w:r w:rsidR="00D41355" w:rsidRPr="003938EF">
        <w:rPr>
          <w:rFonts w:ascii="Arial" w:hAnsi="Arial" w:cs="Arial"/>
          <w:color w:val="000000"/>
        </w:rPr>
        <w:t>f</w:t>
      </w:r>
      <w:r w:rsidRPr="003938EF">
        <w:rPr>
          <w:rFonts w:ascii="Arial" w:hAnsi="Arial" w:cs="Arial"/>
          <w:color w:val="000000"/>
        </w:rPr>
        <w:t xml:space="preserve">irst </w:t>
      </w:r>
      <w:r w:rsidR="00D41355" w:rsidRPr="003938EF">
        <w:rPr>
          <w:rFonts w:ascii="Arial" w:hAnsi="Arial" w:cs="Arial"/>
          <w:color w:val="000000"/>
        </w:rPr>
        <w:t>r</w:t>
      </w:r>
      <w:r w:rsidRPr="003938EF">
        <w:rPr>
          <w:rFonts w:ascii="Arial" w:hAnsi="Arial" w:cs="Arial"/>
          <w:color w:val="000000"/>
        </w:rPr>
        <w:t>espondent, re</w:t>
      </w:r>
      <w:r w:rsidR="00D41355" w:rsidRPr="003938EF">
        <w:rPr>
          <w:rFonts w:ascii="Arial" w:hAnsi="Arial" w:cs="Arial"/>
          <w:color w:val="000000"/>
        </w:rPr>
        <w:t>fused or failed to furnish the s</w:t>
      </w:r>
      <w:r w:rsidRPr="003938EF">
        <w:rPr>
          <w:rFonts w:ascii="Arial" w:hAnsi="Arial" w:cs="Arial"/>
          <w:color w:val="000000"/>
        </w:rPr>
        <w:t xml:space="preserve">econd </w:t>
      </w:r>
      <w:r w:rsidR="00D41355" w:rsidRPr="003938EF">
        <w:rPr>
          <w:rFonts w:ascii="Arial" w:hAnsi="Arial" w:cs="Arial"/>
          <w:color w:val="000000"/>
        </w:rPr>
        <w:t>r</w:t>
      </w:r>
      <w:r w:rsidRPr="003938EF">
        <w:rPr>
          <w:rFonts w:ascii="Arial" w:hAnsi="Arial" w:cs="Arial"/>
          <w:color w:val="000000"/>
        </w:rPr>
        <w:t>espondent with the requisite recommendation as required by the regulations and/or guidelines made under s</w:t>
      </w:r>
      <w:r w:rsidR="00D41355" w:rsidRPr="003938EF">
        <w:rPr>
          <w:rFonts w:ascii="Arial" w:hAnsi="Arial" w:cs="Arial"/>
          <w:color w:val="000000"/>
        </w:rPr>
        <w:t xml:space="preserve">ection </w:t>
      </w:r>
      <w:r w:rsidRPr="003938EF">
        <w:rPr>
          <w:rFonts w:ascii="Arial" w:hAnsi="Arial" w:cs="Arial"/>
          <w:color w:val="000000"/>
        </w:rPr>
        <w:t>82(1)(b) of the Correctional Services Act 111 of 1998, read with s</w:t>
      </w:r>
      <w:r w:rsidR="00D41355" w:rsidRPr="003938EF">
        <w:rPr>
          <w:rFonts w:ascii="Arial" w:hAnsi="Arial" w:cs="Arial"/>
          <w:color w:val="000000"/>
        </w:rPr>
        <w:t xml:space="preserve">ection </w:t>
      </w:r>
      <w:r w:rsidRPr="003938EF">
        <w:rPr>
          <w:rFonts w:ascii="Arial" w:hAnsi="Arial" w:cs="Arial"/>
          <w:color w:val="000000"/>
        </w:rPr>
        <w:t xml:space="preserve">84(2)(j) of the Constitution 1996. </w:t>
      </w:r>
    </w:p>
    <w:p w14:paraId="6B7D91E5" w14:textId="77777777" w:rsidR="00D41355"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5. </w:t>
      </w:r>
      <w:r w:rsidR="00D41355" w:rsidRPr="003938EF">
        <w:rPr>
          <w:rFonts w:ascii="Arial" w:hAnsi="Arial" w:cs="Arial"/>
          <w:color w:val="000000"/>
        </w:rPr>
        <w:tab/>
      </w:r>
      <w:r w:rsidRPr="003938EF">
        <w:rPr>
          <w:rFonts w:ascii="Arial" w:hAnsi="Arial" w:cs="Arial"/>
          <w:color w:val="000000"/>
        </w:rPr>
        <w:t>That the Court reviews and</w:t>
      </w:r>
      <w:r w:rsidR="00D41355" w:rsidRPr="003938EF">
        <w:rPr>
          <w:rFonts w:ascii="Arial" w:hAnsi="Arial" w:cs="Arial"/>
          <w:color w:val="000000"/>
        </w:rPr>
        <w:t xml:space="preserve"> sets aside the failure of the f</w:t>
      </w:r>
      <w:r w:rsidRPr="003938EF">
        <w:rPr>
          <w:rFonts w:ascii="Arial" w:hAnsi="Arial" w:cs="Arial"/>
          <w:color w:val="000000"/>
        </w:rPr>
        <w:t xml:space="preserve">irst </w:t>
      </w:r>
      <w:r w:rsidR="00D41355" w:rsidRPr="003938EF">
        <w:rPr>
          <w:rFonts w:ascii="Arial" w:hAnsi="Arial" w:cs="Arial"/>
          <w:color w:val="000000"/>
        </w:rPr>
        <w:t>r</w:t>
      </w:r>
      <w:r w:rsidRPr="003938EF">
        <w:rPr>
          <w:rFonts w:ascii="Arial" w:hAnsi="Arial" w:cs="Arial"/>
          <w:color w:val="000000"/>
        </w:rPr>
        <w:t>espondent to make the decision he, by law is required to make and declares</w:t>
      </w:r>
      <w:r w:rsidR="00D41355" w:rsidRPr="003938EF">
        <w:rPr>
          <w:rFonts w:ascii="Arial" w:hAnsi="Arial" w:cs="Arial"/>
          <w:color w:val="000000"/>
        </w:rPr>
        <w:t xml:space="preserve"> the said failure by the first r</w:t>
      </w:r>
      <w:r w:rsidRPr="003938EF">
        <w:rPr>
          <w:rFonts w:ascii="Arial" w:hAnsi="Arial" w:cs="Arial"/>
          <w:color w:val="000000"/>
        </w:rPr>
        <w:t>espondent to give effect to s</w:t>
      </w:r>
      <w:r w:rsidR="00D41355" w:rsidRPr="003938EF">
        <w:rPr>
          <w:rFonts w:ascii="Arial" w:hAnsi="Arial" w:cs="Arial"/>
          <w:color w:val="000000"/>
        </w:rPr>
        <w:t xml:space="preserve">ection </w:t>
      </w:r>
      <w:r w:rsidRPr="003938EF">
        <w:rPr>
          <w:rFonts w:ascii="Arial" w:hAnsi="Arial" w:cs="Arial"/>
          <w:color w:val="000000"/>
        </w:rPr>
        <w:t xml:space="preserve">33 of the Constitution, unlawful and constitutionally invalid as provided for in </w:t>
      </w:r>
      <w:r w:rsidR="00D41355" w:rsidRPr="003938EF">
        <w:rPr>
          <w:rFonts w:ascii="Arial" w:hAnsi="Arial" w:cs="Arial"/>
          <w:color w:val="000000"/>
        </w:rPr>
        <w:t>section 6(2)(</w:t>
      </w:r>
      <w:proofErr w:type="spellStart"/>
      <w:r w:rsidR="00D41355" w:rsidRPr="003938EF">
        <w:rPr>
          <w:rFonts w:ascii="Arial" w:hAnsi="Arial" w:cs="Arial"/>
          <w:color w:val="000000"/>
        </w:rPr>
        <w:t>i</w:t>
      </w:r>
      <w:proofErr w:type="spellEnd"/>
      <w:r w:rsidR="00D41355" w:rsidRPr="003938EF">
        <w:rPr>
          <w:rFonts w:ascii="Arial" w:hAnsi="Arial" w:cs="Arial"/>
          <w:color w:val="000000"/>
        </w:rPr>
        <w:t>) of PAJA.</w:t>
      </w:r>
    </w:p>
    <w:p w14:paraId="4B52E97D" w14:textId="77777777" w:rsidR="003938EF"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6. </w:t>
      </w:r>
      <w:r w:rsidR="00D41355" w:rsidRPr="003938EF">
        <w:rPr>
          <w:rFonts w:ascii="Arial" w:hAnsi="Arial" w:cs="Arial"/>
          <w:color w:val="000000"/>
        </w:rPr>
        <w:tab/>
      </w:r>
      <w:r w:rsidRPr="003938EF">
        <w:rPr>
          <w:rFonts w:ascii="Arial" w:hAnsi="Arial" w:cs="Arial"/>
          <w:color w:val="000000"/>
        </w:rPr>
        <w:t xml:space="preserve">That the </w:t>
      </w:r>
      <w:r w:rsidR="00D41355" w:rsidRPr="003938EF">
        <w:rPr>
          <w:rFonts w:ascii="Arial" w:hAnsi="Arial" w:cs="Arial"/>
          <w:color w:val="000000"/>
        </w:rPr>
        <w:t>f</w:t>
      </w:r>
      <w:r w:rsidRPr="003938EF">
        <w:rPr>
          <w:rFonts w:ascii="Arial" w:hAnsi="Arial" w:cs="Arial"/>
          <w:color w:val="000000"/>
        </w:rPr>
        <w:t xml:space="preserve">irst </w:t>
      </w:r>
      <w:r w:rsidR="00D41355" w:rsidRPr="003938EF">
        <w:rPr>
          <w:rFonts w:ascii="Arial" w:hAnsi="Arial" w:cs="Arial"/>
          <w:color w:val="000000"/>
        </w:rPr>
        <w:t>r</w:t>
      </w:r>
      <w:r w:rsidRPr="003938EF">
        <w:rPr>
          <w:rFonts w:ascii="Arial" w:hAnsi="Arial" w:cs="Arial"/>
          <w:color w:val="000000"/>
        </w:rPr>
        <w:t xml:space="preserve">espondent is hereby directed to consider the application of the </w:t>
      </w:r>
      <w:r w:rsidR="00D41355" w:rsidRPr="003938EF">
        <w:rPr>
          <w:rFonts w:ascii="Arial" w:hAnsi="Arial" w:cs="Arial"/>
          <w:color w:val="000000"/>
        </w:rPr>
        <w:t>a</w:t>
      </w:r>
      <w:r w:rsidRPr="003938EF">
        <w:rPr>
          <w:rFonts w:ascii="Arial" w:hAnsi="Arial" w:cs="Arial"/>
          <w:color w:val="000000"/>
        </w:rPr>
        <w:t xml:space="preserve">pplicant at Annexure </w:t>
      </w:r>
      <w:r w:rsidR="00D41355" w:rsidRPr="003938EF">
        <w:rPr>
          <w:rFonts w:ascii="Arial" w:hAnsi="Arial" w:cs="Arial"/>
          <w:color w:val="000000"/>
        </w:rPr>
        <w:t>“</w:t>
      </w:r>
      <w:r w:rsidRPr="003938EF">
        <w:rPr>
          <w:rFonts w:ascii="Arial" w:hAnsi="Arial" w:cs="Arial"/>
          <w:color w:val="000000"/>
        </w:rPr>
        <w:t>A</w:t>
      </w:r>
      <w:r w:rsidR="00D41355" w:rsidRPr="003938EF">
        <w:rPr>
          <w:rFonts w:ascii="Arial" w:hAnsi="Arial" w:cs="Arial"/>
          <w:color w:val="000000"/>
        </w:rPr>
        <w:t>”</w:t>
      </w:r>
      <w:r w:rsidRPr="003938EF">
        <w:rPr>
          <w:rFonts w:ascii="Arial" w:hAnsi="Arial" w:cs="Arial"/>
          <w:color w:val="000000"/>
        </w:rPr>
        <w:t xml:space="preserve"> and for the </w:t>
      </w:r>
      <w:r w:rsidR="00D41355" w:rsidRPr="003938EF">
        <w:rPr>
          <w:rFonts w:ascii="Arial" w:hAnsi="Arial" w:cs="Arial"/>
          <w:color w:val="000000"/>
        </w:rPr>
        <w:t>f</w:t>
      </w:r>
      <w:r w:rsidRPr="003938EF">
        <w:rPr>
          <w:rFonts w:ascii="Arial" w:hAnsi="Arial" w:cs="Arial"/>
          <w:color w:val="000000"/>
        </w:rPr>
        <w:t xml:space="preserve">irst </w:t>
      </w:r>
      <w:r w:rsidR="00D41355" w:rsidRPr="003938EF">
        <w:rPr>
          <w:rFonts w:ascii="Arial" w:hAnsi="Arial" w:cs="Arial"/>
          <w:color w:val="000000"/>
        </w:rPr>
        <w:t>r</w:t>
      </w:r>
      <w:r w:rsidRPr="003938EF">
        <w:rPr>
          <w:rFonts w:ascii="Arial" w:hAnsi="Arial" w:cs="Arial"/>
          <w:color w:val="000000"/>
        </w:rPr>
        <w:t xml:space="preserve">espondent, within 14 days of this Order, to make a recommendation to the </w:t>
      </w:r>
      <w:r w:rsidR="00D41355" w:rsidRPr="003938EF">
        <w:rPr>
          <w:rFonts w:ascii="Arial" w:hAnsi="Arial" w:cs="Arial"/>
          <w:color w:val="000000"/>
        </w:rPr>
        <w:t>s</w:t>
      </w:r>
      <w:r w:rsidRPr="003938EF">
        <w:rPr>
          <w:rFonts w:ascii="Arial" w:hAnsi="Arial" w:cs="Arial"/>
          <w:color w:val="000000"/>
        </w:rPr>
        <w:t xml:space="preserve">econd </w:t>
      </w:r>
      <w:r w:rsidR="00D41355" w:rsidRPr="003938EF">
        <w:rPr>
          <w:rFonts w:ascii="Arial" w:hAnsi="Arial" w:cs="Arial"/>
          <w:color w:val="000000"/>
        </w:rPr>
        <w:t>r</w:t>
      </w:r>
      <w:r w:rsidRPr="003938EF">
        <w:rPr>
          <w:rFonts w:ascii="Arial" w:hAnsi="Arial" w:cs="Arial"/>
          <w:color w:val="000000"/>
        </w:rPr>
        <w:t xml:space="preserve">espondent either for or against the granting of the remission of the remaining </w:t>
      </w:r>
      <w:r w:rsidR="003938EF" w:rsidRPr="003938EF">
        <w:rPr>
          <w:rFonts w:ascii="Arial" w:hAnsi="Arial" w:cs="Arial"/>
          <w:color w:val="000000"/>
        </w:rPr>
        <w:t>portion of the sentence of the a</w:t>
      </w:r>
      <w:r w:rsidRPr="003938EF">
        <w:rPr>
          <w:rFonts w:ascii="Arial" w:hAnsi="Arial" w:cs="Arial"/>
          <w:color w:val="000000"/>
        </w:rPr>
        <w:t xml:space="preserve">pplicant. The Court thus remits the matter back to the administrator pursuant to </w:t>
      </w:r>
      <w:r w:rsidR="003938EF" w:rsidRPr="003938EF">
        <w:rPr>
          <w:rFonts w:ascii="Arial" w:hAnsi="Arial" w:cs="Arial"/>
          <w:color w:val="000000"/>
        </w:rPr>
        <w:t>s</w:t>
      </w:r>
      <w:r w:rsidRPr="003938EF">
        <w:rPr>
          <w:rFonts w:ascii="Arial" w:hAnsi="Arial" w:cs="Arial"/>
          <w:color w:val="000000"/>
        </w:rPr>
        <w:t>ection 8(1)(c)(</w:t>
      </w:r>
      <w:proofErr w:type="spellStart"/>
      <w:r w:rsidRPr="003938EF">
        <w:rPr>
          <w:rFonts w:ascii="Arial" w:hAnsi="Arial" w:cs="Arial"/>
          <w:color w:val="000000"/>
        </w:rPr>
        <w:t>i</w:t>
      </w:r>
      <w:proofErr w:type="spellEnd"/>
      <w:r w:rsidRPr="003938EF">
        <w:rPr>
          <w:rFonts w:ascii="Arial" w:hAnsi="Arial" w:cs="Arial"/>
          <w:color w:val="000000"/>
        </w:rPr>
        <w:t xml:space="preserve">) for a decision afresh. </w:t>
      </w:r>
    </w:p>
    <w:p w14:paraId="46D43E72" w14:textId="77777777" w:rsidR="003938EF"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lastRenderedPageBreak/>
        <w:t xml:space="preserve">7. </w:t>
      </w:r>
      <w:r w:rsidR="003938EF" w:rsidRPr="003938EF">
        <w:rPr>
          <w:rFonts w:ascii="Arial" w:hAnsi="Arial" w:cs="Arial"/>
          <w:color w:val="000000"/>
        </w:rPr>
        <w:tab/>
      </w:r>
      <w:r w:rsidRPr="003938EF">
        <w:rPr>
          <w:rFonts w:ascii="Arial" w:hAnsi="Arial" w:cs="Arial"/>
          <w:color w:val="000000"/>
        </w:rPr>
        <w:t xml:space="preserve">That the </w:t>
      </w:r>
      <w:r w:rsidR="003938EF" w:rsidRPr="003938EF">
        <w:rPr>
          <w:rFonts w:ascii="Arial" w:hAnsi="Arial" w:cs="Arial"/>
          <w:color w:val="000000"/>
        </w:rPr>
        <w:t>s</w:t>
      </w:r>
      <w:r w:rsidRPr="003938EF">
        <w:rPr>
          <w:rFonts w:ascii="Arial" w:hAnsi="Arial" w:cs="Arial"/>
          <w:color w:val="000000"/>
        </w:rPr>
        <w:t xml:space="preserve">econd </w:t>
      </w:r>
      <w:r w:rsidR="003938EF" w:rsidRPr="003938EF">
        <w:rPr>
          <w:rFonts w:ascii="Arial" w:hAnsi="Arial" w:cs="Arial"/>
          <w:color w:val="000000"/>
        </w:rPr>
        <w:t>r</w:t>
      </w:r>
      <w:r w:rsidRPr="003938EF">
        <w:rPr>
          <w:rFonts w:ascii="Arial" w:hAnsi="Arial" w:cs="Arial"/>
          <w:color w:val="000000"/>
        </w:rPr>
        <w:t xml:space="preserve">espondent is directed, within 30 days of receipt of the recommendation from the </w:t>
      </w:r>
      <w:r w:rsidR="003938EF" w:rsidRPr="003938EF">
        <w:rPr>
          <w:rFonts w:ascii="Arial" w:hAnsi="Arial" w:cs="Arial"/>
          <w:color w:val="000000"/>
        </w:rPr>
        <w:t>f</w:t>
      </w:r>
      <w:r w:rsidRPr="003938EF">
        <w:rPr>
          <w:rFonts w:ascii="Arial" w:hAnsi="Arial" w:cs="Arial"/>
          <w:color w:val="000000"/>
        </w:rPr>
        <w:t xml:space="preserve">irst </w:t>
      </w:r>
      <w:r w:rsidR="003938EF" w:rsidRPr="003938EF">
        <w:rPr>
          <w:rFonts w:ascii="Arial" w:hAnsi="Arial" w:cs="Arial"/>
          <w:color w:val="000000"/>
        </w:rPr>
        <w:t>r</w:t>
      </w:r>
      <w:r w:rsidRPr="003938EF">
        <w:rPr>
          <w:rFonts w:ascii="Arial" w:hAnsi="Arial" w:cs="Arial"/>
          <w:color w:val="000000"/>
        </w:rPr>
        <w:t xml:space="preserve">espondent, to decide whether or not to grant the remission applied for and for reasons to be provided to the </w:t>
      </w:r>
      <w:r w:rsidR="003938EF" w:rsidRPr="003938EF">
        <w:rPr>
          <w:rFonts w:ascii="Arial" w:hAnsi="Arial" w:cs="Arial"/>
          <w:color w:val="000000"/>
        </w:rPr>
        <w:t>a</w:t>
      </w:r>
      <w:r w:rsidRPr="003938EF">
        <w:rPr>
          <w:rFonts w:ascii="Arial" w:hAnsi="Arial" w:cs="Arial"/>
          <w:color w:val="000000"/>
        </w:rPr>
        <w:t>pplican</w:t>
      </w:r>
      <w:r w:rsidR="003938EF" w:rsidRPr="003938EF">
        <w:rPr>
          <w:rFonts w:ascii="Arial" w:hAnsi="Arial" w:cs="Arial"/>
          <w:color w:val="000000"/>
        </w:rPr>
        <w:t>t in the event that the second r</w:t>
      </w:r>
      <w:r w:rsidRPr="003938EF">
        <w:rPr>
          <w:rFonts w:ascii="Arial" w:hAnsi="Arial" w:cs="Arial"/>
          <w:color w:val="000000"/>
        </w:rPr>
        <w:t xml:space="preserve">espondent declines the application. </w:t>
      </w:r>
    </w:p>
    <w:p w14:paraId="576C73AE" w14:textId="77777777" w:rsidR="003938EF"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8. </w:t>
      </w:r>
      <w:r w:rsidR="003938EF" w:rsidRPr="003938EF">
        <w:rPr>
          <w:rFonts w:ascii="Arial" w:hAnsi="Arial" w:cs="Arial"/>
          <w:color w:val="000000"/>
        </w:rPr>
        <w:tab/>
      </w:r>
      <w:r w:rsidRPr="003938EF">
        <w:rPr>
          <w:rFonts w:ascii="Arial" w:hAnsi="Arial" w:cs="Arial"/>
          <w:color w:val="000000"/>
        </w:rPr>
        <w:t xml:space="preserve">The matter is postponed </w:t>
      </w:r>
      <w:r w:rsidRPr="003938EF">
        <w:rPr>
          <w:rFonts w:ascii="Arial" w:hAnsi="Arial" w:cs="Arial"/>
          <w:i/>
          <w:color w:val="000000"/>
        </w:rPr>
        <w:t>sine die</w:t>
      </w:r>
      <w:r w:rsidRPr="003938EF">
        <w:rPr>
          <w:rFonts w:ascii="Arial" w:hAnsi="Arial" w:cs="Arial"/>
          <w:color w:val="000000"/>
        </w:rPr>
        <w:t xml:space="preserve"> in order to avoid further dilatoriness</w:t>
      </w:r>
      <w:r w:rsidR="003938EF" w:rsidRPr="003938EF">
        <w:rPr>
          <w:rFonts w:ascii="Arial" w:hAnsi="Arial" w:cs="Arial"/>
          <w:color w:val="000000"/>
        </w:rPr>
        <w:t xml:space="preserve">. </w:t>
      </w:r>
    </w:p>
    <w:p w14:paraId="769EB2FF" w14:textId="77777777" w:rsidR="003938EF" w:rsidRPr="003938EF" w:rsidRDefault="003938EF"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9.</w:t>
      </w:r>
      <w:r w:rsidRPr="003938EF">
        <w:rPr>
          <w:rFonts w:ascii="Arial" w:hAnsi="Arial" w:cs="Arial"/>
          <w:color w:val="000000"/>
        </w:rPr>
        <w:tab/>
        <w:t>In the event that either the f</w:t>
      </w:r>
      <w:r w:rsidR="00B57AA0" w:rsidRPr="003938EF">
        <w:rPr>
          <w:rFonts w:ascii="Arial" w:hAnsi="Arial" w:cs="Arial"/>
          <w:color w:val="000000"/>
        </w:rPr>
        <w:t xml:space="preserve">irst </w:t>
      </w:r>
      <w:r w:rsidRPr="003938EF">
        <w:rPr>
          <w:rFonts w:ascii="Arial" w:hAnsi="Arial" w:cs="Arial"/>
          <w:color w:val="000000"/>
        </w:rPr>
        <w:t>r</w:t>
      </w:r>
      <w:r w:rsidR="00B57AA0" w:rsidRPr="003938EF">
        <w:rPr>
          <w:rFonts w:ascii="Arial" w:hAnsi="Arial" w:cs="Arial"/>
          <w:color w:val="000000"/>
        </w:rPr>
        <w:t xml:space="preserve">espondent and/or the </w:t>
      </w:r>
      <w:r w:rsidRPr="003938EF">
        <w:rPr>
          <w:rFonts w:ascii="Arial" w:hAnsi="Arial" w:cs="Arial"/>
          <w:color w:val="000000"/>
        </w:rPr>
        <w:t>s</w:t>
      </w:r>
      <w:r w:rsidR="00B57AA0" w:rsidRPr="003938EF">
        <w:rPr>
          <w:rFonts w:ascii="Arial" w:hAnsi="Arial" w:cs="Arial"/>
          <w:color w:val="000000"/>
        </w:rPr>
        <w:t xml:space="preserve">econd </w:t>
      </w:r>
      <w:r w:rsidRPr="003938EF">
        <w:rPr>
          <w:rFonts w:ascii="Arial" w:hAnsi="Arial" w:cs="Arial"/>
          <w:color w:val="000000"/>
        </w:rPr>
        <w:t>r</w:t>
      </w:r>
      <w:r w:rsidR="00B57AA0" w:rsidRPr="003938EF">
        <w:rPr>
          <w:rFonts w:ascii="Arial" w:hAnsi="Arial" w:cs="Arial"/>
          <w:color w:val="000000"/>
        </w:rPr>
        <w:t xml:space="preserve">espondent fail to comply with this Order, the </w:t>
      </w:r>
      <w:r w:rsidRPr="003938EF">
        <w:rPr>
          <w:rFonts w:ascii="Arial" w:hAnsi="Arial" w:cs="Arial"/>
          <w:color w:val="000000"/>
        </w:rPr>
        <w:t>a</w:t>
      </w:r>
      <w:r w:rsidR="00B57AA0" w:rsidRPr="003938EF">
        <w:rPr>
          <w:rFonts w:ascii="Arial" w:hAnsi="Arial" w:cs="Arial"/>
          <w:color w:val="000000"/>
        </w:rPr>
        <w:t xml:space="preserve">pplicant shall set the matter down on abbreviated notice and the Court shall then make the decision which the </w:t>
      </w:r>
      <w:r w:rsidRPr="003938EF">
        <w:rPr>
          <w:rFonts w:ascii="Arial" w:hAnsi="Arial" w:cs="Arial"/>
          <w:color w:val="000000"/>
        </w:rPr>
        <w:t>r</w:t>
      </w:r>
      <w:r w:rsidR="00B57AA0" w:rsidRPr="003938EF">
        <w:rPr>
          <w:rFonts w:ascii="Arial" w:hAnsi="Arial" w:cs="Arial"/>
          <w:color w:val="000000"/>
        </w:rPr>
        <w:t xml:space="preserve">espondent(s), ought to have made. </w:t>
      </w:r>
    </w:p>
    <w:p w14:paraId="4145EA35" w14:textId="77777777" w:rsidR="003938EF"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10. </w:t>
      </w:r>
      <w:r w:rsidR="003938EF" w:rsidRPr="003938EF">
        <w:rPr>
          <w:rFonts w:ascii="Arial" w:hAnsi="Arial" w:cs="Arial"/>
          <w:color w:val="000000"/>
        </w:rPr>
        <w:tab/>
      </w:r>
      <w:r w:rsidRPr="003938EF">
        <w:rPr>
          <w:rFonts w:ascii="Arial" w:hAnsi="Arial" w:cs="Arial"/>
          <w:color w:val="000000"/>
        </w:rPr>
        <w:t>Costs</w:t>
      </w:r>
      <w:r w:rsidR="003938EF" w:rsidRPr="003938EF">
        <w:rPr>
          <w:rFonts w:ascii="Arial" w:hAnsi="Arial" w:cs="Arial"/>
          <w:color w:val="000000"/>
        </w:rPr>
        <w:t xml:space="preserve"> on the basis of employment of c</w:t>
      </w:r>
      <w:r w:rsidRPr="003938EF">
        <w:rPr>
          <w:rFonts w:ascii="Arial" w:hAnsi="Arial" w:cs="Arial"/>
          <w:color w:val="000000"/>
        </w:rPr>
        <w:t xml:space="preserve">ounsel in the event that the matter is opposed. </w:t>
      </w:r>
    </w:p>
    <w:p w14:paraId="3236B99D" w14:textId="77777777" w:rsidR="00B57AA0" w:rsidRPr="003938EF" w:rsidRDefault="00B57AA0" w:rsidP="003938EF">
      <w:pPr>
        <w:pStyle w:val="NormalWeb"/>
        <w:spacing w:line="360" w:lineRule="auto"/>
        <w:ind w:left="1440" w:hanging="720"/>
        <w:jc w:val="both"/>
        <w:rPr>
          <w:rFonts w:ascii="Arial" w:hAnsi="Arial" w:cs="Arial"/>
          <w:color w:val="000000"/>
        </w:rPr>
      </w:pPr>
      <w:r w:rsidRPr="003938EF">
        <w:rPr>
          <w:rFonts w:ascii="Arial" w:hAnsi="Arial" w:cs="Arial"/>
          <w:color w:val="000000"/>
        </w:rPr>
        <w:t xml:space="preserve">11. </w:t>
      </w:r>
      <w:r w:rsidR="003938EF" w:rsidRPr="003938EF">
        <w:rPr>
          <w:rFonts w:ascii="Arial" w:hAnsi="Arial" w:cs="Arial"/>
          <w:color w:val="000000"/>
        </w:rPr>
        <w:tab/>
      </w:r>
      <w:r w:rsidRPr="003938EF">
        <w:rPr>
          <w:rFonts w:ascii="Arial" w:hAnsi="Arial" w:cs="Arial"/>
          <w:color w:val="000000"/>
        </w:rPr>
        <w:t>Further and/or alternative relief, which in the Court, in its discretion shall deem meet.</w:t>
      </w:r>
      <w:r w:rsidR="00387586">
        <w:rPr>
          <w:rFonts w:ascii="Arial" w:hAnsi="Arial" w:cs="Arial"/>
          <w:color w:val="000000"/>
        </w:rPr>
        <w:t>”</w:t>
      </w:r>
    </w:p>
    <w:p w14:paraId="787B8503" w14:textId="77777777" w:rsidR="00387586" w:rsidRPr="00722FAA" w:rsidRDefault="00580EC9" w:rsidP="00387586">
      <w:pPr>
        <w:spacing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387586">
        <w:rPr>
          <w:rFonts w:ascii="Arial" w:hAnsi="Arial" w:cs="Arial"/>
          <w:color w:val="000000"/>
          <w:sz w:val="24"/>
          <w:szCs w:val="24"/>
        </w:rPr>
        <w:t>It is trite that b</w:t>
      </w:r>
      <w:r w:rsidR="00387586" w:rsidRPr="00722FAA">
        <w:rPr>
          <w:rFonts w:ascii="Arial" w:hAnsi="Arial" w:cs="Arial"/>
          <w:color w:val="000000"/>
          <w:sz w:val="24"/>
          <w:szCs w:val="24"/>
        </w:rPr>
        <w:t xml:space="preserve">efore a court makes a finding on the merits of an urgent application, </w:t>
      </w:r>
      <w:r w:rsidR="00387586">
        <w:rPr>
          <w:rFonts w:ascii="Arial" w:hAnsi="Arial" w:cs="Arial"/>
          <w:color w:val="000000"/>
          <w:sz w:val="24"/>
          <w:szCs w:val="24"/>
        </w:rPr>
        <w:t>i</w:t>
      </w:r>
      <w:r w:rsidR="00387586" w:rsidRPr="00722FAA">
        <w:rPr>
          <w:rFonts w:ascii="Arial" w:hAnsi="Arial" w:cs="Arial"/>
          <w:color w:val="000000"/>
          <w:sz w:val="24"/>
          <w:szCs w:val="24"/>
        </w:rPr>
        <w:t>t</w:t>
      </w:r>
      <w:r w:rsidR="00387586">
        <w:rPr>
          <w:rFonts w:ascii="Arial" w:hAnsi="Arial" w:cs="Arial"/>
          <w:color w:val="000000"/>
          <w:sz w:val="24"/>
          <w:szCs w:val="24"/>
        </w:rPr>
        <w:t xml:space="preserve"> </w:t>
      </w:r>
      <w:r w:rsidR="00387586" w:rsidRPr="00722FAA">
        <w:rPr>
          <w:rFonts w:ascii="Arial" w:hAnsi="Arial" w:cs="Arial"/>
          <w:color w:val="000000"/>
          <w:sz w:val="24"/>
          <w:szCs w:val="24"/>
        </w:rPr>
        <w:t>must first consider whether the application is indeed so urgent that it must be dealt with on the urgent court roll.</w:t>
      </w:r>
    </w:p>
    <w:p w14:paraId="35AAC125" w14:textId="2F567578" w:rsidR="00387586" w:rsidRPr="00722FAA" w:rsidRDefault="00580EC9" w:rsidP="00387586">
      <w:pPr>
        <w:spacing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387586">
        <w:rPr>
          <w:rFonts w:ascii="Arial" w:hAnsi="Arial" w:cs="Arial"/>
          <w:color w:val="000000"/>
          <w:sz w:val="24"/>
          <w:szCs w:val="24"/>
        </w:rPr>
        <w:t>The procedure for urgent applications is governed by r</w:t>
      </w:r>
      <w:r w:rsidR="00387586" w:rsidRPr="00722FAA">
        <w:rPr>
          <w:rFonts w:ascii="Arial" w:hAnsi="Arial" w:cs="Arial"/>
          <w:color w:val="000000"/>
          <w:sz w:val="24"/>
          <w:szCs w:val="24"/>
        </w:rPr>
        <w:t>ule 6(</w:t>
      </w:r>
      <w:proofErr w:type="gramStart"/>
      <w:r w:rsidR="00387586" w:rsidRPr="00722FAA">
        <w:rPr>
          <w:rFonts w:ascii="Arial" w:hAnsi="Arial" w:cs="Arial"/>
          <w:color w:val="000000"/>
          <w:sz w:val="24"/>
          <w:szCs w:val="24"/>
        </w:rPr>
        <w:t>12)(</w:t>
      </w:r>
      <w:proofErr w:type="gramEnd"/>
      <w:r w:rsidR="00387586" w:rsidRPr="00722FAA">
        <w:rPr>
          <w:rFonts w:ascii="Arial" w:hAnsi="Arial" w:cs="Arial"/>
          <w:color w:val="000000"/>
          <w:sz w:val="24"/>
          <w:szCs w:val="24"/>
        </w:rPr>
        <w:t>b) of the Uniform Rules of Court</w:t>
      </w:r>
      <w:r w:rsidR="00387586">
        <w:rPr>
          <w:rFonts w:ascii="Arial" w:hAnsi="Arial" w:cs="Arial"/>
          <w:color w:val="000000"/>
          <w:sz w:val="24"/>
          <w:szCs w:val="24"/>
        </w:rPr>
        <w:t xml:space="preserve"> (“the Rules”), which</w:t>
      </w:r>
      <w:r w:rsidR="00387586" w:rsidRPr="00722FAA">
        <w:rPr>
          <w:rFonts w:ascii="Arial" w:hAnsi="Arial" w:cs="Arial"/>
          <w:color w:val="000000"/>
          <w:sz w:val="24"/>
          <w:szCs w:val="24"/>
        </w:rPr>
        <w:t xml:space="preserve"> provides that</w:t>
      </w:r>
    </w:p>
    <w:p w14:paraId="72C0886C" w14:textId="77777777" w:rsidR="00387586" w:rsidRPr="00580EC9" w:rsidRDefault="00387586" w:rsidP="00387586">
      <w:pPr>
        <w:spacing w:line="360" w:lineRule="auto"/>
        <w:ind w:left="720"/>
        <w:jc w:val="both"/>
        <w:rPr>
          <w:rFonts w:ascii="Arial" w:hAnsi="Arial" w:cs="Arial"/>
          <w:color w:val="000000"/>
          <w:sz w:val="20"/>
          <w:szCs w:val="20"/>
        </w:rPr>
      </w:pPr>
      <w:r w:rsidRPr="00580EC9">
        <w:rPr>
          <w:rFonts w:ascii="Arial" w:hAnsi="Arial" w:cs="Arial"/>
          <w:color w:val="000000"/>
          <w:sz w:val="20"/>
          <w:szCs w:val="20"/>
        </w:rPr>
        <w:t>“In every affidavit filed in support of any application under paragraph (a) of this subrule,</w:t>
      </w:r>
      <w:r w:rsidRPr="00580EC9">
        <w:rPr>
          <w:rStyle w:val="FootnoteReference"/>
          <w:rFonts w:ascii="Arial" w:hAnsi="Arial" w:cs="Arial"/>
          <w:color w:val="000000"/>
          <w:sz w:val="20"/>
          <w:szCs w:val="20"/>
        </w:rPr>
        <w:footnoteReference w:id="1"/>
      </w:r>
      <w:r w:rsidRPr="00580EC9">
        <w:rPr>
          <w:rFonts w:ascii="Arial" w:hAnsi="Arial" w:cs="Arial"/>
          <w:color w:val="000000"/>
          <w:sz w:val="20"/>
          <w:szCs w:val="20"/>
        </w:rPr>
        <w:t xml:space="preserve"> the applicant must set forth explicitly the circumstances which is </w:t>
      </w:r>
      <w:r w:rsidRPr="00580EC9">
        <w:rPr>
          <w:rFonts w:ascii="Arial" w:hAnsi="Arial" w:cs="Arial"/>
          <w:i/>
          <w:color w:val="000000"/>
          <w:sz w:val="20"/>
          <w:szCs w:val="20"/>
        </w:rPr>
        <w:t>[sic!]</w:t>
      </w:r>
      <w:r w:rsidRPr="00580EC9">
        <w:rPr>
          <w:rFonts w:ascii="Arial" w:hAnsi="Arial" w:cs="Arial"/>
          <w:color w:val="000000"/>
          <w:sz w:val="20"/>
          <w:szCs w:val="20"/>
        </w:rPr>
        <w:t xml:space="preserve"> averred render </w:t>
      </w:r>
      <w:r w:rsidRPr="00580EC9">
        <w:rPr>
          <w:rFonts w:ascii="Arial" w:hAnsi="Arial" w:cs="Arial"/>
          <w:i/>
          <w:color w:val="000000"/>
          <w:sz w:val="20"/>
          <w:szCs w:val="20"/>
        </w:rPr>
        <w:t>[sic!]</w:t>
      </w:r>
      <w:r w:rsidRPr="00580EC9">
        <w:rPr>
          <w:rFonts w:ascii="Arial" w:hAnsi="Arial" w:cs="Arial"/>
          <w:color w:val="000000"/>
          <w:sz w:val="20"/>
          <w:szCs w:val="20"/>
        </w:rPr>
        <w:t xml:space="preserve"> the matter urgent and the reasons why the applicant claims that applicant cannot be afforded substantial redress in due course.”</w:t>
      </w:r>
    </w:p>
    <w:p w14:paraId="5F3E8B39" w14:textId="77777777" w:rsidR="00580EC9" w:rsidRDefault="00580EC9" w:rsidP="003938EF">
      <w:pPr>
        <w:pStyle w:val="NormalWeb"/>
        <w:spacing w:line="360" w:lineRule="auto"/>
        <w:jc w:val="both"/>
        <w:rPr>
          <w:rFonts w:ascii="Arial" w:hAnsi="Arial" w:cs="Arial"/>
          <w:color w:val="000000"/>
        </w:rPr>
      </w:pPr>
      <w:r>
        <w:rPr>
          <w:rFonts w:ascii="Arial" w:hAnsi="Arial" w:cs="Arial"/>
          <w:color w:val="000000"/>
        </w:rPr>
        <w:t>[12]</w:t>
      </w:r>
      <w:r>
        <w:rPr>
          <w:rFonts w:ascii="Arial" w:hAnsi="Arial" w:cs="Arial"/>
          <w:color w:val="000000"/>
        </w:rPr>
        <w:tab/>
      </w:r>
      <w:r w:rsidR="00023DEB">
        <w:rPr>
          <w:rFonts w:ascii="Arial" w:hAnsi="Arial" w:cs="Arial"/>
          <w:color w:val="000000"/>
        </w:rPr>
        <w:t>I</w:t>
      </w:r>
      <w:r w:rsidR="00023DEB" w:rsidRPr="00023DEB">
        <w:rPr>
          <w:rFonts w:ascii="Arial" w:hAnsi="Arial" w:cs="Arial"/>
          <w:color w:val="000000"/>
        </w:rPr>
        <w:t xml:space="preserve">n </w:t>
      </w:r>
      <w:r w:rsidR="00023DEB">
        <w:rPr>
          <w:rFonts w:ascii="Arial" w:hAnsi="Arial" w:cs="Arial"/>
          <w:color w:val="000000"/>
        </w:rPr>
        <w:t xml:space="preserve">the case of </w:t>
      </w:r>
      <w:r w:rsidR="00023DEB" w:rsidRPr="00023DEB">
        <w:rPr>
          <w:rFonts w:ascii="Arial" w:hAnsi="Arial" w:cs="Arial"/>
          <w:i/>
          <w:color w:val="000000"/>
        </w:rPr>
        <w:t xml:space="preserve">Arse v Minister of Home Affairs and Others </w:t>
      </w:r>
      <w:r w:rsidR="00023DEB" w:rsidRPr="00A92BE9">
        <w:rPr>
          <w:rFonts w:ascii="Arial" w:hAnsi="Arial" w:cs="Arial"/>
          <w:color w:val="000000"/>
        </w:rPr>
        <w:t xml:space="preserve">2012 (4) SA 455 (SCA) </w:t>
      </w:r>
      <w:r w:rsidR="00023DEB" w:rsidRPr="00023DEB">
        <w:rPr>
          <w:rFonts w:ascii="Arial" w:hAnsi="Arial" w:cs="Arial"/>
          <w:color w:val="000000"/>
        </w:rPr>
        <w:t xml:space="preserve">at para 10 </w:t>
      </w:r>
      <w:r w:rsidR="00023DEB">
        <w:rPr>
          <w:rFonts w:ascii="Arial" w:hAnsi="Arial" w:cs="Arial"/>
          <w:color w:val="000000"/>
        </w:rPr>
        <w:t xml:space="preserve">it was said </w:t>
      </w:r>
      <w:r w:rsidR="00023DEB" w:rsidRPr="00023DEB">
        <w:rPr>
          <w:rFonts w:ascii="Arial" w:hAnsi="Arial" w:cs="Arial"/>
          <w:color w:val="000000"/>
        </w:rPr>
        <w:t xml:space="preserve">that </w:t>
      </w:r>
    </w:p>
    <w:p w14:paraId="7D6FEA70" w14:textId="77777777" w:rsidR="00580EC9" w:rsidRPr="00580EC9" w:rsidRDefault="00023DEB" w:rsidP="00580EC9">
      <w:pPr>
        <w:pStyle w:val="NormalWeb"/>
        <w:spacing w:line="360" w:lineRule="auto"/>
        <w:ind w:left="720"/>
        <w:jc w:val="both"/>
        <w:rPr>
          <w:rFonts w:ascii="Arial" w:hAnsi="Arial" w:cs="Arial"/>
          <w:color w:val="000000"/>
          <w:sz w:val="20"/>
          <w:szCs w:val="20"/>
        </w:rPr>
      </w:pPr>
      <w:r w:rsidRPr="00580EC9">
        <w:rPr>
          <w:rFonts w:ascii="Arial" w:hAnsi="Arial" w:cs="Arial"/>
          <w:color w:val="000000"/>
          <w:sz w:val="20"/>
          <w:szCs w:val="20"/>
        </w:rPr>
        <w:lastRenderedPageBreak/>
        <w:t xml:space="preserve">“a detained person should not be deprived of his or her right to freedom for one second longer than necessary”. </w:t>
      </w:r>
    </w:p>
    <w:p w14:paraId="4981B7A2" w14:textId="56A0261C" w:rsidR="00023DEB" w:rsidRDefault="00580EC9" w:rsidP="00580EC9">
      <w:pPr>
        <w:pStyle w:val="NormalWeb"/>
        <w:spacing w:line="360" w:lineRule="auto"/>
        <w:jc w:val="both"/>
        <w:rPr>
          <w:rFonts w:ascii="Arial" w:hAnsi="Arial" w:cs="Arial"/>
          <w:color w:val="000000"/>
        </w:rPr>
      </w:pPr>
      <w:r>
        <w:rPr>
          <w:rFonts w:ascii="Arial" w:hAnsi="Arial" w:cs="Arial"/>
          <w:color w:val="000000"/>
        </w:rPr>
        <w:t>[13]</w:t>
      </w:r>
      <w:r>
        <w:rPr>
          <w:rFonts w:ascii="Arial" w:hAnsi="Arial" w:cs="Arial"/>
          <w:color w:val="000000"/>
        </w:rPr>
        <w:tab/>
      </w:r>
      <w:r w:rsidR="00023DEB" w:rsidRPr="00023DEB">
        <w:rPr>
          <w:rFonts w:ascii="Arial" w:hAnsi="Arial" w:cs="Arial"/>
          <w:color w:val="000000"/>
        </w:rPr>
        <w:t xml:space="preserve">Ordinarily, the application </w:t>
      </w:r>
      <w:r w:rsidR="00023DEB">
        <w:rPr>
          <w:rFonts w:ascii="Arial" w:hAnsi="Arial" w:cs="Arial"/>
          <w:color w:val="000000"/>
        </w:rPr>
        <w:t xml:space="preserve">in this instance </w:t>
      </w:r>
      <w:r w:rsidR="00023DEB" w:rsidRPr="00023DEB">
        <w:rPr>
          <w:rFonts w:ascii="Arial" w:hAnsi="Arial" w:cs="Arial"/>
          <w:color w:val="000000"/>
        </w:rPr>
        <w:t>would be regarded as inherently urgent due to the fact that the applicant is incarcerated.</w:t>
      </w:r>
      <w:r w:rsidR="00023DEB">
        <w:rPr>
          <w:rFonts w:ascii="Arial" w:hAnsi="Arial" w:cs="Arial"/>
          <w:color w:val="000000"/>
        </w:rPr>
        <w:t xml:space="preserve"> However, there are fla</w:t>
      </w:r>
      <w:r w:rsidR="0028440C">
        <w:rPr>
          <w:rFonts w:ascii="Arial" w:hAnsi="Arial" w:cs="Arial"/>
          <w:color w:val="000000"/>
        </w:rPr>
        <w:t>ws in the application that</w:t>
      </w:r>
      <w:r w:rsidR="00023DEB">
        <w:rPr>
          <w:rFonts w:ascii="Arial" w:hAnsi="Arial" w:cs="Arial"/>
          <w:color w:val="000000"/>
        </w:rPr>
        <w:t xml:space="preserve"> render the application not</w:t>
      </w:r>
      <w:r w:rsidR="00D16DDC">
        <w:rPr>
          <w:rFonts w:ascii="Arial" w:hAnsi="Arial" w:cs="Arial"/>
          <w:color w:val="000000"/>
        </w:rPr>
        <w:t xml:space="preserve"> to be heard</w:t>
      </w:r>
      <w:bookmarkStart w:id="0" w:name="_GoBack"/>
      <w:bookmarkEnd w:id="0"/>
      <w:r w:rsidR="00023DEB">
        <w:rPr>
          <w:rFonts w:ascii="Arial" w:hAnsi="Arial" w:cs="Arial"/>
          <w:color w:val="000000"/>
        </w:rPr>
        <w:t>.</w:t>
      </w:r>
    </w:p>
    <w:p w14:paraId="106E9FE4" w14:textId="77777777" w:rsidR="00023DEB" w:rsidRDefault="00580EC9" w:rsidP="003938EF">
      <w:pPr>
        <w:pStyle w:val="NormalWeb"/>
        <w:spacing w:line="360" w:lineRule="auto"/>
        <w:jc w:val="both"/>
        <w:rPr>
          <w:rFonts w:ascii="Arial" w:hAnsi="Arial" w:cs="Arial"/>
          <w:color w:val="000000"/>
        </w:rPr>
      </w:pPr>
      <w:r>
        <w:rPr>
          <w:rFonts w:ascii="Arial" w:hAnsi="Arial" w:cs="Arial"/>
          <w:color w:val="000000"/>
        </w:rPr>
        <w:t>[14]</w:t>
      </w:r>
      <w:r>
        <w:rPr>
          <w:rFonts w:ascii="Arial" w:hAnsi="Arial" w:cs="Arial"/>
          <w:color w:val="000000"/>
        </w:rPr>
        <w:tab/>
      </w:r>
      <w:r w:rsidR="00023DEB">
        <w:rPr>
          <w:rFonts w:ascii="Arial" w:hAnsi="Arial" w:cs="Arial"/>
          <w:color w:val="000000"/>
        </w:rPr>
        <w:t>First and foremost, the application has not been served upon the second respondent, the application can therefore not be heard as against the second respondent.</w:t>
      </w:r>
    </w:p>
    <w:p w14:paraId="7EF89FBA" w14:textId="365BF92E" w:rsidR="00023DEB" w:rsidRDefault="00580EC9" w:rsidP="003938EF">
      <w:pPr>
        <w:pStyle w:val="NormalWeb"/>
        <w:spacing w:line="360" w:lineRule="auto"/>
        <w:jc w:val="both"/>
        <w:rPr>
          <w:rFonts w:ascii="Arial" w:hAnsi="Arial" w:cs="Arial"/>
          <w:color w:val="000000"/>
        </w:rPr>
      </w:pPr>
      <w:r>
        <w:rPr>
          <w:rFonts w:ascii="Arial" w:hAnsi="Arial" w:cs="Arial"/>
          <w:color w:val="000000"/>
        </w:rPr>
        <w:t>[15]</w:t>
      </w:r>
      <w:r>
        <w:rPr>
          <w:rFonts w:ascii="Arial" w:hAnsi="Arial" w:cs="Arial"/>
          <w:color w:val="000000"/>
        </w:rPr>
        <w:tab/>
      </w:r>
      <w:r w:rsidR="00023DEB">
        <w:rPr>
          <w:rFonts w:ascii="Arial" w:hAnsi="Arial" w:cs="Arial"/>
          <w:color w:val="000000"/>
        </w:rPr>
        <w:t>Secondly, although the application has been served on the first respondent, it is not indicated in the notice of motion when the respondent(s) should file the notice to oppose the application. This</w:t>
      </w:r>
      <w:r w:rsidR="008852DB">
        <w:rPr>
          <w:rFonts w:ascii="Arial" w:hAnsi="Arial" w:cs="Arial"/>
          <w:color w:val="000000"/>
        </w:rPr>
        <w:t>, as earlier stated,</w:t>
      </w:r>
      <w:r w:rsidR="00023DEB">
        <w:rPr>
          <w:rFonts w:ascii="Arial" w:hAnsi="Arial" w:cs="Arial"/>
          <w:color w:val="000000"/>
        </w:rPr>
        <w:t xml:space="preserve"> might be a reason why the first respondent has not filed the notice to oppose the matter.</w:t>
      </w:r>
    </w:p>
    <w:p w14:paraId="42372046" w14:textId="282AAFAE" w:rsidR="0028440C" w:rsidRDefault="00580EC9" w:rsidP="0028440C">
      <w:pPr>
        <w:pStyle w:val="NormalWeb"/>
        <w:spacing w:line="360" w:lineRule="auto"/>
        <w:jc w:val="both"/>
        <w:rPr>
          <w:rFonts w:ascii="Arial" w:hAnsi="Arial" w:cs="Arial"/>
          <w:color w:val="000000"/>
        </w:rPr>
      </w:pPr>
      <w:r>
        <w:rPr>
          <w:rFonts w:ascii="Arial" w:hAnsi="Arial" w:cs="Arial"/>
          <w:color w:val="000000"/>
        </w:rPr>
        <w:t>[16]</w:t>
      </w:r>
      <w:r>
        <w:rPr>
          <w:rFonts w:ascii="Arial" w:hAnsi="Arial" w:cs="Arial"/>
          <w:color w:val="000000"/>
        </w:rPr>
        <w:tab/>
      </w:r>
      <w:r w:rsidR="0028440C">
        <w:rPr>
          <w:rFonts w:ascii="Arial" w:hAnsi="Arial" w:cs="Arial"/>
          <w:color w:val="000000"/>
        </w:rPr>
        <w:t xml:space="preserve">Thirdly, </w:t>
      </w:r>
      <w:r w:rsidR="0028440C">
        <w:rPr>
          <w:rFonts w:ascii="Arial" w:hAnsi="Arial" w:cs="Arial"/>
          <w:color w:val="000000"/>
        </w:rPr>
        <w:t xml:space="preserve">there are no confirmatory affidavits filed in regard to the evidence of the legal consultant sent to deliver the remission application, the applicant’s relatives who contacted the Ministry and Ms </w:t>
      </w:r>
      <w:proofErr w:type="spellStart"/>
      <w:r w:rsidR="0028440C">
        <w:rPr>
          <w:rFonts w:ascii="Arial" w:hAnsi="Arial" w:cs="Arial"/>
          <w:color w:val="000000"/>
        </w:rPr>
        <w:t>Mobu</w:t>
      </w:r>
      <w:proofErr w:type="spellEnd"/>
      <w:r w:rsidR="0028440C">
        <w:rPr>
          <w:rFonts w:ascii="Arial" w:hAnsi="Arial" w:cs="Arial"/>
          <w:color w:val="000000"/>
        </w:rPr>
        <w:t xml:space="preserve">, and Mr </w:t>
      </w:r>
      <w:proofErr w:type="spellStart"/>
      <w:r w:rsidR="0028440C">
        <w:rPr>
          <w:rFonts w:ascii="Arial" w:hAnsi="Arial" w:cs="Arial"/>
          <w:color w:val="000000"/>
        </w:rPr>
        <w:t>Makatu</w:t>
      </w:r>
      <w:proofErr w:type="spellEnd"/>
      <w:r w:rsidR="0028440C">
        <w:rPr>
          <w:rFonts w:ascii="Arial" w:hAnsi="Arial" w:cs="Arial"/>
          <w:color w:val="000000"/>
        </w:rPr>
        <w:t xml:space="preserve"> who sent an email to Mrs Steyn.</w:t>
      </w:r>
    </w:p>
    <w:p w14:paraId="2314A1BA" w14:textId="2804A2F5" w:rsidR="00023DEB" w:rsidRDefault="0028440C" w:rsidP="003938EF">
      <w:pPr>
        <w:pStyle w:val="NormalWeb"/>
        <w:spacing w:line="360" w:lineRule="auto"/>
        <w:jc w:val="both"/>
        <w:rPr>
          <w:rFonts w:ascii="Arial" w:hAnsi="Arial" w:cs="Arial"/>
          <w:color w:val="000000"/>
        </w:rPr>
      </w:pPr>
      <w:r>
        <w:rPr>
          <w:rFonts w:ascii="Arial" w:hAnsi="Arial" w:cs="Arial"/>
          <w:color w:val="000000"/>
        </w:rPr>
        <w:t>[17]</w:t>
      </w:r>
      <w:r>
        <w:rPr>
          <w:rFonts w:ascii="Arial" w:hAnsi="Arial" w:cs="Arial"/>
          <w:color w:val="000000"/>
        </w:rPr>
        <w:tab/>
        <w:t xml:space="preserve">Fourthly, </w:t>
      </w:r>
      <w:r w:rsidR="00023DEB">
        <w:rPr>
          <w:rFonts w:ascii="Arial" w:hAnsi="Arial" w:cs="Arial"/>
          <w:color w:val="000000"/>
        </w:rPr>
        <w:t>the relief sought by the applicant is for an order to review and set aside the first respondent’s decision in failing to make the necessary recommendation pertaining to the remission application, to the second respondent.</w:t>
      </w:r>
    </w:p>
    <w:p w14:paraId="698D197C" w14:textId="7CA8549D" w:rsidR="001F7A3F" w:rsidRDefault="0028440C" w:rsidP="003938EF">
      <w:pPr>
        <w:pStyle w:val="NormalWeb"/>
        <w:spacing w:line="360" w:lineRule="auto"/>
        <w:jc w:val="both"/>
        <w:rPr>
          <w:rFonts w:ascii="Arial" w:hAnsi="Arial" w:cs="Arial"/>
          <w:color w:val="000000"/>
        </w:rPr>
      </w:pPr>
      <w:r>
        <w:rPr>
          <w:rFonts w:ascii="Arial" w:hAnsi="Arial" w:cs="Arial"/>
          <w:color w:val="000000"/>
        </w:rPr>
        <w:t>[18</w:t>
      </w:r>
      <w:r w:rsidR="00580EC9">
        <w:rPr>
          <w:rFonts w:ascii="Arial" w:hAnsi="Arial" w:cs="Arial"/>
          <w:color w:val="000000"/>
        </w:rPr>
        <w:t>]</w:t>
      </w:r>
      <w:r w:rsidR="00580EC9">
        <w:rPr>
          <w:rFonts w:ascii="Arial" w:hAnsi="Arial" w:cs="Arial"/>
          <w:color w:val="000000"/>
        </w:rPr>
        <w:tab/>
      </w:r>
      <w:r w:rsidR="00023DEB">
        <w:rPr>
          <w:rFonts w:ascii="Arial" w:hAnsi="Arial" w:cs="Arial"/>
          <w:color w:val="000000"/>
        </w:rPr>
        <w:t xml:space="preserve">It is trite that review applications cannot be heard in the urgent court. Notice is taken of the fact that the </w:t>
      </w:r>
      <w:r w:rsidR="00580EC9">
        <w:rPr>
          <w:rFonts w:ascii="Arial" w:hAnsi="Arial" w:cs="Arial"/>
          <w:color w:val="000000"/>
        </w:rPr>
        <w:t>applicant is a lay person and may not have been able to formulate his papers properly. The proper relief might have been a mandatory interdict that would have compelled the first respondent to make the required recommendation. Be as it may, this court as constituted, cannot assist the applicant</w:t>
      </w:r>
      <w:r w:rsidR="00023DEB" w:rsidRPr="00023DEB">
        <w:rPr>
          <w:rFonts w:ascii="Arial" w:hAnsi="Arial" w:cs="Arial"/>
          <w:color w:val="000000"/>
        </w:rPr>
        <w:t xml:space="preserve"> </w:t>
      </w:r>
      <w:r w:rsidR="00580EC9">
        <w:rPr>
          <w:rFonts w:ascii="Arial" w:hAnsi="Arial" w:cs="Arial"/>
          <w:color w:val="000000"/>
        </w:rPr>
        <w:t xml:space="preserve">in the relief </w:t>
      </w:r>
      <w:r w:rsidR="008852DB">
        <w:rPr>
          <w:rFonts w:ascii="Arial" w:hAnsi="Arial" w:cs="Arial"/>
          <w:color w:val="000000"/>
        </w:rPr>
        <w:t>he</w:t>
      </w:r>
      <w:r w:rsidR="00580EC9">
        <w:rPr>
          <w:rFonts w:ascii="Arial" w:hAnsi="Arial" w:cs="Arial"/>
          <w:color w:val="000000"/>
        </w:rPr>
        <w:t xml:space="preserve"> seeks.</w:t>
      </w:r>
    </w:p>
    <w:p w14:paraId="22F6F763" w14:textId="1E121728" w:rsidR="0028440C" w:rsidRPr="0028440C" w:rsidRDefault="0028440C" w:rsidP="0028440C">
      <w:pPr>
        <w:pStyle w:val="NormalWeb"/>
        <w:spacing w:line="360" w:lineRule="auto"/>
        <w:jc w:val="both"/>
        <w:rPr>
          <w:rFonts w:ascii="Arial" w:hAnsi="Arial" w:cs="Arial"/>
          <w:color w:val="000000"/>
        </w:rPr>
      </w:pPr>
      <w:r>
        <w:rPr>
          <w:rFonts w:ascii="Arial" w:hAnsi="Arial" w:cs="Arial"/>
          <w:color w:val="000000"/>
        </w:rPr>
        <w:t>[19</w:t>
      </w:r>
      <w:r w:rsidR="00580EC9">
        <w:rPr>
          <w:rFonts w:ascii="Arial" w:hAnsi="Arial" w:cs="Arial"/>
          <w:color w:val="000000"/>
        </w:rPr>
        <w:t>]</w:t>
      </w:r>
      <w:r w:rsidR="00580EC9">
        <w:rPr>
          <w:rFonts w:ascii="Arial" w:hAnsi="Arial" w:cs="Arial"/>
          <w:color w:val="000000"/>
        </w:rPr>
        <w:tab/>
        <w:t>Consequently, the application stands to be struck from the roll.</w:t>
      </w:r>
    </w:p>
    <w:p w14:paraId="275EA5F9" w14:textId="01E1F827" w:rsidR="0028440C" w:rsidRDefault="0028440C" w:rsidP="0028440C">
      <w:pPr>
        <w:tabs>
          <w:tab w:val="left" w:pos="5103"/>
        </w:tabs>
        <w:spacing w:line="240" w:lineRule="auto"/>
        <w:ind w:left="5103" w:right="-8"/>
        <w:jc w:val="both"/>
        <w:rPr>
          <w:rFonts w:ascii="Arial" w:eastAsia="Times New Roman" w:hAnsi="Arial" w:cs="Arial"/>
        </w:rPr>
      </w:pPr>
    </w:p>
    <w:p w14:paraId="54F9A2D2" w14:textId="2B766199" w:rsidR="008852DB" w:rsidRDefault="008852DB" w:rsidP="0028440C">
      <w:pPr>
        <w:tabs>
          <w:tab w:val="left" w:pos="5103"/>
        </w:tabs>
        <w:spacing w:line="240" w:lineRule="auto"/>
        <w:ind w:left="5103" w:right="-8"/>
        <w:jc w:val="both"/>
        <w:rPr>
          <w:rFonts w:ascii="Arial" w:eastAsia="Times New Roman" w:hAnsi="Arial" w:cs="Arial"/>
        </w:rPr>
      </w:pPr>
    </w:p>
    <w:p w14:paraId="778AECF7" w14:textId="28CD159C" w:rsidR="008852DB" w:rsidRDefault="008852DB" w:rsidP="0028440C">
      <w:pPr>
        <w:tabs>
          <w:tab w:val="left" w:pos="5103"/>
        </w:tabs>
        <w:spacing w:line="240" w:lineRule="auto"/>
        <w:ind w:left="5103" w:right="-8"/>
        <w:jc w:val="both"/>
        <w:rPr>
          <w:rFonts w:ascii="Arial" w:eastAsia="Times New Roman" w:hAnsi="Arial" w:cs="Arial"/>
        </w:rPr>
      </w:pPr>
    </w:p>
    <w:p w14:paraId="5EC2BFA3" w14:textId="41B82C98" w:rsidR="008852DB" w:rsidRDefault="008852DB" w:rsidP="0028440C">
      <w:pPr>
        <w:tabs>
          <w:tab w:val="left" w:pos="5103"/>
        </w:tabs>
        <w:spacing w:line="240" w:lineRule="auto"/>
        <w:ind w:left="5103" w:right="-8"/>
        <w:jc w:val="both"/>
        <w:rPr>
          <w:rFonts w:ascii="Arial" w:eastAsia="Times New Roman" w:hAnsi="Arial" w:cs="Arial"/>
        </w:rPr>
      </w:pPr>
    </w:p>
    <w:p w14:paraId="5193A992" w14:textId="08D845A3" w:rsidR="008852DB" w:rsidRDefault="008852DB" w:rsidP="0028440C">
      <w:pPr>
        <w:tabs>
          <w:tab w:val="left" w:pos="5103"/>
        </w:tabs>
        <w:spacing w:line="240" w:lineRule="auto"/>
        <w:ind w:left="5103" w:right="-8"/>
        <w:jc w:val="both"/>
        <w:rPr>
          <w:rFonts w:ascii="Arial" w:eastAsia="Times New Roman" w:hAnsi="Arial" w:cs="Arial"/>
        </w:rPr>
      </w:pPr>
    </w:p>
    <w:p w14:paraId="6BF428FF" w14:textId="2D8C07B1" w:rsidR="008852DB" w:rsidRDefault="008852DB" w:rsidP="0028440C">
      <w:pPr>
        <w:tabs>
          <w:tab w:val="left" w:pos="5103"/>
        </w:tabs>
        <w:spacing w:line="240" w:lineRule="auto"/>
        <w:ind w:left="5103" w:right="-8"/>
        <w:jc w:val="both"/>
        <w:rPr>
          <w:rFonts w:ascii="Arial" w:eastAsia="Times New Roman" w:hAnsi="Arial" w:cs="Arial"/>
        </w:rPr>
      </w:pPr>
    </w:p>
    <w:p w14:paraId="700FDD0D" w14:textId="77777777" w:rsidR="008852DB" w:rsidRDefault="008852DB" w:rsidP="0028440C">
      <w:pPr>
        <w:tabs>
          <w:tab w:val="left" w:pos="5103"/>
        </w:tabs>
        <w:spacing w:line="240" w:lineRule="auto"/>
        <w:ind w:left="5103" w:right="-8"/>
        <w:jc w:val="both"/>
        <w:rPr>
          <w:rFonts w:ascii="Arial" w:eastAsia="Times New Roman" w:hAnsi="Arial" w:cs="Arial"/>
        </w:rPr>
      </w:pPr>
    </w:p>
    <w:p w14:paraId="0B8F21E5" w14:textId="574C5B7D" w:rsidR="00513277" w:rsidRPr="007821FB" w:rsidRDefault="00513277" w:rsidP="0028440C">
      <w:pPr>
        <w:tabs>
          <w:tab w:val="left" w:pos="5103"/>
        </w:tabs>
        <w:spacing w:line="240" w:lineRule="auto"/>
        <w:ind w:left="5103" w:right="-8"/>
        <w:jc w:val="both"/>
        <w:rPr>
          <w:rFonts w:ascii="Arial" w:eastAsia="Times New Roman" w:hAnsi="Arial" w:cs="Arial"/>
        </w:rPr>
      </w:pPr>
      <w:r w:rsidRPr="007821FB">
        <w:rPr>
          <w:rFonts w:ascii="Arial" w:eastAsia="Times New Roman" w:hAnsi="Arial" w:cs="Arial"/>
        </w:rPr>
        <w:t>___________________________</w:t>
      </w:r>
    </w:p>
    <w:p w14:paraId="0D140232" w14:textId="452D667F" w:rsidR="00513277" w:rsidRPr="007821FB" w:rsidRDefault="00513277" w:rsidP="0028440C">
      <w:pPr>
        <w:tabs>
          <w:tab w:val="left" w:pos="5103"/>
        </w:tabs>
        <w:spacing w:line="240" w:lineRule="auto"/>
        <w:ind w:right="-8"/>
        <w:jc w:val="both"/>
        <w:rPr>
          <w:rFonts w:ascii="Arial" w:eastAsia="Times New Roman" w:hAnsi="Arial" w:cs="Arial"/>
          <w:b/>
          <w:bCs/>
        </w:rPr>
      </w:pPr>
      <w:r w:rsidRPr="0028440C">
        <w:rPr>
          <w:rFonts w:ascii="Arial" w:eastAsia="Times New Roman" w:hAnsi="Arial" w:cs="Arial"/>
          <w:b/>
        </w:rPr>
        <w:tab/>
      </w:r>
      <w:r w:rsidR="0028440C" w:rsidRPr="0028440C">
        <w:rPr>
          <w:rFonts w:ascii="Arial" w:eastAsia="Times New Roman" w:hAnsi="Arial" w:cs="Arial"/>
          <w:b/>
        </w:rPr>
        <w:t xml:space="preserve">E </w:t>
      </w:r>
      <w:r w:rsidR="0028440C">
        <w:rPr>
          <w:rFonts w:ascii="Arial" w:eastAsia="Times New Roman" w:hAnsi="Arial" w:cs="Arial"/>
          <w:b/>
          <w:bCs/>
        </w:rPr>
        <w:t xml:space="preserve">M KUBUSHI </w:t>
      </w:r>
    </w:p>
    <w:p w14:paraId="53A4EDE3" w14:textId="77777777" w:rsidR="00513277" w:rsidRPr="007821FB" w:rsidRDefault="00513277" w:rsidP="0028440C">
      <w:pPr>
        <w:tabs>
          <w:tab w:val="left" w:pos="5103"/>
        </w:tabs>
        <w:spacing w:line="240" w:lineRule="auto"/>
        <w:ind w:left="5103" w:right="-8"/>
        <w:jc w:val="both"/>
        <w:rPr>
          <w:rFonts w:ascii="Arial" w:eastAsia="Times New Roman" w:hAnsi="Arial" w:cs="Arial"/>
          <w:b/>
          <w:bCs/>
        </w:rPr>
      </w:pPr>
      <w:r w:rsidRPr="007821FB">
        <w:rPr>
          <w:rFonts w:ascii="Arial" w:eastAsia="Times New Roman" w:hAnsi="Arial" w:cs="Arial"/>
          <w:b/>
          <w:bCs/>
        </w:rPr>
        <w:t xml:space="preserve">Judge of the High Court </w:t>
      </w:r>
    </w:p>
    <w:p w14:paraId="355BB587" w14:textId="533488E7" w:rsidR="00513277" w:rsidRDefault="00513277" w:rsidP="0028440C">
      <w:pPr>
        <w:tabs>
          <w:tab w:val="left" w:pos="5103"/>
        </w:tabs>
        <w:spacing w:line="240" w:lineRule="auto"/>
        <w:ind w:left="5103" w:right="-8"/>
        <w:jc w:val="both"/>
        <w:rPr>
          <w:rFonts w:ascii="Arial" w:eastAsia="Times New Roman" w:hAnsi="Arial" w:cs="Arial"/>
          <w:b/>
          <w:bCs/>
        </w:rPr>
      </w:pPr>
      <w:r w:rsidRPr="007821FB">
        <w:rPr>
          <w:rFonts w:ascii="Arial" w:eastAsia="Times New Roman" w:hAnsi="Arial" w:cs="Arial"/>
          <w:b/>
          <w:bCs/>
        </w:rPr>
        <w:t xml:space="preserve">Gauteng Division </w:t>
      </w:r>
    </w:p>
    <w:p w14:paraId="2174E741" w14:textId="59AA493B" w:rsidR="0028440C" w:rsidRDefault="0028440C" w:rsidP="0028440C">
      <w:pPr>
        <w:tabs>
          <w:tab w:val="left" w:pos="5103"/>
        </w:tabs>
        <w:spacing w:line="240" w:lineRule="auto"/>
        <w:ind w:left="5103" w:right="-8"/>
        <w:jc w:val="both"/>
        <w:rPr>
          <w:rFonts w:ascii="Arial" w:eastAsia="Times New Roman" w:hAnsi="Arial" w:cs="Arial"/>
          <w:b/>
          <w:bCs/>
        </w:rPr>
      </w:pPr>
    </w:p>
    <w:p w14:paraId="74C849C0" w14:textId="68EF4CF5" w:rsidR="008852DB" w:rsidRDefault="008852DB" w:rsidP="0028440C">
      <w:pPr>
        <w:tabs>
          <w:tab w:val="left" w:pos="5103"/>
        </w:tabs>
        <w:spacing w:line="240" w:lineRule="auto"/>
        <w:ind w:left="5103" w:right="-8"/>
        <w:jc w:val="both"/>
        <w:rPr>
          <w:rFonts w:ascii="Arial" w:eastAsia="Times New Roman" w:hAnsi="Arial" w:cs="Arial"/>
          <w:b/>
          <w:bCs/>
        </w:rPr>
      </w:pPr>
    </w:p>
    <w:p w14:paraId="3F684725" w14:textId="77777777" w:rsidR="008852DB" w:rsidRPr="007821FB" w:rsidRDefault="008852DB" w:rsidP="0028440C">
      <w:pPr>
        <w:tabs>
          <w:tab w:val="left" w:pos="5103"/>
        </w:tabs>
        <w:spacing w:line="240" w:lineRule="auto"/>
        <w:ind w:left="5103" w:right="-8"/>
        <w:jc w:val="both"/>
        <w:rPr>
          <w:rFonts w:ascii="Arial" w:eastAsia="Times New Roman" w:hAnsi="Arial" w:cs="Arial"/>
          <w:b/>
          <w:bCs/>
        </w:rPr>
      </w:pPr>
    </w:p>
    <w:p w14:paraId="33E60D5C" w14:textId="77777777" w:rsidR="00513277" w:rsidRPr="000910EB" w:rsidRDefault="00513277" w:rsidP="00513277">
      <w:pPr>
        <w:tabs>
          <w:tab w:val="left" w:pos="5103"/>
        </w:tabs>
        <w:spacing w:line="360" w:lineRule="auto"/>
        <w:ind w:right="-8"/>
        <w:jc w:val="both"/>
        <w:rPr>
          <w:rFonts w:ascii="Arial" w:eastAsia="Times New Roman" w:hAnsi="Arial" w:cs="Arial"/>
          <w:b/>
          <w:bCs/>
          <w:sz w:val="24"/>
          <w:szCs w:val="24"/>
        </w:rPr>
      </w:pPr>
      <w:r w:rsidRPr="000910EB">
        <w:rPr>
          <w:rFonts w:ascii="Arial" w:eastAsia="Times New Roman" w:hAnsi="Arial" w:cs="Arial"/>
          <w:b/>
          <w:bCs/>
          <w:sz w:val="24"/>
          <w:szCs w:val="24"/>
          <w:u w:val="single"/>
        </w:rPr>
        <w:t>Appearances</w:t>
      </w:r>
      <w:r w:rsidRPr="000910EB">
        <w:rPr>
          <w:rFonts w:ascii="Arial" w:eastAsia="Times New Roman" w:hAnsi="Arial" w:cs="Arial"/>
          <w:b/>
          <w:bCs/>
          <w:sz w:val="24"/>
          <w:szCs w:val="24"/>
        </w:rPr>
        <w:t>:</w:t>
      </w:r>
    </w:p>
    <w:p w14:paraId="1B9B5BF7" w14:textId="77777777" w:rsidR="00513277" w:rsidRPr="000910EB" w:rsidRDefault="00513277" w:rsidP="00513277">
      <w:pPr>
        <w:tabs>
          <w:tab w:val="left" w:pos="2552"/>
        </w:tabs>
        <w:spacing w:line="360" w:lineRule="auto"/>
        <w:ind w:right="-8"/>
        <w:jc w:val="both"/>
        <w:rPr>
          <w:rFonts w:ascii="Arial" w:eastAsia="Times New Roman" w:hAnsi="Arial" w:cs="Arial"/>
          <w:sz w:val="24"/>
          <w:szCs w:val="24"/>
        </w:rPr>
      </w:pPr>
    </w:p>
    <w:p w14:paraId="3223C888" w14:textId="0C3B1A5B" w:rsidR="00513277" w:rsidRPr="009574DE" w:rsidRDefault="00513277" w:rsidP="00513277">
      <w:pPr>
        <w:tabs>
          <w:tab w:val="left" w:pos="3686"/>
        </w:tabs>
        <w:spacing w:line="360" w:lineRule="auto"/>
        <w:ind w:right="-8"/>
        <w:jc w:val="both"/>
        <w:rPr>
          <w:rFonts w:ascii="Arial" w:hAnsi="Arial" w:cs="Arial"/>
          <w:sz w:val="24"/>
          <w:szCs w:val="24"/>
        </w:rPr>
      </w:pPr>
      <w:r w:rsidRPr="000910EB">
        <w:rPr>
          <w:rFonts w:ascii="Arial" w:eastAsia="Times New Roman" w:hAnsi="Arial" w:cs="Arial"/>
          <w:sz w:val="24"/>
          <w:szCs w:val="24"/>
        </w:rPr>
        <w:t xml:space="preserve">For the </w:t>
      </w:r>
      <w:r>
        <w:rPr>
          <w:rFonts w:ascii="Arial" w:eastAsia="Times New Roman" w:hAnsi="Arial" w:cs="Arial"/>
          <w:sz w:val="24"/>
          <w:szCs w:val="24"/>
        </w:rPr>
        <w:t>applicant</w:t>
      </w:r>
      <w:r w:rsidRPr="000910EB">
        <w:rPr>
          <w:rFonts w:ascii="Arial" w:eastAsia="Times New Roman" w:hAnsi="Arial" w:cs="Arial"/>
          <w:sz w:val="24"/>
          <w:szCs w:val="24"/>
        </w:rPr>
        <w:t>:</w:t>
      </w:r>
      <w:r>
        <w:rPr>
          <w:rFonts w:ascii="Arial" w:eastAsia="Times New Roman" w:hAnsi="Arial" w:cs="Arial"/>
          <w:sz w:val="24"/>
          <w:szCs w:val="24"/>
        </w:rPr>
        <w:tab/>
      </w:r>
      <w:r w:rsidR="00F00A64">
        <w:rPr>
          <w:rFonts w:ascii="Arial" w:hAnsi="Arial" w:cs="Arial"/>
          <w:sz w:val="24"/>
          <w:szCs w:val="24"/>
        </w:rPr>
        <w:t xml:space="preserve">Desai Mduduzi </w:t>
      </w:r>
      <w:proofErr w:type="spellStart"/>
      <w:r w:rsidR="00F00A64">
        <w:rPr>
          <w:rFonts w:ascii="Arial" w:hAnsi="Arial" w:cs="Arial"/>
          <w:sz w:val="24"/>
          <w:szCs w:val="24"/>
        </w:rPr>
        <w:t>Luphondo</w:t>
      </w:r>
      <w:proofErr w:type="spellEnd"/>
      <w:r w:rsidR="00F00A64">
        <w:rPr>
          <w:rFonts w:ascii="Arial" w:hAnsi="Arial" w:cs="Arial"/>
          <w:sz w:val="24"/>
          <w:szCs w:val="24"/>
        </w:rPr>
        <w:t xml:space="preserve"> (in-person)</w:t>
      </w:r>
    </w:p>
    <w:p w14:paraId="3F68B836" w14:textId="4ACB48C9" w:rsidR="00513277" w:rsidRDefault="00513277" w:rsidP="00F00A64">
      <w:pPr>
        <w:tabs>
          <w:tab w:val="left" w:pos="3686"/>
        </w:tabs>
        <w:spacing w:line="360" w:lineRule="auto"/>
        <w:ind w:right="-8"/>
        <w:jc w:val="both"/>
        <w:rPr>
          <w:rFonts w:ascii="Arial" w:hAnsi="Arial" w:cs="Arial"/>
          <w:sz w:val="24"/>
          <w:szCs w:val="24"/>
        </w:rPr>
      </w:pPr>
      <w:r>
        <w:rPr>
          <w:rFonts w:ascii="Arial" w:hAnsi="Arial" w:cs="Arial"/>
          <w:sz w:val="24"/>
          <w:szCs w:val="24"/>
        </w:rPr>
        <w:tab/>
      </w:r>
      <w:r w:rsidR="00F00A64">
        <w:rPr>
          <w:rFonts w:ascii="Arial" w:hAnsi="Arial" w:cs="Arial"/>
          <w:sz w:val="24"/>
          <w:szCs w:val="24"/>
        </w:rPr>
        <w:t xml:space="preserve">Email: </w:t>
      </w:r>
      <w:hyperlink r:id="rId8" w:history="1">
        <w:r w:rsidR="00F00A64" w:rsidRPr="00FF4B8C">
          <w:rPr>
            <w:rStyle w:val="Hyperlink"/>
            <w:rFonts w:ascii="Arial" w:hAnsi="Arial" w:cs="Arial"/>
            <w:sz w:val="24"/>
            <w:szCs w:val="24"/>
          </w:rPr>
          <w:t>ramasia.makatu@gmail.com</w:t>
        </w:r>
      </w:hyperlink>
    </w:p>
    <w:p w14:paraId="55D9B9BB" w14:textId="20870998" w:rsidR="00F00A64" w:rsidRPr="00F00A64" w:rsidRDefault="00F00A64" w:rsidP="00F00A64">
      <w:pPr>
        <w:tabs>
          <w:tab w:val="left" w:pos="3686"/>
        </w:tabs>
        <w:spacing w:line="360" w:lineRule="auto"/>
        <w:ind w:right="-8"/>
        <w:jc w:val="both"/>
        <w:rPr>
          <w:rFonts w:ascii="Arial" w:hAnsi="Arial" w:cs="Arial"/>
          <w:sz w:val="24"/>
          <w:szCs w:val="24"/>
        </w:rPr>
      </w:pPr>
      <w:r>
        <w:rPr>
          <w:rFonts w:ascii="Arial" w:hAnsi="Arial" w:cs="Arial"/>
          <w:sz w:val="24"/>
          <w:szCs w:val="24"/>
        </w:rPr>
        <w:tab/>
        <w:t>Mobile: 082 930 6503</w:t>
      </w:r>
    </w:p>
    <w:p w14:paraId="2F6FBB5F" w14:textId="091731CA" w:rsidR="00513277" w:rsidRPr="009574DE" w:rsidRDefault="00513277" w:rsidP="00513277">
      <w:pPr>
        <w:tabs>
          <w:tab w:val="left" w:pos="3686"/>
        </w:tabs>
        <w:spacing w:line="360" w:lineRule="auto"/>
        <w:ind w:right="-8"/>
        <w:jc w:val="both"/>
        <w:rPr>
          <w:rFonts w:ascii="Arial" w:hAnsi="Arial" w:cs="Arial"/>
          <w:sz w:val="24"/>
          <w:szCs w:val="24"/>
        </w:rPr>
      </w:pPr>
      <w:r w:rsidRPr="000910EB">
        <w:rPr>
          <w:rFonts w:ascii="Arial" w:eastAsia="Times New Roman" w:hAnsi="Arial" w:cs="Arial"/>
          <w:sz w:val="24"/>
          <w:szCs w:val="24"/>
        </w:rPr>
        <w:t xml:space="preserve">For the </w:t>
      </w:r>
      <w:r>
        <w:rPr>
          <w:rFonts w:ascii="Arial" w:eastAsia="Times New Roman" w:hAnsi="Arial" w:cs="Arial"/>
          <w:sz w:val="24"/>
          <w:szCs w:val="24"/>
        </w:rPr>
        <w:t>respondent</w:t>
      </w:r>
      <w:r w:rsidR="00F00A64">
        <w:rPr>
          <w:rFonts w:ascii="Arial" w:eastAsia="Times New Roman" w:hAnsi="Arial" w:cs="Arial"/>
          <w:sz w:val="24"/>
          <w:szCs w:val="24"/>
        </w:rPr>
        <w:t>s 1</w:t>
      </w:r>
      <w:r w:rsidR="00F00A64" w:rsidRPr="00F00A64">
        <w:rPr>
          <w:rFonts w:ascii="Arial" w:eastAsia="Times New Roman" w:hAnsi="Arial" w:cs="Arial"/>
          <w:sz w:val="24"/>
          <w:szCs w:val="24"/>
          <w:vertAlign w:val="superscript"/>
        </w:rPr>
        <w:t>st</w:t>
      </w:r>
      <w:r w:rsidR="00F00A64">
        <w:rPr>
          <w:rFonts w:ascii="Arial" w:eastAsia="Times New Roman" w:hAnsi="Arial" w:cs="Arial"/>
          <w:sz w:val="24"/>
          <w:szCs w:val="24"/>
        </w:rPr>
        <w:t xml:space="preserve"> &amp; 2</w:t>
      </w:r>
      <w:proofErr w:type="gramStart"/>
      <w:r w:rsidR="00F00A64" w:rsidRPr="00F00A64">
        <w:rPr>
          <w:rFonts w:ascii="Arial" w:eastAsia="Times New Roman" w:hAnsi="Arial" w:cs="Arial"/>
          <w:sz w:val="24"/>
          <w:szCs w:val="24"/>
          <w:vertAlign w:val="superscript"/>
        </w:rPr>
        <w:t>nd</w:t>
      </w:r>
      <w:r w:rsidR="00F00A64">
        <w:rPr>
          <w:rFonts w:ascii="Arial" w:eastAsia="Times New Roman" w:hAnsi="Arial" w:cs="Arial"/>
          <w:sz w:val="24"/>
          <w:szCs w:val="24"/>
        </w:rPr>
        <w:t xml:space="preserve"> </w:t>
      </w:r>
      <w:r w:rsidRPr="000910EB">
        <w:rPr>
          <w:rFonts w:ascii="Arial" w:eastAsia="Times New Roman" w:hAnsi="Arial" w:cs="Arial"/>
          <w:sz w:val="24"/>
          <w:szCs w:val="24"/>
        </w:rPr>
        <w:t>:</w:t>
      </w:r>
      <w:proofErr w:type="gramEnd"/>
      <w:r w:rsidRPr="000910EB">
        <w:rPr>
          <w:rFonts w:ascii="Arial" w:eastAsia="Times New Roman" w:hAnsi="Arial" w:cs="Arial"/>
          <w:sz w:val="24"/>
          <w:szCs w:val="24"/>
        </w:rPr>
        <w:tab/>
      </w:r>
      <w:r>
        <w:rPr>
          <w:rFonts w:ascii="Arial" w:hAnsi="Arial" w:cs="Arial"/>
          <w:sz w:val="24"/>
          <w:szCs w:val="24"/>
        </w:rPr>
        <w:t>No appearance.</w:t>
      </w:r>
    </w:p>
    <w:p w14:paraId="6C73F77D" w14:textId="77777777" w:rsidR="00513277" w:rsidRPr="000910EB" w:rsidRDefault="00513277" w:rsidP="00513277">
      <w:pPr>
        <w:tabs>
          <w:tab w:val="left" w:pos="3686"/>
        </w:tabs>
        <w:spacing w:line="360" w:lineRule="auto"/>
        <w:ind w:right="-8"/>
        <w:jc w:val="both"/>
        <w:rPr>
          <w:rFonts w:ascii="Arial" w:eastAsia="Times New Roman" w:hAnsi="Arial" w:cs="Arial"/>
          <w:sz w:val="24"/>
          <w:szCs w:val="24"/>
        </w:rPr>
      </w:pPr>
    </w:p>
    <w:p w14:paraId="37EA574B" w14:textId="0B93A8E3" w:rsidR="00513277" w:rsidRPr="000910EB" w:rsidRDefault="00513277" w:rsidP="00513277">
      <w:pPr>
        <w:tabs>
          <w:tab w:val="left" w:pos="3686"/>
        </w:tabs>
        <w:spacing w:line="360" w:lineRule="auto"/>
        <w:ind w:right="-8"/>
        <w:jc w:val="both"/>
        <w:rPr>
          <w:rFonts w:ascii="Arial" w:eastAsia="Times New Roman" w:hAnsi="Arial" w:cs="Arial"/>
          <w:sz w:val="24"/>
          <w:szCs w:val="24"/>
        </w:rPr>
      </w:pPr>
      <w:r w:rsidRPr="000910EB">
        <w:rPr>
          <w:rFonts w:ascii="Arial" w:eastAsia="Times New Roman" w:hAnsi="Arial" w:cs="Arial"/>
          <w:sz w:val="24"/>
          <w:szCs w:val="24"/>
        </w:rPr>
        <w:t xml:space="preserve">Date of argument:                          </w:t>
      </w:r>
      <w:r>
        <w:rPr>
          <w:rFonts w:ascii="Arial" w:eastAsia="Times New Roman" w:hAnsi="Arial" w:cs="Arial"/>
          <w:sz w:val="24"/>
          <w:szCs w:val="24"/>
        </w:rPr>
        <w:t>20</w:t>
      </w:r>
      <w:r w:rsidRPr="000910EB">
        <w:rPr>
          <w:rFonts w:ascii="Arial" w:eastAsia="Times New Roman" w:hAnsi="Arial" w:cs="Arial"/>
          <w:sz w:val="24"/>
          <w:szCs w:val="24"/>
        </w:rPr>
        <w:t xml:space="preserve"> </w:t>
      </w:r>
      <w:r>
        <w:rPr>
          <w:rFonts w:ascii="Arial" w:eastAsia="Times New Roman" w:hAnsi="Arial" w:cs="Arial"/>
          <w:sz w:val="24"/>
          <w:szCs w:val="24"/>
        </w:rPr>
        <w:t>Ju</w:t>
      </w:r>
      <w:r w:rsidR="00F00A64">
        <w:rPr>
          <w:rFonts w:ascii="Arial" w:eastAsia="Times New Roman" w:hAnsi="Arial" w:cs="Arial"/>
          <w:sz w:val="24"/>
          <w:szCs w:val="24"/>
        </w:rPr>
        <w:t>ne</w:t>
      </w:r>
      <w:r w:rsidRPr="000910EB">
        <w:rPr>
          <w:rFonts w:ascii="Arial" w:eastAsia="Times New Roman" w:hAnsi="Arial" w:cs="Arial"/>
          <w:sz w:val="24"/>
          <w:szCs w:val="24"/>
        </w:rPr>
        <w:t xml:space="preserve"> 2024</w:t>
      </w:r>
      <w:r w:rsidRPr="000910EB">
        <w:rPr>
          <w:rFonts w:ascii="Arial" w:eastAsia="Times New Roman" w:hAnsi="Arial" w:cs="Arial"/>
          <w:sz w:val="24"/>
          <w:szCs w:val="24"/>
        </w:rPr>
        <w:tab/>
        <w:t xml:space="preserve"> </w:t>
      </w:r>
      <w:r w:rsidRPr="000910EB">
        <w:rPr>
          <w:rFonts w:ascii="Arial" w:eastAsia="Times New Roman" w:hAnsi="Arial" w:cs="Arial"/>
          <w:sz w:val="24"/>
          <w:szCs w:val="24"/>
        </w:rPr>
        <w:tab/>
      </w:r>
    </w:p>
    <w:p w14:paraId="3423ACD7" w14:textId="4019CD98" w:rsidR="00513277" w:rsidRPr="000910EB" w:rsidRDefault="00513277" w:rsidP="00513277">
      <w:pPr>
        <w:tabs>
          <w:tab w:val="left" w:pos="3686"/>
        </w:tabs>
        <w:spacing w:line="360" w:lineRule="auto"/>
        <w:ind w:right="-8"/>
        <w:jc w:val="both"/>
        <w:rPr>
          <w:rFonts w:ascii="Arial" w:eastAsia="Times New Roman" w:hAnsi="Arial" w:cs="Arial"/>
          <w:sz w:val="24"/>
          <w:szCs w:val="24"/>
        </w:rPr>
      </w:pPr>
      <w:r w:rsidRPr="000910EB">
        <w:rPr>
          <w:rFonts w:ascii="Arial" w:eastAsia="Times New Roman" w:hAnsi="Arial" w:cs="Arial"/>
          <w:sz w:val="24"/>
          <w:szCs w:val="24"/>
        </w:rPr>
        <w:t xml:space="preserve">Date of judgment:                          </w:t>
      </w:r>
      <w:r w:rsidRPr="000910EB">
        <w:rPr>
          <w:rFonts w:ascii="Arial" w:eastAsia="Times New Roman" w:hAnsi="Arial" w:cs="Arial"/>
          <w:sz w:val="24"/>
          <w:szCs w:val="24"/>
        </w:rPr>
        <w:tab/>
      </w:r>
      <w:r w:rsidR="00F00A64">
        <w:rPr>
          <w:rFonts w:ascii="Arial" w:eastAsia="Times New Roman" w:hAnsi="Arial" w:cs="Arial"/>
          <w:sz w:val="24"/>
          <w:szCs w:val="24"/>
        </w:rPr>
        <w:t>0</w:t>
      </w:r>
      <w:r w:rsidR="0028440C">
        <w:rPr>
          <w:rFonts w:ascii="Arial" w:eastAsia="Times New Roman" w:hAnsi="Arial" w:cs="Arial"/>
          <w:sz w:val="24"/>
          <w:szCs w:val="24"/>
        </w:rPr>
        <w:t>9</w:t>
      </w:r>
      <w:r w:rsidR="00F00A64">
        <w:rPr>
          <w:rFonts w:ascii="Arial" w:eastAsia="Times New Roman" w:hAnsi="Arial" w:cs="Arial"/>
          <w:sz w:val="24"/>
          <w:szCs w:val="24"/>
        </w:rPr>
        <w:t xml:space="preserve"> July</w:t>
      </w:r>
      <w:r>
        <w:rPr>
          <w:rFonts w:ascii="Arial" w:eastAsia="Times New Roman" w:hAnsi="Arial" w:cs="Arial"/>
          <w:sz w:val="24"/>
          <w:szCs w:val="24"/>
        </w:rPr>
        <w:t xml:space="preserve"> 2024</w:t>
      </w:r>
    </w:p>
    <w:p w14:paraId="57AA90B7" w14:textId="77777777" w:rsidR="00513277" w:rsidRDefault="00513277" w:rsidP="00513277">
      <w:pPr>
        <w:spacing w:line="360" w:lineRule="auto"/>
        <w:jc w:val="both"/>
        <w:rPr>
          <w:rFonts w:ascii="Arial" w:hAnsi="Arial" w:cs="Arial"/>
          <w:sz w:val="24"/>
          <w:szCs w:val="24"/>
        </w:rPr>
      </w:pPr>
    </w:p>
    <w:p w14:paraId="457EA9CD" w14:textId="77777777" w:rsidR="00513277" w:rsidRDefault="00513277" w:rsidP="00513277">
      <w:pPr>
        <w:spacing w:line="360" w:lineRule="auto"/>
        <w:rPr>
          <w:rFonts w:ascii="Arial" w:hAnsi="Arial" w:cs="Arial"/>
          <w:color w:val="000000"/>
          <w:sz w:val="24"/>
          <w:szCs w:val="24"/>
        </w:rPr>
      </w:pPr>
    </w:p>
    <w:p w14:paraId="2744F7D7" w14:textId="77777777" w:rsidR="00513277" w:rsidRPr="007A64F2" w:rsidRDefault="00513277" w:rsidP="00513277">
      <w:pPr>
        <w:spacing w:line="360" w:lineRule="auto"/>
        <w:jc w:val="both"/>
        <w:rPr>
          <w:rFonts w:ascii="Arial" w:hAnsi="Arial" w:cs="Arial"/>
          <w:color w:val="000000"/>
          <w:sz w:val="24"/>
          <w:szCs w:val="24"/>
        </w:rPr>
      </w:pPr>
    </w:p>
    <w:p w14:paraId="2D07EB30" w14:textId="77777777" w:rsidR="00513277" w:rsidRPr="00513277" w:rsidRDefault="00513277" w:rsidP="00513277">
      <w:pPr>
        <w:rPr>
          <w:lang w:eastAsia="en-ZA"/>
        </w:rPr>
      </w:pPr>
    </w:p>
    <w:sectPr w:rsidR="00513277" w:rsidRPr="005132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F8C4" w14:textId="77777777" w:rsidR="008A1C04" w:rsidRDefault="008A1C04" w:rsidP="00387586">
      <w:pPr>
        <w:spacing w:after="0" w:line="240" w:lineRule="auto"/>
      </w:pPr>
      <w:r>
        <w:separator/>
      </w:r>
    </w:p>
  </w:endnote>
  <w:endnote w:type="continuationSeparator" w:id="0">
    <w:p w14:paraId="4239EA0C" w14:textId="77777777" w:rsidR="008A1C04" w:rsidRDefault="008A1C04" w:rsidP="0038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12454"/>
      <w:docPartObj>
        <w:docPartGallery w:val="Page Numbers (Bottom of Page)"/>
        <w:docPartUnique/>
      </w:docPartObj>
    </w:sdtPr>
    <w:sdtEndPr>
      <w:rPr>
        <w:noProof/>
      </w:rPr>
    </w:sdtEndPr>
    <w:sdtContent>
      <w:p w14:paraId="511EA7B3" w14:textId="75E1467A" w:rsidR="00513277" w:rsidRDefault="00513277">
        <w:pPr>
          <w:pStyle w:val="Footer"/>
          <w:jc w:val="center"/>
        </w:pPr>
        <w:r>
          <w:fldChar w:fldCharType="begin"/>
        </w:r>
        <w:r>
          <w:instrText xml:space="preserve"> PAGE   \* MERGEFORMAT </w:instrText>
        </w:r>
        <w:r>
          <w:fldChar w:fldCharType="separate"/>
        </w:r>
        <w:r w:rsidR="00D16DDC">
          <w:rPr>
            <w:noProof/>
          </w:rPr>
          <w:t>7</w:t>
        </w:r>
        <w:r>
          <w:rPr>
            <w:noProof/>
          </w:rPr>
          <w:fldChar w:fldCharType="end"/>
        </w:r>
      </w:p>
    </w:sdtContent>
  </w:sdt>
  <w:p w14:paraId="7831A290" w14:textId="77777777" w:rsidR="00513277" w:rsidRDefault="0051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786B" w14:textId="77777777" w:rsidR="008A1C04" w:rsidRDefault="008A1C04" w:rsidP="00387586">
      <w:pPr>
        <w:spacing w:after="0" w:line="240" w:lineRule="auto"/>
      </w:pPr>
      <w:r>
        <w:separator/>
      </w:r>
    </w:p>
  </w:footnote>
  <w:footnote w:type="continuationSeparator" w:id="0">
    <w:p w14:paraId="3CC437F5" w14:textId="77777777" w:rsidR="008A1C04" w:rsidRDefault="008A1C04" w:rsidP="00387586">
      <w:pPr>
        <w:spacing w:after="0" w:line="240" w:lineRule="auto"/>
      </w:pPr>
      <w:r>
        <w:continuationSeparator/>
      </w:r>
    </w:p>
  </w:footnote>
  <w:footnote w:id="1">
    <w:p w14:paraId="3227B2E5" w14:textId="77777777" w:rsidR="00387586" w:rsidRDefault="00387586" w:rsidP="00387586">
      <w:pPr>
        <w:pStyle w:val="FootnoteText"/>
      </w:pPr>
      <w:r>
        <w:rPr>
          <w:rStyle w:val="FootnoteReference"/>
        </w:rPr>
        <w:footnoteRef/>
      </w:r>
      <w:r>
        <w:t xml:space="preserve"> Rule 12(a):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BD"/>
    <w:rsid w:val="00023DEB"/>
    <w:rsid w:val="001A4301"/>
    <w:rsid w:val="001D46DA"/>
    <w:rsid w:val="001F7A3F"/>
    <w:rsid w:val="0022651E"/>
    <w:rsid w:val="0028440C"/>
    <w:rsid w:val="00387586"/>
    <w:rsid w:val="003938EF"/>
    <w:rsid w:val="00421AFB"/>
    <w:rsid w:val="00513277"/>
    <w:rsid w:val="00580EC9"/>
    <w:rsid w:val="006026A1"/>
    <w:rsid w:val="00776521"/>
    <w:rsid w:val="007973C7"/>
    <w:rsid w:val="008852DB"/>
    <w:rsid w:val="008A0D52"/>
    <w:rsid w:val="008A1C04"/>
    <w:rsid w:val="008E54BD"/>
    <w:rsid w:val="00975993"/>
    <w:rsid w:val="00A85050"/>
    <w:rsid w:val="00A92BE9"/>
    <w:rsid w:val="00B57AA0"/>
    <w:rsid w:val="00C2087B"/>
    <w:rsid w:val="00C30AF2"/>
    <w:rsid w:val="00D16DDC"/>
    <w:rsid w:val="00D41355"/>
    <w:rsid w:val="00DE590A"/>
    <w:rsid w:val="00F00A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5FB8"/>
  <w15:chartTrackingRefBased/>
  <w15:docId w15:val="{5C779D1E-F3EA-4584-BEEF-947BD36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5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4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8E54BD"/>
    <w:rPr>
      <w:rFonts w:ascii="Times New Roman" w:eastAsia="Times New Roman" w:hAnsi="Times New Roman" w:cs="Times New Roman"/>
      <w:b/>
      <w:bCs/>
      <w:kern w:val="36"/>
      <w:sz w:val="48"/>
      <w:szCs w:val="48"/>
      <w:lang w:eastAsia="en-ZA"/>
    </w:rPr>
  </w:style>
  <w:style w:type="paragraph" w:styleId="FootnoteText">
    <w:name w:val="footnote text"/>
    <w:basedOn w:val="Normal"/>
    <w:link w:val="FootnoteTextChar"/>
    <w:uiPriority w:val="99"/>
    <w:semiHidden/>
    <w:unhideWhenUsed/>
    <w:rsid w:val="00387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586"/>
    <w:rPr>
      <w:sz w:val="20"/>
      <w:szCs w:val="20"/>
    </w:rPr>
  </w:style>
  <w:style w:type="character" w:styleId="FootnoteReference">
    <w:name w:val="footnote reference"/>
    <w:basedOn w:val="DefaultParagraphFont"/>
    <w:uiPriority w:val="99"/>
    <w:semiHidden/>
    <w:unhideWhenUsed/>
    <w:rsid w:val="00387586"/>
    <w:rPr>
      <w:vertAlign w:val="superscript"/>
    </w:rPr>
  </w:style>
  <w:style w:type="paragraph" w:styleId="Header">
    <w:name w:val="header"/>
    <w:basedOn w:val="Normal"/>
    <w:link w:val="HeaderChar"/>
    <w:uiPriority w:val="99"/>
    <w:unhideWhenUsed/>
    <w:rsid w:val="00513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77"/>
  </w:style>
  <w:style w:type="paragraph" w:styleId="Footer">
    <w:name w:val="footer"/>
    <w:basedOn w:val="Normal"/>
    <w:link w:val="FooterChar"/>
    <w:uiPriority w:val="99"/>
    <w:unhideWhenUsed/>
    <w:rsid w:val="0051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77"/>
  </w:style>
  <w:style w:type="table" w:styleId="TableGrid">
    <w:name w:val="Table Grid"/>
    <w:basedOn w:val="TableNormal"/>
    <w:uiPriority w:val="39"/>
    <w:rsid w:val="005132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277"/>
    <w:pPr>
      <w:ind w:left="720"/>
      <w:contextualSpacing/>
    </w:pPr>
  </w:style>
  <w:style w:type="character" w:styleId="Hyperlink">
    <w:name w:val="Hyperlink"/>
    <w:basedOn w:val="DefaultParagraphFont"/>
    <w:uiPriority w:val="99"/>
    <w:unhideWhenUsed/>
    <w:rsid w:val="00F00A64"/>
    <w:rPr>
      <w:color w:val="0563C1" w:themeColor="hyperlink"/>
      <w:u w:val="single"/>
    </w:rPr>
  </w:style>
  <w:style w:type="character" w:customStyle="1" w:styleId="UnresolvedMention">
    <w:name w:val="Unresolved Mention"/>
    <w:basedOn w:val="DefaultParagraphFont"/>
    <w:uiPriority w:val="99"/>
    <w:semiHidden/>
    <w:unhideWhenUsed/>
    <w:rsid w:val="00F0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391">
      <w:bodyDiv w:val="1"/>
      <w:marLeft w:val="0"/>
      <w:marRight w:val="0"/>
      <w:marTop w:val="0"/>
      <w:marBottom w:val="0"/>
      <w:divBdr>
        <w:top w:val="none" w:sz="0" w:space="0" w:color="auto"/>
        <w:left w:val="none" w:sz="0" w:space="0" w:color="auto"/>
        <w:bottom w:val="none" w:sz="0" w:space="0" w:color="auto"/>
        <w:right w:val="none" w:sz="0" w:space="0" w:color="auto"/>
      </w:divBdr>
    </w:div>
    <w:div w:id="1392844124">
      <w:bodyDiv w:val="1"/>
      <w:marLeft w:val="0"/>
      <w:marRight w:val="0"/>
      <w:marTop w:val="0"/>
      <w:marBottom w:val="0"/>
      <w:divBdr>
        <w:top w:val="none" w:sz="0" w:space="0" w:color="auto"/>
        <w:left w:val="none" w:sz="0" w:space="0" w:color="auto"/>
        <w:bottom w:val="none" w:sz="0" w:space="0" w:color="auto"/>
        <w:right w:val="none" w:sz="0" w:space="0" w:color="auto"/>
      </w:divBdr>
    </w:div>
    <w:div w:id="1863980959">
      <w:bodyDiv w:val="1"/>
      <w:marLeft w:val="0"/>
      <w:marRight w:val="0"/>
      <w:marTop w:val="0"/>
      <w:marBottom w:val="0"/>
      <w:divBdr>
        <w:top w:val="none" w:sz="0" w:space="0" w:color="auto"/>
        <w:left w:val="none" w:sz="0" w:space="0" w:color="auto"/>
        <w:bottom w:val="none" w:sz="0" w:space="0" w:color="auto"/>
        <w:right w:val="none" w:sz="0" w:space="0" w:color="auto"/>
      </w:divBdr>
    </w:div>
    <w:div w:id="21049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sia.makatu@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Judge-Mamoloko Kubushi</cp:lastModifiedBy>
  <cp:revision>4</cp:revision>
  <cp:lastPrinted>2024-07-08T16:27:00Z</cp:lastPrinted>
  <dcterms:created xsi:type="dcterms:W3CDTF">2024-07-08T16:32:00Z</dcterms:created>
  <dcterms:modified xsi:type="dcterms:W3CDTF">2024-07-08T16:36:00Z</dcterms:modified>
</cp:coreProperties>
</file>