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6EAD6" w14:textId="47A30F3D" w:rsidR="001A1064" w:rsidRPr="00A726DC" w:rsidRDefault="001A1064" w:rsidP="004D2C7D">
      <w:pPr>
        <w:spacing w:line="360" w:lineRule="auto"/>
        <w:jc w:val="center"/>
        <w:rPr>
          <w:rFonts w:ascii="Arial" w:hAnsi="Arial" w:cs="Arial"/>
          <w:b/>
          <w:lang w:val="en-ZA"/>
        </w:rPr>
      </w:pPr>
      <w:r w:rsidRPr="00A726DC">
        <w:rPr>
          <w:rFonts w:ascii="Arial" w:hAnsi="Arial" w:cs="Arial"/>
          <w:noProof/>
          <w:lang w:val="en-US"/>
        </w:rPr>
        <w:drawing>
          <wp:inline distT="0" distB="0" distL="0" distR="0" wp14:anchorId="558C68AE" wp14:editId="0698CD0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0C490452" w14:textId="2418BF7D" w:rsidR="004A6B6D" w:rsidRPr="00A726DC" w:rsidRDefault="00855047" w:rsidP="004D2C7D">
      <w:pPr>
        <w:spacing w:line="360" w:lineRule="auto"/>
        <w:jc w:val="center"/>
        <w:rPr>
          <w:rFonts w:ascii="Arial" w:hAnsi="Arial" w:cs="Arial"/>
          <w:b/>
          <w:lang w:val="en-ZA"/>
        </w:rPr>
      </w:pPr>
      <w:r w:rsidRPr="00A726DC">
        <w:rPr>
          <w:rFonts w:ascii="Arial" w:hAnsi="Arial" w:cs="Arial"/>
          <w:b/>
          <w:lang w:val="en-ZA"/>
        </w:rPr>
        <w:t xml:space="preserve">IN THE </w:t>
      </w:r>
      <w:r w:rsidR="00EA5E2A" w:rsidRPr="00A726DC">
        <w:rPr>
          <w:rFonts w:ascii="Arial" w:hAnsi="Arial" w:cs="Arial"/>
          <w:b/>
          <w:lang w:val="en-ZA"/>
        </w:rPr>
        <w:t xml:space="preserve">HIGH </w:t>
      </w:r>
      <w:r w:rsidR="001B6067" w:rsidRPr="00A726DC">
        <w:rPr>
          <w:rFonts w:ascii="Arial" w:hAnsi="Arial" w:cs="Arial"/>
          <w:b/>
          <w:lang w:val="en-ZA"/>
        </w:rPr>
        <w:t xml:space="preserve">COURT </w:t>
      </w:r>
      <w:r w:rsidR="00EA5E2A" w:rsidRPr="00A726DC">
        <w:rPr>
          <w:rFonts w:ascii="Arial" w:hAnsi="Arial" w:cs="Arial"/>
          <w:b/>
          <w:lang w:val="en-ZA"/>
        </w:rPr>
        <w:t>OF SOUTH AFRICA</w:t>
      </w:r>
    </w:p>
    <w:p w14:paraId="683781AC" w14:textId="2DA23C08" w:rsidR="00855047" w:rsidRPr="00A726DC" w:rsidRDefault="0024462F" w:rsidP="004D2C7D">
      <w:pPr>
        <w:spacing w:line="360" w:lineRule="auto"/>
        <w:jc w:val="center"/>
        <w:rPr>
          <w:rFonts w:ascii="Arial" w:hAnsi="Arial" w:cs="Arial"/>
          <w:b/>
          <w:lang w:val="en-ZA"/>
        </w:rPr>
      </w:pPr>
      <w:r w:rsidRPr="00A726DC">
        <w:rPr>
          <w:rFonts w:ascii="Arial" w:hAnsi="Arial" w:cs="Arial"/>
          <w:b/>
          <w:lang w:val="en-ZA"/>
        </w:rPr>
        <w:t>GAUTENG DIVISION, PRETORIA</w:t>
      </w:r>
    </w:p>
    <w:p w14:paraId="43E5DC91" w14:textId="37246A3A" w:rsidR="00672B86" w:rsidRPr="00A726DC" w:rsidRDefault="00672B86" w:rsidP="004D2C7D">
      <w:pPr>
        <w:spacing w:line="360" w:lineRule="auto"/>
        <w:jc w:val="center"/>
        <w:rPr>
          <w:rFonts w:ascii="Arial" w:hAnsi="Arial" w:cs="Arial"/>
          <w:b/>
          <w:lang w:val="en-ZA"/>
        </w:rPr>
      </w:pPr>
    </w:p>
    <w:p w14:paraId="4B774CE7" w14:textId="7D098374" w:rsidR="00672B86" w:rsidRPr="00A726DC" w:rsidRDefault="00672B86" w:rsidP="00672B86">
      <w:pPr>
        <w:spacing w:line="360" w:lineRule="auto"/>
        <w:jc w:val="right"/>
        <w:rPr>
          <w:rFonts w:ascii="Arial" w:hAnsi="Arial" w:cs="Arial"/>
          <w:color w:val="000000" w:themeColor="text1"/>
        </w:rPr>
      </w:pPr>
      <w:r w:rsidRPr="00A726DC">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3ACE1C73" wp14:editId="10263C26">
                <wp:simplePos x="0" y="0"/>
                <wp:positionH relativeFrom="column">
                  <wp:posOffset>-133350</wp:posOffset>
                </wp:positionH>
                <wp:positionV relativeFrom="paragraph">
                  <wp:posOffset>-2540</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77777777" w:rsidR="004F142D" w:rsidRPr="0038792A" w:rsidRDefault="004F142D" w:rsidP="00672B86">
                            <w:pPr>
                              <w:numPr>
                                <w:ilvl w:val="0"/>
                                <w:numId w:val="8"/>
                              </w:numPr>
                              <w:rPr>
                                <w:rFonts w:ascii="Century Gothic" w:hAnsi="Century Gothic"/>
                                <w:sz w:val="20"/>
                                <w:szCs w:val="20"/>
                              </w:rPr>
                            </w:pPr>
                            <w:r>
                              <w:rPr>
                                <w:rFonts w:ascii="Century Gothic" w:hAnsi="Century Gothic"/>
                                <w:sz w:val="20"/>
                                <w:szCs w:val="20"/>
                              </w:rPr>
                              <w:t>REPORTABLE: YES/</w:t>
                            </w:r>
                            <w:r w:rsidRPr="0038792A">
                              <w:rPr>
                                <w:rFonts w:ascii="Century Gothic" w:hAnsi="Century Gothic"/>
                                <w:sz w:val="20"/>
                                <w:szCs w:val="20"/>
                              </w:rPr>
                              <w:t>NO</w:t>
                            </w:r>
                          </w:p>
                          <w:p w14:paraId="4E5FFE5A" w14:textId="77777777" w:rsidR="004F142D" w:rsidRPr="0038792A"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INTEREST TO OTHER JUDGES: YES/NO</w:t>
                            </w:r>
                          </w:p>
                          <w:p w14:paraId="53ADAEAB" w14:textId="77777777" w:rsidR="004F142D"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REVISED: </w:t>
                            </w:r>
                          </w:p>
                          <w:p w14:paraId="4912A625" w14:textId="77777777" w:rsidR="004F142D" w:rsidRDefault="004F142D" w:rsidP="00672B86">
                            <w:pPr>
                              <w:ind w:left="900"/>
                              <w:rPr>
                                <w:rFonts w:ascii="Century Gothic" w:hAnsi="Century Gothic"/>
                                <w:sz w:val="20"/>
                                <w:szCs w:val="20"/>
                              </w:rPr>
                            </w:pPr>
                          </w:p>
                          <w:p w14:paraId="6B7CB2FA" w14:textId="77777777" w:rsidR="004F142D" w:rsidRDefault="004F142D" w:rsidP="00672B86">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1C73" id="_x0000_t202" coordsize="21600,21600" o:spt="202" path="m,l,21600r21600,l21600,xe">
                <v:stroke joinstyle="miter"/>
                <v:path gradientshapeok="t" o:connecttype="rect"/>
              </v:shapetype>
              <v:shape id="Text Box 2" o:spid="_x0000_s1026" type="#_x0000_t202" style="position:absolute;left:0;text-align:left;margin-left:-10.5pt;margin-top:-.2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5FwIAACw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">
                <v:textbo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77777777" w:rsidR="004F142D" w:rsidRPr="0038792A" w:rsidRDefault="004F142D" w:rsidP="00672B86">
                      <w:pPr>
                        <w:numPr>
                          <w:ilvl w:val="0"/>
                          <w:numId w:val="8"/>
                        </w:numPr>
                        <w:rPr>
                          <w:rFonts w:ascii="Century Gothic" w:hAnsi="Century Gothic"/>
                          <w:sz w:val="20"/>
                          <w:szCs w:val="20"/>
                        </w:rPr>
                      </w:pPr>
                      <w:r>
                        <w:rPr>
                          <w:rFonts w:ascii="Century Gothic" w:hAnsi="Century Gothic"/>
                          <w:sz w:val="20"/>
                          <w:szCs w:val="20"/>
                        </w:rPr>
                        <w:t>REPORTABLE: YES/</w:t>
                      </w:r>
                      <w:r w:rsidRPr="0038792A">
                        <w:rPr>
                          <w:rFonts w:ascii="Century Gothic" w:hAnsi="Century Gothic"/>
                          <w:sz w:val="20"/>
                          <w:szCs w:val="20"/>
                        </w:rPr>
                        <w:t>NO</w:t>
                      </w:r>
                    </w:p>
                    <w:p w14:paraId="4E5FFE5A" w14:textId="77777777" w:rsidR="004F142D" w:rsidRPr="0038792A"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INTEREST TO OTHER JUDGES: YES/NO</w:t>
                      </w:r>
                    </w:p>
                    <w:p w14:paraId="53ADAEAB" w14:textId="77777777" w:rsidR="004F142D"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REVISED: </w:t>
                      </w:r>
                    </w:p>
                    <w:p w14:paraId="4912A625" w14:textId="77777777" w:rsidR="004F142D" w:rsidRDefault="004F142D" w:rsidP="00672B86">
                      <w:pPr>
                        <w:ind w:left="900"/>
                        <w:rPr>
                          <w:rFonts w:ascii="Century Gothic" w:hAnsi="Century Gothic"/>
                          <w:sz w:val="20"/>
                          <w:szCs w:val="20"/>
                        </w:rPr>
                      </w:pPr>
                    </w:p>
                    <w:p w14:paraId="6B7CB2FA" w14:textId="77777777" w:rsidR="004F142D" w:rsidRDefault="004F142D" w:rsidP="00672B86">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Pr="00A726DC">
        <w:rPr>
          <w:rFonts w:ascii="Arial" w:hAnsi="Arial" w:cs="Arial"/>
          <w:color w:val="000000" w:themeColor="text1"/>
        </w:rPr>
        <w:t xml:space="preserve">CASE NO: </w:t>
      </w:r>
      <w:r w:rsidR="004752D2">
        <w:rPr>
          <w:rFonts w:ascii="Arial" w:hAnsi="Arial" w:cs="Arial"/>
          <w:color w:val="000000" w:themeColor="text1"/>
        </w:rPr>
        <w:t>38689</w:t>
      </w:r>
      <w:r w:rsidRPr="00A726DC">
        <w:rPr>
          <w:rFonts w:ascii="Arial" w:hAnsi="Arial" w:cs="Arial"/>
          <w:color w:val="000000" w:themeColor="text1"/>
        </w:rPr>
        <w:t>/20</w:t>
      </w:r>
      <w:r w:rsidR="002F6BA1" w:rsidRPr="00A726DC">
        <w:rPr>
          <w:rFonts w:ascii="Arial" w:hAnsi="Arial" w:cs="Arial"/>
          <w:color w:val="000000" w:themeColor="text1"/>
        </w:rPr>
        <w:t>2</w:t>
      </w:r>
      <w:r w:rsidR="004752D2">
        <w:rPr>
          <w:rFonts w:ascii="Arial" w:hAnsi="Arial" w:cs="Arial"/>
          <w:color w:val="000000" w:themeColor="text1"/>
        </w:rPr>
        <w:t>2</w:t>
      </w:r>
    </w:p>
    <w:p w14:paraId="0B0BF4B6" w14:textId="67EE2D7F" w:rsidR="00672B86" w:rsidRPr="00A726DC" w:rsidRDefault="00672B86" w:rsidP="00672B86">
      <w:pPr>
        <w:spacing w:line="360" w:lineRule="auto"/>
        <w:rPr>
          <w:rFonts w:ascii="Arial" w:hAnsi="Arial" w:cs="Arial"/>
          <w:color w:val="000000" w:themeColor="text1"/>
          <w:lang w:val="en-ZA"/>
        </w:rPr>
      </w:pPr>
    </w:p>
    <w:p w14:paraId="37545281" w14:textId="77777777" w:rsidR="00672B86" w:rsidRPr="00A726DC" w:rsidRDefault="00672B86" w:rsidP="00672B86">
      <w:pPr>
        <w:spacing w:line="360" w:lineRule="auto"/>
        <w:rPr>
          <w:rFonts w:ascii="Arial" w:hAnsi="Arial" w:cs="Arial"/>
          <w:color w:val="000000" w:themeColor="text1"/>
          <w:lang w:val="en-ZA"/>
        </w:rPr>
      </w:pPr>
    </w:p>
    <w:p w14:paraId="3476930E" w14:textId="77777777" w:rsidR="005E70B8" w:rsidRPr="00A726DC" w:rsidRDefault="005E70B8" w:rsidP="004D2C7D">
      <w:pPr>
        <w:spacing w:line="360" w:lineRule="auto"/>
        <w:jc w:val="right"/>
        <w:rPr>
          <w:rFonts w:ascii="Arial" w:hAnsi="Arial" w:cs="Arial"/>
          <w:color w:val="000000" w:themeColor="text1"/>
          <w:lang w:val="en-ZA"/>
        </w:rPr>
      </w:pPr>
    </w:p>
    <w:p w14:paraId="0D142E56" w14:textId="340CC14F" w:rsidR="00855047" w:rsidRPr="00A726DC" w:rsidRDefault="00855047" w:rsidP="004D2C7D">
      <w:pPr>
        <w:spacing w:line="360" w:lineRule="auto"/>
        <w:jc w:val="both"/>
        <w:rPr>
          <w:rFonts w:ascii="Arial" w:hAnsi="Arial" w:cs="Arial"/>
          <w:color w:val="000000" w:themeColor="text1"/>
          <w:lang w:val="en-ZA"/>
        </w:rPr>
      </w:pPr>
    </w:p>
    <w:p w14:paraId="6860D507" w14:textId="77777777" w:rsidR="00672B86" w:rsidRPr="00A726DC" w:rsidRDefault="00672B86" w:rsidP="004D2C7D">
      <w:pPr>
        <w:spacing w:line="360" w:lineRule="auto"/>
        <w:jc w:val="both"/>
        <w:rPr>
          <w:rFonts w:ascii="Arial" w:hAnsi="Arial" w:cs="Arial"/>
          <w:color w:val="000000" w:themeColor="text1"/>
          <w:lang w:val="en-ZA"/>
        </w:rPr>
      </w:pPr>
    </w:p>
    <w:p w14:paraId="55C44FD9" w14:textId="77777777" w:rsidR="00EF1A3D" w:rsidRPr="00A726DC" w:rsidRDefault="00EF1A3D" w:rsidP="004E63C4">
      <w:pPr>
        <w:spacing w:line="360" w:lineRule="auto"/>
        <w:jc w:val="both"/>
        <w:rPr>
          <w:rFonts w:ascii="Arial" w:hAnsi="Arial" w:cs="Arial"/>
          <w:color w:val="000000" w:themeColor="text1"/>
          <w:lang w:val="en-ZA"/>
        </w:rPr>
      </w:pPr>
    </w:p>
    <w:p w14:paraId="5A426106" w14:textId="77777777" w:rsidR="00855047" w:rsidRPr="00A726DC" w:rsidRDefault="00855047" w:rsidP="004E63C4">
      <w:pPr>
        <w:spacing w:line="360" w:lineRule="auto"/>
        <w:jc w:val="both"/>
        <w:rPr>
          <w:rFonts w:ascii="Arial" w:hAnsi="Arial" w:cs="Arial"/>
          <w:color w:val="000000" w:themeColor="text1"/>
          <w:lang w:val="en-ZA"/>
        </w:rPr>
      </w:pPr>
      <w:r w:rsidRPr="00A726DC">
        <w:rPr>
          <w:rFonts w:ascii="Arial" w:hAnsi="Arial" w:cs="Arial"/>
          <w:color w:val="000000" w:themeColor="text1"/>
          <w:lang w:val="en-ZA"/>
        </w:rPr>
        <w:t>In the matter between:</w:t>
      </w:r>
    </w:p>
    <w:p w14:paraId="069A1F4C" w14:textId="77777777" w:rsidR="004E63C4" w:rsidRPr="00A726DC" w:rsidRDefault="004E63C4" w:rsidP="004E63C4">
      <w:pPr>
        <w:spacing w:line="360" w:lineRule="auto"/>
        <w:jc w:val="both"/>
        <w:rPr>
          <w:rFonts w:ascii="Arial" w:hAnsi="Arial" w:cs="Arial"/>
          <w:color w:val="000000" w:themeColor="text1"/>
          <w:lang w:val="en-ZA"/>
        </w:rPr>
      </w:pPr>
    </w:p>
    <w:p w14:paraId="13AA61C6" w14:textId="1FDB8122"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MKHARI, RISMATI WILSON</w:t>
      </w:r>
      <w:r w:rsidRPr="00A726DC">
        <w:rPr>
          <w:rFonts w:ascii="Arial" w:hAnsi="Arial" w:cs="Arial"/>
          <w:color w:val="000000" w:themeColor="text1"/>
          <w:lang w:val="en-ZA"/>
        </w:rPr>
        <w:t xml:space="preserve"> </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First Applicant </w:t>
      </w:r>
    </w:p>
    <w:p w14:paraId="0A75B330" w14:textId="338ED3B0"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MKHARI ROYAL FAMILY</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Second Applicant</w:t>
      </w:r>
    </w:p>
    <w:p w14:paraId="6067EC23" w14:textId="58591B2B" w:rsidR="004E63C4" w:rsidRPr="00A726DC" w:rsidRDefault="004E63C4" w:rsidP="004E63C4">
      <w:pPr>
        <w:spacing w:line="360" w:lineRule="auto"/>
        <w:jc w:val="both"/>
        <w:rPr>
          <w:rFonts w:ascii="Arial" w:hAnsi="Arial" w:cs="Arial"/>
          <w:color w:val="000000" w:themeColor="text1"/>
          <w:lang w:val="en-ZA"/>
        </w:rPr>
      </w:pPr>
    </w:p>
    <w:p w14:paraId="0DDAE14C" w14:textId="77777777"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color w:val="000000" w:themeColor="text1"/>
          <w:lang w:val="en-ZA"/>
        </w:rPr>
        <w:t xml:space="preserve">and </w:t>
      </w:r>
    </w:p>
    <w:p w14:paraId="2101C746" w14:textId="0462AB7A"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color w:val="000000" w:themeColor="text1"/>
          <w:lang w:val="en-ZA"/>
        </w:rPr>
        <w:t xml:space="preserve"> </w:t>
      </w:r>
    </w:p>
    <w:p w14:paraId="5C4697C7" w14:textId="4E23EC36"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THE CHAIRPERSON OF THE AD HOC PANEL ON THE</w:t>
      </w:r>
      <w:r w:rsidRPr="00A726DC">
        <w:rPr>
          <w:rFonts w:ascii="Arial" w:hAnsi="Arial" w:cs="Arial"/>
          <w:color w:val="000000" w:themeColor="text1"/>
          <w:lang w:val="en-ZA"/>
        </w:rPr>
        <w:t xml:space="preserve"> </w:t>
      </w:r>
      <w:r w:rsidRPr="00A726DC">
        <w:rPr>
          <w:rFonts w:ascii="Arial" w:hAnsi="Arial" w:cs="Arial"/>
          <w:color w:val="000000" w:themeColor="text1"/>
          <w:lang w:val="en-ZA"/>
        </w:rPr>
        <w:tab/>
      </w:r>
      <w:r w:rsidRPr="00A726DC">
        <w:rPr>
          <w:rFonts w:ascii="Arial" w:hAnsi="Arial" w:cs="Arial"/>
          <w:color w:val="000000" w:themeColor="text1"/>
          <w:lang w:val="en-ZA"/>
        </w:rPr>
        <w:tab/>
        <w:t xml:space="preserve">     First Respondent</w:t>
      </w:r>
    </w:p>
    <w:p w14:paraId="1B3994D9" w14:textId="242AAC21" w:rsidR="004E63C4" w:rsidRPr="00A726DC" w:rsidRDefault="004E63C4" w:rsidP="004E63C4">
      <w:pPr>
        <w:spacing w:line="360" w:lineRule="auto"/>
        <w:jc w:val="both"/>
        <w:rPr>
          <w:rFonts w:ascii="Arial" w:hAnsi="Arial" w:cs="Arial"/>
          <w:b/>
          <w:bCs/>
          <w:color w:val="000000" w:themeColor="text1"/>
          <w:lang w:val="en-ZA"/>
        </w:rPr>
      </w:pPr>
      <w:r w:rsidRPr="00A726DC">
        <w:rPr>
          <w:rFonts w:ascii="Arial" w:hAnsi="Arial" w:cs="Arial"/>
          <w:b/>
          <w:bCs/>
          <w:color w:val="000000" w:themeColor="text1"/>
          <w:lang w:val="en-ZA"/>
        </w:rPr>
        <w:t>RESTORATION OF THE VATSONGA KINGSHIP CLAIM</w:t>
      </w:r>
    </w:p>
    <w:p w14:paraId="2472C45F" w14:textId="3C8EF20B"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SHIRINDA, SHIRHAMI</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Second Respondent</w:t>
      </w:r>
    </w:p>
    <w:p w14:paraId="0D13BB3C" w14:textId="6A5B7455"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MOPAI, ZAMOKUHLE BM</w:t>
      </w:r>
      <w:r w:rsidRPr="00A726DC">
        <w:rPr>
          <w:rFonts w:ascii="Arial" w:hAnsi="Arial" w:cs="Arial"/>
          <w:b/>
          <w:bCs/>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Third Respondent</w:t>
      </w:r>
    </w:p>
    <w:p w14:paraId="04DCAE54" w14:textId="0E5621CE"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THE PRESIDENT OF THE REPUBLIC OF SOUTH AFRICA</w:t>
      </w:r>
      <w:r w:rsidRPr="00A726DC">
        <w:rPr>
          <w:rFonts w:ascii="Arial" w:hAnsi="Arial" w:cs="Arial"/>
          <w:color w:val="000000" w:themeColor="text1"/>
          <w:lang w:val="en-ZA"/>
        </w:rPr>
        <w:tab/>
      </w:r>
      <w:r w:rsidRPr="00A726DC">
        <w:rPr>
          <w:rFonts w:ascii="Arial" w:hAnsi="Arial" w:cs="Arial"/>
          <w:color w:val="000000" w:themeColor="text1"/>
          <w:lang w:val="en-ZA"/>
        </w:rPr>
        <w:tab/>
        <w:t xml:space="preserve"> Fourth Respondent</w:t>
      </w:r>
    </w:p>
    <w:p w14:paraId="21188D2E" w14:textId="512D557A"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THE MINISTER OF COOPERATIVE GOVERNANCE AND</w:t>
      </w:r>
      <w:r w:rsidRPr="00A726DC">
        <w:rPr>
          <w:rFonts w:ascii="Arial" w:hAnsi="Arial" w:cs="Arial"/>
          <w:color w:val="000000" w:themeColor="text1"/>
          <w:lang w:val="en-ZA"/>
        </w:rPr>
        <w:tab/>
      </w:r>
      <w:r w:rsidRPr="00A726DC">
        <w:rPr>
          <w:rFonts w:ascii="Arial" w:hAnsi="Arial" w:cs="Arial"/>
          <w:color w:val="000000" w:themeColor="text1"/>
          <w:lang w:val="en-ZA"/>
        </w:rPr>
        <w:tab/>
        <w:t xml:space="preserve">     Fifth Respondent</w:t>
      </w:r>
    </w:p>
    <w:p w14:paraId="45ECEE2F" w14:textId="141A3386" w:rsidR="004E63C4" w:rsidRPr="00A726DC" w:rsidRDefault="004E63C4" w:rsidP="004E63C4">
      <w:pPr>
        <w:spacing w:line="360" w:lineRule="auto"/>
        <w:jc w:val="both"/>
        <w:rPr>
          <w:rFonts w:ascii="Arial" w:hAnsi="Arial" w:cs="Arial"/>
          <w:b/>
          <w:bCs/>
          <w:color w:val="000000" w:themeColor="text1"/>
          <w:lang w:val="en-ZA"/>
        </w:rPr>
      </w:pPr>
      <w:r w:rsidRPr="00A726DC">
        <w:rPr>
          <w:rFonts w:ascii="Arial" w:hAnsi="Arial" w:cs="Arial"/>
          <w:b/>
          <w:bCs/>
          <w:color w:val="000000" w:themeColor="text1"/>
          <w:lang w:val="en-ZA"/>
        </w:rPr>
        <w:t>TRADITIONAL AFFAIRS</w:t>
      </w:r>
    </w:p>
    <w:p w14:paraId="33D2BBA4" w14:textId="77777777" w:rsidR="004E63C4" w:rsidRPr="00A726DC" w:rsidRDefault="004E63C4">
      <w:pPr>
        <w:rPr>
          <w:rFonts w:ascii="Arial" w:hAnsi="Arial" w:cs="Arial"/>
          <w:color w:val="000000" w:themeColor="text1"/>
          <w:lang w:val="en-ZA"/>
        </w:rPr>
      </w:pPr>
      <w:r w:rsidRPr="00A726DC">
        <w:rPr>
          <w:rFonts w:ascii="Arial" w:hAnsi="Arial" w:cs="Arial"/>
          <w:color w:val="000000" w:themeColor="text1"/>
          <w:lang w:val="en-ZA"/>
        </w:rPr>
        <w:br w:type="page"/>
      </w:r>
    </w:p>
    <w:p w14:paraId="4A774F3F" w14:textId="6D2B5E6F"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lastRenderedPageBreak/>
        <w:t>THE DIRECTOR GENERAL:</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Sixth Respondent</w:t>
      </w:r>
    </w:p>
    <w:p w14:paraId="5E281002" w14:textId="2B3D6836" w:rsidR="004E63C4" w:rsidRPr="00A726DC" w:rsidRDefault="004E63C4" w:rsidP="004E63C4">
      <w:pPr>
        <w:spacing w:line="360" w:lineRule="auto"/>
        <w:jc w:val="both"/>
        <w:rPr>
          <w:rFonts w:ascii="Arial" w:hAnsi="Arial" w:cs="Arial"/>
          <w:b/>
          <w:bCs/>
          <w:color w:val="000000" w:themeColor="text1"/>
          <w:lang w:val="en-ZA"/>
        </w:rPr>
      </w:pPr>
      <w:r w:rsidRPr="00A726DC">
        <w:rPr>
          <w:rFonts w:ascii="Arial" w:hAnsi="Arial" w:cs="Arial"/>
          <w:b/>
          <w:bCs/>
          <w:color w:val="000000" w:themeColor="text1"/>
          <w:lang w:val="en-ZA"/>
        </w:rPr>
        <w:t>DEPARTMENT OF COOPERATIVE</w:t>
      </w:r>
    </w:p>
    <w:p w14:paraId="41FAFAB0" w14:textId="4C3764BC"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GOVERNANCE AND TRADITIONAL AFFAIRS</w:t>
      </w:r>
    </w:p>
    <w:p w14:paraId="6B9D8F95" w14:textId="0C595BCB"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MUKHARI, HLEKANI SAMUEL</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Seventh Respondent</w:t>
      </w:r>
    </w:p>
    <w:p w14:paraId="354B153F" w14:textId="7CA78990" w:rsidR="004E63C4"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THE NJHAKANJHAKA TRADITIONAL COUNCIL</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Eighth Respondent</w:t>
      </w:r>
    </w:p>
    <w:p w14:paraId="77846E5C" w14:textId="5D3F6615" w:rsidR="004E63C4" w:rsidRPr="00A726DC" w:rsidRDefault="004E63C4" w:rsidP="006B46B7">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MUKHARI, SIKHETO THOMAS</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Ninth Respondent</w:t>
      </w:r>
    </w:p>
    <w:p w14:paraId="3F90FD78" w14:textId="7A35920A" w:rsidR="00855047" w:rsidRPr="00A726DC" w:rsidRDefault="004E63C4" w:rsidP="004E63C4">
      <w:pPr>
        <w:spacing w:line="360" w:lineRule="auto"/>
        <w:jc w:val="both"/>
        <w:rPr>
          <w:rFonts w:ascii="Arial" w:hAnsi="Arial" w:cs="Arial"/>
          <w:color w:val="000000" w:themeColor="text1"/>
          <w:lang w:val="en-ZA"/>
        </w:rPr>
      </w:pPr>
      <w:r w:rsidRPr="00A726DC">
        <w:rPr>
          <w:rFonts w:ascii="Arial" w:hAnsi="Arial" w:cs="Arial"/>
          <w:b/>
          <w:bCs/>
          <w:color w:val="000000" w:themeColor="text1"/>
          <w:lang w:val="en-ZA"/>
        </w:rPr>
        <w:t>THE KHENSANI TRADITIONAL COUNCIL</w:t>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r>
      <w:r w:rsidRPr="00A726DC">
        <w:rPr>
          <w:rFonts w:ascii="Arial" w:hAnsi="Arial" w:cs="Arial"/>
          <w:color w:val="000000" w:themeColor="text1"/>
          <w:lang w:val="en-ZA"/>
        </w:rPr>
        <w:tab/>
        <w:t xml:space="preserve">   Tenth Respondent</w:t>
      </w:r>
    </w:p>
    <w:p w14:paraId="61FC3D76" w14:textId="77777777" w:rsidR="00EF1A3D" w:rsidRPr="00A726DC" w:rsidRDefault="00EF1A3D" w:rsidP="000D51B8">
      <w:pPr>
        <w:pStyle w:val="NoSpacing"/>
        <w:spacing w:line="360" w:lineRule="auto"/>
        <w:rPr>
          <w:rFonts w:ascii="Arial" w:hAnsi="Arial" w:cs="Arial"/>
          <w:lang w:val="en-ZA"/>
        </w:rPr>
      </w:pPr>
    </w:p>
    <w:tbl>
      <w:tblPr>
        <w:tblpPr w:leftFromText="180" w:rightFromText="180" w:vertAnchor="text" w:horzAnchor="margin" w:tblpY="477"/>
        <w:tblW w:w="9356" w:type="dxa"/>
        <w:tblBorders>
          <w:top w:val="single" w:sz="4" w:space="0" w:color="auto"/>
          <w:bottom w:val="single" w:sz="4" w:space="0" w:color="auto"/>
        </w:tblBorders>
        <w:tblLook w:val="0000" w:firstRow="0" w:lastRow="0" w:firstColumn="0" w:lastColumn="0" w:noHBand="0" w:noVBand="0"/>
      </w:tblPr>
      <w:tblGrid>
        <w:gridCol w:w="9356"/>
      </w:tblGrid>
      <w:tr w:rsidR="000D51B8" w:rsidRPr="00A726DC" w14:paraId="417688F6" w14:textId="77777777" w:rsidTr="000D51B8">
        <w:trPr>
          <w:trHeight w:val="1304"/>
        </w:trPr>
        <w:tc>
          <w:tcPr>
            <w:tcW w:w="9356" w:type="dxa"/>
            <w:vAlign w:val="center"/>
          </w:tcPr>
          <w:p w14:paraId="1DE3A67B" w14:textId="290A276A" w:rsidR="000D51B8" w:rsidRPr="00A726DC" w:rsidRDefault="000D51B8" w:rsidP="000D51B8">
            <w:pPr>
              <w:pStyle w:val="Heading2"/>
              <w:spacing w:before="0" w:after="0" w:line="360" w:lineRule="auto"/>
              <w:jc w:val="center"/>
              <w:rPr>
                <w:rFonts w:ascii="Arial" w:hAnsi="Arial" w:cs="Arial"/>
                <w:i w:val="0"/>
                <w:color w:val="000000" w:themeColor="text1"/>
                <w:sz w:val="24"/>
                <w:szCs w:val="24"/>
                <w:lang w:val="en-ZA"/>
              </w:rPr>
            </w:pPr>
            <w:r w:rsidRPr="003A03AB">
              <w:rPr>
                <w:rFonts w:ascii="Arial" w:hAnsi="Arial" w:cs="Arial"/>
                <w:i w:val="0"/>
                <w:sz w:val="24"/>
                <w:szCs w:val="24"/>
                <w:lang w:val="en-ZA"/>
              </w:rPr>
              <w:t>JUDGMENT DELIVERED ON</w:t>
            </w:r>
            <w:r w:rsidR="00DD7A77">
              <w:rPr>
                <w:rFonts w:ascii="Arial" w:hAnsi="Arial" w:cs="Arial"/>
                <w:i w:val="0"/>
                <w:sz w:val="24"/>
                <w:szCs w:val="24"/>
                <w:lang w:val="en-ZA"/>
              </w:rPr>
              <w:t xml:space="preserve"> 1 JULY</w:t>
            </w:r>
            <w:r w:rsidR="007451BB" w:rsidRPr="003A03AB">
              <w:rPr>
                <w:rFonts w:ascii="Arial" w:hAnsi="Arial" w:cs="Arial"/>
                <w:i w:val="0"/>
                <w:sz w:val="24"/>
                <w:szCs w:val="24"/>
                <w:lang w:val="en-ZA"/>
              </w:rPr>
              <w:t xml:space="preserve"> 2024</w:t>
            </w:r>
          </w:p>
        </w:tc>
      </w:tr>
    </w:tbl>
    <w:p w14:paraId="7413086C" w14:textId="58B712B4" w:rsidR="000D51B8" w:rsidRPr="00A726DC" w:rsidRDefault="000D51B8" w:rsidP="000D51B8">
      <w:pPr>
        <w:rPr>
          <w:rFonts w:ascii="Arial" w:hAnsi="Arial" w:cs="Arial"/>
          <w:lang w:val="en-ZA"/>
        </w:rPr>
      </w:pPr>
    </w:p>
    <w:p w14:paraId="2F376A9C" w14:textId="77777777" w:rsidR="00B14E23" w:rsidRPr="00A726DC" w:rsidRDefault="00B14E23" w:rsidP="00B14E23">
      <w:pPr>
        <w:spacing w:line="480" w:lineRule="auto"/>
        <w:jc w:val="both"/>
        <w:rPr>
          <w:rFonts w:ascii="Arial" w:hAnsi="Arial" w:cs="Arial"/>
          <w:b/>
          <w:bCs/>
          <w:lang w:val="en-ZA"/>
        </w:rPr>
      </w:pPr>
    </w:p>
    <w:p w14:paraId="66D14607" w14:textId="27889B10" w:rsidR="004D2C7D" w:rsidRPr="00A726DC" w:rsidRDefault="004D2C7D" w:rsidP="0006423D">
      <w:pPr>
        <w:spacing w:line="480" w:lineRule="auto"/>
        <w:jc w:val="both"/>
        <w:rPr>
          <w:rFonts w:ascii="Arial" w:hAnsi="Arial" w:cs="Arial"/>
          <w:b/>
          <w:bCs/>
          <w:lang w:val="en-ZA"/>
        </w:rPr>
      </w:pPr>
      <w:r w:rsidRPr="00A726DC">
        <w:rPr>
          <w:rFonts w:ascii="Arial" w:hAnsi="Arial" w:cs="Arial"/>
          <w:b/>
          <w:bCs/>
          <w:lang w:val="en-ZA"/>
        </w:rPr>
        <w:t>CP WESLEY AJ</w:t>
      </w:r>
    </w:p>
    <w:p w14:paraId="56BBDBDE" w14:textId="4A70E317" w:rsidR="004D2C7D" w:rsidRDefault="004D2C7D" w:rsidP="0006423D">
      <w:pPr>
        <w:spacing w:line="480" w:lineRule="auto"/>
        <w:jc w:val="both"/>
        <w:rPr>
          <w:rFonts w:ascii="Arial" w:hAnsi="Arial" w:cs="Arial"/>
          <w:lang w:val="en-ZA"/>
        </w:rPr>
      </w:pPr>
    </w:p>
    <w:p w14:paraId="2501585A" w14:textId="6A57F6BE" w:rsidR="00813E5D" w:rsidRPr="00813E5D" w:rsidRDefault="00813E5D" w:rsidP="0006423D">
      <w:pPr>
        <w:spacing w:line="480" w:lineRule="auto"/>
        <w:jc w:val="both"/>
        <w:rPr>
          <w:rFonts w:ascii="Arial" w:hAnsi="Arial" w:cs="Arial"/>
          <w:b/>
          <w:bCs/>
          <w:lang w:val="en-ZA"/>
        </w:rPr>
      </w:pPr>
      <w:r w:rsidRPr="00813E5D">
        <w:rPr>
          <w:rFonts w:ascii="Arial" w:hAnsi="Arial" w:cs="Arial"/>
          <w:b/>
          <w:bCs/>
          <w:lang w:val="en-ZA"/>
        </w:rPr>
        <w:t>Introduction</w:t>
      </w:r>
    </w:p>
    <w:p w14:paraId="0B554ACE" w14:textId="77777777" w:rsidR="00813E5D" w:rsidRPr="00A726DC" w:rsidRDefault="00813E5D" w:rsidP="0006423D">
      <w:pPr>
        <w:spacing w:line="480" w:lineRule="auto"/>
        <w:jc w:val="both"/>
        <w:rPr>
          <w:rFonts w:ascii="Arial" w:hAnsi="Arial" w:cs="Arial"/>
          <w:lang w:val="en-ZA"/>
        </w:rPr>
      </w:pPr>
    </w:p>
    <w:p w14:paraId="3037DB9B" w14:textId="57955AA2" w:rsidR="00964A8C" w:rsidRPr="00A726DC" w:rsidRDefault="0018748E" w:rsidP="0006423D">
      <w:pPr>
        <w:spacing w:line="480" w:lineRule="auto"/>
        <w:ind w:left="851" w:hanging="851"/>
        <w:jc w:val="both"/>
        <w:rPr>
          <w:rFonts w:ascii="Arial" w:hAnsi="Arial" w:cs="Arial"/>
          <w:lang w:val="en-ZA"/>
        </w:rPr>
      </w:pPr>
      <w:r w:rsidRPr="00A726DC">
        <w:rPr>
          <w:rFonts w:ascii="Arial" w:hAnsi="Arial" w:cs="Arial"/>
          <w:lang w:val="en-ZA"/>
        </w:rPr>
        <w:t>1.</w:t>
      </w:r>
      <w:r w:rsidRPr="00A726DC">
        <w:rPr>
          <w:rFonts w:ascii="Arial" w:hAnsi="Arial" w:cs="Arial"/>
          <w:lang w:val="en-ZA"/>
        </w:rPr>
        <w:tab/>
      </w:r>
      <w:r w:rsidR="00F34F4B" w:rsidRPr="00A726DC">
        <w:rPr>
          <w:rFonts w:ascii="Arial" w:hAnsi="Arial" w:cs="Arial"/>
          <w:lang w:val="en-ZA"/>
        </w:rPr>
        <w:t>According to the notice of motion, in this application the applicants seek the following relief:</w:t>
      </w:r>
    </w:p>
    <w:p w14:paraId="1952D731" w14:textId="77777777" w:rsidR="0018748E" w:rsidRPr="00A726DC" w:rsidRDefault="0018748E" w:rsidP="00F34F4B">
      <w:pPr>
        <w:spacing w:line="480" w:lineRule="auto"/>
        <w:ind w:left="1701" w:hanging="850"/>
        <w:jc w:val="both"/>
        <w:rPr>
          <w:rFonts w:ascii="Arial" w:hAnsi="Arial" w:cs="Arial"/>
          <w:lang w:val="en-ZA"/>
        </w:rPr>
      </w:pPr>
    </w:p>
    <w:p w14:paraId="1A16295A" w14:textId="4B1EC01B" w:rsidR="0018748E" w:rsidRPr="00A726DC" w:rsidRDefault="00F34F4B" w:rsidP="00F34F4B">
      <w:pPr>
        <w:spacing w:line="480" w:lineRule="auto"/>
        <w:ind w:left="1701" w:hanging="850"/>
        <w:jc w:val="both"/>
        <w:rPr>
          <w:rFonts w:ascii="Arial" w:hAnsi="Arial" w:cs="Arial"/>
          <w:lang w:val="en-ZA"/>
        </w:rPr>
      </w:pPr>
      <w:r w:rsidRPr="00A726DC">
        <w:rPr>
          <w:rFonts w:ascii="Arial" w:hAnsi="Arial" w:cs="Arial"/>
          <w:lang w:val="en-ZA"/>
        </w:rPr>
        <w:t>1.1</w:t>
      </w:r>
      <w:r w:rsidRPr="00A726DC">
        <w:rPr>
          <w:rFonts w:ascii="Arial" w:hAnsi="Arial" w:cs="Arial"/>
          <w:lang w:val="en-ZA"/>
        </w:rPr>
        <w:tab/>
      </w:r>
      <w:r w:rsidR="0093223E" w:rsidRPr="00A726DC">
        <w:rPr>
          <w:rFonts w:ascii="Arial" w:hAnsi="Arial" w:cs="Arial"/>
          <w:lang w:val="en-ZA"/>
        </w:rPr>
        <w:t xml:space="preserve">In terms of </w:t>
      </w:r>
      <w:r w:rsidRPr="00A726DC">
        <w:rPr>
          <w:rFonts w:ascii="Arial" w:hAnsi="Arial" w:cs="Arial"/>
          <w:lang w:val="en-ZA"/>
        </w:rPr>
        <w:t xml:space="preserve">prayer 1, an order that </w:t>
      </w:r>
      <w:r w:rsidR="0018748E" w:rsidRPr="00A726DC">
        <w:rPr>
          <w:rFonts w:ascii="Arial" w:hAnsi="Arial" w:cs="Arial"/>
          <w:lang w:val="en-ZA"/>
        </w:rPr>
        <w:t xml:space="preserve">the </w:t>
      </w:r>
      <w:r w:rsidRPr="00A726DC">
        <w:rPr>
          <w:rFonts w:ascii="Arial" w:hAnsi="Arial" w:cs="Arial"/>
          <w:i/>
          <w:iCs/>
          <w:lang w:val="en-ZA"/>
        </w:rPr>
        <w:t>“</w:t>
      </w:r>
      <w:r w:rsidR="0018748E" w:rsidRPr="00A726DC">
        <w:rPr>
          <w:rFonts w:ascii="Arial" w:hAnsi="Arial" w:cs="Arial"/>
          <w:i/>
          <w:iCs/>
          <w:lang w:val="en-ZA"/>
        </w:rPr>
        <w:t>Report on the Reconsideration for the Restoration of the Vatsonga Kingship Claim by Rismati Wilson Mkhari, prepared by Mopai ZBM and Shirinda SE</w:t>
      </w:r>
      <w:r w:rsidRPr="00A726DC">
        <w:rPr>
          <w:rFonts w:ascii="Arial" w:hAnsi="Arial" w:cs="Arial"/>
          <w:i/>
          <w:iCs/>
          <w:lang w:val="en-ZA"/>
        </w:rPr>
        <w:t>”</w:t>
      </w:r>
      <w:r w:rsidR="0018748E" w:rsidRPr="00A726DC">
        <w:rPr>
          <w:rFonts w:ascii="Arial" w:hAnsi="Arial" w:cs="Arial"/>
          <w:lang w:val="en-ZA"/>
        </w:rPr>
        <w:t>, dated 29 October 2021</w:t>
      </w:r>
      <w:r w:rsidR="00066942" w:rsidRPr="00A726DC">
        <w:rPr>
          <w:rFonts w:ascii="Arial" w:hAnsi="Arial" w:cs="Arial"/>
          <w:lang w:val="en-ZA"/>
        </w:rPr>
        <w:t xml:space="preserve"> (</w:t>
      </w:r>
      <w:r w:rsidR="004752D2">
        <w:rPr>
          <w:rFonts w:ascii="Arial" w:hAnsi="Arial" w:cs="Arial"/>
          <w:lang w:val="en-ZA"/>
        </w:rPr>
        <w:t>“</w:t>
      </w:r>
      <w:r w:rsidR="00066942" w:rsidRPr="00A726DC">
        <w:rPr>
          <w:rFonts w:ascii="Arial" w:hAnsi="Arial" w:cs="Arial"/>
          <w:lang w:val="en-ZA"/>
        </w:rPr>
        <w:t>the October Report”)</w:t>
      </w:r>
      <w:r w:rsidR="0018748E" w:rsidRPr="00A726DC">
        <w:rPr>
          <w:rFonts w:ascii="Arial" w:hAnsi="Arial" w:cs="Arial"/>
          <w:lang w:val="en-ZA"/>
        </w:rPr>
        <w:t xml:space="preserve">, under </w:t>
      </w:r>
      <w:r w:rsidRPr="00A726DC">
        <w:rPr>
          <w:rFonts w:ascii="Arial" w:hAnsi="Arial" w:cs="Arial"/>
          <w:lang w:val="en-ZA"/>
        </w:rPr>
        <w:t xml:space="preserve">the </w:t>
      </w:r>
      <w:r w:rsidR="0018748E" w:rsidRPr="00A726DC">
        <w:rPr>
          <w:rFonts w:ascii="Arial" w:hAnsi="Arial" w:cs="Arial"/>
          <w:lang w:val="en-ZA"/>
        </w:rPr>
        <w:t xml:space="preserve">signature of the </w:t>
      </w:r>
      <w:r w:rsidRPr="00A726DC">
        <w:rPr>
          <w:rFonts w:ascii="Arial" w:hAnsi="Arial" w:cs="Arial"/>
          <w:lang w:val="en-ZA"/>
        </w:rPr>
        <w:t>second and third r</w:t>
      </w:r>
      <w:r w:rsidR="0018748E" w:rsidRPr="00A726DC">
        <w:rPr>
          <w:rFonts w:ascii="Arial" w:hAnsi="Arial" w:cs="Arial"/>
          <w:lang w:val="en-ZA"/>
        </w:rPr>
        <w:t>espondents, be declared not to constitute a report in compliance with the mandate of the Ad-</w:t>
      </w:r>
      <w:r w:rsidR="00464A0A">
        <w:rPr>
          <w:rFonts w:ascii="Arial" w:hAnsi="Arial" w:cs="Arial"/>
          <w:lang w:val="en-ZA"/>
        </w:rPr>
        <w:t>h</w:t>
      </w:r>
      <w:r w:rsidR="0018748E" w:rsidRPr="00A726DC">
        <w:rPr>
          <w:rFonts w:ascii="Arial" w:hAnsi="Arial" w:cs="Arial"/>
          <w:lang w:val="en-ZA"/>
        </w:rPr>
        <w:t xml:space="preserve">oc Panel in terms of the order of court of 21 </w:t>
      </w:r>
      <w:r w:rsidR="0018748E" w:rsidRPr="00A726DC">
        <w:rPr>
          <w:rFonts w:ascii="Arial" w:hAnsi="Arial" w:cs="Arial"/>
          <w:lang w:val="en-ZA"/>
        </w:rPr>
        <w:lastRenderedPageBreak/>
        <w:t>September 2020 by Molopa-Sethosa J, under case number 12543/</w:t>
      </w:r>
      <w:r w:rsidRPr="00A726DC">
        <w:rPr>
          <w:rFonts w:ascii="Arial" w:hAnsi="Arial" w:cs="Arial"/>
          <w:lang w:val="en-ZA"/>
        </w:rPr>
        <w:t>20</w:t>
      </w:r>
      <w:r w:rsidR="0018748E" w:rsidRPr="00A726DC">
        <w:rPr>
          <w:rFonts w:ascii="Arial" w:hAnsi="Arial" w:cs="Arial"/>
          <w:lang w:val="en-ZA"/>
        </w:rPr>
        <w:t>16</w:t>
      </w:r>
      <w:r w:rsidRPr="00A726DC">
        <w:rPr>
          <w:rFonts w:ascii="Arial" w:hAnsi="Arial" w:cs="Arial"/>
          <w:lang w:val="en-ZA"/>
        </w:rPr>
        <w:t xml:space="preserve">, </w:t>
      </w:r>
      <w:r w:rsidR="0018748E" w:rsidRPr="00A726DC">
        <w:rPr>
          <w:rFonts w:ascii="Arial" w:hAnsi="Arial" w:cs="Arial"/>
          <w:lang w:val="en-ZA"/>
        </w:rPr>
        <w:t xml:space="preserve">and that the </w:t>
      </w:r>
      <w:r w:rsidR="004771BB" w:rsidRPr="00A726DC">
        <w:rPr>
          <w:rFonts w:ascii="Arial" w:hAnsi="Arial" w:cs="Arial"/>
          <w:lang w:val="en-ZA"/>
        </w:rPr>
        <w:t xml:space="preserve">October </w:t>
      </w:r>
      <w:r w:rsidR="00D6275E" w:rsidRPr="00A726DC">
        <w:rPr>
          <w:rFonts w:ascii="Arial" w:hAnsi="Arial" w:cs="Arial"/>
          <w:lang w:val="en-ZA"/>
        </w:rPr>
        <w:t>R</w:t>
      </w:r>
      <w:r w:rsidR="0018748E" w:rsidRPr="00A726DC">
        <w:rPr>
          <w:rFonts w:ascii="Arial" w:hAnsi="Arial" w:cs="Arial"/>
          <w:lang w:val="en-ZA"/>
        </w:rPr>
        <w:t>eport</w:t>
      </w:r>
      <w:r w:rsidRPr="00A726DC">
        <w:rPr>
          <w:rFonts w:ascii="Arial" w:hAnsi="Arial" w:cs="Arial"/>
          <w:lang w:val="en-ZA"/>
        </w:rPr>
        <w:t xml:space="preserve"> </w:t>
      </w:r>
      <w:r w:rsidR="0018748E" w:rsidRPr="00A726DC">
        <w:rPr>
          <w:rFonts w:ascii="Arial" w:hAnsi="Arial" w:cs="Arial"/>
          <w:lang w:val="en-ZA"/>
        </w:rPr>
        <w:t>be declared to be unlawful and invalid</w:t>
      </w:r>
      <w:r w:rsidR="006E3A1C" w:rsidRPr="00A726DC">
        <w:rPr>
          <w:rFonts w:ascii="Arial" w:hAnsi="Arial" w:cs="Arial"/>
          <w:lang w:val="en-ZA"/>
        </w:rPr>
        <w:t>,</w:t>
      </w:r>
      <w:r w:rsidR="0018748E" w:rsidRPr="00A726DC">
        <w:rPr>
          <w:rFonts w:ascii="Arial" w:hAnsi="Arial" w:cs="Arial"/>
          <w:lang w:val="en-ZA"/>
        </w:rPr>
        <w:t xml:space="preserve"> and be reviewed and set aside.</w:t>
      </w:r>
    </w:p>
    <w:p w14:paraId="5F3D1E29" w14:textId="2943FA75" w:rsidR="0018748E" w:rsidRPr="00A726DC" w:rsidRDefault="0018748E" w:rsidP="00F34F4B">
      <w:pPr>
        <w:spacing w:line="480" w:lineRule="auto"/>
        <w:ind w:left="1701" w:hanging="850"/>
        <w:jc w:val="both"/>
        <w:rPr>
          <w:rFonts w:ascii="Arial" w:hAnsi="Arial" w:cs="Arial"/>
          <w:lang w:val="en-ZA"/>
        </w:rPr>
      </w:pPr>
    </w:p>
    <w:p w14:paraId="7B5840BD" w14:textId="4AC2A461" w:rsidR="0093223E" w:rsidRPr="00A726DC" w:rsidRDefault="00F34F4B" w:rsidP="0093223E">
      <w:pPr>
        <w:spacing w:line="480" w:lineRule="auto"/>
        <w:ind w:left="1701" w:hanging="850"/>
        <w:jc w:val="both"/>
        <w:rPr>
          <w:rFonts w:ascii="Arial" w:hAnsi="Arial" w:cs="Arial"/>
        </w:rPr>
      </w:pPr>
      <w:r w:rsidRPr="00A726DC">
        <w:rPr>
          <w:rFonts w:ascii="Arial" w:hAnsi="Arial" w:cs="Arial"/>
          <w:lang w:val="en-ZA"/>
        </w:rPr>
        <w:t>1.2</w:t>
      </w:r>
      <w:r w:rsidR="0018748E" w:rsidRPr="00A726DC">
        <w:rPr>
          <w:rFonts w:ascii="Arial" w:hAnsi="Arial" w:cs="Arial"/>
          <w:lang w:val="en-ZA"/>
        </w:rPr>
        <w:tab/>
      </w:r>
      <w:r w:rsidR="0093223E" w:rsidRPr="00A726DC">
        <w:rPr>
          <w:rFonts w:ascii="Arial" w:hAnsi="Arial" w:cs="Arial"/>
          <w:lang w:val="en-ZA"/>
        </w:rPr>
        <w:t xml:space="preserve">In terms of prayer 2, </w:t>
      </w:r>
      <w:r w:rsidRPr="00A726DC">
        <w:rPr>
          <w:rFonts w:ascii="Arial" w:hAnsi="Arial" w:cs="Arial"/>
          <w:lang w:val="en-ZA"/>
        </w:rPr>
        <w:t xml:space="preserve">an order that, in consequence of prayer 1, </w:t>
      </w:r>
      <w:r w:rsidR="0018748E" w:rsidRPr="00A726DC">
        <w:rPr>
          <w:rFonts w:ascii="Arial" w:hAnsi="Arial" w:cs="Arial"/>
          <w:lang w:val="en-ZA"/>
        </w:rPr>
        <w:t xml:space="preserve">the </w:t>
      </w:r>
      <w:r w:rsidR="0093223E" w:rsidRPr="00A726DC">
        <w:rPr>
          <w:rFonts w:ascii="Arial" w:hAnsi="Arial" w:cs="Arial"/>
          <w:lang w:val="en-ZA"/>
        </w:rPr>
        <w:t>fourth</w:t>
      </w:r>
      <w:r w:rsidR="0018748E" w:rsidRPr="00A726DC">
        <w:rPr>
          <w:rFonts w:ascii="Arial" w:hAnsi="Arial" w:cs="Arial"/>
        </w:rPr>
        <w:t xml:space="preserve"> </w:t>
      </w:r>
      <w:r w:rsidR="0093223E" w:rsidRPr="00A726DC">
        <w:rPr>
          <w:rFonts w:ascii="Arial" w:hAnsi="Arial" w:cs="Arial"/>
        </w:rPr>
        <w:t>r</w:t>
      </w:r>
      <w:r w:rsidR="0018748E" w:rsidRPr="00A726DC">
        <w:rPr>
          <w:rFonts w:ascii="Arial" w:hAnsi="Arial" w:cs="Arial"/>
        </w:rPr>
        <w:t xml:space="preserve">espondent’s </w:t>
      </w:r>
      <w:r w:rsidR="0093223E" w:rsidRPr="00A726DC">
        <w:rPr>
          <w:rFonts w:ascii="Arial" w:hAnsi="Arial" w:cs="Arial"/>
        </w:rPr>
        <w:t>d</w:t>
      </w:r>
      <w:r w:rsidR="0018748E" w:rsidRPr="00A726DC">
        <w:rPr>
          <w:rFonts w:ascii="Arial" w:hAnsi="Arial" w:cs="Arial"/>
        </w:rPr>
        <w:t xml:space="preserve">ecision </w:t>
      </w:r>
      <w:r w:rsidR="0093223E" w:rsidRPr="00A726DC">
        <w:rPr>
          <w:rFonts w:ascii="Arial" w:hAnsi="Arial" w:cs="Arial"/>
        </w:rPr>
        <w:t xml:space="preserve">as per President’s Act </w:t>
      </w:r>
      <w:r w:rsidR="006949EC" w:rsidRPr="00A726DC">
        <w:rPr>
          <w:rFonts w:ascii="Arial" w:hAnsi="Arial" w:cs="Arial"/>
        </w:rPr>
        <w:t>N</w:t>
      </w:r>
      <w:r w:rsidR="0093223E" w:rsidRPr="00A726DC">
        <w:rPr>
          <w:rFonts w:ascii="Arial" w:hAnsi="Arial" w:cs="Arial"/>
        </w:rPr>
        <w:t>o. 24 (81/172488 (Z 19E)) dated 19 February 2022, declining the</w:t>
      </w:r>
      <w:r w:rsidR="006949EC" w:rsidRPr="00A726DC">
        <w:rPr>
          <w:rFonts w:ascii="Arial" w:hAnsi="Arial" w:cs="Arial"/>
        </w:rPr>
        <w:t xml:space="preserve"> first</w:t>
      </w:r>
      <w:r w:rsidR="0093223E" w:rsidRPr="00A726DC">
        <w:rPr>
          <w:rFonts w:ascii="Arial" w:hAnsi="Arial" w:cs="Arial"/>
        </w:rPr>
        <w:t xml:space="preserve"> </w:t>
      </w:r>
      <w:r w:rsidR="006949EC" w:rsidRPr="00A726DC">
        <w:rPr>
          <w:rFonts w:ascii="Arial" w:hAnsi="Arial" w:cs="Arial"/>
        </w:rPr>
        <w:t xml:space="preserve">applicant’s </w:t>
      </w:r>
      <w:r w:rsidR="0093223E" w:rsidRPr="00A726DC">
        <w:rPr>
          <w:rFonts w:ascii="Arial" w:hAnsi="Arial" w:cs="Arial"/>
        </w:rPr>
        <w:t xml:space="preserve">Vatsonga </w:t>
      </w:r>
      <w:r w:rsidR="006949EC" w:rsidRPr="00A726DC">
        <w:rPr>
          <w:rFonts w:ascii="Arial" w:hAnsi="Arial" w:cs="Arial"/>
        </w:rPr>
        <w:t>K</w:t>
      </w:r>
      <w:r w:rsidR="0093223E" w:rsidRPr="00A726DC">
        <w:rPr>
          <w:rFonts w:ascii="Arial" w:hAnsi="Arial" w:cs="Arial"/>
        </w:rPr>
        <w:t>ingship</w:t>
      </w:r>
      <w:r w:rsidR="00F55680">
        <w:rPr>
          <w:rFonts w:ascii="Arial" w:hAnsi="Arial" w:cs="Arial"/>
        </w:rPr>
        <w:t xml:space="preserve"> claim</w:t>
      </w:r>
      <w:r w:rsidR="0093223E" w:rsidRPr="00A726DC">
        <w:rPr>
          <w:rFonts w:ascii="Arial" w:hAnsi="Arial" w:cs="Arial"/>
        </w:rPr>
        <w:t xml:space="preserve">, </w:t>
      </w:r>
      <w:r w:rsidR="0093223E" w:rsidRPr="00A726DC">
        <w:rPr>
          <w:rFonts w:ascii="Arial" w:hAnsi="Arial" w:cs="Arial"/>
          <w:lang w:val="en-ZA"/>
        </w:rPr>
        <w:t>be declared to be unlawful and invalid, and be reviewed and set aside.</w:t>
      </w:r>
    </w:p>
    <w:p w14:paraId="242BBDA5" w14:textId="03B882D5" w:rsidR="0093223E" w:rsidRPr="00A726DC" w:rsidRDefault="0093223E" w:rsidP="00F34F4B">
      <w:pPr>
        <w:spacing w:line="480" w:lineRule="auto"/>
        <w:ind w:left="1701" w:hanging="850"/>
        <w:jc w:val="both"/>
        <w:rPr>
          <w:rFonts w:ascii="Arial" w:hAnsi="Arial" w:cs="Arial"/>
        </w:rPr>
      </w:pPr>
    </w:p>
    <w:p w14:paraId="099F6C91" w14:textId="2F4AAD72" w:rsidR="0018748E" w:rsidRPr="00583BB1" w:rsidRDefault="0093223E" w:rsidP="0093223E">
      <w:pPr>
        <w:spacing w:line="480" w:lineRule="auto"/>
        <w:ind w:left="1701" w:hanging="850"/>
        <w:jc w:val="both"/>
        <w:rPr>
          <w:rFonts w:ascii="Arial" w:hAnsi="Arial" w:cs="Arial"/>
        </w:rPr>
      </w:pPr>
      <w:r w:rsidRPr="00A726DC">
        <w:rPr>
          <w:rFonts w:ascii="Arial" w:hAnsi="Arial" w:cs="Arial"/>
        </w:rPr>
        <w:t>1.3</w:t>
      </w:r>
      <w:r w:rsidRPr="00A726DC">
        <w:rPr>
          <w:rFonts w:ascii="Arial" w:hAnsi="Arial" w:cs="Arial"/>
        </w:rPr>
        <w:tab/>
        <w:t xml:space="preserve">In terms of prayer 3, an order that fourth respondent is </w:t>
      </w:r>
      <w:r w:rsidR="006E3A1C" w:rsidRPr="00A726DC">
        <w:rPr>
          <w:rFonts w:ascii="Arial" w:hAnsi="Arial" w:cs="Arial"/>
        </w:rPr>
        <w:t xml:space="preserve">to </w:t>
      </w:r>
      <w:r w:rsidR="0018748E" w:rsidRPr="00A726DC">
        <w:rPr>
          <w:rFonts w:ascii="Arial" w:hAnsi="Arial" w:cs="Arial"/>
        </w:rPr>
        <w:t xml:space="preserve">consider only the </w:t>
      </w:r>
      <w:r w:rsidR="0018748E" w:rsidRPr="00A726DC">
        <w:rPr>
          <w:rFonts w:ascii="Arial" w:eastAsia="Arial" w:hAnsi="Arial" w:cs="Arial"/>
          <w:i/>
        </w:rPr>
        <w:t xml:space="preserve">“Report of the Ad </w:t>
      </w:r>
      <w:r w:rsidRPr="00A726DC">
        <w:rPr>
          <w:rFonts w:ascii="Arial" w:eastAsia="Arial" w:hAnsi="Arial" w:cs="Arial"/>
          <w:i/>
        </w:rPr>
        <w:t>h</w:t>
      </w:r>
      <w:r w:rsidR="0018748E" w:rsidRPr="00A726DC">
        <w:rPr>
          <w:rFonts w:ascii="Arial" w:eastAsia="Arial" w:hAnsi="Arial" w:cs="Arial"/>
          <w:i/>
        </w:rPr>
        <w:t xml:space="preserve">oc </w:t>
      </w:r>
      <w:r w:rsidRPr="00A726DC">
        <w:rPr>
          <w:rFonts w:ascii="Arial" w:eastAsia="Arial" w:hAnsi="Arial" w:cs="Arial"/>
          <w:i/>
        </w:rPr>
        <w:t>P</w:t>
      </w:r>
      <w:r w:rsidR="0018748E" w:rsidRPr="00A726DC">
        <w:rPr>
          <w:rFonts w:ascii="Arial" w:eastAsia="Arial" w:hAnsi="Arial" w:cs="Arial"/>
          <w:i/>
        </w:rPr>
        <w:t>anel for the Reconsideration of the Vatsonga Kingship claim”,</w:t>
      </w:r>
      <w:r w:rsidR="0018748E" w:rsidRPr="00A726DC">
        <w:rPr>
          <w:rFonts w:ascii="Arial" w:hAnsi="Arial" w:cs="Arial"/>
        </w:rPr>
        <w:t xml:space="preserve"> dated 28 July 2021</w:t>
      </w:r>
      <w:r w:rsidR="00066942" w:rsidRPr="00A726DC">
        <w:rPr>
          <w:rFonts w:ascii="Arial" w:hAnsi="Arial" w:cs="Arial"/>
        </w:rPr>
        <w:t xml:space="preserve"> </w:t>
      </w:r>
      <w:r w:rsidR="00066942" w:rsidRPr="00A726DC">
        <w:rPr>
          <w:rFonts w:ascii="Arial" w:hAnsi="Arial" w:cs="Arial"/>
          <w:lang w:val="en-ZA"/>
        </w:rPr>
        <w:t>(”the July report”)</w:t>
      </w:r>
      <w:r w:rsidR="0018748E" w:rsidRPr="00A726DC">
        <w:rPr>
          <w:rFonts w:ascii="Arial" w:hAnsi="Arial" w:cs="Arial"/>
        </w:rPr>
        <w:t xml:space="preserve">, under the signature of the </w:t>
      </w:r>
      <w:r w:rsidRPr="00A726DC">
        <w:rPr>
          <w:rFonts w:ascii="Arial" w:hAnsi="Arial" w:cs="Arial"/>
        </w:rPr>
        <w:t>first r</w:t>
      </w:r>
      <w:r w:rsidR="0018748E" w:rsidRPr="00A726DC">
        <w:rPr>
          <w:rFonts w:ascii="Arial" w:hAnsi="Arial" w:cs="Arial"/>
        </w:rPr>
        <w:t>espondent</w:t>
      </w:r>
      <w:r w:rsidRPr="00A726DC">
        <w:rPr>
          <w:rFonts w:ascii="Arial" w:hAnsi="Arial" w:cs="Arial"/>
        </w:rPr>
        <w:t>,</w:t>
      </w:r>
      <w:r w:rsidR="0018748E" w:rsidRPr="00A726DC">
        <w:rPr>
          <w:rFonts w:ascii="Arial" w:hAnsi="Arial" w:cs="Arial"/>
        </w:rPr>
        <w:t xml:space="preserve"> and to make a new decision within 30 (thirty) days from the date of the order being handed down, on the </w:t>
      </w:r>
      <w:r w:rsidR="006949EC" w:rsidRPr="00A726DC">
        <w:rPr>
          <w:rFonts w:ascii="Arial" w:hAnsi="Arial" w:cs="Arial"/>
        </w:rPr>
        <w:t xml:space="preserve">first applicant’s </w:t>
      </w:r>
      <w:r w:rsidR="0018748E" w:rsidRPr="00A726DC">
        <w:rPr>
          <w:rFonts w:ascii="Arial" w:hAnsi="Arial" w:cs="Arial"/>
        </w:rPr>
        <w:t xml:space="preserve">Vatsonga Kingship </w:t>
      </w:r>
      <w:r w:rsidR="00066942" w:rsidRPr="00A726DC">
        <w:rPr>
          <w:rFonts w:ascii="Arial" w:hAnsi="Arial" w:cs="Arial"/>
        </w:rPr>
        <w:t xml:space="preserve">claim </w:t>
      </w:r>
      <w:r w:rsidR="0018748E" w:rsidRPr="00A726DC">
        <w:rPr>
          <w:rFonts w:ascii="Arial" w:hAnsi="Arial" w:cs="Arial"/>
        </w:rPr>
        <w:t xml:space="preserve">in accordance with this </w:t>
      </w:r>
      <w:r w:rsidR="0018748E" w:rsidRPr="00583BB1">
        <w:rPr>
          <w:rFonts w:ascii="Arial" w:hAnsi="Arial" w:cs="Arial"/>
        </w:rPr>
        <w:t>report and its recommendations only.</w:t>
      </w:r>
    </w:p>
    <w:p w14:paraId="125374A5" w14:textId="77777777" w:rsidR="0093223E" w:rsidRPr="00A726DC" w:rsidRDefault="0093223E" w:rsidP="00F34F4B">
      <w:pPr>
        <w:spacing w:line="480" w:lineRule="auto"/>
        <w:ind w:left="1701" w:hanging="850"/>
        <w:jc w:val="both"/>
        <w:rPr>
          <w:rFonts w:ascii="Arial" w:hAnsi="Arial" w:cs="Arial"/>
        </w:rPr>
      </w:pPr>
    </w:p>
    <w:p w14:paraId="4BB361DB" w14:textId="04DDA50F" w:rsidR="0029391D" w:rsidRPr="00A726DC" w:rsidRDefault="0093223E" w:rsidP="0093223E">
      <w:pPr>
        <w:spacing w:line="480" w:lineRule="auto"/>
        <w:ind w:left="1701" w:hanging="850"/>
        <w:jc w:val="both"/>
        <w:rPr>
          <w:rFonts w:ascii="Arial" w:hAnsi="Arial" w:cs="Arial"/>
        </w:rPr>
      </w:pPr>
      <w:r w:rsidRPr="00A726DC">
        <w:rPr>
          <w:rFonts w:ascii="Arial" w:hAnsi="Arial" w:cs="Arial"/>
        </w:rPr>
        <w:t>1.4</w:t>
      </w:r>
      <w:r w:rsidRPr="00A726DC">
        <w:rPr>
          <w:rFonts w:ascii="Arial" w:hAnsi="Arial" w:cs="Arial"/>
        </w:rPr>
        <w:tab/>
      </w:r>
      <w:r w:rsidR="0029391D" w:rsidRPr="00A726DC">
        <w:rPr>
          <w:rFonts w:ascii="Arial" w:hAnsi="Arial" w:cs="Arial"/>
        </w:rPr>
        <w:t>In terms of prayer 4, i</w:t>
      </w:r>
      <w:r w:rsidRPr="00A726DC">
        <w:rPr>
          <w:rFonts w:ascii="Arial" w:hAnsi="Arial" w:cs="Arial"/>
        </w:rPr>
        <w:t xml:space="preserve">n the </w:t>
      </w:r>
      <w:r w:rsidR="0018748E" w:rsidRPr="00A726DC">
        <w:rPr>
          <w:rFonts w:ascii="Arial" w:hAnsi="Arial" w:cs="Arial"/>
        </w:rPr>
        <w:t xml:space="preserve">alternative </w:t>
      </w:r>
      <w:r w:rsidRPr="00A726DC">
        <w:rPr>
          <w:rFonts w:ascii="Arial" w:hAnsi="Arial" w:cs="Arial"/>
        </w:rPr>
        <w:t xml:space="preserve">to prayer 3, an order that </w:t>
      </w:r>
      <w:r w:rsidR="0029391D" w:rsidRPr="00A726DC">
        <w:rPr>
          <w:rFonts w:ascii="Arial" w:hAnsi="Arial" w:cs="Arial"/>
        </w:rPr>
        <w:t xml:space="preserve">the decision of the fourth respondent mentioned in prayer </w:t>
      </w:r>
      <w:r w:rsidR="00DD7A77">
        <w:rPr>
          <w:rFonts w:ascii="Arial" w:hAnsi="Arial" w:cs="Arial"/>
        </w:rPr>
        <w:t>2</w:t>
      </w:r>
      <w:r w:rsidR="0029391D" w:rsidRPr="00A726DC">
        <w:rPr>
          <w:rFonts w:ascii="Arial" w:hAnsi="Arial" w:cs="Arial"/>
        </w:rPr>
        <w:t xml:space="preserve"> be substituted</w:t>
      </w:r>
      <w:r w:rsidR="0018748E" w:rsidRPr="00A726DC">
        <w:rPr>
          <w:rFonts w:ascii="Arial" w:hAnsi="Arial" w:cs="Arial"/>
        </w:rPr>
        <w:t xml:space="preserve"> in terms of section 8(1)(c)(ii)(aa) of </w:t>
      </w:r>
      <w:r w:rsidR="000417B2" w:rsidRPr="00A726DC">
        <w:rPr>
          <w:rFonts w:ascii="Arial" w:hAnsi="Arial" w:cs="Arial"/>
        </w:rPr>
        <w:t>the Promotion of Administrative Justice Act</w:t>
      </w:r>
      <w:r w:rsidR="00694B34" w:rsidRPr="00A726DC">
        <w:rPr>
          <w:rFonts w:ascii="Arial" w:hAnsi="Arial" w:cs="Arial"/>
        </w:rPr>
        <w:t>,</w:t>
      </w:r>
      <w:r w:rsidR="00694B34" w:rsidRPr="00A726DC">
        <w:rPr>
          <w:rStyle w:val="FootnoteReference"/>
          <w:rFonts w:ascii="Arial" w:hAnsi="Arial" w:cs="Arial"/>
        </w:rPr>
        <w:footnoteReference w:id="1"/>
      </w:r>
      <w:r w:rsidR="000417B2" w:rsidRPr="00A726DC">
        <w:rPr>
          <w:rFonts w:ascii="Arial" w:hAnsi="Arial" w:cs="Arial"/>
        </w:rPr>
        <w:t xml:space="preserve"> </w:t>
      </w:r>
      <w:r w:rsidR="0018748E" w:rsidRPr="00A726DC">
        <w:rPr>
          <w:rFonts w:ascii="Arial" w:hAnsi="Arial" w:cs="Arial"/>
        </w:rPr>
        <w:t>with a decision</w:t>
      </w:r>
      <w:r w:rsidR="0029391D" w:rsidRPr="00A726DC">
        <w:rPr>
          <w:rFonts w:ascii="Arial" w:hAnsi="Arial" w:cs="Arial"/>
        </w:rPr>
        <w:t xml:space="preserve"> as follows:</w:t>
      </w:r>
    </w:p>
    <w:p w14:paraId="3627BBD2" w14:textId="3156653C" w:rsidR="0018748E" w:rsidRPr="00A726DC" w:rsidRDefault="0029391D" w:rsidP="0006423D">
      <w:pPr>
        <w:spacing w:line="360" w:lineRule="auto"/>
        <w:ind w:left="1701"/>
        <w:jc w:val="both"/>
        <w:rPr>
          <w:rFonts w:ascii="Arial" w:hAnsi="Arial" w:cs="Arial"/>
          <w:i/>
          <w:iCs/>
        </w:rPr>
      </w:pPr>
      <w:r w:rsidRPr="00A726DC">
        <w:rPr>
          <w:rFonts w:ascii="Arial" w:hAnsi="Arial" w:cs="Arial"/>
          <w:i/>
          <w:iCs/>
        </w:rPr>
        <w:t xml:space="preserve">“Having considered </w:t>
      </w:r>
      <w:r w:rsidR="0018748E" w:rsidRPr="00A726DC">
        <w:rPr>
          <w:rFonts w:ascii="Arial" w:hAnsi="Arial" w:cs="Arial"/>
          <w:i/>
          <w:iCs/>
        </w:rPr>
        <w:t xml:space="preserve">the </w:t>
      </w:r>
      <w:r w:rsidR="00464A0A">
        <w:rPr>
          <w:rFonts w:ascii="Arial" w:hAnsi="Arial" w:cs="Arial"/>
          <w:i/>
          <w:iCs/>
        </w:rPr>
        <w:t>‘</w:t>
      </w:r>
      <w:r w:rsidR="0018748E" w:rsidRPr="00A726DC">
        <w:rPr>
          <w:rFonts w:ascii="Arial" w:eastAsia="Arial" w:hAnsi="Arial" w:cs="Arial"/>
          <w:i/>
          <w:iCs/>
        </w:rPr>
        <w:t>Report of the Ad Hoc panel for the Reconsideration of the Vatsonga Kingship claim</w:t>
      </w:r>
      <w:r w:rsidR="00464A0A">
        <w:rPr>
          <w:rFonts w:ascii="Arial" w:eastAsia="Arial" w:hAnsi="Arial" w:cs="Arial"/>
          <w:i/>
          <w:iCs/>
        </w:rPr>
        <w:t>’</w:t>
      </w:r>
      <w:r w:rsidR="0018748E" w:rsidRPr="00A726DC">
        <w:rPr>
          <w:rFonts w:ascii="Arial" w:eastAsia="Arial" w:hAnsi="Arial" w:cs="Arial"/>
          <w:i/>
          <w:iCs/>
        </w:rPr>
        <w:t>,</w:t>
      </w:r>
      <w:r w:rsidR="0018748E" w:rsidRPr="00A726DC">
        <w:rPr>
          <w:rFonts w:ascii="Arial" w:hAnsi="Arial" w:cs="Arial"/>
          <w:i/>
          <w:iCs/>
        </w:rPr>
        <w:t xml:space="preserve"> dated 28 July 2021, under the signature of the </w:t>
      </w:r>
      <w:r w:rsidRPr="00A726DC">
        <w:rPr>
          <w:rFonts w:ascii="Arial" w:hAnsi="Arial" w:cs="Arial"/>
          <w:i/>
          <w:iCs/>
        </w:rPr>
        <w:t>first</w:t>
      </w:r>
      <w:r w:rsidR="0018748E" w:rsidRPr="00A726DC">
        <w:rPr>
          <w:rFonts w:ascii="Arial" w:hAnsi="Arial" w:cs="Arial"/>
          <w:i/>
          <w:iCs/>
        </w:rPr>
        <w:t xml:space="preserve"> </w:t>
      </w:r>
      <w:r w:rsidRPr="00A726DC">
        <w:rPr>
          <w:rFonts w:ascii="Arial" w:hAnsi="Arial" w:cs="Arial"/>
          <w:i/>
          <w:iCs/>
        </w:rPr>
        <w:t>r</w:t>
      </w:r>
      <w:r w:rsidR="0018748E" w:rsidRPr="00A726DC">
        <w:rPr>
          <w:rFonts w:ascii="Arial" w:hAnsi="Arial" w:cs="Arial"/>
          <w:i/>
          <w:iCs/>
        </w:rPr>
        <w:t>espondent</w:t>
      </w:r>
      <w:r w:rsidRPr="00A726DC">
        <w:rPr>
          <w:rFonts w:ascii="Arial" w:hAnsi="Arial" w:cs="Arial"/>
          <w:i/>
          <w:iCs/>
        </w:rPr>
        <w:t xml:space="preserve">, </w:t>
      </w:r>
      <w:r w:rsidR="006949EC" w:rsidRPr="00A726DC">
        <w:rPr>
          <w:rFonts w:ascii="Arial" w:hAnsi="Arial" w:cs="Arial"/>
          <w:i/>
          <w:iCs/>
        </w:rPr>
        <w:t>i</w:t>
      </w:r>
      <w:r w:rsidRPr="00A726DC">
        <w:rPr>
          <w:rFonts w:ascii="Arial" w:hAnsi="Arial" w:cs="Arial"/>
          <w:i/>
          <w:iCs/>
        </w:rPr>
        <w:t>t is decided that the Vatsonga Kingship claim of the first applicant is recognised in terms of section 3 of the Traditional Kho-San Leadership Act 3 of 2019, read with section 2A of the Traditional Leadership and Governance Framework Act 41 of 2003.”</w:t>
      </w:r>
      <w:r w:rsidR="0018748E" w:rsidRPr="00A726DC">
        <w:rPr>
          <w:rFonts w:ascii="Arial" w:hAnsi="Arial" w:cs="Arial"/>
          <w:i/>
          <w:iCs/>
        </w:rPr>
        <w:t xml:space="preserve"> </w:t>
      </w:r>
    </w:p>
    <w:p w14:paraId="3406F7E7" w14:textId="77777777" w:rsidR="0029391D" w:rsidRPr="00A726DC" w:rsidRDefault="0029391D" w:rsidP="0029391D">
      <w:pPr>
        <w:spacing w:line="480" w:lineRule="auto"/>
        <w:ind w:left="1701" w:right="426" w:hanging="850"/>
        <w:jc w:val="both"/>
        <w:rPr>
          <w:rFonts w:ascii="Arial" w:hAnsi="Arial" w:cs="Arial"/>
        </w:rPr>
      </w:pPr>
    </w:p>
    <w:p w14:paraId="2D5D2A5A" w14:textId="4A462006" w:rsidR="0018748E" w:rsidRPr="00A726DC" w:rsidRDefault="0029391D" w:rsidP="0029391D">
      <w:pPr>
        <w:spacing w:line="480" w:lineRule="auto"/>
        <w:ind w:left="1701" w:right="426" w:hanging="850"/>
        <w:jc w:val="both"/>
        <w:rPr>
          <w:rFonts w:ascii="Arial" w:hAnsi="Arial" w:cs="Arial"/>
        </w:rPr>
      </w:pPr>
      <w:r w:rsidRPr="00A726DC">
        <w:rPr>
          <w:rFonts w:ascii="Arial" w:hAnsi="Arial" w:cs="Arial"/>
        </w:rPr>
        <w:t>1.5</w:t>
      </w:r>
      <w:r w:rsidRPr="00A726DC">
        <w:rPr>
          <w:rFonts w:ascii="Arial" w:hAnsi="Arial" w:cs="Arial"/>
        </w:rPr>
        <w:tab/>
        <w:t xml:space="preserve">In terms of prayer 5, an order that the fifth respondent, in consequence of prayer 4, is to issue </w:t>
      </w:r>
      <w:r w:rsidR="0018748E" w:rsidRPr="00A726DC">
        <w:rPr>
          <w:rFonts w:ascii="Arial" w:hAnsi="Arial" w:cs="Arial"/>
        </w:rPr>
        <w:t xml:space="preserve">a new </w:t>
      </w:r>
      <w:r w:rsidRPr="00A726DC">
        <w:rPr>
          <w:rFonts w:ascii="Arial" w:hAnsi="Arial" w:cs="Arial"/>
        </w:rPr>
        <w:t xml:space="preserve">President’s Act, </w:t>
      </w:r>
      <w:r w:rsidR="0018748E" w:rsidRPr="00A726DC">
        <w:rPr>
          <w:rFonts w:ascii="Arial" w:hAnsi="Arial" w:cs="Arial"/>
        </w:rPr>
        <w:t xml:space="preserve">recognising the </w:t>
      </w:r>
      <w:r w:rsidR="006949EC" w:rsidRPr="00A726DC">
        <w:rPr>
          <w:rFonts w:ascii="Arial" w:hAnsi="Arial" w:cs="Arial"/>
        </w:rPr>
        <w:t xml:space="preserve">first applicant’s </w:t>
      </w:r>
      <w:r w:rsidRPr="00A726DC">
        <w:rPr>
          <w:rFonts w:ascii="Arial" w:hAnsi="Arial" w:cs="Arial"/>
        </w:rPr>
        <w:t>Vatsonga</w:t>
      </w:r>
      <w:r w:rsidR="0018748E" w:rsidRPr="00A726DC">
        <w:rPr>
          <w:rFonts w:ascii="Arial" w:hAnsi="Arial" w:cs="Arial"/>
        </w:rPr>
        <w:t xml:space="preserve"> </w:t>
      </w:r>
      <w:r w:rsidR="006949EC" w:rsidRPr="00A726DC">
        <w:rPr>
          <w:rFonts w:ascii="Arial" w:hAnsi="Arial" w:cs="Arial"/>
        </w:rPr>
        <w:t>K</w:t>
      </w:r>
      <w:r w:rsidR="0018748E" w:rsidRPr="00A726DC">
        <w:rPr>
          <w:rFonts w:ascii="Arial" w:hAnsi="Arial" w:cs="Arial"/>
        </w:rPr>
        <w:t>ingship claim</w:t>
      </w:r>
      <w:r w:rsidRPr="00A726DC">
        <w:rPr>
          <w:rFonts w:ascii="Arial" w:hAnsi="Arial" w:cs="Arial"/>
        </w:rPr>
        <w:t xml:space="preserve">, </w:t>
      </w:r>
      <w:r w:rsidR="0018748E" w:rsidRPr="00A726DC">
        <w:rPr>
          <w:rFonts w:ascii="Arial" w:hAnsi="Arial" w:cs="Arial"/>
        </w:rPr>
        <w:t>within 30 (thirty) days from the date of an order being issued</w:t>
      </w:r>
      <w:r w:rsidRPr="00A726DC">
        <w:rPr>
          <w:rFonts w:ascii="Arial" w:hAnsi="Arial" w:cs="Arial"/>
        </w:rPr>
        <w:t>.</w:t>
      </w:r>
    </w:p>
    <w:p w14:paraId="2336FB61" w14:textId="77777777" w:rsidR="0029391D" w:rsidRPr="00A726DC" w:rsidRDefault="0029391D" w:rsidP="0029391D">
      <w:pPr>
        <w:spacing w:line="480" w:lineRule="auto"/>
        <w:ind w:left="1701" w:right="426" w:hanging="850"/>
        <w:jc w:val="both"/>
        <w:rPr>
          <w:rFonts w:ascii="Arial" w:hAnsi="Arial" w:cs="Arial"/>
        </w:rPr>
      </w:pPr>
    </w:p>
    <w:p w14:paraId="069C4189" w14:textId="322FF21A" w:rsidR="0029391D" w:rsidRPr="00A726DC" w:rsidRDefault="0029391D" w:rsidP="0029391D">
      <w:pPr>
        <w:spacing w:line="480" w:lineRule="auto"/>
        <w:ind w:left="1701" w:right="426" w:hanging="850"/>
        <w:jc w:val="both"/>
        <w:rPr>
          <w:rFonts w:ascii="Arial" w:hAnsi="Arial" w:cs="Arial"/>
        </w:rPr>
      </w:pPr>
      <w:r w:rsidRPr="00A726DC">
        <w:rPr>
          <w:rFonts w:ascii="Arial" w:hAnsi="Arial" w:cs="Arial"/>
        </w:rPr>
        <w:t>1.6</w:t>
      </w:r>
      <w:r w:rsidRPr="00A726DC">
        <w:rPr>
          <w:rFonts w:ascii="Arial" w:hAnsi="Arial" w:cs="Arial"/>
        </w:rPr>
        <w:tab/>
      </w:r>
      <w:r w:rsidR="009D06F4" w:rsidRPr="00A726DC">
        <w:rPr>
          <w:rFonts w:ascii="Arial" w:hAnsi="Arial" w:cs="Arial"/>
        </w:rPr>
        <w:t>In terms of prayer 6, an order that any respondent who opposes the application be ordered to pay the applicants’ costs.</w:t>
      </w:r>
    </w:p>
    <w:p w14:paraId="3FE44C6D" w14:textId="77777777" w:rsidR="0018748E" w:rsidRPr="00A726DC" w:rsidRDefault="0018748E" w:rsidP="00C204A5">
      <w:pPr>
        <w:spacing w:line="480" w:lineRule="auto"/>
        <w:jc w:val="both"/>
        <w:rPr>
          <w:rFonts w:ascii="Arial" w:hAnsi="Arial" w:cs="Arial"/>
          <w:lang w:val="en-ZA"/>
        </w:rPr>
      </w:pPr>
    </w:p>
    <w:p w14:paraId="4BB75323" w14:textId="7E163306" w:rsidR="005518BC" w:rsidRDefault="00B0666B" w:rsidP="0006423D">
      <w:pPr>
        <w:spacing w:line="480" w:lineRule="auto"/>
        <w:ind w:left="851" w:hanging="851"/>
        <w:jc w:val="both"/>
        <w:rPr>
          <w:rFonts w:ascii="Arial" w:hAnsi="Arial" w:cs="Arial"/>
        </w:rPr>
      </w:pPr>
      <w:r w:rsidRPr="00A726DC">
        <w:rPr>
          <w:rFonts w:ascii="Arial" w:hAnsi="Arial" w:cs="Arial"/>
        </w:rPr>
        <w:t>2.</w:t>
      </w:r>
      <w:r w:rsidRPr="00A726DC">
        <w:rPr>
          <w:rFonts w:ascii="Arial" w:hAnsi="Arial" w:cs="Arial"/>
        </w:rPr>
        <w:tab/>
        <w:t xml:space="preserve">The applicants submit that the October </w:t>
      </w:r>
      <w:r w:rsidR="00D6275E" w:rsidRPr="00A726DC">
        <w:rPr>
          <w:rFonts w:ascii="Arial" w:hAnsi="Arial" w:cs="Arial"/>
        </w:rPr>
        <w:t>R</w:t>
      </w:r>
      <w:r w:rsidRPr="00A726DC">
        <w:rPr>
          <w:rFonts w:ascii="Arial" w:hAnsi="Arial" w:cs="Arial"/>
        </w:rPr>
        <w:t xml:space="preserve">eport and fourth respondent’s decision </w:t>
      </w:r>
      <w:r w:rsidR="00F34160">
        <w:rPr>
          <w:rFonts w:ascii="Arial" w:hAnsi="Arial" w:cs="Arial"/>
        </w:rPr>
        <w:t xml:space="preserve">of 19 February 2022 </w:t>
      </w:r>
      <w:r w:rsidRPr="00A726DC">
        <w:rPr>
          <w:rFonts w:ascii="Arial" w:hAnsi="Arial" w:cs="Arial"/>
        </w:rPr>
        <w:t xml:space="preserve">fall to be reviewed </w:t>
      </w:r>
      <w:r w:rsidR="00F55680">
        <w:rPr>
          <w:rFonts w:ascii="Arial" w:hAnsi="Arial" w:cs="Arial"/>
        </w:rPr>
        <w:t xml:space="preserve">and set aside </w:t>
      </w:r>
      <w:r w:rsidRPr="00A726DC">
        <w:rPr>
          <w:rFonts w:ascii="Arial" w:hAnsi="Arial" w:cs="Arial"/>
        </w:rPr>
        <w:t>in terms of the P</w:t>
      </w:r>
      <w:r w:rsidR="000417B2" w:rsidRPr="00A726DC">
        <w:rPr>
          <w:rFonts w:ascii="Arial" w:hAnsi="Arial" w:cs="Arial"/>
        </w:rPr>
        <w:t>AJA</w:t>
      </w:r>
      <w:r w:rsidRPr="00A726DC">
        <w:rPr>
          <w:rFonts w:ascii="Arial" w:hAnsi="Arial" w:cs="Arial"/>
        </w:rPr>
        <w:t xml:space="preserve"> and</w:t>
      </w:r>
      <w:r w:rsidR="00F34160">
        <w:rPr>
          <w:rFonts w:ascii="Arial" w:hAnsi="Arial" w:cs="Arial"/>
        </w:rPr>
        <w:t>, failing that,</w:t>
      </w:r>
      <w:r w:rsidRPr="00A726DC">
        <w:rPr>
          <w:rFonts w:ascii="Arial" w:hAnsi="Arial" w:cs="Arial"/>
        </w:rPr>
        <w:t xml:space="preserve"> in terms of the principle of legality.</w:t>
      </w:r>
      <w:r w:rsidR="00813E5D">
        <w:rPr>
          <w:rFonts w:ascii="Arial" w:hAnsi="Arial" w:cs="Arial"/>
        </w:rPr>
        <w:t xml:space="preserve"> The </w:t>
      </w:r>
      <w:r w:rsidR="00813E5D" w:rsidRPr="00A726DC">
        <w:rPr>
          <w:rFonts w:ascii="Arial" w:hAnsi="Arial" w:cs="Arial"/>
        </w:rPr>
        <w:t>fourth, fifth and sixth respondents</w:t>
      </w:r>
      <w:r w:rsidR="00813E5D">
        <w:rPr>
          <w:rFonts w:ascii="Arial" w:hAnsi="Arial" w:cs="Arial"/>
        </w:rPr>
        <w:t xml:space="preserve"> contest this.</w:t>
      </w:r>
    </w:p>
    <w:p w14:paraId="56655450" w14:textId="77777777" w:rsidR="005518BC" w:rsidRDefault="005518BC" w:rsidP="0006423D">
      <w:pPr>
        <w:spacing w:line="480" w:lineRule="auto"/>
        <w:ind w:left="851" w:hanging="851"/>
        <w:jc w:val="both"/>
        <w:rPr>
          <w:rFonts w:ascii="Arial" w:hAnsi="Arial" w:cs="Arial"/>
        </w:rPr>
      </w:pPr>
    </w:p>
    <w:p w14:paraId="019EF307" w14:textId="5E869FF9" w:rsidR="00B0666B" w:rsidRDefault="005518BC" w:rsidP="0006423D">
      <w:pPr>
        <w:spacing w:line="480" w:lineRule="auto"/>
        <w:ind w:left="851" w:hanging="851"/>
        <w:jc w:val="both"/>
        <w:rPr>
          <w:rFonts w:ascii="Arial" w:hAnsi="Arial" w:cs="Arial"/>
        </w:rPr>
      </w:pPr>
      <w:r>
        <w:rPr>
          <w:rFonts w:ascii="Arial" w:hAnsi="Arial" w:cs="Arial"/>
        </w:rPr>
        <w:t>3.</w:t>
      </w:r>
      <w:r>
        <w:rPr>
          <w:rFonts w:ascii="Arial" w:hAnsi="Arial" w:cs="Arial"/>
        </w:rPr>
        <w:tab/>
        <w:t xml:space="preserve">The crux of the dispute between the parties, and the </w:t>
      </w:r>
      <w:r w:rsidR="00377CA0">
        <w:rPr>
          <w:rFonts w:ascii="Arial" w:hAnsi="Arial" w:cs="Arial"/>
        </w:rPr>
        <w:t>issue</w:t>
      </w:r>
      <w:r>
        <w:rPr>
          <w:rFonts w:ascii="Arial" w:hAnsi="Arial" w:cs="Arial"/>
        </w:rPr>
        <w:t xml:space="preserve"> that falls to be decided, is whether or not </w:t>
      </w:r>
      <w:r w:rsidRPr="00A726DC">
        <w:rPr>
          <w:rFonts w:ascii="Arial" w:hAnsi="Arial" w:cs="Arial"/>
        </w:rPr>
        <w:t xml:space="preserve">the October Report and fourth respondent’s decision </w:t>
      </w:r>
      <w:r w:rsidR="00377CA0">
        <w:rPr>
          <w:rFonts w:ascii="Arial" w:hAnsi="Arial" w:cs="Arial"/>
        </w:rPr>
        <w:t xml:space="preserve">of </w:t>
      </w:r>
      <w:r w:rsidR="00F34160">
        <w:rPr>
          <w:rFonts w:ascii="Arial" w:hAnsi="Arial" w:cs="Arial"/>
        </w:rPr>
        <w:t xml:space="preserve">19 February 2022 </w:t>
      </w:r>
      <w:r w:rsidRPr="00A726DC">
        <w:rPr>
          <w:rFonts w:ascii="Arial" w:hAnsi="Arial" w:cs="Arial"/>
        </w:rPr>
        <w:t xml:space="preserve">fall to be reviewed </w:t>
      </w:r>
      <w:r>
        <w:rPr>
          <w:rFonts w:ascii="Arial" w:hAnsi="Arial" w:cs="Arial"/>
        </w:rPr>
        <w:t>and set aside.</w:t>
      </w:r>
    </w:p>
    <w:p w14:paraId="7EA5B594" w14:textId="77777777" w:rsidR="006859D5" w:rsidRDefault="006859D5" w:rsidP="0006423D">
      <w:pPr>
        <w:spacing w:line="480" w:lineRule="auto"/>
        <w:ind w:left="851" w:hanging="851"/>
        <w:jc w:val="both"/>
        <w:rPr>
          <w:rFonts w:ascii="Arial" w:hAnsi="Arial" w:cs="Arial"/>
        </w:rPr>
      </w:pPr>
    </w:p>
    <w:p w14:paraId="176C448B" w14:textId="349DB273" w:rsidR="00813E5D" w:rsidRPr="00813E5D" w:rsidRDefault="00813E5D" w:rsidP="0006423D">
      <w:pPr>
        <w:spacing w:line="480" w:lineRule="auto"/>
        <w:jc w:val="both"/>
        <w:rPr>
          <w:rFonts w:ascii="Arial" w:hAnsi="Arial" w:cs="Arial"/>
          <w:b/>
          <w:bCs/>
          <w:lang w:val="en-ZA"/>
        </w:rPr>
      </w:pPr>
      <w:r w:rsidRPr="00813E5D">
        <w:rPr>
          <w:rFonts w:ascii="Arial" w:hAnsi="Arial" w:cs="Arial"/>
          <w:b/>
          <w:bCs/>
          <w:lang w:val="en-ZA"/>
        </w:rPr>
        <w:t>The parties</w:t>
      </w:r>
    </w:p>
    <w:p w14:paraId="7FDBC2E6" w14:textId="77777777" w:rsidR="00813E5D" w:rsidRDefault="00813E5D" w:rsidP="0006423D">
      <w:pPr>
        <w:spacing w:line="480" w:lineRule="auto"/>
        <w:jc w:val="both"/>
        <w:rPr>
          <w:rFonts w:ascii="Arial" w:hAnsi="Arial" w:cs="Arial"/>
          <w:lang w:val="en-ZA"/>
        </w:rPr>
      </w:pPr>
    </w:p>
    <w:p w14:paraId="67D465D7" w14:textId="43AC4653" w:rsidR="00813E5D" w:rsidRDefault="00EA089B" w:rsidP="0006423D">
      <w:pPr>
        <w:spacing w:line="480" w:lineRule="auto"/>
        <w:ind w:left="851" w:hanging="851"/>
        <w:jc w:val="both"/>
        <w:rPr>
          <w:rFonts w:ascii="Arial" w:hAnsi="Arial" w:cs="Arial"/>
          <w:color w:val="000000" w:themeColor="text1"/>
          <w:lang w:val="en-ZA"/>
        </w:rPr>
      </w:pPr>
      <w:r>
        <w:rPr>
          <w:rFonts w:ascii="Arial" w:hAnsi="Arial" w:cs="Arial"/>
          <w:lang w:val="en-ZA"/>
        </w:rPr>
        <w:t>4</w:t>
      </w:r>
      <w:r w:rsidR="0004208D" w:rsidRPr="0004208D">
        <w:rPr>
          <w:rFonts w:ascii="Arial" w:hAnsi="Arial" w:cs="Arial"/>
          <w:lang w:val="en-ZA"/>
        </w:rPr>
        <w:t>.</w:t>
      </w:r>
      <w:r w:rsidR="0004208D" w:rsidRPr="0004208D">
        <w:rPr>
          <w:rFonts w:ascii="Arial" w:hAnsi="Arial" w:cs="Arial"/>
          <w:lang w:val="en-ZA"/>
        </w:rPr>
        <w:tab/>
      </w:r>
      <w:r w:rsidR="0004208D">
        <w:rPr>
          <w:rFonts w:ascii="Arial" w:hAnsi="Arial" w:cs="Arial"/>
          <w:lang w:val="en-ZA"/>
        </w:rPr>
        <w:t>T</w:t>
      </w:r>
      <w:r w:rsidR="0004208D" w:rsidRPr="0004208D">
        <w:rPr>
          <w:rFonts w:ascii="Arial" w:hAnsi="Arial" w:cs="Arial"/>
          <w:lang w:val="en-ZA"/>
        </w:rPr>
        <w:t xml:space="preserve">he </w:t>
      </w:r>
      <w:r w:rsidR="0004208D">
        <w:rPr>
          <w:rFonts w:ascii="Arial" w:hAnsi="Arial" w:cs="Arial"/>
          <w:lang w:val="en-ZA"/>
        </w:rPr>
        <w:t xml:space="preserve">first </w:t>
      </w:r>
      <w:r w:rsidR="0004208D" w:rsidRPr="0004208D">
        <w:rPr>
          <w:rFonts w:ascii="Arial" w:hAnsi="Arial" w:cs="Arial"/>
          <w:lang w:val="en-ZA"/>
        </w:rPr>
        <w:t>applicant is</w:t>
      </w:r>
      <w:r w:rsidR="0004208D" w:rsidRPr="0004208D">
        <w:rPr>
          <w:rFonts w:ascii="Arial" w:hAnsi="Arial" w:cs="Arial"/>
          <w:color w:val="000000" w:themeColor="text1"/>
          <w:lang w:val="en-ZA"/>
        </w:rPr>
        <w:t xml:space="preserve"> </w:t>
      </w:r>
      <w:r w:rsidR="0004208D">
        <w:rPr>
          <w:rFonts w:ascii="Arial" w:hAnsi="Arial" w:cs="Arial"/>
          <w:color w:val="000000" w:themeColor="text1"/>
          <w:lang w:val="en-ZA"/>
        </w:rPr>
        <w:t>R</w:t>
      </w:r>
      <w:r w:rsidR="0004208D" w:rsidRPr="0004208D">
        <w:rPr>
          <w:rFonts w:ascii="Arial" w:hAnsi="Arial" w:cs="Arial"/>
          <w:color w:val="000000" w:themeColor="text1"/>
          <w:lang w:val="en-ZA"/>
        </w:rPr>
        <w:t xml:space="preserve">ismati </w:t>
      </w:r>
      <w:r w:rsidR="0004208D">
        <w:rPr>
          <w:rFonts w:ascii="Arial" w:hAnsi="Arial" w:cs="Arial"/>
          <w:color w:val="000000" w:themeColor="text1"/>
          <w:lang w:val="en-ZA"/>
        </w:rPr>
        <w:t>W</w:t>
      </w:r>
      <w:r w:rsidR="0004208D" w:rsidRPr="0004208D">
        <w:rPr>
          <w:rFonts w:ascii="Arial" w:hAnsi="Arial" w:cs="Arial"/>
          <w:color w:val="000000" w:themeColor="text1"/>
          <w:lang w:val="en-ZA"/>
        </w:rPr>
        <w:t xml:space="preserve">ilson </w:t>
      </w:r>
      <w:r w:rsidR="0004208D">
        <w:rPr>
          <w:rFonts w:ascii="Arial" w:hAnsi="Arial" w:cs="Arial"/>
          <w:color w:val="000000" w:themeColor="text1"/>
          <w:lang w:val="en-ZA"/>
        </w:rPr>
        <w:t>M</w:t>
      </w:r>
      <w:r w:rsidR="0004208D" w:rsidRPr="0004208D">
        <w:rPr>
          <w:rFonts w:ascii="Arial" w:hAnsi="Arial" w:cs="Arial"/>
          <w:color w:val="000000" w:themeColor="text1"/>
          <w:lang w:val="en-ZA"/>
        </w:rPr>
        <w:t>khari</w:t>
      </w:r>
      <w:r w:rsidR="0004208D">
        <w:rPr>
          <w:rFonts w:ascii="Arial" w:hAnsi="Arial" w:cs="Arial"/>
          <w:color w:val="000000" w:themeColor="text1"/>
          <w:lang w:val="en-ZA"/>
        </w:rPr>
        <w:t>. He is the most senior member of the Mkhari Royal Family.</w:t>
      </w:r>
      <w:r w:rsidR="00F34160">
        <w:rPr>
          <w:rFonts w:ascii="Arial" w:hAnsi="Arial" w:cs="Arial"/>
          <w:color w:val="000000" w:themeColor="text1"/>
          <w:lang w:val="en-ZA"/>
        </w:rPr>
        <w:t xml:space="preserve"> He brought the application for the recognition of the Vatsonga Kingship on behalf of the second applicant.</w:t>
      </w:r>
    </w:p>
    <w:p w14:paraId="62339B80" w14:textId="77777777" w:rsidR="005518BC" w:rsidRPr="0004208D" w:rsidRDefault="005518BC" w:rsidP="0006423D">
      <w:pPr>
        <w:spacing w:line="480" w:lineRule="auto"/>
        <w:ind w:left="851" w:hanging="851"/>
        <w:jc w:val="both"/>
        <w:rPr>
          <w:rFonts w:ascii="Arial" w:hAnsi="Arial" w:cs="Arial"/>
          <w:lang w:val="en-ZA"/>
        </w:rPr>
      </w:pPr>
    </w:p>
    <w:p w14:paraId="6A602218" w14:textId="4EA0E7A2" w:rsidR="0004208D" w:rsidRPr="0004208D" w:rsidRDefault="00377CA0" w:rsidP="0004208D">
      <w:pPr>
        <w:spacing w:line="480" w:lineRule="auto"/>
        <w:ind w:left="851" w:hanging="851"/>
        <w:jc w:val="both"/>
        <w:rPr>
          <w:rFonts w:ascii="Arial" w:hAnsi="Arial" w:cs="Arial"/>
          <w:lang w:val="en-ZA"/>
        </w:rPr>
      </w:pPr>
      <w:r>
        <w:rPr>
          <w:rFonts w:ascii="Arial" w:hAnsi="Arial" w:cs="Arial"/>
          <w:lang w:val="en-ZA"/>
        </w:rPr>
        <w:t>5</w:t>
      </w:r>
      <w:r w:rsidR="0004208D" w:rsidRPr="0004208D">
        <w:rPr>
          <w:rFonts w:ascii="Arial" w:hAnsi="Arial" w:cs="Arial"/>
          <w:lang w:val="en-ZA"/>
        </w:rPr>
        <w:t>.</w:t>
      </w:r>
      <w:r w:rsidR="0004208D" w:rsidRPr="0004208D">
        <w:rPr>
          <w:rFonts w:ascii="Arial" w:hAnsi="Arial" w:cs="Arial"/>
          <w:lang w:val="en-ZA"/>
        </w:rPr>
        <w:tab/>
      </w:r>
      <w:r w:rsidR="0004208D">
        <w:rPr>
          <w:rFonts w:ascii="Arial" w:hAnsi="Arial" w:cs="Arial"/>
          <w:lang w:val="en-ZA"/>
        </w:rPr>
        <w:t>T</w:t>
      </w:r>
      <w:r w:rsidR="0004208D" w:rsidRPr="0004208D">
        <w:rPr>
          <w:rFonts w:ascii="Arial" w:hAnsi="Arial" w:cs="Arial"/>
          <w:lang w:val="en-ZA"/>
        </w:rPr>
        <w:t xml:space="preserve">he </w:t>
      </w:r>
      <w:r w:rsidR="0004208D">
        <w:rPr>
          <w:rFonts w:ascii="Arial" w:hAnsi="Arial" w:cs="Arial"/>
          <w:lang w:val="en-ZA"/>
        </w:rPr>
        <w:t xml:space="preserve">second </w:t>
      </w:r>
      <w:r w:rsidR="0004208D" w:rsidRPr="0004208D">
        <w:rPr>
          <w:rFonts w:ascii="Arial" w:hAnsi="Arial" w:cs="Arial"/>
          <w:lang w:val="en-ZA"/>
        </w:rPr>
        <w:t>applicant is</w:t>
      </w:r>
      <w:r w:rsidR="0004208D" w:rsidRPr="0004208D">
        <w:rPr>
          <w:rFonts w:ascii="Arial" w:hAnsi="Arial" w:cs="Arial"/>
          <w:color w:val="000000" w:themeColor="text1"/>
          <w:lang w:val="en-ZA"/>
        </w:rPr>
        <w:t xml:space="preserve"> </w:t>
      </w:r>
      <w:r w:rsidR="0004208D">
        <w:rPr>
          <w:rFonts w:ascii="Arial" w:hAnsi="Arial" w:cs="Arial"/>
          <w:color w:val="000000" w:themeColor="text1"/>
          <w:lang w:val="en-ZA"/>
        </w:rPr>
        <w:t xml:space="preserve">the Mkhari Royal Family. It purports </w:t>
      </w:r>
      <w:r w:rsidR="0004208D" w:rsidRPr="0004208D">
        <w:rPr>
          <w:rFonts w:ascii="Arial" w:hAnsi="Arial" w:cs="Arial"/>
          <w:i/>
          <w:iCs/>
          <w:color w:val="000000" w:themeColor="text1"/>
          <w:lang w:val="en-ZA"/>
        </w:rPr>
        <w:t>inter alia</w:t>
      </w:r>
      <w:r w:rsidR="0004208D">
        <w:rPr>
          <w:rFonts w:ascii="Arial" w:hAnsi="Arial" w:cs="Arial"/>
          <w:color w:val="000000" w:themeColor="text1"/>
          <w:lang w:val="en-ZA"/>
        </w:rPr>
        <w:t xml:space="preserve"> to administer the affairs of the Vatsonga Kingdom.</w:t>
      </w:r>
    </w:p>
    <w:p w14:paraId="5B8A61CC" w14:textId="77777777" w:rsidR="00813E5D" w:rsidRDefault="00813E5D" w:rsidP="0004208D">
      <w:pPr>
        <w:spacing w:line="480" w:lineRule="auto"/>
        <w:jc w:val="both"/>
        <w:rPr>
          <w:rFonts w:ascii="Arial" w:hAnsi="Arial" w:cs="Arial"/>
          <w:lang w:val="en-ZA"/>
        </w:rPr>
      </w:pPr>
    </w:p>
    <w:p w14:paraId="4C4187CD" w14:textId="2C6D86BA" w:rsidR="0004208D" w:rsidRDefault="00377CA0" w:rsidP="0004208D">
      <w:pPr>
        <w:spacing w:line="480" w:lineRule="auto"/>
        <w:ind w:left="851" w:hanging="851"/>
        <w:jc w:val="both"/>
        <w:rPr>
          <w:rFonts w:ascii="Arial" w:hAnsi="Arial" w:cs="Arial"/>
          <w:color w:val="000000" w:themeColor="text1"/>
          <w:lang w:val="en-ZA"/>
        </w:rPr>
      </w:pPr>
      <w:r>
        <w:rPr>
          <w:rFonts w:ascii="Arial" w:hAnsi="Arial" w:cs="Arial"/>
          <w:lang w:val="en-ZA"/>
        </w:rPr>
        <w:t>6</w:t>
      </w:r>
      <w:r w:rsidR="0004208D" w:rsidRPr="0004208D">
        <w:rPr>
          <w:rFonts w:ascii="Arial" w:hAnsi="Arial" w:cs="Arial"/>
          <w:lang w:val="en-ZA"/>
        </w:rPr>
        <w:t>.</w:t>
      </w:r>
      <w:r w:rsidR="0004208D" w:rsidRPr="0004208D">
        <w:rPr>
          <w:rFonts w:ascii="Arial" w:hAnsi="Arial" w:cs="Arial"/>
          <w:lang w:val="en-ZA"/>
        </w:rPr>
        <w:tab/>
      </w:r>
      <w:r w:rsidR="0004208D">
        <w:rPr>
          <w:rFonts w:ascii="Arial" w:hAnsi="Arial" w:cs="Arial"/>
          <w:lang w:val="en-ZA"/>
        </w:rPr>
        <w:t>T</w:t>
      </w:r>
      <w:r w:rsidR="0004208D" w:rsidRPr="0004208D">
        <w:rPr>
          <w:rFonts w:ascii="Arial" w:hAnsi="Arial" w:cs="Arial"/>
          <w:lang w:val="en-ZA"/>
        </w:rPr>
        <w:t xml:space="preserve">he first respondent is </w:t>
      </w:r>
      <w:r w:rsidR="0004208D" w:rsidRPr="0004208D">
        <w:rPr>
          <w:rFonts w:ascii="Arial" w:hAnsi="Arial" w:cs="Arial"/>
          <w:color w:val="000000" w:themeColor="text1"/>
          <w:lang w:val="en-ZA"/>
        </w:rPr>
        <w:t xml:space="preserve">the </w:t>
      </w:r>
      <w:r w:rsidR="0004208D">
        <w:rPr>
          <w:rFonts w:ascii="Arial" w:hAnsi="Arial" w:cs="Arial"/>
          <w:color w:val="000000" w:themeColor="text1"/>
          <w:lang w:val="en-ZA"/>
        </w:rPr>
        <w:t>C</w:t>
      </w:r>
      <w:r w:rsidR="0004208D" w:rsidRPr="0004208D">
        <w:rPr>
          <w:rFonts w:ascii="Arial" w:hAnsi="Arial" w:cs="Arial"/>
          <w:color w:val="000000" w:themeColor="text1"/>
          <w:lang w:val="en-ZA"/>
        </w:rPr>
        <w:t xml:space="preserve">hairperson of the </w:t>
      </w:r>
      <w:r w:rsidR="0004208D">
        <w:rPr>
          <w:rFonts w:ascii="Arial" w:hAnsi="Arial" w:cs="Arial"/>
          <w:color w:val="000000" w:themeColor="text1"/>
          <w:lang w:val="en-ZA"/>
        </w:rPr>
        <w:t>A</w:t>
      </w:r>
      <w:r w:rsidR="0004208D" w:rsidRPr="0004208D">
        <w:rPr>
          <w:rFonts w:ascii="Arial" w:hAnsi="Arial" w:cs="Arial"/>
          <w:color w:val="000000" w:themeColor="text1"/>
          <w:lang w:val="en-ZA"/>
        </w:rPr>
        <w:t>d</w:t>
      </w:r>
      <w:r w:rsidR="0004208D">
        <w:rPr>
          <w:rFonts w:ascii="Arial" w:hAnsi="Arial" w:cs="Arial"/>
          <w:color w:val="000000" w:themeColor="text1"/>
          <w:lang w:val="en-ZA"/>
        </w:rPr>
        <w:t>-</w:t>
      </w:r>
      <w:r w:rsidR="0004208D" w:rsidRPr="0004208D">
        <w:rPr>
          <w:rFonts w:ascii="Arial" w:hAnsi="Arial" w:cs="Arial"/>
          <w:color w:val="000000" w:themeColor="text1"/>
          <w:lang w:val="en-ZA"/>
        </w:rPr>
        <w:t xml:space="preserve">hoc </w:t>
      </w:r>
      <w:r w:rsidR="0004208D">
        <w:rPr>
          <w:rFonts w:ascii="Arial" w:hAnsi="Arial" w:cs="Arial"/>
          <w:color w:val="000000" w:themeColor="text1"/>
          <w:lang w:val="en-ZA"/>
        </w:rPr>
        <w:t>P</w:t>
      </w:r>
      <w:r w:rsidR="0004208D" w:rsidRPr="0004208D">
        <w:rPr>
          <w:rFonts w:ascii="Arial" w:hAnsi="Arial" w:cs="Arial"/>
          <w:color w:val="000000" w:themeColor="text1"/>
          <w:lang w:val="en-ZA"/>
        </w:rPr>
        <w:t xml:space="preserve">anel on the </w:t>
      </w:r>
      <w:r w:rsidR="0004208D">
        <w:rPr>
          <w:rFonts w:ascii="Arial" w:hAnsi="Arial" w:cs="Arial"/>
          <w:color w:val="000000" w:themeColor="text1"/>
          <w:lang w:val="en-ZA"/>
        </w:rPr>
        <w:t>R</w:t>
      </w:r>
      <w:r w:rsidR="0004208D" w:rsidRPr="0004208D">
        <w:rPr>
          <w:rFonts w:ascii="Arial" w:hAnsi="Arial" w:cs="Arial"/>
          <w:color w:val="000000" w:themeColor="text1"/>
          <w:lang w:val="en-ZA"/>
        </w:rPr>
        <w:t xml:space="preserve">estoration of the </w:t>
      </w:r>
      <w:r w:rsidR="0004208D">
        <w:rPr>
          <w:rFonts w:ascii="Arial" w:hAnsi="Arial" w:cs="Arial"/>
          <w:color w:val="000000" w:themeColor="text1"/>
          <w:lang w:val="en-ZA"/>
        </w:rPr>
        <w:t>V</w:t>
      </w:r>
      <w:r w:rsidR="0004208D" w:rsidRPr="0004208D">
        <w:rPr>
          <w:rFonts w:ascii="Arial" w:hAnsi="Arial" w:cs="Arial"/>
          <w:color w:val="000000" w:themeColor="text1"/>
          <w:lang w:val="en-ZA"/>
        </w:rPr>
        <w:t xml:space="preserve">atsonga </w:t>
      </w:r>
      <w:r w:rsidR="0004208D">
        <w:rPr>
          <w:rFonts w:ascii="Arial" w:hAnsi="Arial" w:cs="Arial"/>
          <w:color w:val="000000" w:themeColor="text1"/>
          <w:lang w:val="en-ZA"/>
        </w:rPr>
        <w:t>K</w:t>
      </w:r>
      <w:r w:rsidR="0004208D" w:rsidRPr="0004208D">
        <w:rPr>
          <w:rFonts w:ascii="Arial" w:hAnsi="Arial" w:cs="Arial"/>
          <w:color w:val="000000" w:themeColor="text1"/>
          <w:lang w:val="en-ZA"/>
        </w:rPr>
        <w:t>ingship</w:t>
      </w:r>
      <w:r w:rsidR="006859D5" w:rsidRPr="006859D5">
        <w:rPr>
          <w:rFonts w:ascii="Arial" w:hAnsi="Arial" w:cs="Arial"/>
        </w:rPr>
        <w:t xml:space="preserve"> </w:t>
      </w:r>
      <w:r w:rsidR="006859D5">
        <w:rPr>
          <w:rFonts w:ascii="Arial" w:hAnsi="Arial" w:cs="Arial"/>
        </w:rPr>
        <w:t>(“</w:t>
      </w:r>
      <w:r w:rsidR="006859D5" w:rsidRPr="00A726DC">
        <w:rPr>
          <w:rFonts w:ascii="Arial" w:hAnsi="Arial" w:cs="Arial"/>
        </w:rPr>
        <w:t>the Ad-hoc Panel</w:t>
      </w:r>
      <w:r w:rsidR="006859D5">
        <w:rPr>
          <w:rFonts w:ascii="Arial" w:hAnsi="Arial" w:cs="Arial"/>
        </w:rPr>
        <w:t>”)</w:t>
      </w:r>
      <w:r w:rsidR="0004208D">
        <w:rPr>
          <w:rFonts w:ascii="Arial" w:hAnsi="Arial" w:cs="Arial"/>
          <w:color w:val="000000" w:themeColor="text1"/>
          <w:lang w:val="en-ZA"/>
        </w:rPr>
        <w:t>. He is Professor Jabulani Simon Maphalala.</w:t>
      </w:r>
      <w:r w:rsidR="002526A5">
        <w:rPr>
          <w:rFonts w:ascii="Arial" w:hAnsi="Arial" w:cs="Arial"/>
          <w:color w:val="000000" w:themeColor="text1"/>
          <w:lang w:val="en-ZA"/>
        </w:rPr>
        <w:t xml:space="preserve"> He was appointed to the Ad-hoc Panel for his expertise in history.</w:t>
      </w:r>
    </w:p>
    <w:p w14:paraId="6DA2361B" w14:textId="77777777" w:rsidR="0004208D" w:rsidRDefault="0004208D" w:rsidP="0004208D">
      <w:pPr>
        <w:spacing w:line="480" w:lineRule="auto"/>
        <w:ind w:left="851" w:hanging="851"/>
        <w:jc w:val="both"/>
        <w:rPr>
          <w:rFonts w:ascii="Arial" w:hAnsi="Arial" w:cs="Arial"/>
          <w:color w:val="000000" w:themeColor="text1"/>
          <w:lang w:val="en-ZA"/>
        </w:rPr>
      </w:pPr>
    </w:p>
    <w:p w14:paraId="4CF308F0" w14:textId="6714FE09" w:rsidR="002526A5" w:rsidRDefault="00377CA0" w:rsidP="002526A5">
      <w:pPr>
        <w:spacing w:line="480" w:lineRule="auto"/>
        <w:ind w:left="851" w:hanging="851"/>
        <w:jc w:val="both"/>
        <w:rPr>
          <w:rFonts w:ascii="Arial" w:hAnsi="Arial" w:cs="Arial"/>
          <w:color w:val="000000" w:themeColor="text1"/>
          <w:lang w:val="en-ZA"/>
        </w:rPr>
      </w:pPr>
      <w:r>
        <w:rPr>
          <w:rFonts w:ascii="Arial" w:hAnsi="Arial" w:cs="Arial"/>
          <w:color w:val="000000" w:themeColor="text1"/>
          <w:lang w:val="en-ZA"/>
        </w:rPr>
        <w:t>7</w:t>
      </w:r>
      <w:r w:rsidR="006859D5">
        <w:rPr>
          <w:rFonts w:ascii="Arial" w:hAnsi="Arial" w:cs="Arial"/>
          <w:color w:val="000000" w:themeColor="text1"/>
          <w:lang w:val="en-ZA"/>
        </w:rPr>
        <w:t>.</w:t>
      </w:r>
      <w:r w:rsidR="006859D5">
        <w:rPr>
          <w:rFonts w:ascii="Arial" w:hAnsi="Arial" w:cs="Arial"/>
          <w:color w:val="000000" w:themeColor="text1"/>
          <w:lang w:val="en-ZA"/>
        </w:rPr>
        <w:tab/>
        <w:t xml:space="preserve">The second </w:t>
      </w:r>
      <w:r w:rsidR="0006423D">
        <w:rPr>
          <w:rFonts w:ascii="Arial" w:hAnsi="Arial" w:cs="Arial"/>
          <w:color w:val="000000" w:themeColor="text1"/>
          <w:lang w:val="en-ZA"/>
        </w:rPr>
        <w:t xml:space="preserve">respondent </w:t>
      </w:r>
      <w:r w:rsidR="006859D5">
        <w:rPr>
          <w:rFonts w:ascii="Arial" w:hAnsi="Arial" w:cs="Arial"/>
          <w:color w:val="000000" w:themeColor="text1"/>
          <w:lang w:val="en-ZA"/>
        </w:rPr>
        <w:t xml:space="preserve">is </w:t>
      </w:r>
      <w:r w:rsidR="002526A5">
        <w:rPr>
          <w:rFonts w:ascii="Arial" w:hAnsi="Arial" w:cs="Arial"/>
          <w:color w:val="000000" w:themeColor="text1"/>
          <w:lang w:val="en-ZA"/>
        </w:rPr>
        <w:t xml:space="preserve">Advocate </w:t>
      </w:r>
      <w:r w:rsidR="006859D5">
        <w:rPr>
          <w:rFonts w:ascii="Arial" w:hAnsi="Arial" w:cs="Arial"/>
          <w:color w:val="000000" w:themeColor="text1"/>
          <w:lang w:val="en-ZA"/>
        </w:rPr>
        <w:t>S</w:t>
      </w:r>
      <w:r w:rsidR="006859D5" w:rsidRPr="0004208D">
        <w:rPr>
          <w:rFonts w:ascii="Arial" w:hAnsi="Arial" w:cs="Arial"/>
          <w:color w:val="000000" w:themeColor="text1"/>
          <w:lang w:val="en-ZA"/>
        </w:rPr>
        <w:t>hirhami</w:t>
      </w:r>
      <w:r w:rsidR="006859D5">
        <w:rPr>
          <w:rFonts w:ascii="Arial" w:hAnsi="Arial" w:cs="Arial"/>
          <w:color w:val="000000" w:themeColor="text1"/>
          <w:lang w:val="en-ZA"/>
        </w:rPr>
        <w:t xml:space="preserve"> S</w:t>
      </w:r>
      <w:r w:rsidR="0004208D" w:rsidRPr="0004208D">
        <w:rPr>
          <w:rFonts w:ascii="Arial" w:hAnsi="Arial" w:cs="Arial"/>
          <w:color w:val="000000" w:themeColor="text1"/>
          <w:lang w:val="en-ZA"/>
        </w:rPr>
        <w:t>hirinda,</w:t>
      </w:r>
      <w:r w:rsidR="006859D5">
        <w:rPr>
          <w:rFonts w:ascii="Arial" w:hAnsi="Arial" w:cs="Arial"/>
          <w:color w:val="000000" w:themeColor="text1"/>
          <w:lang w:val="en-ZA"/>
        </w:rPr>
        <w:t xml:space="preserve"> an advocate of the High Court of South Africa, and a member of the </w:t>
      </w:r>
      <w:r w:rsidR="006859D5" w:rsidRPr="00A726DC">
        <w:rPr>
          <w:rFonts w:ascii="Arial" w:hAnsi="Arial" w:cs="Arial"/>
        </w:rPr>
        <w:t>the Ad-hoc Panel</w:t>
      </w:r>
      <w:r w:rsidR="006859D5">
        <w:rPr>
          <w:rFonts w:ascii="Arial" w:hAnsi="Arial" w:cs="Arial"/>
        </w:rPr>
        <w:t>.</w:t>
      </w:r>
      <w:r w:rsidR="002526A5" w:rsidRPr="002526A5">
        <w:rPr>
          <w:rFonts w:ascii="Arial" w:hAnsi="Arial" w:cs="Arial"/>
          <w:color w:val="000000" w:themeColor="text1"/>
          <w:lang w:val="en-ZA"/>
        </w:rPr>
        <w:t xml:space="preserve"> </w:t>
      </w:r>
      <w:r w:rsidR="002526A5">
        <w:rPr>
          <w:rFonts w:ascii="Arial" w:hAnsi="Arial" w:cs="Arial"/>
          <w:color w:val="000000" w:themeColor="text1"/>
          <w:lang w:val="en-ZA"/>
        </w:rPr>
        <w:t>He was appointed to the Ad-hoc Panel for his expertise in law.</w:t>
      </w:r>
    </w:p>
    <w:p w14:paraId="4E932901" w14:textId="22AAB5E2" w:rsidR="006859D5" w:rsidRDefault="006859D5" w:rsidP="006859D5">
      <w:pPr>
        <w:spacing w:line="480" w:lineRule="auto"/>
        <w:ind w:left="851" w:hanging="851"/>
        <w:jc w:val="both"/>
        <w:rPr>
          <w:rFonts w:ascii="Arial" w:hAnsi="Arial" w:cs="Arial"/>
        </w:rPr>
      </w:pPr>
    </w:p>
    <w:p w14:paraId="67F07F86" w14:textId="00E33544" w:rsidR="002526A5" w:rsidRDefault="00377CA0" w:rsidP="002526A5">
      <w:pPr>
        <w:spacing w:line="480" w:lineRule="auto"/>
        <w:ind w:left="851" w:hanging="851"/>
        <w:jc w:val="both"/>
        <w:rPr>
          <w:rFonts w:ascii="Arial" w:hAnsi="Arial" w:cs="Arial"/>
          <w:color w:val="000000" w:themeColor="text1"/>
          <w:lang w:val="en-ZA"/>
        </w:rPr>
      </w:pPr>
      <w:r>
        <w:rPr>
          <w:rFonts w:ascii="Arial" w:hAnsi="Arial" w:cs="Arial"/>
        </w:rPr>
        <w:t>8</w:t>
      </w:r>
      <w:r w:rsidR="006859D5">
        <w:rPr>
          <w:rFonts w:ascii="Arial" w:hAnsi="Arial" w:cs="Arial"/>
        </w:rPr>
        <w:t>.</w:t>
      </w:r>
      <w:r w:rsidR="006859D5">
        <w:rPr>
          <w:rFonts w:ascii="Arial" w:hAnsi="Arial" w:cs="Arial"/>
        </w:rPr>
        <w:tab/>
      </w:r>
      <w:r w:rsidR="002526A5">
        <w:rPr>
          <w:rFonts w:ascii="Arial" w:hAnsi="Arial" w:cs="Arial"/>
        </w:rPr>
        <w:t>The third respondent is Ms Z</w:t>
      </w:r>
      <w:r w:rsidR="002526A5" w:rsidRPr="0004208D">
        <w:rPr>
          <w:rFonts w:ascii="Arial" w:hAnsi="Arial" w:cs="Arial"/>
          <w:color w:val="000000" w:themeColor="text1"/>
          <w:lang w:val="en-ZA"/>
        </w:rPr>
        <w:t>amokuhle</w:t>
      </w:r>
      <w:r w:rsidR="002526A5">
        <w:rPr>
          <w:rFonts w:ascii="Arial" w:hAnsi="Arial" w:cs="Arial"/>
          <w:color w:val="000000" w:themeColor="text1"/>
          <w:lang w:val="en-ZA"/>
        </w:rPr>
        <w:t xml:space="preserve"> BM Mopai, a member of the </w:t>
      </w:r>
      <w:r w:rsidR="002526A5" w:rsidRPr="00A726DC">
        <w:rPr>
          <w:rFonts w:ascii="Arial" w:hAnsi="Arial" w:cs="Arial"/>
        </w:rPr>
        <w:t>the Ad-hoc Panel</w:t>
      </w:r>
      <w:r w:rsidR="002526A5">
        <w:rPr>
          <w:rFonts w:ascii="Arial" w:hAnsi="Arial" w:cs="Arial"/>
        </w:rPr>
        <w:t>.</w:t>
      </w:r>
      <w:r w:rsidR="002526A5" w:rsidRPr="002526A5">
        <w:rPr>
          <w:rFonts w:ascii="Arial" w:hAnsi="Arial" w:cs="Arial"/>
          <w:color w:val="000000" w:themeColor="text1"/>
          <w:lang w:val="en-ZA"/>
        </w:rPr>
        <w:t xml:space="preserve"> </w:t>
      </w:r>
      <w:r w:rsidR="002526A5">
        <w:rPr>
          <w:rFonts w:ascii="Arial" w:hAnsi="Arial" w:cs="Arial"/>
          <w:color w:val="000000" w:themeColor="text1"/>
          <w:lang w:val="en-ZA"/>
        </w:rPr>
        <w:t>She was appointed to the Ad-hoc Panel for her expertise in traditions and customs.</w:t>
      </w:r>
    </w:p>
    <w:p w14:paraId="76B65F8D" w14:textId="77777777" w:rsidR="000F0CFB" w:rsidRDefault="000F0CFB" w:rsidP="002526A5">
      <w:pPr>
        <w:spacing w:line="480" w:lineRule="auto"/>
        <w:ind w:left="851" w:hanging="851"/>
        <w:jc w:val="both"/>
        <w:rPr>
          <w:rFonts w:ascii="Arial" w:hAnsi="Arial" w:cs="Arial"/>
          <w:color w:val="000000" w:themeColor="text1"/>
          <w:lang w:val="en-ZA"/>
        </w:rPr>
      </w:pPr>
    </w:p>
    <w:p w14:paraId="490C92EC" w14:textId="333F6FDE" w:rsidR="002526A5" w:rsidRDefault="000F0CFB" w:rsidP="002526A5">
      <w:pPr>
        <w:spacing w:line="480" w:lineRule="auto"/>
        <w:ind w:left="851" w:hanging="851"/>
        <w:jc w:val="both"/>
        <w:rPr>
          <w:rFonts w:ascii="Arial" w:hAnsi="Arial" w:cs="Arial"/>
          <w:color w:val="000000" w:themeColor="text1"/>
          <w:lang w:val="en-ZA"/>
        </w:rPr>
      </w:pPr>
      <w:r>
        <w:rPr>
          <w:rFonts w:ascii="Arial" w:hAnsi="Arial" w:cs="Arial"/>
          <w:color w:val="000000" w:themeColor="text1"/>
          <w:lang w:val="en-ZA"/>
        </w:rPr>
        <w:t>9.</w:t>
      </w:r>
      <w:r>
        <w:rPr>
          <w:rFonts w:ascii="Arial" w:hAnsi="Arial" w:cs="Arial"/>
          <w:color w:val="000000" w:themeColor="text1"/>
          <w:lang w:val="en-ZA"/>
        </w:rPr>
        <w:tab/>
        <w:t xml:space="preserve">The first, second and third applicants are cited as members of the Ad-hoc Panel, and </w:t>
      </w:r>
      <w:r>
        <w:rPr>
          <w:rFonts w:ascii="Arial" w:hAnsi="Arial" w:cs="Arial"/>
        </w:rPr>
        <w:t>out of the interest that they have in the relief that is sought.</w:t>
      </w:r>
    </w:p>
    <w:p w14:paraId="7C711036" w14:textId="6BC60845" w:rsidR="00D6300F" w:rsidRDefault="000F0CFB" w:rsidP="0006423D">
      <w:pPr>
        <w:spacing w:line="480" w:lineRule="auto"/>
        <w:ind w:left="851" w:hanging="851"/>
        <w:jc w:val="both"/>
        <w:rPr>
          <w:rFonts w:ascii="Arial" w:hAnsi="Arial" w:cs="Arial"/>
          <w:lang w:val="en-ZA"/>
        </w:rPr>
      </w:pPr>
      <w:r>
        <w:rPr>
          <w:rFonts w:ascii="Arial" w:hAnsi="Arial" w:cs="Arial"/>
          <w:color w:val="000000" w:themeColor="text1"/>
          <w:lang w:val="en-ZA"/>
        </w:rPr>
        <w:t>10</w:t>
      </w:r>
      <w:r w:rsidR="002526A5">
        <w:rPr>
          <w:rFonts w:ascii="Arial" w:hAnsi="Arial" w:cs="Arial"/>
          <w:color w:val="000000" w:themeColor="text1"/>
          <w:lang w:val="en-ZA"/>
        </w:rPr>
        <w:t>.</w:t>
      </w:r>
      <w:r w:rsidR="002526A5">
        <w:rPr>
          <w:rFonts w:ascii="Arial" w:hAnsi="Arial" w:cs="Arial"/>
          <w:color w:val="000000" w:themeColor="text1"/>
          <w:lang w:val="en-ZA"/>
        </w:rPr>
        <w:tab/>
        <w:t xml:space="preserve">The </w:t>
      </w:r>
      <w:r w:rsidR="00D6300F">
        <w:rPr>
          <w:rFonts w:ascii="Arial" w:hAnsi="Arial" w:cs="Arial"/>
          <w:color w:val="000000" w:themeColor="text1"/>
          <w:lang w:val="en-ZA"/>
        </w:rPr>
        <w:t>fourth respondent is the P</w:t>
      </w:r>
      <w:r w:rsidR="0004208D" w:rsidRPr="0004208D">
        <w:rPr>
          <w:rFonts w:ascii="Arial" w:hAnsi="Arial" w:cs="Arial"/>
          <w:color w:val="000000" w:themeColor="text1"/>
          <w:lang w:val="en-ZA"/>
        </w:rPr>
        <w:t xml:space="preserve">resident of the </w:t>
      </w:r>
      <w:r w:rsidR="00D6300F">
        <w:rPr>
          <w:rFonts w:ascii="Arial" w:hAnsi="Arial" w:cs="Arial"/>
          <w:color w:val="000000" w:themeColor="text1"/>
          <w:lang w:val="en-ZA"/>
        </w:rPr>
        <w:t>R</w:t>
      </w:r>
      <w:r w:rsidR="0004208D" w:rsidRPr="0004208D">
        <w:rPr>
          <w:rFonts w:ascii="Arial" w:hAnsi="Arial" w:cs="Arial"/>
          <w:color w:val="000000" w:themeColor="text1"/>
          <w:lang w:val="en-ZA"/>
        </w:rPr>
        <w:t xml:space="preserve">epublic of </w:t>
      </w:r>
      <w:r w:rsidR="00D6300F">
        <w:rPr>
          <w:rFonts w:ascii="Arial" w:hAnsi="Arial" w:cs="Arial"/>
          <w:color w:val="000000" w:themeColor="text1"/>
          <w:lang w:val="en-ZA"/>
        </w:rPr>
        <w:t>S</w:t>
      </w:r>
      <w:r w:rsidR="0004208D" w:rsidRPr="0004208D">
        <w:rPr>
          <w:rFonts w:ascii="Arial" w:hAnsi="Arial" w:cs="Arial"/>
          <w:color w:val="000000" w:themeColor="text1"/>
          <w:lang w:val="en-ZA"/>
        </w:rPr>
        <w:t xml:space="preserve">outh </w:t>
      </w:r>
      <w:r w:rsidR="00D6300F">
        <w:rPr>
          <w:rFonts w:ascii="Arial" w:hAnsi="Arial" w:cs="Arial"/>
          <w:color w:val="000000" w:themeColor="text1"/>
          <w:lang w:val="en-ZA"/>
        </w:rPr>
        <w:t>A</w:t>
      </w:r>
      <w:r w:rsidR="0004208D" w:rsidRPr="0004208D">
        <w:rPr>
          <w:rFonts w:ascii="Arial" w:hAnsi="Arial" w:cs="Arial"/>
          <w:color w:val="000000" w:themeColor="text1"/>
          <w:lang w:val="en-ZA"/>
        </w:rPr>
        <w:t>frica</w:t>
      </w:r>
      <w:r w:rsidR="00D6300F">
        <w:rPr>
          <w:rFonts w:ascii="Arial" w:hAnsi="Arial" w:cs="Arial"/>
          <w:color w:val="000000" w:themeColor="text1"/>
          <w:lang w:val="en-ZA"/>
        </w:rPr>
        <w:t>, who is cited in his official capacity.</w:t>
      </w:r>
      <w:r w:rsidR="00D6300F" w:rsidRPr="00D6300F">
        <w:rPr>
          <w:rFonts w:ascii="Arial" w:hAnsi="Arial" w:cs="Arial"/>
          <w:lang w:val="en-ZA"/>
        </w:rPr>
        <w:t xml:space="preserve"> </w:t>
      </w:r>
      <w:r w:rsidR="00D6300F">
        <w:rPr>
          <w:rFonts w:ascii="Arial" w:hAnsi="Arial" w:cs="Arial"/>
          <w:lang w:val="en-ZA"/>
        </w:rPr>
        <w:t>He took the decision of 19 February 2022 t</w:t>
      </w:r>
      <w:r>
        <w:rPr>
          <w:rFonts w:ascii="Arial" w:hAnsi="Arial" w:cs="Arial"/>
          <w:lang w:val="en-ZA"/>
        </w:rPr>
        <w:t>o</w:t>
      </w:r>
      <w:r w:rsidR="00D6300F">
        <w:rPr>
          <w:rFonts w:ascii="Arial" w:hAnsi="Arial" w:cs="Arial"/>
          <w:lang w:val="en-ZA"/>
        </w:rPr>
        <w:t xml:space="preserve"> </w:t>
      </w:r>
      <w:r>
        <w:rPr>
          <w:rFonts w:ascii="Arial" w:hAnsi="Arial" w:cs="Arial"/>
          <w:lang w:val="en-ZA"/>
        </w:rPr>
        <w:t>decline the Vatsonga Kingship claim</w:t>
      </w:r>
      <w:r w:rsidR="00D6300F">
        <w:rPr>
          <w:rFonts w:ascii="Arial" w:hAnsi="Arial" w:cs="Arial"/>
          <w:lang w:val="en-ZA"/>
        </w:rPr>
        <w:t>.</w:t>
      </w:r>
    </w:p>
    <w:p w14:paraId="34077081" w14:textId="77777777" w:rsidR="0006423D" w:rsidRDefault="0006423D" w:rsidP="00D6300F">
      <w:pPr>
        <w:spacing w:line="480" w:lineRule="auto"/>
        <w:ind w:left="851" w:hanging="851"/>
        <w:jc w:val="both"/>
        <w:rPr>
          <w:rFonts w:ascii="Arial" w:hAnsi="Arial" w:cs="Arial"/>
          <w:color w:val="000000" w:themeColor="text1"/>
          <w:lang w:val="en-ZA"/>
        </w:rPr>
      </w:pPr>
    </w:p>
    <w:p w14:paraId="03774AB5" w14:textId="30E08E45" w:rsidR="00D6300F" w:rsidRPr="00A726DC" w:rsidRDefault="00377CA0" w:rsidP="00D6300F">
      <w:pPr>
        <w:spacing w:line="480" w:lineRule="auto"/>
        <w:ind w:left="851" w:hanging="851"/>
        <w:jc w:val="both"/>
        <w:rPr>
          <w:rFonts w:ascii="Arial" w:hAnsi="Arial" w:cs="Arial"/>
        </w:rPr>
      </w:pPr>
      <w:r>
        <w:rPr>
          <w:rFonts w:ascii="Arial" w:hAnsi="Arial" w:cs="Arial"/>
          <w:color w:val="000000" w:themeColor="text1"/>
          <w:lang w:val="en-ZA"/>
        </w:rPr>
        <w:t>1</w:t>
      </w:r>
      <w:r w:rsidR="000F0CFB">
        <w:rPr>
          <w:rFonts w:ascii="Arial" w:hAnsi="Arial" w:cs="Arial"/>
          <w:color w:val="000000" w:themeColor="text1"/>
          <w:lang w:val="en-ZA"/>
        </w:rPr>
        <w:t>1</w:t>
      </w:r>
      <w:r w:rsidR="00D6300F" w:rsidRPr="00D6300F">
        <w:rPr>
          <w:rFonts w:ascii="Arial" w:hAnsi="Arial" w:cs="Arial"/>
          <w:color w:val="000000" w:themeColor="text1"/>
          <w:lang w:val="en-ZA"/>
        </w:rPr>
        <w:t>.</w:t>
      </w:r>
      <w:r w:rsidR="00D6300F" w:rsidRPr="00D6300F">
        <w:rPr>
          <w:rFonts w:ascii="Arial" w:hAnsi="Arial" w:cs="Arial"/>
          <w:color w:val="000000" w:themeColor="text1"/>
          <w:lang w:val="en-ZA"/>
        </w:rPr>
        <w:tab/>
        <w:t xml:space="preserve">The fifth respondent is </w:t>
      </w:r>
      <w:r w:rsidR="0004208D" w:rsidRPr="00D6300F">
        <w:rPr>
          <w:rFonts w:ascii="Arial" w:hAnsi="Arial" w:cs="Arial"/>
          <w:color w:val="000000" w:themeColor="text1"/>
          <w:lang w:val="en-ZA"/>
        </w:rPr>
        <w:t xml:space="preserve">the </w:t>
      </w:r>
      <w:r w:rsidR="00D6300F" w:rsidRPr="00D6300F">
        <w:rPr>
          <w:rFonts w:ascii="Arial" w:hAnsi="Arial" w:cs="Arial"/>
          <w:color w:val="000000" w:themeColor="text1"/>
          <w:lang w:val="en-ZA"/>
        </w:rPr>
        <w:t>M</w:t>
      </w:r>
      <w:r w:rsidR="0004208D" w:rsidRPr="00D6300F">
        <w:rPr>
          <w:rFonts w:ascii="Arial" w:hAnsi="Arial" w:cs="Arial"/>
          <w:color w:val="000000" w:themeColor="text1"/>
          <w:lang w:val="en-ZA"/>
        </w:rPr>
        <w:t xml:space="preserve">inister of </w:t>
      </w:r>
      <w:r w:rsidR="00D6300F" w:rsidRPr="00D6300F">
        <w:rPr>
          <w:rFonts w:ascii="Arial" w:hAnsi="Arial" w:cs="Arial"/>
          <w:color w:val="000000" w:themeColor="text1"/>
          <w:lang w:val="en-ZA"/>
        </w:rPr>
        <w:t>C</w:t>
      </w:r>
      <w:r w:rsidR="0004208D" w:rsidRPr="00D6300F">
        <w:rPr>
          <w:rFonts w:ascii="Arial" w:hAnsi="Arial" w:cs="Arial"/>
          <w:color w:val="000000" w:themeColor="text1"/>
          <w:lang w:val="en-ZA"/>
        </w:rPr>
        <w:t xml:space="preserve">ooperative </w:t>
      </w:r>
      <w:r w:rsidR="00D6300F" w:rsidRPr="00D6300F">
        <w:rPr>
          <w:rFonts w:ascii="Arial" w:hAnsi="Arial" w:cs="Arial"/>
          <w:color w:val="000000" w:themeColor="text1"/>
          <w:lang w:val="en-ZA"/>
        </w:rPr>
        <w:t>G</w:t>
      </w:r>
      <w:r w:rsidR="0004208D" w:rsidRPr="00D6300F">
        <w:rPr>
          <w:rFonts w:ascii="Arial" w:hAnsi="Arial" w:cs="Arial"/>
          <w:color w:val="000000" w:themeColor="text1"/>
          <w:lang w:val="en-ZA"/>
        </w:rPr>
        <w:t>overnance and</w:t>
      </w:r>
      <w:r w:rsidR="00D6300F" w:rsidRPr="00D6300F">
        <w:rPr>
          <w:rFonts w:ascii="Arial" w:hAnsi="Arial" w:cs="Arial"/>
          <w:color w:val="000000" w:themeColor="text1"/>
          <w:lang w:val="en-ZA"/>
        </w:rPr>
        <w:t xml:space="preserve"> Traditional Affairs, who is cited in her official capacity. She administered the </w:t>
      </w:r>
      <w:r w:rsidR="00D6300F" w:rsidRPr="00A726DC">
        <w:rPr>
          <w:rFonts w:ascii="Arial" w:hAnsi="Arial" w:cs="Arial"/>
        </w:rPr>
        <w:t>Traditional Leadership and Governance Framework Act</w:t>
      </w:r>
      <w:r w:rsidR="00D6300F">
        <w:rPr>
          <w:rFonts w:ascii="Arial" w:hAnsi="Arial" w:cs="Arial"/>
        </w:rPr>
        <w:t>,</w:t>
      </w:r>
      <w:r w:rsidR="00D6300F" w:rsidRPr="00A726DC">
        <w:rPr>
          <w:rStyle w:val="FootnoteReference"/>
          <w:rFonts w:ascii="Arial" w:hAnsi="Arial" w:cs="Arial"/>
        </w:rPr>
        <w:footnoteReference w:id="2"/>
      </w:r>
      <w:r w:rsidR="00D6300F" w:rsidRPr="00D6300F">
        <w:rPr>
          <w:rFonts w:ascii="Arial" w:hAnsi="Arial" w:cs="Arial"/>
        </w:rPr>
        <w:t xml:space="preserve"> </w:t>
      </w:r>
      <w:r w:rsidR="00D6300F">
        <w:rPr>
          <w:rFonts w:ascii="Arial" w:hAnsi="Arial" w:cs="Arial"/>
        </w:rPr>
        <w:t xml:space="preserve">which was </w:t>
      </w:r>
      <w:r w:rsidR="00D6300F" w:rsidRPr="00A726DC">
        <w:rPr>
          <w:rFonts w:ascii="Arial" w:hAnsi="Arial" w:cs="Arial"/>
        </w:rPr>
        <w:t>repealed with effect from 1 April 2021</w:t>
      </w:r>
      <w:r w:rsidR="00D6300F">
        <w:rPr>
          <w:rFonts w:ascii="Arial" w:hAnsi="Arial" w:cs="Arial"/>
        </w:rPr>
        <w:t>,</w:t>
      </w:r>
      <w:r w:rsidR="00D6300F" w:rsidRPr="00A726DC">
        <w:rPr>
          <w:rStyle w:val="FootnoteReference"/>
          <w:rFonts w:ascii="Arial" w:hAnsi="Arial" w:cs="Arial"/>
        </w:rPr>
        <w:footnoteReference w:id="3"/>
      </w:r>
      <w:r w:rsidR="00D6300F">
        <w:rPr>
          <w:rFonts w:ascii="Arial" w:hAnsi="Arial" w:cs="Arial"/>
        </w:rPr>
        <w:t xml:space="preserve"> and </w:t>
      </w:r>
      <w:r w:rsidR="007946A7">
        <w:rPr>
          <w:rFonts w:ascii="Arial" w:hAnsi="Arial" w:cs="Arial"/>
        </w:rPr>
        <w:t xml:space="preserve">also </w:t>
      </w:r>
      <w:r w:rsidR="00D6300F">
        <w:rPr>
          <w:rFonts w:ascii="Arial" w:hAnsi="Arial" w:cs="Arial"/>
        </w:rPr>
        <w:t>appointed the first, second and third respondents to the Ad-hoc Panel.</w:t>
      </w:r>
    </w:p>
    <w:p w14:paraId="3ACB97B1" w14:textId="77777777" w:rsidR="0004208D" w:rsidRDefault="0004208D" w:rsidP="0004208D">
      <w:pPr>
        <w:spacing w:line="480" w:lineRule="auto"/>
        <w:jc w:val="both"/>
        <w:rPr>
          <w:rFonts w:ascii="Arial" w:hAnsi="Arial" w:cs="Arial"/>
          <w:color w:val="000000" w:themeColor="text1"/>
          <w:lang w:val="en-ZA"/>
        </w:rPr>
      </w:pPr>
    </w:p>
    <w:p w14:paraId="3E19585A" w14:textId="7CFBB9CE" w:rsidR="007946A7" w:rsidRDefault="00377CA0" w:rsidP="007946A7">
      <w:pPr>
        <w:spacing w:line="480" w:lineRule="auto"/>
        <w:ind w:left="851" w:hanging="851"/>
        <w:jc w:val="both"/>
        <w:rPr>
          <w:rFonts w:ascii="Arial" w:hAnsi="Arial" w:cs="Arial"/>
          <w:color w:val="000000" w:themeColor="text1"/>
          <w:lang w:val="en-ZA"/>
        </w:rPr>
      </w:pPr>
      <w:r>
        <w:rPr>
          <w:rFonts w:ascii="Arial" w:hAnsi="Arial" w:cs="Arial"/>
          <w:color w:val="000000" w:themeColor="text1"/>
          <w:lang w:val="en-ZA"/>
        </w:rPr>
        <w:t>1</w:t>
      </w:r>
      <w:r w:rsidR="000F0CFB">
        <w:rPr>
          <w:rFonts w:ascii="Arial" w:hAnsi="Arial" w:cs="Arial"/>
          <w:color w:val="000000" w:themeColor="text1"/>
          <w:lang w:val="en-ZA"/>
        </w:rPr>
        <w:t>2</w:t>
      </w:r>
      <w:r w:rsidR="007946A7">
        <w:rPr>
          <w:rFonts w:ascii="Arial" w:hAnsi="Arial" w:cs="Arial"/>
          <w:color w:val="000000" w:themeColor="text1"/>
          <w:lang w:val="en-ZA"/>
        </w:rPr>
        <w:t>.</w:t>
      </w:r>
      <w:r w:rsidR="007946A7">
        <w:rPr>
          <w:rFonts w:ascii="Arial" w:hAnsi="Arial" w:cs="Arial"/>
          <w:color w:val="000000" w:themeColor="text1"/>
          <w:lang w:val="en-ZA"/>
        </w:rPr>
        <w:tab/>
        <w:t xml:space="preserve">The sixth respondent is </w:t>
      </w:r>
      <w:r w:rsidR="007946A7" w:rsidRPr="007946A7">
        <w:rPr>
          <w:rFonts w:ascii="Arial" w:hAnsi="Arial" w:cs="Arial"/>
          <w:color w:val="000000" w:themeColor="text1"/>
          <w:lang w:val="en-ZA"/>
        </w:rPr>
        <w:t xml:space="preserve">the </w:t>
      </w:r>
      <w:r w:rsidR="007946A7">
        <w:rPr>
          <w:rFonts w:ascii="Arial" w:hAnsi="Arial" w:cs="Arial"/>
          <w:color w:val="000000" w:themeColor="text1"/>
          <w:lang w:val="en-ZA"/>
        </w:rPr>
        <w:t>D</w:t>
      </w:r>
      <w:r w:rsidR="007946A7" w:rsidRPr="007946A7">
        <w:rPr>
          <w:rFonts w:ascii="Arial" w:hAnsi="Arial" w:cs="Arial"/>
          <w:color w:val="000000" w:themeColor="text1"/>
          <w:lang w:val="en-ZA"/>
        </w:rPr>
        <w:t xml:space="preserve">irector </w:t>
      </w:r>
      <w:r w:rsidR="007946A7">
        <w:rPr>
          <w:rFonts w:ascii="Arial" w:hAnsi="Arial" w:cs="Arial"/>
          <w:color w:val="000000" w:themeColor="text1"/>
          <w:lang w:val="en-ZA"/>
        </w:rPr>
        <w:t>G</w:t>
      </w:r>
      <w:r w:rsidR="007946A7" w:rsidRPr="007946A7">
        <w:rPr>
          <w:rFonts w:ascii="Arial" w:hAnsi="Arial" w:cs="Arial"/>
          <w:color w:val="000000" w:themeColor="text1"/>
          <w:lang w:val="en-ZA"/>
        </w:rPr>
        <w:t>eneral</w:t>
      </w:r>
      <w:r w:rsidR="007946A7">
        <w:rPr>
          <w:rFonts w:ascii="Arial" w:hAnsi="Arial" w:cs="Arial"/>
          <w:color w:val="000000" w:themeColor="text1"/>
          <w:lang w:val="en-ZA"/>
        </w:rPr>
        <w:t xml:space="preserve"> of the D</w:t>
      </w:r>
      <w:r w:rsidR="007946A7" w:rsidRPr="007946A7">
        <w:rPr>
          <w:rFonts w:ascii="Arial" w:hAnsi="Arial" w:cs="Arial"/>
          <w:color w:val="000000" w:themeColor="text1"/>
          <w:lang w:val="en-ZA"/>
        </w:rPr>
        <w:t xml:space="preserve">epartment of </w:t>
      </w:r>
      <w:r w:rsidR="007946A7">
        <w:rPr>
          <w:rFonts w:ascii="Arial" w:hAnsi="Arial" w:cs="Arial"/>
          <w:color w:val="000000" w:themeColor="text1"/>
          <w:lang w:val="en-ZA"/>
        </w:rPr>
        <w:t>C</w:t>
      </w:r>
      <w:r w:rsidR="007946A7" w:rsidRPr="007946A7">
        <w:rPr>
          <w:rFonts w:ascii="Arial" w:hAnsi="Arial" w:cs="Arial"/>
          <w:color w:val="000000" w:themeColor="text1"/>
          <w:lang w:val="en-ZA"/>
        </w:rPr>
        <w:t>ooperative</w:t>
      </w:r>
      <w:r w:rsidR="007946A7">
        <w:rPr>
          <w:rFonts w:ascii="Arial" w:hAnsi="Arial" w:cs="Arial"/>
          <w:color w:val="000000" w:themeColor="text1"/>
          <w:lang w:val="en-ZA"/>
        </w:rPr>
        <w:t xml:space="preserve"> </w:t>
      </w:r>
      <w:r w:rsidR="007946A7" w:rsidRPr="00D6300F">
        <w:rPr>
          <w:rFonts w:ascii="Arial" w:hAnsi="Arial" w:cs="Arial"/>
          <w:color w:val="000000" w:themeColor="text1"/>
          <w:lang w:val="en-ZA"/>
        </w:rPr>
        <w:t>Governance and Traditional Affairs, who is cited in h</w:t>
      </w:r>
      <w:r w:rsidR="007946A7">
        <w:rPr>
          <w:rFonts w:ascii="Arial" w:hAnsi="Arial" w:cs="Arial"/>
          <w:color w:val="000000" w:themeColor="text1"/>
          <w:lang w:val="en-ZA"/>
        </w:rPr>
        <w:t>is</w:t>
      </w:r>
      <w:r w:rsidR="007946A7" w:rsidRPr="00D6300F">
        <w:rPr>
          <w:rFonts w:ascii="Arial" w:hAnsi="Arial" w:cs="Arial"/>
          <w:color w:val="000000" w:themeColor="text1"/>
          <w:lang w:val="en-ZA"/>
        </w:rPr>
        <w:t xml:space="preserve"> official capacity. </w:t>
      </w:r>
    </w:p>
    <w:p w14:paraId="418BCC89" w14:textId="77777777" w:rsidR="007946A7" w:rsidRDefault="007946A7" w:rsidP="007946A7">
      <w:pPr>
        <w:spacing w:line="480" w:lineRule="auto"/>
        <w:ind w:left="851" w:hanging="851"/>
        <w:jc w:val="both"/>
        <w:rPr>
          <w:rFonts w:ascii="Arial" w:hAnsi="Arial" w:cs="Arial"/>
          <w:color w:val="000000" w:themeColor="text1"/>
          <w:lang w:val="en-ZA"/>
        </w:rPr>
      </w:pPr>
    </w:p>
    <w:p w14:paraId="5ED1CED7" w14:textId="7E236BDC" w:rsidR="007946A7" w:rsidRDefault="00377CA0" w:rsidP="007946A7">
      <w:pPr>
        <w:spacing w:line="480" w:lineRule="auto"/>
        <w:ind w:left="851" w:hanging="851"/>
        <w:jc w:val="both"/>
        <w:rPr>
          <w:rFonts w:ascii="Arial" w:hAnsi="Arial" w:cs="Arial"/>
          <w:color w:val="000000" w:themeColor="text1"/>
          <w:lang w:val="en-ZA"/>
        </w:rPr>
      </w:pPr>
      <w:r>
        <w:rPr>
          <w:rFonts w:ascii="Arial" w:hAnsi="Arial" w:cs="Arial"/>
          <w:color w:val="000000" w:themeColor="text1"/>
          <w:lang w:val="en-ZA"/>
        </w:rPr>
        <w:t>1</w:t>
      </w:r>
      <w:r w:rsidR="000F0CFB">
        <w:rPr>
          <w:rFonts w:ascii="Arial" w:hAnsi="Arial" w:cs="Arial"/>
          <w:color w:val="000000" w:themeColor="text1"/>
          <w:lang w:val="en-ZA"/>
        </w:rPr>
        <w:t>3</w:t>
      </w:r>
      <w:r w:rsidR="007946A7" w:rsidRPr="007946A7">
        <w:rPr>
          <w:rFonts w:ascii="Arial" w:hAnsi="Arial" w:cs="Arial"/>
          <w:color w:val="000000" w:themeColor="text1"/>
          <w:lang w:val="en-ZA"/>
        </w:rPr>
        <w:t>.</w:t>
      </w:r>
      <w:r w:rsidR="007946A7" w:rsidRPr="007946A7">
        <w:rPr>
          <w:rFonts w:ascii="Arial" w:hAnsi="Arial" w:cs="Arial"/>
          <w:color w:val="000000" w:themeColor="text1"/>
          <w:lang w:val="en-ZA"/>
        </w:rPr>
        <w:tab/>
      </w:r>
      <w:r w:rsidR="007946A7">
        <w:rPr>
          <w:rFonts w:ascii="Arial" w:hAnsi="Arial" w:cs="Arial"/>
          <w:color w:val="000000" w:themeColor="text1"/>
          <w:lang w:val="en-ZA"/>
        </w:rPr>
        <w:t>T</w:t>
      </w:r>
      <w:r w:rsidR="007946A7" w:rsidRPr="007946A7">
        <w:rPr>
          <w:rFonts w:ascii="Arial" w:hAnsi="Arial" w:cs="Arial"/>
          <w:color w:val="000000" w:themeColor="text1"/>
          <w:lang w:val="en-ZA"/>
        </w:rPr>
        <w:t xml:space="preserve">he seventh respondent is </w:t>
      </w:r>
      <w:r w:rsidR="007946A7">
        <w:rPr>
          <w:rFonts w:ascii="Arial" w:hAnsi="Arial" w:cs="Arial"/>
          <w:color w:val="000000" w:themeColor="text1"/>
          <w:lang w:val="en-ZA"/>
        </w:rPr>
        <w:t>H</w:t>
      </w:r>
      <w:r w:rsidR="007946A7" w:rsidRPr="007946A7">
        <w:rPr>
          <w:rFonts w:ascii="Arial" w:hAnsi="Arial" w:cs="Arial"/>
          <w:color w:val="000000" w:themeColor="text1"/>
          <w:lang w:val="en-ZA"/>
        </w:rPr>
        <w:t xml:space="preserve">lekani </w:t>
      </w:r>
      <w:r w:rsidR="007946A7">
        <w:rPr>
          <w:rFonts w:ascii="Arial" w:hAnsi="Arial" w:cs="Arial"/>
          <w:color w:val="000000" w:themeColor="text1"/>
          <w:lang w:val="en-ZA"/>
        </w:rPr>
        <w:t>S</w:t>
      </w:r>
      <w:r w:rsidR="007946A7" w:rsidRPr="007946A7">
        <w:rPr>
          <w:rFonts w:ascii="Arial" w:hAnsi="Arial" w:cs="Arial"/>
          <w:color w:val="000000" w:themeColor="text1"/>
          <w:lang w:val="en-ZA"/>
        </w:rPr>
        <w:t xml:space="preserve">amuel </w:t>
      </w:r>
      <w:r w:rsidR="007946A7">
        <w:rPr>
          <w:rFonts w:ascii="Arial" w:hAnsi="Arial" w:cs="Arial"/>
          <w:color w:val="000000" w:themeColor="text1"/>
          <w:lang w:val="en-ZA"/>
        </w:rPr>
        <w:t>M</w:t>
      </w:r>
      <w:r w:rsidR="007946A7" w:rsidRPr="007946A7">
        <w:rPr>
          <w:rFonts w:ascii="Arial" w:hAnsi="Arial" w:cs="Arial"/>
          <w:color w:val="000000" w:themeColor="text1"/>
          <w:lang w:val="en-ZA"/>
        </w:rPr>
        <w:t>ukhari,</w:t>
      </w:r>
      <w:r w:rsidR="007946A7">
        <w:rPr>
          <w:rFonts w:ascii="Arial" w:hAnsi="Arial" w:cs="Arial"/>
          <w:color w:val="000000" w:themeColor="text1"/>
          <w:lang w:val="en-ZA"/>
        </w:rPr>
        <w:t xml:space="preserve"> who is cited as the current senior traditional leader of the Njhakanjhaka Traditional Council.</w:t>
      </w:r>
    </w:p>
    <w:p w14:paraId="37344613" w14:textId="77777777" w:rsidR="007946A7" w:rsidRDefault="007946A7" w:rsidP="007946A7">
      <w:pPr>
        <w:spacing w:line="480" w:lineRule="auto"/>
        <w:ind w:left="851" w:hanging="851"/>
        <w:jc w:val="both"/>
        <w:rPr>
          <w:rFonts w:ascii="Arial" w:hAnsi="Arial" w:cs="Arial"/>
          <w:color w:val="000000" w:themeColor="text1"/>
          <w:lang w:val="en-ZA"/>
        </w:rPr>
      </w:pPr>
    </w:p>
    <w:p w14:paraId="2037784E" w14:textId="533A4EBF" w:rsidR="007946A7" w:rsidRDefault="00377CA0" w:rsidP="007946A7">
      <w:pPr>
        <w:spacing w:line="480" w:lineRule="auto"/>
        <w:ind w:left="851" w:hanging="851"/>
        <w:jc w:val="both"/>
        <w:rPr>
          <w:rFonts w:ascii="Arial" w:hAnsi="Arial" w:cs="Arial"/>
          <w:color w:val="000000" w:themeColor="text1"/>
          <w:lang w:val="en-ZA"/>
        </w:rPr>
      </w:pPr>
      <w:r>
        <w:rPr>
          <w:rFonts w:ascii="Arial" w:hAnsi="Arial" w:cs="Arial"/>
          <w:color w:val="000000" w:themeColor="text1"/>
          <w:lang w:val="en-ZA"/>
        </w:rPr>
        <w:t>1</w:t>
      </w:r>
      <w:r w:rsidR="000F0CFB">
        <w:rPr>
          <w:rFonts w:ascii="Arial" w:hAnsi="Arial" w:cs="Arial"/>
          <w:color w:val="000000" w:themeColor="text1"/>
          <w:lang w:val="en-ZA"/>
        </w:rPr>
        <w:t>4</w:t>
      </w:r>
      <w:r w:rsidR="007946A7" w:rsidRPr="007946A7">
        <w:rPr>
          <w:rFonts w:ascii="Arial" w:hAnsi="Arial" w:cs="Arial"/>
          <w:color w:val="000000" w:themeColor="text1"/>
          <w:lang w:val="en-ZA"/>
        </w:rPr>
        <w:t>.</w:t>
      </w:r>
      <w:r w:rsidR="007946A7" w:rsidRPr="007946A7">
        <w:rPr>
          <w:rFonts w:ascii="Arial" w:hAnsi="Arial" w:cs="Arial"/>
          <w:color w:val="000000" w:themeColor="text1"/>
          <w:lang w:val="en-ZA"/>
        </w:rPr>
        <w:tab/>
      </w:r>
      <w:r w:rsidR="007946A7">
        <w:rPr>
          <w:rFonts w:ascii="Arial" w:hAnsi="Arial" w:cs="Arial"/>
          <w:color w:val="000000" w:themeColor="text1"/>
          <w:lang w:val="en-ZA"/>
        </w:rPr>
        <w:t>T</w:t>
      </w:r>
      <w:r w:rsidR="007946A7" w:rsidRPr="007946A7">
        <w:rPr>
          <w:rFonts w:ascii="Arial" w:hAnsi="Arial" w:cs="Arial"/>
          <w:color w:val="000000" w:themeColor="text1"/>
          <w:lang w:val="en-ZA"/>
        </w:rPr>
        <w:t xml:space="preserve">he </w:t>
      </w:r>
      <w:r w:rsidR="007946A7">
        <w:rPr>
          <w:rFonts w:ascii="Arial" w:hAnsi="Arial" w:cs="Arial"/>
          <w:color w:val="000000" w:themeColor="text1"/>
          <w:lang w:val="en-ZA"/>
        </w:rPr>
        <w:t xml:space="preserve">eighth </w:t>
      </w:r>
      <w:r w:rsidR="007946A7" w:rsidRPr="007946A7">
        <w:rPr>
          <w:rFonts w:ascii="Arial" w:hAnsi="Arial" w:cs="Arial"/>
          <w:color w:val="000000" w:themeColor="text1"/>
          <w:lang w:val="en-ZA"/>
        </w:rPr>
        <w:t xml:space="preserve">respondent is </w:t>
      </w:r>
      <w:r w:rsidR="007946A7">
        <w:rPr>
          <w:rFonts w:ascii="Arial" w:hAnsi="Arial" w:cs="Arial"/>
          <w:color w:val="000000" w:themeColor="text1"/>
          <w:lang w:val="en-ZA"/>
        </w:rPr>
        <w:t>the Njhakanjhaka Traditional Council.</w:t>
      </w:r>
    </w:p>
    <w:p w14:paraId="16C986B0" w14:textId="77777777" w:rsidR="007946A7" w:rsidRDefault="007946A7" w:rsidP="007946A7">
      <w:pPr>
        <w:spacing w:line="480" w:lineRule="auto"/>
        <w:ind w:left="851" w:hanging="851"/>
        <w:jc w:val="both"/>
        <w:rPr>
          <w:rFonts w:ascii="Arial" w:hAnsi="Arial" w:cs="Arial"/>
          <w:color w:val="000000" w:themeColor="text1"/>
          <w:lang w:val="en-ZA"/>
        </w:rPr>
      </w:pPr>
    </w:p>
    <w:p w14:paraId="59CA2C67" w14:textId="392BC237" w:rsidR="007946A7" w:rsidRPr="007946A7" w:rsidRDefault="007946A7" w:rsidP="007946A7">
      <w:pPr>
        <w:spacing w:line="480" w:lineRule="auto"/>
        <w:ind w:left="851" w:hanging="851"/>
        <w:jc w:val="both"/>
        <w:rPr>
          <w:rFonts w:ascii="Arial" w:hAnsi="Arial" w:cs="Arial"/>
          <w:color w:val="000000" w:themeColor="text1"/>
          <w:lang w:val="en-ZA"/>
        </w:rPr>
      </w:pPr>
      <w:r w:rsidRPr="007946A7">
        <w:rPr>
          <w:rFonts w:ascii="Arial" w:hAnsi="Arial" w:cs="Arial"/>
          <w:color w:val="000000" w:themeColor="text1"/>
          <w:lang w:val="en-ZA"/>
        </w:rPr>
        <w:t>1</w:t>
      </w:r>
      <w:r w:rsidR="000F0CFB">
        <w:rPr>
          <w:rFonts w:ascii="Arial" w:hAnsi="Arial" w:cs="Arial"/>
          <w:color w:val="000000" w:themeColor="text1"/>
          <w:lang w:val="en-ZA"/>
        </w:rPr>
        <w:t>5</w:t>
      </w:r>
      <w:r w:rsidRPr="007946A7">
        <w:rPr>
          <w:rFonts w:ascii="Arial" w:hAnsi="Arial" w:cs="Arial"/>
          <w:color w:val="000000" w:themeColor="text1"/>
          <w:lang w:val="en-ZA"/>
        </w:rPr>
        <w:t>.</w:t>
      </w:r>
      <w:r w:rsidRPr="007946A7">
        <w:rPr>
          <w:rFonts w:ascii="Arial" w:hAnsi="Arial" w:cs="Arial"/>
          <w:color w:val="000000" w:themeColor="text1"/>
          <w:lang w:val="en-ZA"/>
        </w:rPr>
        <w:tab/>
        <w:t xml:space="preserve">The ninth respondent is Sikheto Thomas Mukhari, who is cited as the current senior traditional leader of the </w:t>
      </w:r>
      <w:r>
        <w:rPr>
          <w:rFonts w:ascii="Arial" w:hAnsi="Arial" w:cs="Arial"/>
          <w:color w:val="000000" w:themeColor="text1"/>
          <w:lang w:val="en-ZA"/>
        </w:rPr>
        <w:t>Khensani</w:t>
      </w:r>
      <w:r w:rsidRPr="007946A7">
        <w:rPr>
          <w:rFonts w:ascii="Arial" w:hAnsi="Arial" w:cs="Arial"/>
          <w:color w:val="000000" w:themeColor="text1"/>
          <w:lang w:val="en-ZA"/>
        </w:rPr>
        <w:t xml:space="preserve"> Traditional Council</w:t>
      </w:r>
      <w:r>
        <w:rPr>
          <w:rFonts w:ascii="Arial" w:hAnsi="Arial" w:cs="Arial"/>
          <w:color w:val="000000" w:themeColor="text1"/>
          <w:lang w:val="en-ZA"/>
        </w:rPr>
        <w:t>.</w:t>
      </w:r>
    </w:p>
    <w:p w14:paraId="3C1657C4" w14:textId="77777777" w:rsidR="007946A7" w:rsidRDefault="007946A7" w:rsidP="007946A7">
      <w:pPr>
        <w:spacing w:line="480" w:lineRule="auto"/>
        <w:ind w:left="851" w:hanging="851"/>
        <w:jc w:val="both"/>
        <w:rPr>
          <w:rFonts w:ascii="Arial" w:hAnsi="Arial" w:cs="Arial"/>
          <w:color w:val="000000" w:themeColor="text1"/>
          <w:lang w:val="en-ZA"/>
        </w:rPr>
      </w:pPr>
    </w:p>
    <w:p w14:paraId="4031C6B5" w14:textId="0181C63A" w:rsidR="007946A7" w:rsidRDefault="007946A7" w:rsidP="007946A7">
      <w:pPr>
        <w:spacing w:line="480" w:lineRule="auto"/>
        <w:ind w:left="851" w:hanging="851"/>
        <w:jc w:val="both"/>
        <w:rPr>
          <w:rFonts w:ascii="Arial" w:hAnsi="Arial" w:cs="Arial"/>
          <w:color w:val="000000" w:themeColor="text1"/>
          <w:lang w:val="en-ZA"/>
        </w:rPr>
      </w:pPr>
      <w:r w:rsidRPr="007946A7">
        <w:rPr>
          <w:rFonts w:ascii="Arial" w:hAnsi="Arial" w:cs="Arial"/>
          <w:color w:val="000000" w:themeColor="text1"/>
          <w:lang w:val="en-ZA"/>
        </w:rPr>
        <w:t>1</w:t>
      </w:r>
      <w:r w:rsidR="000F0CFB">
        <w:rPr>
          <w:rFonts w:ascii="Arial" w:hAnsi="Arial" w:cs="Arial"/>
          <w:color w:val="000000" w:themeColor="text1"/>
          <w:lang w:val="en-ZA"/>
        </w:rPr>
        <w:t>6</w:t>
      </w:r>
      <w:r w:rsidRPr="007946A7">
        <w:rPr>
          <w:rFonts w:ascii="Arial" w:hAnsi="Arial" w:cs="Arial"/>
          <w:color w:val="000000" w:themeColor="text1"/>
          <w:lang w:val="en-ZA"/>
        </w:rPr>
        <w:t>.</w:t>
      </w:r>
      <w:r w:rsidRPr="007946A7">
        <w:rPr>
          <w:rFonts w:ascii="Arial" w:hAnsi="Arial" w:cs="Arial"/>
          <w:color w:val="000000" w:themeColor="text1"/>
          <w:lang w:val="en-ZA"/>
        </w:rPr>
        <w:tab/>
      </w:r>
      <w:r>
        <w:rPr>
          <w:rFonts w:ascii="Arial" w:hAnsi="Arial" w:cs="Arial"/>
          <w:color w:val="000000" w:themeColor="text1"/>
          <w:lang w:val="en-ZA"/>
        </w:rPr>
        <w:t>T</w:t>
      </w:r>
      <w:r w:rsidRPr="007946A7">
        <w:rPr>
          <w:rFonts w:ascii="Arial" w:hAnsi="Arial" w:cs="Arial"/>
          <w:color w:val="000000" w:themeColor="text1"/>
          <w:lang w:val="en-ZA"/>
        </w:rPr>
        <w:t xml:space="preserve">he </w:t>
      </w:r>
      <w:r>
        <w:rPr>
          <w:rFonts w:ascii="Arial" w:hAnsi="Arial" w:cs="Arial"/>
          <w:color w:val="000000" w:themeColor="text1"/>
          <w:lang w:val="en-ZA"/>
        </w:rPr>
        <w:t xml:space="preserve">tenth </w:t>
      </w:r>
      <w:r w:rsidRPr="007946A7">
        <w:rPr>
          <w:rFonts w:ascii="Arial" w:hAnsi="Arial" w:cs="Arial"/>
          <w:color w:val="000000" w:themeColor="text1"/>
          <w:lang w:val="en-ZA"/>
        </w:rPr>
        <w:t xml:space="preserve">respondent is </w:t>
      </w:r>
      <w:r>
        <w:rPr>
          <w:rFonts w:ascii="Arial" w:hAnsi="Arial" w:cs="Arial"/>
          <w:color w:val="000000" w:themeColor="text1"/>
          <w:lang w:val="en-ZA"/>
        </w:rPr>
        <w:t>the Khensani</w:t>
      </w:r>
      <w:r w:rsidRPr="007946A7">
        <w:rPr>
          <w:rFonts w:ascii="Arial" w:hAnsi="Arial" w:cs="Arial"/>
          <w:color w:val="000000" w:themeColor="text1"/>
          <w:lang w:val="en-ZA"/>
        </w:rPr>
        <w:t xml:space="preserve"> Traditional Council</w:t>
      </w:r>
      <w:r>
        <w:rPr>
          <w:rFonts w:ascii="Arial" w:hAnsi="Arial" w:cs="Arial"/>
          <w:color w:val="000000" w:themeColor="text1"/>
          <w:lang w:val="en-ZA"/>
        </w:rPr>
        <w:t>.</w:t>
      </w:r>
    </w:p>
    <w:p w14:paraId="6E7C0C52" w14:textId="77777777" w:rsidR="007946A7" w:rsidRDefault="007946A7" w:rsidP="007946A7">
      <w:pPr>
        <w:spacing w:line="480" w:lineRule="auto"/>
        <w:ind w:left="851" w:hanging="851"/>
        <w:jc w:val="both"/>
        <w:rPr>
          <w:rFonts w:ascii="Arial" w:hAnsi="Arial" w:cs="Arial"/>
          <w:color w:val="000000" w:themeColor="text1"/>
          <w:lang w:val="en-ZA"/>
        </w:rPr>
      </w:pPr>
    </w:p>
    <w:p w14:paraId="628B9A94" w14:textId="18100F0F" w:rsidR="00377CA0" w:rsidRDefault="007946A7" w:rsidP="00377CA0">
      <w:pPr>
        <w:spacing w:line="480" w:lineRule="auto"/>
        <w:ind w:left="851" w:hanging="851"/>
        <w:jc w:val="both"/>
        <w:rPr>
          <w:rFonts w:ascii="Arial" w:hAnsi="Arial" w:cs="Arial"/>
        </w:rPr>
      </w:pPr>
      <w:r>
        <w:rPr>
          <w:rFonts w:ascii="Arial" w:hAnsi="Arial" w:cs="Arial"/>
          <w:color w:val="000000" w:themeColor="text1"/>
          <w:lang w:val="en-ZA"/>
        </w:rPr>
        <w:t>1</w:t>
      </w:r>
      <w:r w:rsidR="000F0CFB">
        <w:rPr>
          <w:rFonts w:ascii="Arial" w:hAnsi="Arial" w:cs="Arial"/>
          <w:color w:val="000000" w:themeColor="text1"/>
          <w:lang w:val="en-ZA"/>
        </w:rPr>
        <w:t>7</w:t>
      </w:r>
      <w:r>
        <w:rPr>
          <w:rFonts w:ascii="Arial" w:hAnsi="Arial" w:cs="Arial"/>
          <w:color w:val="000000" w:themeColor="text1"/>
          <w:lang w:val="en-ZA"/>
        </w:rPr>
        <w:t>.</w:t>
      </w:r>
      <w:r>
        <w:rPr>
          <w:rFonts w:ascii="Arial" w:hAnsi="Arial" w:cs="Arial"/>
          <w:color w:val="000000" w:themeColor="text1"/>
          <w:lang w:val="en-ZA"/>
        </w:rPr>
        <w:tab/>
      </w:r>
      <w:r w:rsidR="00377CA0">
        <w:rPr>
          <w:rFonts w:ascii="Arial" w:hAnsi="Arial" w:cs="Arial"/>
          <w:color w:val="000000" w:themeColor="text1"/>
          <w:lang w:val="en-ZA"/>
        </w:rPr>
        <w:t xml:space="preserve">The seventh to tenth respondents made submissions to the </w:t>
      </w:r>
      <w:r w:rsidR="00377CA0" w:rsidRPr="00A726DC">
        <w:rPr>
          <w:rFonts w:ascii="Arial" w:hAnsi="Arial" w:cs="Arial"/>
        </w:rPr>
        <w:t>the Ad-hoc Panel</w:t>
      </w:r>
      <w:r w:rsidR="00377CA0">
        <w:rPr>
          <w:rFonts w:ascii="Arial" w:hAnsi="Arial" w:cs="Arial"/>
        </w:rPr>
        <w:t xml:space="preserve"> </w:t>
      </w:r>
      <w:r w:rsidR="000F0CFB">
        <w:rPr>
          <w:rFonts w:ascii="Arial" w:hAnsi="Arial" w:cs="Arial"/>
        </w:rPr>
        <w:t xml:space="preserve">in the course of its investigations, </w:t>
      </w:r>
      <w:r w:rsidR="00377CA0">
        <w:rPr>
          <w:rFonts w:ascii="Arial" w:hAnsi="Arial" w:cs="Arial"/>
        </w:rPr>
        <w:t xml:space="preserve">and </w:t>
      </w:r>
      <w:r w:rsidR="000F0CFB">
        <w:rPr>
          <w:rFonts w:ascii="Arial" w:hAnsi="Arial" w:cs="Arial"/>
        </w:rPr>
        <w:t xml:space="preserve">they </w:t>
      </w:r>
      <w:r w:rsidR="00377CA0">
        <w:rPr>
          <w:rFonts w:ascii="Arial" w:hAnsi="Arial" w:cs="Arial"/>
        </w:rPr>
        <w:t>are likewise cited out of the interest that they have in the relief that is sought.</w:t>
      </w:r>
    </w:p>
    <w:p w14:paraId="75FC13AC" w14:textId="77777777" w:rsidR="00377CA0" w:rsidRDefault="00377CA0" w:rsidP="007946A7">
      <w:pPr>
        <w:spacing w:line="480" w:lineRule="auto"/>
        <w:ind w:left="851" w:hanging="851"/>
        <w:jc w:val="both"/>
        <w:rPr>
          <w:rFonts w:ascii="Arial" w:hAnsi="Arial" w:cs="Arial"/>
          <w:color w:val="000000" w:themeColor="text1"/>
          <w:lang w:val="en-ZA"/>
        </w:rPr>
      </w:pPr>
    </w:p>
    <w:p w14:paraId="5F0F70CA" w14:textId="19445ABF" w:rsidR="007946A7" w:rsidRDefault="00377CA0" w:rsidP="007946A7">
      <w:pPr>
        <w:spacing w:line="480" w:lineRule="auto"/>
        <w:ind w:left="851" w:hanging="851"/>
        <w:jc w:val="both"/>
        <w:rPr>
          <w:rFonts w:ascii="Arial" w:hAnsi="Arial" w:cs="Arial"/>
        </w:rPr>
      </w:pPr>
      <w:r>
        <w:rPr>
          <w:rFonts w:ascii="Arial" w:hAnsi="Arial" w:cs="Arial"/>
        </w:rPr>
        <w:t>1</w:t>
      </w:r>
      <w:r w:rsidR="000F0CFB">
        <w:rPr>
          <w:rFonts w:ascii="Arial" w:hAnsi="Arial" w:cs="Arial"/>
        </w:rPr>
        <w:t>8</w:t>
      </w:r>
      <w:r>
        <w:rPr>
          <w:rFonts w:ascii="Arial" w:hAnsi="Arial" w:cs="Arial"/>
        </w:rPr>
        <w:t>.</w:t>
      </w:r>
      <w:r>
        <w:rPr>
          <w:rFonts w:ascii="Arial" w:hAnsi="Arial" w:cs="Arial"/>
        </w:rPr>
        <w:tab/>
      </w:r>
      <w:r w:rsidR="0006423D">
        <w:rPr>
          <w:rFonts w:ascii="Arial" w:hAnsi="Arial" w:cs="Arial"/>
        </w:rPr>
        <w:t xml:space="preserve">The application was opposed by the </w:t>
      </w:r>
      <w:r w:rsidR="0006423D" w:rsidRPr="00A726DC">
        <w:rPr>
          <w:rFonts w:ascii="Arial" w:hAnsi="Arial" w:cs="Arial"/>
        </w:rPr>
        <w:t>fourth, fifth and sixth respondents</w:t>
      </w:r>
      <w:r>
        <w:rPr>
          <w:rFonts w:ascii="Arial" w:hAnsi="Arial" w:cs="Arial"/>
        </w:rPr>
        <w:t xml:space="preserve"> alone</w:t>
      </w:r>
      <w:r w:rsidR="0006423D">
        <w:rPr>
          <w:rFonts w:ascii="Arial" w:hAnsi="Arial" w:cs="Arial"/>
        </w:rPr>
        <w:t>.</w:t>
      </w:r>
    </w:p>
    <w:p w14:paraId="0F9B7962" w14:textId="77777777" w:rsidR="005518BC" w:rsidRDefault="005518BC" w:rsidP="007946A7">
      <w:pPr>
        <w:spacing w:line="480" w:lineRule="auto"/>
        <w:ind w:left="851" w:hanging="851"/>
        <w:jc w:val="both"/>
        <w:rPr>
          <w:rFonts w:ascii="Arial" w:hAnsi="Arial" w:cs="Arial"/>
        </w:rPr>
      </w:pPr>
    </w:p>
    <w:p w14:paraId="6E57A879" w14:textId="04A4277A" w:rsidR="0006423D" w:rsidRPr="0006423D" w:rsidRDefault="0006423D" w:rsidP="007946A7">
      <w:pPr>
        <w:spacing w:line="480" w:lineRule="auto"/>
        <w:ind w:left="851" w:hanging="851"/>
        <w:jc w:val="both"/>
        <w:rPr>
          <w:rFonts w:ascii="Arial" w:hAnsi="Arial" w:cs="Arial"/>
          <w:b/>
          <w:bCs/>
        </w:rPr>
      </w:pPr>
      <w:r w:rsidRPr="0006423D">
        <w:rPr>
          <w:rFonts w:ascii="Arial" w:hAnsi="Arial" w:cs="Arial"/>
          <w:b/>
          <w:bCs/>
        </w:rPr>
        <w:t>The relevant facts</w:t>
      </w:r>
    </w:p>
    <w:p w14:paraId="17413FA6" w14:textId="77777777" w:rsidR="0004208D" w:rsidRDefault="0004208D" w:rsidP="00C204A5">
      <w:pPr>
        <w:spacing w:line="480" w:lineRule="auto"/>
        <w:jc w:val="both"/>
        <w:rPr>
          <w:rFonts w:ascii="Arial" w:hAnsi="Arial" w:cs="Arial"/>
          <w:color w:val="000000" w:themeColor="text1"/>
          <w:lang w:val="en-ZA"/>
        </w:rPr>
      </w:pPr>
    </w:p>
    <w:p w14:paraId="5620D29F" w14:textId="77777777" w:rsidR="00A83F1D" w:rsidRDefault="0006423D" w:rsidP="00C204A5">
      <w:pPr>
        <w:spacing w:line="480" w:lineRule="auto"/>
        <w:jc w:val="both"/>
        <w:rPr>
          <w:rFonts w:ascii="Arial" w:hAnsi="Arial" w:cs="Arial"/>
          <w:lang w:val="en-ZA"/>
        </w:rPr>
      </w:pPr>
      <w:r>
        <w:rPr>
          <w:rFonts w:ascii="Arial" w:hAnsi="Arial" w:cs="Arial"/>
          <w:lang w:val="en-ZA"/>
        </w:rPr>
        <w:t>1</w:t>
      </w:r>
      <w:r w:rsidR="00DF2AA0">
        <w:rPr>
          <w:rFonts w:ascii="Arial" w:hAnsi="Arial" w:cs="Arial"/>
          <w:lang w:val="en-ZA"/>
        </w:rPr>
        <w:t>9</w:t>
      </w:r>
      <w:r w:rsidR="00505252" w:rsidRPr="00A726DC">
        <w:rPr>
          <w:rFonts w:ascii="Arial" w:hAnsi="Arial" w:cs="Arial"/>
          <w:lang w:val="en-ZA"/>
        </w:rPr>
        <w:t>.</w:t>
      </w:r>
      <w:r w:rsidR="00505252" w:rsidRPr="00A726DC">
        <w:rPr>
          <w:rFonts w:ascii="Arial" w:hAnsi="Arial" w:cs="Arial"/>
          <w:lang w:val="en-ZA"/>
        </w:rPr>
        <w:tab/>
        <w:t>The relevant facts are</w:t>
      </w:r>
      <w:r>
        <w:rPr>
          <w:rFonts w:ascii="Arial" w:hAnsi="Arial" w:cs="Arial"/>
          <w:lang w:val="en-ZA"/>
        </w:rPr>
        <w:t>, in</w:t>
      </w:r>
      <w:r w:rsidR="00505252" w:rsidRPr="00A726DC">
        <w:rPr>
          <w:rFonts w:ascii="Arial" w:hAnsi="Arial" w:cs="Arial"/>
          <w:lang w:val="en-ZA"/>
        </w:rPr>
        <w:t xml:space="preserve"> </w:t>
      </w:r>
      <w:r w:rsidR="005A6FAC" w:rsidRPr="00A726DC">
        <w:rPr>
          <w:rFonts w:ascii="Arial" w:hAnsi="Arial" w:cs="Arial"/>
          <w:lang w:val="en-ZA"/>
        </w:rPr>
        <w:t>brief</w:t>
      </w:r>
      <w:r>
        <w:rPr>
          <w:rFonts w:ascii="Arial" w:hAnsi="Arial" w:cs="Arial"/>
          <w:lang w:val="en-ZA"/>
        </w:rPr>
        <w:t>, as follows</w:t>
      </w:r>
      <w:r w:rsidR="00A83F1D">
        <w:rPr>
          <w:rFonts w:ascii="Arial" w:hAnsi="Arial" w:cs="Arial"/>
          <w:lang w:val="en-ZA"/>
        </w:rPr>
        <w:t>.</w:t>
      </w:r>
    </w:p>
    <w:p w14:paraId="3588C84A" w14:textId="443CF74D" w:rsidR="0018748E" w:rsidRPr="00A726DC" w:rsidRDefault="0018748E" w:rsidP="00C204A5">
      <w:pPr>
        <w:spacing w:line="480" w:lineRule="auto"/>
        <w:jc w:val="both"/>
        <w:rPr>
          <w:rFonts w:ascii="Arial" w:hAnsi="Arial" w:cs="Arial"/>
          <w:lang w:val="en-ZA"/>
        </w:rPr>
      </w:pPr>
    </w:p>
    <w:p w14:paraId="64BDA2D4" w14:textId="07BC692B" w:rsidR="00421B69" w:rsidRPr="00A726DC" w:rsidRDefault="00D63563" w:rsidP="00421B69">
      <w:pPr>
        <w:spacing w:line="480" w:lineRule="auto"/>
        <w:ind w:left="1701" w:hanging="850"/>
        <w:jc w:val="both"/>
        <w:rPr>
          <w:rFonts w:ascii="Arial" w:hAnsi="Arial" w:cs="Arial"/>
        </w:rPr>
      </w:pPr>
      <w:r>
        <w:rPr>
          <w:rFonts w:ascii="Arial" w:hAnsi="Arial" w:cs="Arial"/>
          <w:lang w:val="en-ZA"/>
        </w:rPr>
        <w:t>1</w:t>
      </w:r>
      <w:r w:rsidR="00DF2AA0">
        <w:rPr>
          <w:rFonts w:ascii="Arial" w:hAnsi="Arial" w:cs="Arial"/>
          <w:lang w:val="en-ZA"/>
        </w:rPr>
        <w:t>9</w:t>
      </w:r>
      <w:r w:rsidR="00505252" w:rsidRPr="00A726DC">
        <w:rPr>
          <w:rFonts w:ascii="Arial" w:hAnsi="Arial" w:cs="Arial"/>
          <w:lang w:val="en-ZA"/>
        </w:rPr>
        <w:t>.1</w:t>
      </w:r>
      <w:r w:rsidR="00505252" w:rsidRPr="00A726DC">
        <w:rPr>
          <w:rFonts w:ascii="Arial" w:hAnsi="Arial" w:cs="Arial"/>
          <w:lang w:val="en-ZA"/>
        </w:rPr>
        <w:tab/>
      </w:r>
      <w:r w:rsidR="006949EC" w:rsidRPr="00A726DC">
        <w:rPr>
          <w:rFonts w:ascii="Arial" w:hAnsi="Arial" w:cs="Arial"/>
          <w:lang w:val="en-ZA"/>
        </w:rPr>
        <w:t>On 31 August 2010 the first applicant</w:t>
      </w:r>
      <w:r>
        <w:rPr>
          <w:rFonts w:ascii="Arial" w:hAnsi="Arial" w:cs="Arial"/>
          <w:lang w:val="en-ZA"/>
        </w:rPr>
        <w:t xml:space="preserve">, on behalf of the second applicant, </w:t>
      </w:r>
      <w:r w:rsidR="006949EC" w:rsidRPr="00A726DC">
        <w:rPr>
          <w:rFonts w:ascii="Arial" w:hAnsi="Arial" w:cs="Arial"/>
          <w:lang w:val="en-ZA"/>
        </w:rPr>
        <w:t>lodged an application for the restoration of the Vatsonga Kingship with the Commission on Traditional Leadership Disputes and Claims</w:t>
      </w:r>
      <w:r w:rsidR="00213D41" w:rsidRPr="00A726DC">
        <w:rPr>
          <w:rFonts w:ascii="Arial" w:hAnsi="Arial" w:cs="Arial"/>
          <w:lang w:val="en-ZA"/>
        </w:rPr>
        <w:t xml:space="preserve"> (“the Commission”)</w:t>
      </w:r>
      <w:r w:rsidR="006949EC" w:rsidRPr="00A726DC">
        <w:rPr>
          <w:rFonts w:ascii="Arial" w:hAnsi="Arial" w:cs="Arial"/>
          <w:lang w:val="en-ZA"/>
        </w:rPr>
        <w:t xml:space="preserve">. </w:t>
      </w:r>
      <w:r w:rsidR="00213D41" w:rsidRPr="00A726DC">
        <w:rPr>
          <w:rFonts w:ascii="Arial" w:hAnsi="Arial" w:cs="Arial"/>
          <w:lang w:val="en-ZA"/>
        </w:rPr>
        <w:t xml:space="preserve">The Commission was established with effect from 1 February 2010 in terms of the </w:t>
      </w:r>
      <w:r w:rsidR="00F91152" w:rsidRPr="00A726DC">
        <w:rPr>
          <w:rFonts w:ascii="Arial" w:hAnsi="Arial" w:cs="Arial"/>
        </w:rPr>
        <w:t xml:space="preserve">Framework Act. </w:t>
      </w:r>
    </w:p>
    <w:p w14:paraId="55410010" w14:textId="77777777" w:rsidR="00176A52" w:rsidRPr="00A726DC" w:rsidRDefault="00176A52" w:rsidP="00421B69">
      <w:pPr>
        <w:spacing w:line="480" w:lineRule="auto"/>
        <w:ind w:left="1701" w:hanging="850"/>
        <w:jc w:val="both"/>
        <w:rPr>
          <w:rFonts w:ascii="Arial" w:hAnsi="Arial" w:cs="Arial"/>
        </w:rPr>
      </w:pPr>
    </w:p>
    <w:p w14:paraId="50645B04" w14:textId="4B163CD7" w:rsidR="00F91152" w:rsidRPr="00A726DC" w:rsidRDefault="00D63563" w:rsidP="00421B69">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421B69" w:rsidRPr="00A726DC">
        <w:rPr>
          <w:rFonts w:ascii="Arial" w:hAnsi="Arial" w:cs="Arial"/>
        </w:rPr>
        <w:t>.2</w:t>
      </w:r>
      <w:r w:rsidR="00421B69" w:rsidRPr="00A726DC">
        <w:rPr>
          <w:rFonts w:ascii="Arial" w:hAnsi="Arial" w:cs="Arial"/>
        </w:rPr>
        <w:tab/>
      </w:r>
      <w:r w:rsidR="00F91152" w:rsidRPr="00A726DC">
        <w:rPr>
          <w:rFonts w:ascii="Arial" w:hAnsi="Arial" w:cs="Arial"/>
        </w:rPr>
        <w:t xml:space="preserve">According to </w:t>
      </w:r>
      <w:r w:rsidR="00421B69" w:rsidRPr="00A726DC">
        <w:rPr>
          <w:rFonts w:ascii="Arial" w:hAnsi="Arial" w:cs="Arial"/>
        </w:rPr>
        <w:t>sub</w:t>
      </w:r>
      <w:r w:rsidR="00F91152" w:rsidRPr="00A726DC">
        <w:rPr>
          <w:rFonts w:ascii="Arial" w:hAnsi="Arial" w:cs="Arial"/>
        </w:rPr>
        <w:t>section 25(1) of the Framework Act, the Commission ha</w:t>
      </w:r>
      <w:r w:rsidR="00421B69" w:rsidRPr="00A726DC">
        <w:rPr>
          <w:rFonts w:ascii="Arial" w:hAnsi="Arial" w:cs="Arial"/>
        </w:rPr>
        <w:t>d</w:t>
      </w:r>
      <w:r w:rsidR="00F91152" w:rsidRPr="00A726DC">
        <w:rPr>
          <w:rFonts w:ascii="Arial" w:hAnsi="Arial" w:cs="Arial"/>
        </w:rPr>
        <w:t xml:space="preserve"> authority to investigate and make recommendations on any traditional leadership dispute and claim contemplated in subsection </w:t>
      </w:r>
      <w:r w:rsidR="00421B69" w:rsidRPr="00A726DC">
        <w:rPr>
          <w:rFonts w:ascii="Arial" w:hAnsi="Arial" w:cs="Arial"/>
        </w:rPr>
        <w:t>25</w:t>
      </w:r>
      <w:r w:rsidR="00F91152" w:rsidRPr="00A726DC">
        <w:rPr>
          <w:rFonts w:ascii="Arial" w:hAnsi="Arial" w:cs="Arial"/>
        </w:rPr>
        <w:t>(2).</w:t>
      </w:r>
      <w:r w:rsidR="00421B69" w:rsidRPr="00A726DC">
        <w:rPr>
          <w:rFonts w:ascii="Arial" w:hAnsi="Arial" w:cs="Arial"/>
        </w:rPr>
        <w:t xml:space="preserve"> Subsection 25(2)(a)(i) provide</w:t>
      </w:r>
      <w:r>
        <w:rPr>
          <w:rFonts w:ascii="Arial" w:hAnsi="Arial" w:cs="Arial"/>
        </w:rPr>
        <w:t>d</w:t>
      </w:r>
      <w:r w:rsidR="00421B69" w:rsidRPr="00A726DC">
        <w:rPr>
          <w:rFonts w:ascii="Arial" w:hAnsi="Arial" w:cs="Arial"/>
        </w:rPr>
        <w:t xml:space="preserve"> that the </w:t>
      </w:r>
      <w:r w:rsidR="00F91152" w:rsidRPr="00A726DC">
        <w:rPr>
          <w:rFonts w:ascii="Arial" w:hAnsi="Arial" w:cs="Arial"/>
        </w:rPr>
        <w:t>Commission ha</w:t>
      </w:r>
      <w:r w:rsidR="00066942" w:rsidRPr="00A726DC">
        <w:rPr>
          <w:rFonts w:ascii="Arial" w:hAnsi="Arial" w:cs="Arial"/>
        </w:rPr>
        <w:t>d</w:t>
      </w:r>
      <w:r w:rsidR="00F91152" w:rsidRPr="00A726DC">
        <w:rPr>
          <w:rFonts w:ascii="Arial" w:hAnsi="Arial" w:cs="Arial"/>
        </w:rPr>
        <w:t xml:space="preserve"> authority to investigate and make recommendations on</w:t>
      </w:r>
      <w:r w:rsidR="00421B69" w:rsidRPr="00A726DC">
        <w:rPr>
          <w:rFonts w:ascii="Arial" w:hAnsi="Arial" w:cs="Arial"/>
        </w:rPr>
        <w:t xml:space="preserve"> </w:t>
      </w:r>
      <w:r w:rsidR="00421B69" w:rsidRPr="00A726DC">
        <w:rPr>
          <w:rFonts w:ascii="Arial" w:hAnsi="Arial" w:cs="Arial"/>
          <w:i/>
          <w:iCs/>
        </w:rPr>
        <w:t>inter alia</w:t>
      </w:r>
      <w:r w:rsidR="00421B69" w:rsidRPr="00A726DC">
        <w:rPr>
          <w:rFonts w:ascii="Arial" w:hAnsi="Arial" w:cs="Arial"/>
        </w:rPr>
        <w:t xml:space="preserve"> </w:t>
      </w:r>
      <w:r w:rsidR="00F91152" w:rsidRPr="00A726DC">
        <w:rPr>
          <w:rFonts w:ascii="Arial" w:hAnsi="Arial" w:cs="Arial"/>
        </w:rPr>
        <w:t xml:space="preserve">a case where there </w:t>
      </w:r>
      <w:r w:rsidR="00066942" w:rsidRPr="00A726DC">
        <w:rPr>
          <w:rFonts w:ascii="Arial" w:hAnsi="Arial" w:cs="Arial"/>
        </w:rPr>
        <w:t>was</w:t>
      </w:r>
      <w:r w:rsidR="00F91152" w:rsidRPr="00A726DC">
        <w:rPr>
          <w:rFonts w:ascii="Arial" w:hAnsi="Arial" w:cs="Arial"/>
        </w:rPr>
        <w:t xml:space="preserve"> doubt as to whether a kingship was established in accordance with customary law and customs</w:t>
      </w:r>
      <w:r w:rsidR="005518BC">
        <w:rPr>
          <w:rFonts w:ascii="Arial" w:hAnsi="Arial" w:cs="Arial"/>
        </w:rPr>
        <w:t>. I</w:t>
      </w:r>
      <w:r w:rsidR="00421B69" w:rsidRPr="00A726DC">
        <w:rPr>
          <w:rFonts w:ascii="Arial" w:hAnsi="Arial" w:cs="Arial"/>
        </w:rPr>
        <w:t xml:space="preserve">n terms of subsection 25(2)(a)(iv) </w:t>
      </w:r>
      <w:r w:rsidR="005518BC" w:rsidRPr="00A726DC">
        <w:rPr>
          <w:rFonts w:ascii="Arial" w:hAnsi="Arial" w:cs="Arial"/>
        </w:rPr>
        <w:t>the Commission</w:t>
      </w:r>
      <w:r w:rsidR="00421B69" w:rsidRPr="00A726DC">
        <w:rPr>
          <w:rFonts w:ascii="Arial" w:hAnsi="Arial" w:cs="Arial"/>
        </w:rPr>
        <w:t xml:space="preserve"> c</w:t>
      </w:r>
      <w:r w:rsidR="00066942" w:rsidRPr="00A726DC">
        <w:rPr>
          <w:rFonts w:ascii="Arial" w:hAnsi="Arial" w:cs="Arial"/>
        </w:rPr>
        <w:t>ould</w:t>
      </w:r>
      <w:r w:rsidR="00421B69" w:rsidRPr="00A726DC">
        <w:rPr>
          <w:rFonts w:ascii="Arial" w:hAnsi="Arial" w:cs="Arial"/>
        </w:rPr>
        <w:t xml:space="preserve"> investigate and make recommendations on claims by communities to be recognised as kingships.</w:t>
      </w:r>
    </w:p>
    <w:p w14:paraId="6AC61A65" w14:textId="77777777" w:rsidR="00421B69" w:rsidRPr="00A726DC" w:rsidRDefault="00421B69" w:rsidP="00421B69">
      <w:pPr>
        <w:spacing w:line="480" w:lineRule="auto"/>
        <w:ind w:left="1701" w:hanging="850"/>
        <w:jc w:val="both"/>
        <w:rPr>
          <w:rFonts w:ascii="Arial" w:hAnsi="Arial" w:cs="Arial"/>
        </w:rPr>
      </w:pPr>
    </w:p>
    <w:p w14:paraId="4407576F" w14:textId="4FF3C646" w:rsidR="00816CC2" w:rsidRDefault="00D63563" w:rsidP="00421B69">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421B69" w:rsidRPr="00A726DC">
        <w:rPr>
          <w:rFonts w:ascii="Arial" w:hAnsi="Arial" w:cs="Arial"/>
        </w:rPr>
        <w:t>.3</w:t>
      </w:r>
      <w:r w:rsidR="00421B69" w:rsidRPr="00A726DC">
        <w:rPr>
          <w:rFonts w:ascii="Arial" w:hAnsi="Arial" w:cs="Arial"/>
        </w:rPr>
        <w:tab/>
      </w:r>
      <w:r w:rsidR="00066942" w:rsidRPr="00A726DC">
        <w:rPr>
          <w:rFonts w:ascii="Arial" w:hAnsi="Arial" w:cs="Arial"/>
        </w:rPr>
        <w:t>In</w:t>
      </w:r>
      <w:r w:rsidR="00816CC2" w:rsidRPr="00A726DC">
        <w:rPr>
          <w:rFonts w:ascii="Arial" w:hAnsi="Arial" w:cs="Arial"/>
        </w:rPr>
        <w:t xml:space="preserve"> May 2015, after</w:t>
      </w:r>
      <w:r w:rsidR="00421B69" w:rsidRPr="00A726DC">
        <w:rPr>
          <w:rFonts w:ascii="Arial" w:hAnsi="Arial" w:cs="Arial"/>
        </w:rPr>
        <w:t xml:space="preserve"> having concluded its investigations, the Commission </w:t>
      </w:r>
      <w:r w:rsidR="00A726DC" w:rsidRPr="00A726DC">
        <w:rPr>
          <w:rFonts w:ascii="Arial" w:hAnsi="Arial" w:cs="Arial"/>
        </w:rPr>
        <w:t>issued its report</w:t>
      </w:r>
      <w:r w:rsidR="005518BC">
        <w:rPr>
          <w:rFonts w:ascii="Arial" w:hAnsi="Arial" w:cs="Arial"/>
        </w:rPr>
        <w:t xml:space="preserve">. In its report the Commission recommended that </w:t>
      </w:r>
      <w:r w:rsidR="00421B69" w:rsidRPr="00A726DC">
        <w:rPr>
          <w:rFonts w:ascii="Arial" w:hAnsi="Arial" w:cs="Arial"/>
        </w:rPr>
        <w:t>the Vatsonga Kingship claim be declined</w:t>
      </w:r>
      <w:r w:rsidR="00816CC2" w:rsidRPr="00A726DC">
        <w:rPr>
          <w:rFonts w:ascii="Arial" w:hAnsi="Arial" w:cs="Arial"/>
        </w:rPr>
        <w:t>.</w:t>
      </w:r>
    </w:p>
    <w:p w14:paraId="12EA352C" w14:textId="77777777" w:rsidR="005518BC" w:rsidRPr="00A726DC" w:rsidRDefault="005518BC" w:rsidP="00421B69">
      <w:pPr>
        <w:spacing w:line="480" w:lineRule="auto"/>
        <w:ind w:left="1701" w:hanging="850"/>
        <w:jc w:val="both"/>
        <w:rPr>
          <w:rFonts w:ascii="Arial" w:hAnsi="Arial" w:cs="Arial"/>
        </w:rPr>
      </w:pPr>
    </w:p>
    <w:p w14:paraId="73FAB324" w14:textId="61DF8772" w:rsidR="00816CC2" w:rsidRPr="00A726DC" w:rsidRDefault="00D63563" w:rsidP="00421B69">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816CC2" w:rsidRPr="00A726DC">
        <w:rPr>
          <w:rFonts w:ascii="Arial" w:hAnsi="Arial" w:cs="Arial"/>
        </w:rPr>
        <w:t>.4</w:t>
      </w:r>
      <w:r w:rsidR="00816CC2" w:rsidRPr="00A726DC">
        <w:rPr>
          <w:rFonts w:ascii="Arial" w:hAnsi="Arial" w:cs="Arial"/>
        </w:rPr>
        <w:tab/>
        <w:t xml:space="preserve">In August 2015 </w:t>
      </w:r>
      <w:r w:rsidR="00421B69" w:rsidRPr="00A726DC">
        <w:rPr>
          <w:rFonts w:ascii="Arial" w:hAnsi="Arial" w:cs="Arial"/>
        </w:rPr>
        <w:t xml:space="preserve">the </w:t>
      </w:r>
      <w:r w:rsidR="00816CC2" w:rsidRPr="00A726DC">
        <w:rPr>
          <w:rFonts w:ascii="Arial" w:hAnsi="Arial" w:cs="Arial"/>
        </w:rPr>
        <w:t>f</w:t>
      </w:r>
      <w:r w:rsidR="00421B69" w:rsidRPr="00A726DC">
        <w:rPr>
          <w:rFonts w:ascii="Arial" w:hAnsi="Arial" w:cs="Arial"/>
        </w:rPr>
        <w:t xml:space="preserve">ourth </w:t>
      </w:r>
      <w:r w:rsidR="00816CC2" w:rsidRPr="00A726DC">
        <w:rPr>
          <w:rFonts w:ascii="Arial" w:hAnsi="Arial" w:cs="Arial"/>
        </w:rPr>
        <w:t>r</w:t>
      </w:r>
      <w:r w:rsidR="00421B69" w:rsidRPr="00A726DC">
        <w:rPr>
          <w:rFonts w:ascii="Arial" w:hAnsi="Arial" w:cs="Arial"/>
        </w:rPr>
        <w:t>espondent</w:t>
      </w:r>
      <w:r w:rsidR="0087581D" w:rsidRPr="00A726DC">
        <w:rPr>
          <w:rFonts w:ascii="Arial" w:hAnsi="Arial" w:cs="Arial"/>
        </w:rPr>
        <w:t xml:space="preserve">, acting in terms of section 26(3) of the Framework Act, </w:t>
      </w:r>
      <w:r w:rsidR="00816CC2" w:rsidRPr="00A726DC">
        <w:rPr>
          <w:rFonts w:ascii="Arial" w:hAnsi="Arial" w:cs="Arial"/>
        </w:rPr>
        <w:t>duly declined the Vatsonga Kingship claim.</w:t>
      </w:r>
    </w:p>
    <w:p w14:paraId="21910A24" w14:textId="77777777" w:rsidR="00176A52" w:rsidRPr="00A726DC" w:rsidRDefault="00176A52" w:rsidP="00421B69">
      <w:pPr>
        <w:spacing w:line="480" w:lineRule="auto"/>
        <w:ind w:left="1701" w:hanging="850"/>
        <w:jc w:val="both"/>
        <w:rPr>
          <w:rFonts w:ascii="Arial" w:hAnsi="Arial" w:cs="Arial"/>
        </w:rPr>
      </w:pPr>
    </w:p>
    <w:p w14:paraId="560A814C" w14:textId="00C44875" w:rsidR="00816CC2" w:rsidRPr="00A726DC" w:rsidRDefault="00D63563" w:rsidP="00421B69">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816CC2" w:rsidRPr="00A726DC">
        <w:rPr>
          <w:rFonts w:ascii="Arial" w:hAnsi="Arial" w:cs="Arial"/>
        </w:rPr>
        <w:t>.5</w:t>
      </w:r>
      <w:r w:rsidR="00816CC2" w:rsidRPr="00A726DC">
        <w:rPr>
          <w:rFonts w:ascii="Arial" w:hAnsi="Arial" w:cs="Arial"/>
        </w:rPr>
        <w:tab/>
      </w:r>
      <w:r w:rsidR="00176A52" w:rsidRPr="00A726DC">
        <w:rPr>
          <w:rFonts w:ascii="Arial" w:hAnsi="Arial" w:cs="Arial"/>
        </w:rPr>
        <w:t xml:space="preserve">In 2016, and feeling </w:t>
      </w:r>
      <w:r w:rsidR="00816CC2" w:rsidRPr="00A726DC">
        <w:rPr>
          <w:rFonts w:ascii="Arial" w:hAnsi="Arial" w:cs="Arial"/>
        </w:rPr>
        <w:t>aggrieved by the fourth respondent’s decision</w:t>
      </w:r>
      <w:r w:rsidR="005518BC">
        <w:rPr>
          <w:rFonts w:ascii="Arial" w:hAnsi="Arial" w:cs="Arial"/>
        </w:rPr>
        <w:t xml:space="preserve"> as foresaid</w:t>
      </w:r>
      <w:r w:rsidR="00816CC2" w:rsidRPr="00A726DC">
        <w:rPr>
          <w:rFonts w:ascii="Arial" w:hAnsi="Arial" w:cs="Arial"/>
        </w:rPr>
        <w:t>, the applicants took the Commission’s report and recommendation</w:t>
      </w:r>
      <w:r>
        <w:rPr>
          <w:rFonts w:ascii="Arial" w:hAnsi="Arial" w:cs="Arial"/>
        </w:rPr>
        <w:t>,</w:t>
      </w:r>
      <w:r w:rsidR="00816CC2" w:rsidRPr="00A726DC">
        <w:rPr>
          <w:rFonts w:ascii="Arial" w:hAnsi="Arial" w:cs="Arial"/>
        </w:rPr>
        <w:t xml:space="preserve"> and the fourth respondent’s decision</w:t>
      </w:r>
      <w:r>
        <w:rPr>
          <w:rFonts w:ascii="Arial" w:hAnsi="Arial" w:cs="Arial"/>
        </w:rPr>
        <w:t>,</w:t>
      </w:r>
      <w:r w:rsidR="00816CC2" w:rsidRPr="00A726DC">
        <w:rPr>
          <w:rFonts w:ascii="Arial" w:hAnsi="Arial" w:cs="Arial"/>
        </w:rPr>
        <w:t xml:space="preserve"> on review to the High Court, Gauteng Division.</w:t>
      </w:r>
    </w:p>
    <w:p w14:paraId="3EE6B8CA" w14:textId="77777777" w:rsidR="00176A52" w:rsidRPr="00A726DC" w:rsidRDefault="00176A52" w:rsidP="00421B69">
      <w:pPr>
        <w:spacing w:line="480" w:lineRule="auto"/>
        <w:ind w:left="1701" w:hanging="850"/>
        <w:jc w:val="both"/>
        <w:rPr>
          <w:rFonts w:ascii="Arial" w:hAnsi="Arial" w:cs="Arial"/>
        </w:rPr>
      </w:pPr>
    </w:p>
    <w:p w14:paraId="0D58C6E7" w14:textId="2F4B0DCE" w:rsidR="00882E3E" w:rsidRPr="00A726DC" w:rsidRDefault="00D63563" w:rsidP="00421B69">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816CC2" w:rsidRPr="00A726DC">
        <w:rPr>
          <w:rFonts w:ascii="Arial" w:hAnsi="Arial" w:cs="Arial"/>
        </w:rPr>
        <w:t>.</w:t>
      </w:r>
      <w:r w:rsidR="00176A52" w:rsidRPr="00A726DC">
        <w:rPr>
          <w:rFonts w:ascii="Arial" w:hAnsi="Arial" w:cs="Arial"/>
        </w:rPr>
        <w:t>6</w:t>
      </w:r>
      <w:r w:rsidR="00816CC2" w:rsidRPr="00A726DC">
        <w:rPr>
          <w:rFonts w:ascii="Arial" w:hAnsi="Arial" w:cs="Arial"/>
        </w:rPr>
        <w:tab/>
      </w:r>
      <w:r w:rsidR="00882E3E" w:rsidRPr="00A726DC">
        <w:rPr>
          <w:rFonts w:ascii="Arial" w:hAnsi="Arial" w:cs="Arial"/>
        </w:rPr>
        <w:t xml:space="preserve">On </w:t>
      </w:r>
      <w:bookmarkStart w:id="0" w:name="_Hlk170042997"/>
      <w:r w:rsidR="00882E3E" w:rsidRPr="00A726DC">
        <w:rPr>
          <w:rFonts w:ascii="Arial" w:hAnsi="Arial" w:cs="Arial"/>
        </w:rPr>
        <w:t xml:space="preserve">21 September 2020 the High </w:t>
      </w:r>
      <w:r w:rsidR="00176A52" w:rsidRPr="00A726DC">
        <w:rPr>
          <w:rFonts w:ascii="Arial" w:hAnsi="Arial" w:cs="Arial"/>
        </w:rPr>
        <w:t>C</w:t>
      </w:r>
      <w:r w:rsidR="00882E3E" w:rsidRPr="00A726DC">
        <w:rPr>
          <w:rFonts w:ascii="Arial" w:hAnsi="Arial" w:cs="Arial"/>
        </w:rPr>
        <w:t>ourt, per the honourable Molopa-Sethosa J</w:t>
      </w:r>
      <w:bookmarkEnd w:id="0"/>
      <w:r w:rsidR="00882E3E" w:rsidRPr="00A726DC">
        <w:rPr>
          <w:rFonts w:ascii="Arial" w:hAnsi="Arial" w:cs="Arial"/>
        </w:rPr>
        <w:t>, made an order in the review application which provided</w:t>
      </w:r>
      <w:r w:rsidR="009B3CE3" w:rsidRPr="00A726DC">
        <w:rPr>
          <w:rFonts w:ascii="Arial" w:hAnsi="Arial" w:cs="Arial"/>
        </w:rPr>
        <w:t>, apart from costs,</w:t>
      </w:r>
      <w:r w:rsidR="005518BC">
        <w:rPr>
          <w:rFonts w:ascii="Arial" w:hAnsi="Arial" w:cs="Arial"/>
        </w:rPr>
        <w:t xml:space="preserve"> for the following</w:t>
      </w:r>
      <w:r w:rsidR="00882E3E" w:rsidRPr="00A726DC">
        <w:rPr>
          <w:rFonts w:ascii="Arial" w:hAnsi="Arial" w:cs="Arial"/>
        </w:rPr>
        <w:t>:</w:t>
      </w:r>
    </w:p>
    <w:p w14:paraId="4272BD80" w14:textId="77777777" w:rsidR="00882E3E" w:rsidRPr="00A726DC" w:rsidRDefault="00882E3E" w:rsidP="005A6FAC">
      <w:pPr>
        <w:spacing w:line="480" w:lineRule="auto"/>
        <w:ind w:left="2552" w:hanging="851"/>
        <w:jc w:val="both"/>
        <w:rPr>
          <w:rFonts w:ascii="Arial" w:hAnsi="Arial" w:cs="Arial"/>
        </w:rPr>
      </w:pPr>
    </w:p>
    <w:p w14:paraId="50A78557" w14:textId="30E39B5C" w:rsidR="005A6FAC" w:rsidRPr="00A726DC" w:rsidRDefault="00D63563" w:rsidP="005A6FAC">
      <w:pPr>
        <w:spacing w:line="480" w:lineRule="auto"/>
        <w:ind w:left="2552" w:hanging="851"/>
        <w:jc w:val="both"/>
        <w:rPr>
          <w:rFonts w:ascii="Arial" w:hAnsi="Arial" w:cs="Arial"/>
        </w:rPr>
      </w:pPr>
      <w:r>
        <w:rPr>
          <w:rFonts w:ascii="Arial" w:hAnsi="Arial" w:cs="Arial"/>
        </w:rPr>
        <w:t>1</w:t>
      </w:r>
      <w:r w:rsidR="00DF2AA0">
        <w:rPr>
          <w:rFonts w:ascii="Arial" w:hAnsi="Arial" w:cs="Arial"/>
        </w:rPr>
        <w:t>9</w:t>
      </w:r>
      <w:r w:rsidR="005A6FAC" w:rsidRPr="00A726DC">
        <w:rPr>
          <w:rFonts w:ascii="Arial" w:hAnsi="Arial" w:cs="Arial"/>
        </w:rPr>
        <w:t>.6.1</w:t>
      </w:r>
      <w:r w:rsidR="005A6FAC" w:rsidRPr="00A726DC">
        <w:rPr>
          <w:rFonts w:ascii="Arial" w:hAnsi="Arial" w:cs="Arial"/>
        </w:rPr>
        <w:tab/>
        <w:t xml:space="preserve">the decision taken by the Commission </w:t>
      </w:r>
      <w:r w:rsidR="00A726DC" w:rsidRPr="00A726DC">
        <w:rPr>
          <w:rFonts w:ascii="Arial" w:hAnsi="Arial" w:cs="Arial"/>
        </w:rPr>
        <w:t>in</w:t>
      </w:r>
      <w:r w:rsidR="005A6FAC" w:rsidRPr="00A726DC">
        <w:rPr>
          <w:rFonts w:ascii="Arial" w:hAnsi="Arial" w:cs="Arial"/>
        </w:rPr>
        <w:t xml:space="preserve"> May 2015 to recommend to the fourth respondent that the Vatsonga Kingship claim be declined </w:t>
      </w:r>
      <w:r w:rsidR="009B3CE3" w:rsidRPr="00A726DC">
        <w:rPr>
          <w:rFonts w:ascii="Arial" w:hAnsi="Arial" w:cs="Arial"/>
        </w:rPr>
        <w:t>was</w:t>
      </w:r>
      <w:r w:rsidR="005A6FAC" w:rsidRPr="00A726DC">
        <w:rPr>
          <w:rFonts w:ascii="Arial" w:hAnsi="Arial" w:cs="Arial"/>
        </w:rPr>
        <w:t xml:space="preserve"> reviewed and set aside;</w:t>
      </w:r>
    </w:p>
    <w:p w14:paraId="47E1367C" w14:textId="77777777" w:rsidR="005A6FAC" w:rsidRPr="00A726DC" w:rsidRDefault="005A6FAC" w:rsidP="005A6FAC">
      <w:pPr>
        <w:spacing w:line="480" w:lineRule="auto"/>
        <w:ind w:left="2552" w:hanging="851"/>
        <w:jc w:val="both"/>
        <w:rPr>
          <w:rFonts w:ascii="Arial" w:hAnsi="Arial" w:cs="Arial"/>
        </w:rPr>
      </w:pPr>
    </w:p>
    <w:p w14:paraId="474EC7EE" w14:textId="7959032A" w:rsidR="005A6FAC" w:rsidRPr="00A726DC" w:rsidRDefault="00D63563" w:rsidP="005A6FAC">
      <w:pPr>
        <w:spacing w:line="480" w:lineRule="auto"/>
        <w:ind w:left="2552" w:hanging="851"/>
        <w:jc w:val="both"/>
        <w:rPr>
          <w:rFonts w:ascii="Arial" w:hAnsi="Arial" w:cs="Arial"/>
        </w:rPr>
      </w:pPr>
      <w:r>
        <w:rPr>
          <w:rFonts w:ascii="Arial" w:hAnsi="Arial" w:cs="Arial"/>
        </w:rPr>
        <w:t>1</w:t>
      </w:r>
      <w:r w:rsidR="00DF2AA0">
        <w:rPr>
          <w:rFonts w:ascii="Arial" w:hAnsi="Arial" w:cs="Arial"/>
        </w:rPr>
        <w:t>9</w:t>
      </w:r>
      <w:r w:rsidR="005A6FAC" w:rsidRPr="00A726DC">
        <w:rPr>
          <w:rFonts w:ascii="Arial" w:hAnsi="Arial" w:cs="Arial"/>
        </w:rPr>
        <w:t>.6.2</w:t>
      </w:r>
      <w:r w:rsidR="005A6FAC" w:rsidRPr="00A726DC">
        <w:rPr>
          <w:rFonts w:ascii="Arial" w:hAnsi="Arial" w:cs="Arial"/>
        </w:rPr>
        <w:tab/>
        <w:t xml:space="preserve">the decision taken by the fourth respondent in August 2015 to accept the Commission’s recommendation that the Vatsonga Kingship claim be declined </w:t>
      </w:r>
      <w:r w:rsidR="009B3CE3" w:rsidRPr="00A726DC">
        <w:rPr>
          <w:rFonts w:ascii="Arial" w:hAnsi="Arial" w:cs="Arial"/>
        </w:rPr>
        <w:t>was</w:t>
      </w:r>
      <w:r w:rsidR="005A6FAC" w:rsidRPr="00A726DC">
        <w:rPr>
          <w:rFonts w:ascii="Arial" w:hAnsi="Arial" w:cs="Arial"/>
        </w:rPr>
        <w:t xml:space="preserve"> reviewed and set aside;</w:t>
      </w:r>
    </w:p>
    <w:p w14:paraId="4D783ED9" w14:textId="77777777" w:rsidR="005A6FAC" w:rsidRPr="00A726DC" w:rsidRDefault="005A6FAC" w:rsidP="005A6FAC">
      <w:pPr>
        <w:spacing w:line="480" w:lineRule="auto"/>
        <w:ind w:left="2552" w:hanging="851"/>
        <w:jc w:val="both"/>
        <w:rPr>
          <w:rFonts w:ascii="Arial" w:hAnsi="Arial" w:cs="Arial"/>
        </w:rPr>
      </w:pPr>
    </w:p>
    <w:p w14:paraId="7704B4EC" w14:textId="34DB09DE" w:rsidR="005A6FAC" w:rsidRPr="00A726DC" w:rsidRDefault="00D63563" w:rsidP="005A6FAC">
      <w:pPr>
        <w:spacing w:line="480" w:lineRule="auto"/>
        <w:ind w:left="2552" w:hanging="851"/>
        <w:jc w:val="both"/>
        <w:rPr>
          <w:rFonts w:ascii="Arial" w:hAnsi="Arial" w:cs="Arial"/>
        </w:rPr>
      </w:pPr>
      <w:r>
        <w:rPr>
          <w:rFonts w:ascii="Arial" w:hAnsi="Arial" w:cs="Arial"/>
        </w:rPr>
        <w:t>1</w:t>
      </w:r>
      <w:r w:rsidR="00DF2AA0">
        <w:rPr>
          <w:rFonts w:ascii="Arial" w:hAnsi="Arial" w:cs="Arial"/>
        </w:rPr>
        <w:t>9</w:t>
      </w:r>
      <w:r w:rsidR="005A6FAC" w:rsidRPr="00A726DC">
        <w:rPr>
          <w:rFonts w:ascii="Arial" w:hAnsi="Arial" w:cs="Arial"/>
        </w:rPr>
        <w:t>.6.3</w:t>
      </w:r>
      <w:r w:rsidR="005A6FAC" w:rsidRPr="00A726DC">
        <w:rPr>
          <w:rFonts w:ascii="Arial" w:hAnsi="Arial" w:cs="Arial"/>
        </w:rPr>
        <w:tab/>
        <w:t>the fifth respondent was directed</w:t>
      </w:r>
      <w:r w:rsidR="009B3CE3" w:rsidRPr="00A726DC">
        <w:rPr>
          <w:rFonts w:ascii="Arial" w:hAnsi="Arial" w:cs="Arial"/>
        </w:rPr>
        <w:t xml:space="preserve"> to, wi</w:t>
      </w:r>
      <w:r w:rsidR="005A6FAC" w:rsidRPr="00A726DC">
        <w:rPr>
          <w:rFonts w:ascii="Arial" w:hAnsi="Arial" w:cs="Arial"/>
        </w:rPr>
        <w:t xml:space="preserve">thin </w:t>
      </w:r>
      <w:r w:rsidR="009B3CE3" w:rsidRPr="00A726DC">
        <w:rPr>
          <w:rFonts w:ascii="Arial" w:hAnsi="Arial" w:cs="Arial"/>
        </w:rPr>
        <w:t>thirty</w:t>
      </w:r>
      <w:r w:rsidR="005A6FAC" w:rsidRPr="00A726DC">
        <w:rPr>
          <w:rFonts w:ascii="Arial" w:hAnsi="Arial" w:cs="Arial"/>
        </w:rPr>
        <w:t xml:space="preserve"> days of the order, appoint suitably qualified members </w:t>
      </w:r>
      <w:r w:rsidR="009B3CE3" w:rsidRPr="00A726DC">
        <w:rPr>
          <w:rFonts w:ascii="Arial" w:hAnsi="Arial" w:cs="Arial"/>
        </w:rPr>
        <w:t>to form an ad</w:t>
      </w:r>
      <w:r w:rsidR="00DD7A77">
        <w:rPr>
          <w:rFonts w:ascii="Arial" w:hAnsi="Arial" w:cs="Arial"/>
        </w:rPr>
        <w:t>-</w:t>
      </w:r>
      <w:r w:rsidR="009B3CE3" w:rsidRPr="00A726DC">
        <w:rPr>
          <w:rFonts w:ascii="Arial" w:hAnsi="Arial" w:cs="Arial"/>
        </w:rPr>
        <w:t xml:space="preserve">hoc panel </w:t>
      </w:r>
      <w:r w:rsidR="005A6FAC" w:rsidRPr="00A726DC">
        <w:rPr>
          <w:rFonts w:ascii="Arial" w:hAnsi="Arial" w:cs="Arial"/>
        </w:rPr>
        <w:t xml:space="preserve">solely for the purpose of reconsidering </w:t>
      </w:r>
      <w:r w:rsidR="009B3CE3" w:rsidRPr="00A726DC">
        <w:rPr>
          <w:rFonts w:ascii="Arial" w:hAnsi="Arial" w:cs="Arial"/>
        </w:rPr>
        <w:t>the Vatsonga Kingship claim</w:t>
      </w:r>
      <w:r w:rsidR="005A6FAC" w:rsidRPr="00A726DC">
        <w:rPr>
          <w:rFonts w:ascii="Arial" w:hAnsi="Arial" w:cs="Arial"/>
        </w:rPr>
        <w:t>;</w:t>
      </w:r>
    </w:p>
    <w:p w14:paraId="08413D6C" w14:textId="77777777" w:rsidR="009B3CE3" w:rsidRPr="00A726DC" w:rsidRDefault="009B3CE3" w:rsidP="005A6FAC">
      <w:pPr>
        <w:spacing w:line="480" w:lineRule="auto"/>
        <w:ind w:left="2552" w:hanging="851"/>
        <w:jc w:val="both"/>
        <w:rPr>
          <w:rFonts w:ascii="Arial" w:hAnsi="Arial" w:cs="Arial"/>
        </w:rPr>
      </w:pPr>
    </w:p>
    <w:p w14:paraId="0A9DB8F3" w14:textId="01EFA06F" w:rsidR="005A6FAC" w:rsidRPr="00A726DC" w:rsidRDefault="00D63563" w:rsidP="005A6FAC">
      <w:pPr>
        <w:spacing w:line="480" w:lineRule="auto"/>
        <w:ind w:left="2552" w:hanging="851"/>
        <w:jc w:val="both"/>
        <w:rPr>
          <w:rFonts w:ascii="Arial" w:hAnsi="Arial" w:cs="Arial"/>
        </w:rPr>
      </w:pPr>
      <w:r>
        <w:rPr>
          <w:rFonts w:ascii="Arial" w:hAnsi="Arial" w:cs="Arial"/>
        </w:rPr>
        <w:t>1</w:t>
      </w:r>
      <w:r w:rsidR="00DF2AA0">
        <w:rPr>
          <w:rFonts w:ascii="Arial" w:hAnsi="Arial" w:cs="Arial"/>
        </w:rPr>
        <w:t>9</w:t>
      </w:r>
      <w:r w:rsidR="009B3CE3" w:rsidRPr="00A726DC">
        <w:rPr>
          <w:rFonts w:ascii="Arial" w:hAnsi="Arial" w:cs="Arial"/>
        </w:rPr>
        <w:t>.6.4</w:t>
      </w:r>
      <w:r w:rsidR="009B3CE3" w:rsidRPr="00A726DC">
        <w:rPr>
          <w:rFonts w:ascii="Arial" w:hAnsi="Arial" w:cs="Arial"/>
        </w:rPr>
        <w:tab/>
        <w:t xml:space="preserve">the </w:t>
      </w:r>
      <w:r>
        <w:rPr>
          <w:rFonts w:ascii="Arial" w:hAnsi="Arial" w:cs="Arial"/>
        </w:rPr>
        <w:t>a</w:t>
      </w:r>
      <w:r w:rsidR="009B3CE3" w:rsidRPr="00A726DC">
        <w:rPr>
          <w:rFonts w:ascii="Arial" w:hAnsi="Arial" w:cs="Arial"/>
        </w:rPr>
        <w:t xml:space="preserve">d-hoc </w:t>
      </w:r>
      <w:r>
        <w:rPr>
          <w:rFonts w:ascii="Arial" w:hAnsi="Arial" w:cs="Arial"/>
        </w:rPr>
        <w:t>p</w:t>
      </w:r>
      <w:r w:rsidR="009B3CE3" w:rsidRPr="00A726DC">
        <w:rPr>
          <w:rFonts w:ascii="Arial" w:hAnsi="Arial" w:cs="Arial"/>
        </w:rPr>
        <w:t xml:space="preserve">anel was directed to </w:t>
      </w:r>
      <w:r w:rsidR="005A6FAC" w:rsidRPr="00A726DC">
        <w:rPr>
          <w:rFonts w:ascii="Arial" w:hAnsi="Arial" w:cs="Arial"/>
        </w:rPr>
        <w:t xml:space="preserve">conduct </w:t>
      </w:r>
      <w:r w:rsidR="00DD7A77">
        <w:rPr>
          <w:rFonts w:ascii="Arial" w:hAnsi="Arial" w:cs="Arial"/>
        </w:rPr>
        <w:t>its</w:t>
      </w:r>
      <w:r w:rsidR="005A6FAC" w:rsidRPr="00A726DC">
        <w:rPr>
          <w:rFonts w:ascii="Arial" w:hAnsi="Arial" w:cs="Arial"/>
        </w:rPr>
        <w:t xml:space="preserve"> work a</w:t>
      </w:r>
      <w:r w:rsidR="009B3CE3" w:rsidRPr="00A726DC">
        <w:rPr>
          <w:rFonts w:ascii="Arial" w:hAnsi="Arial" w:cs="Arial"/>
        </w:rPr>
        <w:t>n</w:t>
      </w:r>
      <w:r w:rsidR="005A6FAC" w:rsidRPr="00A726DC">
        <w:rPr>
          <w:rFonts w:ascii="Arial" w:hAnsi="Arial" w:cs="Arial"/>
        </w:rPr>
        <w:t>d issue a final report, with recommendations, within 6 months of being appointed;</w:t>
      </w:r>
      <w:r w:rsidR="009B3CE3" w:rsidRPr="00A726DC">
        <w:rPr>
          <w:rFonts w:ascii="Arial" w:hAnsi="Arial" w:cs="Arial"/>
        </w:rPr>
        <w:t xml:space="preserve"> and</w:t>
      </w:r>
    </w:p>
    <w:p w14:paraId="441B0C54" w14:textId="77777777" w:rsidR="009B3CE3" w:rsidRPr="00A726DC" w:rsidRDefault="009B3CE3" w:rsidP="005A6FAC">
      <w:pPr>
        <w:spacing w:line="480" w:lineRule="auto"/>
        <w:ind w:left="2552" w:hanging="851"/>
        <w:jc w:val="both"/>
        <w:rPr>
          <w:rFonts w:ascii="Arial" w:hAnsi="Arial" w:cs="Arial"/>
        </w:rPr>
      </w:pPr>
    </w:p>
    <w:p w14:paraId="0D6B4CB2" w14:textId="4EE76D94" w:rsidR="005A6FAC" w:rsidRPr="00A726DC" w:rsidRDefault="00D63563" w:rsidP="005A6FAC">
      <w:pPr>
        <w:spacing w:line="480" w:lineRule="auto"/>
        <w:ind w:left="2552" w:hanging="851"/>
        <w:jc w:val="both"/>
        <w:rPr>
          <w:rFonts w:ascii="Arial" w:hAnsi="Arial" w:cs="Arial"/>
        </w:rPr>
      </w:pPr>
      <w:r>
        <w:rPr>
          <w:rFonts w:ascii="Arial" w:hAnsi="Arial" w:cs="Arial"/>
        </w:rPr>
        <w:t>1</w:t>
      </w:r>
      <w:r w:rsidR="00DF2AA0">
        <w:rPr>
          <w:rFonts w:ascii="Arial" w:hAnsi="Arial" w:cs="Arial"/>
        </w:rPr>
        <w:t>9</w:t>
      </w:r>
      <w:r w:rsidR="009B3CE3" w:rsidRPr="00A726DC">
        <w:rPr>
          <w:rFonts w:ascii="Arial" w:hAnsi="Arial" w:cs="Arial"/>
        </w:rPr>
        <w:t>.6.5</w:t>
      </w:r>
      <w:r w:rsidR="009B3CE3" w:rsidRPr="00A726DC">
        <w:rPr>
          <w:rFonts w:ascii="Arial" w:hAnsi="Arial" w:cs="Arial"/>
        </w:rPr>
        <w:tab/>
        <w:t xml:space="preserve">the fourth respondent was directed to </w:t>
      </w:r>
      <w:r w:rsidR="005A6FAC" w:rsidRPr="00A726DC">
        <w:rPr>
          <w:rFonts w:ascii="Arial" w:hAnsi="Arial" w:cs="Arial"/>
        </w:rPr>
        <w:t xml:space="preserve">make a fresh decision in terms of the Framework Act within </w:t>
      </w:r>
      <w:r w:rsidR="009B3CE3" w:rsidRPr="00A726DC">
        <w:rPr>
          <w:rFonts w:ascii="Arial" w:hAnsi="Arial" w:cs="Arial"/>
        </w:rPr>
        <w:t>sixty</w:t>
      </w:r>
      <w:r w:rsidR="005A6FAC" w:rsidRPr="00A726DC">
        <w:rPr>
          <w:rFonts w:ascii="Arial" w:hAnsi="Arial" w:cs="Arial"/>
        </w:rPr>
        <w:t xml:space="preserve"> days of receiving the final report of the </w:t>
      </w:r>
      <w:r>
        <w:rPr>
          <w:rFonts w:ascii="Arial" w:hAnsi="Arial" w:cs="Arial"/>
        </w:rPr>
        <w:t>a</w:t>
      </w:r>
      <w:r w:rsidR="009B3CE3" w:rsidRPr="00A726DC">
        <w:rPr>
          <w:rFonts w:ascii="Arial" w:hAnsi="Arial" w:cs="Arial"/>
        </w:rPr>
        <w:t xml:space="preserve">d-hoc </w:t>
      </w:r>
      <w:r>
        <w:rPr>
          <w:rFonts w:ascii="Arial" w:hAnsi="Arial" w:cs="Arial"/>
        </w:rPr>
        <w:t>p</w:t>
      </w:r>
      <w:r w:rsidR="009B3CE3" w:rsidRPr="00A726DC">
        <w:rPr>
          <w:rFonts w:ascii="Arial" w:hAnsi="Arial" w:cs="Arial"/>
        </w:rPr>
        <w:t>anel</w:t>
      </w:r>
      <w:r w:rsidR="0087581D" w:rsidRPr="00A726DC">
        <w:rPr>
          <w:rFonts w:ascii="Arial" w:hAnsi="Arial" w:cs="Arial"/>
        </w:rPr>
        <w:t xml:space="preserve"> in terms of section 26(3) of the Framework Act</w:t>
      </w:r>
      <w:r w:rsidR="009B3CE3" w:rsidRPr="00A726DC">
        <w:rPr>
          <w:rFonts w:ascii="Arial" w:hAnsi="Arial" w:cs="Arial"/>
        </w:rPr>
        <w:t>.</w:t>
      </w:r>
    </w:p>
    <w:p w14:paraId="47E62120" w14:textId="77777777" w:rsidR="005A6FAC" w:rsidRPr="00A726DC" w:rsidRDefault="005A6FAC" w:rsidP="00421B69">
      <w:pPr>
        <w:spacing w:line="480" w:lineRule="auto"/>
        <w:ind w:left="1701" w:hanging="850"/>
        <w:jc w:val="both"/>
        <w:rPr>
          <w:rFonts w:ascii="Arial" w:hAnsi="Arial" w:cs="Arial"/>
        </w:rPr>
      </w:pPr>
    </w:p>
    <w:p w14:paraId="66716E88" w14:textId="4DA4D102" w:rsidR="00176A52" w:rsidRPr="00A726DC" w:rsidRDefault="00D63563" w:rsidP="00176A52">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176A52" w:rsidRPr="00A726DC">
        <w:rPr>
          <w:rFonts w:ascii="Arial" w:hAnsi="Arial" w:cs="Arial"/>
        </w:rPr>
        <w:t>.</w:t>
      </w:r>
      <w:r w:rsidR="00CB2D5C">
        <w:rPr>
          <w:rFonts w:ascii="Arial" w:hAnsi="Arial" w:cs="Arial"/>
        </w:rPr>
        <w:t>7</w:t>
      </w:r>
      <w:r w:rsidR="00176A52" w:rsidRPr="00A726DC">
        <w:rPr>
          <w:rFonts w:ascii="Arial" w:hAnsi="Arial" w:cs="Arial"/>
        </w:rPr>
        <w:tab/>
        <w:t>On 27 January 2021</w:t>
      </w:r>
      <w:r w:rsidR="009B3CE3" w:rsidRPr="00A726DC">
        <w:rPr>
          <w:rFonts w:ascii="Arial" w:hAnsi="Arial" w:cs="Arial"/>
        </w:rPr>
        <w:t>,</w:t>
      </w:r>
      <w:r w:rsidR="00176A52" w:rsidRPr="00A726DC">
        <w:rPr>
          <w:rFonts w:ascii="Arial" w:hAnsi="Arial" w:cs="Arial"/>
        </w:rPr>
        <w:t xml:space="preserve"> the fifth respondent appointed the </w:t>
      </w:r>
      <w:r w:rsidR="009B3CE3" w:rsidRPr="00A726DC">
        <w:rPr>
          <w:rFonts w:ascii="Arial" w:hAnsi="Arial" w:cs="Arial"/>
        </w:rPr>
        <w:t xml:space="preserve">first, second and third respondents </w:t>
      </w:r>
      <w:r w:rsidR="00A726DC" w:rsidRPr="00A726DC">
        <w:rPr>
          <w:rFonts w:ascii="Arial" w:hAnsi="Arial" w:cs="Arial"/>
        </w:rPr>
        <w:t>as</w:t>
      </w:r>
      <w:r w:rsidR="009B3CE3" w:rsidRPr="00A726DC">
        <w:rPr>
          <w:rFonts w:ascii="Arial" w:hAnsi="Arial" w:cs="Arial"/>
        </w:rPr>
        <w:t xml:space="preserve"> members of the Ad-hoc Panel</w:t>
      </w:r>
      <w:r w:rsidR="00176A52" w:rsidRPr="00A726DC">
        <w:rPr>
          <w:rFonts w:ascii="Arial" w:hAnsi="Arial" w:cs="Arial"/>
        </w:rPr>
        <w:t>.</w:t>
      </w:r>
    </w:p>
    <w:p w14:paraId="29E16DFE" w14:textId="77777777" w:rsidR="00176A52" w:rsidRPr="00A726DC" w:rsidRDefault="00176A52" w:rsidP="00176A52">
      <w:pPr>
        <w:spacing w:line="480" w:lineRule="auto"/>
        <w:ind w:left="1701" w:hanging="850"/>
        <w:jc w:val="both"/>
        <w:rPr>
          <w:rFonts w:ascii="Arial" w:hAnsi="Arial" w:cs="Arial"/>
        </w:rPr>
      </w:pPr>
    </w:p>
    <w:p w14:paraId="1A055F4F" w14:textId="7539FF3E" w:rsidR="00D63563" w:rsidRDefault="00D63563" w:rsidP="00176A52">
      <w:pPr>
        <w:spacing w:line="480" w:lineRule="auto"/>
        <w:ind w:left="1701" w:hanging="850"/>
        <w:jc w:val="both"/>
        <w:rPr>
          <w:rFonts w:ascii="Arial" w:hAnsi="Arial" w:cs="Arial"/>
          <w:lang w:val="en-ZA"/>
        </w:rPr>
      </w:pPr>
      <w:r>
        <w:rPr>
          <w:rFonts w:ascii="Arial" w:hAnsi="Arial" w:cs="Arial"/>
        </w:rPr>
        <w:t>1</w:t>
      </w:r>
      <w:r w:rsidR="00DF2AA0">
        <w:rPr>
          <w:rFonts w:ascii="Arial" w:hAnsi="Arial" w:cs="Arial"/>
        </w:rPr>
        <w:t>9</w:t>
      </w:r>
      <w:r w:rsidR="006B4B2B" w:rsidRPr="00A726DC">
        <w:rPr>
          <w:rFonts w:ascii="Arial" w:hAnsi="Arial" w:cs="Arial"/>
        </w:rPr>
        <w:t>.</w:t>
      </w:r>
      <w:r w:rsidR="00CB2D5C">
        <w:rPr>
          <w:rFonts w:ascii="Arial" w:hAnsi="Arial" w:cs="Arial"/>
        </w:rPr>
        <w:t>8</w:t>
      </w:r>
      <w:r w:rsidR="006B4B2B" w:rsidRPr="00A726DC">
        <w:rPr>
          <w:rFonts w:ascii="Arial" w:hAnsi="Arial" w:cs="Arial"/>
        </w:rPr>
        <w:tab/>
        <w:t xml:space="preserve">On </w:t>
      </w:r>
      <w:r w:rsidR="00176A52" w:rsidRPr="00A726DC">
        <w:rPr>
          <w:rFonts w:ascii="Arial" w:hAnsi="Arial" w:cs="Arial"/>
        </w:rPr>
        <w:t>28 July 2021</w:t>
      </w:r>
      <w:r w:rsidR="006B4B2B" w:rsidRPr="00A726DC">
        <w:rPr>
          <w:rFonts w:ascii="Arial" w:hAnsi="Arial" w:cs="Arial"/>
        </w:rPr>
        <w:t>, after having concluded its investigations,</w:t>
      </w:r>
      <w:r w:rsidR="00176A52" w:rsidRPr="00A726DC">
        <w:rPr>
          <w:rFonts w:ascii="Arial" w:hAnsi="Arial" w:cs="Arial"/>
        </w:rPr>
        <w:t xml:space="preserve"> </w:t>
      </w:r>
      <w:r w:rsidR="006B4B2B" w:rsidRPr="00A726DC">
        <w:rPr>
          <w:rFonts w:ascii="Arial" w:hAnsi="Arial" w:cs="Arial"/>
        </w:rPr>
        <w:t xml:space="preserve">the </w:t>
      </w:r>
      <w:r w:rsidR="009B3CE3" w:rsidRPr="00A726DC">
        <w:rPr>
          <w:rFonts w:ascii="Arial" w:hAnsi="Arial" w:cs="Arial"/>
        </w:rPr>
        <w:t xml:space="preserve">Ad-hoc Panel </w:t>
      </w:r>
      <w:r w:rsidR="006B4B2B" w:rsidRPr="00A726DC">
        <w:rPr>
          <w:rFonts w:ascii="Arial" w:hAnsi="Arial" w:cs="Arial"/>
        </w:rPr>
        <w:t xml:space="preserve">issued its report, under the </w:t>
      </w:r>
      <w:r w:rsidR="00B276D7" w:rsidRPr="00A726DC">
        <w:rPr>
          <w:rFonts w:ascii="Arial" w:hAnsi="Arial" w:cs="Arial"/>
        </w:rPr>
        <w:t xml:space="preserve">signature </w:t>
      </w:r>
      <w:r w:rsidR="006B4B2B" w:rsidRPr="00A726DC">
        <w:rPr>
          <w:rFonts w:ascii="Arial" w:hAnsi="Arial" w:cs="Arial"/>
        </w:rPr>
        <w:t xml:space="preserve">of the first respondent. This is the July Report. </w:t>
      </w:r>
      <w:r w:rsidR="00AF08DC" w:rsidRPr="00A726DC">
        <w:rPr>
          <w:rFonts w:ascii="Arial" w:hAnsi="Arial" w:cs="Arial"/>
        </w:rPr>
        <w:t xml:space="preserve">The July Report recommended that the </w:t>
      </w:r>
      <w:r w:rsidR="00AF08DC" w:rsidRPr="00A726DC">
        <w:rPr>
          <w:rFonts w:ascii="Arial" w:hAnsi="Arial" w:cs="Arial"/>
          <w:lang w:val="en-ZA"/>
        </w:rPr>
        <w:t>Vatsonga Kingship claim be upheld.</w:t>
      </w:r>
    </w:p>
    <w:p w14:paraId="0A609DF7" w14:textId="77777777" w:rsidR="00373D42" w:rsidRPr="00A726DC" w:rsidRDefault="00373D42" w:rsidP="00176A52">
      <w:pPr>
        <w:spacing w:line="480" w:lineRule="auto"/>
        <w:ind w:left="1701" w:hanging="850"/>
        <w:jc w:val="both"/>
        <w:rPr>
          <w:rFonts w:ascii="Arial" w:hAnsi="Arial" w:cs="Arial"/>
        </w:rPr>
      </w:pPr>
    </w:p>
    <w:p w14:paraId="43D2EE22" w14:textId="5D4C12DA" w:rsidR="00A726DC" w:rsidRPr="00A726DC" w:rsidRDefault="00D63563" w:rsidP="00D6275E">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D6275E" w:rsidRPr="00A726DC">
        <w:rPr>
          <w:rFonts w:ascii="Arial" w:hAnsi="Arial" w:cs="Arial"/>
        </w:rPr>
        <w:t>.</w:t>
      </w:r>
      <w:r w:rsidR="00CB2D5C">
        <w:rPr>
          <w:rFonts w:ascii="Arial" w:hAnsi="Arial" w:cs="Arial"/>
        </w:rPr>
        <w:t>9</w:t>
      </w:r>
      <w:r w:rsidR="00D6275E" w:rsidRPr="00A726DC">
        <w:rPr>
          <w:rFonts w:ascii="Arial" w:hAnsi="Arial" w:cs="Arial"/>
        </w:rPr>
        <w:tab/>
        <w:t xml:space="preserve">On 29 October 2021 the </w:t>
      </w:r>
      <w:r w:rsidR="009B3CE3" w:rsidRPr="00A726DC">
        <w:rPr>
          <w:rFonts w:ascii="Arial" w:hAnsi="Arial" w:cs="Arial"/>
        </w:rPr>
        <w:t xml:space="preserve">Ad-hoc Panel </w:t>
      </w:r>
      <w:r w:rsidR="00D6275E" w:rsidRPr="00A726DC">
        <w:rPr>
          <w:rFonts w:ascii="Arial" w:hAnsi="Arial" w:cs="Arial"/>
        </w:rPr>
        <w:t xml:space="preserve">purported to issue a second report, under the </w:t>
      </w:r>
      <w:r w:rsidR="00B276D7" w:rsidRPr="00A726DC">
        <w:rPr>
          <w:rFonts w:ascii="Arial" w:hAnsi="Arial" w:cs="Arial"/>
        </w:rPr>
        <w:t>signatures</w:t>
      </w:r>
      <w:r w:rsidR="00D6275E" w:rsidRPr="00A726DC">
        <w:rPr>
          <w:rFonts w:ascii="Arial" w:hAnsi="Arial" w:cs="Arial"/>
        </w:rPr>
        <w:t xml:space="preserve"> of the second and third respondents. This is the October Report. </w:t>
      </w:r>
      <w:r w:rsidR="00A726DC" w:rsidRPr="00A726DC">
        <w:rPr>
          <w:rFonts w:ascii="Arial" w:hAnsi="Arial" w:cs="Arial"/>
        </w:rPr>
        <w:t xml:space="preserve">The October Report recommended that the </w:t>
      </w:r>
      <w:r w:rsidR="00A726DC" w:rsidRPr="00A726DC">
        <w:rPr>
          <w:rFonts w:ascii="Arial" w:hAnsi="Arial" w:cs="Arial"/>
          <w:lang w:val="en-ZA"/>
        </w:rPr>
        <w:t xml:space="preserve">Vatsonga Kingship claim be </w:t>
      </w:r>
      <w:r w:rsidR="005518BC">
        <w:rPr>
          <w:rFonts w:ascii="Arial" w:hAnsi="Arial" w:cs="Arial"/>
          <w:lang w:val="en-ZA"/>
        </w:rPr>
        <w:t>declined</w:t>
      </w:r>
      <w:r w:rsidR="00A726DC" w:rsidRPr="00A726DC">
        <w:rPr>
          <w:rFonts w:ascii="Arial" w:hAnsi="Arial" w:cs="Arial"/>
          <w:lang w:val="en-ZA"/>
        </w:rPr>
        <w:t>.</w:t>
      </w:r>
    </w:p>
    <w:p w14:paraId="27002FAA" w14:textId="77777777" w:rsidR="00A726DC" w:rsidRPr="00A726DC" w:rsidRDefault="00A726DC" w:rsidP="00D6275E">
      <w:pPr>
        <w:spacing w:line="480" w:lineRule="auto"/>
        <w:ind w:left="1701" w:hanging="850"/>
        <w:jc w:val="both"/>
        <w:rPr>
          <w:rFonts w:ascii="Arial" w:hAnsi="Arial" w:cs="Arial"/>
        </w:rPr>
      </w:pPr>
    </w:p>
    <w:p w14:paraId="5677C688" w14:textId="15D7ECBE" w:rsidR="00D6275E" w:rsidRPr="00A726DC" w:rsidRDefault="00D63563" w:rsidP="00D6275E">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3B785C" w:rsidRPr="00A726DC">
        <w:rPr>
          <w:rFonts w:ascii="Arial" w:hAnsi="Arial" w:cs="Arial"/>
        </w:rPr>
        <w:t>.</w:t>
      </w:r>
      <w:r w:rsidR="00CB2D5C">
        <w:rPr>
          <w:rFonts w:ascii="Arial" w:hAnsi="Arial" w:cs="Arial"/>
        </w:rPr>
        <w:t>10</w:t>
      </w:r>
      <w:r w:rsidR="003B785C" w:rsidRPr="00A726DC">
        <w:rPr>
          <w:rFonts w:ascii="Arial" w:hAnsi="Arial" w:cs="Arial"/>
        </w:rPr>
        <w:tab/>
        <w:t xml:space="preserve">Both the July Report and the October Report were </w:t>
      </w:r>
      <w:r w:rsidR="00AF08DC" w:rsidRPr="00A726DC">
        <w:rPr>
          <w:rFonts w:ascii="Arial" w:hAnsi="Arial" w:cs="Arial"/>
        </w:rPr>
        <w:t xml:space="preserve">then </w:t>
      </w:r>
      <w:r w:rsidR="003B785C" w:rsidRPr="00A726DC">
        <w:rPr>
          <w:rFonts w:ascii="Arial" w:hAnsi="Arial" w:cs="Arial"/>
        </w:rPr>
        <w:t>presented to the fourth respondent for consideration</w:t>
      </w:r>
      <w:r>
        <w:rPr>
          <w:rFonts w:ascii="Arial" w:hAnsi="Arial" w:cs="Arial"/>
        </w:rPr>
        <w:t xml:space="preserve"> before making his decision on the Vatsonga Kingship claim.</w:t>
      </w:r>
    </w:p>
    <w:p w14:paraId="73E05C7D" w14:textId="77777777" w:rsidR="00D6275E" w:rsidRPr="00A726DC" w:rsidRDefault="00D6275E" w:rsidP="00D6275E">
      <w:pPr>
        <w:spacing w:line="480" w:lineRule="auto"/>
        <w:ind w:left="1701" w:hanging="850"/>
        <w:jc w:val="both"/>
        <w:rPr>
          <w:rFonts w:ascii="Arial" w:hAnsi="Arial" w:cs="Arial"/>
        </w:rPr>
      </w:pPr>
    </w:p>
    <w:p w14:paraId="07F20A3D" w14:textId="3D6939BF" w:rsidR="00D6275E" w:rsidRDefault="00D63563" w:rsidP="00D6275E">
      <w:pPr>
        <w:spacing w:line="480" w:lineRule="auto"/>
        <w:ind w:left="1701" w:hanging="850"/>
        <w:jc w:val="both"/>
        <w:rPr>
          <w:rFonts w:ascii="Arial" w:hAnsi="Arial" w:cs="Arial"/>
        </w:rPr>
      </w:pPr>
      <w:r>
        <w:rPr>
          <w:rFonts w:ascii="Arial" w:hAnsi="Arial" w:cs="Arial"/>
        </w:rPr>
        <w:t>1</w:t>
      </w:r>
      <w:r w:rsidR="00DF2AA0">
        <w:rPr>
          <w:rFonts w:ascii="Arial" w:hAnsi="Arial" w:cs="Arial"/>
        </w:rPr>
        <w:t>9</w:t>
      </w:r>
      <w:r w:rsidR="00AF08DC" w:rsidRPr="00A726DC">
        <w:rPr>
          <w:rFonts w:ascii="Arial" w:hAnsi="Arial" w:cs="Arial"/>
        </w:rPr>
        <w:t>.1</w:t>
      </w:r>
      <w:r w:rsidR="00CB2D5C">
        <w:rPr>
          <w:rFonts w:ascii="Arial" w:hAnsi="Arial" w:cs="Arial"/>
        </w:rPr>
        <w:t>1</w:t>
      </w:r>
      <w:r w:rsidR="00AF08DC" w:rsidRPr="00A726DC">
        <w:rPr>
          <w:rFonts w:ascii="Arial" w:hAnsi="Arial" w:cs="Arial"/>
        </w:rPr>
        <w:tab/>
      </w:r>
      <w:r>
        <w:rPr>
          <w:rFonts w:ascii="Arial" w:hAnsi="Arial" w:cs="Arial"/>
        </w:rPr>
        <w:t>On 19 February 2022, a</w:t>
      </w:r>
      <w:r w:rsidR="00045217">
        <w:rPr>
          <w:rFonts w:ascii="Arial" w:hAnsi="Arial" w:cs="Arial"/>
        </w:rPr>
        <w:t xml:space="preserve">fter considering the July Report and the October Report, </w:t>
      </w:r>
      <w:r w:rsidR="00AF08DC" w:rsidRPr="00A726DC">
        <w:rPr>
          <w:rFonts w:ascii="Arial" w:hAnsi="Arial" w:cs="Arial"/>
        </w:rPr>
        <w:t>the fourth respondent decided, as per President’s Act No. 24 (81/172488 (Z 19E))</w:t>
      </w:r>
      <w:r w:rsidR="009F3242">
        <w:rPr>
          <w:rFonts w:ascii="Arial" w:hAnsi="Arial" w:cs="Arial"/>
        </w:rPr>
        <w:t>,</w:t>
      </w:r>
      <w:r w:rsidR="00045217" w:rsidRPr="00045217">
        <w:rPr>
          <w:rFonts w:ascii="Arial" w:hAnsi="Arial" w:cs="Arial"/>
        </w:rPr>
        <w:t xml:space="preserve"> </w:t>
      </w:r>
      <w:r w:rsidR="00AF08DC" w:rsidRPr="00A726DC">
        <w:rPr>
          <w:rFonts w:ascii="Arial" w:hAnsi="Arial" w:cs="Arial"/>
        </w:rPr>
        <w:t xml:space="preserve">to </w:t>
      </w:r>
      <w:r w:rsidR="00015765">
        <w:rPr>
          <w:rFonts w:ascii="Arial" w:hAnsi="Arial" w:cs="Arial"/>
        </w:rPr>
        <w:t xml:space="preserve">accept the recommendation that was made in the October Report and thus </w:t>
      </w:r>
      <w:r w:rsidR="00AF08DC" w:rsidRPr="00A726DC">
        <w:rPr>
          <w:rFonts w:ascii="Arial" w:hAnsi="Arial" w:cs="Arial"/>
        </w:rPr>
        <w:t>decline</w:t>
      </w:r>
      <w:r w:rsidR="00015765">
        <w:rPr>
          <w:rFonts w:ascii="Arial" w:hAnsi="Arial" w:cs="Arial"/>
        </w:rPr>
        <w:t>d</w:t>
      </w:r>
      <w:r w:rsidR="00AF08DC" w:rsidRPr="00A726DC">
        <w:rPr>
          <w:rFonts w:ascii="Arial" w:hAnsi="Arial" w:cs="Arial"/>
        </w:rPr>
        <w:t xml:space="preserve"> the Vatsonga Kingship claim</w:t>
      </w:r>
      <w:r w:rsidR="0041564D" w:rsidRPr="00A726DC">
        <w:rPr>
          <w:rFonts w:ascii="Arial" w:hAnsi="Arial" w:cs="Arial"/>
        </w:rPr>
        <w:t>.</w:t>
      </w:r>
      <w:r w:rsidR="009D776F">
        <w:rPr>
          <w:rFonts w:ascii="Arial" w:hAnsi="Arial" w:cs="Arial"/>
        </w:rPr>
        <w:t xml:space="preserve"> The decision read, in the material part, as follows:</w:t>
      </w:r>
    </w:p>
    <w:p w14:paraId="0B7F3EE6" w14:textId="77777777" w:rsidR="00DF2AA0" w:rsidRDefault="00DF2AA0" w:rsidP="00D6275E">
      <w:pPr>
        <w:spacing w:line="480" w:lineRule="auto"/>
        <w:ind w:left="1701" w:hanging="850"/>
        <w:jc w:val="both"/>
        <w:rPr>
          <w:rFonts w:ascii="Arial" w:hAnsi="Arial" w:cs="Arial"/>
        </w:rPr>
      </w:pPr>
    </w:p>
    <w:p w14:paraId="438E5C51" w14:textId="0198C1B7" w:rsidR="008932EE" w:rsidRPr="008932EE" w:rsidRDefault="009F3242" w:rsidP="008932EE">
      <w:pPr>
        <w:spacing w:line="360" w:lineRule="auto"/>
        <w:ind w:left="1701"/>
        <w:jc w:val="both"/>
        <w:rPr>
          <w:rFonts w:ascii="Arial" w:hAnsi="Arial" w:cs="Arial"/>
          <w:i/>
          <w:iCs/>
        </w:rPr>
      </w:pPr>
      <w:r>
        <w:rPr>
          <w:rFonts w:ascii="Arial" w:hAnsi="Arial" w:cs="Arial"/>
          <w:i/>
          <w:iCs/>
        </w:rPr>
        <w:t>“</w:t>
      </w:r>
      <w:r w:rsidR="008932EE" w:rsidRPr="008932EE">
        <w:rPr>
          <w:rFonts w:ascii="Arial" w:hAnsi="Arial" w:cs="Arial"/>
          <w:b/>
          <w:bCs/>
          <w:i/>
          <w:iCs/>
        </w:rPr>
        <w:t>And whereas</w:t>
      </w:r>
      <w:r w:rsidR="008932EE" w:rsidRPr="008932EE">
        <w:rPr>
          <w:rFonts w:ascii="Arial" w:hAnsi="Arial" w:cs="Arial"/>
          <w:i/>
          <w:iCs/>
        </w:rPr>
        <w:t xml:space="preserve"> o</w:t>
      </w:r>
      <w:r w:rsidR="009D776F" w:rsidRPr="008932EE">
        <w:rPr>
          <w:rFonts w:ascii="Arial" w:hAnsi="Arial" w:cs="Arial"/>
          <w:i/>
          <w:iCs/>
        </w:rPr>
        <w:t xml:space="preserve">n 21 December 2021, </w:t>
      </w:r>
      <w:r w:rsidR="008932EE" w:rsidRPr="008932EE">
        <w:rPr>
          <w:rFonts w:ascii="Arial" w:hAnsi="Arial" w:cs="Arial"/>
          <w:i/>
          <w:iCs/>
        </w:rPr>
        <w:t xml:space="preserve">the Presidency </w:t>
      </w:r>
      <w:r w:rsidR="009D776F" w:rsidRPr="008932EE">
        <w:rPr>
          <w:rFonts w:ascii="Arial" w:hAnsi="Arial" w:cs="Arial"/>
          <w:i/>
          <w:iCs/>
        </w:rPr>
        <w:t xml:space="preserve">received two reports from members of the Ad-Hoc Panel. One report from Professor Maphalala (the Chairperson) and another report by </w:t>
      </w:r>
      <w:r w:rsidR="008932EE">
        <w:rPr>
          <w:rFonts w:ascii="Arial" w:hAnsi="Arial" w:cs="Arial"/>
          <w:i/>
          <w:iCs/>
        </w:rPr>
        <w:t xml:space="preserve">the </w:t>
      </w:r>
      <w:r w:rsidR="009D776F" w:rsidRPr="008932EE">
        <w:rPr>
          <w:rFonts w:ascii="Arial" w:hAnsi="Arial" w:cs="Arial"/>
          <w:i/>
          <w:iCs/>
        </w:rPr>
        <w:t xml:space="preserve">other </w:t>
      </w:r>
      <w:r w:rsidR="008932EE" w:rsidRPr="008932EE">
        <w:rPr>
          <w:rFonts w:ascii="Arial" w:hAnsi="Arial" w:cs="Arial"/>
          <w:i/>
          <w:iCs/>
        </w:rPr>
        <w:t xml:space="preserve">two </w:t>
      </w:r>
      <w:r w:rsidR="009D776F" w:rsidRPr="008932EE">
        <w:rPr>
          <w:rFonts w:ascii="Arial" w:hAnsi="Arial" w:cs="Arial"/>
          <w:i/>
          <w:iCs/>
        </w:rPr>
        <w:t xml:space="preserve">members of the Ad-Hoc Panel, Ms Mopai and Adv Shirinda. </w:t>
      </w:r>
    </w:p>
    <w:p w14:paraId="1714AB67" w14:textId="77777777" w:rsidR="008932EE" w:rsidRPr="008932EE" w:rsidRDefault="008932EE" w:rsidP="00A83F1D">
      <w:pPr>
        <w:spacing w:line="360" w:lineRule="auto"/>
        <w:ind w:left="1701"/>
        <w:jc w:val="both"/>
        <w:rPr>
          <w:rFonts w:ascii="Arial" w:hAnsi="Arial" w:cs="Arial"/>
          <w:i/>
          <w:iCs/>
        </w:rPr>
      </w:pPr>
      <w:r w:rsidRPr="008932EE">
        <w:rPr>
          <w:rFonts w:ascii="Arial" w:hAnsi="Arial" w:cs="Arial"/>
          <w:b/>
          <w:bCs/>
          <w:i/>
          <w:iCs/>
        </w:rPr>
        <w:t>And whereas</w:t>
      </w:r>
      <w:r w:rsidRPr="008932EE">
        <w:rPr>
          <w:rFonts w:ascii="Arial" w:hAnsi="Arial" w:cs="Arial"/>
          <w:i/>
          <w:iCs/>
        </w:rPr>
        <w:t xml:space="preserve"> I have considered the two reports provided by the members of the Ad-Hoc Panel.</w:t>
      </w:r>
    </w:p>
    <w:p w14:paraId="07572A65" w14:textId="6AE22EBF" w:rsidR="008932EE" w:rsidRPr="008932EE" w:rsidRDefault="008932EE" w:rsidP="008932EE">
      <w:pPr>
        <w:spacing w:line="360" w:lineRule="auto"/>
        <w:ind w:left="1701"/>
        <w:jc w:val="both"/>
        <w:rPr>
          <w:rFonts w:ascii="Arial" w:hAnsi="Arial" w:cs="Arial"/>
          <w:i/>
          <w:iCs/>
        </w:rPr>
      </w:pPr>
      <w:r w:rsidRPr="008932EE">
        <w:rPr>
          <w:rFonts w:ascii="Arial" w:hAnsi="Arial" w:cs="Arial"/>
          <w:b/>
          <w:bCs/>
          <w:i/>
          <w:iCs/>
        </w:rPr>
        <w:t>I now</w:t>
      </w:r>
      <w:r w:rsidRPr="008932EE">
        <w:rPr>
          <w:rFonts w:ascii="Arial" w:hAnsi="Arial" w:cs="Arial"/>
          <w:i/>
          <w:iCs/>
        </w:rPr>
        <w:t xml:space="preserve"> in terms of section 26(3) of the Traditional Leadership and Governance Framework Act 41 of 2003, accept the majority report by Ms Mopai and Adv Shirinda, which concluded </w:t>
      </w:r>
      <w:r>
        <w:rPr>
          <w:rFonts w:ascii="Arial" w:hAnsi="Arial" w:cs="Arial"/>
          <w:i/>
          <w:iCs/>
        </w:rPr>
        <w:t>th</w:t>
      </w:r>
      <w:r w:rsidRPr="008932EE">
        <w:rPr>
          <w:rFonts w:ascii="Arial" w:hAnsi="Arial" w:cs="Arial"/>
          <w:i/>
          <w:iCs/>
        </w:rPr>
        <w:t>e Vatsonga do not have a kingship.</w:t>
      </w:r>
    </w:p>
    <w:p w14:paraId="707F0BFE" w14:textId="60E3726F" w:rsidR="008932EE" w:rsidRPr="008932EE" w:rsidRDefault="008932EE" w:rsidP="008932EE">
      <w:pPr>
        <w:spacing w:line="360" w:lineRule="auto"/>
        <w:ind w:left="1701"/>
        <w:jc w:val="both"/>
        <w:rPr>
          <w:rFonts w:ascii="Arial" w:hAnsi="Arial" w:cs="Arial"/>
          <w:i/>
          <w:iCs/>
        </w:rPr>
      </w:pPr>
      <w:r w:rsidRPr="008932EE">
        <w:rPr>
          <w:rFonts w:ascii="Arial" w:hAnsi="Arial" w:cs="Arial"/>
          <w:i/>
          <w:iCs/>
        </w:rPr>
        <w:t xml:space="preserve">The </w:t>
      </w:r>
      <w:r>
        <w:rPr>
          <w:rFonts w:ascii="Arial" w:hAnsi="Arial" w:cs="Arial"/>
          <w:i/>
          <w:iCs/>
        </w:rPr>
        <w:t>V</w:t>
      </w:r>
      <w:r w:rsidRPr="008932EE">
        <w:rPr>
          <w:rFonts w:ascii="Arial" w:hAnsi="Arial" w:cs="Arial"/>
          <w:i/>
          <w:iCs/>
        </w:rPr>
        <w:t>atsonga kingship</w:t>
      </w:r>
      <w:r>
        <w:rPr>
          <w:rFonts w:ascii="Arial" w:hAnsi="Arial" w:cs="Arial"/>
          <w:i/>
          <w:iCs/>
        </w:rPr>
        <w:t>’s</w:t>
      </w:r>
      <w:r w:rsidRPr="008932EE">
        <w:rPr>
          <w:rFonts w:ascii="Arial" w:hAnsi="Arial" w:cs="Arial"/>
          <w:i/>
          <w:iCs/>
        </w:rPr>
        <w:t xml:space="preserve"> claim as lodged by Mr Risimati Wilson Mkhari and the Mkhari Royal Council is therefore declined.”</w:t>
      </w:r>
    </w:p>
    <w:p w14:paraId="21895A6E" w14:textId="27FF795F" w:rsidR="008932EE" w:rsidRDefault="009F3242" w:rsidP="009F3242">
      <w:pPr>
        <w:spacing w:line="480" w:lineRule="auto"/>
        <w:ind w:left="1701"/>
        <w:jc w:val="both"/>
        <w:rPr>
          <w:rFonts w:ascii="Arial" w:hAnsi="Arial" w:cs="Arial"/>
          <w:lang w:val="en-ZA"/>
        </w:rPr>
      </w:pPr>
      <w:r>
        <w:rPr>
          <w:rFonts w:ascii="Arial" w:hAnsi="Arial" w:cs="Arial"/>
          <w:lang w:val="en-ZA"/>
        </w:rPr>
        <w:t>(bold in the original)</w:t>
      </w:r>
    </w:p>
    <w:p w14:paraId="5A36E418" w14:textId="77777777" w:rsidR="009F3242" w:rsidRDefault="009F3242" w:rsidP="00FD13E1">
      <w:pPr>
        <w:spacing w:line="480" w:lineRule="auto"/>
        <w:ind w:left="851" w:hanging="851"/>
        <w:jc w:val="both"/>
        <w:rPr>
          <w:rFonts w:ascii="Arial" w:hAnsi="Arial" w:cs="Arial"/>
          <w:lang w:val="en-ZA"/>
        </w:rPr>
      </w:pPr>
    </w:p>
    <w:p w14:paraId="1FC9D339" w14:textId="77777777" w:rsidR="00DD7A77" w:rsidRDefault="00DF2AA0" w:rsidP="00FD13E1">
      <w:pPr>
        <w:spacing w:line="480" w:lineRule="auto"/>
        <w:ind w:left="851" w:hanging="851"/>
        <w:jc w:val="both"/>
        <w:rPr>
          <w:rFonts w:ascii="Arial" w:hAnsi="Arial" w:cs="Arial"/>
        </w:rPr>
      </w:pPr>
      <w:r>
        <w:rPr>
          <w:rFonts w:ascii="Arial" w:hAnsi="Arial" w:cs="Arial"/>
          <w:lang w:val="en-ZA"/>
        </w:rPr>
        <w:t>20</w:t>
      </w:r>
      <w:r w:rsidR="00282187">
        <w:rPr>
          <w:rFonts w:ascii="Arial" w:hAnsi="Arial" w:cs="Arial"/>
          <w:lang w:val="en-ZA"/>
        </w:rPr>
        <w:t>.</w:t>
      </w:r>
      <w:r w:rsidR="00282187">
        <w:rPr>
          <w:rFonts w:ascii="Arial" w:hAnsi="Arial" w:cs="Arial"/>
          <w:lang w:val="en-ZA"/>
        </w:rPr>
        <w:tab/>
      </w:r>
      <w:r w:rsidR="00282187" w:rsidRPr="00A726DC">
        <w:rPr>
          <w:rFonts w:ascii="Arial" w:hAnsi="Arial" w:cs="Arial"/>
        </w:rPr>
        <w:t>The applicants contend that the July Report is the only legitimate report of the Ad-hoc Panel</w:t>
      </w:r>
      <w:r w:rsidR="00282187">
        <w:rPr>
          <w:rFonts w:ascii="Arial" w:hAnsi="Arial" w:cs="Arial"/>
        </w:rPr>
        <w:t xml:space="preserve">. The </w:t>
      </w:r>
      <w:r w:rsidR="00282187" w:rsidRPr="00A726DC">
        <w:rPr>
          <w:rFonts w:ascii="Arial" w:hAnsi="Arial" w:cs="Arial"/>
        </w:rPr>
        <w:t xml:space="preserve">fourth, fifth and sixth respondents contest this. </w:t>
      </w:r>
      <w:r w:rsidR="00991434">
        <w:rPr>
          <w:rFonts w:ascii="Arial" w:hAnsi="Arial" w:cs="Arial"/>
        </w:rPr>
        <w:t xml:space="preserve">The particular bases on which the parties rely for their opposing contentions are not presently material. What is material, however, is the fact that </w:t>
      </w:r>
      <w:r w:rsidR="00282187" w:rsidRPr="00A726DC">
        <w:rPr>
          <w:rFonts w:ascii="Arial" w:hAnsi="Arial" w:cs="Arial"/>
        </w:rPr>
        <w:t>neither the fourth, fifth and sixth respondents</w:t>
      </w:r>
      <w:r w:rsidR="00FD13E1">
        <w:rPr>
          <w:rFonts w:ascii="Arial" w:hAnsi="Arial" w:cs="Arial"/>
        </w:rPr>
        <w:t>,</w:t>
      </w:r>
      <w:r w:rsidR="00282187" w:rsidRPr="00A726DC">
        <w:rPr>
          <w:rFonts w:ascii="Arial" w:hAnsi="Arial" w:cs="Arial"/>
        </w:rPr>
        <w:t xml:space="preserve"> nor anyone else</w:t>
      </w:r>
      <w:r w:rsidR="00FD13E1">
        <w:rPr>
          <w:rFonts w:ascii="Arial" w:hAnsi="Arial" w:cs="Arial"/>
        </w:rPr>
        <w:t>,</w:t>
      </w:r>
      <w:r w:rsidR="00282187" w:rsidRPr="00A726DC">
        <w:rPr>
          <w:rFonts w:ascii="Arial" w:hAnsi="Arial" w:cs="Arial"/>
        </w:rPr>
        <w:t xml:space="preserve"> has </w:t>
      </w:r>
      <w:r w:rsidR="00FD13E1">
        <w:rPr>
          <w:rFonts w:ascii="Arial" w:hAnsi="Arial" w:cs="Arial"/>
        </w:rPr>
        <w:t xml:space="preserve">taken any steps in order to have </w:t>
      </w:r>
      <w:r w:rsidR="00282187" w:rsidRPr="00A726DC">
        <w:rPr>
          <w:rFonts w:ascii="Arial" w:hAnsi="Arial" w:cs="Arial"/>
        </w:rPr>
        <w:t xml:space="preserve">the July Report reviewed and set aside by a </w:t>
      </w:r>
      <w:r w:rsidR="00282187">
        <w:rPr>
          <w:rFonts w:ascii="Arial" w:hAnsi="Arial" w:cs="Arial"/>
        </w:rPr>
        <w:t>c</w:t>
      </w:r>
      <w:r w:rsidR="00282187" w:rsidRPr="00A726DC">
        <w:rPr>
          <w:rFonts w:ascii="Arial" w:hAnsi="Arial" w:cs="Arial"/>
        </w:rPr>
        <w:t>ourt.</w:t>
      </w:r>
      <w:r w:rsidR="00FD13E1">
        <w:rPr>
          <w:rFonts w:ascii="Arial" w:hAnsi="Arial" w:cs="Arial"/>
        </w:rPr>
        <w:t xml:space="preserve"> </w:t>
      </w:r>
    </w:p>
    <w:p w14:paraId="00591E6B" w14:textId="77777777" w:rsidR="00DD7A77" w:rsidRDefault="00DD7A77" w:rsidP="00FD13E1">
      <w:pPr>
        <w:spacing w:line="480" w:lineRule="auto"/>
        <w:ind w:left="851" w:hanging="851"/>
        <w:jc w:val="both"/>
        <w:rPr>
          <w:rFonts w:ascii="Arial" w:hAnsi="Arial" w:cs="Arial"/>
        </w:rPr>
      </w:pPr>
    </w:p>
    <w:p w14:paraId="4BF765CC" w14:textId="4EC26009" w:rsidR="00282187" w:rsidRDefault="00DD7A77" w:rsidP="00FD13E1">
      <w:pPr>
        <w:spacing w:line="480" w:lineRule="auto"/>
        <w:ind w:left="851" w:hanging="851"/>
        <w:jc w:val="both"/>
        <w:rPr>
          <w:rFonts w:ascii="Arial" w:hAnsi="Arial" w:cs="Arial"/>
        </w:rPr>
      </w:pPr>
      <w:r>
        <w:rPr>
          <w:rFonts w:ascii="Arial" w:hAnsi="Arial" w:cs="Arial"/>
        </w:rPr>
        <w:t>21.</w:t>
      </w:r>
      <w:r>
        <w:rPr>
          <w:rFonts w:ascii="Arial" w:hAnsi="Arial" w:cs="Arial"/>
        </w:rPr>
        <w:tab/>
      </w:r>
      <w:r w:rsidR="00A83F1D">
        <w:rPr>
          <w:rFonts w:ascii="Arial" w:hAnsi="Arial" w:cs="Arial"/>
        </w:rPr>
        <w:t>The</w:t>
      </w:r>
      <w:r w:rsidR="00282187" w:rsidRPr="00A726DC">
        <w:rPr>
          <w:rFonts w:ascii="Arial" w:hAnsi="Arial" w:cs="Arial"/>
        </w:rPr>
        <w:t xml:space="preserve"> fourth, fifth and sixth respondents contend </w:t>
      </w:r>
      <w:r w:rsidR="00A83F1D">
        <w:rPr>
          <w:rFonts w:ascii="Arial" w:hAnsi="Arial" w:cs="Arial"/>
        </w:rPr>
        <w:t xml:space="preserve">in turn </w:t>
      </w:r>
      <w:r w:rsidR="00282187" w:rsidRPr="00A726DC">
        <w:rPr>
          <w:rFonts w:ascii="Arial" w:hAnsi="Arial" w:cs="Arial"/>
        </w:rPr>
        <w:t>that the July Report and the October Report together constitute the report of the Ad-hoc Panel</w:t>
      </w:r>
      <w:r w:rsidR="00282187">
        <w:rPr>
          <w:rFonts w:ascii="Arial" w:hAnsi="Arial" w:cs="Arial"/>
        </w:rPr>
        <w:t>.</w:t>
      </w:r>
    </w:p>
    <w:p w14:paraId="55DF0D13" w14:textId="77777777" w:rsidR="00FD13E1" w:rsidRPr="00A726DC" w:rsidRDefault="00FD13E1" w:rsidP="00282187">
      <w:pPr>
        <w:spacing w:line="480" w:lineRule="auto"/>
        <w:ind w:left="851" w:hanging="851"/>
        <w:jc w:val="both"/>
        <w:rPr>
          <w:rFonts w:ascii="Arial" w:hAnsi="Arial" w:cs="Arial"/>
        </w:rPr>
      </w:pPr>
    </w:p>
    <w:p w14:paraId="2BF9DC20" w14:textId="77777777" w:rsidR="00DD7A77" w:rsidRDefault="00DD7A77">
      <w:pPr>
        <w:rPr>
          <w:rFonts w:ascii="Arial" w:hAnsi="Arial" w:cs="Arial"/>
          <w:b/>
          <w:bCs/>
          <w:lang w:val="en-ZA"/>
        </w:rPr>
      </w:pPr>
      <w:r>
        <w:rPr>
          <w:rFonts w:ascii="Arial" w:hAnsi="Arial" w:cs="Arial"/>
          <w:b/>
          <w:bCs/>
          <w:lang w:val="en-ZA"/>
        </w:rPr>
        <w:br w:type="page"/>
      </w:r>
    </w:p>
    <w:p w14:paraId="237EAAB7" w14:textId="65FCBD5F" w:rsidR="00D63563" w:rsidRPr="00D63563" w:rsidRDefault="00D63563" w:rsidP="0087581D">
      <w:pPr>
        <w:spacing w:line="480" w:lineRule="auto"/>
        <w:ind w:left="851" w:hanging="851"/>
        <w:jc w:val="both"/>
        <w:rPr>
          <w:rFonts w:ascii="Arial" w:hAnsi="Arial" w:cs="Arial"/>
          <w:b/>
          <w:bCs/>
          <w:lang w:val="en-ZA"/>
        </w:rPr>
      </w:pPr>
      <w:r w:rsidRPr="00D63563">
        <w:rPr>
          <w:rFonts w:ascii="Arial" w:hAnsi="Arial" w:cs="Arial"/>
          <w:b/>
          <w:bCs/>
          <w:lang w:val="en-ZA"/>
        </w:rPr>
        <w:t>The October Report</w:t>
      </w:r>
    </w:p>
    <w:p w14:paraId="254B98B1" w14:textId="77777777" w:rsidR="00282187" w:rsidRPr="00282187" w:rsidRDefault="00282187" w:rsidP="0087581D">
      <w:pPr>
        <w:spacing w:line="480" w:lineRule="auto"/>
        <w:ind w:left="851" w:hanging="851"/>
        <w:jc w:val="both"/>
        <w:rPr>
          <w:rFonts w:ascii="Arial" w:hAnsi="Arial" w:cs="Arial"/>
        </w:rPr>
      </w:pPr>
    </w:p>
    <w:p w14:paraId="4ED2F9EA" w14:textId="02B06631" w:rsidR="00377CA0" w:rsidRDefault="00377CA0" w:rsidP="00377CA0">
      <w:pPr>
        <w:spacing w:line="480" w:lineRule="auto"/>
        <w:ind w:left="851" w:hanging="851"/>
        <w:jc w:val="both"/>
        <w:rPr>
          <w:rFonts w:ascii="Arial" w:hAnsi="Arial" w:cs="Arial"/>
        </w:rPr>
      </w:pPr>
      <w:r>
        <w:rPr>
          <w:rFonts w:ascii="Arial" w:hAnsi="Arial" w:cs="Arial"/>
          <w:color w:val="242121"/>
          <w:shd w:val="clear" w:color="auto" w:fill="FFFFFF"/>
        </w:rPr>
        <w:t>2</w:t>
      </w:r>
      <w:r w:rsidR="00A83F1D">
        <w:rPr>
          <w:rFonts w:ascii="Arial" w:hAnsi="Arial" w:cs="Arial"/>
          <w:color w:val="242121"/>
          <w:shd w:val="clear" w:color="auto" w:fill="FFFFFF"/>
        </w:rPr>
        <w:t>2</w:t>
      </w:r>
      <w:r w:rsidRPr="00A726DC">
        <w:rPr>
          <w:rFonts w:ascii="Arial" w:hAnsi="Arial" w:cs="Arial"/>
          <w:color w:val="242121"/>
          <w:shd w:val="clear" w:color="auto" w:fill="FFFFFF"/>
        </w:rPr>
        <w:t>.</w:t>
      </w:r>
      <w:r w:rsidRPr="00A726DC">
        <w:rPr>
          <w:rFonts w:ascii="Arial" w:hAnsi="Arial" w:cs="Arial"/>
          <w:color w:val="242121"/>
          <w:shd w:val="clear" w:color="auto" w:fill="FFFFFF"/>
        </w:rPr>
        <w:tab/>
      </w:r>
      <w:r>
        <w:rPr>
          <w:rFonts w:ascii="Arial" w:hAnsi="Arial" w:cs="Arial"/>
          <w:color w:val="242121"/>
          <w:shd w:val="clear" w:color="auto" w:fill="FFFFFF"/>
        </w:rPr>
        <w:t xml:space="preserve">For purposes of this part of the judgment, this court will accept for the sake of argument </w:t>
      </w:r>
      <w:r w:rsidRPr="00A726DC">
        <w:rPr>
          <w:rFonts w:ascii="Arial" w:hAnsi="Arial" w:cs="Arial"/>
        </w:rPr>
        <w:t>that the July Report and the October Report together constitute the report of the Ad-hoc Panel</w:t>
      </w:r>
      <w:r>
        <w:rPr>
          <w:rFonts w:ascii="Arial" w:hAnsi="Arial" w:cs="Arial"/>
        </w:rPr>
        <w:t>.</w:t>
      </w:r>
    </w:p>
    <w:p w14:paraId="00F779B9" w14:textId="77777777" w:rsidR="00DF2AA0" w:rsidRDefault="00DF2AA0" w:rsidP="0087581D">
      <w:pPr>
        <w:spacing w:line="480" w:lineRule="auto"/>
        <w:ind w:left="851" w:hanging="851"/>
        <w:jc w:val="both"/>
        <w:rPr>
          <w:rFonts w:ascii="Arial" w:hAnsi="Arial" w:cs="Arial"/>
          <w:lang w:val="en-ZA"/>
        </w:rPr>
      </w:pPr>
    </w:p>
    <w:p w14:paraId="7F5F98A3" w14:textId="5D81C273" w:rsidR="00D63563" w:rsidRDefault="00282187" w:rsidP="0087581D">
      <w:pPr>
        <w:spacing w:line="480" w:lineRule="auto"/>
        <w:ind w:left="851" w:hanging="851"/>
        <w:jc w:val="both"/>
        <w:rPr>
          <w:rFonts w:ascii="Arial" w:hAnsi="Arial" w:cs="Arial"/>
          <w:lang w:val="en-ZA"/>
        </w:rPr>
      </w:pPr>
      <w:r>
        <w:rPr>
          <w:rFonts w:ascii="Arial" w:hAnsi="Arial" w:cs="Arial"/>
          <w:lang w:val="en-ZA"/>
        </w:rPr>
        <w:t>2</w:t>
      </w:r>
      <w:r w:rsidR="00A83F1D">
        <w:rPr>
          <w:rFonts w:ascii="Arial" w:hAnsi="Arial" w:cs="Arial"/>
          <w:lang w:val="en-ZA"/>
        </w:rPr>
        <w:t>3</w:t>
      </w:r>
      <w:r w:rsidR="006949EC" w:rsidRPr="00A726DC">
        <w:rPr>
          <w:rFonts w:ascii="Arial" w:hAnsi="Arial" w:cs="Arial"/>
          <w:lang w:val="en-ZA"/>
        </w:rPr>
        <w:t>.</w:t>
      </w:r>
      <w:r w:rsidR="006949EC" w:rsidRPr="00A726DC">
        <w:rPr>
          <w:rFonts w:ascii="Arial" w:hAnsi="Arial" w:cs="Arial"/>
          <w:lang w:val="en-ZA"/>
        </w:rPr>
        <w:tab/>
      </w:r>
      <w:r w:rsidR="0087581D" w:rsidRPr="00A726DC">
        <w:rPr>
          <w:rFonts w:ascii="Arial" w:hAnsi="Arial" w:cs="Arial"/>
          <w:lang w:val="en-ZA"/>
        </w:rPr>
        <w:t>In section 1 of the PAJA the term “administrative action” is defined as meaning, for present purposes</w:t>
      </w:r>
      <w:r w:rsidR="00D63563">
        <w:rPr>
          <w:rFonts w:ascii="Arial" w:hAnsi="Arial" w:cs="Arial"/>
          <w:lang w:val="en-ZA"/>
        </w:rPr>
        <w:t>-</w:t>
      </w:r>
    </w:p>
    <w:p w14:paraId="00DF6601" w14:textId="77777777" w:rsidR="00D63563" w:rsidRDefault="00D63563" w:rsidP="0087581D">
      <w:pPr>
        <w:spacing w:line="480" w:lineRule="auto"/>
        <w:ind w:left="851" w:hanging="851"/>
        <w:jc w:val="both"/>
        <w:rPr>
          <w:rFonts w:ascii="Arial" w:hAnsi="Arial" w:cs="Arial"/>
          <w:lang w:val="en-ZA"/>
        </w:rPr>
      </w:pPr>
    </w:p>
    <w:p w14:paraId="15C8EFED" w14:textId="0265CE46" w:rsidR="0087581D" w:rsidRPr="00A726DC" w:rsidRDefault="0087581D" w:rsidP="00D63563">
      <w:pPr>
        <w:spacing w:line="360" w:lineRule="auto"/>
        <w:ind w:left="851"/>
        <w:jc w:val="both"/>
        <w:rPr>
          <w:rFonts w:ascii="Arial" w:hAnsi="Arial" w:cs="Arial"/>
          <w:lang w:val="en-ZA"/>
        </w:rPr>
      </w:pPr>
      <w:r w:rsidRPr="00A726DC">
        <w:rPr>
          <w:rFonts w:ascii="Arial" w:hAnsi="Arial" w:cs="Arial"/>
          <w:i/>
          <w:iCs/>
          <w:lang w:val="en-ZA"/>
        </w:rPr>
        <w:t>“any decision taken by ... an organ of state, when ... exercising a public power or performing a public function in terms of any legislation ... which adversely affects the rights of any person and which has a direct, external legal effect ...”</w:t>
      </w:r>
      <w:r w:rsidRPr="00A726DC">
        <w:rPr>
          <w:rFonts w:ascii="Arial" w:hAnsi="Arial" w:cs="Arial"/>
          <w:lang w:val="en-ZA"/>
        </w:rPr>
        <w:t>.</w:t>
      </w:r>
    </w:p>
    <w:p w14:paraId="74EA6618" w14:textId="77777777" w:rsidR="00282187" w:rsidRDefault="00282187" w:rsidP="00282187">
      <w:pPr>
        <w:spacing w:line="480" w:lineRule="auto"/>
        <w:ind w:left="851" w:hanging="851"/>
        <w:jc w:val="both"/>
        <w:rPr>
          <w:rFonts w:ascii="Arial" w:hAnsi="Arial" w:cs="Arial"/>
        </w:rPr>
      </w:pPr>
    </w:p>
    <w:p w14:paraId="27B80EF6" w14:textId="60E116DB" w:rsidR="00282187" w:rsidRPr="00282187" w:rsidRDefault="00282187" w:rsidP="00282187">
      <w:pPr>
        <w:spacing w:line="480" w:lineRule="auto"/>
        <w:ind w:left="851" w:hanging="851"/>
        <w:jc w:val="both"/>
        <w:rPr>
          <w:rFonts w:ascii="Arial" w:hAnsi="Arial" w:cs="Arial"/>
          <w:lang w:val="en-ZA"/>
        </w:rPr>
      </w:pPr>
      <w:r>
        <w:rPr>
          <w:rFonts w:ascii="Arial" w:hAnsi="Arial" w:cs="Arial"/>
        </w:rPr>
        <w:t>2</w:t>
      </w:r>
      <w:r w:rsidR="00A83F1D">
        <w:rPr>
          <w:rFonts w:ascii="Arial" w:hAnsi="Arial" w:cs="Arial"/>
        </w:rPr>
        <w:t>4</w:t>
      </w:r>
      <w:r>
        <w:rPr>
          <w:rFonts w:ascii="Arial" w:hAnsi="Arial" w:cs="Arial"/>
        </w:rPr>
        <w:t>.</w:t>
      </w:r>
      <w:r>
        <w:rPr>
          <w:rFonts w:ascii="Arial" w:hAnsi="Arial" w:cs="Arial"/>
        </w:rPr>
        <w:tab/>
      </w:r>
      <w:r w:rsidR="00296FAF">
        <w:rPr>
          <w:rFonts w:ascii="Arial" w:hAnsi="Arial" w:cs="Arial"/>
        </w:rPr>
        <w:t xml:space="preserve">According to </w:t>
      </w:r>
      <w:r w:rsidR="00296FAF" w:rsidRPr="001D792D">
        <w:rPr>
          <w:rFonts w:ascii="Arial" w:hAnsi="Arial" w:cs="Arial"/>
          <w:i/>
          <w:iCs/>
          <w:lang w:val="en-ZA"/>
        </w:rPr>
        <w:t xml:space="preserve">Competition Commission of South Africa v Telkom SA Ltd and </w:t>
      </w:r>
      <w:r w:rsidR="00296FAF" w:rsidRPr="00296FAF">
        <w:rPr>
          <w:rFonts w:ascii="Arial" w:hAnsi="Arial" w:cs="Arial"/>
          <w:lang w:val="en-ZA"/>
        </w:rPr>
        <w:t>Other</w:t>
      </w:r>
      <w:r w:rsidR="00296FAF">
        <w:rPr>
          <w:rFonts w:ascii="Arial" w:hAnsi="Arial" w:cs="Arial"/>
          <w:lang w:val="en-ZA"/>
        </w:rPr>
        <w:t>,</w:t>
      </w:r>
      <w:r w:rsidR="00296FAF" w:rsidRPr="00FF1C80">
        <w:rPr>
          <w:rStyle w:val="FootnoteReference"/>
          <w:rFonts w:ascii="Arial" w:hAnsi="Arial" w:cs="Arial"/>
          <w:lang w:val="en-ZA"/>
        </w:rPr>
        <w:footnoteReference w:id="4"/>
      </w:r>
      <w:r w:rsidR="00296FAF">
        <w:rPr>
          <w:rFonts w:ascii="Arial" w:hAnsi="Arial" w:cs="Arial"/>
          <w:lang w:val="en-ZA"/>
        </w:rPr>
        <w:t xml:space="preserve"> t</w:t>
      </w:r>
      <w:r w:rsidRPr="00296FAF">
        <w:rPr>
          <w:rFonts w:ascii="Arial" w:hAnsi="Arial" w:cs="Arial"/>
        </w:rPr>
        <w:t>here</w:t>
      </w:r>
      <w:r>
        <w:rPr>
          <w:rFonts w:ascii="Arial" w:hAnsi="Arial" w:cs="Arial"/>
        </w:rPr>
        <w:t xml:space="preserve"> are two </w:t>
      </w:r>
      <w:r w:rsidR="00CB2D5C">
        <w:rPr>
          <w:rFonts w:ascii="Arial" w:hAnsi="Arial" w:cs="Arial"/>
        </w:rPr>
        <w:t xml:space="preserve">separate </w:t>
      </w:r>
      <w:r>
        <w:rPr>
          <w:rFonts w:ascii="Arial" w:hAnsi="Arial" w:cs="Arial"/>
        </w:rPr>
        <w:t xml:space="preserve">aspects </w:t>
      </w:r>
      <w:r w:rsidRPr="00282187">
        <w:rPr>
          <w:rFonts w:ascii="Arial" w:hAnsi="Arial" w:cs="Arial"/>
        </w:rPr>
        <w:t xml:space="preserve">of the definition of administrative action in </w:t>
      </w:r>
      <w:r>
        <w:rPr>
          <w:rFonts w:ascii="Arial" w:hAnsi="Arial" w:cs="Arial"/>
        </w:rPr>
        <w:t xml:space="preserve">the </w:t>
      </w:r>
      <w:r w:rsidRPr="00282187">
        <w:rPr>
          <w:rFonts w:ascii="Arial" w:hAnsi="Arial" w:cs="Arial"/>
        </w:rPr>
        <w:t>PAJA</w:t>
      </w:r>
      <w:r w:rsidR="00FD13E1">
        <w:rPr>
          <w:rFonts w:ascii="Arial" w:hAnsi="Arial" w:cs="Arial"/>
        </w:rPr>
        <w:t xml:space="preserve">. These are, </w:t>
      </w:r>
      <w:r>
        <w:rPr>
          <w:rFonts w:ascii="Arial" w:hAnsi="Arial" w:cs="Arial"/>
        </w:rPr>
        <w:t>first,</w:t>
      </w:r>
      <w:r w:rsidRPr="00282187">
        <w:rPr>
          <w:rFonts w:ascii="Arial" w:hAnsi="Arial" w:cs="Arial"/>
        </w:rPr>
        <w:t xml:space="preserve"> the requirement that the decision </w:t>
      </w:r>
      <w:r w:rsidR="00FD13E1">
        <w:rPr>
          <w:rFonts w:ascii="Arial" w:hAnsi="Arial" w:cs="Arial"/>
        </w:rPr>
        <w:t xml:space="preserve">must </w:t>
      </w:r>
      <w:r w:rsidRPr="00282187">
        <w:rPr>
          <w:rFonts w:ascii="Arial" w:hAnsi="Arial" w:cs="Arial"/>
        </w:rPr>
        <w:t>be one of an administrative nature and</w:t>
      </w:r>
      <w:r>
        <w:rPr>
          <w:rFonts w:ascii="Arial" w:hAnsi="Arial" w:cs="Arial"/>
        </w:rPr>
        <w:t>, second,</w:t>
      </w:r>
      <w:r w:rsidRPr="00282187">
        <w:rPr>
          <w:rFonts w:ascii="Arial" w:hAnsi="Arial" w:cs="Arial"/>
        </w:rPr>
        <w:t xml:space="preserve"> the requirement that </w:t>
      </w:r>
      <w:r w:rsidR="00FD13E1">
        <w:rPr>
          <w:rFonts w:ascii="Arial" w:hAnsi="Arial" w:cs="Arial"/>
        </w:rPr>
        <w:t xml:space="preserve">the decision </w:t>
      </w:r>
      <w:r w:rsidRPr="00282187">
        <w:rPr>
          <w:rFonts w:ascii="Arial" w:hAnsi="Arial" w:cs="Arial"/>
        </w:rPr>
        <w:t>must have the capacity to affect legal rights</w:t>
      </w:r>
      <w:r>
        <w:rPr>
          <w:rFonts w:ascii="Arial" w:hAnsi="Arial" w:cs="Arial"/>
        </w:rPr>
        <w:t>.</w:t>
      </w:r>
    </w:p>
    <w:p w14:paraId="21609900" w14:textId="5B22BFDE" w:rsidR="00282187" w:rsidRDefault="00282187" w:rsidP="00282187">
      <w:pPr>
        <w:spacing w:line="480" w:lineRule="auto"/>
        <w:ind w:left="851" w:hanging="851"/>
        <w:jc w:val="both"/>
        <w:rPr>
          <w:rFonts w:ascii="Arial" w:hAnsi="Arial" w:cs="Arial"/>
        </w:rPr>
      </w:pPr>
    </w:p>
    <w:p w14:paraId="63538037" w14:textId="69D6E22E" w:rsidR="00DC5629" w:rsidRDefault="00282187" w:rsidP="00986D65">
      <w:pPr>
        <w:spacing w:line="480" w:lineRule="auto"/>
        <w:ind w:left="851" w:hanging="851"/>
        <w:jc w:val="both"/>
        <w:rPr>
          <w:rFonts w:ascii="Arial" w:hAnsi="Arial" w:cs="Arial"/>
          <w:color w:val="242121"/>
          <w:shd w:val="clear" w:color="auto" w:fill="FFFFFF"/>
        </w:rPr>
      </w:pPr>
      <w:r>
        <w:rPr>
          <w:rFonts w:ascii="Arial" w:hAnsi="Arial" w:cs="Arial"/>
          <w:lang w:val="en-ZA"/>
        </w:rPr>
        <w:t>2</w:t>
      </w:r>
      <w:r w:rsidR="00A83F1D">
        <w:rPr>
          <w:rFonts w:ascii="Arial" w:hAnsi="Arial" w:cs="Arial"/>
          <w:lang w:val="en-ZA"/>
        </w:rPr>
        <w:t>5</w:t>
      </w:r>
      <w:r w:rsidR="0087581D" w:rsidRPr="00A726DC">
        <w:rPr>
          <w:rFonts w:ascii="Arial" w:hAnsi="Arial" w:cs="Arial"/>
          <w:lang w:val="en-ZA"/>
        </w:rPr>
        <w:t>.</w:t>
      </w:r>
      <w:r w:rsidR="0087581D" w:rsidRPr="00A726DC">
        <w:rPr>
          <w:rFonts w:ascii="Arial" w:hAnsi="Arial" w:cs="Arial"/>
          <w:lang w:val="en-ZA"/>
        </w:rPr>
        <w:tab/>
      </w:r>
      <w:r>
        <w:rPr>
          <w:rFonts w:ascii="Arial" w:hAnsi="Arial" w:cs="Arial"/>
          <w:lang w:val="en-ZA"/>
        </w:rPr>
        <w:t>Regarding the first aspect, i</w:t>
      </w:r>
      <w:r w:rsidR="00B11AA0" w:rsidRPr="00A726DC">
        <w:rPr>
          <w:rFonts w:ascii="Arial" w:hAnsi="Arial" w:cs="Arial"/>
          <w:lang w:val="en-ZA"/>
        </w:rPr>
        <w:t>n</w:t>
      </w:r>
      <w:r w:rsidR="0087581D" w:rsidRPr="00A726DC">
        <w:rPr>
          <w:rFonts w:ascii="Arial" w:hAnsi="Arial" w:cs="Arial"/>
          <w:lang w:val="en-ZA"/>
        </w:rPr>
        <w:t xml:space="preserve"> Hoexter and Penfold </w:t>
      </w:r>
      <w:r w:rsidR="0087581D" w:rsidRPr="00A726DC">
        <w:rPr>
          <w:rFonts w:ascii="Arial" w:hAnsi="Arial" w:cs="Arial"/>
          <w:i/>
          <w:iCs/>
          <w:lang w:val="en-ZA"/>
        </w:rPr>
        <w:t>Administrative Law in South Africa</w:t>
      </w:r>
      <w:r w:rsidR="00694B34" w:rsidRPr="00A726DC">
        <w:rPr>
          <w:rFonts w:ascii="Arial" w:hAnsi="Arial" w:cs="Arial"/>
          <w:lang w:val="en-ZA"/>
        </w:rPr>
        <w:t>,</w:t>
      </w:r>
      <w:r w:rsidR="00694B34" w:rsidRPr="00A726DC">
        <w:rPr>
          <w:rStyle w:val="FootnoteReference"/>
          <w:rFonts w:ascii="Arial" w:hAnsi="Arial" w:cs="Arial"/>
          <w:lang w:val="en-ZA"/>
        </w:rPr>
        <w:footnoteReference w:id="5"/>
      </w:r>
      <w:r w:rsidR="0087581D" w:rsidRPr="00A726DC">
        <w:rPr>
          <w:rFonts w:ascii="Arial" w:hAnsi="Arial" w:cs="Arial"/>
          <w:lang w:val="en-ZA"/>
        </w:rPr>
        <w:t xml:space="preserve"> </w:t>
      </w:r>
      <w:r w:rsidR="00B11AA0" w:rsidRPr="00A726DC">
        <w:rPr>
          <w:rFonts w:ascii="Arial" w:hAnsi="Arial" w:cs="Arial"/>
          <w:lang w:val="en-ZA"/>
        </w:rPr>
        <w:t xml:space="preserve">the learned authors discuss action of an administrative nature as opposed to action of an investigative nature. </w:t>
      </w:r>
      <w:r w:rsidR="00B11AA0" w:rsidRPr="0039677A">
        <w:rPr>
          <w:rFonts w:ascii="Arial" w:hAnsi="Arial" w:cs="Arial"/>
          <w:lang w:val="en-ZA"/>
        </w:rPr>
        <w:t>They point out that in</w:t>
      </w:r>
      <w:r w:rsidR="00B11AA0" w:rsidRPr="00A726DC">
        <w:rPr>
          <w:rFonts w:ascii="Arial" w:hAnsi="Arial" w:cs="Arial"/>
          <w:i/>
          <w:iCs/>
          <w:lang w:val="en-ZA"/>
        </w:rPr>
        <w:t xml:space="preserve"> Bernstein v Bester NO</w:t>
      </w:r>
      <w:r w:rsidR="00694B34" w:rsidRPr="00A726DC">
        <w:rPr>
          <w:rFonts w:ascii="Arial" w:hAnsi="Arial" w:cs="Arial"/>
          <w:lang w:val="en-ZA"/>
        </w:rPr>
        <w:t>,</w:t>
      </w:r>
      <w:r w:rsidR="00694B34" w:rsidRPr="00A726DC">
        <w:rPr>
          <w:rStyle w:val="FootnoteReference"/>
          <w:rFonts w:ascii="Arial" w:hAnsi="Arial" w:cs="Arial"/>
          <w:lang w:val="en-ZA"/>
        </w:rPr>
        <w:footnoteReference w:id="6"/>
      </w:r>
      <w:r w:rsidR="00B11AA0" w:rsidRPr="00A726DC">
        <w:rPr>
          <w:rFonts w:ascii="Arial" w:hAnsi="Arial" w:cs="Arial"/>
          <w:lang w:val="en-ZA"/>
        </w:rPr>
        <w:t xml:space="preserve"> the Constitutional Court found it difficult to fit an investigation into the affairs of a company</w:t>
      </w:r>
      <w:r w:rsidR="00B11AA0" w:rsidRPr="00A726DC">
        <w:rPr>
          <w:rFonts w:ascii="Arial" w:hAnsi="Arial" w:cs="Arial"/>
          <w:i/>
          <w:iCs/>
          <w:lang w:val="en-ZA"/>
        </w:rPr>
        <w:t xml:space="preserve"> “into the mould of administrative action”</w:t>
      </w:r>
      <w:r w:rsidR="00B11AA0" w:rsidRPr="00A726DC">
        <w:rPr>
          <w:rFonts w:ascii="Arial" w:hAnsi="Arial" w:cs="Arial"/>
          <w:lang w:val="en-ZA"/>
        </w:rPr>
        <w:t>, particularly since the investigation was not aimed at making binding decisions.</w:t>
      </w:r>
      <w:r w:rsidR="00A46B0A" w:rsidRPr="00A726DC">
        <w:rPr>
          <w:rFonts w:ascii="Arial" w:hAnsi="Arial" w:cs="Arial"/>
          <w:lang w:val="en-ZA"/>
        </w:rPr>
        <w:t xml:space="preserve"> </w:t>
      </w:r>
      <w:r w:rsidR="00252290" w:rsidRPr="00FF1C80">
        <w:rPr>
          <w:rFonts w:ascii="Arial" w:hAnsi="Arial" w:cs="Arial"/>
          <w:lang w:val="en-ZA"/>
        </w:rPr>
        <w:t xml:space="preserve">Hoexter and </w:t>
      </w:r>
      <w:r w:rsidR="00252290" w:rsidRPr="001D792D">
        <w:rPr>
          <w:rFonts w:ascii="Arial" w:hAnsi="Arial" w:cs="Arial"/>
          <w:lang w:val="en-ZA"/>
        </w:rPr>
        <w:t xml:space="preserve">Penfold </w:t>
      </w:r>
      <w:r w:rsidR="00252290">
        <w:rPr>
          <w:rFonts w:ascii="Arial" w:hAnsi="Arial" w:cs="Arial"/>
          <w:lang w:val="en-ZA"/>
        </w:rPr>
        <w:t>then</w:t>
      </w:r>
      <w:r w:rsidR="00252290" w:rsidRPr="001D792D">
        <w:rPr>
          <w:rFonts w:ascii="Arial" w:hAnsi="Arial" w:cs="Arial"/>
          <w:lang w:val="en-ZA"/>
        </w:rPr>
        <w:t xml:space="preserve"> make reference to </w:t>
      </w:r>
      <w:r w:rsidR="00252290" w:rsidRPr="001D792D">
        <w:rPr>
          <w:rFonts w:ascii="Arial" w:hAnsi="Arial" w:cs="Arial"/>
          <w:i/>
          <w:iCs/>
          <w:lang w:val="en-ZA"/>
        </w:rPr>
        <w:t>Competition Commission of South Africa v Telkom SA Ltd and Others</w:t>
      </w:r>
      <w:r w:rsidR="00252290" w:rsidRPr="001D792D">
        <w:rPr>
          <w:rFonts w:ascii="Arial" w:hAnsi="Arial" w:cs="Arial"/>
          <w:lang w:val="en-ZA"/>
        </w:rPr>
        <w:t>,</w:t>
      </w:r>
      <w:r w:rsidR="00252290" w:rsidRPr="001D792D">
        <w:rPr>
          <w:rStyle w:val="FootnoteReference"/>
          <w:rFonts w:ascii="Arial" w:hAnsi="Arial" w:cs="Arial"/>
          <w:lang w:val="en-ZA"/>
        </w:rPr>
        <w:footnoteReference w:id="7"/>
      </w:r>
      <w:r w:rsidR="00252290" w:rsidRPr="001D792D">
        <w:rPr>
          <w:rFonts w:ascii="Arial" w:hAnsi="Arial" w:cs="Arial"/>
          <w:lang w:val="en-ZA"/>
        </w:rPr>
        <w:t xml:space="preserve"> in </w:t>
      </w:r>
      <w:r w:rsidR="00252290" w:rsidRPr="00FF1C80">
        <w:rPr>
          <w:rFonts w:ascii="Arial" w:hAnsi="Arial" w:cs="Arial"/>
          <w:lang w:val="en-ZA"/>
        </w:rPr>
        <w:t>which the Supreme Court of Appeal addressed</w:t>
      </w:r>
      <w:r w:rsidR="00252290" w:rsidRPr="00A726DC">
        <w:rPr>
          <w:rFonts w:ascii="Arial" w:hAnsi="Arial" w:cs="Arial"/>
          <w:lang w:val="en-ZA"/>
        </w:rPr>
        <w:t xml:space="preserve"> </w:t>
      </w:r>
      <w:r w:rsidR="00252290" w:rsidRPr="00A726DC">
        <w:rPr>
          <w:rFonts w:ascii="Arial" w:hAnsi="Arial" w:cs="Arial"/>
          <w:i/>
          <w:iCs/>
          <w:lang w:val="en-ZA"/>
        </w:rPr>
        <w:t>inter alia</w:t>
      </w:r>
      <w:r w:rsidR="00252290" w:rsidRPr="00A726DC">
        <w:rPr>
          <w:rFonts w:ascii="Arial" w:hAnsi="Arial" w:cs="Arial"/>
          <w:lang w:val="en-ZA"/>
        </w:rPr>
        <w:t xml:space="preserve"> the Competition Commission’s functions</w:t>
      </w:r>
      <w:r w:rsidR="00FD13E1">
        <w:rPr>
          <w:rFonts w:ascii="Arial" w:hAnsi="Arial" w:cs="Arial"/>
          <w:lang w:val="en-ZA"/>
        </w:rPr>
        <w:t xml:space="preserve">. These functions </w:t>
      </w:r>
      <w:r w:rsidR="00252290" w:rsidRPr="00A726DC">
        <w:rPr>
          <w:rFonts w:ascii="Arial" w:hAnsi="Arial" w:cs="Arial"/>
          <w:lang w:val="en-ZA"/>
        </w:rPr>
        <w:t xml:space="preserve">include the </w:t>
      </w:r>
      <w:r w:rsidR="00252290" w:rsidRPr="00A726DC">
        <w:rPr>
          <w:rFonts w:ascii="Arial" w:hAnsi="Arial" w:cs="Arial"/>
          <w:color w:val="242121"/>
          <w:shd w:val="clear" w:color="auto" w:fill="FFFFFF"/>
        </w:rPr>
        <w:t>investigation and evaluation of alleged contraventions of the Competition Act</w:t>
      </w:r>
      <w:r w:rsidR="00252290">
        <w:rPr>
          <w:rFonts w:ascii="Arial" w:hAnsi="Arial" w:cs="Arial"/>
          <w:color w:val="242121"/>
          <w:shd w:val="clear" w:color="auto" w:fill="FFFFFF"/>
        </w:rPr>
        <w:t>.</w:t>
      </w:r>
      <w:r w:rsidR="00252290">
        <w:rPr>
          <w:rStyle w:val="FootnoteReference"/>
          <w:rFonts w:ascii="Arial" w:hAnsi="Arial" w:cs="Arial"/>
          <w:color w:val="242121"/>
          <w:shd w:val="clear" w:color="auto" w:fill="FFFFFF"/>
        </w:rPr>
        <w:footnoteReference w:id="8"/>
      </w:r>
      <w:r w:rsidR="00252290" w:rsidRPr="00A726DC">
        <w:rPr>
          <w:rFonts w:ascii="Arial" w:hAnsi="Arial" w:cs="Arial"/>
          <w:color w:val="242121"/>
          <w:shd w:val="clear" w:color="auto" w:fill="FFFFFF"/>
        </w:rPr>
        <w:t xml:space="preserve"> I</w:t>
      </w:r>
      <w:r w:rsidR="00252290" w:rsidRPr="00A726DC">
        <w:rPr>
          <w:rFonts w:ascii="Arial" w:hAnsi="Arial" w:cs="Arial"/>
          <w:lang w:val="en-ZA"/>
        </w:rPr>
        <w:t xml:space="preserve">n </w:t>
      </w:r>
      <w:r w:rsidR="00FD13E1">
        <w:rPr>
          <w:rFonts w:ascii="Arial" w:hAnsi="Arial" w:cs="Arial"/>
          <w:lang w:val="en-ZA"/>
        </w:rPr>
        <w:t>its</w:t>
      </w:r>
      <w:r w:rsidR="00252290">
        <w:rPr>
          <w:rFonts w:ascii="Arial" w:hAnsi="Arial" w:cs="Arial"/>
          <w:lang w:val="en-ZA"/>
        </w:rPr>
        <w:t xml:space="preserve"> judgment</w:t>
      </w:r>
      <w:r w:rsidR="00252290" w:rsidRPr="00A726DC">
        <w:rPr>
          <w:rFonts w:ascii="Arial" w:hAnsi="Arial" w:cs="Arial"/>
          <w:lang w:val="en-ZA"/>
        </w:rPr>
        <w:t>,</w:t>
      </w:r>
      <w:r w:rsidR="00252290" w:rsidRPr="00A726DC">
        <w:rPr>
          <w:rStyle w:val="FootnoteReference"/>
          <w:rFonts w:ascii="Arial" w:hAnsi="Arial" w:cs="Arial"/>
          <w:lang w:val="en-ZA"/>
        </w:rPr>
        <w:footnoteReference w:id="9"/>
      </w:r>
      <w:r w:rsidR="00252290" w:rsidRPr="00A726DC">
        <w:rPr>
          <w:rFonts w:ascii="Arial" w:hAnsi="Arial" w:cs="Arial"/>
          <w:lang w:val="en-ZA"/>
        </w:rPr>
        <w:t xml:space="preserve"> the Supreme Court of Appeal </w:t>
      </w:r>
      <w:r w:rsidR="00252290">
        <w:rPr>
          <w:rFonts w:ascii="Arial" w:hAnsi="Arial" w:cs="Arial"/>
          <w:lang w:val="en-ZA"/>
        </w:rPr>
        <w:t xml:space="preserve">affirmed the earlier approach adopted in </w:t>
      </w:r>
      <w:hyperlink r:id="rId10" w:history="1">
        <w:r w:rsidR="009225AD" w:rsidRPr="00A726DC">
          <w:rPr>
            <w:rStyle w:val="Hyperlink"/>
            <w:rFonts w:ascii="Arial" w:hAnsi="Arial" w:cs="Arial"/>
            <w:i/>
            <w:iCs/>
            <w:color w:val="auto"/>
            <w:shd w:val="clear" w:color="auto" w:fill="FFFFFF"/>
          </w:rPr>
          <w:t>Simelane</w:t>
        </w:r>
      </w:hyperlink>
      <w:r w:rsidR="009225AD" w:rsidRPr="00A726DC">
        <w:rPr>
          <w:rFonts w:ascii="Arial" w:hAnsi="Arial" w:cs="Arial"/>
        </w:rPr>
        <w:t xml:space="preserve"> </w:t>
      </w:r>
      <w:r w:rsidR="009225AD" w:rsidRPr="00A726DC">
        <w:rPr>
          <w:rFonts w:ascii="Arial" w:hAnsi="Arial" w:cs="Arial"/>
          <w:i/>
          <w:iCs/>
          <w:shd w:val="clear" w:color="auto" w:fill="FFFFFF"/>
        </w:rPr>
        <w:t>and Others NNO v Seven-Eleven Corporation (Pty) Ltd and Another</w:t>
      </w:r>
      <w:r w:rsidR="009225AD" w:rsidRPr="00A726DC">
        <w:rPr>
          <w:rFonts w:ascii="Arial" w:hAnsi="Arial" w:cs="Arial"/>
          <w:shd w:val="clear" w:color="auto" w:fill="FFFFFF"/>
        </w:rPr>
        <w:t>,</w:t>
      </w:r>
      <w:r w:rsidR="009225AD" w:rsidRPr="00A726DC">
        <w:rPr>
          <w:rStyle w:val="FootnoteReference"/>
          <w:rFonts w:ascii="Arial" w:hAnsi="Arial" w:cs="Arial"/>
          <w:shd w:val="clear" w:color="auto" w:fill="FFFFFF"/>
        </w:rPr>
        <w:footnoteReference w:id="10"/>
      </w:r>
      <w:r w:rsidR="00252290">
        <w:rPr>
          <w:rFonts w:ascii="Arial" w:hAnsi="Arial" w:cs="Arial"/>
          <w:lang w:val="en-ZA"/>
        </w:rPr>
        <w:t xml:space="preserve"> holding that </w:t>
      </w:r>
      <w:r w:rsidR="00252290" w:rsidRPr="00A726DC">
        <w:rPr>
          <w:rFonts w:ascii="Arial" w:hAnsi="Arial" w:cs="Arial"/>
          <w:i/>
          <w:iCs/>
          <w:shd w:val="clear" w:color="auto" w:fill="FFFFFF"/>
        </w:rPr>
        <w:t>“the</w:t>
      </w:r>
      <w:r w:rsidR="00252290" w:rsidRPr="00A726DC">
        <w:rPr>
          <w:rFonts w:ascii="Arial" w:hAnsi="Arial" w:cs="Arial"/>
          <w:i/>
          <w:iCs/>
          <w:color w:val="242121"/>
          <w:shd w:val="clear" w:color="auto" w:fill="FFFFFF"/>
        </w:rPr>
        <w:t xml:space="preserve"> decision in </w:t>
      </w:r>
      <w:r w:rsidR="00252290" w:rsidRPr="00A726DC">
        <w:rPr>
          <w:rFonts w:ascii="Arial" w:hAnsi="Arial" w:cs="Arial"/>
          <w:color w:val="242121"/>
          <w:shd w:val="clear" w:color="auto" w:fill="FFFFFF"/>
        </w:rPr>
        <w:t>Simelane</w:t>
      </w:r>
      <w:r w:rsidR="00252290" w:rsidRPr="00A726DC">
        <w:rPr>
          <w:rFonts w:ascii="Arial" w:hAnsi="Arial" w:cs="Arial"/>
          <w:i/>
          <w:iCs/>
          <w:color w:val="242121"/>
          <w:shd w:val="clear" w:color="auto" w:fill="FFFFFF"/>
        </w:rPr>
        <w:t xml:space="preserve"> that the ultimate decision to refer a matter to the Tribunal and the referral itself are of an investigative and not an administrative nature remains a correct reflection of the position under PAJA and the decision that PAJA does not apply in this review is correct.”</w:t>
      </w:r>
      <w:r w:rsidR="00252290">
        <w:rPr>
          <w:rFonts w:ascii="Arial" w:hAnsi="Arial" w:cs="Arial"/>
          <w:color w:val="242121"/>
          <w:shd w:val="clear" w:color="auto" w:fill="FFFFFF"/>
        </w:rPr>
        <w:t xml:space="preserve"> </w:t>
      </w:r>
    </w:p>
    <w:p w14:paraId="3768ACC7" w14:textId="77777777" w:rsidR="00DC5629" w:rsidRDefault="00DC5629" w:rsidP="00986D65">
      <w:pPr>
        <w:spacing w:line="480" w:lineRule="auto"/>
        <w:ind w:left="851" w:hanging="851"/>
        <w:jc w:val="both"/>
        <w:rPr>
          <w:rFonts w:ascii="Arial" w:hAnsi="Arial" w:cs="Arial"/>
          <w:color w:val="242121"/>
          <w:shd w:val="clear" w:color="auto" w:fill="FFFFFF"/>
        </w:rPr>
      </w:pPr>
    </w:p>
    <w:p w14:paraId="4C907555" w14:textId="41FE46BD" w:rsidR="00A46B0A" w:rsidRPr="00022E2B" w:rsidRDefault="00DC5629" w:rsidP="00986D65">
      <w:pPr>
        <w:spacing w:line="480" w:lineRule="auto"/>
        <w:ind w:left="851" w:hanging="851"/>
        <w:jc w:val="both"/>
        <w:rPr>
          <w:rFonts w:ascii="Arial" w:hAnsi="Arial" w:cs="Arial"/>
          <w:color w:val="242121"/>
          <w:shd w:val="clear" w:color="auto" w:fill="FFFFFF"/>
        </w:rPr>
      </w:pPr>
      <w:r>
        <w:rPr>
          <w:rFonts w:ascii="Arial" w:hAnsi="Arial" w:cs="Arial"/>
          <w:color w:val="242121"/>
          <w:shd w:val="clear" w:color="auto" w:fill="FFFFFF"/>
        </w:rPr>
        <w:t>2</w:t>
      </w:r>
      <w:r w:rsidR="00A83F1D">
        <w:rPr>
          <w:rFonts w:ascii="Arial" w:hAnsi="Arial" w:cs="Arial"/>
          <w:color w:val="242121"/>
          <w:shd w:val="clear" w:color="auto" w:fill="FFFFFF"/>
        </w:rPr>
        <w:t>6</w:t>
      </w:r>
      <w:r>
        <w:rPr>
          <w:rFonts w:ascii="Arial" w:hAnsi="Arial" w:cs="Arial"/>
          <w:color w:val="242121"/>
          <w:shd w:val="clear" w:color="auto" w:fill="FFFFFF"/>
        </w:rPr>
        <w:t>.</w:t>
      </w:r>
      <w:r>
        <w:rPr>
          <w:rFonts w:ascii="Arial" w:hAnsi="Arial" w:cs="Arial"/>
          <w:color w:val="242121"/>
          <w:shd w:val="clear" w:color="auto" w:fill="FFFFFF"/>
        </w:rPr>
        <w:tab/>
      </w:r>
      <w:r w:rsidR="00FD13E1">
        <w:rPr>
          <w:rFonts w:ascii="Arial" w:hAnsi="Arial" w:cs="Arial"/>
          <w:color w:val="242121"/>
          <w:shd w:val="clear" w:color="auto" w:fill="FFFFFF"/>
        </w:rPr>
        <w:t xml:space="preserve">As alluded to, </w:t>
      </w:r>
      <w:hyperlink r:id="rId11" w:history="1">
        <w:r w:rsidR="00FF1C80" w:rsidRPr="00A726DC">
          <w:rPr>
            <w:rStyle w:val="Hyperlink"/>
            <w:rFonts w:ascii="Arial" w:hAnsi="Arial" w:cs="Arial"/>
            <w:i/>
            <w:iCs/>
            <w:color w:val="auto"/>
            <w:shd w:val="clear" w:color="auto" w:fill="FFFFFF"/>
          </w:rPr>
          <w:t>Simelane</w:t>
        </w:r>
      </w:hyperlink>
      <w:r w:rsidR="00FF1C80" w:rsidRPr="00A726DC">
        <w:rPr>
          <w:rFonts w:ascii="Arial" w:hAnsi="Arial" w:cs="Arial"/>
        </w:rPr>
        <w:t xml:space="preserve"> </w:t>
      </w:r>
      <w:r w:rsidR="00FF1C80" w:rsidRPr="00A726DC">
        <w:rPr>
          <w:rFonts w:ascii="Arial" w:hAnsi="Arial" w:cs="Arial"/>
          <w:i/>
          <w:iCs/>
          <w:shd w:val="clear" w:color="auto" w:fill="FFFFFF"/>
        </w:rPr>
        <w:t>and Others NNO v Seven-Eleven Corporation (Pty) Ltd and Another</w:t>
      </w:r>
      <w:r w:rsidR="00FF1C80" w:rsidRPr="00A726DC">
        <w:rPr>
          <w:rFonts w:ascii="Arial" w:hAnsi="Arial" w:cs="Arial"/>
          <w:shd w:val="clear" w:color="auto" w:fill="FFFFFF"/>
        </w:rPr>
        <w:t>,</w:t>
      </w:r>
      <w:r w:rsidR="00FF1C80" w:rsidRPr="00A726DC">
        <w:rPr>
          <w:rStyle w:val="FootnoteReference"/>
          <w:rFonts w:ascii="Arial" w:hAnsi="Arial" w:cs="Arial"/>
          <w:shd w:val="clear" w:color="auto" w:fill="FFFFFF"/>
        </w:rPr>
        <w:footnoteReference w:id="11"/>
      </w:r>
      <w:r w:rsidR="00FF1C80">
        <w:rPr>
          <w:rFonts w:ascii="Arial" w:hAnsi="Arial" w:cs="Arial"/>
          <w:shd w:val="clear" w:color="auto" w:fill="FFFFFF"/>
        </w:rPr>
        <w:t xml:space="preserve"> dealt with the </w:t>
      </w:r>
      <w:r w:rsidR="00FF1C80" w:rsidRPr="00A726DC">
        <w:rPr>
          <w:rFonts w:ascii="Arial" w:hAnsi="Arial" w:cs="Arial"/>
          <w:lang w:val="en-ZA"/>
        </w:rPr>
        <w:t xml:space="preserve">Competition Commission’s </w:t>
      </w:r>
      <w:r w:rsidR="00FF1C80" w:rsidRPr="00FF1C80">
        <w:rPr>
          <w:rFonts w:ascii="Arial" w:hAnsi="Arial" w:cs="Arial"/>
          <w:lang w:val="en-ZA"/>
        </w:rPr>
        <w:t xml:space="preserve">functions to investigate a complaint and to refer it to the Tribunal. The Supreme Court of Appeal held that these </w:t>
      </w:r>
      <w:r w:rsidR="009225AD">
        <w:rPr>
          <w:rFonts w:ascii="Arial" w:hAnsi="Arial" w:cs="Arial"/>
          <w:lang w:val="en-ZA"/>
        </w:rPr>
        <w:t>functions</w:t>
      </w:r>
      <w:r w:rsidR="005A44ED">
        <w:rPr>
          <w:rFonts w:ascii="Arial" w:hAnsi="Arial" w:cs="Arial"/>
          <w:lang w:val="en-ZA"/>
        </w:rPr>
        <w:t xml:space="preserve">, being </w:t>
      </w:r>
      <w:r w:rsidR="00FF1C80" w:rsidRPr="00FF1C80">
        <w:rPr>
          <w:rFonts w:ascii="Arial" w:hAnsi="Arial" w:cs="Arial"/>
          <w:color w:val="000000"/>
          <w:shd w:val="clear" w:color="auto" w:fill="FFFFFF"/>
        </w:rPr>
        <w:t>investigative</w:t>
      </w:r>
      <w:r w:rsidR="009225AD">
        <w:rPr>
          <w:rFonts w:ascii="Arial" w:hAnsi="Arial" w:cs="Arial"/>
          <w:color w:val="000000"/>
          <w:shd w:val="clear" w:color="auto" w:fill="FFFFFF"/>
        </w:rPr>
        <w:t xml:space="preserve"> in nature</w:t>
      </w:r>
      <w:r w:rsidR="005A44ED">
        <w:rPr>
          <w:rFonts w:ascii="Arial" w:hAnsi="Arial" w:cs="Arial"/>
          <w:color w:val="000000"/>
          <w:shd w:val="clear" w:color="auto" w:fill="FFFFFF"/>
        </w:rPr>
        <w:t xml:space="preserve">, were </w:t>
      </w:r>
      <w:r w:rsidR="00FF1C80" w:rsidRPr="00FF1C80">
        <w:rPr>
          <w:rFonts w:ascii="Arial" w:hAnsi="Arial" w:cs="Arial"/>
          <w:color w:val="000000"/>
          <w:shd w:val="clear" w:color="auto" w:fill="FFFFFF"/>
        </w:rPr>
        <w:t>not subject to review.</w:t>
      </w:r>
    </w:p>
    <w:p w14:paraId="2AAEFB19" w14:textId="77777777" w:rsidR="00015765" w:rsidRDefault="00015765" w:rsidP="00B11AA0">
      <w:pPr>
        <w:spacing w:line="480" w:lineRule="auto"/>
        <w:ind w:left="851" w:hanging="851"/>
        <w:jc w:val="both"/>
        <w:rPr>
          <w:rFonts w:ascii="Arial" w:hAnsi="Arial" w:cs="Arial"/>
          <w:color w:val="242121"/>
          <w:shd w:val="clear" w:color="auto" w:fill="FFFFFF"/>
        </w:rPr>
      </w:pPr>
    </w:p>
    <w:p w14:paraId="7B893D19" w14:textId="5C1D9915" w:rsidR="0008698A" w:rsidRDefault="0008698A" w:rsidP="00B11AA0">
      <w:pPr>
        <w:spacing w:line="480" w:lineRule="auto"/>
        <w:ind w:left="851" w:hanging="851"/>
        <w:jc w:val="both"/>
        <w:rPr>
          <w:rFonts w:ascii="Arial" w:hAnsi="Arial" w:cs="Arial"/>
          <w:lang w:val="en-ZA"/>
        </w:rPr>
      </w:pPr>
      <w:r>
        <w:rPr>
          <w:rFonts w:ascii="Arial" w:hAnsi="Arial" w:cs="Arial"/>
          <w:color w:val="242121"/>
          <w:shd w:val="clear" w:color="auto" w:fill="FFFFFF"/>
        </w:rPr>
        <w:t>2</w:t>
      </w:r>
      <w:r w:rsidR="00A83F1D">
        <w:rPr>
          <w:rFonts w:ascii="Arial" w:hAnsi="Arial" w:cs="Arial"/>
          <w:color w:val="242121"/>
          <w:shd w:val="clear" w:color="auto" w:fill="FFFFFF"/>
        </w:rPr>
        <w:t>7</w:t>
      </w:r>
      <w:r>
        <w:rPr>
          <w:rFonts w:ascii="Arial" w:hAnsi="Arial" w:cs="Arial"/>
          <w:color w:val="242121"/>
          <w:shd w:val="clear" w:color="auto" w:fill="FFFFFF"/>
        </w:rPr>
        <w:t>.</w:t>
      </w:r>
      <w:r>
        <w:rPr>
          <w:rFonts w:ascii="Arial" w:hAnsi="Arial" w:cs="Arial"/>
          <w:color w:val="242121"/>
          <w:shd w:val="clear" w:color="auto" w:fill="FFFFFF"/>
        </w:rPr>
        <w:tab/>
        <w:t>The Ad-hoc Panel was set up in order to investigate and report on the Vatsonga Kings</w:t>
      </w:r>
      <w:r w:rsidR="005A44ED">
        <w:rPr>
          <w:rFonts w:ascii="Arial" w:hAnsi="Arial" w:cs="Arial"/>
          <w:color w:val="242121"/>
          <w:shd w:val="clear" w:color="auto" w:fill="FFFFFF"/>
        </w:rPr>
        <w:t>h</w:t>
      </w:r>
      <w:r>
        <w:rPr>
          <w:rFonts w:ascii="Arial" w:hAnsi="Arial" w:cs="Arial"/>
          <w:color w:val="242121"/>
          <w:shd w:val="clear" w:color="auto" w:fill="FFFFFF"/>
        </w:rPr>
        <w:t>ip claim, and to make recommendations thereon.</w:t>
      </w:r>
      <w:r w:rsidR="0017437E">
        <w:rPr>
          <w:rStyle w:val="FootnoteReference"/>
          <w:rFonts w:ascii="Arial" w:hAnsi="Arial" w:cs="Arial"/>
          <w:color w:val="242121"/>
          <w:shd w:val="clear" w:color="auto" w:fill="FFFFFF"/>
        </w:rPr>
        <w:footnoteReference w:id="12"/>
      </w:r>
      <w:r>
        <w:rPr>
          <w:rFonts w:ascii="Arial" w:hAnsi="Arial" w:cs="Arial"/>
          <w:color w:val="242121"/>
          <w:shd w:val="clear" w:color="auto" w:fill="FFFFFF"/>
        </w:rPr>
        <w:t xml:space="preserve"> </w:t>
      </w:r>
      <w:r w:rsidRPr="00A726DC">
        <w:rPr>
          <w:rFonts w:ascii="Arial" w:hAnsi="Arial" w:cs="Arial"/>
          <w:lang w:val="en-ZA"/>
        </w:rPr>
        <w:t>The</w:t>
      </w:r>
      <w:r w:rsidRPr="0039677A">
        <w:rPr>
          <w:rFonts w:ascii="Arial" w:hAnsi="Arial" w:cs="Arial"/>
        </w:rPr>
        <w:t xml:space="preserve"> </w:t>
      </w:r>
      <w:r w:rsidRPr="00A726DC">
        <w:rPr>
          <w:rFonts w:ascii="Arial" w:hAnsi="Arial" w:cs="Arial"/>
        </w:rPr>
        <w:t xml:space="preserve">July Report and the October Report </w:t>
      </w:r>
      <w:r w:rsidRPr="00A726DC">
        <w:rPr>
          <w:rFonts w:ascii="Arial" w:hAnsi="Arial" w:cs="Arial"/>
          <w:lang w:val="en-ZA"/>
        </w:rPr>
        <w:t xml:space="preserve">contain </w:t>
      </w:r>
      <w:r w:rsidR="005A44ED">
        <w:rPr>
          <w:rFonts w:ascii="Arial" w:hAnsi="Arial" w:cs="Arial"/>
          <w:lang w:val="en-ZA"/>
        </w:rPr>
        <w:t xml:space="preserve">the </w:t>
      </w:r>
      <w:r w:rsidRPr="00A726DC">
        <w:rPr>
          <w:rFonts w:ascii="Arial" w:hAnsi="Arial" w:cs="Arial"/>
          <w:lang w:val="en-ZA"/>
        </w:rPr>
        <w:t xml:space="preserve">results of </w:t>
      </w:r>
      <w:r>
        <w:rPr>
          <w:rFonts w:ascii="Arial" w:hAnsi="Arial" w:cs="Arial"/>
          <w:lang w:val="en-ZA"/>
        </w:rPr>
        <w:t>th</w:t>
      </w:r>
      <w:r w:rsidR="0017437E">
        <w:rPr>
          <w:rFonts w:ascii="Arial" w:hAnsi="Arial" w:cs="Arial"/>
          <w:lang w:val="en-ZA"/>
        </w:rPr>
        <w:t>e</w:t>
      </w:r>
      <w:r>
        <w:rPr>
          <w:rFonts w:ascii="Arial" w:hAnsi="Arial" w:cs="Arial"/>
          <w:lang w:val="en-ZA"/>
        </w:rPr>
        <w:t xml:space="preserve"> </w:t>
      </w:r>
      <w:r w:rsidRPr="00A726DC">
        <w:rPr>
          <w:rFonts w:ascii="Arial" w:hAnsi="Arial" w:cs="Arial"/>
          <w:lang w:val="en-ZA"/>
        </w:rPr>
        <w:t xml:space="preserve">investigations </w:t>
      </w:r>
      <w:r>
        <w:rPr>
          <w:rFonts w:ascii="Arial" w:hAnsi="Arial" w:cs="Arial"/>
          <w:lang w:val="en-ZA"/>
        </w:rPr>
        <w:t>that were conducted by the Ad-hoc Panel into the Vatsonga Kingship claim, as well as the</w:t>
      </w:r>
      <w:r w:rsidRPr="00A726DC">
        <w:rPr>
          <w:rFonts w:ascii="Arial" w:hAnsi="Arial" w:cs="Arial"/>
          <w:lang w:val="en-ZA"/>
        </w:rPr>
        <w:t xml:space="preserve"> </w:t>
      </w:r>
      <w:r>
        <w:rPr>
          <w:rFonts w:ascii="Arial" w:hAnsi="Arial" w:cs="Arial"/>
          <w:lang w:val="en-ZA"/>
        </w:rPr>
        <w:t xml:space="preserve">Ad-hoc Panel’s </w:t>
      </w:r>
      <w:r w:rsidRPr="00A726DC">
        <w:rPr>
          <w:rFonts w:ascii="Arial" w:hAnsi="Arial" w:cs="Arial"/>
          <w:lang w:val="en-ZA"/>
        </w:rPr>
        <w:t>recommendations</w:t>
      </w:r>
      <w:r>
        <w:rPr>
          <w:rFonts w:ascii="Arial" w:hAnsi="Arial" w:cs="Arial"/>
          <w:lang w:val="en-ZA"/>
        </w:rPr>
        <w:t xml:space="preserve"> on the Vatsonga Kingship claim</w:t>
      </w:r>
      <w:r w:rsidRPr="00A726DC">
        <w:rPr>
          <w:rFonts w:ascii="Arial" w:hAnsi="Arial" w:cs="Arial"/>
          <w:lang w:val="en-ZA"/>
        </w:rPr>
        <w:t>.</w:t>
      </w:r>
    </w:p>
    <w:p w14:paraId="08C95030" w14:textId="77777777" w:rsidR="0008698A" w:rsidRDefault="0008698A" w:rsidP="00B11AA0">
      <w:pPr>
        <w:spacing w:line="480" w:lineRule="auto"/>
        <w:ind w:left="851" w:hanging="851"/>
        <w:jc w:val="both"/>
        <w:rPr>
          <w:rFonts w:ascii="Arial" w:hAnsi="Arial" w:cs="Arial"/>
          <w:color w:val="242121"/>
          <w:shd w:val="clear" w:color="auto" w:fill="FFFFFF"/>
        </w:rPr>
      </w:pPr>
    </w:p>
    <w:p w14:paraId="24D8A0DE" w14:textId="3CD60EC4" w:rsidR="00C972CF" w:rsidRDefault="0008698A" w:rsidP="00B11AA0">
      <w:pPr>
        <w:spacing w:line="480" w:lineRule="auto"/>
        <w:ind w:left="851" w:hanging="851"/>
        <w:jc w:val="both"/>
        <w:rPr>
          <w:rFonts w:ascii="Arial" w:hAnsi="Arial" w:cs="Arial"/>
          <w:lang w:val="en-ZA"/>
        </w:rPr>
      </w:pPr>
      <w:r>
        <w:rPr>
          <w:rFonts w:ascii="Arial" w:hAnsi="Arial" w:cs="Arial"/>
          <w:color w:val="242121"/>
          <w:shd w:val="clear" w:color="auto" w:fill="FFFFFF"/>
        </w:rPr>
        <w:t>2</w:t>
      </w:r>
      <w:r w:rsidR="00A83F1D">
        <w:rPr>
          <w:rFonts w:ascii="Arial" w:hAnsi="Arial" w:cs="Arial"/>
          <w:color w:val="242121"/>
          <w:shd w:val="clear" w:color="auto" w:fill="FFFFFF"/>
        </w:rPr>
        <w:t>8</w:t>
      </w:r>
      <w:r>
        <w:rPr>
          <w:rFonts w:ascii="Arial" w:hAnsi="Arial" w:cs="Arial"/>
          <w:color w:val="242121"/>
          <w:shd w:val="clear" w:color="auto" w:fill="FFFFFF"/>
        </w:rPr>
        <w:t>.</w:t>
      </w:r>
      <w:r>
        <w:rPr>
          <w:rFonts w:ascii="Arial" w:hAnsi="Arial" w:cs="Arial"/>
          <w:color w:val="242121"/>
          <w:shd w:val="clear" w:color="auto" w:fill="FFFFFF"/>
        </w:rPr>
        <w:tab/>
      </w:r>
      <w:r w:rsidR="0041564D" w:rsidRPr="00A726DC">
        <w:rPr>
          <w:rFonts w:ascii="Arial" w:hAnsi="Arial" w:cs="Arial"/>
          <w:color w:val="242121"/>
          <w:shd w:val="clear" w:color="auto" w:fill="FFFFFF"/>
        </w:rPr>
        <w:t xml:space="preserve">Having regard to the </w:t>
      </w:r>
      <w:r>
        <w:rPr>
          <w:rFonts w:ascii="Arial" w:hAnsi="Arial" w:cs="Arial"/>
          <w:color w:val="242121"/>
          <w:shd w:val="clear" w:color="auto" w:fill="FFFFFF"/>
        </w:rPr>
        <w:t xml:space="preserve">functions of the Ad-hoc Panel, as well as the </w:t>
      </w:r>
      <w:r w:rsidR="0041564D" w:rsidRPr="00A726DC">
        <w:rPr>
          <w:rFonts w:ascii="Arial" w:hAnsi="Arial" w:cs="Arial"/>
          <w:color w:val="242121"/>
          <w:shd w:val="clear" w:color="auto" w:fill="FFFFFF"/>
        </w:rPr>
        <w:t xml:space="preserve">nature, content and purpose of the </w:t>
      </w:r>
      <w:r w:rsidR="0041564D" w:rsidRPr="00A726DC">
        <w:rPr>
          <w:rFonts w:ascii="Arial" w:hAnsi="Arial" w:cs="Arial"/>
        </w:rPr>
        <w:t>July Report and the October Report</w:t>
      </w:r>
      <w:r w:rsidR="005A44ED">
        <w:rPr>
          <w:rFonts w:ascii="Arial" w:hAnsi="Arial" w:cs="Arial"/>
        </w:rPr>
        <w:t>,</w:t>
      </w:r>
      <w:r w:rsidR="0041564D" w:rsidRPr="00A726DC">
        <w:rPr>
          <w:rFonts w:ascii="Arial" w:hAnsi="Arial" w:cs="Arial"/>
        </w:rPr>
        <w:t xml:space="preserve"> it is </w:t>
      </w:r>
      <w:r w:rsidR="00F91157">
        <w:rPr>
          <w:rFonts w:ascii="Arial" w:hAnsi="Arial" w:cs="Arial"/>
        </w:rPr>
        <w:t>apparent</w:t>
      </w:r>
      <w:r w:rsidR="00DC603B">
        <w:rPr>
          <w:rFonts w:ascii="Arial" w:hAnsi="Arial" w:cs="Arial"/>
        </w:rPr>
        <w:t>,</w:t>
      </w:r>
      <w:r w:rsidR="00F91157">
        <w:rPr>
          <w:rFonts w:ascii="Arial" w:hAnsi="Arial" w:cs="Arial"/>
        </w:rPr>
        <w:t xml:space="preserve"> </w:t>
      </w:r>
      <w:r w:rsidR="0041564D" w:rsidRPr="00A726DC">
        <w:rPr>
          <w:rFonts w:ascii="Arial" w:hAnsi="Arial" w:cs="Arial"/>
        </w:rPr>
        <w:t>in th</w:t>
      </w:r>
      <w:r w:rsidR="007B161B">
        <w:rPr>
          <w:rFonts w:ascii="Arial" w:hAnsi="Arial" w:cs="Arial"/>
        </w:rPr>
        <w:t>is</w:t>
      </w:r>
      <w:r w:rsidR="0041564D" w:rsidRPr="00A726DC">
        <w:rPr>
          <w:rFonts w:ascii="Arial" w:hAnsi="Arial" w:cs="Arial"/>
        </w:rPr>
        <w:t xml:space="preserve"> court’s view</w:t>
      </w:r>
      <w:r w:rsidR="00DC603B">
        <w:rPr>
          <w:rFonts w:ascii="Arial" w:hAnsi="Arial" w:cs="Arial"/>
        </w:rPr>
        <w:t>,</w:t>
      </w:r>
      <w:r w:rsidR="0041564D" w:rsidRPr="00A726DC">
        <w:rPr>
          <w:rFonts w:ascii="Arial" w:hAnsi="Arial" w:cs="Arial"/>
        </w:rPr>
        <w:t xml:space="preserve"> that </w:t>
      </w:r>
      <w:r w:rsidR="0041564D" w:rsidRPr="00A726DC">
        <w:rPr>
          <w:rFonts w:ascii="Arial" w:hAnsi="Arial" w:cs="Arial"/>
          <w:color w:val="242121"/>
          <w:shd w:val="clear" w:color="auto" w:fill="FFFFFF"/>
        </w:rPr>
        <w:t xml:space="preserve">the </w:t>
      </w:r>
      <w:r w:rsidR="0041564D" w:rsidRPr="00A726DC">
        <w:rPr>
          <w:rFonts w:ascii="Arial" w:hAnsi="Arial" w:cs="Arial"/>
        </w:rPr>
        <w:t>July Report and the October Report are investigative in nature and</w:t>
      </w:r>
      <w:r w:rsidR="0041564D" w:rsidRPr="00A726DC">
        <w:rPr>
          <w:rFonts w:ascii="Arial" w:hAnsi="Arial" w:cs="Arial"/>
          <w:lang w:val="en-ZA"/>
        </w:rPr>
        <w:t xml:space="preserve"> not administrative </w:t>
      </w:r>
      <w:r w:rsidR="00707886">
        <w:rPr>
          <w:rFonts w:ascii="Arial" w:hAnsi="Arial" w:cs="Arial"/>
          <w:lang w:val="en-ZA"/>
        </w:rPr>
        <w:t xml:space="preserve">in </w:t>
      </w:r>
      <w:r w:rsidR="0041564D" w:rsidRPr="00A726DC">
        <w:rPr>
          <w:rFonts w:ascii="Arial" w:hAnsi="Arial" w:cs="Arial"/>
          <w:lang w:val="en-ZA"/>
        </w:rPr>
        <w:t>nature.</w:t>
      </w:r>
    </w:p>
    <w:p w14:paraId="5668DE29" w14:textId="77777777" w:rsidR="0017437E" w:rsidRDefault="0017437E" w:rsidP="00B11AA0">
      <w:pPr>
        <w:spacing w:line="480" w:lineRule="auto"/>
        <w:ind w:left="851" w:hanging="851"/>
        <w:jc w:val="both"/>
        <w:rPr>
          <w:rFonts w:ascii="Arial" w:hAnsi="Arial" w:cs="Arial"/>
        </w:rPr>
      </w:pPr>
    </w:p>
    <w:p w14:paraId="7D40DD3A" w14:textId="7CE6034B" w:rsidR="00B76FDC" w:rsidRPr="00A726DC" w:rsidRDefault="00022E2B" w:rsidP="00B11AA0">
      <w:pPr>
        <w:spacing w:line="480" w:lineRule="auto"/>
        <w:ind w:left="851" w:hanging="851"/>
        <w:jc w:val="both"/>
        <w:rPr>
          <w:rFonts w:ascii="Arial" w:hAnsi="Arial" w:cs="Arial"/>
        </w:rPr>
      </w:pPr>
      <w:r>
        <w:rPr>
          <w:rFonts w:ascii="Arial" w:hAnsi="Arial" w:cs="Arial"/>
          <w:lang w:val="en-ZA"/>
        </w:rPr>
        <w:t>2</w:t>
      </w:r>
      <w:r w:rsidR="00A83F1D">
        <w:rPr>
          <w:rFonts w:ascii="Arial" w:hAnsi="Arial" w:cs="Arial"/>
          <w:lang w:val="en-ZA"/>
        </w:rPr>
        <w:t>9</w:t>
      </w:r>
      <w:r>
        <w:rPr>
          <w:rFonts w:ascii="Arial" w:hAnsi="Arial" w:cs="Arial"/>
          <w:lang w:val="en-ZA"/>
        </w:rPr>
        <w:t>.</w:t>
      </w:r>
      <w:r>
        <w:rPr>
          <w:rFonts w:ascii="Arial" w:hAnsi="Arial" w:cs="Arial"/>
          <w:lang w:val="en-ZA"/>
        </w:rPr>
        <w:tab/>
      </w:r>
      <w:r w:rsidR="00973AF3">
        <w:rPr>
          <w:rFonts w:ascii="Arial" w:hAnsi="Arial" w:cs="Arial"/>
          <w:lang w:val="en-ZA"/>
        </w:rPr>
        <w:t>Regarding the second aspect</w:t>
      </w:r>
      <w:r w:rsidR="00B76FDC" w:rsidRPr="00A726DC">
        <w:rPr>
          <w:rFonts w:ascii="Arial" w:hAnsi="Arial" w:cs="Arial"/>
          <w:lang w:val="en-ZA"/>
        </w:rPr>
        <w:t xml:space="preserve">, </w:t>
      </w:r>
      <w:r w:rsidR="00761AAE" w:rsidRPr="00A726DC">
        <w:rPr>
          <w:rFonts w:ascii="Arial" w:hAnsi="Arial" w:cs="Arial"/>
        </w:rPr>
        <w:t>the July Report and the October Report</w:t>
      </w:r>
      <w:r w:rsidR="0041564D" w:rsidRPr="00A726DC">
        <w:rPr>
          <w:rFonts w:ascii="Arial" w:hAnsi="Arial" w:cs="Arial"/>
          <w:lang w:val="en-ZA"/>
        </w:rPr>
        <w:t xml:space="preserve"> do not fall within the ambit of the definition of “administrative action” as per section 1 of the PAJA</w:t>
      </w:r>
      <w:r w:rsidR="00DC5629">
        <w:rPr>
          <w:rFonts w:ascii="Arial" w:hAnsi="Arial" w:cs="Arial"/>
          <w:lang w:val="en-ZA"/>
        </w:rPr>
        <w:t>, quoted above</w:t>
      </w:r>
      <w:r w:rsidR="00A83F1D">
        <w:rPr>
          <w:rFonts w:ascii="Arial" w:hAnsi="Arial" w:cs="Arial"/>
          <w:lang w:val="en-ZA"/>
        </w:rPr>
        <w:t>, for the following reason</w:t>
      </w:r>
      <w:r w:rsidR="0017437E">
        <w:rPr>
          <w:rFonts w:ascii="Arial" w:hAnsi="Arial" w:cs="Arial"/>
          <w:lang w:val="en-ZA"/>
        </w:rPr>
        <w:t>. Th</w:t>
      </w:r>
      <w:r w:rsidR="00A83F1D">
        <w:rPr>
          <w:rFonts w:ascii="Arial" w:hAnsi="Arial" w:cs="Arial"/>
          <w:lang w:val="en-ZA"/>
        </w:rPr>
        <w:t xml:space="preserve">e reports </w:t>
      </w:r>
      <w:r w:rsidR="0041564D" w:rsidRPr="00A726DC">
        <w:rPr>
          <w:rFonts w:ascii="Arial" w:hAnsi="Arial" w:cs="Arial"/>
          <w:lang w:val="en-ZA"/>
        </w:rPr>
        <w:t>do not</w:t>
      </w:r>
      <w:r w:rsidR="00761AAE" w:rsidRPr="00A726DC">
        <w:rPr>
          <w:rFonts w:ascii="Arial" w:hAnsi="Arial" w:cs="Arial"/>
          <w:lang w:val="en-ZA"/>
        </w:rPr>
        <w:t>,</w:t>
      </w:r>
      <w:r w:rsidR="0041564D" w:rsidRPr="00A726DC">
        <w:rPr>
          <w:rFonts w:ascii="Arial" w:hAnsi="Arial" w:cs="Arial"/>
          <w:lang w:val="en-ZA"/>
        </w:rPr>
        <w:t xml:space="preserve"> </w:t>
      </w:r>
      <w:r w:rsidR="00A83F1D">
        <w:rPr>
          <w:rFonts w:ascii="Arial" w:hAnsi="Arial" w:cs="Arial"/>
          <w:lang w:val="en-ZA"/>
        </w:rPr>
        <w:t xml:space="preserve">in </w:t>
      </w:r>
      <w:r w:rsidR="00B76FDC" w:rsidRPr="00A726DC">
        <w:rPr>
          <w:rFonts w:ascii="Arial" w:hAnsi="Arial" w:cs="Arial"/>
          <w:lang w:val="en-ZA"/>
        </w:rPr>
        <w:t>themselves</w:t>
      </w:r>
      <w:r w:rsidR="00761AAE" w:rsidRPr="00A726DC">
        <w:rPr>
          <w:rFonts w:ascii="Arial" w:hAnsi="Arial" w:cs="Arial"/>
          <w:lang w:val="en-ZA"/>
        </w:rPr>
        <w:t>,</w:t>
      </w:r>
      <w:r w:rsidR="00B76FDC" w:rsidRPr="00A726DC">
        <w:rPr>
          <w:rFonts w:ascii="Arial" w:hAnsi="Arial" w:cs="Arial"/>
          <w:lang w:val="en-ZA"/>
        </w:rPr>
        <w:t xml:space="preserve"> </w:t>
      </w:r>
      <w:r w:rsidR="0041564D" w:rsidRPr="00A726DC">
        <w:rPr>
          <w:rFonts w:ascii="Arial" w:hAnsi="Arial" w:cs="Arial"/>
          <w:lang w:val="en-ZA"/>
        </w:rPr>
        <w:t xml:space="preserve">adversely affect the rights of </w:t>
      </w:r>
      <w:r w:rsidR="00B76FDC" w:rsidRPr="00A726DC">
        <w:rPr>
          <w:rFonts w:ascii="Arial" w:hAnsi="Arial" w:cs="Arial"/>
          <w:lang w:val="en-ZA"/>
        </w:rPr>
        <w:t xml:space="preserve">the applicants, nor have </w:t>
      </w:r>
      <w:r w:rsidR="0041564D" w:rsidRPr="00A726DC">
        <w:rPr>
          <w:rFonts w:ascii="Arial" w:hAnsi="Arial" w:cs="Arial"/>
          <w:lang w:val="en-ZA"/>
        </w:rPr>
        <w:t>a direct, external legal effect</w:t>
      </w:r>
      <w:r w:rsidR="00B76FDC" w:rsidRPr="00A726DC">
        <w:rPr>
          <w:rFonts w:ascii="Arial" w:hAnsi="Arial" w:cs="Arial"/>
          <w:lang w:val="en-ZA"/>
        </w:rPr>
        <w:t>.</w:t>
      </w:r>
      <w:r w:rsidR="00761AAE" w:rsidRPr="00A726DC">
        <w:rPr>
          <w:rFonts w:ascii="Arial" w:hAnsi="Arial" w:cs="Arial"/>
          <w:lang w:val="en-ZA"/>
        </w:rPr>
        <w:t xml:space="preserve"> </w:t>
      </w:r>
      <w:r w:rsidR="0039677A">
        <w:rPr>
          <w:rFonts w:ascii="Arial" w:hAnsi="Arial" w:cs="Arial"/>
          <w:lang w:val="en-ZA"/>
        </w:rPr>
        <w:t xml:space="preserve">In the words of </w:t>
      </w:r>
      <w:r w:rsidR="0039677A" w:rsidRPr="001D792D">
        <w:rPr>
          <w:rFonts w:ascii="Arial" w:hAnsi="Arial" w:cs="Arial"/>
          <w:i/>
          <w:iCs/>
          <w:lang w:val="en-ZA"/>
        </w:rPr>
        <w:t>Competition Commission of South Africa v Telkom SA Ltd and Others</w:t>
      </w:r>
      <w:r w:rsidR="0039677A" w:rsidRPr="001D792D">
        <w:rPr>
          <w:rFonts w:ascii="Arial" w:hAnsi="Arial" w:cs="Arial"/>
          <w:lang w:val="en-ZA"/>
        </w:rPr>
        <w:t>,</w:t>
      </w:r>
      <w:r w:rsidR="00973AF3">
        <w:rPr>
          <w:rStyle w:val="FootnoteReference"/>
          <w:rFonts w:ascii="Arial" w:hAnsi="Arial" w:cs="Arial"/>
          <w:lang w:val="en-ZA"/>
        </w:rPr>
        <w:footnoteReference w:id="13"/>
      </w:r>
      <w:r w:rsidR="0039677A" w:rsidRPr="00252290">
        <w:rPr>
          <w:rFonts w:ascii="Arial" w:hAnsi="Arial" w:cs="Arial"/>
        </w:rPr>
        <w:t xml:space="preserve"> </w:t>
      </w:r>
      <w:r w:rsidR="0039677A" w:rsidRPr="00A726DC">
        <w:rPr>
          <w:rFonts w:ascii="Arial" w:hAnsi="Arial" w:cs="Arial"/>
        </w:rPr>
        <w:t xml:space="preserve">the July Report and the October Report </w:t>
      </w:r>
      <w:r w:rsidR="0039677A">
        <w:rPr>
          <w:rFonts w:ascii="Arial" w:hAnsi="Arial" w:cs="Arial"/>
          <w:lang w:val="en-ZA"/>
        </w:rPr>
        <w:t>do not have the</w:t>
      </w:r>
      <w:r w:rsidR="0039677A" w:rsidRPr="00282187">
        <w:rPr>
          <w:rFonts w:ascii="Arial" w:hAnsi="Arial" w:cs="Arial"/>
        </w:rPr>
        <w:t xml:space="preserve"> capacity to affect legal rights</w:t>
      </w:r>
      <w:r w:rsidR="0039677A">
        <w:rPr>
          <w:rFonts w:ascii="Arial" w:hAnsi="Arial" w:cs="Arial"/>
        </w:rPr>
        <w:t xml:space="preserve">. In the words of </w:t>
      </w:r>
      <w:r w:rsidR="0039677A" w:rsidRPr="00A726DC">
        <w:rPr>
          <w:rFonts w:ascii="Arial" w:hAnsi="Arial" w:cs="Arial"/>
          <w:i/>
          <w:iCs/>
          <w:lang w:val="en-ZA"/>
        </w:rPr>
        <w:t>Bernstein v Bester NO</w:t>
      </w:r>
      <w:r w:rsidR="0039677A" w:rsidRPr="00A726DC">
        <w:rPr>
          <w:rFonts w:ascii="Arial" w:hAnsi="Arial" w:cs="Arial"/>
          <w:lang w:val="en-ZA"/>
        </w:rPr>
        <w:t>,</w:t>
      </w:r>
      <w:r w:rsidR="00973AF3">
        <w:rPr>
          <w:rStyle w:val="FootnoteReference"/>
          <w:rFonts w:ascii="Arial" w:hAnsi="Arial" w:cs="Arial"/>
          <w:lang w:val="en-ZA"/>
        </w:rPr>
        <w:footnoteReference w:id="14"/>
      </w:r>
      <w:r w:rsidR="0039677A" w:rsidRPr="00A726DC">
        <w:rPr>
          <w:rFonts w:ascii="Arial" w:hAnsi="Arial" w:cs="Arial"/>
          <w:lang w:val="en-ZA"/>
        </w:rPr>
        <w:t xml:space="preserve"> the</w:t>
      </w:r>
      <w:r w:rsidR="00973AF3">
        <w:rPr>
          <w:rFonts w:ascii="Arial" w:hAnsi="Arial" w:cs="Arial"/>
          <w:lang w:val="en-ZA"/>
        </w:rPr>
        <w:t xml:space="preserve">se reports </w:t>
      </w:r>
      <w:r w:rsidR="0039677A">
        <w:rPr>
          <w:rFonts w:ascii="Arial" w:hAnsi="Arial" w:cs="Arial"/>
          <w:lang w:val="en-ZA"/>
        </w:rPr>
        <w:t>are</w:t>
      </w:r>
      <w:r w:rsidR="0039677A" w:rsidRPr="00A726DC">
        <w:rPr>
          <w:rFonts w:ascii="Arial" w:hAnsi="Arial" w:cs="Arial"/>
          <w:lang w:val="en-ZA"/>
        </w:rPr>
        <w:t xml:space="preserve"> not aimed at making binding decisions</w:t>
      </w:r>
      <w:r w:rsidR="0039677A">
        <w:rPr>
          <w:rFonts w:ascii="Arial" w:hAnsi="Arial" w:cs="Arial"/>
          <w:lang w:val="en-ZA"/>
        </w:rPr>
        <w:t xml:space="preserve">. </w:t>
      </w:r>
      <w:r w:rsidR="0008698A">
        <w:rPr>
          <w:rFonts w:ascii="Arial" w:hAnsi="Arial" w:cs="Arial"/>
          <w:lang w:val="en-ZA"/>
        </w:rPr>
        <w:t>As stated, t</w:t>
      </w:r>
      <w:r w:rsidR="00761AAE" w:rsidRPr="00A726DC">
        <w:rPr>
          <w:rFonts w:ascii="Arial" w:hAnsi="Arial" w:cs="Arial"/>
          <w:lang w:val="en-ZA"/>
        </w:rPr>
        <w:t>he</w:t>
      </w:r>
      <w:r w:rsidR="0039677A" w:rsidRPr="0039677A">
        <w:rPr>
          <w:rFonts w:ascii="Arial" w:hAnsi="Arial" w:cs="Arial"/>
        </w:rPr>
        <w:t xml:space="preserve"> </w:t>
      </w:r>
      <w:r w:rsidR="0039677A" w:rsidRPr="00A726DC">
        <w:rPr>
          <w:rFonts w:ascii="Arial" w:hAnsi="Arial" w:cs="Arial"/>
        </w:rPr>
        <w:t xml:space="preserve">July Report and the October Report </w:t>
      </w:r>
      <w:r w:rsidR="00761AAE" w:rsidRPr="00A726DC">
        <w:rPr>
          <w:rFonts w:ascii="Arial" w:hAnsi="Arial" w:cs="Arial"/>
          <w:lang w:val="en-ZA"/>
        </w:rPr>
        <w:t xml:space="preserve">contain the results of </w:t>
      </w:r>
      <w:r w:rsidR="00973AF3">
        <w:rPr>
          <w:rFonts w:ascii="Arial" w:hAnsi="Arial" w:cs="Arial"/>
          <w:lang w:val="en-ZA"/>
        </w:rPr>
        <w:t xml:space="preserve">the </w:t>
      </w:r>
      <w:r w:rsidR="00761AAE" w:rsidRPr="00A726DC">
        <w:rPr>
          <w:rFonts w:ascii="Arial" w:hAnsi="Arial" w:cs="Arial"/>
          <w:lang w:val="en-ZA"/>
        </w:rPr>
        <w:t xml:space="preserve">investigations </w:t>
      </w:r>
      <w:r w:rsidR="00973AF3">
        <w:rPr>
          <w:rFonts w:ascii="Arial" w:hAnsi="Arial" w:cs="Arial"/>
          <w:lang w:val="en-ZA"/>
        </w:rPr>
        <w:t>that were conducted</w:t>
      </w:r>
      <w:r w:rsidR="0017437E">
        <w:rPr>
          <w:rFonts w:ascii="Arial" w:hAnsi="Arial" w:cs="Arial"/>
          <w:lang w:val="en-ZA"/>
        </w:rPr>
        <w:t xml:space="preserve"> by the Ad-hoc Panel</w:t>
      </w:r>
      <w:r w:rsidR="00761AAE" w:rsidRPr="00A726DC">
        <w:rPr>
          <w:rFonts w:ascii="Arial" w:hAnsi="Arial" w:cs="Arial"/>
          <w:lang w:val="en-ZA"/>
        </w:rPr>
        <w:t xml:space="preserve">, coupled with </w:t>
      </w:r>
      <w:r w:rsidR="00F91157">
        <w:rPr>
          <w:rFonts w:ascii="Arial" w:hAnsi="Arial" w:cs="Arial"/>
          <w:lang w:val="en-ZA"/>
        </w:rPr>
        <w:t>the</w:t>
      </w:r>
      <w:r w:rsidR="00761AAE" w:rsidRPr="00A726DC">
        <w:rPr>
          <w:rFonts w:ascii="Arial" w:hAnsi="Arial" w:cs="Arial"/>
          <w:lang w:val="en-ZA"/>
        </w:rPr>
        <w:t xml:space="preserve"> recommendations</w:t>
      </w:r>
      <w:r w:rsidR="00F91157">
        <w:rPr>
          <w:rFonts w:ascii="Arial" w:hAnsi="Arial" w:cs="Arial"/>
          <w:lang w:val="en-ZA"/>
        </w:rPr>
        <w:t xml:space="preserve"> </w:t>
      </w:r>
      <w:r w:rsidR="00973AF3">
        <w:rPr>
          <w:rFonts w:ascii="Arial" w:hAnsi="Arial" w:cs="Arial"/>
          <w:lang w:val="en-ZA"/>
        </w:rPr>
        <w:t xml:space="preserve">that are </w:t>
      </w:r>
      <w:r w:rsidR="00F91157">
        <w:rPr>
          <w:rFonts w:ascii="Arial" w:hAnsi="Arial" w:cs="Arial"/>
          <w:lang w:val="en-ZA"/>
        </w:rPr>
        <w:t>made therein</w:t>
      </w:r>
      <w:r w:rsidR="0017437E">
        <w:rPr>
          <w:rFonts w:ascii="Arial" w:hAnsi="Arial" w:cs="Arial"/>
          <w:lang w:val="en-ZA"/>
        </w:rPr>
        <w:t xml:space="preserve"> by the Ad-hoc Panel, concerning the Vatsonga Kingship claim.</w:t>
      </w:r>
      <w:r>
        <w:rPr>
          <w:rFonts w:ascii="Arial" w:hAnsi="Arial" w:cs="Arial"/>
          <w:lang w:val="en-ZA"/>
        </w:rPr>
        <w:t xml:space="preserve"> </w:t>
      </w:r>
      <w:r w:rsidR="0017437E">
        <w:rPr>
          <w:rFonts w:ascii="Arial" w:hAnsi="Arial" w:cs="Arial"/>
          <w:lang w:val="en-ZA"/>
        </w:rPr>
        <w:t xml:space="preserve">No external effect at all flowed from the same, nor did they have any effect on the applicant’s legal rights. </w:t>
      </w:r>
      <w:r w:rsidR="00B76FDC" w:rsidRPr="00A726DC">
        <w:rPr>
          <w:rFonts w:ascii="Arial" w:hAnsi="Arial" w:cs="Arial"/>
        </w:rPr>
        <w:t xml:space="preserve">Any </w:t>
      </w:r>
      <w:r w:rsidR="0017437E" w:rsidRPr="00A726DC">
        <w:rPr>
          <w:rFonts w:ascii="Arial" w:hAnsi="Arial" w:cs="Arial"/>
        </w:rPr>
        <w:t>direct, external legal effect</w:t>
      </w:r>
      <w:r w:rsidR="0017437E">
        <w:rPr>
          <w:rFonts w:ascii="Arial" w:hAnsi="Arial" w:cs="Arial"/>
        </w:rPr>
        <w:t>, and any</w:t>
      </w:r>
      <w:r w:rsidR="0017437E" w:rsidRPr="00A726DC">
        <w:rPr>
          <w:rFonts w:ascii="Arial" w:hAnsi="Arial" w:cs="Arial"/>
        </w:rPr>
        <w:t xml:space="preserve"> </w:t>
      </w:r>
      <w:r w:rsidR="00B76FDC" w:rsidRPr="00A726DC">
        <w:rPr>
          <w:rFonts w:ascii="Arial" w:hAnsi="Arial" w:cs="Arial"/>
        </w:rPr>
        <w:t xml:space="preserve">adverse effect on the </w:t>
      </w:r>
      <w:r w:rsidR="0039677A">
        <w:rPr>
          <w:rFonts w:ascii="Arial" w:hAnsi="Arial" w:cs="Arial"/>
        </w:rPr>
        <w:t xml:space="preserve">legal </w:t>
      </w:r>
      <w:r w:rsidR="00B76FDC" w:rsidRPr="00A726DC">
        <w:rPr>
          <w:rFonts w:ascii="Arial" w:hAnsi="Arial" w:cs="Arial"/>
        </w:rPr>
        <w:t xml:space="preserve">rights of the applicants, would only arise </w:t>
      </w:r>
      <w:r w:rsidR="00986D65">
        <w:rPr>
          <w:rFonts w:ascii="Arial" w:hAnsi="Arial" w:cs="Arial"/>
        </w:rPr>
        <w:t xml:space="preserve">if, </w:t>
      </w:r>
      <w:r w:rsidR="00B76FDC" w:rsidRPr="00A726DC">
        <w:rPr>
          <w:rFonts w:ascii="Arial" w:hAnsi="Arial" w:cs="Arial"/>
        </w:rPr>
        <w:t xml:space="preserve">and ensue </w:t>
      </w:r>
      <w:r w:rsidR="00986D65">
        <w:rPr>
          <w:rFonts w:ascii="Arial" w:hAnsi="Arial" w:cs="Arial"/>
        </w:rPr>
        <w:t xml:space="preserve">when, </w:t>
      </w:r>
      <w:r w:rsidR="00B76FDC" w:rsidRPr="00A726DC">
        <w:rPr>
          <w:rFonts w:ascii="Arial" w:hAnsi="Arial" w:cs="Arial"/>
        </w:rPr>
        <w:t>the fourth respondent acted on the</w:t>
      </w:r>
      <w:r w:rsidR="00B76FDC" w:rsidRPr="00A726DC">
        <w:rPr>
          <w:rFonts w:ascii="Arial" w:hAnsi="Arial" w:cs="Arial"/>
          <w:color w:val="242121"/>
          <w:shd w:val="clear" w:color="auto" w:fill="FFFFFF"/>
        </w:rPr>
        <w:t xml:space="preserve"> </w:t>
      </w:r>
      <w:r w:rsidR="00B76FDC" w:rsidRPr="00A726DC">
        <w:rPr>
          <w:rFonts w:ascii="Arial" w:hAnsi="Arial" w:cs="Arial"/>
        </w:rPr>
        <w:t>July Report and the October Report and made a binding decision based thereon</w:t>
      </w:r>
      <w:r w:rsidR="0095076B">
        <w:rPr>
          <w:rFonts w:ascii="Arial" w:hAnsi="Arial" w:cs="Arial"/>
        </w:rPr>
        <w:t xml:space="preserve"> </w:t>
      </w:r>
      <w:r w:rsidR="005A44ED">
        <w:rPr>
          <w:rFonts w:ascii="Arial" w:hAnsi="Arial" w:cs="Arial"/>
        </w:rPr>
        <w:t>concerning</w:t>
      </w:r>
      <w:r w:rsidR="0095076B">
        <w:rPr>
          <w:rFonts w:ascii="Arial" w:hAnsi="Arial" w:cs="Arial"/>
        </w:rPr>
        <w:t xml:space="preserve"> the Vatsonga Kingship claim</w:t>
      </w:r>
      <w:r w:rsidR="00B76FDC" w:rsidRPr="00A726DC">
        <w:rPr>
          <w:rFonts w:ascii="Arial" w:hAnsi="Arial" w:cs="Arial"/>
        </w:rPr>
        <w:t>.</w:t>
      </w:r>
      <w:r w:rsidR="00973AF3">
        <w:rPr>
          <w:rFonts w:ascii="Arial" w:hAnsi="Arial" w:cs="Arial"/>
        </w:rPr>
        <w:t xml:space="preserve"> That is, however, a separate matter</w:t>
      </w:r>
      <w:r w:rsidR="0095076B">
        <w:rPr>
          <w:rFonts w:ascii="Arial" w:hAnsi="Arial" w:cs="Arial"/>
        </w:rPr>
        <w:t xml:space="preserve"> entitrely</w:t>
      </w:r>
      <w:r w:rsidR="00973AF3">
        <w:rPr>
          <w:rFonts w:ascii="Arial" w:hAnsi="Arial" w:cs="Arial"/>
        </w:rPr>
        <w:t>.</w:t>
      </w:r>
    </w:p>
    <w:p w14:paraId="40933390" w14:textId="77777777" w:rsidR="0039677A" w:rsidRDefault="0039677A" w:rsidP="00B11AA0">
      <w:pPr>
        <w:spacing w:line="480" w:lineRule="auto"/>
        <w:ind w:left="851" w:hanging="851"/>
        <w:jc w:val="both"/>
        <w:rPr>
          <w:rFonts w:ascii="Arial" w:hAnsi="Arial" w:cs="Arial"/>
        </w:rPr>
      </w:pPr>
    </w:p>
    <w:p w14:paraId="040F4699" w14:textId="486FD5F3" w:rsidR="00761AAE" w:rsidRPr="00A726DC" w:rsidRDefault="00A83F1D" w:rsidP="00B11AA0">
      <w:pPr>
        <w:spacing w:line="480" w:lineRule="auto"/>
        <w:ind w:left="851" w:hanging="851"/>
        <w:jc w:val="both"/>
        <w:rPr>
          <w:rFonts w:ascii="Arial" w:hAnsi="Arial" w:cs="Arial"/>
        </w:rPr>
      </w:pPr>
      <w:r>
        <w:rPr>
          <w:rFonts w:ascii="Arial" w:hAnsi="Arial" w:cs="Arial"/>
        </w:rPr>
        <w:t>30</w:t>
      </w:r>
      <w:r w:rsidR="00B76FDC" w:rsidRPr="00A726DC">
        <w:rPr>
          <w:rFonts w:ascii="Arial" w:hAnsi="Arial" w:cs="Arial"/>
        </w:rPr>
        <w:t>.</w:t>
      </w:r>
      <w:r w:rsidR="00B76FDC" w:rsidRPr="00A726DC">
        <w:rPr>
          <w:rFonts w:ascii="Arial" w:hAnsi="Arial" w:cs="Arial"/>
        </w:rPr>
        <w:tab/>
      </w:r>
      <w:r w:rsidR="00DC603B">
        <w:rPr>
          <w:rFonts w:ascii="Arial" w:hAnsi="Arial" w:cs="Arial"/>
        </w:rPr>
        <w:t xml:space="preserve">It follows, in this Court’s view, that </w:t>
      </w:r>
      <w:r w:rsidR="00B76FDC" w:rsidRPr="00A726DC">
        <w:rPr>
          <w:rFonts w:ascii="Arial" w:hAnsi="Arial" w:cs="Arial"/>
        </w:rPr>
        <w:t xml:space="preserve">the </w:t>
      </w:r>
      <w:r w:rsidR="00761AAE" w:rsidRPr="00A726DC">
        <w:rPr>
          <w:rFonts w:ascii="Arial" w:hAnsi="Arial" w:cs="Arial"/>
        </w:rPr>
        <w:t>October Report is not susceptible to being reviewed under the provisions of the PAJA.</w:t>
      </w:r>
    </w:p>
    <w:p w14:paraId="71EE7FFB" w14:textId="77777777" w:rsidR="00761AAE" w:rsidRPr="00A726DC" w:rsidRDefault="00761AAE" w:rsidP="00B11AA0">
      <w:pPr>
        <w:spacing w:line="480" w:lineRule="auto"/>
        <w:ind w:left="851" w:hanging="851"/>
        <w:jc w:val="both"/>
        <w:rPr>
          <w:rFonts w:ascii="Arial" w:hAnsi="Arial" w:cs="Arial"/>
        </w:rPr>
      </w:pPr>
    </w:p>
    <w:p w14:paraId="4F50D655" w14:textId="09A4B2D4" w:rsidR="00A46B0A" w:rsidRPr="00A726DC" w:rsidRDefault="00A83F1D" w:rsidP="00B11AA0">
      <w:pPr>
        <w:spacing w:line="480" w:lineRule="auto"/>
        <w:ind w:left="851" w:hanging="851"/>
        <w:jc w:val="both"/>
        <w:rPr>
          <w:rFonts w:ascii="Verdana" w:hAnsi="Verdana"/>
          <w:color w:val="242121"/>
          <w:shd w:val="clear" w:color="auto" w:fill="FFFFFF"/>
        </w:rPr>
      </w:pPr>
      <w:r>
        <w:rPr>
          <w:rFonts w:ascii="Arial" w:hAnsi="Arial" w:cs="Arial"/>
        </w:rPr>
        <w:t>31</w:t>
      </w:r>
      <w:r w:rsidR="00761AAE" w:rsidRPr="00A726DC">
        <w:rPr>
          <w:rFonts w:ascii="Arial" w:hAnsi="Arial" w:cs="Arial"/>
        </w:rPr>
        <w:t>.</w:t>
      </w:r>
      <w:r w:rsidR="00761AAE" w:rsidRPr="00A726DC">
        <w:rPr>
          <w:rFonts w:ascii="Arial" w:hAnsi="Arial" w:cs="Arial"/>
        </w:rPr>
        <w:tab/>
      </w:r>
      <w:r>
        <w:rPr>
          <w:rFonts w:ascii="Arial" w:hAnsi="Arial" w:cs="Arial"/>
        </w:rPr>
        <w:t>As stated, t</w:t>
      </w:r>
      <w:r w:rsidR="00761AAE" w:rsidRPr="00A726DC">
        <w:rPr>
          <w:rFonts w:ascii="Arial" w:hAnsi="Arial" w:cs="Arial"/>
        </w:rPr>
        <w:t>he applicants argued that the October Report could be reviewed under the principle of legality. Th</w:t>
      </w:r>
      <w:r w:rsidR="00F91157">
        <w:rPr>
          <w:rFonts w:ascii="Arial" w:hAnsi="Arial" w:cs="Arial"/>
        </w:rPr>
        <w:t>is</w:t>
      </w:r>
      <w:r w:rsidR="00761AAE" w:rsidRPr="00A726DC">
        <w:rPr>
          <w:rFonts w:ascii="Arial" w:hAnsi="Arial" w:cs="Arial"/>
        </w:rPr>
        <w:t xml:space="preserve"> court agrees</w:t>
      </w:r>
      <w:r w:rsidR="0095076B">
        <w:rPr>
          <w:rFonts w:ascii="Arial" w:hAnsi="Arial" w:cs="Arial"/>
        </w:rPr>
        <w:t>.</w:t>
      </w:r>
    </w:p>
    <w:p w14:paraId="7BF5342F" w14:textId="77777777" w:rsidR="00296FAF" w:rsidRDefault="00296FAF" w:rsidP="002D06BB">
      <w:pPr>
        <w:spacing w:line="480" w:lineRule="auto"/>
        <w:ind w:left="851" w:hanging="851"/>
        <w:jc w:val="both"/>
        <w:rPr>
          <w:rFonts w:ascii="Arial" w:hAnsi="Arial" w:cs="Arial"/>
        </w:rPr>
      </w:pPr>
    </w:p>
    <w:p w14:paraId="5D6B8822" w14:textId="0DED7523" w:rsidR="00350163" w:rsidRPr="002D06BB" w:rsidRDefault="00DF2AA0" w:rsidP="002D06BB">
      <w:pPr>
        <w:spacing w:line="480" w:lineRule="auto"/>
        <w:ind w:left="851" w:hanging="851"/>
        <w:jc w:val="both"/>
        <w:rPr>
          <w:rFonts w:ascii="Arial" w:hAnsi="Arial" w:cs="Arial"/>
        </w:rPr>
      </w:pPr>
      <w:r>
        <w:rPr>
          <w:rFonts w:ascii="Arial" w:hAnsi="Arial" w:cs="Arial"/>
        </w:rPr>
        <w:t>3</w:t>
      </w:r>
      <w:r w:rsidR="00A83F1D">
        <w:rPr>
          <w:rFonts w:ascii="Arial" w:hAnsi="Arial" w:cs="Arial"/>
        </w:rPr>
        <w:t>2</w:t>
      </w:r>
      <w:r w:rsidR="00694B34" w:rsidRPr="00A726DC">
        <w:rPr>
          <w:rFonts w:ascii="Arial" w:hAnsi="Arial" w:cs="Arial"/>
        </w:rPr>
        <w:t>.</w:t>
      </w:r>
      <w:r w:rsidR="00694B34" w:rsidRPr="00A726DC">
        <w:rPr>
          <w:rFonts w:ascii="Arial" w:hAnsi="Arial" w:cs="Arial"/>
        </w:rPr>
        <w:tab/>
        <w:t>It is not necessary to expand extensively on the principle of legality</w:t>
      </w:r>
      <w:r w:rsidR="00986D65">
        <w:rPr>
          <w:rFonts w:ascii="Arial" w:hAnsi="Arial" w:cs="Arial"/>
        </w:rPr>
        <w:t xml:space="preserve"> for purposes of this judgment</w:t>
      </w:r>
      <w:r w:rsidR="00694B34" w:rsidRPr="00A726DC">
        <w:rPr>
          <w:rFonts w:ascii="Arial" w:hAnsi="Arial" w:cs="Arial"/>
        </w:rPr>
        <w:t xml:space="preserve">. The following brief </w:t>
      </w:r>
      <w:r w:rsidR="009F0F7B" w:rsidRPr="00A726DC">
        <w:rPr>
          <w:rFonts w:ascii="Arial" w:hAnsi="Arial" w:cs="Arial"/>
        </w:rPr>
        <w:t>account</w:t>
      </w:r>
      <w:r w:rsidR="00694B34" w:rsidRPr="00A726DC">
        <w:rPr>
          <w:rFonts w:ascii="Arial" w:hAnsi="Arial" w:cs="Arial"/>
        </w:rPr>
        <w:t xml:space="preserve"> will suffice.</w:t>
      </w:r>
      <w:r w:rsidR="00694B34" w:rsidRPr="00A726DC">
        <w:rPr>
          <w:rStyle w:val="FootnoteReference"/>
          <w:rFonts w:ascii="Arial" w:hAnsi="Arial" w:cs="Arial"/>
        </w:rPr>
        <w:footnoteReference w:id="15"/>
      </w:r>
      <w:r w:rsidR="00940850" w:rsidRPr="00A726DC">
        <w:rPr>
          <w:rFonts w:ascii="Arial" w:hAnsi="Arial" w:cs="Arial"/>
        </w:rPr>
        <w:t xml:space="preserve"> </w:t>
      </w:r>
      <w:r w:rsidR="00DC5629">
        <w:rPr>
          <w:rFonts w:ascii="Arial" w:hAnsi="Arial" w:cs="Arial"/>
        </w:rPr>
        <w:t>The</w:t>
      </w:r>
      <w:r w:rsidR="00940850" w:rsidRPr="00A726DC">
        <w:rPr>
          <w:rFonts w:ascii="Arial" w:hAnsi="Arial" w:cs="Arial"/>
        </w:rPr>
        <w:t xml:space="preserve"> principle of legality is aspect of the rule of law, which is a concept that is a founding value </w:t>
      </w:r>
      <w:r w:rsidR="00F91157">
        <w:rPr>
          <w:rFonts w:ascii="Arial" w:hAnsi="Arial" w:cs="Arial"/>
        </w:rPr>
        <w:t>that</w:t>
      </w:r>
      <w:r w:rsidR="00940850" w:rsidRPr="00A726DC">
        <w:rPr>
          <w:rFonts w:ascii="Arial" w:hAnsi="Arial" w:cs="Arial"/>
        </w:rPr>
        <w:t xml:space="preserve"> features in section 1(c) of the Constitution</w:t>
      </w:r>
      <w:r w:rsidR="000F56DA" w:rsidRPr="00A726DC">
        <w:rPr>
          <w:rFonts w:ascii="Arial" w:hAnsi="Arial" w:cs="Arial"/>
        </w:rPr>
        <w:t>. Section 1(c) e</w:t>
      </w:r>
      <w:r w:rsidR="00940850" w:rsidRPr="00A726DC">
        <w:rPr>
          <w:rFonts w:ascii="Arial" w:hAnsi="Arial" w:cs="Arial"/>
        </w:rPr>
        <w:t xml:space="preserve">xpressly provides that South Africa is founded on the rule of law. </w:t>
      </w:r>
      <w:r w:rsidR="00070B8E" w:rsidRPr="00A726DC">
        <w:rPr>
          <w:rFonts w:ascii="Arial" w:hAnsi="Arial" w:cs="Arial"/>
        </w:rPr>
        <w:t>The principle of legality expresses the fundamental idea that the exercise of public power is only legitimate</w:t>
      </w:r>
      <w:r w:rsidR="00986D65">
        <w:rPr>
          <w:rFonts w:ascii="Arial" w:hAnsi="Arial" w:cs="Arial"/>
        </w:rPr>
        <w:t xml:space="preserve"> when</w:t>
      </w:r>
      <w:r w:rsidR="00070B8E" w:rsidRPr="00A726DC">
        <w:rPr>
          <w:rFonts w:ascii="Arial" w:hAnsi="Arial" w:cs="Arial"/>
        </w:rPr>
        <w:t xml:space="preserve"> </w:t>
      </w:r>
      <w:r w:rsidR="00F91157">
        <w:rPr>
          <w:rFonts w:ascii="Arial" w:hAnsi="Arial" w:cs="Arial"/>
        </w:rPr>
        <w:t xml:space="preserve">it </w:t>
      </w:r>
      <w:r w:rsidR="000F56DA" w:rsidRPr="00A726DC">
        <w:rPr>
          <w:rFonts w:ascii="Arial" w:hAnsi="Arial" w:cs="Arial"/>
        </w:rPr>
        <w:t xml:space="preserve">is </w:t>
      </w:r>
      <w:r w:rsidR="00070B8E" w:rsidRPr="00A726DC">
        <w:rPr>
          <w:rFonts w:ascii="Arial" w:hAnsi="Arial" w:cs="Arial"/>
        </w:rPr>
        <w:t>lawful.</w:t>
      </w:r>
      <w:r w:rsidR="000F56DA" w:rsidRPr="00A726DC">
        <w:rPr>
          <w:rFonts w:ascii="Arial" w:hAnsi="Arial" w:cs="Arial"/>
        </w:rPr>
        <w:t xml:space="preserve"> </w:t>
      </w:r>
      <w:r w:rsidR="002D06BB">
        <w:rPr>
          <w:rFonts w:ascii="Arial" w:hAnsi="Arial" w:cs="Arial"/>
        </w:rPr>
        <w:t>Thi</w:t>
      </w:r>
      <w:r w:rsidR="001F4E5A">
        <w:rPr>
          <w:rFonts w:ascii="Arial" w:hAnsi="Arial" w:cs="Arial"/>
        </w:rPr>
        <w:t>s</w:t>
      </w:r>
      <w:r w:rsidR="002D06BB">
        <w:rPr>
          <w:rFonts w:ascii="Arial" w:hAnsi="Arial" w:cs="Arial"/>
        </w:rPr>
        <w:t xml:space="preserve"> is evident from the oft cited passage from the judgment of the Constitutional Court </w:t>
      </w:r>
      <w:r w:rsidR="0061096E" w:rsidRPr="009E26D1">
        <w:rPr>
          <w:rFonts w:ascii="Arial" w:hAnsi="Arial" w:cs="Arial"/>
        </w:rPr>
        <w:t xml:space="preserve">in </w:t>
      </w:r>
      <w:r w:rsidR="0061096E" w:rsidRPr="009E26D1">
        <w:rPr>
          <w:rFonts w:ascii="Arial" w:hAnsi="Arial" w:cs="Arial"/>
          <w:i/>
          <w:iCs/>
        </w:rPr>
        <w:t>Fedsure Life Assurance Ltd v Greater Johannesburg Transitional Metropolitan Council</w:t>
      </w:r>
      <w:r w:rsidR="002D06BB">
        <w:rPr>
          <w:rFonts w:ascii="Arial" w:hAnsi="Arial" w:cs="Arial"/>
        </w:rPr>
        <w:t>,</w:t>
      </w:r>
      <w:r w:rsidR="009E26D1">
        <w:rPr>
          <w:rStyle w:val="FootnoteReference"/>
          <w:rFonts w:ascii="Arial" w:hAnsi="Arial" w:cs="Arial"/>
        </w:rPr>
        <w:footnoteReference w:id="16"/>
      </w:r>
      <w:r w:rsidR="002D06BB">
        <w:rPr>
          <w:rFonts w:ascii="Arial" w:hAnsi="Arial" w:cs="Arial"/>
        </w:rPr>
        <w:t xml:space="preserve"> that </w:t>
      </w:r>
      <w:r w:rsidR="002D06BB" w:rsidRPr="002D06BB">
        <w:rPr>
          <w:rFonts w:ascii="Arial" w:hAnsi="Arial" w:cs="Arial"/>
          <w:i/>
          <w:iCs/>
        </w:rPr>
        <w:t>“[i]</w:t>
      </w:r>
      <w:r w:rsidR="0061096E" w:rsidRPr="002D06BB">
        <w:rPr>
          <w:rFonts w:ascii="Arial" w:hAnsi="Arial" w:cs="Arial"/>
          <w:i/>
          <w:iCs/>
        </w:rPr>
        <w:t>t seems central to the conception of our constitutional order that the legislature and executive in every sphere are constrained by the principle that they may exercise no power and perform no function beyond that conferred upon them by law.”</w:t>
      </w:r>
    </w:p>
    <w:p w14:paraId="10340479" w14:textId="77777777" w:rsidR="00E548EC" w:rsidRDefault="00E548EC" w:rsidP="00FE0670">
      <w:pPr>
        <w:spacing w:line="480" w:lineRule="auto"/>
        <w:ind w:left="851" w:hanging="851"/>
        <w:jc w:val="both"/>
        <w:rPr>
          <w:rFonts w:ascii="Arial" w:hAnsi="Arial" w:cs="Arial"/>
        </w:rPr>
      </w:pPr>
    </w:p>
    <w:p w14:paraId="3E1D5D40" w14:textId="23263E2F" w:rsidR="001F4E5A" w:rsidRPr="0025214D" w:rsidRDefault="00377CA0" w:rsidP="00FE0670">
      <w:pPr>
        <w:spacing w:line="480" w:lineRule="auto"/>
        <w:ind w:left="851" w:hanging="851"/>
        <w:jc w:val="both"/>
        <w:rPr>
          <w:rFonts w:ascii="Arial" w:hAnsi="Arial" w:cs="Arial"/>
        </w:rPr>
      </w:pPr>
      <w:r>
        <w:rPr>
          <w:rFonts w:ascii="Arial" w:hAnsi="Arial" w:cs="Arial"/>
        </w:rPr>
        <w:t>3</w:t>
      </w:r>
      <w:r w:rsidR="00A83F1D">
        <w:rPr>
          <w:rFonts w:ascii="Arial" w:hAnsi="Arial" w:cs="Arial"/>
        </w:rPr>
        <w:t>3</w:t>
      </w:r>
      <w:r w:rsidR="00350163" w:rsidRPr="0025214D">
        <w:rPr>
          <w:rFonts w:ascii="Arial" w:hAnsi="Arial" w:cs="Arial"/>
        </w:rPr>
        <w:t>.</w:t>
      </w:r>
      <w:r w:rsidR="00350163" w:rsidRPr="0025214D">
        <w:rPr>
          <w:rFonts w:ascii="Arial" w:hAnsi="Arial" w:cs="Arial"/>
        </w:rPr>
        <w:tab/>
      </w:r>
      <w:r w:rsidR="00E548EC">
        <w:rPr>
          <w:rFonts w:ascii="Arial" w:hAnsi="Arial" w:cs="Arial"/>
        </w:rPr>
        <w:t>T</w:t>
      </w:r>
      <w:r w:rsidR="00E548EC" w:rsidRPr="0025214D">
        <w:rPr>
          <w:rFonts w:ascii="Arial" w:hAnsi="Arial" w:cs="Arial"/>
        </w:rPr>
        <w:t xml:space="preserve">he common law doctrine of </w:t>
      </w:r>
      <w:r w:rsidR="00E548EC" w:rsidRPr="0025214D">
        <w:rPr>
          <w:rFonts w:ascii="Arial" w:hAnsi="Arial" w:cs="Arial"/>
          <w:i/>
          <w:iCs/>
        </w:rPr>
        <w:t>functus officio</w:t>
      </w:r>
      <w:r w:rsidR="00E548EC">
        <w:rPr>
          <w:rFonts w:ascii="Arial" w:hAnsi="Arial" w:cs="Arial"/>
        </w:rPr>
        <w:t xml:space="preserve"> is c</w:t>
      </w:r>
      <w:r w:rsidR="00013FF4" w:rsidRPr="0025214D">
        <w:rPr>
          <w:rFonts w:ascii="Arial" w:hAnsi="Arial" w:cs="Arial"/>
        </w:rPr>
        <w:t>oupled with the principle of legality</w:t>
      </w:r>
      <w:r w:rsidR="00E548EC">
        <w:rPr>
          <w:rFonts w:ascii="Arial" w:hAnsi="Arial" w:cs="Arial"/>
        </w:rPr>
        <w:t>.</w:t>
      </w:r>
      <w:r w:rsidR="001F4E5A" w:rsidRPr="0025214D">
        <w:rPr>
          <w:rStyle w:val="FootnoteReference"/>
          <w:rFonts w:ascii="Arial" w:hAnsi="Arial" w:cs="Arial"/>
        </w:rPr>
        <w:footnoteReference w:id="17"/>
      </w:r>
      <w:r w:rsidR="001F4E5A" w:rsidRPr="0025214D">
        <w:rPr>
          <w:rFonts w:ascii="Arial" w:hAnsi="Arial" w:cs="Arial"/>
        </w:rPr>
        <w:t xml:space="preserve"> Again, it is not necessary to expand extensively on the doctrine of </w:t>
      </w:r>
      <w:r w:rsidR="001F4E5A" w:rsidRPr="0025214D">
        <w:rPr>
          <w:rFonts w:ascii="Arial" w:hAnsi="Arial" w:cs="Arial"/>
          <w:i/>
          <w:iCs/>
        </w:rPr>
        <w:t>functus officio</w:t>
      </w:r>
      <w:r w:rsidR="00E917A9" w:rsidRPr="00E917A9">
        <w:rPr>
          <w:rFonts w:ascii="Arial" w:hAnsi="Arial" w:cs="Arial"/>
        </w:rPr>
        <w:t xml:space="preserve"> </w:t>
      </w:r>
      <w:r w:rsidR="00E917A9">
        <w:rPr>
          <w:rFonts w:ascii="Arial" w:hAnsi="Arial" w:cs="Arial"/>
        </w:rPr>
        <w:t>for purposes of this judgment</w:t>
      </w:r>
      <w:r w:rsidR="001F4E5A" w:rsidRPr="0025214D">
        <w:rPr>
          <w:rFonts w:ascii="Arial" w:hAnsi="Arial" w:cs="Arial"/>
        </w:rPr>
        <w:t xml:space="preserve">. It suffices to state that the doctrine entails that absent an express enabling legislative provision, once an administrator has made a decision it cannot be recalled, set-aside or amended by the </w:t>
      </w:r>
      <w:r w:rsidR="00973AF3">
        <w:rPr>
          <w:rFonts w:ascii="Arial" w:hAnsi="Arial" w:cs="Arial"/>
        </w:rPr>
        <w:t>administrator</w:t>
      </w:r>
      <w:r w:rsidR="001F4E5A" w:rsidRPr="0025214D">
        <w:rPr>
          <w:rFonts w:ascii="Arial" w:hAnsi="Arial" w:cs="Arial"/>
        </w:rPr>
        <w:t xml:space="preserve">. Having made the decision, the administrator is </w:t>
      </w:r>
      <w:r w:rsidR="001F4E5A" w:rsidRPr="0025214D">
        <w:rPr>
          <w:rFonts w:ascii="Arial" w:hAnsi="Arial" w:cs="Arial"/>
          <w:i/>
          <w:iCs/>
        </w:rPr>
        <w:t>functus officio</w:t>
      </w:r>
      <w:r w:rsidR="0025214D">
        <w:rPr>
          <w:rFonts w:ascii="Arial" w:hAnsi="Arial" w:cs="Arial"/>
        </w:rPr>
        <w:t>; he has exhausted his powers. This applies whether decision</w:t>
      </w:r>
      <w:r w:rsidR="00E917A9">
        <w:rPr>
          <w:rFonts w:ascii="Arial" w:hAnsi="Arial" w:cs="Arial"/>
        </w:rPr>
        <w:t xml:space="preserve"> made by the administrator </w:t>
      </w:r>
      <w:r w:rsidR="0025214D">
        <w:rPr>
          <w:rFonts w:ascii="Arial" w:hAnsi="Arial" w:cs="Arial"/>
        </w:rPr>
        <w:t xml:space="preserve">is lawful or not. </w:t>
      </w:r>
      <w:r w:rsidR="00E917A9">
        <w:rPr>
          <w:rFonts w:ascii="Arial" w:hAnsi="Arial" w:cs="Arial"/>
        </w:rPr>
        <w:t>Even i</w:t>
      </w:r>
      <w:r w:rsidR="0025214D">
        <w:rPr>
          <w:rFonts w:ascii="Arial" w:hAnsi="Arial" w:cs="Arial"/>
        </w:rPr>
        <w:t xml:space="preserve">f the </w:t>
      </w:r>
      <w:r w:rsidR="00DC603B">
        <w:rPr>
          <w:rFonts w:ascii="Arial" w:hAnsi="Arial" w:cs="Arial"/>
        </w:rPr>
        <w:t xml:space="preserve">administrator’s </w:t>
      </w:r>
      <w:r w:rsidR="0025214D">
        <w:rPr>
          <w:rFonts w:ascii="Arial" w:hAnsi="Arial" w:cs="Arial"/>
        </w:rPr>
        <w:t>decision is unlawful, it must be treated as being lawful and binding until it is set aside by a court</w:t>
      </w:r>
      <w:r w:rsidR="0037009F">
        <w:rPr>
          <w:rFonts w:ascii="Arial" w:hAnsi="Arial" w:cs="Arial"/>
        </w:rPr>
        <w:t>.</w:t>
      </w:r>
      <w:r w:rsidR="0025214D">
        <w:rPr>
          <w:rFonts w:ascii="Arial" w:hAnsi="Arial" w:cs="Arial"/>
        </w:rPr>
        <w:t xml:space="preserve"> The doctrine of </w:t>
      </w:r>
      <w:r w:rsidR="0025214D" w:rsidRPr="0025214D">
        <w:rPr>
          <w:rFonts w:ascii="Arial" w:hAnsi="Arial" w:cs="Arial"/>
          <w:i/>
          <w:iCs/>
        </w:rPr>
        <w:t>functus officio</w:t>
      </w:r>
      <w:r w:rsidR="0025214D">
        <w:rPr>
          <w:rFonts w:ascii="Arial" w:hAnsi="Arial" w:cs="Arial"/>
        </w:rPr>
        <w:t xml:space="preserve"> is squarely premised on the principle of legality. If an administrator attempts to </w:t>
      </w:r>
      <w:r w:rsidR="0025214D" w:rsidRPr="0025214D">
        <w:rPr>
          <w:rFonts w:ascii="Arial" w:hAnsi="Arial" w:cs="Arial"/>
        </w:rPr>
        <w:t>recall, set-aside or amended</w:t>
      </w:r>
      <w:r w:rsidR="0025214D">
        <w:rPr>
          <w:rFonts w:ascii="Arial" w:hAnsi="Arial" w:cs="Arial"/>
        </w:rPr>
        <w:t xml:space="preserve"> his decision once made, he will be acting unlawfully because</w:t>
      </w:r>
      <w:r w:rsidR="00E548EC">
        <w:rPr>
          <w:rFonts w:ascii="Arial" w:hAnsi="Arial" w:cs="Arial"/>
        </w:rPr>
        <w:t>,</w:t>
      </w:r>
      <w:r w:rsidR="0025214D">
        <w:rPr>
          <w:rFonts w:ascii="Arial" w:hAnsi="Arial" w:cs="Arial"/>
        </w:rPr>
        <w:t xml:space="preserve"> having exhausted his powers, the same are spent and the administrator has no further power to act.</w:t>
      </w:r>
    </w:p>
    <w:p w14:paraId="78768E10" w14:textId="77777777" w:rsidR="00A83F1D" w:rsidRDefault="00A83F1D" w:rsidP="00AE278A">
      <w:pPr>
        <w:spacing w:line="480" w:lineRule="auto"/>
        <w:ind w:left="851" w:hanging="851"/>
        <w:jc w:val="both"/>
        <w:rPr>
          <w:rFonts w:ascii="Arial" w:hAnsi="Arial" w:cs="Arial"/>
        </w:rPr>
      </w:pPr>
    </w:p>
    <w:p w14:paraId="41170EB1" w14:textId="430BE15C" w:rsidR="003A03AB" w:rsidRDefault="00DF2AA0" w:rsidP="00AE278A">
      <w:pPr>
        <w:spacing w:line="480" w:lineRule="auto"/>
        <w:ind w:left="851" w:hanging="851"/>
        <w:jc w:val="both"/>
        <w:rPr>
          <w:rFonts w:ascii="Arial" w:hAnsi="Arial" w:cs="Arial"/>
        </w:rPr>
      </w:pPr>
      <w:r>
        <w:rPr>
          <w:rFonts w:ascii="Arial" w:hAnsi="Arial" w:cs="Arial"/>
        </w:rPr>
        <w:t>3</w:t>
      </w:r>
      <w:r w:rsidR="00A83F1D">
        <w:rPr>
          <w:rFonts w:ascii="Arial" w:hAnsi="Arial" w:cs="Arial"/>
        </w:rPr>
        <w:t>4</w:t>
      </w:r>
      <w:r w:rsidR="0037009F">
        <w:rPr>
          <w:rFonts w:ascii="Arial" w:hAnsi="Arial" w:cs="Arial"/>
        </w:rPr>
        <w:t>.</w:t>
      </w:r>
      <w:r w:rsidR="0037009F">
        <w:rPr>
          <w:rFonts w:ascii="Arial" w:hAnsi="Arial" w:cs="Arial"/>
        </w:rPr>
        <w:tab/>
        <w:t xml:space="preserve">In </w:t>
      </w:r>
      <w:r w:rsidR="00045217">
        <w:rPr>
          <w:rFonts w:ascii="Arial" w:hAnsi="Arial" w:cs="Arial"/>
        </w:rPr>
        <w:t xml:space="preserve">this court’s </w:t>
      </w:r>
      <w:r w:rsidR="0037009F">
        <w:rPr>
          <w:rFonts w:ascii="Arial" w:hAnsi="Arial" w:cs="Arial"/>
        </w:rPr>
        <w:t xml:space="preserve">view, when the </w:t>
      </w:r>
      <w:r w:rsidR="0037009F" w:rsidRPr="00A726DC">
        <w:rPr>
          <w:rFonts w:ascii="Arial" w:hAnsi="Arial" w:cs="Arial"/>
        </w:rPr>
        <w:t>Ad-hoc Panel</w:t>
      </w:r>
      <w:r w:rsidR="0037009F">
        <w:rPr>
          <w:rFonts w:ascii="Arial" w:hAnsi="Arial" w:cs="Arial"/>
        </w:rPr>
        <w:t xml:space="preserve"> issued the July Report on</w:t>
      </w:r>
      <w:r w:rsidR="0037009F" w:rsidRPr="00A726DC">
        <w:rPr>
          <w:rFonts w:ascii="Arial" w:hAnsi="Arial" w:cs="Arial"/>
        </w:rPr>
        <w:t xml:space="preserve"> 28 July 2021, </w:t>
      </w:r>
      <w:r w:rsidR="0037009F">
        <w:rPr>
          <w:rFonts w:ascii="Arial" w:hAnsi="Arial" w:cs="Arial"/>
        </w:rPr>
        <w:t xml:space="preserve">the Ad-hoc Panel became </w:t>
      </w:r>
      <w:r w:rsidR="0037009F" w:rsidRPr="0037009F">
        <w:rPr>
          <w:rFonts w:ascii="Arial" w:hAnsi="Arial" w:cs="Arial"/>
          <w:i/>
          <w:iCs/>
        </w:rPr>
        <w:t>functus officio</w:t>
      </w:r>
      <w:r w:rsidR="0037009F">
        <w:rPr>
          <w:rFonts w:ascii="Arial" w:hAnsi="Arial" w:cs="Arial"/>
        </w:rPr>
        <w:t xml:space="preserve">. The powers that the Ad-hoc Panel had </w:t>
      </w:r>
      <w:r w:rsidR="00AE278A">
        <w:rPr>
          <w:rFonts w:ascii="Arial" w:hAnsi="Arial" w:cs="Arial"/>
        </w:rPr>
        <w:t>to</w:t>
      </w:r>
      <w:r w:rsidR="0037009F">
        <w:rPr>
          <w:rFonts w:ascii="Arial" w:hAnsi="Arial" w:cs="Arial"/>
        </w:rPr>
        <w:t xml:space="preserve"> investigat</w:t>
      </w:r>
      <w:r w:rsidR="00AE278A">
        <w:rPr>
          <w:rFonts w:ascii="Arial" w:hAnsi="Arial" w:cs="Arial"/>
        </w:rPr>
        <w:t>e</w:t>
      </w:r>
      <w:r w:rsidR="0037009F">
        <w:rPr>
          <w:rFonts w:ascii="Arial" w:hAnsi="Arial" w:cs="Arial"/>
        </w:rPr>
        <w:t xml:space="preserve"> the </w:t>
      </w:r>
      <w:r w:rsidR="0037009F" w:rsidRPr="00A726DC">
        <w:rPr>
          <w:rFonts w:ascii="Arial" w:hAnsi="Arial" w:cs="Arial"/>
        </w:rPr>
        <w:t>Vatsonga Kingship claim</w:t>
      </w:r>
      <w:r w:rsidR="0037009F">
        <w:rPr>
          <w:rFonts w:ascii="Arial" w:hAnsi="Arial" w:cs="Arial"/>
        </w:rPr>
        <w:t xml:space="preserve"> and </w:t>
      </w:r>
      <w:r w:rsidR="00E917A9">
        <w:rPr>
          <w:rFonts w:ascii="Arial" w:hAnsi="Arial" w:cs="Arial"/>
        </w:rPr>
        <w:t xml:space="preserve">to </w:t>
      </w:r>
      <w:r w:rsidR="0037009F">
        <w:rPr>
          <w:rFonts w:ascii="Arial" w:hAnsi="Arial" w:cs="Arial"/>
        </w:rPr>
        <w:t>mak</w:t>
      </w:r>
      <w:r w:rsidR="00AE278A">
        <w:rPr>
          <w:rFonts w:ascii="Arial" w:hAnsi="Arial" w:cs="Arial"/>
        </w:rPr>
        <w:t>e</w:t>
      </w:r>
      <w:r w:rsidR="0037009F">
        <w:rPr>
          <w:rFonts w:ascii="Arial" w:hAnsi="Arial" w:cs="Arial"/>
        </w:rPr>
        <w:t xml:space="preserve"> </w:t>
      </w:r>
      <w:r w:rsidR="0037009F" w:rsidRPr="00E917A9">
        <w:rPr>
          <w:rFonts w:ascii="Arial" w:hAnsi="Arial" w:cs="Arial"/>
        </w:rPr>
        <w:t>recommendations thereon</w:t>
      </w:r>
      <w:r w:rsidR="00E917A9" w:rsidRPr="00E917A9">
        <w:rPr>
          <w:rFonts w:ascii="Arial" w:hAnsi="Arial" w:cs="Arial"/>
        </w:rPr>
        <w:t xml:space="preserve">, conferred on it by the order of 21 September 2020 </w:t>
      </w:r>
      <w:r w:rsidR="00E917A9">
        <w:rPr>
          <w:rFonts w:ascii="Arial" w:hAnsi="Arial" w:cs="Arial"/>
        </w:rPr>
        <w:t xml:space="preserve">that was </w:t>
      </w:r>
      <w:r w:rsidR="00E917A9" w:rsidRPr="00E917A9">
        <w:rPr>
          <w:rFonts w:ascii="Arial" w:hAnsi="Arial" w:cs="Arial"/>
        </w:rPr>
        <w:t>made by the honourable Molopa-Sethosa J,</w:t>
      </w:r>
      <w:r w:rsidR="0037009F" w:rsidRPr="00E917A9">
        <w:rPr>
          <w:rFonts w:ascii="Arial" w:hAnsi="Arial" w:cs="Arial"/>
        </w:rPr>
        <w:t xml:space="preserve"> were exhausted</w:t>
      </w:r>
      <w:r w:rsidR="00AE278A" w:rsidRPr="00E917A9">
        <w:rPr>
          <w:rFonts w:ascii="Arial" w:hAnsi="Arial" w:cs="Arial"/>
        </w:rPr>
        <w:t xml:space="preserve">. This applies </w:t>
      </w:r>
      <w:r w:rsidR="00AE278A">
        <w:rPr>
          <w:rFonts w:ascii="Arial" w:hAnsi="Arial" w:cs="Arial"/>
        </w:rPr>
        <w:t xml:space="preserve">whether the criticism of the fourth, fifth and sixth respondents </w:t>
      </w:r>
      <w:r w:rsidR="00045217">
        <w:rPr>
          <w:rFonts w:ascii="Arial" w:hAnsi="Arial" w:cs="Arial"/>
        </w:rPr>
        <w:t xml:space="preserve">concerning the </w:t>
      </w:r>
      <w:r w:rsidR="00E917A9">
        <w:rPr>
          <w:rFonts w:ascii="Arial" w:hAnsi="Arial" w:cs="Arial"/>
        </w:rPr>
        <w:t>l</w:t>
      </w:r>
      <w:r w:rsidR="00DC603B">
        <w:rPr>
          <w:rFonts w:ascii="Arial" w:hAnsi="Arial" w:cs="Arial"/>
        </w:rPr>
        <w:t>awfulness</w:t>
      </w:r>
      <w:r w:rsidR="00E917A9">
        <w:rPr>
          <w:rFonts w:ascii="Arial" w:hAnsi="Arial" w:cs="Arial"/>
        </w:rPr>
        <w:t xml:space="preserve"> of the </w:t>
      </w:r>
      <w:r w:rsidR="00045217">
        <w:rPr>
          <w:rFonts w:ascii="Arial" w:hAnsi="Arial" w:cs="Arial"/>
        </w:rPr>
        <w:t xml:space="preserve">July Report </w:t>
      </w:r>
      <w:r w:rsidR="00AE278A">
        <w:rPr>
          <w:rFonts w:ascii="Arial" w:hAnsi="Arial" w:cs="Arial"/>
        </w:rPr>
        <w:t xml:space="preserve">is correct or not. As indicated, </w:t>
      </w:r>
      <w:r w:rsidR="00AE278A" w:rsidRPr="00A726DC">
        <w:rPr>
          <w:rFonts w:ascii="Arial" w:hAnsi="Arial" w:cs="Arial"/>
        </w:rPr>
        <w:t>neither th</w:t>
      </w:r>
      <w:r w:rsidR="00045217">
        <w:rPr>
          <w:rFonts w:ascii="Arial" w:hAnsi="Arial" w:cs="Arial"/>
        </w:rPr>
        <w:t xml:space="preserve">ose </w:t>
      </w:r>
      <w:r w:rsidR="00AE278A" w:rsidRPr="00A726DC">
        <w:rPr>
          <w:rFonts w:ascii="Arial" w:hAnsi="Arial" w:cs="Arial"/>
        </w:rPr>
        <w:t xml:space="preserve">respondents nor anyone else has had the July Report reviewed and set aside by a </w:t>
      </w:r>
      <w:r w:rsidR="00E917A9">
        <w:rPr>
          <w:rFonts w:ascii="Arial" w:hAnsi="Arial" w:cs="Arial"/>
        </w:rPr>
        <w:t>c</w:t>
      </w:r>
      <w:r w:rsidR="00AE278A" w:rsidRPr="00A726DC">
        <w:rPr>
          <w:rFonts w:ascii="Arial" w:hAnsi="Arial" w:cs="Arial"/>
        </w:rPr>
        <w:t>ourt.</w:t>
      </w:r>
      <w:r w:rsidR="00AE278A">
        <w:rPr>
          <w:rFonts w:ascii="Arial" w:hAnsi="Arial" w:cs="Arial"/>
        </w:rPr>
        <w:t xml:space="preserve"> It follows that when the October report was issued, purportedly by the </w:t>
      </w:r>
      <w:r w:rsidR="00045217">
        <w:rPr>
          <w:rFonts w:ascii="Arial" w:hAnsi="Arial" w:cs="Arial"/>
        </w:rPr>
        <w:t xml:space="preserve">same </w:t>
      </w:r>
      <w:r w:rsidR="00AE278A">
        <w:rPr>
          <w:rFonts w:ascii="Arial" w:hAnsi="Arial" w:cs="Arial"/>
        </w:rPr>
        <w:t>Ad-hoc Panel, it acted unlawfully because having exhausted its powers</w:t>
      </w:r>
      <w:r w:rsidR="00045217" w:rsidRPr="00045217">
        <w:rPr>
          <w:rFonts w:ascii="Arial" w:hAnsi="Arial" w:cs="Arial"/>
        </w:rPr>
        <w:t xml:space="preserve"> </w:t>
      </w:r>
      <w:r w:rsidR="00045217">
        <w:rPr>
          <w:rFonts w:ascii="Arial" w:hAnsi="Arial" w:cs="Arial"/>
        </w:rPr>
        <w:t xml:space="preserve">regarding the </w:t>
      </w:r>
      <w:r w:rsidR="00045217" w:rsidRPr="00A726DC">
        <w:rPr>
          <w:rFonts w:ascii="Arial" w:hAnsi="Arial" w:cs="Arial"/>
        </w:rPr>
        <w:t>Vatsonga Kingship claim</w:t>
      </w:r>
      <w:r w:rsidR="00AE278A">
        <w:rPr>
          <w:rFonts w:ascii="Arial" w:hAnsi="Arial" w:cs="Arial"/>
        </w:rPr>
        <w:t>, the same were spent and it had no further power to act.</w:t>
      </w:r>
      <w:r w:rsidR="00AE278A" w:rsidRPr="00AE278A">
        <w:rPr>
          <w:rFonts w:ascii="Arial" w:hAnsi="Arial" w:cs="Arial"/>
        </w:rPr>
        <w:t xml:space="preserve"> </w:t>
      </w:r>
    </w:p>
    <w:p w14:paraId="61300A58" w14:textId="77777777" w:rsidR="003A03AB" w:rsidRDefault="003A03AB" w:rsidP="00AE278A">
      <w:pPr>
        <w:spacing w:line="480" w:lineRule="auto"/>
        <w:ind w:left="851" w:hanging="851"/>
        <w:jc w:val="both"/>
        <w:rPr>
          <w:rFonts w:ascii="Arial" w:hAnsi="Arial" w:cs="Arial"/>
        </w:rPr>
      </w:pPr>
    </w:p>
    <w:p w14:paraId="7C12D7C5" w14:textId="31806F57" w:rsidR="00AE278A" w:rsidRPr="0025214D" w:rsidRDefault="003A03AB" w:rsidP="00AE278A">
      <w:pPr>
        <w:spacing w:line="480" w:lineRule="auto"/>
        <w:ind w:left="851" w:hanging="851"/>
        <w:jc w:val="both"/>
        <w:rPr>
          <w:rFonts w:ascii="Arial" w:hAnsi="Arial" w:cs="Arial"/>
        </w:rPr>
      </w:pPr>
      <w:r>
        <w:rPr>
          <w:rFonts w:ascii="Arial" w:hAnsi="Arial" w:cs="Arial"/>
        </w:rPr>
        <w:t>3</w:t>
      </w:r>
      <w:r w:rsidR="00A83F1D">
        <w:rPr>
          <w:rFonts w:ascii="Arial" w:hAnsi="Arial" w:cs="Arial"/>
        </w:rPr>
        <w:t>5</w:t>
      </w:r>
      <w:r>
        <w:rPr>
          <w:rFonts w:ascii="Arial" w:hAnsi="Arial" w:cs="Arial"/>
        </w:rPr>
        <w:t>.</w:t>
      </w:r>
      <w:r>
        <w:rPr>
          <w:rFonts w:ascii="Arial" w:hAnsi="Arial" w:cs="Arial"/>
        </w:rPr>
        <w:tab/>
        <w:t>It follows, in this court’s view, that t</w:t>
      </w:r>
      <w:r w:rsidR="00AE278A">
        <w:rPr>
          <w:rFonts w:ascii="Arial" w:hAnsi="Arial" w:cs="Arial"/>
        </w:rPr>
        <w:t xml:space="preserve">he October Report </w:t>
      </w:r>
      <w:r>
        <w:rPr>
          <w:rFonts w:ascii="Arial" w:hAnsi="Arial" w:cs="Arial"/>
        </w:rPr>
        <w:t xml:space="preserve">is reviewable under the principle of legality, and </w:t>
      </w:r>
      <w:r w:rsidR="00DC603B">
        <w:rPr>
          <w:rFonts w:ascii="Arial" w:hAnsi="Arial" w:cs="Arial"/>
        </w:rPr>
        <w:t xml:space="preserve">that </w:t>
      </w:r>
      <w:r>
        <w:rPr>
          <w:rFonts w:ascii="Arial" w:hAnsi="Arial" w:cs="Arial"/>
        </w:rPr>
        <w:t>it o</w:t>
      </w:r>
      <w:r w:rsidR="00AE278A">
        <w:rPr>
          <w:rFonts w:ascii="Arial" w:hAnsi="Arial" w:cs="Arial"/>
        </w:rPr>
        <w:t>ffend</w:t>
      </w:r>
      <w:r>
        <w:rPr>
          <w:rFonts w:ascii="Arial" w:hAnsi="Arial" w:cs="Arial"/>
        </w:rPr>
        <w:t>s</w:t>
      </w:r>
      <w:r w:rsidR="00AE278A">
        <w:rPr>
          <w:rFonts w:ascii="Arial" w:hAnsi="Arial" w:cs="Arial"/>
        </w:rPr>
        <w:t xml:space="preserve"> the principle of legality</w:t>
      </w:r>
      <w:r>
        <w:rPr>
          <w:rFonts w:ascii="Arial" w:hAnsi="Arial" w:cs="Arial"/>
        </w:rPr>
        <w:t xml:space="preserve"> for the reasons given</w:t>
      </w:r>
      <w:r w:rsidR="00991434">
        <w:rPr>
          <w:rFonts w:ascii="Arial" w:hAnsi="Arial" w:cs="Arial"/>
        </w:rPr>
        <w:t xml:space="preserve"> in the preceding paragraph.</w:t>
      </w:r>
    </w:p>
    <w:p w14:paraId="21D4A162" w14:textId="5FC7333E" w:rsidR="00AE278A" w:rsidRDefault="00AE278A" w:rsidP="0037009F">
      <w:pPr>
        <w:spacing w:line="480" w:lineRule="auto"/>
        <w:ind w:left="851" w:hanging="851"/>
        <w:jc w:val="both"/>
        <w:rPr>
          <w:rFonts w:ascii="Arial" w:hAnsi="Arial" w:cs="Arial"/>
        </w:rPr>
      </w:pPr>
    </w:p>
    <w:p w14:paraId="47035B64" w14:textId="7D727094" w:rsidR="00E917A9" w:rsidRPr="00E548EC" w:rsidRDefault="008906E2" w:rsidP="0037009F">
      <w:pPr>
        <w:spacing w:line="480" w:lineRule="auto"/>
        <w:ind w:left="851" w:hanging="851"/>
        <w:jc w:val="both"/>
        <w:rPr>
          <w:rFonts w:ascii="Arial" w:hAnsi="Arial" w:cs="Arial"/>
          <w:b/>
          <w:bCs/>
        </w:rPr>
      </w:pPr>
      <w:r w:rsidRPr="00E548EC">
        <w:rPr>
          <w:rFonts w:ascii="Arial" w:hAnsi="Arial" w:cs="Arial"/>
          <w:b/>
          <w:bCs/>
        </w:rPr>
        <w:t>The decision of the fourth respondent of 19 February 2022</w:t>
      </w:r>
    </w:p>
    <w:p w14:paraId="3521C72D" w14:textId="77777777" w:rsidR="00E917A9" w:rsidRDefault="00E917A9" w:rsidP="0037009F">
      <w:pPr>
        <w:spacing w:line="480" w:lineRule="auto"/>
        <w:ind w:left="851" w:hanging="851"/>
        <w:jc w:val="both"/>
        <w:rPr>
          <w:rFonts w:ascii="Arial" w:hAnsi="Arial" w:cs="Arial"/>
        </w:rPr>
      </w:pPr>
    </w:p>
    <w:p w14:paraId="57824A60" w14:textId="48E828C8" w:rsidR="00E548EC" w:rsidRDefault="003A03AB" w:rsidP="00015765">
      <w:pPr>
        <w:spacing w:line="480" w:lineRule="auto"/>
        <w:ind w:left="851" w:hanging="851"/>
        <w:jc w:val="both"/>
        <w:rPr>
          <w:rFonts w:ascii="Arial" w:hAnsi="Arial" w:cs="Arial"/>
        </w:rPr>
      </w:pPr>
      <w:r>
        <w:rPr>
          <w:rFonts w:ascii="Arial" w:hAnsi="Arial" w:cs="Arial"/>
        </w:rPr>
        <w:t>3</w:t>
      </w:r>
      <w:r w:rsidR="00A83F1D">
        <w:rPr>
          <w:rFonts w:ascii="Arial" w:hAnsi="Arial" w:cs="Arial"/>
        </w:rPr>
        <w:t>6</w:t>
      </w:r>
      <w:r w:rsidR="00015765">
        <w:rPr>
          <w:rFonts w:ascii="Arial" w:hAnsi="Arial" w:cs="Arial"/>
        </w:rPr>
        <w:t>.</w:t>
      </w:r>
      <w:r w:rsidR="00015765">
        <w:rPr>
          <w:rFonts w:ascii="Arial" w:hAnsi="Arial" w:cs="Arial"/>
        </w:rPr>
        <w:tab/>
        <w:t>As indicated</w:t>
      </w:r>
      <w:r w:rsidR="00045217">
        <w:rPr>
          <w:rFonts w:ascii="Arial" w:hAnsi="Arial" w:cs="Arial"/>
        </w:rPr>
        <w:t>, after considering the July Report and the October Report, o</w:t>
      </w:r>
      <w:r w:rsidR="00045217" w:rsidRPr="00A726DC">
        <w:rPr>
          <w:rFonts w:ascii="Arial" w:hAnsi="Arial" w:cs="Arial"/>
        </w:rPr>
        <w:t xml:space="preserve">n 19 February 2022, the fourth respondent decided, as per President’s Act No. 24 (81/172488 (Z 19E)), to </w:t>
      </w:r>
      <w:r w:rsidR="00045217">
        <w:rPr>
          <w:rFonts w:ascii="Arial" w:hAnsi="Arial" w:cs="Arial"/>
        </w:rPr>
        <w:t xml:space="preserve">accept the recommendation that was made in the October Report and thus </w:t>
      </w:r>
      <w:r w:rsidR="00045217" w:rsidRPr="00A726DC">
        <w:rPr>
          <w:rFonts w:ascii="Arial" w:hAnsi="Arial" w:cs="Arial"/>
        </w:rPr>
        <w:t>decline</w:t>
      </w:r>
      <w:r w:rsidR="00045217">
        <w:rPr>
          <w:rFonts w:ascii="Arial" w:hAnsi="Arial" w:cs="Arial"/>
        </w:rPr>
        <w:t>d</w:t>
      </w:r>
      <w:r w:rsidR="00045217" w:rsidRPr="00A726DC">
        <w:rPr>
          <w:rFonts w:ascii="Arial" w:hAnsi="Arial" w:cs="Arial"/>
        </w:rPr>
        <w:t xml:space="preserve"> the Vatsonga Kingship claim.</w:t>
      </w:r>
      <w:r w:rsidR="00045217">
        <w:rPr>
          <w:rFonts w:ascii="Arial" w:hAnsi="Arial" w:cs="Arial"/>
        </w:rPr>
        <w:t xml:space="preserve"> </w:t>
      </w:r>
      <w:r w:rsidR="00991434">
        <w:rPr>
          <w:rFonts w:ascii="Arial" w:hAnsi="Arial" w:cs="Arial"/>
        </w:rPr>
        <w:t>As shown, i</w:t>
      </w:r>
      <w:r w:rsidR="00015765">
        <w:rPr>
          <w:rFonts w:ascii="Arial" w:hAnsi="Arial" w:cs="Arial"/>
        </w:rPr>
        <w:t xml:space="preserve">n taking this decision the fourth respondent </w:t>
      </w:r>
      <w:r w:rsidR="0095076B">
        <w:rPr>
          <w:rFonts w:ascii="Arial" w:hAnsi="Arial" w:cs="Arial"/>
        </w:rPr>
        <w:t>took into account</w:t>
      </w:r>
      <w:r w:rsidR="00991434">
        <w:rPr>
          <w:rFonts w:ascii="Arial" w:hAnsi="Arial" w:cs="Arial"/>
        </w:rPr>
        <w:t xml:space="preserve"> and </w:t>
      </w:r>
      <w:r w:rsidR="00015765">
        <w:rPr>
          <w:rFonts w:ascii="Arial" w:hAnsi="Arial" w:cs="Arial"/>
        </w:rPr>
        <w:t>relied on</w:t>
      </w:r>
      <w:r w:rsidR="00991434">
        <w:rPr>
          <w:rFonts w:ascii="Arial" w:hAnsi="Arial" w:cs="Arial"/>
        </w:rPr>
        <w:t xml:space="preserve"> the October Report, and adopted the recommendation of that report. The fourth respondent did this </w:t>
      </w:r>
      <w:r w:rsidR="006C1452">
        <w:rPr>
          <w:rFonts w:ascii="Arial" w:hAnsi="Arial" w:cs="Arial"/>
        </w:rPr>
        <w:t>in circumstances where th</w:t>
      </w:r>
      <w:r w:rsidR="00991434">
        <w:rPr>
          <w:rFonts w:ascii="Arial" w:hAnsi="Arial" w:cs="Arial"/>
        </w:rPr>
        <w:t xml:space="preserve">e October Report </w:t>
      </w:r>
      <w:r w:rsidR="006C1452">
        <w:rPr>
          <w:rFonts w:ascii="Arial" w:hAnsi="Arial" w:cs="Arial"/>
        </w:rPr>
        <w:t xml:space="preserve">was unlawful. </w:t>
      </w:r>
    </w:p>
    <w:p w14:paraId="1DCE8288" w14:textId="77777777" w:rsidR="00E548EC" w:rsidRDefault="00E548EC" w:rsidP="00015765">
      <w:pPr>
        <w:spacing w:line="480" w:lineRule="auto"/>
        <w:ind w:left="851" w:hanging="851"/>
        <w:jc w:val="both"/>
        <w:rPr>
          <w:rFonts w:ascii="Arial" w:hAnsi="Arial" w:cs="Arial"/>
        </w:rPr>
      </w:pPr>
    </w:p>
    <w:p w14:paraId="0EA790DB" w14:textId="4E92E3DD" w:rsidR="006A1F1E" w:rsidRDefault="003A03AB" w:rsidP="00015765">
      <w:pPr>
        <w:spacing w:line="480" w:lineRule="auto"/>
        <w:ind w:left="851" w:hanging="851"/>
        <w:jc w:val="both"/>
        <w:rPr>
          <w:rFonts w:ascii="Arial" w:hAnsi="Arial" w:cs="Arial"/>
          <w:color w:val="000000"/>
          <w:shd w:val="clear" w:color="auto" w:fill="FFFFFF"/>
        </w:rPr>
      </w:pPr>
      <w:r>
        <w:rPr>
          <w:rFonts w:ascii="Arial" w:hAnsi="Arial" w:cs="Arial"/>
        </w:rPr>
        <w:t>3</w:t>
      </w:r>
      <w:r w:rsidR="00A83F1D">
        <w:rPr>
          <w:rFonts w:ascii="Arial" w:hAnsi="Arial" w:cs="Arial"/>
        </w:rPr>
        <w:t>7</w:t>
      </w:r>
      <w:r w:rsidR="00E548EC" w:rsidRPr="006A1F1E">
        <w:rPr>
          <w:rFonts w:ascii="Arial" w:hAnsi="Arial" w:cs="Arial"/>
        </w:rPr>
        <w:t>.</w:t>
      </w:r>
      <w:r w:rsidR="00E548EC" w:rsidRPr="006A1F1E">
        <w:rPr>
          <w:rFonts w:ascii="Arial" w:hAnsi="Arial" w:cs="Arial"/>
        </w:rPr>
        <w:tab/>
        <w:t xml:space="preserve">It is established law that any subsequent administrative action that arises from an initial administrative action that is invalid, </w:t>
      </w:r>
      <w:r w:rsidR="006A1F1E" w:rsidRPr="006A1F1E">
        <w:rPr>
          <w:rFonts w:ascii="Arial" w:hAnsi="Arial" w:cs="Arial"/>
        </w:rPr>
        <w:t>will also be invalid. I</w:t>
      </w:r>
      <w:r w:rsidR="00E548EC" w:rsidRPr="006A1F1E">
        <w:rPr>
          <w:rFonts w:ascii="Arial" w:hAnsi="Arial" w:cs="Arial"/>
        </w:rPr>
        <w:t xml:space="preserve">n </w:t>
      </w:r>
      <w:r w:rsidR="00E548EC" w:rsidRPr="006A1F1E">
        <w:rPr>
          <w:rFonts w:ascii="Arial" w:hAnsi="Arial" w:cs="Arial"/>
          <w:i/>
          <w:iCs/>
        </w:rPr>
        <w:t>Seale v Van Rooyen NO</w:t>
      </w:r>
      <w:r w:rsidR="006A1F1E" w:rsidRPr="006A1F1E">
        <w:rPr>
          <w:rFonts w:ascii="Arial" w:hAnsi="Arial" w:cs="Arial"/>
        </w:rPr>
        <w:t>,</w:t>
      </w:r>
      <w:r w:rsidR="006A1F1E" w:rsidRPr="006A1F1E">
        <w:rPr>
          <w:rStyle w:val="FootnoteReference"/>
          <w:rFonts w:ascii="Arial" w:hAnsi="Arial" w:cs="Arial"/>
        </w:rPr>
        <w:footnoteReference w:id="18"/>
      </w:r>
      <w:r w:rsidR="00E548EC" w:rsidRPr="006A1F1E">
        <w:rPr>
          <w:rFonts w:ascii="Arial" w:hAnsi="Arial" w:cs="Arial"/>
        </w:rPr>
        <w:t xml:space="preserve"> </w:t>
      </w:r>
      <w:r w:rsidR="006A1F1E" w:rsidRPr="006A1F1E">
        <w:rPr>
          <w:rFonts w:ascii="Arial" w:hAnsi="Arial" w:cs="Arial"/>
        </w:rPr>
        <w:t xml:space="preserve">with reference to </w:t>
      </w:r>
      <w:r w:rsidR="006A1F1E" w:rsidRPr="006A1F1E">
        <w:rPr>
          <w:rFonts w:ascii="Arial" w:hAnsi="Arial" w:cs="Arial"/>
          <w:i/>
          <w:iCs/>
          <w:color w:val="000000"/>
          <w:shd w:val="clear" w:color="auto" w:fill="FFFFFF"/>
        </w:rPr>
        <w:t>Oudekraal Estates (Pty) Ltd v City of Cape Town</w:t>
      </w:r>
      <w:r w:rsidR="006A1F1E" w:rsidRPr="006A1F1E">
        <w:rPr>
          <w:rFonts w:ascii="Arial" w:hAnsi="Arial" w:cs="Arial"/>
          <w:color w:val="000000"/>
          <w:shd w:val="clear" w:color="auto" w:fill="FFFFFF"/>
        </w:rPr>
        <w:t>,</w:t>
      </w:r>
      <w:r w:rsidR="006A1F1E" w:rsidRPr="006A1F1E">
        <w:rPr>
          <w:rStyle w:val="FootnoteReference"/>
          <w:rFonts w:ascii="Arial" w:hAnsi="Arial" w:cs="Arial"/>
          <w:color w:val="000000"/>
          <w:shd w:val="clear" w:color="auto" w:fill="FFFFFF"/>
        </w:rPr>
        <w:footnoteReference w:id="19"/>
      </w:r>
      <w:r w:rsidR="006A1F1E" w:rsidRPr="006A1F1E">
        <w:rPr>
          <w:rFonts w:ascii="Arial" w:hAnsi="Arial" w:cs="Arial"/>
          <w:color w:val="000000"/>
          <w:shd w:val="clear" w:color="auto" w:fill="FFFFFF"/>
        </w:rPr>
        <w:t xml:space="preserve"> </w:t>
      </w:r>
      <w:r w:rsidR="006A1F1E" w:rsidRPr="006A1F1E">
        <w:rPr>
          <w:rFonts w:ascii="Arial" w:hAnsi="Arial" w:cs="Arial"/>
        </w:rPr>
        <w:t>the</w:t>
      </w:r>
      <w:r w:rsidR="006A1F1E">
        <w:rPr>
          <w:rFonts w:ascii="Arial" w:hAnsi="Arial" w:cs="Arial"/>
        </w:rPr>
        <w:t xml:space="preserve"> Supreme Court of Appeal pointed out that </w:t>
      </w:r>
      <w:r w:rsidR="006A1F1E" w:rsidRPr="006A1F1E">
        <w:rPr>
          <w:rFonts w:ascii="Arial" w:hAnsi="Arial" w:cs="Arial"/>
          <w:i/>
          <w:iCs/>
        </w:rPr>
        <w:t>“i</w:t>
      </w:r>
      <w:r w:rsidR="006A1F1E" w:rsidRPr="006A1F1E">
        <w:rPr>
          <w:rFonts w:ascii="Arial" w:hAnsi="Arial" w:cs="Arial"/>
          <w:i/>
          <w:iCs/>
          <w:color w:val="000000"/>
          <w:shd w:val="clear" w:color="auto" w:fill="FFFFFF"/>
        </w:rPr>
        <w:t xml:space="preserve">t is clear from </w:t>
      </w:r>
      <w:r w:rsidR="006A1F1E" w:rsidRPr="006A1F1E">
        <w:rPr>
          <w:rFonts w:ascii="Arial" w:hAnsi="Arial" w:cs="Arial"/>
          <w:color w:val="000000"/>
          <w:shd w:val="clear" w:color="auto" w:fill="FFFFFF"/>
        </w:rPr>
        <w:t>Oudekraal</w:t>
      </w:r>
      <w:r w:rsidR="006A1F1E" w:rsidRPr="006A1F1E">
        <w:rPr>
          <w:rFonts w:ascii="Arial" w:hAnsi="Arial" w:cs="Arial"/>
          <w:i/>
          <w:iCs/>
          <w:color w:val="000000"/>
          <w:shd w:val="clear" w:color="auto" w:fill="FFFFFF"/>
        </w:rPr>
        <w:t>, and it must in my view follow, that if the first act is set aside, a second act that depends for its validity on the first act must be invalid as the legal foundation for its performance was non-existent.”</w:t>
      </w:r>
      <w:r w:rsidR="006A1F1E">
        <w:rPr>
          <w:rFonts w:ascii="Arial" w:hAnsi="Arial" w:cs="Arial"/>
          <w:color w:val="000000"/>
          <w:shd w:val="clear" w:color="auto" w:fill="FFFFFF"/>
        </w:rPr>
        <w:t xml:space="preserve"> </w:t>
      </w:r>
    </w:p>
    <w:p w14:paraId="7FBFF831" w14:textId="115C7D69" w:rsidR="006C1452" w:rsidRDefault="00377CA0" w:rsidP="00015765">
      <w:pPr>
        <w:spacing w:line="480" w:lineRule="auto"/>
        <w:ind w:left="851" w:hanging="851"/>
        <w:jc w:val="both"/>
        <w:rPr>
          <w:rFonts w:ascii="Arial" w:hAnsi="Arial" w:cs="Arial"/>
        </w:rPr>
      </w:pPr>
      <w:r>
        <w:rPr>
          <w:rFonts w:ascii="Arial" w:hAnsi="Arial" w:cs="Arial"/>
          <w:color w:val="000000"/>
          <w:shd w:val="clear" w:color="auto" w:fill="FFFFFF"/>
        </w:rPr>
        <w:t>3</w:t>
      </w:r>
      <w:r w:rsidR="00A83F1D">
        <w:rPr>
          <w:rFonts w:ascii="Arial" w:hAnsi="Arial" w:cs="Arial"/>
          <w:color w:val="000000"/>
          <w:shd w:val="clear" w:color="auto" w:fill="FFFFFF"/>
        </w:rPr>
        <w:t>8</w:t>
      </w:r>
      <w:r w:rsidR="003A03AB">
        <w:rPr>
          <w:rFonts w:ascii="Arial" w:hAnsi="Arial" w:cs="Arial"/>
          <w:color w:val="000000"/>
          <w:shd w:val="clear" w:color="auto" w:fill="FFFFFF"/>
        </w:rPr>
        <w:t>.</w:t>
      </w:r>
      <w:r w:rsidR="003A03AB">
        <w:rPr>
          <w:rFonts w:ascii="Arial" w:hAnsi="Arial" w:cs="Arial"/>
          <w:color w:val="000000"/>
          <w:shd w:val="clear" w:color="auto" w:fill="FFFFFF"/>
        </w:rPr>
        <w:tab/>
      </w:r>
      <w:r w:rsidR="006A1F1E">
        <w:rPr>
          <w:rFonts w:ascii="Arial" w:hAnsi="Arial" w:cs="Arial"/>
          <w:color w:val="000000"/>
          <w:shd w:val="clear" w:color="auto" w:fill="FFFFFF"/>
        </w:rPr>
        <w:t xml:space="preserve">Presently, </w:t>
      </w:r>
      <w:r w:rsidR="006A1F1E">
        <w:rPr>
          <w:rFonts w:ascii="Arial" w:hAnsi="Arial" w:cs="Arial"/>
        </w:rPr>
        <w:t xml:space="preserve">the fourth respondent’s decision of 19 February 2022 depends on the validity of the </w:t>
      </w:r>
      <w:r w:rsidR="006A1F1E">
        <w:rPr>
          <w:rFonts w:ascii="Arial" w:hAnsi="Arial" w:cs="Arial"/>
          <w:color w:val="000000"/>
          <w:shd w:val="clear" w:color="auto" w:fill="FFFFFF"/>
        </w:rPr>
        <w:t xml:space="preserve">October Report, which is not valid. </w:t>
      </w:r>
      <w:r w:rsidR="00671C51">
        <w:rPr>
          <w:rFonts w:ascii="Arial" w:hAnsi="Arial" w:cs="Arial"/>
          <w:color w:val="000000"/>
          <w:shd w:val="clear" w:color="auto" w:fill="FFFFFF"/>
        </w:rPr>
        <w:t xml:space="preserve">If the October Report is set aside, the legal foundation </w:t>
      </w:r>
      <w:r w:rsidR="00671C51">
        <w:rPr>
          <w:rFonts w:ascii="Arial" w:hAnsi="Arial" w:cs="Arial"/>
        </w:rPr>
        <w:t xml:space="preserve">the fourth respondent’s decision of 19 February 2022 falls away. </w:t>
      </w:r>
      <w:r w:rsidR="006A1F1E">
        <w:rPr>
          <w:rFonts w:ascii="Arial" w:hAnsi="Arial" w:cs="Arial"/>
          <w:color w:val="000000"/>
          <w:shd w:val="clear" w:color="auto" w:fill="FFFFFF"/>
        </w:rPr>
        <w:t>I</w:t>
      </w:r>
      <w:r w:rsidR="006C1452">
        <w:rPr>
          <w:rFonts w:ascii="Arial" w:hAnsi="Arial" w:cs="Arial"/>
        </w:rPr>
        <w:t xml:space="preserve">t follows that in the present circumstances the invalidity of the October </w:t>
      </w:r>
      <w:r w:rsidR="00D44F22">
        <w:rPr>
          <w:rFonts w:ascii="Arial" w:hAnsi="Arial" w:cs="Arial"/>
        </w:rPr>
        <w:t>R</w:t>
      </w:r>
      <w:r w:rsidR="006C1452">
        <w:rPr>
          <w:rFonts w:ascii="Arial" w:hAnsi="Arial" w:cs="Arial"/>
        </w:rPr>
        <w:t>eport vitiates the validity of the fourth respondent’s decision of 19 February 2022.</w:t>
      </w:r>
    </w:p>
    <w:p w14:paraId="05ABEF9D" w14:textId="77777777" w:rsidR="006C1452" w:rsidRDefault="006C1452" w:rsidP="00015765">
      <w:pPr>
        <w:spacing w:line="480" w:lineRule="auto"/>
        <w:ind w:left="851" w:hanging="851"/>
        <w:jc w:val="both"/>
        <w:rPr>
          <w:rFonts w:ascii="Arial" w:hAnsi="Arial" w:cs="Arial"/>
        </w:rPr>
      </w:pPr>
    </w:p>
    <w:p w14:paraId="356A9BBA" w14:textId="29196AFB" w:rsidR="006C1452" w:rsidRPr="006C1452" w:rsidRDefault="006A1F1E" w:rsidP="006C1452">
      <w:pPr>
        <w:spacing w:line="480" w:lineRule="auto"/>
        <w:ind w:left="851" w:hanging="851"/>
        <w:jc w:val="both"/>
        <w:rPr>
          <w:rFonts w:ascii="Arial" w:hAnsi="Arial" w:cs="Arial"/>
        </w:rPr>
      </w:pPr>
      <w:r>
        <w:rPr>
          <w:rFonts w:ascii="Arial" w:hAnsi="Arial" w:cs="Arial"/>
        </w:rPr>
        <w:t>3</w:t>
      </w:r>
      <w:r w:rsidR="00A83F1D">
        <w:rPr>
          <w:rFonts w:ascii="Arial" w:hAnsi="Arial" w:cs="Arial"/>
        </w:rPr>
        <w:t>9</w:t>
      </w:r>
      <w:r w:rsidR="006C1452" w:rsidRPr="006C1452">
        <w:rPr>
          <w:rFonts w:ascii="Arial" w:hAnsi="Arial" w:cs="Arial"/>
        </w:rPr>
        <w:t>.</w:t>
      </w:r>
      <w:r w:rsidR="006C1452" w:rsidRPr="006C1452">
        <w:rPr>
          <w:rFonts w:ascii="Arial" w:hAnsi="Arial" w:cs="Arial"/>
        </w:rPr>
        <w:tab/>
        <w:t xml:space="preserve">Even if the invalidity of the October </w:t>
      </w:r>
      <w:r w:rsidR="00045217">
        <w:rPr>
          <w:rFonts w:ascii="Arial" w:hAnsi="Arial" w:cs="Arial"/>
        </w:rPr>
        <w:t>R</w:t>
      </w:r>
      <w:r w:rsidR="006C1452" w:rsidRPr="006C1452">
        <w:rPr>
          <w:rFonts w:ascii="Arial" w:hAnsi="Arial" w:cs="Arial"/>
        </w:rPr>
        <w:t>eport did not vitiate the validity of the fourth respondent’s decision of 19 February 2022</w:t>
      </w:r>
      <w:r w:rsidR="00D44F22">
        <w:rPr>
          <w:rFonts w:ascii="Arial" w:hAnsi="Arial" w:cs="Arial"/>
        </w:rPr>
        <w:t>,</w:t>
      </w:r>
      <w:r w:rsidR="006C1452" w:rsidRPr="006C1452">
        <w:rPr>
          <w:rFonts w:ascii="Arial" w:hAnsi="Arial" w:cs="Arial"/>
        </w:rPr>
        <w:t xml:space="preserve"> that decision would </w:t>
      </w:r>
      <w:r w:rsidR="00A83F1D">
        <w:rPr>
          <w:rFonts w:ascii="Arial" w:hAnsi="Arial" w:cs="Arial"/>
        </w:rPr>
        <w:t xml:space="preserve">nevertheless </w:t>
      </w:r>
      <w:r w:rsidR="006C1452" w:rsidRPr="006C1452">
        <w:rPr>
          <w:rFonts w:ascii="Arial" w:hAnsi="Arial" w:cs="Arial"/>
        </w:rPr>
        <w:t>fall to be reviewed and set aside in terms of the PAJA on the basis that the fourth respondent took irrelevant considerations into account</w:t>
      </w:r>
      <w:r w:rsidR="006C1452">
        <w:rPr>
          <w:rFonts w:ascii="Arial" w:hAnsi="Arial" w:cs="Arial"/>
        </w:rPr>
        <w:t xml:space="preserve"> </w:t>
      </w:r>
      <w:r>
        <w:rPr>
          <w:rFonts w:ascii="Arial" w:hAnsi="Arial" w:cs="Arial"/>
        </w:rPr>
        <w:t xml:space="preserve">when taking the decision, the irrelevant considerations being the </w:t>
      </w:r>
      <w:r w:rsidR="00045217">
        <w:rPr>
          <w:rFonts w:ascii="Arial" w:hAnsi="Arial" w:cs="Arial"/>
        </w:rPr>
        <w:t>October Report</w:t>
      </w:r>
      <w:r w:rsidR="006C1452">
        <w:rPr>
          <w:rFonts w:ascii="Arial" w:hAnsi="Arial" w:cs="Arial"/>
        </w:rPr>
        <w:t>.</w:t>
      </w:r>
      <w:r w:rsidR="006C1452">
        <w:rPr>
          <w:rStyle w:val="FootnoteReference"/>
          <w:rFonts w:ascii="Arial" w:hAnsi="Arial" w:cs="Arial"/>
        </w:rPr>
        <w:footnoteReference w:id="20"/>
      </w:r>
    </w:p>
    <w:p w14:paraId="3A6E2159" w14:textId="77777777" w:rsidR="006C1452" w:rsidRDefault="006C1452" w:rsidP="006C1452">
      <w:pPr>
        <w:spacing w:line="480" w:lineRule="auto"/>
        <w:ind w:left="851" w:hanging="851"/>
        <w:jc w:val="both"/>
        <w:rPr>
          <w:rFonts w:ascii="Arial" w:hAnsi="Arial" w:cs="Arial"/>
        </w:rPr>
      </w:pPr>
    </w:p>
    <w:p w14:paraId="300E47C5" w14:textId="217BE63E" w:rsidR="006A1F1E" w:rsidRPr="00FB16F9" w:rsidRDefault="006A1F1E" w:rsidP="006C1452">
      <w:pPr>
        <w:spacing w:line="480" w:lineRule="auto"/>
        <w:ind w:left="851" w:hanging="851"/>
        <w:jc w:val="both"/>
        <w:rPr>
          <w:rFonts w:ascii="Arial" w:hAnsi="Arial" w:cs="Arial"/>
          <w:b/>
          <w:bCs/>
        </w:rPr>
      </w:pPr>
      <w:r w:rsidRPr="00FB16F9">
        <w:rPr>
          <w:rFonts w:ascii="Arial" w:hAnsi="Arial" w:cs="Arial"/>
          <w:b/>
          <w:bCs/>
        </w:rPr>
        <w:t>Conclusions</w:t>
      </w:r>
    </w:p>
    <w:p w14:paraId="7E1CB8EA" w14:textId="77777777" w:rsidR="006A1F1E" w:rsidRPr="006C1452" w:rsidRDefault="006A1F1E" w:rsidP="006C1452">
      <w:pPr>
        <w:spacing w:line="480" w:lineRule="auto"/>
        <w:ind w:left="851" w:hanging="851"/>
        <w:jc w:val="both"/>
        <w:rPr>
          <w:rFonts w:ascii="Arial" w:hAnsi="Arial" w:cs="Arial"/>
        </w:rPr>
      </w:pPr>
    </w:p>
    <w:p w14:paraId="364DC697" w14:textId="221F8FFB" w:rsidR="00C30289" w:rsidRDefault="00A83F1D" w:rsidP="00D44F22">
      <w:pPr>
        <w:spacing w:line="480" w:lineRule="auto"/>
        <w:ind w:left="851" w:hanging="851"/>
        <w:jc w:val="both"/>
        <w:rPr>
          <w:rFonts w:ascii="Arial" w:hAnsi="Arial" w:cs="Arial"/>
        </w:rPr>
      </w:pPr>
      <w:r>
        <w:rPr>
          <w:rFonts w:ascii="Arial" w:hAnsi="Arial" w:cs="Arial"/>
        </w:rPr>
        <w:t>40</w:t>
      </w:r>
      <w:r w:rsidR="00045217" w:rsidRPr="00D44F22">
        <w:rPr>
          <w:rFonts w:ascii="Arial" w:hAnsi="Arial" w:cs="Arial"/>
        </w:rPr>
        <w:t>.</w:t>
      </w:r>
      <w:r w:rsidR="00045217" w:rsidRPr="00D44F22">
        <w:rPr>
          <w:rFonts w:ascii="Arial" w:hAnsi="Arial" w:cs="Arial"/>
        </w:rPr>
        <w:tab/>
      </w:r>
      <w:r w:rsidR="005C2DDC">
        <w:rPr>
          <w:rFonts w:ascii="Arial" w:hAnsi="Arial" w:cs="Arial"/>
        </w:rPr>
        <w:t xml:space="preserve">This court therefore </w:t>
      </w:r>
      <w:r w:rsidR="00045217" w:rsidRPr="00D44F22">
        <w:rPr>
          <w:rFonts w:ascii="Arial" w:hAnsi="Arial" w:cs="Arial"/>
        </w:rPr>
        <w:t>conclude</w:t>
      </w:r>
      <w:r w:rsidR="005C2DDC">
        <w:rPr>
          <w:rFonts w:ascii="Arial" w:hAnsi="Arial" w:cs="Arial"/>
        </w:rPr>
        <w:t>s</w:t>
      </w:r>
      <w:r w:rsidR="00045217" w:rsidRPr="00D44F22">
        <w:rPr>
          <w:rFonts w:ascii="Arial" w:hAnsi="Arial" w:cs="Arial"/>
        </w:rPr>
        <w:t xml:space="preserve"> that the October Report </w:t>
      </w:r>
      <w:r w:rsidR="00D44F22" w:rsidRPr="00D44F22">
        <w:rPr>
          <w:rFonts w:ascii="Arial" w:hAnsi="Arial" w:cs="Arial"/>
        </w:rPr>
        <w:t xml:space="preserve">is reviewable in terms of the principle of legality, and that it falls to be reviewed and set aside </w:t>
      </w:r>
      <w:r w:rsidR="005C2DDC">
        <w:rPr>
          <w:rFonts w:ascii="Arial" w:hAnsi="Arial" w:cs="Arial"/>
        </w:rPr>
        <w:t xml:space="preserve">for </w:t>
      </w:r>
      <w:r w:rsidR="00671C51">
        <w:rPr>
          <w:rFonts w:ascii="Arial" w:hAnsi="Arial" w:cs="Arial"/>
        </w:rPr>
        <w:t xml:space="preserve">offending the </w:t>
      </w:r>
      <w:r w:rsidR="00671C51" w:rsidRPr="00671C51">
        <w:rPr>
          <w:rFonts w:ascii="Arial" w:hAnsi="Arial" w:cs="Arial"/>
          <w:i/>
          <w:iCs/>
        </w:rPr>
        <w:t>functus officio</w:t>
      </w:r>
      <w:r w:rsidR="00671C51">
        <w:rPr>
          <w:rFonts w:ascii="Arial" w:hAnsi="Arial" w:cs="Arial"/>
        </w:rPr>
        <w:t xml:space="preserve"> doctrine, and accordingly for offending the principle of legality.</w:t>
      </w:r>
    </w:p>
    <w:p w14:paraId="02A1CF22" w14:textId="77777777" w:rsidR="00C30289" w:rsidRDefault="00C30289" w:rsidP="00D44F22">
      <w:pPr>
        <w:spacing w:line="480" w:lineRule="auto"/>
        <w:ind w:left="851" w:hanging="851"/>
        <w:jc w:val="both"/>
        <w:rPr>
          <w:rFonts w:ascii="Arial" w:hAnsi="Arial" w:cs="Arial"/>
        </w:rPr>
      </w:pPr>
    </w:p>
    <w:p w14:paraId="013949AB" w14:textId="7FC20C47" w:rsidR="00045217" w:rsidRPr="00D44F22" w:rsidRDefault="00A83F1D" w:rsidP="00D44F22">
      <w:pPr>
        <w:spacing w:line="480" w:lineRule="auto"/>
        <w:ind w:left="851" w:hanging="851"/>
        <w:jc w:val="both"/>
        <w:rPr>
          <w:rFonts w:ascii="Arial" w:hAnsi="Arial" w:cs="Arial"/>
        </w:rPr>
      </w:pPr>
      <w:r>
        <w:rPr>
          <w:rFonts w:ascii="Arial" w:hAnsi="Arial" w:cs="Arial"/>
        </w:rPr>
        <w:t>41</w:t>
      </w:r>
      <w:r w:rsidR="00C30289">
        <w:rPr>
          <w:rFonts w:ascii="Arial" w:hAnsi="Arial" w:cs="Arial"/>
        </w:rPr>
        <w:t>.</w:t>
      </w:r>
      <w:r w:rsidR="00C30289">
        <w:rPr>
          <w:rFonts w:ascii="Arial" w:hAnsi="Arial" w:cs="Arial"/>
        </w:rPr>
        <w:tab/>
      </w:r>
      <w:r w:rsidR="005C2DDC">
        <w:rPr>
          <w:rFonts w:ascii="Arial" w:hAnsi="Arial" w:cs="Arial"/>
        </w:rPr>
        <w:t>Further, t</w:t>
      </w:r>
      <w:r w:rsidR="00045217" w:rsidRPr="00D44F22">
        <w:rPr>
          <w:rFonts w:ascii="Arial" w:hAnsi="Arial" w:cs="Arial"/>
        </w:rPr>
        <w:t>he decision of the fourth respondent of 19 February 2022 fall</w:t>
      </w:r>
      <w:r w:rsidR="005C2DDC">
        <w:rPr>
          <w:rFonts w:ascii="Arial" w:hAnsi="Arial" w:cs="Arial"/>
        </w:rPr>
        <w:t>s</w:t>
      </w:r>
      <w:r w:rsidR="00045217" w:rsidRPr="00D44F22">
        <w:rPr>
          <w:rFonts w:ascii="Arial" w:hAnsi="Arial" w:cs="Arial"/>
        </w:rPr>
        <w:t xml:space="preserve"> to be reviewed and set aside</w:t>
      </w:r>
      <w:r w:rsidR="00D44F22" w:rsidRPr="00D44F22">
        <w:rPr>
          <w:rFonts w:ascii="Arial" w:hAnsi="Arial" w:cs="Arial"/>
        </w:rPr>
        <w:t xml:space="preserve"> on the basis that its validity is vitiated by the invalidity of the October Report, or otherwise on the basis of subsection 6(2)(e)(iii) of the PAJA because irrelevant considerations were taken into account.</w:t>
      </w:r>
    </w:p>
    <w:p w14:paraId="0250AD80" w14:textId="77777777" w:rsidR="00D44F22" w:rsidRPr="00D44F22" w:rsidRDefault="00D44F22" w:rsidP="00D44F22">
      <w:pPr>
        <w:pStyle w:val="NormalWeb"/>
        <w:shd w:val="clear" w:color="auto" w:fill="FFFFFF"/>
        <w:spacing w:before="0" w:after="0" w:line="480" w:lineRule="auto"/>
        <w:ind w:left="851" w:hanging="851"/>
        <w:jc w:val="both"/>
        <w:rPr>
          <w:rFonts w:ascii="Arial" w:hAnsi="Arial" w:cs="Arial"/>
        </w:rPr>
      </w:pPr>
      <w:bookmarkStart w:id="2" w:name="_Hlk169257124"/>
    </w:p>
    <w:p w14:paraId="4A81EDD3" w14:textId="7BADBFB6" w:rsidR="00D44F22" w:rsidRDefault="00A83F1D" w:rsidP="00D44F22">
      <w:pPr>
        <w:pStyle w:val="NormalWeb"/>
        <w:shd w:val="clear" w:color="auto" w:fill="FFFFFF"/>
        <w:spacing w:before="0" w:after="0" w:line="480" w:lineRule="auto"/>
        <w:ind w:left="851" w:hanging="851"/>
        <w:jc w:val="both"/>
        <w:rPr>
          <w:rFonts w:ascii="Arial" w:hAnsi="Arial" w:cs="Arial"/>
        </w:rPr>
      </w:pPr>
      <w:r>
        <w:rPr>
          <w:rFonts w:ascii="Arial" w:hAnsi="Arial" w:cs="Arial"/>
        </w:rPr>
        <w:t>42</w:t>
      </w:r>
      <w:r w:rsidR="00D44F22" w:rsidRPr="00D44F22">
        <w:rPr>
          <w:rFonts w:ascii="Arial" w:hAnsi="Arial" w:cs="Arial"/>
        </w:rPr>
        <w:t>.</w:t>
      </w:r>
      <w:r w:rsidR="00D44F22" w:rsidRPr="00D44F22">
        <w:rPr>
          <w:rFonts w:ascii="Arial" w:hAnsi="Arial" w:cs="Arial"/>
        </w:rPr>
        <w:tab/>
      </w:r>
      <w:r w:rsidR="00045217" w:rsidRPr="00D44F22">
        <w:rPr>
          <w:rFonts w:ascii="Arial" w:hAnsi="Arial" w:cs="Arial"/>
        </w:rPr>
        <w:t>Having reached the</w:t>
      </w:r>
      <w:r w:rsidR="00D44F22">
        <w:rPr>
          <w:rFonts w:ascii="Arial" w:hAnsi="Arial" w:cs="Arial"/>
        </w:rPr>
        <w:t xml:space="preserve">se conclusions, it is not necessary to deal with the </w:t>
      </w:r>
      <w:r w:rsidR="005C2DDC">
        <w:rPr>
          <w:rFonts w:ascii="Arial" w:hAnsi="Arial" w:cs="Arial"/>
        </w:rPr>
        <w:t xml:space="preserve">applicants’ </w:t>
      </w:r>
      <w:r w:rsidR="00D44F22">
        <w:rPr>
          <w:rFonts w:ascii="Arial" w:hAnsi="Arial" w:cs="Arial"/>
        </w:rPr>
        <w:t xml:space="preserve">other grounds of review and the </w:t>
      </w:r>
      <w:r w:rsidR="005C2DDC">
        <w:rPr>
          <w:rFonts w:ascii="Arial" w:hAnsi="Arial" w:cs="Arial"/>
        </w:rPr>
        <w:t xml:space="preserve">fourth, fifth and sixth respondents’ </w:t>
      </w:r>
      <w:r w:rsidR="00D44F22">
        <w:rPr>
          <w:rFonts w:ascii="Arial" w:hAnsi="Arial" w:cs="Arial"/>
        </w:rPr>
        <w:t>countervailing arguments thereto.</w:t>
      </w:r>
    </w:p>
    <w:p w14:paraId="206BD5A0" w14:textId="77777777" w:rsidR="005C2DDC" w:rsidRDefault="005C2DDC" w:rsidP="00D44F22">
      <w:pPr>
        <w:pStyle w:val="NormalWeb"/>
        <w:shd w:val="clear" w:color="auto" w:fill="FFFFFF"/>
        <w:spacing w:before="0" w:after="0" w:line="480" w:lineRule="auto"/>
        <w:ind w:left="851" w:hanging="851"/>
        <w:jc w:val="both"/>
        <w:rPr>
          <w:rFonts w:ascii="Arial" w:hAnsi="Arial" w:cs="Arial"/>
        </w:rPr>
      </w:pPr>
    </w:p>
    <w:p w14:paraId="17B6156B" w14:textId="2252A0A7" w:rsidR="006A1F1E" w:rsidRPr="006A1F1E" w:rsidRDefault="006A1F1E" w:rsidP="00D44F22">
      <w:pPr>
        <w:pStyle w:val="NormalWeb"/>
        <w:shd w:val="clear" w:color="auto" w:fill="FFFFFF"/>
        <w:spacing w:before="0" w:after="0" w:line="480" w:lineRule="auto"/>
        <w:ind w:left="851" w:hanging="851"/>
        <w:jc w:val="both"/>
        <w:rPr>
          <w:rFonts w:ascii="Arial" w:hAnsi="Arial" w:cs="Arial"/>
          <w:b/>
          <w:bCs/>
        </w:rPr>
      </w:pPr>
      <w:r w:rsidRPr="006A1F1E">
        <w:rPr>
          <w:rFonts w:ascii="Arial" w:hAnsi="Arial" w:cs="Arial"/>
          <w:b/>
          <w:bCs/>
        </w:rPr>
        <w:t>Appropriate relief</w:t>
      </w:r>
    </w:p>
    <w:p w14:paraId="70683FCD" w14:textId="77777777" w:rsidR="006A1F1E" w:rsidRDefault="006A1F1E" w:rsidP="00D44F22">
      <w:pPr>
        <w:pStyle w:val="NormalWeb"/>
        <w:shd w:val="clear" w:color="auto" w:fill="FFFFFF"/>
        <w:spacing w:before="0" w:after="0" w:line="480" w:lineRule="auto"/>
        <w:ind w:left="851" w:hanging="851"/>
        <w:jc w:val="both"/>
        <w:rPr>
          <w:rFonts w:ascii="Arial" w:hAnsi="Arial" w:cs="Arial"/>
        </w:rPr>
      </w:pPr>
    </w:p>
    <w:p w14:paraId="7FAED372" w14:textId="53F732D8" w:rsidR="00DD5961" w:rsidRDefault="00DF2AA0" w:rsidP="00583BB1">
      <w:pPr>
        <w:spacing w:line="480" w:lineRule="auto"/>
        <w:ind w:left="851" w:hanging="851"/>
        <w:jc w:val="both"/>
        <w:rPr>
          <w:rFonts w:ascii="Arial" w:hAnsi="Arial" w:cs="Arial"/>
        </w:rPr>
      </w:pPr>
      <w:r>
        <w:rPr>
          <w:rFonts w:ascii="Arial" w:hAnsi="Arial" w:cs="Arial"/>
        </w:rPr>
        <w:t>4</w:t>
      </w:r>
      <w:r w:rsidR="00A83F1D">
        <w:rPr>
          <w:rFonts w:ascii="Arial" w:hAnsi="Arial" w:cs="Arial"/>
        </w:rPr>
        <w:t>3</w:t>
      </w:r>
      <w:r w:rsidR="00D44F22">
        <w:rPr>
          <w:rFonts w:ascii="Arial" w:hAnsi="Arial" w:cs="Arial"/>
        </w:rPr>
        <w:t>.</w:t>
      </w:r>
      <w:r w:rsidR="00D44F22">
        <w:rPr>
          <w:rFonts w:ascii="Arial" w:hAnsi="Arial" w:cs="Arial"/>
        </w:rPr>
        <w:tab/>
        <w:t xml:space="preserve">In my view, this </w:t>
      </w:r>
      <w:r w:rsidR="00045217" w:rsidRPr="00D44F22">
        <w:rPr>
          <w:rFonts w:ascii="Arial" w:hAnsi="Arial" w:cs="Arial"/>
        </w:rPr>
        <w:t xml:space="preserve">is not a case where any substitution of this </w:t>
      </w:r>
      <w:r w:rsidR="00E917A9">
        <w:rPr>
          <w:rFonts w:ascii="Arial" w:hAnsi="Arial" w:cs="Arial"/>
        </w:rPr>
        <w:t>c</w:t>
      </w:r>
      <w:r w:rsidR="00045217" w:rsidRPr="00D44F22">
        <w:rPr>
          <w:rFonts w:ascii="Arial" w:hAnsi="Arial" w:cs="Arial"/>
        </w:rPr>
        <w:t xml:space="preserve">ourt's decision for that of the </w:t>
      </w:r>
      <w:r w:rsidR="00D44F22">
        <w:rPr>
          <w:rFonts w:ascii="Arial" w:hAnsi="Arial" w:cs="Arial"/>
        </w:rPr>
        <w:t xml:space="preserve">fourth respondent </w:t>
      </w:r>
      <w:r w:rsidR="005C2DDC">
        <w:rPr>
          <w:rFonts w:ascii="Arial" w:hAnsi="Arial" w:cs="Arial"/>
        </w:rPr>
        <w:t>s</w:t>
      </w:r>
      <w:r w:rsidR="00045217" w:rsidRPr="00D44F22">
        <w:rPr>
          <w:rFonts w:ascii="Arial" w:hAnsi="Arial" w:cs="Arial"/>
        </w:rPr>
        <w:t>hould take place</w:t>
      </w:r>
      <w:r w:rsidR="00C30289">
        <w:rPr>
          <w:rFonts w:ascii="Arial" w:hAnsi="Arial" w:cs="Arial"/>
        </w:rPr>
        <w:t>,</w:t>
      </w:r>
      <w:r w:rsidR="00045217" w:rsidRPr="00D44F22">
        <w:rPr>
          <w:rFonts w:ascii="Arial" w:hAnsi="Arial" w:cs="Arial"/>
        </w:rPr>
        <w:t xml:space="preserve"> as contemplated in </w:t>
      </w:r>
      <w:r w:rsidR="005C2DDC">
        <w:rPr>
          <w:rFonts w:ascii="Arial" w:hAnsi="Arial" w:cs="Arial"/>
        </w:rPr>
        <w:t>s</w:t>
      </w:r>
      <w:r w:rsidR="00045217" w:rsidRPr="00D44F22">
        <w:rPr>
          <w:rFonts w:ascii="Arial" w:hAnsi="Arial" w:cs="Arial"/>
        </w:rPr>
        <w:t xml:space="preserve">ection 8(1)(c)(ii)(aa) of </w:t>
      </w:r>
      <w:r w:rsidR="005C2DDC">
        <w:rPr>
          <w:rFonts w:ascii="Arial" w:hAnsi="Arial" w:cs="Arial"/>
        </w:rPr>
        <w:t xml:space="preserve">the </w:t>
      </w:r>
      <w:r w:rsidR="00045217" w:rsidRPr="00D44F22">
        <w:rPr>
          <w:rFonts w:ascii="Arial" w:hAnsi="Arial" w:cs="Arial"/>
        </w:rPr>
        <w:t xml:space="preserve">PAJA. </w:t>
      </w:r>
      <w:r w:rsidR="00671C51">
        <w:rPr>
          <w:rFonts w:ascii="Arial" w:hAnsi="Arial" w:cs="Arial"/>
        </w:rPr>
        <w:t>This</w:t>
      </w:r>
      <w:r w:rsidR="00045217" w:rsidRPr="00D44F22">
        <w:rPr>
          <w:rFonts w:ascii="Arial" w:hAnsi="Arial" w:cs="Arial"/>
        </w:rPr>
        <w:t xml:space="preserve"> is clearly a matter which calls for a remittal</w:t>
      </w:r>
      <w:r w:rsidR="0095076B">
        <w:rPr>
          <w:rFonts w:ascii="Arial" w:hAnsi="Arial" w:cs="Arial"/>
        </w:rPr>
        <w:t xml:space="preserve"> to the fourth respondent</w:t>
      </w:r>
      <w:r w:rsidR="005C2DDC">
        <w:rPr>
          <w:rFonts w:ascii="Arial" w:hAnsi="Arial" w:cs="Arial"/>
        </w:rPr>
        <w:t>, toge</w:t>
      </w:r>
      <w:r w:rsidR="0095076B">
        <w:rPr>
          <w:rFonts w:ascii="Arial" w:hAnsi="Arial" w:cs="Arial"/>
        </w:rPr>
        <w:t>t</w:t>
      </w:r>
      <w:r w:rsidR="005C2DDC">
        <w:rPr>
          <w:rFonts w:ascii="Arial" w:hAnsi="Arial" w:cs="Arial"/>
        </w:rPr>
        <w:t>her</w:t>
      </w:r>
      <w:r w:rsidR="00045217" w:rsidRPr="00D44F22">
        <w:rPr>
          <w:rFonts w:ascii="Arial" w:hAnsi="Arial" w:cs="Arial"/>
        </w:rPr>
        <w:t xml:space="preserve"> with the necessary direction. That direction should be that </w:t>
      </w:r>
      <w:r w:rsidR="0049103E">
        <w:rPr>
          <w:rFonts w:ascii="Arial" w:hAnsi="Arial" w:cs="Arial"/>
        </w:rPr>
        <w:t xml:space="preserve">the fourth respondent must only consider the July Report in taking a fresh decision on the matter of the </w:t>
      </w:r>
      <w:r w:rsidR="0049103E" w:rsidRPr="00A726DC">
        <w:rPr>
          <w:rFonts w:ascii="Arial" w:hAnsi="Arial" w:cs="Arial"/>
          <w:lang w:val="en-ZA"/>
        </w:rPr>
        <w:t>Vatsonga Kingship claim</w:t>
      </w:r>
      <w:r w:rsidR="0049103E">
        <w:rPr>
          <w:rFonts w:ascii="Arial" w:hAnsi="Arial" w:cs="Arial"/>
        </w:rPr>
        <w:t>.</w:t>
      </w:r>
      <w:r w:rsidR="00583BB1" w:rsidRPr="00583BB1">
        <w:rPr>
          <w:rFonts w:ascii="Arial" w:hAnsi="Arial" w:cs="Arial"/>
        </w:rPr>
        <w:t xml:space="preserve"> </w:t>
      </w:r>
    </w:p>
    <w:p w14:paraId="2D8DDBD7" w14:textId="77777777" w:rsidR="00DD5961" w:rsidRDefault="00DD5961" w:rsidP="00583BB1">
      <w:pPr>
        <w:spacing w:line="480" w:lineRule="auto"/>
        <w:ind w:left="851" w:hanging="851"/>
        <w:jc w:val="both"/>
        <w:rPr>
          <w:rFonts w:ascii="Arial" w:hAnsi="Arial" w:cs="Arial"/>
        </w:rPr>
      </w:pPr>
    </w:p>
    <w:p w14:paraId="7E117788" w14:textId="475143A8" w:rsidR="00583BB1" w:rsidRPr="00583BB1" w:rsidRDefault="00FB16F9" w:rsidP="00583BB1">
      <w:pPr>
        <w:spacing w:line="480" w:lineRule="auto"/>
        <w:ind w:left="851" w:hanging="851"/>
        <w:jc w:val="both"/>
        <w:rPr>
          <w:rFonts w:ascii="Arial" w:hAnsi="Arial" w:cs="Arial"/>
        </w:rPr>
      </w:pPr>
      <w:r>
        <w:rPr>
          <w:rFonts w:ascii="Arial" w:hAnsi="Arial" w:cs="Arial"/>
        </w:rPr>
        <w:t>4</w:t>
      </w:r>
      <w:r w:rsidR="00555039">
        <w:rPr>
          <w:rFonts w:ascii="Arial" w:hAnsi="Arial" w:cs="Arial"/>
        </w:rPr>
        <w:t>4</w:t>
      </w:r>
      <w:r w:rsidR="00DD5961">
        <w:rPr>
          <w:rFonts w:ascii="Arial" w:hAnsi="Arial" w:cs="Arial"/>
        </w:rPr>
        <w:t>.</w:t>
      </w:r>
      <w:r w:rsidR="00DD5961">
        <w:rPr>
          <w:rFonts w:ascii="Arial" w:hAnsi="Arial" w:cs="Arial"/>
        </w:rPr>
        <w:tab/>
      </w:r>
      <w:r w:rsidR="005C2DDC">
        <w:rPr>
          <w:rFonts w:ascii="Arial" w:hAnsi="Arial" w:cs="Arial"/>
        </w:rPr>
        <w:t>In prayer 3 of the notice of motion t</w:t>
      </w:r>
      <w:r w:rsidR="00583BB1">
        <w:rPr>
          <w:rFonts w:ascii="Arial" w:hAnsi="Arial" w:cs="Arial"/>
        </w:rPr>
        <w:t>he applicants seek</w:t>
      </w:r>
      <w:r w:rsidR="00C30289">
        <w:rPr>
          <w:rFonts w:ascii="Arial" w:hAnsi="Arial" w:cs="Arial"/>
        </w:rPr>
        <w:t xml:space="preserve">, as part of the relief, an order that </w:t>
      </w:r>
      <w:r w:rsidR="00583BB1">
        <w:rPr>
          <w:rFonts w:ascii="Arial" w:hAnsi="Arial" w:cs="Arial"/>
        </w:rPr>
        <w:t xml:space="preserve">the </w:t>
      </w:r>
      <w:r w:rsidR="00583BB1" w:rsidRPr="00583BB1">
        <w:rPr>
          <w:rFonts w:ascii="Arial" w:hAnsi="Arial" w:cs="Arial"/>
        </w:rPr>
        <w:t xml:space="preserve">fourth respondent is directed to </w:t>
      </w:r>
      <w:r w:rsidR="00DD5961">
        <w:rPr>
          <w:rFonts w:ascii="Arial" w:hAnsi="Arial" w:cs="Arial"/>
        </w:rPr>
        <w:t xml:space="preserve">take a new decision </w:t>
      </w:r>
      <w:r w:rsidR="00DD5961" w:rsidRPr="00A726DC">
        <w:rPr>
          <w:rFonts w:ascii="Arial" w:hAnsi="Arial" w:cs="Arial"/>
        </w:rPr>
        <w:t>in accordance with th</w:t>
      </w:r>
      <w:r w:rsidR="00DD5961">
        <w:rPr>
          <w:rFonts w:ascii="Arial" w:hAnsi="Arial" w:cs="Arial"/>
        </w:rPr>
        <w:t xml:space="preserve">e July Report </w:t>
      </w:r>
      <w:r w:rsidR="00DD5961" w:rsidRPr="00583BB1">
        <w:rPr>
          <w:rFonts w:ascii="Arial" w:hAnsi="Arial" w:cs="Arial"/>
        </w:rPr>
        <w:t>and its recommendations only</w:t>
      </w:r>
      <w:r w:rsidR="00583BB1" w:rsidRPr="00583BB1">
        <w:rPr>
          <w:rFonts w:ascii="Arial" w:hAnsi="Arial" w:cs="Arial"/>
        </w:rPr>
        <w:t>.</w:t>
      </w:r>
      <w:r w:rsidR="00583BB1">
        <w:rPr>
          <w:rFonts w:ascii="Arial" w:hAnsi="Arial" w:cs="Arial"/>
        </w:rPr>
        <w:t xml:space="preserve"> This court is not prepared to grant </w:t>
      </w:r>
      <w:r w:rsidR="00DD5961">
        <w:rPr>
          <w:rFonts w:ascii="Arial" w:hAnsi="Arial" w:cs="Arial"/>
        </w:rPr>
        <w:t xml:space="preserve">such </w:t>
      </w:r>
      <w:r w:rsidR="00583BB1">
        <w:rPr>
          <w:rFonts w:ascii="Arial" w:hAnsi="Arial" w:cs="Arial"/>
        </w:rPr>
        <w:t>relief</w:t>
      </w:r>
      <w:r w:rsidR="00EA089B">
        <w:rPr>
          <w:rFonts w:ascii="Arial" w:hAnsi="Arial" w:cs="Arial"/>
        </w:rPr>
        <w:t xml:space="preserve">. The relief is capable of being read as being prescriptive as to the outcome of the fourth </w:t>
      </w:r>
      <w:r w:rsidR="00671C51">
        <w:rPr>
          <w:rFonts w:ascii="Arial" w:hAnsi="Arial" w:cs="Arial"/>
        </w:rPr>
        <w:t xml:space="preserve">respondent’s </w:t>
      </w:r>
      <w:r w:rsidR="00EA089B">
        <w:rPr>
          <w:rFonts w:ascii="Arial" w:hAnsi="Arial" w:cs="Arial"/>
        </w:rPr>
        <w:t xml:space="preserve">fresh decision-making process. If granted, it </w:t>
      </w:r>
      <w:r w:rsidR="00DD5961">
        <w:rPr>
          <w:rFonts w:ascii="Arial" w:hAnsi="Arial" w:cs="Arial"/>
        </w:rPr>
        <w:t>w</w:t>
      </w:r>
      <w:r w:rsidR="00583BB1">
        <w:rPr>
          <w:rFonts w:ascii="Arial" w:hAnsi="Arial" w:cs="Arial"/>
        </w:rPr>
        <w:t xml:space="preserve">ould tend to hamstring the fourth respondent </w:t>
      </w:r>
      <w:r w:rsidR="00306D87">
        <w:rPr>
          <w:rFonts w:ascii="Arial" w:hAnsi="Arial" w:cs="Arial"/>
        </w:rPr>
        <w:t>when</w:t>
      </w:r>
      <w:r w:rsidR="00583BB1">
        <w:rPr>
          <w:rFonts w:ascii="Arial" w:hAnsi="Arial" w:cs="Arial"/>
        </w:rPr>
        <w:t xml:space="preserve"> taking a fresh decision</w:t>
      </w:r>
      <w:r w:rsidR="00EA089B">
        <w:rPr>
          <w:rFonts w:ascii="Arial" w:hAnsi="Arial" w:cs="Arial"/>
        </w:rPr>
        <w:t xml:space="preserve">, </w:t>
      </w:r>
      <w:r w:rsidR="00555039">
        <w:rPr>
          <w:rFonts w:ascii="Arial" w:hAnsi="Arial" w:cs="Arial"/>
        </w:rPr>
        <w:t xml:space="preserve">and direct the outcome of the process, </w:t>
      </w:r>
      <w:r w:rsidR="00EA089B">
        <w:rPr>
          <w:rFonts w:ascii="Arial" w:hAnsi="Arial" w:cs="Arial"/>
        </w:rPr>
        <w:t xml:space="preserve">which </w:t>
      </w:r>
      <w:r w:rsidR="00DF2AA0">
        <w:rPr>
          <w:rFonts w:ascii="Arial" w:hAnsi="Arial" w:cs="Arial"/>
        </w:rPr>
        <w:t xml:space="preserve">is a situation that </w:t>
      </w:r>
      <w:r w:rsidR="00EA089B">
        <w:rPr>
          <w:rFonts w:ascii="Arial" w:hAnsi="Arial" w:cs="Arial"/>
        </w:rPr>
        <w:t>should be avoided</w:t>
      </w:r>
      <w:r w:rsidR="00583BB1">
        <w:rPr>
          <w:rFonts w:ascii="Arial" w:hAnsi="Arial" w:cs="Arial"/>
        </w:rPr>
        <w:t>.</w:t>
      </w:r>
    </w:p>
    <w:p w14:paraId="5A7FCD59" w14:textId="05B33899" w:rsidR="00C30289" w:rsidRPr="00583BB1" w:rsidRDefault="00C30289" w:rsidP="00C30289">
      <w:pPr>
        <w:spacing w:line="480" w:lineRule="auto"/>
        <w:ind w:left="851" w:hanging="851"/>
        <w:jc w:val="both"/>
        <w:rPr>
          <w:rFonts w:ascii="Arial" w:hAnsi="Arial" w:cs="Arial"/>
        </w:rPr>
      </w:pPr>
      <w:r>
        <w:rPr>
          <w:rFonts w:ascii="Arial" w:hAnsi="Arial" w:cs="Arial"/>
        </w:rPr>
        <w:t>4</w:t>
      </w:r>
      <w:r w:rsidR="00555039">
        <w:rPr>
          <w:rFonts w:ascii="Arial" w:hAnsi="Arial" w:cs="Arial"/>
        </w:rPr>
        <w:t>5</w:t>
      </w:r>
      <w:r>
        <w:rPr>
          <w:rFonts w:ascii="Arial" w:hAnsi="Arial" w:cs="Arial"/>
        </w:rPr>
        <w:t>.</w:t>
      </w:r>
      <w:r>
        <w:rPr>
          <w:rFonts w:ascii="Arial" w:hAnsi="Arial" w:cs="Arial"/>
        </w:rPr>
        <w:tab/>
        <w:t>In prayer 3 of the notice of motion the applicants also seek,</w:t>
      </w:r>
      <w:r w:rsidRPr="00A726DC">
        <w:rPr>
          <w:rFonts w:ascii="Arial" w:hAnsi="Arial" w:cs="Arial"/>
        </w:rPr>
        <w:t xml:space="preserve"> </w:t>
      </w:r>
      <w:r>
        <w:rPr>
          <w:rFonts w:ascii="Arial" w:hAnsi="Arial" w:cs="Arial"/>
        </w:rPr>
        <w:t xml:space="preserve">as part of the relief, an order that the </w:t>
      </w:r>
      <w:r w:rsidRPr="00583BB1">
        <w:rPr>
          <w:rFonts w:ascii="Arial" w:hAnsi="Arial" w:cs="Arial"/>
        </w:rPr>
        <w:t xml:space="preserve">fourth respondent is directed to </w:t>
      </w:r>
      <w:r w:rsidRPr="00A726DC">
        <w:rPr>
          <w:rFonts w:ascii="Arial" w:hAnsi="Arial" w:cs="Arial"/>
        </w:rPr>
        <w:t xml:space="preserve">make a </w:t>
      </w:r>
      <w:r>
        <w:rPr>
          <w:rFonts w:ascii="Arial" w:hAnsi="Arial" w:cs="Arial"/>
        </w:rPr>
        <w:t>fresh</w:t>
      </w:r>
      <w:r w:rsidRPr="00A726DC">
        <w:rPr>
          <w:rFonts w:ascii="Arial" w:hAnsi="Arial" w:cs="Arial"/>
        </w:rPr>
        <w:t xml:space="preserve"> decision within </w:t>
      </w:r>
      <w:r>
        <w:rPr>
          <w:rFonts w:ascii="Arial" w:hAnsi="Arial" w:cs="Arial"/>
        </w:rPr>
        <w:t>3</w:t>
      </w:r>
      <w:r w:rsidRPr="00A726DC">
        <w:rPr>
          <w:rFonts w:ascii="Arial" w:hAnsi="Arial" w:cs="Arial"/>
        </w:rPr>
        <w:t>0 (</w:t>
      </w:r>
      <w:r>
        <w:rPr>
          <w:rFonts w:ascii="Arial" w:hAnsi="Arial" w:cs="Arial"/>
        </w:rPr>
        <w:t>thirty</w:t>
      </w:r>
      <w:r w:rsidRPr="00A726DC">
        <w:rPr>
          <w:rFonts w:ascii="Arial" w:hAnsi="Arial" w:cs="Arial"/>
        </w:rPr>
        <w:t>) days from the date of th</w:t>
      </w:r>
      <w:r>
        <w:rPr>
          <w:rFonts w:ascii="Arial" w:hAnsi="Arial" w:cs="Arial"/>
        </w:rPr>
        <w:t>is</w:t>
      </w:r>
      <w:r w:rsidRPr="00A726DC">
        <w:rPr>
          <w:rFonts w:ascii="Arial" w:hAnsi="Arial" w:cs="Arial"/>
        </w:rPr>
        <w:t xml:space="preserve"> order being handed down, on the Vatsonga Kingship claim</w:t>
      </w:r>
      <w:r>
        <w:rPr>
          <w:rFonts w:ascii="Arial" w:hAnsi="Arial" w:cs="Arial"/>
        </w:rPr>
        <w:t>.</w:t>
      </w:r>
      <w:r w:rsidRPr="00C30289">
        <w:rPr>
          <w:rFonts w:ascii="Arial" w:hAnsi="Arial" w:cs="Arial"/>
        </w:rPr>
        <w:t xml:space="preserve"> </w:t>
      </w:r>
      <w:r>
        <w:rPr>
          <w:rFonts w:ascii="Arial" w:hAnsi="Arial" w:cs="Arial"/>
        </w:rPr>
        <w:t>This court considers the period of 30 (thirty) days to be too s</w:t>
      </w:r>
      <w:r w:rsidR="00555039">
        <w:rPr>
          <w:rFonts w:ascii="Arial" w:hAnsi="Arial" w:cs="Arial"/>
        </w:rPr>
        <w:t>tringent</w:t>
      </w:r>
      <w:r w:rsidR="00874C5E">
        <w:rPr>
          <w:rFonts w:ascii="Arial" w:hAnsi="Arial" w:cs="Arial"/>
        </w:rPr>
        <w:t xml:space="preserve">, and that a period of </w:t>
      </w:r>
      <w:r>
        <w:rPr>
          <w:rFonts w:ascii="Arial" w:hAnsi="Arial" w:cs="Arial"/>
        </w:rPr>
        <w:t>6</w:t>
      </w:r>
      <w:r w:rsidRPr="00A726DC">
        <w:rPr>
          <w:rFonts w:ascii="Arial" w:hAnsi="Arial" w:cs="Arial"/>
        </w:rPr>
        <w:t>0 (</w:t>
      </w:r>
      <w:r>
        <w:rPr>
          <w:rFonts w:ascii="Arial" w:hAnsi="Arial" w:cs="Arial"/>
        </w:rPr>
        <w:t>sixty</w:t>
      </w:r>
      <w:r w:rsidRPr="00A726DC">
        <w:rPr>
          <w:rFonts w:ascii="Arial" w:hAnsi="Arial" w:cs="Arial"/>
        </w:rPr>
        <w:t xml:space="preserve">) days </w:t>
      </w:r>
      <w:r w:rsidR="00874C5E">
        <w:rPr>
          <w:rFonts w:ascii="Arial" w:hAnsi="Arial" w:cs="Arial"/>
        </w:rPr>
        <w:t>is more appropriate.</w:t>
      </w:r>
    </w:p>
    <w:p w14:paraId="6E2FF532" w14:textId="6DC9DB9E" w:rsidR="0049103E" w:rsidRDefault="0049103E" w:rsidP="00296FAF">
      <w:pPr>
        <w:pStyle w:val="NormalWeb"/>
        <w:shd w:val="clear" w:color="auto" w:fill="FFFFFF"/>
        <w:spacing w:before="0" w:after="0" w:line="480" w:lineRule="auto"/>
        <w:ind w:left="851" w:hanging="851"/>
        <w:jc w:val="both"/>
        <w:rPr>
          <w:rFonts w:ascii="Arial" w:hAnsi="Arial" w:cs="Arial"/>
        </w:rPr>
      </w:pPr>
    </w:p>
    <w:p w14:paraId="2654D4B9" w14:textId="56BE0641" w:rsidR="00A2014B" w:rsidRPr="00A2014B" w:rsidRDefault="00A2014B" w:rsidP="00D44F22">
      <w:pPr>
        <w:pStyle w:val="NormalWeb"/>
        <w:shd w:val="clear" w:color="auto" w:fill="FFFFFF"/>
        <w:spacing w:before="0" w:after="0" w:line="480" w:lineRule="auto"/>
        <w:ind w:left="851" w:hanging="851"/>
        <w:jc w:val="both"/>
        <w:rPr>
          <w:rFonts w:ascii="Arial" w:hAnsi="Arial" w:cs="Arial"/>
          <w:b/>
          <w:bCs/>
        </w:rPr>
      </w:pPr>
      <w:r w:rsidRPr="00A2014B">
        <w:rPr>
          <w:rFonts w:ascii="Arial" w:hAnsi="Arial" w:cs="Arial"/>
          <w:b/>
          <w:bCs/>
        </w:rPr>
        <w:t>Costs</w:t>
      </w:r>
    </w:p>
    <w:p w14:paraId="63943AD7" w14:textId="77777777" w:rsidR="00A2014B" w:rsidRDefault="00A2014B" w:rsidP="00D44F22">
      <w:pPr>
        <w:pStyle w:val="NormalWeb"/>
        <w:shd w:val="clear" w:color="auto" w:fill="FFFFFF"/>
        <w:spacing w:before="0" w:after="0" w:line="480" w:lineRule="auto"/>
        <w:ind w:left="851" w:hanging="851"/>
        <w:jc w:val="both"/>
        <w:rPr>
          <w:rFonts w:ascii="Arial" w:hAnsi="Arial" w:cs="Arial"/>
        </w:rPr>
      </w:pPr>
    </w:p>
    <w:p w14:paraId="7C654E34" w14:textId="503545CE" w:rsidR="003D3B7F" w:rsidRDefault="00FB16F9" w:rsidP="0049103E">
      <w:pPr>
        <w:pStyle w:val="NormalWeb"/>
        <w:shd w:val="clear" w:color="auto" w:fill="FFFFFF"/>
        <w:spacing w:before="0" w:after="0" w:line="480" w:lineRule="auto"/>
        <w:ind w:left="851" w:hanging="851"/>
        <w:jc w:val="both"/>
        <w:rPr>
          <w:rFonts w:ascii="Arial" w:hAnsi="Arial" w:cs="Arial"/>
        </w:rPr>
      </w:pPr>
      <w:r>
        <w:rPr>
          <w:rFonts w:ascii="Arial" w:hAnsi="Arial" w:cs="Arial"/>
        </w:rPr>
        <w:t>4</w:t>
      </w:r>
      <w:r w:rsidR="00555039">
        <w:rPr>
          <w:rFonts w:ascii="Arial" w:hAnsi="Arial" w:cs="Arial"/>
        </w:rPr>
        <w:t>6</w:t>
      </w:r>
      <w:r w:rsidR="0049103E">
        <w:rPr>
          <w:rFonts w:ascii="Arial" w:hAnsi="Arial" w:cs="Arial"/>
        </w:rPr>
        <w:t>.</w:t>
      </w:r>
      <w:r w:rsidR="0049103E">
        <w:rPr>
          <w:rFonts w:ascii="Arial" w:hAnsi="Arial" w:cs="Arial"/>
        </w:rPr>
        <w:tab/>
      </w:r>
      <w:r w:rsidR="0049103E" w:rsidRPr="005614F2">
        <w:rPr>
          <w:rFonts w:ascii="Arial" w:hAnsi="Arial" w:cs="Arial"/>
        </w:rPr>
        <w:t>The general rule is that costs follow the event, that is that the successful party in litigation is entitled to recover its costs from the unsuccessful party.</w:t>
      </w:r>
      <w:r w:rsidR="0049103E">
        <w:rPr>
          <w:rStyle w:val="FootnoteReference"/>
          <w:rFonts w:ascii="Arial" w:hAnsi="Arial" w:cs="Arial"/>
        </w:rPr>
        <w:footnoteReference w:id="21"/>
      </w:r>
      <w:r w:rsidR="0049103E" w:rsidRPr="005614F2">
        <w:rPr>
          <w:rFonts w:ascii="Arial" w:hAnsi="Arial" w:cs="Arial"/>
        </w:rPr>
        <w:t xml:space="preserve"> Having secured </w:t>
      </w:r>
      <w:r w:rsidR="003D3B7F">
        <w:rPr>
          <w:rFonts w:ascii="Arial" w:hAnsi="Arial" w:cs="Arial"/>
        </w:rPr>
        <w:t>the</w:t>
      </w:r>
      <w:r w:rsidR="0049103E" w:rsidRPr="005614F2">
        <w:rPr>
          <w:rFonts w:ascii="Arial" w:hAnsi="Arial" w:cs="Arial"/>
        </w:rPr>
        <w:t xml:space="preserve"> review and a setting aside of the </w:t>
      </w:r>
      <w:r w:rsidR="00EA089B">
        <w:rPr>
          <w:rFonts w:ascii="Arial" w:hAnsi="Arial" w:cs="Arial"/>
        </w:rPr>
        <w:t xml:space="preserve">October Report and the </w:t>
      </w:r>
      <w:r w:rsidR="00EA089B" w:rsidRPr="00A726DC">
        <w:rPr>
          <w:rFonts w:ascii="Arial" w:hAnsi="Arial" w:cs="Arial"/>
        </w:rPr>
        <w:t xml:space="preserve">fourth respondent’s decision </w:t>
      </w:r>
      <w:r w:rsidR="00EA089B">
        <w:rPr>
          <w:rFonts w:ascii="Arial" w:hAnsi="Arial" w:cs="Arial"/>
        </w:rPr>
        <w:t>of</w:t>
      </w:r>
      <w:r w:rsidR="00EA089B" w:rsidRPr="00A726DC">
        <w:rPr>
          <w:rFonts w:ascii="Arial" w:hAnsi="Arial" w:cs="Arial"/>
        </w:rPr>
        <w:t xml:space="preserve"> 19 February 2022</w:t>
      </w:r>
      <w:r w:rsidR="00EA089B">
        <w:rPr>
          <w:rFonts w:ascii="Arial" w:hAnsi="Arial" w:cs="Arial"/>
        </w:rPr>
        <w:t xml:space="preserve">, </w:t>
      </w:r>
      <w:r w:rsidR="0049103E">
        <w:rPr>
          <w:rFonts w:ascii="Arial" w:hAnsi="Arial" w:cs="Arial"/>
        </w:rPr>
        <w:t xml:space="preserve">it cannot be gainsaid that the </w:t>
      </w:r>
      <w:r w:rsidR="0049103E" w:rsidRPr="005614F2">
        <w:rPr>
          <w:rFonts w:ascii="Arial" w:hAnsi="Arial" w:cs="Arial"/>
        </w:rPr>
        <w:t xml:space="preserve">applicants </w:t>
      </w:r>
      <w:r w:rsidR="00EA089B">
        <w:rPr>
          <w:rFonts w:ascii="Arial" w:hAnsi="Arial" w:cs="Arial"/>
        </w:rPr>
        <w:t xml:space="preserve">have been </w:t>
      </w:r>
      <w:r w:rsidR="0049103E" w:rsidRPr="005614F2">
        <w:rPr>
          <w:rFonts w:ascii="Arial" w:hAnsi="Arial" w:cs="Arial"/>
        </w:rPr>
        <w:t>substantially successful</w:t>
      </w:r>
      <w:r w:rsidR="003D3B7F">
        <w:rPr>
          <w:rFonts w:ascii="Arial" w:hAnsi="Arial" w:cs="Arial"/>
        </w:rPr>
        <w:t xml:space="preserve"> in this application</w:t>
      </w:r>
      <w:r w:rsidR="0049103E" w:rsidRPr="005614F2">
        <w:rPr>
          <w:rFonts w:ascii="Arial" w:hAnsi="Arial" w:cs="Arial"/>
        </w:rPr>
        <w:t>.</w:t>
      </w:r>
      <w:bookmarkEnd w:id="2"/>
      <w:r w:rsidR="0049103E">
        <w:rPr>
          <w:rFonts w:ascii="Arial" w:hAnsi="Arial" w:cs="Arial"/>
        </w:rPr>
        <w:t xml:space="preserve"> </w:t>
      </w:r>
      <w:r w:rsidR="004F06FB" w:rsidRPr="00D44F22">
        <w:rPr>
          <w:rFonts w:ascii="Arial" w:hAnsi="Arial" w:cs="Arial"/>
        </w:rPr>
        <w:t xml:space="preserve">Costs should </w:t>
      </w:r>
      <w:r w:rsidR="0049103E">
        <w:rPr>
          <w:rFonts w:ascii="Arial" w:hAnsi="Arial" w:cs="Arial"/>
        </w:rPr>
        <w:t xml:space="preserve">thus </w:t>
      </w:r>
      <w:r w:rsidR="004F06FB" w:rsidRPr="00D44F22">
        <w:rPr>
          <w:rFonts w:ascii="Arial" w:hAnsi="Arial" w:cs="Arial"/>
        </w:rPr>
        <w:t xml:space="preserve">follow the </w:t>
      </w:r>
      <w:r w:rsidR="00DD5961">
        <w:rPr>
          <w:rFonts w:ascii="Arial" w:hAnsi="Arial" w:cs="Arial"/>
        </w:rPr>
        <w:t>event</w:t>
      </w:r>
      <w:r w:rsidR="00A2014B">
        <w:rPr>
          <w:rFonts w:ascii="Arial" w:hAnsi="Arial" w:cs="Arial"/>
        </w:rPr>
        <w:t xml:space="preserve">. </w:t>
      </w:r>
    </w:p>
    <w:p w14:paraId="3102BA54" w14:textId="77777777" w:rsidR="003D3B7F" w:rsidRDefault="003D3B7F" w:rsidP="0049103E">
      <w:pPr>
        <w:pStyle w:val="NormalWeb"/>
        <w:shd w:val="clear" w:color="auto" w:fill="FFFFFF"/>
        <w:spacing w:before="0" w:after="0" w:line="480" w:lineRule="auto"/>
        <w:ind w:left="851" w:hanging="851"/>
        <w:jc w:val="both"/>
        <w:rPr>
          <w:rFonts w:ascii="Arial" w:hAnsi="Arial" w:cs="Arial"/>
        </w:rPr>
      </w:pPr>
    </w:p>
    <w:p w14:paraId="6A0FFE52" w14:textId="41E00F37" w:rsidR="004F06FB" w:rsidRPr="00D44F22" w:rsidRDefault="003D3B7F" w:rsidP="0049103E">
      <w:pPr>
        <w:pStyle w:val="NormalWeb"/>
        <w:shd w:val="clear" w:color="auto" w:fill="FFFFFF"/>
        <w:spacing w:before="0" w:after="0" w:line="480" w:lineRule="auto"/>
        <w:ind w:left="851" w:hanging="851"/>
        <w:jc w:val="both"/>
        <w:rPr>
          <w:rFonts w:ascii="Arial" w:hAnsi="Arial" w:cs="Arial"/>
        </w:rPr>
      </w:pPr>
      <w:r>
        <w:rPr>
          <w:rFonts w:ascii="Arial" w:hAnsi="Arial" w:cs="Arial"/>
        </w:rPr>
        <w:t>4</w:t>
      </w:r>
      <w:r w:rsidR="00555039">
        <w:rPr>
          <w:rFonts w:ascii="Arial" w:hAnsi="Arial" w:cs="Arial"/>
        </w:rPr>
        <w:t>7</w:t>
      </w:r>
      <w:r>
        <w:rPr>
          <w:rFonts w:ascii="Arial" w:hAnsi="Arial" w:cs="Arial"/>
        </w:rPr>
        <w:t>.</w:t>
      </w:r>
      <w:r>
        <w:rPr>
          <w:rFonts w:ascii="Arial" w:hAnsi="Arial" w:cs="Arial"/>
        </w:rPr>
        <w:tab/>
      </w:r>
      <w:r w:rsidR="00EA089B">
        <w:rPr>
          <w:rFonts w:ascii="Arial" w:hAnsi="Arial" w:cs="Arial"/>
        </w:rPr>
        <w:t xml:space="preserve">The costs awarded to the applicants </w:t>
      </w:r>
      <w:r w:rsidR="00A2014B">
        <w:rPr>
          <w:rFonts w:ascii="Arial" w:hAnsi="Arial" w:cs="Arial"/>
        </w:rPr>
        <w:t xml:space="preserve">should, in the circumstances, be on </w:t>
      </w:r>
      <w:r w:rsidR="004F06FB" w:rsidRPr="00D44F22">
        <w:rPr>
          <w:rFonts w:ascii="Arial" w:hAnsi="Arial" w:cs="Arial"/>
        </w:rPr>
        <w:t>the party and party scale</w:t>
      </w:r>
      <w:r w:rsidR="00A2014B">
        <w:rPr>
          <w:rFonts w:ascii="Arial" w:hAnsi="Arial" w:cs="Arial"/>
        </w:rPr>
        <w:t>,</w:t>
      </w:r>
      <w:r w:rsidR="004F06FB" w:rsidRPr="00D44F22">
        <w:rPr>
          <w:rFonts w:ascii="Arial" w:hAnsi="Arial" w:cs="Arial"/>
        </w:rPr>
        <w:t xml:space="preserve"> and on Scale A in terms of Rule 69.</w:t>
      </w:r>
    </w:p>
    <w:p w14:paraId="012F83D8" w14:textId="77777777" w:rsidR="004F06FB" w:rsidRDefault="004F06FB" w:rsidP="00D44F22">
      <w:pPr>
        <w:spacing w:line="480" w:lineRule="auto"/>
        <w:ind w:left="851" w:hanging="851"/>
        <w:jc w:val="both"/>
        <w:rPr>
          <w:rFonts w:ascii="Arial" w:hAnsi="Arial" w:cs="Arial"/>
        </w:rPr>
      </w:pPr>
    </w:p>
    <w:p w14:paraId="2E0451CE" w14:textId="2EB27DE6" w:rsidR="00A2014B" w:rsidRPr="00A2014B" w:rsidRDefault="00A2014B" w:rsidP="00D44F22">
      <w:pPr>
        <w:spacing w:line="480" w:lineRule="auto"/>
        <w:ind w:left="851" w:hanging="851"/>
        <w:jc w:val="both"/>
        <w:rPr>
          <w:rFonts w:ascii="Arial" w:hAnsi="Arial" w:cs="Arial"/>
          <w:b/>
          <w:bCs/>
        </w:rPr>
      </w:pPr>
      <w:r w:rsidRPr="00A2014B">
        <w:rPr>
          <w:rFonts w:ascii="Arial" w:hAnsi="Arial" w:cs="Arial"/>
          <w:b/>
          <w:bCs/>
        </w:rPr>
        <w:t>Order</w:t>
      </w:r>
    </w:p>
    <w:p w14:paraId="32EBC4AC" w14:textId="77777777" w:rsidR="00A2014B" w:rsidRPr="00D44F22" w:rsidRDefault="00A2014B" w:rsidP="00D44F22">
      <w:pPr>
        <w:spacing w:line="480" w:lineRule="auto"/>
        <w:ind w:left="851" w:hanging="851"/>
        <w:jc w:val="both"/>
        <w:rPr>
          <w:rFonts w:ascii="Arial" w:hAnsi="Arial" w:cs="Arial"/>
        </w:rPr>
      </w:pPr>
    </w:p>
    <w:p w14:paraId="524F3A23" w14:textId="68F383D0" w:rsidR="00583BB1" w:rsidRDefault="003A03AB" w:rsidP="00D44F22">
      <w:pPr>
        <w:spacing w:line="480" w:lineRule="auto"/>
        <w:ind w:left="851" w:hanging="851"/>
        <w:jc w:val="both"/>
        <w:rPr>
          <w:rFonts w:ascii="Arial" w:hAnsi="Arial" w:cs="Arial"/>
        </w:rPr>
      </w:pPr>
      <w:r>
        <w:rPr>
          <w:rFonts w:ascii="Arial" w:hAnsi="Arial" w:cs="Arial"/>
        </w:rPr>
        <w:t>4</w:t>
      </w:r>
      <w:r w:rsidR="00555039">
        <w:rPr>
          <w:rFonts w:ascii="Arial" w:hAnsi="Arial" w:cs="Arial"/>
        </w:rPr>
        <w:t>8</w:t>
      </w:r>
      <w:r w:rsidR="004F06FB" w:rsidRPr="00D44F22">
        <w:rPr>
          <w:rFonts w:ascii="Arial" w:hAnsi="Arial" w:cs="Arial"/>
        </w:rPr>
        <w:t>.</w:t>
      </w:r>
      <w:r w:rsidR="004F06FB" w:rsidRPr="00D44F22">
        <w:rPr>
          <w:rFonts w:ascii="Arial" w:hAnsi="Arial" w:cs="Arial"/>
        </w:rPr>
        <w:tab/>
      </w:r>
      <w:r w:rsidR="00AF498F" w:rsidRPr="00D44F22">
        <w:rPr>
          <w:rFonts w:ascii="Arial" w:hAnsi="Arial" w:cs="Arial"/>
        </w:rPr>
        <w:t xml:space="preserve">In the result </w:t>
      </w:r>
      <w:r w:rsidR="00583BB1">
        <w:rPr>
          <w:rFonts w:ascii="Arial" w:hAnsi="Arial" w:cs="Arial"/>
        </w:rPr>
        <w:t>th</w:t>
      </w:r>
      <w:r w:rsidR="00E917A9">
        <w:rPr>
          <w:rFonts w:ascii="Arial" w:hAnsi="Arial" w:cs="Arial"/>
        </w:rPr>
        <w:t>is</w:t>
      </w:r>
      <w:r w:rsidR="00AF498F" w:rsidRPr="00D44F22">
        <w:rPr>
          <w:rFonts w:ascii="Arial" w:hAnsi="Arial" w:cs="Arial"/>
        </w:rPr>
        <w:t xml:space="preserve"> </w:t>
      </w:r>
      <w:r w:rsidR="00583BB1">
        <w:rPr>
          <w:rFonts w:ascii="Arial" w:hAnsi="Arial" w:cs="Arial"/>
        </w:rPr>
        <w:t xml:space="preserve">court makes the following </w:t>
      </w:r>
      <w:r w:rsidR="00D35F01" w:rsidRPr="00D44F22">
        <w:rPr>
          <w:rFonts w:ascii="Arial" w:hAnsi="Arial" w:cs="Arial"/>
        </w:rPr>
        <w:t>order</w:t>
      </w:r>
      <w:r w:rsidR="00583BB1">
        <w:rPr>
          <w:rFonts w:ascii="Arial" w:hAnsi="Arial" w:cs="Arial"/>
        </w:rPr>
        <w:t>:</w:t>
      </w:r>
    </w:p>
    <w:p w14:paraId="02FB0A65" w14:textId="77777777" w:rsidR="00583BB1" w:rsidRDefault="00583BB1" w:rsidP="00D44F22">
      <w:pPr>
        <w:spacing w:line="480" w:lineRule="auto"/>
        <w:ind w:left="851" w:hanging="851"/>
        <w:jc w:val="both"/>
        <w:rPr>
          <w:rFonts w:ascii="Arial" w:hAnsi="Arial" w:cs="Arial"/>
        </w:rPr>
      </w:pPr>
    </w:p>
    <w:p w14:paraId="27BBE1D8" w14:textId="7005BE79" w:rsidR="00DD5961" w:rsidRPr="00A726DC" w:rsidRDefault="003A03AB" w:rsidP="00DD5961">
      <w:pPr>
        <w:spacing w:line="480" w:lineRule="auto"/>
        <w:ind w:left="1701" w:hanging="850"/>
        <w:jc w:val="both"/>
        <w:rPr>
          <w:rFonts w:ascii="Arial" w:hAnsi="Arial" w:cs="Arial"/>
          <w:lang w:val="en-ZA"/>
        </w:rPr>
      </w:pPr>
      <w:r>
        <w:rPr>
          <w:rFonts w:ascii="Arial" w:hAnsi="Arial" w:cs="Arial"/>
          <w:lang w:val="en-ZA"/>
        </w:rPr>
        <w:t>4</w:t>
      </w:r>
      <w:r w:rsidR="00555039">
        <w:rPr>
          <w:rFonts w:ascii="Arial" w:hAnsi="Arial" w:cs="Arial"/>
          <w:lang w:val="en-ZA"/>
        </w:rPr>
        <w:t>8</w:t>
      </w:r>
      <w:r w:rsidR="00DD5961" w:rsidRPr="00A726DC">
        <w:rPr>
          <w:rFonts w:ascii="Arial" w:hAnsi="Arial" w:cs="Arial"/>
          <w:lang w:val="en-ZA"/>
        </w:rPr>
        <w:t>.1</w:t>
      </w:r>
      <w:r w:rsidR="00DD5961" w:rsidRPr="00A726DC">
        <w:rPr>
          <w:rFonts w:ascii="Arial" w:hAnsi="Arial" w:cs="Arial"/>
          <w:lang w:val="en-ZA"/>
        </w:rPr>
        <w:tab/>
      </w:r>
      <w:r w:rsidR="00DD5961">
        <w:rPr>
          <w:rFonts w:ascii="Arial" w:hAnsi="Arial" w:cs="Arial"/>
          <w:lang w:val="en-ZA"/>
        </w:rPr>
        <w:t>The</w:t>
      </w:r>
      <w:r w:rsidR="00DD5961" w:rsidRPr="00A726DC">
        <w:rPr>
          <w:rFonts w:ascii="Arial" w:hAnsi="Arial" w:cs="Arial"/>
          <w:lang w:val="en-ZA"/>
        </w:rPr>
        <w:t xml:space="preserve"> </w:t>
      </w:r>
      <w:r w:rsidR="00DD5961" w:rsidRPr="00A726DC">
        <w:rPr>
          <w:rFonts w:ascii="Arial" w:hAnsi="Arial" w:cs="Arial"/>
          <w:i/>
          <w:iCs/>
          <w:lang w:val="en-ZA"/>
        </w:rPr>
        <w:t>“Report on the Reconsideration for the Restoration of the Vatsonga Kingship Claim by Rismati Wilson Mkhari, prepared by Mopai ZBM and Shirinda SE”</w:t>
      </w:r>
      <w:r w:rsidR="00DD5961" w:rsidRPr="00A726DC">
        <w:rPr>
          <w:rFonts w:ascii="Arial" w:hAnsi="Arial" w:cs="Arial"/>
          <w:lang w:val="en-ZA"/>
        </w:rPr>
        <w:t>, dated 29 October 2021</w:t>
      </w:r>
      <w:r w:rsidR="003D3B7F">
        <w:rPr>
          <w:rFonts w:ascii="Arial" w:hAnsi="Arial" w:cs="Arial"/>
          <w:lang w:val="en-ZA"/>
        </w:rPr>
        <w:t>,</w:t>
      </w:r>
      <w:r w:rsidR="00DD5961" w:rsidRPr="00A726DC">
        <w:rPr>
          <w:rFonts w:ascii="Arial" w:hAnsi="Arial" w:cs="Arial"/>
          <w:lang w:val="en-ZA"/>
        </w:rPr>
        <w:t xml:space="preserve"> under the signature of the second and third respondents, </w:t>
      </w:r>
      <w:r w:rsidR="00DD5961">
        <w:rPr>
          <w:rFonts w:ascii="Arial" w:hAnsi="Arial" w:cs="Arial"/>
          <w:lang w:val="en-ZA"/>
        </w:rPr>
        <w:t>is</w:t>
      </w:r>
      <w:r w:rsidR="00DD5961" w:rsidRPr="00A726DC">
        <w:rPr>
          <w:rFonts w:ascii="Arial" w:hAnsi="Arial" w:cs="Arial"/>
          <w:lang w:val="en-ZA"/>
        </w:rPr>
        <w:t xml:space="preserve"> declared not to constitute a report in compliance with the mandate of the Ad-Hoc Panel in terms of the order of court of 21 September 2020 by Molopa-Sethosa J, under case number 12543/2016, </w:t>
      </w:r>
      <w:r w:rsidR="00DD5961">
        <w:rPr>
          <w:rFonts w:ascii="Arial" w:hAnsi="Arial" w:cs="Arial"/>
          <w:lang w:val="en-ZA"/>
        </w:rPr>
        <w:t>is</w:t>
      </w:r>
      <w:r w:rsidR="00DD5961" w:rsidRPr="00A726DC">
        <w:rPr>
          <w:rFonts w:ascii="Arial" w:hAnsi="Arial" w:cs="Arial"/>
          <w:lang w:val="en-ZA"/>
        </w:rPr>
        <w:t xml:space="preserve"> declared to be unlawful and invalid, and </w:t>
      </w:r>
      <w:r w:rsidR="00DD5961">
        <w:rPr>
          <w:rFonts w:ascii="Arial" w:hAnsi="Arial" w:cs="Arial"/>
          <w:lang w:val="en-ZA"/>
        </w:rPr>
        <w:t>is</w:t>
      </w:r>
      <w:r w:rsidR="00DD5961" w:rsidRPr="00A726DC">
        <w:rPr>
          <w:rFonts w:ascii="Arial" w:hAnsi="Arial" w:cs="Arial"/>
          <w:lang w:val="en-ZA"/>
        </w:rPr>
        <w:t xml:space="preserve"> reviewed and set aside.</w:t>
      </w:r>
    </w:p>
    <w:p w14:paraId="6DD3EF50" w14:textId="77777777" w:rsidR="00DD5961" w:rsidRPr="00A726DC" w:rsidRDefault="00DD5961" w:rsidP="00DD5961">
      <w:pPr>
        <w:spacing w:line="480" w:lineRule="auto"/>
        <w:ind w:left="1701" w:hanging="850"/>
        <w:jc w:val="both"/>
        <w:rPr>
          <w:rFonts w:ascii="Arial" w:hAnsi="Arial" w:cs="Arial"/>
          <w:lang w:val="en-ZA"/>
        </w:rPr>
      </w:pPr>
    </w:p>
    <w:p w14:paraId="7690B3B7" w14:textId="075928AE" w:rsidR="00DD5961" w:rsidRPr="00A726DC" w:rsidRDefault="003A03AB" w:rsidP="00DD5961">
      <w:pPr>
        <w:spacing w:line="480" w:lineRule="auto"/>
        <w:ind w:left="1701" w:hanging="850"/>
        <w:jc w:val="both"/>
        <w:rPr>
          <w:rFonts w:ascii="Arial" w:hAnsi="Arial" w:cs="Arial"/>
        </w:rPr>
      </w:pPr>
      <w:r>
        <w:rPr>
          <w:rFonts w:ascii="Arial" w:hAnsi="Arial" w:cs="Arial"/>
          <w:lang w:val="en-ZA"/>
        </w:rPr>
        <w:t>4</w:t>
      </w:r>
      <w:r w:rsidR="00555039">
        <w:rPr>
          <w:rFonts w:ascii="Arial" w:hAnsi="Arial" w:cs="Arial"/>
          <w:lang w:val="en-ZA"/>
        </w:rPr>
        <w:t>8</w:t>
      </w:r>
      <w:r w:rsidR="00DD5961" w:rsidRPr="00A726DC">
        <w:rPr>
          <w:rFonts w:ascii="Arial" w:hAnsi="Arial" w:cs="Arial"/>
          <w:lang w:val="en-ZA"/>
        </w:rPr>
        <w:t>.2</w:t>
      </w:r>
      <w:r w:rsidR="00DD5961" w:rsidRPr="00A726DC">
        <w:rPr>
          <w:rFonts w:ascii="Arial" w:hAnsi="Arial" w:cs="Arial"/>
          <w:lang w:val="en-ZA"/>
        </w:rPr>
        <w:tab/>
      </w:r>
      <w:r w:rsidR="00DD5961">
        <w:rPr>
          <w:rFonts w:ascii="Arial" w:hAnsi="Arial" w:cs="Arial"/>
          <w:lang w:val="en-ZA"/>
        </w:rPr>
        <w:t>The</w:t>
      </w:r>
      <w:r w:rsidR="00DD5961" w:rsidRPr="00A726DC">
        <w:rPr>
          <w:rFonts w:ascii="Arial" w:hAnsi="Arial" w:cs="Arial"/>
          <w:lang w:val="en-ZA"/>
        </w:rPr>
        <w:t xml:space="preserve"> fourth</w:t>
      </w:r>
      <w:r w:rsidR="00DD5961" w:rsidRPr="00A726DC">
        <w:rPr>
          <w:rFonts w:ascii="Arial" w:hAnsi="Arial" w:cs="Arial"/>
        </w:rPr>
        <w:t xml:space="preserve"> respondent’s decision as per President’s Act No. 24 (81/172488 (Z 19E)) dated 19 February 2022, declining the first applicant’s Vatsonga Kingship</w:t>
      </w:r>
      <w:r w:rsidR="00C30289">
        <w:rPr>
          <w:rFonts w:ascii="Arial" w:hAnsi="Arial" w:cs="Arial"/>
        </w:rPr>
        <w:t xml:space="preserve"> claim</w:t>
      </w:r>
      <w:r w:rsidR="00DD5961" w:rsidRPr="00A726DC">
        <w:rPr>
          <w:rFonts w:ascii="Arial" w:hAnsi="Arial" w:cs="Arial"/>
        </w:rPr>
        <w:t xml:space="preserve">, </w:t>
      </w:r>
      <w:r w:rsidR="00DD5961">
        <w:rPr>
          <w:rFonts w:ascii="Arial" w:hAnsi="Arial" w:cs="Arial"/>
          <w:lang w:val="en-ZA"/>
        </w:rPr>
        <w:t>is</w:t>
      </w:r>
      <w:r w:rsidR="00DD5961" w:rsidRPr="00A726DC">
        <w:rPr>
          <w:rFonts w:ascii="Arial" w:hAnsi="Arial" w:cs="Arial"/>
          <w:lang w:val="en-ZA"/>
        </w:rPr>
        <w:t xml:space="preserve"> declared to be unlawful and invalid, and </w:t>
      </w:r>
      <w:r w:rsidR="00DD5961">
        <w:rPr>
          <w:rFonts w:ascii="Arial" w:hAnsi="Arial" w:cs="Arial"/>
          <w:lang w:val="en-ZA"/>
        </w:rPr>
        <w:t>is</w:t>
      </w:r>
      <w:r w:rsidR="00DD5961" w:rsidRPr="00A726DC">
        <w:rPr>
          <w:rFonts w:ascii="Arial" w:hAnsi="Arial" w:cs="Arial"/>
          <w:lang w:val="en-ZA"/>
        </w:rPr>
        <w:t xml:space="preserve"> reviewed and set aside.</w:t>
      </w:r>
    </w:p>
    <w:p w14:paraId="284B63CD" w14:textId="77777777" w:rsidR="00DD5961" w:rsidRPr="00A726DC" w:rsidRDefault="00DD5961" w:rsidP="00DD5961">
      <w:pPr>
        <w:spacing w:line="480" w:lineRule="auto"/>
        <w:ind w:left="1701" w:hanging="850"/>
        <w:jc w:val="both"/>
        <w:rPr>
          <w:rFonts w:ascii="Arial" w:hAnsi="Arial" w:cs="Arial"/>
        </w:rPr>
      </w:pPr>
    </w:p>
    <w:p w14:paraId="6F406DBC" w14:textId="26FEC092" w:rsidR="00DD5961" w:rsidRPr="00583BB1" w:rsidRDefault="003A03AB" w:rsidP="00DD5961">
      <w:pPr>
        <w:spacing w:line="480" w:lineRule="auto"/>
        <w:ind w:left="1701" w:hanging="850"/>
        <w:jc w:val="both"/>
        <w:rPr>
          <w:rFonts w:ascii="Arial" w:hAnsi="Arial" w:cs="Arial"/>
        </w:rPr>
      </w:pPr>
      <w:r>
        <w:rPr>
          <w:rFonts w:ascii="Arial" w:hAnsi="Arial" w:cs="Arial"/>
        </w:rPr>
        <w:t>4</w:t>
      </w:r>
      <w:r w:rsidR="00555039">
        <w:rPr>
          <w:rFonts w:ascii="Arial" w:hAnsi="Arial" w:cs="Arial"/>
        </w:rPr>
        <w:t>8</w:t>
      </w:r>
      <w:r w:rsidR="00DD5961" w:rsidRPr="00A726DC">
        <w:rPr>
          <w:rFonts w:ascii="Arial" w:hAnsi="Arial" w:cs="Arial"/>
        </w:rPr>
        <w:t>.3</w:t>
      </w:r>
      <w:r w:rsidR="00DD5961" w:rsidRPr="00A726DC">
        <w:rPr>
          <w:rFonts w:ascii="Arial" w:hAnsi="Arial" w:cs="Arial"/>
        </w:rPr>
        <w:tab/>
      </w:r>
      <w:r w:rsidR="00DD5961">
        <w:rPr>
          <w:rFonts w:ascii="Arial" w:hAnsi="Arial" w:cs="Arial"/>
        </w:rPr>
        <w:t xml:space="preserve">The matter is remitted back to the fourth respondent who </w:t>
      </w:r>
      <w:r w:rsidR="00DD5961" w:rsidRPr="00A726DC">
        <w:rPr>
          <w:rFonts w:ascii="Arial" w:hAnsi="Arial" w:cs="Arial"/>
        </w:rPr>
        <w:t xml:space="preserve">is to consider only the </w:t>
      </w:r>
      <w:r w:rsidR="00DD5961" w:rsidRPr="00A726DC">
        <w:rPr>
          <w:rFonts w:ascii="Arial" w:eastAsia="Arial" w:hAnsi="Arial" w:cs="Arial"/>
          <w:i/>
        </w:rPr>
        <w:t>“Report of the Ad hoc Panel for the Reconsideration of the Vatsonga Kingship claim”,</w:t>
      </w:r>
      <w:r w:rsidR="00DD5961" w:rsidRPr="00A726DC">
        <w:rPr>
          <w:rFonts w:ascii="Arial" w:hAnsi="Arial" w:cs="Arial"/>
        </w:rPr>
        <w:t xml:space="preserve"> dated 28 July 2021, under the signature of the first respondent, and make a </w:t>
      </w:r>
      <w:r w:rsidR="00DD5961">
        <w:rPr>
          <w:rFonts w:ascii="Arial" w:hAnsi="Arial" w:cs="Arial"/>
        </w:rPr>
        <w:t>fresh</w:t>
      </w:r>
      <w:r w:rsidR="00DD5961" w:rsidRPr="00A726DC">
        <w:rPr>
          <w:rFonts w:ascii="Arial" w:hAnsi="Arial" w:cs="Arial"/>
        </w:rPr>
        <w:t xml:space="preserve"> decision within </w:t>
      </w:r>
      <w:r w:rsidR="00DD5961">
        <w:rPr>
          <w:rFonts w:ascii="Arial" w:hAnsi="Arial" w:cs="Arial"/>
        </w:rPr>
        <w:t>6</w:t>
      </w:r>
      <w:r w:rsidR="00DD5961" w:rsidRPr="00A726DC">
        <w:rPr>
          <w:rFonts w:ascii="Arial" w:hAnsi="Arial" w:cs="Arial"/>
        </w:rPr>
        <w:t>0 (</w:t>
      </w:r>
      <w:r w:rsidR="00DD5961">
        <w:rPr>
          <w:rFonts w:ascii="Arial" w:hAnsi="Arial" w:cs="Arial"/>
        </w:rPr>
        <w:t>sixty</w:t>
      </w:r>
      <w:r w:rsidR="00DD5961" w:rsidRPr="00A726DC">
        <w:rPr>
          <w:rFonts w:ascii="Arial" w:hAnsi="Arial" w:cs="Arial"/>
        </w:rPr>
        <w:t>) days from the date of th</w:t>
      </w:r>
      <w:r w:rsidR="00DD5961">
        <w:rPr>
          <w:rFonts w:ascii="Arial" w:hAnsi="Arial" w:cs="Arial"/>
        </w:rPr>
        <w:t>is</w:t>
      </w:r>
      <w:r w:rsidR="00DD5961" w:rsidRPr="00A726DC">
        <w:rPr>
          <w:rFonts w:ascii="Arial" w:hAnsi="Arial" w:cs="Arial"/>
        </w:rPr>
        <w:t xml:space="preserve"> order being handed down, on the Vatsonga Kingship claim</w:t>
      </w:r>
      <w:r w:rsidR="00DD5961">
        <w:rPr>
          <w:rFonts w:ascii="Arial" w:hAnsi="Arial" w:cs="Arial"/>
        </w:rPr>
        <w:t>.</w:t>
      </w:r>
    </w:p>
    <w:p w14:paraId="15BEC354" w14:textId="77777777" w:rsidR="00DD5961" w:rsidRPr="00A726DC" w:rsidRDefault="00DD5961" w:rsidP="00DD5961">
      <w:pPr>
        <w:spacing w:line="480" w:lineRule="auto"/>
        <w:ind w:left="1701" w:hanging="850"/>
        <w:jc w:val="both"/>
        <w:rPr>
          <w:rFonts w:ascii="Arial" w:hAnsi="Arial" w:cs="Arial"/>
        </w:rPr>
      </w:pPr>
    </w:p>
    <w:p w14:paraId="38AB3541" w14:textId="0E91E4E9" w:rsidR="00A82962" w:rsidRPr="00D44F22" w:rsidRDefault="003A03AB" w:rsidP="00A82962">
      <w:pPr>
        <w:pStyle w:val="NormalWeb"/>
        <w:shd w:val="clear" w:color="auto" w:fill="FFFFFF"/>
        <w:spacing w:before="0" w:after="0" w:line="480" w:lineRule="auto"/>
        <w:ind w:left="1701" w:hanging="850"/>
        <w:jc w:val="both"/>
        <w:rPr>
          <w:rFonts w:ascii="Arial" w:hAnsi="Arial" w:cs="Arial"/>
        </w:rPr>
      </w:pPr>
      <w:r>
        <w:rPr>
          <w:rFonts w:ascii="Arial" w:hAnsi="Arial" w:cs="Arial"/>
        </w:rPr>
        <w:t>4</w:t>
      </w:r>
      <w:r w:rsidR="00555039">
        <w:rPr>
          <w:rFonts w:ascii="Arial" w:hAnsi="Arial" w:cs="Arial"/>
        </w:rPr>
        <w:t>8</w:t>
      </w:r>
      <w:r w:rsidR="00A82962">
        <w:rPr>
          <w:rFonts w:ascii="Arial" w:hAnsi="Arial" w:cs="Arial"/>
        </w:rPr>
        <w:t>.4</w:t>
      </w:r>
      <w:r w:rsidR="00A82962">
        <w:rPr>
          <w:rFonts w:ascii="Arial" w:hAnsi="Arial" w:cs="Arial"/>
        </w:rPr>
        <w:tab/>
        <w:t xml:space="preserve">The </w:t>
      </w:r>
      <w:r w:rsidR="00A82962" w:rsidRPr="00A726DC">
        <w:rPr>
          <w:rFonts w:ascii="Arial" w:hAnsi="Arial" w:cs="Arial"/>
        </w:rPr>
        <w:t>fourth, fifth and sixth respondents</w:t>
      </w:r>
      <w:r w:rsidR="00A82962">
        <w:rPr>
          <w:rFonts w:ascii="Arial" w:hAnsi="Arial" w:cs="Arial"/>
        </w:rPr>
        <w:t xml:space="preserve"> are to pay the applicants’ costs of suit, jointly and severally, the one paying the other to be absolved, </w:t>
      </w:r>
      <w:r w:rsidR="00A82962" w:rsidRPr="00D44F22">
        <w:rPr>
          <w:rFonts w:ascii="Arial" w:hAnsi="Arial" w:cs="Arial"/>
        </w:rPr>
        <w:t>on the party and party scale and on Scale A in terms of Rule 69.</w:t>
      </w:r>
    </w:p>
    <w:p w14:paraId="65498D8F" w14:textId="77777777" w:rsidR="00AB248A" w:rsidRDefault="00AB248A" w:rsidP="00E511B1">
      <w:pPr>
        <w:spacing w:line="480" w:lineRule="auto"/>
        <w:jc w:val="right"/>
        <w:rPr>
          <w:rFonts w:ascii="Arial" w:hAnsi="Arial" w:cs="Arial"/>
        </w:rPr>
      </w:pPr>
    </w:p>
    <w:p w14:paraId="30BD3A3F" w14:textId="77777777" w:rsidR="00A2014B" w:rsidRPr="00A726DC" w:rsidRDefault="00A2014B" w:rsidP="00E511B1">
      <w:pPr>
        <w:spacing w:line="480" w:lineRule="auto"/>
        <w:jc w:val="right"/>
        <w:rPr>
          <w:rFonts w:ascii="Arial" w:hAnsi="Arial" w:cs="Arial"/>
        </w:rPr>
      </w:pPr>
    </w:p>
    <w:p w14:paraId="6EBADEBE" w14:textId="159903A6" w:rsidR="00145EAD" w:rsidRPr="00A726DC" w:rsidRDefault="00145EAD" w:rsidP="00E511B1">
      <w:pPr>
        <w:spacing w:line="480" w:lineRule="auto"/>
        <w:jc w:val="right"/>
        <w:rPr>
          <w:rFonts w:ascii="Arial" w:hAnsi="Arial" w:cs="Arial"/>
        </w:rPr>
      </w:pPr>
      <w:r w:rsidRPr="00A726DC">
        <w:rPr>
          <w:rFonts w:ascii="Arial" w:hAnsi="Arial" w:cs="Arial"/>
        </w:rPr>
        <w:t>______________________________</w:t>
      </w:r>
    </w:p>
    <w:p w14:paraId="12001BA2" w14:textId="77777777" w:rsidR="00145EAD" w:rsidRPr="00A726DC" w:rsidRDefault="00145EAD" w:rsidP="00E511B1">
      <w:pPr>
        <w:pStyle w:val="Textbody"/>
        <w:spacing w:after="0" w:line="480" w:lineRule="auto"/>
        <w:jc w:val="right"/>
        <w:rPr>
          <w:rFonts w:ascii="Arial" w:hAnsi="Arial" w:cs="Arial"/>
          <w:b/>
          <w:bCs/>
        </w:rPr>
      </w:pPr>
      <w:r w:rsidRPr="00A726DC">
        <w:rPr>
          <w:rFonts w:ascii="Arial" w:hAnsi="Arial" w:cs="Arial"/>
          <w:b/>
          <w:bCs/>
        </w:rPr>
        <w:t>CP WESLEY</w:t>
      </w:r>
    </w:p>
    <w:p w14:paraId="2930CC07" w14:textId="77777777" w:rsidR="00145EAD" w:rsidRPr="00A726DC" w:rsidRDefault="00145EAD" w:rsidP="00E511B1">
      <w:pPr>
        <w:pStyle w:val="Textbody"/>
        <w:spacing w:after="0" w:line="480" w:lineRule="auto"/>
        <w:jc w:val="right"/>
        <w:rPr>
          <w:rFonts w:ascii="Arial" w:hAnsi="Arial" w:cs="Arial"/>
        </w:rPr>
      </w:pPr>
      <w:r w:rsidRPr="00A726DC">
        <w:rPr>
          <w:rFonts w:ascii="Arial" w:hAnsi="Arial" w:cs="Arial"/>
        </w:rPr>
        <w:t>ACTING JUDGE OF THE HIGH COURT</w:t>
      </w:r>
    </w:p>
    <w:p w14:paraId="500FE888" w14:textId="77777777" w:rsidR="00145EAD" w:rsidRPr="00A726DC" w:rsidRDefault="00145EAD" w:rsidP="00E511B1">
      <w:pPr>
        <w:pStyle w:val="Textbody"/>
        <w:spacing w:after="0" w:line="480" w:lineRule="auto"/>
        <w:jc w:val="right"/>
        <w:rPr>
          <w:rFonts w:ascii="Arial" w:hAnsi="Arial" w:cs="Arial"/>
        </w:rPr>
      </w:pPr>
      <w:r w:rsidRPr="00A726DC">
        <w:rPr>
          <w:rFonts w:ascii="Arial" w:hAnsi="Arial" w:cs="Arial"/>
        </w:rPr>
        <w:t>GAUTENG DIVISION, PRETORIA</w:t>
      </w:r>
    </w:p>
    <w:p w14:paraId="0D5887E5" w14:textId="77777777" w:rsidR="00145EAD" w:rsidRPr="00A726DC" w:rsidRDefault="00145EAD" w:rsidP="00E511B1">
      <w:pPr>
        <w:pStyle w:val="Textbody"/>
        <w:spacing w:after="0" w:line="480" w:lineRule="auto"/>
        <w:rPr>
          <w:rFonts w:ascii="Arial" w:hAnsi="Arial" w:cs="Arial"/>
        </w:rPr>
      </w:pPr>
    </w:p>
    <w:p w14:paraId="1862118B" w14:textId="63B896DF" w:rsidR="00145EAD" w:rsidRPr="00A726DC" w:rsidRDefault="00145EAD" w:rsidP="00E511B1">
      <w:pPr>
        <w:pStyle w:val="Textbody"/>
        <w:spacing w:after="0" w:line="480" w:lineRule="auto"/>
        <w:rPr>
          <w:rFonts w:ascii="Arial" w:hAnsi="Arial" w:cs="Arial"/>
          <w:b/>
        </w:rPr>
      </w:pPr>
      <w:r w:rsidRPr="00A726DC">
        <w:rPr>
          <w:rFonts w:ascii="Arial" w:hAnsi="Arial" w:cs="Arial"/>
          <w:b/>
        </w:rPr>
        <w:t>Appearances</w:t>
      </w:r>
    </w:p>
    <w:p w14:paraId="5926E347" w14:textId="4E70B1E7" w:rsidR="00E9200A" w:rsidRPr="00AA07B3" w:rsidRDefault="00E9200A" w:rsidP="0009079F">
      <w:pPr>
        <w:pStyle w:val="Textbody"/>
        <w:spacing w:after="0" w:line="480" w:lineRule="auto"/>
        <w:ind w:left="2835" w:hanging="2835"/>
        <w:jc w:val="both"/>
        <w:rPr>
          <w:rFonts w:ascii="Arial" w:hAnsi="Arial" w:cs="Arial"/>
        </w:rPr>
      </w:pPr>
      <w:r w:rsidRPr="00AA07B3">
        <w:rPr>
          <w:rFonts w:ascii="Arial" w:hAnsi="Arial" w:cs="Arial"/>
        </w:rPr>
        <w:t>F</w:t>
      </w:r>
      <w:r w:rsidR="00145EAD" w:rsidRPr="00AA07B3">
        <w:rPr>
          <w:rFonts w:ascii="Arial" w:hAnsi="Arial" w:cs="Arial"/>
        </w:rPr>
        <w:t>o</w:t>
      </w:r>
      <w:r w:rsidR="00AF7474" w:rsidRPr="00AA07B3">
        <w:rPr>
          <w:rFonts w:ascii="Arial" w:hAnsi="Arial" w:cs="Arial"/>
        </w:rPr>
        <w:t>r applicant:</w:t>
      </w:r>
      <w:r w:rsidRPr="00AA07B3">
        <w:rPr>
          <w:rFonts w:ascii="Arial" w:hAnsi="Arial" w:cs="Arial"/>
        </w:rPr>
        <w:tab/>
      </w:r>
      <w:r w:rsidR="00EC1CED" w:rsidRPr="00AA07B3">
        <w:rPr>
          <w:rFonts w:ascii="Arial" w:hAnsi="Arial" w:cs="Arial"/>
        </w:rPr>
        <w:t>Adv Q Pelser SC with Adv P Eilers</w:t>
      </w:r>
    </w:p>
    <w:p w14:paraId="636FA658" w14:textId="015D9514" w:rsidR="00AB248A" w:rsidRPr="00AA07B3" w:rsidRDefault="00AB248A" w:rsidP="0009079F">
      <w:pPr>
        <w:pStyle w:val="Textbody"/>
        <w:spacing w:after="0" w:line="480" w:lineRule="auto"/>
        <w:ind w:left="2835"/>
        <w:jc w:val="both"/>
        <w:rPr>
          <w:rFonts w:ascii="Arial" w:hAnsi="Arial" w:cs="Arial"/>
        </w:rPr>
      </w:pPr>
      <w:r w:rsidRPr="00AA07B3">
        <w:rPr>
          <w:rFonts w:ascii="Arial" w:hAnsi="Arial" w:cs="Arial"/>
        </w:rPr>
        <w:t xml:space="preserve">instructed by </w:t>
      </w:r>
      <w:r w:rsidR="00EC1CED" w:rsidRPr="00AA07B3">
        <w:rPr>
          <w:rFonts w:ascii="Arial" w:hAnsi="Arial" w:cs="Arial"/>
        </w:rPr>
        <w:t>Hurter Spies Incorporated</w:t>
      </w:r>
    </w:p>
    <w:p w14:paraId="6BC6CE70" w14:textId="69EBDF74" w:rsidR="008B502E" w:rsidRDefault="00E9200A" w:rsidP="0009079F">
      <w:pPr>
        <w:pStyle w:val="Textbody"/>
        <w:spacing w:after="0" w:line="480" w:lineRule="auto"/>
        <w:ind w:left="2835" w:hanging="2835"/>
        <w:jc w:val="both"/>
        <w:rPr>
          <w:rFonts w:ascii="Arial" w:hAnsi="Arial" w:cs="Arial"/>
        </w:rPr>
      </w:pPr>
      <w:r w:rsidRPr="00AA07B3">
        <w:rPr>
          <w:rFonts w:ascii="Arial" w:hAnsi="Arial" w:cs="Arial"/>
        </w:rPr>
        <w:t xml:space="preserve">For the </w:t>
      </w:r>
      <w:r w:rsidR="008B502E" w:rsidRPr="00A726DC">
        <w:rPr>
          <w:rFonts w:ascii="Arial" w:hAnsi="Arial" w:cs="Arial"/>
        </w:rPr>
        <w:t>fourth, fifth</w:t>
      </w:r>
      <w:r w:rsidR="008B502E">
        <w:rPr>
          <w:rFonts w:ascii="Arial" w:hAnsi="Arial" w:cs="Arial"/>
        </w:rPr>
        <w:t>,</w:t>
      </w:r>
      <w:r w:rsidR="0009079F">
        <w:rPr>
          <w:rFonts w:ascii="Arial" w:hAnsi="Arial" w:cs="Arial"/>
        </w:rPr>
        <w:t xml:space="preserve"> and</w:t>
      </w:r>
    </w:p>
    <w:p w14:paraId="1B6AB61E" w14:textId="66902C91" w:rsidR="00E9200A" w:rsidRPr="00AA07B3" w:rsidRDefault="008B502E" w:rsidP="0009079F">
      <w:pPr>
        <w:pStyle w:val="Textbody"/>
        <w:spacing w:after="0" w:line="480" w:lineRule="auto"/>
        <w:ind w:left="2835" w:hanging="2835"/>
        <w:jc w:val="both"/>
        <w:rPr>
          <w:rFonts w:ascii="Arial" w:hAnsi="Arial" w:cs="Arial"/>
        </w:rPr>
      </w:pPr>
      <w:r w:rsidRPr="00A726DC">
        <w:rPr>
          <w:rFonts w:ascii="Arial" w:hAnsi="Arial" w:cs="Arial"/>
        </w:rPr>
        <w:t xml:space="preserve">sixth </w:t>
      </w:r>
      <w:r w:rsidR="00E9200A" w:rsidRPr="00AA07B3">
        <w:rPr>
          <w:rFonts w:ascii="Arial" w:hAnsi="Arial" w:cs="Arial"/>
        </w:rPr>
        <w:t>respondent</w:t>
      </w:r>
      <w:r w:rsidR="0020524F" w:rsidRPr="00AA07B3">
        <w:rPr>
          <w:rFonts w:ascii="Arial" w:hAnsi="Arial" w:cs="Arial"/>
        </w:rPr>
        <w:t>s</w:t>
      </w:r>
      <w:r w:rsidR="00E9200A" w:rsidRPr="00AA07B3">
        <w:rPr>
          <w:rFonts w:ascii="Arial" w:hAnsi="Arial" w:cs="Arial"/>
        </w:rPr>
        <w:t>:</w:t>
      </w:r>
      <w:r w:rsidR="00E9200A" w:rsidRPr="00AA07B3">
        <w:rPr>
          <w:rFonts w:ascii="Arial" w:hAnsi="Arial" w:cs="Arial"/>
        </w:rPr>
        <w:tab/>
      </w:r>
      <w:r w:rsidR="00EC1CED" w:rsidRPr="00AA07B3">
        <w:rPr>
          <w:rFonts w:ascii="Arial" w:hAnsi="Arial" w:cs="Arial"/>
        </w:rPr>
        <w:t>Adv F Nalane SC with Adv A Mofokeng</w:t>
      </w:r>
    </w:p>
    <w:p w14:paraId="63EAA0AE" w14:textId="0E8DB95B" w:rsidR="00EC1CED" w:rsidRPr="00AA07B3" w:rsidRDefault="00EC1CED" w:rsidP="0009079F">
      <w:pPr>
        <w:pStyle w:val="Textbody"/>
        <w:spacing w:after="0" w:line="480" w:lineRule="auto"/>
        <w:ind w:left="2835"/>
        <w:jc w:val="both"/>
        <w:rPr>
          <w:rFonts w:ascii="Arial" w:hAnsi="Arial" w:cs="Arial"/>
        </w:rPr>
      </w:pPr>
      <w:r w:rsidRPr="00AA07B3">
        <w:rPr>
          <w:rFonts w:ascii="Arial" w:hAnsi="Arial" w:cs="Arial"/>
        </w:rPr>
        <w:t>instructed by State Attorney, Pretoria</w:t>
      </w:r>
    </w:p>
    <w:p w14:paraId="26FF43E2" w14:textId="6246820F" w:rsidR="00145EAD" w:rsidRPr="00AA07B3" w:rsidRDefault="00B14E23" w:rsidP="00E511B1">
      <w:pPr>
        <w:pStyle w:val="Textbody"/>
        <w:spacing w:after="0" w:line="480" w:lineRule="auto"/>
        <w:jc w:val="both"/>
        <w:rPr>
          <w:rFonts w:ascii="Arial" w:hAnsi="Arial" w:cs="Arial"/>
        </w:rPr>
      </w:pPr>
      <w:r w:rsidRPr="00AA07B3">
        <w:rPr>
          <w:rFonts w:ascii="Arial" w:hAnsi="Arial" w:cs="Arial"/>
        </w:rPr>
        <w:t xml:space="preserve">Date heard: </w:t>
      </w:r>
      <w:r w:rsidR="00E9200A" w:rsidRPr="00AA07B3">
        <w:rPr>
          <w:rFonts w:ascii="Arial" w:hAnsi="Arial" w:cs="Arial"/>
        </w:rPr>
        <w:t>2</w:t>
      </w:r>
      <w:r w:rsidR="002F3C17" w:rsidRPr="00AA07B3">
        <w:rPr>
          <w:rFonts w:ascii="Arial" w:hAnsi="Arial" w:cs="Arial"/>
        </w:rPr>
        <w:t>4</w:t>
      </w:r>
      <w:r w:rsidR="00145EAD" w:rsidRPr="00AA07B3">
        <w:rPr>
          <w:rFonts w:ascii="Arial" w:hAnsi="Arial" w:cs="Arial"/>
        </w:rPr>
        <w:t xml:space="preserve"> </w:t>
      </w:r>
      <w:r w:rsidR="00E9200A" w:rsidRPr="00AA07B3">
        <w:rPr>
          <w:rFonts w:ascii="Arial" w:hAnsi="Arial" w:cs="Arial"/>
        </w:rPr>
        <w:t xml:space="preserve">May </w:t>
      </w:r>
      <w:r w:rsidR="00145EAD" w:rsidRPr="00AA07B3">
        <w:rPr>
          <w:rFonts w:ascii="Arial" w:hAnsi="Arial" w:cs="Arial"/>
        </w:rPr>
        <w:t>202</w:t>
      </w:r>
      <w:r w:rsidR="00E9200A" w:rsidRPr="00AA07B3">
        <w:rPr>
          <w:rFonts w:ascii="Arial" w:hAnsi="Arial" w:cs="Arial"/>
        </w:rPr>
        <w:t>4</w:t>
      </w:r>
    </w:p>
    <w:p w14:paraId="15FF9105" w14:textId="4BB4C0B3" w:rsidR="007451BB" w:rsidRPr="00AA07B3" w:rsidRDefault="00AF7474" w:rsidP="00E511B1">
      <w:pPr>
        <w:spacing w:line="480" w:lineRule="auto"/>
        <w:ind w:left="851" w:hanging="851"/>
        <w:jc w:val="both"/>
        <w:rPr>
          <w:rFonts w:ascii="Arial" w:hAnsi="Arial" w:cs="Arial"/>
        </w:rPr>
      </w:pPr>
      <w:r w:rsidRPr="00AA07B3">
        <w:rPr>
          <w:rFonts w:ascii="Arial" w:hAnsi="Arial" w:cs="Arial"/>
        </w:rPr>
        <w:t xml:space="preserve">Date of Judgment: </w:t>
      </w:r>
      <w:r w:rsidR="00874C5E">
        <w:rPr>
          <w:rFonts w:ascii="Arial" w:hAnsi="Arial" w:cs="Arial"/>
        </w:rPr>
        <w:t>1 July</w:t>
      </w:r>
      <w:r w:rsidR="007451BB" w:rsidRPr="00AA07B3">
        <w:rPr>
          <w:rFonts w:ascii="Arial" w:hAnsi="Arial" w:cs="Arial"/>
        </w:rPr>
        <w:t xml:space="preserve"> 2024</w:t>
      </w:r>
    </w:p>
    <w:sectPr w:rsidR="007451BB" w:rsidRPr="00AA07B3" w:rsidSect="005E70B8">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612F1" w14:textId="77777777" w:rsidR="00597F1D" w:rsidRDefault="00597F1D">
      <w:r>
        <w:separator/>
      </w:r>
    </w:p>
  </w:endnote>
  <w:endnote w:type="continuationSeparator" w:id="0">
    <w:p w14:paraId="2D8BB97C" w14:textId="77777777" w:rsidR="00597F1D" w:rsidRDefault="005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D26F1" w14:textId="77777777" w:rsidR="00597F1D" w:rsidRDefault="00597F1D">
      <w:r>
        <w:separator/>
      </w:r>
    </w:p>
  </w:footnote>
  <w:footnote w:type="continuationSeparator" w:id="0">
    <w:p w14:paraId="3FA2CCE5" w14:textId="77777777" w:rsidR="00597F1D" w:rsidRDefault="00597F1D">
      <w:r>
        <w:continuationSeparator/>
      </w:r>
    </w:p>
  </w:footnote>
  <w:footnote w:id="1">
    <w:p w14:paraId="18E4BC1D" w14:textId="5B646D43" w:rsidR="00694B34" w:rsidRPr="0017437E" w:rsidRDefault="00694B34"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3 of 2000 (“the PAJA”).</w:t>
      </w:r>
    </w:p>
  </w:footnote>
  <w:footnote w:id="2">
    <w:p w14:paraId="517D7161" w14:textId="77777777" w:rsidR="00D6300F" w:rsidRPr="0017437E" w:rsidRDefault="00D6300F"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41 of 2003 (“the Frameworks Act”).</w:t>
      </w:r>
    </w:p>
  </w:footnote>
  <w:footnote w:id="3">
    <w:p w14:paraId="6008FAA5" w14:textId="23122A6C" w:rsidR="00D6300F" w:rsidRPr="0017437E" w:rsidRDefault="00D6300F"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See section 65 read with schedule 4 of Act 3 of 2019</w:t>
      </w:r>
      <w:r w:rsidR="00995B68" w:rsidRPr="0017437E">
        <w:rPr>
          <w:rFonts w:ascii="Arial" w:hAnsi="Arial" w:cs="Arial"/>
        </w:rPr>
        <w:t>.</w:t>
      </w:r>
    </w:p>
  </w:footnote>
  <w:footnote w:id="4">
    <w:p w14:paraId="1C37E162" w14:textId="1DB01F09" w:rsidR="00296FAF" w:rsidRPr="0017437E" w:rsidRDefault="00296FAF"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[2010] 2 All SA 433 (SCA) at para 10</w:t>
      </w:r>
      <w:r w:rsidR="00DD7A77" w:rsidRPr="00DD7A77">
        <w:rPr>
          <w:rFonts w:ascii="Arial" w:hAnsi="Arial" w:cs="Arial"/>
          <w:i/>
          <w:iCs/>
        </w:rPr>
        <w:t>: “Care must be taken here not to conflate two different aspects of the definition of administrative action in PAJA, namely, the requirement that the decision be one of an administrative nature and the separate requirement that it must have the capacity to affect legal rights.”</w:t>
      </w:r>
    </w:p>
  </w:footnote>
  <w:footnote w:id="5">
    <w:p w14:paraId="04C07157" w14:textId="47B4A5FC" w:rsidR="00694B34" w:rsidRPr="0017437E" w:rsidRDefault="00694B34"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Third Edition at 257.</w:t>
      </w:r>
    </w:p>
  </w:footnote>
  <w:footnote w:id="6">
    <w:p w14:paraId="64CD4B8C" w14:textId="3C08AFE1" w:rsidR="00694B34" w:rsidRPr="0017437E" w:rsidRDefault="00694B34"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1996 (2) SA 751 (CC) at para 9</w:t>
      </w:r>
      <w:r w:rsidR="00DD7A77">
        <w:rPr>
          <w:rFonts w:ascii="Arial" w:hAnsi="Arial" w:cs="Arial"/>
        </w:rPr>
        <w:t>7.</w:t>
      </w:r>
    </w:p>
  </w:footnote>
  <w:footnote w:id="7">
    <w:p w14:paraId="0B76C5B9" w14:textId="77777777" w:rsidR="00252290" w:rsidRPr="0017437E" w:rsidRDefault="00252290"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Above.</w:t>
      </w:r>
    </w:p>
  </w:footnote>
  <w:footnote w:id="8">
    <w:p w14:paraId="668BF164" w14:textId="77777777" w:rsidR="00252290" w:rsidRPr="0017437E" w:rsidRDefault="00252290"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r>
      <w:r w:rsidRPr="0017437E">
        <w:rPr>
          <w:rFonts w:ascii="Arial" w:hAnsi="Arial" w:cs="Arial"/>
          <w:color w:val="242121"/>
          <w:shd w:val="clear" w:color="auto" w:fill="FFFFFF"/>
        </w:rPr>
        <w:t>89 of 1998.</w:t>
      </w:r>
    </w:p>
  </w:footnote>
  <w:footnote w:id="9">
    <w:p w14:paraId="21B88975" w14:textId="77777777" w:rsidR="00252290" w:rsidRPr="0017437E" w:rsidRDefault="00252290"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At para 11.</w:t>
      </w:r>
    </w:p>
  </w:footnote>
  <w:footnote w:id="10">
    <w:p w14:paraId="4AC4DBE4" w14:textId="77777777" w:rsidR="009225AD" w:rsidRPr="0017437E" w:rsidRDefault="009225AD"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r>
      <w:hyperlink r:id="rId1" w:tooltip="View LawCiteRecord" w:history="1">
        <w:r w:rsidRPr="0017437E">
          <w:rPr>
            <w:rStyle w:val="Hyperlink"/>
            <w:rFonts w:ascii="Arial" w:hAnsi="Arial" w:cs="Arial"/>
            <w:color w:val="auto"/>
            <w:shd w:val="clear" w:color="auto" w:fill="FFFFFF"/>
          </w:rPr>
          <w:t>2003 (3) SA 64</w:t>
        </w:r>
      </w:hyperlink>
      <w:r w:rsidRPr="0017437E">
        <w:rPr>
          <w:rFonts w:ascii="Arial" w:hAnsi="Arial" w:cs="Arial"/>
        </w:rPr>
        <w:t xml:space="preserve"> </w:t>
      </w:r>
      <w:r w:rsidRPr="0017437E">
        <w:rPr>
          <w:rFonts w:ascii="Arial" w:hAnsi="Arial" w:cs="Arial"/>
          <w:shd w:val="clear" w:color="auto" w:fill="FFFFFF"/>
        </w:rPr>
        <w:t>(SCA).</w:t>
      </w:r>
    </w:p>
  </w:footnote>
  <w:footnote w:id="11">
    <w:p w14:paraId="665E493F" w14:textId="24AABF77" w:rsidR="00FF1C80" w:rsidRPr="0017437E" w:rsidRDefault="00FF1C80"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r>
      <w:r w:rsidR="009225AD" w:rsidRPr="0017437E">
        <w:rPr>
          <w:rFonts w:ascii="Arial" w:hAnsi="Arial" w:cs="Arial"/>
        </w:rPr>
        <w:t>Above.</w:t>
      </w:r>
    </w:p>
  </w:footnote>
  <w:footnote w:id="12">
    <w:p w14:paraId="45786A75" w14:textId="446662FD" w:rsidR="0017437E" w:rsidRPr="0017437E" w:rsidRDefault="0017437E"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r>
      <w:r w:rsidR="00DC5629">
        <w:rPr>
          <w:rFonts w:ascii="Arial" w:hAnsi="Arial" w:cs="Arial"/>
          <w:color w:val="242121"/>
          <w:shd w:val="clear" w:color="auto" w:fill="FFFFFF"/>
        </w:rPr>
        <w:t>In</w:t>
      </w:r>
      <w:r w:rsidRPr="0017437E">
        <w:rPr>
          <w:rFonts w:ascii="Arial" w:hAnsi="Arial" w:cs="Arial"/>
        </w:rPr>
        <w:t xml:space="preserve"> terms of subsection 25(1) of the Framework Act</w:t>
      </w:r>
      <w:r w:rsidR="00DC5629">
        <w:rPr>
          <w:rFonts w:ascii="Arial" w:hAnsi="Arial" w:cs="Arial"/>
        </w:rPr>
        <w:t>,</w:t>
      </w:r>
      <w:r w:rsidRPr="0017437E">
        <w:rPr>
          <w:rFonts w:ascii="Arial" w:hAnsi="Arial" w:cs="Arial"/>
        </w:rPr>
        <w:t xml:space="preserve"> the Commission had a similar function, namely to investigate and make recommendations on any traditional leadership dispute and claim contemplated in subsection 25(2) of the Framework Act.</w:t>
      </w:r>
    </w:p>
  </w:footnote>
  <w:footnote w:id="13">
    <w:p w14:paraId="34DA0D74" w14:textId="5B75FEC1" w:rsidR="00973AF3" w:rsidRPr="0017437E" w:rsidRDefault="00973AF3"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Above.</w:t>
      </w:r>
    </w:p>
  </w:footnote>
  <w:footnote w:id="14">
    <w:p w14:paraId="2F0245B0" w14:textId="77777777" w:rsidR="00973AF3" w:rsidRPr="0017437E" w:rsidRDefault="00973AF3"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Above.</w:t>
      </w:r>
    </w:p>
  </w:footnote>
  <w:footnote w:id="15">
    <w:p w14:paraId="613F7324" w14:textId="42567712" w:rsidR="00694B34" w:rsidRPr="0017437E" w:rsidRDefault="00694B34"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 xml:space="preserve">See Hoexter </w:t>
      </w:r>
      <w:r w:rsidR="00B97348" w:rsidRPr="0017437E">
        <w:rPr>
          <w:rFonts w:ascii="Arial" w:hAnsi="Arial" w:cs="Arial"/>
        </w:rPr>
        <w:t xml:space="preserve">and Penfold </w:t>
      </w:r>
      <w:r w:rsidRPr="0017437E">
        <w:rPr>
          <w:rFonts w:ascii="Arial" w:hAnsi="Arial" w:cs="Arial"/>
        </w:rPr>
        <w:t>at 157</w:t>
      </w:r>
      <w:r w:rsidR="00B17FDC" w:rsidRPr="0017437E">
        <w:rPr>
          <w:rFonts w:ascii="Arial" w:hAnsi="Arial" w:cs="Arial"/>
        </w:rPr>
        <w:t xml:space="preserve"> to </w:t>
      </w:r>
      <w:r w:rsidRPr="0017437E">
        <w:rPr>
          <w:rFonts w:ascii="Arial" w:hAnsi="Arial" w:cs="Arial"/>
        </w:rPr>
        <w:t>1</w:t>
      </w:r>
      <w:r w:rsidR="00B97348" w:rsidRPr="0017437E">
        <w:rPr>
          <w:rFonts w:ascii="Arial" w:hAnsi="Arial" w:cs="Arial"/>
        </w:rPr>
        <w:t>61</w:t>
      </w:r>
      <w:r w:rsidR="00940850" w:rsidRPr="0017437E">
        <w:rPr>
          <w:rFonts w:ascii="Arial" w:hAnsi="Arial" w:cs="Arial"/>
        </w:rPr>
        <w:t xml:space="preserve"> and authorities there cited</w:t>
      </w:r>
      <w:r w:rsidR="006938AF" w:rsidRPr="0017437E">
        <w:rPr>
          <w:rFonts w:ascii="Arial" w:hAnsi="Arial" w:cs="Arial"/>
        </w:rPr>
        <w:t>.</w:t>
      </w:r>
    </w:p>
  </w:footnote>
  <w:footnote w:id="16">
    <w:p w14:paraId="761EC347" w14:textId="5AD32306" w:rsidR="009E26D1" w:rsidRPr="0017437E" w:rsidRDefault="009E26D1"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1999 1 SA374 (CC) at para 57.</w:t>
      </w:r>
      <w:r w:rsidR="00E548EC" w:rsidRPr="0017437E">
        <w:rPr>
          <w:rFonts w:ascii="Arial" w:hAnsi="Arial" w:cs="Arial"/>
        </w:rPr>
        <w:t xml:space="preserve"> And see </w:t>
      </w:r>
      <w:r w:rsidR="00E548EC" w:rsidRPr="0017437E">
        <w:rPr>
          <w:rFonts w:ascii="Arial" w:hAnsi="Arial" w:cs="Arial"/>
          <w:i/>
          <w:iCs/>
        </w:rPr>
        <w:t>Masetlha v the President of the Republic of South Africa and Another</w:t>
      </w:r>
      <w:r w:rsidR="00E548EC" w:rsidRPr="0017437E">
        <w:rPr>
          <w:rFonts w:ascii="Arial" w:hAnsi="Arial" w:cs="Arial"/>
        </w:rPr>
        <w:t xml:space="preserve"> 2008 (1) BCLR 1 (CC) at para 12.</w:t>
      </w:r>
    </w:p>
  </w:footnote>
  <w:footnote w:id="17">
    <w:p w14:paraId="593262A6" w14:textId="0B18CDD1" w:rsidR="001F4E5A" w:rsidRPr="0017437E" w:rsidRDefault="001F4E5A"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 xml:space="preserve">See </w:t>
      </w:r>
      <w:bookmarkStart w:id="1" w:name="_Hlk169863997"/>
      <w:r w:rsidRPr="0017437E">
        <w:rPr>
          <w:rFonts w:ascii="Arial" w:hAnsi="Arial" w:cs="Arial"/>
        </w:rPr>
        <w:t xml:space="preserve">Pretorius “The Origins of the Functus Officio Doctrine with Specific Reference to its Application in Administrative Law” 2005 </w:t>
      </w:r>
      <w:r w:rsidRPr="0017437E">
        <w:rPr>
          <w:rFonts w:ascii="Arial" w:hAnsi="Arial" w:cs="Arial"/>
          <w:i/>
          <w:iCs/>
        </w:rPr>
        <w:t>SALJ</w:t>
      </w:r>
      <w:r w:rsidRPr="0017437E">
        <w:rPr>
          <w:rFonts w:ascii="Arial" w:hAnsi="Arial" w:cs="Arial"/>
        </w:rPr>
        <w:t xml:space="preserve"> 832–864</w:t>
      </w:r>
      <w:bookmarkEnd w:id="1"/>
      <w:r w:rsidRPr="0017437E">
        <w:rPr>
          <w:rFonts w:ascii="Arial" w:hAnsi="Arial" w:cs="Arial"/>
        </w:rPr>
        <w:t>; Henrico "The Functus Officio Doctrine and Invalid Administrative Action in South African Administrati</w:t>
      </w:r>
      <w:r w:rsidR="00E917A9" w:rsidRPr="0017437E">
        <w:rPr>
          <w:rFonts w:ascii="Arial" w:hAnsi="Arial" w:cs="Arial"/>
        </w:rPr>
        <w:t>v</w:t>
      </w:r>
      <w:r w:rsidRPr="0017437E">
        <w:rPr>
          <w:rFonts w:ascii="Arial" w:hAnsi="Arial" w:cs="Arial"/>
        </w:rPr>
        <w:t xml:space="preserve">e Law: A Flexible Approach" 2020 (34) </w:t>
      </w:r>
      <w:r w:rsidRPr="0017437E">
        <w:rPr>
          <w:rFonts w:ascii="Arial" w:hAnsi="Arial" w:cs="Arial"/>
          <w:i/>
          <w:iCs/>
        </w:rPr>
        <w:t>Spec Juris</w:t>
      </w:r>
      <w:r w:rsidRPr="0017437E">
        <w:rPr>
          <w:rFonts w:ascii="Arial" w:hAnsi="Arial" w:cs="Arial"/>
        </w:rPr>
        <w:t xml:space="preserve"> 115; </w:t>
      </w:r>
      <w:r w:rsidRPr="0017437E">
        <w:rPr>
          <w:rFonts w:ascii="Arial" w:hAnsi="Arial" w:cs="Arial"/>
          <w:i/>
          <w:iCs/>
        </w:rPr>
        <w:t>The Law of South Africa</w:t>
      </w:r>
      <w:r w:rsidRPr="0017437E">
        <w:rPr>
          <w:rFonts w:ascii="Arial" w:hAnsi="Arial" w:cs="Arial"/>
        </w:rPr>
        <w:t xml:space="preserve"> Administrative Justice (Volume 2 - Third Edition) at para 18</w:t>
      </w:r>
      <w:r w:rsidR="0037009F" w:rsidRPr="0017437E">
        <w:rPr>
          <w:rFonts w:ascii="Arial" w:hAnsi="Arial" w:cs="Arial"/>
        </w:rPr>
        <w:t>.</w:t>
      </w:r>
    </w:p>
  </w:footnote>
  <w:footnote w:id="18">
    <w:p w14:paraId="270F250B" w14:textId="6ABB651C" w:rsidR="006A1F1E" w:rsidRPr="0017437E" w:rsidRDefault="006A1F1E"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2008 (4) SA 43 (SCA) at para 13.</w:t>
      </w:r>
    </w:p>
  </w:footnote>
  <w:footnote w:id="19">
    <w:p w14:paraId="06961F7D" w14:textId="4AA6C535" w:rsidR="006A1F1E" w:rsidRPr="0017437E" w:rsidRDefault="006A1F1E"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2004 (6) SA 222 (SCA).</w:t>
      </w:r>
    </w:p>
  </w:footnote>
  <w:footnote w:id="20">
    <w:p w14:paraId="3B3235A5" w14:textId="578CF3FC" w:rsidR="006C1452" w:rsidRPr="0017437E" w:rsidRDefault="006C1452"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Pr="0017437E">
        <w:rPr>
          <w:rFonts w:ascii="Arial" w:hAnsi="Arial" w:cs="Arial"/>
        </w:rPr>
        <w:tab/>
        <w:t>See subsection 6(2)(e)(iii) of the PAJA.</w:t>
      </w:r>
    </w:p>
  </w:footnote>
  <w:footnote w:id="21">
    <w:p w14:paraId="63354D52" w14:textId="44CCF77A" w:rsidR="0049103E" w:rsidRPr="0017437E" w:rsidRDefault="0049103E" w:rsidP="0017437E">
      <w:pPr>
        <w:pStyle w:val="FootnoteText"/>
        <w:spacing w:line="360" w:lineRule="auto"/>
        <w:ind w:left="567" w:hanging="567"/>
        <w:jc w:val="both"/>
        <w:rPr>
          <w:rFonts w:ascii="Arial" w:hAnsi="Arial" w:cs="Arial"/>
        </w:rPr>
      </w:pPr>
      <w:r w:rsidRPr="0017437E">
        <w:rPr>
          <w:rStyle w:val="FootnoteReference"/>
          <w:rFonts w:ascii="Arial" w:hAnsi="Arial" w:cs="Arial"/>
        </w:rPr>
        <w:footnoteRef/>
      </w:r>
      <w:r w:rsidRPr="0017437E">
        <w:rPr>
          <w:rFonts w:ascii="Arial" w:hAnsi="Arial" w:cs="Arial"/>
        </w:rPr>
        <w:t xml:space="preserve"> </w:t>
      </w:r>
      <w:r w:rsidR="005C2DDC" w:rsidRPr="0017437E">
        <w:rPr>
          <w:rFonts w:ascii="Arial" w:hAnsi="Arial" w:cs="Arial"/>
        </w:rPr>
        <w:tab/>
      </w:r>
      <w:r w:rsidRPr="0017437E">
        <w:rPr>
          <w:rFonts w:ascii="Arial" w:hAnsi="Arial" w:cs="Arial"/>
          <w:i/>
          <w:iCs/>
        </w:rPr>
        <w:t>Pretoria Garrison Institutes v Danish Variety Products (Pty) Ltd</w:t>
      </w:r>
      <w:r w:rsidRPr="0017437E">
        <w:rPr>
          <w:rFonts w:ascii="Arial" w:hAnsi="Arial" w:cs="Arial"/>
        </w:rPr>
        <w:t xml:space="preserve"> 1984 (1) SA 839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24EF" w14:textId="77777777" w:rsidR="004F142D" w:rsidRDefault="004F142D" w:rsidP="006E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B691" w14:textId="77777777" w:rsidR="004F142D" w:rsidRDefault="004F142D" w:rsidP="00B014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41650" w14:textId="32C7C628" w:rsidR="004F142D" w:rsidRPr="00AE1F88" w:rsidRDefault="004F142D" w:rsidP="006E5582">
    <w:pPr>
      <w:pStyle w:val="Header"/>
      <w:framePr w:wrap="around" w:vAnchor="text" w:hAnchor="margin" w:xAlign="right" w:y="1"/>
      <w:rPr>
        <w:rStyle w:val="PageNumber"/>
        <w:sz w:val="24"/>
        <w:szCs w:val="24"/>
      </w:rPr>
    </w:pPr>
    <w:r w:rsidRPr="00AE1F88">
      <w:rPr>
        <w:rStyle w:val="PageNumber"/>
        <w:sz w:val="24"/>
        <w:szCs w:val="24"/>
      </w:rPr>
      <w:fldChar w:fldCharType="begin"/>
    </w:r>
    <w:r w:rsidRPr="00AE1F88">
      <w:rPr>
        <w:rStyle w:val="PageNumber"/>
        <w:sz w:val="24"/>
        <w:szCs w:val="24"/>
      </w:rPr>
      <w:instrText xml:space="preserve">PAGE  </w:instrText>
    </w:r>
    <w:r w:rsidRPr="00AE1F88">
      <w:rPr>
        <w:rStyle w:val="PageNumber"/>
        <w:sz w:val="24"/>
        <w:szCs w:val="24"/>
      </w:rPr>
      <w:fldChar w:fldCharType="separate"/>
    </w:r>
    <w:r w:rsidR="00F120E1">
      <w:rPr>
        <w:rStyle w:val="PageNumber"/>
        <w:noProof/>
        <w:sz w:val="24"/>
        <w:szCs w:val="24"/>
      </w:rPr>
      <w:t>2</w:t>
    </w:r>
    <w:r w:rsidRPr="00AE1F88">
      <w:rPr>
        <w:rStyle w:val="PageNumber"/>
        <w:sz w:val="24"/>
        <w:szCs w:val="24"/>
      </w:rPr>
      <w:fldChar w:fldCharType="end"/>
    </w:r>
  </w:p>
  <w:p w14:paraId="26E8AEC4" w14:textId="77777777" w:rsidR="004F142D" w:rsidRDefault="004F142D" w:rsidP="00B01439">
    <w:pPr>
      <w:pStyle w:val="Header"/>
      <w:ind w:right="360"/>
      <w:rPr>
        <w:sz w:val="24"/>
        <w:szCs w:val="24"/>
      </w:rPr>
    </w:pPr>
  </w:p>
  <w:p w14:paraId="4785556B" w14:textId="77777777" w:rsidR="004F142D" w:rsidRPr="00AE1F88" w:rsidRDefault="004F142D" w:rsidP="00B01439">
    <w:pPr>
      <w:pStyle w:val="Header"/>
      <w:ind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0194"/>
    <w:multiLevelType w:val="hybridMultilevel"/>
    <w:tmpl w:val="C93A3F62"/>
    <w:lvl w:ilvl="0" w:tplc="4ADA1E9C">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4F0291A"/>
    <w:multiLevelType w:val="hybridMultilevel"/>
    <w:tmpl w:val="A7DE5928"/>
    <w:lvl w:ilvl="0" w:tplc="B23C3624">
      <w:start w:val="1"/>
      <w:numFmt w:val="decimal"/>
      <w:lvlText w:val="%1."/>
      <w:lvlJc w:val="left"/>
      <w:pPr>
        <w:tabs>
          <w:tab w:val="num" w:pos="1080"/>
        </w:tabs>
        <w:ind w:left="1080" w:hanging="720"/>
      </w:pPr>
      <w:rPr>
        <w:rFonts w:hint="default"/>
      </w:rPr>
    </w:lvl>
    <w:lvl w:ilvl="1" w:tplc="731A513A">
      <w:numFmt w:val="none"/>
      <w:lvlText w:val=""/>
      <w:lvlJc w:val="left"/>
      <w:pPr>
        <w:tabs>
          <w:tab w:val="num" w:pos="360"/>
        </w:tabs>
      </w:pPr>
    </w:lvl>
    <w:lvl w:ilvl="2" w:tplc="782216A6">
      <w:numFmt w:val="none"/>
      <w:lvlText w:val=""/>
      <w:lvlJc w:val="left"/>
      <w:pPr>
        <w:tabs>
          <w:tab w:val="num" w:pos="360"/>
        </w:tabs>
      </w:pPr>
    </w:lvl>
    <w:lvl w:ilvl="3" w:tplc="32E03F22">
      <w:numFmt w:val="none"/>
      <w:lvlText w:val=""/>
      <w:lvlJc w:val="left"/>
      <w:pPr>
        <w:tabs>
          <w:tab w:val="num" w:pos="360"/>
        </w:tabs>
      </w:pPr>
    </w:lvl>
    <w:lvl w:ilvl="4" w:tplc="735C2566">
      <w:numFmt w:val="none"/>
      <w:lvlText w:val=""/>
      <w:lvlJc w:val="left"/>
      <w:pPr>
        <w:tabs>
          <w:tab w:val="num" w:pos="360"/>
        </w:tabs>
      </w:pPr>
    </w:lvl>
    <w:lvl w:ilvl="5" w:tplc="4516B6C6">
      <w:numFmt w:val="none"/>
      <w:lvlText w:val=""/>
      <w:lvlJc w:val="left"/>
      <w:pPr>
        <w:tabs>
          <w:tab w:val="num" w:pos="360"/>
        </w:tabs>
      </w:pPr>
    </w:lvl>
    <w:lvl w:ilvl="6" w:tplc="6AACAC18">
      <w:numFmt w:val="none"/>
      <w:lvlText w:val=""/>
      <w:lvlJc w:val="left"/>
      <w:pPr>
        <w:tabs>
          <w:tab w:val="num" w:pos="360"/>
        </w:tabs>
      </w:pPr>
    </w:lvl>
    <w:lvl w:ilvl="7" w:tplc="B4884CFC">
      <w:numFmt w:val="none"/>
      <w:lvlText w:val=""/>
      <w:lvlJc w:val="left"/>
      <w:pPr>
        <w:tabs>
          <w:tab w:val="num" w:pos="360"/>
        </w:tabs>
      </w:pPr>
    </w:lvl>
    <w:lvl w:ilvl="8" w:tplc="CC4ADA66">
      <w:numFmt w:val="none"/>
      <w:lvlText w:val=""/>
      <w:lvlJc w:val="left"/>
      <w:pPr>
        <w:tabs>
          <w:tab w:val="num" w:pos="360"/>
        </w:tabs>
      </w:pPr>
    </w:lvl>
  </w:abstractNum>
  <w:abstractNum w:abstractNumId="2" w15:restartNumberingAfterBreak="0">
    <w:nsid w:val="08845B07"/>
    <w:multiLevelType w:val="hybridMultilevel"/>
    <w:tmpl w:val="5A56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F75FFA"/>
    <w:multiLevelType w:val="multilevel"/>
    <w:tmpl w:val="ABA0C750"/>
    <w:lvl w:ilvl="0">
      <w:start w:val="1"/>
      <w:numFmt w:val="decimal"/>
      <w:lvlText w:val="%1."/>
      <w:lvlJc w:val="left"/>
      <w:pPr>
        <w:ind w:left="12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E33E8F"/>
    <w:multiLevelType w:val="hybridMultilevel"/>
    <w:tmpl w:val="A16E8F16"/>
    <w:lvl w:ilvl="0" w:tplc="9C3646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7F2C62"/>
    <w:multiLevelType w:val="multilevel"/>
    <w:tmpl w:val="AD24AAC4"/>
    <w:lvl w:ilvl="0">
      <w:start w:val="12"/>
      <w:numFmt w:val="decimal"/>
      <w:lvlText w:val="%1"/>
      <w:lvlJc w:val="left"/>
      <w:pPr>
        <w:ind w:left="840" w:hanging="840"/>
      </w:pPr>
      <w:rPr>
        <w:rFonts w:hint="default"/>
      </w:rPr>
    </w:lvl>
    <w:lvl w:ilvl="1">
      <w:start w:val="3"/>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A2A14DB"/>
    <w:multiLevelType w:val="multilevel"/>
    <w:tmpl w:val="944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F5071"/>
    <w:multiLevelType w:val="hybridMultilevel"/>
    <w:tmpl w:val="8A685006"/>
    <w:lvl w:ilvl="0" w:tplc="67907E60">
      <w:start w:val="1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A4B374">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9C7B48">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98B8B4">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3276CE">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E4FB96">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4CE84">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46EB3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701496">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AC5571"/>
    <w:multiLevelType w:val="hybridMultilevel"/>
    <w:tmpl w:val="499E8EBA"/>
    <w:lvl w:ilvl="0" w:tplc="1EAC1AA6">
      <w:start w:val="15"/>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62B3E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EAF27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BAEAA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50233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4AE1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5E0FA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09B5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6C77A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7D349A"/>
    <w:multiLevelType w:val="hybridMultilevel"/>
    <w:tmpl w:val="D0D29DC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DEE66DD"/>
    <w:multiLevelType w:val="multilevel"/>
    <w:tmpl w:val="06F2F4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16E2A07"/>
    <w:multiLevelType w:val="multilevel"/>
    <w:tmpl w:val="20CA30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57415DF"/>
    <w:multiLevelType w:val="multilevel"/>
    <w:tmpl w:val="61821B8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3D7C0B"/>
    <w:multiLevelType w:val="hybridMultilevel"/>
    <w:tmpl w:val="1F44F1C2"/>
    <w:lvl w:ilvl="0" w:tplc="565EDF74">
      <w:start w:val="12"/>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A012842"/>
    <w:multiLevelType w:val="multilevel"/>
    <w:tmpl w:val="5C6864CE"/>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A635D7E"/>
    <w:multiLevelType w:val="multilevel"/>
    <w:tmpl w:val="565CA09A"/>
    <w:lvl w:ilvl="0">
      <w:start w:val="1"/>
      <w:numFmt w:val="decimal"/>
      <w:lvlText w:val="%1."/>
      <w:lvlJc w:val="left"/>
      <w:pPr>
        <w:ind w:left="360" w:hanging="360"/>
      </w:pPr>
      <w:rPr>
        <w:rFonts w:hint="default"/>
        <w:b w:val="0"/>
        <w:bCs/>
      </w:rPr>
    </w:lvl>
    <w:lvl w:ilvl="1">
      <w:start w:val="1"/>
      <w:numFmt w:val="decimal"/>
      <w:lvlText w:val="%1.%2"/>
      <w:lvlJc w:val="left"/>
      <w:pPr>
        <w:ind w:left="100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abstractNum w:abstractNumId="17" w15:restartNumberingAfterBreak="0">
    <w:nsid w:val="6B3C22D6"/>
    <w:multiLevelType w:val="hybridMultilevel"/>
    <w:tmpl w:val="5DE21514"/>
    <w:lvl w:ilvl="0" w:tplc="028E7EAC">
      <w:start w:val="1"/>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BC416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EED7D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E6A8D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4C04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0CF34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EAC9E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8802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64D4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B03348"/>
    <w:multiLevelType w:val="hybridMultilevel"/>
    <w:tmpl w:val="3A6CAC0A"/>
    <w:lvl w:ilvl="0" w:tplc="96B05944">
      <w:start w:val="8"/>
      <w:numFmt w:val="decimal"/>
      <w:lvlText w:val="%1."/>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0BBC0">
      <w:start w:val="2"/>
      <w:numFmt w:val="lowerLetter"/>
      <w:lvlText w:val="(%2)"/>
      <w:lvlJc w:val="left"/>
      <w:pPr>
        <w:ind w:left="2167"/>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2" w:tplc="31284BE0">
      <w:start w:val="1"/>
      <w:numFmt w:val="lowerRoman"/>
      <w:lvlText w:val="%3"/>
      <w:lvlJc w:val="left"/>
      <w:pPr>
        <w:ind w:left="321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3" w:tplc="29D4315C">
      <w:start w:val="1"/>
      <w:numFmt w:val="decimal"/>
      <w:lvlText w:val="%4"/>
      <w:lvlJc w:val="left"/>
      <w:pPr>
        <w:ind w:left="393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4" w:tplc="253CFA94">
      <w:start w:val="1"/>
      <w:numFmt w:val="lowerLetter"/>
      <w:lvlText w:val="%5"/>
      <w:lvlJc w:val="left"/>
      <w:pPr>
        <w:ind w:left="465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5" w:tplc="966AFC46">
      <w:start w:val="1"/>
      <w:numFmt w:val="lowerRoman"/>
      <w:lvlText w:val="%6"/>
      <w:lvlJc w:val="left"/>
      <w:pPr>
        <w:ind w:left="537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6" w:tplc="B0C293C4">
      <w:start w:val="1"/>
      <w:numFmt w:val="decimal"/>
      <w:lvlText w:val="%7"/>
      <w:lvlJc w:val="left"/>
      <w:pPr>
        <w:ind w:left="609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7" w:tplc="3C84E4FA">
      <w:start w:val="1"/>
      <w:numFmt w:val="lowerLetter"/>
      <w:lvlText w:val="%8"/>
      <w:lvlJc w:val="left"/>
      <w:pPr>
        <w:ind w:left="681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8" w:tplc="018CC2DA">
      <w:start w:val="1"/>
      <w:numFmt w:val="lowerRoman"/>
      <w:lvlText w:val="%9"/>
      <w:lvlJc w:val="left"/>
      <w:pPr>
        <w:ind w:left="7538"/>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abstractNum>
  <w:num w:numId="1" w16cid:durableId="1618609428">
    <w:abstractNumId w:val="1"/>
  </w:num>
  <w:num w:numId="2" w16cid:durableId="486242723">
    <w:abstractNumId w:val="11"/>
  </w:num>
  <w:num w:numId="3" w16cid:durableId="1670012882">
    <w:abstractNumId w:val="7"/>
  </w:num>
  <w:num w:numId="4" w16cid:durableId="2030141261">
    <w:abstractNumId w:val="2"/>
  </w:num>
  <w:num w:numId="5" w16cid:durableId="520750086">
    <w:abstractNumId w:val="5"/>
  </w:num>
  <w:num w:numId="6" w16cid:durableId="404953807">
    <w:abstractNumId w:val="14"/>
  </w:num>
  <w:num w:numId="7" w16cid:durableId="552346616">
    <w:abstractNumId w:val="6"/>
  </w:num>
  <w:num w:numId="8" w16cid:durableId="2016297441">
    <w:abstractNumId w:val="3"/>
  </w:num>
  <w:num w:numId="9" w16cid:durableId="1970819308">
    <w:abstractNumId w:val="0"/>
  </w:num>
  <w:num w:numId="10" w16cid:durableId="892305324">
    <w:abstractNumId w:val="16"/>
  </w:num>
  <w:num w:numId="11" w16cid:durableId="963461777">
    <w:abstractNumId w:val="10"/>
  </w:num>
  <w:num w:numId="12" w16cid:durableId="978264918">
    <w:abstractNumId w:val="12"/>
  </w:num>
  <w:num w:numId="13" w16cid:durableId="2088721036">
    <w:abstractNumId w:val="17"/>
  </w:num>
  <w:num w:numId="14" w16cid:durableId="144473871">
    <w:abstractNumId w:val="18"/>
  </w:num>
  <w:num w:numId="15" w16cid:durableId="691492421">
    <w:abstractNumId w:val="8"/>
  </w:num>
  <w:num w:numId="16" w16cid:durableId="3409940">
    <w:abstractNumId w:val="9"/>
  </w:num>
  <w:num w:numId="17" w16cid:durableId="1746754341">
    <w:abstractNumId w:val="13"/>
  </w:num>
  <w:num w:numId="18" w16cid:durableId="1665543565">
    <w:abstractNumId w:val="15"/>
  </w:num>
  <w:num w:numId="19" w16cid:durableId="612059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A1"/>
    <w:rsid w:val="0000034B"/>
    <w:rsid w:val="0000116C"/>
    <w:rsid w:val="00001D49"/>
    <w:rsid w:val="00001EA7"/>
    <w:rsid w:val="0000287A"/>
    <w:rsid w:val="000030EE"/>
    <w:rsid w:val="00003160"/>
    <w:rsid w:val="00003594"/>
    <w:rsid w:val="00003A17"/>
    <w:rsid w:val="00004590"/>
    <w:rsid w:val="00005D6F"/>
    <w:rsid w:val="00005ED9"/>
    <w:rsid w:val="00005EEF"/>
    <w:rsid w:val="000061E4"/>
    <w:rsid w:val="000062F9"/>
    <w:rsid w:val="00006F0D"/>
    <w:rsid w:val="00007BB6"/>
    <w:rsid w:val="00010CD3"/>
    <w:rsid w:val="00011871"/>
    <w:rsid w:val="000119F0"/>
    <w:rsid w:val="00012565"/>
    <w:rsid w:val="00012E62"/>
    <w:rsid w:val="00013FF4"/>
    <w:rsid w:val="00014093"/>
    <w:rsid w:val="00014763"/>
    <w:rsid w:val="00015765"/>
    <w:rsid w:val="00017463"/>
    <w:rsid w:val="000179B4"/>
    <w:rsid w:val="000201CF"/>
    <w:rsid w:val="000207A7"/>
    <w:rsid w:val="000209D6"/>
    <w:rsid w:val="0002138C"/>
    <w:rsid w:val="000213E6"/>
    <w:rsid w:val="00021DFA"/>
    <w:rsid w:val="00022149"/>
    <w:rsid w:val="00022E2B"/>
    <w:rsid w:val="00023C37"/>
    <w:rsid w:val="000255BF"/>
    <w:rsid w:val="000262DE"/>
    <w:rsid w:val="00027554"/>
    <w:rsid w:val="000279A1"/>
    <w:rsid w:val="00030822"/>
    <w:rsid w:val="00030921"/>
    <w:rsid w:val="00030B6E"/>
    <w:rsid w:val="00030C9A"/>
    <w:rsid w:val="00031625"/>
    <w:rsid w:val="000318C1"/>
    <w:rsid w:val="00031E06"/>
    <w:rsid w:val="0003238B"/>
    <w:rsid w:val="0003265A"/>
    <w:rsid w:val="000328D7"/>
    <w:rsid w:val="00033184"/>
    <w:rsid w:val="000335E8"/>
    <w:rsid w:val="00034CAF"/>
    <w:rsid w:val="0003546F"/>
    <w:rsid w:val="00035EE4"/>
    <w:rsid w:val="00036D9E"/>
    <w:rsid w:val="00037166"/>
    <w:rsid w:val="000375AD"/>
    <w:rsid w:val="000415A3"/>
    <w:rsid w:val="000417B2"/>
    <w:rsid w:val="0004208D"/>
    <w:rsid w:val="00042121"/>
    <w:rsid w:val="0004337B"/>
    <w:rsid w:val="000433B8"/>
    <w:rsid w:val="000437D0"/>
    <w:rsid w:val="00045217"/>
    <w:rsid w:val="000456FA"/>
    <w:rsid w:val="00046570"/>
    <w:rsid w:val="00046670"/>
    <w:rsid w:val="0004691F"/>
    <w:rsid w:val="0004738D"/>
    <w:rsid w:val="000475E1"/>
    <w:rsid w:val="00050841"/>
    <w:rsid w:val="000508B3"/>
    <w:rsid w:val="00050AAA"/>
    <w:rsid w:val="00050FE0"/>
    <w:rsid w:val="00051467"/>
    <w:rsid w:val="00051908"/>
    <w:rsid w:val="00051BA9"/>
    <w:rsid w:val="00052B75"/>
    <w:rsid w:val="000533D4"/>
    <w:rsid w:val="00053CF3"/>
    <w:rsid w:val="00053E0E"/>
    <w:rsid w:val="00053FF5"/>
    <w:rsid w:val="00054651"/>
    <w:rsid w:val="00054B9C"/>
    <w:rsid w:val="00057D5C"/>
    <w:rsid w:val="00057DC0"/>
    <w:rsid w:val="0006035C"/>
    <w:rsid w:val="0006171B"/>
    <w:rsid w:val="00061809"/>
    <w:rsid w:val="00061A19"/>
    <w:rsid w:val="0006325E"/>
    <w:rsid w:val="00063B11"/>
    <w:rsid w:val="000641EF"/>
    <w:rsid w:val="0006423D"/>
    <w:rsid w:val="0006424D"/>
    <w:rsid w:val="00065696"/>
    <w:rsid w:val="00065AB7"/>
    <w:rsid w:val="00066332"/>
    <w:rsid w:val="00066942"/>
    <w:rsid w:val="00066E03"/>
    <w:rsid w:val="0006724E"/>
    <w:rsid w:val="00070941"/>
    <w:rsid w:val="00070B8E"/>
    <w:rsid w:val="00070C4E"/>
    <w:rsid w:val="0007158C"/>
    <w:rsid w:val="00071677"/>
    <w:rsid w:val="00072EBE"/>
    <w:rsid w:val="00074E26"/>
    <w:rsid w:val="00075334"/>
    <w:rsid w:val="00076387"/>
    <w:rsid w:val="00076704"/>
    <w:rsid w:val="00077121"/>
    <w:rsid w:val="0007746A"/>
    <w:rsid w:val="0007765C"/>
    <w:rsid w:val="00080688"/>
    <w:rsid w:val="00080E84"/>
    <w:rsid w:val="0008152D"/>
    <w:rsid w:val="00081DE9"/>
    <w:rsid w:val="00081F22"/>
    <w:rsid w:val="00083073"/>
    <w:rsid w:val="00083DF5"/>
    <w:rsid w:val="00085263"/>
    <w:rsid w:val="00086063"/>
    <w:rsid w:val="0008698A"/>
    <w:rsid w:val="00086ED0"/>
    <w:rsid w:val="00090607"/>
    <w:rsid w:val="0009079F"/>
    <w:rsid w:val="00090884"/>
    <w:rsid w:val="000911B8"/>
    <w:rsid w:val="00091362"/>
    <w:rsid w:val="00091F44"/>
    <w:rsid w:val="0009306B"/>
    <w:rsid w:val="00094A1A"/>
    <w:rsid w:val="0009519B"/>
    <w:rsid w:val="00095389"/>
    <w:rsid w:val="00096586"/>
    <w:rsid w:val="00096C35"/>
    <w:rsid w:val="00096E85"/>
    <w:rsid w:val="000978B5"/>
    <w:rsid w:val="00097B17"/>
    <w:rsid w:val="000A0EA5"/>
    <w:rsid w:val="000A167B"/>
    <w:rsid w:val="000A1D2C"/>
    <w:rsid w:val="000A201E"/>
    <w:rsid w:val="000A2033"/>
    <w:rsid w:val="000A328A"/>
    <w:rsid w:val="000A333E"/>
    <w:rsid w:val="000A3502"/>
    <w:rsid w:val="000A3B74"/>
    <w:rsid w:val="000A433E"/>
    <w:rsid w:val="000A44F4"/>
    <w:rsid w:val="000A4F0A"/>
    <w:rsid w:val="000A5A0B"/>
    <w:rsid w:val="000A5D2C"/>
    <w:rsid w:val="000A76DB"/>
    <w:rsid w:val="000A7764"/>
    <w:rsid w:val="000A7DFC"/>
    <w:rsid w:val="000B0A3C"/>
    <w:rsid w:val="000B1A61"/>
    <w:rsid w:val="000B254D"/>
    <w:rsid w:val="000B5404"/>
    <w:rsid w:val="000B5472"/>
    <w:rsid w:val="000B590B"/>
    <w:rsid w:val="000B5E9A"/>
    <w:rsid w:val="000B617B"/>
    <w:rsid w:val="000B6569"/>
    <w:rsid w:val="000B6777"/>
    <w:rsid w:val="000B6A81"/>
    <w:rsid w:val="000B7DEF"/>
    <w:rsid w:val="000C0037"/>
    <w:rsid w:val="000C0738"/>
    <w:rsid w:val="000C1729"/>
    <w:rsid w:val="000C17EA"/>
    <w:rsid w:val="000C1907"/>
    <w:rsid w:val="000C3AD2"/>
    <w:rsid w:val="000C429C"/>
    <w:rsid w:val="000C42BB"/>
    <w:rsid w:val="000C43D3"/>
    <w:rsid w:val="000C4841"/>
    <w:rsid w:val="000C4A5C"/>
    <w:rsid w:val="000C51D7"/>
    <w:rsid w:val="000C53DB"/>
    <w:rsid w:val="000C5737"/>
    <w:rsid w:val="000C576B"/>
    <w:rsid w:val="000C5846"/>
    <w:rsid w:val="000C5979"/>
    <w:rsid w:val="000C6167"/>
    <w:rsid w:val="000C6FAA"/>
    <w:rsid w:val="000C75EC"/>
    <w:rsid w:val="000C7BF6"/>
    <w:rsid w:val="000D0664"/>
    <w:rsid w:val="000D0A6C"/>
    <w:rsid w:val="000D161E"/>
    <w:rsid w:val="000D1D80"/>
    <w:rsid w:val="000D1E1A"/>
    <w:rsid w:val="000D2298"/>
    <w:rsid w:val="000D240B"/>
    <w:rsid w:val="000D24A6"/>
    <w:rsid w:val="000D4136"/>
    <w:rsid w:val="000D4DD9"/>
    <w:rsid w:val="000D4E67"/>
    <w:rsid w:val="000D500B"/>
    <w:rsid w:val="000D51B8"/>
    <w:rsid w:val="000D5CFF"/>
    <w:rsid w:val="000D6516"/>
    <w:rsid w:val="000D65CD"/>
    <w:rsid w:val="000D6E89"/>
    <w:rsid w:val="000E05F8"/>
    <w:rsid w:val="000E07DA"/>
    <w:rsid w:val="000E10BE"/>
    <w:rsid w:val="000E21A5"/>
    <w:rsid w:val="000E245B"/>
    <w:rsid w:val="000E2752"/>
    <w:rsid w:val="000E3DA5"/>
    <w:rsid w:val="000E5004"/>
    <w:rsid w:val="000E50FD"/>
    <w:rsid w:val="000E6702"/>
    <w:rsid w:val="000E6CCC"/>
    <w:rsid w:val="000E70BD"/>
    <w:rsid w:val="000F0CFB"/>
    <w:rsid w:val="000F118C"/>
    <w:rsid w:val="000F264E"/>
    <w:rsid w:val="000F37BD"/>
    <w:rsid w:val="000F410E"/>
    <w:rsid w:val="000F44A1"/>
    <w:rsid w:val="000F46E9"/>
    <w:rsid w:val="000F519F"/>
    <w:rsid w:val="000F56DA"/>
    <w:rsid w:val="000F63EA"/>
    <w:rsid w:val="000F6526"/>
    <w:rsid w:val="000F6BF9"/>
    <w:rsid w:val="000F74F4"/>
    <w:rsid w:val="00100185"/>
    <w:rsid w:val="001004B9"/>
    <w:rsid w:val="00100523"/>
    <w:rsid w:val="00100BA2"/>
    <w:rsid w:val="00100DF8"/>
    <w:rsid w:val="0010119C"/>
    <w:rsid w:val="00102FDC"/>
    <w:rsid w:val="001033ED"/>
    <w:rsid w:val="00104396"/>
    <w:rsid w:val="0010479C"/>
    <w:rsid w:val="00104E5C"/>
    <w:rsid w:val="0010505F"/>
    <w:rsid w:val="001054A7"/>
    <w:rsid w:val="0010554F"/>
    <w:rsid w:val="001060CF"/>
    <w:rsid w:val="001069B5"/>
    <w:rsid w:val="00107021"/>
    <w:rsid w:val="001070F6"/>
    <w:rsid w:val="00107DBF"/>
    <w:rsid w:val="00107DFA"/>
    <w:rsid w:val="00107E7C"/>
    <w:rsid w:val="001109A0"/>
    <w:rsid w:val="00110A14"/>
    <w:rsid w:val="00110D58"/>
    <w:rsid w:val="001113AF"/>
    <w:rsid w:val="00112A63"/>
    <w:rsid w:val="0011330A"/>
    <w:rsid w:val="00113808"/>
    <w:rsid w:val="001139C1"/>
    <w:rsid w:val="001140D9"/>
    <w:rsid w:val="001144E8"/>
    <w:rsid w:val="00114BFA"/>
    <w:rsid w:val="00115B75"/>
    <w:rsid w:val="00115D29"/>
    <w:rsid w:val="00116A06"/>
    <w:rsid w:val="0011718A"/>
    <w:rsid w:val="00120913"/>
    <w:rsid w:val="0012130C"/>
    <w:rsid w:val="001214E6"/>
    <w:rsid w:val="00121F6A"/>
    <w:rsid w:val="00122FB0"/>
    <w:rsid w:val="001243FA"/>
    <w:rsid w:val="0012505E"/>
    <w:rsid w:val="001256B6"/>
    <w:rsid w:val="00126426"/>
    <w:rsid w:val="0012653D"/>
    <w:rsid w:val="00126A19"/>
    <w:rsid w:val="00127325"/>
    <w:rsid w:val="001302C5"/>
    <w:rsid w:val="00130347"/>
    <w:rsid w:val="001307DE"/>
    <w:rsid w:val="00130A0B"/>
    <w:rsid w:val="00131ECF"/>
    <w:rsid w:val="0013211F"/>
    <w:rsid w:val="001329D1"/>
    <w:rsid w:val="00132B87"/>
    <w:rsid w:val="00133684"/>
    <w:rsid w:val="00133D5F"/>
    <w:rsid w:val="0013453D"/>
    <w:rsid w:val="001345F2"/>
    <w:rsid w:val="00135392"/>
    <w:rsid w:val="0013574E"/>
    <w:rsid w:val="001357F6"/>
    <w:rsid w:val="001359D0"/>
    <w:rsid w:val="00137530"/>
    <w:rsid w:val="00137B91"/>
    <w:rsid w:val="00142971"/>
    <w:rsid w:val="00142A9D"/>
    <w:rsid w:val="00142AF2"/>
    <w:rsid w:val="00142D42"/>
    <w:rsid w:val="00143487"/>
    <w:rsid w:val="001434BA"/>
    <w:rsid w:val="001441CF"/>
    <w:rsid w:val="001450B3"/>
    <w:rsid w:val="001451CD"/>
    <w:rsid w:val="00145EAD"/>
    <w:rsid w:val="00146A75"/>
    <w:rsid w:val="00146DBB"/>
    <w:rsid w:val="0015053A"/>
    <w:rsid w:val="00150E7F"/>
    <w:rsid w:val="0015102E"/>
    <w:rsid w:val="00151FA0"/>
    <w:rsid w:val="00151FAC"/>
    <w:rsid w:val="0015241B"/>
    <w:rsid w:val="001525BE"/>
    <w:rsid w:val="00152A5E"/>
    <w:rsid w:val="00152EEE"/>
    <w:rsid w:val="0015351D"/>
    <w:rsid w:val="00153A68"/>
    <w:rsid w:val="00154720"/>
    <w:rsid w:val="00155C6D"/>
    <w:rsid w:val="00155D0D"/>
    <w:rsid w:val="001565B5"/>
    <w:rsid w:val="00156DB5"/>
    <w:rsid w:val="00157182"/>
    <w:rsid w:val="00160669"/>
    <w:rsid w:val="00160835"/>
    <w:rsid w:val="001615EB"/>
    <w:rsid w:val="0016191C"/>
    <w:rsid w:val="00162495"/>
    <w:rsid w:val="001636E9"/>
    <w:rsid w:val="00163ABB"/>
    <w:rsid w:val="0016409D"/>
    <w:rsid w:val="001649AC"/>
    <w:rsid w:val="00164EA9"/>
    <w:rsid w:val="001651CD"/>
    <w:rsid w:val="00165FB2"/>
    <w:rsid w:val="00166027"/>
    <w:rsid w:val="0016732B"/>
    <w:rsid w:val="0016761B"/>
    <w:rsid w:val="0016788B"/>
    <w:rsid w:val="00167C02"/>
    <w:rsid w:val="00170388"/>
    <w:rsid w:val="001718CD"/>
    <w:rsid w:val="00172286"/>
    <w:rsid w:val="001725F4"/>
    <w:rsid w:val="00172ABF"/>
    <w:rsid w:val="001733DC"/>
    <w:rsid w:val="001739F4"/>
    <w:rsid w:val="00173DF5"/>
    <w:rsid w:val="0017437E"/>
    <w:rsid w:val="00174C28"/>
    <w:rsid w:val="00174C9E"/>
    <w:rsid w:val="00174E94"/>
    <w:rsid w:val="00175101"/>
    <w:rsid w:val="0017516D"/>
    <w:rsid w:val="00175706"/>
    <w:rsid w:val="00176A52"/>
    <w:rsid w:val="00176E87"/>
    <w:rsid w:val="00176F07"/>
    <w:rsid w:val="00180D7F"/>
    <w:rsid w:val="00180E20"/>
    <w:rsid w:val="00180EE8"/>
    <w:rsid w:val="0018124B"/>
    <w:rsid w:val="001816C7"/>
    <w:rsid w:val="00182404"/>
    <w:rsid w:val="00183010"/>
    <w:rsid w:val="00183911"/>
    <w:rsid w:val="00186A90"/>
    <w:rsid w:val="001870DD"/>
    <w:rsid w:val="00187262"/>
    <w:rsid w:val="0018748E"/>
    <w:rsid w:val="00187B60"/>
    <w:rsid w:val="00187F91"/>
    <w:rsid w:val="0019015E"/>
    <w:rsid w:val="00190BA9"/>
    <w:rsid w:val="001918A1"/>
    <w:rsid w:val="00191D41"/>
    <w:rsid w:val="001936E7"/>
    <w:rsid w:val="00193B53"/>
    <w:rsid w:val="00193CE5"/>
    <w:rsid w:val="00195F5D"/>
    <w:rsid w:val="001966C0"/>
    <w:rsid w:val="00196DD4"/>
    <w:rsid w:val="00196FA5"/>
    <w:rsid w:val="001A05AB"/>
    <w:rsid w:val="001A1064"/>
    <w:rsid w:val="001A12A1"/>
    <w:rsid w:val="001A289E"/>
    <w:rsid w:val="001A41AF"/>
    <w:rsid w:val="001A44B7"/>
    <w:rsid w:val="001A45F0"/>
    <w:rsid w:val="001A5E35"/>
    <w:rsid w:val="001A60DE"/>
    <w:rsid w:val="001A67D5"/>
    <w:rsid w:val="001A7307"/>
    <w:rsid w:val="001A7337"/>
    <w:rsid w:val="001A7B76"/>
    <w:rsid w:val="001A7CA3"/>
    <w:rsid w:val="001B0088"/>
    <w:rsid w:val="001B12C7"/>
    <w:rsid w:val="001B16F4"/>
    <w:rsid w:val="001B4037"/>
    <w:rsid w:val="001B50C5"/>
    <w:rsid w:val="001B5681"/>
    <w:rsid w:val="001B5D03"/>
    <w:rsid w:val="001B6067"/>
    <w:rsid w:val="001B6931"/>
    <w:rsid w:val="001C0D61"/>
    <w:rsid w:val="001C2724"/>
    <w:rsid w:val="001C4492"/>
    <w:rsid w:val="001C4584"/>
    <w:rsid w:val="001C4DB1"/>
    <w:rsid w:val="001C6787"/>
    <w:rsid w:val="001C71F7"/>
    <w:rsid w:val="001C7EA4"/>
    <w:rsid w:val="001D024C"/>
    <w:rsid w:val="001D0A49"/>
    <w:rsid w:val="001D13A4"/>
    <w:rsid w:val="001D13E7"/>
    <w:rsid w:val="001D209A"/>
    <w:rsid w:val="001D2D0D"/>
    <w:rsid w:val="001D5218"/>
    <w:rsid w:val="001D5CDB"/>
    <w:rsid w:val="001D63F6"/>
    <w:rsid w:val="001D6A5A"/>
    <w:rsid w:val="001D745F"/>
    <w:rsid w:val="001D792D"/>
    <w:rsid w:val="001E1CFA"/>
    <w:rsid w:val="001E1D57"/>
    <w:rsid w:val="001E394C"/>
    <w:rsid w:val="001E3D85"/>
    <w:rsid w:val="001E44ED"/>
    <w:rsid w:val="001E4533"/>
    <w:rsid w:val="001E482A"/>
    <w:rsid w:val="001F033E"/>
    <w:rsid w:val="001F0875"/>
    <w:rsid w:val="001F0CA2"/>
    <w:rsid w:val="001F1631"/>
    <w:rsid w:val="001F1719"/>
    <w:rsid w:val="001F2ADA"/>
    <w:rsid w:val="001F2C3E"/>
    <w:rsid w:val="001F30F3"/>
    <w:rsid w:val="001F3E26"/>
    <w:rsid w:val="001F484C"/>
    <w:rsid w:val="001F4B7D"/>
    <w:rsid w:val="001F4E5A"/>
    <w:rsid w:val="001F66C8"/>
    <w:rsid w:val="00200122"/>
    <w:rsid w:val="00200FFB"/>
    <w:rsid w:val="0020142E"/>
    <w:rsid w:val="00201B77"/>
    <w:rsid w:val="00202D2A"/>
    <w:rsid w:val="0020319D"/>
    <w:rsid w:val="002041EF"/>
    <w:rsid w:val="00204B2D"/>
    <w:rsid w:val="0020524F"/>
    <w:rsid w:val="00206368"/>
    <w:rsid w:val="0020671A"/>
    <w:rsid w:val="00207DAD"/>
    <w:rsid w:val="00210630"/>
    <w:rsid w:val="00210F26"/>
    <w:rsid w:val="00211641"/>
    <w:rsid w:val="002119C9"/>
    <w:rsid w:val="002129D1"/>
    <w:rsid w:val="00213084"/>
    <w:rsid w:val="00213919"/>
    <w:rsid w:val="00213C55"/>
    <w:rsid w:val="00213D41"/>
    <w:rsid w:val="0021408B"/>
    <w:rsid w:val="00214CA9"/>
    <w:rsid w:val="0021516A"/>
    <w:rsid w:val="00215845"/>
    <w:rsid w:val="00215E95"/>
    <w:rsid w:val="00216064"/>
    <w:rsid w:val="002165DA"/>
    <w:rsid w:val="00216A38"/>
    <w:rsid w:val="00216B55"/>
    <w:rsid w:val="002219D0"/>
    <w:rsid w:val="00221D1F"/>
    <w:rsid w:val="002230AB"/>
    <w:rsid w:val="0022383B"/>
    <w:rsid w:val="00223CA3"/>
    <w:rsid w:val="00223DB7"/>
    <w:rsid w:val="0022401E"/>
    <w:rsid w:val="0022438C"/>
    <w:rsid w:val="00224BC6"/>
    <w:rsid w:val="002264AD"/>
    <w:rsid w:val="00226F19"/>
    <w:rsid w:val="00227884"/>
    <w:rsid w:val="00227A15"/>
    <w:rsid w:val="0023026C"/>
    <w:rsid w:val="00230932"/>
    <w:rsid w:val="00230990"/>
    <w:rsid w:val="00230B2D"/>
    <w:rsid w:val="00230F83"/>
    <w:rsid w:val="00232527"/>
    <w:rsid w:val="00233210"/>
    <w:rsid w:val="0023455E"/>
    <w:rsid w:val="0023494B"/>
    <w:rsid w:val="002358D4"/>
    <w:rsid w:val="00235ACF"/>
    <w:rsid w:val="00235C36"/>
    <w:rsid w:val="00235F38"/>
    <w:rsid w:val="00237BE2"/>
    <w:rsid w:val="00241B12"/>
    <w:rsid w:val="002421EA"/>
    <w:rsid w:val="0024243A"/>
    <w:rsid w:val="00242D20"/>
    <w:rsid w:val="00242DD5"/>
    <w:rsid w:val="00243865"/>
    <w:rsid w:val="0024462F"/>
    <w:rsid w:val="00244B2E"/>
    <w:rsid w:val="00245234"/>
    <w:rsid w:val="00245341"/>
    <w:rsid w:val="002466B2"/>
    <w:rsid w:val="00247238"/>
    <w:rsid w:val="00247B48"/>
    <w:rsid w:val="00247C62"/>
    <w:rsid w:val="002505AB"/>
    <w:rsid w:val="00250AC5"/>
    <w:rsid w:val="00250D6A"/>
    <w:rsid w:val="00250DC9"/>
    <w:rsid w:val="00251C8E"/>
    <w:rsid w:val="00251E08"/>
    <w:rsid w:val="0025214D"/>
    <w:rsid w:val="00252290"/>
    <w:rsid w:val="0025241C"/>
    <w:rsid w:val="002526A5"/>
    <w:rsid w:val="00252915"/>
    <w:rsid w:val="00254F96"/>
    <w:rsid w:val="00255B2E"/>
    <w:rsid w:val="002563EA"/>
    <w:rsid w:val="002565FA"/>
    <w:rsid w:val="0025776F"/>
    <w:rsid w:val="00257A8B"/>
    <w:rsid w:val="00257C2C"/>
    <w:rsid w:val="002600FF"/>
    <w:rsid w:val="0026036E"/>
    <w:rsid w:val="00260462"/>
    <w:rsid w:val="00262C82"/>
    <w:rsid w:val="00262E8B"/>
    <w:rsid w:val="00263FE2"/>
    <w:rsid w:val="0026445A"/>
    <w:rsid w:val="00264490"/>
    <w:rsid w:val="0026486A"/>
    <w:rsid w:val="0026493E"/>
    <w:rsid w:val="002649AE"/>
    <w:rsid w:val="00265385"/>
    <w:rsid w:val="00265849"/>
    <w:rsid w:val="00265DDB"/>
    <w:rsid w:val="002665DF"/>
    <w:rsid w:val="00266819"/>
    <w:rsid w:val="00266860"/>
    <w:rsid w:val="002671AE"/>
    <w:rsid w:val="002700A6"/>
    <w:rsid w:val="0027205F"/>
    <w:rsid w:val="002749B4"/>
    <w:rsid w:val="00275AC4"/>
    <w:rsid w:val="0027629A"/>
    <w:rsid w:val="00276603"/>
    <w:rsid w:val="002809C7"/>
    <w:rsid w:val="00282187"/>
    <w:rsid w:val="002826C5"/>
    <w:rsid w:val="00283351"/>
    <w:rsid w:val="00284149"/>
    <w:rsid w:val="00284F2D"/>
    <w:rsid w:val="0028567A"/>
    <w:rsid w:val="00285C58"/>
    <w:rsid w:val="00286D13"/>
    <w:rsid w:val="002879D3"/>
    <w:rsid w:val="00287D57"/>
    <w:rsid w:val="002907BC"/>
    <w:rsid w:val="002913E6"/>
    <w:rsid w:val="002915B2"/>
    <w:rsid w:val="00291E75"/>
    <w:rsid w:val="002926C2"/>
    <w:rsid w:val="00292FE2"/>
    <w:rsid w:val="002933EE"/>
    <w:rsid w:val="0029391D"/>
    <w:rsid w:val="00293B47"/>
    <w:rsid w:val="00293DE9"/>
    <w:rsid w:val="0029430C"/>
    <w:rsid w:val="00294684"/>
    <w:rsid w:val="002950A0"/>
    <w:rsid w:val="002952C3"/>
    <w:rsid w:val="00296FAF"/>
    <w:rsid w:val="00297604"/>
    <w:rsid w:val="00297AEE"/>
    <w:rsid w:val="002A162E"/>
    <w:rsid w:val="002A211D"/>
    <w:rsid w:val="002A2252"/>
    <w:rsid w:val="002A2A2E"/>
    <w:rsid w:val="002A3152"/>
    <w:rsid w:val="002A32CB"/>
    <w:rsid w:val="002A36BE"/>
    <w:rsid w:val="002A3FDA"/>
    <w:rsid w:val="002A4A74"/>
    <w:rsid w:val="002A50AF"/>
    <w:rsid w:val="002A58E4"/>
    <w:rsid w:val="002A61B4"/>
    <w:rsid w:val="002A6E6A"/>
    <w:rsid w:val="002A7557"/>
    <w:rsid w:val="002B0068"/>
    <w:rsid w:val="002B0104"/>
    <w:rsid w:val="002B1951"/>
    <w:rsid w:val="002B1A74"/>
    <w:rsid w:val="002B2710"/>
    <w:rsid w:val="002B2E6E"/>
    <w:rsid w:val="002B34B1"/>
    <w:rsid w:val="002B3A81"/>
    <w:rsid w:val="002B479F"/>
    <w:rsid w:val="002B5E1D"/>
    <w:rsid w:val="002B62E6"/>
    <w:rsid w:val="002B7215"/>
    <w:rsid w:val="002B766C"/>
    <w:rsid w:val="002B79C5"/>
    <w:rsid w:val="002C1584"/>
    <w:rsid w:val="002C239E"/>
    <w:rsid w:val="002C26B3"/>
    <w:rsid w:val="002C3033"/>
    <w:rsid w:val="002C30F7"/>
    <w:rsid w:val="002C54EB"/>
    <w:rsid w:val="002C66AD"/>
    <w:rsid w:val="002C6B1A"/>
    <w:rsid w:val="002C6FEE"/>
    <w:rsid w:val="002C7677"/>
    <w:rsid w:val="002D046C"/>
    <w:rsid w:val="002D04F2"/>
    <w:rsid w:val="002D06BB"/>
    <w:rsid w:val="002D10D5"/>
    <w:rsid w:val="002D1AB5"/>
    <w:rsid w:val="002D1CEF"/>
    <w:rsid w:val="002D20BC"/>
    <w:rsid w:val="002D2F68"/>
    <w:rsid w:val="002D5500"/>
    <w:rsid w:val="002D580C"/>
    <w:rsid w:val="002D6186"/>
    <w:rsid w:val="002D6772"/>
    <w:rsid w:val="002D6A3B"/>
    <w:rsid w:val="002D769A"/>
    <w:rsid w:val="002D7AF3"/>
    <w:rsid w:val="002E1A69"/>
    <w:rsid w:val="002E1AC4"/>
    <w:rsid w:val="002E2F12"/>
    <w:rsid w:val="002E4D12"/>
    <w:rsid w:val="002E51DF"/>
    <w:rsid w:val="002E5B32"/>
    <w:rsid w:val="002E6318"/>
    <w:rsid w:val="002E638D"/>
    <w:rsid w:val="002E6C89"/>
    <w:rsid w:val="002E6FA8"/>
    <w:rsid w:val="002E7027"/>
    <w:rsid w:val="002F006F"/>
    <w:rsid w:val="002F0CF3"/>
    <w:rsid w:val="002F0DF3"/>
    <w:rsid w:val="002F1019"/>
    <w:rsid w:val="002F13E6"/>
    <w:rsid w:val="002F19BD"/>
    <w:rsid w:val="002F33CD"/>
    <w:rsid w:val="002F3C17"/>
    <w:rsid w:val="002F424D"/>
    <w:rsid w:val="002F459C"/>
    <w:rsid w:val="002F50A0"/>
    <w:rsid w:val="002F5A77"/>
    <w:rsid w:val="002F5B3A"/>
    <w:rsid w:val="002F5CF1"/>
    <w:rsid w:val="002F6BA1"/>
    <w:rsid w:val="002F6D0E"/>
    <w:rsid w:val="002F778D"/>
    <w:rsid w:val="003011B2"/>
    <w:rsid w:val="003018CA"/>
    <w:rsid w:val="003028FD"/>
    <w:rsid w:val="00303B8D"/>
    <w:rsid w:val="00303EFA"/>
    <w:rsid w:val="00304B33"/>
    <w:rsid w:val="003057F4"/>
    <w:rsid w:val="00305B17"/>
    <w:rsid w:val="003065EA"/>
    <w:rsid w:val="00306D87"/>
    <w:rsid w:val="003105A9"/>
    <w:rsid w:val="003129F7"/>
    <w:rsid w:val="00314B78"/>
    <w:rsid w:val="00314D32"/>
    <w:rsid w:val="003158D0"/>
    <w:rsid w:val="00315E20"/>
    <w:rsid w:val="003162A3"/>
    <w:rsid w:val="0031748F"/>
    <w:rsid w:val="003177D8"/>
    <w:rsid w:val="00317E83"/>
    <w:rsid w:val="003200FA"/>
    <w:rsid w:val="00320BAB"/>
    <w:rsid w:val="00320D3B"/>
    <w:rsid w:val="00320DD2"/>
    <w:rsid w:val="0032116D"/>
    <w:rsid w:val="0032118C"/>
    <w:rsid w:val="00321EF4"/>
    <w:rsid w:val="003222D6"/>
    <w:rsid w:val="00322468"/>
    <w:rsid w:val="00322924"/>
    <w:rsid w:val="0032300D"/>
    <w:rsid w:val="00323017"/>
    <w:rsid w:val="003234A1"/>
    <w:rsid w:val="003235F5"/>
    <w:rsid w:val="00323BCF"/>
    <w:rsid w:val="0032636E"/>
    <w:rsid w:val="0032661A"/>
    <w:rsid w:val="00326DF9"/>
    <w:rsid w:val="003274CD"/>
    <w:rsid w:val="003277CD"/>
    <w:rsid w:val="0033009A"/>
    <w:rsid w:val="00331501"/>
    <w:rsid w:val="003334E5"/>
    <w:rsid w:val="00333FA6"/>
    <w:rsid w:val="003349CB"/>
    <w:rsid w:val="00334CE2"/>
    <w:rsid w:val="003350C5"/>
    <w:rsid w:val="0033570A"/>
    <w:rsid w:val="0033646E"/>
    <w:rsid w:val="0033657E"/>
    <w:rsid w:val="003368AA"/>
    <w:rsid w:val="003369C6"/>
    <w:rsid w:val="003373C5"/>
    <w:rsid w:val="003376D4"/>
    <w:rsid w:val="0034123D"/>
    <w:rsid w:val="00341725"/>
    <w:rsid w:val="003428D9"/>
    <w:rsid w:val="0034362E"/>
    <w:rsid w:val="00345285"/>
    <w:rsid w:val="0034583B"/>
    <w:rsid w:val="00345ABE"/>
    <w:rsid w:val="00345CF5"/>
    <w:rsid w:val="00347824"/>
    <w:rsid w:val="00347D1A"/>
    <w:rsid w:val="00350163"/>
    <w:rsid w:val="003503CB"/>
    <w:rsid w:val="00350953"/>
    <w:rsid w:val="003509AD"/>
    <w:rsid w:val="00350B9F"/>
    <w:rsid w:val="00350EB5"/>
    <w:rsid w:val="003514A3"/>
    <w:rsid w:val="00351A58"/>
    <w:rsid w:val="00352509"/>
    <w:rsid w:val="00353197"/>
    <w:rsid w:val="00353592"/>
    <w:rsid w:val="003539E6"/>
    <w:rsid w:val="00353BD5"/>
    <w:rsid w:val="00353C81"/>
    <w:rsid w:val="00354065"/>
    <w:rsid w:val="00354785"/>
    <w:rsid w:val="00354DB3"/>
    <w:rsid w:val="00354E92"/>
    <w:rsid w:val="00355793"/>
    <w:rsid w:val="00356F52"/>
    <w:rsid w:val="00360618"/>
    <w:rsid w:val="00361D20"/>
    <w:rsid w:val="0036345F"/>
    <w:rsid w:val="00363A5E"/>
    <w:rsid w:val="003647B1"/>
    <w:rsid w:val="0037009F"/>
    <w:rsid w:val="0037039E"/>
    <w:rsid w:val="00370782"/>
    <w:rsid w:val="00370894"/>
    <w:rsid w:val="00370A3D"/>
    <w:rsid w:val="00370AE1"/>
    <w:rsid w:val="00370DF9"/>
    <w:rsid w:val="00372DFF"/>
    <w:rsid w:val="00373CFE"/>
    <w:rsid w:val="00373D42"/>
    <w:rsid w:val="00374507"/>
    <w:rsid w:val="0037591A"/>
    <w:rsid w:val="0037594C"/>
    <w:rsid w:val="00375CAD"/>
    <w:rsid w:val="0037612C"/>
    <w:rsid w:val="003767FB"/>
    <w:rsid w:val="003775A0"/>
    <w:rsid w:val="0037783C"/>
    <w:rsid w:val="00377CA0"/>
    <w:rsid w:val="00380787"/>
    <w:rsid w:val="00380B68"/>
    <w:rsid w:val="00381649"/>
    <w:rsid w:val="003817E8"/>
    <w:rsid w:val="003818F0"/>
    <w:rsid w:val="003819F0"/>
    <w:rsid w:val="00383B5A"/>
    <w:rsid w:val="003856E5"/>
    <w:rsid w:val="00385832"/>
    <w:rsid w:val="00385BE3"/>
    <w:rsid w:val="00385DB7"/>
    <w:rsid w:val="00386162"/>
    <w:rsid w:val="0038666C"/>
    <w:rsid w:val="003872FE"/>
    <w:rsid w:val="00390145"/>
    <w:rsid w:val="003916B2"/>
    <w:rsid w:val="00391E1B"/>
    <w:rsid w:val="003937BA"/>
    <w:rsid w:val="0039565A"/>
    <w:rsid w:val="00395781"/>
    <w:rsid w:val="0039677A"/>
    <w:rsid w:val="00397B57"/>
    <w:rsid w:val="00397C5E"/>
    <w:rsid w:val="003A03AB"/>
    <w:rsid w:val="003A08DE"/>
    <w:rsid w:val="003A0ACD"/>
    <w:rsid w:val="003A0CC4"/>
    <w:rsid w:val="003A191F"/>
    <w:rsid w:val="003A2D47"/>
    <w:rsid w:val="003A2F3A"/>
    <w:rsid w:val="003A3283"/>
    <w:rsid w:val="003A3425"/>
    <w:rsid w:val="003A34FA"/>
    <w:rsid w:val="003A3599"/>
    <w:rsid w:val="003A43AF"/>
    <w:rsid w:val="003A4468"/>
    <w:rsid w:val="003A44C9"/>
    <w:rsid w:val="003A5087"/>
    <w:rsid w:val="003A5917"/>
    <w:rsid w:val="003A5CE6"/>
    <w:rsid w:val="003A6550"/>
    <w:rsid w:val="003A6805"/>
    <w:rsid w:val="003A6ABF"/>
    <w:rsid w:val="003B2A4B"/>
    <w:rsid w:val="003B36AD"/>
    <w:rsid w:val="003B3D81"/>
    <w:rsid w:val="003B785C"/>
    <w:rsid w:val="003B7920"/>
    <w:rsid w:val="003B7BDF"/>
    <w:rsid w:val="003B7C28"/>
    <w:rsid w:val="003C020D"/>
    <w:rsid w:val="003C081E"/>
    <w:rsid w:val="003C2A52"/>
    <w:rsid w:val="003C2D33"/>
    <w:rsid w:val="003C3E86"/>
    <w:rsid w:val="003C3EDF"/>
    <w:rsid w:val="003C48C3"/>
    <w:rsid w:val="003C4B37"/>
    <w:rsid w:val="003C6310"/>
    <w:rsid w:val="003C7062"/>
    <w:rsid w:val="003D0185"/>
    <w:rsid w:val="003D09DD"/>
    <w:rsid w:val="003D1AA0"/>
    <w:rsid w:val="003D1E7F"/>
    <w:rsid w:val="003D1EF7"/>
    <w:rsid w:val="003D21DF"/>
    <w:rsid w:val="003D261D"/>
    <w:rsid w:val="003D305F"/>
    <w:rsid w:val="003D37CD"/>
    <w:rsid w:val="003D3B7F"/>
    <w:rsid w:val="003D46C0"/>
    <w:rsid w:val="003D4C97"/>
    <w:rsid w:val="003D5B2F"/>
    <w:rsid w:val="003D64ED"/>
    <w:rsid w:val="003D69D4"/>
    <w:rsid w:val="003D6AEA"/>
    <w:rsid w:val="003D79BB"/>
    <w:rsid w:val="003D7F76"/>
    <w:rsid w:val="003E0382"/>
    <w:rsid w:val="003E09AC"/>
    <w:rsid w:val="003E1CF1"/>
    <w:rsid w:val="003E1F01"/>
    <w:rsid w:val="003E26B8"/>
    <w:rsid w:val="003E283A"/>
    <w:rsid w:val="003E32C1"/>
    <w:rsid w:val="003E42F2"/>
    <w:rsid w:val="003E563E"/>
    <w:rsid w:val="003E5971"/>
    <w:rsid w:val="003E5D54"/>
    <w:rsid w:val="003E5DC2"/>
    <w:rsid w:val="003E6008"/>
    <w:rsid w:val="003E670D"/>
    <w:rsid w:val="003E700C"/>
    <w:rsid w:val="003F0BA5"/>
    <w:rsid w:val="003F22E9"/>
    <w:rsid w:val="003F2EC2"/>
    <w:rsid w:val="003F37D8"/>
    <w:rsid w:val="003F5198"/>
    <w:rsid w:val="003F5678"/>
    <w:rsid w:val="003F5F38"/>
    <w:rsid w:val="003F670E"/>
    <w:rsid w:val="003F6AB4"/>
    <w:rsid w:val="003F6C6E"/>
    <w:rsid w:val="003F6EE5"/>
    <w:rsid w:val="003F728D"/>
    <w:rsid w:val="00400995"/>
    <w:rsid w:val="00400D1F"/>
    <w:rsid w:val="00401B8A"/>
    <w:rsid w:val="004027A1"/>
    <w:rsid w:val="00402C71"/>
    <w:rsid w:val="0040364F"/>
    <w:rsid w:val="00403B23"/>
    <w:rsid w:val="00403E77"/>
    <w:rsid w:val="00404626"/>
    <w:rsid w:val="0040527F"/>
    <w:rsid w:val="00405C71"/>
    <w:rsid w:val="00406614"/>
    <w:rsid w:val="00406F71"/>
    <w:rsid w:val="00407886"/>
    <w:rsid w:val="00407DC4"/>
    <w:rsid w:val="00411C75"/>
    <w:rsid w:val="004123FA"/>
    <w:rsid w:val="00412814"/>
    <w:rsid w:val="00412857"/>
    <w:rsid w:val="00412C0F"/>
    <w:rsid w:val="0041339A"/>
    <w:rsid w:val="004138BD"/>
    <w:rsid w:val="00413F53"/>
    <w:rsid w:val="00414A7A"/>
    <w:rsid w:val="00414CE9"/>
    <w:rsid w:val="0041556D"/>
    <w:rsid w:val="0041564D"/>
    <w:rsid w:val="00415789"/>
    <w:rsid w:val="00416524"/>
    <w:rsid w:val="00416561"/>
    <w:rsid w:val="0041668E"/>
    <w:rsid w:val="004170CA"/>
    <w:rsid w:val="00417165"/>
    <w:rsid w:val="004172C8"/>
    <w:rsid w:val="00417DDB"/>
    <w:rsid w:val="00421090"/>
    <w:rsid w:val="00421103"/>
    <w:rsid w:val="00421ABD"/>
    <w:rsid w:val="00421B69"/>
    <w:rsid w:val="00421D9D"/>
    <w:rsid w:val="0042223A"/>
    <w:rsid w:val="004227F5"/>
    <w:rsid w:val="00422AEE"/>
    <w:rsid w:val="00422D07"/>
    <w:rsid w:val="00423E0E"/>
    <w:rsid w:val="004247AB"/>
    <w:rsid w:val="0042566D"/>
    <w:rsid w:val="004256D9"/>
    <w:rsid w:val="00425A98"/>
    <w:rsid w:val="004269DE"/>
    <w:rsid w:val="00427B9A"/>
    <w:rsid w:val="00427D6D"/>
    <w:rsid w:val="00427E05"/>
    <w:rsid w:val="0043159D"/>
    <w:rsid w:val="00431D1B"/>
    <w:rsid w:val="0043295F"/>
    <w:rsid w:val="00433030"/>
    <w:rsid w:val="0043334E"/>
    <w:rsid w:val="004337F7"/>
    <w:rsid w:val="004338E0"/>
    <w:rsid w:val="00434B2B"/>
    <w:rsid w:val="00434C75"/>
    <w:rsid w:val="00435C4D"/>
    <w:rsid w:val="00436647"/>
    <w:rsid w:val="00436A63"/>
    <w:rsid w:val="004372C7"/>
    <w:rsid w:val="00437469"/>
    <w:rsid w:val="004375EF"/>
    <w:rsid w:val="0043761B"/>
    <w:rsid w:val="00437A72"/>
    <w:rsid w:val="00437CE5"/>
    <w:rsid w:val="0044078E"/>
    <w:rsid w:val="00440A43"/>
    <w:rsid w:val="00440BFC"/>
    <w:rsid w:val="00440FBD"/>
    <w:rsid w:val="004415A1"/>
    <w:rsid w:val="004418B2"/>
    <w:rsid w:val="00441903"/>
    <w:rsid w:val="0044263F"/>
    <w:rsid w:val="004429C6"/>
    <w:rsid w:val="00442F46"/>
    <w:rsid w:val="004436FC"/>
    <w:rsid w:val="00443D3E"/>
    <w:rsid w:val="00444040"/>
    <w:rsid w:val="0044491A"/>
    <w:rsid w:val="004459F1"/>
    <w:rsid w:val="0044649D"/>
    <w:rsid w:val="004467AA"/>
    <w:rsid w:val="004469A8"/>
    <w:rsid w:val="00447E69"/>
    <w:rsid w:val="00451987"/>
    <w:rsid w:val="00451A46"/>
    <w:rsid w:val="00451B87"/>
    <w:rsid w:val="004522C5"/>
    <w:rsid w:val="004525F8"/>
    <w:rsid w:val="00452ED1"/>
    <w:rsid w:val="004530E6"/>
    <w:rsid w:val="00453533"/>
    <w:rsid w:val="00453DC6"/>
    <w:rsid w:val="004540B6"/>
    <w:rsid w:val="004551EC"/>
    <w:rsid w:val="004553D8"/>
    <w:rsid w:val="00456065"/>
    <w:rsid w:val="00456950"/>
    <w:rsid w:val="00456F09"/>
    <w:rsid w:val="004577CB"/>
    <w:rsid w:val="00457A1A"/>
    <w:rsid w:val="00457AF7"/>
    <w:rsid w:val="00457D98"/>
    <w:rsid w:val="00462B88"/>
    <w:rsid w:val="00464453"/>
    <w:rsid w:val="00464A0A"/>
    <w:rsid w:val="00464D65"/>
    <w:rsid w:val="00465FA2"/>
    <w:rsid w:val="00466215"/>
    <w:rsid w:val="00466D9E"/>
    <w:rsid w:val="004676A7"/>
    <w:rsid w:val="00467DA3"/>
    <w:rsid w:val="004700E8"/>
    <w:rsid w:val="004701B5"/>
    <w:rsid w:val="004711FD"/>
    <w:rsid w:val="0047120B"/>
    <w:rsid w:val="0047156F"/>
    <w:rsid w:val="00471FC4"/>
    <w:rsid w:val="0047231C"/>
    <w:rsid w:val="004728C5"/>
    <w:rsid w:val="00472A80"/>
    <w:rsid w:val="004731B1"/>
    <w:rsid w:val="00474144"/>
    <w:rsid w:val="00474F7F"/>
    <w:rsid w:val="004752A8"/>
    <w:rsid w:val="004752D2"/>
    <w:rsid w:val="00475C83"/>
    <w:rsid w:val="0047647C"/>
    <w:rsid w:val="00476A59"/>
    <w:rsid w:val="004771BB"/>
    <w:rsid w:val="00477A9C"/>
    <w:rsid w:val="0048038A"/>
    <w:rsid w:val="0048057D"/>
    <w:rsid w:val="004805A1"/>
    <w:rsid w:val="00480913"/>
    <w:rsid w:val="00480E37"/>
    <w:rsid w:val="00481728"/>
    <w:rsid w:val="00481A36"/>
    <w:rsid w:val="00482202"/>
    <w:rsid w:val="0048221D"/>
    <w:rsid w:val="00482378"/>
    <w:rsid w:val="004829D6"/>
    <w:rsid w:val="00482E39"/>
    <w:rsid w:val="00483760"/>
    <w:rsid w:val="00483EAA"/>
    <w:rsid w:val="004856CF"/>
    <w:rsid w:val="0048595E"/>
    <w:rsid w:val="00485F32"/>
    <w:rsid w:val="0048631D"/>
    <w:rsid w:val="004864AF"/>
    <w:rsid w:val="00486859"/>
    <w:rsid w:val="00487648"/>
    <w:rsid w:val="004903EF"/>
    <w:rsid w:val="00490763"/>
    <w:rsid w:val="0049103E"/>
    <w:rsid w:val="00491F8A"/>
    <w:rsid w:val="004924E9"/>
    <w:rsid w:val="00492E5D"/>
    <w:rsid w:val="00493021"/>
    <w:rsid w:val="00493599"/>
    <w:rsid w:val="00493E89"/>
    <w:rsid w:val="00494683"/>
    <w:rsid w:val="00495326"/>
    <w:rsid w:val="004A0070"/>
    <w:rsid w:val="004A0B65"/>
    <w:rsid w:val="004A0D4E"/>
    <w:rsid w:val="004A24C4"/>
    <w:rsid w:val="004A25E7"/>
    <w:rsid w:val="004A29BF"/>
    <w:rsid w:val="004A2F1C"/>
    <w:rsid w:val="004A3555"/>
    <w:rsid w:val="004A3E16"/>
    <w:rsid w:val="004A4EF3"/>
    <w:rsid w:val="004A4FD0"/>
    <w:rsid w:val="004A5E81"/>
    <w:rsid w:val="004A5F3A"/>
    <w:rsid w:val="004A6B6D"/>
    <w:rsid w:val="004B03A0"/>
    <w:rsid w:val="004B0A26"/>
    <w:rsid w:val="004B1D69"/>
    <w:rsid w:val="004B2115"/>
    <w:rsid w:val="004B230E"/>
    <w:rsid w:val="004B384B"/>
    <w:rsid w:val="004B3D22"/>
    <w:rsid w:val="004B5216"/>
    <w:rsid w:val="004B5AC2"/>
    <w:rsid w:val="004B5BF8"/>
    <w:rsid w:val="004B5CC7"/>
    <w:rsid w:val="004B62A4"/>
    <w:rsid w:val="004B6E25"/>
    <w:rsid w:val="004B719F"/>
    <w:rsid w:val="004B7428"/>
    <w:rsid w:val="004B79FB"/>
    <w:rsid w:val="004B7AA7"/>
    <w:rsid w:val="004C2810"/>
    <w:rsid w:val="004C294E"/>
    <w:rsid w:val="004C2B68"/>
    <w:rsid w:val="004C3461"/>
    <w:rsid w:val="004C3D08"/>
    <w:rsid w:val="004C43C4"/>
    <w:rsid w:val="004C44B2"/>
    <w:rsid w:val="004C455B"/>
    <w:rsid w:val="004C4E1E"/>
    <w:rsid w:val="004C59CF"/>
    <w:rsid w:val="004C5B59"/>
    <w:rsid w:val="004C67E0"/>
    <w:rsid w:val="004C6896"/>
    <w:rsid w:val="004C7400"/>
    <w:rsid w:val="004D0BD1"/>
    <w:rsid w:val="004D0E9E"/>
    <w:rsid w:val="004D11E7"/>
    <w:rsid w:val="004D200E"/>
    <w:rsid w:val="004D222A"/>
    <w:rsid w:val="004D2C7D"/>
    <w:rsid w:val="004D367B"/>
    <w:rsid w:val="004D40BF"/>
    <w:rsid w:val="004D4683"/>
    <w:rsid w:val="004D4C50"/>
    <w:rsid w:val="004D4C9D"/>
    <w:rsid w:val="004D58C7"/>
    <w:rsid w:val="004D5CC6"/>
    <w:rsid w:val="004D6F75"/>
    <w:rsid w:val="004D7058"/>
    <w:rsid w:val="004D7490"/>
    <w:rsid w:val="004E00F3"/>
    <w:rsid w:val="004E1000"/>
    <w:rsid w:val="004E26AF"/>
    <w:rsid w:val="004E2EF7"/>
    <w:rsid w:val="004E3012"/>
    <w:rsid w:val="004E308D"/>
    <w:rsid w:val="004E4C60"/>
    <w:rsid w:val="004E5A6E"/>
    <w:rsid w:val="004E5D34"/>
    <w:rsid w:val="004E63C4"/>
    <w:rsid w:val="004E63D1"/>
    <w:rsid w:val="004E736C"/>
    <w:rsid w:val="004E7604"/>
    <w:rsid w:val="004E7E44"/>
    <w:rsid w:val="004F06FB"/>
    <w:rsid w:val="004F091A"/>
    <w:rsid w:val="004F142D"/>
    <w:rsid w:val="004F1E13"/>
    <w:rsid w:val="004F27E5"/>
    <w:rsid w:val="004F3657"/>
    <w:rsid w:val="004F3A99"/>
    <w:rsid w:val="004F3CA4"/>
    <w:rsid w:val="004F3D15"/>
    <w:rsid w:val="004F3FF3"/>
    <w:rsid w:val="004F47C7"/>
    <w:rsid w:val="004F5806"/>
    <w:rsid w:val="004F5A2A"/>
    <w:rsid w:val="005007BA"/>
    <w:rsid w:val="0050084C"/>
    <w:rsid w:val="00500EA7"/>
    <w:rsid w:val="005015B5"/>
    <w:rsid w:val="005019BB"/>
    <w:rsid w:val="0050224B"/>
    <w:rsid w:val="005023E2"/>
    <w:rsid w:val="005030A2"/>
    <w:rsid w:val="0050310B"/>
    <w:rsid w:val="0050356A"/>
    <w:rsid w:val="00504578"/>
    <w:rsid w:val="005047B1"/>
    <w:rsid w:val="00504D3A"/>
    <w:rsid w:val="00504D9C"/>
    <w:rsid w:val="00504E64"/>
    <w:rsid w:val="00504FE3"/>
    <w:rsid w:val="00505252"/>
    <w:rsid w:val="00506E93"/>
    <w:rsid w:val="00507C71"/>
    <w:rsid w:val="00510732"/>
    <w:rsid w:val="0051214B"/>
    <w:rsid w:val="005124B1"/>
    <w:rsid w:val="00512EB6"/>
    <w:rsid w:val="005132A6"/>
    <w:rsid w:val="00513389"/>
    <w:rsid w:val="005138D7"/>
    <w:rsid w:val="0051391A"/>
    <w:rsid w:val="00515069"/>
    <w:rsid w:val="00515B65"/>
    <w:rsid w:val="00515F5D"/>
    <w:rsid w:val="005166E4"/>
    <w:rsid w:val="00516D7D"/>
    <w:rsid w:val="005170D3"/>
    <w:rsid w:val="00520A3E"/>
    <w:rsid w:val="00520CF1"/>
    <w:rsid w:val="00520F84"/>
    <w:rsid w:val="00521124"/>
    <w:rsid w:val="00522516"/>
    <w:rsid w:val="005225E4"/>
    <w:rsid w:val="00522C12"/>
    <w:rsid w:val="0052307D"/>
    <w:rsid w:val="00523682"/>
    <w:rsid w:val="005240AD"/>
    <w:rsid w:val="005248FA"/>
    <w:rsid w:val="00524D5E"/>
    <w:rsid w:val="00525497"/>
    <w:rsid w:val="00525A65"/>
    <w:rsid w:val="005261ED"/>
    <w:rsid w:val="00526B82"/>
    <w:rsid w:val="00526DFA"/>
    <w:rsid w:val="005270F2"/>
    <w:rsid w:val="00527277"/>
    <w:rsid w:val="0052750D"/>
    <w:rsid w:val="00527A2F"/>
    <w:rsid w:val="00527FC7"/>
    <w:rsid w:val="005302E1"/>
    <w:rsid w:val="00531B74"/>
    <w:rsid w:val="00532056"/>
    <w:rsid w:val="0053231B"/>
    <w:rsid w:val="005333AF"/>
    <w:rsid w:val="005337B6"/>
    <w:rsid w:val="00534114"/>
    <w:rsid w:val="005348BA"/>
    <w:rsid w:val="00535416"/>
    <w:rsid w:val="00535A20"/>
    <w:rsid w:val="00536292"/>
    <w:rsid w:val="00537034"/>
    <w:rsid w:val="00540F06"/>
    <w:rsid w:val="005413A1"/>
    <w:rsid w:val="00541951"/>
    <w:rsid w:val="00541CBA"/>
    <w:rsid w:val="00542138"/>
    <w:rsid w:val="00545602"/>
    <w:rsid w:val="0054656D"/>
    <w:rsid w:val="00546E6B"/>
    <w:rsid w:val="00547678"/>
    <w:rsid w:val="00550DEF"/>
    <w:rsid w:val="0055145B"/>
    <w:rsid w:val="005518BC"/>
    <w:rsid w:val="0055296B"/>
    <w:rsid w:val="005538E2"/>
    <w:rsid w:val="00553C19"/>
    <w:rsid w:val="00554BCC"/>
    <w:rsid w:val="00555039"/>
    <w:rsid w:val="005567E7"/>
    <w:rsid w:val="00557C96"/>
    <w:rsid w:val="00557CDC"/>
    <w:rsid w:val="0056059B"/>
    <w:rsid w:val="00561037"/>
    <w:rsid w:val="005615BD"/>
    <w:rsid w:val="005620B5"/>
    <w:rsid w:val="00562BC7"/>
    <w:rsid w:val="00563830"/>
    <w:rsid w:val="00563BB9"/>
    <w:rsid w:val="00564EF0"/>
    <w:rsid w:val="0056530D"/>
    <w:rsid w:val="005653D4"/>
    <w:rsid w:val="0056658A"/>
    <w:rsid w:val="00567799"/>
    <w:rsid w:val="0056794A"/>
    <w:rsid w:val="00570DD8"/>
    <w:rsid w:val="00570E3A"/>
    <w:rsid w:val="00571072"/>
    <w:rsid w:val="00571296"/>
    <w:rsid w:val="00571BAD"/>
    <w:rsid w:val="0057210B"/>
    <w:rsid w:val="0057310B"/>
    <w:rsid w:val="00575CA3"/>
    <w:rsid w:val="00576DB7"/>
    <w:rsid w:val="0057721F"/>
    <w:rsid w:val="005772AE"/>
    <w:rsid w:val="005776AA"/>
    <w:rsid w:val="00580AD9"/>
    <w:rsid w:val="0058158E"/>
    <w:rsid w:val="0058204F"/>
    <w:rsid w:val="00582586"/>
    <w:rsid w:val="005837B5"/>
    <w:rsid w:val="00583BB1"/>
    <w:rsid w:val="00584126"/>
    <w:rsid w:val="0058454B"/>
    <w:rsid w:val="00584645"/>
    <w:rsid w:val="0058541E"/>
    <w:rsid w:val="005855B1"/>
    <w:rsid w:val="00585CE6"/>
    <w:rsid w:val="00586426"/>
    <w:rsid w:val="00586472"/>
    <w:rsid w:val="00586BEC"/>
    <w:rsid w:val="00586D61"/>
    <w:rsid w:val="005872A0"/>
    <w:rsid w:val="005879F7"/>
    <w:rsid w:val="00590C36"/>
    <w:rsid w:val="00591318"/>
    <w:rsid w:val="0059182F"/>
    <w:rsid w:val="00593E56"/>
    <w:rsid w:val="005946CF"/>
    <w:rsid w:val="005956A8"/>
    <w:rsid w:val="005962A1"/>
    <w:rsid w:val="00596621"/>
    <w:rsid w:val="00597F1D"/>
    <w:rsid w:val="005A01E6"/>
    <w:rsid w:val="005A046A"/>
    <w:rsid w:val="005A05C9"/>
    <w:rsid w:val="005A163B"/>
    <w:rsid w:val="005A1A81"/>
    <w:rsid w:val="005A1B56"/>
    <w:rsid w:val="005A1BF9"/>
    <w:rsid w:val="005A1E27"/>
    <w:rsid w:val="005A1FD7"/>
    <w:rsid w:val="005A262F"/>
    <w:rsid w:val="005A44ED"/>
    <w:rsid w:val="005A4569"/>
    <w:rsid w:val="005A47D8"/>
    <w:rsid w:val="005A4BE2"/>
    <w:rsid w:val="005A5010"/>
    <w:rsid w:val="005A637C"/>
    <w:rsid w:val="005A64E4"/>
    <w:rsid w:val="005A6D2D"/>
    <w:rsid w:val="005A6FAC"/>
    <w:rsid w:val="005B016E"/>
    <w:rsid w:val="005B0CF2"/>
    <w:rsid w:val="005B1596"/>
    <w:rsid w:val="005B2058"/>
    <w:rsid w:val="005B208D"/>
    <w:rsid w:val="005B2432"/>
    <w:rsid w:val="005B32BE"/>
    <w:rsid w:val="005B330E"/>
    <w:rsid w:val="005B3683"/>
    <w:rsid w:val="005B3C7C"/>
    <w:rsid w:val="005B3F45"/>
    <w:rsid w:val="005B434B"/>
    <w:rsid w:val="005B490F"/>
    <w:rsid w:val="005B4E8E"/>
    <w:rsid w:val="005B7E0D"/>
    <w:rsid w:val="005C0909"/>
    <w:rsid w:val="005C0BB0"/>
    <w:rsid w:val="005C19FF"/>
    <w:rsid w:val="005C2DDC"/>
    <w:rsid w:val="005C2DDF"/>
    <w:rsid w:val="005C40E7"/>
    <w:rsid w:val="005C565B"/>
    <w:rsid w:val="005C5F26"/>
    <w:rsid w:val="005C6144"/>
    <w:rsid w:val="005C67B9"/>
    <w:rsid w:val="005C6DBA"/>
    <w:rsid w:val="005C74AE"/>
    <w:rsid w:val="005D07A8"/>
    <w:rsid w:val="005D0F17"/>
    <w:rsid w:val="005D0F8B"/>
    <w:rsid w:val="005D1830"/>
    <w:rsid w:val="005D1961"/>
    <w:rsid w:val="005D1A49"/>
    <w:rsid w:val="005D1E8E"/>
    <w:rsid w:val="005D2607"/>
    <w:rsid w:val="005D51C5"/>
    <w:rsid w:val="005D6477"/>
    <w:rsid w:val="005D74FE"/>
    <w:rsid w:val="005D7938"/>
    <w:rsid w:val="005E0308"/>
    <w:rsid w:val="005E04F7"/>
    <w:rsid w:val="005E0942"/>
    <w:rsid w:val="005E1A95"/>
    <w:rsid w:val="005E1C91"/>
    <w:rsid w:val="005E2289"/>
    <w:rsid w:val="005E3B36"/>
    <w:rsid w:val="005E5133"/>
    <w:rsid w:val="005E5898"/>
    <w:rsid w:val="005E70B8"/>
    <w:rsid w:val="005E7A7D"/>
    <w:rsid w:val="005F001B"/>
    <w:rsid w:val="005F0A25"/>
    <w:rsid w:val="005F195D"/>
    <w:rsid w:val="005F2365"/>
    <w:rsid w:val="005F252F"/>
    <w:rsid w:val="005F26D1"/>
    <w:rsid w:val="005F27A9"/>
    <w:rsid w:val="005F303F"/>
    <w:rsid w:val="005F36FF"/>
    <w:rsid w:val="005F3E4F"/>
    <w:rsid w:val="005F4468"/>
    <w:rsid w:val="005F5DCF"/>
    <w:rsid w:val="005F5F79"/>
    <w:rsid w:val="005F64B3"/>
    <w:rsid w:val="005F6949"/>
    <w:rsid w:val="00600ACC"/>
    <w:rsid w:val="00600FFE"/>
    <w:rsid w:val="0060130B"/>
    <w:rsid w:val="00601B76"/>
    <w:rsid w:val="00602EAD"/>
    <w:rsid w:val="00603281"/>
    <w:rsid w:val="00603C19"/>
    <w:rsid w:val="00604187"/>
    <w:rsid w:val="006050B5"/>
    <w:rsid w:val="0060583D"/>
    <w:rsid w:val="00605CD7"/>
    <w:rsid w:val="006075B8"/>
    <w:rsid w:val="00610043"/>
    <w:rsid w:val="006106A8"/>
    <w:rsid w:val="0061096E"/>
    <w:rsid w:val="00611E0B"/>
    <w:rsid w:val="0061272D"/>
    <w:rsid w:val="00612E63"/>
    <w:rsid w:val="0061359A"/>
    <w:rsid w:val="00613BF0"/>
    <w:rsid w:val="00614620"/>
    <w:rsid w:val="00614F41"/>
    <w:rsid w:val="00616502"/>
    <w:rsid w:val="00616732"/>
    <w:rsid w:val="006170E7"/>
    <w:rsid w:val="0062093A"/>
    <w:rsid w:val="006215F6"/>
    <w:rsid w:val="0062161E"/>
    <w:rsid w:val="006217E9"/>
    <w:rsid w:val="006224B4"/>
    <w:rsid w:val="00622B18"/>
    <w:rsid w:val="00622BDD"/>
    <w:rsid w:val="00622DCC"/>
    <w:rsid w:val="00623D9E"/>
    <w:rsid w:val="006243A6"/>
    <w:rsid w:val="006250CC"/>
    <w:rsid w:val="00625BF1"/>
    <w:rsid w:val="00625D0D"/>
    <w:rsid w:val="00626A7E"/>
    <w:rsid w:val="00626FC0"/>
    <w:rsid w:val="00627919"/>
    <w:rsid w:val="00627FFE"/>
    <w:rsid w:val="006305EF"/>
    <w:rsid w:val="006311EF"/>
    <w:rsid w:val="0063165E"/>
    <w:rsid w:val="00631D7B"/>
    <w:rsid w:val="006322FB"/>
    <w:rsid w:val="0063277D"/>
    <w:rsid w:val="00632894"/>
    <w:rsid w:val="00632FAB"/>
    <w:rsid w:val="00635BFE"/>
    <w:rsid w:val="00635F4E"/>
    <w:rsid w:val="00636990"/>
    <w:rsid w:val="00637C82"/>
    <w:rsid w:val="00640EF2"/>
    <w:rsid w:val="00640F21"/>
    <w:rsid w:val="00641C72"/>
    <w:rsid w:val="00642DD8"/>
    <w:rsid w:val="00644448"/>
    <w:rsid w:val="00644D7C"/>
    <w:rsid w:val="006474CC"/>
    <w:rsid w:val="0065014F"/>
    <w:rsid w:val="006505E1"/>
    <w:rsid w:val="00650A01"/>
    <w:rsid w:val="00650A53"/>
    <w:rsid w:val="00652328"/>
    <w:rsid w:val="00652832"/>
    <w:rsid w:val="00652F28"/>
    <w:rsid w:val="006534D9"/>
    <w:rsid w:val="00653794"/>
    <w:rsid w:val="006550AB"/>
    <w:rsid w:val="00655D10"/>
    <w:rsid w:val="00656399"/>
    <w:rsid w:val="00656FCB"/>
    <w:rsid w:val="00661075"/>
    <w:rsid w:val="006619F2"/>
    <w:rsid w:val="00662131"/>
    <w:rsid w:val="00662568"/>
    <w:rsid w:val="00662A63"/>
    <w:rsid w:val="00663E73"/>
    <w:rsid w:val="00664129"/>
    <w:rsid w:val="006643C6"/>
    <w:rsid w:val="00664583"/>
    <w:rsid w:val="0066461B"/>
    <w:rsid w:val="006646BF"/>
    <w:rsid w:val="00664D8B"/>
    <w:rsid w:val="006655E3"/>
    <w:rsid w:val="006668DD"/>
    <w:rsid w:val="00667152"/>
    <w:rsid w:val="00670EC6"/>
    <w:rsid w:val="00670FF7"/>
    <w:rsid w:val="006716D4"/>
    <w:rsid w:val="00671C51"/>
    <w:rsid w:val="00672B86"/>
    <w:rsid w:val="00672D3E"/>
    <w:rsid w:val="00673976"/>
    <w:rsid w:val="00673B44"/>
    <w:rsid w:val="00673B9C"/>
    <w:rsid w:val="00674969"/>
    <w:rsid w:val="006749BC"/>
    <w:rsid w:val="00675BC4"/>
    <w:rsid w:val="00677DE9"/>
    <w:rsid w:val="006800F0"/>
    <w:rsid w:val="006803C9"/>
    <w:rsid w:val="00680ABF"/>
    <w:rsid w:val="00680FA9"/>
    <w:rsid w:val="00681788"/>
    <w:rsid w:val="00682864"/>
    <w:rsid w:val="00682DBB"/>
    <w:rsid w:val="00682E73"/>
    <w:rsid w:val="006838E4"/>
    <w:rsid w:val="0068499C"/>
    <w:rsid w:val="006859D5"/>
    <w:rsid w:val="00686390"/>
    <w:rsid w:val="00686BD6"/>
    <w:rsid w:val="00687597"/>
    <w:rsid w:val="00687FF0"/>
    <w:rsid w:val="00691974"/>
    <w:rsid w:val="00691ECE"/>
    <w:rsid w:val="006938AF"/>
    <w:rsid w:val="00693CB5"/>
    <w:rsid w:val="00693CF6"/>
    <w:rsid w:val="006949EC"/>
    <w:rsid w:val="00694AE1"/>
    <w:rsid w:val="00694B34"/>
    <w:rsid w:val="00695656"/>
    <w:rsid w:val="006960E9"/>
    <w:rsid w:val="00696517"/>
    <w:rsid w:val="00697E1E"/>
    <w:rsid w:val="006A15B6"/>
    <w:rsid w:val="006A1F1E"/>
    <w:rsid w:val="006A21F5"/>
    <w:rsid w:val="006A3BF3"/>
    <w:rsid w:val="006A3C26"/>
    <w:rsid w:val="006A40AE"/>
    <w:rsid w:val="006A40DA"/>
    <w:rsid w:val="006A4388"/>
    <w:rsid w:val="006A49F4"/>
    <w:rsid w:val="006A5211"/>
    <w:rsid w:val="006A5504"/>
    <w:rsid w:val="006A57B0"/>
    <w:rsid w:val="006A5EB0"/>
    <w:rsid w:val="006A5F61"/>
    <w:rsid w:val="006A69A9"/>
    <w:rsid w:val="006A6C54"/>
    <w:rsid w:val="006A7A8D"/>
    <w:rsid w:val="006A7D1E"/>
    <w:rsid w:val="006B1F90"/>
    <w:rsid w:val="006B2BA5"/>
    <w:rsid w:val="006B2C4B"/>
    <w:rsid w:val="006B46B7"/>
    <w:rsid w:val="006B4B2B"/>
    <w:rsid w:val="006B5269"/>
    <w:rsid w:val="006B6E9D"/>
    <w:rsid w:val="006B7E73"/>
    <w:rsid w:val="006C0662"/>
    <w:rsid w:val="006C0E89"/>
    <w:rsid w:val="006C1452"/>
    <w:rsid w:val="006C1B1A"/>
    <w:rsid w:val="006C1DFB"/>
    <w:rsid w:val="006C1E93"/>
    <w:rsid w:val="006C2571"/>
    <w:rsid w:val="006C2EFC"/>
    <w:rsid w:val="006C3285"/>
    <w:rsid w:val="006C3C2B"/>
    <w:rsid w:val="006C4451"/>
    <w:rsid w:val="006C4792"/>
    <w:rsid w:val="006C72B5"/>
    <w:rsid w:val="006D0056"/>
    <w:rsid w:val="006D057C"/>
    <w:rsid w:val="006D0B0C"/>
    <w:rsid w:val="006D176B"/>
    <w:rsid w:val="006D33DF"/>
    <w:rsid w:val="006D38AC"/>
    <w:rsid w:val="006D4239"/>
    <w:rsid w:val="006D49FF"/>
    <w:rsid w:val="006D4DCD"/>
    <w:rsid w:val="006D5536"/>
    <w:rsid w:val="006D56F9"/>
    <w:rsid w:val="006D57FC"/>
    <w:rsid w:val="006D5F90"/>
    <w:rsid w:val="006D643D"/>
    <w:rsid w:val="006D6A86"/>
    <w:rsid w:val="006D70AB"/>
    <w:rsid w:val="006D715C"/>
    <w:rsid w:val="006D78D0"/>
    <w:rsid w:val="006D798C"/>
    <w:rsid w:val="006E0A68"/>
    <w:rsid w:val="006E0FD5"/>
    <w:rsid w:val="006E129D"/>
    <w:rsid w:val="006E1371"/>
    <w:rsid w:val="006E1DC0"/>
    <w:rsid w:val="006E28D7"/>
    <w:rsid w:val="006E3367"/>
    <w:rsid w:val="006E3A1C"/>
    <w:rsid w:val="006E3EC8"/>
    <w:rsid w:val="006E5582"/>
    <w:rsid w:val="006E608F"/>
    <w:rsid w:val="006E6B8E"/>
    <w:rsid w:val="006E6C99"/>
    <w:rsid w:val="006E7BAF"/>
    <w:rsid w:val="006E7E6A"/>
    <w:rsid w:val="006E7E7A"/>
    <w:rsid w:val="006F1125"/>
    <w:rsid w:val="006F12C7"/>
    <w:rsid w:val="006F173E"/>
    <w:rsid w:val="006F181F"/>
    <w:rsid w:val="006F18F6"/>
    <w:rsid w:val="006F1D22"/>
    <w:rsid w:val="006F1F84"/>
    <w:rsid w:val="006F2045"/>
    <w:rsid w:val="006F2BE5"/>
    <w:rsid w:val="006F347E"/>
    <w:rsid w:val="006F3AEB"/>
    <w:rsid w:val="006F3FE2"/>
    <w:rsid w:val="006F40A5"/>
    <w:rsid w:val="006F46CC"/>
    <w:rsid w:val="006F4910"/>
    <w:rsid w:val="006F5753"/>
    <w:rsid w:val="006F6121"/>
    <w:rsid w:val="006F65DF"/>
    <w:rsid w:val="006F71AD"/>
    <w:rsid w:val="006F7A03"/>
    <w:rsid w:val="00701690"/>
    <w:rsid w:val="00701A90"/>
    <w:rsid w:val="00702261"/>
    <w:rsid w:val="00702478"/>
    <w:rsid w:val="007036BD"/>
    <w:rsid w:val="007041D6"/>
    <w:rsid w:val="00704957"/>
    <w:rsid w:val="00704EC9"/>
    <w:rsid w:val="00705855"/>
    <w:rsid w:val="0070602D"/>
    <w:rsid w:val="00706437"/>
    <w:rsid w:val="007067CB"/>
    <w:rsid w:val="00706C7C"/>
    <w:rsid w:val="0070779E"/>
    <w:rsid w:val="00707886"/>
    <w:rsid w:val="00710400"/>
    <w:rsid w:val="007109BA"/>
    <w:rsid w:val="0071215E"/>
    <w:rsid w:val="007121AC"/>
    <w:rsid w:val="00712E94"/>
    <w:rsid w:val="00713326"/>
    <w:rsid w:val="007143DF"/>
    <w:rsid w:val="00714853"/>
    <w:rsid w:val="00714CCA"/>
    <w:rsid w:val="00715899"/>
    <w:rsid w:val="007159AC"/>
    <w:rsid w:val="007160B3"/>
    <w:rsid w:val="007164EE"/>
    <w:rsid w:val="0071669A"/>
    <w:rsid w:val="007166CD"/>
    <w:rsid w:val="00716991"/>
    <w:rsid w:val="00716B23"/>
    <w:rsid w:val="0071727C"/>
    <w:rsid w:val="0071727D"/>
    <w:rsid w:val="0072114D"/>
    <w:rsid w:val="0072152A"/>
    <w:rsid w:val="0072161C"/>
    <w:rsid w:val="00721B3D"/>
    <w:rsid w:val="007231C1"/>
    <w:rsid w:val="00725F4D"/>
    <w:rsid w:val="00727177"/>
    <w:rsid w:val="007278FD"/>
    <w:rsid w:val="00730572"/>
    <w:rsid w:val="00731269"/>
    <w:rsid w:val="0073225D"/>
    <w:rsid w:val="0073291A"/>
    <w:rsid w:val="007331B4"/>
    <w:rsid w:val="007335BE"/>
    <w:rsid w:val="007336D0"/>
    <w:rsid w:val="00734315"/>
    <w:rsid w:val="00735724"/>
    <w:rsid w:val="00735EEB"/>
    <w:rsid w:val="00735F69"/>
    <w:rsid w:val="00737755"/>
    <w:rsid w:val="00737E55"/>
    <w:rsid w:val="00740523"/>
    <w:rsid w:val="007408D8"/>
    <w:rsid w:val="007409D3"/>
    <w:rsid w:val="0074129D"/>
    <w:rsid w:val="00741F08"/>
    <w:rsid w:val="00742683"/>
    <w:rsid w:val="00742760"/>
    <w:rsid w:val="00742D43"/>
    <w:rsid w:val="007430BC"/>
    <w:rsid w:val="00743E93"/>
    <w:rsid w:val="00743F8B"/>
    <w:rsid w:val="00744712"/>
    <w:rsid w:val="007451BB"/>
    <w:rsid w:val="00745B0D"/>
    <w:rsid w:val="0074609F"/>
    <w:rsid w:val="00746622"/>
    <w:rsid w:val="00746C31"/>
    <w:rsid w:val="007475FA"/>
    <w:rsid w:val="00747B17"/>
    <w:rsid w:val="00750814"/>
    <w:rsid w:val="00750C3F"/>
    <w:rsid w:val="00750CE3"/>
    <w:rsid w:val="00751036"/>
    <w:rsid w:val="00751FCC"/>
    <w:rsid w:val="00752570"/>
    <w:rsid w:val="00753EC2"/>
    <w:rsid w:val="0075435B"/>
    <w:rsid w:val="0075455E"/>
    <w:rsid w:val="0075534F"/>
    <w:rsid w:val="00756B5C"/>
    <w:rsid w:val="00756D0B"/>
    <w:rsid w:val="00756F78"/>
    <w:rsid w:val="0075798F"/>
    <w:rsid w:val="00757BAF"/>
    <w:rsid w:val="00760268"/>
    <w:rsid w:val="00760A27"/>
    <w:rsid w:val="00761594"/>
    <w:rsid w:val="00761AAE"/>
    <w:rsid w:val="00761ADA"/>
    <w:rsid w:val="00761C97"/>
    <w:rsid w:val="00761CB5"/>
    <w:rsid w:val="00762102"/>
    <w:rsid w:val="007635ED"/>
    <w:rsid w:val="00764729"/>
    <w:rsid w:val="00764AD5"/>
    <w:rsid w:val="00764F55"/>
    <w:rsid w:val="00766A50"/>
    <w:rsid w:val="007676D7"/>
    <w:rsid w:val="00767976"/>
    <w:rsid w:val="007700D7"/>
    <w:rsid w:val="007708D0"/>
    <w:rsid w:val="00771499"/>
    <w:rsid w:val="00771A33"/>
    <w:rsid w:val="00772D6D"/>
    <w:rsid w:val="0077311F"/>
    <w:rsid w:val="00773179"/>
    <w:rsid w:val="00773971"/>
    <w:rsid w:val="00774748"/>
    <w:rsid w:val="00774D37"/>
    <w:rsid w:val="00774DEC"/>
    <w:rsid w:val="00775E00"/>
    <w:rsid w:val="00776CE0"/>
    <w:rsid w:val="007800CF"/>
    <w:rsid w:val="00780498"/>
    <w:rsid w:val="0078076E"/>
    <w:rsid w:val="00780815"/>
    <w:rsid w:val="00780901"/>
    <w:rsid w:val="007811BB"/>
    <w:rsid w:val="007817BA"/>
    <w:rsid w:val="007836AF"/>
    <w:rsid w:val="00783C7E"/>
    <w:rsid w:val="0078495A"/>
    <w:rsid w:val="007856F5"/>
    <w:rsid w:val="00786709"/>
    <w:rsid w:val="00787714"/>
    <w:rsid w:val="00787E4D"/>
    <w:rsid w:val="00790076"/>
    <w:rsid w:val="0079025B"/>
    <w:rsid w:val="00790577"/>
    <w:rsid w:val="00790ED7"/>
    <w:rsid w:val="00791C77"/>
    <w:rsid w:val="007930B4"/>
    <w:rsid w:val="0079363D"/>
    <w:rsid w:val="007943AA"/>
    <w:rsid w:val="007946A7"/>
    <w:rsid w:val="00794CAF"/>
    <w:rsid w:val="0079582E"/>
    <w:rsid w:val="0079694A"/>
    <w:rsid w:val="007970A8"/>
    <w:rsid w:val="00797F06"/>
    <w:rsid w:val="007A0D66"/>
    <w:rsid w:val="007A1D06"/>
    <w:rsid w:val="007A1DD8"/>
    <w:rsid w:val="007A274A"/>
    <w:rsid w:val="007A3A6E"/>
    <w:rsid w:val="007A42B4"/>
    <w:rsid w:val="007A453C"/>
    <w:rsid w:val="007A4930"/>
    <w:rsid w:val="007A5100"/>
    <w:rsid w:val="007A529F"/>
    <w:rsid w:val="007A559E"/>
    <w:rsid w:val="007A6310"/>
    <w:rsid w:val="007A63E0"/>
    <w:rsid w:val="007A7508"/>
    <w:rsid w:val="007B0267"/>
    <w:rsid w:val="007B0458"/>
    <w:rsid w:val="007B0FE7"/>
    <w:rsid w:val="007B108F"/>
    <w:rsid w:val="007B161B"/>
    <w:rsid w:val="007B2229"/>
    <w:rsid w:val="007B251F"/>
    <w:rsid w:val="007B4F18"/>
    <w:rsid w:val="007B556E"/>
    <w:rsid w:val="007B5BB2"/>
    <w:rsid w:val="007B66D5"/>
    <w:rsid w:val="007B6946"/>
    <w:rsid w:val="007C0DC2"/>
    <w:rsid w:val="007C1866"/>
    <w:rsid w:val="007C34F3"/>
    <w:rsid w:val="007C35A5"/>
    <w:rsid w:val="007C4020"/>
    <w:rsid w:val="007C41BE"/>
    <w:rsid w:val="007C5092"/>
    <w:rsid w:val="007C5F60"/>
    <w:rsid w:val="007C60A8"/>
    <w:rsid w:val="007C660E"/>
    <w:rsid w:val="007C7475"/>
    <w:rsid w:val="007C75B3"/>
    <w:rsid w:val="007D03E4"/>
    <w:rsid w:val="007D082C"/>
    <w:rsid w:val="007D19FE"/>
    <w:rsid w:val="007D212E"/>
    <w:rsid w:val="007D25C2"/>
    <w:rsid w:val="007D281E"/>
    <w:rsid w:val="007D2874"/>
    <w:rsid w:val="007D2B80"/>
    <w:rsid w:val="007D2EDA"/>
    <w:rsid w:val="007D3054"/>
    <w:rsid w:val="007D3BE5"/>
    <w:rsid w:val="007D3C03"/>
    <w:rsid w:val="007D3C80"/>
    <w:rsid w:val="007D4FBC"/>
    <w:rsid w:val="007D5118"/>
    <w:rsid w:val="007D5A96"/>
    <w:rsid w:val="007D5DCB"/>
    <w:rsid w:val="007D7188"/>
    <w:rsid w:val="007D7397"/>
    <w:rsid w:val="007D74BE"/>
    <w:rsid w:val="007D75FE"/>
    <w:rsid w:val="007D7F4B"/>
    <w:rsid w:val="007E23D8"/>
    <w:rsid w:val="007E24A5"/>
    <w:rsid w:val="007E2C05"/>
    <w:rsid w:val="007E2EA8"/>
    <w:rsid w:val="007E32D4"/>
    <w:rsid w:val="007E3536"/>
    <w:rsid w:val="007E35FA"/>
    <w:rsid w:val="007E3674"/>
    <w:rsid w:val="007E4640"/>
    <w:rsid w:val="007E4DC0"/>
    <w:rsid w:val="007E4FDF"/>
    <w:rsid w:val="007E541F"/>
    <w:rsid w:val="007F05F3"/>
    <w:rsid w:val="007F139B"/>
    <w:rsid w:val="007F1C27"/>
    <w:rsid w:val="007F2B28"/>
    <w:rsid w:val="007F2B7F"/>
    <w:rsid w:val="007F30F3"/>
    <w:rsid w:val="007F3D11"/>
    <w:rsid w:val="007F429A"/>
    <w:rsid w:val="007F4A6A"/>
    <w:rsid w:val="007F5B37"/>
    <w:rsid w:val="007F5DFD"/>
    <w:rsid w:val="007F678D"/>
    <w:rsid w:val="007F7B3A"/>
    <w:rsid w:val="008003D3"/>
    <w:rsid w:val="00800740"/>
    <w:rsid w:val="00800CB5"/>
    <w:rsid w:val="008016E6"/>
    <w:rsid w:val="008041F7"/>
    <w:rsid w:val="00804308"/>
    <w:rsid w:val="00804926"/>
    <w:rsid w:val="00805715"/>
    <w:rsid w:val="008057BF"/>
    <w:rsid w:val="008058A4"/>
    <w:rsid w:val="00806460"/>
    <w:rsid w:val="0080679F"/>
    <w:rsid w:val="00806824"/>
    <w:rsid w:val="0080687F"/>
    <w:rsid w:val="00810A6E"/>
    <w:rsid w:val="00810F97"/>
    <w:rsid w:val="008110C8"/>
    <w:rsid w:val="008117F2"/>
    <w:rsid w:val="00811A70"/>
    <w:rsid w:val="008124F3"/>
    <w:rsid w:val="008127DC"/>
    <w:rsid w:val="00813233"/>
    <w:rsid w:val="00813E5D"/>
    <w:rsid w:val="00814A83"/>
    <w:rsid w:val="00814A88"/>
    <w:rsid w:val="0081540B"/>
    <w:rsid w:val="008154B1"/>
    <w:rsid w:val="00816248"/>
    <w:rsid w:val="00816CC2"/>
    <w:rsid w:val="00817788"/>
    <w:rsid w:val="008178BC"/>
    <w:rsid w:val="00817B04"/>
    <w:rsid w:val="00820256"/>
    <w:rsid w:val="00820749"/>
    <w:rsid w:val="008208F0"/>
    <w:rsid w:val="00820D0F"/>
    <w:rsid w:val="00821C0E"/>
    <w:rsid w:val="008224DD"/>
    <w:rsid w:val="008230CD"/>
    <w:rsid w:val="008231F7"/>
    <w:rsid w:val="0082687D"/>
    <w:rsid w:val="00826BD6"/>
    <w:rsid w:val="00827836"/>
    <w:rsid w:val="00831340"/>
    <w:rsid w:val="008314E6"/>
    <w:rsid w:val="00831E1A"/>
    <w:rsid w:val="00831E71"/>
    <w:rsid w:val="008322B3"/>
    <w:rsid w:val="0083288F"/>
    <w:rsid w:val="008328DE"/>
    <w:rsid w:val="00832B1C"/>
    <w:rsid w:val="008340CA"/>
    <w:rsid w:val="00834AD8"/>
    <w:rsid w:val="00835773"/>
    <w:rsid w:val="00835CF4"/>
    <w:rsid w:val="00836247"/>
    <w:rsid w:val="00836C7C"/>
    <w:rsid w:val="00836EEC"/>
    <w:rsid w:val="0083708A"/>
    <w:rsid w:val="00840799"/>
    <w:rsid w:val="008422C5"/>
    <w:rsid w:val="00842869"/>
    <w:rsid w:val="00842E7C"/>
    <w:rsid w:val="00843D32"/>
    <w:rsid w:val="00843F8D"/>
    <w:rsid w:val="0084427C"/>
    <w:rsid w:val="008442C1"/>
    <w:rsid w:val="008444EA"/>
    <w:rsid w:val="00844B8D"/>
    <w:rsid w:val="00845773"/>
    <w:rsid w:val="008467F0"/>
    <w:rsid w:val="00846AA5"/>
    <w:rsid w:val="00847165"/>
    <w:rsid w:val="00850655"/>
    <w:rsid w:val="00850AD8"/>
    <w:rsid w:val="00850DA4"/>
    <w:rsid w:val="008511FB"/>
    <w:rsid w:val="00851F14"/>
    <w:rsid w:val="00852C5C"/>
    <w:rsid w:val="008538F4"/>
    <w:rsid w:val="00854346"/>
    <w:rsid w:val="008546CC"/>
    <w:rsid w:val="00854A49"/>
    <w:rsid w:val="00855047"/>
    <w:rsid w:val="0085595F"/>
    <w:rsid w:val="0085627F"/>
    <w:rsid w:val="00857385"/>
    <w:rsid w:val="00857835"/>
    <w:rsid w:val="00857F36"/>
    <w:rsid w:val="008608E1"/>
    <w:rsid w:val="00861443"/>
    <w:rsid w:val="008636A6"/>
    <w:rsid w:val="00863DA0"/>
    <w:rsid w:val="00866584"/>
    <w:rsid w:val="0086689E"/>
    <w:rsid w:val="00870BDB"/>
    <w:rsid w:val="00871180"/>
    <w:rsid w:val="008717B5"/>
    <w:rsid w:val="00871A20"/>
    <w:rsid w:val="00872054"/>
    <w:rsid w:val="00872757"/>
    <w:rsid w:val="00872AA5"/>
    <w:rsid w:val="00873910"/>
    <w:rsid w:val="008747D1"/>
    <w:rsid w:val="00874AAE"/>
    <w:rsid w:val="00874C5E"/>
    <w:rsid w:val="00875671"/>
    <w:rsid w:val="0087570A"/>
    <w:rsid w:val="0087581D"/>
    <w:rsid w:val="00876243"/>
    <w:rsid w:val="0087681C"/>
    <w:rsid w:val="00876C4A"/>
    <w:rsid w:val="0088061F"/>
    <w:rsid w:val="0088095D"/>
    <w:rsid w:val="008809C8"/>
    <w:rsid w:val="00882172"/>
    <w:rsid w:val="00882A58"/>
    <w:rsid w:val="00882C2D"/>
    <w:rsid w:val="00882E3E"/>
    <w:rsid w:val="0088319B"/>
    <w:rsid w:val="008831A7"/>
    <w:rsid w:val="008832AD"/>
    <w:rsid w:val="00884708"/>
    <w:rsid w:val="00886AB5"/>
    <w:rsid w:val="00886B93"/>
    <w:rsid w:val="00887885"/>
    <w:rsid w:val="008906E2"/>
    <w:rsid w:val="00891040"/>
    <w:rsid w:val="00891801"/>
    <w:rsid w:val="00891C89"/>
    <w:rsid w:val="00892E9A"/>
    <w:rsid w:val="008930DC"/>
    <w:rsid w:val="008932EE"/>
    <w:rsid w:val="0089390B"/>
    <w:rsid w:val="00893D30"/>
    <w:rsid w:val="00894E81"/>
    <w:rsid w:val="00894ECB"/>
    <w:rsid w:val="0089510E"/>
    <w:rsid w:val="0089625D"/>
    <w:rsid w:val="0089670D"/>
    <w:rsid w:val="00896EC1"/>
    <w:rsid w:val="0089768F"/>
    <w:rsid w:val="00897EC2"/>
    <w:rsid w:val="008A04AB"/>
    <w:rsid w:val="008A06FE"/>
    <w:rsid w:val="008A1B61"/>
    <w:rsid w:val="008A1DE4"/>
    <w:rsid w:val="008A2485"/>
    <w:rsid w:val="008A3915"/>
    <w:rsid w:val="008A4EC0"/>
    <w:rsid w:val="008A54DA"/>
    <w:rsid w:val="008A5D7A"/>
    <w:rsid w:val="008A5DCD"/>
    <w:rsid w:val="008A62DA"/>
    <w:rsid w:val="008A6633"/>
    <w:rsid w:val="008B01B1"/>
    <w:rsid w:val="008B0F9D"/>
    <w:rsid w:val="008B1716"/>
    <w:rsid w:val="008B17CA"/>
    <w:rsid w:val="008B1A10"/>
    <w:rsid w:val="008B2E29"/>
    <w:rsid w:val="008B2E34"/>
    <w:rsid w:val="008B43B7"/>
    <w:rsid w:val="008B502E"/>
    <w:rsid w:val="008B5929"/>
    <w:rsid w:val="008B5B96"/>
    <w:rsid w:val="008B779C"/>
    <w:rsid w:val="008C0144"/>
    <w:rsid w:val="008C0202"/>
    <w:rsid w:val="008C0827"/>
    <w:rsid w:val="008C0841"/>
    <w:rsid w:val="008C0DAC"/>
    <w:rsid w:val="008C1716"/>
    <w:rsid w:val="008C2627"/>
    <w:rsid w:val="008C3A78"/>
    <w:rsid w:val="008C49A4"/>
    <w:rsid w:val="008C5CE8"/>
    <w:rsid w:val="008C6193"/>
    <w:rsid w:val="008C71B7"/>
    <w:rsid w:val="008C75EB"/>
    <w:rsid w:val="008D07C2"/>
    <w:rsid w:val="008D0E7D"/>
    <w:rsid w:val="008D1E5F"/>
    <w:rsid w:val="008D2BCA"/>
    <w:rsid w:val="008D5831"/>
    <w:rsid w:val="008D5C5F"/>
    <w:rsid w:val="008D5E95"/>
    <w:rsid w:val="008D6705"/>
    <w:rsid w:val="008D6EFD"/>
    <w:rsid w:val="008E1748"/>
    <w:rsid w:val="008E1A58"/>
    <w:rsid w:val="008E1D36"/>
    <w:rsid w:val="008E1DC5"/>
    <w:rsid w:val="008E31B6"/>
    <w:rsid w:val="008E3A18"/>
    <w:rsid w:val="008E3B8D"/>
    <w:rsid w:val="008E3BEF"/>
    <w:rsid w:val="008E449E"/>
    <w:rsid w:val="008E4C4C"/>
    <w:rsid w:val="008E592D"/>
    <w:rsid w:val="008E63E4"/>
    <w:rsid w:val="008E7F81"/>
    <w:rsid w:val="008F01C4"/>
    <w:rsid w:val="008F0314"/>
    <w:rsid w:val="008F064E"/>
    <w:rsid w:val="008F0908"/>
    <w:rsid w:val="008F0955"/>
    <w:rsid w:val="008F0DDD"/>
    <w:rsid w:val="008F11D2"/>
    <w:rsid w:val="008F1404"/>
    <w:rsid w:val="008F1451"/>
    <w:rsid w:val="008F2186"/>
    <w:rsid w:val="008F263D"/>
    <w:rsid w:val="008F2A7A"/>
    <w:rsid w:val="008F2B5C"/>
    <w:rsid w:val="008F31D5"/>
    <w:rsid w:val="008F3527"/>
    <w:rsid w:val="008F4469"/>
    <w:rsid w:val="008F4833"/>
    <w:rsid w:val="008F4F81"/>
    <w:rsid w:val="008F760A"/>
    <w:rsid w:val="008F783F"/>
    <w:rsid w:val="00900010"/>
    <w:rsid w:val="00901446"/>
    <w:rsid w:val="009014C7"/>
    <w:rsid w:val="0090200B"/>
    <w:rsid w:val="009021E5"/>
    <w:rsid w:val="00903A7B"/>
    <w:rsid w:val="0090425B"/>
    <w:rsid w:val="00904396"/>
    <w:rsid w:val="00904478"/>
    <w:rsid w:val="00905E8D"/>
    <w:rsid w:val="00907EBB"/>
    <w:rsid w:val="00907FFC"/>
    <w:rsid w:val="00911497"/>
    <w:rsid w:val="00911581"/>
    <w:rsid w:val="00911A0B"/>
    <w:rsid w:val="00912CC4"/>
    <w:rsid w:val="00914353"/>
    <w:rsid w:val="00914F44"/>
    <w:rsid w:val="00915989"/>
    <w:rsid w:val="00916D56"/>
    <w:rsid w:val="00920956"/>
    <w:rsid w:val="00920C06"/>
    <w:rsid w:val="009225AD"/>
    <w:rsid w:val="00922DC3"/>
    <w:rsid w:val="00924082"/>
    <w:rsid w:val="00924BEF"/>
    <w:rsid w:val="00925731"/>
    <w:rsid w:val="009258F2"/>
    <w:rsid w:val="00926C08"/>
    <w:rsid w:val="0092720E"/>
    <w:rsid w:val="00927C64"/>
    <w:rsid w:val="00930B09"/>
    <w:rsid w:val="00930B76"/>
    <w:rsid w:val="009310E9"/>
    <w:rsid w:val="00931398"/>
    <w:rsid w:val="00931901"/>
    <w:rsid w:val="0093192C"/>
    <w:rsid w:val="00931A76"/>
    <w:rsid w:val="00931F3B"/>
    <w:rsid w:val="00931F5A"/>
    <w:rsid w:val="0093223E"/>
    <w:rsid w:val="0093248B"/>
    <w:rsid w:val="00933420"/>
    <w:rsid w:val="009335A6"/>
    <w:rsid w:val="00933B7B"/>
    <w:rsid w:val="009348B3"/>
    <w:rsid w:val="00934FD7"/>
    <w:rsid w:val="009358FC"/>
    <w:rsid w:val="00935B7B"/>
    <w:rsid w:val="00936746"/>
    <w:rsid w:val="00937462"/>
    <w:rsid w:val="009376A7"/>
    <w:rsid w:val="00940379"/>
    <w:rsid w:val="00940850"/>
    <w:rsid w:val="009419C8"/>
    <w:rsid w:val="00941EB1"/>
    <w:rsid w:val="00943851"/>
    <w:rsid w:val="0094484E"/>
    <w:rsid w:val="00944B54"/>
    <w:rsid w:val="00945FE4"/>
    <w:rsid w:val="0094609A"/>
    <w:rsid w:val="00946311"/>
    <w:rsid w:val="009464B8"/>
    <w:rsid w:val="0094681B"/>
    <w:rsid w:val="009468F4"/>
    <w:rsid w:val="00950680"/>
    <w:rsid w:val="0095076B"/>
    <w:rsid w:val="00950A0B"/>
    <w:rsid w:val="00950CD3"/>
    <w:rsid w:val="00950DCE"/>
    <w:rsid w:val="009512C8"/>
    <w:rsid w:val="00952CB5"/>
    <w:rsid w:val="009536B9"/>
    <w:rsid w:val="009537CB"/>
    <w:rsid w:val="009538D3"/>
    <w:rsid w:val="0095424F"/>
    <w:rsid w:val="009550EE"/>
    <w:rsid w:val="009550FF"/>
    <w:rsid w:val="0095539F"/>
    <w:rsid w:val="0095543C"/>
    <w:rsid w:val="009558C5"/>
    <w:rsid w:val="0095612C"/>
    <w:rsid w:val="009570BD"/>
    <w:rsid w:val="009610E4"/>
    <w:rsid w:val="009612E8"/>
    <w:rsid w:val="0096139A"/>
    <w:rsid w:val="00961460"/>
    <w:rsid w:val="009617D1"/>
    <w:rsid w:val="00962D0F"/>
    <w:rsid w:val="009633F0"/>
    <w:rsid w:val="00963858"/>
    <w:rsid w:val="00964835"/>
    <w:rsid w:val="009649F0"/>
    <w:rsid w:val="00964A8C"/>
    <w:rsid w:val="00964D59"/>
    <w:rsid w:val="00965AEA"/>
    <w:rsid w:val="00965F02"/>
    <w:rsid w:val="00966594"/>
    <w:rsid w:val="00966A3F"/>
    <w:rsid w:val="0097042C"/>
    <w:rsid w:val="0097243C"/>
    <w:rsid w:val="00972ACB"/>
    <w:rsid w:val="00972DAC"/>
    <w:rsid w:val="00972F63"/>
    <w:rsid w:val="0097325B"/>
    <w:rsid w:val="009733FE"/>
    <w:rsid w:val="00973AF3"/>
    <w:rsid w:val="00973DEA"/>
    <w:rsid w:val="0097446C"/>
    <w:rsid w:val="00974BC5"/>
    <w:rsid w:val="00976952"/>
    <w:rsid w:val="00976A8C"/>
    <w:rsid w:val="00976E4B"/>
    <w:rsid w:val="009775F7"/>
    <w:rsid w:val="0097791A"/>
    <w:rsid w:val="00977A00"/>
    <w:rsid w:val="009801C1"/>
    <w:rsid w:val="009801F2"/>
    <w:rsid w:val="00981622"/>
    <w:rsid w:val="00981888"/>
    <w:rsid w:val="00983BC1"/>
    <w:rsid w:val="0098495F"/>
    <w:rsid w:val="00985078"/>
    <w:rsid w:val="009859A7"/>
    <w:rsid w:val="0098678C"/>
    <w:rsid w:val="00986A53"/>
    <w:rsid w:val="00986D65"/>
    <w:rsid w:val="009878CA"/>
    <w:rsid w:val="00987D8C"/>
    <w:rsid w:val="00987E7B"/>
    <w:rsid w:val="00990399"/>
    <w:rsid w:val="00990E6C"/>
    <w:rsid w:val="00990FC0"/>
    <w:rsid w:val="00991434"/>
    <w:rsid w:val="00991B2E"/>
    <w:rsid w:val="00992461"/>
    <w:rsid w:val="00992606"/>
    <w:rsid w:val="0099276A"/>
    <w:rsid w:val="009932BC"/>
    <w:rsid w:val="009932EB"/>
    <w:rsid w:val="009937AC"/>
    <w:rsid w:val="009937BC"/>
    <w:rsid w:val="00995B68"/>
    <w:rsid w:val="00995C70"/>
    <w:rsid w:val="0099644A"/>
    <w:rsid w:val="0099711C"/>
    <w:rsid w:val="009975C1"/>
    <w:rsid w:val="009977C4"/>
    <w:rsid w:val="009A05B4"/>
    <w:rsid w:val="009A0CD5"/>
    <w:rsid w:val="009A1E7C"/>
    <w:rsid w:val="009A2213"/>
    <w:rsid w:val="009A2A55"/>
    <w:rsid w:val="009A3195"/>
    <w:rsid w:val="009A324D"/>
    <w:rsid w:val="009A337A"/>
    <w:rsid w:val="009A3E13"/>
    <w:rsid w:val="009A4887"/>
    <w:rsid w:val="009A4FC2"/>
    <w:rsid w:val="009A6659"/>
    <w:rsid w:val="009A6B9C"/>
    <w:rsid w:val="009A7C5C"/>
    <w:rsid w:val="009B11B3"/>
    <w:rsid w:val="009B37D4"/>
    <w:rsid w:val="009B3CE3"/>
    <w:rsid w:val="009B3CF9"/>
    <w:rsid w:val="009B543D"/>
    <w:rsid w:val="009B58F3"/>
    <w:rsid w:val="009B59CB"/>
    <w:rsid w:val="009B5BD2"/>
    <w:rsid w:val="009B6C26"/>
    <w:rsid w:val="009C0AFB"/>
    <w:rsid w:val="009C0BE3"/>
    <w:rsid w:val="009C11F5"/>
    <w:rsid w:val="009C2A0D"/>
    <w:rsid w:val="009C3D54"/>
    <w:rsid w:val="009C3E35"/>
    <w:rsid w:val="009C4318"/>
    <w:rsid w:val="009C46A7"/>
    <w:rsid w:val="009C57FA"/>
    <w:rsid w:val="009C5801"/>
    <w:rsid w:val="009C5DA4"/>
    <w:rsid w:val="009C66B0"/>
    <w:rsid w:val="009D06F4"/>
    <w:rsid w:val="009D0815"/>
    <w:rsid w:val="009D0F87"/>
    <w:rsid w:val="009D151D"/>
    <w:rsid w:val="009D182D"/>
    <w:rsid w:val="009D23A3"/>
    <w:rsid w:val="009D24B8"/>
    <w:rsid w:val="009D3ED9"/>
    <w:rsid w:val="009D40E5"/>
    <w:rsid w:val="009D4779"/>
    <w:rsid w:val="009D4881"/>
    <w:rsid w:val="009D49F4"/>
    <w:rsid w:val="009D4F1A"/>
    <w:rsid w:val="009D5069"/>
    <w:rsid w:val="009D5E19"/>
    <w:rsid w:val="009D6628"/>
    <w:rsid w:val="009D6F47"/>
    <w:rsid w:val="009D776F"/>
    <w:rsid w:val="009E072A"/>
    <w:rsid w:val="009E1885"/>
    <w:rsid w:val="009E1ABB"/>
    <w:rsid w:val="009E1E9E"/>
    <w:rsid w:val="009E26D1"/>
    <w:rsid w:val="009E27FA"/>
    <w:rsid w:val="009E35EC"/>
    <w:rsid w:val="009E39DC"/>
    <w:rsid w:val="009E455B"/>
    <w:rsid w:val="009E4BD0"/>
    <w:rsid w:val="009E4F7C"/>
    <w:rsid w:val="009E5598"/>
    <w:rsid w:val="009E6624"/>
    <w:rsid w:val="009E6889"/>
    <w:rsid w:val="009E70FE"/>
    <w:rsid w:val="009E777E"/>
    <w:rsid w:val="009F02BA"/>
    <w:rsid w:val="009F0F7B"/>
    <w:rsid w:val="009F1707"/>
    <w:rsid w:val="009F1821"/>
    <w:rsid w:val="009F1B7D"/>
    <w:rsid w:val="009F1FC0"/>
    <w:rsid w:val="009F218A"/>
    <w:rsid w:val="009F320F"/>
    <w:rsid w:val="009F3242"/>
    <w:rsid w:val="009F37A4"/>
    <w:rsid w:val="009F4117"/>
    <w:rsid w:val="009F46CF"/>
    <w:rsid w:val="009F5830"/>
    <w:rsid w:val="009F598E"/>
    <w:rsid w:val="009F5B6F"/>
    <w:rsid w:val="009F772A"/>
    <w:rsid w:val="009F7E15"/>
    <w:rsid w:val="00A00C74"/>
    <w:rsid w:val="00A00DE2"/>
    <w:rsid w:val="00A01053"/>
    <w:rsid w:val="00A010A7"/>
    <w:rsid w:val="00A01AEB"/>
    <w:rsid w:val="00A026BD"/>
    <w:rsid w:val="00A02BDE"/>
    <w:rsid w:val="00A047B8"/>
    <w:rsid w:val="00A04CDE"/>
    <w:rsid w:val="00A05025"/>
    <w:rsid w:val="00A05E13"/>
    <w:rsid w:val="00A06D1F"/>
    <w:rsid w:val="00A074D8"/>
    <w:rsid w:val="00A077B8"/>
    <w:rsid w:val="00A07805"/>
    <w:rsid w:val="00A07B1D"/>
    <w:rsid w:val="00A10299"/>
    <w:rsid w:val="00A10671"/>
    <w:rsid w:val="00A11F69"/>
    <w:rsid w:val="00A129B8"/>
    <w:rsid w:val="00A1448B"/>
    <w:rsid w:val="00A148CB"/>
    <w:rsid w:val="00A14ACE"/>
    <w:rsid w:val="00A15103"/>
    <w:rsid w:val="00A15226"/>
    <w:rsid w:val="00A158B6"/>
    <w:rsid w:val="00A16122"/>
    <w:rsid w:val="00A16ADF"/>
    <w:rsid w:val="00A16FC6"/>
    <w:rsid w:val="00A2012F"/>
    <w:rsid w:val="00A2014B"/>
    <w:rsid w:val="00A207B5"/>
    <w:rsid w:val="00A2082A"/>
    <w:rsid w:val="00A216B3"/>
    <w:rsid w:val="00A2174A"/>
    <w:rsid w:val="00A22489"/>
    <w:rsid w:val="00A2281A"/>
    <w:rsid w:val="00A22D6E"/>
    <w:rsid w:val="00A22FC5"/>
    <w:rsid w:val="00A24463"/>
    <w:rsid w:val="00A24D0F"/>
    <w:rsid w:val="00A24E9B"/>
    <w:rsid w:val="00A2553C"/>
    <w:rsid w:val="00A2582F"/>
    <w:rsid w:val="00A25A41"/>
    <w:rsid w:val="00A26609"/>
    <w:rsid w:val="00A26BF0"/>
    <w:rsid w:val="00A26EB9"/>
    <w:rsid w:val="00A306E7"/>
    <w:rsid w:val="00A30CC1"/>
    <w:rsid w:val="00A3177C"/>
    <w:rsid w:val="00A323E5"/>
    <w:rsid w:val="00A353D8"/>
    <w:rsid w:val="00A354FA"/>
    <w:rsid w:val="00A356A8"/>
    <w:rsid w:val="00A35D56"/>
    <w:rsid w:val="00A35DB9"/>
    <w:rsid w:val="00A36A66"/>
    <w:rsid w:val="00A40162"/>
    <w:rsid w:val="00A40D01"/>
    <w:rsid w:val="00A42620"/>
    <w:rsid w:val="00A45E06"/>
    <w:rsid w:val="00A45E60"/>
    <w:rsid w:val="00A46B0A"/>
    <w:rsid w:val="00A46B3C"/>
    <w:rsid w:val="00A4794D"/>
    <w:rsid w:val="00A5032A"/>
    <w:rsid w:val="00A50C0F"/>
    <w:rsid w:val="00A51AF2"/>
    <w:rsid w:val="00A520A0"/>
    <w:rsid w:val="00A52A29"/>
    <w:rsid w:val="00A53D76"/>
    <w:rsid w:val="00A54463"/>
    <w:rsid w:val="00A5450D"/>
    <w:rsid w:val="00A54B78"/>
    <w:rsid w:val="00A54F90"/>
    <w:rsid w:val="00A5576F"/>
    <w:rsid w:val="00A609A5"/>
    <w:rsid w:val="00A616F0"/>
    <w:rsid w:val="00A621F3"/>
    <w:rsid w:val="00A62470"/>
    <w:rsid w:val="00A626A9"/>
    <w:rsid w:val="00A6292F"/>
    <w:rsid w:val="00A6338D"/>
    <w:rsid w:val="00A64096"/>
    <w:rsid w:val="00A64BBC"/>
    <w:rsid w:val="00A65928"/>
    <w:rsid w:val="00A65E02"/>
    <w:rsid w:val="00A66772"/>
    <w:rsid w:val="00A66B1F"/>
    <w:rsid w:val="00A67021"/>
    <w:rsid w:val="00A67629"/>
    <w:rsid w:val="00A70A57"/>
    <w:rsid w:val="00A70C1C"/>
    <w:rsid w:val="00A716A0"/>
    <w:rsid w:val="00A71BEC"/>
    <w:rsid w:val="00A726DC"/>
    <w:rsid w:val="00A72981"/>
    <w:rsid w:val="00A7373F"/>
    <w:rsid w:val="00A73D57"/>
    <w:rsid w:val="00A73DA7"/>
    <w:rsid w:val="00A73F29"/>
    <w:rsid w:val="00A74661"/>
    <w:rsid w:val="00A74F2B"/>
    <w:rsid w:val="00A75181"/>
    <w:rsid w:val="00A76963"/>
    <w:rsid w:val="00A76B0A"/>
    <w:rsid w:val="00A77323"/>
    <w:rsid w:val="00A80243"/>
    <w:rsid w:val="00A8030D"/>
    <w:rsid w:val="00A80C26"/>
    <w:rsid w:val="00A81FE6"/>
    <w:rsid w:val="00A82962"/>
    <w:rsid w:val="00A82E37"/>
    <w:rsid w:val="00A836BC"/>
    <w:rsid w:val="00A83761"/>
    <w:rsid w:val="00A83F1D"/>
    <w:rsid w:val="00A84466"/>
    <w:rsid w:val="00A85CFF"/>
    <w:rsid w:val="00A85FE3"/>
    <w:rsid w:val="00A86CC1"/>
    <w:rsid w:val="00A87D8A"/>
    <w:rsid w:val="00A87DCF"/>
    <w:rsid w:val="00A87F50"/>
    <w:rsid w:val="00A907D4"/>
    <w:rsid w:val="00A90BEC"/>
    <w:rsid w:val="00A90E5E"/>
    <w:rsid w:val="00A923BC"/>
    <w:rsid w:val="00A9306C"/>
    <w:rsid w:val="00A93E83"/>
    <w:rsid w:val="00A9484A"/>
    <w:rsid w:val="00A95960"/>
    <w:rsid w:val="00A95D12"/>
    <w:rsid w:val="00A960D3"/>
    <w:rsid w:val="00A9717F"/>
    <w:rsid w:val="00A97BCE"/>
    <w:rsid w:val="00AA02C6"/>
    <w:rsid w:val="00AA03B3"/>
    <w:rsid w:val="00AA07B3"/>
    <w:rsid w:val="00AA0B5F"/>
    <w:rsid w:val="00AA1205"/>
    <w:rsid w:val="00AA1536"/>
    <w:rsid w:val="00AA18CE"/>
    <w:rsid w:val="00AA2A37"/>
    <w:rsid w:val="00AA3219"/>
    <w:rsid w:val="00AA33D5"/>
    <w:rsid w:val="00AA3CCC"/>
    <w:rsid w:val="00AA46E0"/>
    <w:rsid w:val="00AA4E37"/>
    <w:rsid w:val="00AA50C4"/>
    <w:rsid w:val="00AA5122"/>
    <w:rsid w:val="00AA5B81"/>
    <w:rsid w:val="00AA70DE"/>
    <w:rsid w:val="00AA7B5E"/>
    <w:rsid w:val="00AB0526"/>
    <w:rsid w:val="00AB1203"/>
    <w:rsid w:val="00AB198D"/>
    <w:rsid w:val="00AB1EE4"/>
    <w:rsid w:val="00AB1F0D"/>
    <w:rsid w:val="00AB248A"/>
    <w:rsid w:val="00AB2CE0"/>
    <w:rsid w:val="00AB39B1"/>
    <w:rsid w:val="00AB3BB0"/>
    <w:rsid w:val="00AB3EB8"/>
    <w:rsid w:val="00AB5F84"/>
    <w:rsid w:val="00AB60FC"/>
    <w:rsid w:val="00AB6162"/>
    <w:rsid w:val="00AB6608"/>
    <w:rsid w:val="00AB754F"/>
    <w:rsid w:val="00AC02F1"/>
    <w:rsid w:val="00AC1308"/>
    <w:rsid w:val="00AC1A0E"/>
    <w:rsid w:val="00AC208E"/>
    <w:rsid w:val="00AC2493"/>
    <w:rsid w:val="00AC36E5"/>
    <w:rsid w:val="00AC5C6A"/>
    <w:rsid w:val="00AC5DFA"/>
    <w:rsid w:val="00AC613C"/>
    <w:rsid w:val="00AC70FE"/>
    <w:rsid w:val="00AD0A5C"/>
    <w:rsid w:val="00AD11FA"/>
    <w:rsid w:val="00AD1233"/>
    <w:rsid w:val="00AD164A"/>
    <w:rsid w:val="00AD3808"/>
    <w:rsid w:val="00AD4CEB"/>
    <w:rsid w:val="00AD4D1E"/>
    <w:rsid w:val="00AD59A7"/>
    <w:rsid w:val="00AD6439"/>
    <w:rsid w:val="00AE0108"/>
    <w:rsid w:val="00AE028D"/>
    <w:rsid w:val="00AE0665"/>
    <w:rsid w:val="00AE097A"/>
    <w:rsid w:val="00AE0C15"/>
    <w:rsid w:val="00AE0DE8"/>
    <w:rsid w:val="00AE1B32"/>
    <w:rsid w:val="00AE1F88"/>
    <w:rsid w:val="00AE230D"/>
    <w:rsid w:val="00AE278A"/>
    <w:rsid w:val="00AE2F4B"/>
    <w:rsid w:val="00AE35D0"/>
    <w:rsid w:val="00AE37DC"/>
    <w:rsid w:val="00AE3DA0"/>
    <w:rsid w:val="00AE4A52"/>
    <w:rsid w:val="00AE52DC"/>
    <w:rsid w:val="00AE5AF2"/>
    <w:rsid w:val="00AE60E1"/>
    <w:rsid w:val="00AE6FC9"/>
    <w:rsid w:val="00AE7095"/>
    <w:rsid w:val="00AE7564"/>
    <w:rsid w:val="00AE7802"/>
    <w:rsid w:val="00AE7DEB"/>
    <w:rsid w:val="00AF07AA"/>
    <w:rsid w:val="00AF08DC"/>
    <w:rsid w:val="00AF09ED"/>
    <w:rsid w:val="00AF10A4"/>
    <w:rsid w:val="00AF17DB"/>
    <w:rsid w:val="00AF1F24"/>
    <w:rsid w:val="00AF232B"/>
    <w:rsid w:val="00AF3094"/>
    <w:rsid w:val="00AF34E6"/>
    <w:rsid w:val="00AF372D"/>
    <w:rsid w:val="00AF377D"/>
    <w:rsid w:val="00AF498F"/>
    <w:rsid w:val="00AF520A"/>
    <w:rsid w:val="00AF5695"/>
    <w:rsid w:val="00AF5BA2"/>
    <w:rsid w:val="00AF5C13"/>
    <w:rsid w:val="00AF6585"/>
    <w:rsid w:val="00AF6BEB"/>
    <w:rsid w:val="00AF6C7D"/>
    <w:rsid w:val="00AF72A5"/>
    <w:rsid w:val="00AF7474"/>
    <w:rsid w:val="00AF7845"/>
    <w:rsid w:val="00B00178"/>
    <w:rsid w:val="00B0039E"/>
    <w:rsid w:val="00B01439"/>
    <w:rsid w:val="00B02B3E"/>
    <w:rsid w:val="00B03FC4"/>
    <w:rsid w:val="00B0466B"/>
    <w:rsid w:val="00B04EAB"/>
    <w:rsid w:val="00B053ED"/>
    <w:rsid w:val="00B0666B"/>
    <w:rsid w:val="00B067CD"/>
    <w:rsid w:val="00B0681F"/>
    <w:rsid w:val="00B06A5C"/>
    <w:rsid w:val="00B07122"/>
    <w:rsid w:val="00B1090A"/>
    <w:rsid w:val="00B11428"/>
    <w:rsid w:val="00B11AA0"/>
    <w:rsid w:val="00B12078"/>
    <w:rsid w:val="00B12732"/>
    <w:rsid w:val="00B14BB5"/>
    <w:rsid w:val="00B14E23"/>
    <w:rsid w:val="00B151C0"/>
    <w:rsid w:val="00B15D82"/>
    <w:rsid w:val="00B15D85"/>
    <w:rsid w:val="00B16ED1"/>
    <w:rsid w:val="00B17210"/>
    <w:rsid w:val="00B17B05"/>
    <w:rsid w:val="00B17B75"/>
    <w:rsid w:val="00B17FDC"/>
    <w:rsid w:val="00B20894"/>
    <w:rsid w:val="00B222B1"/>
    <w:rsid w:val="00B225BF"/>
    <w:rsid w:val="00B228F4"/>
    <w:rsid w:val="00B2348A"/>
    <w:rsid w:val="00B23759"/>
    <w:rsid w:val="00B245BB"/>
    <w:rsid w:val="00B25718"/>
    <w:rsid w:val="00B25E2B"/>
    <w:rsid w:val="00B264FB"/>
    <w:rsid w:val="00B27660"/>
    <w:rsid w:val="00B276D7"/>
    <w:rsid w:val="00B30530"/>
    <w:rsid w:val="00B30D1A"/>
    <w:rsid w:val="00B314CB"/>
    <w:rsid w:val="00B31AEF"/>
    <w:rsid w:val="00B34722"/>
    <w:rsid w:val="00B34C10"/>
    <w:rsid w:val="00B35A11"/>
    <w:rsid w:val="00B363A6"/>
    <w:rsid w:val="00B36B6E"/>
    <w:rsid w:val="00B36C09"/>
    <w:rsid w:val="00B37E98"/>
    <w:rsid w:val="00B40052"/>
    <w:rsid w:val="00B40DB7"/>
    <w:rsid w:val="00B415C4"/>
    <w:rsid w:val="00B4197C"/>
    <w:rsid w:val="00B41B13"/>
    <w:rsid w:val="00B42A4E"/>
    <w:rsid w:val="00B42D0E"/>
    <w:rsid w:val="00B42F05"/>
    <w:rsid w:val="00B44572"/>
    <w:rsid w:val="00B4478B"/>
    <w:rsid w:val="00B44A1B"/>
    <w:rsid w:val="00B44ADE"/>
    <w:rsid w:val="00B450AF"/>
    <w:rsid w:val="00B455CA"/>
    <w:rsid w:val="00B45708"/>
    <w:rsid w:val="00B4576E"/>
    <w:rsid w:val="00B45C61"/>
    <w:rsid w:val="00B466B1"/>
    <w:rsid w:val="00B46A92"/>
    <w:rsid w:val="00B46AF5"/>
    <w:rsid w:val="00B46E9E"/>
    <w:rsid w:val="00B47549"/>
    <w:rsid w:val="00B47BD3"/>
    <w:rsid w:val="00B47CF1"/>
    <w:rsid w:val="00B51299"/>
    <w:rsid w:val="00B5160C"/>
    <w:rsid w:val="00B51B9F"/>
    <w:rsid w:val="00B52457"/>
    <w:rsid w:val="00B537F3"/>
    <w:rsid w:val="00B54064"/>
    <w:rsid w:val="00B548BF"/>
    <w:rsid w:val="00B54A13"/>
    <w:rsid w:val="00B54A55"/>
    <w:rsid w:val="00B562A7"/>
    <w:rsid w:val="00B56EE5"/>
    <w:rsid w:val="00B5763C"/>
    <w:rsid w:val="00B57E70"/>
    <w:rsid w:val="00B60439"/>
    <w:rsid w:val="00B60748"/>
    <w:rsid w:val="00B60A57"/>
    <w:rsid w:val="00B62057"/>
    <w:rsid w:val="00B6228F"/>
    <w:rsid w:val="00B6373A"/>
    <w:rsid w:val="00B63A5E"/>
    <w:rsid w:val="00B63CFC"/>
    <w:rsid w:val="00B63F36"/>
    <w:rsid w:val="00B641CF"/>
    <w:rsid w:val="00B65118"/>
    <w:rsid w:val="00B651A3"/>
    <w:rsid w:val="00B658AF"/>
    <w:rsid w:val="00B65E0F"/>
    <w:rsid w:val="00B662E3"/>
    <w:rsid w:val="00B70020"/>
    <w:rsid w:val="00B70563"/>
    <w:rsid w:val="00B71FB1"/>
    <w:rsid w:val="00B7244A"/>
    <w:rsid w:val="00B738BD"/>
    <w:rsid w:val="00B73DF3"/>
    <w:rsid w:val="00B740BD"/>
    <w:rsid w:val="00B753D0"/>
    <w:rsid w:val="00B7597A"/>
    <w:rsid w:val="00B76640"/>
    <w:rsid w:val="00B76FDC"/>
    <w:rsid w:val="00B7732F"/>
    <w:rsid w:val="00B77498"/>
    <w:rsid w:val="00B80782"/>
    <w:rsid w:val="00B80B64"/>
    <w:rsid w:val="00B814AD"/>
    <w:rsid w:val="00B82F84"/>
    <w:rsid w:val="00B84979"/>
    <w:rsid w:val="00B84A74"/>
    <w:rsid w:val="00B8538C"/>
    <w:rsid w:val="00B8777F"/>
    <w:rsid w:val="00B87DD9"/>
    <w:rsid w:val="00B903D3"/>
    <w:rsid w:val="00B91308"/>
    <w:rsid w:val="00B9237A"/>
    <w:rsid w:val="00B93A46"/>
    <w:rsid w:val="00B93DF5"/>
    <w:rsid w:val="00B94850"/>
    <w:rsid w:val="00B95715"/>
    <w:rsid w:val="00B959E2"/>
    <w:rsid w:val="00B96403"/>
    <w:rsid w:val="00B9685B"/>
    <w:rsid w:val="00B971AA"/>
    <w:rsid w:val="00B9728C"/>
    <w:rsid w:val="00B97348"/>
    <w:rsid w:val="00B97386"/>
    <w:rsid w:val="00B97391"/>
    <w:rsid w:val="00B97B93"/>
    <w:rsid w:val="00BA01AA"/>
    <w:rsid w:val="00BA096C"/>
    <w:rsid w:val="00BA167E"/>
    <w:rsid w:val="00BA1CCD"/>
    <w:rsid w:val="00BA22F1"/>
    <w:rsid w:val="00BA25A8"/>
    <w:rsid w:val="00BA323C"/>
    <w:rsid w:val="00BA40D3"/>
    <w:rsid w:val="00BA5590"/>
    <w:rsid w:val="00BA5B22"/>
    <w:rsid w:val="00BA5FD1"/>
    <w:rsid w:val="00BA60A9"/>
    <w:rsid w:val="00BA63C0"/>
    <w:rsid w:val="00BA6440"/>
    <w:rsid w:val="00BA7B79"/>
    <w:rsid w:val="00BB0212"/>
    <w:rsid w:val="00BB0362"/>
    <w:rsid w:val="00BB043A"/>
    <w:rsid w:val="00BB0905"/>
    <w:rsid w:val="00BB2C04"/>
    <w:rsid w:val="00BB3735"/>
    <w:rsid w:val="00BB394C"/>
    <w:rsid w:val="00BB3C71"/>
    <w:rsid w:val="00BB405B"/>
    <w:rsid w:val="00BB55FF"/>
    <w:rsid w:val="00BB5718"/>
    <w:rsid w:val="00BC0148"/>
    <w:rsid w:val="00BC1078"/>
    <w:rsid w:val="00BC125A"/>
    <w:rsid w:val="00BC142B"/>
    <w:rsid w:val="00BC16A7"/>
    <w:rsid w:val="00BC24E0"/>
    <w:rsid w:val="00BC2B0E"/>
    <w:rsid w:val="00BC31CB"/>
    <w:rsid w:val="00BC326A"/>
    <w:rsid w:val="00BC3D60"/>
    <w:rsid w:val="00BC4D5C"/>
    <w:rsid w:val="00BC6E4A"/>
    <w:rsid w:val="00BD08D1"/>
    <w:rsid w:val="00BD0F1A"/>
    <w:rsid w:val="00BD1D29"/>
    <w:rsid w:val="00BD2A58"/>
    <w:rsid w:val="00BD3A34"/>
    <w:rsid w:val="00BD4168"/>
    <w:rsid w:val="00BD4191"/>
    <w:rsid w:val="00BD441A"/>
    <w:rsid w:val="00BD50B1"/>
    <w:rsid w:val="00BD5964"/>
    <w:rsid w:val="00BD5B48"/>
    <w:rsid w:val="00BD5B92"/>
    <w:rsid w:val="00BD66DE"/>
    <w:rsid w:val="00BD705B"/>
    <w:rsid w:val="00BD7758"/>
    <w:rsid w:val="00BD79E5"/>
    <w:rsid w:val="00BD7C81"/>
    <w:rsid w:val="00BD7FE1"/>
    <w:rsid w:val="00BE0142"/>
    <w:rsid w:val="00BE072A"/>
    <w:rsid w:val="00BE101E"/>
    <w:rsid w:val="00BE1518"/>
    <w:rsid w:val="00BE27CA"/>
    <w:rsid w:val="00BE2885"/>
    <w:rsid w:val="00BE2B3D"/>
    <w:rsid w:val="00BE31EB"/>
    <w:rsid w:val="00BE42E6"/>
    <w:rsid w:val="00BE51C2"/>
    <w:rsid w:val="00BE5AFD"/>
    <w:rsid w:val="00BE5D23"/>
    <w:rsid w:val="00BF135F"/>
    <w:rsid w:val="00BF357C"/>
    <w:rsid w:val="00BF39BE"/>
    <w:rsid w:val="00BF3E2E"/>
    <w:rsid w:val="00BF4D09"/>
    <w:rsid w:val="00BF4D18"/>
    <w:rsid w:val="00BF505E"/>
    <w:rsid w:val="00BF5974"/>
    <w:rsid w:val="00BF5F66"/>
    <w:rsid w:val="00BF609B"/>
    <w:rsid w:val="00BF64C3"/>
    <w:rsid w:val="00BF6526"/>
    <w:rsid w:val="00BF748A"/>
    <w:rsid w:val="00BF7657"/>
    <w:rsid w:val="00C00A0D"/>
    <w:rsid w:val="00C02011"/>
    <w:rsid w:val="00C0357C"/>
    <w:rsid w:val="00C03780"/>
    <w:rsid w:val="00C04EE5"/>
    <w:rsid w:val="00C0605C"/>
    <w:rsid w:val="00C06536"/>
    <w:rsid w:val="00C067DA"/>
    <w:rsid w:val="00C0717C"/>
    <w:rsid w:val="00C07E62"/>
    <w:rsid w:val="00C10D73"/>
    <w:rsid w:val="00C110D7"/>
    <w:rsid w:val="00C114B1"/>
    <w:rsid w:val="00C11B48"/>
    <w:rsid w:val="00C12D64"/>
    <w:rsid w:val="00C12DEC"/>
    <w:rsid w:val="00C132CB"/>
    <w:rsid w:val="00C13725"/>
    <w:rsid w:val="00C138E2"/>
    <w:rsid w:val="00C141D7"/>
    <w:rsid w:val="00C14527"/>
    <w:rsid w:val="00C15606"/>
    <w:rsid w:val="00C1705F"/>
    <w:rsid w:val="00C17458"/>
    <w:rsid w:val="00C174FE"/>
    <w:rsid w:val="00C17638"/>
    <w:rsid w:val="00C17BB4"/>
    <w:rsid w:val="00C204A5"/>
    <w:rsid w:val="00C23191"/>
    <w:rsid w:val="00C23327"/>
    <w:rsid w:val="00C23574"/>
    <w:rsid w:val="00C23944"/>
    <w:rsid w:val="00C23BD2"/>
    <w:rsid w:val="00C24C1B"/>
    <w:rsid w:val="00C25270"/>
    <w:rsid w:val="00C2668D"/>
    <w:rsid w:val="00C26DAC"/>
    <w:rsid w:val="00C27CB2"/>
    <w:rsid w:val="00C27D8C"/>
    <w:rsid w:val="00C30289"/>
    <w:rsid w:val="00C30807"/>
    <w:rsid w:val="00C308CC"/>
    <w:rsid w:val="00C3212D"/>
    <w:rsid w:val="00C329EA"/>
    <w:rsid w:val="00C32A05"/>
    <w:rsid w:val="00C32AF0"/>
    <w:rsid w:val="00C32CE6"/>
    <w:rsid w:val="00C333DF"/>
    <w:rsid w:val="00C335F0"/>
    <w:rsid w:val="00C35364"/>
    <w:rsid w:val="00C35478"/>
    <w:rsid w:val="00C359DC"/>
    <w:rsid w:val="00C36734"/>
    <w:rsid w:val="00C37030"/>
    <w:rsid w:val="00C41278"/>
    <w:rsid w:val="00C41F59"/>
    <w:rsid w:val="00C429F1"/>
    <w:rsid w:val="00C433BB"/>
    <w:rsid w:val="00C4348B"/>
    <w:rsid w:val="00C446B0"/>
    <w:rsid w:val="00C4501F"/>
    <w:rsid w:val="00C453C4"/>
    <w:rsid w:val="00C476E0"/>
    <w:rsid w:val="00C501E5"/>
    <w:rsid w:val="00C530F7"/>
    <w:rsid w:val="00C53789"/>
    <w:rsid w:val="00C53AA9"/>
    <w:rsid w:val="00C53F47"/>
    <w:rsid w:val="00C5528F"/>
    <w:rsid w:val="00C5532B"/>
    <w:rsid w:val="00C55617"/>
    <w:rsid w:val="00C55D8A"/>
    <w:rsid w:val="00C56151"/>
    <w:rsid w:val="00C56734"/>
    <w:rsid w:val="00C56BC3"/>
    <w:rsid w:val="00C608DE"/>
    <w:rsid w:val="00C6202A"/>
    <w:rsid w:val="00C6260F"/>
    <w:rsid w:val="00C629C8"/>
    <w:rsid w:val="00C62DB7"/>
    <w:rsid w:val="00C6303B"/>
    <w:rsid w:val="00C63279"/>
    <w:rsid w:val="00C63B40"/>
    <w:rsid w:val="00C6436B"/>
    <w:rsid w:val="00C64CFC"/>
    <w:rsid w:val="00C657D0"/>
    <w:rsid w:val="00C66757"/>
    <w:rsid w:val="00C70A21"/>
    <w:rsid w:val="00C70C50"/>
    <w:rsid w:val="00C70DD2"/>
    <w:rsid w:val="00C718FF"/>
    <w:rsid w:val="00C72282"/>
    <w:rsid w:val="00C73171"/>
    <w:rsid w:val="00C74811"/>
    <w:rsid w:val="00C7511A"/>
    <w:rsid w:val="00C75554"/>
    <w:rsid w:val="00C75EB1"/>
    <w:rsid w:val="00C76DB7"/>
    <w:rsid w:val="00C77332"/>
    <w:rsid w:val="00C776B1"/>
    <w:rsid w:val="00C778AF"/>
    <w:rsid w:val="00C77AB8"/>
    <w:rsid w:val="00C80C78"/>
    <w:rsid w:val="00C80CCE"/>
    <w:rsid w:val="00C80E3A"/>
    <w:rsid w:val="00C81D0B"/>
    <w:rsid w:val="00C8223D"/>
    <w:rsid w:val="00C8233F"/>
    <w:rsid w:val="00C8262A"/>
    <w:rsid w:val="00C83024"/>
    <w:rsid w:val="00C832A3"/>
    <w:rsid w:val="00C83563"/>
    <w:rsid w:val="00C83804"/>
    <w:rsid w:val="00C83D7D"/>
    <w:rsid w:val="00C83E01"/>
    <w:rsid w:val="00C84610"/>
    <w:rsid w:val="00C84980"/>
    <w:rsid w:val="00C84DD4"/>
    <w:rsid w:val="00C84FCE"/>
    <w:rsid w:val="00C859D9"/>
    <w:rsid w:val="00C87812"/>
    <w:rsid w:val="00C906F1"/>
    <w:rsid w:val="00C90C23"/>
    <w:rsid w:val="00C90DAB"/>
    <w:rsid w:val="00C9198D"/>
    <w:rsid w:val="00C926E3"/>
    <w:rsid w:val="00C93A9B"/>
    <w:rsid w:val="00C940CA"/>
    <w:rsid w:val="00C9433B"/>
    <w:rsid w:val="00C946E8"/>
    <w:rsid w:val="00C951E8"/>
    <w:rsid w:val="00C95232"/>
    <w:rsid w:val="00C959DB"/>
    <w:rsid w:val="00C95F2D"/>
    <w:rsid w:val="00C972CF"/>
    <w:rsid w:val="00CA0577"/>
    <w:rsid w:val="00CA08C1"/>
    <w:rsid w:val="00CA0960"/>
    <w:rsid w:val="00CA1C31"/>
    <w:rsid w:val="00CA229A"/>
    <w:rsid w:val="00CA6468"/>
    <w:rsid w:val="00CA684F"/>
    <w:rsid w:val="00CA7584"/>
    <w:rsid w:val="00CA77D0"/>
    <w:rsid w:val="00CA7E0E"/>
    <w:rsid w:val="00CB0105"/>
    <w:rsid w:val="00CB0453"/>
    <w:rsid w:val="00CB17B8"/>
    <w:rsid w:val="00CB2D5C"/>
    <w:rsid w:val="00CB3266"/>
    <w:rsid w:val="00CB3B8B"/>
    <w:rsid w:val="00CB4620"/>
    <w:rsid w:val="00CB6048"/>
    <w:rsid w:val="00CB60B1"/>
    <w:rsid w:val="00CB6C44"/>
    <w:rsid w:val="00CC065C"/>
    <w:rsid w:val="00CC265F"/>
    <w:rsid w:val="00CC2D1A"/>
    <w:rsid w:val="00CC2F56"/>
    <w:rsid w:val="00CC3DC6"/>
    <w:rsid w:val="00CC471E"/>
    <w:rsid w:val="00CC48E2"/>
    <w:rsid w:val="00CC5313"/>
    <w:rsid w:val="00CC605C"/>
    <w:rsid w:val="00CC7C5B"/>
    <w:rsid w:val="00CD098C"/>
    <w:rsid w:val="00CD1959"/>
    <w:rsid w:val="00CD20E9"/>
    <w:rsid w:val="00CD3127"/>
    <w:rsid w:val="00CD327D"/>
    <w:rsid w:val="00CD3F28"/>
    <w:rsid w:val="00CD3F80"/>
    <w:rsid w:val="00CD5766"/>
    <w:rsid w:val="00CD5C93"/>
    <w:rsid w:val="00CD6052"/>
    <w:rsid w:val="00CD64EE"/>
    <w:rsid w:val="00CD6BDE"/>
    <w:rsid w:val="00CD7048"/>
    <w:rsid w:val="00CD7247"/>
    <w:rsid w:val="00CD74BE"/>
    <w:rsid w:val="00CD7E1E"/>
    <w:rsid w:val="00CD7F2B"/>
    <w:rsid w:val="00CE0994"/>
    <w:rsid w:val="00CE0A27"/>
    <w:rsid w:val="00CE12CF"/>
    <w:rsid w:val="00CE16C8"/>
    <w:rsid w:val="00CE1BDA"/>
    <w:rsid w:val="00CE1FBE"/>
    <w:rsid w:val="00CE2915"/>
    <w:rsid w:val="00CE2A06"/>
    <w:rsid w:val="00CE30AB"/>
    <w:rsid w:val="00CE3D9A"/>
    <w:rsid w:val="00CE3E9C"/>
    <w:rsid w:val="00CE4105"/>
    <w:rsid w:val="00CE44EB"/>
    <w:rsid w:val="00CE4F7D"/>
    <w:rsid w:val="00CE4FF1"/>
    <w:rsid w:val="00CE5F28"/>
    <w:rsid w:val="00CE6DFD"/>
    <w:rsid w:val="00CE6FEF"/>
    <w:rsid w:val="00CE78B6"/>
    <w:rsid w:val="00CE7A76"/>
    <w:rsid w:val="00CE7CBB"/>
    <w:rsid w:val="00CF025B"/>
    <w:rsid w:val="00CF0879"/>
    <w:rsid w:val="00CF0BF0"/>
    <w:rsid w:val="00CF351E"/>
    <w:rsid w:val="00CF3F2E"/>
    <w:rsid w:val="00CF457F"/>
    <w:rsid w:val="00CF4A4D"/>
    <w:rsid w:val="00CF50F6"/>
    <w:rsid w:val="00CF51D2"/>
    <w:rsid w:val="00CF77ED"/>
    <w:rsid w:val="00D00CDF"/>
    <w:rsid w:val="00D017D2"/>
    <w:rsid w:val="00D01E73"/>
    <w:rsid w:val="00D036EA"/>
    <w:rsid w:val="00D03727"/>
    <w:rsid w:val="00D0375F"/>
    <w:rsid w:val="00D0379D"/>
    <w:rsid w:val="00D0395F"/>
    <w:rsid w:val="00D03BFE"/>
    <w:rsid w:val="00D044F7"/>
    <w:rsid w:val="00D045B4"/>
    <w:rsid w:val="00D046E7"/>
    <w:rsid w:val="00D05742"/>
    <w:rsid w:val="00D05CF8"/>
    <w:rsid w:val="00D05FFC"/>
    <w:rsid w:val="00D0778C"/>
    <w:rsid w:val="00D07EB5"/>
    <w:rsid w:val="00D11350"/>
    <w:rsid w:val="00D13D31"/>
    <w:rsid w:val="00D14338"/>
    <w:rsid w:val="00D14AD1"/>
    <w:rsid w:val="00D14F8F"/>
    <w:rsid w:val="00D158CB"/>
    <w:rsid w:val="00D16D42"/>
    <w:rsid w:val="00D1778B"/>
    <w:rsid w:val="00D17831"/>
    <w:rsid w:val="00D17E75"/>
    <w:rsid w:val="00D20900"/>
    <w:rsid w:val="00D2159E"/>
    <w:rsid w:val="00D21B80"/>
    <w:rsid w:val="00D21E03"/>
    <w:rsid w:val="00D23AAF"/>
    <w:rsid w:val="00D25D95"/>
    <w:rsid w:val="00D26696"/>
    <w:rsid w:val="00D26967"/>
    <w:rsid w:val="00D26B3B"/>
    <w:rsid w:val="00D27BA1"/>
    <w:rsid w:val="00D27BB4"/>
    <w:rsid w:val="00D27EAA"/>
    <w:rsid w:val="00D3025E"/>
    <w:rsid w:val="00D30BBD"/>
    <w:rsid w:val="00D30DEC"/>
    <w:rsid w:val="00D30E0C"/>
    <w:rsid w:val="00D312FC"/>
    <w:rsid w:val="00D328B8"/>
    <w:rsid w:val="00D330C6"/>
    <w:rsid w:val="00D3310E"/>
    <w:rsid w:val="00D338EE"/>
    <w:rsid w:val="00D33F6A"/>
    <w:rsid w:val="00D34B16"/>
    <w:rsid w:val="00D34B20"/>
    <w:rsid w:val="00D354BC"/>
    <w:rsid w:val="00D3592E"/>
    <w:rsid w:val="00D3593E"/>
    <w:rsid w:val="00D35F01"/>
    <w:rsid w:val="00D364AA"/>
    <w:rsid w:val="00D3678F"/>
    <w:rsid w:val="00D36DA7"/>
    <w:rsid w:val="00D37249"/>
    <w:rsid w:val="00D403D2"/>
    <w:rsid w:val="00D40AA7"/>
    <w:rsid w:val="00D40CA4"/>
    <w:rsid w:val="00D40CB3"/>
    <w:rsid w:val="00D414BB"/>
    <w:rsid w:val="00D4211C"/>
    <w:rsid w:val="00D432B0"/>
    <w:rsid w:val="00D4365C"/>
    <w:rsid w:val="00D4448E"/>
    <w:rsid w:val="00D44F22"/>
    <w:rsid w:val="00D458A4"/>
    <w:rsid w:val="00D46A0B"/>
    <w:rsid w:val="00D476AC"/>
    <w:rsid w:val="00D505BE"/>
    <w:rsid w:val="00D50C18"/>
    <w:rsid w:val="00D51513"/>
    <w:rsid w:val="00D515AB"/>
    <w:rsid w:val="00D51CA0"/>
    <w:rsid w:val="00D51E8C"/>
    <w:rsid w:val="00D52085"/>
    <w:rsid w:val="00D5217B"/>
    <w:rsid w:val="00D5236E"/>
    <w:rsid w:val="00D5243F"/>
    <w:rsid w:val="00D5287E"/>
    <w:rsid w:val="00D52B90"/>
    <w:rsid w:val="00D53EE1"/>
    <w:rsid w:val="00D54993"/>
    <w:rsid w:val="00D551E2"/>
    <w:rsid w:val="00D552B1"/>
    <w:rsid w:val="00D55849"/>
    <w:rsid w:val="00D56AFE"/>
    <w:rsid w:val="00D61A61"/>
    <w:rsid w:val="00D62312"/>
    <w:rsid w:val="00D6275E"/>
    <w:rsid w:val="00D629CD"/>
    <w:rsid w:val="00D62C21"/>
    <w:rsid w:val="00D6300F"/>
    <w:rsid w:val="00D6308C"/>
    <w:rsid w:val="00D63563"/>
    <w:rsid w:val="00D64432"/>
    <w:rsid w:val="00D65AA1"/>
    <w:rsid w:val="00D65B43"/>
    <w:rsid w:val="00D65D2C"/>
    <w:rsid w:val="00D668AA"/>
    <w:rsid w:val="00D66B62"/>
    <w:rsid w:val="00D6724D"/>
    <w:rsid w:val="00D6799F"/>
    <w:rsid w:val="00D679D6"/>
    <w:rsid w:val="00D709BF"/>
    <w:rsid w:val="00D709CE"/>
    <w:rsid w:val="00D70F9D"/>
    <w:rsid w:val="00D7162B"/>
    <w:rsid w:val="00D7167C"/>
    <w:rsid w:val="00D7179B"/>
    <w:rsid w:val="00D71E39"/>
    <w:rsid w:val="00D71F88"/>
    <w:rsid w:val="00D71FC4"/>
    <w:rsid w:val="00D7240A"/>
    <w:rsid w:val="00D72E3B"/>
    <w:rsid w:val="00D73E64"/>
    <w:rsid w:val="00D7612D"/>
    <w:rsid w:val="00D767EE"/>
    <w:rsid w:val="00D7684F"/>
    <w:rsid w:val="00D77060"/>
    <w:rsid w:val="00D771C0"/>
    <w:rsid w:val="00D77863"/>
    <w:rsid w:val="00D77982"/>
    <w:rsid w:val="00D80614"/>
    <w:rsid w:val="00D8090B"/>
    <w:rsid w:val="00D81041"/>
    <w:rsid w:val="00D81071"/>
    <w:rsid w:val="00D827EB"/>
    <w:rsid w:val="00D82947"/>
    <w:rsid w:val="00D83636"/>
    <w:rsid w:val="00D8386C"/>
    <w:rsid w:val="00D83FC2"/>
    <w:rsid w:val="00D84403"/>
    <w:rsid w:val="00D84505"/>
    <w:rsid w:val="00D85142"/>
    <w:rsid w:val="00D858D9"/>
    <w:rsid w:val="00D85A8B"/>
    <w:rsid w:val="00D85FD5"/>
    <w:rsid w:val="00D871CC"/>
    <w:rsid w:val="00D877D7"/>
    <w:rsid w:val="00D87E30"/>
    <w:rsid w:val="00D900A0"/>
    <w:rsid w:val="00D90B01"/>
    <w:rsid w:val="00D92051"/>
    <w:rsid w:val="00D923AE"/>
    <w:rsid w:val="00D92545"/>
    <w:rsid w:val="00D9267D"/>
    <w:rsid w:val="00D9290C"/>
    <w:rsid w:val="00D92C64"/>
    <w:rsid w:val="00D92FD1"/>
    <w:rsid w:val="00D95F04"/>
    <w:rsid w:val="00D960C0"/>
    <w:rsid w:val="00D9632E"/>
    <w:rsid w:val="00D96B1C"/>
    <w:rsid w:val="00D96E5A"/>
    <w:rsid w:val="00DA05C8"/>
    <w:rsid w:val="00DA0A51"/>
    <w:rsid w:val="00DA108B"/>
    <w:rsid w:val="00DA12D8"/>
    <w:rsid w:val="00DA2B8D"/>
    <w:rsid w:val="00DA3EF3"/>
    <w:rsid w:val="00DA47C2"/>
    <w:rsid w:val="00DA4A4E"/>
    <w:rsid w:val="00DA527B"/>
    <w:rsid w:val="00DA54AB"/>
    <w:rsid w:val="00DA5AEB"/>
    <w:rsid w:val="00DA5F1F"/>
    <w:rsid w:val="00DA605A"/>
    <w:rsid w:val="00DA60AC"/>
    <w:rsid w:val="00DA68D7"/>
    <w:rsid w:val="00DA7DAA"/>
    <w:rsid w:val="00DB14FC"/>
    <w:rsid w:val="00DB2942"/>
    <w:rsid w:val="00DB29D5"/>
    <w:rsid w:val="00DB2EA8"/>
    <w:rsid w:val="00DB3006"/>
    <w:rsid w:val="00DB597C"/>
    <w:rsid w:val="00DB5F83"/>
    <w:rsid w:val="00DB6011"/>
    <w:rsid w:val="00DB643A"/>
    <w:rsid w:val="00DB6606"/>
    <w:rsid w:val="00DB766B"/>
    <w:rsid w:val="00DB7DA0"/>
    <w:rsid w:val="00DC002F"/>
    <w:rsid w:val="00DC030A"/>
    <w:rsid w:val="00DC0E27"/>
    <w:rsid w:val="00DC1BE1"/>
    <w:rsid w:val="00DC1E84"/>
    <w:rsid w:val="00DC2DBD"/>
    <w:rsid w:val="00DC2F3F"/>
    <w:rsid w:val="00DC30D4"/>
    <w:rsid w:val="00DC3BB8"/>
    <w:rsid w:val="00DC4370"/>
    <w:rsid w:val="00DC4836"/>
    <w:rsid w:val="00DC487C"/>
    <w:rsid w:val="00DC4EEC"/>
    <w:rsid w:val="00DC4F10"/>
    <w:rsid w:val="00DC5629"/>
    <w:rsid w:val="00DC57BE"/>
    <w:rsid w:val="00DC603B"/>
    <w:rsid w:val="00DC63AA"/>
    <w:rsid w:val="00DC6929"/>
    <w:rsid w:val="00DC73B6"/>
    <w:rsid w:val="00DC79EC"/>
    <w:rsid w:val="00DD08BC"/>
    <w:rsid w:val="00DD2385"/>
    <w:rsid w:val="00DD3F77"/>
    <w:rsid w:val="00DD4350"/>
    <w:rsid w:val="00DD46FE"/>
    <w:rsid w:val="00DD48E8"/>
    <w:rsid w:val="00DD5961"/>
    <w:rsid w:val="00DD66D7"/>
    <w:rsid w:val="00DD6ED3"/>
    <w:rsid w:val="00DD7A77"/>
    <w:rsid w:val="00DD7FE7"/>
    <w:rsid w:val="00DE06E4"/>
    <w:rsid w:val="00DE0F7A"/>
    <w:rsid w:val="00DE2073"/>
    <w:rsid w:val="00DE20CD"/>
    <w:rsid w:val="00DE2A4F"/>
    <w:rsid w:val="00DE39A7"/>
    <w:rsid w:val="00DE494F"/>
    <w:rsid w:val="00DE4CCA"/>
    <w:rsid w:val="00DE6360"/>
    <w:rsid w:val="00DE65B6"/>
    <w:rsid w:val="00DE6AE7"/>
    <w:rsid w:val="00DE6D8C"/>
    <w:rsid w:val="00DF0197"/>
    <w:rsid w:val="00DF05B8"/>
    <w:rsid w:val="00DF0A8C"/>
    <w:rsid w:val="00DF2080"/>
    <w:rsid w:val="00DF2AA0"/>
    <w:rsid w:val="00DF363D"/>
    <w:rsid w:val="00DF6391"/>
    <w:rsid w:val="00DF6DDB"/>
    <w:rsid w:val="00DF726D"/>
    <w:rsid w:val="00DF7994"/>
    <w:rsid w:val="00DF7D5C"/>
    <w:rsid w:val="00E005CB"/>
    <w:rsid w:val="00E00A1C"/>
    <w:rsid w:val="00E00DC0"/>
    <w:rsid w:val="00E023E1"/>
    <w:rsid w:val="00E025A3"/>
    <w:rsid w:val="00E0321C"/>
    <w:rsid w:val="00E03AF7"/>
    <w:rsid w:val="00E03BC5"/>
    <w:rsid w:val="00E03CCE"/>
    <w:rsid w:val="00E05042"/>
    <w:rsid w:val="00E06177"/>
    <w:rsid w:val="00E06976"/>
    <w:rsid w:val="00E07334"/>
    <w:rsid w:val="00E11BFD"/>
    <w:rsid w:val="00E11D4E"/>
    <w:rsid w:val="00E132AE"/>
    <w:rsid w:val="00E14525"/>
    <w:rsid w:val="00E15DBB"/>
    <w:rsid w:val="00E16887"/>
    <w:rsid w:val="00E16EDC"/>
    <w:rsid w:val="00E20CF4"/>
    <w:rsid w:val="00E24A84"/>
    <w:rsid w:val="00E26999"/>
    <w:rsid w:val="00E2780E"/>
    <w:rsid w:val="00E30BDA"/>
    <w:rsid w:val="00E30D90"/>
    <w:rsid w:val="00E31583"/>
    <w:rsid w:val="00E31D4D"/>
    <w:rsid w:val="00E31DD8"/>
    <w:rsid w:val="00E325D8"/>
    <w:rsid w:val="00E32E2E"/>
    <w:rsid w:val="00E33D4C"/>
    <w:rsid w:val="00E35099"/>
    <w:rsid w:val="00E36150"/>
    <w:rsid w:val="00E36211"/>
    <w:rsid w:val="00E36266"/>
    <w:rsid w:val="00E36592"/>
    <w:rsid w:val="00E372FC"/>
    <w:rsid w:val="00E37390"/>
    <w:rsid w:val="00E37D0D"/>
    <w:rsid w:val="00E40096"/>
    <w:rsid w:val="00E41670"/>
    <w:rsid w:val="00E41B27"/>
    <w:rsid w:val="00E4258B"/>
    <w:rsid w:val="00E425DE"/>
    <w:rsid w:val="00E425F4"/>
    <w:rsid w:val="00E426E8"/>
    <w:rsid w:val="00E42B09"/>
    <w:rsid w:val="00E43085"/>
    <w:rsid w:val="00E43563"/>
    <w:rsid w:val="00E4390A"/>
    <w:rsid w:val="00E43E41"/>
    <w:rsid w:val="00E44678"/>
    <w:rsid w:val="00E44EE4"/>
    <w:rsid w:val="00E454B5"/>
    <w:rsid w:val="00E45DA3"/>
    <w:rsid w:val="00E46557"/>
    <w:rsid w:val="00E46FFC"/>
    <w:rsid w:val="00E47527"/>
    <w:rsid w:val="00E4761D"/>
    <w:rsid w:val="00E478D6"/>
    <w:rsid w:val="00E50106"/>
    <w:rsid w:val="00E5013E"/>
    <w:rsid w:val="00E503EE"/>
    <w:rsid w:val="00E50603"/>
    <w:rsid w:val="00E50925"/>
    <w:rsid w:val="00E511B1"/>
    <w:rsid w:val="00E5168F"/>
    <w:rsid w:val="00E5199C"/>
    <w:rsid w:val="00E526F6"/>
    <w:rsid w:val="00E52807"/>
    <w:rsid w:val="00E532CC"/>
    <w:rsid w:val="00E541BB"/>
    <w:rsid w:val="00E548EC"/>
    <w:rsid w:val="00E557EC"/>
    <w:rsid w:val="00E55C00"/>
    <w:rsid w:val="00E5616C"/>
    <w:rsid w:val="00E563EC"/>
    <w:rsid w:val="00E569CF"/>
    <w:rsid w:val="00E56BA2"/>
    <w:rsid w:val="00E60B91"/>
    <w:rsid w:val="00E60C7C"/>
    <w:rsid w:val="00E60D14"/>
    <w:rsid w:val="00E60FDF"/>
    <w:rsid w:val="00E611EB"/>
    <w:rsid w:val="00E62108"/>
    <w:rsid w:val="00E636A9"/>
    <w:rsid w:val="00E63A62"/>
    <w:rsid w:val="00E6484E"/>
    <w:rsid w:val="00E6496B"/>
    <w:rsid w:val="00E64E7E"/>
    <w:rsid w:val="00E654E6"/>
    <w:rsid w:val="00E658A2"/>
    <w:rsid w:val="00E6630B"/>
    <w:rsid w:val="00E670EC"/>
    <w:rsid w:val="00E673AF"/>
    <w:rsid w:val="00E67703"/>
    <w:rsid w:val="00E67EA7"/>
    <w:rsid w:val="00E67FCB"/>
    <w:rsid w:val="00E70454"/>
    <w:rsid w:val="00E70D12"/>
    <w:rsid w:val="00E7178B"/>
    <w:rsid w:val="00E7226E"/>
    <w:rsid w:val="00E72B34"/>
    <w:rsid w:val="00E737BD"/>
    <w:rsid w:val="00E73AE9"/>
    <w:rsid w:val="00E75FE4"/>
    <w:rsid w:val="00E761F1"/>
    <w:rsid w:val="00E766B7"/>
    <w:rsid w:val="00E76D05"/>
    <w:rsid w:val="00E771DA"/>
    <w:rsid w:val="00E772FB"/>
    <w:rsid w:val="00E778FE"/>
    <w:rsid w:val="00E77DCE"/>
    <w:rsid w:val="00E77F8A"/>
    <w:rsid w:val="00E80CEE"/>
    <w:rsid w:val="00E811B4"/>
    <w:rsid w:val="00E81226"/>
    <w:rsid w:val="00E815B3"/>
    <w:rsid w:val="00E82B0E"/>
    <w:rsid w:val="00E82BBF"/>
    <w:rsid w:val="00E8312B"/>
    <w:rsid w:val="00E83665"/>
    <w:rsid w:val="00E843F6"/>
    <w:rsid w:val="00E84F80"/>
    <w:rsid w:val="00E84F91"/>
    <w:rsid w:val="00E8690C"/>
    <w:rsid w:val="00E8697C"/>
    <w:rsid w:val="00E869C4"/>
    <w:rsid w:val="00E86B79"/>
    <w:rsid w:val="00E86EDA"/>
    <w:rsid w:val="00E87328"/>
    <w:rsid w:val="00E90581"/>
    <w:rsid w:val="00E90D5D"/>
    <w:rsid w:val="00E9122D"/>
    <w:rsid w:val="00E917A9"/>
    <w:rsid w:val="00E91D62"/>
    <w:rsid w:val="00E91DE2"/>
    <w:rsid w:val="00E9200A"/>
    <w:rsid w:val="00E92A55"/>
    <w:rsid w:val="00E92B4E"/>
    <w:rsid w:val="00E93768"/>
    <w:rsid w:val="00E93AC3"/>
    <w:rsid w:val="00E93BE0"/>
    <w:rsid w:val="00E9482F"/>
    <w:rsid w:val="00E94D34"/>
    <w:rsid w:val="00E9576D"/>
    <w:rsid w:val="00E964D2"/>
    <w:rsid w:val="00EA0171"/>
    <w:rsid w:val="00EA0394"/>
    <w:rsid w:val="00EA05A3"/>
    <w:rsid w:val="00EA071B"/>
    <w:rsid w:val="00EA089B"/>
    <w:rsid w:val="00EA1888"/>
    <w:rsid w:val="00EA21DF"/>
    <w:rsid w:val="00EA24A3"/>
    <w:rsid w:val="00EA2876"/>
    <w:rsid w:val="00EA2DAF"/>
    <w:rsid w:val="00EA2F1D"/>
    <w:rsid w:val="00EA3478"/>
    <w:rsid w:val="00EA3C53"/>
    <w:rsid w:val="00EA41E3"/>
    <w:rsid w:val="00EA58CD"/>
    <w:rsid w:val="00EA5D66"/>
    <w:rsid w:val="00EA5E2A"/>
    <w:rsid w:val="00EA61DD"/>
    <w:rsid w:val="00EA69D4"/>
    <w:rsid w:val="00EA7EC1"/>
    <w:rsid w:val="00EA7F20"/>
    <w:rsid w:val="00EB0ADE"/>
    <w:rsid w:val="00EB4D6E"/>
    <w:rsid w:val="00EB4E07"/>
    <w:rsid w:val="00EB50DF"/>
    <w:rsid w:val="00EB6208"/>
    <w:rsid w:val="00EB7892"/>
    <w:rsid w:val="00EB7B19"/>
    <w:rsid w:val="00EB7F08"/>
    <w:rsid w:val="00EC09F3"/>
    <w:rsid w:val="00EC0E16"/>
    <w:rsid w:val="00EC1815"/>
    <w:rsid w:val="00EC1CED"/>
    <w:rsid w:val="00EC30E7"/>
    <w:rsid w:val="00EC3C95"/>
    <w:rsid w:val="00EC4D13"/>
    <w:rsid w:val="00EC5925"/>
    <w:rsid w:val="00EC63A0"/>
    <w:rsid w:val="00EC63FB"/>
    <w:rsid w:val="00EC6D8E"/>
    <w:rsid w:val="00EC775A"/>
    <w:rsid w:val="00EC7779"/>
    <w:rsid w:val="00ED14DE"/>
    <w:rsid w:val="00ED1890"/>
    <w:rsid w:val="00ED1D29"/>
    <w:rsid w:val="00ED218D"/>
    <w:rsid w:val="00ED2D1B"/>
    <w:rsid w:val="00ED3183"/>
    <w:rsid w:val="00ED31D2"/>
    <w:rsid w:val="00ED3B79"/>
    <w:rsid w:val="00ED3CA8"/>
    <w:rsid w:val="00ED4DE7"/>
    <w:rsid w:val="00ED4F92"/>
    <w:rsid w:val="00ED54AC"/>
    <w:rsid w:val="00ED6DDC"/>
    <w:rsid w:val="00EE01D5"/>
    <w:rsid w:val="00EE0351"/>
    <w:rsid w:val="00EE09F0"/>
    <w:rsid w:val="00EE0FBB"/>
    <w:rsid w:val="00EE1469"/>
    <w:rsid w:val="00EE1810"/>
    <w:rsid w:val="00EE24DF"/>
    <w:rsid w:val="00EE31C1"/>
    <w:rsid w:val="00EE3321"/>
    <w:rsid w:val="00EE3C2B"/>
    <w:rsid w:val="00EE4633"/>
    <w:rsid w:val="00EE52AD"/>
    <w:rsid w:val="00EE5FEF"/>
    <w:rsid w:val="00EE637A"/>
    <w:rsid w:val="00EE667A"/>
    <w:rsid w:val="00EE7B5C"/>
    <w:rsid w:val="00EF06B4"/>
    <w:rsid w:val="00EF0E67"/>
    <w:rsid w:val="00EF1880"/>
    <w:rsid w:val="00EF1A3D"/>
    <w:rsid w:val="00EF1DDB"/>
    <w:rsid w:val="00EF1FBE"/>
    <w:rsid w:val="00EF3120"/>
    <w:rsid w:val="00EF3E21"/>
    <w:rsid w:val="00EF3FDD"/>
    <w:rsid w:val="00EF558E"/>
    <w:rsid w:val="00EF6807"/>
    <w:rsid w:val="00EF73E2"/>
    <w:rsid w:val="00EF7C2F"/>
    <w:rsid w:val="00F02103"/>
    <w:rsid w:val="00F02606"/>
    <w:rsid w:val="00F031E1"/>
    <w:rsid w:val="00F034E3"/>
    <w:rsid w:val="00F03CE0"/>
    <w:rsid w:val="00F03EB8"/>
    <w:rsid w:val="00F0528E"/>
    <w:rsid w:val="00F065C1"/>
    <w:rsid w:val="00F06E97"/>
    <w:rsid w:val="00F06EBC"/>
    <w:rsid w:val="00F0747B"/>
    <w:rsid w:val="00F078D4"/>
    <w:rsid w:val="00F10108"/>
    <w:rsid w:val="00F103A2"/>
    <w:rsid w:val="00F108D0"/>
    <w:rsid w:val="00F10AB9"/>
    <w:rsid w:val="00F10BD7"/>
    <w:rsid w:val="00F1124D"/>
    <w:rsid w:val="00F12023"/>
    <w:rsid w:val="00F120E1"/>
    <w:rsid w:val="00F12BD1"/>
    <w:rsid w:val="00F12FDC"/>
    <w:rsid w:val="00F1349B"/>
    <w:rsid w:val="00F13B5F"/>
    <w:rsid w:val="00F15379"/>
    <w:rsid w:val="00F15A8B"/>
    <w:rsid w:val="00F17E05"/>
    <w:rsid w:val="00F21ADC"/>
    <w:rsid w:val="00F21AEB"/>
    <w:rsid w:val="00F21B56"/>
    <w:rsid w:val="00F227B2"/>
    <w:rsid w:val="00F2347F"/>
    <w:rsid w:val="00F23FD5"/>
    <w:rsid w:val="00F2461E"/>
    <w:rsid w:val="00F25C0D"/>
    <w:rsid w:val="00F26021"/>
    <w:rsid w:val="00F26A80"/>
    <w:rsid w:val="00F2749D"/>
    <w:rsid w:val="00F2763C"/>
    <w:rsid w:val="00F27853"/>
    <w:rsid w:val="00F302BB"/>
    <w:rsid w:val="00F30432"/>
    <w:rsid w:val="00F304B5"/>
    <w:rsid w:val="00F3061F"/>
    <w:rsid w:val="00F30EF3"/>
    <w:rsid w:val="00F31497"/>
    <w:rsid w:val="00F3191A"/>
    <w:rsid w:val="00F334A2"/>
    <w:rsid w:val="00F3405E"/>
    <w:rsid w:val="00F34160"/>
    <w:rsid w:val="00F34F4B"/>
    <w:rsid w:val="00F3518C"/>
    <w:rsid w:val="00F35605"/>
    <w:rsid w:val="00F35B65"/>
    <w:rsid w:val="00F35D65"/>
    <w:rsid w:val="00F35E12"/>
    <w:rsid w:val="00F36F5B"/>
    <w:rsid w:val="00F3718B"/>
    <w:rsid w:val="00F37484"/>
    <w:rsid w:val="00F377DD"/>
    <w:rsid w:val="00F378BD"/>
    <w:rsid w:val="00F37FDD"/>
    <w:rsid w:val="00F402D3"/>
    <w:rsid w:val="00F4047D"/>
    <w:rsid w:val="00F406E1"/>
    <w:rsid w:val="00F409A3"/>
    <w:rsid w:val="00F423C0"/>
    <w:rsid w:val="00F425BB"/>
    <w:rsid w:val="00F42C54"/>
    <w:rsid w:val="00F4307B"/>
    <w:rsid w:val="00F43415"/>
    <w:rsid w:val="00F447B0"/>
    <w:rsid w:val="00F45A82"/>
    <w:rsid w:val="00F4662C"/>
    <w:rsid w:val="00F469FD"/>
    <w:rsid w:val="00F47C6C"/>
    <w:rsid w:val="00F47E17"/>
    <w:rsid w:val="00F50101"/>
    <w:rsid w:val="00F514A7"/>
    <w:rsid w:val="00F518A4"/>
    <w:rsid w:val="00F521FB"/>
    <w:rsid w:val="00F525F8"/>
    <w:rsid w:val="00F53BC8"/>
    <w:rsid w:val="00F53FDB"/>
    <w:rsid w:val="00F5413C"/>
    <w:rsid w:val="00F55313"/>
    <w:rsid w:val="00F55680"/>
    <w:rsid w:val="00F558DD"/>
    <w:rsid w:val="00F55C24"/>
    <w:rsid w:val="00F6151B"/>
    <w:rsid w:val="00F62AAF"/>
    <w:rsid w:val="00F63200"/>
    <w:rsid w:val="00F63575"/>
    <w:rsid w:val="00F651D9"/>
    <w:rsid w:val="00F65E3F"/>
    <w:rsid w:val="00F67B3F"/>
    <w:rsid w:val="00F67BF9"/>
    <w:rsid w:val="00F67E46"/>
    <w:rsid w:val="00F701CE"/>
    <w:rsid w:val="00F705E5"/>
    <w:rsid w:val="00F7066C"/>
    <w:rsid w:val="00F74305"/>
    <w:rsid w:val="00F74430"/>
    <w:rsid w:val="00F74E60"/>
    <w:rsid w:val="00F75229"/>
    <w:rsid w:val="00F75251"/>
    <w:rsid w:val="00F75446"/>
    <w:rsid w:val="00F75B66"/>
    <w:rsid w:val="00F75DAF"/>
    <w:rsid w:val="00F7630C"/>
    <w:rsid w:val="00F76BCE"/>
    <w:rsid w:val="00F770F2"/>
    <w:rsid w:val="00F77139"/>
    <w:rsid w:val="00F7749B"/>
    <w:rsid w:val="00F77639"/>
    <w:rsid w:val="00F77A45"/>
    <w:rsid w:val="00F80467"/>
    <w:rsid w:val="00F80B3D"/>
    <w:rsid w:val="00F8120F"/>
    <w:rsid w:val="00F81A85"/>
    <w:rsid w:val="00F82BF7"/>
    <w:rsid w:val="00F83FB1"/>
    <w:rsid w:val="00F84E10"/>
    <w:rsid w:val="00F852DF"/>
    <w:rsid w:val="00F85667"/>
    <w:rsid w:val="00F85712"/>
    <w:rsid w:val="00F85F41"/>
    <w:rsid w:val="00F90E9B"/>
    <w:rsid w:val="00F91152"/>
    <w:rsid w:val="00F91157"/>
    <w:rsid w:val="00F91700"/>
    <w:rsid w:val="00F91C3C"/>
    <w:rsid w:val="00F92386"/>
    <w:rsid w:val="00F9242B"/>
    <w:rsid w:val="00F92D5A"/>
    <w:rsid w:val="00F93943"/>
    <w:rsid w:val="00F9395F"/>
    <w:rsid w:val="00F948B7"/>
    <w:rsid w:val="00F94CDD"/>
    <w:rsid w:val="00F94EA7"/>
    <w:rsid w:val="00F95C90"/>
    <w:rsid w:val="00F960D9"/>
    <w:rsid w:val="00FA0C00"/>
    <w:rsid w:val="00FA0CD8"/>
    <w:rsid w:val="00FA13A1"/>
    <w:rsid w:val="00FA1431"/>
    <w:rsid w:val="00FA1B19"/>
    <w:rsid w:val="00FA230C"/>
    <w:rsid w:val="00FA5F59"/>
    <w:rsid w:val="00FA652A"/>
    <w:rsid w:val="00FA665F"/>
    <w:rsid w:val="00FA698C"/>
    <w:rsid w:val="00FA727C"/>
    <w:rsid w:val="00FA7486"/>
    <w:rsid w:val="00FB117F"/>
    <w:rsid w:val="00FB16F9"/>
    <w:rsid w:val="00FB1CC3"/>
    <w:rsid w:val="00FB234E"/>
    <w:rsid w:val="00FB26C4"/>
    <w:rsid w:val="00FB2AF2"/>
    <w:rsid w:val="00FB419E"/>
    <w:rsid w:val="00FB4509"/>
    <w:rsid w:val="00FB4B44"/>
    <w:rsid w:val="00FB530D"/>
    <w:rsid w:val="00FB620B"/>
    <w:rsid w:val="00FB742E"/>
    <w:rsid w:val="00FC01DE"/>
    <w:rsid w:val="00FC26FC"/>
    <w:rsid w:val="00FC34C2"/>
    <w:rsid w:val="00FC3A77"/>
    <w:rsid w:val="00FC3D4E"/>
    <w:rsid w:val="00FC3DFC"/>
    <w:rsid w:val="00FC583A"/>
    <w:rsid w:val="00FC5C89"/>
    <w:rsid w:val="00FC5C9D"/>
    <w:rsid w:val="00FC6932"/>
    <w:rsid w:val="00FC732A"/>
    <w:rsid w:val="00FC762B"/>
    <w:rsid w:val="00FC7F28"/>
    <w:rsid w:val="00FD13E1"/>
    <w:rsid w:val="00FD1411"/>
    <w:rsid w:val="00FD2E11"/>
    <w:rsid w:val="00FD38F0"/>
    <w:rsid w:val="00FD3B0F"/>
    <w:rsid w:val="00FD43DC"/>
    <w:rsid w:val="00FD4798"/>
    <w:rsid w:val="00FD53A4"/>
    <w:rsid w:val="00FD5661"/>
    <w:rsid w:val="00FE04FE"/>
    <w:rsid w:val="00FE0670"/>
    <w:rsid w:val="00FE099B"/>
    <w:rsid w:val="00FE130C"/>
    <w:rsid w:val="00FE19BC"/>
    <w:rsid w:val="00FE1AF0"/>
    <w:rsid w:val="00FE2746"/>
    <w:rsid w:val="00FE2AAB"/>
    <w:rsid w:val="00FE34D8"/>
    <w:rsid w:val="00FE3D3A"/>
    <w:rsid w:val="00FE4461"/>
    <w:rsid w:val="00FE47B7"/>
    <w:rsid w:val="00FE4B90"/>
    <w:rsid w:val="00FE5DD9"/>
    <w:rsid w:val="00FE74B3"/>
    <w:rsid w:val="00FE7C0C"/>
    <w:rsid w:val="00FF00C3"/>
    <w:rsid w:val="00FF0208"/>
    <w:rsid w:val="00FF032E"/>
    <w:rsid w:val="00FF1C03"/>
    <w:rsid w:val="00FF1C80"/>
    <w:rsid w:val="00FF2FC2"/>
    <w:rsid w:val="00FF3D29"/>
    <w:rsid w:val="00FF455D"/>
    <w:rsid w:val="00FF4ABF"/>
    <w:rsid w:val="00FF50B1"/>
    <w:rsid w:val="00FF692F"/>
    <w:rsid w:val="00FF6BC8"/>
    <w:rsid w:val="00FF7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AB7B"/>
  <w15:chartTrackingRefBased/>
  <w15:docId w15:val="{EB1C1B79-7DD1-400A-8566-D257824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A41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77F8A"/>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326"/>
    <w:pPr>
      <w:widowControl w:val="0"/>
      <w:tabs>
        <w:tab w:val="center" w:pos="4153"/>
        <w:tab w:val="right" w:pos="8306"/>
      </w:tabs>
    </w:pPr>
    <w:rPr>
      <w:snapToGrid w:val="0"/>
      <w:sz w:val="20"/>
      <w:szCs w:val="20"/>
      <w:lang w:val="en-US"/>
    </w:rPr>
  </w:style>
  <w:style w:type="character" w:styleId="PageNumber">
    <w:name w:val="page number"/>
    <w:basedOn w:val="DefaultParagraphFont"/>
    <w:rsid w:val="00B01439"/>
  </w:style>
  <w:style w:type="paragraph" w:styleId="Footer">
    <w:name w:val="footer"/>
    <w:basedOn w:val="Normal"/>
    <w:rsid w:val="00AE1F88"/>
    <w:pPr>
      <w:tabs>
        <w:tab w:val="center" w:pos="4320"/>
        <w:tab w:val="right" w:pos="8640"/>
      </w:tabs>
    </w:pPr>
  </w:style>
  <w:style w:type="paragraph" w:customStyle="1" w:styleId="Level-Iblue">
    <w:name w:val="Level-I blue"/>
    <w:rsid w:val="00151FAC"/>
    <w:pPr>
      <w:widowControl w:val="0"/>
      <w:tabs>
        <w:tab w:val="left" w:pos="578"/>
      </w:tabs>
      <w:autoSpaceDE w:val="0"/>
      <w:autoSpaceDN w:val="0"/>
      <w:adjustRightInd w:val="0"/>
      <w:ind w:left="578" w:hanging="578"/>
    </w:pPr>
    <w:rPr>
      <w:b/>
      <w:bCs/>
      <w:color w:val="008080"/>
      <w:sz w:val="24"/>
      <w:szCs w:val="24"/>
      <w:lang w:val="en-US" w:eastAsia="en-US"/>
    </w:rPr>
  </w:style>
  <w:style w:type="paragraph" w:customStyle="1" w:styleId="TTI">
    <w:name w:val="TTI"/>
    <w:rsid w:val="00151FAC"/>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US" w:eastAsia="en-US"/>
    </w:rPr>
  </w:style>
  <w:style w:type="paragraph" w:customStyle="1" w:styleId="TTRI">
    <w:name w:val="TTRI"/>
    <w:rsid w:val="00151FAC"/>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US" w:eastAsia="en-US"/>
    </w:rPr>
  </w:style>
  <w:style w:type="paragraph" w:styleId="BalloonText">
    <w:name w:val="Balloon Text"/>
    <w:basedOn w:val="Normal"/>
    <w:semiHidden/>
    <w:rsid w:val="000A76DB"/>
    <w:rPr>
      <w:rFonts w:ascii="Tahoma" w:hAnsi="Tahoma" w:cs="Tahoma"/>
      <w:sz w:val="16"/>
      <w:szCs w:val="16"/>
    </w:rPr>
  </w:style>
  <w:style w:type="paragraph" w:styleId="BodyText">
    <w:name w:val="Body Text"/>
    <w:basedOn w:val="Normal"/>
    <w:link w:val="BodyTextChar"/>
    <w:rsid w:val="003647B1"/>
    <w:pPr>
      <w:spacing w:line="480" w:lineRule="auto"/>
      <w:ind w:left="357" w:hanging="357"/>
      <w:jc w:val="both"/>
    </w:pPr>
    <w:rPr>
      <w:rFonts w:ascii="Arial" w:hAnsi="Arial"/>
      <w:sz w:val="25"/>
      <w:szCs w:val="25"/>
      <w:lang w:val="en-US"/>
    </w:rPr>
  </w:style>
  <w:style w:type="character" w:customStyle="1" w:styleId="BodyTextChar">
    <w:name w:val="Body Text Char"/>
    <w:link w:val="BodyText"/>
    <w:rsid w:val="003647B1"/>
    <w:rPr>
      <w:rFonts w:ascii="Arial" w:hAnsi="Arial" w:cs="Arial"/>
      <w:sz w:val="25"/>
      <w:szCs w:val="25"/>
      <w:lang w:val="en-US" w:eastAsia="en-US"/>
    </w:rPr>
  </w:style>
  <w:style w:type="character" w:customStyle="1" w:styleId="Heading2Char">
    <w:name w:val="Heading 2 Char"/>
    <w:link w:val="Heading2"/>
    <w:rsid w:val="00E77F8A"/>
    <w:rPr>
      <w:rFonts w:ascii="Cambria" w:hAnsi="Cambria"/>
      <w:b/>
      <w:bCs/>
      <w:i/>
      <w:iCs/>
      <w:sz w:val="28"/>
      <w:szCs w:val="28"/>
      <w:lang w:val="en-US" w:eastAsia="en-US"/>
    </w:rPr>
  </w:style>
  <w:style w:type="character" w:styleId="Hyperlink">
    <w:name w:val="Hyperlink"/>
    <w:uiPriority w:val="99"/>
    <w:unhideWhenUsed/>
    <w:rsid w:val="00257C2C"/>
    <w:rPr>
      <w:strike w:val="0"/>
      <w:dstrike w:val="0"/>
      <w:color w:val="00727D"/>
      <w:u w:val="none"/>
      <w:effect w:val="none"/>
    </w:rPr>
  </w:style>
  <w:style w:type="character" w:customStyle="1" w:styleId="Heading1Char">
    <w:name w:val="Heading 1 Char"/>
    <w:link w:val="Heading1"/>
    <w:rsid w:val="001A41AF"/>
    <w:rPr>
      <w:rFonts w:ascii="Cambria" w:eastAsia="Times New Roman" w:hAnsi="Cambria" w:cs="Times New Roman"/>
      <w:b/>
      <w:bCs/>
      <w:kern w:val="32"/>
      <w:sz w:val="32"/>
      <w:szCs w:val="32"/>
      <w:lang w:val="en-GB" w:eastAsia="en-US"/>
    </w:rPr>
  </w:style>
  <w:style w:type="paragraph" w:styleId="NormalWeb">
    <w:name w:val="Normal (Web)"/>
    <w:basedOn w:val="Normal"/>
    <w:uiPriority w:val="99"/>
    <w:unhideWhenUsed/>
    <w:rsid w:val="001A41AF"/>
    <w:pPr>
      <w:spacing w:before="150" w:after="150"/>
    </w:pPr>
    <w:rPr>
      <w:lang w:val="en-ZA" w:eastAsia="en-ZA"/>
    </w:rPr>
  </w:style>
  <w:style w:type="character" w:styleId="Emphasis">
    <w:name w:val="Emphasis"/>
    <w:uiPriority w:val="20"/>
    <w:qFormat/>
    <w:rsid w:val="001A41AF"/>
    <w:rPr>
      <w:i/>
      <w:iCs/>
    </w:rPr>
  </w:style>
  <w:style w:type="paragraph" w:styleId="Title">
    <w:name w:val="Title"/>
    <w:basedOn w:val="Normal"/>
    <w:link w:val="TitleChar"/>
    <w:qFormat/>
    <w:rsid w:val="0092720E"/>
    <w:pPr>
      <w:jc w:val="center"/>
    </w:pPr>
    <w:rPr>
      <w:rFonts w:ascii="Arial" w:hAnsi="Arial"/>
      <w:b/>
      <w:bCs/>
      <w:sz w:val="22"/>
      <w:szCs w:val="20"/>
      <w:u w:val="single"/>
      <w:lang w:val="en-US"/>
    </w:rPr>
  </w:style>
  <w:style w:type="character" w:customStyle="1" w:styleId="TitleChar">
    <w:name w:val="Title Char"/>
    <w:link w:val="Title"/>
    <w:rsid w:val="0092720E"/>
    <w:rPr>
      <w:rFonts w:ascii="Arial" w:hAnsi="Arial"/>
      <w:b/>
      <w:bCs/>
      <w:sz w:val="22"/>
      <w:u w:val="single"/>
      <w:lang w:val="en-US" w:eastAsia="en-US"/>
    </w:rPr>
  </w:style>
  <w:style w:type="paragraph" w:styleId="ListParagraph">
    <w:name w:val="List Paragraph"/>
    <w:basedOn w:val="Normal"/>
    <w:uiPriority w:val="34"/>
    <w:qFormat/>
    <w:rsid w:val="0015053A"/>
    <w:pPr>
      <w:ind w:left="720"/>
    </w:pPr>
  </w:style>
  <w:style w:type="table" w:styleId="TableGrid">
    <w:name w:val="Table Grid"/>
    <w:basedOn w:val="TableNormal"/>
    <w:rsid w:val="0034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51036"/>
    <w:rPr>
      <w:rFonts w:ascii="Calibri" w:eastAsia="Calibri" w:hAnsi="Calibri"/>
      <w:sz w:val="20"/>
      <w:szCs w:val="20"/>
      <w:lang w:val="en-ZA"/>
    </w:rPr>
  </w:style>
  <w:style w:type="character" w:customStyle="1" w:styleId="FootnoteTextChar">
    <w:name w:val="Footnote Text Char"/>
    <w:link w:val="FootnoteText"/>
    <w:uiPriority w:val="99"/>
    <w:rsid w:val="00751036"/>
    <w:rPr>
      <w:rFonts w:ascii="Calibri" w:eastAsia="Calibri" w:hAnsi="Calibri"/>
      <w:lang w:eastAsia="en-US"/>
    </w:rPr>
  </w:style>
  <w:style w:type="character" w:styleId="FootnoteReference">
    <w:name w:val="footnote reference"/>
    <w:uiPriority w:val="99"/>
    <w:unhideWhenUsed/>
    <w:rsid w:val="00751036"/>
    <w:rPr>
      <w:vertAlign w:val="superscript"/>
    </w:rPr>
  </w:style>
  <w:style w:type="paragraph" w:customStyle="1" w:styleId="Body">
    <w:name w:val="Body"/>
    <w:rsid w:val="00E91D6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paragraph" w:customStyle="1" w:styleId="Default">
    <w:name w:val="Default"/>
    <w:rsid w:val="00334CE2"/>
    <w:pPr>
      <w:autoSpaceDE w:val="0"/>
      <w:autoSpaceDN w:val="0"/>
      <w:adjustRightInd w:val="0"/>
    </w:pPr>
    <w:rPr>
      <w:rFonts w:ascii="Arial" w:hAnsi="Arial" w:cs="Arial"/>
      <w:color w:val="000000"/>
      <w:sz w:val="24"/>
      <w:szCs w:val="24"/>
    </w:rPr>
  </w:style>
  <w:style w:type="paragraph" w:customStyle="1" w:styleId="Textbody">
    <w:name w:val="Text body"/>
    <w:basedOn w:val="Normal"/>
    <w:uiPriority w:val="99"/>
    <w:rsid w:val="0024462F"/>
    <w:pPr>
      <w:widowControl w:val="0"/>
      <w:autoSpaceDE w:val="0"/>
      <w:autoSpaceDN w:val="0"/>
      <w:adjustRightInd w:val="0"/>
      <w:spacing w:after="283"/>
    </w:pPr>
    <w:rPr>
      <w:rFonts w:eastAsiaTheme="minorEastAsia"/>
      <w:lang w:val="en-ZA" w:eastAsia="en-ZA"/>
    </w:rPr>
  </w:style>
  <w:style w:type="paragraph" w:customStyle="1" w:styleId="hit-location">
    <w:name w:val="hit-location"/>
    <w:basedOn w:val="Normal"/>
    <w:rsid w:val="00D07EB5"/>
    <w:pPr>
      <w:spacing w:before="100" w:beforeAutospacing="1" w:after="100" w:afterAutospacing="1"/>
    </w:pPr>
    <w:rPr>
      <w:lang w:val="en-ZA" w:eastAsia="en-ZA"/>
    </w:rPr>
  </w:style>
  <w:style w:type="paragraph" w:customStyle="1" w:styleId="para-10">
    <w:name w:val="para-10"/>
    <w:basedOn w:val="Normal"/>
    <w:rsid w:val="004C3D08"/>
    <w:pPr>
      <w:spacing w:before="100" w:beforeAutospacing="1" w:after="100" w:afterAutospacing="1"/>
    </w:pPr>
    <w:rPr>
      <w:lang w:val="en-ZA" w:eastAsia="en-ZA"/>
    </w:rPr>
  </w:style>
  <w:style w:type="character" w:customStyle="1" w:styleId="footnote-link">
    <w:name w:val="footnote-link"/>
    <w:basedOn w:val="DefaultParagraphFont"/>
    <w:rsid w:val="004C3D08"/>
  </w:style>
  <w:style w:type="paragraph" w:customStyle="1" w:styleId="q-normal-1-1">
    <w:name w:val="q-normal-1-1"/>
    <w:basedOn w:val="Normal"/>
    <w:rsid w:val="004C3D08"/>
    <w:pPr>
      <w:spacing w:before="100" w:beforeAutospacing="1" w:after="100" w:afterAutospacing="1"/>
    </w:pPr>
    <w:rPr>
      <w:lang w:val="en-ZA" w:eastAsia="en-ZA"/>
    </w:rPr>
  </w:style>
  <w:style w:type="character" w:customStyle="1" w:styleId="lphit">
    <w:name w:val="lphit"/>
    <w:basedOn w:val="DefaultParagraphFont"/>
    <w:rsid w:val="004C3D08"/>
  </w:style>
  <w:style w:type="paragraph" w:customStyle="1" w:styleId="lg-section">
    <w:name w:val="lg-section"/>
    <w:basedOn w:val="Normal"/>
    <w:rsid w:val="00D9632E"/>
    <w:pPr>
      <w:spacing w:before="100" w:beforeAutospacing="1" w:after="100" w:afterAutospacing="1"/>
    </w:pPr>
    <w:rPr>
      <w:lang w:val="en-ZA" w:eastAsia="en-ZA"/>
    </w:rPr>
  </w:style>
  <w:style w:type="paragraph" w:customStyle="1" w:styleId="lg-a-1">
    <w:name w:val="lg-a-1"/>
    <w:basedOn w:val="Normal"/>
    <w:rsid w:val="00D9632E"/>
    <w:pPr>
      <w:spacing w:before="100" w:beforeAutospacing="1" w:after="100" w:afterAutospacing="1"/>
    </w:pPr>
    <w:rPr>
      <w:lang w:val="en-ZA" w:eastAsia="en-ZA"/>
    </w:rPr>
  </w:style>
  <w:style w:type="paragraph" w:customStyle="1" w:styleId="lg-para3">
    <w:name w:val="lg-para3"/>
    <w:basedOn w:val="Normal"/>
    <w:rsid w:val="00876243"/>
    <w:pPr>
      <w:spacing w:before="100" w:beforeAutospacing="1" w:after="100" w:afterAutospacing="1"/>
    </w:pPr>
    <w:rPr>
      <w:lang w:val="en-ZA" w:eastAsia="en-ZA"/>
    </w:rPr>
  </w:style>
  <w:style w:type="paragraph" w:customStyle="1" w:styleId="lg-para4">
    <w:name w:val="lg-para4"/>
    <w:basedOn w:val="Normal"/>
    <w:rsid w:val="00876243"/>
    <w:pPr>
      <w:spacing w:before="100" w:beforeAutospacing="1" w:after="100" w:afterAutospacing="1"/>
    </w:pPr>
    <w:rPr>
      <w:lang w:val="en-ZA" w:eastAsia="en-ZA"/>
    </w:rPr>
  </w:style>
  <w:style w:type="paragraph" w:styleId="NoSpacing">
    <w:name w:val="No Spacing"/>
    <w:uiPriority w:val="1"/>
    <w:qFormat/>
    <w:rsid w:val="000D51B8"/>
    <w:rPr>
      <w:sz w:val="24"/>
      <w:szCs w:val="24"/>
      <w:lang w:val="en-GB" w:eastAsia="en-US"/>
    </w:rPr>
  </w:style>
  <w:style w:type="paragraph" w:customStyle="1" w:styleId="footnotedescription">
    <w:name w:val="footnote description"/>
    <w:next w:val="Normal"/>
    <w:link w:val="footnotedescriptionChar"/>
    <w:hidden/>
    <w:rsid w:val="00835CF4"/>
    <w:pPr>
      <w:spacing w:line="259" w:lineRule="auto"/>
      <w:ind w:left="720"/>
    </w:pPr>
    <w:rPr>
      <w:rFonts w:ascii="Calibri" w:eastAsia="Calibri" w:hAnsi="Calibri" w:cs="Calibri"/>
      <w:color w:val="000000"/>
      <w:kern w:val="2"/>
      <w:szCs w:val="22"/>
      <w14:ligatures w14:val="standardContextual"/>
    </w:rPr>
  </w:style>
  <w:style w:type="character" w:customStyle="1" w:styleId="footnotedescriptionChar">
    <w:name w:val="footnote description Char"/>
    <w:link w:val="footnotedescription"/>
    <w:rsid w:val="00835CF4"/>
    <w:rPr>
      <w:rFonts w:ascii="Calibri" w:eastAsia="Calibri" w:hAnsi="Calibri" w:cs="Calibri"/>
      <w:color w:val="000000"/>
      <w:kern w:val="2"/>
      <w:szCs w:val="22"/>
      <w14:ligatures w14:val="standardContextual"/>
    </w:rPr>
  </w:style>
  <w:style w:type="character" w:customStyle="1" w:styleId="footnotemark">
    <w:name w:val="footnote mark"/>
    <w:hidden/>
    <w:rsid w:val="00835CF4"/>
    <w:rPr>
      <w:rFonts w:ascii="Calibri" w:eastAsia="Calibri" w:hAnsi="Calibri" w:cs="Calibri"/>
      <w:color w:val="000000"/>
      <w:sz w:val="20"/>
      <w:vertAlign w:val="superscript"/>
    </w:rPr>
  </w:style>
  <w:style w:type="paragraph" w:customStyle="1" w:styleId="normal-text">
    <w:name w:val="normal-text"/>
    <w:basedOn w:val="Normal"/>
    <w:rsid w:val="00213D41"/>
    <w:pPr>
      <w:spacing w:before="100" w:beforeAutospacing="1" w:after="100" w:afterAutospacing="1"/>
    </w:pPr>
    <w:rPr>
      <w:lang w:val="en-ZA" w:eastAsia="en-ZA"/>
    </w:rPr>
  </w:style>
  <w:style w:type="paragraph" w:customStyle="1" w:styleId="lg-annotation">
    <w:name w:val="lg-annotation"/>
    <w:basedOn w:val="Normal"/>
    <w:rsid w:val="00213D41"/>
    <w:pPr>
      <w:spacing w:before="100" w:beforeAutospacing="1" w:after="100" w:afterAutospacing="1"/>
    </w:pPr>
    <w:rPr>
      <w:lang w:val="en-ZA" w:eastAsia="en-ZA"/>
    </w:rPr>
  </w:style>
  <w:style w:type="paragraph" w:customStyle="1" w:styleId="lg-i">
    <w:name w:val="lg-i"/>
    <w:basedOn w:val="Normal"/>
    <w:rsid w:val="00421B69"/>
    <w:pPr>
      <w:spacing w:before="100" w:beforeAutospacing="1" w:after="100" w:afterAutospacing="1"/>
    </w:pPr>
    <w:rPr>
      <w:lang w:val="en-ZA" w:eastAsia="en-ZA"/>
    </w:rPr>
  </w:style>
  <w:style w:type="table" w:customStyle="1" w:styleId="TableGrid0">
    <w:name w:val="TableGrid"/>
    <w:rsid w:val="00176A52"/>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2329">
      <w:bodyDiv w:val="1"/>
      <w:marLeft w:val="0"/>
      <w:marRight w:val="0"/>
      <w:marTop w:val="0"/>
      <w:marBottom w:val="0"/>
      <w:divBdr>
        <w:top w:val="none" w:sz="0" w:space="0" w:color="auto"/>
        <w:left w:val="none" w:sz="0" w:space="0" w:color="auto"/>
        <w:bottom w:val="none" w:sz="0" w:space="0" w:color="auto"/>
        <w:right w:val="none" w:sz="0" w:space="0" w:color="auto"/>
      </w:divBdr>
    </w:div>
    <w:div w:id="347415341">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
    <w:div w:id="551159326">
      <w:bodyDiv w:val="1"/>
      <w:marLeft w:val="0"/>
      <w:marRight w:val="0"/>
      <w:marTop w:val="0"/>
      <w:marBottom w:val="0"/>
      <w:divBdr>
        <w:top w:val="none" w:sz="0" w:space="0" w:color="auto"/>
        <w:left w:val="none" w:sz="0" w:space="0" w:color="auto"/>
        <w:bottom w:val="none" w:sz="0" w:space="0" w:color="auto"/>
        <w:right w:val="none" w:sz="0" w:space="0" w:color="auto"/>
      </w:divBdr>
    </w:div>
    <w:div w:id="720055907">
      <w:bodyDiv w:val="1"/>
      <w:marLeft w:val="0"/>
      <w:marRight w:val="0"/>
      <w:marTop w:val="0"/>
      <w:marBottom w:val="0"/>
      <w:divBdr>
        <w:top w:val="none" w:sz="0" w:space="0" w:color="auto"/>
        <w:left w:val="none" w:sz="0" w:space="0" w:color="auto"/>
        <w:bottom w:val="none" w:sz="0" w:space="0" w:color="auto"/>
        <w:right w:val="none" w:sz="0" w:space="0" w:color="auto"/>
      </w:divBdr>
    </w:div>
    <w:div w:id="726803981">
      <w:bodyDiv w:val="1"/>
      <w:marLeft w:val="0"/>
      <w:marRight w:val="0"/>
      <w:marTop w:val="0"/>
      <w:marBottom w:val="0"/>
      <w:divBdr>
        <w:top w:val="none" w:sz="0" w:space="0" w:color="auto"/>
        <w:left w:val="none" w:sz="0" w:space="0" w:color="auto"/>
        <w:bottom w:val="none" w:sz="0" w:space="0" w:color="auto"/>
        <w:right w:val="none" w:sz="0" w:space="0" w:color="auto"/>
      </w:divBdr>
    </w:div>
    <w:div w:id="903182470">
      <w:bodyDiv w:val="1"/>
      <w:marLeft w:val="0"/>
      <w:marRight w:val="0"/>
      <w:marTop w:val="0"/>
      <w:marBottom w:val="0"/>
      <w:divBdr>
        <w:top w:val="none" w:sz="0" w:space="0" w:color="auto"/>
        <w:left w:val="none" w:sz="0" w:space="0" w:color="auto"/>
        <w:bottom w:val="none" w:sz="0" w:space="0" w:color="auto"/>
        <w:right w:val="none" w:sz="0" w:space="0" w:color="auto"/>
      </w:divBdr>
      <w:divsChild>
        <w:div w:id="60558150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71536177">
      <w:bodyDiv w:val="1"/>
      <w:marLeft w:val="0"/>
      <w:marRight w:val="0"/>
      <w:marTop w:val="0"/>
      <w:marBottom w:val="0"/>
      <w:divBdr>
        <w:top w:val="none" w:sz="0" w:space="0" w:color="auto"/>
        <w:left w:val="none" w:sz="0" w:space="0" w:color="auto"/>
        <w:bottom w:val="none" w:sz="0" w:space="0" w:color="auto"/>
        <w:right w:val="none" w:sz="0" w:space="0" w:color="auto"/>
      </w:divBdr>
    </w:div>
    <w:div w:id="1197963141">
      <w:bodyDiv w:val="1"/>
      <w:marLeft w:val="0"/>
      <w:marRight w:val="0"/>
      <w:marTop w:val="0"/>
      <w:marBottom w:val="0"/>
      <w:divBdr>
        <w:top w:val="none" w:sz="0" w:space="0" w:color="auto"/>
        <w:left w:val="none" w:sz="0" w:space="0" w:color="auto"/>
        <w:bottom w:val="none" w:sz="0" w:space="0" w:color="auto"/>
        <w:right w:val="none" w:sz="0" w:space="0" w:color="auto"/>
      </w:divBdr>
    </w:div>
    <w:div w:id="1400641017">
      <w:bodyDiv w:val="1"/>
      <w:marLeft w:val="0"/>
      <w:marRight w:val="0"/>
      <w:marTop w:val="0"/>
      <w:marBottom w:val="0"/>
      <w:divBdr>
        <w:top w:val="none" w:sz="0" w:space="0" w:color="auto"/>
        <w:left w:val="none" w:sz="0" w:space="0" w:color="auto"/>
        <w:bottom w:val="none" w:sz="0" w:space="0" w:color="auto"/>
        <w:right w:val="none" w:sz="0" w:space="0" w:color="auto"/>
      </w:divBdr>
    </w:div>
    <w:div w:id="1459833300">
      <w:bodyDiv w:val="1"/>
      <w:marLeft w:val="0"/>
      <w:marRight w:val="0"/>
      <w:marTop w:val="0"/>
      <w:marBottom w:val="0"/>
      <w:divBdr>
        <w:top w:val="none" w:sz="0" w:space="0" w:color="auto"/>
        <w:left w:val="none" w:sz="0" w:space="0" w:color="auto"/>
        <w:bottom w:val="none" w:sz="0" w:space="0" w:color="auto"/>
        <w:right w:val="none" w:sz="0" w:space="0" w:color="auto"/>
      </w:divBdr>
    </w:div>
    <w:div w:id="1577127435">
      <w:bodyDiv w:val="1"/>
      <w:marLeft w:val="0"/>
      <w:marRight w:val="0"/>
      <w:marTop w:val="0"/>
      <w:marBottom w:val="0"/>
      <w:divBdr>
        <w:top w:val="none" w:sz="0" w:space="0" w:color="auto"/>
        <w:left w:val="none" w:sz="0" w:space="0" w:color="auto"/>
        <w:bottom w:val="none" w:sz="0" w:space="0" w:color="auto"/>
        <w:right w:val="none" w:sz="0" w:space="0" w:color="auto"/>
      </w:divBdr>
    </w:div>
    <w:div w:id="1905798491">
      <w:bodyDiv w:val="1"/>
      <w:marLeft w:val="0"/>
      <w:marRight w:val="0"/>
      <w:marTop w:val="0"/>
      <w:marBottom w:val="0"/>
      <w:divBdr>
        <w:top w:val="none" w:sz="0" w:space="0" w:color="auto"/>
        <w:left w:val="none" w:sz="0" w:space="0" w:color="auto"/>
        <w:bottom w:val="none" w:sz="0" w:space="0" w:color="auto"/>
        <w:right w:val="none" w:sz="0" w:space="0" w:color="auto"/>
      </w:divBdr>
    </w:div>
    <w:div w:id="1935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a19981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ca1998149/"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03%20%283%29%20SA%2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9B75-0E37-4995-BDEA-4D1D1BBD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 THE MAGISTRATES COURT FOR THE DIRSTRICT OF PRETORIA</vt:lpstr>
    </vt:vector>
  </TitlesOfParts>
  <Company>Botha Farrell Inc.</Company>
  <LinksUpToDate>false</LinksUpToDate>
  <CharactersWithSpaces>25952</CharactersWithSpaces>
  <SharedDoc>false</SharedDoc>
  <HLinks>
    <vt:vector size="30" baseType="variant">
      <vt:variant>
        <vt:i4>2490443</vt:i4>
      </vt:variant>
      <vt:variant>
        <vt:i4>12</vt:i4>
      </vt:variant>
      <vt:variant>
        <vt:i4>0</vt:i4>
      </vt:variant>
      <vt:variant>
        <vt:i4>5</vt:i4>
      </vt:variant>
      <vt:variant>
        <vt:lpwstr>mailto:sasha@nsg.co.za</vt:lpwstr>
      </vt:variant>
      <vt:variant>
        <vt:lpwstr/>
      </vt:variant>
      <vt:variant>
        <vt:i4>6815758</vt:i4>
      </vt:variant>
      <vt:variant>
        <vt:i4>9</vt:i4>
      </vt:variant>
      <vt:variant>
        <vt:i4>0</vt:i4>
      </vt:variant>
      <vt:variant>
        <vt:i4>5</vt:i4>
      </vt:variant>
      <vt:variant>
        <vt:lpwstr>mailto:lana@nsg.co.za</vt:lpwstr>
      </vt:variant>
      <vt:variant>
        <vt:lpwstr/>
      </vt:variant>
      <vt:variant>
        <vt:i4>720947</vt:i4>
      </vt:variant>
      <vt:variant>
        <vt:i4>6</vt:i4>
      </vt:variant>
      <vt:variant>
        <vt:i4>0</vt:i4>
      </vt:variant>
      <vt:variant>
        <vt:i4>5</vt:i4>
      </vt:variant>
      <vt:variant>
        <vt:lpwstr>mailto:clairize@jmsainc.com</vt:lpwstr>
      </vt:variant>
      <vt:variant>
        <vt:lpwstr/>
      </vt:variant>
      <vt:variant>
        <vt:i4>2031678</vt:i4>
      </vt:variant>
      <vt:variant>
        <vt:i4>3</vt:i4>
      </vt:variant>
      <vt:variant>
        <vt:i4>0</vt:i4>
      </vt:variant>
      <vt:variant>
        <vt:i4>5</vt:i4>
      </vt:variant>
      <vt:variant>
        <vt:lpwstr>mailto:Kerry@jmsainc.com</vt:lpwstr>
      </vt:variant>
      <vt:variant>
        <vt:lpwstr/>
      </vt:variant>
      <vt:variant>
        <vt:i4>655476</vt:i4>
      </vt:variant>
      <vt:variant>
        <vt:i4>0</vt:i4>
      </vt:variant>
      <vt:variant>
        <vt:i4>0</vt:i4>
      </vt:variant>
      <vt:variant>
        <vt:i4>5</vt:i4>
      </vt:variant>
      <vt:variant>
        <vt:lpwstr>mailto:melchior@marxattorneys.co.za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DIRSTRICT OF PRETORIA</dc:title>
  <dc:subject/>
  <dc:creator>Jaco Bennecke</dc:creator>
  <cp:keywords/>
  <cp:lastModifiedBy>Tshilidzi Mabada</cp:lastModifiedBy>
  <cp:revision>2</cp:revision>
  <cp:lastPrinted>2024-06-28T10:44:00Z</cp:lastPrinted>
  <dcterms:created xsi:type="dcterms:W3CDTF">2024-07-02T09:23:00Z</dcterms:created>
  <dcterms:modified xsi:type="dcterms:W3CDTF">2024-07-02T09:23:00Z</dcterms:modified>
</cp:coreProperties>
</file>