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B45E3" w14:textId="350A5003" w:rsidR="00DE2A07" w:rsidRPr="00DE2A07" w:rsidRDefault="00DE2A07" w:rsidP="00DE2A07">
      <w:pPr>
        <w:rPr>
          <w:color w:val="FF0000"/>
          <w:u w:val="single"/>
        </w:rPr>
      </w:pPr>
      <w:r>
        <w:rPr>
          <w:rFonts w:ascii="Arial" w:hAnsi="Arial" w:cs="Arial"/>
          <w:color w:val="FF0000"/>
        </w:rPr>
        <w:t>Editorial note: Certain information has been redacted from this judgment in compliance with the law.</w:t>
      </w:r>
    </w:p>
    <w:p w14:paraId="349E903D" w14:textId="1C141DE3"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REPUBLIC OF SOUTH AFRICA</w:t>
      </w:r>
    </w:p>
    <w:p w14:paraId="42103247"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noProof/>
          <w:kern w:val="0"/>
          <w:sz w:val="28"/>
          <w:szCs w:val="28"/>
          <w:lang w:eastAsia="en-ZA" w:bidi="ar-SA"/>
          <w14:ligatures w14:val="none"/>
        </w:rPr>
        <w:drawing>
          <wp:inline distT="0" distB="0" distL="0" distR="0" wp14:anchorId="5D1F3C3A" wp14:editId="12565929">
            <wp:extent cx="1352550" cy="1352550"/>
            <wp:effectExtent l="0" t="0" r="0" b="0"/>
            <wp:docPr id="3" name="Picture 3"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2659787"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THE HIGH COURT OF SOUTH AFRICA</w:t>
      </w:r>
    </w:p>
    <w:p w14:paraId="6322D694" w14:textId="483D26D9" w:rsidR="008F1D1A" w:rsidRPr="008F1D1A" w:rsidRDefault="008F1D1A" w:rsidP="00C61D85">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GAUTENG DIVISION, PRETORIA</w:t>
      </w:r>
      <w:r w:rsidRPr="008F1D1A">
        <w:rPr>
          <w:rFonts w:asciiTheme="minorBidi" w:eastAsia="Calibri" w:hAnsiTheme="minorBidi"/>
          <w:b/>
          <w:kern w:val="0"/>
          <w:sz w:val="28"/>
          <w:szCs w:val="28"/>
          <w:lang w:bidi="ar-SA"/>
          <w14:ligatures w14:val="none"/>
        </w:rPr>
        <w:tab/>
      </w:r>
    </w:p>
    <w:tbl>
      <w:tblPr>
        <w:tblStyle w:val="TableGrid1"/>
        <w:tblW w:w="0" w:type="auto"/>
        <w:tblLook w:val="04A0" w:firstRow="1" w:lastRow="0" w:firstColumn="1" w:lastColumn="0" w:noHBand="0" w:noVBand="1"/>
      </w:tblPr>
      <w:tblGrid>
        <w:gridCol w:w="5382"/>
      </w:tblGrid>
      <w:tr w:rsidR="008F1D1A" w:rsidRPr="008F1D1A" w14:paraId="77591F0C" w14:textId="77777777" w:rsidTr="000E6998">
        <w:tc>
          <w:tcPr>
            <w:tcW w:w="5382" w:type="dxa"/>
            <w:tcBorders>
              <w:right w:val="single" w:sz="4" w:space="0" w:color="auto"/>
            </w:tcBorders>
          </w:tcPr>
          <w:p w14:paraId="4A8ECD2C" w14:textId="0F0C30A5" w:rsidR="008F1D1A" w:rsidRPr="008F1D1A" w:rsidRDefault="008F1D1A" w:rsidP="000E6998">
            <w:pPr>
              <w:spacing w:before="120" w:after="120" w:line="360" w:lineRule="auto"/>
              <w:ind w:left="718" w:hanging="718"/>
              <w:jc w:val="both"/>
              <w:rPr>
                <w:rFonts w:asciiTheme="minorBidi" w:hAnsiTheme="minorBidi" w:cstheme="minorBidi"/>
                <w:b/>
                <w:bCs/>
                <w:color w:val="000000"/>
                <w:lang w:eastAsia="en-ZA"/>
              </w:rPr>
            </w:pPr>
            <w:r w:rsidRPr="008F1D1A">
              <w:rPr>
                <w:rFonts w:asciiTheme="minorBidi" w:hAnsiTheme="minorBidi" w:cstheme="minorBidi"/>
                <w:b/>
                <w:bCs/>
                <w:color w:val="000000"/>
                <w:lang w:eastAsia="en-ZA"/>
              </w:rPr>
              <w:br/>
              <w:t>DELETE WHICHEVER IS NOT APPLICABLE:</w:t>
            </w:r>
          </w:p>
          <w:p w14:paraId="6361EFEB" w14:textId="026507CE" w:rsidR="008F1D1A" w:rsidRPr="008F1D1A" w:rsidRDefault="00AE4104" w:rsidP="00AE4104">
            <w:pPr>
              <w:spacing w:before="120" w:after="120" w:line="360" w:lineRule="auto"/>
              <w:ind w:left="720" w:hanging="360"/>
              <w:jc w:val="both"/>
              <w:rPr>
                <w:rFonts w:asciiTheme="minorBidi" w:hAnsiTheme="minorBidi" w:cstheme="minorBidi"/>
                <w:color w:val="000000"/>
                <w:lang w:eastAsia="en-ZA"/>
              </w:rPr>
            </w:pPr>
            <w:r w:rsidRPr="008F1D1A">
              <w:rPr>
                <w:rFonts w:asciiTheme="minorBidi" w:hAnsiTheme="minorBidi" w:cstheme="minorBidi"/>
                <w:color w:val="000000"/>
                <w:lang w:eastAsia="en-ZA"/>
              </w:rPr>
              <w:t>(1)</w:t>
            </w:r>
            <w:r w:rsidRPr="008F1D1A">
              <w:rPr>
                <w:rFonts w:asciiTheme="minorBidi" w:hAnsiTheme="minorBidi" w:cstheme="minorBidi"/>
                <w:color w:val="000000"/>
                <w:lang w:eastAsia="en-ZA"/>
              </w:rPr>
              <w:tab/>
            </w:r>
            <w:r w:rsidR="008F1D1A" w:rsidRPr="008F1D1A">
              <w:rPr>
                <w:rFonts w:asciiTheme="minorBidi" w:hAnsiTheme="minorBidi" w:cstheme="minorBidi"/>
                <w:color w:val="000000"/>
                <w:lang w:eastAsia="en-ZA"/>
              </w:rPr>
              <w:t>REPORTABLE:</w:t>
            </w:r>
            <w:r w:rsidR="00F704C5">
              <w:rPr>
                <w:rFonts w:asciiTheme="minorBidi" w:hAnsiTheme="minorBidi" w:cstheme="minorBidi"/>
                <w:color w:val="000000"/>
                <w:lang w:eastAsia="en-ZA"/>
              </w:rPr>
              <w:t xml:space="preserve">                                        </w:t>
            </w:r>
            <w:r w:rsidR="00F704C5" w:rsidRPr="00245549">
              <w:rPr>
                <w:rFonts w:asciiTheme="minorBidi" w:hAnsiTheme="minorBidi" w:cstheme="minorBidi"/>
                <w:strike/>
                <w:color w:val="000000"/>
                <w:lang w:eastAsia="en-ZA"/>
              </w:rPr>
              <w:t>YES</w:t>
            </w:r>
            <w:r w:rsidR="008F1D1A" w:rsidRPr="008F1D1A">
              <w:rPr>
                <w:rFonts w:asciiTheme="minorBidi" w:hAnsiTheme="minorBidi" w:cstheme="minorBidi"/>
                <w:color w:val="000000"/>
                <w:lang w:eastAsia="en-ZA"/>
              </w:rPr>
              <w:t>/NO</w:t>
            </w:r>
          </w:p>
          <w:p w14:paraId="3F3DE988" w14:textId="28B6E0C2" w:rsidR="008F1D1A" w:rsidRPr="008F1D1A" w:rsidRDefault="00AE4104" w:rsidP="00AE4104">
            <w:pPr>
              <w:spacing w:before="120" w:after="120" w:line="360" w:lineRule="auto"/>
              <w:ind w:left="720" w:hanging="360"/>
              <w:jc w:val="both"/>
              <w:rPr>
                <w:rFonts w:asciiTheme="minorBidi" w:hAnsiTheme="minorBidi" w:cstheme="minorBidi"/>
                <w:color w:val="000000"/>
                <w:lang w:eastAsia="en-ZA"/>
              </w:rPr>
            </w:pPr>
            <w:r w:rsidRPr="008F1D1A">
              <w:rPr>
                <w:rFonts w:asciiTheme="minorBidi" w:hAnsiTheme="minorBidi" w:cstheme="minorBidi"/>
                <w:color w:val="000000"/>
                <w:lang w:eastAsia="en-ZA"/>
              </w:rPr>
              <w:t>(2)</w:t>
            </w:r>
            <w:r w:rsidRPr="008F1D1A">
              <w:rPr>
                <w:rFonts w:asciiTheme="minorBidi" w:hAnsiTheme="minorBidi" w:cstheme="minorBidi"/>
                <w:color w:val="000000"/>
                <w:lang w:eastAsia="en-ZA"/>
              </w:rPr>
              <w:tab/>
            </w:r>
            <w:r w:rsidR="00AE01A1" w:rsidRPr="00520ABE">
              <w:rPr>
                <w:noProof/>
                <w:lang w:eastAsia="en-ZA"/>
              </w:rPr>
              <w:drawing>
                <wp:anchor distT="0" distB="0" distL="0" distR="0" simplePos="0" relativeHeight="251658240" behindDoc="1" locked="0" layoutInCell="1" allowOverlap="1" wp14:anchorId="7E6E81F1" wp14:editId="4DD396B0">
                  <wp:simplePos x="0" y="0"/>
                  <wp:positionH relativeFrom="page">
                    <wp:posOffset>1981476</wp:posOffset>
                  </wp:positionH>
                  <wp:positionV relativeFrom="page">
                    <wp:posOffset>1167737</wp:posOffset>
                  </wp:positionV>
                  <wp:extent cx="1590261" cy="7682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0" cstate="print"/>
                          <a:srcRect l="21028" t="18145" r="43768" b="71729"/>
                          <a:stretch/>
                        </pic:blipFill>
                        <pic:spPr bwMode="auto">
                          <a:xfrm>
                            <a:off x="0" y="0"/>
                            <a:ext cx="1658071" cy="801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1D1A" w:rsidRPr="008F1D1A">
              <w:rPr>
                <w:rFonts w:asciiTheme="minorBidi" w:hAnsiTheme="minorBidi" w:cstheme="minorBidi"/>
                <w:color w:val="000000"/>
                <w:lang w:eastAsia="en-ZA"/>
              </w:rPr>
              <w:t>OF INTEREST TO OTHER JUDGE</w:t>
            </w:r>
            <w:r w:rsidR="00F704C5">
              <w:rPr>
                <w:rFonts w:asciiTheme="minorBidi" w:hAnsiTheme="minorBidi" w:cstheme="minorBidi"/>
                <w:color w:val="000000"/>
                <w:lang w:eastAsia="en-ZA"/>
              </w:rPr>
              <w:t xml:space="preserve">S      </w:t>
            </w:r>
            <w:r w:rsidR="00F704C5" w:rsidRPr="00245549">
              <w:rPr>
                <w:rFonts w:asciiTheme="minorBidi" w:hAnsiTheme="minorBidi" w:cstheme="minorBidi"/>
                <w:strike/>
                <w:color w:val="000000"/>
                <w:lang w:eastAsia="en-ZA"/>
              </w:rPr>
              <w:t>YES</w:t>
            </w:r>
            <w:r w:rsidR="008F1D1A" w:rsidRPr="008F1D1A">
              <w:rPr>
                <w:rFonts w:asciiTheme="minorBidi" w:hAnsiTheme="minorBidi" w:cstheme="minorBidi"/>
                <w:color w:val="000000"/>
                <w:lang w:eastAsia="en-ZA"/>
              </w:rPr>
              <w:t>/NO</w:t>
            </w:r>
          </w:p>
          <w:p w14:paraId="4534D41B" w14:textId="309A40DB" w:rsidR="008F1D1A" w:rsidRPr="008F1D1A" w:rsidRDefault="00AE4104" w:rsidP="00AE4104">
            <w:pPr>
              <w:spacing w:before="120" w:after="120" w:line="360" w:lineRule="auto"/>
              <w:ind w:left="720" w:hanging="360"/>
              <w:jc w:val="both"/>
              <w:rPr>
                <w:rFonts w:asciiTheme="minorBidi" w:hAnsiTheme="minorBidi" w:cstheme="minorBidi"/>
                <w:color w:val="000000"/>
                <w:lang w:eastAsia="en-ZA"/>
              </w:rPr>
            </w:pPr>
            <w:r w:rsidRPr="008F1D1A">
              <w:rPr>
                <w:rFonts w:asciiTheme="minorBidi" w:hAnsiTheme="minorBidi" w:cstheme="minorBidi"/>
                <w:color w:val="000000"/>
                <w:lang w:eastAsia="en-ZA"/>
              </w:rPr>
              <w:t>(3)</w:t>
            </w:r>
            <w:r w:rsidRPr="008F1D1A">
              <w:rPr>
                <w:rFonts w:asciiTheme="minorBidi" w:hAnsiTheme="minorBidi" w:cstheme="minorBidi"/>
                <w:color w:val="000000"/>
                <w:lang w:eastAsia="en-ZA"/>
              </w:rPr>
              <w:tab/>
            </w:r>
            <w:r w:rsidR="008F1D1A" w:rsidRPr="008F1D1A">
              <w:rPr>
                <w:rFonts w:asciiTheme="minorBidi" w:hAnsiTheme="minorBidi" w:cstheme="minorBidi"/>
                <w:color w:val="000000"/>
                <w:lang w:eastAsia="en-ZA"/>
              </w:rPr>
              <w:t>REVISED:</w:t>
            </w:r>
            <w:r w:rsidR="00F704C5">
              <w:rPr>
                <w:rFonts w:asciiTheme="minorBidi" w:hAnsiTheme="minorBidi" w:cstheme="minorBidi"/>
                <w:color w:val="000000"/>
                <w:lang w:eastAsia="en-ZA"/>
              </w:rPr>
              <w:t xml:space="preserve">                                                </w:t>
            </w:r>
            <w:r w:rsidR="00AE01A1">
              <w:rPr>
                <w:rFonts w:asciiTheme="minorBidi" w:hAnsiTheme="minorBidi" w:cstheme="minorBidi"/>
                <w:color w:val="000000"/>
                <w:lang w:eastAsia="en-ZA"/>
              </w:rPr>
              <w:t xml:space="preserve"> </w:t>
            </w:r>
            <w:r w:rsidR="00F704C5">
              <w:rPr>
                <w:rFonts w:asciiTheme="minorBidi" w:hAnsiTheme="minorBidi" w:cstheme="minorBidi"/>
                <w:color w:val="000000"/>
                <w:lang w:eastAsia="en-ZA"/>
              </w:rPr>
              <w:t>NO</w:t>
            </w:r>
            <w:r w:rsidR="008F1D1A" w:rsidRPr="008F1D1A">
              <w:rPr>
                <w:rFonts w:asciiTheme="minorBidi" w:hAnsiTheme="minorBidi" w:cstheme="minorBidi"/>
                <w:noProof/>
                <w:lang w:eastAsia="en-ZA"/>
              </w:rPr>
              <w:t xml:space="preserve"> </w:t>
            </w:r>
          </w:p>
          <w:p w14:paraId="16B9F783" w14:textId="728A0AA6" w:rsidR="008F1D1A" w:rsidRPr="008F1D1A" w:rsidRDefault="008F1D1A" w:rsidP="002216FF">
            <w:pPr>
              <w:tabs>
                <w:tab w:val="left" w:pos="720"/>
                <w:tab w:val="left" w:pos="1440"/>
                <w:tab w:val="left" w:pos="2160"/>
                <w:tab w:val="left" w:pos="4427"/>
              </w:tabs>
              <w:spacing w:before="120" w:after="120" w:line="360" w:lineRule="auto"/>
              <w:ind w:left="360" w:hanging="718"/>
              <w:rPr>
                <w:rFonts w:asciiTheme="minorBidi" w:hAnsiTheme="minorBidi" w:cstheme="minorBidi"/>
                <w:color w:val="000000"/>
                <w:lang w:eastAsia="en-ZA"/>
              </w:rPr>
            </w:pPr>
            <w:r w:rsidRPr="008F1D1A">
              <w:rPr>
                <w:rFonts w:asciiTheme="minorBidi" w:hAnsiTheme="minorBidi" w:cstheme="minorBidi"/>
                <w:color w:val="000000"/>
                <w:lang w:eastAsia="en-ZA"/>
              </w:rPr>
              <w:t>1</w:t>
            </w:r>
            <w:r w:rsidRPr="008F1D1A">
              <w:rPr>
                <w:rFonts w:asciiTheme="minorBidi" w:hAnsiTheme="minorBidi" w:cstheme="minorBidi"/>
                <w:color w:val="000000"/>
                <w:lang w:eastAsia="en-ZA"/>
              </w:rPr>
              <w:tab/>
            </w:r>
            <w:r w:rsidR="00AE01A1">
              <w:rPr>
                <w:rFonts w:asciiTheme="minorBidi" w:hAnsiTheme="minorBidi" w:cstheme="minorBidi"/>
                <w:color w:val="000000"/>
                <w:lang w:eastAsia="en-ZA"/>
              </w:rPr>
              <w:t>12 January 2024</w:t>
            </w:r>
            <w:r w:rsidRPr="008F1D1A">
              <w:rPr>
                <w:rFonts w:asciiTheme="minorBidi" w:hAnsiTheme="minorBidi" w:cstheme="minorBidi"/>
                <w:color w:val="000000"/>
                <w:lang w:eastAsia="en-ZA"/>
              </w:rPr>
              <w:t xml:space="preserve">                           </w:t>
            </w:r>
            <w:r w:rsidR="003D1357">
              <w:rPr>
                <w:rFonts w:asciiTheme="minorBidi" w:hAnsiTheme="minorBidi" w:cstheme="minorBidi"/>
                <w:color w:val="000000"/>
                <w:lang w:eastAsia="en-ZA"/>
              </w:rPr>
              <w:tab/>
            </w:r>
            <w:r w:rsidR="003D1357">
              <w:rPr>
                <w:rFonts w:asciiTheme="minorBidi" w:hAnsiTheme="minorBidi" w:cstheme="minorBidi"/>
                <w:color w:val="000000"/>
                <w:lang w:eastAsia="en-ZA"/>
              </w:rPr>
              <w:tab/>
            </w:r>
            <w:r w:rsidRPr="00D358FC">
              <w:rPr>
                <w:rFonts w:asciiTheme="minorBidi" w:hAnsiTheme="minorBidi" w:cstheme="minorBidi"/>
                <w:color w:val="000000"/>
                <w:lang w:eastAsia="en-ZA"/>
              </w:rPr>
              <w:br/>
            </w:r>
            <w:r w:rsidRPr="008F1D1A">
              <w:rPr>
                <w:rFonts w:asciiTheme="minorBidi" w:hAnsiTheme="minorBidi" w:cstheme="minorBidi"/>
                <w:color w:val="000000"/>
                <w:lang w:eastAsia="en-ZA"/>
              </w:rPr>
              <w:t xml:space="preserve">DATE:  </w:t>
            </w:r>
            <w:r w:rsidR="00AE01A1">
              <w:rPr>
                <w:rFonts w:asciiTheme="minorBidi" w:hAnsiTheme="minorBidi" w:cstheme="minorBidi"/>
                <w:color w:val="000000"/>
                <w:lang w:eastAsia="en-ZA"/>
              </w:rPr>
              <w:t xml:space="preserve">                                               </w:t>
            </w:r>
            <w:r w:rsidRPr="008F1D1A">
              <w:rPr>
                <w:rFonts w:asciiTheme="minorBidi" w:hAnsiTheme="minorBidi" w:cstheme="minorBidi"/>
                <w:color w:val="000000"/>
                <w:lang w:eastAsia="en-ZA"/>
              </w:rPr>
              <w:t xml:space="preserve">SIGNATURE:  </w:t>
            </w:r>
          </w:p>
        </w:tc>
      </w:tr>
    </w:tbl>
    <w:p w14:paraId="40F4A77E" w14:textId="64B8890A" w:rsidR="008F1D1A" w:rsidRPr="008F1D1A" w:rsidRDefault="008F1D1A" w:rsidP="002216FF">
      <w:pPr>
        <w:jc w:val="right"/>
        <w:rPr>
          <w:rFonts w:asciiTheme="minorBidi" w:hAnsiTheme="minorBidi"/>
          <w:sz w:val="24"/>
          <w:szCs w:val="24"/>
        </w:rPr>
      </w:pPr>
      <w:r w:rsidRPr="008F1D1A">
        <w:rPr>
          <w:rFonts w:asciiTheme="minorBidi" w:hAnsiTheme="minorBidi"/>
          <w:b/>
          <w:bCs/>
          <w:kern w:val="0"/>
          <w:sz w:val="24"/>
          <w:szCs w:val="24"/>
          <w:lang w:bidi="ar-SA"/>
          <w14:ligatures w14:val="none"/>
        </w:rPr>
        <w:t>CASE NR:</w:t>
      </w:r>
      <w:r>
        <w:rPr>
          <w:rFonts w:asciiTheme="minorBidi" w:hAnsiTheme="minorBidi"/>
          <w:b/>
          <w:bCs/>
          <w:kern w:val="0"/>
          <w:sz w:val="24"/>
          <w:szCs w:val="24"/>
          <w:lang w:bidi="ar-SA"/>
          <w14:ligatures w14:val="none"/>
        </w:rPr>
        <w:t xml:space="preserve"> </w:t>
      </w:r>
      <w:r w:rsidR="00E55250">
        <w:rPr>
          <w:rFonts w:asciiTheme="minorBidi" w:hAnsiTheme="minorBidi"/>
          <w:b/>
          <w:bCs/>
          <w:kern w:val="0"/>
          <w:sz w:val="24"/>
          <w:szCs w:val="24"/>
          <w:lang w:bidi="ar-SA"/>
          <w14:ligatures w14:val="none"/>
        </w:rPr>
        <w:t>77979/2018</w:t>
      </w:r>
    </w:p>
    <w:p w14:paraId="6530F6CC" w14:textId="77777777" w:rsidR="008F1D1A" w:rsidRPr="008F1D1A" w:rsidRDefault="008F1D1A" w:rsidP="008F1D1A">
      <w:pPr>
        <w:rPr>
          <w:rFonts w:asciiTheme="minorBidi" w:hAnsiTheme="minorBidi"/>
          <w:sz w:val="24"/>
          <w:szCs w:val="24"/>
        </w:rPr>
      </w:pPr>
    </w:p>
    <w:p w14:paraId="54F065D8" w14:textId="61C86E45" w:rsidR="008F1D1A" w:rsidRDefault="00B31194" w:rsidP="008F1D1A">
      <w:pPr>
        <w:rPr>
          <w:rFonts w:asciiTheme="minorBidi" w:hAnsiTheme="minorBidi"/>
          <w:sz w:val="24"/>
          <w:szCs w:val="24"/>
        </w:rPr>
      </w:pPr>
      <w:r>
        <w:rPr>
          <w:rFonts w:asciiTheme="minorBidi" w:hAnsiTheme="minorBidi"/>
          <w:sz w:val="24"/>
          <w:szCs w:val="24"/>
        </w:rPr>
        <w:t>In the matter between:</w:t>
      </w:r>
    </w:p>
    <w:p w14:paraId="3AA006C8" w14:textId="77777777" w:rsidR="00B31194" w:rsidRDefault="00B31194" w:rsidP="008F1D1A">
      <w:pPr>
        <w:rPr>
          <w:rFonts w:asciiTheme="minorBidi" w:hAnsiTheme="minorBidi"/>
          <w:sz w:val="24"/>
          <w:szCs w:val="24"/>
        </w:rPr>
      </w:pPr>
    </w:p>
    <w:p w14:paraId="32E35520" w14:textId="263486F1" w:rsidR="00C61D85" w:rsidRDefault="00E55250" w:rsidP="008F1D1A">
      <w:pPr>
        <w:rPr>
          <w:rFonts w:asciiTheme="minorBidi" w:hAnsiTheme="minorBidi"/>
          <w:b/>
          <w:bCs/>
          <w:sz w:val="24"/>
          <w:szCs w:val="24"/>
        </w:rPr>
      </w:pPr>
      <w:proofErr w:type="gramStart"/>
      <w:r>
        <w:rPr>
          <w:rFonts w:asciiTheme="minorBidi" w:hAnsiTheme="minorBidi"/>
          <w:b/>
          <w:bCs/>
          <w:sz w:val="24"/>
          <w:szCs w:val="24"/>
        </w:rPr>
        <w:t>Z</w:t>
      </w:r>
      <w:r w:rsidR="00B82094">
        <w:rPr>
          <w:rFonts w:asciiTheme="minorBidi" w:hAnsiTheme="minorBidi"/>
          <w:b/>
          <w:bCs/>
          <w:sz w:val="24"/>
          <w:szCs w:val="24"/>
        </w:rPr>
        <w:t>[</w:t>
      </w:r>
      <w:proofErr w:type="gramEnd"/>
      <w:r w:rsidR="00B82094">
        <w:rPr>
          <w:rFonts w:asciiTheme="minorBidi" w:hAnsiTheme="minorBidi"/>
          <w:b/>
          <w:bCs/>
          <w:sz w:val="24"/>
          <w:szCs w:val="24"/>
        </w:rPr>
        <w:t xml:space="preserve">…] </w:t>
      </w:r>
      <w:r>
        <w:rPr>
          <w:rFonts w:asciiTheme="minorBidi" w:hAnsiTheme="minorBidi"/>
          <w:b/>
          <w:bCs/>
          <w:sz w:val="24"/>
          <w:szCs w:val="24"/>
        </w:rPr>
        <w:t>G</w:t>
      </w:r>
      <w:r w:rsidR="00B82094">
        <w:rPr>
          <w:rFonts w:asciiTheme="minorBidi" w:hAnsiTheme="minorBidi"/>
          <w:b/>
          <w:bCs/>
          <w:sz w:val="24"/>
          <w:szCs w:val="24"/>
        </w:rPr>
        <w:t>[…]</w:t>
      </w:r>
      <w:r w:rsidR="00B82094">
        <w:rPr>
          <w:rFonts w:asciiTheme="minorBidi" w:hAnsiTheme="minorBidi"/>
          <w:b/>
          <w:bCs/>
          <w:sz w:val="24"/>
          <w:szCs w:val="24"/>
        </w:rPr>
        <w:tab/>
      </w:r>
      <w:r w:rsidR="00B82094">
        <w:rPr>
          <w:rFonts w:asciiTheme="minorBidi" w:hAnsiTheme="minorBidi"/>
          <w:b/>
          <w:bCs/>
          <w:sz w:val="24"/>
          <w:szCs w:val="24"/>
        </w:rPr>
        <w:tab/>
      </w:r>
      <w:r>
        <w:rPr>
          <w:rFonts w:asciiTheme="minorBidi" w:hAnsiTheme="minorBidi"/>
          <w:b/>
          <w:bCs/>
          <w:sz w:val="24"/>
          <w:szCs w:val="24"/>
        </w:rPr>
        <w:t xml:space="preserve">                                                                           </w:t>
      </w:r>
      <w:r w:rsidR="00C61D85">
        <w:rPr>
          <w:rFonts w:asciiTheme="minorBidi" w:hAnsiTheme="minorBidi"/>
          <w:b/>
          <w:bCs/>
          <w:sz w:val="24"/>
          <w:szCs w:val="24"/>
        </w:rPr>
        <w:tab/>
        <w:t xml:space="preserve">      APPLICANT</w:t>
      </w:r>
    </w:p>
    <w:p w14:paraId="07B20D36" w14:textId="77777777" w:rsidR="00B31194" w:rsidRDefault="00B31194" w:rsidP="008F1D1A">
      <w:pPr>
        <w:rPr>
          <w:rFonts w:asciiTheme="minorBidi" w:hAnsiTheme="minorBidi"/>
          <w:b/>
          <w:bCs/>
          <w:sz w:val="24"/>
          <w:szCs w:val="24"/>
        </w:rPr>
      </w:pPr>
    </w:p>
    <w:p w14:paraId="25ABCE37" w14:textId="7B2D4795" w:rsidR="00C61D85" w:rsidRPr="00B31194" w:rsidRDefault="00C61D85" w:rsidP="00B31194">
      <w:pPr>
        <w:spacing w:after="0"/>
        <w:rPr>
          <w:rFonts w:asciiTheme="minorBidi" w:hAnsiTheme="minorBidi"/>
          <w:sz w:val="24"/>
          <w:szCs w:val="24"/>
        </w:rPr>
      </w:pPr>
      <w:r w:rsidRPr="00B31194">
        <w:rPr>
          <w:rFonts w:asciiTheme="minorBidi" w:hAnsiTheme="minorBidi"/>
          <w:sz w:val="24"/>
          <w:szCs w:val="24"/>
        </w:rPr>
        <w:t>A</w:t>
      </w:r>
      <w:r w:rsidR="00B31194" w:rsidRPr="00B31194">
        <w:rPr>
          <w:rFonts w:asciiTheme="minorBidi" w:hAnsiTheme="minorBidi"/>
          <w:sz w:val="24"/>
          <w:szCs w:val="24"/>
        </w:rPr>
        <w:t>nd</w:t>
      </w:r>
    </w:p>
    <w:p w14:paraId="390DBD87" w14:textId="77777777" w:rsidR="00B31194" w:rsidRDefault="00B31194" w:rsidP="002216FF">
      <w:pPr>
        <w:spacing w:after="0"/>
        <w:rPr>
          <w:rFonts w:ascii="Arial" w:eastAsia="Calibri" w:hAnsi="Arial" w:cs="Arial"/>
          <w:b/>
          <w:bCs/>
          <w:kern w:val="0"/>
          <w:sz w:val="24"/>
          <w:szCs w:val="24"/>
          <w:lang w:val="en-GB"/>
          <w14:ligatures w14:val="none"/>
        </w:rPr>
      </w:pPr>
    </w:p>
    <w:p w14:paraId="1DEDE504" w14:textId="52FDE698" w:rsidR="00B31194" w:rsidRDefault="00E55250" w:rsidP="00B31194">
      <w:pPr>
        <w:spacing w:before="120" w:after="0" w:line="480" w:lineRule="auto"/>
        <w:ind w:left="720" w:hanging="720"/>
        <w:rPr>
          <w:rFonts w:ascii="Arial" w:eastAsia="Calibri" w:hAnsi="Arial" w:cs="Arial"/>
          <w:b/>
          <w:bCs/>
          <w:kern w:val="0"/>
          <w:sz w:val="24"/>
          <w:szCs w:val="24"/>
          <w:lang w:val="en-GB"/>
          <w14:ligatures w14:val="none"/>
        </w:rPr>
      </w:pPr>
      <w:proofErr w:type="gramStart"/>
      <w:r>
        <w:rPr>
          <w:rFonts w:ascii="Arial" w:eastAsia="Calibri" w:hAnsi="Arial" w:cs="Arial"/>
          <w:b/>
          <w:bCs/>
          <w:kern w:val="0"/>
          <w:sz w:val="24"/>
          <w:szCs w:val="24"/>
          <w:lang w:val="en-GB"/>
          <w14:ligatures w14:val="none"/>
        </w:rPr>
        <w:t>J</w:t>
      </w:r>
      <w:r w:rsidR="00B82094">
        <w:rPr>
          <w:rFonts w:ascii="Arial" w:eastAsia="Calibri" w:hAnsi="Arial" w:cs="Arial"/>
          <w:b/>
          <w:bCs/>
          <w:kern w:val="0"/>
          <w:sz w:val="24"/>
          <w:szCs w:val="24"/>
          <w:lang w:val="en-GB"/>
          <w14:ligatures w14:val="none"/>
        </w:rPr>
        <w:t>[</w:t>
      </w:r>
      <w:proofErr w:type="gramEnd"/>
      <w:r w:rsidR="00B82094">
        <w:rPr>
          <w:rFonts w:ascii="Arial" w:eastAsia="Calibri" w:hAnsi="Arial" w:cs="Arial"/>
          <w:b/>
          <w:bCs/>
          <w:kern w:val="0"/>
          <w:sz w:val="24"/>
          <w:szCs w:val="24"/>
          <w:lang w:val="en-GB"/>
          <w14:ligatures w14:val="none"/>
        </w:rPr>
        <w:t>…]</w:t>
      </w:r>
      <w:r w:rsidR="00C61D85">
        <w:rPr>
          <w:rFonts w:ascii="Arial" w:eastAsia="Calibri" w:hAnsi="Arial" w:cs="Arial"/>
          <w:b/>
          <w:bCs/>
          <w:kern w:val="0"/>
          <w:sz w:val="24"/>
          <w:szCs w:val="24"/>
          <w:lang w:val="en-GB"/>
          <w14:ligatures w14:val="none"/>
        </w:rPr>
        <w:t xml:space="preserve"> </w:t>
      </w:r>
      <w:r>
        <w:rPr>
          <w:rFonts w:ascii="Arial" w:eastAsia="Calibri" w:hAnsi="Arial" w:cs="Arial"/>
          <w:b/>
          <w:bCs/>
          <w:kern w:val="0"/>
          <w:sz w:val="24"/>
          <w:szCs w:val="24"/>
          <w:lang w:val="en-GB"/>
          <w14:ligatures w14:val="none"/>
        </w:rPr>
        <w:t>G</w:t>
      </w:r>
      <w:r w:rsidR="00B82094">
        <w:rPr>
          <w:rFonts w:ascii="Arial" w:eastAsia="Calibri" w:hAnsi="Arial" w:cs="Arial"/>
          <w:b/>
          <w:bCs/>
          <w:kern w:val="0"/>
          <w:sz w:val="24"/>
          <w:szCs w:val="24"/>
          <w:lang w:val="en-GB"/>
          <w14:ligatures w14:val="none"/>
        </w:rPr>
        <w:t>[....]</w:t>
      </w:r>
      <w:r w:rsidR="00B82094">
        <w:rPr>
          <w:rFonts w:ascii="Arial" w:eastAsia="Calibri" w:hAnsi="Arial" w:cs="Arial"/>
          <w:b/>
          <w:bCs/>
          <w:kern w:val="0"/>
          <w:sz w:val="24"/>
          <w:szCs w:val="24"/>
          <w:lang w:val="en-GB"/>
          <w14:ligatures w14:val="none"/>
        </w:rPr>
        <w:tab/>
      </w:r>
      <w:r w:rsidR="00B82094">
        <w:rPr>
          <w:rFonts w:ascii="Arial" w:eastAsia="Calibri" w:hAnsi="Arial" w:cs="Arial"/>
          <w:b/>
          <w:bCs/>
          <w:kern w:val="0"/>
          <w:sz w:val="24"/>
          <w:szCs w:val="24"/>
          <w:lang w:val="en-GB"/>
          <w14:ligatures w14:val="none"/>
        </w:rPr>
        <w:tab/>
      </w:r>
      <w:r w:rsidR="00B82094">
        <w:rPr>
          <w:rFonts w:ascii="Arial" w:eastAsia="Calibri" w:hAnsi="Arial" w:cs="Arial"/>
          <w:b/>
          <w:bCs/>
          <w:kern w:val="0"/>
          <w:sz w:val="24"/>
          <w:szCs w:val="24"/>
          <w:lang w:val="en-GB"/>
          <w14:ligatures w14:val="none"/>
        </w:rPr>
        <w:tab/>
      </w:r>
      <w:r w:rsidR="00B82094">
        <w:rPr>
          <w:rFonts w:ascii="Arial" w:eastAsia="Calibri" w:hAnsi="Arial" w:cs="Arial"/>
          <w:b/>
          <w:bCs/>
          <w:kern w:val="0"/>
          <w:sz w:val="24"/>
          <w:szCs w:val="24"/>
          <w:lang w:val="en-GB"/>
          <w14:ligatures w14:val="none"/>
        </w:rPr>
        <w:tab/>
      </w:r>
      <w:r w:rsidR="00B82094">
        <w:rPr>
          <w:rFonts w:ascii="Arial" w:eastAsia="Calibri" w:hAnsi="Arial" w:cs="Arial"/>
          <w:b/>
          <w:bCs/>
          <w:kern w:val="0"/>
          <w:sz w:val="24"/>
          <w:szCs w:val="24"/>
          <w:lang w:val="en-GB"/>
          <w14:ligatures w14:val="none"/>
        </w:rPr>
        <w:tab/>
      </w:r>
      <w:r w:rsidR="00C61D85">
        <w:rPr>
          <w:rFonts w:ascii="Arial" w:eastAsia="Calibri" w:hAnsi="Arial" w:cs="Arial"/>
          <w:b/>
          <w:bCs/>
          <w:kern w:val="0"/>
          <w:sz w:val="24"/>
          <w:szCs w:val="24"/>
          <w:lang w:val="en-GB"/>
          <w14:ligatures w14:val="none"/>
        </w:rPr>
        <w:tab/>
      </w:r>
      <w:r w:rsidR="00C61D85">
        <w:rPr>
          <w:rFonts w:ascii="Arial" w:eastAsia="Calibri" w:hAnsi="Arial" w:cs="Arial"/>
          <w:b/>
          <w:bCs/>
          <w:kern w:val="0"/>
          <w:sz w:val="24"/>
          <w:szCs w:val="24"/>
          <w:lang w:val="en-GB"/>
          <w14:ligatures w14:val="none"/>
        </w:rPr>
        <w:tab/>
      </w:r>
      <w:r w:rsidR="00C61D85">
        <w:rPr>
          <w:rFonts w:ascii="Arial" w:eastAsia="Calibri" w:hAnsi="Arial" w:cs="Arial"/>
          <w:b/>
          <w:bCs/>
          <w:kern w:val="0"/>
          <w:sz w:val="24"/>
          <w:szCs w:val="24"/>
          <w:lang w:val="en-GB"/>
          <w14:ligatures w14:val="none"/>
        </w:rPr>
        <w:tab/>
      </w:r>
      <w:r w:rsidR="00C61D85">
        <w:rPr>
          <w:rFonts w:ascii="Arial" w:eastAsia="Calibri" w:hAnsi="Arial" w:cs="Arial"/>
          <w:b/>
          <w:bCs/>
          <w:kern w:val="0"/>
          <w:sz w:val="24"/>
          <w:szCs w:val="24"/>
          <w:lang w:val="en-GB"/>
          <w14:ligatures w14:val="none"/>
        </w:rPr>
        <w:tab/>
        <w:t xml:space="preserve">  RESPONDENT</w:t>
      </w:r>
    </w:p>
    <w:p w14:paraId="5437A5D7" w14:textId="57025991" w:rsidR="00B31194" w:rsidRPr="00E55250" w:rsidRDefault="00520ABE" w:rsidP="00E55250">
      <w:pPr>
        <w:ind w:left="1440" w:hanging="1440"/>
        <w:rPr>
          <w:rFonts w:asciiTheme="minorBidi" w:hAnsiTheme="minorBidi"/>
          <w:sz w:val="24"/>
          <w:szCs w:val="24"/>
        </w:rPr>
      </w:pPr>
      <w:r w:rsidRPr="00976BCF">
        <w:rPr>
          <w:rFonts w:asciiTheme="minorBidi" w:hAnsiTheme="minorBidi"/>
          <w:i/>
          <w:sz w:val="24"/>
          <w:szCs w:val="24"/>
        </w:rPr>
        <w:t xml:space="preserve">Delivered: </w:t>
      </w:r>
      <w:r w:rsidRPr="00976BCF">
        <w:rPr>
          <w:rFonts w:asciiTheme="minorBidi" w:hAnsiTheme="minorBidi"/>
          <w:i/>
          <w:sz w:val="24"/>
          <w:szCs w:val="24"/>
        </w:rPr>
        <w:tab/>
        <w:t xml:space="preserve">This judgment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976BCF">
        <w:rPr>
          <w:rFonts w:asciiTheme="minorBidi" w:hAnsiTheme="minorBidi"/>
          <w:i/>
          <w:sz w:val="24"/>
          <w:szCs w:val="24"/>
        </w:rPr>
        <w:t>CaseLines</w:t>
      </w:r>
      <w:proofErr w:type="spellEnd"/>
      <w:r w:rsidRPr="00976BCF">
        <w:rPr>
          <w:rFonts w:asciiTheme="minorBidi" w:hAnsiTheme="minorBidi"/>
          <w:i/>
          <w:sz w:val="24"/>
          <w:szCs w:val="24"/>
        </w:rPr>
        <w:t>. The date of the jud</w:t>
      </w:r>
      <w:r>
        <w:rPr>
          <w:rFonts w:asciiTheme="minorBidi" w:hAnsiTheme="minorBidi"/>
          <w:i/>
          <w:sz w:val="24"/>
          <w:szCs w:val="24"/>
        </w:rPr>
        <w:t>gment is deemed to b</w:t>
      </w:r>
      <w:r w:rsidR="00C61D85">
        <w:rPr>
          <w:rFonts w:asciiTheme="minorBidi" w:hAnsiTheme="minorBidi"/>
          <w:i/>
          <w:sz w:val="24"/>
          <w:szCs w:val="24"/>
        </w:rPr>
        <w:t>e 12 January 2024</w:t>
      </w:r>
    </w:p>
    <w:p w14:paraId="4CAA64E6" w14:textId="2ED4762F" w:rsidR="00B31194" w:rsidRDefault="00B31194" w:rsidP="003F4F83">
      <w:pPr>
        <w:spacing w:before="120" w:line="480" w:lineRule="auto"/>
        <w:ind w:left="720" w:hanging="720"/>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___________________________________________________________________</w:t>
      </w:r>
    </w:p>
    <w:p w14:paraId="27C12A2C" w14:textId="1FC9A702" w:rsidR="00B31194" w:rsidRDefault="00B31194" w:rsidP="00B31194">
      <w:pPr>
        <w:pBdr>
          <w:bottom w:val="single" w:sz="12" w:space="1" w:color="auto"/>
        </w:pBdr>
        <w:spacing w:before="120" w:line="480" w:lineRule="auto"/>
        <w:ind w:left="720" w:hanging="720"/>
        <w:jc w:val="center"/>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lastRenderedPageBreak/>
        <w:t>JUDGMENT</w:t>
      </w:r>
    </w:p>
    <w:p w14:paraId="46989566" w14:textId="77777777" w:rsidR="00B31194" w:rsidRDefault="00B31194" w:rsidP="002216FF">
      <w:pPr>
        <w:spacing w:before="120" w:line="480" w:lineRule="auto"/>
        <w:ind w:left="720" w:hanging="720"/>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MARUMOAGAE AJ</w:t>
      </w:r>
    </w:p>
    <w:p w14:paraId="735E6360" w14:textId="564F9875" w:rsidR="003F4F83" w:rsidRPr="003F4F83" w:rsidRDefault="003F4F83" w:rsidP="00FE4467">
      <w:pPr>
        <w:spacing w:before="120" w:line="360" w:lineRule="auto"/>
        <w:ind w:left="720" w:hanging="720"/>
        <w:rPr>
          <w:rFonts w:ascii="Arial" w:eastAsia="Calibri" w:hAnsi="Arial" w:cs="Arial"/>
          <w:b/>
          <w:bCs/>
          <w:kern w:val="0"/>
          <w:sz w:val="24"/>
          <w:szCs w:val="24"/>
          <w:lang w:val="en-GB"/>
          <w14:ligatures w14:val="none"/>
        </w:rPr>
      </w:pPr>
      <w:r w:rsidRPr="003F4F83">
        <w:rPr>
          <w:rFonts w:ascii="Arial" w:eastAsia="Calibri" w:hAnsi="Arial" w:cs="Arial"/>
          <w:b/>
          <w:bCs/>
          <w:kern w:val="0"/>
          <w:sz w:val="24"/>
          <w:szCs w:val="24"/>
          <w:lang w:val="en-GB"/>
          <w14:ligatures w14:val="none"/>
        </w:rPr>
        <w:t>A</w:t>
      </w:r>
      <w:r w:rsidRPr="003F4F83">
        <w:rPr>
          <w:rFonts w:ascii="Arial" w:eastAsia="Calibri" w:hAnsi="Arial" w:cs="Arial"/>
          <w:b/>
          <w:bCs/>
          <w:kern w:val="0"/>
          <w:sz w:val="24"/>
          <w:szCs w:val="24"/>
          <w:lang w:val="en-GB"/>
          <w14:ligatures w14:val="none"/>
        </w:rPr>
        <w:tab/>
        <w:t>INTRODUCTION</w:t>
      </w:r>
    </w:p>
    <w:p w14:paraId="7670D345" w14:textId="6EEEB521" w:rsidR="005E6F1F" w:rsidRDefault="00B31194" w:rsidP="00FE4467">
      <w:pPr>
        <w:spacing w:before="360" w:line="360" w:lineRule="auto"/>
        <w:ind w:left="720" w:hanging="720"/>
        <w:jc w:val="both"/>
        <w:rPr>
          <w:rFonts w:ascii="Arial" w:eastAsia="Calibri" w:hAnsi="Arial" w:cs="Arial"/>
          <w:kern w:val="0"/>
          <w:sz w:val="24"/>
          <w:szCs w:val="24"/>
          <w:lang w:val="en-GB"/>
          <w14:ligatures w14:val="none"/>
        </w:rPr>
      </w:pPr>
      <w:r w:rsidRPr="00B31194">
        <w:rPr>
          <w:rFonts w:ascii="Arial" w:eastAsia="Calibri" w:hAnsi="Arial" w:cs="Arial"/>
          <w:kern w:val="0"/>
          <w:sz w:val="24"/>
          <w:szCs w:val="24"/>
          <w:lang w:val="en-GB"/>
          <w14:ligatures w14:val="none"/>
        </w:rPr>
        <w:t>[1]</w:t>
      </w:r>
      <w:r w:rsidR="00AF3A70">
        <w:rPr>
          <w:rFonts w:ascii="Arial" w:eastAsia="Calibri" w:hAnsi="Arial" w:cs="Arial"/>
          <w:kern w:val="0"/>
          <w:sz w:val="24"/>
          <w:szCs w:val="24"/>
          <w:lang w:val="en-GB"/>
          <w14:ligatures w14:val="none"/>
        </w:rPr>
        <w:tab/>
      </w:r>
      <w:r w:rsidR="005E6F1F">
        <w:rPr>
          <w:rFonts w:ascii="Arial" w:eastAsia="Calibri" w:hAnsi="Arial" w:cs="Arial"/>
          <w:kern w:val="0"/>
          <w:sz w:val="24"/>
          <w:szCs w:val="24"/>
          <w:lang w:val="en-GB"/>
          <w14:ligatures w14:val="none"/>
        </w:rPr>
        <w:t xml:space="preserve">This case </w:t>
      </w:r>
      <w:r w:rsidR="00875F75">
        <w:rPr>
          <w:rFonts w:ascii="Arial" w:eastAsia="Calibri" w:hAnsi="Arial" w:cs="Arial"/>
          <w:kern w:val="0"/>
          <w:sz w:val="24"/>
          <w:szCs w:val="24"/>
          <w:lang w:val="en-GB"/>
          <w14:ligatures w14:val="none"/>
        </w:rPr>
        <w:t>highlights an unfortunate trend by</w:t>
      </w:r>
      <w:r w:rsidR="009A3683">
        <w:rPr>
          <w:rFonts w:ascii="Arial" w:eastAsia="Calibri" w:hAnsi="Arial" w:cs="Arial"/>
          <w:kern w:val="0"/>
          <w:sz w:val="24"/>
          <w:szCs w:val="24"/>
          <w:lang w:val="en-GB"/>
          <w14:ligatures w14:val="none"/>
        </w:rPr>
        <w:t xml:space="preserve"> some of the</w:t>
      </w:r>
      <w:r w:rsidR="00875F75">
        <w:rPr>
          <w:rFonts w:ascii="Arial" w:eastAsia="Calibri" w:hAnsi="Arial" w:cs="Arial"/>
          <w:kern w:val="0"/>
          <w:sz w:val="24"/>
          <w:szCs w:val="24"/>
          <w:lang w:val="en-GB"/>
          <w14:ligatures w14:val="none"/>
        </w:rPr>
        <w:t xml:space="preserve"> litigants</w:t>
      </w:r>
      <w:r w:rsidR="005D2038">
        <w:rPr>
          <w:rFonts w:ascii="Arial" w:eastAsia="Calibri" w:hAnsi="Arial" w:cs="Arial"/>
          <w:kern w:val="0"/>
          <w:sz w:val="24"/>
          <w:szCs w:val="24"/>
          <w:lang w:val="en-GB"/>
          <w14:ligatures w14:val="none"/>
        </w:rPr>
        <w:t xml:space="preserve"> </w:t>
      </w:r>
      <w:r w:rsidR="00AD030B">
        <w:rPr>
          <w:rFonts w:ascii="Arial" w:eastAsia="Calibri" w:hAnsi="Arial" w:cs="Arial"/>
          <w:kern w:val="0"/>
          <w:sz w:val="24"/>
          <w:szCs w:val="24"/>
          <w:lang w:val="en-GB"/>
          <w14:ligatures w14:val="none"/>
        </w:rPr>
        <w:t xml:space="preserve">in matrimonial </w:t>
      </w:r>
      <w:r w:rsidR="00597970">
        <w:rPr>
          <w:rFonts w:ascii="Arial" w:eastAsia="Calibri" w:hAnsi="Arial" w:cs="Arial"/>
          <w:kern w:val="0"/>
          <w:sz w:val="24"/>
          <w:szCs w:val="24"/>
          <w:lang w:val="en-GB"/>
          <w14:ligatures w14:val="none"/>
        </w:rPr>
        <w:t>matters</w:t>
      </w:r>
      <w:r w:rsidR="009A3683">
        <w:rPr>
          <w:rFonts w:ascii="Arial" w:eastAsia="Calibri" w:hAnsi="Arial" w:cs="Arial"/>
          <w:kern w:val="0"/>
          <w:sz w:val="24"/>
          <w:szCs w:val="24"/>
          <w:lang w:val="en-GB"/>
          <w14:ligatures w14:val="none"/>
        </w:rPr>
        <w:t xml:space="preserve"> who are </w:t>
      </w:r>
      <w:r w:rsidR="00FE5CA4">
        <w:rPr>
          <w:rFonts w:ascii="Arial" w:eastAsia="Calibri" w:hAnsi="Arial" w:cs="Arial"/>
          <w:kern w:val="0"/>
          <w:sz w:val="24"/>
          <w:szCs w:val="24"/>
          <w:lang w:val="en-GB"/>
          <w14:ligatures w14:val="none"/>
        </w:rPr>
        <w:t>legally represented</w:t>
      </w:r>
      <w:r w:rsidR="00875F75">
        <w:rPr>
          <w:rFonts w:ascii="Arial" w:eastAsia="Calibri" w:hAnsi="Arial" w:cs="Arial"/>
          <w:kern w:val="0"/>
          <w:sz w:val="24"/>
          <w:szCs w:val="24"/>
          <w:lang w:val="en-GB"/>
          <w14:ligatures w14:val="none"/>
        </w:rPr>
        <w:t xml:space="preserve"> </w:t>
      </w:r>
      <w:r w:rsidR="004844EC">
        <w:rPr>
          <w:rFonts w:ascii="Arial" w:eastAsia="Calibri" w:hAnsi="Arial" w:cs="Arial"/>
          <w:kern w:val="0"/>
          <w:sz w:val="24"/>
          <w:szCs w:val="24"/>
          <w:lang w:val="en-GB"/>
          <w14:ligatures w14:val="none"/>
        </w:rPr>
        <w:t>and</w:t>
      </w:r>
      <w:r w:rsidR="00875F75">
        <w:rPr>
          <w:rFonts w:ascii="Arial" w:eastAsia="Calibri" w:hAnsi="Arial" w:cs="Arial"/>
          <w:kern w:val="0"/>
          <w:sz w:val="24"/>
          <w:szCs w:val="24"/>
          <w:lang w:val="en-GB"/>
          <w14:ligatures w14:val="none"/>
        </w:rPr>
        <w:t xml:space="preserve"> </w:t>
      </w:r>
      <w:r w:rsidR="009A3683">
        <w:rPr>
          <w:rFonts w:ascii="Arial" w:eastAsia="Calibri" w:hAnsi="Arial" w:cs="Arial"/>
          <w:kern w:val="0"/>
          <w:sz w:val="24"/>
          <w:szCs w:val="24"/>
          <w:lang w:val="en-GB"/>
          <w14:ligatures w14:val="none"/>
        </w:rPr>
        <w:t>appear to have</w:t>
      </w:r>
      <w:r w:rsidR="006A2BBA">
        <w:rPr>
          <w:rFonts w:ascii="Arial" w:eastAsia="Calibri" w:hAnsi="Arial" w:cs="Arial"/>
          <w:kern w:val="0"/>
          <w:sz w:val="24"/>
          <w:szCs w:val="24"/>
          <w:lang w:val="en-GB"/>
          <w14:ligatures w14:val="none"/>
        </w:rPr>
        <w:t xml:space="preserve"> access to financial resources to litigate </w:t>
      </w:r>
      <w:r w:rsidR="004414A3">
        <w:rPr>
          <w:rFonts w:ascii="Arial" w:eastAsia="Calibri" w:hAnsi="Arial" w:cs="Arial"/>
          <w:kern w:val="0"/>
          <w:sz w:val="24"/>
          <w:szCs w:val="24"/>
          <w:lang w:val="en-GB"/>
          <w14:ligatures w14:val="none"/>
        </w:rPr>
        <w:t xml:space="preserve">various </w:t>
      </w:r>
      <w:r w:rsidR="00460810">
        <w:rPr>
          <w:rFonts w:ascii="Arial" w:eastAsia="Calibri" w:hAnsi="Arial" w:cs="Arial"/>
          <w:kern w:val="0"/>
          <w:sz w:val="24"/>
          <w:szCs w:val="24"/>
          <w:lang w:val="en-GB"/>
          <w14:ligatures w14:val="none"/>
        </w:rPr>
        <w:t>aspects of their</w:t>
      </w:r>
      <w:r w:rsidR="003404A7">
        <w:rPr>
          <w:rFonts w:ascii="Arial" w:eastAsia="Calibri" w:hAnsi="Arial" w:cs="Arial"/>
          <w:kern w:val="0"/>
          <w:sz w:val="24"/>
          <w:szCs w:val="24"/>
          <w:lang w:val="en-GB"/>
          <w14:ligatures w14:val="none"/>
        </w:rPr>
        <w:t xml:space="preserve"> disputes</w:t>
      </w:r>
      <w:r w:rsidR="004414A3">
        <w:rPr>
          <w:rFonts w:ascii="Arial" w:eastAsia="Calibri" w:hAnsi="Arial" w:cs="Arial"/>
          <w:kern w:val="0"/>
          <w:sz w:val="24"/>
          <w:szCs w:val="24"/>
          <w:lang w:val="en-GB"/>
          <w14:ligatures w14:val="none"/>
        </w:rPr>
        <w:t xml:space="preserve"> before their marriage</w:t>
      </w:r>
      <w:r w:rsidR="003404A7">
        <w:rPr>
          <w:rFonts w:ascii="Arial" w:eastAsia="Calibri" w:hAnsi="Arial" w:cs="Arial"/>
          <w:kern w:val="0"/>
          <w:sz w:val="24"/>
          <w:szCs w:val="24"/>
          <w:lang w:val="en-GB"/>
          <w14:ligatures w14:val="none"/>
        </w:rPr>
        <w:t>s are</w:t>
      </w:r>
      <w:r w:rsidR="004414A3">
        <w:rPr>
          <w:rFonts w:ascii="Arial" w:eastAsia="Calibri" w:hAnsi="Arial" w:cs="Arial"/>
          <w:kern w:val="0"/>
          <w:sz w:val="24"/>
          <w:szCs w:val="24"/>
          <w:lang w:val="en-GB"/>
          <w14:ligatures w14:val="none"/>
        </w:rPr>
        <w:t xml:space="preserve"> dissolved by the court</w:t>
      </w:r>
      <w:r w:rsidR="006661D2">
        <w:rPr>
          <w:rFonts w:ascii="Arial" w:eastAsia="Calibri" w:hAnsi="Arial" w:cs="Arial"/>
          <w:kern w:val="0"/>
          <w:sz w:val="24"/>
          <w:szCs w:val="24"/>
          <w:lang w:val="en-GB"/>
          <w14:ligatures w14:val="none"/>
        </w:rPr>
        <w:t>s</w:t>
      </w:r>
      <w:r w:rsidR="004414A3">
        <w:rPr>
          <w:rFonts w:ascii="Arial" w:eastAsia="Calibri" w:hAnsi="Arial" w:cs="Arial"/>
          <w:kern w:val="0"/>
          <w:sz w:val="24"/>
          <w:szCs w:val="24"/>
          <w:lang w:val="en-GB"/>
          <w14:ligatures w14:val="none"/>
        </w:rPr>
        <w:t xml:space="preserve">. </w:t>
      </w:r>
      <w:r w:rsidR="00FE5CA4">
        <w:rPr>
          <w:rFonts w:ascii="Arial" w:eastAsia="Calibri" w:hAnsi="Arial" w:cs="Arial"/>
          <w:kern w:val="0"/>
          <w:sz w:val="24"/>
          <w:szCs w:val="24"/>
          <w:lang w:val="en-GB"/>
          <w14:ligatures w14:val="none"/>
        </w:rPr>
        <w:t xml:space="preserve">In this case, there </w:t>
      </w:r>
      <w:r w:rsidR="006932A9">
        <w:rPr>
          <w:rFonts w:ascii="Arial" w:eastAsia="Calibri" w:hAnsi="Arial" w:cs="Arial"/>
          <w:kern w:val="0"/>
          <w:sz w:val="24"/>
          <w:szCs w:val="24"/>
          <w:lang w:val="en-GB"/>
          <w14:ligatures w14:val="none"/>
        </w:rPr>
        <w:t>have</w:t>
      </w:r>
      <w:r w:rsidR="00FE5CA4">
        <w:rPr>
          <w:rFonts w:ascii="Arial" w:eastAsia="Calibri" w:hAnsi="Arial" w:cs="Arial"/>
          <w:kern w:val="0"/>
          <w:sz w:val="24"/>
          <w:szCs w:val="24"/>
          <w:lang w:val="en-GB"/>
          <w14:ligatures w14:val="none"/>
        </w:rPr>
        <w:t xml:space="preserve"> been various court processes </w:t>
      </w:r>
      <w:r w:rsidR="00E55C85">
        <w:rPr>
          <w:rFonts w:ascii="Arial" w:eastAsia="Calibri" w:hAnsi="Arial" w:cs="Arial"/>
          <w:kern w:val="0"/>
          <w:sz w:val="24"/>
          <w:szCs w:val="24"/>
          <w:lang w:val="en-GB"/>
          <w14:ligatures w14:val="none"/>
        </w:rPr>
        <w:t>undertaken by</w:t>
      </w:r>
      <w:r w:rsidR="006932A9">
        <w:rPr>
          <w:rFonts w:ascii="Arial" w:eastAsia="Calibri" w:hAnsi="Arial" w:cs="Arial"/>
          <w:kern w:val="0"/>
          <w:sz w:val="24"/>
          <w:szCs w:val="24"/>
          <w:lang w:val="en-GB"/>
          <w14:ligatures w14:val="none"/>
        </w:rPr>
        <w:t xml:space="preserve"> the parties since the divorce summons w</w:t>
      </w:r>
      <w:r w:rsidR="00EA4F19">
        <w:rPr>
          <w:rFonts w:ascii="Arial" w:eastAsia="Calibri" w:hAnsi="Arial" w:cs="Arial"/>
          <w:kern w:val="0"/>
          <w:sz w:val="24"/>
          <w:szCs w:val="24"/>
          <w:lang w:val="en-GB"/>
          <w14:ligatures w14:val="none"/>
        </w:rPr>
        <w:t>as</w:t>
      </w:r>
      <w:r w:rsidR="006932A9">
        <w:rPr>
          <w:rFonts w:ascii="Arial" w:eastAsia="Calibri" w:hAnsi="Arial" w:cs="Arial"/>
          <w:kern w:val="0"/>
          <w:sz w:val="24"/>
          <w:szCs w:val="24"/>
          <w:lang w:val="en-GB"/>
          <w14:ligatures w14:val="none"/>
        </w:rPr>
        <w:t xml:space="preserve"> issued. </w:t>
      </w:r>
      <w:r w:rsidR="004A6359">
        <w:rPr>
          <w:rFonts w:ascii="Arial" w:eastAsia="Calibri" w:hAnsi="Arial" w:cs="Arial"/>
          <w:kern w:val="0"/>
          <w:sz w:val="24"/>
          <w:szCs w:val="24"/>
          <w:lang w:val="en-GB"/>
          <w14:ligatures w14:val="none"/>
        </w:rPr>
        <w:t>S</w:t>
      </w:r>
      <w:r w:rsidR="006932A9">
        <w:rPr>
          <w:rFonts w:ascii="Arial" w:eastAsia="Calibri" w:hAnsi="Arial" w:cs="Arial"/>
          <w:kern w:val="0"/>
          <w:sz w:val="24"/>
          <w:szCs w:val="24"/>
          <w:lang w:val="en-GB"/>
          <w14:ligatures w14:val="none"/>
        </w:rPr>
        <w:t xml:space="preserve">ome of these </w:t>
      </w:r>
      <w:r w:rsidR="001430A9">
        <w:rPr>
          <w:rFonts w:ascii="Arial" w:eastAsia="Calibri" w:hAnsi="Arial" w:cs="Arial"/>
          <w:kern w:val="0"/>
          <w:sz w:val="24"/>
          <w:szCs w:val="24"/>
          <w:lang w:val="en-GB"/>
          <w14:ligatures w14:val="none"/>
        </w:rPr>
        <w:t>court cases appear to have nothing to do with th</w:t>
      </w:r>
      <w:r w:rsidR="00E55C85">
        <w:rPr>
          <w:rFonts w:ascii="Arial" w:eastAsia="Calibri" w:hAnsi="Arial" w:cs="Arial"/>
          <w:kern w:val="0"/>
          <w:sz w:val="24"/>
          <w:szCs w:val="24"/>
          <w:lang w:val="en-GB"/>
          <w14:ligatures w14:val="none"/>
        </w:rPr>
        <w:t>e parties’</w:t>
      </w:r>
      <w:r w:rsidR="001430A9">
        <w:rPr>
          <w:rFonts w:ascii="Arial" w:eastAsia="Calibri" w:hAnsi="Arial" w:cs="Arial"/>
          <w:kern w:val="0"/>
          <w:sz w:val="24"/>
          <w:szCs w:val="24"/>
          <w:lang w:val="en-GB"/>
          <w14:ligatures w14:val="none"/>
        </w:rPr>
        <w:t xml:space="preserve"> divorce</w:t>
      </w:r>
      <w:r w:rsidR="00E55C85">
        <w:rPr>
          <w:rFonts w:ascii="Arial" w:eastAsia="Calibri" w:hAnsi="Arial" w:cs="Arial"/>
          <w:kern w:val="0"/>
          <w:sz w:val="24"/>
          <w:szCs w:val="24"/>
          <w:lang w:val="en-GB"/>
          <w14:ligatures w14:val="none"/>
        </w:rPr>
        <w:t xml:space="preserve"> dispute.</w:t>
      </w:r>
      <w:r w:rsidR="001430A9">
        <w:rPr>
          <w:rFonts w:ascii="Arial" w:eastAsia="Calibri" w:hAnsi="Arial" w:cs="Arial"/>
          <w:kern w:val="0"/>
          <w:sz w:val="24"/>
          <w:szCs w:val="24"/>
          <w:lang w:val="en-GB"/>
          <w14:ligatures w14:val="none"/>
        </w:rPr>
        <w:t xml:space="preserve"> </w:t>
      </w:r>
      <w:r w:rsidR="00E55C85">
        <w:rPr>
          <w:rFonts w:ascii="Arial" w:eastAsia="Calibri" w:hAnsi="Arial" w:cs="Arial"/>
          <w:kern w:val="0"/>
          <w:sz w:val="24"/>
          <w:szCs w:val="24"/>
          <w:lang w:val="en-GB"/>
          <w14:ligatures w14:val="none"/>
        </w:rPr>
        <w:t>However,</w:t>
      </w:r>
      <w:r w:rsidR="001430A9">
        <w:rPr>
          <w:rFonts w:ascii="Arial" w:eastAsia="Calibri" w:hAnsi="Arial" w:cs="Arial"/>
          <w:kern w:val="0"/>
          <w:sz w:val="24"/>
          <w:szCs w:val="24"/>
          <w:lang w:val="en-GB"/>
          <w14:ligatures w14:val="none"/>
        </w:rPr>
        <w:t xml:space="preserve"> on careful consideration</w:t>
      </w:r>
      <w:r w:rsidR="001A6A7C">
        <w:rPr>
          <w:rFonts w:ascii="Arial" w:eastAsia="Calibri" w:hAnsi="Arial" w:cs="Arial"/>
          <w:kern w:val="0"/>
          <w:sz w:val="24"/>
          <w:szCs w:val="24"/>
          <w:lang w:val="en-GB"/>
          <w14:ligatures w14:val="none"/>
        </w:rPr>
        <w:t>,</w:t>
      </w:r>
      <w:r w:rsidR="00FE5748">
        <w:rPr>
          <w:rFonts w:ascii="Arial" w:eastAsia="Calibri" w:hAnsi="Arial" w:cs="Arial"/>
          <w:kern w:val="0"/>
          <w:sz w:val="24"/>
          <w:szCs w:val="24"/>
          <w:lang w:val="en-GB"/>
          <w14:ligatures w14:val="none"/>
        </w:rPr>
        <w:t xml:space="preserve"> it becomes clear that the</w:t>
      </w:r>
      <w:r w:rsidR="00E91BE3">
        <w:rPr>
          <w:rFonts w:ascii="Arial" w:eastAsia="Calibri" w:hAnsi="Arial" w:cs="Arial"/>
          <w:kern w:val="0"/>
          <w:sz w:val="24"/>
          <w:szCs w:val="24"/>
          <w:lang w:val="en-GB"/>
          <w14:ligatures w14:val="none"/>
        </w:rPr>
        <w:t xml:space="preserve">se disputes </w:t>
      </w:r>
      <w:r w:rsidR="00FF7771">
        <w:rPr>
          <w:rFonts w:ascii="Arial" w:eastAsia="Calibri" w:hAnsi="Arial" w:cs="Arial"/>
          <w:kern w:val="0"/>
          <w:sz w:val="24"/>
          <w:szCs w:val="24"/>
          <w:lang w:val="en-GB"/>
          <w14:ligatures w14:val="none"/>
        </w:rPr>
        <w:t>concern the</w:t>
      </w:r>
      <w:r w:rsidR="00A13D85">
        <w:rPr>
          <w:rFonts w:ascii="Arial" w:eastAsia="Calibri" w:hAnsi="Arial" w:cs="Arial"/>
          <w:kern w:val="0"/>
          <w:sz w:val="24"/>
          <w:szCs w:val="24"/>
          <w:lang w:val="en-GB"/>
          <w14:ligatures w14:val="none"/>
        </w:rPr>
        <w:t xml:space="preserve"> parties’ finances which are central </w:t>
      </w:r>
      <w:r w:rsidR="00CA05E1">
        <w:rPr>
          <w:rFonts w:ascii="Arial" w:eastAsia="Calibri" w:hAnsi="Arial" w:cs="Arial"/>
          <w:kern w:val="0"/>
          <w:sz w:val="24"/>
          <w:szCs w:val="24"/>
          <w:lang w:val="en-GB"/>
          <w14:ligatures w14:val="none"/>
        </w:rPr>
        <w:t xml:space="preserve">to </w:t>
      </w:r>
      <w:r w:rsidR="00E91BE3">
        <w:rPr>
          <w:rFonts w:ascii="Arial" w:eastAsia="Calibri" w:hAnsi="Arial" w:cs="Arial"/>
          <w:kern w:val="0"/>
          <w:sz w:val="24"/>
          <w:szCs w:val="24"/>
          <w:lang w:val="en-GB"/>
          <w14:ligatures w14:val="none"/>
        </w:rPr>
        <w:t xml:space="preserve">their </w:t>
      </w:r>
      <w:r w:rsidR="00E73FA1">
        <w:rPr>
          <w:rFonts w:ascii="Arial" w:eastAsia="Calibri" w:hAnsi="Arial" w:cs="Arial"/>
          <w:kern w:val="0"/>
          <w:sz w:val="24"/>
          <w:szCs w:val="24"/>
          <w:lang w:val="en-GB"/>
          <w14:ligatures w14:val="none"/>
        </w:rPr>
        <w:t xml:space="preserve">divorce </w:t>
      </w:r>
      <w:r w:rsidR="00CA05E1">
        <w:rPr>
          <w:rFonts w:ascii="Arial" w:eastAsia="Calibri" w:hAnsi="Arial" w:cs="Arial"/>
          <w:kern w:val="0"/>
          <w:sz w:val="24"/>
          <w:szCs w:val="24"/>
          <w:lang w:val="en-GB"/>
          <w14:ligatures w14:val="none"/>
        </w:rPr>
        <w:t>action</w:t>
      </w:r>
      <w:r w:rsidR="00E73FA1">
        <w:rPr>
          <w:rFonts w:ascii="Arial" w:eastAsia="Calibri" w:hAnsi="Arial" w:cs="Arial"/>
          <w:kern w:val="0"/>
          <w:sz w:val="24"/>
          <w:szCs w:val="24"/>
          <w:lang w:val="en-GB"/>
          <w14:ligatures w14:val="none"/>
        </w:rPr>
        <w:t xml:space="preserve">. </w:t>
      </w:r>
    </w:p>
    <w:p w14:paraId="754FCB66" w14:textId="5F3FC5E5" w:rsidR="00CA05E1" w:rsidRDefault="00CA05E1" w:rsidP="00FE4467">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sidRPr="00CA05E1">
        <w:t xml:space="preserve"> </w:t>
      </w:r>
      <w:r>
        <w:tab/>
      </w:r>
      <w:r w:rsidRPr="00CA05E1">
        <w:rPr>
          <w:rFonts w:ascii="Arial" w:eastAsia="Calibri" w:hAnsi="Arial" w:cs="Arial"/>
          <w:kern w:val="0"/>
          <w:sz w:val="24"/>
          <w:szCs w:val="24"/>
          <w:lang w:val="en-GB"/>
          <w14:ligatures w14:val="none"/>
        </w:rPr>
        <w:t xml:space="preserve">This case demonstrates how expensive </w:t>
      </w:r>
      <w:r w:rsidR="00C472A3">
        <w:rPr>
          <w:rFonts w:ascii="Arial" w:eastAsia="Calibri" w:hAnsi="Arial" w:cs="Arial"/>
          <w:kern w:val="0"/>
          <w:sz w:val="24"/>
          <w:szCs w:val="24"/>
          <w:lang w:val="en-GB"/>
          <w14:ligatures w14:val="none"/>
        </w:rPr>
        <w:t>family-related</w:t>
      </w:r>
      <w:r w:rsidRPr="00CA05E1">
        <w:rPr>
          <w:rFonts w:ascii="Arial" w:eastAsia="Calibri" w:hAnsi="Arial" w:cs="Arial"/>
          <w:kern w:val="0"/>
          <w:sz w:val="24"/>
          <w:szCs w:val="24"/>
          <w:lang w:val="en-GB"/>
          <w14:ligatures w14:val="none"/>
        </w:rPr>
        <w:t xml:space="preserve"> disputes can be when parties do not negotiate in good faith to reach </w:t>
      </w:r>
      <w:r w:rsidR="00F7543A">
        <w:rPr>
          <w:rFonts w:ascii="Arial" w:eastAsia="Calibri" w:hAnsi="Arial" w:cs="Arial"/>
          <w:kern w:val="0"/>
          <w:sz w:val="24"/>
          <w:szCs w:val="24"/>
          <w:lang w:val="en-GB"/>
          <w14:ligatures w14:val="none"/>
        </w:rPr>
        <w:t>reasonable</w:t>
      </w:r>
      <w:r w:rsidRPr="00CA05E1">
        <w:rPr>
          <w:rFonts w:ascii="Arial" w:eastAsia="Calibri" w:hAnsi="Arial" w:cs="Arial"/>
          <w:kern w:val="0"/>
          <w:sz w:val="24"/>
          <w:szCs w:val="24"/>
          <w:lang w:val="en-GB"/>
          <w14:ligatures w14:val="none"/>
        </w:rPr>
        <w:t xml:space="preserve"> and amicable solutions. Particularly when </w:t>
      </w:r>
      <w:r w:rsidR="00A67430">
        <w:rPr>
          <w:rFonts w:ascii="Arial" w:eastAsia="Calibri" w:hAnsi="Arial" w:cs="Arial"/>
          <w:kern w:val="0"/>
          <w:sz w:val="24"/>
          <w:szCs w:val="24"/>
          <w:lang w:val="en-GB"/>
          <w14:ligatures w14:val="none"/>
        </w:rPr>
        <w:t>parties</w:t>
      </w:r>
      <w:r w:rsidRPr="00CA05E1">
        <w:rPr>
          <w:rFonts w:ascii="Arial" w:eastAsia="Calibri" w:hAnsi="Arial" w:cs="Arial"/>
          <w:kern w:val="0"/>
          <w:sz w:val="24"/>
          <w:szCs w:val="24"/>
          <w:lang w:val="en-GB"/>
          <w14:ligatures w14:val="none"/>
        </w:rPr>
        <w:t xml:space="preserve"> actively attempt to understate their incomes</w:t>
      </w:r>
      <w:r w:rsidR="00535352">
        <w:rPr>
          <w:rFonts w:ascii="Arial" w:eastAsia="Calibri" w:hAnsi="Arial" w:cs="Arial"/>
          <w:kern w:val="0"/>
          <w:sz w:val="24"/>
          <w:szCs w:val="24"/>
          <w:lang w:val="en-GB"/>
          <w14:ligatures w14:val="none"/>
        </w:rPr>
        <w:t>, hide their assets</w:t>
      </w:r>
      <w:r w:rsidR="000175D3">
        <w:rPr>
          <w:rFonts w:ascii="Arial" w:eastAsia="Calibri" w:hAnsi="Arial" w:cs="Arial"/>
          <w:kern w:val="0"/>
          <w:sz w:val="24"/>
          <w:szCs w:val="24"/>
          <w:lang w:val="en-GB"/>
          <w14:ligatures w14:val="none"/>
        </w:rPr>
        <w:t>,</w:t>
      </w:r>
      <w:r w:rsidRPr="00CA05E1">
        <w:rPr>
          <w:rFonts w:ascii="Arial" w:eastAsia="Calibri" w:hAnsi="Arial" w:cs="Arial"/>
          <w:kern w:val="0"/>
          <w:sz w:val="24"/>
          <w:szCs w:val="24"/>
          <w:lang w:val="en-GB"/>
          <w14:ligatures w14:val="none"/>
        </w:rPr>
        <w:t xml:space="preserve"> and move money derived from different sources between different bank accounts</w:t>
      </w:r>
      <w:r w:rsidR="000175D3">
        <w:rPr>
          <w:rFonts w:ascii="Arial" w:eastAsia="Calibri" w:hAnsi="Arial" w:cs="Arial"/>
          <w:kern w:val="0"/>
          <w:sz w:val="24"/>
          <w:szCs w:val="24"/>
          <w:lang w:val="en-GB"/>
          <w14:ligatures w14:val="none"/>
        </w:rPr>
        <w:t>, some of which may not be opened in their names</w:t>
      </w:r>
      <w:r w:rsidRPr="00CA05E1">
        <w:rPr>
          <w:rFonts w:ascii="Arial" w:eastAsia="Calibri" w:hAnsi="Arial" w:cs="Arial"/>
          <w:kern w:val="0"/>
          <w:sz w:val="24"/>
          <w:szCs w:val="24"/>
          <w:lang w:val="en-GB"/>
          <w14:ligatures w14:val="none"/>
        </w:rPr>
        <w:t xml:space="preserve">. Inevitably, this leads to different court actions and applications where parties </w:t>
      </w:r>
      <w:r w:rsidR="00C25184">
        <w:rPr>
          <w:rFonts w:ascii="Arial" w:eastAsia="Calibri" w:hAnsi="Arial" w:cs="Arial"/>
          <w:kern w:val="0"/>
          <w:sz w:val="24"/>
          <w:szCs w:val="24"/>
          <w:lang w:val="en-GB"/>
          <w14:ligatures w14:val="none"/>
        </w:rPr>
        <w:t>pursue avoidable litigation</w:t>
      </w:r>
      <w:r w:rsidRPr="00CA05E1">
        <w:rPr>
          <w:rFonts w:ascii="Arial" w:eastAsia="Calibri" w:hAnsi="Arial" w:cs="Arial"/>
          <w:kern w:val="0"/>
          <w:sz w:val="24"/>
          <w:szCs w:val="24"/>
          <w:lang w:val="en-GB"/>
          <w14:ligatures w14:val="none"/>
        </w:rPr>
        <w:t xml:space="preserve"> against each other at great costs. When parties fail to sensibly resolve their matrimonial disputes</w:t>
      </w:r>
      <w:r w:rsidR="00C25184">
        <w:rPr>
          <w:rFonts w:ascii="Arial" w:eastAsia="Calibri" w:hAnsi="Arial" w:cs="Arial"/>
          <w:kern w:val="0"/>
          <w:sz w:val="24"/>
          <w:szCs w:val="24"/>
          <w:lang w:val="en-GB"/>
          <w14:ligatures w14:val="none"/>
        </w:rPr>
        <w:t>,</w:t>
      </w:r>
      <w:r w:rsidRPr="00CA05E1">
        <w:rPr>
          <w:rFonts w:ascii="Arial" w:eastAsia="Calibri" w:hAnsi="Arial" w:cs="Arial"/>
          <w:kern w:val="0"/>
          <w:sz w:val="24"/>
          <w:szCs w:val="24"/>
          <w:lang w:val="en-GB"/>
          <w14:ligatures w14:val="none"/>
        </w:rPr>
        <w:t xml:space="preserve"> they will be unnecessarily stripped of their much-needed financial resources</w:t>
      </w:r>
      <w:r w:rsidR="00C25184">
        <w:rPr>
          <w:rFonts w:ascii="Arial" w:eastAsia="Calibri" w:hAnsi="Arial" w:cs="Arial"/>
          <w:kern w:val="0"/>
          <w:sz w:val="24"/>
          <w:szCs w:val="24"/>
          <w:lang w:val="en-GB"/>
          <w14:ligatures w14:val="none"/>
        </w:rPr>
        <w:t xml:space="preserve">. </w:t>
      </w:r>
      <w:r w:rsidR="00240452">
        <w:rPr>
          <w:rFonts w:ascii="Arial" w:eastAsia="Calibri" w:hAnsi="Arial" w:cs="Arial"/>
          <w:kern w:val="0"/>
          <w:sz w:val="24"/>
          <w:szCs w:val="24"/>
          <w:lang w:val="en-GB"/>
          <w14:ligatures w14:val="none"/>
        </w:rPr>
        <w:t xml:space="preserve">Ultimately, </w:t>
      </w:r>
      <w:r w:rsidRPr="00CA05E1">
        <w:rPr>
          <w:rFonts w:ascii="Arial" w:eastAsia="Calibri" w:hAnsi="Arial" w:cs="Arial"/>
          <w:kern w:val="0"/>
          <w:sz w:val="24"/>
          <w:szCs w:val="24"/>
          <w:lang w:val="en-GB"/>
          <w14:ligatures w14:val="none"/>
        </w:rPr>
        <w:t>legal representatives</w:t>
      </w:r>
      <w:r w:rsidR="00240452">
        <w:rPr>
          <w:rFonts w:ascii="Arial" w:eastAsia="Calibri" w:hAnsi="Arial" w:cs="Arial"/>
          <w:kern w:val="0"/>
          <w:sz w:val="24"/>
          <w:szCs w:val="24"/>
          <w:lang w:val="en-GB"/>
          <w14:ligatures w14:val="none"/>
        </w:rPr>
        <w:t xml:space="preserve"> become </w:t>
      </w:r>
      <w:r w:rsidR="008607D6">
        <w:rPr>
          <w:rFonts w:ascii="Arial" w:eastAsia="Calibri" w:hAnsi="Arial" w:cs="Arial"/>
          <w:kern w:val="0"/>
          <w:sz w:val="24"/>
          <w:szCs w:val="24"/>
          <w:lang w:val="en-GB"/>
          <w14:ligatures w14:val="none"/>
        </w:rPr>
        <w:t>the real financial</w:t>
      </w:r>
      <w:r w:rsidRPr="00CA05E1">
        <w:rPr>
          <w:rFonts w:ascii="Arial" w:eastAsia="Calibri" w:hAnsi="Arial" w:cs="Arial"/>
          <w:kern w:val="0"/>
          <w:sz w:val="24"/>
          <w:szCs w:val="24"/>
          <w:lang w:val="en-GB"/>
          <w14:ligatures w14:val="none"/>
        </w:rPr>
        <w:t xml:space="preserve"> beneficiaries</w:t>
      </w:r>
      <w:r w:rsidR="007679AD">
        <w:rPr>
          <w:rFonts w:ascii="Arial" w:eastAsia="Calibri" w:hAnsi="Arial" w:cs="Arial"/>
          <w:kern w:val="0"/>
          <w:sz w:val="24"/>
          <w:szCs w:val="24"/>
          <w:lang w:val="en-GB"/>
          <w14:ligatures w14:val="none"/>
        </w:rPr>
        <w:t xml:space="preserve"> of th</w:t>
      </w:r>
      <w:r w:rsidR="001C723E">
        <w:rPr>
          <w:rFonts w:ascii="Arial" w:eastAsia="Calibri" w:hAnsi="Arial" w:cs="Arial"/>
          <w:kern w:val="0"/>
          <w:sz w:val="24"/>
          <w:szCs w:val="24"/>
          <w:lang w:val="en-GB"/>
          <w14:ligatures w14:val="none"/>
        </w:rPr>
        <w:t>is</w:t>
      </w:r>
      <w:r w:rsidR="007679AD">
        <w:rPr>
          <w:rFonts w:ascii="Arial" w:eastAsia="Calibri" w:hAnsi="Arial" w:cs="Arial"/>
          <w:kern w:val="0"/>
          <w:sz w:val="24"/>
          <w:szCs w:val="24"/>
          <w:lang w:val="en-GB"/>
          <w14:ligatures w14:val="none"/>
        </w:rPr>
        <w:t xml:space="preserve"> litigious </w:t>
      </w:r>
      <w:r w:rsidR="001C723E">
        <w:rPr>
          <w:rFonts w:ascii="Arial" w:eastAsia="Calibri" w:hAnsi="Arial" w:cs="Arial"/>
          <w:kern w:val="0"/>
          <w:sz w:val="24"/>
          <w:szCs w:val="24"/>
          <w:lang w:val="en-GB"/>
          <w14:ligatures w14:val="none"/>
        </w:rPr>
        <w:t>behaviour</w:t>
      </w:r>
      <w:r w:rsidRPr="00CA05E1">
        <w:rPr>
          <w:rFonts w:ascii="Arial" w:eastAsia="Calibri" w:hAnsi="Arial" w:cs="Arial"/>
          <w:kern w:val="0"/>
          <w:sz w:val="24"/>
          <w:szCs w:val="24"/>
          <w:lang w:val="en-GB"/>
          <w14:ligatures w14:val="none"/>
        </w:rPr>
        <w:t>.</w:t>
      </w:r>
      <w:r w:rsidR="001C723E">
        <w:rPr>
          <w:rFonts w:ascii="Arial" w:eastAsia="Calibri" w:hAnsi="Arial" w:cs="Arial"/>
          <w:kern w:val="0"/>
          <w:sz w:val="24"/>
          <w:szCs w:val="24"/>
          <w:lang w:val="en-GB"/>
          <w14:ligatures w14:val="none"/>
        </w:rPr>
        <w:t xml:space="preserve"> </w:t>
      </w:r>
    </w:p>
    <w:p w14:paraId="348DCA74" w14:textId="147B68B7" w:rsidR="001D71FC" w:rsidRDefault="00C83A73" w:rsidP="00893E26">
      <w:pPr>
        <w:spacing w:before="240" w:after="24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8607D6">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6B13F3">
        <w:rPr>
          <w:rFonts w:ascii="Arial" w:eastAsia="Calibri" w:hAnsi="Arial" w:cs="Arial"/>
          <w:kern w:val="0"/>
          <w:sz w:val="24"/>
          <w:szCs w:val="24"/>
          <w:lang w:val="en-GB"/>
          <w14:ligatures w14:val="none"/>
        </w:rPr>
        <w:t xml:space="preserve">Among others, the respondent has already been ordered to </w:t>
      </w:r>
      <w:r w:rsidR="00366D02">
        <w:rPr>
          <w:rFonts w:ascii="Arial" w:eastAsia="Calibri" w:hAnsi="Arial" w:cs="Arial"/>
          <w:kern w:val="0"/>
          <w:sz w:val="24"/>
          <w:szCs w:val="24"/>
          <w:lang w:val="en-GB"/>
          <w14:ligatures w14:val="none"/>
        </w:rPr>
        <w:t>pay interim maintenance</w:t>
      </w:r>
      <w:r w:rsidR="00EB7DA6">
        <w:rPr>
          <w:rFonts w:ascii="Arial" w:eastAsia="Calibri" w:hAnsi="Arial" w:cs="Arial"/>
          <w:kern w:val="0"/>
          <w:sz w:val="24"/>
          <w:szCs w:val="24"/>
          <w:lang w:val="en-GB"/>
          <w14:ligatures w14:val="none"/>
        </w:rPr>
        <w:t xml:space="preserve"> and </w:t>
      </w:r>
      <w:r w:rsidR="008607D6">
        <w:rPr>
          <w:rFonts w:ascii="Arial" w:eastAsia="Calibri" w:hAnsi="Arial" w:cs="Arial"/>
          <w:kern w:val="0"/>
          <w:sz w:val="24"/>
          <w:szCs w:val="24"/>
          <w:lang w:val="en-GB"/>
          <w14:ligatures w14:val="none"/>
        </w:rPr>
        <w:t xml:space="preserve">to </w:t>
      </w:r>
      <w:r w:rsidR="00EB7DA6">
        <w:rPr>
          <w:rFonts w:ascii="Arial" w:eastAsia="Calibri" w:hAnsi="Arial" w:cs="Arial"/>
          <w:kern w:val="0"/>
          <w:sz w:val="24"/>
          <w:szCs w:val="24"/>
          <w:lang w:val="en-GB"/>
          <w14:ligatures w14:val="none"/>
        </w:rPr>
        <w:t>contribut</w:t>
      </w:r>
      <w:r w:rsidR="008607D6">
        <w:rPr>
          <w:rFonts w:ascii="Arial" w:eastAsia="Calibri" w:hAnsi="Arial" w:cs="Arial"/>
          <w:kern w:val="0"/>
          <w:sz w:val="24"/>
          <w:szCs w:val="24"/>
          <w:lang w:val="en-GB"/>
          <w14:ligatures w14:val="none"/>
        </w:rPr>
        <w:t>e</w:t>
      </w:r>
      <w:r w:rsidR="00EB7DA6">
        <w:rPr>
          <w:rFonts w:ascii="Arial" w:eastAsia="Calibri" w:hAnsi="Arial" w:cs="Arial"/>
          <w:kern w:val="0"/>
          <w:sz w:val="24"/>
          <w:szCs w:val="24"/>
          <w:lang w:val="en-GB"/>
          <w14:ligatures w14:val="none"/>
        </w:rPr>
        <w:t xml:space="preserve"> towards </w:t>
      </w:r>
      <w:r w:rsidR="00996009">
        <w:rPr>
          <w:rFonts w:ascii="Arial" w:eastAsia="Calibri" w:hAnsi="Arial" w:cs="Arial"/>
          <w:kern w:val="0"/>
          <w:sz w:val="24"/>
          <w:szCs w:val="24"/>
          <w:lang w:val="en-GB"/>
          <w14:ligatures w14:val="none"/>
        </w:rPr>
        <w:t xml:space="preserve">the applicant’s </w:t>
      </w:r>
      <w:r w:rsidR="00EB7DA6">
        <w:rPr>
          <w:rFonts w:ascii="Arial" w:eastAsia="Calibri" w:hAnsi="Arial" w:cs="Arial"/>
          <w:kern w:val="0"/>
          <w:sz w:val="24"/>
          <w:szCs w:val="24"/>
          <w:lang w:val="en-GB"/>
          <w14:ligatures w14:val="none"/>
        </w:rPr>
        <w:t>legal costs.</w:t>
      </w:r>
      <w:r w:rsidR="003B6E81">
        <w:rPr>
          <w:rFonts w:ascii="Arial" w:eastAsia="Calibri" w:hAnsi="Arial" w:cs="Arial"/>
          <w:kern w:val="0"/>
          <w:sz w:val="24"/>
          <w:szCs w:val="24"/>
          <w:lang w:val="en-GB"/>
          <w14:ligatures w14:val="none"/>
        </w:rPr>
        <w:t xml:space="preserve"> </w:t>
      </w:r>
      <w:r w:rsidR="00B2303D">
        <w:rPr>
          <w:rFonts w:ascii="Arial" w:eastAsia="Calibri" w:hAnsi="Arial" w:cs="Arial"/>
          <w:kern w:val="0"/>
          <w:sz w:val="24"/>
          <w:szCs w:val="24"/>
          <w:lang w:val="en-GB"/>
          <w14:ligatures w14:val="none"/>
        </w:rPr>
        <w:t>Th</w:t>
      </w:r>
      <w:r w:rsidR="00B26730">
        <w:rPr>
          <w:rFonts w:ascii="Arial" w:eastAsia="Calibri" w:hAnsi="Arial" w:cs="Arial"/>
          <w:kern w:val="0"/>
          <w:sz w:val="24"/>
          <w:szCs w:val="24"/>
          <w:lang w:val="en-GB"/>
          <w14:ligatures w14:val="none"/>
        </w:rPr>
        <w:t>e</w:t>
      </w:r>
      <w:r w:rsidR="003B6E81" w:rsidRPr="003B6E81">
        <w:rPr>
          <w:rFonts w:ascii="Arial" w:eastAsia="Calibri" w:hAnsi="Arial" w:cs="Arial"/>
          <w:kern w:val="0"/>
          <w:sz w:val="24"/>
          <w:szCs w:val="24"/>
          <w:lang w:val="en-GB"/>
          <w14:ligatures w14:val="none"/>
        </w:rPr>
        <w:t xml:space="preserve"> court is</w:t>
      </w:r>
      <w:r w:rsidR="00B2303D">
        <w:rPr>
          <w:rFonts w:ascii="Arial" w:eastAsia="Calibri" w:hAnsi="Arial" w:cs="Arial"/>
          <w:kern w:val="0"/>
          <w:sz w:val="24"/>
          <w:szCs w:val="24"/>
          <w:lang w:val="en-GB"/>
          <w14:ligatures w14:val="none"/>
        </w:rPr>
        <w:t xml:space="preserve"> first</w:t>
      </w:r>
      <w:r w:rsidR="003B6E81" w:rsidRPr="003B6E81">
        <w:rPr>
          <w:rFonts w:ascii="Arial" w:eastAsia="Calibri" w:hAnsi="Arial" w:cs="Arial"/>
          <w:kern w:val="0"/>
          <w:sz w:val="24"/>
          <w:szCs w:val="24"/>
          <w:lang w:val="en-GB"/>
          <w14:ligatures w14:val="none"/>
        </w:rPr>
        <w:t xml:space="preserve"> called upon to determine whether the respondent should be ordered to make a further contribution towards the applicant's legal costs. If so, to determine the actual legal proceedings and the amount for which the applicant is entitled to claim and receive </w:t>
      </w:r>
      <w:r w:rsidR="00B2303D">
        <w:rPr>
          <w:rFonts w:ascii="Arial" w:eastAsia="Calibri" w:hAnsi="Arial" w:cs="Arial"/>
          <w:kern w:val="0"/>
          <w:sz w:val="24"/>
          <w:szCs w:val="24"/>
          <w:lang w:val="en-GB"/>
          <w14:ligatures w14:val="none"/>
        </w:rPr>
        <w:t>such</w:t>
      </w:r>
      <w:r w:rsidR="003B6E81" w:rsidRPr="003B6E81">
        <w:rPr>
          <w:rFonts w:ascii="Arial" w:eastAsia="Calibri" w:hAnsi="Arial" w:cs="Arial"/>
          <w:kern w:val="0"/>
          <w:sz w:val="24"/>
          <w:szCs w:val="24"/>
          <w:lang w:val="en-GB"/>
          <w14:ligatures w14:val="none"/>
        </w:rPr>
        <w:t xml:space="preserve"> contribution from the respondent.</w:t>
      </w:r>
      <w:r w:rsidR="00D4109C">
        <w:rPr>
          <w:rFonts w:ascii="Arial" w:eastAsia="Calibri" w:hAnsi="Arial" w:cs="Arial"/>
          <w:kern w:val="0"/>
          <w:sz w:val="24"/>
          <w:szCs w:val="24"/>
          <w:lang w:val="en-GB"/>
          <w14:ligatures w14:val="none"/>
        </w:rPr>
        <w:t xml:space="preserve"> </w:t>
      </w:r>
      <w:r w:rsidR="00A31454">
        <w:rPr>
          <w:rFonts w:ascii="Arial" w:eastAsia="Calibri" w:hAnsi="Arial" w:cs="Arial"/>
          <w:kern w:val="0"/>
          <w:sz w:val="24"/>
          <w:szCs w:val="24"/>
          <w:lang w:val="en-GB"/>
          <w14:ligatures w14:val="none"/>
        </w:rPr>
        <w:t xml:space="preserve">The second issue that </w:t>
      </w:r>
      <w:r w:rsidR="004D3A7D">
        <w:rPr>
          <w:rFonts w:ascii="Arial" w:eastAsia="Calibri" w:hAnsi="Arial" w:cs="Arial"/>
          <w:kern w:val="0"/>
          <w:sz w:val="24"/>
          <w:szCs w:val="24"/>
          <w:lang w:val="en-GB"/>
          <w14:ligatures w14:val="none"/>
        </w:rPr>
        <w:t>must be determined is whether</w:t>
      </w:r>
      <w:r w:rsidR="00585E11">
        <w:rPr>
          <w:rFonts w:ascii="Arial" w:eastAsia="Calibri" w:hAnsi="Arial" w:cs="Arial"/>
          <w:kern w:val="0"/>
          <w:sz w:val="24"/>
          <w:szCs w:val="24"/>
          <w:lang w:val="en-GB"/>
          <w14:ligatures w14:val="none"/>
        </w:rPr>
        <w:t xml:space="preserve"> this court can order the </w:t>
      </w:r>
      <w:r w:rsidR="00585E11">
        <w:rPr>
          <w:rFonts w:ascii="Arial" w:eastAsia="Calibri" w:hAnsi="Arial" w:cs="Arial"/>
          <w:kern w:val="0"/>
          <w:sz w:val="24"/>
          <w:szCs w:val="24"/>
          <w:lang w:val="en-GB"/>
          <w14:ligatures w14:val="none"/>
        </w:rPr>
        <w:lastRenderedPageBreak/>
        <w:t xml:space="preserve">respondent to contribute </w:t>
      </w:r>
      <w:r w:rsidR="00B2303D">
        <w:rPr>
          <w:rFonts w:ascii="Arial" w:eastAsia="Calibri" w:hAnsi="Arial" w:cs="Arial"/>
          <w:kern w:val="0"/>
          <w:sz w:val="24"/>
          <w:szCs w:val="24"/>
          <w:lang w:val="en-GB"/>
          <w14:ligatures w14:val="none"/>
        </w:rPr>
        <w:t xml:space="preserve">towards the applicant’s legal </w:t>
      </w:r>
      <w:r w:rsidR="004D3A7D">
        <w:rPr>
          <w:rFonts w:ascii="Arial" w:eastAsia="Calibri" w:hAnsi="Arial" w:cs="Arial"/>
          <w:kern w:val="0"/>
          <w:sz w:val="24"/>
          <w:szCs w:val="24"/>
          <w:lang w:val="en-GB"/>
          <w14:ligatures w14:val="none"/>
        </w:rPr>
        <w:t xml:space="preserve">costs that have already been incurred. </w:t>
      </w:r>
    </w:p>
    <w:p w14:paraId="5F8B623F" w14:textId="6D252C95" w:rsidR="003B6E81" w:rsidRDefault="003B6E81" w:rsidP="00893E26">
      <w:pPr>
        <w:spacing w:before="240" w:after="240" w:line="360" w:lineRule="auto"/>
        <w:ind w:left="720" w:hanging="720"/>
        <w:jc w:val="both"/>
        <w:rPr>
          <w:rFonts w:ascii="Arial" w:eastAsia="Calibri" w:hAnsi="Arial" w:cs="Arial"/>
          <w:b/>
          <w:bCs/>
          <w:kern w:val="0"/>
          <w:sz w:val="24"/>
          <w:szCs w:val="24"/>
          <w:lang w:val="en-GB"/>
          <w14:ligatures w14:val="none"/>
        </w:rPr>
      </w:pPr>
      <w:r w:rsidRPr="003B6E81">
        <w:rPr>
          <w:rFonts w:ascii="Arial" w:eastAsia="Calibri" w:hAnsi="Arial" w:cs="Arial"/>
          <w:b/>
          <w:bCs/>
          <w:kern w:val="0"/>
          <w:sz w:val="24"/>
          <w:szCs w:val="24"/>
          <w:lang w:val="en-GB"/>
          <w14:ligatures w14:val="none"/>
        </w:rPr>
        <w:t>B</w:t>
      </w:r>
      <w:r w:rsidRPr="003B6E81">
        <w:rPr>
          <w:rFonts w:ascii="Arial" w:eastAsia="Calibri" w:hAnsi="Arial" w:cs="Arial"/>
          <w:b/>
          <w:bCs/>
          <w:kern w:val="0"/>
          <w:sz w:val="24"/>
          <w:szCs w:val="24"/>
          <w:lang w:val="en-GB"/>
          <w14:ligatures w14:val="none"/>
        </w:rPr>
        <w:tab/>
        <w:t>BACKGROUND</w:t>
      </w:r>
    </w:p>
    <w:p w14:paraId="6499D10E" w14:textId="1790B13D" w:rsidR="003B6E81" w:rsidRPr="003B6E81" w:rsidRDefault="003B6E81" w:rsidP="00893E26">
      <w:pPr>
        <w:spacing w:after="24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893E26">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applicant is a businesswoman who is a sole member of a registered close corporation (hereafter “ACC”), which conducts business as a guest house. She is the exclusive owner of the exotic bird breeding </w:t>
      </w:r>
      <w:r w:rsidR="00320A47">
        <w:rPr>
          <w:rFonts w:ascii="Arial" w:eastAsia="Calibri" w:hAnsi="Arial" w:cs="Arial"/>
          <w:kern w:val="0"/>
          <w:sz w:val="24"/>
          <w:szCs w:val="24"/>
          <w:lang w:val="en-GB"/>
          <w14:ligatures w14:val="none"/>
        </w:rPr>
        <w:t xml:space="preserve">and </w:t>
      </w:r>
      <w:r w:rsidR="00320A47" w:rsidRPr="00320A47">
        <w:rPr>
          <w:rFonts w:ascii="Arial" w:eastAsia="Calibri" w:hAnsi="Arial" w:cs="Arial"/>
          <w:kern w:val="0"/>
          <w:sz w:val="24"/>
          <w:szCs w:val="24"/>
          <w:lang w:val="en-GB"/>
          <w14:ligatures w14:val="none"/>
        </w:rPr>
        <w:t xml:space="preserve">alpaca farming </w:t>
      </w:r>
      <w:r>
        <w:rPr>
          <w:rFonts w:ascii="Arial" w:eastAsia="Calibri" w:hAnsi="Arial" w:cs="Arial"/>
          <w:kern w:val="0"/>
          <w:sz w:val="24"/>
          <w:szCs w:val="24"/>
          <w:lang w:val="en-GB"/>
          <w14:ligatures w14:val="none"/>
        </w:rPr>
        <w:t xml:space="preserve">activities which she conducts through a company that she registered (hereafter “CL”). </w:t>
      </w:r>
      <w:r w:rsidRPr="00A022EF">
        <w:rPr>
          <w:rFonts w:ascii="Arial" w:eastAsia="Calibri" w:hAnsi="Arial" w:cs="Arial"/>
          <w:kern w:val="0"/>
          <w:sz w:val="24"/>
          <w:szCs w:val="24"/>
          <w:lang w:val="en-GB"/>
          <w14:ligatures w14:val="none"/>
        </w:rPr>
        <w:t xml:space="preserve">The respondent is a businessman, </w:t>
      </w:r>
      <w:r w:rsidR="00A7142B">
        <w:rPr>
          <w:rFonts w:ascii="Arial" w:eastAsia="Calibri" w:hAnsi="Arial" w:cs="Arial"/>
          <w:kern w:val="0"/>
          <w:sz w:val="24"/>
          <w:szCs w:val="24"/>
          <w:lang w:val="en-GB"/>
          <w14:ligatures w14:val="none"/>
        </w:rPr>
        <w:t xml:space="preserve">an </w:t>
      </w:r>
      <w:r w:rsidRPr="00A022EF">
        <w:rPr>
          <w:rFonts w:ascii="Arial" w:eastAsia="Calibri" w:hAnsi="Arial" w:cs="Arial"/>
          <w:kern w:val="0"/>
          <w:sz w:val="24"/>
          <w:szCs w:val="24"/>
          <w:lang w:val="en-GB"/>
          <w14:ligatures w14:val="none"/>
        </w:rPr>
        <w:t>independent contractor</w:t>
      </w:r>
      <w:r w:rsidR="00A61B23">
        <w:rPr>
          <w:rFonts w:ascii="Arial" w:eastAsia="Calibri" w:hAnsi="Arial" w:cs="Arial"/>
          <w:kern w:val="0"/>
          <w:sz w:val="24"/>
          <w:szCs w:val="24"/>
          <w:lang w:val="en-GB"/>
          <w14:ligatures w14:val="none"/>
        </w:rPr>
        <w:t xml:space="preserve">, a </w:t>
      </w:r>
      <w:r w:rsidRPr="00A022EF">
        <w:rPr>
          <w:rFonts w:ascii="Arial" w:eastAsia="Calibri" w:hAnsi="Arial" w:cs="Arial"/>
          <w:kern w:val="0"/>
          <w:sz w:val="24"/>
          <w:szCs w:val="24"/>
          <w:lang w:val="en-GB"/>
          <w14:ligatures w14:val="none"/>
        </w:rPr>
        <w:t>director</w:t>
      </w:r>
      <w:r w:rsidR="00A61B23">
        <w:rPr>
          <w:rFonts w:ascii="Arial" w:eastAsia="Calibri" w:hAnsi="Arial" w:cs="Arial"/>
          <w:kern w:val="0"/>
          <w:sz w:val="24"/>
          <w:szCs w:val="24"/>
          <w:lang w:val="en-GB"/>
          <w14:ligatures w14:val="none"/>
        </w:rPr>
        <w:t>,</w:t>
      </w:r>
      <w:r w:rsidRPr="00A022EF">
        <w:rPr>
          <w:rFonts w:ascii="Arial" w:eastAsia="Calibri" w:hAnsi="Arial" w:cs="Arial"/>
          <w:kern w:val="0"/>
          <w:sz w:val="24"/>
          <w:szCs w:val="24"/>
          <w:lang w:val="en-GB"/>
          <w14:ligatures w14:val="none"/>
        </w:rPr>
        <w:t xml:space="preserve"> </w:t>
      </w:r>
      <w:r>
        <w:rPr>
          <w:rFonts w:ascii="Arial" w:eastAsia="Calibri" w:hAnsi="Arial" w:cs="Arial"/>
          <w:kern w:val="0"/>
          <w:sz w:val="24"/>
          <w:szCs w:val="24"/>
          <w:lang w:val="en-GB"/>
          <w14:ligatures w14:val="none"/>
        </w:rPr>
        <w:t>and</w:t>
      </w:r>
      <w:r w:rsidRPr="00A022EF">
        <w:rPr>
          <w:rFonts w:ascii="Arial" w:eastAsia="Calibri" w:hAnsi="Arial" w:cs="Arial"/>
          <w:kern w:val="0"/>
          <w:sz w:val="24"/>
          <w:szCs w:val="24"/>
          <w:lang w:val="en-GB"/>
          <w14:ligatures w14:val="none"/>
        </w:rPr>
        <w:t xml:space="preserve"> the sole shareholder of a private company (hereafter “M Company”). M Company</w:t>
      </w:r>
      <w:r w:rsidR="002D00B8">
        <w:rPr>
          <w:rFonts w:ascii="Arial" w:eastAsia="Calibri" w:hAnsi="Arial" w:cs="Arial"/>
          <w:kern w:val="0"/>
          <w:sz w:val="24"/>
          <w:szCs w:val="24"/>
          <w:lang w:val="en-GB"/>
          <w14:ligatures w14:val="none"/>
        </w:rPr>
        <w:t>’s</w:t>
      </w:r>
      <w:r w:rsidRPr="00A022EF">
        <w:rPr>
          <w:rFonts w:ascii="Arial" w:eastAsia="Calibri" w:hAnsi="Arial" w:cs="Arial"/>
          <w:kern w:val="0"/>
          <w:sz w:val="24"/>
          <w:szCs w:val="24"/>
          <w:lang w:val="en-GB"/>
          <w14:ligatures w14:val="none"/>
        </w:rPr>
        <w:t xml:space="preserve"> business originally included exotic bird breeding and </w:t>
      </w:r>
      <w:bookmarkStart w:id="0" w:name="_Hlk153717205"/>
      <w:r w:rsidRPr="00A022EF">
        <w:rPr>
          <w:rFonts w:ascii="Arial" w:eastAsia="Calibri" w:hAnsi="Arial" w:cs="Arial"/>
          <w:kern w:val="0"/>
          <w:sz w:val="24"/>
          <w:szCs w:val="24"/>
          <w:lang w:val="en-GB"/>
          <w14:ligatures w14:val="none"/>
        </w:rPr>
        <w:t xml:space="preserve">alpaca farming </w:t>
      </w:r>
      <w:bookmarkEnd w:id="0"/>
      <w:r w:rsidRPr="00A022EF">
        <w:rPr>
          <w:rFonts w:ascii="Arial" w:eastAsia="Calibri" w:hAnsi="Arial" w:cs="Arial"/>
          <w:kern w:val="0"/>
          <w:sz w:val="24"/>
          <w:szCs w:val="24"/>
          <w:lang w:val="en-GB"/>
          <w14:ligatures w14:val="none"/>
        </w:rPr>
        <w:t>activities</w:t>
      </w:r>
      <w:r w:rsidR="004C149B">
        <w:rPr>
          <w:rFonts w:ascii="Arial" w:eastAsia="Calibri" w:hAnsi="Arial" w:cs="Arial"/>
          <w:kern w:val="0"/>
          <w:sz w:val="24"/>
          <w:szCs w:val="24"/>
          <w:lang w:val="en-GB"/>
          <w14:ligatures w14:val="none"/>
        </w:rPr>
        <w:t>. M Company</w:t>
      </w:r>
      <w:r w:rsidR="001C0564">
        <w:rPr>
          <w:rFonts w:ascii="Arial" w:eastAsia="Calibri" w:hAnsi="Arial" w:cs="Arial"/>
          <w:kern w:val="0"/>
          <w:sz w:val="24"/>
          <w:szCs w:val="24"/>
          <w:lang w:val="en-GB"/>
          <w14:ligatures w14:val="none"/>
        </w:rPr>
        <w:t xml:space="preserve"> currently</w:t>
      </w:r>
      <w:r w:rsidR="00556821">
        <w:rPr>
          <w:rFonts w:ascii="Arial" w:eastAsia="Calibri" w:hAnsi="Arial" w:cs="Arial"/>
          <w:kern w:val="0"/>
          <w:sz w:val="24"/>
          <w:szCs w:val="24"/>
          <w:lang w:val="en-GB"/>
          <w14:ligatures w14:val="none"/>
        </w:rPr>
        <w:t xml:space="preserve"> </w:t>
      </w:r>
      <w:r w:rsidR="00911875">
        <w:rPr>
          <w:rFonts w:ascii="Arial" w:eastAsia="Calibri" w:hAnsi="Arial" w:cs="Arial"/>
          <w:kern w:val="0"/>
          <w:sz w:val="24"/>
          <w:szCs w:val="24"/>
          <w:lang w:val="en-GB"/>
          <w14:ligatures w14:val="none"/>
        </w:rPr>
        <w:t xml:space="preserve">trades in agricultural products. </w:t>
      </w:r>
    </w:p>
    <w:p w14:paraId="6F323EAE" w14:textId="42C1B626" w:rsidR="00B31194" w:rsidRDefault="003B6E81" w:rsidP="00FE4467">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911875">
        <w:rPr>
          <w:rFonts w:ascii="Arial" w:eastAsia="Calibri" w:hAnsi="Arial" w:cs="Arial"/>
          <w:kern w:val="0"/>
          <w:sz w:val="24"/>
          <w:szCs w:val="24"/>
          <w:lang w:val="en-GB"/>
          <w14:ligatures w14:val="none"/>
        </w:rPr>
        <w:t>5</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EB62E6">
        <w:rPr>
          <w:rFonts w:ascii="Arial" w:eastAsia="Calibri" w:hAnsi="Arial" w:cs="Arial"/>
          <w:kern w:val="0"/>
          <w:sz w:val="24"/>
          <w:szCs w:val="24"/>
          <w:lang w:val="en-GB"/>
          <w14:ligatures w14:val="none"/>
        </w:rPr>
        <w:t xml:space="preserve">The parties are </w:t>
      </w:r>
      <w:r w:rsidR="00910E18">
        <w:rPr>
          <w:rFonts w:ascii="Arial" w:eastAsia="Calibri" w:hAnsi="Arial" w:cs="Arial"/>
          <w:kern w:val="0"/>
          <w:sz w:val="24"/>
          <w:szCs w:val="24"/>
          <w:lang w:val="en-GB"/>
          <w14:ligatures w14:val="none"/>
        </w:rPr>
        <w:t>married to each other</w:t>
      </w:r>
      <w:r w:rsidR="00F74CC6">
        <w:rPr>
          <w:rFonts w:ascii="Arial" w:eastAsia="Calibri" w:hAnsi="Arial" w:cs="Arial"/>
          <w:kern w:val="0"/>
          <w:sz w:val="24"/>
          <w:szCs w:val="24"/>
          <w:lang w:val="en-GB"/>
          <w14:ligatures w14:val="none"/>
        </w:rPr>
        <w:t xml:space="preserve"> out of community of property </w:t>
      </w:r>
      <w:r w:rsidR="00F32BEC">
        <w:rPr>
          <w:rFonts w:ascii="Arial" w:eastAsia="Calibri" w:hAnsi="Arial" w:cs="Arial"/>
          <w:kern w:val="0"/>
          <w:sz w:val="24"/>
          <w:szCs w:val="24"/>
          <w:lang w:val="en-GB"/>
          <w14:ligatures w14:val="none"/>
        </w:rPr>
        <w:t>subject to</w:t>
      </w:r>
      <w:r w:rsidR="00107ABD">
        <w:rPr>
          <w:rFonts w:ascii="Arial" w:eastAsia="Calibri" w:hAnsi="Arial" w:cs="Arial"/>
          <w:kern w:val="0"/>
          <w:sz w:val="24"/>
          <w:szCs w:val="24"/>
          <w:lang w:val="en-GB"/>
          <w14:ligatures w14:val="none"/>
        </w:rPr>
        <w:t xml:space="preserve"> the accrual system</w:t>
      </w:r>
      <w:r w:rsidR="00130F57">
        <w:rPr>
          <w:rFonts w:ascii="Arial" w:eastAsia="Calibri" w:hAnsi="Arial" w:cs="Arial"/>
          <w:kern w:val="0"/>
          <w:sz w:val="24"/>
          <w:szCs w:val="24"/>
          <w:lang w:val="en-GB"/>
          <w14:ligatures w14:val="none"/>
        </w:rPr>
        <w:t xml:space="preserve">. </w:t>
      </w:r>
      <w:r w:rsidR="001D0C2A">
        <w:rPr>
          <w:rFonts w:ascii="Arial" w:eastAsia="Calibri" w:hAnsi="Arial" w:cs="Arial"/>
          <w:kern w:val="0"/>
          <w:sz w:val="24"/>
          <w:szCs w:val="24"/>
          <w:lang w:val="en-GB"/>
          <w14:ligatures w14:val="none"/>
        </w:rPr>
        <w:t>However, t</w:t>
      </w:r>
      <w:r w:rsidR="0088440F">
        <w:rPr>
          <w:rFonts w:ascii="Arial" w:eastAsia="Calibri" w:hAnsi="Arial" w:cs="Arial"/>
          <w:kern w:val="0"/>
          <w:sz w:val="24"/>
          <w:szCs w:val="24"/>
          <w:lang w:val="en-GB"/>
          <w14:ligatures w14:val="none"/>
        </w:rPr>
        <w:t>hey are</w:t>
      </w:r>
      <w:r w:rsidR="00EB62E6">
        <w:rPr>
          <w:rFonts w:ascii="Arial" w:eastAsia="Calibri" w:hAnsi="Arial" w:cs="Arial"/>
          <w:kern w:val="0"/>
          <w:sz w:val="24"/>
          <w:szCs w:val="24"/>
          <w:lang w:val="en-GB"/>
          <w14:ligatures w14:val="none"/>
        </w:rPr>
        <w:t xml:space="preserve"> </w:t>
      </w:r>
      <w:r w:rsidR="00910E18">
        <w:rPr>
          <w:rFonts w:ascii="Arial" w:eastAsia="Calibri" w:hAnsi="Arial" w:cs="Arial"/>
          <w:kern w:val="0"/>
          <w:sz w:val="24"/>
          <w:szCs w:val="24"/>
          <w:lang w:val="en-GB"/>
          <w14:ligatures w14:val="none"/>
        </w:rPr>
        <w:t>engaged in a highly contested divorce</w:t>
      </w:r>
      <w:r w:rsidR="00FF680B">
        <w:rPr>
          <w:rFonts w:ascii="Arial" w:eastAsia="Calibri" w:hAnsi="Arial" w:cs="Arial"/>
          <w:kern w:val="0"/>
          <w:sz w:val="24"/>
          <w:szCs w:val="24"/>
          <w:lang w:val="en-GB"/>
          <w14:ligatures w14:val="none"/>
        </w:rPr>
        <w:t xml:space="preserve"> </w:t>
      </w:r>
      <w:r w:rsidR="001D0C2A">
        <w:rPr>
          <w:rFonts w:ascii="Arial" w:eastAsia="Calibri" w:hAnsi="Arial" w:cs="Arial"/>
          <w:kern w:val="0"/>
          <w:sz w:val="24"/>
          <w:szCs w:val="24"/>
          <w:lang w:val="en-GB"/>
          <w14:ligatures w14:val="none"/>
        </w:rPr>
        <w:t>action</w:t>
      </w:r>
      <w:r w:rsidR="00117076">
        <w:rPr>
          <w:rFonts w:ascii="Arial" w:eastAsia="Calibri" w:hAnsi="Arial" w:cs="Arial"/>
          <w:kern w:val="0"/>
          <w:sz w:val="24"/>
          <w:szCs w:val="24"/>
          <w:lang w:val="en-GB"/>
          <w14:ligatures w14:val="none"/>
        </w:rPr>
        <w:t xml:space="preserve">. </w:t>
      </w:r>
      <w:r w:rsidR="00192E05">
        <w:rPr>
          <w:rFonts w:ascii="Arial" w:eastAsia="Calibri" w:hAnsi="Arial" w:cs="Arial"/>
          <w:kern w:val="0"/>
          <w:sz w:val="24"/>
          <w:szCs w:val="24"/>
          <w:lang w:val="en-GB"/>
          <w14:ligatures w14:val="none"/>
        </w:rPr>
        <w:t>On 26 November 2019</w:t>
      </w:r>
      <w:r w:rsidR="00E27689">
        <w:rPr>
          <w:rFonts w:ascii="Arial" w:eastAsia="Calibri" w:hAnsi="Arial" w:cs="Arial"/>
          <w:kern w:val="0"/>
          <w:sz w:val="24"/>
          <w:szCs w:val="24"/>
          <w:lang w:val="en-GB"/>
          <w14:ligatures w14:val="none"/>
        </w:rPr>
        <w:t xml:space="preserve">, the respondent was ordered to </w:t>
      </w:r>
      <w:r w:rsidR="008A6294">
        <w:rPr>
          <w:rFonts w:ascii="Arial" w:eastAsia="Calibri" w:hAnsi="Arial" w:cs="Arial"/>
          <w:kern w:val="0"/>
          <w:sz w:val="24"/>
          <w:szCs w:val="24"/>
          <w:lang w:val="en-GB"/>
          <w14:ligatures w14:val="none"/>
        </w:rPr>
        <w:t xml:space="preserve">contribute </w:t>
      </w:r>
      <w:r w:rsidR="00D246D9">
        <w:rPr>
          <w:rFonts w:ascii="Arial" w:eastAsia="Calibri" w:hAnsi="Arial" w:cs="Arial"/>
          <w:kern w:val="0"/>
          <w:sz w:val="24"/>
          <w:szCs w:val="24"/>
          <w:lang w:val="en-GB"/>
          <w14:ligatures w14:val="none"/>
        </w:rPr>
        <w:t>an amount of R 30</w:t>
      </w:r>
      <w:r w:rsidR="00AF3B71">
        <w:rPr>
          <w:rFonts w:ascii="Arial" w:eastAsia="Calibri" w:hAnsi="Arial" w:cs="Arial"/>
          <w:kern w:val="0"/>
          <w:sz w:val="24"/>
          <w:szCs w:val="24"/>
          <w:lang w:val="en-GB"/>
          <w14:ligatures w14:val="none"/>
        </w:rPr>
        <w:t> </w:t>
      </w:r>
      <w:r w:rsidR="00D246D9">
        <w:rPr>
          <w:rFonts w:ascii="Arial" w:eastAsia="Calibri" w:hAnsi="Arial" w:cs="Arial"/>
          <w:kern w:val="0"/>
          <w:sz w:val="24"/>
          <w:szCs w:val="24"/>
          <w:lang w:val="en-GB"/>
          <w14:ligatures w14:val="none"/>
        </w:rPr>
        <w:t>000</w:t>
      </w:r>
      <w:r w:rsidR="00AF3B71">
        <w:rPr>
          <w:rFonts w:ascii="Arial" w:eastAsia="Calibri" w:hAnsi="Arial" w:cs="Arial"/>
          <w:kern w:val="0"/>
          <w:sz w:val="24"/>
          <w:szCs w:val="24"/>
          <w:lang w:val="en-GB"/>
          <w14:ligatures w14:val="none"/>
        </w:rPr>
        <w:t xml:space="preserve">.00 towards the applicant’s </w:t>
      </w:r>
      <w:r w:rsidR="00130F57">
        <w:rPr>
          <w:rFonts w:ascii="Arial" w:eastAsia="Calibri" w:hAnsi="Arial" w:cs="Arial"/>
          <w:kern w:val="0"/>
          <w:sz w:val="24"/>
          <w:szCs w:val="24"/>
          <w:lang w:val="en-GB"/>
          <w14:ligatures w14:val="none"/>
        </w:rPr>
        <w:t xml:space="preserve">legal costs. </w:t>
      </w:r>
      <w:r w:rsidR="00C02ED7">
        <w:rPr>
          <w:rFonts w:ascii="Arial" w:eastAsia="Calibri" w:hAnsi="Arial" w:cs="Arial"/>
          <w:kern w:val="0"/>
          <w:sz w:val="24"/>
          <w:szCs w:val="24"/>
          <w:lang w:val="en-GB"/>
          <w14:ligatures w14:val="none"/>
        </w:rPr>
        <w:t>The</w:t>
      </w:r>
      <w:r w:rsidR="006D533A">
        <w:rPr>
          <w:rFonts w:ascii="Arial" w:eastAsia="Calibri" w:hAnsi="Arial" w:cs="Arial"/>
          <w:kern w:val="0"/>
          <w:sz w:val="24"/>
          <w:szCs w:val="24"/>
          <w:lang w:val="en-GB"/>
          <w14:ligatures w14:val="none"/>
        </w:rPr>
        <w:t xml:space="preserve"> applicant seeks an order that </w:t>
      </w:r>
      <w:r w:rsidR="00CB5118">
        <w:rPr>
          <w:rFonts w:ascii="Arial" w:eastAsia="Calibri" w:hAnsi="Arial" w:cs="Arial"/>
          <w:kern w:val="0"/>
          <w:sz w:val="24"/>
          <w:szCs w:val="24"/>
          <w:lang w:val="en-GB"/>
          <w14:ligatures w14:val="none"/>
        </w:rPr>
        <w:t xml:space="preserve">the respondent pay a further contribution towards her legal costs </w:t>
      </w:r>
      <w:r w:rsidR="00B6388A">
        <w:rPr>
          <w:rFonts w:ascii="Arial" w:eastAsia="Calibri" w:hAnsi="Arial" w:cs="Arial"/>
          <w:kern w:val="0"/>
          <w:sz w:val="24"/>
          <w:szCs w:val="24"/>
          <w:lang w:val="en-GB"/>
          <w14:ligatures w14:val="none"/>
        </w:rPr>
        <w:t>in the su</w:t>
      </w:r>
      <w:r w:rsidR="009363A6">
        <w:rPr>
          <w:rFonts w:ascii="Arial" w:eastAsia="Calibri" w:hAnsi="Arial" w:cs="Arial"/>
          <w:kern w:val="0"/>
          <w:sz w:val="24"/>
          <w:szCs w:val="24"/>
          <w:lang w:val="en-GB"/>
          <w14:ligatures w14:val="none"/>
        </w:rPr>
        <w:t>m</w:t>
      </w:r>
      <w:r w:rsidR="00B6388A">
        <w:rPr>
          <w:rFonts w:ascii="Arial" w:eastAsia="Calibri" w:hAnsi="Arial" w:cs="Arial"/>
          <w:kern w:val="0"/>
          <w:sz w:val="24"/>
          <w:szCs w:val="24"/>
          <w:lang w:val="en-GB"/>
          <w14:ligatures w14:val="none"/>
        </w:rPr>
        <w:t xml:space="preserve"> of R 2 441 846.91.</w:t>
      </w:r>
      <w:r w:rsidR="009363A6">
        <w:rPr>
          <w:rFonts w:ascii="Arial" w:eastAsia="Calibri" w:hAnsi="Arial" w:cs="Arial"/>
          <w:kern w:val="0"/>
          <w:sz w:val="24"/>
          <w:szCs w:val="24"/>
          <w:lang w:val="en-GB"/>
          <w14:ligatures w14:val="none"/>
        </w:rPr>
        <w:t xml:space="preserve"> This</w:t>
      </w:r>
      <w:r w:rsidR="00FB6802">
        <w:rPr>
          <w:rFonts w:ascii="Arial" w:eastAsia="Calibri" w:hAnsi="Arial" w:cs="Arial"/>
          <w:kern w:val="0"/>
          <w:sz w:val="24"/>
          <w:szCs w:val="24"/>
          <w:lang w:val="en-GB"/>
          <w14:ligatures w14:val="none"/>
        </w:rPr>
        <w:t xml:space="preserve"> is for the legal costs that the applicant allegedly incurred </w:t>
      </w:r>
      <w:r w:rsidR="00A6189A">
        <w:rPr>
          <w:rFonts w:ascii="Arial" w:eastAsia="Calibri" w:hAnsi="Arial" w:cs="Arial"/>
          <w:kern w:val="0"/>
          <w:sz w:val="24"/>
          <w:szCs w:val="24"/>
          <w:lang w:val="en-GB"/>
          <w14:ligatures w14:val="none"/>
        </w:rPr>
        <w:t xml:space="preserve">up to and including the first day of the divorce trial. </w:t>
      </w:r>
      <w:r w:rsidR="00553395">
        <w:rPr>
          <w:rFonts w:ascii="Arial" w:eastAsia="Calibri" w:hAnsi="Arial" w:cs="Arial"/>
          <w:kern w:val="0"/>
          <w:sz w:val="24"/>
          <w:szCs w:val="24"/>
          <w:lang w:val="en-GB"/>
          <w14:ligatures w14:val="none"/>
        </w:rPr>
        <w:t>The respondent oppose</w:t>
      </w:r>
      <w:r w:rsidR="009F42FC">
        <w:rPr>
          <w:rFonts w:ascii="Arial" w:eastAsia="Calibri" w:hAnsi="Arial" w:cs="Arial"/>
          <w:kern w:val="0"/>
          <w:sz w:val="24"/>
          <w:szCs w:val="24"/>
          <w:lang w:val="en-GB"/>
          <w14:ligatures w14:val="none"/>
        </w:rPr>
        <w:t>d</w:t>
      </w:r>
      <w:r w:rsidR="00553395">
        <w:rPr>
          <w:rFonts w:ascii="Arial" w:eastAsia="Calibri" w:hAnsi="Arial" w:cs="Arial"/>
          <w:kern w:val="0"/>
          <w:sz w:val="24"/>
          <w:szCs w:val="24"/>
          <w:lang w:val="en-GB"/>
          <w14:ligatures w14:val="none"/>
        </w:rPr>
        <w:t xml:space="preserve"> this application.</w:t>
      </w:r>
    </w:p>
    <w:p w14:paraId="10A9B323" w14:textId="2F970221" w:rsidR="00553395" w:rsidRDefault="00553395" w:rsidP="00411E53">
      <w:pPr>
        <w:spacing w:before="240" w:after="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9A28D6">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C91BFD">
        <w:rPr>
          <w:rFonts w:ascii="Arial" w:eastAsia="Calibri" w:hAnsi="Arial" w:cs="Arial"/>
          <w:kern w:val="0"/>
          <w:sz w:val="24"/>
          <w:szCs w:val="24"/>
          <w:lang w:val="en-GB"/>
          <w14:ligatures w14:val="none"/>
        </w:rPr>
        <w:t xml:space="preserve">The </w:t>
      </w:r>
      <w:r w:rsidR="00FB38AC">
        <w:rPr>
          <w:rFonts w:ascii="Arial" w:eastAsia="Calibri" w:hAnsi="Arial" w:cs="Arial"/>
          <w:kern w:val="0"/>
          <w:sz w:val="24"/>
          <w:szCs w:val="24"/>
          <w:lang w:val="en-GB"/>
          <w14:ligatures w14:val="none"/>
        </w:rPr>
        <w:t>parties'</w:t>
      </w:r>
      <w:r w:rsidR="00EE414E">
        <w:rPr>
          <w:rFonts w:ascii="Arial" w:eastAsia="Calibri" w:hAnsi="Arial" w:cs="Arial"/>
          <w:kern w:val="0"/>
          <w:sz w:val="24"/>
          <w:szCs w:val="24"/>
          <w:lang w:val="en-GB"/>
          <w14:ligatures w14:val="none"/>
        </w:rPr>
        <w:t xml:space="preserve"> trial for divorce was set down </w:t>
      </w:r>
      <w:r w:rsidR="00FB38AC">
        <w:rPr>
          <w:rFonts w:ascii="Arial" w:eastAsia="Calibri" w:hAnsi="Arial" w:cs="Arial"/>
          <w:kern w:val="0"/>
          <w:sz w:val="24"/>
          <w:szCs w:val="24"/>
          <w:lang w:val="en-GB"/>
          <w14:ligatures w14:val="none"/>
        </w:rPr>
        <w:t xml:space="preserve">from 30 October 2023 to 10 November 2023. </w:t>
      </w:r>
      <w:r w:rsidR="00EE5C1E">
        <w:rPr>
          <w:rFonts w:ascii="Arial" w:eastAsia="Calibri" w:hAnsi="Arial" w:cs="Arial"/>
          <w:kern w:val="0"/>
          <w:sz w:val="24"/>
          <w:szCs w:val="24"/>
          <w:lang w:val="en-GB"/>
          <w14:ligatures w14:val="none"/>
        </w:rPr>
        <w:t xml:space="preserve">This application was </w:t>
      </w:r>
      <w:r w:rsidR="00EC2421">
        <w:rPr>
          <w:rFonts w:ascii="Arial" w:eastAsia="Calibri" w:hAnsi="Arial" w:cs="Arial"/>
          <w:kern w:val="0"/>
          <w:sz w:val="24"/>
          <w:szCs w:val="24"/>
          <w:lang w:val="en-GB"/>
          <w14:ligatures w14:val="none"/>
        </w:rPr>
        <w:t>argued</w:t>
      </w:r>
      <w:r w:rsidR="000D36C9">
        <w:rPr>
          <w:rFonts w:ascii="Arial" w:eastAsia="Calibri" w:hAnsi="Arial" w:cs="Arial"/>
          <w:kern w:val="0"/>
          <w:sz w:val="24"/>
          <w:szCs w:val="24"/>
          <w:lang w:val="en-GB"/>
          <w14:ligatures w14:val="none"/>
        </w:rPr>
        <w:t xml:space="preserve"> a week before the commencement of the</w:t>
      </w:r>
      <w:r w:rsidR="00CE49A5">
        <w:rPr>
          <w:rFonts w:ascii="Arial" w:eastAsia="Calibri" w:hAnsi="Arial" w:cs="Arial"/>
          <w:kern w:val="0"/>
          <w:sz w:val="24"/>
          <w:szCs w:val="24"/>
          <w:lang w:val="en-GB"/>
          <w14:ligatures w14:val="none"/>
        </w:rPr>
        <w:t xml:space="preserve"> parties’</w:t>
      </w:r>
      <w:r w:rsidR="000D36C9">
        <w:rPr>
          <w:rFonts w:ascii="Arial" w:eastAsia="Calibri" w:hAnsi="Arial" w:cs="Arial"/>
          <w:kern w:val="0"/>
          <w:sz w:val="24"/>
          <w:szCs w:val="24"/>
          <w:lang w:val="en-GB"/>
          <w14:ligatures w14:val="none"/>
        </w:rPr>
        <w:t xml:space="preserve"> divorce trial. </w:t>
      </w:r>
      <w:r w:rsidR="0046785A">
        <w:rPr>
          <w:rFonts w:ascii="Arial" w:eastAsia="Calibri" w:hAnsi="Arial" w:cs="Arial"/>
          <w:kern w:val="0"/>
          <w:sz w:val="24"/>
          <w:szCs w:val="24"/>
          <w:lang w:val="en-GB"/>
          <w14:ligatures w14:val="none"/>
        </w:rPr>
        <w:t xml:space="preserve">While the affidavits </w:t>
      </w:r>
      <w:r w:rsidR="001C38E6">
        <w:rPr>
          <w:rFonts w:ascii="Arial" w:eastAsia="Calibri" w:hAnsi="Arial" w:cs="Arial"/>
          <w:kern w:val="0"/>
          <w:sz w:val="24"/>
          <w:szCs w:val="24"/>
          <w:lang w:val="en-GB"/>
          <w14:ligatures w14:val="none"/>
        </w:rPr>
        <w:t>are silent on the issue of urgency and the matter was not placed on an urgent court’s roll, the</w:t>
      </w:r>
      <w:r w:rsidR="00872E89">
        <w:rPr>
          <w:rFonts w:ascii="Arial" w:eastAsia="Calibri" w:hAnsi="Arial" w:cs="Arial"/>
          <w:kern w:val="0"/>
          <w:sz w:val="24"/>
          <w:szCs w:val="24"/>
          <w:lang w:val="en-GB"/>
          <w14:ligatures w14:val="none"/>
        </w:rPr>
        <w:t xml:space="preserve">re </w:t>
      </w:r>
      <w:r w:rsidR="00BB1396">
        <w:rPr>
          <w:rFonts w:ascii="Arial" w:eastAsia="Calibri" w:hAnsi="Arial" w:cs="Arial"/>
          <w:kern w:val="0"/>
          <w:sz w:val="24"/>
          <w:szCs w:val="24"/>
          <w:lang w:val="en-GB"/>
          <w14:ligatures w14:val="none"/>
        </w:rPr>
        <w:t>appears</w:t>
      </w:r>
      <w:r w:rsidR="00872E89">
        <w:rPr>
          <w:rFonts w:ascii="Arial" w:eastAsia="Calibri" w:hAnsi="Arial" w:cs="Arial"/>
          <w:kern w:val="0"/>
          <w:sz w:val="24"/>
          <w:szCs w:val="24"/>
          <w:lang w:val="en-GB"/>
          <w14:ligatures w14:val="none"/>
        </w:rPr>
        <w:t xml:space="preserve"> to be some dispute in the</w:t>
      </w:r>
      <w:r w:rsidR="001C38E6">
        <w:rPr>
          <w:rFonts w:ascii="Arial" w:eastAsia="Calibri" w:hAnsi="Arial" w:cs="Arial"/>
          <w:kern w:val="0"/>
          <w:sz w:val="24"/>
          <w:szCs w:val="24"/>
          <w:lang w:val="en-GB"/>
          <w14:ligatures w14:val="none"/>
        </w:rPr>
        <w:t xml:space="preserve"> parties’ practice notes </w:t>
      </w:r>
      <w:r w:rsidR="00872E89">
        <w:rPr>
          <w:rFonts w:ascii="Arial" w:eastAsia="Calibri" w:hAnsi="Arial" w:cs="Arial"/>
          <w:kern w:val="0"/>
          <w:sz w:val="24"/>
          <w:szCs w:val="24"/>
          <w:lang w:val="en-GB"/>
          <w14:ligatures w14:val="none"/>
        </w:rPr>
        <w:t xml:space="preserve">whether this matter should be dealt with </w:t>
      </w:r>
      <w:r w:rsidR="00BB1396">
        <w:rPr>
          <w:rFonts w:ascii="Arial" w:eastAsia="Calibri" w:hAnsi="Arial" w:cs="Arial"/>
          <w:kern w:val="0"/>
          <w:sz w:val="24"/>
          <w:szCs w:val="24"/>
          <w:lang w:val="en-GB"/>
          <w14:ligatures w14:val="none"/>
        </w:rPr>
        <w:t>on</w:t>
      </w:r>
      <w:r w:rsidR="00527AFD">
        <w:rPr>
          <w:rFonts w:ascii="Arial" w:eastAsia="Calibri" w:hAnsi="Arial" w:cs="Arial"/>
          <w:kern w:val="0"/>
          <w:sz w:val="24"/>
          <w:szCs w:val="24"/>
          <w:lang w:val="en-GB"/>
          <w14:ligatures w14:val="none"/>
        </w:rPr>
        <w:t xml:space="preserve"> an urgent basis. </w:t>
      </w:r>
      <w:r w:rsidR="00344182">
        <w:rPr>
          <w:rFonts w:ascii="Arial" w:eastAsia="Calibri" w:hAnsi="Arial" w:cs="Arial"/>
          <w:kern w:val="0"/>
          <w:sz w:val="24"/>
          <w:szCs w:val="24"/>
          <w:lang w:val="en-GB"/>
          <w14:ligatures w14:val="none"/>
        </w:rPr>
        <w:t xml:space="preserve">The issue of urgency was not developed during </w:t>
      </w:r>
      <w:r w:rsidR="000C49FB">
        <w:rPr>
          <w:rFonts w:ascii="Arial" w:eastAsia="Calibri" w:hAnsi="Arial" w:cs="Arial"/>
          <w:kern w:val="0"/>
          <w:sz w:val="24"/>
          <w:szCs w:val="24"/>
          <w:lang w:val="en-GB"/>
          <w14:ligatures w14:val="none"/>
        </w:rPr>
        <w:t xml:space="preserve">the </w:t>
      </w:r>
      <w:r w:rsidR="00344182">
        <w:rPr>
          <w:rFonts w:ascii="Arial" w:eastAsia="Calibri" w:hAnsi="Arial" w:cs="Arial"/>
          <w:kern w:val="0"/>
          <w:sz w:val="24"/>
          <w:szCs w:val="24"/>
          <w:lang w:val="en-GB"/>
          <w14:ligatures w14:val="none"/>
        </w:rPr>
        <w:t xml:space="preserve">oral hearing. In any event, the matter was not placed on an urgent roll and none of the parties is burdened with </w:t>
      </w:r>
      <w:r w:rsidR="000C49FB">
        <w:rPr>
          <w:rFonts w:ascii="Arial" w:eastAsia="Calibri" w:hAnsi="Arial" w:cs="Arial"/>
          <w:kern w:val="0"/>
          <w:sz w:val="24"/>
          <w:szCs w:val="24"/>
          <w:lang w:val="en-GB"/>
          <w14:ligatures w14:val="none"/>
        </w:rPr>
        <w:t xml:space="preserve">the onus of proving </w:t>
      </w:r>
      <w:r w:rsidR="000C49FB" w:rsidRPr="00963631">
        <w:rPr>
          <w:rFonts w:ascii="Arial" w:eastAsia="Calibri" w:hAnsi="Arial" w:cs="Arial"/>
          <w:kern w:val="0"/>
          <w:sz w:val="24"/>
          <w:szCs w:val="24"/>
          <w:lang w:val="en-GB"/>
          <w14:ligatures w14:val="none"/>
        </w:rPr>
        <w:lastRenderedPageBreak/>
        <w:t xml:space="preserve">urgency. </w:t>
      </w:r>
      <w:r w:rsidR="00062E5F" w:rsidRPr="00963631">
        <w:rPr>
          <w:rFonts w:ascii="Arial" w:eastAsia="Calibri" w:hAnsi="Arial" w:cs="Arial"/>
          <w:kern w:val="0"/>
          <w:sz w:val="24"/>
          <w:szCs w:val="24"/>
          <w:lang w:val="en-GB"/>
          <w14:ligatures w14:val="none"/>
        </w:rPr>
        <w:t>There are no children born of the parties’ marriage, which may have dictated the matter being dealt with urgently.</w:t>
      </w:r>
      <w:r w:rsidR="00062E5F" w:rsidRPr="00963631">
        <w:rPr>
          <w:rStyle w:val="FootnoteReference"/>
          <w:rFonts w:ascii="Arial" w:eastAsia="Calibri" w:hAnsi="Arial" w:cs="Arial"/>
          <w:kern w:val="0"/>
          <w:sz w:val="24"/>
          <w:szCs w:val="24"/>
          <w:lang w:val="en-GB"/>
          <w14:ligatures w14:val="none"/>
        </w:rPr>
        <w:footnoteReference w:id="2"/>
      </w:r>
    </w:p>
    <w:p w14:paraId="20C501E8" w14:textId="41C56D62" w:rsidR="009921D6" w:rsidRPr="00C628B5" w:rsidRDefault="009921D6" w:rsidP="00411E53">
      <w:pPr>
        <w:spacing w:before="240" w:after="0" w:line="360" w:lineRule="auto"/>
        <w:ind w:left="720" w:hanging="720"/>
        <w:jc w:val="both"/>
        <w:rPr>
          <w:rFonts w:ascii="Arial" w:eastAsia="Calibri" w:hAnsi="Arial" w:cs="Arial"/>
          <w:b/>
          <w:bCs/>
          <w:kern w:val="0"/>
          <w:sz w:val="24"/>
          <w:szCs w:val="24"/>
          <w:lang w:val="en-GB"/>
          <w14:ligatures w14:val="none"/>
        </w:rPr>
      </w:pPr>
      <w:r w:rsidRPr="00C628B5">
        <w:rPr>
          <w:rFonts w:ascii="Arial" w:eastAsia="Calibri" w:hAnsi="Arial" w:cs="Arial"/>
          <w:b/>
          <w:bCs/>
          <w:kern w:val="0"/>
          <w:sz w:val="24"/>
          <w:szCs w:val="24"/>
          <w:lang w:val="en-GB"/>
          <w14:ligatures w14:val="none"/>
        </w:rPr>
        <w:t>C</w:t>
      </w:r>
      <w:r w:rsidRPr="00C628B5">
        <w:rPr>
          <w:rFonts w:ascii="Arial" w:eastAsia="Calibri" w:hAnsi="Arial" w:cs="Arial"/>
          <w:b/>
          <w:bCs/>
          <w:kern w:val="0"/>
          <w:sz w:val="24"/>
          <w:szCs w:val="24"/>
          <w:lang w:val="en-GB"/>
          <w14:ligatures w14:val="none"/>
        </w:rPr>
        <w:tab/>
      </w:r>
      <w:r w:rsidR="00C628B5" w:rsidRPr="00C628B5">
        <w:rPr>
          <w:rFonts w:ascii="Arial" w:eastAsia="Calibri" w:hAnsi="Arial" w:cs="Arial"/>
          <w:b/>
          <w:bCs/>
          <w:kern w:val="0"/>
          <w:sz w:val="24"/>
          <w:szCs w:val="24"/>
          <w:lang w:val="en-GB"/>
          <w14:ligatures w14:val="none"/>
        </w:rPr>
        <w:t>CONTENTIONS OF THE PARTIES</w:t>
      </w:r>
    </w:p>
    <w:p w14:paraId="72B0A5D1" w14:textId="3311268D" w:rsidR="009921D6" w:rsidRPr="00C628B5" w:rsidRDefault="00C628B5" w:rsidP="00411E53">
      <w:pPr>
        <w:spacing w:before="240" w:after="360" w:line="360" w:lineRule="auto"/>
        <w:ind w:left="720" w:hanging="720"/>
        <w:jc w:val="both"/>
        <w:rPr>
          <w:rFonts w:ascii="Arial" w:eastAsia="Calibri" w:hAnsi="Arial" w:cs="Arial"/>
          <w:b/>
          <w:bCs/>
          <w:i/>
          <w:iCs/>
          <w:kern w:val="0"/>
          <w:sz w:val="24"/>
          <w:szCs w:val="24"/>
          <w:lang w:val="en-GB"/>
          <w14:ligatures w14:val="none"/>
        </w:rPr>
      </w:pPr>
      <w:r w:rsidRPr="00C628B5">
        <w:rPr>
          <w:rFonts w:ascii="Arial" w:eastAsia="Calibri" w:hAnsi="Arial" w:cs="Arial"/>
          <w:b/>
          <w:bCs/>
          <w:i/>
          <w:iCs/>
          <w:kern w:val="0"/>
          <w:sz w:val="24"/>
          <w:szCs w:val="24"/>
          <w:lang w:val="en-GB"/>
          <w14:ligatures w14:val="none"/>
        </w:rPr>
        <w:tab/>
      </w:r>
      <w:proofErr w:type="spellStart"/>
      <w:r w:rsidRPr="00C628B5">
        <w:rPr>
          <w:rFonts w:ascii="Arial" w:eastAsia="Calibri" w:hAnsi="Arial" w:cs="Arial"/>
          <w:b/>
          <w:bCs/>
          <w:i/>
          <w:iCs/>
          <w:kern w:val="0"/>
          <w:sz w:val="24"/>
          <w:szCs w:val="24"/>
          <w:lang w:val="en-GB"/>
          <w14:ligatures w14:val="none"/>
        </w:rPr>
        <w:t>i</w:t>
      </w:r>
      <w:proofErr w:type="spellEnd"/>
      <w:r w:rsidRPr="00C628B5">
        <w:rPr>
          <w:rFonts w:ascii="Arial" w:eastAsia="Calibri" w:hAnsi="Arial" w:cs="Arial"/>
          <w:b/>
          <w:bCs/>
          <w:i/>
          <w:iCs/>
          <w:kern w:val="0"/>
          <w:sz w:val="24"/>
          <w:szCs w:val="24"/>
          <w:lang w:val="en-GB"/>
          <w14:ligatures w14:val="none"/>
        </w:rPr>
        <w:t>) Applicant’s version</w:t>
      </w:r>
    </w:p>
    <w:p w14:paraId="6672E3A6" w14:textId="0173E9BA" w:rsidR="006D5A59" w:rsidRDefault="00345CD5"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411E53">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w:t>
      </w:r>
      <w:r w:rsidR="006F07C1">
        <w:rPr>
          <w:rFonts w:ascii="Arial" w:eastAsia="Calibri" w:hAnsi="Arial" w:cs="Arial"/>
          <w:kern w:val="0"/>
          <w:sz w:val="24"/>
          <w:szCs w:val="24"/>
          <w:lang w:val="en-GB"/>
          <w14:ligatures w14:val="none"/>
        </w:rPr>
        <w:tab/>
      </w:r>
      <w:r w:rsidR="00F73B15" w:rsidRPr="00F73B15">
        <w:rPr>
          <w:rFonts w:ascii="Arial" w:eastAsia="Calibri" w:hAnsi="Arial" w:cs="Arial"/>
          <w:kern w:val="0"/>
          <w:sz w:val="24"/>
          <w:szCs w:val="24"/>
          <w:lang w:val="en-GB"/>
          <w14:ligatures w14:val="none"/>
        </w:rPr>
        <w:t xml:space="preserve">According to the applicant, there is a disparity in the financial resources between the parties and the respondent has the means to contribute towards her legal costs. </w:t>
      </w:r>
      <w:r w:rsidR="00F73B15">
        <w:rPr>
          <w:rFonts w:ascii="Arial" w:eastAsia="Calibri" w:hAnsi="Arial" w:cs="Arial"/>
          <w:kern w:val="0"/>
          <w:sz w:val="24"/>
          <w:szCs w:val="24"/>
          <w:lang w:val="en-GB"/>
          <w14:ligatures w14:val="none"/>
        </w:rPr>
        <w:t>The a</w:t>
      </w:r>
      <w:r w:rsidR="00782549">
        <w:rPr>
          <w:rFonts w:ascii="Arial" w:eastAsia="Calibri" w:hAnsi="Arial" w:cs="Arial"/>
          <w:kern w:val="0"/>
          <w:sz w:val="24"/>
          <w:szCs w:val="24"/>
          <w:lang w:val="en-GB"/>
          <w14:ligatures w14:val="none"/>
        </w:rPr>
        <w:t>pplicant</w:t>
      </w:r>
      <w:r w:rsidR="00F73B15">
        <w:rPr>
          <w:rFonts w:ascii="Arial" w:eastAsia="Calibri" w:hAnsi="Arial" w:cs="Arial"/>
          <w:kern w:val="0"/>
          <w:sz w:val="24"/>
          <w:szCs w:val="24"/>
          <w:lang w:val="en-GB"/>
          <w14:ligatures w14:val="none"/>
        </w:rPr>
        <w:t xml:space="preserve"> alleges that the</w:t>
      </w:r>
      <w:r w:rsidR="00782549" w:rsidRPr="00782549">
        <w:rPr>
          <w:rFonts w:ascii="Arial" w:eastAsia="Calibri" w:hAnsi="Arial" w:cs="Arial"/>
          <w:kern w:val="0"/>
          <w:sz w:val="24"/>
          <w:szCs w:val="24"/>
          <w:lang w:val="en-GB"/>
          <w14:ligatures w14:val="none"/>
        </w:rPr>
        <w:t xml:space="preserve"> respondent is wealthy </w:t>
      </w:r>
      <w:r w:rsidR="001E6DF5">
        <w:rPr>
          <w:rFonts w:ascii="Arial" w:eastAsia="Calibri" w:hAnsi="Arial" w:cs="Arial"/>
          <w:kern w:val="0"/>
          <w:sz w:val="24"/>
          <w:szCs w:val="24"/>
          <w:lang w:val="en-GB"/>
          <w14:ligatures w14:val="none"/>
        </w:rPr>
        <w:t>and has</w:t>
      </w:r>
      <w:r w:rsidR="00782549" w:rsidRPr="00782549">
        <w:rPr>
          <w:rFonts w:ascii="Arial" w:eastAsia="Calibri" w:hAnsi="Arial" w:cs="Arial"/>
          <w:kern w:val="0"/>
          <w:sz w:val="24"/>
          <w:szCs w:val="24"/>
          <w:lang w:val="en-GB"/>
          <w14:ligatures w14:val="none"/>
        </w:rPr>
        <w:t xml:space="preserve"> several sources of income</w:t>
      </w:r>
      <w:r w:rsidR="001E6DF5">
        <w:rPr>
          <w:rFonts w:ascii="Arial" w:eastAsia="Calibri" w:hAnsi="Arial" w:cs="Arial"/>
          <w:kern w:val="0"/>
          <w:sz w:val="24"/>
          <w:szCs w:val="24"/>
          <w:lang w:val="en-GB"/>
          <w14:ligatures w14:val="none"/>
        </w:rPr>
        <w:t>. She claims that the applicant</w:t>
      </w:r>
      <w:r w:rsidR="00782549" w:rsidRPr="00782549">
        <w:rPr>
          <w:rFonts w:ascii="Arial" w:eastAsia="Calibri" w:hAnsi="Arial" w:cs="Arial"/>
          <w:kern w:val="0"/>
          <w:sz w:val="24"/>
          <w:szCs w:val="24"/>
          <w:lang w:val="en-GB"/>
          <w14:ligatures w14:val="none"/>
        </w:rPr>
        <w:t xml:space="preserve"> failed to make full and frank disclosure of all his financial circumstances. The applicant contends that her financial position since the respondent was initially ordered to contribute towards her costs has deteriorated. </w:t>
      </w:r>
    </w:p>
    <w:p w14:paraId="0B2541C9" w14:textId="44510C60" w:rsidR="001B33DE" w:rsidRDefault="006D5A59"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411E53">
        <w:rPr>
          <w:rFonts w:ascii="Arial" w:eastAsia="Calibri" w:hAnsi="Arial" w:cs="Arial"/>
          <w:kern w:val="0"/>
          <w:sz w:val="24"/>
          <w:szCs w:val="24"/>
          <w:lang w:val="en-GB"/>
          <w14:ligatures w14:val="none"/>
        </w:rPr>
        <w:t>8</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C92A4E">
        <w:rPr>
          <w:rFonts w:ascii="Arial" w:eastAsia="Calibri" w:hAnsi="Arial" w:cs="Arial"/>
          <w:kern w:val="0"/>
          <w:sz w:val="24"/>
          <w:szCs w:val="24"/>
          <w:lang w:val="en-GB"/>
          <w14:ligatures w14:val="none"/>
        </w:rPr>
        <w:t>T</w:t>
      </w:r>
      <w:r>
        <w:rPr>
          <w:rFonts w:ascii="Arial" w:eastAsia="Calibri" w:hAnsi="Arial" w:cs="Arial"/>
          <w:kern w:val="0"/>
          <w:sz w:val="24"/>
          <w:szCs w:val="24"/>
          <w:lang w:val="en-GB"/>
          <w14:ligatures w14:val="none"/>
        </w:rPr>
        <w:t xml:space="preserve">he applicant </w:t>
      </w:r>
      <w:r w:rsidR="00C92A4E">
        <w:rPr>
          <w:rFonts w:ascii="Arial" w:eastAsia="Calibri" w:hAnsi="Arial" w:cs="Arial"/>
          <w:kern w:val="0"/>
          <w:sz w:val="24"/>
          <w:szCs w:val="24"/>
          <w:lang w:val="en-GB"/>
          <w14:ligatures w14:val="none"/>
        </w:rPr>
        <w:t>alleges further that</w:t>
      </w:r>
      <w:r w:rsidR="00782549" w:rsidRPr="00782549">
        <w:rPr>
          <w:rFonts w:ascii="Arial" w:eastAsia="Calibri" w:hAnsi="Arial" w:cs="Arial"/>
          <w:kern w:val="0"/>
          <w:sz w:val="24"/>
          <w:szCs w:val="24"/>
          <w:lang w:val="en-GB"/>
          <w14:ligatures w14:val="none"/>
        </w:rPr>
        <w:t xml:space="preserve"> </w:t>
      </w:r>
      <w:r w:rsidR="006A3086">
        <w:rPr>
          <w:rFonts w:ascii="Arial" w:eastAsia="Calibri" w:hAnsi="Arial" w:cs="Arial"/>
          <w:kern w:val="0"/>
          <w:sz w:val="24"/>
          <w:szCs w:val="24"/>
          <w:lang w:val="en-GB"/>
          <w14:ligatures w14:val="none"/>
        </w:rPr>
        <w:t xml:space="preserve">she </w:t>
      </w:r>
      <w:r w:rsidR="00782549" w:rsidRPr="00782549">
        <w:rPr>
          <w:rFonts w:ascii="Arial" w:eastAsia="Calibri" w:hAnsi="Arial" w:cs="Arial"/>
          <w:kern w:val="0"/>
          <w:sz w:val="24"/>
          <w:szCs w:val="24"/>
          <w:lang w:val="en-GB"/>
          <w14:ligatures w14:val="none"/>
        </w:rPr>
        <w:t xml:space="preserve">has been forced to borrow money from her friends and family members to cover her legal costs which have increased significantly. </w:t>
      </w:r>
      <w:r w:rsidR="00C92A4E">
        <w:rPr>
          <w:rFonts w:ascii="Arial" w:eastAsia="Calibri" w:hAnsi="Arial" w:cs="Arial"/>
          <w:kern w:val="0"/>
          <w:sz w:val="24"/>
          <w:szCs w:val="24"/>
          <w:lang w:val="en-GB"/>
          <w14:ligatures w14:val="none"/>
        </w:rPr>
        <w:t>Further,</w:t>
      </w:r>
      <w:r>
        <w:rPr>
          <w:rFonts w:ascii="Arial" w:eastAsia="Calibri" w:hAnsi="Arial" w:cs="Arial"/>
          <w:kern w:val="0"/>
          <w:sz w:val="24"/>
          <w:szCs w:val="24"/>
          <w:lang w:val="en-GB"/>
          <w14:ligatures w14:val="none"/>
        </w:rPr>
        <w:t xml:space="preserve"> she owes her mother an amount of R 1 972 333.48, her friend</w:t>
      </w:r>
      <w:r w:rsidR="004B0B9A">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 Steyn an amount of R 371 982.50, and her other friend</w:t>
      </w:r>
      <w:r w:rsidR="004B0B9A">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 Jansen an amount of R 196 465.42. The applicant alleges </w:t>
      </w:r>
      <w:r w:rsidR="00C92A4E">
        <w:rPr>
          <w:rFonts w:ascii="Arial" w:eastAsia="Calibri" w:hAnsi="Arial" w:cs="Arial"/>
          <w:kern w:val="0"/>
          <w:sz w:val="24"/>
          <w:szCs w:val="24"/>
          <w:lang w:val="en-GB"/>
          <w14:ligatures w14:val="none"/>
        </w:rPr>
        <w:t xml:space="preserve">further </w:t>
      </w:r>
      <w:r>
        <w:rPr>
          <w:rFonts w:ascii="Arial" w:eastAsia="Calibri" w:hAnsi="Arial" w:cs="Arial"/>
          <w:kern w:val="0"/>
          <w:sz w:val="24"/>
          <w:szCs w:val="24"/>
          <w:lang w:val="en-GB"/>
          <w14:ligatures w14:val="none"/>
        </w:rPr>
        <w:t>that she entered into loan agreements with all these individuals with fixed-term repayment terms.</w:t>
      </w:r>
      <w:r w:rsidRPr="006D5A59">
        <w:t xml:space="preserve"> </w:t>
      </w:r>
      <w:r w:rsidR="006A3086">
        <w:rPr>
          <w:rFonts w:ascii="Arial" w:eastAsia="Calibri" w:hAnsi="Arial" w:cs="Arial"/>
          <w:kern w:val="0"/>
          <w:sz w:val="24"/>
          <w:szCs w:val="24"/>
          <w:lang w:val="en-GB"/>
          <w14:ligatures w14:val="none"/>
        </w:rPr>
        <w:t>She alleges further that her</w:t>
      </w:r>
      <w:r w:rsidRPr="006D5A59">
        <w:rPr>
          <w:rFonts w:ascii="Arial" w:eastAsia="Calibri" w:hAnsi="Arial" w:cs="Arial"/>
          <w:kern w:val="0"/>
          <w:sz w:val="24"/>
          <w:szCs w:val="24"/>
          <w:lang w:val="en-GB"/>
          <w14:ligatures w14:val="none"/>
        </w:rPr>
        <w:t xml:space="preserve"> mother who had been her major source of financial assistance lost her monthly source of income</w:t>
      </w:r>
      <w:r w:rsidR="006A3086">
        <w:rPr>
          <w:rFonts w:ascii="Arial" w:eastAsia="Calibri" w:hAnsi="Arial" w:cs="Arial"/>
          <w:kern w:val="0"/>
          <w:sz w:val="24"/>
          <w:szCs w:val="24"/>
          <w:lang w:val="en-GB"/>
          <w14:ligatures w14:val="none"/>
        </w:rPr>
        <w:t xml:space="preserve"> due to retirement and is not </w:t>
      </w:r>
      <w:r w:rsidR="004629CD">
        <w:rPr>
          <w:rFonts w:ascii="Arial" w:eastAsia="Calibri" w:hAnsi="Arial" w:cs="Arial"/>
          <w:kern w:val="0"/>
          <w:sz w:val="24"/>
          <w:szCs w:val="24"/>
          <w:lang w:val="en-GB"/>
          <w14:ligatures w14:val="none"/>
        </w:rPr>
        <w:t>able</w:t>
      </w:r>
      <w:r w:rsidR="006A3086">
        <w:rPr>
          <w:rFonts w:ascii="Arial" w:eastAsia="Calibri" w:hAnsi="Arial" w:cs="Arial"/>
          <w:kern w:val="0"/>
          <w:sz w:val="24"/>
          <w:szCs w:val="24"/>
          <w:lang w:val="en-GB"/>
          <w14:ligatures w14:val="none"/>
        </w:rPr>
        <w:t xml:space="preserve"> to render further financial assistance</w:t>
      </w:r>
      <w:r w:rsidRPr="006D5A59">
        <w:rPr>
          <w:rFonts w:ascii="Arial" w:eastAsia="Calibri" w:hAnsi="Arial" w:cs="Arial"/>
          <w:kern w:val="0"/>
          <w:sz w:val="24"/>
          <w:szCs w:val="24"/>
          <w:lang w:val="en-GB"/>
          <w14:ligatures w14:val="none"/>
        </w:rPr>
        <w:t>.</w:t>
      </w:r>
    </w:p>
    <w:p w14:paraId="7B5F40E1" w14:textId="6CE53C50" w:rsidR="00F6667B" w:rsidRDefault="001E6DF5" w:rsidP="006F3D86">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4629CD">
        <w:rPr>
          <w:rFonts w:ascii="Arial" w:eastAsia="Calibri" w:hAnsi="Arial" w:cs="Arial"/>
          <w:kern w:val="0"/>
          <w:sz w:val="24"/>
          <w:szCs w:val="24"/>
          <w:lang w:val="en-GB"/>
          <w14:ligatures w14:val="none"/>
        </w:rPr>
        <w:t>9</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901C44">
        <w:rPr>
          <w:rFonts w:ascii="Arial" w:eastAsia="Calibri" w:hAnsi="Arial" w:cs="Arial"/>
          <w:kern w:val="0"/>
          <w:sz w:val="24"/>
          <w:szCs w:val="24"/>
          <w:lang w:val="en-GB"/>
          <w14:ligatures w14:val="none"/>
        </w:rPr>
        <w:t>The</w:t>
      </w:r>
      <w:r w:rsidR="002E6FA1">
        <w:rPr>
          <w:rFonts w:ascii="Arial" w:eastAsia="Calibri" w:hAnsi="Arial" w:cs="Arial"/>
          <w:kern w:val="0"/>
          <w:sz w:val="24"/>
          <w:szCs w:val="24"/>
          <w:lang w:val="en-GB"/>
          <w14:ligatures w14:val="none"/>
        </w:rPr>
        <w:t xml:space="preserve"> applicant</w:t>
      </w:r>
      <w:r w:rsidR="00901C44">
        <w:rPr>
          <w:rFonts w:ascii="Arial" w:eastAsia="Calibri" w:hAnsi="Arial" w:cs="Arial"/>
          <w:kern w:val="0"/>
          <w:sz w:val="24"/>
          <w:szCs w:val="24"/>
          <w:lang w:val="en-GB"/>
          <w14:ligatures w14:val="none"/>
        </w:rPr>
        <w:t xml:space="preserve"> </w:t>
      </w:r>
      <w:r w:rsidR="002E6FA1">
        <w:rPr>
          <w:rFonts w:ascii="Arial" w:eastAsia="Calibri" w:hAnsi="Arial" w:cs="Arial"/>
          <w:kern w:val="0"/>
          <w:sz w:val="24"/>
          <w:szCs w:val="24"/>
          <w:lang w:val="en-GB"/>
          <w14:ligatures w14:val="none"/>
        </w:rPr>
        <w:t xml:space="preserve">alleges that from November 2022 to May 2023, the respondent’s bank statements demonstrate that he earned a total amount of R 9 889 166.28 which averages out to R 1 648 186.05 per month. </w:t>
      </w:r>
      <w:r w:rsidR="00686C9F">
        <w:rPr>
          <w:rFonts w:ascii="Arial" w:eastAsia="Calibri" w:hAnsi="Arial" w:cs="Arial"/>
          <w:kern w:val="0"/>
          <w:sz w:val="24"/>
          <w:szCs w:val="24"/>
          <w:lang w:val="en-GB"/>
          <w14:ligatures w14:val="none"/>
        </w:rPr>
        <w:t xml:space="preserve">The applicant further contends that the respondent failed to disclose an amount of R 220 657.94 that he earned between 1 January 2018 and 19 July 2023 from </w:t>
      </w:r>
      <w:proofErr w:type="gramStart"/>
      <w:r w:rsidR="00686C9F">
        <w:rPr>
          <w:rFonts w:ascii="Arial" w:eastAsia="Calibri" w:hAnsi="Arial" w:cs="Arial"/>
          <w:kern w:val="0"/>
          <w:sz w:val="24"/>
          <w:szCs w:val="24"/>
          <w:lang w:val="en-GB"/>
          <w14:ligatures w14:val="none"/>
        </w:rPr>
        <w:t>M</w:t>
      </w:r>
      <w:r w:rsidR="00A978F7">
        <w:rPr>
          <w:rFonts w:ascii="Arial" w:eastAsia="Calibri" w:hAnsi="Arial" w:cs="Arial"/>
          <w:kern w:val="0"/>
          <w:sz w:val="24"/>
          <w:szCs w:val="24"/>
          <w:lang w:val="en-GB"/>
          <w14:ligatures w14:val="none"/>
        </w:rPr>
        <w:t>[</w:t>
      </w:r>
      <w:proofErr w:type="gramEnd"/>
      <w:r w:rsidR="00A978F7">
        <w:rPr>
          <w:rFonts w:ascii="Arial" w:eastAsia="Calibri" w:hAnsi="Arial" w:cs="Arial"/>
          <w:kern w:val="0"/>
          <w:sz w:val="24"/>
          <w:szCs w:val="24"/>
          <w:lang w:val="en-GB"/>
          <w14:ligatures w14:val="none"/>
        </w:rPr>
        <w:t>…]</w:t>
      </w:r>
      <w:r w:rsidR="00686C9F">
        <w:rPr>
          <w:rFonts w:ascii="Arial" w:eastAsia="Calibri" w:hAnsi="Arial" w:cs="Arial"/>
          <w:kern w:val="0"/>
          <w:sz w:val="24"/>
          <w:szCs w:val="24"/>
          <w:lang w:val="en-GB"/>
          <w14:ligatures w14:val="none"/>
        </w:rPr>
        <w:t xml:space="preserve"> and L</w:t>
      </w:r>
      <w:r w:rsidR="00A978F7">
        <w:rPr>
          <w:rFonts w:ascii="Arial" w:eastAsia="Calibri" w:hAnsi="Arial" w:cs="Arial"/>
          <w:kern w:val="0"/>
          <w:sz w:val="24"/>
          <w:szCs w:val="24"/>
          <w:lang w:val="en-GB"/>
          <w14:ligatures w14:val="none"/>
        </w:rPr>
        <w:t>[…]</w:t>
      </w:r>
      <w:r w:rsidR="00686C9F">
        <w:rPr>
          <w:rFonts w:ascii="Arial" w:eastAsia="Calibri" w:hAnsi="Arial" w:cs="Arial"/>
          <w:kern w:val="0"/>
          <w:sz w:val="24"/>
          <w:szCs w:val="24"/>
          <w:lang w:val="en-GB"/>
          <w14:ligatures w14:val="none"/>
        </w:rPr>
        <w:t xml:space="preserve"> CC. </w:t>
      </w:r>
      <w:r w:rsidR="006F3D86">
        <w:rPr>
          <w:rFonts w:ascii="Arial" w:eastAsia="Calibri" w:hAnsi="Arial" w:cs="Arial"/>
          <w:kern w:val="0"/>
          <w:sz w:val="24"/>
          <w:szCs w:val="24"/>
          <w:lang w:val="en-GB"/>
          <w14:ligatures w14:val="none"/>
        </w:rPr>
        <w:t>Further, d</w:t>
      </w:r>
      <w:r w:rsidR="00901C44">
        <w:rPr>
          <w:rFonts w:ascii="Arial" w:eastAsia="Calibri" w:hAnsi="Arial" w:cs="Arial"/>
          <w:kern w:val="0"/>
          <w:sz w:val="24"/>
          <w:szCs w:val="24"/>
          <w:lang w:val="en-GB"/>
          <w14:ligatures w14:val="none"/>
        </w:rPr>
        <w:t xml:space="preserve">ue to the respondent’s understatement of his income, the applicant </w:t>
      </w:r>
      <w:r w:rsidR="00901C44">
        <w:rPr>
          <w:rFonts w:ascii="Arial" w:eastAsia="Calibri" w:hAnsi="Arial" w:cs="Arial"/>
          <w:kern w:val="0"/>
          <w:sz w:val="24"/>
          <w:szCs w:val="24"/>
          <w:lang w:val="en-GB"/>
          <w14:ligatures w14:val="none"/>
        </w:rPr>
        <w:lastRenderedPageBreak/>
        <w:t xml:space="preserve">caused subpoenas to be issued against relevant witnesses and obtained information from about five companies where the respondent has some financial interest as well as from the respondent’s accountant. </w:t>
      </w:r>
    </w:p>
    <w:p w14:paraId="60A0003C" w14:textId="09D162F1" w:rsidR="00901C44" w:rsidRDefault="00F6667B"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6F3D86">
        <w:rPr>
          <w:rFonts w:ascii="Arial" w:eastAsia="Calibri" w:hAnsi="Arial" w:cs="Arial"/>
          <w:kern w:val="0"/>
          <w:sz w:val="24"/>
          <w:szCs w:val="24"/>
          <w:lang w:val="en-GB"/>
          <w14:ligatures w14:val="none"/>
        </w:rPr>
        <w:t>10</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882FCA">
        <w:rPr>
          <w:rFonts w:ascii="Arial" w:eastAsia="Calibri" w:hAnsi="Arial" w:cs="Arial"/>
          <w:kern w:val="0"/>
          <w:sz w:val="24"/>
          <w:szCs w:val="24"/>
          <w:lang w:val="en-GB"/>
          <w14:ligatures w14:val="none"/>
        </w:rPr>
        <w:t>The applicant contends that</w:t>
      </w:r>
      <w:r w:rsidR="00901C44">
        <w:rPr>
          <w:rFonts w:ascii="Arial" w:eastAsia="Calibri" w:hAnsi="Arial" w:cs="Arial"/>
          <w:kern w:val="0"/>
          <w:sz w:val="24"/>
          <w:szCs w:val="24"/>
          <w:lang w:val="en-GB"/>
          <w14:ligatures w14:val="none"/>
        </w:rPr>
        <w:t xml:space="preserve"> one of these companies found no evidence of any dealings with the respondent. </w:t>
      </w:r>
      <w:r w:rsidR="004F6EE7">
        <w:rPr>
          <w:rFonts w:ascii="Arial" w:eastAsia="Calibri" w:hAnsi="Arial" w:cs="Arial"/>
          <w:kern w:val="0"/>
          <w:sz w:val="24"/>
          <w:szCs w:val="24"/>
          <w:lang w:val="en-GB"/>
          <w14:ligatures w14:val="none"/>
        </w:rPr>
        <w:t>However, the other company</w:t>
      </w:r>
      <w:r w:rsidR="00901C44">
        <w:rPr>
          <w:rFonts w:ascii="Arial" w:eastAsia="Calibri" w:hAnsi="Arial" w:cs="Arial"/>
          <w:kern w:val="0"/>
          <w:sz w:val="24"/>
          <w:szCs w:val="24"/>
          <w:lang w:val="en-GB"/>
          <w14:ligatures w14:val="none"/>
        </w:rPr>
        <w:t xml:space="preserve"> paid </w:t>
      </w:r>
      <w:r w:rsidR="00125E58">
        <w:rPr>
          <w:rFonts w:ascii="Arial" w:eastAsia="Calibri" w:hAnsi="Arial" w:cs="Arial"/>
          <w:kern w:val="0"/>
          <w:sz w:val="24"/>
          <w:szCs w:val="24"/>
          <w:lang w:val="en-GB"/>
          <w14:ligatures w14:val="none"/>
        </w:rPr>
        <w:t xml:space="preserve">the respondent </w:t>
      </w:r>
      <w:r w:rsidR="00901C44">
        <w:rPr>
          <w:rFonts w:ascii="Arial" w:eastAsia="Calibri" w:hAnsi="Arial" w:cs="Arial"/>
          <w:kern w:val="0"/>
          <w:sz w:val="24"/>
          <w:szCs w:val="24"/>
          <w:lang w:val="en-GB"/>
          <w14:ligatures w14:val="none"/>
        </w:rPr>
        <w:t xml:space="preserve">a monthly gross profit share of R 45 000.00 in July 2023. </w:t>
      </w:r>
      <w:r w:rsidR="00F2568D">
        <w:rPr>
          <w:rFonts w:ascii="Arial" w:eastAsia="Calibri" w:hAnsi="Arial" w:cs="Arial"/>
          <w:kern w:val="0"/>
          <w:sz w:val="24"/>
          <w:szCs w:val="24"/>
          <w:lang w:val="en-GB"/>
          <w14:ligatures w14:val="none"/>
        </w:rPr>
        <w:t>She contends further that i</w:t>
      </w:r>
      <w:r w:rsidR="00901C44">
        <w:rPr>
          <w:rFonts w:ascii="Arial" w:eastAsia="Calibri" w:hAnsi="Arial" w:cs="Arial"/>
          <w:kern w:val="0"/>
          <w:sz w:val="24"/>
          <w:szCs w:val="24"/>
          <w:lang w:val="en-GB"/>
          <w14:ligatures w14:val="none"/>
        </w:rPr>
        <w:t xml:space="preserve">n the same company, there is a balance of R 582 509.08 that is held and accrues interest which is available on the respondent’s request. </w:t>
      </w:r>
      <w:r w:rsidR="006E20F7">
        <w:rPr>
          <w:rFonts w:ascii="Arial" w:eastAsia="Calibri" w:hAnsi="Arial" w:cs="Arial"/>
          <w:kern w:val="0"/>
          <w:sz w:val="24"/>
          <w:szCs w:val="24"/>
          <w:lang w:val="en-GB"/>
          <w14:ligatures w14:val="none"/>
        </w:rPr>
        <w:t>In her founding affidavit</w:t>
      </w:r>
      <w:r w:rsidR="00A07331">
        <w:rPr>
          <w:rFonts w:ascii="Arial" w:eastAsia="Calibri" w:hAnsi="Arial" w:cs="Arial"/>
          <w:kern w:val="0"/>
          <w:sz w:val="24"/>
          <w:szCs w:val="24"/>
          <w:lang w:val="en-GB"/>
          <w14:ligatures w14:val="none"/>
        </w:rPr>
        <w:t>,</w:t>
      </w:r>
      <w:r w:rsidR="002819F4">
        <w:rPr>
          <w:rFonts w:ascii="Arial" w:eastAsia="Calibri" w:hAnsi="Arial" w:cs="Arial"/>
          <w:kern w:val="0"/>
          <w:sz w:val="24"/>
          <w:szCs w:val="24"/>
          <w:lang w:val="en-GB"/>
          <w14:ligatures w14:val="none"/>
        </w:rPr>
        <w:t xml:space="preserve"> the applicant alleges that</w:t>
      </w:r>
      <w:r w:rsidR="00A07331">
        <w:rPr>
          <w:rFonts w:ascii="Arial" w:eastAsia="Calibri" w:hAnsi="Arial" w:cs="Arial"/>
          <w:kern w:val="0"/>
          <w:sz w:val="24"/>
          <w:szCs w:val="24"/>
          <w:lang w:val="en-GB"/>
          <w14:ligatures w14:val="none"/>
        </w:rPr>
        <w:t xml:space="preserve"> t</w:t>
      </w:r>
      <w:r w:rsidR="00901C44">
        <w:rPr>
          <w:rFonts w:ascii="Arial" w:eastAsia="Calibri" w:hAnsi="Arial" w:cs="Arial"/>
          <w:kern w:val="0"/>
          <w:sz w:val="24"/>
          <w:szCs w:val="24"/>
          <w:lang w:val="en-GB"/>
          <w14:ligatures w14:val="none"/>
        </w:rPr>
        <w:t>he total interest earned by the respondent from the same company is R</w:t>
      </w:r>
      <w:r w:rsidR="00EA7413">
        <w:rPr>
          <w:rFonts w:ascii="Arial" w:eastAsia="Calibri" w:hAnsi="Arial" w:cs="Arial"/>
          <w:kern w:val="0"/>
          <w:sz w:val="24"/>
          <w:szCs w:val="24"/>
          <w:lang w:val="en-GB"/>
          <w14:ligatures w14:val="none"/>
        </w:rPr>
        <w:t xml:space="preserve"> </w:t>
      </w:r>
      <w:r w:rsidR="00726FB2">
        <w:rPr>
          <w:rFonts w:ascii="Arial" w:eastAsia="Calibri" w:hAnsi="Arial" w:cs="Arial"/>
          <w:kern w:val="0"/>
          <w:sz w:val="24"/>
          <w:szCs w:val="24"/>
          <w:lang w:val="en-GB"/>
          <w14:ligatures w14:val="none"/>
        </w:rPr>
        <w:t>1</w:t>
      </w:r>
      <w:r w:rsidR="00901C44">
        <w:rPr>
          <w:rFonts w:ascii="Arial" w:eastAsia="Calibri" w:hAnsi="Arial" w:cs="Arial"/>
          <w:kern w:val="0"/>
          <w:sz w:val="24"/>
          <w:szCs w:val="24"/>
          <w:lang w:val="en-GB"/>
          <w14:ligatures w14:val="none"/>
        </w:rPr>
        <w:t>86 511.21</w:t>
      </w:r>
      <w:r w:rsidR="00726FB2">
        <w:rPr>
          <w:rFonts w:ascii="Arial" w:eastAsia="Calibri" w:hAnsi="Arial" w:cs="Arial"/>
          <w:kern w:val="0"/>
          <w:sz w:val="24"/>
          <w:szCs w:val="24"/>
          <w:lang w:val="en-GB"/>
          <w14:ligatures w14:val="none"/>
        </w:rPr>
        <w:t xml:space="preserve"> whereas in her heads of argument</w:t>
      </w:r>
      <w:r w:rsidR="00220001">
        <w:rPr>
          <w:rFonts w:ascii="Arial" w:eastAsia="Calibri" w:hAnsi="Arial" w:cs="Arial"/>
          <w:kern w:val="0"/>
          <w:sz w:val="24"/>
          <w:szCs w:val="24"/>
          <w:lang w:val="en-GB"/>
          <w14:ligatures w14:val="none"/>
        </w:rPr>
        <w:t>,</w:t>
      </w:r>
      <w:r w:rsidR="00726FB2">
        <w:rPr>
          <w:rFonts w:ascii="Arial" w:eastAsia="Calibri" w:hAnsi="Arial" w:cs="Arial"/>
          <w:kern w:val="0"/>
          <w:sz w:val="24"/>
          <w:szCs w:val="24"/>
          <w:lang w:val="en-GB"/>
          <w14:ligatures w14:val="none"/>
        </w:rPr>
        <w:t xml:space="preserve"> it is </w:t>
      </w:r>
      <w:r w:rsidR="006A496F">
        <w:rPr>
          <w:rFonts w:ascii="Arial" w:eastAsia="Calibri" w:hAnsi="Arial" w:cs="Arial"/>
          <w:kern w:val="0"/>
          <w:sz w:val="24"/>
          <w:szCs w:val="24"/>
          <w:lang w:val="en-GB"/>
          <w14:ligatures w14:val="none"/>
        </w:rPr>
        <w:t xml:space="preserve">argued that the respondent earned interest in the amount of R 1 861 511.21. </w:t>
      </w:r>
    </w:p>
    <w:p w14:paraId="7535EEA3" w14:textId="221EA1F5" w:rsidR="00901C44" w:rsidRDefault="00901C44"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6D5A59">
        <w:rPr>
          <w:rFonts w:ascii="Arial" w:eastAsia="Calibri" w:hAnsi="Arial" w:cs="Arial"/>
          <w:kern w:val="0"/>
          <w:sz w:val="24"/>
          <w:szCs w:val="24"/>
          <w:lang w:val="en-GB"/>
          <w14:ligatures w14:val="none"/>
        </w:rPr>
        <w:t>1</w:t>
      </w:r>
      <w:r w:rsidR="00220001">
        <w:rPr>
          <w:rFonts w:ascii="Arial" w:eastAsia="Calibri" w:hAnsi="Arial" w:cs="Arial"/>
          <w:kern w:val="0"/>
          <w:sz w:val="24"/>
          <w:szCs w:val="24"/>
          <w:lang w:val="en-GB"/>
          <w14:ligatures w14:val="none"/>
        </w:rPr>
        <w:t>1</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applicant alleges further that the respondent also earned an amount of R 532 042.00 from a </w:t>
      </w:r>
      <w:bookmarkStart w:id="1" w:name="_Hlk153524158"/>
      <w:proofErr w:type="gramStart"/>
      <w:r w:rsidR="00B334AF">
        <w:rPr>
          <w:rFonts w:ascii="Arial" w:eastAsia="Calibri" w:hAnsi="Arial" w:cs="Arial"/>
          <w:kern w:val="0"/>
          <w:sz w:val="24"/>
          <w:szCs w:val="24"/>
          <w:lang w:val="en-GB"/>
          <w14:ligatures w14:val="none"/>
        </w:rPr>
        <w:t>K</w:t>
      </w:r>
      <w:r w:rsidR="00D60D86">
        <w:rPr>
          <w:rFonts w:ascii="Arial" w:eastAsia="Calibri" w:hAnsi="Arial" w:cs="Arial"/>
          <w:kern w:val="0"/>
          <w:sz w:val="24"/>
          <w:szCs w:val="24"/>
          <w:lang w:val="en-GB"/>
          <w14:ligatures w14:val="none"/>
        </w:rPr>
        <w:t>[</w:t>
      </w:r>
      <w:proofErr w:type="gramEnd"/>
      <w:r w:rsidR="00D60D86">
        <w:rPr>
          <w:rFonts w:ascii="Arial" w:eastAsia="Calibri" w:hAnsi="Arial" w:cs="Arial"/>
          <w:kern w:val="0"/>
          <w:sz w:val="24"/>
          <w:szCs w:val="24"/>
          <w:lang w:val="en-GB"/>
          <w14:ligatures w14:val="none"/>
        </w:rPr>
        <w:t>…]</w:t>
      </w:r>
      <w:r w:rsidR="00B334AF">
        <w:rPr>
          <w:rFonts w:ascii="Arial" w:eastAsia="Calibri" w:hAnsi="Arial" w:cs="Arial"/>
          <w:kern w:val="0"/>
          <w:sz w:val="24"/>
          <w:szCs w:val="24"/>
          <w:lang w:val="en-GB"/>
          <w14:ligatures w14:val="none"/>
        </w:rPr>
        <w:t xml:space="preserve"> Division of F</w:t>
      </w:r>
      <w:r w:rsidR="00D60D86">
        <w:rPr>
          <w:rFonts w:ascii="Arial" w:eastAsia="Calibri" w:hAnsi="Arial" w:cs="Arial"/>
          <w:kern w:val="0"/>
          <w:sz w:val="24"/>
          <w:szCs w:val="24"/>
          <w:lang w:val="en-GB"/>
          <w14:ligatures w14:val="none"/>
        </w:rPr>
        <w:t>[…]</w:t>
      </w:r>
      <w:r w:rsidR="00B334AF">
        <w:rPr>
          <w:rFonts w:ascii="Arial" w:eastAsia="Calibri" w:hAnsi="Arial" w:cs="Arial"/>
          <w:kern w:val="0"/>
          <w:sz w:val="24"/>
          <w:szCs w:val="24"/>
          <w:lang w:val="en-GB"/>
          <w14:ligatures w14:val="none"/>
        </w:rPr>
        <w:t xml:space="preserve"> (Pty) Ltd</w:t>
      </w:r>
      <w:r>
        <w:rPr>
          <w:rFonts w:ascii="Arial" w:eastAsia="Calibri" w:hAnsi="Arial" w:cs="Arial"/>
          <w:kern w:val="0"/>
          <w:sz w:val="24"/>
          <w:szCs w:val="24"/>
          <w:lang w:val="en-GB"/>
          <w14:ligatures w14:val="none"/>
        </w:rPr>
        <w:t xml:space="preserve"> </w:t>
      </w:r>
      <w:bookmarkEnd w:id="1"/>
      <w:r>
        <w:rPr>
          <w:rFonts w:ascii="Arial" w:eastAsia="Calibri" w:hAnsi="Arial" w:cs="Arial"/>
          <w:kern w:val="0"/>
          <w:sz w:val="24"/>
          <w:szCs w:val="24"/>
          <w:lang w:val="en-GB"/>
          <w14:ligatures w14:val="none"/>
        </w:rPr>
        <w:t xml:space="preserve">in gross employment income which the respondent failed to disclose to this court. </w:t>
      </w:r>
      <w:r w:rsidR="006F7D95">
        <w:rPr>
          <w:rFonts w:ascii="Arial" w:eastAsia="Calibri" w:hAnsi="Arial" w:cs="Arial"/>
          <w:kern w:val="0"/>
          <w:sz w:val="24"/>
          <w:szCs w:val="24"/>
          <w:lang w:val="en-GB"/>
          <w14:ligatures w14:val="none"/>
        </w:rPr>
        <w:t xml:space="preserve">According to the applicant, the </w:t>
      </w:r>
      <w:r>
        <w:rPr>
          <w:rFonts w:ascii="Arial" w:eastAsia="Calibri" w:hAnsi="Arial" w:cs="Arial"/>
          <w:kern w:val="0"/>
          <w:sz w:val="24"/>
          <w:szCs w:val="24"/>
          <w:lang w:val="en-GB"/>
          <w14:ligatures w14:val="none"/>
        </w:rPr>
        <w:t xml:space="preserve">M Company also received money from other different companies and </w:t>
      </w:r>
      <w:r w:rsidR="00476FC8">
        <w:rPr>
          <w:rFonts w:ascii="Arial" w:eastAsia="Calibri" w:hAnsi="Arial" w:cs="Arial"/>
          <w:kern w:val="0"/>
          <w:sz w:val="24"/>
          <w:szCs w:val="24"/>
          <w:lang w:val="en-GB"/>
          <w14:ligatures w14:val="none"/>
        </w:rPr>
        <w:t>the</w:t>
      </w:r>
      <w:r>
        <w:rPr>
          <w:rFonts w:ascii="Arial" w:eastAsia="Calibri" w:hAnsi="Arial" w:cs="Arial"/>
          <w:kern w:val="0"/>
          <w:sz w:val="24"/>
          <w:szCs w:val="24"/>
          <w:lang w:val="en-GB"/>
          <w14:ligatures w14:val="none"/>
        </w:rPr>
        <w:t xml:space="preserve"> balance</w:t>
      </w:r>
      <w:r w:rsidR="00476FC8">
        <w:rPr>
          <w:rFonts w:ascii="Arial" w:eastAsia="Calibri" w:hAnsi="Arial" w:cs="Arial"/>
          <w:kern w:val="0"/>
          <w:sz w:val="24"/>
          <w:szCs w:val="24"/>
          <w:lang w:val="en-GB"/>
          <w14:ligatures w14:val="none"/>
        </w:rPr>
        <w:t xml:space="preserve"> on its bank account</w:t>
      </w:r>
      <w:r>
        <w:rPr>
          <w:rFonts w:ascii="Arial" w:eastAsia="Calibri" w:hAnsi="Arial" w:cs="Arial"/>
          <w:kern w:val="0"/>
          <w:sz w:val="24"/>
          <w:szCs w:val="24"/>
          <w:lang w:val="en-GB"/>
          <w14:ligatures w14:val="none"/>
        </w:rPr>
        <w:t xml:space="preserve"> is R 780 561.80. M Company also invoiced another company for February, March</w:t>
      </w:r>
      <w:r w:rsidR="00A82D4E">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 and May 2023 for an amount </w:t>
      </w:r>
      <w:r w:rsidR="00972EB2">
        <w:rPr>
          <w:rFonts w:ascii="Arial" w:eastAsia="Calibri" w:hAnsi="Arial" w:cs="Arial"/>
          <w:kern w:val="0"/>
          <w:sz w:val="24"/>
          <w:szCs w:val="24"/>
          <w:lang w:val="en-GB"/>
          <w14:ligatures w14:val="none"/>
        </w:rPr>
        <w:t>totalling</w:t>
      </w:r>
      <w:r>
        <w:rPr>
          <w:rFonts w:ascii="Arial" w:eastAsia="Calibri" w:hAnsi="Arial" w:cs="Arial"/>
          <w:kern w:val="0"/>
          <w:sz w:val="24"/>
          <w:szCs w:val="24"/>
          <w:lang w:val="en-GB"/>
          <w14:ligatures w14:val="none"/>
        </w:rPr>
        <w:t xml:space="preserve"> R 46 315.25. </w:t>
      </w:r>
      <w:r w:rsidR="006F7D95">
        <w:rPr>
          <w:rFonts w:ascii="Arial" w:eastAsia="Calibri" w:hAnsi="Arial" w:cs="Arial"/>
          <w:kern w:val="0"/>
          <w:sz w:val="24"/>
          <w:szCs w:val="24"/>
          <w:lang w:val="en-GB"/>
          <w14:ligatures w14:val="none"/>
        </w:rPr>
        <w:t>The applicant alleges further</w:t>
      </w:r>
      <w:r>
        <w:rPr>
          <w:rFonts w:ascii="Arial" w:eastAsia="Calibri" w:hAnsi="Arial" w:cs="Arial"/>
          <w:kern w:val="0"/>
          <w:sz w:val="24"/>
          <w:szCs w:val="24"/>
          <w:lang w:val="en-GB"/>
          <w14:ligatures w14:val="none"/>
        </w:rPr>
        <w:t xml:space="preserve"> </w:t>
      </w:r>
      <w:r w:rsidR="006C35E7">
        <w:rPr>
          <w:rFonts w:ascii="Arial" w:eastAsia="Calibri" w:hAnsi="Arial" w:cs="Arial"/>
          <w:kern w:val="0"/>
          <w:sz w:val="24"/>
          <w:szCs w:val="24"/>
          <w:lang w:val="en-GB"/>
          <w14:ligatures w14:val="none"/>
        </w:rPr>
        <w:t xml:space="preserve">that </w:t>
      </w:r>
      <w:r>
        <w:rPr>
          <w:rFonts w:ascii="Arial" w:eastAsia="Calibri" w:hAnsi="Arial" w:cs="Arial"/>
          <w:kern w:val="0"/>
          <w:sz w:val="24"/>
          <w:szCs w:val="24"/>
          <w:lang w:val="en-GB"/>
          <w14:ligatures w14:val="none"/>
        </w:rPr>
        <w:t xml:space="preserve">all the amounts listed above are a far cry from the amount that the respondent claims he earns per month from his income. The applicant alleges further that between 1 June 2023 and 1 July 2023, the respondent received payment of more than R 4 000 000.00 into his </w:t>
      </w:r>
      <w:r w:rsidR="006C35E7">
        <w:rPr>
          <w:rFonts w:ascii="Arial" w:eastAsia="Calibri" w:hAnsi="Arial" w:cs="Arial"/>
          <w:kern w:val="0"/>
          <w:sz w:val="24"/>
          <w:szCs w:val="24"/>
          <w:lang w:val="en-GB"/>
          <w14:ligatures w14:val="none"/>
        </w:rPr>
        <w:t xml:space="preserve">bank </w:t>
      </w:r>
      <w:r>
        <w:rPr>
          <w:rFonts w:ascii="Arial" w:eastAsia="Calibri" w:hAnsi="Arial" w:cs="Arial"/>
          <w:kern w:val="0"/>
          <w:sz w:val="24"/>
          <w:szCs w:val="24"/>
          <w:lang w:val="en-GB"/>
          <w14:ligatures w14:val="none"/>
        </w:rPr>
        <w:t xml:space="preserve">account. </w:t>
      </w:r>
    </w:p>
    <w:p w14:paraId="6D5C2F5C" w14:textId="00B020E7" w:rsidR="00901C44" w:rsidRDefault="00B25613" w:rsidP="00BF35A2">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w:t>
      </w:r>
      <w:r w:rsidR="000A07A6">
        <w:rPr>
          <w:rFonts w:ascii="Arial" w:eastAsia="Calibri" w:hAnsi="Arial" w:cs="Arial"/>
          <w:kern w:val="0"/>
          <w:sz w:val="24"/>
          <w:szCs w:val="24"/>
          <w:lang w:val="en-GB"/>
          <w14:ligatures w14:val="none"/>
        </w:rPr>
        <w:t>2</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752FC8">
        <w:rPr>
          <w:rFonts w:ascii="Arial" w:eastAsia="Calibri" w:hAnsi="Arial" w:cs="Arial"/>
          <w:kern w:val="0"/>
          <w:sz w:val="24"/>
          <w:szCs w:val="24"/>
          <w:lang w:val="en-GB"/>
          <w14:ligatures w14:val="none"/>
        </w:rPr>
        <w:t>It is alleged further that s</w:t>
      </w:r>
      <w:r w:rsidR="00901C44">
        <w:rPr>
          <w:rFonts w:ascii="Arial" w:eastAsia="Calibri" w:hAnsi="Arial" w:cs="Arial"/>
          <w:kern w:val="0"/>
          <w:sz w:val="24"/>
          <w:szCs w:val="24"/>
          <w:lang w:val="en-GB"/>
          <w14:ligatures w14:val="none"/>
        </w:rPr>
        <w:t xml:space="preserve">ince the </w:t>
      </w:r>
      <w:r w:rsidR="00752FC8">
        <w:rPr>
          <w:rFonts w:ascii="Arial" w:eastAsia="Calibri" w:hAnsi="Arial" w:cs="Arial"/>
          <w:kern w:val="0"/>
          <w:sz w:val="24"/>
          <w:szCs w:val="24"/>
          <w:lang w:val="en-GB"/>
          <w14:ligatures w14:val="none"/>
        </w:rPr>
        <w:t xml:space="preserve">commencement </w:t>
      </w:r>
      <w:r w:rsidR="00901C44">
        <w:rPr>
          <w:rFonts w:ascii="Arial" w:eastAsia="Calibri" w:hAnsi="Arial" w:cs="Arial"/>
          <w:kern w:val="0"/>
          <w:sz w:val="24"/>
          <w:szCs w:val="24"/>
          <w:lang w:val="en-GB"/>
          <w14:ligatures w14:val="none"/>
        </w:rPr>
        <w:t>of the divorce</w:t>
      </w:r>
      <w:r w:rsidR="00752FC8">
        <w:rPr>
          <w:rFonts w:ascii="Arial" w:eastAsia="Calibri" w:hAnsi="Arial" w:cs="Arial"/>
          <w:kern w:val="0"/>
          <w:sz w:val="24"/>
          <w:szCs w:val="24"/>
          <w:lang w:val="en-GB"/>
          <w14:ligatures w14:val="none"/>
        </w:rPr>
        <w:t xml:space="preserve"> proceedings</w:t>
      </w:r>
      <w:r w:rsidR="00901C44">
        <w:rPr>
          <w:rFonts w:ascii="Arial" w:eastAsia="Calibri" w:hAnsi="Arial" w:cs="Arial"/>
          <w:kern w:val="0"/>
          <w:sz w:val="24"/>
          <w:szCs w:val="24"/>
          <w:lang w:val="en-GB"/>
          <w14:ligatures w14:val="none"/>
        </w:rPr>
        <w:t xml:space="preserve">, the respondent made several donations to various NPOs and church organisations. </w:t>
      </w:r>
      <w:r w:rsidR="009E1B17">
        <w:rPr>
          <w:rFonts w:ascii="Arial" w:eastAsia="Calibri" w:hAnsi="Arial" w:cs="Arial"/>
          <w:kern w:val="0"/>
          <w:sz w:val="24"/>
          <w:szCs w:val="24"/>
          <w:lang w:val="en-GB"/>
          <w14:ligatures w14:val="none"/>
        </w:rPr>
        <w:t xml:space="preserve">Further, </w:t>
      </w:r>
      <w:r w:rsidR="008F6913">
        <w:rPr>
          <w:rFonts w:ascii="Arial" w:eastAsia="Calibri" w:hAnsi="Arial" w:cs="Arial"/>
          <w:kern w:val="0"/>
          <w:sz w:val="24"/>
          <w:szCs w:val="24"/>
          <w:lang w:val="en-GB"/>
          <w14:ligatures w14:val="none"/>
        </w:rPr>
        <w:t>in</w:t>
      </w:r>
      <w:r w:rsidR="00901C44">
        <w:rPr>
          <w:rFonts w:ascii="Arial" w:eastAsia="Calibri" w:hAnsi="Arial" w:cs="Arial"/>
          <w:kern w:val="0"/>
          <w:sz w:val="24"/>
          <w:szCs w:val="24"/>
          <w:lang w:val="en-GB"/>
          <w14:ligatures w14:val="none"/>
        </w:rPr>
        <w:t xml:space="preserve"> 2023 the respondent donated amounts </w:t>
      </w:r>
      <w:r w:rsidR="00972EB2">
        <w:rPr>
          <w:rFonts w:ascii="Arial" w:eastAsia="Calibri" w:hAnsi="Arial" w:cs="Arial"/>
          <w:kern w:val="0"/>
          <w:sz w:val="24"/>
          <w:szCs w:val="24"/>
          <w:lang w:val="en-GB"/>
          <w14:ligatures w14:val="none"/>
        </w:rPr>
        <w:t>totalling</w:t>
      </w:r>
      <w:r w:rsidR="00901C44">
        <w:rPr>
          <w:rFonts w:ascii="Arial" w:eastAsia="Calibri" w:hAnsi="Arial" w:cs="Arial"/>
          <w:kern w:val="0"/>
          <w:sz w:val="24"/>
          <w:szCs w:val="24"/>
          <w:lang w:val="en-GB"/>
          <w14:ligatures w14:val="none"/>
        </w:rPr>
        <w:t xml:space="preserve"> R</w:t>
      </w:r>
      <w:r w:rsidR="00CE2089">
        <w:rPr>
          <w:rFonts w:ascii="Arial" w:eastAsia="Calibri" w:hAnsi="Arial" w:cs="Arial"/>
          <w:kern w:val="0"/>
          <w:sz w:val="24"/>
          <w:szCs w:val="24"/>
          <w:lang w:val="en-GB"/>
          <w14:ligatures w14:val="none"/>
        </w:rPr>
        <w:t xml:space="preserve"> </w:t>
      </w:r>
      <w:r w:rsidR="002A75CE">
        <w:rPr>
          <w:rFonts w:ascii="Arial" w:eastAsia="Calibri" w:hAnsi="Arial" w:cs="Arial"/>
          <w:kern w:val="0"/>
          <w:sz w:val="24"/>
          <w:szCs w:val="24"/>
          <w:lang w:val="en-GB"/>
          <w14:ligatures w14:val="none"/>
        </w:rPr>
        <w:t>1</w:t>
      </w:r>
      <w:r w:rsidR="00901C44">
        <w:rPr>
          <w:rFonts w:ascii="Arial" w:eastAsia="Calibri" w:hAnsi="Arial" w:cs="Arial"/>
          <w:kern w:val="0"/>
          <w:sz w:val="24"/>
          <w:szCs w:val="24"/>
          <w:lang w:val="en-GB"/>
          <w14:ligatures w14:val="none"/>
        </w:rPr>
        <w:t> </w:t>
      </w:r>
      <w:r w:rsidR="008F6913">
        <w:rPr>
          <w:rFonts w:ascii="Arial" w:eastAsia="Calibri" w:hAnsi="Arial" w:cs="Arial"/>
          <w:kern w:val="0"/>
          <w:sz w:val="24"/>
          <w:szCs w:val="24"/>
          <w:lang w:val="en-GB"/>
          <w14:ligatures w14:val="none"/>
        </w:rPr>
        <w:t>66</w:t>
      </w:r>
      <w:r w:rsidR="00901C44">
        <w:rPr>
          <w:rFonts w:ascii="Arial" w:eastAsia="Calibri" w:hAnsi="Arial" w:cs="Arial"/>
          <w:kern w:val="0"/>
          <w:sz w:val="24"/>
          <w:szCs w:val="24"/>
          <w:lang w:val="en-GB"/>
          <w14:ligatures w14:val="none"/>
        </w:rPr>
        <w:t>3 </w:t>
      </w:r>
      <w:r w:rsidR="008F6913">
        <w:rPr>
          <w:rFonts w:ascii="Arial" w:eastAsia="Calibri" w:hAnsi="Arial" w:cs="Arial"/>
          <w:kern w:val="0"/>
          <w:sz w:val="24"/>
          <w:szCs w:val="24"/>
          <w:lang w:val="en-GB"/>
          <w14:ligatures w14:val="none"/>
        </w:rPr>
        <w:t>854</w:t>
      </w:r>
      <w:r w:rsidR="00901C44">
        <w:rPr>
          <w:rFonts w:ascii="Arial" w:eastAsia="Calibri" w:hAnsi="Arial" w:cs="Arial"/>
          <w:kern w:val="0"/>
          <w:sz w:val="24"/>
          <w:szCs w:val="24"/>
          <w:lang w:val="en-GB"/>
          <w14:ligatures w14:val="none"/>
        </w:rPr>
        <w:t>.00</w:t>
      </w:r>
      <w:r w:rsidR="00CC56DB">
        <w:rPr>
          <w:rFonts w:ascii="Arial" w:eastAsia="Calibri" w:hAnsi="Arial" w:cs="Arial"/>
          <w:kern w:val="0"/>
          <w:sz w:val="24"/>
          <w:szCs w:val="24"/>
          <w:lang w:val="en-GB"/>
          <w14:ligatures w14:val="none"/>
        </w:rPr>
        <w:t xml:space="preserve"> to these organisations</w:t>
      </w:r>
      <w:r w:rsidR="00901C44">
        <w:rPr>
          <w:rFonts w:ascii="Arial" w:eastAsia="Calibri" w:hAnsi="Arial" w:cs="Arial"/>
          <w:kern w:val="0"/>
          <w:sz w:val="24"/>
          <w:szCs w:val="24"/>
          <w:lang w:val="en-GB"/>
          <w14:ligatures w14:val="none"/>
        </w:rPr>
        <w:t xml:space="preserve">. </w:t>
      </w:r>
      <w:r w:rsidR="00CC56DB">
        <w:rPr>
          <w:rFonts w:ascii="Arial" w:eastAsia="Calibri" w:hAnsi="Arial" w:cs="Arial"/>
          <w:kern w:val="0"/>
          <w:sz w:val="24"/>
          <w:szCs w:val="24"/>
          <w:lang w:val="en-GB"/>
          <w14:ligatures w14:val="none"/>
        </w:rPr>
        <w:t>Further, t</w:t>
      </w:r>
      <w:r w:rsidR="00901C44">
        <w:rPr>
          <w:rFonts w:ascii="Arial" w:eastAsia="Calibri" w:hAnsi="Arial" w:cs="Arial"/>
          <w:kern w:val="0"/>
          <w:sz w:val="24"/>
          <w:szCs w:val="24"/>
          <w:lang w:val="en-GB"/>
          <w14:ligatures w14:val="none"/>
        </w:rPr>
        <w:t xml:space="preserve">he respondent is a wealthy businessman and sales representative of agricultural products which he conducts in his </w:t>
      </w:r>
      <w:r w:rsidR="0025311C">
        <w:rPr>
          <w:rFonts w:ascii="Arial" w:eastAsia="Calibri" w:hAnsi="Arial" w:cs="Arial"/>
          <w:kern w:val="0"/>
          <w:sz w:val="24"/>
          <w:szCs w:val="24"/>
          <w:lang w:val="en-GB"/>
          <w14:ligatures w14:val="none"/>
        </w:rPr>
        <w:t>personal</w:t>
      </w:r>
      <w:r w:rsidR="00901C44">
        <w:rPr>
          <w:rFonts w:ascii="Arial" w:eastAsia="Calibri" w:hAnsi="Arial" w:cs="Arial"/>
          <w:kern w:val="0"/>
          <w:sz w:val="24"/>
          <w:szCs w:val="24"/>
          <w:lang w:val="en-GB"/>
          <w14:ligatures w14:val="none"/>
        </w:rPr>
        <w:t xml:space="preserve"> capacity and through M Company. He sells seeds</w:t>
      </w:r>
      <w:r w:rsidR="0025311C">
        <w:rPr>
          <w:rFonts w:ascii="Arial" w:eastAsia="Calibri" w:hAnsi="Arial" w:cs="Arial"/>
          <w:kern w:val="0"/>
          <w:sz w:val="24"/>
          <w:szCs w:val="24"/>
          <w:lang w:val="en-GB"/>
          <w14:ligatures w14:val="none"/>
        </w:rPr>
        <w:t xml:space="preserve"> </w:t>
      </w:r>
      <w:r w:rsidR="00901C44">
        <w:rPr>
          <w:rFonts w:ascii="Arial" w:eastAsia="Calibri" w:hAnsi="Arial" w:cs="Arial"/>
          <w:kern w:val="0"/>
          <w:sz w:val="24"/>
          <w:szCs w:val="24"/>
          <w:lang w:val="en-GB"/>
          <w14:ligatures w14:val="none"/>
        </w:rPr>
        <w:t xml:space="preserve">and chemicals. </w:t>
      </w:r>
      <w:r w:rsidR="00BF35A2">
        <w:rPr>
          <w:rFonts w:ascii="Arial" w:eastAsia="Calibri" w:hAnsi="Arial" w:cs="Arial"/>
          <w:kern w:val="0"/>
          <w:sz w:val="24"/>
          <w:szCs w:val="24"/>
          <w:lang w:val="en-GB"/>
          <w14:ligatures w14:val="none"/>
        </w:rPr>
        <w:t xml:space="preserve"> </w:t>
      </w:r>
      <w:r w:rsidR="00901C44">
        <w:rPr>
          <w:rFonts w:ascii="Arial" w:eastAsia="Calibri" w:hAnsi="Arial" w:cs="Arial"/>
          <w:kern w:val="0"/>
          <w:sz w:val="24"/>
          <w:szCs w:val="24"/>
          <w:lang w:val="en-GB"/>
          <w14:ligatures w14:val="none"/>
        </w:rPr>
        <w:t xml:space="preserve">According to the applicant, the </w:t>
      </w:r>
      <w:r w:rsidR="00BF35A2">
        <w:rPr>
          <w:rFonts w:ascii="Arial" w:eastAsia="Calibri" w:hAnsi="Arial" w:cs="Arial"/>
          <w:kern w:val="0"/>
          <w:sz w:val="24"/>
          <w:szCs w:val="24"/>
          <w:lang w:val="en-GB"/>
          <w14:ligatures w14:val="none"/>
        </w:rPr>
        <w:t xml:space="preserve">respondent </w:t>
      </w:r>
      <w:r w:rsidR="00901C44">
        <w:rPr>
          <w:rFonts w:ascii="Arial" w:eastAsia="Calibri" w:hAnsi="Arial" w:cs="Arial"/>
          <w:kern w:val="0"/>
          <w:sz w:val="24"/>
          <w:szCs w:val="24"/>
          <w:lang w:val="en-GB"/>
          <w14:ligatures w14:val="none"/>
        </w:rPr>
        <w:t xml:space="preserve">lives </w:t>
      </w:r>
      <w:r w:rsidR="0025311C">
        <w:rPr>
          <w:rFonts w:ascii="Arial" w:eastAsia="Calibri" w:hAnsi="Arial" w:cs="Arial"/>
          <w:kern w:val="0"/>
          <w:sz w:val="24"/>
          <w:szCs w:val="24"/>
          <w:lang w:val="en-GB"/>
          <w14:ligatures w14:val="none"/>
        </w:rPr>
        <w:t>rent-free</w:t>
      </w:r>
      <w:r w:rsidR="00901C44">
        <w:rPr>
          <w:rFonts w:ascii="Arial" w:eastAsia="Calibri" w:hAnsi="Arial" w:cs="Arial"/>
          <w:kern w:val="0"/>
          <w:sz w:val="24"/>
          <w:szCs w:val="24"/>
          <w:lang w:val="en-GB"/>
          <w14:ligatures w14:val="none"/>
        </w:rPr>
        <w:t xml:space="preserve"> from property owned by ACC. In 2023, the respondent purchased a luxurious Toyota </w:t>
      </w:r>
      <w:r w:rsidR="00901C44">
        <w:rPr>
          <w:rFonts w:ascii="Arial" w:eastAsia="Calibri" w:hAnsi="Arial" w:cs="Arial"/>
          <w:kern w:val="0"/>
          <w:sz w:val="24"/>
          <w:szCs w:val="24"/>
          <w:lang w:val="en-GB"/>
          <w14:ligatures w14:val="none"/>
        </w:rPr>
        <w:lastRenderedPageBreak/>
        <w:t>Hilux bakkie worth approximately R 700 000.00 and Mahindra bakkie worth approximately R 250 000.00</w:t>
      </w:r>
    </w:p>
    <w:p w14:paraId="4B0CAA8F" w14:textId="731FB7DA" w:rsidR="006D5A59" w:rsidRDefault="006D5A59"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[13]</w:t>
      </w:r>
      <w:r>
        <w:rPr>
          <w:rFonts w:ascii="Arial" w:eastAsia="Calibri" w:hAnsi="Arial" w:cs="Arial"/>
          <w:kern w:val="0"/>
          <w:sz w:val="24"/>
          <w:szCs w:val="24"/>
          <w:lang w:val="en-GB"/>
          <w14:ligatures w14:val="none"/>
        </w:rPr>
        <w:tab/>
        <w:t xml:space="preserve">The applicant claims not to have the financial means to </w:t>
      </w:r>
      <w:r w:rsidR="00E53F3D">
        <w:rPr>
          <w:rFonts w:ascii="Arial" w:eastAsia="Calibri" w:hAnsi="Arial" w:cs="Arial"/>
          <w:kern w:val="0"/>
          <w:sz w:val="24"/>
          <w:szCs w:val="24"/>
          <w:lang w:val="en-GB"/>
          <w14:ligatures w14:val="none"/>
        </w:rPr>
        <w:t>litigate at the same level as the respondent</w:t>
      </w:r>
      <w:r>
        <w:rPr>
          <w:rFonts w:ascii="Arial" w:eastAsia="Calibri" w:hAnsi="Arial" w:cs="Arial"/>
          <w:kern w:val="0"/>
          <w:sz w:val="24"/>
          <w:szCs w:val="24"/>
          <w:lang w:val="en-GB"/>
          <w14:ligatures w14:val="none"/>
        </w:rPr>
        <w:t>. She claims to have spent an amount of R 2 218 924.26 on her current attorneys of record</w:t>
      </w:r>
      <w:r w:rsidR="0061087A">
        <w:rPr>
          <w:rFonts w:ascii="Arial" w:eastAsia="Calibri" w:hAnsi="Arial" w:cs="Arial"/>
          <w:kern w:val="0"/>
          <w:sz w:val="24"/>
          <w:szCs w:val="24"/>
          <w:lang w:val="en-GB"/>
          <w14:ligatures w14:val="none"/>
        </w:rPr>
        <w:t xml:space="preserve"> which</w:t>
      </w:r>
      <w:r>
        <w:rPr>
          <w:rFonts w:ascii="Arial" w:eastAsia="Calibri" w:hAnsi="Arial" w:cs="Arial"/>
          <w:kern w:val="0"/>
          <w:sz w:val="24"/>
          <w:szCs w:val="24"/>
          <w:lang w:val="en-GB"/>
          <w14:ligatures w14:val="none"/>
        </w:rPr>
        <w:t xml:space="preserve"> includes the costs of the eviction application brought by ACC against the respondent. However, it is alleged that this amount does not include legal fees paid to the applicant’s erstwhile attorneys. The applicant alleges </w:t>
      </w:r>
      <w:r w:rsidR="00AD6F1A">
        <w:rPr>
          <w:rFonts w:ascii="Arial" w:eastAsia="Calibri" w:hAnsi="Arial" w:cs="Arial"/>
          <w:kern w:val="0"/>
          <w:sz w:val="24"/>
          <w:szCs w:val="24"/>
          <w:lang w:val="en-GB"/>
          <w14:ligatures w14:val="none"/>
        </w:rPr>
        <w:t xml:space="preserve">further </w:t>
      </w:r>
      <w:r>
        <w:rPr>
          <w:rFonts w:ascii="Arial" w:eastAsia="Calibri" w:hAnsi="Arial" w:cs="Arial"/>
          <w:kern w:val="0"/>
          <w:sz w:val="24"/>
          <w:szCs w:val="24"/>
          <w:lang w:val="en-GB"/>
          <w14:ligatures w14:val="none"/>
        </w:rPr>
        <w:t xml:space="preserve">that she is liable to repay loans </w:t>
      </w:r>
      <w:r w:rsidR="00F913CC">
        <w:rPr>
          <w:rFonts w:ascii="Arial" w:eastAsia="Calibri" w:hAnsi="Arial" w:cs="Arial"/>
          <w:kern w:val="0"/>
          <w:sz w:val="24"/>
          <w:szCs w:val="24"/>
          <w:lang w:val="en-GB"/>
          <w14:ligatures w14:val="none"/>
        </w:rPr>
        <w:t>of approximately</w:t>
      </w:r>
      <w:r>
        <w:rPr>
          <w:rFonts w:ascii="Arial" w:eastAsia="Calibri" w:hAnsi="Arial" w:cs="Arial"/>
          <w:kern w:val="0"/>
          <w:sz w:val="24"/>
          <w:szCs w:val="24"/>
          <w:lang w:val="en-GB"/>
          <w14:ligatures w14:val="none"/>
        </w:rPr>
        <w:t xml:space="preserve"> R 2 546 921.40</w:t>
      </w:r>
      <w:r w:rsidR="00F44605">
        <w:rPr>
          <w:rFonts w:ascii="Arial" w:eastAsia="Calibri" w:hAnsi="Arial" w:cs="Arial"/>
          <w:kern w:val="0"/>
          <w:sz w:val="24"/>
          <w:szCs w:val="24"/>
          <w:lang w:val="en-GB"/>
          <w14:ligatures w14:val="none"/>
        </w:rPr>
        <w:t xml:space="preserve"> to her family and friends. </w:t>
      </w:r>
    </w:p>
    <w:p w14:paraId="2A4291CA" w14:textId="182CA49F" w:rsidR="002E6FA1" w:rsidRDefault="006D5A59"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[14]</w:t>
      </w:r>
      <w:r>
        <w:rPr>
          <w:rFonts w:ascii="Arial" w:eastAsia="Calibri" w:hAnsi="Arial" w:cs="Arial"/>
          <w:kern w:val="0"/>
          <w:sz w:val="24"/>
          <w:szCs w:val="24"/>
          <w:lang w:val="en-GB"/>
          <w14:ligatures w14:val="none"/>
        </w:rPr>
        <w:tab/>
      </w:r>
      <w:r w:rsidR="002E6FA1">
        <w:rPr>
          <w:rFonts w:ascii="Arial" w:eastAsia="Calibri" w:hAnsi="Arial" w:cs="Arial"/>
          <w:kern w:val="0"/>
          <w:sz w:val="24"/>
          <w:szCs w:val="24"/>
          <w:lang w:val="en-GB"/>
          <w14:ligatures w14:val="none"/>
        </w:rPr>
        <w:t xml:space="preserve">The applicant contends that she needs a substantial contribution from the respondent </w:t>
      </w:r>
      <w:r w:rsidR="009F644E">
        <w:rPr>
          <w:rFonts w:ascii="Arial" w:eastAsia="Calibri" w:hAnsi="Arial" w:cs="Arial"/>
          <w:kern w:val="0"/>
          <w:sz w:val="24"/>
          <w:szCs w:val="24"/>
          <w:lang w:val="en-GB"/>
          <w14:ligatures w14:val="none"/>
        </w:rPr>
        <w:t xml:space="preserve">for </w:t>
      </w:r>
      <w:r w:rsidR="002E6FA1">
        <w:rPr>
          <w:rFonts w:ascii="Arial" w:eastAsia="Calibri" w:hAnsi="Arial" w:cs="Arial"/>
          <w:kern w:val="0"/>
          <w:sz w:val="24"/>
          <w:szCs w:val="24"/>
          <w:lang w:val="en-GB"/>
          <w14:ligatures w14:val="none"/>
        </w:rPr>
        <w:t>her to prepare for</w:t>
      </w:r>
      <w:r w:rsidR="009F644E">
        <w:rPr>
          <w:rFonts w:ascii="Arial" w:eastAsia="Calibri" w:hAnsi="Arial" w:cs="Arial"/>
          <w:kern w:val="0"/>
          <w:sz w:val="24"/>
          <w:szCs w:val="24"/>
          <w:lang w:val="en-GB"/>
          <w14:ligatures w14:val="none"/>
        </w:rPr>
        <w:t xml:space="preserve"> the divorce</w:t>
      </w:r>
      <w:r w:rsidR="002E6FA1">
        <w:rPr>
          <w:rFonts w:ascii="Arial" w:eastAsia="Calibri" w:hAnsi="Arial" w:cs="Arial"/>
          <w:kern w:val="0"/>
          <w:sz w:val="24"/>
          <w:szCs w:val="24"/>
          <w:lang w:val="en-GB"/>
          <w14:ligatures w14:val="none"/>
        </w:rPr>
        <w:t xml:space="preserve"> trial which has been set down for ten days</w:t>
      </w:r>
      <w:r w:rsidR="00123AAB">
        <w:rPr>
          <w:rFonts w:ascii="Arial" w:eastAsia="Calibri" w:hAnsi="Arial" w:cs="Arial"/>
          <w:kern w:val="0"/>
          <w:sz w:val="24"/>
          <w:szCs w:val="24"/>
          <w:lang w:val="en-GB"/>
          <w14:ligatures w14:val="none"/>
        </w:rPr>
        <w:t>. This</w:t>
      </w:r>
      <w:r w:rsidR="002E6FA1">
        <w:rPr>
          <w:rFonts w:ascii="Arial" w:eastAsia="Calibri" w:hAnsi="Arial" w:cs="Arial"/>
          <w:kern w:val="0"/>
          <w:sz w:val="24"/>
          <w:szCs w:val="24"/>
          <w:lang w:val="en-GB"/>
          <w14:ligatures w14:val="none"/>
        </w:rPr>
        <w:t xml:space="preserve"> includes the divorce action and loan action which covers substantial documentation. </w:t>
      </w:r>
      <w:r w:rsidR="00123AAB">
        <w:rPr>
          <w:rFonts w:ascii="Arial" w:eastAsia="Calibri" w:hAnsi="Arial" w:cs="Arial"/>
          <w:kern w:val="0"/>
          <w:sz w:val="24"/>
          <w:szCs w:val="24"/>
          <w:lang w:val="en-GB"/>
          <w14:ligatures w14:val="none"/>
        </w:rPr>
        <w:t>It was submitted on behalf of the applicant that t</w:t>
      </w:r>
      <w:r w:rsidR="002E6FA1">
        <w:rPr>
          <w:rFonts w:ascii="Arial" w:eastAsia="Calibri" w:hAnsi="Arial" w:cs="Arial"/>
          <w:kern w:val="0"/>
          <w:sz w:val="24"/>
          <w:szCs w:val="24"/>
          <w:lang w:val="en-GB"/>
          <w14:ligatures w14:val="none"/>
        </w:rPr>
        <w:t xml:space="preserve">hese matters will require substantial preparation </w:t>
      </w:r>
      <w:r>
        <w:rPr>
          <w:rFonts w:ascii="Arial" w:eastAsia="Calibri" w:hAnsi="Arial" w:cs="Arial"/>
          <w:kern w:val="0"/>
          <w:sz w:val="24"/>
          <w:szCs w:val="24"/>
          <w:lang w:val="en-GB"/>
          <w14:ligatures w14:val="none"/>
        </w:rPr>
        <w:t>by</w:t>
      </w:r>
      <w:r w:rsidR="002E6FA1">
        <w:rPr>
          <w:rFonts w:ascii="Arial" w:eastAsia="Calibri" w:hAnsi="Arial" w:cs="Arial"/>
          <w:kern w:val="0"/>
          <w:sz w:val="24"/>
          <w:szCs w:val="24"/>
          <w:lang w:val="en-GB"/>
          <w14:ligatures w14:val="none"/>
        </w:rPr>
        <w:t xml:space="preserve"> her legal team, which includes two attorneys, one candidate attorney</w:t>
      </w:r>
      <w:r>
        <w:rPr>
          <w:rFonts w:ascii="Arial" w:eastAsia="Calibri" w:hAnsi="Arial" w:cs="Arial"/>
          <w:kern w:val="0"/>
          <w:sz w:val="24"/>
          <w:szCs w:val="24"/>
          <w:lang w:val="en-GB"/>
          <w14:ligatures w14:val="none"/>
        </w:rPr>
        <w:t>,</w:t>
      </w:r>
      <w:r w:rsidR="002E6FA1">
        <w:rPr>
          <w:rFonts w:ascii="Arial" w:eastAsia="Calibri" w:hAnsi="Arial" w:cs="Arial"/>
          <w:kern w:val="0"/>
          <w:sz w:val="24"/>
          <w:szCs w:val="24"/>
          <w:lang w:val="en-GB"/>
          <w14:ligatures w14:val="none"/>
        </w:rPr>
        <w:t xml:space="preserve"> and a senior counsel. These professionals each have specific </w:t>
      </w:r>
      <w:r>
        <w:rPr>
          <w:rFonts w:ascii="Arial" w:eastAsia="Calibri" w:hAnsi="Arial" w:cs="Arial"/>
          <w:kern w:val="0"/>
          <w:sz w:val="24"/>
          <w:szCs w:val="24"/>
          <w:lang w:val="en-GB"/>
          <w14:ligatures w14:val="none"/>
        </w:rPr>
        <w:t>charge-out</w:t>
      </w:r>
      <w:r w:rsidR="002E6FA1">
        <w:rPr>
          <w:rFonts w:ascii="Arial" w:eastAsia="Calibri" w:hAnsi="Arial" w:cs="Arial"/>
          <w:kern w:val="0"/>
          <w:sz w:val="24"/>
          <w:szCs w:val="24"/>
          <w:lang w:val="en-GB"/>
          <w14:ligatures w14:val="none"/>
        </w:rPr>
        <w:t xml:space="preserve"> rates based on their level of experience. </w:t>
      </w:r>
      <w:r w:rsidR="001E4854">
        <w:rPr>
          <w:rFonts w:ascii="Arial" w:eastAsia="Calibri" w:hAnsi="Arial" w:cs="Arial"/>
          <w:kern w:val="0"/>
          <w:sz w:val="24"/>
          <w:szCs w:val="24"/>
          <w:lang w:val="en-GB"/>
          <w14:ligatures w14:val="none"/>
        </w:rPr>
        <w:t>Further, t</w:t>
      </w:r>
      <w:r w:rsidR="002E6FA1">
        <w:rPr>
          <w:rFonts w:ascii="Arial" w:eastAsia="Calibri" w:hAnsi="Arial" w:cs="Arial"/>
          <w:kern w:val="0"/>
          <w:sz w:val="24"/>
          <w:szCs w:val="24"/>
          <w:lang w:val="en-GB"/>
          <w14:ligatures w14:val="none"/>
        </w:rPr>
        <w:t xml:space="preserve">he applicant is liable to pay </w:t>
      </w:r>
      <w:r w:rsidR="004E2766">
        <w:rPr>
          <w:rFonts w:ascii="Arial" w:eastAsia="Calibri" w:hAnsi="Arial" w:cs="Arial"/>
          <w:kern w:val="0"/>
          <w:sz w:val="24"/>
          <w:szCs w:val="24"/>
          <w:lang w:val="en-GB"/>
          <w14:ligatures w14:val="none"/>
        </w:rPr>
        <w:t xml:space="preserve">R </w:t>
      </w:r>
      <w:r w:rsidR="002E6FA1">
        <w:rPr>
          <w:rFonts w:ascii="Arial" w:eastAsia="Calibri" w:hAnsi="Arial" w:cs="Arial"/>
          <w:kern w:val="0"/>
          <w:sz w:val="24"/>
          <w:szCs w:val="24"/>
          <w:lang w:val="en-GB"/>
          <w14:ligatures w14:val="none"/>
        </w:rPr>
        <w:t>2 441 846.91 worth of legal fees, which includes the costs of expert witnesses. The applicant alleges that her counsel fees are on a much lower scale than the fee</w:t>
      </w:r>
      <w:r w:rsidR="004E2766">
        <w:rPr>
          <w:rFonts w:ascii="Arial" w:eastAsia="Calibri" w:hAnsi="Arial" w:cs="Arial"/>
          <w:kern w:val="0"/>
          <w:sz w:val="24"/>
          <w:szCs w:val="24"/>
          <w:lang w:val="en-GB"/>
          <w14:ligatures w14:val="none"/>
        </w:rPr>
        <w:t>s</w:t>
      </w:r>
      <w:r w:rsidR="002E6FA1">
        <w:rPr>
          <w:rFonts w:ascii="Arial" w:eastAsia="Calibri" w:hAnsi="Arial" w:cs="Arial"/>
          <w:kern w:val="0"/>
          <w:sz w:val="24"/>
          <w:szCs w:val="24"/>
          <w:lang w:val="en-GB"/>
          <w14:ligatures w14:val="none"/>
        </w:rPr>
        <w:t xml:space="preserve"> of the respondent’s senior counsel</w:t>
      </w:r>
      <w:r w:rsidR="00FE1338">
        <w:rPr>
          <w:rFonts w:ascii="Arial" w:eastAsia="Calibri" w:hAnsi="Arial" w:cs="Arial"/>
          <w:kern w:val="0"/>
          <w:sz w:val="24"/>
          <w:szCs w:val="24"/>
          <w:lang w:val="en-GB"/>
          <w14:ligatures w14:val="none"/>
        </w:rPr>
        <w:t>.</w:t>
      </w:r>
    </w:p>
    <w:p w14:paraId="71B0BF9D" w14:textId="6DEEE06B" w:rsidR="003E0B09" w:rsidRDefault="003E0B09" w:rsidP="00623E3E">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160429">
        <w:rPr>
          <w:rFonts w:ascii="Arial" w:eastAsia="Calibri" w:hAnsi="Arial" w:cs="Arial"/>
          <w:kern w:val="0"/>
          <w:sz w:val="24"/>
          <w:szCs w:val="24"/>
          <w:lang w:val="en-GB"/>
          <w14:ligatures w14:val="none"/>
        </w:rPr>
        <w:t>15</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Pr="003E0B09">
        <w:rPr>
          <w:rFonts w:ascii="Arial" w:eastAsia="Calibri" w:hAnsi="Arial" w:cs="Arial"/>
          <w:kern w:val="0"/>
          <w:sz w:val="24"/>
          <w:szCs w:val="24"/>
          <w:lang w:val="en-GB"/>
          <w14:ligatures w14:val="none"/>
        </w:rPr>
        <w:t xml:space="preserve">The applicant alleges </w:t>
      </w:r>
      <w:r w:rsidR="004E2766">
        <w:rPr>
          <w:rFonts w:ascii="Arial" w:eastAsia="Calibri" w:hAnsi="Arial" w:cs="Arial"/>
          <w:kern w:val="0"/>
          <w:sz w:val="24"/>
          <w:szCs w:val="24"/>
          <w:lang w:val="en-GB"/>
          <w14:ligatures w14:val="none"/>
        </w:rPr>
        <w:t xml:space="preserve">further </w:t>
      </w:r>
      <w:r w:rsidRPr="003E0B09">
        <w:rPr>
          <w:rFonts w:ascii="Arial" w:eastAsia="Calibri" w:hAnsi="Arial" w:cs="Arial"/>
          <w:kern w:val="0"/>
          <w:sz w:val="24"/>
          <w:szCs w:val="24"/>
          <w:lang w:val="en-GB"/>
          <w14:ligatures w14:val="none"/>
        </w:rPr>
        <w:t xml:space="preserve">that </w:t>
      </w:r>
      <w:r w:rsidR="00160429">
        <w:rPr>
          <w:rFonts w:ascii="Arial" w:eastAsia="Calibri" w:hAnsi="Arial" w:cs="Arial"/>
          <w:kern w:val="0"/>
          <w:sz w:val="24"/>
          <w:szCs w:val="24"/>
          <w:lang w:val="en-GB"/>
          <w14:ligatures w14:val="none"/>
        </w:rPr>
        <w:t>the parties are engaged in several legal disputes</w:t>
      </w:r>
      <w:r w:rsidR="00FE1338">
        <w:rPr>
          <w:rFonts w:ascii="Arial" w:eastAsia="Calibri" w:hAnsi="Arial" w:cs="Arial"/>
          <w:kern w:val="0"/>
          <w:sz w:val="24"/>
          <w:szCs w:val="24"/>
          <w:lang w:val="en-GB"/>
          <w14:ligatures w14:val="none"/>
        </w:rPr>
        <w:t xml:space="preserve"> </w:t>
      </w:r>
      <w:r w:rsidR="00DB17F4">
        <w:rPr>
          <w:rFonts w:ascii="Arial" w:eastAsia="Calibri" w:hAnsi="Arial" w:cs="Arial"/>
          <w:kern w:val="0"/>
          <w:sz w:val="24"/>
          <w:szCs w:val="24"/>
          <w:lang w:val="en-GB"/>
          <w14:ligatures w14:val="none"/>
        </w:rPr>
        <w:t>that</w:t>
      </w:r>
      <w:r w:rsidR="00FE1338">
        <w:rPr>
          <w:rFonts w:ascii="Arial" w:eastAsia="Calibri" w:hAnsi="Arial" w:cs="Arial"/>
          <w:kern w:val="0"/>
          <w:sz w:val="24"/>
          <w:szCs w:val="24"/>
          <w:lang w:val="en-GB"/>
          <w14:ligatures w14:val="none"/>
        </w:rPr>
        <w:t xml:space="preserve"> require financial resources</w:t>
      </w:r>
      <w:r w:rsidR="00234A65">
        <w:rPr>
          <w:rFonts w:ascii="Arial" w:eastAsia="Calibri" w:hAnsi="Arial" w:cs="Arial"/>
          <w:kern w:val="0"/>
          <w:sz w:val="24"/>
          <w:szCs w:val="24"/>
          <w:lang w:val="en-GB"/>
          <w14:ligatures w14:val="none"/>
        </w:rPr>
        <w:t>. She contends that as</w:t>
      </w:r>
      <w:r w:rsidRPr="003E0B09">
        <w:rPr>
          <w:rFonts w:ascii="Arial" w:eastAsia="Calibri" w:hAnsi="Arial" w:cs="Arial"/>
          <w:kern w:val="0"/>
          <w:sz w:val="24"/>
          <w:szCs w:val="24"/>
          <w:lang w:val="en-GB"/>
          <w14:ligatures w14:val="none"/>
        </w:rPr>
        <w:t xml:space="preserve"> the sole member of ACC</w:t>
      </w:r>
      <w:r>
        <w:rPr>
          <w:rFonts w:ascii="Arial" w:eastAsia="Calibri" w:hAnsi="Arial" w:cs="Arial"/>
          <w:kern w:val="0"/>
          <w:sz w:val="24"/>
          <w:szCs w:val="24"/>
          <w:lang w:val="en-GB"/>
          <w14:ligatures w14:val="none"/>
        </w:rPr>
        <w:t>,</w:t>
      </w:r>
      <w:r w:rsidRPr="003E0B09">
        <w:rPr>
          <w:rFonts w:ascii="Arial" w:eastAsia="Calibri" w:hAnsi="Arial" w:cs="Arial"/>
          <w:kern w:val="0"/>
          <w:sz w:val="24"/>
          <w:szCs w:val="24"/>
          <w:lang w:val="en-GB"/>
          <w14:ligatures w14:val="none"/>
        </w:rPr>
        <w:t xml:space="preserve"> she was forced to bring eviction proceedings against the respondent for his unlawful occupation of the property owned by ACC</w:t>
      </w:r>
      <w:r>
        <w:rPr>
          <w:rFonts w:ascii="Arial" w:eastAsia="Calibri" w:hAnsi="Arial" w:cs="Arial"/>
          <w:kern w:val="0"/>
          <w:sz w:val="24"/>
          <w:szCs w:val="24"/>
          <w:lang w:val="en-GB"/>
          <w14:ligatures w14:val="none"/>
        </w:rPr>
        <w:t xml:space="preserve">, </w:t>
      </w:r>
      <w:r w:rsidRPr="003E0B09">
        <w:rPr>
          <w:rFonts w:ascii="Arial" w:eastAsia="Calibri" w:hAnsi="Arial" w:cs="Arial"/>
          <w:kern w:val="0"/>
          <w:sz w:val="24"/>
          <w:szCs w:val="24"/>
          <w:lang w:val="en-GB"/>
          <w14:ligatures w14:val="none"/>
        </w:rPr>
        <w:t xml:space="preserve">where </w:t>
      </w:r>
      <w:r w:rsidR="007C0621">
        <w:rPr>
          <w:rFonts w:ascii="Arial" w:eastAsia="Calibri" w:hAnsi="Arial" w:cs="Arial"/>
          <w:kern w:val="0"/>
          <w:sz w:val="24"/>
          <w:szCs w:val="24"/>
          <w:lang w:val="en-GB"/>
          <w14:ligatures w14:val="none"/>
        </w:rPr>
        <w:t xml:space="preserve">both parties </w:t>
      </w:r>
      <w:r w:rsidRPr="003E0B09">
        <w:rPr>
          <w:rFonts w:ascii="Arial" w:eastAsia="Calibri" w:hAnsi="Arial" w:cs="Arial"/>
          <w:kern w:val="0"/>
          <w:sz w:val="24"/>
          <w:szCs w:val="24"/>
          <w:lang w:val="en-GB"/>
          <w14:ligatures w14:val="none"/>
        </w:rPr>
        <w:t xml:space="preserve">reside. Further, the </w:t>
      </w:r>
      <w:r w:rsidR="00E37427">
        <w:rPr>
          <w:rFonts w:ascii="Arial" w:eastAsia="Calibri" w:hAnsi="Arial" w:cs="Arial"/>
          <w:kern w:val="0"/>
          <w:sz w:val="24"/>
          <w:szCs w:val="24"/>
          <w:lang w:val="en-GB"/>
          <w14:ligatures w14:val="none"/>
        </w:rPr>
        <w:t>respondent</w:t>
      </w:r>
      <w:r w:rsidRPr="003E0B09">
        <w:rPr>
          <w:rFonts w:ascii="Arial" w:eastAsia="Calibri" w:hAnsi="Arial" w:cs="Arial"/>
          <w:kern w:val="0"/>
          <w:sz w:val="24"/>
          <w:szCs w:val="24"/>
          <w:lang w:val="en-GB"/>
          <w14:ligatures w14:val="none"/>
        </w:rPr>
        <w:t xml:space="preserve"> instituted legal proceedings against ACC which she was also forced to defend</w:t>
      </w:r>
      <w:r w:rsidR="004E230B">
        <w:rPr>
          <w:rFonts w:ascii="Arial" w:eastAsia="Calibri" w:hAnsi="Arial" w:cs="Arial"/>
          <w:kern w:val="0"/>
          <w:sz w:val="24"/>
          <w:szCs w:val="24"/>
          <w:lang w:val="en-GB"/>
          <w14:ligatures w14:val="none"/>
        </w:rPr>
        <w:t xml:space="preserve"> at great costs</w:t>
      </w:r>
      <w:r w:rsidRPr="003E0B09">
        <w:rPr>
          <w:rFonts w:ascii="Arial" w:eastAsia="Calibri" w:hAnsi="Arial" w:cs="Arial"/>
          <w:kern w:val="0"/>
          <w:sz w:val="24"/>
          <w:szCs w:val="24"/>
          <w:lang w:val="en-GB"/>
          <w14:ligatures w14:val="none"/>
        </w:rPr>
        <w:t xml:space="preserve">. The applicant also brought an application for </w:t>
      </w:r>
      <w:r w:rsidR="00DB17F4">
        <w:rPr>
          <w:rFonts w:ascii="Arial" w:eastAsia="Calibri" w:hAnsi="Arial" w:cs="Arial"/>
          <w:kern w:val="0"/>
          <w:sz w:val="24"/>
          <w:szCs w:val="24"/>
          <w:lang w:val="en-GB"/>
          <w14:ligatures w14:val="none"/>
        </w:rPr>
        <w:t xml:space="preserve">the </w:t>
      </w:r>
      <w:r w:rsidRPr="003E0B09">
        <w:rPr>
          <w:rFonts w:ascii="Arial" w:eastAsia="Calibri" w:hAnsi="Arial" w:cs="Arial"/>
          <w:kern w:val="0"/>
          <w:sz w:val="24"/>
          <w:szCs w:val="24"/>
          <w:lang w:val="en-GB"/>
          <w14:ligatures w14:val="none"/>
        </w:rPr>
        <w:t>separation of issue</w:t>
      </w:r>
      <w:r w:rsidR="00DB17F4">
        <w:rPr>
          <w:rFonts w:ascii="Arial" w:eastAsia="Calibri" w:hAnsi="Arial" w:cs="Arial"/>
          <w:kern w:val="0"/>
          <w:sz w:val="24"/>
          <w:szCs w:val="24"/>
          <w:lang w:val="en-GB"/>
          <w14:ligatures w14:val="none"/>
        </w:rPr>
        <w:t>s</w:t>
      </w:r>
      <w:r w:rsidRPr="003E0B09">
        <w:rPr>
          <w:rFonts w:ascii="Arial" w:eastAsia="Calibri" w:hAnsi="Arial" w:cs="Arial"/>
          <w:kern w:val="0"/>
          <w:sz w:val="24"/>
          <w:szCs w:val="24"/>
          <w:lang w:val="en-GB"/>
          <w14:ligatures w14:val="none"/>
        </w:rPr>
        <w:t xml:space="preserve"> that she also had to oppose at a further cost to herself. The applicant further alleges that there had been over fifteen other ancillary legal proceedings between the parties. </w:t>
      </w:r>
      <w:r w:rsidR="00623E3E">
        <w:rPr>
          <w:rFonts w:ascii="Arial" w:eastAsia="Calibri" w:hAnsi="Arial" w:cs="Arial"/>
          <w:kern w:val="0"/>
          <w:sz w:val="24"/>
          <w:szCs w:val="24"/>
          <w:lang w:val="en-GB"/>
          <w14:ligatures w14:val="none"/>
        </w:rPr>
        <w:t>It was submitted that some of these</w:t>
      </w:r>
      <w:r w:rsidRPr="003E0B09">
        <w:rPr>
          <w:rFonts w:ascii="Arial" w:eastAsia="Calibri" w:hAnsi="Arial" w:cs="Arial"/>
          <w:kern w:val="0"/>
          <w:sz w:val="24"/>
          <w:szCs w:val="24"/>
          <w:lang w:val="en-GB"/>
          <w14:ligatures w14:val="none"/>
        </w:rPr>
        <w:t xml:space="preserve"> proceedings were aimed at forcing the respondent to comply with the rules of court because he adopted a strategy that was aimed at litigating </w:t>
      </w:r>
      <w:r w:rsidR="00543D11">
        <w:rPr>
          <w:rFonts w:ascii="Arial" w:eastAsia="Calibri" w:hAnsi="Arial" w:cs="Arial"/>
          <w:kern w:val="0"/>
          <w:sz w:val="24"/>
          <w:szCs w:val="24"/>
          <w:lang w:val="en-GB"/>
          <w14:ligatures w14:val="none"/>
        </w:rPr>
        <w:lastRenderedPageBreak/>
        <w:t>the applicant</w:t>
      </w:r>
      <w:r w:rsidRPr="003E0B09">
        <w:rPr>
          <w:rFonts w:ascii="Arial" w:eastAsia="Calibri" w:hAnsi="Arial" w:cs="Arial"/>
          <w:kern w:val="0"/>
          <w:sz w:val="24"/>
          <w:szCs w:val="24"/>
          <w:lang w:val="en-GB"/>
          <w14:ligatures w14:val="none"/>
        </w:rPr>
        <w:t xml:space="preserve"> into submission by wearing her down emotionally and financially by ignoring his obligations in terms of the Rules.</w:t>
      </w:r>
    </w:p>
    <w:p w14:paraId="6A96D828" w14:textId="42296D73" w:rsidR="001B33DE" w:rsidRDefault="00F73B15" w:rsidP="001636F5">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w:t>
      </w:r>
      <w:r w:rsidR="00543D11">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w:t>
      </w:r>
      <w:r w:rsidR="001D00BF">
        <w:rPr>
          <w:rFonts w:ascii="Arial" w:eastAsia="Calibri" w:hAnsi="Arial" w:cs="Arial"/>
          <w:kern w:val="0"/>
          <w:sz w:val="24"/>
          <w:szCs w:val="24"/>
          <w:lang w:val="en-GB"/>
          <w14:ligatures w14:val="none"/>
        </w:rPr>
        <w:tab/>
        <w:t xml:space="preserve">Concerning her income, the applicant contends that she </w:t>
      </w:r>
      <w:r w:rsidR="001D00BF" w:rsidRPr="001D00BF">
        <w:rPr>
          <w:rFonts w:ascii="Arial" w:eastAsia="Calibri" w:hAnsi="Arial" w:cs="Arial"/>
          <w:kern w:val="0"/>
          <w:sz w:val="24"/>
          <w:szCs w:val="24"/>
          <w:lang w:val="en-GB"/>
          <w14:ligatures w14:val="none"/>
        </w:rPr>
        <w:t xml:space="preserve">does not draw regular income from CL. However, she can derive income depending on the breeding season and the number of chicks that are successfully reared or if she sells mature birds or breeding pairs. </w:t>
      </w:r>
      <w:r w:rsidR="00E82878">
        <w:rPr>
          <w:rFonts w:ascii="Arial" w:eastAsia="Calibri" w:hAnsi="Arial" w:cs="Arial"/>
          <w:kern w:val="0"/>
          <w:sz w:val="24"/>
          <w:szCs w:val="24"/>
          <w:lang w:val="en-GB"/>
          <w14:ligatures w14:val="none"/>
        </w:rPr>
        <w:t>She alleges that l</w:t>
      </w:r>
      <w:r w:rsidR="001D00BF" w:rsidRPr="001D00BF">
        <w:rPr>
          <w:rFonts w:ascii="Arial" w:eastAsia="Calibri" w:hAnsi="Arial" w:cs="Arial"/>
          <w:kern w:val="0"/>
          <w:sz w:val="24"/>
          <w:szCs w:val="24"/>
          <w:lang w:val="en-GB"/>
          <w14:ligatures w14:val="none"/>
        </w:rPr>
        <w:t xml:space="preserve">ast season, </w:t>
      </w:r>
      <w:r w:rsidR="00E82878">
        <w:rPr>
          <w:rFonts w:ascii="Arial" w:eastAsia="Calibri" w:hAnsi="Arial" w:cs="Arial"/>
          <w:kern w:val="0"/>
          <w:sz w:val="24"/>
          <w:szCs w:val="24"/>
          <w:lang w:val="en-GB"/>
          <w14:ligatures w14:val="none"/>
        </w:rPr>
        <w:t xml:space="preserve">she </w:t>
      </w:r>
      <w:r w:rsidR="001D00BF" w:rsidRPr="001D00BF">
        <w:rPr>
          <w:rFonts w:ascii="Arial" w:eastAsia="Calibri" w:hAnsi="Arial" w:cs="Arial"/>
          <w:kern w:val="0"/>
          <w:sz w:val="24"/>
          <w:szCs w:val="24"/>
          <w:lang w:val="en-GB"/>
          <w14:ligatures w14:val="none"/>
        </w:rPr>
        <w:t xml:space="preserve">only </w:t>
      </w:r>
      <w:r w:rsidR="00E82878">
        <w:rPr>
          <w:rFonts w:ascii="Arial" w:eastAsia="Calibri" w:hAnsi="Arial" w:cs="Arial"/>
          <w:kern w:val="0"/>
          <w:sz w:val="24"/>
          <w:szCs w:val="24"/>
          <w:lang w:val="en-GB"/>
          <w14:ligatures w14:val="none"/>
        </w:rPr>
        <w:t>sold</w:t>
      </w:r>
      <w:r w:rsidR="001D00BF" w:rsidRPr="001D00BF">
        <w:rPr>
          <w:rFonts w:ascii="Arial" w:eastAsia="Calibri" w:hAnsi="Arial" w:cs="Arial"/>
          <w:kern w:val="0"/>
          <w:sz w:val="24"/>
          <w:szCs w:val="24"/>
          <w:lang w:val="en-GB"/>
          <w14:ligatures w14:val="none"/>
        </w:rPr>
        <w:t xml:space="preserve"> one chick for a period of eight months for approximately R 215 000.00. The applicant alleges that as the 100% shareholder of CL, her business interest in this company amounts to R 1 347 500.00.</w:t>
      </w:r>
      <w:r w:rsidR="001636F5">
        <w:rPr>
          <w:rFonts w:ascii="Arial" w:eastAsia="Calibri" w:hAnsi="Arial" w:cs="Arial"/>
          <w:kern w:val="0"/>
          <w:sz w:val="24"/>
          <w:szCs w:val="24"/>
          <w:lang w:val="en-GB"/>
          <w14:ligatures w14:val="none"/>
        </w:rPr>
        <w:t xml:space="preserve"> Further, she</w:t>
      </w:r>
      <w:r w:rsidR="001D00BF" w:rsidRPr="001D00BF">
        <w:rPr>
          <w:rFonts w:ascii="Arial" w:eastAsia="Calibri" w:hAnsi="Arial" w:cs="Arial"/>
          <w:kern w:val="0"/>
          <w:sz w:val="24"/>
          <w:szCs w:val="24"/>
          <w:lang w:val="en-GB"/>
          <w14:ligatures w14:val="none"/>
        </w:rPr>
        <w:t xml:space="preserve"> </w:t>
      </w:r>
      <w:r w:rsidR="00CE7D02">
        <w:rPr>
          <w:rFonts w:ascii="Arial" w:eastAsia="Calibri" w:hAnsi="Arial" w:cs="Arial"/>
          <w:kern w:val="0"/>
          <w:sz w:val="24"/>
          <w:szCs w:val="24"/>
          <w:lang w:val="en-GB"/>
          <w14:ligatures w14:val="none"/>
        </w:rPr>
        <w:t>rears</w:t>
      </w:r>
      <w:r w:rsidR="001D00BF" w:rsidRPr="001D00BF">
        <w:rPr>
          <w:rFonts w:ascii="Arial" w:eastAsia="Calibri" w:hAnsi="Arial" w:cs="Arial"/>
          <w:kern w:val="0"/>
          <w:sz w:val="24"/>
          <w:szCs w:val="24"/>
          <w:lang w:val="en-GB"/>
          <w14:ligatures w14:val="none"/>
        </w:rPr>
        <w:t xml:space="preserve"> birds for various breeders from which she receives </w:t>
      </w:r>
      <w:r w:rsidR="001D00BF" w:rsidRPr="001636F5">
        <w:rPr>
          <w:rFonts w:ascii="Arial" w:eastAsia="Calibri" w:hAnsi="Arial" w:cs="Arial"/>
          <w:i/>
          <w:iCs/>
          <w:kern w:val="0"/>
          <w:sz w:val="24"/>
          <w:szCs w:val="24"/>
          <w:lang w:val="en-GB"/>
          <w14:ligatures w14:val="none"/>
        </w:rPr>
        <w:t>ad hoc</w:t>
      </w:r>
      <w:r w:rsidR="001D00BF" w:rsidRPr="001D00BF">
        <w:rPr>
          <w:rFonts w:ascii="Arial" w:eastAsia="Calibri" w:hAnsi="Arial" w:cs="Arial"/>
          <w:kern w:val="0"/>
          <w:sz w:val="24"/>
          <w:szCs w:val="24"/>
          <w:lang w:val="en-GB"/>
          <w14:ligatures w14:val="none"/>
        </w:rPr>
        <w:t xml:space="preserve"> income. </w:t>
      </w:r>
      <w:r w:rsidR="001636F5">
        <w:rPr>
          <w:rFonts w:ascii="Arial" w:eastAsia="Calibri" w:hAnsi="Arial" w:cs="Arial"/>
          <w:kern w:val="0"/>
          <w:sz w:val="24"/>
          <w:szCs w:val="24"/>
          <w:lang w:val="en-GB"/>
          <w14:ligatures w14:val="none"/>
        </w:rPr>
        <w:t>She alleges that since</w:t>
      </w:r>
      <w:r w:rsidR="001D00BF" w:rsidRPr="001D00BF">
        <w:rPr>
          <w:rFonts w:ascii="Arial" w:eastAsia="Calibri" w:hAnsi="Arial" w:cs="Arial"/>
          <w:kern w:val="0"/>
          <w:sz w:val="24"/>
          <w:szCs w:val="24"/>
          <w:lang w:val="en-GB"/>
          <w14:ligatures w14:val="none"/>
        </w:rPr>
        <w:t xml:space="preserve"> January 2023, the total income derived from this activity is R 958 900.00 which </w:t>
      </w:r>
      <w:r w:rsidR="004B7E4E">
        <w:rPr>
          <w:rFonts w:ascii="Arial" w:eastAsia="Calibri" w:hAnsi="Arial" w:cs="Arial"/>
          <w:kern w:val="0"/>
          <w:sz w:val="24"/>
          <w:szCs w:val="24"/>
          <w:lang w:val="en-GB"/>
          <w14:ligatures w14:val="none"/>
        </w:rPr>
        <w:t>was</w:t>
      </w:r>
      <w:r w:rsidR="001D00BF" w:rsidRPr="001D00BF">
        <w:rPr>
          <w:rFonts w:ascii="Arial" w:eastAsia="Calibri" w:hAnsi="Arial" w:cs="Arial"/>
          <w:kern w:val="0"/>
          <w:sz w:val="24"/>
          <w:szCs w:val="24"/>
          <w:lang w:val="en-GB"/>
          <w14:ligatures w14:val="none"/>
        </w:rPr>
        <w:t xml:space="preserve"> used to pay for </w:t>
      </w:r>
      <w:r w:rsidR="001636F5">
        <w:rPr>
          <w:rFonts w:ascii="Arial" w:eastAsia="Calibri" w:hAnsi="Arial" w:cs="Arial"/>
          <w:kern w:val="0"/>
          <w:sz w:val="24"/>
          <w:szCs w:val="24"/>
          <w:lang w:val="en-GB"/>
          <w14:ligatures w14:val="none"/>
        </w:rPr>
        <w:t xml:space="preserve">her </w:t>
      </w:r>
      <w:r w:rsidR="001D00BF" w:rsidRPr="001D00BF">
        <w:rPr>
          <w:rFonts w:ascii="Arial" w:eastAsia="Calibri" w:hAnsi="Arial" w:cs="Arial"/>
          <w:kern w:val="0"/>
          <w:sz w:val="24"/>
          <w:szCs w:val="24"/>
          <w:lang w:val="en-GB"/>
          <w14:ligatures w14:val="none"/>
        </w:rPr>
        <w:t xml:space="preserve">legal fees and food for the birds. Some of these birds have an expensive </w:t>
      </w:r>
      <w:r w:rsidR="00CE7D02">
        <w:rPr>
          <w:rFonts w:ascii="Arial" w:eastAsia="Calibri" w:hAnsi="Arial" w:cs="Arial"/>
          <w:kern w:val="0"/>
          <w:sz w:val="24"/>
          <w:szCs w:val="24"/>
          <w:lang w:val="en-GB"/>
          <w14:ligatures w14:val="none"/>
        </w:rPr>
        <w:t>diet</w:t>
      </w:r>
      <w:r w:rsidR="001D00BF" w:rsidRPr="001D00BF">
        <w:rPr>
          <w:rFonts w:ascii="Arial" w:eastAsia="Calibri" w:hAnsi="Arial" w:cs="Arial"/>
          <w:kern w:val="0"/>
          <w:sz w:val="24"/>
          <w:szCs w:val="24"/>
          <w:lang w:val="en-GB"/>
          <w14:ligatures w14:val="none"/>
        </w:rPr>
        <w:t xml:space="preserve"> that </w:t>
      </w:r>
      <w:r w:rsidR="00CE7D02">
        <w:rPr>
          <w:rFonts w:ascii="Arial" w:eastAsia="Calibri" w:hAnsi="Arial" w:cs="Arial"/>
          <w:kern w:val="0"/>
          <w:sz w:val="24"/>
          <w:szCs w:val="24"/>
          <w:lang w:val="en-GB"/>
          <w14:ligatures w14:val="none"/>
        </w:rPr>
        <w:t>comprises</w:t>
      </w:r>
      <w:r w:rsidR="001D00BF" w:rsidRPr="001D00BF">
        <w:rPr>
          <w:rFonts w:ascii="Arial" w:eastAsia="Calibri" w:hAnsi="Arial" w:cs="Arial"/>
          <w:kern w:val="0"/>
          <w:sz w:val="24"/>
          <w:szCs w:val="24"/>
          <w:lang w:val="en-GB"/>
          <w14:ligatures w14:val="none"/>
        </w:rPr>
        <w:t xml:space="preserve"> nuts, fresh fruit, oat hay</w:t>
      </w:r>
      <w:r w:rsidR="00CE7D02">
        <w:rPr>
          <w:rFonts w:ascii="Arial" w:eastAsia="Calibri" w:hAnsi="Arial" w:cs="Arial"/>
          <w:kern w:val="0"/>
          <w:sz w:val="24"/>
          <w:szCs w:val="24"/>
          <w:lang w:val="en-GB"/>
          <w14:ligatures w14:val="none"/>
        </w:rPr>
        <w:t>,</w:t>
      </w:r>
      <w:r w:rsidR="001D00BF" w:rsidRPr="001D00BF">
        <w:rPr>
          <w:rFonts w:ascii="Arial" w:eastAsia="Calibri" w:hAnsi="Arial" w:cs="Arial"/>
          <w:kern w:val="0"/>
          <w:sz w:val="24"/>
          <w:szCs w:val="24"/>
          <w:lang w:val="en-GB"/>
          <w14:ligatures w14:val="none"/>
        </w:rPr>
        <w:t xml:space="preserve"> and vegetables.</w:t>
      </w:r>
    </w:p>
    <w:p w14:paraId="78EB3E3F" w14:textId="6DC4098B" w:rsidR="00D23CB6" w:rsidRDefault="00CE7D02"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w:t>
      </w:r>
      <w:r w:rsidR="00CC0067">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BB7C71">
        <w:rPr>
          <w:rFonts w:ascii="Arial" w:eastAsia="Calibri" w:hAnsi="Arial" w:cs="Arial"/>
          <w:kern w:val="0"/>
          <w:sz w:val="24"/>
          <w:szCs w:val="24"/>
          <w:lang w:val="en-GB"/>
          <w14:ligatures w14:val="none"/>
        </w:rPr>
        <w:t>According to the applicant, her</w:t>
      </w:r>
      <w:r w:rsidR="00A466EB">
        <w:rPr>
          <w:rFonts w:ascii="Arial" w:eastAsia="Calibri" w:hAnsi="Arial" w:cs="Arial"/>
          <w:kern w:val="0"/>
          <w:sz w:val="24"/>
          <w:szCs w:val="24"/>
          <w:lang w:val="en-GB"/>
          <w14:ligatures w14:val="none"/>
        </w:rPr>
        <w:t xml:space="preserve"> guest house </w:t>
      </w:r>
      <w:r w:rsidR="00842048">
        <w:rPr>
          <w:rFonts w:ascii="Arial" w:eastAsia="Calibri" w:hAnsi="Arial" w:cs="Arial"/>
          <w:kern w:val="0"/>
          <w:sz w:val="24"/>
          <w:szCs w:val="24"/>
          <w:lang w:val="en-GB"/>
          <w14:ligatures w14:val="none"/>
        </w:rPr>
        <w:t xml:space="preserve">derives </w:t>
      </w:r>
      <w:r w:rsidR="00971A41">
        <w:rPr>
          <w:rFonts w:ascii="Arial" w:eastAsia="Calibri" w:hAnsi="Arial" w:cs="Arial"/>
          <w:kern w:val="0"/>
          <w:sz w:val="24"/>
          <w:szCs w:val="24"/>
          <w:lang w:val="en-GB"/>
          <w14:ligatures w14:val="none"/>
        </w:rPr>
        <w:t xml:space="preserve">a </w:t>
      </w:r>
      <w:r w:rsidR="00842048">
        <w:rPr>
          <w:rFonts w:ascii="Arial" w:eastAsia="Calibri" w:hAnsi="Arial" w:cs="Arial"/>
          <w:kern w:val="0"/>
          <w:sz w:val="24"/>
          <w:szCs w:val="24"/>
          <w:lang w:val="en-GB"/>
          <w14:ligatures w14:val="none"/>
        </w:rPr>
        <w:t xml:space="preserve">monthly income of between R 50 000.00 and </w:t>
      </w:r>
      <w:r w:rsidR="00971A41">
        <w:rPr>
          <w:rFonts w:ascii="Arial" w:eastAsia="Calibri" w:hAnsi="Arial" w:cs="Arial"/>
          <w:kern w:val="0"/>
          <w:sz w:val="24"/>
          <w:szCs w:val="24"/>
          <w:lang w:val="en-GB"/>
          <w14:ligatures w14:val="none"/>
        </w:rPr>
        <w:t>R 70 000.00.</w:t>
      </w:r>
      <w:r w:rsidR="00E46498">
        <w:rPr>
          <w:rFonts w:ascii="Arial" w:eastAsia="Calibri" w:hAnsi="Arial" w:cs="Arial"/>
          <w:kern w:val="0"/>
          <w:sz w:val="24"/>
          <w:szCs w:val="24"/>
          <w:lang w:val="en-GB"/>
          <w14:ligatures w14:val="none"/>
        </w:rPr>
        <w:t xml:space="preserve"> Most </w:t>
      </w:r>
      <w:r w:rsidR="002941B0">
        <w:rPr>
          <w:rFonts w:ascii="Arial" w:eastAsia="Calibri" w:hAnsi="Arial" w:cs="Arial"/>
          <w:kern w:val="0"/>
          <w:sz w:val="24"/>
          <w:szCs w:val="24"/>
          <w:lang w:val="en-GB"/>
          <w14:ligatures w14:val="none"/>
        </w:rPr>
        <w:t xml:space="preserve">of </w:t>
      </w:r>
      <w:r w:rsidR="00E46498">
        <w:rPr>
          <w:rFonts w:ascii="Arial" w:eastAsia="Calibri" w:hAnsi="Arial" w:cs="Arial"/>
          <w:kern w:val="0"/>
          <w:sz w:val="24"/>
          <w:szCs w:val="24"/>
          <w:lang w:val="en-GB"/>
          <w14:ligatures w14:val="none"/>
        </w:rPr>
        <w:t xml:space="preserve">this income is </w:t>
      </w:r>
      <w:r w:rsidR="002941B0">
        <w:rPr>
          <w:rFonts w:ascii="Arial" w:eastAsia="Calibri" w:hAnsi="Arial" w:cs="Arial"/>
          <w:kern w:val="0"/>
          <w:sz w:val="24"/>
          <w:szCs w:val="24"/>
          <w:lang w:val="en-GB"/>
          <w14:ligatures w14:val="none"/>
        </w:rPr>
        <w:t>consumed by</w:t>
      </w:r>
      <w:r w:rsidR="00E46498">
        <w:rPr>
          <w:rFonts w:ascii="Arial" w:eastAsia="Calibri" w:hAnsi="Arial" w:cs="Arial"/>
          <w:kern w:val="0"/>
          <w:sz w:val="24"/>
          <w:szCs w:val="24"/>
          <w:lang w:val="en-GB"/>
          <w14:ligatures w14:val="none"/>
        </w:rPr>
        <w:t xml:space="preserve"> the expenses of the guesthouse</w:t>
      </w:r>
      <w:r w:rsidR="002941B0">
        <w:rPr>
          <w:rFonts w:ascii="Arial" w:eastAsia="Calibri" w:hAnsi="Arial" w:cs="Arial"/>
          <w:kern w:val="0"/>
          <w:sz w:val="24"/>
          <w:szCs w:val="24"/>
          <w:lang w:val="en-GB"/>
          <w14:ligatures w14:val="none"/>
        </w:rPr>
        <w:t xml:space="preserve"> and </w:t>
      </w:r>
      <w:r w:rsidR="00BB7C71">
        <w:rPr>
          <w:rFonts w:ascii="Arial" w:eastAsia="Calibri" w:hAnsi="Arial" w:cs="Arial"/>
          <w:kern w:val="0"/>
          <w:sz w:val="24"/>
          <w:szCs w:val="24"/>
          <w:lang w:val="en-GB"/>
          <w14:ligatures w14:val="none"/>
        </w:rPr>
        <w:t>she</w:t>
      </w:r>
      <w:r w:rsidR="002941B0">
        <w:rPr>
          <w:rFonts w:ascii="Arial" w:eastAsia="Calibri" w:hAnsi="Arial" w:cs="Arial"/>
          <w:kern w:val="0"/>
          <w:sz w:val="24"/>
          <w:szCs w:val="24"/>
          <w:lang w:val="en-GB"/>
          <w14:ligatures w14:val="none"/>
        </w:rPr>
        <w:t xml:space="preserve"> is not able to derive </w:t>
      </w:r>
      <w:r w:rsidR="005A450A">
        <w:rPr>
          <w:rFonts w:ascii="Arial" w:eastAsia="Calibri" w:hAnsi="Arial" w:cs="Arial"/>
          <w:kern w:val="0"/>
          <w:sz w:val="24"/>
          <w:szCs w:val="24"/>
          <w:lang w:val="en-GB"/>
          <w14:ligatures w14:val="none"/>
        </w:rPr>
        <w:t xml:space="preserve">an income therefrom. </w:t>
      </w:r>
      <w:r w:rsidR="003D09C7">
        <w:rPr>
          <w:rFonts w:ascii="Arial" w:eastAsia="Calibri" w:hAnsi="Arial" w:cs="Arial"/>
          <w:kern w:val="0"/>
          <w:sz w:val="24"/>
          <w:szCs w:val="24"/>
          <w:lang w:val="en-GB"/>
          <w14:ligatures w14:val="none"/>
        </w:rPr>
        <w:t>Further</w:t>
      </w:r>
      <w:r w:rsidR="00F538BD">
        <w:rPr>
          <w:rFonts w:ascii="Arial" w:eastAsia="Calibri" w:hAnsi="Arial" w:cs="Arial"/>
          <w:kern w:val="0"/>
          <w:sz w:val="24"/>
          <w:szCs w:val="24"/>
          <w:lang w:val="en-GB"/>
          <w14:ligatures w14:val="none"/>
        </w:rPr>
        <w:t xml:space="preserve">, the income derived from the guesthouse is also </w:t>
      </w:r>
      <w:r w:rsidR="001A3D4B">
        <w:rPr>
          <w:rFonts w:ascii="Arial" w:eastAsia="Calibri" w:hAnsi="Arial" w:cs="Arial"/>
          <w:kern w:val="0"/>
          <w:sz w:val="24"/>
          <w:szCs w:val="24"/>
          <w:lang w:val="en-GB"/>
          <w14:ligatures w14:val="none"/>
        </w:rPr>
        <w:t>utilized</w:t>
      </w:r>
      <w:r w:rsidR="00F538BD">
        <w:rPr>
          <w:rFonts w:ascii="Arial" w:eastAsia="Calibri" w:hAnsi="Arial" w:cs="Arial"/>
          <w:kern w:val="0"/>
          <w:sz w:val="24"/>
          <w:szCs w:val="24"/>
          <w:lang w:val="en-GB"/>
          <w14:ligatures w14:val="none"/>
        </w:rPr>
        <w:t xml:space="preserve"> to pay for </w:t>
      </w:r>
      <w:r w:rsidR="0036252F">
        <w:rPr>
          <w:rFonts w:ascii="Arial" w:eastAsia="Calibri" w:hAnsi="Arial" w:cs="Arial"/>
          <w:kern w:val="0"/>
          <w:sz w:val="24"/>
          <w:szCs w:val="24"/>
          <w:lang w:val="en-GB"/>
          <w14:ligatures w14:val="none"/>
        </w:rPr>
        <w:t>rates and taxes, relevant insurance</w:t>
      </w:r>
      <w:r w:rsidR="001A3D4B">
        <w:rPr>
          <w:rFonts w:ascii="Arial" w:eastAsia="Calibri" w:hAnsi="Arial" w:cs="Arial"/>
          <w:kern w:val="0"/>
          <w:sz w:val="24"/>
          <w:szCs w:val="24"/>
          <w:lang w:val="en-GB"/>
          <w14:ligatures w14:val="none"/>
        </w:rPr>
        <w:t xml:space="preserve">, internet, and domestic staff.  </w:t>
      </w:r>
      <w:r w:rsidR="006701D3">
        <w:rPr>
          <w:rFonts w:ascii="Arial" w:eastAsia="Calibri" w:hAnsi="Arial" w:cs="Arial"/>
          <w:kern w:val="0"/>
          <w:sz w:val="24"/>
          <w:szCs w:val="24"/>
          <w:lang w:val="en-GB"/>
          <w14:ligatures w14:val="none"/>
        </w:rPr>
        <w:t>She claims that, u</w:t>
      </w:r>
      <w:r w:rsidR="00400612">
        <w:rPr>
          <w:rFonts w:ascii="Arial" w:eastAsia="Calibri" w:hAnsi="Arial" w:cs="Arial"/>
          <w:kern w:val="0"/>
          <w:sz w:val="24"/>
          <w:szCs w:val="24"/>
          <w:lang w:val="en-GB"/>
          <w14:ligatures w14:val="none"/>
        </w:rPr>
        <w:t xml:space="preserve">nlike the respondent, </w:t>
      </w:r>
      <w:r w:rsidR="006701D3">
        <w:rPr>
          <w:rFonts w:ascii="Arial" w:eastAsia="Calibri" w:hAnsi="Arial" w:cs="Arial"/>
          <w:kern w:val="0"/>
          <w:sz w:val="24"/>
          <w:szCs w:val="24"/>
          <w:lang w:val="en-GB"/>
          <w14:ligatures w14:val="none"/>
        </w:rPr>
        <w:t>she does not have a</w:t>
      </w:r>
      <w:r w:rsidR="00400612">
        <w:rPr>
          <w:rFonts w:ascii="Arial" w:eastAsia="Calibri" w:hAnsi="Arial" w:cs="Arial"/>
          <w:kern w:val="0"/>
          <w:sz w:val="24"/>
          <w:szCs w:val="24"/>
          <w:lang w:val="en-GB"/>
          <w14:ligatures w14:val="none"/>
        </w:rPr>
        <w:t xml:space="preserve"> pension interest.</w:t>
      </w:r>
      <w:r w:rsidR="006701D3">
        <w:rPr>
          <w:rFonts w:ascii="Arial" w:eastAsia="Calibri" w:hAnsi="Arial" w:cs="Arial"/>
          <w:kern w:val="0"/>
          <w:sz w:val="24"/>
          <w:szCs w:val="24"/>
          <w:lang w:val="en-GB"/>
          <w14:ligatures w14:val="none"/>
        </w:rPr>
        <w:t xml:space="preserve"> </w:t>
      </w:r>
      <w:r w:rsidR="00B0397E">
        <w:rPr>
          <w:rFonts w:ascii="Arial" w:eastAsia="Calibri" w:hAnsi="Arial" w:cs="Arial"/>
          <w:kern w:val="0"/>
          <w:sz w:val="24"/>
          <w:szCs w:val="24"/>
          <w:lang w:val="en-GB"/>
          <w14:ligatures w14:val="none"/>
        </w:rPr>
        <w:t xml:space="preserve">The applicant alleges that her monthly expenses </w:t>
      </w:r>
      <w:r w:rsidR="006701D3">
        <w:rPr>
          <w:rFonts w:ascii="Arial" w:eastAsia="Calibri" w:hAnsi="Arial" w:cs="Arial"/>
          <w:kern w:val="0"/>
          <w:sz w:val="24"/>
          <w:szCs w:val="24"/>
          <w:lang w:val="en-GB"/>
          <w14:ligatures w14:val="none"/>
        </w:rPr>
        <w:t>amount</w:t>
      </w:r>
      <w:r w:rsidR="00B0397E">
        <w:rPr>
          <w:rFonts w:ascii="Arial" w:eastAsia="Calibri" w:hAnsi="Arial" w:cs="Arial"/>
          <w:kern w:val="0"/>
          <w:sz w:val="24"/>
          <w:szCs w:val="24"/>
          <w:lang w:val="en-GB"/>
          <w14:ligatures w14:val="none"/>
        </w:rPr>
        <w:t xml:space="preserve"> to </w:t>
      </w:r>
      <w:r w:rsidR="00E04E17">
        <w:rPr>
          <w:rFonts w:ascii="Arial" w:eastAsia="Calibri" w:hAnsi="Arial" w:cs="Arial"/>
          <w:kern w:val="0"/>
          <w:sz w:val="24"/>
          <w:szCs w:val="24"/>
          <w:lang w:val="en-GB"/>
          <w14:ligatures w14:val="none"/>
        </w:rPr>
        <w:t>approximately R 20 299.00</w:t>
      </w:r>
      <w:r w:rsidR="007909CA">
        <w:rPr>
          <w:rFonts w:ascii="Arial" w:eastAsia="Calibri" w:hAnsi="Arial" w:cs="Arial"/>
          <w:kern w:val="0"/>
          <w:sz w:val="24"/>
          <w:szCs w:val="24"/>
          <w:lang w:val="en-GB"/>
          <w14:ligatures w14:val="none"/>
        </w:rPr>
        <w:t xml:space="preserve"> and she</w:t>
      </w:r>
      <w:r w:rsidR="00497F18">
        <w:rPr>
          <w:rFonts w:ascii="Arial" w:eastAsia="Calibri" w:hAnsi="Arial" w:cs="Arial"/>
          <w:kern w:val="0"/>
          <w:sz w:val="24"/>
          <w:szCs w:val="24"/>
          <w:lang w:val="en-GB"/>
          <w14:ligatures w14:val="none"/>
        </w:rPr>
        <w:t xml:space="preserve"> </w:t>
      </w:r>
      <w:r w:rsidR="006701D3">
        <w:rPr>
          <w:rFonts w:ascii="Arial" w:eastAsia="Calibri" w:hAnsi="Arial" w:cs="Arial"/>
          <w:kern w:val="0"/>
          <w:sz w:val="24"/>
          <w:szCs w:val="24"/>
          <w:lang w:val="en-GB"/>
          <w14:ligatures w14:val="none"/>
        </w:rPr>
        <w:t>pays</w:t>
      </w:r>
      <w:r w:rsidR="00497F18">
        <w:rPr>
          <w:rFonts w:ascii="Arial" w:eastAsia="Calibri" w:hAnsi="Arial" w:cs="Arial"/>
          <w:kern w:val="0"/>
          <w:sz w:val="24"/>
          <w:szCs w:val="24"/>
          <w:lang w:val="en-GB"/>
          <w14:ligatures w14:val="none"/>
        </w:rPr>
        <w:t xml:space="preserve"> </w:t>
      </w:r>
      <w:r w:rsidR="00A35CD0">
        <w:rPr>
          <w:rFonts w:ascii="Arial" w:eastAsia="Calibri" w:hAnsi="Arial" w:cs="Arial"/>
          <w:kern w:val="0"/>
          <w:sz w:val="24"/>
          <w:szCs w:val="24"/>
          <w:lang w:val="en-GB"/>
          <w14:ligatures w14:val="none"/>
        </w:rPr>
        <w:t>between R 10 000 and R 20 000.00 monthly from CL to ACC</w:t>
      </w:r>
      <w:r w:rsidR="009F05FD">
        <w:rPr>
          <w:rFonts w:ascii="Arial" w:eastAsia="Calibri" w:hAnsi="Arial" w:cs="Arial"/>
          <w:kern w:val="0"/>
          <w:sz w:val="24"/>
          <w:szCs w:val="24"/>
          <w:lang w:val="en-GB"/>
          <w14:ligatures w14:val="none"/>
        </w:rPr>
        <w:t>.</w:t>
      </w:r>
      <w:r w:rsidR="00D23CB6">
        <w:rPr>
          <w:rFonts w:ascii="Arial" w:eastAsia="Calibri" w:hAnsi="Arial" w:cs="Arial"/>
          <w:kern w:val="0"/>
          <w:sz w:val="24"/>
          <w:szCs w:val="24"/>
          <w:lang w:val="en-GB"/>
          <w14:ligatures w14:val="none"/>
        </w:rPr>
        <w:tab/>
      </w:r>
    </w:p>
    <w:p w14:paraId="061A79A6" w14:textId="5E3A889A" w:rsidR="00611770" w:rsidRDefault="00A861F3"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7909CA">
        <w:rPr>
          <w:rFonts w:ascii="Arial" w:eastAsia="Calibri" w:hAnsi="Arial" w:cs="Arial"/>
          <w:kern w:val="0"/>
          <w:sz w:val="24"/>
          <w:szCs w:val="24"/>
          <w:lang w:val="en-GB"/>
          <w14:ligatures w14:val="none"/>
        </w:rPr>
        <w:t>18</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applicant contends that she is entitled to </w:t>
      </w:r>
      <w:r w:rsidR="004542B4">
        <w:rPr>
          <w:rFonts w:ascii="Arial" w:eastAsia="Calibri" w:hAnsi="Arial" w:cs="Arial"/>
          <w:kern w:val="0"/>
          <w:sz w:val="24"/>
          <w:szCs w:val="24"/>
          <w:lang w:val="en-GB"/>
          <w14:ligatures w14:val="none"/>
        </w:rPr>
        <w:t xml:space="preserve">prepare and present her case which entitlement is rendered </w:t>
      </w:r>
      <w:r w:rsidR="005B3479">
        <w:rPr>
          <w:rFonts w:ascii="Arial" w:eastAsia="Calibri" w:hAnsi="Arial" w:cs="Arial"/>
          <w:kern w:val="0"/>
          <w:sz w:val="24"/>
          <w:szCs w:val="24"/>
          <w:lang w:val="en-GB"/>
          <w14:ligatures w14:val="none"/>
        </w:rPr>
        <w:t xml:space="preserve">meaningless if she is unable to prosecute </w:t>
      </w:r>
      <w:r w:rsidR="000D5647">
        <w:rPr>
          <w:rFonts w:ascii="Arial" w:eastAsia="Calibri" w:hAnsi="Arial" w:cs="Arial"/>
          <w:kern w:val="0"/>
          <w:sz w:val="24"/>
          <w:szCs w:val="24"/>
          <w:lang w:val="en-GB"/>
          <w14:ligatures w14:val="none"/>
        </w:rPr>
        <w:t>or</w:t>
      </w:r>
      <w:r w:rsidR="005B3479">
        <w:rPr>
          <w:rFonts w:ascii="Arial" w:eastAsia="Calibri" w:hAnsi="Arial" w:cs="Arial"/>
          <w:kern w:val="0"/>
          <w:sz w:val="24"/>
          <w:szCs w:val="24"/>
          <w:lang w:val="en-GB"/>
          <w14:ligatures w14:val="none"/>
        </w:rPr>
        <w:t xml:space="preserve"> oppose interlocutory applications</w:t>
      </w:r>
      <w:r w:rsidR="00960EA5">
        <w:rPr>
          <w:rFonts w:ascii="Arial" w:eastAsia="Calibri" w:hAnsi="Arial" w:cs="Arial"/>
          <w:kern w:val="0"/>
          <w:sz w:val="24"/>
          <w:szCs w:val="24"/>
          <w:lang w:val="en-GB"/>
          <w14:ligatures w14:val="none"/>
        </w:rPr>
        <w:t xml:space="preserve"> due to lack of financial resources</w:t>
      </w:r>
      <w:r w:rsidR="005B3479">
        <w:rPr>
          <w:rFonts w:ascii="Arial" w:eastAsia="Calibri" w:hAnsi="Arial" w:cs="Arial"/>
          <w:kern w:val="0"/>
          <w:sz w:val="24"/>
          <w:szCs w:val="24"/>
          <w:lang w:val="en-GB"/>
          <w14:ligatures w14:val="none"/>
        </w:rPr>
        <w:t>.</w:t>
      </w:r>
      <w:r w:rsidR="000D5647">
        <w:rPr>
          <w:rFonts w:ascii="Arial" w:eastAsia="Calibri" w:hAnsi="Arial" w:cs="Arial"/>
          <w:kern w:val="0"/>
          <w:sz w:val="24"/>
          <w:szCs w:val="24"/>
          <w:lang w:val="en-GB"/>
          <w14:ligatures w14:val="none"/>
        </w:rPr>
        <w:t xml:space="preserve"> She is of the view that the contribution sought from the </w:t>
      </w:r>
      <w:r w:rsidR="00404AD7">
        <w:rPr>
          <w:rFonts w:ascii="Arial" w:eastAsia="Calibri" w:hAnsi="Arial" w:cs="Arial"/>
          <w:kern w:val="0"/>
          <w:sz w:val="24"/>
          <w:szCs w:val="24"/>
          <w:lang w:val="en-GB"/>
          <w14:ligatures w14:val="none"/>
        </w:rPr>
        <w:t>respondent</w:t>
      </w:r>
      <w:r w:rsidR="000D5647">
        <w:rPr>
          <w:rFonts w:ascii="Arial" w:eastAsia="Calibri" w:hAnsi="Arial" w:cs="Arial"/>
          <w:kern w:val="0"/>
          <w:sz w:val="24"/>
          <w:szCs w:val="24"/>
          <w:lang w:val="en-GB"/>
          <w14:ligatures w14:val="none"/>
        </w:rPr>
        <w:t xml:space="preserve"> </w:t>
      </w:r>
      <w:r w:rsidR="000E1C26">
        <w:rPr>
          <w:rFonts w:ascii="Arial" w:eastAsia="Calibri" w:hAnsi="Arial" w:cs="Arial"/>
          <w:kern w:val="0"/>
          <w:sz w:val="24"/>
          <w:szCs w:val="24"/>
          <w:lang w:val="en-GB"/>
          <w14:ligatures w14:val="none"/>
        </w:rPr>
        <w:t xml:space="preserve">will enable </w:t>
      </w:r>
      <w:r w:rsidR="00960EA5">
        <w:rPr>
          <w:rFonts w:ascii="Arial" w:eastAsia="Calibri" w:hAnsi="Arial" w:cs="Arial"/>
          <w:kern w:val="0"/>
          <w:sz w:val="24"/>
          <w:szCs w:val="24"/>
          <w:lang w:val="en-GB"/>
          <w14:ligatures w14:val="none"/>
        </w:rPr>
        <w:t>her to adequately pro</w:t>
      </w:r>
      <w:r w:rsidR="00404AD7">
        <w:rPr>
          <w:rFonts w:ascii="Arial" w:eastAsia="Calibri" w:hAnsi="Arial" w:cs="Arial"/>
          <w:kern w:val="0"/>
          <w:sz w:val="24"/>
          <w:szCs w:val="24"/>
          <w:lang w:val="en-GB"/>
          <w14:ligatures w14:val="none"/>
        </w:rPr>
        <w:t>secute her claims against him</w:t>
      </w:r>
      <w:r w:rsidR="000E1C26">
        <w:rPr>
          <w:rFonts w:ascii="Arial" w:eastAsia="Calibri" w:hAnsi="Arial" w:cs="Arial"/>
          <w:kern w:val="0"/>
          <w:sz w:val="24"/>
          <w:szCs w:val="24"/>
          <w:lang w:val="en-GB"/>
          <w14:ligatures w14:val="none"/>
        </w:rPr>
        <w:t xml:space="preserve">. </w:t>
      </w:r>
      <w:r w:rsidR="00253211">
        <w:rPr>
          <w:rFonts w:ascii="Arial" w:eastAsia="Calibri" w:hAnsi="Arial" w:cs="Arial"/>
          <w:kern w:val="0"/>
          <w:sz w:val="24"/>
          <w:szCs w:val="24"/>
          <w:lang w:val="en-GB"/>
          <w14:ligatures w14:val="none"/>
        </w:rPr>
        <w:t xml:space="preserve">While this is not a separate prayer in her notice of motion, the applicant in her founding affidavit </w:t>
      </w:r>
      <w:r w:rsidR="00E9238B">
        <w:rPr>
          <w:rFonts w:ascii="Arial" w:eastAsia="Calibri" w:hAnsi="Arial" w:cs="Arial"/>
          <w:kern w:val="0"/>
          <w:sz w:val="24"/>
          <w:szCs w:val="24"/>
          <w:lang w:val="en-GB"/>
          <w14:ligatures w14:val="none"/>
        </w:rPr>
        <w:t xml:space="preserve">also sought a contribution </w:t>
      </w:r>
      <w:r w:rsidR="00B65332">
        <w:rPr>
          <w:rFonts w:ascii="Arial" w:eastAsia="Calibri" w:hAnsi="Arial" w:cs="Arial"/>
          <w:kern w:val="0"/>
          <w:sz w:val="24"/>
          <w:szCs w:val="24"/>
          <w:lang w:val="en-GB"/>
          <w14:ligatures w14:val="none"/>
        </w:rPr>
        <w:t xml:space="preserve">towards her maintenance in the form of medical costs for a period of three months </w:t>
      </w:r>
      <w:r w:rsidR="00FE1F83">
        <w:rPr>
          <w:rFonts w:ascii="Arial" w:eastAsia="Calibri" w:hAnsi="Arial" w:cs="Arial"/>
          <w:kern w:val="0"/>
          <w:sz w:val="24"/>
          <w:szCs w:val="24"/>
          <w:lang w:val="en-GB"/>
          <w14:ligatures w14:val="none"/>
        </w:rPr>
        <w:t xml:space="preserve">and a resettlement allowance </w:t>
      </w:r>
      <w:r w:rsidR="00FE072C">
        <w:rPr>
          <w:rFonts w:ascii="Arial" w:eastAsia="Calibri" w:hAnsi="Arial" w:cs="Arial"/>
          <w:kern w:val="0"/>
          <w:sz w:val="24"/>
          <w:szCs w:val="24"/>
          <w:lang w:val="en-GB"/>
          <w14:ligatures w14:val="none"/>
        </w:rPr>
        <w:t xml:space="preserve">in </w:t>
      </w:r>
      <w:r w:rsidR="00227B18">
        <w:rPr>
          <w:rFonts w:ascii="Arial" w:eastAsia="Calibri" w:hAnsi="Arial" w:cs="Arial"/>
          <w:kern w:val="0"/>
          <w:sz w:val="24"/>
          <w:szCs w:val="24"/>
          <w:lang w:val="en-GB"/>
          <w14:ligatures w14:val="none"/>
        </w:rPr>
        <w:t>the</w:t>
      </w:r>
      <w:r w:rsidR="00FE072C">
        <w:rPr>
          <w:rFonts w:ascii="Arial" w:eastAsia="Calibri" w:hAnsi="Arial" w:cs="Arial"/>
          <w:kern w:val="0"/>
          <w:sz w:val="24"/>
          <w:szCs w:val="24"/>
          <w:lang w:val="en-GB"/>
          <w14:ligatures w14:val="none"/>
        </w:rPr>
        <w:t xml:space="preserve"> form of a</w:t>
      </w:r>
      <w:r w:rsidR="00FE1F83">
        <w:rPr>
          <w:rFonts w:ascii="Arial" w:eastAsia="Calibri" w:hAnsi="Arial" w:cs="Arial"/>
          <w:kern w:val="0"/>
          <w:sz w:val="24"/>
          <w:szCs w:val="24"/>
          <w:lang w:val="en-GB"/>
          <w14:ligatures w14:val="none"/>
        </w:rPr>
        <w:t xml:space="preserve"> replacement vehicle.</w:t>
      </w:r>
    </w:p>
    <w:p w14:paraId="1720B2FE" w14:textId="0FA1337E" w:rsidR="00253211" w:rsidRDefault="00611770"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lastRenderedPageBreak/>
        <w:t>[</w:t>
      </w:r>
      <w:r w:rsidR="00FE072C">
        <w:rPr>
          <w:rFonts w:ascii="Arial" w:eastAsia="Calibri" w:hAnsi="Arial" w:cs="Arial"/>
          <w:kern w:val="0"/>
          <w:sz w:val="24"/>
          <w:szCs w:val="24"/>
          <w:lang w:val="en-GB"/>
          <w14:ligatures w14:val="none"/>
        </w:rPr>
        <w:t>19</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3E7282">
        <w:rPr>
          <w:rFonts w:ascii="Arial" w:eastAsia="Calibri" w:hAnsi="Arial" w:cs="Arial"/>
          <w:kern w:val="0"/>
          <w:sz w:val="24"/>
          <w:szCs w:val="24"/>
          <w:lang w:val="en-GB"/>
          <w14:ligatures w14:val="none"/>
        </w:rPr>
        <w:t xml:space="preserve">According to the applicant, given the fact that the divorce action and </w:t>
      </w:r>
      <w:r w:rsidR="00FE072C">
        <w:rPr>
          <w:rFonts w:ascii="Arial" w:eastAsia="Calibri" w:hAnsi="Arial" w:cs="Arial"/>
          <w:kern w:val="0"/>
          <w:sz w:val="24"/>
          <w:szCs w:val="24"/>
          <w:lang w:val="en-GB"/>
          <w14:ligatures w14:val="none"/>
        </w:rPr>
        <w:t xml:space="preserve">loan </w:t>
      </w:r>
      <w:r w:rsidR="003E7282">
        <w:rPr>
          <w:rFonts w:ascii="Arial" w:eastAsia="Calibri" w:hAnsi="Arial" w:cs="Arial"/>
          <w:kern w:val="0"/>
          <w:sz w:val="24"/>
          <w:szCs w:val="24"/>
          <w:lang w:val="en-GB"/>
          <w14:ligatures w14:val="none"/>
        </w:rPr>
        <w:t xml:space="preserve">action have been consolidated, </w:t>
      </w:r>
      <w:r w:rsidR="00923735">
        <w:rPr>
          <w:rFonts w:ascii="Arial" w:eastAsia="Calibri" w:hAnsi="Arial" w:cs="Arial"/>
          <w:kern w:val="0"/>
          <w:sz w:val="24"/>
          <w:szCs w:val="24"/>
          <w:lang w:val="en-GB"/>
          <w14:ligatures w14:val="none"/>
        </w:rPr>
        <w:t xml:space="preserve">the estimated bill of costs drawn by her tax consultant </w:t>
      </w:r>
      <w:r w:rsidR="008B16B2">
        <w:rPr>
          <w:rFonts w:ascii="Arial" w:eastAsia="Calibri" w:hAnsi="Arial" w:cs="Arial"/>
          <w:kern w:val="0"/>
          <w:sz w:val="24"/>
          <w:szCs w:val="24"/>
          <w:lang w:val="en-GB"/>
          <w14:ligatures w14:val="none"/>
        </w:rPr>
        <w:t>includes</w:t>
      </w:r>
      <w:r w:rsidR="00923735">
        <w:rPr>
          <w:rFonts w:ascii="Arial" w:eastAsia="Calibri" w:hAnsi="Arial" w:cs="Arial"/>
          <w:kern w:val="0"/>
          <w:sz w:val="24"/>
          <w:szCs w:val="24"/>
          <w:lang w:val="en-GB"/>
          <w14:ligatures w14:val="none"/>
        </w:rPr>
        <w:t xml:space="preserve"> </w:t>
      </w:r>
      <w:r w:rsidR="008B16B2">
        <w:rPr>
          <w:rFonts w:ascii="Arial" w:eastAsia="Calibri" w:hAnsi="Arial" w:cs="Arial"/>
          <w:kern w:val="0"/>
          <w:sz w:val="24"/>
          <w:szCs w:val="24"/>
          <w:lang w:val="en-GB"/>
          <w14:ligatures w14:val="none"/>
        </w:rPr>
        <w:t xml:space="preserve">the loan and divorce actions </w:t>
      </w:r>
      <w:r w:rsidR="000239DC">
        <w:rPr>
          <w:rFonts w:ascii="Arial" w:eastAsia="Calibri" w:hAnsi="Arial" w:cs="Arial"/>
          <w:kern w:val="0"/>
          <w:sz w:val="24"/>
          <w:szCs w:val="24"/>
          <w:lang w:val="en-GB"/>
          <w14:ligatures w14:val="none"/>
        </w:rPr>
        <w:t xml:space="preserve">because these disputes and their evidence are </w:t>
      </w:r>
      <w:r w:rsidR="00A07F5D">
        <w:rPr>
          <w:rFonts w:ascii="Arial" w:eastAsia="Calibri" w:hAnsi="Arial" w:cs="Arial"/>
          <w:kern w:val="0"/>
          <w:sz w:val="24"/>
          <w:szCs w:val="24"/>
          <w:lang w:val="en-GB"/>
          <w14:ligatures w14:val="none"/>
        </w:rPr>
        <w:t>intertwined,</w:t>
      </w:r>
      <w:r w:rsidR="00660DEF">
        <w:rPr>
          <w:rFonts w:ascii="Arial" w:eastAsia="Calibri" w:hAnsi="Arial" w:cs="Arial"/>
          <w:kern w:val="0"/>
          <w:sz w:val="24"/>
          <w:szCs w:val="24"/>
          <w:lang w:val="en-GB"/>
          <w14:ligatures w14:val="none"/>
        </w:rPr>
        <w:t xml:space="preserve"> and overlap</w:t>
      </w:r>
      <w:r w:rsidR="000239DC">
        <w:rPr>
          <w:rFonts w:ascii="Arial" w:eastAsia="Calibri" w:hAnsi="Arial" w:cs="Arial"/>
          <w:kern w:val="0"/>
          <w:sz w:val="24"/>
          <w:szCs w:val="24"/>
          <w:lang w:val="en-GB"/>
          <w14:ligatures w14:val="none"/>
        </w:rPr>
        <w:t>. She alleges that th</w:t>
      </w:r>
      <w:r w:rsidR="000C70C7">
        <w:rPr>
          <w:rFonts w:ascii="Arial" w:eastAsia="Calibri" w:hAnsi="Arial" w:cs="Arial"/>
          <w:kern w:val="0"/>
          <w:sz w:val="24"/>
          <w:szCs w:val="24"/>
          <w:lang w:val="en-GB"/>
          <w14:ligatures w14:val="none"/>
        </w:rPr>
        <w:t>e respondent’s claim in the loan action relates to the parties</w:t>
      </w:r>
      <w:r w:rsidR="00B4469F">
        <w:rPr>
          <w:rFonts w:ascii="Arial" w:eastAsia="Calibri" w:hAnsi="Arial" w:cs="Arial"/>
          <w:kern w:val="0"/>
          <w:sz w:val="24"/>
          <w:szCs w:val="24"/>
          <w:lang w:val="en-GB"/>
          <w14:ligatures w14:val="none"/>
        </w:rPr>
        <w:t>’</w:t>
      </w:r>
      <w:r w:rsidR="000C70C7">
        <w:rPr>
          <w:rFonts w:ascii="Arial" w:eastAsia="Calibri" w:hAnsi="Arial" w:cs="Arial"/>
          <w:kern w:val="0"/>
          <w:sz w:val="24"/>
          <w:szCs w:val="24"/>
          <w:lang w:val="en-GB"/>
          <w14:ligatures w14:val="none"/>
        </w:rPr>
        <w:t xml:space="preserve"> personal expenses which form part of his maintenance obligations</w:t>
      </w:r>
      <w:r w:rsidR="002B332A">
        <w:rPr>
          <w:rFonts w:ascii="Arial" w:eastAsia="Calibri" w:hAnsi="Arial" w:cs="Arial"/>
          <w:kern w:val="0"/>
          <w:sz w:val="24"/>
          <w:szCs w:val="24"/>
          <w:lang w:val="en-GB"/>
          <w14:ligatures w14:val="none"/>
        </w:rPr>
        <w:t xml:space="preserve"> towards her</w:t>
      </w:r>
      <w:r w:rsidR="000C70C7">
        <w:rPr>
          <w:rFonts w:ascii="Arial" w:eastAsia="Calibri" w:hAnsi="Arial" w:cs="Arial"/>
          <w:kern w:val="0"/>
          <w:sz w:val="24"/>
          <w:szCs w:val="24"/>
          <w:lang w:val="en-GB"/>
          <w14:ligatures w14:val="none"/>
        </w:rPr>
        <w:t xml:space="preserve">. </w:t>
      </w:r>
      <w:r w:rsidR="008B16B2">
        <w:rPr>
          <w:rFonts w:ascii="Arial" w:eastAsia="Calibri" w:hAnsi="Arial" w:cs="Arial"/>
          <w:kern w:val="0"/>
          <w:sz w:val="24"/>
          <w:szCs w:val="24"/>
          <w:lang w:val="en-GB"/>
          <w14:ligatures w14:val="none"/>
        </w:rPr>
        <w:t xml:space="preserve"> </w:t>
      </w:r>
    </w:p>
    <w:p w14:paraId="4923FAC7" w14:textId="4068E156" w:rsidR="00AC3EFB" w:rsidRPr="000E1C26" w:rsidRDefault="00AC3EFB"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B4469F">
        <w:rPr>
          <w:rFonts w:ascii="Arial" w:eastAsia="Calibri" w:hAnsi="Arial" w:cs="Arial"/>
          <w:kern w:val="0"/>
          <w:sz w:val="24"/>
          <w:szCs w:val="24"/>
          <w:lang w:val="en-GB"/>
          <w14:ligatures w14:val="none"/>
        </w:rPr>
        <w:t>20</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The applicant d</w:t>
      </w:r>
      <w:r w:rsidR="00B4469F">
        <w:rPr>
          <w:rFonts w:ascii="Arial" w:eastAsia="Calibri" w:hAnsi="Arial" w:cs="Arial"/>
          <w:kern w:val="0"/>
          <w:sz w:val="24"/>
          <w:szCs w:val="24"/>
          <w:lang w:val="en-GB"/>
          <w14:ligatures w14:val="none"/>
        </w:rPr>
        <w:t>enies</w:t>
      </w:r>
      <w:r>
        <w:rPr>
          <w:rFonts w:ascii="Arial" w:eastAsia="Calibri" w:hAnsi="Arial" w:cs="Arial"/>
          <w:kern w:val="0"/>
          <w:sz w:val="24"/>
          <w:szCs w:val="24"/>
          <w:lang w:val="en-GB"/>
          <w14:ligatures w14:val="none"/>
        </w:rPr>
        <w:t xml:space="preserve"> that she has hidden </w:t>
      </w:r>
      <w:r w:rsidR="00103BD1">
        <w:rPr>
          <w:rFonts w:ascii="Arial" w:eastAsia="Calibri" w:hAnsi="Arial" w:cs="Arial"/>
          <w:kern w:val="0"/>
          <w:sz w:val="24"/>
          <w:szCs w:val="24"/>
          <w:lang w:val="en-GB"/>
          <w14:ligatures w14:val="none"/>
        </w:rPr>
        <w:t xml:space="preserve">excessive amounts of income in her mother’s </w:t>
      </w:r>
      <w:r w:rsidR="00323668">
        <w:rPr>
          <w:rFonts w:ascii="Arial" w:eastAsia="Calibri" w:hAnsi="Arial" w:cs="Arial"/>
          <w:kern w:val="0"/>
          <w:sz w:val="24"/>
          <w:szCs w:val="24"/>
          <w:lang w:val="en-GB"/>
          <w14:ligatures w14:val="none"/>
        </w:rPr>
        <w:t>I</w:t>
      </w:r>
      <w:r w:rsidR="00103BD1">
        <w:rPr>
          <w:rFonts w:ascii="Arial" w:eastAsia="Calibri" w:hAnsi="Arial" w:cs="Arial"/>
          <w:kern w:val="0"/>
          <w:sz w:val="24"/>
          <w:szCs w:val="24"/>
          <w:lang w:val="en-GB"/>
          <w14:ligatures w14:val="none"/>
        </w:rPr>
        <w:t xml:space="preserve">nvestec </w:t>
      </w:r>
      <w:r w:rsidR="00323668">
        <w:rPr>
          <w:rFonts w:ascii="Arial" w:eastAsia="Calibri" w:hAnsi="Arial" w:cs="Arial"/>
          <w:kern w:val="0"/>
          <w:sz w:val="24"/>
          <w:szCs w:val="24"/>
          <w:lang w:val="en-GB"/>
          <w14:ligatures w14:val="none"/>
        </w:rPr>
        <w:t>C</w:t>
      </w:r>
      <w:r w:rsidR="00103BD1">
        <w:rPr>
          <w:rFonts w:ascii="Arial" w:eastAsia="Calibri" w:hAnsi="Arial" w:cs="Arial"/>
          <w:kern w:val="0"/>
          <w:sz w:val="24"/>
          <w:szCs w:val="24"/>
          <w:lang w:val="en-GB"/>
          <w14:ligatures w14:val="none"/>
        </w:rPr>
        <w:t xml:space="preserve">all </w:t>
      </w:r>
      <w:r w:rsidR="00323668">
        <w:rPr>
          <w:rFonts w:ascii="Arial" w:eastAsia="Calibri" w:hAnsi="Arial" w:cs="Arial"/>
          <w:kern w:val="0"/>
          <w:sz w:val="24"/>
          <w:szCs w:val="24"/>
          <w:lang w:val="en-GB"/>
          <w14:ligatures w14:val="none"/>
        </w:rPr>
        <w:t>A</w:t>
      </w:r>
      <w:r w:rsidR="00103BD1">
        <w:rPr>
          <w:rFonts w:ascii="Arial" w:eastAsia="Calibri" w:hAnsi="Arial" w:cs="Arial"/>
          <w:kern w:val="0"/>
          <w:sz w:val="24"/>
          <w:szCs w:val="24"/>
          <w:lang w:val="en-GB"/>
          <w14:ligatures w14:val="none"/>
        </w:rPr>
        <w:t xml:space="preserve">ccount. </w:t>
      </w:r>
      <w:r w:rsidR="00802FD7">
        <w:rPr>
          <w:rFonts w:ascii="Arial" w:eastAsia="Calibri" w:hAnsi="Arial" w:cs="Arial"/>
          <w:kern w:val="0"/>
          <w:sz w:val="24"/>
          <w:szCs w:val="24"/>
          <w:lang w:val="en-GB"/>
          <w14:ligatures w14:val="none"/>
        </w:rPr>
        <w:t>She alleges</w:t>
      </w:r>
      <w:r w:rsidR="009D6CDB">
        <w:rPr>
          <w:rFonts w:ascii="Arial" w:eastAsia="Calibri" w:hAnsi="Arial" w:cs="Arial"/>
          <w:kern w:val="0"/>
          <w:sz w:val="24"/>
          <w:szCs w:val="24"/>
          <w:lang w:val="en-GB"/>
          <w14:ligatures w14:val="none"/>
        </w:rPr>
        <w:t xml:space="preserve"> that</w:t>
      </w:r>
      <w:r w:rsidR="00802FD7">
        <w:rPr>
          <w:rFonts w:ascii="Arial" w:eastAsia="Calibri" w:hAnsi="Arial" w:cs="Arial"/>
          <w:kern w:val="0"/>
          <w:sz w:val="24"/>
          <w:szCs w:val="24"/>
          <w:lang w:val="en-GB"/>
          <w14:ligatures w14:val="none"/>
        </w:rPr>
        <w:t xml:space="preserve"> </w:t>
      </w:r>
      <w:r w:rsidR="00AF1174">
        <w:rPr>
          <w:rFonts w:ascii="Arial" w:eastAsia="Calibri" w:hAnsi="Arial" w:cs="Arial"/>
          <w:kern w:val="0"/>
          <w:sz w:val="24"/>
          <w:szCs w:val="24"/>
          <w:lang w:val="en-GB"/>
          <w14:ligatures w14:val="none"/>
        </w:rPr>
        <w:t>she decided</w:t>
      </w:r>
      <w:r w:rsidR="00267AE3">
        <w:rPr>
          <w:rFonts w:ascii="Arial" w:eastAsia="Calibri" w:hAnsi="Arial" w:cs="Arial"/>
          <w:kern w:val="0"/>
          <w:sz w:val="24"/>
          <w:szCs w:val="24"/>
          <w:lang w:val="en-GB"/>
          <w14:ligatures w14:val="none"/>
        </w:rPr>
        <w:t xml:space="preserve"> </w:t>
      </w:r>
      <w:r w:rsidR="00323668">
        <w:rPr>
          <w:rFonts w:ascii="Arial" w:eastAsia="Calibri" w:hAnsi="Arial" w:cs="Arial"/>
          <w:kern w:val="0"/>
          <w:sz w:val="24"/>
          <w:szCs w:val="24"/>
          <w:lang w:val="en-GB"/>
          <w14:ligatures w14:val="none"/>
        </w:rPr>
        <w:t>against opening</w:t>
      </w:r>
      <w:r w:rsidR="00267AE3">
        <w:rPr>
          <w:rFonts w:ascii="Arial" w:eastAsia="Calibri" w:hAnsi="Arial" w:cs="Arial"/>
          <w:kern w:val="0"/>
          <w:sz w:val="24"/>
          <w:szCs w:val="24"/>
          <w:lang w:val="en-GB"/>
          <w14:ligatures w14:val="none"/>
        </w:rPr>
        <w:t xml:space="preserve"> a separate account</w:t>
      </w:r>
      <w:r w:rsidR="00226CD7">
        <w:rPr>
          <w:rFonts w:ascii="Arial" w:eastAsia="Calibri" w:hAnsi="Arial" w:cs="Arial"/>
          <w:kern w:val="0"/>
          <w:sz w:val="24"/>
          <w:szCs w:val="24"/>
          <w:lang w:val="en-GB"/>
          <w14:ligatures w14:val="none"/>
        </w:rPr>
        <w:t xml:space="preserve"> but</w:t>
      </w:r>
      <w:r w:rsidR="00AF1174">
        <w:rPr>
          <w:rFonts w:ascii="Arial" w:eastAsia="Calibri" w:hAnsi="Arial" w:cs="Arial"/>
          <w:kern w:val="0"/>
          <w:sz w:val="24"/>
          <w:szCs w:val="24"/>
          <w:lang w:val="en-GB"/>
          <w14:ligatures w14:val="none"/>
        </w:rPr>
        <w:t xml:space="preserve"> </w:t>
      </w:r>
      <w:r w:rsidR="000C55FA">
        <w:rPr>
          <w:rFonts w:ascii="Arial" w:eastAsia="Calibri" w:hAnsi="Arial" w:cs="Arial"/>
          <w:kern w:val="0"/>
          <w:sz w:val="24"/>
          <w:szCs w:val="24"/>
          <w:lang w:val="en-GB"/>
          <w14:ligatures w14:val="none"/>
        </w:rPr>
        <w:t xml:space="preserve">to utilise her mother’s Investec </w:t>
      </w:r>
      <w:r w:rsidR="00226CD7">
        <w:rPr>
          <w:rFonts w:ascii="Arial" w:eastAsia="Calibri" w:hAnsi="Arial" w:cs="Arial"/>
          <w:kern w:val="0"/>
          <w:sz w:val="24"/>
          <w:szCs w:val="24"/>
          <w:lang w:val="en-GB"/>
          <w14:ligatures w14:val="none"/>
        </w:rPr>
        <w:t>C</w:t>
      </w:r>
      <w:r w:rsidR="000C55FA">
        <w:rPr>
          <w:rFonts w:ascii="Arial" w:eastAsia="Calibri" w:hAnsi="Arial" w:cs="Arial"/>
          <w:kern w:val="0"/>
          <w:sz w:val="24"/>
          <w:szCs w:val="24"/>
          <w:lang w:val="en-GB"/>
          <w14:ligatures w14:val="none"/>
        </w:rPr>
        <w:t xml:space="preserve">all </w:t>
      </w:r>
      <w:r w:rsidR="00226CD7">
        <w:rPr>
          <w:rFonts w:ascii="Arial" w:eastAsia="Calibri" w:hAnsi="Arial" w:cs="Arial"/>
          <w:kern w:val="0"/>
          <w:sz w:val="24"/>
          <w:szCs w:val="24"/>
          <w:lang w:val="en-GB"/>
          <w14:ligatures w14:val="none"/>
        </w:rPr>
        <w:t>A</w:t>
      </w:r>
      <w:r w:rsidR="000C55FA">
        <w:rPr>
          <w:rFonts w:ascii="Arial" w:eastAsia="Calibri" w:hAnsi="Arial" w:cs="Arial"/>
          <w:kern w:val="0"/>
          <w:sz w:val="24"/>
          <w:szCs w:val="24"/>
          <w:lang w:val="en-GB"/>
          <w14:ligatures w14:val="none"/>
        </w:rPr>
        <w:t xml:space="preserve">ccount </w:t>
      </w:r>
      <w:r w:rsidR="00226CD7">
        <w:rPr>
          <w:rFonts w:ascii="Arial" w:eastAsia="Calibri" w:hAnsi="Arial" w:cs="Arial"/>
          <w:kern w:val="0"/>
          <w:sz w:val="24"/>
          <w:szCs w:val="24"/>
          <w:lang w:val="en-GB"/>
          <w14:ligatures w14:val="none"/>
        </w:rPr>
        <w:t>where she</w:t>
      </w:r>
      <w:r w:rsidR="000C55FA">
        <w:rPr>
          <w:rFonts w:ascii="Arial" w:eastAsia="Calibri" w:hAnsi="Arial" w:cs="Arial"/>
          <w:kern w:val="0"/>
          <w:sz w:val="24"/>
          <w:szCs w:val="24"/>
          <w:lang w:val="en-GB"/>
          <w14:ligatures w14:val="none"/>
        </w:rPr>
        <w:t xml:space="preserve"> deposit</w:t>
      </w:r>
      <w:r w:rsidR="00226CD7">
        <w:rPr>
          <w:rFonts w:ascii="Arial" w:eastAsia="Calibri" w:hAnsi="Arial" w:cs="Arial"/>
          <w:kern w:val="0"/>
          <w:sz w:val="24"/>
          <w:szCs w:val="24"/>
          <w:lang w:val="en-GB"/>
          <w14:ligatures w14:val="none"/>
        </w:rPr>
        <w:t>ed</w:t>
      </w:r>
      <w:r w:rsidR="000C55FA">
        <w:rPr>
          <w:rFonts w:ascii="Arial" w:eastAsia="Calibri" w:hAnsi="Arial" w:cs="Arial"/>
          <w:kern w:val="0"/>
          <w:sz w:val="24"/>
          <w:szCs w:val="24"/>
          <w:lang w:val="en-GB"/>
          <w14:ligatures w14:val="none"/>
        </w:rPr>
        <w:t xml:space="preserve"> funds from </w:t>
      </w:r>
      <w:r w:rsidR="007E6CE8">
        <w:rPr>
          <w:rFonts w:ascii="Arial" w:eastAsia="Calibri" w:hAnsi="Arial" w:cs="Arial"/>
          <w:kern w:val="0"/>
          <w:sz w:val="24"/>
          <w:szCs w:val="24"/>
          <w:lang w:val="en-GB"/>
          <w14:ligatures w14:val="none"/>
        </w:rPr>
        <w:t>CL. She contends that the money deposited into her mother’</w:t>
      </w:r>
      <w:r w:rsidR="000B7A97">
        <w:rPr>
          <w:rFonts w:ascii="Arial" w:eastAsia="Calibri" w:hAnsi="Arial" w:cs="Arial"/>
          <w:kern w:val="0"/>
          <w:sz w:val="24"/>
          <w:szCs w:val="24"/>
          <w:lang w:val="en-GB"/>
          <w14:ligatures w14:val="none"/>
        </w:rPr>
        <w:t xml:space="preserve"> Investec </w:t>
      </w:r>
      <w:r w:rsidR="00487A3C">
        <w:rPr>
          <w:rFonts w:ascii="Arial" w:eastAsia="Calibri" w:hAnsi="Arial" w:cs="Arial"/>
          <w:kern w:val="0"/>
          <w:sz w:val="24"/>
          <w:szCs w:val="24"/>
          <w:lang w:val="en-GB"/>
          <w14:ligatures w14:val="none"/>
        </w:rPr>
        <w:t>C</w:t>
      </w:r>
      <w:r w:rsidR="000B7A97">
        <w:rPr>
          <w:rFonts w:ascii="Arial" w:eastAsia="Calibri" w:hAnsi="Arial" w:cs="Arial"/>
          <w:kern w:val="0"/>
          <w:sz w:val="24"/>
          <w:szCs w:val="24"/>
          <w:lang w:val="en-GB"/>
          <w14:ligatures w14:val="none"/>
        </w:rPr>
        <w:t xml:space="preserve">all </w:t>
      </w:r>
      <w:r w:rsidR="00487A3C">
        <w:rPr>
          <w:rFonts w:ascii="Arial" w:eastAsia="Calibri" w:hAnsi="Arial" w:cs="Arial"/>
          <w:kern w:val="0"/>
          <w:sz w:val="24"/>
          <w:szCs w:val="24"/>
          <w:lang w:val="en-GB"/>
          <w14:ligatures w14:val="none"/>
        </w:rPr>
        <w:t>A</w:t>
      </w:r>
      <w:r w:rsidR="000B7A97">
        <w:rPr>
          <w:rFonts w:ascii="Arial" w:eastAsia="Calibri" w:hAnsi="Arial" w:cs="Arial"/>
          <w:kern w:val="0"/>
          <w:sz w:val="24"/>
          <w:szCs w:val="24"/>
          <w:lang w:val="en-GB"/>
          <w14:ligatures w14:val="none"/>
        </w:rPr>
        <w:t xml:space="preserve">ccount does not belong to her but </w:t>
      </w:r>
      <w:r w:rsidR="00487A3C">
        <w:rPr>
          <w:rFonts w:ascii="Arial" w:eastAsia="Calibri" w:hAnsi="Arial" w:cs="Arial"/>
          <w:kern w:val="0"/>
          <w:sz w:val="24"/>
          <w:szCs w:val="24"/>
          <w:lang w:val="en-GB"/>
          <w14:ligatures w14:val="none"/>
        </w:rPr>
        <w:t xml:space="preserve">belongs to </w:t>
      </w:r>
      <w:r w:rsidR="000B7A97">
        <w:rPr>
          <w:rFonts w:ascii="Arial" w:eastAsia="Calibri" w:hAnsi="Arial" w:cs="Arial"/>
          <w:kern w:val="0"/>
          <w:sz w:val="24"/>
          <w:szCs w:val="24"/>
          <w:lang w:val="en-GB"/>
          <w14:ligatures w14:val="none"/>
        </w:rPr>
        <w:t>CL.</w:t>
      </w:r>
      <w:r w:rsidR="000803F0">
        <w:rPr>
          <w:rFonts w:ascii="Arial" w:eastAsia="Calibri" w:hAnsi="Arial" w:cs="Arial"/>
          <w:kern w:val="0"/>
          <w:sz w:val="24"/>
          <w:szCs w:val="24"/>
          <w:lang w:val="en-GB"/>
          <w14:ligatures w14:val="none"/>
        </w:rPr>
        <w:t xml:space="preserve"> </w:t>
      </w:r>
      <w:r w:rsidR="001C027B">
        <w:rPr>
          <w:rFonts w:ascii="Arial" w:eastAsia="Calibri" w:hAnsi="Arial" w:cs="Arial"/>
          <w:kern w:val="0"/>
          <w:sz w:val="24"/>
          <w:szCs w:val="24"/>
          <w:lang w:val="en-GB"/>
          <w14:ligatures w14:val="none"/>
        </w:rPr>
        <w:t xml:space="preserve">The applicant </w:t>
      </w:r>
      <w:r w:rsidR="00922EE4">
        <w:rPr>
          <w:rFonts w:ascii="Arial" w:eastAsia="Calibri" w:hAnsi="Arial" w:cs="Arial"/>
          <w:kern w:val="0"/>
          <w:sz w:val="24"/>
          <w:szCs w:val="24"/>
          <w:lang w:val="en-GB"/>
          <w14:ligatures w14:val="none"/>
        </w:rPr>
        <w:t xml:space="preserve">stated in her replying affidavit that everything that was paid </w:t>
      </w:r>
      <w:r w:rsidR="00C85452">
        <w:rPr>
          <w:rFonts w:ascii="Arial" w:eastAsia="Calibri" w:hAnsi="Arial" w:cs="Arial"/>
          <w:kern w:val="0"/>
          <w:sz w:val="24"/>
          <w:szCs w:val="24"/>
          <w:lang w:val="en-GB"/>
          <w14:ligatures w14:val="none"/>
        </w:rPr>
        <w:t xml:space="preserve">into this account </w:t>
      </w:r>
      <w:r w:rsidR="00922EE4">
        <w:rPr>
          <w:rFonts w:ascii="Arial" w:eastAsia="Calibri" w:hAnsi="Arial" w:cs="Arial"/>
          <w:kern w:val="0"/>
          <w:sz w:val="24"/>
          <w:szCs w:val="24"/>
          <w:lang w:val="en-GB"/>
          <w14:ligatures w14:val="none"/>
        </w:rPr>
        <w:t>originated sole</w:t>
      </w:r>
      <w:r w:rsidR="002437C0">
        <w:rPr>
          <w:rFonts w:ascii="Arial" w:eastAsia="Calibri" w:hAnsi="Arial" w:cs="Arial"/>
          <w:kern w:val="0"/>
          <w:sz w:val="24"/>
          <w:szCs w:val="24"/>
          <w:lang w:val="en-GB"/>
          <w14:ligatures w14:val="none"/>
        </w:rPr>
        <w:t>ly</w:t>
      </w:r>
      <w:r w:rsidR="00C85452">
        <w:rPr>
          <w:rFonts w:ascii="Arial" w:eastAsia="Calibri" w:hAnsi="Arial" w:cs="Arial"/>
          <w:kern w:val="0"/>
          <w:sz w:val="24"/>
          <w:szCs w:val="24"/>
          <w:lang w:val="en-GB"/>
          <w14:ligatures w14:val="none"/>
        </w:rPr>
        <w:t xml:space="preserve"> from the exotic bird breeding and alpaca </w:t>
      </w:r>
      <w:r w:rsidR="00AC706F">
        <w:rPr>
          <w:rFonts w:ascii="Arial" w:eastAsia="Calibri" w:hAnsi="Arial" w:cs="Arial"/>
          <w:kern w:val="0"/>
          <w:sz w:val="24"/>
          <w:szCs w:val="24"/>
          <w:lang w:val="en-GB"/>
          <w14:ligatures w14:val="none"/>
        </w:rPr>
        <w:t>farming</w:t>
      </w:r>
      <w:r w:rsidR="00C85452">
        <w:rPr>
          <w:rFonts w:ascii="Arial" w:eastAsia="Calibri" w:hAnsi="Arial" w:cs="Arial"/>
          <w:kern w:val="0"/>
          <w:sz w:val="24"/>
          <w:szCs w:val="24"/>
          <w:lang w:val="en-GB"/>
          <w14:ligatures w14:val="none"/>
        </w:rPr>
        <w:t xml:space="preserve"> activities</w:t>
      </w:r>
      <w:r w:rsidR="007200BC">
        <w:rPr>
          <w:rFonts w:ascii="Arial" w:eastAsia="Calibri" w:hAnsi="Arial" w:cs="Arial"/>
          <w:kern w:val="0"/>
          <w:sz w:val="24"/>
          <w:szCs w:val="24"/>
          <w:lang w:val="en-GB"/>
          <w14:ligatures w14:val="none"/>
        </w:rPr>
        <w:t xml:space="preserve"> which w</w:t>
      </w:r>
      <w:r w:rsidR="00AC706F">
        <w:rPr>
          <w:rFonts w:ascii="Arial" w:eastAsia="Calibri" w:hAnsi="Arial" w:cs="Arial"/>
          <w:kern w:val="0"/>
          <w:sz w:val="24"/>
          <w:szCs w:val="24"/>
          <w:lang w:val="en-GB"/>
          <w14:ligatures w14:val="none"/>
        </w:rPr>
        <w:t>ere</w:t>
      </w:r>
      <w:r w:rsidR="007200BC">
        <w:rPr>
          <w:rFonts w:ascii="Arial" w:eastAsia="Calibri" w:hAnsi="Arial" w:cs="Arial"/>
          <w:kern w:val="0"/>
          <w:sz w:val="24"/>
          <w:szCs w:val="24"/>
          <w:lang w:val="en-GB"/>
          <w14:ligatures w14:val="none"/>
        </w:rPr>
        <w:t xml:space="preserve"> part of the universal partnership between the parties</w:t>
      </w:r>
      <w:r w:rsidR="00480124">
        <w:rPr>
          <w:rFonts w:ascii="Arial" w:eastAsia="Calibri" w:hAnsi="Arial" w:cs="Arial"/>
          <w:kern w:val="0"/>
          <w:sz w:val="24"/>
          <w:szCs w:val="24"/>
          <w:lang w:val="en-GB"/>
          <w14:ligatures w14:val="none"/>
        </w:rPr>
        <w:t xml:space="preserve"> and is excluded. </w:t>
      </w:r>
    </w:p>
    <w:p w14:paraId="50397B21" w14:textId="427A8798" w:rsidR="00C31252" w:rsidRPr="00C31252" w:rsidRDefault="00C31252" w:rsidP="00FE4467">
      <w:pPr>
        <w:spacing w:after="360" w:line="360" w:lineRule="auto"/>
        <w:ind w:left="720" w:hanging="720"/>
        <w:jc w:val="both"/>
        <w:rPr>
          <w:rFonts w:ascii="Arial" w:eastAsia="Calibri" w:hAnsi="Arial" w:cs="Arial"/>
          <w:b/>
          <w:bCs/>
          <w:i/>
          <w:iCs/>
          <w:kern w:val="0"/>
          <w:sz w:val="24"/>
          <w:szCs w:val="24"/>
          <w:lang w:val="en-GB"/>
          <w14:ligatures w14:val="none"/>
        </w:rPr>
      </w:pPr>
      <w:r w:rsidRPr="00C31252">
        <w:rPr>
          <w:rFonts w:ascii="Arial" w:eastAsia="Calibri" w:hAnsi="Arial" w:cs="Arial"/>
          <w:b/>
          <w:bCs/>
          <w:i/>
          <w:iCs/>
          <w:kern w:val="0"/>
          <w:sz w:val="24"/>
          <w:szCs w:val="24"/>
          <w:lang w:val="en-GB"/>
          <w14:ligatures w14:val="none"/>
        </w:rPr>
        <w:t xml:space="preserve">           ii. Respondent’s version</w:t>
      </w:r>
    </w:p>
    <w:p w14:paraId="292CD58E" w14:textId="7ACC4A7A" w:rsidR="00C31252" w:rsidRDefault="00590263" w:rsidP="00FE4467">
      <w:pPr>
        <w:spacing w:after="360" w:line="360" w:lineRule="auto"/>
        <w:ind w:left="720" w:hanging="720"/>
        <w:jc w:val="both"/>
        <w:rPr>
          <w:rFonts w:ascii="Arial" w:eastAsia="Calibri" w:hAnsi="Arial" w:cs="Arial"/>
          <w:kern w:val="0"/>
          <w:sz w:val="24"/>
          <w:szCs w:val="24"/>
          <w:lang w:val="en-GB"/>
          <w14:ligatures w14:val="none"/>
        </w:rPr>
      </w:pPr>
      <w:r w:rsidRPr="00590263">
        <w:rPr>
          <w:rFonts w:ascii="Arial" w:eastAsia="Calibri" w:hAnsi="Arial" w:cs="Arial"/>
          <w:kern w:val="0"/>
          <w:sz w:val="24"/>
          <w:szCs w:val="24"/>
          <w:lang w:val="en-GB"/>
          <w14:ligatures w14:val="none"/>
        </w:rPr>
        <w:t>[2</w:t>
      </w:r>
      <w:r w:rsidR="00F74BCE">
        <w:rPr>
          <w:rFonts w:ascii="Arial" w:eastAsia="Calibri" w:hAnsi="Arial" w:cs="Arial"/>
          <w:kern w:val="0"/>
          <w:sz w:val="24"/>
          <w:szCs w:val="24"/>
          <w:lang w:val="en-GB"/>
          <w14:ligatures w14:val="none"/>
        </w:rPr>
        <w:t>1</w:t>
      </w:r>
      <w:r w:rsidRPr="00590263">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7C2FB2">
        <w:rPr>
          <w:rFonts w:ascii="Arial" w:eastAsia="Calibri" w:hAnsi="Arial" w:cs="Arial"/>
          <w:kern w:val="0"/>
          <w:sz w:val="24"/>
          <w:szCs w:val="24"/>
          <w:lang w:val="en-GB"/>
          <w14:ligatures w14:val="none"/>
        </w:rPr>
        <w:t xml:space="preserve">According to the </w:t>
      </w:r>
      <w:r w:rsidR="00C62EDE">
        <w:rPr>
          <w:rFonts w:ascii="Arial" w:eastAsia="Calibri" w:hAnsi="Arial" w:cs="Arial"/>
          <w:kern w:val="0"/>
          <w:sz w:val="24"/>
          <w:szCs w:val="24"/>
          <w:lang w:val="en-GB"/>
          <w14:ligatures w14:val="none"/>
        </w:rPr>
        <w:t>respondent</w:t>
      </w:r>
      <w:r w:rsidR="007C2FB2">
        <w:rPr>
          <w:rFonts w:ascii="Arial" w:eastAsia="Calibri" w:hAnsi="Arial" w:cs="Arial"/>
          <w:kern w:val="0"/>
          <w:sz w:val="24"/>
          <w:szCs w:val="24"/>
          <w:lang w:val="en-GB"/>
          <w14:ligatures w14:val="none"/>
        </w:rPr>
        <w:t xml:space="preserve">, this application constitutes an abuse of </w:t>
      </w:r>
      <w:r w:rsidR="00920102">
        <w:rPr>
          <w:rFonts w:ascii="Arial" w:eastAsia="Calibri" w:hAnsi="Arial" w:cs="Arial"/>
          <w:kern w:val="0"/>
          <w:sz w:val="24"/>
          <w:szCs w:val="24"/>
          <w:lang w:val="en-GB"/>
          <w14:ligatures w14:val="none"/>
        </w:rPr>
        <w:t xml:space="preserve">the </w:t>
      </w:r>
      <w:r w:rsidR="009D74EF">
        <w:rPr>
          <w:rFonts w:ascii="Arial" w:eastAsia="Calibri" w:hAnsi="Arial" w:cs="Arial"/>
          <w:kern w:val="0"/>
          <w:sz w:val="24"/>
          <w:szCs w:val="24"/>
          <w:lang w:val="en-GB"/>
          <w14:ligatures w14:val="none"/>
        </w:rPr>
        <w:t xml:space="preserve">court </w:t>
      </w:r>
      <w:r w:rsidR="00920102">
        <w:rPr>
          <w:rFonts w:ascii="Arial" w:eastAsia="Calibri" w:hAnsi="Arial" w:cs="Arial"/>
          <w:kern w:val="0"/>
          <w:sz w:val="24"/>
          <w:szCs w:val="24"/>
          <w:lang w:val="en-GB"/>
          <w14:ligatures w14:val="none"/>
        </w:rPr>
        <w:t xml:space="preserve">process. This is because </w:t>
      </w:r>
      <w:r w:rsidR="003319F6">
        <w:rPr>
          <w:rFonts w:ascii="Arial" w:eastAsia="Calibri" w:hAnsi="Arial" w:cs="Arial"/>
          <w:kern w:val="0"/>
          <w:sz w:val="24"/>
          <w:szCs w:val="24"/>
          <w:lang w:val="en-GB"/>
          <w14:ligatures w14:val="none"/>
        </w:rPr>
        <w:t xml:space="preserve">despite being duly legally represented </w:t>
      </w:r>
      <w:r w:rsidR="00C75F21">
        <w:rPr>
          <w:rFonts w:ascii="Arial" w:eastAsia="Calibri" w:hAnsi="Arial" w:cs="Arial"/>
          <w:kern w:val="0"/>
          <w:sz w:val="24"/>
          <w:szCs w:val="24"/>
          <w:lang w:val="en-GB"/>
          <w14:ligatures w14:val="none"/>
        </w:rPr>
        <w:t>throughout</w:t>
      </w:r>
      <w:r w:rsidR="003319F6">
        <w:rPr>
          <w:rFonts w:ascii="Arial" w:eastAsia="Calibri" w:hAnsi="Arial" w:cs="Arial"/>
          <w:kern w:val="0"/>
          <w:sz w:val="24"/>
          <w:szCs w:val="24"/>
          <w:lang w:val="en-GB"/>
          <w14:ligatures w14:val="none"/>
        </w:rPr>
        <w:t xml:space="preserve"> the divorce proceedings that were instituted in 2018</w:t>
      </w:r>
      <w:r w:rsidR="00541452">
        <w:rPr>
          <w:rFonts w:ascii="Arial" w:eastAsia="Calibri" w:hAnsi="Arial" w:cs="Arial"/>
          <w:kern w:val="0"/>
          <w:sz w:val="24"/>
          <w:szCs w:val="24"/>
          <w:lang w:val="en-GB"/>
          <w14:ligatures w14:val="none"/>
        </w:rPr>
        <w:t xml:space="preserve">, the applicant decided to lodge this application </w:t>
      </w:r>
      <w:r w:rsidR="00330E82">
        <w:rPr>
          <w:rFonts w:ascii="Arial" w:eastAsia="Calibri" w:hAnsi="Arial" w:cs="Arial"/>
          <w:kern w:val="0"/>
          <w:sz w:val="24"/>
          <w:szCs w:val="24"/>
          <w:lang w:val="en-GB"/>
          <w14:ligatures w14:val="none"/>
        </w:rPr>
        <w:t>shortly before the divorce trial commence</w:t>
      </w:r>
      <w:r w:rsidR="00B41468">
        <w:rPr>
          <w:rFonts w:ascii="Arial" w:eastAsia="Calibri" w:hAnsi="Arial" w:cs="Arial"/>
          <w:kern w:val="0"/>
          <w:sz w:val="24"/>
          <w:szCs w:val="24"/>
          <w:lang w:val="en-GB"/>
          <w14:ligatures w14:val="none"/>
        </w:rPr>
        <w:t>d</w:t>
      </w:r>
      <w:r w:rsidR="00330E82">
        <w:rPr>
          <w:rFonts w:ascii="Arial" w:eastAsia="Calibri" w:hAnsi="Arial" w:cs="Arial"/>
          <w:kern w:val="0"/>
          <w:sz w:val="24"/>
          <w:szCs w:val="24"/>
          <w:lang w:val="en-GB"/>
          <w14:ligatures w14:val="none"/>
        </w:rPr>
        <w:t xml:space="preserve">. The </w:t>
      </w:r>
      <w:r w:rsidR="00C62EDE">
        <w:rPr>
          <w:rFonts w:ascii="Arial" w:eastAsia="Calibri" w:hAnsi="Arial" w:cs="Arial"/>
          <w:kern w:val="0"/>
          <w:sz w:val="24"/>
          <w:szCs w:val="24"/>
          <w:lang w:val="en-GB"/>
          <w14:ligatures w14:val="none"/>
        </w:rPr>
        <w:t xml:space="preserve">respondent </w:t>
      </w:r>
      <w:r w:rsidR="00330E82">
        <w:rPr>
          <w:rFonts w:ascii="Arial" w:eastAsia="Calibri" w:hAnsi="Arial" w:cs="Arial"/>
          <w:kern w:val="0"/>
          <w:sz w:val="24"/>
          <w:szCs w:val="24"/>
          <w:lang w:val="en-GB"/>
          <w14:ligatures w14:val="none"/>
        </w:rPr>
        <w:t>alleges that t</w:t>
      </w:r>
      <w:r w:rsidR="003C1F7B">
        <w:rPr>
          <w:rFonts w:ascii="Arial" w:eastAsia="Calibri" w:hAnsi="Arial" w:cs="Arial"/>
          <w:kern w:val="0"/>
          <w:sz w:val="24"/>
          <w:szCs w:val="24"/>
          <w:lang w:val="en-GB"/>
          <w14:ligatures w14:val="none"/>
        </w:rPr>
        <w:t xml:space="preserve">he applicant is seeking to obtain an inflated, punitive, </w:t>
      </w:r>
      <w:r w:rsidR="00FE7831">
        <w:rPr>
          <w:rFonts w:ascii="Arial" w:eastAsia="Calibri" w:hAnsi="Arial" w:cs="Arial"/>
          <w:kern w:val="0"/>
          <w:sz w:val="24"/>
          <w:szCs w:val="24"/>
          <w:lang w:val="en-GB"/>
          <w14:ligatures w14:val="none"/>
        </w:rPr>
        <w:t>unaffordable,</w:t>
      </w:r>
      <w:r w:rsidR="003C1F7B">
        <w:rPr>
          <w:rFonts w:ascii="Arial" w:eastAsia="Calibri" w:hAnsi="Arial" w:cs="Arial"/>
          <w:kern w:val="0"/>
          <w:sz w:val="24"/>
          <w:szCs w:val="24"/>
          <w:lang w:val="en-GB"/>
          <w14:ligatures w14:val="none"/>
        </w:rPr>
        <w:t xml:space="preserve"> and exaggerated </w:t>
      </w:r>
      <w:r w:rsidR="00C75F21">
        <w:rPr>
          <w:rFonts w:ascii="Arial" w:eastAsia="Calibri" w:hAnsi="Arial" w:cs="Arial"/>
          <w:kern w:val="0"/>
          <w:sz w:val="24"/>
          <w:szCs w:val="24"/>
          <w:lang w:val="en-GB"/>
          <w14:ligatures w14:val="none"/>
        </w:rPr>
        <w:t xml:space="preserve">further </w:t>
      </w:r>
      <w:r w:rsidR="00C62EDE">
        <w:rPr>
          <w:rFonts w:ascii="Arial" w:eastAsia="Calibri" w:hAnsi="Arial" w:cs="Arial"/>
          <w:kern w:val="0"/>
          <w:sz w:val="24"/>
          <w:szCs w:val="24"/>
          <w:lang w:val="en-GB"/>
          <w14:ligatures w14:val="none"/>
        </w:rPr>
        <w:t xml:space="preserve">contribution towards her </w:t>
      </w:r>
      <w:r w:rsidR="00286E76">
        <w:rPr>
          <w:rFonts w:ascii="Arial" w:eastAsia="Calibri" w:hAnsi="Arial" w:cs="Arial"/>
          <w:kern w:val="0"/>
          <w:sz w:val="24"/>
          <w:szCs w:val="24"/>
          <w:lang w:val="en-GB"/>
          <w14:ligatures w14:val="none"/>
        </w:rPr>
        <w:t xml:space="preserve">legal </w:t>
      </w:r>
      <w:r w:rsidR="00C62EDE">
        <w:rPr>
          <w:rFonts w:ascii="Arial" w:eastAsia="Calibri" w:hAnsi="Arial" w:cs="Arial"/>
          <w:kern w:val="0"/>
          <w:sz w:val="24"/>
          <w:szCs w:val="24"/>
          <w:lang w:val="en-GB"/>
          <w14:ligatures w14:val="none"/>
        </w:rPr>
        <w:t xml:space="preserve">costs from him. </w:t>
      </w:r>
    </w:p>
    <w:p w14:paraId="3395FCFF" w14:textId="4874AF02" w:rsidR="00C62EDE" w:rsidRDefault="00C62EDE"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sidR="00286E76">
        <w:rPr>
          <w:rFonts w:ascii="Arial" w:eastAsia="Calibri" w:hAnsi="Arial" w:cs="Arial"/>
          <w:kern w:val="0"/>
          <w:sz w:val="24"/>
          <w:szCs w:val="24"/>
          <w:lang w:val="en-GB"/>
          <w14:ligatures w14:val="none"/>
        </w:rPr>
        <w:t>2</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9A59D0">
        <w:rPr>
          <w:rFonts w:ascii="Arial" w:eastAsia="Calibri" w:hAnsi="Arial" w:cs="Arial"/>
          <w:kern w:val="0"/>
          <w:sz w:val="24"/>
          <w:szCs w:val="24"/>
          <w:lang w:val="en-GB"/>
          <w14:ligatures w14:val="none"/>
        </w:rPr>
        <w:t xml:space="preserve">The </w:t>
      </w:r>
      <w:r w:rsidR="00FE51DB">
        <w:rPr>
          <w:rFonts w:ascii="Arial" w:eastAsia="Calibri" w:hAnsi="Arial" w:cs="Arial"/>
          <w:kern w:val="0"/>
          <w:sz w:val="24"/>
          <w:szCs w:val="24"/>
          <w:lang w:val="en-GB"/>
          <w14:ligatures w14:val="none"/>
        </w:rPr>
        <w:t xml:space="preserve">respondent contends </w:t>
      </w:r>
      <w:r w:rsidR="00C75F21">
        <w:rPr>
          <w:rFonts w:ascii="Arial" w:eastAsia="Calibri" w:hAnsi="Arial" w:cs="Arial"/>
          <w:kern w:val="0"/>
          <w:sz w:val="24"/>
          <w:szCs w:val="24"/>
          <w:lang w:val="en-GB"/>
          <w14:ligatures w14:val="none"/>
        </w:rPr>
        <w:t xml:space="preserve">further </w:t>
      </w:r>
      <w:r w:rsidR="00FE51DB">
        <w:rPr>
          <w:rFonts w:ascii="Arial" w:eastAsia="Calibri" w:hAnsi="Arial" w:cs="Arial"/>
          <w:kern w:val="0"/>
          <w:sz w:val="24"/>
          <w:szCs w:val="24"/>
          <w:lang w:val="en-GB"/>
          <w14:ligatures w14:val="none"/>
        </w:rPr>
        <w:t xml:space="preserve">that there is no indication that </w:t>
      </w:r>
      <w:r w:rsidR="00C75F21">
        <w:rPr>
          <w:rFonts w:ascii="Arial" w:eastAsia="Calibri" w:hAnsi="Arial" w:cs="Arial"/>
          <w:kern w:val="0"/>
          <w:sz w:val="24"/>
          <w:szCs w:val="24"/>
          <w:lang w:val="en-GB"/>
          <w14:ligatures w14:val="none"/>
        </w:rPr>
        <w:t xml:space="preserve">the applicant’s </w:t>
      </w:r>
      <w:r w:rsidR="008F1C1A">
        <w:rPr>
          <w:rFonts w:ascii="Arial" w:eastAsia="Calibri" w:hAnsi="Arial" w:cs="Arial"/>
          <w:kern w:val="0"/>
          <w:sz w:val="24"/>
          <w:szCs w:val="24"/>
          <w:lang w:val="en-GB"/>
          <w14:ligatures w14:val="none"/>
        </w:rPr>
        <w:t>legal representatives will no longer be representing her</w:t>
      </w:r>
      <w:r w:rsidR="00C75F21">
        <w:rPr>
          <w:rFonts w:ascii="Arial" w:eastAsia="Calibri" w:hAnsi="Arial" w:cs="Arial"/>
          <w:kern w:val="0"/>
          <w:sz w:val="24"/>
          <w:szCs w:val="24"/>
          <w:lang w:val="en-GB"/>
          <w14:ligatures w14:val="none"/>
        </w:rPr>
        <w:t xml:space="preserve"> if the court does not order that he should contribute towards her legal costs</w:t>
      </w:r>
      <w:r w:rsidR="008F1C1A">
        <w:rPr>
          <w:rFonts w:ascii="Arial" w:eastAsia="Calibri" w:hAnsi="Arial" w:cs="Arial"/>
          <w:kern w:val="0"/>
          <w:sz w:val="24"/>
          <w:szCs w:val="24"/>
          <w:lang w:val="en-GB"/>
          <w14:ligatures w14:val="none"/>
        </w:rPr>
        <w:t xml:space="preserve">. </w:t>
      </w:r>
      <w:r w:rsidR="00A85896">
        <w:rPr>
          <w:rFonts w:ascii="Arial" w:eastAsia="Calibri" w:hAnsi="Arial" w:cs="Arial"/>
          <w:kern w:val="0"/>
          <w:sz w:val="24"/>
          <w:szCs w:val="24"/>
          <w:lang w:val="en-GB"/>
          <w14:ligatures w14:val="none"/>
        </w:rPr>
        <w:t xml:space="preserve">According to the respondent, should he be ordered to contribute to the applicant’s </w:t>
      </w:r>
      <w:r w:rsidR="00C75F21">
        <w:rPr>
          <w:rFonts w:ascii="Arial" w:eastAsia="Calibri" w:hAnsi="Arial" w:cs="Arial"/>
          <w:kern w:val="0"/>
          <w:sz w:val="24"/>
          <w:szCs w:val="24"/>
          <w:lang w:val="en-GB"/>
          <w14:ligatures w14:val="none"/>
        </w:rPr>
        <w:t xml:space="preserve">legal </w:t>
      </w:r>
      <w:r w:rsidR="00A85896">
        <w:rPr>
          <w:rFonts w:ascii="Arial" w:eastAsia="Calibri" w:hAnsi="Arial" w:cs="Arial"/>
          <w:kern w:val="0"/>
          <w:sz w:val="24"/>
          <w:szCs w:val="24"/>
          <w:lang w:val="en-GB"/>
          <w14:ligatures w14:val="none"/>
        </w:rPr>
        <w:t>costs in this application</w:t>
      </w:r>
      <w:r w:rsidR="00BF5789">
        <w:rPr>
          <w:rFonts w:ascii="Arial" w:eastAsia="Calibri" w:hAnsi="Arial" w:cs="Arial"/>
          <w:kern w:val="0"/>
          <w:sz w:val="24"/>
          <w:szCs w:val="24"/>
          <w:lang w:val="en-GB"/>
          <w14:ligatures w14:val="none"/>
        </w:rPr>
        <w:t>,</w:t>
      </w:r>
      <w:r w:rsidR="00A85896">
        <w:rPr>
          <w:rFonts w:ascii="Arial" w:eastAsia="Calibri" w:hAnsi="Arial" w:cs="Arial"/>
          <w:kern w:val="0"/>
          <w:sz w:val="24"/>
          <w:szCs w:val="24"/>
          <w:lang w:val="en-GB"/>
          <w14:ligatures w14:val="none"/>
        </w:rPr>
        <w:t xml:space="preserve"> </w:t>
      </w:r>
      <w:r w:rsidR="00220998">
        <w:rPr>
          <w:rFonts w:ascii="Arial" w:eastAsia="Calibri" w:hAnsi="Arial" w:cs="Arial"/>
          <w:kern w:val="0"/>
          <w:sz w:val="24"/>
          <w:szCs w:val="24"/>
          <w:lang w:val="en-GB"/>
          <w14:ligatures w14:val="none"/>
        </w:rPr>
        <w:t>that will be the same as being ordered to pay costs for the divorce trial upfront, wh</w:t>
      </w:r>
      <w:r w:rsidR="00B34D46">
        <w:rPr>
          <w:rFonts w:ascii="Arial" w:eastAsia="Calibri" w:hAnsi="Arial" w:cs="Arial"/>
          <w:kern w:val="0"/>
          <w:sz w:val="24"/>
          <w:szCs w:val="24"/>
          <w:lang w:val="en-GB"/>
          <w14:ligatures w14:val="none"/>
        </w:rPr>
        <w:t xml:space="preserve">ere a non-matrimonial action </w:t>
      </w:r>
      <w:r w:rsidR="00BF5789">
        <w:rPr>
          <w:rFonts w:ascii="Arial" w:eastAsia="Calibri" w:hAnsi="Arial" w:cs="Arial"/>
          <w:kern w:val="0"/>
          <w:sz w:val="24"/>
          <w:szCs w:val="24"/>
          <w:lang w:val="en-GB"/>
          <w14:ligatures w14:val="none"/>
        </w:rPr>
        <w:t>that</w:t>
      </w:r>
      <w:r w:rsidR="00B34D46">
        <w:rPr>
          <w:rFonts w:ascii="Arial" w:eastAsia="Calibri" w:hAnsi="Arial" w:cs="Arial"/>
          <w:kern w:val="0"/>
          <w:sz w:val="24"/>
          <w:szCs w:val="24"/>
          <w:lang w:val="en-GB"/>
          <w14:ligatures w14:val="none"/>
        </w:rPr>
        <w:t xml:space="preserve"> has been consolidated with the divorce issue will also be heard.</w:t>
      </w:r>
      <w:r w:rsidR="00E64D89">
        <w:rPr>
          <w:rFonts w:ascii="Arial" w:eastAsia="Calibri" w:hAnsi="Arial" w:cs="Arial"/>
          <w:kern w:val="0"/>
          <w:sz w:val="24"/>
          <w:szCs w:val="24"/>
          <w:lang w:val="en-GB"/>
          <w14:ligatures w14:val="none"/>
        </w:rPr>
        <w:t xml:space="preserve"> While these </w:t>
      </w:r>
      <w:r w:rsidR="00BF5789">
        <w:rPr>
          <w:rFonts w:ascii="Arial" w:eastAsia="Calibri" w:hAnsi="Arial" w:cs="Arial"/>
          <w:kern w:val="0"/>
          <w:sz w:val="24"/>
          <w:szCs w:val="24"/>
          <w:lang w:val="en-GB"/>
          <w14:ligatures w14:val="none"/>
        </w:rPr>
        <w:t xml:space="preserve">two </w:t>
      </w:r>
      <w:r w:rsidR="00B72B2F">
        <w:rPr>
          <w:rFonts w:ascii="Arial" w:eastAsia="Calibri" w:hAnsi="Arial" w:cs="Arial"/>
          <w:kern w:val="0"/>
          <w:sz w:val="24"/>
          <w:szCs w:val="24"/>
          <w:lang w:val="en-GB"/>
          <w14:ligatures w14:val="none"/>
        </w:rPr>
        <w:t>matters</w:t>
      </w:r>
      <w:r w:rsidR="00E64D89">
        <w:rPr>
          <w:rFonts w:ascii="Arial" w:eastAsia="Calibri" w:hAnsi="Arial" w:cs="Arial"/>
          <w:kern w:val="0"/>
          <w:sz w:val="24"/>
          <w:szCs w:val="24"/>
          <w:lang w:val="en-GB"/>
          <w14:ligatures w14:val="none"/>
        </w:rPr>
        <w:t xml:space="preserve"> are consolidated, the respondent</w:t>
      </w:r>
      <w:r w:rsidR="00612E86">
        <w:rPr>
          <w:rFonts w:ascii="Arial" w:eastAsia="Calibri" w:hAnsi="Arial" w:cs="Arial"/>
          <w:kern w:val="0"/>
          <w:sz w:val="24"/>
          <w:szCs w:val="24"/>
          <w:lang w:val="en-GB"/>
          <w14:ligatures w14:val="none"/>
        </w:rPr>
        <w:t xml:space="preserve"> contends </w:t>
      </w:r>
      <w:r w:rsidR="00C75F21">
        <w:rPr>
          <w:rFonts w:ascii="Arial" w:eastAsia="Calibri" w:hAnsi="Arial" w:cs="Arial"/>
          <w:kern w:val="0"/>
          <w:sz w:val="24"/>
          <w:szCs w:val="24"/>
          <w:lang w:val="en-GB"/>
          <w14:ligatures w14:val="none"/>
        </w:rPr>
        <w:t xml:space="preserve">that </w:t>
      </w:r>
      <w:r w:rsidR="00B72B2F">
        <w:rPr>
          <w:rFonts w:ascii="Arial" w:eastAsia="Calibri" w:hAnsi="Arial" w:cs="Arial"/>
          <w:kern w:val="0"/>
          <w:sz w:val="24"/>
          <w:szCs w:val="24"/>
          <w:lang w:val="en-GB"/>
          <w14:ligatures w14:val="none"/>
        </w:rPr>
        <w:t xml:space="preserve">the disputes and evidence are </w:t>
      </w:r>
      <w:r w:rsidR="00B72B2F">
        <w:rPr>
          <w:rFonts w:ascii="Arial" w:eastAsia="Calibri" w:hAnsi="Arial" w:cs="Arial"/>
          <w:kern w:val="0"/>
          <w:sz w:val="24"/>
          <w:szCs w:val="24"/>
          <w:lang w:val="en-GB"/>
          <w14:ligatures w14:val="none"/>
        </w:rPr>
        <w:lastRenderedPageBreak/>
        <w:t>n</w:t>
      </w:r>
      <w:r w:rsidR="0006566A">
        <w:rPr>
          <w:rFonts w:ascii="Arial" w:eastAsia="Calibri" w:hAnsi="Arial" w:cs="Arial"/>
          <w:kern w:val="0"/>
          <w:sz w:val="24"/>
          <w:szCs w:val="24"/>
          <w:lang w:val="en-GB"/>
          <w14:ligatures w14:val="none"/>
        </w:rPr>
        <w:t>either</w:t>
      </w:r>
      <w:r w:rsidR="00B72B2F">
        <w:rPr>
          <w:rFonts w:ascii="Arial" w:eastAsia="Calibri" w:hAnsi="Arial" w:cs="Arial"/>
          <w:kern w:val="0"/>
          <w:sz w:val="24"/>
          <w:szCs w:val="24"/>
          <w:lang w:val="en-GB"/>
          <w14:ligatures w14:val="none"/>
        </w:rPr>
        <w:t xml:space="preserve"> intertwined </w:t>
      </w:r>
      <w:r w:rsidR="00945A5C">
        <w:rPr>
          <w:rFonts w:ascii="Arial" w:eastAsia="Calibri" w:hAnsi="Arial" w:cs="Arial"/>
          <w:kern w:val="0"/>
          <w:sz w:val="24"/>
          <w:szCs w:val="24"/>
          <w:lang w:val="en-GB"/>
          <w14:ligatures w14:val="none"/>
        </w:rPr>
        <w:t>nor</w:t>
      </w:r>
      <w:r w:rsidR="0006566A">
        <w:rPr>
          <w:rFonts w:ascii="Arial" w:eastAsia="Calibri" w:hAnsi="Arial" w:cs="Arial"/>
          <w:kern w:val="0"/>
          <w:sz w:val="24"/>
          <w:szCs w:val="24"/>
          <w:lang w:val="en-GB"/>
          <w14:ligatures w14:val="none"/>
        </w:rPr>
        <w:t xml:space="preserve"> do the two actions overlap. </w:t>
      </w:r>
      <w:r w:rsidR="00C75F21">
        <w:rPr>
          <w:rFonts w:ascii="Arial" w:eastAsia="Calibri" w:hAnsi="Arial" w:cs="Arial"/>
          <w:kern w:val="0"/>
          <w:sz w:val="24"/>
          <w:szCs w:val="24"/>
          <w:lang w:val="en-GB"/>
          <w14:ligatures w14:val="none"/>
        </w:rPr>
        <w:t>Further, the</w:t>
      </w:r>
      <w:r w:rsidR="00A31E1E">
        <w:rPr>
          <w:rFonts w:ascii="Arial" w:eastAsia="Calibri" w:hAnsi="Arial" w:cs="Arial"/>
          <w:kern w:val="0"/>
          <w:sz w:val="24"/>
          <w:szCs w:val="24"/>
          <w:lang w:val="en-GB"/>
          <w14:ligatures w14:val="none"/>
        </w:rPr>
        <w:t xml:space="preserve"> applicant is only</w:t>
      </w:r>
      <w:r w:rsidR="00C75F21">
        <w:rPr>
          <w:rFonts w:ascii="Arial" w:eastAsia="Calibri" w:hAnsi="Arial" w:cs="Arial"/>
          <w:kern w:val="0"/>
          <w:sz w:val="24"/>
          <w:szCs w:val="24"/>
          <w:lang w:val="en-GB"/>
          <w14:ligatures w14:val="none"/>
        </w:rPr>
        <w:t xml:space="preserve"> a party to the divorce action and not the loan action while the respondent is a party in both actions. </w:t>
      </w:r>
      <w:r w:rsidR="00A31E1E">
        <w:rPr>
          <w:rFonts w:ascii="Arial" w:eastAsia="Calibri" w:hAnsi="Arial" w:cs="Arial"/>
          <w:kern w:val="0"/>
          <w:sz w:val="24"/>
          <w:szCs w:val="24"/>
          <w:lang w:val="en-GB"/>
          <w14:ligatures w14:val="none"/>
        </w:rPr>
        <w:t xml:space="preserve"> </w:t>
      </w:r>
    </w:p>
    <w:p w14:paraId="724E0DA3" w14:textId="68245E95" w:rsidR="00965A18" w:rsidRPr="00B23D04" w:rsidRDefault="00801F2E" w:rsidP="00FE4467">
      <w:pPr>
        <w:spacing w:after="360"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lang w:val="en-GB"/>
          <w14:ligatures w14:val="none"/>
        </w:rPr>
        <w:t>[2</w:t>
      </w:r>
      <w:r w:rsidR="00BF5789">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C75F21">
        <w:rPr>
          <w:rFonts w:ascii="Arial" w:eastAsia="Calibri" w:hAnsi="Arial" w:cs="Arial"/>
          <w:kern w:val="0"/>
          <w:sz w:val="24"/>
          <w:szCs w:val="24"/>
          <w:lang w:val="en-GB"/>
          <w14:ligatures w14:val="none"/>
        </w:rPr>
        <w:t>The respondent contends</w:t>
      </w:r>
      <w:r>
        <w:rPr>
          <w:rFonts w:ascii="Arial" w:eastAsia="Calibri" w:hAnsi="Arial" w:cs="Arial"/>
          <w:kern w:val="0"/>
          <w:sz w:val="24"/>
          <w:szCs w:val="24"/>
          <w:lang w:val="en-GB"/>
          <w14:ligatures w14:val="none"/>
        </w:rPr>
        <w:t xml:space="preserve"> that the applicant failed to </w:t>
      </w:r>
      <w:r w:rsidR="008D05FD">
        <w:rPr>
          <w:rFonts w:ascii="Arial" w:eastAsia="Calibri" w:hAnsi="Arial" w:cs="Arial"/>
          <w:kern w:val="0"/>
          <w:sz w:val="24"/>
          <w:szCs w:val="24"/>
          <w:lang w:val="en-GB"/>
          <w14:ligatures w14:val="none"/>
        </w:rPr>
        <w:t xml:space="preserve">fully </w:t>
      </w:r>
      <w:r w:rsidR="006D14DE">
        <w:rPr>
          <w:rFonts w:ascii="Arial" w:eastAsia="Calibri" w:hAnsi="Arial" w:cs="Arial"/>
          <w:kern w:val="0"/>
          <w:sz w:val="24"/>
          <w:szCs w:val="24"/>
          <w:lang w:val="en-GB"/>
          <w14:ligatures w14:val="none"/>
        </w:rPr>
        <w:t>disclose</w:t>
      </w:r>
      <w:r>
        <w:rPr>
          <w:rFonts w:ascii="Arial" w:eastAsia="Calibri" w:hAnsi="Arial" w:cs="Arial"/>
          <w:kern w:val="0"/>
          <w:sz w:val="24"/>
          <w:szCs w:val="24"/>
          <w:lang w:val="en-GB"/>
          <w14:ligatures w14:val="none"/>
        </w:rPr>
        <w:t xml:space="preserve"> </w:t>
      </w:r>
      <w:r w:rsidR="008D05FD">
        <w:rPr>
          <w:rFonts w:ascii="Arial" w:eastAsia="Calibri" w:hAnsi="Arial" w:cs="Arial"/>
          <w:kern w:val="0"/>
          <w:sz w:val="24"/>
          <w:szCs w:val="24"/>
          <w:lang w:val="en-GB"/>
          <w14:ligatures w14:val="none"/>
        </w:rPr>
        <w:t xml:space="preserve">all material information </w:t>
      </w:r>
      <w:r w:rsidR="003428D9">
        <w:rPr>
          <w:rFonts w:ascii="Arial" w:eastAsia="Calibri" w:hAnsi="Arial" w:cs="Arial"/>
          <w:kern w:val="0"/>
          <w:sz w:val="24"/>
          <w:szCs w:val="24"/>
          <w:lang w:val="en-GB"/>
          <w14:ligatures w14:val="none"/>
        </w:rPr>
        <w:t>regarding her financial affairs</w:t>
      </w:r>
      <w:r w:rsidR="009F6C8E">
        <w:rPr>
          <w:rFonts w:ascii="Arial" w:eastAsia="Calibri" w:hAnsi="Arial" w:cs="Arial"/>
          <w:kern w:val="0"/>
          <w:sz w:val="24"/>
          <w:szCs w:val="24"/>
          <w:lang w:val="en-GB"/>
          <w14:ligatures w14:val="none"/>
        </w:rPr>
        <w:t xml:space="preserve">. Further, the applicant </w:t>
      </w:r>
      <w:r w:rsidR="00C75F21">
        <w:rPr>
          <w:rFonts w:ascii="Arial" w:eastAsia="Calibri" w:hAnsi="Arial" w:cs="Arial"/>
          <w:kern w:val="0"/>
          <w:sz w:val="24"/>
          <w:szCs w:val="24"/>
          <w:lang w:val="en-GB"/>
          <w14:ligatures w14:val="none"/>
        </w:rPr>
        <w:t>failed to</w:t>
      </w:r>
      <w:r w:rsidR="00045A36">
        <w:rPr>
          <w:rFonts w:ascii="Arial" w:eastAsia="Calibri" w:hAnsi="Arial" w:cs="Arial"/>
          <w:kern w:val="0"/>
          <w:sz w:val="24"/>
          <w:szCs w:val="24"/>
          <w:lang w:val="en-GB"/>
          <w14:ligatures w14:val="none"/>
        </w:rPr>
        <w:t xml:space="preserve"> </w:t>
      </w:r>
      <w:r w:rsidR="00C75F21">
        <w:rPr>
          <w:rFonts w:ascii="Arial" w:eastAsia="Calibri" w:hAnsi="Arial" w:cs="Arial"/>
          <w:kern w:val="0"/>
          <w:sz w:val="24"/>
          <w:szCs w:val="24"/>
          <w:lang w:val="en-GB"/>
          <w14:ligatures w14:val="none"/>
        </w:rPr>
        <w:t>completely</w:t>
      </w:r>
      <w:r w:rsidR="00045A36">
        <w:rPr>
          <w:rFonts w:ascii="Arial" w:eastAsia="Calibri" w:hAnsi="Arial" w:cs="Arial"/>
          <w:kern w:val="0"/>
          <w:sz w:val="24"/>
          <w:szCs w:val="24"/>
          <w:lang w:val="en-GB"/>
          <w14:ligatures w14:val="none"/>
        </w:rPr>
        <w:t xml:space="preserve"> disclose </w:t>
      </w:r>
      <w:r w:rsidR="00C75F21">
        <w:rPr>
          <w:rFonts w:ascii="Arial" w:eastAsia="Calibri" w:hAnsi="Arial" w:cs="Arial"/>
          <w:kern w:val="0"/>
          <w:sz w:val="24"/>
          <w:szCs w:val="24"/>
          <w:lang w:val="en-GB"/>
          <w14:ligatures w14:val="none"/>
        </w:rPr>
        <w:t>her financial</w:t>
      </w:r>
      <w:r w:rsidR="00045A36">
        <w:rPr>
          <w:rFonts w:ascii="Arial" w:eastAsia="Calibri" w:hAnsi="Arial" w:cs="Arial"/>
          <w:kern w:val="0"/>
          <w:sz w:val="24"/>
          <w:szCs w:val="24"/>
          <w:lang w:val="en-GB"/>
          <w14:ligatures w14:val="none"/>
        </w:rPr>
        <w:t xml:space="preserve"> affairs </w:t>
      </w:r>
      <w:r w:rsidR="003C3CFC">
        <w:rPr>
          <w:rFonts w:ascii="Arial" w:eastAsia="Calibri" w:hAnsi="Arial" w:cs="Arial"/>
          <w:kern w:val="0"/>
          <w:sz w:val="24"/>
          <w:szCs w:val="24"/>
          <w:lang w:val="en-GB"/>
          <w14:ligatures w14:val="none"/>
        </w:rPr>
        <w:t xml:space="preserve">and income as well as </w:t>
      </w:r>
      <w:r w:rsidR="00C75F21">
        <w:rPr>
          <w:rFonts w:ascii="Arial" w:eastAsia="Calibri" w:hAnsi="Arial" w:cs="Arial"/>
          <w:kern w:val="0"/>
          <w:sz w:val="24"/>
          <w:szCs w:val="24"/>
          <w:lang w:val="en-GB"/>
          <w14:ligatures w14:val="none"/>
        </w:rPr>
        <w:t xml:space="preserve">the </w:t>
      </w:r>
      <w:r w:rsidR="003C3CFC">
        <w:rPr>
          <w:rFonts w:ascii="Arial" w:eastAsia="Calibri" w:hAnsi="Arial" w:cs="Arial"/>
          <w:kern w:val="0"/>
          <w:sz w:val="24"/>
          <w:szCs w:val="24"/>
          <w:lang w:val="en-GB"/>
          <w14:ligatures w14:val="none"/>
        </w:rPr>
        <w:t>benefits she obtained from CL</w:t>
      </w:r>
      <w:r w:rsidR="000E3004">
        <w:rPr>
          <w:rFonts w:ascii="Arial" w:eastAsia="Calibri" w:hAnsi="Arial" w:cs="Arial"/>
          <w:kern w:val="0"/>
          <w:sz w:val="24"/>
          <w:szCs w:val="24"/>
          <w:lang w:val="en-GB"/>
          <w14:ligatures w14:val="none"/>
        </w:rPr>
        <w:t xml:space="preserve">. She did not provide full disclosure of the breeding records of the lucrative exotic bird breeding business </w:t>
      </w:r>
      <w:r w:rsidR="00C75F21">
        <w:rPr>
          <w:rFonts w:ascii="Arial" w:eastAsia="Calibri" w:hAnsi="Arial" w:cs="Arial"/>
          <w:kern w:val="0"/>
          <w:sz w:val="24"/>
          <w:szCs w:val="24"/>
          <w:lang w:val="en-GB"/>
          <w14:ligatures w14:val="none"/>
        </w:rPr>
        <w:t>that she conducted</w:t>
      </w:r>
      <w:r w:rsidR="00E03DF0">
        <w:rPr>
          <w:rFonts w:ascii="Arial" w:eastAsia="Calibri" w:hAnsi="Arial" w:cs="Arial"/>
          <w:kern w:val="0"/>
          <w:sz w:val="24"/>
          <w:szCs w:val="24"/>
          <w:lang w:val="en-GB"/>
          <w14:ligatures w14:val="none"/>
        </w:rPr>
        <w:t xml:space="preserve"> since 2018. Further, she also did not provide particulars regarding </w:t>
      </w:r>
      <w:r w:rsidR="00084477">
        <w:rPr>
          <w:rFonts w:ascii="Arial" w:eastAsia="Calibri" w:hAnsi="Arial" w:cs="Arial"/>
          <w:kern w:val="0"/>
          <w:sz w:val="24"/>
          <w:szCs w:val="24"/>
          <w:lang w:val="en-GB"/>
          <w14:ligatures w14:val="none"/>
        </w:rPr>
        <w:t xml:space="preserve">the breeding records of the </w:t>
      </w:r>
      <w:r w:rsidR="00C75F21">
        <w:rPr>
          <w:rFonts w:ascii="Arial" w:eastAsia="Calibri" w:hAnsi="Arial" w:cs="Arial"/>
          <w:kern w:val="0"/>
          <w:sz w:val="24"/>
          <w:szCs w:val="24"/>
          <w:lang w:val="en-GB"/>
          <w14:ligatures w14:val="none"/>
        </w:rPr>
        <w:t>a</w:t>
      </w:r>
      <w:r w:rsidR="00084477">
        <w:rPr>
          <w:rFonts w:ascii="Arial" w:eastAsia="Calibri" w:hAnsi="Arial" w:cs="Arial"/>
          <w:kern w:val="0"/>
          <w:sz w:val="24"/>
          <w:szCs w:val="24"/>
          <w:lang w:val="en-GB"/>
          <w14:ligatures w14:val="none"/>
        </w:rPr>
        <w:t xml:space="preserve">lpaca breeding business </w:t>
      </w:r>
      <w:r w:rsidR="00C75F21">
        <w:rPr>
          <w:rFonts w:ascii="Arial" w:eastAsia="Calibri" w:hAnsi="Arial" w:cs="Arial"/>
          <w:kern w:val="0"/>
          <w:sz w:val="24"/>
          <w:szCs w:val="24"/>
          <w:lang w:val="en-GB"/>
          <w14:ligatures w14:val="none"/>
        </w:rPr>
        <w:t xml:space="preserve">in </w:t>
      </w:r>
      <w:r w:rsidR="00084477">
        <w:rPr>
          <w:rFonts w:ascii="Arial" w:eastAsia="Calibri" w:hAnsi="Arial" w:cs="Arial"/>
          <w:kern w:val="0"/>
          <w:sz w:val="24"/>
          <w:szCs w:val="24"/>
          <w:lang w:val="en-GB"/>
          <w14:ligatures w14:val="none"/>
        </w:rPr>
        <w:t xml:space="preserve">which </w:t>
      </w:r>
      <w:r w:rsidR="006075B2">
        <w:rPr>
          <w:rFonts w:ascii="Arial" w:eastAsia="Calibri" w:hAnsi="Arial" w:cs="Arial"/>
          <w:kern w:val="0"/>
          <w:sz w:val="24"/>
          <w:szCs w:val="24"/>
          <w:lang w:val="en-GB"/>
          <w14:ligatures w14:val="none"/>
        </w:rPr>
        <w:t>the applicant has been involved since 2018.</w:t>
      </w:r>
      <w:r w:rsidR="00F25106">
        <w:rPr>
          <w:rFonts w:ascii="Arial" w:eastAsia="Calibri" w:hAnsi="Arial" w:cs="Arial"/>
          <w:kern w:val="0"/>
          <w:sz w:val="24"/>
          <w:szCs w:val="24"/>
          <w:lang w:val="en-GB"/>
          <w14:ligatures w14:val="none"/>
        </w:rPr>
        <w:t xml:space="preserve"> </w:t>
      </w:r>
      <w:r w:rsidR="00357AAE">
        <w:rPr>
          <w:rFonts w:ascii="Arial" w:eastAsia="Calibri" w:hAnsi="Arial" w:cs="Arial"/>
          <w:kern w:val="0"/>
          <w:sz w:val="24"/>
          <w:szCs w:val="24"/>
          <w:lang w:val="en-GB"/>
          <w14:ligatures w14:val="none"/>
        </w:rPr>
        <w:t>The respondent further alleges that the applica</w:t>
      </w:r>
      <w:r w:rsidR="008409E2">
        <w:rPr>
          <w:rFonts w:ascii="Arial" w:eastAsia="Calibri" w:hAnsi="Arial" w:cs="Arial"/>
          <w:kern w:val="0"/>
          <w:sz w:val="24"/>
          <w:szCs w:val="24"/>
          <w:lang w:val="en-GB"/>
          <w14:ligatures w14:val="none"/>
        </w:rPr>
        <w:t>nt</w:t>
      </w:r>
      <w:r w:rsidR="00357AAE">
        <w:rPr>
          <w:rFonts w:ascii="Arial" w:eastAsia="Calibri" w:hAnsi="Arial" w:cs="Arial"/>
          <w:kern w:val="0"/>
          <w:sz w:val="24"/>
          <w:szCs w:val="24"/>
          <w:lang w:val="en-GB"/>
          <w14:ligatures w14:val="none"/>
        </w:rPr>
        <w:t xml:space="preserve"> failed to disclose that the </w:t>
      </w:r>
      <w:r w:rsidR="008409E2">
        <w:rPr>
          <w:rFonts w:ascii="Arial" w:eastAsia="Calibri" w:hAnsi="Arial" w:cs="Arial"/>
          <w:kern w:val="0"/>
          <w:sz w:val="24"/>
          <w:szCs w:val="24"/>
          <w:lang w:val="en-GB"/>
          <w14:ligatures w14:val="none"/>
        </w:rPr>
        <w:t xml:space="preserve">income of the guest house has also been used towards </w:t>
      </w:r>
      <w:r w:rsidR="008F6787">
        <w:rPr>
          <w:rFonts w:ascii="Arial" w:eastAsia="Calibri" w:hAnsi="Arial" w:cs="Arial"/>
          <w:kern w:val="0"/>
          <w:sz w:val="24"/>
          <w:szCs w:val="24"/>
          <w:lang w:val="en-GB"/>
          <w14:ligatures w14:val="none"/>
        </w:rPr>
        <w:t xml:space="preserve">paying her legal fees. </w:t>
      </w:r>
    </w:p>
    <w:p w14:paraId="3B48ADA9" w14:textId="1DBD2D3D" w:rsidR="001A6C4C" w:rsidRDefault="00965A18" w:rsidP="00FF5E52">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sidR="009C0D1A">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F25106">
        <w:rPr>
          <w:rFonts w:ascii="Arial" w:eastAsia="Calibri" w:hAnsi="Arial" w:cs="Arial"/>
          <w:kern w:val="0"/>
          <w:sz w:val="24"/>
          <w:szCs w:val="24"/>
          <w:lang w:val="en-GB"/>
          <w14:ligatures w14:val="none"/>
        </w:rPr>
        <w:t xml:space="preserve">The respondent further alleges that the </w:t>
      </w:r>
      <w:r w:rsidR="007B75F8">
        <w:rPr>
          <w:rFonts w:ascii="Arial" w:eastAsia="Calibri" w:hAnsi="Arial" w:cs="Arial"/>
          <w:kern w:val="0"/>
          <w:sz w:val="24"/>
          <w:szCs w:val="24"/>
          <w:lang w:val="en-GB"/>
          <w14:ligatures w14:val="none"/>
        </w:rPr>
        <w:t xml:space="preserve">applicant failed to fully disclose </w:t>
      </w:r>
      <w:r w:rsidR="00C75F21">
        <w:rPr>
          <w:rFonts w:ascii="Arial" w:eastAsia="Calibri" w:hAnsi="Arial" w:cs="Arial"/>
          <w:kern w:val="0"/>
          <w:sz w:val="24"/>
          <w:szCs w:val="24"/>
          <w:lang w:val="en-GB"/>
          <w14:ligatures w14:val="none"/>
        </w:rPr>
        <w:t>statements of her mother’s</w:t>
      </w:r>
      <w:r w:rsidR="007B75F8">
        <w:rPr>
          <w:rFonts w:ascii="Arial" w:eastAsia="Calibri" w:hAnsi="Arial" w:cs="Arial"/>
          <w:kern w:val="0"/>
          <w:sz w:val="24"/>
          <w:szCs w:val="24"/>
          <w:lang w:val="en-GB"/>
          <w14:ligatures w14:val="none"/>
        </w:rPr>
        <w:t xml:space="preserve"> Investec Call Account</w:t>
      </w:r>
      <w:r w:rsidR="00DE4A19">
        <w:rPr>
          <w:rFonts w:ascii="Arial" w:eastAsia="Calibri" w:hAnsi="Arial" w:cs="Arial"/>
          <w:kern w:val="0"/>
          <w:sz w:val="24"/>
          <w:szCs w:val="24"/>
          <w:lang w:val="en-GB"/>
          <w14:ligatures w14:val="none"/>
        </w:rPr>
        <w:t xml:space="preserve">. </w:t>
      </w:r>
      <w:r w:rsidR="00B27859">
        <w:rPr>
          <w:rFonts w:ascii="Arial" w:eastAsia="Calibri" w:hAnsi="Arial" w:cs="Arial"/>
          <w:kern w:val="0"/>
          <w:sz w:val="24"/>
          <w:szCs w:val="24"/>
          <w:lang w:val="en-GB"/>
          <w14:ligatures w14:val="none"/>
        </w:rPr>
        <w:t>According to the respondent,</w:t>
      </w:r>
      <w:r w:rsidR="00A2368E">
        <w:rPr>
          <w:rFonts w:ascii="Arial" w:eastAsia="Calibri" w:hAnsi="Arial" w:cs="Arial"/>
          <w:kern w:val="0"/>
          <w:sz w:val="24"/>
          <w:szCs w:val="24"/>
          <w:lang w:val="en-GB"/>
          <w14:ligatures w14:val="none"/>
        </w:rPr>
        <w:t xml:space="preserve"> </w:t>
      </w:r>
      <w:r w:rsidR="00BF6C33">
        <w:rPr>
          <w:rFonts w:ascii="Arial" w:eastAsia="Calibri" w:hAnsi="Arial" w:cs="Arial"/>
          <w:kern w:val="0"/>
          <w:sz w:val="24"/>
          <w:szCs w:val="24"/>
          <w:lang w:val="en-GB"/>
          <w14:ligatures w14:val="none"/>
        </w:rPr>
        <w:t>between February 2020 and May 2021</w:t>
      </w:r>
      <w:r w:rsidR="00F35295">
        <w:rPr>
          <w:rFonts w:ascii="Arial" w:eastAsia="Calibri" w:hAnsi="Arial" w:cs="Arial"/>
          <w:kern w:val="0"/>
          <w:sz w:val="24"/>
          <w:szCs w:val="24"/>
          <w:lang w:val="en-GB"/>
          <w14:ligatures w14:val="none"/>
        </w:rPr>
        <w:t xml:space="preserve">, the </w:t>
      </w:r>
      <w:r w:rsidR="0064127E">
        <w:rPr>
          <w:rFonts w:ascii="Arial" w:eastAsia="Calibri" w:hAnsi="Arial" w:cs="Arial"/>
          <w:kern w:val="0"/>
          <w:sz w:val="24"/>
          <w:szCs w:val="24"/>
          <w:lang w:val="en-GB"/>
          <w14:ligatures w14:val="none"/>
        </w:rPr>
        <w:t>gross income</w:t>
      </w:r>
      <w:r w:rsidR="00F35295">
        <w:rPr>
          <w:rFonts w:ascii="Arial" w:eastAsia="Calibri" w:hAnsi="Arial" w:cs="Arial"/>
          <w:kern w:val="0"/>
          <w:sz w:val="24"/>
          <w:szCs w:val="24"/>
          <w:lang w:val="en-GB"/>
          <w14:ligatures w14:val="none"/>
        </w:rPr>
        <w:t xml:space="preserve"> of the bird farming enterprise received in the various accounts managed by the applicant</w:t>
      </w:r>
      <w:r w:rsidR="0064127E">
        <w:rPr>
          <w:rFonts w:ascii="Arial" w:eastAsia="Calibri" w:hAnsi="Arial" w:cs="Arial"/>
          <w:kern w:val="0"/>
          <w:sz w:val="24"/>
          <w:szCs w:val="24"/>
          <w:lang w:val="en-GB"/>
          <w14:ligatures w14:val="none"/>
        </w:rPr>
        <w:t xml:space="preserve"> was over R 3.5 million. </w:t>
      </w:r>
      <w:r w:rsidR="0076099A">
        <w:rPr>
          <w:rFonts w:ascii="Arial" w:eastAsia="Calibri" w:hAnsi="Arial" w:cs="Arial"/>
          <w:kern w:val="0"/>
          <w:sz w:val="24"/>
          <w:szCs w:val="24"/>
          <w:lang w:val="en-GB"/>
          <w14:ligatures w14:val="none"/>
        </w:rPr>
        <w:t>Further, t</w:t>
      </w:r>
      <w:r w:rsidR="00E1758C">
        <w:rPr>
          <w:rFonts w:ascii="Arial" w:eastAsia="Calibri" w:hAnsi="Arial" w:cs="Arial"/>
          <w:kern w:val="0"/>
          <w:sz w:val="24"/>
          <w:szCs w:val="24"/>
          <w:lang w:val="en-GB"/>
          <w14:ligatures w14:val="none"/>
        </w:rPr>
        <w:t xml:space="preserve">he applicant’s First National Bank account </w:t>
      </w:r>
      <w:r w:rsidR="004B7232">
        <w:rPr>
          <w:rFonts w:ascii="Arial" w:eastAsia="Calibri" w:hAnsi="Arial" w:cs="Arial"/>
          <w:kern w:val="0"/>
          <w:sz w:val="24"/>
          <w:szCs w:val="24"/>
          <w:lang w:val="en-GB"/>
          <w14:ligatures w14:val="none"/>
        </w:rPr>
        <w:t>received an amount of R 187</w:t>
      </w:r>
      <w:r w:rsidR="00CE5BE5">
        <w:rPr>
          <w:rFonts w:ascii="Arial" w:eastAsia="Calibri" w:hAnsi="Arial" w:cs="Arial"/>
          <w:kern w:val="0"/>
          <w:sz w:val="24"/>
          <w:szCs w:val="24"/>
          <w:lang w:val="en-GB"/>
          <w14:ligatures w14:val="none"/>
        </w:rPr>
        <w:t> </w:t>
      </w:r>
      <w:r w:rsidR="004B7232">
        <w:rPr>
          <w:rFonts w:ascii="Arial" w:eastAsia="Calibri" w:hAnsi="Arial" w:cs="Arial"/>
          <w:kern w:val="0"/>
          <w:sz w:val="24"/>
          <w:szCs w:val="24"/>
          <w:lang w:val="en-GB"/>
          <w14:ligatures w14:val="none"/>
        </w:rPr>
        <w:t>3</w:t>
      </w:r>
      <w:r w:rsidR="00CE5BE5">
        <w:rPr>
          <w:rFonts w:ascii="Arial" w:eastAsia="Calibri" w:hAnsi="Arial" w:cs="Arial"/>
          <w:kern w:val="0"/>
          <w:sz w:val="24"/>
          <w:szCs w:val="24"/>
          <w:lang w:val="en-GB"/>
          <w14:ligatures w14:val="none"/>
        </w:rPr>
        <w:t>16.04. During the same period</w:t>
      </w:r>
      <w:r w:rsidR="0064127E">
        <w:rPr>
          <w:rFonts w:ascii="Arial" w:eastAsia="Calibri" w:hAnsi="Arial" w:cs="Arial"/>
          <w:kern w:val="0"/>
          <w:sz w:val="24"/>
          <w:szCs w:val="24"/>
          <w:lang w:val="en-GB"/>
          <w14:ligatures w14:val="none"/>
        </w:rPr>
        <w:t>,</w:t>
      </w:r>
      <w:r w:rsidR="000F4EBB">
        <w:rPr>
          <w:rFonts w:ascii="Arial" w:eastAsia="Calibri" w:hAnsi="Arial" w:cs="Arial"/>
          <w:kern w:val="0"/>
          <w:sz w:val="24"/>
          <w:szCs w:val="24"/>
          <w:lang w:val="en-GB"/>
          <w14:ligatures w14:val="none"/>
        </w:rPr>
        <w:t xml:space="preserve"> CL received a total of R 106 000.00 </w:t>
      </w:r>
      <w:r w:rsidR="009D24C5">
        <w:rPr>
          <w:rFonts w:ascii="Arial" w:eastAsia="Calibri" w:hAnsi="Arial" w:cs="Arial"/>
          <w:kern w:val="0"/>
          <w:sz w:val="24"/>
          <w:szCs w:val="24"/>
          <w:lang w:val="en-GB"/>
          <w14:ligatures w14:val="none"/>
        </w:rPr>
        <w:t>in its bank account</w:t>
      </w:r>
      <w:r w:rsidR="0064127E">
        <w:rPr>
          <w:rFonts w:ascii="Arial" w:eastAsia="Calibri" w:hAnsi="Arial" w:cs="Arial"/>
          <w:kern w:val="0"/>
          <w:sz w:val="24"/>
          <w:szCs w:val="24"/>
          <w:lang w:val="en-GB"/>
          <w14:ligatures w14:val="none"/>
        </w:rPr>
        <w:t>. This means that the</w:t>
      </w:r>
      <w:r w:rsidR="0096186F">
        <w:rPr>
          <w:rFonts w:ascii="Arial" w:eastAsia="Calibri" w:hAnsi="Arial" w:cs="Arial"/>
          <w:kern w:val="0"/>
          <w:sz w:val="24"/>
          <w:szCs w:val="24"/>
          <w:lang w:val="en-GB"/>
          <w14:ligatures w14:val="none"/>
        </w:rPr>
        <w:t xml:space="preserve"> bird farming business received a total of R 3 874</w:t>
      </w:r>
      <w:r w:rsidR="00C75AD5">
        <w:rPr>
          <w:rFonts w:ascii="Arial" w:eastAsia="Calibri" w:hAnsi="Arial" w:cs="Arial"/>
          <w:kern w:val="0"/>
          <w:sz w:val="24"/>
          <w:szCs w:val="24"/>
          <w:lang w:val="en-GB"/>
          <w14:ligatures w14:val="none"/>
        </w:rPr>
        <w:t> </w:t>
      </w:r>
      <w:r w:rsidR="0096186F">
        <w:rPr>
          <w:rFonts w:ascii="Arial" w:eastAsia="Calibri" w:hAnsi="Arial" w:cs="Arial"/>
          <w:kern w:val="0"/>
          <w:sz w:val="24"/>
          <w:szCs w:val="24"/>
          <w:lang w:val="en-GB"/>
          <w14:ligatures w14:val="none"/>
        </w:rPr>
        <w:t>074</w:t>
      </w:r>
      <w:r w:rsidR="00C75AD5">
        <w:rPr>
          <w:rFonts w:ascii="Arial" w:eastAsia="Calibri" w:hAnsi="Arial" w:cs="Arial"/>
          <w:kern w:val="0"/>
          <w:sz w:val="24"/>
          <w:szCs w:val="24"/>
          <w:lang w:val="en-GB"/>
          <w14:ligatures w14:val="none"/>
        </w:rPr>
        <w:t xml:space="preserve">.23. </w:t>
      </w:r>
    </w:p>
    <w:p w14:paraId="2652A611" w14:textId="55361388" w:rsidR="00FF5E52" w:rsidRDefault="008A78BD" w:rsidP="00FF5E52">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[25]</w:t>
      </w:r>
      <w:r>
        <w:rPr>
          <w:rFonts w:ascii="Arial" w:eastAsia="Calibri" w:hAnsi="Arial" w:cs="Arial"/>
          <w:kern w:val="0"/>
          <w:sz w:val="24"/>
          <w:szCs w:val="24"/>
          <w:lang w:val="en-GB"/>
          <w14:ligatures w14:val="none"/>
        </w:rPr>
        <w:tab/>
      </w:r>
      <w:r w:rsidR="00FF5E52">
        <w:rPr>
          <w:rFonts w:ascii="Arial" w:eastAsia="Calibri" w:hAnsi="Arial" w:cs="Arial"/>
          <w:kern w:val="0"/>
          <w:sz w:val="24"/>
          <w:szCs w:val="24"/>
          <w:lang w:val="en-GB"/>
          <w14:ligatures w14:val="none"/>
        </w:rPr>
        <w:t xml:space="preserve">The </w:t>
      </w:r>
      <w:r w:rsidR="00C34013">
        <w:rPr>
          <w:rFonts w:ascii="Arial" w:eastAsia="Calibri" w:hAnsi="Arial" w:cs="Arial"/>
          <w:kern w:val="0"/>
          <w:sz w:val="24"/>
          <w:szCs w:val="24"/>
          <w:lang w:val="en-GB"/>
          <w14:ligatures w14:val="none"/>
        </w:rPr>
        <w:t xml:space="preserve">respondent </w:t>
      </w:r>
      <w:r w:rsidR="00FF5E52">
        <w:rPr>
          <w:rFonts w:ascii="Arial" w:eastAsia="Calibri" w:hAnsi="Arial" w:cs="Arial"/>
          <w:kern w:val="0"/>
          <w:sz w:val="24"/>
          <w:szCs w:val="24"/>
          <w:lang w:val="en-GB"/>
          <w14:ligatures w14:val="none"/>
        </w:rPr>
        <w:t>alleges</w:t>
      </w:r>
      <w:r w:rsidR="00C34013">
        <w:rPr>
          <w:rFonts w:ascii="Arial" w:eastAsia="Calibri" w:hAnsi="Arial" w:cs="Arial"/>
          <w:kern w:val="0"/>
          <w:sz w:val="24"/>
          <w:szCs w:val="24"/>
          <w:lang w:val="en-GB"/>
          <w14:ligatures w14:val="none"/>
        </w:rPr>
        <w:t xml:space="preserve"> further</w:t>
      </w:r>
      <w:r w:rsidR="00FF5E52">
        <w:rPr>
          <w:rFonts w:ascii="Arial" w:eastAsia="Calibri" w:hAnsi="Arial" w:cs="Arial"/>
          <w:kern w:val="0"/>
          <w:sz w:val="24"/>
          <w:szCs w:val="24"/>
          <w:lang w:val="en-GB"/>
          <w14:ligatures w14:val="none"/>
        </w:rPr>
        <w:t xml:space="preserve"> that there has been a constant unwillingness by the applicant to reveal the annual financial statements, tax returns, VAT retains of CL. Further, the applicant’s mother and four other people who were subpoenaed to produce their bank statements and financial documents relating to the monies lent and advanced to the applicant failed to do so. </w:t>
      </w:r>
    </w:p>
    <w:p w14:paraId="4CF04FFE" w14:textId="2605B623" w:rsidR="002171CF" w:rsidRDefault="004136F5"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64127E">
        <w:rPr>
          <w:rFonts w:ascii="Arial" w:eastAsia="Calibri" w:hAnsi="Arial" w:cs="Arial"/>
          <w:kern w:val="0"/>
          <w:sz w:val="24"/>
          <w:szCs w:val="24"/>
          <w:lang w:val="en-GB"/>
          <w14:ligatures w14:val="none"/>
        </w:rPr>
        <w:t>26</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64127E" w:rsidRPr="0064127E">
        <w:rPr>
          <w:rFonts w:ascii="Arial" w:eastAsia="Calibri" w:hAnsi="Arial" w:cs="Arial"/>
          <w:kern w:val="0"/>
          <w:sz w:val="24"/>
          <w:szCs w:val="24"/>
          <w:lang w:val="en-GB"/>
          <w14:ligatures w14:val="none"/>
        </w:rPr>
        <w:t xml:space="preserve">The respondent believes that the applicant’s mother is equally guilty of hiding assets under her name or possibly other accounts. </w:t>
      </w:r>
      <w:r>
        <w:rPr>
          <w:rFonts w:ascii="Arial" w:eastAsia="Calibri" w:hAnsi="Arial" w:cs="Arial"/>
          <w:kern w:val="0"/>
          <w:sz w:val="24"/>
          <w:szCs w:val="24"/>
          <w:lang w:val="en-GB"/>
          <w14:ligatures w14:val="none"/>
        </w:rPr>
        <w:t>According to the respondent</w:t>
      </w:r>
      <w:r w:rsidR="00453E3B">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 if the applicant was acting </w:t>
      </w:r>
      <w:r w:rsidR="00641634">
        <w:rPr>
          <w:rFonts w:ascii="Arial" w:eastAsia="Calibri" w:hAnsi="Arial" w:cs="Arial"/>
          <w:kern w:val="0"/>
          <w:sz w:val="24"/>
          <w:szCs w:val="24"/>
          <w:lang w:val="en-GB"/>
          <w14:ligatures w14:val="none"/>
        </w:rPr>
        <w:t>honestly,</w:t>
      </w:r>
      <w:r w:rsidR="00061CDE">
        <w:rPr>
          <w:rFonts w:ascii="Arial" w:eastAsia="Calibri" w:hAnsi="Arial" w:cs="Arial"/>
          <w:kern w:val="0"/>
          <w:sz w:val="24"/>
          <w:szCs w:val="24"/>
          <w:lang w:val="en-GB"/>
          <w14:ligatures w14:val="none"/>
        </w:rPr>
        <w:t xml:space="preserve"> she would have opened an account in her name or that of CL </w:t>
      </w:r>
      <w:r w:rsidR="00E307A6">
        <w:rPr>
          <w:rFonts w:ascii="Arial" w:eastAsia="Calibri" w:hAnsi="Arial" w:cs="Arial"/>
          <w:kern w:val="0"/>
          <w:sz w:val="24"/>
          <w:szCs w:val="24"/>
          <w:lang w:val="en-GB"/>
          <w14:ligatures w14:val="none"/>
        </w:rPr>
        <w:t xml:space="preserve">where </w:t>
      </w:r>
      <w:r w:rsidR="0064127E">
        <w:rPr>
          <w:rFonts w:ascii="Arial" w:eastAsia="Calibri" w:hAnsi="Arial" w:cs="Arial"/>
          <w:kern w:val="0"/>
          <w:sz w:val="24"/>
          <w:szCs w:val="24"/>
          <w:lang w:val="en-GB"/>
          <w14:ligatures w14:val="none"/>
        </w:rPr>
        <w:t xml:space="preserve">the </w:t>
      </w:r>
      <w:r w:rsidR="00E307A6">
        <w:rPr>
          <w:rFonts w:ascii="Arial" w:eastAsia="Calibri" w:hAnsi="Arial" w:cs="Arial"/>
          <w:kern w:val="0"/>
          <w:sz w:val="24"/>
          <w:szCs w:val="24"/>
          <w:lang w:val="en-GB"/>
          <w14:ligatures w14:val="none"/>
        </w:rPr>
        <w:t xml:space="preserve">income </w:t>
      </w:r>
      <w:r w:rsidR="0064127E">
        <w:rPr>
          <w:rFonts w:ascii="Arial" w:eastAsia="Calibri" w:hAnsi="Arial" w:cs="Arial"/>
          <w:kern w:val="0"/>
          <w:sz w:val="24"/>
          <w:szCs w:val="24"/>
          <w:lang w:val="en-GB"/>
          <w14:ligatures w14:val="none"/>
        </w:rPr>
        <w:t xml:space="preserve">derived from the operations </w:t>
      </w:r>
      <w:r w:rsidR="0064127E">
        <w:rPr>
          <w:rFonts w:ascii="Arial" w:eastAsia="Calibri" w:hAnsi="Arial" w:cs="Arial"/>
          <w:kern w:val="0"/>
          <w:sz w:val="24"/>
          <w:szCs w:val="24"/>
          <w:lang w:val="en-GB"/>
          <w14:ligatures w14:val="none"/>
        </w:rPr>
        <w:lastRenderedPageBreak/>
        <w:t xml:space="preserve">of CL </w:t>
      </w:r>
      <w:r w:rsidR="00E307A6">
        <w:rPr>
          <w:rFonts w:ascii="Arial" w:eastAsia="Calibri" w:hAnsi="Arial" w:cs="Arial"/>
          <w:kern w:val="0"/>
          <w:sz w:val="24"/>
          <w:szCs w:val="24"/>
          <w:lang w:val="en-GB"/>
          <w14:ligatures w14:val="none"/>
        </w:rPr>
        <w:t xml:space="preserve">would be deposited. </w:t>
      </w:r>
      <w:r w:rsidR="001432EF">
        <w:rPr>
          <w:rFonts w:ascii="Arial" w:eastAsia="Calibri" w:hAnsi="Arial" w:cs="Arial"/>
          <w:kern w:val="0"/>
          <w:sz w:val="24"/>
          <w:szCs w:val="24"/>
          <w:lang w:val="en-GB"/>
          <w14:ligatures w14:val="none"/>
        </w:rPr>
        <w:t xml:space="preserve">She would not have kept </w:t>
      </w:r>
      <w:r w:rsidR="000102F2">
        <w:rPr>
          <w:rFonts w:ascii="Arial" w:eastAsia="Calibri" w:hAnsi="Arial" w:cs="Arial"/>
          <w:kern w:val="0"/>
          <w:sz w:val="24"/>
          <w:szCs w:val="24"/>
          <w:lang w:val="en-GB"/>
          <w14:ligatures w14:val="none"/>
        </w:rPr>
        <w:t>quiet</w:t>
      </w:r>
      <w:r w:rsidR="001432EF">
        <w:rPr>
          <w:rFonts w:ascii="Arial" w:eastAsia="Calibri" w:hAnsi="Arial" w:cs="Arial"/>
          <w:kern w:val="0"/>
          <w:sz w:val="24"/>
          <w:szCs w:val="24"/>
          <w:lang w:val="en-GB"/>
          <w14:ligatures w14:val="none"/>
        </w:rPr>
        <w:t xml:space="preserve"> </w:t>
      </w:r>
      <w:r w:rsidR="000102F2">
        <w:rPr>
          <w:rFonts w:ascii="Arial" w:eastAsia="Calibri" w:hAnsi="Arial" w:cs="Arial"/>
          <w:kern w:val="0"/>
          <w:sz w:val="24"/>
          <w:szCs w:val="24"/>
          <w:lang w:val="en-GB"/>
          <w14:ligatures w14:val="none"/>
        </w:rPr>
        <w:t xml:space="preserve">about the existence of her mother’s account and the fact that </w:t>
      </w:r>
      <w:r w:rsidR="0064127E">
        <w:rPr>
          <w:rFonts w:ascii="Arial" w:eastAsia="Calibri" w:hAnsi="Arial" w:cs="Arial"/>
          <w:kern w:val="0"/>
          <w:sz w:val="24"/>
          <w:szCs w:val="24"/>
          <w:lang w:val="en-GB"/>
          <w14:ligatures w14:val="none"/>
        </w:rPr>
        <w:t>the</w:t>
      </w:r>
      <w:r w:rsidR="000102F2">
        <w:rPr>
          <w:rFonts w:ascii="Arial" w:eastAsia="Calibri" w:hAnsi="Arial" w:cs="Arial"/>
          <w:kern w:val="0"/>
          <w:sz w:val="24"/>
          <w:szCs w:val="24"/>
          <w:lang w:val="en-GB"/>
          <w14:ligatures w14:val="none"/>
        </w:rPr>
        <w:t xml:space="preserve"> income</w:t>
      </w:r>
      <w:r w:rsidR="0064127E">
        <w:rPr>
          <w:rFonts w:ascii="Arial" w:eastAsia="Calibri" w:hAnsi="Arial" w:cs="Arial"/>
          <w:kern w:val="0"/>
          <w:sz w:val="24"/>
          <w:szCs w:val="24"/>
          <w:lang w:val="en-GB"/>
          <w14:ligatures w14:val="none"/>
        </w:rPr>
        <w:t xml:space="preserve"> derived from CL</w:t>
      </w:r>
      <w:r w:rsidR="000102F2">
        <w:rPr>
          <w:rFonts w:ascii="Arial" w:eastAsia="Calibri" w:hAnsi="Arial" w:cs="Arial"/>
          <w:kern w:val="0"/>
          <w:sz w:val="24"/>
          <w:szCs w:val="24"/>
          <w:lang w:val="en-GB"/>
          <w14:ligatures w14:val="none"/>
        </w:rPr>
        <w:t xml:space="preserve"> </w:t>
      </w:r>
      <w:r w:rsidR="0064127E">
        <w:rPr>
          <w:rFonts w:ascii="Arial" w:eastAsia="Calibri" w:hAnsi="Arial" w:cs="Arial"/>
          <w:kern w:val="0"/>
          <w:sz w:val="24"/>
          <w:szCs w:val="24"/>
          <w:lang w:val="en-GB"/>
          <w14:ligatures w14:val="none"/>
        </w:rPr>
        <w:t>was</w:t>
      </w:r>
      <w:r w:rsidR="000102F2">
        <w:rPr>
          <w:rFonts w:ascii="Arial" w:eastAsia="Calibri" w:hAnsi="Arial" w:cs="Arial"/>
          <w:kern w:val="0"/>
          <w:sz w:val="24"/>
          <w:szCs w:val="24"/>
          <w:lang w:val="en-GB"/>
          <w14:ligatures w14:val="none"/>
        </w:rPr>
        <w:t xml:space="preserve"> deposited into th</w:t>
      </w:r>
      <w:r w:rsidR="00033DB1">
        <w:rPr>
          <w:rFonts w:ascii="Arial" w:eastAsia="Calibri" w:hAnsi="Arial" w:cs="Arial"/>
          <w:kern w:val="0"/>
          <w:sz w:val="24"/>
          <w:szCs w:val="24"/>
          <w:lang w:val="en-GB"/>
          <w14:ligatures w14:val="none"/>
        </w:rPr>
        <w:t>at</w:t>
      </w:r>
      <w:r w:rsidR="000102F2">
        <w:rPr>
          <w:rFonts w:ascii="Arial" w:eastAsia="Calibri" w:hAnsi="Arial" w:cs="Arial"/>
          <w:kern w:val="0"/>
          <w:sz w:val="24"/>
          <w:szCs w:val="24"/>
          <w:lang w:val="en-GB"/>
          <w14:ligatures w14:val="none"/>
        </w:rPr>
        <w:t xml:space="preserve"> account</w:t>
      </w:r>
      <w:r w:rsidR="00F21DD1">
        <w:rPr>
          <w:rFonts w:ascii="Arial" w:eastAsia="Calibri" w:hAnsi="Arial" w:cs="Arial"/>
          <w:kern w:val="0"/>
          <w:sz w:val="24"/>
          <w:szCs w:val="24"/>
          <w:lang w:val="en-GB"/>
          <w14:ligatures w14:val="none"/>
        </w:rPr>
        <w:t xml:space="preserve">. </w:t>
      </w:r>
    </w:p>
    <w:p w14:paraId="186E60D5" w14:textId="34DF3532" w:rsidR="00FB5B38" w:rsidRDefault="00FB5B38"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5D7BBC">
        <w:rPr>
          <w:rFonts w:ascii="Arial" w:eastAsia="Calibri" w:hAnsi="Arial" w:cs="Arial"/>
          <w:kern w:val="0"/>
          <w:sz w:val="24"/>
          <w:szCs w:val="24"/>
          <w:lang w:val="en-GB"/>
          <w14:ligatures w14:val="none"/>
        </w:rPr>
        <w:t>2</w:t>
      </w:r>
      <w:r w:rsidR="0064127E">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respondent suspects that the applicant’s mother </w:t>
      </w:r>
      <w:r w:rsidR="005D7BBC">
        <w:rPr>
          <w:rFonts w:ascii="Arial" w:eastAsia="Calibri" w:hAnsi="Arial" w:cs="Arial"/>
          <w:kern w:val="0"/>
          <w:sz w:val="24"/>
          <w:szCs w:val="24"/>
          <w:lang w:val="en-GB"/>
          <w14:ligatures w14:val="none"/>
        </w:rPr>
        <w:t>made</w:t>
      </w:r>
      <w:r>
        <w:rPr>
          <w:rFonts w:ascii="Arial" w:eastAsia="Calibri" w:hAnsi="Arial" w:cs="Arial"/>
          <w:kern w:val="0"/>
          <w:sz w:val="24"/>
          <w:szCs w:val="24"/>
          <w:lang w:val="en-GB"/>
          <w14:ligatures w14:val="none"/>
        </w:rPr>
        <w:t xml:space="preserve"> payments from her First National Bank credit card for the applicant’s legal fees. Then she would be refunded to her discovery account which is an indication that the applicant pays for her legal fees. The respondent alleges that this payment was not always affected </w:t>
      </w:r>
      <w:r w:rsidR="005D7BBC">
        <w:rPr>
          <w:rFonts w:ascii="Arial" w:eastAsia="Calibri" w:hAnsi="Arial" w:cs="Arial"/>
          <w:kern w:val="0"/>
          <w:sz w:val="24"/>
          <w:szCs w:val="24"/>
          <w:lang w:val="en-GB"/>
          <w14:ligatures w14:val="none"/>
        </w:rPr>
        <w:t>by</w:t>
      </w:r>
      <w:r>
        <w:rPr>
          <w:rFonts w:ascii="Arial" w:eastAsia="Calibri" w:hAnsi="Arial" w:cs="Arial"/>
          <w:kern w:val="0"/>
          <w:sz w:val="24"/>
          <w:szCs w:val="24"/>
          <w:lang w:val="en-GB"/>
          <w14:ligatures w14:val="none"/>
        </w:rPr>
        <w:t xml:space="preserve"> a real debtor. It was a circle payment to create </w:t>
      </w:r>
      <w:r w:rsidR="005D7BBC">
        <w:rPr>
          <w:rFonts w:ascii="Arial" w:eastAsia="Calibri" w:hAnsi="Arial" w:cs="Arial"/>
          <w:kern w:val="0"/>
          <w:sz w:val="24"/>
          <w:szCs w:val="24"/>
          <w:lang w:val="en-GB"/>
          <w14:ligatures w14:val="none"/>
        </w:rPr>
        <w:t>the</w:t>
      </w:r>
      <w:r>
        <w:rPr>
          <w:rFonts w:ascii="Arial" w:eastAsia="Calibri" w:hAnsi="Arial" w:cs="Arial"/>
          <w:kern w:val="0"/>
          <w:sz w:val="24"/>
          <w:szCs w:val="24"/>
          <w:lang w:val="en-GB"/>
          <w14:ligatures w14:val="none"/>
        </w:rPr>
        <w:t xml:space="preserve"> impression that the expenses were paid </w:t>
      </w:r>
      <w:r w:rsidR="005D7BBC">
        <w:rPr>
          <w:rFonts w:ascii="Arial" w:eastAsia="Calibri" w:hAnsi="Arial" w:cs="Arial"/>
          <w:kern w:val="0"/>
          <w:sz w:val="24"/>
          <w:szCs w:val="24"/>
          <w:lang w:val="en-GB"/>
          <w14:ligatures w14:val="none"/>
        </w:rPr>
        <w:t>to</w:t>
      </w:r>
      <w:r>
        <w:rPr>
          <w:rFonts w:ascii="Arial" w:eastAsia="Calibri" w:hAnsi="Arial" w:cs="Arial"/>
          <w:kern w:val="0"/>
          <w:sz w:val="24"/>
          <w:szCs w:val="24"/>
          <w:lang w:val="en-GB"/>
          <w14:ligatures w14:val="none"/>
        </w:rPr>
        <w:t xml:space="preserve"> the applicant. The applicant did not pay the purported creditor. Further, the extent of these </w:t>
      </w:r>
      <w:r w:rsidR="005D7BBC">
        <w:rPr>
          <w:rFonts w:ascii="Arial" w:eastAsia="Calibri" w:hAnsi="Arial" w:cs="Arial"/>
          <w:kern w:val="0"/>
          <w:sz w:val="24"/>
          <w:szCs w:val="24"/>
          <w:lang w:val="en-GB"/>
          <w14:ligatures w14:val="none"/>
        </w:rPr>
        <w:t>circle payments</w:t>
      </w:r>
      <w:r>
        <w:rPr>
          <w:rFonts w:ascii="Arial" w:eastAsia="Calibri" w:hAnsi="Arial" w:cs="Arial"/>
          <w:kern w:val="0"/>
          <w:sz w:val="24"/>
          <w:szCs w:val="24"/>
          <w:lang w:val="en-GB"/>
          <w14:ligatures w14:val="none"/>
        </w:rPr>
        <w:t xml:space="preserve"> can only be confirmed once the applicant’s mother’s bank account statements and other people who allegedly advanced funds </w:t>
      </w:r>
      <w:r w:rsidR="005D7BBC">
        <w:rPr>
          <w:rFonts w:ascii="Arial" w:eastAsia="Calibri" w:hAnsi="Arial" w:cs="Arial"/>
          <w:kern w:val="0"/>
          <w:sz w:val="24"/>
          <w:szCs w:val="24"/>
          <w:lang w:val="en-GB"/>
          <w14:ligatures w14:val="none"/>
        </w:rPr>
        <w:t>toward</w:t>
      </w:r>
      <w:r>
        <w:rPr>
          <w:rFonts w:ascii="Arial" w:eastAsia="Calibri" w:hAnsi="Arial" w:cs="Arial"/>
          <w:kern w:val="0"/>
          <w:sz w:val="24"/>
          <w:szCs w:val="24"/>
          <w:lang w:val="en-GB"/>
          <w14:ligatures w14:val="none"/>
        </w:rPr>
        <w:t xml:space="preserve"> the applicant have been disclosed.</w:t>
      </w:r>
      <w:r w:rsidR="006017D8">
        <w:rPr>
          <w:rFonts w:ascii="Arial" w:eastAsia="Calibri" w:hAnsi="Arial" w:cs="Arial"/>
          <w:kern w:val="0"/>
          <w:sz w:val="24"/>
          <w:szCs w:val="24"/>
          <w:lang w:val="en-GB"/>
          <w14:ligatures w14:val="none"/>
        </w:rPr>
        <w:t xml:space="preserve"> The respondent suspects that those who allegedly advanced funds for the payment of fees to the applicant were reimbursed </w:t>
      </w:r>
      <w:r w:rsidR="005D7BBC">
        <w:rPr>
          <w:rFonts w:ascii="Arial" w:eastAsia="Calibri" w:hAnsi="Arial" w:cs="Arial"/>
          <w:kern w:val="0"/>
          <w:sz w:val="24"/>
          <w:szCs w:val="24"/>
          <w:lang w:val="en-GB"/>
          <w14:ligatures w14:val="none"/>
        </w:rPr>
        <w:t xml:space="preserve">a </w:t>
      </w:r>
      <w:r w:rsidR="006017D8">
        <w:rPr>
          <w:rFonts w:ascii="Arial" w:eastAsia="Calibri" w:hAnsi="Arial" w:cs="Arial"/>
          <w:kern w:val="0"/>
          <w:sz w:val="24"/>
          <w:szCs w:val="24"/>
          <w:lang w:val="en-GB"/>
          <w14:ligatures w14:val="none"/>
        </w:rPr>
        <w:t xml:space="preserve">long time ago from the secret Investec Call Account or another account belonging to the applicant’s mother. </w:t>
      </w:r>
    </w:p>
    <w:p w14:paraId="40EB9B90" w14:textId="6D1D244E" w:rsidR="005D7BBC" w:rsidRPr="00E90D32" w:rsidRDefault="005D7BBC" w:rsidP="00FE4467">
      <w:pPr>
        <w:spacing w:after="360"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lang w:val="en-GB"/>
          <w14:ligatures w14:val="none"/>
        </w:rPr>
        <w:t>[2</w:t>
      </w:r>
      <w:r w:rsidR="0064127E">
        <w:rPr>
          <w:rFonts w:ascii="Arial" w:eastAsia="Calibri" w:hAnsi="Arial" w:cs="Arial"/>
          <w:kern w:val="0"/>
          <w:sz w:val="24"/>
          <w:szCs w:val="24"/>
          <w:lang w:val="en-GB"/>
          <w14:ligatures w14:val="none"/>
        </w:rPr>
        <w:t>8</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According to the respondent, there are two amounts that the applicant disclosed as payments made by her mother to her erstwhile attorneys. However, on a proper assessment, these amounts were paid to her mother’s employer. An amount of R 60 000.00 was paid on 12 December 2019 and R 240 000.00 was paid on 25 March 2020. The </w:t>
      </w:r>
      <w:r w:rsidR="009558FC">
        <w:rPr>
          <w:rFonts w:ascii="Arial" w:eastAsia="Calibri" w:hAnsi="Arial" w:cs="Arial"/>
          <w:kern w:val="0"/>
          <w:sz w:val="24"/>
          <w:szCs w:val="24"/>
          <w:lang w:val="en-GB"/>
          <w14:ligatures w14:val="none"/>
        </w:rPr>
        <w:t>respondent</w:t>
      </w:r>
      <w:r>
        <w:rPr>
          <w:rFonts w:ascii="Arial" w:eastAsia="Calibri" w:hAnsi="Arial" w:cs="Arial"/>
          <w:kern w:val="0"/>
          <w:sz w:val="24"/>
          <w:szCs w:val="24"/>
          <w:lang w:val="en-GB"/>
          <w14:ligatures w14:val="none"/>
        </w:rPr>
        <w:t xml:space="preserve"> contends</w:t>
      </w:r>
      <w:r w:rsidR="009558FC">
        <w:rPr>
          <w:rFonts w:ascii="Arial" w:eastAsia="Calibri" w:hAnsi="Arial" w:cs="Arial"/>
          <w:kern w:val="0"/>
          <w:sz w:val="24"/>
          <w:szCs w:val="24"/>
          <w:lang w:val="en-GB"/>
          <w14:ligatures w14:val="none"/>
        </w:rPr>
        <w:t xml:space="preserve"> further</w:t>
      </w:r>
      <w:r>
        <w:rPr>
          <w:rFonts w:ascii="Arial" w:eastAsia="Calibri" w:hAnsi="Arial" w:cs="Arial"/>
          <w:kern w:val="0"/>
          <w:sz w:val="24"/>
          <w:szCs w:val="24"/>
          <w:lang w:val="en-GB"/>
          <w14:ligatures w14:val="none"/>
        </w:rPr>
        <w:t xml:space="preserve"> that these amount</w:t>
      </w:r>
      <w:r w:rsidR="0064127E">
        <w:rPr>
          <w:rFonts w:ascii="Arial" w:eastAsia="Calibri" w:hAnsi="Arial" w:cs="Arial"/>
          <w:kern w:val="0"/>
          <w:sz w:val="24"/>
          <w:szCs w:val="24"/>
          <w:lang w:val="en-GB"/>
          <w14:ligatures w14:val="none"/>
        </w:rPr>
        <w:t>s</w:t>
      </w:r>
      <w:r>
        <w:rPr>
          <w:rFonts w:ascii="Arial" w:eastAsia="Calibri" w:hAnsi="Arial" w:cs="Arial"/>
          <w:kern w:val="0"/>
          <w:sz w:val="24"/>
          <w:szCs w:val="24"/>
          <w:lang w:val="en-GB"/>
          <w14:ligatures w14:val="none"/>
        </w:rPr>
        <w:t xml:space="preserve"> </w:t>
      </w:r>
      <w:r w:rsidR="0064127E">
        <w:rPr>
          <w:rFonts w:ascii="Arial" w:eastAsia="Calibri" w:hAnsi="Arial" w:cs="Arial"/>
          <w:kern w:val="0"/>
          <w:sz w:val="24"/>
          <w:szCs w:val="24"/>
          <w:lang w:val="en-GB"/>
          <w14:ligatures w14:val="none"/>
        </w:rPr>
        <w:t>raise</w:t>
      </w:r>
      <w:r>
        <w:rPr>
          <w:rFonts w:ascii="Arial" w:eastAsia="Calibri" w:hAnsi="Arial" w:cs="Arial"/>
          <w:kern w:val="0"/>
          <w:sz w:val="24"/>
          <w:szCs w:val="24"/>
          <w:lang w:val="en-GB"/>
          <w14:ligatures w14:val="none"/>
        </w:rPr>
        <w:t xml:space="preserve"> questions regarding the veracity of the applicant’s version </w:t>
      </w:r>
      <w:r w:rsidR="0064127E">
        <w:rPr>
          <w:rFonts w:ascii="Arial" w:eastAsia="Calibri" w:hAnsi="Arial" w:cs="Arial"/>
          <w:kern w:val="0"/>
          <w:sz w:val="24"/>
          <w:szCs w:val="24"/>
          <w:lang w:val="en-GB"/>
          <w14:ligatures w14:val="none"/>
        </w:rPr>
        <w:t xml:space="preserve">of </w:t>
      </w:r>
      <w:r w:rsidR="002806CB">
        <w:rPr>
          <w:rFonts w:ascii="Arial" w:eastAsia="Calibri" w:hAnsi="Arial" w:cs="Arial"/>
          <w:kern w:val="0"/>
          <w:sz w:val="24"/>
          <w:szCs w:val="24"/>
          <w:lang w:val="en-GB"/>
          <w14:ligatures w14:val="none"/>
        </w:rPr>
        <w:t>loans and payments received from friends</w:t>
      </w:r>
      <w:r w:rsidR="0064127E">
        <w:rPr>
          <w:rFonts w:ascii="Arial" w:eastAsia="Calibri" w:hAnsi="Arial" w:cs="Arial"/>
          <w:kern w:val="0"/>
          <w:sz w:val="24"/>
          <w:szCs w:val="24"/>
          <w:lang w:val="en-GB"/>
          <w14:ligatures w14:val="none"/>
        </w:rPr>
        <w:t xml:space="preserve"> and family</w:t>
      </w:r>
      <w:r w:rsidR="002806CB">
        <w:rPr>
          <w:rFonts w:ascii="Arial" w:eastAsia="Calibri" w:hAnsi="Arial" w:cs="Arial"/>
          <w:kern w:val="0"/>
          <w:sz w:val="24"/>
          <w:szCs w:val="24"/>
          <w:lang w:val="en-GB"/>
          <w14:ligatures w14:val="none"/>
        </w:rPr>
        <w:t xml:space="preserve">. </w:t>
      </w:r>
      <w:r w:rsidR="0037470A">
        <w:rPr>
          <w:rFonts w:ascii="Arial" w:eastAsia="Calibri" w:hAnsi="Arial" w:cs="Arial"/>
          <w:kern w:val="0"/>
          <w:sz w:val="24"/>
          <w:szCs w:val="24"/>
          <w:lang w:val="en-GB"/>
          <w14:ligatures w14:val="none"/>
        </w:rPr>
        <w:t xml:space="preserve">The respondent </w:t>
      </w:r>
      <w:r w:rsidR="00952DD3">
        <w:rPr>
          <w:rFonts w:ascii="Arial" w:eastAsia="Calibri" w:hAnsi="Arial" w:cs="Arial"/>
          <w:kern w:val="0"/>
          <w:sz w:val="24"/>
          <w:szCs w:val="24"/>
          <w:lang w:val="en-GB"/>
          <w14:ligatures w14:val="none"/>
        </w:rPr>
        <w:t>alleges further</w:t>
      </w:r>
      <w:r w:rsidR="0037470A">
        <w:rPr>
          <w:rFonts w:ascii="Arial" w:eastAsia="Calibri" w:hAnsi="Arial" w:cs="Arial"/>
          <w:kern w:val="0"/>
          <w:sz w:val="24"/>
          <w:szCs w:val="24"/>
          <w:lang w:val="en-GB"/>
          <w14:ligatures w14:val="none"/>
        </w:rPr>
        <w:t xml:space="preserve"> that </w:t>
      </w:r>
      <w:r w:rsidR="00A032E9">
        <w:rPr>
          <w:rFonts w:ascii="Arial" w:eastAsia="Calibri" w:hAnsi="Arial" w:cs="Arial"/>
          <w:kern w:val="0"/>
          <w:sz w:val="24"/>
          <w:szCs w:val="24"/>
          <w:lang w:val="en-GB"/>
          <w14:ligatures w14:val="none"/>
        </w:rPr>
        <w:t xml:space="preserve">the applicant’s claim regarding the funding of her litigation is </w:t>
      </w:r>
      <w:r w:rsidR="0064127E">
        <w:rPr>
          <w:rFonts w:ascii="Arial" w:eastAsia="Calibri" w:hAnsi="Arial" w:cs="Arial"/>
          <w:kern w:val="0"/>
          <w:sz w:val="24"/>
          <w:szCs w:val="24"/>
          <w:lang w:val="en-GB"/>
          <w14:ligatures w14:val="none"/>
        </w:rPr>
        <w:t>false,</w:t>
      </w:r>
      <w:r w:rsidR="00A032E9">
        <w:rPr>
          <w:rFonts w:ascii="Arial" w:eastAsia="Calibri" w:hAnsi="Arial" w:cs="Arial"/>
          <w:kern w:val="0"/>
          <w:sz w:val="24"/>
          <w:szCs w:val="24"/>
          <w:lang w:val="en-GB"/>
          <w14:ligatures w14:val="none"/>
        </w:rPr>
        <w:t xml:space="preserve"> and she failed to reveal her tru</w:t>
      </w:r>
      <w:r w:rsidR="00002D78">
        <w:rPr>
          <w:rFonts w:ascii="Arial" w:eastAsia="Calibri" w:hAnsi="Arial" w:cs="Arial"/>
          <w:kern w:val="0"/>
          <w:sz w:val="24"/>
          <w:szCs w:val="24"/>
          <w:lang w:val="en-GB"/>
          <w14:ligatures w14:val="none"/>
        </w:rPr>
        <w:t xml:space="preserve">e financial position. Further, should the applicant make a </w:t>
      </w:r>
      <w:r w:rsidR="00283320">
        <w:rPr>
          <w:rFonts w:ascii="Arial" w:eastAsia="Calibri" w:hAnsi="Arial" w:cs="Arial"/>
          <w:kern w:val="0"/>
          <w:sz w:val="24"/>
          <w:szCs w:val="24"/>
          <w:lang w:val="en-GB"/>
          <w14:ligatures w14:val="none"/>
        </w:rPr>
        <w:t xml:space="preserve">proper disclosure, it would be clear that she does not need financial assistance from her family members and friends. </w:t>
      </w:r>
    </w:p>
    <w:p w14:paraId="0DDE9CAA" w14:textId="59B398BA" w:rsidR="007270C5" w:rsidRDefault="00B27859"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sidR="0064127E">
        <w:rPr>
          <w:rFonts w:ascii="Arial" w:eastAsia="Calibri" w:hAnsi="Arial" w:cs="Arial"/>
          <w:kern w:val="0"/>
          <w:sz w:val="24"/>
          <w:szCs w:val="24"/>
          <w:lang w:val="en-GB"/>
          <w14:ligatures w14:val="none"/>
        </w:rPr>
        <w:t>9</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DE4A19">
        <w:rPr>
          <w:rFonts w:ascii="Arial" w:eastAsia="Calibri" w:hAnsi="Arial" w:cs="Arial"/>
          <w:kern w:val="0"/>
          <w:sz w:val="24"/>
          <w:szCs w:val="24"/>
          <w:lang w:val="en-GB"/>
          <w14:ligatures w14:val="none"/>
        </w:rPr>
        <w:t>The respondent claims that the applicant has hid</w:t>
      </w:r>
      <w:r w:rsidR="0064127E">
        <w:rPr>
          <w:rFonts w:ascii="Arial" w:eastAsia="Calibri" w:hAnsi="Arial" w:cs="Arial"/>
          <w:kern w:val="0"/>
          <w:sz w:val="24"/>
          <w:szCs w:val="24"/>
          <w:lang w:val="en-GB"/>
          <w14:ligatures w14:val="none"/>
        </w:rPr>
        <w:t>den</w:t>
      </w:r>
      <w:r w:rsidR="00DE4A19">
        <w:rPr>
          <w:rFonts w:ascii="Arial" w:eastAsia="Calibri" w:hAnsi="Arial" w:cs="Arial"/>
          <w:kern w:val="0"/>
          <w:sz w:val="24"/>
          <w:szCs w:val="24"/>
          <w:lang w:val="en-GB"/>
          <w14:ligatures w14:val="none"/>
        </w:rPr>
        <w:t xml:space="preserve"> excessive amounts</w:t>
      </w:r>
      <w:r w:rsidR="00045F6F">
        <w:rPr>
          <w:rFonts w:ascii="Arial" w:eastAsia="Calibri" w:hAnsi="Arial" w:cs="Arial"/>
          <w:kern w:val="0"/>
          <w:sz w:val="24"/>
          <w:szCs w:val="24"/>
          <w:lang w:val="en-GB"/>
          <w14:ligatures w14:val="none"/>
        </w:rPr>
        <w:t xml:space="preserve"> of money derived from the bird-breeding enterprise. </w:t>
      </w:r>
      <w:r w:rsidR="006E783D">
        <w:rPr>
          <w:rFonts w:ascii="Arial" w:eastAsia="Calibri" w:hAnsi="Arial" w:cs="Arial"/>
          <w:kern w:val="0"/>
          <w:sz w:val="24"/>
          <w:szCs w:val="24"/>
          <w:lang w:val="en-GB"/>
          <w14:ligatures w14:val="none"/>
        </w:rPr>
        <w:t>Only selected statements were made available.</w:t>
      </w:r>
      <w:r w:rsidR="0058205B">
        <w:rPr>
          <w:rFonts w:ascii="Arial" w:eastAsia="Calibri" w:hAnsi="Arial" w:cs="Arial"/>
          <w:kern w:val="0"/>
          <w:sz w:val="24"/>
          <w:szCs w:val="24"/>
          <w:lang w:val="en-GB"/>
          <w14:ligatures w14:val="none"/>
        </w:rPr>
        <w:t xml:space="preserve"> </w:t>
      </w:r>
      <w:r w:rsidR="00FC6188">
        <w:rPr>
          <w:rFonts w:ascii="Arial" w:eastAsia="Calibri" w:hAnsi="Arial" w:cs="Arial"/>
          <w:kern w:val="0"/>
          <w:sz w:val="24"/>
          <w:szCs w:val="24"/>
          <w:lang w:val="en-GB"/>
          <w14:ligatures w14:val="none"/>
        </w:rPr>
        <w:t>According to the respondent</w:t>
      </w:r>
      <w:r w:rsidR="00FF3B40">
        <w:rPr>
          <w:rFonts w:ascii="Arial" w:eastAsia="Calibri" w:hAnsi="Arial" w:cs="Arial"/>
          <w:kern w:val="0"/>
          <w:sz w:val="24"/>
          <w:szCs w:val="24"/>
          <w:lang w:val="en-GB"/>
          <w14:ligatures w14:val="none"/>
        </w:rPr>
        <w:t>,</w:t>
      </w:r>
      <w:r w:rsidR="00FC6188">
        <w:rPr>
          <w:rFonts w:ascii="Arial" w:eastAsia="Calibri" w:hAnsi="Arial" w:cs="Arial"/>
          <w:kern w:val="0"/>
          <w:sz w:val="24"/>
          <w:szCs w:val="24"/>
          <w:lang w:val="en-GB"/>
          <w14:ligatures w14:val="none"/>
        </w:rPr>
        <w:t xml:space="preserve"> this raises </w:t>
      </w:r>
      <w:r w:rsidR="00596427">
        <w:rPr>
          <w:rFonts w:ascii="Arial" w:eastAsia="Calibri" w:hAnsi="Arial" w:cs="Arial"/>
          <w:kern w:val="0"/>
          <w:sz w:val="24"/>
          <w:szCs w:val="24"/>
          <w:lang w:val="en-GB"/>
          <w14:ligatures w14:val="none"/>
        </w:rPr>
        <w:t>the</w:t>
      </w:r>
      <w:r w:rsidR="00FC6188">
        <w:rPr>
          <w:rFonts w:ascii="Arial" w:eastAsia="Calibri" w:hAnsi="Arial" w:cs="Arial"/>
          <w:kern w:val="0"/>
          <w:sz w:val="24"/>
          <w:szCs w:val="24"/>
          <w:lang w:val="en-GB"/>
          <w14:ligatures w14:val="none"/>
        </w:rPr>
        <w:t xml:space="preserve"> question of whether there are accounts in the names of family and friends </w:t>
      </w:r>
      <w:r w:rsidR="00955F9C">
        <w:rPr>
          <w:rFonts w:ascii="Arial" w:eastAsia="Calibri" w:hAnsi="Arial" w:cs="Arial"/>
          <w:kern w:val="0"/>
          <w:sz w:val="24"/>
          <w:szCs w:val="24"/>
          <w:lang w:val="en-GB"/>
          <w14:ligatures w14:val="none"/>
        </w:rPr>
        <w:t xml:space="preserve">where the </w:t>
      </w:r>
      <w:r w:rsidR="00955F9C">
        <w:rPr>
          <w:rFonts w:ascii="Arial" w:eastAsia="Calibri" w:hAnsi="Arial" w:cs="Arial"/>
          <w:kern w:val="0"/>
          <w:sz w:val="24"/>
          <w:szCs w:val="24"/>
          <w:lang w:val="en-GB"/>
          <w14:ligatures w14:val="none"/>
        </w:rPr>
        <w:lastRenderedPageBreak/>
        <w:t xml:space="preserve">applicant has hidden her income. </w:t>
      </w:r>
      <w:r w:rsidR="0064127E">
        <w:rPr>
          <w:rFonts w:ascii="Arial" w:eastAsia="Calibri" w:hAnsi="Arial" w:cs="Arial"/>
          <w:kern w:val="0"/>
          <w:sz w:val="24"/>
          <w:szCs w:val="24"/>
          <w:lang w:val="en-GB"/>
          <w14:ligatures w14:val="none"/>
        </w:rPr>
        <w:t>Further</w:t>
      </w:r>
      <w:r w:rsidR="00FC6814">
        <w:rPr>
          <w:rFonts w:ascii="Arial" w:eastAsia="Calibri" w:hAnsi="Arial" w:cs="Arial"/>
          <w:kern w:val="0"/>
          <w:sz w:val="24"/>
          <w:szCs w:val="24"/>
          <w:lang w:val="en-GB"/>
          <w14:ligatures w14:val="none"/>
        </w:rPr>
        <w:t>, the</w:t>
      </w:r>
      <w:r w:rsidR="006B1D89">
        <w:rPr>
          <w:rFonts w:ascii="Arial" w:eastAsia="Calibri" w:hAnsi="Arial" w:cs="Arial"/>
          <w:kern w:val="0"/>
          <w:sz w:val="24"/>
          <w:szCs w:val="24"/>
          <w:lang w:val="en-GB"/>
          <w14:ligatures w14:val="none"/>
        </w:rPr>
        <w:t xml:space="preserve"> </w:t>
      </w:r>
      <w:r w:rsidR="002D4E92">
        <w:rPr>
          <w:rFonts w:ascii="Arial" w:eastAsia="Calibri" w:hAnsi="Arial" w:cs="Arial"/>
          <w:kern w:val="0"/>
          <w:sz w:val="24"/>
          <w:szCs w:val="24"/>
          <w:lang w:val="en-GB"/>
          <w14:ligatures w14:val="none"/>
        </w:rPr>
        <w:t>applicant</w:t>
      </w:r>
      <w:r w:rsidR="006B1D89">
        <w:rPr>
          <w:rFonts w:ascii="Arial" w:eastAsia="Calibri" w:hAnsi="Arial" w:cs="Arial"/>
          <w:kern w:val="0"/>
          <w:sz w:val="24"/>
          <w:szCs w:val="24"/>
          <w:lang w:val="en-GB"/>
          <w14:ligatures w14:val="none"/>
        </w:rPr>
        <w:t xml:space="preserve"> </w:t>
      </w:r>
      <w:r w:rsidR="00FC6814">
        <w:rPr>
          <w:rFonts w:ascii="Arial" w:eastAsia="Calibri" w:hAnsi="Arial" w:cs="Arial"/>
          <w:kern w:val="0"/>
          <w:sz w:val="24"/>
          <w:szCs w:val="24"/>
          <w:lang w:val="en-GB"/>
          <w14:ligatures w14:val="none"/>
        </w:rPr>
        <w:t>neither</w:t>
      </w:r>
      <w:r w:rsidR="006B1D89">
        <w:rPr>
          <w:rFonts w:ascii="Arial" w:eastAsia="Calibri" w:hAnsi="Arial" w:cs="Arial"/>
          <w:kern w:val="0"/>
          <w:sz w:val="24"/>
          <w:szCs w:val="24"/>
          <w:lang w:val="en-GB"/>
          <w14:ligatures w14:val="none"/>
        </w:rPr>
        <w:t xml:space="preserve"> received financial assistance</w:t>
      </w:r>
      <w:r w:rsidR="00C038B2">
        <w:rPr>
          <w:rFonts w:ascii="Arial" w:eastAsia="Calibri" w:hAnsi="Arial" w:cs="Arial"/>
          <w:kern w:val="0"/>
          <w:sz w:val="24"/>
          <w:szCs w:val="24"/>
          <w:lang w:val="en-GB"/>
          <w14:ligatures w14:val="none"/>
        </w:rPr>
        <w:t xml:space="preserve"> nor obtained loans</w:t>
      </w:r>
      <w:r w:rsidR="006B1D89">
        <w:rPr>
          <w:rFonts w:ascii="Arial" w:eastAsia="Calibri" w:hAnsi="Arial" w:cs="Arial"/>
          <w:kern w:val="0"/>
          <w:sz w:val="24"/>
          <w:szCs w:val="24"/>
          <w:lang w:val="en-GB"/>
          <w14:ligatures w14:val="none"/>
        </w:rPr>
        <w:t xml:space="preserve"> from her </w:t>
      </w:r>
      <w:r w:rsidR="00596427">
        <w:rPr>
          <w:rFonts w:ascii="Arial" w:eastAsia="Calibri" w:hAnsi="Arial" w:cs="Arial"/>
          <w:kern w:val="0"/>
          <w:sz w:val="24"/>
          <w:szCs w:val="24"/>
          <w:lang w:val="en-GB"/>
          <w14:ligatures w14:val="none"/>
        </w:rPr>
        <w:t>mother</w:t>
      </w:r>
      <w:r w:rsidR="00AA426B">
        <w:rPr>
          <w:rFonts w:ascii="Arial" w:eastAsia="Calibri" w:hAnsi="Arial" w:cs="Arial"/>
          <w:kern w:val="0"/>
          <w:sz w:val="24"/>
          <w:szCs w:val="24"/>
          <w:lang w:val="en-GB"/>
          <w14:ligatures w14:val="none"/>
        </w:rPr>
        <w:t xml:space="preserve"> and </w:t>
      </w:r>
      <w:r w:rsidR="009102DF">
        <w:rPr>
          <w:rFonts w:ascii="Arial" w:eastAsia="Calibri" w:hAnsi="Arial" w:cs="Arial"/>
          <w:kern w:val="0"/>
          <w:sz w:val="24"/>
          <w:szCs w:val="24"/>
          <w:lang w:val="en-GB"/>
          <w14:ligatures w14:val="none"/>
        </w:rPr>
        <w:t>friends.</w:t>
      </w:r>
      <w:r w:rsidR="00FC6814">
        <w:rPr>
          <w:rFonts w:ascii="Arial" w:eastAsia="Calibri" w:hAnsi="Arial" w:cs="Arial"/>
          <w:kern w:val="0"/>
          <w:sz w:val="24"/>
          <w:szCs w:val="24"/>
          <w:lang w:val="en-GB"/>
          <w14:ligatures w14:val="none"/>
        </w:rPr>
        <w:t xml:space="preserve"> </w:t>
      </w:r>
      <w:r w:rsidR="00653189">
        <w:rPr>
          <w:rFonts w:ascii="Arial" w:eastAsia="Calibri" w:hAnsi="Arial" w:cs="Arial"/>
          <w:kern w:val="0"/>
          <w:sz w:val="24"/>
          <w:szCs w:val="24"/>
          <w:lang w:val="en-GB"/>
          <w14:ligatures w14:val="none"/>
        </w:rPr>
        <w:t>The respondent denied that the applicant had truly funded her legal costs</w:t>
      </w:r>
      <w:r w:rsidR="003521ED">
        <w:rPr>
          <w:rFonts w:ascii="Arial" w:eastAsia="Calibri" w:hAnsi="Arial" w:cs="Arial"/>
          <w:kern w:val="0"/>
          <w:sz w:val="24"/>
          <w:szCs w:val="24"/>
          <w:lang w:val="en-GB"/>
          <w14:ligatures w14:val="none"/>
        </w:rPr>
        <w:t xml:space="preserve"> with personal loans from family and friends.</w:t>
      </w:r>
    </w:p>
    <w:p w14:paraId="24EF005C" w14:textId="0123EB20" w:rsidR="0034578B" w:rsidRDefault="00B23D04" w:rsidP="00EC7A81">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64127E">
        <w:rPr>
          <w:rFonts w:ascii="Arial" w:eastAsia="Calibri" w:hAnsi="Arial" w:cs="Arial"/>
          <w:kern w:val="0"/>
          <w:sz w:val="24"/>
          <w:szCs w:val="24"/>
          <w:lang w:val="en-GB"/>
          <w14:ligatures w14:val="none"/>
        </w:rPr>
        <w:t>30</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respondent alleges that </w:t>
      </w:r>
      <w:r w:rsidR="004078F3">
        <w:rPr>
          <w:rFonts w:ascii="Arial" w:eastAsia="Calibri" w:hAnsi="Arial" w:cs="Arial"/>
          <w:kern w:val="0"/>
          <w:sz w:val="24"/>
          <w:szCs w:val="24"/>
          <w:lang w:val="en-GB"/>
          <w14:ligatures w14:val="none"/>
        </w:rPr>
        <w:t xml:space="preserve">birds cost between R 10 000.00 and </w:t>
      </w:r>
      <w:r w:rsidR="004B26D3">
        <w:rPr>
          <w:rFonts w:ascii="Arial" w:eastAsia="Calibri" w:hAnsi="Arial" w:cs="Arial"/>
          <w:kern w:val="0"/>
          <w:sz w:val="24"/>
          <w:szCs w:val="24"/>
          <w:lang w:val="en-GB"/>
          <w14:ligatures w14:val="none"/>
        </w:rPr>
        <w:t>R 220 000.00 each</w:t>
      </w:r>
      <w:r w:rsidR="0064127E">
        <w:rPr>
          <w:rFonts w:ascii="Arial" w:eastAsia="Calibri" w:hAnsi="Arial" w:cs="Arial"/>
          <w:kern w:val="0"/>
          <w:sz w:val="24"/>
          <w:szCs w:val="24"/>
          <w:lang w:val="en-GB"/>
          <w14:ligatures w14:val="none"/>
        </w:rPr>
        <w:t xml:space="preserve"> and their</w:t>
      </w:r>
      <w:r w:rsidR="004B26D3">
        <w:rPr>
          <w:rFonts w:ascii="Arial" w:eastAsia="Calibri" w:hAnsi="Arial" w:cs="Arial"/>
          <w:kern w:val="0"/>
          <w:sz w:val="24"/>
          <w:szCs w:val="24"/>
          <w:lang w:val="en-GB"/>
          <w14:ligatures w14:val="none"/>
        </w:rPr>
        <w:t xml:space="preserve"> sale is </w:t>
      </w:r>
      <w:r w:rsidR="00A679C9">
        <w:rPr>
          <w:rFonts w:ascii="Arial" w:eastAsia="Calibri" w:hAnsi="Arial" w:cs="Arial"/>
          <w:kern w:val="0"/>
          <w:sz w:val="24"/>
          <w:szCs w:val="24"/>
          <w:lang w:val="en-GB"/>
          <w14:ligatures w14:val="none"/>
        </w:rPr>
        <w:t xml:space="preserve">done through cash payments. </w:t>
      </w:r>
      <w:r w:rsidR="0064127E">
        <w:rPr>
          <w:rFonts w:ascii="Arial" w:eastAsia="Calibri" w:hAnsi="Arial" w:cs="Arial"/>
          <w:kern w:val="0"/>
          <w:sz w:val="24"/>
          <w:szCs w:val="24"/>
          <w:lang w:val="en-GB"/>
          <w14:ligatures w14:val="none"/>
        </w:rPr>
        <w:t>Further</w:t>
      </w:r>
      <w:r w:rsidR="00E27CD1">
        <w:rPr>
          <w:rFonts w:ascii="Arial" w:eastAsia="Calibri" w:hAnsi="Arial" w:cs="Arial"/>
          <w:kern w:val="0"/>
          <w:sz w:val="24"/>
          <w:szCs w:val="24"/>
          <w:lang w:val="en-GB"/>
          <w14:ligatures w14:val="none"/>
        </w:rPr>
        <w:t>, the applicant</w:t>
      </w:r>
      <w:r w:rsidR="0064127E">
        <w:rPr>
          <w:rFonts w:ascii="Arial" w:eastAsia="Calibri" w:hAnsi="Arial" w:cs="Arial"/>
          <w:kern w:val="0"/>
          <w:sz w:val="24"/>
          <w:szCs w:val="24"/>
          <w:lang w:val="en-GB"/>
          <w14:ligatures w14:val="none"/>
        </w:rPr>
        <w:t>,</w:t>
      </w:r>
      <w:r w:rsidR="00E27CD1">
        <w:rPr>
          <w:rFonts w:ascii="Arial" w:eastAsia="Calibri" w:hAnsi="Arial" w:cs="Arial"/>
          <w:kern w:val="0"/>
          <w:sz w:val="24"/>
          <w:szCs w:val="24"/>
          <w:lang w:val="en-GB"/>
          <w14:ligatures w14:val="none"/>
        </w:rPr>
        <w:t xml:space="preserve"> and possibly those who </w:t>
      </w:r>
      <w:r w:rsidR="0064127E">
        <w:rPr>
          <w:rFonts w:ascii="Arial" w:eastAsia="Calibri" w:hAnsi="Arial" w:cs="Arial"/>
          <w:kern w:val="0"/>
          <w:sz w:val="24"/>
          <w:szCs w:val="24"/>
          <w:lang w:val="en-GB"/>
          <w14:ligatures w14:val="none"/>
        </w:rPr>
        <w:t>purchased</w:t>
      </w:r>
      <w:r w:rsidR="00E27CD1">
        <w:rPr>
          <w:rFonts w:ascii="Arial" w:eastAsia="Calibri" w:hAnsi="Arial" w:cs="Arial"/>
          <w:kern w:val="0"/>
          <w:sz w:val="24"/>
          <w:szCs w:val="24"/>
          <w:lang w:val="en-GB"/>
          <w14:ligatures w14:val="none"/>
        </w:rPr>
        <w:t xml:space="preserve"> these birds</w:t>
      </w:r>
      <w:r w:rsidR="0064127E">
        <w:rPr>
          <w:rFonts w:ascii="Arial" w:eastAsia="Calibri" w:hAnsi="Arial" w:cs="Arial"/>
          <w:kern w:val="0"/>
          <w:sz w:val="24"/>
          <w:szCs w:val="24"/>
          <w:lang w:val="en-GB"/>
          <w14:ligatures w14:val="none"/>
        </w:rPr>
        <w:t>,</w:t>
      </w:r>
      <w:r w:rsidR="00E27CD1">
        <w:rPr>
          <w:rFonts w:ascii="Arial" w:eastAsia="Calibri" w:hAnsi="Arial" w:cs="Arial"/>
          <w:kern w:val="0"/>
          <w:sz w:val="24"/>
          <w:szCs w:val="24"/>
          <w:lang w:val="en-GB"/>
          <w14:ligatures w14:val="none"/>
        </w:rPr>
        <w:t xml:space="preserve"> </w:t>
      </w:r>
      <w:r w:rsidR="00294B8B">
        <w:rPr>
          <w:rFonts w:ascii="Arial" w:eastAsia="Calibri" w:hAnsi="Arial" w:cs="Arial"/>
          <w:kern w:val="0"/>
          <w:sz w:val="24"/>
          <w:szCs w:val="24"/>
          <w:lang w:val="en-GB"/>
          <w14:ligatures w14:val="none"/>
        </w:rPr>
        <w:t>paid cash into the applicant’s mother’s bank account.</w:t>
      </w:r>
      <w:r w:rsidR="007A5C50">
        <w:rPr>
          <w:rFonts w:ascii="Arial" w:eastAsia="Calibri" w:hAnsi="Arial" w:cs="Arial"/>
          <w:kern w:val="0"/>
          <w:sz w:val="24"/>
          <w:szCs w:val="24"/>
          <w:lang w:val="en-GB"/>
          <w14:ligatures w14:val="none"/>
        </w:rPr>
        <w:t xml:space="preserve"> </w:t>
      </w:r>
      <w:r w:rsidR="007B0F45">
        <w:rPr>
          <w:rFonts w:ascii="Arial" w:eastAsia="Calibri" w:hAnsi="Arial" w:cs="Arial"/>
          <w:kern w:val="0"/>
          <w:sz w:val="24"/>
          <w:szCs w:val="24"/>
          <w:lang w:val="en-GB"/>
          <w14:ligatures w14:val="none"/>
        </w:rPr>
        <w:t>The respondent pointed out that a total amount of R 400 000.00</w:t>
      </w:r>
      <w:r w:rsidR="001911A8">
        <w:rPr>
          <w:rFonts w:ascii="Arial" w:eastAsia="Calibri" w:hAnsi="Arial" w:cs="Arial"/>
          <w:kern w:val="0"/>
          <w:sz w:val="24"/>
          <w:szCs w:val="24"/>
          <w:lang w:val="en-GB"/>
          <w14:ligatures w14:val="none"/>
        </w:rPr>
        <w:t xml:space="preserve"> was disclosed by the applicant as an amount </w:t>
      </w:r>
      <w:r w:rsidR="00EC7A81">
        <w:rPr>
          <w:rFonts w:ascii="Arial" w:eastAsia="Calibri" w:hAnsi="Arial" w:cs="Arial"/>
          <w:kern w:val="0"/>
          <w:sz w:val="24"/>
          <w:szCs w:val="24"/>
          <w:lang w:val="en-GB"/>
          <w14:ligatures w14:val="none"/>
        </w:rPr>
        <w:t>advanced</w:t>
      </w:r>
      <w:r w:rsidR="001911A8">
        <w:rPr>
          <w:rFonts w:ascii="Arial" w:eastAsia="Calibri" w:hAnsi="Arial" w:cs="Arial"/>
          <w:kern w:val="0"/>
          <w:sz w:val="24"/>
          <w:szCs w:val="24"/>
          <w:lang w:val="en-GB"/>
          <w14:ligatures w14:val="none"/>
        </w:rPr>
        <w:t xml:space="preserve"> to the applicant by </w:t>
      </w:r>
      <w:r w:rsidR="008A215B">
        <w:rPr>
          <w:rFonts w:ascii="Arial" w:eastAsia="Calibri" w:hAnsi="Arial" w:cs="Arial"/>
          <w:kern w:val="0"/>
          <w:sz w:val="24"/>
          <w:szCs w:val="24"/>
          <w:lang w:val="en-GB"/>
          <w14:ligatures w14:val="none"/>
        </w:rPr>
        <w:t xml:space="preserve">her mother in the form of loans. </w:t>
      </w:r>
      <w:r w:rsidR="00FE2902">
        <w:rPr>
          <w:rFonts w:ascii="Arial" w:eastAsia="Calibri" w:hAnsi="Arial" w:cs="Arial"/>
          <w:kern w:val="0"/>
          <w:sz w:val="24"/>
          <w:szCs w:val="24"/>
          <w:lang w:val="en-GB"/>
          <w14:ligatures w14:val="none"/>
        </w:rPr>
        <w:t>An amount of R 200 000.00 was</w:t>
      </w:r>
      <w:r w:rsidR="00E462AB">
        <w:rPr>
          <w:rFonts w:ascii="Arial" w:eastAsia="Calibri" w:hAnsi="Arial" w:cs="Arial"/>
          <w:kern w:val="0"/>
          <w:sz w:val="24"/>
          <w:szCs w:val="24"/>
          <w:lang w:val="en-GB"/>
          <w14:ligatures w14:val="none"/>
        </w:rPr>
        <w:t xml:space="preserve"> also disclosed </w:t>
      </w:r>
      <w:r w:rsidR="00EC7A81">
        <w:rPr>
          <w:rFonts w:ascii="Arial" w:eastAsia="Calibri" w:hAnsi="Arial" w:cs="Arial"/>
          <w:kern w:val="0"/>
          <w:sz w:val="24"/>
          <w:szCs w:val="24"/>
          <w:lang w:val="en-GB"/>
          <w14:ligatures w14:val="none"/>
        </w:rPr>
        <w:t>as an</w:t>
      </w:r>
      <w:r w:rsidR="00E462AB">
        <w:rPr>
          <w:rFonts w:ascii="Arial" w:eastAsia="Calibri" w:hAnsi="Arial" w:cs="Arial"/>
          <w:kern w:val="0"/>
          <w:sz w:val="24"/>
          <w:szCs w:val="24"/>
          <w:lang w:val="en-GB"/>
          <w14:ligatures w14:val="none"/>
        </w:rPr>
        <w:t xml:space="preserve"> amount</w:t>
      </w:r>
      <w:r w:rsidR="00FE2902">
        <w:rPr>
          <w:rFonts w:ascii="Arial" w:eastAsia="Calibri" w:hAnsi="Arial" w:cs="Arial"/>
          <w:kern w:val="0"/>
          <w:sz w:val="24"/>
          <w:szCs w:val="24"/>
          <w:lang w:val="en-GB"/>
          <w14:ligatures w14:val="none"/>
        </w:rPr>
        <w:t xml:space="preserve"> advanced by </w:t>
      </w:r>
      <w:r w:rsidR="00E462AB">
        <w:rPr>
          <w:rFonts w:ascii="Arial" w:eastAsia="Calibri" w:hAnsi="Arial" w:cs="Arial"/>
          <w:kern w:val="0"/>
          <w:sz w:val="24"/>
          <w:szCs w:val="24"/>
          <w:lang w:val="en-GB"/>
          <w14:ligatures w14:val="none"/>
        </w:rPr>
        <w:t xml:space="preserve">one of the applicant’s friends as a loan. </w:t>
      </w:r>
      <w:r w:rsidR="001A4F43">
        <w:rPr>
          <w:rFonts w:ascii="Arial" w:eastAsia="Calibri" w:hAnsi="Arial" w:cs="Arial"/>
          <w:kern w:val="0"/>
          <w:sz w:val="24"/>
          <w:szCs w:val="24"/>
          <w:lang w:val="en-GB"/>
          <w14:ligatures w14:val="none"/>
        </w:rPr>
        <w:t>The other friend was noted as having advanced a loan of R 100 000.00.</w:t>
      </w:r>
      <w:r w:rsidR="00B92138">
        <w:rPr>
          <w:rFonts w:ascii="Arial" w:eastAsia="Calibri" w:hAnsi="Arial" w:cs="Arial"/>
          <w:kern w:val="0"/>
          <w:sz w:val="24"/>
          <w:szCs w:val="24"/>
          <w:lang w:val="en-GB"/>
          <w14:ligatures w14:val="none"/>
        </w:rPr>
        <w:t xml:space="preserve"> Further, the legal fees paid by CL </w:t>
      </w:r>
      <w:r w:rsidR="00850620">
        <w:rPr>
          <w:rFonts w:ascii="Arial" w:eastAsia="Calibri" w:hAnsi="Arial" w:cs="Arial"/>
          <w:kern w:val="0"/>
          <w:sz w:val="24"/>
          <w:szCs w:val="24"/>
          <w:lang w:val="en-GB"/>
          <w14:ligatures w14:val="none"/>
        </w:rPr>
        <w:t xml:space="preserve">was disclosed as a total of R 480 000.00. This </w:t>
      </w:r>
      <w:r w:rsidR="00F37FFB">
        <w:rPr>
          <w:rFonts w:ascii="Arial" w:eastAsia="Calibri" w:hAnsi="Arial" w:cs="Arial"/>
          <w:kern w:val="0"/>
          <w:sz w:val="24"/>
          <w:szCs w:val="24"/>
          <w:lang w:val="en-GB"/>
          <w14:ligatures w14:val="none"/>
        </w:rPr>
        <w:t xml:space="preserve">makes the total amount paid to the applicant’s attorneys </w:t>
      </w:r>
      <w:r w:rsidR="001142DF">
        <w:rPr>
          <w:rFonts w:ascii="Arial" w:eastAsia="Calibri" w:hAnsi="Arial" w:cs="Arial"/>
          <w:kern w:val="0"/>
          <w:sz w:val="24"/>
          <w:szCs w:val="24"/>
          <w:lang w:val="en-GB"/>
          <w14:ligatures w14:val="none"/>
        </w:rPr>
        <w:t xml:space="preserve">to be </w:t>
      </w:r>
      <w:r w:rsidR="00F37FFB">
        <w:rPr>
          <w:rFonts w:ascii="Arial" w:eastAsia="Calibri" w:hAnsi="Arial" w:cs="Arial"/>
          <w:kern w:val="0"/>
          <w:sz w:val="24"/>
          <w:szCs w:val="24"/>
          <w:lang w:val="en-GB"/>
          <w14:ligatures w14:val="none"/>
        </w:rPr>
        <w:t>R 1 180 000.00</w:t>
      </w:r>
      <w:r w:rsidR="00EC7A81">
        <w:rPr>
          <w:rFonts w:ascii="Arial" w:eastAsia="Calibri" w:hAnsi="Arial" w:cs="Arial"/>
          <w:kern w:val="0"/>
          <w:sz w:val="24"/>
          <w:szCs w:val="24"/>
          <w:lang w:val="en-GB"/>
          <w14:ligatures w14:val="none"/>
        </w:rPr>
        <w:t xml:space="preserve"> and not the requested amount.</w:t>
      </w:r>
      <w:r w:rsidR="00F37FFB">
        <w:rPr>
          <w:rFonts w:ascii="Arial" w:eastAsia="Calibri" w:hAnsi="Arial" w:cs="Arial"/>
          <w:kern w:val="0"/>
          <w:sz w:val="24"/>
          <w:szCs w:val="24"/>
          <w:lang w:val="en-GB"/>
          <w14:ligatures w14:val="none"/>
        </w:rPr>
        <w:t xml:space="preserve"> </w:t>
      </w:r>
    </w:p>
    <w:p w14:paraId="03D1050E" w14:textId="57BDAE41" w:rsidR="00BC69E7" w:rsidRDefault="0034578B" w:rsidP="00EC7A81">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2806CB">
        <w:rPr>
          <w:rFonts w:ascii="Arial" w:eastAsia="Calibri" w:hAnsi="Arial" w:cs="Arial"/>
          <w:kern w:val="0"/>
          <w:sz w:val="24"/>
          <w:szCs w:val="24"/>
          <w:lang w:val="en-GB"/>
          <w14:ligatures w14:val="none"/>
        </w:rPr>
        <w:t>3</w:t>
      </w:r>
      <w:r w:rsidR="00EC7A81">
        <w:rPr>
          <w:rFonts w:ascii="Arial" w:eastAsia="Calibri" w:hAnsi="Arial" w:cs="Arial"/>
          <w:kern w:val="0"/>
          <w:sz w:val="24"/>
          <w:szCs w:val="24"/>
          <w:lang w:val="en-GB"/>
          <w14:ligatures w14:val="none"/>
        </w:rPr>
        <w:t>1</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EC7A81">
        <w:rPr>
          <w:rFonts w:ascii="Arial" w:eastAsia="Calibri" w:hAnsi="Arial" w:cs="Arial"/>
          <w:kern w:val="0"/>
          <w:sz w:val="24"/>
          <w:szCs w:val="24"/>
          <w:lang w:val="en-GB"/>
          <w14:ligatures w14:val="none"/>
        </w:rPr>
        <w:t xml:space="preserve">The respondent alleges </w:t>
      </w:r>
      <w:r w:rsidR="007A2827">
        <w:rPr>
          <w:rFonts w:ascii="Arial" w:eastAsia="Calibri" w:hAnsi="Arial" w:cs="Arial"/>
          <w:kern w:val="0"/>
          <w:sz w:val="24"/>
          <w:szCs w:val="24"/>
          <w:lang w:val="en-GB"/>
          <w14:ligatures w14:val="none"/>
        </w:rPr>
        <w:t xml:space="preserve">further </w:t>
      </w:r>
      <w:r w:rsidR="00EC7A81">
        <w:rPr>
          <w:rFonts w:ascii="Arial" w:eastAsia="Calibri" w:hAnsi="Arial" w:cs="Arial"/>
          <w:kern w:val="0"/>
          <w:sz w:val="24"/>
          <w:szCs w:val="24"/>
          <w:lang w:val="en-GB"/>
          <w14:ligatures w14:val="none"/>
        </w:rPr>
        <w:t xml:space="preserve">that </w:t>
      </w:r>
      <w:r w:rsidR="00613D38">
        <w:rPr>
          <w:rFonts w:ascii="Arial" w:eastAsia="Calibri" w:hAnsi="Arial" w:cs="Arial"/>
          <w:kern w:val="0"/>
          <w:sz w:val="24"/>
          <w:szCs w:val="24"/>
          <w:lang w:val="en-GB"/>
          <w14:ligatures w14:val="none"/>
        </w:rPr>
        <w:t xml:space="preserve">an amount </w:t>
      </w:r>
      <w:r w:rsidR="00AB6B50">
        <w:rPr>
          <w:rFonts w:ascii="Arial" w:eastAsia="Calibri" w:hAnsi="Arial" w:cs="Arial"/>
          <w:kern w:val="0"/>
          <w:sz w:val="24"/>
          <w:szCs w:val="24"/>
          <w:lang w:val="en-GB"/>
          <w14:ligatures w14:val="none"/>
        </w:rPr>
        <w:t>of R 323 181.00 i</w:t>
      </w:r>
      <w:r>
        <w:rPr>
          <w:rFonts w:ascii="Arial" w:eastAsia="Calibri" w:hAnsi="Arial" w:cs="Arial"/>
          <w:kern w:val="0"/>
          <w:sz w:val="24"/>
          <w:szCs w:val="24"/>
          <w:lang w:val="en-GB"/>
          <w14:ligatures w14:val="none"/>
        </w:rPr>
        <w:t>s</w:t>
      </w:r>
      <w:r w:rsidR="00AB6B50">
        <w:rPr>
          <w:rFonts w:ascii="Arial" w:eastAsia="Calibri" w:hAnsi="Arial" w:cs="Arial"/>
          <w:kern w:val="0"/>
          <w:sz w:val="24"/>
          <w:szCs w:val="24"/>
          <w:lang w:val="en-GB"/>
          <w14:ligatures w14:val="none"/>
        </w:rPr>
        <w:t xml:space="preserve"> reflected </w:t>
      </w:r>
      <w:r w:rsidR="00EC7A81" w:rsidRPr="00EC7A81">
        <w:rPr>
          <w:rFonts w:ascii="Arial" w:eastAsia="Calibri" w:hAnsi="Arial" w:cs="Arial"/>
          <w:kern w:val="0"/>
          <w:sz w:val="24"/>
          <w:szCs w:val="24"/>
          <w:lang w:val="en-GB"/>
          <w14:ligatures w14:val="none"/>
        </w:rPr>
        <w:t>in the annual financial statement of ACC dated 28 February 2022</w:t>
      </w:r>
      <w:r w:rsidR="00EC7A81">
        <w:rPr>
          <w:rFonts w:ascii="Arial" w:eastAsia="Calibri" w:hAnsi="Arial" w:cs="Arial"/>
          <w:kern w:val="0"/>
          <w:sz w:val="24"/>
          <w:szCs w:val="24"/>
          <w:lang w:val="en-GB"/>
          <w14:ligatures w14:val="none"/>
        </w:rPr>
        <w:t xml:space="preserve">, </w:t>
      </w:r>
      <w:r w:rsidR="00AB6B50">
        <w:rPr>
          <w:rFonts w:ascii="Arial" w:eastAsia="Calibri" w:hAnsi="Arial" w:cs="Arial"/>
          <w:kern w:val="0"/>
          <w:sz w:val="24"/>
          <w:szCs w:val="24"/>
          <w:lang w:val="en-GB"/>
          <w14:ligatures w14:val="none"/>
        </w:rPr>
        <w:t xml:space="preserve">as an amount used to pay the applicant’s legal </w:t>
      </w:r>
      <w:r>
        <w:rPr>
          <w:rFonts w:ascii="Arial" w:eastAsia="Calibri" w:hAnsi="Arial" w:cs="Arial"/>
          <w:kern w:val="0"/>
          <w:sz w:val="24"/>
          <w:szCs w:val="24"/>
          <w:lang w:val="en-GB"/>
          <w14:ligatures w14:val="none"/>
        </w:rPr>
        <w:t>fees,</w:t>
      </w:r>
      <w:r w:rsidR="00505F47">
        <w:rPr>
          <w:rFonts w:ascii="Arial" w:eastAsia="Calibri" w:hAnsi="Arial" w:cs="Arial"/>
          <w:kern w:val="0"/>
          <w:sz w:val="24"/>
          <w:szCs w:val="24"/>
          <w:lang w:val="en-GB"/>
          <w14:ligatures w14:val="none"/>
        </w:rPr>
        <w:t xml:space="preserve"> but </w:t>
      </w:r>
      <w:r>
        <w:rPr>
          <w:rFonts w:ascii="Arial" w:eastAsia="Calibri" w:hAnsi="Arial" w:cs="Arial"/>
          <w:kern w:val="0"/>
          <w:sz w:val="24"/>
          <w:szCs w:val="24"/>
          <w:lang w:val="en-GB"/>
          <w14:ligatures w14:val="none"/>
        </w:rPr>
        <w:t>no</w:t>
      </w:r>
      <w:r w:rsidR="00505F47">
        <w:rPr>
          <w:rFonts w:ascii="Arial" w:eastAsia="Calibri" w:hAnsi="Arial" w:cs="Arial"/>
          <w:kern w:val="0"/>
          <w:sz w:val="24"/>
          <w:szCs w:val="24"/>
          <w:lang w:val="en-GB"/>
          <w14:ligatures w14:val="none"/>
        </w:rPr>
        <w:t xml:space="preserve"> such entry could be found on ACC bank statement</w:t>
      </w:r>
      <w:r w:rsidR="001A3C0F">
        <w:rPr>
          <w:rFonts w:ascii="Arial" w:eastAsia="Calibri" w:hAnsi="Arial" w:cs="Arial"/>
          <w:kern w:val="0"/>
          <w:sz w:val="24"/>
          <w:szCs w:val="24"/>
          <w:lang w:val="en-GB"/>
          <w14:ligatures w14:val="none"/>
        </w:rPr>
        <w:t xml:space="preserve">s. </w:t>
      </w:r>
      <w:r w:rsidR="00EC7A81">
        <w:rPr>
          <w:rFonts w:ascii="Arial" w:eastAsia="Calibri" w:hAnsi="Arial" w:cs="Arial"/>
          <w:kern w:val="0"/>
          <w:sz w:val="24"/>
          <w:szCs w:val="24"/>
          <w:lang w:val="en-GB"/>
          <w14:ligatures w14:val="none"/>
        </w:rPr>
        <w:t>Further</w:t>
      </w:r>
      <w:r w:rsidR="00E56960">
        <w:rPr>
          <w:rFonts w:ascii="Arial" w:eastAsia="Calibri" w:hAnsi="Arial" w:cs="Arial"/>
          <w:kern w:val="0"/>
          <w:sz w:val="24"/>
          <w:szCs w:val="24"/>
          <w:lang w:val="en-GB"/>
          <w14:ligatures w14:val="none"/>
        </w:rPr>
        <w:t xml:space="preserve">, </w:t>
      </w:r>
      <w:r>
        <w:rPr>
          <w:rFonts w:ascii="Arial" w:eastAsia="Calibri" w:hAnsi="Arial" w:cs="Arial"/>
          <w:kern w:val="0"/>
          <w:sz w:val="24"/>
          <w:szCs w:val="24"/>
          <w:lang w:val="en-GB"/>
          <w14:ligatures w14:val="none"/>
        </w:rPr>
        <w:t>an amount of R 365 927.00</w:t>
      </w:r>
      <w:r w:rsidRPr="0034578B">
        <w:rPr>
          <w:rFonts w:ascii="Arial" w:eastAsia="Calibri" w:hAnsi="Arial" w:cs="Arial"/>
          <w:kern w:val="0"/>
          <w:sz w:val="24"/>
          <w:szCs w:val="24"/>
          <w:lang w:val="en-GB"/>
          <w14:ligatures w14:val="none"/>
        </w:rPr>
        <w:t xml:space="preserve"> is reflected as an amount used to pay the applicant’s legal fees</w:t>
      </w:r>
      <w:r w:rsidR="00EC7A81" w:rsidRPr="00EC7A81">
        <w:t xml:space="preserve"> </w:t>
      </w:r>
      <w:r w:rsidR="00EC7A81">
        <w:rPr>
          <w:rFonts w:ascii="Arial" w:eastAsia="Calibri" w:hAnsi="Arial" w:cs="Arial"/>
          <w:kern w:val="0"/>
          <w:sz w:val="24"/>
          <w:szCs w:val="24"/>
          <w:lang w:val="en-GB"/>
          <w14:ligatures w14:val="none"/>
        </w:rPr>
        <w:t>i</w:t>
      </w:r>
      <w:r w:rsidR="00EC7A81" w:rsidRPr="00EC7A81">
        <w:rPr>
          <w:rFonts w:ascii="Arial" w:eastAsia="Calibri" w:hAnsi="Arial" w:cs="Arial"/>
          <w:kern w:val="0"/>
          <w:sz w:val="24"/>
          <w:szCs w:val="24"/>
          <w:lang w:val="en-GB"/>
          <w14:ligatures w14:val="none"/>
        </w:rPr>
        <w:t>n the annual financial statement of ACC dated 28 February 2023</w:t>
      </w:r>
      <w:r w:rsidRPr="0034578B">
        <w:rPr>
          <w:rFonts w:ascii="Arial" w:eastAsia="Calibri" w:hAnsi="Arial" w:cs="Arial"/>
          <w:kern w:val="0"/>
          <w:sz w:val="24"/>
          <w:szCs w:val="24"/>
          <w:lang w:val="en-GB"/>
          <w14:ligatures w14:val="none"/>
        </w:rPr>
        <w:t>, but no such entry could be found on ACC bank statements.</w:t>
      </w:r>
      <w:r w:rsidR="00742436">
        <w:rPr>
          <w:rFonts w:ascii="Arial" w:eastAsia="Calibri" w:hAnsi="Arial" w:cs="Arial"/>
          <w:kern w:val="0"/>
          <w:sz w:val="24"/>
          <w:szCs w:val="24"/>
          <w:lang w:val="en-GB"/>
          <w14:ligatures w14:val="none"/>
        </w:rPr>
        <w:t xml:space="preserve"> </w:t>
      </w:r>
      <w:r w:rsidR="00421C48">
        <w:rPr>
          <w:rFonts w:ascii="Arial" w:eastAsia="Calibri" w:hAnsi="Arial" w:cs="Arial"/>
          <w:kern w:val="0"/>
          <w:sz w:val="24"/>
          <w:szCs w:val="24"/>
          <w:lang w:val="en-GB"/>
          <w14:ligatures w14:val="none"/>
        </w:rPr>
        <w:t xml:space="preserve">The respondent alleges that the applicant did not include these amounts in her calculation of the fees that </w:t>
      </w:r>
      <w:r w:rsidR="00B40F2E">
        <w:rPr>
          <w:rFonts w:ascii="Arial" w:eastAsia="Calibri" w:hAnsi="Arial" w:cs="Arial"/>
          <w:kern w:val="0"/>
          <w:sz w:val="24"/>
          <w:szCs w:val="24"/>
          <w:lang w:val="en-GB"/>
          <w14:ligatures w14:val="none"/>
        </w:rPr>
        <w:t>she</w:t>
      </w:r>
      <w:r w:rsidR="00D41F1B">
        <w:rPr>
          <w:rFonts w:ascii="Arial" w:eastAsia="Calibri" w:hAnsi="Arial" w:cs="Arial"/>
          <w:kern w:val="0"/>
          <w:sz w:val="24"/>
          <w:szCs w:val="24"/>
          <w:lang w:val="en-GB"/>
          <w14:ligatures w14:val="none"/>
        </w:rPr>
        <w:t xml:space="preserve"> already incurred. </w:t>
      </w:r>
      <w:r w:rsidR="00F34DDB">
        <w:rPr>
          <w:rFonts w:ascii="Arial" w:eastAsia="Calibri" w:hAnsi="Arial" w:cs="Arial"/>
          <w:kern w:val="0"/>
          <w:sz w:val="24"/>
          <w:szCs w:val="24"/>
          <w:lang w:val="en-GB"/>
          <w14:ligatures w14:val="none"/>
        </w:rPr>
        <w:t xml:space="preserve">This means that the deficit on the fees is </w:t>
      </w:r>
      <w:r w:rsidR="00602224">
        <w:rPr>
          <w:rFonts w:ascii="Arial" w:eastAsia="Calibri" w:hAnsi="Arial" w:cs="Arial"/>
          <w:kern w:val="0"/>
          <w:sz w:val="24"/>
          <w:szCs w:val="24"/>
          <w:lang w:val="en-GB"/>
          <w14:ligatures w14:val="none"/>
        </w:rPr>
        <w:t xml:space="preserve">the amount of </w:t>
      </w:r>
      <w:r w:rsidR="00F34DDB">
        <w:rPr>
          <w:rFonts w:ascii="Arial" w:eastAsia="Calibri" w:hAnsi="Arial" w:cs="Arial"/>
          <w:kern w:val="0"/>
          <w:sz w:val="24"/>
          <w:szCs w:val="24"/>
          <w:lang w:val="en-GB"/>
          <w14:ligatures w14:val="none"/>
        </w:rPr>
        <w:t>R 1 038</w:t>
      </w:r>
      <w:r w:rsidR="008D40FF">
        <w:rPr>
          <w:rFonts w:ascii="Arial" w:eastAsia="Calibri" w:hAnsi="Arial" w:cs="Arial"/>
          <w:kern w:val="0"/>
          <w:sz w:val="24"/>
          <w:szCs w:val="24"/>
          <w:lang w:val="en-GB"/>
          <w14:ligatures w14:val="none"/>
        </w:rPr>
        <w:t xml:space="preserve"> 924.00. </w:t>
      </w:r>
      <w:r w:rsidR="00BC69E7">
        <w:rPr>
          <w:rFonts w:ascii="Arial" w:eastAsia="Calibri" w:hAnsi="Arial" w:cs="Arial"/>
          <w:kern w:val="0"/>
          <w:sz w:val="24"/>
          <w:szCs w:val="24"/>
          <w:lang w:val="en-GB"/>
          <w14:ligatures w14:val="none"/>
        </w:rPr>
        <w:t xml:space="preserve">The respondent further alleges that </w:t>
      </w:r>
      <w:r w:rsidR="00D07CBE">
        <w:rPr>
          <w:rFonts w:ascii="Arial" w:eastAsia="Calibri" w:hAnsi="Arial" w:cs="Arial"/>
          <w:kern w:val="0"/>
          <w:sz w:val="24"/>
          <w:szCs w:val="24"/>
          <w:lang w:val="en-GB"/>
          <w14:ligatures w14:val="none"/>
        </w:rPr>
        <w:t>the amount of R 243 750.00 that the applicant claims has been used to pay for legal fees</w:t>
      </w:r>
      <w:r w:rsidR="007037F5">
        <w:rPr>
          <w:rFonts w:ascii="Arial" w:eastAsia="Calibri" w:hAnsi="Arial" w:cs="Arial"/>
          <w:kern w:val="0"/>
          <w:sz w:val="24"/>
          <w:szCs w:val="24"/>
          <w:lang w:val="en-GB"/>
          <w14:ligatures w14:val="none"/>
        </w:rPr>
        <w:t>, birds</w:t>
      </w:r>
      <w:r w:rsidR="00EC7A81">
        <w:rPr>
          <w:rFonts w:ascii="Arial" w:eastAsia="Calibri" w:hAnsi="Arial" w:cs="Arial"/>
          <w:kern w:val="0"/>
          <w:sz w:val="24"/>
          <w:szCs w:val="24"/>
          <w:lang w:val="en-GB"/>
          <w14:ligatures w14:val="none"/>
        </w:rPr>
        <w:t>,</w:t>
      </w:r>
      <w:r w:rsidR="007037F5">
        <w:rPr>
          <w:rFonts w:ascii="Arial" w:eastAsia="Calibri" w:hAnsi="Arial" w:cs="Arial"/>
          <w:kern w:val="0"/>
          <w:sz w:val="24"/>
          <w:szCs w:val="24"/>
          <w:lang w:val="en-GB"/>
          <w14:ligatures w14:val="none"/>
        </w:rPr>
        <w:t xml:space="preserve"> and alpacas is not reflected on the bank statements of CL for March 2023. </w:t>
      </w:r>
    </w:p>
    <w:p w14:paraId="7B8C6032" w14:textId="39247F72" w:rsidR="008D40FF" w:rsidRDefault="008D40FF"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2806CB">
        <w:rPr>
          <w:rFonts w:ascii="Arial" w:eastAsia="Calibri" w:hAnsi="Arial" w:cs="Arial"/>
          <w:kern w:val="0"/>
          <w:sz w:val="24"/>
          <w:szCs w:val="24"/>
          <w:lang w:val="en-GB"/>
          <w14:ligatures w14:val="none"/>
        </w:rPr>
        <w:t>32</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respondent contends that the applicant is either not </w:t>
      </w:r>
      <w:r w:rsidR="002D1EB7">
        <w:rPr>
          <w:rFonts w:ascii="Arial" w:eastAsia="Calibri" w:hAnsi="Arial" w:cs="Arial"/>
          <w:kern w:val="0"/>
          <w:sz w:val="24"/>
          <w:szCs w:val="24"/>
          <w:lang w:val="en-GB"/>
          <w14:ligatures w14:val="none"/>
        </w:rPr>
        <w:t xml:space="preserve">telling the truth regarding the amount paid to her attorneys or she is simply not disclosing other </w:t>
      </w:r>
      <w:r w:rsidR="00DF37B6">
        <w:rPr>
          <w:rFonts w:ascii="Arial" w:eastAsia="Calibri" w:hAnsi="Arial" w:cs="Arial"/>
          <w:kern w:val="0"/>
          <w:sz w:val="24"/>
          <w:szCs w:val="24"/>
          <w:lang w:val="en-GB"/>
          <w14:ligatures w14:val="none"/>
        </w:rPr>
        <w:t>hidden</w:t>
      </w:r>
      <w:r w:rsidR="00C155F9">
        <w:rPr>
          <w:rFonts w:ascii="Arial" w:eastAsia="Calibri" w:hAnsi="Arial" w:cs="Arial"/>
          <w:kern w:val="0"/>
          <w:sz w:val="24"/>
          <w:szCs w:val="24"/>
          <w:lang w:val="en-GB"/>
          <w14:ligatures w14:val="none"/>
        </w:rPr>
        <w:t xml:space="preserve"> income from the bird and alpaca </w:t>
      </w:r>
      <w:r w:rsidR="00E010A7">
        <w:rPr>
          <w:rFonts w:ascii="Arial" w:eastAsia="Calibri" w:hAnsi="Arial" w:cs="Arial"/>
          <w:kern w:val="0"/>
          <w:sz w:val="24"/>
          <w:szCs w:val="24"/>
          <w:lang w:val="en-GB"/>
          <w14:ligatures w14:val="none"/>
        </w:rPr>
        <w:t xml:space="preserve">farming business which she used to pay for her legal fees. </w:t>
      </w:r>
      <w:r w:rsidR="00401713">
        <w:rPr>
          <w:rFonts w:ascii="Arial" w:eastAsia="Calibri" w:hAnsi="Arial" w:cs="Arial"/>
          <w:kern w:val="0"/>
          <w:sz w:val="24"/>
          <w:szCs w:val="24"/>
          <w:lang w:val="en-GB"/>
          <w14:ligatures w14:val="none"/>
        </w:rPr>
        <w:t xml:space="preserve">The respondent </w:t>
      </w:r>
      <w:r w:rsidR="00CF1F19">
        <w:rPr>
          <w:rFonts w:ascii="Arial" w:eastAsia="Calibri" w:hAnsi="Arial" w:cs="Arial"/>
          <w:kern w:val="0"/>
          <w:sz w:val="24"/>
          <w:szCs w:val="24"/>
          <w:lang w:val="en-GB"/>
          <w14:ligatures w14:val="none"/>
        </w:rPr>
        <w:t xml:space="preserve">challenges the reasonableness of the </w:t>
      </w:r>
      <w:r w:rsidR="00CF1F19">
        <w:rPr>
          <w:rFonts w:ascii="Arial" w:eastAsia="Calibri" w:hAnsi="Arial" w:cs="Arial"/>
          <w:kern w:val="0"/>
          <w:sz w:val="24"/>
          <w:szCs w:val="24"/>
          <w:lang w:val="en-GB"/>
          <w14:ligatures w14:val="none"/>
        </w:rPr>
        <w:lastRenderedPageBreak/>
        <w:t xml:space="preserve">legal fees that the applicant claims she incurred. In particular, </w:t>
      </w:r>
      <w:r w:rsidR="00E501EF">
        <w:rPr>
          <w:rFonts w:ascii="Arial" w:eastAsia="Calibri" w:hAnsi="Arial" w:cs="Arial"/>
          <w:kern w:val="0"/>
          <w:sz w:val="24"/>
          <w:szCs w:val="24"/>
          <w:lang w:val="en-GB"/>
          <w14:ligatures w14:val="none"/>
        </w:rPr>
        <w:t>he argues that there is no reason for the applicant to have two attorneys and one candidate attorn</w:t>
      </w:r>
      <w:r w:rsidR="00060589">
        <w:rPr>
          <w:rFonts w:ascii="Arial" w:eastAsia="Calibri" w:hAnsi="Arial" w:cs="Arial"/>
          <w:kern w:val="0"/>
          <w:sz w:val="24"/>
          <w:szCs w:val="24"/>
          <w:lang w:val="en-GB"/>
          <w14:ligatures w14:val="none"/>
        </w:rPr>
        <w:t xml:space="preserve">ey working on the matter. </w:t>
      </w:r>
    </w:p>
    <w:p w14:paraId="19756916" w14:textId="2F9E7592" w:rsidR="002F47F7" w:rsidRDefault="002F47F7"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2806CB">
        <w:rPr>
          <w:rFonts w:ascii="Arial" w:eastAsia="Calibri" w:hAnsi="Arial" w:cs="Arial"/>
          <w:kern w:val="0"/>
          <w:sz w:val="24"/>
          <w:szCs w:val="24"/>
          <w:lang w:val="en-GB"/>
          <w14:ligatures w14:val="none"/>
        </w:rPr>
        <w:t>33</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respondent contends that </w:t>
      </w:r>
      <w:r w:rsidR="001C7665">
        <w:rPr>
          <w:rFonts w:ascii="Arial" w:eastAsia="Calibri" w:hAnsi="Arial" w:cs="Arial"/>
          <w:kern w:val="0"/>
          <w:sz w:val="24"/>
          <w:szCs w:val="24"/>
          <w:lang w:val="en-GB"/>
          <w14:ligatures w14:val="none"/>
        </w:rPr>
        <w:t>he is not liable to pay for</w:t>
      </w:r>
      <w:r w:rsidR="00FD4E50">
        <w:rPr>
          <w:rFonts w:ascii="Arial" w:eastAsia="Calibri" w:hAnsi="Arial" w:cs="Arial"/>
          <w:kern w:val="0"/>
          <w:sz w:val="24"/>
          <w:szCs w:val="24"/>
          <w:lang w:val="en-GB"/>
          <w14:ligatures w14:val="none"/>
        </w:rPr>
        <w:t xml:space="preserve"> </w:t>
      </w:r>
      <w:r w:rsidR="001C7665">
        <w:rPr>
          <w:rFonts w:ascii="Arial" w:eastAsia="Calibri" w:hAnsi="Arial" w:cs="Arial"/>
          <w:kern w:val="0"/>
          <w:sz w:val="24"/>
          <w:szCs w:val="24"/>
          <w:lang w:val="en-GB"/>
          <w14:ligatures w14:val="none"/>
        </w:rPr>
        <w:t>the costs of</w:t>
      </w:r>
      <w:r w:rsidR="00FD4E50">
        <w:rPr>
          <w:rFonts w:ascii="Arial" w:eastAsia="Calibri" w:hAnsi="Arial" w:cs="Arial"/>
          <w:kern w:val="0"/>
          <w:sz w:val="24"/>
          <w:szCs w:val="24"/>
          <w:lang w:val="en-GB"/>
          <w14:ligatures w14:val="none"/>
        </w:rPr>
        <w:t xml:space="preserve"> </w:t>
      </w:r>
      <w:r w:rsidR="00EC7A81">
        <w:rPr>
          <w:rFonts w:ascii="Arial" w:eastAsia="Calibri" w:hAnsi="Arial" w:cs="Arial"/>
          <w:kern w:val="0"/>
          <w:sz w:val="24"/>
          <w:szCs w:val="24"/>
          <w:lang w:val="en-GB"/>
          <w14:ligatures w14:val="none"/>
        </w:rPr>
        <w:t xml:space="preserve">the </w:t>
      </w:r>
      <w:r w:rsidR="001C7665">
        <w:rPr>
          <w:rFonts w:ascii="Arial" w:eastAsia="Calibri" w:hAnsi="Arial" w:cs="Arial"/>
          <w:kern w:val="0"/>
          <w:sz w:val="24"/>
          <w:szCs w:val="24"/>
          <w:lang w:val="en-GB"/>
          <w14:ligatures w14:val="none"/>
        </w:rPr>
        <w:t xml:space="preserve">amendments </w:t>
      </w:r>
      <w:r w:rsidR="00EC7A81">
        <w:rPr>
          <w:rFonts w:ascii="Arial" w:eastAsia="Calibri" w:hAnsi="Arial" w:cs="Arial"/>
          <w:kern w:val="0"/>
          <w:sz w:val="24"/>
          <w:szCs w:val="24"/>
          <w:lang w:val="en-GB"/>
          <w14:ligatures w14:val="none"/>
        </w:rPr>
        <w:t>to</w:t>
      </w:r>
      <w:r w:rsidR="001C7665">
        <w:rPr>
          <w:rFonts w:ascii="Arial" w:eastAsia="Calibri" w:hAnsi="Arial" w:cs="Arial"/>
          <w:kern w:val="0"/>
          <w:sz w:val="24"/>
          <w:szCs w:val="24"/>
          <w:lang w:val="en-GB"/>
          <w14:ligatures w14:val="none"/>
        </w:rPr>
        <w:t xml:space="preserve"> the particulars of claim</w:t>
      </w:r>
      <w:r w:rsidR="00FD4E50">
        <w:rPr>
          <w:rFonts w:ascii="Arial" w:eastAsia="Calibri" w:hAnsi="Arial" w:cs="Arial"/>
          <w:kern w:val="0"/>
          <w:sz w:val="24"/>
          <w:szCs w:val="24"/>
          <w:lang w:val="en-GB"/>
          <w14:ligatures w14:val="none"/>
        </w:rPr>
        <w:t xml:space="preserve"> that the applican</w:t>
      </w:r>
      <w:r w:rsidR="0064523F">
        <w:rPr>
          <w:rFonts w:ascii="Arial" w:eastAsia="Calibri" w:hAnsi="Arial" w:cs="Arial"/>
          <w:kern w:val="0"/>
          <w:sz w:val="24"/>
          <w:szCs w:val="24"/>
          <w:lang w:val="en-GB"/>
          <w14:ligatures w14:val="none"/>
        </w:rPr>
        <w:t>t</w:t>
      </w:r>
      <w:r w:rsidR="00FD4E50">
        <w:rPr>
          <w:rFonts w:ascii="Arial" w:eastAsia="Calibri" w:hAnsi="Arial" w:cs="Arial"/>
          <w:kern w:val="0"/>
          <w:sz w:val="24"/>
          <w:szCs w:val="24"/>
          <w:lang w:val="en-GB"/>
          <w14:ligatures w14:val="none"/>
        </w:rPr>
        <w:t xml:space="preserve"> brought to date. </w:t>
      </w:r>
      <w:r w:rsidR="00271AA8">
        <w:rPr>
          <w:rFonts w:ascii="Arial" w:eastAsia="Calibri" w:hAnsi="Arial" w:cs="Arial"/>
          <w:kern w:val="0"/>
          <w:sz w:val="24"/>
          <w:szCs w:val="24"/>
          <w:lang w:val="en-GB"/>
          <w14:ligatures w14:val="none"/>
        </w:rPr>
        <w:t xml:space="preserve">Further, the applicant is liable for the costs of </w:t>
      </w:r>
      <w:r w:rsidR="00E80FB6">
        <w:rPr>
          <w:rFonts w:ascii="Arial" w:eastAsia="Calibri" w:hAnsi="Arial" w:cs="Arial"/>
          <w:kern w:val="0"/>
          <w:sz w:val="24"/>
          <w:szCs w:val="24"/>
          <w:lang w:val="en-GB"/>
          <w14:ligatures w14:val="none"/>
        </w:rPr>
        <w:t xml:space="preserve">the </w:t>
      </w:r>
      <w:r w:rsidR="00EC7A81">
        <w:rPr>
          <w:rFonts w:ascii="Arial" w:eastAsia="Calibri" w:hAnsi="Arial" w:cs="Arial"/>
          <w:kern w:val="0"/>
          <w:sz w:val="24"/>
          <w:szCs w:val="24"/>
          <w:lang w:val="en-GB"/>
          <w14:ligatures w14:val="none"/>
        </w:rPr>
        <w:t>amendments,</w:t>
      </w:r>
      <w:r w:rsidR="00271AA8">
        <w:rPr>
          <w:rFonts w:ascii="Arial" w:eastAsia="Calibri" w:hAnsi="Arial" w:cs="Arial"/>
          <w:kern w:val="0"/>
          <w:sz w:val="24"/>
          <w:szCs w:val="24"/>
          <w:lang w:val="en-GB"/>
          <w14:ligatures w14:val="none"/>
        </w:rPr>
        <w:t xml:space="preserve"> </w:t>
      </w:r>
      <w:r w:rsidR="00E80FB6">
        <w:rPr>
          <w:rFonts w:ascii="Arial" w:eastAsia="Calibri" w:hAnsi="Arial" w:cs="Arial"/>
          <w:kern w:val="0"/>
          <w:sz w:val="24"/>
          <w:szCs w:val="24"/>
          <w:lang w:val="en-GB"/>
          <w14:ligatures w14:val="none"/>
        </w:rPr>
        <w:t xml:space="preserve">and it is disingenuous to make these costs part of her request for </w:t>
      </w:r>
      <w:r w:rsidR="00EC7A81">
        <w:rPr>
          <w:rFonts w:ascii="Arial" w:eastAsia="Calibri" w:hAnsi="Arial" w:cs="Arial"/>
          <w:kern w:val="0"/>
          <w:sz w:val="24"/>
          <w:szCs w:val="24"/>
          <w:lang w:val="en-GB"/>
          <w14:ligatures w14:val="none"/>
        </w:rPr>
        <w:t xml:space="preserve">a </w:t>
      </w:r>
      <w:r w:rsidR="00E80FB6">
        <w:rPr>
          <w:rFonts w:ascii="Arial" w:eastAsia="Calibri" w:hAnsi="Arial" w:cs="Arial"/>
          <w:kern w:val="0"/>
          <w:sz w:val="24"/>
          <w:szCs w:val="24"/>
          <w:lang w:val="en-GB"/>
          <w14:ligatures w14:val="none"/>
        </w:rPr>
        <w:t xml:space="preserve">contribution towards her costs. </w:t>
      </w:r>
      <w:r w:rsidR="00D817D3">
        <w:rPr>
          <w:rFonts w:ascii="Arial" w:eastAsia="Calibri" w:hAnsi="Arial" w:cs="Arial"/>
          <w:kern w:val="0"/>
          <w:sz w:val="24"/>
          <w:szCs w:val="24"/>
          <w:lang w:val="en-GB"/>
          <w14:ligatures w14:val="none"/>
        </w:rPr>
        <w:t xml:space="preserve"> </w:t>
      </w:r>
    </w:p>
    <w:p w14:paraId="61A79646" w14:textId="29C4A043" w:rsidR="002806CB" w:rsidRDefault="002806CB"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[34]</w:t>
      </w:r>
      <w:r>
        <w:rPr>
          <w:rFonts w:ascii="Arial" w:eastAsia="Calibri" w:hAnsi="Arial" w:cs="Arial"/>
          <w:kern w:val="0"/>
          <w:sz w:val="24"/>
          <w:szCs w:val="24"/>
          <w:lang w:val="en-GB"/>
          <w14:ligatures w14:val="none"/>
        </w:rPr>
        <w:tab/>
      </w:r>
      <w:r w:rsidRPr="002806CB">
        <w:rPr>
          <w:rFonts w:ascii="Arial" w:eastAsia="Calibri" w:hAnsi="Arial" w:cs="Arial"/>
          <w:kern w:val="0"/>
          <w:sz w:val="24"/>
          <w:szCs w:val="24"/>
          <w:lang w:val="en-GB"/>
          <w14:ligatures w14:val="none"/>
        </w:rPr>
        <w:t xml:space="preserve">The respondent alleges that he is also struggling to </w:t>
      </w:r>
      <w:r w:rsidR="00EC7A81">
        <w:rPr>
          <w:rFonts w:ascii="Arial" w:eastAsia="Calibri" w:hAnsi="Arial" w:cs="Arial"/>
          <w:kern w:val="0"/>
          <w:sz w:val="24"/>
          <w:szCs w:val="24"/>
          <w:lang w:val="en-GB"/>
          <w14:ligatures w14:val="none"/>
        </w:rPr>
        <w:t>pay</w:t>
      </w:r>
      <w:r w:rsidRPr="002806CB">
        <w:rPr>
          <w:rFonts w:ascii="Arial" w:eastAsia="Calibri" w:hAnsi="Arial" w:cs="Arial"/>
          <w:kern w:val="0"/>
          <w:sz w:val="24"/>
          <w:szCs w:val="24"/>
          <w:lang w:val="en-GB"/>
          <w14:ligatures w14:val="none"/>
        </w:rPr>
        <w:t xml:space="preserve"> his legal co</w:t>
      </w:r>
      <w:r w:rsidR="00EC7A81">
        <w:rPr>
          <w:rFonts w:ascii="Arial" w:eastAsia="Calibri" w:hAnsi="Arial" w:cs="Arial"/>
          <w:kern w:val="0"/>
          <w:sz w:val="24"/>
          <w:szCs w:val="24"/>
          <w:lang w:val="en-GB"/>
          <w14:ligatures w14:val="none"/>
        </w:rPr>
        <w:t xml:space="preserve">sts </w:t>
      </w:r>
      <w:r w:rsidR="00FF5E52">
        <w:rPr>
          <w:rFonts w:ascii="Arial" w:eastAsia="Calibri" w:hAnsi="Arial" w:cs="Arial"/>
          <w:kern w:val="0"/>
          <w:sz w:val="24"/>
          <w:szCs w:val="24"/>
          <w:lang w:val="en-GB"/>
          <w14:ligatures w14:val="none"/>
        </w:rPr>
        <w:t>and thus, cannot be expected to pay</w:t>
      </w:r>
      <w:r w:rsidR="00EC7A81">
        <w:rPr>
          <w:rFonts w:ascii="Arial" w:eastAsia="Calibri" w:hAnsi="Arial" w:cs="Arial"/>
          <w:kern w:val="0"/>
          <w:sz w:val="24"/>
          <w:szCs w:val="24"/>
          <w:lang w:val="en-GB"/>
          <w14:ligatures w14:val="none"/>
        </w:rPr>
        <w:t xml:space="preserve"> those of the applicant</w:t>
      </w:r>
      <w:r w:rsidRPr="002806CB">
        <w:rPr>
          <w:rFonts w:ascii="Arial" w:eastAsia="Calibri" w:hAnsi="Arial" w:cs="Arial"/>
          <w:kern w:val="0"/>
          <w:sz w:val="24"/>
          <w:szCs w:val="24"/>
          <w:lang w:val="en-GB"/>
          <w14:ligatures w14:val="none"/>
        </w:rPr>
        <w:t xml:space="preserve">. </w:t>
      </w:r>
      <w:r w:rsidR="00D817D3">
        <w:rPr>
          <w:rFonts w:ascii="Arial" w:eastAsia="Calibri" w:hAnsi="Arial" w:cs="Arial"/>
          <w:kern w:val="0"/>
          <w:sz w:val="24"/>
          <w:szCs w:val="24"/>
          <w:lang w:val="en-GB"/>
          <w14:ligatures w14:val="none"/>
        </w:rPr>
        <w:t>He alleges that he owes his erstwhile attorney an amount of R 331 616.29. The r</w:t>
      </w:r>
      <w:r w:rsidRPr="002806CB">
        <w:rPr>
          <w:rFonts w:ascii="Arial" w:eastAsia="Calibri" w:hAnsi="Arial" w:cs="Arial"/>
          <w:kern w:val="0"/>
          <w:sz w:val="24"/>
          <w:szCs w:val="24"/>
          <w:lang w:val="en-GB"/>
          <w14:ligatures w14:val="none"/>
        </w:rPr>
        <w:t>espondent alleges that because the legal fees that the applican</w:t>
      </w:r>
      <w:r w:rsidR="002F67F9">
        <w:rPr>
          <w:rFonts w:ascii="Arial" w:eastAsia="Calibri" w:hAnsi="Arial" w:cs="Arial"/>
          <w:kern w:val="0"/>
          <w:sz w:val="24"/>
          <w:szCs w:val="24"/>
          <w:lang w:val="en-GB"/>
          <w14:ligatures w14:val="none"/>
        </w:rPr>
        <w:t>t</w:t>
      </w:r>
      <w:r w:rsidRPr="002806CB">
        <w:rPr>
          <w:rFonts w:ascii="Arial" w:eastAsia="Calibri" w:hAnsi="Arial" w:cs="Arial"/>
          <w:kern w:val="0"/>
          <w:sz w:val="24"/>
          <w:szCs w:val="24"/>
          <w:lang w:val="en-GB"/>
          <w14:ligatures w14:val="none"/>
        </w:rPr>
        <w:t xml:space="preserve"> incurred have decreased her estate which reduced her accrual which effectively decreased what he would have been entitled to when the accrual is divided, this means that he has already indirectly contributed to the applicant’s legal costs. The respondent contends that if the court </w:t>
      </w:r>
      <w:r>
        <w:rPr>
          <w:rFonts w:ascii="Arial" w:eastAsia="Calibri" w:hAnsi="Arial" w:cs="Arial"/>
          <w:kern w:val="0"/>
          <w:sz w:val="24"/>
          <w:szCs w:val="24"/>
          <w:lang w:val="en-GB"/>
          <w14:ligatures w14:val="none"/>
        </w:rPr>
        <w:t>were</w:t>
      </w:r>
      <w:r w:rsidRPr="002806CB">
        <w:rPr>
          <w:rFonts w:ascii="Arial" w:eastAsia="Calibri" w:hAnsi="Arial" w:cs="Arial"/>
          <w:kern w:val="0"/>
          <w:sz w:val="24"/>
          <w:szCs w:val="24"/>
          <w:lang w:val="en-GB"/>
          <w14:ligatures w14:val="none"/>
        </w:rPr>
        <w:t xml:space="preserve"> to find that he is liable to contribute towards the applicant’s legal costs, then </w:t>
      </w:r>
      <w:r w:rsidR="00FF5E52">
        <w:rPr>
          <w:rFonts w:ascii="Arial" w:eastAsia="Calibri" w:hAnsi="Arial" w:cs="Arial"/>
          <w:kern w:val="0"/>
          <w:sz w:val="24"/>
          <w:szCs w:val="24"/>
          <w:lang w:val="en-GB"/>
          <w14:ligatures w14:val="none"/>
        </w:rPr>
        <w:t>the</w:t>
      </w:r>
      <w:r w:rsidRPr="002806CB">
        <w:rPr>
          <w:rFonts w:ascii="Arial" w:eastAsia="Calibri" w:hAnsi="Arial" w:cs="Arial"/>
          <w:kern w:val="0"/>
          <w:sz w:val="24"/>
          <w:szCs w:val="24"/>
          <w:lang w:val="en-GB"/>
          <w14:ligatures w14:val="none"/>
        </w:rPr>
        <w:t xml:space="preserve"> amount</w:t>
      </w:r>
      <w:r w:rsidR="00FF5E52">
        <w:rPr>
          <w:rFonts w:ascii="Arial" w:eastAsia="Calibri" w:hAnsi="Arial" w:cs="Arial"/>
          <w:kern w:val="0"/>
          <w:sz w:val="24"/>
          <w:szCs w:val="24"/>
          <w:lang w:val="en-GB"/>
          <w14:ligatures w14:val="none"/>
        </w:rPr>
        <w:t xml:space="preserve"> awarded</w:t>
      </w:r>
      <w:r w:rsidRPr="002806CB">
        <w:rPr>
          <w:rFonts w:ascii="Arial" w:eastAsia="Calibri" w:hAnsi="Arial" w:cs="Arial"/>
          <w:kern w:val="0"/>
          <w:sz w:val="24"/>
          <w:szCs w:val="24"/>
          <w:lang w:val="en-GB"/>
          <w14:ligatures w14:val="none"/>
        </w:rPr>
        <w:t xml:space="preserve"> must be deducted from any amount he may be found to be liable to pay to the applicant after the accrual has been calculated.</w:t>
      </w:r>
    </w:p>
    <w:p w14:paraId="4C558ADF" w14:textId="0F0161C1" w:rsidR="002806CB" w:rsidRDefault="002806CB" w:rsidP="00FE446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[35]</w:t>
      </w:r>
      <w:r>
        <w:rPr>
          <w:rFonts w:ascii="Arial" w:eastAsia="Calibri" w:hAnsi="Arial" w:cs="Arial"/>
          <w:kern w:val="0"/>
          <w:sz w:val="24"/>
          <w:szCs w:val="24"/>
          <w:lang w:val="en-GB"/>
          <w14:ligatures w14:val="none"/>
        </w:rPr>
        <w:tab/>
        <w:t>The respondent claims that he receives a monthly salary of R 28 000.00 from M Company. Further</w:t>
      </w:r>
      <w:r w:rsidR="00FF5E52">
        <w:rPr>
          <w:rFonts w:ascii="Arial" w:eastAsia="Calibri" w:hAnsi="Arial" w:cs="Arial"/>
          <w:kern w:val="0"/>
          <w:sz w:val="24"/>
          <w:szCs w:val="24"/>
          <w:lang w:val="en-GB"/>
          <w14:ligatures w14:val="none"/>
        </w:rPr>
        <w:t xml:space="preserve">, </w:t>
      </w:r>
      <w:r>
        <w:rPr>
          <w:rFonts w:ascii="Arial" w:eastAsia="Calibri" w:hAnsi="Arial" w:cs="Arial"/>
          <w:kern w:val="0"/>
          <w:sz w:val="24"/>
          <w:szCs w:val="24"/>
          <w:lang w:val="en-GB"/>
          <w14:ligatures w14:val="none"/>
        </w:rPr>
        <w:t xml:space="preserve">despite receiving additional payments based on additional needs, it is M Company that earns the commission. This money is moved from M Company’s one bank account to the other. The respondent states that </w:t>
      </w:r>
      <w:r w:rsidR="00FF5E52">
        <w:rPr>
          <w:rFonts w:ascii="Arial" w:eastAsia="Calibri" w:hAnsi="Arial" w:cs="Arial"/>
          <w:kern w:val="0"/>
          <w:sz w:val="24"/>
          <w:szCs w:val="24"/>
          <w:lang w:val="en-GB"/>
          <w14:ligatures w14:val="none"/>
        </w:rPr>
        <w:t xml:space="preserve">only </w:t>
      </w:r>
      <w:r>
        <w:rPr>
          <w:rFonts w:ascii="Arial" w:eastAsia="Calibri" w:hAnsi="Arial" w:cs="Arial"/>
          <w:kern w:val="0"/>
          <w:sz w:val="24"/>
          <w:szCs w:val="24"/>
          <w:lang w:val="en-GB"/>
          <w14:ligatures w14:val="none"/>
        </w:rPr>
        <w:t xml:space="preserve">one of the disclosed M Company’s </w:t>
      </w:r>
      <w:r w:rsidR="00FF5E52">
        <w:rPr>
          <w:rFonts w:ascii="Arial" w:eastAsia="Calibri" w:hAnsi="Arial" w:cs="Arial"/>
          <w:kern w:val="0"/>
          <w:sz w:val="24"/>
          <w:szCs w:val="24"/>
          <w:lang w:val="en-GB"/>
          <w14:ligatures w14:val="none"/>
        </w:rPr>
        <w:t xml:space="preserve">bank </w:t>
      </w:r>
      <w:r>
        <w:rPr>
          <w:rFonts w:ascii="Arial" w:eastAsia="Calibri" w:hAnsi="Arial" w:cs="Arial"/>
          <w:kern w:val="0"/>
          <w:sz w:val="24"/>
          <w:szCs w:val="24"/>
          <w:lang w:val="en-GB"/>
          <w14:ligatures w14:val="none"/>
        </w:rPr>
        <w:t>accounts is in his name. He insists that he is M Company</w:t>
      </w:r>
      <w:r w:rsidR="00FF5E52">
        <w:rPr>
          <w:rFonts w:ascii="Arial" w:eastAsia="Calibri" w:hAnsi="Arial" w:cs="Arial"/>
          <w:kern w:val="0"/>
          <w:sz w:val="24"/>
          <w:szCs w:val="24"/>
          <w:lang w:val="en-GB"/>
          <w14:ligatures w14:val="none"/>
        </w:rPr>
        <w:t xml:space="preserve">’s employee </w:t>
      </w:r>
      <w:r>
        <w:rPr>
          <w:rFonts w:ascii="Arial" w:eastAsia="Calibri" w:hAnsi="Arial" w:cs="Arial"/>
          <w:kern w:val="0"/>
          <w:sz w:val="24"/>
          <w:szCs w:val="24"/>
          <w:lang w:val="en-GB"/>
          <w14:ligatures w14:val="none"/>
        </w:rPr>
        <w:t xml:space="preserve">and income generated by this company does not belong to him. </w:t>
      </w:r>
      <w:r w:rsidR="00AF7C5B">
        <w:rPr>
          <w:rFonts w:ascii="Arial" w:eastAsia="Calibri" w:hAnsi="Arial" w:cs="Arial"/>
          <w:kern w:val="0"/>
          <w:sz w:val="24"/>
          <w:szCs w:val="24"/>
          <w:lang w:val="en-GB"/>
          <w14:ligatures w14:val="none"/>
        </w:rPr>
        <w:t xml:space="preserve">There are no cash transactions in the operations of the M Company. </w:t>
      </w:r>
      <w:r w:rsidR="00FF5E52" w:rsidRPr="00FF5E52">
        <w:rPr>
          <w:rFonts w:ascii="Arial" w:eastAsia="Calibri" w:hAnsi="Arial" w:cs="Arial"/>
          <w:kern w:val="0"/>
          <w:sz w:val="24"/>
          <w:szCs w:val="24"/>
          <w:lang w:val="en-GB"/>
          <w14:ligatures w14:val="none"/>
        </w:rPr>
        <w:t xml:space="preserve">The respondent contends </w:t>
      </w:r>
      <w:r w:rsidR="00FF5E52">
        <w:rPr>
          <w:rFonts w:ascii="Arial" w:eastAsia="Calibri" w:hAnsi="Arial" w:cs="Arial"/>
          <w:kern w:val="0"/>
          <w:sz w:val="24"/>
          <w:szCs w:val="24"/>
          <w:lang w:val="en-GB"/>
          <w14:ligatures w14:val="none"/>
        </w:rPr>
        <w:t xml:space="preserve">further </w:t>
      </w:r>
      <w:r w:rsidR="00FF5E52" w:rsidRPr="00FF5E52">
        <w:rPr>
          <w:rFonts w:ascii="Arial" w:eastAsia="Calibri" w:hAnsi="Arial" w:cs="Arial"/>
          <w:kern w:val="0"/>
          <w:sz w:val="24"/>
          <w:szCs w:val="24"/>
          <w:lang w:val="en-GB"/>
          <w14:ligatures w14:val="none"/>
        </w:rPr>
        <w:t xml:space="preserve">that there must be a distinction between his income and </w:t>
      </w:r>
      <w:r w:rsidR="00FF5E52">
        <w:rPr>
          <w:rFonts w:ascii="Arial" w:eastAsia="Calibri" w:hAnsi="Arial" w:cs="Arial"/>
          <w:kern w:val="0"/>
          <w:sz w:val="24"/>
          <w:szCs w:val="24"/>
          <w:lang w:val="en-GB"/>
          <w14:ligatures w14:val="none"/>
        </w:rPr>
        <w:t>t</w:t>
      </w:r>
      <w:r w:rsidR="00CC153F">
        <w:rPr>
          <w:rFonts w:ascii="Arial" w:eastAsia="Calibri" w:hAnsi="Arial" w:cs="Arial"/>
          <w:kern w:val="0"/>
          <w:sz w:val="24"/>
          <w:szCs w:val="24"/>
          <w:lang w:val="en-GB"/>
          <w14:ligatures w14:val="none"/>
        </w:rPr>
        <w:t>hat</w:t>
      </w:r>
      <w:r w:rsidR="00FF5E52" w:rsidRPr="00FF5E52">
        <w:rPr>
          <w:rFonts w:ascii="Arial" w:eastAsia="Calibri" w:hAnsi="Arial" w:cs="Arial"/>
          <w:kern w:val="0"/>
          <w:sz w:val="24"/>
          <w:szCs w:val="24"/>
          <w:lang w:val="en-GB"/>
          <w14:ligatures w14:val="none"/>
        </w:rPr>
        <w:t xml:space="preserve"> of M Company. He denies that he earns R 256 206.23 per month</w:t>
      </w:r>
      <w:r w:rsidR="00FF5E52">
        <w:rPr>
          <w:rFonts w:ascii="Arial" w:eastAsia="Calibri" w:hAnsi="Arial" w:cs="Arial"/>
          <w:kern w:val="0"/>
          <w:sz w:val="24"/>
          <w:szCs w:val="24"/>
          <w:lang w:val="en-GB"/>
          <w14:ligatures w14:val="none"/>
        </w:rPr>
        <w:t>.</w:t>
      </w:r>
    </w:p>
    <w:p w14:paraId="3A17EB7D" w14:textId="4477A4C4" w:rsidR="00FF5E52" w:rsidRDefault="00FF5E52" w:rsidP="00FF5E52">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lastRenderedPageBreak/>
        <w:t>[36]</w:t>
      </w:r>
      <w:r>
        <w:rPr>
          <w:rFonts w:ascii="Arial" w:eastAsia="Calibri" w:hAnsi="Arial" w:cs="Arial"/>
          <w:kern w:val="0"/>
          <w:sz w:val="24"/>
          <w:szCs w:val="24"/>
          <w:lang w:val="en-GB"/>
          <w14:ligatures w14:val="none"/>
        </w:rPr>
        <w:tab/>
        <w:t xml:space="preserve">The Respondent denies that he failed to disclose the amount received from </w:t>
      </w:r>
      <w:proofErr w:type="gramStart"/>
      <w:r>
        <w:rPr>
          <w:rFonts w:ascii="Arial" w:eastAsia="Calibri" w:hAnsi="Arial" w:cs="Arial"/>
          <w:kern w:val="0"/>
          <w:sz w:val="24"/>
          <w:szCs w:val="24"/>
          <w:lang w:val="en-GB"/>
          <w14:ligatures w14:val="none"/>
        </w:rPr>
        <w:t>M</w:t>
      </w:r>
      <w:r w:rsidR="00C2597D">
        <w:rPr>
          <w:rFonts w:ascii="Arial" w:eastAsia="Calibri" w:hAnsi="Arial" w:cs="Arial"/>
          <w:kern w:val="0"/>
          <w:sz w:val="24"/>
          <w:szCs w:val="24"/>
          <w:lang w:val="en-GB"/>
          <w14:ligatures w14:val="none"/>
        </w:rPr>
        <w:t>[</w:t>
      </w:r>
      <w:proofErr w:type="gramEnd"/>
      <w:r w:rsidR="00C2597D">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 &amp; L</w:t>
      </w:r>
      <w:r w:rsidR="00C2597D">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 CC</w:t>
      </w:r>
      <w:r w:rsidR="00C445CC">
        <w:rPr>
          <w:rFonts w:ascii="Arial" w:eastAsia="Calibri" w:hAnsi="Arial" w:cs="Arial"/>
          <w:kern w:val="0"/>
          <w:sz w:val="24"/>
          <w:szCs w:val="24"/>
          <w:lang w:val="en-GB"/>
          <w14:ligatures w14:val="none"/>
        </w:rPr>
        <w:t xml:space="preserve"> and</w:t>
      </w:r>
      <w:r>
        <w:rPr>
          <w:rFonts w:ascii="Arial" w:eastAsia="Calibri" w:hAnsi="Arial" w:cs="Arial"/>
          <w:kern w:val="0"/>
          <w:sz w:val="24"/>
          <w:szCs w:val="24"/>
          <w:lang w:val="en-GB"/>
          <w14:ligatures w14:val="none"/>
        </w:rPr>
        <w:t xml:space="preserve"> </w:t>
      </w:r>
      <w:r w:rsidR="00C2597D">
        <w:rPr>
          <w:rFonts w:ascii="Arial" w:eastAsia="Calibri" w:hAnsi="Arial" w:cs="Arial"/>
          <w:kern w:val="0"/>
          <w:sz w:val="24"/>
          <w:szCs w:val="24"/>
          <w:lang w:val="en-GB"/>
          <w14:ligatures w14:val="none"/>
        </w:rPr>
        <w:t>K</w:t>
      </w:r>
      <w:r w:rsidR="00C2597D">
        <w:rPr>
          <w:rFonts w:ascii="Arial" w:eastAsia="Calibri" w:hAnsi="Arial" w:cs="Arial"/>
          <w:kern w:val="0"/>
          <w:sz w:val="24"/>
          <w:szCs w:val="24"/>
          <w:lang w:val="en-GB"/>
          <w14:ligatures w14:val="none"/>
        </w:rPr>
        <w:t>[…]</w:t>
      </w:r>
      <w:r w:rsidRPr="00B334AF">
        <w:rPr>
          <w:rFonts w:ascii="Arial" w:eastAsia="Calibri" w:hAnsi="Arial" w:cs="Arial"/>
          <w:kern w:val="0"/>
          <w:sz w:val="24"/>
          <w:szCs w:val="24"/>
          <w:lang w:val="en-GB"/>
          <w14:ligatures w14:val="none"/>
        </w:rPr>
        <w:t xml:space="preserve"> Division of F</w:t>
      </w:r>
      <w:r w:rsidR="00C2597D">
        <w:rPr>
          <w:rFonts w:ascii="Arial" w:eastAsia="Calibri" w:hAnsi="Arial" w:cs="Arial"/>
          <w:kern w:val="0"/>
          <w:sz w:val="24"/>
          <w:szCs w:val="24"/>
          <w:lang w:val="en-GB"/>
          <w14:ligatures w14:val="none"/>
        </w:rPr>
        <w:t>[…]</w:t>
      </w:r>
      <w:r w:rsidR="00C2597D">
        <w:rPr>
          <w:rFonts w:ascii="Arial" w:eastAsia="Calibri" w:hAnsi="Arial" w:cs="Arial"/>
          <w:kern w:val="0"/>
          <w:sz w:val="24"/>
          <w:szCs w:val="24"/>
          <w:lang w:val="en-GB"/>
          <w14:ligatures w14:val="none"/>
        </w:rPr>
        <w:t xml:space="preserve"> (</w:t>
      </w:r>
      <w:r w:rsidRPr="00B334AF">
        <w:rPr>
          <w:rFonts w:ascii="Arial" w:eastAsia="Calibri" w:hAnsi="Arial" w:cs="Arial"/>
          <w:kern w:val="0"/>
          <w:sz w:val="24"/>
          <w:szCs w:val="24"/>
          <w:lang w:val="en-GB"/>
          <w14:ligatures w14:val="none"/>
        </w:rPr>
        <w:t>Pty) Ltd</w:t>
      </w:r>
      <w:r>
        <w:rPr>
          <w:rFonts w:ascii="Arial" w:eastAsia="Calibri" w:hAnsi="Arial" w:cs="Arial"/>
          <w:kern w:val="0"/>
          <w:sz w:val="24"/>
          <w:szCs w:val="24"/>
          <w:lang w:val="en-GB"/>
          <w14:ligatures w14:val="none"/>
        </w:rPr>
        <w:t xml:space="preserve">. </w:t>
      </w:r>
      <w:r w:rsidR="00C445CC">
        <w:rPr>
          <w:rFonts w:ascii="Arial" w:eastAsia="Calibri" w:hAnsi="Arial" w:cs="Arial"/>
          <w:kern w:val="0"/>
          <w:sz w:val="24"/>
          <w:szCs w:val="24"/>
          <w:lang w:val="en-GB"/>
          <w14:ligatures w14:val="none"/>
        </w:rPr>
        <w:t>He contends that t</w:t>
      </w:r>
      <w:r>
        <w:rPr>
          <w:rFonts w:ascii="Arial" w:eastAsia="Calibri" w:hAnsi="Arial" w:cs="Arial"/>
          <w:kern w:val="0"/>
          <w:sz w:val="24"/>
          <w:szCs w:val="24"/>
          <w:lang w:val="en-GB"/>
          <w14:ligatures w14:val="none"/>
        </w:rPr>
        <w:t>he</w:t>
      </w:r>
      <w:r w:rsidR="00EA0B31">
        <w:rPr>
          <w:rFonts w:ascii="Arial" w:eastAsia="Calibri" w:hAnsi="Arial" w:cs="Arial"/>
          <w:kern w:val="0"/>
          <w:sz w:val="24"/>
          <w:szCs w:val="24"/>
          <w:lang w:val="en-GB"/>
          <w14:ligatures w14:val="none"/>
        </w:rPr>
        <w:t xml:space="preserve">se </w:t>
      </w:r>
      <w:r>
        <w:rPr>
          <w:rFonts w:ascii="Arial" w:eastAsia="Calibri" w:hAnsi="Arial" w:cs="Arial"/>
          <w:kern w:val="0"/>
          <w:sz w:val="24"/>
          <w:szCs w:val="24"/>
          <w:lang w:val="en-GB"/>
          <w14:ligatures w14:val="none"/>
        </w:rPr>
        <w:t xml:space="preserve">amounts </w:t>
      </w:r>
      <w:r w:rsidR="00EA0B31">
        <w:rPr>
          <w:rFonts w:ascii="Arial" w:eastAsia="Calibri" w:hAnsi="Arial" w:cs="Arial"/>
          <w:kern w:val="0"/>
          <w:sz w:val="24"/>
          <w:szCs w:val="24"/>
          <w:lang w:val="en-GB"/>
          <w14:ligatures w14:val="none"/>
        </w:rPr>
        <w:t xml:space="preserve">are </w:t>
      </w:r>
      <w:r>
        <w:rPr>
          <w:rFonts w:ascii="Arial" w:eastAsia="Calibri" w:hAnsi="Arial" w:cs="Arial"/>
          <w:kern w:val="0"/>
          <w:sz w:val="24"/>
          <w:szCs w:val="24"/>
          <w:lang w:val="en-GB"/>
          <w14:ligatures w14:val="none"/>
        </w:rPr>
        <w:t xml:space="preserve">reflected on the disclosed bank statements and invoices. </w:t>
      </w:r>
      <w:r w:rsidR="00C445CC">
        <w:rPr>
          <w:rFonts w:ascii="Arial" w:eastAsia="Calibri" w:hAnsi="Arial" w:cs="Arial"/>
          <w:kern w:val="0"/>
          <w:sz w:val="24"/>
          <w:szCs w:val="24"/>
          <w:lang w:val="en-GB"/>
          <w14:ligatures w14:val="none"/>
        </w:rPr>
        <w:t>Further, the</w:t>
      </w:r>
      <w:r>
        <w:rPr>
          <w:rFonts w:ascii="Arial" w:eastAsia="Calibri" w:hAnsi="Arial" w:cs="Arial"/>
          <w:kern w:val="0"/>
          <w:sz w:val="24"/>
          <w:szCs w:val="24"/>
          <w:lang w:val="en-GB"/>
          <w14:ligatures w14:val="none"/>
        </w:rPr>
        <w:t xml:space="preserve"> applicant is creating a false impression that an income of R 4 000</w:t>
      </w:r>
      <w:r w:rsidR="00C445CC">
        <w:rPr>
          <w:rFonts w:ascii="Arial" w:eastAsia="Calibri" w:hAnsi="Arial" w:cs="Arial"/>
          <w:kern w:val="0"/>
          <w:sz w:val="24"/>
          <w:szCs w:val="24"/>
          <w:lang w:val="en-GB"/>
          <w14:ligatures w14:val="none"/>
        </w:rPr>
        <w:t> </w:t>
      </w:r>
      <w:r>
        <w:rPr>
          <w:rFonts w:ascii="Arial" w:eastAsia="Calibri" w:hAnsi="Arial" w:cs="Arial"/>
          <w:kern w:val="0"/>
          <w:sz w:val="24"/>
          <w:szCs w:val="24"/>
          <w:lang w:val="en-GB"/>
          <w14:ligatures w14:val="none"/>
        </w:rPr>
        <w:t>000</w:t>
      </w:r>
      <w:r w:rsidR="00C445CC">
        <w:rPr>
          <w:rFonts w:ascii="Arial" w:eastAsia="Calibri" w:hAnsi="Arial" w:cs="Arial"/>
          <w:kern w:val="0"/>
          <w:sz w:val="24"/>
          <w:szCs w:val="24"/>
          <w:lang w:val="en-GB"/>
          <w14:ligatures w14:val="none"/>
        </w:rPr>
        <w:t>.00</w:t>
      </w:r>
      <w:r>
        <w:rPr>
          <w:rFonts w:ascii="Arial" w:eastAsia="Calibri" w:hAnsi="Arial" w:cs="Arial"/>
          <w:kern w:val="0"/>
          <w:sz w:val="24"/>
          <w:szCs w:val="24"/>
          <w:lang w:val="en-GB"/>
          <w14:ligatures w14:val="none"/>
        </w:rPr>
        <w:t xml:space="preserve"> was received in June 2023. The </w:t>
      </w:r>
      <w:r w:rsidR="00F47481">
        <w:rPr>
          <w:rFonts w:ascii="Arial" w:eastAsia="Calibri" w:hAnsi="Arial" w:cs="Arial"/>
          <w:kern w:val="0"/>
          <w:sz w:val="24"/>
          <w:szCs w:val="24"/>
          <w:lang w:val="en-GB"/>
          <w14:ligatures w14:val="none"/>
        </w:rPr>
        <w:t xml:space="preserve">amount of </w:t>
      </w:r>
      <w:r>
        <w:rPr>
          <w:rFonts w:ascii="Arial" w:eastAsia="Calibri" w:hAnsi="Arial" w:cs="Arial"/>
          <w:kern w:val="0"/>
          <w:sz w:val="24"/>
          <w:szCs w:val="24"/>
          <w:lang w:val="en-GB"/>
          <w14:ligatures w14:val="none"/>
        </w:rPr>
        <w:t xml:space="preserve">R 1 165 992.09 received from M Company’s FNB account was from inter-account transfers from the respondent’s FNB credit card account. </w:t>
      </w:r>
      <w:r w:rsidR="00C445CC">
        <w:rPr>
          <w:rFonts w:ascii="Arial" w:eastAsia="Calibri" w:hAnsi="Arial" w:cs="Arial"/>
          <w:kern w:val="0"/>
          <w:sz w:val="24"/>
          <w:szCs w:val="24"/>
          <w:lang w:val="en-GB"/>
          <w14:ligatures w14:val="none"/>
        </w:rPr>
        <w:t>According to the respondent, t</w:t>
      </w:r>
      <w:r>
        <w:rPr>
          <w:rFonts w:ascii="Arial" w:eastAsia="Calibri" w:hAnsi="Arial" w:cs="Arial"/>
          <w:kern w:val="0"/>
          <w:sz w:val="24"/>
          <w:szCs w:val="24"/>
          <w:lang w:val="en-GB"/>
          <w14:ligatures w14:val="none"/>
        </w:rPr>
        <w:t xml:space="preserve">he actual income received was an amount of R 2 935 741.00 which was the annual commission payment from </w:t>
      </w:r>
      <w:proofErr w:type="gramStart"/>
      <w:r>
        <w:rPr>
          <w:rFonts w:ascii="Arial" w:eastAsia="Calibri" w:hAnsi="Arial" w:cs="Arial"/>
          <w:kern w:val="0"/>
          <w:sz w:val="24"/>
          <w:szCs w:val="24"/>
          <w:lang w:val="en-GB"/>
          <w14:ligatures w14:val="none"/>
        </w:rPr>
        <w:t>B</w:t>
      </w:r>
      <w:r w:rsidR="00C2597D">
        <w:rPr>
          <w:rFonts w:ascii="Arial" w:eastAsia="Calibri" w:hAnsi="Arial" w:cs="Arial"/>
          <w:kern w:val="0"/>
          <w:sz w:val="24"/>
          <w:szCs w:val="24"/>
          <w:lang w:val="en-GB"/>
          <w14:ligatures w14:val="none"/>
        </w:rPr>
        <w:t>[</w:t>
      </w:r>
      <w:proofErr w:type="gramEnd"/>
      <w:r w:rsidR="00C2597D">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 for services rendered for 2022/2023 season. This is not additional income but an inter-account transaction. </w:t>
      </w:r>
    </w:p>
    <w:p w14:paraId="65AC5D7C" w14:textId="60581DC9" w:rsidR="00FF5E52" w:rsidRDefault="00C445CC" w:rsidP="00C445CC">
      <w:pPr>
        <w:spacing w:after="360" w:line="360" w:lineRule="auto"/>
        <w:ind w:left="720" w:hanging="720"/>
        <w:jc w:val="both"/>
        <w:rPr>
          <w:rFonts w:ascii="Arial" w:eastAsia="Calibri" w:hAnsi="Arial" w:cs="Arial"/>
          <w:kern w:val="0"/>
          <w:sz w:val="24"/>
          <w:szCs w:val="24"/>
          <w:lang w:val="en-GB"/>
          <w14:ligatures w14:val="none"/>
        </w:rPr>
      </w:pPr>
      <w:bookmarkStart w:id="2" w:name="_GoBack"/>
      <w:bookmarkEnd w:id="2"/>
      <w:r>
        <w:rPr>
          <w:rFonts w:ascii="Arial" w:eastAsia="Calibri" w:hAnsi="Arial" w:cs="Arial"/>
          <w:kern w:val="0"/>
          <w:sz w:val="24"/>
          <w:szCs w:val="24"/>
          <w:lang w:val="en-GB"/>
          <w14:ligatures w14:val="none"/>
        </w:rPr>
        <w:t>[37]</w:t>
      </w:r>
      <w:r>
        <w:rPr>
          <w:rFonts w:ascii="Arial" w:eastAsia="Calibri" w:hAnsi="Arial" w:cs="Arial"/>
          <w:kern w:val="0"/>
          <w:sz w:val="24"/>
          <w:szCs w:val="24"/>
          <w:lang w:val="en-GB"/>
          <w14:ligatures w14:val="none"/>
        </w:rPr>
        <w:tab/>
        <w:t xml:space="preserve">According to the respondent, the bird breeding and alpaca farming enterprise is an extremely lucrative business. </w:t>
      </w:r>
      <w:r w:rsidR="00C02C7E">
        <w:rPr>
          <w:rFonts w:ascii="Arial" w:eastAsia="Calibri" w:hAnsi="Arial" w:cs="Arial"/>
          <w:kern w:val="0"/>
          <w:sz w:val="24"/>
          <w:szCs w:val="24"/>
          <w:lang w:val="en-GB"/>
          <w14:ligatures w14:val="none"/>
        </w:rPr>
        <w:t>Further, t</w:t>
      </w:r>
      <w:r>
        <w:rPr>
          <w:rFonts w:ascii="Arial" w:eastAsia="Calibri" w:hAnsi="Arial" w:cs="Arial"/>
          <w:kern w:val="0"/>
          <w:sz w:val="24"/>
          <w:szCs w:val="24"/>
          <w:lang w:val="en-GB"/>
          <w14:ligatures w14:val="none"/>
        </w:rPr>
        <w:t>he applicant should pay her legal fees using the income that she derives from this business.</w:t>
      </w:r>
      <w:r w:rsidRPr="00C445CC">
        <w:t xml:space="preserve"> </w:t>
      </w:r>
      <w:r w:rsidR="00112E85">
        <w:rPr>
          <w:rFonts w:ascii="Arial" w:eastAsia="Calibri" w:hAnsi="Arial" w:cs="Arial"/>
          <w:kern w:val="0"/>
          <w:sz w:val="24"/>
          <w:szCs w:val="24"/>
          <w:lang w:val="en-GB"/>
          <w14:ligatures w14:val="none"/>
        </w:rPr>
        <w:t>The</w:t>
      </w:r>
      <w:r w:rsidRPr="00C445CC">
        <w:rPr>
          <w:rFonts w:ascii="Arial" w:eastAsia="Calibri" w:hAnsi="Arial" w:cs="Arial"/>
          <w:kern w:val="0"/>
          <w:sz w:val="24"/>
          <w:szCs w:val="24"/>
          <w:lang w:val="en-GB"/>
          <w14:ligatures w14:val="none"/>
        </w:rPr>
        <w:t xml:space="preserve"> respondent</w:t>
      </w:r>
      <w:r w:rsidR="00112E85">
        <w:rPr>
          <w:rFonts w:ascii="Arial" w:eastAsia="Calibri" w:hAnsi="Arial" w:cs="Arial"/>
          <w:kern w:val="0"/>
          <w:sz w:val="24"/>
          <w:szCs w:val="24"/>
          <w:lang w:val="en-GB"/>
          <w14:ligatures w14:val="none"/>
        </w:rPr>
        <w:t xml:space="preserve"> alleges that</w:t>
      </w:r>
      <w:r w:rsidRPr="00C445CC">
        <w:rPr>
          <w:rFonts w:ascii="Arial" w:eastAsia="Calibri" w:hAnsi="Arial" w:cs="Arial"/>
          <w:kern w:val="0"/>
          <w:sz w:val="24"/>
          <w:szCs w:val="24"/>
          <w:lang w:val="en-GB"/>
          <w14:ligatures w14:val="none"/>
        </w:rPr>
        <w:t xml:space="preserve"> the applicant is litigating on a much more luxurious standard </w:t>
      </w:r>
      <w:r>
        <w:rPr>
          <w:rFonts w:ascii="Arial" w:eastAsia="Calibri" w:hAnsi="Arial" w:cs="Arial"/>
          <w:kern w:val="0"/>
          <w:sz w:val="24"/>
          <w:szCs w:val="24"/>
          <w:lang w:val="en-GB"/>
          <w14:ligatures w14:val="none"/>
        </w:rPr>
        <w:t>than</w:t>
      </w:r>
      <w:r w:rsidRPr="00C445CC">
        <w:rPr>
          <w:rFonts w:ascii="Arial" w:eastAsia="Calibri" w:hAnsi="Arial" w:cs="Arial"/>
          <w:kern w:val="0"/>
          <w:sz w:val="24"/>
          <w:szCs w:val="24"/>
          <w:lang w:val="en-GB"/>
          <w14:ligatures w14:val="none"/>
        </w:rPr>
        <w:t xml:space="preserve"> he is</w:t>
      </w:r>
      <w:r>
        <w:rPr>
          <w:rFonts w:ascii="Arial" w:eastAsia="Calibri" w:hAnsi="Arial" w:cs="Arial"/>
          <w:kern w:val="0"/>
          <w:sz w:val="24"/>
          <w:szCs w:val="24"/>
          <w:lang w:val="en-GB"/>
          <w14:ligatures w14:val="none"/>
        </w:rPr>
        <w:t xml:space="preserve"> because she</w:t>
      </w:r>
      <w:r w:rsidRPr="00C445CC">
        <w:rPr>
          <w:rFonts w:ascii="Arial" w:eastAsia="Calibri" w:hAnsi="Arial" w:cs="Arial"/>
          <w:kern w:val="0"/>
          <w:sz w:val="24"/>
          <w:szCs w:val="24"/>
          <w:lang w:val="en-GB"/>
          <w14:ligatures w14:val="none"/>
        </w:rPr>
        <w:t xml:space="preserve"> has highly skilled legal representatives </w:t>
      </w:r>
      <w:r>
        <w:rPr>
          <w:rFonts w:ascii="Arial" w:eastAsia="Calibri" w:hAnsi="Arial" w:cs="Arial"/>
          <w:kern w:val="0"/>
          <w:sz w:val="24"/>
          <w:szCs w:val="24"/>
          <w:lang w:val="en-GB"/>
          <w14:ligatures w14:val="none"/>
        </w:rPr>
        <w:t>who</w:t>
      </w:r>
      <w:r w:rsidRPr="00C445CC">
        <w:rPr>
          <w:rFonts w:ascii="Arial" w:eastAsia="Calibri" w:hAnsi="Arial" w:cs="Arial"/>
          <w:kern w:val="0"/>
          <w:sz w:val="24"/>
          <w:szCs w:val="24"/>
          <w:lang w:val="en-GB"/>
          <w14:ligatures w14:val="none"/>
        </w:rPr>
        <w:t xml:space="preserve"> are representing her.</w:t>
      </w:r>
      <w:r>
        <w:rPr>
          <w:rFonts w:ascii="Arial" w:eastAsia="Calibri" w:hAnsi="Arial" w:cs="Arial"/>
          <w:kern w:val="0"/>
          <w:sz w:val="24"/>
          <w:szCs w:val="24"/>
          <w:lang w:val="en-GB"/>
          <w14:ligatures w14:val="none"/>
        </w:rPr>
        <w:t xml:space="preserve"> The respondent alleges further that</w:t>
      </w:r>
      <w:r w:rsidRPr="00C445CC">
        <w:t xml:space="preserve"> </w:t>
      </w:r>
      <w:r>
        <w:rPr>
          <w:rFonts w:ascii="Arial" w:eastAsia="Calibri" w:hAnsi="Arial" w:cs="Arial"/>
          <w:kern w:val="0"/>
          <w:sz w:val="24"/>
          <w:szCs w:val="24"/>
          <w:lang w:val="en-GB"/>
          <w14:ligatures w14:val="none"/>
        </w:rPr>
        <w:t>t</w:t>
      </w:r>
      <w:r w:rsidRPr="00C445CC">
        <w:rPr>
          <w:rFonts w:ascii="Arial" w:eastAsia="Calibri" w:hAnsi="Arial" w:cs="Arial"/>
          <w:kern w:val="0"/>
          <w:sz w:val="24"/>
          <w:szCs w:val="24"/>
          <w:lang w:val="en-GB"/>
          <w14:ligatures w14:val="none"/>
        </w:rPr>
        <w:t>he applicant stole R 80 000.00 from M Company</w:t>
      </w:r>
      <w:r>
        <w:rPr>
          <w:rFonts w:ascii="Arial" w:eastAsia="Calibri" w:hAnsi="Arial" w:cs="Arial"/>
          <w:kern w:val="0"/>
          <w:sz w:val="24"/>
          <w:szCs w:val="24"/>
          <w:lang w:val="en-GB"/>
          <w14:ligatures w14:val="none"/>
        </w:rPr>
        <w:t>’s</w:t>
      </w:r>
      <w:r w:rsidRPr="00C445CC">
        <w:t xml:space="preserve"> </w:t>
      </w:r>
      <w:r w:rsidRPr="00C445CC">
        <w:rPr>
          <w:rFonts w:ascii="Arial" w:eastAsia="Calibri" w:hAnsi="Arial" w:cs="Arial"/>
          <w:kern w:val="0"/>
          <w:sz w:val="24"/>
          <w:szCs w:val="24"/>
          <w:lang w:val="en-GB"/>
          <w14:ligatures w14:val="none"/>
        </w:rPr>
        <w:t xml:space="preserve">First National Bank account and paid into her sister’s bank account to ensure that the transaction could not be reversed. </w:t>
      </w:r>
      <w:r>
        <w:rPr>
          <w:rFonts w:ascii="Arial" w:eastAsia="Calibri" w:hAnsi="Arial" w:cs="Arial"/>
          <w:kern w:val="0"/>
          <w:sz w:val="24"/>
          <w:szCs w:val="24"/>
          <w:lang w:val="en-GB"/>
          <w14:ligatures w14:val="none"/>
        </w:rPr>
        <w:t xml:space="preserve"> </w:t>
      </w:r>
      <w:r w:rsidRPr="00C445CC">
        <w:rPr>
          <w:rFonts w:ascii="Arial" w:eastAsia="Calibri" w:hAnsi="Arial" w:cs="Arial"/>
          <w:kern w:val="0"/>
          <w:sz w:val="24"/>
          <w:szCs w:val="24"/>
          <w:lang w:val="en-GB"/>
          <w14:ligatures w14:val="none"/>
        </w:rPr>
        <w:t xml:space="preserve">The respondent contends </w:t>
      </w:r>
      <w:r>
        <w:rPr>
          <w:rFonts w:ascii="Arial" w:eastAsia="Calibri" w:hAnsi="Arial" w:cs="Arial"/>
          <w:kern w:val="0"/>
          <w:sz w:val="24"/>
          <w:szCs w:val="24"/>
          <w:lang w:val="en-GB"/>
          <w14:ligatures w14:val="none"/>
        </w:rPr>
        <w:t xml:space="preserve">further </w:t>
      </w:r>
      <w:r w:rsidRPr="00C445CC">
        <w:rPr>
          <w:rFonts w:ascii="Arial" w:eastAsia="Calibri" w:hAnsi="Arial" w:cs="Arial"/>
          <w:kern w:val="0"/>
          <w:sz w:val="24"/>
          <w:szCs w:val="24"/>
          <w:lang w:val="en-GB"/>
          <w14:ligatures w14:val="none"/>
        </w:rPr>
        <w:t xml:space="preserve">that it is not reasonably required for him to deplete his estate to fund the </w:t>
      </w:r>
      <w:r>
        <w:rPr>
          <w:rFonts w:ascii="Arial" w:eastAsia="Calibri" w:hAnsi="Arial" w:cs="Arial"/>
          <w:kern w:val="0"/>
          <w:sz w:val="24"/>
          <w:szCs w:val="24"/>
          <w:lang w:val="en-GB"/>
          <w14:ligatures w14:val="none"/>
        </w:rPr>
        <w:t xml:space="preserve">applicant’s </w:t>
      </w:r>
      <w:r w:rsidRPr="00C445CC">
        <w:rPr>
          <w:rFonts w:ascii="Arial" w:eastAsia="Calibri" w:hAnsi="Arial" w:cs="Arial"/>
          <w:kern w:val="0"/>
          <w:sz w:val="24"/>
          <w:szCs w:val="24"/>
          <w:lang w:val="en-GB"/>
          <w14:ligatures w14:val="none"/>
        </w:rPr>
        <w:t>malicious, vexatious</w:t>
      </w:r>
      <w:r>
        <w:rPr>
          <w:rFonts w:ascii="Arial" w:eastAsia="Calibri" w:hAnsi="Arial" w:cs="Arial"/>
          <w:kern w:val="0"/>
          <w:sz w:val="24"/>
          <w:szCs w:val="24"/>
          <w:lang w:val="en-GB"/>
          <w14:ligatures w14:val="none"/>
        </w:rPr>
        <w:t>,</w:t>
      </w:r>
      <w:r w:rsidRPr="00C445CC">
        <w:rPr>
          <w:rFonts w:ascii="Arial" w:eastAsia="Calibri" w:hAnsi="Arial" w:cs="Arial"/>
          <w:kern w:val="0"/>
          <w:sz w:val="24"/>
          <w:szCs w:val="24"/>
          <w:lang w:val="en-GB"/>
          <w14:ligatures w14:val="none"/>
        </w:rPr>
        <w:t xml:space="preserve"> and litigious approach</w:t>
      </w:r>
      <w:r>
        <w:rPr>
          <w:rFonts w:ascii="Arial" w:eastAsia="Calibri" w:hAnsi="Arial" w:cs="Arial"/>
          <w:kern w:val="0"/>
          <w:sz w:val="24"/>
          <w:szCs w:val="24"/>
          <w:lang w:val="en-GB"/>
          <w14:ligatures w14:val="none"/>
        </w:rPr>
        <w:t>.</w:t>
      </w:r>
    </w:p>
    <w:p w14:paraId="5AC27AD0" w14:textId="6B548B30" w:rsidR="00C445CC" w:rsidRDefault="00AE4784" w:rsidP="00C445CC">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w:t>
      </w:r>
      <w:r w:rsidR="00C445CC">
        <w:rPr>
          <w:rFonts w:ascii="Arial" w:eastAsia="Calibri" w:hAnsi="Arial" w:cs="Arial"/>
          <w:kern w:val="0"/>
          <w:sz w:val="24"/>
          <w:szCs w:val="24"/>
          <w:lang w:val="en-GB"/>
          <w14:ligatures w14:val="none"/>
        </w:rPr>
        <w:t>8</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respondent admitted that </w:t>
      </w:r>
      <w:r w:rsidR="00447D1F">
        <w:rPr>
          <w:rFonts w:ascii="Arial" w:eastAsia="Calibri" w:hAnsi="Arial" w:cs="Arial"/>
          <w:kern w:val="0"/>
          <w:sz w:val="24"/>
          <w:szCs w:val="24"/>
          <w:lang w:val="en-GB"/>
          <w14:ligatures w14:val="none"/>
        </w:rPr>
        <w:t xml:space="preserve">he donated funds to the church and </w:t>
      </w:r>
      <w:r w:rsidR="00FF5E52">
        <w:rPr>
          <w:rFonts w:ascii="Arial" w:eastAsia="Calibri" w:hAnsi="Arial" w:cs="Arial"/>
          <w:kern w:val="0"/>
          <w:sz w:val="24"/>
          <w:szCs w:val="24"/>
          <w:lang w:val="en-GB"/>
          <w14:ligatures w14:val="none"/>
        </w:rPr>
        <w:t>charities but</w:t>
      </w:r>
      <w:r w:rsidR="00447D1F">
        <w:rPr>
          <w:rFonts w:ascii="Arial" w:eastAsia="Calibri" w:hAnsi="Arial" w:cs="Arial"/>
          <w:kern w:val="0"/>
          <w:sz w:val="24"/>
          <w:szCs w:val="24"/>
          <w:lang w:val="en-GB"/>
          <w14:ligatures w14:val="none"/>
        </w:rPr>
        <w:t xml:space="preserve"> alleges that he has been doing so all his life. </w:t>
      </w:r>
      <w:r w:rsidR="00CE1ECE">
        <w:rPr>
          <w:rFonts w:ascii="Arial" w:eastAsia="Calibri" w:hAnsi="Arial" w:cs="Arial"/>
          <w:kern w:val="0"/>
          <w:sz w:val="24"/>
          <w:szCs w:val="24"/>
          <w:lang w:val="en-GB"/>
          <w14:ligatures w14:val="none"/>
        </w:rPr>
        <w:t xml:space="preserve">He further </w:t>
      </w:r>
      <w:r w:rsidR="00FF5E52">
        <w:rPr>
          <w:rFonts w:ascii="Arial" w:eastAsia="Calibri" w:hAnsi="Arial" w:cs="Arial"/>
          <w:kern w:val="0"/>
          <w:sz w:val="24"/>
          <w:szCs w:val="24"/>
          <w:lang w:val="en-GB"/>
          <w14:ligatures w14:val="none"/>
        </w:rPr>
        <w:t>contends</w:t>
      </w:r>
      <w:r w:rsidR="00CE1ECE">
        <w:rPr>
          <w:rFonts w:ascii="Arial" w:eastAsia="Calibri" w:hAnsi="Arial" w:cs="Arial"/>
          <w:kern w:val="0"/>
          <w:sz w:val="24"/>
          <w:szCs w:val="24"/>
          <w:lang w:val="en-GB"/>
          <w14:ligatures w14:val="none"/>
        </w:rPr>
        <w:t xml:space="preserve"> that some of the money was donated to tertiary institutions to pay for underprivileged </w:t>
      </w:r>
      <w:r w:rsidR="00C93A10">
        <w:rPr>
          <w:rFonts w:ascii="Arial" w:eastAsia="Calibri" w:hAnsi="Arial" w:cs="Arial"/>
          <w:kern w:val="0"/>
          <w:sz w:val="24"/>
          <w:szCs w:val="24"/>
          <w:lang w:val="en-GB"/>
          <w14:ligatures w14:val="none"/>
        </w:rPr>
        <w:t>people.</w:t>
      </w:r>
      <w:r w:rsidR="00C445CC">
        <w:rPr>
          <w:rFonts w:ascii="Arial" w:eastAsia="Calibri" w:hAnsi="Arial" w:cs="Arial"/>
          <w:kern w:val="0"/>
          <w:sz w:val="24"/>
          <w:szCs w:val="24"/>
          <w:lang w:val="en-GB"/>
          <w14:ligatures w14:val="none"/>
        </w:rPr>
        <w:t xml:space="preserve"> </w:t>
      </w:r>
    </w:p>
    <w:p w14:paraId="5F2CB396" w14:textId="7A0984D8" w:rsidR="008B06FF" w:rsidRDefault="00C445CC" w:rsidP="008D2AC8">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[39]</w:t>
      </w:r>
      <w:r>
        <w:rPr>
          <w:rFonts w:ascii="Arial" w:eastAsia="Calibri" w:hAnsi="Arial" w:cs="Arial"/>
          <w:kern w:val="0"/>
          <w:sz w:val="24"/>
          <w:szCs w:val="24"/>
          <w:lang w:val="en-GB"/>
          <w14:ligatures w14:val="none"/>
        </w:rPr>
        <w:tab/>
        <w:t>The</w:t>
      </w:r>
      <w:r w:rsidRPr="00C445CC">
        <w:rPr>
          <w:rFonts w:ascii="Arial" w:eastAsia="Calibri" w:hAnsi="Arial" w:cs="Arial"/>
          <w:kern w:val="0"/>
          <w:sz w:val="24"/>
          <w:szCs w:val="24"/>
          <w:lang w:val="en-GB"/>
          <w14:ligatures w14:val="none"/>
        </w:rPr>
        <w:t xml:space="preserve"> respondent </w:t>
      </w:r>
      <w:r>
        <w:rPr>
          <w:rFonts w:ascii="Arial" w:eastAsia="Calibri" w:hAnsi="Arial" w:cs="Arial"/>
          <w:kern w:val="0"/>
          <w:sz w:val="24"/>
          <w:szCs w:val="24"/>
          <w:lang w:val="en-GB"/>
          <w14:ligatures w14:val="none"/>
        </w:rPr>
        <w:t xml:space="preserve">further </w:t>
      </w:r>
      <w:r w:rsidRPr="00C445CC">
        <w:rPr>
          <w:rFonts w:ascii="Arial" w:eastAsia="Calibri" w:hAnsi="Arial" w:cs="Arial"/>
          <w:kern w:val="0"/>
          <w:sz w:val="24"/>
          <w:szCs w:val="24"/>
          <w:lang w:val="en-GB"/>
          <w14:ligatures w14:val="none"/>
        </w:rPr>
        <w:t xml:space="preserve">alleges that </w:t>
      </w:r>
      <w:r>
        <w:rPr>
          <w:rFonts w:ascii="Arial" w:eastAsia="Calibri" w:hAnsi="Arial" w:cs="Arial"/>
          <w:kern w:val="0"/>
          <w:sz w:val="24"/>
          <w:szCs w:val="24"/>
          <w:lang w:val="en-GB"/>
          <w14:ligatures w14:val="none"/>
        </w:rPr>
        <w:t>the costs incurred in some of the court cases between the parties are not</w:t>
      </w:r>
      <w:r w:rsidRPr="00C445CC">
        <w:rPr>
          <w:rFonts w:ascii="Arial" w:eastAsia="Calibri" w:hAnsi="Arial" w:cs="Arial"/>
          <w:kern w:val="0"/>
          <w:sz w:val="24"/>
          <w:szCs w:val="24"/>
          <w:lang w:val="en-GB"/>
          <w14:ligatures w14:val="none"/>
        </w:rPr>
        <w:t xml:space="preserve"> incurred in the matrimonial proceedings and ought not to have been included in this application.</w:t>
      </w:r>
      <w:r>
        <w:rPr>
          <w:rFonts w:ascii="Arial" w:eastAsia="Calibri" w:hAnsi="Arial" w:cs="Arial"/>
          <w:kern w:val="0"/>
          <w:sz w:val="24"/>
          <w:szCs w:val="24"/>
          <w:lang w:val="en-GB"/>
          <w14:ligatures w14:val="none"/>
        </w:rPr>
        <w:t xml:space="preserve"> Furthermore,</w:t>
      </w:r>
      <w:r w:rsidR="00510839">
        <w:rPr>
          <w:rFonts w:ascii="Arial" w:eastAsia="Calibri" w:hAnsi="Arial" w:cs="Arial"/>
          <w:kern w:val="0"/>
          <w:sz w:val="24"/>
          <w:szCs w:val="24"/>
          <w:lang w:val="en-GB"/>
          <w14:ligatures w14:val="none"/>
        </w:rPr>
        <w:t xml:space="preserve"> the </w:t>
      </w:r>
      <w:r w:rsidR="005D2317">
        <w:rPr>
          <w:rFonts w:ascii="Arial" w:eastAsia="Calibri" w:hAnsi="Arial" w:cs="Arial"/>
          <w:kern w:val="0"/>
          <w:sz w:val="24"/>
          <w:szCs w:val="24"/>
          <w:lang w:val="en-GB"/>
          <w14:ligatures w14:val="none"/>
        </w:rPr>
        <w:t>vast majority of documentation in the consolidated trial matters relates to the loan action rather than the divorce</w:t>
      </w:r>
      <w:r w:rsidR="00E140D5">
        <w:rPr>
          <w:rFonts w:ascii="Arial" w:eastAsia="Calibri" w:hAnsi="Arial" w:cs="Arial"/>
          <w:kern w:val="0"/>
          <w:sz w:val="24"/>
          <w:szCs w:val="24"/>
          <w:lang w:val="en-GB"/>
          <w14:ligatures w14:val="none"/>
        </w:rPr>
        <w:t xml:space="preserve"> action. </w:t>
      </w:r>
    </w:p>
    <w:p w14:paraId="143A2954" w14:textId="77777777" w:rsidR="00DC7FB4" w:rsidRDefault="00DC7FB4" w:rsidP="008D2AC8">
      <w:pPr>
        <w:spacing w:after="360" w:line="360" w:lineRule="auto"/>
        <w:ind w:left="720" w:hanging="720"/>
        <w:jc w:val="both"/>
        <w:rPr>
          <w:rFonts w:ascii="Arial" w:eastAsia="Calibri" w:hAnsi="Arial" w:cs="Arial"/>
          <w:kern w:val="0"/>
          <w:sz w:val="24"/>
          <w:szCs w:val="24"/>
          <w:lang w:val="en-GB"/>
          <w14:ligatures w14:val="none"/>
        </w:rPr>
      </w:pPr>
    </w:p>
    <w:p w14:paraId="7A4DDD13" w14:textId="77777777" w:rsidR="003F4F83" w:rsidRDefault="003F4F83" w:rsidP="008D2AC8">
      <w:pPr>
        <w:spacing w:line="360" w:lineRule="auto"/>
        <w:jc w:val="both"/>
        <w:rPr>
          <w:rFonts w:ascii="Arial" w:eastAsia="Calibri" w:hAnsi="Arial" w:cs="Arial"/>
          <w:b/>
          <w:bCs/>
          <w:kern w:val="0"/>
          <w:sz w:val="24"/>
          <w:szCs w:val="24"/>
          <w14:ligatures w14:val="none"/>
        </w:rPr>
      </w:pPr>
      <w:r w:rsidRPr="003F4F83">
        <w:rPr>
          <w:rFonts w:ascii="Arial" w:eastAsia="Calibri" w:hAnsi="Arial" w:cs="Arial"/>
          <w:b/>
          <w:bCs/>
          <w:kern w:val="0"/>
          <w:sz w:val="24"/>
          <w:szCs w:val="24"/>
          <w14:ligatures w14:val="none"/>
        </w:rPr>
        <w:lastRenderedPageBreak/>
        <w:t>D</w:t>
      </w:r>
      <w:r w:rsidRPr="003F4F83">
        <w:rPr>
          <w:rFonts w:ascii="Arial" w:eastAsia="Calibri" w:hAnsi="Arial" w:cs="Arial"/>
          <w:b/>
          <w:bCs/>
          <w:kern w:val="0"/>
          <w:sz w:val="24"/>
          <w:szCs w:val="24"/>
          <w14:ligatures w14:val="none"/>
        </w:rPr>
        <w:tab/>
        <w:t>APPLICABLE LEGAL PRINCIPLES</w:t>
      </w:r>
    </w:p>
    <w:p w14:paraId="24F12DC4" w14:textId="4FB8CAB9" w:rsidR="008D2AC8" w:rsidRPr="008D2AC8" w:rsidRDefault="008D2AC8" w:rsidP="008D2AC8">
      <w:pPr>
        <w:spacing w:line="360" w:lineRule="auto"/>
        <w:jc w:val="both"/>
        <w:rPr>
          <w:rFonts w:ascii="Arial" w:eastAsia="Calibri" w:hAnsi="Arial" w:cs="Arial"/>
          <w:b/>
          <w:bCs/>
          <w:i/>
          <w:iCs/>
          <w:kern w:val="0"/>
          <w:sz w:val="24"/>
          <w:szCs w:val="24"/>
          <w14:ligatures w14:val="none"/>
        </w:rPr>
      </w:pPr>
      <w:r w:rsidRPr="008D2AC8">
        <w:rPr>
          <w:rFonts w:ascii="Arial" w:eastAsia="Calibri" w:hAnsi="Arial" w:cs="Arial"/>
          <w:b/>
          <w:bCs/>
          <w:i/>
          <w:iCs/>
          <w:kern w:val="0"/>
          <w:sz w:val="24"/>
          <w:szCs w:val="24"/>
          <w14:ligatures w14:val="none"/>
        </w:rPr>
        <w:tab/>
      </w:r>
      <w:proofErr w:type="spellStart"/>
      <w:r w:rsidRPr="008D2AC8">
        <w:rPr>
          <w:rFonts w:ascii="Arial" w:eastAsia="Calibri" w:hAnsi="Arial" w:cs="Arial"/>
          <w:b/>
          <w:bCs/>
          <w:i/>
          <w:iCs/>
          <w:kern w:val="0"/>
          <w:sz w:val="24"/>
          <w:szCs w:val="24"/>
          <w14:ligatures w14:val="none"/>
        </w:rPr>
        <w:t>i</w:t>
      </w:r>
      <w:proofErr w:type="spellEnd"/>
      <w:r w:rsidRPr="008D2AC8">
        <w:rPr>
          <w:rFonts w:ascii="Arial" w:eastAsia="Calibri" w:hAnsi="Arial" w:cs="Arial"/>
          <w:b/>
          <w:bCs/>
          <w:i/>
          <w:iCs/>
          <w:kern w:val="0"/>
          <w:sz w:val="24"/>
          <w:szCs w:val="24"/>
          <w14:ligatures w14:val="none"/>
        </w:rPr>
        <w:t xml:space="preserve">) </w:t>
      </w:r>
      <w:r>
        <w:rPr>
          <w:rFonts w:ascii="Arial" w:eastAsia="Calibri" w:hAnsi="Arial" w:cs="Arial"/>
          <w:b/>
          <w:bCs/>
          <w:i/>
          <w:iCs/>
          <w:kern w:val="0"/>
          <w:sz w:val="24"/>
          <w:szCs w:val="24"/>
          <w14:ligatures w14:val="none"/>
        </w:rPr>
        <w:tab/>
      </w:r>
      <w:r w:rsidRPr="008D2AC8">
        <w:rPr>
          <w:rFonts w:ascii="Arial" w:eastAsia="Calibri" w:hAnsi="Arial" w:cs="Arial"/>
          <w:b/>
          <w:bCs/>
          <w:i/>
          <w:iCs/>
          <w:kern w:val="0"/>
          <w:sz w:val="24"/>
          <w:szCs w:val="24"/>
          <w14:ligatures w14:val="none"/>
        </w:rPr>
        <w:t>Further contribution</w:t>
      </w:r>
    </w:p>
    <w:p w14:paraId="2628986C" w14:textId="205FC7B6" w:rsidR="00422C27" w:rsidRPr="00F05571" w:rsidRDefault="008D2AC8" w:rsidP="00F05571">
      <w:pPr>
        <w:spacing w:line="360" w:lineRule="auto"/>
        <w:ind w:left="720" w:hanging="720"/>
        <w:jc w:val="both"/>
        <w:rPr>
          <w:rFonts w:ascii="Arial" w:eastAsia="Calibri" w:hAnsi="Arial" w:cs="Arial"/>
          <w:kern w:val="0"/>
          <w:sz w:val="24"/>
          <w:szCs w:val="24"/>
          <w:lang w:val="en-GB"/>
          <w14:ligatures w14:val="none"/>
        </w:rPr>
      </w:pPr>
      <w:r w:rsidRPr="008D2AC8">
        <w:rPr>
          <w:rFonts w:ascii="Arial" w:eastAsia="Calibri" w:hAnsi="Arial" w:cs="Arial"/>
          <w:kern w:val="0"/>
          <w:sz w:val="24"/>
          <w:szCs w:val="24"/>
          <w:lang w:val="en-GB"/>
          <w14:ligatures w14:val="none"/>
        </w:rPr>
        <w:t>[40]</w:t>
      </w:r>
      <w:r>
        <w:rPr>
          <w:rFonts w:ascii="Arial" w:eastAsia="Calibri" w:hAnsi="Arial" w:cs="Arial"/>
          <w:kern w:val="0"/>
          <w:sz w:val="24"/>
          <w:szCs w:val="24"/>
          <w:lang w:val="en-GB"/>
          <w14:ligatures w14:val="none"/>
        </w:rPr>
        <w:tab/>
      </w:r>
      <w:r w:rsidR="00422C27">
        <w:rPr>
          <w:rFonts w:ascii="Arial" w:eastAsia="Calibri" w:hAnsi="Arial" w:cs="Arial"/>
          <w:kern w:val="0"/>
          <w:sz w:val="24"/>
          <w:szCs w:val="24"/>
          <w:lang w:val="en-GB"/>
          <w14:ligatures w14:val="none"/>
        </w:rPr>
        <w:t xml:space="preserve">It is </w:t>
      </w:r>
      <w:r w:rsidR="00DA4606">
        <w:rPr>
          <w:rFonts w:ascii="Arial" w:eastAsia="Calibri" w:hAnsi="Arial" w:cs="Arial"/>
          <w:kern w:val="0"/>
          <w:sz w:val="24"/>
          <w:szCs w:val="24"/>
          <w:lang w:val="en-GB"/>
          <w14:ligatures w14:val="none"/>
        </w:rPr>
        <w:t xml:space="preserve">a </w:t>
      </w:r>
      <w:r w:rsidR="00422C27">
        <w:rPr>
          <w:rFonts w:ascii="Arial" w:eastAsia="Calibri" w:hAnsi="Arial" w:cs="Arial"/>
          <w:kern w:val="0"/>
          <w:sz w:val="24"/>
          <w:szCs w:val="24"/>
          <w:lang w:val="en-GB"/>
          <w14:ligatures w14:val="none"/>
        </w:rPr>
        <w:t xml:space="preserve">well-established principle of </w:t>
      </w:r>
      <w:r w:rsidR="00D8130C">
        <w:rPr>
          <w:rFonts w:ascii="Arial" w:eastAsia="Calibri" w:hAnsi="Arial" w:cs="Arial"/>
          <w:kern w:val="0"/>
          <w:sz w:val="24"/>
          <w:szCs w:val="24"/>
          <w:lang w:val="en-GB"/>
          <w14:ligatures w14:val="none"/>
        </w:rPr>
        <w:t>South African</w:t>
      </w:r>
      <w:r w:rsidR="000B1D22">
        <w:rPr>
          <w:rFonts w:ascii="Arial" w:eastAsia="Calibri" w:hAnsi="Arial" w:cs="Arial"/>
          <w:kern w:val="0"/>
          <w:sz w:val="24"/>
          <w:szCs w:val="24"/>
          <w:lang w:val="en-GB"/>
          <w14:ligatures w14:val="none"/>
        </w:rPr>
        <w:t xml:space="preserve"> family</w:t>
      </w:r>
      <w:r w:rsidR="00422C27">
        <w:rPr>
          <w:rFonts w:ascii="Arial" w:eastAsia="Calibri" w:hAnsi="Arial" w:cs="Arial"/>
          <w:kern w:val="0"/>
          <w:sz w:val="24"/>
          <w:szCs w:val="24"/>
          <w:lang w:val="en-GB"/>
          <w14:ligatures w14:val="none"/>
        </w:rPr>
        <w:t xml:space="preserve"> law that financially weaker spouse</w:t>
      </w:r>
      <w:r w:rsidR="00DA4606">
        <w:rPr>
          <w:rFonts w:ascii="Arial" w:eastAsia="Calibri" w:hAnsi="Arial" w:cs="Arial"/>
          <w:kern w:val="0"/>
          <w:sz w:val="24"/>
          <w:szCs w:val="24"/>
          <w:lang w:val="en-GB"/>
          <w14:ligatures w14:val="none"/>
        </w:rPr>
        <w:t>s</w:t>
      </w:r>
      <w:r w:rsidR="00422C27">
        <w:rPr>
          <w:rFonts w:ascii="Arial" w:eastAsia="Calibri" w:hAnsi="Arial" w:cs="Arial"/>
          <w:kern w:val="0"/>
          <w:sz w:val="24"/>
          <w:szCs w:val="24"/>
          <w:lang w:val="en-GB"/>
          <w14:ligatures w14:val="none"/>
        </w:rPr>
        <w:t>, irrespective of the</w:t>
      </w:r>
      <w:r w:rsidR="00DA4606">
        <w:rPr>
          <w:rFonts w:ascii="Arial" w:eastAsia="Calibri" w:hAnsi="Arial" w:cs="Arial"/>
          <w:kern w:val="0"/>
          <w:sz w:val="24"/>
          <w:szCs w:val="24"/>
          <w:lang w:val="en-GB"/>
          <w14:ligatures w14:val="none"/>
        </w:rPr>
        <w:t xml:space="preserve"> parties’</w:t>
      </w:r>
      <w:r w:rsidR="00422C27">
        <w:rPr>
          <w:rFonts w:ascii="Arial" w:eastAsia="Calibri" w:hAnsi="Arial" w:cs="Arial"/>
          <w:kern w:val="0"/>
          <w:sz w:val="24"/>
          <w:szCs w:val="24"/>
          <w:lang w:val="en-GB"/>
          <w14:ligatures w14:val="none"/>
        </w:rPr>
        <w:t xml:space="preserve"> matrimonial property</w:t>
      </w:r>
      <w:r w:rsidR="0010040A">
        <w:rPr>
          <w:rFonts w:ascii="Arial" w:eastAsia="Calibri" w:hAnsi="Arial" w:cs="Arial"/>
          <w:kern w:val="0"/>
          <w:sz w:val="24"/>
          <w:szCs w:val="24"/>
          <w:lang w:val="en-GB"/>
          <w14:ligatures w14:val="none"/>
        </w:rPr>
        <w:t xml:space="preserve"> regime</w:t>
      </w:r>
      <w:r w:rsidR="00422C27">
        <w:rPr>
          <w:rFonts w:ascii="Arial" w:eastAsia="Calibri" w:hAnsi="Arial" w:cs="Arial"/>
          <w:kern w:val="0"/>
          <w:sz w:val="24"/>
          <w:szCs w:val="24"/>
          <w:lang w:val="en-GB"/>
          <w14:ligatures w14:val="none"/>
        </w:rPr>
        <w:t xml:space="preserve">, </w:t>
      </w:r>
      <w:r w:rsidR="00DA4606">
        <w:rPr>
          <w:rFonts w:ascii="Arial" w:eastAsia="Calibri" w:hAnsi="Arial" w:cs="Arial"/>
          <w:kern w:val="0"/>
          <w:sz w:val="24"/>
          <w:szCs w:val="24"/>
          <w:lang w:val="en-GB"/>
          <w14:ligatures w14:val="none"/>
        </w:rPr>
        <w:t>are</w:t>
      </w:r>
      <w:r w:rsidR="00422C27">
        <w:rPr>
          <w:rFonts w:ascii="Arial" w:eastAsia="Calibri" w:hAnsi="Arial" w:cs="Arial"/>
          <w:kern w:val="0"/>
          <w:sz w:val="24"/>
          <w:szCs w:val="24"/>
          <w:lang w:val="en-GB"/>
          <w14:ligatures w14:val="none"/>
        </w:rPr>
        <w:t xml:space="preserve"> entitled to </w:t>
      </w:r>
      <w:r w:rsidR="00DA4606">
        <w:rPr>
          <w:rFonts w:ascii="Arial" w:eastAsia="Calibri" w:hAnsi="Arial" w:cs="Arial"/>
          <w:kern w:val="0"/>
          <w:sz w:val="24"/>
          <w:szCs w:val="24"/>
          <w:lang w:val="en-GB"/>
          <w14:ligatures w14:val="none"/>
        </w:rPr>
        <w:t xml:space="preserve">sue </w:t>
      </w:r>
      <w:r w:rsidR="000B1D22">
        <w:rPr>
          <w:rFonts w:ascii="Arial" w:eastAsia="Calibri" w:hAnsi="Arial" w:cs="Arial"/>
          <w:kern w:val="0"/>
          <w:sz w:val="24"/>
          <w:szCs w:val="24"/>
          <w:lang w:val="en-GB"/>
          <w14:ligatures w14:val="none"/>
        </w:rPr>
        <w:t xml:space="preserve">their </w:t>
      </w:r>
      <w:r w:rsidR="00DA4606">
        <w:rPr>
          <w:rFonts w:ascii="Arial" w:eastAsia="Calibri" w:hAnsi="Arial" w:cs="Arial"/>
          <w:kern w:val="0"/>
          <w:sz w:val="24"/>
          <w:szCs w:val="24"/>
          <w:lang w:val="en-GB"/>
          <w14:ligatures w14:val="none"/>
        </w:rPr>
        <w:t>financially stronger spouses for</w:t>
      </w:r>
      <w:r w:rsidR="00422C27" w:rsidRPr="00422C27">
        <w:rPr>
          <w:rFonts w:ascii="Arial" w:eastAsia="Calibri" w:hAnsi="Arial" w:cs="Arial"/>
          <w:kern w:val="0"/>
          <w:sz w:val="24"/>
          <w:szCs w:val="24"/>
          <w:lang w:val="en-GB"/>
          <w14:ligatures w14:val="none"/>
        </w:rPr>
        <w:t xml:space="preserve"> contribution towards </w:t>
      </w:r>
      <w:r w:rsidR="0010040A">
        <w:rPr>
          <w:rFonts w:ascii="Arial" w:eastAsia="Calibri" w:hAnsi="Arial" w:cs="Arial"/>
          <w:kern w:val="0"/>
          <w:sz w:val="24"/>
          <w:szCs w:val="24"/>
          <w:lang w:val="en-GB"/>
          <w14:ligatures w14:val="none"/>
        </w:rPr>
        <w:t xml:space="preserve">their legal </w:t>
      </w:r>
      <w:r w:rsidR="00422C27" w:rsidRPr="00422C27">
        <w:rPr>
          <w:rFonts w:ascii="Arial" w:eastAsia="Calibri" w:hAnsi="Arial" w:cs="Arial"/>
          <w:kern w:val="0"/>
          <w:sz w:val="24"/>
          <w:szCs w:val="24"/>
          <w:lang w:val="en-GB"/>
          <w14:ligatures w14:val="none"/>
        </w:rPr>
        <w:t>costs in matrimonial</w:t>
      </w:r>
      <w:r w:rsidR="00DA4606">
        <w:rPr>
          <w:rFonts w:ascii="Arial" w:eastAsia="Calibri" w:hAnsi="Arial" w:cs="Arial"/>
          <w:kern w:val="0"/>
          <w:sz w:val="24"/>
          <w:szCs w:val="24"/>
          <w:lang w:val="en-GB"/>
          <w14:ligatures w14:val="none"/>
        </w:rPr>
        <w:t xml:space="preserve"> matters and that such</w:t>
      </w:r>
      <w:r w:rsidR="00422C27" w:rsidRPr="00422C27">
        <w:rPr>
          <w:rFonts w:ascii="Arial" w:eastAsia="Calibri" w:hAnsi="Arial" w:cs="Arial"/>
          <w:kern w:val="0"/>
          <w:sz w:val="24"/>
          <w:szCs w:val="24"/>
          <w:lang w:val="en-GB"/>
          <w14:ligatures w14:val="none"/>
        </w:rPr>
        <w:t xml:space="preserve"> suits</w:t>
      </w:r>
      <w:r w:rsidR="00DA4606">
        <w:rPr>
          <w:rFonts w:ascii="Arial" w:eastAsia="Calibri" w:hAnsi="Arial" w:cs="Arial"/>
          <w:kern w:val="0"/>
          <w:sz w:val="24"/>
          <w:szCs w:val="24"/>
          <w:lang w:val="en-GB"/>
          <w14:ligatures w14:val="none"/>
        </w:rPr>
        <w:t xml:space="preserve"> are</w:t>
      </w:r>
      <w:r w:rsidR="00422C27" w:rsidRPr="00422C27">
        <w:rPr>
          <w:rFonts w:ascii="Arial" w:eastAsia="Calibri" w:hAnsi="Arial" w:cs="Arial"/>
          <w:kern w:val="0"/>
          <w:sz w:val="24"/>
          <w:szCs w:val="24"/>
          <w:lang w:val="en-GB"/>
          <w14:ligatures w14:val="none"/>
        </w:rPr>
        <w:t xml:space="preserve"> </w:t>
      </w:r>
      <w:r w:rsidR="00422C27" w:rsidRPr="00DA4606">
        <w:rPr>
          <w:rFonts w:ascii="Arial" w:eastAsia="Calibri" w:hAnsi="Arial" w:cs="Arial"/>
          <w:i/>
          <w:iCs/>
          <w:kern w:val="0"/>
          <w:sz w:val="24"/>
          <w:szCs w:val="24"/>
          <w:lang w:val="en-GB"/>
          <w14:ligatures w14:val="none"/>
        </w:rPr>
        <w:t>sui generis</w:t>
      </w:r>
      <w:r w:rsidR="00422C27" w:rsidRPr="00422C27">
        <w:rPr>
          <w:rFonts w:ascii="Arial" w:eastAsia="Calibri" w:hAnsi="Arial" w:cs="Arial"/>
          <w:kern w:val="0"/>
          <w:sz w:val="24"/>
          <w:szCs w:val="24"/>
          <w:lang w:val="en-GB"/>
          <w14:ligatures w14:val="none"/>
        </w:rPr>
        <w:t>.</w:t>
      </w:r>
      <w:r w:rsidR="00DA4606">
        <w:rPr>
          <w:rStyle w:val="FootnoteReference"/>
          <w:rFonts w:ascii="Arial" w:eastAsia="Calibri" w:hAnsi="Arial" w:cs="Arial"/>
          <w:kern w:val="0"/>
          <w:sz w:val="24"/>
          <w:szCs w:val="24"/>
          <w:lang w:val="en-GB"/>
          <w14:ligatures w14:val="none"/>
        </w:rPr>
        <w:footnoteReference w:id="3"/>
      </w:r>
      <w:r w:rsidR="00422C27" w:rsidRPr="00422C27">
        <w:rPr>
          <w:rFonts w:ascii="Arial" w:eastAsia="Calibri" w:hAnsi="Arial" w:cs="Arial"/>
          <w:kern w:val="0"/>
          <w:sz w:val="24"/>
          <w:szCs w:val="24"/>
          <w:lang w:val="en-GB"/>
          <w14:ligatures w14:val="none"/>
        </w:rPr>
        <w:t xml:space="preserve"> </w:t>
      </w:r>
      <w:r w:rsidR="00DA4606">
        <w:rPr>
          <w:rFonts w:ascii="Arial" w:eastAsia="Calibri" w:hAnsi="Arial" w:cs="Arial"/>
          <w:kern w:val="0"/>
          <w:sz w:val="24"/>
          <w:szCs w:val="24"/>
          <w:lang w:val="en-GB"/>
          <w14:ligatures w14:val="none"/>
        </w:rPr>
        <w:t>This entitlement arises from</w:t>
      </w:r>
      <w:r w:rsidR="00422C27" w:rsidRPr="00422C27">
        <w:rPr>
          <w:rFonts w:ascii="Arial" w:eastAsia="Calibri" w:hAnsi="Arial" w:cs="Arial"/>
          <w:kern w:val="0"/>
          <w:sz w:val="24"/>
          <w:szCs w:val="24"/>
          <w:lang w:val="en-GB"/>
          <w14:ligatures w14:val="none"/>
        </w:rPr>
        <w:t xml:space="preserve"> </w:t>
      </w:r>
      <w:r w:rsidR="002D789D">
        <w:rPr>
          <w:rFonts w:ascii="Arial" w:eastAsia="Calibri" w:hAnsi="Arial" w:cs="Arial"/>
          <w:kern w:val="0"/>
          <w:sz w:val="24"/>
          <w:szCs w:val="24"/>
          <w:lang w:val="en-GB"/>
          <w14:ligatures w14:val="none"/>
        </w:rPr>
        <w:t xml:space="preserve">the </w:t>
      </w:r>
      <w:r w:rsidR="00DA4606">
        <w:rPr>
          <w:rFonts w:ascii="Arial" w:eastAsia="Calibri" w:hAnsi="Arial" w:cs="Arial"/>
          <w:kern w:val="0"/>
          <w:sz w:val="24"/>
          <w:szCs w:val="24"/>
          <w:lang w:val="en-GB"/>
          <w14:ligatures w14:val="none"/>
        </w:rPr>
        <w:t>Roman-Dutch</w:t>
      </w:r>
      <w:r w:rsidR="00422C27" w:rsidRPr="00422C27">
        <w:rPr>
          <w:rFonts w:ascii="Arial" w:eastAsia="Calibri" w:hAnsi="Arial" w:cs="Arial"/>
          <w:kern w:val="0"/>
          <w:sz w:val="24"/>
          <w:szCs w:val="24"/>
          <w:lang w:val="en-GB"/>
          <w14:ligatures w14:val="none"/>
        </w:rPr>
        <w:t xml:space="preserve"> </w:t>
      </w:r>
      <w:r w:rsidR="00DA4606">
        <w:rPr>
          <w:rFonts w:ascii="Arial" w:eastAsia="Calibri" w:hAnsi="Arial" w:cs="Arial"/>
          <w:kern w:val="0"/>
          <w:sz w:val="24"/>
          <w:szCs w:val="24"/>
          <w:lang w:val="en-GB"/>
          <w14:ligatures w14:val="none"/>
        </w:rPr>
        <w:t xml:space="preserve">law </w:t>
      </w:r>
      <w:r w:rsidR="00DA4606" w:rsidRPr="00DA4606">
        <w:rPr>
          <w:rFonts w:ascii="Arial" w:eastAsia="Calibri" w:hAnsi="Arial" w:cs="Arial"/>
          <w:kern w:val="0"/>
          <w:sz w:val="24"/>
          <w:szCs w:val="24"/>
          <w:lang w:val="en-GB"/>
          <w14:ligatures w14:val="none"/>
        </w:rPr>
        <w:t xml:space="preserve">duty of support </w:t>
      </w:r>
      <w:r w:rsidR="00DA4606">
        <w:rPr>
          <w:rFonts w:ascii="Arial" w:eastAsia="Calibri" w:hAnsi="Arial" w:cs="Arial"/>
          <w:kern w:val="0"/>
          <w:sz w:val="24"/>
          <w:szCs w:val="24"/>
          <w:lang w:val="en-GB"/>
          <w14:ligatures w14:val="none"/>
        </w:rPr>
        <w:t>that</w:t>
      </w:r>
      <w:r w:rsidR="00DA4606" w:rsidRPr="00DA4606">
        <w:rPr>
          <w:rFonts w:ascii="Arial" w:eastAsia="Calibri" w:hAnsi="Arial" w:cs="Arial"/>
          <w:kern w:val="0"/>
          <w:sz w:val="24"/>
          <w:szCs w:val="24"/>
          <w:lang w:val="en-GB"/>
          <w14:ligatures w14:val="none"/>
        </w:rPr>
        <w:t xml:space="preserve"> spouses owe each other</w:t>
      </w:r>
      <w:r w:rsidR="00DA4606">
        <w:rPr>
          <w:rFonts w:ascii="Arial" w:eastAsia="Calibri" w:hAnsi="Arial" w:cs="Arial"/>
          <w:kern w:val="0"/>
          <w:sz w:val="24"/>
          <w:szCs w:val="24"/>
          <w:lang w:val="en-GB"/>
          <w14:ligatures w14:val="none"/>
        </w:rPr>
        <w:t>.</w:t>
      </w:r>
      <w:r w:rsidR="00DA4606">
        <w:rPr>
          <w:rStyle w:val="FootnoteReference"/>
          <w:rFonts w:ascii="Arial" w:eastAsia="Calibri" w:hAnsi="Arial" w:cs="Arial"/>
          <w:kern w:val="0"/>
          <w:sz w:val="24"/>
          <w:szCs w:val="24"/>
          <w:lang w:val="en-GB"/>
          <w14:ligatures w14:val="none"/>
        </w:rPr>
        <w:footnoteReference w:id="4"/>
      </w:r>
      <w:r w:rsidR="00DA4606">
        <w:rPr>
          <w:rFonts w:ascii="Arial" w:eastAsia="Calibri" w:hAnsi="Arial" w:cs="Arial"/>
          <w:kern w:val="0"/>
          <w:sz w:val="24"/>
          <w:szCs w:val="24"/>
          <w:lang w:val="en-GB"/>
          <w14:ligatures w14:val="none"/>
        </w:rPr>
        <w:t xml:space="preserve"> </w:t>
      </w:r>
      <w:r w:rsidR="003102FF">
        <w:rPr>
          <w:rFonts w:ascii="Arial" w:eastAsia="Calibri" w:hAnsi="Arial" w:cs="Arial"/>
          <w:kern w:val="0"/>
          <w:sz w:val="24"/>
          <w:szCs w:val="24"/>
          <w:lang w:val="en-GB"/>
          <w14:ligatures w14:val="none"/>
        </w:rPr>
        <w:t>It is trite that</w:t>
      </w:r>
      <w:r w:rsidR="00F05571">
        <w:rPr>
          <w:rFonts w:ascii="Arial" w:eastAsia="Calibri" w:hAnsi="Arial" w:cs="Arial"/>
          <w:kern w:val="0"/>
          <w:sz w:val="24"/>
          <w:szCs w:val="24"/>
          <w:lang w:val="en-GB"/>
          <w14:ligatures w14:val="none"/>
        </w:rPr>
        <w:t xml:space="preserve"> </w:t>
      </w:r>
      <w:r w:rsidR="003102FF" w:rsidRPr="00F05571">
        <w:rPr>
          <w:rFonts w:ascii="Arial" w:eastAsia="Calibri" w:hAnsi="Arial" w:cs="Arial"/>
          <w:i/>
          <w:iCs/>
          <w:kern w:val="0"/>
          <w:sz w:val="24"/>
          <w:szCs w:val="24"/>
          <w:lang w:val="en-GB"/>
          <w14:ligatures w14:val="none"/>
        </w:rPr>
        <w:t>‘[t]</w:t>
      </w:r>
      <w:r w:rsidR="003102FF" w:rsidRPr="00F05571">
        <w:rPr>
          <w:rFonts w:ascii="Arial" w:eastAsia="Calibri" w:hAnsi="Arial" w:cs="Arial"/>
          <w:i/>
          <w:iCs/>
          <w:kern w:val="0"/>
          <w:sz w:val="24"/>
          <w:szCs w:val="24"/>
          <w14:ligatures w14:val="none"/>
        </w:rPr>
        <w:t>he applicant is entitled, if the respondent has the means and she does not have them, to be placed in the position adequately to present her case</w:t>
      </w:r>
      <w:r w:rsidR="00F05571" w:rsidRPr="00F05571">
        <w:rPr>
          <w:rFonts w:ascii="Arial" w:eastAsia="Calibri" w:hAnsi="Arial" w:cs="Arial"/>
          <w:i/>
          <w:iCs/>
          <w:kern w:val="0"/>
          <w:sz w:val="24"/>
          <w:szCs w:val="24"/>
          <w14:ligatures w14:val="none"/>
        </w:rPr>
        <w:t xml:space="preserve"> …</w:t>
      </w:r>
      <w:r w:rsidR="00C17D5C">
        <w:rPr>
          <w:rFonts w:ascii="Arial" w:eastAsia="Calibri" w:hAnsi="Arial" w:cs="Arial"/>
          <w:i/>
          <w:iCs/>
          <w:kern w:val="0"/>
          <w:sz w:val="24"/>
          <w:szCs w:val="24"/>
          <w14:ligatures w14:val="none"/>
        </w:rPr>
        <w:t>’</w:t>
      </w:r>
      <w:r w:rsidR="00480158" w:rsidRPr="00480158">
        <w:rPr>
          <w:rStyle w:val="FootnoteReference"/>
          <w:rFonts w:ascii="Arial" w:eastAsia="Calibri" w:hAnsi="Arial" w:cs="Arial"/>
          <w:kern w:val="0"/>
          <w:sz w:val="24"/>
          <w:szCs w:val="24"/>
          <w14:ligatures w14:val="none"/>
        </w:rPr>
        <w:footnoteReference w:id="5"/>
      </w:r>
      <w:r w:rsidR="00480158">
        <w:rPr>
          <w:rFonts w:ascii="Arial" w:eastAsia="Calibri" w:hAnsi="Arial" w:cs="Arial"/>
          <w:i/>
          <w:iCs/>
          <w:kern w:val="0"/>
          <w:sz w:val="24"/>
          <w:szCs w:val="24"/>
          <w14:ligatures w14:val="none"/>
        </w:rPr>
        <w:t xml:space="preserve"> </w:t>
      </w:r>
      <w:r w:rsidR="00480158" w:rsidRPr="00480158">
        <w:rPr>
          <w:rFonts w:ascii="Arial" w:eastAsia="Calibri" w:hAnsi="Arial" w:cs="Arial"/>
          <w:kern w:val="0"/>
          <w:sz w:val="24"/>
          <w:szCs w:val="24"/>
          <w14:ligatures w14:val="none"/>
        </w:rPr>
        <w:t xml:space="preserve">through the </w:t>
      </w:r>
      <w:r w:rsidR="00480158">
        <w:rPr>
          <w:rFonts w:ascii="Arial" w:eastAsia="Calibri" w:hAnsi="Arial" w:cs="Arial"/>
          <w:kern w:val="0"/>
          <w:sz w:val="24"/>
          <w:szCs w:val="24"/>
          <w14:ligatures w14:val="none"/>
        </w:rPr>
        <w:t>respondent</w:t>
      </w:r>
      <w:r w:rsidR="00480158" w:rsidRPr="00480158">
        <w:rPr>
          <w:rFonts w:ascii="Arial" w:eastAsia="Calibri" w:hAnsi="Arial" w:cs="Arial"/>
          <w:kern w:val="0"/>
          <w:sz w:val="24"/>
          <w:szCs w:val="24"/>
          <w14:ligatures w14:val="none"/>
        </w:rPr>
        <w:t>’s means</w:t>
      </w:r>
      <w:r w:rsidR="00745D3B" w:rsidRPr="00480158">
        <w:rPr>
          <w:rFonts w:ascii="Arial" w:eastAsia="Calibri" w:hAnsi="Arial" w:cs="Arial"/>
          <w:kern w:val="0"/>
          <w:sz w:val="24"/>
          <w:szCs w:val="24"/>
          <w14:ligatures w14:val="none"/>
        </w:rPr>
        <w:t>.</w:t>
      </w:r>
    </w:p>
    <w:p w14:paraId="78BA2E16" w14:textId="26AB3E1E" w:rsidR="00745D3B" w:rsidRDefault="00DA4606" w:rsidP="00CD6965">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[41]</w:t>
      </w:r>
      <w:r>
        <w:rPr>
          <w:rFonts w:ascii="Arial" w:eastAsia="Calibri" w:hAnsi="Arial" w:cs="Arial"/>
          <w:kern w:val="0"/>
          <w:sz w:val="24"/>
          <w:szCs w:val="24"/>
          <w:lang w:val="en-GB"/>
          <w14:ligatures w14:val="none"/>
        </w:rPr>
        <w:tab/>
      </w:r>
      <w:r w:rsidR="00745D3B">
        <w:rPr>
          <w:rFonts w:ascii="Arial" w:eastAsia="Calibri" w:hAnsi="Arial" w:cs="Arial"/>
          <w:kern w:val="0"/>
          <w:sz w:val="24"/>
          <w:szCs w:val="24"/>
          <w:lang w:val="en-GB"/>
          <w14:ligatures w14:val="none"/>
        </w:rPr>
        <w:t xml:space="preserve">It has been held that </w:t>
      </w:r>
      <w:r w:rsidR="00745D3B" w:rsidRPr="00745D3B">
        <w:rPr>
          <w:rFonts w:ascii="Arial" w:eastAsia="Calibri" w:hAnsi="Arial" w:cs="Arial"/>
          <w:i/>
          <w:iCs/>
          <w:kern w:val="0"/>
          <w:sz w:val="24"/>
          <w:szCs w:val="24"/>
          <w:lang w:val="en-GB"/>
          <w14:ligatures w14:val="none"/>
        </w:rPr>
        <w:t>‘[t]he quantum of the contribution to costs which a spouse may be ordered to pay lies within the discretion of the presiding judge’.</w:t>
      </w:r>
      <w:r w:rsidR="00745D3B">
        <w:rPr>
          <w:rStyle w:val="FootnoteReference"/>
          <w:rFonts w:ascii="Arial" w:eastAsia="Calibri" w:hAnsi="Arial" w:cs="Arial"/>
          <w:i/>
          <w:iCs/>
          <w:kern w:val="0"/>
          <w:sz w:val="24"/>
          <w:szCs w:val="24"/>
          <w:lang w:val="en-GB"/>
          <w14:ligatures w14:val="none"/>
        </w:rPr>
        <w:footnoteReference w:id="6"/>
      </w:r>
      <w:r w:rsidR="00745D3B">
        <w:rPr>
          <w:rFonts w:ascii="Arial" w:eastAsia="Calibri" w:hAnsi="Arial" w:cs="Arial"/>
          <w:kern w:val="0"/>
          <w:sz w:val="24"/>
          <w:szCs w:val="24"/>
          <w:lang w:val="en-GB"/>
          <w14:ligatures w14:val="none"/>
        </w:rPr>
        <w:t xml:space="preserve"> </w:t>
      </w:r>
      <w:r w:rsidR="00745D3B" w:rsidRPr="00745D3B">
        <w:rPr>
          <w:rFonts w:ascii="Arial" w:eastAsia="Calibri" w:hAnsi="Arial" w:cs="Arial"/>
          <w:kern w:val="0"/>
          <w:sz w:val="24"/>
          <w:szCs w:val="24"/>
          <w14:ligatures w14:val="none"/>
        </w:rPr>
        <w:t> </w:t>
      </w:r>
      <w:r w:rsidR="00D82F70">
        <w:rPr>
          <w:rFonts w:ascii="Arial" w:eastAsia="Calibri" w:hAnsi="Arial" w:cs="Arial"/>
          <w:kern w:val="0"/>
          <w:sz w:val="24"/>
          <w:szCs w:val="24"/>
          <w14:ligatures w14:val="none"/>
        </w:rPr>
        <w:t>This</w:t>
      </w:r>
      <w:r w:rsidR="00745D3B">
        <w:rPr>
          <w:rFonts w:ascii="Arial" w:eastAsia="Calibri" w:hAnsi="Arial" w:cs="Arial"/>
          <w:kern w:val="0"/>
          <w:sz w:val="24"/>
          <w:szCs w:val="24"/>
          <w14:ligatures w14:val="none"/>
        </w:rPr>
        <w:t xml:space="preserve"> is not an unfettered discretion where the presiding judge thump-sack the amount of contribution that should be made. It is a discretion that must be exercised judiciously and with care having regard to among others, the </w:t>
      </w:r>
      <w:r w:rsidR="009A0DA4">
        <w:rPr>
          <w:rFonts w:ascii="Arial" w:eastAsia="Calibri" w:hAnsi="Arial" w:cs="Arial"/>
          <w:kern w:val="0"/>
          <w:sz w:val="24"/>
          <w:szCs w:val="24"/>
          <w14:ligatures w14:val="none"/>
        </w:rPr>
        <w:t>proven facts, evidence led, parties' financial position</w:t>
      </w:r>
      <w:r w:rsidR="002B696C">
        <w:rPr>
          <w:rFonts w:ascii="Arial" w:eastAsia="Calibri" w:hAnsi="Arial" w:cs="Arial"/>
          <w:kern w:val="0"/>
          <w:sz w:val="24"/>
          <w:szCs w:val="24"/>
          <w14:ligatures w14:val="none"/>
        </w:rPr>
        <w:t>s</w:t>
      </w:r>
      <w:r w:rsidR="009A0DA4">
        <w:rPr>
          <w:rFonts w:ascii="Arial" w:eastAsia="Calibri" w:hAnsi="Arial" w:cs="Arial"/>
          <w:kern w:val="0"/>
          <w:sz w:val="24"/>
          <w:szCs w:val="24"/>
          <w14:ligatures w14:val="none"/>
        </w:rPr>
        <w:t xml:space="preserve">, the need for such contribution, </w:t>
      </w:r>
      <w:r w:rsidR="00114D7E">
        <w:rPr>
          <w:rFonts w:ascii="Arial" w:eastAsia="Calibri" w:hAnsi="Arial" w:cs="Arial"/>
          <w:kern w:val="0"/>
          <w:sz w:val="24"/>
          <w:szCs w:val="24"/>
          <w14:ligatures w14:val="none"/>
        </w:rPr>
        <w:t xml:space="preserve">the scale the parties are litigating, </w:t>
      </w:r>
      <w:r w:rsidR="009A0DA4">
        <w:rPr>
          <w:rFonts w:ascii="Arial" w:eastAsia="Calibri" w:hAnsi="Arial" w:cs="Arial"/>
          <w:kern w:val="0"/>
          <w:sz w:val="24"/>
          <w:szCs w:val="24"/>
          <w14:ligatures w14:val="none"/>
        </w:rPr>
        <w:t>reasonable litigation needs of both parties, and the ability of the person who is requested to contribute towards legal costs to make such contribution.</w:t>
      </w:r>
      <w:r w:rsidR="00745D3B" w:rsidRPr="009A0DA4">
        <w:rPr>
          <w:rStyle w:val="FootnoteReference"/>
          <w:rFonts w:ascii="Arial" w:eastAsia="Calibri" w:hAnsi="Arial" w:cs="Arial"/>
          <w:kern w:val="0"/>
          <w:sz w:val="24"/>
          <w:szCs w:val="24"/>
          <w14:ligatures w14:val="none"/>
        </w:rPr>
        <w:footnoteReference w:id="7"/>
      </w:r>
    </w:p>
    <w:p w14:paraId="74B7F5C3" w14:textId="32D0F299" w:rsidR="00962DA2" w:rsidRDefault="00CD6965" w:rsidP="008D2AC8">
      <w:pPr>
        <w:spacing w:line="360" w:lineRule="auto"/>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[42]</w:t>
      </w:r>
      <w:r>
        <w:rPr>
          <w:rFonts w:ascii="Arial" w:eastAsia="Calibri" w:hAnsi="Arial" w:cs="Arial"/>
          <w:kern w:val="0"/>
          <w:sz w:val="24"/>
          <w:szCs w:val="24"/>
          <w:lang w:val="en-GB"/>
          <w14:ligatures w14:val="none"/>
        </w:rPr>
        <w:tab/>
      </w:r>
      <w:r w:rsidR="008D2AC8">
        <w:rPr>
          <w:rFonts w:ascii="Arial" w:eastAsia="Calibri" w:hAnsi="Arial" w:cs="Arial"/>
          <w:kern w:val="0"/>
          <w:sz w:val="24"/>
          <w:szCs w:val="24"/>
          <w:lang w:val="en-GB"/>
          <w14:ligatures w14:val="none"/>
        </w:rPr>
        <w:t>Rule 43(6) of the Uniform Rules of Court provides that:</w:t>
      </w:r>
    </w:p>
    <w:p w14:paraId="3B54633D" w14:textId="77F3A5C2" w:rsidR="008D2AC8" w:rsidRPr="008D2AC8" w:rsidRDefault="008D2AC8" w:rsidP="008D2AC8">
      <w:pPr>
        <w:spacing w:line="360" w:lineRule="auto"/>
        <w:ind w:left="720"/>
        <w:jc w:val="both"/>
        <w:rPr>
          <w:rFonts w:ascii="Arial" w:eastAsia="Calibri" w:hAnsi="Arial" w:cs="Arial"/>
          <w:i/>
          <w:iCs/>
          <w:kern w:val="0"/>
          <w:lang w:val="en-GB"/>
          <w14:ligatures w14:val="none"/>
        </w:rPr>
      </w:pPr>
      <w:r w:rsidRPr="008D2AC8">
        <w:rPr>
          <w:rFonts w:ascii="Arial" w:eastAsia="Calibri" w:hAnsi="Arial" w:cs="Arial"/>
          <w:i/>
          <w:iCs/>
          <w:kern w:val="0"/>
          <w:lang w:val="en-GB"/>
          <w14:ligatures w14:val="none"/>
        </w:rPr>
        <w:t>‘</w:t>
      </w:r>
      <w:r>
        <w:rPr>
          <w:rFonts w:ascii="Arial" w:eastAsia="Calibri" w:hAnsi="Arial" w:cs="Arial"/>
          <w:i/>
          <w:iCs/>
          <w:kern w:val="0"/>
          <w:lang w:val="en-GB"/>
          <w14:ligatures w14:val="none"/>
        </w:rPr>
        <w:t>[t]</w:t>
      </w:r>
      <w:r w:rsidRPr="008D2AC8">
        <w:rPr>
          <w:rFonts w:ascii="Arial" w:eastAsia="Calibri" w:hAnsi="Arial" w:cs="Arial"/>
          <w:i/>
          <w:iCs/>
          <w:kern w:val="0"/>
          <w:lang w:val="en-GB"/>
          <w14:ligatures w14:val="none"/>
        </w:rPr>
        <w:t xml:space="preserve">he court may, on the same procedure, vary its decision in the event of a </w:t>
      </w:r>
      <w:bookmarkStart w:id="3" w:name="_Hlk153944636"/>
      <w:r w:rsidRPr="008D2AC8">
        <w:rPr>
          <w:rFonts w:ascii="Arial" w:eastAsia="Calibri" w:hAnsi="Arial" w:cs="Arial"/>
          <w:i/>
          <w:iCs/>
          <w:kern w:val="0"/>
          <w:lang w:val="en-GB"/>
          <w14:ligatures w14:val="none"/>
        </w:rPr>
        <w:t>material change</w:t>
      </w:r>
      <w:bookmarkEnd w:id="3"/>
      <w:r w:rsidRPr="008D2AC8">
        <w:rPr>
          <w:rFonts w:ascii="Arial" w:eastAsia="Calibri" w:hAnsi="Arial" w:cs="Arial"/>
          <w:i/>
          <w:iCs/>
          <w:kern w:val="0"/>
          <w:lang w:val="en-GB"/>
          <w14:ligatures w14:val="none"/>
        </w:rPr>
        <w:t xml:space="preserve"> occurring in the circumstances of either party or a child, or the contribution towards costs proving inadequate’</w:t>
      </w:r>
      <w:r w:rsidR="00C07F78">
        <w:rPr>
          <w:rFonts w:ascii="Arial" w:eastAsia="Calibri" w:hAnsi="Arial" w:cs="Arial"/>
          <w:i/>
          <w:iCs/>
          <w:kern w:val="0"/>
          <w:lang w:val="en-GB"/>
          <w14:ligatures w14:val="none"/>
        </w:rPr>
        <w:t>.</w:t>
      </w:r>
      <w:r w:rsidR="00C07F78">
        <w:rPr>
          <w:rStyle w:val="FootnoteReference"/>
          <w:rFonts w:ascii="Arial" w:eastAsia="Calibri" w:hAnsi="Arial" w:cs="Arial"/>
          <w:i/>
          <w:iCs/>
          <w:kern w:val="0"/>
          <w:lang w:val="en-GB"/>
          <w14:ligatures w14:val="none"/>
        </w:rPr>
        <w:footnoteReference w:id="8"/>
      </w:r>
    </w:p>
    <w:p w14:paraId="264EDF00" w14:textId="7A61B04E" w:rsidR="008D2AC8" w:rsidRDefault="008D2AC8" w:rsidP="008D2AC8">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lang w:val="en-GB"/>
          <w14:ligatures w14:val="none"/>
        </w:rPr>
        <w:lastRenderedPageBreak/>
        <w:t>[4</w:t>
      </w:r>
      <w:r w:rsidR="00CD6965">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In 1988, the Cape Division (as it then was) in </w:t>
      </w:r>
      <w:proofErr w:type="spellStart"/>
      <w:r w:rsidRPr="008D2AC8">
        <w:rPr>
          <w:rFonts w:ascii="Arial" w:eastAsia="Calibri" w:hAnsi="Arial" w:cs="Arial"/>
          <w:i/>
          <w:iCs/>
          <w:kern w:val="0"/>
          <w:sz w:val="24"/>
          <w:szCs w:val="24"/>
          <w14:ligatures w14:val="none"/>
        </w:rPr>
        <w:t>Micklem</w:t>
      </w:r>
      <w:proofErr w:type="spellEnd"/>
      <w:r w:rsidRPr="008D2AC8">
        <w:rPr>
          <w:rFonts w:ascii="Arial" w:eastAsia="Calibri" w:hAnsi="Arial" w:cs="Arial"/>
          <w:i/>
          <w:iCs/>
          <w:kern w:val="0"/>
          <w:sz w:val="24"/>
          <w:szCs w:val="24"/>
          <w14:ligatures w14:val="none"/>
        </w:rPr>
        <w:t xml:space="preserve"> v </w:t>
      </w:r>
      <w:proofErr w:type="spellStart"/>
      <w:r w:rsidRPr="008D2AC8">
        <w:rPr>
          <w:rFonts w:ascii="Arial" w:eastAsia="Calibri" w:hAnsi="Arial" w:cs="Arial"/>
          <w:i/>
          <w:iCs/>
          <w:kern w:val="0"/>
          <w:sz w:val="24"/>
          <w:szCs w:val="24"/>
          <w14:ligatures w14:val="none"/>
        </w:rPr>
        <w:t>Micklem</w:t>
      </w:r>
      <w:proofErr w:type="spellEnd"/>
      <w:r>
        <w:rPr>
          <w:rFonts w:ascii="Arial" w:eastAsia="Calibri" w:hAnsi="Arial" w:cs="Arial"/>
          <w:kern w:val="0"/>
          <w:sz w:val="24"/>
          <w:szCs w:val="24"/>
          <w14:ligatures w14:val="none"/>
        </w:rPr>
        <w:t xml:space="preserve"> convincingly </w:t>
      </w:r>
      <w:r w:rsidR="00F43A15">
        <w:rPr>
          <w:rFonts w:ascii="Arial" w:eastAsia="Calibri" w:hAnsi="Arial" w:cs="Arial"/>
          <w:kern w:val="0"/>
          <w:sz w:val="24"/>
          <w:szCs w:val="24"/>
          <w14:ligatures w14:val="none"/>
        </w:rPr>
        <w:t>opined that:</w:t>
      </w:r>
    </w:p>
    <w:p w14:paraId="3CC8CB15" w14:textId="115E0BC3" w:rsidR="00F43A15" w:rsidRPr="00F43A15" w:rsidRDefault="00F43A15" w:rsidP="00F43A15">
      <w:pPr>
        <w:spacing w:line="360" w:lineRule="auto"/>
        <w:ind w:left="720"/>
        <w:jc w:val="both"/>
        <w:rPr>
          <w:rFonts w:ascii="Arial" w:eastAsia="Calibri" w:hAnsi="Arial" w:cs="Arial"/>
          <w:i/>
          <w:iCs/>
          <w:kern w:val="0"/>
          <w:lang w:val="en-GB"/>
          <w14:ligatures w14:val="none"/>
        </w:rPr>
      </w:pPr>
      <w:r w:rsidRPr="00F43A15">
        <w:rPr>
          <w:rFonts w:ascii="Arial" w:eastAsia="Calibri" w:hAnsi="Arial" w:cs="Arial"/>
          <w:i/>
          <w:iCs/>
          <w:kern w:val="0"/>
          <w:lang w:val="en-GB"/>
          <w14:ligatures w14:val="none"/>
        </w:rPr>
        <w:t>‘… Rule 43(6) should be strictly interpreted to deal with matters which it says has to be dealt with, that is, a material change taking place in the circumstances of either party or child. That relates to a change subsequent to the hearing of the original Rule 43 application’.</w:t>
      </w:r>
      <w:r w:rsidRPr="00F43A15">
        <w:rPr>
          <w:rFonts w:ascii="Arial" w:eastAsia="Calibri" w:hAnsi="Arial" w:cs="Arial"/>
          <w:i/>
          <w:iCs/>
          <w:kern w:val="0"/>
          <w:vertAlign w:val="superscript"/>
          <w14:ligatures w14:val="none"/>
        </w:rPr>
        <w:footnoteReference w:id="9"/>
      </w:r>
    </w:p>
    <w:p w14:paraId="329200FA" w14:textId="70865BC4" w:rsidR="00062E5F" w:rsidRPr="00430312" w:rsidRDefault="00F43A15" w:rsidP="00430312">
      <w:pPr>
        <w:spacing w:line="360" w:lineRule="auto"/>
        <w:ind w:left="720" w:hanging="720"/>
        <w:jc w:val="both"/>
        <w:rPr>
          <w:rFonts w:ascii="Arial" w:eastAsia="Calibri" w:hAnsi="Arial" w:cs="Arial"/>
          <w:kern w:val="0"/>
          <w:sz w:val="24"/>
          <w:szCs w:val="24"/>
          <w14:ligatures w14:val="none"/>
        </w:rPr>
      </w:pPr>
      <w:r w:rsidRPr="00817300">
        <w:rPr>
          <w:rFonts w:ascii="Arial" w:eastAsia="Calibri" w:hAnsi="Arial" w:cs="Arial"/>
          <w:kern w:val="0"/>
          <w:sz w:val="24"/>
          <w:szCs w:val="24"/>
          <w14:ligatures w14:val="none"/>
        </w:rPr>
        <w:t>[4</w:t>
      </w:r>
      <w:r w:rsidR="00CD6965">
        <w:rPr>
          <w:rFonts w:ascii="Arial" w:eastAsia="Calibri" w:hAnsi="Arial" w:cs="Arial"/>
          <w:kern w:val="0"/>
          <w:sz w:val="24"/>
          <w:szCs w:val="24"/>
          <w14:ligatures w14:val="none"/>
        </w:rPr>
        <w:t>4</w:t>
      </w:r>
      <w:r w:rsidRPr="00817300">
        <w:rPr>
          <w:rFonts w:ascii="Arial" w:eastAsia="Calibri" w:hAnsi="Arial" w:cs="Arial"/>
          <w:kern w:val="0"/>
          <w:sz w:val="24"/>
          <w:szCs w:val="24"/>
          <w14:ligatures w14:val="none"/>
        </w:rPr>
        <w:t>]</w:t>
      </w:r>
      <w:r w:rsidR="00817300">
        <w:rPr>
          <w:rFonts w:ascii="Arial" w:eastAsia="Calibri" w:hAnsi="Arial" w:cs="Arial"/>
          <w:kern w:val="0"/>
          <w:sz w:val="24"/>
          <w:szCs w:val="24"/>
          <w14:ligatures w14:val="none"/>
        </w:rPr>
        <w:tab/>
        <w:t xml:space="preserve">It is important to note that there is a test that must be satisfied. The Cape Division of the High Court further correctly held in </w:t>
      </w:r>
      <w:r w:rsidR="00817300" w:rsidRPr="00817300">
        <w:rPr>
          <w:rFonts w:ascii="Arial" w:eastAsia="Calibri" w:hAnsi="Arial" w:cs="Arial"/>
          <w:i/>
          <w:iCs/>
          <w:kern w:val="0"/>
          <w:sz w:val="24"/>
          <w:szCs w:val="24"/>
          <w14:ligatures w14:val="none"/>
        </w:rPr>
        <w:t>Greenspan v Greenspan</w:t>
      </w:r>
      <w:r w:rsidR="00817300">
        <w:rPr>
          <w:rFonts w:ascii="Arial" w:eastAsia="Calibri" w:hAnsi="Arial" w:cs="Arial"/>
          <w:kern w:val="0"/>
          <w:sz w:val="24"/>
          <w:szCs w:val="24"/>
          <w14:ligatures w14:val="none"/>
        </w:rPr>
        <w:t xml:space="preserve"> that </w:t>
      </w:r>
      <w:r w:rsidR="00817300" w:rsidRPr="0020454E">
        <w:rPr>
          <w:rFonts w:ascii="Arial" w:eastAsia="Calibri" w:hAnsi="Arial" w:cs="Arial"/>
          <w:kern w:val="0"/>
          <w:sz w:val="24"/>
          <w:szCs w:val="24"/>
          <w14:ligatures w14:val="none"/>
        </w:rPr>
        <w:t>when the court is considering an application in terms of Rule 43(6)</w:t>
      </w:r>
      <w:r w:rsidR="0020454E" w:rsidRPr="0020454E">
        <w:rPr>
          <w:rFonts w:ascii="Arial" w:eastAsia="Calibri" w:hAnsi="Arial" w:cs="Arial"/>
          <w:kern w:val="0"/>
          <w:sz w:val="24"/>
          <w:szCs w:val="24"/>
          <w14:ligatures w14:val="none"/>
        </w:rPr>
        <w:t xml:space="preserve">, </w:t>
      </w:r>
      <w:r w:rsidR="00817300" w:rsidRPr="0020454E">
        <w:rPr>
          <w:rFonts w:ascii="Arial" w:eastAsia="Calibri" w:hAnsi="Arial" w:cs="Arial"/>
          <w:i/>
          <w:iCs/>
          <w:kern w:val="0"/>
          <w:sz w:val="24"/>
          <w:szCs w:val="24"/>
          <w14:ligatures w14:val="none"/>
        </w:rPr>
        <w:t>‘… to succeed the applicant must show a material change in circumstances since the date when the last order was made’</w:t>
      </w:r>
      <w:r w:rsidR="0020454E" w:rsidRPr="0020454E">
        <w:rPr>
          <w:rFonts w:ascii="Arial" w:eastAsia="Calibri" w:hAnsi="Arial" w:cs="Arial"/>
          <w:i/>
          <w:iCs/>
          <w:kern w:val="0"/>
          <w:sz w:val="24"/>
          <w:szCs w:val="24"/>
          <w14:ligatures w14:val="none"/>
        </w:rPr>
        <w:t>.</w:t>
      </w:r>
      <w:r w:rsidR="00817300" w:rsidRPr="0020454E">
        <w:rPr>
          <w:rStyle w:val="FootnoteReference"/>
          <w:rFonts w:ascii="Arial" w:eastAsia="Calibri" w:hAnsi="Arial" w:cs="Arial"/>
          <w:i/>
          <w:iCs/>
          <w:kern w:val="0"/>
          <w:sz w:val="24"/>
          <w:szCs w:val="24"/>
          <w14:ligatures w14:val="none"/>
        </w:rPr>
        <w:footnoteReference w:id="10"/>
      </w:r>
      <w:r w:rsidR="0020454E">
        <w:rPr>
          <w:rFonts w:ascii="Arial" w:eastAsia="Calibri" w:hAnsi="Arial" w:cs="Arial"/>
          <w:kern w:val="0"/>
          <w:sz w:val="24"/>
          <w:szCs w:val="24"/>
          <w14:ligatures w14:val="none"/>
        </w:rPr>
        <w:t xml:space="preserve"> </w:t>
      </w:r>
      <w:r w:rsidR="00422C27">
        <w:rPr>
          <w:rFonts w:ascii="Arial" w:eastAsia="Calibri" w:hAnsi="Arial" w:cs="Arial"/>
          <w:kern w:val="0"/>
          <w:sz w:val="24"/>
          <w:szCs w:val="24"/>
          <w14:ligatures w14:val="none"/>
        </w:rPr>
        <w:t xml:space="preserve">The Orange Free State Division (as it then was) in </w:t>
      </w:r>
      <w:r w:rsidR="00422C27" w:rsidRPr="00422C27">
        <w:rPr>
          <w:rFonts w:ascii="Arial" w:eastAsia="Calibri" w:hAnsi="Arial" w:cs="Arial"/>
          <w:i/>
          <w:iCs/>
          <w:kern w:val="0"/>
          <w:sz w:val="24"/>
          <w:szCs w:val="24"/>
          <w14:ligatures w14:val="none"/>
        </w:rPr>
        <w:t>Andrade v Andrade</w:t>
      </w:r>
      <w:r w:rsidR="00422C27">
        <w:rPr>
          <w:rFonts w:ascii="Arial" w:eastAsia="Calibri" w:hAnsi="Arial" w:cs="Arial"/>
          <w:b/>
          <w:bCs/>
          <w:kern w:val="0"/>
          <w:sz w:val="24"/>
          <w:szCs w:val="24"/>
          <w14:ligatures w14:val="none"/>
        </w:rPr>
        <w:t xml:space="preserve"> </w:t>
      </w:r>
      <w:r w:rsidR="0020454E" w:rsidRPr="0020454E">
        <w:rPr>
          <w:rFonts w:ascii="Arial" w:eastAsia="Calibri" w:hAnsi="Arial" w:cs="Arial"/>
          <w:kern w:val="0"/>
          <w:sz w:val="24"/>
          <w:szCs w:val="24"/>
          <w14:ligatures w14:val="none"/>
        </w:rPr>
        <w:t>also</w:t>
      </w:r>
      <w:r w:rsidR="0020454E">
        <w:rPr>
          <w:rFonts w:ascii="Arial" w:eastAsia="Calibri" w:hAnsi="Arial" w:cs="Arial"/>
          <w:b/>
          <w:bCs/>
          <w:kern w:val="0"/>
          <w:sz w:val="24"/>
          <w:szCs w:val="24"/>
          <w14:ligatures w14:val="none"/>
        </w:rPr>
        <w:t xml:space="preserve"> </w:t>
      </w:r>
      <w:r w:rsidR="00422C27" w:rsidRPr="00422C27">
        <w:rPr>
          <w:rFonts w:ascii="Arial" w:eastAsia="Calibri" w:hAnsi="Arial" w:cs="Arial"/>
          <w:kern w:val="0"/>
          <w:sz w:val="24"/>
          <w:szCs w:val="24"/>
          <w14:ligatures w14:val="none"/>
        </w:rPr>
        <w:t>convincingly held that</w:t>
      </w:r>
      <w:r w:rsidR="00D373E2" w:rsidRPr="00D373E2">
        <w:rPr>
          <w:rFonts w:ascii="Arial" w:eastAsia="Calibri" w:hAnsi="Arial" w:cs="Arial"/>
          <w:kern w:val="0"/>
          <w:sz w:val="24"/>
          <w:szCs w:val="24"/>
          <w14:ligatures w14:val="none"/>
        </w:rPr>
        <w:t xml:space="preserve"> </w:t>
      </w:r>
      <w:r w:rsidR="00422C27" w:rsidRPr="00D373E2">
        <w:rPr>
          <w:rFonts w:ascii="Arial" w:eastAsia="Calibri" w:hAnsi="Arial" w:cs="Arial"/>
          <w:i/>
          <w:iCs/>
          <w:kern w:val="0"/>
          <w:sz w:val="24"/>
          <w:szCs w:val="24"/>
          <w14:ligatures w14:val="none"/>
        </w:rPr>
        <w:t xml:space="preserve">‘Rule 43(6) requires a brief statement indicating the material change that is alleged to have taken place and not a long-winded account as to the circumstances under which the change has come </w:t>
      </w:r>
      <w:r w:rsidR="00422C27" w:rsidRPr="00430312">
        <w:rPr>
          <w:rFonts w:ascii="Arial" w:eastAsia="Calibri" w:hAnsi="Arial" w:cs="Arial"/>
          <w:i/>
          <w:iCs/>
          <w:kern w:val="0"/>
          <w:sz w:val="24"/>
          <w:szCs w:val="24"/>
          <w14:ligatures w14:val="none"/>
        </w:rPr>
        <w:t>about’.</w:t>
      </w:r>
      <w:r w:rsidR="00422C27" w:rsidRPr="00430312">
        <w:rPr>
          <w:rStyle w:val="FootnoteReference"/>
          <w:rFonts w:ascii="Arial" w:eastAsia="Calibri" w:hAnsi="Arial" w:cs="Arial"/>
          <w:kern w:val="0"/>
          <w:sz w:val="24"/>
          <w:szCs w:val="24"/>
          <w14:ligatures w14:val="none"/>
        </w:rPr>
        <w:footnoteReference w:id="11"/>
      </w:r>
      <w:r w:rsidR="00430312" w:rsidRPr="00430312">
        <w:rPr>
          <w:rFonts w:ascii="Arial" w:eastAsia="Calibri" w:hAnsi="Arial" w:cs="Arial"/>
          <w:kern w:val="0"/>
          <w:sz w:val="24"/>
          <w:szCs w:val="24"/>
          <w14:ligatures w14:val="none"/>
        </w:rPr>
        <w:t xml:space="preserve"> </w:t>
      </w:r>
      <w:bookmarkStart w:id="4" w:name="_Hlk153944789"/>
      <w:r w:rsidR="00062E5F" w:rsidRPr="00430312">
        <w:rPr>
          <w:rFonts w:ascii="Arial" w:eastAsia="Calibri" w:hAnsi="Arial" w:cs="Arial"/>
          <w:kern w:val="0"/>
          <w:sz w:val="24"/>
          <w:szCs w:val="24"/>
          <w14:ligatures w14:val="none"/>
        </w:rPr>
        <w:t xml:space="preserve">In </w:t>
      </w:r>
      <w:bookmarkStart w:id="5" w:name="_Hlk153741975"/>
      <w:r w:rsidR="00062E5F" w:rsidRPr="00430312">
        <w:rPr>
          <w:rFonts w:ascii="Arial" w:eastAsia="Calibri" w:hAnsi="Arial" w:cs="Arial"/>
          <w:i/>
          <w:iCs/>
          <w:kern w:val="0"/>
          <w:sz w:val="24"/>
          <w:szCs w:val="24"/>
          <w14:ligatures w14:val="none"/>
        </w:rPr>
        <w:t>P.E.O.I v W.A.H</w:t>
      </w:r>
      <w:bookmarkEnd w:id="5"/>
      <w:r w:rsidR="00062E5F" w:rsidRPr="00430312">
        <w:rPr>
          <w:rFonts w:ascii="Arial" w:eastAsia="Calibri" w:hAnsi="Arial" w:cs="Arial"/>
          <w:i/>
          <w:iCs/>
          <w:kern w:val="0"/>
          <w:sz w:val="24"/>
          <w:szCs w:val="24"/>
          <w14:ligatures w14:val="none"/>
        </w:rPr>
        <w:t xml:space="preserve">, </w:t>
      </w:r>
      <w:r w:rsidR="00062E5F" w:rsidRPr="00430312">
        <w:rPr>
          <w:rFonts w:ascii="Arial" w:eastAsia="Calibri" w:hAnsi="Arial" w:cs="Arial"/>
          <w:kern w:val="0"/>
          <w:sz w:val="24"/>
          <w:szCs w:val="24"/>
          <w14:ligatures w14:val="none"/>
        </w:rPr>
        <w:t>this court</w:t>
      </w:r>
      <w:r w:rsidR="00F06D76">
        <w:rPr>
          <w:rFonts w:ascii="Arial" w:eastAsia="Calibri" w:hAnsi="Arial" w:cs="Arial"/>
          <w:kern w:val="0"/>
          <w:sz w:val="24"/>
          <w:szCs w:val="24"/>
          <w14:ligatures w14:val="none"/>
        </w:rPr>
        <w:t xml:space="preserve"> correctly</w:t>
      </w:r>
      <w:r w:rsidR="00430312">
        <w:rPr>
          <w:rFonts w:ascii="Arial" w:eastAsia="Calibri" w:hAnsi="Arial" w:cs="Arial"/>
          <w:kern w:val="0"/>
          <w:sz w:val="24"/>
          <w:szCs w:val="24"/>
          <w14:ligatures w14:val="none"/>
        </w:rPr>
        <w:t xml:space="preserve"> held</w:t>
      </w:r>
      <w:r w:rsidR="00062E5F" w:rsidRPr="00430312">
        <w:rPr>
          <w:rFonts w:ascii="Arial" w:eastAsia="Calibri" w:hAnsi="Arial" w:cs="Arial"/>
          <w:kern w:val="0"/>
          <w:sz w:val="24"/>
          <w:szCs w:val="24"/>
          <w14:ligatures w14:val="none"/>
        </w:rPr>
        <w:t xml:space="preserve"> that</w:t>
      </w:r>
      <w:r w:rsidR="00430312">
        <w:rPr>
          <w:rFonts w:ascii="Arial" w:eastAsia="Calibri" w:hAnsi="Arial" w:cs="Arial"/>
          <w:kern w:val="0"/>
          <w14:ligatures w14:val="none"/>
        </w:rPr>
        <w:t>:</w:t>
      </w:r>
      <w:r w:rsidR="00062E5F" w:rsidRPr="00062E5F">
        <w:rPr>
          <w:rFonts w:ascii="Arial" w:eastAsia="Calibri" w:hAnsi="Arial" w:cs="Arial"/>
          <w:kern w:val="0"/>
          <w14:ligatures w14:val="none"/>
        </w:rPr>
        <w:t xml:space="preserve"> </w:t>
      </w:r>
    </w:p>
    <w:p w14:paraId="68AB3768" w14:textId="14FE6B11" w:rsidR="00062E5F" w:rsidRDefault="00DF66FB" w:rsidP="00DF66FB">
      <w:pPr>
        <w:spacing w:line="360" w:lineRule="auto"/>
        <w:ind w:left="720"/>
        <w:jc w:val="both"/>
        <w:rPr>
          <w:rFonts w:ascii="Arial" w:eastAsia="Calibri" w:hAnsi="Arial" w:cs="Arial"/>
          <w:i/>
          <w:iCs/>
          <w:kern w:val="0"/>
          <w14:ligatures w14:val="none"/>
        </w:rPr>
      </w:pPr>
      <w:r>
        <w:rPr>
          <w:rFonts w:ascii="Arial" w:eastAsia="Calibri" w:hAnsi="Arial" w:cs="Arial"/>
          <w:kern w:val="0"/>
          <w14:ligatures w14:val="none"/>
        </w:rPr>
        <w:t xml:space="preserve">‘… </w:t>
      </w:r>
      <w:r w:rsidRPr="00DF66FB">
        <w:rPr>
          <w:rFonts w:ascii="Arial" w:eastAsia="Calibri" w:hAnsi="Arial" w:cs="Arial"/>
          <w:i/>
          <w:iCs/>
          <w:kern w:val="0"/>
          <w14:ligatures w14:val="none"/>
        </w:rPr>
        <w:t>to succeed in that endeavour, an applicant must demonstrate, not only that a change or even a significant change in circumstances has occurred but must place sufficient facts before the court to enable it to determine the materiality of that change in the context of the applicant’s broader financial circumstances. This would, at the very least, entail a detailed exposition of all available sources of income and would not merely be limited to the income earned from his (now reduced) salary.</w:t>
      </w:r>
      <w:r w:rsidR="00062E5F" w:rsidRPr="00DF66FB">
        <w:rPr>
          <w:rStyle w:val="FootnoteReference"/>
          <w:rFonts w:ascii="Arial" w:eastAsia="Calibri" w:hAnsi="Arial" w:cs="Arial"/>
          <w:i/>
          <w:iCs/>
          <w:kern w:val="0"/>
          <w14:ligatures w14:val="none"/>
        </w:rPr>
        <w:footnoteReference w:id="12"/>
      </w:r>
    </w:p>
    <w:p w14:paraId="77B51195" w14:textId="54400081" w:rsidR="00DF66FB" w:rsidRDefault="00DF66FB" w:rsidP="00DF66FB">
      <w:pPr>
        <w:spacing w:line="360" w:lineRule="auto"/>
        <w:ind w:left="720"/>
        <w:jc w:val="both"/>
        <w:rPr>
          <w:rFonts w:ascii="Arial" w:eastAsia="Calibri" w:hAnsi="Arial" w:cs="Arial"/>
          <w:kern w:val="0"/>
          <w14:ligatures w14:val="none"/>
        </w:rPr>
      </w:pPr>
      <w:r>
        <w:rPr>
          <w:rFonts w:ascii="Arial" w:eastAsia="Calibri" w:hAnsi="Arial" w:cs="Arial"/>
          <w:kern w:val="0"/>
          <w14:ligatures w14:val="none"/>
        </w:rPr>
        <w:t>Further that</w:t>
      </w:r>
    </w:p>
    <w:p w14:paraId="26B5357B" w14:textId="076B627E" w:rsidR="00DF66FB" w:rsidRPr="007A618C" w:rsidRDefault="00DF66FB" w:rsidP="00DF66FB">
      <w:pPr>
        <w:spacing w:line="360" w:lineRule="auto"/>
        <w:ind w:left="720"/>
        <w:jc w:val="both"/>
        <w:rPr>
          <w:rFonts w:ascii="Arial" w:eastAsia="Calibri" w:hAnsi="Arial" w:cs="Arial"/>
          <w:i/>
          <w:iCs/>
          <w:kern w:val="0"/>
          <w:lang w:val="en-GB"/>
          <w14:ligatures w14:val="none"/>
        </w:rPr>
      </w:pPr>
      <w:r w:rsidRPr="007A618C">
        <w:rPr>
          <w:rFonts w:ascii="Arial" w:eastAsia="Calibri" w:hAnsi="Arial" w:cs="Arial"/>
          <w:i/>
          <w:iCs/>
          <w:kern w:val="0"/>
          <w:lang w:val="en-GB"/>
          <w14:ligatures w14:val="none"/>
        </w:rPr>
        <w:t>‘[a] considered reading of Rule 43(6) suggests to me that, in order to succeed in demonstrating a material change in circumstances, one must make a full and frank disclosure in regard to </w:t>
      </w:r>
      <w:r w:rsidRPr="007A618C">
        <w:rPr>
          <w:rFonts w:ascii="Arial" w:eastAsia="Calibri" w:hAnsi="Arial" w:cs="Arial"/>
          <w:i/>
          <w:iCs/>
          <w:kern w:val="0"/>
          <w:u w:val="single"/>
          <w:lang w:val="en-GB"/>
          <w14:ligatures w14:val="none"/>
        </w:rPr>
        <w:t>all</w:t>
      </w:r>
      <w:r w:rsidRPr="007A618C">
        <w:rPr>
          <w:rFonts w:ascii="Arial" w:eastAsia="Calibri" w:hAnsi="Arial" w:cs="Arial"/>
          <w:i/>
          <w:iCs/>
          <w:kern w:val="0"/>
          <w:lang w:val="en-GB"/>
          <w14:ligatures w14:val="none"/>
        </w:rPr>
        <w:t> of the numerous and varied elements which make up the broad overview of the applicant’s financial situation’.</w:t>
      </w:r>
      <w:r w:rsidRPr="007A618C">
        <w:rPr>
          <w:rStyle w:val="FootnoteReference"/>
          <w:rFonts w:ascii="Arial" w:eastAsia="Calibri" w:hAnsi="Arial" w:cs="Arial"/>
          <w:i/>
          <w:iCs/>
          <w:kern w:val="0"/>
          <w:lang w:val="en-GB"/>
          <w14:ligatures w14:val="none"/>
        </w:rPr>
        <w:footnoteReference w:id="13"/>
      </w:r>
    </w:p>
    <w:bookmarkEnd w:id="4"/>
    <w:p w14:paraId="74C531A3" w14:textId="3030BD04" w:rsidR="008F3FE5" w:rsidRPr="008C2ECC" w:rsidRDefault="008F3FE5" w:rsidP="000377EF">
      <w:pPr>
        <w:spacing w:line="360" w:lineRule="auto"/>
        <w:ind w:left="720" w:hanging="720"/>
        <w:jc w:val="both"/>
        <w:rPr>
          <w:rFonts w:ascii="Arial" w:eastAsia="Calibri" w:hAnsi="Arial" w:cs="Arial"/>
          <w:kern w:val="0"/>
          <w:sz w:val="24"/>
          <w:szCs w:val="24"/>
          <w:lang w:val="en-GB"/>
          <w14:ligatures w14:val="none"/>
        </w:rPr>
      </w:pPr>
      <w:r w:rsidRPr="008C2ECC">
        <w:rPr>
          <w:rFonts w:ascii="Arial" w:eastAsia="Calibri" w:hAnsi="Arial" w:cs="Arial"/>
          <w:kern w:val="0"/>
          <w:sz w:val="24"/>
          <w:szCs w:val="24"/>
          <w:lang w:val="en-GB"/>
          <w14:ligatures w14:val="none"/>
        </w:rPr>
        <w:t>[4</w:t>
      </w:r>
      <w:r w:rsidR="007A618C" w:rsidRPr="008C2ECC">
        <w:rPr>
          <w:rFonts w:ascii="Arial" w:eastAsia="Calibri" w:hAnsi="Arial" w:cs="Arial"/>
          <w:kern w:val="0"/>
          <w:sz w:val="24"/>
          <w:szCs w:val="24"/>
          <w:lang w:val="en-GB"/>
          <w14:ligatures w14:val="none"/>
        </w:rPr>
        <w:t>5</w:t>
      </w:r>
      <w:r w:rsidRPr="008C2ECC">
        <w:rPr>
          <w:rFonts w:ascii="Arial" w:eastAsia="Calibri" w:hAnsi="Arial" w:cs="Arial"/>
          <w:kern w:val="0"/>
          <w:sz w:val="24"/>
          <w:szCs w:val="24"/>
          <w:lang w:val="en-GB"/>
          <w14:ligatures w14:val="none"/>
        </w:rPr>
        <w:t>]</w:t>
      </w:r>
      <w:r w:rsidRPr="008C2ECC">
        <w:rPr>
          <w:rFonts w:ascii="Arial" w:eastAsia="Calibri" w:hAnsi="Arial" w:cs="Arial"/>
          <w:kern w:val="0"/>
          <w:sz w:val="24"/>
          <w:szCs w:val="24"/>
          <w:lang w:val="en-GB"/>
          <w14:ligatures w14:val="none"/>
        </w:rPr>
        <w:tab/>
        <w:t xml:space="preserve">Without any reference to </w:t>
      </w:r>
      <w:r w:rsidR="007A618C" w:rsidRPr="008C2ECC">
        <w:rPr>
          <w:rFonts w:ascii="Arial" w:eastAsia="Calibri" w:hAnsi="Arial" w:cs="Arial"/>
          <w:kern w:val="0"/>
          <w:sz w:val="24"/>
          <w:szCs w:val="24"/>
          <w:lang w:val="en-GB"/>
          <w14:ligatures w14:val="none"/>
        </w:rPr>
        <w:t>previously</w:t>
      </w:r>
      <w:r w:rsidR="000E617E" w:rsidRPr="008C2ECC">
        <w:rPr>
          <w:rFonts w:ascii="Arial" w:eastAsia="Calibri" w:hAnsi="Arial" w:cs="Arial"/>
          <w:kern w:val="0"/>
          <w:sz w:val="24"/>
          <w:szCs w:val="24"/>
          <w:lang w:val="en-GB"/>
          <w14:ligatures w14:val="none"/>
        </w:rPr>
        <w:t xml:space="preserve"> decided cases on this point or any authority to justify its conclusion, the </w:t>
      </w:r>
      <w:r w:rsidR="00EF2618" w:rsidRPr="008C2ECC">
        <w:rPr>
          <w:rFonts w:ascii="Arial" w:eastAsia="Calibri" w:hAnsi="Arial" w:cs="Arial"/>
          <w:kern w:val="0"/>
          <w:sz w:val="24"/>
          <w:szCs w:val="24"/>
          <w:lang w:val="en-GB"/>
          <w14:ligatures w14:val="none"/>
        </w:rPr>
        <w:t xml:space="preserve">Free State Division in </w:t>
      </w:r>
      <w:r w:rsidR="00EF2618" w:rsidRPr="008C2ECC">
        <w:rPr>
          <w:rFonts w:ascii="Arial" w:eastAsia="Calibri" w:hAnsi="Arial" w:cs="Arial"/>
          <w:i/>
          <w:iCs/>
          <w:kern w:val="0"/>
          <w:sz w:val="24"/>
          <w:szCs w:val="24"/>
          <w:lang w:val="en-GB"/>
          <w14:ligatures w14:val="none"/>
        </w:rPr>
        <w:t>Du Plessis v Du Plessis</w:t>
      </w:r>
      <w:r w:rsidR="000377EF" w:rsidRPr="008C2ECC">
        <w:rPr>
          <w:rFonts w:ascii="Arial" w:eastAsia="Calibri" w:hAnsi="Arial" w:cs="Arial"/>
          <w:kern w:val="0"/>
          <w:sz w:val="24"/>
          <w:szCs w:val="24"/>
          <w:vertAlign w:val="superscript"/>
          <w:lang w:val="en-GB"/>
          <w14:ligatures w14:val="none"/>
        </w:rPr>
        <w:footnoteReference w:id="14"/>
      </w:r>
      <w:r w:rsidR="000377EF" w:rsidRPr="008C2ECC">
        <w:rPr>
          <w:rFonts w:ascii="Arial" w:eastAsia="Calibri" w:hAnsi="Arial" w:cs="Arial"/>
          <w:kern w:val="0"/>
          <w:sz w:val="24"/>
          <w:szCs w:val="24"/>
          <w:lang w:val="en-GB"/>
          <w14:ligatures w14:val="none"/>
        </w:rPr>
        <w:t xml:space="preserve"> </w:t>
      </w:r>
      <w:r w:rsidR="000377EF" w:rsidRPr="008C2ECC">
        <w:rPr>
          <w:rFonts w:ascii="Arial" w:eastAsia="Calibri" w:hAnsi="Arial" w:cs="Arial"/>
          <w:kern w:val="0"/>
          <w:sz w:val="24"/>
          <w:szCs w:val="24"/>
          <w:lang w:val="en-GB"/>
          <w14:ligatures w14:val="none"/>
        </w:rPr>
        <w:lastRenderedPageBreak/>
        <w:t>appears to have taken a different approach</w:t>
      </w:r>
      <w:r w:rsidR="007A618C" w:rsidRPr="008C2ECC">
        <w:rPr>
          <w:rFonts w:ascii="Arial" w:eastAsia="Calibri" w:hAnsi="Arial" w:cs="Arial"/>
          <w:kern w:val="0"/>
          <w:sz w:val="24"/>
          <w:szCs w:val="24"/>
          <w:lang w:val="en-GB"/>
          <w14:ligatures w14:val="none"/>
        </w:rPr>
        <w:t xml:space="preserve"> from that</w:t>
      </w:r>
      <w:r w:rsidR="00B920D0" w:rsidRPr="008C2ECC">
        <w:rPr>
          <w:rFonts w:ascii="Arial" w:eastAsia="Calibri" w:hAnsi="Arial" w:cs="Arial"/>
          <w:kern w:val="0"/>
          <w:sz w:val="24"/>
          <w:szCs w:val="24"/>
          <w:lang w:val="en-GB"/>
          <w14:ligatures w14:val="none"/>
        </w:rPr>
        <w:t xml:space="preserve"> correctly</w:t>
      </w:r>
      <w:r w:rsidR="007A618C" w:rsidRPr="008C2ECC">
        <w:rPr>
          <w:rFonts w:ascii="Arial" w:eastAsia="Calibri" w:hAnsi="Arial" w:cs="Arial"/>
          <w:kern w:val="0"/>
          <w:sz w:val="24"/>
          <w:szCs w:val="24"/>
          <w:lang w:val="en-GB"/>
          <w14:ligatures w14:val="none"/>
        </w:rPr>
        <w:t xml:space="preserve"> taken by pre</w:t>
      </w:r>
      <w:r w:rsidR="00B920D0" w:rsidRPr="008C2ECC">
        <w:rPr>
          <w:rFonts w:ascii="Arial" w:eastAsia="Calibri" w:hAnsi="Arial" w:cs="Arial"/>
          <w:kern w:val="0"/>
          <w:sz w:val="24"/>
          <w:szCs w:val="24"/>
          <w:lang w:val="en-GB"/>
          <w14:ligatures w14:val="none"/>
        </w:rPr>
        <w:t>vious decisions</w:t>
      </w:r>
      <w:r w:rsidR="000377EF" w:rsidRPr="008C2ECC">
        <w:rPr>
          <w:rFonts w:ascii="Arial" w:eastAsia="Calibri" w:hAnsi="Arial" w:cs="Arial"/>
          <w:kern w:val="0"/>
          <w:sz w:val="24"/>
          <w:szCs w:val="24"/>
          <w:lang w:val="en-GB"/>
          <w14:ligatures w14:val="none"/>
        </w:rPr>
        <w:t xml:space="preserve">. </w:t>
      </w:r>
      <w:r w:rsidR="000D52C0" w:rsidRPr="008C2ECC">
        <w:rPr>
          <w:rFonts w:ascii="Arial" w:eastAsia="Calibri" w:hAnsi="Arial" w:cs="Arial"/>
          <w:kern w:val="0"/>
          <w:sz w:val="24"/>
          <w:szCs w:val="24"/>
          <w:lang w:val="en-GB"/>
          <w14:ligatures w14:val="none"/>
        </w:rPr>
        <w:t>The court held that:</w:t>
      </w:r>
    </w:p>
    <w:p w14:paraId="52699700" w14:textId="163745DB" w:rsidR="0003031C" w:rsidRPr="00CE096A" w:rsidRDefault="0003031C" w:rsidP="00CE096A">
      <w:pPr>
        <w:spacing w:line="360" w:lineRule="auto"/>
        <w:ind w:left="720" w:hanging="720"/>
        <w:jc w:val="both"/>
        <w:rPr>
          <w:rFonts w:ascii="Arial" w:eastAsia="Calibri" w:hAnsi="Arial" w:cs="Arial"/>
          <w:i/>
          <w:iCs/>
          <w:kern w:val="0"/>
          <w14:ligatures w14:val="none"/>
        </w:rPr>
      </w:pPr>
      <w:r>
        <w:rPr>
          <w:rFonts w:ascii="Arial" w:eastAsia="Calibri" w:hAnsi="Arial" w:cs="Arial"/>
          <w:kern w:val="0"/>
          <w:lang w:val="en-GB"/>
          <w14:ligatures w14:val="none"/>
        </w:rPr>
        <w:tab/>
      </w:r>
      <w:r w:rsidR="005F0E23" w:rsidRPr="00CE096A">
        <w:rPr>
          <w:rFonts w:ascii="Arial" w:eastAsia="Calibri" w:hAnsi="Arial" w:cs="Arial"/>
          <w:i/>
          <w:iCs/>
          <w:kern w:val="0"/>
          <w:lang w:val="en-GB"/>
          <w14:ligatures w14:val="none"/>
        </w:rPr>
        <w:t>‘</w:t>
      </w:r>
      <w:r w:rsidR="00CE096A" w:rsidRPr="00CE096A">
        <w:rPr>
          <w:rFonts w:ascii="Arial" w:eastAsia="Calibri" w:hAnsi="Arial" w:cs="Arial"/>
          <w:i/>
          <w:iCs/>
          <w:kern w:val="0"/>
          <w:lang w:val="en-GB"/>
          <w14:ligatures w14:val="none"/>
        </w:rPr>
        <w:t>[</w:t>
      </w:r>
      <w:proofErr w:type="spellStart"/>
      <w:r w:rsidR="00CE096A" w:rsidRPr="00CE096A">
        <w:rPr>
          <w:rFonts w:ascii="Arial" w:eastAsia="Calibri" w:hAnsi="Arial" w:cs="Arial"/>
          <w:i/>
          <w:iCs/>
          <w:kern w:val="0"/>
          <w:lang w:val="en-GB"/>
          <w14:ligatures w14:val="none"/>
        </w:rPr>
        <w:t>i</w:t>
      </w:r>
      <w:proofErr w:type="spellEnd"/>
      <w:r w:rsidR="00CE096A" w:rsidRPr="00CE096A">
        <w:rPr>
          <w:rFonts w:ascii="Arial" w:eastAsia="Calibri" w:hAnsi="Arial" w:cs="Arial"/>
          <w:i/>
          <w:iCs/>
          <w:kern w:val="0"/>
          <w:lang w:val="en-GB"/>
          <w14:ligatures w14:val="none"/>
        </w:rPr>
        <w:t>]</w:t>
      </w:r>
      <w:r w:rsidR="005F0E23" w:rsidRPr="00CE096A">
        <w:rPr>
          <w:rFonts w:ascii="Arial" w:eastAsia="Calibri" w:hAnsi="Arial" w:cs="Arial"/>
          <w:i/>
          <w:iCs/>
          <w:kern w:val="0"/>
          <w:lang w:val="en-GB"/>
          <w14:ligatures w14:val="none"/>
        </w:rPr>
        <w:t xml:space="preserve">t is clear that an application for a further contribution to costs is not dependent on changed circumstances having to be demonstrated. In my view, the same test that </w:t>
      </w:r>
      <w:r w:rsidR="003D1B3A" w:rsidRPr="00CE096A">
        <w:rPr>
          <w:rFonts w:ascii="Arial" w:eastAsia="Calibri" w:hAnsi="Arial" w:cs="Arial"/>
          <w:i/>
          <w:iCs/>
          <w:kern w:val="0"/>
          <w:lang w:val="en-GB"/>
          <w14:ligatures w14:val="none"/>
        </w:rPr>
        <w:t>applies</w:t>
      </w:r>
      <w:r w:rsidR="005F0E23" w:rsidRPr="00CE096A">
        <w:rPr>
          <w:rFonts w:ascii="Arial" w:eastAsia="Calibri" w:hAnsi="Arial" w:cs="Arial"/>
          <w:i/>
          <w:iCs/>
          <w:kern w:val="0"/>
          <w:lang w:val="en-GB"/>
          <w14:ligatures w14:val="none"/>
        </w:rPr>
        <w:t xml:space="preserve"> to an original application for </w:t>
      </w:r>
      <w:r w:rsidR="003D1B3A" w:rsidRPr="00CE096A">
        <w:rPr>
          <w:rFonts w:ascii="Arial" w:eastAsia="Calibri" w:hAnsi="Arial" w:cs="Arial"/>
          <w:i/>
          <w:iCs/>
          <w:kern w:val="0"/>
          <w:lang w:val="en-GB"/>
          <w14:ligatures w14:val="none"/>
        </w:rPr>
        <w:t xml:space="preserve">a contribution to costs is also applicable to </w:t>
      </w:r>
      <w:r w:rsidR="005F0E23" w:rsidRPr="00CE096A">
        <w:rPr>
          <w:rFonts w:ascii="Arial" w:eastAsia="Calibri" w:hAnsi="Arial" w:cs="Arial"/>
          <w:i/>
          <w:iCs/>
          <w:kern w:val="0"/>
          <w:lang w:val="en-GB"/>
          <w14:ligatures w14:val="none"/>
        </w:rPr>
        <w:t>an application for a further contribution to costs in terms of Court Rule 43(6)</w:t>
      </w:r>
      <w:r w:rsidR="00CE096A" w:rsidRPr="00CE096A">
        <w:rPr>
          <w:rFonts w:ascii="Arial" w:eastAsia="Calibri" w:hAnsi="Arial" w:cs="Arial"/>
          <w:i/>
          <w:iCs/>
          <w:kern w:val="0"/>
          <w:lang w:val="en-GB"/>
          <w14:ligatures w14:val="none"/>
        </w:rPr>
        <w:t>’</w:t>
      </w:r>
      <w:r w:rsidR="005F0E23" w:rsidRPr="00CE096A">
        <w:rPr>
          <w:rFonts w:ascii="Arial" w:eastAsia="Calibri" w:hAnsi="Arial" w:cs="Arial"/>
          <w:i/>
          <w:iCs/>
          <w:kern w:val="0"/>
          <w:lang w:val="en-GB"/>
          <w14:ligatures w14:val="none"/>
        </w:rPr>
        <w:t>.</w:t>
      </w:r>
      <w:r w:rsidR="000D52C0">
        <w:rPr>
          <w:rStyle w:val="FootnoteReference"/>
          <w:rFonts w:ascii="Arial" w:eastAsia="Calibri" w:hAnsi="Arial" w:cs="Arial"/>
          <w:i/>
          <w:iCs/>
          <w:kern w:val="0"/>
          <w:lang w:val="en-GB"/>
          <w14:ligatures w14:val="none"/>
        </w:rPr>
        <w:footnoteReference w:id="15"/>
      </w:r>
    </w:p>
    <w:p w14:paraId="73916A1F" w14:textId="58D00A29" w:rsidR="00422C27" w:rsidRPr="00CD6965" w:rsidRDefault="00422C27" w:rsidP="00422C27">
      <w:pPr>
        <w:spacing w:line="360" w:lineRule="auto"/>
        <w:ind w:left="720" w:hanging="720"/>
        <w:jc w:val="both"/>
        <w:rPr>
          <w:rFonts w:ascii="Arial" w:eastAsia="Calibri" w:hAnsi="Arial" w:cs="Arial"/>
          <w:b/>
          <w:bCs/>
          <w:kern w:val="0"/>
          <w:sz w:val="24"/>
          <w:szCs w:val="24"/>
          <w14:ligatures w14:val="none"/>
        </w:rPr>
      </w:pPr>
      <w:r>
        <w:rPr>
          <w:rFonts w:ascii="Arial" w:eastAsia="Calibri" w:hAnsi="Arial" w:cs="Arial"/>
          <w:kern w:val="0"/>
          <w:sz w:val="24"/>
          <w:szCs w:val="24"/>
          <w14:ligatures w14:val="none"/>
        </w:rPr>
        <w:t>[4</w:t>
      </w:r>
      <w:r w:rsidR="007C276F">
        <w:rPr>
          <w:rFonts w:ascii="Arial" w:eastAsia="Calibri" w:hAnsi="Arial" w:cs="Arial"/>
          <w:kern w:val="0"/>
          <w:sz w:val="24"/>
          <w:szCs w:val="24"/>
          <w14:ligatures w14:val="none"/>
        </w:rPr>
        <w:t>6</w:t>
      </w:r>
      <w:r>
        <w:rPr>
          <w:rFonts w:ascii="Arial" w:eastAsia="Calibri" w:hAnsi="Arial" w:cs="Arial"/>
          <w:kern w:val="0"/>
          <w:sz w:val="24"/>
          <w:szCs w:val="24"/>
          <w14:ligatures w14:val="none"/>
        </w:rPr>
        <w:t>]</w:t>
      </w:r>
      <w:r w:rsidR="00CD6965">
        <w:rPr>
          <w:rFonts w:ascii="Arial" w:eastAsia="Calibri" w:hAnsi="Arial" w:cs="Arial"/>
          <w:kern w:val="0"/>
          <w:sz w:val="24"/>
          <w:szCs w:val="24"/>
          <w14:ligatures w14:val="none"/>
        </w:rPr>
        <w:tab/>
        <w:t xml:space="preserve">The Constitutional Court in </w:t>
      </w:r>
      <w:bookmarkStart w:id="7" w:name="_Hlk153739464"/>
      <w:r w:rsidR="00CD6965" w:rsidRPr="00CD6965">
        <w:rPr>
          <w:rFonts w:ascii="Arial" w:eastAsia="Calibri" w:hAnsi="Arial" w:cs="Arial"/>
          <w:i/>
          <w:iCs/>
          <w:kern w:val="0"/>
          <w:sz w:val="24"/>
          <w:szCs w:val="24"/>
          <w14:ligatures w14:val="none"/>
        </w:rPr>
        <w:t>S v S and Another</w:t>
      </w:r>
      <w:r w:rsidR="00CD6965">
        <w:rPr>
          <w:rFonts w:ascii="Arial" w:eastAsia="Calibri" w:hAnsi="Arial" w:cs="Arial"/>
          <w:kern w:val="0"/>
          <w:sz w:val="24"/>
          <w:szCs w:val="24"/>
          <w14:ligatures w14:val="none"/>
        </w:rPr>
        <w:t xml:space="preserve"> </w:t>
      </w:r>
      <w:bookmarkEnd w:id="7"/>
      <w:r w:rsidR="00CD6965">
        <w:rPr>
          <w:rFonts w:ascii="Arial" w:eastAsia="Calibri" w:hAnsi="Arial" w:cs="Arial"/>
          <w:kern w:val="0"/>
          <w:sz w:val="24"/>
          <w:szCs w:val="24"/>
          <w14:ligatures w14:val="none"/>
        </w:rPr>
        <w:t>held that</w:t>
      </w:r>
      <w:r w:rsidR="00B920D0">
        <w:rPr>
          <w:rFonts w:ascii="Arial" w:eastAsia="Calibri" w:hAnsi="Arial" w:cs="Arial"/>
          <w:kern w:val="0"/>
          <w:sz w:val="24"/>
          <w:szCs w:val="24"/>
          <w14:ligatures w14:val="none"/>
        </w:rPr>
        <w:t>:</w:t>
      </w:r>
    </w:p>
    <w:p w14:paraId="439572FB" w14:textId="389465E9" w:rsidR="00CD6965" w:rsidRPr="00CD6965" w:rsidRDefault="00CD6965" w:rsidP="00CD6965">
      <w:pPr>
        <w:spacing w:line="360" w:lineRule="auto"/>
        <w:ind w:left="720"/>
        <w:jc w:val="both"/>
        <w:rPr>
          <w:rFonts w:ascii="Arial" w:eastAsia="Calibri" w:hAnsi="Arial" w:cs="Arial"/>
          <w:i/>
          <w:iCs/>
          <w:kern w:val="0"/>
          <w14:ligatures w14:val="none"/>
        </w:rPr>
      </w:pPr>
      <w:r w:rsidRPr="00CD6965">
        <w:rPr>
          <w:rFonts w:ascii="Arial" w:eastAsia="Calibri" w:hAnsi="Arial" w:cs="Arial"/>
          <w:i/>
          <w:iCs/>
          <w:kern w:val="0"/>
          <w14:ligatures w14:val="none"/>
        </w:rPr>
        <w:t xml:space="preserve">‘… there is no reason why rule </w:t>
      </w:r>
      <w:bookmarkStart w:id="8" w:name="_Hlk153947997"/>
      <w:r w:rsidRPr="00CD6965">
        <w:rPr>
          <w:rFonts w:ascii="Arial" w:eastAsia="Calibri" w:hAnsi="Arial" w:cs="Arial"/>
          <w:i/>
          <w:iCs/>
          <w:kern w:val="0"/>
          <w14:ligatures w14:val="none"/>
        </w:rPr>
        <w:t>43 should not be expansively interpreted</w:t>
      </w:r>
      <w:bookmarkEnd w:id="8"/>
      <w:r w:rsidRPr="00CD6965">
        <w:rPr>
          <w:rFonts w:ascii="Arial" w:eastAsia="Calibri" w:hAnsi="Arial" w:cs="Arial"/>
          <w:i/>
          <w:iCs/>
          <w:kern w:val="0"/>
          <w14:ligatures w14:val="none"/>
        </w:rPr>
        <w:t xml:space="preserve"> as some courts have already done. Rule 43(6) provides litigants with an avenue to approach a court for a variation of its decision, on the same procedure, when there is “material change occurring in the circumstances of either party or a child, or the contribution towards costs proving inadequate”.  As already indicated, it is incumbent on High Courts to hear on the urgent roll any matter adversely affecting the best interests of the child.  Accordingly, any other injustices occasioned will relate purely to monetary matters.  Past financial injustices can often be righted when the final reckoning is done at the divorce’.</w:t>
      </w:r>
      <w:r w:rsidRPr="00CD6965">
        <w:rPr>
          <w:rStyle w:val="FootnoteReference"/>
          <w:rFonts w:ascii="Arial" w:eastAsia="Calibri" w:hAnsi="Arial" w:cs="Arial"/>
          <w:b/>
          <w:bCs/>
          <w:i/>
          <w:iCs/>
          <w:kern w:val="0"/>
          <w14:ligatures w14:val="none"/>
        </w:rPr>
        <w:footnoteReference w:id="16"/>
      </w:r>
    </w:p>
    <w:p w14:paraId="6894A87E" w14:textId="01857AA9" w:rsidR="00CD6965" w:rsidRDefault="0076417F" w:rsidP="00CD6965">
      <w:pPr>
        <w:spacing w:line="360" w:lineRule="auto"/>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[4</w:t>
      </w:r>
      <w:r w:rsidR="007C276F">
        <w:rPr>
          <w:rFonts w:ascii="Arial" w:eastAsia="Calibri" w:hAnsi="Arial" w:cs="Arial"/>
          <w:kern w:val="0"/>
          <w:sz w:val="24"/>
          <w:szCs w:val="24"/>
          <w14:ligatures w14:val="none"/>
        </w:rPr>
        <w:t>7</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The Constitutional Court further held that</w:t>
      </w:r>
      <w:r w:rsidR="009E12BA">
        <w:rPr>
          <w:rFonts w:ascii="Arial" w:eastAsia="Calibri" w:hAnsi="Arial" w:cs="Arial"/>
          <w:kern w:val="0"/>
          <w:sz w:val="24"/>
          <w:szCs w:val="24"/>
          <w14:ligatures w14:val="none"/>
        </w:rPr>
        <w:t>:</w:t>
      </w:r>
    </w:p>
    <w:p w14:paraId="2B683E99" w14:textId="66446FDF" w:rsidR="0076417F" w:rsidRPr="0076417F" w:rsidRDefault="0076417F" w:rsidP="0076417F">
      <w:pPr>
        <w:spacing w:line="360" w:lineRule="auto"/>
        <w:ind w:left="720"/>
        <w:jc w:val="both"/>
        <w:rPr>
          <w:rFonts w:ascii="Arial" w:eastAsia="Calibri" w:hAnsi="Arial" w:cs="Arial"/>
          <w:i/>
          <w:iCs/>
          <w:kern w:val="0"/>
          <w14:ligatures w14:val="none"/>
        </w:rPr>
      </w:pPr>
      <w:r w:rsidRPr="0076417F">
        <w:rPr>
          <w:rFonts w:ascii="Arial" w:eastAsia="Calibri" w:hAnsi="Arial" w:cs="Arial"/>
          <w:i/>
          <w:iCs/>
          <w:kern w:val="0"/>
          <w14:ligatures w14:val="none"/>
        </w:rPr>
        <w:t>‘[t]here may be exceptional cases where there is a need to remedy a patently unjust and erroneous order and no changed circumstances exist, however expansively interpreted.  In those instances, where strict adherence to the rules is at variance with the interests of justice, a court may exercise its inherent power in terms of section 173 of the Constitution to regulate its own process in the interests of justice’.</w:t>
      </w:r>
      <w:r>
        <w:rPr>
          <w:rStyle w:val="FootnoteReference"/>
          <w:rFonts w:ascii="Arial" w:eastAsia="Calibri" w:hAnsi="Arial" w:cs="Arial"/>
          <w:i/>
          <w:iCs/>
          <w:kern w:val="0"/>
          <w14:ligatures w14:val="none"/>
        </w:rPr>
        <w:footnoteReference w:id="17"/>
      </w:r>
    </w:p>
    <w:p w14:paraId="6D753657" w14:textId="22C68E20" w:rsidR="0076417F" w:rsidRDefault="0076417F" w:rsidP="0076417F">
      <w:pPr>
        <w:spacing w:line="360" w:lineRule="auto"/>
        <w:ind w:left="720" w:hanging="720"/>
        <w:jc w:val="both"/>
        <w:rPr>
          <w:rFonts w:ascii="Arial" w:eastAsia="Calibri" w:hAnsi="Arial" w:cs="Arial"/>
          <w:kern w:val="0"/>
          <w:sz w:val="24"/>
          <w:szCs w:val="24"/>
          <w14:ligatures w14:val="none"/>
        </w:rPr>
      </w:pPr>
      <w:r w:rsidRPr="0076417F">
        <w:rPr>
          <w:rFonts w:ascii="Arial" w:eastAsia="Calibri" w:hAnsi="Arial" w:cs="Arial"/>
          <w:kern w:val="0"/>
          <w:sz w:val="24"/>
          <w:szCs w:val="24"/>
          <w14:ligatures w14:val="none"/>
        </w:rPr>
        <w:t>[4</w:t>
      </w:r>
      <w:r w:rsidR="007C276F">
        <w:rPr>
          <w:rFonts w:ascii="Arial" w:eastAsia="Calibri" w:hAnsi="Arial" w:cs="Arial"/>
          <w:kern w:val="0"/>
          <w:sz w:val="24"/>
          <w:szCs w:val="24"/>
          <w14:ligatures w14:val="none"/>
        </w:rPr>
        <w:t>8</w:t>
      </w:r>
      <w:r w:rsidRPr="0076417F">
        <w:rPr>
          <w:rFonts w:ascii="Arial" w:eastAsia="Calibri" w:hAnsi="Arial" w:cs="Arial"/>
          <w:kern w:val="0"/>
          <w:sz w:val="24"/>
          <w:szCs w:val="24"/>
          <w14:ligatures w14:val="none"/>
        </w:rPr>
        <w:t>]</w:t>
      </w:r>
      <w:r>
        <w:rPr>
          <w:rFonts w:ascii="Arial" w:eastAsia="Calibri" w:hAnsi="Arial" w:cs="Arial"/>
          <w:kern w:val="0"/>
          <w:sz w:val="24"/>
          <w:szCs w:val="24"/>
          <w14:ligatures w14:val="none"/>
        </w:rPr>
        <w:tab/>
        <w:t xml:space="preserve">I was referred to various authorities in the heads of argument that were submitted on behalf of the respective parties as well as during oral arguments. While all these authorities are certainly relevant concerning contribution to costs generally and litigation parity between the parties, </w:t>
      </w:r>
      <w:r w:rsidR="00BD501A">
        <w:rPr>
          <w:rFonts w:ascii="Arial" w:eastAsia="Calibri" w:hAnsi="Arial" w:cs="Arial"/>
          <w:kern w:val="0"/>
          <w:sz w:val="24"/>
          <w:szCs w:val="24"/>
          <w14:ligatures w14:val="none"/>
        </w:rPr>
        <w:t>some of them</w:t>
      </w:r>
      <w:r>
        <w:rPr>
          <w:rFonts w:ascii="Arial" w:eastAsia="Calibri" w:hAnsi="Arial" w:cs="Arial"/>
          <w:kern w:val="0"/>
          <w:sz w:val="24"/>
          <w:szCs w:val="24"/>
          <w14:ligatures w14:val="none"/>
        </w:rPr>
        <w:t xml:space="preserve"> were not of </w:t>
      </w:r>
      <w:r w:rsidR="00127C6F">
        <w:rPr>
          <w:rFonts w:ascii="Arial" w:eastAsia="Calibri" w:hAnsi="Arial" w:cs="Arial"/>
          <w:kern w:val="0"/>
          <w:sz w:val="24"/>
          <w:szCs w:val="24"/>
          <w14:ligatures w14:val="none"/>
        </w:rPr>
        <w:lastRenderedPageBreak/>
        <w:t>particular assistance</w:t>
      </w:r>
      <w:r>
        <w:rPr>
          <w:rFonts w:ascii="Arial" w:eastAsia="Calibri" w:hAnsi="Arial" w:cs="Arial"/>
          <w:kern w:val="0"/>
          <w:sz w:val="24"/>
          <w:szCs w:val="24"/>
          <w14:ligatures w14:val="none"/>
        </w:rPr>
        <w:t xml:space="preserve"> in the interpretation of Rule 43(6) of the Uniform Rules of Court under these circumstances. </w:t>
      </w:r>
    </w:p>
    <w:p w14:paraId="3B71AA11" w14:textId="77777777" w:rsidR="00A511D0" w:rsidRDefault="00A511D0" w:rsidP="0076417F">
      <w:pPr>
        <w:spacing w:line="360" w:lineRule="auto"/>
        <w:ind w:left="720" w:hanging="720"/>
        <w:jc w:val="both"/>
        <w:rPr>
          <w:rFonts w:ascii="Arial" w:eastAsia="Calibri" w:hAnsi="Arial" w:cs="Arial"/>
          <w:kern w:val="0"/>
          <w:sz w:val="24"/>
          <w:szCs w:val="24"/>
          <w14:ligatures w14:val="none"/>
        </w:rPr>
      </w:pPr>
    </w:p>
    <w:p w14:paraId="0738D2E3" w14:textId="4256440E" w:rsidR="007C276F" w:rsidRPr="007C276F" w:rsidRDefault="0076417F" w:rsidP="0076417F">
      <w:pPr>
        <w:spacing w:line="360" w:lineRule="auto"/>
        <w:ind w:left="720" w:hanging="720"/>
        <w:jc w:val="both"/>
        <w:rPr>
          <w:rFonts w:ascii="Arial" w:eastAsia="Calibri" w:hAnsi="Arial" w:cs="Arial"/>
          <w:b/>
          <w:bCs/>
          <w:i/>
          <w:iCs/>
          <w:kern w:val="0"/>
          <w:sz w:val="24"/>
          <w:szCs w:val="24"/>
          <w14:ligatures w14:val="none"/>
        </w:rPr>
      </w:pPr>
      <w:r>
        <w:rPr>
          <w:rFonts w:ascii="Arial" w:eastAsia="Calibri" w:hAnsi="Arial" w:cs="Arial"/>
          <w:kern w:val="0"/>
          <w:sz w:val="24"/>
          <w:szCs w:val="24"/>
          <w14:ligatures w14:val="none"/>
        </w:rPr>
        <w:tab/>
      </w:r>
      <w:r w:rsidRPr="007C276F">
        <w:rPr>
          <w:rFonts w:ascii="Arial" w:eastAsia="Calibri" w:hAnsi="Arial" w:cs="Arial"/>
          <w:b/>
          <w:bCs/>
          <w:i/>
          <w:iCs/>
          <w:kern w:val="0"/>
          <w:sz w:val="24"/>
          <w:szCs w:val="24"/>
          <w14:ligatures w14:val="none"/>
        </w:rPr>
        <w:t>ii)</w:t>
      </w:r>
      <w:r w:rsidR="007C276F" w:rsidRPr="007C276F">
        <w:rPr>
          <w:rFonts w:ascii="Arial" w:eastAsia="Calibri" w:hAnsi="Arial" w:cs="Arial"/>
          <w:b/>
          <w:bCs/>
          <w:i/>
          <w:iCs/>
          <w:kern w:val="0"/>
          <w:sz w:val="24"/>
          <w:szCs w:val="24"/>
          <w14:ligatures w14:val="none"/>
        </w:rPr>
        <w:t xml:space="preserve"> </w:t>
      </w:r>
      <w:r w:rsidR="007C276F" w:rsidRPr="007C276F">
        <w:rPr>
          <w:rFonts w:ascii="Arial" w:eastAsia="Calibri" w:hAnsi="Arial" w:cs="Arial"/>
          <w:b/>
          <w:bCs/>
          <w:i/>
          <w:iCs/>
          <w:kern w:val="0"/>
          <w:sz w:val="24"/>
          <w:szCs w:val="24"/>
          <w14:ligatures w14:val="none"/>
        </w:rPr>
        <w:tab/>
      </w:r>
      <w:r w:rsidR="003522CA">
        <w:rPr>
          <w:rFonts w:ascii="Arial" w:eastAsia="Calibri" w:hAnsi="Arial" w:cs="Arial"/>
          <w:b/>
          <w:bCs/>
          <w:i/>
          <w:iCs/>
          <w:kern w:val="0"/>
          <w:sz w:val="24"/>
          <w:szCs w:val="24"/>
          <w14:ligatures w14:val="none"/>
        </w:rPr>
        <w:t>Interim Relief</w:t>
      </w:r>
    </w:p>
    <w:p w14:paraId="1DEA5713" w14:textId="1CEE4E0A" w:rsidR="00DE3745" w:rsidRDefault="007C276F" w:rsidP="00DE3745">
      <w:pPr>
        <w:spacing w:line="360" w:lineRule="auto"/>
        <w:ind w:left="720" w:hanging="720"/>
        <w:jc w:val="both"/>
        <w:rPr>
          <w:rFonts w:ascii="Arial" w:eastAsia="Calibri" w:hAnsi="Arial" w:cs="Arial"/>
          <w:kern w:val="0"/>
          <w:sz w:val="24"/>
          <w:szCs w:val="24"/>
          <w14:ligatures w14:val="none"/>
        </w:rPr>
      </w:pPr>
      <w:r w:rsidRPr="007C276F">
        <w:rPr>
          <w:rFonts w:ascii="Arial" w:eastAsia="Calibri" w:hAnsi="Arial" w:cs="Arial"/>
          <w:kern w:val="0"/>
          <w:sz w:val="24"/>
          <w:szCs w:val="24"/>
          <w14:ligatures w14:val="none"/>
        </w:rPr>
        <w:t>[49]</w:t>
      </w:r>
      <w:r w:rsidR="00DF66FB">
        <w:rPr>
          <w:rFonts w:ascii="Arial" w:eastAsia="Calibri" w:hAnsi="Arial" w:cs="Arial"/>
          <w:kern w:val="0"/>
          <w:sz w:val="24"/>
          <w:szCs w:val="24"/>
          <w14:ligatures w14:val="none"/>
        </w:rPr>
        <w:tab/>
      </w:r>
      <w:r w:rsidR="00AB0E3E">
        <w:rPr>
          <w:rFonts w:ascii="Arial" w:eastAsia="Calibri" w:hAnsi="Arial" w:cs="Arial"/>
          <w:kern w:val="0"/>
          <w:sz w:val="24"/>
          <w:szCs w:val="24"/>
          <w14:ligatures w14:val="none"/>
        </w:rPr>
        <w:t>The procedure in R</w:t>
      </w:r>
      <w:r w:rsidR="00DF66FB">
        <w:rPr>
          <w:rFonts w:ascii="Arial" w:eastAsia="Calibri" w:hAnsi="Arial" w:cs="Arial"/>
          <w:kern w:val="0"/>
          <w:sz w:val="24"/>
          <w:szCs w:val="24"/>
          <w14:ligatures w14:val="none"/>
        </w:rPr>
        <w:t>ule 43 of the Uniform Rules of Court</w:t>
      </w:r>
      <w:r w:rsidR="00AB0E3E">
        <w:rPr>
          <w:rFonts w:ascii="Arial" w:eastAsia="Calibri" w:hAnsi="Arial" w:cs="Arial"/>
          <w:kern w:val="0"/>
          <w:sz w:val="24"/>
          <w:szCs w:val="24"/>
          <w14:ligatures w14:val="none"/>
        </w:rPr>
        <w:t xml:space="preserve"> is intended to provide interim relief in matrimonial matters. The division of the </w:t>
      </w:r>
      <w:r w:rsidR="00072168">
        <w:rPr>
          <w:rFonts w:ascii="Arial" w:eastAsia="Calibri" w:hAnsi="Arial" w:cs="Arial"/>
          <w:kern w:val="0"/>
          <w:sz w:val="24"/>
          <w:szCs w:val="24"/>
          <w14:ligatures w14:val="none"/>
        </w:rPr>
        <w:t>H</w:t>
      </w:r>
      <w:r w:rsidR="00AB0E3E">
        <w:rPr>
          <w:rFonts w:ascii="Arial" w:eastAsia="Calibri" w:hAnsi="Arial" w:cs="Arial"/>
          <w:kern w:val="0"/>
          <w:sz w:val="24"/>
          <w:szCs w:val="24"/>
          <w14:ligatures w14:val="none"/>
        </w:rPr>
        <w:t xml:space="preserve">igh </w:t>
      </w:r>
      <w:r w:rsidR="00072168">
        <w:rPr>
          <w:rFonts w:ascii="Arial" w:eastAsia="Calibri" w:hAnsi="Arial" w:cs="Arial"/>
          <w:kern w:val="0"/>
          <w:sz w:val="24"/>
          <w:szCs w:val="24"/>
          <w14:ligatures w14:val="none"/>
        </w:rPr>
        <w:t>C</w:t>
      </w:r>
      <w:r w:rsidR="00AB0E3E">
        <w:rPr>
          <w:rFonts w:ascii="Arial" w:eastAsia="Calibri" w:hAnsi="Arial" w:cs="Arial"/>
          <w:kern w:val="0"/>
          <w:sz w:val="24"/>
          <w:szCs w:val="24"/>
          <w14:ligatures w14:val="none"/>
        </w:rPr>
        <w:t>ourt can be approached in terms of Rule 43 only for an order for interim maintenance, a contribution towards costs of a matrimonial action, pending or about to be instituted, interim care of any child</w:t>
      </w:r>
      <w:r w:rsidR="00072168">
        <w:rPr>
          <w:rFonts w:ascii="Arial" w:eastAsia="Calibri" w:hAnsi="Arial" w:cs="Arial"/>
          <w:kern w:val="0"/>
          <w:sz w:val="24"/>
          <w:szCs w:val="24"/>
          <w14:ligatures w14:val="none"/>
        </w:rPr>
        <w:t>,</w:t>
      </w:r>
      <w:r w:rsidR="00AB0E3E">
        <w:rPr>
          <w:rFonts w:ascii="Arial" w:eastAsia="Calibri" w:hAnsi="Arial" w:cs="Arial"/>
          <w:kern w:val="0"/>
          <w:sz w:val="24"/>
          <w:szCs w:val="24"/>
          <w14:ligatures w14:val="none"/>
        </w:rPr>
        <w:t xml:space="preserve"> and interim contact with any child.</w:t>
      </w:r>
      <w:r w:rsidR="00AB0E3E">
        <w:rPr>
          <w:rStyle w:val="FootnoteReference"/>
          <w:rFonts w:ascii="Arial" w:eastAsia="Calibri" w:hAnsi="Arial" w:cs="Arial"/>
          <w:kern w:val="0"/>
          <w:sz w:val="24"/>
          <w:szCs w:val="24"/>
          <w14:ligatures w14:val="none"/>
        </w:rPr>
        <w:footnoteReference w:id="18"/>
      </w:r>
      <w:r w:rsidR="00AB0E3E">
        <w:rPr>
          <w:rFonts w:ascii="Arial" w:eastAsia="Calibri" w:hAnsi="Arial" w:cs="Arial"/>
          <w:kern w:val="0"/>
          <w:sz w:val="24"/>
          <w:szCs w:val="24"/>
          <w14:ligatures w14:val="none"/>
        </w:rPr>
        <w:t xml:space="preserve"> </w:t>
      </w:r>
      <w:bookmarkStart w:id="9" w:name="_Hlk154060292"/>
      <w:r w:rsidR="00AB0E3E">
        <w:rPr>
          <w:rFonts w:ascii="Arial" w:eastAsia="Calibri" w:hAnsi="Arial" w:cs="Arial"/>
          <w:kern w:val="0"/>
          <w:sz w:val="24"/>
          <w:szCs w:val="24"/>
          <w14:ligatures w14:val="none"/>
        </w:rPr>
        <w:t xml:space="preserve">In </w:t>
      </w:r>
      <w:r w:rsidR="00AB0E3E" w:rsidRPr="00AB0E3E">
        <w:rPr>
          <w:rFonts w:ascii="Arial" w:eastAsia="Calibri" w:hAnsi="Arial" w:cs="Arial"/>
          <w:i/>
          <w:iCs/>
          <w:kern w:val="0"/>
          <w:sz w:val="24"/>
          <w:szCs w:val="24"/>
          <w14:ligatures w14:val="none"/>
        </w:rPr>
        <w:t>Gunston v Gunston</w:t>
      </w:r>
      <w:r w:rsidR="00AB0E3E">
        <w:rPr>
          <w:rFonts w:ascii="Arial" w:eastAsia="Calibri" w:hAnsi="Arial" w:cs="Arial"/>
          <w:kern w:val="0"/>
          <w:sz w:val="24"/>
          <w:szCs w:val="24"/>
          <w14:ligatures w14:val="none"/>
        </w:rPr>
        <w:t xml:space="preserve">, the court held that </w:t>
      </w:r>
      <w:r w:rsidR="00AB0E3E" w:rsidRPr="00072168">
        <w:rPr>
          <w:rFonts w:ascii="Arial" w:eastAsia="Calibri" w:hAnsi="Arial" w:cs="Arial"/>
          <w:i/>
          <w:iCs/>
          <w:kern w:val="0"/>
          <w:sz w:val="24"/>
          <w:szCs w:val="24"/>
          <w14:ligatures w14:val="none"/>
        </w:rPr>
        <w:t>‘… there can be no doubt that the whole sub-section concerns interim orders made in connection with a matrimonial action which is pending or about to be instituted’</w:t>
      </w:r>
      <w:r w:rsidR="00AB0E3E" w:rsidRPr="00AB0E3E">
        <w:rPr>
          <w:rFonts w:ascii="Arial" w:eastAsia="Calibri" w:hAnsi="Arial" w:cs="Arial"/>
          <w:kern w:val="0"/>
          <w:sz w:val="24"/>
          <w:szCs w:val="24"/>
          <w14:ligatures w14:val="none"/>
        </w:rPr>
        <w:t>.</w:t>
      </w:r>
      <w:r w:rsidR="00AB0E3E">
        <w:rPr>
          <w:rStyle w:val="FootnoteReference"/>
          <w:rFonts w:ascii="Arial" w:eastAsia="Calibri" w:hAnsi="Arial" w:cs="Arial"/>
          <w:kern w:val="0"/>
          <w:sz w:val="24"/>
          <w:szCs w:val="24"/>
          <w14:ligatures w14:val="none"/>
        </w:rPr>
        <w:footnoteReference w:id="19"/>
      </w:r>
      <w:bookmarkEnd w:id="9"/>
    </w:p>
    <w:p w14:paraId="0E6F66FD" w14:textId="4D93B3AF" w:rsidR="00297CE2" w:rsidRDefault="00DE3745" w:rsidP="00DE3745">
      <w:pPr>
        <w:spacing w:line="360" w:lineRule="auto"/>
        <w:ind w:left="720" w:hanging="720"/>
        <w:jc w:val="both"/>
        <w:rPr>
          <w:rFonts w:ascii="Arial" w:eastAsia="Calibri" w:hAnsi="Arial" w:cs="Arial"/>
          <w:b/>
          <w:bCs/>
          <w:i/>
          <w:iCs/>
          <w:kern w:val="0"/>
          <w:sz w:val="24"/>
          <w:szCs w:val="24"/>
          <w14:ligatures w14:val="none"/>
        </w:rPr>
      </w:pPr>
      <w:r w:rsidRPr="00DE3745">
        <w:rPr>
          <w:rFonts w:ascii="Arial" w:eastAsia="Calibri" w:hAnsi="Arial" w:cs="Arial"/>
          <w:b/>
          <w:bCs/>
          <w:i/>
          <w:iCs/>
          <w:kern w:val="0"/>
          <w:sz w:val="24"/>
          <w:szCs w:val="24"/>
          <w14:ligatures w14:val="none"/>
        </w:rPr>
        <w:tab/>
        <w:t>iii)</w:t>
      </w:r>
      <w:r w:rsidRPr="00DE3745">
        <w:rPr>
          <w:rFonts w:ascii="Arial" w:eastAsia="Calibri" w:hAnsi="Arial" w:cs="Arial"/>
          <w:b/>
          <w:bCs/>
          <w:i/>
          <w:iCs/>
          <w:kern w:val="0"/>
          <w:sz w:val="24"/>
          <w:szCs w:val="24"/>
          <w14:ligatures w14:val="none"/>
        </w:rPr>
        <w:tab/>
      </w:r>
      <w:r w:rsidR="00297CE2">
        <w:rPr>
          <w:rFonts w:ascii="Arial" w:eastAsia="Calibri" w:hAnsi="Arial" w:cs="Arial"/>
          <w:b/>
          <w:bCs/>
          <w:i/>
          <w:iCs/>
          <w:kern w:val="0"/>
          <w:sz w:val="24"/>
          <w:szCs w:val="24"/>
          <w14:ligatures w14:val="none"/>
        </w:rPr>
        <w:t>Costs already incurred</w:t>
      </w:r>
    </w:p>
    <w:p w14:paraId="190C108F" w14:textId="50B2B98E" w:rsidR="00D02866" w:rsidRDefault="008C1D84" w:rsidP="00433504">
      <w:pPr>
        <w:spacing w:line="360" w:lineRule="auto"/>
        <w:ind w:left="720" w:hanging="720"/>
        <w:jc w:val="both"/>
        <w:rPr>
          <w:rFonts w:ascii="Arial" w:eastAsia="Calibri" w:hAnsi="Arial" w:cs="Arial"/>
          <w:kern w:val="0"/>
          <w:sz w:val="24"/>
          <w:szCs w:val="24"/>
          <w14:ligatures w14:val="none"/>
        </w:rPr>
      </w:pPr>
      <w:r w:rsidRPr="008C1D84">
        <w:rPr>
          <w:rFonts w:ascii="Arial" w:eastAsia="Calibri" w:hAnsi="Arial" w:cs="Arial"/>
          <w:kern w:val="0"/>
          <w:sz w:val="24"/>
          <w:szCs w:val="24"/>
          <w14:ligatures w14:val="none"/>
        </w:rPr>
        <w:t>[50]</w:t>
      </w:r>
      <w:r>
        <w:rPr>
          <w:rFonts w:ascii="Arial" w:eastAsia="Calibri" w:hAnsi="Arial" w:cs="Arial"/>
          <w:kern w:val="0"/>
          <w:sz w:val="24"/>
          <w:szCs w:val="24"/>
          <w14:ligatures w14:val="none"/>
        </w:rPr>
        <w:tab/>
      </w:r>
      <w:r w:rsidR="00B85751">
        <w:rPr>
          <w:rFonts w:ascii="Arial" w:eastAsia="Calibri" w:hAnsi="Arial" w:cs="Arial"/>
          <w:kern w:val="0"/>
          <w:sz w:val="24"/>
          <w:szCs w:val="24"/>
          <w14:ligatures w14:val="none"/>
        </w:rPr>
        <w:t>The</w:t>
      </w:r>
      <w:r>
        <w:rPr>
          <w:rFonts w:ascii="Arial" w:eastAsia="Calibri" w:hAnsi="Arial" w:cs="Arial"/>
          <w:kern w:val="0"/>
          <w:sz w:val="24"/>
          <w:szCs w:val="24"/>
          <w14:ligatures w14:val="none"/>
        </w:rPr>
        <w:t xml:space="preserve"> Natal Provincial Division (as </w:t>
      </w:r>
      <w:r w:rsidR="003A0A42">
        <w:rPr>
          <w:rFonts w:ascii="Arial" w:eastAsia="Calibri" w:hAnsi="Arial" w:cs="Arial"/>
          <w:kern w:val="0"/>
          <w:sz w:val="24"/>
          <w:szCs w:val="24"/>
          <w14:ligatures w14:val="none"/>
        </w:rPr>
        <w:t xml:space="preserve">it then was) in </w:t>
      </w:r>
      <w:r w:rsidR="003A0A42" w:rsidRPr="003A0A42">
        <w:rPr>
          <w:rFonts w:ascii="Arial" w:eastAsia="Calibri" w:hAnsi="Arial" w:cs="Arial"/>
          <w:i/>
          <w:iCs/>
          <w:kern w:val="0"/>
          <w:sz w:val="24"/>
          <w:szCs w:val="24"/>
          <w14:ligatures w14:val="none"/>
        </w:rPr>
        <w:t>Lourens v Lourens</w:t>
      </w:r>
      <w:r w:rsidR="00795183">
        <w:rPr>
          <w:rFonts w:ascii="Arial" w:eastAsia="Calibri" w:hAnsi="Arial" w:cs="Arial"/>
          <w:i/>
          <w:iCs/>
          <w:kern w:val="0"/>
          <w:sz w:val="24"/>
          <w:szCs w:val="24"/>
          <w14:ligatures w14:val="none"/>
        </w:rPr>
        <w:t>,</w:t>
      </w:r>
      <w:r w:rsidR="007374E3">
        <w:rPr>
          <w:rStyle w:val="FootnoteReference"/>
          <w:rFonts w:ascii="Arial" w:eastAsia="Calibri" w:hAnsi="Arial" w:cs="Arial"/>
          <w:i/>
          <w:iCs/>
          <w:kern w:val="0"/>
          <w:sz w:val="24"/>
          <w:szCs w:val="24"/>
          <w14:ligatures w14:val="none"/>
        </w:rPr>
        <w:footnoteReference w:id="20"/>
      </w:r>
      <w:r w:rsidR="00795183">
        <w:rPr>
          <w:rFonts w:ascii="Arial" w:eastAsia="Calibri" w:hAnsi="Arial" w:cs="Arial"/>
          <w:kern w:val="0"/>
          <w:sz w:val="24"/>
          <w:szCs w:val="24"/>
          <w14:ligatures w14:val="none"/>
        </w:rPr>
        <w:t xml:space="preserve"> refused to order the husband to pay </w:t>
      </w:r>
      <w:r w:rsidR="009F1656">
        <w:rPr>
          <w:rFonts w:ascii="Arial" w:eastAsia="Calibri" w:hAnsi="Arial" w:cs="Arial"/>
          <w:kern w:val="0"/>
          <w:sz w:val="24"/>
          <w:szCs w:val="24"/>
          <w14:ligatures w14:val="none"/>
        </w:rPr>
        <w:t>legal costs</w:t>
      </w:r>
      <w:r w:rsidR="008A38F8">
        <w:rPr>
          <w:rFonts w:ascii="Arial" w:eastAsia="Calibri" w:hAnsi="Arial" w:cs="Arial"/>
          <w:kern w:val="0"/>
          <w:sz w:val="24"/>
          <w:szCs w:val="24"/>
          <w14:ligatures w14:val="none"/>
        </w:rPr>
        <w:t xml:space="preserve"> that had already been incurred by the wife. It held that </w:t>
      </w:r>
      <w:r w:rsidR="008A38F8" w:rsidRPr="00402545">
        <w:rPr>
          <w:rFonts w:ascii="Arial" w:eastAsia="Calibri" w:hAnsi="Arial" w:cs="Arial"/>
          <w:i/>
          <w:iCs/>
          <w:kern w:val="0"/>
          <w:sz w:val="24"/>
          <w:szCs w:val="24"/>
          <w14:ligatures w14:val="none"/>
        </w:rPr>
        <w:t xml:space="preserve">‘… </w:t>
      </w:r>
      <w:r w:rsidR="007374E3" w:rsidRPr="00402545">
        <w:rPr>
          <w:rFonts w:ascii="Arial" w:eastAsia="Calibri" w:hAnsi="Arial" w:cs="Arial"/>
          <w:i/>
          <w:iCs/>
          <w:kern w:val="0"/>
          <w:sz w:val="24"/>
          <w:szCs w:val="24"/>
          <w14:ligatures w14:val="none"/>
        </w:rPr>
        <w:t>such an order should have been applied for in advance, otherwise there would be, or might be, no control over the costs to be incurred</w:t>
      </w:r>
      <w:r w:rsidR="00402545" w:rsidRPr="00402545">
        <w:rPr>
          <w:rFonts w:ascii="Arial" w:eastAsia="Calibri" w:hAnsi="Arial" w:cs="Arial"/>
          <w:i/>
          <w:iCs/>
          <w:kern w:val="0"/>
          <w:sz w:val="24"/>
          <w:szCs w:val="24"/>
          <w14:ligatures w14:val="none"/>
        </w:rPr>
        <w:t>’.</w:t>
      </w:r>
      <w:r w:rsidR="00402545">
        <w:rPr>
          <w:rStyle w:val="FootnoteReference"/>
          <w:rFonts w:ascii="Arial" w:eastAsia="Calibri" w:hAnsi="Arial" w:cs="Arial"/>
          <w:i/>
          <w:iCs/>
          <w:kern w:val="0"/>
          <w:sz w:val="24"/>
          <w:szCs w:val="24"/>
          <w14:ligatures w14:val="none"/>
        </w:rPr>
        <w:footnoteReference w:id="21"/>
      </w:r>
      <w:r w:rsidR="00254EE7">
        <w:rPr>
          <w:rFonts w:ascii="Arial" w:eastAsia="Calibri" w:hAnsi="Arial" w:cs="Arial"/>
          <w:kern w:val="0"/>
          <w:sz w:val="24"/>
          <w:szCs w:val="24"/>
          <w14:ligatures w14:val="none"/>
        </w:rPr>
        <w:t xml:space="preserve"> The court was of the view that it did not have the power to</w:t>
      </w:r>
      <w:r w:rsidR="005578C5">
        <w:rPr>
          <w:rFonts w:ascii="Arial" w:eastAsia="Calibri" w:hAnsi="Arial" w:cs="Arial"/>
          <w:kern w:val="0"/>
          <w:sz w:val="24"/>
          <w:szCs w:val="24"/>
          <w14:ligatures w14:val="none"/>
        </w:rPr>
        <w:t xml:space="preserve"> retrospectively</w:t>
      </w:r>
      <w:r w:rsidR="00254EE7">
        <w:rPr>
          <w:rFonts w:ascii="Arial" w:eastAsia="Calibri" w:hAnsi="Arial" w:cs="Arial"/>
          <w:kern w:val="0"/>
          <w:sz w:val="24"/>
          <w:szCs w:val="24"/>
          <w14:ligatures w14:val="none"/>
        </w:rPr>
        <w:t xml:space="preserve"> award </w:t>
      </w:r>
      <w:r w:rsidR="005578C5">
        <w:rPr>
          <w:rFonts w:ascii="Arial" w:eastAsia="Calibri" w:hAnsi="Arial" w:cs="Arial"/>
          <w:kern w:val="0"/>
          <w:sz w:val="24"/>
          <w:szCs w:val="24"/>
          <w14:ligatures w14:val="none"/>
        </w:rPr>
        <w:t>already incurred costs.</w:t>
      </w:r>
      <w:r w:rsidR="009F1656">
        <w:rPr>
          <w:rStyle w:val="FootnoteReference"/>
          <w:rFonts w:ascii="Arial" w:eastAsia="Calibri" w:hAnsi="Arial" w:cs="Arial"/>
          <w:kern w:val="0"/>
          <w:sz w:val="24"/>
          <w:szCs w:val="24"/>
          <w14:ligatures w14:val="none"/>
        </w:rPr>
        <w:footnoteReference w:id="22"/>
      </w:r>
      <w:r w:rsidR="005224C0">
        <w:rPr>
          <w:rFonts w:ascii="Arial" w:eastAsia="Calibri" w:hAnsi="Arial" w:cs="Arial"/>
          <w:kern w:val="0"/>
          <w:sz w:val="24"/>
          <w:szCs w:val="24"/>
          <w14:ligatures w14:val="none"/>
        </w:rPr>
        <w:t xml:space="preserve"> </w:t>
      </w:r>
      <w:r w:rsidR="00B10C72">
        <w:rPr>
          <w:rFonts w:ascii="Arial" w:eastAsia="Calibri" w:hAnsi="Arial" w:cs="Arial"/>
          <w:kern w:val="0"/>
          <w:sz w:val="24"/>
          <w:szCs w:val="24"/>
          <w14:ligatures w14:val="none"/>
        </w:rPr>
        <w:t>Costs that were already incurred were excluded in the order towards the contribution of the applicant’s costs by the</w:t>
      </w:r>
      <w:r w:rsidR="00E71270">
        <w:rPr>
          <w:rFonts w:ascii="Arial" w:eastAsia="Calibri" w:hAnsi="Arial" w:cs="Arial"/>
          <w:kern w:val="0"/>
          <w:sz w:val="24"/>
          <w:szCs w:val="24"/>
          <w14:ligatures w14:val="none"/>
        </w:rPr>
        <w:t xml:space="preserve"> </w:t>
      </w:r>
      <w:r w:rsidR="00DF1A84">
        <w:rPr>
          <w:rFonts w:ascii="Arial" w:eastAsia="Calibri" w:hAnsi="Arial" w:cs="Arial"/>
          <w:kern w:val="0"/>
          <w:sz w:val="24"/>
          <w:szCs w:val="24"/>
          <w14:ligatures w14:val="none"/>
        </w:rPr>
        <w:t>Witwatersrand</w:t>
      </w:r>
      <w:r w:rsidR="00E71270">
        <w:rPr>
          <w:rFonts w:ascii="Arial" w:eastAsia="Calibri" w:hAnsi="Arial" w:cs="Arial"/>
          <w:kern w:val="0"/>
          <w:sz w:val="24"/>
          <w:szCs w:val="24"/>
          <w14:ligatures w14:val="none"/>
        </w:rPr>
        <w:t xml:space="preserve"> Local Division (as it then was) </w:t>
      </w:r>
      <w:r w:rsidR="00DF1A84">
        <w:rPr>
          <w:rFonts w:ascii="Arial" w:eastAsia="Calibri" w:hAnsi="Arial" w:cs="Arial"/>
          <w:kern w:val="0"/>
          <w:sz w:val="24"/>
          <w:szCs w:val="24"/>
          <w14:ligatures w14:val="none"/>
        </w:rPr>
        <w:t xml:space="preserve">in </w:t>
      </w:r>
      <w:r w:rsidR="00DF1A84" w:rsidRPr="00DF1A84">
        <w:rPr>
          <w:rFonts w:ascii="Arial" w:eastAsia="Calibri" w:hAnsi="Arial" w:cs="Arial"/>
          <w:i/>
          <w:iCs/>
          <w:kern w:val="0"/>
          <w:sz w:val="24"/>
          <w:szCs w:val="24"/>
          <w14:ligatures w14:val="none"/>
        </w:rPr>
        <w:t>Nicholson v Nicholson</w:t>
      </w:r>
      <w:r w:rsidR="00DF1A84">
        <w:rPr>
          <w:rFonts w:ascii="Arial" w:eastAsia="Calibri" w:hAnsi="Arial" w:cs="Arial"/>
          <w:b/>
          <w:bCs/>
          <w:kern w:val="0"/>
          <w:sz w:val="24"/>
          <w:szCs w:val="24"/>
          <w14:ligatures w14:val="none"/>
        </w:rPr>
        <w:t>.</w:t>
      </w:r>
      <w:r w:rsidR="00DF1A84">
        <w:rPr>
          <w:rStyle w:val="FootnoteReference"/>
          <w:rFonts w:ascii="Arial" w:eastAsia="Calibri" w:hAnsi="Arial" w:cs="Arial"/>
          <w:b/>
          <w:bCs/>
          <w:kern w:val="0"/>
          <w:sz w:val="24"/>
          <w:szCs w:val="24"/>
          <w14:ligatures w14:val="none"/>
        </w:rPr>
        <w:footnoteReference w:id="23"/>
      </w:r>
      <w:r w:rsidR="00140A38">
        <w:rPr>
          <w:rFonts w:ascii="Arial" w:eastAsia="Calibri" w:hAnsi="Arial" w:cs="Arial"/>
          <w:b/>
          <w:bCs/>
          <w:kern w:val="0"/>
          <w:sz w:val="24"/>
          <w:szCs w:val="24"/>
          <w14:ligatures w14:val="none"/>
        </w:rPr>
        <w:t xml:space="preserve"> </w:t>
      </w:r>
      <w:r w:rsidR="00140A38">
        <w:rPr>
          <w:rFonts w:ascii="Arial" w:eastAsia="Calibri" w:hAnsi="Arial" w:cs="Arial"/>
          <w:kern w:val="0"/>
          <w:sz w:val="24"/>
          <w:szCs w:val="24"/>
          <w14:ligatures w14:val="none"/>
        </w:rPr>
        <w:t xml:space="preserve">Without any justification or </w:t>
      </w:r>
      <w:r w:rsidR="00762EAC">
        <w:rPr>
          <w:rFonts w:ascii="Arial" w:eastAsia="Calibri" w:hAnsi="Arial" w:cs="Arial"/>
          <w:kern w:val="0"/>
          <w:sz w:val="24"/>
          <w:szCs w:val="24"/>
          <w14:ligatures w14:val="none"/>
        </w:rPr>
        <w:t xml:space="preserve">reliance on any authority, the court merely stated that </w:t>
      </w:r>
      <w:r w:rsidR="00433504">
        <w:rPr>
          <w:rFonts w:ascii="Arial" w:eastAsia="Calibri" w:hAnsi="Arial" w:cs="Arial"/>
          <w:kern w:val="0"/>
          <w:sz w:val="24"/>
          <w:szCs w:val="24"/>
          <w14:ligatures w14:val="none"/>
        </w:rPr>
        <w:t>these costs</w:t>
      </w:r>
      <w:r w:rsidR="00762EAC" w:rsidRPr="00762EAC">
        <w:rPr>
          <w:rFonts w:ascii="Arial" w:eastAsia="Calibri" w:hAnsi="Arial" w:cs="Arial"/>
          <w:kern w:val="0"/>
          <w:sz w:val="24"/>
          <w:szCs w:val="24"/>
          <w14:ligatures w14:val="none"/>
        </w:rPr>
        <w:t xml:space="preserve"> </w:t>
      </w:r>
      <w:r w:rsidR="00433504" w:rsidRPr="00ED3917">
        <w:rPr>
          <w:rFonts w:ascii="Arial" w:eastAsia="Calibri" w:hAnsi="Arial" w:cs="Arial"/>
          <w:i/>
          <w:iCs/>
          <w:kern w:val="0"/>
          <w:sz w:val="24"/>
          <w:szCs w:val="24"/>
          <w14:ligatures w14:val="none"/>
        </w:rPr>
        <w:t xml:space="preserve">‘… </w:t>
      </w:r>
      <w:r w:rsidR="00762EAC" w:rsidRPr="00ED3917">
        <w:rPr>
          <w:rFonts w:ascii="Arial" w:eastAsia="Calibri" w:hAnsi="Arial" w:cs="Arial"/>
          <w:i/>
          <w:iCs/>
          <w:kern w:val="0"/>
          <w:sz w:val="24"/>
          <w:szCs w:val="24"/>
          <w14:ligatures w14:val="none"/>
        </w:rPr>
        <w:t>cannot be covered by a contribution towards the costs</w:t>
      </w:r>
      <w:r w:rsidR="00433504" w:rsidRPr="00ED3917">
        <w:rPr>
          <w:rFonts w:ascii="Arial" w:eastAsia="Calibri" w:hAnsi="Arial" w:cs="Arial"/>
          <w:i/>
          <w:iCs/>
          <w:kern w:val="0"/>
          <w:sz w:val="24"/>
          <w:szCs w:val="24"/>
          <w14:ligatures w14:val="none"/>
        </w:rPr>
        <w:t>’</w:t>
      </w:r>
      <w:r w:rsidR="00433504">
        <w:rPr>
          <w:rFonts w:ascii="Arial" w:eastAsia="Calibri" w:hAnsi="Arial" w:cs="Arial"/>
          <w:kern w:val="0"/>
          <w:sz w:val="24"/>
          <w:szCs w:val="24"/>
          <w14:ligatures w14:val="none"/>
        </w:rPr>
        <w:t>.</w:t>
      </w:r>
      <w:r w:rsidR="00433504">
        <w:rPr>
          <w:rStyle w:val="FootnoteReference"/>
          <w:rFonts w:ascii="Arial" w:eastAsia="Calibri" w:hAnsi="Arial" w:cs="Arial"/>
          <w:kern w:val="0"/>
          <w:sz w:val="24"/>
          <w:szCs w:val="24"/>
          <w14:ligatures w14:val="none"/>
        </w:rPr>
        <w:footnoteReference w:id="24"/>
      </w:r>
    </w:p>
    <w:p w14:paraId="6524718E" w14:textId="46CF82A3" w:rsidR="006D6930" w:rsidRDefault="00A6057A" w:rsidP="00A11C93">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lastRenderedPageBreak/>
        <w:t>[51]</w:t>
      </w:r>
      <w:r>
        <w:rPr>
          <w:rFonts w:ascii="Arial" w:eastAsia="Calibri" w:hAnsi="Arial" w:cs="Arial"/>
          <w:kern w:val="0"/>
          <w:sz w:val="24"/>
          <w:szCs w:val="24"/>
          <w14:ligatures w14:val="none"/>
        </w:rPr>
        <w:tab/>
      </w:r>
      <w:r w:rsidR="006D6930">
        <w:rPr>
          <w:rFonts w:ascii="Arial" w:eastAsia="Calibri" w:hAnsi="Arial" w:cs="Arial"/>
          <w:kern w:val="0"/>
          <w:sz w:val="24"/>
          <w:szCs w:val="24"/>
          <w14:ligatures w14:val="none"/>
        </w:rPr>
        <w:t xml:space="preserve">This division in </w:t>
      </w:r>
      <w:r w:rsidR="006D6930" w:rsidRPr="006D6930">
        <w:rPr>
          <w:rFonts w:ascii="Arial" w:eastAsia="Calibri" w:hAnsi="Arial" w:cs="Arial"/>
          <w:i/>
          <w:iCs/>
          <w:kern w:val="0"/>
          <w:sz w:val="24"/>
          <w:szCs w:val="24"/>
          <w14:ligatures w14:val="none"/>
        </w:rPr>
        <w:t>Petty v Petty</w:t>
      </w:r>
      <w:r w:rsidR="006D6930">
        <w:rPr>
          <w:rFonts w:ascii="Arial" w:eastAsia="Calibri" w:hAnsi="Arial" w:cs="Arial"/>
          <w:i/>
          <w:iCs/>
          <w:kern w:val="0"/>
          <w:sz w:val="24"/>
          <w:szCs w:val="24"/>
          <w14:ligatures w14:val="none"/>
        </w:rPr>
        <w:t>,</w:t>
      </w:r>
      <w:r w:rsidR="006D6930">
        <w:rPr>
          <w:rStyle w:val="FootnoteReference"/>
          <w:rFonts w:ascii="Arial" w:eastAsia="Calibri" w:hAnsi="Arial" w:cs="Arial"/>
          <w:i/>
          <w:iCs/>
          <w:kern w:val="0"/>
          <w:sz w:val="24"/>
          <w:szCs w:val="24"/>
          <w14:ligatures w14:val="none"/>
        </w:rPr>
        <w:footnoteReference w:id="25"/>
      </w:r>
      <w:r w:rsidR="006D6930">
        <w:rPr>
          <w:rFonts w:ascii="Arial" w:eastAsia="Calibri" w:hAnsi="Arial" w:cs="Arial"/>
          <w:kern w:val="0"/>
          <w:sz w:val="24"/>
          <w:szCs w:val="24"/>
          <w14:ligatures w14:val="none"/>
        </w:rPr>
        <w:t xml:space="preserve"> had an opportunity to consider whether </w:t>
      </w:r>
      <w:r w:rsidR="00200254">
        <w:rPr>
          <w:rFonts w:ascii="Arial" w:eastAsia="Calibri" w:hAnsi="Arial" w:cs="Arial"/>
          <w:kern w:val="0"/>
          <w:sz w:val="24"/>
          <w:szCs w:val="24"/>
          <w14:ligatures w14:val="none"/>
        </w:rPr>
        <w:t xml:space="preserve">already incurred legal costs can be included when the court orders contribution towards </w:t>
      </w:r>
      <w:r w:rsidR="0041581E">
        <w:rPr>
          <w:rFonts w:ascii="Arial" w:eastAsia="Calibri" w:hAnsi="Arial" w:cs="Arial"/>
          <w:kern w:val="0"/>
          <w:sz w:val="24"/>
          <w:szCs w:val="24"/>
          <w14:ligatures w14:val="none"/>
        </w:rPr>
        <w:t xml:space="preserve">the financially weaker spouse’s legal </w:t>
      </w:r>
      <w:r w:rsidR="00200254">
        <w:rPr>
          <w:rFonts w:ascii="Arial" w:eastAsia="Calibri" w:hAnsi="Arial" w:cs="Arial"/>
          <w:kern w:val="0"/>
          <w:sz w:val="24"/>
          <w:szCs w:val="24"/>
          <w14:ligatures w14:val="none"/>
        </w:rPr>
        <w:t xml:space="preserve">costs. </w:t>
      </w:r>
      <w:r w:rsidR="006B0E51">
        <w:rPr>
          <w:rFonts w:ascii="Arial" w:eastAsia="Calibri" w:hAnsi="Arial" w:cs="Arial"/>
          <w:kern w:val="0"/>
          <w:sz w:val="24"/>
          <w:szCs w:val="24"/>
          <w14:ligatures w14:val="none"/>
        </w:rPr>
        <w:t>I</w:t>
      </w:r>
      <w:r w:rsidR="00F1754F">
        <w:rPr>
          <w:rFonts w:ascii="Arial" w:eastAsia="Calibri" w:hAnsi="Arial" w:cs="Arial"/>
          <w:kern w:val="0"/>
          <w:sz w:val="24"/>
          <w:szCs w:val="24"/>
          <w14:ligatures w14:val="none"/>
        </w:rPr>
        <w:t xml:space="preserve">n </w:t>
      </w:r>
      <w:r w:rsidR="00F1754F" w:rsidRPr="00F1754F">
        <w:rPr>
          <w:rFonts w:ascii="Arial" w:eastAsia="Calibri" w:hAnsi="Arial" w:cs="Arial"/>
          <w:i/>
          <w:iCs/>
          <w:kern w:val="0"/>
          <w:sz w:val="24"/>
          <w:szCs w:val="24"/>
          <w14:ligatures w14:val="none"/>
        </w:rPr>
        <w:t>Petty</w:t>
      </w:r>
      <w:r w:rsidR="00F1754F">
        <w:rPr>
          <w:rFonts w:ascii="Arial" w:eastAsia="Calibri" w:hAnsi="Arial" w:cs="Arial"/>
          <w:kern w:val="0"/>
          <w:sz w:val="24"/>
          <w:szCs w:val="24"/>
          <w14:ligatures w14:val="none"/>
        </w:rPr>
        <w:t>,</w:t>
      </w:r>
      <w:r w:rsidR="006B0E51">
        <w:rPr>
          <w:rFonts w:ascii="Arial" w:eastAsia="Calibri" w:hAnsi="Arial" w:cs="Arial"/>
          <w:kern w:val="0"/>
          <w:sz w:val="24"/>
          <w:szCs w:val="24"/>
          <w14:ligatures w14:val="none"/>
        </w:rPr>
        <w:t xml:space="preserve"> </w:t>
      </w:r>
      <w:r w:rsidR="00F1754F">
        <w:rPr>
          <w:rFonts w:ascii="Arial" w:eastAsia="Calibri" w:hAnsi="Arial" w:cs="Arial"/>
          <w:kern w:val="0"/>
          <w:sz w:val="24"/>
          <w:szCs w:val="24"/>
          <w14:ligatures w14:val="none"/>
        </w:rPr>
        <w:t xml:space="preserve">it </w:t>
      </w:r>
      <w:r w:rsidR="006B0E51">
        <w:rPr>
          <w:rFonts w:ascii="Arial" w:eastAsia="Calibri" w:hAnsi="Arial" w:cs="Arial"/>
          <w:kern w:val="0"/>
          <w:sz w:val="24"/>
          <w:szCs w:val="24"/>
          <w14:ligatures w14:val="none"/>
        </w:rPr>
        <w:t xml:space="preserve">was argued on behalf of the respondent that </w:t>
      </w:r>
      <w:r w:rsidR="00990C60">
        <w:rPr>
          <w:rFonts w:ascii="Arial" w:eastAsia="Calibri" w:hAnsi="Arial" w:cs="Arial"/>
          <w:kern w:val="0"/>
          <w:sz w:val="24"/>
          <w:szCs w:val="24"/>
          <w14:ligatures w14:val="none"/>
        </w:rPr>
        <w:t xml:space="preserve">the contribution that was sought was </w:t>
      </w:r>
      <w:r w:rsidR="00874E8E">
        <w:rPr>
          <w:rFonts w:ascii="Arial" w:eastAsia="Calibri" w:hAnsi="Arial" w:cs="Arial"/>
          <w:kern w:val="0"/>
          <w:sz w:val="24"/>
          <w:szCs w:val="24"/>
          <w14:ligatures w14:val="none"/>
        </w:rPr>
        <w:t>excessive,</w:t>
      </w:r>
      <w:r w:rsidR="00990C60">
        <w:rPr>
          <w:rFonts w:ascii="Arial" w:eastAsia="Calibri" w:hAnsi="Arial" w:cs="Arial"/>
          <w:kern w:val="0"/>
          <w:sz w:val="24"/>
          <w:szCs w:val="24"/>
          <w14:ligatures w14:val="none"/>
        </w:rPr>
        <w:t xml:space="preserve"> and that the applicant had been patently dishonest </w:t>
      </w:r>
      <w:r w:rsidR="001C5708">
        <w:rPr>
          <w:rFonts w:ascii="Arial" w:eastAsia="Calibri" w:hAnsi="Arial" w:cs="Arial"/>
          <w:kern w:val="0"/>
          <w:sz w:val="24"/>
          <w:szCs w:val="24"/>
          <w14:ligatures w14:val="none"/>
        </w:rPr>
        <w:t xml:space="preserve">and failed to make full disclosure of all the facts. </w:t>
      </w:r>
      <w:r w:rsidR="00B95F46">
        <w:rPr>
          <w:rFonts w:ascii="Arial" w:eastAsia="Calibri" w:hAnsi="Arial" w:cs="Arial"/>
          <w:kern w:val="0"/>
          <w:sz w:val="24"/>
          <w:szCs w:val="24"/>
          <w14:ligatures w14:val="none"/>
        </w:rPr>
        <w:t xml:space="preserve">In particular, it was </w:t>
      </w:r>
      <w:r w:rsidR="00E1403C" w:rsidRPr="00E1403C">
        <w:rPr>
          <w:rFonts w:ascii="Arial" w:eastAsia="Calibri" w:hAnsi="Arial" w:cs="Arial"/>
          <w:i/>
          <w:iCs/>
          <w:kern w:val="0"/>
          <w:sz w:val="24"/>
          <w:szCs w:val="24"/>
          <w14:ligatures w14:val="none"/>
        </w:rPr>
        <w:t xml:space="preserve">‘… </w:t>
      </w:r>
      <w:r w:rsidR="00B95F46" w:rsidRPr="00E1403C">
        <w:rPr>
          <w:rFonts w:ascii="Arial" w:eastAsia="Calibri" w:hAnsi="Arial" w:cs="Arial"/>
          <w:i/>
          <w:iCs/>
          <w:kern w:val="0"/>
          <w:sz w:val="24"/>
          <w:szCs w:val="24"/>
          <w14:ligatures w14:val="none"/>
        </w:rPr>
        <w:t xml:space="preserve">submitted that the </w:t>
      </w:r>
      <w:bookmarkStart w:id="13" w:name="_Hlk153868925"/>
      <w:r w:rsidR="00B95F46" w:rsidRPr="00E1403C">
        <w:rPr>
          <w:rFonts w:ascii="Arial" w:eastAsia="Calibri" w:hAnsi="Arial" w:cs="Arial"/>
          <w:i/>
          <w:iCs/>
          <w:kern w:val="0"/>
          <w:sz w:val="24"/>
          <w:szCs w:val="24"/>
          <w14:ligatures w14:val="none"/>
        </w:rPr>
        <w:t xml:space="preserve">past attorney/client costs </w:t>
      </w:r>
      <w:bookmarkEnd w:id="13"/>
      <w:r w:rsidR="00B95F46" w:rsidRPr="00E1403C">
        <w:rPr>
          <w:rFonts w:ascii="Arial" w:eastAsia="Calibri" w:hAnsi="Arial" w:cs="Arial"/>
          <w:i/>
          <w:iCs/>
          <w:kern w:val="0"/>
          <w:sz w:val="24"/>
          <w:szCs w:val="24"/>
          <w14:ligatures w14:val="none"/>
        </w:rPr>
        <w:t>may not be considered as they do not fall within the purview of Rule 43</w:t>
      </w:r>
      <w:r w:rsidR="00E1403C" w:rsidRPr="00E1403C">
        <w:rPr>
          <w:rFonts w:ascii="Arial" w:eastAsia="Calibri" w:hAnsi="Arial" w:cs="Arial"/>
          <w:i/>
          <w:iCs/>
          <w:kern w:val="0"/>
          <w:sz w:val="24"/>
          <w:szCs w:val="24"/>
          <w14:ligatures w14:val="none"/>
        </w:rPr>
        <w:t>’</w:t>
      </w:r>
      <w:r w:rsidR="00B95F46" w:rsidRPr="00E1403C">
        <w:rPr>
          <w:rFonts w:ascii="Arial" w:eastAsia="Calibri" w:hAnsi="Arial" w:cs="Arial"/>
          <w:i/>
          <w:iCs/>
          <w:kern w:val="0"/>
          <w:sz w:val="24"/>
          <w:szCs w:val="24"/>
          <w14:ligatures w14:val="none"/>
        </w:rPr>
        <w:t>.</w:t>
      </w:r>
      <w:r w:rsidR="00E1403C">
        <w:rPr>
          <w:rStyle w:val="FootnoteReference"/>
          <w:rFonts w:ascii="Arial" w:eastAsia="Calibri" w:hAnsi="Arial" w:cs="Arial"/>
          <w:i/>
          <w:iCs/>
          <w:kern w:val="0"/>
          <w:sz w:val="24"/>
          <w:szCs w:val="24"/>
          <w14:ligatures w14:val="none"/>
        </w:rPr>
        <w:footnoteReference w:id="26"/>
      </w:r>
      <w:r w:rsidR="00A11C93">
        <w:rPr>
          <w:rFonts w:ascii="Arial" w:eastAsia="Calibri" w:hAnsi="Arial" w:cs="Arial"/>
          <w:kern w:val="0"/>
          <w:sz w:val="24"/>
          <w:szCs w:val="24"/>
          <w14:ligatures w14:val="none"/>
        </w:rPr>
        <w:t xml:space="preserve"> The court agreed with this submission and excluded </w:t>
      </w:r>
      <w:r w:rsidR="00A11C93" w:rsidRPr="00A11C93">
        <w:rPr>
          <w:rFonts w:ascii="Arial" w:eastAsia="Calibri" w:hAnsi="Arial" w:cs="Arial"/>
          <w:kern w:val="0"/>
          <w:sz w:val="24"/>
          <w:szCs w:val="24"/>
          <w14:ligatures w14:val="none"/>
        </w:rPr>
        <w:t>past attorney/client costs</w:t>
      </w:r>
      <w:r w:rsidR="00E11459">
        <w:rPr>
          <w:rFonts w:ascii="Arial" w:eastAsia="Calibri" w:hAnsi="Arial" w:cs="Arial"/>
          <w:kern w:val="0"/>
          <w:sz w:val="24"/>
          <w:szCs w:val="24"/>
          <w14:ligatures w14:val="none"/>
        </w:rPr>
        <w:t xml:space="preserve"> when determining the sum to be awarded to the applicant as a contribution towards her </w:t>
      </w:r>
      <w:r w:rsidR="00434862">
        <w:rPr>
          <w:rFonts w:ascii="Arial" w:eastAsia="Calibri" w:hAnsi="Arial" w:cs="Arial"/>
          <w:kern w:val="0"/>
          <w:sz w:val="24"/>
          <w:szCs w:val="24"/>
          <w14:ligatures w14:val="none"/>
        </w:rPr>
        <w:t xml:space="preserve">legal </w:t>
      </w:r>
      <w:r w:rsidR="00E11459">
        <w:rPr>
          <w:rFonts w:ascii="Arial" w:eastAsia="Calibri" w:hAnsi="Arial" w:cs="Arial"/>
          <w:kern w:val="0"/>
          <w:sz w:val="24"/>
          <w:szCs w:val="24"/>
          <w14:ligatures w14:val="none"/>
        </w:rPr>
        <w:t xml:space="preserve">costs. </w:t>
      </w:r>
    </w:p>
    <w:p w14:paraId="638D8ACA" w14:textId="770C87A4" w:rsidR="00547B25" w:rsidRDefault="00E11459" w:rsidP="00547B25">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[52]</w:t>
      </w:r>
      <w:r>
        <w:rPr>
          <w:rFonts w:ascii="Arial" w:eastAsia="Calibri" w:hAnsi="Arial" w:cs="Arial"/>
          <w:kern w:val="0"/>
          <w:sz w:val="24"/>
          <w:szCs w:val="24"/>
          <w14:ligatures w14:val="none"/>
        </w:rPr>
        <w:tab/>
        <w:t xml:space="preserve">A different approach was adopted in </w:t>
      </w:r>
      <w:bookmarkStart w:id="14" w:name="_Hlk153869799"/>
      <w:r w:rsidR="00525F4A" w:rsidRPr="00B85751">
        <w:rPr>
          <w:rFonts w:ascii="Arial" w:eastAsia="Calibri" w:hAnsi="Arial" w:cs="Arial"/>
          <w:i/>
          <w:iCs/>
          <w:kern w:val="0"/>
          <w:sz w:val="24"/>
          <w:szCs w:val="24"/>
          <w14:ligatures w14:val="none"/>
        </w:rPr>
        <w:t>Cary v Cary</w:t>
      </w:r>
      <w:bookmarkEnd w:id="14"/>
      <w:r>
        <w:rPr>
          <w:rFonts w:ascii="Arial" w:eastAsia="Calibri" w:hAnsi="Arial" w:cs="Arial"/>
          <w:kern w:val="0"/>
          <w:sz w:val="24"/>
          <w:szCs w:val="24"/>
          <w14:ligatures w14:val="none"/>
        </w:rPr>
        <w:t>.</w:t>
      </w:r>
      <w:r w:rsidR="004264BC">
        <w:rPr>
          <w:rStyle w:val="FootnoteReference"/>
          <w:rFonts w:ascii="Arial" w:eastAsia="Calibri" w:hAnsi="Arial" w:cs="Arial"/>
          <w:kern w:val="0"/>
          <w:sz w:val="24"/>
          <w:szCs w:val="24"/>
          <w14:ligatures w14:val="none"/>
        </w:rPr>
        <w:footnoteReference w:id="27"/>
      </w:r>
      <w:r>
        <w:rPr>
          <w:rFonts w:ascii="Arial" w:eastAsia="Calibri" w:hAnsi="Arial" w:cs="Arial"/>
          <w:kern w:val="0"/>
          <w:sz w:val="24"/>
          <w:szCs w:val="24"/>
          <w14:ligatures w14:val="none"/>
        </w:rPr>
        <w:t xml:space="preserve"> In this case,</w:t>
      </w:r>
      <w:r w:rsidR="0080050D">
        <w:rPr>
          <w:rFonts w:ascii="Arial" w:eastAsia="Calibri" w:hAnsi="Arial" w:cs="Arial"/>
          <w:kern w:val="0"/>
          <w:sz w:val="24"/>
          <w:szCs w:val="24"/>
          <w14:ligatures w14:val="none"/>
        </w:rPr>
        <w:t xml:space="preserve"> the </w:t>
      </w:r>
      <w:r w:rsidR="00BE7DB1" w:rsidRPr="00BE7DB1">
        <w:rPr>
          <w:rFonts w:ascii="Arial" w:eastAsia="Calibri" w:hAnsi="Arial" w:cs="Arial"/>
          <w:kern w:val="0"/>
          <w:sz w:val="24"/>
          <w:szCs w:val="24"/>
          <w14:ligatures w14:val="none"/>
        </w:rPr>
        <w:t>Cape of Good Hope Provincial Division</w:t>
      </w:r>
      <w:r w:rsidR="00BE7DB1">
        <w:rPr>
          <w:rFonts w:ascii="Arial" w:eastAsia="Calibri" w:hAnsi="Arial" w:cs="Arial"/>
          <w:kern w:val="0"/>
          <w:sz w:val="24"/>
          <w:szCs w:val="24"/>
          <w14:ligatures w14:val="none"/>
        </w:rPr>
        <w:t xml:space="preserve"> (as it then was) </w:t>
      </w:r>
      <w:r w:rsidR="00255AE3">
        <w:rPr>
          <w:rFonts w:ascii="Arial" w:eastAsia="Calibri" w:hAnsi="Arial" w:cs="Arial"/>
          <w:kern w:val="0"/>
          <w:sz w:val="24"/>
          <w:szCs w:val="24"/>
          <w14:ligatures w14:val="none"/>
        </w:rPr>
        <w:t xml:space="preserve">looked at the issue of already incurred legal costs from a broader </w:t>
      </w:r>
      <w:r w:rsidR="00B8743E">
        <w:rPr>
          <w:rFonts w:ascii="Arial" w:eastAsia="Calibri" w:hAnsi="Arial" w:cs="Arial"/>
          <w:kern w:val="0"/>
          <w:sz w:val="24"/>
          <w:szCs w:val="24"/>
          <w14:ligatures w14:val="none"/>
        </w:rPr>
        <w:t xml:space="preserve">contribution point of view. In this regard, the court held that the applicant was </w:t>
      </w:r>
      <w:r w:rsidR="00B8743E" w:rsidRPr="00434862">
        <w:rPr>
          <w:rFonts w:ascii="Arial" w:eastAsia="Calibri" w:hAnsi="Arial" w:cs="Arial"/>
          <w:i/>
          <w:iCs/>
          <w:kern w:val="0"/>
          <w:sz w:val="24"/>
          <w:szCs w:val="24"/>
          <w14:ligatures w14:val="none"/>
        </w:rPr>
        <w:t>‘… entitled to a contribution towards her costs which would ensure equality of arms in the divorce action against her’</w:t>
      </w:r>
      <w:r w:rsidR="00B8743E">
        <w:rPr>
          <w:rFonts w:ascii="Arial" w:eastAsia="Calibri" w:hAnsi="Arial" w:cs="Arial"/>
          <w:kern w:val="0"/>
          <w:sz w:val="24"/>
          <w:szCs w:val="24"/>
          <w14:ligatures w14:val="none"/>
        </w:rPr>
        <w:t>.</w:t>
      </w:r>
      <w:r w:rsidR="00B8743E">
        <w:rPr>
          <w:rStyle w:val="FootnoteReference"/>
          <w:rFonts w:ascii="Arial" w:eastAsia="Calibri" w:hAnsi="Arial" w:cs="Arial"/>
          <w:kern w:val="0"/>
          <w:sz w:val="24"/>
          <w:szCs w:val="24"/>
          <w14:ligatures w14:val="none"/>
        </w:rPr>
        <w:footnoteReference w:id="28"/>
      </w:r>
      <w:r w:rsidR="009A278D">
        <w:rPr>
          <w:rFonts w:ascii="Arial" w:eastAsia="Calibri" w:hAnsi="Arial" w:cs="Arial"/>
          <w:kern w:val="0"/>
          <w:sz w:val="24"/>
          <w:szCs w:val="24"/>
          <w14:ligatures w14:val="none"/>
        </w:rPr>
        <w:t xml:space="preserve"> Without considering whether </w:t>
      </w:r>
      <w:r w:rsidR="005337C2">
        <w:rPr>
          <w:rFonts w:ascii="Arial" w:eastAsia="Calibri" w:hAnsi="Arial" w:cs="Arial"/>
          <w:kern w:val="0"/>
          <w:sz w:val="24"/>
          <w:szCs w:val="24"/>
          <w14:ligatures w14:val="none"/>
        </w:rPr>
        <w:t xml:space="preserve">failure to consider past legal costs </w:t>
      </w:r>
      <w:r w:rsidR="00897741">
        <w:rPr>
          <w:rFonts w:ascii="Arial" w:eastAsia="Calibri" w:hAnsi="Arial" w:cs="Arial"/>
          <w:kern w:val="0"/>
          <w:sz w:val="24"/>
          <w:szCs w:val="24"/>
          <w14:ligatures w14:val="none"/>
        </w:rPr>
        <w:t xml:space="preserve">would impact </w:t>
      </w:r>
      <w:r w:rsidR="00681E56">
        <w:rPr>
          <w:rFonts w:ascii="Arial" w:eastAsia="Calibri" w:hAnsi="Arial" w:cs="Arial"/>
          <w:kern w:val="0"/>
          <w:sz w:val="24"/>
          <w:szCs w:val="24"/>
          <w14:ligatures w14:val="none"/>
        </w:rPr>
        <w:t>the applicant’s ability to litigate at the same scale as the respondent, the court simply stated that</w:t>
      </w:r>
      <w:r w:rsidR="00BF7D49">
        <w:rPr>
          <w:rFonts w:ascii="Arial" w:eastAsia="Calibri" w:hAnsi="Arial" w:cs="Arial"/>
          <w:kern w:val="0"/>
          <w:sz w:val="24"/>
          <w:szCs w:val="24"/>
          <w14:ligatures w14:val="none"/>
        </w:rPr>
        <w:t>:</w:t>
      </w:r>
      <w:r w:rsidR="00681E56">
        <w:rPr>
          <w:rFonts w:ascii="Arial" w:eastAsia="Calibri" w:hAnsi="Arial" w:cs="Arial"/>
          <w:kern w:val="0"/>
          <w:sz w:val="24"/>
          <w:szCs w:val="24"/>
          <w14:ligatures w14:val="none"/>
        </w:rPr>
        <w:t xml:space="preserve"> </w:t>
      </w:r>
    </w:p>
    <w:p w14:paraId="1819B252" w14:textId="0FD6C7D3" w:rsidR="00681E56" w:rsidRDefault="00681E56" w:rsidP="00E91DD0">
      <w:pPr>
        <w:spacing w:line="360" w:lineRule="auto"/>
        <w:ind w:left="720"/>
        <w:jc w:val="both"/>
        <w:rPr>
          <w:rFonts w:ascii="Arial" w:eastAsia="Calibri" w:hAnsi="Arial" w:cs="Arial"/>
          <w:i/>
          <w:iCs/>
          <w:kern w:val="0"/>
          <w14:ligatures w14:val="none"/>
        </w:rPr>
      </w:pPr>
      <w:r w:rsidRPr="00E91DD0">
        <w:rPr>
          <w:rFonts w:ascii="Arial" w:eastAsia="Calibri" w:hAnsi="Arial" w:cs="Arial"/>
          <w:i/>
          <w:iCs/>
          <w:kern w:val="0"/>
          <w14:ligatures w14:val="none"/>
        </w:rPr>
        <w:t>‘</w:t>
      </w:r>
      <w:r w:rsidR="00E91DD0" w:rsidRPr="00E91DD0">
        <w:rPr>
          <w:rFonts w:ascii="Arial" w:eastAsia="Calibri" w:hAnsi="Arial" w:cs="Arial"/>
          <w:i/>
          <w:iCs/>
          <w:kern w:val="0"/>
          <w14:ligatures w14:val="none"/>
        </w:rPr>
        <w:t>[t]he applicant would not be able to present her case fairly unless she is empowered to investigate respondent’s financial affairs through the forensic accountant appointed by her. That is applicant will not enjoy equal protection unless she is equally empowered with “the sinews of war”’.</w:t>
      </w:r>
      <w:r w:rsidR="00E91DD0">
        <w:rPr>
          <w:rStyle w:val="FootnoteReference"/>
          <w:rFonts w:ascii="Arial" w:eastAsia="Calibri" w:hAnsi="Arial" w:cs="Arial"/>
          <w:i/>
          <w:iCs/>
          <w:kern w:val="0"/>
          <w14:ligatures w14:val="none"/>
        </w:rPr>
        <w:footnoteReference w:id="29"/>
      </w:r>
    </w:p>
    <w:p w14:paraId="6EF5BC2D" w14:textId="27714EFE" w:rsidR="00C571C5" w:rsidRDefault="00C06218" w:rsidP="00E73E5C">
      <w:pPr>
        <w:spacing w:line="360" w:lineRule="auto"/>
        <w:ind w:left="720" w:hanging="720"/>
        <w:jc w:val="both"/>
        <w:rPr>
          <w:rFonts w:ascii="Arial" w:eastAsia="Calibri" w:hAnsi="Arial" w:cs="Arial"/>
          <w:kern w:val="0"/>
          <w:sz w:val="24"/>
          <w:szCs w:val="24"/>
          <w14:ligatures w14:val="none"/>
        </w:rPr>
      </w:pPr>
      <w:r w:rsidRPr="0079743B">
        <w:rPr>
          <w:rFonts w:ascii="Arial" w:eastAsia="Calibri" w:hAnsi="Arial" w:cs="Arial"/>
          <w:kern w:val="0"/>
          <w:sz w:val="24"/>
          <w:szCs w:val="24"/>
          <w14:ligatures w14:val="none"/>
        </w:rPr>
        <w:t>[53]</w:t>
      </w:r>
      <w:r w:rsidRPr="0079743B">
        <w:rPr>
          <w:rFonts w:ascii="Arial" w:eastAsia="Calibri" w:hAnsi="Arial" w:cs="Arial"/>
          <w:kern w:val="0"/>
          <w:sz w:val="24"/>
          <w:szCs w:val="24"/>
          <w14:ligatures w14:val="none"/>
        </w:rPr>
        <w:tab/>
        <w:t xml:space="preserve">Without providing </w:t>
      </w:r>
      <w:r w:rsidR="00E73E5C" w:rsidRPr="0079743B">
        <w:rPr>
          <w:rFonts w:ascii="Arial" w:eastAsia="Calibri" w:hAnsi="Arial" w:cs="Arial"/>
          <w:kern w:val="0"/>
          <w:sz w:val="24"/>
          <w:szCs w:val="24"/>
          <w14:ligatures w14:val="none"/>
        </w:rPr>
        <w:t xml:space="preserve">some reasoning why already incurred legal costs should be considered when the court awards contribution towards legal costs, the court in </w:t>
      </w:r>
      <w:bookmarkStart w:id="17" w:name="_Hlk153946363"/>
      <w:r w:rsidR="00E73E5C" w:rsidRPr="0079743B">
        <w:rPr>
          <w:rFonts w:ascii="Arial" w:eastAsia="Calibri" w:hAnsi="Arial" w:cs="Arial"/>
          <w:i/>
          <w:iCs/>
          <w:kern w:val="0"/>
          <w:sz w:val="24"/>
          <w:szCs w:val="24"/>
          <w14:ligatures w14:val="none"/>
        </w:rPr>
        <w:t>Cary v Cary</w:t>
      </w:r>
      <w:r w:rsidR="00E73E5C" w:rsidRPr="0079743B">
        <w:rPr>
          <w:rFonts w:ascii="Arial" w:eastAsia="Calibri" w:hAnsi="Arial" w:cs="Arial"/>
          <w:kern w:val="0"/>
          <w:sz w:val="24"/>
          <w:szCs w:val="24"/>
          <w14:ligatures w14:val="none"/>
        </w:rPr>
        <w:t xml:space="preserve"> </w:t>
      </w:r>
      <w:bookmarkEnd w:id="17"/>
      <w:r w:rsidR="00150CA7" w:rsidRPr="0079743B">
        <w:rPr>
          <w:rFonts w:ascii="Arial" w:eastAsia="Calibri" w:hAnsi="Arial" w:cs="Arial"/>
          <w:kern w:val="0"/>
          <w:sz w:val="24"/>
          <w:szCs w:val="24"/>
          <w14:ligatures w14:val="none"/>
        </w:rPr>
        <w:t>rejected the respondent’s argument</w:t>
      </w:r>
      <w:r w:rsidR="00150CA7">
        <w:rPr>
          <w:rFonts w:ascii="Arial" w:eastAsia="Calibri" w:hAnsi="Arial" w:cs="Arial"/>
          <w:kern w:val="0"/>
          <w:sz w:val="24"/>
          <w:szCs w:val="24"/>
          <w14:ligatures w14:val="none"/>
        </w:rPr>
        <w:t xml:space="preserve"> that the costs that had already been incurred</w:t>
      </w:r>
      <w:r w:rsidR="00B85751">
        <w:rPr>
          <w:rFonts w:ascii="Arial" w:eastAsia="Calibri" w:hAnsi="Arial" w:cs="Arial"/>
          <w:kern w:val="0"/>
          <w:sz w:val="24"/>
          <w:szCs w:val="24"/>
          <w14:ligatures w14:val="none"/>
        </w:rPr>
        <w:t xml:space="preserve"> in matrimonial disputes</w:t>
      </w:r>
      <w:r w:rsidR="00150CA7">
        <w:rPr>
          <w:rFonts w:ascii="Arial" w:eastAsia="Calibri" w:hAnsi="Arial" w:cs="Arial"/>
          <w:kern w:val="0"/>
          <w:sz w:val="24"/>
          <w:szCs w:val="24"/>
          <w14:ligatures w14:val="none"/>
        </w:rPr>
        <w:t xml:space="preserve"> </w:t>
      </w:r>
      <w:r w:rsidR="00114FC3" w:rsidRPr="00114FC3">
        <w:rPr>
          <w:rFonts w:ascii="Arial" w:eastAsia="Calibri" w:hAnsi="Arial" w:cs="Arial"/>
          <w:i/>
          <w:iCs/>
          <w:kern w:val="0"/>
          <w:sz w:val="24"/>
          <w:szCs w:val="24"/>
          <w14:ligatures w14:val="none"/>
        </w:rPr>
        <w:t xml:space="preserve">‘… </w:t>
      </w:r>
      <w:r w:rsidR="00150CA7" w:rsidRPr="00114FC3">
        <w:rPr>
          <w:rFonts w:ascii="Arial" w:eastAsia="Calibri" w:hAnsi="Arial" w:cs="Arial"/>
          <w:i/>
          <w:iCs/>
          <w:kern w:val="0"/>
          <w:sz w:val="24"/>
          <w:szCs w:val="24"/>
          <w14:ligatures w14:val="none"/>
        </w:rPr>
        <w:t>fall to be disregarded as an application for a contribution to costs must be made in advance and the court has no power to make a retroactive award</w:t>
      </w:r>
      <w:r w:rsidR="00114FC3" w:rsidRPr="00114FC3">
        <w:rPr>
          <w:rFonts w:ascii="Arial" w:eastAsia="Calibri" w:hAnsi="Arial" w:cs="Arial"/>
          <w:i/>
          <w:iCs/>
          <w:kern w:val="0"/>
          <w:sz w:val="24"/>
          <w:szCs w:val="24"/>
          <w14:ligatures w14:val="none"/>
        </w:rPr>
        <w:t>’</w:t>
      </w:r>
      <w:r w:rsidR="00150CA7" w:rsidRPr="00114FC3">
        <w:rPr>
          <w:rFonts w:ascii="Arial" w:eastAsia="Calibri" w:hAnsi="Arial" w:cs="Arial"/>
          <w:i/>
          <w:iCs/>
          <w:kern w:val="0"/>
          <w:sz w:val="24"/>
          <w:szCs w:val="24"/>
          <w14:ligatures w14:val="none"/>
        </w:rPr>
        <w:t>.</w:t>
      </w:r>
      <w:r w:rsidR="008D334B" w:rsidRPr="00B85751">
        <w:rPr>
          <w:rFonts w:ascii="Arial" w:eastAsia="Calibri" w:hAnsi="Arial" w:cs="Arial"/>
          <w:kern w:val="0"/>
          <w:sz w:val="24"/>
          <w:szCs w:val="24"/>
          <w:vertAlign w:val="superscript"/>
          <w14:ligatures w14:val="none"/>
        </w:rPr>
        <w:footnoteReference w:id="30"/>
      </w:r>
      <w:r w:rsidR="00E73E5C">
        <w:rPr>
          <w:rFonts w:ascii="Arial" w:eastAsia="Calibri" w:hAnsi="Arial" w:cs="Arial"/>
          <w:kern w:val="0"/>
          <w:sz w:val="24"/>
          <w:szCs w:val="24"/>
          <w14:ligatures w14:val="none"/>
        </w:rPr>
        <w:t xml:space="preserve"> </w:t>
      </w:r>
      <w:r w:rsidR="0055255F">
        <w:rPr>
          <w:rFonts w:ascii="Arial" w:eastAsia="Calibri" w:hAnsi="Arial" w:cs="Arial"/>
          <w:kern w:val="0"/>
          <w:sz w:val="24"/>
          <w:szCs w:val="24"/>
          <w14:ligatures w14:val="none"/>
        </w:rPr>
        <w:t xml:space="preserve">It is not clear from the judgment </w:t>
      </w:r>
      <w:r w:rsidR="0055255F">
        <w:rPr>
          <w:rFonts w:ascii="Arial" w:eastAsia="Calibri" w:hAnsi="Arial" w:cs="Arial"/>
          <w:kern w:val="0"/>
          <w:sz w:val="24"/>
          <w:szCs w:val="24"/>
          <w14:ligatures w14:val="none"/>
        </w:rPr>
        <w:lastRenderedPageBreak/>
        <w:t xml:space="preserve">why this proposition is wrong and equally so, why already incurred costs </w:t>
      </w:r>
      <w:r w:rsidR="00812396">
        <w:rPr>
          <w:rFonts w:ascii="Arial" w:eastAsia="Calibri" w:hAnsi="Arial" w:cs="Arial"/>
          <w:kern w:val="0"/>
          <w:sz w:val="24"/>
          <w:szCs w:val="24"/>
          <w14:ligatures w14:val="none"/>
        </w:rPr>
        <w:t xml:space="preserve">should be considered when a court orders one spouse to contribute towards the other’s </w:t>
      </w:r>
      <w:r w:rsidR="00F976BF">
        <w:rPr>
          <w:rFonts w:ascii="Arial" w:eastAsia="Calibri" w:hAnsi="Arial" w:cs="Arial"/>
          <w:kern w:val="0"/>
          <w:sz w:val="24"/>
          <w:szCs w:val="24"/>
          <w14:ligatures w14:val="none"/>
        </w:rPr>
        <w:t xml:space="preserve">legal costs in terms of Rule 43(1) of the Uniform Rules of Court. </w:t>
      </w:r>
      <w:r w:rsidR="0075041F">
        <w:rPr>
          <w:rFonts w:ascii="Arial" w:eastAsia="Calibri" w:hAnsi="Arial" w:cs="Arial"/>
          <w:kern w:val="0"/>
          <w:sz w:val="24"/>
          <w:szCs w:val="24"/>
          <w14:ligatures w14:val="none"/>
        </w:rPr>
        <w:t>With respect</w:t>
      </w:r>
      <w:r w:rsidR="003E2E8D">
        <w:rPr>
          <w:rFonts w:ascii="Arial" w:eastAsia="Calibri" w:hAnsi="Arial" w:cs="Arial"/>
          <w:kern w:val="0"/>
          <w:sz w:val="24"/>
          <w:szCs w:val="24"/>
          <w14:ligatures w14:val="none"/>
        </w:rPr>
        <w:t xml:space="preserve"> and while certainly important</w:t>
      </w:r>
      <w:r w:rsidR="0075041F">
        <w:rPr>
          <w:rFonts w:ascii="Arial" w:eastAsia="Calibri" w:hAnsi="Arial" w:cs="Arial"/>
          <w:kern w:val="0"/>
          <w:sz w:val="24"/>
          <w:szCs w:val="24"/>
          <w14:ligatures w14:val="none"/>
        </w:rPr>
        <w:t>, the constitutional approach adopted by the court in this case does not assist in answering this question.</w:t>
      </w:r>
    </w:p>
    <w:p w14:paraId="1D508FE3" w14:textId="07D1F5E5" w:rsidR="00BA2E2E" w:rsidRDefault="0075041F" w:rsidP="00BA2E2E">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[54]</w:t>
      </w:r>
      <w:r>
        <w:rPr>
          <w:rFonts w:ascii="Arial" w:eastAsia="Calibri" w:hAnsi="Arial" w:cs="Arial"/>
          <w:kern w:val="0"/>
          <w:sz w:val="24"/>
          <w:szCs w:val="24"/>
          <w14:ligatures w14:val="none"/>
        </w:rPr>
        <w:tab/>
      </w:r>
      <w:r w:rsidR="009E4D1F">
        <w:rPr>
          <w:rFonts w:ascii="Arial" w:eastAsia="Calibri" w:hAnsi="Arial" w:cs="Arial"/>
          <w:kern w:val="0"/>
          <w:sz w:val="24"/>
          <w:szCs w:val="24"/>
          <w14:ligatures w14:val="none"/>
        </w:rPr>
        <w:t xml:space="preserve">In line with </w:t>
      </w:r>
      <w:r w:rsidR="009E4D1F" w:rsidRPr="009E4D1F">
        <w:rPr>
          <w:rFonts w:ascii="Arial" w:eastAsia="Calibri" w:hAnsi="Arial" w:cs="Arial"/>
          <w:i/>
          <w:iCs/>
          <w:kern w:val="0"/>
          <w:sz w:val="24"/>
          <w:szCs w:val="24"/>
          <w14:ligatures w14:val="none"/>
        </w:rPr>
        <w:t>Ca</w:t>
      </w:r>
      <w:r w:rsidR="009E4D1F">
        <w:rPr>
          <w:rFonts w:ascii="Arial" w:eastAsia="Calibri" w:hAnsi="Arial" w:cs="Arial"/>
          <w:i/>
          <w:iCs/>
          <w:kern w:val="0"/>
          <w:sz w:val="24"/>
          <w:szCs w:val="24"/>
          <w14:ligatures w14:val="none"/>
        </w:rPr>
        <w:t xml:space="preserve">ry and </w:t>
      </w:r>
      <w:r w:rsidR="009E4D1F">
        <w:rPr>
          <w:rFonts w:ascii="Arial" w:eastAsia="Calibri" w:hAnsi="Arial" w:cs="Arial"/>
          <w:kern w:val="0"/>
          <w:sz w:val="24"/>
          <w:szCs w:val="24"/>
          <w14:ligatures w14:val="none"/>
        </w:rPr>
        <w:t>w</w:t>
      </w:r>
      <w:r w:rsidR="00A56704">
        <w:rPr>
          <w:rFonts w:ascii="Arial" w:eastAsia="Calibri" w:hAnsi="Arial" w:cs="Arial"/>
          <w:kern w:val="0"/>
          <w:sz w:val="24"/>
          <w:szCs w:val="24"/>
          <w14:ligatures w14:val="none"/>
        </w:rPr>
        <w:t xml:space="preserve">ithout any analysis and </w:t>
      </w:r>
      <w:r w:rsidR="00283180">
        <w:rPr>
          <w:rFonts w:ascii="Arial" w:eastAsia="Calibri" w:hAnsi="Arial" w:cs="Arial"/>
          <w:kern w:val="0"/>
          <w:sz w:val="24"/>
          <w:szCs w:val="24"/>
          <w14:ligatures w14:val="none"/>
        </w:rPr>
        <w:t>an attempt to</w:t>
      </w:r>
      <w:r w:rsidR="00A56704">
        <w:rPr>
          <w:rFonts w:ascii="Arial" w:eastAsia="Calibri" w:hAnsi="Arial" w:cs="Arial"/>
          <w:kern w:val="0"/>
          <w:sz w:val="24"/>
          <w:szCs w:val="24"/>
          <w14:ligatures w14:val="none"/>
        </w:rPr>
        <w:t xml:space="preserve"> illustrate why previous decisions are wrong, </w:t>
      </w:r>
      <w:r w:rsidR="00FE032A">
        <w:rPr>
          <w:rFonts w:ascii="Arial" w:eastAsia="Calibri" w:hAnsi="Arial" w:cs="Arial"/>
          <w:kern w:val="0"/>
          <w:sz w:val="24"/>
          <w:szCs w:val="24"/>
          <w14:ligatures w14:val="none"/>
        </w:rPr>
        <w:t xml:space="preserve">in </w:t>
      </w:r>
      <w:bookmarkStart w:id="18" w:name="_Hlk153944282"/>
      <w:r w:rsidR="00FE032A" w:rsidRPr="00283180">
        <w:rPr>
          <w:rFonts w:ascii="Arial" w:eastAsia="Calibri" w:hAnsi="Arial" w:cs="Arial"/>
          <w:i/>
          <w:iCs/>
          <w:kern w:val="0"/>
          <w:sz w:val="24"/>
          <w:szCs w:val="24"/>
          <w14:ligatures w14:val="none"/>
        </w:rPr>
        <w:t>Du Plessis v Du Plessis</w:t>
      </w:r>
      <w:bookmarkEnd w:id="18"/>
      <w:r w:rsidR="00FE032A">
        <w:rPr>
          <w:rFonts w:ascii="Arial" w:eastAsia="Calibri" w:hAnsi="Arial" w:cs="Arial"/>
          <w:kern w:val="0"/>
          <w:sz w:val="24"/>
          <w:szCs w:val="24"/>
          <w14:ligatures w14:val="none"/>
        </w:rPr>
        <w:t>,</w:t>
      </w:r>
      <w:r w:rsidR="00FE032A">
        <w:rPr>
          <w:rStyle w:val="FootnoteReference"/>
          <w:rFonts w:ascii="Arial" w:eastAsia="Calibri" w:hAnsi="Arial" w:cs="Arial"/>
          <w:kern w:val="0"/>
          <w:sz w:val="24"/>
          <w:szCs w:val="24"/>
          <w14:ligatures w14:val="none"/>
        </w:rPr>
        <w:footnoteReference w:id="31"/>
      </w:r>
      <w:r w:rsidR="00FE032A">
        <w:rPr>
          <w:rFonts w:ascii="Arial" w:eastAsia="Calibri" w:hAnsi="Arial" w:cs="Arial"/>
          <w:kern w:val="0"/>
          <w:sz w:val="24"/>
          <w:szCs w:val="24"/>
          <w14:ligatures w14:val="none"/>
        </w:rPr>
        <w:t xml:space="preserve"> it was held that </w:t>
      </w:r>
      <w:r w:rsidR="005A013F">
        <w:rPr>
          <w:rFonts w:ascii="Arial" w:eastAsia="Calibri" w:hAnsi="Arial" w:cs="Arial"/>
          <w:kern w:val="0"/>
          <w:sz w:val="24"/>
          <w:szCs w:val="24"/>
          <w14:ligatures w14:val="none"/>
        </w:rPr>
        <w:t xml:space="preserve">the view that </w:t>
      </w:r>
      <w:r w:rsidR="005A013F" w:rsidRPr="005A013F">
        <w:rPr>
          <w:rFonts w:ascii="Arial" w:eastAsia="Calibri" w:hAnsi="Arial" w:cs="Arial"/>
          <w:kern w:val="0"/>
          <w:sz w:val="24"/>
          <w:szCs w:val="24"/>
          <w14:ligatures w14:val="none"/>
        </w:rPr>
        <w:t xml:space="preserve">costs that have already been incurred should </w:t>
      </w:r>
      <w:r w:rsidR="005A013F">
        <w:rPr>
          <w:rFonts w:ascii="Arial" w:eastAsia="Calibri" w:hAnsi="Arial" w:cs="Arial"/>
          <w:kern w:val="0"/>
          <w:sz w:val="24"/>
          <w:szCs w:val="24"/>
          <w14:ligatures w14:val="none"/>
        </w:rPr>
        <w:t xml:space="preserve">not be considered when </w:t>
      </w:r>
      <w:r w:rsidR="00795B57">
        <w:rPr>
          <w:rFonts w:ascii="Arial" w:eastAsia="Calibri" w:hAnsi="Arial" w:cs="Arial"/>
          <w:kern w:val="0"/>
          <w:sz w:val="24"/>
          <w:szCs w:val="24"/>
          <w14:ligatures w14:val="none"/>
        </w:rPr>
        <w:t xml:space="preserve">an </w:t>
      </w:r>
      <w:r w:rsidR="005A013F" w:rsidRPr="005A013F">
        <w:rPr>
          <w:rFonts w:ascii="Arial" w:eastAsia="Calibri" w:hAnsi="Arial" w:cs="Arial"/>
          <w:kern w:val="0"/>
          <w:sz w:val="24"/>
          <w:szCs w:val="24"/>
          <w14:ligatures w14:val="none"/>
        </w:rPr>
        <w:t>application for a contribution to costs</w:t>
      </w:r>
      <w:r w:rsidR="00795B57">
        <w:rPr>
          <w:rFonts w:ascii="Arial" w:eastAsia="Calibri" w:hAnsi="Arial" w:cs="Arial"/>
          <w:kern w:val="0"/>
          <w:sz w:val="24"/>
          <w:szCs w:val="24"/>
          <w14:ligatures w14:val="none"/>
        </w:rPr>
        <w:t xml:space="preserve"> is determined is wrong</w:t>
      </w:r>
      <w:r w:rsidR="00D1043B">
        <w:rPr>
          <w:rFonts w:ascii="Arial" w:eastAsia="Calibri" w:hAnsi="Arial" w:cs="Arial"/>
          <w:kern w:val="0"/>
          <w:sz w:val="24"/>
          <w:szCs w:val="24"/>
          <w14:ligatures w14:val="none"/>
        </w:rPr>
        <w:t xml:space="preserve"> and artificial in principle</w:t>
      </w:r>
      <w:r w:rsidR="00795B57">
        <w:rPr>
          <w:rFonts w:ascii="Arial" w:eastAsia="Calibri" w:hAnsi="Arial" w:cs="Arial"/>
          <w:kern w:val="0"/>
          <w:sz w:val="24"/>
          <w:szCs w:val="24"/>
          <w14:ligatures w14:val="none"/>
        </w:rPr>
        <w:t>.</w:t>
      </w:r>
      <w:r w:rsidR="00795B57">
        <w:rPr>
          <w:rStyle w:val="FootnoteReference"/>
          <w:rFonts w:ascii="Arial" w:eastAsia="Calibri" w:hAnsi="Arial" w:cs="Arial"/>
          <w:kern w:val="0"/>
          <w:sz w:val="24"/>
          <w:szCs w:val="24"/>
          <w14:ligatures w14:val="none"/>
        </w:rPr>
        <w:footnoteReference w:id="32"/>
      </w:r>
      <w:r w:rsidR="00D1043B">
        <w:rPr>
          <w:rFonts w:ascii="Arial" w:eastAsia="Calibri" w:hAnsi="Arial" w:cs="Arial"/>
          <w:kern w:val="0"/>
          <w:sz w:val="24"/>
          <w:szCs w:val="24"/>
          <w14:ligatures w14:val="none"/>
        </w:rPr>
        <w:t xml:space="preserve"> This approach was endorsed </w:t>
      </w:r>
      <w:r w:rsidR="00BA2E2E">
        <w:rPr>
          <w:rFonts w:ascii="Arial" w:eastAsia="Calibri" w:hAnsi="Arial" w:cs="Arial"/>
          <w:kern w:val="0"/>
          <w:sz w:val="24"/>
          <w:szCs w:val="24"/>
          <w14:ligatures w14:val="none"/>
        </w:rPr>
        <w:t xml:space="preserve">by the Western Cape Division </w:t>
      </w:r>
      <w:bookmarkStart w:id="20" w:name="_Hlk153888545"/>
      <w:r w:rsidR="00BA2E2E">
        <w:rPr>
          <w:rFonts w:ascii="Arial" w:eastAsia="Calibri" w:hAnsi="Arial" w:cs="Arial"/>
          <w:kern w:val="0"/>
          <w:sz w:val="24"/>
          <w:szCs w:val="24"/>
          <w14:ligatures w14:val="none"/>
        </w:rPr>
        <w:t xml:space="preserve">in </w:t>
      </w:r>
      <w:r w:rsidR="00BA2E2E" w:rsidRPr="003E2E8D">
        <w:rPr>
          <w:rFonts w:ascii="Arial" w:eastAsia="Calibri" w:hAnsi="Arial" w:cs="Arial"/>
          <w:i/>
          <w:iCs/>
          <w:kern w:val="0"/>
          <w:sz w:val="24"/>
          <w:szCs w:val="24"/>
          <w14:ligatures w14:val="none"/>
        </w:rPr>
        <w:t>AF v MF</w:t>
      </w:r>
      <w:bookmarkEnd w:id="20"/>
      <w:r w:rsidR="00FF4F4B">
        <w:rPr>
          <w:rFonts w:ascii="Arial" w:eastAsia="Calibri" w:hAnsi="Arial" w:cs="Arial"/>
          <w:kern w:val="0"/>
          <w:sz w:val="24"/>
          <w:szCs w:val="24"/>
          <w14:ligatures w14:val="none"/>
        </w:rPr>
        <w:t xml:space="preserve">, where the court held that this approach </w:t>
      </w:r>
      <w:r w:rsidR="00FF4F4B" w:rsidRPr="00624EAE">
        <w:rPr>
          <w:rFonts w:ascii="Arial" w:eastAsia="Calibri" w:hAnsi="Arial" w:cs="Arial"/>
          <w:i/>
          <w:iCs/>
          <w:kern w:val="0"/>
          <w:sz w:val="24"/>
          <w:szCs w:val="24"/>
          <w14:ligatures w14:val="none"/>
        </w:rPr>
        <w:t>‘</w:t>
      </w:r>
      <w:r w:rsidR="00624EAE" w:rsidRPr="00624EAE">
        <w:rPr>
          <w:rFonts w:ascii="Arial" w:eastAsia="Calibri" w:hAnsi="Arial" w:cs="Arial"/>
          <w:i/>
          <w:iCs/>
          <w:kern w:val="0"/>
          <w:sz w:val="24"/>
          <w:szCs w:val="24"/>
          <w14:ligatures w14:val="none"/>
        </w:rPr>
        <w:t>… accords with the injunction in s 39(3) of the Constitution to promote the spirit, purport and objects of the Bill of Rights when developing the common law’</w:t>
      </w:r>
      <w:r w:rsidR="00624EAE" w:rsidRPr="00624EAE">
        <w:rPr>
          <w:rFonts w:ascii="Arial" w:eastAsia="Calibri" w:hAnsi="Arial" w:cs="Arial"/>
          <w:kern w:val="0"/>
          <w:sz w:val="24"/>
          <w:szCs w:val="24"/>
          <w14:ligatures w14:val="none"/>
        </w:rPr>
        <w:t>.</w:t>
      </w:r>
      <w:r w:rsidR="00BA2E2E">
        <w:rPr>
          <w:rStyle w:val="FootnoteReference"/>
          <w:rFonts w:ascii="Arial" w:eastAsia="Calibri" w:hAnsi="Arial" w:cs="Arial"/>
          <w:kern w:val="0"/>
          <w:sz w:val="24"/>
          <w:szCs w:val="24"/>
          <w14:ligatures w14:val="none"/>
        </w:rPr>
        <w:footnoteReference w:id="33"/>
      </w:r>
      <w:r w:rsidR="00624EAE">
        <w:rPr>
          <w:rFonts w:ascii="Arial" w:eastAsia="Calibri" w:hAnsi="Arial" w:cs="Arial"/>
          <w:kern w:val="0"/>
          <w:sz w:val="24"/>
          <w:szCs w:val="24"/>
          <w14:ligatures w14:val="none"/>
        </w:rPr>
        <w:t xml:space="preserve"> </w:t>
      </w:r>
      <w:r w:rsidR="00850362">
        <w:rPr>
          <w:rFonts w:ascii="Arial" w:eastAsia="Calibri" w:hAnsi="Arial" w:cs="Arial"/>
          <w:kern w:val="0"/>
          <w:sz w:val="24"/>
          <w:szCs w:val="24"/>
          <w14:ligatures w14:val="none"/>
        </w:rPr>
        <w:t xml:space="preserve">Without dealing with why </w:t>
      </w:r>
      <w:r w:rsidR="008D310E">
        <w:rPr>
          <w:rFonts w:ascii="Arial" w:eastAsia="Calibri" w:hAnsi="Arial" w:cs="Arial"/>
          <w:kern w:val="0"/>
          <w:sz w:val="24"/>
          <w:szCs w:val="24"/>
          <w14:ligatures w14:val="none"/>
        </w:rPr>
        <w:t xml:space="preserve">the previous decisions wrongly held that already incurred </w:t>
      </w:r>
      <w:r w:rsidR="00B0315D">
        <w:rPr>
          <w:rFonts w:ascii="Arial" w:eastAsia="Calibri" w:hAnsi="Arial" w:cs="Arial"/>
          <w:kern w:val="0"/>
          <w:sz w:val="24"/>
          <w:szCs w:val="24"/>
          <w14:ligatures w14:val="none"/>
        </w:rPr>
        <w:t>legal costs should not be part of the contribution that the wealthier spouse should make to the poorer spouse</w:t>
      </w:r>
      <w:r w:rsidR="002C6E41">
        <w:rPr>
          <w:rFonts w:ascii="Arial" w:eastAsia="Calibri" w:hAnsi="Arial" w:cs="Arial"/>
          <w:kern w:val="0"/>
          <w:sz w:val="24"/>
          <w:szCs w:val="24"/>
          <w14:ligatures w14:val="none"/>
        </w:rPr>
        <w:t>, the court held that:</w:t>
      </w:r>
    </w:p>
    <w:p w14:paraId="60C8055E" w14:textId="6915F74F" w:rsidR="002C6E41" w:rsidRDefault="002C6E41" w:rsidP="002C6E41">
      <w:pPr>
        <w:spacing w:line="360" w:lineRule="auto"/>
        <w:ind w:left="720" w:hanging="720"/>
        <w:jc w:val="both"/>
        <w:rPr>
          <w:rFonts w:ascii="Arial" w:eastAsia="Calibri" w:hAnsi="Arial" w:cs="Arial"/>
          <w:i/>
          <w:iCs/>
          <w:kern w:val="0"/>
          <w:lang w:val="en-US"/>
          <w14:ligatures w14:val="none"/>
        </w:rPr>
      </w:pPr>
      <w:r>
        <w:rPr>
          <w:rFonts w:ascii="Arial" w:eastAsia="Calibri" w:hAnsi="Arial" w:cs="Arial"/>
          <w:kern w:val="0"/>
          <w:sz w:val="24"/>
          <w:szCs w:val="24"/>
          <w14:ligatures w14:val="none"/>
        </w:rPr>
        <w:tab/>
      </w:r>
      <w:r w:rsidRPr="002C6E41">
        <w:rPr>
          <w:rFonts w:ascii="Arial" w:eastAsia="Calibri" w:hAnsi="Arial" w:cs="Arial"/>
          <w:i/>
          <w:iCs/>
          <w:kern w:val="0"/>
          <w14:ligatures w14:val="none"/>
        </w:rPr>
        <w:t>‘</w:t>
      </w:r>
      <w:r w:rsidRPr="002C6E41">
        <w:rPr>
          <w:rFonts w:ascii="Arial" w:eastAsia="Calibri" w:hAnsi="Arial" w:cs="Arial"/>
          <w:i/>
          <w:iCs/>
          <w:kern w:val="0"/>
          <w:lang w:val="en-US"/>
          <w14:ligatures w14:val="none"/>
        </w:rPr>
        <w:t xml:space="preserve">[t]he importance of equality of arms in divorce litigation should not be underestimated. Where there is a marked imbalance in the financial resources available to the parties to litigate, there is a real danger that the poorer spouse - usually the wife - will be forced to settle for less than that to which she is legally entitled simply because she cannot afford to go to trial. On the other </w:t>
      </w:r>
      <w:proofErr w:type="gramStart"/>
      <w:r w:rsidRPr="002C6E41">
        <w:rPr>
          <w:rFonts w:ascii="Arial" w:eastAsia="Calibri" w:hAnsi="Arial" w:cs="Arial"/>
          <w:i/>
          <w:iCs/>
          <w:kern w:val="0"/>
          <w:lang w:val="en-US"/>
          <w14:ligatures w14:val="none"/>
        </w:rPr>
        <w:t>hand</w:t>
      </w:r>
      <w:proofErr w:type="gramEnd"/>
      <w:r w:rsidRPr="002C6E41">
        <w:rPr>
          <w:rFonts w:ascii="Arial" w:eastAsia="Calibri" w:hAnsi="Arial" w:cs="Arial"/>
          <w:i/>
          <w:iCs/>
          <w:kern w:val="0"/>
          <w:lang w:val="en-US"/>
          <w14:ligatures w14:val="none"/>
        </w:rPr>
        <w:t xml:space="preserve"> the husband, who controls the purse strings, is well able to deploy financial resources in the service of his cause. That situation strikes me as inherently unfair. In my view the obligation on courts to promote the constitutional rights to equal protection and benefit of the law, and access to courts requires that courts come to the aid of spouses who are without means to ensure that they are equipped with the necessary resources to come to court to fight for what is rightfully theirs’.</w:t>
      </w:r>
      <w:r>
        <w:rPr>
          <w:rStyle w:val="FootnoteReference"/>
          <w:rFonts w:ascii="Arial" w:eastAsia="Calibri" w:hAnsi="Arial" w:cs="Arial"/>
          <w:i/>
          <w:iCs/>
          <w:kern w:val="0"/>
          <w:lang w:val="en-US"/>
          <w14:ligatures w14:val="none"/>
        </w:rPr>
        <w:footnoteReference w:id="34"/>
      </w:r>
    </w:p>
    <w:p w14:paraId="605B9BF2" w14:textId="3EE0B1A1" w:rsidR="005517E2" w:rsidRPr="00407E0A" w:rsidRDefault="00407E0A" w:rsidP="002C6E41">
      <w:pPr>
        <w:spacing w:line="360" w:lineRule="auto"/>
        <w:ind w:left="720" w:hanging="720"/>
        <w:jc w:val="both"/>
        <w:rPr>
          <w:rFonts w:ascii="Arial" w:eastAsia="Calibri" w:hAnsi="Arial" w:cs="Arial"/>
          <w:kern w:val="0"/>
          <w:sz w:val="24"/>
          <w:szCs w:val="24"/>
          <w:lang w:val="en-US"/>
          <w14:ligatures w14:val="none"/>
        </w:rPr>
      </w:pPr>
      <w:r w:rsidRPr="00407E0A">
        <w:rPr>
          <w:rFonts w:ascii="Arial" w:eastAsia="Calibri" w:hAnsi="Arial" w:cs="Arial"/>
          <w:kern w:val="0"/>
          <w:sz w:val="24"/>
          <w:szCs w:val="24"/>
          <w:lang w:val="en-US"/>
          <w14:ligatures w14:val="none"/>
        </w:rPr>
        <w:t>[55]</w:t>
      </w:r>
      <w:r w:rsidRPr="00407E0A">
        <w:rPr>
          <w:rFonts w:ascii="Arial" w:eastAsia="Calibri" w:hAnsi="Arial" w:cs="Arial"/>
          <w:kern w:val="0"/>
          <w:sz w:val="24"/>
          <w:szCs w:val="24"/>
          <w:lang w:val="en-US"/>
          <w14:ligatures w14:val="none"/>
        </w:rPr>
        <w:tab/>
      </w:r>
      <w:r w:rsidR="006256B7">
        <w:rPr>
          <w:rFonts w:ascii="Arial" w:eastAsia="Calibri" w:hAnsi="Arial" w:cs="Arial"/>
          <w:kern w:val="0"/>
          <w:sz w:val="24"/>
          <w:szCs w:val="24"/>
          <w:lang w:val="en-US"/>
          <w14:ligatures w14:val="none"/>
        </w:rPr>
        <w:t>Nonetheless, in</w:t>
      </w:r>
      <w:r w:rsidRPr="00407E0A">
        <w:rPr>
          <w:rFonts w:ascii="Arial" w:eastAsia="Calibri" w:hAnsi="Arial" w:cs="Arial"/>
          <w:kern w:val="0"/>
          <w:sz w:val="24"/>
          <w:szCs w:val="24"/>
          <w:lang w:val="en-US"/>
          <w14:ligatures w14:val="none"/>
        </w:rPr>
        <w:t xml:space="preserve"> </w:t>
      </w:r>
      <w:r w:rsidRPr="00D55797">
        <w:rPr>
          <w:rFonts w:ascii="Arial" w:eastAsia="Calibri" w:hAnsi="Arial" w:cs="Arial"/>
          <w:i/>
          <w:iCs/>
          <w:kern w:val="0"/>
          <w:sz w:val="24"/>
          <w:szCs w:val="24"/>
          <w:lang w:val="en-US"/>
          <w14:ligatures w14:val="none"/>
        </w:rPr>
        <w:t>AF v MF</w:t>
      </w:r>
      <w:r w:rsidRPr="00407E0A">
        <w:rPr>
          <w:rFonts w:ascii="Arial" w:eastAsia="Calibri" w:hAnsi="Arial" w:cs="Arial"/>
          <w:kern w:val="0"/>
          <w:sz w:val="24"/>
          <w:szCs w:val="24"/>
          <w:lang w:val="en-US"/>
          <w14:ligatures w14:val="none"/>
        </w:rPr>
        <w:t>, it was further</w:t>
      </w:r>
      <w:r w:rsidR="006256B7">
        <w:rPr>
          <w:rFonts w:ascii="Arial" w:eastAsia="Calibri" w:hAnsi="Arial" w:cs="Arial"/>
          <w:kern w:val="0"/>
          <w:sz w:val="24"/>
          <w:szCs w:val="24"/>
          <w:lang w:val="en-US"/>
          <w14:ligatures w14:val="none"/>
        </w:rPr>
        <w:t xml:space="preserve"> correctly</w:t>
      </w:r>
      <w:r w:rsidRPr="00407E0A">
        <w:rPr>
          <w:rFonts w:ascii="Arial" w:eastAsia="Calibri" w:hAnsi="Arial" w:cs="Arial"/>
          <w:kern w:val="0"/>
          <w:sz w:val="24"/>
          <w:szCs w:val="24"/>
          <w:lang w:val="en-US"/>
          <w14:ligatures w14:val="none"/>
        </w:rPr>
        <w:t xml:space="preserve"> held that</w:t>
      </w:r>
      <w:r w:rsidR="006256B7">
        <w:rPr>
          <w:rFonts w:ascii="Arial" w:eastAsia="Calibri" w:hAnsi="Arial" w:cs="Arial"/>
          <w:kern w:val="0"/>
          <w:sz w:val="24"/>
          <w:szCs w:val="24"/>
          <w:lang w:val="en-US"/>
          <w14:ligatures w14:val="none"/>
        </w:rPr>
        <w:t>:</w:t>
      </w:r>
    </w:p>
    <w:p w14:paraId="1C5AC8DC" w14:textId="382DD9D9" w:rsidR="008570C6" w:rsidRPr="005D0C58" w:rsidRDefault="005517E2" w:rsidP="005D0C58">
      <w:pPr>
        <w:spacing w:line="360" w:lineRule="auto"/>
        <w:ind w:left="720" w:hanging="720"/>
        <w:jc w:val="both"/>
        <w:rPr>
          <w:rFonts w:ascii="Arial" w:eastAsia="Calibri" w:hAnsi="Arial" w:cs="Arial"/>
          <w:i/>
          <w:iCs/>
          <w:kern w:val="0"/>
          <w14:ligatures w14:val="none"/>
        </w:rPr>
      </w:pPr>
      <w:r>
        <w:rPr>
          <w:rFonts w:ascii="Arial" w:eastAsia="Calibri" w:hAnsi="Arial" w:cs="Arial"/>
          <w:kern w:val="0"/>
          <w:lang w:val="en-US"/>
          <w14:ligatures w14:val="none"/>
        </w:rPr>
        <w:tab/>
      </w:r>
      <w:r w:rsidRPr="00407E0A">
        <w:rPr>
          <w:rFonts w:ascii="Arial" w:eastAsia="Calibri" w:hAnsi="Arial" w:cs="Arial"/>
          <w:i/>
          <w:iCs/>
          <w:kern w:val="0"/>
          <w:lang w:val="en-US"/>
          <w14:ligatures w14:val="none"/>
        </w:rPr>
        <w:t>‘</w:t>
      </w:r>
      <w:r w:rsidR="00407E0A" w:rsidRPr="00407E0A">
        <w:rPr>
          <w:rFonts w:ascii="Arial" w:eastAsia="Calibri" w:hAnsi="Arial" w:cs="Arial"/>
          <w:i/>
          <w:iCs/>
          <w:kern w:val="0"/>
          <w:lang w:val="en-US"/>
          <w14:ligatures w14:val="none"/>
        </w:rPr>
        <w:t>[t]</w:t>
      </w:r>
      <w:r w:rsidRPr="00407E0A">
        <w:rPr>
          <w:rFonts w:ascii="Arial" w:eastAsia="Calibri" w:hAnsi="Arial" w:cs="Arial"/>
          <w:i/>
          <w:iCs/>
          <w:kern w:val="0"/>
          <w:lang w:val="en-US"/>
          <w14:ligatures w14:val="none"/>
        </w:rPr>
        <w:t xml:space="preserve">he right to dignity is also impacted when a spouse is deprived of the necessary means to litigate. A person’s dignity is impaired when she has to go cap in hand to </w:t>
      </w:r>
      <w:r w:rsidRPr="00407E0A">
        <w:rPr>
          <w:rFonts w:ascii="Arial" w:eastAsia="Calibri" w:hAnsi="Arial" w:cs="Arial"/>
          <w:i/>
          <w:iCs/>
          <w:kern w:val="0"/>
          <w:lang w:val="en-US"/>
          <w14:ligatures w14:val="none"/>
        </w:rPr>
        <w:lastRenderedPageBreak/>
        <w:t>family or friends to borrow funds for legal costs, or forced to be beholden to an attorney who is willing to wait for payment of fees - in effect to act as her “banker”. The primary duty of support is owed between spouses, and a wife who is without means should be entitled to look to the husband, if he has sufficient means, to fund her reasonable litigation costs</w:t>
      </w:r>
      <w:r w:rsidR="00DA673C">
        <w:rPr>
          <w:rFonts w:ascii="Arial" w:eastAsia="Calibri" w:hAnsi="Arial" w:cs="Arial"/>
          <w:i/>
          <w:iCs/>
          <w:kern w:val="0"/>
          <w:lang w:val="en-US"/>
          <w14:ligatures w14:val="none"/>
        </w:rPr>
        <w:t xml:space="preserve">. … </w:t>
      </w:r>
      <w:r w:rsidR="00DA673C" w:rsidRPr="00DA673C">
        <w:rPr>
          <w:rFonts w:ascii="Arial" w:eastAsia="Calibri" w:hAnsi="Arial" w:cs="Arial"/>
          <w:i/>
          <w:iCs/>
          <w:kern w:val="0"/>
          <w:lang w:val="en-US"/>
          <w14:ligatures w14:val="none"/>
        </w:rPr>
        <w:t>And where an impecunious spouse has already incurred debts in order to litigate, whether to family or to an attorney, I consider that a court should protect the dignity of that spouse by ordering a contribution to costs sufficient to repay those debts (at least to the extent that the court considers the expenditure reasonable)</w:t>
      </w:r>
      <w:r w:rsidR="00407E0A">
        <w:rPr>
          <w:rFonts w:ascii="Arial" w:eastAsia="Calibri" w:hAnsi="Arial" w:cs="Arial"/>
          <w:i/>
          <w:iCs/>
          <w:kern w:val="0"/>
          <w:lang w:val="en-US"/>
          <w14:ligatures w14:val="none"/>
        </w:rPr>
        <w:t>’</w:t>
      </w:r>
      <w:r w:rsidRPr="00407E0A">
        <w:rPr>
          <w:rFonts w:ascii="Arial" w:eastAsia="Calibri" w:hAnsi="Arial" w:cs="Arial"/>
          <w:i/>
          <w:iCs/>
          <w:kern w:val="0"/>
          <w:lang w:val="en-US"/>
          <w14:ligatures w14:val="none"/>
        </w:rPr>
        <w:t>.</w:t>
      </w:r>
      <w:r w:rsidR="00407E0A">
        <w:rPr>
          <w:rStyle w:val="FootnoteReference"/>
          <w:rFonts w:ascii="Arial" w:eastAsia="Calibri" w:hAnsi="Arial" w:cs="Arial"/>
          <w:i/>
          <w:iCs/>
          <w:kern w:val="0"/>
          <w:lang w:val="en-US"/>
          <w14:ligatures w14:val="none"/>
        </w:rPr>
        <w:footnoteReference w:id="35"/>
      </w:r>
    </w:p>
    <w:p w14:paraId="6909D994" w14:textId="1B701AC3" w:rsidR="005D0C58" w:rsidRDefault="00A62A05" w:rsidP="005D0C58">
      <w:pPr>
        <w:spacing w:line="360" w:lineRule="auto"/>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[56]</w:t>
      </w:r>
      <w:r w:rsidR="005D0C58">
        <w:rPr>
          <w:rFonts w:ascii="Arial" w:eastAsia="Calibri" w:hAnsi="Arial" w:cs="Arial"/>
          <w:kern w:val="0"/>
          <w:sz w:val="24"/>
          <w:szCs w:val="24"/>
          <w14:ligatures w14:val="none"/>
        </w:rPr>
        <w:tab/>
      </w:r>
      <w:r w:rsidR="005D0C58" w:rsidRPr="001E0932">
        <w:rPr>
          <w:rFonts w:ascii="Arial" w:eastAsia="Calibri" w:hAnsi="Arial" w:cs="Arial"/>
          <w:i/>
          <w:iCs/>
          <w:kern w:val="0"/>
          <w:sz w:val="24"/>
          <w:szCs w:val="24"/>
          <w14:ligatures w14:val="none"/>
        </w:rPr>
        <w:t>AF v MF</w:t>
      </w:r>
      <w:r w:rsidR="005D0C58">
        <w:rPr>
          <w:rFonts w:ascii="Arial" w:eastAsia="Calibri" w:hAnsi="Arial" w:cs="Arial"/>
          <w:kern w:val="0"/>
          <w:sz w:val="24"/>
          <w:szCs w:val="24"/>
          <w14:ligatures w14:val="none"/>
        </w:rPr>
        <w:t xml:space="preserve">’s approach was followed in </w:t>
      </w:r>
      <w:r w:rsidR="005D0C58" w:rsidRPr="001E0932">
        <w:rPr>
          <w:rFonts w:ascii="Arial" w:eastAsia="Calibri" w:hAnsi="Arial" w:cs="Arial"/>
          <w:i/>
          <w:iCs/>
          <w:kern w:val="0"/>
          <w:sz w:val="24"/>
          <w:szCs w:val="24"/>
          <w14:ligatures w14:val="none"/>
        </w:rPr>
        <w:t>HSH v MH</w:t>
      </w:r>
      <w:r w:rsidR="00012902">
        <w:rPr>
          <w:rFonts w:ascii="Arial" w:eastAsia="Calibri" w:hAnsi="Arial" w:cs="Arial"/>
          <w:kern w:val="0"/>
          <w:sz w:val="24"/>
          <w:szCs w:val="24"/>
          <w14:ligatures w14:val="none"/>
        </w:rPr>
        <w:t>,</w:t>
      </w:r>
      <w:r w:rsidR="005D0C58">
        <w:rPr>
          <w:rStyle w:val="FootnoteReference"/>
          <w:rFonts w:ascii="Arial" w:eastAsia="Calibri" w:hAnsi="Arial" w:cs="Arial"/>
          <w:kern w:val="0"/>
          <w:sz w:val="24"/>
          <w:szCs w:val="24"/>
          <w14:ligatures w14:val="none"/>
        </w:rPr>
        <w:footnoteReference w:id="36"/>
      </w:r>
      <w:r w:rsidR="00012902">
        <w:rPr>
          <w:rFonts w:ascii="Arial" w:eastAsia="Calibri" w:hAnsi="Arial" w:cs="Arial"/>
          <w:kern w:val="0"/>
          <w:sz w:val="24"/>
          <w:szCs w:val="24"/>
          <w14:ligatures w14:val="none"/>
        </w:rPr>
        <w:t xml:space="preserve"> where it was held that</w:t>
      </w:r>
    </w:p>
    <w:p w14:paraId="25548789" w14:textId="7C136E04" w:rsidR="00CC689E" w:rsidRPr="00CC689E" w:rsidRDefault="00CC689E" w:rsidP="00CC689E">
      <w:pPr>
        <w:spacing w:line="360" w:lineRule="auto"/>
        <w:ind w:left="720"/>
        <w:jc w:val="both"/>
        <w:rPr>
          <w:rFonts w:ascii="Arial" w:eastAsia="Calibri" w:hAnsi="Arial" w:cs="Arial"/>
          <w:i/>
          <w:iCs/>
          <w:kern w:val="0"/>
          <w14:ligatures w14:val="none"/>
        </w:rPr>
      </w:pPr>
      <w:r w:rsidRPr="00CC689E">
        <w:rPr>
          <w:rFonts w:ascii="Arial" w:eastAsia="Calibri" w:hAnsi="Arial" w:cs="Arial"/>
          <w:i/>
          <w:iCs/>
          <w:kern w:val="0"/>
          <w14:ligatures w14:val="none"/>
        </w:rPr>
        <w:t>‘Davis AJ clearly rejected any arbitrary notion of limiting the extent of the contribution to costs made by one spouse to another. Importantly, he did so on the basis of constitutional imperatives. In practice then, what AF v MF achieved was the conclusion that there is no reason why an applicant may not be entitled to all of his or her costs, because what matters most is that the parties are able to place their case before the court on an equal footing’.</w:t>
      </w:r>
      <w:r w:rsidRPr="00CC689E">
        <w:rPr>
          <w:rStyle w:val="FootnoteReference"/>
          <w:rFonts w:ascii="Arial" w:eastAsia="Calibri" w:hAnsi="Arial" w:cs="Arial"/>
          <w:i/>
          <w:iCs/>
          <w:kern w:val="0"/>
          <w14:ligatures w14:val="none"/>
        </w:rPr>
        <w:footnoteReference w:id="37"/>
      </w:r>
      <w:r w:rsidRPr="00CC689E">
        <w:rPr>
          <w:rFonts w:ascii="Arial" w:eastAsia="Calibri" w:hAnsi="Arial" w:cs="Arial"/>
          <w:i/>
          <w:iCs/>
          <w:kern w:val="0"/>
          <w14:ligatures w14:val="none"/>
        </w:rPr>
        <w:t xml:space="preserve"> </w:t>
      </w:r>
    </w:p>
    <w:p w14:paraId="4F62B556" w14:textId="7F6150FF" w:rsidR="00FA533F" w:rsidRDefault="00EB4E94" w:rsidP="00AA3D2B">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[57]</w:t>
      </w:r>
      <w:r>
        <w:rPr>
          <w:rFonts w:ascii="Arial" w:eastAsia="Calibri" w:hAnsi="Arial" w:cs="Arial"/>
          <w:kern w:val="0"/>
          <w:sz w:val="24"/>
          <w:szCs w:val="24"/>
          <w14:ligatures w14:val="none"/>
        </w:rPr>
        <w:tab/>
      </w:r>
      <w:r w:rsidR="009272E5">
        <w:rPr>
          <w:rFonts w:ascii="Arial" w:eastAsia="Calibri" w:hAnsi="Arial" w:cs="Arial"/>
          <w:kern w:val="0"/>
          <w:sz w:val="24"/>
          <w:szCs w:val="24"/>
          <w14:ligatures w14:val="none"/>
        </w:rPr>
        <w:t>The</w:t>
      </w:r>
      <w:r w:rsidR="00F77E32">
        <w:rPr>
          <w:rFonts w:ascii="Arial" w:eastAsia="Calibri" w:hAnsi="Arial" w:cs="Arial"/>
          <w:kern w:val="0"/>
          <w:sz w:val="24"/>
          <w:szCs w:val="24"/>
          <w14:ligatures w14:val="none"/>
        </w:rPr>
        <w:t xml:space="preserve"> view </w:t>
      </w:r>
      <w:r w:rsidR="00205ACB">
        <w:rPr>
          <w:rFonts w:ascii="Arial" w:eastAsia="Calibri" w:hAnsi="Arial" w:cs="Arial"/>
          <w:kern w:val="0"/>
          <w:sz w:val="24"/>
          <w:szCs w:val="24"/>
          <w14:ligatures w14:val="none"/>
        </w:rPr>
        <w:t xml:space="preserve">that already incurred legal costs should not be considered when the court determines </w:t>
      </w:r>
      <w:r w:rsidR="00C61BDB">
        <w:rPr>
          <w:rFonts w:ascii="Arial" w:eastAsia="Calibri" w:hAnsi="Arial" w:cs="Arial"/>
          <w:kern w:val="0"/>
          <w:sz w:val="24"/>
          <w:szCs w:val="24"/>
          <w14:ligatures w14:val="none"/>
        </w:rPr>
        <w:t xml:space="preserve">the amount that the wealthier spouse should contribute </w:t>
      </w:r>
      <w:r w:rsidR="009978A2">
        <w:rPr>
          <w:rFonts w:ascii="Arial" w:eastAsia="Calibri" w:hAnsi="Arial" w:cs="Arial"/>
          <w:kern w:val="0"/>
          <w:sz w:val="24"/>
          <w:szCs w:val="24"/>
          <w14:ligatures w14:val="none"/>
        </w:rPr>
        <w:t>toward</w:t>
      </w:r>
      <w:r w:rsidR="00C61BDB">
        <w:rPr>
          <w:rFonts w:ascii="Arial" w:eastAsia="Calibri" w:hAnsi="Arial" w:cs="Arial"/>
          <w:kern w:val="0"/>
          <w:sz w:val="24"/>
          <w:szCs w:val="24"/>
          <w14:ligatures w14:val="none"/>
        </w:rPr>
        <w:t xml:space="preserve"> the poorer spouse’s </w:t>
      </w:r>
      <w:r w:rsidR="009978A2">
        <w:rPr>
          <w:rFonts w:ascii="Arial" w:eastAsia="Calibri" w:hAnsi="Arial" w:cs="Arial"/>
          <w:kern w:val="0"/>
          <w:sz w:val="24"/>
          <w:szCs w:val="24"/>
          <w14:ligatures w14:val="none"/>
        </w:rPr>
        <w:t xml:space="preserve">legal costs in terms of Rule 43 was </w:t>
      </w:r>
      <w:r w:rsidR="004419AB">
        <w:rPr>
          <w:rFonts w:ascii="Arial" w:eastAsia="Calibri" w:hAnsi="Arial" w:cs="Arial"/>
          <w:kern w:val="0"/>
          <w:sz w:val="24"/>
          <w:szCs w:val="24"/>
          <w14:ligatures w14:val="none"/>
        </w:rPr>
        <w:t>expressed by earlier decisions. The current, and prevailing view, appears to be that</w:t>
      </w:r>
      <w:r w:rsidR="007917FF">
        <w:rPr>
          <w:rFonts w:ascii="Arial" w:eastAsia="Calibri" w:hAnsi="Arial" w:cs="Arial"/>
          <w:kern w:val="0"/>
          <w:sz w:val="24"/>
          <w:szCs w:val="24"/>
          <w14:ligatures w14:val="none"/>
        </w:rPr>
        <w:t xml:space="preserve"> the</w:t>
      </w:r>
      <w:r w:rsidR="004419AB">
        <w:rPr>
          <w:rFonts w:ascii="Arial" w:eastAsia="Calibri" w:hAnsi="Arial" w:cs="Arial"/>
          <w:kern w:val="0"/>
          <w:sz w:val="24"/>
          <w:szCs w:val="24"/>
          <w14:ligatures w14:val="none"/>
        </w:rPr>
        <w:t xml:space="preserve"> </w:t>
      </w:r>
      <w:r w:rsidR="007917FF" w:rsidRPr="00E37757">
        <w:rPr>
          <w:rFonts w:ascii="Arial" w:eastAsia="Calibri" w:hAnsi="Arial" w:cs="Arial"/>
          <w:i/>
          <w:iCs/>
          <w:kern w:val="0"/>
          <w:sz w:val="24"/>
          <w:szCs w:val="24"/>
          <w14:ligatures w14:val="none"/>
        </w:rPr>
        <w:t>‘… law does not preclude costs already incurred from being taken into account in determining a contribution to costs’</w:t>
      </w:r>
      <w:r w:rsidR="007917FF">
        <w:rPr>
          <w:rFonts w:ascii="Arial" w:eastAsia="Calibri" w:hAnsi="Arial" w:cs="Arial"/>
          <w:kern w:val="0"/>
          <w:sz w:val="24"/>
          <w:szCs w:val="24"/>
          <w14:ligatures w14:val="none"/>
        </w:rPr>
        <w:t>.</w:t>
      </w:r>
      <w:r w:rsidR="007917FF">
        <w:rPr>
          <w:rStyle w:val="FootnoteReference"/>
          <w:rFonts w:ascii="Arial" w:eastAsia="Calibri" w:hAnsi="Arial" w:cs="Arial"/>
          <w:kern w:val="0"/>
          <w:sz w:val="24"/>
          <w:szCs w:val="24"/>
          <w14:ligatures w14:val="none"/>
        </w:rPr>
        <w:footnoteReference w:id="38"/>
      </w:r>
      <w:r w:rsidR="00AA3D2B">
        <w:rPr>
          <w:rFonts w:ascii="Arial" w:eastAsia="Calibri" w:hAnsi="Arial" w:cs="Arial"/>
          <w:kern w:val="0"/>
          <w:sz w:val="24"/>
          <w:szCs w:val="24"/>
          <w14:ligatures w14:val="none"/>
        </w:rPr>
        <w:t xml:space="preserve"> </w:t>
      </w:r>
      <w:r w:rsidR="006F1E07">
        <w:rPr>
          <w:rFonts w:ascii="Arial" w:eastAsia="Calibri" w:hAnsi="Arial" w:cs="Arial"/>
          <w:kern w:val="0"/>
          <w:sz w:val="24"/>
          <w:szCs w:val="24"/>
          <w14:ligatures w14:val="none"/>
        </w:rPr>
        <w:t xml:space="preserve">While the Western Cape Division recognised that there is a need to consider and apply constitutional ideals when interpreting </w:t>
      </w:r>
      <w:r w:rsidR="00851137">
        <w:rPr>
          <w:rFonts w:ascii="Arial" w:eastAsia="Calibri" w:hAnsi="Arial" w:cs="Arial"/>
          <w:kern w:val="0"/>
          <w:sz w:val="24"/>
          <w:szCs w:val="24"/>
          <w14:ligatures w14:val="none"/>
        </w:rPr>
        <w:t>Rule 43, it correctly cautioned that</w:t>
      </w:r>
      <w:r w:rsidR="00AA3D2B">
        <w:rPr>
          <w:rFonts w:ascii="Arial" w:eastAsia="Calibri" w:hAnsi="Arial" w:cs="Arial"/>
          <w:kern w:val="0"/>
          <w:sz w:val="24"/>
          <w:szCs w:val="24"/>
          <w14:ligatures w14:val="none"/>
        </w:rPr>
        <w:t>:</w:t>
      </w:r>
    </w:p>
    <w:p w14:paraId="7F437A6E" w14:textId="44692562" w:rsidR="00FA533F" w:rsidRDefault="002003FE" w:rsidP="002D39BB">
      <w:pPr>
        <w:spacing w:line="360" w:lineRule="auto"/>
        <w:ind w:left="720"/>
        <w:jc w:val="both"/>
        <w:rPr>
          <w:rFonts w:ascii="Arial" w:eastAsia="Calibri" w:hAnsi="Arial" w:cs="Arial"/>
          <w:i/>
          <w:iCs/>
          <w:kern w:val="0"/>
          <w14:ligatures w14:val="none"/>
        </w:rPr>
      </w:pPr>
      <w:r>
        <w:rPr>
          <w:rFonts w:ascii="Arial" w:eastAsia="Calibri" w:hAnsi="Arial" w:cs="Arial"/>
          <w:i/>
          <w:iCs/>
          <w:kern w:val="0"/>
          <w14:ligatures w14:val="none"/>
        </w:rPr>
        <w:t>‘[</w:t>
      </w:r>
      <w:proofErr w:type="spellStart"/>
      <w:r w:rsidR="00847625">
        <w:rPr>
          <w:rFonts w:ascii="Arial" w:eastAsia="Calibri" w:hAnsi="Arial" w:cs="Arial"/>
          <w:i/>
          <w:iCs/>
          <w:kern w:val="0"/>
          <w14:ligatures w14:val="none"/>
        </w:rPr>
        <w:t>i</w:t>
      </w:r>
      <w:proofErr w:type="spellEnd"/>
      <w:r w:rsidR="00847625">
        <w:rPr>
          <w:rFonts w:ascii="Arial" w:eastAsia="Calibri" w:hAnsi="Arial" w:cs="Arial"/>
          <w:i/>
          <w:iCs/>
          <w:kern w:val="0"/>
          <w14:ligatures w14:val="none"/>
        </w:rPr>
        <w:t>]</w:t>
      </w:r>
      <w:r w:rsidR="005B4C41" w:rsidRPr="002003FE">
        <w:rPr>
          <w:rFonts w:ascii="Arial" w:eastAsia="Calibri" w:hAnsi="Arial" w:cs="Arial"/>
          <w:i/>
          <w:iCs/>
          <w:kern w:val="0"/>
          <w14:ligatures w14:val="none"/>
        </w:rPr>
        <w:t xml:space="preserve">t is an approach that recognises that a contribution towards costs is not the same as a warrant to litigate at any scale of the applicant’s choosing if that is disproportionate to the apparent reasonable requirements of the case or the means of the parties and </w:t>
      </w:r>
      <w:r w:rsidR="005B4C41" w:rsidRPr="002003FE">
        <w:rPr>
          <w:rFonts w:ascii="Arial" w:eastAsia="Calibri" w:hAnsi="Arial" w:cs="Arial"/>
          <w:i/>
          <w:iCs/>
          <w:kern w:val="0"/>
          <w14:ligatures w14:val="none"/>
        </w:rPr>
        <w:lastRenderedPageBreak/>
        <w:t>the scale upon which the respondent is litigating.  An entitlement to a contribution towards costs should also not be seen as equating to a licence to risk-free litigation’.</w:t>
      </w:r>
      <w:r w:rsidR="00851137" w:rsidRPr="002003FE">
        <w:rPr>
          <w:rStyle w:val="FootnoteReference"/>
          <w:rFonts w:ascii="Arial" w:eastAsia="Calibri" w:hAnsi="Arial" w:cs="Arial"/>
          <w:i/>
          <w:iCs/>
          <w:kern w:val="0"/>
          <w14:ligatures w14:val="none"/>
        </w:rPr>
        <w:footnoteReference w:id="39"/>
      </w:r>
    </w:p>
    <w:p w14:paraId="06FF1FF5" w14:textId="77777777" w:rsidR="007B74AF" w:rsidRDefault="007B74AF" w:rsidP="002D39BB">
      <w:pPr>
        <w:spacing w:line="360" w:lineRule="auto"/>
        <w:ind w:left="720"/>
        <w:jc w:val="both"/>
        <w:rPr>
          <w:rFonts w:ascii="Arial" w:eastAsia="Calibri" w:hAnsi="Arial" w:cs="Arial"/>
          <w:i/>
          <w:iCs/>
          <w:kern w:val="0"/>
          <w14:ligatures w14:val="none"/>
        </w:rPr>
      </w:pPr>
    </w:p>
    <w:p w14:paraId="40385471" w14:textId="77777777" w:rsidR="007B74AF" w:rsidRDefault="007B74AF" w:rsidP="002D39BB">
      <w:pPr>
        <w:spacing w:line="360" w:lineRule="auto"/>
        <w:ind w:left="720"/>
        <w:jc w:val="both"/>
        <w:rPr>
          <w:rFonts w:ascii="Arial" w:eastAsia="Calibri" w:hAnsi="Arial" w:cs="Arial"/>
          <w:i/>
          <w:iCs/>
          <w:kern w:val="0"/>
          <w14:ligatures w14:val="none"/>
        </w:rPr>
      </w:pPr>
    </w:p>
    <w:p w14:paraId="1188931D" w14:textId="11BB344F" w:rsidR="0045716D" w:rsidRDefault="0045716D" w:rsidP="0045716D">
      <w:pPr>
        <w:spacing w:line="360" w:lineRule="auto"/>
        <w:jc w:val="both"/>
        <w:rPr>
          <w:rFonts w:ascii="Arial" w:eastAsia="Calibri" w:hAnsi="Arial" w:cs="Arial"/>
          <w:b/>
          <w:bCs/>
          <w:kern w:val="0"/>
          <w:sz w:val="24"/>
          <w:szCs w:val="24"/>
          <w14:ligatures w14:val="none"/>
        </w:rPr>
      </w:pPr>
      <w:r w:rsidRPr="00E7027F">
        <w:rPr>
          <w:rFonts w:ascii="Arial" w:eastAsia="Calibri" w:hAnsi="Arial" w:cs="Arial"/>
          <w:b/>
          <w:bCs/>
          <w:kern w:val="0"/>
          <w:sz w:val="24"/>
          <w:szCs w:val="24"/>
          <w14:ligatures w14:val="none"/>
        </w:rPr>
        <w:t>D</w:t>
      </w:r>
      <w:r w:rsidRPr="00E7027F">
        <w:rPr>
          <w:rFonts w:ascii="Arial" w:eastAsia="Calibri" w:hAnsi="Arial" w:cs="Arial"/>
          <w:b/>
          <w:bCs/>
          <w:kern w:val="0"/>
          <w:sz w:val="24"/>
          <w:szCs w:val="24"/>
          <w14:ligatures w14:val="none"/>
        </w:rPr>
        <w:tab/>
        <w:t>EVALUATION AND ANALYSIS</w:t>
      </w:r>
    </w:p>
    <w:p w14:paraId="2361C579" w14:textId="239294AC" w:rsidR="00A62EDA" w:rsidRPr="00791DAB" w:rsidRDefault="00A208A4" w:rsidP="007A3162">
      <w:pPr>
        <w:spacing w:line="360" w:lineRule="auto"/>
        <w:ind w:left="720" w:hanging="720"/>
        <w:jc w:val="both"/>
        <w:rPr>
          <w:rFonts w:ascii="Arial" w:eastAsia="Calibri" w:hAnsi="Arial" w:cs="Arial"/>
          <w:kern w:val="0"/>
          <w:sz w:val="24"/>
          <w:szCs w:val="24"/>
          <w14:ligatures w14:val="none"/>
        </w:rPr>
      </w:pPr>
      <w:r w:rsidRPr="007A3162">
        <w:rPr>
          <w:rFonts w:ascii="Arial" w:eastAsia="Calibri" w:hAnsi="Arial" w:cs="Arial"/>
          <w:kern w:val="0"/>
          <w:sz w:val="24"/>
          <w:szCs w:val="24"/>
          <w14:ligatures w14:val="none"/>
        </w:rPr>
        <w:t>[58]</w:t>
      </w:r>
      <w:r w:rsidRPr="007A3162">
        <w:rPr>
          <w:rFonts w:ascii="Arial" w:eastAsia="Calibri" w:hAnsi="Arial" w:cs="Arial"/>
          <w:kern w:val="0"/>
          <w:sz w:val="24"/>
          <w:szCs w:val="24"/>
          <w14:ligatures w14:val="none"/>
        </w:rPr>
        <w:tab/>
        <w:t xml:space="preserve">Both parties in this matter submitted their main affidavits and supplementary </w:t>
      </w:r>
      <w:r w:rsidRPr="00791DAB">
        <w:rPr>
          <w:rFonts w:ascii="Arial" w:eastAsia="Calibri" w:hAnsi="Arial" w:cs="Arial"/>
          <w:kern w:val="0"/>
          <w:sz w:val="24"/>
          <w:szCs w:val="24"/>
          <w14:ligatures w14:val="none"/>
        </w:rPr>
        <w:t xml:space="preserve">affidavits. </w:t>
      </w:r>
      <w:r w:rsidR="007A3162" w:rsidRPr="00791DAB">
        <w:rPr>
          <w:rFonts w:ascii="Arial" w:eastAsia="Calibri" w:hAnsi="Arial" w:cs="Arial"/>
          <w:kern w:val="0"/>
          <w:sz w:val="24"/>
          <w:szCs w:val="24"/>
          <w14:ligatures w14:val="none"/>
        </w:rPr>
        <w:t>The</w:t>
      </w:r>
      <w:r w:rsidR="0052248D" w:rsidRPr="00791DAB">
        <w:rPr>
          <w:rFonts w:ascii="Arial" w:eastAsia="Calibri" w:hAnsi="Arial" w:cs="Arial"/>
          <w:kern w:val="0"/>
          <w:sz w:val="24"/>
          <w:szCs w:val="24"/>
          <w14:ligatures w14:val="none"/>
        </w:rPr>
        <w:t xml:space="preserve"> indulgence </w:t>
      </w:r>
      <w:r w:rsidR="007A3162" w:rsidRPr="00791DAB">
        <w:rPr>
          <w:rFonts w:ascii="Arial" w:eastAsia="Calibri" w:hAnsi="Arial" w:cs="Arial"/>
          <w:kern w:val="0"/>
          <w:sz w:val="24"/>
          <w:szCs w:val="24"/>
          <w14:ligatures w14:val="none"/>
        </w:rPr>
        <w:t xml:space="preserve">to </w:t>
      </w:r>
      <w:r w:rsidR="002A67E1" w:rsidRPr="00791DAB">
        <w:rPr>
          <w:rFonts w:ascii="Arial" w:eastAsia="Calibri" w:hAnsi="Arial" w:cs="Arial"/>
          <w:kern w:val="0"/>
          <w:sz w:val="24"/>
          <w:szCs w:val="24"/>
          <w14:ligatures w14:val="none"/>
        </w:rPr>
        <w:t>serve and upload</w:t>
      </w:r>
      <w:r w:rsidR="007A3162" w:rsidRPr="00791DAB">
        <w:rPr>
          <w:rFonts w:ascii="Arial" w:eastAsia="Calibri" w:hAnsi="Arial" w:cs="Arial"/>
          <w:kern w:val="0"/>
          <w:sz w:val="24"/>
          <w:szCs w:val="24"/>
          <w14:ligatures w14:val="none"/>
        </w:rPr>
        <w:t xml:space="preserve"> supplementary affidavits</w:t>
      </w:r>
      <w:r w:rsidR="002A67E1" w:rsidRPr="00791DAB">
        <w:rPr>
          <w:rFonts w:ascii="Arial" w:eastAsia="Calibri" w:hAnsi="Arial" w:cs="Arial"/>
          <w:kern w:val="0"/>
          <w:sz w:val="24"/>
          <w:szCs w:val="24"/>
          <w14:ligatures w14:val="none"/>
        </w:rPr>
        <w:t xml:space="preserve"> is granted</w:t>
      </w:r>
      <w:r w:rsidR="007A3162" w:rsidRPr="00791DAB">
        <w:rPr>
          <w:rFonts w:ascii="Arial" w:eastAsia="Calibri" w:hAnsi="Arial" w:cs="Arial"/>
          <w:kern w:val="0"/>
          <w:sz w:val="24"/>
          <w:szCs w:val="24"/>
          <w14:ligatures w14:val="none"/>
        </w:rPr>
        <w:t xml:space="preserve">. </w:t>
      </w:r>
    </w:p>
    <w:p w14:paraId="7200AE4E" w14:textId="25B75164" w:rsidR="00957311" w:rsidRPr="00791DAB" w:rsidRDefault="00957311" w:rsidP="0045716D">
      <w:pPr>
        <w:spacing w:line="360" w:lineRule="auto"/>
        <w:jc w:val="both"/>
        <w:rPr>
          <w:rFonts w:ascii="Arial" w:eastAsia="Calibri" w:hAnsi="Arial" w:cs="Arial"/>
          <w:i/>
          <w:iCs/>
          <w:kern w:val="0"/>
          <w:sz w:val="24"/>
          <w:szCs w:val="24"/>
          <w14:ligatures w14:val="none"/>
        </w:rPr>
      </w:pPr>
      <w:r w:rsidRPr="00791DAB">
        <w:rPr>
          <w:rFonts w:ascii="Arial" w:eastAsia="Calibri" w:hAnsi="Arial" w:cs="Arial"/>
          <w:b/>
          <w:bCs/>
          <w:kern w:val="0"/>
          <w:sz w:val="24"/>
          <w:szCs w:val="24"/>
          <w14:ligatures w14:val="none"/>
        </w:rPr>
        <w:tab/>
      </w:r>
      <w:proofErr w:type="spellStart"/>
      <w:r w:rsidR="00311471" w:rsidRPr="00791DAB">
        <w:rPr>
          <w:rFonts w:ascii="Arial" w:eastAsia="Calibri" w:hAnsi="Arial" w:cs="Arial"/>
          <w:b/>
          <w:bCs/>
          <w:i/>
          <w:iCs/>
          <w:kern w:val="0"/>
          <w:sz w:val="24"/>
          <w:szCs w:val="24"/>
          <w14:ligatures w14:val="none"/>
        </w:rPr>
        <w:t>i</w:t>
      </w:r>
      <w:proofErr w:type="spellEnd"/>
      <w:r w:rsidR="00311471" w:rsidRPr="00791DAB">
        <w:rPr>
          <w:rFonts w:ascii="Arial" w:eastAsia="Calibri" w:hAnsi="Arial" w:cs="Arial"/>
          <w:b/>
          <w:bCs/>
          <w:i/>
          <w:iCs/>
          <w:kern w:val="0"/>
          <w:sz w:val="24"/>
          <w:szCs w:val="24"/>
          <w14:ligatures w14:val="none"/>
        </w:rPr>
        <w:t>)</w:t>
      </w:r>
      <w:r w:rsidR="00311471" w:rsidRPr="00791DAB">
        <w:rPr>
          <w:rFonts w:ascii="Arial" w:eastAsia="Calibri" w:hAnsi="Arial" w:cs="Arial"/>
          <w:b/>
          <w:bCs/>
          <w:i/>
          <w:iCs/>
          <w:kern w:val="0"/>
          <w:sz w:val="24"/>
          <w:szCs w:val="24"/>
          <w14:ligatures w14:val="none"/>
        </w:rPr>
        <w:tab/>
        <w:t>Changed circumstances</w:t>
      </w:r>
    </w:p>
    <w:p w14:paraId="2CE6A2AA" w14:textId="4ADBA17B" w:rsidR="0059289C" w:rsidRDefault="0045716D" w:rsidP="00592DAA">
      <w:pPr>
        <w:spacing w:line="360" w:lineRule="auto"/>
        <w:ind w:left="720" w:hanging="720"/>
        <w:jc w:val="both"/>
        <w:rPr>
          <w:rFonts w:ascii="Arial" w:eastAsia="Calibri" w:hAnsi="Arial" w:cs="Arial"/>
          <w:kern w:val="0"/>
          <w:sz w:val="24"/>
          <w:szCs w:val="24"/>
          <w14:ligatures w14:val="none"/>
        </w:rPr>
      </w:pPr>
      <w:r w:rsidRPr="00791DAB">
        <w:rPr>
          <w:rFonts w:ascii="Arial" w:eastAsia="Calibri" w:hAnsi="Arial" w:cs="Arial"/>
          <w:kern w:val="0"/>
          <w:sz w:val="24"/>
          <w:szCs w:val="24"/>
          <w14:ligatures w14:val="none"/>
        </w:rPr>
        <w:t>[5</w:t>
      </w:r>
      <w:r w:rsidR="009E7B73" w:rsidRPr="00791DAB">
        <w:rPr>
          <w:rFonts w:ascii="Arial" w:eastAsia="Calibri" w:hAnsi="Arial" w:cs="Arial"/>
          <w:kern w:val="0"/>
          <w:sz w:val="24"/>
          <w:szCs w:val="24"/>
          <w14:ligatures w14:val="none"/>
        </w:rPr>
        <w:t>9</w:t>
      </w:r>
      <w:r w:rsidRPr="00791DAB">
        <w:rPr>
          <w:rFonts w:ascii="Arial" w:eastAsia="Calibri" w:hAnsi="Arial" w:cs="Arial"/>
          <w:kern w:val="0"/>
          <w:sz w:val="24"/>
          <w:szCs w:val="24"/>
          <w14:ligatures w14:val="none"/>
        </w:rPr>
        <w:t>]</w:t>
      </w:r>
      <w:r w:rsidRPr="00791DAB">
        <w:rPr>
          <w:rFonts w:ascii="Arial" w:eastAsia="Calibri" w:hAnsi="Arial" w:cs="Arial"/>
          <w:kern w:val="0"/>
          <w:sz w:val="24"/>
          <w:szCs w:val="24"/>
          <w14:ligatures w14:val="none"/>
        </w:rPr>
        <w:tab/>
      </w:r>
      <w:r w:rsidR="002805BB" w:rsidRPr="00791DAB">
        <w:rPr>
          <w:rFonts w:ascii="Arial" w:eastAsia="Calibri" w:hAnsi="Arial" w:cs="Arial"/>
          <w:kern w:val="0"/>
          <w:sz w:val="24"/>
          <w:szCs w:val="24"/>
          <w14:ligatures w14:val="none"/>
        </w:rPr>
        <w:t xml:space="preserve">In my view, where the court has already </w:t>
      </w:r>
      <w:r w:rsidR="00ED54DB" w:rsidRPr="00791DAB">
        <w:rPr>
          <w:rFonts w:ascii="Arial" w:eastAsia="Calibri" w:hAnsi="Arial" w:cs="Arial"/>
          <w:kern w:val="0"/>
          <w:sz w:val="24"/>
          <w:szCs w:val="24"/>
          <w14:ligatures w14:val="none"/>
        </w:rPr>
        <w:t xml:space="preserve">ordered a wealthier spouse to contribute to the poorer spouse’s legal costs in pending matrimonial disputes as is the </w:t>
      </w:r>
      <w:r w:rsidR="00592DAA" w:rsidRPr="00791DAB">
        <w:rPr>
          <w:rFonts w:ascii="Arial" w:eastAsia="Calibri" w:hAnsi="Arial" w:cs="Arial"/>
          <w:kern w:val="0"/>
          <w:sz w:val="24"/>
          <w:szCs w:val="24"/>
          <w14:ligatures w14:val="none"/>
        </w:rPr>
        <w:t xml:space="preserve">case in this matter, the need for financial support and the ability to provide such support has already been established. </w:t>
      </w:r>
      <w:r w:rsidR="00677D9C">
        <w:rPr>
          <w:rFonts w:ascii="Arial" w:eastAsia="Calibri" w:hAnsi="Arial" w:cs="Arial"/>
          <w:kern w:val="0"/>
          <w:sz w:val="24"/>
          <w:szCs w:val="24"/>
          <w14:ligatures w14:val="none"/>
        </w:rPr>
        <w:t>Unless</w:t>
      </w:r>
      <w:r w:rsidR="00914EE3">
        <w:rPr>
          <w:rFonts w:ascii="Arial" w:eastAsia="Calibri" w:hAnsi="Arial" w:cs="Arial"/>
          <w:kern w:val="0"/>
          <w:sz w:val="24"/>
          <w:szCs w:val="24"/>
          <w14:ligatures w14:val="none"/>
        </w:rPr>
        <w:t xml:space="preserve"> </w:t>
      </w:r>
      <w:r w:rsidR="0059289C">
        <w:rPr>
          <w:rFonts w:ascii="Arial" w:eastAsia="Calibri" w:hAnsi="Arial" w:cs="Arial"/>
          <w:kern w:val="0"/>
          <w:sz w:val="24"/>
          <w:szCs w:val="24"/>
          <w14:ligatures w14:val="none"/>
        </w:rPr>
        <w:t>a</w:t>
      </w:r>
      <w:r w:rsidR="00914EE3">
        <w:rPr>
          <w:rFonts w:ascii="Arial" w:eastAsia="Calibri" w:hAnsi="Arial" w:cs="Arial"/>
          <w:kern w:val="0"/>
          <w:sz w:val="24"/>
          <w:szCs w:val="24"/>
          <w14:ligatures w14:val="none"/>
        </w:rPr>
        <w:t xml:space="preserve"> change of circumstances can be established, the position remains the same </w:t>
      </w:r>
      <w:r w:rsidR="0059289C">
        <w:rPr>
          <w:rFonts w:ascii="Arial" w:eastAsia="Calibri" w:hAnsi="Arial" w:cs="Arial"/>
          <w:kern w:val="0"/>
          <w:sz w:val="24"/>
          <w:szCs w:val="24"/>
          <w14:ligatures w14:val="none"/>
        </w:rPr>
        <w:t xml:space="preserve">when further contribution is sought. </w:t>
      </w:r>
    </w:p>
    <w:p w14:paraId="40752CFC" w14:textId="62E85DE7" w:rsidR="0045716D" w:rsidRPr="003E1B71" w:rsidRDefault="0059289C" w:rsidP="00592DAA">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[60]</w:t>
      </w:r>
      <w:r>
        <w:rPr>
          <w:rFonts w:ascii="Arial" w:eastAsia="Calibri" w:hAnsi="Arial" w:cs="Arial"/>
          <w:kern w:val="0"/>
          <w:sz w:val="24"/>
          <w:szCs w:val="24"/>
          <w14:ligatures w14:val="none"/>
        </w:rPr>
        <w:tab/>
      </w:r>
      <w:r w:rsidR="00054BC2" w:rsidRPr="00791DAB">
        <w:rPr>
          <w:rFonts w:ascii="Arial" w:eastAsia="Calibri" w:hAnsi="Arial" w:cs="Arial"/>
          <w:kern w:val="0"/>
          <w:sz w:val="24"/>
          <w:szCs w:val="24"/>
          <w14:ligatures w14:val="none"/>
        </w:rPr>
        <w:t xml:space="preserve">Contrary to what was stated in </w:t>
      </w:r>
      <w:r w:rsidR="00054BC2" w:rsidRPr="00791DAB">
        <w:rPr>
          <w:rFonts w:ascii="Arial" w:eastAsia="Calibri" w:hAnsi="Arial" w:cs="Arial"/>
          <w:i/>
          <w:iCs/>
          <w:kern w:val="0"/>
          <w:sz w:val="24"/>
          <w:szCs w:val="24"/>
          <w14:ligatures w14:val="none"/>
        </w:rPr>
        <w:t xml:space="preserve">Du Plessis v Du Plessis, </w:t>
      </w:r>
      <w:r w:rsidR="00054BC2" w:rsidRPr="00791DAB">
        <w:rPr>
          <w:rFonts w:ascii="Arial" w:eastAsia="Calibri" w:hAnsi="Arial" w:cs="Arial"/>
          <w:kern w:val="0"/>
          <w:sz w:val="24"/>
          <w:szCs w:val="24"/>
          <w14:ligatures w14:val="none"/>
        </w:rPr>
        <w:t xml:space="preserve">the court when considering an application in terms of Rule 43(6) </w:t>
      </w:r>
      <w:r w:rsidR="000912A5" w:rsidRPr="00791DAB">
        <w:rPr>
          <w:rFonts w:ascii="Arial" w:eastAsia="Calibri" w:hAnsi="Arial" w:cs="Arial"/>
          <w:kern w:val="0"/>
          <w:sz w:val="24"/>
          <w:szCs w:val="24"/>
          <w14:ligatures w14:val="none"/>
        </w:rPr>
        <w:t xml:space="preserve">should apply a different test than that which was applicable when the original </w:t>
      </w:r>
      <w:r w:rsidR="004C259F" w:rsidRPr="00791DAB">
        <w:rPr>
          <w:rFonts w:ascii="Arial" w:eastAsia="Calibri" w:hAnsi="Arial" w:cs="Arial"/>
          <w:kern w:val="0"/>
          <w:sz w:val="24"/>
          <w:szCs w:val="24"/>
          <w14:ligatures w14:val="none"/>
        </w:rPr>
        <w:t xml:space="preserve">contribution application was considered. First, with the application for further contribution, the court is requested to </w:t>
      </w:r>
      <w:r w:rsidR="008C1FE8" w:rsidRPr="00791DAB">
        <w:rPr>
          <w:rFonts w:ascii="Arial" w:eastAsia="Calibri" w:hAnsi="Arial" w:cs="Arial"/>
          <w:kern w:val="0"/>
          <w:sz w:val="24"/>
          <w:szCs w:val="24"/>
          <w14:ligatures w14:val="none"/>
        </w:rPr>
        <w:t xml:space="preserve">amend its previously granted order. Secondly, for such an order to be amended, the person seeking such an amendment must satisfy the court </w:t>
      </w:r>
      <w:r w:rsidR="008C1FE8" w:rsidRPr="003E1B71">
        <w:rPr>
          <w:rFonts w:ascii="Arial" w:eastAsia="Calibri" w:hAnsi="Arial" w:cs="Arial"/>
          <w:kern w:val="0"/>
          <w:sz w:val="24"/>
          <w:szCs w:val="24"/>
          <w14:ligatures w14:val="none"/>
        </w:rPr>
        <w:t xml:space="preserve">that </w:t>
      </w:r>
      <w:r w:rsidR="002150DD" w:rsidRPr="003E1B71">
        <w:rPr>
          <w:rFonts w:ascii="Arial" w:eastAsia="Calibri" w:hAnsi="Arial" w:cs="Arial"/>
          <w:kern w:val="0"/>
          <w:sz w:val="24"/>
          <w:szCs w:val="24"/>
          <w14:ligatures w14:val="none"/>
        </w:rPr>
        <w:t xml:space="preserve">such an amendment of the court order is warranted. </w:t>
      </w:r>
    </w:p>
    <w:p w14:paraId="1DC00FA6" w14:textId="5BB50353" w:rsidR="00E85DA5" w:rsidRPr="003E1B71" w:rsidRDefault="00E85DA5" w:rsidP="00592DAA">
      <w:pPr>
        <w:spacing w:line="360" w:lineRule="auto"/>
        <w:ind w:left="720" w:hanging="720"/>
        <w:jc w:val="both"/>
        <w:rPr>
          <w:rFonts w:ascii="Arial" w:eastAsia="Calibri" w:hAnsi="Arial" w:cs="Arial"/>
          <w:kern w:val="0"/>
          <w:sz w:val="24"/>
          <w:szCs w:val="24"/>
          <w14:ligatures w14:val="none"/>
        </w:rPr>
      </w:pPr>
      <w:r w:rsidRPr="003E1B71">
        <w:rPr>
          <w:rFonts w:ascii="Arial" w:eastAsia="Calibri" w:hAnsi="Arial" w:cs="Arial"/>
          <w:kern w:val="0"/>
          <w:sz w:val="24"/>
          <w:szCs w:val="24"/>
          <w14:ligatures w14:val="none"/>
        </w:rPr>
        <w:t>[</w:t>
      </w:r>
      <w:r w:rsidR="003E1B71" w:rsidRPr="003E1B71">
        <w:rPr>
          <w:rFonts w:ascii="Arial" w:eastAsia="Calibri" w:hAnsi="Arial" w:cs="Arial"/>
          <w:kern w:val="0"/>
          <w:sz w:val="24"/>
          <w:szCs w:val="24"/>
          <w14:ligatures w14:val="none"/>
        </w:rPr>
        <w:t>61</w:t>
      </w:r>
      <w:r w:rsidRPr="003E1B71">
        <w:rPr>
          <w:rFonts w:ascii="Arial" w:eastAsia="Calibri" w:hAnsi="Arial" w:cs="Arial"/>
          <w:kern w:val="0"/>
          <w:sz w:val="24"/>
          <w:szCs w:val="24"/>
          <w14:ligatures w14:val="none"/>
        </w:rPr>
        <w:t>]</w:t>
      </w:r>
      <w:r w:rsidRPr="003E1B71">
        <w:rPr>
          <w:rFonts w:ascii="Arial" w:eastAsia="Calibri" w:hAnsi="Arial" w:cs="Arial"/>
          <w:kern w:val="0"/>
          <w:sz w:val="24"/>
          <w:szCs w:val="24"/>
          <w14:ligatures w14:val="none"/>
        </w:rPr>
        <w:tab/>
      </w:r>
      <w:r w:rsidR="00DC58F0">
        <w:rPr>
          <w:rFonts w:ascii="Arial" w:eastAsia="Calibri" w:hAnsi="Arial" w:cs="Arial"/>
          <w:kern w:val="0"/>
          <w:sz w:val="24"/>
          <w:szCs w:val="24"/>
          <w14:ligatures w14:val="none"/>
        </w:rPr>
        <w:t>T</w:t>
      </w:r>
      <w:r w:rsidRPr="003E1B71">
        <w:rPr>
          <w:rFonts w:ascii="Arial" w:eastAsia="Calibri" w:hAnsi="Arial" w:cs="Arial"/>
          <w:kern w:val="0"/>
          <w:sz w:val="24"/>
          <w:szCs w:val="24"/>
          <w14:ligatures w14:val="none"/>
        </w:rPr>
        <w:t xml:space="preserve">he applicant has the onus of satisfying the court that </w:t>
      </w:r>
      <w:r w:rsidR="00927BF0" w:rsidRPr="003E1B71">
        <w:rPr>
          <w:rFonts w:ascii="Arial" w:eastAsia="Calibri" w:hAnsi="Arial" w:cs="Arial"/>
          <w:kern w:val="0"/>
          <w:sz w:val="24"/>
          <w:szCs w:val="24"/>
          <w14:ligatures w14:val="none"/>
        </w:rPr>
        <w:t xml:space="preserve">her current circumstances, which were not prevailing circumstances at the time the initial contribution order was made, necessitates </w:t>
      </w:r>
      <w:r w:rsidR="00C85CFE" w:rsidRPr="003E1B71">
        <w:rPr>
          <w:rFonts w:ascii="Arial" w:eastAsia="Calibri" w:hAnsi="Arial" w:cs="Arial"/>
          <w:kern w:val="0"/>
          <w:sz w:val="24"/>
          <w:szCs w:val="24"/>
          <w14:ligatures w14:val="none"/>
        </w:rPr>
        <w:t xml:space="preserve">the court ordering the respondent to make a further contribution towards her legal costs. Rule 43(6) </w:t>
      </w:r>
      <w:r w:rsidR="0034722C" w:rsidRPr="003E1B71">
        <w:rPr>
          <w:rFonts w:ascii="Arial" w:eastAsia="Calibri" w:hAnsi="Arial" w:cs="Arial"/>
          <w:kern w:val="0"/>
          <w:sz w:val="24"/>
          <w:szCs w:val="24"/>
          <w14:ligatures w14:val="none"/>
        </w:rPr>
        <w:t xml:space="preserve">refers to ‘material change’ in circumstances, which appears to be the test that the </w:t>
      </w:r>
      <w:r w:rsidR="0034722C" w:rsidRPr="003E1B71">
        <w:rPr>
          <w:rFonts w:ascii="Arial" w:eastAsia="Calibri" w:hAnsi="Arial" w:cs="Arial"/>
          <w:kern w:val="0"/>
          <w:sz w:val="24"/>
          <w:szCs w:val="24"/>
          <w14:ligatures w14:val="none"/>
        </w:rPr>
        <w:lastRenderedPageBreak/>
        <w:t xml:space="preserve">applicant must satisfy before a court can order the respondent to contribute further to her legal costs. </w:t>
      </w:r>
    </w:p>
    <w:p w14:paraId="199F164E" w14:textId="77777777" w:rsidR="00DA5BA1" w:rsidRDefault="0034722C" w:rsidP="0052487C">
      <w:pPr>
        <w:spacing w:line="360" w:lineRule="auto"/>
        <w:ind w:left="720" w:hanging="720"/>
        <w:jc w:val="both"/>
        <w:rPr>
          <w:rFonts w:ascii="Arial" w:eastAsia="Calibri" w:hAnsi="Arial" w:cs="Arial"/>
          <w:kern w:val="0"/>
          <w:sz w:val="24"/>
          <w:szCs w:val="24"/>
          <w14:ligatures w14:val="none"/>
        </w:rPr>
      </w:pPr>
      <w:r w:rsidRPr="003E1B71">
        <w:rPr>
          <w:rFonts w:ascii="Arial" w:eastAsia="Calibri" w:hAnsi="Arial" w:cs="Arial"/>
          <w:kern w:val="0"/>
          <w:sz w:val="24"/>
          <w:szCs w:val="24"/>
          <w14:ligatures w14:val="none"/>
        </w:rPr>
        <w:t>[6</w:t>
      </w:r>
      <w:r w:rsidR="00DC58F0">
        <w:rPr>
          <w:rFonts w:ascii="Arial" w:eastAsia="Calibri" w:hAnsi="Arial" w:cs="Arial"/>
          <w:kern w:val="0"/>
          <w:sz w:val="24"/>
          <w:szCs w:val="24"/>
          <w14:ligatures w14:val="none"/>
        </w:rPr>
        <w:t>2</w:t>
      </w:r>
      <w:r w:rsidRPr="003E1B71">
        <w:rPr>
          <w:rFonts w:ascii="Arial" w:eastAsia="Calibri" w:hAnsi="Arial" w:cs="Arial"/>
          <w:kern w:val="0"/>
          <w:sz w:val="24"/>
          <w:szCs w:val="24"/>
          <w14:ligatures w14:val="none"/>
        </w:rPr>
        <w:t>]</w:t>
      </w:r>
      <w:r w:rsidRPr="003E1B71">
        <w:rPr>
          <w:rFonts w:ascii="Arial" w:eastAsia="Calibri" w:hAnsi="Arial" w:cs="Arial"/>
          <w:kern w:val="0"/>
          <w:sz w:val="24"/>
          <w:szCs w:val="24"/>
          <w14:ligatures w14:val="none"/>
        </w:rPr>
        <w:tab/>
        <w:t xml:space="preserve">In my view, the correct approach </w:t>
      </w:r>
      <w:r w:rsidR="00F34CE0" w:rsidRPr="003E1B71">
        <w:rPr>
          <w:rFonts w:ascii="Arial" w:eastAsia="Calibri" w:hAnsi="Arial" w:cs="Arial"/>
          <w:kern w:val="0"/>
          <w:sz w:val="24"/>
          <w:szCs w:val="24"/>
          <w14:ligatures w14:val="none"/>
        </w:rPr>
        <w:t xml:space="preserve">to be followed when considering whether a wealthier spouse should be ordered to </w:t>
      </w:r>
      <w:r w:rsidR="00F655F5" w:rsidRPr="003E1B71">
        <w:rPr>
          <w:rFonts w:ascii="Arial" w:eastAsia="Calibri" w:hAnsi="Arial" w:cs="Arial"/>
          <w:kern w:val="0"/>
          <w:sz w:val="24"/>
          <w:szCs w:val="24"/>
          <w14:ligatures w14:val="none"/>
        </w:rPr>
        <w:t xml:space="preserve">pay more </w:t>
      </w:r>
      <w:r w:rsidR="00EC3372" w:rsidRPr="003E1B71">
        <w:rPr>
          <w:rFonts w:ascii="Arial" w:eastAsia="Calibri" w:hAnsi="Arial" w:cs="Arial"/>
          <w:kern w:val="0"/>
          <w:sz w:val="24"/>
          <w:szCs w:val="24"/>
          <w14:ligatures w14:val="none"/>
        </w:rPr>
        <w:t xml:space="preserve">than ‘he’ was earlier ordered to pay as ‘his’ contribution towards the poorer spouse’s </w:t>
      </w:r>
      <w:r w:rsidR="002B79E7" w:rsidRPr="003E1B71">
        <w:rPr>
          <w:rFonts w:ascii="Arial" w:eastAsia="Calibri" w:hAnsi="Arial" w:cs="Arial"/>
          <w:kern w:val="0"/>
          <w:sz w:val="24"/>
          <w:szCs w:val="24"/>
          <w14:ligatures w14:val="none"/>
        </w:rPr>
        <w:t xml:space="preserve">legal costs should be that crafted by this court in </w:t>
      </w:r>
      <w:r w:rsidRPr="003E1B71">
        <w:rPr>
          <w:rFonts w:ascii="Arial" w:eastAsia="Calibri" w:hAnsi="Arial" w:cs="Arial"/>
          <w:i/>
          <w:iCs/>
          <w:kern w:val="0"/>
          <w:sz w:val="24"/>
          <w:szCs w:val="24"/>
          <w14:ligatures w14:val="none"/>
        </w:rPr>
        <w:t>P.E.O.I v W.A.H</w:t>
      </w:r>
      <w:r w:rsidR="002B79E7" w:rsidRPr="003E1B71">
        <w:rPr>
          <w:rFonts w:ascii="Arial" w:eastAsia="Calibri" w:hAnsi="Arial" w:cs="Arial"/>
          <w:i/>
          <w:iCs/>
          <w:kern w:val="0"/>
          <w:sz w:val="24"/>
          <w:szCs w:val="24"/>
          <w14:ligatures w14:val="none"/>
        </w:rPr>
        <w:t xml:space="preserve">. </w:t>
      </w:r>
      <w:r w:rsidR="00997980" w:rsidRPr="003E1B71">
        <w:rPr>
          <w:rFonts w:ascii="Arial" w:eastAsia="Calibri" w:hAnsi="Arial" w:cs="Arial"/>
          <w:kern w:val="0"/>
          <w:sz w:val="24"/>
          <w:szCs w:val="24"/>
          <w14:ligatures w14:val="none"/>
        </w:rPr>
        <w:t xml:space="preserve">Indeed, the applicant must demonstrate </w:t>
      </w:r>
      <w:r w:rsidR="0037223C" w:rsidRPr="003E1B71">
        <w:rPr>
          <w:rFonts w:ascii="Arial" w:eastAsia="Calibri" w:hAnsi="Arial" w:cs="Arial"/>
          <w:kern w:val="0"/>
          <w:sz w:val="24"/>
          <w:szCs w:val="24"/>
          <w14:ligatures w14:val="none"/>
        </w:rPr>
        <w:t xml:space="preserve">that there is a change in her financial circumstances by placing sufficient facts before the court </w:t>
      </w:r>
      <w:r w:rsidR="005C7ECA" w:rsidRPr="003E1B71">
        <w:rPr>
          <w:rFonts w:ascii="Arial" w:eastAsia="Calibri" w:hAnsi="Arial" w:cs="Arial"/>
          <w:kern w:val="0"/>
          <w:sz w:val="24"/>
          <w:szCs w:val="24"/>
          <w14:ligatures w14:val="none"/>
        </w:rPr>
        <w:t xml:space="preserve">to empower the court to determine the materiality of that change in the context of </w:t>
      </w:r>
      <w:r w:rsidR="00890967" w:rsidRPr="003E1B71">
        <w:rPr>
          <w:rFonts w:ascii="Arial" w:eastAsia="Calibri" w:hAnsi="Arial" w:cs="Arial"/>
          <w:kern w:val="0"/>
          <w:sz w:val="24"/>
          <w:szCs w:val="24"/>
          <w14:ligatures w14:val="none"/>
        </w:rPr>
        <w:t xml:space="preserve">her broader financial circumstance. This necessitates the applicant, not only </w:t>
      </w:r>
      <w:r w:rsidR="008D6D5D" w:rsidRPr="003E1B71">
        <w:rPr>
          <w:rFonts w:ascii="Arial" w:eastAsia="Calibri" w:hAnsi="Arial" w:cs="Arial"/>
          <w:kern w:val="0"/>
          <w:sz w:val="24"/>
          <w:szCs w:val="24"/>
          <w14:ligatures w14:val="none"/>
        </w:rPr>
        <w:t>to zoom</w:t>
      </w:r>
      <w:r w:rsidR="00890967" w:rsidRPr="003E1B71">
        <w:rPr>
          <w:rFonts w:ascii="Arial" w:eastAsia="Calibri" w:hAnsi="Arial" w:cs="Arial"/>
          <w:kern w:val="0"/>
          <w:sz w:val="24"/>
          <w:szCs w:val="24"/>
          <w14:ligatures w14:val="none"/>
        </w:rPr>
        <w:t xml:space="preserve"> in on the respondent’s income but </w:t>
      </w:r>
      <w:r w:rsidR="008D6D5D" w:rsidRPr="003E1B71">
        <w:rPr>
          <w:rFonts w:ascii="Arial" w:eastAsia="Calibri" w:hAnsi="Arial" w:cs="Arial"/>
          <w:kern w:val="0"/>
          <w:sz w:val="24"/>
          <w:szCs w:val="24"/>
          <w14:ligatures w14:val="none"/>
        </w:rPr>
        <w:t>also</w:t>
      </w:r>
      <w:r w:rsidR="00645808" w:rsidRPr="003E1B71">
        <w:rPr>
          <w:rFonts w:ascii="Arial" w:eastAsia="Calibri" w:hAnsi="Arial" w:cs="Arial"/>
          <w:kern w:val="0"/>
          <w:sz w:val="24"/>
          <w:szCs w:val="24"/>
          <w14:ligatures w14:val="none"/>
        </w:rPr>
        <w:t xml:space="preserve"> to provide a full and frank exposition of her </w:t>
      </w:r>
      <w:r w:rsidR="00502B2D" w:rsidRPr="003E1B71">
        <w:rPr>
          <w:rFonts w:ascii="Arial" w:eastAsia="Calibri" w:hAnsi="Arial" w:cs="Arial"/>
          <w:kern w:val="0"/>
          <w:sz w:val="24"/>
          <w:szCs w:val="24"/>
          <w14:ligatures w14:val="none"/>
        </w:rPr>
        <w:t>all-available</w:t>
      </w:r>
      <w:r w:rsidR="00645808" w:rsidRPr="003E1B71">
        <w:rPr>
          <w:rFonts w:ascii="Arial" w:eastAsia="Calibri" w:hAnsi="Arial" w:cs="Arial"/>
          <w:kern w:val="0"/>
          <w:sz w:val="24"/>
          <w:szCs w:val="24"/>
          <w14:ligatures w14:val="none"/>
        </w:rPr>
        <w:t xml:space="preserve"> </w:t>
      </w:r>
      <w:r w:rsidR="00502B2D" w:rsidRPr="003E1B71">
        <w:rPr>
          <w:rFonts w:ascii="Arial" w:eastAsia="Calibri" w:hAnsi="Arial" w:cs="Arial"/>
          <w:kern w:val="0"/>
          <w:sz w:val="24"/>
          <w:szCs w:val="24"/>
          <w14:ligatures w14:val="none"/>
        </w:rPr>
        <w:t xml:space="preserve">financial resources or indicate that she lacks such resources. </w:t>
      </w:r>
    </w:p>
    <w:p w14:paraId="0AA40876" w14:textId="7B0A5EB3" w:rsidR="0034722C" w:rsidRPr="003E1B71" w:rsidRDefault="00DA5BA1" w:rsidP="0052487C">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14:ligatures w14:val="none"/>
        </w:rPr>
        <w:t>[63]</w:t>
      </w:r>
      <w:r>
        <w:rPr>
          <w:rFonts w:ascii="Arial" w:eastAsia="Calibri" w:hAnsi="Arial" w:cs="Arial"/>
          <w:kern w:val="0"/>
          <w:sz w:val="24"/>
          <w:szCs w:val="24"/>
          <w14:ligatures w14:val="none"/>
        </w:rPr>
        <w:tab/>
      </w:r>
      <w:r w:rsidR="0052487C" w:rsidRPr="003E1B71">
        <w:rPr>
          <w:rFonts w:ascii="Arial" w:eastAsia="Calibri" w:hAnsi="Arial" w:cs="Arial"/>
          <w:kern w:val="0"/>
          <w:sz w:val="24"/>
          <w:szCs w:val="24"/>
          <w14:ligatures w14:val="none"/>
        </w:rPr>
        <w:t xml:space="preserve">The applicant, as the financially weaker spouse </w:t>
      </w:r>
      <w:r w:rsidR="00BA3872">
        <w:rPr>
          <w:rFonts w:ascii="Arial" w:eastAsia="Calibri" w:hAnsi="Arial" w:cs="Arial"/>
          <w:kern w:val="0"/>
          <w:sz w:val="24"/>
          <w:szCs w:val="24"/>
          <w14:ligatures w14:val="none"/>
        </w:rPr>
        <w:t xml:space="preserve">who is </w:t>
      </w:r>
      <w:r w:rsidR="00916FD7">
        <w:rPr>
          <w:rFonts w:ascii="Arial" w:eastAsia="Calibri" w:hAnsi="Arial" w:cs="Arial"/>
          <w:kern w:val="0"/>
          <w:sz w:val="24"/>
          <w:szCs w:val="24"/>
          <w14:ligatures w14:val="none"/>
        </w:rPr>
        <w:t>allegedly struggling to</w:t>
      </w:r>
      <w:r w:rsidR="0052487C" w:rsidRPr="003E1B71">
        <w:rPr>
          <w:rFonts w:ascii="Arial" w:eastAsia="Calibri" w:hAnsi="Arial" w:cs="Arial"/>
          <w:kern w:val="0"/>
          <w:sz w:val="24"/>
          <w:szCs w:val="24"/>
          <w14:ligatures w14:val="none"/>
        </w:rPr>
        <w:t xml:space="preserve"> pay for her legal fees</w:t>
      </w:r>
      <w:r w:rsidR="00916FD7">
        <w:rPr>
          <w:rFonts w:ascii="Arial" w:eastAsia="Calibri" w:hAnsi="Arial" w:cs="Arial"/>
          <w:kern w:val="0"/>
          <w:sz w:val="24"/>
          <w:szCs w:val="24"/>
          <w14:ligatures w14:val="none"/>
        </w:rPr>
        <w:t>,</w:t>
      </w:r>
      <w:r w:rsidR="0052487C" w:rsidRPr="003E1B71">
        <w:rPr>
          <w:rFonts w:ascii="Arial" w:eastAsia="Calibri" w:hAnsi="Arial" w:cs="Arial"/>
          <w:kern w:val="0"/>
          <w:sz w:val="24"/>
          <w:szCs w:val="24"/>
          <w14:ligatures w14:val="none"/>
        </w:rPr>
        <w:t xml:space="preserve"> must </w:t>
      </w:r>
      <w:r w:rsidR="00BE08A3">
        <w:rPr>
          <w:rFonts w:ascii="Arial" w:eastAsia="Calibri" w:hAnsi="Arial" w:cs="Arial"/>
          <w:kern w:val="0"/>
          <w:sz w:val="24"/>
          <w:szCs w:val="24"/>
          <w14:ligatures w14:val="none"/>
        </w:rPr>
        <w:t>demonstrate</w:t>
      </w:r>
      <w:r w:rsidR="0052487C" w:rsidRPr="003E1B71">
        <w:rPr>
          <w:rFonts w:ascii="Arial" w:eastAsia="Calibri" w:hAnsi="Arial" w:cs="Arial"/>
          <w:kern w:val="0"/>
          <w:sz w:val="24"/>
          <w:szCs w:val="24"/>
          <w14:ligatures w14:val="none"/>
        </w:rPr>
        <w:t xml:space="preserve"> </w:t>
      </w:r>
      <w:r w:rsidR="00916FD7">
        <w:rPr>
          <w:rFonts w:ascii="Arial" w:eastAsia="Calibri" w:hAnsi="Arial" w:cs="Arial"/>
          <w:kern w:val="0"/>
          <w:sz w:val="24"/>
          <w:szCs w:val="24"/>
          <w14:ligatures w14:val="none"/>
        </w:rPr>
        <w:t>her lack of means</w:t>
      </w:r>
      <w:r w:rsidR="0052487C" w:rsidRPr="003E1B71">
        <w:rPr>
          <w:rFonts w:ascii="Arial" w:eastAsia="Calibri" w:hAnsi="Arial" w:cs="Arial"/>
          <w:kern w:val="0"/>
          <w:sz w:val="24"/>
          <w:szCs w:val="24"/>
          <w14:ligatures w14:val="none"/>
        </w:rPr>
        <w:t xml:space="preserve"> by </w:t>
      </w:r>
      <w:r w:rsidR="0034722C" w:rsidRPr="003E1B71">
        <w:rPr>
          <w:rFonts w:ascii="Arial" w:eastAsia="Calibri" w:hAnsi="Arial" w:cs="Arial"/>
          <w:kern w:val="0"/>
          <w:sz w:val="24"/>
          <w:szCs w:val="24"/>
          <w:lang w:val="en-GB"/>
          <w14:ligatures w14:val="none"/>
        </w:rPr>
        <w:t>full</w:t>
      </w:r>
      <w:r w:rsidR="0052487C" w:rsidRPr="003E1B71">
        <w:rPr>
          <w:rFonts w:ascii="Arial" w:eastAsia="Calibri" w:hAnsi="Arial" w:cs="Arial"/>
          <w:kern w:val="0"/>
          <w:sz w:val="24"/>
          <w:szCs w:val="24"/>
          <w:lang w:val="en-GB"/>
          <w14:ligatures w14:val="none"/>
        </w:rPr>
        <w:t>y</w:t>
      </w:r>
      <w:r w:rsidR="0034722C" w:rsidRPr="003E1B71">
        <w:rPr>
          <w:rFonts w:ascii="Arial" w:eastAsia="Calibri" w:hAnsi="Arial" w:cs="Arial"/>
          <w:kern w:val="0"/>
          <w:sz w:val="24"/>
          <w:szCs w:val="24"/>
          <w:lang w:val="en-GB"/>
          <w14:ligatures w14:val="none"/>
        </w:rPr>
        <w:t xml:space="preserve"> and frank</w:t>
      </w:r>
      <w:r w:rsidR="0052487C" w:rsidRPr="003E1B71">
        <w:rPr>
          <w:rFonts w:ascii="Arial" w:eastAsia="Calibri" w:hAnsi="Arial" w:cs="Arial"/>
          <w:kern w:val="0"/>
          <w:sz w:val="24"/>
          <w:szCs w:val="24"/>
          <w:lang w:val="en-GB"/>
          <w14:ligatures w14:val="none"/>
        </w:rPr>
        <w:t>ly</w:t>
      </w:r>
      <w:r w:rsidR="0034722C" w:rsidRPr="003E1B71">
        <w:rPr>
          <w:rFonts w:ascii="Arial" w:eastAsia="Calibri" w:hAnsi="Arial" w:cs="Arial"/>
          <w:kern w:val="0"/>
          <w:sz w:val="24"/>
          <w:szCs w:val="24"/>
          <w:lang w:val="en-GB"/>
          <w14:ligatures w14:val="none"/>
        </w:rPr>
        <w:t xml:space="preserve"> disclos</w:t>
      </w:r>
      <w:r w:rsidR="0052487C" w:rsidRPr="003E1B71">
        <w:rPr>
          <w:rFonts w:ascii="Arial" w:eastAsia="Calibri" w:hAnsi="Arial" w:cs="Arial"/>
          <w:kern w:val="0"/>
          <w:sz w:val="24"/>
          <w:szCs w:val="24"/>
          <w:lang w:val="en-GB"/>
          <w14:ligatures w14:val="none"/>
        </w:rPr>
        <w:t>ing</w:t>
      </w:r>
      <w:r w:rsidR="0034722C" w:rsidRPr="003E1B71">
        <w:rPr>
          <w:rFonts w:ascii="Arial" w:eastAsia="Calibri" w:hAnsi="Arial" w:cs="Arial"/>
          <w:kern w:val="0"/>
          <w:sz w:val="24"/>
          <w:szCs w:val="24"/>
          <w:lang w:val="en-GB"/>
          <w14:ligatures w14:val="none"/>
        </w:rPr>
        <w:t xml:space="preserve"> all elements </w:t>
      </w:r>
      <w:r w:rsidR="00A00D9C" w:rsidRPr="003E1B71">
        <w:rPr>
          <w:rFonts w:ascii="Arial" w:eastAsia="Calibri" w:hAnsi="Arial" w:cs="Arial"/>
          <w:kern w:val="0"/>
          <w:sz w:val="24"/>
          <w:szCs w:val="24"/>
          <w:lang w:val="en-GB"/>
          <w14:ligatures w14:val="none"/>
        </w:rPr>
        <w:t>that</w:t>
      </w:r>
      <w:r w:rsidR="0034722C" w:rsidRPr="003E1B71">
        <w:rPr>
          <w:rFonts w:ascii="Arial" w:eastAsia="Calibri" w:hAnsi="Arial" w:cs="Arial"/>
          <w:kern w:val="0"/>
          <w:sz w:val="24"/>
          <w:szCs w:val="24"/>
          <w:lang w:val="en-GB"/>
          <w14:ligatures w14:val="none"/>
        </w:rPr>
        <w:t xml:space="preserve"> make up the broad overview of </w:t>
      </w:r>
      <w:r w:rsidR="00A00D9C" w:rsidRPr="003E1B71">
        <w:rPr>
          <w:rFonts w:ascii="Arial" w:eastAsia="Calibri" w:hAnsi="Arial" w:cs="Arial"/>
          <w:kern w:val="0"/>
          <w:sz w:val="24"/>
          <w:szCs w:val="24"/>
          <w:lang w:val="en-GB"/>
          <w14:ligatures w14:val="none"/>
        </w:rPr>
        <w:t>her</w:t>
      </w:r>
      <w:r w:rsidR="0034722C" w:rsidRPr="003E1B71">
        <w:rPr>
          <w:rFonts w:ascii="Arial" w:eastAsia="Calibri" w:hAnsi="Arial" w:cs="Arial"/>
          <w:kern w:val="0"/>
          <w:sz w:val="24"/>
          <w:szCs w:val="24"/>
          <w:lang w:val="en-GB"/>
          <w14:ligatures w14:val="none"/>
        </w:rPr>
        <w:t xml:space="preserve"> financial situation</w:t>
      </w:r>
      <w:r w:rsidR="00A00D9C" w:rsidRPr="003E1B71">
        <w:rPr>
          <w:rFonts w:ascii="Arial" w:eastAsia="Calibri" w:hAnsi="Arial" w:cs="Arial"/>
          <w:kern w:val="0"/>
          <w:sz w:val="24"/>
          <w:szCs w:val="24"/>
          <w:lang w:val="en-GB"/>
          <w14:ligatures w14:val="none"/>
        </w:rPr>
        <w:t xml:space="preserve">. By so doing, </w:t>
      </w:r>
      <w:r w:rsidR="008D6D5D" w:rsidRPr="003E1B71">
        <w:rPr>
          <w:rFonts w:ascii="Arial" w:eastAsia="Calibri" w:hAnsi="Arial" w:cs="Arial"/>
          <w:kern w:val="0"/>
          <w:sz w:val="24"/>
          <w:szCs w:val="24"/>
          <w:lang w:val="en-GB"/>
          <w14:ligatures w14:val="none"/>
        </w:rPr>
        <w:t>the applicant will be demonstrating the need for financial support.</w:t>
      </w:r>
      <w:r w:rsidR="005938B0" w:rsidRPr="003E1B71">
        <w:rPr>
          <w:rFonts w:ascii="Arial" w:eastAsia="Calibri" w:hAnsi="Arial" w:cs="Arial"/>
          <w:kern w:val="0"/>
          <w:sz w:val="24"/>
          <w:szCs w:val="24"/>
          <w:lang w:val="en-GB"/>
          <w14:ligatures w14:val="none"/>
        </w:rPr>
        <w:t xml:space="preserve"> While the Constitutional Court in </w:t>
      </w:r>
      <w:r w:rsidR="005938B0" w:rsidRPr="003E1B71">
        <w:rPr>
          <w:rFonts w:ascii="Arial" w:eastAsia="Calibri" w:hAnsi="Arial" w:cs="Arial"/>
          <w:i/>
          <w:iCs/>
          <w:kern w:val="0"/>
          <w:sz w:val="24"/>
          <w:szCs w:val="24"/>
          <w:lang w:val="en-GB"/>
          <w14:ligatures w14:val="none"/>
        </w:rPr>
        <w:t xml:space="preserve">S v S and </w:t>
      </w:r>
      <w:r w:rsidR="00CA59E8" w:rsidRPr="003E1B71">
        <w:rPr>
          <w:rFonts w:ascii="Arial" w:eastAsia="Calibri" w:hAnsi="Arial" w:cs="Arial"/>
          <w:i/>
          <w:iCs/>
          <w:kern w:val="0"/>
          <w:sz w:val="24"/>
          <w:szCs w:val="24"/>
          <w:lang w:val="en-GB"/>
          <w14:ligatures w14:val="none"/>
        </w:rPr>
        <w:t>another</w:t>
      </w:r>
      <w:r w:rsidR="00CA59E8" w:rsidRPr="003E1B71">
        <w:rPr>
          <w:rFonts w:ascii="Arial" w:eastAsia="Calibri" w:hAnsi="Arial" w:cs="Arial"/>
          <w:kern w:val="0"/>
          <w:sz w:val="24"/>
          <w:szCs w:val="24"/>
          <w:lang w:val="en-GB"/>
          <w14:ligatures w14:val="none"/>
        </w:rPr>
        <w:t xml:space="preserve"> </w:t>
      </w:r>
      <w:r w:rsidR="00D91EDB" w:rsidRPr="003E1B71">
        <w:rPr>
          <w:rFonts w:ascii="Arial" w:eastAsia="Calibri" w:hAnsi="Arial" w:cs="Arial"/>
          <w:kern w:val="0"/>
          <w:sz w:val="24"/>
          <w:szCs w:val="24"/>
          <w:lang w:val="en-GB"/>
          <w14:ligatures w14:val="none"/>
        </w:rPr>
        <w:t xml:space="preserve">held that Rule </w:t>
      </w:r>
      <w:r w:rsidR="00CA59E8" w:rsidRPr="003E1B71">
        <w:rPr>
          <w:rFonts w:ascii="Arial" w:eastAsia="Calibri" w:hAnsi="Arial" w:cs="Arial"/>
          <w:kern w:val="0"/>
          <w:sz w:val="24"/>
          <w:szCs w:val="24"/>
          <w:lang w:val="en-GB"/>
          <w14:ligatures w14:val="none"/>
        </w:rPr>
        <w:t xml:space="preserve">43 should </w:t>
      </w:r>
      <w:r w:rsidR="00D91EDB" w:rsidRPr="003E1B71">
        <w:rPr>
          <w:rFonts w:ascii="Arial" w:eastAsia="Calibri" w:hAnsi="Arial" w:cs="Arial"/>
          <w:kern w:val="0"/>
          <w:sz w:val="24"/>
          <w:szCs w:val="24"/>
          <w:lang w:val="en-GB"/>
          <w14:ligatures w14:val="none"/>
        </w:rPr>
        <w:t>be interpreted</w:t>
      </w:r>
      <w:r w:rsidR="00CA59E8" w:rsidRPr="003E1B71">
        <w:rPr>
          <w:rFonts w:ascii="Arial" w:eastAsia="Calibri" w:hAnsi="Arial" w:cs="Arial"/>
          <w:kern w:val="0"/>
          <w:sz w:val="24"/>
          <w:szCs w:val="24"/>
          <w:lang w:val="en-GB"/>
          <w14:ligatures w14:val="none"/>
        </w:rPr>
        <w:t xml:space="preserve"> expansively</w:t>
      </w:r>
      <w:r w:rsidR="00D91EDB" w:rsidRPr="003E1B71">
        <w:rPr>
          <w:rFonts w:ascii="Arial" w:eastAsia="Calibri" w:hAnsi="Arial" w:cs="Arial"/>
          <w:kern w:val="0"/>
          <w:sz w:val="24"/>
          <w:szCs w:val="24"/>
          <w:lang w:val="en-GB"/>
          <w14:ligatures w14:val="none"/>
        </w:rPr>
        <w:t>, it did not outlaw the requirement that a</w:t>
      </w:r>
      <w:r w:rsidR="00045B3D" w:rsidRPr="003E1B71">
        <w:rPr>
          <w:rFonts w:ascii="Arial" w:eastAsia="Calibri" w:hAnsi="Arial" w:cs="Arial"/>
          <w:kern w:val="0"/>
          <w:sz w:val="24"/>
          <w:szCs w:val="24"/>
          <w:lang w:val="en-GB"/>
          <w14:ligatures w14:val="none"/>
        </w:rPr>
        <w:t xml:space="preserve">pplicants who approach the court in terms of R 43(6) should demonstrate the change in their circumstances. </w:t>
      </w:r>
      <w:r w:rsidR="002D52FC" w:rsidRPr="003E1B71">
        <w:rPr>
          <w:rFonts w:ascii="Arial" w:eastAsia="Calibri" w:hAnsi="Arial" w:cs="Arial"/>
          <w:kern w:val="0"/>
          <w:sz w:val="24"/>
          <w:szCs w:val="24"/>
          <w:lang w:val="en-GB"/>
          <w14:ligatures w14:val="none"/>
        </w:rPr>
        <w:t xml:space="preserve">Perhaps courts are required not to be unnecessarily rigid when determining the materiality of such changed circumstances. </w:t>
      </w:r>
    </w:p>
    <w:p w14:paraId="78705D23" w14:textId="4B409D45" w:rsidR="00311471" w:rsidRDefault="006C2D9B" w:rsidP="0052487C">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[6</w:t>
      </w:r>
      <w:r w:rsidR="00AA449E">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1B2622">
        <w:rPr>
          <w:rFonts w:ascii="Arial" w:eastAsia="Calibri" w:hAnsi="Arial" w:cs="Arial"/>
          <w:kern w:val="0"/>
          <w:sz w:val="24"/>
          <w:szCs w:val="24"/>
          <w:lang w:val="en-GB"/>
          <w14:ligatures w14:val="none"/>
        </w:rPr>
        <w:t xml:space="preserve">From all her affidavits, it does not appear as if the applicant </w:t>
      </w:r>
      <w:r w:rsidR="00D21BF0">
        <w:rPr>
          <w:rFonts w:ascii="Arial" w:eastAsia="Calibri" w:hAnsi="Arial" w:cs="Arial"/>
          <w:kern w:val="0"/>
          <w:sz w:val="24"/>
          <w:szCs w:val="24"/>
          <w:lang w:val="en-GB"/>
          <w14:ligatures w14:val="none"/>
        </w:rPr>
        <w:t xml:space="preserve">made an effort to demonstrate how her circumstances have changed since she was awarded the </w:t>
      </w:r>
      <w:r w:rsidR="00462028">
        <w:rPr>
          <w:rFonts w:ascii="Arial" w:eastAsia="Calibri" w:hAnsi="Arial" w:cs="Arial"/>
          <w:kern w:val="0"/>
          <w:sz w:val="24"/>
          <w:szCs w:val="24"/>
          <w:lang w:val="en-GB"/>
          <w14:ligatures w14:val="none"/>
        </w:rPr>
        <w:t>initial</w:t>
      </w:r>
      <w:r w:rsidR="00D21BF0">
        <w:rPr>
          <w:rFonts w:ascii="Arial" w:eastAsia="Calibri" w:hAnsi="Arial" w:cs="Arial"/>
          <w:kern w:val="0"/>
          <w:sz w:val="24"/>
          <w:szCs w:val="24"/>
          <w:lang w:val="en-GB"/>
          <w14:ligatures w14:val="none"/>
        </w:rPr>
        <w:t xml:space="preserve"> contribution.</w:t>
      </w:r>
      <w:r w:rsidR="00462028">
        <w:rPr>
          <w:rFonts w:ascii="Arial" w:eastAsia="Calibri" w:hAnsi="Arial" w:cs="Arial"/>
          <w:kern w:val="0"/>
          <w:sz w:val="24"/>
          <w:szCs w:val="24"/>
          <w:lang w:val="en-GB"/>
          <w14:ligatures w14:val="none"/>
        </w:rPr>
        <w:t xml:space="preserve"> </w:t>
      </w:r>
      <w:r w:rsidR="00700A0B">
        <w:rPr>
          <w:rFonts w:ascii="Arial" w:eastAsia="Calibri" w:hAnsi="Arial" w:cs="Arial"/>
          <w:kern w:val="0"/>
          <w:sz w:val="24"/>
          <w:szCs w:val="24"/>
          <w:lang w:val="en-GB"/>
          <w14:ligatures w14:val="none"/>
        </w:rPr>
        <w:t xml:space="preserve">This is the test that she </w:t>
      </w:r>
      <w:r w:rsidR="008B2BB7">
        <w:rPr>
          <w:rFonts w:ascii="Arial" w:eastAsia="Calibri" w:hAnsi="Arial" w:cs="Arial"/>
          <w:kern w:val="0"/>
          <w:sz w:val="24"/>
          <w:szCs w:val="24"/>
          <w:lang w:val="en-GB"/>
          <w14:ligatures w14:val="none"/>
        </w:rPr>
        <w:t>must</w:t>
      </w:r>
      <w:r w:rsidR="00700A0B">
        <w:rPr>
          <w:rFonts w:ascii="Arial" w:eastAsia="Calibri" w:hAnsi="Arial" w:cs="Arial"/>
          <w:kern w:val="0"/>
          <w:sz w:val="24"/>
          <w:szCs w:val="24"/>
          <w:lang w:val="en-GB"/>
          <w14:ligatures w14:val="none"/>
        </w:rPr>
        <w:t xml:space="preserve"> meet</w:t>
      </w:r>
      <w:r w:rsidR="007E6FAD">
        <w:rPr>
          <w:rFonts w:ascii="Arial" w:eastAsia="Calibri" w:hAnsi="Arial" w:cs="Arial"/>
          <w:kern w:val="0"/>
          <w:sz w:val="24"/>
          <w:szCs w:val="24"/>
          <w:lang w:val="en-GB"/>
          <w14:ligatures w14:val="none"/>
        </w:rPr>
        <w:t>, failing which she cannot succeed. This is the information that should empower the court to determine the need for further contribution</w:t>
      </w:r>
      <w:r w:rsidR="009D0333">
        <w:rPr>
          <w:rFonts w:ascii="Arial" w:eastAsia="Calibri" w:hAnsi="Arial" w:cs="Arial"/>
          <w:kern w:val="0"/>
          <w:sz w:val="24"/>
          <w:szCs w:val="24"/>
          <w:lang w:val="en-GB"/>
          <w14:ligatures w14:val="none"/>
        </w:rPr>
        <w:t xml:space="preserve">. </w:t>
      </w:r>
      <w:r w:rsidR="00505002">
        <w:rPr>
          <w:rFonts w:ascii="Arial" w:eastAsia="Calibri" w:hAnsi="Arial" w:cs="Arial"/>
          <w:kern w:val="0"/>
          <w:sz w:val="24"/>
          <w:szCs w:val="24"/>
          <w:lang w:val="en-GB"/>
          <w14:ligatures w14:val="none"/>
        </w:rPr>
        <w:t>While the parties</w:t>
      </w:r>
      <w:r w:rsidR="00051829">
        <w:rPr>
          <w:rFonts w:ascii="Arial" w:eastAsia="Calibri" w:hAnsi="Arial" w:cs="Arial"/>
          <w:kern w:val="0"/>
          <w:sz w:val="24"/>
          <w:szCs w:val="24"/>
          <w:lang w:val="en-GB"/>
          <w14:ligatures w14:val="none"/>
        </w:rPr>
        <w:t>’ marriage creates an obligation for the wealthier spouse, as part of the reciprocal duty of support that the parties owe each</w:t>
      </w:r>
      <w:r w:rsidR="00767EA6">
        <w:rPr>
          <w:rFonts w:ascii="Arial" w:eastAsia="Calibri" w:hAnsi="Arial" w:cs="Arial"/>
          <w:kern w:val="0"/>
          <w:sz w:val="24"/>
          <w:szCs w:val="24"/>
          <w:lang w:val="en-GB"/>
          <w14:ligatures w14:val="none"/>
        </w:rPr>
        <w:t xml:space="preserve"> other</w:t>
      </w:r>
      <w:r w:rsidR="00051829">
        <w:rPr>
          <w:rFonts w:ascii="Arial" w:eastAsia="Calibri" w:hAnsi="Arial" w:cs="Arial"/>
          <w:kern w:val="0"/>
          <w:sz w:val="24"/>
          <w:szCs w:val="24"/>
          <w:lang w:val="en-GB"/>
          <w14:ligatures w14:val="none"/>
        </w:rPr>
        <w:t xml:space="preserve"> in terms of their marriage, the obligation </w:t>
      </w:r>
      <w:r w:rsidR="00C47FF1">
        <w:rPr>
          <w:rFonts w:ascii="Arial" w:eastAsia="Calibri" w:hAnsi="Arial" w:cs="Arial"/>
          <w:kern w:val="0"/>
          <w:sz w:val="24"/>
          <w:szCs w:val="24"/>
          <w:lang w:val="en-GB"/>
          <w14:ligatures w14:val="none"/>
        </w:rPr>
        <w:t xml:space="preserve">to contribute is dependent on the need of the poorer spouse and the capacity of the richer spouse to provide such </w:t>
      </w:r>
      <w:r w:rsidR="00A93E17">
        <w:rPr>
          <w:rFonts w:ascii="Arial" w:eastAsia="Calibri" w:hAnsi="Arial" w:cs="Arial"/>
          <w:kern w:val="0"/>
          <w:sz w:val="24"/>
          <w:szCs w:val="24"/>
          <w:lang w:val="en-GB"/>
          <w14:ligatures w14:val="none"/>
        </w:rPr>
        <w:t xml:space="preserve">support. Before the capacity of the wealthier spouse could be assessed, the poorer spouse must </w:t>
      </w:r>
      <w:r w:rsidR="001561D0">
        <w:rPr>
          <w:rFonts w:ascii="Arial" w:eastAsia="Calibri" w:hAnsi="Arial" w:cs="Arial"/>
          <w:kern w:val="0"/>
          <w:sz w:val="24"/>
          <w:szCs w:val="24"/>
          <w:lang w:val="en-GB"/>
          <w14:ligatures w14:val="none"/>
        </w:rPr>
        <w:t xml:space="preserve">first demonstrate the need for </w:t>
      </w:r>
      <w:r w:rsidR="001561D0">
        <w:rPr>
          <w:rFonts w:ascii="Arial" w:eastAsia="Calibri" w:hAnsi="Arial" w:cs="Arial"/>
          <w:kern w:val="0"/>
          <w:sz w:val="24"/>
          <w:szCs w:val="24"/>
          <w:lang w:val="en-GB"/>
          <w14:ligatures w14:val="none"/>
        </w:rPr>
        <w:lastRenderedPageBreak/>
        <w:t xml:space="preserve">support. In the context of further contribution, the spouse who alleges to be poorer must indicate </w:t>
      </w:r>
      <w:r w:rsidR="00431A43">
        <w:rPr>
          <w:rFonts w:ascii="Arial" w:eastAsia="Calibri" w:hAnsi="Arial" w:cs="Arial"/>
          <w:kern w:val="0"/>
          <w:sz w:val="24"/>
          <w:szCs w:val="24"/>
          <w:lang w:val="en-GB"/>
          <w14:ligatures w14:val="none"/>
        </w:rPr>
        <w:t xml:space="preserve">‘her’ financial circumstances to the court. I am not convinced that the applicant in this case has demonstrated her changed circumstances. </w:t>
      </w:r>
    </w:p>
    <w:p w14:paraId="3E6AAEB6" w14:textId="1A2A383A" w:rsidR="0099310B" w:rsidRPr="00531847" w:rsidRDefault="0099310B" w:rsidP="0052487C">
      <w:pPr>
        <w:spacing w:line="360" w:lineRule="auto"/>
        <w:ind w:left="720" w:hanging="720"/>
        <w:jc w:val="both"/>
        <w:rPr>
          <w:rFonts w:ascii="Arial" w:eastAsia="Calibri" w:hAnsi="Arial" w:cs="Arial"/>
          <w:b/>
          <w:bCs/>
          <w:i/>
          <w:iCs/>
          <w:kern w:val="0"/>
          <w:sz w:val="24"/>
          <w:szCs w:val="24"/>
          <w:lang w:val="en-GB"/>
          <w14:ligatures w14:val="none"/>
        </w:rPr>
      </w:pPr>
      <w:r>
        <w:rPr>
          <w:rFonts w:ascii="Arial" w:eastAsia="Calibri" w:hAnsi="Arial" w:cs="Arial"/>
          <w:kern w:val="0"/>
          <w:sz w:val="24"/>
          <w:szCs w:val="24"/>
          <w:lang w:val="en-GB"/>
          <w14:ligatures w14:val="none"/>
        </w:rPr>
        <w:tab/>
      </w:r>
      <w:r w:rsidR="00531847" w:rsidRPr="00531847">
        <w:rPr>
          <w:rFonts w:ascii="Arial" w:eastAsia="Calibri" w:hAnsi="Arial" w:cs="Arial"/>
          <w:b/>
          <w:bCs/>
          <w:i/>
          <w:iCs/>
          <w:kern w:val="0"/>
          <w:sz w:val="24"/>
          <w:szCs w:val="24"/>
          <w:lang w:val="en-GB"/>
          <w14:ligatures w14:val="none"/>
        </w:rPr>
        <w:t>ii)</w:t>
      </w:r>
      <w:r w:rsidR="00531847" w:rsidRPr="00531847">
        <w:rPr>
          <w:rFonts w:ascii="Arial" w:eastAsia="Calibri" w:hAnsi="Arial" w:cs="Arial"/>
          <w:b/>
          <w:bCs/>
          <w:i/>
          <w:iCs/>
          <w:kern w:val="0"/>
          <w:sz w:val="24"/>
          <w:szCs w:val="24"/>
          <w:lang w:val="en-GB"/>
          <w14:ligatures w14:val="none"/>
        </w:rPr>
        <w:tab/>
        <w:t>Full and frank disclosure</w:t>
      </w:r>
    </w:p>
    <w:p w14:paraId="07C6E699" w14:textId="2F2216A6" w:rsidR="00133A4B" w:rsidRDefault="00531847" w:rsidP="0052487C">
      <w:pPr>
        <w:spacing w:line="360" w:lineRule="auto"/>
        <w:ind w:left="720" w:hanging="720"/>
        <w:jc w:val="both"/>
        <w:rPr>
          <w:rFonts w:ascii="Arial" w:eastAsia="Calibri" w:hAnsi="Arial" w:cs="Arial"/>
          <w:kern w:val="0"/>
          <w:sz w:val="24"/>
          <w:szCs w:val="24"/>
          <w:lang w:val="en-GB"/>
          <w14:ligatures w14:val="none"/>
        </w:rPr>
      </w:pPr>
      <w:r w:rsidRPr="00531847">
        <w:rPr>
          <w:rFonts w:ascii="Arial" w:eastAsia="Calibri" w:hAnsi="Arial" w:cs="Arial"/>
          <w:kern w:val="0"/>
          <w:sz w:val="24"/>
          <w:szCs w:val="24"/>
          <w:lang w:val="en-GB"/>
          <w14:ligatures w14:val="none"/>
        </w:rPr>
        <w:t>[6</w:t>
      </w:r>
      <w:r w:rsidR="00675E48">
        <w:rPr>
          <w:rFonts w:ascii="Arial" w:eastAsia="Calibri" w:hAnsi="Arial" w:cs="Arial"/>
          <w:kern w:val="0"/>
          <w:sz w:val="24"/>
          <w:szCs w:val="24"/>
          <w:lang w:val="en-GB"/>
          <w14:ligatures w14:val="none"/>
        </w:rPr>
        <w:t>5</w:t>
      </w:r>
      <w:r w:rsidRPr="00531847">
        <w:rPr>
          <w:rFonts w:ascii="Arial" w:eastAsia="Calibri" w:hAnsi="Arial" w:cs="Arial"/>
          <w:kern w:val="0"/>
          <w:sz w:val="24"/>
          <w:szCs w:val="24"/>
          <w:lang w:val="en-GB"/>
          <w14:ligatures w14:val="none"/>
        </w:rPr>
        <w:t>]</w:t>
      </w:r>
      <w:r w:rsidR="007650AB">
        <w:rPr>
          <w:rFonts w:ascii="Arial" w:eastAsia="Calibri" w:hAnsi="Arial" w:cs="Arial"/>
          <w:kern w:val="0"/>
          <w:sz w:val="24"/>
          <w:szCs w:val="24"/>
          <w:lang w:val="en-GB"/>
          <w14:ligatures w14:val="none"/>
        </w:rPr>
        <w:tab/>
        <w:t xml:space="preserve">Both parties accuse each other </w:t>
      </w:r>
      <w:r w:rsidR="007E3297">
        <w:rPr>
          <w:rFonts w:ascii="Arial" w:eastAsia="Calibri" w:hAnsi="Arial" w:cs="Arial"/>
          <w:kern w:val="0"/>
          <w:sz w:val="24"/>
          <w:szCs w:val="24"/>
          <w:lang w:val="en-GB"/>
          <w14:ligatures w14:val="none"/>
        </w:rPr>
        <w:t>of</w:t>
      </w:r>
      <w:r w:rsidR="007650AB">
        <w:rPr>
          <w:rFonts w:ascii="Arial" w:eastAsia="Calibri" w:hAnsi="Arial" w:cs="Arial"/>
          <w:kern w:val="0"/>
          <w:sz w:val="24"/>
          <w:szCs w:val="24"/>
          <w:lang w:val="en-GB"/>
          <w14:ligatures w14:val="none"/>
        </w:rPr>
        <w:t xml:space="preserve"> not fully and fran</w:t>
      </w:r>
      <w:r w:rsidR="007E3297">
        <w:rPr>
          <w:rFonts w:ascii="Arial" w:eastAsia="Calibri" w:hAnsi="Arial" w:cs="Arial"/>
          <w:kern w:val="0"/>
          <w:sz w:val="24"/>
          <w:szCs w:val="24"/>
          <w:lang w:val="en-GB"/>
          <w14:ligatures w14:val="none"/>
        </w:rPr>
        <w:t xml:space="preserve">kly disclosing their true financial positions. It appears that the main issue is the parties’ </w:t>
      </w:r>
      <w:r w:rsidR="0039271F">
        <w:rPr>
          <w:rFonts w:ascii="Arial" w:eastAsia="Calibri" w:hAnsi="Arial" w:cs="Arial"/>
          <w:kern w:val="0"/>
          <w:sz w:val="24"/>
          <w:szCs w:val="24"/>
          <w:lang w:val="en-GB"/>
          <w14:ligatures w14:val="none"/>
        </w:rPr>
        <w:t xml:space="preserve">financial </w:t>
      </w:r>
      <w:r w:rsidR="007E3297">
        <w:rPr>
          <w:rFonts w:ascii="Arial" w:eastAsia="Calibri" w:hAnsi="Arial" w:cs="Arial"/>
          <w:kern w:val="0"/>
          <w:sz w:val="24"/>
          <w:szCs w:val="24"/>
          <w:lang w:val="en-GB"/>
          <w14:ligatures w14:val="none"/>
        </w:rPr>
        <w:t>interest</w:t>
      </w:r>
      <w:r w:rsidR="0039271F">
        <w:rPr>
          <w:rFonts w:ascii="Arial" w:eastAsia="Calibri" w:hAnsi="Arial" w:cs="Arial"/>
          <w:kern w:val="0"/>
          <w:sz w:val="24"/>
          <w:szCs w:val="24"/>
          <w:lang w:val="en-GB"/>
          <w14:ligatures w14:val="none"/>
        </w:rPr>
        <w:t>s</w:t>
      </w:r>
      <w:r w:rsidR="007E3297">
        <w:rPr>
          <w:rFonts w:ascii="Arial" w:eastAsia="Calibri" w:hAnsi="Arial" w:cs="Arial"/>
          <w:kern w:val="0"/>
          <w:sz w:val="24"/>
          <w:szCs w:val="24"/>
          <w:lang w:val="en-GB"/>
          <w14:ligatures w14:val="none"/>
        </w:rPr>
        <w:t xml:space="preserve"> in their </w:t>
      </w:r>
      <w:r w:rsidR="0039271F">
        <w:rPr>
          <w:rFonts w:ascii="Arial" w:eastAsia="Calibri" w:hAnsi="Arial" w:cs="Arial"/>
          <w:kern w:val="0"/>
          <w:sz w:val="24"/>
          <w:szCs w:val="24"/>
          <w:lang w:val="en-GB"/>
          <w14:ligatures w14:val="none"/>
        </w:rPr>
        <w:t xml:space="preserve">respective businesses. </w:t>
      </w:r>
      <w:r w:rsidR="008C0BD0">
        <w:rPr>
          <w:rFonts w:ascii="Arial" w:eastAsia="Calibri" w:hAnsi="Arial" w:cs="Arial"/>
          <w:kern w:val="0"/>
          <w:sz w:val="24"/>
          <w:szCs w:val="24"/>
          <w:lang w:val="en-GB"/>
          <w14:ligatures w14:val="none"/>
        </w:rPr>
        <w:t>It seems to me that</w:t>
      </w:r>
      <w:r w:rsidR="00D13D53">
        <w:rPr>
          <w:rFonts w:ascii="Arial" w:eastAsia="Calibri" w:hAnsi="Arial" w:cs="Arial"/>
          <w:kern w:val="0"/>
          <w:sz w:val="24"/>
          <w:szCs w:val="24"/>
          <w:lang w:val="en-GB"/>
          <w14:ligatures w14:val="none"/>
        </w:rPr>
        <w:t>, on the one hand,</w:t>
      </w:r>
      <w:r w:rsidR="008C0BD0">
        <w:rPr>
          <w:rFonts w:ascii="Arial" w:eastAsia="Calibri" w:hAnsi="Arial" w:cs="Arial"/>
          <w:kern w:val="0"/>
          <w:sz w:val="24"/>
          <w:szCs w:val="24"/>
          <w:lang w:val="en-GB"/>
          <w14:ligatures w14:val="none"/>
        </w:rPr>
        <w:t xml:space="preserve"> both</w:t>
      </w:r>
      <w:r w:rsidR="00002D2A">
        <w:rPr>
          <w:rFonts w:ascii="Arial" w:eastAsia="Calibri" w:hAnsi="Arial" w:cs="Arial"/>
          <w:kern w:val="0"/>
          <w:sz w:val="24"/>
          <w:szCs w:val="24"/>
          <w:lang w:val="en-GB"/>
          <w14:ligatures w14:val="none"/>
        </w:rPr>
        <w:t xml:space="preserve"> parties are </w:t>
      </w:r>
      <w:r w:rsidR="008C0BD0">
        <w:rPr>
          <w:rFonts w:ascii="Arial" w:eastAsia="Calibri" w:hAnsi="Arial" w:cs="Arial"/>
          <w:kern w:val="0"/>
          <w:sz w:val="24"/>
          <w:szCs w:val="24"/>
          <w:lang w:val="en-GB"/>
          <w14:ligatures w14:val="none"/>
        </w:rPr>
        <w:t xml:space="preserve">of the view that </w:t>
      </w:r>
      <w:r w:rsidR="00926CB0">
        <w:rPr>
          <w:rFonts w:ascii="Arial" w:eastAsia="Calibri" w:hAnsi="Arial" w:cs="Arial"/>
          <w:kern w:val="0"/>
          <w:sz w:val="24"/>
          <w:szCs w:val="24"/>
          <w:lang w:val="en-GB"/>
          <w14:ligatures w14:val="none"/>
        </w:rPr>
        <w:t xml:space="preserve">the income earned by their respective businesses </w:t>
      </w:r>
      <w:r w:rsidR="00B77F61">
        <w:rPr>
          <w:rFonts w:ascii="Arial" w:eastAsia="Calibri" w:hAnsi="Arial" w:cs="Arial"/>
          <w:kern w:val="0"/>
          <w:sz w:val="24"/>
          <w:szCs w:val="24"/>
          <w:lang w:val="en-GB"/>
          <w14:ligatures w14:val="none"/>
        </w:rPr>
        <w:t>belongs</w:t>
      </w:r>
      <w:r w:rsidR="00926CB0">
        <w:rPr>
          <w:rFonts w:ascii="Arial" w:eastAsia="Calibri" w:hAnsi="Arial" w:cs="Arial"/>
          <w:kern w:val="0"/>
          <w:sz w:val="24"/>
          <w:szCs w:val="24"/>
          <w:lang w:val="en-GB"/>
          <w14:ligatures w14:val="none"/>
        </w:rPr>
        <w:t xml:space="preserve"> to those businesses and </w:t>
      </w:r>
      <w:r w:rsidR="00BC2CDB">
        <w:rPr>
          <w:rFonts w:ascii="Arial" w:eastAsia="Calibri" w:hAnsi="Arial" w:cs="Arial"/>
          <w:kern w:val="0"/>
          <w:sz w:val="24"/>
          <w:szCs w:val="24"/>
          <w:lang w:val="en-GB"/>
          <w14:ligatures w14:val="none"/>
        </w:rPr>
        <w:t>they should</w:t>
      </w:r>
      <w:r w:rsidR="00133A4B">
        <w:rPr>
          <w:rFonts w:ascii="Arial" w:eastAsia="Calibri" w:hAnsi="Arial" w:cs="Arial"/>
          <w:kern w:val="0"/>
          <w:sz w:val="24"/>
          <w:szCs w:val="24"/>
          <w:lang w:val="en-GB"/>
          <w14:ligatures w14:val="none"/>
        </w:rPr>
        <w:t xml:space="preserve"> not</w:t>
      </w:r>
      <w:r w:rsidR="00C135C3">
        <w:rPr>
          <w:rFonts w:ascii="Arial" w:eastAsia="Calibri" w:hAnsi="Arial" w:cs="Arial"/>
          <w:kern w:val="0"/>
          <w:sz w:val="24"/>
          <w:szCs w:val="24"/>
          <w:lang w:val="en-GB"/>
          <w14:ligatures w14:val="none"/>
        </w:rPr>
        <w:t xml:space="preserve"> </w:t>
      </w:r>
      <w:r w:rsidR="00B77F61">
        <w:rPr>
          <w:rFonts w:ascii="Arial" w:eastAsia="Calibri" w:hAnsi="Arial" w:cs="Arial"/>
          <w:kern w:val="0"/>
          <w:sz w:val="24"/>
          <w:szCs w:val="24"/>
          <w:lang w:val="en-GB"/>
          <w14:ligatures w14:val="none"/>
        </w:rPr>
        <w:t xml:space="preserve">be </w:t>
      </w:r>
      <w:r w:rsidR="00C135C3">
        <w:rPr>
          <w:rFonts w:ascii="Arial" w:eastAsia="Calibri" w:hAnsi="Arial" w:cs="Arial"/>
          <w:kern w:val="0"/>
          <w:sz w:val="24"/>
          <w:szCs w:val="24"/>
          <w:lang w:val="en-GB"/>
          <w14:ligatures w14:val="none"/>
        </w:rPr>
        <w:t xml:space="preserve">forced to use such income for their legal costs in their matrimonial dispute. </w:t>
      </w:r>
      <w:r w:rsidR="00D13D53">
        <w:rPr>
          <w:rFonts w:ascii="Arial" w:eastAsia="Calibri" w:hAnsi="Arial" w:cs="Arial"/>
          <w:kern w:val="0"/>
          <w:sz w:val="24"/>
          <w:szCs w:val="24"/>
          <w:lang w:val="en-GB"/>
          <w14:ligatures w14:val="none"/>
        </w:rPr>
        <w:t xml:space="preserve">On the other hand, each party appears to be of the view that </w:t>
      </w:r>
      <w:r w:rsidR="00E15AB7">
        <w:rPr>
          <w:rFonts w:ascii="Arial" w:eastAsia="Calibri" w:hAnsi="Arial" w:cs="Arial"/>
          <w:kern w:val="0"/>
          <w:sz w:val="24"/>
          <w:szCs w:val="24"/>
          <w:lang w:val="en-GB"/>
          <w14:ligatures w14:val="none"/>
        </w:rPr>
        <w:t xml:space="preserve">the other’s financial interests in their </w:t>
      </w:r>
      <w:r w:rsidR="00D35F19">
        <w:rPr>
          <w:rFonts w:ascii="Arial" w:eastAsia="Calibri" w:hAnsi="Arial" w:cs="Arial"/>
          <w:kern w:val="0"/>
          <w:sz w:val="24"/>
          <w:szCs w:val="24"/>
          <w:lang w:val="en-GB"/>
          <w14:ligatures w14:val="none"/>
        </w:rPr>
        <w:t xml:space="preserve">own </w:t>
      </w:r>
      <w:r w:rsidR="00E15AB7">
        <w:rPr>
          <w:rFonts w:ascii="Arial" w:eastAsia="Calibri" w:hAnsi="Arial" w:cs="Arial"/>
          <w:kern w:val="0"/>
          <w:sz w:val="24"/>
          <w:szCs w:val="24"/>
          <w:lang w:val="en-GB"/>
          <w14:ligatures w14:val="none"/>
        </w:rPr>
        <w:t xml:space="preserve">business should be used for this purpose. </w:t>
      </w:r>
    </w:p>
    <w:p w14:paraId="217BA7A6" w14:textId="483C2981" w:rsidR="00531847" w:rsidRDefault="00133A4B" w:rsidP="0052487C">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[6</w:t>
      </w:r>
      <w:r w:rsidR="00D6169B">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BB2FE6">
        <w:rPr>
          <w:rFonts w:ascii="Arial" w:eastAsia="Calibri" w:hAnsi="Arial" w:cs="Arial"/>
          <w:kern w:val="0"/>
          <w:sz w:val="24"/>
          <w:szCs w:val="24"/>
          <w:lang w:val="en-GB"/>
          <w14:ligatures w14:val="none"/>
        </w:rPr>
        <w:t xml:space="preserve">These views seem to be fortified by the fact that each party is a </w:t>
      </w:r>
      <w:r w:rsidR="009059AB">
        <w:rPr>
          <w:rFonts w:ascii="Arial" w:eastAsia="Calibri" w:hAnsi="Arial" w:cs="Arial"/>
          <w:kern w:val="0"/>
          <w:sz w:val="24"/>
          <w:szCs w:val="24"/>
          <w:lang w:val="en-GB"/>
          <w14:ligatures w14:val="none"/>
        </w:rPr>
        <w:t xml:space="preserve">sole member/director and </w:t>
      </w:r>
      <w:r w:rsidR="00BB2FE6">
        <w:rPr>
          <w:rFonts w:ascii="Arial" w:eastAsia="Calibri" w:hAnsi="Arial" w:cs="Arial"/>
          <w:kern w:val="0"/>
          <w:sz w:val="24"/>
          <w:szCs w:val="24"/>
          <w:lang w:val="en-GB"/>
          <w14:ligatures w14:val="none"/>
        </w:rPr>
        <w:t>100</w:t>
      </w:r>
      <w:r w:rsidR="009059AB">
        <w:rPr>
          <w:rFonts w:ascii="Arial" w:eastAsia="Calibri" w:hAnsi="Arial" w:cs="Arial"/>
          <w:kern w:val="0"/>
          <w:sz w:val="24"/>
          <w:szCs w:val="24"/>
          <w:lang w:val="en-GB"/>
          <w14:ligatures w14:val="none"/>
        </w:rPr>
        <w:t xml:space="preserve">% </w:t>
      </w:r>
      <w:r w:rsidR="00CD274F">
        <w:rPr>
          <w:rFonts w:ascii="Arial" w:eastAsia="Calibri" w:hAnsi="Arial" w:cs="Arial"/>
          <w:kern w:val="0"/>
          <w:sz w:val="24"/>
          <w:szCs w:val="24"/>
          <w:lang w:val="en-GB"/>
          <w14:ligatures w14:val="none"/>
        </w:rPr>
        <w:t>shareholder</w:t>
      </w:r>
      <w:r w:rsidR="009059AB">
        <w:rPr>
          <w:rFonts w:ascii="Arial" w:eastAsia="Calibri" w:hAnsi="Arial" w:cs="Arial"/>
          <w:kern w:val="0"/>
          <w:sz w:val="24"/>
          <w:szCs w:val="24"/>
          <w:lang w:val="en-GB"/>
          <w14:ligatures w14:val="none"/>
        </w:rPr>
        <w:t xml:space="preserve"> in their respective businesses</w:t>
      </w:r>
      <w:r w:rsidR="00CD274F">
        <w:rPr>
          <w:rFonts w:ascii="Arial" w:eastAsia="Calibri" w:hAnsi="Arial" w:cs="Arial"/>
          <w:kern w:val="0"/>
          <w:sz w:val="24"/>
          <w:szCs w:val="24"/>
          <w:lang w:val="en-GB"/>
          <w14:ligatures w14:val="none"/>
        </w:rPr>
        <w:t xml:space="preserve">. In other words, the parties see each other as extensions of their </w:t>
      </w:r>
      <w:r w:rsidR="00A7520B">
        <w:rPr>
          <w:rFonts w:ascii="Arial" w:eastAsia="Calibri" w:hAnsi="Arial" w:cs="Arial"/>
          <w:kern w:val="0"/>
          <w:sz w:val="24"/>
          <w:szCs w:val="24"/>
          <w:lang w:val="en-GB"/>
          <w14:ligatures w14:val="none"/>
        </w:rPr>
        <w:t>business</w:t>
      </w:r>
      <w:r w:rsidR="00DD18F0">
        <w:rPr>
          <w:rFonts w:ascii="Arial" w:eastAsia="Calibri" w:hAnsi="Arial" w:cs="Arial"/>
          <w:kern w:val="0"/>
          <w:sz w:val="24"/>
          <w:szCs w:val="24"/>
          <w:lang w:val="en-GB"/>
          <w14:ligatures w14:val="none"/>
        </w:rPr>
        <w:t>es</w:t>
      </w:r>
      <w:r w:rsidR="00A7520B">
        <w:rPr>
          <w:rFonts w:ascii="Arial" w:eastAsia="Calibri" w:hAnsi="Arial" w:cs="Arial"/>
          <w:kern w:val="0"/>
          <w:sz w:val="24"/>
          <w:szCs w:val="24"/>
          <w:lang w:val="en-GB"/>
          <w14:ligatures w14:val="none"/>
        </w:rPr>
        <w:t xml:space="preserve"> and do not distinguish their respective financial interests and the </w:t>
      </w:r>
      <w:r w:rsidR="00A72EDE">
        <w:rPr>
          <w:rFonts w:ascii="Arial" w:eastAsia="Calibri" w:hAnsi="Arial" w:cs="Arial"/>
          <w:kern w:val="0"/>
          <w:sz w:val="24"/>
          <w:szCs w:val="24"/>
          <w:lang w:val="en-GB"/>
          <w14:ligatures w14:val="none"/>
        </w:rPr>
        <w:t xml:space="preserve">income they derived therefrom from such businesses. </w:t>
      </w:r>
      <w:r w:rsidR="00B40A1B">
        <w:rPr>
          <w:rFonts w:ascii="Arial" w:eastAsia="Calibri" w:hAnsi="Arial" w:cs="Arial"/>
          <w:kern w:val="0"/>
          <w:sz w:val="24"/>
          <w:szCs w:val="24"/>
          <w:lang w:val="en-GB"/>
          <w14:ligatures w14:val="none"/>
        </w:rPr>
        <w:t xml:space="preserve">In terms of part three of the financial disclosure form, parties are required to </w:t>
      </w:r>
      <w:r w:rsidR="004E6E01">
        <w:rPr>
          <w:rFonts w:ascii="Arial" w:eastAsia="Calibri" w:hAnsi="Arial" w:cs="Arial"/>
          <w:kern w:val="0"/>
          <w:sz w:val="24"/>
          <w:szCs w:val="24"/>
          <w:lang w:val="en-GB"/>
          <w14:ligatures w14:val="none"/>
        </w:rPr>
        <w:t>disclose the annual financial statements</w:t>
      </w:r>
      <w:r w:rsidR="009A2AB8">
        <w:rPr>
          <w:rFonts w:ascii="Arial" w:eastAsia="Calibri" w:hAnsi="Arial" w:cs="Arial"/>
          <w:kern w:val="0"/>
          <w:sz w:val="24"/>
          <w:szCs w:val="24"/>
          <w:lang w:val="en-GB"/>
          <w14:ligatures w14:val="none"/>
        </w:rPr>
        <w:t xml:space="preserve"> </w:t>
      </w:r>
      <w:r w:rsidR="004F1792">
        <w:rPr>
          <w:rFonts w:ascii="Arial" w:eastAsia="Calibri" w:hAnsi="Arial" w:cs="Arial"/>
          <w:kern w:val="0"/>
          <w:sz w:val="24"/>
          <w:szCs w:val="24"/>
          <w:lang w:val="en-GB"/>
          <w14:ligatures w14:val="none"/>
        </w:rPr>
        <w:t xml:space="preserve">for the last two financial years </w:t>
      </w:r>
      <w:r w:rsidR="00043E31">
        <w:rPr>
          <w:rFonts w:ascii="Arial" w:eastAsia="Calibri" w:hAnsi="Arial" w:cs="Arial"/>
          <w:kern w:val="0"/>
          <w:sz w:val="24"/>
          <w:szCs w:val="24"/>
          <w:lang w:val="en-GB"/>
          <w14:ligatures w14:val="none"/>
        </w:rPr>
        <w:t>for the businesses in which they have an interest</w:t>
      </w:r>
      <w:r w:rsidR="00A8371F">
        <w:rPr>
          <w:rFonts w:ascii="Arial" w:eastAsia="Calibri" w:hAnsi="Arial" w:cs="Arial"/>
          <w:kern w:val="0"/>
          <w:sz w:val="24"/>
          <w:szCs w:val="24"/>
          <w:lang w:val="en-GB"/>
          <w14:ligatures w14:val="none"/>
        </w:rPr>
        <w:t xml:space="preserve">. They are also required to disclose any documentation </w:t>
      </w:r>
      <w:r w:rsidR="00FC51F1">
        <w:rPr>
          <w:rFonts w:ascii="Arial" w:eastAsia="Calibri" w:hAnsi="Arial" w:cs="Arial"/>
          <w:kern w:val="0"/>
          <w:sz w:val="24"/>
          <w:szCs w:val="24"/>
          <w:lang w:val="en-GB"/>
          <w14:ligatures w14:val="none"/>
        </w:rPr>
        <w:t>in their possession that can provide the court with a sense of the value of their interest in the disclosed business</w:t>
      </w:r>
      <w:r w:rsidR="009A2AB8">
        <w:rPr>
          <w:rFonts w:ascii="Arial" w:eastAsia="Calibri" w:hAnsi="Arial" w:cs="Arial"/>
          <w:kern w:val="0"/>
          <w:sz w:val="24"/>
          <w:szCs w:val="24"/>
          <w:lang w:val="en-GB"/>
          <w14:ligatures w14:val="none"/>
        </w:rPr>
        <w:t>es</w:t>
      </w:r>
      <w:r w:rsidR="00545F6B">
        <w:rPr>
          <w:rFonts w:ascii="Arial" w:eastAsia="Calibri" w:hAnsi="Arial" w:cs="Arial"/>
          <w:kern w:val="0"/>
          <w:sz w:val="24"/>
          <w:szCs w:val="24"/>
          <w:lang w:val="en-GB"/>
          <w14:ligatures w14:val="none"/>
        </w:rPr>
        <w:t>.</w:t>
      </w:r>
      <w:r w:rsidR="00545F6B">
        <w:rPr>
          <w:rStyle w:val="FootnoteReference"/>
          <w:rFonts w:ascii="Arial" w:eastAsia="Calibri" w:hAnsi="Arial" w:cs="Arial"/>
          <w:kern w:val="0"/>
          <w:sz w:val="24"/>
          <w:szCs w:val="24"/>
          <w:lang w:val="en-GB"/>
          <w14:ligatures w14:val="none"/>
        </w:rPr>
        <w:footnoteReference w:id="40"/>
      </w:r>
      <w:r w:rsidR="00545F6B">
        <w:rPr>
          <w:rFonts w:ascii="Arial" w:eastAsia="Calibri" w:hAnsi="Arial" w:cs="Arial"/>
          <w:kern w:val="0"/>
          <w:sz w:val="24"/>
          <w:szCs w:val="24"/>
          <w:lang w:val="en-GB"/>
          <w14:ligatures w14:val="none"/>
        </w:rPr>
        <w:t xml:space="preserve"> </w:t>
      </w:r>
    </w:p>
    <w:p w14:paraId="753C05D8" w14:textId="77777777" w:rsidR="006C7732" w:rsidRDefault="00A72EDE" w:rsidP="00005534">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[6</w:t>
      </w:r>
      <w:r w:rsidR="009A2AB8">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bookmarkStart w:id="24" w:name="_Hlk154045884"/>
      <w:r w:rsidR="006B7637">
        <w:rPr>
          <w:rFonts w:ascii="Arial" w:eastAsia="Calibri" w:hAnsi="Arial" w:cs="Arial"/>
          <w:kern w:val="0"/>
          <w:sz w:val="24"/>
          <w:szCs w:val="24"/>
          <w:lang w:val="en-GB"/>
          <w14:ligatures w14:val="none"/>
        </w:rPr>
        <w:t>In these proceedings, the</w:t>
      </w:r>
      <w:r w:rsidR="00897D9F">
        <w:rPr>
          <w:rFonts w:ascii="Arial" w:eastAsia="Calibri" w:hAnsi="Arial" w:cs="Arial"/>
          <w:kern w:val="0"/>
          <w:sz w:val="24"/>
          <w:szCs w:val="24"/>
          <w:lang w:val="en-GB"/>
          <w14:ligatures w14:val="none"/>
        </w:rPr>
        <w:t xml:space="preserve"> applicant attached a financial disclosure form </w:t>
      </w:r>
      <w:r w:rsidR="007163BE">
        <w:rPr>
          <w:rFonts w:ascii="Arial" w:eastAsia="Calibri" w:hAnsi="Arial" w:cs="Arial"/>
          <w:kern w:val="0"/>
          <w:sz w:val="24"/>
          <w:szCs w:val="24"/>
          <w:lang w:val="en-GB"/>
          <w14:ligatures w14:val="none"/>
        </w:rPr>
        <w:t xml:space="preserve">that was certified </w:t>
      </w:r>
      <w:r w:rsidR="003C4C78">
        <w:rPr>
          <w:rFonts w:ascii="Arial" w:eastAsia="Calibri" w:hAnsi="Arial" w:cs="Arial"/>
          <w:kern w:val="0"/>
          <w:sz w:val="24"/>
          <w:szCs w:val="24"/>
          <w:lang w:val="en-GB"/>
          <w14:ligatures w14:val="none"/>
        </w:rPr>
        <w:t xml:space="preserve">on 30 May 2023. </w:t>
      </w:r>
      <w:bookmarkEnd w:id="24"/>
      <w:r w:rsidR="00440DEC">
        <w:rPr>
          <w:rFonts w:ascii="Arial" w:eastAsia="Calibri" w:hAnsi="Arial" w:cs="Arial"/>
          <w:kern w:val="0"/>
          <w:sz w:val="24"/>
          <w:szCs w:val="24"/>
          <w:lang w:val="en-GB"/>
          <w14:ligatures w14:val="none"/>
        </w:rPr>
        <w:t xml:space="preserve">In this form, the applicant starts by </w:t>
      </w:r>
      <w:r w:rsidR="00001591">
        <w:rPr>
          <w:rFonts w:ascii="Arial" w:eastAsia="Calibri" w:hAnsi="Arial" w:cs="Arial"/>
          <w:kern w:val="0"/>
          <w:sz w:val="24"/>
          <w:szCs w:val="24"/>
          <w:lang w:val="en-GB"/>
          <w14:ligatures w14:val="none"/>
        </w:rPr>
        <w:t>disclosing the matrimonial property owned by ACC. She states that</w:t>
      </w:r>
      <w:r w:rsidR="00FF3889">
        <w:rPr>
          <w:rFonts w:ascii="Arial" w:eastAsia="Calibri" w:hAnsi="Arial" w:cs="Arial"/>
          <w:kern w:val="0"/>
          <w:sz w:val="24"/>
          <w:szCs w:val="24"/>
          <w:lang w:val="en-GB"/>
          <w14:ligatures w14:val="none"/>
        </w:rPr>
        <w:t xml:space="preserve"> this property is worth R 5 8 000 000 and that </w:t>
      </w:r>
      <w:r w:rsidR="00E772F9">
        <w:rPr>
          <w:rFonts w:ascii="Arial" w:eastAsia="Calibri" w:hAnsi="Arial" w:cs="Arial"/>
          <w:kern w:val="0"/>
          <w:sz w:val="24"/>
          <w:szCs w:val="24"/>
          <w:lang w:val="en-GB"/>
          <w14:ligatures w14:val="none"/>
        </w:rPr>
        <w:t xml:space="preserve">the value of her interest therein is nil. </w:t>
      </w:r>
      <w:r w:rsidR="0048562B">
        <w:rPr>
          <w:rFonts w:ascii="Arial" w:eastAsia="Calibri" w:hAnsi="Arial" w:cs="Arial"/>
          <w:kern w:val="0"/>
          <w:sz w:val="24"/>
          <w:szCs w:val="24"/>
          <w:lang w:val="en-GB"/>
          <w14:ligatures w14:val="none"/>
        </w:rPr>
        <w:t>She discloses only two bank accounts</w:t>
      </w:r>
      <w:r w:rsidR="00165F34">
        <w:rPr>
          <w:rFonts w:ascii="Arial" w:eastAsia="Calibri" w:hAnsi="Arial" w:cs="Arial"/>
          <w:kern w:val="0"/>
          <w:sz w:val="24"/>
          <w:szCs w:val="24"/>
          <w:lang w:val="en-GB"/>
          <w14:ligatures w14:val="none"/>
        </w:rPr>
        <w:t xml:space="preserve"> held by FNB and indicates that </w:t>
      </w:r>
      <w:r w:rsidR="00F546DF">
        <w:rPr>
          <w:rFonts w:ascii="Arial" w:eastAsia="Calibri" w:hAnsi="Arial" w:cs="Arial"/>
          <w:kern w:val="0"/>
          <w:sz w:val="24"/>
          <w:szCs w:val="24"/>
          <w:lang w:val="en-GB"/>
          <w14:ligatures w14:val="none"/>
        </w:rPr>
        <w:t xml:space="preserve">the value of </w:t>
      </w:r>
      <w:r w:rsidR="00165F34">
        <w:rPr>
          <w:rFonts w:ascii="Arial" w:eastAsia="Calibri" w:hAnsi="Arial" w:cs="Arial"/>
          <w:kern w:val="0"/>
          <w:sz w:val="24"/>
          <w:szCs w:val="24"/>
          <w:lang w:val="en-GB"/>
          <w14:ligatures w14:val="none"/>
        </w:rPr>
        <w:t xml:space="preserve">her total interest therein </w:t>
      </w:r>
      <w:r w:rsidR="00F546DF">
        <w:rPr>
          <w:rFonts w:ascii="Arial" w:eastAsia="Calibri" w:hAnsi="Arial" w:cs="Arial"/>
          <w:kern w:val="0"/>
          <w:sz w:val="24"/>
          <w:szCs w:val="24"/>
          <w:lang w:val="en-GB"/>
          <w14:ligatures w14:val="none"/>
        </w:rPr>
        <w:t xml:space="preserve">is </w:t>
      </w:r>
      <w:r w:rsidR="00406594">
        <w:rPr>
          <w:rFonts w:ascii="Arial" w:eastAsia="Calibri" w:hAnsi="Arial" w:cs="Arial"/>
          <w:kern w:val="0"/>
          <w:sz w:val="24"/>
          <w:szCs w:val="24"/>
          <w:lang w:val="en-GB"/>
          <w14:ligatures w14:val="none"/>
        </w:rPr>
        <w:t xml:space="preserve">R -7 680.00. One of these accounts is a credit card. </w:t>
      </w:r>
      <w:r w:rsidR="00B445DE">
        <w:rPr>
          <w:rFonts w:ascii="Arial" w:eastAsia="Calibri" w:hAnsi="Arial" w:cs="Arial"/>
          <w:kern w:val="0"/>
          <w:sz w:val="24"/>
          <w:szCs w:val="24"/>
          <w:lang w:val="en-GB"/>
          <w14:ligatures w14:val="none"/>
        </w:rPr>
        <w:t xml:space="preserve">She states that she does not have any investments </w:t>
      </w:r>
      <w:r w:rsidR="006C7732">
        <w:rPr>
          <w:rFonts w:ascii="Arial" w:eastAsia="Calibri" w:hAnsi="Arial" w:cs="Arial"/>
          <w:kern w:val="0"/>
          <w:sz w:val="24"/>
          <w:szCs w:val="24"/>
          <w:lang w:val="en-GB"/>
          <w14:ligatures w14:val="none"/>
        </w:rPr>
        <w:t>or</w:t>
      </w:r>
      <w:r w:rsidR="00B445DE">
        <w:rPr>
          <w:rFonts w:ascii="Arial" w:eastAsia="Calibri" w:hAnsi="Arial" w:cs="Arial"/>
          <w:kern w:val="0"/>
          <w:sz w:val="24"/>
          <w:szCs w:val="24"/>
          <w:lang w:val="en-GB"/>
          <w14:ligatures w14:val="none"/>
        </w:rPr>
        <w:t xml:space="preserve"> policies.</w:t>
      </w:r>
      <w:r w:rsidR="00C93361">
        <w:rPr>
          <w:rFonts w:ascii="Arial" w:eastAsia="Calibri" w:hAnsi="Arial" w:cs="Arial"/>
          <w:kern w:val="0"/>
          <w:sz w:val="24"/>
          <w:szCs w:val="24"/>
          <w:lang w:val="en-GB"/>
          <w14:ligatures w14:val="none"/>
        </w:rPr>
        <w:t xml:space="preserve"> </w:t>
      </w:r>
    </w:p>
    <w:p w14:paraId="7B6D74E6" w14:textId="6ADC68E0" w:rsidR="00453B8C" w:rsidRDefault="006C7732" w:rsidP="00005534">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lang w:val="en-GB"/>
          <w14:ligatures w14:val="none"/>
        </w:rPr>
        <w:lastRenderedPageBreak/>
        <w:t>[68]</w:t>
      </w:r>
      <w:r>
        <w:rPr>
          <w:rFonts w:ascii="Arial" w:eastAsia="Calibri" w:hAnsi="Arial" w:cs="Arial"/>
          <w:kern w:val="0"/>
          <w:sz w:val="24"/>
          <w:szCs w:val="24"/>
          <w:lang w:val="en-GB"/>
          <w14:ligatures w14:val="none"/>
        </w:rPr>
        <w:tab/>
        <w:t>The applicant</w:t>
      </w:r>
      <w:r w:rsidR="00C93361">
        <w:rPr>
          <w:rFonts w:ascii="Arial" w:eastAsia="Calibri" w:hAnsi="Arial" w:cs="Arial"/>
          <w:kern w:val="0"/>
          <w:sz w:val="24"/>
          <w:szCs w:val="24"/>
          <w:lang w:val="en-GB"/>
          <w14:ligatures w14:val="none"/>
        </w:rPr>
        <w:t xml:space="preserve"> disclosed</w:t>
      </w:r>
      <w:r>
        <w:rPr>
          <w:rFonts w:ascii="Arial" w:eastAsia="Calibri" w:hAnsi="Arial" w:cs="Arial"/>
          <w:kern w:val="0"/>
          <w:sz w:val="24"/>
          <w:szCs w:val="24"/>
          <w:lang w:val="en-GB"/>
          <w14:ligatures w14:val="none"/>
        </w:rPr>
        <w:t xml:space="preserve"> further</w:t>
      </w:r>
      <w:r w:rsidR="00C93361">
        <w:rPr>
          <w:rFonts w:ascii="Arial" w:eastAsia="Calibri" w:hAnsi="Arial" w:cs="Arial"/>
          <w:kern w:val="0"/>
          <w:sz w:val="24"/>
          <w:szCs w:val="24"/>
          <w:lang w:val="en-GB"/>
          <w14:ligatures w14:val="none"/>
        </w:rPr>
        <w:t xml:space="preserve"> that </w:t>
      </w:r>
      <w:r w:rsidR="00065FBB">
        <w:rPr>
          <w:rFonts w:ascii="Arial" w:eastAsia="Calibri" w:hAnsi="Arial" w:cs="Arial"/>
          <w:kern w:val="0"/>
          <w:sz w:val="24"/>
          <w:szCs w:val="24"/>
          <w:lang w:val="en-GB"/>
          <w14:ligatures w14:val="none"/>
        </w:rPr>
        <w:t xml:space="preserve">the value of all her personal belongings </w:t>
      </w:r>
      <w:r w:rsidR="00D4199F">
        <w:rPr>
          <w:rFonts w:ascii="Arial" w:eastAsia="Calibri" w:hAnsi="Arial" w:cs="Arial"/>
          <w:kern w:val="0"/>
          <w:sz w:val="24"/>
          <w:szCs w:val="24"/>
          <w:lang w:val="en-GB"/>
          <w14:ligatures w14:val="none"/>
        </w:rPr>
        <w:t>amounted</w:t>
      </w:r>
      <w:r w:rsidR="00B445DE">
        <w:rPr>
          <w:rFonts w:ascii="Arial" w:eastAsia="Calibri" w:hAnsi="Arial" w:cs="Arial"/>
          <w:kern w:val="0"/>
          <w:sz w:val="24"/>
          <w:szCs w:val="24"/>
          <w:lang w:val="en-GB"/>
          <w14:ligatures w14:val="none"/>
        </w:rPr>
        <w:t xml:space="preserve"> </w:t>
      </w:r>
      <w:r w:rsidR="00065FBB">
        <w:rPr>
          <w:rFonts w:ascii="Arial" w:eastAsia="Calibri" w:hAnsi="Arial" w:cs="Arial"/>
          <w:kern w:val="0"/>
          <w:sz w:val="24"/>
          <w:szCs w:val="24"/>
          <w:lang w:val="en-GB"/>
          <w14:ligatures w14:val="none"/>
        </w:rPr>
        <w:t xml:space="preserve">to R 110 000.00. </w:t>
      </w:r>
      <w:r w:rsidR="004D3932">
        <w:rPr>
          <w:rFonts w:ascii="Arial" w:eastAsia="Calibri" w:hAnsi="Arial" w:cs="Arial"/>
          <w:kern w:val="0"/>
          <w:sz w:val="24"/>
          <w:szCs w:val="24"/>
          <w:lang w:val="en-GB"/>
          <w14:ligatures w14:val="none"/>
        </w:rPr>
        <w:t xml:space="preserve">She </w:t>
      </w:r>
      <w:r w:rsidR="00D4199F">
        <w:rPr>
          <w:rFonts w:ascii="Arial" w:eastAsia="Calibri" w:hAnsi="Arial" w:cs="Arial"/>
          <w:kern w:val="0"/>
          <w:sz w:val="24"/>
          <w:szCs w:val="24"/>
          <w:lang w:val="en-GB"/>
          <w14:ligatures w14:val="none"/>
        </w:rPr>
        <w:t xml:space="preserve">also </w:t>
      </w:r>
      <w:r w:rsidR="004D3932">
        <w:rPr>
          <w:rFonts w:ascii="Arial" w:eastAsia="Calibri" w:hAnsi="Arial" w:cs="Arial"/>
          <w:kern w:val="0"/>
          <w:sz w:val="24"/>
          <w:szCs w:val="24"/>
          <w:lang w:val="en-GB"/>
          <w14:ligatures w14:val="none"/>
        </w:rPr>
        <w:t>disclose</w:t>
      </w:r>
      <w:r w:rsidR="00D4199F">
        <w:rPr>
          <w:rFonts w:ascii="Arial" w:eastAsia="Calibri" w:hAnsi="Arial" w:cs="Arial"/>
          <w:kern w:val="0"/>
          <w:sz w:val="24"/>
          <w:szCs w:val="24"/>
          <w:lang w:val="en-GB"/>
          <w14:ligatures w14:val="none"/>
        </w:rPr>
        <w:t>d</w:t>
      </w:r>
      <w:r w:rsidR="004D3932">
        <w:rPr>
          <w:rFonts w:ascii="Arial" w:eastAsia="Calibri" w:hAnsi="Arial" w:cs="Arial"/>
          <w:kern w:val="0"/>
          <w:sz w:val="24"/>
          <w:szCs w:val="24"/>
          <w:lang w:val="en-GB"/>
          <w14:ligatures w14:val="none"/>
        </w:rPr>
        <w:t xml:space="preserve"> that </w:t>
      </w:r>
      <w:r w:rsidR="009B1713">
        <w:rPr>
          <w:rFonts w:ascii="Arial" w:eastAsia="Calibri" w:hAnsi="Arial" w:cs="Arial"/>
          <w:kern w:val="0"/>
          <w:sz w:val="24"/>
          <w:szCs w:val="24"/>
          <w:lang w:val="en-GB"/>
          <w14:ligatures w14:val="none"/>
        </w:rPr>
        <w:t>she is owed an</w:t>
      </w:r>
      <w:r w:rsidR="00087C4B">
        <w:rPr>
          <w:rFonts w:ascii="Arial" w:eastAsia="Calibri" w:hAnsi="Arial" w:cs="Arial"/>
          <w:kern w:val="0"/>
          <w:sz w:val="24"/>
          <w:szCs w:val="24"/>
          <w:lang w:val="en-GB"/>
          <w14:ligatures w14:val="none"/>
        </w:rPr>
        <w:t xml:space="preserve"> amount of R 1 020 280.00</w:t>
      </w:r>
      <w:r w:rsidR="009B1713">
        <w:rPr>
          <w:rFonts w:ascii="Arial" w:eastAsia="Calibri" w:hAnsi="Arial" w:cs="Arial"/>
          <w:kern w:val="0"/>
          <w:sz w:val="24"/>
          <w:szCs w:val="24"/>
          <w:lang w:val="en-GB"/>
          <w14:ligatures w14:val="none"/>
        </w:rPr>
        <w:t xml:space="preserve"> </w:t>
      </w:r>
      <w:r w:rsidR="00BE6E7B">
        <w:rPr>
          <w:rFonts w:ascii="Arial" w:eastAsia="Calibri" w:hAnsi="Arial" w:cs="Arial"/>
          <w:kern w:val="0"/>
          <w:sz w:val="24"/>
          <w:szCs w:val="24"/>
          <w:lang w:val="en-GB"/>
          <w14:ligatures w14:val="none"/>
        </w:rPr>
        <w:t>by</w:t>
      </w:r>
      <w:r w:rsidR="009B1713">
        <w:rPr>
          <w:rFonts w:ascii="Arial" w:eastAsia="Calibri" w:hAnsi="Arial" w:cs="Arial"/>
          <w:kern w:val="0"/>
          <w:sz w:val="24"/>
          <w:szCs w:val="24"/>
          <w:lang w:val="en-GB"/>
          <w14:ligatures w14:val="none"/>
        </w:rPr>
        <w:t xml:space="preserve"> ACC</w:t>
      </w:r>
      <w:r w:rsidR="00647F6C">
        <w:rPr>
          <w:rFonts w:ascii="Arial" w:eastAsia="Calibri" w:hAnsi="Arial" w:cs="Arial"/>
          <w:kern w:val="0"/>
          <w:sz w:val="24"/>
          <w:szCs w:val="24"/>
          <w:lang w:val="en-GB"/>
          <w14:ligatures w14:val="none"/>
        </w:rPr>
        <w:t xml:space="preserve"> but the value of her interest in this business </w:t>
      </w:r>
      <w:r w:rsidR="006B6F3A">
        <w:rPr>
          <w:rFonts w:ascii="Arial" w:eastAsia="Calibri" w:hAnsi="Arial" w:cs="Arial"/>
          <w:kern w:val="0"/>
          <w:sz w:val="24"/>
          <w:szCs w:val="24"/>
          <w:lang w:val="en-GB"/>
          <w14:ligatures w14:val="none"/>
        </w:rPr>
        <w:t>is R -232</w:t>
      </w:r>
      <w:r w:rsidR="00B10915">
        <w:rPr>
          <w:rFonts w:ascii="Arial" w:eastAsia="Calibri" w:hAnsi="Arial" w:cs="Arial"/>
          <w:kern w:val="0"/>
          <w:sz w:val="24"/>
          <w:szCs w:val="24"/>
          <w:lang w:val="en-GB"/>
          <w14:ligatures w14:val="none"/>
        </w:rPr>
        <w:t> </w:t>
      </w:r>
      <w:r w:rsidR="006B6F3A">
        <w:rPr>
          <w:rFonts w:ascii="Arial" w:eastAsia="Calibri" w:hAnsi="Arial" w:cs="Arial"/>
          <w:kern w:val="0"/>
          <w:sz w:val="24"/>
          <w:szCs w:val="24"/>
          <w:lang w:val="en-GB"/>
          <w14:ligatures w14:val="none"/>
        </w:rPr>
        <w:t>257</w:t>
      </w:r>
      <w:r w:rsidR="00B10915">
        <w:rPr>
          <w:rFonts w:ascii="Arial" w:eastAsia="Calibri" w:hAnsi="Arial" w:cs="Arial"/>
          <w:kern w:val="0"/>
          <w:sz w:val="24"/>
          <w:szCs w:val="24"/>
          <w:lang w:val="en-GB"/>
          <w14:ligatures w14:val="none"/>
        </w:rPr>
        <w:t xml:space="preserve">.00. </w:t>
      </w:r>
      <w:r w:rsidR="00797647">
        <w:rPr>
          <w:rFonts w:ascii="Arial" w:eastAsia="Calibri" w:hAnsi="Arial" w:cs="Arial"/>
          <w:kern w:val="0"/>
          <w:sz w:val="24"/>
          <w:szCs w:val="24"/>
          <w:lang w:val="en-GB"/>
          <w14:ligatures w14:val="none"/>
        </w:rPr>
        <w:t xml:space="preserve">Further, the total value of her interest in CL </w:t>
      </w:r>
      <w:r w:rsidR="00345A6B">
        <w:rPr>
          <w:rFonts w:ascii="Arial" w:eastAsia="Calibri" w:hAnsi="Arial" w:cs="Arial"/>
          <w:kern w:val="0"/>
          <w:sz w:val="24"/>
          <w:szCs w:val="24"/>
          <w:lang w:val="en-GB"/>
          <w14:ligatures w14:val="none"/>
        </w:rPr>
        <w:t>is R 1 330 500.00.</w:t>
      </w:r>
      <w:r w:rsidR="00DD76FD">
        <w:rPr>
          <w:rFonts w:ascii="Arial" w:eastAsia="Calibri" w:hAnsi="Arial" w:cs="Arial"/>
          <w:kern w:val="0"/>
          <w:sz w:val="24"/>
          <w:szCs w:val="24"/>
          <w:lang w:val="en-GB"/>
          <w14:ligatures w14:val="none"/>
        </w:rPr>
        <w:t xml:space="preserve"> She disclosed</w:t>
      </w:r>
      <w:r w:rsidR="00BE6E7B">
        <w:rPr>
          <w:rFonts w:ascii="Arial" w:eastAsia="Calibri" w:hAnsi="Arial" w:cs="Arial"/>
          <w:kern w:val="0"/>
          <w:sz w:val="24"/>
          <w:szCs w:val="24"/>
          <w:lang w:val="en-GB"/>
          <w14:ligatures w14:val="none"/>
        </w:rPr>
        <w:t xml:space="preserve"> further</w:t>
      </w:r>
      <w:r w:rsidR="00DD76FD">
        <w:rPr>
          <w:rFonts w:ascii="Arial" w:eastAsia="Calibri" w:hAnsi="Arial" w:cs="Arial"/>
          <w:kern w:val="0"/>
          <w:sz w:val="24"/>
          <w:szCs w:val="24"/>
          <w:lang w:val="en-GB"/>
          <w14:ligatures w14:val="none"/>
        </w:rPr>
        <w:t xml:space="preserve"> that she received personal loans from three people to the </w:t>
      </w:r>
      <w:r w:rsidR="00216044">
        <w:rPr>
          <w:rFonts w:ascii="Arial" w:eastAsia="Calibri" w:hAnsi="Arial" w:cs="Arial"/>
          <w:kern w:val="0"/>
          <w:sz w:val="24"/>
          <w:szCs w:val="24"/>
          <w:lang w:val="en-GB"/>
          <w14:ligatures w14:val="none"/>
        </w:rPr>
        <w:t xml:space="preserve">combined </w:t>
      </w:r>
      <w:r w:rsidR="00DD76FD">
        <w:rPr>
          <w:rFonts w:ascii="Arial" w:eastAsia="Calibri" w:hAnsi="Arial" w:cs="Arial"/>
          <w:kern w:val="0"/>
          <w:sz w:val="24"/>
          <w:szCs w:val="24"/>
          <w:lang w:val="en-GB"/>
          <w14:ligatures w14:val="none"/>
        </w:rPr>
        <w:t xml:space="preserve">value of </w:t>
      </w:r>
      <w:r w:rsidR="00216044">
        <w:rPr>
          <w:rFonts w:ascii="Arial" w:eastAsia="Calibri" w:hAnsi="Arial" w:cs="Arial"/>
          <w:kern w:val="0"/>
          <w:sz w:val="24"/>
          <w:szCs w:val="24"/>
          <w:lang w:val="en-GB"/>
          <w14:ligatures w14:val="none"/>
        </w:rPr>
        <w:t xml:space="preserve">R </w:t>
      </w:r>
      <w:r w:rsidR="00216044" w:rsidRPr="00216044">
        <w:rPr>
          <w:rFonts w:ascii="Arial" w:eastAsia="Calibri" w:hAnsi="Arial" w:cs="Arial"/>
          <w:kern w:val="0"/>
          <w:sz w:val="24"/>
          <w:szCs w:val="24"/>
          <w14:ligatures w14:val="none"/>
        </w:rPr>
        <w:t>2</w:t>
      </w:r>
      <w:r w:rsidR="00216044">
        <w:rPr>
          <w:rFonts w:ascii="Arial" w:eastAsia="Calibri" w:hAnsi="Arial" w:cs="Arial"/>
          <w:kern w:val="0"/>
          <w:sz w:val="24"/>
          <w:szCs w:val="24"/>
          <w14:ligatures w14:val="none"/>
        </w:rPr>
        <w:t> </w:t>
      </w:r>
      <w:r w:rsidR="00216044" w:rsidRPr="00216044">
        <w:rPr>
          <w:rFonts w:ascii="Arial" w:eastAsia="Calibri" w:hAnsi="Arial" w:cs="Arial"/>
          <w:kern w:val="0"/>
          <w:sz w:val="24"/>
          <w:szCs w:val="24"/>
          <w14:ligatures w14:val="none"/>
        </w:rPr>
        <w:t>195</w:t>
      </w:r>
      <w:r w:rsidR="00216044">
        <w:rPr>
          <w:rFonts w:ascii="Arial" w:eastAsia="Calibri" w:hAnsi="Arial" w:cs="Arial"/>
          <w:kern w:val="0"/>
          <w:sz w:val="24"/>
          <w:szCs w:val="24"/>
          <w14:ligatures w14:val="none"/>
        </w:rPr>
        <w:t xml:space="preserve"> </w:t>
      </w:r>
      <w:r w:rsidR="00216044" w:rsidRPr="00216044">
        <w:rPr>
          <w:rFonts w:ascii="Arial" w:eastAsia="Calibri" w:hAnsi="Arial" w:cs="Arial"/>
          <w:kern w:val="0"/>
          <w:sz w:val="24"/>
          <w:szCs w:val="24"/>
          <w14:ligatures w14:val="none"/>
        </w:rPr>
        <w:t>790.96</w:t>
      </w:r>
      <w:r w:rsidR="00BF2D8E">
        <w:rPr>
          <w:rFonts w:ascii="Arial" w:eastAsia="Calibri" w:hAnsi="Arial" w:cs="Arial"/>
          <w:kern w:val="0"/>
          <w:sz w:val="24"/>
          <w:szCs w:val="24"/>
          <w14:ligatures w14:val="none"/>
        </w:rPr>
        <w:t xml:space="preserve">. These creditors </w:t>
      </w:r>
      <w:r w:rsidR="00EC156F">
        <w:rPr>
          <w:rFonts w:ascii="Arial" w:eastAsia="Calibri" w:hAnsi="Arial" w:cs="Arial"/>
          <w:kern w:val="0"/>
          <w:sz w:val="24"/>
          <w:szCs w:val="24"/>
          <w14:ligatures w14:val="none"/>
        </w:rPr>
        <w:t>comprise</w:t>
      </w:r>
      <w:r w:rsidR="00BF2D8E">
        <w:rPr>
          <w:rFonts w:ascii="Arial" w:eastAsia="Calibri" w:hAnsi="Arial" w:cs="Arial"/>
          <w:kern w:val="0"/>
          <w:sz w:val="24"/>
          <w:szCs w:val="24"/>
          <w14:ligatures w14:val="none"/>
        </w:rPr>
        <w:t xml:space="preserve"> her mother and two friends. </w:t>
      </w:r>
      <w:r w:rsidR="00C51E1E">
        <w:rPr>
          <w:rFonts w:ascii="Arial" w:eastAsia="Calibri" w:hAnsi="Arial" w:cs="Arial"/>
          <w:kern w:val="0"/>
          <w:sz w:val="24"/>
          <w:szCs w:val="24"/>
          <w14:ligatures w14:val="none"/>
        </w:rPr>
        <w:t>She further disclosed that her monthly expenses amount to R 22 000.00</w:t>
      </w:r>
      <w:r w:rsidR="0075722E">
        <w:rPr>
          <w:rFonts w:ascii="Arial" w:eastAsia="Calibri" w:hAnsi="Arial" w:cs="Arial"/>
          <w:kern w:val="0"/>
          <w:sz w:val="24"/>
          <w:szCs w:val="24"/>
          <w14:ligatures w14:val="none"/>
        </w:rPr>
        <w:t xml:space="preserve">. </w:t>
      </w:r>
    </w:p>
    <w:p w14:paraId="5D42CBA8" w14:textId="03189911" w:rsidR="00513ED8" w:rsidRDefault="00D25C8E" w:rsidP="00216044">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[6</w:t>
      </w:r>
      <w:r w:rsidR="00FA01CF">
        <w:rPr>
          <w:rFonts w:ascii="Arial" w:eastAsia="Calibri" w:hAnsi="Arial" w:cs="Arial"/>
          <w:kern w:val="0"/>
          <w:sz w:val="24"/>
          <w:szCs w:val="24"/>
          <w14:ligatures w14:val="none"/>
        </w:rPr>
        <w:t>9</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 xml:space="preserve">The respondent </w:t>
      </w:r>
      <w:r w:rsidR="004F6741">
        <w:rPr>
          <w:rFonts w:ascii="Arial" w:eastAsia="Calibri" w:hAnsi="Arial" w:cs="Arial"/>
          <w:kern w:val="0"/>
          <w:sz w:val="24"/>
          <w:szCs w:val="24"/>
          <w14:ligatures w14:val="none"/>
        </w:rPr>
        <w:t xml:space="preserve">correctly </w:t>
      </w:r>
      <w:r>
        <w:rPr>
          <w:rFonts w:ascii="Arial" w:eastAsia="Calibri" w:hAnsi="Arial" w:cs="Arial"/>
          <w:kern w:val="0"/>
          <w:sz w:val="24"/>
          <w:szCs w:val="24"/>
          <w14:ligatures w14:val="none"/>
        </w:rPr>
        <w:t xml:space="preserve">questioned the applicant’s financial disclosure. </w:t>
      </w:r>
      <w:r w:rsidR="004F6741">
        <w:rPr>
          <w:rFonts w:ascii="Arial" w:eastAsia="Calibri" w:hAnsi="Arial" w:cs="Arial"/>
          <w:kern w:val="0"/>
          <w:sz w:val="24"/>
          <w:szCs w:val="24"/>
          <w14:ligatures w14:val="none"/>
        </w:rPr>
        <w:t xml:space="preserve">First, </w:t>
      </w:r>
      <w:r w:rsidR="001C27D0">
        <w:rPr>
          <w:rFonts w:ascii="Arial" w:eastAsia="Calibri" w:hAnsi="Arial" w:cs="Arial"/>
          <w:kern w:val="0"/>
          <w:sz w:val="24"/>
          <w:szCs w:val="24"/>
          <w14:ligatures w14:val="none"/>
        </w:rPr>
        <w:t>the applicant in her founding affidavit did not</w:t>
      </w:r>
      <w:r w:rsidR="00F36C4F">
        <w:rPr>
          <w:rFonts w:ascii="Arial" w:eastAsia="Calibri" w:hAnsi="Arial" w:cs="Arial"/>
          <w:kern w:val="0"/>
          <w:sz w:val="24"/>
          <w:szCs w:val="24"/>
          <w14:ligatures w14:val="none"/>
        </w:rPr>
        <w:t xml:space="preserve"> indicate that she uses her mother’s Investec Call Account to deposit </w:t>
      </w:r>
      <w:r w:rsidR="007E2AA1">
        <w:rPr>
          <w:rFonts w:ascii="Arial" w:eastAsia="Calibri" w:hAnsi="Arial" w:cs="Arial"/>
          <w:kern w:val="0"/>
          <w:sz w:val="24"/>
          <w:szCs w:val="24"/>
          <w14:ligatures w14:val="none"/>
        </w:rPr>
        <w:t xml:space="preserve">the </w:t>
      </w:r>
      <w:r w:rsidR="00EB0276">
        <w:rPr>
          <w:rFonts w:ascii="Arial" w:eastAsia="Calibri" w:hAnsi="Arial" w:cs="Arial"/>
          <w:kern w:val="0"/>
          <w:sz w:val="24"/>
          <w:szCs w:val="24"/>
          <w14:ligatures w14:val="none"/>
        </w:rPr>
        <w:t>money generated by CL</w:t>
      </w:r>
      <w:r w:rsidR="001444AE">
        <w:rPr>
          <w:rFonts w:ascii="Arial" w:eastAsia="Calibri" w:hAnsi="Arial" w:cs="Arial"/>
          <w:kern w:val="0"/>
          <w:sz w:val="24"/>
          <w:szCs w:val="24"/>
          <w14:ligatures w14:val="none"/>
        </w:rPr>
        <w:t xml:space="preserve">, a company </w:t>
      </w:r>
      <w:r w:rsidR="00035483">
        <w:rPr>
          <w:rFonts w:ascii="Arial" w:eastAsia="Calibri" w:hAnsi="Arial" w:cs="Arial"/>
          <w:kern w:val="0"/>
          <w:sz w:val="24"/>
          <w:szCs w:val="24"/>
          <w14:ligatures w14:val="none"/>
        </w:rPr>
        <w:t xml:space="preserve">in </w:t>
      </w:r>
      <w:r w:rsidR="001444AE">
        <w:rPr>
          <w:rFonts w:ascii="Arial" w:eastAsia="Calibri" w:hAnsi="Arial" w:cs="Arial"/>
          <w:kern w:val="0"/>
          <w:sz w:val="24"/>
          <w:szCs w:val="24"/>
          <w14:ligatures w14:val="none"/>
        </w:rPr>
        <w:t xml:space="preserve">which she is the sole director and shareholder. </w:t>
      </w:r>
      <w:r w:rsidR="00035483">
        <w:rPr>
          <w:rFonts w:ascii="Arial" w:eastAsia="Calibri" w:hAnsi="Arial" w:cs="Arial"/>
          <w:kern w:val="0"/>
          <w:sz w:val="24"/>
          <w:szCs w:val="24"/>
          <w14:ligatures w14:val="none"/>
        </w:rPr>
        <w:t xml:space="preserve">She clearly stated in her replying affidavit after being confronted </w:t>
      </w:r>
      <w:r w:rsidR="00FA2F5C">
        <w:rPr>
          <w:rFonts w:ascii="Arial" w:eastAsia="Calibri" w:hAnsi="Arial" w:cs="Arial"/>
          <w:kern w:val="0"/>
          <w:sz w:val="24"/>
          <w:szCs w:val="24"/>
          <w14:ligatures w14:val="none"/>
        </w:rPr>
        <w:t>with</w:t>
      </w:r>
      <w:r w:rsidR="00AA5A00">
        <w:rPr>
          <w:rFonts w:ascii="Arial" w:eastAsia="Calibri" w:hAnsi="Arial" w:cs="Arial"/>
          <w:kern w:val="0"/>
          <w:sz w:val="24"/>
          <w:szCs w:val="24"/>
          <w14:ligatures w14:val="none"/>
        </w:rPr>
        <w:t xml:space="preserve"> this issue in </w:t>
      </w:r>
      <w:r w:rsidR="00D02375">
        <w:rPr>
          <w:rFonts w:ascii="Arial" w:eastAsia="Calibri" w:hAnsi="Arial" w:cs="Arial"/>
          <w:kern w:val="0"/>
          <w:sz w:val="24"/>
          <w:szCs w:val="24"/>
          <w14:ligatures w14:val="none"/>
        </w:rPr>
        <w:t>the</w:t>
      </w:r>
      <w:r w:rsidR="00AA5A00">
        <w:rPr>
          <w:rFonts w:ascii="Arial" w:eastAsia="Calibri" w:hAnsi="Arial" w:cs="Arial"/>
          <w:kern w:val="0"/>
          <w:sz w:val="24"/>
          <w:szCs w:val="24"/>
          <w14:ligatures w14:val="none"/>
        </w:rPr>
        <w:t xml:space="preserve"> answering </w:t>
      </w:r>
      <w:r w:rsidR="00D02375">
        <w:rPr>
          <w:rFonts w:ascii="Arial" w:eastAsia="Calibri" w:hAnsi="Arial" w:cs="Arial"/>
          <w:kern w:val="0"/>
          <w:sz w:val="24"/>
          <w:szCs w:val="24"/>
          <w14:ligatures w14:val="none"/>
        </w:rPr>
        <w:t>affidavit</w:t>
      </w:r>
      <w:r w:rsidR="00AA5A00">
        <w:rPr>
          <w:rFonts w:ascii="Arial" w:eastAsia="Calibri" w:hAnsi="Arial" w:cs="Arial"/>
          <w:kern w:val="0"/>
          <w:sz w:val="24"/>
          <w:szCs w:val="24"/>
          <w14:ligatures w14:val="none"/>
        </w:rPr>
        <w:t xml:space="preserve"> that </w:t>
      </w:r>
      <w:r w:rsidR="006A539F">
        <w:rPr>
          <w:rFonts w:ascii="Arial" w:eastAsia="Calibri" w:hAnsi="Arial" w:cs="Arial"/>
          <w:kern w:val="0"/>
          <w:sz w:val="24"/>
          <w:szCs w:val="24"/>
          <w14:ligatures w14:val="none"/>
        </w:rPr>
        <w:t xml:space="preserve">everything deposited into this account </w:t>
      </w:r>
      <w:r w:rsidR="0004123B">
        <w:rPr>
          <w:rFonts w:ascii="Arial" w:eastAsia="Calibri" w:hAnsi="Arial" w:cs="Arial"/>
          <w:kern w:val="0"/>
          <w:sz w:val="24"/>
          <w:szCs w:val="24"/>
          <w14:ligatures w14:val="none"/>
        </w:rPr>
        <w:t>originated</w:t>
      </w:r>
      <w:r w:rsidR="00960A18">
        <w:rPr>
          <w:rFonts w:ascii="Arial" w:eastAsia="Calibri" w:hAnsi="Arial" w:cs="Arial"/>
          <w:kern w:val="0"/>
          <w:sz w:val="24"/>
          <w:szCs w:val="24"/>
          <w14:ligatures w14:val="none"/>
        </w:rPr>
        <w:t xml:space="preserve"> solely from the activities of CL’s business. Why </w:t>
      </w:r>
      <w:r w:rsidR="00736BEC">
        <w:rPr>
          <w:rFonts w:ascii="Arial" w:eastAsia="Calibri" w:hAnsi="Arial" w:cs="Arial"/>
          <w:kern w:val="0"/>
          <w:sz w:val="24"/>
          <w:szCs w:val="24"/>
          <w14:ligatures w14:val="none"/>
        </w:rPr>
        <w:t xml:space="preserve">did the applicant not disclose this account and provide its bank statements for the court to determine the status of the funds deposited therein? </w:t>
      </w:r>
      <w:r w:rsidR="0004123B">
        <w:rPr>
          <w:rFonts w:ascii="Arial" w:eastAsia="Calibri" w:hAnsi="Arial" w:cs="Arial"/>
          <w:kern w:val="0"/>
          <w:sz w:val="24"/>
          <w:szCs w:val="24"/>
          <w14:ligatures w14:val="none"/>
        </w:rPr>
        <w:t>The</w:t>
      </w:r>
      <w:r w:rsidR="00736BEC">
        <w:rPr>
          <w:rFonts w:ascii="Arial" w:eastAsia="Calibri" w:hAnsi="Arial" w:cs="Arial"/>
          <w:kern w:val="0"/>
          <w:sz w:val="24"/>
          <w:szCs w:val="24"/>
          <w14:ligatures w14:val="none"/>
        </w:rPr>
        <w:t xml:space="preserve"> applicant failed to make full and frank disclosure in this respect. </w:t>
      </w:r>
    </w:p>
    <w:p w14:paraId="7A33F6B6" w14:textId="4A63D7A2" w:rsidR="004375D5" w:rsidRDefault="004375D5" w:rsidP="00216044">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04123B">
        <w:rPr>
          <w:rFonts w:ascii="Arial" w:eastAsia="Calibri" w:hAnsi="Arial" w:cs="Arial"/>
          <w:kern w:val="0"/>
          <w:sz w:val="24"/>
          <w:szCs w:val="24"/>
          <w14:ligatures w14:val="none"/>
        </w:rPr>
        <w:t>70</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Secondly, at this stage</w:t>
      </w:r>
      <w:r w:rsidR="0004123B">
        <w:rPr>
          <w:rFonts w:ascii="Arial" w:eastAsia="Calibri" w:hAnsi="Arial" w:cs="Arial"/>
          <w:kern w:val="0"/>
          <w:sz w:val="24"/>
          <w:szCs w:val="24"/>
          <w14:ligatures w14:val="none"/>
        </w:rPr>
        <w:t>,</w:t>
      </w:r>
      <w:r>
        <w:rPr>
          <w:rFonts w:ascii="Arial" w:eastAsia="Calibri" w:hAnsi="Arial" w:cs="Arial"/>
          <w:kern w:val="0"/>
          <w:sz w:val="24"/>
          <w:szCs w:val="24"/>
          <w14:ligatures w14:val="none"/>
        </w:rPr>
        <w:t xml:space="preserve"> it is not clear who the real ‘owner’ of the money deposited into the applicant’s mother’s Investment Call Account is. It is also not clear how much money had been deposited into this account at least for the past two years. </w:t>
      </w:r>
      <w:r w:rsidR="005D04FD">
        <w:rPr>
          <w:rFonts w:ascii="Arial" w:eastAsia="Calibri" w:hAnsi="Arial" w:cs="Arial"/>
          <w:kern w:val="0"/>
          <w:sz w:val="24"/>
          <w:szCs w:val="24"/>
          <w14:ligatures w14:val="none"/>
        </w:rPr>
        <w:t xml:space="preserve">The applicant’s failure to disclose the </w:t>
      </w:r>
      <w:r w:rsidR="006A5035">
        <w:rPr>
          <w:rFonts w:ascii="Arial" w:eastAsia="Calibri" w:hAnsi="Arial" w:cs="Arial"/>
          <w:kern w:val="0"/>
          <w:sz w:val="24"/>
          <w:szCs w:val="24"/>
          <w14:ligatures w14:val="none"/>
        </w:rPr>
        <w:t>information</w:t>
      </w:r>
      <w:r w:rsidR="005D04FD">
        <w:rPr>
          <w:rFonts w:ascii="Arial" w:eastAsia="Calibri" w:hAnsi="Arial" w:cs="Arial"/>
          <w:kern w:val="0"/>
          <w:sz w:val="24"/>
          <w:szCs w:val="24"/>
          <w14:ligatures w14:val="none"/>
        </w:rPr>
        <w:t xml:space="preserve"> relating to this </w:t>
      </w:r>
      <w:r w:rsidR="006A5035">
        <w:rPr>
          <w:rFonts w:ascii="Arial" w:eastAsia="Calibri" w:hAnsi="Arial" w:cs="Arial"/>
          <w:kern w:val="0"/>
          <w:sz w:val="24"/>
          <w:szCs w:val="24"/>
          <w14:ligatures w14:val="none"/>
        </w:rPr>
        <w:t xml:space="preserve">account in her financial disclosure form and to provide the bank statements for this account </w:t>
      </w:r>
      <w:r w:rsidR="00C535D8">
        <w:rPr>
          <w:rFonts w:ascii="Arial" w:eastAsia="Calibri" w:hAnsi="Arial" w:cs="Arial"/>
          <w:kern w:val="0"/>
          <w:sz w:val="24"/>
          <w:szCs w:val="24"/>
          <w14:ligatures w14:val="none"/>
        </w:rPr>
        <w:t xml:space="preserve">gives credence to the respondent’s allegation that this account was opened to </w:t>
      </w:r>
      <w:r w:rsidR="00C22095">
        <w:rPr>
          <w:rFonts w:ascii="Arial" w:eastAsia="Calibri" w:hAnsi="Arial" w:cs="Arial"/>
          <w:kern w:val="0"/>
          <w:sz w:val="24"/>
          <w:szCs w:val="24"/>
          <w14:ligatures w14:val="none"/>
        </w:rPr>
        <w:t xml:space="preserve">hide </w:t>
      </w:r>
      <w:r w:rsidR="000A3B9D">
        <w:rPr>
          <w:rFonts w:ascii="Arial" w:eastAsia="Calibri" w:hAnsi="Arial" w:cs="Arial"/>
          <w:kern w:val="0"/>
          <w:sz w:val="24"/>
          <w:szCs w:val="24"/>
          <w14:ligatures w14:val="none"/>
        </w:rPr>
        <w:t xml:space="preserve">financial resources. This also makes it difficult not to agree with the respondent that if indeed there were loans advanced to the applicant by the persons </w:t>
      </w:r>
      <w:r w:rsidR="00E5455B">
        <w:rPr>
          <w:rFonts w:ascii="Arial" w:eastAsia="Calibri" w:hAnsi="Arial" w:cs="Arial"/>
          <w:kern w:val="0"/>
          <w:sz w:val="24"/>
          <w:szCs w:val="24"/>
          <w14:ligatures w14:val="none"/>
        </w:rPr>
        <w:t xml:space="preserve">disclosed in the financial disclosure form, such loans have been paid by the money that was deposited into this account. The applicant failed to provide the bank statements of this account to </w:t>
      </w:r>
      <w:r w:rsidR="00E838D4">
        <w:rPr>
          <w:rFonts w:ascii="Arial" w:eastAsia="Calibri" w:hAnsi="Arial" w:cs="Arial"/>
          <w:kern w:val="0"/>
          <w:sz w:val="24"/>
          <w:szCs w:val="24"/>
          <w14:ligatures w14:val="none"/>
        </w:rPr>
        <w:t>counter</w:t>
      </w:r>
      <w:r w:rsidR="000D58D6">
        <w:rPr>
          <w:rFonts w:ascii="Arial" w:eastAsia="Calibri" w:hAnsi="Arial" w:cs="Arial"/>
          <w:kern w:val="0"/>
          <w:sz w:val="24"/>
          <w:szCs w:val="24"/>
          <w14:ligatures w14:val="none"/>
        </w:rPr>
        <w:t xml:space="preserve"> these</w:t>
      </w:r>
      <w:r w:rsidR="003755ED">
        <w:rPr>
          <w:rFonts w:ascii="Arial" w:eastAsia="Calibri" w:hAnsi="Arial" w:cs="Arial"/>
          <w:kern w:val="0"/>
          <w:sz w:val="24"/>
          <w:szCs w:val="24"/>
          <w14:ligatures w14:val="none"/>
        </w:rPr>
        <w:t xml:space="preserve"> allegations. </w:t>
      </w:r>
    </w:p>
    <w:p w14:paraId="4A64B3D3" w14:textId="0DFA30C1" w:rsidR="00664970" w:rsidRDefault="000D58D6" w:rsidP="00216044">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E838D4">
        <w:rPr>
          <w:rFonts w:ascii="Arial" w:eastAsia="Calibri" w:hAnsi="Arial" w:cs="Arial"/>
          <w:kern w:val="0"/>
          <w:sz w:val="24"/>
          <w:szCs w:val="24"/>
          <w14:ligatures w14:val="none"/>
        </w:rPr>
        <w:t>71</w:t>
      </w:r>
      <w:r w:rsidR="00353193">
        <w:rPr>
          <w:rFonts w:ascii="Arial" w:eastAsia="Calibri" w:hAnsi="Arial" w:cs="Arial"/>
          <w:kern w:val="0"/>
          <w:sz w:val="24"/>
          <w:szCs w:val="24"/>
          <w14:ligatures w14:val="none"/>
        </w:rPr>
        <w:t>]</w:t>
      </w:r>
      <w:r w:rsidR="00353193">
        <w:rPr>
          <w:rFonts w:ascii="Arial" w:eastAsia="Calibri" w:hAnsi="Arial" w:cs="Arial"/>
          <w:kern w:val="0"/>
          <w:sz w:val="24"/>
          <w:szCs w:val="24"/>
          <w14:ligatures w14:val="none"/>
        </w:rPr>
        <w:tab/>
      </w:r>
      <w:r w:rsidR="001E7910">
        <w:rPr>
          <w:rFonts w:ascii="Arial" w:eastAsia="Calibri" w:hAnsi="Arial" w:cs="Arial"/>
          <w:kern w:val="0"/>
          <w:sz w:val="24"/>
          <w:szCs w:val="24"/>
          <w14:ligatures w14:val="none"/>
        </w:rPr>
        <w:t xml:space="preserve">Thirdly, the respondent </w:t>
      </w:r>
      <w:r w:rsidR="00F6572B">
        <w:rPr>
          <w:rFonts w:ascii="Arial" w:eastAsia="Calibri" w:hAnsi="Arial" w:cs="Arial"/>
          <w:kern w:val="0"/>
          <w:sz w:val="24"/>
          <w:szCs w:val="24"/>
          <w14:ligatures w14:val="none"/>
        </w:rPr>
        <w:t>alleges</w:t>
      </w:r>
      <w:r w:rsidR="001E7910">
        <w:rPr>
          <w:rFonts w:ascii="Arial" w:eastAsia="Calibri" w:hAnsi="Arial" w:cs="Arial"/>
          <w:kern w:val="0"/>
          <w:sz w:val="24"/>
          <w:szCs w:val="24"/>
          <w14:ligatures w14:val="none"/>
        </w:rPr>
        <w:t xml:space="preserve"> that the </w:t>
      </w:r>
      <w:r w:rsidR="00BF2F30">
        <w:rPr>
          <w:rFonts w:ascii="Arial" w:eastAsia="Calibri" w:hAnsi="Arial" w:cs="Arial"/>
          <w:kern w:val="0"/>
          <w:sz w:val="24"/>
          <w:szCs w:val="24"/>
          <w14:ligatures w14:val="none"/>
        </w:rPr>
        <w:t>CL received a total revenue of R 3 874 074.23</w:t>
      </w:r>
      <w:r w:rsidR="00A87BDA">
        <w:rPr>
          <w:rFonts w:ascii="Arial" w:eastAsia="Calibri" w:hAnsi="Arial" w:cs="Arial"/>
          <w:kern w:val="0"/>
          <w:sz w:val="24"/>
          <w:szCs w:val="24"/>
          <w14:ligatures w14:val="none"/>
        </w:rPr>
        <w:t xml:space="preserve"> and most of the transactions of this business are cash transactions</w:t>
      </w:r>
      <w:r w:rsidR="00DF675F">
        <w:rPr>
          <w:rFonts w:ascii="Arial" w:eastAsia="Calibri" w:hAnsi="Arial" w:cs="Arial"/>
          <w:kern w:val="0"/>
          <w:sz w:val="24"/>
          <w:szCs w:val="24"/>
          <w14:ligatures w14:val="none"/>
        </w:rPr>
        <w:t xml:space="preserve"> </w:t>
      </w:r>
      <w:r w:rsidR="00A20FEF">
        <w:rPr>
          <w:rFonts w:ascii="Arial" w:eastAsia="Calibri" w:hAnsi="Arial" w:cs="Arial"/>
          <w:kern w:val="0"/>
          <w:sz w:val="24"/>
          <w:szCs w:val="24"/>
          <w14:ligatures w14:val="none"/>
        </w:rPr>
        <w:t>that</w:t>
      </w:r>
      <w:r w:rsidR="00275FB0">
        <w:rPr>
          <w:rFonts w:ascii="Arial" w:eastAsia="Calibri" w:hAnsi="Arial" w:cs="Arial"/>
          <w:kern w:val="0"/>
          <w:sz w:val="24"/>
          <w:szCs w:val="24"/>
          <w14:ligatures w14:val="none"/>
        </w:rPr>
        <w:t xml:space="preserve"> were probably </w:t>
      </w:r>
      <w:r w:rsidR="00B07A61">
        <w:rPr>
          <w:rFonts w:ascii="Arial" w:eastAsia="Calibri" w:hAnsi="Arial" w:cs="Arial"/>
          <w:kern w:val="0"/>
          <w:sz w:val="24"/>
          <w:szCs w:val="24"/>
          <w14:ligatures w14:val="none"/>
        </w:rPr>
        <w:t>deposited either by the applicant herself or CL customers into her mother’s bank account</w:t>
      </w:r>
      <w:r w:rsidR="00F6572B">
        <w:rPr>
          <w:rFonts w:ascii="Arial" w:eastAsia="Calibri" w:hAnsi="Arial" w:cs="Arial"/>
          <w:kern w:val="0"/>
          <w:sz w:val="24"/>
          <w:szCs w:val="24"/>
          <w14:ligatures w14:val="none"/>
        </w:rPr>
        <w:t xml:space="preserve">, which allegation the applicant </w:t>
      </w:r>
      <w:r w:rsidR="00F6572B">
        <w:rPr>
          <w:rFonts w:ascii="Arial" w:eastAsia="Calibri" w:hAnsi="Arial" w:cs="Arial"/>
          <w:kern w:val="0"/>
          <w:sz w:val="24"/>
          <w:szCs w:val="24"/>
          <w14:ligatures w14:val="none"/>
        </w:rPr>
        <w:lastRenderedPageBreak/>
        <w:t xml:space="preserve">denies. It was not enough for the applicant to merely deny this allegation. The applicant ought to have </w:t>
      </w:r>
      <w:r w:rsidR="003A0194">
        <w:rPr>
          <w:rFonts w:ascii="Arial" w:eastAsia="Calibri" w:hAnsi="Arial" w:cs="Arial"/>
          <w:kern w:val="0"/>
          <w:sz w:val="24"/>
          <w:szCs w:val="24"/>
          <w14:ligatures w14:val="none"/>
        </w:rPr>
        <w:t>disclosed her mother’s</w:t>
      </w:r>
      <w:r w:rsidR="00F6572B">
        <w:rPr>
          <w:rFonts w:ascii="Arial" w:eastAsia="Calibri" w:hAnsi="Arial" w:cs="Arial"/>
          <w:kern w:val="0"/>
          <w:sz w:val="24"/>
          <w:szCs w:val="24"/>
          <w14:ligatures w14:val="none"/>
        </w:rPr>
        <w:t xml:space="preserve"> </w:t>
      </w:r>
      <w:r w:rsidR="008C21F7">
        <w:rPr>
          <w:rFonts w:ascii="Arial" w:eastAsia="Calibri" w:hAnsi="Arial" w:cs="Arial"/>
          <w:kern w:val="0"/>
          <w:sz w:val="24"/>
          <w:szCs w:val="24"/>
          <w14:ligatures w14:val="none"/>
        </w:rPr>
        <w:t>Investec Call Account’s</w:t>
      </w:r>
      <w:r w:rsidR="00754C29">
        <w:rPr>
          <w:rFonts w:ascii="Arial" w:eastAsia="Calibri" w:hAnsi="Arial" w:cs="Arial"/>
          <w:kern w:val="0"/>
          <w:sz w:val="24"/>
          <w:szCs w:val="24"/>
          <w14:ligatures w14:val="none"/>
        </w:rPr>
        <w:t xml:space="preserve"> statements </w:t>
      </w:r>
      <w:r w:rsidR="000C70D0">
        <w:rPr>
          <w:rFonts w:ascii="Arial" w:eastAsia="Calibri" w:hAnsi="Arial" w:cs="Arial"/>
          <w:kern w:val="0"/>
          <w:sz w:val="24"/>
          <w:szCs w:val="24"/>
          <w14:ligatures w14:val="none"/>
        </w:rPr>
        <w:t>from 2020</w:t>
      </w:r>
      <w:r w:rsidR="008C21F7">
        <w:rPr>
          <w:rFonts w:ascii="Arial" w:eastAsia="Calibri" w:hAnsi="Arial" w:cs="Arial"/>
          <w:kern w:val="0"/>
          <w:sz w:val="24"/>
          <w:szCs w:val="24"/>
          <w14:ligatures w14:val="none"/>
        </w:rPr>
        <w:t xml:space="preserve"> </w:t>
      </w:r>
      <w:r w:rsidR="003A0194">
        <w:rPr>
          <w:rFonts w:ascii="Arial" w:eastAsia="Calibri" w:hAnsi="Arial" w:cs="Arial"/>
          <w:kern w:val="0"/>
          <w:sz w:val="24"/>
          <w:szCs w:val="24"/>
          <w14:ligatures w14:val="none"/>
        </w:rPr>
        <w:t xml:space="preserve">as annexures to </w:t>
      </w:r>
      <w:r w:rsidR="009016C1">
        <w:rPr>
          <w:rFonts w:ascii="Arial" w:eastAsia="Calibri" w:hAnsi="Arial" w:cs="Arial"/>
          <w:kern w:val="0"/>
          <w:sz w:val="24"/>
          <w:szCs w:val="24"/>
          <w14:ligatures w14:val="none"/>
        </w:rPr>
        <w:t xml:space="preserve">her financial disclosure form referred to above. </w:t>
      </w:r>
      <w:r w:rsidR="00CD72F7">
        <w:rPr>
          <w:rFonts w:ascii="Arial" w:eastAsia="Calibri" w:hAnsi="Arial" w:cs="Arial"/>
          <w:kern w:val="0"/>
          <w:sz w:val="24"/>
          <w:szCs w:val="24"/>
          <w14:ligatures w14:val="none"/>
        </w:rPr>
        <w:t xml:space="preserve">Failure to fully disclose these statements </w:t>
      </w:r>
      <w:r w:rsidR="00A20FEF">
        <w:rPr>
          <w:rFonts w:ascii="Arial" w:eastAsia="Calibri" w:hAnsi="Arial" w:cs="Arial"/>
          <w:kern w:val="0"/>
          <w:sz w:val="24"/>
          <w:szCs w:val="24"/>
          <w14:ligatures w14:val="none"/>
        </w:rPr>
        <w:t xml:space="preserve">creates an impression that the applicant is hiding assets. </w:t>
      </w:r>
      <w:r w:rsidR="0023142D">
        <w:rPr>
          <w:rFonts w:ascii="Arial" w:eastAsia="Calibri" w:hAnsi="Arial" w:cs="Arial"/>
          <w:kern w:val="0"/>
          <w:sz w:val="24"/>
          <w:szCs w:val="24"/>
          <w14:ligatures w14:val="none"/>
        </w:rPr>
        <w:t xml:space="preserve"> </w:t>
      </w:r>
    </w:p>
    <w:p w14:paraId="5AEB980E" w14:textId="747DC49D" w:rsidR="00583387" w:rsidRDefault="00583387" w:rsidP="00216044">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146352">
        <w:rPr>
          <w:rFonts w:ascii="Arial" w:eastAsia="Calibri" w:hAnsi="Arial" w:cs="Arial"/>
          <w:kern w:val="0"/>
          <w:sz w:val="24"/>
          <w:szCs w:val="24"/>
          <w14:ligatures w14:val="none"/>
        </w:rPr>
        <w:t>72</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 xml:space="preserve">Fourth, </w:t>
      </w:r>
      <w:r w:rsidR="00F91157">
        <w:rPr>
          <w:rFonts w:ascii="Arial" w:eastAsia="Calibri" w:hAnsi="Arial" w:cs="Arial"/>
          <w:kern w:val="0"/>
          <w:sz w:val="24"/>
          <w:szCs w:val="24"/>
          <w14:ligatures w14:val="none"/>
        </w:rPr>
        <w:t xml:space="preserve">the respondent requested records of the activities of CL. </w:t>
      </w:r>
      <w:r w:rsidR="00DB7E46">
        <w:rPr>
          <w:rFonts w:ascii="Arial" w:eastAsia="Calibri" w:hAnsi="Arial" w:cs="Arial"/>
          <w:kern w:val="0"/>
          <w:sz w:val="24"/>
          <w:szCs w:val="24"/>
          <w14:ligatures w14:val="none"/>
        </w:rPr>
        <w:t xml:space="preserve">The applicant </w:t>
      </w:r>
      <w:r w:rsidR="00CD7EBD">
        <w:rPr>
          <w:rFonts w:ascii="Arial" w:eastAsia="Calibri" w:hAnsi="Arial" w:cs="Arial"/>
          <w:kern w:val="0"/>
          <w:sz w:val="24"/>
          <w:szCs w:val="24"/>
          <w14:ligatures w14:val="none"/>
        </w:rPr>
        <w:t>should have</w:t>
      </w:r>
      <w:r w:rsidR="005917EC">
        <w:rPr>
          <w:rFonts w:ascii="Arial" w:eastAsia="Calibri" w:hAnsi="Arial" w:cs="Arial"/>
          <w:kern w:val="0"/>
          <w:sz w:val="24"/>
          <w:szCs w:val="24"/>
          <w14:ligatures w14:val="none"/>
        </w:rPr>
        <w:t xml:space="preserve"> disclos</w:t>
      </w:r>
      <w:r w:rsidR="00CD7EBD">
        <w:rPr>
          <w:rFonts w:ascii="Arial" w:eastAsia="Calibri" w:hAnsi="Arial" w:cs="Arial"/>
          <w:kern w:val="0"/>
          <w:sz w:val="24"/>
          <w:szCs w:val="24"/>
          <w14:ligatures w14:val="none"/>
        </w:rPr>
        <w:t>ed</w:t>
      </w:r>
      <w:r w:rsidR="00476E68">
        <w:rPr>
          <w:rFonts w:ascii="Arial" w:eastAsia="Calibri" w:hAnsi="Arial" w:cs="Arial"/>
          <w:kern w:val="0"/>
          <w:sz w:val="24"/>
          <w:szCs w:val="24"/>
          <w14:ligatures w14:val="none"/>
        </w:rPr>
        <w:t xml:space="preserve"> the income derived by CL since 2018</w:t>
      </w:r>
      <w:r w:rsidR="00767A1F">
        <w:rPr>
          <w:rFonts w:ascii="Arial" w:eastAsia="Calibri" w:hAnsi="Arial" w:cs="Arial"/>
          <w:kern w:val="0"/>
          <w:sz w:val="24"/>
          <w:szCs w:val="24"/>
          <w14:ligatures w14:val="none"/>
        </w:rPr>
        <w:t xml:space="preserve"> from the sale of </w:t>
      </w:r>
      <w:r w:rsidR="00767A1F" w:rsidRPr="00691404">
        <w:rPr>
          <w:rFonts w:ascii="Arial" w:eastAsia="Calibri" w:hAnsi="Arial" w:cs="Arial"/>
          <w:kern w:val="0"/>
          <w:sz w:val="24"/>
          <w:szCs w:val="24"/>
          <w14:ligatures w14:val="none"/>
        </w:rPr>
        <w:t>both the bird</w:t>
      </w:r>
      <w:r w:rsidR="00F83A3B" w:rsidRPr="00691404">
        <w:rPr>
          <w:rFonts w:ascii="Arial" w:eastAsia="Calibri" w:hAnsi="Arial" w:cs="Arial"/>
          <w:kern w:val="0"/>
          <w:sz w:val="24"/>
          <w:szCs w:val="24"/>
          <w14:ligatures w14:val="none"/>
        </w:rPr>
        <w:t>s</w:t>
      </w:r>
      <w:r w:rsidR="00767A1F" w:rsidRPr="00691404">
        <w:rPr>
          <w:rFonts w:ascii="Arial" w:eastAsia="Calibri" w:hAnsi="Arial" w:cs="Arial"/>
          <w:kern w:val="0"/>
          <w:sz w:val="24"/>
          <w:szCs w:val="24"/>
          <w14:ligatures w14:val="none"/>
        </w:rPr>
        <w:t xml:space="preserve"> and </w:t>
      </w:r>
      <w:proofErr w:type="spellStart"/>
      <w:r w:rsidR="00767A1F" w:rsidRPr="00691404">
        <w:rPr>
          <w:rFonts w:ascii="Arial" w:eastAsia="Calibri" w:hAnsi="Arial" w:cs="Arial"/>
          <w:kern w:val="0"/>
          <w:sz w:val="24"/>
          <w:szCs w:val="24"/>
          <w14:ligatures w14:val="none"/>
        </w:rPr>
        <w:t>alcapa</w:t>
      </w:r>
      <w:proofErr w:type="spellEnd"/>
      <w:r w:rsidR="00F83A3B">
        <w:rPr>
          <w:rFonts w:ascii="Arial" w:eastAsia="Calibri" w:hAnsi="Arial" w:cs="Arial"/>
          <w:kern w:val="0"/>
          <w:sz w:val="24"/>
          <w:szCs w:val="24"/>
          <w14:ligatures w14:val="none"/>
        </w:rPr>
        <w:t xml:space="preserve">. </w:t>
      </w:r>
      <w:r w:rsidR="00340D2D">
        <w:rPr>
          <w:rFonts w:ascii="Arial" w:eastAsia="Calibri" w:hAnsi="Arial" w:cs="Arial"/>
          <w:kern w:val="0"/>
          <w:sz w:val="24"/>
          <w:szCs w:val="24"/>
          <w14:ligatures w14:val="none"/>
        </w:rPr>
        <w:t xml:space="preserve">In her founding affidavit the applicant stated that during the last season </w:t>
      </w:r>
      <w:r w:rsidR="00F574F3">
        <w:rPr>
          <w:rFonts w:ascii="Arial" w:eastAsia="Calibri" w:hAnsi="Arial" w:cs="Arial"/>
          <w:kern w:val="0"/>
          <w:sz w:val="24"/>
          <w:szCs w:val="24"/>
          <w14:ligatures w14:val="none"/>
        </w:rPr>
        <w:t xml:space="preserve">she was only able to sell one chick for approximately R 215 000.00. There </w:t>
      </w:r>
      <w:r w:rsidR="004E6B8B">
        <w:rPr>
          <w:rFonts w:ascii="Arial" w:eastAsia="Calibri" w:hAnsi="Arial" w:cs="Arial"/>
          <w:kern w:val="0"/>
          <w:sz w:val="24"/>
          <w:szCs w:val="24"/>
          <w14:ligatures w14:val="none"/>
        </w:rPr>
        <w:t xml:space="preserve">is no proof of that transaction that was provided. The actual date </w:t>
      </w:r>
      <w:r w:rsidR="000C3953">
        <w:rPr>
          <w:rFonts w:ascii="Arial" w:eastAsia="Calibri" w:hAnsi="Arial" w:cs="Arial"/>
          <w:kern w:val="0"/>
          <w:sz w:val="24"/>
          <w:szCs w:val="24"/>
          <w14:ligatures w14:val="none"/>
        </w:rPr>
        <w:t xml:space="preserve">and the method </w:t>
      </w:r>
      <w:r w:rsidR="004E6B8B">
        <w:rPr>
          <w:rFonts w:ascii="Arial" w:eastAsia="Calibri" w:hAnsi="Arial" w:cs="Arial"/>
          <w:kern w:val="0"/>
          <w:sz w:val="24"/>
          <w:szCs w:val="24"/>
          <w14:ligatures w14:val="none"/>
        </w:rPr>
        <w:t>of the transaction w</w:t>
      </w:r>
      <w:r w:rsidR="000C3953">
        <w:rPr>
          <w:rFonts w:ascii="Arial" w:eastAsia="Calibri" w:hAnsi="Arial" w:cs="Arial"/>
          <w:kern w:val="0"/>
          <w:sz w:val="24"/>
          <w:szCs w:val="24"/>
          <w14:ligatures w14:val="none"/>
        </w:rPr>
        <w:t>ere</w:t>
      </w:r>
      <w:r w:rsidR="004E6B8B">
        <w:rPr>
          <w:rFonts w:ascii="Arial" w:eastAsia="Calibri" w:hAnsi="Arial" w:cs="Arial"/>
          <w:kern w:val="0"/>
          <w:sz w:val="24"/>
          <w:szCs w:val="24"/>
          <w14:ligatures w14:val="none"/>
        </w:rPr>
        <w:t xml:space="preserve"> also not provided. </w:t>
      </w:r>
      <w:r w:rsidR="000C3953">
        <w:rPr>
          <w:rFonts w:ascii="Arial" w:eastAsia="Calibri" w:hAnsi="Arial" w:cs="Arial"/>
          <w:kern w:val="0"/>
          <w:sz w:val="24"/>
          <w:szCs w:val="24"/>
          <w14:ligatures w14:val="none"/>
        </w:rPr>
        <w:t xml:space="preserve">If this money was paid into a bank account, it is not clear which bank account </w:t>
      </w:r>
      <w:r w:rsidR="000620A3">
        <w:rPr>
          <w:rFonts w:ascii="Arial" w:eastAsia="Calibri" w:hAnsi="Arial" w:cs="Arial"/>
          <w:kern w:val="0"/>
          <w:sz w:val="24"/>
          <w:szCs w:val="24"/>
          <w14:ligatures w14:val="none"/>
        </w:rPr>
        <w:t>it was paid into.</w:t>
      </w:r>
      <w:r w:rsidR="00AB577E">
        <w:rPr>
          <w:rFonts w:ascii="Arial" w:eastAsia="Calibri" w:hAnsi="Arial" w:cs="Arial"/>
          <w:kern w:val="0"/>
          <w:sz w:val="24"/>
          <w:szCs w:val="24"/>
          <w14:ligatures w14:val="none"/>
        </w:rPr>
        <w:t xml:space="preserve"> In this application, no bank statement was</w:t>
      </w:r>
      <w:r w:rsidR="000620A3">
        <w:rPr>
          <w:rFonts w:ascii="Arial" w:eastAsia="Calibri" w:hAnsi="Arial" w:cs="Arial"/>
          <w:kern w:val="0"/>
          <w:sz w:val="24"/>
          <w:szCs w:val="24"/>
          <w14:ligatures w14:val="none"/>
        </w:rPr>
        <w:t xml:space="preserve"> provided </w:t>
      </w:r>
      <w:r w:rsidR="00AB577E">
        <w:rPr>
          <w:rFonts w:ascii="Arial" w:eastAsia="Calibri" w:hAnsi="Arial" w:cs="Arial"/>
          <w:kern w:val="0"/>
          <w:sz w:val="24"/>
          <w:szCs w:val="24"/>
          <w14:ligatures w14:val="none"/>
        </w:rPr>
        <w:t xml:space="preserve">where this money was recorded. </w:t>
      </w:r>
      <w:r w:rsidR="002530E6">
        <w:rPr>
          <w:rFonts w:ascii="Arial" w:eastAsia="Calibri" w:hAnsi="Arial" w:cs="Arial"/>
          <w:kern w:val="0"/>
          <w:sz w:val="24"/>
          <w:szCs w:val="24"/>
          <w14:ligatures w14:val="none"/>
        </w:rPr>
        <w:t>This gives credence to the respondent’s speculation that money was regularly deposited into the applicant’s mother’s bank account</w:t>
      </w:r>
      <w:r w:rsidR="003C43BB">
        <w:rPr>
          <w:rFonts w:ascii="Arial" w:eastAsia="Calibri" w:hAnsi="Arial" w:cs="Arial"/>
          <w:kern w:val="0"/>
          <w:sz w:val="24"/>
          <w:szCs w:val="24"/>
          <w14:ligatures w14:val="none"/>
        </w:rPr>
        <w:t xml:space="preserve">. </w:t>
      </w:r>
    </w:p>
    <w:p w14:paraId="1062DD5F" w14:textId="3609F9B2" w:rsidR="00005534" w:rsidRDefault="001F06B6" w:rsidP="001F06B6">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EA70D2">
        <w:rPr>
          <w:rFonts w:ascii="Arial" w:eastAsia="Calibri" w:hAnsi="Arial" w:cs="Arial"/>
          <w:kern w:val="0"/>
          <w:sz w:val="24"/>
          <w:szCs w:val="24"/>
          <w14:ligatures w14:val="none"/>
        </w:rPr>
        <w:t>73</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 xml:space="preserve">Equally so and without providing corresponding bank statements to illustrate these entries, the applicant </w:t>
      </w:r>
      <w:r w:rsidR="00497130">
        <w:rPr>
          <w:rFonts w:ascii="Arial" w:eastAsia="Calibri" w:hAnsi="Arial" w:cs="Arial"/>
          <w:kern w:val="0"/>
          <w:sz w:val="24"/>
          <w:szCs w:val="24"/>
          <w14:ligatures w14:val="none"/>
        </w:rPr>
        <w:t>stated that</w:t>
      </w:r>
      <w:r w:rsidR="00113213">
        <w:rPr>
          <w:rFonts w:ascii="Arial" w:eastAsia="Calibri" w:hAnsi="Arial" w:cs="Arial"/>
          <w:kern w:val="0"/>
          <w:sz w:val="24"/>
          <w:szCs w:val="24"/>
          <w14:ligatures w14:val="none"/>
        </w:rPr>
        <w:t xml:space="preserve"> the income received</w:t>
      </w:r>
      <w:r w:rsidR="00D62383">
        <w:rPr>
          <w:rFonts w:ascii="Arial" w:eastAsia="Calibri" w:hAnsi="Arial" w:cs="Arial"/>
          <w:kern w:val="0"/>
          <w:sz w:val="24"/>
          <w:szCs w:val="24"/>
          <w14:ligatures w14:val="none"/>
        </w:rPr>
        <w:t xml:space="preserve"> from the business activities of CL</w:t>
      </w:r>
      <w:r w:rsidR="00497130">
        <w:rPr>
          <w:rFonts w:ascii="Arial" w:eastAsia="Calibri" w:hAnsi="Arial" w:cs="Arial"/>
          <w:kern w:val="0"/>
          <w:sz w:val="24"/>
          <w:szCs w:val="24"/>
          <w14:ligatures w14:val="none"/>
        </w:rPr>
        <w:t xml:space="preserve"> </w:t>
      </w:r>
      <w:r w:rsidR="00113213">
        <w:rPr>
          <w:rFonts w:ascii="Arial" w:eastAsia="Calibri" w:hAnsi="Arial" w:cs="Arial"/>
          <w:kern w:val="0"/>
          <w:sz w:val="24"/>
          <w:szCs w:val="24"/>
          <w14:ligatures w14:val="none"/>
        </w:rPr>
        <w:t>was R 101 700.00</w:t>
      </w:r>
      <w:r w:rsidR="002B1344">
        <w:rPr>
          <w:rFonts w:ascii="Arial" w:eastAsia="Calibri" w:hAnsi="Arial" w:cs="Arial"/>
          <w:kern w:val="0"/>
          <w:sz w:val="24"/>
          <w:szCs w:val="24"/>
          <w14:ligatures w14:val="none"/>
        </w:rPr>
        <w:t xml:space="preserve"> in January 2023, R 21 600 in </w:t>
      </w:r>
      <w:r w:rsidR="008E18B8">
        <w:rPr>
          <w:rFonts w:ascii="Arial" w:eastAsia="Calibri" w:hAnsi="Arial" w:cs="Arial"/>
          <w:kern w:val="0"/>
          <w:sz w:val="24"/>
          <w:szCs w:val="24"/>
          <w14:ligatures w14:val="none"/>
        </w:rPr>
        <w:t xml:space="preserve">February 2023, R 243 750.00 in March 2023, </w:t>
      </w:r>
      <w:r w:rsidR="00912CA5">
        <w:rPr>
          <w:rFonts w:ascii="Arial" w:eastAsia="Calibri" w:hAnsi="Arial" w:cs="Arial"/>
          <w:kern w:val="0"/>
          <w:sz w:val="24"/>
          <w:szCs w:val="24"/>
          <w14:ligatures w14:val="none"/>
        </w:rPr>
        <w:t xml:space="preserve">R 245 000.00 in April 2023, </w:t>
      </w:r>
      <w:r w:rsidR="00BC2DEF">
        <w:rPr>
          <w:rFonts w:ascii="Arial" w:eastAsia="Calibri" w:hAnsi="Arial" w:cs="Arial"/>
          <w:kern w:val="0"/>
          <w:sz w:val="24"/>
          <w:szCs w:val="24"/>
          <w14:ligatures w14:val="none"/>
        </w:rPr>
        <w:t>R 38 600.00 May 2023, R 115 000.</w:t>
      </w:r>
      <w:r w:rsidR="000B65BA">
        <w:rPr>
          <w:rFonts w:ascii="Arial" w:eastAsia="Calibri" w:hAnsi="Arial" w:cs="Arial"/>
          <w:kern w:val="0"/>
          <w:sz w:val="24"/>
          <w:szCs w:val="24"/>
          <w14:ligatures w14:val="none"/>
        </w:rPr>
        <w:t xml:space="preserve">00 in June 2023, and </w:t>
      </w:r>
      <w:r w:rsidR="0087356A">
        <w:rPr>
          <w:rFonts w:ascii="Arial" w:eastAsia="Calibri" w:hAnsi="Arial" w:cs="Arial"/>
          <w:kern w:val="0"/>
          <w:sz w:val="24"/>
          <w:szCs w:val="24"/>
          <w14:ligatures w14:val="none"/>
        </w:rPr>
        <w:t xml:space="preserve">R 193 250.00 in July 2023. </w:t>
      </w:r>
      <w:r w:rsidR="001C551D">
        <w:rPr>
          <w:rFonts w:ascii="Arial" w:eastAsia="Calibri" w:hAnsi="Arial" w:cs="Arial"/>
          <w:kern w:val="0"/>
          <w:sz w:val="24"/>
          <w:szCs w:val="24"/>
          <w14:ligatures w14:val="none"/>
        </w:rPr>
        <w:t xml:space="preserve">In these proceedings, the applicant did not provide bank statements </w:t>
      </w:r>
      <w:r w:rsidR="00160876">
        <w:rPr>
          <w:rFonts w:ascii="Arial" w:eastAsia="Calibri" w:hAnsi="Arial" w:cs="Arial"/>
          <w:kern w:val="0"/>
          <w:sz w:val="24"/>
          <w:szCs w:val="24"/>
          <w14:ligatures w14:val="none"/>
        </w:rPr>
        <w:t xml:space="preserve">that indicate these entries. </w:t>
      </w:r>
      <w:r w:rsidR="00BD0558">
        <w:rPr>
          <w:rFonts w:ascii="Arial" w:eastAsia="Calibri" w:hAnsi="Arial" w:cs="Arial"/>
          <w:kern w:val="0"/>
          <w:sz w:val="24"/>
          <w:szCs w:val="24"/>
          <w14:ligatures w14:val="none"/>
        </w:rPr>
        <w:t xml:space="preserve">The respondent also made a point that </w:t>
      </w:r>
      <w:r w:rsidR="00625064">
        <w:rPr>
          <w:rFonts w:ascii="Arial" w:eastAsia="Calibri" w:hAnsi="Arial" w:cs="Arial"/>
          <w:kern w:val="0"/>
          <w:sz w:val="24"/>
          <w:szCs w:val="24"/>
          <w14:ligatures w14:val="none"/>
        </w:rPr>
        <w:t>there was no indication in the CL bank statement that an amount of R 243</w:t>
      </w:r>
      <w:r w:rsidR="00E3178A">
        <w:rPr>
          <w:rFonts w:ascii="Arial" w:eastAsia="Calibri" w:hAnsi="Arial" w:cs="Arial"/>
          <w:kern w:val="0"/>
          <w:sz w:val="24"/>
          <w:szCs w:val="24"/>
          <w14:ligatures w14:val="none"/>
        </w:rPr>
        <w:t> </w:t>
      </w:r>
      <w:r w:rsidR="00625064">
        <w:rPr>
          <w:rFonts w:ascii="Arial" w:eastAsia="Calibri" w:hAnsi="Arial" w:cs="Arial"/>
          <w:kern w:val="0"/>
          <w:sz w:val="24"/>
          <w:szCs w:val="24"/>
          <w14:ligatures w14:val="none"/>
        </w:rPr>
        <w:t>7</w:t>
      </w:r>
      <w:r w:rsidR="00E3178A">
        <w:rPr>
          <w:rFonts w:ascii="Arial" w:eastAsia="Calibri" w:hAnsi="Arial" w:cs="Arial"/>
          <w:kern w:val="0"/>
          <w:sz w:val="24"/>
          <w:szCs w:val="24"/>
          <w14:ligatures w14:val="none"/>
        </w:rPr>
        <w:t xml:space="preserve">50.00 was spent in legal fees in March 2023. </w:t>
      </w:r>
      <w:r w:rsidR="005A59A5">
        <w:rPr>
          <w:rFonts w:ascii="Arial" w:eastAsia="Calibri" w:hAnsi="Arial" w:cs="Arial"/>
          <w:kern w:val="0"/>
          <w:sz w:val="24"/>
          <w:szCs w:val="24"/>
          <w14:ligatures w14:val="none"/>
        </w:rPr>
        <w:t>The applicant claims that these funds were used for operations needs of her business and to also pay her legal fees. There is no breakdown of how</w:t>
      </w:r>
      <w:r w:rsidR="00A042F8">
        <w:rPr>
          <w:rFonts w:ascii="Arial" w:eastAsia="Calibri" w:hAnsi="Arial" w:cs="Arial"/>
          <w:kern w:val="0"/>
          <w:sz w:val="24"/>
          <w:szCs w:val="24"/>
          <w14:ligatures w14:val="none"/>
        </w:rPr>
        <w:t xml:space="preserve"> much was utilised for the payment of fees. Surely, the respondent cannot be expected to reimburse the applicant </w:t>
      </w:r>
      <w:r w:rsidR="00C50CA5">
        <w:rPr>
          <w:rFonts w:ascii="Arial" w:eastAsia="Calibri" w:hAnsi="Arial" w:cs="Arial"/>
          <w:kern w:val="0"/>
          <w:sz w:val="24"/>
          <w:szCs w:val="24"/>
          <w14:ligatures w14:val="none"/>
        </w:rPr>
        <w:t xml:space="preserve">through Rule 43(6) </w:t>
      </w:r>
      <w:r w:rsidR="00A042F8">
        <w:rPr>
          <w:rFonts w:ascii="Arial" w:eastAsia="Calibri" w:hAnsi="Arial" w:cs="Arial"/>
          <w:kern w:val="0"/>
          <w:sz w:val="24"/>
          <w:szCs w:val="24"/>
          <w14:ligatures w14:val="none"/>
        </w:rPr>
        <w:t xml:space="preserve">for the </w:t>
      </w:r>
      <w:r w:rsidR="00C50CA5">
        <w:rPr>
          <w:rFonts w:ascii="Arial" w:eastAsia="Calibri" w:hAnsi="Arial" w:cs="Arial"/>
          <w:kern w:val="0"/>
          <w:sz w:val="24"/>
          <w:szCs w:val="24"/>
          <w14:ligatures w14:val="none"/>
        </w:rPr>
        <w:t>money that she used from her business</w:t>
      </w:r>
      <w:r w:rsidR="00EF1972">
        <w:rPr>
          <w:rFonts w:ascii="Arial" w:eastAsia="Calibri" w:hAnsi="Arial" w:cs="Arial"/>
          <w:kern w:val="0"/>
          <w:sz w:val="24"/>
          <w:szCs w:val="24"/>
          <w14:ligatures w14:val="none"/>
        </w:rPr>
        <w:t xml:space="preserve"> to pay her legal fees. This is not part of the debt that the applicant alleges she incurred from family and friends. </w:t>
      </w:r>
      <w:r w:rsidR="009E5403">
        <w:rPr>
          <w:rFonts w:ascii="Arial" w:eastAsia="Calibri" w:hAnsi="Arial" w:cs="Arial"/>
          <w:kern w:val="0"/>
          <w:sz w:val="24"/>
          <w:szCs w:val="24"/>
          <w14:ligatures w14:val="none"/>
        </w:rPr>
        <w:t xml:space="preserve">Since part of this money was used to pay legal fees, that portion ought to have been quantified </w:t>
      </w:r>
      <w:r w:rsidR="00B15F9B">
        <w:rPr>
          <w:rFonts w:ascii="Arial" w:eastAsia="Calibri" w:hAnsi="Arial" w:cs="Arial"/>
          <w:kern w:val="0"/>
          <w:sz w:val="24"/>
          <w:szCs w:val="24"/>
          <w14:ligatures w14:val="none"/>
        </w:rPr>
        <w:t>to deduct</w:t>
      </w:r>
      <w:r w:rsidR="00B54859">
        <w:rPr>
          <w:rFonts w:ascii="Arial" w:eastAsia="Calibri" w:hAnsi="Arial" w:cs="Arial"/>
          <w:kern w:val="0"/>
          <w:sz w:val="24"/>
          <w:szCs w:val="24"/>
          <w14:ligatures w14:val="none"/>
        </w:rPr>
        <w:t xml:space="preserve"> it from what the applicant claims she owes her legal representatives</w:t>
      </w:r>
      <w:r w:rsidR="00B15F9B">
        <w:rPr>
          <w:rFonts w:ascii="Arial" w:eastAsia="Calibri" w:hAnsi="Arial" w:cs="Arial"/>
          <w:kern w:val="0"/>
          <w:sz w:val="24"/>
          <w:szCs w:val="24"/>
          <w14:ligatures w14:val="none"/>
        </w:rPr>
        <w:t>.</w:t>
      </w:r>
    </w:p>
    <w:p w14:paraId="54D3F30F" w14:textId="7F39AC26" w:rsidR="00DA3612" w:rsidRDefault="00DA3612" w:rsidP="001F06B6">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lastRenderedPageBreak/>
        <w:t>[</w:t>
      </w:r>
      <w:r w:rsidR="00387DC9">
        <w:rPr>
          <w:rFonts w:ascii="Arial" w:eastAsia="Calibri" w:hAnsi="Arial" w:cs="Arial"/>
          <w:kern w:val="0"/>
          <w:sz w:val="24"/>
          <w:szCs w:val="24"/>
          <w14:ligatures w14:val="none"/>
        </w:rPr>
        <w:t>74</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002A2337">
        <w:rPr>
          <w:rFonts w:ascii="Arial" w:eastAsia="Calibri" w:hAnsi="Arial" w:cs="Arial"/>
          <w:kern w:val="0"/>
          <w:sz w:val="24"/>
          <w:szCs w:val="24"/>
          <w14:ligatures w14:val="none"/>
        </w:rPr>
        <w:t xml:space="preserve">The breakdown of the amount that may have been used to pay the legal fees is provided by the respondent in his answering affidavit. </w:t>
      </w:r>
      <w:r w:rsidR="008641FC">
        <w:rPr>
          <w:rFonts w:ascii="Arial" w:eastAsia="Calibri" w:hAnsi="Arial" w:cs="Arial"/>
          <w:kern w:val="0"/>
          <w:sz w:val="24"/>
          <w:szCs w:val="24"/>
          <w14:ligatures w14:val="none"/>
        </w:rPr>
        <w:t>The</w:t>
      </w:r>
      <w:r w:rsidR="002A2337">
        <w:rPr>
          <w:rFonts w:ascii="Arial" w:eastAsia="Calibri" w:hAnsi="Arial" w:cs="Arial"/>
          <w:kern w:val="0"/>
          <w:sz w:val="24"/>
          <w:szCs w:val="24"/>
          <w14:ligatures w14:val="none"/>
        </w:rPr>
        <w:t xml:space="preserve"> respondent</w:t>
      </w:r>
      <w:r w:rsidR="008641FC">
        <w:rPr>
          <w:rFonts w:ascii="Arial" w:eastAsia="Calibri" w:hAnsi="Arial" w:cs="Arial"/>
          <w:kern w:val="0"/>
          <w:sz w:val="24"/>
          <w:szCs w:val="24"/>
          <w14:ligatures w14:val="none"/>
        </w:rPr>
        <w:t xml:space="preserve"> seems to accept that </w:t>
      </w:r>
      <w:r w:rsidR="00CD7F7E">
        <w:rPr>
          <w:rFonts w:ascii="Arial" w:eastAsia="Calibri" w:hAnsi="Arial" w:cs="Arial"/>
          <w:kern w:val="0"/>
          <w:sz w:val="24"/>
          <w:szCs w:val="24"/>
          <w14:ligatures w14:val="none"/>
        </w:rPr>
        <w:t xml:space="preserve">a total of R 480 000.00 </w:t>
      </w:r>
      <w:r w:rsidR="00E50922">
        <w:rPr>
          <w:rFonts w:ascii="Arial" w:eastAsia="Calibri" w:hAnsi="Arial" w:cs="Arial"/>
          <w:kern w:val="0"/>
          <w:sz w:val="24"/>
          <w:szCs w:val="24"/>
          <w14:ligatures w14:val="none"/>
        </w:rPr>
        <w:t xml:space="preserve">was paid to the applicant’s attorneys by CL. </w:t>
      </w:r>
      <w:r w:rsidR="00D66E85">
        <w:rPr>
          <w:rFonts w:ascii="Arial" w:eastAsia="Calibri" w:hAnsi="Arial" w:cs="Arial"/>
          <w:kern w:val="0"/>
          <w:sz w:val="24"/>
          <w:szCs w:val="24"/>
          <w14:ligatures w14:val="none"/>
        </w:rPr>
        <w:t>While accepting that a</w:t>
      </w:r>
      <w:r w:rsidR="00A13709">
        <w:rPr>
          <w:rFonts w:ascii="Arial" w:eastAsia="Calibri" w:hAnsi="Arial" w:cs="Arial"/>
          <w:kern w:val="0"/>
          <w:sz w:val="24"/>
          <w:szCs w:val="24"/>
          <w14:ligatures w14:val="none"/>
        </w:rPr>
        <w:t xml:space="preserve"> combined</w:t>
      </w:r>
      <w:r w:rsidR="00D66E85">
        <w:rPr>
          <w:rFonts w:ascii="Arial" w:eastAsia="Calibri" w:hAnsi="Arial" w:cs="Arial"/>
          <w:kern w:val="0"/>
          <w:sz w:val="24"/>
          <w:szCs w:val="24"/>
          <w14:ligatures w14:val="none"/>
        </w:rPr>
        <w:t xml:space="preserve"> amount of </w:t>
      </w:r>
      <w:r w:rsidR="00193F77">
        <w:rPr>
          <w:rFonts w:ascii="Arial" w:eastAsia="Calibri" w:hAnsi="Arial" w:cs="Arial"/>
          <w:kern w:val="0"/>
          <w:sz w:val="24"/>
          <w:szCs w:val="24"/>
          <w14:ligatures w14:val="none"/>
        </w:rPr>
        <w:t xml:space="preserve">R 700 000.00 was also paid to the applicant’s attorneys, he disputes that this amount </w:t>
      </w:r>
      <w:r w:rsidR="004B5756">
        <w:rPr>
          <w:rFonts w:ascii="Arial" w:eastAsia="Calibri" w:hAnsi="Arial" w:cs="Arial"/>
          <w:kern w:val="0"/>
          <w:sz w:val="24"/>
          <w:szCs w:val="24"/>
          <w14:ligatures w14:val="none"/>
        </w:rPr>
        <w:t>was due to loan</w:t>
      </w:r>
      <w:r w:rsidR="00A13709">
        <w:rPr>
          <w:rFonts w:ascii="Arial" w:eastAsia="Calibri" w:hAnsi="Arial" w:cs="Arial"/>
          <w:kern w:val="0"/>
          <w:sz w:val="24"/>
          <w:szCs w:val="24"/>
          <w14:ligatures w14:val="none"/>
        </w:rPr>
        <w:t>s</w:t>
      </w:r>
      <w:r w:rsidR="004B5756">
        <w:rPr>
          <w:rFonts w:ascii="Arial" w:eastAsia="Calibri" w:hAnsi="Arial" w:cs="Arial"/>
          <w:kern w:val="0"/>
          <w:sz w:val="24"/>
          <w:szCs w:val="24"/>
          <w14:ligatures w14:val="none"/>
        </w:rPr>
        <w:t xml:space="preserve"> from the applicant’s mother</w:t>
      </w:r>
      <w:r w:rsidR="00E264C5">
        <w:rPr>
          <w:rFonts w:ascii="Arial" w:eastAsia="Calibri" w:hAnsi="Arial" w:cs="Arial"/>
          <w:kern w:val="0"/>
          <w:sz w:val="24"/>
          <w:szCs w:val="24"/>
          <w14:ligatures w14:val="none"/>
        </w:rPr>
        <w:t xml:space="preserve"> and </w:t>
      </w:r>
      <w:r w:rsidR="00A13709">
        <w:rPr>
          <w:rFonts w:ascii="Arial" w:eastAsia="Calibri" w:hAnsi="Arial" w:cs="Arial"/>
          <w:kern w:val="0"/>
          <w:sz w:val="24"/>
          <w:szCs w:val="24"/>
          <w14:ligatures w14:val="none"/>
        </w:rPr>
        <w:t xml:space="preserve">friends, by referring to the sources of this amount as ‘purported loans’. </w:t>
      </w:r>
      <w:r w:rsidR="004B15B5">
        <w:rPr>
          <w:rFonts w:ascii="Arial" w:eastAsia="Calibri" w:hAnsi="Arial" w:cs="Arial"/>
          <w:kern w:val="0"/>
          <w:sz w:val="24"/>
          <w:szCs w:val="24"/>
          <w14:ligatures w14:val="none"/>
        </w:rPr>
        <w:t>Since I could not locate invoices</w:t>
      </w:r>
      <w:r w:rsidR="004436D0">
        <w:rPr>
          <w:rFonts w:ascii="Arial" w:eastAsia="Calibri" w:hAnsi="Arial" w:cs="Arial"/>
          <w:kern w:val="0"/>
          <w:sz w:val="24"/>
          <w:szCs w:val="24"/>
          <w14:ligatures w14:val="none"/>
        </w:rPr>
        <w:t xml:space="preserve"> and bank statements </w:t>
      </w:r>
      <w:r w:rsidR="002411A7">
        <w:rPr>
          <w:rFonts w:ascii="Arial" w:eastAsia="Calibri" w:hAnsi="Arial" w:cs="Arial"/>
          <w:kern w:val="0"/>
          <w:sz w:val="24"/>
          <w:szCs w:val="24"/>
          <w14:ligatures w14:val="none"/>
        </w:rPr>
        <w:t xml:space="preserve">which indicate how these monies were paid to the applicant’s attorneys, I am also sceptical that there were loans. </w:t>
      </w:r>
      <w:r w:rsidR="0090332F">
        <w:rPr>
          <w:rFonts w:ascii="Arial" w:eastAsia="Calibri" w:hAnsi="Arial" w:cs="Arial"/>
          <w:kern w:val="0"/>
          <w:sz w:val="24"/>
          <w:szCs w:val="24"/>
          <w14:ligatures w14:val="none"/>
        </w:rPr>
        <w:t>I note that the applicant’s mother deposed to a confirmatory affidavit</w:t>
      </w:r>
      <w:r w:rsidR="00363258">
        <w:rPr>
          <w:rFonts w:ascii="Arial" w:eastAsia="Calibri" w:hAnsi="Arial" w:cs="Arial"/>
          <w:kern w:val="0"/>
          <w:sz w:val="24"/>
          <w:szCs w:val="24"/>
          <w14:ligatures w14:val="none"/>
        </w:rPr>
        <w:t xml:space="preserve">. In my view this confirmatory affidavit does not assist the applicant in light of the concerns highlighted above regarding the Investec Call Account statements. I think full </w:t>
      </w:r>
      <w:r w:rsidR="00B77B85">
        <w:rPr>
          <w:rFonts w:ascii="Arial" w:eastAsia="Calibri" w:hAnsi="Arial" w:cs="Arial"/>
          <w:kern w:val="0"/>
          <w:sz w:val="24"/>
          <w:szCs w:val="24"/>
          <w14:ligatures w14:val="none"/>
        </w:rPr>
        <w:t>disclosure of these statements w</w:t>
      </w:r>
      <w:r w:rsidR="002A67E1">
        <w:rPr>
          <w:rFonts w:ascii="Arial" w:eastAsia="Calibri" w:hAnsi="Arial" w:cs="Arial"/>
          <w:kern w:val="0"/>
          <w:sz w:val="24"/>
          <w:szCs w:val="24"/>
          <w14:ligatures w14:val="none"/>
        </w:rPr>
        <w:t>ere</w:t>
      </w:r>
      <w:r w:rsidR="00B77B85">
        <w:rPr>
          <w:rFonts w:ascii="Arial" w:eastAsia="Calibri" w:hAnsi="Arial" w:cs="Arial"/>
          <w:kern w:val="0"/>
          <w:sz w:val="24"/>
          <w:szCs w:val="24"/>
          <w14:ligatures w14:val="none"/>
        </w:rPr>
        <w:t xml:space="preserve"> important in this application. </w:t>
      </w:r>
      <w:r w:rsidR="00D55AC8">
        <w:rPr>
          <w:rFonts w:ascii="Arial" w:eastAsia="Calibri" w:hAnsi="Arial" w:cs="Arial"/>
          <w:kern w:val="0"/>
          <w:sz w:val="24"/>
          <w:szCs w:val="24"/>
          <w14:ligatures w14:val="none"/>
        </w:rPr>
        <w:t>The applicant’s friends</w:t>
      </w:r>
      <w:r w:rsidR="00540B41">
        <w:rPr>
          <w:rFonts w:ascii="Arial" w:eastAsia="Calibri" w:hAnsi="Arial" w:cs="Arial"/>
          <w:kern w:val="0"/>
          <w:sz w:val="24"/>
          <w:szCs w:val="24"/>
          <w14:ligatures w14:val="none"/>
        </w:rPr>
        <w:t xml:space="preserve"> who </w:t>
      </w:r>
      <w:r w:rsidR="00D55AC8">
        <w:rPr>
          <w:rFonts w:ascii="Arial" w:eastAsia="Calibri" w:hAnsi="Arial" w:cs="Arial"/>
          <w:kern w:val="0"/>
          <w:sz w:val="24"/>
          <w:szCs w:val="24"/>
          <w14:ligatures w14:val="none"/>
        </w:rPr>
        <w:t>are</w:t>
      </w:r>
      <w:r w:rsidR="00540B41">
        <w:rPr>
          <w:rFonts w:ascii="Arial" w:eastAsia="Calibri" w:hAnsi="Arial" w:cs="Arial"/>
          <w:kern w:val="0"/>
          <w:sz w:val="24"/>
          <w:szCs w:val="24"/>
          <w14:ligatures w14:val="none"/>
        </w:rPr>
        <w:t xml:space="preserve"> alleged </w:t>
      </w:r>
      <w:r w:rsidR="00D55AC8">
        <w:rPr>
          <w:rFonts w:ascii="Arial" w:eastAsia="Calibri" w:hAnsi="Arial" w:cs="Arial"/>
          <w:kern w:val="0"/>
          <w:sz w:val="24"/>
          <w:szCs w:val="24"/>
          <w14:ligatures w14:val="none"/>
        </w:rPr>
        <w:t xml:space="preserve">to have </w:t>
      </w:r>
      <w:r w:rsidR="00540B41">
        <w:rPr>
          <w:rFonts w:ascii="Arial" w:eastAsia="Calibri" w:hAnsi="Arial" w:cs="Arial"/>
          <w:kern w:val="0"/>
          <w:sz w:val="24"/>
          <w:szCs w:val="24"/>
          <w14:ligatures w14:val="none"/>
        </w:rPr>
        <w:t xml:space="preserve">advanced loans to the applicant </w:t>
      </w:r>
      <w:r w:rsidR="00D55AC8">
        <w:rPr>
          <w:rFonts w:ascii="Arial" w:eastAsia="Calibri" w:hAnsi="Arial" w:cs="Arial"/>
          <w:kern w:val="0"/>
          <w:sz w:val="24"/>
          <w:szCs w:val="24"/>
          <w14:ligatures w14:val="none"/>
        </w:rPr>
        <w:t xml:space="preserve">neither </w:t>
      </w:r>
      <w:r w:rsidR="00540B41">
        <w:rPr>
          <w:rFonts w:ascii="Arial" w:eastAsia="Calibri" w:hAnsi="Arial" w:cs="Arial"/>
          <w:kern w:val="0"/>
          <w:sz w:val="24"/>
          <w:szCs w:val="24"/>
          <w14:ligatures w14:val="none"/>
        </w:rPr>
        <w:t>deposed to confirmatory affidavit</w:t>
      </w:r>
      <w:r w:rsidR="00D55AC8">
        <w:rPr>
          <w:rFonts w:ascii="Arial" w:eastAsia="Calibri" w:hAnsi="Arial" w:cs="Arial"/>
          <w:kern w:val="0"/>
          <w:sz w:val="24"/>
          <w:szCs w:val="24"/>
          <w14:ligatures w14:val="none"/>
        </w:rPr>
        <w:t xml:space="preserve">s nor provided bank statements </w:t>
      </w:r>
      <w:r w:rsidR="00E76457">
        <w:rPr>
          <w:rFonts w:ascii="Arial" w:eastAsia="Calibri" w:hAnsi="Arial" w:cs="Arial"/>
          <w:kern w:val="0"/>
          <w:sz w:val="24"/>
          <w:szCs w:val="24"/>
          <w14:ligatures w14:val="none"/>
        </w:rPr>
        <w:t xml:space="preserve">recording the money lent to the applicant. </w:t>
      </w:r>
    </w:p>
    <w:p w14:paraId="5D6DB9C0" w14:textId="00AAD561" w:rsidR="0029779F" w:rsidRDefault="00005534" w:rsidP="001F06B6">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[7</w:t>
      </w:r>
      <w:r w:rsidR="00387DC9">
        <w:rPr>
          <w:rFonts w:ascii="Arial" w:eastAsia="Calibri" w:hAnsi="Arial" w:cs="Arial"/>
          <w:kern w:val="0"/>
          <w:sz w:val="24"/>
          <w:szCs w:val="24"/>
          <w14:ligatures w14:val="none"/>
        </w:rPr>
        <w:t>5</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 xml:space="preserve">The respondent also noted that </w:t>
      </w:r>
      <w:r w:rsidR="00D92653">
        <w:rPr>
          <w:rFonts w:ascii="Arial" w:eastAsia="Calibri" w:hAnsi="Arial" w:cs="Arial"/>
          <w:kern w:val="0"/>
          <w:sz w:val="24"/>
          <w:szCs w:val="24"/>
          <w14:ligatures w14:val="none"/>
        </w:rPr>
        <w:t xml:space="preserve">in </w:t>
      </w:r>
      <w:r>
        <w:rPr>
          <w:rFonts w:ascii="Arial" w:eastAsia="Calibri" w:hAnsi="Arial" w:cs="Arial"/>
          <w:kern w:val="0"/>
          <w:sz w:val="24"/>
          <w:szCs w:val="24"/>
          <w14:ligatures w14:val="none"/>
        </w:rPr>
        <w:t xml:space="preserve">two financial </w:t>
      </w:r>
      <w:r w:rsidR="00D92EA9">
        <w:rPr>
          <w:rFonts w:ascii="Arial" w:eastAsia="Calibri" w:hAnsi="Arial" w:cs="Arial"/>
          <w:kern w:val="0"/>
          <w:sz w:val="24"/>
          <w:szCs w:val="24"/>
          <w14:ligatures w14:val="none"/>
        </w:rPr>
        <w:t>statements of ACC for 2022 and 2023</w:t>
      </w:r>
      <w:r w:rsidR="006C3BD9">
        <w:rPr>
          <w:rFonts w:ascii="Arial" w:eastAsia="Calibri" w:hAnsi="Arial" w:cs="Arial"/>
          <w:kern w:val="0"/>
          <w:sz w:val="24"/>
          <w:szCs w:val="24"/>
          <w14:ligatures w14:val="none"/>
        </w:rPr>
        <w:t xml:space="preserve">, it was indicated that </w:t>
      </w:r>
      <w:r w:rsidR="00843CF9">
        <w:rPr>
          <w:rFonts w:ascii="Arial" w:eastAsia="Calibri" w:hAnsi="Arial" w:cs="Arial"/>
          <w:kern w:val="0"/>
          <w:sz w:val="24"/>
          <w:szCs w:val="24"/>
          <w14:ligatures w14:val="none"/>
        </w:rPr>
        <w:t>amounts of R 323 181.00 and R 365</w:t>
      </w:r>
      <w:r w:rsidR="00152C45">
        <w:rPr>
          <w:rFonts w:ascii="Arial" w:eastAsia="Calibri" w:hAnsi="Arial" w:cs="Arial"/>
          <w:kern w:val="0"/>
          <w:sz w:val="24"/>
          <w:szCs w:val="24"/>
          <w14:ligatures w14:val="none"/>
        </w:rPr>
        <w:t> </w:t>
      </w:r>
      <w:r w:rsidR="00843CF9">
        <w:rPr>
          <w:rFonts w:ascii="Arial" w:eastAsia="Calibri" w:hAnsi="Arial" w:cs="Arial"/>
          <w:kern w:val="0"/>
          <w:sz w:val="24"/>
          <w:szCs w:val="24"/>
          <w14:ligatures w14:val="none"/>
        </w:rPr>
        <w:t>927</w:t>
      </w:r>
      <w:r w:rsidR="00152C45">
        <w:rPr>
          <w:rFonts w:ascii="Arial" w:eastAsia="Calibri" w:hAnsi="Arial" w:cs="Arial"/>
          <w:kern w:val="0"/>
          <w:sz w:val="24"/>
          <w:szCs w:val="24"/>
          <w14:ligatures w14:val="none"/>
        </w:rPr>
        <w:t xml:space="preserve"> were used to pay the applicant’s legal fees even though these entries </w:t>
      </w:r>
      <w:r w:rsidR="00D92653">
        <w:rPr>
          <w:rFonts w:ascii="Arial" w:eastAsia="Calibri" w:hAnsi="Arial" w:cs="Arial"/>
          <w:kern w:val="0"/>
          <w:sz w:val="24"/>
          <w:szCs w:val="24"/>
          <w14:ligatures w14:val="none"/>
        </w:rPr>
        <w:t xml:space="preserve">cannot be found in ACC’s bank statements. </w:t>
      </w:r>
      <w:r w:rsidR="00B15F9B">
        <w:rPr>
          <w:rFonts w:ascii="Arial" w:eastAsia="Calibri" w:hAnsi="Arial" w:cs="Arial"/>
          <w:kern w:val="0"/>
          <w:sz w:val="24"/>
          <w:szCs w:val="24"/>
          <w14:ligatures w14:val="none"/>
        </w:rPr>
        <w:t xml:space="preserve"> </w:t>
      </w:r>
      <w:r w:rsidR="00711613">
        <w:rPr>
          <w:rFonts w:ascii="Arial" w:eastAsia="Calibri" w:hAnsi="Arial" w:cs="Arial"/>
          <w:kern w:val="0"/>
          <w:sz w:val="24"/>
          <w:szCs w:val="24"/>
          <w14:ligatures w14:val="none"/>
        </w:rPr>
        <w:t xml:space="preserve">The applicant does not deal with this contention in her supplementary </w:t>
      </w:r>
      <w:r w:rsidR="00577C7C">
        <w:rPr>
          <w:rFonts w:ascii="Arial" w:eastAsia="Calibri" w:hAnsi="Arial" w:cs="Arial"/>
          <w:kern w:val="0"/>
          <w:sz w:val="24"/>
          <w:szCs w:val="24"/>
          <w14:ligatures w14:val="none"/>
        </w:rPr>
        <w:t xml:space="preserve">affidavit. </w:t>
      </w:r>
      <w:r w:rsidR="008B0DAF">
        <w:rPr>
          <w:rFonts w:ascii="Arial" w:eastAsia="Calibri" w:hAnsi="Arial" w:cs="Arial"/>
          <w:kern w:val="0"/>
          <w:sz w:val="24"/>
          <w:szCs w:val="24"/>
          <w14:ligatures w14:val="none"/>
        </w:rPr>
        <w:t xml:space="preserve">Surely the respondent cannot be </w:t>
      </w:r>
      <w:r w:rsidR="00434F9A">
        <w:rPr>
          <w:rFonts w:ascii="Arial" w:eastAsia="Calibri" w:hAnsi="Arial" w:cs="Arial"/>
          <w:kern w:val="0"/>
          <w:sz w:val="24"/>
          <w:szCs w:val="24"/>
          <w14:ligatures w14:val="none"/>
        </w:rPr>
        <w:t xml:space="preserve">expected to reimburse the applicant for these amounts because they were not part of any loan taken from anyone. It is thus, surprising that they were not included in the computation of the </w:t>
      </w:r>
      <w:r w:rsidR="001C35BE">
        <w:rPr>
          <w:rFonts w:ascii="Arial" w:eastAsia="Calibri" w:hAnsi="Arial" w:cs="Arial"/>
          <w:kern w:val="0"/>
          <w:sz w:val="24"/>
          <w:szCs w:val="24"/>
          <w14:ligatures w14:val="none"/>
        </w:rPr>
        <w:t>amounts paid to the applicant’s legal representations. Failure to include these amounts exaggerated the alleged loan amounts</w:t>
      </w:r>
      <w:r w:rsidR="00EB3AD3">
        <w:rPr>
          <w:rFonts w:ascii="Arial" w:eastAsia="Calibri" w:hAnsi="Arial" w:cs="Arial"/>
          <w:kern w:val="0"/>
          <w:sz w:val="24"/>
          <w:szCs w:val="24"/>
          <w14:ligatures w14:val="none"/>
        </w:rPr>
        <w:t xml:space="preserve"> that the applicant argues were derived from her mother and friends. </w:t>
      </w:r>
    </w:p>
    <w:p w14:paraId="58F6B2FF" w14:textId="1187CDF0" w:rsidR="001C5F17" w:rsidRDefault="002A67E1" w:rsidP="001F06B6">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[7</w:t>
      </w:r>
      <w:r w:rsidR="00387DC9">
        <w:rPr>
          <w:rFonts w:ascii="Arial" w:eastAsia="Calibri" w:hAnsi="Arial" w:cs="Arial"/>
          <w:kern w:val="0"/>
          <w:sz w:val="24"/>
          <w:szCs w:val="24"/>
          <w14:ligatures w14:val="none"/>
        </w:rPr>
        <w:t>6</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00B3016D">
        <w:rPr>
          <w:rFonts w:ascii="Arial" w:eastAsia="Calibri" w:hAnsi="Arial" w:cs="Arial"/>
          <w:kern w:val="0"/>
          <w:sz w:val="24"/>
          <w:szCs w:val="24"/>
          <w14:ligatures w14:val="none"/>
        </w:rPr>
        <w:t xml:space="preserve">In her supplementary affidavit, the applicant attached a report </w:t>
      </w:r>
      <w:r w:rsidR="0013644B">
        <w:rPr>
          <w:rFonts w:ascii="Arial" w:eastAsia="Calibri" w:hAnsi="Arial" w:cs="Arial"/>
          <w:kern w:val="0"/>
          <w:sz w:val="24"/>
          <w:szCs w:val="24"/>
          <w14:ligatures w14:val="none"/>
        </w:rPr>
        <w:t xml:space="preserve">compiled </w:t>
      </w:r>
      <w:r w:rsidR="00034C16">
        <w:rPr>
          <w:rFonts w:ascii="Arial" w:eastAsia="Calibri" w:hAnsi="Arial" w:cs="Arial"/>
          <w:kern w:val="0"/>
          <w:sz w:val="24"/>
          <w:szCs w:val="24"/>
          <w14:ligatures w14:val="none"/>
        </w:rPr>
        <w:t xml:space="preserve">by </w:t>
      </w:r>
      <w:r w:rsidR="00D649AD">
        <w:rPr>
          <w:rFonts w:ascii="Arial" w:eastAsia="Calibri" w:hAnsi="Arial" w:cs="Arial"/>
          <w:kern w:val="0"/>
          <w:sz w:val="24"/>
          <w:szCs w:val="24"/>
          <w14:ligatures w14:val="none"/>
        </w:rPr>
        <w:t xml:space="preserve">what the applicant referred to as an </w:t>
      </w:r>
      <w:r w:rsidR="001C5F17">
        <w:rPr>
          <w:rFonts w:ascii="Arial" w:eastAsia="Calibri" w:hAnsi="Arial" w:cs="Arial"/>
          <w:kern w:val="0"/>
          <w:sz w:val="24"/>
          <w:szCs w:val="24"/>
          <w14:ligatures w14:val="none"/>
        </w:rPr>
        <w:t>‘</w:t>
      </w:r>
      <w:r w:rsidR="00D649AD">
        <w:rPr>
          <w:rFonts w:ascii="Arial" w:eastAsia="Calibri" w:hAnsi="Arial" w:cs="Arial"/>
          <w:kern w:val="0"/>
          <w:sz w:val="24"/>
          <w:szCs w:val="24"/>
          <w14:ligatures w14:val="none"/>
        </w:rPr>
        <w:t>expert</w:t>
      </w:r>
      <w:r w:rsidR="001C5F17">
        <w:rPr>
          <w:rFonts w:ascii="Arial" w:eastAsia="Calibri" w:hAnsi="Arial" w:cs="Arial"/>
          <w:kern w:val="0"/>
          <w:sz w:val="24"/>
          <w:szCs w:val="24"/>
          <w14:ligatures w14:val="none"/>
        </w:rPr>
        <w:t>’</w:t>
      </w:r>
      <w:r w:rsidR="0013644B">
        <w:rPr>
          <w:rFonts w:ascii="Arial" w:eastAsia="Calibri" w:hAnsi="Arial" w:cs="Arial"/>
          <w:kern w:val="0"/>
          <w:sz w:val="24"/>
          <w:szCs w:val="24"/>
          <w14:ligatures w14:val="none"/>
        </w:rPr>
        <w:t xml:space="preserve">. </w:t>
      </w:r>
      <w:r w:rsidR="00030564">
        <w:rPr>
          <w:rFonts w:ascii="Arial" w:eastAsia="Calibri" w:hAnsi="Arial" w:cs="Arial"/>
          <w:kern w:val="0"/>
          <w:sz w:val="24"/>
          <w:szCs w:val="24"/>
          <w14:ligatures w14:val="none"/>
        </w:rPr>
        <w:t xml:space="preserve">This report appears to have been procured to counter the </w:t>
      </w:r>
      <w:r w:rsidR="00034C16">
        <w:rPr>
          <w:rFonts w:ascii="Arial" w:eastAsia="Calibri" w:hAnsi="Arial" w:cs="Arial"/>
          <w:kern w:val="0"/>
          <w:sz w:val="24"/>
          <w:szCs w:val="24"/>
          <w14:ligatures w14:val="none"/>
        </w:rPr>
        <w:t>respondent’s</w:t>
      </w:r>
      <w:r w:rsidR="00030564">
        <w:rPr>
          <w:rFonts w:ascii="Arial" w:eastAsia="Calibri" w:hAnsi="Arial" w:cs="Arial"/>
          <w:kern w:val="0"/>
          <w:sz w:val="24"/>
          <w:szCs w:val="24"/>
          <w14:ligatures w14:val="none"/>
        </w:rPr>
        <w:t xml:space="preserve"> allegation that the applicant failed to make full and frank disclosure of her financial position</w:t>
      </w:r>
      <w:r w:rsidR="00B20333">
        <w:rPr>
          <w:rFonts w:ascii="Arial" w:eastAsia="Calibri" w:hAnsi="Arial" w:cs="Arial"/>
          <w:kern w:val="0"/>
          <w:sz w:val="24"/>
          <w:szCs w:val="24"/>
          <w14:ligatures w14:val="none"/>
        </w:rPr>
        <w:t xml:space="preserve">. This record is intended to deal with the applicant’s income. </w:t>
      </w:r>
      <w:r w:rsidR="001006B5">
        <w:rPr>
          <w:rFonts w:ascii="Arial" w:eastAsia="Calibri" w:hAnsi="Arial" w:cs="Arial"/>
          <w:kern w:val="0"/>
          <w:sz w:val="24"/>
          <w:szCs w:val="24"/>
          <w14:ligatures w14:val="none"/>
        </w:rPr>
        <w:t xml:space="preserve">I found it very strange that the applicant would go to </w:t>
      </w:r>
      <w:r w:rsidR="001C5F17">
        <w:rPr>
          <w:rFonts w:ascii="Arial" w:eastAsia="Calibri" w:hAnsi="Arial" w:cs="Arial"/>
          <w:kern w:val="0"/>
          <w:sz w:val="24"/>
          <w:szCs w:val="24"/>
          <w14:ligatures w14:val="none"/>
        </w:rPr>
        <w:t>the</w:t>
      </w:r>
      <w:r w:rsidR="001006B5">
        <w:rPr>
          <w:rFonts w:ascii="Arial" w:eastAsia="Calibri" w:hAnsi="Arial" w:cs="Arial"/>
          <w:kern w:val="0"/>
          <w:sz w:val="24"/>
          <w:szCs w:val="24"/>
          <w14:ligatures w14:val="none"/>
        </w:rPr>
        <w:t xml:space="preserve"> extent of procuring a report rather than simply providing the required bank</w:t>
      </w:r>
      <w:r w:rsidR="00CB2A65">
        <w:rPr>
          <w:rFonts w:ascii="Arial" w:eastAsia="Calibri" w:hAnsi="Arial" w:cs="Arial"/>
          <w:kern w:val="0"/>
          <w:sz w:val="24"/>
          <w:szCs w:val="24"/>
          <w14:ligatures w14:val="none"/>
        </w:rPr>
        <w:t xml:space="preserve"> account</w:t>
      </w:r>
      <w:r w:rsidR="001006B5">
        <w:rPr>
          <w:rFonts w:ascii="Arial" w:eastAsia="Calibri" w:hAnsi="Arial" w:cs="Arial"/>
          <w:kern w:val="0"/>
          <w:sz w:val="24"/>
          <w:szCs w:val="24"/>
          <w14:ligatures w14:val="none"/>
        </w:rPr>
        <w:t xml:space="preserve"> statements</w:t>
      </w:r>
      <w:r w:rsidR="00CB2A65">
        <w:rPr>
          <w:rFonts w:ascii="Arial" w:eastAsia="Calibri" w:hAnsi="Arial" w:cs="Arial"/>
          <w:kern w:val="0"/>
          <w:sz w:val="24"/>
          <w:szCs w:val="24"/>
          <w14:ligatures w14:val="none"/>
        </w:rPr>
        <w:t xml:space="preserve"> of or any acceptable proof</w:t>
      </w:r>
      <w:r w:rsidR="001006B5">
        <w:rPr>
          <w:rFonts w:ascii="Arial" w:eastAsia="Calibri" w:hAnsi="Arial" w:cs="Arial"/>
          <w:kern w:val="0"/>
          <w:sz w:val="24"/>
          <w:szCs w:val="24"/>
          <w14:ligatures w14:val="none"/>
        </w:rPr>
        <w:t xml:space="preserve"> </w:t>
      </w:r>
      <w:r w:rsidR="00CB2A65">
        <w:rPr>
          <w:rFonts w:ascii="Arial" w:eastAsia="Calibri" w:hAnsi="Arial" w:cs="Arial"/>
          <w:kern w:val="0"/>
          <w:sz w:val="24"/>
          <w:szCs w:val="24"/>
          <w14:ligatures w14:val="none"/>
        </w:rPr>
        <w:t xml:space="preserve">from the people that she claims advanced her loans. </w:t>
      </w:r>
      <w:r w:rsidR="00FB47EA">
        <w:rPr>
          <w:rFonts w:ascii="Arial" w:eastAsia="Calibri" w:hAnsi="Arial" w:cs="Arial"/>
          <w:kern w:val="0"/>
          <w:sz w:val="24"/>
          <w:szCs w:val="24"/>
          <w14:ligatures w14:val="none"/>
        </w:rPr>
        <w:t xml:space="preserve">This report is problematic in many respects. First, it is not </w:t>
      </w:r>
      <w:r w:rsidR="00FB47EA">
        <w:rPr>
          <w:rFonts w:ascii="Arial" w:eastAsia="Calibri" w:hAnsi="Arial" w:cs="Arial"/>
          <w:kern w:val="0"/>
          <w:sz w:val="24"/>
          <w:szCs w:val="24"/>
          <w14:ligatures w14:val="none"/>
        </w:rPr>
        <w:lastRenderedPageBreak/>
        <w:t xml:space="preserve">clear what qualifies the person who compiled it as an </w:t>
      </w:r>
      <w:r w:rsidR="00F63477">
        <w:rPr>
          <w:rFonts w:ascii="Arial" w:eastAsia="Calibri" w:hAnsi="Arial" w:cs="Arial"/>
          <w:kern w:val="0"/>
          <w:sz w:val="24"/>
          <w:szCs w:val="24"/>
          <w14:ligatures w14:val="none"/>
        </w:rPr>
        <w:t>‘</w:t>
      </w:r>
      <w:r w:rsidR="00FB47EA">
        <w:rPr>
          <w:rFonts w:ascii="Arial" w:eastAsia="Calibri" w:hAnsi="Arial" w:cs="Arial"/>
          <w:kern w:val="0"/>
          <w:sz w:val="24"/>
          <w:szCs w:val="24"/>
          <w14:ligatures w14:val="none"/>
        </w:rPr>
        <w:t>expert</w:t>
      </w:r>
      <w:r w:rsidR="00F63477">
        <w:rPr>
          <w:rFonts w:ascii="Arial" w:eastAsia="Calibri" w:hAnsi="Arial" w:cs="Arial"/>
          <w:kern w:val="0"/>
          <w:sz w:val="24"/>
          <w:szCs w:val="24"/>
          <w14:ligatures w14:val="none"/>
        </w:rPr>
        <w:t>’</w:t>
      </w:r>
      <w:r w:rsidR="00FB47EA">
        <w:rPr>
          <w:rFonts w:ascii="Arial" w:eastAsia="Calibri" w:hAnsi="Arial" w:cs="Arial"/>
          <w:kern w:val="0"/>
          <w:sz w:val="24"/>
          <w:szCs w:val="24"/>
          <w14:ligatures w14:val="none"/>
        </w:rPr>
        <w:t xml:space="preserve">. Secondly, it is not clear from the report what </w:t>
      </w:r>
      <w:r w:rsidR="00F63477">
        <w:rPr>
          <w:rFonts w:ascii="Arial" w:eastAsia="Calibri" w:hAnsi="Arial" w:cs="Arial"/>
          <w:kern w:val="0"/>
          <w:sz w:val="24"/>
          <w:szCs w:val="24"/>
          <w14:ligatures w14:val="none"/>
        </w:rPr>
        <w:t>is</w:t>
      </w:r>
      <w:r w:rsidR="00FB47EA">
        <w:rPr>
          <w:rFonts w:ascii="Arial" w:eastAsia="Calibri" w:hAnsi="Arial" w:cs="Arial"/>
          <w:kern w:val="0"/>
          <w:sz w:val="24"/>
          <w:szCs w:val="24"/>
          <w14:ligatures w14:val="none"/>
        </w:rPr>
        <w:t xml:space="preserve"> the expertise of this </w:t>
      </w:r>
      <w:r w:rsidR="00F63477">
        <w:rPr>
          <w:rFonts w:ascii="Arial" w:eastAsia="Calibri" w:hAnsi="Arial" w:cs="Arial"/>
          <w:kern w:val="0"/>
          <w:sz w:val="24"/>
          <w:szCs w:val="24"/>
          <w14:ligatures w14:val="none"/>
        </w:rPr>
        <w:t>‘expert’</w:t>
      </w:r>
      <w:r w:rsidR="00FB47EA">
        <w:rPr>
          <w:rFonts w:ascii="Arial" w:eastAsia="Calibri" w:hAnsi="Arial" w:cs="Arial"/>
          <w:kern w:val="0"/>
          <w:sz w:val="24"/>
          <w:szCs w:val="24"/>
          <w14:ligatures w14:val="none"/>
        </w:rPr>
        <w:t xml:space="preserve">. </w:t>
      </w:r>
    </w:p>
    <w:p w14:paraId="421DE56E" w14:textId="2FFE9BDD" w:rsidR="0054490C" w:rsidRDefault="001B53E4" w:rsidP="001F06B6">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[7</w:t>
      </w:r>
      <w:r w:rsidR="00387DC9">
        <w:rPr>
          <w:rFonts w:ascii="Arial" w:eastAsia="Calibri" w:hAnsi="Arial" w:cs="Arial"/>
          <w:kern w:val="0"/>
          <w:sz w:val="24"/>
          <w:szCs w:val="24"/>
          <w14:ligatures w14:val="none"/>
        </w:rPr>
        <w:t>7</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00797FE6">
        <w:rPr>
          <w:rFonts w:ascii="Arial" w:eastAsia="Calibri" w:hAnsi="Arial" w:cs="Arial"/>
          <w:kern w:val="0"/>
          <w:sz w:val="24"/>
          <w:szCs w:val="24"/>
          <w14:ligatures w14:val="none"/>
        </w:rPr>
        <w:t xml:space="preserve">It is not clear whether it was brought to the attention of this expert that the respondent </w:t>
      </w:r>
      <w:r w:rsidR="00BC1260">
        <w:rPr>
          <w:rFonts w:ascii="Arial" w:eastAsia="Calibri" w:hAnsi="Arial" w:cs="Arial"/>
          <w:kern w:val="0"/>
          <w:sz w:val="24"/>
          <w:szCs w:val="24"/>
          <w14:ligatures w14:val="none"/>
        </w:rPr>
        <w:t xml:space="preserve">was interested in establishing the applicant’s income from 2018. </w:t>
      </w:r>
      <w:r w:rsidR="00B25AEE">
        <w:rPr>
          <w:rFonts w:ascii="Arial" w:eastAsia="Calibri" w:hAnsi="Arial" w:cs="Arial"/>
          <w:kern w:val="0"/>
          <w:sz w:val="24"/>
          <w:szCs w:val="24"/>
          <w14:ligatures w14:val="none"/>
        </w:rPr>
        <w:t xml:space="preserve">It does not </w:t>
      </w:r>
      <w:r w:rsidR="00B2119C">
        <w:rPr>
          <w:rFonts w:ascii="Arial" w:eastAsia="Calibri" w:hAnsi="Arial" w:cs="Arial"/>
          <w:kern w:val="0"/>
          <w:sz w:val="24"/>
          <w:szCs w:val="24"/>
          <w14:ligatures w14:val="none"/>
        </w:rPr>
        <w:t>appear</w:t>
      </w:r>
      <w:r w:rsidR="00B25AEE">
        <w:rPr>
          <w:rFonts w:ascii="Arial" w:eastAsia="Calibri" w:hAnsi="Arial" w:cs="Arial"/>
          <w:kern w:val="0"/>
          <w:sz w:val="24"/>
          <w:szCs w:val="24"/>
          <w14:ligatures w14:val="none"/>
        </w:rPr>
        <w:t xml:space="preserve"> that this expert was informed further that the respondent was particularly interested in </w:t>
      </w:r>
      <w:r w:rsidR="00743B3F">
        <w:rPr>
          <w:rFonts w:ascii="Arial" w:eastAsia="Calibri" w:hAnsi="Arial" w:cs="Arial"/>
          <w:kern w:val="0"/>
          <w:sz w:val="24"/>
          <w:szCs w:val="24"/>
          <w14:ligatures w14:val="none"/>
        </w:rPr>
        <w:t>the bre</w:t>
      </w:r>
      <w:r w:rsidR="007A4CF5">
        <w:rPr>
          <w:rFonts w:ascii="Arial" w:eastAsia="Calibri" w:hAnsi="Arial" w:cs="Arial"/>
          <w:kern w:val="0"/>
          <w:sz w:val="24"/>
          <w:szCs w:val="24"/>
          <w14:ligatures w14:val="none"/>
        </w:rPr>
        <w:t>e</w:t>
      </w:r>
      <w:r w:rsidR="00743B3F">
        <w:rPr>
          <w:rFonts w:ascii="Arial" w:eastAsia="Calibri" w:hAnsi="Arial" w:cs="Arial"/>
          <w:kern w:val="0"/>
          <w:sz w:val="24"/>
          <w:szCs w:val="24"/>
          <w14:ligatures w14:val="none"/>
        </w:rPr>
        <w:t xml:space="preserve">ding records </w:t>
      </w:r>
      <w:r w:rsidR="00B60E01">
        <w:rPr>
          <w:rFonts w:ascii="Arial" w:eastAsia="Calibri" w:hAnsi="Arial" w:cs="Arial"/>
          <w:kern w:val="0"/>
          <w:sz w:val="24"/>
          <w:szCs w:val="24"/>
          <w14:ligatures w14:val="none"/>
        </w:rPr>
        <w:t xml:space="preserve">of the exotic birds and alpaca business. </w:t>
      </w:r>
      <w:r w:rsidR="007A4CF5">
        <w:rPr>
          <w:rFonts w:ascii="Arial" w:eastAsia="Calibri" w:hAnsi="Arial" w:cs="Arial"/>
          <w:kern w:val="0"/>
          <w:sz w:val="24"/>
          <w:szCs w:val="24"/>
          <w14:ligatures w14:val="none"/>
        </w:rPr>
        <w:t xml:space="preserve">The respondent </w:t>
      </w:r>
      <w:r w:rsidR="005956E6">
        <w:rPr>
          <w:rFonts w:ascii="Arial" w:eastAsia="Calibri" w:hAnsi="Arial" w:cs="Arial"/>
          <w:kern w:val="0"/>
          <w:sz w:val="24"/>
          <w:szCs w:val="24"/>
          <w14:ligatures w14:val="none"/>
        </w:rPr>
        <w:t xml:space="preserve">sought to be provided the record of the </w:t>
      </w:r>
      <w:r w:rsidR="00FB16FA">
        <w:rPr>
          <w:rFonts w:ascii="Arial" w:eastAsia="Calibri" w:hAnsi="Arial" w:cs="Arial"/>
          <w:kern w:val="0"/>
          <w:sz w:val="24"/>
          <w:szCs w:val="24"/>
          <w14:ligatures w14:val="none"/>
        </w:rPr>
        <w:t>sale transactions that occurred since 2018 with relevant dates</w:t>
      </w:r>
      <w:r w:rsidR="00BB2200">
        <w:rPr>
          <w:rFonts w:ascii="Arial" w:eastAsia="Calibri" w:hAnsi="Arial" w:cs="Arial"/>
          <w:kern w:val="0"/>
          <w:sz w:val="24"/>
          <w:szCs w:val="24"/>
          <w14:ligatures w14:val="none"/>
        </w:rPr>
        <w:t xml:space="preserve">. One would have expected that this report would have included </w:t>
      </w:r>
      <w:r w:rsidR="00026DD4">
        <w:rPr>
          <w:rFonts w:ascii="Arial" w:eastAsia="Calibri" w:hAnsi="Arial" w:cs="Arial"/>
          <w:kern w:val="0"/>
          <w:sz w:val="24"/>
          <w:szCs w:val="24"/>
          <w14:ligatures w14:val="none"/>
        </w:rPr>
        <w:t>how</w:t>
      </w:r>
      <w:r w:rsidR="001E1064">
        <w:rPr>
          <w:rFonts w:ascii="Arial" w:eastAsia="Calibri" w:hAnsi="Arial" w:cs="Arial"/>
          <w:kern w:val="0"/>
          <w:sz w:val="24"/>
          <w:szCs w:val="24"/>
          <w14:ligatures w14:val="none"/>
        </w:rPr>
        <w:t xml:space="preserve"> payment was made and details of where</w:t>
      </w:r>
      <w:r w:rsidR="00026DD4">
        <w:rPr>
          <w:rFonts w:ascii="Arial" w:eastAsia="Calibri" w:hAnsi="Arial" w:cs="Arial"/>
          <w:kern w:val="0"/>
          <w:sz w:val="24"/>
          <w:szCs w:val="24"/>
          <w14:ligatures w14:val="none"/>
        </w:rPr>
        <w:t xml:space="preserve"> the money that was</w:t>
      </w:r>
      <w:r w:rsidR="001E1064">
        <w:rPr>
          <w:rFonts w:ascii="Arial" w:eastAsia="Calibri" w:hAnsi="Arial" w:cs="Arial"/>
          <w:kern w:val="0"/>
          <w:sz w:val="24"/>
          <w:szCs w:val="24"/>
          <w14:ligatures w14:val="none"/>
        </w:rPr>
        <w:t xml:space="preserve"> receive</w:t>
      </w:r>
      <w:r w:rsidR="004612A3">
        <w:rPr>
          <w:rFonts w:ascii="Arial" w:eastAsia="Calibri" w:hAnsi="Arial" w:cs="Arial"/>
          <w:kern w:val="0"/>
          <w:sz w:val="24"/>
          <w:szCs w:val="24"/>
          <w14:ligatures w14:val="none"/>
        </w:rPr>
        <w:t>d</w:t>
      </w:r>
      <w:r w:rsidR="001E1064">
        <w:rPr>
          <w:rFonts w:ascii="Arial" w:eastAsia="Calibri" w:hAnsi="Arial" w:cs="Arial"/>
          <w:kern w:val="0"/>
          <w:sz w:val="24"/>
          <w:szCs w:val="24"/>
          <w14:ligatures w14:val="none"/>
        </w:rPr>
        <w:t xml:space="preserve"> ended. </w:t>
      </w:r>
    </w:p>
    <w:p w14:paraId="7D37AB5B" w14:textId="1871694E" w:rsidR="0033278D" w:rsidRDefault="0054490C" w:rsidP="001F06B6">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[7</w:t>
      </w:r>
      <w:r w:rsidR="00387DC9">
        <w:rPr>
          <w:rFonts w:ascii="Arial" w:eastAsia="Calibri" w:hAnsi="Arial" w:cs="Arial"/>
          <w:kern w:val="0"/>
          <w:sz w:val="24"/>
          <w:szCs w:val="24"/>
          <w14:ligatures w14:val="none"/>
        </w:rPr>
        <w:t>8</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 xml:space="preserve">Instead, in compiling this report, the ‘expert’ relied on </w:t>
      </w:r>
      <w:r w:rsidR="004F5B2F">
        <w:rPr>
          <w:rFonts w:ascii="Arial" w:eastAsia="Calibri" w:hAnsi="Arial" w:cs="Arial"/>
          <w:kern w:val="0"/>
          <w:sz w:val="24"/>
          <w:szCs w:val="24"/>
          <w14:ligatures w14:val="none"/>
        </w:rPr>
        <w:t>limited documentation, information</w:t>
      </w:r>
      <w:r w:rsidR="0033278D">
        <w:rPr>
          <w:rFonts w:ascii="Arial" w:eastAsia="Calibri" w:hAnsi="Arial" w:cs="Arial"/>
          <w:kern w:val="0"/>
          <w:sz w:val="24"/>
          <w:szCs w:val="24"/>
          <w14:ligatures w14:val="none"/>
        </w:rPr>
        <w:t>,</w:t>
      </w:r>
      <w:r w:rsidR="004F5B2F">
        <w:rPr>
          <w:rFonts w:ascii="Arial" w:eastAsia="Calibri" w:hAnsi="Arial" w:cs="Arial"/>
          <w:kern w:val="0"/>
          <w:sz w:val="24"/>
          <w:szCs w:val="24"/>
          <w14:ligatures w14:val="none"/>
        </w:rPr>
        <w:t xml:space="preserve"> and explanations obtained from the applicant. Most importantly, </w:t>
      </w:r>
      <w:r w:rsidR="00782DF0">
        <w:rPr>
          <w:rFonts w:ascii="Arial" w:eastAsia="Calibri" w:hAnsi="Arial" w:cs="Arial"/>
          <w:kern w:val="0"/>
          <w:sz w:val="24"/>
          <w:szCs w:val="24"/>
          <w14:ligatures w14:val="none"/>
        </w:rPr>
        <w:t xml:space="preserve">the ‘expert’ states in the report that he relied on these </w:t>
      </w:r>
      <w:r w:rsidR="00782DF0" w:rsidRPr="00B1293C">
        <w:rPr>
          <w:rFonts w:ascii="Arial" w:eastAsia="Calibri" w:hAnsi="Arial" w:cs="Arial"/>
          <w:i/>
          <w:iCs/>
          <w:kern w:val="0"/>
          <w:sz w:val="24"/>
          <w:szCs w:val="24"/>
          <w14:ligatures w14:val="none"/>
        </w:rPr>
        <w:t xml:space="preserve">‘… without </w:t>
      </w:r>
      <w:r w:rsidR="00140043" w:rsidRPr="00B1293C">
        <w:rPr>
          <w:rFonts w:ascii="Arial" w:eastAsia="Calibri" w:hAnsi="Arial" w:cs="Arial"/>
          <w:i/>
          <w:iCs/>
          <w:kern w:val="0"/>
          <w:sz w:val="24"/>
          <w:szCs w:val="24"/>
          <w14:ligatures w14:val="none"/>
        </w:rPr>
        <w:t>independent verification and without performing audit procedures that would enable me to express an opinion on the information included</w:t>
      </w:r>
      <w:r w:rsidR="00B1293C" w:rsidRPr="00B1293C">
        <w:rPr>
          <w:rFonts w:ascii="Arial" w:eastAsia="Calibri" w:hAnsi="Arial" w:cs="Arial"/>
          <w:i/>
          <w:iCs/>
          <w:kern w:val="0"/>
          <w:sz w:val="24"/>
          <w:szCs w:val="24"/>
          <w14:ligatures w14:val="none"/>
        </w:rPr>
        <w:t xml:space="preserve"> therein albeit that I determine such to be reasonable in the circumstances in which such was received’</w:t>
      </w:r>
      <w:r w:rsidR="00B1293C">
        <w:rPr>
          <w:rFonts w:ascii="Arial" w:eastAsia="Calibri" w:hAnsi="Arial" w:cs="Arial"/>
          <w:kern w:val="0"/>
          <w:sz w:val="24"/>
          <w:szCs w:val="24"/>
          <w14:ligatures w14:val="none"/>
        </w:rPr>
        <w:t>.</w:t>
      </w:r>
      <w:r>
        <w:rPr>
          <w:rFonts w:ascii="Arial" w:eastAsia="Calibri" w:hAnsi="Arial" w:cs="Arial"/>
          <w:kern w:val="0"/>
          <w:sz w:val="24"/>
          <w:szCs w:val="24"/>
          <w14:ligatures w14:val="none"/>
        </w:rPr>
        <w:t xml:space="preserve"> </w:t>
      </w:r>
      <w:r w:rsidR="0044584A">
        <w:rPr>
          <w:rFonts w:ascii="Arial" w:eastAsia="Calibri" w:hAnsi="Arial" w:cs="Arial"/>
          <w:kern w:val="0"/>
          <w:sz w:val="24"/>
          <w:szCs w:val="24"/>
          <w14:ligatures w14:val="none"/>
        </w:rPr>
        <w:t xml:space="preserve">The ‘expert’ further stated that </w:t>
      </w:r>
      <w:r w:rsidR="0044584A" w:rsidRPr="00BB0DDB">
        <w:rPr>
          <w:rFonts w:ascii="Arial" w:eastAsia="Calibri" w:hAnsi="Arial" w:cs="Arial"/>
          <w:i/>
          <w:iCs/>
          <w:kern w:val="0"/>
          <w:sz w:val="24"/>
          <w:szCs w:val="24"/>
          <w14:ligatures w14:val="none"/>
        </w:rPr>
        <w:t xml:space="preserve">‘… </w:t>
      </w:r>
      <w:r w:rsidR="00A70F3A" w:rsidRPr="00BB0DDB">
        <w:rPr>
          <w:rFonts w:ascii="Arial" w:eastAsia="Calibri" w:hAnsi="Arial" w:cs="Arial"/>
          <w:i/>
          <w:iCs/>
          <w:kern w:val="0"/>
          <w:sz w:val="24"/>
          <w:szCs w:val="24"/>
          <w14:ligatures w14:val="none"/>
        </w:rPr>
        <w:t>[r]</w:t>
      </w:r>
      <w:proofErr w:type="spellStart"/>
      <w:r w:rsidR="00A70F3A" w:rsidRPr="00BB0DDB">
        <w:rPr>
          <w:rFonts w:ascii="Arial" w:eastAsia="Calibri" w:hAnsi="Arial" w:cs="Arial"/>
          <w:i/>
          <w:iCs/>
          <w:kern w:val="0"/>
          <w:sz w:val="24"/>
          <w:szCs w:val="24"/>
          <w14:ligatures w14:val="none"/>
        </w:rPr>
        <w:t>eliance</w:t>
      </w:r>
      <w:proofErr w:type="spellEnd"/>
      <w:r w:rsidR="00A70F3A" w:rsidRPr="00BB0DDB">
        <w:rPr>
          <w:rFonts w:ascii="Arial" w:eastAsia="Calibri" w:hAnsi="Arial" w:cs="Arial"/>
          <w:i/>
          <w:iCs/>
          <w:kern w:val="0"/>
          <w:sz w:val="24"/>
          <w:szCs w:val="24"/>
          <w14:ligatures w14:val="none"/>
        </w:rPr>
        <w:t xml:space="preserve"> is placed on fair representations made by parties </w:t>
      </w:r>
      <w:r w:rsidR="00BB0DDB" w:rsidRPr="00BB0DDB">
        <w:rPr>
          <w:rFonts w:ascii="Arial" w:eastAsia="Calibri" w:hAnsi="Arial" w:cs="Arial"/>
          <w:i/>
          <w:iCs/>
          <w:kern w:val="0"/>
          <w:sz w:val="24"/>
          <w:szCs w:val="24"/>
          <w14:ligatures w14:val="none"/>
        </w:rPr>
        <w:t>involved, and in most cases accepted without procedures to verify such representation’</w:t>
      </w:r>
      <w:r w:rsidR="00BB0DDB">
        <w:rPr>
          <w:rFonts w:ascii="Arial" w:eastAsia="Calibri" w:hAnsi="Arial" w:cs="Arial"/>
          <w:kern w:val="0"/>
          <w:sz w:val="24"/>
          <w:szCs w:val="24"/>
          <w14:ligatures w14:val="none"/>
        </w:rPr>
        <w:t xml:space="preserve">. </w:t>
      </w:r>
    </w:p>
    <w:p w14:paraId="3C5CE5AF" w14:textId="57D3DC7F" w:rsidR="001B53E4" w:rsidRDefault="0033278D" w:rsidP="001F06B6">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[7</w:t>
      </w:r>
      <w:r w:rsidR="00387DC9">
        <w:rPr>
          <w:rFonts w:ascii="Arial" w:eastAsia="Calibri" w:hAnsi="Arial" w:cs="Arial"/>
          <w:kern w:val="0"/>
          <w:sz w:val="24"/>
          <w:szCs w:val="24"/>
          <w14:ligatures w14:val="none"/>
        </w:rPr>
        <w:t>9</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00BB0DDB">
        <w:rPr>
          <w:rFonts w:ascii="Arial" w:eastAsia="Calibri" w:hAnsi="Arial" w:cs="Arial"/>
          <w:kern w:val="0"/>
          <w:sz w:val="24"/>
          <w:szCs w:val="24"/>
          <w14:ligatures w14:val="none"/>
        </w:rPr>
        <w:t>Surely, the court cannot be expe</w:t>
      </w:r>
      <w:r w:rsidR="00C77E6B">
        <w:rPr>
          <w:rFonts w:ascii="Arial" w:eastAsia="Calibri" w:hAnsi="Arial" w:cs="Arial"/>
          <w:kern w:val="0"/>
          <w:sz w:val="24"/>
          <w:szCs w:val="24"/>
          <w14:ligatures w14:val="none"/>
        </w:rPr>
        <w:t>ct</w:t>
      </w:r>
      <w:r w:rsidR="00BB0DDB">
        <w:rPr>
          <w:rFonts w:ascii="Arial" w:eastAsia="Calibri" w:hAnsi="Arial" w:cs="Arial"/>
          <w:kern w:val="0"/>
          <w:sz w:val="24"/>
          <w:szCs w:val="24"/>
          <w14:ligatures w14:val="none"/>
        </w:rPr>
        <w:t xml:space="preserve">ed to rely on such a report where the </w:t>
      </w:r>
      <w:r w:rsidR="00643162">
        <w:rPr>
          <w:rFonts w:ascii="Arial" w:eastAsia="Calibri" w:hAnsi="Arial" w:cs="Arial"/>
          <w:kern w:val="0"/>
          <w:sz w:val="24"/>
          <w:szCs w:val="24"/>
          <w14:ligatures w14:val="none"/>
        </w:rPr>
        <w:t>so-called</w:t>
      </w:r>
      <w:r w:rsidR="00BB0DDB">
        <w:rPr>
          <w:rFonts w:ascii="Arial" w:eastAsia="Calibri" w:hAnsi="Arial" w:cs="Arial"/>
          <w:kern w:val="0"/>
          <w:sz w:val="24"/>
          <w:szCs w:val="24"/>
          <w14:ligatures w14:val="none"/>
        </w:rPr>
        <w:t xml:space="preserve"> expert admits upfront that what is contained in his report </w:t>
      </w:r>
      <w:r w:rsidR="00C77E6B">
        <w:rPr>
          <w:rFonts w:ascii="Arial" w:eastAsia="Calibri" w:hAnsi="Arial" w:cs="Arial"/>
          <w:kern w:val="0"/>
          <w:sz w:val="24"/>
          <w:szCs w:val="24"/>
          <w14:ligatures w14:val="none"/>
        </w:rPr>
        <w:t xml:space="preserve">is not verified. </w:t>
      </w:r>
      <w:r w:rsidR="008D1108">
        <w:rPr>
          <w:rFonts w:ascii="Arial" w:eastAsia="Calibri" w:hAnsi="Arial" w:cs="Arial"/>
          <w:kern w:val="0"/>
          <w:sz w:val="24"/>
          <w:szCs w:val="24"/>
          <w14:ligatures w14:val="none"/>
        </w:rPr>
        <w:t>It is concerning that while the ‘expert’ indicates that he was provided the applicant’s mother’s Investec Call Account</w:t>
      </w:r>
      <w:r w:rsidR="00354861">
        <w:rPr>
          <w:rFonts w:ascii="Arial" w:eastAsia="Calibri" w:hAnsi="Arial" w:cs="Arial"/>
          <w:kern w:val="0"/>
          <w:sz w:val="24"/>
          <w:szCs w:val="24"/>
          <w14:ligatures w14:val="none"/>
        </w:rPr>
        <w:t xml:space="preserve">, he did not indicate when this account was opened. </w:t>
      </w:r>
      <w:r w:rsidR="009575FB">
        <w:rPr>
          <w:rFonts w:ascii="Arial" w:eastAsia="Calibri" w:hAnsi="Arial" w:cs="Arial"/>
          <w:kern w:val="0"/>
          <w:sz w:val="24"/>
          <w:szCs w:val="24"/>
          <w14:ligatures w14:val="none"/>
        </w:rPr>
        <w:t xml:space="preserve">It is not clear from the report whether </w:t>
      </w:r>
      <w:r w:rsidR="00EA0EB8">
        <w:rPr>
          <w:rFonts w:ascii="Arial" w:eastAsia="Calibri" w:hAnsi="Arial" w:cs="Arial"/>
          <w:kern w:val="0"/>
          <w:sz w:val="24"/>
          <w:szCs w:val="24"/>
          <w14:ligatures w14:val="none"/>
        </w:rPr>
        <w:t>the expert requested and was furnished with the bank statements of this account</w:t>
      </w:r>
      <w:r w:rsidR="00643162">
        <w:rPr>
          <w:rFonts w:ascii="Arial" w:eastAsia="Calibri" w:hAnsi="Arial" w:cs="Arial"/>
          <w:kern w:val="0"/>
          <w:sz w:val="24"/>
          <w:szCs w:val="24"/>
          <w14:ligatures w14:val="none"/>
        </w:rPr>
        <w:t xml:space="preserve"> to verify some of the transactions performed </w:t>
      </w:r>
      <w:r w:rsidR="0080375A">
        <w:rPr>
          <w:rFonts w:ascii="Arial" w:eastAsia="Calibri" w:hAnsi="Arial" w:cs="Arial"/>
          <w:kern w:val="0"/>
          <w:sz w:val="24"/>
          <w:szCs w:val="24"/>
          <w14:ligatures w14:val="none"/>
        </w:rPr>
        <w:t>therein</w:t>
      </w:r>
      <w:r w:rsidR="00643162">
        <w:rPr>
          <w:rFonts w:ascii="Arial" w:eastAsia="Calibri" w:hAnsi="Arial" w:cs="Arial"/>
          <w:kern w:val="0"/>
          <w:sz w:val="24"/>
          <w:szCs w:val="24"/>
          <w14:ligatures w14:val="none"/>
        </w:rPr>
        <w:t xml:space="preserve">. </w:t>
      </w:r>
      <w:r w:rsidR="002120E1">
        <w:rPr>
          <w:rFonts w:ascii="Arial" w:eastAsia="Calibri" w:hAnsi="Arial" w:cs="Arial"/>
          <w:kern w:val="0"/>
          <w:sz w:val="24"/>
          <w:szCs w:val="24"/>
          <w14:ligatures w14:val="none"/>
        </w:rPr>
        <w:t xml:space="preserve">In my view, this report does not indicate the applicant’s income. It strengthens the view that the applicant </w:t>
      </w:r>
      <w:r w:rsidR="00096568">
        <w:rPr>
          <w:rFonts w:ascii="Arial" w:eastAsia="Calibri" w:hAnsi="Arial" w:cs="Arial"/>
          <w:kern w:val="0"/>
          <w:sz w:val="24"/>
          <w:szCs w:val="24"/>
          <w14:ligatures w14:val="none"/>
        </w:rPr>
        <w:t xml:space="preserve">did not make a full and frank disclosure. </w:t>
      </w:r>
    </w:p>
    <w:p w14:paraId="056CED83" w14:textId="2ED790F8" w:rsidR="000D58D6" w:rsidRDefault="00CB2A65" w:rsidP="00777189">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  </w:t>
      </w:r>
      <w:r w:rsidR="00E924EB">
        <w:rPr>
          <w:rFonts w:ascii="Arial" w:eastAsia="Calibri" w:hAnsi="Arial" w:cs="Arial"/>
          <w:kern w:val="0"/>
          <w:sz w:val="24"/>
          <w:szCs w:val="24"/>
          <w14:ligatures w14:val="none"/>
        </w:rPr>
        <w:t>[</w:t>
      </w:r>
      <w:r w:rsidR="00387DC9">
        <w:rPr>
          <w:rFonts w:ascii="Arial" w:eastAsia="Calibri" w:hAnsi="Arial" w:cs="Arial"/>
          <w:kern w:val="0"/>
          <w:sz w:val="24"/>
          <w:szCs w:val="24"/>
          <w14:ligatures w14:val="none"/>
        </w:rPr>
        <w:t>80</w:t>
      </w:r>
      <w:r w:rsidR="00E924EB">
        <w:rPr>
          <w:rFonts w:ascii="Arial" w:eastAsia="Calibri" w:hAnsi="Arial" w:cs="Arial"/>
          <w:kern w:val="0"/>
          <w:sz w:val="24"/>
          <w:szCs w:val="24"/>
          <w14:ligatures w14:val="none"/>
        </w:rPr>
        <w:t>]</w:t>
      </w:r>
      <w:r w:rsidR="00E924EB">
        <w:rPr>
          <w:rFonts w:ascii="Arial" w:eastAsia="Calibri" w:hAnsi="Arial" w:cs="Arial"/>
          <w:kern w:val="0"/>
          <w:sz w:val="24"/>
          <w:szCs w:val="24"/>
          <w14:ligatures w14:val="none"/>
        </w:rPr>
        <w:tab/>
        <w:t>Finally, s</w:t>
      </w:r>
      <w:r w:rsidR="00F703E7">
        <w:rPr>
          <w:rFonts w:ascii="Arial" w:eastAsia="Calibri" w:hAnsi="Arial" w:cs="Arial"/>
          <w:kern w:val="0"/>
          <w:sz w:val="24"/>
          <w:szCs w:val="24"/>
          <w14:ligatures w14:val="none"/>
        </w:rPr>
        <w:t xml:space="preserve">ince the applicant claims that she has spent an amount of R 2 218 924.26 on her attorneys </w:t>
      </w:r>
      <w:r w:rsidR="00484808">
        <w:rPr>
          <w:rFonts w:ascii="Arial" w:eastAsia="Calibri" w:hAnsi="Arial" w:cs="Arial"/>
          <w:kern w:val="0"/>
          <w:sz w:val="24"/>
          <w:szCs w:val="24"/>
          <w14:ligatures w14:val="none"/>
        </w:rPr>
        <w:t xml:space="preserve">and she is liable to repay </w:t>
      </w:r>
      <w:r w:rsidR="00A34B26">
        <w:rPr>
          <w:rFonts w:ascii="Arial" w:eastAsia="Calibri" w:hAnsi="Arial" w:cs="Arial"/>
          <w:kern w:val="0"/>
          <w:sz w:val="24"/>
          <w:szCs w:val="24"/>
          <w14:ligatures w14:val="none"/>
        </w:rPr>
        <w:t>loans of about R 2 546 921.40</w:t>
      </w:r>
      <w:r w:rsidR="005A794E">
        <w:rPr>
          <w:rFonts w:ascii="Arial" w:eastAsia="Calibri" w:hAnsi="Arial" w:cs="Arial"/>
          <w:kern w:val="0"/>
          <w:sz w:val="24"/>
          <w:szCs w:val="24"/>
          <w14:ligatures w14:val="none"/>
        </w:rPr>
        <w:t xml:space="preserve">, </w:t>
      </w:r>
      <w:r w:rsidR="00E13301">
        <w:rPr>
          <w:rFonts w:ascii="Arial" w:eastAsia="Calibri" w:hAnsi="Arial" w:cs="Arial"/>
          <w:kern w:val="0"/>
          <w:sz w:val="24"/>
          <w:szCs w:val="24"/>
          <w14:ligatures w14:val="none"/>
        </w:rPr>
        <w:t xml:space="preserve">does </w:t>
      </w:r>
      <w:r w:rsidR="005A794E">
        <w:rPr>
          <w:rFonts w:ascii="Arial" w:eastAsia="Calibri" w:hAnsi="Arial" w:cs="Arial"/>
          <w:kern w:val="0"/>
          <w:sz w:val="24"/>
          <w:szCs w:val="24"/>
          <w14:ligatures w14:val="none"/>
        </w:rPr>
        <w:t xml:space="preserve">this </w:t>
      </w:r>
      <w:r w:rsidR="00E13301">
        <w:rPr>
          <w:rFonts w:ascii="Arial" w:eastAsia="Calibri" w:hAnsi="Arial" w:cs="Arial"/>
          <w:kern w:val="0"/>
          <w:sz w:val="24"/>
          <w:szCs w:val="24"/>
          <w14:ligatures w14:val="none"/>
        </w:rPr>
        <w:t>mean</w:t>
      </w:r>
      <w:r w:rsidR="005A794E">
        <w:rPr>
          <w:rFonts w:ascii="Arial" w:eastAsia="Calibri" w:hAnsi="Arial" w:cs="Arial"/>
          <w:kern w:val="0"/>
          <w:sz w:val="24"/>
          <w:szCs w:val="24"/>
          <w14:ligatures w14:val="none"/>
        </w:rPr>
        <w:t xml:space="preserve"> that the applicant paid her attorneys exclusively from loans received from her friends and mother? </w:t>
      </w:r>
      <w:r w:rsidR="0003666F">
        <w:rPr>
          <w:rFonts w:ascii="Arial" w:eastAsia="Calibri" w:hAnsi="Arial" w:cs="Arial"/>
          <w:kern w:val="0"/>
          <w:sz w:val="24"/>
          <w:szCs w:val="24"/>
          <w14:ligatures w14:val="none"/>
        </w:rPr>
        <w:t xml:space="preserve">This appears to be contrary </w:t>
      </w:r>
      <w:r w:rsidR="0003666F">
        <w:rPr>
          <w:rFonts w:ascii="Arial" w:eastAsia="Calibri" w:hAnsi="Arial" w:cs="Arial"/>
          <w:kern w:val="0"/>
          <w:sz w:val="24"/>
          <w:szCs w:val="24"/>
          <w14:ligatures w14:val="none"/>
        </w:rPr>
        <w:lastRenderedPageBreak/>
        <w:t xml:space="preserve">to the claim that part of the proceeds of CL in 2023 were used to pay for her legal fees. </w:t>
      </w:r>
      <w:r w:rsidR="00777189">
        <w:rPr>
          <w:rFonts w:ascii="Arial" w:eastAsia="Calibri" w:hAnsi="Arial" w:cs="Arial"/>
          <w:kern w:val="0"/>
          <w:sz w:val="24"/>
          <w:szCs w:val="24"/>
          <w14:ligatures w14:val="none"/>
        </w:rPr>
        <w:t xml:space="preserve">Most worryingly, there are </w:t>
      </w:r>
      <w:r w:rsidR="0087356A">
        <w:rPr>
          <w:rFonts w:ascii="Arial" w:eastAsia="Calibri" w:hAnsi="Arial" w:cs="Arial"/>
          <w:kern w:val="0"/>
          <w:sz w:val="24"/>
          <w:szCs w:val="24"/>
          <w14:ligatures w14:val="none"/>
        </w:rPr>
        <w:t>no record</w:t>
      </w:r>
      <w:r w:rsidR="00777189">
        <w:rPr>
          <w:rFonts w:ascii="Arial" w:eastAsia="Calibri" w:hAnsi="Arial" w:cs="Arial"/>
          <w:kern w:val="0"/>
          <w:sz w:val="24"/>
          <w:szCs w:val="24"/>
          <w14:ligatures w14:val="none"/>
        </w:rPr>
        <w:t>s</w:t>
      </w:r>
      <w:r w:rsidR="0087356A">
        <w:rPr>
          <w:rFonts w:ascii="Arial" w:eastAsia="Calibri" w:hAnsi="Arial" w:cs="Arial"/>
          <w:kern w:val="0"/>
          <w:sz w:val="24"/>
          <w:szCs w:val="24"/>
          <w14:ligatures w14:val="none"/>
        </w:rPr>
        <w:t xml:space="preserve"> of the sale activities </w:t>
      </w:r>
      <w:r w:rsidR="00777189">
        <w:rPr>
          <w:rFonts w:ascii="Arial" w:eastAsia="Calibri" w:hAnsi="Arial" w:cs="Arial"/>
          <w:kern w:val="0"/>
          <w:sz w:val="24"/>
          <w:szCs w:val="24"/>
          <w14:ligatures w14:val="none"/>
        </w:rPr>
        <w:t xml:space="preserve">and income earned by CL </w:t>
      </w:r>
      <w:r w:rsidR="0087356A">
        <w:rPr>
          <w:rFonts w:ascii="Arial" w:eastAsia="Calibri" w:hAnsi="Arial" w:cs="Arial"/>
          <w:kern w:val="0"/>
          <w:sz w:val="24"/>
          <w:szCs w:val="24"/>
          <w14:ligatures w14:val="none"/>
        </w:rPr>
        <w:t>from 2018</w:t>
      </w:r>
      <w:r w:rsidR="004C0CC9">
        <w:rPr>
          <w:rFonts w:ascii="Arial" w:eastAsia="Calibri" w:hAnsi="Arial" w:cs="Arial"/>
          <w:kern w:val="0"/>
          <w:sz w:val="24"/>
          <w:szCs w:val="24"/>
          <w14:ligatures w14:val="none"/>
        </w:rPr>
        <w:t xml:space="preserve">. Notwithstanding the </w:t>
      </w:r>
      <w:r w:rsidR="002F0753">
        <w:rPr>
          <w:rFonts w:ascii="Arial" w:eastAsia="Calibri" w:hAnsi="Arial" w:cs="Arial"/>
          <w:kern w:val="0"/>
          <w:sz w:val="24"/>
          <w:szCs w:val="24"/>
          <w14:ligatures w14:val="none"/>
        </w:rPr>
        <w:t>Covid-19</w:t>
      </w:r>
      <w:r w:rsidR="00F03797">
        <w:rPr>
          <w:rFonts w:ascii="Arial" w:eastAsia="Calibri" w:hAnsi="Arial" w:cs="Arial"/>
          <w:kern w:val="0"/>
          <w:sz w:val="24"/>
          <w:szCs w:val="24"/>
          <w14:ligatures w14:val="none"/>
        </w:rPr>
        <w:t xml:space="preserve"> challenges </w:t>
      </w:r>
      <w:r w:rsidR="002F0753">
        <w:rPr>
          <w:rFonts w:ascii="Arial" w:eastAsia="Calibri" w:hAnsi="Arial" w:cs="Arial"/>
          <w:kern w:val="0"/>
          <w:sz w:val="24"/>
          <w:szCs w:val="24"/>
          <w14:ligatures w14:val="none"/>
        </w:rPr>
        <w:t>that</w:t>
      </w:r>
      <w:r w:rsidR="00F03797">
        <w:rPr>
          <w:rFonts w:ascii="Arial" w:eastAsia="Calibri" w:hAnsi="Arial" w:cs="Arial"/>
          <w:kern w:val="0"/>
          <w:sz w:val="24"/>
          <w:szCs w:val="24"/>
          <w14:ligatures w14:val="none"/>
        </w:rPr>
        <w:t xml:space="preserve"> none of the parties raised, i</w:t>
      </w:r>
      <w:r w:rsidR="004C0CC9">
        <w:rPr>
          <w:rFonts w:ascii="Arial" w:eastAsia="Calibri" w:hAnsi="Arial" w:cs="Arial"/>
          <w:kern w:val="0"/>
          <w:sz w:val="24"/>
          <w:szCs w:val="24"/>
          <w14:ligatures w14:val="none"/>
        </w:rPr>
        <w:t xml:space="preserve">t is highly unlikely that a business that was able to </w:t>
      </w:r>
      <w:r w:rsidR="00F03797">
        <w:rPr>
          <w:rFonts w:ascii="Arial" w:eastAsia="Calibri" w:hAnsi="Arial" w:cs="Arial"/>
          <w:kern w:val="0"/>
          <w:sz w:val="24"/>
          <w:szCs w:val="24"/>
          <w14:ligatures w14:val="none"/>
        </w:rPr>
        <w:t>derive R 958 900.00 income in 2023</w:t>
      </w:r>
      <w:r w:rsidR="001567D2">
        <w:rPr>
          <w:rFonts w:ascii="Arial" w:eastAsia="Calibri" w:hAnsi="Arial" w:cs="Arial"/>
          <w:kern w:val="0"/>
          <w:sz w:val="24"/>
          <w:szCs w:val="24"/>
          <w14:ligatures w14:val="none"/>
        </w:rPr>
        <w:t xml:space="preserve">, was not able </w:t>
      </w:r>
      <w:r w:rsidR="00343BDC">
        <w:rPr>
          <w:rFonts w:ascii="Arial" w:eastAsia="Calibri" w:hAnsi="Arial" w:cs="Arial"/>
          <w:kern w:val="0"/>
          <w:sz w:val="24"/>
          <w:szCs w:val="24"/>
          <w14:ligatures w14:val="none"/>
        </w:rPr>
        <w:t xml:space="preserve">to </w:t>
      </w:r>
      <w:r w:rsidR="001567D2">
        <w:rPr>
          <w:rFonts w:ascii="Arial" w:eastAsia="Calibri" w:hAnsi="Arial" w:cs="Arial"/>
          <w:kern w:val="0"/>
          <w:sz w:val="24"/>
          <w:szCs w:val="24"/>
          <w14:ligatures w14:val="none"/>
        </w:rPr>
        <w:t xml:space="preserve">make any money in the </w:t>
      </w:r>
      <w:r w:rsidR="00777189">
        <w:rPr>
          <w:rFonts w:ascii="Arial" w:eastAsia="Calibri" w:hAnsi="Arial" w:cs="Arial"/>
          <w:kern w:val="0"/>
          <w:sz w:val="24"/>
          <w:szCs w:val="24"/>
          <w14:ligatures w14:val="none"/>
        </w:rPr>
        <w:t xml:space="preserve">previous years, from which the applicant could comfortably pay her legal fees. </w:t>
      </w:r>
      <w:r w:rsidR="0002627C">
        <w:rPr>
          <w:rFonts w:ascii="Arial" w:eastAsia="Calibri" w:hAnsi="Arial" w:cs="Arial"/>
          <w:kern w:val="0"/>
          <w:sz w:val="24"/>
          <w:szCs w:val="24"/>
          <w14:ligatures w14:val="none"/>
        </w:rPr>
        <w:t>I am inclined to agree with the respondent that</w:t>
      </w:r>
      <w:r w:rsidR="002F0753">
        <w:rPr>
          <w:rFonts w:ascii="Arial" w:eastAsia="Calibri" w:hAnsi="Arial" w:cs="Arial"/>
          <w:kern w:val="0"/>
          <w:sz w:val="24"/>
          <w:szCs w:val="24"/>
          <w14:ligatures w14:val="none"/>
        </w:rPr>
        <w:t xml:space="preserve"> </w:t>
      </w:r>
      <w:r w:rsidR="008714E7">
        <w:rPr>
          <w:rFonts w:ascii="Arial" w:eastAsia="Calibri" w:hAnsi="Arial" w:cs="Arial"/>
          <w:kern w:val="0"/>
          <w:sz w:val="24"/>
          <w:szCs w:val="24"/>
          <w14:ligatures w14:val="none"/>
        </w:rPr>
        <w:t>no evidence demonstrates</w:t>
      </w:r>
      <w:r w:rsidR="0002627C">
        <w:rPr>
          <w:rFonts w:ascii="Arial" w:eastAsia="Calibri" w:hAnsi="Arial" w:cs="Arial"/>
          <w:kern w:val="0"/>
          <w:sz w:val="24"/>
          <w:szCs w:val="24"/>
          <w14:ligatures w14:val="none"/>
        </w:rPr>
        <w:t xml:space="preserve"> that </w:t>
      </w:r>
      <w:r w:rsidR="00777189">
        <w:rPr>
          <w:rFonts w:ascii="Arial" w:eastAsia="Calibri" w:hAnsi="Arial" w:cs="Arial"/>
          <w:kern w:val="0"/>
          <w:sz w:val="24"/>
          <w:szCs w:val="24"/>
          <w14:ligatures w14:val="none"/>
        </w:rPr>
        <w:t>the applicant</w:t>
      </w:r>
      <w:r w:rsidR="0014202D">
        <w:rPr>
          <w:rFonts w:ascii="Arial" w:eastAsia="Calibri" w:hAnsi="Arial" w:cs="Arial"/>
          <w:kern w:val="0"/>
          <w:sz w:val="24"/>
          <w:szCs w:val="24"/>
          <w14:ligatures w14:val="none"/>
        </w:rPr>
        <w:t xml:space="preserve"> </w:t>
      </w:r>
      <w:r w:rsidR="00777189">
        <w:rPr>
          <w:rFonts w:ascii="Arial" w:eastAsia="Calibri" w:hAnsi="Arial" w:cs="Arial"/>
          <w:kern w:val="0"/>
          <w:sz w:val="24"/>
          <w:szCs w:val="24"/>
          <w14:ligatures w14:val="none"/>
        </w:rPr>
        <w:t>genuinely</w:t>
      </w:r>
      <w:r w:rsidR="0014202D">
        <w:rPr>
          <w:rFonts w:ascii="Arial" w:eastAsia="Calibri" w:hAnsi="Arial" w:cs="Arial"/>
          <w:kern w:val="0"/>
          <w:sz w:val="24"/>
          <w:szCs w:val="24"/>
          <w14:ligatures w14:val="none"/>
        </w:rPr>
        <w:t xml:space="preserve"> borrowed </w:t>
      </w:r>
      <w:r w:rsidR="00777189">
        <w:rPr>
          <w:rFonts w:ascii="Arial" w:eastAsia="Calibri" w:hAnsi="Arial" w:cs="Arial"/>
          <w:kern w:val="0"/>
          <w:sz w:val="24"/>
          <w:szCs w:val="24"/>
          <w14:ligatures w14:val="none"/>
        </w:rPr>
        <w:t xml:space="preserve">money </w:t>
      </w:r>
      <w:r w:rsidR="0014202D">
        <w:rPr>
          <w:rFonts w:ascii="Arial" w:eastAsia="Calibri" w:hAnsi="Arial" w:cs="Arial"/>
          <w:kern w:val="0"/>
          <w:sz w:val="24"/>
          <w:szCs w:val="24"/>
          <w14:ligatures w14:val="none"/>
        </w:rPr>
        <w:t xml:space="preserve">from </w:t>
      </w:r>
      <w:r w:rsidR="00777189">
        <w:rPr>
          <w:rFonts w:ascii="Arial" w:eastAsia="Calibri" w:hAnsi="Arial" w:cs="Arial"/>
          <w:kern w:val="0"/>
          <w:sz w:val="24"/>
          <w:szCs w:val="24"/>
          <w14:ligatures w14:val="none"/>
        </w:rPr>
        <w:t>her mother</w:t>
      </w:r>
      <w:r w:rsidR="0014202D">
        <w:rPr>
          <w:rFonts w:ascii="Arial" w:eastAsia="Calibri" w:hAnsi="Arial" w:cs="Arial"/>
          <w:kern w:val="0"/>
          <w:sz w:val="24"/>
          <w:szCs w:val="24"/>
          <w14:ligatures w14:val="none"/>
        </w:rPr>
        <w:t xml:space="preserve"> and friends</w:t>
      </w:r>
      <w:r w:rsidR="00E4168C">
        <w:rPr>
          <w:rFonts w:ascii="Arial" w:eastAsia="Calibri" w:hAnsi="Arial" w:cs="Arial"/>
          <w:kern w:val="0"/>
          <w:sz w:val="24"/>
          <w:szCs w:val="24"/>
          <w14:ligatures w14:val="none"/>
        </w:rPr>
        <w:t>.</w:t>
      </w:r>
      <w:r w:rsidR="005D172A">
        <w:rPr>
          <w:rFonts w:ascii="Arial" w:eastAsia="Calibri" w:hAnsi="Arial" w:cs="Arial"/>
          <w:kern w:val="0"/>
          <w:sz w:val="24"/>
          <w:szCs w:val="24"/>
          <w14:ligatures w14:val="none"/>
        </w:rPr>
        <w:t xml:space="preserve"> </w:t>
      </w:r>
    </w:p>
    <w:p w14:paraId="3D08F6C6" w14:textId="47447EE6" w:rsidR="00B575AA" w:rsidRDefault="00343BDC" w:rsidP="00777189">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387DC9">
        <w:rPr>
          <w:rFonts w:ascii="Arial" w:eastAsia="Calibri" w:hAnsi="Arial" w:cs="Arial"/>
          <w:kern w:val="0"/>
          <w:sz w:val="24"/>
          <w:szCs w:val="24"/>
          <w14:ligatures w14:val="none"/>
        </w:rPr>
        <w:t>81</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 xml:space="preserve">In my view, </w:t>
      </w:r>
      <w:r w:rsidR="00F46AE2">
        <w:rPr>
          <w:rFonts w:ascii="Arial" w:eastAsia="Calibri" w:hAnsi="Arial" w:cs="Arial"/>
          <w:kern w:val="0"/>
          <w:sz w:val="24"/>
          <w:szCs w:val="24"/>
          <w14:ligatures w14:val="none"/>
        </w:rPr>
        <w:t xml:space="preserve">the </w:t>
      </w:r>
      <w:r>
        <w:rPr>
          <w:rFonts w:ascii="Arial" w:eastAsia="Calibri" w:hAnsi="Arial" w:cs="Arial"/>
          <w:kern w:val="0"/>
          <w:sz w:val="24"/>
          <w:szCs w:val="24"/>
          <w14:ligatures w14:val="none"/>
        </w:rPr>
        <w:t xml:space="preserve">evidence before the court points to the fact that </w:t>
      </w:r>
      <w:r w:rsidR="00F46AE2">
        <w:rPr>
          <w:rFonts w:ascii="Arial" w:eastAsia="Calibri" w:hAnsi="Arial" w:cs="Arial"/>
          <w:kern w:val="0"/>
          <w:sz w:val="24"/>
          <w:szCs w:val="24"/>
          <w14:ligatures w14:val="none"/>
        </w:rPr>
        <w:t>the applicant was</w:t>
      </w:r>
      <w:r w:rsidR="00BD779C">
        <w:rPr>
          <w:rFonts w:ascii="Arial" w:eastAsia="Calibri" w:hAnsi="Arial" w:cs="Arial"/>
          <w:kern w:val="0"/>
          <w:sz w:val="24"/>
          <w:szCs w:val="24"/>
          <w14:ligatures w14:val="none"/>
        </w:rPr>
        <w:t xml:space="preserve"> and can</w:t>
      </w:r>
      <w:r w:rsidR="00F46AE2">
        <w:rPr>
          <w:rFonts w:ascii="Arial" w:eastAsia="Calibri" w:hAnsi="Arial" w:cs="Arial"/>
          <w:kern w:val="0"/>
          <w:sz w:val="24"/>
          <w:szCs w:val="24"/>
          <w14:ligatures w14:val="none"/>
        </w:rPr>
        <w:t xml:space="preserve"> pay for her legal fees from her business operations. </w:t>
      </w:r>
      <w:r w:rsidR="003542BD">
        <w:rPr>
          <w:rFonts w:ascii="Arial" w:eastAsia="Calibri" w:hAnsi="Arial" w:cs="Arial"/>
          <w:kern w:val="0"/>
          <w:sz w:val="24"/>
          <w:szCs w:val="24"/>
          <w14:ligatures w14:val="none"/>
        </w:rPr>
        <w:t xml:space="preserve">In fairness, it is also adequate to assess whether the respondent made a full and frank disclosure. </w:t>
      </w:r>
      <w:r w:rsidR="00BD779C" w:rsidRPr="00BD779C">
        <w:rPr>
          <w:rFonts w:ascii="Arial" w:eastAsia="Calibri" w:hAnsi="Arial" w:cs="Arial"/>
          <w:kern w:val="0"/>
          <w:sz w:val="24"/>
          <w:szCs w:val="24"/>
          <w14:ligatures w14:val="none"/>
        </w:rPr>
        <w:t xml:space="preserve">In these proceedings, the applicant attached a financial disclosure form that was certified on </w:t>
      </w:r>
      <w:r w:rsidR="00E42146">
        <w:rPr>
          <w:rFonts w:ascii="Arial" w:eastAsia="Calibri" w:hAnsi="Arial" w:cs="Arial"/>
          <w:kern w:val="0"/>
          <w:sz w:val="24"/>
          <w:szCs w:val="24"/>
          <w14:ligatures w14:val="none"/>
        </w:rPr>
        <w:t>8</w:t>
      </w:r>
      <w:r w:rsidR="00BD779C" w:rsidRPr="00BD779C">
        <w:rPr>
          <w:rFonts w:ascii="Arial" w:eastAsia="Calibri" w:hAnsi="Arial" w:cs="Arial"/>
          <w:kern w:val="0"/>
          <w:sz w:val="24"/>
          <w:szCs w:val="24"/>
          <w14:ligatures w14:val="none"/>
        </w:rPr>
        <w:t xml:space="preserve"> May 2023.</w:t>
      </w:r>
      <w:r w:rsidR="002C30E2">
        <w:rPr>
          <w:rFonts w:ascii="Arial" w:eastAsia="Calibri" w:hAnsi="Arial" w:cs="Arial"/>
          <w:kern w:val="0"/>
          <w:sz w:val="24"/>
          <w:szCs w:val="24"/>
          <w14:ligatures w14:val="none"/>
        </w:rPr>
        <w:t xml:space="preserve"> </w:t>
      </w:r>
      <w:r w:rsidR="003425B7">
        <w:rPr>
          <w:rFonts w:ascii="Arial" w:eastAsia="Calibri" w:hAnsi="Arial" w:cs="Arial"/>
          <w:kern w:val="0"/>
          <w:sz w:val="24"/>
          <w:szCs w:val="24"/>
          <w14:ligatures w14:val="none"/>
        </w:rPr>
        <w:t>In this form</w:t>
      </w:r>
      <w:r w:rsidR="00157A01">
        <w:rPr>
          <w:rFonts w:ascii="Arial" w:eastAsia="Calibri" w:hAnsi="Arial" w:cs="Arial"/>
          <w:kern w:val="0"/>
          <w:sz w:val="24"/>
          <w:szCs w:val="24"/>
          <w14:ligatures w14:val="none"/>
        </w:rPr>
        <w:t>,</w:t>
      </w:r>
      <w:r w:rsidR="003425B7">
        <w:rPr>
          <w:rFonts w:ascii="Arial" w:eastAsia="Calibri" w:hAnsi="Arial" w:cs="Arial"/>
          <w:kern w:val="0"/>
          <w:sz w:val="24"/>
          <w:szCs w:val="24"/>
          <w14:ligatures w14:val="none"/>
        </w:rPr>
        <w:t xml:space="preserve"> the respondent start</w:t>
      </w:r>
      <w:r w:rsidR="00B75729">
        <w:rPr>
          <w:rFonts w:ascii="Arial" w:eastAsia="Calibri" w:hAnsi="Arial" w:cs="Arial"/>
          <w:kern w:val="0"/>
          <w:sz w:val="24"/>
          <w:szCs w:val="24"/>
          <w14:ligatures w14:val="none"/>
        </w:rPr>
        <w:t>ed</w:t>
      </w:r>
      <w:r w:rsidR="003425B7">
        <w:rPr>
          <w:rFonts w:ascii="Arial" w:eastAsia="Calibri" w:hAnsi="Arial" w:cs="Arial"/>
          <w:kern w:val="0"/>
          <w:sz w:val="24"/>
          <w:szCs w:val="24"/>
          <w14:ligatures w14:val="none"/>
        </w:rPr>
        <w:t xml:space="preserve"> by indicating that he is an employee at </w:t>
      </w:r>
      <w:r w:rsidR="00B75729">
        <w:rPr>
          <w:rFonts w:ascii="Arial" w:eastAsia="Calibri" w:hAnsi="Arial" w:cs="Arial"/>
          <w:kern w:val="0"/>
          <w:sz w:val="24"/>
          <w:szCs w:val="24"/>
          <w14:ligatures w14:val="none"/>
        </w:rPr>
        <w:t xml:space="preserve">M Company, where he is the sole director and shareholder. </w:t>
      </w:r>
      <w:r w:rsidR="0017482A">
        <w:rPr>
          <w:rFonts w:ascii="Arial" w:eastAsia="Calibri" w:hAnsi="Arial" w:cs="Arial"/>
          <w:kern w:val="0"/>
          <w:sz w:val="24"/>
          <w:szCs w:val="24"/>
          <w14:ligatures w14:val="none"/>
        </w:rPr>
        <w:t xml:space="preserve">He stated that he has three personal bank accounts </w:t>
      </w:r>
      <w:r w:rsidR="00386ED0">
        <w:rPr>
          <w:rFonts w:ascii="Arial" w:eastAsia="Calibri" w:hAnsi="Arial" w:cs="Arial"/>
          <w:kern w:val="0"/>
          <w:sz w:val="24"/>
          <w:szCs w:val="24"/>
          <w14:ligatures w14:val="none"/>
        </w:rPr>
        <w:t>with a collective balance of R 1</w:t>
      </w:r>
      <w:r w:rsidR="00FF6204">
        <w:rPr>
          <w:rFonts w:ascii="Arial" w:eastAsia="Calibri" w:hAnsi="Arial" w:cs="Arial"/>
          <w:kern w:val="0"/>
          <w:sz w:val="24"/>
          <w:szCs w:val="24"/>
          <w14:ligatures w14:val="none"/>
        </w:rPr>
        <w:t> 517 522.00</w:t>
      </w:r>
      <w:r w:rsidR="00525C97">
        <w:rPr>
          <w:rFonts w:ascii="Arial" w:eastAsia="Calibri" w:hAnsi="Arial" w:cs="Arial"/>
          <w:kern w:val="0"/>
          <w:sz w:val="24"/>
          <w:szCs w:val="24"/>
          <w14:ligatures w14:val="none"/>
        </w:rPr>
        <w:t xml:space="preserve">. </w:t>
      </w:r>
    </w:p>
    <w:p w14:paraId="671708F4" w14:textId="2D65A8CC" w:rsidR="00343BDC" w:rsidRDefault="001267A3" w:rsidP="00777189">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387DC9">
        <w:rPr>
          <w:rFonts w:ascii="Arial" w:eastAsia="Calibri" w:hAnsi="Arial" w:cs="Arial"/>
          <w:kern w:val="0"/>
          <w:sz w:val="24"/>
          <w:szCs w:val="24"/>
          <w14:ligatures w14:val="none"/>
        </w:rPr>
        <w:t>82</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The respondent also disclosed that he</w:t>
      </w:r>
      <w:r w:rsidR="00525C97">
        <w:rPr>
          <w:rFonts w:ascii="Arial" w:eastAsia="Calibri" w:hAnsi="Arial" w:cs="Arial"/>
          <w:kern w:val="0"/>
          <w:sz w:val="24"/>
          <w:szCs w:val="24"/>
          <w14:ligatures w14:val="none"/>
        </w:rPr>
        <w:t xml:space="preserve"> </w:t>
      </w:r>
      <w:r w:rsidR="00035EA6">
        <w:rPr>
          <w:rFonts w:ascii="Arial" w:eastAsia="Calibri" w:hAnsi="Arial" w:cs="Arial"/>
          <w:kern w:val="0"/>
          <w:sz w:val="24"/>
          <w:szCs w:val="24"/>
          <w14:ligatures w14:val="none"/>
        </w:rPr>
        <w:t xml:space="preserve">has an investment with </w:t>
      </w:r>
      <w:proofErr w:type="spellStart"/>
      <w:r w:rsidR="00035EA6">
        <w:rPr>
          <w:rFonts w:ascii="Arial" w:eastAsia="Calibri" w:hAnsi="Arial" w:cs="Arial"/>
          <w:kern w:val="0"/>
          <w:sz w:val="24"/>
          <w:szCs w:val="24"/>
          <w14:ligatures w14:val="none"/>
        </w:rPr>
        <w:t>Stanlib</w:t>
      </w:r>
      <w:proofErr w:type="spellEnd"/>
      <w:r w:rsidR="00035EA6">
        <w:rPr>
          <w:rFonts w:ascii="Arial" w:eastAsia="Calibri" w:hAnsi="Arial" w:cs="Arial"/>
          <w:kern w:val="0"/>
          <w:sz w:val="24"/>
          <w:szCs w:val="24"/>
          <w14:ligatures w14:val="none"/>
        </w:rPr>
        <w:t xml:space="preserve"> Unit Trust </w:t>
      </w:r>
      <w:r w:rsidR="00087626">
        <w:rPr>
          <w:rFonts w:ascii="Arial" w:eastAsia="Calibri" w:hAnsi="Arial" w:cs="Arial"/>
          <w:kern w:val="0"/>
          <w:sz w:val="24"/>
          <w:szCs w:val="24"/>
          <w14:ligatures w14:val="none"/>
        </w:rPr>
        <w:t>worth R 1 694 210.00</w:t>
      </w:r>
      <w:r w:rsidR="008D450C">
        <w:rPr>
          <w:rFonts w:ascii="Arial" w:eastAsia="Calibri" w:hAnsi="Arial" w:cs="Arial"/>
          <w:kern w:val="0"/>
          <w:sz w:val="24"/>
          <w:szCs w:val="24"/>
          <w14:ligatures w14:val="none"/>
        </w:rPr>
        <w:t xml:space="preserve"> and</w:t>
      </w:r>
      <w:r w:rsidR="004B60C8">
        <w:rPr>
          <w:rFonts w:ascii="Arial" w:eastAsia="Calibri" w:hAnsi="Arial" w:cs="Arial"/>
          <w:kern w:val="0"/>
          <w:sz w:val="24"/>
          <w:szCs w:val="24"/>
          <w14:ligatures w14:val="none"/>
        </w:rPr>
        <w:t xml:space="preserve"> personal </w:t>
      </w:r>
      <w:r w:rsidR="00182363">
        <w:rPr>
          <w:rFonts w:ascii="Arial" w:eastAsia="Calibri" w:hAnsi="Arial" w:cs="Arial"/>
          <w:kern w:val="0"/>
          <w:sz w:val="24"/>
          <w:szCs w:val="24"/>
          <w14:ligatures w14:val="none"/>
        </w:rPr>
        <w:t xml:space="preserve">belongings worth R 17 500.00. </w:t>
      </w:r>
      <w:r w:rsidR="00B27363">
        <w:rPr>
          <w:rFonts w:ascii="Arial" w:eastAsia="Calibri" w:hAnsi="Arial" w:cs="Arial"/>
          <w:kern w:val="0"/>
          <w:sz w:val="24"/>
          <w:szCs w:val="24"/>
          <w14:ligatures w14:val="none"/>
        </w:rPr>
        <w:t>He valued his liabilities to R 331 616.29</w:t>
      </w:r>
      <w:r w:rsidR="003157B8">
        <w:rPr>
          <w:rFonts w:ascii="Arial" w:eastAsia="Calibri" w:hAnsi="Arial" w:cs="Arial"/>
          <w:kern w:val="0"/>
          <w:sz w:val="24"/>
          <w:szCs w:val="24"/>
          <w14:ligatures w14:val="none"/>
        </w:rPr>
        <w:t xml:space="preserve"> and her shareholding in M Company to </w:t>
      </w:r>
      <w:r w:rsidR="00EF4258">
        <w:rPr>
          <w:rFonts w:ascii="Arial" w:eastAsia="Calibri" w:hAnsi="Arial" w:cs="Arial"/>
          <w:kern w:val="0"/>
          <w:sz w:val="24"/>
          <w:szCs w:val="24"/>
          <w14:ligatures w14:val="none"/>
        </w:rPr>
        <w:t>R 1 155 019.00</w:t>
      </w:r>
      <w:r w:rsidR="00663AC8">
        <w:rPr>
          <w:rFonts w:ascii="Arial" w:eastAsia="Calibri" w:hAnsi="Arial" w:cs="Arial"/>
          <w:kern w:val="0"/>
          <w:sz w:val="24"/>
          <w:szCs w:val="24"/>
          <w14:ligatures w14:val="none"/>
        </w:rPr>
        <w:t xml:space="preserve">. The respondent also noted on his </w:t>
      </w:r>
      <w:r w:rsidR="000C6629">
        <w:rPr>
          <w:rFonts w:ascii="Arial" w:eastAsia="Calibri" w:hAnsi="Arial" w:cs="Arial"/>
          <w:kern w:val="0"/>
          <w:sz w:val="24"/>
          <w:szCs w:val="24"/>
          <w14:ligatures w14:val="none"/>
        </w:rPr>
        <w:t>financial disclosure form that the applicant unlawfully</w:t>
      </w:r>
      <w:r w:rsidR="000F3304">
        <w:rPr>
          <w:rFonts w:ascii="Arial" w:eastAsia="Calibri" w:hAnsi="Arial" w:cs="Arial"/>
          <w:kern w:val="0"/>
          <w:sz w:val="24"/>
          <w:szCs w:val="24"/>
          <w14:ligatures w14:val="none"/>
        </w:rPr>
        <w:t xml:space="preserve"> </w:t>
      </w:r>
      <w:r w:rsidR="008D450C">
        <w:rPr>
          <w:rFonts w:ascii="Arial" w:eastAsia="Calibri" w:hAnsi="Arial" w:cs="Arial"/>
          <w:kern w:val="0"/>
          <w:sz w:val="24"/>
          <w:szCs w:val="24"/>
          <w14:ligatures w14:val="none"/>
        </w:rPr>
        <w:t>took</w:t>
      </w:r>
      <w:r w:rsidR="000F3304">
        <w:rPr>
          <w:rFonts w:ascii="Arial" w:eastAsia="Calibri" w:hAnsi="Arial" w:cs="Arial"/>
          <w:kern w:val="0"/>
          <w:sz w:val="24"/>
          <w:szCs w:val="24"/>
          <w14:ligatures w14:val="none"/>
        </w:rPr>
        <w:t xml:space="preserve"> R 80 000.00 from him.</w:t>
      </w:r>
      <w:r w:rsidR="00554CFF">
        <w:rPr>
          <w:rFonts w:ascii="Arial" w:eastAsia="Calibri" w:hAnsi="Arial" w:cs="Arial"/>
          <w:kern w:val="0"/>
          <w:sz w:val="24"/>
          <w:szCs w:val="24"/>
          <w14:ligatures w14:val="none"/>
        </w:rPr>
        <w:t xml:space="preserve"> In this form, the respondent further stated that he earns a net </w:t>
      </w:r>
      <w:r w:rsidR="00E61FA9">
        <w:rPr>
          <w:rFonts w:ascii="Arial" w:eastAsia="Calibri" w:hAnsi="Arial" w:cs="Arial"/>
          <w:kern w:val="0"/>
          <w:sz w:val="24"/>
          <w:szCs w:val="24"/>
          <w14:ligatures w14:val="none"/>
        </w:rPr>
        <w:t xml:space="preserve">salary of </w:t>
      </w:r>
      <w:bookmarkStart w:id="25" w:name="_Hlk154054365"/>
      <w:r w:rsidR="00E61FA9">
        <w:rPr>
          <w:rFonts w:ascii="Arial" w:eastAsia="Calibri" w:hAnsi="Arial" w:cs="Arial"/>
          <w:kern w:val="0"/>
          <w:sz w:val="24"/>
          <w:szCs w:val="24"/>
          <w14:ligatures w14:val="none"/>
        </w:rPr>
        <w:t>R 324</w:t>
      </w:r>
      <w:r w:rsidR="006E3E65">
        <w:rPr>
          <w:rFonts w:ascii="Arial" w:eastAsia="Calibri" w:hAnsi="Arial" w:cs="Arial"/>
          <w:kern w:val="0"/>
          <w:sz w:val="24"/>
          <w:szCs w:val="24"/>
          <w14:ligatures w14:val="none"/>
        </w:rPr>
        <w:t> </w:t>
      </w:r>
      <w:r w:rsidR="00E61FA9">
        <w:rPr>
          <w:rFonts w:ascii="Arial" w:eastAsia="Calibri" w:hAnsi="Arial" w:cs="Arial"/>
          <w:kern w:val="0"/>
          <w:sz w:val="24"/>
          <w:szCs w:val="24"/>
          <w14:ligatures w14:val="none"/>
        </w:rPr>
        <w:t>970</w:t>
      </w:r>
      <w:r w:rsidR="006E3E65">
        <w:rPr>
          <w:rFonts w:ascii="Arial" w:eastAsia="Calibri" w:hAnsi="Arial" w:cs="Arial"/>
          <w:kern w:val="0"/>
          <w:sz w:val="24"/>
          <w:szCs w:val="24"/>
          <w14:ligatures w14:val="none"/>
        </w:rPr>
        <w:t xml:space="preserve"> </w:t>
      </w:r>
      <w:bookmarkEnd w:id="25"/>
      <w:r w:rsidR="006E3E65">
        <w:rPr>
          <w:rFonts w:ascii="Arial" w:eastAsia="Calibri" w:hAnsi="Arial" w:cs="Arial"/>
          <w:kern w:val="0"/>
          <w:sz w:val="24"/>
          <w:szCs w:val="24"/>
          <w14:ligatures w14:val="none"/>
        </w:rPr>
        <w:t xml:space="preserve">and </w:t>
      </w:r>
      <w:r w:rsidR="0043718D">
        <w:rPr>
          <w:rFonts w:ascii="Arial" w:eastAsia="Calibri" w:hAnsi="Arial" w:cs="Arial"/>
          <w:kern w:val="0"/>
          <w:sz w:val="24"/>
          <w:szCs w:val="24"/>
          <w14:ligatures w14:val="none"/>
        </w:rPr>
        <w:t>indicated</w:t>
      </w:r>
      <w:r w:rsidR="006E3E65">
        <w:rPr>
          <w:rFonts w:ascii="Arial" w:eastAsia="Calibri" w:hAnsi="Arial" w:cs="Arial"/>
          <w:kern w:val="0"/>
          <w:sz w:val="24"/>
          <w:szCs w:val="24"/>
          <w14:ligatures w14:val="none"/>
        </w:rPr>
        <w:t xml:space="preserve"> that it</w:t>
      </w:r>
      <w:r w:rsidR="0043718D">
        <w:rPr>
          <w:rFonts w:ascii="Arial" w:eastAsia="Calibri" w:hAnsi="Arial" w:cs="Arial"/>
          <w:kern w:val="0"/>
          <w:sz w:val="24"/>
          <w:szCs w:val="24"/>
          <w14:ligatures w14:val="none"/>
        </w:rPr>
        <w:t xml:space="preserve"> will</w:t>
      </w:r>
      <w:r w:rsidR="006E3E65">
        <w:rPr>
          <w:rFonts w:ascii="Arial" w:eastAsia="Calibri" w:hAnsi="Arial" w:cs="Arial"/>
          <w:kern w:val="0"/>
          <w:sz w:val="24"/>
          <w:szCs w:val="24"/>
          <w14:ligatures w14:val="none"/>
        </w:rPr>
        <w:t xml:space="preserve"> </w:t>
      </w:r>
      <w:r w:rsidR="0043718D">
        <w:rPr>
          <w:rFonts w:ascii="Arial" w:eastAsia="Calibri" w:hAnsi="Arial" w:cs="Arial"/>
          <w:kern w:val="0"/>
          <w:sz w:val="24"/>
          <w:szCs w:val="24"/>
          <w14:ligatures w14:val="none"/>
        </w:rPr>
        <w:t xml:space="preserve">increase to R 371 964,00 in the next twelve months. </w:t>
      </w:r>
      <w:r w:rsidR="00702FAE">
        <w:rPr>
          <w:rFonts w:ascii="Arial" w:eastAsia="Calibri" w:hAnsi="Arial" w:cs="Arial"/>
          <w:kern w:val="0"/>
          <w:sz w:val="24"/>
          <w:szCs w:val="24"/>
          <w14:ligatures w14:val="none"/>
        </w:rPr>
        <w:t>Furthe</w:t>
      </w:r>
      <w:r w:rsidR="008D450C">
        <w:rPr>
          <w:rFonts w:ascii="Arial" w:eastAsia="Calibri" w:hAnsi="Arial" w:cs="Arial"/>
          <w:kern w:val="0"/>
          <w:sz w:val="24"/>
          <w:szCs w:val="24"/>
          <w14:ligatures w14:val="none"/>
        </w:rPr>
        <w:t>r,</w:t>
      </w:r>
      <w:r w:rsidR="00702FAE">
        <w:rPr>
          <w:rFonts w:ascii="Arial" w:eastAsia="Calibri" w:hAnsi="Arial" w:cs="Arial"/>
          <w:kern w:val="0"/>
          <w:sz w:val="24"/>
          <w:szCs w:val="24"/>
          <w14:ligatures w14:val="none"/>
        </w:rPr>
        <w:t xml:space="preserve"> his </w:t>
      </w:r>
      <w:r w:rsidR="006968D9">
        <w:rPr>
          <w:rFonts w:ascii="Arial" w:eastAsia="Calibri" w:hAnsi="Arial" w:cs="Arial"/>
          <w:kern w:val="0"/>
          <w:sz w:val="24"/>
          <w:szCs w:val="24"/>
          <w14:ligatures w14:val="none"/>
        </w:rPr>
        <w:t xml:space="preserve">personal </w:t>
      </w:r>
      <w:r w:rsidR="00702FAE">
        <w:rPr>
          <w:rFonts w:ascii="Arial" w:eastAsia="Calibri" w:hAnsi="Arial" w:cs="Arial"/>
          <w:kern w:val="0"/>
          <w:sz w:val="24"/>
          <w:szCs w:val="24"/>
          <w14:ligatures w14:val="none"/>
        </w:rPr>
        <w:t>monthly expenses</w:t>
      </w:r>
      <w:r w:rsidR="006968D9">
        <w:rPr>
          <w:rFonts w:ascii="Arial" w:eastAsia="Calibri" w:hAnsi="Arial" w:cs="Arial"/>
          <w:kern w:val="0"/>
          <w:sz w:val="24"/>
          <w:szCs w:val="24"/>
          <w14:ligatures w14:val="none"/>
        </w:rPr>
        <w:t xml:space="preserve"> amount to R 38 142.00.</w:t>
      </w:r>
      <w:r w:rsidR="00702FAE">
        <w:rPr>
          <w:rFonts w:ascii="Arial" w:eastAsia="Calibri" w:hAnsi="Arial" w:cs="Arial"/>
          <w:kern w:val="0"/>
          <w:sz w:val="24"/>
          <w:szCs w:val="24"/>
          <w14:ligatures w14:val="none"/>
        </w:rPr>
        <w:t xml:space="preserve"> </w:t>
      </w:r>
      <w:r w:rsidR="00402253">
        <w:rPr>
          <w:rFonts w:ascii="Arial" w:eastAsia="Calibri" w:hAnsi="Arial" w:cs="Arial"/>
          <w:kern w:val="0"/>
          <w:sz w:val="24"/>
          <w:szCs w:val="24"/>
          <w14:ligatures w14:val="none"/>
        </w:rPr>
        <w:t xml:space="preserve">He further indicated that </w:t>
      </w:r>
      <w:r w:rsidR="003E2658">
        <w:rPr>
          <w:rFonts w:ascii="Arial" w:eastAsia="Calibri" w:hAnsi="Arial" w:cs="Arial"/>
          <w:kern w:val="0"/>
          <w:sz w:val="24"/>
          <w:szCs w:val="24"/>
          <w14:ligatures w14:val="none"/>
        </w:rPr>
        <w:t xml:space="preserve">his financial interest in the immovable property owned by ACC </w:t>
      </w:r>
      <w:r w:rsidR="005460E4">
        <w:rPr>
          <w:rFonts w:ascii="Arial" w:eastAsia="Calibri" w:hAnsi="Arial" w:cs="Arial"/>
          <w:kern w:val="0"/>
          <w:sz w:val="24"/>
          <w:szCs w:val="24"/>
          <w14:ligatures w14:val="none"/>
        </w:rPr>
        <w:t>is R 6 760 342.00</w:t>
      </w:r>
      <w:r w:rsidR="00702FAE">
        <w:rPr>
          <w:rFonts w:ascii="Arial" w:eastAsia="Calibri" w:hAnsi="Arial" w:cs="Arial"/>
          <w:kern w:val="0"/>
          <w:sz w:val="24"/>
          <w:szCs w:val="24"/>
          <w14:ligatures w14:val="none"/>
        </w:rPr>
        <w:t>.</w:t>
      </w:r>
    </w:p>
    <w:p w14:paraId="22741E0A" w14:textId="6DB94D9D" w:rsidR="00D60BDD" w:rsidRDefault="008A33E2" w:rsidP="00777189">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387DC9">
        <w:rPr>
          <w:rFonts w:ascii="Arial" w:eastAsia="Calibri" w:hAnsi="Arial" w:cs="Arial"/>
          <w:kern w:val="0"/>
          <w:sz w:val="24"/>
          <w:szCs w:val="24"/>
          <w14:ligatures w14:val="none"/>
        </w:rPr>
        <w:t>83</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 xml:space="preserve">While the respondent </w:t>
      </w:r>
      <w:r w:rsidR="003D3A0E">
        <w:rPr>
          <w:rFonts w:ascii="Arial" w:eastAsia="Calibri" w:hAnsi="Arial" w:cs="Arial"/>
          <w:kern w:val="0"/>
          <w:sz w:val="24"/>
          <w:szCs w:val="24"/>
          <w14:ligatures w14:val="none"/>
        </w:rPr>
        <w:t xml:space="preserve">questioned the way the applicant paid her legal fees, he did not provide information relating to how he is financing his </w:t>
      </w:r>
      <w:r w:rsidR="00D60BDD">
        <w:rPr>
          <w:rFonts w:ascii="Arial" w:eastAsia="Calibri" w:hAnsi="Arial" w:cs="Arial"/>
          <w:kern w:val="0"/>
          <w:sz w:val="24"/>
          <w:szCs w:val="24"/>
          <w14:ligatures w14:val="none"/>
        </w:rPr>
        <w:t>legal</w:t>
      </w:r>
      <w:r w:rsidR="003D3A0E">
        <w:rPr>
          <w:rFonts w:ascii="Arial" w:eastAsia="Calibri" w:hAnsi="Arial" w:cs="Arial"/>
          <w:kern w:val="0"/>
          <w:sz w:val="24"/>
          <w:szCs w:val="24"/>
          <w14:ligatures w14:val="none"/>
        </w:rPr>
        <w:t xml:space="preserve"> fees on </w:t>
      </w:r>
      <w:r w:rsidR="00D60BDD">
        <w:rPr>
          <w:rFonts w:ascii="Arial" w:eastAsia="Calibri" w:hAnsi="Arial" w:cs="Arial"/>
          <w:kern w:val="0"/>
          <w:sz w:val="24"/>
          <w:szCs w:val="24"/>
          <w14:ligatures w14:val="none"/>
        </w:rPr>
        <w:t>the alleged</w:t>
      </w:r>
      <w:r w:rsidR="003D3A0E">
        <w:rPr>
          <w:rFonts w:ascii="Arial" w:eastAsia="Calibri" w:hAnsi="Arial" w:cs="Arial"/>
          <w:kern w:val="0"/>
          <w:sz w:val="24"/>
          <w:szCs w:val="24"/>
          <w14:ligatures w14:val="none"/>
        </w:rPr>
        <w:t xml:space="preserve"> annual net salary of </w:t>
      </w:r>
      <w:bookmarkStart w:id="26" w:name="_Hlk154056766"/>
      <w:r w:rsidR="003D3A0E" w:rsidRPr="003D3A0E">
        <w:rPr>
          <w:rFonts w:ascii="Arial" w:eastAsia="Calibri" w:hAnsi="Arial" w:cs="Arial"/>
          <w:kern w:val="0"/>
          <w:sz w:val="24"/>
          <w:szCs w:val="24"/>
          <w14:ligatures w14:val="none"/>
        </w:rPr>
        <w:t>R 324</w:t>
      </w:r>
      <w:r w:rsidR="003D3A0E">
        <w:rPr>
          <w:rFonts w:ascii="Arial" w:eastAsia="Calibri" w:hAnsi="Arial" w:cs="Arial"/>
          <w:kern w:val="0"/>
          <w:sz w:val="24"/>
          <w:szCs w:val="24"/>
          <w14:ligatures w14:val="none"/>
        </w:rPr>
        <w:t> </w:t>
      </w:r>
      <w:r w:rsidR="003D3A0E" w:rsidRPr="003D3A0E">
        <w:rPr>
          <w:rFonts w:ascii="Arial" w:eastAsia="Calibri" w:hAnsi="Arial" w:cs="Arial"/>
          <w:kern w:val="0"/>
          <w:sz w:val="24"/>
          <w:szCs w:val="24"/>
          <w14:ligatures w14:val="none"/>
        </w:rPr>
        <w:t>970</w:t>
      </w:r>
      <w:r w:rsidR="003D3A0E">
        <w:rPr>
          <w:rFonts w:ascii="Arial" w:eastAsia="Calibri" w:hAnsi="Arial" w:cs="Arial"/>
          <w:kern w:val="0"/>
          <w:sz w:val="24"/>
          <w:szCs w:val="24"/>
          <w14:ligatures w14:val="none"/>
        </w:rPr>
        <w:t>.00</w:t>
      </w:r>
      <w:bookmarkEnd w:id="26"/>
      <w:r w:rsidR="003D3A0E">
        <w:rPr>
          <w:rFonts w:ascii="Arial" w:eastAsia="Calibri" w:hAnsi="Arial" w:cs="Arial"/>
          <w:kern w:val="0"/>
          <w:sz w:val="24"/>
          <w:szCs w:val="24"/>
          <w14:ligatures w14:val="none"/>
        </w:rPr>
        <w:t xml:space="preserve">. It is not clear whether he is paying for these fees himself or </w:t>
      </w:r>
      <w:r w:rsidR="002439A8">
        <w:rPr>
          <w:rFonts w:ascii="Arial" w:eastAsia="Calibri" w:hAnsi="Arial" w:cs="Arial"/>
          <w:kern w:val="0"/>
          <w:sz w:val="24"/>
          <w:szCs w:val="24"/>
          <w14:ligatures w14:val="none"/>
        </w:rPr>
        <w:t xml:space="preserve">through M Company. </w:t>
      </w:r>
      <w:r w:rsidR="005A6ECD">
        <w:rPr>
          <w:rFonts w:ascii="Arial" w:eastAsia="Calibri" w:hAnsi="Arial" w:cs="Arial"/>
          <w:kern w:val="0"/>
          <w:sz w:val="24"/>
          <w:szCs w:val="24"/>
          <w14:ligatures w14:val="none"/>
        </w:rPr>
        <w:t xml:space="preserve">The applicant </w:t>
      </w:r>
      <w:r w:rsidR="00DD7734">
        <w:rPr>
          <w:rFonts w:ascii="Arial" w:eastAsia="Calibri" w:hAnsi="Arial" w:cs="Arial"/>
          <w:kern w:val="0"/>
          <w:sz w:val="24"/>
          <w:szCs w:val="24"/>
          <w14:ligatures w14:val="none"/>
        </w:rPr>
        <w:t xml:space="preserve">stated that this amount is not representative of the respondent’s total income. </w:t>
      </w:r>
      <w:r w:rsidR="0008017B">
        <w:rPr>
          <w:rFonts w:ascii="Arial" w:eastAsia="Calibri" w:hAnsi="Arial" w:cs="Arial"/>
          <w:kern w:val="0"/>
          <w:sz w:val="24"/>
          <w:szCs w:val="24"/>
          <w14:ligatures w14:val="none"/>
        </w:rPr>
        <w:t xml:space="preserve">In support of this allegation, the </w:t>
      </w:r>
      <w:r w:rsidR="00880B8D">
        <w:rPr>
          <w:rFonts w:ascii="Arial" w:eastAsia="Calibri" w:hAnsi="Arial" w:cs="Arial"/>
          <w:kern w:val="0"/>
          <w:sz w:val="24"/>
          <w:szCs w:val="24"/>
          <w14:ligatures w14:val="none"/>
        </w:rPr>
        <w:t xml:space="preserve">applicant provided a spreadsheet that indicates that the </w:t>
      </w:r>
      <w:r w:rsidR="00880B8D">
        <w:rPr>
          <w:rFonts w:ascii="Arial" w:eastAsia="Calibri" w:hAnsi="Arial" w:cs="Arial"/>
          <w:kern w:val="0"/>
          <w:sz w:val="24"/>
          <w:szCs w:val="24"/>
          <w14:ligatures w14:val="none"/>
        </w:rPr>
        <w:lastRenderedPageBreak/>
        <w:t>respondent received a total of R 9 889 116.</w:t>
      </w:r>
      <w:r w:rsidR="00C226AA">
        <w:rPr>
          <w:rFonts w:ascii="Arial" w:eastAsia="Calibri" w:hAnsi="Arial" w:cs="Arial"/>
          <w:kern w:val="0"/>
          <w:sz w:val="24"/>
          <w:szCs w:val="24"/>
          <w14:ligatures w14:val="none"/>
        </w:rPr>
        <w:t xml:space="preserve">00 in both his personal bank accounts that that held by M Company. </w:t>
      </w:r>
    </w:p>
    <w:p w14:paraId="70A58DD0" w14:textId="57EB3EA9" w:rsidR="00B7145C" w:rsidRDefault="000916B3" w:rsidP="00777189">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387DC9">
        <w:rPr>
          <w:rFonts w:ascii="Arial" w:eastAsia="Calibri" w:hAnsi="Arial" w:cs="Arial"/>
          <w:kern w:val="0"/>
          <w:sz w:val="24"/>
          <w:szCs w:val="24"/>
          <w14:ligatures w14:val="none"/>
        </w:rPr>
        <w:t>84</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00C607E9">
        <w:rPr>
          <w:rFonts w:ascii="Arial" w:eastAsia="Calibri" w:hAnsi="Arial" w:cs="Arial"/>
          <w:kern w:val="0"/>
          <w:sz w:val="24"/>
          <w:szCs w:val="24"/>
          <w14:ligatures w14:val="none"/>
        </w:rPr>
        <w:t xml:space="preserve">While this amount may be </w:t>
      </w:r>
      <w:r w:rsidR="00D25FB5">
        <w:rPr>
          <w:rFonts w:ascii="Arial" w:eastAsia="Calibri" w:hAnsi="Arial" w:cs="Arial"/>
          <w:kern w:val="0"/>
          <w:sz w:val="24"/>
          <w:szCs w:val="24"/>
          <w14:ligatures w14:val="none"/>
        </w:rPr>
        <w:t>exaggerated because the respondent moves money between different account</w:t>
      </w:r>
      <w:r>
        <w:rPr>
          <w:rFonts w:ascii="Arial" w:eastAsia="Calibri" w:hAnsi="Arial" w:cs="Arial"/>
          <w:kern w:val="0"/>
          <w:sz w:val="24"/>
          <w:szCs w:val="24"/>
          <w14:ligatures w14:val="none"/>
        </w:rPr>
        <w:t>s</w:t>
      </w:r>
      <w:r w:rsidR="00D25FB5">
        <w:rPr>
          <w:rFonts w:ascii="Arial" w:eastAsia="Calibri" w:hAnsi="Arial" w:cs="Arial"/>
          <w:kern w:val="0"/>
          <w:sz w:val="24"/>
          <w:szCs w:val="24"/>
          <w14:ligatures w14:val="none"/>
        </w:rPr>
        <w:t xml:space="preserve">, it cannot be denied that substantial income was derived by M Company. In my view, it is not accurate to conclude that the respondent’s annual income is </w:t>
      </w:r>
      <w:r w:rsidR="00D25FB5" w:rsidRPr="00D25FB5">
        <w:rPr>
          <w:rFonts w:ascii="Arial" w:eastAsia="Calibri" w:hAnsi="Arial" w:cs="Arial"/>
          <w:kern w:val="0"/>
          <w:sz w:val="24"/>
          <w:szCs w:val="24"/>
          <w14:ligatures w14:val="none"/>
        </w:rPr>
        <w:t>R 324 970.00</w:t>
      </w:r>
      <w:r w:rsidR="00D25FB5">
        <w:rPr>
          <w:rFonts w:ascii="Arial" w:eastAsia="Calibri" w:hAnsi="Arial" w:cs="Arial"/>
          <w:kern w:val="0"/>
          <w:sz w:val="24"/>
          <w:szCs w:val="24"/>
          <w14:ligatures w14:val="none"/>
        </w:rPr>
        <w:t xml:space="preserve">. The respondent is a sole director and shareholder of M Company. He decides how the money made by this company is </w:t>
      </w:r>
      <w:r w:rsidR="00403D88">
        <w:rPr>
          <w:rFonts w:ascii="Arial" w:eastAsia="Calibri" w:hAnsi="Arial" w:cs="Arial"/>
          <w:kern w:val="0"/>
          <w:sz w:val="24"/>
          <w:szCs w:val="24"/>
          <w14:ligatures w14:val="none"/>
        </w:rPr>
        <w:t>spent. It is unlikely that from all the income made by this company, the respondent only derives a salary</w:t>
      </w:r>
      <w:r w:rsidR="00E359E9">
        <w:rPr>
          <w:rFonts w:ascii="Arial" w:eastAsia="Calibri" w:hAnsi="Arial" w:cs="Arial"/>
          <w:kern w:val="0"/>
          <w:sz w:val="24"/>
          <w:szCs w:val="24"/>
          <w14:ligatures w14:val="none"/>
        </w:rPr>
        <w:t xml:space="preserve"> since he alleges that it is this company that also earns a commission. In this respect, the respondent </w:t>
      </w:r>
      <w:r w:rsidR="000B40BF">
        <w:rPr>
          <w:rFonts w:ascii="Arial" w:eastAsia="Calibri" w:hAnsi="Arial" w:cs="Arial"/>
          <w:kern w:val="0"/>
          <w:sz w:val="24"/>
          <w:szCs w:val="24"/>
          <w14:ligatures w14:val="none"/>
        </w:rPr>
        <w:t xml:space="preserve">also did not fully and frankly disclose his financial position. </w:t>
      </w:r>
    </w:p>
    <w:p w14:paraId="0C9114F6" w14:textId="1D26A7EA" w:rsidR="008A33E2" w:rsidRDefault="00B7145C" w:rsidP="00777189">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35145A">
        <w:rPr>
          <w:rFonts w:ascii="Arial" w:eastAsia="Calibri" w:hAnsi="Arial" w:cs="Arial"/>
          <w:kern w:val="0"/>
          <w:sz w:val="24"/>
          <w:szCs w:val="24"/>
          <w14:ligatures w14:val="none"/>
        </w:rPr>
        <w:t>8</w:t>
      </w:r>
      <w:r w:rsidR="00387DC9">
        <w:rPr>
          <w:rFonts w:ascii="Arial" w:eastAsia="Calibri" w:hAnsi="Arial" w:cs="Arial"/>
          <w:kern w:val="0"/>
          <w:sz w:val="24"/>
          <w:szCs w:val="24"/>
          <w14:ligatures w14:val="none"/>
        </w:rPr>
        <w:t>5</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00282097">
        <w:rPr>
          <w:rFonts w:ascii="Arial" w:eastAsia="Calibri" w:hAnsi="Arial" w:cs="Arial"/>
          <w:kern w:val="0"/>
          <w:sz w:val="24"/>
          <w:szCs w:val="24"/>
          <w14:ligatures w14:val="none"/>
        </w:rPr>
        <w:t>Nonetheless</w:t>
      </w:r>
      <w:r w:rsidR="001601A3">
        <w:rPr>
          <w:rFonts w:ascii="Arial" w:eastAsia="Calibri" w:hAnsi="Arial" w:cs="Arial"/>
          <w:kern w:val="0"/>
          <w:sz w:val="24"/>
          <w:szCs w:val="24"/>
          <w14:ligatures w14:val="none"/>
        </w:rPr>
        <w:t xml:space="preserve">, some of the amounts that the applicant claimed </w:t>
      </w:r>
      <w:r w:rsidR="0035145A">
        <w:rPr>
          <w:rFonts w:ascii="Arial" w:eastAsia="Calibri" w:hAnsi="Arial" w:cs="Arial"/>
          <w:kern w:val="0"/>
          <w:sz w:val="24"/>
          <w:szCs w:val="24"/>
          <w14:ligatures w14:val="none"/>
        </w:rPr>
        <w:t>were</w:t>
      </w:r>
      <w:r w:rsidR="001601A3">
        <w:rPr>
          <w:rFonts w:ascii="Arial" w:eastAsia="Calibri" w:hAnsi="Arial" w:cs="Arial"/>
          <w:kern w:val="0"/>
          <w:sz w:val="24"/>
          <w:szCs w:val="24"/>
          <w14:ligatures w14:val="none"/>
        </w:rPr>
        <w:t xml:space="preserve"> not </w:t>
      </w:r>
      <w:r w:rsidR="00282097">
        <w:rPr>
          <w:rFonts w:ascii="Arial" w:eastAsia="Calibri" w:hAnsi="Arial" w:cs="Arial"/>
          <w:kern w:val="0"/>
          <w:sz w:val="24"/>
          <w:szCs w:val="24"/>
          <w14:ligatures w14:val="none"/>
        </w:rPr>
        <w:t>disclosed are reflected on some of the bank statements that the respondent provided. It is unnecessary to itemise these amounts</w:t>
      </w:r>
      <w:r w:rsidR="00F84FFB">
        <w:rPr>
          <w:rFonts w:ascii="Arial" w:eastAsia="Calibri" w:hAnsi="Arial" w:cs="Arial"/>
          <w:kern w:val="0"/>
          <w:sz w:val="24"/>
          <w:szCs w:val="24"/>
          <w14:ligatures w14:val="none"/>
        </w:rPr>
        <w:t>. It suffi</w:t>
      </w:r>
      <w:r w:rsidR="005B7410">
        <w:rPr>
          <w:rFonts w:ascii="Arial" w:eastAsia="Calibri" w:hAnsi="Arial" w:cs="Arial"/>
          <w:kern w:val="0"/>
          <w:sz w:val="24"/>
          <w:szCs w:val="24"/>
          <w14:ligatures w14:val="none"/>
        </w:rPr>
        <w:t>c</w:t>
      </w:r>
      <w:r w:rsidR="00F84FFB">
        <w:rPr>
          <w:rFonts w:ascii="Arial" w:eastAsia="Calibri" w:hAnsi="Arial" w:cs="Arial"/>
          <w:kern w:val="0"/>
          <w:sz w:val="24"/>
          <w:szCs w:val="24"/>
          <w14:ligatures w14:val="none"/>
        </w:rPr>
        <w:t xml:space="preserve">es to mention that the evidence before the court makes it clear that the respondent’s M Company </w:t>
      </w:r>
      <w:r w:rsidR="00DD1DD9">
        <w:rPr>
          <w:rFonts w:ascii="Arial" w:eastAsia="Calibri" w:hAnsi="Arial" w:cs="Arial"/>
          <w:kern w:val="0"/>
          <w:sz w:val="24"/>
          <w:szCs w:val="24"/>
          <w14:ligatures w14:val="none"/>
        </w:rPr>
        <w:t xml:space="preserve">is in a much better financial position than the applicant’s CL. </w:t>
      </w:r>
      <w:r w:rsidR="00D07BDD">
        <w:rPr>
          <w:rFonts w:ascii="Arial" w:eastAsia="Calibri" w:hAnsi="Arial" w:cs="Arial"/>
          <w:kern w:val="0"/>
          <w:sz w:val="24"/>
          <w:szCs w:val="24"/>
          <w14:ligatures w14:val="none"/>
        </w:rPr>
        <w:t xml:space="preserve">However, this does not mean that the respondent is obliged to pay for </w:t>
      </w:r>
      <w:r w:rsidR="00E37B64">
        <w:rPr>
          <w:rFonts w:ascii="Arial" w:eastAsia="Calibri" w:hAnsi="Arial" w:cs="Arial"/>
          <w:kern w:val="0"/>
          <w:sz w:val="24"/>
          <w:szCs w:val="24"/>
          <w14:ligatures w14:val="none"/>
        </w:rPr>
        <w:t xml:space="preserve">the applicant’s </w:t>
      </w:r>
      <w:r w:rsidR="00D07BDD">
        <w:rPr>
          <w:rFonts w:ascii="Arial" w:eastAsia="Calibri" w:hAnsi="Arial" w:cs="Arial"/>
          <w:kern w:val="0"/>
          <w:sz w:val="24"/>
          <w:szCs w:val="24"/>
          <w14:ligatures w14:val="none"/>
        </w:rPr>
        <w:t xml:space="preserve">past legal </w:t>
      </w:r>
      <w:r w:rsidR="00E37B64">
        <w:rPr>
          <w:rFonts w:ascii="Arial" w:eastAsia="Calibri" w:hAnsi="Arial" w:cs="Arial"/>
          <w:kern w:val="0"/>
          <w:sz w:val="24"/>
          <w:szCs w:val="24"/>
          <w14:ligatures w14:val="none"/>
        </w:rPr>
        <w:t xml:space="preserve">fees that have clearly been settled through the Investec Call Account which contained </w:t>
      </w:r>
      <w:r w:rsidR="005952E8">
        <w:rPr>
          <w:rFonts w:ascii="Arial" w:eastAsia="Calibri" w:hAnsi="Arial" w:cs="Arial"/>
          <w:kern w:val="0"/>
          <w:sz w:val="24"/>
          <w:szCs w:val="24"/>
          <w14:ligatures w14:val="none"/>
        </w:rPr>
        <w:t>funds from CL.</w:t>
      </w:r>
    </w:p>
    <w:p w14:paraId="0E721F86" w14:textId="5B866EC5" w:rsidR="00343BDC" w:rsidRPr="00332EDC" w:rsidRDefault="00157A0B" w:rsidP="00777189">
      <w:pPr>
        <w:spacing w:line="360" w:lineRule="auto"/>
        <w:ind w:left="720" w:hanging="720"/>
        <w:jc w:val="both"/>
        <w:rPr>
          <w:rFonts w:ascii="Arial" w:eastAsia="Calibri" w:hAnsi="Arial" w:cs="Arial"/>
          <w:b/>
          <w:bCs/>
          <w:i/>
          <w:iCs/>
          <w:kern w:val="0"/>
          <w:sz w:val="24"/>
          <w:szCs w:val="24"/>
          <w14:ligatures w14:val="none"/>
        </w:rPr>
      </w:pPr>
      <w:r>
        <w:rPr>
          <w:rFonts w:ascii="Arial" w:eastAsia="Calibri" w:hAnsi="Arial" w:cs="Arial"/>
          <w:kern w:val="0"/>
          <w:sz w:val="24"/>
          <w:szCs w:val="24"/>
          <w14:ligatures w14:val="none"/>
        </w:rPr>
        <w:tab/>
      </w:r>
      <w:r w:rsidRPr="00332EDC">
        <w:rPr>
          <w:rFonts w:ascii="Arial" w:eastAsia="Calibri" w:hAnsi="Arial" w:cs="Arial"/>
          <w:b/>
          <w:bCs/>
          <w:i/>
          <w:iCs/>
          <w:kern w:val="0"/>
          <w:sz w:val="24"/>
          <w:szCs w:val="24"/>
          <w14:ligatures w14:val="none"/>
        </w:rPr>
        <w:t xml:space="preserve">iii) </w:t>
      </w:r>
      <w:r w:rsidR="00332EDC" w:rsidRPr="00332EDC">
        <w:rPr>
          <w:rFonts w:ascii="Arial" w:eastAsia="Calibri" w:hAnsi="Arial" w:cs="Arial"/>
          <w:b/>
          <w:bCs/>
          <w:i/>
          <w:iCs/>
          <w:kern w:val="0"/>
          <w:sz w:val="24"/>
          <w:szCs w:val="24"/>
          <w14:ligatures w14:val="none"/>
        </w:rPr>
        <w:tab/>
        <w:t>Pending matrimonial disputes</w:t>
      </w:r>
    </w:p>
    <w:p w14:paraId="6B6077A0" w14:textId="48796A04" w:rsidR="00F9321D" w:rsidRDefault="00332EDC" w:rsidP="00F9321D">
      <w:pPr>
        <w:spacing w:line="360" w:lineRule="auto"/>
        <w:ind w:left="720" w:hanging="720"/>
        <w:jc w:val="both"/>
        <w:rPr>
          <w:rFonts w:ascii="Arial" w:eastAsia="Calibri" w:hAnsi="Arial" w:cs="Arial"/>
          <w:kern w:val="0"/>
          <w:sz w:val="24"/>
          <w:szCs w:val="24"/>
          <w:lang w:val="en-GB"/>
          <w14:ligatures w14:val="none"/>
        </w:rPr>
      </w:pPr>
      <w:r w:rsidRPr="00332EDC">
        <w:rPr>
          <w:rFonts w:ascii="Arial" w:eastAsia="Calibri" w:hAnsi="Arial" w:cs="Arial"/>
          <w:kern w:val="0"/>
          <w:sz w:val="24"/>
          <w:szCs w:val="24"/>
          <w:lang w:val="en-GB"/>
          <w14:ligatures w14:val="none"/>
        </w:rPr>
        <w:t>[</w:t>
      </w:r>
      <w:r w:rsidR="00387DC9">
        <w:rPr>
          <w:rFonts w:ascii="Arial" w:eastAsia="Calibri" w:hAnsi="Arial" w:cs="Arial"/>
          <w:kern w:val="0"/>
          <w:sz w:val="24"/>
          <w:szCs w:val="24"/>
          <w:lang w:val="en-GB"/>
          <w14:ligatures w14:val="none"/>
        </w:rPr>
        <w:t>86</w:t>
      </w:r>
      <w:r w:rsidRPr="00332EDC">
        <w:rPr>
          <w:rFonts w:ascii="Arial" w:eastAsia="Calibri" w:hAnsi="Arial" w:cs="Arial"/>
          <w:kern w:val="0"/>
          <w:sz w:val="24"/>
          <w:szCs w:val="24"/>
          <w:lang w:val="en-GB"/>
          <w14:ligatures w14:val="none"/>
        </w:rPr>
        <w:t>]</w:t>
      </w:r>
      <w:r w:rsidR="00C16076">
        <w:rPr>
          <w:rFonts w:ascii="Arial" w:eastAsia="Calibri" w:hAnsi="Arial" w:cs="Arial"/>
          <w:kern w:val="0"/>
          <w:sz w:val="24"/>
          <w:szCs w:val="24"/>
          <w:lang w:val="en-GB"/>
          <w14:ligatures w14:val="none"/>
        </w:rPr>
        <w:tab/>
      </w:r>
      <w:r w:rsidR="001742A3">
        <w:rPr>
          <w:rFonts w:ascii="Arial" w:eastAsia="Calibri" w:hAnsi="Arial" w:cs="Arial"/>
          <w:kern w:val="0"/>
          <w:sz w:val="24"/>
          <w:szCs w:val="24"/>
          <w:lang w:val="en-GB"/>
          <w14:ligatures w14:val="none"/>
        </w:rPr>
        <w:t xml:space="preserve">Rule 43 is titled </w:t>
      </w:r>
      <w:r w:rsidR="0043696B">
        <w:rPr>
          <w:rFonts w:ascii="Arial" w:eastAsia="Calibri" w:hAnsi="Arial" w:cs="Arial"/>
          <w:kern w:val="0"/>
          <w:sz w:val="24"/>
          <w:szCs w:val="24"/>
          <w:lang w:val="en-GB"/>
          <w14:ligatures w14:val="none"/>
        </w:rPr>
        <w:t>‘</w:t>
      </w:r>
      <w:r w:rsidR="001742A3">
        <w:rPr>
          <w:rFonts w:ascii="Arial" w:eastAsia="Calibri" w:hAnsi="Arial" w:cs="Arial"/>
          <w:kern w:val="0"/>
          <w:sz w:val="24"/>
          <w:szCs w:val="24"/>
          <w:lang w:val="en-GB"/>
          <w14:ligatures w14:val="none"/>
        </w:rPr>
        <w:t xml:space="preserve">interim relief in matrimonial matters’. </w:t>
      </w:r>
      <w:r w:rsidR="0043696B">
        <w:rPr>
          <w:rFonts w:ascii="Arial" w:eastAsia="Calibri" w:hAnsi="Arial" w:cs="Arial"/>
          <w:kern w:val="0"/>
          <w:sz w:val="24"/>
          <w:szCs w:val="24"/>
          <w:lang w:val="en-GB"/>
          <w14:ligatures w14:val="none"/>
        </w:rPr>
        <w:t>In my view</w:t>
      </w:r>
      <w:r w:rsidR="00E2041A">
        <w:rPr>
          <w:rFonts w:ascii="Arial" w:eastAsia="Calibri" w:hAnsi="Arial" w:cs="Arial"/>
          <w:kern w:val="0"/>
          <w:sz w:val="24"/>
          <w:szCs w:val="24"/>
          <w:lang w:val="en-GB"/>
          <w14:ligatures w14:val="none"/>
        </w:rPr>
        <w:t>,</w:t>
      </w:r>
      <w:r w:rsidR="0043696B">
        <w:rPr>
          <w:rFonts w:ascii="Arial" w:eastAsia="Calibri" w:hAnsi="Arial" w:cs="Arial"/>
          <w:kern w:val="0"/>
          <w:sz w:val="24"/>
          <w:szCs w:val="24"/>
          <w:lang w:val="en-GB"/>
          <w14:ligatures w14:val="none"/>
        </w:rPr>
        <w:t xml:space="preserve"> there can be no </w:t>
      </w:r>
      <w:r w:rsidR="00A34909">
        <w:rPr>
          <w:rFonts w:ascii="Arial" w:eastAsia="Calibri" w:hAnsi="Arial" w:cs="Arial"/>
          <w:kern w:val="0"/>
          <w:sz w:val="24"/>
          <w:szCs w:val="24"/>
          <w:lang w:val="en-GB"/>
          <w14:ligatures w14:val="none"/>
        </w:rPr>
        <w:t xml:space="preserve">confusion as to what types of matters warrant the court’s attention </w:t>
      </w:r>
      <w:r w:rsidR="000B7060">
        <w:rPr>
          <w:rFonts w:ascii="Arial" w:eastAsia="Calibri" w:hAnsi="Arial" w:cs="Arial"/>
          <w:kern w:val="0"/>
          <w:sz w:val="24"/>
          <w:szCs w:val="24"/>
          <w:lang w:val="en-GB"/>
          <w14:ligatures w14:val="none"/>
        </w:rPr>
        <w:t xml:space="preserve">based on Rule 43. This title clearly indicates that there </w:t>
      </w:r>
      <w:r w:rsidR="00AA6EF7">
        <w:rPr>
          <w:rFonts w:ascii="Arial" w:eastAsia="Calibri" w:hAnsi="Arial" w:cs="Arial"/>
          <w:kern w:val="0"/>
          <w:sz w:val="24"/>
          <w:szCs w:val="24"/>
          <w:lang w:val="en-GB"/>
          <w14:ligatures w14:val="none"/>
        </w:rPr>
        <w:t xml:space="preserve">should be a main matrimonial action or application and </w:t>
      </w:r>
      <w:r w:rsidR="006A2304">
        <w:rPr>
          <w:rFonts w:ascii="Arial" w:eastAsia="Calibri" w:hAnsi="Arial" w:cs="Arial"/>
          <w:kern w:val="0"/>
          <w:sz w:val="24"/>
          <w:szCs w:val="24"/>
          <w:lang w:val="en-GB"/>
          <w14:ligatures w14:val="none"/>
        </w:rPr>
        <w:t xml:space="preserve">any party to such proceedings may approach the court to be granted interim relief pending the finalisation </w:t>
      </w:r>
      <w:r w:rsidR="00655A34">
        <w:rPr>
          <w:rFonts w:ascii="Arial" w:eastAsia="Calibri" w:hAnsi="Arial" w:cs="Arial"/>
          <w:kern w:val="0"/>
          <w:sz w:val="24"/>
          <w:szCs w:val="24"/>
          <w:lang w:val="en-GB"/>
          <w14:ligatures w14:val="none"/>
        </w:rPr>
        <w:t xml:space="preserve">of the main matrimonial application. </w:t>
      </w:r>
      <w:r w:rsidR="00CA6200">
        <w:rPr>
          <w:rFonts w:ascii="Arial" w:eastAsia="Calibri" w:hAnsi="Arial" w:cs="Arial"/>
          <w:kern w:val="0"/>
          <w:sz w:val="24"/>
          <w:szCs w:val="24"/>
          <w:lang w:val="en-GB"/>
          <w14:ligatures w14:val="none"/>
        </w:rPr>
        <w:t>It follows therefor</w:t>
      </w:r>
      <w:r w:rsidR="00E2041A">
        <w:rPr>
          <w:rFonts w:ascii="Arial" w:eastAsia="Calibri" w:hAnsi="Arial" w:cs="Arial"/>
          <w:kern w:val="0"/>
          <w:sz w:val="24"/>
          <w:szCs w:val="24"/>
          <w:lang w:val="en-GB"/>
          <w14:ligatures w14:val="none"/>
        </w:rPr>
        <w:t>e</w:t>
      </w:r>
      <w:r w:rsidR="00CA6200">
        <w:rPr>
          <w:rFonts w:ascii="Arial" w:eastAsia="Calibri" w:hAnsi="Arial" w:cs="Arial"/>
          <w:kern w:val="0"/>
          <w:sz w:val="24"/>
          <w:szCs w:val="24"/>
          <w:lang w:val="en-GB"/>
          <w14:ligatures w14:val="none"/>
        </w:rPr>
        <w:t xml:space="preserve"> that the interim matter must also be of a matrimonial nature. In other words, this should</w:t>
      </w:r>
      <w:r w:rsidR="00955B1B">
        <w:rPr>
          <w:rFonts w:ascii="Arial" w:eastAsia="Calibri" w:hAnsi="Arial" w:cs="Arial"/>
          <w:kern w:val="0"/>
          <w:sz w:val="24"/>
          <w:szCs w:val="24"/>
          <w:lang w:val="en-GB"/>
          <w14:ligatures w14:val="none"/>
        </w:rPr>
        <w:t xml:space="preserve"> be a matrimonial issue </w:t>
      </w:r>
      <w:r w:rsidR="000D1D85">
        <w:rPr>
          <w:rFonts w:ascii="Arial" w:eastAsia="Calibri" w:hAnsi="Arial" w:cs="Arial"/>
          <w:kern w:val="0"/>
          <w:sz w:val="24"/>
          <w:szCs w:val="24"/>
          <w:lang w:val="en-GB"/>
          <w14:ligatures w14:val="none"/>
        </w:rPr>
        <w:t>that cannot await the finalisation of the main action</w:t>
      </w:r>
      <w:r w:rsidR="0019551F">
        <w:rPr>
          <w:rFonts w:ascii="Arial" w:eastAsia="Calibri" w:hAnsi="Arial" w:cs="Arial"/>
          <w:kern w:val="0"/>
          <w:sz w:val="24"/>
          <w:szCs w:val="24"/>
          <w:lang w:val="en-GB"/>
          <w14:ligatures w14:val="none"/>
        </w:rPr>
        <w:t xml:space="preserve"> and</w:t>
      </w:r>
      <w:r w:rsidR="000D1D85">
        <w:rPr>
          <w:rFonts w:ascii="Arial" w:eastAsia="Calibri" w:hAnsi="Arial" w:cs="Arial"/>
          <w:kern w:val="0"/>
          <w:sz w:val="24"/>
          <w:szCs w:val="24"/>
          <w:lang w:val="en-GB"/>
          <w14:ligatures w14:val="none"/>
        </w:rPr>
        <w:t xml:space="preserve"> the court is empowered to provide a provisional order. </w:t>
      </w:r>
      <w:r w:rsidR="0019551F">
        <w:rPr>
          <w:rFonts w:ascii="Arial" w:eastAsia="Calibri" w:hAnsi="Arial" w:cs="Arial"/>
          <w:kern w:val="0"/>
          <w:sz w:val="24"/>
          <w:szCs w:val="24"/>
          <w:lang w:val="en-GB"/>
          <w14:ligatures w14:val="none"/>
        </w:rPr>
        <w:t xml:space="preserve">In simple terms, this must be an interlocutory </w:t>
      </w:r>
      <w:r w:rsidR="00341C1E">
        <w:rPr>
          <w:rFonts w:ascii="Arial" w:eastAsia="Calibri" w:hAnsi="Arial" w:cs="Arial"/>
          <w:kern w:val="0"/>
          <w:sz w:val="24"/>
          <w:szCs w:val="24"/>
          <w:lang w:val="en-GB"/>
          <w14:ligatures w14:val="none"/>
        </w:rPr>
        <w:t xml:space="preserve">application to the main matrimonial action or application. </w:t>
      </w:r>
    </w:p>
    <w:p w14:paraId="10787570" w14:textId="10B9B7DE" w:rsidR="004B0971" w:rsidRDefault="00F9321D" w:rsidP="004B0971">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lang w:val="en-GB"/>
          <w14:ligatures w14:val="none"/>
        </w:rPr>
        <w:lastRenderedPageBreak/>
        <w:t>[</w:t>
      </w:r>
      <w:r w:rsidR="0033578B">
        <w:rPr>
          <w:rFonts w:ascii="Arial" w:eastAsia="Calibri" w:hAnsi="Arial" w:cs="Arial"/>
          <w:kern w:val="0"/>
          <w:sz w:val="24"/>
          <w:szCs w:val="24"/>
          <w:lang w:val="en-GB"/>
          <w14:ligatures w14:val="none"/>
        </w:rPr>
        <w:t>8</w:t>
      </w:r>
      <w:r w:rsidR="00387DC9">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590739">
        <w:rPr>
          <w:rFonts w:ascii="Arial" w:eastAsia="Calibri" w:hAnsi="Arial" w:cs="Arial"/>
          <w:kern w:val="0"/>
          <w:sz w:val="24"/>
          <w:szCs w:val="24"/>
          <w:lang w:val="en-GB"/>
          <w14:ligatures w14:val="none"/>
        </w:rPr>
        <w:t>As was stated in</w:t>
      </w:r>
      <w:r w:rsidR="004E4A1F">
        <w:rPr>
          <w:rFonts w:ascii="Arial" w:eastAsia="Calibri" w:hAnsi="Arial" w:cs="Arial"/>
          <w:kern w:val="0"/>
          <w:sz w:val="24"/>
          <w:szCs w:val="24"/>
          <w:lang w:val="en-GB"/>
          <w14:ligatures w14:val="none"/>
        </w:rPr>
        <w:t xml:space="preserve"> </w:t>
      </w:r>
      <w:r w:rsidR="00D63980" w:rsidRPr="00AB0E3E">
        <w:rPr>
          <w:rFonts w:ascii="Arial" w:eastAsia="Calibri" w:hAnsi="Arial" w:cs="Arial"/>
          <w:i/>
          <w:iCs/>
          <w:kern w:val="0"/>
          <w:sz w:val="24"/>
          <w:szCs w:val="24"/>
          <w14:ligatures w14:val="none"/>
        </w:rPr>
        <w:t>Gunston v Gunston</w:t>
      </w:r>
      <w:r w:rsidR="00D63980">
        <w:rPr>
          <w:rFonts w:ascii="Arial" w:eastAsia="Calibri" w:hAnsi="Arial" w:cs="Arial"/>
          <w:kern w:val="0"/>
          <w:sz w:val="24"/>
          <w:szCs w:val="24"/>
          <w14:ligatures w14:val="none"/>
        </w:rPr>
        <w:t>,</w:t>
      </w:r>
      <w:r w:rsidRPr="00F9321D">
        <w:rPr>
          <w:rFonts w:ascii="Arial" w:eastAsia="Calibri" w:hAnsi="Arial" w:cs="Arial"/>
          <w:kern w:val="0"/>
          <w:sz w:val="24"/>
          <w:szCs w:val="24"/>
          <w:vertAlign w:val="superscript"/>
          <w14:ligatures w14:val="none"/>
        </w:rPr>
        <w:footnoteReference w:id="41"/>
      </w:r>
      <w:r w:rsidR="00D63980">
        <w:rPr>
          <w:rFonts w:ascii="Arial" w:eastAsia="Calibri" w:hAnsi="Arial" w:cs="Arial"/>
          <w:kern w:val="0"/>
          <w:sz w:val="24"/>
          <w:szCs w:val="24"/>
          <w14:ligatures w14:val="none"/>
        </w:rPr>
        <w:t xml:space="preserve"> </w:t>
      </w:r>
      <w:r w:rsidR="0063065B">
        <w:rPr>
          <w:rFonts w:ascii="Arial" w:eastAsia="Calibri" w:hAnsi="Arial" w:cs="Arial"/>
          <w:kern w:val="0"/>
          <w:sz w:val="24"/>
          <w:szCs w:val="24"/>
          <w14:ligatures w14:val="none"/>
        </w:rPr>
        <w:t>I agree that</w:t>
      </w:r>
      <w:r w:rsidR="004E4A1F">
        <w:rPr>
          <w:rFonts w:ascii="Arial" w:eastAsia="Calibri" w:hAnsi="Arial" w:cs="Arial"/>
          <w:kern w:val="0"/>
          <w:sz w:val="24"/>
          <w:szCs w:val="24"/>
          <w14:ligatures w14:val="none"/>
        </w:rPr>
        <w:t xml:space="preserve"> Rule 43 in its entirety relates to provisional </w:t>
      </w:r>
      <w:r>
        <w:rPr>
          <w:rFonts w:ascii="Arial" w:eastAsia="Calibri" w:hAnsi="Arial" w:cs="Arial"/>
          <w:kern w:val="0"/>
          <w:sz w:val="24"/>
          <w:szCs w:val="24"/>
          <w14:ligatures w14:val="none"/>
        </w:rPr>
        <w:t xml:space="preserve">orders that are made </w:t>
      </w:r>
      <w:r w:rsidR="00D63980" w:rsidRPr="00AB0E3E">
        <w:rPr>
          <w:rFonts w:ascii="Arial" w:eastAsia="Calibri" w:hAnsi="Arial" w:cs="Arial"/>
          <w:kern w:val="0"/>
          <w:sz w:val="24"/>
          <w:szCs w:val="24"/>
          <w14:ligatures w14:val="none"/>
        </w:rPr>
        <w:t xml:space="preserve">in connection with </w:t>
      </w:r>
      <w:r w:rsidR="0033578B">
        <w:rPr>
          <w:rFonts w:ascii="Arial" w:eastAsia="Calibri" w:hAnsi="Arial" w:cs="Arial"/>
          <w:kern w:val="0"/>
          <w:sz w:val="24"/>
          <w:szCs w:val="24"/>
          <w14:ligatures w14:val="none"/>
        </w:rPr>
        <w:t xml:space="preserve">pending </w:t>
      </w:r>
      <w:r w:rsidR="00D63980" w:rsidRPr="00AB0E3E">
        <w:rPr>
          <w:rFonts w:ascii="Arial" w:eastAsia="Calibri" w:hAnsi="Arial" w:cs="Arial"/>
          <w:kern w:val="0"/>
          <w:sz w:val="24"/>
          <w:szCs w:val="24"/>
          <w14:ligatures w14:val="none"/>
        </w:rPr>
        <w:t xml:space="preserve">matrimonial </w:t>
      </w:r>
      <w:r>
        <w:rPr>
          <w:rFonts w:ascii="Arial" w:eastAsia="Calibri" w:hAnsi="Arial" w:cs="Arial"/>
          <w:kern w:val="0"/>
          <w:sz w:val="24"/>
          <w:szCs w:val="24"/>
          <w14:ligatures w14:val="none"/>
        </w:rPr>
        <w:t>matters</w:t>
      </w:r>
      <w:r w:rsidR="00D63980" w:rsidRPr="00AB0E3E">
        <w:rPr>
          <w:rFonts w:ascii="Arial" w:eastAsia="Calibri" w:hAnsi="Arial" w:cs="Arial"/>
          <w:kern w:val="0"/>
          <w:sz w:val="24"/>
          <w:szCs w:val="24"/>
          <w14:ligatures w14:val="none"/>
        </w:rPr>
        <w:t>.</w:t>
      </w:r>
      <w:r>
        <w:rPr>
          <w:rFonts w:ascii="Arial" w:eastAsia="Calibri" w:hAnsi="Arial" w:cs="Arial"/>
          <w:kern w:val="0"/>
          <w:sz w:val="24"/>
          <w:szCs w:val="24"/>
          <w14:ligatures w14:val="none"/>
        </w:rPr>
        <w:t xml:space="preserve"> It follows therefore that the </w:t>
      </w:r>
      <w:r w:rsidR="00130D65">
        <w:rPr>
          <w:rFonts w:ascii="Arial" w:eastAsia="Calibri" w:hAnsi="Arial" w:cs="Arial"/>
          <w:kern w:val="0"/>
          <w:sz w:val="24"/>
          <w:szCs w:val="24"/>
          <w14:ligatures w14:val="none"/>
        </w:rPr>
        <w:t xml:space="preserve">costs envisaged in Rule </w:t>
      </w:r>
      <w:bookmarkStart w:id="27" w:name="_Hlk154065611"/>
      <w:r w:rsidR="00130D65">
        <w:rPr>
          <w:rFonts w:ascii="Arial" w:eastAsia="Calibri" w:hAnsi="Arial" w:cs="Arial"/>
          <w:kern w:val="0"/>
          <w:sz w:val="24"/>
          <w:szCs w:val="24"/>
          <w14:ligatures w14:val="none"/>
        </w:rPr>
        <w:t xml:space="preserve">43(1)(b) and </w:t>
      </w:r>
      <w:r w:rsidR="00EA5765">
        <w:rPr>
          <w:rFonts w:ascii="Arial" w:eastAsia="Calibri" w:hAnsi="Arial" w:cs="Arial"/>
          <w:kern w:val="0"/>
          <w:sz w:val="24"/>
          <w:szCs w:val="24"/>
          <w14:ligatures w14:val="none"/>
        </w:rPr>
        <w:t xml:space="preserve">Rule </w:t>
      </w:r>
      <w:r w:rsidR="00565ACE">
        <w:rPr>
          <w:rFonts w:ascii="Arial" w:eastAsia="Calibri" w:hAnsi="Arial" w:cs="Arial"/>
          <w:kern w:val="0"/>
          <w:sz w:val="24"/>
          <w:szCs w:val="24"/>
          <w14:ligatures w14:val="none"/>
        </w:rPr>
        <w:t>43</w:t>
      </w:r>
      <w:r w:rsidR="00EA5765">
        <w:rPr>
          <w:rFonts w:ascii="Arial" w:eastAsia="Calibri" w:hAnsi="Arial" w:cs="Arial"/>
          <w:kern w:val="0"/>
          <w:sz w:val="24"/>
          <w:szCs w:val="24"/>
          <w14:ligatures w14:val="none"/>
        </w:rPr>
        <w:t xml:space="preserve">(6) </w:t>
      </w:r>
      <w:bookmarkEnd w:id="27"/>
      <w:r w:rsidR="00757F7E">
        <w:rPr>
          <w:rFonts w:ascii="Arial" w:eastAsia="Calibri" w:hAnsi="Arial" w:cs="Arial"/>
          <w:kern w:val="0"/>
          <w:sz w:val="24"/>
          <w:szCs w:val="24"/>
          <w14:ligatures w14:val="none"/>
        </w:rPr>
        <w:t>relate</w:t>
      </w:r>
      <w:r w:rsidR="00EA5765">
        <w:rPr>
          <w:rFonts w:ascii="Arial" w:eastAsia="Calibri" w:hAnsi="Arial" w:cs="Arial"/>
          <w:kern w:val="0"/>
          <w:sz w:val="24"/>
          <w:szCs w:val="24"/>
          <w14:ligatures w14:val="none"/>
        </w:rPr>
        <w:t xml:space="preserve"> only to matrimonial actions </w:t>
      </w:r>
      <w:r w:rsidR="00757F7E">
        <w:rPr>
          <w:rFonts w:ascii="Arial" w:eastAsia="Calibri" w:hAnsi="Arial" w:cs="Arial"/>
          <w:kern w:val="0"/>
          <w:sz w:val="24"/>
          <w:szCs w:val="24"/>
          <w14:ligatures w14:val="none"/>
        </w:rPr>
        <w:t xml:space="preserve">or applications. </w:t>
      </w:r>
      <w:r w:rsidR="003058D3">
        <w:rPr>
          <w:rFonts w:ascii="Arial" w:eastAsia="Calibri" w:hAnsi="Arial" w:cs="Arial"/>
          <w:kern w:val="0"/>
          <w:sz w:val="24"/>
          <w:szCs w:val="24"/>
          <w14:ligatures w14:val="none"/>
        </w:rPr>
        <w:t xml:space="preserve">Rule 43 </w:t>
      </w:r>
      <w:r w:rsidR="00FA69F6">
        <w:rPr>
          <w:rFonts w:ascii="Arial" w:eastAsia="Calibri" w:hAnsi="Arial" w:cs="Arial"/>
          <w:kern w:val="0"/>
          <w:sz w:val="24"/>
          <w:szCs w:val="24"/>
          <w14:ligatures w14:val="none"/>
        </w:rPr>
        <w:t xml:space="preserve">(1)(b) clearly requires the court to order </w:t>
      </w:r>
      <w:r w:rsidR="00AE053E">
        <w:rPr>
          <w:rFonts w:ascii="Arial" w:eastAsia="Calibri" w:hAnsi="Arial" w:cs="Arial"/>
          <w:kern w:val="0"/>
          <w:sz w:val="24"/>
          <w:szCs w:val="24"/>
          <w14:ligatures w14:val="none"/>
        </w:rPr>
        <w:t>contributions</w:t>
      </w:r>
      <w:r w:rsidR="00FA69F6">
        <w:rPr>
          <w:rFonts w:ascii="Arial" w:eastAsia="Calibri" w:hAnsi="Arial" w:cs="Arial"/>
          <w:kern w:val="0"/>
          <w:sz w:val="24"/>
          <w:szCs w:val="24"/>
          <w14:ligatures w14:val="none"/>
        </w:rPr>
        <w:t xml:space="preserve"> to costs </w:t>
      </w:r>
      <w:r w:rsidR="00392934">
        <w:rPr>
          <w:rFonts w:ascii="Arial" w:eastAsia="Calibri" w:hAnsi="Arial" w:cs="Arial"/>
          <w:kern w:val="0"/>
          <w:sz w:val="24"/>
          <w:szCs w:val="24"/>
          <w14:ligatures w14:val="none"/>
        </w:rPr>
        <w:t xml:space="preserve">for matrimonial actions that are either pending or about to be instituted. </w:t>
      </w:r>
      <w:r w:rsidR="00757F7E">
        <w:rPr>
          <w:rFonts w:ascii="Arial" w:eastAsia="Calibri" w:hAnsi="Arial" w:cs="Arial"/>
          <w:kern w:val="0"/>
          <w:sz w:val="24"/>
          <w:szCs w:val="24"/>
          <w14:ligatures w14:val="none"/>
        </w:rPr>
        <w:t xml:space="preserve">This in my view includes all the interlocutory applications that are matrimonial in nature that </w:t>
      </w:r>
      <w:r w:rsidR="003F0A49">
        <w:rPr>
          <w:rFonts w:ascii="Arial" w:eastAsia="Calibri" w:hAnsi="Arial" w:cs="Arial"/>
          <w:kern w:val="0"/>
          <w:sz w:val="24"/>
          <w:szCs w:val="24"/>
          <w14:ligatures w14:val="none"/>
        </w:rPr>
        <w:t>arise</w:t>
      </w:r>
      <w:r w:rsidR="00757F7E">
        <w:rPr>
          <w:rFonts w:ascii="Arial" w:eastAsia="Calibri" w:hAnsi="Arial" w:cs="Arial"/>
          <w:kern w:val="0"/>
          <w:sz w:val="24"/>
          <w:szCs w:val="24"/>
          <w14:ligatures w14:val="none"/>
        </w:rPr>
        <w:t xml:space="preserve"> from the main action or application.</w:t>
      </w:r>
      <w:r w:rsidR="00334288">
        <w:rPr>
          <w:rFonts w:ascii="Arial" w:eastAsia="Calibri" w:hAnsi="Arial" w:cs="Arial"/>
          <w:kern w:val="0"/>
          <w:sz w:val="24"/>
          <w:szCs w:val="24"/>
          <w14:ligatures w14:val="none"/>
        </w:rPr>
        <w:t xml:space="preserve"> </w:t>
      </w:r>
    </w:p>
    <w:p w14:paraId="6EA7F2E0" w14:textId="148BE3C8" w:rsidR="00A253A9" w:rsidRDefault="004B0971" w:rsidP="00A253A9">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0C2091">
        <w:rPr>
          <w:rFonts w:ascii="Arial" w:eastAsia="Calibri" w:hAnsi="Arial" w:cs="Arial"/>
          <w:kern w:val="0"/>
          <w:sz w:val="24"/>
          <w:szCs w:val="24"/>
          <w14:ligatures w14:val="none"/>
        </w:rPr>
        <w:t>8</w:t>
      </w:r>
      <w:r w:rsidR="00387DC9">
        <w:rPr>
          <w:rFonts w:ascii="Arial" w:eastAsia="Calibri" w:hAnsi="Arial" w:cs="Arial"/>
          <w:kern w:val="0"/>
          <w:sz w:val="24"/>
          <w:szCs w:val="24"/>
          <w14:ligatures w14:val="none"/>
        </w:rPr>
        <w:t>8</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000E4F7D">
        <w:rPr>
          <w:rFonts w:ascii="Arial" w:eastAsia="Calibri" w:hAnsi="Arial" w:cs="Arial"/>
          <w:kern w:val="0"/>
          <w:sz w:val="24"/>
          <w:szCs w:val="24"/>
          <w14:ligatures w14:val="none"/>
        </w:rPr>
        <w:t xml:space="preserve">Interlocutory applications </w:t>
      </w:r>
      <w:r w:rsidR="00AE053E">
        <w:rPr>
          <w:rFonts w:ascii="Arial" w:eastAsia="Calibri" w:hAnsi="Arial" w:cs="Arial"/>
          <w:kern w:val="0"/>
          <w:sz w:val="24"/>
          <w:szCs w:val="24"/>
          <w14:ligatures w14:val="none"/>
        </w:rPr>
        <w:t xml:space="preserve">are usually about to be instituted or pending. </w:t>
      </w:r>
      <w:r>
        <w:rPr>
          <w:rFonts w:ascii="Arial" w:eastAsia="Calibri" w:hAnsi="Arial" w:cs="Arial"/>
          <w:kern w:val="0"/>
          <w:sz w:val="24"/>
          <w:szCs w:val="24"/>
          <w14:ligatures w14:val="none"/>
        </w:rPr>
        <w:t>In my view, t</w:t>
      </w:r>
      <w:r w:rsidR="001910D8">
        <w:rPr>
          <w:rFonts w:ascii="Arial" w:eastAsia="Calibri" w:hAnsi="Arial" w:cs="Arial"/>
          <w:kern w:val="0"/>
          <w:sz w:val="24"/>
          <w:szCs w:val="24"/>
          <w14:ligatures w14:val="none"/>
        </w:rPr>
        <w:t xml:space="preserve">he court cannot order </w:t>
      </w:r>
      <w:r w:rsidR="00565ACE">
        <w:rPr>
          <w:rFonts w:ascii="Arial" w:eastAsia="Calibri" w:hAnsi="Arial" w:cs="Arial"/>
          <w:kern w:val="0"/>
          <w:sz w:val="24"/>
          <w:szCs w:val="24"/>
          <w14:ligatures w14:val="none"/>
        </w:rPr>
        <w:t xml:space="preserve">contribution or further contribution in terms of </w:t>
      </w:r>
      <w:bookmarkStart w:id="28" w:name="_Hlk154065643"/>
      <w:r w:rsidR="00565ACE">
        <w:rPr>
          <w:rFonts w:ascii="Arial" w:eastAsia="Calibri" w:hAnsi="Arial" w:cs="Arial"/>
          <w:kern w:val="0"/>
          <w:sz w:val="24"/>
          <w:szCs w:val="24"/>
          <w14:ligatures w14:val="none"/>
        </w:rPr>
        <w:t xml:space="preserve">Rule </w:t>
      </w:r>
      <w:r w:rsidR="00565ACE" w:rsidRPr="00565ACE">
        <w:rPr>
          <w:rFonts w:ascii="Arial" w:eastAsia="Calibri" w:hAnsi="Arial" w:cs="Arial"/>
          <w:kern w:val="0"/>
          <w:sz w:val="24"/>
          <w:szCs w:val="24"/>
          <w14:ligatures w14:val="none"/>
        </w:rPr>
        <w:t xml:space="preserve">43(1)(b) </w:t>
      </w:r>
      <w:bookmarkEnd w:id="28"/>
      <w:r w:rsidR="00565ACE" w:rsidRPr="00565ACE">
        <w:rPr>
          <w:rFonts w:ascii="Arial" w:eastAsia="Calibri" w:hAnsi="Arial" w:cs="Arial"/>
          <w:kern w:val="0"/>
          <w:sz w:val="24"/>
          <w:szCs w:val="24"/>
          <w14:ligatures w14:val="none"/>
        </w:rPr>
        <w:t xml:space="preserve">and Rule 43(6) </w:t>
      </w:r>
      <w:r w:rsidR="00565ACE">
        <w:rPr>
          <w:rFonts w:ascii="Arial" w:eastAsia="Calibri" w:hAnsi="Arial" w:cs="Arial"/>
          <w:kern w:val="0"/>
          <w:sz w:val="24"/>
          <w:szCs w:val="24"/>
          <w14:ligatures w14:val="none"/>
        </w:rPr>
        <w:t>for any</w:t>
      </w:r>
      <w:r w:rsidR="001910D8">
        <w:rPr>
          <w:rFonts w:ascii="Arial" w:eastAsia="Calibri" w:hAnsi="Arial" w:cs="Arial"/>
          <w:kern w:val="0"/>
          <w:sz w:val="24"/>
          <w:szCs w:val="24"/>
          <w14:ligatures w14:val="none"/>
        </w:rPr>
        <w:t xml:space="preserve"> other form of action or application that does not fall within </w:t>
      </w:r>
      <w:r w:rsidR="00565ACE">
        <w:rPr>
          <w:rFonts w:ascii="Arial" w:eastAsia="Calibri" w:hAnsi="Arial" w:cs="Arial"/>
          <w:kern w:val="0"/>
          <w:sz w:val="24"/>
          <w:szCs w:val="24"/>
          <w14:ligatures w14:val="none"/>
        </w:rPr>
        <w:t xml:space="preserve">the </w:t>
      </w:r>
      <w:r>
        <w:rPr>
          <w:rFonts w:ascii="Arial" w:eastAsia="Calibri" w:hAnsi="Arial" w:cs="Arial"/>
          <w:kern w:val="0"/>
          <w:sz w:val="24"/>
          <w:szCs w:val="24"/>
          <w14:ligatures w14:val="none"/>
        </w:rPr>
        <w:t xml:space="preserve">description provided for in </w:t>
      </w:r>
      <w:r w:rsidRPr="004B0971">
        <w:rPr>
          <w:rFonts w:ascii="Arial" w:eastAsia="Calibri" w:hAnsi="Arial" w:cs="Arial"/>
          <w:kern w:val="0"/>
          <w:sz w:val="24"/>
          <w:szCs w:val="24"/>
          <w14:ligatures w14:val="none"/>
        </w:rPr>
        <w:t>Rules 43(1)(b)</w:t>
      </w:r>
      <w:r>
        <w:rPr>
          <w:rFonts w:ascii="Arial" w:eastAsia="Calibri" w:hAnsi="Arial" w:cs="Arial"/>
          <w:kern w:val="0"/>
          <w:sz w:val="24"/>
          <w:szCs w:val="24"/>
          <w14:ligatures w14:val="none"/>
        </w:rPr>
        <w:t xml:space="preserve">. </w:t>
      </w:r>
      <w:r w:rsidR="008E5286">
        <w:rPr>
          <w:rFonts w:ascii="Arial" w:eastAsia="Calibri" w:hAnsi="Arial" w:cs="Arial"/>
          <w:kern w:val="0"/>
          <w:sz w:val="24"/>
          <w:szCs w:val="24"/>
          <w14:ligatures w14:val="none"/>
        </w:rPr>
        <w:t xml:space="preserve">The costs relating to the applicant’s application for further contribution </w:t>
      </w:r>
      <w:r w:rsidR="001F74DC">
        <w:rPr>
          <w:rFonts w:ascii="Arial" w:eastAsia="Calibri" w:hAnsi="Arial" w:cs="Arial"/>
          <w:kern w:val="0"/>
          <w:sz w:val="24"/>
          <w:szCs w:val="24"/>
          <w14:ligatures w14:val="none"/>
        </w:rPr>
        <w:t xml:space="preserve">can be granted under Rule 43. However, </w:t>
      </w:r>
      <w:r w:rsidR="00FD2487">
        <w:rPr>
          <w:rFonts w:ascii="Arial" w:eastAsia="Calibri" w:hAnsi="Arial" w:cs="Arial"/>
          <w:kern w:val="0"/>
          <w:sz w:val="24"/>
          <w:szCs w:val="24"/>
          <w14:ligatures w14:val="none"/>
        </w:rPr>
        <w:t xml:space="preserve">I doubt that the position is the same </w:t>
      </w:r>
      <w:r w:rsidR="00DC3206">
        <w:rPr>
          <w:rFonts w:ascii="Arial" w:eastAsia="Calibri" w:hAnsi="Arial" w:cs="Arial"/>
          <w:kern w:val="0"/>
          <w:sz w:val="24"/>
          <w:szCs w:val="24"/>
          <w14:ligatures w14:val="none"/>
        </w:rPr>
        <w:t>concerning</w:t>
      </w:r>
      <w:r w:rsidR="00FD2487">
        <w:rPr>
          <w:rFonts w:ascii="Arial" w:eastAsia="Calibri" w:hAnsi="Arial" w:cs="Arial"/>
          <w:kern w:val="0"/>
          <w:sz w:val="24"/>
          <w:szCs w:val="24"/>
          <w14:ligatures w14:val="none"/>
        </w:rPr>
        <w:t xml:space="preserve"> the loan action and eviction action that was instituted by ACC against the respondent. </w:t>
      </w:r>
      <w:r w:rsidR="009E0779">
        <w:rPr>
          <w:rFonts w:ascii="Arial" w:eastAsia="Calibri" w:hAnsi="Arial" w:cs="Arial"/>
          <w:kern w:val="0"/>
          <w:sz w:val="24"/>
          <w:szCs w:val="24"/>
          <w14:ligatures w14:val="none"/>
        </w:rPr>
        <w:t xml:space="preserve">The latter two cases are not matrimonial by their very nature. </w:t>
      </w:r>
    </w:p>
    <w:p w14:paraId="2556FA0E" w14:textId="17BCBC0A" w:rsidR="00B85DBF" w:rsidRDefault="00A253A9" w:rsidP="00A253A9">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[8</w:t>
      </w:r>
      <w:r w:rsidR="00387DC9">
        <w:rPr>
          <w:rFonts w:ascii="Arial" w:eastAsia="Calibri" w:hAnsi="Arial" w:cs="Arial"/>
          <w:kern w:val="0"/>
          <w:sz w:val="24"/>
          <w:szCs w:val="24"/>
          <w14:ligatures w14:val="none"/>
        </w:rPr>
        <w:t>9</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007E4633">
        <w:rPr>
          <w:rFonts w:ascii="Arial" w:eastAsia="Calibri" w:hAnsi="Arial" w:cs="Arial"/>
          <w:kern w:val="0"/>
          <w:sz w:val="24"/>
          <w:szCs w:val="24"/>
          <w14:ligatures w14:val="none"/>
        </w:rPr>
        <w:t xml:space="preserve">The loan action may be pending but it is not matrimonial </w:t>
      </w:r>
      <w:r w:rsidR="00726423">
        <w:rPr>
          <w:rFonts w:ascii="Arial" w:eastAsia="Calibri" w:hAnsi="Arial" w:cs="Arial"/>
          <w:kern w:val="0"/>
          <w:sz w:val="24"/>
          <w:szCs w:val="24"/>
          <w14:ligatures w14:val="none"/>
        </w:rPr>
        <w:t>by</w:t>
      </w:r>
      <w:r w:rsidR="005B2E7F">
        <w:rPr>
          <w:rFonts w:ascii="Arial" w:eastAsia="Calibri" w:hAnsi="Arial" w:cs="Arial"/>
          <w:kern w:val="0"/>
          <w:sz w:val="24"/>
          <w:szCs w:val="24"/>
          <w14:ligatures w14:val="none"/>
        </w:rPr>
        <w:t xml:space="preserve"> its</w:t>
      </w:r>
      <w:r w:rsidR="00726423">
        <w:rPr>
          <w:rFonts w:ascii="Arial" w:eastAsia="Calibri" w:hAnsi="Arial" w:cs="Arial"/>
          <w:kern w:val="0"/>
          <w:sz w:val="24"/>
          <w:szCs w:val="24"/>
          <w14:ligatures w14:val="none"/>
        </w:rPr>
        <w:t xml:space="preserve"> nature. This is a dispute between a juristic person and the respondent. Similarly, the eviction </w:t>
      </w:r>
      <w:r w:rsidR="00683CD5">
        <w:rPr>
          <w:rFonts w:ascii="Arial" w:eastAsia="Calibri" w:hAnsi="Arial" w:cs="Arial"/>
          <w:kern w:val="0"/>
          <w:sz w:val="24"/>
          <w:szCs w:val="24"/>
          <w14:ligatures w14:val="none"/>
        </w:rPr>
        <w:t xml:space="preserve">matter may not be pending but it was also a dispute between a juristic person and the respondent. </w:t>
      </w:r>
      <w:r w:rsidR="009D236E">
        <w:rPr>
          <w:rFonts w:ascii="Arial" w:eastAsia="Calibri" w:hAnsi="Arial" w:cs="Arial"/>
          <w:kern w:val="0"/>
          <w:sz w:val="24"/>
          <w:szCs w:val="24"/>
          <w14:ligatures w14:val="none"/>
        </w:rPr>
        <w:t>The respondent cannot be held liable to pay the legal costs associated with these applications because</w:t>
      </w:r>
      <w:r w:rsidR="005B2E7F">
        <w:rPr>
          <w:rFonts w:ascii="Arial" w:eastAsia="Calibri" w:hAnsi="Arial" w:cs="Arial"/>
          <w:kern w:val="0"/>
          <w:sz w:val="24"/>
          <w:szCs w:val="24"/>
          <w14:ligatures w14:val="none"/>
        </w:rPr>
        <w:t>,</w:t>
      </w:r>
      <w:r w:rsidR="009D236E">
        <w:rPr>
          <w:rFonts w:ascii="Arial" w:eastAsia="Calibri" w:hAnsi="Arial" w:cs="Arial"/>
          <w:kern w:val="0"/>
          <w:sz w:val="24"/>
          <w:szCs w:val="24"/>
          <w14:ligatures w14:val="none"/>
        </w:rPr>
        <w:t xml:space="preserve"> in terms of Rule 43</w:t>
      </w:r>
      <w:r w:rsidR="005B2E7F">
        <w:rPr>
          <w:rFonts w:ascii="Arial" w:eastAsia="Calibri" w:hAnsi="Arial" w:cs="Arial"/>
          <w:kern w:val="0"/>
          <w:sz w:val="24"/>
          <w:szCs w:val="24"/>
          <w14:ligatures w14:val="none"/>
        </w:rPr>
        <w:t>,</w:t>
      </w:r>
      <w:r w:rsidR="009D236E">
        <w:rPr>
          <w:rFonts w:ascii="Arial" w:eastAsia="Calibri" w:hAnsi="Arial" w:cs="Arial"/>
          <w:kern w:val="0"/>
          <w:sz w:val="24"/>
          <w:szCs w:val="24"/>
          <w14:ligatures w14:val="none"/>
        </w:rPr>
        <w:t xml:space="preserve"> </w:t>
      </w:r>
      <w:r w:rsidR="005B2E7F">
        <w:rPr>
          <w:rFonts w:ascii="Arial" w:eastAsia="Calibri" w:hAnsi="Arial" w:cs="Arial"/>
          <w:kern w:val="0"/>
          <w:sz w:val="24"/>
          <w:szCs w:val="24"/>
          <w14:ligatures w14:val="none"/>
        </w:rPr>
        <w:t>these matters</w:t>
      </w:r>
      <w:r w:rsidR="00020671">
        <w:rPr>
          <w:rFonts w:ascii="Arial" w:eastAsia="Calibri" w:hAnsi="Arial" w:cs="Arial"/>
          <w:kern w:val="0"/>
          <w:sz w:val="24"/>
          <w:szCs w:val="24"/>
          <w14:ligatures w14:val="none"/>
        </w:rPr>
        <w:t xml:space="preserve"> are not matrimonia</w:t>
      </w:r>
      <w:r w:rsidR="005B2E7F">
        <w:rPr>
          <w:rFonts w:ascii="Arial" w:eastAsia="Calibri" w:hAnsi="Arial" w:cs="Arial"/>
          <w:kern w:val="0"/>
          <w:sz w:val="24"/>
          <w:szCs w:val="24"/>
          <w14:ligatures w14:val="none"/>
        </w:rPr>
        <w:t>l matters</w:t>
      </w:r>
      <w:r w:rsidR="00020671">
        <w:rPr>
          <w:rFonts w:ascii="Arial" w:eastAsia="Calibri" w:hAnsi="Arial" w:cs="Arial"/>
          <w:kern w:val="0"/>
          <w:sz w:val="24"/>
          <w:szCs w:val="24"/>
          <w14:ligatures w14:val="none"/>
        </w:rPr>
        <w:t xml:space="preserve">. The </w:t>
      </w:r>
      <w:r w:rsidR="004E799B">
        <w:rPr>
          <w:rFonts w:ascii="Arial" w:eastAsia="Calibri" w:hAnsi="Arial" w:cs="Arial"/>
          <w:kern w:val="0"/>
          <w:sz w:val="24"/>
          <w:szCs w:val="24"/>
          <w14:ligatures w14:val="none"/>
        </w:rPr>
        <w:t>legal costs</w:t>
      </w:r>
      <w:r w:rsidR="00020671">
        <w:rPr>
          <w:rFonts w:ascii="Arial" w:eastAsia="Calibri" w:hAnsi="Arial" w:cs="Arial"/>
          <w:kern w:val="0"/>
          <w:sz w:val="24"/>
          <w:szCs w:val="24"/>
          <w14:ligatures w14:val="none"/>
        </w:rPr>
        <w:t xml:space="preserve"> that ACC </w:t>
      </w:r>
      <w:r w:rsidR="004E799B">
        <w:rPr>
          <w:rFonts w:ascii="Arial" w:eastAsia="Calibri" w:hAnsi="Arial" w:cs="Arial"/>
          <w:kern w:val="0"/>
          <w:sz w:val="24"/>
          <w:szCs w:val="24"/>
          <w14:ligatures w14:val="none"/>
        </w:rPr>
        <w:t xml:space="preserve">incurred </w:t>
      </w:r>
      <w:r w:rsidR="005B2E7F">
        <w:rPr>
          <w:rFonts w:ascii="Arial" w:eastAsia="Calibri" w:hAnsi="Arial" w:cs="Arial"/>
          <w:kern w:val="0"/>
          <w:sz w:val="24"/>
          <w:szCs w:val="24"/>
          <w14:ligatures w14:val="none"/>
        </w:rPr>
        <w:t>concerning</w:t>
      </w:r>
      <w:r w:rsidR="004E799B">
        <w:rPr>
          <w:rFonts w:ascii="Arial" w:eastAsia="Calibri" w:hAnsi="Arial" w:cs="Arial"/>
          <w:kern w:val="0"/>
          <w:sz w:val="24"/>
          <w:szCs w:val="24"/>
          <w14:ligatures w14:val="none"/>
        </w:rPr>
        <w:t xml:space="preserve"> the eviction matter and will incur in respect of the loan action </w:t>
      </w:r>
      <w:r w:rsidR="005B2E7F">
        <w:rPr>
          <w:rFonts w:ascii="Arial" w:eastAsia="Calibri" w:hAnsi="Arial" w:cs="Arial"/>
          <w:kern w:val="0"/>
          <w:sz w:val="24"/>
          <w:szCs w:val="24"/>
          <w14:ligatures w14:val="none"/>
        </w:rPr>
        <w:t>can</w:t>
      </w:r>
      <w:r w:rsidR="004E799B">
        <w:rPr>
          <w:rFonts w:ascii="Arial" w:eastAsia="Calibri" w:hAnsi="Arial" w:cs="Arial"/>
          <w:kern w:val="0"/>
          <w:sz w:val="24"/>
          <w:szCs w:val="24"/>
          <w14:ligatures w14:val="none"/>
        </w:rPr>
        <w:t xml:space="preserve">not be included in </w:t>
      </w:r>
      <w:r w:rsidR="00F52C0C">
        <w:rPr>
          <w:rFonts w:ascii="Arial" w:eastAsia="Calibri" w:hAnsi="Arial" w:cs="Arial"/>
          <w:kern w:val="0"/>
          <w:sz w:val="24"/>
          <w:szCs w:val="24"/>
          <w14:ligatures w14:val="none"/>
        </w:rPr>
        <w:t xml:space="preserve">the costs that should form the basis of the required further contribution. </w:t>
      </w:r>
      <w:r w:rsidR="00CA68FA">
        <w:rPr>
          <w:rFonts w:ascii="Arial" w:eastAsia="Calibri" w:hAnsi="Arial" w:cs="Arial"/>
          <w:kern w:val="0"/>
          <w:sz w:val="24"/>
          <w:szCs w:val="24"/>
          <w14:ligatures w14:val="none"/>
        </w:rPr>
        <w:t xml:space="preserve">These matters are simply brought against the respondent by </w:t>
      </w:r>
      <w:r w:rsidR="0080207C">
        <w:rPr>
          <w:rFonts w:ascii="Arial" w:eastAsia="Calibri" w:hAnsi="Arial" w:cs="Arial"/>
          <w:kern w:val="0"/>
          <w:sz w:val="24"/>
          <w:szCs w:val="24"/>
          <w14:ligatures w14:val="none"/>
        </w:rPr>
        <w:t xml:space="preserve">ACC as </w:t>
      </w:r>
      <w:r w:rsidR="0070744D">
        <w:rPr>
          <w:rFonts w:ascii="Arial" w:eastAsia="Calibri" w:hAnsi="Arial" w:cs="Arial"/>
          <w:kern w:val="0"/>
          <w:sz w:val="24"/>
          <w:szCs w:val="24"/>
          <w14:ligatures w14:val="none"/>
        </w:rPr>
        <w:t xml:space="preserve">a juristic person and not the applicant. </w:t>
      </w:r>
    </w:p>
    <w:p w14:paraId="39DDEB86" w14:textId="03EC2871" w:rsidR="00D63980" w:rsidRDefault="00B85DBF" w:rsidP="004B0971">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14:ligatures w14:val="none"/>
        </w:rPr>
        <w:t>[</w:t>
      </w:r>
      <w:r w:rsidR="00387DC9">
        <w:rPr>
          <w:rFonts w:ascii="Arial" w:eastAsia="Calibri" w:hAnsi="Arial" w:cs="Arial"/>
          <w:kern w:val="0"/>
          <w:sz w:val="24"/>
          <w:szCs w:val="24"/>
          <w14:ligatures w14:val="none"/>
        </w:rPr>
        <w:t>90]</w:t>
      </w:r>
      <w:r>
        <w:rPr>
          <w:rFonts w:ascii="Arial" w:eastAsia="Calibri" w:hAnsi="Arial" w:cs="Arial"/>
          <w:kern w:val="0"/>
          <w:sz w:val="24"/>
          <w:szCs w:val="24"/>
          <w14:ligatures w14:val="none"/>
        </w:rPr>
        <w:tab/>
      </w:r>
      <w:r w:rsidR="00490BC4">
        <w:rPr>
          <w:rFonts w:ascii="Arial" w:eastAsia="Calibri" w:hAnsi="Arial" w:cs="Arial"/>
          <w:kern w:val="0"/>
          <w:sz w:val="24"/>
          <w:szCs w:val="24"/>
          <w14:ligatures w14:val="none"/>
        </w:rPr>
        <w:t xml:space="preserve">The applicant did not separate the amounts that have been incurred </w:t>
      </w:r>
      <w:r w:rsidR="00A06A68">
        <w:rPr>
          <w:rFonts w:ascii="Arial" w:eastAsia="Calibri" w:hAnsi="Arial" w:cs="Arial"/>
          <w:kern w:val="0"/>
          <w:sz w:val="24"/>
          <w:szCs w:val="24"/>
          <w14:ligatures w14:val="none"/>
        </w:rPr>
        <w:t>or will be incurred in these two matters</w:t>
      </w:r>
      <w:r w:rsidR="00A036A7">
        <w:rPr>
          <w:rFonts w:ascii="Arial" w:eastAsia="Calibri" w:hAnsi="Arial" w:cs="Arial"/>
          <w:kern w:val="0"/>
          <w:sz w:val="24"/>
          <w:szCs w:val="24"/>
          <w14:ligatures w14:val="none"/>
        </w:rPr>
        <w:t xml:space="preserve"> by ACC</w:t>
      </w:r>
      <w:r w:rsidR="00A06A68">
        <w:rPr>
          <w:rFonts w:ascii="Arial" w:eastAsia="Calibri" w:hAnsi="Arial" w:cs="Arial"/>
          <w:kern w:val="0"/>
          <w:sz w:val="24"/>
          <w:szCs w:val="24"/>
          <w14:ligatures w14:val="none"/>
        </w:rPr>
        <w:t xml:space="preserve"> from the costs that she </w:t>
      </w:r>
      <w:r w:rsidR="00A036A7">
        <w:rPr>
          <w:rFonts w:ascii="Arial" w:eastAsia="Calibri" w:hAnsi="Arial" w:cs="Arial"/>
          <w:kern w:val="0"/>
          <w:sz w:val="24"/>
          <w:szCs w:val="24"/>
          <w14:ligatures w14:val="none"/>
        </w:rPr>
        <w:t xml:space="preserve">personally </w:t>
      </w:r>
      <w:r w:rsidR="001304D2">
        <w:rPr>
          <w:rFonts w:ascii="Arial" w:eastAsia="Calibri" w:hAnsi="Arial" w:cs="Arial"/>
          <w:kern w:val="0"/>
          <w:sz w:val="24"/>
          <w:szCs w:val="24"/>
          <w14:ligatures w14:val="none"/>
        </w:rPr>
        <w:t>has</w:t>
      </w:r>
      <w:r w:rsidR="00A036A7">
        <w:rPr>
          <w:rFonts w:ascii="Arial" w:eastAsia="Calibri" w:hAnsi="Arial" w:cs="Arial"/>
          <w:kern w:val="0"/>
          <w:sz w:val="24"/>
          <w:szCs w:val="24"/>
          <w14:ligatures w14:val="none"/>
        </w:rPr>
        <w:t xml:space="preserve"> or will incur in respect of the legal costs relating to the </w:t>
      </w:r>
      <w:r w:rsidR="00205DBF">
        <w:rPr>
          <w:rFonts w:ascii="Arial" w:eastAsia="Calibri" w:hAnsi="Arial" w:cs="Arial"/>
          <w:kern w:val="0"/>
          <w:sz w:val="24"/>
          <w:szCs w:val="24"/>
          <w14:ligatures w14:val="none"/>
        </w:rPr>
        <w:t xml:space="preserve">pending and or to be </w:t>
      </w:r>
      <w:r w:rsidR="00205DBF">
        <w:rPr>
          <w:rFonts w:ascii="Arial" w:eastAsia="Calibri" w:hAnsi="Arial" w:cs="Arial"/>
          <w:kern w:val="0"/>
          <w:sz w:val="24"/>
          <w:szCs w:val="24"/>
          <w14:ligatures w14:val="none"/>
        </w:rPr>
        <w:lastRenderedPageBreak/>
        <w:t>instituted matrimonial matters.</w:t>
      </w:r>
      <w:r w:rsidR="001304D2">
        <w:rPr>
          <w:rFonts w:ascii="Arial" w:eastAsia="Calibri" w:hAnsi="Arial" w:cs="Arial"/>
          <w:kern w:val="0"/>
          <w:sz w:val="24"/>
          <w:szCs w:val="24"/>
          <w14:ligatures w14:val="none"/>
        </w:rPr>
        <w:t xml:space="preserve"> T</w:t>
      </w:r>
      <w:r w:rsidR="00205DBF">
        <w:rPr>
          <w:rFonts w:ascii="Arial" w:eastAsia="Calibri" w:hAnsi="Arial" w:cs="Arial"/>
          <w:kern w:val="0"/>
          <w:sz w:val="24"/>
          <w:szCs w:val="24"/>
          <w14:ligatures w14:val="none"/>
        </w:rPr>
        <w:t>he</w:t>
      </w:r>
      <w:r>
        <w:rPr>
          <w:rFonts w:ascii="Arial" w:eastAsia="Calibri" w:hAnsi="Arial" w:cs="Arial"/>
          <w:kern w:val="0"/>
          <w:sz w:val="24"/>
          <w:szCs w:val="24"/>
          <w14:ligatures w14:val="none"/>
        </w:rPr>
        <w:t xml:space="preserve"> respondent does not have a duty to reimburse </w:t>
      </w:r>
      <w:r w:rsidR="00283662">
        <w:rPr>
          <w:rFonts w:ascii="Arial" w:eastAsia="Calibri" w:hAnsi="Arial" w:cs="Arial"/>
          <w:kern w:val="0"/>
          <w:sz w:val="24"/>
          <w:szCs w:val="24"/>
          <w14:ligatures w14:val="none"/>
        </w:rPr>
        <w:t xml:space="preserve">the applicant for any </w:t>
      </w:r>
      <w:r w:rsidR="00C629D2">
        <w:rPr>
          <w:rFonts w:ascii="Arial" w:eastAsia="Calibri" w:hAnsi="Arial" w:cs="Arial"/>
          <w:kern w:val="0"/>
          <w:sz w:val="24"/>
          <w:szCs w:val="24"/>
          <w14:ligatures w14:val="none"/>
        </w:rPr>
        <w:t xml:space="preserve">money that she may have spent in pursuing ACC’s claims against nim. </w:t>
      </w:r>
      <w:r>
        <w:rPr>
          <w:rFonts w:ascii="Arial" w:eastAsia="Calibri" w:hAnsi="Arial" w:cs="Arial"/>
          <w:kern w:val="0"/>
          <w:sz w:val="24"/>
          <w:szCs w:val="24"/>
          <w14:ligatures w14:val="none"/>
        </w:rPr>
        <w:t xml:space="preserve"> </w:t>
      </w:r>
    </w:p>
    <w:p w14:paraId="3542BD1E" w14:textId="3ACA15F1" w:rsidR="0045345A" w:rsidRPr="00104DE3" w:rsidRDefault="00451BDF" w:rsidP="0052487C">
      <w:pPr>
        <w:spacing w:line="360" w:lineRule="auto"/>
        <w:ind w:left="720" w:hanging="720"/>
        <w:jc w:val="both"/>
        <w:rPr>
          <w:rFonts w:ascii="Arial" w:eastAsia="Calibri" w:hAnsi="Arial" w:cs="Arial"/>
          <w:b/>
          <w:bCs/>
          <w:i/>
          <w:iCs/>
          <w:kern w:val="0"/>
          <w:sz w:val="24"/>
          <w:szCs w:val="24"/>
          <w:lang w:val="en-GB"/>
          <w14:ligatures w14:val="none"/>
        </w:rPr>
      </w:pPr>
      <w:r>
        <w:rPr>
          <w:rFonts w:ascii="Arial" w:eastAsia="Calibri" w:hAnsi="Arial" w:cs="Arial"/>
          <w:kern w:val="0"/>
          <w:sz w:val="24"/>
          <w:szCs w:val="24"/>
          <w:lang w:val="en-GB"/>
          <w14:ligatures w14:val="none"/>
        </w:rPr>
        <w:tab/>
      </w:r>
      <w:r w:rsidR="00104DE3" w:rsidRPr="00104DE3">
        <w:rPr>
          <w:rFonts w:ascii="Arial" w:eastAsia="Calibri" w:hAnsi="Arial" w:cs="Arial"/>
          <w:b/>
          <w:bCs/>
          <w:i/>
          <w:iCs/>
          <w:kern w:val="0"/>
          <w:sz w:val="24"/>
          <w:szCs w:val="24"/>
          <w:lang w:val="en-GB"/>
          <w14:ligatures w14:val="none"/>
        </w:rPr>
        <w:t>i</w:t>
      </w:r>
      <w:r w:rsidR="00104DE3">
        <w:rPr>
          <w:rFonts w:ascii="Arial" w:eastAsia="Calibri" w:hAnsi="Arial" w:cs="Arial"/>
          <w:b/>
          <w:bCs/>
          <w:i/>
          <w:iCs/>
          <w:kern w:val="0"/>
          <w:sz w:val="24"/>
          <w:szCs w:val="24"/>
          <w:lang w:val="en-GB"/>
          <w14:ligatures w14:val="none"/>
        </w:rPr>
        <w:t>v</w:t>
      </w:r>
      <w:r w:rsidR="00104DE3" w:rsidRPr="00104DE3">
        <w:rPr>
          <w:rFonts w:ascii="Arial" w:eastAsia="Calibri" w:hAnsi="Arial" w:cs="Arial"/>
          <w:b/>
          <w:bCs/>
          <w:i/>
          <w:iCs/>
          <w:kern w:val="0"/>
          <w:sz w:val="24"/>
          <w:szCs w:val="24"/>
          <w:lang w:val="en-GB"/>
          <w14:ligatures w14:val="none"/>
        </w:rPr>
        <w:t xml:space="preserve">) </w:t>
      </w:r>
      <w:r w:rsidR="00104DE3" w:rsidRPr="00104DE3">
        <w:rPr>
          <w:rFonts w:ascii="Arial" w:eastAsia="Calibri" w:hAnsi="Arial" w:cs="Arial"/>
          <w:b/>
          <w:bCs/>
          <w:i/>
          <w:iCs/>
          <w:kern w:val="0"/>
          <w:sz w:val="24"/>
          <w:szCs w:val="24"/>
          <w:lang w:val="en-GB"/>
          <w14:ligatures w14:val="none"/>
        </w:rPr>
        <w:tab/>
        <w:t>Amendments</w:t>
      </w:r>
      <w:r w:rsidR="00230210">
        <w:rPr>
          <w:rFonts w:ascii="Arial" w:eastAsia="Calibri" w:hAnsi="Arial" w:cs="Arial"/>
          <w:b/>
          <w:bCs/>
          <w:i/>
          <w:iCs/>
          <w:kern w:val="0"/>
          <w:sz w:val="24"/>
          <w:szCs w:val="24"/>
          <w:lang w:val="en-GB"/>
          <w14:ligatures w14:val="none"/>
        </w:rPr>
        <w:t xml:space="preserve"> Costs</w:t>
      </w:r>
    </w:p>
    <w:p w14:paraId="266FA99F" w14:textId="35F192CD" w:rsidR="001C1B8E" w:rsidRDefault="00230210" w:rsidP="00230210">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lang w:val="en-GB"/>
          <w14:ligatures w14:val="none"/>
        </w:rPr>
        <w:t>[</w:t>
      </w:r>
      <w:r w:rsidR="00387DC9">
        <w:rPr>
          <w:rFonts w:ascii="Arial" w:eastAsia="Calibri" w:hAnsi="Arial" w:cs="Arial"/>
          <w:kern w:val="0"/>
          <w:sz w:val="24"/>
          <w:szCs w:val="24"/>
          <w:lang w:val="en-GB"/>
          <w14:ligatures w14:val="none"/>
        </w:rPr>
        <w:t>91</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Pr>
          <w:rFonts w:ascii="Arial" w:eastAsia="Calibri" w:hAnsi="Arial" w:cs="Arial"/>
          <w:kern w:val="0"/>
          <w:sz w:val="24"/>
          <w:szCs w:val="24"/>
          <w14:ligatures w14:val="none"/>
        </w:rPr>
        <w:t>In terms of Rule 28(1) of the Uniform Rules of Court, any party can amend their pleadings by notifying their opponent of their intention to amend. If there is no objection to the amendment from the opponent within ten days, the amendment will be effected.</w:t>
      </w:r>
      <w:r>
        <w:rPr>
          <w:rStyle w:val="FootnoteReference"/>
          <w:rFonts w:ascii="Arial" w:eastAsia="Calibri" w:hAnsi="Arial" w:cs="Arial"/>
          <w:kern w:val="0"/>
          <w:sz w:val="24"/>
          <w:szCs w:val="24"/>
          <w14:ligatures w14:val="none"/>
        </w:rPr>
        <w:footnoteReference w:id="42"/>
      </w:r>
      <w:r>
        <w:rPr>
          <w:rFonts w:ascii="Arial" w:eastAsia="Calibri" w:hAnsi="Arial" w:cs="Arial"/>
          <w:kern w:val="0"/>
          <w:sz w:val="24"/>
          <w:szCs w:val="24"/>
          <w14:ligatures w14:val="none"/>
        </w:rPr>
        <w:t xml:space="preserve"> Rule 28(9) of the Uniform Rules of Court clearly states that </w:t>
      </w:r>
      <w:r w:rsidRPr="00D31692">
        <w:rPr>
          <w:rFonts w:ascii="Arial" w:eastAsia="Calibri" w:hAnsi="Arial" w:cs="Arial"/>
          <w:i/>
          <w:iCs/>
          <w:kern w:val="0"/>
          <w:sz w:val="24"/>
          <w:szCs w:val="24"/>
          <w14:ligatures w14:val="none"/>
        </w:rPr>
        <w:t>‘[a] party giving notice of amendment in terms of subrule (1) shall, unless the court otherwise directs, be liable for the costs thereby occasioned to any other party’</w:t>
      </w:r>
      <w:r>
        <w:rPr>
          <w:rFonts w:ascii="Arial" w:eastAsia="Calibri" w:hAnsi="Arial" w:cs="Arial"/>
          <w:kern w:val="0"/>
          <w:sz w:val="24"/>
          <w:szCs w:val="24"/>
          <w14:ligatures w14:val="none"/>
        </w:rPr>
        <w:t>. Generally, the party seek</w:t>
      </w:r>
      <w:r w:rsidR="00C626F7">
        <w:rPr>
          <w:rFonts w:ascii="Arial" w:eastAsia="Calibri" w:hAnsi="Arial" w:cs="Arial"/>
          <w:kern w:val="0"/>
          <w:sz w:val="24"/>
          <w:szCs w:val="24"/>
          <w14:ligatures w14:val="none"/>
        </w:rPr>
        <w:t>ing</w:t>
      </w:r>
      <w:r>
        <w:rPr>
          <w:rFonts w:ascii="Arial" w:eastAsia="Calibri" w:hAnsi="Arial" w:cs="Arial"/>
          <w:kern w:val="0"/>
          <w:sz w:val="24"/>
          <w:szCs w:val="24"/>
          <w14:ligatures w14:val="none"/>
        </w:rPr>
        <w:t xml:space="preserve"> to amend the pleadings will be ordered to pay the costs of the amendment unless the other party</w:t>
      </w:r>
      <w:r w:rsidR="00C626F7">
        <w:rPr>
          <w:rFonts w:ascii="Arial" w:eastAsia="Calibri" w:hAnsi="Arial" w:cs="Arial"/>
          <w:kern w:val="0"/>
          <w:sz w:val="24"/>
          <w:szCs w:val="24"/>
          <w14:ligatures w14:val="none"/>
        </w:rPr>
        <w:t xml:space="preserve"> objects and such</w:t>
      </w:r>
      <w:r>
        <w:rPr>
          <w:rFonts w:ascii="Arial" w:eastAsia="Calibri" w:hAnsi="Arial" w:cs="Arial"/>
          <w:kern w:val="0"/>
          <w:sz w:val="24"/>
          <w:szCs w:val="24"/>
          <w14:ligatures w14:val="none"/>
        </w:rPr>
        <w:t xml:space="preserve"> object</w:t>
      </w:r>
      <w:r w:rsidR="00C626F7">
        <w:rPr>
          <w:rFonts w:ascii="Arial" w:eastAsia="Calibri" w:hAnsi="Arial" w:cs="Arial"/>
          <w:kern w:val="0"/>
          <w:sz w:val="24"/>
          <w:szCs w:val="24"/>
          <w14:ligatures w14:val="none"/>
        </w:rPr>
        <w:t>ion</w:t>
      </w:r>
      <w:r w:rsidRPr="00614219">
        <w:rPr>
          <w:rFonts w:ascii="Arial" w:eastAsia="Calibri" w:hAnsi="Arial" w:cs="Arial"/>
          <w:kern w:val="0"/>
          <w:sz w:val="24"/>
          <w:szCs w:val="24"/>
          <w14:ligatures w14:val="none"/>
        </w:rPr>
        <w:t xml:space="preserve"> is unmeritorious</w:t>
      </w:r>
      <w:r w:rsidR="00C626F7">
        <w:rPr>
          <w:rFonts w:ascii="Arial" w:eastAsia="Calibri" w:hAnsi="Arial" w:cs="Arial"/>
          <w:kern w:val="0"/>
          <w:sz w:val="24"/>
          <w:szCs w:val="24"/>
          <w14:ligatures w14:val="none"/>
        </w:rPr>
        <w:t>,</w:t>
      </w:r>
      <w:r w:rsidRPr="00614219">
        <w:rPr>
          <w:rFonts w:ascii="Arial" w:eastAsia="Calibri" w:hAnsi="Arial" w:cs="Arial"/>
          <w:kern w:val="0"/>
          <w:sz w:val="24"/>
          <w:szCs w:val="24"/>
          <w14:ligatures w14:val="none"/>
        </w:rPr>
        <w:t xml:space="preserve"> frivolous, or vexatious</w:t>
      </w:r>
      <w:r>
        <w:rPr>
          <w:rFonts w:ascii="Arial" w:eastAsia="Calibri" w:hAnsi="Arial" w:cs="Arial"/>
          <w:kern w:val="0"/>
          <w:sz w:val="24"/>
          <w:szCs w:val="24"/>
          <w14:ligatures w14:val="none"/>
        </w:rPr>
        <w:t>.</w:t>
      </w:r>
      <w:r>
        <w:rPr>
          <w:rStyle w:val="FootnoteReference"/>
          <w:rFonts w:ascii="Arial" w:eastAsia="Calibri" w:hAnsi="Arial" w:cs="Arial"/>
          <w:kern w:val="0"/>
          <w:sz w:val="24"/>
          <w:szCs w:val="24"/>
          <w14:ligatures w14:val="none"/>
        </w:rPr>
        <w:footnoteReference w:id="43"/>
      </w:r>
      <w:r w:rsidR="0090608A">
        <w:rPr>
          <w:rFonts w:ascii="Arial" w:eastAsia="Calibri" w:hAnsi="Arial" w:cs="Arial"/>
          <w:kern w:val="0"/>
          <w:sz w:val="24"/>
          <w:szCs w:val="24"/>
          <w14:ligatures w14:val="none"/>
        </w:rPr>
        <w:t xml:space="preserve"> </w:t>
      </w:r>
      <w:r w:rsidR="003F1760">
        <w:rPr>
          <w:rFonts w:ascii="Arial" w:eastAsia="Calibri" w:hAnsi="Arial" w:cs="Arial"/>
          <w:kern w:val="0"/>
          <w:sz w:val="24"/>
          <w:szCs w:val="24"/>
          <w14:ligatures w14:val="none"/>
        </w:rPr>
        <w:t xml:space="preserve">In my view, this rule applies the same </w:t>
      </w:r>
      <w:r w:rsidR="00AC2082">
        <w:rPr>
          <w:rFonts w:ascii="Arial" w:eastAsia="Calibri" w:hAnsi="Arial" w:cs="Arial"/>
          <w:kern w:val="0"/>
          <w:sz w:val="24"/>
          <w:szCs w:val="24"/>
          <w14:ligatures w14:val="none"/>
        </w:rPr>
        <w:t>in matrimonial matters as it would in all other matters.</w:t>
      </w:r>
      <w:r w:rsidR="00A35367">
        <w:rPr>
          <w:rFonts w:ascii="Arial" w:eastAsia="Calibri" w:hAnsi="Arial" w:cs="Arial"/>
          <w:kern w:val="0"/>
          <w:sz w:val="24"/>
          <w:szCs w:val="24"/>
          <w14:ligatures w14:val="none"/>
        </w:rPr>
        <w:t xml:space="preserve"> </w:t>
      </w:r>
    </w:p>
    <w:p w14:paraId="05B2DC64" w14:textId="2550D069" w:rsidR="00D775BC" w:rsidRDefault="001C1B8E" w:rsidP="00230210">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387DC9">
        <w:rPr>
          <w:rFonts w:ascii="Arial" w:eastAsia="Calibri" w:hAnsi="Arial" w:cs="Arial"/>
          <w:kern w:val="0"/>
          <w:sz w:val="24"/>
          <w:szCs w:val="24"/>
          <w14:ligatures w14:val="none"/>
        </w:rPr>
        <w:t>92</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00201406">
        <w:rPr>
          <w:rFonts w:ascii="Arial" w:eastAsia="Calibri" w:hAnsi="Arial" w:cs="Arial"/>
          <w:kern w:val="0"/>
          <w:sz w:val="24"/>
          <w:szCs w:val="24"/>
          <w14:ligatures w14:val="none"/>
        </w:rPr>
        <w:t>Once lawyers have consulted with their clients, it</w:t>
      </w:r>
      <w:r w:rsidR="00D775BC">
        <w:rPr>
          <w:rFonts w:ascii="Arial" w:eastAsia="Calibri" w:hAnsi="Arial" w:cs="Arial"/>
          <w:kern w:val="0"/>
          <w:sz w:val="24"/>
          <w:szCs w:val="24"/>
          <w14:ligatures w14:val="none"/>
        </w:rPr>
        <w:t xml:space="preserve"> can be assumed that they understand their </w:t>
      </w:r>
      <w:r w:rsidR="00C228F7">
        <w:rPr>
          <w:rFonts w:ascii="Arial" w:eastAsia="Calibri" w:hAnsi="Arial" w:cs="Arial"/>
          <w:kern w:val="0"/>
          <w:sz w:val="24"/>
          <w:szCs w:val="24"/>
          <w14:ligatures w14:val="none"/>
        </w:rPr>
        <w:t>clients’</w:t>
      </w:r>
      <w:r w:rsidR="00D775BC">
        <w:rPr>
          <w:rFonts w:ascii="Arial" w:eastAsia="Calibri" w:hAnsi="Arial" w:cs="Arial"/>
          <w:kern w:val="0"/>
          <w:sz w:val="24"/>
          <w:szCs w:val="24"/>
          <w14:ligatures w14:val="none"/>
        </w:rPr>
        <w:t xml:space="preserve"> case</w:t>
      </w:r>
      <w:r w:rsidR="00C228F7">
        <w:rPr>
          <w:rFonts w:ascii="Arial" w:eastAsia="Calibri" w:hAnsi="Arial" w:cs="Arial"/>
          <w:kern w:val="0"/>
          <w:sz w:val="24"/>
          <w:szCs w:val="24"/>
          <w14:ligatures w14:val="none"/>
        </w:rPr>
        <w:t>s</w:t>
      </w:r>
      <w:r w:rsidR="00D775BC">
        <w:rPr>
          <w:rFonts w:ascii="Arial" w:eastAsia="Calibri" w:hAnsi="Arial" w:cs="Arial"/>
          <w:kern w:val="0"/>
          <w:sz w:val="24"/>
          <w:szCs w:val="24"/>
          <w14:ligatures w14:val="none"/>
        </w:rPr>
        <w:t xml:space="preserve"> to such an extent that they will adequately draft the relevant documents that will assist their client</w:t>
      </w:r>
      <w:r w:rsidR="00C228F7">
        <w:rPr>
          <w:rFonts w:ascii="Arial" w:eastAsia="Calibri" w:hAnsi="Arial" w:cs="Arial"/>
          <w:kern w:val="0"/>
          <w:sz w:val="24"/>
          <w:szCs w:val="24"/>
          <w14:ligatures w14:val="none"/>
        </w:rPr>
        <w:t>s</w:t>
      </w:r>
      <w:r w:rsidR="00D775BC">
        <w:rPr>
          <w:rFonts w:ascii="Arial" w:eastAsia="Calibri" w:hAnsi="Arial" w:cs="Arial"/>
          <w:kern w:val="0"/>
          <w:sz w:val="24"/>
          <w:szCs w:val="24"/>
          <w14:ligatures w14:val="none"/>
        </w:rPr>
        <w:t xml:space="preserve"> in getting th</w:t>
      </w:r>
      <w:r w:rsidR="00C228F7">
        <w:rPr>
          <w:rFonts w:ascii="Arial" w:eastAsia="Calibri" w:hAnsi="Arial" w:cs="Arial"/>
          <w:kern w:val="0"/>
          <w:sz w:val="24"/>
          <w:szCs w:val="24"/>
          <w14:ligatures w14:val="none"/>
        </w:rPr>
        <w:t>eir desired outcomes</w:t>
      </w:r>
      <w:r w:rsidR="00D775BC">
        <w:rPr>
          <w:rFonts w:ascii="Arial" w:eastAsia="Calibri" w:hAnsi="Arial" w:cs="Arial"/>
          <w:kern w:val="0"/>
          <w:sz w:val="24"/>
          <w:szCs w:val="24"/>
          <w14:ligatures w14:val="none"/>
        </w:rPr>
        <w:t xml:space="preserve">. Should such </w:t>
      </w:r>
      <w:r>
        <w:rPr>
          <w:rFonts w:ascii="Arial" w:eastAsia="Calibri" w:hAnsi="Arial" w:cs="Arial"/>
          <w:kern w:val="0"/>
          <w:sz w:val="24"/>
          <w:szCs w:val="24"/>
          <w14:ligatures w14:val="none"/>
        </w:rPr>
        <w:t xml:space="preserve">lawyers realize potholes in their clients’ cases along the way, surely their clients’ opponents cannot be expected to foot the bill for any </w:t>
      </w:r>
      <w:r w:rsidR="00015513">
        <w:rPr>
          <w:rFonts w:ascii="Arial" w:eastAsia="Calibri" w:hAnsi="Arial" w:cs="Arial"/>
          <w:kern w:val="0"/>
          <w:sz w:val="24"/>
          <w:szCs w:val="24"/>
          <w14:ligatures w14:val="none"/>
        </w:rPr>
        <w:t>amendments</w:t>
      </w:r>
      <w:r>
        <w:rPr>
          <w:rFonts w:ascii="Arial" w:eastAsia="Calibri" w:hAnsi="Arial" w:cs="Arial"/>
          <w:kern w:val="0"/>
          <w:sz w:val="24"/>
          <w:szCs w:val="24"/>
          <w14:ligatures w14:val="none"/>
        </w:rPr>
        <w:t xml:space="preserve"> that are brought, unless of course such opponents unreasonably oppose the contemplated amendments. In my view, there is no justification to burden the respondent with the costs of amendments in this matter. </w:t>
      </w:r>
    </w:p>
    <w:p w14:paraId="27EB241E" w14:textId="04606653" w:rsidR="001C1B8E" w:rsidRPr="0099310B" w:rsidRDefault="001C1B8E" w:rsidP="001C1B8E">
      <w:pPr>
        <w:spacing w:line="360" w:lineRule="auto"/>
        <w:ind w:left="720"/>
        <w:jc w:val="both"/>
        <w:rPr>
          <w:rFonts w:ascii="Arial" w:eastAsia="Calibri" w:hAnsi="Arial" w:cs="Arial"/>
          <w:b/>
          <w:bCs/>
          <w:i/>
          <w:iCs/>
          <w:kern w:val="0"/>
          <w:sz w:val="24"/>
          <w:szCs w:val="24"/>
          <w:lang w:val="en-GB"/>
          <w14:ligatures w14:val="none"/>
        </w:rPr>
      </w:pPr>
      <w:r>
        <w:rPr>
          <w:rFonts w:ascii="Arial" w:eastAsia="Calibri" w:hAnsi="Arial" w:cs="Arial"/>
          <w:b/>
          <w:bCs/>
          <w:i/>
          <w:iCs/>
          <w:kern w:val="0"/>
          <w:sz w:val="24"/>
          <w:szCs w:val="24"/>
          <w:lang w:val="en-GB"/>
          <w14:ligatures w14:val="none"/>
        </w:rPr>
        <w:t>v</w:t>
      </w:r>
      <w:r w:rsidRPr="0099310B">
        <w:rPr>
          <w:rFonts w:ascii="Arial" w:eastAsia="Calibri" w:hAnsi="Arial" w:cs="Arial"/>
          <w:b/>
          <w:bCs/>
          <w:i/>
          <w:iCs/>
          <w:kern w:val="0"/>
          <w:sz w:val="24"/>
          <w:szCs w:val="24"/>
          <w:lang w:val="en-GB"/>
          <w14:ligatures w14:val="none"/>
        </w:rPr>
        <w:t xml:space="preserve">) </w:t>
      </w:r>
      <w:r>
        <w:rPr>
          <w:rFonts w:ascii="Arial" w:eastAsia="Calibri" w:hAnsi="Arial" w:cs="Arial"/>
          <w:b/>
          <w:bCs/>
          <w:i/>
          <w:iCs/>
          <w:kern w:val="0"/>
          <w:sz w:val="24"/>
          <w:szCs w:val="24"/>
          <w:lang w:val="en-GB"/>
          <w14:ligatures w14:val="none"/>
        </w:rPr>
        <w:t>Litigating at the same level</w:t>
      </w:r>
    </w:p>
    <w:p w14:paraId="64BEE383" w14:textId="1177EA6D" w:rsidR="00BE2554" w:rsidRDefault="001C1B8E" w:rsidP="00BE2554">
      <w:pPr>
        <w:spacing w:line="360" w:lineRule="auto"/>
        <w:ind w:left="720" w:hanging="720"/>
        <w:jc w:val="both"/>
        <w:rPr>
          <w:rFonts w:ascii="Arial" w:eastAsia="Calibri" w:hAnsi="Arial" w:cs="Arial"/>
          <w:kern w:val="0"/>
          <w:sz w:val="24"/>
          <w:szCs w:val="24"/>
          <w:lang w:val="en-GB"/>
          <w14:ligatures w14:val="none"/>
        </w:rPr>
      </w:pPr>
      <w:r w:rsidRPr="009E4D1F">
        <w:rPr>
          <w:rFonts w:ascii="Arial" w:eastAsia="Calibri" w:hAnsi="Arial" w:cs="Arial"/>
          <w:kern w:val="0"/>
          <w:sz w:val="24"/>
          <w:szCs w:val="24"/>
          <w:lang w:val="en-GB"/>
          <w14:ligatures w14:val="none"/>
        </w:rPr>
        <w:t>[</w:t>
      </w:r>
      <w:r w:rsidR="00387DC9">
        <w:rPr>
          <w:rFonts w:ascii="Arial" w:eastAsia="Calibri" w:hAnsi="Arial" w:cs="Arial"/>
          <w:kern w:val="0"/>
          <w:sz w:val="24"/>
          <w:szCs w:val="24"/>
          <w:lang w:val="en-GB"/>
          <w14:ligatures w14:val="none"/>
        </w:rPr>
        <w:t>93</w:t>
      </w:r>
      <w:r w:rsidRPr="009E4D1F">
        <w:rPr>
          <w:rFonts w:ascii="Arial" w:eastAsia="Calibri" w:hAnsi="Arial" w:cs="Arial"/>
          <w:kern w:val="0"/>
          <w:sz w:val="24"/>
          <w:szCs w:val="24"/>
          <w:lang w:val="en-GB"/>
          <w14:ligatures w14:val="none"/>
        </w:rPr>
        <w:t>]</w:t>
      </w:r>
      <w:r w:rsidRPr="009E4D1F">
        <w:rPr>
          <w:rFonts w:ascii="Arial" w:eastAsia="Calibri" w:hAnsi="Arial" w:cs="Arial"/>
          <w:kern w:val="0"/>
          <w:sz w:val="24"/>
          <w:szCs w:val="24"/>
          <w:lang w:val="en-GB"/>
          <w14:ligatures w14:val="none"/>
        </w:rPr>
        <w:tab/>
        <w:t xml:space="preserve">It cannot be denied that in a society such as South Africa with established income disparities and discrimination between men and women within marriages, the requirement to demonstrate a material change in circumstances is gendered by its very nature and courts should protect financially vulnerable </w:t>
      </w:r>
      <w:r w:rsidRPr="009E4D1F">
        <w:rPr>
          <w:rFonts w:ascii="Arial" w:eastAsia="Calibri" w:hAnsi="Arial" w:cs="Arial"/>
          <w:kern w:val="0"/>
          <w:sz w:val="24"/>
          <w:szCs w:val="24"/>
          <w:lang w:val="en-GB"/>
          <w14:ligatures w14:val="none"/>
        </w:rPr>
        <w:lastRenderedPageBreak/>
        <w:t>women when so required.</w:t>
      </w:r>
      <w:r w:rsidRPr="009E4D1F">
        <w:rPr>
          <w:rStyle w:val="FootnoteReference"/>
          <w:rFonts w:ascii="Arial" w:eastAsia="Calibri" w:hAnsi="Arial" w:cs="Arial"/>
          <w:kern w:val="0"/>
          <w:sz w:val="24"/>
          <w:szCs w:val="24"/>
          <w:lang w:val="en-GB"/>
          <w14:ligatures w14:val="none"/>
        </w:rPr>
        <w:footnoteReference w:id="44"/>
      </w:r>
      <w:r w:rsidRPr="009E4D1F">
        <w:rPr>
          <w:rFonts w:ascii="Arial" w:eastAsia="Calibri" w:hAnsi="Arial" w:cs="Arial"/>
          <w:kern w:val="0"/>
          <w:sz w:val="24"/>
          <w:szCs w:val="24"/>
          <w:lang w:val="en-GB"/>
          <w14:ligatures w14:val="none"/>
        </w:rPr>
        <w:t xml:space="preserve"> </w:t>
      </w:r>
      <w:r w:rsidR="00B61797">
        <w:rPr>
          <w:rFonts w:ascii="Arial" w:eastAsia="Calibri" w:hAnsi="Arial" w:cs="Arial"/>
          <w:kern w:val="0"/>
          <w:sz w:val="24"/>
          <w:szCs w:val="24"/>
          <w:lang w:val="en-GB"/>
          <w14:ligatures w14:val="none"/>
        </w:rPr>
        <w:t xml:space="preserve">The gender </w:t>
      </w:r>
      <w:r w:rsidR="003E368C">
        <w:rPr>
          <w:rFonts w:ascii="Arial" w:eastAsia="Calibri" w:hAnsi="Arial" w:cs="Arial"/>
          <w:kern w:val="0"/>
          <w:sz w:val="24"/>
          <w:szCs w:val="24"/>
          <w:lang w:val="en-GB"/>
          <w14:ligatures w14:val="none"/>
        </w:rPr>
        <w:t>realities must be confronted through</w:t>
      </w:r>
      <w:r w:rsidRPr="009E4D1F">
        <w:rPr>
          <w:rFonts w:ascii="Arial" w:eastAsia="Calibri" w:hAnsi="Arial" w:cs="Arial"/>
          <w:kern w:val="0"/>
          <w:sz w:val="24"/>
          <w:szCs w:val="24"/>
          <w:lang w:val="en-GB"/>
          <w14:ligatures w14:val="none"/>
        </w:rPr>
        <w:t xml:space="preserve"> constitutional </w:t>
      </w:r>
      <w:r w:rsidR="003E368C">
        <w:rPr>
          <w:rFonts w:ascii="Arial" w:eastAsia="Calibri" w:hAnsi="Arial" w:cs="Arial"/>
          <w:kern w:val="0"/>
          <w:sz w:val="24"/>
          <w:szCs w:val="24"/>
          <w:lang w:val="en-GB"/>
          <w14:ligatures w14:val="none"/>
        </w:rPr>
        <w:t>ideals</w:t>
      </w:r>
      <w:r w:rsidRPr="009E4D1F">
        <w:rPr>
          <w:rFonts w:ascii="Arial" w:eastAsia="Calibri" w:hAnsi="Arial" w:cs="Arial"/>
          <w:kern w:val="0"/>
          <w:sz w:val="24"/>
          <w:szCs w:val="24"/>
          <w:lang w:val="en-GB"/>
          <w14:ligatures w14:val="none"/>
        </w:rPr>
        <w:t xml:space="preserve"> as was the case in both </w:t>
      </w:r>
      <w:r w:rsidRPr="009E4D1F">
        <w:rPr>
          <w:rFonts w:ascii="Arial" w:eastAsia="Calibri" w:hAnsi="Arial" w:cs="Arial"/>
          <w:i/>
          <w:iCs/>
          <w:kern w:val="0"/>
          <w:sz w:val="24"/>
          <w:szCs w:val="24"/>
          <w:lang w:val="en-GB"/>
          <w14:ligatures w14:val="none"/>
        </w:rPr>
        <w:t>Cary v Cary</w:t>
      </w:r>
      <w:r w:rsidRPr="009E4D1F">
        <w:rPr>
          <w:rFonts w:ascii="Arial" w:eastAsia="Calibri" w:hAnsi="Arial" w:cs="Arial"/>
          <w:kern w:val="0"/>
          <w:sz w:val="24"/>
          <w:szCs w:val="24"/>
          <w:lang w:val="en-GB"/>
          <w14:ligatures w14:val="none"/>
        </w:rPr>
        <w:t xml:space="preserve"> </w:t>
      </w:r>
      <w:r>
        <w:rPr>
          <w:rFonts w:ascii="Arial" w:eastAsia="Calibri" w:hAnsi="Arial" w:cs="Arial"/>
          <w:kern w:val="0"/>
          <w:sz w:val="24"/>
          <w:szCs w:val="24"/>
          <w:lang w:val="en-GB"/>
          <w14:ligatures w14:val="none"/>
        </w:rPr>
        <w:t xml:space="preserve">and </w:t>
      </w:r>
      <w:r w:rsidRPr="009E4D1F">
        <w:rPr>
          <w:rFonts w:ascii="Arial" w:eastAsia="Calibri" w:hAnsi="Arial" w:cs="Arial"/>
          <w:i/>
          <w:iCs/>
          <w:kern w:val="0"/>
          <w:sz w:val="24"/>
          <w:szCs w:val="24"/>
          <w:lang w:val="en-GB"/>
          <w14:ligatures w14:val="none"/>
        </w:rPr>
        <w:t>AF v MF</w:t>
      </w:r>
      <w:r>
        <w:rPr>
          <w:rFonts w:ascii="Arial" w:eastAsia="Calibri" w:hAnsi="Arial" w:cs="Arial"/>
          <w:i/>
          <w:iCs/>
          <w:kern w:val="0"/>
          <w:sz w:val="24"/>
          <w:szCs w:val="24"/>
          <w:lang w:val="en-GB"/>
          <w14:ligatures w14:val="none"/>
        </w:rPr>
        <w:t>.</w:t>
      </w:r>
      <w:r>
        <w:rPr>
          <w:rFonts w:ascii="Arial" w:eastAsia="Calibri" w:hAnsi="Arial" w:cs="Arial"/>
          <w:kern w:val="0"/>
          <w:sz w:val="24"/>
          <w:szCs w:val="24"/>
          <w:lang w:val="en-GB"/>
          <w14:ligatures w14:val="none"/>
        </w:rPr>
        <w:t xml:space="preserve"> </w:t>
      </w:r>
      <w:r w:rsidR="00950DC3">
        <w:rPr>
          <w:rFonts w:ascii="Arial" w:eastAsia="Calibri" w:hAnsi="Arial" w:cs="Arial"/>
          <w:kern w:val="0"/>
          <w:sz w:val="24"/>
          <w:szCs w:val="24"/>
          <w:lang w:val="en-GB"/>
          <w14:ligatures w14:val="none"/>
        </w:rPr>
        <w:t>It cannot be doubted that financially weaker spouses are</w:t>
      </w:r>
      <w:r w:rsidR="00BE3F23">
        <w:rPr>
          <w:rFonts w:ascii="Arial" w:eastAsia="Calibri" w:hAnsi="Arial" w:cs="Arial"/>
          <w:kern w:val="0"/>
          <w:sz w:val="24"/>
          <w:szCs w:val="24"/>
          <w:lang w:val="en-GB"/>
          <w14:ligatures w14:val="none"/>
        </w:rPr>
        <w:t xml:space="preserve"> </w:t>
      </w:r>
      <w:r w:rsidR="00275F1D">
        <w:rPr>
          <w:rFonts w:ascii="Arial" w:eastAsia="Calibri" w:hAnsi="Arial" w:cs="Arial"/>
          <w:kern w:val="0"/>
          <w:sz w:val="24"/>
          <w:szCs w:val="24"/>
          <w:lang w:val="en-GB"/>
          <w14:ligatures w14:val="none"/>
        </w:rPr>
        <w:t>usually</w:t>
      </w:r>
      <w:r w:rsidR="00950DC3">
        <w:rPr>
          <w:rFonts w:ascii="Arial" w:eastAsia="Calibri" w:hAnsi="Arial" w:cs="Arial"/>
          <w:kern w:val="0"/>
          <w:sz w:val="24"/>
          <w:szCs w:val="24"/>
          <w:lang w:val="en-GB"/>
          <w14:ligatures w14:val="none"/>
        </w:rPr>
        <w:t xml:space="preserve"> women </w:t>
      </w:r>
      <w:r w:rsidR="005F0188">
        <w:rPr>
          <w:rFonts w:ascii="Arial" w:eastAsia="Calibri" w:hAnsi="Arial" w:cs="Arial"/>
          <w:kern w:val="0"/>
          <w:sz w:val="24"/>
          <w:szCs w:val="24"/>
          <w:lang w:val="en-GB"/>
          <w14:ligatures w14:val="none"/>
        </w:rPr>
        <w:t>who are confronted by financially stronger spouses</w:t>
      </w:r>
      <w:r w:rsidR="00275F1D">
        <w:rPr>
          <w:rFonts w:ascii="Arial" w:eastAsia="Calibri" w:hAnsi="Arial" w:cs="Arial"/>
          <w:kern w:val="0"/>
          <w:sz w:val="24"/>
          <w:szCs w:val="24"/>
          <w:lang w:val="en-GB"/>
          <w14:ligatures w14:val="none"/>
        </w:rPr>
        <w:t>, usually</w:t>
      </w:r>
      <w:r w:rsidR="005F0188">
        <w:rPr>
          <w:rFonts w:ascii="Arial" w:eastAsia="Calibri" w:hAnsi="Arial" w:cs="Arial"/>
          <w:kern w:val="0"/>
          <w:sz w:val="24"/>
          <w:szCs w:val="24"/>
          <w:lang w:val="en-GB"/>
          <w14:ligatures w14:val="none"/>
        </w:rPr>
        <w:t xml:space="preserve"> </w:t>
      </w:r>
      <w:r w:rsidR="00275F1D">
        <w:rPr>
          <w:rFonts w:ascii="Arial" w:eastAsia="Calibri" w:hAnsi="Arial" w:cs="Arial"/>
          <w:kern w:val="0"/>
          <w:sz w:val="24"/>
          <w:szCs w:val="24"/>
          <w:lang w:val="en-GB"/>
          <w14:ligatures w14:val="none"/>
        </w:rPr>
        <w:t xml:space="preserve">men, </w:t>
      </w:r>
      <w:r w:rsidR="005F0188">
        <w:rPr>
          <w:rFonts w:ascii="Arial" w:eastAsia="Calibri" w:hAnsi="Arial" w:cs="Arial"/>
          <w:kern w:val="0"/>
          <w:sz w:val="24"/>
          <w:szCs w:val="24"/>
          <w:lang w:val="en-GB"/>
          <w14:ligatures w14:val="none"/>
        </w:rPr>
        <w:t xml:space="preserve">who use their financial muscle to financially disadvantage them </w:t>
      </w:r>
      <w:r w:rsidR="00B04453">
        <w:rPr>
          <w:rFonts w:ascii="Arial" w:eastAsia="Calibri" w:hAnsi="Arial" w:cs="Arial"/>
          <w:kern w:val="0"/>
          <w:sz w:val="24"/>
          <w:szCs w:val="24"/>
          <w:lang w:val="en-GB"/>
          <w14:ligatures w14:val="none"/>
        </w:rPr>
        <w:t>in matrimonial litigation.</w:t>
      </w:r>
      <w:r w:rsidR="00B04453">
        <w:rPr>
          <w:rStyle w:val="FootnoteReference"/>
          <w:rFonts w:ascii="Arial" w:eastAsia="Calibri" w:hAnsi="Arial" w:cs="Arial"/>
          <w:kern w:val="0"/>
          <w:sz w:val="24"/>
          <w:szCs w:val="24"/>
          <w:lang w:val="en-GB"/>
          <w14:ligatures w14:val="none"/>
        </w:rPr>
        <w:footnoteReference w:id="45"/>
      </w:r>
      <w:r w:rsidR="00BE2554">
        <w:rPr>
          <w:rFonts w:ascii="Arial" w:eastAsia="Calibri" w:hAnsi="Arial" w:cs="Arial"/>
          <w:kern w:val="0"/>
          <w:sz w:val="24"/>
          <w:szCs w:val="24"/>
          <w:lang w:val="en-GB"/>
          <w14:ligatures w14:val="none"/>
        </w:rPr>
        <w:t xml:space="preserve"> It is equally true that historically the ability of </w:t>
      </w:r>
      <w:r w:rsidR="00BE2554" w:rsidRPr="00BE2554">
        <w:rPr>
          <w:rFonts w:ascii="Arial" w:eastAsia="Calibri" w:hAnsi="Arial" w:cs="Arial"/>
          <w:kern w:val="0"/>
          <w:sz w:val="24"/>
          <w:szCs w:val="24"/>
          <w:lang w:val="en-GB"/>
          <w14:ligatures w14:val="none"/>
        </w:rPr>
        <w:t xml:space="preserve">women to generate </w:t>
      </w:r>
      <w:r w:rsidR="00BE2554">
        <w:rPr>
          <w:rFonts w:ascii="Arial" w:eastAsia="Calibri" w:hAnsi="Arial" w:cs="Arial"/>
          <w:kern w:val="0"/>
          <w:sz w:val="24"/>
          <w:szCs w:val="24"/>
          <w:lang w:val="en-GB"/>
          <w14:ligatures w14:val="none"/>
        </w:rPr>
        <w:t>their own</w:t>
      </w:r>
      <w:r w:rsidR="00BE2554" w:rsidRPr="00BE2554">
        <w:rPr>
          <w:rFonts w:ascii="Arial" w:eastAsia="Calibri" w:hAnsi="Arial" w:cs="Arial"/>
          <w:kern w:val="0"/>
          <w:sz w:val="24"/>
          <w:szCs w:val="24"/>
          <w:lang w:val="en-GB"/>
          <w14:ligatures w14:val="none"/>
        </w:rPr>
        <w:t xml:space="preserve"> income is </w:t>
      </w:r>
      <w:r w:rsidR="00BE2554">
        <w:rPr>
          <w:rFonts w:ascii="Arial" w:eastAsia="Calibri" w:hAnsi="Arial" w:cs="Arial"/>
          <w:kern w:val="0"/>
          <w:sz w:val="24"/>
          <w:szCs w:val="24"/>
          <w:lang w:val="en-GB"/>
          <w14:ligatures w14:val="none"/>
        </w:rPr>
        <w:t>generally r</w:t>
      </w:r>
      <w:r w:rsidR="00BE2554" w:rsidRPr="00BE2554">
        <w:rPr>
          <w:rFonts w:ascii="Arial" w:eastAsia="Calibri" w:hAnsi="Arial" w:cs="Arial"/>
          <w:kern w:val="0"/>
          <w:sz w:val="24"/>
          <w:szCs w:val="24"/>
          <w:lang w:val="en-GB"/>
          <w14:ligatures w14:val="none"/>
        </w:rPr>
        <w:t>educed by</w:t>
      </w:r>
      <w:r w:rsidR="00BE2554">
        <w:rPr>
          <w:rFonts w:ascii="Arial" w:eastAsia="Calibri" w:hAnsi="Arial" w:cs="Arial"/>
          <w:kern w:val="0"/>
          <w:sz w:val="24"/>
          <w:szCs w:val="24"/>
          <w:lang w:val="en-GB"/>
          <w14:ligatures w14:val="none"/>
        </w:rPr>
        <w:t xml:space="preserve"> their commitment and service to their</w:t>
      </w:r>
      <w:r w:rsidR="00BE2554" w:rsidRPr="00BE2554">
        <w:rPr>
          <w:rFonts w:ascii="Arial" w:eastAsia="Calibri" w:hAnsi="Arial" w:cs="Arial"/>
          <w:kern w:val="0"/>
          <w:sz w:val="24"/>
          <w:szCs w:val="24"/>
          <w:lang w:val="en-GB"/>
          <w14:ligatures w14:val="none"/>
        </w:rPr>
        <w:t xml:space="preserve"> marriage </w:t>
      </w:r>
      <w:r w:rsidR="00BE2554">
        <w:rPr>
          <w:rFonts w:ascii="Arial" w:eastAsia="Calibri" w:hAnsi="Arial" w:cs="Arial"/>
          <w:kern w:val="0"/>
          <w:sz w:val="24"/>
          <w:szCs w:val="24"/>
          <w:lang w:val="en-GB"/>
          <w14:ligatures w14:val="none"/>
        </w:rPr>
        <w:t xml:space="preserve">where </w:t>
      </w:r>
      <w:r w:rsidR="007714DF">
        <w:rPr>
          <w:rFonts w:ascii="Arial" w:eastAsia="Calibri" w:hAnsi="Arial" w:cs="Arial"/>
          <w:kern w:val="0"/>
          <w:sz w:val="24"/>
          <w:szCs w:val="24"/>
          <w:lang w:val="en-GB"/>
          <w14:ligatures w14:val="none"/>
        </w:rPr>
        <w:t>they</w:t>
      </w:r>
      <w:r w:rsidR="00BE2554">
        <w:rPr>
          <w:rFonts w:ascii="Arial" w:eastAsia="Calibri" w:hAnsi="Arial" w:cs="Arial"/>
          <w:kern w:val="0"/>
          <w:sz w:val="24"/>
          <w:szCs w:val="24"/>
          <w:lang w:val="en-GB"/>
          <w14:ligatures w14:val="none"/>
        </w:rPr>
        <w:t xml:space="preserve"> </w:t>
      </w:r>
      <w:r w:rsidR="00BE2554" w:rsidRPr="00BE2554">
        <w:rPr>
          <w:rFonts w:ascii="Arial" w:eastAsia="Calibri" w:hAnsi="Arial" w:cs="Arial"/>
          <w:kern w:val="0"/>
          <w:sz w:val="24"/>
          <w:szCs w:val="24"/>
          <w:lang w:val="en-GB"/>
          <w14:ligatures w14:val="none"/>
        </w:rPr>
        <w:t>bear more responsibility for housework and caring labour</w:t>
      </w:r>
      <w:r w:rsidR="00BE2554">
        <w:rPr>
          <w:rFonts w:ascii="Arial" w:eastAsia="Calibri" w:hAnsi="Arial" w:cs="Arial"/>
          <w:kern w:val="0"/>
          <w:sz w:val="24"/>
          <w:szCs w:val="24"/>
          <w:lang w:val="en-GB"/>
          <w14:ligatures w14:val="none"/>
        </w:rPr>
        <w:t>.</w:t>
      </w:r>
      <w:r w:rsidR="00146556">
        <w:rPr>
          <w:rStyle w:val="FootnoteReference"/>
          <w:rFonts w:ascii="Arial" w:eastAsia="Calibri" w:hAnsi="Arial" w:cs="Arial"/>
          <w:kern w:val="0"/>
          <w:sz w:val="24"/>
          <w:szCs w:val="24"/>
          <w:lang w:val="en-GB"/>
          <w14:ligatures w14:val="none"/>
        </w:rPr>
        <w:footnoteReference w:id="46"/>
      </w:r>
    </w:p>
    <w:p w14:paraId="1B5A40CF" w14:textId="332C4225" w:rsidR="007B7BAE" w:rsidRDefault="001C1B8E" w:rsidP="001C1B8E">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387DC9">
        <w:rPr>
          <w:rFonts w:ascii="Arial" w:eastAsia="Calibri" w:hAnsi="Arial" w:cs="Arial"/>
          <w:kern w:val="0"/>
          <w:sz w:val="24"/>
          <w:szCs w:val="24"/>
          <w:lang w:val="en-GB"/>
          <w14:ligatures w14:val="none"/>
        </w:rPr>
        <w:t>94</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BA6E7E">
        <w:rPr>
          <w:rFonts w:ascii="Arial" w:eastAsia="Calibri" w:hAnsi="Arial" w:cs="Arial"/>
          <w:kern w:val="0"/>
          <w:sz w:val="24"/>
          <w:szCs w:val="24"/>
          <w:lang w:val="en-GB"/>
          <w14:ligatures w14:val="none"/>
        </w:rPr>
        <w:t>However, in recent times</w:t>
      </w:r>
      <w:r w:rsidR="006D221E">
        <w:rPr>
          <w:rFonts w:ascii="Arial" w:eastAsia="Calibri" w:hAnsi="Arial" w:cs="Arial"/>
          <w:kern w:val="0"/>
          <w:sz w:val="24"/>
          <w:szCs w:val="24"/>
          <w:lang w:val="en-GB"/>
          <w14:ligatures w14:val="none"/>
        </w:rPr>
        <w:t xml:space="preserve"> and with the advancement of women in various workplaces</w:t>
      </w:r>
      <w:r w:rsidR="003F32A9">
        <w:rPr>
          <w:rFonts w:ascii="Arial" w:eastAsia="Calibri" w:hAnsi="Arial" w:cs="Arial"/>
          <w:kern w:val="0"/>
          <w:sz w:val="24"/>
          <w:szCs w:val="24"/>
          <w:lang w:val="en-GB"/>
          <w14:ligatures w14:val="none"/>
        </w:rPr>
        <w:t xml:space="preserve"> and </w:t>
      </w:r>
      <w:r w:rsidR="00D27892">
        <w:rPr>
          <w:rFonts w:ascii="Arial" w:eastAsia="Calibri" w:hAnsi="Arial" w:cs="Arial"/>
          <w:kern w:val="0"/>
          <w:sz w:val="24"/>
          <w:szCs w:val="24"/>
          <w:lang w:val="en-GB"/>
          <w14:ligatures w14:val="none"/>
        </w:rPr>
        <w:t>sectors</w:t>
      </w:r>
      <w:r w:rsidR="003F32A9">
        <w:rPr>
          <w:rFonts w:ascii="Arial" w:eastAsia="Calibri" w:hAnsi="Arial" w:cs="Arial"/>
          <w:kern w:val="0"/>
          <w:sz w:val="24"/>
          <w:szCs w:val="24"/>
          <w:lang w:val="en-GB"/>
          <w14:ligatures w14:val="none"/>
        </w:rPr>
        <w:t xml:space="preserve">, there are exceptions to the general rule that necessitate courts reflecting on the actual woman before the court to assess whether her financial circumstances </w:t>
      </w:r>
      <w:r w:rsidR="00F24506">
        <w:rPr>
          <w:rFonts w:ascii="Arial" w:eastAsia="Calibri" w:hAnsi="Arial" w:cs="Arial"/>
          <w:kern w:val="0"/>
          <w:sz w:val="24"/>
          <w:szCs w:val="24"/>
          <w:lang w:val="en-GB"/>
          <w14:ligatures w14:val="none"/>
        </w:rPr>
        <w:t xml:space="preserve">fit into the general position. </w:t>
      </w:r>
      <w:r w:rsidR="004B31A6">
        <w:rPr>
          <w:rFonts w:ascii="Arial" w:eastAsia="Calibri" w:hAnsi="Arial" w:cs="Arial"/>
          <w:kern w:val="0"/>
          <w:sz w:val="24"/>
          <w:szCs w:val="24"/>
          <w:lang w:val="en-GB"/>
          <w14:ligatures w14:val="none"/>
        </w:rPr>
        <w:t xml:space="preserve">The facts of this case appear to be totally different </w:t>
      </w:r>
      <w:r w:rsidR="003F144E">
        <w:rPr>
          <w:rFonts w:ascii="Arial" w:eastAsia="Calibri" w:hAnsi="Arial" w:cs="Arial"/>
          <w:kern w:val="0"/>
          <w:sz w:val="24"/>
          <w:szCs w:val="24"/>
          <w:lang w:val="en-GB"/>
          <w14:ligatures w14:val="none"/>
        </w:rPr>
        <w:t>from</w:t>
      </w:r>
      <w:r w:rsidR="004B31A6">
        <w:rPr>
          <w:rFonts w:ascii="Arial" w:eastAsia="Calibri" w:hAnsi="Arial" w:cs="Arial"/>
          <w:kern w:val="0"/>
          <w:sz w:val="24"/>
          <w:szCs w:val="24"/>
          <w:lang w:val="en-GB"/>
          <w14:ligatures w14:val="none"/>
        </w:rPr>
        <w:t xml:space="preserve"> those in cases like </w:t>
      </w:r>
      <w:r w:rsidR="004B31A6" w:rsidRPr="007B7BAE">
        <w:rPr>
          <w:rFonts w:ascii="Arial" w:eastAsia="Calibri" w:hAnsi="Arial" w:cs="Arial"/>
          <w:i/>
          <w:iCs/>
          <w:kern w:val="0"/>
          <w:sz w:val="24"/>
          <w:szCs w:val="24"/>
          <w:lang w:val="en-GB"/>
          <w14:ligatures w14:val="none"/>
        </w:rPr>
        <w:t>Cary v Cary</w:t>
      </w:r>
      <w:r w:rsidR="004B31A6">
        <w:rPr>
          <w:rFonts w:ascii="Arial" w:eastAsia="Calibri" w:hAnsi="Arial" w:cs="Arial"/>
          <w:kern w:val="0"/>
          <w:sz w:val="24"/>
          <w:szCs w:val="24"/>
          <w:lang w:val="en-GB"/>
          <w14:ligatures w14:val="none"/>
        </w:rPr>
        <w:t xml:space="preserve">, </w:t>
      </w:r>
      <w:r w:rsidR="007B7BAE">
        <w:rPr>
          <w:rFonts w:ascii="Arial" w:eastAsia="Calibri" w:hAnsi="Arial" w:cs="Arial"/>
          <w:kern w:val="0"/>
          <w:sz w:val="24"/>
          <w:szCs w:val="24"/>
          <w:lang w:val="en-GB"/>
          <w14:ligatures w14:val="none"/>
        </w:rPr>
        <w:t xml:space="preserve">and </w:t>
      </w:r>
      <w:r w:rsidR="007B7BAE" w:rsidRPr="007B7BAE">
        <w:rPr>
          <w:rFonts w:ascii="Arial" w:eastAsia="Calibri" w:hAnsi="Arial" w:cs="Arial"/>
          <w:i/>
          <w:iCs/>
          <w:kern w:val="0"/>
          <w:sz w:val="24"/>
          <w:szCs w:val="24"/>
          <w:lang w:val="en-GB"/>
          <w14:ligatures w14:val="none"/>
        </w:rPr>
        <w:t>AF v AF</w:t>
      </w:r>
      <w:r w:rsidR="007B7BAE">
        <w:rPr>
          <w:rFonts w:ascii="Arial" w:eastAsia="Calibri" w:hAnsi="Arial" w:cs="Arial"/>
          <w:kern w:val="0"/>
          <w:sz w:val="24"/>
          <w:szCs w:val="24"/>
          <w:lang w:val="en-GB"/>
          <w14:ligatures w14:val="none"/>
        </w:rPr>
        <w:t>. The applicant in this case does not seem to be as economically disadvantaged as the women in these cases, which in my view</w:t>
      </w:r>
      <w:r w:rsidR="003F144E">
        <w:rPr>
          <w:rFonts w:ascii="Arial" w:eastAsia="Calibri" w:hAnsi="Arial" w:cs="Arial"/>
          <w:kern w:val="0"/>
          <w:sz w:val="24"/>
          <w:szCs w:val="24"/>
          <w:lang w:val="en-GB"/>
          <w14:ligatures w14:val="none"/>
        </w:rPr>
        <w:t>,</w:t>
      </w:r>
      <w:r w:rsidR="007B7BAE">
        <w:rPr>
          <w:rFonts w:ascii="Arial" w:eastAsia="Calibri" w:hAnsi="Arial" w:cs="Arial"/>
          <w:kern w:val="0"/>
          <w:sz w:val="24"/>
          <w:szCs w:val="24"/>
          <w:lang w:val="en-GB"/>
          <w14:ligatures w14:val="none"/>
        </w:rPr>
        <w:t xml:space="preserve"> is an important factor </w:t>
      </w:r>
      <w:r w:rsidR="00D352EE">
        <w:rPr>
          <w:rFonts w:ascii="Arial" w:eastAsia="Calibri" w:hAnsi="Arial" w:cs="Arial"/>
          <w:kern w:val="0"/>
          <w:sz w:val="24"/>
          <w:szCs w:val="24"/>
          <w:lang w:val="en-GB"/>
          <w14:ligatures w14:val="none"/>
        </w:rPr>
        <w:t xml:space="preserve">that must be taken into account. Failure to do so will lead to the general disadvantage that women experience being used to benefit </w:t>
      </w:r>
      <w:r w:rsidR="00863CCC">
        <w:rPr>
          <w:rFonts w:ascii="Arial" w:eastAsia="Calibri" w:hAnsi="Arial" w:cs="Arial"/>
          <w:kern w:val="0"/>
          <w:sz w:val="24"/>
          <w:szCs w:val="24"/>
          <w:lang w:val="en-GB"/>
          <w14:ligatures w14:val="none"/>
        </w:rPr>
        <w:t xml:space="preserve">women who are not as economically disadvantaged. In my view, this is something that ought to be avoided. </w:t>
      </w:r>
    </w:p>
    <w:p w14:paraId="332D14B7" w14:textId="0BF70AFA" w:rsidR="004F2DF6" w:rsidRDefault="00863CCC" w:rsidP="001C1B8E">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387DC9">
        <w:rPr>
          <w:rFonts w:ascii="Arial" w:eastAsia="Calibri" w:hAnsi="Arial" w:cs="Arial"/>
          <w:kern w:val="0"/>
          <w:sz w:val="24"/>
          <w:szCs w:val="24"/>
          <w:lang w:val="en-GB"/>
          <w14:ligatures w14:val="none"/>
        </w:rPr>
        <w:t>95</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1C1B8E">
        <w:rPr>
          <w:rFonts w:ascii="Arial" w:eastAsia="Calibri" w:hAnsi="Arial" w:cs="Arial"/>
          <w:kern w:val="0"/>
          <w:sz w:val="24"/>
          <w:szCs w:val="24"/>
          <w:lang w:val="en-GB"/>
          <w14:ligatures w14:val="none"/>
        </w:rPr>
        <w:t xml:space="preserve">In </w:t>
      </w:r>
      <w:r w:rsidR="001C1B8E" w:rsidRPr="002C6916">
        <w:rPr>
          <w:rFonts w:ascii="Arial" w:eastAsia="Calibri" w:hAnsi="Arial" w:cs="Arial"/>
          <w:i/>
          <w:iCs/>
          <w:kern w:val="0"/>
          <w:sz w:val="24"/>
          <w:szCs w:val="24"/>
          <w:lang w:val="en-GB"/>
          <w14:ligatures w14:val="none"/>
        </w:rPr>
        <w:t>Cary v Cary</w:t>
      </w:r>
      <w:r w:rsidR="001C1B8E">
        <w:rPr>
          <w:rFonts w:ascii="Arial" w:eastAsia="Calibri" w:hAnsi="Arial" w:cs="Arial"/>
          <w:kern w:val="0"/>
          <w:sz w:val="24"/>
          <w:szCs w:val="24"/>
          <w:lang w:val="en-GB"/>
          <w14:ligatures w14:val="none"/>
        </w:rPr>
        <w:t>, the parties agreed during the marriage that the wife should devote herself to the full-time care of their children. The wife was unemployed with no income.</w:t>
      </w:r>
      <w:r w:rsidR="001C1B8E">
        <w:rPr>
          <w:rStyle w:val="FootnoteReference"/>
          <w:rFonts w:ascii="Arial" w:eastAsia="Calibri" w:hAnsi="Arial" w:cs="Arial"/>
          <w:kern w:val="0"/>
          <w:sz w:val="24"/>
          <w:szCs w:val="24"/>
          <w:lang w:val="en-GB"/>
          <w14:ligatures w14:val="none"/>
        </w:rPr>
        <w:footnoteReference w:id="47"/>
      </w:r>
      <w:r w:rsidR="001C1B8E">
        <w:rPr>
          <w:rFonts w:ascii="Arial" w:eastAsia="Calibri" w:hAnsi="Arial" w:cs="Arial"/>
          <w:kern w:val="0"/>
          <w:sz w:val="24"/>
          <w:szCs w:val="24"/>
          <w:lang w:val="en-GB"/>
          <w14:ligatures w14:val="none"/>
        </w:rPr>
        <w:t xml:space="preserve"> In </w:t>
      </w:r>
      <w:r w:rsidR="001C1B8E" w:rsidRPr="00752214">
        <w:rPr>
          <w:rFonts w:ascii="Arial" w:eastAsia="Calibri" w:hAnsi="Arial" w:cs="Arial"/>
          <w:i/>
          <w:iCs/>
          <w:kern w:val="0"/>
          <w:sz w:val="24"/>
          <w:szCs w:val="24"/>
          <w:lang w:val="en-GB"/>
          <w14:ligatures w14:val="none"/>
        </w:rPr>
        <w:t>AF v MF</w:t>
      </w:r>
      <w:r w:rsidR="001C1B8E">
        <w:rPr>
          <w:rFonts w:ascii="Arial" w:eastAsia="Calibri" w:hAnsi="Arial" w:cs="Arial"/>
          <w:kern w:val="0"/>
          <w:sz w:val="24"/>
          <w:szCs w:val="24"/>
          <w:lang w:val="en-GB"/>
          <w14:ligatures w14:val="none"/>
        </w:rPr>
        <w:t xml:space="preserve">, the husband was the joint chief executive officer </w:t>
      </w:r>
      <w:r w:rsidR="001C1B8E">
        <w:rPr>
          <w:rFonts w:ascii="Arial" w:eastAsia="Calibri" w:hAnsi="Arial" w:cs="Arial"/>
          <w:kern w:val="0"/>
          <w:sz w:val="24"/>
          <w:szCs w:val="24"/>
          <w:lang w:val="en-GB"/>
          <w14:ligatures w14:val="none"/>
        </w:rPr>
        <w:lastRenderedPageBreak/>
        <w:t xml:space="preserve">of a family business, earning a salary of R 7 000 000.00 per annum. In addition to this salary, he received </w:t>
      </w:r>
      <w:r w:rsidR="001C1B8E" w:rsidRPr="000A0A3C">
        <w:rPr>
          <w:rFonts w:ascii="Arial" w:eastAsia="Calibri" w:hAnsi="Arial" w:cs="Arial"/>
          <w:i/>
          <w:iCs/>
          <w:kern w:val="0"/>
          <w:sz w:val="24"/>
          <w:szCs w:val="24"/>
          <w:lang w:val="en-GB"/>
          <w14:ligatures w14:val="none"/>
        </w:rPr>
        <w:t>ad hoc</w:t>
      </w:r>
      <w:r w:rsidR="001C1B8E">
        <w:rPr>
          <w:rFonts w:ascii="Arial" w:eastAsia="Calibri" w:hAnsi="Arial" w:cs="Arial"/>
          <w:kern w:val="0"/>
          <w:sz w:val="24"/>
          <w:szCs w:val="24"/>
          <w:lang w:val="en-GB"/>
          <w14:ligatures w14:val="none"/>
        </w:rPr>
        <w:t xml:space="preserve"> payments and substantial distributions from a family trust of which he was a beneficiary. His net asset was R 20 000 000. While the wife had a degree, she stopped working when she gave birth to the parties</w:t>
      </w:r>
      <w:r w:rsidR="000A0A3C">
        <w:rPr>
          <w:rFonts w:ascii="Arial" w:eastAsia="Calibri" w:hAnsi="Arial" w:cs="Arial"/>
          <w:kern w:val="0"/>
          <w:sz w:val="24"/>
          <w:szCs w:val="24"/>
          <w:lang w:val="en-GB"/>
          <w14:ligatures w14:val="none"/>
        </w:rPr>
        <w:t>’</w:t>
      </w:r>
      <w:r w:rsidR="001C1B8E">
        <w:rPr>
          <w:rFonts w:ascii="Arial" w:eastAsia="Calibri" w:hAnsi="Arial" w:cs="Arial"/>
          <w:kern w:val="0"/>
          <w:sz w:val="24"/>
          <w:szCs w:val="24"/>
          <w:lang w:val="en-GB"/>
          <w14:ligatures w14:val="none"/>
        </w:rPr>
        <w:t xml:space="preserve"> first child. She later obtained a </w:t>
      </w:r>
      <w:r w:rsidR="000A0A3C">
        <w:rPr>
          <w:rFonts w:ascii="Arial" w:eastAsia="Calibri" w:hAnsi="Arial" w:cs="Arial"/>
          <w:kern w:val="0"/>
          <w:sz w:val="24"/>
          <w:szCs w:val="24"/>
          <w:lang w:val="en-GB"/>
          <w14:ligatures w14:val="none"/>
        </w:rPr>
        <w:t>part-time</w:t>
      </w:r>
      <w:r w:rsidR="001C1B8E">
        <w:rPr>
          <w:rFonts w:ascii="Arial" w:eastAsia="Calibri" w:hAnsi="Arial" w:cs="Arial"/>
          <w:kern w:val="0"/>
          <w:sz w:val="24"/>
          <w:szCs w:val="24"/>
          <w:lang w:val="en-GB"/>
          <w14:ligatures w14:val="none"/>
        </w:rPr>
        <w:t xml:space="preserve"> job when she separated </w:t>
      </w:r>
      <w:r w:rsidR="000A0A3C">
        <w:rPr>
          <w:rFonts w:ascii="Arial" w:eastAsia="Calibri" w:hAnsi="Arial" w:cs="Arial"/>
          <w:kern w:val="0"/>
          <w:sz w:val="24"/>
          <w:szCs w:val="24"/>
          <w:lang w:val="en-GB"/>
          <w14:ligatures w14:val="none"/>
        </w:rPr>
        <w:t>from</w:t>
      </w:r>
      <w:r w:rsidR="001C1B8E">
        <w:rPr>
          <w:rFonts w:ascii="Arial" w:eastAsia="Calibri" w:hAnsi="Arial" w:cs="Arial"/>
          <w:kern w:val="0"/>
          <w:sz w:val="24"/>
          <w:szCs w:val="24"/>
          <w:lang w:val="en-GB"/>
          <w14:ligatures w14:val="none"/>
        </w:rPr>
        <w:t xml:space="preserve"> </w:t>
      </w:r>
      <w:r w:rsidR="000A0A3C">
        <w:rPr>
          <w:rFonts w:ascii="Arial" w:eastAsia="Calibri" w:hAnsi="Arial" w:cs="Arial"/>
          <w:kern w:val="0"/>
          <w:sz w:val="24"/>
          <w:szCs w:val="24"/>
          <w:lang w:val="en-GB"/>
          <w14:ligatures w14:val="none"/>
        </w:rPr>
        <w:t>her</w:t>
      </w:r>
      <w:r w:rsidR="001C1B8E">
        <w:rPr>
          <w:rFonts w:ascii="Arial" w:eastAsia="Calibri" w:hAnsi="Arial" w:cs="Arial"/>
          <w:kern w:val="0"/>
          <w:sz w:val="24"/>
          <w:szCs w:val="24"/>
          <w:lang w:val="en-GB"/>
          <w14:ligatures w14:val="none"/>
        </w:rPr>
        <w:t xml:space="preserve"> husband where she earned a monthly salary of R 17 677.00.</w:t>
      </w:r>
      <w:r w:rsidR="001C1B8E">
        <w:rPr>
          <w:rStyle w:val="FootnoteReference"/>
          <w:rFonts w:ascii="Arial" w:eastAsia="Calibri" w:hAnsi="Arial" w:cs="Arial"/>
          <w:kern w:val="0"/>
          <w:sz w:val="24"/>
          <w:szCs w:val="24"/>
          <w:lang w:val="en-GB"/>
          <w14:ligatures w14:val="none"/>
        </w:rPr>
        <w:footnoteReference w:id="48"/>
      </w:r>
      <w:r w:rsidR="001C1B8E">
        <w:rPr>
          <w:rFonts w:ascii="Arial" w:eastAsia="Calibri" w:hAnsi="Arial" w:cs="Arial"/>
          <w:kern w:val="0"/>
          <w:sz w:val="24"/>
          <w:szCs w:val="24"/>
          <w:lang w:val="en-GB"/>
          <w14:ligatures w14:val="none"/>
        </w:rPr>
        <w:t xml:space="preserve"> </w:t>
      </w:r>
    </w:p>
    <w:p w14:paraId="4EF8F482" w14:textId="2D6D3FB2" w:rsidR="001C1B8E" w:rsidRDefault="004F2DF6" w:rsidP="001C1B8E">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[9</w:t>
      </w:r>
      <w:r w:rsidR="00387DC9">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1C1B8E">
        <w:rPr>
          <w:rFonts w:ascii="Arial" w:eastAsia="Calibri" w:hAnsi="Arial" w:cs="Arial"/>
          <w:kern w:val="0"/>
          <w:sz w:val="24"/>
          <w:szCs w:val="24"/>
          <w:lang w:val="en-GB"/>
          <w14:ligatures w14:val="none"/>
        </w:rPr>
        <w:t>These and other similarly situated women must be protected by ensuring that they</w:t>
      </w:r>
      <w:r w:rsidR="00992561">
        <w:rPr>
          <w:rFonts w:ascii="Arial" w:eastAsia="Calibri" w:hAnsi="Arial" w:cs="Arial"/>
          <w:kern w:val="0"/>
          <w:sz w:val="24"/>
          <w:szCs w:val="24"/>
          <w:lang w:val="en-GB"/>
          <w14:ligatures w14:val="none"/>
        </w:rPr>
        <w:t xml:space="preserve"> not only</w:t>
      </w:r>
      <w:r w:rsidR="001C1B8E">
        <w:rPr>
          <w:rFonts w:ascii="Arial" w:eastAsia="Calibri" w:hAnsi="Arial" w:cs="Arial"/>
          <w:kern w:val="0"/>
          <w:sz w:val="24"/>
          <w:szCs w:val="24"/>
          <w:lang w:val="en-GB"/>
          <w14:ligatures w14:val="none"/>
        </w:rPr>
        <w:t xml:space="preserve"> receive what is due to them from their marriages</w:t>
      </w:r>
      <w:r w:rsidR="00992561">
        <w:rPr>
          <w:rFonts w:ascii="Arial" w:eastAsia="Calibri" w:hAnsi="Arial" w:cs="Arial"/>
          <w:kern w:val="0"/>
          <w:sz w:val="24"/>
          <w:szCs w:val="24"/>
          <w:lang w:val="en-GB"/>
          <w14:ligatures w14:val="none"/>
        </w:rPr>
        <w:t xml:space="preserve"> on divorce</w:t>
      </w:r>
      <w:r w:rsidR="001C1B8E">
        <w:rPr>
          <w:rFonts w:ascii="Arial" w:eastAsia="Calibri" w:hAnsi="Arial" w:cs="Arial"/>
          <w:kern w:val="0"/>
          <w:sz w:val="24"/>
          <w:szCs w:val="24"/>
          <w:lang w:val="en-GB"/>
          <w14:ligatures w14:val="none"/>
        </w:rPr>
        <w:t xml:space="preserve"> but are also empowered to litigate against their wealthy husbands at the same level through adequate contribution or where the need arises further contribution to their legal costs.</w:t>
      </w:r>
    </w:p>
    <w:p w14:paraId="0DC78E10" w14:textId="3EDBD743" w:rsidR="00821125" w:rsidRDefault="001C1B8E" w:rsidP="001C1B8E">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B63EE0">
        <w:rPr>
          <w:rFonts w:ascii="Arial" w:eastAsia="Calibri" w:hAnsi="Arial" w:cs="Arial"/>
          <w:kern w:val="0"/>
          <w:sz w:val="24"/>
          <w:szCs w:val="24"/>
          <w:lang w:val="en-GB"/>
          <w14:ligatures w14:val="none"/>
        </w:rPr>
        <w:t>9</w:t>
      </w:r>
      <w:r w:rsidR="00387DC9">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While there is a tendency, and for good reason, to generalise the vulnerability experienced by women</w:t>
      </w:r>
      <w:r w:rsidR="007A11DA">
        <w:rPr>
          <w:rFonts w:ascii="Arial" w:eastAsia="Calibri" w:hAnsi="Arial" w:cs="Arial"/>
          <w:kern w:val="0"/>
          <w:sz w:val="24"/>
          <w:szCs w:val="24"/>
          <w:lang w:val="en-GB"/>
          <w14:ligatures w14:val="none"/>
        </w:rPr>
        <w:t xml:space="preserve"> during divorce proceedings</w:t>
      </w:r>
      <w:r>
        <w:rPr>
          <w:rFonts w:ascii="Arial" w:eastAsia="Calibri" w:hAnsi="Arial" w:cs="Arial"/>
          <w:kern w:val="0"/>
          <w:sz w:val="24"/>
          <w:szCs w:val="24"/>
          <w:lang w:val="en-GB"/>
          <w14:ligatures w14:val="none"/>
        </w:rPr>
        <w:t xml:space="preserve">, there are exceptions to this norm which courts are also constitutionally obliged not to </w:t>
      </w:r>
      <w:r w:rsidR="007A11DA">
        <w:rPr>
          <w:rFonts w:ascii="Arial" w:eastAsia="Calibri" w:hAnsi="Arial" w:cs="Arial"/>
          <w:kern w:val="0"/>
          <w:sz w:val="24"/>
          <w:szCs w:val="24"/>
          <w:lang w:val="en-GB"/>
          <w14:ligatures w14:val="none"/>
        </w:rPr>
        <w:t>turn</w:t>
      </w:r>
      <w:r>
        <w:rPr>
          <w:rFonts w:ascii="Arial" w:eastAsia="Calibri" w:hAnsi="Arial" w:cs="Arial"/>
          <w:kern w:val="0"/>
          <w:sz w:val="24"/>
          <w:szCs w:val="24"/>
          <w:lang w:val="en-GB"/>
          <w14:ligatures w14:val="none"/>
        </w:rPr>
        <w:t xml:space="preserve"> a blind eye. In my view, the applicant in this case fits into that exception and ought not to be considered in terms of the general vulnerability described above. The applicant is a businesswoman who is a sole member of a trading close corporation and a sole director of a trading company. Both these businesses generate money from which the applicant derives income</w:t>
      </w:r>
      <w:r w:rsidR="007A11DA">
        <w:rPr>
          <w:rFonts w:ascii="Arial" w:eastAsia="Calibri" w:hAnsi="Arial" w:cs="Arial"/>
          <w:kern w:val="0"/>
          <w:sz w:val="24"/>
          <w:szCs w:val="24"/>
          <w:lang w:val="en-GB"/>
          <w14:ligatures w14:val="none"/>
        </w:rPr>
        <w:t xml:space="preserve"> </w:t>
      </w:r>
      <w:r w:rsidR="00D854A7">
        <w:rPr>
          <w:rFonts w:ascii="Arial" w:eastAsia="Calibri" w:hAnsi="Arial" w:cs="Arial"/>
          <w:kern w:val="0"/>
          <w:sz w:val="24"/>
          <w:szCs w:val="24"/>
          <w:lang w:val="en-GB"/>
          <w14:ligatures w14:val="none"/>
        </w:rPr>
        <w:t>that</w:t>
      </w:r>
      <w:r w:rsidR="007A11DA">
        <w:rPr>
          <w:rFonts w:ascii="Arial" w:eastAsia="Calibri" w:hAnsi="Arial" w:cs="Arial"/>
          <w:kern w:val="0"/>
          <w:sz w:val="24"/>
          <w:szCs w:val="24"/>
          <w:lang w:val="en-GB"/>
          <w14:ligatures w14:val="none"/>
        </w:rPr>
        <w:t xml:space="preserve"> can be used to pay for her legal fees</w:t>
      </w:r>
      <w:r>
        <w:rPr>
          <w:rFonts w:ascii="Arial" w:eastAsia="Calibri" w:hAnsi="Arial" w:cs="Arial"/>
          <w:kern w:val="0"/>
          <w:sz w:val="24"/>
          <w:szCs w:val="24"/>
          <w:lang w:val="en-GB"/>
          <w14:ligatures w14:val="none"/>
        </w:rPr>
        <w:t xml:space="preserve">. </w:t>
      </w:r>
      <w:r w:rsidR="004B1D79">
        <w:rPr>
          <w:rFonts w:ascii="Arial" w:eastAsia="Calibri" w:hAnsi="Arial" w:cs="Arial"/>
          <w:kern w:val="0"/>
          <w:sz w:val="24"/>
          <w:szCs w:val="24"/>
          <w:lang w:val="en-GB"/>
          <w14:ligatures w14:val="none"/>
        </w:rPr>
        <w:t>The</w:t>
      </w:r>
      <w:r>
        <w:rPr>
          <w:rFonts w:ascii="Arial" w:eastAsia="Calibri" w:hAnsi="Arial" w:cs="Arial"/>
          <w:kern w:val="0"/>
          <w:sz w:val="24"/>
          <w:szCs w:val="24"/>
          <w:lang w:val="en-GB"/>
          <w14:ligatures w14:val="none"/>
        </w:rPr>
        <w:t xml:space="preserve"> applicant </w:t>
      </w:r>
      <w:r w:rsidR="004B1D79">
        <w:rPr>
          <w:rFonts w:ascii="Arial" w:eastAsia="Calibri" w:hAnsi="Arial" w:cs="Arial"/>
          <w:kern w:val="0"/>
          <w:sz w:val="24"/>
          <w:szCs w:val="24"/>
          <w:lang w:val="en-GB"/>
          <w14:ligatures w14:val="none"/>
        </w:rPr>
        <w:t xml:space="preserve">failed </w:t>
      </w:r>
      <w:r w:rsidR="00D854A7">
        <w:rPr>
          <w:rFonts w:ascii="Arial" w:eastAsia="Calibri" w:hAnsi="Arial" w:cs="Arial"/>
          <w:kern w:val="0"/>
          <w:sz w:val="24"/>
          <w:szCs w:val="24"/>
          <w:lang w:val="en-GB"/>
          <w14:ligatures w14:val="none"/>
        </w:rPr>
        <w:t xml:space="preserve">to </w:t>
      </w:r>
      <w:r>
        <w:rPr>
          <w:rFonts w:ascii="Arial" w:eastAsia="Calibri" w:hAnsi="Arial" w:cs="Arial"/>
          <w:kern w:val="0"/>
          <w:sz w:val="24"/>
          <w:szCs w:val="24"/>
          <w:lang w:val="en-GB"/>
          <w14:ligatures w14:val="none"/>
        </w:rPr>
        <w:t>fully and frankly disclose her income to the court</w:t>
      </w:r>
      <w:r w:rsidR="004B1D79">
        <w:rPr>
          <w:rFonts w:ascii="Arial" w:eastAsia="Calibri" w:hAnsi="Arial" w:cs="Arial"/>
          <w:kern w:val="0"/>
          <w:sz w:val="24"/>
          <w:szCs w:val="24"/>
          <w:lang w:val="en-GB"/>
          <w14:ligatures w14:val="none"/>
        </w:rPr>
        <w:t xml:space="preserve"> </w:t>
      </w:r>
      <w:r w:rsidR="00D6042E">
        <w:rPr>
          <w:rFonts w:ascii="Arial" w:eastAsia="Calibri" w:hAnsi="Arial" w:cs="Arial"/>
          <w:kern w:val="0"/>
          <w:sz w:val="24"/>
          <w:szCs w:val="24"/>
          <w:lang w:val="en-GB"/>
          <w14:ligatures w14:val="none"/>
        </w:rPr>
        <w:t>to demonstrate her need for further contribution</w:t>
      </w:r>
      <w:r>
        <w:rPr>
          <w:rFonts w:ascii="Arial" w:eastAsia="Calibri" w:hAnsi="Arial" w:cs="Arial"/>
          <w:kern w:val="0"/>
          <w:sz w:val="24"/>
          <w:szCs w:val="24"/>
          <w:lang w:val="en-GB"/>
          <w14:ligatures w14:val="none"/>
        </w:rPr>
        <w:t>.</w:t>
      </w:r>
    </w:p>
    <w:p w14:paraId="12DDFFA2" w14:textId="77777777" w:rsidR="00AE01A1" w:rsidRDefault="00AE01A1" w:rsidP="001C1B8E">
      <w:pPr>
        <w:spacing w:line="360" w:lineRule="auto"/>
        <w:ind w:left="720" w:hanging="720"/>
        <w:jc w:val="both"/>
        <w:rPr>
          <w:rFonts w:ascii="Arial" w:eastAsia="Calibri" w:hAnsi="Arial" w:cs="Arial"/>
          <w:kern w:val="0"/>
          <w:sz w:val="24"/>
          <w:szCs w:val="24"/>
          <w:lang w:val="en-GB"/>
          <w14:ligatures w14:val="none"/>
        </w:rPr>
      </w:pPr>
    </w:p>
    <w:p w14:paraId="3FC8EF54" w14:textId="0AE3B7F7" w:rsidR="001C1B8E" w:rsidRPr="00821125" w:rsidRDefault="00821125" w:rsidP="00821125">
      <w:pPr>
        <w:spacing w:line="360" w:lineRule="auto"/>
        <w:ind w:left="720" w:hanging="720"/>
        <w:jc w:val="both"/>
        <w:rPr>
          <w:rFonts w:ascii="Arial" w:eastAsia="Calibri" w:hAnsi="Arial" w:cs="Arial"/>
          <w:b/>
          <w:bCs/>
          <w:kern w:val="0"/>
          <w:sz w:val="24"/>
          <w:szCs w:val="24"/>
          <w:lang w:val="en-GB"/>
          <w14:ligatures w14:val="none"/>
        </w:rPr>
      </w:pPr>
      <w:r w:rsidRPr="002836B6">
        <w:rPr>
          <w:rFonts w:ascii="Arial" w:eastAsia="Calibri" w:hAnsi="Arial" w:cs="Arial"/>
          <w:b/>
          <w:bCs/>
          <w:kern w:val="0"/>
          <w:sz w:val="24"/>
          <w:szCs w:val="24"/>
          <w:lang w:val="en-GB"/>
          <w14:ligatures w14:val="none"/>
        </w:rPr>
        <w:t>E</w:t>
      </w:r>
      <w:r w:rsidRPr="002836B6">
        <w:rPr>
          <w:rFonts w:ascii="Arial" w:eastAsia="Calibri" w:hAnsi="Arial" w:cs="Arial"/>
          <w:b/>
          <w:bCs/>
          <w:kern w:val="0"/>
          <w:sz w:val="24"/>
          <w:szCs w:val="24"/>
          <w:lang w:val="en-GB"/>
          <w14:ligatures w14:val="none"/>
        </w:rPr>
        <w:tab/>
        <w:t>CONCLUSION</w:t>
      </w:r>
      <w:r w:rsidR="001C1B8E">
        <w:rPr>
          <w:rFonts w:ascii="Arial" w:eastAsia="Calibri" w:hAnsi="Arial" w:cs="Arial"/>
          <w:kern w:val="0"/>
          <w:sz w:val="24"/>
          <w:szCs w:val="24"/>
          <w:lang w:val="en-GB"/>
          <w14:ligatures w14:val="none"/>
        </w:rPr>
        <w:t xml:space="preserve"> </w:t>
      </w:r>
    </w:p>
    <w:p w14:paraId="14364A45" w14:textId="791872A3" w:rsidR="00821125" w:rsidRDefault="005A03A6" w:rsidP="002836B6">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D854A7">
        <w:rPr>
          <w:rFonts w:ascii="Arial" w:eastAsia="Calibri" w:hAnsi="Arial" w:cs="Arial"/>
          <w:kern w:val="0"/>
          <w:sz w:val="24"/>
          <w:szCs w:val="24"/>
          <w:lang w:val="en-GB"/>
          <w14:ligatures w14:val="none"/>
        </w:rPr>
        <w:t>9</w:t>
      </w:r>
      <w:r w:rsidR="00387DC9">
        <w:rPr>
          <w:rFonts w:ascii="Arial" w:eastAsia="Calibri" w:hAnsi="Arial" w:cs="Arial"/>
          <w:kern w:val="0"/>
          <w:sz w:val="24"/>
          <w:szCs w:val="24"/>
          <w:lang w:val="en-GB"/>
          <w14:ligatures w14:val="none"/>
        </w:rPr>
        <w:t>8</w:t>
      </w:r>
      <w:r w:rsidR="00551CF4">
        <w:rPr>
          <w:rFonts w:ascii="Arial" w:eastAsia="Calibri" w:hAnsi="Arial" w:cs="Arial"/>
          <w:kern w:val="0"/>
          <w:sz w:val="24"/>
          <w:szCs w:val="24"/>
          <w:lang w:val="en-GB"/>
          <w14:ligatures w14:val="none"/>
        </w:rPr>
        <w:t>]</w:t>
      </w:r>
      <w:r w:rsidR="00551CF4">
        <w:rPr>
          <w:rFonts w:ascii="Arial" w:eastAsia="Calibri" w:hAnsi="Arial" w:cs="Arial"/>
          <w:kern w:val="0"/>
          <w:sz w:val="24"/>
          <w:szCs w:val="24"/>
          <w:lang w:val="en-GB"/>
          <w14:ligatures w14:val="none"/>
        </w:rPr>
        <w:tab/>
        <w:t xml:space="preserve">Both </w:t>
      </w:r>
      <w:r w:rsidR="00753478">
        <w:rPr>
          <w:rFonts w:ascii="Arial" w:eastAsia="Calibri" w:hAnsi="Arial" w:cs="Arial"/>
          <w:kern w:val="0"/>
          <w:sz w:val="24"/>
          <w:szCs w:val="24"/>
          <w:lang w:val="en-GB"/>
          <w14:ligatures w14:val="none"/>
        </w:rPr>
        <w:t>parties are represented by reputable firm</w:t>
      </w:r>
      <w:r w:rsidR="00627D9F">
        <w:rPr>
          <w:rFonts w:ascii="Arial" w:eastAsia="Calibri" w:hAnsi="Arial" w:cs="Arial"/>
          <w:kern w:val="0"/>
          <w:sz w:val="24"/>
          <w:szCs w:val="24"/>
          <w:lang w:val="en-GB"/>
          <w14:ligatures w14:val="none"/>
        </w:rPr>
        <w:t>s</w:t>
      </w:r>
      <w:r w:rsidR="00753478">
        <w:rPr>
          <w:rFonts w:ascii="Arial" w:eastAsia="Calibri" w:hAnsi="Arial" w:cs="Arial"/>
          <w:kern w:val="0"/>
          <w:sz w:val="24"/>
          <w:szCs w:val="24"/>
          <w:lang w:val="en-GB"/>
          <w14:ligatures w14:val="none"/>
        </w:rPr>
        <w:t xml:space="preserve"> of attorneys with competent lawyers as well as </w:t>
      </w:r>
      <w:r w:rsidR="00627D9F">
        <w:rPr>
          <w:rFonts w:ascii="Arial" w:eastAsia="Calibri" w:hAnsi="Arial" w:cs="Arial"/>
          <w:kern w:val="0"/>
          <w:sz w:val="24"/>
          <w:szCs w:val="24"/>
          <w:lang w:val="en-GB"/>
          <w14:ligatures w14:val="none"/>
        </w:rPr>
        <w:t>senior counsel</w:t>
      </w:r>
      <w:r w:rsidR="00D378D3">
        <w:rPr>
          <w:rFonts w:ascii="Arial" w:eastAsia="Calibri" w:hAnsi="Arial" w:cs="Arial"/>
          <w:kern w:val="0"/>
          <w:sz w:val="24"/>
          <w:szCs w:val="24"/>
          <w:lang w:val="en-GB"/>
          <w14:ligatures w14:val="none"/>
        </w:rPr>
        <w:t xml:space="preserve"> on both sides</w:t>
      </w:r>
      <w:r w:rsidR="00627D9F">
        <w:rPr>
          <w:rFonts w:ascii="Arial" w:eastAsia="Calibri" w:hAnsi="Arial" w:cs="Arial"/>
          <w:kern w:val="0"/>
          <w:sz w:val="24"/>
          <w:szCs w:val="24"/>
          <w:lang w:val="en-GB"/>
          <w14:ligatures w14:val="none"/>
        </w:rPr>
        <w:t xml:space="preserve"> with exceptional family </w:t>
      </w:r>
      <w:r w:rsidR="00D11033">
        <w:rPr>
          <w:rFonts w:ascii="Arial" w:eastAsia="Calibri" w:hAnsi="Arial" w:cs="Arial"/>
          <w:kern w:val="0"/>
          <w:sz w:val="24"/>
          <w:szCs w:val="24"/>
          <w:lang w:val="en-GB"/>
          <w14:ligatures w14:val="none"/>
        </w:rPr>
        <w:t xml:space="preserve">law </w:t>
      </w:r>
      <w:r w:rsidR="00627D9F">
        <w:rPr>
          <w:rFonts w:ascii="Arial" w:eastAsia="Calibri" w:hAnsi="Arial" w:cs="Arial"/>
          <w:kern w:val="0"/>
          <w:sz w:val="24"/>
          <w:szCs w:val="24"/>
          <w:lang w:val="en-GB"/>
          <w14:ligatures w14:val="none"/>
        </w:rPr>
        <w:t xml:space="preserve">experience and expertise. </w:t>
      </w:r>
      <w:r w:rsidR="009D7C8C">
        <w:rPr>
          <w:rFonts w:ascii="Arial" w:eastAsia="Calibri" w:hAnsi="Arial" w:cs="Arial"/>
          <w:kern w:val="0"/>
          <w:sz w:val="24"/>
          <w:szCs w:val="24"/>
          <w:lang w:val="en-GB"/>
          <w14:ligatures w14:val="none"/>
        </w:rPr>
        <w:t xml:space="preserve">Both teams of lawyers are ready to represent the parties in all these proceedings including the divorce </w:t>
      </w:r>
      <w:r w:rsidR="00A53F25">
        <w:rPr>
          <w:rFonts w:ascii="Arial" w:eastAsia="Calibri" w:hAnsi="Arial" w:cs="Arial"/>
          <w:kern w:val="0"/>
          <w:sz w:val="24"/>
          <w:szCs w:val="24"/>
          <w:lang w:val="en-GB"/>
          <w14:ligatures w14:val="none"/>
        </w:rPr>
        <w:t>trial. There is no indication that any of these lawyers would withdraw their services in this case.</w:t>
      </w:r>
      <w:r w:rsidR="003D1FC0">
        <w:rPr>
          <w:rFonts w:ascii="Arial" w:eastAsia="Calibri" w:hAnsi="Arial" w:cs="Arial"/>
          <w:kern w:val="0"/>
          <w:sz w:val="24"/>
          <w:szCs w:val="24"/>
          <w:lang w:val="en-GB"/>
          <w14:ligatures w14:val="none"/>
        </w:rPr>
        <w:t xml:space="preserve"> </w:t>
      </w:r>
    </w:p>
    <w:p w14:paraId="19C27BAA" w14:textId="333C4142" w:rsidR="00C64363" w:rsidRDefault="00821125" w:rsidP="002836B6">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D11033">
        <w:rPr>
          <w:rFonts w:ascii="Arial" w:eastAsia="Calibri" w:hAnsi="Arial" w:cs="Arial"/>
          <w:kern w:val="0"/>
          <w:sz w:val="24"/>
          <w:szCs w:val="24"/>
          <w:lang w:val="en-GB"/>
          <w14:ligatures w14:val="none"/>
        </w:rPr>
        <w:t>9</w:t>
      </w:r>
      <w:r w:rsidR="00387DC9">
        <w:rPr>
          <w:rFonts w:ascii="Arial" w:eastAsia="Calibri" w:hAnsi="Arial" w:cs="Arial"/>
          <w:kern w:val="0"/>
          <w:sz w:val="24"/>
          <w:szCs w:val="24"/>
          <w:lang w:val="en-GB"/>
          <w14:ligatures w14:val="none"/>
        </w:rPr>
        <w:t>9</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1D6A45">
        <w:rPr>
          <w:rFonts w:ascii="Arial" w:eastAsia="Calibri" w:hAnsi="Arial" w:cs="Arial"/>
          <w:kern w:val="0"/>
          <w:sz w:val="24"/>
          <w:szCs w:val="24"/>
          <w:lang w:val="en-GB"/>
          <w14:ligatures w14:val="none"/>
        </w:rPr>
        <w:t xml:space="preserve">The applicant’s failure to provide a detailed breakdown of the activities </w:t>
      </w:r>
      <w:r w:rsidR="00107663">
        <w:rPr>
          <w:rFonts w:ascii="Arial" w:eastAsia="Calibri" w:hAnsi="Arial" w:cs="Arial"/>
          <w:kern w:val="0"/>
          <w:sz w:val="24"/>
          <w:szCs w:val="24"/>
          <w:lang w:val="en-GB"/>
          <w14:ligatures w14:val="none"/>
        </w:rPr>
        <w:t xml:space="preserve">of CL and how monies received </w:t>
      </w:r>
      <w:r w:rsidR="003F2E92">
        <w:rPr>
          <w:rFonts w:ascii="Arial" w:eastAsia="Calibri" w:hAnsi="Arial" w:cs="Arial"/>
          <w:kern w:val="0"/>
          <w:sz w:val="24"/>
          <w:szCs w:val="24"/>
          <w:lang w:val="en-GB"/>
          <w14:ligatures w14:val="none"/>
        </w:rPr>
        <w:t>from these activities are handled</w:t>
      </w:r>
      <w:r w:rsidR="00107663">
        <w:rPr>
          <w:rFonts w:ascii="Arial" w:eastAsia="Calibri" w:hAnsi="Arial" w:cs="Arial"/>
          <w:kern w:val="0"/>
          <w:sz w:val="24"/>
          <w:szCs w:val="24"/>
          <w:lang w:val="en-GB"/>
          <w14:ligatures w14:val="none"/>
        </w:rPr>
        <w:t xml:space="preserve"> gives an impression </w:t>
      </w:r>
      <w:r w:rsidR="00107663">
        <w:rPr>
          <w:rFonts w:ascii="Arial" w:eastAsia="Calibri" w:hAnsi="Arial" w:cs="Arial"/>
          <w:kern w:val="0"/>
          <w:sz w:val="24"/>
          <w:szCs w:val="24"/>
          <w:lang w:val="en-GB"/>
          <w14:ligatures w14:val="none"/>
        </w:rPr>
        <w:lastRenderedPageBreak/>
        <w:t>that</w:t>
      </w:r>
      <w:r w:rsidR="003F2E92">
        <w:rPr>
          <w:rFonts w:ascii="Arial" w:eastAsia="Calibri" w:hAnsi="Arial" w:cs="Arial"/>
          <w:kern w:val="0"/>
          <w:sz w:val="24"/>
          <w:szCs w:val="24"/>
          <w:lang w:val="en-GB"/>
          <w14:ligatures w14:val="none"/>
        </w:rPr>
        <w:t xml:space="preserve"> </w:t>
      </w:r>
      <w:r w:rsidR="00AC5E9B">
        <w:rPr>
          <w:rFonts w:ascii="Arial" w:eastAsia="Calibri" w:hAnsi="Arial" w:cs="Arial"/>
          <w:kern w:val="0"/>
          <w:sz w:val="24"/>
          <w:szCs w:val="24"/>
          <w:lang w:val="en-GB"/>
          <w14:ligatures w14:val="none"/>
        </w:rPr>
        <w:t xml:space="preserve">there was an effort </w:t>
      </w:r>
      <w:r w:rsidR="00985ADE">
        <w:rPr>
          <w:rFonts w:ascii="Arial" w:eastAsia="Calibri" w:hAnsi="Arial" w:cs="Arial"/>
          <w:kern w:val="0"/>
          <w:sz w:val="24"/>
          <w:szCs w:val="24"/>
          <w:lang w:val="en-GB"/>
          <w14:ligatures w14:val="none"/>
        </w:rPr>
        <w:t>on</w:t>
      </w:r>
      <w:r w:rsidR="00AC5E9B">
        <w:rPr>
          <w:rFonts w:ascii="Arial" w:eastAsia="Calibri" w:hAnsi="Arial" w:cs="Arial"/>
          <w:kern w:val="0"/>
          <w:sz w:val="24"/>
          <w:szCs w:val="24"/>
          <w:lang w:val="en-GB"/>
          <w14:ligatures w14:val="none"/>
        </w:rPr>
        <w:t xml:space="preserve"> her part to conceal the actual income made by this company. The income that the applicant disclosed for 2023, clearly </w:t>
      </w:r>
      <w:r w:rsidR="00012D47">
        <w:rPr>
          <w:rFonts w:ascii="Arial" w:eastAsia="Calibri" w:hAnsi="Arial" w:cs="Arial"/>
          <w:kern w:val="0"/>
          <w:sz w:val="24"/>
          <w:szCs w:val="24"/>
          <w:lang w:val="en-GB"/>
          <w14:ligatures w14:val="none"/>
        </w:rPr>
        <w:t>illustrates</w:t>
      </w:r>
      <w:r w:rsidR="00AC5E9B">
        <w:rPr>
          <w:rFonts w:ascii="Arial" w:eastAsia="Calibri" w:hAnsi="Arial" w:cs="Arial"/>
          <w:kern w:val="0"/>
          <w:sz w:val="24"/>
          <w:szCs w:val="24"/>
          <w:lang w:val="en-GB"/>
          <w14:ligatures w14:val="none"/>
        </w:rPr>
        <w:t xml:space="preserve"> that this is a profitable company</w:t>
      </w:r>
      <w:r w:rsidR="002836B6">
        <w:rPr>
          <w:rFonts w:ascii="Arial" w:eastAsia="Calibri" w:hAnsi="Arial" w:cs="Arial"/>
          <w:kern w:val="0"/>
          <w:sz w:val="24"/>
          <w:szCs w:val="24"/>
          <w:lang w:val="en-GB"/>
          <w14:ligatures w14:val="none"/>
        </w:rPr>
        <w:t xml:space="preserve">, </w:t>
      </w:r>
      <w:r w:rsidR="002123AB">
        <w:rPr>
          <w:rFonts w:ascii="Arial" w:eastAsia="Calibri" w:hAnsi="Arial" w:cs="Arial"/>
          <w:kern w:val="0"/>
          <w:sz w:val="24"/>
          <w:szCs w:val="24"/>
          <w:lang w:val="en-GB"/>
          <w14:ligatures w14:val="none"/>
        </w:rPr>
        <w:t xml:space="preserve">the </w:t>
      </w:r>
      <w:r w:rsidR="002836B6">
        <w:rPr>
          <w:rFonts w:ascii="Arial" w:eastAsia="Calibri" w:hAnsi="Arial" w:cs="Arial"/>
          <w:kern w:val="0"/>
          <w:sz w:val="24"/>
          <w:szCs w:val="24"/>
          <w:lang w:val="en-GB"/>
          <w14:ligatures w14:val="none"/>
        </w:rPr>
        <w:t>proceeds of which can be used to assist her with the payment of her legal costs.</w:t>
      </w:r>
      <w:r w:rsidR="002123AB">
        <w:rPr>
          <w:rFonts w:ascii="Arial" w:eastAsia="Calibri" w:hAnsi="Arial" w:cs="Arial"/>
          <w:kern w:val="0"/>
          <w:sz w:val="24"/>
          <w:szCs w:val="24"/>
          <w:lang w:val="en-GB"/>
          <w14:ligatures w14:val="none"/>
        </w:rPr>
        <w:t xml:space="preserve"> </w:t>
      </w:r>
    </w:p>
    <w:p w14:paraId="6CDFB615" w14:textId="69A4A412" w:rsidR="002123AB" w:rsidRDefault="002123AB" w:rsidP="002836B6">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387DC9">
        <w:rPr>
          <w:rFonts w:ascii="Arial" w:eastAsia="Calibri" w:hAnsi="Arial" w:cs="Arial"/>
          <w:kern w:val="0"/>
          <w:sz w:val="24"/>
          <w:szCs w:val="24"/>
          <w:lang w:val="en-GB"/>
          <w14:ligatures w14:val="none"/>
        </w:rPr>
        <w:t>100</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012D47">
        <w:rPr>
          <w:rFonts w:ascii="Arial" w:eastAsia="Calibri" w:hAnsi="Arial" w:cs="Arial"/>
          <w:kern w:val="0"/>
          <w:sz w:val="24"/>
          <w:szCs w:val="24"/>
          <w:lang w:val="en-GB"/>
          <w14:ligatures w14:val="none"/>
        </w:rPr>
        <w:t>Concerning</w:t>
      </w:r>
      <w:r>
        <w:rPr>
          <w:rFonts w:ascii="Arial" w:eastAsia="Calibri" w:hAnsi="Arial" w:cs="Arial"/>
          <w:kern w:val="0"/>
          <w:sz w:val="24"/>
          <w:szCs w:val="24"/>
          <w:lang w:val="en-GB"/>
          <w14:ligatures w14:val="none"/>
        </w:rPr>
        <w:t xml:space="preserve"> the costs of this application, the parties have been litigating extensively against each other. I am of the view that there is no need to order </w:t>
      </w:r>
      <w:r w:rsidR="00012D47">
        <w:rPr>
          <w:rFonts w:ascii="Arial" w:eastAsia="Calibri" w:hAnsi="Arial" w:cs="Arial"/>
          <w:kern w:val="0"/>
          <w:sz w:val="24"/>
          <w:szCs w:val="24"/>
          <w:lang w:val="en-GB"/>
          <w14:ligatures w14:val="none"/>
        </w:rPr>
        <w:t xml:space="preserve">the applicant to pay the costs of this application and that each </w:t>
      </w:r>
      <w:r w:rsidR="00E525E4">
        <w:rPr>
          <w:rFonts w:ascii="Arial" w:eastAsia="Calibri" w:hAnsi="Arial" w:cs="Arial"/>
          <w:kern w:val="0"/>
          <w:sz w:val="24"/>
          <w:szCs w:val="24"/>
          <w:lang w:val="en-GB"/>
          <w14:ligatures w14:val="none"/>
        </w:rPr>
        <w:t>party</w:t>
      </w:r>
      <w:r w:rsidR="00012D47">
        <w:rPr>
          <w:rFonts w:ascii="Arial" w:eastAsia="Calibri" w:hAnsi="Arial" w:cs="Arial"/>
          <w:kern w:val="0"/>
          <w:sz w:val="24"/>
          <w:szCs w:val="24"/>
          <w:lang w:val="en-GB"/>
          <w14:ligatures w14:val="none"/>
        </w:rPr>
        <w:t xml:space="preserve"> should </w:t>
      </w:r>
      <w:r w:rsidR="00E525E4">
        <w:rPr>
          <w:rFonts w:ascii="Arial" w:eastAsia="Calibri" w:hAnsi="Arial" w:cs="Arial"/>
          <w:kern w:val="0"/>
          <w:sz w:val="24"/>
          <w:szCs w:val="24"/>
          <w:lang w:val="en-GB"/>
          <w14:ligatures w14:val="none"/>
        </w:rPr>
        <w:t>pay</w:t>
      </w:r>
      <w:r w:rsidR="00012D47">
        <w:rPr>
          <w:rFonts w:ascii="Arial" w:eastAsia="Calibri" w:hAnsi="Arial" w:cs="Arial"/>
          <w:kern w:val="0"/>
          <w:sz w:val="24"/>
          <w:szCs w:val="24"/>
          <w:lang w:val="en-GB"/>
          <w14:ligatures w14:val="none"/>
        </w:rPr>
        <w:t xml:space="preserve"> </w:t>
      </w:r>
      <w:r w:rsidR="00E525E4">
        <w:rPr>
          <w:rFonts w:ascii="Arial" w:eastAsia="Calibri" w:hAnsi="Arial" w:cs="Arial"/>
          <w:kern w:val="0"/>
          <w:sz w:val="24"/>
          <w:szCs w:val="24"/>
          <w:lang w:val="en-GB"/>
          <w14:ligatures w14:val="none"/>
        </w:rPr>
        <w:t xml:space="preserve">his or her own costs. </w:t>
      </w:r>
    </w:p>
    <w:p w14:paraId="6C37258C" w14:textId="77777777" w:rsidR="00AE01A1" w:rsidRDefault="00AE01A1" w:rsidP="002836B6">
      <w:pPr>
        <w:spacing w:line="360" w:lineRule="auto"/>
        <w:ind w:left="720" w:hanging="720"/>
        <w:jc w:val="both"/>
        <w:rPr>
          <w:rFonts w:ascii="Arial" w:eastAsia="Calibri" w:hAnsi="Arial" w:cs="Arial"/>
          <w:kern w:val="0"/>
          <w:sz w:val="24"/>
          <w:szCs w:val="24"/>
          <w:lang w:val="en-GB"/>
          <w14:ligatures w14:val="none"/>
        </w:rPr>
      </w:pPr>
    </w:p>
    <w:p w14:paraId="68BEAAF8" w14:textId="357B724E" w:rsidR="00352A32" w:rsidRPr="00F20F53" w:rsidRDefault="00821125" w:rsidP="0052487C">
      <w:pPr>
        <w:spacing w:line="360" w:lineRule="auto"/>
        <w:ind w:left="720" w:hanging="720"/>
        <w:jc w:val="both"/>
        <w:rPr>
          <w:rFonts w:ascii="Arial" w:eastAsia="Calibri" w:hAnsi="Arial" w:cs="Arial"/>
          <w:kern w:val="0"/>
          <w:sz w:val="24"/>
          <w:szCs w:val="24"/>
          <w:lang w:val="en-GB"/>
          <w14:ligatures w14:val="none"/>
        </w:rPr>
      </w:pPr>
      <w:r w:rsidRPr="00F20F53">
        <w:rPr>
          <w:rFonts w:ascii="Arial" w:eastAsia="Calibri" w:hAnsi="Arial" w:cs="Arial"/>
          <w:kern w:val="0"/>
          <w:sz w:val="24"/>
          <w:szCs w:val="24"/>
          <w:lang w:val="en-GB"/>
          <w14:ligatures w14:val="none"/>
        </w:rPr>
        <w:t>ORDER</w:t>
      </w:r>
    </w:p>
    <w:p w14:paraId="3FAB2DD3" w14:textId="3D45BE34" w:rsidR="00531847" w:rsidRDefault="00821125" w:rsidP="0052487C">
      <w:pPr>
        <w:spacing w:line="360" w:lineRule="auto"/>
        <w:ind w:left="720" w:hanging="720"/>
        <w:jc w:val="both"/>
        <w:rPr>
          <w:rFonts w:ascii="Arial" w:eastAsia="Calibri" w:hAnsi="Arial" w:cs="Arial"/>
          <w:kern w:val="0"/>
          <w:sz w:val="24"/>
          <w:szCs w:val="24"/>
          <w:lang w:val="en-GB"/>
          <w14:ligatures w14:val="none"/>
        </w:rPr>
      </w:pPr>
      <w:r w:rsidRPr="00821125">
        <w:rPr>
          <w:rFonts w:ascii="Arial" w:eastAsia="Calibri" w:hAnsi="Arial" w:cs="Arial"/>
          <w:kern w:val="0"/>
          <w:sz w:val="24"/>
          <w:szCs w:val="24"/>
          <w:lang w:val="en-GB"/>
          <w14:ligatures w14:val="none"/>
        </w:rPr>
        <w:t>[</w:t>
      </w:r>
      <w:r w:rsidR="00387DC9">
        <w:rPr>
          <w:rFonts w:ascii="Arial" w:eastAsia="Calibri" w:hAnsi="Arial" w:cs="Arial"/>
          <w:kern w:val="0"/>
          <w:sz w:val="24"/>
          <w:szCs w:val="24"/>
          <w:lang w:val="en-GB"/>
          <w14:ligatures w14:val="none"/>
        </w:rPr>
        <w:t>101</w:t>
      </w:r>
      <w:r w:rsidRPr="00821125">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1E5BE4">
        <w:rPr>
          <w:rFonts w:ascii="Arial" w:eastAsia="Calibri" w:hAnsi="Arial" w:cs="Arial"/>
          <w:kern w:val="0"/>
          <w:sz w:val="24"/>
          <w:szCs w:val="24"/>
          <w:lang w:val="en-GB"/>
          <w14:ligatures w14:val="none"/>
        </w:rPr>
        <w:t>In the results, I make the following order:</w:t>
      </w:r>
    </w:p>
    <w:p w14:paraId="71036473" w14:textId="4B5EDEEF" w:rsidR="001E5BE4" w:rsidRDefault="001E5BE4" w:rsidP="0052487C">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 xml:space="preserve">1. </w:t>
      </w:r>
      <w:r w:rsidR="00511E29">
        <w:rPr>
          <w:rFonts w:ascii="Arial" w:eastAsia="Calibri" w:hAnsi="Arial" w:cs="Arial"/>
          <w:kern w:val="0"/>
          <w:sz w:val="24"/>
          <w:szCs w:val="24"/>
          <w:lang w:val="en-GB"/>
          <w14:ligatures w14:val="none"/>
        </w:rPr>
        <w:t>The applicant’s application is dismissed.</w:t>
      </w:r>
    </w:p>
    <w:p w14:paraId="4F0394EC" w14:textId="1A494349" w:rsidR="003F4F83" w:rsidRPr="006B0AB0" w:rsidRDefault="00645E51" w:rsidP="006B0AB0">
      <w:pPr>
        <w:spacing w:line="360" w:lineRule="auto"/>
        <w:ind w:left="720" w:hanging="720"/>
        <w:jc w:val="both"/>
        <w:rPr>
          <w:rFonts w:ascii="Arial" w:eastAsia="Calibri" w:hAnsi="Arial" w:cs="Arial"/>
          <w:kern w:val="0"/>
          <w:sz w:val="24"/>
          <w:szCs w:val="24"/>
          <w:lang w:val="en-GB"/>
          <w14:ligatures w14:val="none"/>
        </w:rPr>
      </w:pPr>
      <w:r w:rsidRPr="00520ABE">
        <w:rPr>
          <w:noProof/>
          <w:lang w:eastAsia="en-ZA" w:bidi="ar-SA"/>
        </w:rPr>
        <w:drawing>
          <wp:anchor distT="0" distB="0" distL="0" distR="0" simplePos="0" relativeHeight="251660288" behindDoc="1" locked="0" layoutInCell="1" allowOverlap="1" wp14:anchorId="21E10913" wp14:editId="301BD5D9">
            <wp:simplePos x="0" y="0"/>
            <wp:positionH relativeFrom="margin">
              <wp:posOffset>4094922</wp:posOffset>
            </wp:positionH>
            <wp:positionV relativeFrom="page">
              <wp:posOffset>2034209</wp:posOffset>
            </wp:positionV>
            <wp:extent cx="1921510" cy="913685"/>
            <wp:effectExtent l="0" t="0" r="254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0" cstate="print"/>
                    <a:srcRect l="21028" t="18145" r="43768" b="71729"/>
                    <a:stretch/>
                  </pic:blipFill>
                  <pic:spPr bwMode="auto">
                    <a:xfrm>
                      <a:off x="0" y="0"/>
                      <a:ext cx="1962350" cy="933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1E29">
        <w:rPr>
          <w:rFonts w:ascii="Arial" w:eastAsia="Calibri" w:hAnsi="Arial" w:cs="Arial"/>
          <w:kern w:val="0"/>
          <w:sz w:val="24"/>
          <w:szCs w:val="24"/>
          <w:lang w:val="en-GB"/>
          <w14:ligatures w14:val="none"/>
        </w:rPr>
        <w:tab/>
        <w:t xml:space="preserve">2. </w:t>
      </w:r>
      <w:r w:rsidR="00E525E4">
        <w:rPr>
          <w:rFonts w:ascii="Arial" w:eastAsia="Calibri" w:hAnsi="Arial" w:cs="Arial"/>
          <w:kern w:val="0"/>
          <w:sz w:val="24"/>
          <w:szCs w:val="24"/>
          <w:lang w:val="en-GB"/>
          <w14:ligatures w14:val="none"/>
        </w:rPr>
        <w:t xml:space="preserve">Each party to pay his or her own costs. </w:t>
      </w:r>
      <w:r w:rsidR="00511E29">
        <w:rPr>
          <w:rFonts w:ascii="Arial" w:eastAsia="Calibri" w:hAnsi="Arial" w:cs="Arial"/>
          <w:kern w:val="0"/>
          <w:sz w:val="24"/>
          <w:szCs w:val="24"/>
          <w:lang w:val="en-GB"/>
          <w14:ligatures w14:val="none"/>
        </w:rPr>
        <w:t xml:space="preserve"> </w:t>
      </w:r>
    </w:p>
    <w:p w14:paraId="5774F175" w14:textId="0986FA9E" w:rsidR="003F4F83" w:rsidRPr="003F4F83" w:rsidRDefault="003F4F83" w:rsidP="003F4F83">
      <w:pPr>
        <w:spacing w:after="0" w:line="480" w:lineRule="auto"/>
        <w:ind w:left="1440" w:hanging="720"/>
        <w:rPr>
          <w:rFonts w:ascii="Arial" w:eastAsia="Calibri" w:hAnsi="Arial" w:cs="Arial"/>
          <w:kern w:val="0"/>
          <w:sz w:val="24"/>
          <w:szCs w:val="24"/>
          <w:lang w:val="en-US"/>
          <w14:ligatures w14:val="none"/>
        </w:rPr>
      </w:pPr>
    </w:p>
    <w:p w14:paraId="3C5FF989" w14:textId="77777777" w:rsidR="003F4F83" w:rsidRPr="003F4F83" w:rsidRDefault="003F4F83" w:rsidP="003F4F83">
      <w:pPr>
        <w:spacing w:after="0" w:line="480" w:lineRule="auto"/>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C MARUMOAGAE</w:t>
      </w:r>
    </w:p>
    <w:p w14:paraId="48F4C30D" w14:textId="77777777" w:rsidR="003F4F83" w:rsidRPr="003F4F83" w:rsidRDefault="003F4F83" w:rsidP="003F4F83">
      <w:pPr>
        <w:spacing w:after="0" w:line="480" w:lineRule="auto"/>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 xml:space="preserve">                                   ACTING JUDGE OF THE HIGH COURT OF SOUTH AFRICA</w:t>
      </w:r>
    </w:p>
    <w:p w14:paraId="70EBB218" w14:textId="77777777" w:rsidR="003F4F83" w:rsidRPr="003F4F83" w:rsidRDefault="003F4F83" w:rsidP="003F4F83">
      <w:pPr>
        <w:spacing w:after="0" w:line="480" w:lineRule="auto"/>
        <w:ind w:left="6480"/>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GAUTENG DIVISION</w:t>
      </w:r>
    </w:p>
    <w:p w14:paraId="1D63AAEA" w14:textId="29D2C026" w:rsidR="00E525E4" w:rsidRPr="00E525E4" w:rsidRDefault="00C82267" w:rsidP="003E25BE">
      <w:pPr>
        <w:spacing w:after="0" w:line="480" w:lineRule="auto"/>
        <w:ind w:left="6480"/>
        <w:jc w:val="right"/>
        <w:rPr>
          <w:rFonts w:ascii="Arial" w:eastAsia="Calibri" w:hAnsi="Arial" w:cs="Arial"/>
          <w:b/>
          <w:bCs/>
          <w:kern w:val="0"/>
          <w:sz w:val="24"/>
          <w:szCs w:val="24"/>
          <w:lang w:val="en-US"/>
          <w14:ligatures w14:val="none"/>
        </w:rPr>
      </w:pPr>
      <w:r>
        <w:rPr>
          <w:rFonts w:ascii="Arial" w:eastAsia="Calibri" w:hAnsi="Arial" w:cs="Arial"/>
          <w:b/>
          <w:bCs/>
          <w:kern w:val="0"/>
          <w:sz w:val="24"/>
          <w:szCs w:val="24"/>
          <w:lang w:val="en-US"/>
          <w14:ligatures w14:val="none"/>
        </w:rPr>
        <w:t>PRETORIA</w:t>
      </w:r>
    </w:p>
    <w:p w14:paraId="27449F46" w14:textId="6B13AEE2" w:rsidR="003F4F83" w:rsidRPr="003F4F83" w:rsidRDefault="003F4F83" w:rsidP="003F4F83">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C</w:t>
      </w:r>
      <w:r w:rsidR="00AC03F2" w:rsidRPr="003F4F83">
        <w:rPr>
          <w:rFonts w:ascii="Arial" w:eastAsia="Calibri" w:hAnsi="Arial" w:cs="Arial"/>
          <w:kern w:val="0"/>
          <w:lang w:val="en-US"/>
          <w14:ligatures w14:val="none"/>
        </w:rPr>
        <w:t xml:space="preserve">ounsel for the </w:t>
      </w:r>
      <w:r w:rsidR="00AC03F2">
        <w:rPr>
          <w:rFonts w:ascii="Arial" w:eastAsia="Calibri" w:hAnsi="Arial" w:cs="Arial"/>
          <w:kern w:val="0"/>
          <w:lang w:val="en-US"/>
          <w14:ligatures w14:val="none"/>
        </w:rPr>
        <w:t>applicant</w:t>
      </w:r>
      <w:r w:rsidR="003E25BE">
        <w:rPr>
          <w:rFonts w:ascii="Arial" w:eastAsia="Calibri" w:hAnsi="Arial" w:cs="Arial"/>
          <w:kern w:val="0"/>
          <w:lang w:val="en-US"/>
          <w14:ligatures w14:val="none"/>
        </w:rPr>
        <w:t>:</w:t>
      </w:r>
      <w:r w:rsidR="003E25BE">
        <w:rPr>
          <w:rFonts w:ascii="Arial" w:eastAsia="Calibri" w:hAnsi="Arial" w:cs="Arial"/>
          <w:kern w:val="0"/>
          <w:lang w:val="en-US"/>
          <w14:ligatures w14:val="none"/>
        </w:rPr>
        <w:tab/>
      </w:r>
      <w:r w:rsidR="00F20F53">
        <w:rPr>
          <w:rFonts w:ascii="Arial" w:eastAsia="Calibri" w:hAnsi="Arial" w:cs="Arial"/>
          <w:kern w:val="0"/>
          <w:lang w:val="en-US"/>
          <w14:ligatures w14:val="none"/>
        </w:rPr>
        <w:t>Adv LC Haupt SC</w:t>
      </w:r>
      <w:r w:rsidR="00AC03F2" w:rsidRPr="003F4F83">
        <w:rPr>
          <w:rFonts w:ascii="Arial" w:eastAsia="Calibri" w:hAnsi="Arial" w:cs="Arial"/>
          <w:kern w:val="0"/>
          <w:lang w:val="en-US"/>
          <w14:ligatures w14:val="none"/>
        </w:rPr>
        <w:t xml:space="preserve">         </w:t>
      </w:r>
    </w:p>
    <w:p w14:paraId="0E9F134E" w14:textId="77777777" w:rsidR="003F4F83" w:rsidRPr="003F4F83" w:rsidRDefault="003F4F83" w:rsidP="003F4F83">
      <w:pPr>
        <w:spacing w:after="0" w:line="480" w:lineRule="auto"/>
        <w:ind w:left="1440" w:hanging="720"/>
        <w:rPr>
          <w:rFonts w:ascii="Arial" w:eastAsia="Calibri" w:hAnsi="Arial" w:cs="Arial"/>
          <w:kern w:val="0"/>
          <w:lang w:val="en-US"/>
          <w14:ligatures w14:val="none"/>
        </w:rPr>
      </w:pPr>
    </w:p>
    <w:p w14:paraId="07B446C5" w14:textId="0C45EA0E" w:rsidR="003F4F83" w:rsidRPr="003F4F83" w:rsidRDefault="003F4F83" w:rsidP="003F4F83">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I</w:t>
      </w:r>
      <w:r w:rsidR="00AC03F2" w:rsidRPr="003F4F83">
        <w:rPr>
          <w:rFonts w:ascii="Arial" w:eastAsia="Calibri" w:hAnsi="Arial" w:cs="Arial"/>
          <w:kern w:val="0"/>
          <w:lang w:val="en-US"/>
          <w14:ligatures w14:val="none"/>
        </w:rPr>
        <w:t>nstructed by</w:t>
      </w:r>
      <w:r w:rsidR="003E25BE">
        <w:rPr>
          <w:rFonts w:ascii="Arial" w:eastAsia="Calibri" w:hAnsi="Arial" w:cs="Arial"/>
          <w:kern w:val="0"/>
          <w:lang w:val="en-US"/>
          <w14:ligatures w14:val="none"/>
        </w:rPr>
        <w:t>:</w:t>
      </w:r>
      <w:r w:rsidR="003E25BE">
        <w:rPr>
          <w:rFonts w:ascii="Arial" w:eastAsia="Calibri" w:hAnsi="Arial" w:cs="Arial"/>
          <w:kern w:val="0"/>
          <w:lang w:val="en-US"/>
          <w14:ligatures w14:val="none"/>
        </w:rPr>
        <w:tab/>
      </w:r>
      <w:r w:rsidR="003E25BE">
        <w:rPr>
          <w:rFonts w:ascii="Arial" w:eastAsia="Calibri" w:hAnsi="Arial" w:cs="Arial"/>
          <w:kern w:val="0"/>
          <w:lang w:val="en-US"/>
          <w14:ligatures w14:val="none"/>
        </w:rPr>
        <w:tab/>
      </w:r>
      <w:r w:rsidR="003E25BE">
        <w:rPr>
          <w:rFonts w:ascii="Arial" w:eastAsia="Calibri" w:hAnsi="Arial" w:cs="Arial"/>
          <w:kern w:val="0"/>
          <w:lang w:val="en-US"/>
          <w14:ligatures w14:val="none"/>
        </w:rPr>
        <w:tab/>
      </w:r>
      <w:r w:rsidR="00845B7D">
        <w:rPr>
          <w:rFonts w:ascii="Arial" w:eastAsia="Calibri" w:hAnsi="Arial" w:cs="Arial"/>
          <w:kern w:val="0"/>
          <w:lang w:val="en-US"/>
          <w14:ligatures w14:val="none"/>
        </w:rPr>
        <w:t>Clarks Attorneys</w:t>
      </w:r>
      <w:r w:rsidR="00AC03F2" w:rsidRPr="003F4F83">
        <w:rPr>
          <w:rFonts w:ascii="Arial" w:eastAsia="Calibri" w:hAnsi="Arial" w:cs="Arial"/>
          <w:kern w:val="0"/>
          <w:lang w:val="en-US"/>
          <w14:ligatures w14:val="none"/>
        </w:rPr>
        <w:t xml:space="preserve">                                          </w:t>
      </w:r>
    </w:p>
    <w:p w14:paraId="2A0BA638" w14:textId="77777777" w:rsidR="003F4F83" w:rsidRPr="003F4F83" w:rsidRDefault="003F4F83" w:rsidP="003F4F83">
      <w:pPr>
        <w:spacing w:after="0" w:line="480" w:lineRule="auto"/>
        <w:ind w:left="1440" w:hanging="720"/>
        <w:rPr>
          <w:rFonts w:ascii="Arial" w:eastAsia="Calibri" w:hAnsi="Arial" w:cs="Arial"/>
          <w:kern w:val="0"/>
          <w:lang w:val="en-US"/>
          <w14:ligatures w14:val="none"/>
        </w:rPr>
      </w:pPr>
    </w:p>
    <w:p w14:paraId="1BF48418" w14:textId="13BBA768" w:rsidR="003F4F83" w:rsidRPr="003F4F83" w:rsidRDefault="00F704C5" w:rsidP="003F4F83">
      <w:pPr>
        <w:spacing w:after="0" w:line="480" w:lineRule="auto"/>
        <w:ind w:left="1440" w:hanging="720"/>
        <w:rPr>
          <w:rFonts w:ascii="Arial" w:eastAsia="Calibri" w:hAnsi="Arial" w:cs="Arial"/>
          <w:kern w:val="0"/>
          <w:lang w:val="en-US"/>
          <w14:ligatures w14:val="none"/>
        </w:rPr>
      </w:pPr>
      <w:r>
        <w:rPr>
          <w:rFonts w:ascii="Arial" w:eastAsia="Calibri" w:hAnsi="Arial" w:cs="Arial"/>
          <w:kern w:val="0"/>
          <w:lang w:val="en-US"/>
          <w14:ligatures w14:val="none"/>
        </w:rPr>
        <w:t>Counsel</w:t>
      </w:r>
      <w:r w:rsidR="00AC03F2" w:rsidRPr="003F4F83">
        <w:rPr>
          <w:rFonts w:ascii="Arial" w:eastAsia="Calibri" w:hAnsi="Arial" w:cs="Arial"/>
          <w:kern w:val="0"/>
          <w:lang w:val="en-US"/>
          <w14:ligatures w14:val="none"/>
        </w:rPr>
        <w:t xml:space="preserve"> for the </w:t>
      </w:r>
      <w:r w:rsidR="00AC03F2">
        <w:rPr>
          <w:rFonts w:ascii="Arial" w:eastAsia="Calibri" w:hAnsi="Arial" w:cs="Arial"/>
          <w:kern w:val="0"/>
          <w:lang w:val="en-US"/>
          <w14:ligatures w14:val="none"/>
        </w:rPr>
        <w:t>respondent</w:t>
      </w:r>
      <w:r w:rsidR="003E25BE">
        <w:rPr>
          <w:rFonts w:ascii="Arial" w:eastAsia="Calibri" w:hAnsi="Arial" w:cs="Arial"/>
          <w:kern w:val="0"/>
          <w:lang w:val="en-US"/>
          <w14:ligatures w14:val="none"/>
        </w:rPr>
        <w:t>:</w:t>
      </w:r>
      <w:r w:rsidR="003E25BE">
        <w:rPr>
          <w:rFonts w:ascii="Arial" w:eastAsia="Calibri" w:hAnsi="Arial" w:cs="Arial"/>
          <w:kern w:val="0"/>
          <w:lang w:val="en-US"/>
          <w14:ligatures w14:val="none"/>
        </w:rPr>
        <w:tab/>
      </w:r>
      <w:r w:rsidR="000C34A8" w:rsidRPr="000C34A8">
        <w:rPr>
          <w:rFonts w:ascii="Arial" w:eastAsia="Calibri" w:hAnsi="Arial" w:cs="Arial"/>
          <w:kern w:val="0"/>
          <w:lang w:val="en-US"/>
          <w14:ligatures w14:val="none"/>
        </w:rPr>
        <w:t xml:space="preserve">Adv ML Haskins SC                                     </w:t>
      </w:r>
      <w:r w:rsidR="00AC03F2" w:rsidRPr="003F4F83">
        <w:rPr>
          <w:rFonts w:ascii="Arial" w:eastAsia="Calibri" w:hAnsi="Arial" w:cs="Arial"/>
          <w:kern w:val="0"/>
          <w:lang w:val="en-US"/>
          <w14:ligatures w14:val="none"/>
        </w:rPr>
        <w:t xml:space="preserve">         </w:t>
      </w:r>
    </w:p>
    <w:p w14:paraId="0E7C46B7" w14:textId="77777777" w:rsidR="003F4F83" w:rsidRPr="003F4F83" w:rsidRDefault="003F4F83" w:rsidP="003F4F83">
      <w:pPr>
        <w:spacing w:after="0" w:line="480" w:lineRule="auto"/>
        <w:ind w:left="1440" w:hanging="720"/>
        <w:rPr>
          <w:rFonts w:ascii="Arial" w:eastAsia="Calibri" w:hAnsi="Arial" w:cs="Arial"/>
          <w:kern w:val="0"/>
          <w:lang w:val="en-US"/>
          <w14:ligatures w14:val="none"/>
        </w:rPr>
      </w:pPr>
    </w:p>
    <w:p w14:paraId="50B1A495" w14:textId="30AB8836" w:rsidR="003F4F83" w:rsidRPr="003F4F83" w:rsidRDefault="003F4F83" w:rsidP="003F4F83">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I</w:t>
      </w:r>
      <w:r w:rsidR="00AC03F2" w:rsidRPr="003F4F83">
        <w:rPr>
          <w:rFonts w:ascii="Arial" w:eastAsia="Calibri" w:hAnsi="Arial" w:cs="Arial"/>
          <w:kern w:val="0"/>
          <w:lang w:val="en-US"/>
          <w14:ligatures w14:val="none"/>
        </w:rPr>
        <w:t>nstructed by</w:t>
      </w:r>
      <w:r w:rsidR="003E25BE">
        <w:rPr>
          <w:rFonts w:ascii="Arial" w:eastAsia="Calibri" w:hAnsi="Arial" w:cs="Arial"/>
          <w:kern w:val="0"/>
          <w:lang w:val="en-US"/>
          <w14:ligatures w14:val="none"/>
        </w:rPr>
        <w:t>:</w:t>
      </w:r>
      <w:r w:rsidR="003E25BE">
        <w:rPr>
          <w:rFonts w:ascii="Arial" w:eastAsia="Calibri" w:hAnsi="Arial" w:cs="Arial"/>
          <w:kern w:val="0"/>
          <w:lang w:val="en-US"/>
          <w14:ligatures w14:val="none"/>
        </w:rPr>
        <w:tab/>
      </w:r>
      <w:r w:rsidR="003E25BE">
        <w:rPr>
          <w:rFonts w:ascii="Arial" w:eastAsia="Calibri" w:hAnsi="Arial" w:cs="Arial"/>
          <w:kern w:val="0"/>
          <w:lang w:val="en-US"/>
          <w14:ligatures w14:val="none"/>
        </w:rPr>
        <w:tab/>
      </w:r>
      <w:r w:rsidR="003E25BE">
        <w:rPr>
          <w:rFonts w:ascii="Arial" w:eastAsia="Calibri" w:hAnsi="Arial" w:cs="Arial"/>
          <w:kern w:val="0"/>
          <w:lang w:val="en-US"/>
          <w14:ligatures w14:val="none"/>
        </w:rPr>
        <w:tab/>
      </w:r>
      <w:proofErr w:type="spellStart"/>
      <w:r w:rsidR="00AD449A">
        <w:rPr>
          <w:rFonts w:ascii="Arial" w:eastAsia="Calibri" w:hAnsi="Arial" w:cs="Arial"/>
          <w:kern w:val="0"/>
          <w:lang w:val="en-US"/>
          <w14:ligatures w14:val="none"/>
        </w:rPr>
        <w:t>Couzyn</w:t>
      </w:r>
      <w:proofErr w:type="spellEnd"/>
      <w:r w:rsidR="00AD449A">
        <w:rPr>
          <w:rFonts w:ascii="Arial" w:eastAsia="Calibri" w:hAnsi="Arial" w:cs="Arial"/>
          <w:kern w:val="0"/>
          <w:lang w:val="en-US"/>
          <w14:ligatures w14:val="none"/>
        </w:rPr>
        <w:t xml:space="preserve"> Hertzog &amp; </w:t>
      </w:r>
      <w:proofErr w:type="spellStart"/>
      <w:r w:rsidR="00AD449A">
        <w:rPr>
          <w:rFonts w:ascii="Arial" w:eastAsia="Calibri" w:hAnsi="Arial" w:cs="Arial"/>
          <w:kern w:val="0"/>
          <w:lang w:val="en-US"/>
          <w14:ligatures w14:val="none"/>
        </w:rPr>
        <w:t>Horak</w:t>
      </w:r>
      <w:proofErr w:type="spellEnd"/>
      <w:r w:rsidR="00AD449A">
        <w:rPr>
          <w:rFonts w:ascii="Arial" w:eastAsia="Calibri" w:hAnsi="Arial" w:cs="Arial"/>
          <w:kern w:val="0"/>
          <w:lang w:val="en-US"/>
          <w14:ligatures w14:val="none"/>
        </w:rPr>
        <w:t xml:space="preserve"> Incorporated</w:t>
      </w:r>
    </w:p>
    <w:p w14:paraId="4A03DA9E" w14:textId="77777777" w:rsidR="003F4F83" w:rsidRPr="003F4F83" w:rsidRDefault="003F4F83" w:rsidP="003F4F83">
      <w:pPr>
        <w:spacing w:after="0" w:line="480" w:lineRule="auto"/>
        <w:ind w:left="1440" w:hanging="720"/>
        <w:rPr>
          <w:rFonts w:ascii="Arial" w:eastAsia="Calibri" w:hAnsi="Arial" w:cs="Arial"/>
          <w:kern w:val="0"/>
          <w:lang w:val="en-US"/>
          <w14:ligatures w14:val="none"/>
        </w:rPr>
      </w:pPr>
    </w:p>
    <w:p w14:paraId="10E6CE38" w14:textId="3B86DF75" w:rsidR="003F4F83" w:rsidRPr="003F4F83" w:rsidRDefault="003F4F83" w:rsidP="003F4F83">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D</w:t>
      </w:r>
      <w:r w:rsidR="00AC03F2" w:rsidRPr="003F4F83">
        <w:rPr>
          <w:rFonts w:ascii="Arial" w:eastAsia="Calibri" w:hAnsi="Arial" w:cs="Arial"/>
          <w:kern w:val="0"/>
          <w:lang w:val="en-US"/>
          <w14:ligatures w14:val="none"/>
        </w:rPr>
        <w:t>ate of the hearing</w:t>
      </w:r>
      <w:r w:rsidR="003E25BE">
        <w:rPr>
          <w:rFonts w:ascii="Arial" w:eastAsia="Calibri" w:hAnsi="Arial" w:cs="Arial"/>
          <w:kern w:val="0"/>
          <w:lang w:val="en-US"/>
          <w14:ligatures w14:val="none"/>
        </w:rPr>
        <w:t>:</w:t>
      </w:r>
      <w:r w:rsidR="003E25BE">
        <w:rPr>
          <w:rFonts w:ascii="Arial" w:eastAsia="Calibri" w:hAnsi="Arial" w:cs="Arial"/>
          <w:kern w:val="0"/>
          <w:lang w:val="en-US"/>
          <w14:ligatures w14:val="none"/>
        </w:rPr>
        <w:tab/>
      </w:r>
      <w:r w:rsidR="003E25BE">
        <w:rPr>
          <w:rFonts w:ascii="Arial" w:eastAsia="Calibri" w:hAnsi="Arial" w:cs="Arial"/>
          <w:kern w:val="0"/>
          <w:lang w:val="en-US"/>
          <w14:ligatures w14:val="none"/>
        </w:rPr>
        <w:tab/>
      </w:r>
      <w:r w:rsidR="00961163">
        <w:rPr>
          <w:rFonts w:ascii="Arial" w:eastAsia="Calibri" w:hAnsi="Arial" w:cs="Arial"/>
          <w:kern w:val="0"/>
          <w:lang w:val="en-US"/>
          <w14:ligatures w14:val="none"/>
        </w:rPr>
        <w:t xml:space="preserve">26 </w:t>
      </w:r>
      <w:r w:rsidR="002F2218">
        <w:rPr>
          <w:rFonts w:ascii="Arial" w:eastAsia="Calibri" w:hAnsi="Arial" w:cs="Arial"/>
          <w:kern w:val="0"/>
          <w:lang w:val="en-US"/>
          <w14:ligatures w14:val="none"/>
        </w:rPr>
        <w:t>October</w:t>
      </w:r>
      <w:r w:rsidR="00961163">
        <w:rPr>
          <w:rFonts w:ascii="Arial" w:eastAsia="Calibri" w:hAnsi="Arial" w:cs="Arial"/>
          <w:kern w:val="0"/>
          <w:lang w:val="en-US"/>
          <w14:ligatures w14:val="none"/>
        </w:rPr>
        <w:t xml:space="preserve"> 202</w:t>
      </w:r>
      <w:r w:rsidR="002F2218">
        <w:rPr>
          <w:rFonts w:ascii="Arial" w:eastAsia="Calibri" w:hAnsi="Arial" w:cs="Arial"/>
          <w:kern w:val="0"/>
          <w:lang w:val="en-US"/>
          <w14:ligatures w14:val="none"/>
        </w:rPr>
        <w:t>3</w:t>
      </w:r>
      <w:r w:rsidR="00AC03F2" w:rsidRPr="003F4F83">
        <w:rPr>
          <w:rFonts w:ascii="Arial" w:eastAsia="Calibri" w:hAnsi="Arial" w:cs="Arial"/>
          <w:kern w:val="0"/>
          <w:lang w:val="en-US"/>
          <w14:ligatures w14:val="none"/>
        </w:rPr>
        <w:t xml:space="preserve">                              </w:t>
      </w:r>
    </w:p>
    <w:p w14:paraId="018206A0" w14:textId="77777777" w:rsidR="003F4F83" w:rsidRPr="003F4F83" w:rsidRDefault="003F4F83" w:rsidP="003F4F83">
      <w:pPr>
        <w:spacing w:after="0" w:line="480" w:lineRule="auto"/>
        <w:rPr>
          <w:rFonts w:ascii="Arial" w:eastAsia="Calibri" w:hAnsi="Arial" w:cs="Arial"/>
          <w:kern w:val="0"/>
          <w:lang w:val="en-US"/>
          <w14:ligatures w14:val="none"/>
        </w:rPr>
      </w:pPr>
    </w:p>
    <w:p w14:paraId="5D100DAA" w14:textId="7A93A2F6" w:rsidR="008F1D1A" w:rsidRPr="003E25BE" w:rsidRDefault="003F4F83" w:rsidP="003E25BE">
      <w:pPr>
        <w:spacing w:after="0" w:line="480" w:lineRule="auto"/>
        <w:ind w:left="1440" w:hanging="720"/>
        <w:jc w:val="both"/>
        <w:rPr>
          <w:rFonts w:ascii="Arial" w:eastAsia="Calibri" w:hAnsi="Arial" w:cs="Arial"/>
          <w:kern w:val="0"/>
          <w:lang w:val="en-US"/>
          <w14:ligatures w14:val="none"/>
        </w:rPr>
      </w:pPr>
      <w:r w:rsidRPr="003F4F83">
        <w:rPr>
          <w:rFonts w:ascii="Arial" w:eastAsia="Calibri" w:hAnsi="Arial" w:cs="Arial"/>
          <w:kern w:val="0"/>
          <w:lang w:val="en-US"/>
          <w14:ligatures w14:val="none"/>
        </w:rPr>
        <w:t>D</w:t>
      </w:r>
      <w:r w:rsidR="00AC03F2" w:rsidRPr="003F4F83">
        <w:rPr>
          <w:rFonts w:ascii="Arial" w:eastAsia="Calibri" w:hAnsi="Arial" w:cs="Arial"/>
          <w:kern w:val="0"/>
          <w:lang w:val="en-US"/>
          <w14:ligatures w14:val="none"/>
        </w:rPr>
        <w:t>ate of judgment</w:t>
      </w:r>
      <w:r w:rsidR="003E25BE">
        <w:rPr>
          <w:rFonts w:ascii="Arial" w:eastAsia="Calibri" w:hAnsi="Arial" w:cs="Arial"/>
          <w:kern w:val="0"/>
          <w:lang w:val="en-US"/>
          <w14:ligatures w14:val="none"/>
        </w:rPr>
        <w:t xml:space="preserve">:                  </w:t>
      </w:r>
      <w:r w:rsidR="00AE01A1">
        <w:rPr>
          <w:rFonts w:ascii="Arial" w:eastAsia="Calibri" w:hAnsi="Arial" w:cs="Arial"/>
          <w:kern w:val="0"/>
          <w:lang w:val="en-US"/>
          <w14:ligatures w14:val="none"/>
        </w:rPr>
        <w:t>12 January 2024</w:t>
      </w:r>
    </w:p>
    <w:sectPr w:rsidR="008F1D1A" w:rsidRPr="003E2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33CAE" w14:textId="77777777" w:rsidR="008401DA" w:rsidRDefault="008401DA" w:rsidP="008D2AC8">
      <w:pPr>
        <w:spacing w:after="0" w:line="240" w:lineRule="auto"/>
      </w:pPr>
      <w:r>
        <w:separator/>
      </w:r>
    </w:p>
  </w:endnote>
  <w:endnote w:type="continuationSeparator" w:id="0">
    <w:p w14:paraId="065C21CE" w14:textId="77777777" w:rsidR="008401DA" w:rsidRDefault="008401DA" w:rsidP="008D2AC8">
      <w:pPr>
        <w:spacing w:after="0" w:line="240" w:lineRule="auto"/>
      </w:pPr>
      <w:r>
        <w:continuationSeparator/>
      </w:r>
    </w:p>
  </w:endnote>
  <w:endnote w:type="continuationNotice" w:id="1">
    <w:p w14:paraId="1320A3AD" w14:textId="77777777" w:rsidR="008401DA" w:rsidRDefault="00840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358D5" w14:textId="77777777" w:rsidR="008401DA" w:rsidRDefault="008401DA" w:rsidP="008D2AC8">
      <w:pPr>
        <w:spacing w:after="0" w:line="240" w:lineRule="auto"/>
      </w:pPr>
      <w:r>
        <w:separator/>
      </w:r>
    </w:p>
  </w:footnote>
  <w:footnote w:type="continuationSeparator" w:id="0">
    <w:p w14:paraId="13D5BF13" w14:textId="77777777" w:rsidR="008401DA" w:rsidRDefault="008401DA" w:rsidP="008D2AC8">
      <w:pPr>
        <w:spacing w:after="0" w:line="240" w:lineRule="auto"/>
      </w:pPr>
      <w:r>
        <w:continuationSeparator/>
      </w:r>
    </w:p>
  </w:footnote>
  <w:footnote w:type="continuationNotice" w:id="1">
    <w:p w14:paraId="21EEBBF0" w14:textId="77777777" w:rsidR="008401DA" w:rsidRDefault="008401DA">
      <w:pPr>
        <w:spacing w:after="0" w:line="240" w:lineRule="auto"/>
      </w:pPr>
    </w:p>
  </w:footnote>
  <w:footnote w:id="2">
    <w:p w14:paraId="51B96C74" w14:textId="0F78A385" w:rsidR="00062E5F" w:rsidRPr="00C636F6" w:rsidRDefault="00062E5F" w:rsidP="00062E5F">
      <w:pPr>
        <w:pStyle w:val="FootnoteText"/>
        <w:jc w:val="both"/>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See </w:t>
      </w:r>
      <w:r w:rsidRPr="00772304">
        <w:rPr>
          <w:rFonts w:asciiTheme="minorBidi" w:hAnsiTheme="minorBidi"/>
          <w:i/>
          <w:iCs/>
        </w:rPr>
        <w:t xml:space="preserve">S v S and Another </w:t>
      </w:r>
      <w:r w:rsidRPr="00C636F6">
        <w:rPr>
          <w:rFonts w:asciiTheme="minorBidi" w:hAnsiTheme="minorBidi"/>
        </w:rPr>
        <w:t>2019 (8) BCLR 989 (CC); 2019 (6) SA 1 (CC) para 56</w:t>
      </w:r>
      <w:r w:rsidR="00772304">
        <w:rPr>
          <w:rFonts w:asciiTheme="minorBidi" w:hAnsiTheme="minorBidi"/>
        </w:rPr>
        <w:t>,</w:t>
      </w:r>
      <w:r w:rsidRPr="00C636F6">
        <w:rPr>
          <w:rFonts w:asciiTheme="minorBidi" w:hAnsiTheme="minorBidi"/>
        </w:rPr>
        <w:t xml:space="preserve"> where the Constitutional Court held</w:t>
      </w:r>
      <w:r>
        <w:t xml:space="preserve"> </w:t>
      </w:r>
      <w:r w:rsidRPr="00C636F6">
        <w:rPr>
          <w:rFonts w:asciiTheme="minorBidi" w:hAnsiTheme="minorBidi"/>
        </w:rPr>
        <w:t>that ‘… it is incumbent on High Courts to hear on the urgent roll any matter adversely affecting the best interests of the child’.</w:t>
      </w:r>
    </w:p>
    <w:tbl>
      <w:tblPr>
        <w:tblW w:w="186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00"/>
      </w:tblGrid>
      <w:tr w:rsidR="00062E5F" w:rsidRPr="00C636F6" w14:paraId="1880647C" w14:textId="77777777" w:rsidTr="00062E5F">
        <w:trPr>
          <w:tblCellSpacing w:w="15" w:type="dxa"/>
        </w:trPr>
        <w:tc>
          <w:tcPr>
            <w:tcW w:w="0" w:type="auto"/>
            <w:shd w:val="clear" w:color="auto" w:fill="FFFFFF"/>
            <w:tcMar>
              <w:top w:w="72" w:type="dxa"/>
              <w:left w:w="120" w:type="dxa"/>
              <w:bottom w:w="72" w:type="dxa"/>
              <w:right w:w="120" w:type="dxa"/>
            </w:tcMar>
            <w:hideMark/>
          </w:tcPr>
          <w:p w14:paraId="51828DA2" w14:textId="6F4E9342" w:rsidR="00062E5F" w:rsidRPr="00C636F6" w:rsidRDefault="00062E5F" w:rsidP="00062E5F">
            <w:pPr>
              <w:pStyle w:val="FootnoteText"/>
              <w:rPr>
                <w:rFonts w:asciiTheme="minorBidi" w:hAnsiTheme="minorBidi"/>
              </w:rPr>
            </w:pPr>
          </w:p>
        </w:tc>
      </w:tr>
    </w:tbl>
    <w:p w14:paraId="110B0A86" w14:textId="109B9A5A" w:rsidR="00062E5F" w:rsidRPr="00C636F6" w:rsidRDefault="00062E5F">
      <w:pPr>
        <w:pStyle w:val="FootnoteText"/>
        <w:rPr>
          <w:rFonts w:asciiTheme="minorBidi" w:hAnsiTheme="minorBidi"/>
        </w:rPr>
      </w:pPr>
    </w:p>
  </w:footnote>
  <w:footnote w:id="3">
    <w:p w14:paraId="00E59074" w14:textId="18BC9C7E" w:rsidR="00DA4606" w:rsidRPr="00C636F6" w:rsidRDefault="00DA4606" w:rsidP="00DA4606">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See generally </w:t>
      </w:r>
      <w:r w:rsidRPr="00C636F6">
        <w:rPr>
          <w:rFonts w:asciiTheme="minorBidi" w:hAnsiTheme="minorBidi"/>
          <w:i/>
          <w:iCs/>
        </w:rPr>
        <w:t>Van Rippin v Van Rippin</w:t>
      </w:r>
      <w:r w:rsidRPr="00C636F6">
        <w:rPr>
          <w:rFonts w:asciiTheme="minorBidi" w:hAnsiTheme="minorBidi"/>
        </w:rPr>
        <w:t xml:space="preserve"> 1949 (4) SALR 634 (C) and </w:t>
      </w:r>
      <w:r w:rsidRPr="00C636F6">
        <w:rPr>
          <w:rFonts w:asciiTheme="minorBidi" w:hAnsiTheme="minorBidi"/>
          <w:i/>
          <w:iCs/>
        </w:rPr>
        <w:t xml:space="preserve">Taute v Taute </w:t>
      </w:r>
      <w:r w:rsidRPr="00C636F6">
        <w:rPr>
          <w:rFonts w:asciiTheme="minorBidi" w:hAnsiTheme="minorBidi"/>
        </w:rPr>
        <w:t>1974 (2) SA 675 (E) 676.</w:t>
      </w:r>
    </w:p>
  </w:footnote>
  <w:footnote w:id="4">
    <w:p w14:paraId="090AEC8E" w14:textId="4E9A580E" w:rsidR="00DA4606" w:rsidRPr="00C636F6" w:rsidRDefault="00DA4606">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r w:rsidRPr="004006F9">
        <w:rPr>
          <w:rFonts w:asciiTheme="minorBidi" w:hAnsiTheme="minorBidi"/>
          <w:i/>
          <w:iCs/>
        </w:rPr>
        <w:t>Chamani v Chamani</w:t>
      </w:r>
      <w:r w:rsidRPr="00C636F6">
        <w:rPr>
          <w:rFonts w:asciiTheme="minorBidi" w:hAnsiTheme="minorBidi"/>
        </w:rPr>
        <w:t xml:space="preserve"> 1979 (4) SA 804 (W) at 806F–H</w:t>
      </w:r>
    </w:p>
  </w:footnote>
  <w:footnote w:id="5">
    <w:p w14:paraId="53B547BD" w14:textId="77777777" w:rsidR="00480158" w:rsidRPr="00C636F6" w:rsidRDefault="00480158" w:rsidP="00480158">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r w:rsidRPr="00C636F6">
        <w:rPr>
          <w:rFonts w:asciiTheme="minorBidi" w:hAnsiTheme="minorBidi"/>
          <w:i/>
          <w:iCs/>
        </w:rPr>
        <w:t>Nicholson v Nicholson</w:t>
      </w:r>
      <w:r w:rsidRPr="00C636F6">
        <w:rPr>
          <w:rFonts w:asciiTheme="minorBidi" w:hAnsiTheme="minorBidi"/>
        </w:rPr>
        <w:t xml:space="preserve"> 1998 (1) 48 (WLD) at 50</w:t>
      </w:r>
    </w:p>
  </w:footnote>
  <w:footnote w:id="6">
    <w:p w14:paraId="0C1B1D04" w14:textId="2796B30C" w:rsidR="00745D3B" w:rsidRPr="00C636F6" w:rsidRDefault="00745D3B" w:rsidP="00745D3B">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r w:rsidRPr="00C636F6">
        <w:rPr>
          <w:rFonts w:asciiTheme="minorBidi" w:hAnsiTheme="minorBidi"/>
          <w:i/>
          <w:iCs/>
        </w:rPr>
        <w:t>AF v MF</w:t>
      </w:r>
      <w:r w:rsidRPr="00C636F6">
        <w:rPr>
          <w:rFonts w:asciiTheme="minorBidi" w:hAnsiTheme="minorBidi"/>
        </w:rPr>
        <w:t xml:space="preserve"> [2020] 1 All SA 79 (WCC) para 28</w:t>
      </w:r>
    </w:p>
  </w:footnote>
  <w:footnote w:id="7">
    <w:p w14:paraId="378169C5" w14:textId="04112171" w:rsidR="00745D3B" w:rsidRPr="00C636F6" w:rsidRDefault="00745D3B" w:rsidP="00745D3B">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r w:rsidR="009A0DA4" w:rsidRPr="00C636F6">
        <w:rPr>
          <w:rFonts w:asciiTheme="minorBidi" w:hAnsiTheme="minorBidi"/>
          <w:i/>
          <w:iCs/>
        </w:rPr>
        <w:t>Van Rippen v Van Rippen</w:t>
      </w:r>
      <w:r w:rsidR="009A0DA4" w:rsidRPr="00C636F6">
        <w:rPr>
          <w:rFonts w:asciiTheme="minorBidi" w:hAnsiTheme="minorBidi"/>
        </w:rPr>
        <w:t xml:space="preserve"> </w:t>
      </w:r>
      <w:r w:rsidRPr="00C636F6">
        <w:rPr>
          <w:rFonts w:asciiTheme="minorBidi" w:hAnsiTheme="minorBidi"/>
        </w:rPr>
        <w:t>1949 (4) SA 634 (C) 639</w:t>
      </w:r>
    </w:p>
  </w:footnote>
  <w:footnote w:id="8">
    <w:p w14:paraId="592B05C7" w14:textId="656A97AC" w:rsidR="00C07F78" w:rsidRPr="00C636F6" w:rsidRDefault="00C07F78" w:rsidP="00C07F78">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See </w:t>
      </w:r>
      <w:r w:rsidRPr="00C636F6">
        <w:rPr>
          <w:rFonts w:asciiTheme="minorBidi" w:hAnsiTheme="minorBidi"/>
          <w:i/>
          <w:iCs/>
        </w:rPr>
        <w:t>Du Toit v Du Toit</w:t>
      </w:r>
      <w:r w:rsidRPr="00C636F6">
        <w:rPr>
          <w:rFonts w:asciiTheme="minorBidi" w:hAnsiTheme="minorBidi"/>
        </w:rPr>
        <w:t xml:space="preserve"> [2019] JOL 45336 (GP) para 31 where it was stated that in terms of ‘… Rule 43(6) in relation to costs contribution, a party can approach court if the contribution towards costs proves to be inadequate’.</w:t>
      </w:r>
    </w:p>
  </w:footnote>
  <w:footnote w:id="9">
    <w:p w14:paraId="61D0724C" w14:textId="3496C5A1" w:rsidR="00F43A15" w:rsidRPr="00C636F6" w:rsidRDefault="00F43A15" w:rsidP="00F43A15">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[1988] 4 All SA 372 (C)</w:t>
      </w:r>
      <w:r w:rsidR="00817300" w:rsidRPr="00C636F6">
        <w:rPr>
          <w:rFonts w:asciiTheme="minorBidi" w:hAnsiTheme="minorBidi"/>
        </w:rPr>
        <w:t xml:space="preserve"> 374</w:t>
      </w:r>
      <w:r w:rsidR="00C62593">
        <w:rPr>
          <w:rFonts w:asciiTheme="minorBidi" w:hAnsiTheme="minorBidi"/>
        </w:rPr>
        <w:t>.</w:t>
      </w:r>
    </w:p>
  </w:footnote>
  <w:footnote w:id="10">
    <w:p w14:paraId="00708269" w14:textId="17288363" w:rsidR="00817300" w:rsidRPr="00C636F6" w:rsidRDefault="00817300">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[1999] JOL 5300 (C) para 6</w:t>
      </w:r>
      <w:r w:rsidR="00C62593">
        <w:rPr>
          <w:rFonts w:asciiTheme="minorBidi" w:hAnsiTheme="minorBidi"/>
        </w:rPr>
        <w:t>.</w:t>
      </w:r>
    </w:p>
  </w:footnote>
  <w:footnote w:id="11">
    <w:p w14:paraId="2C58190C" w14:textId="084534E6" w:rsidR="00422C27" w:rsidRPr="00C636F6" w:rsidRDefault="00422C27">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[1982] 4 All SA 639 (O)</w:t>
      </w:r>
      <w:r w:rsidR="00DF66FB" w:rsidRPr="00C636F6">
        <w:rPr>
          <w:rFonts w:asciiTheme="minorBidi" w:hAnsiTheme="minorBidi"/>
        </w:rPr>
        <w:t xml:space="preserve"> 639</w:t>
      </w:r>
      <w:r w:rsidR="00C62593">
        <w:rPr>
          <w:rFonts w:asciiTheme="minorBidi" w:hAnsiTheme="minorBidi"/>
        </w:rPr>
        <w:t>.</w:t>
      </w:r>
    </w:p>
  </w:footnote>
  <w:footnote w:id="12">
    <w:p w14:paraId="11F74246" w14:textId="620B1D6A" w:rsidR="00062E5F" w:rsidRPr="00C636F6" w:rsidRDefault="00062E5F" w:rsidP="00062E5F">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(97132/16) [2021] ZAGPPHC 60 (3 February 2021)</w:t>
      </w:r>
      <w:r w:rsidR="00DF66FB" w:rsidRPr="00C636F6">
        <w:rPr>
          <w:rFonts w:asciiTheme="minorBidi" w:hAnsiTheme="minorBidi"/>
        </w:rPr>
        <w:t xml:space="preserve"> para 16</w:t>
      </w:r>
      <w:r w:rsidR="00C62593">
        <w:rPr>
          <w:rFonts w:asciiTheme="minorBidi" w:hAnsiTheme="minorBidi"/>
        </w:rPr>
        <w:t>.</w:t>
      </w:r>
    </w:p>
  </w:footnote>
  <w:footnote w:id="13">
    <w:p w14:paraId="3DAE335F" w14:textId="5F745EBF" w:rsidR="00DF66FB" w:rsidRPr="00C636F6" w:rsidRDefault="00DF66FB" w:rsidP="00DF66FB">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r w:rsidRPr="00C636F6">
        <w:rPr>
          <w:rFonts w:asciiTheme="minorBidi" w:hAnsiTheme="minorBidi"/>
          <w:i/>
          <w:iCs/>
        </w:rPr>
        <w:t xml:space="preserve">P.E.O.I v W.A.H </w:t>
      </w:r>
      <w:r w:rsidRPr="00C636F6">
        <w:rPr>
          <w:rFonts w:asciiTheme="minorBidi" w:hAnsiTheme="minorBidi"/>
        </w:rPr>
        <w:t>para 14</w:t>
      </w:r>
      <w:r w:rsidR="00C62593">
        <w:rPr>
          <w:rFonts w:asciiTheme="minorBidi" w:hAnsiTheme="minorBidi"/>
        </w:rPr>
        <w:t>.</w:t>
      </w:r>
    </w:p>
  </w:footnote>
  <w:footnote w:id="14">
    <w:p w14:paraId="37D06BB4" w14:textId="20F6EDB1" w:rsidR="000377EF" w:rsidRPr="00C636F6" w:rsidRDefault="000377EF" w:rsidP="000377EF">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bookmarkStart w:id="6" w:name="_Hlk153887342"/>
      <w:r w:rsidRPr="00C636F6">
        <w:rPr>
          <w:rFonts w:asciiTheme="minorBidi" w:hAnsiTheme="minorBidi"/>
        </w:rPr>
        <w:t>(3568/2005) [2005] ZAFSHC 105 (16 September 2005)</w:t>
      </w:r>
      <w:bookmarkEnd w:id="6"/>
      <w:r w:rsidR="00C62593">
        <w:rPr>
          <w:rFonts w:asciiTheme="minorBidi" w:hAnsiTheme="minorBidi"/>
        </w:rPr>
        <w:t>.</w:t>
      </w:r>
    </w:p>
  </w:footnote>
  <w:footnote w:id="15">
    <w:p w14:paraId="617F9DD3" w14:textId="6D523AF4" w:rsidR="000D52C0" w:rsidRPr="00C636F6" w:rsidRDefault="000D52C0" w:rsidP="009B619D">
      <w:pPr>
        <w:pStyle w:val="FootnoteText"/>
        <w:jc w:val="both"/>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(3568/2005) [2005] ZAFSHC 105 (16 September 2005) para 7. The judgment is written in Afrikaans and the original text reads:</w:t>
      </w:r>
      <w:r w:rsidRPr="00C636F6">
        <w:rPr>
          <w:rFonts w:asciiTheme="minorBidi" w:hAnsiTheme="minorBidi"/>
          <w:i/>
          <w:iCs/>
        </w:rPr>
        <w:t xml:space="preserve"> </w:t>
      </w:r>
      <w:r w:rsidR="009B619D" w:rsidRPr="00C636F6">
        <w:rPr>
          <w:rFonts w:asciiTheme="minorBidi" w:hAnsiTheme="minorBidi"/>
          <w:i/>
          <w:iCs/>
        </w:rPr>
        <w:t>‘</w:t>
      </w:r>
      <w:proofErr w:type="spellStart"/>
      <w:r w:rsidR="009B619D" w:rsidRPr="00C636F6">
        <w:rPr>
          <w:rFonts w:asciiTheme="minorBidi" w:hAnsiTheme="minorBidi"/>
          <w:i/>
          <w:iCs/>
        </w:rPr>
        <w:t>Dit</w:t>
      </w:r>
      <w:proofErr w:type="spellEnd"/>
      <w:r w:rsidR="009B619D" w:rsidRPr="00C636F6">
        <w:rPr>
          <w:rFonts w:asciiTheme="minorBidi" w:hAnsiTheme="minorBidi"/>
          <w:i/>
          <w:iCs/>
        </w:rPr>
        <w:t xml:space="preserve"> is </w:t>
      </w:r>
      <w:proofErr w:type="spellStart"/>
      <w:r w:rsidR="009B619D" w:rsidRPr="00C636F6">
        <w:rPr>
          <w:rFonts w:asciiTheme="minorBidi" w:hAnsiTheme="minorBidi"/>
          <w:i/>
          <w:iCs/>
        </w:rPr>
        <w:t>gevolg</w:t>
      </w:r>
      <w:proofErr w:type="spellEnd"/>
      <w:r w:rsidR="009B619D" w:rsidRPr="00C636F6">
        <w:rPr>
          <w:rFonts w:asciiTheme="minorBidi" w:hAnsiTheme="minorBidi"/>
          <w:i/>
          <w:iCs/>
          <w:lang w:val="af-ZA"/>
        </w:rPr>
        <w:t>lik duidelik dat ‘n aansoek vir ‘n verdere bydrae tot koste nie daarvan afhanklik is dat veranderde omstandighede aangetoon moet word nie. Dit volg na my oordeel dat by aansoek om ‘n verdere bydrae tot koste ingevolge Hofreël 43(6) in essensie dieselfde toets dan by ‘n oorspronklike aansoek van toepassing is’.</w:t>
      </w:r>
    </w:p>
  </w:footnote>
  <w:footnote w:id="16">
    <w:p w14:paraId="65D8CA20" w14:textId="7E7A45F3" w:rsidR="00CD6965" w:rsidRPr="00C636F6" w:rsidRDefault="00CD6965">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2019 (8) BCLR 989 (CC); 2019 (6) SA 1 (CC)</w:t>
      </w:r>
      <w:r w:rsidR="0076417F" w:rsidRPr="00C636F6">
        <w:rPr>
          <w:rFonts w:asciiTheme="minorBidi" w:hAnsiTheme="minorBidi"/>
        </w:rPr>
        <w:t xml:space="preserve"> para 56.</w:t>
      </w:r>
    </w:p>
  </w:footnote>
  <w:footnote w:id="17">
    <w:p w14:paraId="6A849C0B" w14:textId="129626D2" w:rsidR="0076417F" w:rsidRPr="00C636F6" w:rsidRDefault="0076417F">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r w:rsidRPr="00A511D0">
        <w:rPr>
          <w:rFonts w:asciiTheme="minorBidi" w:hAnsiTheme="minorBidi"/>
          <w:i/>
          <w:iCs/>
        </w:rPr>
        <w:t>S v S and Another</w:t>
      </w:r>
      <w:r w:rsidRPr="00C636F6">
        <w:rPr>
          <w:rFonts w:asciiTheme="minorBidi" w:hAnsiTheme="minorBidi"/>
        </w:rPr>
        <w:t xml:space="preserve"> para 58</w:t>
      </w:r>
      <w:r w:rsidR="00A511D0">
        <w:rPr>
          <w:rFonts w:asciiTheme="minorBidi" w:hAnsiTheme="minorBidi"/>
        </w:rPr>
        <w:t>.</w:t>
      </w:r>
    </w:p>
  </w:footnote>
  <w:footnote w:id="18">
    <w:p w14:paraId="411B0E63" w14:textId="42F3E405" w:rsidR="00AB0E3E" w:rsidRPr="00C636F6" w:rsidRDefault="00AB0E3E">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Rule 43(1) of the Uniform Rules of Court.</w:t>
      </w:r>
    </w:p>
  </w:footnote>
  <w:footnote w:id="19">
    <w:p w14:paraId="7B208EF6" w14:textId="232FABB0" w:rsidR="00AB0E3E" w:rsidRPr="00C636F6" w:rsidRDefault="00AB0E3E" w:rsidP="00614219">
      <w:pPr>
        <w:pStyle w:val="FootnoteText"/>
        <w:jc w:val="both"/>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[1976] 1 All SA 19 (W) 22. See also </w:t>
      </w:r>
      <w:proofErr w:type="spellStart"/>
      <w:r w:rsidRPr="00C636F6">
        <w:rPr>
          <w:rFonts w:asciiTheme="minorBidi" w:hAnsiTheme="minorBidi"/>
          <w:i/>
          <w:iCs/>
        </w:rPr>
        <w:t>Zaphiriou</w:t>
      </w:r>
      <w:proofErr w:type="spellEnd"/>
      <w:r w:rsidRPr="00C636F6">
        <w:rPr>
          <w:rFonts w:asciiTheme="minorBidi" w:hAnsiTheme="minorBidi"/>
          <w:i/>
          <w:iCs/>
        </w:rPr>
        <w:t> </w:t>
      </w:r>
      <w:r w:rsidRPr="00C636F6">
        <w:rPr>
          <w:rFonts w:asciiTheme="minorBidi" w:hAnsiTheme="minorBidi"/>
        </w:rPr>
        <w:t>v. </w:t>
      </w:r>
      <w:proofErr w:type="spellStart"/>
      <w:r w:rsidRPr="00C636F6">
        <w:rPr>
          <w:rFonts w:asciiTheme="minorBidi" w:hAnsiTheme="minorBidi"/>
          <w:i/>
          <w:iCs/>
        </w:rPr>
        <w:t>Zaphiriou</w:t>
      </w:r>
      <w:proofErr w:type="spellEnd"/>
      <w:r w:rsidRPr="00C636F6">
        <w:rPr>
          <w:rFonts w:asciiTheme="minorBidi" w:hAnsiTheme="minorBidi"/>
        </w:rPr>
        <w:t>, 1967 (1) SA 342 (W) 345 where it was held that ‘</w:t>
      </w:r>
      <w:r w:rsidR="003522CA" w:rsidRPr="00C636F6">
        <w:rPr>
          <w:rFonts w:asciiTheme="minorBidi" w:hAnsiTheme="minorBidi"/>
        </w:rPr>
        <w:t>Rule 43 was merely designed to provide a streamlined and inexpensive procedure for procuring the same interim relief in matrimonial actions as was previously available under the common law in regard to maintenance and costs . . .’.</w:t>
      </w:r>
    </w:p>
  </w:footnote>
  <w:footnote w:id="20">
    <w:p w14:paraId="3C8AFAEA" w14:textId="5CA5561B" w:rsidR="007374E3" w:rsidRPr="00C636F6" w:rsidRDefault="007374E3">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bookmarkStart w:id="10" w:name="_Hlk153855190"/>
      <w:r w:rsidRPr="00C636F6">
        <w:rPr>
          <w:rFonts w:asciiTheme="minorBidi" w:hAnsiTheme="minorBidi"/>
        </w:rPr>
        <w:t>(1928) 49 NPD 412</w:t>
      </w:r>
      <w:bookmarkEnd w:id="10"/>
      <w:r w:rsidR="00CA4E50">
        <w:rPr>
          <w:rFonts w:asciiTheme="minorBidi" w:hAnsiTheme="minorBidi"/>
        </w:rPr>
        <w:t>.</w:t>
      </w:r>
    </w:p>
  </w:footnote>
  <w:footnote w:id="21">
    <w:p w14:paraId="22B9C739" w14:textId="273B392F" w:rsidR="00402545" w:rsidRPr="00C636F6" w:rsidRDefault="00402545" w:rsidP="00AC5987">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bookmarkStart w:id="11" w:name="_Hlk153855428"/>
      <w:r w:rsidR="00CA4E50">
        <w:rPr>
          <w:rFonts w:asciiTheme="minorBidi" w:hAnsiTheme="minorBidi"/>
        </w:rPr>
        <w:t>Ibid at</w:t>
      </w:r>
      <w:r w:rsidRPr="00C636F6">
        <w:rPr>
          <w:rFonts w:asciiTheme="minorBidi" w:hAnsiTheme="minorBidi"/>
        </w:rPr>
        <w:t xml:space="preserve"> 41</w:t>
      </w:r>
      <w:r w:rsidR="00AC5987" w:rsidRPr="00C636F6">
        <w:rPr>
          <w:rFonts w:asciiTheme="minorBidi" w:hAnsiTheme="minorBidi"/>
        </w:rPr>
        <w:t>3</w:t>
      </w:r>
      <w:bookmarkEnd w:id="11"/>
      <w:r w:rsidR="00CA4E50">
        <w:rPr>
          <w:rFonts w:asciiTheme="minorBidi" w:hAnsiTheme="minorBidi"/>
        </w:rPr>
        <w:t>.</w:t>
      </w:r>
    </w:p>
  </w:footnote>
  <w:footnote w:id="22">
    <w:p w14:paraId="0026BD67" w14:textId="45F01AA6" w:rsidR="009F1656" w:rsidRPr="00C636F6" w:rsidRDefault="009F1656" w:rsidP="009F1656">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r w:rsidR="00CA4E50">
        <w:rPr>
          <w:rFonts w:asciiTheme="minorBidi" w:hAnsiTheme="minorBidi"/>
        </w:rPr>
        <w:t>Ibid.</w:t>
      </w:r>
    </w:p>
  </w:footnote>
  <w:footnote w:id="23">
    <w:p w14:paraId="1522C39E" w14:textId="5FD2192C" w:rsidR="00DF1A84" w:rsidRPr="00C636F6" w:rsidRDefault="00DF1A84">
      <w:pPr>
        <w:pStyle w:val="FootnoteText"/>
        <w:rPr>
          <w:rFonts w:asciiTheme="minorBidi" w:hAnsiTheme="minorBidi"/>
          <w:lang w:val="en-GB"/>
        </w:rPr>
      </w:pPr>
      <w:r w:rsidRPr="00C636F6">
        <w:rPr>
          <w:rStyle w:val="FootnoteReference"/>
          <w:rFonts w:asciiTheme="minorBidi" w:hAnsiTheme="minorBidi"/>
        </w:rPr>
        <w:footnoteRef/>
      </w:r>
      <w:r w:rsidRPr="00C636F6">
        <w:rPr>
          <w:rFonts w:asciiTheme="minorBidi" w:hAnsiTheme="minorBidi"/>
        </w:rPr>
        <w:t xml:space="preserve"> [1998] JOL 1325 (W)</w:t>
      </w:r>
    </w:p>
  </w:footnote>
  <w:footnote w:id="24">
    <w:p w14:paraId="73855D51" w14:textId="26C15B47" w:rsidR="00433504" w:rsidRPr="00C636F6" w:rsidRDefault="00433504" w:rsidP="006D6930">
      <w:pPr>
        <w:pStyle w:val="FootnoteText"/>
        <w:rPr>
          <w:rFonts w:asciiTheme="minorBidi" w:hAnsiTheme="minorBidi"/>
          <w:lang w:val="en-GB"/>
        </w:rPr>
      </w:pPr>
      <w:r w:rsidRPr="00C636F6">
        <w:rPr>
          <w:rStyle w:val="FootnoteReference"/>
          <w:rFonts w:asciiTheme="minorBidi" w:hAnsiTheme="minorBidi"/>
        </w:rPr>
        <w:footnoteRef/>
      </w:r>
      <w:r w:rsidRPr="00C636F6">
        <w:rPr>
          <w:rFonts w:asciiTheme="minorBidi" w:hAnsiTheme="minorBidi"/>
        </w:rPr>
        <w:t xml:space="preserve"> </w:t>
      </w:r>
      <w:r w:rsidR="00CA4E50">
        <w:rPr>
          <w:rFonts w:asciiTheme="minorBidi" w:hAnsiTheme="minorBidi"/>
        </w:rPr>
        <w:t xml:space="preserve">Ibid at </w:t>
      </w:r>
      <w:r w:rsidRPr="00C636F6">
        <w:rPr>
          <w:rFonts w:asciiTheme="minorBidi" w:hAnsiTheme="minorBidi"/>
        </w:rPr>
        <w:t>8</w:t>
      </w:r>
      <w:r w:rsidR="009A56E0" w:rsidRPr="00C636F6">
        <w:rPr>
          <w:rFonts w:asciiTheme="minorBidi" w:hAnsiTheme="minorBidi"/>
        </w:rPr>
        <w:t xml:space="preserve">. The court tried to justify its approach by stating that </w:t>
      </w:r>
      <w:r w:rsidR="009A56E0" w:rsidRPr="00C636F6">
        <w:rPr>
          <w:rFonts w:asciiTheme="minorBidi" w:hAnsiTheme="minorBidi"/>
          <w:lang w:val="en-GB"/>
        </w:rPr>
        <w:t>I[</w:t>
      </w:r>
      <w:proofErr w:type="spellStart"/>
      <w:r w:rsidR="009A56E0" w:rsidRPr="00C636F6">
        <w:rPr>
          <w:rFonts w:asciiTheme="minorBidi" w:hAnsiTheme="minorBidi"/>
          <w:lang w:val="en-GB"/>
        </w:rPr>
        <w:t>i</w:t>
      </w:r>
      <w:proofErr w:type="spellEnd"/>
      <w:r w:rsidR="009A56E0" w:rsidRPr="00C636F6">
        <w:rPr>
          <w:rFonts w:asciiTheme="minorBidi" w:hAnsiTheme="minorBidi"/>
          <w:lang w:val="en-GB"/>
        </w:rPr>
        <w:t>]t is not the practice in Rule 43 applications to give detailed reasons for arriving at the quantum of relief granted to an applicant’.</w:t>
      </w:r>
      <w:r w:rsidR="009F0943" w:rsidRPr="00C636F6">
        <w:rPr>
          <w:rFonts w:asciiTheme="minorBidi" w:hAnsiTheme="minorBidi"/>
          <w:lang w:val="en-GB"/>
        </w:rPr>
        <w:t xml:space="preserve"> This approach was also followed in </w:t>
      </w:r>
      <w:r w:rsidR="009F0943" w:rsidRPr="00C636F6">
        <w:rPr>
          <w:rFonts w:asciiTheme="minorBidi" w:hAnsiTheme="minorBidi"/>
          <w:i/>
          <w:iCs/>
          <w:lang w:val="en-GB"/>
        </w:rPr>
        <w:t>Senior v Senior</w:t>
      </w:r>
      <w:r w:rsidR="009F0943" w:rsidRPr="00C636F6">
        <w:rPr>
          <w:rFonts w:asciiTheme="minorBidi" w:hAnsiTheme="minorBidi"/>
          <w:lang w:val="en-GB"/>
        </w:rPr>
        <w:t xml:space="preserve"> [1999] JOL 4779 (W) </w:t>
      </w:r>
      <w:r w:rsidR="00B077C1" w:rsidRPr="00C636F6">
        <w:rPr>
          <w:rFonts w:asciiTheme="minorBidi" w:hAnsiTheme="minorBidi"/>
          <w:lang w:val="en-GB"/>
        </w:rPr>
        <w:t>23.</w:t>
      </w:r>
    </w:p>
  </w:footnote>
  <w:footnote w:id="25">
    <w:p w14:paraId="0A049B08" w14:textId="62D7848A" w:rsidR="006D6930" w:rsidRPr="00C636F6" w:rsidRDefault="006D6930">
      <w:pPr>
        <w:pStyle w:val="FootnoteText"/>
        <w:rPr>
          <w:rFonts w:asciiTheme="minorBidi" w:hAnsiTheme="minorBidi"/>
          <w:lang w:val="en-GB"/>
        </w:rPr>
      </w:pPr>
      <w:r w:rsidRPr="00C636F6">
        <w:rPr>
          <w:rStyle w:val="FootnoteReference"/>
          <w:rFonts w:asciiTheme="minorBidi" w:hAnsiTheme="minorBidi"/>
        </w:rPr>
        <w:footnoteRef/>
      </w:r>
      <w:r w:rsidRPr="00C636F6">
        <w:rPr>
          <w:rFonts w:asciiTheme="minorBidi" w:hAnsiTheme="minorBidi"/>
        </w:rPr>
        <w:t xml:space="preserve"> </w:t>
      </w:r>
      <w:bookmarkStart w:id="12" w:name="_Hlk153868883"/>
      <w:r w:rsidRPr="00C636F6">
        <w:rPr>
          <w:rFonts w:asciiTheme="minorBidi" w:hAnsiTheme="minorBidi"/>
        </w:rPr>
        <w:t>[2002] 2 All SA 193 (T)</w:t>
      </w:r>
      <w:bookmarkEnd w:id="12"/>
      <w:r w:rsidR="00CA4E50">
        <w:rPr>
          <w:rFonts w:asciiTheme="minorBidi" w:hAnsiTheme="minorBidi"/>
        </w:rPr>
        <w:t>.</w:t>
      </w:r>
    </w:p>
  </w:footnote>
  <w:footnote w:id="26">
    <w:p w14:paraId="6ED3D94E" w14:textId="742CA809" w:rsidR="00E1403C" w:rsidRPr="00C636F6" w:rsidRDefault="00E1403C">
      <w:pPr>
        <w:pStyle w:val="FootnoteText"/>
        <w:rPr>
          <w:rFonts w:asciiTheme="minorBidi" w:hAnsiTheme="minorBidi"/>
          <w:lang w:val="en-GB"/>
        </w:rPr>
      </w:pPr>
      <w:r w:rsidRPr="00C636F6">
        <w:rPr>
          <w:rStyle w:val="FootnoteReference"/>
          <w:rFonts w:asciiTheme="minorBidi" w:hAnsiTheme="minorBidi"/>
        </w:rPr>
        <w:footnoteRef/>
      </w:r>
      <w:r w:rsidRPr="00C636F6">
        <w:rPr>
          <w:rFonts w:asciiTheme="minorBidi" w:hAnsiTheme="minorBidi"/>
        </w:rPr>
        <w:t xml:space="preserve"> [2002] 2 All SA 193 (T) </w:t>
      </w:r>
      <w:r w:rsidR="00A11C93" w:rsidRPr="00C636F6">
        <w:rPr>
          <w:rFonts w:asciiTheme="minorBidi" w:hAnsiTheme="minorBidi"/>
        </w:rPr>
        <w:t>196.</w:t>
      </w:r>
    </w:p>
  </w:footnote>
  <w:footnote w:id="27">
    <w:p w14:paraId="4E52D8EC" w14:textId="63CCDA95" w:rsidR="004264BC" w:rsidRPr="00C636F6" w:rsidRDefault="004264BC">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bookmarkStart w:id="15" w:name="_Hlk153869372"/>
      <w:r w:rsidRPr="00C636F6">
        <w:rPr>
          <w:rFonts w:asciiTheme="minorBidi" w:hAnsiTheme="minorBidi"/>
        </w:rPr>
        <w:t>1999 (8) BCLR 877 (C)</w:t>
      </w:r>
      <w:bookmarkEnd w:id="15"/>
      <w:r w:rsidR="005116FC">
        <w:rPr>
          <w:rFonts w:asciiTheme="minorBidi" w:hAnsiTheme="minorBidi"/>
        </w:rPr>
        <w:t>.</w:t>
      </w:r>
    </w:p>
  </w:footnote>
  <w:footnote w:id="28">
    <w:p w14:paraId="62892040" w14:textId="3E985620" w:rsidR="00B8743E" w:rsidRPr="00C636F6" w:rsidRDefault="00B8743E" w:rsidP="00B8743E">
      <w:pPr>
        <w:pStyle w:val="FootnoteText"/>
        <w:rPr>
          <w:rFonts w:asciiTheme="minorBidi" w:hAnsiTheme="minorBidi"/>
          <w:lang w:val="en-GB"/>
        </w:rPr>
      </w:pPr>
      <w:r w:rsidRPr="00C636F6">
        <w:rPr>
          <w:rStyle w:val="FootnoteReference"/>
          <w:rFonts w:asciiTheme="minorBidi" w:hAnsiTheme="minorBidi"/>
        </w:rPr>
        <w:footnoteRef/>
      </w:r>
      <w:r w:rsidRPr="00C636F6">
        <w:rPr>
          <w:rFonts w:asciiTheme="minorBidi" w:hAnsiTheme="minorBidi"/>
        </w:rPr>
        <w:t xml:space="preserve"> </w:t>
      </w:r>
      <w:bookmarkStart w:id="16" w:name="_Hlk153869614"/>
      <w:r w:rsidR="005116FC">
        <w:rPr>
          <w:rFonts w:asciiTheme="minorBidi" w:hAnsiTheme="minorBidi"/>
        </w:rPr>
        <w:t>Ibid at</w:t>
      </w:r>
      <w:r w:rsidR="009A278D" w:rsidRPr="00C636F6">
        <w:rPr>
          <w:rFonts w:asciiTheme="minorBidi" w:hAnsiTheme="minorBidi"/>
        </w:rPr>
        <w:t xml:space="preserve"> 881.</w:t>
      </w:r>
      <w:bookmarkEnd w:id="16"/>
    </w:p>
  </w:footnote>
  <w:footnote w:id="29">
    <w:p w14:paraId="3DBC98A2" w14:textId="7575BDD0" w:rsidR="00E91DD0" w:rsidRPr="00C636F6" w:rsidRDefault="00E91DD0" w:rsidP="00E91DD0">
      <w:pPr>
        <w:pStyle w:val="FootnoteText"/>
        <w:rPr>
          <w:rFonts w:asciiTheme="minorBidi" w:hAnsiTheme="minorBidi"/>
          <w:lang w:val="en-GB"/>
        </w:rPr>
      </w:pPr>
      <w:r w:rsidRPr="00C636F6">
        <w:rPr>
          <w:rStyle w:val="FootnoteReference"/>
          <w:rFonts w:asciiTheme="minorBidi" w:hAnsiTheme="minorBidi"/>
        </w:rPr>
        <w:footnoteRef/>
      </w:r>
      <w:r w:rsidRPr="00C636F6">
        <w:rPr>
          <w:rFonts w:asciiTheme="minorBidi" w:hAnsiTheme="minorBidi"/>
        </w:rPr>
        <w:t xml:space="preserve"> </w:t>
      </w:r>
      <w:r w:rsidR="005116FC">
        <w:rPr>
          <w:rFonts w:asciiTheme="minorBidi" w:hAnsiTheme="minorBidi"/>
        </w:rPr>
        <w:t>Ibid at</w:t>
      </w:r>
      <w:r w:rsidRPr="00C636F6">
        <w:rPr>
          <w:rFonts w:asciiTheme="minorBidi" w:hAnsiTheme="minorBidi"/>
        </w:rPr>
        <w:t xml:space="preserve"> 882.</w:t>
      </w:r>
    </w:p>
  </w:footnote>
  <w:footnote w:id="30">
    <w:p w14:paraId="2159113C" w14:textId="264B52E5" w:rsidR="008D334B" w:rsidRPr="00C636F6" w:rsidRDefault="008D334B" w:rsidP="008D334B">
      <w:pPr>
        <w:pStyle w:val="FootnoteText"/>
        <w:rPr>
          <w:rFonts w:asciiTheme="minorBidi" w:hAnsiTheme="minorBidi"/>
          <w:lang w:val="en-GB"/>
        </w:rPr>
      </w:pPr>
      <w:r w:rsidRPr="00C636F6">
        <w:rPr>
          <w:rStyle w:val="FootnoteReference"/>
          <w:rFonts w:asciiTheme="minorBidi" w:hAnsiTheme="minorBidi"/>
        </w:rPr>
        <w:footnoteRef/>
      </w:r>
      <w:r w:rsidRPr="00C636F6">
        <w:rPr>
          <w:rFonts w:asciiTheme="minorBidi" w:hAnsiTheme="minorBidi"/>
        </w:rPr>
        <w:t xml:space="preserve"> </w:t>
      </w:r>
      <w:r w:rsidR="005116FC">
        <w:rPr>
          <w:rFonts w:asciiTheme="minorBidi" w:hAnsiTheme="minorBidi"/>
        </w:rPr>
        <w:t>Ibid.</w:t>
      </w:r>
    </w:p>
  </w:footnote>
  <w:footnote w:id="31">
    <w:p w14:paraId="2B190567" w14:textId="730AF619" w:rsidR="00FE032A" w:rsidRPr="00C636F6" w:rsidRDefault="00FE032A" w:rsidP="00FE032A">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bookmarkStart w:id="19" w:name="_Hlk153887832"/>
      <w:r w:rsidRPr="00C636F6">
        <w:rPr>
          <w:rFonts w:asciiTheme="minorBidi" w:hAnsiTheme="minorBidi"/>
        </w:rPr>
        <w:t>(3568/2005) [2005] ZAFSHC 105 (16 September 2005)</w:t>
      </w:r>
      <w:bookmarkEnd w:id="19"/>
      <w:r w:rsidR="0038775D">
        <w:rPr>
          <w:rFonts w:asciiTheme="minorBidi" w:hAnsiTheme="minorBidi"/>
        </w:rPr>
        <w:t>.</w:t>
      </w:r>
    </w:p>
  </w:footnote>
  <w:footnote w:id="32">
    <w:p w14:paraId="1282C092" w14:textId="302DA66E" w:rsidR="00795B57" w:rsidRPr="00C636F6" w:rsidRDefault="00795B57">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r w:rsidR="0038775D">
        <w:rPr>
          <w:rFonts w:asciiTheme="minorBidi" w:hAnsiTheme="minorBidi"/>
        </w:rPr>
        <w:t xml:space="preserve">Ibid at </w:t>
      </w:r>
      <w:r w:rsidR="00283180" w:rsidRPr="00C636F6">
        <w:rPr>
          <w:rFonts w:asciiTheme="minorBidi" w:hAnsiTheme="minorBidi"/>
        </w:rPr>
        <w:t>para 8</w:t>
      </w:r>
      <w:r w:rsidR="0038775D">
        <w:rPr>
          <w:rFonts w:asciiTheme="minorBidi" w:hAnsiTheme="minorBidi"/>
        </w:rPr>
        <w:t>.</w:t>
      </w:r>
    </w:p>
  </w:footnote>
  <w:footnote w:id="33">
    <w:p w14:paraId="66257D02" w14:textId="38697703" w:rsidR="00BA2E2E" w:rsidRPr="00C636F6" w:rsidRDefault="00BA2E2E">
      <w:pPr>
        <w:pStyle w:val="FootnoteText"/>
        <w:rPr>
          <w:rFonts w:asciiTheme="minorBidi" w:hAnsiTheme="minorBidi"/>
        </w:rPr>
      </w:pPr>
      <w:r w:rsidRPr="00C636F6">
        <w:rPr>
          <w:rStyle w:val="FootnoteReference"/>
          <w:rFonts w:asciiTheme="minorBidi" w:hAnsiTheme="minorBidi"/>
        </w:rPr>
        <w:footnoteRef/>
      </w:r>
      <w:bookmarkStart w:id="21" w:name="_Hlk153888449"/>
      <w:r w:rsidRPr="00C636F6">
        <w:rPr>
          <w:rFonts w:asciiTheme="minorBidi" w:hAnsiTheme="minorBidi"/>
        </w:rPr>
        <w:t xml:space="preserve"> 2019 (6) SA 422 (WCC); [2020] 1 All SA 79 (WCC)</w:t>
      </w:r>
      <w:r w:rsidR="00E05562" w:rsidRPr="00C636F6">
        <w:rPr>
          <w:rFonts w:asciiTheme="minorBidi" w:hAnsiTheme="minorBidi"/>
        </w:rPr>
        <w:t xml:space="preserve"> para 39</w:t>
      </w:r>
      <w:bookmarkEnd w:id="21"/>
    </w:p>
  </w:footnote>
  <w:footnote w:id="34">
    <w:p w14:paraId="0ABD77D4" w14:textId="6523F9A9" w:rsidR="002C6E41" w:rsidRPr="00C636F6" w:rsidRDefault="002C6E41" w:rsidP="002C6E41">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bookmarkStart w:id="22" w:name="_Hlk153888587"/>
      <w:r w:rsidR="0038775D">
        <w:rPr>
          <w:rFonts w:asciiTheme="minorBidi" w:hAnsiTheme="minorBidi"/>
        </w:rPr>
        <w:t xml:space="preserve">Ibid at </w:t>
      </w:r>
      <w:r w:rsidRPr="00C636F6">
        <w:rPr>
          <w:rFonts w:asciiTheme="minorBidi" w:hAnsiTheme="minorBidi"/>
        </w:rPr>
        <w:t xml:space="preserve">para </w:t>
      </w:r>
      <w:r w:rsidR="00DF4796" w:rsidRPr="00C636F6">
        <w:rPr>
          <w:rFonts w:asciiTheme="minorBidi" w:hAnsiTheme="minorBidi"/>
        </w:rPr>
        <w:t>41</w:t>
      </w:r>
      <w:bookmarkEnd w:id="22"/>
    </w:p>
  </w:footnote>
  <w:footnote w:id="35">
    <w:p w14:paraId="1D8B20E1" w14:textId="35E49A46" w:rsidR="00407E0A" w:rsidRPr="00C636F6" w:rsidRDefault="00407E0A">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2019 (6) SA 422 (WCC); [2020] 1 All SA 79 (WCC) para 42.</w:t>
      </w:r>
    </w:p>
  </w:footnote>
  <w:footnote w:id="36">
    <w:p w14:paraId="20F3F302" w14:textId="04AB162D" w:rsidR="005D0C58" w:rsidRPr="00C636F6" w:rsidRDefault="005D0C58">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bookmarkStart w:id="23" w:name="_Hlk153890478"/>
      <w:r w:rsidRPr="00C636F6">
        <w:rPr>
          <w:rFonts w:asciiTheme="minorBidi" w:hAnsiTheme="minorBidi"/>
        </w:rPr>
        <w:t>[2023] 1 All SA 413 (GJ</w:t>
      </w:r>
      <w:proofErr w:type="gramStart"/>
      <w:r w:rsidRPr="00C636F6">
        <w:rPr>
          <w:rFonts w:asciiTheme="minorBidi" w:hAnsiTheme="minorBidi"/>
        </w:rPr>
        <w:t>)</w:t>
      </w:r>
      <w:r w:rsidR="00CC689E" w:rsidRPr="00C636F6">
        <w:rPr>
          <w:rFonts w:asciiTheme="minorBidi" w:hAnsiTheme="minorBidi"/>
        </w:rPr>
        <w:t xml:space="preserve"> </w:t>
      </w:r>
      <w:bookmarkEnd w:id="23"/>
      <w:r w:rsidR="0019051C">
        <w:rPr>
          <w:rFonts w:asciiTheme="minorBidi" w:hAnsiTheme="minorBidi"/>
        </w:rPr>
        <w:t>.</w:t>
      </w:r>
      <w:proofErr w:type="gramEnd"/>
    </w:p>
  </w:footnote>
  <w:footnote w:id="37">
    <w:p w14:paraId="10708FF5" w14:textId="44517966" w:rsidR="00CC689E" w:rsidRPr="00C636F6" w:rsidRDefault="00CC689E">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r w:rsidR="0019051C">
        <w:rPr>
          <w:rFonts w:asciiTheme="minorBidi" w:hAnsiTheme="minorBidi"/>
        </w:rPr>
        <w:t>Ibid at</w:t>
      </w:r>
      <w:r w:rsidRPr="00C636F6">
        <w:rPr>
          <w:rFonts w:asciiTheme="minorBidi" w:hAnsiTheme="minorBidi"/>
        </w:rPr>
        <w:t xml:space="preserve"> para 96, the court further held that ‘AF v MF noticeably departed from the status quo, and embarked on a more constitutionally compliant path. And it is plain from the passages above that the court in AF v MF spelled out the proper approach to the application of rule 43: rule 43 must be interpreted and applied through the prism of the Constitution, which requires the court to interpret the rule in a manner that accords with the fundamental constitutional tenet of equality’.</w:t>
      </w:r>
    </w:p>
  </w:footnote>
  <w:footnote w:id="38">
    <w:p w14:paraId="61A4F237" w14:textId="487A62A8" w:rsidR="007917FF" w:rsidRPr="00C636F6" w:rsidRDefault="007917FF">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r w:rsidR="00E37757" w:rsidRPr="0019051C">
        <w:rPr>
          <w:rFonts w:asciiTheme="minorBidi" w:hAnsiTheme="minorBidi"/>
          <w:i/>
          <w:iCs/>
        </w:rPr>
        <w:t xml:space="preserve">A.V.R v J.V.R and Others </w:t>
      </w:r>
      <w:r w:rsidR="00E37757" w:rsidRPr="00C636F6">
        <w:rPr>
          <w:rFonts w:asciiTheme="minorBidi" w:hAnsiTheme="minorBidi"/>
        </w:rPr>
        <w:t xml:space="preserve">(4366/2016) [2020] ZAWCHC 134 (23 October 2020) para 2. </w:t>
      </w:r>
    </w:p>
  </w:footnote>
  <w:footnote w:id="39">
    <w:p w14:paraId="0EDBFB3D" w14:textId="0CC9C4E3" w:rsidR="00851137" w:rsidRPr="00C636F6" w:rsidRDefault="00851137" w:rsidP="00851137">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w:t>
      </w:r>
      <w:r w:rsidRPr="0019051C">
        <w:rPr>
          <w:rFonts w:asciiTheme="minorBidi" w:hAnsiTheme="minorBidi"/>
          <w:i/>
          <w:iCs/>
        </w:rPr>
        <w:t>A.L.G v L.L.G</w:t>
      </w:r>
      <w:r w:rsidRPr="00C636F6">
        <w:rPr>
          <w:rFonts w:asciiTheme="minorBidi" w:hAnsiTheme="minorBidi"/>
        </w:rPr>
        <w:t xml:space="preserve"> (9207/2020) [2020] ZAWCHC 83 (25 August 2020)</w:t>
      </w:r>
      <w:r w:rsidR="005B4C41" w:rsidRPr="00C636F6">
        <w:rPr>
          <w:rFonts w:asciiTheme="minorBidi" w:hAnsiTheme="minorBidi"/>
        </w:rPr>
        <w:t xml:space="preserve"> para 19</w:t>
      </w:r>
      <w:r w:rsidR="00EB4E94" w:rsidRPr="00C636F6">
        <w:rPr>
          <w:rFonts w:asciiTheme="minorBidi" w:hAnsiTheme="minorBidi"/>
        </w:rPr>
        <w:t xml:space="preserve">. See also </w:t>
      </w:r>
      <w:r w:rsidR="00EB4E94" w:rsidRPr="0019051C">
        <w:rPr>
          <w:rFonts w:asciiTheme="minorBidi" w:hAnsiTheme="minorBidi"/>
          <w:i/>
          <w:iCs/>
        </w:rPr>
        <w:t>KF v MF</w:t>
      </w:r>
      <w:r w:rsidR="00EB4E94" w:rsidRPr="00C636F6">
        <w:rPr>
          <w:rFonts w:asciiTheme="minorBidi" w:hAnsiTheme="minorBidi"/>
        </w:rPr>
        <w:t xml:space="preserve"> [2023] JOL 61240 (WCC) para 45.</w:t>
      </w:r>
    </w:p>
    <w:p w14:paraId="4B29DF1D" w14:textId="284213C0" w:rsidR="00851137" w:rsidRPr="00C636F6" w:rsidRDefault="00851137">
      <w:pPr>
        <w:pStyle w:val="FootnoteText"/>
        <w:rPr>
          <w:rFonts w:asciiTheme="minorBidi" w:hAnsiTheme="minorBidi"/>
        </w:rPr>
      </w:pPr>
    </w:p>
  </w:footnote>
  <w:footnote w:id="40">
    <w:p w14:paraId="300E15EC" w14:textId="6E82BCE1" w:rsidR="00545F6B" w:rsidRPr="00C636F6" w:rsidRDefault="00545F6B" w:rsidP="00391DA4">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See generally </w:t>
      </w:r>
      <w:r w:rsidR="00391DA4" w:rsidRPr="00FA01CF">
        <w:rPr>
          <w:rFonts w:asciiTheme="minorBidi" w:hAnsiTheme="minorBidi"/>
          <w:i/>
          <w:iCs/>
        </w:rPr>
        <w:t>RTS v TTS</w:t>
      </w:r>
      <w:r w:rsidR="00391DA4" w:rsidRPr="00C636F6">
        <w:rPr>
          <w:rFonts w:asciiTheme="minorBidi" w:hAnsiTheme="minorBidi"/>
        </w:rPr>
        <w:t xml:space="preserve"> [2017] JOL 38763 (GJ) 23.</w:t>
      </w:r>
    </w:p>
  </w:footnote>
  <w:footnote w:id="41">
    <w:p w14:paraId="1D74F75D" w14:textId="77777777" w:rsidR="00F9321D" w:rsidRPr="00C636F6" w:rsidRDefault="00F9321D" w:rsidP="00F9321D">
      <w:pPr>
        <w:pStyle w:val="FootnoteText"/>
        <w:jc w:val="both"/>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[1976] 1 All SA 19 (W) 22. See also </w:t>
      </w:r>
      <w:proofErr w:type="spellStart"/>
      <w:r w:rsidRPr="00C636F6">
        <w:rPr>
          <w:rFonts w:asciiTheme="minorBidi" w:hAnsiTheme="minorBidi"/>
          <w:i/>
          <w:iCs/>
        </w:rPr>
        <w:t>Zaphiriou</w:t>
      </w:r>
      <w:proofErr w:type="spellEnd"/>
      <w:r w:rsidRPr="00C636F6">
        <w:rPr>
          <w:rFonts w:asciiTheme="minorBidi" w:hAnsiTheme="minorBidi"/>
          <w:i/>
          <w:iCs/>
        </w:rPr>
        <w:t> </w:t>
      </w:r>
      <w:r w:rsidRPr="00C636F6">
        <w:rPr>
          <w:rFonts w:asciiTheme="minorBidi" w:hAnsiTheme="minorBidi"/>
        </w:rPr>
        <w:t>v. </w:t>
      </w:r>
      <w:proofErr w:type="spellStart"/>
      <w:r w:rsidRPr="00C636F6">
        <w:rPr>
          <w:rFonts w:asciiTheme="minorBidi" w:hAnsiTheme="minorBidi"/>
          <w:i/>
          <w:iCs/>
        </w:rPr>
        <w:t>Zaphiriou</w:t>
      </w:r>
      <w:proofErr w:type="spellEnd"/>
      <w:r w:rsidRPr="00C636F6">
        <w:rPr>
          <w:rFonts w:asciiTheme="minorBidi" w:hAnsiTheme="minorBidi"/>
        </w:rPr>
        <w:t>, 1967 (1) SA 342 (W) 345 where it was held that ‘Rule 43 was merely designed to provide a streamlined and inexpensive procedure for procuring the same interim relief in matrimonial actions as was previously available under the common law in regard to maintenance and costs . . .’.</w:t>
      </w:r>
    </w:p>
  </w:footnote>
  <w:footnote w:id="42">
    <w:p w14:paraId="2BC438EB" w14:textId="77777777" w:rsidR="00230210" w:rsidRPr="00C636F6" w:rsidRDefault="00230210" w:rsidP="00230210">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Rule 28(2) of the Unform Rules of Court.</w:t>
      </w:r>
    </w:p>
  </w:footnote>
  <w:footnote w:id="43">
    <w:p w14:paraId="21C84C71" w14:textId="77777777" w:rsidR="00230210" w:rsidRPr="00C636F6" w:rsidRDefault="00230210" w:rsidP="00230210">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See </w:t>
      </w:r>
      <w:r w:rsidRPr="00C636F6">
        <w:rPr>
          <w:rFonts w:asciiTheme="minorBidi" w:hAnsiTheme="minorBidi"/>
          <w:i/>
          <w:iCs/>
        </w:rPr>
        <w:t xml:space="preserve">Dimension Data Middle East and Africa (PTY) Limited and Others v </w:t>
      </w:r>
      <w:proofErr w:type="spellStart"/>
      <w:r w:rsidRPr="00C636F6">
        <w:rPr>
          <w:rFonts w:asciiTheme="minorBidi" w:hAnsiTheme="minorBidi"/>
          <w:i/>
          <w:iCs/>
        </w:rPr>
        <w:t>Ngcaba</w:t>
      </w:r>
      <w:proofErr w:type="spellEnd"/>
      <w:r w:rsidRPr="00C636F6">
        <w:rPr>
          <w:rFonts w:asciiTheme="minorBidi" w:hAnsiTheme="minorBidi"/>
          <w:i/>
          <w:iCs/>
        </w:rPr>
        <w:t xml:space="preserve">: In re: </w:t>
      </w:r>
      <w:proofErr w:type="spellStart"/>
      <w:r w:rsidRPr="00C636F6">
        <w:rPr>
          <w:rFonts w:asciiTheme="minorBidi" w:hAnsiTheme="minorBidi"/>
          <w:i/>
          <w:iCs/>
        </w:rPr>
        <w:t>Ngcaba</w:t>
      </w:r>
      <w:proofErr w:type="spellEnd"/>
      <w:r w:rsidRPr="00C636F6">
        <w:rPr>
          <w:rFonts w:asciiTheme="minorBidi" w:hAnsiTheme="minorBidi"/>
          <w:i/>
          <w:iCs/>
        </w:rPr>
        <w:t xml:space="preserve"> v Dimension Data Middle East and Africa (PTY) Limited and Others</w:t>
      </w:r>
      <w:r w:rsidRPr="00C636F6">
        <w:rPr>
          <w:rFonts w:asciiTheme="minorBidi" w:hAnsiTheme="minorBidi"/>
        </w:rPr>
        <w:t xml:space="preserve"> (2016/22545) [2022] ZAGPJHC 993 (6 December 2022) para 41.</w:t>
      </w:r>
    </w:p>
  </w:footnote>
  <w:footnote w:id="44">
    <w:p w14:paraId="76E15ABB" w14:textId="77777777" w:rsidR="001C1B8E" w:rsidRPr="00C636F6" w:rsidRDefault="001C1B8E" w:rsidP="001C1B8E">
      <w:pPr>
        <w:pStyle w:val="FootnoteText"/>
        <w:jc w:val="both"/>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See generally </w:t>
      </w:r>
      <w:r w:rsidRPr="00251B8A">
        <w:rPr>
          <w:rFonts w:asciiTheme="minorBidi" w:hAnsiTheme="minorBidi"/>
          <w:i/>
          <w:iCs/>
        </w:rPr>
        <w:t>EB (born S) v ER (born B) and Others; KG v Minister of Home Affairs and Others</w:t>
      </w:r>
      <w:r w:rsidRPr="00C636F6">
        <w:rPr>
          <w:rFonts w:asciiTheme="minorBidi" w:hAnsiTheme="minorBidi"/>
        </w:rPr>
        <w:t xml:space="preserve"> (CCT 364/21; CCT 158/22) [2023] ZACC 32 (10 October 2023) para 121 accepted that ‘… there is a large body of scholarship showing that apartheid not only institutionalised racial discrimination but also hinged on and entrenched gender inequality.  A 2016 study reported that South African women are significantly more likely to be “multidimensionally poor” (that is, lacking adequate access to nutrition, health, education and basic services) than men, with this burden of poverty falling more heavily on black women than white women. Women in South Africa are typically less securely employed than men, and employed women are concentrated in sectors which are typically less advantageous when it comes to remuneration and terms of employment – retail, catering and accommodation.  South Africa has among the highest mean and median gender income gaps, and the disparity increases with age’.</w:t>
      </w:r>
    </w:p>
  </w:footnote>
  <w:footnote w:id="45">
    <w:p w14:paraId="262F4994" w14:textId="7BC4E178" w:rsidR="00B04453" w:rsidRPr="00C636F6" w:rsidRDefault="00B04453">
      <w:pPr>
        <w:pStyle w:val="FootnoteText"/>
        <w:rPr>
          <w:rFonts w:asciiTheme="minorBidi" w:hAnsiTheme="minorBidi"/>
          <w:lang w:val="en-GB"/>
        </w:rPr>
      </w:pPr>
      <w:r w:rsidRPr="00C636F6">
        <w:rPr>
          <w:rStyle w:val="FootnoteReference"/>
          <w:rFonts w:asciiTheme="minorBidi" w:hAnsiTheme="minorBidi"/>
        </w:rPr>
        <w:footnoteRef/>
      </w:r>
      <w:r w:rsidRPr="00C636F6">
        <w:rPr>
          <w:rFonts w:asciiTheme="minorBidi" w:hAnsiTheme="minorBidi"/>
        </w:rPr>
        <w:t xml:space="preserve"> </w:t>
      </w:r>
      <w:r w:rsidR="00BE3F23" w:rsidRPr="00C636F6">
        <w:rPr>
          <w:rFonts w:asciiTheme="minorBidi" w:hAnsiTheme="minorBidi"/>
        </w:rPr>
        <w:t xml:space="preserve">See </w:t>
      </w:r>
      <w:r w:rsidR="002D5457" w:rsidRPr="0070261F">
        <w:rPr>
          <w:rFonts w:asciiTheme="minorBidi" w:hAnsiTheme="minorBidi"/>
          <w:i/>
          <w:iCs/>
        </w:rPr>
        <w:t xml:space="preserve">H </w:t>
      </w:r>
      <w:proofErr w:type="gramStart"/>
      <w:r w:rsidR="002D5457" w:rsidRPr="0070261F">
        <w:rPr>
          <w:rFonts w:asciiTheme="minorBidi" w:hAnsiTheme="minorBidi"/>
          <w:i/>
          <w:iCs/>
        </w:rPr>
        <w:t>v</w:t>
      </w:r>
      <w:proofErr w:type="gramEnd"/>
      <w:r w:rsidR="002D5457" w:rsidRPr="0070261F">
        <w:rPr>
          <w:rFonts w:asciiTheme="minorBidi" w:hAnsiTheme="minorBidi"/>
          <w:i/>
          <w:iCs/>
        </w:rPr>
        <w:t xml:space="preserve"> H</w:t>
      </w:r>
      <w:r w:rsidR="002D5457" w:rsidRPr="00C636F6">
        <w:rPr>
          <w:rFonts w:asciiTheme="minorBidi" w:hAnsiTheme="minorBidi"/>
        </w:rPr>
        <w:t xml:space="preserve"> [2023] 1 All SA 413 (GJ); 2023 (6) SA 279 (GJ)</w:t>
      </w:r>
      <w:r w:rsidR="008404DE" w:rsidRPr="00C636F6">
        <w:rPr>
          <w:rFonts w:asciiTheme="minorBidi" w:hAnsiTheme="minorBidi"/>
        </w:rPr>
        <w:t xml:space="preserve"> para </w:t>
      </w:r>
      <w:r w:rsidR="00BE3F23" w:rsidRPr="00C636F6">
        <w:rPr>
          <w:rFonts w:asciiTheme="minorBidi" w:hAnsiTheme="minorBidi"/>
        </w:rPr>
        <w:t>73, where it is correctly stated that ‘[m]</w:t>
      </w:r>
      <w:proofErr w:type="spellStart"/>
      <w:r w:rsidR="00BE3F23" w:rsidRPr="00C636F6">
        <w:rPr>
          <w:rFonts w:asciiTheme="minorBidi" w:hAnsiTheme="minorBidi"/>
        </w:rPr>
        <w:t>ost</w:t>
      </w:r>
      <w:proofErr w:type="spellEnd"/>
      <w:r w:rsidR="00BE3F23" w:rsidRPr="00C636F6">
        <w:rPr>
          <w:rFonts w:asciiTheme="minorBidi" w:hAnsiTheme="minorBidi"/>
        </w:rPr>
        <w:t xml:space="preserve"> often, these applications are brought by economically disadvantaged spouses who are unable to meet the costs of litigation or who are forced to enter debt to pay hefty legal fees’.</w:t>
      </w:r>
    </w:p>
  </w:footnote>
  <w:footnote w:id="46">
    <w:p w14:paraId="24B9C270" w14:textId="008D4EB8" w:rsidR="00146556" w:rsidRPr="00C636F6" w:rsidRDefault="00146556">
      <w:pPr>
        <w:pStyle w:val="FootnoteText"/>
        <w:rPr>
          <w:rFonts w:asciiTheme="minorBidi" w:hAnsiTheme="minorBidi"/>
          <w:lang w:val="en-GB"/>
        </w:rPr>
      </w:pPr>
      <w:r w:rsidRPr="00C636F6">
        <w:rPr>
          <w:rStyle w:val="FootnoteReference"/>
          <w:rFonts w:asciiTheme="minorBidi" w:hAnsiTheme="minorBidi"/>
        </w:rPr>
        <w:footnoteRef/>
      </w:r>
      <w:r w:rsidRPr="00C636F6">
        <w:rPr>
          <w:rFonts w:asciiTheme="minorBidi" w:hAnsiTheme="minorBidi"/>
        </w:rPr>
        <w:t xml:space="preserve"> </w:t>
      </w:r>
      <w:r w:rsidR="00134489" w:rsidRPr="00C636F6">
        <w:rPr>
          <w:rFonts w:asciiTheme="minorBidi" w:hAnsiTheme="minorBidi"/>
          <w:i/>
          <w:iCs/>
        </w:rPr>
        <w:t>G v Minister of Home Affairs and Others</w:t>
      </w:r>
      <w:r w:rsidR="00134489" w:rsidRPr="00C636F6">
        <w:rPr>
          <w:rFonts w:asciiTheme="minorBidi" w:hAnsiTheme="minorBidi"/>
        </w:rPr>
        <w:t xml:space="preserve"> [2022] 3 All SA 58 (GP); 2022 (5) SA 478 (GP) para </w:t>
      </w:r>
      <w:r w:rsidR="008767DA" w:rsidRPr="00C636F6">
        <w:rPr>
          <w:rFonts w:asciiTheme="minorBidi" w:hAnsiTheme="minorBidi"/>
        </w:rPr>
        <w:t xml:space="preserve">13. This decision was subsequently confirmed by the Constitutional Court. </w:t>
      </w:r>
    </w:p>
  </w:footnote>
  <w:footnote w:id="47">
    <w:p w14:paraId="3E62A302" w14:textId="77777777" w:rsidR="001C1B8E" w:rsidRPr="00C636F6" w:rsidRDefault="001C1B8E" w:rsidP="001C1B8E">
      <w:pPr>
        <w:pStyle w:val="FootnoteText"/>
        <w:rPr>
          <w:rFonts w:asciiTheme="minorBidi" w:hAnsiTheme="minorBidi"/>
        </w:rPr>
      </w:pPr>
      <w:r w:rsidRPr="00C636F6">
        <w:rPr>
          <w:rStyle w:val="FootnoteReference"/>
          <w:rFonts w:asciiTheme="minorBidi" w:hAnsiTheme="minorBidi"/>
        </w:rPr>
        <w:footnoteRef/>
      </w:r>
      <w:r w:rsidRPr="00C636F6">
        <w:rPr>
          <w:rFonts w:asciiTheme="minorBidi" w:hAnsiTheme="minorBidi"/>
        </w:rPr>
        <w:t xml:space="preserve"> [1999] JOL 4575 (C) 2</w:t>
      </w:r>
    </w:p>
  </w:footnote>
  <w:footnote w:id="48">
    <w:p w14:paraId="69144CEE" w14:textId="77777777" w:rsidR="001C1B8E" w:rsidRPr="00E65BB1" w:rsidRDefault="001C1B8E" w:rsidP="001C1B8E">
      <w:pPr>
        <w:pStyle w:val="FootnoteText"/>
      </w:pPr>
      <w:r w:rsidRPr="00C636F6">
        <w:rPr>
          <w:rStyle w:val="FootnoteReference"/>
          <w:rFonts w:asciiTheme="minorBidi" w:hAnsiTheme="minorBidi"/>
        </w:rPr>
        <w:footnoteRef/>
      </w:r>
      <w:r w:rsidRPr="00C636F6">
        <w:rPr>
          <w:rFonts w:asciiTheme="minorBidi" w:hAnsiTheme="minorBidi"/>
        </w:rPr>
        <w:t xml:space="preserve"> 2019 (6) SA 422 (WCC); [2020] 1 All SA 79 (WCC) para 8 &amp; 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mso85B1"/>
      </v:shape>
    </w:pict>
  </w:numPicBullet>
  <w:abstractNum w:abstractNumId="0" w15:restartNumberingAfterBreak="0">
    <w:nsid w:val="0BF6135A"/>
    <w:multiLevelType w:val="hybridMultilevel"/>
    <w:tmpl w:val="0BE0DF28"/>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C16517"/>
    <w:multiLevelType w:val="hybridMultilevel"/>
    <w:tmpl w:val="E4F2BC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1A"/>
    <w:rsid w:val="00001591"/>
    <w:rsid w:val="00001951"/>
    <w:rsid w:val="00002D2A"/>
    <w:rsid w:val="00002D78"/>
    <w:rsid w:val="00003705"/>
    <w:rsid w:val="00005534"/>
    <w:rsid w:val="000076FA"/>
    <w:rsid w:val="000078CC"/>
    <w:rsid w:val="000102F2"/>
    <w:rsid w:val="00011A3E"/>
    <w:rsid w:val="00012902"/>
    <w:rsid w:val="00012D47"/>
    <w:rsid w:val="000153EF"/>
    <w:rsid w:val="00015513"/>
    <w:rsid w:val="000175D3"/>
    <w:rsid w:val="00020671"/>
    <w:rsid w:val="00022467"/>
    <w:rsid w:val="000239DC"/>
    <w:rsid w:val="0002594E"/>
    <w:rsid w:val="00025EED"/>
    <w:rsid w:val="0002627C"/>
    <w:rsid w:val="00026DD4"/>
    <w:rsid w:val="0003031C"/>
    <w:rsid w:val="00030564"/>
    <w:rsid w:val="00030AE5"/>
    <w:rsid w:val="00033DB1"/>
    <w:rsid w:val="00034C16"/>
    <w:rsid w:val="00035483"/>
    <w:rsid w:val="00035EA6"/>
    <w:rsid w:val="00036467"/>
    <w:rsid w:val="0003666F"/>
    <w:rsid w:val="000377EF"/>
    <w:rsid w:val="0004123B"/>
    <w:rsid w:val="00041F94"/>
    <w:rsid w:val="00043E31"/>
    <w:rsid w:val="00044EFA"/>
    <w:rsid w:val="00045A36"/>
    <w:rsid w:val="00045B3D"/>
    <w:rsid w:val="00045F6F"/>
    <w:rsid w:val="000514B0"/>
    <w:rsid w:val="00051829"/>
    <w:rsid w:val="00054BC2"/>
    <w:rsid w:val="00060007"/>
    <w:rsid w:val="00060589"/>
    <w:rsid w:val="00060A28"/>
    <w:rsid w:val="00061CDE"/>
    <w:rsid w:val="000620A3"/>
    <w:rsid w:val="00062E5F"/>
    <w:rsid w:val="0006566A"/>
    <w:rsid w:val="00065FBB"/>
    <w:rsid w:val="000663F5"/>
    <w:rsid w:val="00066FCB"/>
    <w:rsid w:val="00067CDB"/>
    <w:rsid w:val="00070CD1"/>
    <w:rsid w:val="00072168"/>
    <w:rsid w:val="00075D73"/>
    <w:rsid w:val="0008017B"/>
    <w:rsid w:val="000803F0"/>
    <w:rsid w:val="000818C8"/>
    <w:rsid w:val="000822FB"/>
    <w:rsid w:val="00084477"/>
    <w:rsid w:val="00086588"/>
    <w:rsid w:val="0008674E"/>
    <w:rsid w:val="00087626"/>
    <w:rsid w:val="00087C4B"/>
    <w:rsid w:val="00087D62"/>
    <w:rsid w:val="00090B88"/>
    <w:rsid w:val="000912A5"/>
    <w:rsid w:val="000916B3"/>
    <w:rsid w:val="00096568"/>
    <w:rsid w:val="00096945"/>
    <w:rsid w:val="000A07A6"/>
    <w:rsid w:val="000A0A3C"/>
    <w:rsid w:val="000A1948"/>
    <w:rsid w:val="000A3B9D"/>
    <w:rsid w:val="000A448A"/>
    <w:rsid w:val="000B1D22"/>
    <w:rsid w:val="000B40BF"/>
    <w:rsid w:val="000B65BA"/>
    <w:rsid w:val="000B7060"/>
    <w:rsid w:val="000B7A97"/>
    <w:rsid w:val="000C2091"/>
    <w:rsid w:val="000C34A8"/>
    <w:rsid w:val="000C3953"/>
    <w:rsid w:val="000C49FB"/>
    <w:rsid w:val="000C539D"/>
    <w:rsid w:val="000C55FA"/>
    <w:rsid w:val="000C6233"/>
    <w:rsid w:val="000C6629"/>
    <w:rsid w:val="000C70C7"/>
    <w:rsid w:val="000C70D0"/>
    <w:rsid w:val="000D12F7"/>
    <w:rsid w:val="000D1D85"/>
    <w:rsid w:val="000D2F1E"/>
    <w:rsid w:val="000D3518"/>
    <w:rsid w:val="000D36C9"/>
    <w:rsid w:val="000D52C0"/>
    <w:rsid w:val="000D5647"/>
    <w:rsid w:val="000D58D6"/>
    <w:rsid w:val="000D7BCB"/>
    <w:rsid w:val="000E1C26"/>
    <w:rsid w:val="000E3004"/>
    <w:rsid w:val="000E3534"/>
    <w:rsid w:val="000E4F7D"/>
    <w:rsid w:val="000E617E"/>
    <w:rsid w:val="000F06A8"/>
    <w:rsid w:val="000F11D9"/>
    <w:rsid w:val="000F3304"/>
    <w:rsid w:val="000F3837"/>
    <w:rsid w:val="000F4EBB"/>
    <w:rsid w:val="000F5C0C"/>
    <w:rsid w:val="000F6057"/>
    <w:rsid w:val="000F6B67"/>
    <w:rsid w:val="0010040A"/>
    <w:rsid w:val="001006B5"/>
    <w:rsid w:val="00103BD1"/>
    <w:rsid w:val="00104DE3"/>
    <w:rsid w:val="00107663"/>
    <w:rsid w:val="00107ABD"/>
    <w:rsid w:val="00111B4E"/>
    <w:rsid w:val="00112E85"/>
    <w:rsid w:val="00113213"/>
    <w:rsid w:val="001142DF"/>
    <w:rsid w:val="00114D7E"/>
    <w:rsid w:val="00114FC3"/>
    <w:rsid w:val="00116B3D"/>
    <w:rsid w:val="00117076"/>
    <w:rsid w:val="00117119"/>
    <w:rsid w:val="00123AAB"/>
    <w:rsid w:val="00125E58"/>
    <w:rsid w:val="00126010"/>
    <w:rsid w:val="001267A3"/>
    <w:rsid w:val="00127C6F"/>
    <w:rsid w:val="00127F60"/>
    <w:rsid w:val="001304D2"/>
    <w:rsid w:val="00130D65"/>
    <w:rsid w:val="00130F57"/>
    <w:rsid w:val="00133A4B"/>
    <w:rsid w:val="00134489"/>
    <w:rsid w:val="00134B74"/>
    <w:rsid w:val="0013644B"/>
    <w:rsid w:val="0013789A"/>
    <w:rsid w:val="00140043"/>
    <w:rsid w:val="00140567"/>
    <w:rsid w:val="00140A38"/>
    <w:rsid w:val="00140E81"/>
    <w:rsid w:val="0014202D"/>
    <w:rsid w:val="001430A9"/>
    <w:rsid w:val="001432EF"/>
    <w:rsid w:val="001444AE"/>
    <w:rsid w:val="00145F0D"/>
    <w:rsid w:val="00146352"/>
    <w:rsid w:val="00146556"/>
    <w:rsid w:val="0014719D"/>
    <w:rsid w:val="001477BB"/>
    <w:rsid w:val="0015002E"/>
    <w:rsid w:val="001503CD"/>
    <w:rsid w:val="00150CA7"/>
    <w:rsid w:val="00152C45"/>
    <w:rsid w:val="00155B8C"/>
    <w:rsid w:val="001561D0"/>
    <w:rsid w:val="001567D2"/>
    <w:rsid w:val="00156995"/>
    <w:rsid w:val="0015783E"/>
    <w:rsid w:val="00157A01"/>
    <w:rsid w:val="00157A0B"/>
    <w:rsid w:val="001601A3"/>
    <w:rsid w:val="00160429"/>
    <w:rsid w:val="00160876"/>
    <w:rsid w:val="001636F5"/>
    <w:rsid w:val="00165D9D"/>
    <w:rsid w:val="00165F34"/>
    <w:rsid w:val="00166883"/>
    <w:rsid w:val="001727F6"/>
    <w:rsid w:val="001742A3"/>
    <w:rsid w:val="0017482A"/>
    <w:rsid w:val="00175D2F"/>
    <w:rsid w:val="00176C57"/>
    <w:rsid w:val="0018003A"/>
    <w:rsid w:val="001819B5"/>
    <w:rsid w:val="00182363"/>
    <w:rsid w:val="0019051C"/>
    <w:rsid w:val="001910D8"/>
    <w:rsid w:val="001911A8"/>
    <w:rsid w:val="0019231E"/>
    <w:rsid w:val="00192E05"/>
    <w:rsid w:val="00193F77"/>
    <w:rsid w:val="00195095"/>
    <w:rsid w:val="0019551F"/>
    <w:rsid w:val="00196868"/>
    <w:rsid w:val="00197D4B"/>
    <w:rsid w:val="001A23CD"/>
    <w:rsid w:val="001A3C0F"/>
    <w:rsid w:val="001A3D4B"/>
    <w:rsid w:val="001A4F43"/>
    <w:rsid w:val="001A6A7C"/>
    <w:rsid w:val="001A6C4C"/>
    <w:rsid w:val="001A7D27"/>
    <w:rsid w:val="001B2622"/>
    <w:rsid w:val="001B33DE"/>
    <w:rsid w:val="001B3590"/>
    <w:rsid w:val="001B53E4"/>
    <w:rsid w:val="001B6582"/>
    <w:rsid w:val="001B693A"/>
    <w:rsid w:val="001B7E3A"/>
    <w:rsid w:val="001C027B"/>
    <w:rsid w:val="001C0564"/>
    <w:rsid w:val="001C07F7"/>
    <w:rsid w:val="001C1B8E"/>
    <w:rsid w:val="001C2272"/>
    <w:rsid w:val="001C27D0"/>
    <w:rsid w:val="001C35BE"/>
    <w:rsid w:val="001C38E6"/>
    <w:rsid w:val="001C3A2F"/>
    <w:rsid w:val="001C4782"/>
    <w:rsid w:val="001C551D"/>
    <w:rsid w:val="001C5708"/>
    <w:rsid w:val="001C5F17"/>
    <w:rsid w:val="001C723E"/>
    <w:rsid w:val="001C75EC"/>
    <w:rsid w:val="001C7665"/>
    <w:rsid w:val="001C7A45"/>
    <w:rsid w:val="001D00BF"/>
    <w:rsid w:val="001D0C2A"/>
    <w:rsid w:val="001D1885"/>
    <w:rsid w:val="001D276B"/>
    <w:rsid w:val="001D372E"/>
    <w:rsid w:val="001D6A45"/>
    <w:rsid w:val="001D71FC"/>
    <w:rsid w:val="001E0706"/>
    <w:rsid w:val="001E0932"/>
    <w:rsid w:val="001E1064"/>
    <w:rsid w:val="001E1582"/>
    <w:rsid w:val="001E4854"/>
    <w:rsid w:val="001E4E5A"/>
    <w:rsid w:val="001E5BE4"/>
    <w:rsid w:val="001E6DF5"/>
    <w:rsid w:val="001E7910"/>
    <w:rsid w:val="001F06B6"/>
    <w:rsid w:val="001F264E"/>
    <w:rsid w:val="001F36FF"/>
    <w:rsid w:val="001F5DFB"/>
    <w:rsid w:val="001F74DC"/>
    <w:rsid w:val="00200254"/>
    <w:rsid w:val="002003FE"/>
    <w:rsid w:val="00200A2D"/>
    <w:rsid w:val="00201406"/>
    <w:rsid w:val="0020454E"/>
    <w:rsid w:val="002051E6"/>
    <w:rsid w:val="00205ACB"/>
    <w:rsid w:val="00205CBC"/>
    <w:rsid w:val="00205DBF"/>
    <w:rsid w:val="00206AE3"/>
    <w:rsid w:val="002111EF"/>
    <w:rsid w:val="0021164B"/>
    <w:rsid w:val="002120E1"/>
    <w:rsid w:val="002123AB"/>
    <w:rsid w:val="00214984"/>
    <w:rsid w:val="002150DD"/>
    <w:rsid w:val="00216044"/>
    <w:rsid w:val="002171CF"/>
    <w:rsid w:val="00220001"/>
    <w:rsid w:val="00220998"/>
    <w:rsid w:val="002216FF"/>
    <w:rsid w:val="00222456"/>
    <w:rsid w:val="00222F37"/>
    <w:rsid w:val="00223F91"/>
    <w:rsid w:val="00226AE6"/>
    <w:rsid w:val="00226CD7"/>
    <w:rsid w:val="00227B18"/>
    <w:rsid w:val="00230210"/>
    <w:rsid w:val="0023142D"/>
    <w:rsid w:val="00232B64"/>
    <w:rsid w:val="00234A65"/>
    <w:rsid w:val="00240452"/>
    <w:rsid w:val="002411A7"/>
    <w:rsid w:val="002437C0"/>
    <w:rsid w:val="002439A8"/>
    <w:rsid w:val="00245549"/>
    <w:rsid w:val="00245FDB"/>
    <w:rsid w:val="00250096"/>
    <w:rsid w:val="002508E6"/>
    <w:rsid w:val="00251B8A"/>
    <w:rsid w:val="002530E6"/>
    <w:rsid w:val="0025311C"/>
    <w:rsid w:val="00253211"/>
    <w:rsid w:val="00254EE7"/>
    <w:rsid w:val="00255AE3"/>
    <w:rsid w:val="00257E5C"/>
    <w:rsid w:val="0026074C"/>
    <w:rsid w:val="0026535A"/>
    <w:rsid w:val="00267AE3"/>
    <w:rsid w:val="0027105E"/>
    <w:rsid w:val="00271705"/>
    <w:rsid w:val="00271AA8"/>
    <w:rsid w:val="0027276C"/>
    <w:rsid w:val="002745BD"/>
    <w:rsid w:val="00275F1D"/>
    <w:rsid w:val="00275FB0"/>
    <w:rsid w:val="0027706E"/>
    <w:rsid w:val="00277A3A"/>
    <w:rsid w:val="002805BB"/>
    <w:rsid w:val="002806CB"/>
    <w:rsid w:val="002819F4"/>
    <w:rsid w:val="00282097"/>
    <w:rsid w:val="00283180"/>
    <w:rsid w:val="00283320"/>
    <w:rsid w:val="00283662"/>
    <w:rsid w:val="002836B6"/>
    <w:rsid w:val="00286E76"/>
    <w:rsid w:val="00290774"/>
    <w:rsid w:val="002941B0"/>
    <w:rsid w:val="00294B8B"/>
    <w:rsid w:val="00295EC4"/>
    <w:rsid w:val="00296050"/>
    <w:rsid w:val="0029779F"/>
    <w:rsid w:val="00297CE2"/>
    <w:rsid w:val="002A00FC"/>
    <w:rsid w:val="002A0AAA"/>
    <w:rsid w:val="002A1D80"/>
    <w:rsid w:val="002A2337"/>
    <w:rsid w:val="002A309D"/>
    <w:rsid w:val="002A3BF3"/>
    <w:rsid w:val="002A67E1"/>
    <w:rsid w:val="002A75CE"/>
    <w:rsid w:val="002A7991"/>
    <w:rsid w:val="002B1344"/>
    <w:rsid w:val="002B332A"/>
    <w:rsid w:val="002B696C"/>
    <w:rsid w:val="002B79E7"/>
    <w:rsid w:val="002C0834"/>
    <w:rsid w:val="002C24B9"/>
    <w:rsid w:val="002C30E2"/>
    <w:rsid w:val="002C6916"/>
    <w:rsid w:val="002C6E41"/>
    <w:rsid w:val="002C7FF0"/>
    <w:rsid w:val="002D00B8"/>
    <w:rsid w:val="002D1EB7"/>
    <w:rsid w:val="002D39BB"/>
    <w:rsid w:val="002D4E92"/>
    <w:rsid w:val="002D52FC"/>
    <w:rsid w:val="002D5457"/>
    <w:rsid w:val="002D789D"/>
    <w:rsid w:val="002E18DE"/>
    <w:rsid w:val="002E6FA1"/>
    <w:rsid w:val="002F0753"/>
    <w:rsid w:val="002F2218"/>
    <w:rsid w:val="002F2510"/>
    <w:rsid w:val="002F47F7"/>
    <w:rsid w:val="002F5C85"/>
    <w:rsid w:val="002F67F9"/>
    <w:rsid w:val="002F6C5B"/>
    <w:rsid w:val="002F7F38"/>
    <w:rsid w:val="003058D3"/>
    <w:rsid w:val="00307A95"/>
    <w:rsid w:val="00307EB4"/>
    <w:rsid w:val="003102FF"/>
    <w:rsid w:val="00311471"/>
    <w:rsid w:val="0031491A"/>
    <w:rsid w:val="003157B8"/>
    <w:rsid w:val="00316D31"/>
    <w:rsid w:val="00320A47"/>
    <w:rsid w:val="003215AC"/>
    <w:rsid w:val="00323668"/>
    <w:rsid w:val="00325910"/>
    <w:rsid w:val="00326333"/>
    <w:rsid w:val="00327D7B"/>
    <w:rsid w:val="00330481"/>
    <w:rsid w:val="00330E82"/>
    <w:rsid w:val="003319F6"/>
    <w:rsid w:val="0033278D"/>
    <w:rsid w:val="00332EDC"/>
    <w:rsid w:val="00334288"/>
    <w:rsid w:val="0033578B"/>
    <w:rsid w:val="003404A7"/>
    <w:rsid w:val="00340D2D"/>
    <w:rsid w:val="00341C1E"/>
    <w:rsid w:val="003425B7"/>
    <w:rsid w:val="003428D9"/>
    <w:rsid w:val="00343BDC"/>
    <w:rsid w:val="00343F3C"/>
    <w:rsid w:val="00344182"/>
    <w:rsid w:val="0034578B"/>
    <w:rsid w:val="00345A6B"/>
    <w:rsid w:val="00345CD5"/>
    <w:rsid w:val="0034722C"/>
    <w:rsid w:val="00347EBA"/>
    <w:rsid w:val="0035003E"/>
    <w:rsid w:val="0035145A"/>
    <w:rsid w:val="0035146A"/>
    <w:rsid w:val="003521ED"/>
    <w:rsid w:val="003522CA"/>
    <w:rsid w:val="00352A32"/>
    <w:rsid w:val="00353193"/>
    <w:rsid w:val="003542BD"/>
    <w:rsid w:val="00354861"/>
    <w:rsid w:val="0035710F"/>
    <w:rsid w:val="00357AAE"/>
    <w:rsid w:val="00357F98"/>
    <w:rsid w:val="0036252F"/>
    <w:rsid w:val="00362A5D"/>
    <w:rsid w:val="00363258"/>
    <w:rsid w:val="00366D02"/>
    <w:rsid w:val="0037171A"/>
    <w:rsid w:val="0037223C"/>
    <w:rsid w:val="0037470A"/>
    <w:rsid w:val="003755ED"/>
    <w:rsid w:val="003768F6"/>
    <w:rsid w:val="00386ED0"/>
    <w:rsid w:val="0038775D"/>
    <w:rsid w:val="00387DC9"/>
    <w:rsid w:val="00387EE5"/>
    <w:rsid w:val="00391DA4"/>
    <w:rsid w:val="003921C2"/>
    <w:rsid w:val="0039271F"/>
    <w:rsid w:val="00392934"/>
    <w:rsid w:val="0039678F"/>
    <w:rsid w:val="00397F0A"/>
    <w:rsid w:val="003A0194"/>
    <w:rsid w:val="003A0A42"/>
    <w:rsid w:val="003A13C0"/>
    <w:rsid w:val="003A1AFF"/>
    <w:rsid w:val="003A2FFD"/>
    <w:rsid w:val="003A347E"/>
    <w:rsid w:val="003A6BC3"/>
    <w:rsid w:val="003B6E81"/>
    <w:rsid w:val="003C0937"/>
    <w:rsid w:val="003C0A2A"/>
    <w:rsid w:val="003C1F7B"/>
    <w:rsid w:val="003C3CFC"/>
    <w:rsid w:val="003C43BB"/>
    <w:rsid w:val="003C4C78"/>
    <w:rsid w:val="003C5B3B"/>
    <w:rsid w:val="003C6FC8"/>
    <w:rsid w:val="003D09C7"/>
    <w:rsid w:val="003D1357"/>
    <w:rsid w:val="003D1B3A"/>
    <w:rsid w:val="003D1FC0"/>
    <w:rsid w:val="003D3A0E"/>
    <w:rsid w:val="003D4196"/>
    <w:rsid w:val="003D4EFD"/>
    <w:rsid w:val="003E0B09"/>
    <w:rsid w:val="003E1B71"/>
    <w:rsid w:val="003E25BE"/>
    <w:rsid w:val="003E2658"/>
    <w:rsid w:val="003E2743"/>
    <w:rsid w:val="003E2E8D"/>
    <w:rsid w:val="003E368C"/>
    <w:rsid w:val="003E5905"/>
    <w:rsid w:val="003E5E5E"/>
    <w:rsid w:val="003E7282"/>
    <w:rsid w:val="003F0A49"/>
    <w:rsid w:val="003F144E"/>
    <w:rsid w:val="003F1760"/>
    <w:rsid w:val="003F2E92"/>
    <w:rsid w:val="003F2F5A"/>
    <w:rsid w:val="003F32A9"/>
    <w:rsid w:val="003F4F83"/>
    <w:rsid w:val="003F6574"/>
    <w:rsid w:val="00400612"/>
    <w:rsid w:val="004006F9"/>
    <w:rsid w:val="00401713"/>
    <w:rsid w:val="00402253"/>
    <w:rsid w:val="00402545"/>
    <w:rsid w:val="00403D88"/>
    <w:rsid w:val="00404AD7"/>
    <w:rsid w:val="004055C2"/>
    <w:rsid w:val="00405A09"/>
    <w:rsid w:val="00406594"/>
    <w:rsid w:val="004078F3"/>
    <w:rsid w:val="00407E0A"/>
    <w:rsid w:val="00410D82"/>
    <w:rsid w:val="00411E53"/>
    <w:rsid w:val="004136F5"/>
    <w:rsid w:val="0041581E"/>
    <w:rsid w:val="004218F8"/>
    <w:rsid w:val="00421C48"/>
    <w:rsid w:val="00422C27"/>
    <w:rsid w:val="00424DD4"/>
    <w:rsid w:val="004254C8"/>
    <w:rsid w:val="004264BC"/>
    <w:rsid w:val="004301E4"/>
    <w:rsid w:val="00430312"/>
    <w:rsid w:val="00431A43"/>
    <w:rsid w:val="00433504"/>
    <w:rsid w:val="004346F1"/>
    <w:rsid w:val="00434862"/>
    <w:rsid w:val="00434F9A"/>
    <w:rsid w:val="00435E1B"/>
    <w:rsid w:val="0043696B"/>
    <w:rsid w:val="00437043"/>
    <w:rsid w:val="0043718D"/>
    <w:rsid w:val="004375D5"/>
    <w:rsid w:val="0044003B"/>
    <w:rsid w:val="00440DEC"/>
    <w:rsid w:val="004414A3"/>
    <w:rsid w:val="004419AB"/>
    <w:rsid w:val="00442C51"/>
    <w:rsid w:val="004436D0"/>
    <w:rsid w:val="0044584A"/>
    <w:rsid w:val="00447D1F"/>
    <w:rsid w:val="00451BDF"/>
    <w:rsid w:val="004527F2"/>
    <w:rsid w:val="0045345A"/>
    <w:rsid w:val="00453583"/>
    <w:rsid w:val="00453B8C"/>
    <w:rsid w:val="00453E3B"/>
    <w:rsid w:val="004542B4"/>
    <w:rsid w:val="00454C4F"/>
    <w:rsid w:val="00455E5F"/>
    <w:rsid w:val="0045716D"/>
    <w:rsid w:val="00460810"/>
    <w:rsid w:val="004612A3"/>
    <w:rsid w:val="00462028"/>
    <w:rsid w:val="004629CD"/>
    <w:rsid w:val="00466AAB"/>
    <w:rsid w:val="0046785A"/>
    <w:rsid w:val="00473577"/>
    <w:rsid w:val="00474F73"/>
    <w:rsid w:val="004761F0"/>
    <w:rsid w:val="00476E68"/>
    <w:rsid w:val="00476FC8"/>
    <w:rsid w:val="00480124"/>
    <w:rsid w:val="00480158"/>
    <w:rsid w:val="004844EC"/>
    <w:rsid w:val="00484808"/>
    <w:rsid w:val="0048562B"/>
    <w:rsid w:val="00485C95"/>
    <w:rsid w:val="00487A3C"/>
    <w:rsid w:val="00490BC4"/>
    <w:rsid w:val="004915FE"/>
    <w:rsid w:val="00491A3D"/>
    <w:rsid w:val="00491D1E"/>
    <w:rsid w:val="004970BD"/>
    <w:rsid w:val="00497130"/>
    <w:rsid w:val="00497F18"/>
    <w:rsid w:val="004A3A05"/>
    <w:rsid w:val="004A6359"/>
    <w:rsid w:val="004B04EF"/>
    <w:rsid w:val="004B0971"/>
    <w:rsid w:val="004B0B9A"/>
    <w:rsid w:val="004B15B5"/>
    <w:rsid w:val="004B1716"/>
    <w:rsid w:val="004B1D79"/>
    <w:rsid w:val="004B26D3"/>
    <w:rsid w:val="004B31A6"/>
    <w:rsid w:val="004B4ADA"/>
    <w:rsid w:val="004B5756"/>
    <w:rsid w:val="004B60AE"/>
    <w:rsid w:val="004B60C8"/>
    <w:rsid w:val="004B7232"/>
    <w:rsid w:val="004B7E4E"/>
    <w:rsid w:val="004C0CC9"/>
    <w:rsid w:val="004C149B"/>
    <w:rsid w:val="004C1BAF"/>
    <w:rsid w:val="004C259F"/>
    <w:rsid w:val="004C4687"/>
    <w:rsid w:val="004D1485"/>
    <w:rsid w:val="004D3932"/>
    <w:rsid w:val="004D3A7D"/>
    <w:rsid w:val="004D573A"/>
    <w:rsid w:val="004E230B"/>
    <w:rsid w:val="004E2766"/>
    <w:rsid w:val="004E278D"/>
    <w:rsid w:val="004E4A1F"/>
    <w:rsid w:val="004E4A9C"/>
    <w:rsid w:val="004E6B8B"/>
    <w:rsid w:val="004E6E01"/>
    <w:rsid w:val="004E799B"/>
    <w:rsid w:val="004F0C8F"/>
    <w:rsid w:val="004F1792"/>
    <w:rsid w:val="004F230B"/>
    <w:rsid w:val="004F2DF6"/>
    <w:rsid w:val="004F5B2F"/>
    <w:rsid w:val="004F6741"/>
    <w:rsid w:val="004F6EE7"/>
    <w:rsid w:val="005009DE"/>
    <w:rsid w:val="00502438"/>
    <w:rsid w:val="00502B2D"/>
    <w:rsid w:val="00505002"/>
    <w:rsid w:val="00505F47"/>
    <w:rsid w:val="00506B3D"/>
    <w:rsid w:val="005105EF"/>
    <w:rsid w:val="00510839"/>
    <w:rsid w:val="005116FC"/>
    <w:rsid w:val="00511E29"/>
    <w:rsid w:val="00512C7C"/>
    <w:rsid w:val="00513ED8"/>
    <w:rsid w:val="00520ABE"/>
    <w:rsid w:val="005216C6"/>
    <w:rsid w:val="0052248D"/>
    <w:rsid w:val="005224C0"/>
    <w:rsid w:val="0052487C"/>
    <w:rsid w:val="00525A12"/>
    <w:rsid w:val="00525C97"/>
    <w:rsid w:val="00525F4A"/>
    <w:rsid w:val="00527AFD"/>
    <w:rsid w:val="00531847"/>
    <w:rsid w:val="0053350C"/>
    <w:rsid w:val="005337C2"/>
    <w:rsid w:val="00535352"/>
    <w:rsid w:val="005359D3"/>
    <w:rsid w:val="00537D02"/>
    <w:rsid w:val="00540799"/>
    <w:rsid w:val="00540B41"/>
    <w:rsid w:val="00541452"/>
    <w:rsid w:val="00543D11"/>
    <w:rsid w:val="0054490C"/>
    <w:rsid w:val="00545785"/>
    <w:rsid w:val="00545F6B"/>
    <w:rsid w:val="005460E4"/>
    <w:rsid w:val="00547B25"/>
    <w:rsid w:val="005509AC"/>
    <w:rsid w:val="005517E2"/>
    <w:rsid w:val="00551CF4"/>
    <w:rsid w:val="00552487"/>
    <w:rsid w:val="0055255F"/>
    <w:rsid w:val="00553395"/>
    <w:rsid w:val="00554CFF"/>
    <w:rsid w:val="00556821"/>
    <w:rsid w:val="005576B5"/>
    <w:rsid w:val="005578C5"/>
    <w:rsid w:val="00562695"/>
    <w:rsid w:val="005630B4"/>
    <w:rsid w:val="00563F1A"/>
    <w:rsid w:val="00565ACE"/>
    <w:rsid w:val="00565DC9"/>
    <w:rsid w:val="00566AAF"/>
    <w:rsid w:val="00573EFC"/>
    <w:rsid w:val="0057462B"/>
    <w:rsid w:val="00575158"/>
    <w:rsid w:val="00576AFF"/>
    <w:rsid w:val="00577C7C"/>
    <w:rsid w:val="0058173E"/>
    <w:rsid w:val="0058205B"/>
    <w:rsid w:val="00583387"/>
    <w:rsid w:val="00583A32"/>
    <w:rsid w:val="00584542"/>
    <w:rsid w:val="00585D0B"/>
    <w:rsid w:val="00585E11"/>
    <w:rsid w:val="00590263"/>
    <w:rsid w:val="00590739"/>
    <w:rsid w:val="005917EC"/>
    <w:rsid w:val="0059289C"/>
    <w:rsid w:val="00592DAA"/>
    <w:rsid w:val="005938B0"/>
    <w:rsid w:val="00594EA8"/>
    <w:rsid w:val="005952E8"/>
    <w:rsid w:val="005956E6"/>
    <w:rsid w:val="0059608E"/>
    <w:rsid w:val="005961E8"/>
    <w:rsid w:val="00596427"/>
    <w:rsid w:val="00597970"/>
    <w:rsid w:val="005A013F"/>
    <w:rsid w:val="005A03A6"/>
    <w:rsid w:val="005A07F3"/>
    <w:rsid w:val="005A0DC8"/>
    <w:rsid w:val="005A23D6"/>
    <w:rsid w:val="005A3C80"/>
    <w:rsid w:val="005A450A"/>
    <w:rsid w:val="005A5214"/>
    <w:rsid w:val="005A59A5"/>
    <w:rsid w:val="005A5BA5"/>
    <w:rsid w:val="005A6ECD"/>
    <w:rsid w:val="005A794E"/>
    <w:rsid w:val="005B02AA"/>
    <w:rsid w:val="005B1531"/>
    <w:rsid w:val="005B1EC1"/>
    <w:rsid w:val="005B2E7F"/>
    <w:rsid w:val="005B3479"/>
    <w:rsid w:val="005B4C41"/>
    <w:rsid w:val="005B6007"/>
    <w:rsid w:val="005B7410"/>
    <w:rsid w:val="005C2D41"/>
    <w:rsid w:val="005C4FAB"/>
    <w:rsid w:val="005C586C"/>
    <w:rsid w:val="005C6741"/>
    <w:rsid w:val="005C7ECA"/>
    <w:rsid w:val="005D04FD"/>
    <w:rsid w:val="005D0C58"/>
    <w:rsid w:val="005D172A"/>
    <w:rsid w:val="005D2038"/>
    <w:rsid w:val="005D2317"/>
    <w:rsid w:val="005D24A1"/>
    <w:rsid w:val="005D45A3"/>
    <w:rsid w:val="005D482A"/>
    <w:rsid w:val="005D7BBC"/>
    <w:rsid w:val="005E15EE"/>
    <w:rsid w:val="005E4537"/>
    <w:rsid w:val="005E5F55"/>
    <w:rsid w:val="005E6F1F"/>
    <w:rsid w:val="005F0188"/>
    <w:rsid w:val="005F0E23"/>
    <w:rsid w:val="005F0FC0"/>
    <w:rsid w:val="005F0FF0"/>
    <w:rsid w:val="005F152C"/>
    <w:rsid w:val="005F3311"/>
    <w:rsid w:val="005F3DA5"/>
    <w:rsid w:val="00600BAB"/>
    <w:rsid w:val="006017D8"/>
    <w:rsid w:val="00602224"/>
    <w:rsid w:val="00603328"/>
    <w:rsid w:val="006075B2"/>
    <w:rsid w:val="0061087A"/>
    <w:rsid w:val="00611770"/>
    <w:rsid w:val="00612E86"/>
    <w:rsid w:val="00613D38"/>
    <w:rsid w:val="00614219"/>
    <w:rsid w:val="006163DA"/>
    <w:rsid w:val="00623784"/>
    <w:rsid w:val="00623B59"/>
    <w:rsid w:val="00623E3E"/>
    <w:rsid w:val="00624677"/>
    <w:rsid w:val="00624DD6"/>
    <w:rsid w:val="00624EAE"/>
    <w:rsid w:val="00625064"/>
    <w:rsid w:val="006256B7"/>
    <w:rsid w:val="00625FD6"/>
    <w:rsid w:val="006272D9"/>
    <w:rsid w:val="00627D9F"/>
    <w:rsid w:val="0063065B"/>
    <w:rsid w:val="00636249"/>
    <w:rsid w:val="0064127E"/>
    <w:rsid w:val="00641634"/>
    <w:rsid w:val="00643162"/>
    <w:rsid w:val="006440BC"/>
    <w:rsid w:val="0064523F"/>
    <w:rsid w:val="00645808"/>
    <w:rsid w:val="00645E51"/>
    <w:rsid w:val="0064721E"/>
    <w:rsid w:val="00647F6C"/>
    <w:rsid w:val="00650B32"/>
    <w:rsid w:val="00650D24"/>
    <w:rsid w:val="00653189"/>
    <w:rsid w:val="00653AD0"/>
    <w:rsid w:val="00655A34"/>
    <w:rsid w:val="00660DEF"/>
    <w:rsid w:val="00663AC8"/>
    <w:rsid w:val="00664970"/>
    <w:rsid w:val="006661D2"/>
    <w:rsid w:val="006701D3"/>
    <w:rsid w:val="00670752"/>
    <w:rsid w:val="00670F95"/>
    <w:rsid w:val="0067110D"/>
    <w:rsid w:val="0067142E"/>
    <w:rsid w:val="006730B4"/>
    <w:rsid w:val="00675E48"/>
    <w:rsid w:val="0067607F"/>
    <w:rsid w:val="00677D9C"/>
    <w:rsid w:val="00677F35"/>
    <w:rsid w:val="00681E56"/>
    <w:rsid w:val="00683627"/>
    <w:rsid w:val="006836C5"/>
    <w:rsid w:val="00683923"/>
    <w:rsid w:val="00683CD5"/>
    <w:rsid w:val="00684E5A"/>
    <w:rsid w:val="00686C9F"/>
    <w:rsid w:val="00687170"/>
    <w:rsid w:val="00687505"/>
    <w:rsid w:val="006911EF"/>
    <w:rsid w:val="00691404"/>
    <w:rsid w:val="00692148"/>
    <w:rsid w:val="006932A9"/>
    <w:rsid w:val="006968D9"/>
    <w:rsid w:val="006A2304"/>
    <w:rsid w:val="006A2BBA"/>
    <w:rsid w:val="006A3086"/>
    <w:rsid w:val="006A496F"/>
    <w:rsid w:val="006A5035"/>
    <w:rsid w:val="006A539F"/>
    <w:rsid w:val="006A7C74"/>
    <w:rsid w:val="006B0AB0"/>
    <w:rsid w:val="006B0E51"/>
    <w:rsid w:val="006B13F3"/>
    <w:rsid w:val="006B155D"/>
    <w:rsid w:val="006B1D89"/>
    <w:rsid w:val="006B6F3A"/>
    <w:rsid w:val="006B7637"/>
    <w:rsid w:val="006C04FB"/>
    <w:rsid w:val="006C1275"/>
    <w:rsid w:val="006C1BB3"/>
    <w:rsid w:val="006C2D9B"/>
    <w:rsid w:val="006C35E7"/>
    <w:rsid w:val="006C3BD9"/>
    <w:rsid w:val="006C7732"/>
    <w:rsid w:val="006D0F54"/>
    <w:rsid w:val="006D14DE"/>
    <w:rsid w:val="006D221E"/>
    <w:rsid w:val="006D3077"/>
    <w:rsid w:val="006D49FD"/>
    <w:rsid w:val="006D4FB0"/>
    <w:rsid w:val="006D533A"/>
    <w:rsid w:val="006D5973"/>
    <w:rsid w:val="006D5A59"/>
    <w:rsid w:val="006D6930"/>
    <w:rsid w:val="006D6D9B"/>
    <w:rsid w:val="006D796E"/>
    <w:rsid w:val="006E20F7"/>
    <w:rsid w:val="006E3E65"/>
    <w:rsid w:val="006E498E"/>
    <w:rsid w:val="006E6B31"/>
    <w:rsid w:val="006E783D"/>
    <w:rsid w:val="006F07C1"/>
    <w:rsid w:val="006F1E07"/>
    <w:rsid w:val="006F30DE"/>
    <w:rsid w:val="006F3D86"/>
    <w:rsid w:val="006F423A"/>
    <w:rsid w:val="006F65FD"/>
    <w:rsid w:val="006F7D95"/>
    <w:rsid w:val="00700A0B"/>
    <w:rsid w:val="00700A72"/>
    <w:rsid w:val="00701427"/>
    <w:rsid w:val="0070261F"/>
    <w:rsid w:val="00702FAE"/>
    <w:rsid w:val="007037F5"/>
    <w:rsid w:val="0070744D"/>
    <w:rsid w:val="00711613"/>
    <w:rsid w:val="007163BE"/>
    <w:rsid w:val="00717A46"/>
    <w:rsid w:val="007200BC"/>
    <w:rsid w:val="0072145F"/>
    <w:rsid w:val="0072492D"/>
    <w:rsid w:val="00725B10"/>
    <w:rsid w:val="00726423"/>
    <w:rsid w:val="00726FB2"/>
    <w:rsid w:val="0072700C"/>
    <w:rsid w:val="007270C5"/>
    <w:rsid w:val="00732007"/>
    <w:rsid w:val="00733112"/>
    <w:rsid w:val="00736BEC"/>
    <w:rsid w:val="007374E3"/>
    <w:rsid w:val="00737941"/>
    <w:rsid w:val="0074136D"/>
    <w:rsid w:val="00742436"/>
    <w:rsid w:val="00743B3F"/>
    <w:rsid w:val="007447FE"/>
    <w:rsid w:val="00745D3B"/>
    <w:rsid w:val="00747B3D"/>
    <w:rsid w:val="007501EB"/>
    <w:rsid w:val="007503CB"/>
    <w:rsid w:val="0075041F"/>
    <w:rsid w:val="007512CE"/>
    <w:rsid w:val="0075206F"/>
    <w:rsid w:val="00752214"/>
    <w:rsid w:val="00752FC8"/>
    <w:rsid w:val="00753478"/>
    <w:rsid w:val="00754C29"/>
    <w:rsid w:val="0075722E"/>
    <w:rsid w:val="00757DCE"/>
    <w:rsid w:val="00757F7E"/>
    <w:rsid w:val="0076099A"/>
    <w:rsid w:val="00762239"/>
    <w:rsid w:val="00762EAC"/>
    <w:rsid w:val="0076417F"/>
    <w:rsid w:val="00765052"/>
    <w:rsid w:val="007650AB"/>
    <w:rsid w:val="007679AD"/>
    <w:rsid w:val="00767A1F"/>
    <w:rsid w:val="00767EA6"/>
    <w:rsid w:val="007714DF"/>
    <w:rsid w:val="00772304"/>
    <w:rsid w:val="00776CDA"/>
    <w:rsid w:val="00777189"/>
    <w:rsid w:val="007778E0"/>
    <w:rsid w:val="00782549"/>
    <w:rsid w:val="00782DF0"/>
    <w:rsid w:val="00784013"/>
    <w:rsid w:val="0078500D"/>
    <w:rsid w:val="007909CA"/>
    <w:rsid w:val="00790E7E"/>
    <w:rsid w:val="007917FF"/>
    <w:rsid w:val="00791D74"/>
    <w:rsid w:val="00791DAB"/>
    <w:rsid w:val="00793CE9"/>
    <w:rsid w:val="0079413F"/>
    <w:rsid w:val="00795183"/>
    <w:rsid w:val="00795B57"/>
    <w:rsid w:val="00795CE9"/>
    <w:rsid w:val="0079743B"/>
    <w:rsid w:val="00797647"/>
    <w:rsid w:val="00797FE6"/>
    <w:rsid w:val="007A03F3"/>
    <w:rsid w:val="007A11DA"/>
    <w:rsid w:val="007A2827"/>
    <w:rsid w:val="007A3162"/>
    <w:rsid w:val="007A4CF5"/>
    <w:rsid w:val="007A5C50"/>
    <w:rsid w:val="007A618C"/>
    <w:rsid w:val="007B0F45"/>
    <w:rsid w:val="007B118E"/>
    <w:rsid w:val="007B4FC1"/>
    <w:rsid w:val="007B542D"/>
    <w:rsid w:val="007B74AF"/>
    <w:rsid w:val="007B75F8"/>
    <w:rsid w:val="007B7BAE"/>
    <w:rsid w:val="007C0621"/>
    <w:rsid w:val="007C1B63"/>
    <w:rsid w:val="007C276F"/>
    <w:rsid w:val="007C2FB2"/>
    <w:rsid w:val="007C7C91"/>
    <w:rsid w:val="007D3BD3"/>
    <w:rsid w:val="007D4F52"/>
    <w:rsid w:val="007D6C59"/>
    <w:rsid w:val="007D735A"/>
    <w:rsid w:val="007E0673"/>
    <w:rsid w:val="007E0727"/>
    <w:rsid w:val="007E09ED"/>
    <w:rsid w:val="007E2AA1"/>
    <w:rsid w:val="007E3297"/>
    <w:rsid w:val="007E4633"/>
    <w:rsid w:val="007E4A7A"/>
    <w:rsid w:val="007E6CE8"/>
    <w:rsid w:val="007E6FAD"/>
    <w:rsid w:val="007E72E1"/>
    <w:rsid w:val="007F1D21"/>
    <w:rsid w:val="007F5D80"/>
    <w:rsid w:val="007F73DD"/>
    <w:rsid w:val="007F7F4C"/>
    <w:rsid w:val="0080050D"/>
    <w:rsid w:val="00801F2E"/>
    <w:rsid w:val="0080207C"/>
    <w:rsid w:val="00802E7B"/>
    <w:rsid w:val="00802FD7"/>
    <w:rsid w:val="0080375A"/>
    <w:rsid w:val="008101D9"/>
    <w:rsid w:val="00812396"/>
    <w:rsid w:val="0081715F"/>
    <w:rsid w:val="00817300"/>
    <w:rsid w:val="00820AA5"/>
    <w:rsid w:val="00821125"/>
    <w:rsid w:val="00825D8B"/>
    <w:rsid w:val="008262A1"/>
    <w:rsid w:val="00827912"/>
    <w:rsid w:val="008341FD"/>
    <w:rsid w:val="00836053"/>
    <w:rsid w:val="008366DD"/>
    <w:rsid w:val="008401DA"/>
    <w:rsid w:val="008404DE"/>
    <w:rsid w:val="008409E2"/>
    <w:rsid w:val="00840E8B"/>
    <w:rsid w:val="00842048"/>
    <w:rsid w:val="00843CF9"/>
    <w:rsid w:val="00845B7D"/>
    <w:rsid w:val="00847625"/>
    <w:rsid w:val="00850362"/>
    <w:rsid w:val="00850620"/>
    <w:rsid w:val="00850C5D"/>
    <w:rsid w:val="00851137"/>
    <w:rsid w:val="00851294"/>
    <w:rsid w:val="00851C4A"/>
    <w:rsid w:val="00852B80"/>
    <w:rsid w:val="00853FB7"/>
    <w:rsid w:val="008570C6"/>
    <w:rsid w:val="0085710C"/>
    <w:rsid w:val="008607D6"/>
    <w:rsid w:val="00863CCC"/>
    <w:rsid w:val="008641FC"/>
    <w:rsid w:val="008651E4"/>
    <w:rsid w:val="00867733"/>
    <w:rsid w:val="0087083F"/>
    <w:rsid w:val="00870E08"/>
    <w:rsid w:val="008714E7"/>
    <w:rsid w:val="00872995"/>
    <w:rsid w:val="00872A8E"/>
    <w:rsid w:val="00872E89"/>
    <w:rsid w:val="00872EE0"/>
    <w:rsid w:val="0087356A"/>
    <w:rsid w:val="00874E8E"/>
    <w:rsid w:val="00875F75"/>
    <w:rsid w:val="008767DA"/>
    <w:rsid w:val="0087740D"/>
    <w:rsid w:val="00877459"/>
    <w:rsid w:val="00880B8D"/>
    <w:rsid w:val="00882FCA"/>
    <w:rsid w:val="00883E9C"/>
    <w:rsid w:val="0088440F"/>
    <w:rsid w:val="00886B8B"/>
    <w:rsid w:val="00887E0D"/>
    <w:rsid w:val="00890967"/>
    <w:rsid w:val="008914C6"/>
    <w:rsid w:val="00893E26"/>
    <w:rsid w:val="00893ECB"/>
    <w:rsid w:val="00893FE5"/>
    <w:rsid w:val="008956CE"/>
    <w:rsid w:val="00897741"/>
    <w:rsid w:val="00897D9F"/>
    <w:rsid w:val="00897DAB"/>
    <w:rsid w:val="008A08CC"/>
    <w:rsid w:val="008A0FF9"/>
    <w:rsid w:val="008A215B"/>
    <w:rsid w:val="008A288A"/>
    <w:rsid w:val="008A2895"/>
    <w:rsid w:val="008A3174"/>
    <w:rsid w:val="008A33E2"/>
    <w:rsid w:val="008A38F8"/>
    <w:rsid w:val="008A6294"/>
    <w:rsid w:val="008A78BD"/>
    <w:rsid w:val="008B06FF"/>
    <w:rsid w:val="008B0DAF"/>
    <w:rsid w:val="008B152C"/>
    <w:rsid w:val="008B16B2"/>
    <w:rsid w:val="008B2BB7"/>
    <w:rsid w:val="008B6F94"/>
    <w:rsid w:val="008B796B"/>
    <w:rsid w:val="008C0BD0"/>
    <w:rsid w:val="008C0CD5"/>
    <w:rsid w:val="008C1D84"/>
    <w:rsid w:val="008C1FE8"/>
    <w:rsid w:val="008C21F7"/>
    <w:rsid w:val="008C269A"/>
    <w:rsid w:val="008C2ECC"/>
    <w:rsid w:val="008D05FD"/>
    <w:rsid w:val="008D1108"/>
    <w:rsid w:val="008D197C"/>
    <w:rsid w:val="008D25B7"/>
    <w:rsid w:val="008D2AC8"/>
    <w:rsid w:val="008D310E"/>
    <w:rsid w:val="008D334B"/>
    <w:rsid w:val="008D40FF"/>
    <w:rsid w:val="008D450C"/>
    <w:rsid w:val="008D51D1"/>
    <w:rsid w:val="008D5223"/>
    <w:rsid w:val="008D6D5D"/>
    <w:rsid w:val="008D6D6D"/>
    <w:rsid w:val="008E170D"/>
    <w:rsid w:val="008E18B8"/>
    <w:rsid w:val="008E23AE"/>
    <w:rsid w:val="008E5286"/>
    <w:rsid w:val="008F1C1A"/>
    <w:rsid w:val="008F1D1A"/>
    <w:rsid w:val="008F3FE5"/>
    <w:rsid w:val="008F5331"/>
    <w:rsid w:val="008F5F3F"/>
    <w:rsid w:val="008F61BD"/>
    <w:rsid w:val="008F6787"/>
    <w:rsid w:val="008F6913"/>
    <w:rsid w:val="00900438"/>
    <w:rsid w:val="009016C1"/>
    <w:rsid w:val="00901C44"/>
    <w:rsid w:val="00903225"/>
    <w:rsid w:val="0090332F"/>
    <w:rsid w:val="009059AB"/>
    <w:rsid w:val="0090608A"/>
    <w:rsid w:val="009102DF"/>
    <w:rsid w:val="00910E18"/>
    <w:rsid w:val="00911875"/>
    <w:rsid w:val="00912CA5"/>
    <w:rsid w:val="00912F57"/>
    <w:rsid w:val="009141BF"/>
    <w:rsid w:val="00914EE3"/>
    <w:rsid w:val="00916FD7"/>
    <w:rsid w:val="00917ACC"/>
    <w:rsid w:val="00920102"/>
    <w:rsid w:val="00922EE4"/>
    <w:rsid w:val="009230ED"/>
    <w:rsid w:val="00923370"/>
    <w:rsid w:val="00923735"/>
    <w:rsid w:val="0092514E"/>
    <w:rsid w:val="00926CB0"/>
    <w:rsid w:val="00926F75"/>
    <w:rsid w:val="009272E5"/>
    <w:rsid w:val="00927BF0"/>
    <w:rsid w:val="009327E7"/>
    <w:rsid w:val="009363A6"/>
    <w:rsid w:val="009439BD"/>
    <w:rsid w:val="00945A42"/>
    <w:rsid w:val="00945A5C"/>
    <w:rsid w:val="009472CA"/>
    <w:rsid w:val="00950DC3"/>
    <w:rsid w:val="00952DD3"/>
    <w:rsid w:val="00954132"/>
    <w:rsid w:val="0095529E"/>
    <w:rsid w:val="009558FC"/>
    <w:rsid w:val="00955B1B"/>
    <w:rsid w:val="00955F9C"/>
    <w:rsid w:val="009571E6"/>
    <w:rsid w:val="00957311"/>
    <w:rsid w:val="009575FB"/>
    <w:rsid w:val="00960A18"/>
    <w:rsid w:val="00960EA5"/>
    <w:rsid w:val="00961163"/>
    <w:rsid w:val="0096186F"/>
    <w:rsid w:val="00962DA2"/>
    <w:rsid w:val="00962FA5"/>
    <w:rsid w:val="009632BB"/>
    <w:rsid w:val="00963631"/>
    <w:rsid w:val="009641A0"/>
    <w:rsid w:val="00964AC7"/>
    <w:rsid w:val="00965A18"/>
    <w:rsid w:val="00966179"/>
    <w:rsid w:val="009675E5"/>
    <w:rsid w:val="00967795"/>
    <w:rsid w:val="0096782A"/>
    <w:rsid w:val="00971A41"/>
    <w:rsid w:val="009728C0"/>
    <w:rsid w:val="00972EB2"/>
    <w:rsid w:val="00973E6B"/>
    <w:rsid w:val="0097582A"/>
    <w:rsid w:val="009803D7"/>
    <w:rsid w:val="00981BFC"/>
    <w:rsid w:val="00982B00"/>
    <w:rsid w:val="00984F2F"/>
    <w:rsid w:val="00985ADE"/>
    <w:rsid w:val="00987BED"/>
    <w:rsid w:val="00990C60"/>
    <w:rsid w:val="00991B83"/>
    <w:rsid w:val="009921D6"/>
    <w:rsid w:val="00992561"/>
    <w:rsid w:val="0099310B"/>
    <w:rsid w:val="00995EB0"/>
    <w:rsid w:val="00996009"/>
    <w:rsid w:val="009978A2"/>
    <w:rsid w:val="00997980"/>
    <w:rsid w:val="00997CA0"/>
    <w:rsid w:val="009A0DA4"/>
    <w:rsid w:val="009A278D"/>
    <w:rsid w:val="009A28D6"/>
    <w:rsid w:val="009A29AD"/>
    <w:rsid w:val="009A2AB8"/>
    <w:rsid w:val="009A2C02"/>
    <w:rsid w:val="009A3683"/>
    <w:rsid w:val="009A39F7"/>
    <w:rsid w:val="009A469E"/>
    <w:rsid w:val="009A51CB"/>
    <w:rsid w:val="009A54D1"/>
    <w:rsid w:val="009A56E0"/>
    <w:rsid w:val="009A59D0"/>
    <w:rsid w:val="009A6C37"/>
    <w:rsid w:val="009B032B"/>
    <w:rsid w:val="009B1713"/>
    <w:rsid w:val="009B29ED"/>
    <w:rsid w:val="009B619D"/>
    <w:rsid w:val="009B7FAC"/>
    <w:rsid w:val="009C0D1A"/>
    <w:rsid w:val="009C3790"/>
    <w:rsid w:val="009D0333"/>
    <w:rsid w:val="009D0497"/>
    <w:rsid w:val="009D0E21"/>
    <w:rsid w:val="009D236E"/>
    <w:rsid w:val="009D24C5"/>
    <w:rsid w:val="009D6862"/>
    <w:rsid w:val="009D6CDB"/>
    <w:rsid w:val="009D74EF"/>
    <w:rsid w:val="009D7C8C"/>
    <w:rsid w:val="009E0779"/>
    <w:rsid w:val="009E12BA"/>
    <w:rsid w:val="009E1B17"/>
    <w:rsid w:val="009E4D1F"/>
    <w:rsid w:val="009E5403"/>
    <w:rsid w:val="009E7976"/>
    <w:rsid w:val="009E7B73"/>
    <w:rsid w:val="009F05FD"/>
    <w:rsid w:val="009F068E"/>
    <w:rsid w:val="009F0943"/>
    <w:rsid w:val="009F1656"/>
    <w:rsid w:val="009F1685"/>
    <w:rsid w:val="009F2462"/>
    <w:rsid w:val="009F3C32"/>
    <w:rsid w:val="009F42FC"/>
    <w:rsid w:val="009F644E"/>
    <w:rsid w:val="009F6C8E"/>
    <w:rsid w:val="009F7FC1"/>
    <w:rsid w:val="00A00D9C"/>
    <w:rsid w:val="00A022EF"/>
    <w:rsid w:val="00A026E0"/>
    <w:rsid w:val="00A032E9"/>
    <w:rsid w:val="00A036A7"/>
    <w:rsid w:val="00A042F8"/>
    <w:rsid w:val="00A044F7"/>
    <w:rsid w:val="00A06A68"/>
    <w:rsid w:val="00A07331"/>
    <w:rsid w:val="00A07F5D"/>
    <w:rsid w:val="00A1066C"/>
    <w:rsid w:val="00A11C93"/>
    <w:rsid w:val="00A13709"/>
    <w:rsid w:val="00A13D85"/>
    <w:rsid w:val="00A146E7"/>
    <w:rsid w:val="00A15042"/>
    <w:rsid w:val="00A208A4"/>
    <w:rsid w:val="00A20FEF"/>
    <w:rsid w:val="00A23602"/>
    <w:rsid w:val="00A2368E"/>
    <w:rsid w:val="00A24749"/>
    <w:rsid w:val="00A24DAB"/>
    <w:rsid w:val="00A253A9"/>
    <w:rsid w:val="00A31454"/>
    <w:rsid w:val="00A31E1E"/>
    <w:rsid w:val="00A32CD4"/>
    <w:rsid w:val="00A34909"/>
    <w:rsid w:val="00A34B26"/>
    <w:rsid w:val="00A35367"/>
    <w:rsid w:val="00A35CD0"/>
    <w:rsid w:val="00A41F44"/>
    <w:rsid w:val="00A44DCD"/>
    <w:rsid w:val="00A466EB"/>
    <w:rsid w:val="00A511D0"/>
    <w:rsid w:val="00A526D2"/>
    <w:rsid w:val="00A52A4E"/>
    <w:rsid w:val="00A53F25"/>
    <w:rsid w:val="00A54405"/>
    <w:rsid w:val="00A56704"/>
    <w:rsid w:val="00A57D63"/>
    <w:rsid w:val="00A6057A"/>
    <w:rsid w:val="00A607BC"/>
    <w:rsid w:val="00A6189A"/>
    <w:rsid w:val="00A61AE8"/>
    <w:rsid w:val="00A61B23"/>
    <w:rsid w:val="00A62A05"/>
    <w:rsid w:val="00A62EDA"/>
    <w:rsid w:val="00A645CF"/>
    <w:rsid w:val="00A67430"/>
    <w:rsid w:val="00A679C9"/>
    <w:rsid w:val="00A70F3A"/>
    <w:rsid w:val="00A7142B"/>
    <w:rsid w:val="00A72EDE"/>
    <w:rsid w:val="00A73212"/>
    <w:rsid w:val="00A74C8E"/>
    <w:rsid w:val="00A7520B"/>
    <w:rsid w:val="00A81033"/>
    <w:rsid w:val="00A818C2"/>
    <w:rsid w:val="00A82D4E"/>
    <w:rsid w:val="00A8371F"/>
    <w:rsid w:val="00A83D42"/>
    <w:rsid w:val="00A84C13"/>
    <w:rsid w:val="00A8566E"/>
    <w:rsid w:val="00A85896"/>
    <w:rsid w:val="00A861F3"/>
    <w:rsid w:val="00A86338"/>
    <w:rsid w:val="00A87BDA"/>
    <w:rsid w:val="00A90B0C"/>
    <w:rsid w:val="00A90D5A"/>
    <w:rsid w:val="00A9170C"/>
    <w:rsid w:val="00A91DA4"/>
    <w:rsid w:val="00A93E17"/>
    <w:rsid w:val="00A97370"/>
    <w:rsid w:val="00A978F7"/>
    <w:rsid w:val="00AA3D2B"/>
    <w:rsid w:val="00AA426B"/>
    <w:rsid w:val="00AA449E"/>
    <w:rsid w:val="00AA5A00"/>
    <w:rsid w:val="00AA5FF9"/>
    <w:rsid w:val="00AA6EF7"/>
    <w:rsid w:val="00AB05CE"/>
    <w:rsid w:val="00AB0E3E"/>
    <w:rsid w:val="00AB19E3"/>
    <w:rsid w:val="00AB1DA8"/>
    <w:rsid w:val="00AB577E"/>
    <w:rsid w:val="00AB58DB"/>
    <w:rsid w:val="00AB6B50"/>
    <w:rsid w:val="00AB7845"/>
    <w:rsid w:val="00AC03F2"/>
    <w:rsid w:val="00AC16FF"/>
    <w:rsid w:val="00AC2082"/>
    <w:rsid w:val="00AC3EFB"/>
    <w:rsid w:val="00AC5987"/>
    <w:rsid w:val="00AC5E9B"/>
    <w:rsid w:val="00AC706F"/>
    <w:rsid w:val="00AD030B"/>
    <w:rsid w:val="00AD1626"/>
    <w:rsid w:val="00AD449A"/>
    <w:rsid w:val="00AD6F1A"/>
    <w:rsid w:val="00AD72C9"/>
    <w:rsid w:val="00AE0006"/>
    <w:rsid w:val="00AE01A1"/>
    <w:rsid w:val="00AE053E"/>
    <w:rsid w:val="00AE2904"/>
    <w:rsid w:val="00AE3793"/>
    <w:rsid w:val="00AE3F63"/>
    <w:rsid w:val="00AE4104"/>
    <w:rsid w:val="00AE4784"/>
    <w:rsid w:val="00AE4D7A"/>
    <w:rsid w:val="00AE5CE0"/>
    <w:rsid w:val="00AE6AE5"/>
    <w:rsid w:val="00AF1174"/>
    <w:rsid w:val="00AF2427"/>
    <w:rsid w:val="00AF3A70"/>
    <w:rsid w:val="00AF3B71"/>
    <w:rsid w:val="00AF7C5B"/>
    <w:rsid w:val="00B015F6"/>
    <w:rsid w:val="00B0315D"/>
    <w:rsid w:val="00B0397E"/>
    <w:rsid w:val="00B04453"/>
    <w:rsid w:val="00B06BBE"/>
    <w:rsid w:val="00B077C1"/>
    <w:rsid w:val="00B07851"/>
    <w:rsid w:val="00B07A61"/>
    <w:rsid w:val="00B07F9C"/>
    <w:rsid w:val="00B10915"/>
    <w:rsid w:val="00B10C72"/>
    <w:rsid w:val="00B1293C"/>
    <w:rsid w:val="00B14280"/>
    <w:rsid w:val="00B14445"/>
    <w:rsid w:val="00B15F9B"/>
    <w:rsid w:val="00B1700F"/>
    <w:rsid w:val="00B20333"/>
    <w:rsid w:val="00B2119C"/>
    <w:rsid w:val="00B21F37"/>
    <w:rsid w:val="00B2303D"/>
    <w:rsid w:val="00B23D04"/>
    <w:rsid w:val="00B25613"/>
    <w:rsid w:val="00B25AEE"/>
    <w:rsid w:val="00B26730"/>
    <w:rsid w:val="00B27363"/>
    <w:rsid w:val="00B27859"/>
    <w:rsid w:val="00B3016D"/>
    <w:rsid w:val="00B31194"/>
    <w:rsid w:val="00B328A5"/>
    <w:rsid w:val="00B334AF"/>
    <w:rsid w:val="00B34D46"/>
    <w:rsid w:val="00B35F44"/>
    <w:rsid w:val="00B372A4"/>
    <w:rsid w:val="00B4032E"/>
    <w:rsid w:val="00B403B5"/>
    <w:rsid w:val="00B40A1B"/>
    <w:rsid w:val="00B40F2E"/>
    <w:rsid w:val="00B41188"/>
    <w:rsid w:val="00B41468"/>
    <w:rsid w:val="00B445DE"/>
    <w:rsid w:val="00B4469F"/>
    <w:rsid w:val="00B54859"/>
    <w:rsid w:val="00B54997"/>
    <w:rsid w:val="00B54D34"/>
    <w:rsid w:val="00B575AA"/>
    <w:rsid w:val="00B60E01"/>
    <w:rsid w:val="00B61797"/>
    <w:rsid w:val="00B6388A"/>
    <w:rsid w:val="00B63EE0"/>
    <w:rsid w:val="00B65332"/>
    <w:rsid w:val="00B65856"/>
    <w:rsid w:val="00B7145C"/>
    <w:rsid w:val="00B7208C"/>
    <w:rsid w:val="00B722DF"/>
    <w:rsid w:val="00B72B2F"/>
    <w:rsid w:val="00B75729"/>
    <w:rsid w:val="00B77B85"/>
    <w:rsid w:val="00B77F61"/>
    <w:rsid w:val="00B82094"/>
    <w:rsid w:val="00B84BD9"/>
    <w:rsid w:val="00B85751"/>
    <w:rsid w:val="00B85955"/>
    <w:rsid w:val="00B85DBF"/>
    <w:rsid w:val="00B8743E"/>
    <w:rsid w:val="00B91C7C"/>
    <w:rsid w:val="00B920D0"/>
    <w:rsid w:val="00B92138"/>
    <w:rsid w:val="00B954CC"/>
    <w:rsid w:val="00B95F46"/>
    <w:rsid w:val="00BA2E2E"/>
    <w:rsid w:val="00BA3872"/>
    <w:rsid w:val="00BA3E61"/>
    <w:rsid w:val="00BA5964"/>
    <w:rsid w:val="00BA6E7E"/>
    <w:rsid w:val="00BA73CD"/>
    <w:rsid w:val="00BB0DDB"/>
    <w:rsid w:val="00BB1396"/>
    <w:rsid w:val="00BB2200"/>
    <w:rsid w:val="00BB2FE6"/>
    <w:rsid w:val="00BB5829"/>
    <w:rsid w:val="00BB7C71"/>
    <w:rsid w:val="00BC0906"/>
    <w:rsid w:val="00BC1260"/>
    <w:rsid w:val="00BC2CDB"/>
    <w:rsid w:val="00BC2DEF"/>
    <w:rsid w:val="00BC44CC"/>
    <w:rsid w:val="00BC69E7"/>
    <w:rsid w:val="00BC6B6A"/>
    <w:rsid w:val="00BC6BD4"/>
    <w:rsid w:val="00BD0558"/>
    <w:rsid w:val="00BD3AA7"/>
    <w:rsid w:val="00BD501A"/>
    <w:rsid w:val="00BD670D"/>
    <w:rsid w:val="00BD6DAF"/>
    <w:rsid w:val="00BD779C"/>
    <w:rsid w:val="00BD7CBE"/>
    <w:rsid w:val="00BE08A3"/>
    <w:rsid w:val="00BE2554"/>
    <w:rsid w:val="00BE3F23"/>
    <w:rsid w:val="00BE6E7B"/>
    <w:rsid w:val="00BE7DB1"/>
    <w:rsid w:val="00BF0C60"/>
    <w:rsid w:val="00BF2034"/>
    <w:rsid w:val="00BF2D8E"/>
    <w:rsid w:val="00BF2F30"/>
    <w:rsid w:val="00BF35A2"/>
    <w:rsid w:val="00BF46C0"/>
    <w:rsid w:val="00BF5789"/>
    <w:rsid w:val="00BF684F"/>
    <w:rsid w:val="00BF6C33"/>
    <w:rsid w:val="00BF7ABE"/>
    <w:rsid w:val="00BF7D49"/>
    <w:rsid w:val="00C01242"/>
    <w:rsid w:val="00C0282F"/>
    <w:rsid w:val="00C02C7E"/>
    <w:rsid w:val="00C02ED7"/>
    <w:rsid w:val="00C038B2"/>
    <w:rsid w:val="00C06218"/>
    <w:rsid w:val="00C0722E"/>
    <w:rsid w:val="00C07F78"/>
    <w:rsid w:val="00C135C3"/>
    <w:rsid w:val="00C13DD5"/>
    <w:rsid w:val="00C144AE"/>
    <w:rsid w:val="00C155F9"/>
    <w:rsid w:val="00C15DFC"/>
    <w:rsid w:val="00C16076"/>
    <w:rsid w:val="00C16BC3"/>
    <w:rsid w:val="00C17D5C"/>
    <w:rsid w:val="00C22095"/>
    <w:rsid w:val="00C226AA"/>
    <w:rsid w:val="00C228F7"/>
    <w:rsid w:val="00C23634"/>
    <w:rsid w:val="00C238FF"/>
    <w:rsid w:val="00C24E7B"/>
    <w:rsid w:val="00C25184"/>
    <w:rsid w:val="00C2597D"/>
    <w:rsid w:val="00C31252"/>
    <w:rsid w:val="00C316D4"/>
    <w:rsid w:val="00C3315B"/>
    <w:rsid w:val="00C34013"/>
    <w:rsid w:val="00C35115"/>
    <w:rsid w:val="00C3542A"/>
    <w:rsid w:val="00C405AA"/>
    <w:rsid w:val="00C42DD9"/>
    <w:rsid w:val="00C445CC"/>
    <w:rsid w:val="00C44E1C"/>
    <w:rsid w:val="00C472A3"/>
    <w:rsid w:val="00C47FF1"/>
    <w:rsid w:val="00C50CA5"/>
    <w:rsid w:val="00C51E1E"/>
    <w:rsid w:val="00C535D8"/>
    <w:rsid w:val="00C553D1"/>
    <w:rsid w:val="00C571C5"/>
    <w:rsid w:val="00C607E9"/>
    <w:rsid w:val="00C60FF8"/>
    <w:rsid w:val="00C61BDB"/>
    <w:rsid w:val="00C61D85"/>
    <w:rsid w:val="00C62415"/>
    <w:rsid w:val="00C62593"/>
    <w:rsid w:val="00C626F7"/>
    <w:rsid w:val="00C628B5"/>
    <w:rsid w:val="00C629D2"/>
    <w:rsid w:val="00C62EDE"/>
    <w:rsid w:val="00C636F6"/>
    <w:rsid w:val="00C64363"/>
    <w:rsid w:val="00C653E5"/>
    <w:rsid w:val="00C662E1"/>
    <w:rsid w:val="00C67199"/>
    <w:rsid w:val="00C72C21"/>
    <w:rsid w:val="00C75AD5"/>
    <w:rsid w:val="00C75F21"/>
    <w:rsid w:val="00C76AD0"/>
    <w:rsid w:val="00C76DAC"/>
    <w:rsid w:val="00C77E6B"/>
    <w:rsid w:val="00C82267"/>
    <w:rsid w:val="00C83A73"/>
    <w:rsid w:val="00C85452"/>
    <w:rsid w:val="00C85CFE"/>
    <w:rsid w:val="00C8668C"/>
    <w:rsid w:val="00C91BFD"/>
    <w:rsid w:val="00C92A4E"/>
    <w:rsid w:val="00C93088"/>
    <w:rsid w:val="00C93361"/>
    <w:rsid w:val="00C93A10"/>
    <w:rsid w:val="00C94F3C"/>
    <w:rsid w:val="00C9718E"/>
    <w:rsid w:val="00CA05E1"/>
    <w:rsid w:val="00CA0C04"/>
    <w:rsid w:val="00CA1B52"/>
    <w:rsid w:val="00CA4E50"/>
    <w:rsid w:val="00CA59E8"/>
    <w:rsid w:val="00CA6200"/>
    <w:rsid w:val="00CA68FA"/>
    <w:rsid w:val="00CB03C0"/>
    <w:rsid w:val="00CB052B"/>
    <w:rsid w:val="00CB0AC1"/>
    <w:rsid w:val="00CB0F4B"/>
    <w:rsid w:val="00CB1951"/>
    <w:rsid w:val="00CB2A65"/>
    <w:rsid w:val="00CB43A8"/>
    <w:rsid w:val="00CB5118"/>
    <w:rsid w:val="00CC0067"/>
    <w:rsid w:val="00CC006C"/>
    <w:rsid w:val="00CC153F"/>
    <w:rsid w:val="00CC51E2"/>
    <w:rsid w:val="00CC5329"/>
    <w:rsid w:val="00CC56DB"/>
    <w:rsid w:val="00CC689E"/>
    <w:rsid w:val="00CC6909"/>
    <w:rsid w:val="00CD0B71"/>
    <w:rsid w:val="00CD274F"/>
    <w:rsid w:val="00CD40F0"/>
    <w:rsid w:val="00CD6965"/>
    <w:rsid w:val="00CD72F7"/>
    <w:rsid w:val="00CD7EBD"/>
    <w:rsid w:val="00CD7F7E"/>
    <w:rsid w:val="00CE096A"/>
    <w:rsid w:val="00CE1869"/>
    <w:rsid w:val="00CE1C55"/>
    <w:rsid w:val="00CE1ECE"/>
    <w:rsid w:val="00CE2089"/>
    <w:rsid w:val="00CE49A5"/>
    <w:rsid w:val="00CE5BE5"/>
    <w:rsid w:val="00CE7D02"/>
    <w:rsid w:val="00CF047D"/>
    <w:rsid w:val="00CF0963"/>
    <w:rsid w:val="00CF1F19"/>
    <w:rsid w:val="00CF2FAD"/>
    <w:rsid w:val="00CF7A66"/>
    <w:rsid w:val="00D00CFA"/>
    <w:rsid w:val="00D01F31"/>
    <w:rsid w:val="00D02375"/>
    <w:rsid w:val="00D02866"/>
    <w:rsid w:val="00D028DE"/>
    <w:rsid w:val="00D06305"/>
    <w:rsid w:val="00D07BDD"/>
    <w:rsid w:val="00D07CBE"/>
    <w:rsid w:val="00D1043B"/>
    <w:rsid w:val="00D11033"/>
    <w:rsid w:val="00D11C38"/>
    <w:rsid w:val="00D13D53"/>
    <w:rsid w:val="00D143E0"/>
    <w:rsid w:val="00D1644F"/>
    <w:rsid w:val="00D208B7"/>
    <w:rsid w:val="00D21BF0"/>
    <w:rsid w:val="00D23CB6"/>
    <w:rsid w:val="00D246D9"/>
    <w:rsid w:val="00D25C8E"/>
    <w:rsid w:val="00D25FB5"/>
    <w:rsid w:val="00D27892"/>
    <w:rsid w:val="00D27EE4"/>
    <w:rsid w:val="00D30D5A"/>
    <w:rsid w:val="00D31692"/>
    <w:rsid w:val="00D3322F"/>
    <w:rsid w:val="00D33D61"/>
    <w:rsid w:val="00D33F55"/>
    <w:rsid w:val="00D34CAA"/>
    <w:rsid w:val="00D352EE"/>
    <w:rsid w:val="00D358FC"/>
    <w:rsid w:val="00D35E8A"/>
    <w:rsid w:val="00D35F19"/>
    <w:rsid w:val="00D373E2"/>
    <w:rsid w:val="00D37664"/>
    <w:rsid w:val="00D378D3"/>
    <w:rsid w:val="00D4109C"/>
    <w:rsid w:val="00D4199F"/>
    <w:rsid w:val="00D41F1B"/>
    <w:rsid w:val="00D54FA4"/>
    <w:rsid w:val="00D55797"/>
    <w:rsid w:val="00D55AC8"/>
    <w:rsid w:val="00D6042E"/>
    <w:rsid w:val="00D60BDD"/>
    <w:rsid w:val="00D60D86"/>
    <w:rsid w:val="00D6169B"/>
    <w:rsid w:val="00D62383"/>
    <w:rsid w:val="00D62B47"/>
    <w:rsid w:val="00D63980"/>
    <w:rsid w:val="00D644EA"/>
    <w:rsid w:val="00D649AD"/>
    <w:rsid w:val="00D66597"/>
    <w:rsid w:val="00D66AC3"/>
    <w:rsid w:val="00D66E85"/>
    <w:rsid w:val="00D714D8"/>
    <w:rsid w:val="00D7393B"/>
    <w:rsid w:val="00D75421"/>
    <w:rsid w:val="00D775BC"/>
    <w:rsid w:val="00D8130C"/>
    <w:rsid w:val="00D817D3"/>
    <w:rsid w:val="00D81FD8"/>
    <w:rsid w:val="00D82F70"/>
    <w:rsid w:val="00D854A7"/>
    <w:rsid w:val="00D86761"/>
    <w:rsid w:val="00D91EDB"/>
    <w:rsid w:val="00D92653"/>
    <w:rsid w:val="00D92EA9"/>
    <w:rsid w:val="00DA0857"/>
    <w:rsid w:val="00DA19CE"/>
    <w:rsid w:val="00DA3612"/>
    <w:rsid w:val="00DA4606"/>
    <w:rsid w:val="00DA5BA1"/>
    <w:rsid w:val="00DA673C"/>
    <w:rsid w:val="00DA7B5B"/>
    <w:rsid w:val="00DB0D49"/>
    <w:rsid w:val="00DB17F4"/>
    <w:rsid w:val="00DB78A2"/>
    <w:rsid w:val="00DB7E46"/>
    <w:rsid w:val="00DC174B"/>
    <w:rsid w:val="00DC1C18"/>
    <w:rsid w:val="00DC3206"/>
    <w:rsid w:val="00DC3A96"/>
    <w:rsid w:val="00DC4D41"/>
    <w:rsid w:val="00DC58F0"/>
    <w:rsid w:val="00DC7FB4"/>
    <w:rsid w:val="00DD054A"/>
    <w:rsid w:val="00DD18F0"/>
    <w:rsid w:val="00DD1DD9"/>
    <w:rsid w:val="00DD76FD"/>
    <w:rsid w:val="00DD7734"/>
    <w:rsid w:val="00DE2A07"/>
    <w:rsid w:val="00DE3745"/>
    <w:rsid w:val="00DE4A19"/>
    <w:rsid w:val="00DF1A84"/>
    <w:rsid w:val="00DF2361"/>
    <w:rsid w:val="00DF37B6"/>
    <w:rsid w:val="00DF4796"/>
    <w:rsid w:val="00DF66FB"/>
    <w:rsid w:val="00DF675F"/>
    <w:rsid w:val="00DF7240"/>
    <w:rsid w:val="00E010A7"/>
    <w:rsid w:val="00E03171"/>
    <w:rsid w:val="00E03DF0"/>
    <w:rsid w:val="00E04E17"/>
    <w:rsid w:val="00E05562"/>
    <w:rsid w:val="00E05692"/>
    <w:rsid w:val="00E07E1D"/>
    <w:rsid w:val="00E11459"/>
    <w:rsid w:val="00E13301"/>
    <w:rsid w:val="00E13AE6"/>
    <w:rsid w:val="00E13D7A"/>
    <w:rsid w:val="00E1403C"/>
    <w:rsid w:val="00E140D5"/>
    <w:rsid w:val="00E15AB7"/>
    <w:rsid w:val="00E166B0"/>
    <w:rsid w:val="00E1758C"/>
    <w:rsid w:val="00E17AE2"/>
    <w:rsid w:val="00E2041A"/>
    <w:rsid w:val="00E215C9"/>
    <w:rsid w:val="00E24385"/>
    <w:rsid w:val="00E244C7"/>
    <w:rsid w:val="00E255ED"/>
    <w:rsid w:val="00E25EFF"/>
    <w:rsid w:val="00E262C9"/>
    <w:rsid w:val="00E264C5"/>
    <w:rsid w:val="00E264FC"/>
    <w:rsid w:val="00E26FD2"/>
    <w:rsid w:val="00E27689"/>
    <w:rsid w:val="00E276CF"/>
    <w:rsid w:val="00E27CD1"/>
    <w:rsid w:val="00E307A6"/>
    <w:rsid w:val="00E3100F"/>
    <w:rsid w:val="00E3178A"/>
    <w:rsid w:val="00E359E9"/>
    <w:rsid w:val="00E37427"/>
    <w:rsid w:val="00E37757"/>
    <w:rsid w:val="00E37B64"/>
    <w:rsid w:val="00E4168C"/>
    <w:rsid w:val="00E42146"/>
    <w:rsid w:val="00E45F36"/>
    <w:rsid w:val="00E462AB"/>
    <w:rsid w:val="00E46498"/>
    <w:rsid w:val="00E46901"/>
    <w:rsid w:val="00E501EF"/>
    <w:rsid w:val="00E50922"/>
    <w:rsid w:val="00E51F44"/>
    <w:rsid w:val="00E525E4"/>
    <w:rsid w:val="00E53F3D"/>
    <w:rsid w:val="00E5455B"/>
    <w:rsid w:val="00E55250"/>
    <w:rsid w:val="00E55C85"/>
    <w:rsid w:val="00E5601F"/>
    <w:rsid w:val="00E56960"/>
    <w:rsid w:val="00E61B70"/>
    <w:rsid w:val="00E61FA9"/>
    <w:rsid w:val="00E64D89"/>
    <w:rsid w:val="00E64F7C"/>
    <w:rsid w:val="00E65BB1"/>
    <w:rsid w:val="00E66C73"/>
    <w:rsid w:val="00E7027F"/>
    <w:rsid w:val="00E70E65"/>
    <w:rsid w:val="00E71270"/>
    <w:rsid w:val="00E71381"/>
    <w:rsid w:val="00E73E5C"/>
    <w:rsid w:val="00E73FA1"/>
    <w:rsid w:val="00E76457"/>
    <w:rsid w:val="00E772F9"/>
    <w:rsid w:val="00E80FB6"/>
    <w:rsid w:val="00E82878"/>
    <w:rsid w:val="00E838D4"/>
    <w:rsid w:val="00E84E8C"/>
    <w:rsid w:val="00E85DA5"/>
    <w:rsid w:val="00E86500"/>
    <w:rsid w:val="00E86F49"/>
    <w:rsid w:val="00E87C93"/>
    <w:rsid w:val="00E90D32"/>
    <w:rsid w:val="00E91BE3"/>
    <w:rsid w:val="00E91DD0"/>
    <w:rsid w:val="00E9238B"/>
    <w:rsid w:val="00E924EB"/>
    <w:rsid w:val="00E957E5"/>
    <w:rsid w:val="00EA0B31"/>
    <w:rsid w:val="00EA0DA4"/>
    <w:rsid w:val="00EA0EB8"/>
    <w:rsid w:val="00EA3649"/>
    <w:rsid w:val="00EA4F19"/>
    <w:rsid w:val="00EA5765"/>
    <w:rsid w:val="00EA5779"/>
    <w:rsid w:val="00EA6F43"/>
    <w:rsid w:val="00EA70D2"/>
    <w:rsid w:val="00EA7413"/>
    <w:rsid w:val="00EB0276"/>
    <w:rsid w:val="00EB0AD2"/>
    <w:rsid w:val="00EB38F3"/>
    <w:rsid w:val="00EB3AD3"/>
    <w:rsid w:val="00EB3B0F"/>
    <w:rsid w:val="00EB4E94"/>
    <w:rsid w:val="00EB52EC"/>
    <w:rsid w:val="00EB5574"/>
    <w:rsid w:val="00EB5F50"/>
    <w:rsid w:val="00EB62E6"/>
    <w:rsid w:val="00EB7DA6"/>
    <w:rsid w:val="00EC156F"/>
    <w:rsid w:val="00EC2421"/>
    <w:rsid w:val="00EC3372"/>
    <w:rsid w:val="00EC7A81"/>
    <w:rsid w:val="00ED3917"/>
    <w:rsid w:val="00ED3F39"/>
    <w:rsid w:val="00ED526E"/>
    <w:rsid w:val="00ED54DB"/>
    <w:rsid w:val="00ED712D"/>
    <w:rsid w:val="00EE1419"/>
    <w:rsid w:val="00EE1A0F"/>
    <w:rsid w:val="00EE2197"/>
    <w:rsid w:val="00EE414E"/>
    <w:rsid w:val="00EE430A"/>
    <w:rsid w:val="00EE5C1E"/>
    <w:rsid w:val="00EE7478"/>
    <w:rsid w:val="00EF1972"/>
    <w:rsid w:val="00EF2618"/>
    <w:rsid w:val="00EF4258"/>
    <w:rsid w:val="00F01113"/>
    <w:rsid w:val="00F03797"/>
    <w:rsid w:val="00F051D1"/>
    <w:rsid w:val="00F05571"/>
    <w:rsid w:val="00F05AEE"/>
    <w:rsid w:val="00F06D76"/>
    <w:rsid w:val="00F0791F"/>
    <w:rsid w:val="00F1754F"/>
    <w:rsid w:val="00F20531"/>
    <w:rsid w:val="00F209D6"/>
    <w:rsid w:val="00F20F53"/>
    <w:rsid w:val="00F21DD1"/>
    <w:rsid w:val="00F2361A"/>
    <w:rsid w:val="00F23B88"/>
    <w:rsid w:val="00F23CEB"/>
    <w:rsid w:val="00F24506"/>
    <w:rsid w:val="00F25106"/>
    <w:rsid w:val="00F254EF"/>
    <w:rsid w:val="00F2568D"/>
    <w:rsid w:val="00F32BEC"/>
    <w:rsid w:val="00F34CE0"/>
    <w:rsid w:val="00F34DDB"/>
    <w:rsid w:val="00F35295"/>
    <w:rsid w:val="00F3650A"/>
    <w:rsid w:val="00F36C4F"/>
    <w:rsid w:val="00F37FFB"/>
    <w:rsid w:val="00F400E4"/>
    <w:rsid w:val="00F40E06"/>
    <w:rsid w:val="00F40F8C"/>
    <w:rsid w:val="00F424E5"/>
    <w:rsid w:val="00F43A15"/>
    <w:rsid w:val="00F44605"/>
    <w:rsid w:val="00F44A4C"/>
    <w:rsid w:val="00F46AE2"/>
    <w:rsid w:val="00F47481"/>
    <w:rsid w:val="00F50554"/>
    <w:rsid w:val="00F51517"/>
    <w:rsid w:val="00F51657"/>
    <w:rsid w:val="00F529A9"/>
    <w:rsid w:val="00F52C0C"/>
    <w:rsid w:val="00F52C15"/>
    <w:rsid w:val="00F538BD"/>
    <w:rsid w:val="00F546DF"/>
    <w:rsid w:val="00F549B0"/>
    <w:rsid w:val="00F56876"/>
    <w:rsid w:val="00F574F3"/>
    <w:rsid w:val="00F57D05"/>
    <w:rsid w:val="00F60140"/>
    <w:rsid w:val="00F620BD"/>
    <w:rsid w:val="00F63331"/>
    <w:rsid w:val="00F63477"/>
    <w:rsid w:val="00F639F1"/>
    <w:rsid w:val="00F63F43"/>
    <w:rsid w:val="00F655F5"/>
    <w:rsid w:val="00F6572B"/>
    <w:rsid w:val="00F6667B"/>
    <w:rsid w:val="00F703E7"/>
    <w:rsid w:val="00F704C5"/>
    <w:rsid w:val="00F7193B"/>
    <w:rsid w:val="00F73B15"/>
    <w:rsid w:val="00F74BCE"/>
    <w:rsid w:val="00F74CC6"/>
    <w:rsid w:val="00F7543A"/>
    <w:rsid w:val="00F7748B"/>
    <w:rsid w:val="00F77E32"/>
    <w:rsid w:val="00F813A3"/>
    <w:rsid w:val="00F81977"/>
    <w:rsid w:val="00F81AAC"/>
    <w:rsid w:val="00F8331D"/>
    <w:rsid w:val="00F83A3B"/>
    <w:rsid w:val="00F8489A"/>
    <w:rsid w:val="00F84FFB"/>
    <w:rsid w:val="00F865B3"/>
    <w:rsid w:val="00F87F44"/>
    <w:rsid w:val="00F91086"/>
    <w:rsid w:val="00F91157"/>
    <w:rsid w:val="00F913CC"/>
    <w:rsid w:val="00F9321D"/>
    <w:rsid w:val="00F975B0"/>
    <w:rsid w:val="00F976BF"/>
    <w:rsid w:val="00FA01CF"/>
    <w:rsid w:val="00FA108D"/>
    <w:rsid w:val="00FA2F5C"/>
    <w:rsid w:val="00FA42D2"/>
    <w:rsid w:val="00FA533F"/>
    <w:rsid w:val="00FA5AF0"/>
    <w:rsid w:val="00FA69F6"/>
    <w:rsid w:val="00FA7494"/>
    <w:rsid w:val="00FB1447"/>
    <w:rsid w:val="00FB16FA"/>
    <w:rsid w:val="00FB18D4"/>
    <w:rsid w:val="00FB28CF"/>
    <w:rsid w:val="00FB38AC"/>
    <w:rsid w:val="00FB47EA"/>
    <w:rsid w:val="00FB4CCA"/>
    <w:rsid w:val="00FB4FCE"/>
    <w:rsid w:val="00FB51CA"/>
    <w:rsid w:val="00FB5B38"/>
    <w:rsid w:val="00FB6802"/>
    <w:rsid w:val="00FC5150"/>
    <w:rsid w:val="00FC51F1"/>
    <w:rsid w:val="00FC5DF9"/>
    <w:rsid w:val="00FC6188"/>
    <w:rsid w:val="00FC61E1"/>
    <w:rsid w:val="00FC6814"/>
    <w:rsid w:val="00FD163A"/>
    <w:rsid w:val="00FD2487"/>
    <w:rsid w:val="00FD4349"/>
    <w:rsid w:val="00FD4E50"/>
    <w:rsid w:val="00FE032A"/>
    <w:rsid w:val="00FE072C"/>
    <w:rsid w:val="00FE1338"/>
    <w:rsid w:val="00FE1F83"/>
    <w:rsid w:val="00FE2902"/>
    <w:rsid w:val="00FE2F27"/>
    <w:rsid w:val="00FE4467"/>
    <w:rsid w:val="00FE51DB"/>
    <w:rsid w:val="00FE5748"/>
    <w:rsid w:val="00FE5CA4"/>
    <w:rsid w:val="00FE5E86"/>
    <w:rsid w:val="00FE648D"/>
    <w:rsid w:val="00FE7831"/>
    <w:rsid w:val="00FF283F"/>
    <w:rsid w:val="00FF2F5C"/>
    <w:rsid w:val="00FF3889"/>
    <w:rsid w:val="00FF3B40"/>
    <w:rsid w:val="00FF4F4B"/>
    <w:rsid w:val="00FF4F68"/>
    <w:rsid w:val="00FF53FA"/>
    <w:rsid w:val="00FF5E52"/>
    <w:rsid w:val="00FF6204"/>
    <w:rsid w:val="00FF680B"/>
    <w:rsid w:val="00FF7771"/>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875EE"/>
  <w15:chartTrackingRefBased/>
  <w15:docId w15:val="{E355D761-94B7-4DDD-B8D2-36343AC9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1A"/>
  </w:style>
  <w:style w:type="paragraph" w:styleId="Heading2">
    <w:name w:val="heading 2"/>
    <w:basedOn w:val="Normal"/>
    <w:next w:val="Normal"/>
    <w:link w:val="Heading2Char"/>
    <w:uiPriority w:val="9"/>
    <w:semiHidden/>
    <w:unhideWhenUsed/>
    <w:qFormat/>
    <w:rsid w:val="00062E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F1D1A"/>
    <w:pPr>
      <w:spacing w:after="0" w:line="240" w:lineRule="auto"/>
    </w:pPr>
    <w:rPr>
      <w:rFonts w:ascii="Times New Roman" w:eastAsia="Times New Roman" w:hAnsi="Times New Roman" w:cs="Times New Roman"/>
      <w:kern w:val="0"/>
      <w:sz w:val="20"/>
      <w:szCs w:val="20"/>
      <w:lang w:val="en-US"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F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E21"/>
    <w:pPr>
      <w:ind w:left="720"/>
      <w:contextualSpacing/>
    </w:pPr>
  </w:style>
  <w:style w:type="paragraph" w:styleId="FootnoteText">
    <w:name w:val="footnote text"/>
    <w:basedOn w:val="Normal"/>
    <w:link w:val="FootnoteTextChar"/>
    <w:uiPriority w:val="99"/>
    <w:semiHidden/>
    <w:unhideWhenUsed/>
    <w:rsid w:val="008D2A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AC8"/>
    <w:rPr>
      <w:sz w:val="20"/>
      <w:szCs w:val="20"/>
    </w:rPr>
  </w:style>
  <w:style w:type="character" w:styleId="FootnoteReference">
    <w:name w:val="footnote reference"/>
    <w:basedOn w:val="DefaultParagraphFont"/>
    <w:uiPriority w:val="99"/>
    <w:semiHidden/>
    <w:unhideWhenUsed/>
    <w:rsid w:val="008D2AC8"/>
    <w:rPr>
      <w:vertAlign w:val="superscript"/>
    </w:rPr>
  </w:style>
  <w:style w:type="character" w:customStyle="1" w:styleId="Heading2Char">
    <w:name w:val="Heading 2 Char"/>
    <w:basedOn w:val="DefaultParagraphFont"/>
    <w:link w:val="Heading2"/>
    <w:uiPriority w:val="9"/>
    <w:semiHidden/>
    <w:rsid w:val="00062E5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semiHidden/>
    <w:unhideWhenUsed/>
    <w:rsid w:val="002770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706E"/>
  </w:style>
  <w:style w:type="paragraph" w:styleId="Footer">
    <w:name w:val="footer"/>
    <w:basedOn w:val="Normal"/>
    <w:link w:val="FooterChar"/>
    <w:uiPriority w:val="99"/>
    <w:semiHidden/>
    <w:unhideWhenUsed/>
    <w:rsid w:val="002770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706E"/>
  </w:style>
  <w:style w:type="character" w:styleId="Hyperlink">
    <w:name w:val="Hyperlink"/>
    <w:basedOn w:val="DefaultParagraphFont"/>
    <w:uiPriority w:val="99"/>
    <w:unhideWhenUsed/>
    <w:rsid w:val="002C6E41"/>
    <w:rPr>
      <w:color w:val="0563C1" w:themeColor="hyperlink"/>
      <w:u w:val="single"/>
    </w:rPr>
  </w:style>
  <w:style w:type="character" w:customStyle="1" w:styleId="UnresolvedMention">
    <w:name w:val="Unresolved Mention"/>
    <w:basedOn w:val="DefaultParagraphFont"/>
    <w:uiPriority w:val="99"/>
    <w:semiHidden/>
    <w:unhideWhenUsed/>
    <w:rsid w:val="002C6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3255">
      <w:bodyDiv w:val="1"/>
      <w:marLeft w:val="0"/>
      <w:marRight w:val="0"/>
      <w:marTop w:val="0"/>
      <w:marBottom w:val="0"/>
      <w:divBdr>
        <w:top w:val="none" w:sz="0" w:space="0" w:color="auto"/>
        <w:left w:val="none" w:sz="0" w:space="0" w:color="auto"/>
        <w:bottom w:val="none" w:sz="0" w:space="0" w:color="auto"/>
        <w:right w:val="none" w:sz="0" w:space="0" w:color="auto"/>
      </w:divBdr>
    </w:div>
    <w:div w:id="60447910">
      <w:bodyDiv w:val="1"/>
      <w:marLeft w:val="0"/>
      <w:marRight w:val="0"/>
      <w:marTop w:val="0"/>
      <w:marBottom w:val="0"/>
      <w:divBdr>
        <w:top w:val="none" w:sz="0" w:space="0" w:color="auto"/>
        <w:left w:val="none" w:sz="0" w:space="0" w:color="auto"/>
        <w:bottom w:val="none" w:sz="0" w:space="0" w:color="auto"/>
        <w:right w:val="none" w:sz="0" w:space="0" w:color="auto"/>
      </w:divBdr>
    </w:div>
    <w:div w:id="484511184">
      <w:bodyDiv w:val="1"/>
      <w:marLeft w:val="0"/>
      <w:marRight w:val="0"/>
      <w:marTop w:val="0"/>
      <w:marBottom w:val="0"/>
      <w:divBdr>
        <w:top w:val="none" w:sz="0" w:space="0" w:color="auto"/>
        <w:left w:val="none" w:sz="0" w:space="0" w:color="auto"/>
        <w:bottom w:val="none" w:sz="0" w:space="0" w:color="auto"/>
        <w:right w:val="none" w:sz="0" w:space="0" w:color="auto"/>
      </w:divBdr>
    </w:div>
    <w:div w:id="527529964">
      <w:bodyDiv w:val="1"/>
      <w:marLeft w:val="0"/>
      <w:marRight w:val="0"/>
      <w:marTop w:val="0"/>
      <w:marBottom w:val="0"/>
      <w:divBdr>
        <w:top w:val="none" w:sz="0" w:space="0" w:color="auto"/>
        <w:left w:val="none" w:sz="0" w:space="0" w:color="auto"/>
        <w:bottom w:val="none" w:sz="0" w:space="0" w:color="auto"/>
        <w:right w:val="none" w:sz="0" w:space="0" w:color="auto"/>
      </w:divBdr>
    </w:div>
    <w:div w:id="673651074">
      <w:bodyDiv w:val="1"/>
      <w:marLeft w:val="0"/>
      <w:marRight w:val="0"/>
      <w:marTop w:val="0"/>
      <w:marBottom w:val="0"/>
      <w:divBdr>
        <w:top w:val="none" w:sz="0" w:space="0" w:color="auto"/>
        <w:left w:val="none" w:sz="0" w:space="0" w:color="auto"/>
        <w:bottom w:val="none" w:sz="0" w:space="0" w:color="auto"/>
        <w:right w:val="none" w:sz="0" w:space="0" w:color="auto"/>
      </w:divBdr>
    </w:div>
    <w:div w:id="703560442">
      <w:bodyDiv w:val="1"/>
      <w:marLeft w:val="0"/>
      <w:marRight w:val="0"/>
      <w:marTop w:val="0"/>
      <w:marBottom w:val="0"/>
      <w:divBdr>
        <w:top w:val="none" w:sz="0" w:space="0" w:color="auto"/>
        <w:left w:val="none" w:sz="0" w:space="0" w:color="auto"/>
        <w:bottom w:val="none" w:sz="0" w:space="0" w:color="auto"/>
        <w:right w:val="none" w:sz="0" w:space="0" w:color="auto"/>
      </w:divBdr>
    </w:div>
    <w:div w:id="877427071">
      <w:bodyDiv w:val="1"/>
      <w:marLeft w:val="0"/>
      <w:marRight w:val="0"/>
      <w:marTop w:val="0"/>
      <w:marBottom w:val="0"/>
      <w:divBdr>
        <w:top w:val="none" w:sz="0" w:space="0" w:color="auto"/>
        <w:left w:val="none" w:sz="0" w:space="0" w:color="auto"/>
        <w:bottom w:val="none" w:sz="0" w:space="0" w:color="auto"/>
        <w:right w:val="none" w:sz="0" w:space="0" w:color="auto"/>
      </w:divBdr>
    </w:div>
    <w:div w:id="12861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D4F66-E8DA-4BC9-8139-D11F626A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35</Pages>
  <Words>10403</Words>
  <Characters>59303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Mary Bruce</cp:lastModifiedBy>
  <cp:revision>8</cp:revision>
  <cp:lastPrinted>2023-12-20T11:40:00Z</cp:lastPrinted>
  <dcterms:created xsi:type="dcterms:W3CDTF">2024-01-12T15:06:00Z</dcterms:created>
  <dcterms:modified xsi:type="dcterms:W3CDTF">2024-01-29T14:58:00Z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7aac2c0a-a7d2-4aaa-b096-2d79fec21d85</vt:lpwstr>
  </property>
</Properties>
</file>