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F3148" w14:textId="77777777" w:rsidR="00AE5429" w:rsidRDefault="00AE5429" w:rsidP="00AE5429">
      <w:pPr>
        <w:widowControl w:val="0"/>
        <w:ind w:left="-284" w:right="-284"/>
        <w:jc w:val="center"/>
        <w:outlineLvl w:val="0"/>
        <w:rPr>
          <w:rFonts w:ascii="Arial" w:hAnsi="Arial" w:cs="Arial"/>
          <w:b/>
          <w:szCs w:val="26"/>
          <w:lang w:val="en-ZA"/>
        </w:rPr>
      </w:pPr>
      <w:bookmarkStart w:id="0" w:name="_GoBack"/>
      <w:bookmarkEnd w:id="0"/>
      <w:r>
        <w:rPr>
          <w:rFonts w:ascii="Arial" w:hAnsi="Arial" w:cs="Arial"/>
          <w:b/>
          <w:szCs w:val="26"/>
          <w:lang w:val="en-ZA"/>
        </w:rPr>
        <w:t>REPUBLIC OF SOUTH AFRICA</w:t>
      </w:r>
    </w:p>
    <w:p w14:paraId="0DE24757" w14:textId="77777777" w:rsidR="00AE5429" w:rsidRDefault="00AE5429" w:rsidP="00AE5429">
      <w:pPr>
        <w:ind w:left="-284" w:right="-284"/>
        <w:rPr>
          <w:rFonts w:ascii="Arial" w:hAnsi="Arial"/>
          <w:szCs w:val="20"/>
          <w:lang w:val="en-ZA"/>
        </w:rPr>
      </w:pPr>
    </w:p>
    <w:p w14:paraId="3CD78037" w14:textId="29A04185" w:rsidR="00AE5429" w:rsidRDefault="000A04EA" w:rsidP="00AE5429">
      <w:pPr>
        <w:ind w:left="-284" w:right="-284"/>
        <w:jc w:val="center"/>
        <w:rPr>
          <w:rFonts w:ascii="Arial" w:hAnsi="Arial" w:cs="Arial"/>
          <w:noProof/>
          <w:sz w:val="30"/>
          <w:szCs w:val="30"/>
        </w:rPr>
      </w:pPr>
      <w:r>
        <w:rPr>
          <w:rFonts w:ascii="Arial" w:hAnsi="Arial" w:cs="Arial"/>
          <w:noProof/>
          <w:sz w:val="30"/>
          <w:szCs w:val="30"/>
          <w:lang w:val="en-ZA" w:eastAsia="en-ZA"/>
        </w:rPr>
        <w:drawing>
          <wp:inline distT="0" distB="0" distL="0" distR="0" wp14:anchorId="06DB304B" wp14:editId="7A40F913">
            <wp:extent cx="1257300"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93800"/>
                    </a:xfrm>
                    <a:prstGeom prst="rect">
                      <a:avLst/>
                    </a:prstGeom>
                    <a:noFill/>
                    <a:ln>
                      <a:noFill/>
                    </a:ln>
                  </pic:spPr>
                </pic:pic>
              </a:graphicData>
            </a:graphic>
          </wp:inline>
        </w:drawing>
      </w:r>
    </w:p>
    <w:p w14:paraId="325E8CE2" w14:textId="77777777" w:rsidR="00AE5429" w:rsidRDefault="00AE5429" w:rsidP="00AE5429">
      <w:pPr>
        <w:ind w:left="-284" w:right="-284"/>
        <w:jc w:val="center"/>
        <w:rPr>
          <w:rFonts w:ascii="Arial" w:hAnsi="Arial" w:cs="Arial"/>
          <w:b/>
          <w:szCs w:val="20"/>
        </w:rPr>
      </w:pPr>
    </w:p>
    <w:p w14:paraId="704F77D7" w14:textId="77777777" w:rsidR="00AE5429" w:rsidRDefault="00AE5429" w:rsidP="00AE5429">
      <w:pPr>
        <w:ind w:left="-284" w:right="-284"/>
        <w:jc w:val="center"/>
        <w:rPr>
          <w:rFonts w:ascii="Arial" w:hAnsi="Arial" w:cs="Arial"/>
          <w:b/>
          <w:szCs w:val="20"/>
        </w:rPr>
      </w:pPr>
      <w:r>
        <w:rPr>
          <w:rFonts w:ascii="Arial" w:hAnsi="Arial" w:cs="Arial"/>
          <w:b/>
          <w:szCs w:val="20"/>
        </w:rPr>
        <w:t>IN THE HIGH COURT OF SOUTH AFRICA</w:t>
      </w:r>
    </w:p>
    <w:p w14:paraId="33B566B9" w14:textId="77777777" w:rsidR="00AE5429" w:rsidRDefault="00AE5429" w:rsidP="00AE5429">
      <w:pPr>
        <w:ind w:left="-284" w:right="-284"/>
        <w:jc w:val="center"/>
        <w:rPr>
          <w:rFonts w:ascii="Arial" w:hAnsi="Arial" w:cs="Arial"/>
          <w:b/>
          <w:szCs w:val="20"/>
        </w:rPr>
      </w:pPr>
      <w:r>
        <w:rPr>
          <w:rFonts w:ascii="Arial" w:hAnsi="Arial" w:cs="Arial"/>
          <w:b/>
          <w:szCs w:val="20"/>
        </w:rPr>
        <w:t>GAUTENG DIVISION, PRETORIA</w:t>
      </w:r>
    </w:p>
    <w:p w14:paraId="5132852C" w14:textId="77777777" w:rsidR="00AE5429" w:rsidRPr="00F8484B" w:rsidRDefault="00AE5429" w:rsidP="00F8484B">
      <w:pPr>
        <w:spacing w:line="360" w:lineRule="auto"/>
        <w:jc w:val="right"/>
        <w:rPr>
          <w:rFonts w:ascii="Arial" w:hAnsi="Arial"/>
          <w:b/>
          <w:szCs w:val="20"/>
          <w:lang w:val="en-GB"/>
        </w:rPr>
      </w:pPr>
    </w:p>
    <w:p w14:paraId="1A2BCB25" w14:textId="77777777" w:rsidR="00AE5429" w:rsidRDefault="00AE5429" w:rsidP="00AE5429">
      <w:pPr>
        <w:jc w:val="both"/>
        <w:rPr>
          <w:rFonts w:ascii="Arial" w:hAnsi="Arial"/>
          <w:b/>
          <w:szCs w:val="20"/>
          <w:u w:val="single"/>
          <w:lang w:val="en-GB"/>
        </w:rPr>
      </w:pPr>
    </w:p>
    <w:p w14:paraId="1D1CFBF9" w14:textId="14FF0717" w:rsidR="00AE5429" w:rsidRDefault="000A04EA" w:rsidP="00AE5429">
      <w:pPr>
        <w:jc w:val="both"/>
        <w:rPr>
          <w:rFonts w:ascii="Arial" w:hAnsi="Arial"/>
          <w:b/>
          <w:szCs w:val="20"/>
          <w:u w:val="single"/>
          <w:lang w:val="en-GB"/>
        </w:rPr>
      </w:pPr>
      <w:r>
        <w:rPr>
          <w:noProof/>
          <w:lang w:val="en-ZA" w:eastAsia="en-ZA"/>
        </w:rPr>
        <mc:AlternateContent>
          <mc:Choice Requires="wps">
            <w:drawing>
              <wp:anchor distT="0" distB="0" distL="114300" distR="114300" simplePos="0" relativeHeight="251657728" behindDoc="0" locked="0" layoutInCell="1" allowOverlap="1" wp14:anchorId="21D86AFD" wp14:editId="1E3FE9F4">
                <wp:simplePos x="0" y="0"/>
                <wp:positionH relativeFrom="margin">
                  <wp:align>left</wp:align>
                </wp:positionH>
                <wp:positionV relativeFrom="paragraph">
                  <wp:posOffset>38735</wp:posOffset>
                </wp:positionV>
                <wp:extent cx="3679825" cy="165417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1654175"/>
                        </a:xfrm>
                        <a:prstGeom prst="rect">
                          <a:avLst/>
                        </a:prstGeom>
                        <a:solidFill>
                          <a:srgbClr val="FFFFFF"/>
                        </a:solidFill>
                        <a:ln w="9525">
                          <a:solidFill>
                            <a:srgbClr val="000000"/>
                          </a:solidFill>
                          <a:miter lim="800000"/>
                          <a:headEnd/>
                          <a:tailEnd/>
                        </a:ln>
                      </wps:spPr>
                      <wps:txbx>
                        <w:txbxContent>
                          <w:p w14:paraId="3D524406" w14:textId="77777777" w:rsidR="001420A8" w:rsidRDefault="001420A8" w:rsidP="00AE5429">
                            <w:pPr>
                              <w:spacing w:after="120"/>
                              <w:jc w:val="center"/>
                              <w:rPr>
                                <w:rFonts w:ascii="Century Gothic" w:hAnsi="Century Gothic"/>
                                <w:b/>
                              </w:rPr>
                            </w:pPr>
                          </w:p>
                          <w:p w14:paraId="180864A9" w14:textId="77777777" w:rsidR="001420A8" w:rsidRDefault="001420A8" w:rsidP="00AE5429">
                            <w:pPr>
                              <w:numPr>
                                <w:ilvl w:val="0"/>
                                <w:numId w:val="9"/>
                              </w:numPr>
                              <w:rPr>
                                <w:rFonts w:ascii="Century Gothic" w:hAnsi="Century Gothic"/>
                              </w:rPr>
                            </w:pPr>
                            <w:r>
                              <w:rPr>
                                <w:rFonts w:ascii="Century Gothic" w:hAnsi="Century Gothic"/>
                              </w:rPr>
                              <w:t>REPORTABLE: NO</w:t>
                            </w:r>
                          </w:p>
                          <w:p w14:paraId="150A7001" w14:textId="77777777" w:rsidR="001420A8" w:rsidRDefault="001420A8" w:rsidP="00AE5429">
                            <w:pPr>
                              <w:numPr>
                                <w:ilvl w:val="0"/>
                                <w:numId w:val="9"/>
                              </w:numPr>
                              <w:rPr>
                                <w:rFonts w:ascii="Century Gothic" w:hAnsi="Century Gothic"/>
                              </w:rPr>
                            </w:pPr>
                            <w:r>
                              <w:rPr>
                                <w:rFonts w:ascii="Century Gothic" w:hAnsi="Century Gothic"/>
                              </w:rPr>
                              <w:t>OF INTEREST TO OTHER JUDGES: NO</w:t>
                            </w:r>
                          </w:p>
                          <w:p w14:paraId="4C778A37" w14:textId="77777777" w:rsidR="001420A8" w:rsidRDefault="001420A8" w:rsidP="00AE5429">
                            <w:pPr>
                              <w:numPr>
                                <w:ilvl w:val="0"/>
                                <w:numId w:val="9"/>
                              </w:numPr>
                              <w:rPr>
                                <w:rFonts w:ascii="Century Gothic" w:hAnsi="Century Gothic"/>
                              </w:rPr>
                            </w:pPr>
                            <w:r>
                              <w:rPr>
                                <w:rFonts w:ascii="Century Gothic" w:hAnsi="Century Gothic"/>
                              </w:rPr>
                              <w:t xml:space="preserve">REVISED. </w:t>
                            </w:r>
                          </w:p>
                          <w:p w14:paraId="20FE2E22" w14:textId="77777777" w:rsidR="001420A8" w:rsidRDefault="001420A8" w:rsidP="00AE5429">
                            <w:pPr>
                              <w:spacing w:after="120"/>
                              <w:rPr>
                                <w:rFonts w:ascii="Century Gothic" w:hAnsi="Century Gothic"/>
                                <w:b/>
                                <w:sz w:val="18"/>
                                <w:szCs w:val="18"/>
                              </w:rPr>
                            </w:pPr>
                          </w:p>
                          <w:p w14:paraId="523C9323" w14:textId="77777777" w:rsidR="001420A8" w:rsidRDefault="001420A8" w:rsidP="00AE5429">
                            <w:pPr>
                              <w:rPr>
                                <w:rFonts w:ascii="Century Gothic" w:hAnsi="Century Gothic"/>
                                <w:b/>
                                <w:sz w:val="18"/>
                                <w:szCs w:val="18"/>
                              </w:rPr>
                            </w:pPr>
                            <w:r>
                              <w:rPr>
                                <w:rFonts w:ascii="Century Gothic" w:hAnsi="Century Gothic"/>
                                <w:b/>
                                <w:sz w:val="18"/>
                                <w:szCs w:val="18"/>
                              </w:rPr>
                              <w:t xml:space="preserve">     ______________________</w:t>
                            </w:r>
                            <w:r>
                              <w:rPr>
                                <w:rFonts w:ascii="Century Gothic" w:hAnsi="Century Gothic"/>
                                <w:b/>
                                <w:sz w:val="18"/>
                                <w:szCs w:val="18"/>
                              </w:rPr>
                              <w:tab/>
                              <w:t>______________________</w:t>
                            </w:r>
                          </w:p>
                          <w:p w14:paraId="78E575CF" w14:textId="77777777" w:rsidR="001420A8" w:rsidRDefault="001420A8" w:rsidP="00AE542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86AFD" id="_x0000_t202" coordsize="21600,21600" o:spt="202" path="m,l,21600r21600,l21600,xe">
                <v:stroke joinstyle="miter"/>
                <v:path gradientshapeok="t" o:connecttype="rect"/>
              </v:shapetype>
              <v:shape id="Text Box 5" o:spid="_x0000_s1026" type="#_x0000_t202" style="position:absolute;left:0;text-align:left;margin-left:0;margin-top:3.05pt;width:289.75pt;height:130.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">
                <v:textbox>
                  <w:txbxContent>
                    <w:p w14:paraId="3D524406" w14:textId="77777777" w:rsidR="001420A8" w:rsidRDefault="001420A8" w:rsidP="00AE5429">
                      <w:pPr>
                        <w:spacing w:after="120"/>
                        <w:jc w:val="center"/>
                        <w:rPr>
                          <w:rFonts w:ascii="Century Gothic" w:hAnsi="Century Gothic"/>
                          <w:b/>
                        </w:rPr>
                      </w:pPr>
                    </w:p>
                    <w:p w14:paraId="180864A9" w14:textId="77777777" w:rsidR="001420A8" w:rsidRDefault="001420A8" w:rsidP="00AE5429">
                      <w:pPr>
                        <w:numPr>
                          <w:ilvl w:val="0"/>
                          <w:numId w:val="9"/>
                        </w:numPr>
                        <w:rPr>
                          <w:rFonts w:ascii="Century Gothic" w:hAnsi="Century Gothic"/>
                        </w:rPr>
                      </w:pPr>
                      <w:r>
                        <w:rPr>
                          <w:rFonts w:ascii="Century Gothic" w:hAnsi="Century Gothic"/>
                        </w:rPr>
                        <w:t>REPORTABLE: NO</w:t>
                      </w:r>
                    </w:p>
                    <w:p w14:paraId="150A7001" w14:textId="77777777" w:rsidR="001420A8" w:rsidRDefault="001420A8" w:rsidP="00AE5429">
                      <w:pPr>
                        <w:numPr>
                          <w:ilvl w:val="0"/>
                          <w:numId w:val="9"/>
                        </w:numPr>
                        <w:rPr>
                          <w:rFonts w:ascii="Century Gothic" w:hAnsi="Century Gothic"/>
                        </w:rPr>
                      </w:pPr>
                      <w:r>
                        <w:rPr>
                          <w:rFonts w:ascii="Century Gothic" w:hAnsi="Century Gothic"/>
                        </w:rPr>
                        <w:t>OF INTEREST TO OTHER JUDGES: NO</w:t>
                      </w:r>
                    </w:p>
                    <w:p w14:paraId="4C778A37" w14:textId="77777777" w:rsidR="001420A8" w:rsidRDefault="001420A8" w:rsidP="00AE5429">
                      <w:pPr>
                        <w:numPr>
                          <w:ilvl w:val="0"/>
                          <w:numId w:val="9"/>
                        </w:numPr>
                        <w:rPr>
                          <w:rFonts w:ascii="Century Gothic" w:hAnsi="Century Gothic"/>
                        </w:rPr>
                      </w:pPr>
                      <w:r>
                        <w:rPr>
                          <w:rFonts w:ascii="Century Gothic" w:hAnsi="Century Gothic"/>
                        </w:rPr>
                        <w:t xml:space="preserve">REVISED. </w:t>
                      </w:r>
                    </w:p>
                    <w:p w14:paraId="20FE2E22" w14:textId="77777777" w:rsidR="001420A8" w:rsidRDefault="001420A8" w:rsidP="00AE5429">
                      <w:pPr>
                        <w:spacing w:after="120"/>
                        <w:rPr>
                          <w:rFonts w:ascii="Century Gothic" w:hAnsi="Century Gothic"/>
                          <w:b/>
                          <w:sz w:val="18"/>
                          <w:szCs w:val="18"/>
                        </w:rPr>
                      </w:pPr>
                    </w:p>
                    <w:p w14:paraId="523C9323" w14:textId="77777777" w:rsidR="001420A8" w:rsidRDefault="001420A8" w:rsidP="00AE5429">
                      <w:pPr>
                        <w:rPr>
                          <w:rFonts w:ascii="Century Gothic" w:hAnsi="Century Gothic"/>
                          <w:b/>
                          <w:sz w:val="18"/>
                          <w:szCs w:val="18"/>
                        </w:rPr>
                      </w:pPr>
                      <w:r>
                        <w:rPr>
                          <w:rFonts w:ascii="Century Gothic" w:hAnsi="Century Gothic"/>
                          <w:b/>
                          <w:sz w:val="18"/>
                          <w:szCs w:val="18"/>
                        </w:rPr>
                        <w:t xml:space="preserve">     ______________________</w:t>
                      </w:r>
                      <w:r>
                        <w:rPr>
                          <w:rFonts w:ascii="Century Gothic" w:hAnsi="Century Gothic"/>
                          <w:b/>
                          <w:sz w:val="18"/>
                          <w:szCs w:val="18"/>
                        </w:rPr>
                        <w:tab/>
                        <w:t>______________________</w:t>
                      </w:r>
                    </w:p>
                    <w:p w14:paraId="78E575CF" w14:textId="77777777" w:rsidR="001420A8" w:rsidRDefault="001420A8" w:rsidP="00AE542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t>SIGNATURE</w:t>
                      </w:r>
                    </w:p>
                  </w:txbxContent>
                </v:textbox>
                <w10:wrap anchorx="margin"/>
              </v:shape>
            </w:pict>
          </mc:Fallback>
        </mc:AlternateContent>
      </w:r>
    </w:p>
    <w:p w14:paraId="7BFB3567" w14:textId="77777777" w:rsidR="00AE5429" w:rsidRDefault="00AE5429" w:rsidP="00AE5429">
      <w:pPr>
        <w:jc w:val="both"/>
        <w:rPr>
          <w:rFonts w:ascii="Arial" w:hAnsi="Arial"/>
          <w:b/>
          <w:szCs w:val="20"/>
          <w:u w:val="single"/>
          <w:lang w:val="en-GB"/>
        </w:rPr>
      </w:pPr>
    </w:p>
    <w:p w14:paraId="6F3CA83A" w14:textId="77777777" w:rsidR="00AE5429" w:rsidRDefault="00AE5429" w:rsidP="00AE5429">
      <w:pPr>
        <w:jc w:val="both"/>
        <w:rPr>
          <w:rFonts w:ascii="Arial" w:hAnsi="Arial"/>
          <w:b/>
          <w:szCs w:val="20"/>
          <w:u w:val="single"/>
          <w:lang w:val="en-GB"/>
        </w:rPr>
      </w:pPr>
    </w:p>
    <w:p w14:paraId="050EA3FF" w14:textId="77777777" w:rsidR="00AE5429" w:rsidRDefault="00AE5429" w:rsidP="00AE5429">
      <w:pPr>
        <w:jc w:val="both"/>
        <w:rPr>
          <w:rFonts w:ascii="Arial" w:hAnsi="Arial"/>
          <w:b/>
          <w:szCs w:val="20"/>
          <w:u w:val="single"/>
          <w:lang w:val="en-GB"/>
        </w:rPr>
      </w:pPr>
    </w:p>
    <w:p w14:paraId="1DB628E8" w14:textId="77777777" w:rsidR="00AE5429" w:rsidRDefault="00AE5429" w:rsidP="00AE5429">
      <w:pPr>
        <w:jc w:val="both"/>
        <w:rPr>
          <w:rFonts w:ascii="Arial" w:hAnsi="Arial"/>
          <w:b/>
          <w:szCs w:val="20"/>
          <w:u w:val="single"/>
          <w:lang w:val="en-GB"/>
        </w:rPr>
      </w:pPr>
    </w:p>
    <w:p w14:paraId="704C19C1" w14:textId="77777777" w:rsidR="00AE5429" w:rsidRDefault="00AE5429" w:rsidP="00AE5429">
      <w:pPr>
        <w:jc w:val="both"/>
        <w:rPr>
          <w:rFonts w:ascii="Arial" w:hAnsi="Arial"/>
          <w:b/>
          <w:szCs w:val="20"/>
          <w:u w:val="single"/>
          <w:lang w:val="en-GB"/>
        </w:rPr>
      </w:pPr>
    </w:p>
    <w:p w14:paraId="3284FA46" w14:textId="77777777" w:rsidR="00AE5429" w:rsidRDefault="00AE5429" w:rsidP="00AE5429">
      <w:pPr>
        <w:jc w:val="both"/>
        <w:rPr>
          <w:rFonts w:ascii="Arial" w:hAnsi="Arial"/>
          <w:b/>
          <w:szCs w:val="20"/>
          <w:u w:val="single"/>
          <w:lang w:val="en-GB"/>
        </w:rPr>
      </w:pPr>
    </w:p>
    <w:p w14:paraId="32821E55" w14:textId="77777777" w:rsidR="00AE5429" w:rsidRDefault="00AE5429" w:rsidP="00AE5429">
      <w:pPr>
        <w:jc w:val="both"/>
        <w:rPr>
          <w:rFonts w:ascii="Arial" w:hAnsi="Arial"/>
          <w:b/>
          <w:szCs w:val="20"/>
          <w:u w:val="single"/>
          <w:lang w:val="en-GB"/>
        </w:rPr>
      </w:pPr>
    </w:p>
    <w:p w14:paraId="44D2609F" w14:textId="77777777" w:rsidR="00AE5429" w:rsidRDefault="00AE5429" w:rsidP="00AE5429">
      <w:pPr>
        <w:jc w:val="both"/>
        <w:rPr>
          <w:rFonts w:ascii="Arial" w:hAnsi="Arial"/>
          <w:b/>
          <w:szCs w:val="20"/>
          <w:u w:val="single"/>
          <w:lang w:val="en-GB"/>
        </w:rPr>
      </w:pPr>
    </w:p>
    <w:p w14:paraId="55D18103" w14:textId="77777777" w:rsidR="00AE5429" w:rsidRDefault="00AE5429" w:rsidP="00AE5429">
      <w:pPr>
        <w:jc w:val="both"/>
        <w:rPr>
          <w:rFonts w:ascii="Arial" w:hAnsi="Arial"/>
          <w:b/>
          <w:szCs w:val="20"/>
          <w:u w:val="single"/>
          <w:lang w:val="en-GB"/>
        </w:rPr>
      </w:pPr>
    </w:p>
    <w:p w14:paraId="614F3458" w14:textId="77777777" w:rsidR="00AE5429" w:rsidRDefault="00AE5429" w:rsidP="00AE5429">
      <w:pPr>
        <w:jc w:val="both"/>
        <w:rPr>
          <w:rFonts w:ascii="Arial" w:hAnsi="Arial"/>
          <w:b/>
          <w:szCs w:val="20"/>
          <w:u w:val="single"/>
          <w:lang w:val="en-GB"/>
        </w:rPr>
      </w:pPr>
    </w:p>
    <w:p w14:paraId="3697EF28" w14:textId="77777777" w:rsidR="00884442" w:rsidRDefault="00884442" w:rsidP="006A046E">
      <w:pPr>
        <w:jc w:val="right"/>
        <w:rPr>
          <w:rFonts w:ascii="Arial" w:hAnsi="Arial"/>
          <w:b/>
          <w:szCs w:val="20"/>
          <w:lang w:val="en-GB"/>
        </w:rPr>
      </w:pPr>
    </w:p>
    <w:p w14:paraId="7DBEAD8A" w14:textId="77777777" w:rsidR="006A046E" w:rsidRDefault="00B2574F" w:rsidP="006A046E">
      <w:pPr>
        <w:jc w:val="right"/>
        <w:rPr>
          <w:rFonts w:ascii="Arial" w:hAnsi="Arial"/>
          <w:b/>
          <w:szCs w:val="20"/>
          <w:lang w:val="en-GB"/>
        </w:rPr>
      </w:pPr>
      <w:r>
        <w:rPr>
          <w:rFonts w:ascii="Arial" w:hAnsi="Arial"/>
          <w:b/>
          <w:szCs w:val="20"/>
          <w:lang w:val="en-GB"/>
        </w:rPr>
        <w:t>Case Number: B1205/2023</w:t>
      </w:r>
    </w:p>
    <w:p w14:paraId="17148970" w14:textId="77777777" w:rsidR="00F8484B" w:rsidRDefault="00F8484B" w:rsidP="006A046E">
      <w:pPr>
        <w:jc w:val="right"/>
        <w:rPr>
          <w:rFonts w:ascii="Arial" w:hAnsi="Arial"/>
          <w:b/>
          <w:szCs w:val="20"/>
          <w:u w:val="single"/>
          <w:lang w:val="en-GB"/>
        </w:rPr>
      </w:pPr>
    </w:p>
    <w:p w14:paraId="09E93C5F" w14:textId="77777777" w:rsidR="001A140E" w:rsidRDefault="001A140E" w:rsidP="00AE5429">
      <w:pPr>
        <w:jc w:val="both"/>
        <w:rPr>
          <w:rFonts w:ascii="Arial" w:hAnsi="Arial"/>
          <w:szCs w:val="20"/>
          <w:lang w:val="en-GB"/>
        </w:rPr>
      </w:pPr>
    </w:p>
    <w:p w14:paraId="53BDC235" w14:textId="77777777" w:rsidR="00AE5429" w:rsidRDefault="006A046E" w:rsidP="00AE5429">
      <w:pPr>
        <w:jc w:val="both"/>
        <w:rPr>
          <w:rFonts w:ascii="Arial" w:hAnsi="Arial"/>
          <w:szCs w:val="20"/>
          <w:lang w:val="en-GB"/>
        </w:rPr>
      </w:pPr>
      <w:r>
        <w:rPr>
          <w:rFonts w:ascii="Arial" w:hAnsi="Arial"/>
          <w:szCs w:val="20"/>
          <w:lang w:val="en-GB"/>
        </w:rPr>
        <w:t>In the application of</w:t>
      </w:r>
      <w:r w:rsidR="00AE5429">
        <w:rPr>
          <w:rFonts w:ascii="Arial" w:hAnsi="Arial"/>
          <w:szCs w:val="20"/>
          <w:lang w:val="en-GB"/>
        </w:rPr>
        <w:t>:</w:t>
      </w:r>
    </w:p>
    <w:p w14:paraId="31D03FD9" w14:textId="77777777" w:rsidR="00F117E3" w:rsidRDefault="00F117E3" w:rsidP="00AE5429">
      <w:pPr>
        <w:jc w:val="both"/>
        <w:rPr>
          <w:rFonts w:ascii="Arial" w:hAnsi="Arial"/>
          <w:szCs w:val="20"/>
          <w:lang w:val="en-GB"/>
        </w:rPr>
      </w:pPr>
    </w:p>
    <w:p w14:paraId="1D2E4472" w14:textId="77777777" w:rsidR="00205BD6" w:rsidRDefault="00205BD6" w:rsidP="00AE5429">
      <w:pPr>
        <w:jc w:val="both"/>
        <w:rPr>
          <w:rFonts w:ascii="Arial" w:hAnsi="Arial"/>
          <w:szCs w:val="20"/>
          <w:lang w:val="en-GB"/>
        </w:rPr>
      </w:pPr>
    </w:p>
    <w:p w14:paraId="13049060" w14:textId="77777777" w:rsidR="00884442" w:rsidRDefault="00B2574F" w:rsidP="00884442">
      <w:pPr>
        <w:tabs>
          <w:tab w:val="left" w:pos="4395"/>
        </w:tabs>
        <w:spacing w:line="360" w:lineRule="auto"/>
        <w:jc w:val="both"/>
        <w:rPr>
          <w:rFonts w:ascii="Arial" w:hAnsi="Arial" w:cs="Arial"/>
          <w:b/>
        </w:rPr>
      </w:pPr>
      <w:r>
        <w:rPr>
          <w:rFonts w:ascii="Arial" w:hAnsi="Arial" w:cs="Arial"/>
          <w:b/>
        </w:rPr>
        <w:t>FAMOUS IDEA TRADING 4 (PTY) LTD</w:t>
      </w:r>
      <w:r w:rsidR="00884442">
        <w:rPr>
          <w:rFonts w:ascii="Arial" w:hAnsi="Arial" w:cs="Arial"/>
          <w:b/>
        </w:rPr>
        <w:t xml:space="preserve"> </w:t>
      </w:r>
      <w:r>
        <w:rPr>
          <w:rFonts w:ascii="Arial" w:hAnsi="Arial" w:cs="Arial"/>
          <w:b/>
        </w:rPr>
        <w:t>t/a DELY ROAD</w:t>
      </w:r>
      <w:r w:rsidR="00884442">
        <w:rPr>
          <w:rFonts w:ascii="Arial" w:hAnsi="Arial" w:cs="Arial"/>
          <w:b/>
        </w:rPr>
        <w:t xml:space="preserve"> </w:t>
      </w:r>
      <w:r>
        <w:rPr>
          <w:rFonts w:ascii="Arial" w:hAnsi="Arial" w:cs="Arial"/>
          <w:b/>
        </w:rPr>
        <w:t>COURIER</w:t>
      </w:r>
    </w:p>
    <w:p w14:paraId="312366E0" w14:textId="77777777" w:rsidR="00884442" w:rsidRDefault="00B2574F" w:rsidP="00884442">
      <w:pPr>
        <w:tabs>
          <w:tab w:val="left" w:pos="4395"/>
        </w:tabs>
        <w:spacing w:line="360" w:lineRule="auto"/>
        <w:jc w:val="both"/>
        <w:rPr>
          <w:rFonts w:ascii="Arial" w:hAnsi="Arial" w:cs="Arial"/>
          <w:b/>
        </w:rPr>
      </w:pPr>
      <w:r>
        <w:rPr>
          <w:rFonts w:ascii="Arial" w:hAnsi="Arial" w:cs="Arial"/>
          <w:b/>
        </w:rPr>
        <w:t>PHARMACY</w:t>
      </w:r>
    </w:p>
    <w:p w14:paraId="362E7B76" w14:textId="77777777" w:rsidR="00006A46" w:rsidRPr="00884442" w:rsidRDefault="00006A46" w:rsidP="00884442">
      <w:pPr>
        <w:tabs>
          <w:tab w:val="left" w:pos="4395"/>
        </w:tabs>
        <w:spacing w:line="360" w:lineRule="auto"/>
        <w:jc w:val="both"/>
        <w:rPr>
          <w:rFonts w:ascii="Arial" w:hAnsi="Arial" w:cs="Arial"/>
          <w:b/>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Applicant</w:t>
      </w:r>
      <w:r w:rsidR="00B2574F">
        <w:rPr>
          <w:rFonts w:ascii="Arial" w:hAnsi="Arial" w:cs="Arial"/>
          <w:b/>
        </w:rPr>
        <w:tab/>
      </w:r>
    </w:p>
    <w:p w14:paraId="304340C6" w14:textId="77777777" w:rsidR="00006A46" w:rsidRDefault="00884442" w:rsidP="00884442">
      <w:pPr>
        <w:spacing w:line="360" w:lineRule="auto"/>
        <w:jc w:val="both"/>
        <w:rPr>
          <w:rFonts w:ascii="Arial" w:hAnsi="Arial" w:cs="Arial"/>
        </w:rPr>
      </w:pPr>
      <w:r>
        <w:rPr>
          <w:rFonts w:ascii="Arial" w:hAnsi="Arial" w:cs="Arial"/>
        </w:rPr>
        <w:t>A</w:t>
      </w:r>
      <w:r w:rsidR="00205BD6">
        <w:rPr>
          <w:rFonts w:ascii="Arial" w:hAnsi="Arial" w:cs="Arial"/>
        </w:rPr>
        <w:t>nd</w:t>
      </w:r>
    </w:p>
    <w:p w14:paraId="1F18BCC8" w14:textId="77777777" w:rsidR="00884442" w:rsidRDefault="00884442" w:rsidP="00884442">
      <w:pPr>
        <w:spacing w:line="360" w:lineRule="auto"/>
        <w:jc w:val="both"/>
        <w:rPr>
          <w:rFonts w:ascii="Arial" w:hAnsi="Arial" w:cs="Arial"/>
        </w:rPr>
      </w:pPr>
    </w:p>
    <w:p w14:paraId="130EF7C3" w14:textId="77777777" w:rsidR="00AE5429" w:rsidRPr="00006A46" w:rsidRDefault="00B2574F" w:rsidP="00F8484B">
      <w:pPr>
        <w:pStyle w:val="NoSpacing"/>
        <w:jc w:val="both"/>
        <w:rPr>
          <w:rFonts w:ascii="Arial" w:hAnsi="Arial" w:cs="Arial"/>
          <w:lang w:val="en-GB"/>
        </w:rPr>
      </w:pPr>
      <w:r>
        <w:rPr>
          <w:rFonts w:ascii="Arial" w:hAnsi="Arial" w:cs="Arial"/>
          <w:b/>
          <w:lang w:val="en-GB"/>
        </w:rPr>
        <w:t>GOVERNMENT EMPLOYEES MEDICAL SCHEME</w:t>
      </w:r>
      <w:r w:rsidR="00006A46">
        <w:rPr>
          <w:rFonts w:ascii="Arial" w:hAnsi="Arial" w:cs="Arial"/>
          <w:b/>
          <w:lang w:val="en-GB"/>
        </w:rPr>
        <w:tab/>
      </w:r>
      <w:r w:rsidR="00006A46">
        <w:rPr>
          <w:rFonts w:ascii="Arial" w:hAnsi="Arial" w:cs="Arial"/>
          <w:b/>
          <w:lang w:val="en-GB"/>
        </w:rPr>
        <w:tab/>
        <w:t xml:space="preserve">    </w:t>
      </w:r>
      <w:r w:rsidR="00006A46">
        <w:rPr>
          <w:rFonts w:ascii="Arial" w:hAnsi="Arial" w:cs="Arial"/>
          <w:lang w:val="en-GB"/>
        </w:rPr>
        <w:t>First Respondent</w:t>
      </w:r>
    </w:p>
    <w:p w14:paraId="4043A2AC" w14:textId="77777777" w:rsidR="00884442" w:rsidRPr="00F8484B" w:rsidRDefault="00884442" w:rsidP="00F8484B">
      <w:pPr>
        <w:pStyle w:val="NoSpacing"/>
        <w:jc w:val="both"/>
        <w:rPr>
          <w:rFonts w:ascii="Arial" w:hAnsi="Arial" w:cs="Arial"/>
          <w:b/>
          <w:lang w:val="en-GB"/>
        </w:rPr>
      </w:pPr>
    </w:p>
    <w:p w14:paraId="7DC4681D" w14:textId="77777777" w:rsidR="00006A46" w:rsidRDefault="00B2574F" w:rsidP="00006A46">
      <w:pPr>
        <w:pStyle w:val="NoSpacing"/>
        <w:spacing w:line="360" w:lineRule="auto"/>
        <w:jc w:val="both"/>
        <w:rPr>
          <w:rFonts w:ascii="Arial" w:hAnsi="Arial" w:cs="Arial"/>
          <w:b/>
          <w:lang w:val="en-GB"/>
        </w:rPr>
      </w:pPr>
      <w:r>
        <w:rPr>
          <w:rFonts w:ascii="Arial" w:hAnsi="Arial" w:cs="Arial"/>
          <w:b/>
          <w:lang w:val="en-GB"/>
        </w:rPr>
        <w:t>CHAIRPERSON OF THE BOARD OF TRUSTEES</w:t>
      </w:r>
      <w:r w:rsidR="00006A46">
        <w:rPr>
          <w:rFonts w:ascii="Arial" w:hAnsi="Arial" w:cs="Arial"/>
          <w:b/>
          <w:lang w:val="en-GB"/>
        </w:rPr>
        <w:t xml:space="preserve"> OF</w:t>
      </w:r>
    </w:p>
    <w:p w14:paraId="72DB133F" w14:textId="77777777" w:rsidR="006A046E" w:rsidRDefault="00006A46" w:rsidP="00006A46">
      <w:pPr>
        <w:pStyle w:val="NoSpacing"/>
        <w:spacing w:line="360" w:lineRule="auto"/>
        <w:jc w:val="both"/>
        <w:rPr>
          <w:rFonts w:ascii="Arial" w:hAnsi="Arial" w:cs="Arial"/>
          <w:b/>
          <w:lang w:val="en-GB"/>
        </w:rPr>
      </w:pPr>
      <w:r>
        <w:rPr>
          <w:rFonts w:ascii="Arial" w:hAnsi="Arial" w:cs="Arial"/>
          <w:b/>
          <w:lang w:val="en-GB"/>
        </w:rPr>
        <w:t>THE GOVERNMENT EMPLOYEES MEDICAL SCHEME</w:t>
      </w:r>
      <w:r w:rsidR="00F8484B">
        <w:rPr>
          <w:rFonts w:ascii="Arial" w:hAnsi="Arial" w:cs="Arial"/>
          <w:b/>
          <w:lang w:val="en-GB"/>
        </w:rPr>
        <w:t xml:space="preserve"> </w:t>
      </w:r>
      <w:r>
        <w:rPr>
          <w:rFonts w:ascii="Arial" w:hAnsi="Arial" w:cs="Arial"/>
          <w:b/>
          <w:lang w:val="en-GB"/>
        </w:rPr>
        <w:t xml:space="preserve">    </w:t>
      </w:r>
      <w:r w:rsidR="00B2574F">
        <w:rPr>
          <w:rFonts w:ascii="Arial" w:hAnsi="Arial" w:cs="Arial"/>
          <w:lang w:val="en-GB"/>
        </w:rPr>
        <w:t>Second Respondent</w:t>
      </w:r>
    </w:p>
    <w:p w14:paraId="597E5BAF" w14:textId="77777777" w:rsidR="00F8484B" w:rsidRPr="00F8484B" w:rsidRDefault="00F8484B" w:rsidP="00F8484B">
      <w:pPr>
        <w:pStyle w:val="NoSpacing"/>
        <w:jc w:val="both"/>
        <w:rPr>
          <w:rFonts w:ascii="Arial" w:hAnsi="Arial" w:cs="Arial"/>
          <w:b/>
          <w:lang w:val="en-GB"/>
        </w:rPr>
      </w:pPr>
    </w:p>
    <w:p w14:paraId="5F9035E5" w14:textId="77777777" w:rsidR="00006A46" w:rsidRDefault="00006A46" w:rsidP="00006A46">
      <w:pPr>
        <w:spacing w:line="360" w:lineRule="auto"/>
        <w:jc w:val="both"/>
        <w:rPr>
          <w:rFonts w:ascii="Arial" w:hAnsi="Arial" w:cs="Arial"/>
          <w:b/>
          <w:lang w:val="en-GB"/>
        </w:rPr>
      </w:pPr>
      <w:r>
        <w:rPr>
          <w:rFonts w:ascii="Arial" w:hAnsi="Arial" w:cs="Arial"/>
          <w:b/>
          <w:lang w:val="en-GB"/>
        </w:rPr>
        <w:t xml:space="preserve">THE BOARD OF TRUSTEES OF THE GOVERNMENT </w:t>
      </w:r>
    </w:p>
    <w:p w14:paraId="3A706C8E" w14:textId="77777777" w:rsidR="006A046E" w:rsidRDefault="00006A46" w:rsidP="00006A46">
      <w:pPr>
        <w:spacing w:line="360" w:lineRule="auto"/>
        <w:jc w:val="both"/>
        <w:rPr>
          <w:rFonts w:ascii="Arial" w:hAnsi="Arial" w:cs="Arial"/>
          <w:lang w:val="en-GB"/>
        </w:rPr>
      </w:pPr>
      <w:r>
        <w:rPr>
          <w:rFonts w:ascii="Arial" w:hAnsi="Arial" w:cs="Arial"/>
          <w:b/>
          <w:lang w:val="en-GB"/>
        </w:rPr>
        <w:lastRenderedPageBreak/>
        <w:t>EMPLOYEES MEDICAL SCHEME</w:t>
      </w:r>
      <w:r w:rsidR="00F8484B">
        <w:rPr>
          <w:rFonts w:ascii="Arial" w:hAnsi="Arial" w:cs="Arial"/>
          <w:b/>
          <w:lang w:val="en-GB"/>
        </w:rPr>
        <w:t xml:space="preserve">              </w:t>
      </w:r>
      <w:r>
        <w:rPr>
          <w:rFonts w:ascii="Arial" w:hAnsi="Arial" w:cs="Arial"/>
          <w:b/>
          <w:lang w:val="en-GB"/>
        </w:rPr>
        <w:tab/>
      </w:r>
      <w:r>
        <w:rPr>
          <w:rFonts w:ascii="Arial" w:hAnsi="Arial" w:cs="Arial"/>
          <w:b/>
          <w:lang w:val="en-GB"/>
        </w:rPr>
        <w:tab/>
      </w:r>
      <w:r>
        <w:rPr>
          <w:rFonts w:ascii="Arial" w:hAnsi="Arial" w:cs="Arial"/>
          <w:b/>
          <w:lang w:val="en-GB"/>
        </w:rPr>
        <w:tab/>
        <w:t xml:space="preserve">   </w:t>
      </w:r>
      <w:r w:rsidR="006A046E" w:rsidRPr="00F8484B">
        <w:rPr>
          <w:rFonts w:ascii="Arial" w:hAnsi="Arial" w:cs="Arial"/>
          <w:lang w:val="en-GB"/>
        </w:rPr>
        <w:t>Third R</w:t>
      </w:r>
      <w:r w:rsidR="00F8484B">
        <w:rPr>
          <w:rFonts w:ascii="Arial" w:hAnsi="Arial" w:cs="Arial"/>
          <w:lang w:val="en-GB"/>
        </w:rPr>
        <w:t>espondent</w:t>
      </w:r>
    </w:p>
    <w:p w14:paraId="06015FAD" w14:textId="77777777" w:rsidR="00884442" w:rsidRDefault="00884442" w:rsidP="00006A46">
      <w:pPr>
        <w:spacing w:line="360" w:lineRule="auto"/>
        <w:jc w:val="both"/>
        <w:rPr>
          <w:rFonts w:ascii="Arial" w:hAnsi="Arial" w:cs="Arial"/>
          <w:lang w:val="en-GB"/>
        </w:rPr>
      </w:pPr>
    </w:p>
    <w:p w14:paraId="7DC02C63" w14:textId="77777777" w:rsidR="00006A46" w:rsidRPr="00006A46" w:rsidRDefault="00006A46" w:rsidP="00006A46">
      <w:pPr>
        <w:spacing w:line="360" w:lineRule="auto"/>
        <w:jc w:val="both"/>
        <w:rPr>
          <w:rFonts w:ascii="Arial" w:hAnsi="Arial" w:cs="Arial"/>
          <w:b/>
          <w:lang w:val="en-ZA"/>
        </w:rPr>
      </w:pPr>
      <w:r w:rsidRPr="00006A46">
        <w:rPr>
          <w:rFonts w:ascii="Arial" w:hAnsi="Arial" w:cs="Arial"/>
          <w:b/>
          <w:lang w:val="en-ZA"/>
        </w:rPr>
        <w:t xml:space="preserve">MARARA PHARMACY (PTY) LTD t/a MEDIPOST </w:t>
      </w:r>
    </w:p>
    <w:p w14:paraId="5073C92D" w14:textId="77777777" w:rsidR="00006A46" w:rsidRDefault="00006A46" w:rsidP="00006A46">
      <w:pPr>
        <w:spacing w:line="360" w:lineRule="auto"/>
        <w:jc w:val="both"/>
        <w:rPr>
          <w:rFonts w:ascii="Arial" w:hAnsi="Arial" w:cs="Arial"/>
          <w:lang w:val="en-ZA"/>
        </w:rPr>
      </w:pPr>
      <w:r w:rsidRPr="00006A46">
        <w:rPr>
          <w:rFonts w:ascii="Arial" w:hAnsi="Arial" w:cs="Arial"/>
          <w:b/>
          <w:lang w:val="en-ZA"/>
        </w:rPr>
        <w:t>PHARMACY</w:t>
      </w:r>
      <w:r w:rsidRPr="00006A46">
        <w:rPr>
          <w:rFonts w:ascii="Arial" w:hAnsi="Arial" w:cs="Arial"/>
          <w:b/>
          <w:lang w:val="en-ZA"/>
        </w:rPr>
        <w:tab/>
      </w:r>
      <w:r>
        <w:rPr>
          <w:rFonts w:ascii="Arial" w:hAnsi="Arial" w:cs="Arial"/>
          <w:b/>
          <w:lang w:val="en-ZA"/>
        </w:rPr>
        <w:tab/>
      </w:r>
      <w:r w:rsidR="00884442">
        <w:rPr>
          <w:rFonts w:ascii="Arial" w:hAnsi="Arial" w:cs="Arial"/>
          <w:b/>
          <w:lang w:val="en-ZA"/>
        </w:rPr>
        <w:tab/>
      </w:r>
      <w:r w:rsidR="00884442">
        <w:rPr>
          <w:rFonts w:ascii="Arial" w:hAnsi="Arial" w:cs="Arial"/>
          <w:b/>
          <w:lang w:val="en-ZA"/>
        </w:rPr>
        <w:tab/>
      </w:r>
      <w:r w:rsidR="00884442">
        <w:rPr>
          <w:rFonts w:ascii="Arial" w:hAnsi="Arial" w:cs="Arial"/>
          <w:b/>
          <w:lang w:val="en-ZA"/>
        </w:rPr>
        <w:tab/>
      </w:r>
      <w:r w:rsidR="00884442">
        <w:rPr>
          <w:rFonts w:ascii="Arial" w:hAnsi="Arial" w:cs="Arial"/>
          <w:b/>
          <w:lang w:val="en-ZA"/>
        </w:rPr>
        <w:tab/>
      </w:r>
      <w:r w:rsidR="00884442">
        <w:rPr>
          <w:rFonts w:ascii="Arial" w:hAnsi="Arial" w:cs="Arial"/>
          <w:b/>
          <w:lang w:val="en-ZA"/>
        </w:rPr>
        <w:tab/>
      </w:r>
      <w:r w:rsidR="00884442">
        <w:rPr>
          <w:rFonts w:ascii="Arial" w:hAnsi="Arial" w:cs="Arial"/>
          <w:b/>
          <w:lang w:val="en-ZA"/>
        </w:rPr>
        <w:tab/>
      </w:r>
      <w:r w:rsidRPr="00006A46">
        <w:rPr>
          <w:rFonts w:ascii="Arial" w:hAnsi="Arial" w:cs="Arial"/>
          <w:lang w:val="en-ZA"/>
        </w:rPr>
        <w:t xml:space="preserve">Fourth </w:t>
      </w:r>
      <w:r>
        <w:rPr>
          <w:rFonts w:ascii="Arial" w:hAnsi="Arial" w:cs="Arial"/>
          <w:lang w:val="en-ZA"/>
        </w:rPr>
        <w:t>Respondent</w:t>
      </w:r>
    </w:p>
    <w:p w14:paraId="04F99CE4" w14:textId="77777777" w:rsidR="00884442" w:rsidRPr="00884442" w:rsidRDefault="00884442" w:rsidP="00006A46">
      <w:pPr>
        <w:spacing w:line="360" w:lineRule="auto"/>
        <w:jc w:val="both"/>
        <w:rPr>
          <w:rFonts w:ascii="Arial" w:hAnsi="Arial" w:cs="Arial"/>
          <w:b/>
          <w:lang w:val="en-ZA"/>
        </w:rPr>
      </w:pPr>
    </w:p>
    <w:p w14:paraId="77048CA0" w14:textId="77777777" w:rsidR="00006A46" w:rsidRDefault="00006A46" w:rsidP="00006A46">
      <w:pPr>
        <w:spacing w:line="360" w:lineRule="auto"/>
        <w:jc w:val="both"/>
        <w:rPr>
          <w:rFonts w:ascii="Arial" w:hAnsi="Arial" w:cs="Arial"/>
          <w:lang w:val="en-ZA"/>
        </w:rPr>
      </w:pPr>
      <w:r w:rsidRPr="00006A46">
        <w:rPr>
          <w:rFonts w:ascii="Arial" w:hAnsi="Arial" w:cs="Arial"/>
          <w:b/>
          <w:lang w:val="en-ZA"/>
        </w:rPr>
        <w:t>PHARMACY DIRECT (PTY) LTD</w:t>
      </w:r>
      <w:r w:rsidRPr="00006A46">
        <w:rPr>
          <w:rFonts w:ascii="Arial" w:hAnsi="Arial" w:cs="Arial"/>
          <w:b/>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    Fifth Respondent</w:t>
      </w:r>
    </w:p>
    <w:p w14:paraId="0493C001" w14:textId="77777777" w:rsidR="00884442" w:rsidRDefault="00884442" w:rsidP="00006A46">
      <w:pPr>
        <w:spacing w:line="360" w:lineRule="auto"/>
        <w:jc w:val="both"/>
        <w:rPr>
          <w:rFonts w:ascii="Arial" w:hAnsi="Arial" w:cs="Arial"/>
          <w:lang w:val="en-ZA"/>
        </w:rPr>
      </w:pPr>
    </w:p>
    <w:p w14:paraId="33398CCD" w14:textId="77777777" w:rsidR="00006A46" w:rsidRPr="00884442" w:rsidRDefault="00006A46" w:rsidP="00006A46">
      <w:pPr>
        <w:spacing w:line="360" w:lineRule="auto"/>
        <w:jc w:val="both"/>
        <w:rPr>
          <w:rFonts w:ascii="Arial" w:hAnsi="Arial" w:cs="Arial"/>
          <w:b/>
          <w:lang w:val="en-ZA"/>
        </w:rPr>
      </w:pPr>
      <w:r w:rsidRPr="00006A46">
        <w:rPr>
          <w:rFonts w:ascii="Arial" w:hAnsi="Arial" w:cs="Arial"/>
          <w:b/>
          <w:lang w:val="en-ZA"/>
        </w:rPr>
        <w:t>HH DURRHEIM (PTY) LTD t/a MEDIPOST PHARMACY</w:t>
      </w:r>
      <w:r w:rsidRPr="00006A46">
        <w:rPr>
          <w:rFonts w:ascii="Arial" w:hAnsi="Arial" w:cs="Arial"/>
          <w:b/>
          <w:lang w:val="en-ZA"/>
        </w:rPr>
        <w:tab/>
      </w:r>
      <w:r w:rsidR="00884442">
        <w:rPr>
          <w:rFonts w:ascii="Arial" w:hAnsi="Arial" w:cs="Arial"/>
          <w:lang w:val="en-ZA"/>
        </w:rPr>
        <w:t xml:space="preserve">   </w:t>
      </w:r>
      <w:r>
        <w:rPr>
          <w:rFonts w:ascii="Arial" w:hAnsi="Arial" w:cs="Arial"/>
          <w:lang w:val="en-ZA"/>
        </w:rPr>
        <w:t>Sixth Respondent</w:t>
      </w:r>
    </w:p>
    <w:p w14:paraId="41DB7548" w14:textId="77777777" w:rsidR="002B2F8E" w:rsidRPr="00006A46" w:rsidRDefault="006A046E" w:rsidP="00B2574F">
      <w:pPr>
        <w:spacing w:line="480" w:lineRule="auto"/>
        <w:jc w:val="both"/>
        <w:rPr>
          <w:rFonts w:ascii="Arial" w:hAnsi="Arial" w:cs="Arial"/>
          <w:lang w:val="en-ZA"/>
        </w:rPr>
      </w:pPr>
      <w:r w:rsidRPr="00006A46">
        <w:rPr>
          <w:rFonts w:ascii="Arial" w:hAnsi="Arial" w:cs="Arial"/>
          <w:b/>
          <w:lang w:val="en-ZA"/>
        </w:rPr>
        <w:tab/>
      </w:r>
      <w:r w:rsidRPr="00006A46">
        <w:rPr>
          <w:rFonts w:ascii="Arial" w:hAnsi="Arial" w:cs="Arial"/>
          <w:b/>
          <w:lang w:val="en-ZA"/>
        </w:rPr>
        <w:tab/>
      </w:r>
      <w:r w:rsidRPr="00006A46">
        <w:rPr>
          <w:rFonts w:ascii="Arial" w:hAnsi="Arial" w:cs="Arial"/>
          <w:b/>
          <w:lang w:val="en-ZA"/>
        </w:rPr>
        <w:tab/>
      </w:r>
      <w:r w:rsidRPr="00006A46">
        <w:rPr>
          <w:rFonts w:ascii="Arial" w:hAnsi="Arial" w:cs="Arial"/>
          <w:b/>
          <w:lang w:val="en-ZA"/>
        </w:rPr>
        <w:tab/>
      </w:r>
      <w:r w:rsidRPr="00006A46">
        <w:rPr>
          <w:rFonts w:ascii="Arial" w:hAnsi="Arial" w:cs="Arial"/>
          <w:b/>
          <w:lang w:val="en-ZA"/>
        </w:rPr>
        <w:tab/>
      </w:r>
      <w:r w:rsidRPr="00006A46">
        <w:rPr>
          <w:rFonts w:ascii="Arial" w:hAnsi="Arial" w:cs="Arial"/>
          <w:b/>
          <w:lang w:val="en-ZA"/>
        </w:rPr>
        <w:tab/>
      </w:r>
      <w:r w:rsidRPr="00006A46">
        <w:rPr>
          <w:rFonts w:ascii="Arial" w:hAnsi="Arial" w:cs="Arial"/>
          <w:b/>
          <w:lang w:val="en-ZA"/>
        </w:rPr>
        <w:tab/>
      </w:r>
    </w:p>
    <w:p w14:paraId="1B2F18B6" w14:textId="77777777" w:rsidR="00F8484B" w:rsidRPr="00006A46" w:rsidRDefault="00F8484B" w:rsidP="00F8484B">
      <w:pPr>
        <w:pStyle w:val="NoSpacing"/>
        <w:jc w:val="both"/>
        <w:rPr>
          <w:lang w:val="en-ZA"/>
        </w:rPr>
      </w:pPr>
    </w:p>
    <w:p w14:paraId="78D3B184" w14:textId="77777777" w:rsidR="00AE5429" w:rsidRDefault="00AE5429" w:rsidP="00AE5429">
      <w:pPr>
        <w:spacing w:line="360" w:lineRule="auto"/>
        <w:jc w:val="both"/>
        <w:rPr>
          <w:rFonts w:ascii="Arial" w:hAnsi="Arial" w:cs="Arial"/>
          <w:sz w:val="22"/>
          <w:szCs w:val="22"/>
        </w:rPr>
      </w:pPr>
      <w:r>
        <w:rPr>
          <w:rFonts w:ascii="Arial" w:hAnsi="Arial" w:cs="Arial"/>
          <w:b/>
          <w:bCs/>
          <w:sz w:val="22"/>
          <w:szCs w:val="22"/>
        </w:rPr>
        <w:t xml:space="preserve">Delivered. </w:t>
      </w:r>
      <w:r>
        <w:rPr>
          <w:rFonts w:ascii="Arial" w:hAnsi="Arial" w:cs="Arial"/>
          <w:sz w:val="22"/>
          <w:szCs w:val="22"/>
        </w:rPr>
        <w:t>This judgment was handed down electronically by circulation to the parties’ representatives by email. The date and time for hand down is deemed to be 10h00 on</w:t>
      </w:r>
    </w:p>
    <w:p w14:paraId="6C4E0604" w14:textId="423924FD" w:rsidR="00F117E3" w:rsidRDefault="007E1809" w:rsidP="00F8484B">
      <w:pPr>
        <w:spacing w:line="360" w:lineRule="auto"/>
        <w:jc w:val="both"/>
        <w:rPr>
          <w:rFonts w:ascii="Arial" w:hAnsi="Arial" w:cs="Arial"/>
          <w:sz w:val="22"/>
          <w:szCs w:val="22"/>
        </w:rPr>
      </w:pPr>
      <w:r>
        <w:rPr>
          <w:rFonts w:ascii="Arial" w:hAnsi="Arial" w:cs="Arial"/>
          <w:sz w:val="22"/>
          <w:szCs w:val="22"/>
        </w:rPr>
        <w:t>5</w:t>
      </w:r>
      <w:r w:rsidR="00884442">
        <w:rPr>
          <w:rFonts w:ascii="Arial" w:hAnsi="Arial" w:cs="Arial"/>
          <w:sz w:val="22"/>
          <w:szCs w:val="22"/>
        </w:rPr>
        <w:t xml:space="preserve"> February 2024</w:t>
      </w:r>
      <w:r w:rsidR="00AE5429">
        <w:rPr>
          <w:rFonts w:ascii="Arial" w:hAnsi="Arial" w:cs="Arial"/>
          <w:sz w:val="22"/>
          <w:szCs w:val="22"/>
        </w:rPr>
        <w:t>.</w:t>
      </w:r>
    </w:p>
    <w:p w14:paraId="0849CB68" w14:textId="77777777" w:rsidR="00F117E3" w:rsidRDefault="00F117E3" w:rsidP="00AE5429">
      <w:pPr>
        <w:pBdr>
          <w:bottom w:val="single" w:sz="12" w:space="1" w:color="auto"/>
        </w:pBdr>
        <w:jc w:val="both"/>
        <w:rPr>
          <w:rFonts w:ascii="Arial" w:hAnsi="Arial"/>
          <w:szCs w:val="20"/>
          <w:lang w:val="en-GB"/>
        </w:rPr>
      </w:pPr>
    </w:p>
    <w:p w14:paraId="120D0351" w14:textId="77777777" w:rsidR="00AE5429" w:rsidRDefault="00AE5429" w:rsidP="00AE5429">
      <w:pPr>
        <w:jc w:val="both"/>
        <w:rPr>
          <w:rFonts w:ascii="Arial" w:hAnsi="Arial"/>
          <w:szCs w:val="20"/>
          <w:lang w:val="en-GB"/>
        </w:rPr>
      </w:pPr>
    </w:p>
    <w:p w14:paraId="1844E630" w14:textId="77777777" w:rsidR="00AE5429" w:rsidRDefault="00AE5429" w:rsidP="00F117E3">
      <w:pPr>
        <w:pBdr>
          <w:bottom w:val="single" w:sz="12" w:space="1" w:color="auto"/>
        </w:pBdr>
        <w:jc w:val="center"/>
        <w:rPr>
          <w:rFonts w:ascii="Arial" w:hAnsi="Arial"/>
          <w:b/>
          <w:szCs w:val="20"/>
          <w:lang w:val="en-GB"/>
        </w:rPr>
      </w:pPr>
      <w:r>
        <w:rPr>
          <w:rFonts w:ascii="Arial" w:hAnsi="Arial"/>
          <w:b/>
          <w:szCs w:val="20"/>
          <w:lang w:val="en-GB"/>
        </w:rPr>
        <w:t>JUDGMENT</w:t>
      </w:r>
    </w:p>
    <w:p w14:paraId="263F75EA" w14:textId="77777777" w:rsidR="00F117E3" w:rsidRDefault="00F117E3" w:rsidP="00F117E3">
      <w:pPr>
        <w:pBdr>
          <w:bottom w:val="single" w:sz="12" w:space="1" w:color="auto"/>
        </w:pBdr>
        <w:jc w:val="center"/>
        <w:rPr>
          <w:rFonts w:ascii="Arial" w:hAnsi="Arial"/>
          <w:b/>
          <w:szCs w:val="20"/>
          <w:lang w:val="en-GB"/>
        </w:rPr>
      </w:pPr>
    </w:p>
    <w:p w14:paraId="6B9B4781" w14:textId="77777777" w:rsidR="00AE5429" w:rsidRDefault="00AE5429" w:rsidP="00AE5429">
      <w:pPr>
        <w:jc w:val="center"/>
        <w:rPr>
          <w:rFonts w:ascii="Arial" w:hAnsi="Arial"/>
          <w:b/>
          <w:szCs w:val="20"/>
          <w:lang w:val="en-GB"/>
        </w:rPr>
      </w:pPr>
    </w:p>
    <w:p w14:paraId="3F13143A" w14:textId="77777777" w:rsidR="00055EFF" w:rsidRDefault="00061257" w:rsidP="00FE453D">
      <w:pPr>
        <w:spacing w:line="480" w:lineRule="auto"/>
        <w:jc w:val="both"/>
        <w:rPr>
          <w:rFonts w:ascii="Arial" w:hAnsi="Arial"/>
          <w:b/>
          <w:szCs w:val="20"/>
          <w:u w:val="single"/>
          <w:lang w:val="en-GB"/>
        </w:rPr>
      </w:pPr>
      <w:r>
        <w:rPr>
          <w:rFonts w:ascii="Arial" w:hAnsi="Arial"/>
          <w:b/>
          <w:szCs w:val="20"/>
          <w:u w:val="single"/>
          <w:lang w:val="en-GB"/>
        </w:rPr>
        <w:t xml:space="preserve">RANCHOD </w:t>
      </w:r>
      <w:r w:rsidR="00AE5429">
        <w:rPr>
          <w:rFonts w:ascii="Arial" w:hAnsi="Arial"/>
          <w:b/>
          <w:szCs w:val="20"/>
          <w:u w:val="single"/>
          <w:lang w:val="en-GB"/>
        </w:rPr>
        <w:t>J</w:t>
      </w:r>
    </w:p>
    <w:p w14:paraId="59FBD25B" w14:textId="77777777" w:rsidR="00104356" w:rsidRPr="00B2574F" w:rsidRDefault="00055EFF" w:rsidP="00FE453D">
      <w:pPr>
        <w:spacing w:line="480" w:lineRule="auto"/>
        <w:jc w:val="both"/>
        <w:rPr>
          <w:rFonts w:ascii="Arial" w:hAnsi="Arial"/>
          <w:b/>
          <w:szCs w:val="20"/>
          <w:lang w:val="en-GB"/>
        </w:rPr>
      </w:pPr>
      <w:r w:rsidRPr="00B2574F">
        <w:rPr>
          <w:rFonts w:ascii="Arial" w:hAnsi="Arial"/>
          <w:b/>
          <w:szCs w:val="20"/>
          <w:lang w:val="en-GB"/>
        </w:rPr>
        <w:t>INTRODUCTION</w:t>
      </w:r>
    </w:p>
    <w:p w14:paraId="2CC1CC5E" w14:textId="12E760AE" w:rsidR="00AA7E9D" w:rsidRDefault="001C5997" w:rsidP="00B2574F">
      <w:pPr>
        <w:autoSpaceDE w:val="0"/>
        <w:autoSpaceDN w:val="0"/>
        <w:adjustRightInd w:val="0"/>
        <w:spacing w:line="480" w:lineRule="auto"/>
        <w:jc w:val="both"/>
        <w:rPr>
          <w:rFonts w:ascii="Arial" w:hAnsi="Arial" w:cs="Arial"/>
        </w:rPr>
      </w:pPr>
      <w:r w:rsidRPr="00D5083A">
        <w:rPr>
          <w:rFonts w:ascii="Arial" w:hAnsi="Arial" w:cs="Arial"/>
        </w:rPr>
        <w:t>[1]</w:t>
      </w:r>
      <w:r w:rsidRPr="00D5083A">
        <w:rPr>
          <w:rFonts w:ascii="Arial" w:hAnsi="Arial" w:cs="Arial"/>
        </w:rPr>
        <w:tab/>
      </w:r>
      <w:r w:rsidR="00B2574F">
        <w:rPr>
          <w:rFonts w:ascii="Arial" w:hAnsi="Arial" w:cs="Arial"/>
        </w:rPr>
        <w:t xml:space="preserve">This is a matter in which the applicant seeks to have the award of a tender by the first respondent to the fourth and fifth respondents reviewed and set aside and certain other ancillary relief. </w:t>
      </w:r>
      <w:r w:rsidR="007F3519">
        <w:rPr>
          <w:rFonts w:ascii="Arial" w:hAnsi="Arial" w:cs="Arial"/>
        </w:rPr>
        <w:t>I</w:t>
      </w:r>
      <w:r w:rsidR="00283421">
        <w:rPr>
          <w:rFonts w:ascii="Arial" w:hAnsi="Arial" w:cs="Arial"/>
        </w:rPr>
        <w:t>n terms of Rule 53 of the Uniform Rules of Court</w:t>
      </w:r>
      <w:r w:rsidR="00283421">
        <w:rPr>
          <w:rStyle w:val="FootnoteReference"/>
          <w:rFonts w:ascii="Arial" w:hAnsi="Arial" w:cs="Arial"/>
        </w:rPr>
        <w:footnoteReference w:id="1"/>
      </w:r>
      <w:r w:rsidR="00070E13">
        <w:rPr>
          <w:rFonts w:ascii="Arial" w:hAnsi="Arial" w:cs="Arial"/>
        </w:rPr>
        <w:t xml:space="preserve"> </w:t>
      </w:r>
      <w:r w:rsidR="00070E13">
        <w:rPr>
          <w:rFonts w:ascii="Arial" w:hAnsi="Arial" w:cs="Arial"/>
        </w:rPr>
        <w:lastRenderedPageBreak/>
        <w:t>t</w:t>
      </w:r>
      <w:r w:rsidR="00B2574F">
        <w:rPr>
          <w:rFonts w:ascii="Arial" w:hAnsi="Arial" w:cs="Arial"/>
        </w:rPr>
        <w:t>he</w:t>
      </w:r>
      <w:r w:rsidR="00F01DFE" w:rsidRPr="00F01DFE">
        <w:rPr>
          <w:rFonts w:ascii="Arial" w:hAnsi="Arial" w:cs="Arial"/>
        </w:rPr>
        <w:t xml:space="preserve"> </w:t>
      </w:r>
      <w:r w:rsidR="00F01DFE">
        <w:rPr>
          <w:rFonts w:ascii="Arial" w:hAnsi="Arial" w:cs="Arial"/>
        </w:rPr>
        <w:t>applicant called upon the first and second respondents to deliver the record of the decision challenged in this application</w:t>
      </w:r>
      <w:r w:rsidR="00852C80">
        <w:rPr>
          <w:rFonts w:ascii="Arial" w:hAnsi="Arial" w:cs="Arial"/>
        </w:rPr>
        <w:t>.</w:t>
      </w:r>
      <w:r w:rsidR="00F01DFE">
        <w:rPr>
          <w:rFonts w:ascii="Arial" w:hAnsi="Arial" w:cs="Arial"/>
        </w:rPr>
        <w:t xml:space="preserve"> </w:t>
      </w:r>
    </w:p>
    <w:p w14:paraId="21CA0DCA" w14:textId="77777777" w:rsidR="001E4BDC" w:rsidRDefault="001E4BDC" w:rsidP="00B2574F">
      <w:pPr>
        <w:autoSpaceDE w:val="0"/>
        <w:autoSpaceDN w:val="0"/>
        <w:adjustRightInd w:val="0"/>
        <w:spacing w:line="480" w:lineRule="auto"/>
        <w:jc w:val="both"/>
        <w:rPr>
          <w:rFonts w:ascii="Arial" w:hAnsi="Arial" w:cs="Arial"/>
        </w:rPr>
      </w:pPr>
    </w:p>
    <w:p w14:paraId="5F7FB77A" w14:textId="4987BCD6" w:rsidR="001E4BDC" w:rsidRDefault="001E4BDC" w:rsidP="00B2574F">
      <w:pPr>
        <w:autoSpaceDE w:val="0"/>
        <w:autoSpaceDN w:val="0"/>
        <w:adjustRightInd w:val="0"/>
        <w:spacing w:line="480" w:lineRule="auto"/>
        <w:jc w:val="both"/>
        <w:rPr>
          <w:rFonts w:ascii="Arial" w:hAnsi="Arial" w:cs="Arial"/>
        </w:rPr>
      </w:pPr>
      <w:r>
        <w:rPr>
          <w:rFonts w:ascii="Arial" w:hAnsi="Arial" w:cs="Arial"/>
        </w:rPr>
        <w:t>[2]</w:t>
      </w:r>
      <w:r>
        <w:rPr>
          <w:rFonts w:ascii="Arial" w:hAnsi="Arial" w:cs="Arial"/>
        </w:rPr>
        <w:tab/>
        <w:t>For the sake of convenience, the applicant will be referred to as ‘Famous Idea’, the first, second and third respondents as ‘GEMS’ and the fourth and fifth respondents as ‘the Joint Venture’.</w:t>
      </w:r>
      <w:r>
        <w:rPr>
          <w:rStyle w:val="FootnoteReference"/>
          <w:rFonts w:ascii="Arial" w:hAnsi="Arial" w:cs="Arial"/>
        </w:rPr>
        <w:footnoteReference w:id="2"/>
      </w:r>
      <w:r>
        <w:rPr>
          <w:rFonts w:ascii="Arial" w:hAnsi="Arial" w:cs="Arial"/>
        </w:rPr>
        <w:t xml:space="preserve"> The sixth respondent does not oppose the application presumably because the applicant does not seek any relief against it but is cited in the application “only insofar as it may consider itself interested </w:t>
      </w:r>
      <w:r w:rsidR="001D281E">
        <w:rPr>
          <w:rFonts w:ascii="Arial" w:hAnsi="Arial" w:cs="Arial"/>
        </w:rPr>
        <w:t>in the issues raised herein”</w:t>
      </w:r>
      <w:r w:rsidR="0003718E">
        <w:rPr>
          <w:rFonts w:ascii="Arial" w:hAnsi="Arial" w:cs="Arial"/>
        </w:rPr>
        <w:t>.</w:t>
      </w:r>
      <w:r w:rsidR="001D281E">
        <w:rPr>
          <w:rFonts w:ascii="Arial" w:hAnsi="Arial" w:cs="Arial"/>
        </w:rPr>
        <w:t xml:space="preserve"> </w:t>
      </w:r>
    </w:p>
    <w:p w14:paraId="41AEACE5" w14:textId="77777777" w:rsidR="001D281E" w:rsidRDefault="001D281E" w:rsidP="00B2574F">
      <w:pPr>
        <w:autoSpaceDE w:val="0"/>
        <w:autoSpaceDN w:val="0"/>
        <w:adjustRightInd w:val="0"/>
        <w:spacing w:line="480" w:lineRule="auto"/>
        <w:jc w:val="both"/>
        <w:rPr>
          <w:rFonts w:ascii="Arial" w:hAnsi="Arial" w:cs="Arial"/>
        </w:rPr>
      </w:pPr>
    </w:p>
    <w:p w14:paraId="652BA468" w14:textId="6C2F9228" w:rsidR="001D281E" w:rsidRDefault="001D281E" w:rsidP="00B2574F">
      <w:pPr>
        <w:autoSpaceDE w:val="0"/>
        <w:autoSpaceDN w:val="0"/>
        <w:adjustRightInd w:val="0"/>
        <w:spacing w:line="480" w:lineRule="auto"/>
        <w:jc w:val="both"/>
        <w:rPr>
          <w:rFonts w:ascii="Arial" w:hAnsi="Arial" w:cs="Arial"/>
        </w:rPr>
      </w:pPr>
      <w:r>
        <w:rPr>
          <w:rFonts w:ascii="Arial" w:hAnsi="Arial" w:cs="Arial"/>
        </w:rPr>
        <w:t>[3]</w:t>
      </w:r>
      <w:r>
        <w:rPr>
          <w:rFonts w:ascii="Arial" w:hAnsi="Arial" w:cs="Arial"/>
        </w:rPr>
        <w:tab/>
        <w:t>GEMS did not deliver the R</w:t>
      </w:r>
      <w:r w:rsidR="00C3362A">
        <w:rPr>
          <w:rFonts w:ascii="Arial" w:hAnsi="Arial" w:cs="Arial"/>
        </w:rPr>
        <w:t xml:space="preserve">ule 53 record or its written </w:t>
      </w:r>
      <w:r>
        <w:rPr>
          <w:rFonts w:ascii="Arial" w:hAnsi="Arial" w:cs="Arial"/>
        </w:rPr>
        <w:t>reasons</w:t>
      </w:r>
      <w:r w:rsidR="00CC2FA2">
        <w:rPr>
          <w:rFonts w:ascii="Arial" w:hAnsi="Arial" w:cs="Arial"/>
        </w:rPr>
        <w:t>. Instead, it filed</w:t>
      </w:r>
      <w:r>
        <w:rPr>
          <w:rFonts w:ascii="Arial" w:hAnsi="Arial" w:cs="Arial"/>
        </w:rPr>
        <w:t xml:space="preserve"> </w:t>
      </w:r>
      <w:r w:rsidR="00D65A0F">
        <w:rPr>
          <w:rFonts w:ascii="Arial" w:hAnsi="Arial" w:cs="Arial"/>
        </w:rPr>
        <w:t xml:space="preserve">a notice </w:t>
      </w:r>
      <w:r>
        <w:rPr>
          <w:rFonts w:ascii="Arial" w:hAnsi="Arial" w:cs="Arial"/>
        </w:rPr>
        <w:t>in terms of Rule 6(5)(d)(iii)</w:t>
      </w:r>
      <w:r>
        <w:rPr>
          <w:rStyle w:val="FootnoteReference"/>
          <w:rFonts w:ascii="Arial" w:hAnsi="Arial" w:cs="Arial"/>
        </w:rPr>
        <w:footnoteReference w:id="3"/>
      </w:r>
      <w:r w:rsidR="00C3362A">
        <w:rPr>
          <w:rFonts w:ascii="Arial" w:hAnsi="Arial" w:cs="Arial"/>
        </w:rPr>
        <w:t xml:space="preserve"> of the Rules, raising a point of law.</w:t>
      </w:r>
    </w:p>
    <w:p w14:paraId="564F141A" w14:textId="77777777" w:rsidR="00C3362A" w:rsidRDefault="00C3362A" w:rsidP="00B2574F">
      <w:pPr>
        <w:autoSpaceDE w:val="0"/>
        <w:autoSpaceDN w:val="0"/>
        <w:adjustRightInd w:val="0"/>
        <w:spacing w:line="480" w:lineRule="auto"/>
        <w:jc w:val="both"/>
        <w:rPr>
          <w:rFonts w:ascii="Arial" w:hAnsi="Arial" w:cs="Arial"/>
        </w:rPr>
      </w:pPr>
    </w:p>
    <w:p w14:paraId="32C31FFC" w14:textId="77777777" w:rsidR="00C3362A" w:rsidRDefault="00C3362A" w:rsidP="00B2574F">
      <w:pPr>
        <w:autoSpaceDE w:val="0"/>
        <w:autoSpaceDN w:val="0"/>
        <w:adjustRightInd w:val="0"/>
        <w:spacing w:line="480" w:lineRule="auto"/>
        <w:jc w:val="both"/>
        <w:rPr>
          <w:rFonts w:ascii="Arial" w:hAnsi="Arial" w:cs="Arial"/>
          <w:b/>
        </w:rPr>
      </w:pPr>
      <w:r>
        <w:rPr>
          <w:rFonts w:ascii="Arial" w:hAnsi="Arial" w:cs="Arial"/>
          <w:b/>
        </w:rPr>
        <w:t>FACTUAL BACKGROUND</w:t>
      </w:r>
    </w:p>
    <w:p w14:paraId="02AEC7AA" w14:textId="23F8EF24" w:rsidR="00C3362A" w:rsidRDefault="00C3362A" w:rsidP="00B2574F">
      <w:pPr>
        <w:autoSpaceDE w:val="0"/>
        <w:autoSpaceDN w:val="0"/>
        <w:adjustRightInd w:val="0"/>
        <w:spacing w:line="480" w:lineRule="auto"/>
        <w:jc w:val="both"/>
        <w:rPr>
          <w:rFonts w:ascii="Arial" w:hAnsi="Arial" w:cs="Arial"/>
        </w:rPr>
      </w:pPr>
      <w:r>
        <w:rPr>
          <w:rFonts w:ascii="Arial" w:hAnsi="Arial" w:cs="Arial"/>
        </w:rPr>
        <w:t>[</w:t>
      </w:r>
      <w:r w:rsidR="00D81C5C">
        <w:rPr>
          <w:rFonts w:ascii="Arial" w:hAnsi="Arial" w:cs="Arial"/>
        </w:rPr>
        <w:t>4</w:t>
      </w:r>
      <w:r>
        <w:rPr>
          <w:rFonts w:ascii="Arial" w:hAnsi="Arial" w:cs="Arial"/>
        </w:rPr>
        <w:t>]</w:t>
      </w:r>
      <w:r>
        <w:rPr>
          <w:rFonts w:ascii="Arial" w:hAnsi="Arial" w:cs="Arial"/>
        </w:rPr>
        <w:tab/>
      </w:r>
      <w:r w:rsidR="00781504">
        <w:rPr>
          <w:rFonts w:ascii="Arial" w:hAnsi="Arial" w:cs="Arial"/>
        </w:rPr>
        <w:t>Famous Idea</w:t>
      </w:r>
      <w:r>
        <w:rPr>
          <w:rFonts w:ascii="Arial" w:hAnsi="Arial" w:cs="Arial"/>
        </w:rPr>
        <w:t xml:space="preserve"> launched the main application on 9 March 2023 </w:t>
      </w:r>
      <w:r w:rsidR="005D7FC4">
        <w:rPr>
          <w:rFonts w:ascii="Arial" w:hAnsi="Arial" w:cs="Arial"/>
        </w:rPr>
        <w:t>seeking the</w:t>
      </w:r>
      <w:r>
        <w:rPr>
          <w:rFonts w:ascii="Arial" w:hAnsi="Arial" w:cs="Arial"/>
        </w:rPr>
        <w:t xml:space="preserve"> following relief:</w:t>
      </w:r>
    </w:p>
    <w:p w14:paraId="062E7251" w14:textId="77777777" w:rsidR="00055EFF" w:rsidRDefault="00C3362A" w:rsidP="00055EFF">
      <w:pPr>
        <w:autoSpaceDE w:val="0"/>
        <w:autoSpaceDN w:val="0"/>
        <w:adjustRightInd w:val="0"/>
        <w:spacing w:line="360" w:lineRule="auto"/>
        <w:ind w:left="709"/>
        <w:jc w:val="both"/>
        <w:rPr>
          <w:rFonts w:ascii="Arial" w:hAnsi="Arial" w:cs="Arial"/>
          <w:sz w:val="22"/>
          <w:szCs w:val="22"/>
        </w:rPr>
      </w:pPr>
      <w:r w:rsidRPr="00884442">
        <w:rPr>
          <w:rFonts w:ascii="Arial" w:hAnsi="Arial" w:cs="Arial"/>
          <w:sz w:val="22"/>
          <w:szCs w:val="22"/>
        </w:rPr>
        <w:tab/>
        <w:t>“1.</w:t>
      </w:r>
      <w:r w:rsidRPr="00884442">
        <w:rPr>
          <w:rFonts w:ascii="Arial" w:hAnsi="Arial" w:cs="Arial"/>
          <w:sz w:val="22"/>
          <w:szCs w:val="22"/>
        </w:rPr>
        <w:tab/>
        <w:t xml:space="preserve">To show cause, if any, why an order </w:t>
      </w:r>
      <w:r w:rsidR="00884442" w:rsidRPr="00884442">
        <w:rPr>
          <w:rFonts w:ascii="Arial" w:hAnsi="Arial" w:cs="Arial"/>
          <w:sz w:val="22"/>
          <w:szCs w:val="22"/>
        </w:rPr>
        <w:t>should not be granted in the</w:t>
      </w:r>
      <w:r w:rsidR="00055EFF">
        <w:rPr>
          <w:rFonts w:ascii="Arial" w:hAnsi="Arial" w:cs="Arial"/>
          <w:sz w:val="22"/>
          <w:szCs w:val="22"/>
        </w:rPr>
        <w:t xml:space="preserve">                         </w:t>
      </w:r>
      <w:r w:rsidR="00055EFF">
        <w:rPr>
          <w:rFonts w:ascii="Arial" w:hAnsi="Arial" w:cs="Arial"/>
          <w:sz w:val="22"/>
          <w:szCs w:val="22"/>
        </w:rPr>
        <w:tab/>
      </w:r>
      <w:r w:rsidR="00055EFF">
        <w:rPr>
          <w:rFonts w:ascii="Arial" w:hAnsi="Arial" w:cs="Arial"/>
          <w:sz w:val="22"/>
          <w:szCs w:val="22"/>
        </w:rPr>
        <w:tab/>
      </w:r>
      <w:r w:rsidRPr="00884442">
        <w:rPr>
          <w:rFonts w:ascii="Arial" w:hAnsi="Arial" w:cs="Arial"/>
          <w:sz w:val="22"/>
          <w:szCs w:val="22"/>
        </w:rPr>
        <w:t>following terms:</w:t>
      </w:r>
    </w:p>
    <w:p w14:paraId="3EE451B0" w14:textId="77777777" w:rsidR="00C3362A" w:rsidRDefault="00C3362A" w:rsidP="00055EFF">
      <w:pPr>
        <w:autoSpaceDE w:val="0"/>
        <w:autoSpaceDN w:val="0"/>
        <w:adjustRightInd w:val="0"/>
        <w:spacing w:line="360" w:lineRule="auto"/>
        <w:ind w:left="709"/>
        <w:jc w:val="both"/>
        <w:rPr>
          <w:rFonts w:ascii="Arial" w:hAnsi="Arial" w:cs="Arial"/>
          <w:sz w:val="22"/>
          <w:szCs w:val="22"/>
        </w:rPr>
      </w:pPr>
      <w:r w:rsidRPr="00884442">
        <w:rPr>
          <w:rFonts w:ascii="Arial" w:hAnsi="Arial" w:cs="Arial"/>
          <w:sz w:val="22"/>
          <w:szCs w:val="22"/>
        </w:rPr>
        <w:t>THAT:</w:t>
      </w:r>
    </w:p>
    <w:p w14:paraId="581EA99D" w14:textId="77777777" w:rsidR="00055EFF" w:rsidRPr="00884442" w:rsidRDefault="00055EFF" w:rsidP="00055EFF">
      <w:pPr>
        <w:autoSpaceDE w:val="0"/>
        <w:autoSpaceDN w:val="0"/>
        <w:adjustRightInd w:val="0"/>
        <w:spacing w:line="360" w:lineRule="auto"/>
        <w:ind w:left="709"/>
        <w:jc w:val="both"/>
        <w:rPr>
          <w:rFonts w:ascii="Arial" w:hAnsi="Arial" w:cs="Arial"/>
          <w:sz w:val="22"/>
          <w:szCs w:val="22"/>
        </w:rPr>
      </w:pPr>
    </w:p>
    <w:p w14:paraId="2B5DD10A" w14:textId="3F9E54EC" w:rsidR="00C3362A" w:rsidRPr="00884442" w:rsidRDefault="00C3362A" w:rsidP="007F2C42">
      <w:pPr>
        <w:autoSpaceDE w:val="0"/>
        <w:autoSpaceDN w:val="0"/>
        <w:adjustRightInd w:val="0"/>
        <w:spacing w:line="360" w:lineRule="auto"/>
        <w:ind w:left="1440" w:hanging="720"/>
        <w:jc w:val="both"/>
        <w:rPr>
          <w:rFonts w:ascii="Arial" w:hAnsi="Arial" w:cs="Arial"/>
          <w:sz w:val="22"/>
          <w:szCs w:val="22"/>
        </w:rPr>
      </w:pPr>
      <w:r w:rsidRPr="00884442">
        <w:rPr>
          <w:rFonts w:ascii="Arial" w:hAnsi="Arial" w:cs="Arial"/>
          <w:sz w:val="22"/>
          <w:szCs w:val="22"/>
        </w:rPr>
        <w:lastRenderedPageBreak/>
        <w:t>1.1</w:t>
      </w:r>
      <w:r w:rsidRPr="00884442">
        <w:rPr>
          <w:rFonts w:ascii="Arial" w:hAnsi="Arial" w:cs="Arial"/>
          <w:sz w:val="22"/>
          <w:szCs w:val="22"/>
        </w:rPr>
        <w:tab/>
        <w:t>The decision of the first respond</w:t>
      </w:r>
      <w:r w:rsidR="00055EFF">
        <w:rPr>
          <w:rFonts w:ascii="Arial" w:hAnsi="Arial" w:cs="Arial"/>
          <w:sz w:val="22"/>
          <w:szCs w:val="22"/>
        </w:rPr>
        <w:t xml:space="preserve">ent and/or second respondent and/or                </w:t>
      </w:r>
      <w:r w:rsidRPr="00884442">
        <w:rPr>
          <w:rFonts w:ascii="Arial" w:hAnsi="Arial" w:cs="Arial"/>
          <w:sz w:val="22"/>
          <w:szCs w:val="22"/>
        </w:rPr>
        <w:t xml:space="preserve">third respondent (“GEMS”), taken on or about October </w:t>
      </w:r>
      <w:r w:rsidR="00884442">
        <w:rPr>
          <w:rFonts w:ascii="Arial" w:hAnsi="Arial" w:cs="Arial"/>
          <w:sz w:val="22"/>
          <w:szCs w:val="22"/>
        </w:rPr>
        <w:t xml:space="preserve">2022, </w:t>
      </w:r>
      <w:r w:rsidR="00055EFF">
        <w:rPr>
          <w:rFonts w:ascii="Arial" w:hAnsi="Arial" w:cs="Arial"/>
          <w:sz w:val="22"/>
          <w:szCs w:val="22"/>
        </w:rPr>
        <w:t xml:space="preserve">to reject </w:t>
      </w:r>
      <w:r w:rsidR="0098739E">
        <w:rPr>
          <w:rFonts w:ascii="Arial" w:hAnsi="Arial" w:cs="Arial"/>
          <w:sz w:val="22"/>
          <w:szCs w:val="22"/>
        </w:rPr>
        <w:t xml:space="preserve">the applicant’s </w:t>
      </w:r>
      <w:r w:rsidRPr="00884442">
        <w:rPr>
          <w:rFonts w:ascii="Arial" w:hAnsi="Arial" w:cs="Arial"/>
          <w:sz w:val="22"/>
          <w:szCs w:val="22"/>
        </w:rPr>
        <w:t>bid for t</w:t>
      </w:r>
      <w:r w:rsidR="00055EFF">
        <w:rPr>
          <w:rFonts w:ascii="Arial" w:hAnsi="Arial" w:cs="Arial"/>
          <w:sz w:val="22"/>
          <w:szCs w:val="22"/>
        </w:rPr>
        <w:t xml:space="preserve">he appointment of a service </w:t>
      </w:r>
      <w:r w:rsidRPr="00884442">
        <w:rPr>
          <w:rFonts w:ascii="Arial" w:hAnsi="Arial" w:cs="Arial"/>
          <w:sz w:val="22"/>
          <w:szCs w:val="22"/>
        </w:rPr>
        <w:t xml:space="preserve">provider to render medical courier pharmacy services under </w:t>
      </w:r>
      <w:r w:rsidR="00884442">
        <w:rPr>
          <w:rFonts w:ascii="Arial" w:hAnsi="Arial" w:cs="Arial"/>
          <w:sz w:val="22"/>
          <w:szCs w:val="22"/>
        </w:rPr>
        <w:t xml:space="preserve">Tender </w:t>
      </w:r>
      <w:r w:rsidRPr="00884442">
        <w:rPr>
          <w:rFonts w:ascii="Arial" w:hAnsi="Arial" w:cs="Arial"/>
          <w:sz w:val="22"/>
          <w:szCs w:val="22"/>
        </w:rPr>
        <w:t>GEMS/ MEDICINE COURIER</w:t>
      </w:r>
      <w:r w:rsidR="00055EFF">
        <w:rPr>
          <w:rFonts w:ascii="Arial" w:hAnsi="Arial" w:cs="Arial"/>
          <w:sz w:val="22"/>
          <w:szCs w:val="22"/>
        </w:rPr>
        <w:t xml:space="preserve">     </w:t>
      </w:r>
      <w:r w:rsidRPr="00884442">
        <w:rPr>
          <w:rFonts w:ascii="Arial" w:hAnsi="Arial" w:cs="Arial"/>
          <w:sz w:val="22"/>
          <w:szCs w:val="22"/>
        </w:rPr>
        <w:t xml:space="preserve">PHARMACY/2022/CON003 </w:t>
      </w:r>
      <w:r w:rsidR="00884442">
        <w:rPr>
          <w:rFonts w:ascii="Arial" w:hAnsi="Arial" w:cs="Arial"/>
          <w:sz w:val="22"/>
          <w:szCs w:val="22"/>
        </w:rPr>
        <w:t xml:space="preserve">(“the </w:t>
      </w:r>
      <w:r w:rsidRPr="00884442">
        <w:rPr>
          <w:rFonts w:ascii="Arial" w:hAnsi="Arial" w:cs="Arial"/>
          <w:b/>
          <w:sz w:val="22"/>
          <w:szCs w:val="22"/>
        </w:rPr>
        <w:t>Impugned Tender</w:t>
      </w:r>
      <w:r w:rsidRPr="00884442">
        <w:rPr>
          <w:rFonts w:ascii="Arial" w:hAnsi="Arial" w:cs="Arial"/>
          <w:sz w:val="22"/>
          <w:szCs w:val="22"/>
        </w:rPr>
        <w:t xml:space="preserve">”) is unlawful, invalid, and is hereby </w:t>
      </w:r>
      <w:r w:rsidR="00884442">
        <w:rPr>
          <w:rFonts w:ascii="Arial" w:hAnsi="Arial" w:cs="Arial"/>
          <w:sz w:val="22"/>
          <w:szCs w:val="22"/>
        </w:rPr>
        <w:t xml:space="preserve">reviewed </w:t>
      </w:r>
      <w:r w:rsidRPr="00884442">
        <w:rPr>
          <w:rFonts w:ascii="Arial" w:hAnsi="Arial" w:cs="Arial"/>
          <w:sz w:val="22"/>
          <w:szCs w:val="22"/>
        </w:rPr>
        <w:t>and set aside;</w:t>
      </w:r>
    </w:p>
    <w:p w14:paraId="492940C7" w14:textId="77777777" w:rsidR="0000682D" w:rsidRPr="00884442" w:rsidRDefault="00C3362A" w:rsidP="00884442">
      <w:pPr>
        <w:autoSpaceDE w:val="0"/>
        <w:autoSpaceDN w:val="0"/>
        <w:adjustRightInd w:val="0"/>
        <w:spacing w:line="360" w:lineRule="auto"/>
        <w:jc w:val="both"/>
        <w:rPr>
          <w:rFonts w:ascii="Arial" w:hAnsi="Arial" w:cs="Arial"/>
          <w:sz w:val="22"/>
          <w:szCs w:val="22"/>
        </w:rPr>
      </w:pPr>
      <w:r w:rsidRPr="00884442">
        <w:rPr>
          <w:rFonts w:ascii="Arial" w:hAnsi="Arial" w:cs="Arial"/>
          <w:sz w:val="22"/>
          <w:szCs w:val="22"/>
        </w:rPr>
        <w:tab/>
        <w:t>1.2</w:t>
      </w:r>
      <w:r w:rsidRPr="00884442">
        <w:rPr>
          <w:rFonts w:ascii="Arial" w:hAnsi="Arial" w:cs="Arial"/>
          <w:sz w:val="22"/>
          <w:szCs w:val="22"/>
        </w:rPr>
        <w:tab/>
        <w:t xml:space="preserve">The decision of GEMS, taken on or about October 2022, to award </w:t>
      </w:r>
      <w:r w:rsidR="00055EFF">
        <w:rPr>
          <w:rFonts w:ascii="Arial" w:hAnsi="Arial" w:cs="Arial"/>
          <w:sz w:val="22"/>
          <w:szCs w:val="22"/>
        </w:rPr>
        <w:t xml:space="preserve">the           </w:t>
      </w:r>
      <w:r w:rsidR="00055EFF">
        <w:rPr>
          <w:rFonts w:ascii="Arial" w:hAnsi="Arial" w:cs="Arial"/>
          <w:sz w:val="22"/>
          <w:szCs w:val="22"/>
        </w:rPr>
        <w:tab/>
      </w:r>
      <w:r w:rsidR="00055EFF">
        <w:rPr>
          <w:rFonts w:ascii="Arial" w:hAnsi="Arial" w:cs="Arial"/>
          <w:sz w:val="22"/>
          <w:szCs w:val="22"/>
        </w:rPr>
        <w:tab/>
      </w:r>
      <w:r w:rsidRPr="00884442">
        <w:rPr>
          <w:rFonts w:ascii="Arial" w:hAnsi="Arial" w:cs="Arial"/>
          <w:sz w:val="22"/>
          <w:szCs w:val="22"/>
        </w:rPr>
        <w:t>Impugned Tender to</w:t>
      </w:r>
      <w:r w:rsidR="00055EFF">
        <w:rPr>
          <w:rFonts w:ascii="Arial" w:hAnsi="Arial" w:cs="Arial"/>
          <w:sz w:val="22"/>
          <w:szCs w:val="22"/>
        </w:rPr>
        <w:t xml:space="preserve"> a joint venture comprised of the fourth and fifth                      </w:t>
      </w:r>
      <w:r w:rsidR="00055EFF">
        <w:rPr>
          <w:rFonts w:ascii="Arial" w:hAnsi="Arial" w:cs="Arial"/>
          <w:sz w:val="22"/>
          <w:szCs w:val="22"/>
        </w:rPr>
        <w:tab/>
      </w:r>
      <w:r w:rsidR="00055EFF">
        <w:rPr>
          <w:rFonts w:ascii="Arial" w:hAnsi="Arial" w:cs="Arial"/>
          <w:sz w:val="22"/>
          <w:szCs w:val="22"/>
        </w:rPr>
        <w:tab/>
      </w:r>
      <w:r w:rsidRPr="00884442">
        <w:rPr>
          <w:rFonts w:ascii="Arial" w:hAnsi="Arial" w:cs="Arial"/>
          <w:sz w:val="22"/>
          <w:szCs w:val="22"/>
        </w:rPr>
        <w:t>respondents (“</w:t>
      </w:r>
      <w:r w:rsidR="0000682D" w:rsidRPr="00884442">
        <w:rPr>
          <w:rFonts w:ascii="Arial" w:hAnsi="Arial" w:cs="Arial"/>
          <w:sz w:val="22"/>
          <w:szCs w:val="22"/>
        </w:rPr>
        <w:t xml:space="preserve">the </w:t>
      </w:r>
      <w:r w:rsidR="0000682D" w:rsidRPr="00884442">
        <w:rPr>
          <w:rFonts w:ascii="Arial" w:hAnsi="Arial" w:cs="Arial"/>
          <w:b/>
          <w:sz w:val="22"/>
          <w:szCs w:val="22"/>
        </w:rPr>
        <w:t>Joint Venture</w:t>
      </w:r>
      <w:r w:rsidRPr="00884442">
        <w:rPr>
          <w:rFonts w:ascii="Arial" w:hAnsi="Arial" w:cs="Arial"/>
          <w:sz w:val="22"/>
          <w:szCs w:val="22"/>
        </w:rPr>
        <w:t>”)</w:t>
      </w:r>
      <w:r w:rsidR="0000682D" w:rsidRPr="00884442">
        <w:rPr>
          <w:rFonts w:ascii="Arial" w:hAnsi="Arial" w:cs="Arial"/>
          <w:sz w:val="22"/>
          <w:szCs w:val="22"/>
        </w:rPr>
        <w:t>, is declared:</w:t>
      </w:r>
    </w:p>
    <w:p w14:paraId="4EA6EB75" w14:textId="77777777" w:rsidR="0000682D" w:rsidRPr="00884442" w:rsidRDefault="00055EFF" w:rsidP="00884442">
      <w:pPr>
        <w:autoSpaceDE w:val="0"/>
        <w:autoSpaceDN w:val="0"/>
        <w:adjustRightInd w:val="0"/>
        <w:spacing w:line="360" w:lineRule="auto"/>
        <w:jc w:val="both"/>
        <w:rPr>
          <w:rFonts w:ascii="Arial" w:hAnsi="Arial" w:cs="Arial"/>
          <w:i/>
          <w:sz w:val="22"/>
          <w:szCs w:val="22"/>
        </w:rPr>
      </w:pPr>
      <w:r>
        <w:rPr>
          <w:rFonts w:ascii="Arial" w:hAnsi="Arial" w:cs="Arial"/>
          <w:sz w:val="22"/>
          <w:szCs w:val="22"/>
        </w:rPr>
        <w:tab/>
      </w:r>
      <w:r>
        <w:rPr>
          <w:rFonts w:ascii="Arial" w:hAnsi="Arial" w:cs="Arial"/>
          <w:sz w:val="22"/>
          <w:szCs w:val="22"/>
        </w:rPr>
        <w:tab/>
      </w:r>
      <w:r w:rsidR="0000682D" w:rsidRPr="00884442">
        <w:rPr>
          <w:rFonts w:ascii="Arial" w:hAnsi="Arial" w:cs="Arial"/>
          <w:sz w:val="22"/>
          <w:szCs w:val="22"/>
        </w:rPr>
        <w:t>1.2.1</w:t>
      </w:r>
      <w:r w:rsidR="0000682D" w:rsidRPr="00884442">
        <w:rPr>
          <w:rFonts w:ascii="Arial" w:hAnsi="Arial" w:cs="Arial"/>
          <w:sz w:val="22"/>
          <w:szCs w:val="22"/>
        </w:rPr>
        <w:tab/>
        <w:t xml:space="preserve">A nullity; </w:t>
      </w:r>
      <w:r w:rsidR="0000682D" w:rsidRPr="00884442">
        <w:rPr>
          <w:rFonts w:ascii="Arial" w:hAnsi="Arial" w:cs="Arial"/>
          <w:i/>
          <w:sz w:val="22"/>
          <w:szCs w:val="22"/>
        </w:rPr>
        <w:t>alternatively</w:t>
      </w:r>
    </w:p>
    <w:p w14:paraId="74A3C72F" w14:textId="77777777" w:rsidR="0000682D" w:rsidRPr="00884442" w:rsidRDefault="0000682D" w:rsidP="00884442">
      <w:pPr>
        <w:autoSpaceDE w:val="0"/>
        <w:autoSpaceDN w:val="0"/>
        <w:adjustRightInd w:val="0"/>
        <w:spacing w:line="360" w:lineRule="auto"/>
        <w:jc w:val="both"/>
        <w:rPr>
          <w:rFonts w:ascii="Arial" w:hAnsi="Arial" w:cs="Arial"/>
          <w:sz w:val="22"/>
          <w:szCs w:val="22"/>
        </w:rPr>
      </w:pPr>
      <w:r w:rsidRPr="00884442">
        <w:rPr>
          <w:rFonts w:ascii="Arial" w:hAnsi="Arial" w:cs="Arial"/>
          <w:i/>
          <w:sz w:val="22"/>
          <w:szCs w:val="22"/>
        </w:rPr>
        <w:tab/>
      </w:r>
      <w:r w:rsidRPr="00884442">
        <w:rPr>
          <w:rFonts w:ascii="Arial" w:hAnsi="Arial" w:cs="Arial"/>
          <w:i/>
          <w:sz w:val="22"/>
          <w:szCs w:val="22"/>
        </w:rPr>
        <w:tab/>
      </w:r>
      <w:r w:rsidRPr="00884442">
        <w:rPr>
          <w:rFonts w:ascii="Arial" w:hAnsi="Arial" w:cs="Arial"/>
          <w:sz w:val="22"/>
          <w:szCs w:val="22"/>
        </w:rPr>
        <w:t>1.2.2</w:t>
      </w:r>
      <w:r w:rsidRPr="00884442">
        <w:rPr>
          <w:rFonts w:ascii="Arial" w:hAnsi="Arial" w:cs="Arial"/>
          <w:sz w:val="22"/>
          <w:szCs w:val="22"/>
        </w:rPr>
        <w:tab/>
        <w:t>Unlawful, invalid, and is hereby reviewed and set aside;</w:t>
      </w:r>
    </w:p>
    <w:p w14:paraId="4A1D548E" w14:textId="77777777" w:rsidR="0000682D" w:rsidRPr="00884442" w:rsidRDefault="0000682D" w:rsidP="00884442">
      <w:pPr>
        <w:autoSpaceDE w:val="0"/>
        <w:autoSpaceDN w:val="0"/>
        <w:adjustRightInd w:val="0"/>
        <w:spacing w:line="360" w:lineRule="auto"/>
        <w:jc w:val="both"/>
        <w:rPr>
          <w:rFonts w:ascii="Arial" w:hAnsi="Arial" w:cs="Arial"/>
          <w:sz w:val="22"/>
          <w:szCs w:val="22"/>
        </w:rPr>
      </w:pPr>
      <w:r w:rsidRPr="00884442">
        <w:rPr>
          <w:rFonts w:ascii="Arial" w:hAnsi="Arial" w:cs="Arial"/>
          <w:sz w:val="22"/>
          <w:szCs w:val="22"/>
        </w:rPr>
        <w:tab/>
        <w:t>1.3</w:t>
      </w:r>
      <w:r w:rsidRPr="00884442">
        <w:rPr>
          <w:rFonts w:ascii="Arial" w:hAnsi="Arial" w:cs="Arial"/>
          <w:sz w:val="22"/>
          <w:szCs w:val="22"/>
        </w:rPr>
        <w:tab/>
        <w:t>Any and all contract(s) concluded betw</w:t>
      </w:r>
      <w:r w:rsidR="00055EFF">
        <w:rPr>
          <w:rFonts w:ascii="Arial" w:hAnsi="Arial" w:cs="Arial"/>
          <w:sz w:val="22"/>
          <w:szCs w:val="22"/>
        </w:rPr>
        <w:t xml:space="preserve">een the fist respondent, and the           </w:t>
      </w:r>
      <w:r w:rsidR="00055EFF">
        <w:rPr>
          <w:rFonts w:ascii="Arial" w:hAnsi="Arial" w:cs="Arial"/>
          <w:sz w:val="22"/>
          <w:szCs w:val="22"/>
        </w:rPr>
        <w:tab/>
      </w:r>
      <w:r w:rsidR="00055EFF">
        <w:rPr>
          <w:rFonts w:ascii="Arial" w:hAnsi="Arial" w:cs="Arial"/>
          <w:sz w:val="22"/>
          <w:szCs w:val="22"/>
        </w:rPr>
        <w:tab/>
      </w:r>
      <w:r w:rsidRPr="00884442">
        <w:rPr>
          <w:rFonts w:ascii="Arial" w:hAnsi="Arial" w:cs="Arial"/>
          <w:sz w:val="22"/>
          <w:szCs w:val="22"/>
        </w:rPr>
        <w:t>joint venture comprised of the Jo</w:t>
      </w:r>
      <w:r w:rsidR="00055EFF">
        <w:rPr>
          <w:rFonts w:ascii="Arial" w:hAnsi="Arial" w:cs="Arial"/>
          <w:sz w:val="22"/>
          <w:szCs w:val="22"/>
        </w:rPr>
        <w:t xml:space="preserve">int Venture, pursuant to the Impugned        </w:t>
      </w:r>
      <w:r w:rsidR="00055EFF">
        <w:rPr>
          <w:rFonts w:ascii="Arial" w:hAnsi="Arial" w:cs="Arial"/>
          <w:sz w:val="22"/>
          <w:szCs w:val="22"/>
        </w:rPr>
        <w:tab/>
      </w:r>
      <w:r w:rsidR="00055EFF">
        <w:rPr>
          <w:rFonts w:ascii="Arial" w:hAnsi="Arial" w:cs="Arial"/>
          <w:sz w:val="22"/>
          <w:szCs w:val="22"/>
        </w:rPr>
        <w:tab/>
      </w:r>
      <w:r w:rsidRPr="00884442">
        <w:rPr>
          <w:rFonts w:ascii="Arial" w:hAnsi="Arial" w:cs="Arial"/>
          <w:sz w:val="22"/>
          <w:szCs w:val="22"/>
        </w:rPr>
        <w:t>Tender – is/are declared:</w:t>
      </w:r>
    </w:p>
    <w:p w14:paraId="62419670" w14:textId="77777777" w:rsidR="0000682D" w:rsidRPr="00884442" w:rsidRDefault="0000682D" w:rsidP="00884442">
      <w:pPr>
        <w:autoSpaceDE w:val="0"/>
        <w:autoSpaceDN w:val="0"/>
        <w:adjustRightInd w:val="0"/>
        <w:spacing w:line="360" w:lineRule="auto"/>
        <w:jc w:val="both"/>
        <w:rPr>
          <w:rFonts w:ascii="Arial" w:hAnsi="Arial" w:cs="Arial"/>
          <w:sz w:val="22"/>
          <w:szCs w:val="22"/>
        </w:rPr>
      </w:pPr>
      <w:r w:rsidRPr="00884442">
        <w:rPr>
          <w:rFonts w:ascii="Arial" w:hAnsi="Arial" w:cs="Arial"/>
          <w:sz w:val="22"/>
          <w:szCs w:val="22"/>
        </w:rPr>
        <w:tab/>
      </w:r>
      <w:r w:rsidRPr="00884442">
        <w:rPr>
          <w:rFonts w:ascii="Arial" w:hAnsi="Arial" w:cs="Arial"/>
          <w:sz w:val="22"/>
          <w:szCs w:val="22"/>
        </w:rPr>
        <w:tab/>
        <w:t>1.3.1</w:t>
      </w:r>
      <w:r w:rsidRPr="00884442">
        <w:rPr>
          <w:rFonts w:ascii="Arial" w:hAnsi="Arial" w:cs="Arial"/>
          <w:sz w:val="22"/>
          <w:szCs w:val="22"/>
        </w:rPr>
        <w:tab/>
        <w:t xml:space="preserve">A nullity; </w:t>
      </w:r>
      <w:r w:rsidRPr="00884442">
        <w:rPr>
          <w:rFonts w:ascii="Arial" w:hAnsi="Arial" w:cs="Arial"/>
          <w:i/>
          <w:sz w:val="22"/>
          <w:szCs w:val="22"/>
        </w:rPr>
        <w:t>alternatively</w:t>
      </w:r>
    </w:p>
    <w:p w14:paraId="09353223" w14:textId="77777777" w:rsidR="0000682D" w:rsidRPr="00884442" w:rsidRDefault="0000682D" w:rsidP="00884442">
      <w:pPr>
        <w:autoSpaceDE w:val="0"/>
        <w:autoSpaceDN w:val="0"/>
        <w:adjustRightInd w:val="0"/>
        <w:spacing w:line="360" w:lineRule="auto"/>
        <w:jc w:val="both"/>
        <w:rPr>
          <w:rFonts w:ascii="Arial" w:hAnsi="Arial" w:cs="Arial"/>
          <w:sz w:val="22"/>
          <w:szCs w:val="22"/>
        </w:rPr>
      </w:pPr>
      <w:r w:rsidRPr="00884442">
        <w:rPr>
          <w:rFonts w:ascii="Arial" w:hAnsi="Arial" w:cs="Arial"/>
          <w:sz w:val="22"/>
          <w:szCs w:val="22"/>
        </w:rPr>
        <w:tab/>
      </w:r>
      <w:r w:rsidRPr="00884442">
        <w:rPr>
          <w:rFonts w:ascii="Arial" w:hAnsi="Arial" w:cs="Arial"/>
          <w:sz w:val="22"/>
          <w:szCs w:val="22"/>
        </w:rPr>
        <w:tab/>
        <w:t>1.3.2</w:t>
      </w:r>
      <w:r w:rsidRPr="00884442">
        <w:rPr>
          <w:rFonts w:ascii="Arial" w:hAnsi="Arial" w:cs="Arial"/>
          <w:sz w:val="22"/>
          <w:szCs w:val="22"/>
        </w:rPr>
        <w:tab/>
        <w:t>Unlawful, invalid, reviewed and set aside;</w:t>
      </w:r>
    </w:p>
    <w:p w14:paraId="58D12E52" w14:textId="70217F49" w:rsidR="0000682D" w:rsidRPr="00884442" w:rsidRDefault="0000682D" w:rsidP="00884442">
      <w:pPr>
        <w:autoSpaceDE w:val="0"/>
        <w:autoSpaceDN w:val="0"/>
        <w:adjustRightInd w:val="0"/>
        <w:spacing w:line="360" w:lineRule="auto"/>
        <w:jc w:val="both"/>
        <w:rPr>
          <w:rFonts w:ascii="Arial" w:hAnsi="Arial" w:cs="Arial"/>
          <w:sz w:val="22"/>
          <w:szCs w:val="22"/>
          <w:lang w:val="en-ZA" w:eastAsia="en-ZA"/>
        </w:rPr>
      </w:pPr>
      <w:r w:rsidRPr="00884442">
        <w:rPr>
          <w:rFonts w:ascii="Arial" w:hAnsi="Arial" w:cs="Arial"/>
          <w:sz w:val="22"/>
          <w:szCs w:val="22"/>
        </w:rPr>
        <w:tab/>
        <w:t>1.4</w:t>
      </w:r>
      <w:r w:rsidRPr="00884442">
        <w:rPr>
          <w:rFonts w:ascii="Arial" w:hAnsi="Arial" w:cs="Arial"/>
          <w:sz w:val="22"/>
          <w:szCs w:val="22"/>
        </w:rPr>
        <w:tab/>
        <w:t>The first respondent and</w:t>
      </w:r>
      <w:r w:rsidRPr="00884442">
        <w:rPr>
          <w:rFonts w:ascii="Arial" w:hAnsi="Arial" w:cs="Arial"/>
          <w:sz w:val="22"/>
          <w:szCs w:val="22"/>
          <w:lang w:val="en-ZA" w:eastAsia="en-ZA"/>
        </w:rPr>
        <w:t>/or third resp</w:t>
      </w:r>
      <w:r w:rsidR="00055EFF">
        <w:rPr>
          <w:rFonts w:ascii="Arial" w:hAnsi="Arial" w:cs="Arial"/>
          <w:sz w:val="22"/>
          <w:szCs w:val="22"/>
          <w:lang w:val="en-ZA" w:eastAsia="en-ZA"/>
        </w:rPr>
        <w:t xml:space="preserve">ondent are hereby ordered to award          </w:t>
      </w:r>
      <w:r w:rsidR="00055EFF">
        <w:rPr>
          <w:rFonts w:ascii="Arial" w:hAnsi="Arial" w:cs="Arial"/>
          <w:sz w:val="22"/>
          <w:szCs w:val="22"/>
          <w:lang w:val="en-ZA" w:eastAsia="en-ZA"/>
        </w:rPr>
        <w:tab/>
      </w:r>
      <w:r w:rsidR="00055EFF">
        <w:rPr>
          <w:rFonts w:ascii="Arial" w:hAnsi="Arial" w:cs="Arial"/>
          <w:sz w:val="22"/>
          <w:szCs w:val="22"/>
          <w:lang w:val="en-ZA" w:eastAsia="en-ZA"/>
        </w:rPr>
        <w:tab/>
      </w:r>
      <w:r w:rsidRPr="00884442">
        <w:rPr>
          <w:rFonts w:ascii="Arial" w:hAnsi="Arial" w:cs="Arial"/>
          <w:sz w:val="22"/>
          <w:szCs w:val="22"/>
          <w:lang w:val="en-ZA" w:eastAsia="en-ZA"/>
        </w:rPr>
        <w:t xml:space="preserve">the Impugned Tender to </w:t>
      </w:r>
      <w:r w:rsidR="005E7E1D">
        <w:rPr>
          <w:rFonts w:ascii="Arial" w:hAnsi="Arial" w:cs="Arial"/>
          <w:sz w:val="22"/>
          <w:szCs w:val="22"/>
          <w:lang w:val="en-ZA" w:eastAsia="en-ZA"/>
        </w:rPr>
        <w:t>the applicant</w:t>
      </w:r>
      <w:r w:rsidRPr="00884442">
        <w:rPr>
          <w:rFonts w:ascii="Arial" w:hAnsi="Arial" w:cs="Arial"/>
          <w:sz w:val="22"/>
          <w:szCs w:val="22"/>
          <w:lang w:val="en-ZA" w:eastAsia="en-ZA"/>
        </w:rPr>
        <w:t>;</w:t>
      </w:r>
    </w:p>
    <w:p w14:paraId="6BEAF62C" w14:textId="55A0BB5C" w:rsidR="00055EFF" w:rsidRDefault="0000682D" w:rsidP="00055EFF">
      <w:pPr>
        <w:autoSpaceDE w:val="0"/>
        <w:autoSpaceDN w:val="0"/>
        <w:adjustRightInd w:val="0"/>
        <w:spacing w:line="360" w:lineRule="auto"/>
        <w:jc w:val="both"/>
        <w:rPr>
          <w:rFonts w:ascii="Arial" w:hAnsi="Arial" w:cs="Arial"/>
          <w:sz w:val="22"/>
          <w:szCs w:val="22"/>
          <w:lang w:val="en-ZA" w:eastAsia="en-ZA"/>
        </w:rPr>
      </w:pPr>
      <w:r w:rsidRPr="00884442">
        <w:rPr>
          <w:rFonts w:ascii="Arial" w:hAnsi="Arial" w:cs="Arial"/>
          <w:sz w:val="22"/>
          <w:szCs w:val="22"/>
          <w:lang w:val="en-ZA" w:eastAsia="en-ZA"/>
        </w:rPr>
        <w:tab/>
        <w:t xml:space="preserve">1.5 </w:t>
      </w:r>
      <w:r w:rsidRPr="00884442">
        <w:rPr>
          <w:rFonts w:ascii="Arial" w:hAnsi="Arial" w:cs="Arial"/>
          <w:sz w:val="22"/>
          <w:szCs w:val="22"/>
          <w:lang w:val="en-ZA" w:eastAsia="en-ZA"/>
        </w:rPr>
        <w:tab/>
        <w:t xml:space="preserve">ln the alternative to prayer 1.4 above, </w:t>
      </w:r>
      <w:r w:rsidR="005E7E1D">
        <w:rPr>
          <w:rFonts w:ascii="Arial" w:hAnsi="Arial" w:cs="Arial"/>
          <w:sz w:val="22"/>
          <w:szCs w:val="22"/>
          <w:lang w:val="en-ZA" w:eastAsia="en-ZA"/>
        </w:rPr>
        <w:t>the applicant</w:t>
      </w:r>
      <w:r w:rsidRPr="00884442">
        <w:rPr>
          <w:rFonts w:ascii="Arial" w:hAnsi="Arial" w:cs="Arial"/>
          <w:sz w:val="22"/>
          <w:szCs w:val="22"/>
          <w:lang w:val="en-ZA" w:eastAsia="en-ZA"/>
        </w:rPr>
        <w:t xml:space="preserve"> is hereby:</w:t>
      </w:r>
    </w:p>
    <w:p w14:paraId="2FF2F5E3" w14:textId="4FB834F0" w:rsidR="0000682D" w:rsidRPr="00884442" w:rsidRDefault="00055EFF" w:rsidP="00055EFF">
      <w:pPr>
        <w:autoSpaceDE w:val="0"/>
        <w:autoSpaceDN w:val="0"/>
        <w:adjustRightInd w:val="0"/>
        <w:spacing w:line="360" w:lineRule="auto"/>
        <w:ind w:left="709"/>
        <w:jc w:val="both"/>
        <w:rPr>
          <w:rFonts w:ascii="Arial" w:hAnsi="Arial" w:cs="Arial"/>
          <w:sz w:val="22"/>
          <w:szCs w:val="22"/>
          <w:lang w:val="en-ZA" w:eastAsia="en-ZA"/>
        </w:rPr>
      </w:pPr>
      <w:r>
        <w:rPr>
          <w:rFonts w:ascii="Arial" w:hAnsi="Arial" w:cs="Arial"/>
          <w:sz w:val="22"/>
          <w:szCs w:val="22"/>
          <w:lang w:val="en-ZA" w:eastAsia="en-ZA"/>
        </w:rPr>
        <w:tab/>
      </w:r>
      <w:r>
        <w:rPr>
          <w:rFonts w:ascii="Arial" w:hAnsi="Arial" w:cs="Arial"/>
          <w:sz w:val="22"/>
          <w:szCs w:val="22"/>
          <w:lang w:val="en-ZA" w:eastAsia="en-ZA"/>
        </w:rPr>
        <w:tab/>
      </w:r>
      <w:r w:rsidR="0000682D" w:rsidRPr="00884442">
        <w:rPr>
          <w:rFonts w:ascii="Arial" w:hAnsi="Arial" w:cs="Arial"/>
          <w:sz w:val="22"/>
          <w:szCs w:val="22"/>
          <w:lang w:val="en-ZA" w:eastAsia="en-ZA"/>
        </w:rPr>
        <w:t>1.5.1</w:t>
      </w:r>
      <w:r w:rsidR="0000682D" w:rsidRPr="00884442">
        <w:rPr>
          <w:rFonts w:ascii="Arial" w:hAnsi="Arial" w:cs="Arial"/>
          <w:sz w:val="22"/>
          <w:szCs w:val="22"/>
          <w:lang w:val="en-ZA" w:eastAsia="en-ZA"/>
        </w:rPr>
        <w:tab/>
        <w:t>Awarded Te</w:t>
      </w:r>
      <w:r>
        <w:rPr>
          <w:rFonts w:ascii="Arial" w:hAnsi="Arial" w:cs="Arial"/>
          <w:sz w:val="22"/>
          <w:szCs w:val="22"/>
          <w:lang w:val="en-ZA" w:eastAsia="en-ZA"/>
        </w:rPr>
        <w:t xml:space="preserve">nder GEMS/ MEDICINE COURIER      </w:t>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sidR="0000682D" w:rsidRPr="00884442">
        <w:rPr>
          <w:rFonts w:ascii="Arial" w:hAnsi="Arial" w:cs="Arial"/>
          <w:sz w:val="22"/>
          <w:szCs w:val="22"/>
          <w:lang w:val="en-ZA" w:eastAsia="en-ZA"/>
        </w:rPr>
        <w:t>PHARMACY/2022/CON003, and the first respondent is hereby</w:t>
      </w:r>
      <w:r w:rsidR="00EB0EE6">
        <w:rPr>
          <w:rFonts w:ascii="Arial" w:hAnsi="Arial" w:cs="Arial"/>
          <w:sz w:val="22"/>
          <w:szCs w:val="22"/>
          <w:lang w:val="en-ZA" w:eastAsia="en-ZA"/>
        </w:rPr>
        <w:t xml:space="preserve"> </w:t>
      </w:r>
      <w:r w:rsidR="00EB0EE6">
        <w:rPr>
          <w:rFonts w:ascii="Arial" w:hAnsi="Arial" w:cs="Arial"/>
          <w:sz w:val="22"/>
          <w:szCs w:val="22"/>
          <w:lang w:val="en-ZA" w:eastAsia="en-ZA"/>
        </w:rPr>
        <w:tab/>
      </w:r>
      <w:r w:rsidR="00EB0EE6">
        <w:rPr>
          <w:rFonts w:ascii="Arial" w:hAnsi="Arial" w:cs="Arial"/>
          <w:sz w:val="22"/>
          <w:szCs w:val="22"/>
          <w:lang w:val="en-ZA" w:eastAsia="en-ZA"/>
        </w:rPr>
        <w:tab/>
        <w:t xml:space="preserve">                        </w:t>
      </w:r>
      <w:r w:rsidR="0000682D" w:rsidRPr="00884442">
        <w:rPr>
          <w:rFonts w:ascii="Arial" w:hAnsi="Arial" w:cs="Arial"/>
          <w:sz w:val="22"/>
          <w:szCs w:val="22"/>
          <w:lang w:val="en-ZA" w:eastAsia="en-ZA"/>
        </w:rPr>
        <w:t>ordered</w:t>
      </w:r>
      <w:r>
        <w:rPr>
          <w:rFonts w:ascii="Arial" w:hAnsi="Arial" w:cs="Arial"/>
          <w:sz w:val="22"/>
          <w:szCs w:val="22"/>
          <w:lang w:val="en-ZA" w:eastAsia="en-ZA"/>
        </w:rPr>
        <w:t xml:space="preserve"> </w:t>
      </w:r>
      <w:r w:rsidR="0000682D" w:rsidRPr="00884442">
        <w:rPr>
          <w:rFonts w:ascii="Arial" w:hAnsi="Arial" w:cs="Arial"/>
          <w:sz w:val="22"/>
          <w:szCs w:val="22"/>
          <w:lang w:val="en-ZA" w:eastAsia="en-ZA"/>
        </w:rPr>
        <w:t>to conclude a</w:t>
      </w:r>
      <w:r>
        <w:rPr>
          <w:rFonts w:ascii="Arial" w:hAnsi="Arial" w:cs="Arial"/>
          <w:sz w:val="22"/>
          <w:szCs w:val="22"/>
          <w:lang w:val="en-ZA" w:eastAsia="en-ZA"/>
        </w:rPr>
        <w:t xml:space="preserve"> contract with the </w:t>
      </w:r>
      <w:r w:rsidR="00A3590F">
        <w:rPr>
          <w:rFonts w:ascii="Arial" w:hAnsi="Arial" w:cs="Arial"/>
          <w:sz w:val="22"/>
          <w:szCs w:val="22"/>
          <w:lang w:val="en-ZA" w:eastAsia="en-ZA"/>
        </w:rPr>
        <w:t>applicant</w:t>
      </w:r>
      <w:r>
        <w:rPr>
          <w:rFonts w:ascii="Arial" w:hAnsi="Arial" w:cs="Arial"/>
          <w:sz w:val="22"/>
          <w:szCs w:val="22"/>
          <w:lang w:val="en-ZA" w:eastAsia="en-ZA"/>
        </w:rPr>
        <w:t xml:space="preserve"> on </w:t>
      </w:r>
      <w:r w:rsidR="0000682D" w:rsidRPr="00884442">
        <w:rPr>
          <w:rFonts w:ascii="Arial" w:hAnsi="Arial" w:cs="Arial"/>
          <w:sz w:val="22"/>
          <w:szCs w:val="22"/>
          <w:lang w:val="en-ZA" w:eastAsia="en-ZA"/>
        </w:rPr>
        <w:t xml:space="preserve">the same </w:t>
      </w:r>
      <w:r w:rsidR="00EB0EE6">
        <w:rPr>
          <w:rFonts w:ascii="Arial" w:hAnsi="Arial" w:cs="Arial"/>
          <w:sz w:val="22"/>
          <w:szCs w:val="22"/>
          <w:lang w:val="en-ZA" w:eastAsia="en-ZA"/>
        </w:rPr>
        <w:tab/>
      </w:r>
      <w:r w:rsidR="00EB0EE6">
        <w:rPr>
          <w:rFonts w:ascii="Arial" w:hAnsi="Arial" w:cs="Arial"/>
          <w:sz w:val="22"/>
          <w:szCs w:val="22"/>
          <w:lang w:val="en-ZA" w:eastAsia="en-ZA"/>
        </w:rPr>
        <w:tab/>
      </w:r>
      <w:r w:rsidR="00EB0EE6">
        <w:rPr>
          <w:rFonts w:ascii="Arial" w:hAnsi="Arial" w:cs="Arial"/>
          <w:sz w:val="22"/>
          <w:szCs w:val="22"/>
          <w:lang w:val="en-ZA" w:eastAsia="en-ZA"/>
        </w:rPr>
        <w:tab/>
      </w:r>
      <w:r w:rsidR="00EB0EE6">
        <w:rPr>
          <w:rFonts w:ascii="Arial" w:hAnsi="Arial" w:cs="Arial"/>
          <w:sz w:val="22"/>
          <w:szCs w:val="22"/>
          <w:lang w:val="en-ZA" w:eastAsia="en-ZA"/>
        </w:rPr>
        <w:tab/>
        <w:t>t</w:t>
      </w:r>
      <w:r w:rsidR="0000682D" w:rsidRPr="00884442">
        <w:rPr>
          <w:rFonts w:ascii="Arial" w:hAnsi="Arial" w:cs="Arial"/>
          <w:sz w:val="22"/>
          <w:szCs w:val="22"/>
          <w:lang w:val="en-ZA" w:eastAsia="en-ZA"/>
        </w:rPr>
        <w:t>erms and</w:t>
      </w:r>
      <w:r>
        <w:rPr>
          <w:rFonts w:ascii="Arial" w:hAnsi="Arial" w:cs="Arial"/>
          <w:sz w:val="22"/>
          <w:szCs w:val="22"/>
          <w:lang w:val="en-ZA" w:eastAsia="en-ZA"/>
        </w:rPr>
        <w:t xml:space="preserve"> conditions </w:t>
      </w:r>
      <w:r w:rsidR="0000682D" w:rsidRPr="00884442">
        <w:rPr>
          <w:rFonts w:ascii="Arial" w:hAnsi="Arial" w:cs="Arial"/>
          <w:sz w:val="22"/>
          <w:szCs w:val="22"/>
          <w:lang w:val="en-ZA" w:eastAsia="en-ZA"/>
        </w:rPr>
        <w:t xml:space="preserve">as those of the contract concluded between </w:t>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sidR="0000682D" w:rsidRPr="00884442">
        <w:rPr>
          <w:rFonts w:ascii="Arial" w:hAnsi="Arial" w:cs="Arial"/>
          <w:sz w:val="22"/>
          <w:szCs w:val="22"/>
          <w:lang w:val="en-ZA" w:eastAsia="en-ZA"/>
        </w:rPr>
        <w:t>it (the first</w:t>
      </w:r>
      <w:r>
        <w:rPr>
          <w:rFonts w:ascii="Arial" w:hAnsi="Arial" w:cs="Arial"/>
          <w:sz w:val="22"/>
          <w:szCs w:val="22"/>
          <w:lang w:val="en-ZA" w:eastAsia="en-ZA"/>
        </w:rPr>
        <w:t xml:space="preserve"> </w:t>
      </w:r>
      <w:r w:rsidR="0000682D" w:rsidRPr="00884442">
        <w:rPr>
          <w:rFonts w:ascii="Arial" w:hAnsi="Arial" w:cs="Arial"/>
          <w:sz w:val="22"/>
          <w:szCs w:val="22"/>
          <w:lang w:val="en-ZA" w:eastAsia="en-ZA"/>
        </w:rPr>
        <w:t xml:space="preserve">respondent) and the Joint Venture, </w:t>
      </w:r>
      <w:r w:rsidR="0000682D" w:rsidRPr="00055EFF">
        <w:rPr>
          <w:rFonts w:ascii="Arial" w:hAnsi="Arial" w:cs="Arial"/>
          <w:i/>
          <w:sz w:val="22"/>
          <w:szCs w:val="22"/>
          <w:lang w:val="en-ZA" w:eastAsia="en-ZA"/>
        </w:rPr>
        <w:t>alternatively</w:t>
      </w:r>
    </w:p>
    <w:p w14:paraId="16CFE1B4" w14:textId="77777777" w:rsidR="0000682D" w:rsidRPr="00884442" w:rsidRDefault="00055EFF" w:rsidP="00055EFF">
      <w:pPr>
        <w:autoSpaceDE w:val="0"/>
        <w:autoSpaceDN w:val="0"/>
        <w:adjustRightInd w:val="0"/>
        <w:spacing w:line="360" w:lineRule="auto"/>
        <w:ind w:left="1418"/>
        <w:jc w:val="both"/>
        <w:rPr>
          <w:rFonts w:ascii="Arial" w:hAnsi="Arial" w:cs="Arial"/>
          <w:sz w:val="22"/>
          <w:szCs w:val="22"/>
          <w:lang w:val="en-ZA" w:eastAsia="en-ZA"/>
        </w:rPr>
      </w:pPr>
      <w:r>
        <w:rPr>
          <w:rFonts w:ascii="Arial" w:hAnsi="Arial" w:cs="Arial"/>
          <w:sz w:val="22"/>
          <w:szCs w:val="22"/>
          <w:lang w:val="en-ZA" w:eastAsia="en-ZA"/>
        </w:rPr>
        <w:t>1.5.2</w:t>
      </w:r>
      <w:r>
        <w:rPr>
          <w:rFonts w:ascii="Arial" w:hAnsi="Arial" w:cs="Arial"/>
          <w:sz w:val="22"/>
          <w:szCs w:val="22"/>
          <w:lang w:val="en-ZA" w:eastAsia="en-ZA"/>
        </w:rPr>
        <w:tab/>
      </w:r>
      <w:r w:rsidR="0000682D" w:rsidRPr="00884442">
        <w:rPr>
          <w:rFonts w:ascii="Arial" w:hAnsi="Arial" w:cs="Arial"/>
          <w:sz w:val="22"/>
          <w:szCs w:val="22"/>
          <w:lang w:val="en-ZA" w:eastAsia="en-ZA"/>
        </w:rPr>
        <w:t xml:space="preserve">Awarded such compensation and/or damages, to be paid by the </w:t>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t xml:space="preserve">first </w:t>
      </w:r>
      <w:r w:rsidR="0000682D" w:rsidRPr="00884442">
        <w:rPr>
          <w:rFonts w:ascii="Arial" w:hAnsi="Arial" w:cs="Arial"/>
          <w:sz w:val="22"/>
          <w:szCs w:val="22"/>
          <w:lang w:val="en-ZA" w:eastAsia="en-ZA"/>
        </w:rPr>
        <w:t>respondent, as the Court may deem appropriate;</w:t>
      </w:r>
    </w:p>
    <w:p w14:paraId="401280DF" w14:textId="2504847E" w:rsidR="0000682D" w:rsidRPr="00884442" w:rsidRDefault="00055EFF" w:rsidP="00884442">
      <w:pPr>
        <w:autoSpaceDE w:val="0"/>
        <w:autoSpaceDN w:val="0"/>
        <w:adjustRightInd w:val="0"/>
        <w:spacing w:line="360" w:lineRule="auto"/>
        <w:jc w:val="both"/>
        <w:rPr>
          <w:rFonts w:ascii="Arial" w:hAnsi="Arial" w:cs="Arial"/>
          <w:sz w:val="22"/>
          <w:szCs w:val="22"/>
          <w:lang w:val="en-ZA" w:eastAsia="en-ZA"/>
        </w:rPr>
      </w:pPr>
      <w:r>
        <w:rPr>
          <w:rFonts w:ascii="Arial" w:hAnsi="Arial" w:cs="Arial"/>
          <w:sz w:val="22"/>
          <w:szCs w:val="22"/>
          <w:lang w:val="en-ZA" w:eastAsia="en-ZA"/>
        </w:rPr>
        <w:tab/>
        <w:t>1.6</w:t>
      </w:r>
      <w:r>
        <w:rPr>
          <w:rFonts w:ascii="Arial" w:hAnsi="Arial" w:cs="Arial"/>
          <w:sz w:val="22"/>
          <w:szCs w:val="22"/>
          <w:lang w:val="en-ZA" w:eastAsia="en-ZA"/>
        </w:rPr>
        <w:tab/>
      </w:r>
      <w:r w:rsidR="0000682D" w:rsidRPr="00884442">
        <w:rPr>
          <w:rFonts w:ascii="Arial" w:hAnsi="Arial" w:cs="Arial"/>
          <w:sz w:val="22"/>
          <w:szCs w:val="22"/>
          <w:lang w:val="en-ZA" w:eastAsia="en-ZA"/>
        </w:rPr>
        <w:t>lnsofar as any respondent opposes the rel</w:t>
      </w:r>
      <w:r>
        <w:rPr>
          <w:rFonts w:ascii="Arial" w:hAnsi="Arial" w:cs="Arial"/>
          <w:sz w:val="22"/>
          <w:szCs w:val="22"/>
          <w:lang w:val="en-ZA" w:eastAsia="en-ZA"/>
        </w:rPr>
        <w:t xml:space="preserve">ief sought in this application, </w:t>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sidR="0000682D" w:rsidRPr="00884442">
        <w:rPr>
          <w:rFonts w:ascii="Arial" w:hAnsi="Arial" w:cs="Arial"/>
          <w:sz w:val="22"/>
          <w:szCs w:val="22"/>
          <w:lang w:val="en-ZA" w:eastAsia="en-ZA"/>
        </w:rPr>
        <w:t>the</w:t>
      </w:r>
      <w:r>
        <w:rPr>
          <w:rFonts w:ascii="Arial" w:hAnsi="Arial" w:cs="Arial"/>
          <w:sz w:val="22"/>
          <w:szCs w:val="22"/>
          <w:lang w:val="en-ZA" w:eastAsia="en-ZA"/>
        </w:rPr>
        <w:t xml:space="preserve"> </w:t>
      </w:r>
      <w:r w:rsidR="00A3590F">
        <w:rPr>
          <w:rFonts w:ascii="Arial" w:hAnsi="Arial" w:cs="Arial"/>
          <w:sz w:val="22"/>
          <w:szCs w:val="22"/>
          <w:lang w:val="en-ZA" w:eastAsia="en-ZA"/>
        </w:rPr>
        <w:t>applicant</w:t>
      </w:r>
      <w:r w:rsidR="0000682D" w:rsidRPr="00884442">
        <w:rPr>
          <w:rFonts w:ascii="Arial" w:hAnsi="Arial" w:cs="Arial"/>
          <w:sz w:val="22"/>
          <w:szCs w:val="22"/>
          <w:lang w:val="en-ZA" w:eastAsia="en-ZA"/>
        </w:rPr>
        <w:t xml:space="preserve"> is awarded costs of this application to be paid by such </w:t>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sidR="0000682D" w:rsidRPr="00884442">
        <w:rPr>
          <w:rFonts w:ascii="Arial" w:hAnsi="Arial" w:cs="Arial"/>
          <w:sz w:val="22"/>
          <w:szCs w:val="22"/>
          <w:lang w:val="en-ZA" w:eastAsia="en-ZA"/>
        </w:rPr>
        <w:t>respondent,</w:t>
      </w:r>
      <w:r>
        <w:rPr>
          <w:rFonts w:ascii="Arial" w:hAnsi="Arial" w:cs="Arial"/>
          <w:sz w:val="22"/>
          <w:szCs w:val="22"/>
          <w:lang w:val="en-ZA" w:eastAsia="en-ZA"/>
        </w:rPr>
        <w:t xml:space="preserve"> jointly and severally with</w:t>
      </w:r>
      <w:r w:rsidR="0000682D" w:rsidRPr="00884442">
        <w:rPr>
          <w:rFonts w:ascii="Arial" w:hAnsi="Arial" w:cs="Arial"/>
          <w:sz w:val="22"/>
          <w:szCs w:val="22"/>
          <w:lang w:val="en-ZA" w:eastAsia="en-ZA"/>
        </w:rPr>
        <w:t xml:space="preserve"> any other respondent so opposing;</w:t>
      </w:r>
    </w:p>
    <w:p w14:paraId="20E6B39F" w14:textId="510E4F4B" w:rsidR="0000682D" w:rsidRDefault="00055EFF" w:rsidP="00884442">
      <w:pPr>
        <w:autoSpaceDE w:val="0"/>
        <w:autoSpaceDN w:val="0"/>
        <w:adjustRightInd w:val="0"/>
        <w:spacing w:line="360" w:lineRule="auto"/>
        <w:jc w:val="both"/>
        <w:rPr>
          <w:rFonts w:ascii="Arial" w:hAnsi="Arial" w:cs="Arial"/>
          <w:sz w:val="22"/>
          <w:szCs w:val="22"/>
          <w:lang w:val="en-ZA" w:eastAsia="en-ZA"/>
        </w:rPr>
      </w:pPr>
      <w:r>
        <w:rPr>
          <w:rFonts w:ascii="Arial" w:hAnsi="Arial" w:cs="Arial"/>
          <w:sz w:val="22"/>
          <w:szCs w:val="22"/>
          <w:lang w:val="en-ZA" w:eastAsia="en-ZA"/>
        </w:rPr>
        <w:tab/>
        <w:t>1.7</w:t>
      </w:r>
      <w:r>
        <w:rPr>
          <w:rFonts w:ascii="Arial" w:hAnsi="Arial" w:cs="Arial"/>
          <w:sz w:val="22"/>
          <w:szCs w:val="22"/>
          <w:lang w:val="en-ZA" w:eastAsia="en-ZA"/>
        </w:rPr>
        <w:tab/>
      </w:r>
      <w:r w:rsidR="0000682D" w:rsidRPr="00884442">
        <w:rPr>
          <w:rFonts w:ascii="Arial" w:hAnsi="Arial" w:cs="Arial"/>
          <w:sz w:val="22"/>
          <w:szCs w:val="22"/>
          <w:lang w:val="en-ZA" w:eastAsia="en-ZA"/>
        </w:rPr>
        <w:t xml:space="preserve">The </w:t>
      </w:r>
      <w:r w:rsidR="00A3590F">
        <w:rPr>
          <w:rFonts w:ascii="Arial" w:hAnsi="Arial" w:cs="Arial"/>
          <w:sz w:val="22"/>
          <w:szCs w:val="22"/>
          <w:lang w:val="en-ZA" w:eastAsia="en-ZA"/>
        </w:rPr>
        <w:t>applicant</w:t>
      </w:r>
      <w:r w:rsidR="0000682D" w:rsidRPr="00884442">
        <w:rPr>
          <w:rFonts w:ascii="Arial" w:hAnsi="Arial" w:cs="Arial"/>
          <w:sz w:val="22"/>
          <w:szCs w:val="22"/>
          <w:lang w:val="en-ZA" w:eastAsia="en-ZA"/>
        </w:rPr>
        <w:t xml:space="preserve"> is granted such further and/or alternative relief as may be </w:t>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sidR="0000682D" w:rsidRPr="00884442">
        <w:rPr>
          <w:rFonts w:ascii="Arial" w:hAnsi="Arial" w:cs="Arial"/>
          <w:sz w:val="22"/>
          <w:szCs w:val="22"/>
          <w:lang w:val="en-ZA" w:eastAsia="en-ZA"/>
        </w:rPr>
        <w:t>just in</w:t>
      </w:r>
      <w:r>
        <w:rPr>
          <w:rFonts w:ascii="Arial" w:hAnsi="Arial" w:cs="Arial"/>
          <w:sz w:val="22"/>
          <w:szCs w:val="22"/>
          <w:lang w:val="en-ZA" w:eastAsia="en-ZA"/>
        </w:rPr>
        <w:t xml:space="preserve"> </w:t>
      </w:r>
      <w:r w:rsidR="0000682D" w:rsidRPr="00884442">
        <w:rPr>
          <w:rFonts w:ascii="Arial" w:hAnsi="Arial" w:cs="Arial"/>
          <w:sz w:val="22"/>
          <w:szCs w:val="22"/>
          <w:lang w:val="en-ZA" w:eastAsia="en-ZA"/>
        </w:rPr>
        <w:t>the circumstances.</w:t>
      </w:r>
    </w:p>
    <w:p w14:paraId="4D858E9D" w14:textId="77777777" w:rsidR="00055EFF" w:rsidRPr="00884442" w:rsidRDefault="00055EFF" w:rsidP="00884442">
      <w:pPr>
        <w:autoSpaceDE w:val="0"/>
        <w:autoSpaceDN w:val="0"/>
        <w:adjustRightInd w:val="0"/>
        <w:spacing w:line="360" w:lineRule="auto"/>
        <w:jc w:val="both"/>
        <w:rPr>
          <w:rFonts w:ascii="Arial" w:hAnsi="Arial" w:cs="Arial"/>
          <w:sz w:val="22"/>
          <w:szCs w:val="22"/>
          <w:lang w:val="en-ZA" w:eastAsia="en-ZA"/>
        </w:rPr>
      </w:pPr>
    </w:p>
    <w:p w14:paraId="17BCEB30" w14:textId="5518E958" w:rsidR="00C3362A" w:rsidRPr="00884442" w:rsidRDefault="00884442" w:rsidP="00804E99">
      <w:pPr>
        <w:autoSpaceDE w:val="0"/>
        <w:autoSpaceDN w:val="0"/>
        <w:adjustRightInd w:val="0"/>
        <w:spacing w:line="360" w:lineRule="auto"/>
        <w:ind w:left="720"/>
        <w:jc w:val="both"/>
        <w:rPr>
          <w:rFonts w:ascii="Arial" w:hAnsi="Arial" w:cs="Arial"/>
          <w:sz w:val="22"/>
          <w:szCs w:val="22"/>
          <w:lang w:val="en-ZA" w:eastAsia="en-ZA"/>
        </w:rPr>
      </w:pPr>
      <w:r>
        <w:rPr>
          <w:rFonts w:ascii="Arial" w:hAnsi="Arial" w:cs="Arial"/>
          <w:sz w:val="22"/>
          <w:szCs w:val="22"/>
          <w:lang w:val="en-ZA" w:eastAsia="en-ZA"/>
        </w:rPr>
        <w:t>TAKE NOTICE FURTHER th</w:t>
      </w:r>
      <w:r w:rsidR="0000682D" w:rsidRPr="00884442">
        <w:rPr>
          <w:rFonts w:ascii="Arial" w:hAnsi="Arial" w:cs="Arial"/>
          <w:sz w:val="22"/>
          <w:szCs w:val="22"/>
          <w:lang w:val="en-ZA" w:eastAsia="en-ZA"/>
        </w:rPr>
        <w:t>at in terms of Rule 53(1) (b) of the Uniform Rules of Court,</w:t>
      </w:r>
      <w:r w:rsidR="00055EFF">
        <w:rPr>
          <w:rFonts w:ascii="Arial" w:hAnsi="Arial" w:cs="Arial"/>
          <w:sz w:val="22"/>
          <w:szCs w:val="22"/>
          <w:lang w:val="en-ZA" w:eastAsia="en-ZA"/>
        </w:rPr>
        <w:t xml:space="preserve"> </w:t>
      </w:r>
      <w:r w:rsidR="0000682D" w:rsidRPr="00884442">
        <w:rPr>
          <w:rFonts w:ascii="Arial" w:hAnsi="Arial" w:cs="Arial"/>
          <w:sz w:val="22"/>
          <w:szCs w:val="22"/>
          <w:lang w:val="en-ZA" w:eastAsia="en-ZA"/>
        </w:rPr>
        <w:t>the first and/or second respondents are required, within fifteen (15) days</w:t>
      </w:r>
      <w:r w:rsidR="00B37C5E">
        <w:rPr>
          <w:rFonts w:ascii="Arial" w:hAnsi="Arial" w:cs="Arial"/>
          <w:sz w:val="22"/>
          <w:szCs w:val="22"/>
          <w:lang w:val="en-ZA" w:eastAsia="en-ZA"/>
        </w:rPr>
        <w:t xml:space="preserve"> </w:t>
      </w:r>
      <w:r w:rsidR="00B37C5E">
        <w:rPr>
          <w:rFonts w:ascii="Arial" w:hAnsi="Arial" w:cs="Arial"/>
          <w:sz w:val="22"/>
          <w:szCs w:val="22"/>
          <w:lang w:val="en-ZA" w:eastAsia="en-ZA"/>
        </w:rPr>
        <w:lastRenderedPageBreak/>
        <w:t>of</w:t>
      </w:r>
      <w:r w:rsidR="00804E99">
        <w:rPr>
          <w:rFonts w:ascii="Arial" w:hAnsi="Arial" w:cs="Arial"/>
          <w:sz w:val="22"/>
          <w:szCs w:val="22"/>
          <w:lang w:val="en-ZA" w:eastAsia="en-ZA"/>
        </w:rPr>
        <w:t xml:space="preserve"> </w:t>
      </w:r>
      <w:r w:rsidR="0000682D" w:rsidRPr="00884442">
        <w:rPr>
          <w:rFonts w:ascii="Arial" w:hAnsi="Arial" w:cs="Arial"/>
          <w:sz w:val="22"/>
          <w:szCs w:val="22"/>
          <w:lang w:val="en-ZA" w:eastAsia="en-ZA"/>
        </w:rPr>
        <w:t>receipt of this</w:t>
      </w:r>
      <w:r w:rsidR="00055EFF">
        <w:rPr>
          <w:rFonts w:ascii="Arial" w:hAnsi="Arial" w:cs="Arial"/>
          <w:sz w:val="22"/>
          <w:szCs w:val="22"/>
          <w:lang w:val="en-ZA" w:eastAsia="en-ZA"/>
        </w:rPr>
        <w:t xml:space="preserve"> </w:t>
      </w:r>
      <w:r w:rsidR="0000682D" w:rsidRPr="00884442">
        <w:rPr>
          <w:rFonts w:ascii="Arial" w:hAnsi="Arial" w:cs="Arial"/>
          <w:sz w:val="22"/>
          <w:szCs w:val="22"/>
          <w:lang w:val="en-ZA" w:eastAsia="en-ZA"/>
        </w:rPr>
        <w:t>notice of motion, to dispatch to the Registrar, the record of the decisions challenged in</w:t>
      </w:r>
      <w:r w:rsidR="00055EFF">
        <w:rPr>
          <w:rFonts w:ascii="Arial" w:hAnsi="Arial" w:cs="Arial"/>
          <w:sz w:val="22"/>
          <w:szCs w:val="22"/>
          <w:lang w:val="en-ZA" w:eastAsia="en-ZA"/>
        </w:rPr>
        <w:t xml:space="preserve"> </w:t>
      </w:r>
      <w:r w:rsidR="0000682D" w:rsidRPr="00884442">
        <w:rPr>
          <w:rFonts w:ascii="Arial" w:hAnsi="Arial" w:cs="Arial"/>
          <w:sz w:val="22"/>
          <w:szCs w:val="22"/>
          <w:lang w:val="en-ZA" w:eastAsia="en-ZA"/>
        </w:rPr>
        <w:t>this application."</w:t>
      </w:r>
    </w:p>
    <w:p w14:paraId="45975539" w14:textId="77777777" w:rsidR="0000682D" w:rsidRDefault="0000682D" w:rsidP="0000682D">
      <w:pPr>
        <w:autoSpaceDE w:val="0"/>
        <w:autoSpaceDN w:val="0"/>
        <w:adjustRightInd w:val="0"/>
        <w:spacing w:line="480" w:lineRule="auto"/>
        <w:jc w:val="both"/>
        <w:rPr>
          <w:rFonts w:ascii="Arial" w:hAnsi="Arial" w:cs="Arial"/>
          <w:sz w:val="22"/>
          <w:szCs w:val="22"/>
          <w:lang w:val="en-ZA" w:eastAsia="en-ZA"/>
        </w:rPr>
      </w:pPr>
    </w:p>
    <w:p w14:paraId="59AD3BCE" w14:textId="7A8E667E" w:rsidR="0000682D" w:rsidRDefault="0000682D" w:rsidP="0000682D">
      <w:pPr>
        <w:autoSpaceDE w:val="0"/>
        <w:autoSpaceDN w:val="0"/>
        <w:adjustRightInd w:val="0"/>
        <w:spacing w:line="480" w:lineRule="auto"/>
        <w:jc w:val="both"/>
        <w:rPr>
          <w:rFonts w:ascii="Arial" w:hAnsi="Arial" w:cs="Arial"/>
        </w:rPr>
      </w:pPr>
      <w:r>
        <w:rPr>
          <w:rFonts w:ascii="Arial" w:hAnsi="Arial" w:cs="Arial"/>
        </w:rPr>
        <w:t>[</w:t>
      </w:r>
      <w:r w:rsidR="00014016">
        <w:rPr>
          <w:rFonts w:ascii="Arial" w:hAnsi="Arial" w:cs="Arial"/>
        </w:rPr>
        <w:t>5</w:t>
      </w:r>
      <w:r>
        <w:rPr>
          <w:rFonts w:ascii="Arial" w:hAnsi="Arial" w:cs="Arial"/>
        </w:rPr>
        <w:t>]</w:t>
      </w:r>
      <w:r>
        <w:rPr>
          <w:rFonts w:ascii="Arial" w:hAnsi="Arial" w:cs="Arial"/>
        </w:rPr>
        <w:tab/>
        <w:t>On 4 February 2022, GEMS issued a (second) request for bids for the appointment of a service provider to render medical courier pharmacy service</w:t>
      </w:r>
      <w:r w:rsidR="00D4280B">
        <w:rPr>
          <w:rFonts w:ascii="Arial" w:hAnsi="Arial" w:cs="Arial"/>
        </w:rPr>
        <w:t>s</w:t>
      </w:r>
      <w:r>
        <w:rPr>
          <w:rFonts w:ascii="Arial" w:hAnsi="Arial" w:cs="Arial"/>
        </w:rPr>
        <w:t xml:space="preserve"> (the ‘Impugned Tender’)</w:t>
      </w:r>
      <w:r w:rsidR="006D29C5">
        <w:rPr>
          <w:rFonts w:ascii="Arial" w:hAnsi="Arial" w:cs="Arial"/>
        </w:rPr>
        <w:t xml:space="preserve">. </w:t>
      </w:r>
      <w:r w:rsidR="00781504">
        <w:rPr>
          <w:rFonts w:ascii="Arial" w:hAnsi="Arial" w:cs="Arial"/>
        </w:rPr>
        <w:t>Famous Idea</w:t>
      </w:r>
      <w:r w:rsidR="006D29C5">
        <w:rPr>
          <w:rFonts w:ascii="Arial" w:hAnsi="Arial" w:cs="Arial"/>
        </w:rPr>
        <w:t xml:space="preserve"> submitted its bid in April 2022. In November of the same year, it learned that GEMS had rejected its bid, and that the Joint Venture’s bid had been accepted. </w:t>
      </w:r>
      <w:r w:rsidR="00781504">
        <w:rPr>
          <w:rFonts w:ascii="Arial" w:hAnsi="Arial" w:cs="Arial"/>
        </w:rPr>
        <w:t>Famous Idea</w:t>
      </w:r>
      <w:r w:rsidR="006D29C5">
        <w:rPr>
          <w:rFonts w:ascii="Arial" w:hAnsi="Arial" w:cs="Arial"/>
        </w:rPr>
        <w:t>, aggrieved at the outcome of its bid, launched the review application, as I said, on 9 March 2023.</w:t>
      </w:r>
    </w:p>
    <w:p w14:paraId="65DC2E57" w14:textId="77777777" w:rsidR="006D29C5" w:rsidRDefault="006D29C5" w:rsidP="0000682D">
      <w:pPr>
        <w:autoSpaceDE w:val="0"/>
        <w:autoSpaceDN w:val="0"/>
        <w:adjustRightInd w:val="0"/>
        <w:spacing w:line="480" w:lineRule="auto"/>
        <w:jc w:val="both"/>
        <w:rPr>
          <w:rFonts w:ascii="Arial" w:hAnsi="Arial" w:cs="Arial"/>
        </w:rPr>
      </w:pPr>
    </w:p>
    <w:p w14:paraId="72489DDB" w14:textId="195FBB95" w:rsidR="00006A46" w:rsidRPr="00006A46" w:rsidRDefault="00786C04" w:rsidP="00006A46">
      <w:pPr>
        <w:autoSpaceDE w:val="0"/>
        <w:autoSpaceDN w:val="0"/>
        <w:adjustRightInd w:val="0"/>
        <w:spacing w:line="480" w:lineRule="auto"/>
        <w:rPr>
          <w:rFonts w:ascii="Arial" w:hAnsi="Arial" w:cs="Arial"/>
          <w:lang w:val="en-ZA" w:eastAsia="en-ZA"/>
        </w:rPr>
      </w:pPr>
      <w:r w:rsidRPr="00F47010">
        <w:rPr>
          <w:rFonts w:ascii="Arial" w:hAnsi="Arial" w:cs="Arial"/>
          <w:color w:val="000000"/>
          <w:lang w:val="en-ZA" w:eastAsia="en-ZA"/>
        </w:rPr>
        <w:t>[</w:t>
      </w:r>
      <w:r w:rsidR="00CB1B98">
        <w:rPr>
          <w:rFonts w:ascii="Arial" w:hAnsi="Arial" w:cs="Arial"/>
          <w:color w:val="000000"/>
          <w:lang w:val="en-ZA" w:eastAsia="en-ZA"/>
        </w:rPr>
        <w:t>6</w:t>
      </w:r>
      <w:r w:rsidR="00006A46" w:rsidRPr="00F47010">
        <w:rPr>
          <w:rFonts w:ascii="Arial" w:hAnsi="Arial" w:cs="Arial"/>
          <w:color w:val="000000"/>
          <w:lang w:val="en-ZA" w:eastAsia="en-ZA"/>
        </w:rPr>
        <w:t>]</w:t>
      </w:r>
      <w:r w:rsidR="00006A46">
        <w:rPr>
          <w:rFonts w:ascii="Arial" w:hAnsi="Arial" w:cs="Arial"/>
          <w:b/>
          <w:bCs/>
          <w:color w:val="000000"/>
          <w:lang w:val="en-ZA" w:eastAsia="en-ZA"/>
        </w:rPr>
        <w:tab/>
        <w:t>The relevant factual chronology</w:t>
      </w:r>
      <w:r w:rsidR="00CB1B98">
        <w:rPr>
          <w:rFonts w:ascii="Arial" w:hAnsi="Arial" w:cs="Arial"/>
          <w:b/>
          <w:bCs/>
          <w:color w:val="000000"/>
          <w:lang w:val="en-ZA" w:eastAsia="en-ZA"/>
        </w:rPr>
        <w:t>:</w:t>
      </w:r>
    </w:p>
    <w:p w14:paraId="66DCCF1C" w14:textId="21DFEF46" w:rsidR="00006A46" w:rsidRPr="00006A46" w:rsidRDefault="00786C04"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sidR="00CB1B98">
        <w:rPr>
          <w:rFonts w:ascii="Arial" w:hAnsi="Arial" w:cs="Arial"/>
          <w:color w:val="000000"/>
          <w:lang w:val="en-ZA" w:eastAsia="en-ZA"/>
        </w:rPr>
        <w:t>6</w:t>
      </w:r>
      <w:r w:rsidR="00006A46">
        <w:rPr>
          <w:rFonts w:ascii="Arial" w:hAnsi="Arial" w:cs="Arial"/>
          <w:color w:val="000000"/>
          <w:lang w:val="en-ZA" w:eastAsia="en-ZA"/>
        </w:rPr>
        <w:t>.1</w:t>
      </w:r>
      <w:r w:rsidR="00006A46">
        <w:rPr>
          <w:rFonts w:ascii="Arial" w:hAnsi="Arial" w:cs="Arial"/>
          <w:color w:val="000000"/>
          <w:lang w:val="en-ZA" w:eastAsia="en-ZA"/>
        </w:rPr>
        <w:tab/>
      </w:r>
      <w:r w:rsidR="00006A46" w:rsidRPr="00006A46">
        <w:rPr>
          <w:rFonts w:ascii="Arial" w:hAnsi="Arial" w:cs="Arial"/>
          <w:color w:val="000000"/>
          <w:lang w:val="en-ZA" w:eastAsia="en-ZA"/>
        </w:rPr>
        <w:t xml:space="preserve">On 4 February 2022, GEMS issued the second request for bids for </w:t>
      </w:r>
      <w:r>
        <w:rPr>
          <w:rFonts w:ascii="Arial" w:hAnsi="Arial" w:cs="Arial"/>
          <w:color w:val="000000"/>
          <w:lang w:val="en-ZA" w:eastAsia="en-ZA"/>
        </w:rPr>
        <w:tab/>
        <w:t xml:space="preserve">  </w:t>
      </w:r>
      <w:r>
        <w:rPr>
          <w:rFonts w:ascii="Arial" w:hAnsi="Arial" w:cs="Arial"/>
          <w:color w:val="000000"/>
          <w:lang w:val="en-ZA" w:eastAsia="en-ZA"/>
        </w:rPr>
        <w:tab/>
      </w:r>
      <w:r>
        <w:rPr>
          <w:rFonts w:ascii="Arial" w:hAnsi="Arial" w:cs="Arial"/>
          <w:color w:val="000000"/>
          <w:lang w:val="en-ZA" w:eastAsia="en-ZA"/>
        </w:rPr>
        <w:tab/>
      </w:r>
      <w:r w:rsidR="00006A46">
        <w:rPr>
          <w:rFonts w:ascii="Arial" w:hAnsi="Arial" w:cs="Arial"/>
          <w:color w:val="000000"/>
          <w:lang w:val="en-ZA" w:eastAsia="en-ZA"/>
        </w:rPr>
        <w:t xml:space="preserve">the </w:t>
      </w:r>
      <w:r w:rsidR="00006A46" w:rsidRPr="00006A46">
        <w:rPr>
          <w:rFonts w:ascii="Arial" w:hAnsi="Arial" w:cs="Arial"/>
          <w:color w:val="000000"/>
          <w:lang w:val="en-ZA" w:eastAsia="en-ZA"/>
        </w:rPr>
        <w:t xml:space="preserve">appointment of a service provider to render medical courier </w:t>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sidR="00006A46">
        <w:rPr>
          <w:rFonts w:ascii="Arial" w:hAnsi="Arial" w:cs="Arial"/>
          <w:color w:val="000000"/>
          <w:lang w:val="en-ZA" w:eastAsia="en-ZA"/>
        </w:rPr>
        <w:t xml:space="preserve">pharmacy </w:t>
      </w:r>
      <w:r w:rsidR="00006A46" w:rsidRPr="00006A46">
        <w:rPr>
          <w:rFonts w:ascii="Arial" w:hAnsi="Arial" w:cs="Arial"/>
          <w:color w:val="000000"/>
          <w:lang w:val="en-ZA" w:eastAsia="en-ZA"/>
        </w:rPr>
        <w:t>services (</w:t>
      </w:r>
      <w:r w:rsidR="00006A46" w:rsidRPr="00006A46">
        <w:rPr>
          <w:rFonts w:ascii="Arial" w:hAnsi="Arial" w:cs="Arial"/>
          <w:b/>
          <w:bCs/>
          <w:color w:val="000000"/>
          <w:lang w:val="en-ZA" w:eastAsia="en-ZA"/>
        </w:rPr>
        <w:t>the impugned tender</w:t>
      </w:r>
      <w:r w:rsidR="00006A46" w:rsidRPr="00006A46">
        <w:rPr>
          <w:rFonts w:ascii="Arial" w:hAnsi="Arial" w:cs="Arial"/>
          <w:color w:val="000000"/>
          <w:lang w:val="en-ZA" w:eastAsia="en-ZA"/>
        </w:rPr>
        <w:t>);</w:t>
      </w:r>
    </w:p>
    <w:p w14:paraId="400240A9" w14:textId="19F97F98" w:rsidR="00006A46" w:rsidRPr="00006A46" w:rsidRDefault="00786C04"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sidR="00CB1B98">
        <w:rPr>
          <w:rFonts w:ascii="Arial" w:hAnsi="Arial" w:cs="Arial"/>
          <w:color w:val="000000"/>
          <w:lang w:val="en-ZA" w:eastAsia="en-ZA"/>
        </w:rPr>
        <w:t>6</w:t>
      </w:r>
      <w:r w:rsidR="00006A46">
        <w:rPr>
          <w:rFonts w:ascii="Arial" w:hAnsi="Arial" w:cs="Arial"/>
          <w:color w:val="000000"/>
          <w:lang w:val="en-ZA" w:eastAsia="en-ZA"/>
        </w:rPr>
        <w:t>.2</w:t>
      </w:r>
      <w:r w:rsidR="00006A46">
        <w:rPr>
          <w:rFonts w:ascii="Arial" w:hAnsi="Arial" w:cs="Arial"/>
          <w:color w:val="000000"/>
          <w:lang w:val="en-ZA" w:eastAsia="en-ZA"/>
        </w:rPr>
        <w:tab/>
      </w:r>
      <w:r w:rsidR="00006A46" w:rsidRPr="00006A46">
        <w:rPr>
          <w:rFonts w:ascii="Arial" w:hAnsi="Arial" w:cs="Arial"/>
          <w:color w:val="000000"/>
          <w:lang w:val="en-ZA" w:eastAsia="en-ZA"/>
        </w:rPr>
        <w:t xml:space="preserve">On 10 April 2022, </w:t>
      </w:r>
      <w:r w:rsidR="00781504">
        <w:rPr>
          <w:rFonts w:ascii="Arial" w:hAnsi="Arial" w:cs="Arial"/>
          <w:color w:val="000000"/>
          <w:lang w:val="en-ZA" w:eastAsia="en-ZA"/>
        </w:rPr>
        <w:t>Famous Idea</w:t>
      </w:r>
      <w:r w:rsidR="00006A46" w:rsidRPr="00006A46">
        <w:rPr>
          <w:rFonts w:ascii="Arial" w:hAnsi="Arial" w:cs="Arial"/>
          <w:color w:val="000000"/>
          <w:lang w:val="en-ZA" w:eastAsia="en-ZA"/>
        </w:rPr>
        <w:t xml:space="preserve"> submitted its bid, in response to </w:t>
      </w:r>
      <w:r w:rsidR="00006A46">
        <w:rPr>
          <w:rFonts w:ascii="Arial" w:hAnsi="Arial" w:cs="Arial"/>
          <w:color w:val="000000"/>
          <w:lang w:val="en-ZA" w:eastAsia="en-ZA"/>
        </w:rPr>
        <w:tab/>
      </w:r>
      <w:r w:rsidR="00006A46">
        <w:rPr>
          <w:rFonts w:ascii="Arial" w:hAnsi="Arial" w:cs="Arial"/>
          <w:color w:val="000000"/>
          <w:lang w:val="en-ZA" w:eastAsia="en-ZA"/>
        </w:rPr>
        <w:tab/>
      </w:r>
      <w:r w:rsidR="00006A46">
        <w:rPr>
          <w:rFonts w:ascii="Arial" w:hAnsi="Arial" w:cs="Arial"/>
          <w:color w:val="000000"/>
          <w:lang w:val="en-ZA" w:eastAsia="en-ZA"/>
        </w:rPr>
        <w:tab/>
      </w:r>
      <w:r w:rsidR="00006A46" w:rsidRPr="00006A46">
        <w:rPr>
          <w:rFonts w:ascii="Arial" w:hAnsi="Arial" w:cs="Arial"/>
          <w:color w:val="000000"/>
          <w:lang w:val="en-ZA" w:eastAsia="en-ZA"/>
        </w:rPr>
        <w:t>GEMS’</w:t>
      </w:r>
      <w:r w:rsidR="00006A46">
        <w:rPr>
          <w:rFonts w:ascii="Arial" w:hAnsi="Arial" w:cs="Arial"/>
          <w:color w:val="000000"/>
          <w:lang w:val="en-ZA" w:eastAsia="en-ZA"/>
        </w:rPr>
        <w:t xml:space="preserve"> </w:t>
      </w:r>
      <w:r w:rsidR="00006A46" w:rsidRPr="00006A46">
        <w:rPr>
          <w:rFonts w:ascii="Arial" w:hAnsi="Arial" w:cs="Arial"/>
          <w:color w:val="000000"/>
          <w:lang w:val="en-ZA" w:eastAsia="en-ZA"/>
        </w:rPr>
        <w:t>invitation;</w:t>
      </w:r>
    </w:p>
    <w:p w14:paraId="317764EB" w14:textId="79107C5B" w:rsidR="00006A46" w:rsidRPr="00006A46" w:rsidRDefault="00786C04"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sidR="00F9718E">
        <w:rPr>
          <w:rFonts w:ascii="Arial" w:hAnsi="Arial" w:cs="Arial"/>
          <w:color w:val="000000"/>
          <w:lang w:val="en-ZA" w:eastAsia="en-ZA"/>
        </w:rPr>
        <w:t>6</w:t>
      </w:r>
      <w:r w:rsidR="00006A46">
        <w:rPr>
          <w:rFonts w:ascii="Arial" w:hAnsi="Arial" w:cs="Arial"/>
          <w:color w:val="000000"/>
          <w:lang w:val="en-ZA" w:eastAsia="en-ZA"/>
        </w:rPr>
        <w:t>.3</w:t>
      </w:r>
      <w:r w:rsidR="00006A46">
        <w:rPr>
          <w:rFonts w:ascii="Arial" w:hAnsi="Arial" w:cs="Arial"/>
          <w:color w:val="000000"/>
          <w:lang w:val="en-ZA" w:eastAsia="en-ZA"/>
        </w:rPr>
        <w:tab/>
      </w:r>
      <w:r w:rsidR="00006A46" w:rsidRPr="00006A46">
        <w:rPr>
          <w:rFonts w:ascii="Arial" w:hAnsi="Arial" w:cs="Arial"/>
          <w:color w:val="000000"/>
          <w:lang w:val="en-ZA" w:eastAsia="en-ZA"/>
        </w:rPr>
        <w:t xml:space="preserve">On 25 November 2022, </w:t>
      </w:r>
      <w:r w:rsidR="00781504">
        <w:rPr>
          <w:rFonts w:ascii="Arial" w:hAnsi="Arial" w:cs="Arial"/>
          <w:color w:val="000000"/>
          <w:lang w:val="en-ZA" w:eastAsia="en-ZA"/>
        </w:rPr>
        <w:t>Famous Idea</w:t>
      </w:r>
      <w:r w:rsidR="00006A46" w:rsidRPr="00006A46">
        <w:rPr>
          <w:rFonts w:ascii="Arial" w:hAnsi="Arial" w:cs="Arial"/>
          <w:color w:val="000000"/>
          <w:lang w:val="en-ZA" w:eastAsia="en-ZA"/>
        </w:rPr>
        <w:t xml:space="preserve"> learnt that GEMS had </w:t>
      </w:r>
      <w:r w:rsidR="00006A46">
        <w:rPr>
          <w:rFonts w:ascii="Arial" w:hAnsi="Arial" w:cs="Arial"/>
          <w:color w:val="000000"/>
          <w:lang w:val="en-ZA" w:eastAsia="en-ZA"/>
        </w:rPr>
        <w:tab/>
      </w:r>
      <w:r w:rsidR="00006A46">
        <w:rPr>
          <w:rFonts w:ascii="Arial" w:hAnsi="Arial" w:cs="Arial"/>
          <w:color w:val="000000"/>
          <w:lang w:val="en-ZA" w:eastAsia="en-ZA"/>
        </w:rPr>
        <w:tab/>
      </w:r>
      <w:r w:rsidR="00006A46">
        <w:rPr>
          <w:rFonts w:ascii="Arial" w:hAnsi="Arial" w:cs="Arial"/>
          <w:color w:val="000000"/>
          <w:lang w:val="en-ZA" w:eastAsia="en-ZA"/>
        </w:rPr>
        <w:tab/>
      </w:r>
      <w:r w:rsidR="00006A46">
        <w:rPr>
          <w:rFonts w:ascii="Arial" w:hAnsi="Arial" w:cs="Arial"/>
          <w:color w:val="000000"/>
          <w:lang w:val="en-ZA" w:eastAsia="en-ZA"/>
        </w:rPr>
        <w:tab/>
      </w:r>
      <w:r w:rsidR="00006A46" w:rsidRPr="00006A46">
        <w:rPr>
          <w:rFonts w:ascii="Arial" w:hAnsi="Arial" w:cs="Arial"/>
          <w:color w:val="000000"/>
          <w:lang w:val="en-ZA" w:eastAsia="en-ZA"/>
        </w:rPr>
        <w:t>rejected its</w:t>
      </w:r>
      <w:r w:rsidR="00006A46">
        <w:rPr>
          <w:rFonts w:ascii="Arial" w:hAnsi="Arial" w:cs="Arial"/>
          <w:color w:val="000000"/>
          <w:lang w:val="en-ZA" w:eastAsia="en-ZA"/>
        </w:rPr>
        <w:t xml:space="preserve"> </w:t>
      </w:r>
      <w:r w:rsidR="00006A46" w:rsidRPr="00006A46">
        <w:rPr>
          <w:rFonts w:ascii="Arial" w:hAnsi="Arial" w:cs="Arial"/>
          <w:color w:val="000000"/>
          <w:lang w:val="en-ZA" w:eastAsia="en-ZA"/>
        </w:rPr>
        <w:t>bid, and that the Joint Venture’s bid had been accepted;</w:t>
      </w:r>
    </w:p>
    <w:p w14:paraId="4C6756D3" w14:textId="1DB72DF1" w:rsidR="00006A46" w:rsidRPr="00006A46" w:rsidRDefault="00786C04"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sidR="00F9718E">
        <w:rPr>
          <w:rFonts w:ascii="Arial" w:hAnsi="Arial" w:cs="Arial"/>
          <w:color w:val="000000"/>
          <w:lang w:val="en-ZA" w:eastAsia="en-ZA"/>
        </w:rPr>
        <w:t>6</w:t>
      </w:r>
      <w:r w:rsidR="00006A46">
        <w:rPr>
          <w:rFonts w:ascii="Arial" w:hAnsi="Arial" w:cs="Arial"/>
          <w:color w:val="000000"/>
          <w:lang w:val="en-ZA" w:eastAsia="en-ZA"/>
        </w:rPr>
        <w:t>.4</w:t>
      </w:r>
      <w:r w:rsidR="00006A46">
        <w:rPr>
          <w:rFonts w:ascii="Arial" w:hAnsi="Arial" w:cs="Arial"/>
          <w:color w:val="000000"/>
          <w:lang w:val="en-ZA" w:eastAsia="en-ZA"/>
        </w:rPr>
        <w:tab/>
      </w:r>
      <w:r w:rsidR="00006A46" w:rsidRPr="00006A46">
        <w:rPr>
          <w:rFonts w:ascii="Arial" w:hAnsi="Arial" w:cs="Arial"/>
          <w:color w:val="000000"/>
          <w:lang w:val="en-ZA" w:eastAsia="en-ZA"/>
        </w:rPr>
        <w:t xml:space="preserve">On 8 March 2023, </w:t>
      </w:r>
      <w:r w:rsidR="00781504">
        <w:rPr>
          <w:rFonts w:ascii="Arial" w:hAnsi="Arial" w:cs="Arial"/>
          <w:color w:val="000000"/>
          <w:lang w:val="en-ZA" w:eastAsia="en-ZA"/>
        </w:rPr>
        <w:t>Famous Idea</w:t>
      </w:r>
      <w:r w:rsidR="00006A46" w:rsidRPr="00006A46">
        <w:rPr>
          <w:rFonts w:ascii="Arial" w:hAnsi="Arial" w:cs="Arial"/>
          <w:color w:val="000000"/>
          <w:lang w:val="en-ZA" w:eastAsia="en-ZA"/>
        </w:rPr>
        <w:t xml:space="preserve"> issued the review application in </w:t>
      </w:r>
      <w:r w:rsidR="00006A46">
        <w:rPr>
          <w:rFonts w:ascii="Arial" w:hAnsi="Arial" w:cs="Arial"/>
          <w:color w:val="000000"/>
          <w:lang w:val="en-ZA" w:eastAsia="en-ZA"/>
        </w:rPr>
        <w:tab/>
      </w:r>
      <w:r w:rsidR="00006A46">
        <w:rPr>
          <w:rFonts w:ascii="Arial" w:hAnsi="Arial" w:cs="Arial"/>
          <w:color w:val="000000"/>
          <w:lang w:val="en-ZA" w:eastAsia="en-ZA"/>
        </w:rPr>
        <w:tab/>
      </w:r>
      <w:r w:rsidR="00006A46">
        <w:rPr>
          <w:rFonts w:ascii="Arial" w:hAnsi="Arial" w:cs="Arial"/>
          <w:color w:val="000000"/>
          <w:lang w:val="en-ZA" w:eastAsia="en-ZA"/>
        </w:rPr>
        <w:tab/>
      </w:r>
      <w:r w:rsidR="00006A46" w:rsidRPr="00006A46">
        <w:rPr>
          <w:rFonts w:ascii="Arial" w:hAnsi="Arial" w:cs="Arial"/>
          <w:color w:val="000000"/>
          <w:lang w:val="en-ZA" w:eastAsia="en-ZA"/>
        </w:rPr>
        <w:t>terms</w:t>
      </w:r>
      <w:r w:rsidR="00006A46">
        <w:rPr>
          <w:rFonts w:ascii="Arial" w:hAnsi="Arial" w:cs="Arial"/>
          <w:color w:val="000000"/>
          <w:lang w:val="en-ZA" w:eastAsia="en-ZA"/>
        </w:rPr>
        <w:t xml:space="preserve"> </w:t>
      </w:r>
      <w:r w:rsidR="00006A46" w:rsidRPr="00006A46">
        <w:rPr>
          <w:rFonts w:ascii="Arial" w:hAnsi="Arial" w:cs="Arial"/>
          <w:color w:val="000000"/>
          <w:lang w:val="en-ZA" w:eastAsia="en-ZA"/>
        </w:rPr>
        <w:t xml:space="preserve">of which it sought to review GEMS decision to award the </w:t>
      </w:r>
      <w:r w:rsidR="00006A46">
        <w:rPr>
          <w:rFonts w:ascii="Arial" w:hAnsi="Arial" w:cs="Arial"/>
          <w:color w:val="000000"/>
          <w:lang w:val="en-ZA" w:eastAsia="en-ZA"/>
        </w:rPr>
        <w:tab/>
      </w:r>
      <w:r w:rsidR="00006A46">
        <w:rPr>
          <w:rFonts w:ascii="Arial" w:hAnsi="Arial" w:cs="Arial"/>
          <w:color w:val="000000"/>
          <w:lang w:val="en-ZA" w:eastAsia="en-ZA"/>
        </w:rPr>
        <w:tab/>
      </w:r>
      <w:r w:rsidR="00006A46">
        <w:rPr>
          <w:rFonts w:ascii="Arial" w:hAnsi="Arial" w:cs="Arial"/>
          <w:color w:val="000000"/>
          <w:lang w:val="en-ZA" w:eastAsia="en-ZA"/>
        </w:rPr>
        <w:tab/>
      </w:r>
      <w:r w:rsidR="00006A46" w:rsidRPr="00006A46">
        <w:rPr>
          <w:rFonts w:ascii="Arial" w:hAnsi="Arial" w:cs="Arial"/>
          <w:color w:val="000000"/>
          <w:lang w:val="en-ZA" w:eastAsia="en-ZA"/>
        </w:rPr>
        <w:t>impugned</w:t>
      </w:r>
      <w:r w:rsidR="00006A46">
        <w:rPr>
          <w:rFonts w:ascii="Arial" w:hAnsi="Arial" w:cs="Arial"/>
          <w:color w:val="000000"/>
          <w:lang w:val="en-ZA" w:eastAsia="en-ZA"/>
        </w:rPr>
        <w:t xml:space="preserve"> </w:t>
      </w:r>
      <w:r w:rsidR="00006A46" w:rsidRPr="00006A46">
        <w:rPr>
          <w:rFonts w:ascii="Arial" w:hAnsi="Arial" w:cs="Arial"/>
          <w:color w:val="000000"/>
          <w:lang w:val="en-ZA" w:eastAsia="en-ZA"/>
        </w:rPr>
        <w:t>tender to the Joint Venture;</w:t>
      </w:r>
    </w:p>
    <w:p w14:paraId="337AB31F" w14:textId="1588D34F" w:rsidR="00006A46" w:rsidRPr="00006A46" w:rsidRDefault="00786C04"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sidR="00F9718E">
        <w:rPr>
          <w:rFonts w:ascii="Arial" w:hAnsi="Arial" w:cs="Arial"/>
          <w:color w:val="000000"/>
          <w:lang w:val="en-ZA" w:eastAsia="en-ZA"/>
        </w:rPr>
        <w:t>6</w:t>
      </w:r>
      <w:r w:rsidR="00006A46">
        <w:rPr>
          <w:rFonts w:ascii="Arial" w:hAnsi="Arial" w:cs="Arial"/>
          <w:color w:val="000000"/>
          <w:lang w:val="en-ZA" w:eastAsia="en-ZA"/>
        </w:rPr>
        <w:t xml:space="preserve">.5 </w:t>
      </w:r>
      <w:r w:rsidR="00006A46">
        <w:rPr>
          <w:rFonts w:ascii="Arial" w:hAnsi="Arial" w:cs="Arial"/>
          <w:color w:val="000000"/>
          <w:lang w:val="en-ZA" w:eastAsia="en-ZA"/>
        </w:rPr>
        <w:tab/>
      </w:r>
      <w:r w:rsidR="00006A46" w:rsidRPr="00006A46">
        <w:rPr>
          <w:rFonts w:ascii="Arial" w:hAnsi="Arial" w:cs="Arial"/>
          <w:color w:val="000000"/>
          <w:lang w:val="en-ZA" w:eastAsia="en-ZA"/>
        </w:rPr>
        <w:t>On 23 March 2023, GEMS filed its notice of intention to oppose the</w:t>
      </w:r>
    </w:p>
    <w:p w14:paraId="05367745" w14:textId="77777777" w:rsidR="00006A46" w:rsidRPr="00006A46" w:rsidRDefault="00006A46"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Pr>
          <w:rFonts w:ascii="Arial" w:hAnsi="Arial" w:cs="Arial"/>
          <w:color w:val="000000"/>
          <w:lang w:val="en-ZA" w:eastAsia="en-ZA"/>
        </w:rPr>
        <w:tab/>
      </w:r>
      <w:r w:rsidRPr="00006A46">
        <w:rPr>
          <w:rFonts w:ascii="Arial" w:hAnsi="Arial" w:cs="Arial"/>
          <w:color w:val="000000"/>
          <w:lang w:val="en-ZA" w:eastAsia="en-ZA"/>
        </w:rPr>
        <w:t>review application;</w:t>
      </w:r>
    </w:p>
    <w:p w14:paraId="158A3EBA" w14:textId="2AE298DB" w:rsidR="00006A46" w:rsidRPr="00006A46" w:rsidRDefault="00786C04"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sidR="00F9718E">
        <w:rPr>
          <w:rFonts w:ascii="Arial" w:hAnsi="Arial" w:cs="Arial"/>
          <w:color w:val="000000"/>
          <w:lang w:val="en-ZA" w:eastAsia="en-ZA"/>
        </w:rPr>
        <w:t>6</w:t>
      </w:r>
      <w:r w:rsidR="00006A46">
        <w:rPr>
          <w:rFonts w:ascii="Arial" w:hAnsi="Arial" w:cs="Arial"/>
          <w:color w:val="000000"/>
          <w:lang w:val="en-ZA" w:eastAsia="en-ZA"/>
        </w:rPr>
        <w:t>.6</w:t>
      </w:r>
      <w:r w:rsidR="00006A46">
        <w:rPr>
          <w:rFonts w:ascii="Arial" w:hAnsi="Arial" w:cs="Arial"/>
          <w:color w:val="000000"/>
          <w:lang w:val="en-ZA" w:eastAsia="en-ZA"/>
        </w:rPr>
        <w:tab/>
      </w:r>
      <w:r w:rsidR="00006A46" w:rsidRPr="00006A46">
        <w:rPr>
          <w:rFonts w:ascii="Arial" w:hAnsi="Arial" w:cs="Arial"/>
          <w:color w:val="000000"/>
          <w:lang w:val="en-ZA" w:eastAsia="en-ZA"/>
        </w:rPr>
        <w:t>On 24 March 2023, GEMS filed its notice in terms of rule 6(5)(d)(iii)</w:t>
      </w:r>
    </w:p>
    <w:p w14:paraId="739522EF" w14:textId="77777777" w:rsidR="00006A46" w:rsidRPr="00006A46" w:rsidRDefault="00006A46"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lastRenderedPageBreak/>
        <w:tab/>
      </w:r>
      <w:r>
        <w:rPr>
          <w:rFonts w:ascii="Arial" w:hAnsi="Arial" w:cs="Arial"/>
          <w:color w:val="000000"/>
          <w:lang w:val="en-ZA" w:eastAsia="en-ZA"/>
        </w:rPr>
        <w:tab/>
      </w:r>
      <w:r w:rsidRPr="00006A46">
        <w:rPr>
          <w:rFonts w:ascii="Arial" w:hAnsi="Arial" w:cs="Arial"/>
          <w:color w:val="000000"/>
          <w:lang w:val="en-ZA" w:eastAsia="en-ZA"/>
        </w:rPr>
        <w:t xml:space="preserve">raising a point of law that GEMS’ decision to award the impugned </w:t>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sidRPr="00006A46">
        <w:rPr>
          <w:rFonts w:ascii="Arial" w:hAnsi="Arial" w:cs="Arial"/>
          <w:color w:val="000000"/>
          <w:lang w:val="en-ZA" w:eastAsia="en-ZA"/>
        </w:rPr>
        <w:t>tender</w:t>
      </w:r>
      <w:r>
        <w:rPr>
          <w:rFonts w:ascii="Arial" w:hAnsi="Arial" w:cs="Arial"/>
          <w:color w:val="000000"/>
          <w:lang w:val="en-ZA" w:eastAsia="en-ZA"/>
        </w:rPr>
        <w:t xml:space="preserve"> </w:t>
      </w:r>
      <w:r w:rsidRPr="00006A46">
        <w:rPr>
          <w:rFonts w:ascii="Arial" w:hAnsi="Arial" w:cs="Arial"/>
          <w:color w:val="000000"/>
          <w:lang w:val="en-ZA" w:eastAsia="en-ZA"/>
        </w:rPr>
        <w:t>to the Joint Venture is not reviewable;</w:t>
      </w:r>
    </w:p>
    <w:p w14:paraId="3B6A21F6" w14:textId="20309DE3" w:rsidR="00006A46" w:rsidRPr="00006A46" w:rsidRDefault="00006A46" w:rsidP="00006A46">
      <w:pPr>
        <w:autoSpaceDE w:val="0"/>
        <w:autoSpaceDN w:val="0"/>
        <w:adjustRightInd w:val="0"/>
        <w:spacing w:line="480" w:lineRule="auto"/>
        <w:jc w:val="both"/>
        <w:rPr>
          <w:rFonts w:ascii="Arial" w:hAnsi="Arial" w:cs="Arial"/>
          <w:lang w:val="en-ZA" w:eastAsia="en-ZA"/>
        </w:rPr>
      </w:pPr>
      <w:r w:rsidRPr="00006A46">
        <w:rPr>
          <w:rFonts w:ascii="Arial" w:hAnsi="Arial" w:cs="Arial"/>
          <w:color w:val="000000"/>
          <w:lang w:val="en-ZA" w:eastAsia="en-ZA"/>
        </w:rPr>
        <w:tab/>
      </w:r>
      <w:r w:rsidR="00F9718E">
        <w:rPr>
          <w:rFonts w:ascii="Arial" w:hAnsi="Arial" w:cs="Arial"/>
          <w:color w:val="000000"/>
          <w:lang w:val="en-ZA" w:eastAsia="en-ZA"/>
        </w:rPr>
        <w:t>6</w:t>
      </w:r>
      <w:r>
        <w:rPr>
          <w:rFonts w:ascii="Arial" w:hAnsi="Arial" w:cs="Arial"/>
          <w:lang w:val="en-ZA" w:eastAsia="en-ZA"/>
        </w:rPr>
        <w:t>.7</w:t>
      </w:r>
      <w:r>
        <w:rPr>
          <w:rFonts w:ascii="Arial" w:hAnsi="Arial" w:cs="Arial"/>
          <w:lang w:val="en-ZA" w:eastAsia="en-ZA"/>
        </w:rPr>
        <w:tab/>
      </w:r>
      <w:r w:rsidRPr="00006A46">
        <w:rPr>
          <w:rFonts w:ascii="Arial" w:hAnsi="Arial" w:cs="Arial"/>
          <w:lang w:val="en-ZA" w:eastAsia="en-ZA"/>
        </w:rPr>
        <w:t xml:space="preserve">On 4 April 2023, </w:t>
      </w:r>
      <w:r w:rsidR="00781504">
        <w:rPr>
          <w:rFonts w:ascii="Arial" w:hAnsi="Arial" w:cs="Arial"/>
          <w:lang w:val="en-ZA" w:eastAsia="en-ZA"/>
        </w:rPr>
        <w:t>Famous Idea</w:t>
      </w:r>
      <w:r w:rsidRPr="00006A46">
        <w:rPr>
          <w:rFonts w:ascii="Arial" w:hAnsi="Arial" w:cs="Arial"/>
          <w:lang w:val="en-ZA" w:eastAsia="en-ZA"/>
        </w:rPr>
        <w:t xml:space="preserve"> filed its notice in terms of rule 30A </w:t>
      </w:r>
      <w:r>
        <w:rPr>
          <w:rFonts w:ascii="Arial" w:hAnsi="Arial" w:cs="Arial"/>
          <w:lang w:val="en-ZA" w:eastAsia="en-ZA"/>
        </w:rPr>
        <w:tab/>
      </w:r>
      <w:r>
        <w:rPr>
          <w:rFonts w:ascii="Arial" w:hAnsi="Arial" w:cs="Arial"/>
          <w:lang w:val="en-ZA" w:eastAsia="en-ZA"/>
        </w:rPr>
        <w:tab/>
      </w:r>
      <w:r>
        <w:rPr>
          <w:rFonts w:ascii="Arial" w:hAnsi="Arial" w:cs="Arial"/>
          <w:lang w:val="en-ZA" w:eastAsia="en-ZA"/>
        </w:rPr>
        <w:tab/>
      </w:r>
      <w:r w:rsidRPr="00006A46">
        <w:rPr>
          <w:rFonts w:ascii="Arial" w:hAnsi="Arial" w:cs="Arial"/>
          <w:lang w:val="en-ZA" w:eastAsia="en-ZA"/>
        </w:rPr>
        <w:t>seeking</w:t>
      </w:r>
      <w:r>
        <w:rPr>
          <w:rFonts w:ascii="Arial" w:hAnsi="Arial" w:cs="Arial"/>
          <w:lang w:val="en-ZA" w:eastAsia="en-ZA"/>
        </w:rPr>
        <w:t xml:space="preserve"> </w:t>
      </w:r>
      <w:r w:rsidRPr="00006A46">
        <w:rPr>
          <w:rFonts w:ascii="Arial" w:hAnsi="Arial" w:cs="Arial"/>
          <w:lang w:val="en-ZA" w:eastAsia="en-ZA"/>
        </w:rPr>
        <w:t xml:space="preserve">to compel GEMS to disclose its record of decision to award </w:t>
      </w:r>
      <w:r>
        <w:rPr>
          <w:rFonts w:ascii="Arial" w:hAnsi="Arial" w:cs="Arial"/>
          <w:lang w:val="en-ZA" w:eastAsia="en-ZA"/>
        </w:rPr>
        <w:tab/>
      </w:r>
      <w:r>
        <w:rPr>
          <w:rFonts w:ascii="Arial" w:hAnsi="Arial" w:cs="Arial"/>
          <w:lang w:val="en-ZA" w:eastAsia="en-ZA"/>
        </w:rPr>
        <w:tab/>
      </w:r>
      <w:r w:rsidRPr="00006A46">
        <w:rPr>
          <w:rFonts w:ascii="Arial" w:hAnsi="Arial" w:cs="Arial"/>
          <w:lang w:val="en-ZA" w:eastAsia="en-ZA"/>
        </w:rPr>
        <w:t>the</w:t>
      </w:r>
      <w:r>
        <w:rPr>
          <w:rFonts w:ascii="Arial" w:hAnsi="Arial" w:cs="Arial"/>
          <w:lang w:val="en-ZA" w:eastAsia="en-ZA"/>
        </w:rPr>
        <w:t xml:space="preserve"> </w:t>
      </w:r>
      <w:r w:rsidRPr="00006A46">
        <w:rPr>
          <w:rFonts w:ascii="Arial" w:hAnsi="Arial" w:cs="Arial"/>
          <w:lang w:val="en-ZA" w:eastAsia="en-ZA"/>
        </w:rPr>
        <w:t>impugned tender to the Joint Venture;</w:t>
      </w:r>
    </w:p>
    <w:p w14:paraId="71A5AD03" w14:textId="24D311C1" w:rsidR="00006A46" w:rsidRPr="00006A46" w:rsidRDefault="00786C04" w:rsidP="00006A46">
      <w:pPr>
        <w:autoSpaceDE w:val="0"/>
        <w:autoSpaceDN w:val="0"/>
        <w:adjustRightInd w:val="0"/>
        <w:spacing w:line="480" w:lineRule="auto"/>
        <w:jc w:val="both"/>
        <w:rPr>
          <w:rFonts w:ascii="Arial" w:hAnsi="Arial" w:cs="Arial"/>
          <w:lang w:val="en-ZA" w:eastAsia="en-ZA"/>
        </w:rPr>
      </w:pPr>
      <w:r>
        <w:rPr>
          <w:rFonts w:ascii="Arial" w:hAnsi="Arial" w:cs="Arial"/>
          <w:lang w:val="en-ZA" w:eastAsia="en-ZA"/>
        </w:rPr>
        <w:tab/>
      </w:r>
      <w:r w:rsidR="00F9718E">
        <w:rPr>
          <w:rFonts w:ascii="Arial" w:hAnsi="Arial" w:cs="Arial"/>
          <w:lang w:val="en-ZA" w:eastAsia="en-ZA"/>
        </w:rPr>
        <w:t>6</w:t>
      </w:r>
      <w:r w:rsidR="00006A46">
        <w:rPr>
          <w:rFonts w:ascii="Arial" w:hAnsi="Arial" w:cs="Arial"/>
          <w:lang w:val="en-ZA" w:eastAsia="en-ZA"/>
        </w:rPr>
        <w:t>.8</w:t>
      </w:r>
      <w:r w:rsidR="00006A46">
        <w:rPr>
          <w:rFonts w:ascii="Arial" w:hAnsi="Arial" w:cs="Arial"/>
          <w:lang w:val="en-ZA" w:eastAsia="en-ZA"/>
        </w:rPr>
        <w:tab/>
      </w:r>
      <w:r w:rsidR="00006A46" w:rsidRPr="00006A46">
        <w:rPr>
          <w:rFonts w:ascii="Arial" w:hAnsi="Arial" w:cs="Arial"/>
          <w:lang w:val="en-ZA" w:eastAsia="en-ZA"/>
        </w:rPr>
        <w:t xml:space="preserve">On 5 April 2023, the Joint Venture filed its notice of intention to </w:t>
      </w:r>
      <w:r w:rsidR="00006A46">
        <w:rPr>
          <w:rFonts w:ascii="Arial" w:hAnsi="Arial" w:cs="Arial"/>
          <w:lang w:val="en-ZA" w:eastAsia="en-ZA"/>
        </w:rPr>
        <w:tab/>
      </w:r>
      <w:r w:rsidR="00006A46">
        <w:rPr>
          <w:rFonts w:ascii="Arial" w:hAnsi="Arial" w:cs="Arial"/>
          <w:lang w:val="en-ZA" w:eastAsia="en-ZA"/>
        </w:rPr>
        <w:tab/>
      </w:r>
      <w:r w:rsidR="00006A46">
        <w:rPr>
          <w:rFonts w:ascii="Arial" w:hAnsi="Arial" w:cs="Arial"/>
          <w:lang w:val="en-ZA" w:eastAsia="en-ZA"/>
        </w:rPr>
        <w:tab/>
      </w:r>
      <w:r w:rsidR="00006A46" w:rsidRPr="00006A46">
        <w:rPr>
          <w:rFonts w:ascii="Arial" w:hAnsi="Arial" w:cs="Arial"/>
          <w:lang w:val="en-ZA" w:eastAsia="en-ZA"/>
        </w:rPr>
        <w:t>oppose</w:t>
      </w:r>
      <w:r w:rsidR="00006A46">
        <w:rPr>
          <w:rFonts w:ascii="Arial" w:hAnsi="Arial" w:cs="Arial"/>
          <w:lang w:val="en-ZA" w:eastAsia="en-ZA"/>
        </w:rPr>
        <w:t xml:space="preserve"> </w:t>
      </w:r>
      <w:r w:rsidR="00006A46" w:rsidRPr="00006A46">
        <w:rPr>
          <w:rFonts w:ascii="Arial" w:hAnsi="Arial" w:cs="Arial"/>
          <w:lang w:val="en-ZA" w:eastAsia="en-ZA"/>
        </w:rPr>
        <w:t>the review application;</w:t>
      </w:r>
    </w:p>
    <w:p w14:paraId="7BEB3356" w14:textId="5E96DBE1" w:rsidR="00006A46" w:rsidRPr="00006A46" w:rsidRDefault="00786C04" w:rsidP="00006A46">
      <w:pPr>
        <w:autoSpaceDE w:val="0"/>
        <w:autoSpaceDN w:val="0"/>
        <w:adjustRightInd w:val="0"/>
        <w:spacing w:line="480" w:lineRule="auto"/>
        <w:jc w:val="both"/>
        <w:rPr>
          <w:rFonts w:ascii="Arial" w:hAnsi="Arial" w:cs="Arial"/>
          <w:lang w:val="en-ZA" w:eastAsia="en-ZA"/>
        </w:rPr>
      </w:pPr>
      <w:r>
        <w:rPr>
          <w:rFonts w:ascii="Arial" w:hAnsi="Arial" w:cs="Arial"/>
          <w:lang w:val="en-ZA" w:eastAsia="en-ZA"/>
        </w:rPr>
        <w:tab/>
      </w:r>
      <w:r w:rsidR="00F9718E">
        <w:rPr>
          <w:rFonts w:ascii="Arial" w:hAnsi="Arial" w:cs="Arial"/>
          <w:lang w:val="en-ZA" w:eastAsia="en-ZA"/>
        </w:rPr>
        <w:t>6</w:t>
      </w:r>
      <w:r w:rsidR="00006A46">
        <w:rPr>
          <w:rFonts w:ascii="Arial" w:hAnsi="Arial" w:cs="Arial"/>
          <w:lang w:val="en-ZA" w:eastAsia="en-ZA"/>
        </w:rPr>
        <w:t>.9</w:t>
      </w:r>
      <w:r w:rsidR="00006A46">
        <w:rPr>
          <w:rFonts w:ascii="Arial" w:hAnsi="Arial" w:cs="Arial"/>
          <w:lang w:val="en-ZA" w:eastAsia="en-ZA"/>
        </w:rPr>
        <w:tab/>
      </w:r>
      <w:r w:rsidR="00006A46" w:rsidRPr="00006A46">
        <w:rPr>
          <w:rFonts w:ascii="Arial" w:hAnsi="Arial" w:cs="Arial"/>
          <w:lang w:val="en-ZA" w:eastAsia="en-ZA"/>
        </w:rPr>
        <w:t xml:space="preserve">On 14 April 2023, GEMS filed its notice in terms of rule 30/30A </w:t>
      </w:r>
      <w:r w:rsidR="00006A46">
        <w:rPr>
          <w:rFonts w:ascii="Arial" w:hAnsi="Arial" w:cs="Arial"/>
          <w:lang w:val="en-ZA" w:eastAsia="en-ZA"/>
        </w:rPr>
        <w:tab/>
      </w:r>
      <w:r w:rsidR="00006A46">
        <w:rPr>
          <w:rFonts w:ascii="Arial" w:hAnsi="Arial" w:cs="Arial"/>
          <w:lang w:val="en-ZA" w:eastAsia="en-ZA"/>
        </w:rPr>
        <w:tab/>
      </w:r>
      <w:r w:rsidR="00006A46">
        <w:rPr>
          <w:rFonts w:ascii="Arial" w:hAnsi="Arial" w:cs="Arial"/>
          <w:lang w:val="en-ZA" w:eastAsia="en-ZA"/>
        </w:rPr>
        <w:tab/>
      </w:r>
      <w:r w:rsidR="00006A46" w:rsidRPr="00006A46">
        <w:rPr>
          <w:rFonts w:ascii="Arial" w:hAnsi="Arial" w:cs="Arial"/>
          <w:lang w:val="en-ZA" w:eastAsia="en-ZA"/>
        </w:rPr>
        <w:t>alleging</w:t>
      </w:r>
      <w:r w:rsidR="00006A46">
        <w:rPr>
          <w:rFonts w:ascii="Arial" w:hAnsi="Arial" w:cs="Arial"/>
          <w:lang w:val="en-ZA" w:eastAsia="en-ZA"/>
        </w:rPr>
        <w:t xml:space="preserve"> </w:t>
      </w:r>
      <w:r w:rsidR="00006A46" w:rsidRPr="00006A46">
        <w:rPr>
          <w:rFonts w:ascii="Arial" w:hAnsi="Arial" w:cs="Arial"/>
          <w:lang w:val="en-ZA" w:eastAsia="en-ZA"/>
        </w:rPr>
        <w:t xml:space="preserve">that </w:t>
      </w:r>
      <w:r w:rsidR="00781504">
        <w:rPr>
          <w:rFonts w:ascii="Arial" w:hAnsi="Arial" w:cs="Arial"/>
          <w:lang w:val="en-ZA" w:eastAsia="en-ZA"/>
        </w:rPr>
        <w:t>Famous Idea</w:t>
      </w:r>
      <w:r w:rsidR="00006A46" w:rsidRPr="00006A46">
        <w:rPr>
          <w:rFonts w:ascii="Arial" w:hAnsi="Arial" w:cs="Arial"/>
          <w:lang w:val="en-ZA" w:eastAsia="en-ZA"/>
        </w:rPr>
        <w:t xml:space="preserve">’s rule 30A notice constitutes an irregular </w:t>
      </w:r>
      <w:r w:rsidR="00006A46">
        <w:rPr>
          <w:rFonts w:ascii="Arial" w:hAnsi="Arial" w:cs="Arial"/>
          <w:lang w:val="en-ZA" w:eastAsia="en-ZA"/>
        </w:rPr>
        <w:tab/>
      </w:r>
      <w:r w:rsidR="00006A46">
        <w:rPr>
          <w:rFonts w:ascii="Arial" w:hAnsi="Arial" w:cs="Arial"/>
          <w:lang w:val="en-ZA" w:eastAsia="en-ZA"/>
        </w:rPr>
        <w:tab/>
      </w:r>
      <w:r w:rsidR="00006A46">
        <w:rPr>
          <w:rFonts w:ascii="Arial" w:hAnsi="Arial" w:cs="Arial"/>
          <w:lang w:val="en-ZA" w:eastAsia="en-ZA"/>
        </w:rPr>
        <w:tab/>
      </w:r>
      <w:r w:rsidR="00006A46" w:rsidRPr="00006A46">
        <w:rPr>
          <w:rFonts w:ascii="Arial" w:hAnsi="Arial" w:cs="Arial"/>
          <w:lang w:val="en-ZA" w:eastAsia="en-ZA"/>
        </w:rPr>
        <w:t>step;</w:t>
      </w:r>
    </w:p>
    <w:p w14:paraId="0D7CB133" w14:textId="75CDD8E4" w:rsidR="00006A46" w:rsidRPr="00006A46" w:rsidRDefault="007D688A" w:rsidP="007D688A">
      <w:pPr>
        <w:autoSpaceDE w:val="0"/>
        <w:autoSpaceDN w:val="0"/>
        <w:adjustRightInd w:val="0"/>
        <w:spacing w:line="480" w:lineRule="auto"/>
        <w:ind w:left="1440" w:hanging="720"/>
        <w:jc w:val="both"/>
        <w:rPr>
          <w:rFonts w:ascii="Arial" w:hAnsi="Arial" w:cs="Arial"/>
          <w:lang w:val="en-ZA" w:eastAsia="en-ZA"/>
        </w:rPr>
      </w:pPr>
      <w:r>
        <w:rPr>
          <w:rFonts w:ascii="Arial" w:hAnsi="Arial" w:cs="Arial"/>
          <w:lang w:val="en-ZA" w:eastAsia="en-ZA"/>
        </w:rPr>
        <w:t>6</w:t>
      </w:r>
      <w:r w:rsidR="00006A46">
        <w:rPr>
          <w:rFonts w:ascii="Arial" w:hAnsi="Arial" w:cs="Arial"/>
          <w:lang w:val="en-ZA" w:eastAsia="en-ZA"/>
        </w:rPr>
        <w:t>.1</w:t>
      </w:r>
      <w:r w:rsidR="00AE1118">
        <w:rPr>
          <w:rFonts w:ascii="Arial" w:hAnsi="Arial" w:cs="Arial"/>
          <w:lang w:val="en-ZA" w:eastAsia="en-ZA"/>
        </w:rPr>
        <w:t>0</w:t>
      </w:r>
      <w:r w:rsidR="00006A46">
        <w:rPr>
          <w:rFonts w:ascii="Arial" w:hAnsi="Arial" w:cs="Arial"/>
          <w:lang w:val="en-ZA" w:eastAsia="en-ZA"/>
        </w:rPr>
        <w:tab/>
      </w:r>
      <w:r w:rsidR="00006A46" w:rsidRPr="00006A46">
        <w:rPr>
          <w:rFonts w:ascii="Arial" w:hAnsi="Arial" w:cs="Arial"/>
          <w:lang w:val="en-ZA" w:eastAsia="en-ZA"/>
        </w:rPr>
        <w:t>On 9 May 2023, GEMS filed its application in terms of rule 30/30A</w:t>
      </w:r>
      <w:r w:rsidR="00AE1118">
        <w:rPr>
          <w:rFonts w:ascii="Arial" w:hAnsi="Arial" w:cs="Arial"/>
          <w:lang w:val="en-ZA" w:eastAsia="en-ZA"/>
        </w:rPr>
        <w:t xml:space="preserve"> </w:t>
      </w:r>
      <w:r w:rsidR="00006A46" w:rsidRPr="00006A46">
        <w:rPr>
          <w:rFonts w:ascii="Arial" w:hAnsi="Arial" w:cs="Arial"/>
          <w:lang w:val="en-ZA" w:eastAsia="en-ZA"/>
        </w:rPr>
        <w:t xml:space="preserve">alleging that </w:t>
      </w:r>
      <w:r w:rsidR="00781504">
        <w:rPr>
          <w:rFonts w:ascii="Arial" w:hAnsi="Arial" w:cs="Arial"/>
          <w:lang w:val="en-ZA" w:eastAsia="en-ZA"/>
        </w:rPr>
        <w:t>Famous Idea</w:t>
      </w:r>
      <w:r w:rsidR="00006A46" w:rsidRPr="00006A46">
        <w:rPr>
          <w:rFonts w:ascii="Arial" w:hAnsi="Arial" w:cs="Arial"/>
          <w:lang w:val="en-ZA" w:eastAsia="en-ZA"/>
        </w:rPr>
        <w:t>’s rule 30A notice constitutes an irregular</w:t>
      </w:r>
      <w:r>
        <w:rPr>
          <w:rFonts w:ascii="Arial" w:hAnsi="Arial" w:cs="Arial"/>
          <w:lang w:val="en-ZA" w:eastAsia="en-ZA"/>
        </w:rPr>
        <w:t xml:space="preserve"> </w:t>
      </w:r>
      <w:r w:rsidR="00006A46" w:rsidRPr="00006A46">
        <w:rPr>
          <w:rFonts w:ascii="Arial" w:hAnsi="Arial" w:cs="Arial"/>
          <w:lang w:val="en-ZA" w:eastAsia="en-ZA"/>
        </w:rPr>
        <w:t>step;</w:t>
      </w:r>
    </w:p>
    <w:p w14:paraId="03A6A95A" w14:textId="3492EB18" w:rsidR="00006A46" w:rsidRPr="00006A46" w:rsidRDefault="00786C04" w:rsidP="00006A46">
      <w:pPr>
        <w:autoSpaceDE w:val="0"/>
        <w:autoSpaceDN w:val="0"/>
        <w:adjustRightInd w:val="0"/>
        <w:spacing w:line="480" w:lineRule="auto"/>
        <w:jc w:val="both"/>
        <w:rPr>
          <w:rFonts w:ascii="Arial" w:hAnsi="Arial" w:cs="Arial"/>
          <w:lang w:val="en-ZA" w:eastAsia="en-ZA"/>
        </w:rPr>
      </w:pPr>
      <w:r>
        <w:rPr>
          <w:rFonts w:ascii="Arial" w:hAnsi="Arial" w:cs="Arial"/>
          <w:lang w:val="en-ZA" w:eastAsia="en-ZA"/>
        </w:rPr>
        <w:tab/>
      </w:r>
      <w:r w:rsidR="007D688A">
        <w:rPr>
          <w:rFonts w:ascii="Arial" w:hAnsi="Arial" w:cs="Arial"/>
          <w:lang w:val="en-ZA" w:eastAsia="en-ZA"/>
        </w:rPr>
        <w:t>6</w:t>
      </w:r>
      <w:r w:rsidR="00006A46">
        <w:rPr>
          <w:rFonts w:ascii="Arial" w:hAnsi="Arial" w:cs="Arial"/>
          <w:lang w:val="en-ZA" w:eastAsia="en-ZA"/>
        </w:rPr>
        <w:t>.1</w:t>
      </w:r>
      <w:r w:rsidR="00AE1118">
        <w:rPr>
          <w:rFonts w:ascii="Arial" w:hAnsi="Arial" w:cs="Arial"/>
          <w:lang w:val="en-ZA" w:eastAsia="en-ZA"/>
        </w:rPr>
        <w:t>1</w:t>
      </w:r>
      <w:r w:rsidR="00006A46">
        <w:rPr>
          <w:rFonts w:ascii="Arial" w:hAnsi="Arial" w:cs="Arial"/>
          <w:lang w:val="en-ZA" w:eastAsia="en-ZA"/>
        </w:rPr>
        <w:tab/>
      </w:r>
      <w:r w:rsidR="00006A46" w:rsidRPr="00006A46">
        <w:rPr>
          <w:rFonts w:ascii="Arial" w:hAnsi="Arial" w:cs="Arial"/>
          <w:lang w:val="en-ZA" w:eastAsia="en-ZA"/>
        </w:rPr>
        <w:t xml:space="preserve">On 10 May 2023, </w:t>
      </w:r>
      <w:r w:rsidR="00781504">
        <w:rPr>
          <w:rFonts w:ascii="Arial" w:hAnsi="Arial" w:cs="Arial"/>
          <w:lang w:val="en-ZA" w:eastAsia="en-ZA"/>
        </w:rPr>
        <w:t>Famous Idea</w:t>
      </w:r>
      <w:r w:rsidR="00006A46" w:rsidRPr="00006A46">
        <w:rPr>
          <w:rFonts w:ascii="Arial" w:hAnsi="Arial" w:cs="Arial"/>
          <w:lang w:val="en-ZA" w:eastAsia="en-ZA"/>
        </w:rPr>
        <w:t xml:space="preserve"> filed its notice of intention to oppose</w:t>
      </w:r>
    </w:p>
    <w:p w14:paraId="2BBBA189" w14:textId="77777777" w:rsidR="00006A46" w:rsidRPr="00006A46" w:rsidRDefault="00006A46" w:rsidP="00006A46">
      <w:pPr>
        <w:autoSpaceDE w:val="0"/>
        <w:autoSpaceDN w:val="0"/>
        <w:adjustRightInd w:val="0"/>
        <w:spacing w:line="480" w:lineRule="auto"/>
        <w:jc w:val="both"/>
        <w:rPr>
          <w:rFonts w:ascii="Arial" w:hAnsi="Arial" w:cs="Arial"/>
          <w:lang w:val="en-ZA" w:eastAsia="en-ZA"/>
        </w:rPr>
      </w:pPr>
      <w:r>
        <w:rPr>
          <w:rFonts w:ascii="Arial" w:hAnsi="Arial" w:cs="Arial"/>
          <w:lang w:val="en-ZA" w:eastAsia="en-ZA"/>
        </w:rPr>
        <w:tab/>
      </w:r>
      <w:r>
        <w:rPr>
          <w:rFonts w:ascii="Arial" w:hAnsi="Arial" w:cs="Arial"/>
          <w:lang w:val="en-ZA" w:eastAsia="en-ZA"/>
        </w:rPr>
        <w:tab/>
      </w:r>
      <w:r w:rsidRPr="00006A46">
        <w:rPr>
          <w:rFonts w:ascii="Arial" w:hAnsi="Arial" w:cs="Arial"/>
          <w:lang w:val="en-ZA" w:eastAsia="en-ZA"/>
        </w:rPr>
        <w:t>GEMS’ application in terms of rule 30/30A;</w:t>
      </w:r>
    </w:p>
    <w:p w14:paraId="5830D551" w14:textId="6CA7ED34" w:rsidR="00006A46" w:rsidRPr="00006A46" w:rsidRDefault="00006A46" w:rsidP="00006A46">
      <w:pPr>
        <w:autoSpaceDE w:val="0"/>
        <w:autoSpaceDN w:val="0"/>
        <w:adjustRightInd w:val="0"/>
        <w:spacing w:line="480" w:lineRule="auto"/>
        <w:jc w:val="both"/>
        <w:rPr>
          <w:rFonts w:ascii="Arial" w:hAnsi="Arial" w:cs="Arial"/>
          <w:color w:val="000000"/>
          <w:lang w:val="en-ZA" w:eastAsia="en-ZA"/>
        </w:rPr>
      </w:pPr>
      <w:r>
        <w:rPr>
          <w:rFonts w:ascii="Arial" w:hAnsi="Arial" w:cs="Arial"/>
          <w:lang w:val="en-ZA" w:eastAsia="en-ZA"/>
        </w:rPr>
        <w:tab/>
      </w:r>
      <w:r w:rsidR="007715EA">
        <w:rPr>
          <w:rFonts w:ascii="Arial" w:hAnsi="Arial" w:cs="Arial"/>
          <w:lang w:val="en-ZA" w:eastAsia="en-ZA"/>
        </w:rPr>
        <w:t>6</w:t>
      </w:r>
      <w:r w:rsidRPr="00006A46">
        <w:rPr>
          <w:rFonts w:ascii="Arial" w:hAnsi="Arial" w:cs="Arial"/>
          <w:lang w:val="en-ZA" w:eastAsia="en-ZA"/>
        </w:rPr>
        <w:t>.1</w:t>
      </w:r>
      <w:r w:rsidR="00B27FA1">
        <w:rPr>
          <w:rFonts w:ascii="Arial" w:hAnsi="Arial" w:cs="Arial"/>
          <w:lang w:val="en-ZA" w:eastAsia="en-ZA"/>
        </w:rPr>
        <w:t>2</w:t>
      </w:r>
      <w:r w:rsidRPr="00006A46">
        <w:rPr>
          <w:rFonts w:ascii="Arial" w:hAnsi="Arial" w:cs="Arial"/>
          <w:lang w:val="en-ZA" w:eastAsia="en-ZA"/>
        </w:rPr>
        <w:tab/>
      </w:r>
      <w:r w:rsidRPr="00006A46">
        <w:rPr>
          <w:rFonts w:ascii="Arial" w:hAnsi="Arial" w:cs="Arial"/>
          <w:color w:val="000000"/>
          <w:lang w:val="en-ZA" w:eastAsia="en-ZA"/>
        </w:rPr>
        <w:t xml:space="preserve">On 10 May 2023, </w:t>
      </w:r>
      <w:r w:rsidR="00781504">
        <w:rPr>
          <w:rFonts w:ascii="Arial" w:hAnsi="Arial" w:cs="Arial"/>
          <w:color w:val="000000"/>
          <w:lang w:val="en-ZA" w:eastAsia="en-ZA"/>
        </w:rPr>
        <w:t>Famous Idea</w:t>
      </w:r>
      <w:r w:rsidRPr="00006A46">
        <w:rPr>
          <w:rFonts w:ascii="Arial" w:hAnsi="Arial" w:cs="Arial"/>
          <w:color w:val="000000"/>
          <w:lang w:val="en-ZA" w:eastAsia="en-ZA"/>
        </w:rPr>
        <w:t xml:space="preserve"> filed its application in terms of rule </w:t>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sidRPr="00006A46">
        <w:rPr>
          <w:rFonts w:ascii="Arial" w:hAnsi="Arial" w:cs="Arial"/>
          <w:color w:val="000000"/>
          <w:lang w:val="en-ZA" w:eastAsia="en-ZA"/>
        </w:rPr>
        <w:t>30A</w:t>
      </w:r>
      <w:r>
        <w:rPr>
          <w:rFonts w:ascii="Arial" w:hAnsi="Arial" w:cs="Arial"/>
          <w:color w:val="000000"/>
          <w:lang w:val="en-ZA" w:eastAsia="en-ZA"/>
        </w:rPr>
        <w:t xml:space="preserve"> </w:t>
      </w:r>
      <w:r w:rsidRPr="00006A46">
        <w:rPr>
          <w:rFonts w:ascii="Arial" w:hAnsi="Arial" w:cs="Arial"/>
          <w:color w:val="000000"/>
          <w:lang w:val="en-ZA" w:eastAsia="en-ZA"/>
        </w:rPr>
        <w:t xml:space="preserve">seeking to compel GEMS to disclose its record of decision to </w:t>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sidRPr="00006A46">
        <w:rPr>
          <w:rFonts w:ascii="Arial" w:hAnsi="Arial" w:cs="Arial"/>
          <w:color w:val="000000"/>
          <w:lang w:val="en-ZA" w:eastAsia="en-ZA"/>
        </w:rPr>
        <w:t>award the</w:t>
      </w:r>
      <w:r>
        <w:rPr>
          <w:rFonts w:ascii="Arial" w:hAnsi="Arial" w:cs="Arial"/>
          <w:color w:val="000000"/>
          <w:lang w:val="en-ZA" w:eastAsia="en-ZA"/>
        </w:rPr>
        <w:t xml:space="preserve"> </w:t>
      </w:r>
      <w:r w:rsidRPr="00006A46">
        <w:rPr>
          <w:rFonts w:ascii="Arial" w:hAnsi="Arial" w:cs="Arial"/>
          <w:color w:val="000000"/>
          <w:lang w:val="en-ZA" w:eastAsia="en-ZA"/>
        </w:rPr>
        <w:t>impugned tender to the Joint Venture;</w:t>
      </w:r>
    </w:p>
    <w:p w14:paraId="64746861" w14:textId="3AC28BC5" w:rsidR="00006A46" w:rsidRDefault="00786C04"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sidR="007715EA">
        <w:rPr>
          <w:rFonts w:ascii="Arial" w:hAnsi="Arial" w:cs="Arial"/>
          <w:color w:val="000000"/>
          <w:lang w:val="en-ZA" w:eastAsia="en-ZA"/>
        </w:rPr>
        <w:t>6</w:t>
      </w:r>
      <w:r w:rsidR="00006A46">
        <w:rPr>
          <w:rFonts w:ascii="Arial" w:hAnsi="Arial" w:cs="Arial"/>
          <w:color w:val="000000"/>
          <w:lang w:val="en-ZA" w:eastAsia="en-ZA"/>
        </w:rPr>
        <w:t>.1</w:t>
      </w:r>
      <w:r w:rsidR="007715EA">
        <w:rPr>
          <w:rFonts w:ascii="Arial" w:hAnsi="Arial" w:cs="Arial"/>
          <w:color w:val="000000"/>
          <w:lang w:val="en-ZA" w:eastAsia="en-ZA"/>
        </w:rPr>
        <w:t>3</w:t>
      </w:r>
      <w:r w:rsidR="00006A46">
        <w:rPr>
          <w:rFonts w:ascii="Arial" w:hAnsi="Arial" w:cs="Arial"/>
          <w:color w:val="000000"/>
          <w:lang w:val="en-ZA" w:eastAsia="en-ZA"/>
        </w:rPr>
        <w:tab/>
      </w:r>
      <w:r w:rsidR="00006A46" w:rsidRPr="00006A46">
        <w:rPr>
          <w:rFonts w:ascii="Arial" w:hAnsi="Arial" w:cs="Arial"/>
          <w:color w:val="000000"/>
          <w:lang w:val="en-ZA" w:eastAsia="en-ZA"/>
        </w:rPr>
        <w:t xml:space="preserve">On 19 May 2023, GEMS filed a notice in terms of rule 30/30A </w:t>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sidR="00006A46" w:rsidRPr="00006A46">
        <w:rPr>
          <w:rFonts w:ascii="Arial" w:hAnsi="Arial" w:cs="Arial"/>
          <w:color w:val="000000"/>
          <w:lang w:val="en-ZA" w:eastAsia="en-ZA"/>
        </w:rPr>
        <w:t>noting</w:t>
      </w:r>
      <w:r w:rsidR="00006A46">
        <w:rPr>
          <w:rFonts w:ascii="Arial" w:hAnsi="Arial" w:cs="Arial"/>
          <w:color w:val="000000"/>
          <w:lang w:val="en-ZA" w:eastAsia="en-ZA"/>
        </w:rPr>
        <w:t xml:space="preserve"> </w:t>
      </w:r>
      <w:r w:rsidR="00006A46" w:rsidRPr="00006A46">
        <w:rPr>
          <w:rFonts w:ascii="Arial" w:hAnsi="Arial" w:cs="Arial"/>
          <w:color w:val="000000"/>
          <w:lang w:val="en-ZA" w:eastAsia="en-ZA"/>
        </w:rPr>
        <w:t xml:space="preserve">that </w:t>
      </w:r>
      <w:r w:rsidR="00781504">
        <w:rPr>
          <w:rFonts w:ascii="Arial" w:hAnsi="Arial" w:cs="Arial"/>
          <w:color w:val="000000"/>
          <w:lang w:val="en-ZA" w:eastAsia="en-ZA"/>
        </w:rPr>
        <w:t>Famous Idea</w:t>
      </w:r>
      <w:r w:rsidR="00006A46" w:rsidRPr="00006A46">
        <w:rPr>
          <w:rFonts w:ascii="Arial" w:hAnsi="Arial" w:cs="Arial"/>
          <w:color w:val="000000"/>
          <w:lang w:val="en-ZA" w:eastAsia="en-ZA"/>
        </w:rPr>
        <w:t xml:space="preserve">’s application in terms of rule 30A </w:t>
      </w:r>
      <w:r w:rsidR="00006A46">
        <w:rPr>
          <w:rFonts w:ascii="Arial" w:hAnsi="Arial" w:cs="Arial"/>
          <w:color w:val="000000"/>
          <w:lang w:val="en-ZA" w:eastAsia="en-ZA"/>
        </w:rPr>
        <w:tab/>
      </w:r>
      <w:r w:rsidR="00006A46">
        <w:rPr>
          <w:rFonts w:ascii="Arial" w:hAnsi="Arial" w:cs="Arial"/>
          <w:color w:val="000000"/>
          <w:lang w:val="en-ZA" w:eastAsia="en-ZA"/>
        </w:rPr>
        <w:tab/>
      </w:r>
      <w:r w:rsidR="00006A46">
        <w:rPr>
          <w:rFonts w:ascii="Arial" w:hAnsi="Arial" w:cs="Arial"/>
          <w:color w:val="000000"/>
          <w:lang w:val="en-ZA" w:eastAsia="en-ZA"/>
        </w:rPr>
        <w:tab/>
      </w:r>
      <w:r w:rsidR="00006A46">
        <w:rPr>
          <w:rFonts w:ascii="Arial" w:hAnsi="Arial" w:cs="Arial"/>
          <w:color w:val="000000"/>
          <w:lang w:val="en-ZA" w:eastAsia="en-ZA"/>
        </w:rPr>
        <w:tab/>
      </w:r>
      <w:r w:rsidR="00006A46" w:rsidRPr="00006A46">
        <w:rPr>
          <w:rFonts w:ascii="Arial" w:hAnsi="Arial" w:cs="Arial"/>
          <w:color w:val="000000"/>
          <w:lang w:val="en-ZA" w:eastAsia="en-ZA"/>
        </w:rPr>
        <w:t>constitutes an</w:t>
      </w:r>
      <w:r w:rsidR="00006A46">
        <w:rPr>
          <w:rFonts w:ascii="Arial" w:hAnsi="Arial" w:cs="Arial"/>
          <w:color w:val="000000"/>
          <w:lang w:val="en-ZA" w:eastAsia="en-ZA"/>
        </w:rPr>
        <w:t xml:space="preserve"> </w:t>
      </w:r>
      <w:r w:rsidR="00784EBD">
        <w:rPr>
          <w:rFonts w:ascii="Arial" w:hAnsi="Arial" w:cs="Arial"/>
          <w:color w:val="000000"/>
          <w:lang w:val="en-ZA" w:eastAsia="en-ZA"/>
        </w:rPr>
        <w:t>irregular step.</w:t>
      </w:r>
    </w:p>
    <w:p w14:paraId="60D536EA" w14:textId="77777777" w:rsidR="00784EBD" w:rsidRDefault="00784EBD" w:rsidP="00006A46">
      <w:pPr>
        <w:autoSpaceDE w:val="0"/>
        <w:autoSpaceDN w:val="0"/>
        <w:adjustRightInd w:val="0"/>
        <w:spacing w:line="480" w:lineRule="auto"/>
        <w:jc w:val="both"/>
        <w:rPr>
          <w:rFonts w:ascii="Arial" w:hAnsi="Arial" w:cs="Arial"/>
          <w:color w:val="000000"/>
          <w:lang w:val="en-ZA" w:eastAsia="en-ZA"/>
        </w:rPr>
      </w:pPr>
    </w:p>
    <w:p w14:paraId="55627E4D" w14:textId="68A44ED9" w:rsidR="00784EBD" w:rsidRDefault="00995DDE"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lastRenderedPageBreak/>
        <w:t>[</w:t>
      </w:r>
      <w:r w:rsidR="007715EA">
        <w:rPr>
          <w:rFonts w:ascii="Arial" w:hAnsi="Arial" w:cs="Arial"/>
          <w:color w:val="000000"/>
          <w:lang w:val="en-ZA" w:eastAsia="en-ZA"/>
        </w:rPr>
        <w:t>7</w:t>
      </w:r>
      <w:r w:rsidR="009A04F0">
        <w:rPr>
          <w:rFonts w:ascii="Arial" w:hAnsi="Arial" w:cs="Arial"/>
          <w:color w:val="000000"/>
          <w:lang w:val="en-ZA" w:eastAsia="en-ZA"/>
        </w:rPr>
        <w:t>]</w:t>
      </w:r>
      <w:r w:rsidR="009A04F0">
        <w:rPr>
          <w:rFonts w:ascii="Arial" w:hAnsi="Arial" w:cs="Arial"/>
          <w:color w:val="000000"/>
          <w:lang w:val="en-ZA" w:eastAsia="en-ZA"/>
        </w:rPr>
        <w:tab/>
      </w:r>
      <w:r w:rsidR="00784EBD">
        <w:rPr>
          <w:rFonts w:ascii="Arial" w:hAnsi="Arial" w:cs="Arial"/>
          <w:color w:val="000000"/>
          <w:lang w:val="en-ZA" w:eastAsia="en-ZA"/>
        </w:rPr>
        <w:t>The issue before this Court (in this interlocutory application)</w:t>
      </w:r>
      <w:r w:rsidR="00786C04">
        <w:rPr>
          <w:rFonts w:ascii="Arial" w:hAnsi="Arial" w:cs="Arial"/>
          <w:color w:val="000000"/>
          <w:lang w:val="en-ZA" w:eastAsia="en-ZA"/>
        </w:rPr>
        <w:t xml:space="preserve"> i</w:t>
      </w:r>
      <w:r w:rsidR="00784EBD">
        <w:rPr>
          <w:rFonts w:ascii="Arial" w:hAnsi="Arial" w:cs="Arial"/>
          <w:color w:val="000000"/>
          <w:lang w:val="en-ZA" w:eastAsia="en-ZA"/>
        </w:rPr>
        <w:t>s whether GEMS is obliged (and should be ordered) to deliver the record</w:t>
      </w:r>
      <w:r w:rsidR="005A2ABB">
        <w:rPr>
          <w:rFonts w:ascii="Arial" w:hAnsi="Arial" w:cs="Arial"/>
          <w:color w:val="000000"/>
          <w:lang w:val="en-ZA" w:eastAsia="en-ZA"/>
        </w:rPr>
        <w:t xml:space="preserve"> in terms of Rule 53</w:t>
      </w:r>
      <w:r w:rsidR="00784EBD">
        <w:rPr>
          <w:rFonts w:ascii="Arial" w:hAnsi="Arial" w:cs="Arial"/>
          <w:color w:val="000000"/>
          <w:lang w:val="en-ZA" w:eastAsia="en-ZA"/>
        </w:rPr>
        <w:t>.</w:t>
      </w:r>
      <w:r w:rsidR="009A04F0">
        <w:rPr>
          <w:rFonts w:ascii="Arial" w:hAnsi="Arial" w:cs="Arial"/>
          <w:color w:val="000000"/>
          <w:lang w:val="en-ZA" w:eastAsia="en-ZA"/>
        </w:rPr>
        <w:t xml:space="preserve"> </w:t>
      </w:r>
    </w:p>
    <w:p w14:paraId="56795232" w14:textId="77777777" w:rsidR="00995DDE" w:rsidRDefault="00995DDE" w:rsidP="00006A46">
      <w:pPr>
        <w:autoSpaceDE w:val="0"/>
        <w:autoSpaceDN w:val="0"/>
        <w:adjustRightInd w:val="0"/>
        <w:spacing w:line="480" w:lineRule="auto"/>
        <w:jc w:val="both"/>
        <w:rPr>
          <w:rFonts w:ascii="Arial" w:hAnsi="Arial" w:cs="Arial"/>
          <w:color w:val="000000"/>
          <w:lang w:val="en-ZA" w:eastAsia="en-ZA"/>
        </w:rPr>
      </w:pPr>
    </w:p>
    <w:p w14:paraId="416130B6" w14:textId="47EB6100" w:rsidR="00995DDE" w:rsidRPr="00995DDE" w:rsidRDefault="00D711DE" w:rsidP="00006A46">
      <w:pPr>
        <w:autoSpaceDE w:val="0"/>
        <w:autoSpaceDN w:val="0"/>
        <w:adjustRightInd w:val="0"/>
        <w:spacing w:line="480" w:lineRule="auto"/>
        <w:jc w:val="both"/>
        <w:rPr>
          <w:rFonts w:ascii="Arial" w:hAnsi="Arial" w:cs="Arial"/>
          <w:b/>
          <w:color w:val="000000"/>
          <w:u w:val="single"/>
          <w:lang w:eastAsia="en-ZA"/>
        </w:rPr>
      </w:pPr>
      <w:r>
        <w:rPr>
          <w:rFonts w:ascii="Arial" w:hAnsi="Arial" w:cs="Arial"/>
          <w:b/>
          <w:color w:val="000000"/>
          <w:u w:val="single"/>
          <w:lang w:eastAsia="en-ZA"/>
        </w:rPr>
        <w:t>T</w:t>
      </w:r>
      <w:r w:rsidR="00D82C45">
        <w:rPr>
          <w:rFonts w:ascii="Arial" w:hAnsi="Arial" w:cs="Arial"/>
          <w:b/>
          <w:color w:val="000000"/>
          <w:u w:val="single"/>
          <w:lang w:eastAsia="en-ZA"/>
        </w:rPr>
        <w:t xml:space="preserve">he competence of the </w:t>
      </w:r>
      <w:r>
        <w:rPr>
          <w:rFonts w:ascii="Arial" w:hAnsi="Arial" w:cs="Arial"/>
          <w:b/>
          <w:color w:val="000000"/>
          <w:u w:val="single"/>
          <w:lang w:eastAsia="en-ZA"/>
        </w:rPr>
        <w:t>R</w:t>
      </w:r>
      <w:r w:rsidR="00D82C45">
        <w:rPr>
          <w:rFonts w:ascii="Arial" w:hAnsi="Arial" w:cs="Arial"/>
          <w:b/>
          <w:color w:val="000000"/>
          <w:u w:val="single"/>
          <w:lang w:eastAsia="en-ZA"/>
        </w:rPr>
        <w:t>ule 6(5)(d)(iii) notice</w:t>
      </w:r>
    </w:p>
    <w:p w14:paraId="2B77FDEA" w14:textId="5B640683" w:rsidR="00784EBD" w:rsidRDefault="00C605DB"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w:t>
      </w:r>
      <w:r w:rsidR="00D711DE">
        <w:rPr>
          <w:rFonts w:ascii="Arial" w:hAnsi="Arial" w:cs="Arial"/>
          <w:color w:val="000000"/>
          <w:lang w:val="en-ZA" w:eastAsia="en-ZA"/>
        </w:rPr>
        <w:t>8</w:t>
      </w:r>
      <w:r w:rsidR="00784EBD">
        <w:rPr>
          <w:rFonts w:ascii="Arial" w:hAnsi="Arial" w:cs="Arial"/>
          <w:color w:val="000000"/>
          <w:lang w:val="en-ZA" w:eastAsia="en-ZA"/>
        </w:rPr>
        <w:t>]</w:t>
      </w:r>
      <w:r w:rsidR="00784EBD">
        <w:rPr>
          <w:rFonts w:ascii="Arial" w:hAnsi="Arial" w:cs="Arial"/>
          <w:color w:val="000000"/>
          <w:lang w:val="en-ZA" w:eastAsia="en-ZA"/>
        </w:rPr>
        <w:tab/>
      </w:r>
      <w:r w:rsidR="00781504">
        <w:rPr>
          <w:rFonts w:ascii="Arial" w:hAnsi="Arial" w:cs="Arial"/>
          <w:color w:val="000000"/>
          <w:lang w:val="en-ZA" w:eastAsia="en-ZA"/>
        </w:rPr>
        <w:t>Famous Idea</w:t>
      </w:r>
      <w:r w:rsidR="00995DDE">
        <w:rPr>
          <w:rFonts w:ascii="Arial" w:hAnsi="Arial" w:cs="Arial"/>
          <w:color w:val="000000"/>
          <w:lang w:val="en-ZA" w:eastAsia="en-ZA"/>
        </w:rPr>
        <w:t xml:space="preserve"> </w:t>
      </w:r>
      <w:r w:rsidR="00D711DE">
        <w:rPr>
          <w:rFonts w:ascii="Arial" w:hAnsi="Arial" w:cs="Arial"/>
          <w:color w:val="000000"/>
          <w:lang w:val="en-ZA" w:eastAsia="en-ZA"/>
        </w:rPr>
        <w:t>says</w:t>
      </w:r>
      <w:r w:rsidR="00057C25">
        <w:rPr>
          <w:rFonts w:ascii="Arial" w:hAnsi="Arial" w:cs="Arial"/>
          <w:color w:val="000000"/>
          <w:lang w:val="en-ZA" w:eastAsia="en-ZA"/>
        </w:rPr>
        <w:t xml:space="preserve"> it </w:t>
      </w:r>
      <w:r w:rsidR="00995DDE">
        <w:rPr>
          <w:rFonts w:ascii="Arial" w:hAnsi="Arial" w:cs="Arial"/>
          <w:color w:val="000000"/>
          <w:lang w:val="en-ZA" w:eastAsia="en-ZA"/>
        </w:rPr>
        <w:t xml:space="preserve">instituted the review application in terms of Rule 53. </w:t>
      </w:r>
      <w:r w:rsidR="00057C25">
        <w:rPr>
          <w:rFonts w:ascii="Arial" w:hAnsi="Arial" w:cs="Arial"/>
          <w:color w:val="000000"/>
          <w:lang w:val="en-ZA" w:eastAsia="en-ZA"/>
        </w:rPr>
        <w:t>It is</w:t>
      </w:r>
      <w:r w:rsidR="00995DDE">
        <w:rPr>
          <w:rFonts w:ascii="Arial" w:hAnsi="Arial" w:cs="Arial"/>
          <w:color w:val="000000"/>
          <w:lang w:val="en-ZA" w:eastAsia="en-ZA"/>
        </w:rPr>
        <w:t xml:space="preserve"> not an application in terms of Rule 6. </w:t>
      </w:r>
      <w:r w:rsidR="0096725C">
        <w:rPr>
          <w:rFonts w:ascii="Arial" w:hAnsi="Arial" w:cs="Arial"/>
          <w:color w:val="000000"/>
          <w:lang w:val="en-ZA" w:eastAsia="en-ZA"/>
        </w:rPr>
        <w:t>It contends</w:t>
      </w:r>
      <w:r w:rsidR="00252A87">
        <w:rPr>
          <w:rFonts w:ascii="Arial" w:hAnsi="Arial" w:cs="Arial"/>
          <w:color w:val="000000"/>
          <w:lang w:val="en-ZA" w:eastAsia="en-ZA"/>
        </w:rPr>
        <w:t xml:space="preserve"> that apart</w:t>
      </w:r>
      <w:r w:rsidR="00995DDE">
        <w:rPr>
          <w:rFonts w:ascii="Arial" w:hAnsi="Arial" w:cs="Arial"/>
          <w:color w:val="000000"/>
          <w:lang w:val="en-ZA" w:eastAsia="en-ZA"/>
        </w:rPr>
        <w:t xml:space="preserve"> from the fact that the provisions of Rule 6 do not, without more, automatically apply to an application instituted under Rule 53, the distinction between the two provisions has been recognised by our courts, for example in </w:t>
      </w:r>
      <w:r w:rsidR="00995DDE" w:rsidRPr="00995DDE">
        <w:rPr>
          <w:rFonts w:ascii="Arial" w:hAnsi="Arial" w:cs="Arial"/>
          <w:i/>
          <w:color w:val="000000"/>
          <w:lang w:val="en-ZA" w:eastAsia="en-ZA"/>
        </w:rPr>
        <w:t>Jocky Club of South Africa v Forbes</w:t>
      </w:r>
      <w:r w:rsidR="00995DDE">
        <w:rPr>
          <w:rFonts w:ascii="Arial" w:hAnsi="Arial" w:cs="Arial"/>
          <w:color w:val="000000"/>
          <w:lang w:val="en-ZA" w:eastAsia="en-ZA"/>
        </w:rPr>
        <w:t>.</w:t>
      </w:r>
      <w:r w:rsidR="00995DDE">
        <w:rPr>
          <w:rStyle w:val="FootnoteReference"/>
          <w:rFonts w:ascii="Arial" w:hAnsi="Arial" w:cs="Arial"/>
          <w:color w:val="000000"/>
          <w:lang w:val="en-ZA" w:eastAsia="en-ZA"/>
        </w:rPr>
        <w:footnoteReference w:id="4"/>
      </w:r>
      <w:r w:rsidR="00EB68B2">
        <w:rPr>
          <w:rFonts w:ascii="Arial" w:hAnsi="Arial" w:cs="Arial"/>
          <w:color w:val="000000"/>
          <w:lang w:val="en-ZA" w:eastAsia="en-ZA"/>
        </w:rPr>
        <w:t xml:space="preserve"> Further, that </w:t>
      </w:r>
      <w:r w:rsidR="00784EBD">
        <w:rPr>
          <w:rFonts w:ascii="Arial" w:hAnsi="Arial" w:cs="Arial"/>
          <w:color w:val="000000"/>
          <w:lang w:val="en-ZA" w:eastAsia="en-ZA"/>
        </w:rPr>
        <w:t>Rule 6(5)(d)(iii), relied upon by GEMS, is not one of the sub-rules which are specifically made applicable to Rule 53 applications.</w:t>
      </w:r>
      <w:r w:rsidR="00784EBD">
        <w:rPr>
          <w:rStyle w:val="FootnoteReference"/>
          <w:rFonts w:ascii="Arial" w:hAnsi="Arial" w:cs="Arial"/>
          <w:color w:val="000000"/>
          <w:lang w:val="en-ZA" w:eastAsia="en-ZA"/>
        </w:rPr>
        <w:footnoteReference w:id="5"/>
      </w:r>
      <w:r w:rsidR="00DA16F5">
        <w:rPr>
          <w:rFonts w:ascii="Arial" w:hAnsi="Arial" w:cs="Arial"/>
          <w:color w:val="000000"/>
          <w:lang w:val="en-ZA" w:eastAsia="en-ZA"/>
        </w:rPr>
        <w:t xml:space="preserve"> It is not one of the sub-rules relating </w:t>
      </w:r>
      <w:r w:rsidR="00727F62">
        <w:rPr>
          <w:rFonts w:ascii="Arial" w:hAnsi="Arial" w:cs="Arial"/>
          <w:color w:val="000000"/>
          <w:lang w:val="en-ZA" w:eastAsia="en-ZA"/>
        </w:rPr>
        <w:t>to</w:t>
      </w:r>
      <w:r w:rsidR="00DA16F5" w:rsidRPr="00DA16F5">
        <w:rPr>
          <w:rFonts w:ascii="Arial" w:hAnsi="Arial" w:cs="Arial"/>
          <w:i/>
          <w:color w:val="000000"/>
          <w:lang w:val="en-ZA" w:eastAsia="en-ZA"/>
        </w:rPr>
        <w:t xml:space="preserve"> </w:t>
      </w:r>
      <w:r w:rsidR="00727F62">
        <w:rPr>
          <w:rFonts w:ascii="Arial" w:hAnsi="Arial" w:cs="Arial"/>
          <w:i/>
          <w:color w:val="000000"/>
          <w:lang w:val="en-ZA" w:eastAsia="en-ZA"/>
        </w:rPr>
        <w:t>“</w:t>
      </w:r>
      <w:r w:rsidR="00DA16F5" w:rsidRPr="00DA16F5">
        <w:rPr>
          <w:rFonts w:ascii="Arial" w:hAnsi="Arial" w:cs="Arial"/>
          <w:i/>
          <w:color w:val="000000"/>
          <w:lang w:val="en-ZA" w:eastAsia="en-ZA"/>
        </w:rPr>
        <w:t xml:space="preserve">set down of applications”. </w:t>
      </w:r>
      <w:r w:rsidR="00DA16F5">
        <w:rPr>
          <w:rFonts w:ascii="Arial" w:hAnsi="Arial" w:cs="Arial"/>
          <w:color w:val="000000"/>
          <w:lang w:val="en-ZA" w:eastAsia="en-ZA"/>
        </w:rPr>
        <w:t xml:space="preserve">GEMS’ reliance on Rule 6(5)(d)(iii) is misplaced, </w:t>
      </w:r>
      <w:r w:rsidR="00727F62">
        <w:rPr>
          <w:rFonts w:ascii="Arial" w:hAnsi="Arial" w:cs="Arial"/>
          <w:color w:val="000000"/>
          <w:lang w:val="en-ZA" w:eastAsia="en-ZA"/>
        </w:rPr>
        <w:t>says Famous Idea</w:t>
      </w:r>
      <w:r w:rsidR="00D91B01">
        <w:rPr>
          <w:rFonts w:ascii="Arial" w:hAnsi="Arial" w:cs="Arial"/>
          <w:color w:val="000000"/>
          <w:lang w:val="en-ZA" w:eastAsia="en-ZA"/>
        </w:rPr>
        <w:t xml:space="preserve">, </w:t>
      </w:r>
      <w:r w:rsidR="00DA16F5">
        <w:rPr>
          <w:rFonts w:ascii="Arial" w:hAnsi="Arial" w:cs="Arial"/>
          <w:color w:val="000000"/>
          <w:lang w:val="en-ZA" w:eastAsia="en-ZA"/>
        </w:rPr>
        <w:t>and the application to compel the disclosure of the Rule 53 record should succeed on this basis alone, and the GEMS’ Rule 30/30A application dismissed.</w:t>
      </w:r>
    </w:p>
    <w:p w14:paraId="118F5A95" w14:textId="77777777" w:rsidR="00DA16F5" w:rsidRDefault="00DA16F5" w:rsidP="00006A46">
      <w:pPr>
        <w:autoSpaceDE w:val="0"/>
        <w:autoSpaceDN w:val="0"/>
        <w:adjustRightInd w:val="0"/>
        <w:spacing w:line="480" w:lineRule="auto"/>
        <w:jc w:val="both"/>
        <w:rPr>
          <w:rFonts w:ascii="Arial" w:hAnsi="Arial" w:cs="Arial"/>
          <w:color w:val="000000"/>
          <w:lang w:val="en-ZA" w:eastAsia="en-ZA"/>
        </w:rPr>
      </w:pPr>
    </w:p>
    <w:p w14:paraId="71348677" w14:textId="7C13EA53" w:rsidR="00DA16F5" w:rsidRDefault="00C605DB"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w:t>
      </w:r>
      <w:r w:rsidR="00AE0DBB">
        <w:rPr>
          <w:rFonts w:ascii="Arial" w:hAnsi="Arial" w:cs="Arial"/>
          <w:color w:val="000000"/>
          <w:lang w:val="en-ZA" w:eastAsia="en-ZA"/>
        </w:rPr>
        <w:t>9</w:t>
      </w:r>
      <w:r w:rsidR="00DA16F5">
        <w:rPr>
          <w:rFonts w:ascii="Arial" w:hAnsi="Arial" w:cs="Arial"/>
          <w:color w:val="000000"/>
          <w:lang w:val="en-ZA" w:eastAsia="en-ZA"/>
        </w:rPr>
        <w:t>]</w:t>
      </w:r>
      <w:r w:rsidR="00DA16F5">
        <w:rPr>
          <w:rFonts w:ascii="Arial" w:hAnsi="Arial" w:cs="Arial"/>
          <w:color w:val="000000"/>
          <w:lang w:val="en-ZA" w:eastAsia="en-ZA"/>
        </w:rPr>
        <w:tab/>
      </w:r>
      <w:r w:rsidR="00E04169">
        <w:rPr>
          <w:rFonts w:ascii="Arial" w:hAnsi="Arial" w:cs="Arial"/>
          <w:color w:val="000000"/>
          <w:lang w:val="en-ZA" w:eastAsia="en-ZA"/>
        </w:rPr>
        <w:t>Counsel for Famous Idea referred to</w:t>
      </w:r>
      <w:r w:rsidR="00DA16F5">
        <w:rPr>
          <w:rFonts w:ascii="Arial" w:hAnsi="Arial" w:cs="Arial"/>
          <w:color w:val="000000"/>
          <w:lang w:val="en-ZA" w:eastAsia="en-ZA"/>
        </w:rPr>
        <w:t xml:space="preserve"> </w:t>
      </w:r>
      <w:r w:rsidR="00DA16F5" w:rsidRPr="00DA16F5">
        <w:rPr>
          <w:rFonts w:ascii="Arial" w:hAnsi="Arial" w:cs="Arial"/>
          <w:i/>
          <w:color w:val="000000"/>
          <w:lang w:val="en-ZA" w:eastAsia="en-ZA"/>
        </w:rPr>
        <w:t>Trustees for the Time Being of the Legacy Body Corporate v Bae Estates and Escapes (Pty) Ltd and Another</w:t>
      </w:r>
      <w:r w:rsidR="00DA16F5">
        <w:rPr>
          <w:rFonts w:ascii="Arial" w:hAnsi="Arial" w:cs="Arial"/>
          <w:color w:val="000000"/>
          <w:lang w:val="en-ZA" w:eastAsia="en-ZA"/>
        </w:rPr>
        <w:t>,</w:t>
      </w:r>
      <w:r w:rsidR="00DA16F5">
        <w:rPr>
          <w:rStyle w:val="FootnoteReference"/>
          <w:rFonts w:ascii="Arial" w:hAnsi="Arial" w:cs="Arial"/>
          <w:color w:val="000000"/>
          <w:lang w:val="en-ZA" w:eastAsia="en-ZA"/>
        </w:rPr>
        <w:footnoteReference w:id="6"/>
      </w:r>
      <w:r w:rsidR="00DA16F5">
        <w:rPr>
          <w:rFonts w:ascii="Arial" w:hAnsi="Arial" w:cs="Arial"/>
          <w:color w:val="000000"/>
          <w:lang w:val="en-ZA" w:eastAsia="en-ZA"/>
        </w:rPr>
        <w:t xml:space="preserve"> </w:t>
      </w:r>
      <w:r w:rsidR="008C58DF">
        <w:rPr>
          <w:rFonts w:ascii="Arial" w:hAnsi="Arial" w:cs="Arial"/>
          <w:color w:val="000000"/>
          <w:lang w:val="en-ZA" w:eastAsia="en-ZA"/>
        </w:rPr>
        <w:t xml:space="preserve">where </w:t>
      </w:r>
      <w:r w:rsidR="00DA16F5">
        <w:rPr>
          <w:rFonts w:ascii="Arial" w:hAnsi="Arial" w:cs="Arial"/>
          <w:color w:val="000000"/>
          <w:lang w:val="en-ZA" w:eastAsia="en-ZA"/>
        </w:rPr>
        <w:t xml:space="preserve">the </w:t>
      </w:r>
      <w:r w:rsidR="004F4FED">
        <w:rPr>
          <w:rFonts w:ascii="Arial" w:hAnsi="Arial" w:cs="Arial"/>
          <w:color w:val="000000"/>
          <w:lang w:val="en-ZA" w:eastAsia="en-ZA"/>
        </w:rPr>
        <w:t>Supreme</w:t>
      </w:r>
      <w:r w:rsidR="008B7CAD">
        <w:rPr>
          <w:rFonts w:ascii="Arial" w:hAnsi="Arial" w:cs="Arial"/>
          <w:color w:val="000000"/>
          <w:lang w:val="en-ZA" w:eastAsia="en-ZA"/>
        </w:rPr>
        <w:t xml:space="preserve"> Court of Appeal </w:t>
      </w:r>
      <w:r w:rsidR="003A67E3">
        <w:rPr>
          <w:rFonts w:ascii="Arial" w:hAnsi="Arial" w:cs="Arial"/>
          <w:color w:val="000000"/>
          <w:lang w:val="en-ZA" w:eastAsia="en-ZA"/>
        </w:rPr>
        <w:t xml:space="preserve">(the </w:t>
      </w:r>
      <w:r w:rsidR="00DA16F5">
        <w:rPr>
          <w:rFonts w:ascii="Arial" w:hAnsi="Arial" w:cs="Arial"/>
          <w:color w:val="000000"/>
          <w:lang w:val="en-ZA" w:eastAsia="en-ZA"/>
        </w:rPr>
        <w:t>SCA</w:t>
      </w:r>
      <w:r w:rsidR="003A67E3">
        <w:rPr>
          <w:rFonts w:ascii="Arial" w:hAnsi="Arial" w:cs="Arial"/>
          <w:color w:val="000000"/>
          <w:lang w:val="en-ZA" w:eastAsia="en-ZA"/>
        </w:rPr>
        <w:t>)</w:t>
      </w:r>
      <w:r w:rsidR="00DA16F5">
        <w:rPr>
          <w:rFonts w:ascii="Arial" w:hAnsi="Arial" w:cs="Arial"/>
          <w:color w:val="000000"/>
          <w:lang w:val="en-ZA" w:eastAsia="en-ZA"/>
        </w:rPr>
        <w:t xml:space="preserve"> r</w:t>
      </w:r>
      <w:r w:rsidR="006C351B">
        <w:rPr>
          <w:rFonts w:ascii="Arial" w:hAnsi="Arial" w:cs="Arial"/>
          <w:color w:val="000000"/>
          <w:lang w:val="en-ZA" w:eastAsia="en-ZA"/>
        </w:rPr>
        <w:t>ecently confirmed that decisions of private bodies are not immune from judicial review. The Court stated as follows:</w:t>
      </w:r>
    </w:p>
    <w:p w14:paraId="0717822A" w14:textId="161E4C56" w:rsidR="00F50FBD" w:rsidRPr="00C605DB" w:rsidRDefault="00FE2318" w:rsidP="00006A46">
      <w:pPr>
        <w:autoSpaceDE w:val="0"/>
        <w:autoSpaceDN w:val="0"/>
        <w:adjustRightInd w:val="0"/>
        <w:spacing w:line="480" w:lineRule="auto"/>
        <w:jc w:val="both"/>
        <w:rPr>
          <w:rFonts w:ascii="Arial" w:hAnsi="Arial" w:cs="Arial"/>
          <w:color w:val="000000"/>
          <w:sz w:val="22"/>
          <w:szCs w:val="22"/>
          <w:lang w:val="en-ZA" w:eastAsia="en-ZA"/>
        </w:rPr>
      </w:pPr>
      <w:r>
        <w:rPr>
          <w:rFonts w:ascii="Arial" w:hAnsi="Arial" w:cs="Arial"/>
          <w:color w:val="000000"/>
          <w:lang w:val="en-ZA" w:eastAsia="en-ZA"/>
        </w:rPr>
        <w:lastRenderedPageBreak/>
        <w:tab/>
      </w:r>
      <w:r w:rsidRPr="00C605DB">
        <w:rPr>
          <w:rFonts w:ascii="Arial" w:hAnsi="Arial" w:cs="Arial"/>
          <w:color w:val="000000"/>
          <w:sz w:val="22"/>
          <w:szCs w:val="22"/>
          <w:lang w:val="en-ZA" w:eastAsia="en-ZA"/>
        </w:rPr>
        <w:t xml:space="preserve">“… The principles in this regard have mostly evolved from the so-called ‘Jocky </w:t>
      </w:r>
      <w:r w:rsidR="00C605DB">
        <w:rPr>
          <w:rFonts w:ascii="Arial" w:hAnsi="Arial" w:cs="Arial"/>
          <w:color w:val="000000"/>
          <w:sz w:val="22"/>
          <w:szCs w:val="22"/>
          <w:lang w:val="en-ZA" w:eastAsia="en-ZA"/>
        </w:rPr>
        <w:tab/>
      </w:r>
      <w:r w:rsidRPr="00C605DB">
        <w:rPr>
          <w:rFonts w:ascii="Arial" w:hAnsi="Arial" w:cs="Arial"/>
          <w:color w:val="000000"/>
          <w:sz w:val="22"/>
          <w:szCs w:val="22"/>
          <w:lang w:val="en-ZA" w:eastAsia="en-ZA"/>
        </w:rPr>
        <w:t xml:space="preserve">Club’ cases, where voluntary associations are required to afford their members a </w:t>
      </w:r>
      <w:r w:rsidR="00C605DB">
        <w:rPr>
          <w:rFonts w:ascii="Arial" w:hAnsi="Arial" w:cs="Arial"/>
          <w:color w:val="000000"/>
          <w:sz w:val="22"/>
          <w:szCs w:val="22"/>
          <w:lang w:val="en-ZA" w:eastAsia="en-ZA"/>
        </w:rPr>
        <w:tab/>
      </w:r>
      <w:r w:rsidRPr="00C605DB">
        <w:rPr>
          <w:rFonts w:ascii="Arial" w:hAnsi="Arial" w:cs="Arial"/>
          <w:color w:val="000000"/>
          <w:sz w:val="22"/>
          <w:szCs w:val="22"/>
          <w:lang w:val="en-ZA" w:eastAsia="en-ZA"/>
        </w:rPr>
        <w:t xml:space="preserve">fair and impartial hearing before their domestic tribunals. Counsel for the trustees </w:t>
      </w:r>
      <w:r w:rsidR="00C605DB">
        <w:rPr>
          <w:rFonts w:ascii="Arial" w:hAnsi="Arial" w:cs="Arial"/>
          <w:color w:val="000000"/>
          <w:sz w:val="22"/>
          <w:szCs w:val="22"/>
          <w:lang w:val="en-ZA" w:eastAsia="en-ZA"/>
        </w:rPr>
        <w:tab/>
      </w:r>
      <w:r w:rsidRPr="00C605DB">
        <w:rPr>
          <w:rFonts w:ascii="Arial" w:hAnsi="Arial" w:cs="Arial"/>
          <w:color w:val="000000"/>
          <w:sz w:val="22"/>
          <w:szCs w:val="22"/>
          <w:lang w:val="en-ZA" w:eastAsia="en-ZA"/>
        </w:rPr>
        <w:t xml:space="preserve">sought to distinguish these cases from the present case on two bases: first, that </w:t>
      </w:r>
      <w:r w:rsidR="00C605DB">
        <w:rPr>
          <w:rFonts w:ascii="Arial" w:hAnsi="Arial" w:cs="Arial"/>
          <w:color w:val="000000"/>
          <w:sz w:val="22"/>
          <w:szCs w:val="22"/>
          <w:lang w:val="en-ZA" w:eastAsia="en-ZA"/>
        </w:rPr>
        <w:tab/>
      </w:r>
      <w:r w:rsidRPr="00C605DB">
        <w:rPr>
          <w:rFonts w:ascii="Arial" w:hAnsi="Arial" w:cs="Arial"/>
          <w:color w:val="000000"/>
          <w:sz w:val="22"/>
          <w:szCs w:val="22"/>
          <w:lang w:val="en-ZA" w:eastAsia="en-ZA"/>
        </w:rPr>
        <w:t xml:space="preserve">the trustees did not act in their capacity as a domestic tribunal. </w:t>
      </w:r>
      <w:r w:rsidRPr="003214B4">
        <w:rPr>
          <w:rFonts w:ascii="Arial" w:hAnsi="Arial" w:cs="Arial"/>
          <w:color w:val="000000"/>
          <w:sz w:val="22"/>
          <w:szCs w:val="22"/>
          <w:lang w:val="en-ZA" w:eastAsia="en-ZA"/>
        </w:rPr>
        <w:t>Se</w:t>
      </w:r>
      <w:r w:rsidR="00F50FBD" w:rsidRPr="003214B4">
        <w:rPr>
          <w:rFonts w:ascii="Arial" w:hAnsi="Arial" w:cs="Arial"/>
          <w:color w:val="000000"/>
          <w:sz w:val="22"/>
          <w:szCs w:val="22"/>
          <w:lang w:val="en-ZA" w:eastAsia="en-ZA"/>
        </w:rPr>
        <w:t>condly, that a</w:t>
      </w:r>
      <w:r w:rsidR="00165E3B" w:rsidRPr="003214B4">
        <w:rPr>
          <w:rFonts w:ascii="Arial" w:hAnsi="Arial" w:cs="Arial"/>
          <w:color w:val="000000"/>
          <w:sz w:val="22"/>
          <w:szCs w:val="22"/>
          <w:lang w:val="en-ZA" w:eastAsia="en-ZA"/>
        </w:rPr>
        <w:t>s</w:t>
      </w:r>
      <w:r w:rsidR="00C605DB" w:rsidRPr="003214B4">
        <w:rPr>
          <w:rFonts w:ascii="Arial" w:hAnsi="Arial" w:cs="Arial"/>
          <w:color w:val="000000"/>
          <w:sz w:val="22"/>
          <w:szCs w:val="22"/>
          <w:lang w:val="en-ZA" w:eastAsia="en-ZA"/>
        </w:rPr>
        <w:tab/>
      </w:r>
      <w:r w:rsidR="00F50FBD" w:rsidRPr="003214B4">
        <w:rPr>
          <w:rFonts w:ascii="Arial" w:hAnsi="Arial" w:cs="Arial"/>
          <w:color w:val="000000"/>
          <w:sz w:val="22"/>
          <w:szCs w:val="22"/>
          <w:lang w:val="en-ZA" w:eastAsia="en-ZA"/>
        </w:rPr>
        <w:t>member</w:t>
      </w:r>
      <w:r w:rsidR="004E378B" w:rsidRPr="003214B4">
        <w:rPr>
          <w:rFonts w:ascii="Arial" w:hAnsi="Arial" w:cs="Arial"/>
          <w:color w:val="000000"/>
          <w:sz w:val="22"/>
          <w:szCs w:val="22"/>
          <w:lang w:val="en-ZA" w:eastAsia="en-ZA"/>
        </w:rPr>
        <w:t>s</w:t>
      </w:r>
      <w:r w:rsidRPr="003214B4">
        <w:rPr>
          <w:rFonts w:ascii="Arial" w:hAnsi="Arial" w:cs="Arial"/>
          <w:color w:val="000000"/>
          <w:sz w:val="22"/>
          <w:szCs w:val="22"/>
          <w:lang w:val="en-ZA" w:eastAsia="en-ZA"/>
        </w:rPr>
        <w:t xml:space="preserve"> of such</w:t>
      </w:r>
      <w:r w:rsidR="00F50FBD" w:rsidRPr="003214B4">
        <w:rPr>
          <w:rFonts w:ascii="Arial" w:hAnsi="Arial" w:cs="Arial"/>
          <w:color w:val="000000"/>
          <w:sz w:val="22"/>
          <w:szCs w:val="22"/>
          <w:lang w:val="en-ZA" w:eastAsia="en-ZA"/>
        </w:rPr>
        <w:t xml:space="preserve"> associations, they were persons affected by the finding of a </w:t>
      </w:r>
      <w:r w:rsidR="00C605DB" w:rsidRPr="003214B4">
        <w:rPr>
          <w:rFonts w:ascii="Arial" w:hAnsi="Arial" w:cs="Arial"/>
          <w:color w:val="000000"/>
          <w:sz w:val="22"/>
          <w:szCs w:val="22"/>
          <w:lang w:val="en-ZA" w:eastAsia="en-ZA"/>
        </w:rPr>
        <w:tab/>
      </w:r>
      <w:r w:rsidR="00F50FBD" w:rsidRPr="003214B4">
        <w:rPr>
          <w:rFonts w:ascii="Arial" w:hAnsi="Arial" w:cs="Arial"/>
          <w:color w:val="000000"/>
          <w:sz w:val="22"/>
          <w:szCs w:val="22"/>
          <w:lang w:val="en-ZA" w:eastAsia="en-ZA"/>
        </w:rPr>
        <w:t xml:space="preserve">domestic tribunal which was invalid for want of observance of the rules of natural </w:t>
      </w:r>
      <w:r w:rsidR="00C605DB" w:rsidRPr="003214B4">
        <w:rPr>
          <w:rFonts w:ascii="Arial" w:hAnsi="Arial" w:cs="Arial"/>
          <w:color w:val="000000"/>
          <w:sz w:val="22"/>
          <w:szCs w:val="22"/>
          <w:lang w:val="en-ZA" w:eastAsia="en-ZA"/>
        </w:rPr>
        <w:tab/>
      </w:r>
      <w:r w:rsidR="00F50FBD" w:rsidRPr="003214B4">
        <w:rPr>
          <w:rFonts w:ascii="Arial" w:hAnsi="Arial" w:cs="Arial"/>
          <w:color w:val="000000"/>
          <w:sz w:val="22"/>
          <w:szCs w:val="22"/>
          <w:lang w:val="en-ZA" w:eastAsia="en-ZA"/>
        </w:rPr>
        <w:t>justic</w:t>
      </w:r>
      <w:r w:rsidR="0090052F" w:rsidRPr="003214B4">
        <w:rPr>
          <w:rFonts w:ascii="Arial" w:hAnsi="Arial" w:cs="Arial"/>
          <w:color w:val="000000"/>
          <w:sz w:val="22"/>
          <w:szCs w:val="22"/>
          <w:lang w:val="en-ZA" w:eastAsia="en-ZA"/>
        </w:rPr>
        <w:t>e.</w:t>
      </w:r>
      <w:r w:rsidR="002C798F" w:rsidRPr="002C798F">
        <w:rPr>
          <w:rStyle w:val="FootnoteReference"/>
          <w:rFonts w:ascii="Arial" w:hAnsi="Arial" w:cs="Arial"/>
          <w:color w:val="000000"/>
          <w:lang w:val="en-ZA" w:eastAsia="en-ZA"/>
        </w:rPr>
        <w:t xml:space="preserve"> </w:t>
      </w:r>
      <w:r w:rsidR="002C798F">
        <w:rPr>
          <w:rStyle w:val="FootnoteReference"/>
          <w:rFonts w:ascii="Arial" w:hAnsi="Arial" w:cs="Arial"/>
          <w:color w:val="000000"/>
          <w:lang w:val="en-ZA" w:eastAsia="en-ZA"/>
        </w:rPr>
        <w:footnoteReference w:id="7"/>
      </w:r>
      <w:r w:rsidR="003214B4" w:rsidRPr="003214B4">
        <w:rPr>
          <w:rFonts w:ascii="Arial" w:hAnsi="Arial" w:cs="Arial"/>
          <w:color w:val="000000"/>
          <w:sz w:val="22"/>
          <w:szCs w:val="22"/>
          <w:lang w:val="en-ZA" w:eastAsia="en-ZA"/>
        </w:rPr>
        <w:t>”</w:t>
      </w:r>
    </w:p>
    <w:p w14:paraId="2BE92D59" w14:textId="77777777" w:rsidR="00F50FBD" w:rsidRPr="00C605DB" w:rsidRDefault="00F50FBD" w:rsidP="00006A46">
      <w:pPr>
        <w:autoSpaceDE w:val="0"/>
        <w:autoSpaceDN w:val="0"/>
        <w:adjustRightInd w:val="0"/>
        <w:spacing w:line="480" w:lineRule="auto"/>
        <w:jc w:val="both"/>
        <w:rPr>
          <w:rFonts w:ascii="Arial" w:hAnsi="Arial" w:cs="Arial"/>
          <w:color w:val="000000"/>
          <w:sz w:val="22"/>
          <w:szCs w:val="22"/>
          <w:lang w:val="en-ZA" w:eastAsia="en-ZA"/>
        </w:rPr>
      </w:pPr>
    </w:p>
    <w:p w14:paraId="2B7D69A1" w14:textId="2B5894F8" w:rsidR="00FE2318" w:rsidRPr="00C605DB" w:rsidRDefault="00C605DB" w:rsidP="00006A46">
      <w:pPr>
        <w:autoSpaceDE w:val="0"/>
        <w:autoSpaceDN w:val="0"/>
        <w:adjustRightInd w:val="0"/>
        <w:spacing w:line="480" w:lineRule="auto"/>
        <w:jc w:val="both"/>
        <w:rPr>
          <w:rFonts w:ascii="Arial" w:hAnsi="Arial" w:cs="Arial"/>
          <w:color w:val="000000"/>
          <w:sz w:val="22"/>
          <w:szCs w:val="22"/>
          <w:lang w:val="en-ZA" w:eastAsia="en-ZA"/>
        </w:rPr>
      </w:pPr>
      <w:r>
        <w:rPr>
          <w:rFonts w:ascii="Arial" w:hAnsi="Arial" w:cs="Arial"/>
          <w:color w:val="000000"/>
          <w:sz w:val="22"/>
          <w:szCs w:val="22"/>
          <w:lang w:val="en-ZA" w:eastAsia="en-ZA"/>
        </w:rPr>
        <w:tab/>
      </w:r>
      <w:r w:rsidR="001140A2">
        <w:rPr>
          <w:rFonts w:ascii="Arial" w:hAnsi="Arial" w:cs="Arial"/>
          <w:color w:val="000000"/>
          <w:sz w:val="22"/>
          <w:szCs w:val="22"/>
          <w:lang w:val="en-ZA" w:eastAsia="en-ZA"/>
        </w:rPr>
        <w:t>“</w:t>
      </w:r>
      <w:r w:rsidR="00F50FBD" w:rsidRPr="00C605DB">
        <w:rPr>
          <w:rFonts w:ascii="Arial" w:hAnsi="Arial" w:cs="Arial"/>
          <w:color w:val="000000"/>
          <w:sz w:val="22"/>
          <w:szCs w:val="22"/>
          <w:lang w:val="en-ZA" w:eastAsia="en-ZA"/>
        </w:rPr>
        <w:t xml:space="preserve">… The identity or form of the decision-maker is immaterial. What is important is </w:t>
      </w:r>
      <w:r>
        <w:rPr>
          <w:rFonts w:ascii="Arial" w:hAnsi="Arial" w:cs="Arial"/>
          <w:color w:val="000000"/>
          <w:sz w:val="22"/>
          <w:szCs w:val="22"/>
          <w:lang w:val="en-ZA" w:eastAsia="en-ZA"/>
        </w:rPr>
        <w:tab/>
      </w:r>
      <w:r w:rsidR="00F50FBD" w:rsidRPr="00C605DB">
        <w:rPr>
          <w:rFonts w:ascii="Arial" w:hAnsi="Arial" w:cs="Arial"/>
          <w:color w:val="000000"/>
          <w:sz w:val="22"/>
          <w:szCs w:val="22"/>
          <w:lang w:val="en-ZA" w:eastAsia="en-ZA"/>
        </w:rPr>
        <w:t>the effect of its decision and its implications on t</w:t>
      </w:r>
      <w:r w:rsidR="00884442" w:rsidRPr="00C605DB">
        <w:rPr>
          <w:rFonts w:ascii="Arial" w:hAnsi="Arial" w:cs="Arial"/>
          <w:color w:val="000000"/>
          <w:sz w:val="22"/>
          <w:szCs w:val="22"/>
          <w:lang w:val="en-ZA" w:eastAsia="en-ZA"/>
        </w:rPr>
        <w:t xml:space="preserve">he subject to whom it is directed. </w:t>
      </w:r>
      <w:r>
        <w:rPr>
          <w:rFonts w:ascii="Arial" w:hAnsi="Arial" w:cs="Arial"/>
          <w:color w:val="000000"/>
          <w:sz w:val="22"/>
          <w:szCs w:val="22"/>
          <w:lang w:val="en-ZA" w:eastAsia="en-ZA"/>
        </w:rPr>
        <w:tab/>
      </w:r>
      <w:r w:rsidR="00884442" w:rsidRPr="00C605DB">
        <w:rPr>
          <w:rFonts w:ascii="Arial" w:hAnsi="Arial" w:cs="Arial"/>
          <w:color w:val="000000"/>
          <w:sz w:val="22"/>
          <w:szCs w:val="22"/>
          <w:lang w:val="en-ZA" w:eastAsia="en-ZA"/>
        </w:rPr>
        <w:t xml:space="preserve">It is therefore irrelevant whether the body entrusted with the decision is styled </w:t>
      </w:r>
      <w:r>
        <w:rPr>
          <w:rFonts w:ascii="Arial" w:hAnsi="Arial" w:cs="Arial"/>
          <w:color w:val="000000"/>
          <w:sz w:val="22"/>
          <w:szCs w:val="22"/>
          <w:lang w:val="en-ZA" w:eastAsia="en-ZA"/>
        </w:rPr>
        <w:tab/>
      </w:r>
      <w:r w:rsidR="00884442" w:rsidRPr="00C605DB">
        <w:rPr>
          <w:rFonts w:ascii="Arial" w:hAnsi="Arial" w:cs="Arial"/>
          <w:color w:val="000000"/>
          <w:sz w:val="22"/>
          <w:szCs w:val="22"/>
          <w:lang w:val="en-ZA" w:eastAsia="en-ZA"/>
        </w:rPr>
        <w:t xml:space="preserve">‘tribunal’, ‘committee’, ‘task team’, ‘board of trustees’, etc. As to the second, it is </w:t>
      </w:r>
      <w:r>
        <w:rPr>
          <w:rFonts w:ascii="Arial" w:hAnsi="Arial" w:cs="Arial"/>
          <w:color w:val="000000"/>
          <w:sz w:val="22"/>
          <w:szCs w:val="22"/>
          <w:lang w:val="en-ZA" w:eastAsia="en-ZA"/>
        </w:rPr>
        <w:tab/>
      </w:r>
      <w:r w:rsidR="00884442" w:rsidRPr="00C605DB">
        <w:rPr>
          <w:rFonts w:ascii="Arial" w:hAnsi="Arial" w:cs="Arial"/>
          <w:color w:val="000000"/>
          <w:sz w:val="22"/>
          <w:szCs w:val="22"/>
          <w:lang w:val="en-ZA" w:eastAsia="en-ZA"/>
        </w:rPr>
        <w:t xml:space="preserve">common cause that Bae Estates was directly and materially affected by the </w:t>
      </w:r>
      <w:r>
        <w:rPr>
          <w:rFonts w:ascii="Arial" w:hAnsi="Arial" w:cs="Arial"/>
          <w:color w:val="000000"/>
          <w:sz w:val="22"/>
          <w:szCs w:val="22"/>
          <w:lang w:val="en-ZA" w:eastAsia="en-ZA"/>
        </w:rPr>
        <w:tab/>
      </w:r>
      <w:r w:rsidR="00884442" w:rsidRPr="00C605DB">
        <w:rPr>
          <w:rFonts w:ascii="Arial" w:hAnsi="Arial" w:cs="Arial"/>
          <w:color w:val="000000"/>
          <w:sz w:val="22"/>
          <w:szCs w:val="22"/>
          <w:lang w:val="en-ZA" w:eastAsia="en-ZA"/>
        </w:rPr>
        <w:t xml:space="preserve">trustees’ decision. There is no rational and justifiable basis why the rules of </w:t>
      </w:r>
      <w:r>
        <w:rPr>
          <w:rFonts w:ascii="Arial" w:hAnsi="Arial" w:cs="Arial"/>
          <w:color w:val="000000"/>
          <w:sz w:val="22"/>
          <w:szCs w:val="22"/>
          <w:lang w:val="en-ZA" w:eastAsia="en-ZA"/>
        </w:rPr>
        <w:tab/>
      </w:r>
      <w:r w:rsidR="00884442" w:rsidRPr="00C605DB">
        <w:rPr>
          <w:rFonts w:ascii="Arial" w:hAnsi="Arial" w:cs="Arial"/>
          <w:color w:val="000000"/>
          <w:sz w:val="22"/>
          <w:szCs w:val="22"/>
          <w:lang w:val="en-ZA" w:eastAsia="en-ZA"/>
        </w:rPr>
        <w:t xml:space="preserve">natural justice should not apply to the trustees’ decision. This is particularly so in </w:t>
      </w:r>
      <w:r>
        <w:rPr>
          <w:rFonts w:ascii="Arial" w:hAnsi="Arial" w:cs="Arial"/>
          <w:color w:val="000000"/>
          <w:sz w:val="22"/>
          <w:szCs w:val="22"/>
          <w:lang w:val="en-ZA" w:eastAsia="en-ZA"/>
        </w:rPr>
        <w:tab/>
      </w:r>
      <w:r w:rsidR="00884442" w:rsidRPr="00C605DB">
        <w:rPr>
          <w:rFonts w:ascii="Arial" w:hAnsi="Arial" w:cs="Arial"/>
          <w:color w:val="000000"/>
          <w:sz w:val="22"/>
          <w:szCs w:val="22"/>
          <w:lang w:val="en-ZA" w:eastAsia="en-ZA"/>
        </w:rPr>
        <w:t xml:space="preserve">circumstances where Bae Estates had, to the knowledge of the trustees, been </w:t>
      </w:r>
      <w:r>
        <w:rPr>
          <w:rFonts w:ascii="Arial" w:hAnsi="Arial" w:cs="Arial"/>
          <w:color w:val="000000"/>
          <w:sz w:val="22"/>
          <w:szCs w:val="22"/>
          <w:lang w:val="en-ZA" w:eastAsia="en-ZA"/>
        </w:rPr>
        <w:tab/>
      </w:r>
      <w:r w:rsidR="00884442" w:rsidRPr="00C605DB">
        <w:rPr>
          <w:rFonts w:ascii="Arial" w:hAnsi="Arial" w:cs="Arial"/>
          <w:color w:val="000000"/>
          <w:sz w:val="22"/>
          <w:szCs w:val="22"/>
          <w:lang w:val="en-ZA" w:eastAsia="en-ZA"/>
        </w:rPr>
        <w:t>freely operating within the scheme for at least a year…</w:t>
      </w:r>
      <w:r w:rsidR="00CC4F80">
        <w:rPr>
          <w:rStyle w:val="FootnoteReference"/>
          <w:rFonts w:ascii="Arial" w:hAnsi="Arial" w:cs="Arial"/>
          <w:color w:val="000000"/>
          <w:sz w:val="22"/>
          <w:szCs w:val="22"/>
          <w:lang w:val="en-ZA" w:eastAsia="en-ZA"/>
        </w:rPr>
        <w:footnoteReference w:id="8"/>
      </w:r>
      <w:r w:rsidR="00FE2318" w:rsidRPr="00C605DB">
        <w:rPr>
          <w:rFonts w:ascii="Arial" w:hAnsi="Arial" w:cs="Arial"/>
          <w:color w:val="000000"/>
          <w:sz w:val="22"/>
          <w:szCs w:val="22"/>
          <w:lang w:val="en-ZA" w:eastAsia="en-ZA"/>
        </w:rPr>
        <w:t>”</w:t>
      </w:r>
    </w:p>
    <w:p w14:paraId="054A051B" w14:textId="77777777" w:rsidR="00884442" w:rsidRDefault="00884442" w:rsidP="00006A46">
      <w:pPr>
        <w:autoSpaceDE w:val="0"/>
        <w:autoSpaceDN w:val="0"/>
        <w:adjustRightInd w:val="0"/>
        <w:spacing w:line="480" w:lineRule="auto"/>
        <w:jc w:val="both"/>
        <w:rPr>
          <w:rFonts w:ascii="Arial" w:hAnsi="Arial" w:cs="Arial"/>
          <w:color w:val="000000"/>
          <w:lang w:val="en-ZA" w:eastAsia="en-ZA"/>
        </w:rPr>
      </w:pPr>
    </w:p>
    <w:p w14:paraId="758F6418" w14:textId="6791241C" w:rsidR="00C605DB" w:rsidRDefault="00884442"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w:t>
      </w:r>
      <w:r w:rsidR="00AE0DBB">
        <w:rPr>
          <w:rFonts w:ascii="Arial" w:hAnsi="Arial" w:cs="Arial"/>
          <w:color w:val="000000"/>
          <w:lang w:val="en-ZA" w:eastAsia="en-ZA"/>
        </w:rPr>
        <w:t>10</w:t>
      </w:r>
      <w:r>
        <w:rPr>
          <w:rFonts w:ascii="Arial" w:hAnsi="Arial" w:cs="Arial"/>
          <w:color w:val="000000"/>
          <w:lang w:val="en-ZA" w:eastAsia="en-ZA"/>
        </w:rPr>
        <w:t>]</w:t>
      </w:r>
      <w:r w:rsidR="00C605DB">
        <w:rPr>
          <w:rFonts w:ascii="Arial" w:hAnsi="Arial" w:cs="Arial"/>
          <w:color w:val="000000"/>
          <w:lang w:val="en-ZA" w:eastAsia="en-ZA"/>
        </w:rPr>
        <w:tab/>
      </w:r>
      <w:r w:rsidR="00636E7D">
        <w:rPr>
          <w:rFonts w:ascii="Arial" w:hAnsi="Arial" w:cs="Arial"/>
          <w:color w:val="000000"/>
          <w:lang w:val="en-ZA" w:eastAsia="en-ZA"/>
        </w:rPr>
        <w:t>T</w:t>
      </w:r>
      <w:r w:rsidR="008E39F4">
        <w:rPr>
          <w:rFonts w:ascii="Arial" w:hAnsi="Arial" w:cs="Arial"/>
          <w:color w:val="000000"/>
          <w:lang w:val="en-ZA" w:eastAsia="en-ZA"/>
        </w:rPr>
        <w:t>he SCA then considered the grounds on which a decision of a private body could be subjected to judicial review at common law, and held as follows:</w:t>
      </w:r>
      <w:r>
        <w:rPr>
          <w:rFonts w:ascii="Arial" w:hAnsi="Arial" w:cs="Arial"/>
          <w:color w:val="000000"/>
          <w:lang w:val="en-ZA" w:eastAsia="en-ZA"/>
        </w:rPr>
        <w:tab/>
      </w:r>
    </w:p>
    <w:p w14:paraId="18FFD146" w14:textId="423083C9" w:rsidR="008E39F4" w:rsidRDefault="008E39F4" w:rsidP="00006A46">
      <w:pPr>
        <w:autoSpaceDE w:val="0"/>
        <w:autoSpaceDN w:val="0"/>
        <w:adjustRightInd w:val="0"/>
        <w:spacing w:line="480" w:lineRule="auto"/>
        <w:jc w:val="both"/>
        <w:rPr>
          <w:rFonts w:ascii="Arial" w:hAnsi="Arial" w:cs="Arial"/>
          <w:color w:val="000000"/>
          <w:sz w:val="22"/>
          <w:szCs w:val="22"/>
          <w:lang w:val="en-ZA" w:eastAsia="en-ZA"/>
        </w:rPr>
      </w:pPr>
      <w:r>
        <w:rPr>
          <w:rFonts w:ascii="Arial" w:hAnsi="Arial" w:cs="Arial"/>
          <w:color w:val="000000"/>
          <w:sz w:val="22"/>
          <w:szCs w:val="22"/>
          <w:lang w:val="en-ZA" w:eastAsia="en-ZA"/>
        </w:rPr>
        <w:tab/>
      </w:r>
      <w:r w:rsidR="00884442" w:rsidRPr="008E39F4">
        <w:rPr>
          <w:rFonts w:ascii="Arial" w:hAnsi="Arial" w:cs="Arial"/>
          <w:color w:val="000000"/>
          <w:sz w:val="22"/>
          <w:szCs w:val="22"/>
          <w:lang w:val="en-ZA" w:eastAsia="en-ZA"/>
        </w:rPr>
        <w:t>“</w:t>
      </w:r>
      <w:r>
        <w:rPr>
          <w:rFonts w:ascii="Arial" w:hAnsi="Arial" w:cs="Arial"/>
          <w:color w:val="000000"/>
          <w:sz w:val="22"/>
          <w:szCs w:val="22"/>
          <w:lang w:val="en-ZA" w:eastAsia="en-ZA"/>
        </w:rPr>
        <w:t xml:space="preserve">...This would be the case where a decision-maker failed to comply with the </w:t>
      </w:r>
      <w:r>
        <w:rPr>
          <w:rFonts w:ascii="Arial" w:hAnsi="Arial" w:cs="Arial"/>
          <w:color w:val="000000"/>
          <w:sz w:val="22"/>
          <w:szCs w:val="22"/>
          <w:lang w:val="en-ZA" w:eastAsia="en-ZA"/>
        </w:rPr>
        <w:tab/>
        <w:t xml:space="preserve">elementary principles of justice, such as, for example, where the tribunal </w:t>
      </w:r>
      <w:r>
        <w:rPr>
          <w:rFonts w:ascii="Arial" w:hAnsi="Arial" w:cs="Arial"/>
          <w:color w:val="000000"/>
          <w:sz w:val="22"/>
          <w:szCs w:val="22"/>
          <w:lang w:val="en-ZA" w:eastAsia="en-ZA"/>
        </w:rPr>
        <w:tab/>
        <w:t xml:space="preserve">misconceives the nature and ambit of its powers or where it acts capriciously or </w:t>
      </w:r>
      <w:r>
        <w:rPr>
          <w:rFonts w:ascii="Arial" w:hAnsi="Arial" w:cs="Arial"/>
          <w:color w:val="000000"/>
          <w:sz w:val="22"/>
          <w:szCs w:val="22"/>
          <w:lang w:val="en-ZA" w:eastAsia="en-ZA"/>
        </w:rPr>
        <w:lastRenderedPageBreak/>
        <w:tab/>
        <w:t xml:space="preserve">mala fide, or where its findings in the circumstances are so unfair that they </w:t>
      </w:r>
      <w:r>
        <w:rPr>
          <w:rFonts w:ascii="Arial" w:hAnsi="Arial" w:cs="Arial"/>
          <w:color w:val="000000"/>
          <w:sz w:val="22"/>
          <w:szCs w:val="22"/>
          <w:lang w:val="en-ZA" w:eastAsia="en-ZA"/>
        </w:rPr>
        <w:tab/>
        <w:t xml:space="preserve">cannot be explained unless it is presumed that the tribunal acted capriciously or </w:t>
      </w:r>
      <w:r>
        <w:rPr>
          <w:rFonts w:ascii="Arial" w:hAnsi="Arial" w:cs="Arial"/>
          <w:color w:val="000000"/>
          <w:sz w:val="22"/>
          <w:szCs w:val="22"/>
          <w:lang w:val="en-ZA" w:eastAsia="en-ZA"/>
        </w:rPr>
        <w:tab/>
        <w:t>with mala fides.</w:t>
      </w:r>
      <w:r w:rsidR="00066116">
        <w:rPr>
          <w:rStyle w:val="FootnoteReference"/>
          <w:rFonts w:ascii="Arial" w:hAnsi="Arial" w:cs="Arial"/>
          <w:color w:val="000000"/>
          <w:sz w:val="22"/>
          <w:szCs w:val="22"/>
          <w:lang w:val="en-ZA" w:eastAsia="en-ZA"/>
        </w:rPr>
        <w:footnoteReference w:id="9"/>
      </w:r>
    </w:p>
    <w:p w14:paraId="290C3B47" w14:textId="77777777" w:rsidR="008E39F4" w:rsidRDefault="008E39F4" w:rsidP="008E39F4">
      <w:pPr>
        <w:autoSpaceDE w:val="0"/>
        <w:autoSpaceDN w:val="0"/>
        <w:adjustRightInd w:val="0"/>
        <w:spacing w:line="276" w:lineRule="auto"/>
        <w:jc w:val="both"/>
        <w:rPr>
          <w:rFonts w:ascii="Arial" w:hAnsi="Arial" w:cs="Arial"/>
          <w:color w:val="000000"/>
          <w:sz w:val="22"/>
          <w:szCs w:val="22"/>
          <w:lang w:val="en-ZA" w:eastAsia="en-ZA"/>
        </w:rPr>
      </w:pPr>
    </w:p>
    <w:p w14:paraId="554AEC42" w14:textId="37C443E6" w:rsidR="00884442" w:rsidRPr="008E39F4" w:rsidRDefault="008E39F4" w:rsidP="00006A46">
      <w:pPr>
        <w:autoSpaceDE w:val="0"/>
        <w:autoSpaceDN w:val="0"/>
        <w:adjustRightInd w:val="0"/>
        <w:spacing w:line="480" w:lineRule="auto"/>
        <w:jc w:val="both"/>
        <w:rPr>
          <w:rFonts w:ascii="Arial" w:hAnsi="Arial" w:cs="Arial"/>
          <w:color w:val="000000"/>
          <w:sz w:val="22"/>
          <w:szCs w:val="22"/>
          <w:lang w:val="en-ZA" w:eastAsia="en-ZA"/>
        </w:rPr>
      </w:pPr>
      <w:r>
        <w:rPr>
          <w:rFonts w:ascii="Arial" w:hAnsi="Arial" w:cs="Arial"/>
          <w:color w:val="000000"/>
          <w:sz w:val="22"/>
          <w:szCs w:val="22"/>
          <w:lang w:val="en-ZA" w:eastAsia="en-ZA"/>
        </w:rPr>
        <w:tab/>
        <w:t xml:space="preserve">In Johannesburg Consolidated Investment Co v Johannesburg Town Council </w:t>
      </w:r>
      <w:r>
        <w:rPr>
          <w:rFonts w:ascii="Arial" w:hAnsi="Arial" w:cs="Arial"/>
          <w:color w:val="000000"/>
          <w:sz w:val="22"/>
          <w:szCs w:val="22"/>
          <w:lang w:val="en-ZA" w:eastAsia="en-ZA"/>
        </w:rPr>
        <w:tab/>
        <w:t xml:space="preserve">Innes CJ observed that the grounds upon which a review may be brought under </w:t>
      </w:r>
      <w:r>
        <w:rPr>
          <w:rFonts w:ascii="Arial" w:hAnsi="Arial" w:cs="Arial"/>
          <w:color w:val="000000"/>
          <w:sz w:val="22"/>
          <w:szCs w:val="22"/>
          <w:lang w:val="en-ZA" w:eastAsia="en-ZA"/>
        </w:rPr>
        <w:tab/>
        <w:t xml:space="preserve">common law are ‘somewhat wider’ than those that would justify a review of </w:t>
      </w:r>
      <w:r>
        <w:rPr>
          <w:rFonts w:ascii="Arial" w:hAnsi="Arial" w:cs="Arial"/>
          <w:color w:val="000000"/>
          <w:sz w:val="22"/>
          <w:szCs w:val="22"/>
          <w:lang w:val="en-ZA" w:eastAsia="en-ZA"/>
        </w:rPr>
        <w:tab/>
        <w:t xml:space="preserve">judicial proceedings. It is well established that common-law review, inter alia, </w:t>
      </w:r>
      <w:r>
        <w:rPr>
          <w:rFonts w:ascii="Arial" w:hAnsi="Arial" w:cs="Arial"/>
          <w:color w:val="000000"/>
          <w:sz w:val="22"/>
          <w:szCs w:val="22"/>
          <w:lang w:val="en-ZA" w:eastAsia="en-ZA"/>
        </w:rPr>
        <w:tab/>
        <w:t xml:space="preserve">applies also where the decision under review is taken without a hearing having </w:t>
      </w:r>
      <w:r>
        <w:rPr>
          <w:rFonts w:ascii="Arial" w:hAnsi="Arial" w:cs="Arial"/>
          <w:color w:val="000000"/>
          <w:sz w:val="22"/>
          <w:szCs w:val="22"/>
          <w:lang w:val="en-ZA" w:eastAsia="en-ZA"/>
        </w:rPr>
        <w:tab/>
      </w:r>
      <w:r>
        <w:rPr>
          <w:rFonts w:ascii="Arial" w:hAnsi="Arial" w:cs="Arial"/>
          <w:color w:val="000000"/>
          <w:sz w:val="22"/>
          <w:szCs w:val="22"/>
          <w:lang w:val="en-ZA" w:eastAsia="en-ZA"/>
        </w:rPr>
        <w:tab/>
        <w:t xml:space="preserve">taken place. </w:t>
      </w:r>
      <w:r w:rsidR="00884442" w:rsidRPr="008E39F4">
        <w:rPr>
          <w:rFonts w:ascii="Arial" w:hAnsi="Arial" w:cs="Arial"/>
          <w:color w:val="000000"/>
          <w:sz w:val="22"/>
          <w:szCs w:val="22"/>
          <w:lang w:val="en-ZA" w:eastAsia="en-ZA"/>
        </w:rPr>
        <w:t xml:space="preserve">And, where the duty or power is created, not by statute, but </w:t>
      </w:r>
      <w:r w:rsidR="001D6B03">
        <w:rPr>
          <w:rFonts w:ascii="Arial" w:hAnsi="Arial" w:cs="Arial"/>
          <w:color w:val="000000"/>
          <w:sz w:val="22"/>
          <w:szCs w:val="22"/>
          <w:lang w:val="en-ZA" w:eastAsia="en-ZA"/>
        </w:rPr>
        <w:tab/>
      </w:r>
      <w:r w:rsidR="00884442" w:rsidRPr="008E39F4">
        <w:rPr>
          <w:rFonts w:ascii="Arial" w:hAnsi="Arial" w:cs="Arial"/>
          <w:color w:val="000000"/>
          <w:sz w:val="22"/>
          <w:szCs w:val="22"/>
          <w:lang w:val="en-ZA" w:eastAsia="en-ZA"/>
        </w:rPr>
        <w:t>consensually, as in relation to domestic tribunals.”</w:t>
      </w:r>
      <w:r w:rsidR="00E979FA">
        <w:rPr>
          <w:rStyle w:val="FootnoteReference"/>
          <w:rFonts w:ascii="Arial" w:hAnsi="Arial" w:cs="Arial"/>
          <w:color w:val="000000"/>
          <w:sz w:val="22"/>
          <w:szCs w:val="22"/>
          <w:lang w:val="en-ZA" w:eastAsia="en-ZA"/>
        </w:rPr>
        <w:footnoteReference w:id="10"/>
      </w:r>
    </w:p>
    <w:p w14:paraId="1A8AD9C1" w14:textId="77777777" w:rsidR="00884442" w:rsidRDefault="00884442" w:rsidP="00006A46">
      <w:pPr>
        <w:autoSpaceDE w:val="0"/>
        <w:autoSpaceDN w:val="0"/>
        <w:adjustRightInd w:val="0"/>
        <w:spacing w:line="480" w:lineRule="auto"/>
        <w:jc w:val="both"/>
        <w:rPr>
          <w:rFonts w:ascii="Arial" w:hAnsi="Arial" w:cs="Arial"/>
          <w:color w:val="000000"/>
          <w:lang w:val="en-ZA" w:eastAsia="en-ZA"/>
        </w:rPr>
      </w:pPr>
    </w:p>
    <w:p w14:paraId="679CB072" w14:textId="3D4AC3EB" w:rsidR="00884442" w:rsidRDefault="00884442"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w:t>
      </w:r>
      <w:r w:rsidR="00AE0DBB">
        <w:rPr>
          <w:rFonts w:ascii="Arial" w:hAnsi="Arial" w:cs="Arial"/>
          <w:color w:val="000000"/>
          <w:lang w:val="en-ZA" w:eastAsia="en-ZA"/>
        </w:rPr>
        <w:t>11</w:t>
      </w:r>
      <w:r>
        <w:rPr>
          <w:rFonts w:ascii="Arial" w:hAnsi="Arial" w:cs="Arial"/>
          <w:color w:val="000000"/>
          <w:lang w:val="en-ZA" w:eastAsia="en-ZA"/>
        </w:rPr>
        <w:t>]</w:t>
      </w:r>
      <w:r>
        <w:rPr>
          <w:rFonts w:ascii="Arial" w:hAnsi="Arial" w:cs="Arial"/>
          <w:color w:val="000000"/>
          <w:lang w:val="en-ZA" w:eastAsia="en-ZA"/>
        </w:rPr>
        <w:tab/>
      </w:r>
      <w:r w:rsidR="00D21EF7">
        <w:rPr>
          <w:rFonts w:ascii="Arial" w:hAnsi="Arial" w:cs="Arial"/>
          <w:lang w:val="en-ZA" w:eastAsia="en-ZA"/>
        </w:rPr>
        <w:t xml:space="preserve">Famous Idea </w:t>
      </w:r>
      <w:r w:rsidR="00F3366D">
        <w:rPr>
          <w:rFonts w:ascii="Arial" w:hAnsi="Arial" w:cs="Arial"/>
          <w:lang w:val="en-ZA" w:eastAsia="en-ZA"/>
        </w:rPr>
        <w:t>argued</w:t>
      </w:r>
      <w:r w:rsidR="00D21EF7">
        <w:rPr>
          <w:rFonts w:ascii="Arial" w:hAnsi="Arial" w:cs="Arial"/>
          <w:lang w:val="en-ZA" w:eastAsia="en-ZA"/>
        </w:rPr>
        <w:t xml:space="preserve"> that the submission by GEMS that the court lacks jurisdiction to entertain the review application is without merit. </w:t>
      </w:r>
      <w:r w:rsidR="00F3366D">
        <w:rPr>
          <w:rFonts w:ascii="Arial" w:hAnsi="Arial" w:cs="Arial"/>
          <w:lang w:val="en-ZA" w:eastAsia="en-ZA"/>
        </w:rPr>
        <w:t>I</w:t>
      </w:r>
      <w:r>
        <w:rPr>
          <w:rFonts w:ascii="Arial" w:hAnsi="Arial" w:cs="Arial"/>
          <w:color w:val="000000"/>
          <w:lang w:val="en-ZA" w:eastAsia="en-ZA"/>
        </w:rPr>
        <w:t xml:space="preserve">n </w:t>
      </w:r>
      <w:r w:rsidR="000C7380">
        <w:rPr>
          <w:rFonts w:ascii="Arial" w:hAnsi="Arial" w:cs="Arial"/>
          <w:color w:val="000000"/>
          <w:lang w:val="en-ZA" w:eastAsia="en-ZA"/>
        </w:rPr>
        <w:t>its</w:t>
      </w:r>
      <w:r>
        <w:rPr>
          <w:rFonts w:ascii="Arial" w:hAnsi="Arial" w:cs="Arial"/>
          <w:color w:val="000000"/>
          <w:lang w:val="en-ZA" w:eastAsia="en-ZA"/>
        </w:rPr>
        <w:t xml:space="preserve"> founding affidavit</w:t>
      </w:r>
      <w:r w:rsidR="00F3366D">
        <w:rPr>
          <w:rFonts w:ascii="Arial" w:hAnsi="Arial" w:cs="Arial"/>
          <w:color w:val="000000"/>
          <w:lang w:val="en-ZA" w:eastAsia="en-ZA"/>
        </w:rPr>
        <w:t xml:space="preserve"> i</w:t>
      </w:r>
      <w:r w:rsidR="00B71326">
        <w:rPr>
          <w:rFonts w:ascii="Arial" w:hAnsi="Arial" w:cs="Arial"/>
          <w:color w:val="000000"/>
          <w:lang w:val="en-ZA" w:eastAsia="en-ZA"/>
        </w:rPr>
        <w:t xml:space="preserve">t says </w:t>
      </w:r>
      <w:r w:rsidR="00D411DB">
        <w:rPr>
          <w:rFonts w:ascii="Arial" w:hAnsi="Arial" w:cs="Arial"/>
          <w:color w:val="000000"/>
          <w:lang w:val="en-ZA" w:eastAsia="en-ZA"/>
        </w:rPr>
        <w:t xml:space="preserve">that </w:t>
      </w:r>
      <w:r>
        <w:rPr>
          <w:rFonts w:ascii="Arial" w:hAnsi="Arial" w:cs="Arial"/>
          <w:color w:val="000000"/>
          <w:lang w:val="en-ZA" w:eastAsia="en-ZA"/>
        </w:rPr>
        <w:t>the impugned decisions were taken by the Board of GEMS. Such boards</w:t>
      </w:r>
      <w:r w:rsidR="00D6404F">
        <w:rPr>
          <w:rFonts w:ascii="Arial" w:hAnsi="Arial" w:cs="Arial"/>
          <w:color w:val="000000"/>
          <w:lang w:val="en-ZA" w:eastAsia="en-ZA"/>
        </w:rPr>
        <w:t>, it contends</w:t>
      </w:r>
      <w:r w:rsidR="00F37D98">
        <w:rPr>
          <w:rFonts w:ascii="Arial" w:hAnsi="Arial" w:cs="Arial"/>
          <w:color w:val="000000"/>
          <w:lang w:val="en-ZA" w:eastAsia="en-ZA"/>
        </w:rPr>
        <w:t>,</w:t>
      </w:r>
      <w:r>
        <w:rPr>
          <w:rFonts w:ascii="Arial" w:hAnsi="Arial" w:cs="Arial"/>
          <w:color w:val="000000"/>
          <w:lang w:val="en-ZA" w:eastAsia="en-ZA"/>
        </w:rPr>
        <w:t xml:space="preserve"> fall within the ambit of Rule 53</w:t>
      </w:r>
      <w:r w:rsidR="00177709">
        <w:rPr>
          <w:rFonts w:ascii="Arial" w:hAnsi="Arial" w:cs="Arial"/>
          <w:color w:val="000000"/>
          <w:lang w:val="en-ZA" w:eastAsia="en-ZA"/>
        </w:rPr>
        <w:t xml:space="preserve"> and referred the court to </w:t>
      </w:r>
      <w:r w:rsidR="005D4624">
        <w:rPr>
          <w:rFonts w:ascii="Arial" w:hAnsi="Arial" w:cs="Arial"/>
          <w:color w:val="000000"/>
          <w:lang w:val="en-ZA" w:eastAsia="en-ZA"/>
        </w:rPr>
        <w:t>two decided cases</w:t>
      </w:r>
      <w:r w:rsidR="001D6B03">
        <w:rPr>
          <w:rStyle w:val="FootnoteReference"/>
          <w:rFonts w:ascii="Arial" w:hAnsi="Arial" w:cs="Arial"/>
          <w:color w:val="000000"/>
          <w:lang w:val="en-ZA" w:eastAsia="en-ZA"/>
        </w:rPr>
        <w:footnoteReference w:id="11"/>
      </w:r>
      <w:r w:rsidR="00F37D98">
        <w:rPr>
          <w:rFonts w:ascii="Arial" w:hAnsi="Arial" w:cs="Arial"/>
          <w:color w:val="000000"/>
          <w:lang w:val="en-ZA" w:eastAsia="en-ZA"/>
        </w:rPr>
        <w:t>.</w:t>
      </w:r>
    </w:p>
    <w:p w14:paraId="012A034C" w14:textId="77777777" w:rsidR="00884442" w:rsidRDefault="00884442" w:rsidP="00006A46">
      <w:pPr>
        <w:autoSpaceDE w:val="0"/>
        <w:autoSpaceDN w:val="0"/>
        <w:adjustRightInd w:val="0"/>
        <w:spacing w:line="480" w:lineRule="auto"/>
        <w:jc w:val="both"/>
        <w:rPr>
          <w:rFonts w:ascii="Arial" w:hAnsi="Arial" w:cs="Arial"/>
          <w:color w:val="000000"/>
          <w:lang w:val="en-ZA" w:eastAsia="en-ZA"/>
        </w:rPr>
      </w:pPr>
    </w:p>
    <w:p w14:paraId="607A5F73" w14:textId="61D64A3A" w:rsidR="00884442" w:rsidRPr="00AB5D84" w:rsidRDefault="00884442" w:rsidP="00FF1122">
      <w:pPr>
        <w:autoSpaceDE w:val="0"/>
        <w:autoSpaceDN w:val="0"/>
        <w:adjustRightInd w:val="0"/>
        <w:spacing w:line="480" w:lineRule="auto"/>
        <w:jc w:val="both"/>
        <w:rPr>
          <w:rFonts w:ascii="Arial" w:hAnsi="Arial" w:cs="Arial"/>
          <w:lang w:val="en-ZA" w:eastAsia="en-ZA"/>
        </w:rPr>
      </w:pPr>
      <w:r>
        <w:rPr>
          <w:rFonts w:ascii="Arial" w:hAnsi="Arial" w:cs="Arial"/>
          <w:color w:val="000000"/>
          <w:lang w:val="en-ZA" w:eastAsia="en-ZA"/>
        </w:rPr>
        <w:t>[</w:t>
      </w:r>
      <w:r w:rsidR="00AE0DBB">
        <w:rPr>
          <w:rFonts w:ascii="Arial" w:hAnsi="Arial" w:cs="Arial"/>
          <w:color w:val="000000"/>
          <w:lang w:val="en-ZA" w:eastAsia="en-ZA"/>
        </w:rPr>
        <w:t>12</w:t>
      </w:r>
      <w:r>
        <w:rPr>
          <w:rFonts w:ascii="Arial" w:hAnsi="Arial" w:cs="Arial"/>
          <w:color w:val="000000"/>
          <w:lang w:val="en-ZA" w:eastAsia="en-ZA"/>
        </w:rPr>
        <w:t>]</w:t>
      </w:r>
      <w:r>
        <w:rPr>
          <w:rFonts w:ascii="Arial" w:hAnsi="Arial" w:cs="Arial"/>
          <w:color w:val="000000"/>
          <w:lang w:val="en-ZA" w:eastAsia="en-ZA"/>
        </w:rPr>
        <w:tab/>
      </w:r>
      <w:r w:rsidR="00BC21EB">
        <w:rPr>
          <w:rFonts w:ascii="Arial" w:hAnsi="Arial" w:cs="Arial"/>
          <w:color w:val="000000"/>
          <w:lang w:val="en-ZA" w:eastAsia="en-ZA"/>
        </w:rPr>
        <w:t xml:space="preserve">GEMS, for its part </w:t>
      </w:r>
      <w:r w:rsidR="005B5351">
        <w:rPr>
          <w:rFonts w:ascii="Arial" w:hAnsi="Arial" w:cs="Arial"/>
          <w:color w:val="000000"/>
          <w:lang w:val="en-ZA" w:eastAsia="en-ZA"/>
        </w:rPr>
        <w:t>submitted that</w:t>
      </w:r>
      <w:r>
        <w:rPr>
          <w:rFonts w:ascii="Arial" w:hAnsi="Arial" w:cs="Arial"/>
          <w:lang w:val="en-ZA" w:eastAsia="en-ZA"/>
        </w:rPr>
        <w:t xml:space="preserve"> Uniform Rule 53(1), in terms of which the review application is</w:t>
      </w:r>
      <w:r w:rsidR="00AB5D84">
        <w:rPr>
          <w:rFonts w:ascii="Arial" w:hAnsi="Arial" w:cs="Arial"/>
          <w:lang w:val="en-ZA" w:eastAsia="en-ZA"/>
        </w:rPr>
        <w:t xml:space="preserve"> </w:t>
      </w:r>
      <w:r>
        <w:rPr>
          <w:rFonts w:ascii="Arial" w:hAnsi="Arial" w:cs="Arial"/>
          <w:lang w:val="en-ZA" w:eastAsia="en-ZA"/>
        </w:rPr>
        <w:t>brought, restricts the type of proceedings or decisions</w:t>
      </w:r>
      <w:r w:rsidR="00AB5D84">
        <w:rPr>
          <w:rFonts w:ascii="Arial" w:hAnsi="Arial" w:cs="Arial"/>
          <w:lang w:val="en-ZA" w:eastAsia="en-ZA"/>
        </w:rPr>
        <w:t xml:space="preserve"> </w:t>
      </w:r>
      <w:r>
        <w:rPr>
          <w:rFonts w:ascii="Arial" w:hAnsi="Arial" w:cs="Arial"/>
          <w:lang w:val="en-ZA" w:eastAsia="en-ZA"/>
        </w:rPr>
        <w:t>which are reviewable in terms thereof, to the decisions or proceedings of any</w:t>
      </w:r>
      <w:r w:rsidR="00AB5D84">
        <w:rPr>
          <w:rFonts w:ascii="Arial" w:hAnsi="Arial" w:cs="Arial"/>
          <w:lang w:val="en-ZA" w:eastAsia="en-ZA"/>
        </w:rPr>
        <w:t xml:space="preserve"> </w:t>
      </w:r>
      <w:r>
        <w:rPr>
          <w:rFonts w:ascii="Arial" w:hAnsi="Arial" w:cs="Arial"/>
          <w:lang w:val="en-ZA" w:eastAsia="en-ZA"/>
        </w:rPr>
        <w:t>inferior court, and of any tribunal, board or officer performing judicial, quasi</w:t>
      </w:r>
      <w:r w:rsidR="00AB5D84">
        <w:rPr>
          <w:rFonts w:ascii="Arial" w:hAnsi="Arial" w:cs="Arial"/>
          <w:lang w:val="en-ZA" w:eastAsia="en-ZA"/>
        </w:rPr>
        <w:t>-</w:t>
      </w:r>
      <w:r>
        <w:rPr>
          <w:rFonts w:ascii="Arial" w:hAnsi="Arial" w:cs="Arial"/>
          <w:lang w:val="en-ZA" w:eastAsia="en-ZA"/>
        </w:rPr>
        <w:t>judicial,</w:t>
      </w:r>
      <w:r w:rsidR="00AB5D84">
        <w:rPr>
          <w:rFonts w:ascii="Arial" w:hAnsi="Arial" w:cs="Arial"/>
          <w:lang w:val="en-ZA" w:eastAsia="en-ZA"/>
        </w:rPr>
        <w:t xml:space="preserve"> </w:t>
      </w:r>
      <w:r>
        <w:rPr>
          <w:rFonts w:ascii="Arial" w:hAnsi="Arial" w:cs="Arial"/>
          <w:lang w:val="en-ZA" w:eastAsia="en-ZA"/>
        </w:rPr>
        <w:t xml:space="preserve">or </w:t>
      </w:r>
      <w:r>
        <w:rPr>
          <w:rFonts w:ascii="Arial" w:hAnsi="Arial" w:cs="Arial"/>
          <w:lang w:val="en-ZA" w:eastAsia="en-ZA"/>
        </w:rPr>
        <w:lastRenderedPageBreak/>
        <w:t>administrative functions.</w:t>
      </w:r>
      <w:r w:rsidR="003645AC">
        <w:rPr>
          <w:rFonts w:ascii="Arial" w:hAnsi="Arial" w:cs="Arial"/>
          <w:lang w:val="en-ZA" w:eastAsia="en-ZA"/>
        </w:rPr>
        <w:t xml:space="preserve"> It relies, </w:t>
      </w:r>
      <w:r w:rsidR="003645AC" w:rsidRPr="00136DA6">
        <w:rPr>
          <w:rFonts w:ascii="Arial" w:hAnsi="Arial" w:cs="Arial"/>
          <w:i/>
          <w:iCs/>
          <w:lang w:val="en-ZA" w:eastAsia="en-ZA"/>
        </w:rPr>
        <w:t>inter alia</w:t>
      </w:r>
      <w:r w:rsidR="00136DA6" w:rsidRPr="00136DA6">
        <w:rPr>
          <w:rFonts w:ascii="Arial" w:hAnsi="Arial" w:cs="Arial"/>
          <w:i/>
          <w:iCs/>
          <w:lang w:val="en-ZA" w:eastAsia="en-ZA"/>
        </w:rPr>
        <w:t>,</w:t>
      </w:r>
      <w:r w:rsidRPr="00AB5D84">
        <w:rPr>
          <w:rFonts w:ascii="Arial" w:hAnsi="Arial" w:cs="Arial"/>
          <w:lang w:val="en-ZA" w:eastAsia="en-ZA"/>
        </w:rPr>
        <w:t xml:space="preserve"> on </w:t>
      </w:r>
      <w:r w:rsidR="00FF1122">
        <w:rPr>
          <w:rFonts w:ascii="Arial" w:hAnsi="Arial" w:cs="Arial"/>
          <w:lang w:val="en-ZA" w:eastAsia="en-ZA"/>
        </w:rPr>
        <w:t>the</w:t>
      </w:r>
      <w:r w:rsidRPr="00AB5D84">
        <w:rPr>
          <w:rFonts w:ascii="Arial" w:hAnsi="Arial" w:cs="Arial"/>
          <w:lang w:val="en-ZA" w:eastAsia="en-ZA"/>
        </w:rPr>
        <w:t xml:space="preserve"> decision</w:t>
      </w:r>
      <w:r w:rsidR="00AB5D84">
        <w:rPr>
          <w:rFonts w:ascii="Arial" w:hAnsi="Arial" w:cs="Arial"/>
          <w:lang w:val="en-ZA" w:eastAsia="en-ZA"/>
        </w:rPr>
        <w:t xml:space="preserve"> </w:t>
      </w:r>
      <w:r w:rsidRPr="00AB5D84">
        <w:rPr>
          <w:rFonts w:ascii="Arial" w:hAnsi="Arial" w:cs="Arial"/>
          <w:lang w:val="en-ZA" w:eastAsia="en-ZA"/>
        </w:rPr>
        <w:t xml:space="preserve">of the SCA </w:t>
      </w:r>
      <w:r w:rsidR="00FF1122">
        <w:rPr>
          <w:rFonts w:ascii="Arial" w:hAnsi="Arial" w:cs="Arial"/>
          <w:lang w:val="en-ZA" w:eastAsia="en-ZA"/>
        </w:rPr>
        <w:t xml:space="preserve"> in </w:t>
      </w:r>
      <w:r w:rsidR="00FF1122" w:rsidRPr="00947283">
        <w:rPr>
          <w:rFonts w:ascii="Arial" w:hAnsi="Arial" w:cs="Arial"/>
          <w:bCs/>
          <w:i/>
          <w:lang w:val="en-ZA" w:eastAsia="en-ZA"/>
        </w:rPr>
        <w:t>Government Employees Medical Scheme and Others v Public Protector of the Republic of</w:t>
      </w:r>
      <w:r w:rsidR="00676788">
        <w:rPr>
          <w:rFonts w:ascii="Arial" w:hAnsi="Arial" w:cs="Arial"/>
          <w:bCs/>
          <w:i/>
          <w:lang w:val="en-ZA" w:eastAsia="en-ZA"/>
        </w:rPr>
        <w:t xml:space="preserve"> </w:t>
      </w:r>
      <w:r w:rsidR="00FF1122" w:rsidRPr="00AB5D84">
        <w:rPr>
          <w:rFonts w:ascii="Arial" w:hAnsi="Arial" w:cs="Arial"/>
          <w:bCs/>
          <w:i/>
          <w:lang w:val="en-ZA" w:eastAsia="en-ZA"/>
        </w:rPr>
        <w:t>South Africa and Others</w:t>
      </w:r>
      <w:r w:rsidR="00C159CD">
        <w:rPr>
          <w:rStyle w:val="FootnoteReference"/>
          <w:rFonts w:ascii="Arial" w:hAnsi="Arial" w:cs="Arial"/>
          <w:lang w:val="en-ZA" w:eastAsia="en-ZA"/>
        </w:rPr>
        <w:footnoteReference w:id="12"/>
      </w:r>
      <w:r w:rsidR="00FF1122" w:rsidRPr="00AB5D84">
        <w:rPr>
          <w:rFonts w:ascii="Arial" w:hAnsi="Arial" w:cs="Arial"/>
          <w:lang w:val="en-ZA" w:eastAsia="en-ZA"/>
        </w:rPr>
        <w:t xml:space="preserve"> </w:t>
      </w:r>
      <w:r w:rsidRPr="00AB5D84">
        <w:rPr>
          <w:rFonts w:ascii="Arial" w:hAnsi="Arial" w:cs="Arial"/>
          <w:lang w:val="en-ZA" w:eastAsia="en-ZA"/>
        </w:rPr>
        <w:t>that specifically deals with GEMS’s</w:t>
      </w:r>
      <w:r w:rsidR="00AB5D84">
        <w:rPr>
          <w:rFonts w:ascii="Arial" w:hAnsi="Arial" w:cs="Arial"/>
          <w:lang w:val="en-ZA" w:eastAsia="en-ZA"/>
        </w:rPr>
        <w:t xml:space="preserve"> </w:t>
      </w:r>
      <w:r w:rsidRPr="00AB5D84">
        <w:rPr>
          <w:rFonts w:ascii="Arial" w:hAnsi="Arial" w:cs="Arial"/>
          <w:lang w:val="en-ZA" w:eastAsia="en-ZA"/>
        </w:rPr>
        <w:t>very position and the nature of powers exercised by it</w:t>
      </w:r>
      <w:r w:rsidR="00136DA6">
        <w:rPr>
          <w:rFonts w:ascii="Arial" w:hAnsi="Arial" w:cs="Arial"/>
          <w:lang w:val="en-ZA" w:eastAsia="en-ZA"/>
        </w:rPr>
        <w:t xml:space="preserve"> </w:t>
      </w:r>
      <w:r w:rsidRPr="00AB5D84">
        <w:rPr>
          <w:rFonts w:ascii="Arial" w:hAnsi="Arial" w:cs="Arial"/>
          <w:lang w:val="en-ZA" w:eastAsia="en-ZA"/>
        </w:rPr>
        <w:t>which</w:t>
      </w:r>
      <w:r w:rsidR="00136DA6">
        <w:rPr>
          <w:rFonts w:ascii="Arial" w:hAnsi="Arial" w:cs="Arial"/>
          <w:lang w:val="en-ZA" w:eastAsia="en-ZA"/>
        </w:rPr>
        <w:t>, it says</w:t>
      </w:r>
      <w:r w:rsidR="009A1FCF">
        <w:rPr>
          <w:rFonts w:ascii="Arial" w:hAnsi="Arial" w:cs="Arial"/>
          <w:lang w:val="en-ZA" w:eastAsia="en-ZA"/>
        </w:rPr>
        <w:t>,</w:t>
      </w:r>
      <w:r w:rsidRPr="00AB5D84">
        <w:rPr>
          <w:rFonts w:ascii="Arial" w:hAnsi="Arial" w:cs="Arial"/>
          <w:lang w:val="en-ZA" w:eastAsia="en-ZA"/>
        </w:rPr>
        <w:t xml:space="preserve"> is dispositive</w:t>
      </w:r>
      <w:r w:rsidR="00AB5D84">
        <w:rPr>
          <w:rFonts w:ascii="Arial" w:hAnsi="Arial" w:cs="Arial"/>
          <w:lang w:val="en-ZA" w:eastAsia="en-ZA"/>
        </w:rPr>
        <w:t xml:space="preserve"> </w:t>
      </w:r>
      <w:r w:rsidRPr="00AB5D84">
        <w:rPr>
          <w:rFonts w:ascii="Arial" w:hAnsi="Arial" w:cs="Arial"/>
          <w:lang w:val="en-ZA" w:eastAsia="en-ZA"/>
        </w:rPr>
        <w:t>of the question of law on confined legal grounds</w:t>
      </w:r>
      <w:r w:rsidR="009A1FCF">
        <w:rPr>
          <w:rFonts w:ascii="Arial" w:hAnsi="Arial" w:cs="Arial"/>
          <w:lang w:val="en-ZA" w:eastAsia="en-ZA"/>
        </w:rPr>
        <w:t xml:space="preserve"> and for that reason,</w:t>
      </w:r>
      <w:r w:rsidRPr="00AB5D84">
        <w:rPr>
          <w:rFonts w:ascii="Arial" w:hAnsi="Arial" w:cs="Arial"/>
          <w:lang w:val="en-ZA" w:eastAsia="en-ZA"/>
        </w:rPr>
        <w:t xml:space="preserve"> the impugned</w:t>
      </w:r>
      <w:r w:rsidR="00AB5D84">
        <w:rPr>
          <w:rFonts w:ascii="Arial" w:hAnsi="Arial" w:cs="Arial"/>
          <w:lang w:val="en-ZA" w:eastAsia="en-ZA"/>
        </w:rPr>
        <w:t xml:space="preserve"> </w:t>
      </w:r>
      <w:r w:rsidRPr="00AB5D84">
        <w:rPr>
          <w:rFonts w:ascii="Arial" w:hAnsi="Arial" w:cs="Arial"/>
          <w:lang w:val="en-ZA" w:eastAsia="en-ZA"/>
        </w:rPr>
        <w:t xml:space="preserve">decision is not reviewable. </w:t>
      </w:r>
      <w:r w:rsidR="00781504">
        <w:rPr>
          <w:rFonts w:ascii="Arial" w:hAnsi="Arial" w:cs="Arial"/>
          <w:lang w:val="en-ZA" w:eastAsia="en-ZA"/>
        </w:rPr>
        <w:t>Famous Idea</w:t>
      </w:r>
      <w:r w:rsidR="00624E71">
        <w:rPr>
          <w:rFonts w:ascii="Arial" w:hAnsi="Arial" w:cs="Arial"/>
          <w:lang w:val="en-ZA" w:eastAsia="en-ZA"/>
        </w:rPr>
        <w:t xml:space="preserve"> did</w:t>
      </w:r>
      <w:r w:rsidRPr="00AB5D84">
        <w:rPr>
          <w:rFonts w:ascii="Arial" w:hAnsi="Arial" w:cs="Arial"/>
          <w:lang w:val="en-ZA" w:eastAsia="en-ZA"/>
        </w:rPr>
        <w:t xml:space="preserve"> not </w:t>
      </w:r>
      <w:r w:rsidR="00624E71">
        <w:rPr>
          <w:rFonts w:ascii="Arial" w:hAnsi="Arial" w:cs="Arial"/>
          <w:lang w:val="en-ZA" w:eastAsia="en-ZA"/>
        </w:rPr>
        <w:t xml:space="preserve">refer </w:t>
      </w:r>
      <w:r w:rsidRPr="00AB5D84">
        <w:rPr>
          <w:rFonts w:ascii="Arial" w:hAnsi="Arial" w:cs="Arial"/>
          <w:lang w:val="en-ZA" w:eastAsia="en-ZA"/>
        </w:rPr>
        <w:t>to the</w:t>
      </w:r>
      <w:r w:rsidR="00AB5D84">
        <w:rPr>
          <w:rFonts w:ascii="Arial" w:hAnsi="Arial" w:cs="Arial"/>
          <w:lang w:val="en-ZA" w:eastAsia="en-ZA"/>
        </w:rPr>
        <w:t xml:space="preserve"> </w:t>
      </w:r>
      <w:r w:rsidRPr="00AB5D84">
        <w:rPr>
          <w:rFonts w:ascii="Arial" w:hAnsi="Arial" w:cs="Arial"/>
          <w:lang w:val="en-ZA" w:eastAsia="en-ZA"/>
        </w:rPr>
        <w:t xml:space="preserve">SCA decision in </w:t>
      </w:r>
      <w:r w:rsidR="00624E71">
        <w:rPr>
          <w:rFonts w:ascii="Arial" w:hAnsi="Arial" w:cs="Arial"/>
          <w:lang w:val="en-ZA" w:eastAsia="en-ZA"/>
        </w:rPr>
        <w:t xml:space="preserve">its </w:t>
      </w:r>
      <w:r w:rsidRPr="00AB5D84">
        <w:rPr>
          <w:rFonts w:ascii="Arial" w:hAnsi="Arial" w:cs="Arial"/>
          <w:lang w:val="en-ZA" w:eastAsia="en-ZA"/>
        </w:rPr>
        <w:t>heads of argument</w:t>
      </w:r>
      <w:r w:rsidR="00624E71">
        <w:rPr>
          <w:rFonts w:ascii="Arial" w:hAnsi="Arial" w:cs="Arial"/>
          <w:lang w:val="en-ZA" w:eastAsia="en-ZA"/>
        </w:rPr>
        <w:t xml:space="preserve"> at all</w:t>
      </w:r>
      <w:r w:rsidRPr="00AB5D84">
        <w:rPr>
          <w:rFonts w:ascii="Arial" w:hAnsi="Arial" w:cs="Arial"/>
          <w:lang w:val="en-ZA" w:eastAsia="en-ZA"/>
        </w:rPr>
        <w:t xml:space="preserve">. </w:t>
      </w:r>
      <w:r w:rsidR="00624E71">
        <w:rPr>
          <w:rFonts w:ascii="Arial" w:hAnsi="Arial" w:cs="Arial"/>
          <w:lang w:val="en-ZA" w:eastAsia="en-ZA"/>
        </w:rPr>
        <w:t>The case is important</w:t>
      </w:r>
      <w:r w:rsidR="002F5BDA">
        <w:rPr>
          <w:rFonts w:ascii="Arial" w:hAnsi="Arial" w:cs="Arial"/>
          <w:lang w:val="en-ZA" w:eastAsia="en-ZA"/>
        </w:rPr>
        <w:t>, says GEMS</w:t>
      </w:r>
      <w:r w:rsidR="007340A5">
        <w:rPr>
          <w:rFonts w:ascii="Arial" w:hAnsi="Arial" w:cs="Arial"/>
          <w:lang w:val="en-ZA" w:eastAsia="en-ZA"/>
        </w:rPr>
        <w:t>,</w:t>
      </w:r>
      <w:r w:rsidRPr="00AB5D84">
        <w:rPr>
          <w:rFonts w:ascii="Arial" w:hAnsi="Arial" w:cs="Arial"/>
          <w:lang w:val="en-ZA" w:eastAsia="en-ZA"/>
        </w:rPr>
        <w:t xml:space="preserve"> because it</w:t>
      </w:r>
      <w:r w:rsidR="00AB5D84">
        <w:rPr>
          <w:rFonts w:ascii="Arial" w:hAnsi="Arial" w:cs="Arial"/>
          <w:lang w:val="en-ZA" w:eastAsia="en-ZA"/>
        </w:rPr>
        <w:t xml:space="preserve"> </w:t>
      </w:r>
      <w:r w:rsidRPr="00AB5D84">
        <w:rPr>
          <w:rFonts w:ascii="Arial" w:hAnsi="Arial" w:cs="Arial"/>
          <w:lang w:val="en-ZA" w:eastAsia="en-ZA"/>
        </w:rPr>
        <w:t>constitutes binding authority which effectively compels a finding in GEMS’s</w:t>
      </w:r>
      <w:r w:rsidR="00AB5D84">
        <w:rPr>
          <w:rFonts w:ascii="Arial" w:hAnsi="Arial" w:cs="Arial"/>
          <w:lang w:val="en-ZA" w:eastAsia="en-ZA"/>
        </w:rPr>
        <w:t xml:space="preserve"> </w:t>
      </w:r>
      <w:r w:rsidRPr="00AB5D84">
        <w:rPr>
          <w:rFonts w:ascii="Arial" w:hAnsi="Arial" w:cs="Arial"/>
          <w:lang w:val="en-ZA" w:eastAsia="en-ZA"/>
        </w:rPr>
        <w:t>favour insofar as the legal question is concerned, without the need for a record</w:t>
      </w:r>
      <w:r w:rsidR="00AB5D84">
        <w:rPr>
          <w:rFonts w:ascii="Arial" w:hAnsi="Arial" w:cs="Arial"/>
          <w:lang w:val="en-ZA" w:eastAsia="en-ZA"/>
        </w:rPr>
        <w:t xml:space="preserve"> </w:t>
      </w:r>
      <w:r w:rsidRPr="00AB5D84">
        <w:rPr>
          <w:rFonts w:ascii="Arial" w:hAnsi="Arial" w:cs="Arial"/>
          <w:lang w:val="en-ZA" w:eastAsia="en-ZA"/>
        </w:rPr>
        <w:t xml:space="preserve">or a consideration of the merits. </w:t>
      </w:r>
      <w:r w:rsidR="00575F1E">
        <w:rPr>
          <w:rFonts w:ascii="Arial" w:hAnsi="Arial" w:cs="Arial"/>
          <w:lang w:val="en-ZA" w:eastAsia="en-ZA"/>
        </w:rPr>
        <w:t>I revert to the case presently</w:t>
      </w:r>
      <w:r w:rsidR="00385FD5">
        <w:rPr>
          <w:rFonts w:ascii="Arial" w:hAnsi="Arial" w:cs="Arial"/>
          <w:lang w:val="en-ZA" w:eastAsia="en-ZA"/>
        </w:rPr>
        <w:t>.</w:t>
      </w:r>
    </w:p>
    <w:p w14:paraId="51AC9EE9" w14:textId="77777777" w:rsidR="00884442" w:rsidRDefault="00884442" w:rsidP="00884442">
      <w:pPr>
        <w:autoSpaceDE w:val="0"/>
        <w:autoSpaceDN w:val="0"/>
        <w:adjustRightInd w:val="0"/>
        <w:spacing w:line="480" w:lineRule="auto"/>
        <w:jc w:val="both"/>
        <w:rPr>
          <w:rFonts w:ascii="Arial" w:hAnsi="Arial" w:cs="Arial"/>
          <w:lang w:val="en-ZA" w:eastAsia="en-ZA"/>
        </w:rPr>
      </w:pPr>
    </w:p>
    <w:p w14:paraId="480D81B3" w14:textId="5F4491F3" w:rsidR="00884442" w:rsidRDefault="00884442" w:rsidP="00AB5D84">
      <w:pPr>
        <w:autoSpaceDE w:val="0"/>
        <w:autoSpaceDN w:val="0"/>
        <w:adjustRightInd w:val="0"/>
        <w:spacing w:line="480" w:lineRule="auto"/>
        <w:jc w:val="both"/>
        <w:rPr>
          <w:rFonts w:ascii="Arial" w:hAnsi="Arial" w:cs="Arial"/>
          <w:lang w:val="en-ZA" w:eastAsia="en-ZA"/>
        </w:rPr>
      </w:pPr>
      <w:r w:rsidRPr="00AB5D84">
        <w:rPr>
          <w:rFonts w:ascii="Arial" w:hAnsi="Arial" w:cs="Arial"/>
          <w:lang w:val="en-ZA" w:eastAsia="en-ZA"/>
        </w:rPr>
        <w:t>[</w:t>
      </w:r>
      <w:r w:rsidR="00AE0DBB">
        <w:rPr>
          <w:rFonts w:ascii="Arial" w:hAnsi="Arial" w:cs="Arial"/>
          <w:lang w:val="en-ZA" w:eastAsia="en-ZA"/>
        </w:rPr>
        <w:t>13</w:t>
      </w:r>
      <w:r w:rsidRPr="00AB5D84">
        <w:rPr>
          <w:rFonts w:ascii="Arial" w:hAnsi="Arial" w:cs="Arial"/>
          <w:lang w:val="en-ZA" w:eastAsia="en-ZA"/>
        </w:rPr>
        <w:t>]</w:t>
      </w:r>
      <w:r w:rsidRPr="00AB5D84">
        <w:rPr>
          <w:rFonts w:ascii="Arial" w:hAnsi="Arial" w:cs="Arial"/>
          <w:lang w:val="en-ZA" w:eastAsia="en-ZA"/>
        </w:rPr>
        <w:tab/>
      </w:r>
      <w:r w:rsidR="003340C5">
        <w:rPr>
          <w:rFonts w:ascii="Arial" w:hAnsi="Arial" w:cs="Arial"/>
          <w:lang w:val="en-ZA" w:eastAsia="en-ZA"/>
        </w:rPr>
        <w:t>I</w:t>
      </w:r>
      <w:r w:rsidRPr="00AB5D84">
        <w:rPr>
          <w:rFonts w:ascii="Arial" w:hAnsi="Arial" w:cs="Arial"/>
          <w:lang w:val="en-ZA" w:eastAsia="en-ZA"/>
        </w:rPr>
        <w:t xml:space="preserve">n </w:t>
      </w:r>
      <w:r w:rsidR="00BF715B" w:rsidRPr="000A672C">
        <w:rPr>
          <w:rFonts w:ascii="Arial" w:hAnsi="Arial" w:cs="Arial"/>
          <w:i/>
          <w:iCs/>
          <w:lang w:val="en-ZA" w:eastAsia="en-ZA"/>
        </w:rPr>
        <w:t>Competition Commission of South Africa v</w:t>
      </w:r>
      <w:r w:rsidR="00BF715B">
        <w:rPr>
          <w:rFonts w:ascii="Arial" w:hAnsi="Arial" w:cs="Arial"/>
          <w:lang w:val="en-ZA" w:eastAsia="en-ZA"/>
        </w:rPr>
        <w:t xml:space="preserve"> </w:t>
      </w:r>
      <w:r w:rsidRPr="004A223E">
        <w:rPr>
          <w:rFonts w:ascii="Arial" w:hAnsi="Arial" w:cs="Arial"/>
          <w:bCs/>
          <w:i/>
          <w:lang w:val="en-ZA" w:eastAsia="en-ZA"/>
        </w:rPr>
        <w:t>Standard Bank</w:t>
      </w:r>
      <w:r w:rsidR="00B76E1D">
        <w:rPr>
          <w:rFonts w:ascii="Arial" w:hAnsi="Arial" w:cs="Arial"/>
          <w:bCs/>
          <w:i/>
          <w:lang w:val="en-ZA" w:eastAsia="en-ZA"/>
        </w:rPr>
        <w:t xml:space="preserve"> of South Africa Ltd</w:t>
      </w:r>
      <w:r w:rsidR="00B46A08">
        <w:rPr>
          <w:rStyle w:val="FootnoteReference"/>
          <w:rFonts w:ascii="Arial" w:hAnsi="Arial" w:cs="Arial"/>
          <w:bCs/>
          <w:i/>
          <w:lang w:val="en-ZA" w:eastAsia="en-ZA"/>
        </w:rPr>
        <w:footnoteReference w:id="13"/>
      </w:r>
      <w:r w:rsidR="00B652CF">
        <w:rPr>
          <w:rFonts w:ascii="Arial" w:hAnsi="Arial" w:cs="Arial"/>
          <w:bCs/>
          <w:i/>
          <w:lang w:val="en-ZA" w:eastAsia="en-ZA"/>
        </w:rPr>
        <w:t xml:space="preserve"> </w:t>
      </w:r>
      <w:r w:rsidR="001519FD" w:rsidRPr="00D028F4">
        <w:rPr>
          <w:rFonts w:ascii="Arial" w:hAnsi="Arial" w:cs="Arial"/>
          <w:bCs/>
          <w:iCs/>
          <w:lang w:val="en-ZA" w:eastAsia="en-ZA"/>
        </w:rPr>
        <w:t xml:space="preserve"> </w:t>
      </w:r>
      <w:r w:rsidR="00514149" w:rsidRPr="00D028F4">
        <w:rPr>
          <w:rFonts w:ascii="Arial" w:hAnsi="Arial" w:cs="Arial"/>
          <w:bCs/>
          <w:iCs/>
          <w:lang w:val="en-ZA" w:eastAsia="en-ZA"/>
        </w:rPr>
        <w:t>the Constitutional Court</w:t>
      </w:r>
      <w:r w:rsidR="00514149">
        <w:rPr>
          <w:rFonts w:ascii="Arial" w:hAnsi="Arial" w:cs="Arial"/>
          <w:bCs/>
          <w:i/>
          <w:lang w:val="en-ZA" w:eastAsia="en-ZA"/>
        </w:rPr>
        <w:t xml:space="preserve"> </w:t>
      </w:r>
      <w:r w:rsidRPr="00AB5D84">
        <w:rPr>
          <w:rFonts w:ascii="Arial" w:hAnsi="Arial" w:cs="Arial"/>
          <w:lang w:val="en-ZA" w:eastAsia="en-ZA"/>
        </w:rPr>
        <w:t>held that the court may</w:t>
      </w:r>
      <w:r w:rsidR="00AB5D84">
        <w:rPr>
          <w:rFonts w:ascii="Arial" w:hAnsi="Arial" w:cs="Arial"/>
          <w:lang w:val="en-ZA" w:eastAsia="en-ZA"/>
        </w:rPr>
        <w:t xml:space="preserve"> </w:t>
      </w:r>
      <w:r w:rsidRPr="00AB5D84">
        <w:rPr>
          <w:rFonts w:ascii="Arial" w:hAnsi="Arial" w:cs="Arial"/>
          <w:lang w:val="en-ZA" w:eastAsia="en-ZA"/>
        </w:rPr>
        <w:t>only order the production of the record of a decision under Rule 53 after it has</w:t>
      </w:r>
      <w:r w:rsidR="00AB5D84">
        <w:rPr>
          <w:rFonts w:ascii="Arial" w:hAnsi="Arial" w:cs="Arial"/>
          <w:lang w:val="en-ZA" w:eastAsia="en-ZA"/>
        </w:rPr>
        <w:t xml:space="preserve"> </w:t>
      </w:r>
      <w:r w:rsidRPr="00AB5D84">
        <w:rPr>
          <w:rFonts w:ascii="Arial" w:hAnsi="Arial" w:cs="Arial"/>
          <w:lang w:val="en-ZA" w:eastAsia="en-ZA"/>
        </w:rPr>
        <w:t>been determined that it has jurisdiction in the review.</w:t>
      </w:r>
      <w:r w:rsidR="00AB5D84" w:rsidRPr="00AB5D84">
        <w:rPr>
          <w:rStyle w:val="FootnoteReference"/>
          <w:rFonts w:ascii="Arial" w:hAnsi="Arial" w:cs="Arial"/>
          <w:lang w:val="en-ZA" w:eastAsia="en-ZA"/>
        </w:rPr>
        <w:footnoteReference w:id="14"/>
      </w:r>
      <w:r w:rsidR="00AE39CB">
        <w:rPr>
          <w:rFonts w:ascii="Arial" w:hAnsi="Arial" w:cs="Arial"/>
          <w:lang w:val="en-ZA" w:eastAsia="en-ZA"/>
        </w:rPr>
        <w:t xml:space="preserve"> </w:t>
      </w:r>
      <w:r>
        <w:rPr>
          <w:rFonts w:ascii="Arial" w:hAnsi="Arial" w:cs="Arial"/>
          <w:lang w:val="en-ZA" w:eastAsia="en-ZA"/>
        </w:rPr>
        <w:t xml:space="preserve">The majority </w:t>
      </w:r>
      <w:r w:rsidR="00AE39CB">
        <w:rPr>
          <w:rFonts w:ascii="Arial" w:hAnsi="Arial" w:cs="Arial"/>
          <w:lang w:val="en-ZA" w:eastAsia="en-ZA"/>
        </w:rPr>
        <w:t>of the court</w:t>
      </w:r>
      <w:r>
        <w:rPr>
          <w:rFonts w:ascii="Arial" w:hAnsi="Arial" w:cs="Arial"/>
          <w:b/>
          <w:bCs/>
          <w:lang w:val="en-ZA" w:eastAsia="en-ZA"/>
        </w:rPr>
        <w:t xml:space="preserve"> </w:t>
      </w:r>
      <w:r>
        <w:rPr>
          <w:rFonts w:ascii="Arial" w:hAnsi="Arial" w:cs="Arial"/>
          <w:lang w:val="en-ZA" w:eastAsia="en-ZA"/>
        </w:rPr>
        <w:t xml:space="preserve">stated </w:t>
      </w:r>
      <w:r w:rsidR="00AE39CB">
        <w:rPr>
          <w:rFonts w:ascii="Arial" w:hAnsi="Arial" w:cs="Arial"/>
          <w:lang w:val="en-ZA" w:eastAsia="en-ZA"/>
        </w:rPr>
        <w:t>:</w:t>
      </w:r>
    </w:p>
    <w:p w14:paraId="493598ED" w14:textId="1C661BD2" w:rsidR="00884442" w:rsidRDefault="00AB5D84" w:rsidP="00AB5D84">
      <w:pPr>
        <w:autoSpaceDE w:val="0"/>
        <w:autoSpaceDN w:val="0"/>
        <w:adjustRightInd w:val="0"/>
        <w:spacing w:line="360" w:lineRule="auto"/>
        <w:jc w:val="both"/>
        <w:rPr>
          <w:rFonts w:ascii="Arial" w:hAnsi="Arial" w:cs="Arial"/>
          <w:i/>
          <w:iCs/>
          <w:sz w:val="22"/>
          <w:szCs w:val="22"/>
          <w:lang w:val="en-ZA" w:eastAsia="en-ZA"/>
        </w:rPr>
      </w:pPr>
      <w:r>
        <w:rPr>
          <w:rFonts w:ascii="Arial" w:hAnsi="Arial" w:cs="Arial"/>
          <w:i/>
          <w:iCs/>
          <w:sz w:val="22"/>
          <w:szCs w:val="22"/>
          <w:lang w:val="en-ZA" w:eastAsia="en-ZA"/>
        </w:rPr>
        <w:tab/>
      </w:r>
      <w:r w:rsidR="00884442" w:rsidRPr="00AB5D84">
        <w:rPr>
          <w:rFonts w:ascii="Arial" w:hAnsi="Arial" w:cs="Arial"/>
          <w:i/>
          <w:iCs/>
          <w:sz w:val="22"/>
          <w:szCs w:val="22"/>
          <w:lang w:val="en-ZA" w:eastAsia="en-ZA"/>
        </w:rPr>
        <w:t xml:space="preserve">“Therefore, [Rule 53] enables an </w:t>
      </w:r>
      <w:r w:rsidR="001B5AD6">
        <w:rPr>
          <w:rFonts w:ascii="Arial" w:hAnsi="Arial" w:cs="Arial"/>
          <w:i/>
          <w:iCs/>
          <w:sz w:val="22"/>
          <w:szCs w:val="22"/>
          <w:lang w:val="en-ZA" w:eastAsia="en-ZA"/>
        </w:rPr>
        <w:t>applicant</w:t>
      </w:r>
      <w:r w:rsidR="00884442" w:rsidRPr="00AB5D84">
        <w:rPr>
          <w:rFonts w:ascii="Arial" w:hAnsi="Arial" w:cs="Arial"/>
          <w:i/>
          <w:iCs/>
          <w:sz w:val="22"/>
          <w:szCs w:val="22"/>
          <w:lang w:val="en-ZA" w:eastAsia="en-ZA"/>
        </w:rPr>
        <w:t xml:space="preserve"> to raise relevant grounds of</w:t>
      </w:r>
      <w:r>
        <w:rPr>
          <w:rFonts w:ascii="Arial" w:hAnsi="Arial" w:cs="Arial"/>
          <w:i/>
          <w:iCs/>
          <w:sz w:val="22"/>
          <w:szCs w:val="22"/>
          <w:lang w:val="en-ZA" w:eastAsia="en-ZA"/>
        </w:rPr>
        <w:t xml:space="preserve"> </w:t>
      </w:r>
      <w:r w:rsidR="00884442" w:rsidRPr="00AB5D84">
        <w:rPr>
          <w:rFonts w:ascii="Arial" w:hAnsi="Arial" w:cs="Arial"/>
          <w:i/>
          <w:iCs/>
          <w:sz w:val="22"/>
          <w:szCs w:val="22"/>
          <w:lang w:val="en-ZA" w:eastAsia="en-ZA"/>
        </w:rPr>
        <w:t xml:space="preserve">review, </w:t>
      </w:r>
      <w:r>
        <w:rPr>
          <w:rFonts w:ascii="Arial" w:hAnsi="Arial" w:cs="Arial"/>
          <w:i/>
          <w:iCs/>
          <w:sz w:val="22"/>
          <w:szCs w:val="22"/>
          <w:lang w:val="en-ZA" w:eastAsia="en-ZA"/>
        </w:rPr>
        <w:tab/>
      </w:r>
      <w:r w:rsidR="00884442" w:rsidRPr="00AB5D84">
        <w:rPr>
          <w:rFonts w:ascii="Arial" w:hAnsi="Arial" w:cs="Arial"/>
          <w:i/>
          <w:iCs/>
          <w:sz w:val="22"/>
          <w:szCs w:val="22"/>
          <w:lang w:val="en-ZA" w:eastAsia="en-ZA"/>
        </w:rPr>
        <w:t xml:space="preserve">and the court adjudicating the matter to properly perform its review function. </w:t>
      </w:r>
      <w:r>
        <w:rPr>
          <w:rFonts w:ascii="Arial" w:hAnsi="Arial" w:cs="Arial"/>
          <w:i/>
          <w:iCs/>
          <w:sz w:val="22"/>
          <w:szCs w:val="22"/>
          <w:lang w:val="en-ZA" w:eastAsia="en-ZA"/>
        </w:rPr>
        <w:tab/>
      </w:r>
      <w:r w:rsidR="00884442" w:rsidRPr="00AB5D84">
        <w:rPr>
          <w:rFonts w:ascii="Arial" w:hAnsi="Arial" w:cs="Arial"/>
          <w:i/>
          <w:iCs/>
          <w:sz w:val="22"/>
          <w:szCs w:val="22"/>
          <w:lang w:val="en-ZA" w:eastAsia="en-ZA"/>
        </w:rPr>
        <w:t>However, for a court to perform this function, it must</w:t>
      </w:r>
      <w:r>
        <w:rPr>
          <w:rFonts w:ascii="Arial" w:hAnsi="Arial" w:cs="Arial"/>
          <w:i/>
          <w:iCs/>
          <w:sz w:val="22"/>
          <w:szCs w:val="22"/>
          <w:lang w:val="en-ZA" w:eastAsia="en-ZA"/>
        </w:rPr>
        <w:t xml:space="preserve"> </w:t>
      </w:r>
      <w:r w:rsidR="00884442" w:rsidRPr="00AB5D84">
        <w:rPr>
          <w:rFonts w:ascii="Arial" w:hAnsi="Arial" w:cs="Arial"/>
          <w:i/>
          <w:iCs/>
          <w:sz w:val="22"/>
          <w:szCs w:val="22"/>
          <w:lang w:val="en-ZA" w:eastAsia="en-ZA"/>
        </w:rPr>
        <w:t xml:space="preserve">have the necessary </w:t>
      </w:r>
      <w:r>
        <w:rPr>
          <w:rFonts w:ascii="Arial" w:hAnsi="Arial" w:cs="Arial"/>
          <w:i/>
          <w:iCs/>
          <w:sz w:val="22"/>
          <w:szCs w:val="22"/>
          <w:lang w:val="en-ZA" w:eastAsia="en-ZA"/>
        </w:rPr>
        <w:tab/>
      </w:r>
      <w:r w:rsidR="00884442" w:rsidRPr="00AB5D84">
        <w:rPr>
          <w:rFonts w:ascii="Arial" w:hAnsi="Arial" w:cs="Arial"/>
          <w:i/>
          <w:iCs/>
          <w:sz w:val="22"/>
          <w:szCs w:val="22"/>
          <w:lang w:val="en-ZA" w:eastAsia="en-ZA"/>
        </w:rPr>
        <w:t>authority. It is not prudent for a court whose authority</w:t>
      </w:r>
      <w:r>
        <w:rPr>
          <w:rFonts w:ascii="Arial" w:hAnsi="Arial" w:cs="Arial"/>
          <w:i/>
          <w:iCs/>
          <w:sz w:val="22"/>
          <w:szCs w:val="22"/>
          <w:lang w:val="en-ZA" w:eastAsia="en-ZA"/>
        </w:rPr>
        <w:t xml:space="preserve"> </w:t>
      </w:r>
      <w:r w:rsidR="00884442" w:rsidRPr="00AB5D84">
        <w:rPr>
          <w:rFonts w:ascii="Arial" w:hAnsi="Arial" w:cs="Arial"/>
          <w:i/>
          <w:iCs/>
          <w:sz w:val="22"/>
          <w:szCs w:val="22"/>
          <w:lang w:val="en-ZA" w:eastAsia="en-ZA"/>
        </w:rPr>
        <w:t xml:space="preserve">to adjudicate a review </w:t>
      </w:r>
      <w:r>
        <w:rPr>
          <w:rFonts w:ascii="Arial" w:hAnsi="Arial" w:cs="Arial"/>
          <w:i/>
          <w:iCs/>
          <w:sz w:val="22"/>
          <w:szCs w:val="22"/>
          <w:lang w:val="en-ZA" w:eastAsia="en-ZA"/>
        </w:rPr>
        <w:tab/>
      </w:r>
      <w:r w:rsidR="00884442" w:rsidRPr="00AB5D84">
        <w:rPr>
          <w:rFonts w:ascii="Arial" w:hAnsi="Arial" w:cs="Arial"/>
          <w:i/>
          <w:iCs/>
          <w:sz w:val="22"/>
          <w:szCs w:val="22"/>
          <w:lang w:val="en-ZA" w:eastAsia="en-ZA"/>
        </w:rPr>
        <w:t>application is challenged to proceed to enforce</w:t>
      </w:r>
      <w:r>
        <w:rPr>
          <w:rFonts w:ascii="Arial" w:hAnsi="Arial" w:cs="Arial"/>
          <w:i/>
          <w:iCs/>
          <w:sz w:val="22"/>
          <w:szCs w:val="22"/>
          <w:lang w:val="en-ZA" w:eastAsia="en-ZA"/>
        </w:rPr>
        <w:t xml:space="preserve"> </w:t>
      </w:r>
      <w:r w:rsidR="00884442" w:rsidRPr="00AB5D84">
        <w:rPr>
          <w:rFonts w:ascii="Arial" w:hAnsi="Arial" w:cs="Arial"/>
          <w:i/>
          <w:iCs/>
          <w:sz w:val="22"/>
          <w:szCs w:val="22"/>
          <w:lang w:val="en-ZA" w:eastAsia="en-ZA"/>
        </w:rPr>
        <w:t xml:space="preserve">rule 53 and order that disclosure </w:t>
      </w:r>
      <w:r>
        <w:rPr>
          <w:rFonts w:ascii="Arial" w:hAnsi="Arial" w:cs="Arial"/>
          <w:i/>
          <w:iCs/>
          <w:sz w:val="22"/>
          <w:szCs w:val="22"/>
          <w:lang w:val="en-ZA" w:eastAsia="en-ZA"/>
        </w:rPr>
        <w:tab/>
      </w:r>
      <w:r w:rsidR="00884442" w:rsidRPr="00AB5D84">
        <w:rPr>
          <w:rFonts w:ascii="Arial" w:hAnsi="Arial" w:cs="Arial"/>
          <w:i/>
          <w:iCs/>
          <w:sz w:val="22"/>
          <w:szCs w:val="22"/>
          <w:lang w:val="en-ZA" w:eastAsia="en-ZA"/>
        </w:rPr>
        <w:t>should be made, before the issue of</w:t>
      </w:r>
      <w:r>
        <w:rPr>
          <w:rFonts w:ascii="Arial" w:hAnsi="Arial" w:cs="Arial"/>
          <w:i/>
          <w:iCs/>
          <w:sz w:val="22"/>
          <w:szCs w:val="22"/>
          <w:lang w:val="en-ZA" w:eastAsia="en-ZA"/>
        </w:rPr>
        <w:t xml:space="preserve"> </w:t>
      </w:r>
      <w:r w:rsidR="00884442" w:rsidRPr="00AB5D84">
        <w:rPr>
          <w:rFonts w:ascii="Arial" w:hAnsi="Arial" w:cs="Arial"/>
          <w:i/>
          <w:iCs/>
          <w:sz w:val="22"/>
          <w:szCs w:val="22"/>
          <w:lang w:val="en-ZA" w:eastAsia="en-ZA"/>
        </w:rPr>
        <w:t xml:space="preserve">jurisdiction is settled. The object of rule 53 </w:t>
      </w:r>
      <w:r>
        <w:rPr>
          <w:rFonts w:ascii="Arial" w:hAnsi="Arial" w:cs="Arial"/>
          <w:i/>
          <w:iCs/>
          <w:sz w:val="22"/>
          <w:szCs w:val="22"/>
          <w:lang w:val="en-ZA" w:eastAsia="en-ZA"/>
        </w:rPr>
        <w:tab/>
      </w:r>
      <w:r w:rsidR="00884442" w:rsidRPr="00AB5D84">
        <w:rPr>
          <w:rFonts w:ascii="Arial" w:hAnsi="Arial" w:cs="Arial"/>
          <w:i/>
          <w:iCs/>
          <w:sz w:val="22"/>
          <w:szCs w:val="22"/>
          <w:lang w:val="en-ZA" w:eastAsia="en-ZA"/>
        </w:rPr>
        <w:t>may not be achieved in a court</w:t>
      </w:r>
      <w:r>
        <w:rPr>
          <w:rFonts w:ascii="Arial" w:hAnsi="Arial" w:cs="Arial"/>
          <w:i/>
          <w:iCs/>
          <w:sz w:val="22"/>
          <w:szCs w:val="22"/>
          <w:lang w:val="en-ZA" w:eastAsia="en-ZA"/>
        </w:rPr>
        <w:t xml:space="preserve"> </w:t>
      </w:r>
      <w:r w:rsidR="00884442" w:rsidRPr="00AB5D84">
        <w:rPr>
          <w:rFonts w:ascii="Arial" w:hAnsi="Arial" w:cs="Arial"/>
          <w:i/>
          <w:iCs/>
          <w:sz w:val="22"/>
          <w:szCs w:val="22"/>
          <w:lang w:val="en-ZA" w:eastAsia="en-ZA"/>
        </w:rPr>
        <w:t>that lacks jurisdiction.</w:t>
      </w:r>
    </w:p>
    <w:p w14:paraId="2838A154" w14:textId="77777777" w:rsidR="00AB5D84" w:rsidRPr="00AB5D84" w:rsidRDefault="00AB5D84" w:rsidP="00AB5D84">
      <w:pPr>
        <w:autoSpaceDE w:val="0"/>
        <w:autoSpaceDN w:val="0"/>
        <w:adjustRightInd w:val="0"/>
        <w:spacing w:line="360" w:lineRule="auto"/>
        <w:jc w:val="both"/>
        <w:rPr>
          <w:rFonts w:ascii="Arial" w:hAnsi="Arial" w:cs="Arial"/>
          <w:i/>
          <w:iCs/>
          <w:sz w:val="22"/>
          <w:szCs w:val="22"/>
          <w:lang w:val="en-ZA" w:eastAsia="en-ZA"/>
        </w:rPr>
      </w:pPr>
    </w:p>
    <w:p w14:paraId="1F91D634" w14:textId="77777777" w:rsidR="00AB5D84" w:rsidRDefault="00AB5D84" w:rsidP="00AB5D84">
      <w:pPr>
        <w:autoSpaceDE w:val="0"/>
        <w:autoSpaceDN w:val="0"/>
        <w:adjustRightInd w:val="0"/>
        <w:spacing w:line="360" w:lineRule="auto"/>
        <w:jc w:val="both"/>
        <w:rPr>
          <w:rFonts w:ascii="Arial" w:hAnsi="Arial" w:cs="Arial"/>
          <w:sz w:val="22"/>
          <w:szCs w:val="22"/>
          <w:lang w:val="en-ZA" w:eastAsia="en-ZA"/>
        </w:rPr>
      </w:pPr>
      <w:r>
        <w:rPr>
          <w:rFonts w:ascii="Arial" w:hAnsi="Arial" w:cs="Arial"/>
          <w:i/>
          <w:iCs/>
          <w:sz w:val="22"/>
          <w:szCs w:val="22"/>
          <w:lang w:val="en-ZA" w:eastAsia="en-ZA"/>
        </w:rPr>
        <w:tab/>
      </w:r>
      <w:r w:rsidR="00884442" w:rsidRPr="00AB5D84">
        <w:rPr>
          <w:rFonts w:ascii="Arial" w:hAnsi="Arial" w:cs="Arial"/>
          <w:i/>
          <w:iCs/>
          <w:sz w:val="22"/>
          <w:szCs w:val="22"/>
          <w:lang w:val="en-ZA" w:eastAsia="en-ZA"/>
        </w:rPr>
        <w:t>For these additional reasons, we agree with the first judgment [of Theron</w:t>
      </w:r>
      <w:r>
        <w:rPr>
          <w:rFonts w:ascii="Arial" w:hAnsi="Arial" w:cs="Arial"/>
          <w:i/>
          <w:iCs/>
          <w:sz w:val="22"/>
          <w:szCs w:val="22"/>
          <w:lang w:val="en-ZA" w:eastAsia="en-ZA"/>
        </w:rPr>
        <w:t xml:space="preserve"> </w:t>
      </w:r>
      <w:r w:rsidR="00884442" w:rsidRPr="00AB5D84">
        <w:rPr>
          <w:rFonts w:ascii="Arial" w:hAnsi="Arial" w:cs="Arial"/>
          <w:i/>
          <w:iCs/>
          <w:sz w:val="22"/>
          <w:szCs w:val="22"/>
          <w:lang w:val="en-ZA" w:eastAsia="en-ZA"/>
        </w:rPr>
        <w:t xml:space="preserve">J] that </w:t>
      </w:r>
      <w:r>
        <w:rPr>
          <w:rFonts w:ascii="Arial" w:hAnsi="Arial" w:cs="Arial"/>
          <w:i/>
          <w:iCs/>
          <w:sz w:val="22"/>
          <w:szCs w:val="22"/>
          <w:lang w:val="en-ZA" w:eastAsia="en-ZA"/>
        </w:rPr>
        <w:tab/>
      </w:r>
      <w:r w:rsidR="00884442" w:rsidRPr="00AB5D84">
        <w:rPr>
          <w:rFonts w:ascii="Arial" w:hAnsi="Arial" w:cs="Arial"/>
          <w:i/>
          <w:iCs/>
          <w:sz w:val="22"/>
          <w:szCs w:val="22"/>
          <w:lang w:val="en-ZA" w:eastAsia="en-ZA"/>
        </w:rPr>
        <w:t>Boqwana JA erred in ordering that the Commission should</w:t>
      </w:r>
      <w:r>
        <w:rPr>
          <w:rFonts w:ascii="Arial" w:hAnsi="Arial" w:cs="Arial"/>
          <w:i/>
          <w:iCs/>
          <w:sz w:val="22"/>
          <w:szCs w:val="22"/>
          <w:lang w:val="en-ZA" w:eastAsia="en-ZA"/>
        </w:rPr>
        <w:t xml:space="preserve"> </w:t>
      </w:r>
      <w:r w:rsidR="00884442" w:rsidRPr="00AB5D84">
        <w:rPr>
          <w:rFonts w:ascii="Arial" w:hAnsi="Arial" w:cs="Arial"/>
          <w:i/>
          <w:iCs/>
          <w:sz w:val="22"/>
          <w:szCs w:val="22"/>
          <w:lang w:val="en-ZA" w:eastAsia="en-ZA"/>
        </w:rPr>
        <w:t xml:space="preserve">disclose its record of </w:t>
      </w:r>
      <w:r>
        <w:rPr>
          <w:rFonts w:ascii="Arial" w:hAnsi="Arial" w:cs="Arial"/>
          <w:i/>
          <w:iCs/>
          <w:sz w:val="22"/>
          <w:szCs w:val="22"/>
          <w:lang w:val="en-ZA" w:eastAsia="en-ZA"/>
        </w:rPr>
        <w:lastRenderedPageBreak/>
        <w:tab/>
      </w:r>
      <w:r w:rsidR="00884442" w:rsidRPr="00AB5D84">
        <w:rPr>
          <w:rFonts w:ascii="Arial" w:hAnsi="Arial" w:cs="Arial"/>
          <w:i/>
          <w:iCs/>
          <w:sz w:val="22"/>
          <w:szCs w:val="22"/>
          <w:lang w:val="en-ZA" w:eastAsia="en-ZA"/>
        </w:rPr>
        <w:t>investigation before the question of jurisdiction was</w:t>
      </w:r>
      <w:r>
        <w:rPr>
          <w:rFonts w:ascii="Arial" w:hAnsi="Arial" w:cs="Arial"/>
          <w:i/>
          <w:iCs/>
          <w:sz w:val="22"/>
          <w:szCs w:val="22"/>
          <w:lang w:val="en-ZA" w:eastAsia="en-ZA"/>
        </w:rPr>
        <w:t xml:space="preserve"> </w:t>
      </w:r>
      <w:r w:rsidR="00884442" w:rsidRPr="00AB5D84">
        <w:rPr>
          <w:rFonts w:ascii="Arial" w:hAnsi="Arial" w:cs="Arial"/>
          <w:i/>
          <w:iCs/>
          <w:sz w:val="22"/>
          <w:szCs w:val="22"/>
          <w:lang w:val="en-ZA" w:eastAsia="en-ZA"/>
        </w:rPr>
        <w:t xml:space="preserve">determined. Once carried </w:t>
      </w:r>
      <w:r>
        <w:rPr>
          <w:rFonts w:ascii="Arial" w:hAnsi="Arial" w:cs="Arial"/>
          <w:i/>
          <w:iCs/>
          <w:sz w:val="22"/>
          <w:szCs w:val="22"/>
          <w:lang w:val="en-ZA" w:eastAsia="en-ZA"/>
        </w:rPr>
        <w:tab/>
      </w:r>
      <w:r w:rsidR="00884442" w:rsidRPr="00AB5D84">
        <w:rPr>
          <w:rFonts w:ascii="Arial" w:hAnsi="Arial" w:cs="Arial"/>
          <w:i/>
          <w:iCs/>
          <w:sz w:val="22"/>
          <w:szCs w:val="22"/>
          <w:lang w:val="en-ZA" w:eastAsia="en-ZA"/>
        </w:rPr>
        <w:t>out, and in the event that the Competition</w:t>
      </w:r>
      <w:r>
        <w:rPr>
          <w:rFonts w:ascii="Arial" w:hAnsi="Arial" w:cs="Arial"/>
          <w:i/>
          <w:iCs/>
          <w:sz w:val="22"/>
          <w:szCs w:val="22"/>
          <w:lang w:val="en-ZA" w:eastAsia="en-ZA"/>
        </w:rPr>
        <w:t xml:space="preserve"> </w:t>
      </w:r>
      <w:r w:rsidR="00884442" w:rsidRPr="00AB5D84">
        <w:rPr>
          <w:rFonts w:ascii="Arial" w:hAnsi="Arial" w:cs="Arial"/>
          <w:i/>
          <w:iCs/>
          <w:sz w:val="22"/>
          <w:szCs w:val="22"/>
          <w:lang w:val="en-ZA" w:eastAsia="en-ZA"/>
        </w:rPr>
        <w:t xml:space="preserve">Appeal Court concluded that it has no </w:t>
      </w:r>
      <w:r>
        <w:rPr>
          <w:rFonts w:ascii="Arial" w:hAnsi="Arial" w:cs="Arial"/>
          <w:i/>
          <w:iCs/>
          <w:sz w:val="22"/>
          <w:szCs w:val="22"/>
          <w:lang w:val="en-ZA" w:eastAsia="en-ZA"/>
        </w:rPr>
        <w:tab/>
      </w:r>
      <w:r w:rsidR="00884442" w:rsidRPr="00AB5D84">
        <w:rPr>
          <w:rFonts w:ascii="Arial" w:hAnsi="Arial" w:cs="Arial"/>
          <w:i/>
          <w:iCs/>
          <w:sz w:val="22"/>
          <w:szCs w:val="22"/>
          <w:lang w:val="en-ZA" w:eastAsia="en-ZA"/>
        </w:rPr>
        <w:t>jurisdiction, what is to be done in</w:t>
      </w:r>
      <w:r>
        <w:rPr>
          <w:rFonts w:ascii="Arial" w:hAnsi="Arial" w:cs="Arial"/>
          <w:i/>
          <w:iCs/>
          <w:sz w:val="22"/>
          <w:szCs w:val="22"/>
          <w:lang w:val="en-ZA" w:eastAsia="en-ZA"/>
        </w:rPr>
        <w:t xml:space="preserve"> </w:t>
      </w:r>
      <w:r w:rsidR="00884442" w:rsidRPr="00AB5D84">
        <w:rPr>
          <w:rFonts w:ascii="Arial" w:hAnsi="Arial" w:cs="Arial"/>
          <w:i/>
          <w:iCs/>
          <w:sz w:val="22"/>
          <w:szCs w:val="22"/>
          <w:lang w:val="en-ZA" w:eastAsia="en-ZA"/>
        </w:rPr>
        <w:t>terms of the order cannot be undone</w:t>
      </w:r>
      <w:r w:rsidR="00884442" w:rsidRPr="00AB5D84">
        <w:rPr>
          <w:rFonts w:ascii="Arial" w:hAnsi="Arial" w:cs="Arial"/>
          <w:sz w:val="22"/>
          <w:szCs w:val="22"/>
          <w:lang w:val="en-ZA" w:eastAsia="en-ZA"/>
        </w:rPr>
        <w:t>.”</w:t>
      </w:r>
      <w:r>
        <w:rPr>
          <w:rStyle w:val="FootnoteReference"/>
          <w:rFonts w:ascii="Arial" w:hAnsi="Arial" w:cs="Arial"/>
          <w:sz w:val="22"/>
          <w:szCs w:val="22"/>
          <w:lang w:val="en-ZA" w:eastAsia="en-ZA"/>
        </w:rPr>
        <w:footnoteReference w:id="15"/>
      </w:r>
    </w:p>
    <w:p w14:paraId="38D355B1" w14:textId="77777777" w:rsidR="00E04E4B" w:rsidRDefault="00E04E4B" w:rsidP="00AB5D84">
      <w:pPr>
        <w:autoSpaceDE w:val="0"/>
        <w:autoSpaceDN w:val="0"/>
        <w:adjustRightInd w:val="0"/>
        <w:spacing w:line="360" w:lineRule="auto"/>
        <w:jc w:val="both"/>
        <w:rPr>
          <w:rFonts w:ascii="Arial" w:hAnsi="Arial" w:cs="Arial"/>
          <w:sz w:val="22"/>
          <w:szCs w:val="22"/>
          <w:lang w:val="en-ZA" w:eastAsia="en-ZA"/>
        </w:rPr>
      </w:pPr>
    </w:p>
    <w:p w14:paraId="1E8B481C" w14:textId="77777777" w:rsidR="00E04E4B" w:rsidRDefault="00E04E4B" w:rsidP="00AB5D84">
      <w:pPr>
        <w:autoSpaceDE w:val="0"/>
        <w:autoSpaceDN w:val="0"/>
        <w:adjustRightInd w:val="0"/>
        <w:spacing w:line="360" w:lineRule="auto"/>
        <w:jc w:val="both"/>
        <w:rPr>
          <w:rFonts w:ascii="Arial" w:hAnsi="Arial" w:cs="Arial"/>
          <w:sz w:val="22"/>
          <w:szCs w:val="22"/>
          <w:lang w:val="en-ZA" w:eastAsia="en-ZA"/>
        </w:rPr>
      </w:pPr>
    </w:p>
    <w:p w14:paraId="4D2EC429" w14:textId="68FFE5E7" w:rsidR="00884442" w:rsidRPr="00E04E4B" w:rsidRDefault="00AB5D84" w:rsidP="00E04E4B">
      <w:pPr>
        <w:autoSpaceDE w:val="0"/>
        <w:autoSpaceDN w:val="0"/>
        <w:adjustRightInd w:val="0"/>
        <w:spacing w:line="480" w:lineRule="auto"/>
        <w:jc w:val="both"/>
        <w:rPr>
          <w:rFonts w:ascii="Arial" w:hAnsi="Arial" w:cs="Arial"/>
          <w:lang w:val="en-ZA" w:eastAsia="en-ZA"/>
        </w:rPr>
      </w:pPr>
      <w:r>
        <w:rPr>
          <w:rFonts w:ascii="ArialMT" w:hAnsi="ArialMT" w:cs="ArialMT"/>
          <w:lang w:val="en-ZA" w:eastAsia="en-ZA"/>
        </w:rPr>
        <w:t xml:space="preserve"> </w:t>
      </w:r>
      <w:r w:rsidR="00884442" w:rsidRPr="00E04E4B">
        <w:rPr>
          <w:rFonts w:ascii="Arial" w:hAnsi="Arial" w:cs="Arial"/>
          <w:lang w:val="en-ZA" w:eastAsia="en-ZA"/>
        </w:rPr>
        <w:t>[</w:t>
      </w:r>
      <w:r w:rsidR="00AE0DBB">
        <w:rPr>
          <w:rFonts w:ascii="Arial" w:hAnsi="Arial" w:cs="Arial"/>
          <w:lang w:val="en-ZA" w:eastAsia="en-ZA"/>
        </w:rPr>
        <w:t>1</w:t>
      </w:r>
      <w:r w:rsidR="00E04E4B" w:rsidRPr="00E04E4B">
        <w:rPr>
          <w:rFonts w:ascii="Arial" w:hAnsi="Arial" w:cs="Arial"/>
          <w:lang w:val="en-ZA" w:eastAsia="en-ZA"/>
        </w:rPr>
        <w:t>4</w:t>
      </w:r>
      <w:r w:rsidR="00884442" w:rsidRPr="00E04E4B">
        <w:rPr>
          <w:rFonts w:ascii="Arial" w:hAnsi="Arial" w:cs="Arial"/>
          <w:lang w:val="en-ZA" w:eastAsia="en-ZA"/>
        </w:rPr>
        <w:t>]</w:t>
      </w:r>
      <w:r w:rsidR="00884442" w:rsidRPr="00E04E4B">
        <w:rPr>
          <w:rFonts w:ascii="Arial" w:hAnsi="Arial" w:cs="Arial"/>
          <w:lang w:val="en-ZA" w:eastAsia="en-ZA"/>
        </w:rPr>
        <w:tab/>
      </w:r>
      <w:r w:rsidR="00624E71">
        <w:rPr>
          <w:rFonts w:ascii="Arial" w:hAnsi="Arial" w:cs="Arial"/>
          <w:lang w:val="en-ZA" w:eastAsia="en-ZA"/>
        </w:rPr>
        <w:t>F</w:t>
      </w:r>
      <w:r w:rsidR="00884442" w:rsidRPr="00E04E4B">
        <w:rPr>
          <w:rFonts w:ascii="Arial" w:hAnsi="Arial" w:cs="Arial"/>
          <w:lang w:val="en-ZA" w:eastAsia="en-ZA"/>
        </w:rPr>
        <w:t>or purposes of determining the</w:t>
      </w:r>
      <w:r w:rsidR="00E04E4B">
        <w:rPr>
          <w:rFonts w:ascii="Arial" w:hAnsi="Arial" w:cs="Arial"/>
          <w:lang w:val="en-ZA" w:eastAsia="en-ZA"/>
        </w:rPr>
        <w:t xml:space="preserve"> </w:t>
      </w:r>
      <w:r w:rsidR="00884442" w:rsidRPr="00E04E4B">
        <w:rPr>
          <w:rFonts w:ascii="Arial" w:hAnsi="Arial" w:cs="Arial"/>
          <w:lang w:val="en-ZA" w:eastAsia="en-ZA"/>
        </w:rPr>
        <w:t xml:space="preserve">jurisdictional question of law </w:t>
      </w:r>
      <w:r w:rsidR="00624E71">
        <w:rPr>
          <w:rFonts w:ascii="Arial" w:hAnsi="Arial" w:cs="Arial"/>
          <w:lang w:val="en-ZA" w:eastAsia="en-ZA"/>
        </w:rPr>
        <w:t xml:space="preserve">raised by </w:t>
      </w:r>
      <w:r w:rsidR="00884442" w:rsidRPr="00E04E4B">
        <w:rPr>
          <w:rFonts w:ascii="Arial" w:hAnsi="Arial" w:cs="Arial"/>
          <w:lang w:val="en-ZA" w:eastAsia="en-ZA"/>
        </w:rPr>
        <w:t xml:space="preserve">GEMS, the common cause fact </w:t>
      </w:r>
      <w:r w:rsidR="00624E71">
        <w:rPr>
          <w:rFonts w:ascii="Arial" w:hAnsi="Arial" w:cs="Arial"/>
          <w:lang w:val="en-ZA" w:eastAsia="en-ZA"/>
        </w:rPr>
        <w:t xml:space="preserve">is </w:t>
      </w:r>
      <w:r w:rsidR="00884442" w:rsidRPr="00E04E4B">
        <w:rPr>
          <w:rFonts w:ascii="Arial" w:hAnsi="Arial" w:cs="Arial"/>
          <w:lang w:val="en-ZA" w:eastAsia="en-ZA"/>
        </w:rPr>
        <w:t>that the</w:t>
      </w:r>
      <w:r w:rsidR="00E04E4B">
        <w:rPr>
          <w:rFonts w:ascii="Arial" w:hAnsi="Arial" w:cs="Arial"/>
          <w:lang w:val="en-ZA" w:eastAsia="en-ZA"/>
        </w:rPr>
        <w:t xml:space="preserve"> impugned </w:t>
      </w:r>
      <w:r w:rsidR="00884442" w:rsidRPr="00E04E4B">
        <w:rPr>
          <w:rFonts w:ascii="Arial" w:hAnsi="Arial" w:cs="Arial"/>
          <w:lang w:val="en-ZA" w:eastAsia="en-ZA"/>
        </w:rPr>
        <w:t>decision concerns the appointment of a service provider to render</w:t>
      </w:r>
      <w:r w:rsidR="00E04E4B">
        <w:rPr>
          <w:rFonts w:ascii="Arial" w:hAnsi="Arial" w:cs="Arial"/>
          <w:lang w:val="en-ZA" w:eastAsia="en-ZA"/>
        </w:rPr>
        <w:t xml:space="preserve"> </w:t>
      </w:r>
      <w:r w:rsidR="00884442" w:rsidRPr="00E04E4B">
        <w:rPr>
          <w:rFonts w:ascii="Arial" w:hAnsi="Arial" w:cs="Arial"/>
          <w:lang w:val="en-ZA" w:eastAsia="en-ZA"/>
        </w:rPr>
        <w:t>medical courier pharmacy services, i.e., the exercise of a private contractual</w:t>
      </w:r>
      <w:r w:rsidR="00E04E4B">
        <w:rPr>
          <w:rFonts w:ascii="Arial" w:hAnsi="Arial" w:cs="Arial"/>
          <w:lang w:val="en-ZA" w:eastAsia="en-ZA"/>
        </w:rPr>
        <w:t xml:space="preserve"> </w:t>
      </w:r>
      <w:r w:rsidR="00884442" w:rsidRPr="00E04E4B">
        <w:rPr>
          <w:rFonts w:ascii="Arial" w:hAnsi="Arial" w:cs="Arial"/>
          <w:lang w:val="en-ZA" w:eastAsia="en-ZA"/>
        </w:rPr>
        <w:t>power</w:t>
      </w:r>
      <w:r w:rsidR="00624E71">
        <w:rPr>
          <w:rFonts w:ascii="Arial" w:hAnsi="Arial" w:cs="Arial"/>
          <w:lang w:val="en-ZA" w:eastAsia="en-ZA"/>
        </w:rPr>
        <w:t>. T</w:t>
      </w:r>
      <w:r w:rsidR="00884442" w:rsidRPr="00E04E4B">
        <w:rPr>
          <w:rFonts w:ascii="Arial" w:hAnsi="Arial" w:cs="Arial"/>
          <w:lang w:val="en-ZA" w:eastAsia="en-ZA"/>
        </w:rPr>
        <w:t xml:space="preserve">he SCA’s findings in </w:t>
      </w:r>
      <w:r w:rsidR="00BD42E3" w:rsidRPr="00783FF2">
        <w:rPr>
          <w:rFonts w:ascii="ArialMT" w:hAnsi="ArialMT" w:cs="ArialMT"/>
          <w:i/>
          <w:lang w:val="en-ZA" w:eastAsia="en-ZA"/>
        </w:rPr>
        <w:t>Government Employees Medical Scheme and Others v Public Protector of the Republic of South Africa</w:t>
      </w:r>
      <w:r w:rsidR="00611239">
        <w:rPr>
          <w:rFonts w:ascii="ArialMT" w:hAnsi="ArialMT" w:cs="ArialMT"/>
          <w:i/>
          <w:lang w:val="en-ZA" w:eastAsia="en-ZA"/>
        </w:rPr>
        <w:t xml:space="preserve"> and Others</w:t>
      </w:r>
      <w:r w:rsidR="00611239">
        <w:rPr>
          <w:rStyle w:val="FootnoteReference"/>
          <w:rFonts w:ascii="ArialMT" w:hAnsi="ArialMT" w:cs="ArialMT"/>
          <w:i/>
          <w:lang w:val="en-ZA" w:eastAsia="en-ZA"/>
        </w:rPr>
        <w:footnoteReference w:id="16"/>
      </w:r>
      <w:r w:rsidR="00BD42E3" w:rsidRPr="00783FF2">
        <w:rPr>
          <w:rFonts w:ascii="ArialMT" w:hAnsi="ArialMT" w:cs="ArialMT"/>
          <w:i/>
          <w:lang w:val="en-ZA" w:eastAsia="en-ZA"/>
        </w:rPr>
        <w:t xml:space="preserve"> </w:t>
      </w:r>
      <w:r w:rsidR="00BD42E3">
        <w:rPr>
          <w:rFonts w:ascii="ArialMT" w:hAnsi="ArialMT" w:cs="ArialMT"/>
          <w:iCs/>
          <w:lang w:val="en-ZA" w:eastAsia="en-ZA"/>
        </w:rPr>
        <w:t>are</w:t>
      </w:r>
      <w:r w:rsidR="00BD42E3">
        <w:rPr>
          <w:rFonts w:ascii="Arial" w:hAnsi="Arial" w:cs="Arial"/>
          <w:bCs/>
          <w:iCs/>
          <w:lang w:val="en-ZA" w:eastAsia="en-ZA"/>
        </w:rPr>
        <w:t xml:space="preserve"> relevant</w:t>
      </w:r>
      <w:r w:rsidR="00884442" w:rsidRPr="00E04E4B">
        <w:rPr>
          <w:rFonts w:ascii="Arial" w:hAnsi="Arial" w:cs="Arial"/>
          <w:lang w:val="en-ZA" w:eastAsia="en-ZA"/>
        </w:rPr>
        <w:t>.</w:t>
      </w:r>
      <w:r w:rsidR="00C30CAC">
        <w:rPr>
          <w:rFonts w:ascii="Arial" w:hAnsi="Arial" w:cs="Arial"/>
          <w:lang w:val="en-ZA" w:eastAsia="en-ZA"/>
        </w:rPr>
        <w:t xml:space="preserve"> I revert to it presently.</w:t>
      </w:r>
    </w:p>
    <w:p w14:paraId="1628367C" w14:textId="77777777" w:rsidR="00884442" w:rsidRDefault="00884442" w:rsidP="00884442">
      <w:pPr>
        <w:autoSpaceDE w:val="0"/>
        <w:autoSpaceDN w:val="0"/>
        <w:adjustRightInd w:val="0"/>
        <w:spacing w:line="480" w:lineRule="auto"/>
        <w:jc w:val="both"/>
        <w:rPr>
          <w:rFonts w:ascii="Arial" w:hAnsi="Arial" w:cs="Arial"/>
          <w:lang w:val="en-ZA" w:eastAsia="en-ZA"/>
        </w:rPr>
      </w:pPr>
    </w:p>
    <w:p w14:paraId="78DDDD03" w14:textId="40F3B64B" w:rsidR="00884442" w:rsidRPr="00E04E4B" w:rsidRDefault="00884442" w:rsidP="00E04E4B">
      <w:pPr>
        <w:autoSpaceDE w:val="0"/>
        <w:autoSpaceDN w:val="0"/>
        <w:adjustRightInd w:val="0"/>
        <w:spacing w:line="480" w:lineRule="auto"/>
        <w:jc w:val="both"/>
        <w:rPr>
          <w:rFonts w:ascii="Arial" w:hAnsi="Arial" w:cs="Arial"/>
          <w:sz w:val="16"/>
          <w:szCs w:val="16"/>
          <w:lang w:val="en-ZA" w:eastAsia="en-ZA"/>
        </w:rPr>
      </w:pPr>
      <w:r w:rsidRPr="00E04E4B">
        <w:rPr>
          <w:rFonts w:ascii="Arial" w:hAnsi="Arial" w:cs="Arial"/>
          <w:lang w:val="en-ZA" w:eastAsia="en-ZA"/>
        </w:rPr>
        <w:t>[</w:t>
      </w:r>
      <w:r w:rsidR="00AE0DBB">
        <w:rPr>
          <w:rFonts w:ascii="Arial" w:hAnsi="Arial" w:cs="Arial"/>
          <w:lang w:val="en-ZA" w:eastAsia="en-ZA"/>
        </w:rPr>
        <w:t>1</w:t>
      </w:r>
      <w:r w:rsidR="00E04E4B" w:rsidRPr="00E04E4B">
        <w:rPr>
          <w:rFonts w:ascii="Arial" w:hAnsi="Arial" w:cs="Arial"/>
          <w:lang w:val="en-ZA" w:eastAsia="en-ZA"/>
        </w:rPr>
        <w:t>5</w:t>
      </w:r>
      <w:r w:rsidRPr="00E04E4B">
        <w:rPr>
          <w:rFonts w:ascii="Arial" w:hAnsi="Arial" w:cs="Arial"/>
          <w:lang w:val="en-ZA" w:eastAsia="en-ZA"/>
        </w:rPr>
        <w:t>]</w:t>
      </w:r>
      <w:r w:rsidRPr="00E04E4B">
        <w:rPr>
          <w:rFonts w:ascii="Arial" w:hAnsi="Arial" w:cs="Arial"/>
          <w:lang w:val="en-ZA" w:eastAsia="en-ZA"/>
        </w:rPr>
        <w:tab/>
        <w:t xml:space="preserve">In </w:t>
      </w:r>
      <w:r w:rsidRPr="00E04E4B">
        <w:rPr>
          <w:rFonts w:ascii="Arial" w:hAnsi="Arial" w:cs="Arial"/>
          <w:bCs/>
          <w:i/>
          <w:lang w:val="en-ZA" w:eastAsia="en-ZA"/>
        </w:rPr>
        <w:t>Ndoro and Others v South African Football Association</w:t>
      </w:r>
      <w:r w:rsidR="00E04E4B">
        <w:rPr>
          <w:rStyle w:val="FootnoteReference"/>
          <w:rFonts w:ascii="Arial" w:hAnsi="Arial" w:cs="Arial"/>
          <w:lang w:val="en-ZA" w:eastAsia="en-ZA"/>
        </w:rPr>
        <w:footnoteReference w:id="17"/>
      </w:r>
      <w:r w:rsidR="00E04E4B">
        <w:rPr>
          <w:rFonts w:ascii="Arial" w:hAnsi="Arial" w:cs="Arial"/>
          <w:sz w:val="16"/>
          <w:szCs w:val="16"/>
          <w:lang w:val="en-ZA" w:eastAsia="en-ZA"/>
        </w:rPr>
        <w:t xml:space="preserve"> </w:t>
      </w:r>
      <w:r w:rsidRPr="00E04E4B">
        <w:rPr>
          <w:rFonts w:ascii="Arial" w:hAnsi="Arial" w:cs="Arial"/>
          <w:lang w:val="en-ZA" w:eastAsia="en-ZA"/>
        </w:rPr>
        <w:t>the Court extracted the following three important principles that have emerged</w:t>
      </w:r>
      <w:r w:rsidR="00E04E4B">
        <w:rPr>
          <w:rFonts w:ascii="Arial" w:hAnsi="Arial" w:cs="Arial"/>
          <w:sz w:val="16"/>
          <w:szCs w:val="16"/>
          <w:lang w:val="en-ZA" w:eastAsia="en-ZA"/>
        </w:rPr>
        <w:t xml:space="preserve"> </w:t>
      </w:r>
      <w:r w:rsidRPr="00E04E4B">
        <w:rPr>
          <w:rFonts w:ascii="Arial" w:hAnsi="Arial" w:cs="Arial"/>
          <w:lang w:val="en-ZA" w:eastAsia="en-ZA"/>
        </w:rPr>
        <w:t>from the case law:</w:t>
      </w:r>
    </w:p>
    <w:p w14:paraId="09ED2AE6" w14:textId="5BEAFD65" w:rsidR="00593B55" w:rsidRDefault="00AE0DBB" w:rsidP="006405BE">
      <w:pPr>
        <w:autoSpaceDE w:val="0"/>
        <w:autoSpaceDN w:val="0"/>
        <w:adjustRightInd w:val="0"/>
        <w:spacing w:line="480" w:lineRule="auto"/>
        <w:ind w:left="720"/>
        <w:jc w:val="both"/>
        <w:rPr>
          <w:rFonts w:ascii="Arial" w:hAnsi="Arial" w:cs="Arial"/>
          <w:lang w:val="en-ZA" w:eastAsia="en-ZA"/>
        </w:rPr>
      </w:pPr>
      <w:r>
        <w:rPr>
          <w:rFonts w:ascii="Arial" w:hAnsi="Arial" w:cs="Arial"/>
          <w:lang w:val="en-ZA" w:eastAsia="en-ZA"/>
        </w:rPr>
        <w:t>15</w:t>
      </w:r>
      <w:r w:rsidR="00E04E4B">
        <w:rPr>
          <w:rFonts w:ascii="Arial" w:hAnsi="Arial" w:cs="Arial"/>
          <w:lang w:val="en-ZA" w:eastAsia="en-ZA"/>
        </w:rPr>
        <w:t xml:space="preserve">.1. Private entities may discharge public functions </w:t>
      </w:r>
      <w:r w:rsidR="00E04E4B" w:rsidRPr="00593B55">
        <w:rPr>
          <w:rFonts w:ascii="Arial" w:hAnsi="Arial" w:cs="Arial"/>
          <w:lang w:val="en-ZA" w:eastAsia="en-ZA"/>
        </w:rPr>
        <w:t>by recourse to</w:t>
      </w:r>
      <w:r w:rsidR="00E04E4B">
        <w:rPr>
          <w:rFonts w:ascii="Arial" w:hAnsi="Arial" w:cs="Arial"/>
          <w:lang w:val="en-ZA" w:eastAsia="en-ZA"/>
        </w:rPr>
        <w:t xml:space="preserve"> </w:t>
      </w:r>
      <w:r w:rsidR="00770EDB">
        <w:rPr>
          <w:rFonts w:ascii="Arial" w:hAnsi="Arial" w:cs="Arial"/>
          <w:lang w:val="en-ZA" w:eastAsia="en-ZA"/>
        </w:rPr>
        <w:t>powers</w:t>
      </w:r>
      <w:r w:rsidR="00593B55">
        <w:rPr>
          <w:rFonts w:ascii="Arial" w:hAnsi="Arial" w:cs="Arial"/>
          <w:lang w:val="en-ZA" w:eastAsia="en-ZA"/>
        </w:rPr>
        <w:t xml:space="preserve"> that do not have a statutory source</w:t>
      </w:r>
      <w:r w:rsidR="00A12120">
        <w:rPr>
          <w:rFonts w:ascii="Arial" w:hAnsi="Arial" w:cs="Arial"/>
          <w:lang w:val="en-ZA" w:eastAsia="en-ZA"/>
        </w:rPr>
        <w:t xml:space="preserve"> </w:t>
      </w:r>
      <w:r w:rsidR="008C3655">
        <w:rPr>
          <w:rFonts w:ascii="Arial" w:hAnsi="Arial" w:cs="Arial"/>
          <w:lang w:val="en-ZA" w:eastAsia="en-ZA"/>
        </w:rPr>
        <w:t>and may be characterised as public powers</w:t>
      </w:r>
      <w:r w:rsidR="00CB4055">
        <w:rPr>
          <w:rFonts w:ascii="Arial" w:hAnsi="Arial" w:cs="Arial"/>
          <w:lang w:val="en-ZA" w:eastAsia="en-ZA"/>
        </w:rPr>
        <w:t>.</w:t>
      </w:r>
    </w:p>
    <w:p w14:paraId="7274C368" w14:textId="45CCC694" w:rsidR="00E04E4B" w:rsidRDefault="006B0C85" w:rsidP="006B0C85">
      <w:pPr>
        <w:autoSpaceDE w:val="0"/>
        <w:autoSpaceDN w:val="0"/>
        <w:adjustRightInd w:val="0"/>
        <w:spacing w:line="480" w:lineRule="auto"/>
        <w:ind w:left="720"/>
        <w:jc w:val="both"/>
        <w:rPr>
          <w:rFonts w:ascii="Arial" w:hAnsi="Arial" w:cs="Arial"/>
          <w:lang w:val="en-ZA" w:eastAsia="en-ZA"/>
        </w:rPr>
      </w:pPr>
      <w:r>
        <w:rPr>
          <w:rFonts w:ascii="Arial" w:hAnsi="Arial" w:cs="Arial"/>
          <w:lang w:val="en-ZA" w:eastAsia="en-ZA"/>
        </w:rPr>
        <w:t>15</w:t>
      </w:r>
      <w:r w:rsidR="00AF617D">
        <w:rPr>
          <w:rFonts w:ascii="Arial" w:hAnsi="Arial" w:cs="Arial"/>
          <w:lang w:val="en-ZA" w:eastAsia="en-ZA"/>
        </w:rPr>
        <w:t xml:space="preserve">.2. The mere fact that a private entity exercises public power does not </w:t>
      </w:r>
      <w:r w:rsidR="00E04E4B">
        <w:rPr>
          <w:rFonts w:ascii="Arial" w:hAnsi="Arial" w:cs="Arial"/>
          <w:lang w:val="en-ZA" w:eastAsia="en-ZA"/>
        </w:rPr>
        <w:t>mean that all its conduct amounts to</w:t>
      </w:r>
      <w:r w:rsidR="00AF617D">
        <w:rPr>
          <w:rFonts w:ascii="Arial" w:hAnsi="Arial" w:cs="Arial"/>
          <w:lang w:val="en-ZA" w:eastAsia="en-ZA"/>
        </w:rPr>
        <w:t xml:space="preserve"> the exercise of a public power </w:t>
      </w:r>
      <w:r w:rsidR="00AF617D">
        <w:rPr>
          <w:rFonts w:ascii="Arial" w:hAnsi="Arial" w:cs="Arial"/>
          <w:lang w:val="en-ZA" w:eastAsia="en-ZA"/>
        </w:rPr>
        <w:tab/>
      </w:r>
      <w:r w:rsidR="00E04E4B">
        <w:rPr>
          <w:rFonts w:ascii="Arial" w:hAnsi="Arial" w:cs="Arial"/>
          <w:lang w:val="en-ZA" w:eastAsia="en-ZA"/>
        </w:rPr>
        <w:t>or</w:t>
      </w:r>
      <w:r w:rsidR="00AF617D">
        <w:rPr>
          <w:rFonts w:ascii="Arial" w:hAnsi="Arial" w:cs="Arial"/>
          <w:lang w:val="en-ZA" w:eastAsia="en-ZA"/>
        </w:rPr>
        <w:t xml:space="preserve"> the performance of a public function</w:t>
      </w:r>
      <w:r w:rsidR="00380A94">
        <w:rPr>
          <w:rFonts w:ascii="Arial" w:hAnsi="Arial" w:cs="Arial"/>
          <w:lang w:val="en-ZA" w:eastAsia="en-ZA"/>
        </w:rPr>
        <w:t xml:space="preserve"> – it all depends on </w:t>
      </w:r>
      <w:r w:rsidR="004E1782">
        <w:rPr>
          <w:rFonts w:ascii="Arial" w:hAnsi="Arial" w:cs="Arial"/>
          <w:lang w:val="en-ZA" w:eastAsia="en-ZA"/>
        </w:rPr>
        <w:t>the relevant power or function</w:t>
      </w:r>
      <w:r w:rsidR="00AF617D">
        <w:rPr>
          <w:rFonts w:ascii="Arial" w:hAnsi="Arial" w:cs="Arial"/>
          <w:lang w:val="en-ZA" w:eastAsia="en-ZA"/>
        </w:rPr>
        <w:t>;</w:t>
      </w:r>
      <w:r w:rsidR="00E04E4B">
        <w:rPr>
          <w:rFonts w:ascii="Arial" w:hAnsi="Arial" w:cs="Arial"/>
          <w:lang w:val="en-ZA" w:eastAsia="en-ZA"/>
        </w:rPr>
        <w:t xml:space="preserve"> and</w:t>
      </w:r>
    </w:p>
    <w:p w14:paraId="419BCE31" w14:textId="40B51253" w:rsidR="00E04E4B" w:rsidRDefault="006405BE" w:rsidP="009812AE">
      <w:pPr>
        <w:autoSpaceDE w:val="0"/>
        <w:autoSpaceDN w:val="0"/>
        <w:adjustRightInd w:val="0"/>
        <w:spacing w:line="480" w:lineRule="auto"/>
        <w:ind w:left="720"/>
        <w:jc w:val="both"/>
        <w:rPr>
          <w:rFonts w:ascii="Arial" w:hAnsi="Arial" w:cs="Arial"/>
          <w:lang w:val="en-ZA" w:eastAsia="en-ZA"/>
        </w:rPr>
      </w:pPr>
      <w:r>
        <w:rPr>
          <w:rFonts w:ascii="Arial" w:hAnsi="Arial" w:cs="Arial"/>
          <w:lang w:val="en-ZA" w:eastAsia="en-ZA"/>
        </w:rPr>
        <w:lastRenderedPageBreak/>
        <w:t>15</w:t>
      </w:r>
      <w:r w:rsidR="00E04E4B">
        <w:rPr>
          <w:rFonts w:ascii="Arial" w:hAnsi="Arial" w:cs="Arial"/>
          <w:lang w:val="en-ZA" w:eastAsia="en-ZA"/>
        </w:rPr>
        <w:t>.3. The fact that a private entity is powerful and may do things of great</w:t>
      </w:r>
      <w:r>
        <w:rPr>
          <w:rFonts w:ascii="Arial" w:hAnsi="Arial" w:cs="Arial"/>
          <w:lang w:val="en-ZA" w:eastAsia="en-ZA"/>
        </w:rPr>
        <w:t xml:space="preserve"> </w:t>
      </w:r>
      <w:r w:rsidR="00E04E4B">
        <w:rPr>
          <w:rFonts w:ascii="Arial" w:hAnsi="Arial" w:cs="Arial"/>
          <w:lang w:val="en-ZA" w:eastAsia="en-ZA"/>
        </w:rPr>
        <w:t xml:space="preserve">interest to the public does not mean that it discharges a public </w:t>
      </w:r>
      <w:r w:rsidR="00AF617D">
        <w:rPr>
          <w:rFonts w:ascii="Arial" w:hAnsi="Arial" w:cs="Arial"/>
          <w:lang w:val="en-ZA" w:eastAsia="en-ZA"/>
        </w:rPr>
        <w:t xml:space="preserve">          </w:t>
      </w:r>
      <w:r w:rsidR="00E04E4B">
        <w:rPr>
          <w:rFonts w:ascii="Arial" w:hAnsi="Arial" w:cs="Arial"/>
          <w:lang w:val="en-ZA" w:eastAsia="en-ZA"/>
        </w:rPr>
        <w:t>power</w:t>
      </w:r>
      <w:r w:rsidR="00AF617D">
        <w:rPr>
          <w:rFonts w:ascii="Arial" w:hAnsi="Arial" w:cs="Arial"/>
          <w:lang w:val="en-ZA" w:eastAsia="en-ZA"/>
        </w:rPr>
        <w:t xml:space="preserve"> </w:t>
      </w:r>
      <w:r w:rsidR="00E04E4B">
        <w:rPr>
          <w:rFonts w:ascii="Arial" w:hAnsi="Arial" w:cs="Arial"/>
          <w:lang w:val="en-ZA" w:eastAsia="en-ZA"/>
        </w:rPr>
        <w:t>or function.</w:t>
      </w:r>
    </w:p>
    <w:p w14:paraId="1141F7FC" w14:textId="77777777" w:rsidR="000F1F76" w:rsidRPr="000F1F76" w:rsidRDefault="000F1F76" w:rsidP="00E04E4B">
      <w:pPr>
        <w:autoSpaceDE w:val="0"/>
        <w:autoSpaceDN w:val="0"/>
        <w:adjustRightInd w:val="0"/>
        <w:spacing w:line="480" w:lineRule="auto"/>
        <w:jc w:val="both"/>
        <w:rPr>
          <w:rFonts w:ascii="Arial" w:hAnsi="Arial" w:cs="Arial"/>
          <w:lang w:eastAsia="en-ZA"/>
        </w:rPr>
      </w:pPr>
    </w:p>
    <w:p w14:paraId="2AD32B48" w14:textId="1BF5E83F" w:rsidR="00884442" w:rsidRPr="00E04E4B" w:rsidRDefault="00884442" w:rsidP="00E04E4B">
      <w:pPr>
        <w:autoSpaceDE w:val="0"/>
        <w:autoSpaceDN w:val="0"/>
        <w:adjustRightInd w:val="0"/>
        <w:spacing w:line="480" w:lineRule="auto"/>
        <w:jc w:val="both"/>
        <w:rPr>
          <w:rFonts w:ascii="Arial" w:hAnsi="Arial" w:cs="Arial"/>
          <w:lang w:val="en-ZA" w:eastAsia="en-ZA"/>
        </w:rPr>
      </w:pPr>
      <w:r w:rsidRPr="00E04E4B">
        <w:rPr>
          <w:rFonts w:ascii="Arial" w:hAnsi="Arial" w:cs="Arial"/>
          <w:lang w:val="en-ZA" w:eastAsia="en-ZA"/>
        </w:rPr>
        <w:t>[</w:t>
      </w:r>
      <w:r w:rsidR="009812AE">
        <w:rPr>
          <w:rFonts w:ascii="Arial" w:hAnsi="Arial" w:cs="Arial"/>
          <w:lang w:val="en-ZA" w:eastAsia="en-ZA"/>
        </w:rPr>
        <w:t>1</w:t>
      </w:r>
      <w:r w:rsidR="00AF617D">
        <w:rPr>
          <w:rFonts w:ascii="Arial" w:hAnsi="Arial" w:cs="Arial"/>
          <w:lang w:val="en-ZA" w:eastAsia="en-ZA"/>
        </w:rPr>
        <w:t>6</w:t>
      </w:r>
      <w:r w:rsidRPr="00E04E4B">
        <w:rPr>
          <w:rFonts w:ascii="Arial" w:hAnsi="Arial" w:cs="Arial"/>
          <w:lang w:val="en-ZA" w:eastAsia="en-ZA"/>
        </w:rPr>
        <w:t>]</w:t>
      </w:r>
      <w:r w:rsidRPr="00E04E4B">
        <w:rPr>
          <w:rFonts w:ascii="Arial" w:hAnsi="Arial" w:cs="Arial"/>
          <w:lang w:val="en-ZA" w:eastAsia="en-ZA"/>
        </w:rPr>
        <w:tab/>
        <w:t xml:space="preserve">The Court in </w:t>
      </w:r>
      <w:r w:rsidRPr="00783FF2">
        <w:rPr>
          <w:rFonts w:ascii="Arial" w:hAnsi="Arial" w:cs="Arial"/>
          <w:bCs/>
          <w:lang w:val="en-ZA" w:eastAsia="en-ZA"/>
        </w:rPr>
        <w:t>Ndoro</w:t>
      </w:r>
      <w:r w:rsidRPr="00E04E4B">
        <w:rPr>
          <w:rFonts w:ascii="Arial" w:hAnsi="Arial" w:cs="Arial"/>
          <w:b/>
          <w:bCs/>
          <w:lang w:val="en-ZA" w:eastAsia="en-ZA"/>
        </w:rPr>
        <w:t xml:space="preserve"> </w:t>
      </w:r>
      <w:r w:rsidRPr="00E04E4B">
        <w:rPr>
          <w:rFonts w:ascii="Arial" w:hAnsi="Arial" w:cs="Arial"/>
          <w:lang w:val="en-ZA" w:eastAsia="en-ZA"/>
        </w:rPr>
        <w:t>emphasised that:</w:t>
      </w:r>
    </w:p>
    <w:p w14:paraId="02302D7F" w14:textId="77777777" w:rsidR="00884442" w:rsidRPr="00783FF2" w:rsidRDefault="00783FF2" w:rsidP="00783FF2">
      <w:pPr>
        <w:autoSpaceDE w:val="0"/>
        <w:autoSpaceDN w:val="0"/>
        <w:adjustRightInd w:val="0"/>
        <w:spacing w:line="360" w:lineRule="auto"/>
        <w:jc w:val="both"/>
        <w:rPr>
          <w:rFonts w:ascii="Arial" w:hAnsi="Arial" w:cs="Arial"/>
          <w:i/>
          <w:iCs/>
          <w:sz w:val="22"/>
          <w:szCs w:val="22"/>
          <w:lang w:val="en-ZA" w:eastAsia="en-ZA"/>
        </w:rPr>
      </w:pPr>
      <w:r>
        <w:rPr>
          <w:rFonts w:ascii="Arial" w:hAnsi="Arial" w:cs="Arial"/>
          <w:sz w:val="22"/>
          <w:szCs w:val="22"/>
          <w:lang w:val="en-ZA" w:eastAsia="en-ZA"/>
        </w:rPr>
        <w:tab/>
      </w:r>
      <w:r w:rsidR="00884442" w:rsidRPr="00783FF2">
        <w:rPr>
          <w:rFonts w:ascii="Arial" w:hAnsi="Arial" w:cs="Arial"/>
          <w:sz w:val="22"/>
          <w:szCs w:val="22"/>
          <w:lang w:val="en-ZA" w:eastAsia="en-ZA"/>
        </w:rPr>
        <w:t>“</w:t>
      </w:r>
      <w:r w:rsidR="00BD42E3">
        <w:rPr>
          <w:rFonts w:ascii="Arial" w:hAnsi="Arial" w:cs="Arial"/>
          <w:sz w:val="22"/>
          <w:szCs w:val="22"/>
          <w:lang w:val="en-ZA" w:eastAsia="en-ZA"/>
        </w:rPr>
        <w:t>. . .</w:t>
      </w:r>
      <w:r w:rsidR="00884442" w:rsidRPr="00783FF2">
        <w:rPr>
          <w:rFonts w:ascii="Arial" w:hAnsi="Arial" w:cs="Arial"/>
          <w:i/>
          <w:iCs/>
          <w:sz w:val="22"/>
          <w:szCs w:val="22"/>
          <w:lang w:val="en-ZA" w:eastAsia="en-ZA"/>
        </w:rPr>
        <w:t xml:space="preserve"> it is the assumption of exclusive, compulsory, coercive</w:t>
      </w:r>
      <w:r>
        <w:rPr>
          <w:rFonts w:ascii="Arial" w:hAnsi="Arial" w:cs="Arial"/>
          <w:i/>
          <w:iCs/>
          <w:sz w:val="22"/>
          <w:szCs w:val="22"/>
          <w:lang w:val="en-ZA" w:eastAsia="en-ZA"/>
        </w:rPr>
        <w:t xml:space="preserve"> </w:t>
      </w:r>
      <w:r w:rsidR="00884442" w:rsidRPr="00783FF2">
        <w:rPr>
          <w:rFonts w:ascii="Arial" w:hAnsi="Arial" w:cs="Arial"/>
          <w:i/>
          <w:iCs/>
          <w:sz w:val="22"/>
          <w:szCs w:val="22"/>
          <w:lang w:val="en-ZA" w:eastAsia="en-ZA"/>
        </w:rPr>
        <w:t xml:space="preserve">regulatory </w:t>
      </w:r>
      <w:r>
        <w:rPr>
          <w:rFonts w:ascii="Arial" w:hAnsi="Arial" w:cs="Arial"/>
          <w:i/>
          <w:iCs/>
          <w:sz w:val="22"/>
          <w:szCs w:val="22"/>
          <w:lang w:val="en-ZA" w:eastAsia="en-ZA"/>
        </w:rPr>
        <w:tab/>
      </w:r>
      <w:r w:rsidR="00884442" w:rsidRPr="00783FF2">
        <w:rPr>
          <w:rFonts w:ascii="Arial" w:hAnsi="Arial" w:cs="Arial"/>
          <w:i/>
          <w:iCs/>
          <w:sz w:val="22"/>
          <w:szCs w:val="22"/>
          <w:lang w:val="en-ZA" w:eastAsia="en-ZA"/>
        </w:rPr>
        <w:t>competence to secure public goods that reach beyond mere</w:t>
      </w:r>
      <w:r>
        <w:rPr>
          <w:rFonts w:ascii="Arial" w:hAnsi="Arial" w:cs="Arial"/>
          <w:i/>
          <w:iCs/>
          <w:sz w:val="22"/>
          <w:szCs w:val="22"/>
          <w:lang w:val="en-ZA" w:eastAsia="en-ZA"/>
        </w:rPr>
        <w:t xml:space="preserve"> </w:t>
      </w:r>
      <w:r w:rsidR="00884442" w:rsidRPr="00783FF2">
        <w:rPr>
          <w:rFonts w:ascii="Arial" w:hAnsi="Arial" w:cs="Arial"/>
          <w:i/>
          <w:iCs/>
          <w:sz w:val="22"/>
          <w:szCs w:val="22"/>
          <w:lang w:val="en-ZA" w:eastAsia="en-ZA"/>
        </w:rPr>
        <w:t xml:space="preserve">private </w:t>
      </w:r>
      <w:r>
        <w:rPr>
          <w:rFonts w:ascii="Arial" w:hAnsi="Arial" w:cs="Arial"/>
          <w:i/>
          <w:iCs/>
          <w:sz w:val="22"/>
          <w:szCs w:val="22"/>
          <w:lang w:val="en-ZA" w:eastAsia="en-ZA"/>
        </w:rPr>
        <w:tab/>
      </w:r>
      <w:r w:rsidR="00884442" w:rsidRPr="00783FF2">
        <w:rPr>
          <w:rFonts w:ascii="Arial" w:hAnsi="Arial" w:cs="Arial"/>
          <w:i/>
          <w:iCs/>
          <w:sz w:val="22"/>
          <w:szCs w:val="22"/>
          <w:lang w:val="en-ZA" w:eastAsia="en-ZA"/>
        </w:rPr>
        <w:t>advancement that attracts the supervisory disciplines of public</w:t>
      </w:r>
      <w:r>
        <w:rPr>
          <w:rFonts w:ascii="Arial" w:hAnsi="Arial" w:cs="Arial"/>
          <w:i/>
          <w:iCs/>
          <w:sz w:val="22"/>
          <w:szCs w:val="22"/>
          <w:lang w:val="en-ZA" w:eastAsia="en-ZA"/>
        </w:rPr>
        <w:t xml:space="preserve"> </w:t>
      </w:r>
      <w:r w:rsidR="00884442" w:rsidRPr="00783FF2">
        <w:rPr>
          <w:rFonts w:ascii="Arial" w:hAnsi="Arial" w:cs="Arial"/>
          <w:i/>
          <w:iCs/>
          <w:sz w:val="22"/>
          <w:szCs w:val="22"/>
          <w:lang w:val="en-ZA" w:eastAsia="en-ZA"/>
        </w:rPr>
        <w:t>law</w:t>
      </w:r>
      <w:r w:rsidR="00884442" w:rsidRPr="00E04E4B">
        <w:rPr>
          <w:rFonts w:ascii="Arial" w:hAnsi="Arial" w:cs="Arial"/>
          <w:lang w:val="en-ZA" w:eastAsia="en-ZA"/>
        </w:rPr>
        <w:t>.”</w:t>
      </w:r>
      <w:r w:rsidR="000F1F76">
        <w:rPr>
          <w:rStyle w:val="FootnoteReference"/>
          <w:rFonts w:ascii="Arial" w:hAnsi="Arial" w:cs="Arial"/>
          <w:lang w:val="en-ZA" w:eastAsia="en-ZA"/>
        </w:rPr>
        <w:footnoteReference w:id="18"/>
      </w:r>
    </w:p>
    <w:p w14:paraId="0D4E076E" w14:textId="77777777" w:rsidR="00055EFF" w:rsidRDefault="00055EFF" w:rsidP="00884442">
      <w:pPr>
        <w:autoSpaceDE w:val="0"/>
        <w:autoSpaceDN w:val="0"/>
        <w:adjustRightInd w:val="0"/>
        <w:spacing w:line="480" w:lineRule="auto"/>
        <w:jc w:val="both"/>
        <w:rPr>
          <w:rFonts w:ascii="ArialMT" w:hAnsi="ArialMT" w:cs="ArialMT"/>
          <w:lang w:val="en-ZA" w:eastAsia="en-ZA"/>
        </w:rPr>
      </w:pPr>
    </w:p>
    <w:p w14:paraId="0F14EF62" w14:textId="5667F435" w:rsidR="00055EFF" w:rsidRDefault="00055EFF" w:rsidP="00884442">
      <w:pPr>
        <w:autoSpaceDE w:val="0"/>
        <w:autoSpaceDN w:val="0"/>
        <w:adjustRightInd w:val="0"/>
        <w:spacing w:line="480" w:lineRule="auto"/>
        <w:jc w:val="both"/>
        <w:rPr>
          <w:rFonts w:ascii="ArialMT" w:hAnsi="ArialMT" w:cs="ArialMT"/>
          <w:lang w:val="en-ZA" w:eastAsia="en-ZA"/>
        </w:rPr>
      </w:pPr>
      <w:r>
        <w:rPr>
          <w:rFonts w:ascii="ArialMT" w:hAnsi="ArialMT" w:cs="ArialMT"/>
          <w:lang w:val="en-ZA" w:eastAsia="en-ZA"/>
        </w:rPr>
        <w:t>[</w:t>
      </w:r>
      <w:r w:rsidR="0098661D">
        <w:rPr>
          <w:rFonts w:ascii="ArialMT" w:hAnsi="ArialMT" w:cs="ArialMT"/>
          <w:lang w:val="en-ZA" w:eastAsia="en-ZA"/>
        </w:rPr>
        <w:t>1</w:t>
      </w:r>
      <w:r w:rsidR="00783FF2">
        <w:rPr>
          <w:rFonts w:ascii="ArialMT" w:hAnsi="ArialMT" w:cs="ArialMT"/>
          <w:lang w:val="en-ZA" w:eastAsia="en-ZA"/>
        </w:rPr>
        <w:t>7</w:t>
      </w:r>
      <w:r>
        <w:rPr>
          <w:rFonts w:ascii="ArialMT" w:hAnsi="ArialMT" w:cs="ArialMT"/>
          <w:lang w:val="en-ZA" w:eastAsia="en-ZA"/>
        </w:rPr>
        <w:t>]</w:t>
      </w:r>
      <w:r>
        <w:rPr>
          <w:rFonts w:ascii="ArialMT" w:hAnsi="ArialMT" w:cs="ArialMT"/>
          <w:lang w:val="en-ZA" w:eastAsia="en-ZA"/>
        </w:rPr>
        <w:tab/>
        <w:t xml:space="preserve">In </w:t>
      </w:r>
      <w:r w:rsidRPr="00783FF2">
        <w:rPr>
          <w:rFonts w:ascii="ArialMT" w:hAnsi="ArialMT" w:cs="ArialMT"/>
          <w:i/>
          <w:lang w:val="en-ZA" w:eastAsia="en-ZA"/>
        </w:rPr>
        <w:t xml:space="preserve">Government Employees Medical Scheme and Others </w:t>
      </w:r>
      <w:r>
        <w:rPr>
          <w:rFonts w:ascii="ArialMT" w:hAnsi="ArialMT" w:cs="ArialMT"/>
          <w:lang w:val="en-ZA" w:eastAsia="en-ZA"/>
        </w:rPr>
        <w:t xml:space="preserve">the SCA, with specific reference to GEMS, </w:t>
      </w:r>
      <w:r w:rsidRPr="00055EFF">
        <w:rPr>
          <w:rFonts w:ascii="ArialMT" w:hAnsi="ArialMT" w:cs="ArialMT"/>
          <w:i/>
          <w:lang w:val="en-ZA" w:eastAsia="en-ZA"/>
        </w:rPr>
        <w:t>inter alia</w:t>
      </w:r>
      <w:r>
        <w:rPr>
          <w:rFonts w:ascii="ArialMT" w:hAnsi="ArialMT" w:cs="ArialMT"/>
          <w:lang w:val="en-ZA" w:eastAsia="en-ZA"/>
        </w:rPr>
        <w:t>, confirmed that:</w:t>
      </w:r>
    </w:p>
    <w:p w14:paraId="3130434B" w14:textId="2A0722F4" w:rsidR="00055EFF" w:rsidRPr="00DA16F5" w:rsidRDefault="00783FF2" w:rsidP="00884442">
      <w:pPr>
        <w:autoSpaceDE w:val="0"/>
        <w:autoSpaceDN w:val="0"/>
        <w:adjustRightInd w:val="0"/>
        <w:spacing w:line="480" w:lineRule="auto"/>
        <w:jc w:val="both"/>
        <w:rPr>
          <w:rFonts w:ascii="Arial" w:hAnsi="Arial" w:cs="Arial"/>
          <w:color w:val="000000"/>
          <w:lang w:val="en-ZA" w:eastAsia="en-ZA"/>
        </w:rPr>
      </w:pPr>
      <w:r>
        <w:rPr>
          <w:rFonts w:ascii="ArialMT" w:hAnsi="ArialMT" w:cs="ArialMT"/>
          <w:lang w:val="en-ZA" w:eastAsia="en-ZA"/>
        </w:rPr>
        <w:tab/>
      </w:r>
      <w:r w:rsidR="0098661D">
        <w:rPr>
          <w:rFonts w:ascii="ArialMT" w:hAnsi="ArialMT" w:cs="ArialMT"/>
          <w:lang w:val="en-ZA" w:eastAsia="en-ZA"/>
        </w:rPr>
        <w:t>1</w:t>
      </w:r>
      <w:r>
        <w:rPr>
          <w:rFonts w:ascii="ArialMT" w:hAnsi="ArialMT" w:cs="ArialMT"/>
          <w:lang w:val="en-ZA" w:eastAsia="en-ZA"/>
        </w:rPr>
        <w:t>7.</w:t>
      </w:r>
      <w:r w:rsidR="00055EFF">
        <w:rPr>
          <w:rFonts w:ascii="ArialMT" w:hAnsi="ArialMT" w:cs="ArialMT"/>
          <w:lang w:val="en-ZA" w:eastAsia="en-ZA"/>
        </w:rPr>
        <w:t>1</w:t>
      </w:r>
      <w:r w:rsidR="00055EFF">
        <w:rPr>
          <w:rFonts w:ascii="ArialMT" w:hAnsi="ArialMT" w:cs="ArialMT"/>
          <w:lang w:val="en-ZA" w:eastAsia="en-ZA"/>
        </w:rPr>
        <w:tab/>
        <w:t xml:space="preserve">A medical scheme is a </w:t>
      </w:r>
      <w:r w:rsidR="00055EFF" w:rsidRPr="00055EFF">
        <w:rPr>
          <w:rFonts w:ascii="ArialMT" w:hAnsi="ArialMT" w:cs="ArialMT"/>
          <w:i/>
          <w:lang w:val="en-ZA" w:eastAsia="en-ZA"/>
        </w:rPr>
        <w:t>sui generis</w:t>
      </w:r>
      <w:r w:rsidR="00055EFF">
        <w:rPr>
          <w:rFonts w:ascii="ArialMT" w:hAnsi="ArialMT" w:cs="ArialMT"/>
          <w:lang w:val="en-ZA" w:eastAsia="en-ZA"/>
        </w:rPr>
        <w:t xml:space="preserve"> non-profit entity registered in </w:t>
      </w:r>
      <w:r w:rsidR="00055EFF">
        <w:rPr>
          <w:rFonts w:ascii="ArialMT" w:hAnsi="ArialMT" w:cs="ArialMT"/>
          <w:lang w:val="en-ZA" w:eastAsia="en-ZA"/>
        </w:rPr>
        <w:tab/>
      </w:r>
      <w:r w:rsidR="00055EFF">
        <w:rPr>
          <w:rFonts w:ascii="ArialMT" w:hAnsi="ArialMT" w:cs="ArialMT"/>
          <w:lang w:val="en-ZA" w:eastAsia="en-ZA"/>
        </w:rPr>
        <w:tab/>
      </w:r>
      <w:r w:rsidR="00055EFF">
        <w:rPr>
          <w:rFonts w:ascii="ArialMT" w:hAnsi="ArialMT" w:cs="ArialMT"/>
          <w:lang w:val="en-ZA" w:eastAsia="en-ZA"/>
        </w:rPr>
        <w:tab/>
        <w:t xml:space="preserve">terms of section 24(1) of the MSA, which operates for the </w:t>
      </w:r>
      <w:r w:rsidR="00055EFF">
        <w:rPr>
          <w:rFonts w:ascii="ArialMT" w:hAnsi="ArialMT" w:cs="ArialMT"/>
          <w:lang w:val="en-ZA" w:eastAsia="en-ZA"/>
        </w:rPr>
        <w:tab/>
      </w:r>
      <w:r w:rsidR="00055EFF">
        <w:rPr>
          <w:rFonts w:ascii="ArialMT" w:hAnsi="ArialMT" w:cs="ArialMT"/>
          <w:lang w:val="en-ZA" w:eastAsia="en-ZA"/>
        </w:rPr>
        <w:tab/>
      </w:r>
      <w:r w:rsidR="00055EFF">
        <w:rPr>
          <w:rFonts w:ascii="ArialMT" w:hAnsi="ArialMT" w:cs="ArialMT"/>
          <w:lang w:val="en-ZA" w:eastAsia="en-ZA"/>
        </w:rPr>
        <w:tab/>
      </w:r>
      <w:r w:rsidR="00055EFF">
        <w:rPr>
          <w:rFonts w:ascii="ArialMT" w:hAnsi="ArialMT" w:cs="ArialMT"/>
          <w:lang w:val="en-ZA" w:eastAsia="en-ZA"/>
        </w:rPr>
        <w:tab/>
        <w:t>benefit of its members;</w:t>
      </w:r>
      <w:r w:rsidR="00055EFF">
        <w:rPr>
          <w:rStyle w:val="FootnoteReference"/>
          <w:rFonts w:ascii="ArialMT" w:hAnsi="ArialMT" w:cs="ArialMT"/>
          <w:lang w:val="en-ZA" w:eastAsia="en-ZA"/>
        </w:rPr>
        <w:footnoteReference w:id="19"/>
      </w:r>
    </w:p>
    <w:p w14:paraId="23926C24" w14:textId="71438E38" w:rsidR="00784EBD" w:rsidRDefault="00783FF2"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sidR="0098661D">
        <w:rPr>
          <w:rFonts w:ascii="Arial" w:hAnsi="Arial" w:cs="Arial"/>
          <w:color w:val="000000"/>
          <w:lang w:val="en-ZA" w:eastAsia="en-ZA"/>
        </w:rPr>
        <w:t>1</w:t>
      </w:r>
      <w:r>
        <w:rPr>
          <w:rFonts w:ascii="Arial" w:hAnsi="Arial" w:cs="Arial"/>
          <w:color w:val="000000"/>
          <w:lang w:val="en-ZA" w:eastAsia="en-ZA"/>
        </w:rPr>
        <w:t>7</w:t>
      </w:r>
      <w:r w:rsidR="00055EFF">
        <w:rPr>
          <w:rFonts w:ascii="Arial" w:hAnsi="Arial" w:cs="Arial"/>
          <w:color w:val="000000"/>
          <w:lang w:val="en-ZA" w:eastAsia="en-ZA"/>
        </w:rPr>
        <w:t>.2</w:t>
      </w:r>
      <w:r w:rsidR="00055EFF">
        <w:rPr>
          <w:rFonts w:ascii="Arial" w:hAnsi="Arial" w:cs="Arial"/>
          <w:color w:val="000000"/>
          <w:lang w:val="en-ZA" w:eastAsia="en-ZA"/>
        </w:rPr>
        <w:tab/>
        <w:t xml:space="preserve">The powers and functions of a medical scheme are limited by its </w:t>
      </w:r>
      <w:r w:rsidR="00055EFF">
        <w:rPr>
          <w:rFonts w:ascii="Arial" w:hAnsi="Arial" w:cs="Arial"/>
          <w:color w:val="000000"/>
          <w:lang w:val="en-ZA" w:eastAsia="en-ZA"/>
        </w:rPr>
        <w:tab/>
      </w:r>
      <w:r w:rsidR="00055EFF">
        <w:rPr>
          <w:rFonts w:ascii="Arial" w:hAnsi="Arial" w:cs="Arial"/>
          <w:color w:val="000000"/>
          <w:lang w:val="en-ZA" w:eastAsia="en-ZA"/>
        </w:rPr>
        <w:tab/>
      </w:r>
      <w:r w:rsidR="00055EFF">
        <w:rPr>
          <w:rFonts w:ascii="Arial" w:hAnsi="Arial" w:cs="Arial"/>
          <w:color w:val="000000"/>
          <w:lang w:val="en-ZA" w:eastAsia="en-ZA"/>
        </w:rPr>
        <w:tab/>
        <w:t>registered rules and the MSA;</w:t>
      </w:r>
      <w:r w:rsidR="00055EFF">
        <w:rPr>
          <w:rStyle w:val="FootnoteReference"/>
          <w:rFonts w:ascii="Arial" w:hAnsi="Arial" w:cs="Arial"/>
          <w:color w:val="000000"/>
          <w:lang w:val="en-ZA" w:eastAsia="en-ZA"/>
        </w:rPr>
        <w:footnoteReference w:id="20"/>
      </w:r>
    </w:p>
    <w:p w14:paraId="434B5707" w14:textId="5B9D4144" w:rsidR="00055EFF" w:rsidRDefault="00783FF2"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sidR="0098661D">
        <w:rPr>
          <w:rFonts w:ascii="Arial" w:hAnsi="Arial" w:cs="Arial"/>
          <w:color w:val="000000"/>
          <w:lang w:val="en-ZA" w:eastAsia="en-ZA"/>
        </w:rPr>
        <w:t>1</w:t>
      </w:r>
      <w:r>
        <w:rPr>
          <w:rFonts w:ascii="Arial" w:hAnsi="Arial" w:cs="Arial"/>
          <w:color w:val="000000"/>
          <w:lang w:val="en-ZA" w:eastAsia="en-ZA"/>
        </w:rPr>
        <w:t>7</w:t>
      </w:r>
      <w:r w:rsidR="00055EFF">
        <w:rPr>
          <w:rFonts w:ascii="Arial" w:hAnsi="Arial" w:cs="Arial"/>
          <w:color w:val="000000"/>
          <w:lang w:val="en-ZA" w:eastAsia="en-ZA"/>
        </w:rPr>
        <w:t>.3</w:t>
      </w:r>
      <w:r w:rsidR="00055EFF">
        <w:rPr>
          <w:rFonts w:ascii="Arial" w:hAnsi="Arial" w:cs="Arial"/>
          <w:color w:val="000000"/>
          <w:lang w:val="en-ZA" w:eastAsia="en-ZA"/>
        </w:rPr>
        <w:tab/>
        <w:t xml:space="preserve">The business of a medical scheme does not appear to encompass </w:t>
      </w:r>
      <w:r w:rsidR="00055EFF">
        <w:rPr>
          <w:rFonts w:ascii="Arial" w:hAnsi="Arial" w:cs="Arial"/>
          <w:color w:val="000000"/>
          <w:lang w:val="en-ZA" w:eastAsia="en-ZA"/>
        </w:rPr>
        <w:tab/>
      </w:r>
      <w:r w:rsidR="00055EFF">
        <w:rPr>
          <w:rFonts w:ascii="Arial" w:hAnsi="Arial" w:cs="Arial"/>
          <w:color w:val="000000"/>
          <w:lang w:val="en-ZA" w:eastAsia="en-ZA"/>
        </w:rPr>
        <w:tab/>
      </w:r>
      <w:r w:rsidR="00055EFF">
        <w:rPr>
          <w:rFonts w:ascii="Arial" w:hAnsi="Arial" w:cs="Arial"/>
          <w:color w:val="000000"/>
          <w:lang w:val="en-ZA" w:eastAsia="en-ZA"/>
        </w:rPr>
        <w:tab/>
        <w:t xml:space="preserve">the performance of a public governmental function or the exercise </w:t>
      </w:r>
      <w:r w:rsidR="00055EFF">
        <w:rPr>
          <w:rFonts w:ascii="Arial" w:hAnsi="Arial" w:cs="Arial"/>
          <w:color w:val="000000"/>
          <w:lang w:val="en-ZA" w:eastAsia="en-ZA"/>
        </w:rPr>
        <w:tab/>
      </w:r>
      <w:r w:rsidR="00055EFF">
        <w:rPr>
          <w:rFonts w:ascii="Arial" w:hAnsi="Arial" w:cs="Arial"/>
          <w:color w:val="000000"/>
          <w:lang w:val="en-ZA" w:eastAsia="en-ZA"/>
        </w:rPr>
        <w:tab/>
      </w:r>
      <w:r w:rsidR="00055EFF">
        <w:rPr>
          <w:rFonts w:ascii="Arial" w:hAnsi="Arial" w:cs="Arial"/>
          <w:color w:val="000000"/>
          <w:lang w:val="en-ZA" w:eastAsia="en-ZA"/>
        </w:rPr>
        <w:tab/>
        <w:t>of a public power;</w:t>
      </w:r>
      <w:r w:rsidR="00055EFF">
        <w:rPr>
          <w:rStyle w:val="FootnoteReference"/>
          <w:rFonts w:ascii="Arial" w:hAnsi="Arial" w:cs="Arial"/>
          <w:color w:val="000000"/>
          <w:lang w:val="en-ZA" w:eastAsia="en-ZA"/>
        </w:rPr>
        <w:footnoteReference w:id="21"/>
      </w:r>
    </w:p>
    <w:p w14:paraId="3C5678FE" w14:textId="6434F3E2" w:rsidR="00055EFF" w:rsidRDefault="00783FF2"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sidR="0098661D">
        <w:rPr>
          <w:rFonts w:ascii="Arial" w:hAnsi="Arial" w:cs="Arial"/>
          <w:color w:val="000000"/>
          <w:lang w:val="en-ZA" w:eastAsia="en-ZA"/>
        </w:rPr>
        <w:t>1</w:t>
      </w:r>
      <w:r>
        <w:rPr>
          <w:rFonts w:ascii="Arial" w:hAnsi="Arial" w:cs="Arial"/>
          <w:color w:val="000000"/>
          <w:lang w:val="en-ZA" w:eastAsia="en-ZA"/>
        </w:rPr>
        <w:t>7</w:t>
      </w:r>
      <w:r w:rsidR="00055EFF">
        <w:rPr>
          <w:rFonts w:ascii="Arial" w:hAnsi="Arial" w:cs="Arial"/>
          <w:color w:val="000000"/>
          <w:lang w:val="en-ZA" w:eastAsia="en-ZA"/>
        </w:rPr>
        <w:t>.4</w:t>
      </w:r>
      <w:r w:rsidR="00055EFF">
        <w:rPr>
          <w:rFonts w:ascii="Arial" w:hAnsi="Arial" w:cs="Arial"/>
          <w:color w:val="000000"/>
          <w:lang w:val="en-ZA" w:eastAsia="en-ZA"/>
        </w:rPr>
        <w:tab/>
        <w:t xml:space="preserve">The relationship between members and a medical scheme is </w:t>
      </w:r>
      <w:r w:rsidR="00055EFF">
        <w:rPr>
          <w:rFonts w:ascii="Arial" w:hAnsi="Arial" w:cs="Arial"/>
          <w:color w:val="000000"/>
          <w:lang w:val="en-ZA" w:eastAsia="en-ZA"/>
        </w:rPr>
        <w:tab/>
      </w:r>
      <w:r w:rsidR="00055EFF">
        <w:rPr>
          <w:rFonts w:ascii="Arial" w:hAnsi="Arial" w:cs="Arial"/>
          <w:color w:val="000000"/>
          <w:lang w:val="en-ZA" w:eastAsia="en-ZA"/>
        </w:rPr>
        <w:tab/>
      </w:r>
      <w:r w:rsidR="00055EFF">
        <w:rPr>
          <w:rFonts w:ascii="Arial" w:hAnsi="Arial" w:cs="Arial"/>
          <w:color w:val="000000"/>
          <w:lang w:val="en-ZA" w:eastAsia="en-ZA"/>
        </w:rPr>
        <w:tab/>
        <w:t>essentially one of a contractual nature;</w:t>
      </w:r>
      <w:r w:rsidR="00055EFF">
        <w:rPr>
          <w:rStyle w:val="FootnoteReference"/>
          <w:rFonts w:ascii="Arial" w:hAnsi="Arial" w:cs="Arial"/>
          <w:color w:val="000000"/>
          <w:lang w:val="en-ZA" w:eastAsia="en-ZA"/>
        </w:rPr>
        <w:footnoteReference w:id="22"/>
      </w:r>
    </w:p>
    <w:p w14:paraId="5C6C6CC2" w14:textId="7DB4850E" w:rsidR="00783FF2" w:rsidRDefault="00783FF2" w:rsidP="00006A46">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lastRenderedPageBreak/>
        <w:tab/>
      </w:r>
      <w:r w:rsidR="0098661D">
        <w:rPr>
          <w:rFonts w:ascii="Arial" w:hAnsi="Arial" w:cs="Arial"/>
          <w:color w:val="000000"/>
          <w:lang w:val="en-ZA" w:eastAsia="en-ZA"/>
        </w:rPr>
        <w:t>1</w:t>
      </w:r>
      <w:r>
        <w:rPr>
          <w:rFonts w:ascii="Arial" w:hAnsi="Arial" w:cs="Arial"/>
          <w:color w:val="000000"/>
          <w:lang w:val="en-ZA" w:eastAsia="en-ZA"/>
        </w:rPr>
        <w:t>7</w:t>
      </w:r>
      <w:r w:rsidR="00055EFF">
        <w:rPr>
          <w:rFonts w:ascii="Arial" w:hAnsi="Arial" w:cs="Arial"/>
          <w:color w:val="000000"/>
          <w:lang w:val="en-ZA" w:eastAsia="en-ZA"/>
        </w:rPr>
        <w:t>.5</w:t>
      </w:r>
      <w:r w:rsidR="00055EFF">
        <w:rPr>
          <w:rFonts w:ascii="Arial" w:hAnsi="Arial" w:cs="Arial"/>
          <w:color w:val="000000"/>
          <w:lang w:val="en-ZA" w:eastAsia="en-ZA"/>
        </w:rPr>
        <w:tab/>
        <w:t xml:space="preserve">GEMS is a restricted medical scheme and only employees </w:t>
      </w:r>
      <w:r w:rsidR="00055EFF">
        <w:rPr>
          <w:rFonts w:ascii="Arial" w:hAnsi="Arial" w:cs="Arial"/>
          <w:color w:val="000000"/>
          <w:lang w:val="en-ZA" w:eastAsia="en-ZA"/>
        </w:rPr>
        <w:tab/>
      </w:r>
      <w:r w:rsidR="00055EFF">
        <w:rPr>
          <w:rFonts w:ascii="Arial" w:hAnsi="Arial" w:cs="Arial"/>
          <w:color w:val="000000"/>
          <w:lang w:val="en-ZA" w:eastAsia="en-ZA"/>
        </w:rPr>
        <w:tab/>
      </w:r>
      <w:r w:rsidR="00055EFF">
        <w:rPr>
          <w:rFonts w:ascii="Arial" w:hAnsi="Arial" w:cs="Arial"/>
          <w:color w:val="000000"/>
          <w:lang w:val="en-ZA" w:eastAsia="en-ZA"/>
        </w:rPr>
        <w:tab/>
      </w:r>
      <w:r w:rsidR="00055EFF">
        <w:rPr>
          <w:rFonts w:ascii="Arial" w:hAnsi="Arial" w:cs="Arial"/>
          <w:color w:val="000000"/>
          <w:lang w:val="en-ZA" w:eastAsia="en-ZA"/>
        </w:rPr>
        <w:tab/>
        <w:t xml:space="preserve">qualifying to be registered as members and their dependants may </w:t>
      </w:r>
      <w:r w:rsidR="00055EFF">
        <w:rPr>
          <w:rFonts w:ascii="Arial" w:hAnsi="Arial" w:cs="Arial"/>
          <w:color w:val="000000"/>
          <w:lang w:val="en-ZA" w:eastAsia="en-ZA"/>
        </w:rPr>
        <w:tab/>
      </w:r>
      <w:r w:rsidR="00055EFF">
        <w:rPr>
          <w:rFonts w:ascii="Arial" w:hAnsi="Arial" w:cs="Arial"/>
          <w:color w:val="000000"/>
          <w:lang w:val="en-ZA" w:eastAsia="en-ZA"/>
        </w:rPr>
        <w:tab/>
      </w:r>
      <w:r w:rsidR="00055EFF">
        <w:rPr>
          <w:rFonts w:ascii="Arial" w:hAnsi="Arial" w:cs="Arial"/>
          <w:color w:val="000000"/>
          <w:lang w:val="en-ZA" w:eastAsia="en-ZA"/>
        </w:rPr>
        <w:tab/>
        <w:t xml:space="preserve">be registered as beneficiaries of the scheme. GEMS’ rules are, </w:t>
      </w:r>
      <w:r w:rsidR="00055EFF">
        <w:rPr>
          <w:rFonts w:ascii="Arial" w:hAnsi="Arial" w:cs="Arial"/>
          <w:color w:val="000000"/>
          <w:lang w:val="en-ZA" w:eastAsia="en-ZA"/>
        </w:rPr>
        <w:tab/>
      </w:r>
      <w:r w:rsidR="00055EFF">
        <w:rPr>
          <w:rFonts w:ascii="Arial" w:hAnsi="Arial" w:cs="Arial"/>
          <w:color w:val="000000"/>
          <w:lang w:val="en-ZA" w:eastAsia="en-ZA"/>
        </w:rPr>
        <w:tab/>
      </w:r>
      <w:r w:rsidR="00055EFF">
        <w:rPr>
          <w:rFonts w:ascii="Arial" w:hAnsi="Arial" w:cs="Arial"/>
          <w:color w:val="000000"/>
          <w:lang w:val="en-ZA" w:eastAsia="en-ZA"/>
        </w:rPr>
        <w:tab/>
        <w:t xml:space="preserve">therefore, not of general application and only apply to a restricted </w:t>
      </w:r>
      <w:r w:rsidR="00055EFF">
        <w:rPr>
          <w:rFonts w:ascii="Arial" w:hAnsi="Arial" w:cs="Arial"/>
          <w:color w:val="000000"/>
          <w:lang w:val="en-ZA" w:eastAsia="en-ZA"/>
        </w:rPr>
        <w:tab/>
      </w:r>
      <w:r w:rsidR="00055EFF">
        <w:rPr>
          <w:rFonts w:ascii="Arial" w:hAnsi="Arial" w:cs="Arial"/>
          <w:color w:val="000000"/>
          <w:lang w:val="en-ZA" w:eastAsia="en-ZA"/>
        </w:rPr>
        <w:tab/>
      </w:r>
      <w:r w:rsidR="00055EFF">
        <w:rPr>
          <w:rFonts w:ascii="Arial" w:hAnsi="Arial" w:cs="Arial"/>
          <w:color w:val="000000"/>
          <w:lang w:val="en-ZA" w:eastAsia="en-ZA"/>
        </w:rPr>
        <w:tab/>
        <w:t>class of persons.</w:t>
      </w:r>
      <w:r w:rsidR="00055EFF">
        <w:rPr>
          <w:rStyle w:val="FootnoteReference"/>
          <w:rFonts w:ascii="Arial" w:hAnsi="Arial" w:cs="Arial"/>
          <w:color w:val="000000"/>
          <w:lang w:val="en-ZA" w:eastAsia="en-ZA"/>
        </w:rPr>
        <w:footnoteReference w:id="23"/>
      </w:r>
    </w:p>
    <w:p w14:paraId="46952911" w14:textId="37C2F295" w:rsidR="00783FF2" w:rsidRPr="00783FF2" w:rsidRDefault="00783FF2" w:rsidP="00783FF2">
      <w:pPr>
        <w:autoSpaceDE w:val="0"/>
        <w:autoSpaceDN w:val="0"/>
        <w:adjustRightInd w:val="0"/>
        <w:spacing w:line="480" w:lineRule="auto"/>
        <w:jc w:val="both"/>
        <w:rPr>
          <w:rFonts w:ascii="Arial" w:hAnsi="Arial" w:cs="Arial"/>
          <w:lang w:val="en-ZA" w:eastAsia="en-ZA"/>
        </w:rPr>
      </w:pPr>
      <w:r w:rsidRPr="00783FF2">
        <w:rPr>
          <w:rFonts w:ascii="Arial" w:hAnsi="Arial" w:cs="Arial"/>
          <w:color w:val="000000"/>
          <w:lang w:val="en-ZA" w:eastAsia="en-ZA"/>
        </w:rPr>
        <w:tab/>
      </w:r>
      <w:r w:rsidR="00A841E0">
        <w:rPr>
          <w:rFonts w:ascii="Arial" w:hAnsi="Arial" w:cs="Arial"/>
          <w:lang w:val="en-ZA" w:eastAsia="en-ZA"/>
        </w:rPr>
        <w:t>1</w:t>
      </w:r>
      <w:r>
        <w:rPr>
          <w:rFonts w:ascii="Arial" w:hAnsi="Arial" w:cs="Arial"/>
          <w:lang w:val="en-ZA" w:eastAsia="en-ZA"/>
        </w:rPr>
        <w:t>7.6</w:t>
      </w:r>
      <w:r>
        <w:rPr>
          <w:rFonts w:ascii="Arial" w:hAnsi="Arial" w:cs="Arial"/>
          <w:lang w:val="en-ZA" w:eastAsia="en-ZA"/>
        </w:rPr>
        <w:tab/>
      </w:r>
      <w:r w:rsidRPr="00783FF2">
        <w:rPr>
          <w:rFonts w:ascii="Arial" w:hAnsi="Arial" w:cs="Arial"/>
          <w:lang w:val="en-ZA" w:eastAsia="en-ZA"/>
        </w:rPr>
        <w:t>Although GEMS is rest</w:t>
      </w:r>
      <w:r>
        <w:rPr>
          <w:rFonts w:ascii="Arial" w:hAnsi="Arial" w:cs="Arial"/>
          <w:lang w:val="en-ZA" w:eastAsia="en-ZA"/>
        </w:rPr>
        <w:t xml:space="preserve">ricted to government employees, </w:t>
      </w:r>
      <w:r>
        <w:rPr>
          <w:rFonts w:ascii="Arial" w:hAnsi="Arial" w:cs="Arial"/>
          <w:lang w:val="en-ZA" w:eastAsia="en-ZA"/>
        </w:rPr>
        <w:tab/>
        <w:t xml:space="preserve"> </w:t>
      </w:r>
      <w:r>
        <w:rPr>
          <w:rFonts w:ascii="Arial" w:hAnsi="Arial" w:cs="Arial"/>
          <w:lang w:val="en-ZA" w:eastAsia="en-ZA"/>
        </w:rPr>
        <w:tab/>
      </w:r>
      <w:r>
        <w:rPr>
          <w:rFonts w:ascii="Arial" w:hAnsi="Arial" w:cs="Arial"/>
          <w:lang w:val="en-ZA" w:eastAsia="en-ZA"/>
        </w:rPr>
        <w:tab/>
      </w:r>
      <w:r>
        <w:rPr>
          <w:rFonts w:ascii="Arial" w:hAnsi="Arial" w:cs="Arial"/>
          <w:lang w:val="en-ZA" w:eastAsia="en-ZA"/>
        </w:rPr>
        <w:tab/>
        <w:t>m</w:t>
      </w:r>
      <w:r w:rsidRPr="00783FF2">
        <w:rPr>
          <w:rFonts w:ascii="Arial" w:hAnsi="Arial" w:cs="Arial"/>
          <w:lang w:val="en-ZA" w:eastAsia="en-ZA"/>
        </w:rPr>
        <w:t>embership</w:t>
      </w:r>
      <w:r>
        <w:rPr>
          <w:rFonts w:ascii="Arial" w:hAnsi="Arial" w:cs="Arial"/>
          <w:lang w:val="en-ZA" w:eastAsia="en-ZA"/>
        </w:rPr>
        <w:t xml:space="preserve"> is not compulsory;</w:t>
      </w:r>
      <w:r>
        <w:rPr>
          <w:rStyle w:val="FootnoteReference"/>
          <w:rFonts w:ascii="Arial" w:hAnsi="Arial" w:cs="Arial"/>
          <w:lang w:val="en-ZA" w:eastAsia="en-ZA"/>
        </w:rPr>
        <w:footnoteReference w:id="24"/>
      </w:r>
    </w:p>
    <w:p w14:paraId="63553BCD" w14:textId="71366436" w:rsidR="00783FF2" w:rsidRPr="00783FF2" w:rsidRDefault="00783FF2" w:rsidP="00783FF2">
      <w:pPr>
        <w:autoSpaceDE w:val="0"/>
        <w:autoSpaceDN w:val="0"/>
        <w:adjustRightInd w:val="0"/>
        <w:spacing w:line="480" w:lineRule="auto"/>
        <w:jc w:val="both"/>
        <w:rPr>
          <w:rFonts w:ascii="Arial" w:hAnsi="Arial" w:cs="Arial"/>
          <w:lang w:val="en-ZA" w:eastAsia="en-ZA"/>
        </w:rPr>
      </w:pPr>
      <w:r>
        <w:rPr>
          <w:rFonts w:ascii="Arial" w:hAnsi="Arial" w:cs="Arial"/>
          <w:lang w:val="en-ZA" w:eastAsia="en-ZA"/>
        </w:rPr>
        <w:tab/>
      </w:r>
      <w:r w:rsidR="00A841E0">
        <w:rPr>
          <w:rFonts w:ascii="Arial" w:hAnsi="Arial" w:cs="Arial"/>
          <w:lang w:val="en-ZA" w:eastAsia="en-ZA"/>
        </w:rPr>
        <w:t>1</w:t>
      </w:r>
      <w:r>
        <w:rPr>
          <w:rFonts w:ascii="Arial" w:hAnsi="Arial" w:cs="Arial"/>
          <w:lang w:val="en-ZA" w:eastAsia="en-ZA"/>
        </w:rPr>
        <w:t>7.7</w:t>
      </w:r>
      <w:r>
        <w:rPr>
          <w:rFonts w:ascii="Arial" w:hAnsi="Arial" w:cs="Arial"/>
          <w:lang w:val="en-ZA" w:eastAsia="en-ZA"/>
        </w:rPr>
        <w:tab/>
      </w:r>
      <w:r w:rsidRPr="00783FF2">
        <w:rPr>
          <w:rFonts w:ascii="Arial" w:hAnsi="Arial" w:cs="Arial"/>
          <w:lang w:val="en-ZA" w:eastAsia="en-ZA"/>
        </w:rPr>
        <w:t xml:space="preserve">GEMS does not itself provide a health service and like other </w:t>
      </w:r>
      <w:r>
        <w:rPr>
          <w:rFonts w:ascii="Arial" w:hAnsi="Arial" w:cs="Arial"/>
          <w:lang w:val="en-ZA" w:eastAsia="en-ZA"/>
        </w:rPr>
        <w:tab/>
      </w:r>
      <w:r>
        <w:rPr>
          <w:rFonts w:ascii="Arial" w:hAnsi="Arial" w:cs="Arial"/>
          <w:lang w:val="en-ZA" w:eastAsia="en-ZA"/>
        </w:rPr>
        <w:tab/>
      </w:r>
      <w:r>
        <w:rPr>
          <w:rFonts w:ascii="Arial" w:hAnsi="Arial" w:cs="Arial"/>
          <w:lang w:val="en-ZA" w:eastAsia="en-ZA"/>
        </w:rPr>
        <w:tab/>
      </w:r>
      <w:r>
        <w:rPr>
          <w:rFonts w:ascii="Arial" w:hAnsi="Arial" w:cs="Arial"/>
          <w:lang w:val="en-ZA" w:eastAsia="en-ZA"/>
        </w:rPr>
        <w:tab/>
      </w:r>
      <w:r w:rsidRPr="00783FF2">
        <w:rPr>
          <w:rFonts w:ascii="Arial" w:hAnsi="Arial" w:cs="Arial"/>
          <w:lang w:val="en-ZA" w:eastAsia="en-ZA"/>
        </w:rPr>
        <w:t>medical</w:t>
      </w:r>
      <w:r>
        <w:rPr>
          <w:rFonts w:ascii="Arial" w:hAnsi="Arial" w:cs="Arial"/>
          <w:lang w:val="en-ZA" w:eastAsia="en-ZA"/>
        </w:rPr>
        <w:t xml:space="preserve"> </w:t>
      </w:r>
      <w:r w:rsidRPr="00783FF2">
        <w:rPr>
          <w:rFonts w:ascii="Arial" w:hAnsi="Arial" w:cs="Arial"/>
          <w:lang w:val="en-ZA" w:eastAsia="en-ZA"/>
        </w:rPr>
        <w:t>schemes it operates in the nature of a health insurance;</w:t>
      </w:r>
      <w:r>
        <w:rPr>
          <w:rStyle w:val="FootnoteReference"/>
          <w:rFonts w:ascii="Arial" w:hAnsi="Arial" w:cs="Arial"/>
          <w:lang w:val="en-ZA" w:eastAsia="en-ZA"/>
        </w:rPr>
        <w:footnoteReference w:id="25"/>
      </w:r>
    </w:p>
    <w:p w14:paraId="57E42461" w14:textId="194B817B" w:rsidR="00783FF2" w:rsidRPr="00783FF2" w:rsidRDefault="00783FF2" w:rsidP="00783FF2">
      <w:pPr>
        <w:autoSpaceDE w:val="0"/>
        <w:autoSpaceDN w:val="0"/>
        <w:adjustRightInd w:val="0"/>
        <w:spacing w:line="480" w:lineRule="auto"/>
        <w:jc w:val="both"/>
        <w:rPr>
          <w:rFonts w:ascii="Arial" w:hAnsi="Arial" w:cs="Arial"/>
          <w:lang w:val="en-ZA" w:eastAsia="en-ZA"/>
        </w:rPr>
      </w:pPr>
      <w:r>
        <w:rPr>
          <w:rFonts w:ascii="Arial" w:hAnsi="Arial" w:cs="Arial"/>
          <w:lang w:val="en-ZA" w:eastAsia="en-ZA"/>
        </w:rPr>
        <w:tab/>
      </w:r>
      <w:r w:rsidR="005B2AA0">
        <w:rPr>
          <w:rFonts w:ascii="Arial" w:hAnsi="Arial" w:cs="Arial"/>
          <w:lang w:val="en-ZA" w:eastAsia="en-ZA"/>
        </w:rPr>
        <w:t>1</w:t>
      </w:r>
      <w:r>
        <w:rPr>
          <w:rFonts w:ascii="Arial" w:hAnsi="Arial" w:cs="Arial"/>
          <w:lang w:val="en-ZA" w:eastAsia="en-ZA"/>
        </w:rPr>
        <w:t>7.8</w:t>
      </w:r>
      <w:r>
        <w:rPr>
          <w:rFonts w:ascii="Arial" w:hAnsi="Arial" w:cs="Arial"/>
          <w:lang w:val="en-ZA" w:eastAsia="en-ZA"/>
        </w:rPr>
        <w:tab/>
      </w:r>
      <w:r w:rsidRPr="00783FF2">
        <w:rPr>
          <w:rFonts w:ascii="Arial" w:hAnsi="Arial" w:cs="Arial"/>
          <w:lang w:val="en-ZA" w:eastAsia="en-ZA"/>
        </w:rPr>
        <w:t xml:space="preserve">GEMS is a medical scheme no different to other medical </w:t>
      </w:r>
      <w:r>
        <w:rPr>
          <w:rFonts w:ascii="Arial" w:hAnsi="Arial" w:cs="Arial"/>
          <w:lang w:val="en-ZA" w:eastAsia="en-ZA"/>
        </w:rPr>
        <w:tab/>
      </w:r>
      <w:r>
        <w:rPr>
          <w:rFonts w:ascii="Arial" w:hAnsi="Arial" w:cs="Arial"/>
          <w:lang w:val="en-ZA" w:eastAsia="en-ZA"/>
        </w:rPr>
        <w:tab/>
      </w:r>
      <w:r>
        <w:rPr>
          <w:rFonts w:ascii="Arial" w:hAnsi="Arial" w:cs="Arial"/>
          <w:lang w:val="en-ZA" w:eastAsia="en-ZA"/>
        </w:rPr>
        <w:tab/>
      </w:r>
      <w:r>
        <w:rPr>
          <w:rFonts w:ascii="Arial" w:hAnsi="Arial" w:cs="Arial"/>
          <w:lang w:val="en-ZA" w:eastAsia="en-ZA"/>
        </w:rPr>
        <w:tab/>
      </w:r>
      <w:r w:rsidRPr="00783FF2">
        <w:rPr>
          <w:rFonts w:ascii="Arial" w:hAnsi="Arial" w:cs="Arial"/>
          <w:lang w:val="en-ZA" w:eastAsia="en-ZA"/>
        </w:rPr>
        <w:t>schemes and</w:t>
      </w:r>
      <w:r>
        <w:rPr>
          <w:rFonts w:ascii="Arial" w:hAnsi="Arial" w:cs="Arial"/>
          <w:lang w:val="en-ZA" w:eastAsia="en-ZA"/>
        </w:rPr>
        <w:t xml:space="preserve"> </w:t>
      </w:r>
      <w:r w:rsidRPr="00783FF2">
        <w:rPr>
          <w:rFonts w:ascii="Arial" w:hAnsi="Arial" w:cs="Arial"/>
          <w:lang w:val="en-ZA" w:eastAsia="en-ZA"/>
        </w:rPr>
        <w:t xml:space="preserve">governed by the same regulatory framework, which </w:t>
      </w:r>
      <w:r>
        <w:rPr>
          <w:rFonts w:ascii="Arial" w:hAnsi="Arial" w:cs="Arial"/>
          <w:lang w:val="en-ZA" w:eastAsia="en-ZA"/>
        </w:rPr>
        <w:tab/>
      </w:r>
      <w:r>
        <w:rPr>
          <w:rFonts w:ascii="Arial" w:hAnsi="Arial" w:cs="Arial"/>
          <w:lang w:val="en-ZA" w:eastAsia="en-ZA"/>
        </w:rPr>
        <w:tab/>
      </w:r>
      <w:r>
        <w:rPr>
          <w:rFonts w:ascii="Arial" w:hAnsi="Arial" w:cs="Arial"/>
          <w:lang w:val="en-ZA" w:eastAsia="en-ZA"/>
        </w:rPr>
        <w:tab/>
      </w:r>
      <w:r w:rsidRPr="00783FF2">
        <w:rPr>
          <w:rFonts w:ascii="Arial" w:hAnsi="Arial" w:cs="Arial"/>
          <w:lang w:val="en-ZA" w:eastAsia="en-ZA"/>
        </w:rPr>
        <w:t>entails that it is</w:t>
      </w:r>
      <w:r>
        <w:rPr>
          <w:rFonts w:ascii="Arial" w:hAnsi="Arial" w:cs="Arial"/>
          <w:lang w:val="en-ZA" w:eastAsia="en-ZA"/>
        </w:rPr>
        <w:t xml:space="preserve"> </w:t>
      </w:r>
      <w:r w:rsidRPr="00783FF2">
        <w:rPr>
          <w:rFonts w:ascii="Arial" w:hAnsi="Arial" w:cs="Arial"/>
          <w:lang w:val="en-ZA" w:eastAsia="en-ZA"/>
        </w:rPr>
        <w:t xml:space="preserve">like all other medical schemes subject to the MSA, </w:t>
      </w:r>
      <w:r>
        <w:rPr>
          <w:rFonts w:ascii="Arial" w:hAnsi="Arial" w:cs="Arial"/>
          <w:lang w:val="en-ZA" w:eastAsia="en-ZA"/>
        </w:rPr>
        <w:tab/>
      </w:r>
      <w:r>
        <w:rPr>
          <w:rFonts w:ascii="Arial" w:hAnsi="Arial" w:cs="Arial"/>
          <w:lang w:val="en-ZA" w:eastAsia="en-ZA"/>
        </w:rPr>
        <w:tab/>
      </w:r>
      <w:r>
        <w:rPr>
          <w:rFonts w:ascii="Arial" w:hAnsi="Arial" w:cs="Arial"/>
          <w:lang w:val="en-ZA" w:eastAsia="en-ZA"/>
        </w:rPr>
        <w:tab/>
      </w:r>
      <w:r w:rsidRPr="00783FF2">
        <w:rPr>
          <w:rFonts w:ascii="Arial" w:hAnsi="Arial" w:cs="Arial"/>
          <w:lang w:val="en-ZA" w:eastAsia="en-ZA"/>
        </w:rPr>
        <w:t>its registered rules</w:t>
      </w:r>
      <w:r>
        <w:rPr>
          <w:rFonts w:ascii="Arial" w:hAnsi="Arial" w:cs="Arial"/>
          <w:lang w:val="en-ZA" w:eastAsia="en-ZA"/>
        </w:rPr>
        <w:t xml:space="preserve"> </w:t>
      </w:r>
      <w:r w:rsidRPr="00783FF2">
        <w:rPr>
          <w:rFonts w:ascii="Arial" w:hAnsi="Arial" w:cs="Arial"/>
          <w:lang w:val="en-ZA" w:eastAsia="en-ZA"/>
        </w:rPr>
        <w:t xml:space="preserve">and it is regulated by the Council for Medical </w:t>
      </w:r>
      <w:r>
        <w:rPr>
          <w:rFonts w:ascii="Arial" w:hAnsi="Arial" w:cs="Arial"/>
          <w:lang w:val="en-ZA" w:eastAsia="en-ZA"/>
        </w:rPr>
        <w:tab/>
      </w:r>
      <w:r>
        <w:rPr>
          <w:rFonts w:ascii="Arial" w:hAnsi="Arial" w:cs="Arial"/>
          <w:lang w:val="en-ZA" w:eastAsia="en-ZA"/>
        </w:rPr>
        <w:tab/>
      </w:r>
      <w:r>
        <w:rPr>
          <w:rFonts w:ascii="Arial" w:hAnsi="Arial" w:cs="Arial"/>
          <w:lang w:val="en-ZA" w:eastAsia="en-ZA"/>
        </w:rPr>
        <w:tab/>
      </w:r>
      <w:r w:rsidRPr="00783FF2">
        <w:rPr>
          <w:rFonts w:ascii="Arial" w:hAnsi="Arial" w:cs="Arial"/>
          <w:lang w:val="en-ZA" w:eastAsia="en-ZA"/>
        </w:rPr>
        <w:t>Schemes;</w:t>
      </w:r>
      <w:r>
        <w:rPr>
          <w:rStyle w:val="FootnoteReference"/>
          <w:rFonts w:ascii="Arial" w:hAnsi="Arial" w:cs="Arial"/>
          <w:lang w:val="en-ZA" w:eastAsia="en-ZA"/>
        </w:rPr>
        <w:footnoteReference w:id="26"/>
      </w:r>
    </w:p>
    <w:p w14:paraId="66546F35" w14:textId="71FE6B02" w:rsidR="00783FF2" w:rsidRPr="00783FF2" w:rsidRDefault="00783FF2" w:rsidP="00783FF2">
      <w:pPr>
        <w:autoSpaceDE w:val="0"/>
        <w:autoSpaceDN w:val="0"/>
        <w:adjustRightInd w:val="0"/>
        <w:spacing w:line="480" w:lineRule="auto"/>
        <w:jc w:val="both"/>
        <w:rPr>
          <w:rFonts w:ascii="Arial" w:hAnsi="Arial" w:cs="Arial"/>
          <w:lang w:val="en-ZA" w:eastAsia="en-ZA"/>
        </w:rPr>
      </w:pPr>
      <w:r>
        <w:rPr>
          <w:rFonts w:ascii="Arial" w:hAnsi="Arial" w:cs="Arial"/>
          <w:lang w:val="en-ZA" w:eastAsia="en-ZA"/>
        </w:rPr>
        <w:tab/>
      </w:r>
      <w:r w:rsidR="005B2AA0">
        <w:rPr>
          <w:rFonts w:ascii="Arial" w:hAnsi="Arial" w:cs="Arial"/>
          <w:lang w:val="en-ZA" w:eastAsia="en-ZA"/>
        </w:rPr>
        <w:t>1</w:t>
      </w:r>
      <w:r>
        <w:rPr>
          <w:rFonts w:ascii="Arial" w:hAnsi="Arial" w:cs="Arial"/>
          <w:lang w:val="en-ZA" w:eastAsia="en-ZA"/>
        </w:rPr>
        <w:t>7.9</w:t>
      </w:r>
      <w:r>
        <w:rPr>
          <w:rFonts w:ascii="Arial" w:hAnsi="Arial" w:cs="Arial"/>
          <w:lang w:val="en-ZA" w:eastAsia="en-ZA"/>
        </w:rPr>
        <w:tab/>
      </w:r>
      <w:r w:rsidRPr="00783FF2">
        <w:rPr>
          <w:rFonts w:ascii="Arial" w:hAnsi="Arial" w:cs="Arial"/>
          <w:lang w:val="en-ZA" w:eastAsia="en-ZA"/>
        </w:rPr>
        <w:t>GEMS is a body corporate managed by a board of twelve trustees.</w:t>
      </w:r>
    </w:p>
    <w:p w14:paraId="503B3984" w14:textId="77777777" w:rsidR="00783FF2" w:rsidRPr="00783FF2" w:rsidRDefault="001420A8" w:rsidP="00783FF2">
      <w:pPr>
        <w:autoSpaceDE w:val="0"/>
        <w:autoSpaceDN w:val="0"/>
        <w:adjustRightInd w:val="0"/>
        <w:spacing w:line="480" w:lineRule="auto"/>
        <w:jc w:val="both"/>
        <w:rPr>
          <w:rFonts w:ascii="Arial" w:hAnsi="Arial" w:cs="Arial"/>
          <w:lang w:val="en-ZA" w:eastAsia="en-ZA"/>
        </w:rPr>
      </w:pPr>
      <w:r>
        <w:rPr>
          <w:rFonts w:ascii="Arial" w:hAnsi="Arial" w:cs="Arial"/>
          <w:lang w:val="en-ZA" w:eastAsia="en-ZA"/>
        </w:rPr>
        <w:tab/>
      </w:r>
      <w:r>
        <w:rPr>
          <w:rFonts w:ascii="Arial" w:hAnsi="Arial" w:cs="Arial"/>
          <w:lang w:val="en-ZA" w:eastAsia="en-ZA"/>
        </w:rPr>
        <w:tab/>
      </w:r>
      <w:r w:rsidR="00783FF2" w:rsidRPr="00783FF2">
        <w:rPr>
          <w:rFonts w:ascii="Arial" w:hAnsi="Arial" w:cs="Arial"/>
          <w:lang w:val="en-ZA" w:eastAsia="en-ZA"/>
        </w:rPr>
        <w:t xml:space="preserve">The mere fact that the Minister may appoint 50% of GEMS’s does </w:t>
      </w:r>
      <w:r>
        <w:rPr>
          <w:rFonts w:ascii="Arial" w:hAnsi="Arial" w:cs="Arial"/>
          <w:lang w:val="en-ZA" w:eastAsia="en-ZA"/>
        </w:rPr>
        <w:tab/>
      </w:r>
      <w:r>
        <w:rPr>
          <w:rFonts w:ascii="Arial" w:hAnsi="Arial" w:cs="Arial"/>
          <w:lang w:val="en-ZA" w:eastAsia="en-ZA"/>
        </w:rPr>
        <w:tab/>
      </w:r>
      <w:r>
        <w:rPr>
          <w:rFonts w:ascii="Arial" w:hAnsi="Arial" w:cs="Arial"/>
          <w:lang w:val="en-ZA" w:eastAsia="en-ZA"/>
        </w:rPr>
        <w:tab/>
      </w:r>
      <w:r w:rsidR="00783FF2" w:rsidRPr="00783FF2">
        <w:rPr>
          <w:rFonts w:ascii="Arial" w:hAnsi="Arial" w:cs="Arial"/>
          <w:lang w:val="en-ZA" w:eastAsia="en-ZA"/>
        </w:rPr>
        <w:t>not</w:t>
      </w:r>
      <w:r>
        <w:rPr>
          <w:rFonts w:ascii="Arial" w:hAnsi="Arial" w:cs="Arial"/>
          <w:lang w:val="en-ZA" w:eastAsia="en-ZA"/>
        </w:rPr>
        <w:t xml:space="preserve"> </w:t>
      </w:r>
      <w:r w:rsidR="00783FF2" w:rsidRPr="00783FF2">
        <w:rPr>
          <w:rFonts w:ascii="Arial" w:hAnsi="Arial" w:cs="Arial"/>
          <w:lang w:val="en-ZA" w:eastAsia="en-ZA"/>
        </w:rPr>
        <w:t>mean that the government exercises control over the affairs of</w:t>
      </w:r>
    </w:p>
    <w:p w14:paraId="0B1A6110" w14:textId="77777777" w:rsidR="00783FF2" w:rsidRPr="001420A8" w:rsidRDefault="001420A8" w:rsidP="001420A8">
      <w:pPr>
        <w:autoSpaceDE w:val="0"/>
        <w:autoSpaceDN w:val="0"/>
        <w:adjustRightInd w:val="0"/>
        <w:spacing w:line="480" w:lineRule="auto"/>
        <w:jc w:val="both"/>
        <w:rPr>
          <w:rFonts w:ascii="Arial" w:hAnsi="Arial" w:cs="Arial"/>
          <w:lang w:val="en-ZA" w:eastAsia="en-ZA"/>
        </w:rPr>
      </w:pPr>
      <w:r>
        <w:rPr>
          <w:rFonts w:ascii="Arial" w:hAnsi="Arial" w:cs="Arial"/>
          <w:lang w:val="en-ZA" w:eastAsia="en-ZA"/>
        </w:rPr>
        <w:tab/>
      </w:r>
      <w:r>
        <w:rPr>
          <w:rFonts w:ascii="Arial" w:hAnsi="Arial" w:cs="Arial"/>
          <w:lang w:val="en-ZA" w:eastAsia="en-ZA"/>
        </w:rPr>
        <w:tab/>
      </w:r>
      <w:r w:rsidR="00783FF2" w:rsidRPr="001420A8">
        <w:rPr>
          <w:rFonts w:ascii="Arial" w:hAnsi="Arial" w:cs="Arial"/>
          <w:lang w:val="en-ZA" w:eastAsia="en-ZA"/>
        </w:rPr>
        <w:t>GEMS;</w:t>
      </w:r>
      <w:r w:rsidRPr="001420A8">
        <w:rPr>
          <w:rStyle w:val="FootnoteReference"/>
          <w:rFonts w:ascii="Arial" w:hAnsi="Arial" w:cs="Arial"/>
          <w:lang w:val="en-ZA" w:eastAsia="en-ZA"/>
        </w:rPr>
        <w:footnoteReference w:id="27"/>
      </w:r>
    </w:p>
    <w:p w14:paraId="0E0A49B4" w14:textId="0F201404" w:rsidR="001420A8" w:rsidRPr="001420A8" w:rsidRDefault="001420A8" w:rsidP="001420A8">
      <w:pPr>
        <w:autoSpaceDE w:val="0"/>
        <w:autoSpaceDN w:val="0"/>
        <w:adjustRightInd w:val="0"/>
        <w:spacing w:line="480" w:lineRule="auto"/>
        <w:jc w:val="both"/>
        <w:rPr>
          <w:rFonts w:ascii="Arial" w:hAnsi="Arial" w:cs="Arial"/>
          <w:lang w:val="en-ZA" w:eastAsia="en-ZA"/>
        </w:rPr>
      </w:pPr>
      <w:r>
        <w:rPr>
          <w:rFonts w:ascii="Arial" w:hAnsi="Arial" w:cs="Arial"/>
          <w:lang w:val="en-ZA" w:eastAsia="en-ZA"/>
        </w:rPr>
        <w:tab/>
      </w:r>
      <w:r w:rsidR="005B2AA0">
        <w:rPr>
          <w:rFonts w:ascii="Arial" w:hAnsi="Arial" w:cs="Arial"/>
          <w:lang w:val="en-ZA" w:eastAsia="en-ZA"/>
        </w:rPr>
        <w:t>1</w:t>
      </w:r>
      <w:r>
        <w:rPr>
          <w:rFonts w:ascii="Arial" w:hAnsi="Arial" w:cs="Arial"/>
          <w:lang w:val="en-ZA" w:eastAsia="en-ZA"/>
        </w:rPr>
        <w:t>7.10</w:t>
      </w:r>
      <w:r>
        <w:rPr>
          <w:rFonts w:ascii="Arial" w:hAnsi="Arial" w:cs="Arial"/>
          <w:lang w:val="en-ZA" w:eastAsia="en-ZA"/>
        </w:rPr>
        <w:tab/>
      </w:r>
      <w:r w:rsidRPr="001420A8">
        <w:rPr>
          <w:rFonts w:ascii="Arial" w:hAnsi="Arial" w:cs="Arial"/>
          <w:lang w:val="en-ZA" w:eastAsia="en-ZA"/>
        </w:rPr>
        <w:t>Although the right to appoint 50% of the trustees as provided to the</w:t>
      </w:r>
    </w:p>
    <w:p w14:paraId="3BBA3C48" w14:textId="77777777" w:rsidR="001420A8" w:rsidRPr="001420A8" w:rsidRDefault="001420A8" w:rsidP="001420A8">
      <w:pPr>
        <w:autoSpaceDE w:val="0"/>
        <w:autoSpaceDN w:val="0"/>
        <w:adjustRightInd w:val="0"/>
        <w:spacing w:line="480" w:lineRule="auto"/>
        <w:jc w:val="both"/>
        <w:rPr>
          <w:rFonts w:ascii="Arial" w:hAnsi="Arial" w:cs="Arial"/>
          <w:lang w:val="en-ZA" w:eastAsia="en-ZA"/>
        </w:rPr>
      </w:pPr>
      <w:r>
        <w:rPr>
          <w:rFonts w:ascii="Arial" w:hAnsi="Arial" w:cs="Arial"/>
          <w:lang w:val="en-ZA" w:eastAsia="en-ZA"/>
        </w:rPr>
        <w:tab/>
      </w:r>
      <w:r>
        <w:rPr>
          <w:rFonts w:ascii="Arial" w:hAnsi="Arial" w:cs="Arial"/>
          <w:lang w:val="en-ZA" w:eastAsia="en-ZA"/>
        </w:rPr>
        <w:tab/>
      </w:r>
      <w:r w:rsidRPr="001420A8">
        <w:rPr>
          <w:rFonts w:ascii="Arial" w:hAnsi="Arial" w:cs="Arial"/>
          <w:lang w:val="en-ZA" w:eastAsia="en-ZA"/>
        </w:rPr>
        <w:t>Minister in terms of GEMS’s rules, those rules may be varied by the</w:t>
      </w:r>
    </w:p>
    <w:p w14:paraId="72A77157" w14:textId="77777777" w:rsidR="001420A8" w:rsidRPr="001420A8" w:rsidRDefault="001420A8" w:rsidP="001420A8">
      <w:pPr>
        <w:autoSpaceDE w:val="0"/>
        <w:autoSpaceDN w:val="0"/>
        <w:adjustRightInd w:val="0"/>
        <w:spacing w:line="480" w:lineRule="auto"/>
        <w:jc w:val="both"/>
        <w:rPr>
          <w:rFonts w:ascii="Arial" w:hAnsi="Arial" w:cs="Arial"/>
          <w:lang w:val="en-ZA" w:eastAsia="en-ZA"/>
        </w:rPr>
      </w:pPr>
      <w:r>
        <w:rPr>
          <w:rFonts w:ascii="Arial" w:hAnsi="Arial" w:cs="Arial"/>
          <w:lang w:val="en-ZA" w:eastAsia="en-ZA"/>
        </w:rPr>
        <w:lastRenderedPageBreak/>
        <w:tab/>
      </w:r>
      <w:r>
        <w:rPr>
          <w:rFonts w:ascii="Arial" w:hAnsi="Arial" w:cs="Arial"/>
          <w:lang w:val="en-ZA" w:eastAsia="en-ZA"/>
        </w:rPr>
        <w:tab/>
      </w:r>
      <w:r w:rsidRPr="001420A8">
        <w:rPr>
          <w:rFonts w:ascii="Arial" w:hAnsi="Arial" w:cs="Arial"/>
          <w:lang w:val="en-ZA" w:eastAsia="en-ZA"/>
        </w:rPr>
        <w:t>Board of Trustees, without reference to the Minister;</w:t>
      </w:r>
      <w:r w:rsidRPr="001420A8">
        <w:rPr>
          <w:rStyle w:val="FootnoteReference"/>
          <w:rFonts w:ascii="Arial" w:hAnsi="Arial" w:cs="Arial"/>
          <w:lang w:val="en-ZA" w:eastAsia="en-ZA"/>
        </w:rPr>
        <w:footnoteReference w:id="28"/>
      </w:r>
      <w:r>
        <w:rPr>
          <w:rFonts w:ascii="Arial" w:hAnsi="Arial" w:cs="Arial"/>
          <w:lang w:val="en-ZA" w:eastAsia="en-ZA"/>
        </w:rPr>
        <w:t xml:space="preserve"> </w:t>
      </w:r>
      <w:r w:rsidRPr="001420A8">
        <w:rPr>
          <w:rFonts w:ascii="Arial" w:hAnsi="Arial" w:cs="Arial"/>
          <w:lang w:val="en-ZA" w:eastAsia="en-ZA"/>
        </w:rPr>
        <w:t>and</w:t>
      </w:r>
    </w:p>
    <w:p w14:paraId="1CB418FC" w14:textId="61C27D55" w:rsidR="00783FF2" w:rsidRPr="001420A8" w:rsidRDefault="001420A8" w:rsidP="00611239">
      <w:pPr>
        <w:autoSpaceDE w:val="0"/>
        <w:autoSpaceDN w:val="0"/>
        <w:adjustRightInd w:val="0"/>
        <w:spacing w:line="480" w:lineRule="auto"/>
        <w:jc w:val="both"/>
        <w:rPr>
          <w:rFonts w:ascii="Arial" w:hAnsi="Arial" w:cs="Arial"/>
          <w:b/>
          <w:bCs/>
          <w:lang w:val="en-ZA" w:eastAsia="en-ZA"/>
        </w:rPr>
      </w:pPr>
      <w:r>
        <w:rPr>
          <w:rFonts w:ascii="Arial" w:hAnsi="Arial" w:cs="Arial"/>
          <w:lang w:val="en-ZA" w:eastAsia="en-ZA"/>
        </w:rPr>
        <w:tab/>
      </w:r>
      <w:r w:rsidR="005B2AA0">
        <w:rPr>
          <w:rFonts w:ascii="Arial" w:hAnsi="Arial" w:cs="Arial"/>
          <w:lang w:val="en-ZA" w:eastAsia="en-ZA"/>
        </w:rPr>
        <w:t>1</w:t>
      </w:r>
      <w:r>
        <w:rPr>
          <w:rFonts w:ascii="Arial" w:hAnsi="Arial" w:cs="Arial"/>
          <w:lang w:val="en-ZA" w:eastAsia="en-ZA"/>
        </w:rPr>
        <w:t>7.11</w:t>
      </w:r>
      <w:r>
        <w:rPr>
          <w:rFonts w:ascii="Arial" w:hAnsi="Arial" w:cs="Arial"/>
          <w:lang w:val="en-ZA" w:eastAsia="en-ZA"/>
        </w:rPr>
        <w:tab/>
      </w:r>
      <w:r w:rsidRPr="001420A8">
        <w:rPr>
          <w:rFonts w:ascii="Arial" w:hAnsi="Arial" w:cs="Arial"/>
          <w:lang w:val="en-ZA" w:eastAsia="en-ZA"/>
        </w:rPr>
        <w:t xml:space="preserve">With reference to </w:t>
      </w:r>
      <w:r w:rsidRPr="001420A8">
        <w:rPr>
          <w:rFonts w:ascii="Arial" w:hAnsi="Arial" w:cs="Arial"/>
          <w:bCs/>
          <w:i/>
          <w:lang w:val="en-ZA" w:eastAsia="en-ZA"/>
        </w:rPr>
        <w:t xml:space="preserve">Calibre Clinical Consultants (Pty) Ltd v </w:t>
      </w:r>
      <w:r w:rsidRPr="001420A8">
        <w:rPr>
          <w:rFonts w:ascii="Arial" w:hAnsi="Arial" w:cs="Arial"/>
          <w:bCs/>
          <w:i/>
          <w:lang w:val="en-ZA" w:eastAsia="en-ZA"/>
        </w:rPr>
        <w:tab/>
      </w:r>
      <w:r>
        <w:rPr>
          <w:rFonts w:ascii="Arial" w:hAnsi="Arial" w:cs="Arial"/>
          <w:bCs/>
          <w:i/>
          <w:lang w:val="en-ZA" w:eastAsia="en-ZA"/>
        </w:rPr>
        <w:tab/>
      </w:r>
      <w:r>
        <w:rPr>
          <w:rFonts w:ascii="Arial" w:hAnsi="Arial" w:cs="Arial"/>
          <w:bCs/>
          <w:i/>
          <w:lang w:val="en-ZA" w:eastAsia="en-ZA"/>
        </w:rPr>
        <w:tab/>
      </w:r>
      <w:r>
        <w:rPr>
          <w:rFonts w:ascii="Arial" w:hAnsi="Arial" w:cs="Arial"/>
          <w:bCs/>
          <w:i/>
          <w:lang w:val="en-ZA" w:eastAsia="en-ZA"/>
        </w:rPr>
        <w:tab/>
      </w:r>
      <w:r w:rsidRPr="001420A8">
        <w:rPr>
          <w:rFonts w:ascii="Arial" w:hAnsi="Arial" w:cs="Arial"/>
          <w:bCs/>
          <w:i/>
          <w:lang w:val="en-ZA" w:eastAsia="en-ZA"/>
        </w:rPr>
        <w:t xml:space="preserve">National Bargaining Council for the Road Freight Industry </w:t>
      </w:r>
      <w:r w:rsidRPr="001420A8">
        <w:rPr>
          <w:rFonts w:ascii="Arial" w:hAnsi="Arial" w:cs="Arial"/>
          <w:bCs/>
          <w:i/>
          <w:lang w:val="en-ZA" w:eastAsia="en-ZA"/>
        </w:rPr>
        <w:tab/>
      </w:r>
      <w:r w:rsidRPr="001420A8">
        <w:rPr>
          <w:rFonts w:ascii="Arial" w:hAnsi="Arial" w:cs="Arial"/>
          <w:bCs/>
          <w:i/>
          <w:lang w:val="en-ZA" w:eastAsia="en-ZA"/>
        </w:rPr>
        <w:tab/>
      </w:r>
      <w:r w:rsidRPr="001420A8">
        <w:rPr>
          <w:rFonts w:ascii="Arial" w:hAnsi="Arial" w:cs="Arial"/>
          <w:bCs/>
          <w:i/>
          <w:lang w:val="en-ZA" w:eastAsia="en-ZA"/>
        </w:rPr>
        <w:tab/>
      </w:r>
      <w:r>
        <w:rPr>
          <w:rFonts w:ascii="Arial" w:hAnsi="Arial" w:cs="Arial"/>
          <w:bCs/>
          <w:i/>
          <w:lang w:val="en-ZA" w:eastAsia="en-ZA"/>
        </w:rPr>
        <w:tab/>
      </w:r>
      <w:r w:rsidRPr="001420A8">
        <w:rPr>
          <w:rFonts w:ascii="Arial" w:hAnsi="Arial" w:cs="Arial"/>
          <w:bCs/>
          <w:i/>
          <w:lang w:val="en-ZA" w:eastAsia="en-ZA"/>
        </w:rPr>
        <w:t>(“Calibre”)</w:t>
      </w:r>
      <w:r w:rsidRPr="001420A8">
        <w:rPr>
          <w:rFonts w:ascii="Arial" w:hAnsi="Arial" w:cs="Arial"/>
          <w:i/>
          <w:lang w:val="en-ZA" w:eastAsia="en-ZA"/>
        </w:rPr>
        <w:t>,</w:t>
      </w:r>
      <w:r w:rsidRPr="001420A8">
        <w:rPr>
          <w:rStyle w:val="FootnoteReference"/>
          <w:rFonts w:ascii="Arial" w:hAnsi="Arial" w:cs="Arial"/>
          <w:i/>
          <w:lang w:val="en-ZA" w:eastAsia="en-ZA"/>
        </w:rPr>
        <w:footnoteReference w:id="29"/>
      </w:r>
      <w:r w:rsidRPr="001420A8">
        <w:rPr>
          <w:rFonts w:ascii="Arial" w:hAnsi="Arial" w:cs="Arial"/>
          <w:i/>
          <w:sz w:val="16"/>
          <w:szCs w:val="16"/>
          <w:lang w:val="en-ZA" w:eastAsia="en-ZA"/>
        </w:rPr>
        <w:t xml:space="preserve"> </w:t>
      </w:r>
      <w:r w:rsidRPr="001420A8">
        <w:rPr>
          <w:rFonts w:ascii="Arial" w:hAnsi="Arial" w:cs="Arial"/>
          <w:lang w:val="en-ZA" w:eastAsia="en-ZA"/>
        </w:rPr>
        <w:t xml:space="preserve">it is doubtful whether a body can be said to exercise </w:t>
      </w:r>
      <w:r>
        <w:rPr>
          <w:rFonts w:ascii="Arial" w:hAnsi="Arial" w:cs="Arial"/>
          <w:lang w:val="en-ZA" w:eastAsia="en-ZA"/>
        </w:rPr>
        <w:tab/>
      </w:r>
      <w:r>
        <w:rPr>
          <w:rFonts w:ascii="Arial" w:hAnsi="Arial" w:cs="Arial"/>
          <w:lang w:val="en-ZA" w:eastAsia="en-ZA"/>
        </w:rPr>
        <w:tab/>
      </w:r>
      <w:r>
        <w:rPr>
          <w:rFonts w:ascii="Arial" w:hAnsi="Arial" w:cs="Arial"/>
          <w:lang w:val="en-ZA" w:eastAsia="en-ZA"/>
        </w:rPr>
        <w:tab/>
      </w:r>
      <w:r w:rsidRPr="001420A8">
        <w:rPr>
          <w:rFonts w:ascii="Arial" w:hAnsi="Arial" w:cs="Arial"/>
          <w:lang w:val="en-ZA" w:eastAsia="en-ZA"/>
        </w:rPr>
        <w:t>a public power or</w:t>
      </w:r>
      <w:r>
        <w:rPr>
          <w:rFonts w:ascii="Arial" w:hAnsi="Arial" w:cs="Arial"/>
          <w:b/>
          <w:bCs/>
          <w:lang w:val="en-ZA" w:eastAsia="en-ZA"/>
        </w:rPr>
        <w:t xml:space="preserve"> </w:t>
      </w:r>
      <w:r w:rsidRPr="001420A8">
        <w:rPr>
          <w:rFonts w:ascii="Arial" w:hAnsi="Arial" w:cs="Arial"/>
          <w:lang w:val="en-ZA" w:eastAsia="en-ZA"/>
        </w:rPr>
        <w:t xml:space="preserve">perform a public function only because the public </w:t>
      </w:r>
      <w:r>
        <w:rPr>
          <w:rFonts w:ascii="Arial" w:hAnsi="Arial" w:cs="Arial"/>
          <w:lang w:val="en-ZA" w:eastAsia="en-ZA"/>
        </w:rPr>
        <w:tab/>
      </w:r>
      <w:r>
        <w:rPr>
          <w:rFonts w:ascii="Arial" w:hAnsi="Arial" w:cs="Arial"/>
          <w:lang w:val="en-ZA" w:eastAsia="en-ZA"/>
        </w:rPr>
        <w:tab/>
      </w:r>
      <w:r>
        <w:rPr>
          <w:rFonts w:ascii="Arial" w:hAnsi="Arial" w:cs="Arial"/>
          <w:lang w:val="en-ZA" w:eastAsia="en-ZA"/>
        </w:rPr>
        <w:tab/>
      </w:r>
      <w:r w:rsidRPr="001420A8">
        <w:rPr>
          <w:rFonts w:ascii="Arial" w:hAnsi="Arial" w:cs="Arial"/>
          <w:lang w:val="en-ZA" w:eastAsia="en-ZA"/>
        </w:rPr>
        <w:t>has an interest in</w:t>
      </w:r>
      <w:r>
        <w:rPr>
          <w:rFonts w:ascii="Arial" w:hAnsi="Arial" w:cs="Arial"/>
          <w:b/>
          <w:bCs/>
          <w:lang w:val="en-ZA" w:eastAsia="en-ZA"/>
        </w:rPr>
        <w:t xml:space="preserve"> </w:t>
      </w:r>
      <w:r w:rsidRPr="001420A8">
        <w:rPr>
          <w:rFonts w:ascii="Arial" w:hAnsi="Arial" w:cs="Arial"/>
          <w:lang w:val="en-ZA" w:eastAsia="en-ZA"/>
        </w:rPr>
        <w:t>the matter.</w:t>
      </w:r>
      <w:r w:rsidRPr="001420A8">
        <w:rPr>
          <w:rStyle w:val="FootnoteReference"/>
          <w:rFonts w:ascii="Arial" w:hAnsi="Arial" w:cs="Arial"/>
          <w:lang w:val="en-ZA" w:eastAsia="en-ZA"/>
        </w:rPr>
        <w:footnoteReference w:id="30"/>
      </w:r>
    </w:p>
    <w:p w14:paraId="442F311F" w14:textId="77777777" w:rsidR="00055EFF" w:rsidRDefault="00055EFF" w:rsidP="001420A8">
      <w:pPr>
        <w:autoSpaceDE w:val="0"/>
        <w:autoSpaceDN w:val="0"/>
        <w:adjustRightInd w:val="0"/>
        <w:spacing w:line="480" w:lineRule="auto"/>
        <w:jc w:val="both"/>
        <w:rPr>
          <w:rFonts w:ascii="Arial" w:hAnsi="Arial" w:cs="Arial"/>
          <w:color w:val="000000"/>
          <w:lang w:val="en-ZA" w:eastAsia="en-ZA"/>
        </w:rPr>
      </w:pPr>
    </w:p>
    <w:p w14:paraId="77C57B85" w14:textId="5C4A5547" w:rsidR="00055EFF" w:rsidRDefault="00055EFF" w:rsidP="001420A8">
      <w:pPr>
        <w:autoSpaceDE w:val="0"/>
        <w:autoSpaceDN w:val="0"/>
        <w:adjustRightInd w:val="0"/>
        <w:spacing w:line="480" w:lineRule="auto"/>
        <w:jc w:val="both"/>
        <w:rPr>
          <w:rFonts w:ascii="Arial" w:hAnsi="Arial" w:cs="Arial"/>
          <w:lang w:val="en-ZA" w:eastAsia="en-ZA"/>
        </w:rPr>
      </w:pPr>
      <w:r>
        <w:rPr>
          <w:rFonts w:ascii="Arial" w:hAnsi="Arial" w:cs="Arial"/>
          <w:color w:val="000000"/>
          <w:lang w:val="en-ZA" w:eastAsia="en-ZA"/>
        </w:rPr>
        <w:t>[</w:t>
      </w:r>
      <w:r w:rsidR="005B2AA0">
        <w:rPr>
          <w:rFonts w:ascii="Arial" w:hAnsi="Arial" w:cs="Arial"/>
          <w:color w:val="000000"/>
          <w:lang w:val="en-ZA" w:eastAsia="en-ZA"/>
        </w:rPr>
        <w:t>1</w:t>
      </w:r>
      <w:r w:rsidR="001420A8">
        <w:rPr>
          <w:rFonts w:ascii="Arial" w:hAnsi="Arial" w:cs="Arial"/>
          <w:color w:val="000000"/>
          <w:lang w:val="en-ZA" w:eastAsia="en-ZA"/>
        </w:rPr>
        <w:t>8</w:t>
      </w:r>
      <w:r>
        <w:rPr>
          <w:rFonts w:ascii="Arial" w:hAnsi="Arial" w:cs="Arial"/>
          <w:color w:val="000000"/>
          <w:lang w:val="en-ZA" w:eastAsia="en-ZA"/>
        </w:rPr>
        <w:t>]</w:t>
      </w:r>
      <w:r>
        <w:rPr>
          <w:rFonts w:ascii="Arial" w:hAnsi="Arial" w:cs="Arial"/>
          <w:color w:val="000000"/>
          <w:lang w:val="en-ZA" w:eastAsia="en-ZA"/>
        </w:rPr>
        <w:tab/>
      </w:r>
      <w:r>
        <w:rPr>
          <w:rFonts w:ascii="Arial" w:hAnsi="Arial" w:cs="Arial"/>
          <w:lang w:val="en-ZA" w:eastAsia="en-ZA"/>
        </w:rPr>
        <w:t>Quintessentially, the impugned decision is simply a commercial decision</w:t>
      </w:r>
    </w:p>
    <w:p w14:paraId="6E209C64" w14:textId="77777777" w:rsidR="00055EFF" w:rsidRDefault="00055EFF" w:rsidP="001420A8">
      <w:pPr>
        <w:autoSpaceDE w:val="0"/>
        <w:autoSpaceDN w:val="0"/>
        <w:adjustRightInd w:val="0"/>
        <w:spacing w:line="480" w:lineRule="auto"/>
        <w:jc w:val="both"/>
        <w:rPr>
          <w:rFonts w:ascii="Arial" w:hAnsi="Arial" w:cs="Arial"/>
          <w:lang w:val="en-ZA" w:eastAsia="en-ZA"/>
        </w:rPr>
      </w:pPr>
      <w:r>
        <w:rPr>
          <w:rFonts w:ascii="Arial" w:hAnsi="Arial" w:cs="Arial"/>
          <w:lang w:val="en-ZA" w:eastAsia="en-ZA"/>
        </w:rPr>
        <w:t>relating to the procurement of services by a medical scheme.</w:t>
      </w:r>
    </w:p>
    <w:p w14:paraId="741CAAED" w14:textId="77777777" w:rsidR="00055EFF" w:rsidRDefault="00055EFF" w:rsidP="00055EFF">
      <w:pPr>
        <w:autoSpaceDE w:val="0"/>
        <w:autoSpaceDN w:val="0"/>
        <w:adjustRightInd w:val="0"/>
        <w:spacing w:line="480" w:lineRule="auto"/>
        <w:jc w:val="both"/>
        <w:rPr>
          <w:rFonts w:ascii="Arial" w:hAnsi="Arial" w:cs="Arial"/>
          <w:lang w:val="en-ZA" w:eastAsia="en-ZA"/>
        </w:rPr>
      </w:pPr>
    </w:p>
    <w:p w14:paraId="69BC9929" w14:textId="4DF8FC5C" w:rsidR="00055EFF" w:rsidRDefault="00C96F53" w:rsidP="00C96F53">
      <w:pPr>
        <w:autoSpaceDE w:val="0"/>
        <w:autoSpaceDN w:val="0"/>
        <w:adjustRightInd w:val="0"/>
        <w:spacing w:line="480" w:lineRule="auto"/>
        <w:jc w:val="both"/>
        <w:rPr>
          <w:rFonts w:ascii="Arial" w:hAnsi="Arial" w:cs="Arial"/>
          <w:i/>
          <w:iCs/>
          <w:lang w:val="en-ZA" w:eastAsia="en-ZA"/>
        </w:rPr>
      </w:pPr>
      <w:r>
        <w:rPr>
          <w:rFonts w:ascii="Arial" w:hAnsi="Arial" w:cs="Arial"/>
          <w:lang w:val="en-ZA" w:eastAsia="en-ZA"/>
        </w:rPr>
        <w:t>[</w:t>
      </w:r>
      <w:r w:rsidR="005B2AA0">
        <w:rPr>
          <w:rFonts w:ascii="Arial" w:hAnsi="Arial" w:cs="Arial"/>
          <w:lang w:val="en-ZA" w:eastAsia="en-ZA"/>
        </w:rPr>
        <w:t>19</w:t>
      </w:r>
      <w:r>
        <w:rPr>
          <w:rFonts w:ascii="Arial" w:hAnsi="Arial" w:cs="Arial"/>
          <w:lang w:val="en-ZA" w:eastAsia="en-ZA"/>
        </w:rPr>
        <w:t>]</w:t>
      </w:r>
      <w:r>
        <w:rPr>
          <w:rFonts w:ascii="Arial" w:hAnsi="Arial" w:cs="Arial"/>
          <w:lang w:val="en-ZA" w:eastAsia="en-ZA"/>
        </w:rPr>
        <w:tab/>
        <w:t xml:space="preserve">Famous Idea strenuously relies on </w:t>
      </w:r>
      <w:r w:rsidRPr="00E5590F">
        <w:rPr>
          <w:rFonts w:ascii="Arial" w:hAnsi="Arial" w:cs="Arial"/>
          <w:bCs/>
          <w:i/>
          <w:lang w:val="en-ZA" w:eastAsia="en-ZA"/>
        </w:rPr>
        <w:t>Metropolitan</w:t>
      </w:r>
      <w:r w:rsidR="00E5590F">
        <w:rPr>
          <w:rFonts w:ascii="Arial" w:hAnsi="Arial" w:cs="Arial"/>
          <w:bCs/>
          <w:i/>
          <w:lang w:val="en-ZA" w:eastAsia="en-ZA"/>
        </w:rPr>
        <w:t xml:space="preserve"> Health Corpo</w:t>
      </w:r>
      <w:r w:rsidR="00C13CE0">
        <w:rPr>
          <w:rFonts w:ascii="Arial" w:hAnsi="Arial" w:cs="Arial"/>
          <w:bCs/>
          <w:i/>
          <w:lang w:val="en-ZA" w:eastAsia="en-ZA"/>
        </w:rPr>
        <w:t>rate</w:t>
      </w:r>
      <w:r w:rsidR="00591E0C">
        <w:rPr>
          <w:rFonts w:ascii="Arial" w:hAnsi="Arial" w:cs="Arial"/>
          <w:bCs/>
          <w:i/>
          <w:lang w:val="en-ZA" w:eastAsia="en-ZA"/>
        </w:rPr>
        <w:t xml:space="preserve"> (P</w:t>
      </w:r>
      <w:r w:rsidR="003A1DDB">
        <w:rPr>
          <w:rFonts w:ascii="Arial" w:hAnsi="Arial" w:cs="Arial"/>
          <w:bCs/>
          <w:i/>
          <w:lang w:val="en-ZA" w:eastAsia="en-ZA"/>
        </w:rPr>
        <w:t>ty</w:t>
      </w:r>
      <w:r w:rsidR="00591E0C">
        <w:rPr>
          <w:rFonts w:ascii="Arial" w:hAnsi="Arial" w:cs="Arial"/>
          <w:bCs/>
          <w:i/>
          <w:lang w:val="en-ZA" w:eastAsia="en-ZA"/>
        </w:rPr>
        <w:t>) Ltd</w:t>
      </w:r>
      <w:r w:rsidR="00D97675">
        <w:rPr>
          <w:rFonts w:ascii="Arial" w:hAnsi="Arial" w:cs="Arial"/>
          <w:bCs/>
          <w:i/>
          <w:lang w:val="en-ZA" w:eastAsia="en-ZA"/>
        </w:rPr>
        <w:t xml:space="preserve"> </w:t>
      </w:r>
      <w:r w:rsidR="00CE7136">
        <w:rPr>
          <w:rFonts w:ascii="Arial" w:hAnsi="Arial" w:cs="Arial"/>
          <w:bCs/>
          <w:i/>
          <w:lang w:val="en-ZA" w:eastAsia="en-ZA"/>
        </w:rPr>
        <w:t>and Others v South African Police Service Medical Scheme</w:t>
      </w:r>
      <w:r w:rsidR="008B5483">
        <w:rPr>
          <w:rFonts w:ascii="Arial" w:hAnsi="Arial" w:cs="Arial"/>
          <w:bCs/>
          <w:i/>
          <w:lang w:val="en-ZA" w:eastAsia="en-ZA"/>
        </w:rPr>
        <w:t xml:space="preserve"> (POLMED) and Another</w:t>
      </w:r>
      <w:r w:rsidR="00AF1B31">
        <w:rPr>
          <w:rStyle w:val="FootnoteReference"/>
          <w:rFonts w:ascii="Arial" w:hAnsi="Arial" w:cs="Arial"/>
          <w:bCs/>
          <w:i/>
          <w:lang w:val="en-ZA" w:eastAsia="en-ZA"/>
        </w:rPr>
        <w:footnoteReference w:id="31"/>
      </w:r>
      <w:r w:rsidR="004A4B46">
        <w:rPr>
          <w:rFonts w:ascii="Arial" w:hAnsi="Arial" w:cs="Arial"/>
          <w:color w:val="FF0000"/>
          <w:lang w:val="en-ZA" w:eastAsia="en-ZA"/>
        </w:rPr>
        <w:t xml:space="preserve"> </w:t>
      </w:r>
      <w:r>
        <w:rPr>
          <w:rFonts w:ascii="Arial" w:hAnsi="Arial" w:cs="Arial"/>
          <w:lang w:val="en-ZA" w:eastAsia="en-ZA"/>
        </w:rPr>
        <w:t xml:space="preserve">for many of its contentions, including its stance that since the legal question does not concern so-called jurisdiction proper, the Court </w:t>
      </w:r>
      <w:r>
        <w:rPr>
          <w:rFonts w:ascii="Arial" w:hAnsi="Arial" w:cs="Arial"/>
          <w:i/>
          <w:iCs/>
          <w:lang w:val="en-ZA" w:eastAsia="en-ZA"/>
        </w:rPr>
        <w:t xml:space="preserve">per se </w:t>
      </w:r>
      <w:r>
        <w:rPr>
          <w:rFonts w:ascii="Arial" w:hAnsi="Arial" w:cs="Arial"/>
          <w:lang w:val="en-ZA" w:eastAsia="en-ZA"/>
        </w:rPr>
        <w:t>has review jurisdiction.</w:t>
      </w:r>
      <w:r w:rsidR="0085505F">
        <w:rPr>
          <w:rFonts w:ascii="Arial" w:hAnsi="Arial" w:cs="Arial"/>
          <w:lang w:val="en-ZA" w:eastAsia="en-ZA"/>
        </w:rPr>
        <w:t xml:space="preserve"> H</w:t>
      </w:r>
      <w:r w:rsidR="00202183">
        <w:rPr>
          <w:rFonts w:ascii="Arial" w:hAnsi="Arial" w:cs="Arial"/>
          <w:lang w:val="en-ZA" w:eastAsia="en-ZA"/>
        </w:rPr>
        <w:t xml:space="preserve">owever, I was informed by counsel </w:t>
      </w:r>
      <w:r w:rsidR="00F166A4">
        <w:rPr>
          <w:rFonts w:ascii="Arial" w:hAnsi="Arial" w:cs="Arial"/>
          <w:lang w:val="en-ZA" w:eastAsia="en-ZA"/>
        </w:rPr>
        <w:t xml:space="preserve">for the Joint Venture </w:t>
      </w:r>
      <w:r w:rsidR="00202183">
        <w:rPr>
          <w:rFonts w:ascii="Arial" w:hAnsi="Arial" w:cs="Arial"/>
          <w:lang w:val="en-ZA" w:eastAsia="en-ZA"/>
        </w:rPr>
        <w:t>that t</w:t>
      </w:r>
      <w:r w:rsidR="00202183" w:rsidRPr="000673E2">
        <w:rPr>
          <w:rFonts w:ascii="Arial" w:hAnsi="Arial" w:cs="Arial"/>
          <w:lang w:val="en-ZA" w:eastAsia="en-ZA"/>
        </w:rPr>
        <w:t>he SCA has since, on 4</w:t>
      </w:r>
      <w:r w:rsidR="00202183">
        <w:rPr>
          <w:rFonts w:ascii="Arial" w:hAnsi="Arial" w:cs="Arial"/>
          <w:lang w:val="en-ZA" w:eastAsia="en-ZA"/>
        </w:rPr>
        <w:t xml:space="preserve"> </w:t>
      </w:r>
      <w:r w:rsidR="00202183" w:rsidRPr="000673E2">
        <w:rPr>
          <w:rFonts w:ascii="Arial" w:hAnsi="Arial" w:cs="Arial"/>
          <w:lang w:val="en-ZA" w:eastAsia="en-ZA"/>
        </w:rPr>
        <w:t>September 2023, granted leave to appeal to the relevant medical scheme</w:t>
      </w:r>
      <w:r w:rsidR="00202183">
        <w:rPr>
          <w:rFonts w:ascii="Arial" w:hAnsi="Arial" w:cs="Arial"/>
          <w:lang w:val="en-ZA" w:eastAsia="en-ZA"/>
        </w:rPr>
        <w:t xml:space="preserve"> </w:t>
      </w:r>
      <w:r w:rsidR="00642584">
        <w:rPr>
          <w:rFonts w:ascii="Arial" w:hAnsi="Arial" w:cs="Arial"/>
          <w:lang w:val="en-ZA" w:eastAsia="en-ZA"/>
        </w:rPr>
        <w:t xml:space="preserve">(POLMED) </w:t>
      </w:r>
      <w:r w:rsidR="00202183" w:rsidRPr="000673E2">
        <w:rPr>
          <w:rFonts w:ascii="Arial" w:hAnsi="Arial" w:cs="Arial"/>
          <w:lang w:val="en-ZA" w:eastAsia="en-ZA"/>
        </w:rPr>
        <w:t xml:space="preserve">against the decision of the court </w:t>
      </w:r>
      <w:r w:rsidR="00202183" w:rsidRPr="000673E2">
        <w:rPr>
          <w:rFonts w:ascii="Arial" w:hAnsi="Arial" w:cs="Arial"/>
          <w:i/>
          <w:iCs/>
          <w:lang w:val="en-ZA" w:eastAsia="en-ZA"/>
        </w:rPr>
        <w:t>a quo</w:t>
      </w:r>
      <w:r w:rsidR="00202183">
        <w:rPr>
          <w:rFonts w:ascii="Arial" w:hAnsi="Arial" w:cs="Arial"/>
          <w:i/>
          <w:iCs/>
          <w:lang w:val="en-ZA" w:eastAsia="en-ZA"/>
        </w:rPr>
        <w:t xml:space="preserve"> in Metropolitan.</w:t>
      </w:r>
    </w:p>
    <w:p w14:paraId="63FCEA5B" w14:textId="77777777" w:rsidR="00612BE8" w:rsidRDefault="00612BE8" w:rsidP="00C96F53">
      <w:pPr>
        <w:autoSpaceDE w:val="0"/>
        <w:autoSpaceDN w:val="0"/>
        <w:adjustRightInd w:val="0"/>
        <w:spacing w:line="480" w:lineRule="auto"/>
        <w:jc w:val="both"/>
        <w:rPr>
          <w:rFonts w:ascii="Arial" w:hAnsi="Arial" w:cs="Arial"/>
          <w:i/>
          <w:iCs/>
          <w:lang w:val="en-ZA" w:eastAsia="en-ZA"/>
        </w:rPr>
      </w:pPr>
    </w:p>
    <w:p w14:paraId="6D4E9D8E" w14:textId="101456F7" w:rsidR="00D80B70" w:rsidRPr="00EE1D89" w:rsidRDefault="00D80B70" w:rsidP="00D80B70">
      <w:pPr>
        <w:autoSpaceDE w:val="0"/>
        <w:autoSpaceDN w:val="0"/>
        <w:adjustRightInd w:val="0"/>
        <w:spacing w:line="480" w:lineRule="auto"/>
        <w:jc w:val="both"/>
        <w:rPr>
          <w:rFonts w:ascii="Arial" w:hAnsi="Arial" w:cs="Arial"/>
          <w:lang w:val="en-ZA" w:eastAsia="en-ZA"/>
        </w:rPr>
      </w:pPr>
      <w:r>
        <w:rPr>
          <w:rFonts w:ascii="Arial" w:hAnsi="Arial" w:cs="Arial"/>
          <w:lang w:eastAsia="en-ZA"/>
        </w:rPr>
        <w:lastRenderedPageBreak/>
        <w:t>[</w:t>
      </w:r>
      <w:r w:rsidR="00F81237">
        <w:rPr>
          <w:rFonts w:ascii="Arial" w:hAnsi="Arial" w:cs="Arial"/>
          <w:lang w:eastAsia="en-ZA"/>
        </w:rPr>
        <w:t>20</w:t>
      </w:r>
      <w:r>
        <w:rPr>
          <w:rFonts w:ascii="Arial" w:hAnsi="Arial" w:cs="Arial"/>
          <w:lang w:eastAsia="en-ZA"/>
        </w:rPr>
        <w:t>]</w:t>
      </w:r>
      <w:r>
        <w:rPr>
          <w:rFonts w:ascii="Arial" w:hAnsi="Arial" w:cs="Arial"/>
          <w:lang w:eastAsia="en-ZA"/>
        </w:rPr>
        <w:tab/>
      </w:r>
      <w:r w:rsidRPr="00EE1D89">
        <w:rPr>
          <w:rFonts w:ascii="Arial" w:hAnsi="Arial" w:cs="Arial"/>
          <w:lang w:val="en-ZA" w:eastAsia="en-ZA"/>
        </w:rPr>
        <w:t xml:space="preserve">It appears that in the </w:t>
      </w:r>
      <w:r w:rsidRPr="00EE1D89">
        <w:rPr>
          <w:rFonts w:ascii="Arial" w:hAnsi="Arial" w:cs="Arial"/>
          <w:i/>
          <w:iCs/>
          <w:lang w:val="en-ZA" w:eastAsia="en-ZA"/>
        </w:rPr>
        <w:t xml:space="preserve">Polmed </w:t>
      </w:r>
      <w:r w:rsidRPr="00EE1D89">
        <w:rPr>
          <w:rFonts w:ascii="Arial" w:hAnsi="Arial" w:cs="Arial"/>
          <w:lang w:val="en-ZA" w:eastAsia="en-ZA"/>
        </w:rPr>
        <w:t>matter the Court ordered production of the record</w:t>
      </w:r>
      <w:r>
        <w:rPr>
          <w:rFonts w:ascii="Arial" w:hAnsi="Arial" w:cs="Arial"/>
          <w:lang w:val="en-ZA" w:eastAsia="en-ZA"/>
        </w:rPr>
        <w:t xml:space="preserve"> </w:t>
      </w:r>
      <w:r w:rsidRPr="00EE1D89">
        <w:rPr>
          <w:rFonts w:ascii="Arial" w:hAnsi="Arial" w:cs="Arial"/>
          <w:i/>
          <w:iCs/>
          <w:lang w:val="en-ZA" w:eastAsia="en-ZA"/>
        </w:rPr>
        <w:t xml:space="preserve">without </w:t>
      </w:r>
      <w:r w:rsidRPr="00EE1D89">
        <w:rPr>
          <w:rFonts w:ascii="Arial" w:hAnsi="Arial" w:cs="Arial"/>
          <w:lang w:val="en-ZA" w:eastAsia="en-ZA"/>
        </w:rPr>
        <w:t>first determining whether it has jurisdiction in the review. The Court</w:t>
      </w:r>
      <w:r>
        <w:rPr>
          <w:rFonts w:ascii="Arial" w:hAnsi="Arial" w:cs="Arial"/>
          <w:lang w:val="en-ZA" w:eastAsia="en-ZA"/>
        </w:rPr>
        <w:t xml:space="preserve"> </w:t>
      </w:r>
      <w:r w:rsidRPr="00EE1D89">
        <w:rPr>
          <w:rFonts w:ascii="Arial" w:hAnsi="Arial" w:cs="Arial"/>
          <w:lang w:val="en-ZA" w:eastAsia="en-ZA"/>
        </w:rPr>
        <w:t>appears not to have embarked upon that determination at all, because of its</w:t>
      </w:r>
      <w:r>
        <w:rPr>
          <w:rFonts w:ascii="Arial" w:hAnsi="Arial" w:cs="Arial"/>
          <w:lang w:val="en-ZA" w:eastAsia="en-ZA"/>
        </w:rPr>
        <w:t xml:space="preserve"> </w:t>
      </w:r>
      <w:r w:rsidRPr="00EE1D89">
        <w:rPr>
          <w:rFonts w:ascii="Arial" w:hAnsi="Arial" w:cs="Arial"/>
          <w:lang w:val="en-ZA" w:eastAsia="en-ZA"/>
        </w:rPr>
        <w:t xml:space="preserve">finding that the issue of jurisdiction had not been raised. The </w:t>
      </w:r>
      <w:r w:rsidRPr="00EE1D89">
        <w:rPr>
          <w:rFonts w:ascii="Arial" w:hAnsi="Arial" w:cs="Arial"/>
          <w:i/>
          <w:iCs/>
          <w:lang w:val="en-ZA" w:eastAsia="en-ZA"/>
        </w:rPr>
        <w:t xml:space="preserve">Polmed </w:t>
      </w:r>
      <w:r w:rsidRPr="00EE1D89">
        <w:rPr>
          <w:rFonts w:ascii="Arial" w:hAnsi="Arial" w:cs="Arial"/>
          <w:lang w:val="en-ZA" w:eastAsia="en-ZA"/>
        </w:rPr>
        <w:t>matter</w:t>
      </w:r>
      <w:r>
        <w:rPr>
          <w:rFonts w:ascii="Arial" w:hAnsi="Arial" w:cs="Arial"/>
          <w:lang w:val="en-ZA" w:eastAsia="en-ZA"/>
        </w:rPr>
        <w:t xml:space="preserve"> </w:t>
      </w:r>
      <w:r w:rsidRPr="00EE1D89">
        <w:rPr>
          <w:rFonts w:ascii="Arial" w:hAnsi="Arial" w:cs="Arial"/>
          <w:lang w:val="en-ZA" w:eastAsia="en-ZA"/>
        </w:rPr>
        <w:t>therefore does not constitute any authority for the proposition that a medical</w:t>
      </w:r>
      <w:r>
        <w:rPr>
          <w:rFonts w:ascii="Arial" w:hAnsi="Arial" w:cs="Arial"/>
          <w:lang w:val="en-ZA" w:eastAsia="en-ZA"/>
        </w:rPr>
        <w:t xml:space="preserve"> </w:t>
      </w:r>
      <w:r w:rsidRPr="00EE1D89">
        <w:rPr>
          <w:rFonts w:ascii="Arial" w:hAnsi="Arial" w:cs="Arial"/>
          <w:lang w:val="en-ZA" w:eastAsia="en-ZA"/>
        </w:rPr>
        <w:t>scheme’s decisions are susceptible to the Court’s review jurisdiction, and it lends</w:t>
      </w:r>
      <w:r>
        <w:rPr>
          <w:rFonts w:ascii="Arial" w:hAnsi="Arial" w:cs="Arial"/>
          <w:lang w:val="en-ZA" w:eastAsia="en-ZA"/>
        </w:rPr>
        <w:t xml:space="preserve"> </w:t>
      </w:r>
      <w:r w:rsidRPr="00EE1D89">
        <w:rPr>
          <w:rFonts w:ascii="Arial" w:hAnsi="Arial" w:cs="Arial"/>
          <w:lang w:val="en-ZA" w:eastAsia="en-ZA"/>
        </w:rPr>
        <w:t xml:space="preserve">no support for the case sought to be advanced by </w:t>
      </w:r>
      <w:r>
        <w:rPr>
          <w:rFonts w:ascii="Arial" w:hAnsi="Arial" w:cs="Arial"/>
          <w:lang w:val="en-ZA" w:eastAsia="en-ZA"/>
        </w:rPr>
        <w:t>Famous Idea</w:t>
      </w:r>
      <w:r w:rsidRPr="00EE1D89">
        <w:rPr>
          <w:rFonts w:ascii="Arial" w:hAnsi="Arial" w:cs="Arial"/>
          <w:lang w:val="en-ZA" w:eastAsia="en-ZA"/>
        </w:rPr>
        <w:t>.</w:t>
      </w:r>
    </w:p>
    <w:p w14:paraId="374ED865" w14:textId="77777777" w:rsidR="00612BE8" w:rsidRPr="00612BE8" w:rsidRDefault="00612BE8" w:rsidP="00C96F53">
      <w:pPr>
        <w:autoSpaceDE w:val="0"/>
        <w:autoSpaceDN w:val="0"/>
        <w:adjustRightInd w:val="0"/>
        <w:spacing w:line="480" w:lineRule="auto"/>
        <w:jc w:val="both"/>
        <w:rPr>
          <w:rFonts w:ascii="Arial" w:hAnsi="Arial" w:cs="Arial"/>
          <w:lang w:val="en-ZA" w:eastAsia="en-ZA"/>
        </w:rPr>
      </w:pPr>
    </w:p>
    <w:p w14:paraId="034CA8B8" w14:textId="77777777" w:rsidR="00DD4857" w:rsidRPr="00C96F53" w:rsidRDefault="00DD4857" w:rsidP="00C96F53">
      <w:pPr>
        <w:autoSpaceDE w:val="0"/>
        <w:autoSpaceDN w:val="0"/>
        <w:adjustRightInd w:val="0"/>
        <w:spacing w:line="480" w:lineRule="auto"/>
        <w:jc w:val="both"/>
        <w:rPr>
          <w:rFonts w:ascii="Arial" w:hAnsi="Arial" w:cs="Arial"/>
          <w:lang w:val="en-ZA" w:eastAsia="en-ZA"/>
        </w:rPr>
      </w:pPr>
    </w:p>
    <w:p w14:paraId="6982CE0C" w14:textId="290ED796" w:rsidR="00055EFF" w:rsidRPr="000673E2" w:rsidRDefault="00055EFF" w:rsidP="000673E2">
      <w:pPr>
        <w:autoSpaceDE w:val="0"/>
        <w:autoSpaceDN w:val="0"/>
        <w:adjustRightInd w:val="0"/>
        <w:spacing w:line="480" w:lineRule="auto"/>
        <w:jc w:val="both"/>
        <w:rPr>
          <w:rFonts w:ascii="Arial" w:hAnsi="Arial" w:cs="Arial"/>
          <w:lang w:val="en-ZA" w:eastAsia="en-ZA"/>
        </w:rPr>
      </w:pPr>
      <w:r w:rsidRPr="00C96F53">
        <w:rPr>
          <w:rFonts w:ascii="Arial" w:hAnsi="Arial" w:cs="Arial"/>
          <w:lang w:val="en-ZA" w:eastAsia="en-ZA"/>
        </w:rPr>
        <w:t>[</w:t>
      </w:r>
      <w:r w:rsidR="00F81237">
        <w:rPr>
          <w:rFonts w:ascii="Arial" w:hAnsi="Arial" w:cs="Arial"/>
          <w:lang w:val="en-ZA" w:eastAsia="en-ZA"/>
        </w:rPr>
        <w:t>2</w:t>
      </w:r>
      <w:r w:rsidR="00C96F53" w:rsidRPr="00C96F53">
        <w:rPr>
          <w:rFonts w:ascii="Arial" w:hAnsi="Arial" w:cs="Arial"/>
          <w:lang w:val="en-ZA" w:eastAsia="en-ZA"/>
        </w:rPr>
        <w:t>1</w:t>
      </w:r>
      <w:r w:rsidRPr="00C96F53">
        <w:rPr>
          <w:rFonts w:ascii="Arial" w:hAnsi="Arial" w:cs="Arial"/>
          <w:lang w:val="en-ZA" w:eastAsia="en-ZA"/>
        </w:rPr>
        <w:t>]</w:t>
      </w:r>
      <w:r w:rsidRPr="00C96F53">
        <w:rPr>
          <w:rFonts w:ascii="Arial" w:hAnsi="Arial" w:cs="Arial"/>
          <w:lang w:val="en-ZA" w:eastAsia="en-ZA"/>
        </w:rPr>
        <w:tab/>
      </w:r>
      <w:r w:rsidR="00773B6D">
        <w:rPr>
          <w:rFonts w:ascii="Arial" w:hAnsi="Arial" w:cs="Arial"/>
          <w:lang w:val="en-ZA" w:eastAsia="en-ZA"/>
        </w:rPr>
        <w:t>In any event,</w:t>
      </w:r>
      <w:r w:rsidR="008D3DED">
        <w:rPr>
          <w:rFonts w:ascii="Arial" w:hAnsi="Arial" w:cs="Arial"/>
          <w:lang w:val="en-ZA" w:eastAsia="en-ZA"/>
        </w:rPr>
        <w:t xml:space="preserve"> i</w:t>
      </w:r>
      <w:r w:rsidR="004A4B46">
        <w:rPr>
          <w:rFonts w:ascii="Arial" w:hAnsi="Arial" w:cs="Arial"/>
          <w:lang w:val="en-ZA" w:eastAsia="en-ZA"/>
        </w:rPr>
        <w:t>n my view,</w:t>
      </w:r>
      <w:r w:rsidRPr="00C96F53">
        <w:rPr>
          <w:rFonts w:ascii="Arial" w:hAnsi="Arial" w:cs="Arial"/>
          <w:lang w:val="en-ZA" w:eastAsia="en-ZA"/>
        </w:rPr>
        <w:t xml:space="preserve"> GEMS’s position in the present matter is</w:t>
      </w:r>
      <w:r w:rsidR="00C96F53">
        <w:rPr>
          <w:rFonts w:ascii="Arial" w:hAnsi="Arial" w:cs="Arial"/>
          <w:lang w:val="en-ZA" w:eastAsia="en-ZA"/>
        </w:rPr>
        <w:t xml:space="preserve"> </w:t>
      </w:r>
      <w:r w:rsidRPr="00C96F53">
        <w:rPr>
          <w:rFonts w:ascii="Arial" w:hAnsi="Arial" w:cs="Arial"/>
          <w:lang w:val="en-ZA" w:eastAsia="en-ZA"/>
        </w:rPr>
        <w:t xml:space="preserve">distinguishable from </w:t>
      </w:r>
      <w:r w:rsidRPr="00C96F53">
        <w:rPr>
          <w:rFonts w:ascii="Arial" w:hAnsi="Arial" w:cs="Arial"/>
          <w:bCs/>
          <w:i/>
          <w:lang w:val="en-ZA" w:eastAsia="en-ZA"/>
        </w:rPr>
        <w:t>Metropolitan</w:t>
      </w:r>
      <w:r w:rsidR="00611239">
        <w:rPr>
          <w:rFonts w:ascii="Arial" w:hAnsi="Arial" w:cs="Arial"/>
          <w:bCs/>
          <w:i/>
          <w:lang w:val="en-ZA" w:eastAsia="en-ZA"/>
        </w:rPr>
        <w:t>.</w:t>
      </w:r>
      <w:r w:rsidRPr="00C96F53">
        <w:rPr>
          <w:rFonts w:ascii="Arial" w:hAnsi="Arial" w:cs="Arial"/>
          <w:i/>
          <w:lang w:val="en-ZA" w:eastAsia="en-ZA"/>
        </w:rPr>
        <w:t xml:space="preserve"> </w:t>
      </w:r>
      <w:r w:rsidRPr="000673E2">
        <w:rPr>
          <w:rFonts w:ascii="Arial" w:hAnsi="Arial" w:cs="Arial"/>
          <w:i/>
          <w:iCs/>
          <w:lang w:val="en-ZA" w:eastAsia="en-ZA"/>
        </w:rPr>
        <w:t xml:space="preserve">In casu </w:t>
      </w:r>
      <w:r w:rsidRPr="000673E2">
        <w:rPr>
          <w:rFonts w:ascii="Arial" w:hAnsi="Arial" w:cs="Arial"/>
          <w:lang w:val="en-ZA" w:eastAsia="en-ZA"/>
        </w:rPr>
        <w:t>it is not necessary to have any regard to the merits of the</w:t>
      </w:r>
      <w:r w:rsidR="00611239">
        <w:rPr>
          <w:rFonts w:ascii="Arial" w:hAnsi="Arial" w:cs="Arial"/>
          <w:lang w:val="en-ZA" w:eastAsia="en-ZA"/>
        </w:rPr>
        <w:t xml:space="preserve"> </w:t>
      </w:r>
      <w:r w:rsidRPr="000673E2">
        <w:rPr>
          <w:rFonts w:ascii="Arial" w:hAnsi="Arial" w:cs="Arial"/>
          <w:lang w:val="en-ZA" w:eastAsia="en-ZA"/>
        </w:rPr>
        <w:t>main application in dealing with the jurisdictional challenge, since</w:t>
      </w:r>
      <w:r w:rsidR="00611239">
        <w:rPr>
          <w:rFonts w:ascii="Arial" w:hAnsi="Arial" w:cs="Arial"/>
          <w:lang w:val="en-ZA" w:eastAsia="en-ZA"/>
        </w:rPr>
        <w:t xml:space="preserve"> </w:t>
      </w:r>
      <w:r w:rsidRPr="000673E2">
        <w:rPr>
          <w:rFonts w:ascii="Arial" w:hAnsi="Arial" w:cs="Arial"/>
          <w:lang w:val="en-ZA" w:eastAsia="en-ZA"/>
        </w:rPr>
        <w:t xml:space="preserve">the SCA has already finally pronounced on GEMS’s specific </w:t>
      </w:r>
      <w:r w:rsidRPr="000673E2">
        <w:rPr>
          <w:rFonts w:ascii="Arial" w:hAnsi="Arial" w:cs="Arial"/>
          <w:i/>
          <w:iCs/>
          <w:lang w:val="en-ZA" w:eastAsia="en-ZA"/>
        </w:rPr>
        <w:t>sui</w:t>
      </w:r>
      <w:r w:rsidR="00611239">
        <w:rPr>
          <w:rFonts w:ascii="Arial" w:hAnsi="Arial" w:cs="Arial"/>
          <w:i/>
          <w:iCs/>
          <w:lang w:val="en-ZA" w:eastAsia="en-ZA"/>
        </w:rPr>
        <w:t xml:space="preserve"> </w:t>
      </w:r>
      <w:r w:rsidRPr="000673E2">
        <w:rPr>
          <w:rFonts w:ascii="Arial" w:hAnsi="Arial" w:cs="Arial"/>
          <w:i/>
          <w:iCs/>
          <w:lang w:val="en-ZA" w:eastAsia="en-ZA"/>
        </w:rPr>
        <w:t xml:space="preserve">generis </w:t>
      </w:r>
      <w:r w:rsidRPr="000673E2">
        <w:rPr>
          <w:rFonts w:ascii="Arial" w:hAnsi="Arial" w:cs="Arial"/>
          <w:lang w:val="en-ZA" w:eastAsia="en-ZA"/>
        </w:rPr>
        <w:t>position. The SCA’s findings are binding on th</w:t>
      </w:r>
      <w:r w:rsidR="00611239">
        <w:rPr>
          <w:rFonts w:ascii="Arial" w:hAnsi="Arial" w:cs="Arial"/>
          <w:lang w:val="en-ZA" w:eastAsia="en-ZA"/>
        </w:rPr>
        <w:t>is</w:t>
      </w:r>
      <w:r w:rsidRPr="000673E2">
        <w:rPr>
          <w:rFonts w:ascii="Arial" w:hAnsi="Arial" w:cs="Arial"/>
          <w:lang w:val="en-ZA" w:eastAsia="en-ZA"/>
        </w:rPr>
        <w:t xml:space="preserve"> Court and,</w:t>
      </w:r>
      <w:r w:rsidR="00611239">
        <w:rPr>
          <w:rFonts w:ascii="Arial" w:hAnsi="Arial" w:cs="Arial"/>
          <w:lang w:val="en-ZA" w:eastAsia="en-ZA"/>
        </w:rPr>
        <w:t xml:space="preserve"> </w:t>
      </w:r>
      <w:r w:rsidRPr="000673E2">
        <w:rPr>
          <w:rFonts w:ascii="Arial" w:hAnsi="Arial" w:cs="Arial"/>
          <w:lang w:val="en-ZA" w:eastAsia="en-ZA"/>
        </w:rPr>
        <w:t>even considered in isolation, are sufficient to sustain GEMS’s</w:t>
      </w:r>
      <w:r w:rsidR="00611239">
        <w:rPr>
          <w:rFonts w:ascii="Arial" w:hAnsi="Arial" w:cs="Arial"/>
          <w:lang w:val="en-ZA" w:eastAsia="en-ZA"/>
        </w:rPr>
        <w:t xml:space="preserve"> </w:t>
      </w:r>
      <w:r w:rsidRPr="000673E2">
        <w:rPr>
          <w:rFonts w:ascii="Arial" w:hAnsi="Arial" w:cs="Arial"/>
          <w:lang w:val="en-ZA" w:eastAsia="en-ZA"/>
        </w:rPr>
        <w:t>submissions on the question of law in the notice.</w:t>
      </w:r>
    </w:p>
    <w:p w14:paraId="5A2796DF" w14:textId="77777777" w:rsidR="00055EFF" w:rsidRDefault="00055EFF" w:rsidP="00055EFF">
      <w:pPr>
        <w:autoSpaceDE w:val="0"/>
        <w:autoSpaceDN w:val="0"/>
        <w:adjustRightInd w:val="0"/>
        <w:spacing w:line="480" w:lineRule="auto"/>
        <w:jc w:val="both"/>
        <w:rPr>
          <w:rFonts w:ascii="Arial" w:hAnsi="Arial" w:cs="Arial"/>
          <w:lang w:val="en-ZA" w:eastAsia="en-ZA"/>
        </w:rPr>
      </w:pPr>
    </w:p>
    <w:p w14:paraId="5EFE6EE9" w14:textId="57B0C9B2" w:rsidR="00055EFF" w:rsidRDefault="00055EFF" w:rsidP="000673E2">
      <w:pPr>
        <w:autoSpaceDE w:val="0"/>
        <w:autoSpaceDN w:val="0"/>
        <w:adjustRightInd w:val="0"/>
        <w:spacing w:line="480" w:lineRule="auto"/>
        <w:jc w:val="both"/>
        <w:rPr>
          <w:rFonts w:ascii="Arial" w:hAnsi="Arial" w:cs="Arial"/>
          <w:color w:val="000000"/>
          <w:lang w:val="en-ZA" w:eastAsia="en-ZA"/>
        </w:rPr>
      </w:pPr>
      <w:r w:rsidRPr="000673E2">
        <w:rPr>
          <w:rFonts w:ascii="Arial" w:hAnsi="Arial" w:cs="Arial"/>
          <w:lang w:val="en-ZA" w:eastAsia="en-ZA"/>
        </w:rPr>
        <w:t>[</w:t>
      </w:r>
      <w:r w:rsidR="00F81237">
        <w:rPr>
          <w:rFonts w:ascii="Arial" w:hAnsi="Arial" w:cs="Arial"/>
          <w:lang w:val="en-ZA" w:eastAsia="en-ZA"/>
        </w:rPr>
        <w:t>22</w:t>
      </w:r>
      <w:r w:rsidRPr="000673E2">
        <w:rPr>
          <w:rFonts w:ascii="Arial" w:hAnsi="Arial" w:cs="Arial"/>
          <w:lang w:val="en-ZA" w:eastAsia="en-ZA"/>
        </w:rPr>
        <w:t>]</w:t>
      </w:r>
      <w:r w:rsidRPr="000673E2">
        <w:rPr>
          <w:rFonts w:ascii="Arial" w:hAnsi="Arial" w:cs="Arial"/>
          <w:lang w:val="en-ZA" w:eastAsia="en-ZA"/>
        </w:rPr>
        <w:tab/>
      </w:r>
      <w:r w:rsidRPr="000673E2">
        <w:rPr>
          <w:rFonts w:ascii="Arial" w:hAnsi="Arial" w:cs="Arial"/>
          <w:color w:val="000000"/>
          <w:lang w:val="en-ZA" w:eastAsia="en-ZA"/>
        </w:rPr>
        <w:t>Famous Idea</w:t>
      </w:r>
      <w:r w:rsidR="000A18B4">
        <w:rPr>
          <w:rFonts w:ascii="Arial" w:hAnsi="Arial" w:cs="Arial"/>
          <w:color w:val="000000"/>
          <w:lang w:val="en-ZA" w:eastAsia="en-ZA"/>
        </w:rPr>
        <w:t xml:space="preserve"> did not </w:t>
      </w:r>
      <w:r w:rsidRPr="000673E2">
        <w:rPr>
          <w:rFonts w:ascii="Arial" w:hAnsi="Arial" w:cs="Arial"/>
          <w:color w:val="000000"/>
          <w:lang w:val="en-ZA" w:eastAsia="en-ZA"/>
        </w:rPr>
        <w:t>formally object against the competency of GEMS’</w:t>
      </w:r>
      <w:r w:rsidR="000673E2">
        <w:rPr>
          <w:rFonts w:ascii="Arial" w:hAnsi="Arial" w:cs="Arial"/>
          <w:color w:val="000000"/>
          <w:lang w:val="en-ZA" w:eastAsia="en-ZA"/>
        </w:rPr>
        <w:t xml:space="preserve"> </w:t>
      </w:r>
      <w:r w:rsidRPr="000673E2">
        <w:rPr>
          <w:rFonts w:ascii="Arial" w:hAnsi="Arial" w:cs="Arial"/>
          <w:color w:val="000000"/>
          <w:lang w:val="en-ZA" w:eastAsia="en-ZA"/>
        </w:rPr>
        <w:t>Notice in terms of rule 30</w:t>
      </w:r>
      <w:r w:rsidR="000A18B4">
        <w:rPr>
          <w:rFonts w:ascii="Arial" w:hAnsi="Arial" w:cs="Arial"/>
          <w:color w:val="000000"/>
          <w:lang w:val="en-ZA" w:eastAsia="en-ZA"/>
        </w:rPr>
        <w:t>. It instead, took a further step by launching</w:t>
      </w:r>
      <w:r w:rsidRPr="000673E2">
        <w:rPr>
          <w:rFonts w:ascii="Arial" w:hAnsi="Arial" w:cs="Arial"/>
          <w:color w:val="000000"/>
          <w:lang w:val="en-ZA" w:eastAsia="en-ZA"/>
        </w:rPr>
        <w:t xml:space="preserve"> the application to compel the</w:t>
      </w:r>
      <w:r w:rsidR="004A4B46">
        <w:rPr>
          <w:rFonts w:ascii="Arial" w:hAnsi="Arial" w:cs="Arial"/>
          <w:color w:val="000000"/>
          <w:lang w:val="en-ZA" w:eastAsia="en-ZA"/>
        </w:rPr>
        <w:t xml:space="preserve"> filing of the</w:t>
      </w:r>
      <w:r w:rsidRPr="000673E2">
        <w:rPr>
          <w:rFonts w:ascii="Arial" w:hAnsi="Arial" w:cs="Arial"/>
          <w:color w:val="000000"/>
          <w:lang w:val="en-ZA" w:eastAsia="en-ZA"/>
        </w:rPr>
        <w:t xml:space="preserve"> record</w:t>
      </w:r>
      <w:r w:rsidR="000A18B4">
        <w:rPr>
          <w:rFonts w:ascii="Arial" w:hAnsi="Arial" w:cs="Arial"/>
          <w:color w:val="000000"/>
          <w:lang w:val="en-ZA" w:eastAsia="en-ZA"/>
        </w:rPr>
        <w:t>. It had also</w:t>
      </w:r>
      <w:r w:rsidRPr="000673E2">
        <w:rPr>
          <w:rFonts w:ascii="Arial" w:hAnsi="Arial" w:cs="Arial"/>
          <w:color w:val="000000"/>
          <w:lang w:val="en-ZA" w:eastAsia="en-ZA"/>
        </w:rPr>
        <w:t xml:space="preserve"> agreed</w:t>
      </w:r>
      <w:r w:rsidR="000673E2">
        <w:rPr>
          <w:rStyle w:val="FootnoteReference"/>
          <w:rFonts w:ascii="Arial" w:hAnsi="Arial" w:cs="Arial"/>
          <w:color w:val="000000"/>
          <w:lang w:val="en-ZA" w:eastAsia="en-ZA"/>
        </w:rPr>
        <w:footnoteReference w:id="32"/>
      </w:r>
      <w:r w:rsidRPr="000673E2">
        <w:rPr>
          <w:rFonts w:ascii="Arial" w:hAnsi="Arial" w:cs="Arial"/>
          <w:color w:val="000000"/>
          <w:sz w:val="16"/>
          <w:szCs w:val="16"/>
          <w:lang w:val="en-ZA" w:eastAsia="en-ZA"/>
        </w:rPr>
        <w:t xml:space="preserve"> </w:t>
      </w:r>
      <w:r w:rsidRPr="000673E2">
        <w:rPr>
          <w:rFonts w:ascii="Arial" w:hAnsi="Arial" w:cs="Arial"/>
          <w:color w:val="000000"/>
          <w:lang w:val="en-ZA" w:eastAsia="en-ZA"/>
        </w:rPr>
        <w:t>that</w:t>
      </w:r>
      <w:r w:rsidR="000673E2">
        <w:rPr>
          <w:rFonts w:ascii="Arial" w:hAnsi="Arial" w:cs="Arial"/>
          <w:color w:val="000000"/>
          <w:lang w:val="en-ZA" w:eastAsia="en-ZA"/>
        </w:rPr>
        <w:t xml:space="preserve"> </w:t>
      </w:r>
      <w:r w:rsidRPr="000673E2">
        <w:rPr>
          <w:rFonts w:ascii="Arial" w:hAnsi="Arial" w:cs="Arial"/>
          <w:color w:val="000000"/>
          <w:lang w:val="en-ZA" w:eastAsia="en-ZA"/>
        </w:rPr>
        <w:t>the issues for determination in GEMS’s Notice and the interlocutory matters</w:t>
      </w:r>
      <w:r w:rsidR="000673E2">
        <w:rPr>
          <w:rFonts w:ascii="Arial" w:hAnsi="Arial" w:cs="Arial"/>
          <w:color w:val="000000"/>
          <w:lang w:val="en-ZA" w:eastAsia="en-ZA"/>
        </w:rPr>
        <w:t xml:space="preserve"> </w:t>
      </w:r>
      <w:r w:rsidRPr="000673E2">
        <w:rPr>
          <w:rFonts w:ascii="Arial" w:hAnsi="Arial" w:cs="Arial"/>
          <w:color w:val="000000"/>
          <w:lang w:val="en-ZA" w:eastAsia="en-ZA"/>
        </w:rPr>
        <w:t>overlap because they essentially turn on the same anterior legal question(s)</w:t>
      </w:r>
      <w:r w:rsidR="000A18B4">
        <w:rPr>
          <w:rFonts w:ascii="Arial" w:hAnsi="Arial" w:cs="Arial"/>
          <w:color w:val="000000"/>
          <w:lang w:val="en-ZA" w:eastAsia="en-ZA"/>
        </w:rPr>
        <w:t>. Yet it</w:t>
      </w:r>
      <w:r w:rsidR="000673E2">
        <w:rPr>
          <w:rFonts w:ascii="Arial" w:hAnsi="Arial" w:cs="Arial"/>
          <w:color w:val="000000"/>
          <w:lang w:val="en-ZA" w:eastAsia="en-ZA"/>
        </w:rPr>
        <w:t xml:space="preserve"> </w:t>
      </w:r>
      <w:r w:rsidRPr="000673E2">
        <w:rPr>
          <w:rFonts w:ascii="Arial" w:hAnsi="Arial" w:cs="Arial"/>
          <w:color w:val="000000"/>
          <w:lang w:val="en-ZA" w:eastAsia="en-ZA"/>
        </w:rPr>
        <w:t xml:space="preserve">now </w:t>
      </w:r>
      <w:r w:rsidRPr="000673E2">
        <w:rPr>
          <w:rFonts w:ascii="Arial" w:hAnsi="Arial" w:cs="Arial"/>
          <w:color w:val="000000"/>
          <w:lang w:val="en-ZA" w:eastAsia="en-ZA"/>
        </w:rPr>
        <w:lastRenderedPageBreak/>
        <w:t>contend</w:t>
      </w:r>
      <w:r w:rsidR="000A18B4">
        <w:rPr>
          <w:rFonts w:ascii="Arial" w:hAnsi="Arial" w:cs="Arial"/>
          <w:color w:val="000000"/>
          <w:lang w:val="en-ZA" w:eastAsia="en-ZA"/>
        </w:rPr>
        <w:t>ed</w:t>
      </w:r>
      <w:r w:rsidRPr="000673E2">
        <w:rPr>
          <w:rFonts w:ascii="Arial" w:hAnsi="Arial" w:cs="Arial"/>
          <w:color w:val="000000"/>
          <w:lang w:val="en-ZA" w:eastAsia="en-ZA"/>
        </w:rPr>
        <w:t xml:space="preserve"> that GEMS’ Notice </w:t>
      </w:r>
      <w:r w:rsidR="000A18B4">
        <w:rPr>
          <w:rFonts w:ascii="Arial" w:hAnsi="Arial" w:cs="Arial"/>
          <w:color w:val="000000"/>
          <w:lang w:val="en-ZA" w:eastAsia="en-ZA"/>
        </w:rPr>
        <w:t>was</w:t>
      </w:r>
      <w:r w:rsidRPr="000673E2">
        <w:rPr>
          <w:rFonts w:ascii="Arial" w:hAnsi="Arial" w:cs="Arial"/>
          <w:color w:val="000000"/>
          <w:lang w:val="en-ZA" w:eastAsia="en-ZA"/>
        </w:rPr>
        <w:t xml:space="preserve"> not competent,</w:t>
      </w:r>
      <w:r w:rsidR="000673E2">
        <w:rPr>
          <w:rFonts w:ascii="Arial" w:hAnsi="Arial" w:cs="Arial"/>
          <w:color w:val="000000"/>
          <w:lang w:val="en-ZA" w:eastAsia="en-ZA"/>
        </w:rPr>
        <w:t xml:space="preserve"> </w:t>
      </w:r>
      <w:r w:rsidRPr="000673E2">
        <w:rPr>
          <w:rFonts w:ascii="Arial" w:hAnsi="Arial" w:cs="Arial"/>
          <w:color w:val="000000"/>
          <w:lang w:val="en-ZA" w:eastAsia="en-ZA"/>
        </w:rPr>
        <w:t>because rule 6(5)(d)(iii) does not apply to a review in terms of rule 53.</w:t>
      </w:r>
    </w:p>
    <w:p w14:paraId="61F1D036" w14:textId="77777777" w:rsidR="000673E2" w:rsidRPr="000673E2" w:rsidRDefault="000673E2" w:rsidP="000673E2">
      <w:pPr>
        <w:autoSpaceDE w:val="0"/>
        <w:autoSpaceDN w:val="0"/>
        <w:adjustRightInd w:val="0"/>
        <w:spacing w:line="480" w:lineRule="auto"/>
        <w:jc w:val="both"/>
        <w:rPr>
          <w:rFonts w:ascii="Arial" w:hAnsi="Arial" w:cs="Arial"/>
          <w:color w:val="000000"/>
          <w:lang w:val="en-ZA" w:eastAsia="en-ZA"/>
        </w:rPr>
      </w:pPr>
    </w:p>
    <w:p w14:paraId="2D957887" w14:textId="37DFC269" w:rsidR="00055EFF" w:rsidRDefault="000673E2" w:rsidP="000673E2">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eastAsia="en-ZA"/>
        </w:rPr>
        <w:t>[</w:t>
      </w:r>
      <w:r w:rsidR="00F81237">
        <w:rPr>
          <w:rFonts w:ascii="Arial" w:hAnsi="Arial" w:cs="Arial"/>
          <w:color w:val="000000"/>
          <w:lang w:eastAsia="en-ZA"/>
        </w:rPr>
        <w:t>23</w:t>
      </w:r>
      <w:r>
        <w:rPr>
          <w:rFonts w:ascii="Arial" w:hAnsi="Arial" w:cs="Arial"/>
          <w:color w:val="000000"/>
          <w:lang w:eastAsia="en-ZA"/>
        </w:rPr>
        <w:t>]</w:t>
      </w:r>
      <w:r>
        <w:rPr>
          <w:rFonts w:ascii="Arial" w:hAnsi="Arial" w:cs="Arial"/>
          <w:color w:val="000000"/>
          <w:lang w:val="en-ZA" w:eastAsia="en-ZA"/>
        </w:rPr>
        <w:tab/>
      </w:r>
      <w:r w:rsidR="00055EFF" w:rsidRPr="000673E2">
        <w:rPr>
          <w:rFonts w:ascii="Arial" w:hAnsi="Arial" w:cs="Arial"/>
          <w:color w:val="000000"/>
          <w:lang w:val="en-ZA" w:eastAsia="en-ZA"/>
        </w:rPr>
        <w:t>In doing so, Famous Idea primarily, but generally, without reference to specific</w:t>
      </w:r>
      <w:r>
        <w:rPr>
          <w:rFonts w:ascii="Arial" w:hAnsi="Arial" w:cs="Arial"/>
          <w:color w:val="000000"/>
          <w:lang w:val="en-ZA" w:eastAsia="en-ZA"/>
        </w:rPr>
        <w:t xml:space="preserve"> </w:t>
      </w:r>
      <w:r w:rsidR="00055EFF" w:rsidRPr="000673E2">
        <w:rPr>
          <w:rFonts w:ascii="Arial" w:hAnsi="Arial" w:cs="Arial"/>
          <w:color w:val="000000"/>
          <w:lang w:val="en-ZA" w:eastAsia="en-ZA"/>
        </w:rPr>
        <w:t xml:space="preserve">paragraphs, relies on </w:t>
      </w:r>
      <w:r w:rsidR="00055EFF" w:rsidRPr="000673E2">
        <w:rPr>
          <w:rFonts w:ascii="Arial" w:hAnsi="Arial" w:cs="Arial"/>
          <w:bCs/>
          <w:i/>
          <w:color w:val="000000"/>
          <w:lang w:val="en-ZA" w:eastAsia="en-ZA"/>
        </w:rPr>
        <w:t>Jockey Club of South Africa v Forbes.</w:t>
      </w:r>
      <w:r w:rsidR="00055EFF" w:rsidRPr="00DD4857">
        <w:rPr>
          <w:rStyle w:val="FootnoteReference"/>
          <w:rFonts w:ascii="Arial" w:hAnsi="Arial" w:cs="Arial"/>
          <w:bCs/>
          <w:color w:val="000000"/>
          <w:lang w:val="en-ZA" w:eastAsia="en-ZA"/>
        </w:rPr>
        <w:footnoteReference w:id="33"/>
      </w:r>
      <w:r w:rsidR="00055EFF" w:rsidRPr="00DD4857">
        <w:rPr>
          <w:rFonts w:ascii="Arial" w:hAnsi="Arial" w:cs="Arial"/>
          <w:color w:val="000000"/>
          <w:lang w:val="en-ZA" w:eastAsia="en-ZA"/>
        </w:rPr>
        <w:t xml:space="preserve"> </w:t>
      </w:r>
      <w:r w:rsidR="00055EFF" w:rsidRPr="000673E2">
        <w:rPr>
          <w:rFonts w:ascii="Arial" w:hAnsi="Arial" w:cs="Arial"/>
          <w:color w:val="000000"/>
          <w:lang w:val="en-ZA" w:eastAsia="en-ZA"/>
        </w:rPr>
        <w:t>However,</w:t>
      </w:r>
      <w:r>
        <w:rPr>
          <w:rFonts w:ascii="Arial" w:hAnsi="Arial" w:cs="Arial"/>
          <w:color w:val="000000"/>
          <w:lang w:val="en-ZA" w:eastAsia="en-ZA"/>
        </w:rPr>
        <w:t xml:space="preserve"> </w:t>
      </w:r>
      <w:r w:rsidR="00055EFF" w:rsidRPr="000673E2">
        <w:rPr>
          <w:rFonts w:ascii="Arial" w:hAnsi="Arial" w:cs="Arial"/>
          <w:color w:val="000000"/>
          <w:lang w:val="en-ZA" w:eastAsia="en-ZA"/>
        </w:rPr>
        <w:t xml:space="preserve">upon closer scrutiny, </w:t>
      </w:r>
      <w:r w:rsidR="00055EFF" w:rsidRPr="000673E2">
        <w:rPr>
          <w:rFonts w:ascii="Arial" w:hAnsi="Arial" w:cs="Arial"/>
          <w:bCs/>
          <w:i/>
          <w:color w:val="000000"/>
          <w:lang w:val="en-ZA" w:eastAsia="en-ZA"/>
        </w:rPr>
        <w:t>Jockey Club</w:t>
      </w:r>
      <w:r w:rsidR="00055EFF" w:rsidRPr="000673E2">
        <w:rPr>
          <w:rFonts w:ascii="Arial" w:hAnsi="Arial" w:cs="Arial"/>
          <w:b/>
          <w:bCs/>
          <w:color w:val="000000"/>
          <w:lang w:val="en-ZA" w:eastAsia="en-ZA"/>
        </w:rPr>
        <w:t xml:space="preserve"> </w:t>
      </w:r>
      <w:r w:rsidR="00055EFF" w:rsidRPr="000673E2">
        <w:rPr>
          <w:rFonts w:ascii="Arial" w:hAnsi="Arial" w:cs="Arial"/>
          <w:color w:val="000000"/>
          <w:lang w:val="en-ZA" w:eastAsia="en-ZA"/>
        </w:rPr>
        <w:t>paints a very different picture than the one</w:t>
      </w:r>
      <w:r>
        <w:rPr>
          <w:rFonts w:ascii="Arial" w:hAnsi="Arial" w:cs="Arial"/>
          <w:color w:val="000000"/>
          <w:lang w:val="en-ZA" w:eastAsia="en-ZA"/>
        </w:rPr>
        <w:t xml:space="preserve"> </w:t>
      </w:r>
      <w:r w:rsidR="00055EFF" w:rsidRPr="000673E2">
        <w:rPr>
          <w:rFonts w:ascii="Arial" w:hAnsi="Arial" w:cs="Arial"/>
          <w:color w:val="000000"/>
          <w:lang w:val="en-ZA" w:eastAsia="en-ZA"/>
        </w:rPr>
        <w:t>contended for. The Court, amongst other things, in its analysis of the position:</w:t>
      </w:r>
    </w:p>
    <w:p w14:paraId="5A3D9AD3" w14:textId="77777777" w:rsidR="000673E2" w:rsidRPr="000673E2" w:rsidRDefault="000673E2" w:rsidP="000673E2">
      <w:pPr>
        <w:autoSpaceDE w:val="0"/>
        <w:autoSpaceDN w:val="0"/>
        <w:adjustRightInd w:val="0"/>
        <w:spacing w:line="480" w:lineRule="auto"/>
        <w:jc w:val="both"/>
        <w:rPr>
          <w:rFonts w:ascii="Arial" w:hAnsi="Arial" w:cs="Arial"/>
          <w:color w:val="000000"/>
          <w:lang w:val="en-ZA" w:eastAsia="en-ZA"/>
        </w:rPr>
      </w:pPr>
    </w:p>
    <w:p w14:paraId="08696AF2" w14:textId="3A7D36DC" w:rsidR="00055EFF" w:rsidRPr="000673E2" w:rsidRDefault="000673E2" w:rsidP="000673E2">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sidR="00F81237">
        <w:rPr>
          <w:rFonts w:ascii="Arial" w:hAnsi="Arial" w:cs="Arial"/>
          <w:color w:val="000000"/>
          <w:lang w:val="en-ZA" w:eastAsia="en-ZA"/>
        </w:rPr>
        <w:t>23</w:t>
      </w:r>
      <w:r>
        <w:rPr>
          <w:rFonts w:ascii="Arial" w:hAnsi="Arial" w:cs="Arial"/>
          <w:color w:val="000000"/>
          <w:lang w:val="en-ZA" w:eastAsia="en-ZA"/>
        </w:rPr>
        <w:t>.1</w:t>
      </w:r>
      <w:r>
        <w:rPr>
          <w:rFonts w:ascii="Arial" w:hAnsi="Arial" w:cs="Arial"/>
          <w:color w:val="000000"/>
          <w:lang w:val="en-ZA" w:eastAsia="en-ZA"/>
        </w:rPr>
        <w:tab/>
      </w:r>
      <w:r w:rsidR="00055EFF" w:rsidRPr="000673E2">
        <w:rPr>
          <w:rFonts w:ascii="Arial" w:hAnsi="Arial" w:cs="Arial"/>
          <w:color w:val="000000"/>
          <w:lang w:val="en-ZA" w:eastAsia="en-ZA"/>
        </w:rPr>
        <w:t xml:space="preserve">Indicated that </w:t>
      </w:r>
      <w:r w:rsidR="000A18B4">
        <w:rPr>
          <w:rFonts w:ascii="Arial" w:hAnsi="Arial" w:cs="Arial"/>
          <w:color w:val="000000"/>
          <w:lang w:val="en-ZA" w:eastAsia="en-ZA"/>
        </w:rPr>
        <w:t xml:space="preserve">in </w:t>
      </w:r>
      <w:r w:rsidR="00055EFF" w:rsidRPr="000673E2">
        <w:rPr>
          <w:rFonts w:ascii="Arial" w:hAnsi="Arial" w:cs="Arial"/>
          <w:color w:val="000000"/>
          <w:lang w:val="en-ZA" w:eastAsia="en-ZA"/>
        </w:rPr>
        <w:t>substance the drafter of Rule 53 has done no more</w:t>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sidR="00055EFF" w:rsidRPr="000673E2">
        <w:rPr>
          <w:rFonts w:ascii="Arial" w:hAnsi="Arial" w:cs="Arial"/>
          <w:color w:val="000000"/>
          <w:lang w:val="en-ZA" w:eastAsia="en-ZA"/>
        </w:rPr>
        <w:t>than</w:t>
      </w:r>
      <w:r>
        <w:rPr>
          <w:rFonts w:ascii="Arial" w:hAnsi="Arial" w:cs="Arial"/>
          <w:color w:val="000000"/>
          <w:lang w:val="en-ZA" w:eastAsia="en-ZA"/>
        </w:rPr>
        <w:t xml:space="preserve"> </w:t>
      </w:r>
      <w:r w:rsidR="00055EFF" w:rsidRPr="000673E2">
        <w:rPr>
          <w:rFonts w:ascii="Arial" w:hAnsi="Arial" w:cs="Arial"/>
          <w:color w:val="000000"/>
          <w:lang w:val="en-ZA" w:eastAsia="en-ZA"/>
        </w:rPr>
        <w:t xml:space="preserve">to adopt the ordinary procedure under Rule 6 to the special </w:t>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sidR="00055EFF" w:rsidRPr="000673E2">
        <w:rPr>
          <w:rFonts w:ascii="Arial" w:hAnsi="Arial" w:cs="Arial"/>
          <w:color w:val="000000"/>
          <w:lang w:val="en-ZA" w:eastAsia="en-ZA"/>
        </w:rPr>
        <w:t>exigencies</w:t>
      </w:r>
      <w:r>
        <w:rPr>
          <w:rFonts w:ascii="Arial" w:hAnsi="Arial" w:cs="Arial"/>
          <w:color w:val="000000"/>
          <w:lang w:val="en-ZA" w:eastAsia="en-ZA"/>
        </w:rPr>
        <w:t xml:space="preserve"> </w:t>
      </w:r>
      <w:r w:rsidR="00055EFF" w:rsidRPr="000673E2">
        <w:rPr>
          <w:rFonts w:ascii="Arial" w:hAnsi="Arial" w:cs="Arial"/>
          <w:color w:val="000000"/>
          <w:lang w:val="en-ZA" w:eastAsia="en-ZA"/>
        </w:rPr>
        <w:t>of a particular application on notice of motion;</w:t>
      </w:r>
      <w:r w:rsidR="00055EFF" w:rsidRPr="000673E2">
        <w:rPr>
          <w:rStyle w:val="FootnoteReference"/>
          <w:rFonts w:ascii="Arial" w:hAnsi="Arial" w:cs="Arial"/>
          <w:color w:val="000000"/>
          <w:lang w:val="en-ZA" w:eastAsia="en-ZA"/>
        </w:rPr>
        <w:footnoteReference w:id="34"/>
      </w:r>
    </w:p>
    <w:p w14:paraId="4F3874AB" w14:textId="61CC0717" w:rsidR="00055EFF" w:rsidRPr="000673E2" w:rsidRDefault="000673E2" w:rsidP="000673E2">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sidR="00F81237">
        <w:rPr>
          <w:rFonts w:ascii="Arial" w:hAnsi="Arial" w:cs="Arial"/>
          <w:color w:val="000000"/>
          <w:lang w:val="en-ZA" w:eastAsia="en-ZA"/>
        </w:rPr>
        <w:t>23</w:t>
      </w:r>
      <w:r>
        <w:rPr>
          <w:rFonts w:ascii="Arial" w:hAnsi="Arial" w:cs="Arial"/>
          <w:color w:val="000000"/>
          <w:lang w:val="en-ZA" w:eastAsia="en-ZA"/>
        </w:rPr>
        <w:t>.2</w:t>
      </w:r>
      <w:r>
        <w:rPr>
          <w:rFonts w:ascii="Arial" w:hAnsi="Arial" w:cs="Arial"/>
          <w:color w:val="000000"/>
          <w:lang w:val="en-ZA" w:eastAsia="en-ZA"/>
        </w:rPr>
        <w:tab/>
      </w:r>
      <w:r w:rsidR="00055EFF" w:rsidRPr="000673E2">
        <w:rPr>
          <w:rFonts w:ascii="Arial" w:hAnsi="Arial" w:cs="Arial"/>
          <w:color w:val="000000"/>
          <w:lang w:val="en-ZA" w:eastAsia="en-ZA"/>
        </w:rPr>
        <w:t>Made no finding that Rule 6(5)(d)(iii), or Rule 6 generally, is not</w:t>
      </w:r>
    </w:p>
    <w:p w14:paraId="43E0AB26" w14:textId="77777777" w:rsidR="00055EFF" w:rsidRPr="000673E2" w:rsidRDefault="000673E2" w:rsidP="000673E2">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Pr>
          <w:rFonts w:ascii="Arial" w:hAnsi="Arial" w:cs="Arial"/>
          <w:color w:val="000000"/>
          <w:lang w:val="en-ZA" w:eastAsia="en-ZA"/>
        </w:rPr>
        <w:tab/>
      </w:r>
      <w:r w:rsidR="00055EFF" w:rsidRPr="000673E2">
        <w:rPr>
          <w:rFonts w:ascii="Arial" w:hAnsi="Arial" w:cs="Arial"/>
          <w:color w:val="000000"/>
          <w:lang w:val="en-ZA" w:eastAsia="en-ZA"/>
        </w:rPr>
        <w:t>applicable to Rule 53 and referred to the interrelationship between</w:t>
      </w:r>
    </w:p>
    <w:p w14:paraId="1D12A148" w14:textId="77777777" w:rsidR="00055EFF" w:rsidRPr="000673E2" w:rsidRDefault="001C19E7" w:rsidP="000673E2">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Pr>
          <w:rFonts w:ascii="Arial" w:hAnsi="Arial" w:cs="Arial"/>
          <w:color w:val="000000"/>
          <w:lang w:val="en-ZA" w:eastAsia="en-ZA"/>
        </w:rPr>
        <w:tab/>
      </w:r>
      <w:r w:rsidR="00055EFF" w:rsidRPr="000673E2">
        <w:rPr>
          <w:rFonts w:ascii="Arial" w:hAnsi="Arial" w:cs="Arial"/>
          <w:color w:val="000000"/>
          <w:lang w:val="en-ZA" w:eastAsia="en-ZA"/>
        </w:rPr>
        <w:t>Rule 6 and Rule 53;</w:t>
      </w:r>
    </w:p>
    <w:p w14:paraId="6EC1FDC7" w14:textId="2A24F89D" w:rsidR="00055EFF" w:rsidRPr="000673E2" w:rsidRDefault="001C19E7" w:rsidP="000673E2">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ab/>
      </w:r>
      <w:r w:rsidR="00F81237">
        <w:rPr>
          <w:rFonts w:ascii="Arial" w:hAnsi="Arial" w:cs="Arial"/>
          <w:color w:val="000000"/>
          <w:lang w:val="en-ZA" w:eastAsia="en-ZA"/>
        </w:rPr>
        <w:t>23</w:t>
      </w:r>
      <w:r>
        <w:rPr>
          <w:rFonts w:ascii="Arial" w:hAnsi="Arial" w:cs="Arial"/>
          <w:color w:val="000000"/>
          <w:lang w:val="en-ZA" w:eastAsia="en-ZA"/>
        </w:rPr>
        <w:t>.3</w:t>
      </w:r>
      <w:r>
        <w:rPr>
          <w:rFonts w:ascii="Arial" w:hAnsi="Arial" w:cs="Arial"/>
          <w:color w:val="000000"/>
          <w:lang w:val="en-ZA" w:eastAsia="en-ZA"/>
        </w:rPr>
        <w:tab/>
      </w:r>
      <w:r w:rsidR="00055EFF" w:rsidRPr="000673E2">
        <w:rPr>
          <w:rFonts w:ascii="Arial" w:hAnsi="Arial" w:cs="Arial"/>
          <w:color w:val="000000"/>
          <w:lang w:val="en-ZA" w:eastAsia="en-ZA"/>
        </w:rPr>
        <w:t>Referred in the context of adherence to Rule 53 with approval to</w:t>
      </w:r>
    </w:p>
    <w:p w14:paraId="4196E1A3" w14:textId="77777777" w:rsidR="00533475" w:rsidRDefault="001C19E7" w:rsidP="000673E2">
      <w:pPr>
        <w:autoSpaceDE w:val="0"/>
        <w:autoSpaceDN w:val="0"/>
        <w:adjustRightInd w:val="0"/>
        <w:spacing w:line="480" w:lineRule="auto"/>
        <w:jc w:val="both"/>
        <w:rPr>
          <w:rFonts w:ascii="Arial" w:hAnsi="Arial" w:cs="Arial"/>
          <w:lang w:val="en-ZA" w:eastAsia="en-ZA"/>
        </w:rPr>
      </w:pPr>
      <w:r>
        <w:rPr>
          <w:rFonts w:ascii="Arial" w:hAnsi="Arial" w:cs="Arial"/>
          <w:b/>
          <w:bCs/>
          <w:color w:val="000000"/>
          <w:lang w:val="en-ZA" w:eastAsia="en-ZA"/>
        </w:rPr>
        <w:tab/>
      </w:r>
      <w:r>
        <w:rPr>
          <w:rFonts w:ascii="Arial" w:hAnsi="Arial" w:cs="Arial"/>
          <w:b/>
          <w:bCs/>
          <w:color w:val="000000"/>
          <w:lang w:val="en-ZA" w:eastAsia="en-ZA"/>
        </w:rPr>
        <w:tab/>
      </w:r>
      <w:r w:rsidR="00055EFF" w:rsidRPr="005B17B6">
        <w:rPr>
          <w:rFonts w:ascii="Arial" w:hAnsi="Arial" w:cs="Arial"/>
          <w:bCs/>
          <w:i/>
          <w:color w:val="000000"/>
          <w:lang w:val="en-ZA" w:eastAsia="en-ZA"/>
        </w:rPr>
        <w:t>Federated Trust Ltd v Botha</w:t>
      </w:r>
      <w:r w:rsidR="005B17B6">
        <w:rPr>
          <w:rStyle w:val="FootnoteReference"/>
          <w:rFonts w:ascii="Arial" w:hAnsi="Arial" w:cs="Arial"/>
          <w:b/>
          <w:bCs/>
          <w:color w:val="000000"/>
          <w:lang w:val="en-ZA" w:eastAsia="en-ZA"/>
        </w:rPr>
        <w:footnoteReference w:id="35"/>
      </w:r>
      <w:r w:rsidR="00055EFF" w:rsidRPr="000673E2">
        <w:rPr>
          <w:rFonts w:ascii="Arial" w:hAnsi="Arial" w:cs="Arial"/>
          <w:b/>
          <w:bCs/>
          <w:color w:val="000000"/>
          <w:lang w:val="en-ZA" w:eastAsia="en-ZA"/>
        </w:rPr>
        <w:t>,</w:t>
      </w:r>
      <w:r w:rsidR="00055EFF" w:rsidRPr="000673E2">
        <w:rPr>
          <w:rFonts w:ascii="Arial" w:hAnsi="Arial" w:cs="Arial"/>
          <w:color w:val="000000"/>
          <w:lang w:val="en-ZA" w:eastAsia="en-ZA"/>
        </w:rPr>
        <w:t xml:space="preserve"> where it was stated that </w:t>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sidR="00055EFF" w:rsidRPr="000673E2">
        <w:rPr>
          <w:rFonts w:ascii="Arial" w:hAnsi="Arial" w:cs="Arial"/>
          <w:color w:val="000000"/>
          <w:lang w:val="en-ZA" w:eastAsia="en-ZA"/>
        </w:rPr>
        <w:t>rules need</w:t>
      </w:r>
      <w:r>
        <w:rPr>
          <w:rFonts w:ascii="Arial" w:hAnsi="Arial" w:cs="Arial"/>
          <w:color w:val="000000"/>
          <w:lang w:val="en-ZA" w:eastAsia="en-ZA"/>
        </w:rPr>
        <w:t xml:space="preserve"> </w:t>
      </w:r>
      <w:r w:rsidR="00055EFF" w:rsidRPr="000673E2">
        <w:rPr>
          <w:rFonts w:ascii="Arial" w:hAnsi="Arial" w:cs="Arial"/>
          <w:color w:val="000000"/>
          <w:lang w:val="en-ZA" w:eastAsia="en-ZA"/>
        </w:rPr>
        <w:t xml:space="preserve">not be slavishly observed, because “(R)ules are not an </w:t>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sidR="00055EFF" w:rsidRPr="000673E2">
        <w:rPr>
          <w:rFonts w:ascii="Arial" w:hAnsi="Arial" w:cs="Arial"/>
          <w:color w:val="000000"/>
          <w:lang w:val="en-ZA" w:eastAsia="en-ZA"/>
        </w:rPr>
        <w:t xml:space="preserve">end in </w:t>
      </w:r>
      <w:r w:rsidR="00055EFF" w:rsidRPr="000673E2">
        <w:rPr>
          <w:rFonts w:ascii="Arial" w:hAnsi="Arial" w:cs="Arial"/>
          <w:lang w:val="en-ZA" w:eastAsia="en-ZA"/>
        </w:rPr>
        <w:t xml:space="preserve">themselves to be observed for their own sake. They are </w:t>
      </w:r>
      <w:r w:rsidR="005B17B6">
        <w:rPr>
          <w:rFonts w:ascii="Arial" w:hAnsi="Arial" w:cs="Arial"/>
          <w:lang w:val="en-ZA" w:eastAsia="en-ZA"/>
        </w:rPr>
        <w:tab/>
      </w:r>
      <w:r w:rsidR="005B17B6">
        <w:rPr>
          <w:rFonts w:ascii="Arial" w:hAnsi="Arial" w:cs="Arial"/>
          <w:lang w:val="en-ZA" w:eastAsia="en-ZA"/>
        </w:rPr>
        <w:tab/>
      </w:r>
      <w:r w:rsidR="005B17B6">
        <w:rPr>
          <w:rFonts w:ascii="Arial" w:hAnsi="Arial" w:cs="Arial"/>
          <w:lang w:val="en-ZA" w:eastAsia="en-ZA"/>
        </w:rPr>
        <w:tab/>
      </w:r>
      <w:r w:rsidR="00055EFF" w:rsidRPr="000673E2">
        <w:rPr>
          <w:rFonts w:ascii="Arial" w:hAnsi="Arial" w:cs="Arial"/>
          <w:lang w:val="en-ZA" w:eastAsia="en-ZA"/>
        </w:rPr>
        <w:t>provided to</w:t>
      </w:r>
      <w:r>
        <w:rPr>
          <w:rFonts w:ascii="Arial" w:hAnsi="Arial" w:cs="Arial"/>
          <w:color w:val="000000"/>
          <w:lang w:val="en-ZA" w:eastAsia="en-ZA"/>
        </w:rPr>
        <w:t xml:space="preserve"> </w:t>
      </w:r>
      <w:r w:rsidR="00055EFF" w:rsidRPr="000673E2">
        <w:rPr>
          <w:rFonts w:ascii="Arial" w:hAnsi="Arial" w:cs="Arial"/>
          <w:lang w:val="en-ZA" w:eastAsia="en-ZA"/>
        </w:rPr>
        <w:t xml:space="preserve">secure the inexpensive and expeditious completion </w:t>
      </w:r>
      <w:r>
        <w:rPr>
          <w:rFonts w:ascii="Arial" w:hAnsi="Arial" w:cs="Arial"/>
          <w:lang w:val="en-ZA" w:eastAsia="en-ZA"/>
        </w:rPr>
        <w:tab/>
      </w:r>
      <w:r>
        <w:rPr>
          <w:rFonts w:ascii="Arial" w:hAnsi="Arial" w:cs="Arial"/>
          <w:lang w:val="en-ZA" w:eastAsia="en-ZA"/>
        </w:rPr>
        <w:tab/>
      </w:r>
      <w:r>
        <w:rPr>
          <w:rFonts w:ascii="Arial" w:hAnsi="Arial" w:cs="Arial"/>
          <w:lang w:val="en-ZA" w:eastAsia="en-ZA"/>
        </w:rPr>
        <w:tab/>
      </w:r>
      <w:r w:rsidR="00055EFF" w:rsidRPr="000673E2">
        <w:rPr>
          <w:rFonts w:ascii="Arial" w:hAnsi="Arial" w:cs="Arial"/>
          <w:lang w:val="en-ZA" w:eastAsia="en-ZA"/>
        </w:rPr>
        <w:t>of litigation before</w:t>
      </w:r>
      <w:r>
        <w:rPr>
          <w:rFonts w:ascii="Arial" w:hAnsi="Arial" w:cs="Arial"/>
          <w:color w:val="000000"/>
          <w:lang w:val="en-ZA" w:eastAsia="en-ZA"/>
        </w:rPr>
        <w:t xml:space="preserve"> </w:t>
      </w:r>
      <w:r w:rsidR="00055EFF" w:rsidRPr="000673E2">
        <w:rPr>
          <w:rFonts w:ascii="Arial" w:hAnsi="Arial" w:cs="Arial"/>
          <w:lang w:val="en-ZA" w:eastAsia="en-ZA"/>
        </w:rPr>
        <w:t>the courts…”</w:t>
      </w:r>
      <w:r w:rsidR="000A18B4">
        <w:rPr>
          <w:rFonts w:ascii="Arial" w:hAnsi="Arial" w:cs="Arial"/>
          <w:lang w:val="en-ZA" w:eastAsia="en-ZA"/>
        </w:rPr>
        <w:t xml:space="preserve">. </w:t>
      </w:r>
    </w:p>
    <w:p w14:paraId="41D0D948" w14:textId="67AF452B" w:rsidR="00055EFF" w:rsidRPr="001C19E7" w:rsidRDefault="00055EFF" w:rsidP="001C19E7">
      <w:pPr>
        <w:autoSpaceDE w:val="0"/>
        <w:autoSpaceDN w:val="0"/>
        <w:adjustRightInd w:val="0"/>
        <w:spacing w:line="480" w:lineRule="auto"/>
        <w:jc w:val="both"/>
        <w:rPr>
          <w:rFonts w:ascii="Arial" w:hAnsi="Arial" w:cs="Arial"/>
          <w:b/>
          <w:u w:val="single"/>
        </w:rPr>
      </w:pPr>
    </w:p>
    <w:p w14:paraId="042C7075" w14:textId="14BEE408" w:rsidR="00055EFF" w:rsidRPr="001C19E7" w:rsidRDefault="00055EFF" w:rsidP="001C19E7">
      <w:pPr>
        <w:autoSpaceDE w:val="0"/>
        <w:autoSpaceDN w:val="0"/>
        <w:adjustRightInd w:val="0"/>
        <w:spacing w:line="480" w:lineRule="auto"/>
        <w:jc w:val="both"/>
        <w:rPr>
          <w:rFonts w:ascii="Arial" w:hAnsi="Arial" w:cs="Arial"/>
          <w:lang w:val="en-ZA" w:eastAsia="en-ZA"/>
        </w:rPr>
      </w:pPr>
      <w:r w:rsidRPr="001C19E7">
        <w:rPr>
          <w:rFonts w:ascii="Arial" w:hAnsi="Arial" w:cs="Arial"/>
          <w:lang w:val="en-ZA" w:eastAsia="en-ZA"/>
        </w:rPr>
        <w:lastRenderedPageBreak/>
        <w:t>[</w:t>
      </w:r>
      <w:r w:rsidR="00F81237">
        <w:rPr>
          <w:rFonts w:ascii="Arial" w:hAnsi="Arial" w:cs="Arial"/>
          <w:lang w:val="en-ZA" w:eastAsia="en-ZA"/>
        </w:rPr>
        <w:t>24</w:t>
      </w:r>
      <w:r w:rsidRPr="001C19E7">
        <w:rPr>
          <w:rFonts w:ascii="Arial" w:hAnsi="Arial" w:cs="Arial"/>
          <w:lang w:val="en-ZA" w:eastAsia="en-ZA"/>
        </w:rPr>
        <w:t>]</w:t>
      </w:r>
      <w:r w:rsidR="001C19E7" w:rsidRPr="001C19E7">
        <w:rPr>
          <w:rFonts w:ascii="Arial" w:hAnsi="Arial" w:cs="Arial"/>
          <w:lang w:val="en-ZA" w:eastAsia="en-ZA"/>
        </w:rPr>
        <w:tab/>
      </w:r>
      <w:r w:rsidRPr="001C19E7">
        <w:rPr>
          <w:rFonts w:ascii="Arial" w:hAnsi="Arial" w:cs="Arial"/>
          <w:lang w:val="en-ZA" w:eastAsia="en-ZA"/>
        </w:rPr>
        <w:t>Rule 53(1)(a) entitles a respondent to show cause why a</w:t>
      </w:r>
      <w:r w:rsidR="001C19E7">
        <w:rPr>
          <w:rFonts w:ascii="Arial" w:hAnsi="Arial" w:cs="Arial"/>
          <w:lang w:val="en-ZA" w:eastAsia="en-ZA"/>
        </w:rPr>
        <w:t xml:space="preserve"> </w:t>
      </w:r>
      <w:r w:rsidRPr="001C19E7">
        <w:rPr>
          <w:rFonts w:ascii="Arial" w:hAnsi="Arial" w:cs="Arial"/>
          <w:lang w:val="en-ZA" w:eastAsia="en-ZA"/>
        </w:rPr>
        <w:t>decision should not be reviewed. The entitlement is not circumscribed and</w:t>
      </w:r>
      <w:r w:rsidR="001C19E7">
        <w:rPr>
          <w:rFonts w:ascii="Arial" w:hAnsi="Arial" w:cs="Arial"/>
          <w:lang w:val="en-ZA" w:eastAsia="en-ZA"/>
        </w:rPr>
        <w:t xml:space="preserve"> </w:t>
      </w:r>
      <w:r w:rsidRPr="001C19E7">
        <w:rPr>
          <w:rFonts w:ascii="Arial" w:hAnsi="Arial" w:cs="Arial"/>
          <w:lang w:val="en-ZA" w:eastAsia="en-ZA"/>
        </w:rPr>
        <w:t>does not preclude a respondent’s right to show such cause by virtue of a</w:t>
      </w:r>
      <w:r w:rsidR="001C19E7">
        <w:rPr>
          <w:rFonts w:ascii="Arial" w:hAnsi="Arial" w:cs="Arial"/>
          <w:lang w:val="en-ZA" w:eastAsia="en-ZA"/>
        </w:rPr>
        <w:t xml:space="preserve"> </w:t>
      </w:r>
      <w:r w:rsidRPr="001C19E7">
        <w:rPr>
          <w:rFonts w:ascii="Arial" w:hAnsi="Arial" w:cs="Arial"/>
          <w:lang w:val="en-ZA" w:eastAsia="en-ZA"/>
        </w:rPr>
        <w:t>dispositive legal question, which is the very purpose of Rule 6(5)(d)(iii). A</w:t>
      </w:r>
      <w:r w:rsidR="001C19E7">
        <w:rPr>
          <w:rFonts w:ascii="Arial" w:hAnsi="Arial" w:cs="Arial"/>
          <w:lang w:val="en-ZA" w:eastAsia="en-ZA"/>
        </w:rPr>
        <w:t xml:space="preserve"> </w:t>
      </w:r>
      <w:r w:rsidRPr="001C19E7">
        <w:rPr>
          <w:rFonts w:ascii="Arial" w:hAnsi="Arial" w:cs="Arial"/>
          <w:lang w:val="en-ZA" w:eastAsia="en-ZA"/>
        </w:rPr>
        <w:t>contrary interpretation would, bizarrely, entail that a respondent would never</w:t>
      </w:r>
      <w:r w:rsidR="001C19E7">
        <w:rPr>
          <w:rFonts w:ascii="Arial" w:hAnsi="Arial" w:cs="Arial"/>
          <w:lang w:val="en-ZA" w:eastAsia="en-ZA"/>
        </w:rPr>
        <w:t xml:space="preserve"> </w:t>
      </w:r>
      <w:r w:rsidRPr="001C19E7">
        <w:rPr>
          <w:rFonts w:ascii="Arial" w:hAnsi="Arial" w:cs="Arial"/>
          <w:lang w:val="en-ZA" w:eastAsia="en-ZA"/>
        </w:rPr>
        <w:t>be entitled to oppose a review in terms of Rule 53 by virtue of a dispositive</w:t>
      </w:r>
      <w:r w:rsidR="001C19E7">
        <w:rPr>
          <w:rFonts w:ascii="Arial" w:hAnsi="Arial" w:cs="Arial"/>
          <w:lang w:val="en-ZA" w:eastAsia="en-ZA"/>
        </w:rPr>
        <w:t xml:space="preserve"> </w:t>
      </w:r>
      <w:r w:rsidRPr="001C19E7">
        <w:rPr>
          <w:rFonts w:ascii="Arial" w:hAnsi="Arial" w:cs="Arial"/>
          <w:lang w:val="en-ZA" w:eastAsia="en-ZA"/>
        </w:rPr>
        <w:t>anterior legal question, be it in terms of Rule 6(5)(d)(iii), or otherwise. It could</w:t>
      </w:r>
      <w:r w:rsidR="001C19E7">
        <w:rPr>
          <w:rFonts w:ascii="Arial" w:hAnsi="Arial" w:cs="Arial"/>
          <w:lang w:val="en-ZA" w:eastAsia="en-ZA"/>
        </w:rPr>
        <w:t xml:space="preserve"> </w:t>
      </w:r>
      <w:r w:rsidRPr="001C19E7">
        <w:rPr>
          <w:rFonts w:ascii="Arial" w:hAnsi="Arial" w:cs="Arial"/>
          <w:lang w:val="en-ZA" w:eastAsia="en-ZA"/>
        </w:rPr>
        <w:t xml:space="preserve">therefore become entangled remediless in a review where </w:t>
      </w:r>
      <w:r w:rsidR="000A18B4">
        <w:rPr>
          <w:rFonts w:ascii="Arial" w:hAnsi="Arial" w:cs="Arial"/>
          <w:lang w:val="en-ZA" w:eastAsia="en-ZA"/>
        </w:rPr>
        <w:t xml:space="preserve">there is lack of </w:t>
      </w:r>
      <w:r w:rsidRPr="001C19E7">
        <w:rPr>
          <w:rFonts w:ascii="Arial" w:hAnsi="Arial" w:cs="Arial"/>
          <w:lang w:val="en-ZA" w:eastAsia="en-ZA"/>
        </w:rPr>
        <w:t>jurisdiction</w:t>
      </w:r>
      <w:r w:rsidR="000A18B4">
        <w:rPr>
          <w:rFonts w:ascii="Arial" w:hAnsi="Arial" w:cs="Arial"/>
          <w:lang w:val="en-ZA" w:eastAsia="en-ZA"/>
        </w:rPr>
        <w:t xml:space="preserve"> and be</w:t>
      </w:r>
      <w:r w:rsidR="001C19E7">
        <w:rPr>
          <w:rFonts w:ascii="Arial" w:hAnsi="Arial" w:cs="Arial"/>
          <w:lang w:val="en-ZA" w:eastAsia="en-ZA"/>
        </w:rPr>
        <w:t xml:space="preserve"> </w:t>
      </w:r>
      <w:r w:rsidRPr="001C19E7">
        <w:rPr>
          <w:rFonts w:ascii="Arial" w:hAnsi="Arial" w:cs="Arial"/>
          <w:lang w:val="en-ZA" w:eastAsia="en-ZA"/>
        </w:rPr>
        <w:t xml:space="preserve">subject to the dictates of a mala fide </w:t>
      </w:r>
      <w:r w:rsidR="004B33DA">
        <w:rPr>
          <w:rFonts w:ascii="Arial" w:hAnsi="Arial" w:cs="Arial"/>
          <w:lang w:val="en-ZA" w:eastAsia="en-ZA"/>
        </w:rPr>
        <w:t>applicant</w:t>
      </w:r>
      <w:r w:rsidRPr="001C19E7">
        <w:rPr>
          <w:rFonts w:ascii="Arial" w:hAnsi="Arial" w:cs="Arial"/>
          <w:lang w:val="en-ZA" w:eastAsia="en-ZA"/>
        </w:rPr>
        <w:t xml:space="preserve"> who may abuse the rule for any</w:t>
      </w:r>
      <w:r w:rsidR="001C19E7">
        <w:rPr>
          <w:rFonts w:ascii="Arial" w:hAnsi="Arial" w:cs="Arial"/>
          <w:lang w:val="en-ZA" w:eastAsia="en-ZA"/>
        </w:rPr>
        <w:t xml:space="preserve"> </w:t>
      </w:r>
      <w:r w:rsidRPr="001C19E7">
        <w:rPr>
          <w:rFonts w:ascii="Arial" w:hAnsi="Arial" w:cs="Arial"/>
          <w:lang w:val="en-ZA" w:eastAsia="en-ZA"/>
        </w:rPr>
        <w:t>potential ulterior purpose.</w:t>
      </w:r>
    </w:p>
    <w:p w14:paraId="37E2EF0D" w14:textId="77777777" w:rsidR="00055EFF" w:rsidRDefault="00055EFF" w:rsidP="00055EFF">
      <w:pPr>
        <w:autoSpaceDE w:val="0"/>
        <w:autoSpaceDN w:val="0"/>
        <w:adjustRightInd w:val="0"/>
        <w:rPr>
          <w:rFonts w:ascii="ArialMT" w:hAnsi="ArialMT" w:cs="ArialMT"/>
          <w:lang w:val="en-ZA" w:eastAsia="en-ZA"/>
        </w:rPr>
      </w:pPr>
    </w:p>
    <w:p w14:paraId="003AB126" w14:textId="2B95F1C4" w:rsidR="00055EFF" w:rsidRPr="00EE1D89" w:rsidRDefault="00EE1D89" w:rsidP="00EE1D89">
      <w:pPr>
        <w:autoSpaceDE w:val="0"/>
        <w:autoSpaceDN w:val="0"/>
        <w:adjustRightInd w:val="0"/>
        <w:spacing w:line="480" w:lineRule="auto"/>
        <w:jc w:val="both"/>
        <w:rPr>
          <w:rFonts w:ascii="Arial" w:hAnsi="Arial" w:cs="Arial"/>
          <w:i/>
          <w:iCs/>
          <w:lang w:val="en-ZA" w:eastAsia="en-ZA"/>
        </w:rPr>
      </w:pPr>
      <w:r w:rsidRPr="00EE1D89">
        <w:rPr>
          <w:rFonts w:ascii="Arial" w:hAnsi="Arial" w:cs="Arial"/>
          <w:lang w:eastAsia="en-ZA"/>
        </w:rPr>
        <w:t>[</w:t>
      </w:r>
      <w:r w:rsidR="00F81237">
        <w:rPr>
          <w:rFonts w:ascii="Arial" w:hAnsi="Arial" w:cs="Arial"/>
          <w:lang w:eastAsia="en-ZA"/>
        </w:rPr>
        <w:t>25</w:t>
      </w:r>
      <w:r w:rsidRPr="00EE1D89">
        <w:rPr>
          <w:rFonts w:ascii="Arial" w:hAnsi="Arial" w:cs="Arial"/>
          <w:lang w:eastAsia="en-ZA"/>
        </w:rPr>
        <w:t>]</w:t>
      </w:r>
      <w:r w:rsidRPr="00EE1D89">
        <w:rPr>
          <w:rFonts w:ascii="Arial" w:hAnsi="Arial" w:cs="Arial"/>
          <w:lang w:eastAsia="en-ZA"/>
        </w:rPr>
        <w:tab/>
      </w:r>
      <w:r w:rsidR="00055EFF" w:rsidRPr="00EE1D89">
        <w:rPr>
          <w:rFonts w:ascii="Arial" w:hAnsi="Arial" w:cs="Arial"/>
          <w:lang w:val="en-ZA" w:eastAsia="en-ZA"/>
        </w:rPr>
        <w:t xml:space="preserve">The above-mentioned matter of </w:t>
      </w:r>
      <w:r w:rsidR="000F66B8" w:rsidRPr="000A672C">
        <w:rPr>
          <w:rFonts w:ascii="Arial" w:hAnsi="Arial" w:cs="Arial"/>
          <w:i/>
          <w:iCs/>
          <w:lang w:val="en-ZA" w:eastAsia="en-ZA"/>
        </w:rPr>
        <w:t>Competition Commission of South Africa</w:t>
      </w:r>
      <w:r w:rsidR="00152674">
        <w:rPr>
          <w:rStyle w:val="FootnoteReference"/>
          <w:rFonts w:ascii="Arial" w:hAnsi="Arial" w:cs="Arial"/>
          <w:i/>
          <w:iCs/>
          <w:lang w:val="en-ZA" w:eastAsia="en-ZA"/>
        </w:rPr>
        <w:footnoteReference w:id="36"/>
      </w:r>
      <w:r w:rsidR="00055EFF" w:rsidRPr="00EE1D89">
        <w:rPr>
          <w:rFonts w:ascii="Arial" w:hAnsi="Arial" w:cs="Arial"/>
          <w:lang w:val="en-ZA" w:eastAsia="en-ZA"/>
        </w:rPr>
        <w:t>, provide</w:t>
      </w:r>
      <w:r w:rsidR="00152674">
        <w:rPr>
          <w:rFonts w:ascii="Arial" w:hAnsi="Arial" w:cs="Arial"/>
          <w:lang w:val="en-ZA" w:eastAsia="en-ZA"/>
        </w:rPr>
        <w:t>s a</w:t>
      </w:r>
      <w:r w:rsidR="00055EFF" w:rsidRPr="00EE1D89">
        <w:rPr>
          <w:rFonts w:ascii="Arial" w:hAnsi="Arial" w:cs="Arial"/>
          <w:lang w:val="en-ZA" w:eastAsia="en-ZA"/>
        </w:rPr>
        <w:t xml:space="preserve"> clear example of how the Court should first determine, in</w:t>
      </w:r>
      <w:r>
        <w:rPr>
          <w:rFonts w:ascii="Arial" w:hAnsi="Arial" w:cs="Arial"/>
          <w:i/>
          <w:iCs/>
          <w:lang w:val="en-ZA" w:eastAsia="en-ZA"/>
        </w:rPr>
        <w:t xml:space="preserve"> </w:t>
      </w:r>
      <w:r w:rsidR="00055EFF" w:rsidRPr="00EE1D89">
        <w:rPr>
          <w:rFonts w:ascii="Arial" w:hAnsi="Arial" w:cs="Arial"/>
          <w:lang w:val="en-ZA" w:eastAsia="en-ZA"/>
        </w:rPr>
        <w:t>compliance with the above principles, whether it has review jurisdiction before it</w:t>
      </w:r>
      <w:r>
        <w:rPr>
          <w:rFonts w:ascii="Arial" w:hAnsi="Arial" w:cs="Arial"/>
          <w:i/>
          <w:iCs/>
          <w:lang w:val="en-ZA" w:eastAsia="en-ZA"/>
        </w:rPr>
        <w:t xml:space="preserve"> </w:t>
      </w:r>
      <w:r w:rsidR="00055EFF" w:rsidRPr="00EE1D89">
        <w:rPr>
          <w:rFonts w:ascii="Arial" w:hAnsi="Arial" w:cs="Arial"/>
          <w:lang w:val="en-ZA" w:eastAsia="en-ZA"/>
        </w:rPr>
        <w:t>can make an order compelling delivery of a record. This determination is</w:t>
      </w:r>
      <w:r>
        <w:rPr>
          <w:rFonts w:ascii="Arial" w:hAnsi="Arial" w:cs="Arial"/>
          <w:i/>
          <w:iCs/>
          <w:lang w:val="en-ZA" w:eastAsia="en-ZA"/>
        </w:rPr>
        <w:t xml:space="preserve"> </w:t>
      </w:r>
      <w:r w:rsidR="00055EFF" w:rsidRPr="00EE1D89">
        <w:rPr>
          <w:rFonts w:ascii="Arial" w:hAnsi="Arial" w:cs="Arial"/>
          <w:lang w:val="en-ZA" w:eastAsia="en-ZA"/>
        </w:rPr>
        <w:t>conducted prior to, and without making a determination in respect of the merits</w:t>
      </w:r>
      <w:r>
        <w:rPr>
          <w:rFonts w:ascii="Arial" w:hAnsi="Arial" w:cs="Arial"/>
          <w:i/>
          <w:iCs/>
          <w:lang w:val="en-ZA" w:eastAsia="en-ZA"/>
        </w:rPr>
        <w:t xml:space="preserve"> </w:t>
      </w:r>
      <w:r w:rsidR="00055EFF" w:rsidRPr="00EE1D89">
        <w:rPr>
          <w:rFonts w:ascii="Arial" w:hAnsi="Arial" w:cs="Arial"/>
          <w:lang w:val="en-ZA" w:eastAsia="en-ZA"/>
        </w:rPr>
        <w:t>of the grounds of review sought to be relied upon.</w:t>
      </w:r>
    </w:p>
    <w:p w14:paraId="66AAA1CB" w14:textId="77777777" w:rsidR="00EE1D89" w:rsidRDefault="00EE1D89" w:rsidP="00055EFF">
      <w:pPr>
        <w:autoSpaceDE w:val="0"/>
        <w:autoSpaceDN w:val="0"/>
        <w:adjustRightInd w:val="0"/>
        <w:rPr>
          <w:rFonts w:ascii="ArialMT" w:hAnsi="ArialMT" w:cs="ArialMT"/>
          <w:lang w:val="en-ZA" w:eastAsia="en-ZA"/>
        </w:rPr>
      </w:pPr>
    </w:p>
    <w:p w14:paraId="4F01294F" w14:textId="5C7BCA1C" w:rsidR="00055EFF" w:rsidRDefault="00EE1D89" w:rsidP="00EE1D89">
      <w:pPr>
        <w:autoSpaceDE w:val="0"/>
        <w:autoSpaceDN w:val="0"/>
        <w:adjustRightInd w:val="0"/>
        <w:spacing w:line="480" w:lineRule="auto"/>
        <w:jc w:val="both"/>
        <w:rPr>
          <w:rFonts w:ascii="Arial" w:hAnsi="Arial" w:cs="Arial"/>
          <w:lang w:val="en-ZA" w:eastAsia="en-ZA"/>
        </w:rPr>
      </w:pPr>
      <w:r w:rsidRPr="00EE1D89">
        <w:rPr>
          <w:rFonts w:ascii="Arial" w:hAnsi="Arial" w:cs="Arial"/>
          <w:lang w:val="en-ZA" w:eastAsia="en-ZA"/>
        </w:rPr>
        <w:t>[</w:t>
      </w:r>
      <w:r w:rsidR="00F81237">
        <w:rPr>
          <w:rFonts w:ascii="Arial" w:hAnsi="Arial" w:cs="Arial"/>
          <w:lang w:val="en-ZA" w:eastAsia="en-ZA"/>
        </w:rPr>
        <w:t>26</w:t>
      </w:r>
      <w:r w:rsidRPr="00EE1D89">
        <w:rPr>
          <w:rFonts w:ascii="Arial" w:hAnsi="Arial" w:cs="Arial"/>
          <w:lang w:val="en-ZA" w:eastAsia="en-ZA"/>
        </w:rPr>
        <w:t>]</w:t>
      </w:r>
      <w:r w:rsidRPr="00EE1D89">
        <w:rPr>
          <w:rFonts w:ascii="Arial" w:hAnsi="Arial" w:cs="Arial"/>
          <w:lang w:val="en-ZA" w:eastAsia="en-ZA"/>
        </w:rPr>
        <w:tab/>
      </w:r>
      <w:r w:rsidR="00613499">
        <w:rPr>
          <w:rFonts w:ascii="Arial" w:hAnsi="Arial" w:cs="Arial"/>
          <w:lang w:val="en-ZA" w:eastAsia="en-ZA"/>
        </w:rPr>
        <w:t>Famous Idea</w:t>
      </w:r>
      <w:r w:rsidR="00055EFF" w:rsidRPr="00EE1D89">
        <w:rPr>
          <w:rFonts w:ascii="Arial" w:hAnsi="Arial" w:cs="Arial"/>
          <w:lang w:val="en-ZA" w:eastAsia="en-ZA"/>
        </w:rPr>
        <w:t xml:space="preserve"> makes a singular bold, vague and unsubstantiated</w:t>
      </w:r>
      <w:r>
        <w:rPr>
          <w:rFonts w:ascii="Arial" w:hAnsi="Arial" w:cs="Arial"/>
          <w:lang w:val="en-ZA" w:eastAsia="en-ZA"/>
        </w:rPr>
        <w:t xml:space="preserve"> </w:t>
      </w:r>
      <w:r w:rsidR="00055EFF" w:rsidRPr="00EE1D89">
        <w:rPr>
          <w:rFonts w:ascii="Arial" w:hAnsi="Arial" w:cs="Arial"/>
          <w:lang w:val="en-ZA" w:eastAsia="en-ZA"/>
        </w:rPr>
        <w:t>allegation in the founding affidavit that it also “</w:t>
      </w:r>
      <w:r w:rsidR="00055EFF" w:rsidRPr="00EE1D89">
        <w:rPr>
          <w:rFonts w:ascii="Arial" w:hAnsi="Arial" w:cs="Arial"/>
          <w:i/>
          <w:iCs/>
          <w:lang w:val="en-ZA" w:eastAsia="en-ZA"/>
        </w:rPr>
        <w:t>relies on the grounds of review at</w:t>
      </w:r>
      <w:r>
        <w:rPr>
          <w:rFonts w:ascii="Arial" w:hAnsi="Arial" w:cs="Arial"/>
          <w:lang w:val="en-ZA" w:eastAsia="en-ZA"/>
        </w:rPr>
        <w:t xml:space="preserve"> </w:t>
      </w:r>
      <w:r w:rsidR="00055EFF" w:rsidRPr="00EE1D89">
        <w:rPr>
          <w:rFonts w:ascii="Arial" w:hAnsi="Arial" w:cs="Arial"/>
          <w:i/>
          <w:iCs/>
          <w:lang w:val="en-ZA" w:eastAsia="en-ZA"/>
        </w:rPr>
        <w:t>common law, on the basis of the facts set out in this affidavit”</w:t>
      </w:r>
      <w:r w:rsidR="00055EFF" w:rsidRPr="00EE1D89">
        <w:rPr>
          <w:rFonts w:ascii="Arial" w:hAnsi="Arial" w:cs="Arial"/>
          <w:lang w:val="en-ZA" w:eastAsia="en-ZA"/>
        </w:rPr>
        <w:t>.</w:t>
      </w:r>
      <w:r w:rsidR="00055EFF" w:rsidRPr="00EE1D89">
        <w:rPr>
          <w:rStyle w:val="FootnoteReference"/>
          <w:rFonts w:ascii="Arial" w:hAnsi="Arial" w:cs="Arial"/>
          <w:lang w:val="en-ZA" w:eastAsia="en-ZA"/>
        </w:rPr>
        <w:footnoteReference w:id="37"/>
      </w:r>
      <w:r w:rsidR="00055EFF" w:rsidRPr="00EE1D89">
        <w:rPr>
          <w:rFonts w:ascii="Arial" w:hAnsi="Arial" w:cs="Arial"/>
          <w:sz w:val="16"/>
          <w:szCs w:val="16"/>
          <w:lang w:val="en-ZA" w:eastAsia="en-ZA"/>
        </w:rPr>
        <w:t xml:space="preserve"> </w:t>
      </w:r>
      <w:r w:rsidR="00055EFF" w:rsidRPr="00EE1D89">
        <w:rPr>
          <w:rFonts w:ascii="Arial" w:hAnsi="Arial" w:cs="Arial"/>
          <w:lang w:val="en-ZA" w:eastAsia="en-ZA"/>
        </w:rPr>
        <w:t>The inference which</w:t>
      </w:r>
      <w:r w:rsidR="00C86CBD">
        <w:rPr>
          <w:rFonts w:ascii="Arial" w:hAnsi="Arial" w:cs="Arial"/>
          <w:lang w:val="en-ZA" w:eastAsia="en-ZA"/>
        </w:rPr>
        <w:t xml:space="preserve"> it </w:t>
      </w:r>
      <w:r w:rsidR="00055EFF" w:rsidRPr="00EE1D89">
        <w:rPr>
          <w:rFonts w:ascii="Arial" w:hAnsi="Arial" w:cs="Arial"/>
          <w:lang w:val="en-ZA" w:eastAsia="en-ZA"/>
        </w:rPr>
        <w:t xml:space="preserve"> wants this Court to draw is not supported by any</w:t>
      </w:r>
      <w:r>
        <w:rPr>
          <w:rFonts w:ascii="Arial" w:hAnsi="Arial" w:cs="Arial"/>
          <w:lang w:val="en-ZA" w:eastAsia="en-ZA"/>
        </w:rPr>
        <w:t xml:space="preserve"> </w:t>
      </w:r>
      <w:r w:rsidR="00055EFF" w:rsidRPr="00EE1D89">
        <w:rPr>
          <w:rFonts w:ascii="Arial" w:hAnsi="Arial" w:cs="Arial"/>
          <w:lang w:val="en-ZA" w:eastAsia="en-ZA"/>
        </w:rPr>
        <w:t>primary facts contained in the</w:t>
      </w:r>
      <w:r w:rsidR="006E3BAC">
        <w:rPr>
          <w:rFonts w:ascii="Arial" w:hAnsi="Arial" w:cs="Arial"/>
          <w:lang w:val="en-ZA" w:eastAsia="en-ZA"/>
        </w:rPr>
        <w:t xml:space="preserve"> founding </w:t>
      </w:r>
      <w:r w:rsidR="00055EFF" w:rsidRPr="00EE1D89">
        <w:rPr>
          <w:rFonts w:ascii="Arial" w:hAnsi="Arial" w:cs="Arial"/>
          <w:lang w:val="en-ZA" w:eastAsia="en-ZA"/>
        </w:rPr>
        <w:t>affidavit.</w:t>
      </w:r>
    </w:p>
    <w:p w14:paraId="7A9A892C" w14:textId="77777777" w:rsidR="003318E8" w:rsidRDefault="003318E8" w:rsidP="00EE1D89">
      <w:pPr>
        <w:autoSpaceDE w:val="0"/>
        <w:autoSpaceDN w:val="0"/>
        <w:adjustRightInd w:val="0"/>
        <w:spacing w:line="480" w:lineRule="auto"/>
        <w:jc w:val="both"/>
        <w:rPr>
          <w:rFonts w:ascii="Arial" w:hAnsi="Arial" w:cs="Arial"/>
          <w:lang w:val="en-ZA" w:eastAsia="en-ZA"/>
        </w:rPr>
      </w:pPr>
    </w:p>
    <w:p w14:paraId="0A9385C0" w14:textId="551989E6" w:rsidR="00055EFF" w:rsidRDefault="003318E8" w:rsidP="003318E8">
      <w:pPr>
        <w:autoSpaceDE w:val="0"/>
        <w:autoSpaceDN w:val="0"/>
        <w:adjustRightInd w:val="0"/>
        <w:spacing w:line="480" w:lineRule="auto"/>
        <w:jc w:val="both"/>
        <w:rPr>
          <w:rFonts w:ascii="Arial" w:hAnsi="Arial" w:cs="Arial"/>
          <w:lang w:val="en-ZA" w:eastAsia="en-ZA"/>
        </w:rPr>
      </w:pPr>
      <w:r>
        <w:rPr>
          <w:rFonts w:ascii="Arial" w:hAnsi="Arial" w:cs="Arial"/>
          <w:lang w:eastAsia="en-ZA"/>
        </w:rPr>
        <w:t>[</w:t>
      </w:r>
      <w:r w:rsidR="00F81237">
        <w:rPr>
          <w:rFonts w:ascii="Arial" w:hAnsi="Arial" w:cs="Arial"/>
          <w:lang w:eastAsia="en-ZA"/>
        </w:rPr>
        <w:t>27</w:t>
      </w:r>
      <w:r>
        <w:rPr>
          <w:rFonts w:ascii="Arial" w:hAnsi="Arial" w:cs="Arial"/>
          <w:lang w:eastAsia="en-ZA"/>
        </w:rPr>
        <w:t>]</w:t>
      </w:r>
      <w:r>
        <w:rPr>
          <w:rFonts w:ascii="Arial" w:hAnsi="Arial" w:cs="Arial"/>
          <w:lang w:eastAsia="en-ZA"/>
        </w:rPr>
        <w:tab/>
      </w:r>
      <w:r w:rsidR="00055EFF" w:rsidRPr="003318E8">
        <w:rPr>
          <w:rFonts w:ascii="Arial" w:hAnsi="Arial" w:cs="Arial"/>
          <w:lang w:val="en-ZA" w:eastAsia="en-ZA"/>
        </w:rPr>
        <w:t>A dangerous precedent would be set if it were to be held that the decisions taken</w:t>
      </w:r>
      <w:r>
        <w:rPr>
          <w:rFonts w:ascii="Arial" w:hAnsi="Arial" w:cs="Arial"/>
          <w:lang w:val="en-ZA" w:eastAsia="en-ZA"/>
        </w:rPr>
        <w:t xml:space="preserve"> </w:t>
      </w:r>
      <w:r w:rsidR="00055EFF" w:rsidRPr="003318E8">
        <w:rPr>
          <w:rFonts w:ascii="Arial" w:hAnsi="Arial" w:cs="Arial"/>
          <w:lang w:val="en-ZA" w:eastAsia="en-ZA"/>
        </w:rPr>
        <w:t>by private parties to appoint service providers are capable of being reviewed. If</w:t>
      </w:r>
      <w:r>
        <w:rPr>
          <w:rFonts w:ascii="Arial" w:hAnsi="Arial" w:cs="Arial"/>
          <w:lang w:val="en-ZA" w:eastAsia="en-ZA"/>
        </w:rPr>
        <w:t xml:space="preserve"> </w:t>
      </w:r>
      <w:r w:rsidR="00055EFF" w:rsidRPr="003318E8">
        <w:rPr>
          <w:rFonts w:ascii="Arial" w:hAnsi="Arial" w:cs="Arial"/>
          <w:lang w:val="en-ZA" w:eastAsia="en-ZA"/>
        </w:rPr>
        <w:t xml:space="preserve">the ambit of the common law review is broadened (which is effectively what </w:t>
      </w:r>
      <w:r w:rsidR="003C1A87">
        <w:rPr>
          <w:rFonts w:ascii="Arial" w:hAnsi="Arial" w:cs="Arial"/>
          <w:lang w:val="en-ZA" w:eastAsia="en-ZA"/>
        </w:rPr>
        <w:t xml:space="preserve">Famous Idea </w:t>
      </w:r>
      <w:r w:rsidR="00055EFF" w:rsidRPr="003318E8">
        <w:rPr>
          <w:rFonts w:ascii="Arial" w:hAnsi="Arial" w:cs="Arial"/>
          <w:lang w:val="en-ZA" w:eastAsia="en-ZA"/>
        </w:rPr>
        <w:t>is as</w:t>
      </w:r>
      <w:r>
        <w:rPr>
          <w:rFonts w:ascii="Arial" w:hAnsi="Arial" w:cs="Arial"/>
          <w:lang w:val="en-ZA" w:eastAsia="en-ZA"/>
        </w:rPr>
        <w:t xml:space="preserve">king this Court to do) then the </w:t>
      </w:r>
      <w:r w:rsidR="00055EFF" w:rsidRPr="003318E8">
        <w:rPr>
          <w:rFonts w:ascii="Arial" w:hAnsi="Arial" w:cs="Arial"/>
          <w:lang w:val="en-ZA" w:eastAsia="en-ZA"/>
        </w:rPr>
        <w:t>decisions of private parties</w:t>
      </w:r>
      <w:r>
        <w:rPr>
          <w:rFonts w:ascii="Arial" w:hAnsi="Arial" w:cs="Arial"/>
          <w:lang w:val="en-ZA" w:eastAsia="en-ZA"/>
        </w:rPr>
        <w:t xml:space="preserve"> </w:t>
      </w:r>
      <w:r w:rsidR="00055EFF" w:rsidRPr="003318E8">
        <w:rPr>
          <w:rFonts w:ascii="Arial" w:hAnsi="Arial" w:cs="Arial"/>
          <w:lang w:val="en-ZA" w:eastAsia="en-ZA"/>
        </w:rPr>
        <w:t>in South Africa who invite potential service providers to quote and tender for a</w:t>
      </w:r>
      <w:r>
        <w:rPr>
          <w:rFonts w:ascii="Arial" w:hAnsi="Arial" w:cs="Arial"/>
          <w:lang w:val="en-ZA" w:eastAsia="en-ZA"/>
        </w:rPr>
        <w:t xml:space="preserve"> </w:t>
      </w:r>
      <w:r w:rsidR="00055EFF" w:rsidRPr="003318E8">
        <w:rPr>
          <w:rFonts w:ascii="Arial" w:hAnsi="Arial" w:cs="Arial"/>
          <w:lang w:val="en-ZA" w:eastAsia="en-ZA"/>
        </w:rPr>
        <w:t>service would suddenly be susceptible to potential review applications by any</w:t>
      </w:r>
      <w:r>
        <w:rPr>
          <w:rFonts w:ascii="Arial" w:hAnsi="Arial" w:cs="Arial"/>
          <w:lang w:val="en-ZA" w:eastAsia="en-ZA"/>
        </w:rPr>
        <w:t xml:space="preserve"> </w:t>
      </w:r>
      <w:r w:rsidR="00055EFF" w:rsidRPr="003318E8">
        <w:rPr>
          <w:rFonts w:ascii="Arial" w:hAnsi="Arial" w:cs="Arial"/>
          <w:lang w:val="en-ZA" w:eastAsia="en-ZA"/>
        </w:rPr>
        <w:t>unsuccessful party.</w:t>
      </w:r>
    </w:p>
    <w:p w14:paraId="587EC4AE" w14:textId="77777777" w:rsidR="003318E8" w:rsidRDefault="003318E8" w:rsidP="003318E8">
      <w:pPr>
        <w:autoSpaceDE w:val="0"/>
        <w:autoSpaceDN w:val="0"/>
        <w:adjustRightInd w:val="0"/>
        <w:spacing w:line="480" w:lineRule="auto"/>
        <w:jc w:val="both"/>
        <w:rPr>
          <w:rFonts w:ascii="Arial" w:hAnsi="Arial" w:cs="Arial"/>
          <w:lang w:val="en-ZA" w:eastAsia="en-ZA"/>
        </w:rPr>
      </w:pPr>
    </w:p>
    <w:p w14:paraId="10634FBB" w14:textId="4691876D" w:rsidR="00055EFF" w:rsidRPr="003318E8" w:rsidRDefault="003318E8" w:rsidP="003318E8">
      <w:pPr>
        <w:autoSpaceDE w:val="0"/>
        <w:autoSpaceDN w:val="0"/>
        <w:adjustRightInd w:val="0"/>
        <w:spacing w:line="480" w:lineRule="auto"/>
        <w:jc w:val="both"/>
        <w:rPr>
          <w:rFonts w:ascii="Arial" w:hAnsi="Arial" w:cs="Arial"/>
          <w:lang w:val="en-ZA" w:eastAsia="en-ZA"/>
        </w:rPr>
      </w:pPr>
      <w:r>
        <w:rPr>
          <w:rFonts w:ascii="Arial" w:hAnsi="Arial" w:cs="Arial"/>
          <w:lang w:eastAsia="en-ZA"/>
        </w:rPr>
        <w:t>[</w:t>
      </w:r>
      <w:r w:rsidR="00F81237">
        <w:rPr>
          <w:rFonts w:ascii="Arial" w:hAnsi="Arial" w:cs="Arial"/>
          <w:lang w:eastAsia="en-ZA"/>
        </w:rPr>
        <w:t>28</w:t>
      </w:r>
      <w:r>
        <w:rPr>
          <w:rFonts w:ascii="Arial" w:hAnsi="Arial" w:cs="Arial"/>
          <w:lang w:eastAsia="en-ZA"/>
        </w:rPr>
        <w:t>]</w:t>
      </w:r>
      <w:r>
        <w:rPr>
          <w:rFonts w:ascii="Arial" w:hAnsi="Arial" w:cs="Arial"/>
          <w:lang w:eastAsia="en-ZA"/>
        </w:rPr>
        <w:tab/>
      </w:r>
      <w:r w:rsidR="00055EFF" w:rsidRPr="003318E8">
        <w:rPr>
          <w:rFonts w:ascii="Arial" w:hAnsi="Arial" w:cs="Arial"/>
          <w:lang w:val="en-ZA" w:eastAsia="en-ZA"/>
        </w:rPr>
        <w:t>The situation of private parties inviting quotes and/or tenders for a service is</w:t>
      </w:r>
      <w:r>
        <w:rPr>
          <w:rFonts w:ascii="Arial" w:hAnsi="Arial" w:cs="Arial"/>
          <w:lang w:val="en-ZA" w:eastAsia="en-ZA"/>
        </w:rPr>
        <w:t xml:space="preserve"> </w:t>
      </w:r>
      <w:r w:rsidR="00055EFF" w:rsidRPr="003318E8">
        <w:rPr>
          <w:rFonts w:ascii="Arial" w:hAnsi="Arial" w:cs="Arial"/>
          <w:lang w:val="en-ZA" w:eastAsia="en-ZA"/>
        </w:rPr>
        <w:t>vastly different from a public procurement process where parties know</w:t>
      </w:r>
      <w:r>
        <w:rPr>
          <w:rFonts w:ascii="Arial" w:hAnsi="Arial" w:cs="Arial"/>
          <w:lang w:val="en-ZA" w:eastAsia="en-ZA"/>
        </w:rPr>
        <w:t xml:space="preserve"> </w:t>
      </w:r>
      <w:r w:rsidR="00055EFF" w:rsidRPr="003318E8">
        <w:rPr>
          <w:rFonts w:ascii="Arial" w:hAnsi="Arial" w:cs="Arial"/>
          <w:lang w:val="en-ZA" w:eastAsia="en-ZA"/>
        </w:rPr>
        <w:t>beforehand that their information will be disclosed should a decision be reviewed.</w:t>
      </w:r>
    </w:p>
    <w:p w14:paraId="4CF67CBE" w14:textId="77777777" w:rsidR="00055EFF" w:rsidRDefault="00055EFF" w:rsidP="003318E8">
      <w:pPr>
        <w:autoSpaceDE w:val="0"/>
        <w:autoSpaceDN w:val="0"/>
        <w:adjustRightInd w:val="0"/>
        <w:spacing w:line="480" w:lineRule="auto"/>
        <w:jc w:val="both"/>
        <w:rPr>
          <w:rFonts w:ascii="Arial" w:hAnsi="Arial" w:cs="Arial"/>
          <w:lang w:val="en-ZA" w:eastAsia="en-ZA"/>
        </w:rPr>
      </w:pPr>
      <w:r w:rsidRPr="003318E8">
        <w:rPr>
          <w:rFonts w:ascii="Arial" w:hAnsi="Arial" w:cs="Arial"/>
          <w:lang w:val="en-ZA" w:eastAsia="en-ZA"/>
        </w:rPr>
        <w:t>A review application in a private commercial context will allow competitors to bypass</w:t>
      </w:r>
      <w:r w:rsidR="003318E8">
        <w:rPr>
          <w:rFonts w:ascii="Arial" w:hAnsi="Arial" w:cs="Arial"/>
          <w:lang w:val="en-ZA" w:eastAsia="en-ZA"/>
        </w:rPr>
        <w:t xml:space="preserve"> </w:t>
      </w:r>
      <w:r w:rsidRPr="003318E8">
        <w:rPr>
          <w:rFonts w:ascii="Arial" w:hAnsi="Arial" w:cs="Arial"/>
          <w:lang w:val="en-ZA" w:eastAsia="en-ZA"/>
        </w:rPr>
        <w:t>the strict legislative requirements for obtaining information held by a private</w:t>
      </w:r>
      <w:r w:rsidR="003318E8">
        <w:rPr>
          <w:rFonts w:ascii="Arial" w:hAnsi="Arial" w:cs="Arial"/>
          <w:lang w:val="en-ZA" w:eastAsia="en-ZA"/>
        </w:rPr>
        <w:t xml:space="preserve"> </w:t>
      </w:r>
      <w:r w:rsidRPr="003318E8">
        <w:rPr>
          <w:rFonts w:ascii="Arial" w:hAnsi="Arial" w:cs="Arial"/>
          <w:lang w:val="en-ZA" w:eastAsia="en-ZA"/>
        </w:rPr>
        <w:t>body in terms of PAIA.</w:t>
      </w:r>
      <w:r w:rsidRPr="003318E8">
        <w:rPr>
          <w:rStyle w:val="FootnoteReference"/>
          <w:rFonts w:ascii="Arial" w:hAnsi="Arial" w:cs="Arial"/>
          <w:lang w:val="en-ZA" w:eastAsia="en-ZA"/>
        </w:rPr>
        <w:footnoteReference w:id="38"/>
      </w:r>
      <w:r w:rsidRPr="003318E8">
        <w:rPr>
          <w:rFonts w:ascii="Arial" w:hAnsi="Arial" w:cs="Arial"/>
          <w:sz w:val="16"/>
          <w:szCs w:val="16"/>
          <w:lang w:val="en-ZA" w:eastAsia="en-ZA"/>
        </w:rPr>
        <w:t xml:space="preserve"> </w:t>
      </w:r>
      <w:r w:rsidRPr="003318E8">
        <w:rPr>
          <w:rFonts w:ascii="Arial" w:hAnsi="Arial" w:cs="Arial"/>
          <w:lang w:val="en-ZA" w:eastAsia="en-ZA"/>
        </w:rPr>
        <w:t>Should the common law review be broadened, or if this</w:t>
      </w:r>
      <w:r w:rsidR="003318E8">
        <w:rPr>
          <w:rFonts w:ascii="Arial" w:hAnsi="Arial" w:cs="Arial"/>
          <w:lang w:val="en-ZA" w:eastAsia="en-ZA"/>
        </w:rPr>
        <w:t xml:space="preserve"> </w:t>
      </w:r>
      <w:r w:rsidRPr="003318E8">
        <w:rPr>
          <w:rFonts w:ascii="Arial" w:hAnsi="Arial" w:cs="Arial"/>
          <w:lang w:val="en-ZA" w:eastAsia="en-ZA"/>
        </w:rPr>
        <w:t>Court takes a view that the reviewability of the decision (i.e. the review</w:t>
      </w:r>
      <w:r w:rsidR="003318E8">
        <w:rPr>
          <w:rFonts w:ascii="Arial" w:hAnsi="Arial" w:cs="Arial"/>
          <w:lang w:val="en-ZA" w:eastAsia="en-ZA"/>
        </w:rPr>
        <w:t xml:space="preserve"> </w:t>
      </w:r>
      <w:r w:rsidRPr="003318E8">
        <w:rPr>
          <w:rFonts w:ascii="Arial" w:hAnsi="Arial" w:cs="Arial"/>
          <w:lang w:val="en-ZA" w:eastAsia="en-ZA"/>
        </w:rPr>
        <w:t>jurisdiction) is linked with the merits (which it is not), then a private party would automatically have a right to the information held by another private party by</w:t>
      </w:r>
      <w:r w:rsidR="003318E8">
        <w:rPr>
          <w:rFonts w:ascii="Arial" w:hAnsi="Arial" w:cs="Arial"/>
          <w:lang w:val="en-ZA" w:eastAsia="en-ZA"/>
        </w:rPr>
        <w:t xml:space="preserve"> </w:t>
      </w:r>
      <w:r w:rsidRPr="003318E8">
        <w:rPr>
          <w:rFonts w:ascii="Arial" w:hAnsi="Arial" w:cs="Arial"/>
          <w:lang w:val="en-ZA" w:eastAsia="en-ZA"/>
        </w:rPr>
        <w:t>merely launching an application in terms of Rule 53. Such an approach cannot</w:t>
      </w:r>
      <w:r w:rsidR="003318E8">
        <w:rPr>
          <w:rFonts w:ascii="Arial" w:hAnsi="Arial" w:cs="Arial"/>
          <w:lang w:val="en-ZA" w:eastAsia="en-ZA"/>
        </w:rPr>
        <w:t xml:space="preserve"> </w:t>
      </w:r>
      <w:r w:rsidRPr="003318E8">
        <w:rPr>
          <w:rFonts w:ascii="Arial" w:hAnsi="Arial" w:cs="Arial"/>
          <w:lang w:val="en-ZA" w:eastAsia="en-ZA"/>
        </w:rPr>
        <w:t>be countenanced.</w:t>
      </w:r>
    </w:p>
    <w:p w14:paraId="4A121312" w14:textId="77777777" w:rsidR="001E5A79" w:rsidRDefault="001E5A79" w:rsidP="003318E8">
      <w:pPr>
        <w:autoSpaceDE w:val="0"/>
        <w:autoSpaceDN w:val="0"/>
        <w:adjustRightInd w:val="0"/>
        <w:spacing w:line="480" w:lineRule="auto"/>
        <w:jc w:val="both"/>
        <w:rPr>
          <w:rFonts w:ascii="Arial" w:hAnsi="Arial" w:cs="Arial"/>
          <w:lang w:val="en-ZA" w:eastAsia="en-ZA"/>
        </w:rPr>
      </w:pPr>
    </w:p>
    <w:p w14:paraId="3C49E885" w14:textId="0A54DE36" w:rsidR="005F46C4" w:rsidRPr="008A00C9" w:rsidRDefault="008A00C9" w:rsidP="003318E8">
      <w:pPr>
        <w:autoSpaceDE w:val="0"/>
        <w:autoSpaceDN w:val="0"/>
        <w:adjustRightInd w:val="0"/>
        <w:spacing w:line="480" w:lineRule="auto"/>
        <w:jc w:val="both"/>
        <w:rPr>
          <w:rFonts w:ascii="Arial" w:hAnsi="Arial" w:cs="Arial"/>
          <w:b/>
          <w:bCs/>
          <w:u w:val="single"/>
          <w:lang w:val="en-ZA" w:eastAsia="en-ZA"/>
        </w:rPr>
      </w:pPr>
      <w:r w:rsidRPr="008A00C9">
        <w:rPr>
          <w:rFonts w:ascii="Arial" w:hAnsi="Arial" w:cs="Arial"/>
          <w:b/>
          <w:bCs/>
          <w:u w:val="single"/>
          <w:lang w:val="en-ZA" w:eastAsia="en-ZA"/>
        </w:rPr>
        <w:t>Conclusion</w:t>
      </w:r>
    </w:p>
    <w:p w14:paraId="04B30482" w14:textId="5AFBD3BB" w:rsidR="001E5A79" w:rsidRDefault="001E5A79" w:rsidP="001E5A79">
      <w:pPr>
        <w:autoSpaceDE w:val="0"/>
        <w:autoSpaceDN w:val="0"/>
        <w:adjustRightInd w:val="0"/>
        <w:spacing w:line="480" w:lineRule="auto"/>
        <w:jc w:val="both"/>
        <w:rPr>
          <w:rFonts w:ascii="Arial" w:hAnsi="Arial" w:cs="Arial"/>
          <w:lang w:val="en-ZA" w:eastAsia="en-ZA"/>
        </w:rPr>
      </w:pPr>
      <w:r w:rsidRPr="0047457C">
        <w:rPr>
          <w:rFonts w:ascii="Arial" w:hAnsi="Arial" w:cs="Arial"/>
          <w:lang w:val="en-ZA" w:eastAsia="en-ZA"/>
        </w:rPr>
        <w:lastRenderedPageBreak/>
        <w:t>[</w:t>
      </w:r>
      <w:r w:rsidR="00F81237">
        <w:rPr>
          <w:rFonts w:ascii="Arial" w:hAnsi="Arial" w:cs="Arial"/>
          <w:lang w:val="en-ZA" w:eastAsia="en-ZA"/>
        </w:rPr>
        <w:t>2</w:t>
      </w:r>
      <w:r w:rsidRPr="0047457C">
        <w:rPr>
          <w:rFonts w:ascii="Arial" w:hAnsi="Arial" w:cs="Arial"/>
          <w:lang w:val="en-ZA" w:eastAsia="en-ZA"/>
        </w:rPr>
        <w:t>9]</w:t>
      </w:r>
      <w:r w:rsidRPr="0047457C">
        <w:rPr>
          <w:rFonts w:ascii="Arial" w:hAnsi="Arial" w:cs="Arial"/>
          <w:lang w:val="en-ZA" w:eastAsia="en-ZA"/>
        </w:rPr>
        <w:tab/>
        <w:t>It follows, in my view, that the impugned decision is not reviewable in terms of the common law because it does not fall in the category of administrative action which may potentially still be subject to common law review.</w:t>
      </w:r>
      <w:r w:rsidR="001D314B">
        <w:rPr>
          <w:rFonts w:ascii="Arial" w:hAnsi="Arial" w:cs="Arial"/>
          <w:lang w:val="en-ZA" w:eastAsia="en-ZA"/>
        </w:rPr>
        <w:t xml:space="preserve"> </w:t>
      </w:r>
      <w:r w:rsidR="008A00C9">
        <w:rPr>
          <w:rFonts w:ascii="Arial" w:hAnsi="Arial" w:cs="Arial"/>
          <w:lang w:val="en-ZA" w:eastAsia="en-ZA"/>
        </w:rPr>
        <w:t>Consequently</w:t>
      </w:r>
      <w:r w:rsidR="00C244D2">
        <w:rPr>
          <w:rFonts w:ascii="Arial" w:hAnsi="Arial" w:cs="Arial"/>
          <w:lang w:val="en-ZA" w:eastAsia="en-ZA"/>
        </w:rPr>
        <w:t xml:space="preserve">, the review application and the interlocutory applications launched by </w:t>
      </w:r>
      <w:r w:rsidR="008573C5">
        <w:rPr>
          <w:rFonts w:ascii="Arial" w:hAnsi="Arial" w:cs="Arial"/>
          <w:lang w:val="en-ZA" w:eastAsia="en-ZA"/>
        </w:rPr>
        <w:t xml:space="preserve">Famous Idea must </w:t>
      </w:r>
      <w:r w:rsidR="00EE1A06">
        <w:rPr>
          <w:rFonts w:ascii="Arial" w:hAnsi="Arial" w:cs="Arial"/>
          <w:lang w:val="en-ZA" w:eastAsia="en-ZA"/>
        </w:rPr>
        <w:t>also</w:t>
      </w:r>
      <w:r w:rsidR="008573C5">
        <w:rPr>
          <w:rFonts w:ascii="Arial" w:hAnsi="Arial" w:cs="Arial"/>
          <w:lang w:val="en-ZA" w:eastAsia="en-ZA"/>
        </w:rPr>
        <w:t xml:space="preserve"> fail.</w:t>
      </w:r>
    </w:p>
    <w:p w14:paraId="6CA157D2" w14:textId="77777777" w:rsidR="001E5A79" w:rsidRPr="003318E8" w:rsidRDefault="001E5A79" w:rsidP="003318E8">
      <w:pPr>
        <w:autoSpaceDE w:val="0"/>
        <w:autoSpaceDN w:val="0"/>
        <w:adjustRightInd w:val="0"/>
        <w:spacing w:line="480" w:lineRule="auto"/>
        <w:jc w:val="both"/>
        <w:rPr>
          <w:rFonts w:ascii="Arial" w:hAnsi="Arial" w:cs="Arial"/>
          <w:lang w:val="en-ZA" w:eastAsia="en-ZA"/>
        </w:rPr>
      </w:pPr>
    </w:p>
    <w:p w14:paraId="7136ADDA" w14:textId="77777777" w:rsidR="0051260B" w:rsidRPr="001C19E7" w:rsidRDefault="0051260B" w:rsidP="0051260B">
      <w:pPr>
        <w:autoSpaceDE w:val="0"/>
        <w:autoSpaceDN w:val="0"/>
        <w:adjustRightInd w:val="0"/>
        <w:spacing w:line="480" w:lineRule="auto"/>
        <w:jc w:val="both"/>
        <w:rPr>
          <w:rFonts w:ascii="Arial" w:hAnsi="Arial" w:cs="Arial"/>
          <w:b/>
          <w:u w:val="single"/>
          <w:lang w:val="en-ZA" w:eastAsia="en-ZA"/>
        </w:rPr>
      </w:pPr>
      <w:r w:rsidRPr="001C19E7">
        <w:rPr>
          <w:rFonts w:ascii="Arial" w:hAnsi="Arial" w:cs="Arial"/>
          <w:b/>
          <w:u w:val="single"/>
          <w:lang w:val="en-ZA" w:eastAsia="en-ZA"/>
        </w:rPr>
        <w:t>Costs</w:t>
      </w:r>
    </w:p>
    <w:p w14:paraId="59B875DC" w14:textId="53DBB2A2" w:rsidR="0051260B" w:rsidRDefault="0051260B" w:rsidP="0051260B">
      <w:pPr>
        <w:autoSpaceDE w:val="0"/>
        <w:autoSpaceDN w:val="0"/>
        <w:adjustRightInd w:val="0"/>
        <w:spacing w:line="480" w:lineRule="auto"/>
        <w:jc w:val="both"/>
        <w:rPr>
          <w:rFonts w:ascii="Arial" w:hAnsi="Arial" w:cs="Arial"/>
          <w:lang w:val="en-ZA" w:eastAsia="en-ZA"/>
        </w:rPr>
      </w:pPr>
      <w:r>
        <w:rPr>
          <w:rFonts w:ascii="Arial" w:hAnsi="Arial" w:cs="Arial"/>
          <w:lang w:val="en-ZA" w:eastAsia="en-ZA"/>
        </w:rPr>
        <w:t>[</w:t>
      </w:r>
      <w:r w:rsidR="00F81237">
        <w:rPr>
          <w:rFonts w:ascii="Arial" w:hAnsi="Arial" w:cs="Arial"/>
          <w:lang w:val="en-ZA" w:eastAsia="en-ZA"/>
        </w:rPr>
        <w:t>30</w:t>
      </w:r>
      <w:r>
        <w:rPr>
          <w:rFonts w:ascii="Arial" w:hAnsi="Arial" w:cs="Arial"/>
          <w:lang w:val="en-ZA" w:eastAsia="en-ZA"/>
        </w:rPr>
        <w:t>]</w:t>
      </w:r>
      <w:r>
        <w:rPr>
          <w:rFonts w:ascii="Arial" w:hAnsi="Arial" w:cs="Arial"/>
          <w:lang w:val="en-ZA" w:eastAsia="en-ZA"/>
        </w:rPr>
        <w:tab/>
        <w:t>Counsel for GEMS</w:t>
      </w:r>
      <w:r w:rsidRPr="001C19E7">
        <w:rPr>
          <w:rFonts w:ascii="Arial" w:hAnsi="Arial" w:cs="Arial"/>
          <w:lang w:val="en-ZA" w:eastAsia="en-ZA"/>
        </w:rPr>
        <w:t xml:space="preserve"> submitted that the legal questions raised should be</w:t>
      </w:r>
      <w:r>
        <w:rPr>
          <w:rFonts w:ascii="Arial" w:hAnsi="Arial" w:cs="Arial"/>
          <w:lang w:val="en-ZA" w:eastAsia="en-ZA"/>
        </w:rPr>
        <w:t xml:space="preserve"> </w:t>
      </w:r>
      <w:r w:rsidRPr="001C19E7">
        <w:rPr>
          <w:rFonts w:ascii="Arial" w:hAnsi="Arial" w:cs="Arial"/>
          <w:lang w:val="en-ZA" w:eastAsia="en-ZA"/>
        </w:rPr>
        <w:t>decided in favour of GEMS and the review application should be dismissed</w:t>
      </w:r>
      <w:r>
        <w:rPr>
          <w:rFonts w:ascii="Arial" w:hAnsi="Arial" w:cs="Arial"/>
          <w:lang w:val="en-ZA" w:eastAsia="en-ZA"/>
        </w:rPr>
        <w:t xml:space="preserve"> </w:t>
      </w:r>
      <w:r w:rsidRPr="001C19E7">
        <w:rPr>
          <w:rFonts w:ascii="Arial" w:hAnsi="Arial" w:cs="Arial"/>
          <w:lang w:val="en-ZA" w:eastAsia="en-ZA"/>
        </w:rPr>
        <w:t>with costs on the attorney and client scale, inclusive of the costs of two</w:t>
      </w:r>
      <w:r>
        <w:rPr>
          <w:rFonts w:ascii="Arial" w:hAnsi="Arial" w:cs="Arial"/>
          <w:lang w:val="en-ZA" w:eastAsia="en-ZA"/>
        </w:rPr>
        <w:t xml:space="preserve"> </w:t>
      </w:r>
      <w:r w:rsidRPr="001C19E7">
        <w:rPr>
          <w:rFonts w:ascii="Arial" w:hAnsi="Arial" w:cs="Arial"/>
          <w:lang w:val="en-ZA" w:eastAsia="en-ZA"/>
        </w:rPr>
        <w:t>Counsel</w:t>
      </w:r>
      <w:r>
        <w:rPr>
          <w:rFonts w:ascii="Arial" w:hAnsi="Arial" w:cs="Arial"/>
          <w:lang w:val="en-ZA" w:eastAsia="en-ZA"/>
        </w:rPr>
        <w:t xml:space="preserve">, as </w:t>
      </w:r>
      <w:r w:rsidRPr="001C19E7">
        <w:rPr>
          <w:rFonts w:ascii="Arial" w:hAnsi="Arial" w:cs="Arial"/>
          <w:lang w:val="en-ZA" w:eastAsia="en-ZA"/>
        </w:rPr>
        <w:t xml:space="preserve">the review application </w:t>
      </w:r>
      <w:r>
        <w:rPr>
          <w:rFonts w:ascii="Arial" w:hAnsi="Arial" w:cs="Arial"/>
          <w:lang w:val="en-ZA" w:eastAsia="en-ZA"/>
        </w:rPr>
        <w:t>was</w:t>
      </w:r>
      <w:r w:rsidRPr="001C19E7">
        <w:rPr>
          <w:rFonts w:ascii="Arial" w:hAnsi="Arial" w:cs="Arial"/>
          <w:lang w:val="en-ZA" w:eastAsia="en-ZA"/>
        </w:rPr>
        <w:t xml:space="preserve"> so manifestly ill</w:t>
      </w:r>
      <w:r>
        <w:rPr>
          <w:rFonts w:ascii="Arial" w:hAnsi="Arial" w:cs="Arial"/>
          <w:lang w:val="en-ZA" w:eastAsia="en-ZA"/>
        </w:rPr>
        <w:t>-</w:t>
      </w:r>
      <w:r w:rsidRPr="001C19E7">
        <w:rPr>
          <w:rFonts w:ascii="Arial" w:hAnsi="Arial" w:cs="Arial"/>
          <w:lang w:val="en-ZA" w:eastAsia="en-ZA"/>
        </w:rPr>
        <w:t>conceived</w:t>
      </w:r>
      <w:r>
        <w:rPr>
          <w:rFonts w:ascii="Arial" w:hAnsi="Arial" w:cs="Arial"/>
          <w:lang w:val="en-ZA" w:eastAsia="en-ZA"/>
        </w:rPr>
        <w:t xml:space="preserve"> </w:t>
      </w:r>
      <w:r w:rsidRPr="001C19E7">
        <w:rPr>
          <w:rFonts w:ascii="Arial" w:hAnsi="Arial" w:cs="Arial"/>
          <w:lang w:val="en-ZA" w:eastAsia="en-ZA"/>
        </w:rPr>
        <w:t>that it constitute</w:t>
      </w:r>
      <w:r>
        <w:rPr>
          <w:rFonts w:ascii="Arial" w:hAnsi="Arial" w:cs="Arial"/>
          <w:lang w:val="en-ZA" w:eastAsia="en-ZA"/>
        </w:rPr>
        <w:t>d</w:t>
      </w:r>
      <w:r w:rsidRPr="001C19E7">
        <w:rPr>
          <w:rFonts w:ascii="Arial" w:hAnsi="Arial" w:cs="Arial"/>
          <w:lang w:val="en-ZA" w:eastAsia="en-ZA"/>
        </w:rPr>
        <w:t xml:space="preserve"> an abuse of process justifying a punitive costs</w:t>
      </w:r>
      <w:r>
        <w:rPr>
          <w:rFonts w:ascii="Arial" w:hAnsi="Arial" w:cs="Arial"/>
          <w:lang w:val="en-ZA" w:eastAsia="en-ZA"/>
        </w:rPr>
        <w:t xml:space="preserve"> </w:t>
      </w:r>
      <w:r w:rsidRPr="001C19E7">
        <w:rPr>
          <w:rFonts w:ascii="Arial" w:hAnsi="Arial" w:cs="Arial"/>
          <w:lang w:val="en-ZA" w:eastAsia="en-ZA"/>
        </w:rPr>
        <w:t>order.</w:t>
      </w:r>
      <w:r>
        <w:rPr>
          <w:rFonts w:ascii="Arial" w:hAnsi="Arial" w:cs="Arial"/>
          <w:lang w:val="en-ZA" w:eastAsia="en-ZA"/>
        </w:rPr>
        <w:t xml:space="preserve"> </w:t>
      </w:r>
      <w:r w:rsidR="00A10C23">
        <w:rPr>
          <w:rFonts w:ascii="Arial" w:hAnsi="Arial" w:cs="Arial"/>
          <w:lang w:val="en-ZA" w:eastAsia="en-ZA"/>
        </w:rPr>
        <w:t>The argument is persuasive</w:t>
      </w:r>
      <w:r w:rsidR="007872CD">
        <w:rPr>
          <w:rFonts w:ascii="Arial" w:hAnsi="Arial" w:cs="Arial"/>
          <w:lang w:val="en-ZA" w:eastAsia="en-ZA"/>
        </w:rPr>
        <w:t xml:space="preserve">. </w:t>
      </w:r>
      <w:r w:rsidR="009C165A">
        <w:rPr>
          <w:rFonts w:ascii="Arial" w:hAnsi="Arial" w:cs="Arial"/>
          <w:lang w:val="en-ZA" w:eastAsia="en-ZA"/>
        </w:rPr>
        <w:t xml:space="preserve">However, I do not think it was of such an egregious nature that </w:t>
      </w:r>
      <w:r w:rsidR="003947DC">
        <w:rPr>
          <w:rFonts w:ascii="Arial" w:hAnsi="Arial" w:cs="Arial"/>
          <w:lang w:val="en-ZA" w:eastAsia="en-ZA"/>
        </w:rPr>
        <w:t>punitive costs should be awarded in this instance.</w:t>
      </w:r>
    </w:p>
    <w:p w14:paraId="148E67E5" w14:textId="77777777" w:rsidR="00055EFF" w:rsidRDefault="00055EFF" w:rsidP="003318E8">
      <w:pPr>
        <w:autoSpaceDE w:val="0"/>
        <w:autoSpaceDN w:val="0"/>
        <w:adjustRightInd w:val="0"/>
        <w:spacing w:line="480" w:lineRule="auto"/>
        <w:jc w:val="both"/>
        <w:rPr>
          <w:rFonts w:ascii="Arial" w:hAnsi="Arial" w:cs="Arial"/>
          <w:color w:val="000000"/>
          <w:lang w:val="en-ZA" w:eastAsia="en-ZA"/>
        </w:rPr>
      </w:pPr>
    </w:p>
    <w:p w14:paraId="3634700B" w14:textId="0E3DD645" w:rsidR="0051260B" w:rsidRDefault="0051260B" w:rsidP="003318E8">
      <w:pPr>
        <w:autoSpaceDE w:val="0"/>
        <w:autoSpaceDN w:val="0"/>
        <w:adjustRightInd w:val="0"/>
        <w:spacing w:line="480" w:lineRule="auto"/>
        <w:jc w:val="both"/>
        <w:rPr>
          <w:rFonts w:ascii="Arial" w:hAnsi="Arial" w:cs="Arial"/>
          <w:color w:val="000000"/>
          <w:lang w:val="en-ZA" w:eastAsia="en-ZA"/>
        </w:rPr>
      </w:pPr>
      <w:r>
        <w:rPr>
          <w:rFonts w:ascii="Arial" w:hAnsi="Arial" w:cs="Arial"/>
          <w:color w:val="000000"/>
          <w:lang w:val="en-ZA" w:eastAsia="en-ZA"/>
        </w:rPr>
        <w:t>[</w:t>
      </w:r>
      <w:r w:rsidR="00F81237">
        <w:rPr>
          <w:rFonts w:ascii="Arial" w:hAnsi="Arial" w:cs="Arial"/>
          <w:color w:val="000000"/>
          <w:lang w:val="en-ZA" w:eastAsia="en-ZA"/>
        </w:rPr>
        <w:t>31</w:t>
      </w:r>
      <w:r>
        <w:rPr>
          <w:rFonts w:ascii="Arial" w:hAnsi="Arial" w:cs="Arial"/>
          <w:color w:val="000000"/>
          <w:lang w:val="en-ZA" w:eastAsia="en-ZA"/>
        </w:rPr>
        <w:t>]</w:t>
      </w:r>
      <w:r>
        <w:rPr>
          <w:rFonts w:ascii="Arial" w:hAnsi="Arial" w:cs="Arial"/>
          <w:color w:val="000000"/>
          <w:lang w:val="en-ZA" w:eastAsia="en-ZA"/>
        </w:rPr>
        <w:tab/>
        <w:t>I make the following order:</w:t>
      </w:r>
    </w:p>
    <w:p w14:paraId="14BB2426" w14:textId="6961AFFA" w:rsidR="00055EFF" w:rsidRDefault="0051260B" w:rsidP="00B55ABF">
      <w:pPr>
        <w:autoSpaceDE w:val="0"/>
        <w:autoSpaceDN w:val="0"/>
        <w:adjustRightInd w:val="0"/>
        <w:spacing w:line="480" w:lineRule="auto"/>
        <w:ind w:left="1440" w:hanging="720"/>
        <w:jc w:val="both"/>
        <w:rPr>
          <w:rFonts w:ascii="Arial" w:hAnsi="Arial" w:cs="Arial"/>
          <w:color w:val="000000"/>
          <w:lang w:val="en-ZA" w:eastAsia="en-ZA"/>
        </w:rPr>
      </w:pPr>
      <w:r>
        <w:rPr>
          <w:rFonts w:ascii="Arial" w:hAnsi="Arial" w:cs="Arial"/>
          <w:color w:val="000000"/>
          <w:lang w:val="en-ZA" w:eastAsia="en-ZA"/>
        </w:rPr>
        <w:t>1.</w:t>
      </w:r>
      <w:r>
        <w:rPr>
          <w:rFonts w:ascii="Arial" w:hAnsi="Arial" w:cs="Arial"/>
          <w:color w:val="000000"/>
          <w:lang w:val="en-ZA" w:eastAsia="en-ZA"/>
        </w:rPr>
        <w:tab/>
        <w:t xml:space="preserve">The </w:t>
      </w:r>
      <w:r w:rsidR="005166D2">
        <w:rPr>
          <w:rFonts w:ascii="Arial" w:hAnsi="Arial" w:cs="Arial"/>
          <w:color w:val="000000"/>
          <w:lang w:val="en-ZA" w:eastAsia="en-ZA"/>
        </w:rPr>
        <w:t>application</w:t>
      </w:r>
      <w:r>
        <w:rPr>
          <w:rFonts w:ascii="Arial" w:hAnsi="Arial" w:cs="Arial"/>
          <w:color w:val="000000"/>
          <w:lang w:val="en-ZA" w:eastAsia="en-ZA"/>
        </w:rPr>
        <w:t xml:space="preserve"> by the first, second and third respondents</w:t>
      </w:r>
      <w:r w:rsidR="00B55ABF">
        <w:rPr>
          <w:rFonts w:ascii="Arial" w:hAnsi="Arial" w:cs="Arial"/>
          <w:color w:val="000000"/>
          <w:lang w:val="en-ZA" w:eastAsia="en-ZA"/>
        </w:rPr>
        <w:t xml:space="preserve">  in terms of the Rule 6(5)(d)(iii)</w:t>
      </w:r>
      <w:r>
        <w:rPr>
          <w:rFonts w:ascii="Arial" w:hAnsi="Arial" w:cs="Arial"/>
          <w:color w:val="000000"/>
          <w:lang w:val="en-ZA" w:eastAsia="en-ZA"/>
        </w:rPr>
        <w:t xml:space="preserve"> </w:t>
      </w:r>
      <w:r w:rsidR="00B55ABF">
        <w:rPr>
          <w:rFonts w:ascii="Arial" w:hAnsi="Arial" w:cs="Arial"/>
          <w:color w:val="000000"/>
          <w:lang w:val="en-ZA" w:eastAsia="en-ZA"/>
        </w:rPr>
        <w:t xml:space="preserve">notice) </w:t>
      </w:r>
      <w:r w:rsidR="005E5C6A">
        <w:rPr>
          <w:rFonts w:ascii="Arial" w:hAnsi="Arial" w:cs="Arial"/>
          <w:color w:val="000000"/>
          <w:lang w:val="en-ZA" w:eastAsia="en-ZA"/>
        </w:rPr>
        <w:t xml:space="preserve">succeeds </w:t>
      </w:r>
      <w:r w:rsidR="00B55ABF">
        <w:rPr>
          <w:rFonts w:ascii="Arial" w:hAnsi="Arial" w:cs="Arial"/>
          <w:color w:val="000000"/>
          <w:lang w:val="en-ZA" w:eastAsia="en-ZA"/>
        </w:rPr>
        <w:t>with costs</w:t>
      </w:r>
      <w:r w:rsidR="009F0A19">
        <w:rPr>
          <w:rFonts w:ascii="Arial" w:hAnsi="Arial" w:cs="Arial"/>
          <w:color w:val="000000"/>
          <w:lang w:val="en-ZA" w:eastAsia="en-ZA"/>
        </w:rPr>
        <w:t>,</w:t>
      </w:r>
      <w:r w:rsidR="00B55ABF">
        <w:rPr>
          <w:rFonts w:ascii="Arial" w:hAnsi="Arial" w:cs="Arial"/>
          <w:color w:val="000000"/>
          <w:lang w:val="en-ZA" w:eastAsia="en-ZA"/>
        </w:rPr>
        <w:t xml:space="preserve"> </w:t>
      </w:r>
      <w:r w:rsidR="002B1C54">
        <w:rPr>
          <w:rFonts w:ascii="Arial" w:hAnsi="Arial" w:cs="Arial"/>
          <w:color w:val="000000"/>
          <w:lang w:val="en-ZA" w:eastAsia="en-ZA"/>
        </w:rPr>
        <w:t xml:space="preserve">such costs to include the costs of </w:t>
      </w:r>
      <w:r w:rsidR="003740E5">
        <w:rPr>
          <w:rFonts w:ascii="Arial" w:hAnsi="Arial" w:cs="Arial"/>
          <w:color w:val="000000"/>
          <w:lang w:val="en-ZA" w:eastAsia="en-ZA"/>
        </w:rPr>
        <w:t xml:space="preserve">opposition of the </w:t>
      </w:r>
      <w:r w:rsidR="001267B8">
        <w:rPr>
          <w:rFonts w:ascii="Arial" w:hAnsi="Arial" w:cs="Arial"/>
          <w:color w:val="000000"/>
          <w:lang w:val="en-ZA" w:eastAsia="en-ZA"/>
        </w:rPr>
        <w:t xml:space="preserve">fourth and fifth respondents. </w:t>
      </w:r>
      <w:r w:rsidR="004E138A">
        <w:rPr>
          <w:rFonts w:ascii="Arial" w:hAnsi="Arial" w:cs="Arial"/>
          <w:color w:val="000000"/>
          <w:lang w:val="en-ZA" w:eastAsia="en-ZA"/>
        </w:rPr>
        <w:t>T</w:t>
      </w:r>
      <w:r w:rsidR="00B55ABF">
        <w:rPr>
          <w:rFonts w:ascii="Arial" w:hAnsi="Arial" w:cs="Arial"/>
          <w:color w:val="000000"/>
          <w:lang w:val="en-ZA" w:eastAsia="en-ZA"/>
        </w:rPr>
        <w:t xml:space="preserve">he costs </w:t>
      </w:r>
      <w:r w:rsidR="004E138A">
        <w:rPr>
          <w:rFonts w:ascii="Arial" w:hAnsi="Arial" w:cs="Arial"/>
          <w:color w:val="000000"/>
          <w:lang w:val="en-ZA" w:eastAsia="en-ZA"/>
        </w:rPr>
        <w:t xml:space="preserve">shall include the costs of </w:t>
      </w:r>
      <w:r w:rsidR="00B55ABF">
        <w:rPr>
          <w:rFonts w:ascii="Arial" w:hAnsi="Arial" w:cs="Arial"/>
          <w:color w:val="000000"/>
          <w:lang w:val="en-ZA" w:eastAsia="en-ZA"/>
        </w:rPr>
        <w:t>two counsel</w:t>
      </w:r>
      <w:r w:rsidR="00125279">
        <w:rPr>
          <w:rFonts w:ascii="Arial" w:hAnsi="Arial" w:cs="Arial"/>
          <w:color w:val="000000"/>
          <w:lang w:val="en-ZA" w:eastAsia="en-ZA"/>
        </w:rPr>
        <w:t xml:space="preserve"> where so employed.</w:t>
      </w:r>
    </w:p>
    <w:p w14:paraId="6A668A96" w14:textId="2646DF81" w:rsidR="00B55ABF" w:rsidRDefault="00B55ABF" w:rsidP="00B55ABF">
      <w:pPr>
        <w:autoSpaceDE w:val="0"/>
        <w:autoSpaceDN w:val="0"/>
        <w:adjustRightInd w:val="0"/>
        <w:spacing w:line="480" w:lineRule="auto"/>
        <w:ind w:left="1440" w:hanging="720"/>
        <w:jc w:val="both"/>
        <w:rPr>
          <w:rFonts w:ascii="ArialMT" w:hAnsi="ArialMT" w:cs="ArialMT"/>
          <w:color w:val="000000"/>
          <w:lang w:val="en-ZA" w:eastAsia="en-ZA"/>
        </w:rPr>
      </w:pPr>
      <w:r>
        <w:rPr>
          <w:rFonts w:ascii="Arial" w:hAnsi="Arial" w:cs="Arial"/>
          <w:color w:val="000000"/>
          <w:lang w:val="en-ZA" w:eastAsia="en-ZA"/>
        </w:rPr>
        <w:lastRenderedPageBreak/>
        <w:t xml:space="preserve">2. </w:t>
      </w:r>
      <w:r>
        <w:rPr>
          <w:rFonts w:ascii="Arial" w:hAnsi="Arial" w:cs="Arial"/>
          <w:color w:val="000000"/>
          <w:lang w:val="en-ZA" w:eastAsia="en-ZA"/>
        </w:rPr>
        <w:tab/>
        <w:t xml:space="preserve">The application for review and the </w:t>
      </w:r>
      <w:r w:rsidR="00B626F0">
        <w:rPr>
          <w:rFonts w:ascii="Arial" w:hAnsi="Arial" w:cs="Arial"/>
          <w:color w:val="000000"/>
          <w:lang w:val="en-ZA" w:eastAsia="en-ZA"/>
        </w:rPr>
        <w:t xml:space="preserve">interlocutory </w:t>
      </w:r>
      <w:r>
        <w:rPr>
          <w:rFonts w:ascii="Arial" w:hAnsi="Arial" w:cs="Arial"/>
          <w:color w:val="000000"/>
          <w:lang w:val="en-ZA" w:eastAsia="en-ZA"/>
        </w:rPr>
        <w:t>application</w:t>
      </w:r>
      <w:r w:rsidR="00B626F0">
        <w:rPr>
          <w:rFonts w:ascii="Arial" w:hAnsi="Arial" w:cs="Arial"/>
          <w:color w:val="000000"/>
          <w:lang w:val="en-ZA" w:eastAsia="en-ZA"/>
        </w:rPr>
        <w:t>s</w:t>
      </w:r>
      <w:r w:rsidR="00E54C76">
        <w:rPr>
          <w:rFonts w:ascii="Arial" w:hAnsi="Arial" w:cs="Arial"/>
          <w:color w:val="000000"/>
          <w:lang w:val="en-ZA" w:eastAsia="en-ZA"/>
        </w:rPr>
        <w:t xml:space="preserve"> by the applicant</w:t>
      </w:r>
      <w:r>
        <w:rPr>
          <w:rFonts w:ascii="Arial" w:hAnsi="Arial" w:cs="Arial"/>
          <w:color w:val="000000"/>
          <w:lang w:val="en-ZA" w:eastAsia="en-ZA"/>
        </w:rPr>
        <w:t xml:space="preserve"> </w:t>
      </w:r>
      <w:r w:rsidR="00EA0E8A">
        <w:rPr>
          <w:rFonts w:ascii="Arial" w:hAnsi="Arial" w:cs="Arial"/>
          <w:color w:val="000000"/>
          <w:lang w:val="en-ZA" w:eastAsia="en-ZA"/>
        </w:rPr>
        <w:t xml:space="preserve">fall to be </w:t>
      </w:r>
      <w:r>
        <w:rPr>
          <w:rFonts w:ascii="Arial" w:hAnsi="Arial" w:cs="Arial"/>
          <w:color w:val="000000"/>
          <w:lang w:val="en-ZA" w:eastAsia="en-ZA"/>
        </w:rPr>
        <w:t>dismissed with costs including the costs of two counsel</w:t>
      </w:r>
      <w:r w:rsidR="00806154">
        <w:rPr>
          <w:rFonts w:ascii="Arial" w:hAnsi="Arial" w:cs="Arial"/>
          <w:color w:val="000000"/>
          <w:lang w:val="en-ZA" w:eastAsia="en-ZA"/>
        </w:rPr>
        <w:t xml:space="preserve"> where so employed</w:t>
      </w:r>
      <w:r w:rsidR="00125279">
        <w:rPr>
          <w:rFonts w:ascii="Arial" w:hAnsi="Arial" w:cs="Arial"/>
          <w:color w:val="000000"/>
          <w:lang w:val="en-ZA" w:eastAsia="en-ZA"/>
        </w:rPr>
        <w:t>.</w:t>
      </w:r>
    </w:p>
    <w:p w14:paraId="7ADF92F3" w14:textId="77777777" w:rsidR="00AB330C" w:rsidRDefault="00AB330C" w:rsidP="00F212D4">
      <w:pPr>
        <w:rPr>
          <w:rFonts w:ascii="Arial" w:hAnsi="Arial" w:cs="Arial"/>
        </w:rPr>
      </w:pPr>
    </w:p>
    <w:p w14:paraId="6E157B25" w14:textId="77777777" w:rsidR="00AB330C" w:rsidRDefault="00AB330C" w:rsidP="00F212D4">
      <w:pPr>
        <w:rPr>
          <w:rFonts w:ascii="Arial" w:hAnsi="Arial" w:cs="Arial"/>
        </w:rPr>
      </w:pPr>
    </w:p>
    <w:p w14:paraId="492238D8" w14:textId="77777777" w:rsidR="00AB330C" w:rsidRPr="007C15E1" w:rsidRDefault="00DD4857" w:rsidP="005B17B6">
      <w:pPr>
        <w:spacing w:line="360" w:lineRule="auto"/>
        <w:rPr>
          <w:rFonts w:ascii="Arial" w:hAnsi="Arial" w:cs="Arial"/>
        </w:rPr>
      </w:pPr>
      <w:r>
        <w:rPr>
          <w:rFonts w:ascii="Arial" w:hAnsi="Arial" w:cs="Arial"/>
        </w:rPr>
        <w:t>____</w:t>
      </w:r>
      <w:r w:rsidR="00AB330C">
        <w:rPr>
          <w:rFonts w:ascii="Arial" w:hAnsi="Arial" w:cs="Arial"/>
        </w:rPr>
        <w:t>________________</w:t>
      </w:r>
      <w:r w:rsidR="003318E8">
        <w:rPr>
          <w:rFonts w:ascii="Arial" w:hAnsi="Arial" w:cs="Arial"/>
        </w:rPr>
        <w:t>____</w:t>
      </w:r>
      <w:r w:rsidR="00AB330C">
        <w:rPr>
          <w:rFonts w:ascii="Arial" w:hAnsi="Arial" w:cs="Arial"/>
        </w:rPr>
        <w:t>___</w:t>
      </w:r>
    </w:p>
    <w:p w14:paraId="40EBA0CB" w14:textId="77777777" w:rsidR="00AB330C" w:rsidRPr="0088465E" w:rsidRDefault="002B2F8E" w:rsidP="005B17B6">
      <w:pPr>
        <w:spacing w:line="360" w:lineRule="auto"/>
        <w:rPr>
          <w:rFonts w:ascii="Arial" w:hAnsi="Arial" w:cs="Arial"/>
          <w:b/>
        </w:rPr>
      </w:pPr>
      <w:r>
        <w:rPr>
          <w:rFonts w:ascii="Arial" w:hAnsi="Arial" w:cs="Arial"/>
          <w:b/>
        </w:rPr>
        <w:t>RANCHOD</w:t>
      </w:r>
      <w:r w:rsidR="00AB330C">
        <w:rPr>
          <w:rFonts w:ascii="Arial" w:hAnsi="Arial" w:cs="Arial"/>
          <w:b/>
        </w:rPr>
        <w:t xml:space="preserve"> J</w:t>
      </w:r>
    </w:p>
    <w:p w14:paraId="2A845BEC" w14:textId="77777777" w:rsidR="00AB330C" w:rsidRDefault="00AB330C" w:rsidP="005B17B6">
      <w:pPr>
        <w:spacing w:line="360" w:lineRule="auto"/>
        <w:rPr>
          <w:rFonts w:ascii="Arial" w:hAnsi="Arial" w:cs="Arial"/>
          <w:b/>
        </w:rPr>
      </w:pPr>
      <w:r w:rsidRPr="0088465E">
        <w:rPr>
          <w:rFonts w:ascii="Arial" w:hAnsi="Arial" w:cs="Arial"/>
          <w:b/>
        </w:rPr>
        <w:t>Judge of the High Court</w:t>
      </w:r>
    </w:p>
    <w:p w14:paraId="32C72DD9" w14:textId="77777777" w:rsidR="00205BD6" w:rsidRDefault="00AB330C" w:rsidP="005B17B6">
      <w:pPr>
        <w:spacing w:line="360" w:lineRule="auto"/>
        <w:rPr>
          <w:rFonts w:ascii="Arial" w:hAnsi="Arial" w:cs="Arial"/>
          <w:b/>
        </w:rPr>
      </w:pPr>
      <w:r>
        <w:rPr>
          <w:rFonts w:ascii="Arial" w:hAnsi="Arial" w:cs="Arial"/>
          <w:b/>
        </w:rPr>
        <w:t>Gauteng Division, Pretoria</w:t>
      </w:r>
    </w:p>
    <w:p w14:paraId="1E36B1C1" w14:textId="77777777" w:rsidR="00AB330C" w:rsidRDefault="00AB330C" w:rsidP="00F212D4">
      <w:pPr>
        <w:rPr>
          <w:rFonts w:ascii="Arial" w:hAnsi="Arial" w:cs="Arial"/>
          <w:b/>
        </w:rPr>
      </w:pPr>
    </w:p>
    <w:p w14:paraId="334DFD60" w14:textId="77777777" w:rsidR="0088465E" w:rsidRDefault="0088465E" w:rsidP="00F212D4">
      <w:pPr>
        <w:rPr>
          <w:rFonts w:ascii="Arial" w:hAnsi="Arial" w:cs="Arial"/>
          <w:b/>
        </w:rPr>
      </w:pPr>
    </w:p>
    <w:p w14:paraId="51FE118F" w14:textId="77777777" w:rsidR="0088465E" w:rsidRDefault="0069799F" w:rsidP="00205BD6">
      <w:pPr>
        <w:spacing w:line="480" w:lineRule="auto"/>
        <w:rPr>
          <w:rFonts w:ascii="Arial" w:hAnsi="Arial" w:cs="Arial"/>
          <w:b/>
        </w:rPr>
      </w:pPr>
      <w:r>
        <w:rPr>
          <w:rFonts w:ascii="Arial" w:hAnsi="Arial" w:cs="Arial"/>
          <w:b/>
        </w:rPr>
        <w:t>Date of hearing:</w:t>
      </w:r>
      <w:r>
        <w:rPr>
          <w:rFonts w:ascii="Arial" w:hAnsi="Arial" w:cs="Arial"/>
          <w:b/>
        </w:rPr>
        <w:tab/>
      </w:r>
      <w:r>
        <w:rPr>
          <w:rFonts w:ascii="Arial" w:hAnsi="Arial" w:cs="Arial"/>
          <w:b/>
        </w:rPr>
        <w:tab/>
      </w:r>
      <w:r>
        <w:rPr>
          <w:rFonts w:ascii="Arial" w:hAnsi="Arial" w:cs="Arial"/>
          <w:b/>
        </w:rPr>
        <w:tab/>
        <w:t xml:space="preserve">  </w:t>
      </w:r>
      <w:r w:rsidR="00DD4857">
        <w:rPr>
          <w:rFonts w:ascii="Arial" w:hAnsi="Arial" w:cs="Arial"/>
          <w:b/>
        </w:rPr>
        <w:tab/>
      </w:r>
      <w:r w:rsidR="00DD4857">
        <w:rPr>
          <w:rFonts w:ascii="Arial" w:hAnsi="Arial" w:cs="Arial"/>
          <w:b/>
        </w:rPr>
        <w:tab/>
      </w:r>
      <w:r>
        <w:rPr>
          <w:rFonts w:ascii="Arial" w:hAnsi="Arial" w:cs="Arial"/>
          <w:b/>
        </w:rPr>
        <w:t xml:space="preserve"> </w:t>
      </w:r>
      <w:r w:rsidR="00DD4857">
        <w:rPr>
          <w:rFonts w:ascii="Arial" w:hAnsi="Arial" w:cs="Arial"/>
          <w:b/>
        </w:rPr>
        <w:t xml:space="preserve">3 </w:t>
      </w:r>
      <w:r>
        <w:rPr>
          <w:rFonts w:ascii="Arial" w:hAnsi="Arial" w:cs="Arial"/>
          <w:b/>
        </w:rPr>
        <w:t>October 2023</w:t>
      </w:r>
    </w:p>
    <w:p w14:paraId="1AF471F2" w14:textId="7E74C0F8" w:rsidR="00F8484B" w:rsidRDefault="00205BD6" w:rsidP="009E7391">
      <w:pPr>
        <w:spacing w:line="480" w:lineRule="auto"/>
        <w:rPr>
          <w:rFonts w:ascii="Arial" w:hAnsi="Arial" w:cs="Arial"/>
          <w:b/>
        </w:rPr>
      </w:pPr>
      <w:r>
        <w:rPr>
          <w:rFonts w:ascii="Arial" w:hAnsi="Arial" w:cs="Arial"/>
          <w:b/>
        </w:rPr>
        <w:t xml:space="preserve">Date of </w:t>
      </w:r>
      <w:r w:rsidR="002B2F8E">
        <w:rPr>
          <w:rFonts w:ascii="Arial" w:hAnsi="Arial" w:cs="Arial"/>
          <w:b/>
        </w:rPr>
        <w:t>judgment:</w:t>
      </w:r>
      <w:r w:rsidR="002B2F8E">
        <w:rPr>
          <w:rFonts w:ascii="Arial" w:hAnsi="Arial" w:cs="Arial"/>
          <w:b/>
        </w:rPr>
        <w:tab/>
      </w:r>
      <w:r w:rsidR="002B2F8E">
        <w:rPr>
          <w:rFonts w:ascii="Arial" w:hAnsi="Arial" w:cs="Arial"/>
          <w:b/>
        </w:rPr>
        <w:tab/>
      </w:r>
      <w:r w:rsidR="002B2F8E">
        <w:rPr>
          <w:rFonts w:ascii="Arial" w:hAnsi="Arial" w:cs="Arial"/>
          <w:b/>
        </w:rPr>
        <w:tab/>
        <w:t xml:space="preserve">  </w:t>
      </w:r>
      <w:r w:rsidR="00DD4857">
        <w:rPr>
          <w:rFonts w:ascii="Arial" w:hAnsi="Arial" w:cs="Arial"/>
          <w:b/>
        </w:rPr>
        <w:tab/>
      </w:r>
      <w:r w:rsidR="00DD4857">
        <w:rPr>
          <w:rFonts w:ascii="Arial" w:hAnsi="Arial" w:cs="Arial"/>
          <w:b/>
        </w:rPr>
        <w:tab/>
      </w:r>
      <w:r w:rsidR="00C864D1">
        <w:rPr>
          <w:rFonts w:ascii="Arial" w:hAnsi="Arial" w:cs="Arial"/>
          <w:b/>
        </w:rPr>
        <w:t xml:space="preserve"> </w:t>
      </w:r>
      <w:r w:rsidR="00A13931">
        <w:rPr>
          <w:rFonts w:ascii="Arial" w:hAnsi="Arial" w:cs="Arial"/>
          <w:b/>
        </w:rPr>
        <w:t>5</w:t>
      </w:r>
      <w:r w:rsidR="002B2F8E">
        <w:rPr>
          <w:rFonts w:ascii="Arial" w:hAnsi="Arial" w:cs="Arial"/>
          <w:b/>
        </w:rPr>
        <w:t xml:space="preserve"> </w:t>
      </w:r>
      <w:r w:rsidR="0069799F">
        <w:rPr>
          <w:rFonts w:ascii="Arial" w:hAnsi="Arial" w:cs="Arial"/>
          <w:b/>
        </w:rPr>
        <w:t>February 2024</w:t>
      </w:r>
    </w:p>
    <w:p w14:paraId="2EC3FFF8" w14:textId="77777777" w:rsidR="00F8484B" w:rsidRDefault="00F8484B" w:rsidP="00F212D4">
      <w:pPr>
        <w:rPr>
          <w:rFonts w:ascii="Arial" w:hAnsi="Arial" w:cs="Arial"/>
          <w:b/>
        </w:rPr>
      </w:pPr>
    </w:p>
    <w:p w14:paraId="303FA9A2" w14:textId="77777777" w:rsidR="0088465E" w:rsidRDefault="0088465E" w:rsidP="00F212D4">
      <w:pPr>
        <w:rPr>
          <w:rFonts w:ascii="Arial" w:hAnsi="Arial" w:cs="Arial"/>
          <w:u w:val="single"/>
        </w:rPr>
      </w:pPr>
      <w:r>
        <w:rPr>
          <w:rFonts w:ascii="Arial" w:hAnsi="Arial" w:cs="Arial"/>
          <w:u w:val="single"/>
        </w:rPr>
        <w:t>Appearance</w:t>
      </w:r>
      <w:r w:rsidR="002B2F8E">
        <w:rPr>
          <w:rFonts w:ascii="Arial" w:hAnsi="Arial" w:cs="Arial"/>
          <w:u w:val="single"/>
        </w:rPr>
        <w:t>s</w:t>
      </w:r>
      <w:r w:rsidR="009B5664">
        <w:rPr>
          <w:rFonts w:ascii="Arial" w:hAnsi="Arial" w:cs="Arial"/>
          <w:u w:val="single"/>
        </w:rPr>
        <w:t>:</w:t>
      </w:r>
    </w:p>
    <w:p w14:paraId="155B6BD8" w14:textId="77777777" w:rsidR="00F8484B" w:rsidRDefault="00F8484B" w:rsidP="00F212D4">
      <w:pPr>
        <w:rPr>
          <w:rFonts w:ascii="Arial" w:hAnsi="Arial" w:cs="Arial"/>
          <w:u w:val="single"/>
        </w:rPr>
      </w:pPr>
    </w:p>
    <w:p w14:paraId="6F44F596" w14:textId="77777777" w:rsidR="0088465E" w:rsidRDefault="0088465E" w:rsidP="00F212D4">
      <w:pPr>
        <w:rPr>
          <w:rFonts w:ascii="Arial" w:hAnsi="Arial" w:cs="Arial"/>
          <w:u w:val="single"/>
        </w:rPr>
      </w:pPr>
    </w:p>
    <w:p w14:paraId="438E7D91" w14:textId="72788DAD" w:rsidR="00DD4857" w:rsidRDefault="003318E8" w:rsidP="00205BD6">
      <w:pPr>
        <w:spacing w:line="480" w:lineRule="auto"/>
        <w:jc w:val="both"/>
        <w:rPr>
          <w:rFonts w:ascii="Arial" w:hAnsi="Arial" w:cs="Arial"/>
        </w:rPr>
      </w:pPr>
      <w:r>
        <w:rPr>
          <w:rFonts w:ascii="Arial" w:hAnsi="Arial" w:cs="Arial"/>
        </w:rPr>
        <w:t xml:space="preserve">For </w:t>
      </w:r>
      <w:r w:rsidR="00781504">
        <w:rPr>
          <w:rFonts w:ascii="Arial" w:hAnsi="Arial" w:cs="Arial"/>
        </w:rPr>
        <w:t>Famous Idea</w:t>
      </w:r>
      <w:r w:rsidR="00F117E3">
        <w:rPr>
          <w:rFonts w:ascii="Arial" w:hAnsi="Arial" w:cs="Arial"/>
        </w:rPr>
        <w:t>:</w:t>
      </w:r>
      <w:r w:rsidR="00F117E3">
        <w:rPr>
          <w:rFonts w:ascii="Arial" w:hAnsi="Arial" w:cs="Arial"/>
        </w:rPr>
        <w:tab/>
      </w:r>
      <w:r w:rsidR="00DD4857">
        <w:rPr>
          <w:rFonts w:ascii="Arial" w:hAnsi="Arial" w:cs="Arial"/>
        </w:rPr>
        <w:tab/>
      </w:r>
      <w:r w:rsidR="00DD4857">
        <w:rPr>
          <w:rFonts w:ascii="Arial" w:hAnsi="Arial" w:cs="Arial"/>
        </w:rPr>
        <w:tab/>
      </w:r>
      <w:r w:rsidR="00DD4857">
        <w:rPr>
          <w:rFonts w:ascii="Arial" w:hAnsi="Arial" w:cs="Arial"/>
        </w:rPr>
        <w:tab/>
      </w:r>
      <w:r w:rsidR="00DD4857">
        <w:rPr>
          <w:rFonts w:ascii="Arial" w:hAnsi="Arial" w:cs="Arial"/>
        </w:rPr>
        <w:tab/>
        <w:t xml:space="preserve">Adv S Tshikila &amp; </w:t>
      </w:r>
    </w:p>
    <w:p w14:paraId="4C740A1A" w14:textId="77777777" w:rsidR="00F8484B" w:rsidRDefault="00DD4857" w:rsidP="00205BD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Adv T Kgomo</w:t>
      </w:r>
    </w:p>
    <w:p w14:paraId="1AB46CE7" w14:textId="77777777" w:rsidR="002B2F8E" w:rsidRDefault="00DD4857" w:rsidP="00205BD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18E8">
        <w:rPr>
          <w:rFonts w:ascii="Arial" w:hAnsi="Arial" w:cs="Arial"/>
        </w:rPr>
        <w:t xml:space="preserve">Instructed by Malatji &amp; Co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18E8">
        <w:rPr>
          <w:rFonts w:ascii="Arial" w:hAnsi="Arial" w:cs="Arial"/>
        </w:rPr>
        <w:t>Attorneys</w:t>
      </w:r>
    </w:p>
    <w:p w14:paraId="16C28B26" w14:textId="77777777" w:rsidR="003318E8" w:rsidRDefault="00DD4857" w:rsidP="00205BD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18E8">
        <w:rPr>
          <w:rFonts w:ascii="Arial" w:hAnsi="Arial" w:cs="Arial"/>
        </w:rPr>
        <w:t>The Ridge</w:t>
      </w:r>
    </w:p>
    <w:p w14:paraId="4060F13E" w14:textId="77777777" w:rsidR="003318E8" w:rsidRDefault="00DD4857" w:rsidP="00205BD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18E8">
        <w:rPr>
          <w:rFonts w:ascii="Arial" w:hAnsi="Arial" w:cs="Arial"/>
        </w:rPr>
        <w:t>1 Discovery Place</w:t>
      </w:r>
    </w:p>
    <w:p w14:paraId="6213B974" w14:textId="77777777" w:rsidR="003318E8" w:rsidRDefault="00DD4857" w:rsidP="00205BD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18E8">
        <w:rPr>
          <w:rFonts w:ascii="Arial" w:hAnsi="Arial" w:cs="Arial"/>
        </w:rPr>
        <w:t xml:space="preserve">Cnr Rivonia Road &amp;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18E8">
        <w:rPr>
          <w:rFonts w:ascii="Arial" w:hAnsi="Arial" w:cs="Arial"/>
        </w:rPr>
        <w:t>Katherine Street</w:t>
      </w:r>
    </w:p>
    <w:p w14:paraId="29BE807E" w14:textId="77777777" w:rsidR="003318E8" w:rsidRDefault="00DD4857" w:rsidP="00205BD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18E8">
        <w:rPr>
          <w:rFonts w:ascii="Arial" w:hAnsi="Arial" w:cs="Arial"/>
        </w:rPr>
        <w:t>Sandton, Johannesburg</w:t>
      </w:r>
    </w:p>
    <w:p w14:paraId="0C542417" w14:textId="77777777" w:rsidR="003318E8" w:rsidRDefault="003318E8" w:rsidP="00205BD6">
      <w:pPr>
        <w:spacing w:line="480" w:lineRule="auto"/>
        <w:jc w:val="both"/>
        <w:rPr>
          <w:rFonts w:ascii="Arial" w:hAnsi="Arial" w:cs="Arial"/>
        </w:rPr>
      </w:pPr>
    </w:p>
    <w:p w14:paraId="12F93052" w14:textId="77777777" w:rsidR="00DD4857" w:rsidRDefault="003318E8" w:rsidP="00205BD6">
      <w:pPr>
        <w:spacing w:line="480" w:lineRule="auto"/>
        <w:jc w:val="both"/>
        <w:rPr>
          <w:rFonts w:ascii="Arial" w:hAnsi="Arial" w:cs="Arial"/>
        </w:rPr>
      </w:pPr>
      <w:r>
        <w:rPr>
          <w:rFonts w:ascii="Arial" w:hAnsi="Arial" w:cs="Arial"/>
        </w:rPr>
        <w:t>For First, Second and Third Respondents</w:t>
      </w:r>
      <w:r w:rsidR="00DD4857">
        <w:rPr>
          <w:rFonts w:ascii="Arial" w:hAnsi="Arial" w:cs="Arial"/>
        </w:rPr>
        <w:tab/>
        <w:t xml:space="preserve">Adv A Bava SC &amp; </w:t>
      </w:r>
    </w:p>
    <w:p w14:paraId="7CBF6279" w14:textId="77777777" w:rsidR="003318E8" w:rsidRDefault="00DD4857" w:rsidP="00205BD6">
      <w:pPr>
        <w:spacing w:line="48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Adv K </w:t>
      </w:r>
      <w:r>
        <w:rPr>
          <w:rFonts w:ascii="Arial" w:hAnsi="Arial" w:cs="Arial"/>
        </w:rPr>
        <w:tab/>
        <w:t>Schabort</w:t>
      </w:r>
    </w:p>
    <w:p w14:paraId="5531ADFF" w14:textId="77777777" w:rsidR="003318E8" w:rsidRDefault="00DD4857" w:rsidP="00205BD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18E8">
        <w:rPr>
          <w:rFonts w:ascii="Arial" w:hAnsi="Arial" w:cs="Arial"/>
        </w:rPr>
        <w:t xml:space="preserve">Instructed by Gildenhuys Malatji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18E8">
        <w:rPr>
          <w:rFonts w:ascii="Arial" w:hAnsi="Arial" w:cs="Arial"/>
        </w:rPr>
        <w:t>Inc</w:t>
      </w:r>
    </w:p>
    <w:p w14:paraId="6DECFB28" w14:textId="77777777" w:rsidR="00DD4857" w:rsidRDefault="00DD4857" w:rsidP="00DD4857">
      <w:pPr>
        <w:spacing w:line="480" w:lineRule="auto"/>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18E8">
        <w:rPr>
          <w:rFonts w:ascii="Arial" w:hAnsi="Arial" w:cs="Arial"/>
        </w:rPr>
        <w:t xml:space="preserve">GMI House Harlequins Office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18E8">
        <w:rPr>
          <w:rFonts w:ascii="Arial" w:hAnsi="Arial" w:cs="Arial"/>
        </w:rPr>
        <w:t>Park</w:t>
      </w:r>
    </w:p>
    <w:p w14:paraId="376C2079" w14:textId="77777777" w:rsidR="003318E8" w:rsidRDefault="00DD4857" w:rsidP="00DD4857">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18E8">
        <w:rPr>
          <w:rFonts w:ascii="Arial" w:hAnsi="Arial" w:cs="Arial"/>
        </w:rPr>
        <w:t>164 Totius Street</w:t>
      </w:r>
    </w:p>
    <w:p w14:paraId="4A268E02" w14:textId="77777777" w:rsidR="00F8484B" w:rsidRDefault="00DD4857" w:rsidP="00DD4857">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18E8">
        <w:rPr>
          <w:rFonts w:ascii="Arial" w:hAnsi="Arial" w:cs="Arial"/>
        </w:rPr>
        <w:t>Groenkloof, Pretoria</w:t>
      </w:r>
    </w:p>
    <w:p w14:paraId="4422CA94" w14:textId="77777777" w:rsidR="002C2B14" w:rsidRDefault="002C2B14" w:rsidP="002C2B14">
      <w:pPr>
        <w:spacing w:line="480" w:lineRule="auto"/>
        <w:jc w:val="both"/>
        <w:rPr>
          <w:rFonts w:ascii="Arial" w:hAnsi="Arial" w:cs="Arial"/>
        </w:rPr>
      </w:pPr>
    </w:p>
    <w:p w14:paraId="05C2602B" w14:textId="77777777" w:rsidR="00DD4857" w:rsidRDefault="002C2B14" w:rsidP="002C2B14">
      <w:pPr>
        <w:spacing w:line="480" w:lineRule="auto"/>
        <w:jc w:val="both"/>
        <w:rPr>
          <w:rFonts w:ascii="Arial" w:hAnsi="Arial" w:cs="Arial"/>
        </w:rPr>
      </w:pPr>
      <w:r>
        <w:rPr>
          <w:rFonts w:ascii="Arial" w:hAnsi="Arial" w:cs="Arial"/>
        </w:rPr>
        <w:t>For Fourth and Fifth Respondents</w:t>
      </w:r>
      <w:r w:rsidR="00DD4857">
        <w:rPr>
          <w:rFonts w:ascii="Arial" w:hAnsi="Arial" w:cs="Arial"/>
        </w:rPr>
        <w:tab/>
      </w:r>
      <w:r w:rsidR="00DD4857">
        <w:rPr>
          <w:rFonts w:ascii="Arial" w:hAnsi="Arial" w:cs="Arial"/>
        </w:rPr>
        <w:tab/>
        <w:t xml:space="preserve">Adv E Kromhout &amp; </w:t>
      </w:r>
    </w:p>
    <w:p w14:paraId="0CF00147" w14:textId="77777777" w:rsidR="002C2B14" w:rsidRDefault="00DD4857" w:rsidP="002C2B14">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Adv H Wessels</w:t>
      </w:r>
    </w:p>
    <w:p w14:paraId="6E6DC859" w14:textId="77777777" w:rsidR="002C2B14" w:rsidRDefault="00DD4857" w:rsidP="002C2B14">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C2B14">
        <w:rPr>
          <w:rFonts w:ascii="Arial" w:hAnsi="Arial" w:cs="Arial"/>
        </w:rPr>
        <w:t>Van Der Merwe Attorneys</w:t>
      </w:r>
    </w:p>
    <w:p w14:paraId="04ABEA15" w14:textId="77777777" w:rsidR="002C2B14" w:rsidRDefault="00DD4857" w:rsidP="002C2B14">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C2B14">
        <w:rPr>
          <w:rFonts w:ascii="Arial" w:hAnsi="Arial" w:cs="Arial"/>
        </w:rPr>
        <w:t>62 Rigel Avenue</w:t>
      </w:r>
    </w:p>
    <w:p w14:paraId="523FE2E5" w14:textId="77777777" w:rsidR="002C2B14" w:rsidRDefault="00DD4857" w:rsidP="002C2B14">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C2B14">
        <w:rPr>
          <w:rFonts w:ascii="Arial" w:hAnsi="Arial" w:cs="Arial"/>
        </w:rPr>
        <w:t>Waterkloof, Pretoria</w:t>
      </w:r>
    </w:p>
    <w:p w14:paraId="2A27024D" w14:textId="77777777" w:rsidR="00666F31" w:rsidRDefault="00666F31" w:rsidP="00666F31">
      <w:pPr>
        <w:autoSpaceDE w:val="0"/>
        <w:autoSpaceDN w:val="0"/>
        <w:adjustRightInd w:val="0"/>
        <w:spacing w:line="480" w:lineRule="auto"/>
        <w:jc w:val="both"/>
        <w:rPr>
          <w:rFonts w:ascii="Arial" w:hAnsi="Arial" w:cs="Arial"/>
          <w:b/>
          <w:highlight w:val="yellow"/>
          <w:u w:val="single"/>
        </w:rPr>
      </w:pPr>
    </w:p>
    <w:sectPr w:rsidR="00666F31" w:rsidSect="003A20FB">
      <w:headerReference w:type="even" r:id="rId9"/>
      <w:head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EEC7" w14:textId="77777777" w:rsidR="00826E75" w:rsidRDefault="00826E75">
      <w:r>
        <w:separator/>
      </w:r>
    </w:p>
  </w:endnote>
  <w:endnote w:type="continuationSeparator" w:id="0">
    <w:p w14:paraId="4DCFD315" w14:textId="77777777" w:rsidR="00826E75" w:rsidRDefault="0082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7946F" w14:textId="77777777" w:rsidR="00826E75" w:rsidRDefault="00826E75">
      <w:r>
        <w:separator/>
      </w:r>
    </w:p>
  </w:footnote>
  <w:footnote w:type="continuationSeparator" w:id="0">
    <w:p w14:paraId="3CA955B0" w14:textId="77777777" w:rsidR="00826E75" w:rsidRDefault="00826E75">
      <w:r>
        <w:continuationSeparator/>
      </w:r>
    </w:p>
  </w:footnote>
  <w:footnote w:id="1">
    <w:p w14:paraId="5A15F8E4" w14:textId="1568A799" w:rsidR="00283421" w:rsidRPr="00055EFF" w:rsidRDefault="00283421" w:rsidP="00283421">
      <w:pPr>
        <w:pStyle w:val="FootnoteText"/>
        <w:jc w:val="both"/>
        <w:rPr>
          <w:rFonts w:ascii="Arial" w:hAnsi="Arial" w:cs="Arial"/>
        </w:rPr>
      </w:pPr>
      <w:r w:rsidRPr="00055EFF">
        <w:rPr>
          <w:rStyle w:val="FootnoteReference"/>
          <w:rFonts w:ascii="Arial" w:hAnsi="Arial" w:cs="Arial"/>
        </w:rPr>
        <w:footnoteRef/>
      </w:r>
      <w:r w:rsidRPr="00055EFF">
        <w:rPr>
          <w:rFonts w:ascii="Arial" w:hAnsi="Arial" w:cs="Arial"/>
        </w:rPr>
        <w:t xml:space="preserve"> Rule 53(1) provides,  “Save where any law otherwise provides, all proceedings to bring under review the decision or proceedings of any inferior court and of any tribunal, board or officer performing judicial, </w:t>
      </w:r>
      <w:r w:rsidR="00CA2AE8" w:rsidRPr="00055EFF">
        <w:rPr>
          <w:rFonts w:ascii="Arial" w:hAnsi="Arial" w:cs="Arial"/>
        </w:rPr>
        <w:t>quasi-judicial</w:t>
      </w:r>
      <w:r w:rsidRPr="00055EFF">
        <w:rPr>
          <w:rFonts w:ascii="Arial" w:hAnsi="Arial" w:cs="Arial"/>
        </w:rPr>
        <w:t xml:space="preserve"> or administrative functions shall be by way of notice of motion directed and delivered by the party seeking to review such decision or proceedings to the magistrate, presiding officer or chairperson of the court, tribunal or board or to the officer, as the case may be, and to all other parties affected— </w:t>
      </w:r>
    </w:p>
    <w:p w14:paraId="17FA1DCB" w14:textId="77777777" w:rsidR="00283421" w:rsidRPr="00055EFF" w:rsidRDefault="00283421" w:rsidP="00283421">
      <w:pPr>
        <w:pStyle w:val="FootnoteText"/>
        <w:jc w:val="both"/>
        <w:rPr>
          <w:rFonts w:ascii="Arial" w:hAnsi="Arial" w:cs="Arial"/>
        </w:rPr>
      </w:pPr>
      <w:r w:rsidRPr="00055EFF">
        <w:rPr>
          <w:rFonts w:ascii="Arial" w:hAnsi="Arial" w:cs="Arial"/>
        </w:rPr>
        <w:t>(a) calling upon such persons to show cause why such decision or proceedings should not be reviewed and corrected or set aside, and</w:t>
      </w:r>
    </w:p>
    <w:p w14:paraId="7155BBDA" w14:textId="77777777" w:rsidR="00283421" w:rsidRPr="00055EFF" w:rsidRDefault="00283421" w:rsidP="00283421">
      <w:pPr>
        <w:pStyle w:val="FootnoteText"/>
        <w:jc w:val="both"/>
        <w:rPr>
          <w:rFonts w:ascii="Arial" w:hAnsi="Arial" w:cs="Arial"/>
          <w:szCs w:val="18"/>
        </w:rPr>
      </w:pPr>
      <w:r w:rsidRPr="00055EFF">
        <w:rPr>
          <w:rFonts w:ascii="Arial" w:hAnsi="Arial" w:cs="Arial"/>
        </w:rPr>
        <w:t xml:space="preserve">(b) calling upon the magistrate, presiding officer, chairperson or officer, as the case may be, to dispatch, within 15 days after receipt of the notice of motion, to the registrar the record of such proceedings sought to be </w:t>
      </w:r>
      <w:r w:rsidRPr="00055EFF">
        <w:rPr>
          <w:rFonts w:ascii="Arial" w:hAnsi="Arial" w:cs="Arial"/>
          <w:szCs w:val="18"/>
        </w:rPr>
        <w:t>corrected or set aside, together with such reasons as the magistrate, presiding officer, chairperson or officer, as the case may be is by law required or desires to give or make, and to notify the</w:t>
      </w:r>
      <w:r w:rsidRPr="00055EFF">
        <w:rPr>
          <w:rFonts w:ascii="Arial" w:hAnsi="Arial" w:cs="Arial"/>
          <w:sz w:val="22"/>
        </w:rPr>
        <w:t xml:space="preserve"> </w:t>
      </w:r>
      <w:r w:rsidRPr="00055EFF">
        <w:rPr>
          <w:rFonts w:ascii="Arial" w:hAnsi="Arial" w:cs="Arial"/>
          <w:szCs w:val="18"/>
        </w:rPr>
        <w:t>applicant that such magistrate, presiding officer, chairperson or officer, as the case may be has done so.</w:t>
      </w:r>
    </w:p>
  </w:footnote>
  <w:footnote w:id="2">
    <w:p w14:paraId="57632B42" w14:textId="77777777" w:rsidR="001420A8" w:rsidRPr="00055EFF" w:rsidRDefault="001420A8" w:rsidP="00055EFF">
      <w:pPr>
        <w:pStyle w:val="FootnoteText"/>
        <w:jc w:val="both"/>
        <w:rPr>
          <w:rFonts w:ascii="Arial" w:hAnsi="Arial" w:cs="Arial"/>
          <w:szCs w:val="18"/>
        </w:rPr>
      </w:pPr>
      <w:r w:rsidRPr="00055EFF">
        <w:rPr>
          <w:rStyle w:val="FootnoteReference"/>
          <w:rFonts w:ascii="Arial" w:hAnsi="Arial" w:cs="Arial"/>
          <w:szCs w:val="18"/>
        </w:rPr>
        <w:footnoteRef/>
      </w:r>
      <w:r w:rsidRPr="00055EFF">
        <w:rPr>
          <w:rFonts w:ascii="Arial" w:hAnsi="Arial" w:cs="Arial"/>
          <w:szCs w:val="18"/>
        </w:rPr>
        <w:t xml:space="preserve"> Fourth and Fifth Respondents submitted a bid as a ‘joint venture’ by them. (Founding affidavit paragraph 10 in the main application).</w:t>
      </w:r>
    </w:p>
  </w:footnote>
  <w:footnote w:id="3">
    <w:p w14:paraId="127F5B52" w14:textId="77777777" w:rsidR="001420A8" w:rsidRPr="00055EFF" w:rsidRDefault="001420A8" w:rsidP="00055EFF">
      <w:pPr>
        <w:pStyle w:val="FootnoteText"/>
        <w:jc w:val="both"/>
        <w:rPr>
          <w:rFonts w:ascii="Arial" w:hAnsi="Arial" w:cs="Arial"/>
          <w:szCs w:val="18"/>
        </w:rPr>
      </w:pPr>
      <w:r w:rsidRPr="00055EFF">
        <w:rPr>
          <w:rStyle w:val="FootnoteReference"/>
          <w:rFonts w:ascii="Arial" w:hAnsi="Arial" w:cs="Arial"/>
          <w:szCs w:val="18"/>
        </w:rPr>
        <w:footnoteRef/>
      </w:r>
      <w:r w:rsidRPr="00055EFF">
        <w:rPr>
          <w:rFonts w:ascii="Arial" w:hAnsi="Arial" w:cs="Arial"/>
          <w:szCs w:val="18"/>
        </w:rPr>
        <w:t xml:space="preserve"> Rule 6(5)(d) any person opposing the grant of an order sought in the notice of motion shall –</w:t>
      </w:r>
    </w:p>
    <w:p w14:paraId="3ADF122F" w14:textId="77777777" w:rsidR="001420A8" w:rsidRPr="00055EFF" w:rsidRDefault="001420A8" w:rsidP="00055EFF">
      <w:pPr>
        <w:pStyle w:val="FootnoteText"/>
        <w:jc w:val="both"/>
        <w:rPr>
          <w:rFonts w:ascii="Arial" w:hAnsi="Arial" w:cs="Arial"/>
          <w:szCs w:val="18"/>
        </w:rPr>
      </w:pPr>
      <w:r w:rsidRPr="00055EFF">
        <w:rPr>
          <w:rFonts w:ascii="Arial" w:hAnsi="Arial" w:cs="Arial"/>
          <w:szCs w:val="18"/>
        </w:rPr>
        <w:tab/>
        <w:t>...</w:t>
      </w:r>
    </w:p>
    <w:p w14:paraId="1AC97429" w14:textId="77777777" w:rsidR="001420A8" w:rsidRPr="00055EFF" w:rsidRDefault="001420A8" w:rsidP="00055EFF">
      <w:pPr>
        <w:pStyle w:val="FootnoteText"/>
        <w:jc w:val="both"/>
        <w:rPr>
          <w:rFonts w:ascii="Arial" w:hAnsi="Arial" w:cs="Arial"/>
          <w:szCs w:val="18"/>
        </w:rPr>
      </w:pPr>
      <w:r w:rsidRPr="00055EFF">
        <w:rPr>
          <w:rFonts w:ascii="Arial" w:hAnsi="Arial" w:cs="Arial"/>
          <w:szCs w:val="18"/>
        </w:rPr>
        <w:tab/>
        <w:t xml:space="preserve">(iii) if such person intends to raise any question of law only, such person shall deliver </w:t>
      </w:r>
      <w:r>
        <w:rPr>
          <w:rFonts w:ascii="Arial" w:hAnsi="Arial" w:cs="Arial"/>
          <w:szCs w:val="18"/>
        </w:rPr>
        <w:tab/>
      </w:r>
      <w:r w:rsidRPr="00055EFF">
        <w:rPr>
          <w:rFonts w:ascii="Arial" w:hAnsi="Arial" w:cs="Arial"/>
          <w:szCs w:val="18"/>
        </w:rPr>
        <w:t xml:space="preserve">notice of intention to do so, within the time stated in the preceding subparagraph, </w:t>
      </w:r>
      <w:r w:rsidRPr="00055EFF">
        <w:rPr>
          <w:rFonts w:ascii="Arial" w:hAnsi="Arial" w:cs="Arial"/>
          <w:szCs w:val="18"/>
        </w:rPr>
        <w:tab/>
        <w:t>setting forth such question.</w:t>
      </w:r>
    </w:p>
  </w:footnote>
  <w:footnote w:id="4">
    <w:p w14:paraId="047F245E" w14:textId="77777777" w:rsidR="001420A8" w:rsidRPr="00C605DB" w:rsidRDefault="001420A8" w:rsidP="00C605DB">
      <w:pPr>
        <w:pStyle w:val="FootnoteText"/>
        <w:jc w:val="both"/>
        <w:rPr>
          <w:rFonts w:ascii="Arial" w:hAnsi="Arial" w:cs="Arial"/>
        </w:rPr>
      </w:pPr>
      <w:r w:rsidRPr="00C605DB">
        <w:rPr>
          <w:rStyle w:val="FootnoteReference"/>
          <w:rFonts w:ascii="Arial" w:hAnsi="Arial" w:cs="Arial"/>
        </w:rPr>
        <w:footnoteRef/>
      </w:r>
      <w:r w:rsidRPr="00C605DB">
        <w:rPr>
          <w:rFonts w:ascii="Arial" w:hAnsi="Arial" w:cs="Arial"/>
        </w:rPr>
        <w:t xml:space="preserve"> 1993 (1) SA 649 (A).</w:t>
      </w:r>
    </w:p>
  </w:footnote>
  <w:footnote w:id="5">
    <w:p w14:paraId="1CA2E592" w14:textId="77777777" w:rsidR="001420A8" w:rsidRPr="00055EFF" w:rsidRDefault="001420A8" w:rsidP="00C605DB">
      <w:pPr>
        <w:pStyle w:val="FootnoteText"/>
        <w:jc w:val="both"/>
        <w:rPr>
          <w:rFonts w:ascii="Arial" w:hAnsi="Arial" w:cs="Arial"/>
          <w:szCs w:val="18"/>
        </w:rPr>
      </w:pPr>
      <w:r w:rsidRPr="00C605DB">
        <w:rPr>
          <w:rStyle w:val="FootnoteReference"/>
          <w:rFonts w:ascii="Arial" w:hAnsi="Arial" w:cs="Arial"/>
          <w:szCs w:val="18"/>
        </w:rPr>
        <w:footnoteRef/>
      </w:r>
      <w:r w:rsidRPr="00C605DB">
        <w:rPr>
          <w:rFonts w:ascii="Arial" w:hAnsi="Arial" w:cs="Arial"/>
          <w:szCs w:val="18"/>
        </w:rPr>
        <w:t xml:space="preserve"> </w:t>
      </w:r>
      <w:r w:rsidRPr="00C605DB">
        <w:rPr>
          <w:rFonts w:ascii="Arial" w:hAnsi="Arial" w:cs="Arial"/>
          <w:i/>
          <w:szCs w:val="18"/>
        </w:rPr>
        <w:t>Expressio unius est exclusion alterius.</w:t>
      </w:r>
    </w:p>
  </w:footnote>
  <w:footnote w:id="6">
    <w:p w14:paraId="304DC717" w14:textId="77777777" w:rsidR="001420A8" w:rsidRPr="00055EFF" w:rsidRDefault="001420A8" w:rsidP="00055EFF">
      <w:pPr>
        <w:pStyle w:val="FootnoteText"/>
        <w:jc w:val="both"/>
        <w:rPr>
          <w:rFonts w:ascii="Arial" w:hAnsi="Arial" w:cs="Arial"/>
          <w:szCs w:val="18"/>
        </w:rPr>
      </w:pPr>
      <w:r w:rsidRPr="00055EFF">
        <w:rPr>
          <w:rStyle w:val="FootnoteReference"/>
          <w:rFonts w:ascii="Arial" w:hAnsi="Arial" w:cs="Arial"/>
          <w:szCs w:val="18"/>
        </w:rPr>
        <w:footnoteRef/>
      </w:r>
      <w:r w:rsidRPr="00055EFF">
        <w:rPr>
          <w:rFonts w:ascii="Arial" w:hAnsi="Arial" w:cs="Arial"/>
          <w:szCs w:val="18"/>
        </w:rPr>
        <w:t xml:space="preserve"> 2022 (1) SA 424 (SCA).</w:t>
      </w:r>
    </w:p>
  </w:footnote>
  <w:footnote w:id="7">
    <w:p w14:paraId="6E06CE1E" w14:textId="77777777" w:rsidR="002C798F" w:rsidRPr="00055EFF" w:rsidRDefault="002C798F" w:rsidP="002C798F">
      <w:pPr>
        <w:pStyle w:val="FootnoteText"/>
        <w:jc w:val="both"/>
        <w:rPr>
          <w:rFonts w:ascii="Arial" w:hAnsi="Arial" w:cs="Arial"/>
          <w:szCs w:val="18"/>
        </w:rPr>
      </w:pPr>
      <w:r w:rsidRPr="00055EFF">
        <w:rPr>
          <w:rStyle w:val="FootnoteReference"/>
          <w:rFonts w:ascii="Arial" w:hAnsi="Arial" w:cs="Arial"/>
          <w:szCs w:val="18"/>
        </w:rPr>
        <w:footnoteRef/>
      </w:r>
      <w:r w:rsidRPr="00055EFF">
        <w:rPr>
          <w:rFonts w:ascii="Arial" w:hAnsi="Arial" w:cs="Arial"/>
          <w:szCs w:val="18"/>
        </w:rPr>
        <w:t xml:space="preserve"> </w:t>
      </w:r>
      <w:r>
        <w:rPr>
          <w:rFonts w:ascii="Arial" w:hAnsi="Arial" w:cs="Arial"/>
          <w:szCs w:val="18"/>
        </w:rPr>
        <w:t>At par 39.</w:t>
      </w:r>
    </w:p>
  </w:footnote>
  <w:footnote w:id="8">
    <w:p w14:paraId="0057C923" w14:textId="4BA0F50D" w:rsidR="00CC4F80" w:rsidRPr="00CC4F80" w:rsidRDefault="00CC4F80">
      <w:pPr>
        <w:pStyle w:val="FootnoteText"/>
        <w:rPr>
          <w:lang w:val="en-ZA"/>
        </w:rPr>
      </w:pPr>
      <w:r>
        <w:rPr>
          <w:rStyle w:val="FootnoteReference"/>
        </w:rPr>
        <w:footnoteRef/>
      </w:r>
      <w:r>
        <w:t xml:space="preserve"> </w:t>
      </w:r>
      <w:r>
        <w:rPr>
          <w:lang w:val="en-ZA"/>
        </w:rPr>
        <w:t>At par 40</w:t>
      </w:r>
    </w:p>
  </w:footnote>
  <w:footnote w:id="9">
    <w:p w14:paraId="5A3C97F3" w14:textId="298B7DBB" w:rsidR="00066116" w:rsidRPr="00066116" w:rsidRDefault="00066116">
      <w:pPr>
        <w:pStyle w:val="FootnoteText"/>
        <w:rPr>
          <w:lang w:val="en-ZA"/>
        </w:rPr>
      </w:pPr>
      <w:r>
        <w:rPr>
          <w:rStyle w:val="FootnoteReference"/>
        </w:rPr>
        <w:footnoteRef/>
      </w:r>
      <w:r>
        <w:t xml:space="preserve"> </w:t>
      </w:r>
      <w:r w:rsidR="00F06ECC">
        <w:rPr>
          <w:lang w:val="en-ZA"/>
        </w:rPr>
        <w:t>At par 41</w:t>
      </w:r>
    </w:p>
  </w:footnote>
  <w:footnote w:id="10">
    <w:p w14:paraId="7F6D9F40" w14:textId="4104D865" w:rsidR="00E979FA" w:rsidRPr="00E979FA" w:rsidRDefault="00E979FA">
      <w:pPr>
        <w:pStyle w:val="FootnoteText"/>
        <w:rPr>
          <w:lang w:val="en-ZA"/>
        </w:rPr>
      </w:pPr>
      <w:r>
        <w:rPr>
          <w:rStyle w:val="FootnoteReference"/>
        </w:rPr>
        <w:footnoteRef/>
      </w:r>
      <w:r>
        <w:t xml:space="preserve"> </w:t>
      </w:r>
      <w:r>
        <w:rPr>
          <w:lang w:val="en-ZA"/>
        </w:rPr>
        <w:t>At par 42</w:t>
      </w:r>
    </w:p>
  </w:footnote>
  <w:footnote w:id="11">
    <w:p w14:paraId="2AF9C538" w14:textId="4FE48EA2" w:rsidR="001420A8" w:rsidRPr="001D6B03" w:rsidRDefault="001420A8" w:rsidP="001D6B03">
      <w:pPr>
        <w:pStyle w:val="FootnoteText"/>
        <w:jc w:val="both"/>
        <w:rPr>
          <w:rFonts w:ascii="Arial" w:hAnsi="Arial" w:cs="Arial"/>
        </w:rPr>
      </w:pPr>
      <w:r w:rsidRPr="001D6B03">
        <w:rPr>
          <w:rStyle w:val="FootnoteReference"/>
          <w:rFonts w:ascii="Arial" w:hAnsi="Arial" w:cs="Arial"/>
        </w:rPr>
        <w:footnoteRef/>
      </w:r>
      <w:r w:rsidRPr="001D6B03">
        <w:rPr>
          <w:rFonts w:ascii="Arial" w:hAnsi="Arial" w:cs="Arial"/>
        </w:rPr>
        <w:t xml:space="preserve"> </w:t>
      </w:r>
      <w:r w:rsidRPr="001D6B03">
        <w:rPr>
          <w:rFonts w:ascii="Arial" w:hAnsi="Arial" w:cs="Arial"/>
          <w:i/>
        </w:rPr>
        <w:t>L F Boshoff Investments (Pty) Ltd v Cape Town Municipality; Cape Town Municipality v L F Boshoff Investments (Pty) Ltd</w:t>
      </w:r>
      <w:r w:rsidRPr="001D6B03">
        <w:rPr>
          <w:rFonts w:ascii="Arial" w:hAnsi="Arial" w:cs="Arial"/>
        </w:rPr>
        <w:t xml:space="preserve"> 1969 (2) SA 256 (C), at 274E-H; </w:t>
      </w:r>
      <w:r w:rsidRPr="001D6B03">
        <w:rPr>
          <w:rFonts w:ascii="Arial" w:hAnsi="Arial" w:cs="Arial"/>
          <w:i/>
        </w:rPr>
        <w:t xml:space="preserve">Body Corporate of the Laguna Ridge Scheme NO 152/1987 v Dorce </w:t>
      </w:r>
      <w:r w:rsidRPr="001D6B03">
        <w:rPr>
          <w:rFonts w:ascii="Arial" w:hAnsi="Arial" w:cs="Arial"/>
        </w:rPr>
        <w:t>1999 (2) SA 512 (</w:t>
      </w:r>
      <w:r>
        <w:rPr>
          <w:rFonts w:ascii="Arial" w:hAnsi="Arial" w:cs="Arial"/>
        </w:rPr>
        <w:t>D</w:t>
      </w:r>
      <w:r w:rsidRPr="001D6B03">
        <w:rPr>
          <w:rFonts w:ascii="Arial" w:hAnsi="Arial" w:cs="Arial"/>
        </w:rPr>
        <w:t>)</w:t>
      </w:r>
      <w:r>
        <w:rPr>
          <w:rFonts w:ascii="Arial" w:hAnsi="Arial" w:cs="Arial"/>
        </w:rPr>
        <w:t>.</w:t>
      </w:r>
    </w:p>
  </w:footnote>
  <w:footnote w:id="12">
    <w:p w14:paraId="64BCF379" w14:textId="77777777" w:rsidR="00C159CD" w:rsidRPr="00AB5D84" w:rsidRDefault="00C159CD" w:rsidP="00C159CD">
      <w:pPr>
        <w:autoSpaceDE w:val="0"/>
        <w:autoSpaceDN w:val="0"/>
        <w:adjustRightInd w:val="0"/>
        <w:jc w:val="both"/>
        <w:rPr>
          <w:rFonts w:ascii="Arial" w:hAnsi="Arial" w:cs="Arial"/>
        </w:rPr>
      </w:pPr>
      <w:r w:rsidRPr="00AB5D84">
        <w:rPr>
          <w:rStyle w:val="FootnoteReference"/>
          <w:rFonts w:ascii="Arial" w:hAnsi="Arial" w:cs="Arial"/>
          <w:sz w:val="20"/>
          <w:szCs w:val="20"/>
        </w:rPr>
        <w:footnoteRef/>
      </w:r>
      <w:r w:rsidRPr="00AB5D84">
        <w:rPr>
          <w:rFonts w:ascii="Arial" w:hAnsi="Arial" w:cs="Arial"/>
          <w:sz w:val="20"/>
          <w:szCs w:val="20"/>
        </w:rPr>
        <w:t xml:space="preserve"> </w:t>
      </w:r>
      <w:r>
        <w:rPr>
          <w:rFonts w:ascii="Arial" w:hAnsi="Arial" w:cs="Arial"/>
          <w:sz w:val="20"/>
          <w:szCs w:val="20"/>
        </w:rPr>
        <w:t>2</w:t>
      </w:r>
      <w:r w:rsidRPr="00EC54FF">
        <w:rPr>
          <w:rFonts w:ascii="Arial" w:hAnsi="Arial" w:cs="Arial"/>
          <w:sz w:val="20"/>
          <w:szCs w:val="20"/>
          <w:lang w:val="en-ZA" w:eastAsia="en-ZA"/>
        </w:rPr>
        <w:t>021 (2) SA 114 (SCA).</w:t>
      </w:r>
    </w:p>
  </w:footnote>
  <w:footnote w:id="13">
    <w:p w14:paraId="51A74617" w14:textId="7B3C1171" w:rsidR="00B46A08" w:rsidRPr="00B46A08" w:rsidRDefault="00B46A08">
      <w:pPr>
        <w:pStyle w:val="FootnoteText"/>
        <w:rPr>
          <w:lang w:val="en-ZA"/>
        </w:rPr>
      </w:pPr>
      <w:r>
        <w:rPr>
          <w:rStyle w:val="FootnoteReference"/>
        </w:rPr>
        <w:footnoteRef/>
      </w:r>
      <w:r>
        <w:t xml:space="preserve"> </w:t>
      </w:r>
      <w:r w:rsidR="000F2D00">
        <w:rPr>
          <w:lang w:val="en-ZA"/>
        </w:rPr>
        <w:t>2020</w:t>
      </w:r>
      <w:r w:rsidR="00026A02">
        <w:rPr>
          <w:lang w:val="en-ZA"/>
        </w:rPr>
        <w:t xml:space="preserve"> (4) BCLR 429 (CC).</w:t>
      </w:r>
    </w:p>
  </w:footnote>
  <w:footnote w:id="14">
    <w:p w14:paraId="66843D3E" w14:textId="54FB7044" w:rsidR="001420A8" w:rsidRPr="00AB5D84" w:rsidRDefault="001420A8">
      <w:pPr>
        <w:pStyle w:val="FootnoteText"/>
        <w:rPr>
          <w:rFonts w:ascii="Arial" w:hAnsi="Arial" w:cs="Arial"/>
        </w:rPr>
      </w:pPr>
      <w:r w:rsidRPr="00AB5D84">
        <w:rPr>
          <w:rStyle w:val="FootnoteReference"/>
          <w:rFonts w:ascii="Arial" w:hAnsi="Arial" w:cs="Arial"/>
        </w:rPr>
        <w:footnoteRef/>
      </w:r>
      <w:r w:rsidRPr="00AB5D84">
        <w:rPr>
          <w:rFonts w:ascii="Arial" w:hAnsi="Arial" w:cs="Arial"/>
        </w:rPr>
        <w:t xml:space="preserve"> </w:t>
      </w:r>
      <w:r w:rsidR="00F82A04">
        <w:rPr>
          <w:rFonts w:ascii="Arial" w:hAnsi="Arial" w:cs="Arial"/>
          <w:i/>
          <w:iCs/>
        </w:rPr>
        <w:t>Competition Commission</w:t>
      </w:r>
      <w:r w:rsidRPr="00C8402E">
        <w:rPr>
          <w:rFonts w:ascii="Arial" w:hAnsi="Arial" w:cs="Arial"/>
        </w:rPr>
        <w:t>: par</w:t>
      </w:r>
      <w:r w:rsidR="00F055A1">
        <w:rPr>
          <w:rFonts w:ascii="Arial" w:hAnsi="Arial" w:cs="Arial"/>
        </w:rPr>
        <w:t>a</w:t>
      </w:r>
      <w:r w:rsidRPr="00C8402E">
        <w:rPr>
          <w:rFonts w:ascii="Arial" w:hAnsi="Arial" w:cs="Arial"/>
        </w:rPr>
        <w:t xml:space="preserve"> [118] – [119].</w:t>
      </w:r>
    </w:p>
  </w:footnote>
  <w:footnote w:id="15">
    <w:p w14:paraId="7A2E5560" w14:textId="3CC1202D" w:rsidR="001420A8" w:rsidRPr="00AB5D84" w:rsidRDefault="001420A8" w:rsidP="00AB5D84">
      <w:pPr>
        <w:autoSpaceDE w:val="0"/>
        <w:autoSpaceDN w:val="0"/>
        <w:adjustRightInd w:val="0"/>
        <w:rPr>
          <w:rFonts w:ascii="Arial" w:hAnsi="Arial" w:cs="Arial"/>
          <w:bCs/>
          <w:sz w:val="20"/>
          <w:szCs w:val="20"/>
          <w:lang w:val="en-ZA" w:eastAsia="en-ZA"/>
        </w:rPr>
      </w:pPr>
      <w:r w:rsidRPr="00AB5D84">
        <w:rPr>
          <w:rStyle w:val="FootnoteReference"/>
          <w:rFonts w:ascii="Arial" w:hAnsi="Arial" w:cs="Arial"/>
          <w:sz w:val="20"/>
          <w:szCs w:val="20"/>
        </w:rPr>
        <w:footnoteRef/>
      </w:r>
      <w:r w:rsidRPr="00AB5D84">
        <w:rPr>
          <w:rFonts w:ascii="Arial" w:hAnsi="Arial" w:cs="Arial"/>
          <w:sz w:val="20"/>
          <w:szCs w:val="20"/>
        </w:rPr>
        <w:t xml:space="preserve"> </w:t>
      </w:r>
      <w:r w:rsidR="004F31EC">
        <w:rPr>
          <w:rFonts w:ascii="Arial" w:hAnsi="Arial" w:cs="Arial"/>
          <w:sz w:val="20"/>
          <w:szCs w:val="20"/>
        </w:rPr>
        <w:t>At</w:t>
      </w:r>
      <w:r w:rsidRPr="00AB5D84">
        <w:rPr>
          <w:rFonts w:ascii="Arial" w:hAnsi="Arial" w:cs="Arial"/>
          <w:sz w:val="20"/>
          <w:szCs w:val="20"/>
          <w:lang w:val="en-ZA" w:eastAsia="en-ZA"/>
        </w:rPr>
        <w:t>:par [202]-[203]. See also</w:t>
      </w:r>
      <w:r w:rsidRPr="00E04E4B">
        <w:rPr>
          <w:rFonts w:ascii="Arial" w:hAnsi="Arial" w:cs="Arial"/>
          <w:i/>
          <w:sz w:val="20"/>
          <w:szCs w:val="20"/>
          <w:lang w:val="en-ZA" w:eastAsia="en-ZA"/>
        </w:rPr>
        <w:t xml:space="preserve"> </w:t>
      </w:r>
      <w:r w:rsidRPr="00E04E4B">
        <w:rPr>
          <w:rFonts w:ascii="Arial" w:hAnsi="Arial" w:cs="Arial"/>
          <w:bCs/>
          <w:i/>
          <w:sz w:val="20"/>
          <w:szCs w:val="20"/>
          <w:lang w:val="en-ZA" w:eastAsia="en-ZA"/>
        </w:rPr>
        <w:t>Commissioner for South African Revenue Services and Another v Richards Bay Coal Terminal (Pty) Ltd</w:t>
      </w:r>
      <w:r w:rsidRPr="00AB5D84">
        <w:rPr>
          <w:rFonts w:ascii="Arial" w:hAnsi="Arial" w:cs="Arial"/>
          <w:bCs/>
          <w:sz w:val="20"/>
          <w:szCs w:val="20"/>
          <w:lang w:val="en-ZA" w:eastAsia="en-ZA"/>
        </w:rPr>
        <w:t xml:space="preserve"> </w:t>
      </w:r>
      <w:r w:rsidRPr="00AB5D84">
        <w:rPr>
          <w:rFonts w:ascii="Arial" w:hAnsi="Arial" w:cs="Arial"/>
          <w:sz w:val="20"/>
          <w:szCs w:val="20"/>
          <w:lang w:val="en-ZA" w:eastAsia="en-ZA"/>
        </w:rPr>
        <w:t>[2023] JOL 58425 (SCA) par</w:t>
      </w:r>
      <w:r>
        <w:rPr>
          <w:rFonts w:ascii="Arial" w:hAnsi="Arial" w:cs="Arial"/>
          <w:sz w:val="20"/>
          <w:szCs w:val="20"/>
          <w:lang w:val="en-ZA" w:eastAsia="en-ZA"/>
        </w:rPr>
        <w:t xml:space="preserve"> </w:t>
      </w:r>
      <w:r w:rsidRPr="00AB5D84">
        <w:rPr>
          <w:rFonts w:ascii="Arial" w:hAnsi="Arial" w:cs="Arial"/>
          <w:sz w:val="20"/>
          <w:szCs w:val="20"/>
          <w:lang w:val="en-ZA" w:eastAsia="en-ZA"/>
        </w:rPr>
        <w:t>[7].</w:t>
      </w:r>
    </w:p>
  </w:footnote>
  <w:footnote w:id="16">
    <w:p w14:paraId="5E8E4C9E" w14:textId="77777777" w:rsidR="00611239" w:rsidRPr="000A04EA" w:rsidRDefault="00611239">
      <w:pPr>
        <w:pStyle w:val="FootnoteText"/>
        <w:rPr>
          <w:lang w:val="es-ES"/>
        </w:rPr>
      </w:pPr>
      <w:r>
        <w:rPr>
          <w:rStyle w:val="FootnoteReference"/>
        </w:rPr>
        <w:footnoteRef/>
      </w:r>
      <w:r w:rsidRPr="000A04EA">
        <w:rPr>
          <w:lang w:val="es-ES"/>
        </w:rPr>
        <w:t xml:space="preserve"> </w:t>
      </w:r>
      <w:r w:rsidRPr="000A04EA">
        <w:rPr>
          <w:rFonts w:ascii="Arial" w:hAnsi="Arial" w:cs="Arial"/>
          <w:szCs w:val="18"/>
          <w:lang w:val="es-ES"/>
        </w:rPr>
        <w:t>2021 (2) SA 114 (SCA).</w:t>
      </w:r>
    </w:p>
  </w:footnote>
  <w:footnote w:id="17">
    <w:p w14:paraId="141E3646" w14:textId="77777777" w:rsidR="001420A8" w:rsidRPr="000F1F76" w:rsidRDefault="001420A8">
      <w:pPr>
        <w:pStyle w:val="FootnoteText"/>
        <w:rPr>
          <w:rFonts w:ascii="Arial" w:hAnsi="Arial" w:cs="Arial"/>
          <w:lang w:val="es-ES"/>
        </w:rPr>
      </w:pPr>
      <w:r w:rsidRPr="00E04E4B">
        <w:rPr>
          <w:rStyle w:val="FootnoteReference"/>
          <w:rFonts w:ascii="Arial" w:hAnsi="Arial" w:cs="Arial"/>
        </w:rPr>
        <w:footnoteRef/>
      </w:r>
      <w:r w:rsidRPr="000F1F76">
        <w:rPr>
          <w:rFonts w:ascii="Arial" w:hAnsi="Arial" w:cs="Arial"/>
          <w:lang w:val="es-ES"/>
        </w:rPr>
        <w:t xml:space="preserve"> 2018 (5) SA 630 (GJ) par [23].</w:t>
      </w:r>
    </w:p>
  </w:footnote>
  <w:footnote w:id="18">
    <w:p w14:paraId="6614CBFB" w14:textId="77777777" w:rsidR="001420A8" w:rsidRPr="00783FF2" w:rsidRDefault="001420A8" w:rsidP="00783FF2">
      <w:pPr>
        <w:autoSpaceDE w:val="0"/>
        <w:autoSpaceDN w:val="0"/>
        <w:adjustRightInd w:val="0"/>
        <w:jc w:val="both"/>
        <w:rPr>
          <w:rFonts w:ascii="Arial" w:hAnsi="Arial" w:cs="Arial"/>
          <w:sz w:val="20"/>
          <w:szCs w:val="20"/>
          <w:lang w:val="en-ZA" w:eastAsia="en-ZA"/>
        </w:rPr>
      </w:pPr>
      <w:r>
        <w:rPr>
          <w:rStyle w:val="FootnoteReference"/>
        </w:rPr>
        <w:footnoteRef/>
      </w:r>
      <w:r>
        <w:t xml:space="preserve"> </w:t>
      </w:r>
      <w:r>
        <w:rPr>
          <w:rFonts w:ascii="Arial" w:hAnsi="Arial" w:cs="Arial"/>
          <w:i/>
          <w:iCs/>
          <w:sz w:val="20"/>
          <w:szCs w:val="20"/>
          <w:lang w:val="en-ZA" w:eastAsia="en-ZA"/>
        </w:rPr>
        <w:t xml:space="preserve">Ibid </w:t>
      </w:r>
      <w:r>
        <w:rPr>
          <w:rFonts w:ascii="Arial" w:hAnsi="Arial" w:cs="Arial"/>
          <w:sz w:val="20"/>
          <w:szCs w:val="20"/>
          <w:lang w:val="en-ZA" w:eastAsia="en-ZA"/>
        </w:rPr>
        <w:t xml:space="preserve">par [23]. See also: </w:t>
      </w:r>
      <w:r w:rsidRPr="00783FF2">
        <w:rPr>
          <w:rFonts w:ascii="Arial" w:hAnsi="Arial" w:cs="Arial"/>
          <w:bCs/>
          <w:i/>
          <w:sz w:val="20"/>
          <w:szCs w:val="20"/>
          <w:lang w:val="en-ZA" w:eastAsia="en-ZA"/>
        </w:rPr>
        <w:t>Klein v Dainfern College</w:t>
      </w:r>
      <w:r>
        <w:rPr>
          <w:rFonts w:ascii="Arial" w:hAnsi="Arial" w:cs="Arial"/>
          <w:b/>
          <w:bCs/>
          <w:sz w:val="20"/>
          <w:szCs w:val="20"/>
          <w:lang w:val="en-ZA" w:eastAsia="en-ZA"/>
        </w:rPr>
        <w:t xml:space="preserve"> </w:t>
      </w:r>
      <w:r>
        <w:rPr>
          <w:rFonts w:ascii="Arial" w:hAnsi="Arial" w:cs="Arial"/>
          <w:sz w:val="20"/>
          <w:szCs w:val="20"/>
          <w:lang w:val="en-ZA" w:eastAsia="en-ZA"/>
        </w:rPr>
        <w:t>2006 (3) SA 73 (T) par [24], where common law review in the distinguishable circumstances of a domestic tribunal exercising coercive action over an individual was acknowledged.</w:t>
      </w:r>
    </w:p>
  </w:footnote>
  <w:footnote w:id="19">
    <w:p w14:paraId="46E250FF" w14:textId="77777777" w:rsidR="001420A8" w:rsidRPr="000A04EA" w:rsidRDefault="001420A8" w:rsidP="00055EFF">
      <w:pPr>
        <w:pStyle w:val="FootnoteText"/>
        <w:jc w:val="both"/>
        <w:rPr>
          <w:rFonts w:ascii="Arial" w:hAnsi="Arial" w:cs="Arial"/>
          <w:szCs w:val="18"/>
          <w:lang w:val="es-ES"/>
        </w:rPr>
      </w:pPr>
      <w:r w:rsidRPr="00055EFF">
        <w:rPr>
          <w:rStyle w:val="FootnoteReference"/>
          <w:rFonts w:ascii="Arial" w:hAnsi="Arial" w:cs="Arial"/>
          <w:szCs w:val="18"/>
        </w:rPr>
        <w:footnoteRef/>
      </w:r>
      <w:r w:rsidRPr="000A04EA">
        <w:rPr>
          <w:rFonts w:ascii="Arial" w:hAnsi="Arial" w:cs="Arial"/>
          <w:szCs w:val="18"/>
          <w:lang w:val="es-ES"/>
        </w:rPr>
        <w:t xml:space="preserve"> Par [21].</w:t>
      </w:r>
    </w:p>
  </w:footnote>
  <w:footnote w:id="20">
    <w:p w14:paraId="734A274B" w14:textId="77777777" w:rsidR="001420A8" w:rsidRPr="000A04EA" w:rsidRDefault="001420A8" w:rsidP="00055EFF">
      <w:pPr>
        <w:pStyle w:val="FootnoteText"/>
        <w:jc w:val="both"/>
        <w:rPr>
          <w:rFonts w:ascii="Arial" w:hAnsi="Arial" w:cs="Arial"/>
          <w:szCs w:val="18"/>
          <w:lang w:val="es-ES"/>
        </w:rPr>
      </w:pPr>
      <w:r w:rsidRPr="00055EFF">
        <w:rPr>
          <w:rStyle w:val="FootnoteReference"/>
          <w:rFonts w:ascii="Arial" w:hAnsi="Arial" w:cs="Arial"/>
          <w:szCs w:val="18"/>
        </w:rPr>
        <w:footnoteRef/>
      </w:r>
      <w:r w:rsidRPr="000A04EA">
        <w:rPr>
          <w:rFonts w:ascii="Arial" w:hAnsi="Arial" w:cs="Arial"/>
          <w:szCs w:val="18"/>
          <w:lang w:val="es-ES"/>
        </w:rPr>
        <w:t xml:space="preserve"> Par [21].</w:t>
      </w:r>
    </w:p>
  </w:footnote>
  <w:footnote w:id="21">
    <w:p w14:paraId="7ED24E38" w14:textId="77777777" w:rsidR="001420A8" w:rsidRPr="000A04EA" w:rsidRDefault="001420A8" w:rsidP="00055EFF">
      <w:pPr>
        <w:pStyle w:val="FootnoteText"/>
        <w:jc w:val="both"/>
        <w:rPr>
          <w:rFonts w:ascii="Arial" w:hAnsi="Arial" w:cs="Arial"/>
          <w:szCs w:val="18"/>
          <w:lang w:val="es-ES"/>
        </w:rPr>
      </w:pPr>
      <w:r w:rsidRPr="00055EFF">
        <w:rPr>
          <w:rStyle w:val="FootnoteReference"/>
          <w:rFonts w:ascii="Arial" w:hAnsi="Arial" w:cs="Arial"/>
          <w:szCs w:val="18"/>
        </w:rPr>
        <w:footnoteRef/>
      </w:r>
      <w:r w:rsidRPr="000A04EA">
        <w:rPr>
          <w:rFonts w:ascii="Arial" w:hAnsi="Arial" w:cs="Arial"/>
          <w:szCs w:val="18"/>
          <w:lang w:val="es-ES"/>
        </w:rPr>
        <w:t xml:space="preserve"> Par [22].</w:t>
      </w:r>
    </w:p>
  </w:footnote>
  <w:footnote w:id="22">
    <w:p w14:paraId="650FC2C9" w14:textId="77777777" w:rsidR="001420A8" w:rsidRPr="000A04EA" w:rsidRDefault="001420A8" w:rsidP="00055EFF">
      <w:pPr>
        <w:pStyle w:val="FootnoteText"/>
        <w:jc w:val="both"/>
        <w:rPr>
          <w:rFonts w:ascii="Arial" w:hAnsi="Arial" w:cs="Arial"/>
          <w:szCs w:val="18"/>
          <w:lang w:val="es-ES"/>
        </w:rPr>
      </w:pPr>
      <w:r w:rsidRPr="00055EFF">
        <w:rPr>
          <w:rStyle w:val="FootnoteReference"/>
          <w:rFonts w:ascii="Arial" w:hAnsi="Arial" w:cs="Arial"/>
          <w:szCs w:val="18"/>
        </w:rPr>
        <w:footnoteRef/>
      </w:r>
      <w:r w:rsidRPr="000A04EA">
        <w:rPr>
          <w:rFonts w:ascii="Arial" w:hAnsi="Arial" w:cs="Arial"/>
          <w:szCs w:val="18"/>
          <w:lang w:val="es-ES"/>
        </w:rPr>
        <w:t xml:space="preserve"> Par [22].</w:t>
      </w:r>
    </w:p>
  </w:footnote>
  <w:footnote w:id="23">
    <w:p w14:paraId="28B09062" w14:textId="77777777" w:rsidR="001420A8" w:rsidRPr="000A04EA" w:rsidRDefault="001420A8" w:rsidP="00055EFF">
      <w:pPr>
        <w:pStyle w:val="FootnoteText"/>
        <w:jc w:val="both"/>
        <w:rPr>
          <w:rFonts w:ascii="Arial" w:hAnsi="Arial" w:cs="Arial"/>
          <w:szCs w:val="18"/>
          <w:lang w:val="es-ES"/>
        </w:rPr>
      </w:pPr>
      <w:r w:rsidRPr="001420A8">
        <w:rPr>
          <w:rStyle w:val="FootnoteReference"/>
          <w:rFonts w:ascii="Arial" w:hAnsi="Arial" w:cs="Arial"/>
          <w:szCs w:val="18"/>
        </w:rPr>
        <w:footnoteRef/>
      </w:r>
      <w:r w:rsidRPr="000A04EA">
        <w:rPr>
          <w:rFonts w:ascii="Arial" w:hAnsi="Arial" w:cs="Arial"/>
          <w:szCs w:val="18"/>
          <w:lang w:val="es-ES"/>
        </w:rPr>
        <w:t xml:space="preserve"> Par [22].</w:t>
      </w:r>
    </w:p>
  </w:footnote>
  <w:footnote w:id="24">
    <w:p w14:paraId="189FC0A4" w14:textId="77777777" w:rsidR="001420A8" w:rsidRPr="000A04EA" w:rsidRDefault="001420A8">
      <w:pPr>
        <w:pStyle w:val="FootnoteText"/>
        <w:rPr>
          <w:rFonts w:ascii="Arial" w:hAnsi="Arial" w:cs="Arial"/>
          <w:lang w:val="es-ES"/>
        </w:rPr>
      </w:pPr>
      <w:r w:rsidRPr="001420A8">
        <w:rPr>
          <w:rStyle w:val="FootnoteReference"/>
          <w:rFonts w:ascii="Arial" w:hAnsi="Arial" w:cs="Arial"/>
        </w:rPr>
        <w:footnoteRef/>
      </w:r>
      <w:r w:rsidRPr="000A04EA">
        <w:rPr>
          <w:rFonts w:ascii="Arial" w:hAnsi="Arial" w:cs="Arial"/>
          <w:lang w:val="es-ES"/>
        </w:rPr>
        <w:t xml:space="preserve"> Par [22].</w:t>
      </w:r>
    </w:p>
  </w:footnote>
  <w:footnote w:id="25">
    <w:p w14:paraId="43AE2088" w14:textId="77777777" w:rsidR="001420A8" w:rsidRPr="000A04EA" w:rsidRDefault="001420A8">
      <w:pPr>
        <w:pStyle w:val="FootnoteText"/>
        <w:rPr>
          <w:rFonts w:ascii="Arial" w:hAnsi="Arial" w:cs="Arial"/>
          <w:lang w:val="es-ES"/>
        </w:rPr>
      </w:pPr>
      <w:r w:rsidRPr="001420A8">
        <w:rPr>
          <w:rStyle w:val="FootnoteReference"/>
          <w:rFonts w:ascii="Arial" w:hAnsi="Arial" w:cs="Arial"/>
        </w:rPr>
        <w:footnoteRef/>
      </w:r>
      <w:r w:rsidRPr="000A04EA">
        <w:rPr>
          <w:rFonts w:ascii="Arial" w:hAnsi="Arial" w:cs="Arial"/>
          <w:lang w:val="es-ES"/>
        </w:rPr>
        <w:t xml:space="preserve"> Par [23].</w:t>
      </w:r>
    </w:p>
  </w:footnote>
  <w:footnote w:id="26">
    <w:p w14:paraId="0A22C9CA" w14:textId="77777777" w:rsidR="001420A8" w:rsidRPr="000A04EA" w:rsidRDefault="001420A8">
      <w:pPr>
        <w:pStyle w:val="FootnoteText"/>
        <w:rPr>
          <w:lang w:val="es-ES"/>
        </w:rPr>
      </w:pPr>
      <w:r w:rsidRPr="001420A8">
        <w:rPr>
          <w:rStyle w:val="FootnoteReference"/>
          <w:rFonts w:ascii="Arial" w:hAnsi="Arial" w:cs="Arial"/>
        </w:rPr>
        <w:footnoteRef/>
      </w:r>
      <w:r w:rsidRPr="000A04EA">
        <w:rPr>
          <w:rFonts w:ascii="Arial" w:hAnsi="Arial" w:cs="Arial"/>
          <w:lang w:val="es-ES"/>
        </w:rPr>
        <w:t xml:space="preserve"> Par [24].</w:t>
      </w:r>
    </w:p>
  </w:footnote>
  <w:footnote w:id="27">
    <w:p w14:paraId="73A40FB0" w14:textId="77777777" w:rsidR="001420A8" w:rsidRPr="000A04EA" w:rsidRDefault="001420A8" w:rsidP="001420A8">
      <w:pPr>
        <w:pStyle w:val="FootnoteText"/>
        <w:jc w:val="both"/>
        <w:rPr>
          <w:rFonts w:ascii="Arial" w:hAnsi="Arial" w:cs="Arial"/>
          <w:lang w:val="es-ES"/>
        </w:rPr>
      </w:pPr>
      <w:r w:rsidRPr="001420A8">
        <w:rPr>
          <w:rStyle w:val="FootnoteReference"/>
          <w:rFonts w:ascii="Arial" w:hAnsi="Arial" w:cs="Arial"/>
        </w:rPr>
        <w:footnoteRef/>
      </w:r>
      <w:r w:rsidRPr="000A04EA">
        <w:rPr>
          <w:rFonts w:ascii="Arial" w:hAnsi="Arial" w:cs="Arial"/>
          <w:lang w:val="es-ES"/>
        </w:rPr>
        <w:t xml:space="preserve"> Par [36].</w:t>
      </w:r>
    </w:p>
  </w:footnote>
  <w:footnote w:id="28">
    <w:p w14:paraId="77FAD3D0" w14:textId="77777777" w:rsidR="001420A8" w:rsidRPr="000A04EA" w:rsidRDefault="001420A8" w:rsidP="001420A8">
      <w:pPr>
        <w:pStyle w:val="FootnoteText"/>
        <w:jc w:val="both"/>
        <w:rPr>
          <w:rFonts w:ascii="Arial" w:hAnsi="Arial" w:cs="Arial"/>
          <w:lang w:val="es-ES"/>
        </w:rPr>
      </w:pPr>
      <w:r w:rsidRPr="001420A8">
        <w:rPr>
          <w:rStyle w:val="FootnoteReference"/>
          <w:rFonts w:ascii="Arial" w:hAnsi="Arial" w:cs="Arial"/>
        </w:rPr>
        <w:footnoteRef/>
      </w:r>
      <w:r w:rsidRPr="000A04EA">
        <w:rPr>
          <w:rFonts w:ascii="Arial" w:hAnsi="Arial" w:cs="Arial"/>
          <w:lang w:val="es-ES"/>
        </w:rPr>
        <w:t xml:space="preserve"> Par [36].</w:t>
      </w:r>
    </w:p>
  </w:footnote>
  <w:footnote w:id="29">
    <w:p w14:paraId="6C9CBC95" w14:textId="77777777" w:rsidR="001420A8" w:rsidRDefault="001420A8" w:rsidP="001420A8">
      <w:pPr>
        <w:pStyle w:val="FootnoteText"/>
        <w:jc w:val="both"/>
      </w:pPr>
      <w:r w:rsidRPr="001420A8">
        <w:rPr>
          <w:rStyle w:val="FootnoteReference"/>
          <w:rFonts w:ascii="Arial" w:hAnsi="Arial" w:cs="Arial"/>
        </w:rPr>
        <w:footnoteRef/>
      </w:r>
      <w:r w:rsidRPr="001420A8">
        <w:rPr>
          <w:rFonts w:ascii="Arial" w:hAnsi="Arial" w:cs="Arial"/>
        </w:rPr>
        <w:t xml:space="preserve"> 2010 (5) SA 457 (SCA).</w:t>
      </w:r>
    </w:p>
  </w:footnote>
  <w:footnote w:id="30">
    <w:p w14:paraId="53FBA13B" w14:textId="77777777" w:rsidR="001420A8" w:rsidRPr="001420A8" w:rsidRDefault="001420A8" w:rsidP="001420A8">
      <w:pPr>
        <w:autoSpaceDE w:val="0"/>
        <w:autoSpaceDN w:val="0"/>
        <w:adjustRightInd w:val="0"/>
        <w:jc w:val="both"/>
        <w:rPr>
          <w:rFonts w:ascii="Arial" w:hAnsi="Arial" w:cs="Arial"/>
          <w:color w:val="000000"/>
          <w:sz w:val="20"/>
          <w:szCs w:val="20"/>
          <w:lang w:val="en-ZA" w:eastAsia="en-ZA"/>
        </w:rPr>
      </w:pPr>
      <w:r w:rsidRPr="001420A8">
        <w:rPr>
          <w:rStyle w:val="FootnoteReference"/>
          <w:rFonts w:ascii="Arial" w:hAnsi="Arial" w:cs="Arial"/>
          <w:sz w:val="20"/>
          <w:szCs w:val="20"/>
        </w:rPr>
        <w:footnoteRef/>
      </w:r>
      <w:r w:rsidRPr="001420A8">
        <w:rPr>
          <w:rFonts w:ascii="Arial" w:hAnsi="Arial" w:cs="Arial"/>
          <w:sz w:val="20"/>
          <w:szCs w:val="20"/>
        </w:rPr>
        <w:t xml:space="preserve"> </w:t>
      </w:r>
      <w:r w:rsidRPr="001420A8">
        <w:rPr>
          <w:rFonts w:ascii="Arial" w:hAnsi="Arial" w:cs="Arial"/>
          <w:color w:val="000000"/>
          <w:sz w:val="20"/>
          <w:szCs w:val="20"/>
          <w:lang w:val="en-ZA" w:eastAsia="en-ZA"/>
        </w:rPr>
        <w:t xml:space="preserve">Par [37]. Notably, the court in </w:t>
      </w:r>
      <w:r w:rsidRPr="001420A8">
        <w:rPr>
          <w:rFonts w:ascii="Arial" w:hAnsi="Arial" w:cs="Arial"/>
          <w:bCs/>
          <w:i/>
          <w:color w:val="000000"/>
          <w:sz w:val="20"/>
          <w:szCs w:val="20"/>
          <w:lang w:val="en-ZA" w:eastAsia="en-ZA"/>
        </w:rPr>
        <w:t>Calibre</w:t>
      </w:r>
      <w:r w:rsidRPr="001420A8">
        <w:rPr>
          <w:rFonts w:ascii="Arial" w:hAnsi="Arial" w:cs="Arial"/>
          <w:b/>
          <w:bCs/>
          <w:color w:val="000000"/>
          <w:sz w:val="20"/>
          <w:szCs w:val="20"/>
          <w:lang w:val="en-ZA" w:eastAsia="en-ZA"/>
        </w:rPr>
        <w:t xml:space="preserve"> </w:t>
      </w:r>
      <w:r w:rsidRPr="001420A8">
        <w:rPr>
          <w:rFonts w:ascii="Arial" w:hAnsi="Arial" w:cs="Arial"/>
          <w:color w:val="000000"/>
          <w:sz w:val="20"/>
          <w:szCs w:val="20"/>
          <w:lang w:val="en-ZA" w:eastAsia="en-ZA"/>
        </w:rPr>
        <w:t>held that when procuring services to manage its AIDS</w:t>
      </w:r>
      <w:r>
        <w:rPr>
          <w:rFonts w:ascii="Arial" w:hAnsi="Arial" w:cs="Arial"/>
          <w:color w:val="000000"/>
          <w:sz w:val="20"/>
          <w:szCs w:val="20"/>
          <w:lang w:val="en-ZA" w:eastAsia="en-ZA"/>
        </w:rPr>
        <w:t xml:space="preserve"> </w:t>
      </w:r>
      <w:r w:rsidRPr="001420A8">
        <w:rPr>
          <w:rFonts w:ascii="Arial" w:hAnsi="Arial" w:cs="Arial"/>
          <w:color w:val="000000"/>
          <w:sz w:val="20"/>
          <w:szCs w:val="20"/>
          <w:lang w:val="en-ZA" w:eastAsia="en-ZA"/>
        </w:rPr>
        <w:t>Programme and Wellness Fund, the Bargaining Council performed a quintessentially domestic</w:t>
      </w:r>
      <w:r>
        <w:rPr>
          <w:rFonts w:ascii="Arial" w:hAnsi="Arial" w:cs="Arial"/>
          <w:color w:val="000000"/>
          <w:sz w:val="20"/>
          <w:szCs w:val="20"/>
          <w:lang w:val="en-ZA" w:eastAsia="en-ZA"/>
        </w:rPr>
        <w:t xml:space="preserve"> </w:t>
      </w:r>
      <w:r w:rsidRPr="001420A8">
        <w:rPr>
          <w:rFonts w:ascii="Arial" w:hAnsi="Arial" w:cs="Arial"/>
          <w:color w:val="000000"/>
          <w:sz w:val="20"/>
          <w:szCs w:val="20"/>
          <w:lang w:val="en-ZA" w:eastAsia="en-ZA"/>
        </w:rPr>
        <w:t>function rather than exercising a public power.</w:t>
      </w:r>
    </w:p>
    <w:p w14:paraId="77652D12" w14:textId="77777777" w:rsidR="001420A8" w:rsidRDefault="001420A8" w:rsidP="001420A8">
      <w:pPr>
        <w:pStyle w:val="FootnoteText"/>
      </w:pPr>
    </w:p>
  </w:footnote>
  <w:footnote w:id="31">
    <w:p w14:paraId="3A6067AC" w14:textId="4192C679" w:rsidR="00AF1B31" w:rsidRPr="00AF1B31" w:rsidRDefault="00AF1B31">
      <w:pPr>
        <w:pStyle w:val="FootnoteText"/>
        <w:rPr>
          <w:lang w:val="en-ZA"/>
        </w:rPr>
      </w:pPr>
      <w:r>
        <w:rPr>
          <w:rStyle w:val="FootnoteReference"/>
        </w:rPr>
        <w:footnoteRef/>
      </w:r>
      <w:r>
        <w:t xml:space="preserve"> </w:t>
      </w:r>
      <w:r w:rsidR="006E438F">
        <w:rPr>
          <w:lang w:val="en-ZA"/>
        </w:rPr>
        <w:t>[2023] ZAGPPHC</w:t>
      </w:r>
      <w:r w:rsidR="00C84AB5">
        <w:rPr>
          <w:lang w:val="en-ZA"/>
        </w:rPr>
        <w:t xml:space="preserve"> 302 (9 May 2023)</w:t>
      </w:r>
    </w:p>
  </w:footnote>
  <w:footnote w:id="32">
    <w:p w14:paraId="7F7F072B" w14:textId="77777777" w:rsidR="000673E2" w:rsidRPr="000673E2" w:rsidRDefault="000673E2" w:rsidP="000673E2">
      <w:pPr>
        <w:pStyle w:val="FootnoteText"/>
        <w:jc w:val="both"/>
        <w:rPr>
          <w:rFonts w:ascii="Arial" w:hAnsi="Arial" w:cs="Arial"/>
        </w:rPr>
      </w:pPr>
      <w:r w:rsidRPr="000673E2">
        <w:rPr>
          <w:rStyle w:val="FootnoteReference"/>
          <w:rFonts w:ascii="Arial" w:hAnsi="Arial" w:cs="Arial"/>
        </w:rPr>
        <w:footnoteRef/>
      </w:r>
      <w:r w:rsidRPr="000673E2">
        <w:rPr>
          <w:rFonts w:ascii="Arial" w:hAnsi="Arial" w:cs="Arial"/>
        </w:rPr>
        <w:t xml:space="preserve"> Caselines: Section 15, p12 (annexure “B”, para 3 of Famous Idea’s attorney’s letter).</w:t>
      </w:r>
    </w:p>
  </w:footnote>
  <w:footnote w:id="33">
    <w:p w14:paraId="4742F1BC" w14:textId="77777777" w:rsidR="001420A8" w:rsidRPr="000A04EA" w:rsidRDefault="001420A8" w:rsidP="00055EFF">
      <w:pPr>
        <w:pStyle w:val="FootnoteText"/>
        <w:jc w:val="both"/>
        <w:rPr>
          <w:rFonts w:ascii="Arial" w:hAnsi="Arial" w:cs="Arial"/>
          <w:szCs w:val="18"/>
          <w:lang w:val="es-ES"/>
        </w:rPr>
      </w:pPr>
      <w:r w:rsidRPr="00055EFF">
        <w:rPr>
          <w:rStyle w:val="FootnoteReference"/>
          <w:rFonts w:ascii="Arial" w:hAnsi="Arial" w:cs="Arial"/>
          <w:szCs w:val="18"/>
        </w:rPr>
        <w:footnoteRef/>
      </w:r>
      <w:r w:rsidRPr="000A04EA">
        <w:rPr>
          <w:rFonts w:ascii="Arial" w:hAnsi="Arial" w:cs="Arial"/>
          <w:szCs w:val="18"/>
          <w:lang w:val="es-ES"/>
        </w:rPr>
        <w:t xml:space="preserve"> 1993 (1) SA 649 (A).</w:t>
      </w:r>
    </w:p>
  </w:footnote>
  <w:footnote w:id="34">
    <w:p w14:paraId="6E408F89" w14:textId="77777777" w:rsidR="001420A8" w:rsidRPr="000A04EA" w:rsidRDefault="001420A8" w:rsidP="00055EFF">
      <w:pPr>
        <w:pStyle w:val="FootnoteText"/>
        <w:jc w:val="both"/>
        <w:rPr>
          <w:rFonts w:ascii="Arial" w:hAnsi="Arial" w:cs="Arial"/>
          <w:szCs w:val="18"/>
          <w:lang w:val="es-ES"/>
        </w:rPr>
      </w:pPr>
      <w:r w:rsidRPr="00055EFF">
        <w:rPr>
          <w:rStyle w:val="FootnoteReference"/>
          <w:rFonts w:ascii="Arial" w:hAnsi="Arial" w:cs="Arial"/>
          <w:szCs w:val="18"/>
        </w:rPr>
        <w:footnoteRef/>
      </w:r>
      <w:r w:rsidRPr="000A04EA">
        <w:rPr>
          <w:rFonts w:ascii="Arial" w:hAnsi="Arial" w:cs="Arial"/>
          <w:szCs w:val="18"/>
          <w:lang w:val="es-ES"/>
        </w:rPr>
        <w:t xml:space="preserve"> Para 27.</w:t>
      </w:r>
    </w:p>
  </w:footnote>
  <w:footnote w:id="35">
    <w:p w14:paraId="3DCF7D98" w14:textId="77777777" w:rsidR="005B17B6" w:rsidRPr="000A04EA" w:rsidRDefault="005B17B6" w:rsidP="005B17B6">
      <w:pPr>
        <w:pStyle w:val="FootnoteText"/>
        <w:jc w:val="both"/>
        <w:rPr>
          <w:rFonts w:ascii="Arial" w:hAnsi="Arial" w:cs="Arial"/>
          <w:lang w:val="es-ES"/>
        </w:rPr>
      </w:pPr>
      <w:r w:rsidRPr="005B17B6">
        <w:rPr>
          <w:rStyle w:val="FootnoteReference"/>
          <w:rFonts w:ascii="Arial" w:hAnsi="Arial" w:cs="Arial"/>
        </w:rPr>
        <w:footnoteRef/>
      </w:r>
      <w:r w:rsidRPr="000A04EA">
        <w:rPr>
          <w:rFonts w:ascii="Arial" w:hAnsi="Arial" w:cs="Arial"/>
          <w:lang w:val="es-ES"/>
        </w:rPr>
        <w:t xml:space="preserve"> 1978 (3) 645 (A) at para 654 C-D.</w:t>
      </w:r>
    </w:p>
  </w:footnote>
  <w:footnote w:id="36">
    <w:p w14:paraId="65666F7D" w14:textId="3E598F74" w:rsidR="00152674" w:rsidRPr="001879C1" w:rsidRDefault="00152674">
      <w:pPr>
        <w:pStyle w:val="FootnoteText"/>
        <w:rPr>
          <w:i/>
          <w:iCs/>
          <w:lang w:val="en-ZA"/>
        </w:rPr>
      </w:pPr>
      <w:r>
        <w:rPr>
          <w:rStyle w:val="FootnoteReference"/>
        </w:rPr>
        <w:footnoteRef/>
      </w:r>
      <w:r>
        <w:t xml:space="preserve"> </w:t>
      </w:r>
      <w:r w:rsidR="001879C1" w:rsidRPr="00710822">
        <w:rPr>
          <w:rFonts w:ascii="Arial" w:hAnsi="Arial" w:cs="Arial"/>
          <w:i/>
          <w:iCs/>
          <w:lang w:val="en-ZA"/>
        </w:rPr>
        <w:t xml:space="preserve">Ibid. </w:t>
      </w:r>
      <w:r w:rsidR="001879C1" w:rsidRPr="00710822">
        <w:rPr>
          <w:rFonts w:ascii="Arial" w:hAnsi="Arial" w:cs="Arial"/>
          <w:lang w:val="en-ZA"/>
        </w:rPr>
        <w:t>See also</w:t>
      </w:r>
      <w:r w:rsidR="001879C1">
        <w:rPr>
          <w:lang w:val="en-ZA"/>
        </w:rPr>
        <w:t xml:space="preserve"> </w:t>
      </w:r>
      <w:r w:rsidR="0063786F" w:rsidRPr="006202CC">
        <w:rPr>
          <w:rFonts w:ascii="Arial" w:hAnsi="Arial" w:cs="Arial"/>
          <w:i/>
          <w:iCs/>
          <w:lang w:val="en-ZA"/>
        </w:rPr>
        <w:t>Commissioner</w:t>
      </w:r>
      <w:r w:rsidR="005809C0">
        <w:rPr>
          <w:rFonts w:ascii="Arial" w:hAnsi="Arial" w:cs="Arial"/>
          <w:i/>
          <w:iCs/>
          <w:lang w:val="en-ZA"/>
        </w:rPr>
        <w:t xml:space="preserve"> for</w:t>
      </w:r>
      <w:r w:rsidR="006202CC">
        <w:rPr>
          <w:rFonts w:ascii="Arial" w:hAnsi="Arial" w:cs="Arial"/>
          <w:i/>
          <w:iCs/>
          <w:lang w:val="en-ZA"/>
        </w:rPr>
        <w:t xml:space="preserve"> South African Revenue </w:t>
      </w:r>
      <w:r w:rsidR="0063208C">
        <w:rPr>
          <w:rFonts w:ascii="Arial" w:hAnsi="Arial" w:cs="Arial"/>
          <w:i/>
          <w:iCs/>
          <w:lang w:val="en-ZA"/>
        </w:rPr>
        <w:t>Service and</w:t>
      </w:r>
      <w:r w:rsidR="005809C0">
        <w:rPr>
          <w:rFonts w:ascii="Arial" w:hAnsi="Arial" w:cs="Arial"/>
          <w:i/>
          <w:iCs/>
          <w:lang w:val="en-ZA"/>
        </w:rPr>
        <w:t xml:space="preserve"> Another </w:t>
      </w:r>
      <w:r w:rsidR="0063208C">
        <w:rPr>
          <w:rFonts w:ascii="Arial" w:hAnsi="Arial" w:cs="Arial"/>
          <w:i/>
          <w:iCs/>
          <w:lang w:val="en-ZA"/>
        </w:rPr>
        <w:t>v</w:t>
      </w:r>
      <w:r w:rsidR="0063786F" w:rsidRPr="006202CC">
        <w:rPr>
          <w:rFonts w:ascii="Arial" w:hAnsi="Arial" w:cs="Arial"/>
          <w:i/>
          <w:iCs/>
          <w:lang w:val="en-ZA"/>
        </w:rPr>
        <w:t xml:space="preserve"> </w:t>
      </w:r>
      <w:r w:rsidR="001879C1" w:rsidRPr="00EE1D89">
        <w:rPr>
          <w:rFonts w:ascii="Arial" w:hAnsi="Arial" w:cs="Arial"/>
          <w:i/>
          <w:iCs/>
          <w:lang w:val="en-ZA" w:eastAsia="en-ZA"/>
        </w:rPr>
        <w:t>Richards Bay Coal Terminal</w:t>
      </w:r>
      <w:r w:rsidR="0063208C">
        <w:rPr>
          <w:rFonts w:ascii="Arial" w:hAnsi="Arial" w:cs="Arial"/>
          <w:i/>
          <w:iCs/>
          <w:lang w:val="en-ZA" w:eastAsia="en-ZA"/>
        </w:rPr>
        <w:t xml:space="preserve"> (Pty) Ltd</w:t>
      </w:r>
      <w:r w:rsidR="00871CBC">
        <w:rPr>
          <w:rFonts w:ascii="Arial" w:hAnsi="Arial" w:cs="Arial"/>
          <w:i/>
          <w:iCs/>
          <w:lang w:val="en-ZA" w:eastAsia="en-ZA"/>
        </w:rPr>
        <w:t xml:space="preserve"> [2023] JOL 58425</w:t>
      </w:r>
      <w:r w:rsidR="00EB453F">
        <w:rPr>
          <w:rFonts w:ascii="Arial" w:hAnsi="Arial" w:cs="Arial"/>
          <w:i/>
          <w:iCs/>
          <w:lang w:val="en-ZA" w:eastAsia="en-ZA"/>
        </w:rPr>
        <w:t xml:space="preserve"> (SCA)</w:t>
      </w:r>
      <w:r w:rsidR="001879C1">
        <w:rPr>
          <w:rFonts w:ascii="Arial" w:hAnsi="Arial" w:cs="Arial"/>
          <w:i/>
          <w:iCs/>
          <w:lang w:val="en-ZA" w:eastAsia="en-ZA"/>
        </w:rPr>
        <w:t xml:space="preserve"> </w:t>
      </w:r>
      <w:r w:rsidR="001879C1" w:rsidRPr="00EE1D89">
        <w:rPr>
          <w:rFonts w:ascii="Arial" w:hAnsi="Arial" w:cs="Arial"/>
          <w:lang w:val="en-ZA" w:eastAsia="en-ZA"/>
        </w:rPr>
        <w:t xml:space="preserve">and </w:t>
      </w:r>
      <w:r w:rsidR="001879C1" w:rsidRPr="00EE1D89">
        <w:rPr>
          <w:rFonts w:ascii="Arial" w:hAnsi="Arial" w:cs="Arial"/>
          <w:i/>
          <w:iCs/>
          <w:lang w:val="en-ZA" w:eastAsia="en-ZA"/>
        </w:rPr>
        <w:t>Cell C</w:t>
      </w:r>
      <w:r w:rsidR="00EB453F">
        <w:rPr>
          <w:rFonts w:ascii="Arial" w:hAnsi="Arial" w:cs="Arial"/>
          <w:i/>
          <w:iCs/>
          <w:lang w:val="en-ZA" w:eastAsia="en-ZA"/>
        </w:rPr>
        <w:t xml:space="preserve"> (Pty) Ltd Commissioner, South African Revenue Service</w:t>
      </w:r>
      <w:r w:rsidR="00710822">
        <w:rPr>
          <w:rFonts w:ascii="Arial" w:hAnsi="Arial" w:cs="Arial"/>
          <w:i/>
          <w:iCs/>
          <w:lang w:val="en-ZA" w:eastAsia="en-ZA"/>
        </w:rPr>
        <w:t xml:space="preserve"> 2022 (4) SA 183 (GP).</w:t>
      </w:r>
    </w:p>
  </w:footnote>
  <w:footnote w:id="37">
    <w:p w14:paraId="5C120FC0" w14:textId="77777777" w:rsidR="001420A8" w:rsidRPr="00055EFF" w:rsidRDefault="001420A8" w:rsidP="00055EFF">
      <w:pPr>
        <w:pStyle w:val="FootnoteText"/>
        <w:jc w:val="both"/>
        <w:rPr>
          <w:rFonts w:ascii="Arial" w:hAnsi="Arial" w:cs="Arial"/>
          <w:szCs w:val="18"/>
        </w:rPr>
      </w:pPr>
      <w:r w:rsidRPr="00055EFF">
        <w:rPr>
          <w:rStyle w:val="FootnoteReference"/>
          <w:rFonts w:ascii="Arial" w:hAnsi="Arial" w:cs="Arial"/>
          <w:szCs w:val="18"/>
        </w:rPr>
        <w:footnoteRef/>
      </w:r>
      <w:r w:rsidRPr="00055EFF">
        <w:rPr>
          <w:rFonts w:ascii="Arial" w:hAnsi="Arial" w:cs="Arial"/>
          <w:szCs w:val="18"/>
        </w:rPr>
        <w:t xml:space="preserve"> Paragraph 101.3, Caselines 01-54.</w:t>
      </w:r>
    </w:p>
  </w:footnote>
  <w:footnote w:id="38">
    <w:p w14:paraId="2FACF7DE" w14:textId="77777777" w:rsidR="001420A8" w:rsidRPr="00055EFF" w:rsidRDefault="001420A8" w:rsidP="00055EFF">
      <w:pPr>
        <w:pStyle w:val="FootnoteText"/>
        <w:jc w:val="both"/>
        <w:rPr>
          <w:rFonts w:ascii="Arial" w:hAnsi="Arial" w:cs="Arial"/>
          <w:szCs w:val="18"/>
        </w:rPr>
      </w:pPr>
      <w:r w:rsidRPr="00055EFF">
        <w:rPr>
          <w:rStyle w:val="FootnoteReference"/>
          <w:rFonts w:ascii="Arial" w:hAnsi="Arial" w:cs="Arial"/>
          <w:szCs w:val="18"/>
        </w:rPr>
        <w:footnoteRef/>
      </w:r>
      <w:r w:rsidRPr="00055EFF">
        <w:rPr>
          <w:rFonts w:ascii="Arial" w:hAnsi="Arial" w:cs="Arial"/>
          <w:szCs w:val="18"/>
        </w:rPr>
        <w:t xml:space="preserve"> </w:t>
      </w:r>
      <w:r w:rsidRPr="00055EFF">
        <w:rPr>
          <w:rFonts w:ascii="Arial" w:hAnsi="Arial" w:cs="Arial"/>
          <w:szCs w:val="18"/>
          <w:lang w:val="en-ZA" w:eastAsia="en-ZA"/>
        </w:rPr>
        <w:t>Paragraph 5 of the answering affidavit of Marara JV, CL 16-16 to 16-19.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F3B6" w14:textId="77777777" w:rsidR="001420A8" w:rsidRDefault="001420A8" w:rsidP="00A034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76A7A" w14:textId="77777777" w:rsidR="001420A8" w:rsidRDefault="00142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B51A" w14:textId="0F608FF1" w:rsidR="001420A8" w:rsidRDefault="001420A8" w:rsidP="00A034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04EA">
      <w:rPr>
        <w:rStyle w:val="PageNumber"/>
        <w:noProof/>
      </w:rPr>
      <w:t>2</w:t>
    </w:r>
    <w:r>
      <w:rPr>
        <w:rStyle w:val="PageNumber"/>
      </w:rPr>
      <w:fldChar w:fldCharType="end"/>
    </w:r>
  </w:p>
  <w:p w14:paraId="77535FEA" w14:textId="77777777" w:rsidR="001420A8" w:rsidRDefault="00142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025"/>
    <w:multiLevelType w:val="hybridMultilevel"/>
    <w:tmpl w:val="C95A30E0"/>
    <w:lvl w:ilvl="0" w:tplc="184674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64C5"/>
    <w:multiLevelType w:val="hybridMultilevel"/>
    <w:tmpl w:val="95B4C9EC"/>
    <w:lvl w:ilvl="0" w:tplc="05527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6242"/>
    <w:multiLevelType w:val="hybridMultilevel"/>
    <w:tmpl w:val="92F2EC38"/>
    <w:lvl w:ilvl="0" w:tplc="DDDA8CEA">
      <w:start w:val="1"/>
      <w:numFmt w:val="lowerLetter"/>
      <w:lvlText w:val="(%1)"/>
      <w:lvlJc w:val="left"/>
      <w:pPr>
        <w:ind w:left="1800" w:hanging="360"/>
      </w:pPr>
      <w:rPr>
        <w:rFonts w:hint="default"/>
        <w:sz w:val="2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15:restartNumberingAfterBreak="0">
    <w:nsid w:val="11617700"/>
    <w:multiLevelType w:val="hybridMultilevel"/>
    <w:tmpl w:val="BB1CAC56"/>
    <w:lvl w:ilvl="0" w:tplc="B3565BF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4926679"/>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72036C"/>
    <w:multiLevelType w:val="hybridMultilevel"/>
    <w:tmpl w:val="2B04AEE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701D00"/>
    <w:multiLevelType w:val="hybridMultilevel"/>
    <w:tmpl w:val="6400AF0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3F056D8D"/>
    <w:multiLevelType w:val="hybridMultilevel"/>
    <w:tmpl w:val="14F8E6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B81B67"/>
    <w:multiLevelType w:val="hybridMultilevel"/>
    <w:tmpl w:val="F258DDA8"/>
    <w:lvl w:ilvl="0" w:tplc="8B3010A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436C7D"/>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ABE6B60"/>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176313B"/>
    <w:multiLevelType w:val="hybridMultilevel"/>
    <w:tmpl w:val="B99653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92202CC"/>
    <w:multiLevelType w:val="hybridMultilevel"/>
    <w:tmpl w:val="E87C8F90"/>
    <w:lvl w:ilvl="0" w:tplc="323A4D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710F11F0"/>
    <w:multiLevelType w:val="hybridMultilevel"/>
    <w:tmpl w:val="3A425F78"/>
    <w:lvl w:ilvl="0" w:tplc="0C1A8C06">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6376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5"/>
  </w:num>
  <w:num w:numId="4">
    <w:abstractNumId w:val="9"/>
  </w:num>
  <w:num w:numId="5">
    <w:abstractNumId w:val="6"/>
  </w:num>
  <w:num w:numId="6">
    <w:abstractNumId w:val="14"/>
  </w:num>
  <w:num w:numId="7">
    <w:abstractNumId w:val="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7"/>
  </w:num>
  <w:num w:numId="13">
    <w:abstractNumId w:val="13"/>
  </w:num>
  <w:num w:numId="14">
    <w:abstractNumId w:val="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3D"/>
    <w:rsid w:val="000001A9"/>
    <w:rsid w:val="0000054B"/>
    <w:rsid w:val="00000AA3"/>
    <w:rsid w:val="00001C82"/>
    <w:rsid w:val="00002F08"/>
    <w:rsid w:val="00004460"/>
    <w:rsid w:val="00005B37"/>
    <w:rsid w:val="00006569"/>
    <w:rsid w:val="0000682D"/>
    <w:rsid w:val="00006A46"/>
    <w:rsid w:val="0000727A"/>
    <w:rsid w:val="000136E5"/>
    <w:rsid w:val="00013FA5"/>
    <w:rsid w:val="00014016"/>
    <w:rsid w:val="0001536C"/>
    <w:rsid w:val="00017B08"/>
    <w:rsid w:val="000215A0"/>
    <w:rsid w:val="00024557"/>
    <w:rsid w:val="000262C3"/>
    <w:rsid w:val="00026A02"/>
    <w:rsid w:val="000354A3"/>
    <w:rsid w:val="0003718E"/>
    <w:rsid w:val="00037819"/>
    <w:rsid w:val="00043F3A"/>
    <w:rsid w:val="000442CE"/>
    <w:rsid w:val="00047CB6"/>
    <w:rsid w:val="00050283"/>
    <w:rsid w:val="00055EFF"/>
    <w:rsid w:val="00057C25"/>
    <w:rsid w:val="00061257"/>
    <w:rsid w:val="00061D48"/>
    <w:rsid w:val="00064061"/>
    <w:rsid w:val="00064487"/>
    <w:rsid w:val="00064D3F"/>
    <w:rsid w:val="00066116"/>
    <w:rsid w:val="000673E2"/>
    <w:rsid w:val="00070D58"/>
    <w:rsid w:val="00070E13"/>
    <w:rsid w:val="00070E92"/>
    <w:rsid w:val="00071911"/>
    <w:rsid w:val="00071BCF"/>
    <w:rsid w:val="00075E52"/>
    <w:rsid w:val="000760B1"/>
    <w:rsid w:val="000766A7"/>
    <w:rsid w:val="00077215"/>
    <w:rsid w:val="0007790E"/>
    <w:rsid w:val="00077E93"/>
    <w:rsid w:val="00083609"/>
    <w:rsid w:val="00094CEB"/>
    <w:rsid w:val="000952F5"/>
    <w:rsid w:val="000962B5"/>
    <w:rsid w:val="000969F8"/>
    <w:rsid w:val="00097282"/>
    <w:rsid w:val="000A04EA"/>
    <w:rsid w:val="000A17EA"/>
    <w:rsid w:val="000A18B4"/>
    <w:rsid w:val="000A24A3"/>
    <w:rsid w:val="000A2D62"/>
    <w:rsid w:val="000A6374"/>
    <w:rsid w:val="000A671A"/>
    <w:rsid w:val="000A672C"/>
    <w:rsid w:val="000A70E6"/>
    <w:rsid w:val="000A753D"/>
    <w:rsid w:val="000B0765"/>
    <w:rsid w:val="000B0AAC"/>
    <w:rsid w:val="000B3C1C"/>
    <w:rsid w:val="000C4721"/>
    <w:rsid w:val="000C4AFB"/>
    <w:rsid w:val="000C7380"/>
    <w:rsid w:val="000D1670"/>
    <w:rsid w:val="000D1765"/>
    <w:rsid w:val="000D4D89"/>
    <w:rsid w:val="000D5106"/>
    <w:rsid w:val="000E33E8"/>
    <w:rsid w:val="000E3D85"/>
    <w:rsid w:val="000E4A13"/>
    <w:rsid w:val="000E6EE9"/>
    <w:rsid w:val="000F1F76"/>
    <w:rsid w:val="000F2D00"/>
    <w:rsid w:val="000F3A45"/>
    <w:rsid w:val="000F6593"/>
    <w:rsid w:val="000F66B8"/>
    <w:rsid w:val="001016F5"/>
    <w:rsid w:val="001018E2"/>
    <w:rsid w:val="00104356"/>
    <w:rsid w:val="001140A2"/>
    <w:rsid w:val="0011497B"/>
    <w:rsid w:val="001159DA"/>
    <w:rsid w:val="001243B2"/>
    <w:rsid w:val="00125279"/>
    <w:rsid w:val="0012566E"/>
    <w:rsid w:val="001267B8"/>
    <w:rsid w:val="0013298B"/>
    <w:rsid w:val="00136DA6"/>
    <w:rsid w:val="00141F7F"/>
    <w:rsid w:val="001420A8"/>
    <w:rsid w:val="00147B6F"/>
    <w:rsid w:val="001508BC"/>
    <w:rsid w:val="001519FD"/>
    <w:rsid w:val="00152384"/>
    <w:rsid w:val="00152579"/>
    <w:rsid w:val="00152674"/>
    <w:rsid w:val="0015287B"/>
    <w:rsid w:val="0015475D"/>
    <w:rsid w:val="001556AF"/>
    <w:rsid w:val="00163A25"/>
    <w:rsid w:val="00165B28"/>
    <w:rsid w:val="00165E3B"/>
    <w:rsid w:val="001663A8"/>
    <w:rsid w:val="001675B0"/>
    <w:rsid w:val="001720F1"/>
    <w:rsid w:val="00174740"/>
    <w:rsid w:val="001751BE"/>
    <w:rsid w:val="0017590D"/>
    <w:rsid w:val="00177709"/>
    <w:rsid w:val="00181589"/>
    <w:rsid w:val="0018212C"/>
    <w:rsid w:val="00184689"/>
    <w:rsid w:val="001879C1"/>
    <w:rsid w:val="00187B18"/>
    <w:rsid w:val="00192699"/>
    <w:rsid w:val="00192E8E"/>
    <w:rsid w:val="001934AB"/>
    <w:rsid w:val="001972CD"/>
    <w:rsid w:val="0019737C"/>
    <w:rsid w:val="001A140E"/>
    <w:rsid w:val="001A1F46"/>
    <w:rsid w:val="001A22B9"/>
    <w:rsid w:val="001A4626"/>
    <w:rsid w:val="001A4EB4"/>
    <w:rsid w:val="001B07B3"/>
    <w:rsid w:val="001B40D3"/>
    <w:rsid w:val="001B56BE"/>
    <w:rsid w:val="001B5AD6"/>
    <w:rsid w:val="001C19E7"/>
    <w:rsid w:val="001C2208"/>
    <w:rsid w:val="001C3440"/>
    <w:rsid w:val="001C3A69"/>
    <w:rsid w:val="001C4235"/>
    <w:rsid w:val="001C46EF"/>
    <w:rsid w:val="001C5997"/>
    <w:rsid w:val="001C7048"/>
    <w:rsid w:val="001D0960"/>
    <w:rsid w:val="001D281E"/>
    <w:rsid w:val="001D30EB"/>
    <w:rsid w:val="001D314B"/>
    <w:rsid w:val="001D3163"/>
    <w:rsid w:val="001D6B03"/>
    <w:rsid w:val="001E2A21"/>
    <w:rsid w:val="001E2F30"/>
    <w:rsid w:val="001E443F"/>
    <w:rsid w:val="001E4BDC"/>
    <w:rsid w:val="001E5A79"/>
    <w:rsid w:val="001E6DD8"/>
    <w:rsid w:val="001E7C0E"/>
    <w:rsid w:val="001F3AD6"/>
    <w:rsid w:val="001F76F6"/>
    <w:rsid w:val="00201647"/>
    <w:rsid w:val="00202183"/>
    <w:rsid w:val="00202A87"/>
    <w:rsid w:val="002030DE"/>
    <w:rsid w:val="0020599C"/>
    <w:rsid w:val="00205BD6"/>
    <w:rsid w:val="00205D82"/>
    <w:rsid w:val="00206624"/>
    <w:rsid w:val="0020694E"/>
    <w:rsid w:val="00210F30"/>
    <w:rsid w:val="0021534D"/>
    <w:rsid w:val="00215497"/>
    <w:rsid w:val="00216136"/>
    <w:rsid w:val="002174D6"/>
    <w:rsid w:val="00222335"/>
    <w:rsid w:val="00222D5A"/>
    <w:rsid w:val="00226833"/>
    <w:rsid w:val="00227116"/>
    <w:rsid w:val="00232F1B"/>
    <w:rsid w:val="0023589F"/>
    <w:rsid w:val="00243C46"/>
    <w:rsid w:val="00244E3E"/>
    <w:rsid w:val="002453A8"/>
    <w:rsid w:val="00250B8C"/>
    <w:rsid w:val="00252A53"/>
    <w:rsid w:val="00252A87"/>
    <w:rsid w:val="00256896"/>
    <w:rsid w:val="00256BAF"/>
    <w:rsid w:val="0025706B"/>
    <w:rsid w:val="002624E1"/>
    <w:rsid w:val="002710C0"/>
    <w:rsid w:val="002722B7"/>
    <w:rsid w:val="00274D3A"/>
    <w:rsid w:val="00277645"/>
    <w:rsid w:val="00283421"/>
    <w:rsid w:val="002870F8"/>
    <w:rsid w:val="002A0FAA"/>
    <w:rsid w:val="002A1487"/>
    <w:rsid w:val="002A2575"/>
    <w:rsid w:val="002A4A6D"/>
    <w:rsid w:val="002A72FB"/>
    <w:rsid w:val="002B1415"/>
    <w:rsid w:val="002B1AF1"/>
    <w:rsid w:val="002B1C54"/>
    <w:rsid w:val="002B29FB"/>
    <w:rsid w:val="002B2F8E"/>
    <w:rsid w:val="002B5FB0"/>
    <w:rsid w:val="002B6D67"/>
    <w:rsid w:val="002C2B14"/>
    <w:rsid w:val="002C4400"/>
    <w:rsid w:val="002C670C"/>
    <w:rsid w:val="002C798F"/>
    <w:rsid w:val="002D013B"/>
    <w:rsid w:val="002D0F15"/>
    <w:rsid w:val="002D4067"/>
    <w:rsid w:val="002D47F0"/>
    <w:rsid w:val="002D7AEB"/>
    <w:rsid w:val="002E4C2D"/>
    <w:rsid w:val="002F1CFC"/>
    <w:rsid w:val="002F2050"/>
    <w:rsid w:val="002F3D2F"/>
    <w:rsid w:val="002F415A"/>
    <w:rsid w:val="002F45EB"/>
    <w:rsid w:val="002F5BDA"/>
    <w:rsid w:val="002F6B1F"/>
    <w:rsid w:val="00300B52"/>
    <w:rsid w:val="0030202E"/>
    <w:rsid w:val="00304F4D"/>
    <w:rsid w:val="00305D74"/>
    <w:rsid w:val="00306C39"/>
    <w:rsid w:val="00311098"/>
    <w:rsid w:val="00311994"/>
    <w:rsid w:val="00312DED"/>
    <w:rsid w:val="00316C03"/>
    <w:rsid w:val="00317451"/>
    <w:rsid w:val="00320A2E"/>
    <w:rsid w:val="003214B4"/>
    <w:rsid w:val="00325430"/>
    <w:rsid w:val="00326374"/>
    <w:rsid w:val="00330F8C"/>
    <w:rsid w:val="003318E8"/>
    <w:rsid w:val="003340C5"/>
    <w:rsid w:val="00334390"/>
    <w:rsid w:val="0033488C"/>
    <w:rsid w:val="00334C67"/>
    <w:rsid w:val="00336994"/>
    <w:rsid w:val="00337F9C"/>
    <w:rsid w:val="00353AC3"/>
    <w:rsid w:val="00354F0A"/>
    <w:rsid w:val="00355BA9"/>
    <w:rsid w:val="00356D6F"/>
    <w:rsid w:val="003578C1"/>
    <w:rsid w:val="00360560"/>
    <w:rsid w:val="00361C61"/>
    <w:rsid w:val="003645AC"/>
    <w:rsid w:val="003646BE"/>
    <w:rsid w:val="00366398"/>
    <w:rsid w:val="003740E5"/>
    <w:rsid w:val="003750B0"/>
    <w:rsid w:val="00380A94"/>
    <w:rsid w:val="0038155B"/>
    <w:rsid w:val="00381D88"/>
    <w:rsid w:val="00383148"/>
    <w:rsid w:val="00385FD5"/>
    <w:rsid w:val="00387EE7"/>
    <w:rsid w:val="003914B8"/>
    <w:rsid w:val="003947DC"/>
    <w:rsid w:val="003A1DDB"/>
    <w:rsid w:val="003A1F72"/>
    <w:rsid w:val="003A2098"/>
    <w:rsid w:val="003A20FB"/>
    <w:rsid w:val="003A2DFA"/>
    <w:rsid w:val="003A4EF5"/>
    <w:rsid w:val="003A67E3"/>
    <w:rsid w:val="003B12B2"/>
    <w:rsid w:val="003B1A53"/>
    <w:rsid w:val="003B3FCE"/>
    <w:rsid w:val="003B52D8"/>
    <w:rsid w:val="003B6002"/>
    <w:rsid w:val="003B6312"/>
    <w:rsid w:val="003B6C31"/>
    <w:rsid w:val="003C0129"/>
    <w:rsid w:val="003C0342"/>
    <w:rsid w:val="003C1A87"/>
    <w:rsid w:val="003C4089"/>
    <w:rsid w:val="003C6195"/>
    <w:rsid w:val="003C6A42"/>
    <w:rsid w:val="003D3C6E"/>
    <w:rsid w:val="003D771E"/>
    <w:rsid w:val="003E6ED3"/>
    <w:rsid w:val="003F092B"/>
    <w:rsid w:val="003F19A8"/>
    <w:rsid w:val="003F26E4"/>
    <w:rsid w:val="003F3FDA"/>
    <w:rsid w:val="003F406D"/>
    <w:rsid w:val="003F4088"/>
    <w:rsid w:val="003F43C6"/>
    <w:rsid w:val="003F5F57"/>
    <w:rsid w:val="003F63FE"/>
    <w:rsid w:val="00405936"/>
    <w:rsid w:val="00406A9B"/>
    <w:rsid w:val="00406F8F"/>
    <w:rsid w:val="00415837"/>
    <w:rsid w:val="00420F47"/>
    <w:rsid w:val="00421230"/>
    <w:rsid w:val="00422B79"/>
    <w:rsid w:val="00425BB2"/>
    <w:rsid w:val="00427D6B"/>
    <w:rsid w:val="00431E7B"/>
    <w:rsid w:val="00434E3E"/>
    <w:rsid w:val="0044153F"/>
    <w:rsid w:val="004426B0"/>
    <w:rsid w:val="0045083C"/>
    <w:rsid w:val="00450A7A"/>
    <w:rsid w:val="00453D21"/>
    <w:rsid w:val="00454CF2"/>
    <w:rsid w:val="00454DF9"/>
    <w:rsid w:val="004550A6"/>
    <w:rsid w:val="00455151"/>
    <w:rsid w:val="00455844"/>
    <w:rsid w:val="00457F0A"/>
    <w:rsid w:val="0046186F"/>
    <w:rsid w:val="00462594"/>
    <w:rsid w:val="00462963"/>
    <w:rsid w:val="004629EE"/>
    <w:rsid w:val="004632F0"/>
    <w:rsid w:val="004635CE"/>
    <w:rsid w:val="0047457C"/>
    <w:rsid w:val="0047587F"/>
    <w:rsid w:val="004769B3"/>
    <w:rsid w:val="004844FF"/>
    <w:rsid w:val="004850C4"/>
    <w:rsid w:val="00485525"/>
    <w:rsid w:val="00490357"/>
    <w:rsid w:val="00492791"/>
    <w:rsid w:val="0049310E"/>
    <w:rsid w:val="004938E3"/>
    <w:rsid w:val="00494AA5"/>
    <w:rsid w:val="00495BA2"/>
    <w:rsid w:val="00497293"/>
    <w:rsid w:val="004A223E"/>
    <w:rsid w:val="004A4356"/>
    <w:rsid w:val="004A4B46"/>
    <w:rsid w:val="004A5A6F"/>
    <w:rsid w:val="004A6626"/>
    <w:rsid w:val="004B0EE4"/>
    <w:rsid w:val="004B1036"/>
    <w:rsid w:val="004B33DA"/>
    <w:rsid w:val="004B42F3"/>
    <w:rsid w:val="004C4708"/>
    <w:rsid w:val="004C53DB"/>
    <w:rsid w:val="004C63AB"/>
    <w:rsid w:val="004C7342"/>
    <w:rsid w:val="004D18BD"/>
    <w:rsid w:val="004D34AB"/>
    <w:rsid w:val="004D4574"/>
    <w:rsid w:val="004D588D"/>
    <w:rsid w:val="004E01A9"/>
    <w:rsid w:val="004E138A"/>
    <w:rsid w:val="004E1570"/>
    <w:rsid w:val="004E1782"/>
    <w:rsid w:val="004E1852"/>
    <w:rsid w:val="004E378B"/>
    <w:rsid w:val="004E3882"/>
    <w:rsid w:val="004E6612"/>
    <w:rsid w:val="004E75F3"/>
    <w:rsid w:val="004F118E"/>
    <w:rsid w:val="004F31EC"/>
    <w:rsid w:val="004F3647"/>
    <w:rsid w:val="004F4FED"/>
    <w:rsid w:val="00503AA0"/>
    <w:rsid w:val="00504C4D"/>
    <w:rsid w:val="00505A79"/>
    <w:rsid w:val="0050707A"/>
    <w:rsid w:val="0051260B"/>
    <w:rsid w:val="00514149"/>
    <w:rsid w:val="00514292"/>
    <w:rsid w:val="005159CD"/>
    <w:rsid w:val="005166D2"/>
    <w:rsid w:val="00517E83"/>
    <w:rsid w:val="005202C5"/>
    <w:rsid w:val="00521110"/>
    <w:rsid w:val="0052142C"/>
    <w:rsid w:val="00521D1B"/>
    <w:rsid w:val="00524BD9"/>
    <w:rsid w:val="00525AE0"/>
    <w:rsid w:val="00526456"/>
    <w:rsid w:val="00526BDC"/>
    <w:rsid w:val="00527142"/>
    <w:rsid w:val="005274E3"/>
    <w:rsid w:val="00527CEB"/>
    <w:rsid w:val="00530741"/>
    <w:rsid w:val="00531112"/>
    <w:rsid w:val="00532ADC"/>
    <w:rsid w:val="00533475"/>
    <w:rsid w:val="00537E0E"/>
    <w:rsid w:val="00541C57"/>
    <w:rsid w:val="0054221C"/>
    <w:rsid w:val="005458ED"/>
    <w:rsid w:val="00545B76"/>
    <w:rsid w:val="00551B64"/>
    <w:rsid w:val="00552C64"/>
    <w:rsid w:val="00561484"/>
    <w:rsid w:val="00561EAD"/>
    <w:rsid w:val="00563762"/>
    <w:rsid w:val="00564167"/>
    <w:rsid w:val="005657D7"/>
    <w:rsid w:val="0056596D"/>
    <w:rsid w:val="00572B60"/>
    <w:rsid w:val="0057482A"/>
    <w:rsid w:val="00575F1E"/>
    <w:rsid w:val="005809C0"/>
    <w:rsid w:val="005906A3"/>
    <w:rsid w:val="00591280"/>
    <w:rsid w:val="00591D9B"/>
    <w:rsid w:val="00591E0C"/>
    <w:rsid w:val="00592C5D"/>
    <w:rsid w:val="00593B55"/>
    <w:rsid w:val="00594C81"/>
    <w:rsid w:val="00596E77"/>
    <w:rsid w:val="0059788C"/>
    <w:rsid w:val="005A1CB7"/>
    <w:rsid w:val="005A2ABB"/>
    <w:rsid w:val="005A2B0F"/>
    <w:rsid w:val="005A4CAD"/>
    <w:rsid w:val="005A5B27"/>
    <w:rsid w:val="005A6523"/>
    <w:rsid w:val="005B17B6"/>
    <w:rsid w:val="005B2AA0"/>
    <w:rsid w:val="005B359A"/>
    <w:rsid w:val="005B530D"/>
    <w:rsid w:val="005B5351"/>
    <w:rsid w:val="005C1444"/>
    <w:rsid w:val="005C58CC"/>
    <w:rsid w:val="005C5D22"/>
    <w:rsid w:val="005C672B"/>
    <w:rsid w:val="005D0607"/>
    <w:rsid w:val="005D40E1"/>
    <w:rsid w:val="005D4624"/>
    <w:rsid w:val="005D56C6"/>
    <w:rsid w:val="005D6672"/>
    <w:rsid w:val="005D7FC4"/>
    <w:rsid w:val="005E01C4"/>
    <w:rsid w:val="005E288B"/>
    <w:rsid w:val="005E5C6A"/>
    <w:rsid w:val="005E7E1D"/>
    <w:rsid w:val="005F4171"/>
    <w:rsid w:val="005F46C4"/>
    <w:rsid w:val="0060049A"/>
    <w:rsid w:val="00602FE3"/>
    <w:rsid w:val="00605386"/>
    <w:rsid w:val="006056B7"/>
    <w:rsid w:val="00611239"/>
    <w:rsid w:val="0061185A"/>
    <w:rsid w:val="006120E9"/>
    <w:rsid w:val="00612301"/>
    <w:rsid w:val="006124A0"/>
    <w:rsid w:val="0061265B"/>
    <w:rsid w:val="00612BE8"/>
    <w:rsid w:val="00613499"/>
    <w:rsid w:val="00620174"/>
    <w:rsid w:val="006202CC"/>
    <w:rsid w:val="00621ECD"/>
    <w:rsid w:val="00622B6D"/>
    <w:rsid w:val="006234BB"/>
    <w:rsid w:val="00624E71"/>
    <w:rsid w:val="006274BC"/>
    <w:rsid w:val="0063135A"/>
    <w:rsid w:val="0063208A"/>
    <w:rsid w:val="0063208C"/>
    <w:rsid w:val="006328D1"/>
    <w:rsid w:val="00633945"/>
    <w:rsid w:val="00634742"/>
    <w:rsid w:val="00635BE2"/>
    <w:rsid w:val="00635CB1"/>
    <w:rsid w:val="00636828"/>
    <w:rsid w:val="00636E7D"/>
    <w:rsid w:val="0063786F"/>
    <w:rsid w:val="006405BE"/>
    <w:rsid w:val="00640830"/>
    <w:rsid w:val="00642584"/>
    <w:rsid w:val="00642EC8"/>
    <w:rsid w:val="00643433"/>
    <w:rsid w:val="006437F4"/>
    <w:rsid w:val="0065020A"/>
    <w:rsid w:val="006538F8"/>
    <w:rsid w:val="006561A1"/>
    <w:rsid w:val="00657DF3"/>
    <w:rsid w:val="006643ED"/>
    <w:rsid w:val="00666F31"/>
    <w:rsid w:val="00667D76"/>
    <w:rsid w:val="00672F38"/>
    <w:rsid w:val="00675044"/>
    <w:rsid w:val="00675E45"/>
    <w:rsid w:val="00676788"/>
    <w:rsid w:val="006768C3"/>
    <w:rsid w:val="0068142D"/>
    <w:rsid w:val="00681ECA"/>
    <w:rsid w:val="006847D9"/>
    <w:rsid w:val="00684808"/>
    <w:rsid w:val="00684F5F"/>
    <w:rsid w:val="00684FF9"/>
    <w:rsid w:val="006855E8"/>
    <w:rsid w:val="00693669"/>
    <w:rsid w:val="00693CBF"/>
    <w:rsid w:val="00694853"/>
    <w:rsid w:val="006965F7"/>
    <w:rsid w:val="0069799F"/>
    <w:rsid w:val="006A046E"/>
    <w:rsid w:val="006A210B"/>
    <w:rsid w:val="006A4196"/>
    <w:rsid w:val="006A5D41"/>
    <w:rsid w:val="006A6B89"/>
    <w:rsid w:val="006A78D2"/>
    <w:rsid w:val="006A7B40"/>
    <w:rsid w:val="006B0BF1"/>
    <w:rsid w:val="006B0C85"/>
    <w:rsid w:val="006B3AED"/>
    <w:rsid w:val="006B70EF"/>
    <w:rsid w:val="006B7978"/>
    <w:rsid w:val="006C049C"/>
    <w:rsid w:val="006C0969"/>
    <w:rsid w:val="006C1F52"/>
    <w:rsid w:val="006C351B"/>
    <w:rsid w:val="006C4AE0"/>
    <w:rsid w:val="006C5099"/>
    <w:rsid w:val="006C684E"/>
    <w:rsid w:val="006C6A00"/>
    <w:rsid w:val="006C7C91"/>
    <w:rsid w:val="006D27A5"/>
    <w:rsid w:val="006D29C5"/>
    <w:rsid w:val="006D2C41"/>
    <w:rsid w:val="006D2CA0"/>
    <w:rsid w:val="006D3A6F"/>
    <w:rsid w:val="006D3D60"/>
    <w:rsid w:val="006D479D"/>
    <w:rsid w:val="006D50B2"/>
    <w:rsid w:val="006D5F44"/>
    <w:rsid w:val="006E0688"/>
    <w:rsid w:val="006E09B6"/>
    <w:rsid w:val="006E3BAC"/>
    <w:rsid w:val="006E438F"/>
    <w:rsid w:val="006E7F88"/>
    <w:rsid w:val="006F1210"/>
    <w:rsid w:val="006F1212"/>
    <w:rsid w:val="006F1A32"/>
    <w:rsid w:val="006F268B"/>
    <w:rsid w:val="006F2C01"/>
    <w:rsid w:val="006F3F3A"/>
    <w:rsid w:val="006F6370"/>
    <w:rsid w:val="007038DF"/>
    <w:rsid w:val="00704FBB"/>
    <w:rsid w:val="00707A74"/>
    <w:rsid w:val="00710822"/>
    <w:rsid w:val="00712426"/>
    <w:rsid w:val="00712541"/>
    <w:rsid w:val="00713BCA"/>
    <w:rsid w:val="00716187"/>
    <w:rsid w:val="00725996"/>
    <w:rsid w:val="007269C1"/>
    <w:rsid w:val="0072759E"/>
    <w:rsid w:val="00727762"/>
    <w:rsid w:val="00727F62"/>
    <w:rsid w:val="007305E2"/>
    <w:rsid w:val="00733388"/>
    <w:rsid w:val="007340A5"/>
    <w:rsid w:val="00735745"/>
    <w:rsid w:val="00747A8F"/>
    <w:rsid w:val="00747DD0"/>
    <w:rsid w:val="00752FC1"/>
    <w:rsid w:val="0076089C"/>
    <w:rsid w:val="007608B8"/>
    <w:rsid w:val="0076126F"/>
    <w:rsid w:val="00767CB7"/>
    <w:rsid w:val="00770B02"/>
    <w:rsid w:val="00770CA0"/>
    <w:rsid w:val="00770EDB"/>
    <w:rsid w:val="007715EA"/>
    <w:rsid w:val="00773B6D"/>
    <w:rsid w:val="00781309"/>
    <w:rsid w:val="00781504"/>
    <w:rsid w:val="00783CE3"/>
    <w:rsid w:val="00783FF2"/>
    <w:rsid w:val="00784E08"/>
    <w:rsid w:val="00784EBD"/>
    <w:rsid w:val="00786C04"/>
    <w:rsid w:val="00786FA7"/>
    <w:rsid w:val="007872CD"/>
    <w:rsid w:val="00795F54"/>
    <w:rsid w:val="007A196D"/>
    <w:rsid w:val="007A76B5"/>
    <w:rsid w:val="007B05E0"/>
    <w:rsid w:val="007B23D2"/>
    <w:rsid w:val="007B48A5"/>
    <w:rsid w:val="007B5A65"/>
    <w:rsid w:val="007B6243"/>
    <w:rsid w:val="007B6AA6"/>
    <w:rsid w:val="007C15E1"/>
    <w:rsid w:val="007C1897"/>
    <w:rsid w:val="007C4C62"/>
    <w:rsid w:val="007C4D70"/>
    <w:rsid w:val="007D0AE4"/>
    <w:rsid w:val="007D0BCE"/>
    <w:rsid w:val="007D1145"/>
    <w:rsid w:val="007D4DBB"/>
    <w:rsid w:val="007D4ED4"/>
    <w:rsid w:val="007D4F1C"/>
    <w:rsid w:val="007D53DF"/>
    <w:rsid w:val="007D688A"/>
    <w:rsid w:val="007E1809"/>
    <w:rsid w:val="007E1E31"/>
    <w:rsid w:val="007E2731"/>
    <w:rsid w:val="007E36E3"/>
    <w:rsid w:val="007E496A"/>
    <w:rsid w:val="007E6CD4"/>
    <w:rsid w:val="007F1EE4"/>
    <w:rsid w:val="007F2C42"/>
    <w:rsid w:val="007F2FB0"/>
    <w:rsid w:val="007F3519"/>
    <w:rsid w:val="007F4F4E"/>
    <w:rsid w:val="008006EF"/>
    <w:rsid w:val="00801606"/>
    <w:rsid w:val="00801A2E"/>
    <w:rsid w:val="00804E99"/>
    <w:rsid w:val="00806154"/>
    <w:rsid w:val="008148F1"/>
    <w:rsid w:val="00815125"/>
    <w:rsid w:val="0081754D"/>
    <w:rsid w:val="00817925"/>
    <w:rsid w:val="0082126C"/>
    <w:rsid w:val="008225E0"/>
    <w:rsid w:val="008247FC"/>
    <w:rsid w:val="0082545D"/>
    <w:rsid w:val="008264D8"/>
    <w:rsid w:val="00826E75"/>
    <w:rsid w:val="00827015"/>
    <w:rsid w:val="00833E12"/>
    <w:rsid w:val="0083526D"/>
    <w:rsid w:val="008435FA"/>
    <w:rsid w:val="00845B8B"/>
    <w:rsid w:val="00845BEC"/>
    <w:rsid w:val="008461ED"/>
    <w:rsid w:val="00852C80"/>
    <w:rsid w:val="0085505F"/>
    <w:rsid w:val="0085587A"/>
    <w:rsid w:val="008560C7"/>
    <w:rsid w:val="00856B5C"/>
    <w:rsid w:val="00856FCA"/>
    <w:rsid w:val="008573C5"/>
    <w:rsid w:val="00857A30"/>
    <w:rsid w:val="008601CA"/>
    <w:rsid w:val="0086251B"/>
    <w:rsid w:val="00863679"/>
    <w:rsid w:val="00863F0A"/>
    <w:rsid w:val="0086426E"/>
    <w:rsid w:val="00864A69"/>
    <w:rsid w:val="00864CBB"/>
    <w:rsid w:val="00866408"/>
    <w:rsid w:val="008713BD"/>
    <w:rsid w:val="00871B47"/>
    <w:rsid w:val="00871CBC"/>
    <w:rsid w:val="00872F98"/>
    <w:rsid w:val="00873F9D"/>
    <w:rsid w:val="008743AD"/>
    <w:rsid w:val="008755AF"/>
    <w:rsid w:val="0087675D"/>
    <w:rsid w:val="00877769"/>
    <w:rsid w:val="008831EB"/>
    <w:rsid w:val="008842CE"/>
    <w:rsid w:val="00884442"/>
    <w:rsid w:val="0088465E"/>
    <w:rsid w:val="008853A3"/>
    <w:rsid w:val="00887EBD"/>
    <w:rsid w:val="00890B8E"/>
    <w:rsid w:val="00891620"/>
    <w:rsid w:val="00893527"/>
    <w:rsid w:val="00893560"/>
    <w:rsid w:val="00897274"/>
    <w:rsid w:val="008A00C9"/>
    <w:rsid w:val="008A097A"/>
    <w:rsid w:val="008A1313"/>
    <w:rsid w:val="008A3584"/>
    <w:rsid w:val="008A4CEF"/>
    <w:rsid w:val="008A6253"/>
    <w:rsid w:val="008B26B1"/>
    <w:rsid w:val="008B3779"/>
    <w:rsid w:val="008B5483"/>
    <w:rsid w:val="008B7CAD"/>
    <w:rsid w:val="008C0BFE"/>
    <w:rsid w:val="008C2A30"/>
    <w:rsid w:val="008C3655"/>
    <w:rsid w:val="008C58DF"/>
    <w:rsid w:val="008D3DED"/>
    <w:rsid w:val="008D5C85"/>
    <w:rsid w:val="008E39F4"/>
    <w:rsid w:val="008E505B"/>
    <w:rsid w:val="008E5327"/>
    <w:rsid w:val="008E67A0"/>
    <w:rsid w:val="008F1258"/>
    <w:rsid w:val="008F5DDF"/>
    <w:rsid w:val="008F6381"/>
    <w:rsid w:val="00900222"/>
    <w:rsid w:val="0090052F"/>
    <w:rsid w:val="00902228"/>
    <w:rsid w:val="00903E56"/>
    <w:rsid w:val="00904D8F"/>
    <w:rsid w:val="00911E33"/>
    <w:rsid w:val="009161CE"/>
    <w:rsid w:val="00916AC4"/>
    <w:rsid w:val="00916D3E"/>
    <w:rsid w:val="009200A0"/>
    <w:rsid w:val="009237F3"/>
    <w:rsid w:val="00925250"/>
    <w:rsid w:val="00930A01"/>
    <w:rsid w:val="00930DB0"/>
    <w:rsid w:val="009316A9"/>
    <w:rsid w:val="00933580"/>
    <w:rsid w:val="0094121C"/>
    <w:rsid w:val="0094320C"/>
    <w:rsid w:val="0094339A"/>
    <w:rsid w:val="0094341C"/>
    <w:rsid w:val="00944151"/>
    <w:rsid w:val="00944873"/>
    <w:rsid w:val="00945DFC"/>
    <w:rsid w:val="00947283"/>
    <w:rsid w:val="00947C3E"/>
    <w:rsid w:val="00956858"/>
    <w:rsid w:val="00960366"/>
    <w:rsid w:val="00960D82"/>
    <w:rsid w:val="00962310"/>
    <w:rsid w:val="009626A9"/>
    <w:rsid w:val="00964174"/>
    <w:rsid w:val="009643AA"/>
    <w:rsid w:val="00965F4F"/>
    <w:rsid w:val="0096725C"/>
    <w:rsid w:val="009729CC"/>
    <w:rsid w:val="00972EE8"/>
    <w:rsid w:val="00974F61"/>
    <w:rsid w:val="0097659A"/>
    <w:rsid w:val="00980A2E"/>
    <w:rsid w:val="009812AE"/>
    <w:rsid w:val="00982C8D"/>
    <w:rsid w:val="009831D6"/>
    <w:rsid w:val="00985FA6"/>
    <w:rsid w:val="0098661D"/>
    <w:rsid w:val="00986BFD"/>
    <w:rsid w:val="0098739E"/>
    <w:rsid w:val="00990FA6"/>
    <w:rsid w:val="00991898"/>
    <w:rsid w:val="00995A57"/>
    <w:rsid w:val="00995DDE"/>
    <w:rsid w:val="00995F13"/>
    <w:rsid w:val="009A04E0"/>
    <w:rsid w:val="009A04F0"/>
    <w:rsid w:val="009A186B"/>
    <w:rsid w:val="009A1FCF"/>
    <w:rsid w:val="009A1FE8"/>
    <w:rsid w:val="009A7B80"/>
    <w:rsid w:val="009A7C40"/>
    <w:rsid w:val="009A7D43"/>
    <w:rsid w:val="009B11B2"/>
    <w:rsid w:val="009B3E7C"/>
    <w:rsid w:val="009B4475"/>
    <w:rsid w:val="009B4EE1"/>
    <w:rsid w:val="009B4F62"/>
    <w:rsid w:val="009B5664"/>
    <w:rsid w:val="009B7178"/>
    <w:rsid w:val="009B7CAF"/>
    <w:rsid w:val="009C165A"/>
    <w:rsid w:val="009C2470"/>
    <w:rsid w:val="009C3CE0"/>
    <w:rsid w:val="009C56EB"/>
    <w:rsid w:val="009C5DDE"/>
    <w:rsid w:val="009D2D5F"/>
    <w:rsid w:val="009D49D3"/>
    <w:rsid w:val="009D6C26"/>
    <w:rsid w:val="009D765A"/>
    <w:rsid w:val="009E0CF8"/>
    <w:rsid w:val="009E2D23"/>
    <w:rsid w:val="009E33DF"/>
    <w:rsid w:val="009E4074"/>
    <w:rsid w:val="009E45B7"/>
    <w:rsid w:val="009E49BB"/>
    <w:rsid w:val="009E5F96"/>
    <w:rsid w:val="009E6E33"/>
    <w:rsid w:val="009E7391"/>
    <w:rsid w:val="009E76B2"/>
    <w:rsid w:val="009F025C"/>
    <w:rsid w:val="009F0828"/>
    <w:rsid w:val="009F0A19"/>
    <w:rsid w:val="009F15AB"/>
    <w:rsid w:val="009F1CE6"/>
    <w:rsid w:val="009F20F5"/>
    <w:rsid w:val="009F4CEA"/>
    <w:rsid w:val="009F6DB5"/>
    <w:rsid w:val="00A016B5"/>
    <w:rsid w:val="00A03419"/>
    <w:rsid w:val="00A066AB"/>
    <w:rsid w:val="00A07C1B"/>
    <w:rsid w:val="00A10C23"/>
    <w:rsid w:val="00A11394"/>
    <w:rsid w:val="00A11EE3"/>
    <w:rsid w:val="00A12120"/>
    <w:rsid w:val="00A1235B"/>
    <w:rsid w:val="00A13931"/>
    <w:rsid w:val="00A14997"/>
    <w:rsid w:val="00A15EEF"/>
    <w:rsid w:val="00A21F0D"/>
    <w:rsid w:val="00A225E4"/>
    <w:rsid w:val="00A2543A"/>
    <w:rsid w:val="00A256E7"/>
    <w:rsid w:val="00A2641B"/>
    <w:rsid w:val="00A31786"/>
    <w:rsid w:val="00A327A1"/>
    <w:rsid w:val="00A3323D"/>
    <w:rsid w:val="00A34770"/>
    <w:rsid w:val="00A3590F"/>
    <w:rsid w:val="00A40690"/>
    <w:rsid w:val="00A40C14"/>
    <w:rsid w:val="00A42E88"/>
    <w:rsid w:val="00A431D2"/>
    <w:rsid w:val="00A46EE1"/>
    <w:rsid w:val="00A52748"/>
    <w:rsid w:val="00A601AB"/>
    <w:rsid w:val="00A64388"/>
    <w:rsid w:val="00A64B13"/>
    <w:rsid w:val="00A702DF"/>
    <w:rsid w:val="00A71628"/>
    <w:rsid w:val="00A73CD1"/>
    <w:rsid w:val="00A751A1"/>
    <w:rsid w:val="00A752D1"/>
    <w:rsid w:val="00A76389"/>
    <w:rsid w:val="00A7745E"/>
    <w:rsid w:val="00A7779E"/>
    <w:rsid w:val="00A800BA"/>
    <w:rsid w:val="00A81487"/>
    <w:rsid w:val="00A841E0"/>
    <w:rsid w:val="00A86246"/>
    <w:rsid w:val="00A869CC"/>
    <w:rsid w:val="00A8785D"/>
    <w:rsid w:val="00A90A42"/>
    <w:rsid w:val="00A95D7A"/>
    <w:rsid w:val="00A961EC"/>
    <w:rsid w:val="00AA21C0"/>
    <w:rsid w:val="00AA6E6D"/>
    <w:rsid w:val="00AA7483"/>
    <w:rsid w:val="00AA7AA0"/>
    <w:rsid w:val="00AA7E9D"/>
    <w:rsid w:val="00AB0D6F"/>
    <w:rsid w:val="00AB330C"/>
    <w:rsid w:val="00AB39B1"/>
    <w:rsid w:val="00AB5D84"/>
    <w:rsid w:val="00AC257F"/>
    <w:rsid w:val="00AC2A5B"/>
    <w:rsid w:val="00AC2DD4"/>
    <w:rsid w:val="00AC5AA4"/>
    <w:rsid w:val="00AC64BA"/>
    <w:rsid w:val="00AC653E"/>
    <w:rsid w:val="00AC67D3"/>
    <w:rsid w:val="00AD11C8"/>
    <w:rsid w:val="00AD15D0"/>
    <w:rsid w:val="00AD3838"/>
    <w:rsid w:val="00AE0DBB"/>
    <w:rsid w:val="00AE1118"/>
    <w:rsid w:val="00AE15CC"/>
    <w:rsid w:val="00AE39CB"/>
    <w:rsid w:val="00AE5429"/>
    <w:rsid w:val="00AE63DA"/>
    <w:rsid w:val="00AE6491"/>
    <w:rsid w:val="00AF04CE"/>
    <w:rsid w:val="00AF148D"/>
    <w:rsid w:val="00AF1B31"/>
    <w:rsid w:val="00AF617D"/>
    <w:rsid w:val="00B009F1"/>
    <w:rsid w:val="00B03736"/>
    <w:rsid w:val="00B052AC"/>
    <w:rsid w:val="00B054C7"/>
    <w:rsid w:val="00B073BA"/>
    <w:rsid w:val="00B07E71"/>
    <w:rsid w:val="00B1221E"/>
    <w:rsid w:val="00B124C2"/>
    <w:rsid w:val="00B128C1"/>
    <w:rsid w:val="00B14997"/>
    <w:rsid w:val="00B1585D"/>
    <w:rsid w:val="00B20844"/>
    <w:rsid w:val="00B20FD3"/>
    <w:rsid w:val="00B210B6"/>
    <w:rsid w:val="00B210D3"/>
    <w:rsid w:val="00B227D5"/>
    <w:rsid w:val="00B22DF3"/>
    <w:rsid w:val="00B2574F"/>
    <w:rsid w:val="00B279AC"/>
    <w:rsid w:val="00B27FA1"/>
    <w:rsid w:val="00B30603"/>
    <w:rsid w:val="00B32EF0"/>
    <w:rsid w:val="00B35C5B"/>
    <w:rsid w:val="00B37C5E"/>
    <w:rsid w:val="00B437B0"/>
    <w:rsid w:val="00B4575E"/>
    <w:rsid w:val="00B45B9E"/>
    <w:rsid w:val="00B467A9"/>
    <w:rsid w:val="00B46A08"/>
    <w:rsid w:val="00B479CD"/>
    <w:rsid w:val="00B50BC7"/>
    <w:rsid w:val="00B522A6"/>
    <w:rsid w:val="00B55ABF"/>
    <w:rsid w:val="00B605DC"/>
    <w:rsid w:val="00B626F0"/>
    <w:rsid w:val="00B62B44"/>
    <w:rsid w:val="00B652CF"/>
    <w:rsid w:val="00B65A4F"/>
    <w:rsid w:val="00B65AAD"/>
    <w:rsid w:val="00B6661C"/>
    <w:rsid w:val="00B711A3"/>
    <w:rsid w:val="00B71326"/>
    <w:rsid w:val="00B7151B"/>
    <w:rsid w:val="00B738DF"/>
    <w:rsid w:val="00B75A09"/>
    <w:rsid w:val="00B76E1D"/>
    <w:rsid w:val="00B77156"/>
    <w:rsid w:val="00B814BC"/>
    <w:rsid w:val="00B8245D"/>
    <w:rsid w:val="00B844A8"/>
    <w:rsid w:val="00B84FF6"/>
    <w:rsid w:val="00B860A3"/>
    <w:rsid w:val="00B87F8E"/>
    <w:rsid w:val="00B91B07"/>
    <w:rsid w:val="00B9217E"/>
    <w:rsid w:val="00B93F05"/>
    <w:rsid w:val="00B94589"/>
    <w:rsid w:val="00B97137"/>
    <w:rsid w:val="00BA0065"/>
    <w:rsid w:val="00BA10EF"/>
    <w:rsid w:val="00BA3E2F"/>
    <w:rsid w:val="00BA6369"/>
    <w:rsid w:val="00BA761F"/>
    <w:rsid w:val="00BB276B"/>
    <w:rsid w:val="00BB27C8"/>
    <w:rsid w:val="00BB6629"/>
    <w:rsid w:val="00BB7FDA"/>
    <w:rsid w:val="00BC0591"/>
    <w:rsid w:val="00BC21EB"/>
    <w:rsid w:val="00BC3B14"/>
    <w:rsid w:val="00BC7040"/>
    <w:rsid w:val="00BC73A2"/>
    <w:rsid w:val="00BC7520"/>
    <w:rsid w:val="00BD1245"/>
    <w:rsid w:val="00BD2962"/>
    <w:rsid w:val="00BD3114"/>
    <w:rsid w:val="00BD42E3"/>
    <w:rsid w:val="00BD47F2"/>
    <w:rsid w:val="00BD62AC"/>
    <w:rsid w:val="00BD64AE"/>
    <w:rsid w:val="00BD7DC5"/>
    <w:rsid w:val="00BE307B"/>
    <w:rsid w:val="00BE3800"/>
    <w:rsid w:val="00BE3CB8"/>
    <w:rsid w:val="00BE550D"/>
    <w:rsid w:val="00BE5B45"/>
    <w:rsid w:val="00BE5D05"/>
    <w:rsid w:val="00BE69E0"/>
    <w:rsid w:val="00BF5FAE"/>
    <w:rsid w:val="00BF6706"/>
    <w:rsid w:val="00BF715B"/>
    <w:rsid w:val="00BF779E"/>
    <w:rsid w:val="00C0030D"/>
    <w:rsid w:val="00C029DE"/>
    <w:rsid w:val="00C02AF0"/>
    <w:rsid w:val="00C02BF4"/>
    <w:rsid w:val="00C03FA3"/>
    <w:rsid w:val="00C04234"/>
    <w:rsid w:val="00C04C41"/>
    <w:rsid w:val="00C115D5"/>
    <w:rsid w:val="00C118B2"/>
    <w:rsid w:val="00C12AC7"/>
    <w:rsid w:val="00C13997"/>
    <w:rsid w:val="00C139DE"/>
    <w:rsid w:val="00C13CE0"/>
    <w:rsid w:val="00C15862"/>
    <w:rsid w:val="00C159CD"/>
    <w:rsid w:val="00C17402"/>
    <w:rsid w:val="00C244D2"/>
    <w:rsid w:val="00C27525"/>
    <w:rsid w:val="00C30CAC"/>
    <w:rsid w:val="00C3362A"/>
    <w:rsid w:val="00C35ADE"/>
    <w:rsid w:val="00C36E37"/>
    <w:rsid w:val="00C44640"/>
    <w:rsid w:val="00C448FE"/>
    <w:rsid w:val="00C468C6"/>
    <w:rsid w:val="00C51C8F"/>
    <w:rsid w:val="00C52768"/>
    <w:rsid w:val="00C57078"/>
    <w:rsid w:val="00C605DB"/>
    <w:rsid w:val="00C61D9A"/>
    <w:rsid w:val="00C64221"/>
    <w:rsid w:val="00C646C8"/>
    <w:rsid w:val="00C6473C"/>
    <w:rsid w:val="00C6488A"/>
    <w:rsid w:val="00C66CCE"/>
    <w:rsid w:val="00C703F1"/>
    <w:rsid w:val="00C800F9"/>
    <w:rsid w:val="00C81D4C"/>
    <w:rsid w:val="00C8402E"/>
    <w:rsid w:val="00C845BE"/>
    <w:rsid w:val="00C84AB5"/>
    <w:rsid w:val="00C84E6D"/>
    <w:rsid w:val="00C85766"/>
    <w:rsid w:val="00C864D1"/>
    <w:rsid w:val="00C86CBD"/>
    <w:rsid w:val="00C928D6"/>
    <w:rsid w:val="00C9373C"/>
    <w:rsid w:val="00C940F7"/>
    <w:rsid w:val="00C96F53"/>
    <w:rsid w:val="00CA0AD5"/>
    <w:rsid w:val="00CA2AE8"/>
    <w:rsid w:val="00CB1B98"/>
    <w:rsid w:val="00CB28F1"/>
    <w:rsid w:val="00CB4055"/>
    <w:rsid w:val="00CB6DE2"/>
    <w:rsid w:val="00CB798C"/>
    <w:rsid w:val="00CC1E77"/>
    <w:rsid w:val="00CC2FA2"/>
    <w:rsid w:val="00CC4F80"/>
    <w:rsid w:val="00CC6067"/>
    <w:rsid w:val="00CC67A7"/>
    <w:rsid w:val="00CD3ADF"/>
    <w:rsid w:val="00CD55D1"/>
    <w:rsid w:val="00CD6271"/>
    <w:rsid w:val="00CE1DEE"/>
    <w:rsid w:val="00CE1F34"/>
    <w:rsid w:val="00CE3D4B"/>
    <w:rsid w:val="00CE4F2A"/>
    <w:rsid w:val="00CE68B0"/>
    <w:rsid w:val="00CE690B"/>
    <w:rsid w:val="00CE7136"/>
    <w:rsid w:val="00CE721A"/>
    <w:rsid w:val="00CE790A"/>
    <w:rsid w:val="00CF0973"/>
    <w:rsid w:val="00CF0A2A"/>
    <w:rsid w:val="00CF36B2"/>
    <w:rsid w:val="00CF45D7"/>
    <w:rsid w:val="00CF7294"/>
    <w:rsid w:val="00CF74E3"/>
    <w:rsid w:val="00D027A1"/>
    <w:rsid w:val="00D028F4"/>
    <w:rsid w:val="00D11280"/>
    <w:rsid w:val="00D114BB"/>
    <w:rsid w:val="00D140B3"/>
    <w:rsid w:val="00D15A36"/>
    <w:rsid w:val="00D20653"/>
    <w:rsid w:val="00D21EF7"/>
    <w:rsid w:val="00D22E3A"/>
    <w:rsid w:val="00D24458"/>
    <w:rsid w:val="00D24A39"/>
    <w:rsid w:val="00D264E4"/>
    <w:rsid w:val="00D309AB"/>
    <w:rsid w:val="00D31BA4"/>
    <w:rsid w:val="00D329F3"/>
    <w:rsid w:val="00D35685"/>
    <w:rsid w:val="00D35835"/>
    <w:rsid w:val="00D36143"/>
    <w:rsid w:val="00D411DB"/>
    <w:rsid w:val="00D41D2F"/>
    <w:rsid w:val="00D4280B"/>
    <w:rsid w:val="00D44F25"/>
    <w:rsid w:val="00D5083A"/>
    <w:rsid w:val="00D5281C"/>
    <w:rsid w:val="00D54F82"/>
    <w:rsid w:val="00D60F07"/>
    <w:rsid w:val="00D6404F"/>
    <w:rsid w:val="00D6424E"/>
    <w:rsid w:val="00D65A0F"/>
    <w:rsid w:val="00D65BC2"/>
    <w:rsid w:val="00D711DE"/>
    <w:rsid w:val="00D71324"/>
    <w:rsid w:val="00D7348C"/>
    <w:rsid w:val="00D736E3"/>
    <w:rsid w:val="00D80B70"/>
    <w:rsid w:val="00D81C5C"/>
    <w:rsid w:val="00D82124"/>
    <w:rsid w:val="00D82C45"/>
    <w:rsid w:val="00D82C66"/>
    <w:rsid w:val="00D861D8"/>
    <w:rsid w:val="00D86626"/>
    <w:rsid w:val="00D91B01"/>
    <w:rsid w:val="00D92675"/>
    <w:rsid w:val="00D928C3"/>
    <w:rsid w:val="00D935EA"/>
    <w:rsid w:val="00D9417A"/>
    <w:rsid w:val="00D964DB"/>
    <w:rsid w:val="00D97675"/>
    <w:rsid w:val="00D97D25"/>
    <w:rsid w:val="00DA16F5"/>
    <w:rsid w:val="00DA6216"/>
    <w:rsid w:val="00DB15B9"/>
    <w:rsid w:val="00DB324A"/>
    <w:rsid w:val="00DB7D85"/>
    <w:rsid w:val="00DB7ED1"/>
    <w:rsid w:val="00DC177D"/>
    <w:rsid w:val="00DC4115"/>
    <w:rsid w:val="00DC4C90"/>
    <w:rsid w:val="00DC5DB0"/>
    <w:rsid w:val="00DC7627"/>
    <w:rsid w:val="00DD2215"/>
    <w:rsid w:val="00DD2E0E"/>
    <w:rsid w:val="00DD41CE"/>
    <w:rsid w:val="00DD4857"/>
    <w:rsid w:val="00DD5B58"/>
    <w:rsid w:val="00DD5FD5"/>
    <w:rsid w:val="00DD6DC0"/>
    <w:rsid w:val="00DD77DE"/>
    <w:rsid w:val="00DD7885"/>
    <w:rsid w:val="00DE0F78"/>
    <w:rsid w:val="00DE29A0"/>
    <w:rsid w:val="00DE3082"/>
    <w:rsid w:val="00DE4CB8"/>
    <w:rsid w:val="00DE5869"/>
    <w:rsid w:val="00DE7023"/>
    <w:rsid w:val="00DF16DB"/>
    <w:rsid w:val="00DF1BF0"/>
    <w:rsid w:val="00DF3643"/>
    <w:rsid w:val="00DF4BA2"/>
    <w:rsid w:val="00DF4E8C"/>
    <w:rsid w:val="00DF6581"/>
    <w:rsid w:val="00DF6B05"/>
    <w:rsid w:val="00E017C0"/>
    <w:rsid w:val="00E04169"/>
    <w:rsid w:val="00E04E4B"/>
    <w:rsid w:val="00E06449"/>
    <w:rsid w:val="00E0799E"/>
    <w:rsid w:val="00E13730"/>
    <w:rsid w:val="00E142B0"/>
    <w:rsid w:val="00E17F98"/>
    <w:rsid w:val="00E20836"/>
    <w:rsid w:val="00E21F58"/>
    <w:rsid w:val="00E23900"/>
    <w:rsid w:val="00E23BC6"/>
    <w:rsid w:val="00E24AF6"/>
    <w:rsid w:val="00E2511D"/>
    <w:rsid w:val="00E27E04"/>
    <w:rsid w:val="00E335FB"/>
    <w:rsid w:val="00E341A3"/>
    <w:rsid w:val="00E36082"/>
    <w:rsid w:val="00E36E86"/>
    <w:rsid w:val="00E37A38"/>
    <w:rsid w:val="00E414D1"/>
    <w:rsid w:val="00E42BB6"/>
    <w:rsid w:val="00E451EB"/>
    <w:rsid w:val="00E45C3E"/>
    <w:rsid w:val="00E515FF"/>
    <w:rsid w:val="00E52414"/>
    <w:rsid w:val="00E526FF"/>
    <w:rsid w:val="00E54C76"/>
    <w:rsid w:val="00E5590F"/>
    <w:rsid w:val="00E56396"/>
    <w:rsid w:val="00E613FF"/>
    <w:rsid w:val="00E6277D"/>
    <w:rsid w:val="00E62DBF"/>
    <w:rsid w:val="00E631F4"/>
    <w:rsid w:val="00E63DBC"/>
    <w:rsid w:val="00E66B90"/>
    <w:rsid w:val="00E66EFF"/>
    <w:rsid w:val="00E73147"/>
    <w:rsid w:val="00E852DF"/>
    <w:rsid w:val="00E9743B"/>
    <w:rsid w:val="00E979FA"/>
    <w:rsid w:val="00E97C9B"/>
    <w:rsid w:val="00EA0E8A"/>
    <w:rsid w:val="00EA1D06"/>
    <w:rsid w:val="00EA26EF"/>
    <w:rsid w:val="00EB0EE6"/>
    <w:rsid w:val="00EB18C2"/>
    <w:rsid w:val="00EB453F"/>
    <w:rsid w:val="00EB68B2"/>
    <w:rsid w:val="00EC0723"/>
    <w:rsid w:val="00EC2710"/>
    <w:rsid w:val="00EC54FF"/>
    <w:rsid w:val="00EC5E4F"/>
    <w:rsid w:val="00ED1B51"/>
    <w:rsid w:val="00ED6FA7"/>
    <w:rsid w:val="00EE05B6"/>
    <w:rsid w:val="00EE1729"/>
    <w:rsid w:val="00EE1A06"/>
    <w:rsid w:val="00EE1D89"/>
    <w:rsid w:val="00EE392D"/>
    <w:rsid w:val="00EE4276"/>
    <w:rsid w:val="00EE75F0"/>
    <w:rsid w:val="00EF0CF8"/>
    <w:rsid w:val="00EF315A"/>
    <w:rsid w:val="00EF39E1"/>
    <w:rsid w:val="00F007C7"/>
    <w:rsid w:val="00F01DFE"/>
    <w:rsid w:val="00F02D14"/>
    <w:rsid w:val="00F052A7"/>
    <w:rsid w:val="00F055A1"/>
    <w:rsid w:val="00F06ECC"/>
    <w:rsid w:val="00F10862"/>
    <w:rsid w:val="00F117E3"/>
    <w:rsid w:val="00F12065"/>
    <w:rsid w:val="00F126FD"/>
    <w:rsid w:val="00F166A4"/>
    <w:rsid w:val="00F212D4"/>
    <w:rsid w:val="00F2263E"/>
    <w:rsid w:val="00F246EC"/>
    <w:rsid w:val="00F30A94"/>
    <w:rsid w:val="00F32C17"/>
    <w:rsid w:val="00F33244"/>
    <w:rsid w:val="00F3366D"/>
    <w:rsid w:val="00F37D98"/>
    <w:rsid w:val="00F41837"/>
    <w:rsid w:val="00F418FD"/>
    <w:rsid w:val="00F42C5B"/>
    <w:rsid w:val="00F42FC0"/>
    <w:rsid w:val="00F45A3F"/>
    <w:rsid w:val="00F47010"/>
    <w:rsid w:val="00F47106"/>
    <w:rsid w:val="00F47470"/>
    <w:rsid w:val="00F47879"/>
    <w:rsid w:val="00F50FBD"/>
    <w:rsid w:val="00F51609"/>
    <w:rsid w:val="00F523CB"/>
    <w:rsid w:val="00F5455E"/>
    <w:rsid w:val="00F54C65"/>
    <w:rsid w:val="00F6400A"/>
    <w:rsid w:val="00F66606"/>
    <w:rsid w:val="00F70BA7"/>
    <w:rsid w:val="00F71B8E"/>
    <w:rsid w:val="00F744B4"/>
    <w:rsid w:val="00F747AD"/>
    <w:rsid w:val="00F753CF"/>
    <w:rsid w:val="00F81237"/>
    <w:rsid w:val="00F82A04"/>
    <w:rsid w:val="00F8484B"/>
    <w:rsid w:val="00F87440"/>
    <w:rsid w:val="00F92B73"/>
    <w:rsid w:val="00F961B8"/>
    <w:rsid w:val="00F9718E"/>
    <w:rsid w:val="00F97215"/>
    <w:rsid w:val="00FA048E"/>
    <w:rsid w:val="00FA362B"/>
    <w:rsid w:val="00FA37FF"/>
    <w:rsid w:val="00FA437F"/>
    <w:rsid w:val="00FA452E"/>
    <w:rsid w:val="00FB3ED6"/>
    <w:rsid w:val="00FC0C59"/>
    <w:rsid w:val="00FC7637"/>
    <w:rsid w:val="00FD27CC"/>
    <w:rsid w:val="00FD2BEE"/>
    <w:rsid w:val="00FD74F6"/>
    <w:rsid w:val="00FE2318"/>
    <w:rsid w:val="00FE453D"/>
    <w:rsid w:val="00FE67E9"/>
    <w:rsid w:val="00FF0523"/>
    <w:rsid w:val="00FF0C8E"/>
    <w:rsid w:val="00FF1122"/>
    <w:rsid w:val="00FF11B1"/>
    <w:rsid w:val="00FF2D6A"/>
    <w:rsid w:val="00FF322D"/>
    <w:rsid w:val="00FF4EB3"/>
    <w:rsid w:val="00FF4F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635A8"/>
  <w15:chartTrackingRefBased/>
  <w15:docId w15:val="{CFAE3C2E-3837-4E86-9A4D-F695F716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5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53D"/>
    <w:pPr>
      <w:tabs>
        <w:tab w:val="center" w:pos="4320"/>
        <w:tab w:val="right" w:pos="8640"/>
      </w:tabs>
    </w:pPr>
  </w:style>
  <w:style w:type="character" w:styleId="PageNumber">
    <w:name w:val="page number"/>
    <w:basedOn w:val="DefaultParagraphFont"/>
    <w:rsid w:val="00FE453D"/>
  </w:style>
  <w:style w:type="paragraph" w:styleId="BalloonText">
    <w:name w:val="Balloon Text"/>
    <w:basedOn w:val="Normal"/>
    <w:semiHidden/>
    <w:rsid w:val="0082545D"/>
    <w:rPr>
      <w:rFonts w:ascii="Tahoma" w:hAnsi="Tahoma" w:cs="Tahoma"/>
      <w:sz w:val="16"/>
      <w:szCs w:val="16"/>
    </w:rPr>
  </w:style>
  <w:style w:type="paragraph" w:styleId="FootnoteText">
    <w:name w:val="footnote text"/>
    <w:basedOn w:val="Normal"/>
    <w:link w:val="FootnoteTextChar"/>
    <w:rsid w:val="00002F08"/>
    <w:rPr>
      <w:sz w:val="20"/>
      <w:szCs w:val="20"/>
    </w:rPr>
  </w:style>
  <w:style w:type="character" w:customStyle="1" w:styleId="FootnoteTextChar">
    <w:name w:val="Footnote Text Char"/>
    <w:basedOn w:val="DefaultParagraphFont"/>
    <w:link w:val="FootnoteText"/>
    <w:rsid w:val="00002F08"/>
  </w:style>
  <w:style w:type="character" w:styleId="FootnoteReference">
    <w:name w:val="footnote reference"/>
    <w:rsid w:val="00002F08"/>
    <w:rPr>
      <w:vertAlign w:val="superscript"/>
    </w:rPr>
  </w:style>
  <w:style w:type="paragraph" w:styleId="Footer">
    <w:name w:val="footer"/>
    <w:basedOn w:val="Normal"/>
    <w:link w:val="FooterChar"/>
    <w:rsid w:val="00EC2710"/>
    <w:pPr>
      <w:tabs>
        <w:tab w:val="center" w:pos="4680"/>
        <w:tab w:val="right" w:pos="9360"/>
      </w:tabs>
    </w:pPr>
  </w:style>
  <w:style w:type="character" w:customStyle="1" w:styleId="FooterChar">
    <w:name w:val="Footer Char"/>
    <w:link w:val="Footer"/>
    <w:rsid w:val="00EC2710"/>
    <w:rPr>
      <w:sz w:val="24"/>
      <w:szCs w:val="24"/>
    </w:rPr>
  </w:style>
  <w:style w:type="paragraph" w:styleId="NoSpacing">
    <w:name w:val="No Spacing"/>
    <w:uiPriority w:val="1"/>
    <w:qFormat/>
    <w:rsid w:val="00205BD6"/>
    <w:rPr>
      <w:sz w:val="24"/>
      <w:szCs w:val="24"/>
      <w:lang w:val="en-US" w:eastAsia="en-US"/>
    </w:rPr>
  </w:style>
  <w:style w:type="paragraph" w:styleId="ListParagraph">
    <w:name w:val="List Paragraph"/>
    <w:basedOn w:val="Normal"/>
    <w:uiPriority w:val="34"/>
    <w:qFormat/>
    <w:rsid w:val="00CB798C"/>
    <w:pPr>
      <w:ind w:left="720"/>
    </w:pPr>
  </w:style>
  <w:style w:type="paragraph" w:styleId="EndnoteText">
    <w:name w:val="endnote text"/>
    <w:basedOn w:val="Normal"/>
    <w:link w:val="EndnoteTextChar"/>
    <w:rsid w:val="008B5483"/>
    <w:rPr>
      <w:sz w:val="20"/>
      <w:szCs w:val="20"/>
    </w:rPr>
  </w:style>
  <w:style w:type="character" w:customStyle="1" w:styleId="EndnoteTextChar">
    <w:name w:val="Endnote Text Char"/>
    <w:link w:val="EndnoteText"/>
    <w:rsid w:val="008B5483"/>
    <w:rPr>
      <w:lang w:val="en-US" w:eastAsia="en-US"/>
    </w:rPr>
  </w:style>
  <w:style w:type="character" w:styleId="EndnoteReference">
    <w:name w:val="endnote reference"/>
    <w:rsid w:val="008B5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ADBF-DDB8-4AB7-BFCF-D4695F96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 THE LABOUR COURT OF SOUTH AFRICA</vt:lpstr>
    </vt:vector>
  </TitlesOfParts>
  <Company>Private</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LABOUR COURT OF SOUTH AFRICA</dc:title>
  <dc:subject/>
  <dc:creator>N Ranchod</dc:creator>
  <cp:keywords/>
  <cp:lastModifiedBy>Thobile Ngcobo</cp:lastModifiedBy>
  <cp:revision>2</cp:revision>
  <cp:lastPrinted>2021-05-19T08:13:00Z</cp:lastPrinted>
  <dcterms:created xsi:type="dcterms:W3CDTF">2024-02-05T08:50:00Z</dcterms:created>
  <dcterms:modified xsi:type="dcterms:W3CDTF">2024-02-05T08:50:00Z</dcterms:modified>
</cp:coreProperties>
</file>