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r w:rsidRPr="007B7F59">
        <w:rPr>
          <w:rFonts w:eastAsia="Times New Roman" w:cs="Arial"/>
          <w:b/>
          <w:noProof/>
          <w:szCs w:val="24"/>
          <w:lang w:val="en-ZA" w:eastAsia="en-ZA"/>
        </w:rPr>
        <w:t>REPUBLIC OF SOUTH AFRICA</w:t>
      </w:r>
    </w:p>
    <w:p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p>
    <w:p w:rsidR="007B7F59" w:rsidRPr="007B7F59" w:rsidRDefault="007B7F59" w:rsidP="007B7F59">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US"/>
        </w:rPr>
        <w:drawing>
          <wp:inline distT="0" distB="0" distL="0" distR="0" wp14:anchorId="608819DB" wp14:editId="6054D095">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rsidR="007B7F59" w:rsidRPr="007B7F59" w:rsidRDefault="007B7F59" w:rsidP="007B7F59">
      <w:pPr>
        <w:spacing w:after="0" w:line="240" w:lineRule="auto"/>
        <w:ind w:left="0"/>
        <w:jc w:val="center"/>
        <w:outlineLvl w:val="0"/>
        <w:rPr>
          <w:rFonts w:eastAsia="Times New Roman" w:cs="Arial"/>
          <w:b/>
          <w:szCs w:val="24"/>
          <w:lang w:val="en-ZA"/>
        </w:rPr>
      </w:pPr>
    </w:p>
    <w:p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DIVISION, JOHANNESBURG</w:t>
      </w:r>
    </w:p>
    <w:p w:rsidR="007B7F59" w:rsidRPr="007B7F59" w:rsidRDefault="007B7F59" w:rsidP="007B7F59">
      <w:pPr>
        <w:spacing w:after="0" w:line="240" w:lineRule="auto"/>
        <w:ind w:left="0"/>
        <w:rPr>
          <w:rFonts w:eastAsia="Times New Roman" w:cs="Arial"/>
          <w:szCs w:val="24"/>
          <w:lang w:val="en-ZA"/>
        </w:rPr>
      </w:pPr>
    </w:p>
    <w:p w:rsidR="007B7F59" w:rsidRPr="007B7F59" w:rsidRDefault="007B7F59" w:rsidP="007B7F59">
      <w:pPr>
        <w:spacing w:after="0" w:line="240" w:lineRule="auto"/>
        <w:ind w:left="0"/>
        <w:rPr>
          <w:rFonts w:eastAsia="Times New Roman" w:cs="Arial"/>
          <w:szCs w:val="24"/>
          <w:lang w:val="en-ZA"/>
        </w:rPr>
      </w:pPr>
    </w:p>
    <w:p w:rsidR="007B7F59" w:rsidRPr="007B7F59" w:rsidRDefault="007B7F59" w:rsidP="007B7F59">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r w:rsidRPr="007B7F59">
        <w:rPr>
          <w:rFonts w:eastAsia="Times New Roman" w:cs="Arial"/>
          <w:bCs/>
          <w:szCs w:val="24"/>
          <w:lang w:val="en-ZA"/>
        </w:rPr>
        <w:t xml:space="preserve">Case Number: </w:t>
      </w:r>
      <w:r w:rsidR="00C95918" w:rsidRPr="00C95918">
        <w:rPr>
          <w:rFonts w:eastAsia="Times New Roman" w:cs="Arial"/>
          <w:bCs/>
          <w:szCs w:val="24"/>
          <w:lang w:val="en-ZA"/>
        </w:rPr>
        <w:t>2020/10122</w:t>
      </w:r>
    </w:p>
    <w:p w:rsidR="007B7F59" w:rsidRPr="007B7F59" w:rsidRDefault="007B7F59" w:rsidP="007B7F59">
      <w:pPr>
        <w:tabs>
          <w:tab w:val="right" w:pos="9029"/>
        </w:tabs>
        <w:spacing w:after="0" w:line="240" w:lineRule="auto"/>
        <w:ind w:left="0"/>
        <w:rPr>
          <w:rFonts w:eastAsia="Times New Roman" w:cs="Arial"/>
          <w:szCs w:val="24"/>
          <w:lang w:val="en-ZA"/>
        </w:rPr>
      </w:pPr>
      <w:r w:rsidRPr="007B7F59">
        <w:rPr>
          <w:rFonts w:cs="Arial"/>
          <w:noProof/>
          <w:szCs w:val="24"/>
          <w:lang w:val="en-US"/>
        </w:rPr>
        <mc:AlternateContent>
          <mc:Choice Requires="wps">
            <w:drawing>
              <wp:anchor distT="0" distB="0" distL="114300" distR="114300" simplePos="0" relativeHeight="251659264" behindDoc="0" locked="0" layoutInCell="1" allowOverlap="1" wp14:anchorId="30D2BECB" wp14:editId="1FEE4358">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rsidR="007B7F59" w:rsidRPr="003B746C" w:rsidRDefault="00F2527A" w:rsidP="00F2527A">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7B7F59" w:rsidRPr="003B746C">
                              <w:rPr>
                                <w:rFonts w:cs="Arial"/>
                                <w:sz w:val="18"/>
                                <w:szCs w:val="20"/>
                              </w:rPr>
                              <w:t xml:space="preserve">REPORTABLE: </w:t>
                            </w:r>
                            <w:r w:rsidR="007B7F59" w:rsidRPr="00C95918">
                              <w:rPr>
                                <w:rFonts w:cs="Arial"/>
                                <w:sz w:val="18"/>
                                <w:szCs w:val="20"/>
                              </w:rPr>
                              <w:t xml:space="preserve"> NO</w:t>
                            </w:r>
                          </w:p>
                          <w:p w:rsidR="007B7F59" w:rsidRPr="003B746C" w:rsidRDefault="00F2527A" w:rsidP="00F2527A">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720B72">
                              <w:rPr>
                                <w:rFonts w:cs="Arial"/>
                                <w:sz w:val="18"/>
                                <w:szCs w:val="20"/>
                              </w:rPr>
                              <w:t>OF INTEREST TO OTHER JUDGES</w:t>
                            </w:r>
                            <w:proofErr w:type="gramStart"/>
                            <w:r w:rsidR="00720B72">
                              <w:rPr>
                                <w:rFonts w:cs="Arial"/>
                                <w:sz w:val="18"/>
                                <w:szCs w:val="20"/>
                              </w:rPr>
                              <w:t>:</w:t>
                            </w:r>
                            <w:r w:rsidR="007B7F59" w:rsidRPr="00C95918">
                              <w:rPr>
                                <w:rFonts w:cs="Arial"/>
                                <w:sz w:val="18"/>
                                <w:szCs w:val="20"/>
                              </w:rPr>
                              <w:t>NO</w:t>
                            </w:r>
                            <w:proofErr w:type="gramEnd"/>
                          </w:p>
                          <w:p w:rsidR="007B7F59" w:rsidRDefault="00F2527A" w:rsidP="00F2527A">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7B7F59" w:rsidRPr="003B746C">
                              <w:rPr>
                                <w:rFonts w:cs="Arial"/>
                                <w:sz w:val="18"/>
                                <w:szCs w:val="20"/>
                              </w:rPr>
                              <w:t xml:space="preserve">REVISED: </w:t>
                            </w:r>
                            <w:r w:rsidR="007B7F59" w:rsidRPr="00C95918">
                              <w:rPr>
                                <w:rFonts w:cs="Arial"/>
                                <w:sz w:val="18"/>
                                <w:szCs w:val="20"/>
                              </w:rPr>
                              <w:t>YES/NO</w:t>
                            </w:r>
                          </w:p>
                          <w:p w:rsidR="007B7F59" w:rsidRPr="003B746C" w:rsidRDefault="00C67BF5" w:rsidP="002B448C">
                            <w:pPr>
                              <w:spacing w:before="240" w:after="0"/>
                              <w:rPr>
                                <w:rFonts w:cs="Arial"/>
                                <w:b/>
                                <w:sz w:val="18"/>
                                <w:szCs w:val="20"/>
                              </w:rPr>
                            </w:pPr>
                            <w:r>
                              <w:rPr>
                                <w:rFonts w:cs="Arial"/>
                                <w:b/>
                                <w:sz w:val="18"/>
                                <w:szCs w:val="20"/>
                              </w:rPr>
                              <w:t>5</w:t>
                            </w:r>
                            <w:r w:rsidR="00AD5276">
                              <w:rPr>
                                <w:rFonts w:cs="Arial"/>
                                <w:b/>
                                <w:sz w:val="18"/>
                                <w:szCs w:val="20"/>
                              </w:rPr>
                              <w:t xml:space="preserve"> April l2023</w:t>
                            </w:r>
                            <w:r w:rsidR="007B7F59" w:rsidRPr="003B746C">
                              <w:rPr>
                                <w:rFonts w:cs="Arial"/>
                                <w:b/>
                                <w:sz w:val="18"/>
                                <w:szCs w:val="20"/>
                              </w:rPr>
                              <w:tab/>
                              <w:t>_________________________</w:t>
                            </w:r>
                          </w:p>
                          <w:p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2BECB"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">
                <v:textbox>
                  <w:txbxContent>
                    <w:p w:rsidR="007B7F59" w:rsidRPr="003B746C" w:rsidRDefault="00F2527A" w:rsidP="00F2527A">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7B7F59" w:rsidRPr="003B746C">
                        <w:rPr>
                          <w:rFonts w:cs="Arial"/>
                          <w:sz w:val="18"/>
                          <w:szCs w:val="20"/>
                        </w:rPr>
                        <w:t xml:space="preserve">REPORTABLE: </w:t>
                      </w:r>
                      <w:r w:rsidR="007B7F59" w:rsidRPr="00C95918">
                        <w:rPr>
                          <w:rFonts w:cs="Arial"/>
                          <w:sz w:val="18"/>
                          <w:szCs w:val="20"/>
                        </w:rPr>
                        <w:t xml:space="preserve"> NO</w:t>
                      </w:r>
                    </w:p>
                    <w:p w:rsidR="007B7F59" w:rsidRPr="003B746C" w:rsidRDefault="00F2527A" w:rsidP="00F2527A">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720B72">
                        <w:rPr>
                          <w:rFonts w:cs="Arial"/>
                          <w:sz w:val="18"/>
                          <w:szCs w:val="20"/>
                        </w:rPr>
                        <w:t>OF INTEREST TO OTHER JUDGES</w:t>
                      </w:r>
                      <w:proofErr w:type="gramStart"/>
                      <w:r w:rsidR="00720B72">
                        <w:rPr>
                          <w:rFonts w:cs="Arial"/>
                          <w:sz w:val="18"/>
                          <w:szCs w:val="20"/>
                        </w:rPr>
                        <w:t>:</w:t>
                      </w:r>
                      <w:r w:rsidR="007B7F59" w:rsidRPr="00C95918">
                        <w:rPr>
                          <w:rFonts w:cs="Arial"/>
                          <w:sz w:val="18"/>
                          <w:szCs w:val="20"/>
                        </w:rPr>
                        <w:t>NO</w:t>
                      </w:r>
                      <w:proofErr w:type="gramEnd"/>
                    </w:p>
                    <w:p w:rsidR="007B7F59" w:rsidRDefault="00F2527A" w:rsidP="00F2527A">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7B7F59" w:rsidRPr="003B746C">
                        <w:rPr>
                          <w:rFonts w:cs="Arial"/>
                          <w:sz w:val="18"/>
                          <w:szCs w:val="20"/>
                        </w:rPr>
                        <w:t xml:space="preserve">REVISED: </w:t>
                      </w:r>
                      <w:r w:rsidR="007B7F59" w:rsidRPr="00C95918">
                        <w:rPr>
                          <w:rFonts w:cs="Arial"/>
                          <w:sz w:val="18"/>
                          <w:szCs w:val="20"/>
                        </w:rPr>
                        <w:t>YES/NO</w:t>
                      </w:r>
                    </w:p>
                    <w:p w:rsidR="007B7F59" w:rsidRPr="003B746C" w:rsidRDefault="00C67BF5" w:rsidP="002B448C">
                      <w:pPr>
                        <w:spacing w:before="240" w:after="0"/>
                        <w:rPr>
                          <w:rFonts w:cs="Arial"/>
                          <w:b/>
                          <w:sz w:val="18"/>
                          <w:szCs w:val="20"/>
                        </w:rPr>
                      </w:pPr>
                      <w:r>
                        <w:rPr>
                          <w:rFonts w:cs="Arial"/>
                          <w:b/>
                          <w:sz w:val="18"/>
                          <w:szCs w:val="20"/>
                        </w:rPr>
                        <w:t>5</w:t>
                      </w:r>
                      <w:r w:rsidR="00AD5276">
                        <w:rPr>
                          <w:rFonts w:cs="Arial"/>
                          <w:b/>
                          <w:sz w:val="18"/>
                          <w:szCs w:val="20"/>
                        </w:rPr>
                        <w:t xml:space="preserve"> April l2023</w:t>
                      </w:r>
                      <w:r w:rsidR="007B7F59" w:rsidRPr="003B746C">
                        <w:rPr>
                          <w:rFonts w:cs="Arial"/>
                          <w:b/>
                          <w:sz w:val="18"/>
                          <w:szCs w:val="20"/>
                        </w:rPr>
                        <w:tab/>
                        <w:t>_________________________</w:t>
                      </w:r>
                    </w:p>
                    <w:p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rsidR="007B7F59" w:rsidRPr="007B7F59" w:rsidRDefault="007B7F59" w:rsidP="007B7F59">
      <w:pPr>
        <w:tabs>
          <w:tab w:val="left" w:pos="8998"/>
        </w:tabs>
        <w:spacing w:after="0" w:line="240" w:lineRule="auto"/>
        <w:ind w:left="0"/>
        <w:rPr>
          <w:rFonts w:eastAsia="Times New Roman" w:cs="Arial"/>
          <w:szCs w:val="24"/>
          <w:lang w:val="en-ZA"/>
        </w:rPr>
      </w:pPr>
    </w:p>
    <w:p w:rsidR="007B7F59" w:rsidRPr="007B7F59" w:rsidRDefault="007B7F59" w:rsidP="007B7F59">
      <w:pPr>
        <w:tabs>
          <w:tab w:val="left" w:pos="8998"/>
        </w:tabs>
        <w:spacing w:after="0" w:line="240" w:lineRule="auto"/>
        <w:ind w:left="0"/>
        <w:rPr>
          <w:rFonts w:eastAsia="Times New Roman" w:cs="Arial"/>
          <w:szCs w:val="24"/>
          <w:lang w:val="en-ZA"/>
        </w:rPr>
      </w:pPr>
    </w:p>
    <w:p w:rsidR="007B7F59" w:rsidRPr="007B7F59" w:rsidRDefault="007B7F59" w:rsidP="007B7F59">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rsidR="007B7F59" w:rsidRPr="007B7F59" w:rsidRDefault="007B7F59" w:rsidP="007B7F59">
      <w:pPr>
        <w:tabs>
          <w:tab w:val="right" w:pos="9029"/>
        </w:tabs>
        <w:spacing w:after="0" w:line="240" w:lineRule="auto"/>
        <w:ind w:left="0"/>
        <w:rPr>
          <w:rFonts w:eastAsia="Times New Roman" w:cs="Arial"/>
          <w:szCs w:val="24"/>
          <w:lang w:val="en-ZA"/>
        </w:rPr>
      </w:pPr>
    </w:p>
    <w:p w:rsidR="007B7F59" w:rsidRPr="007B7F59" w:rsidRDefault="007B7F59" w:rsidP="007B7F59">
      <w:pPr>
        <w:tabs>
          <w:tab w:val="right" w:pos="9029"/>
        </w:tabs>
        <w:spacing w:after="0" w:line="240" w:lineRule="auto"/>
        <w:ind w:left="0"/>
        <w:rPr>
          <w:rFonts w:eastAsia="Times New Roman" w:cs="Arial"/>
          <w:szCs w:val="24"/>
          <w:lang w:val="en-ZA"/>
        </w:rPr>
      </w:pPr>
    </w:p>
    <w:p w:rsidR="007B7F59" w:rsidRPr="007B7F59" w:rsidRDefault="007B7F59" w:rsidP="007B7F59">
      <w:pPr>
        <w:tabs>
          <w:tab w:val="right" w:pos="9029"/>
        </w:tabs>
        <w:spacing w:after="0" w:line="240" w:lineRule="auto"/>
        <w:ind w:left="0"/>
        <w:contextualSpacing/>
        <w:rPr>
          <w:rFonts w:eastAsia="Times New Roman" w:cs="Arial"/>
          <w:b/>
          <w:szCs w:val="24"/>
          <w:lang w:val="en-ZA"/>
        </w:rPr>
      </w:pPr>
    </w:p>
    <w:p w:rsidR="007B7F59" w:rsidRPr="007B7F59" w:rsidRDefault="007B7F59" w:rsidP="007B7F59">
      <w:pPr>
        <w:tabs>
          <w:tab w:val="right" w:pos="9029"/>
        </w:tabs>
        <w:spacing w:after="0" w:line="240" w:lineRule="auto"/>
        <w:ind w:left="0"/>
        <w:contextualSpacing/>
        <w:rPr>
          <w:rFonts w:eastAsia="Times New Roman" w:cs="Arial"/>
          <w:b/>
          <w:szCs w:val="24"/>
          <w:lang w:val="en-ZA"/>
        </w:rPr>
      </w:pPr>
    </w:p>
    <w:p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rsidR="007B7F59" w:rsidRPr="007B7F59" w:rsidRDefault="007B7F59" w:rsidP="007B7F59">
      <w:pPr>
        <w:tabs>
          <w:tab w:val="right" w:pos="9029"/>
        </w:tabs>
        <w:spacing w:after="0" w:line="240" w:lineRule="auto"/>
        <w:ind w:left="0"/>
        <w:contextualSpacing/>
        <w:rPr>
          <w:rFonts w:eastAsia="Times New Roman" w:cs="Arial"/>
          <w:b/>
          <w:szCs w:val="24"/>
          <w:lang w:val="en-ZA"/>
        </w:rPr>
      </w:pPr>
    </w:p>
    <w:p w:rsidR="007B7F59" w:rsidRPr="007B7F59" w:rsidRDefault="007B7F59" w:rsidP="007B7F59">
      <w:pPr>
        <w:tabs>
          <w:tab w:val="right" w:pos="9029"/>
        </w:tabs>
        <w:spacing w:after="0" w:line="240" w:lineRule="auto"/>
        <w:ind w:left="0"/>
        <w:contextualSpacing/>
        <w:rPr>
          <w:rFonts w:eastAsia="Times New Roman" w:cs="Arial"/>
          <w:b/>
          <w:szCs w:val="24"/>
          <w:lang w:val="en-ZA"/>
        </w:rPr>
      </w:pPr>
    </w:p>
    <w:p w:rsidR="007B7F59" w:rsidRPr="007B7F59" w:rsidRDefault="00962CCE" w:rsidP="007B7F59">
      <w:pPr>
        <w:tabs>
          <w:tab w:val="right" w:pos="9029"/>
        </w:tabs>
        <w:spacing w:after="0" w:line="240" w:lineRule="auto"/>
        <w:ind w:left="0"/>
        <w:contextualSpacing/>
        <w:rPr>
          <w:rFonts w:eastAsia="Times New Roman" w:cs="Arial"/>
          <w:szCs w:val="24"/>
          <w:lang w:val="en-ZA"/>
        </w:rPr>
      </w:pPr>
      <w:r w:rsidRPr="00962CCE">
        <w:rPr>
          <w:rFonts w:eastAsia="Times New Roman" w:cs="Times New Roman"/>
          <w:b/>
          <w:kern w:val="28"/>
          <w:szCs w:val="24"/>
          <w:lang w:eastAsia="en-GB"/>
        </w:rPr>
        <w:t>Selwyn Tra</w:t>
      </w:r>
      <w:r>
        <w:rPr>
          <w:rFonts w:eastAsia="Times New Roman" w:cs="Times New Roman"/>
          <w:b/>
          <w:kern w:val="28"/>
          <w:szCs w:val="24"/>
          <w:lang w:eastAsia="en-GB"/>
        </w:rPr>
        <w:t>c</w:t>
      </w:r>
      <w:r w:rsidRPr="00962CCE">
        <w:rPr>
          <w:rFonts w:eastAsia="Times New Roman" w:cs="Times New Roman"/>
          <w:b/>
          <w:kern w:val="28"/>
          <w:szCs w:val="24"/>
          <w:lang w:eastAsia="en-GB"/>
        </w:rPr>
        <w:t>kman N.O.</w:t>
      </w:r>
      <w:r w:rsidR="007B7F59" w:rsidRPr="007B7F59">
        <w:rPr>
          <w:rFonts w:eastAsia="Times New Roman" w:cs="Arial"/>
          <w:b/>
          <w:szCs w:val="24"/>
          <w:lang w:val="en-ZA"/>
        </w:rPr>
        <w:tab/>
      </w:r>
      <w:r w:rsidR="007B7F59" w:rsidRPr="007B7F59">
        <w:rPr>
          <w:rFonts w:eastAsia="Times New Roman" w:cs="Arial"/>
          <w:szCs w:val="24"/>
          <w:lang w:val="en-ZA"/>
        </w:rPr>
        <w:t>First Applicant</w:t>
      </w:r>
    </w:p>
    <w:p w:rsidR="007B7F59" w:rsidRPr="007B7F59" w:rsidRDefault="007B7F59" w:rsidP="007B7F59">
      <w:pPr>
        <w:tabs>
          <w:tab w:val="right" w:pos="9029"/>
        </w:tabs>
        <w:spacing w:after="0" w:line="240" w:lineRule="auto"/>
        <w:ind w:left="0"/>
        <w:contextualSpacing/>
        <w:rPr>
          <w:rFonts w:eastAsia="Times New Roman" w:cs="Arial"/>
          <w:szCs w:val="24"/>
          <w:lang w:val="en-ZA"/>
        </w:rPr>
      </w:pPr>
    </w:p>
    <w:p w:rsidR="007B7F59" w:rsidRPr="007B7F59" w:rsidRDefault="00962CCE" w:rsidP="0012093D">
      <w:pPr>
        <w:tabs>
          <w:tab w:val="right" w:pos="9029"/>
        </w:tabs>
        <w:spacing w:after="0" w:line="240" w:lineRule="auto"/>
        <w:ind w:left="0"/>
        <w:contextualSpacing/>
        <w:rPr>
          <w:rFonts w:eastAsia="Times New Roman" w:cs="Arial"/>
          <w:b/>
          <w:szCs w:val="24"/>
          <w:lang w:val="en-ZA"/>
        </w:rPr>
      </w:pPr>
      <w:r w:rsidRPr="00962CCE">
        <w:rPr>
          <w:rFonts w:eastAsia="Times New Roman" w:cs="Arial"/>
          <w:b/>
          <w:szCs w:val="24"/>
          <w:lang w:val="en-ZA"/>
        </w:rPr>
        <w:t xml:space="preserve">Mack Moses </w:t>
      </w:r>
      <w:proofErr w:type="spellStart"/>
      <w:r w:rsidRPr="00962CCE">
        <w:rPr>
          <w:rFonts w:eastAsia="Times New Roman" w:cs="Arial"/>
          <w:b/>
          <w:szCs w:val="24"/>
          <w:lang w:val="en-ZA"/>
        </w:rPr>
        <w:t>Baloyi</w:t>
      </w:r>
      <w:proofErr w:type="spellEnd"/>
      <w:r w:rsidRPr="00962CCE">
        <w:rPr>
          <w:rFonts w:eastAsia="Times New Roman" w:cs="Arial"/>
          <w:b/>
          <w:szCs w:val="24"/>
          <w:lang w:val="en-ZA"/>
        </w:rPr>
        <w:t xml:space="preserve"> N.O.</w:t>
      </w:r>
      <w:r w:rsidR="007B7F59" w:rsidRPr="007B7F59">
        <w:rPr>
          <w:rFonts w:eastAsia="Times New Roman" w:cs="Arial"/>
          <w:b/>
          <w:szCs w:val="24"/>
          <w:lang w:val="en-ZA"/>
        </w:rPr>
        <w:tab/>
      </w:r>
      <w:r w:rsidR="007B7F59" w:rsidRPr="007B7F59">
        <w:rPr>
          <w:rFonts w:eastAsia="Times New Roman" w:cs="Arial"/>
          <w:szCs w:val="24"/>
          <w:lang w:val="en-ZA"/>
        </w:rPr>
        <w:t>Second Applicant</w:t>
      </w:r>
    </w:p>
    <w:p w:rsidR="007B7F59" w:rsidRPr="007B7F59" w:rsidRDefault="007B7F59" w:rsidP="007B7F59">
      <w:pPr>
        <w:tabs>
          <w:tab w:val="right" w:pos="9029"/>
        </w:tabs>
        <w:spacing w:after="0" w:line="240" w:lineRule="auto"/>
        <w:ind w:left="0"/>
        <w:contextualSpacing/>
        <w:rPr>
          <w:rFonts w:eastAsia="Times New Roman" w:cs="Arial"/>
          <w:szCs w:val="24"/>
          <w:lang w:val="en-ZA"/>
        </w:rPr>
      </w:pPr>
    </w:p>
    <w:p w:rsidR="007B7F59" w:rsidRPr="007B7F59" w:rsidRDefault="007B7F59" w:rsidP="007B7F59">
      <w:pPr>
        <w:tabs>
          <w:tab w:val="right" w:pos="9029"/>
        </w:tabs>
        <w:spacing w:after="0" w:line="240" w:lineRule="auto"/>
        <w:ind w:left="0"/>
        <w:contextualSpacing/>
        <w:rPr>
          <w:rFonts w:eastAsia="Times New Roman" w:cs="Arial"/>
          <w:szCs w:val="24"/>
          <w:lang w:val="en-ZA"/>
        </w:rPr>
      </w:pPr>
      <w:proofErr w:type="gramStart"/>
      <w:r w:rsidRPr="007B7F59">
        <w:rPr>
          <w:rFonts w:eastAsia="Times New Roman" w:cs="Arial"/>
          <w:szCs w:val="24"/>
          <w:lang w:val="en-ZA"/>
        </w:rPr>
        <w:t>and</w:t>
      </w:r>
      <w:proofErr w:type="gramEnd"/>
    </w:p>
    <w:p w:rsidR="007B7F59" w:rsidRPr="007B7F59" w:rsidRDefault="007B7F59" w:rsidP="007B7F59">
      <w:pPr>
        <w:tabs>
          <w:tab w:val="right" w:pos="9029"/>
        </w:tabs>
        <w:spacing w:after="0" w:line="240" w:lineRule="auto"/>
        <w:ind w:left="0"/>
        <w:contextualSpacing/>
        <w:rPr>
          <w:rFonts w:eastAsia="Times New Roman" w:cs="Arial"/>
          <w:szCs w:val="24"/>
          <w:lang w:val="en-ZA"/>
        </w:rPr>
      </w:pPr>
    </w:p>
    <w:p w:rsidR="00962CCE" w:rsidRDefault="00962CCE" w:rsidP="007B7F59">
      <w:pPr>
        <w:tabs>
          <w:tab w:val="right" w:pos="9029"/>
        </w:tabs>
        <w:spacing w:after="0" w:line="240" w:lineRule="auto"/>
        <w:ind w:left="0"/>
        <w:contextualSpacing/>
        <w:rPr>
          <w:rFonts w:cs="Arial"/>
          <w:b/>
          <w:szCs w:val="24"/>
        </w:rPr>
      </w:pPr>
      <w:r>
        <w:rPr>
          <w:rFonts w:cs="Arial"/>
          <w:b/>
          <w:szCs w:val="24"/>
        </w:rPr>
        <w:t>Bronx Mining a</w:t>
      </w:r>
      <w:r w:rsidRPr="00962CCE">
        <w:rPr>
          <w:rFonts w:cs="Arial"/>
          <w:b/>
          <w:szCs w:val="24"/>
        </w:rPr>
        <w:t xml:space="preserve">nd Investments </w:t>
      </w:r>
    </w:p>
    <w:p w:rsidR="007B7F59" w:rsidRPr="007B7F59" w:rsidRDefault="00962CCE" w:rsidP="007B7F59">
      <w:pPr>
        <w:tabs>
          <w:tab w:val="right" w:pos="9029"/>
        </w:tabs>
        <w:spacing w:after="0" w:line="240" w:lineRule="auto"/>
        <w:ind w:left="0"/>
        <w:contextualSpacing/>
        <w:rPr>
          <w:rFonts w:eastAsia="Times New Roman" w:cs="Arial"/>
          <w:szCs w:val="24"/>
          <w:lang w:val="en-ZA"/>
        </w:rPr>
      </w:pPr>
      <w:r w:rsidRPr="00962CCE">
        <w:rPr>
          <w:rFonts w:cs="Arial"/>
          <w:b/>
          <w:szCs w:val="24"/>
        </w:rPr>
        <w:t>Proprietary Limited (In Liquidation)</w:t>
      </w:r>
      <w:r w:rsidR="007B7F59" w:rsidRPr="007B7F59">
        <w:rPr>
          <w:rFonts w:cs="Arial"/>
          <w:b/>
          <w:szCs w:val="24"/>
          <w:lang w:val="en-ZA"/>
        </w:rPr>
        <w:tab/>
      </w:r>
      <w:r w:rsidR="007B7F59" w:rsidRPr="007B7F59">
        <w:rPr>
          <w:rFonts w:eastAsia="Times New Roman" w:cs="Arial"/>
          <w:szCs w:val="24"/>
          <w:lang w:val="en-ZA"/>
        </w:rPr>
        <w:t>First Respondent</w:t>
      </w:r>
    </w:p>
    <w:p w:rsidR="007B7F59" w:rsidRDefault="007B7F59" w:rsidP="007B7F59">
      <w:pPr>
        <w:tabs>
          <w:tab w:val="right" w:pos="9029"/>
        </w:tabs>
        <w:spacing w:after="0" w:line="240" w:lineRule="auto"/>
        <w:ind w:left="0"/>
        <w:contextualSpacing/>
        <w:rPr>
          <w:rFonts w:eastAsia="Times New Roman" w:cs="Arial"/>
          <w:szCs w:val="24"/>
          <w:lang w:val="en-ZA"/>
        </w:rPr>
      </w:pPr>
    </w:p>
    <w:p w:rsidR="00962CCE" w:rsidRDefault="00394F49" w:rsidP="00962CCE">
      <w:pPr>
        <w:tabs>
          <w:tab w:val="right" w:pos="9029"/>
        </w:tabs>
        <w:spacing w:after="0" w:line="240" w:lineRule="auto"/>
        <w:ind w:left="0"/>
        <w:contextualSpacing/>
        <w:rPr>
          <w:rFonts w:eastAsia="Times New Roman" w:cs="Arial"/>
          <w:szCs w:val="24"/>
          <w:lang w:val="en-ZA"/>
        </w:rPr>
      </w:pPr>
      <w:proofErr w:type="spellStart"/>
      <w:r w:rsidRPr="00A244E7">
        <w:rPr>
          <w:b/>
        </w:rPr>
        <w:t>Corne</w:t>
      </w:r>
      <w:proofErr w:type="spellEnd"/>
      <w:r w:rsidRPr="00A244E7">
        <w:rPr>
          <w:b/>
        </w:rPr>
        <w:t xml:space="preserve"> Van Den </w:t>
      </w:r>
      <w:proofErr w:type="spellStart"/>
      <w:r w:rsidRPr="00A244E7">
        <w:rPr>
          <w:b/>
        </w:rPr>
        <w:t>Heveer</w:t>
      </w:r>
      <w:proofErr w:type="spellEnd"/>
      <w:r w:rsidRPr="00A244E7">
        <w:rPr>
          <w:b/>
        </w:rPr>
        <w:t xml:space="preserve"> N.O.</w:t>
      </w:r>
      <w:r w:rsidR="00962CCE" w:rsidRPr="007B7F59">
        <w:rPr>
          <w:rFonts w:eastAsia="Times New Roman" w:cs="Arial"/>
          <w:szCs w:val="24"/>
          <w:lang w:val="en-ZA"/>
        </w:rPr>
        <w:tab/>
        <w:t>Second Respondent</w:t>
      </w:r>
    </w:p>
    <w:p w:rsidR="00962CCE" w:rsidRDefault="00962CCE" w:rsidP="00962CCE">
      <w:pPr>
        <w:tabs>
          <w:tab w:val="right" w:pos="9029"/>
        </w:tabs>
        <w:spacing w:after="0" w:line="240" w:lineRule="auto"/>
        <w:ind w:left="0"/>
        <w:contextualSpacing/>
        <w:rPr>
          <w:rFonts w:eastAsia="Times New Roman" w:cs="Arial"/>
          <w:szCs w:val="24"/>
          <w:lang w:val="en-ZA"/>
        </w:rPr>
      </w:pPr>
    </w:p>
    <w:p w:rsidR="00962CCE" w:rsidRDefault="00394F49" w:rsidP="00962CCE">
      <w:pPr>
        <w:tabs>
          <w:tab w:val="right" w:pos="9029"/>
        </w:tabs>
        <w:spacing w:after="0" w:line="240" w:lineRule="auto"/>
        <w:ind w:left="0"/>
        <w:contextualSpacing/>
        <w:rPr>
          <w:rFonts w:eastAsia="Times New Roman" w:cs="Arial"/>
          <w:szCs w:val="24"/>
          <w:lang w:val="en-ZA"/>
        </w:rPr>
      </w:pPr>
      <w:proofErr w:type="spellStart"/>
      <w:r w:rsidRPr="00394F49">
        <w:rPr>
          <w:rFonts w:eastAsia="Times New Roman" w:cs="Arial"/>
          <w:b/>
          <w:szCs w:val="24"/>
          <w:lang w:val="en-ZA"/>
        </w:rPr>
        <w:t>Yunus</w:t>
      </w:r>
      <w:proofErr w:type="spellEnd"/>
      <w:r w:rsidRPr="00394F49">
        <w:rPr>
          <w:rFonts w:eastAsia="Times New Roman" w:cs="Arial"/>
          <w:b/>
          <w:szCs w:val="24"/>
          <w:lang w:val="en-ZA"/>
        </w:rPr>
        <w:t xml:space="preserve"> </w:t>
      </w:r>
      <w:proofErr w:type="spellStart"/>
      <w:r w:rsidRPr="00394F49">
        <w:rPr>
          <w:rFonts w:eastAsia="Times New Roman" w:cs="Arial"/>
          <w:b/>
          <w:szCs w:val="24"/>
          <w:lang w:val="en-ZA"/>
        </w:rPr>
        <w:t>Aboo</w:t>
      </w:r>
      <w:proofErr w:type="spellEnd"/>
      <w:r w:rsidRPr="00394F49">
        <w:rPr>
          <w:rFonts w:eastAsia="Times New Roman" w:cs="Arial"/>
          <w:b/>
          <w:szCs w:val="24"/>
          <w:lang w:val="en-ZA"/>
        </w:rPr>
        <w:t xml:space="preserve"> Baker Ismail N.O.</w:t>
      </w:r>
      <w:r w:rsidR="00962CCE" w:rsidRPr="00962CCE">
        <w:rPr>
          <w:rFonts w:eastAsia="Times New Roman" w:cs="Arial"/>
          <w:szCs w:val="24"/>
          <w:lang w:val="en-ZA"/>
        </w:rPr>
        <w:tab/>
      </w:r>
      <w:r w:rsidR="000C3CE0">
        <w:rPr>
          <w:rFonts w:eastAsia="Times New Roman" w:cs="Arial"/>
          <w:szCs w:val="24"/>
          <w:lang w:val="en-ZA"/>
        </w:rPr>
        <w:t>Third</w:t>
      </w:r>
      <w:r w:rsidR="00962CCE" w:rsidRPr="00962CCE">
        <w:rPr>
          <w:rFonts w:eastAsia="Times New Roman" w:cs="Arial"/>
          <w:szCs w:val="24"/>
          <w:lang w:val="en-ZA"/>
        </w:rPr>
        <w:t xml:space="preserve"> Respondent</w:t>
      </w:r>
    </w:p>
    <w:p w:rsidR="00962CCE" w:rsidRPr="007B7F59" w:rsidRDefault="00962CCE" w:rsidP="00962CCE">
      <w:pPr>
        <w:tabs>
          <w:tab w:val="right" w:pos="9029"/>
        </w:tabs>
        <w:spacing w:after="0" w:line="240" w:lineRule="auto"/>
        <w:ind w:left="0"/>
        <w:contextualSpacing/>
        <w:rPr>
          <w:rFonts w:eastAsia="Times New Roman" w:cs="Arial"/>
          <w:szCs w:val="24"/>
          <w:lang w:val="en-ZA"/>
        </w:rPr>
      </w:pPr>
    </w:p>
    <w:p w:rsidR="00035BFF" w:rsidRDefault="00035BFF" w:rsidP="00962CCE">
      <w:pPr>
        <w:tabs>
          <w:tab w:val="right" w:pos="9029"/>
        </w:tabs>
        <w:spacing w:after="0" w:line="240" w:lineRule="auto"/>
        <w:ind w:left="0"/>
        <w:contextualSpacing/>
        <w:rPr>
          <w:rFonts w:eastAsia="Times New Roman" w:cs="Arial"/>
          <w:b/>
          <w:szCs w:val="24"/>
          <w:lang w:val="en-ZA" w:eastAsia="en-ZA"/>
        </w:rPr>
      </w:pPr>
      <w:r w:rsidRPr="00035BFF">
        <w:rPr>
          <w:rFonts w:eastAsia="Times New Roman" w:cs="Arial"/>
          <w:b/>
          <w:szCs w:val="24"/>
          <w:lang w:val="en-ZA"/>
        </w:rPr>
        <w:t xml:space="preserve">Louisa Selina </w:t>
      </w:r>
      <w:proofErr w:type="spellStart"/>
      <w:r w:rsidRPr="00035BFF">
        <w:rPr>
          <w:rFonts w:eastAsia="Times New Roman" w:cs="Arial"/>
          <w:b/>
          <w:szCs w:val="24"/>
          <w:lang w:val="en-ZA"/>
        </w:rPr>
        <w:t>Kgatle</w:t>
      </w:r>
      <w:proofErr w:type="spellEnd"/>
      <w:r w:rsidRPr="00035BFF">
        <w:rPr>
          <w:rFonts w:eastAsia="Times New Roman" w:cs="Arial"/>
          <w:b/>
          <w:szCs w:val="24"/>
          <w:lang w:val="en-ZA"/>
        </w:rPr>
        <w:t xml:space="preserve"> N.O.</w:t>
      </w:r>
      <w:r w:rsidRPr="00035BFF">
        <w:rPr>
          <w:rFonts w:eastAsia="Times New Roman" w:cs="Arial"/>
          <w:b/>
          <w:szCs w:val="24"/>
          <w:lang w:val="en-ZA" w:eastAsia="en-ZA"/>
        </w:rPr>
        <w:t xml:space="preserve"> </w:t>
      </w:r>
      <w:r w:rsidR="0012093D">
        <w:rPr>
          <w:rFonts w:eastAsia="Times New Roman" w:cs="Arial"/>
          <w:b/>
          <w:szCs w:val="24"/>
          <w:lang w:val="en-ZA" w:eastAsia="en-ZA"/>
        </w:rPr>
        <w:tab/>
      </w:r>
      <w:r w:rsidR="0012093D">
        <w:rPr>
          <w:rFonts w:eastAsia="Times New Roman" w:cs="Arial"/>
          <w:szCs w:val="24"/>
          <w:lang w:val="en-ZA"/>
        </w:rPr>
        <w:t>Fourth</w:t>
      </w:r>
      <w:r w:rsidR="0012093D" w:rsidRPr="007B7F59">
        <w:rPr>
          <w:rFonts w:eastAsia="Times New Roman" w:cs="Arial"/>
          <w:szCs w:val="24"/>
          <w:lang w:val="en-ZA"/>
        </w:rPr>
        <w:t xml:space="preserve"> Respondent</w:t>
      </w:r>
    </w:p>
    <w:p w:rsidR="00962CCE" w:rsidRPr="007B7F59" w:rsidRDefault="0012093D" w:rsidP="007B7F59">
      <w:pPr>
        <w:tabs>
          <w:tab w:val="right" w:pos="9029"/>
        </w:tabs>
        <w:spacing w:after="0" w:line="240" w:lineRule="auto"/>
        <w:ind w:left="0"/>
        <w:contextualSpacing/>
        <w:rPr>
          <w:rFonts w:eastAsia="Times New Roman" w:cs="Arial"/>
          <w:szCs w:val="24"/>
          <w:lang w:val="en-ZA"/>
        </w:rPr>
      </w:pPr>
      <w:r>
        <w:rPr>
          <w:rFonts w:eastAsia="Times New Roman" w:cs="Arial"/>
          <w:szCs w:val="24"/>
          <w:lang w:val="en-ZA"/>
        </w:rPr>
        <w:tab/>
      </w:r>
    </w:p>
    <w:p w:rsidR="007B7F59" w:rsidRPr="007B7F59" w:rsidRDefault="00035BFF" w:rsidP="007B7F59">
      <w:pPr>
        <w:tabs>
          <w:tab w:val="right" w:pos="9029"/>
        </w:tabs>
        <w:spacing w:after="0" w:line="240" w:lineRule="auto"/>
        <w:ind w:left="0"/>
        <w:contextualSpacing/>
        <w:rPr>
          <w:rFonts w:eastAsia="Times New Roman" w:cs="Arial"/>
          <w:szCs w:val="24"/>
          <w:lang w:val="en-ZA"/>
        </w:rPr>
      </w:pPr>
      <w:r w:rsidRPr="00035BFF">
        <w:rPr>
          <w:rFonts w:eastAsia="Times New Roman" w:cs="Arial"/>
          <w:b/>
          <w:szCs w:val="24"/>
          <w:lang w:val="en-ZA"/>
        </w:rPr>
        <w:t>Companies and Intellectual Property Commission</w:t>
      </w:r>
      <w:r w:rsidR="007B7F59" w:rsidRPr="007B7F59">
        <w:rPr>
          <w:rFonts w:eastAsia="Times New Roman" w:cs="Arial"/>
          <w:szCs w:val="24"/>
          <w:lang w:val="en-ZA"/>
        </w:rPr>
        <w:tab/>
      </w:r>
      <w:r w:rsidR="000C3CE0">
        <w:rPr>
          <w:rFonts w:eastAsia="Times New Roman" w:cs="Arial"/>
          <w:szCs w:val="24"/>
          <w:lang w:val="en-ZA"/>
        </w:rPr>
        <w:t>Fifth</w:t>
      </w:r>
      <w:r w:rsidR="007B7F59" w:rsidRPr="007B7F59">
        <w:rPr>
          <w:rFonts w:eastAsia="Times New Roman" w:cs="Arial"/>
          <w:szCs w:val="24"/>
          <w:lang w:val="en-ZA"/>
        </w:rPr>
        <w:t xml:space="preserve"> Respondent</w:t>
      </w:r>
    </w:p>
    <w:p w:rsidR="007B7F59" w:rsidRPr="007B7F59" w:rsidRDefault="007B7F59" w:rsidP="007B7F59">
      <w:pPr>
        <w:tabs>
          <w:tab w:val="right" w:pos="9029"/>
        </w:tabs>
        <w:spacing w:after="0" w:line="240" w:lineRule="auto"/>
        <w:ind w:left="0"/>
        <w:contextualSpacing/>
        <w:rPr>
          <w:rFonts w:cs="Arial"/>
          <w:b/>
          <w:szCs w:val="24"/>
        </w:rPr>
      </w:pPr>
    </w:p>
    <w:p w:rsidR="00962CCE" w:rsidRDefault="00035BFF" w:rsidP="00962CCE">
      <w:pPr>
        <w:tabs>
          <w:tab w:val="right" w:pos="9029"/>
        </w:tabs>
        <w:spacing w:after="0" w:line="240" w:lineRule="auto"/>
        <w:ind w:left="0"/>
        <w:contextualSpacing/>
        <w:rPr>
          <w:rFonts w:eastAsia="Times New Roman" w:cs="Arial"/>
          <w:szCs w:val="24"/>
          <w:lang w:val="en-ZA"/>
        </w:rPr>
      </w:pPr>
      <w:proofErr w:type="spellStart"/>
      <w:r w:rsidRPr="00035BFF">
        <w:rPr>
          <w:rFonts w:eastAsia="Times New Roman" w:cs="Arial"/>
          <w:b/>
          <w:szCs w:val="24"/>
          <w:lang w:val="en-ZA"/>
        </w:rPr>
        <w:t>Rodel</w:t>
      </w:r>
      <w:proofErr w:type="spellEnd"/>
      <w:r w:rsidRPr="00035BFF">
        <w:rPr>
          <w:rFonts w:eastAsia="Times New Roman" w:cs="Arial"/>
          <w:b/>
          <w:szCs w:val="24"/>
          <w:lang w:val="en-ZA"/>
        </w:rPr>
        <w:t xml:space="preserve"> Financial Services Proprietary Limited</w:t>
      </w:r>
      <w:r w:rsidR="00962CCE" w:rsidRPr="007B7F59">
        <w:rPr>
          <w:rFonts w:eastAsia="Times New Roman" w:cs="Arial"/>
          <w:szCs w:val="24"/>
          <w:lang w:val="en-ZA"/>
        </w:rPr>
        <w:tab/>
      </w:r>
      <w:r w:rsidR="000C3CE0">
        <w:rPr>
          <w:rFonts w:eastAsia="Times New Roman" w:cs="Arial"/>
          <w:szCs w:val="24"/>
          <w:lang w:val="en-ZA"/>
        </w:rPr>
        <w:t xml:space="preserve">Sixth </w:t>
      </w:r>
      <w:r w:rsidR="00962CCE" w:rsidRPr="007B7F59">
        <w:rPr>
          <w:rFonts w:eastAsia="Times New Roman" w:cs="Arial"/>
          <w:szCs w:val="24"/>
          <w:lang w:val="en-ZA"/>
        </w:rPr>
        <w:t>Respondent</w:t>
      </w:r>
    </w:p>
    <w:p w:rsidR="00394F49" w:rsidRDefault="00394F49" w:rsidP="00962CCE">
      <w:pPr>
        <w:tabs>
          <w:tab w:val="right" w:pos="9029"/>
        </w:tabs>
        <w:spacing w:after="0" w:line="240" w:lineRule="auto"/>
        <w:ind w:left="0"/>
        <w:contextualSpacing/>
        <w:rPr>
          <w:rFonts w:eastAsia="Times New Roman" w:cs="Arial"/>
          <w:szCs w:val="24"/>
          <w:lang w:val="en-ZA"/>
        </w:rPr>
      </w:pPr>
    </w:p>
    <w:p w:rsidR="00394F49" w:rsidRPr="007B7F59" w:rsidRDefault="00C95918" w:rsidP="00394F49">
      <w:pPr>
        <w:tabs>
          <w:tab w:val="right" w:pos="9029"/>
        </w:tabs>
        <w:spacing w:after="0" w:line="240" w:lineRule="auto"/>
        <w:ind w:left="0"/>
        <w:contextualSpacing/>
        <w:rPr>
          <w:rFonts w:eastAsia="Times New Roman" w:cs="Arial"/>
          <w:szCs w:val="24"/>
          <w:lang w:val="en-ZA"/>
        </w:rPr>
      </w:pPr>
      <w:r w:rsidRPr="00C95918">
        <w:rPr>
          <w:rFonts w:eastAsia="Times New Roman" w:cs="Arial"/>
          <w:b/>
          <w:szCs w:val="24"/>
          <w:lang w:val="en-ZA"/>
        </w:rPr>
        <w:t>Absa Bank Limited</w:t>
      </w:r>
      <w:r w:rsidR="00394F49" w:rsidRPr="007B7F59">
        <w:rPr>
          <w:rFonts w:eastAsia="Times New Roman" w:cs="Arial"/>
          <w:szCs w:val="24"/>
          <w:lang w:val="en-ZA"/>
        </w:rPr>
        <w:tab/>
      </w:r>
      <w:r w:rsidR="000C3CE0">
        <w:rPr>
          <w:rFonts w:eastAsia="Times New Roman" w:cs="Arial"/>
          <w:szCs w:val="24"/>
          <w:lang w:val="en-ZA"/>
        </w:rPr>
        <w:t>Seventh</w:t>
      </w:r>
      <w:r w:rsidR="00394F49" w:rsidRPr="007B7F59">
        <w:rPr>
          <w:rFonts w:eastAsia="Times New Roman" w:cs="Arial"/>
          <w:szCs w:val="24"/>
          <w:lang w:val="en-ZA"/>
        </w:rPr>
        <w:t xml:space="preserve"> Respondent</w:t>
      </w:r>
    </w:p>
    <w:p w:rsidR="00962CCE" w:rsidRPr="007B7F59" w:rsidRDefault="00962CCE" w:rsidP="00962CCE">
      <w:pPr>
        <w:tabs>
          <w:tab w:val="right" w:pos="9029"/>
        </w:tabs>
        <w:spacing w:after="0" w:line="240" w:lineRule="auto"/>
        <w:ind w:left="0"/>
        <w:contextualSpacing/>
        <w:rPr>
          <w:rFonts w:eastAsia="Times New Roman" w:cs="Arial"/>
          <w:szCs w:val="24"/>
          <w:lang w:val="en-ZA"/>
        </w:rPr>
      </w:pPr>
    </w:p>
    <w:p w:rsidR="00962CCE" w:rsidRDefault="00C95918" w:rsidP="00962CCE">
      <w:pPr>
        <w:tabs>
          <w:tab w:val="right" w:pos="9029"/>
        </w:tabs>
        <w:spacing w:after="0" w:line="240" w:lineRule="auto"/>
        <w:ind w:left="0"/>
        <w:contextualSpacing/>
        <w:rPr>
          <w:rFonts w:eastAsia="Times New Roman" w:cs="Arial"/>
          <w:szCs w:val="24"/>
          <w:lang w:val="en-ZA"/>
        </w:rPr>
      </w:pPr>
      <w:r w:rsidRPr="00C95918">
        <w:rPr>
          <w:rFonts w:eastAsia="Times New Roman" w:cs="Arial"/>
          <w:b/>
          <w:szCs w:val="24"/>
          <w:lang w:val="en-ZA"/>
        </w:rPr>
        <w:t xml:space="preserve">Thabo Gladstone </w:t>
      </w:r>
      <w:proofErr w:type="spellStart"/>
      <w:r w:rsidRPr="00C95918">
        <w:rPr>
          <w:rFonts w:eastAsia="Times New Roman" w:cs="Arial"/>
          <w:b/>
          <w:szCs w:val="24"/>
          <w:lang w:val="en-ZA"/>
        </w:rPr>
        <w:t>Ntshiqa</w:t>
      </w:r>
      <w:proofErr w:type="spellEnd"/>
      <w:r w:rsidR="00962CCE" w:rsidRPr="007B7F59">
        <w:rPr>
          <w:rFonts w:eastAsia="Times New Roman" w:cs="Arial"/>
          <w:szCs w:val="24"/>
          <w:lang w:val="en-ZA"/>
        </w:rPr>
        <w:tab/>
      </w:r>
      <w:r w:rsidR="000C3CE0">
        <w:rPr>
          <w:rFonts w:eastAsia="Times New Roman" w:cs="Arial"/>
          <w:szCs w:val="24"/>
          <w:lang w:val="en-ZA"/>
        </w:rPr>
        <w:t>Eighth</w:t>
      </w:r>
      <w:r w:rsidR="00962CCE" w:rsidRPr="007B7F59">
        <w:rPr>
          <w:rFonts w:eastAsia="Times New Roman" w:cs="Arial"/>
          <w:szCs w:val="24"/>
          <w:lang w:val="en-ZA"/>
        </w:rPr>
        <w:t xml:space="preserve"> Respondent</w:t>
      </w:r>
    </w:p>
    <w:p w:rsidR="00C95918" w:rsidRDefault="00C95918" w:rsidP="00962CCE">
      <w:pPr>
        <w:tabs>
          <w:tab w:val="right" w:pos="9029"/>
        </w:tabs>
        <w:spacing w:after="0" w:line="240" w:lineRule="auto"/>
        <w:ind w:left="0"/>
        <w:contextualSpacing/>
        <w:rPr>
          <w:rFonts w:eastAsia="Times New Roman" w:cs="Arial"/>
          <w:szCs w:val="24"/>
          <w:lang w:val="en-ZA"/>
        </w:rPr>
      </w:pPr>
    </w:p>
    <w:p w:rsidR="00C95918" w:rsidRPr="00C95918" w:rsidRDefault="00C95918" w:rsidP="00962CCE">
      <w:pPr>
        <w:tabs>
          <w:tab w:val="right" w:pos="9029"/>
        </w:tabs>
        <w:spacing w:after="0" w:line="240" w:lineRule="auto"/>
        <w:ind w:left="0"/>
        <w:contextualSpacing/>
        <w:rPr>
          <w:rFonts w:eastAsia="Times New Roman" w:cs="Arial"/>
          <w:b/>
          <w:i/>
          <w:szCs w:val="24"/>
          <w:lang w:val="en-ZA"/>
        </w:rPr>
      </w:pPr>
      <w:r w:rsidRPr="00C95918">
        <w:rPr>
          <w:rFonts w:eastAsia="Times New Roman" w:cs="Arial"/>
          <w:b/>
          <w:i/>
          <w:szCs w:val="24"/>
          <w:lang w:val="en-ZA"/>
        </w:rPr>
        <w:lastRenderedPageBreak/>
        <w:t>In re</w:t>
      </w:r>
    </w:p>
    <w:p w:rsidR="00C95918" w:rsidRDefault="00C95918" w:rsidP="00962CCE">
      <w:pPr>
        <w:tabs>
          <w:tab w:val="right" w:pos="9029"/>
        </w:tabs>
        <w:spacing w:after="0" w:line="240" w:lineRule="auto"/>
        <w:ind w:left="0"/>
        <w:contextualSpacing/>
        <w:rPr>
          <w:rFonts w:eastAsia="Times New Roman" w:cs="Arial"/>
          <w:szCs w:val="24"/>
          <w:lang w:val="en-ZA"/>
        </w:rPr>
      </w:pPr>
    </w:p>
    <w:p w:rsidR="00C95918" w:rsidRDefault="00C95918" w:rsidP="00C95918">
      <w:pPr>
        <w:tabs>
          <w:tab w:val="right" w:pos="9029"/>
        </w:tabs>
        <w:spacing w:after="0" w:line="240" w:lineRule="auto"/>
        <w:ind w:left="0"/>
        <w:contextualSpacing/>
        <w:rPr>
          <w:rFonts w:eastAsia="Times New Roman" w:cs="Arial"/>
          <w:szCs w:val="24"/>
          <w:lang w:val="en-ZA"/>
        </w:rPr>
      </w:pPr>
      <w:r w:rsidRPr="006A3AA4">
        <w:rPr>
          <w:b/>
        </w:rPr>
        <w:t>Bronx Mining and Invest</w:t>
      </w:r>
      <w:r>
        <w:rPr>
          <w:b/>
        </w:rPr>
        <w:t>ments Proprietary Limited</w:t>
      </w:r>
      <w:r w:rsidRPr="007B7F59">
        <w:rPr>
          <w:rFonts w:eastAsia="Times New Roman" w:cs="Arial"/>
          <w:szCs w:val="24"/>
          <w:lang w:val="en-ZA"/>
        </w:rPr>
        <w:tab/>
      </w:r>
      <w:r w:rsidR="008C6630">
        <w:rPr>
          <w:rFonts w:eastAsia="Times New Roman" w:cs="Arial"/>
          <w:szCs w:val="24"/>
          <w:lang w:val="en-ZA"/>
        </w:rPr>
        <w:t>Applicant</w:t>
      </w:r>
    </w:p>
    <w:p w:rsidR="00C95918" w:rsidRDefault="00C95918" w:rsidP="00C95918">
      <w:pPr>
        <w:tabs>
          <w:tab w:val="right" w:pos="9029"/>
        </w:tabs>
        <w:spacing w:after="0" w:line="240" w:lineRule="auto"/>
        <w:ind w:left="0"/>
        <w:contextualSpacing/>
        <w:rPr>
          <w:rFonts w:eastAsia="Times New Roman" w:cs="Arial"/>
          <w:szCs w:val="24"/>
          <w:lang w:val="en-ZA"/>
        </w:rPr>
      </w:pPr>
    </w:p>
    <w:p w:rsidR="00C95918" w:rsidRDefault="00C95918" w:rsidP="00C95918">
      <w:pPr>
        <w:tabs>
          <w:tab w:val="right" w:pos="9029"/>
        </w:tabs>
        <w:spacing w:after="0" w:line="240" w:lineRule="auto"/>
        <w:ind w:left="0"/>
        <w:contextualSpacing/>
        <w:rPr>
          <w:rFonts w:eastAsia="Times New Roman" w:cs="Arial"/>
          <w:szCs w:val="24"/>
          <w:lang w:val="en-ZA"/>
        </w:rPr>
      </w:pPr>
      <w:proofErr w:type="gramStart"/>
      <w:r w:rsidRPr="00C95918">
        <w:rPr>
          <w:rFonts w:eastAsia="Times New Roman" w:cs="Arial"/>
          <w:szCs w:val="24"/>
          <w:lang w:val="en-ZA"/>
        </w:rPr>
        <w:t>and</w:t>
      </w:r>
      <w:proofErr w:type="gramEnd"/>
    </w:p>
    <w:p w:rsidR="00962CCE" w:rsidRDefault="00962CCE" w:rsidP="00962CCE">
      <w:pPr>
        <w:tabs>
          <w:tab w:val="right" w:pos="9029"/>
        </w:tabs>
        <w:spacing w:after="0" w:line="240" w:lineRule="auto"/>
        <w:ind w:left="0"/>
        <w:contextualSpacing/>
        <w:rPr>
          <w:rFonts w:eastAsia="Times New Roman" w:cs="Arial"/>
          <w:szCs w:val="24"/>
          <w:lang w:val="en-ZA"/>
        </w:rPr>
      </w:pPr>
    </w:p>
    <w:p w:rsidR="00C95918" w:rsidRDefault="00C95918" w:rsidP="00C95918">
      <w:pPr>
        <w:tabs>
          <w:tab w:val="right" w:pos="9029"/>
        </w:tabs>
        <w:spacing w:after="0" w:line="240" w:lineRule="auto"/>
        <w:ind w:left="0"/>
        <w:contextualSpacing/>
        <w:rPr>
          <w:rFonts w:eastAsia="Times New Roman" w:cs="Arial"/>
          <w:szCs w:val="24"/>
          <w:lang w:val="en-ZA"/>
        </w:rPr>
      </w:pPr>
      <w:proofErr w:type="spellStart"/>
      <w:r w:rsidRPr="006A3AA4">
        <w:rPr>
          <w:b/>
        </w:rPr>
        <w:t>Khumbula</w:t>
      </w:r>
      <w:proofErr w:type="spellEnd"/>
      <w:r w:rsidRPr="006A3AA4">
        <w:rPr>
          <w:b/>
        </w:rPr>
        <w:t xml:space="preserve"> Property Services Proprietary Limited</w:t>
      </w:r>
      <w:r w:rsidRPr="007B7F59">
        <w:rPr>
          <w:rFonts w:eastAsia="Times New Roman" w:cs="Arial"/>
          <w:szCs w:val="24"/>
          <w:lang w:val="en-ZA"/>
        </w:rPr>
        <w:tab/>
      </w:r>
      <w:r w:rsidR="000C3CE0">
        <w:rPr>
          <w:rFonts w:eastAsia="Times New Roman" w:cs="Arial"/>
          <w:szCs w:val="24"/>
          <w:lang w:val="en-ZA"/>
        </w:rPr>
        <w:t>Second</w:t>
      </w:r>
      <w:r w:rsidRPr="007B7F59">
        <w:rPr>
          <w:rFonts w:eastAsia="Times New Roman" w:cs="Arial"/>
          <w:szCs w:val="24"/>
          <w:lang w:val="en-ZA"/>
        </w:rPr>
        <w:t xml:space="preserve"> Respondent</w:t>
      </w:r>
    </w:p>
    <w:p w:rsidR="00C95918" w:rsidRDefault="00C95918" w:rsidP="00962CCE">
      <w:pPr>
        <w:tabs>
          <w:tab w:val="right" w:pos="9029"/>
        </w:tabs>
        <w:spacing w:after="0" w:line="240" w:lineRule="auto"/>
        <w:ind w:left="0"/>
        <w:contextualSpacing/>
        <w:rPr>
          <w:rFonts w:eastAsia="Times New Roman" w:cs="Arial"/>
          <w:szCs w:val="24"/>
          <w:lang w:val="en-ZA"/>
        </w:rPr>
      </w:pPr>
    </w:p>
    <w:p w:rsidR="00C95918" w:rsidRDefault="000C3CE0" w:rsidP="00C95918">
      <w:pPr>
        <w:tabs>
          <w:tab w:val="right" w:pos="9029"/>
        </w:tabs>
        <w:spacing w:after="0" w:line="240" w:lineRule="auto"/>
        <w:ind w:left="0"/>
        <w:contextualSpacing/>
        <w:rPr>
          <w:rFonts w:eastAsia="Times New Roman" w:cs="Arial"/>
          <w:szCs w:val="24"/>
          <w:lang w:val="en-ZA"/>
        </w:rPr>
      </w:pPr>
      <w:r w:rsidRPr="006A3AA4">
        <w:rPr>
          <w:b/>
        </w:rPr>
        <w:t>Companies and Intellectual Property Commission</w:t>
      </w:r>
      <w:r w:rsidR="00C95918" w:rsidRPr="007B7F59">
        <w:rPr>
          <w:rFonts w:eastAsia="Times New Roman" w:cs="Arial"/>
          <w:szCs w:val="24"/>
          <w:lang w:val="en-ZA"/>
        </w:rPr>
        <w:tab/>
      </w:r>
      <w:r>
        <w:rPr>
          <w:rFonts w:eastAsia="Times New Roman" w:cs="Arial"/>
          <w:szCs w:val="24"/>
          <w:lang w:val="en-ZA"/>
        </w:rPr>
        <w:t>Third</w:t>
      </w:r>
      <w:r w:rsidR="00C95918" w:rsidRPr="007B7F59">
        <w:rPr>
          <w:rFonts w:eastAsia="Times New Roman" w:cs="Arial"/>
          <w:szCs w:val="24"/>
          <w:lang w:val="en-ZA"/>
        </w:rPr>
        <w:t xml:space="preserve"> Respondent</w:t>
      </w:r>
    </w:p>
    <w:p w:rsidR="00C95918" w:rsidRDefault="00C95918" w:rsidP="00C95918">
      <w:pPr>
        <w:tabs>
          <w:tab w:val="right" w:pos="9029"/>
        </w:tabs>
        <w:spacing w:after="0" w:line="240" w:lineRule="auto"/>
        <w:ind w:left="0"/>
        <w:contextualSpacing/>
        <w:rPr>
          <w:rFonts w:eastAsia="Times New Roman" w:cs="Arial"/>
          <w:szCs w:val="24"/>
          <w:lang w:val="en-ZA"/>
        </w:rPr>
      </w:pPr>
    </w:p>
    <w:p w:rsidR="00C95918" w:rsidRDefault="000C3CE0" w:rsidP="00C95918">
      <w:pPr>
        <w:tabs>
          <w:tab w:val="right" w:pos="9029"/>
        </w:tabs>
        <w:spacing w:after="0" w:line="240" w:lineRule="auto"/>
        <w:ind w:left="0"/>
        <w:contextualSpacing/>
        <w:rPr>
          <w:rFonts w:eastAsia="Times New Roman" w:cs="Arial"/>
          <w:szCs w:val="24"/>
          <w:lang w:val="en-ZA"/>
        </w:rPr>
      </w:pPr>
      <w:proofErr w:type="spellStart"/>
      <w:r w:rsidRPr="006A3AA4">
        <w:rPr>
          <w:b/>
        </w:rPr>
        <w:t>Rodel</w:t>
      </w:r>
      <w:proofErr w:type="spellEnd"/>
      <w:r w:rsidRPr="006A3AA4">
        <w:rPr>
          <w:b/>
        </w:rPr>
        <w:t xml:space="preserve"> Financial Services Proprietary Limited</w:t>
      </w:r>
      <w:r w:rsidR="00C95918" w:rsidRPr="007B7F59">
        <w:rPr>
          <w:rFonts w:eastAsia="Times New Roman" w:cs="Arial"/>
          <w:szCs w:val="24"/>
          <w:lang w:val="en-ZA"/>
        </w:rPr>
        <w:tab/>
      </w:r>
      <w:r>
        <w:rPr>
          <w:rFonts w:eastAsia="Times New Roman" w:cs="Arial"/>
          <w:szCs w:val="24"/>
          <w:lang w:val="en-ZA"/>
        </w:rPr>
        <w:t>First Affected Party</w:t>
      </w:r>
      <w:r w:rsidR="00C95918" w:rsidRPr="007B7F59">
        <w:rPr>
          <w:rFonts w:eastAsia="Times New Roman" w:cs="Arial"/>
          <w:szCs w:val="24"/>
          <w:lang w:val="en-ZA"/>
        </w:rPr>
        <w:t xml:space="preserve"> </w:t>
      </w:r>
    </w:p>
    <w:p w:rsidR="00C95918" w:rsidRPr="007B7F59" w:rsidRDefault="00C95918" w:rsidP="00962CCE">
      <w:pPr>
        <w:tabs>
          <w:tab w:val="right" w:pos="9029"/>
        </w:tabs>
        <w:spacing w:after="0" w:line="240" w:lineRule="auto"/>
        <w:ind w:left="0"/>
        <w:contextualSpacing/>
        <w:rPr>
          <w:rFonts w:eastAsia="Times New Roman" w:cs="Arial"/>
          <w:szCs w:val="24"/>
          <w:lang w:val="en-ZA"/>
        </w:rPr>
      </w:pPr>
    </w:p>
    <w:p w:rsidR="00962CCE" w:rsidRDefault="000C3CE0" w:rsidP="00962CCE">
      <w:pPr>
        <w:tabs>
          <w:tab w:val="right" w:pos="9029"/>
        </w:tabs>
        <w:spacing w:after="0" w:line="240" w:lineRule="auto"/>
        <w:ind w:left="0"/>
        <w:contextualSpacing/>
        <w:rPr>
          <w:rFonts w:eastAsia="Times New Roman" w:cs="Arial"/>
          <w:szCs w:val="24"/>
          <w:lang w:val="en-ZA"/>
        </w:rPr>
      </w:pPr>
      <w:r w:rsidRPr="000C3CE0">
        <w:rPr>
          <w:rFonts w:eastAsia="Times New Roman" w:cs="Arial"/>
          <w:b/>
          <w:szCs w:val="24"/>
          <w:lang w:val="en-ZA"/>
        </w:rPr>
        <w:t xml:space="preserve">Thabo Gladstone </w:t>
      </w:r>
      <w:proofErr w:type="spellStart"/>
      <w:r w:rsidRPr="000C3CE0">
        <w:rPr>
          <w:rFonts w:eastAsia="Times New Roman" w:cs="Arial"/>
          <w:b/>
          <w:szCs w:val="24"/>
          <w:lang w:val="en-ZA"/>
        </w:rPr>
        <w:t>Ntshiqa</w:t>
      </w:r>
      <w:proofErr w:type="spellEnd"/>
      <w:r w:rsidR="00962CCE" w:rsidRPr="007B7F59">
        <w:rPr>
          <w:rFonts w:eastAsia="Times New Roman" w:cs="Arial"/>
          <w:szCs w:val="24"/>
          <w:lang w:val="en-ZA"/>
        </w:rPr>
        <w:tab/>
        <w:t>Second</w:t>
      </w:r>
      <w:r>
        <w:rPr>
          <w:rFonts w:eastAsia="Times New Roman" w:cs="Arial"/>
          <w:szCs w:val="24"/>
          <w:lang w:val="en-ZA"/>
        </w:rPr>
        <w:t xml:space="preserve"> Affected</w:t>
      </w:r>
      <w:r w:rsidR="00962CCE" w:rsidRPr="007B7F59">
        <w:rPr>
          <w:rFonts w:eastAsia="Times New Roman" w:cs="Arial"/>
          <w:szCs w:val="24"/>
          <w:lang w:val="en-ZA"/>
        </w:rPr>
        <w:t xml:space="preserve"> </w:t>
      </w:r>
      <w:r>
        <w:rPr>
          <w:rFonts w:eastAsia="Times New Roman" w:cs="Arial"/>
          <w:szCs w:val="24"/>
          <w:lang w:val="en-ZA"/>
        </w:rPr>
        <w:t>Party</w:t>
      </w:r>
    </w:p>
    <w:p w:rsidR="00962CCE" w:rsidRPr="007B7F59" w:rsidRDefault="00962CCE" w:rsidP="00962CCE">
      <w:pPr>
        <w:tabs>
          <w:tab w:val="right" w:pos="9029"/>
        </w:tabs>
        <w:spacing w:after="0" w:line="240" w:lineRule="auto"/>
        <w:ind w:left="0"/>
        <w:contextualSpacing/>
        <w:rPr>
          <w:rFonts w:eastAsia="Times New Roman" w:cs="Arial"/>
          <w:szCs w:val="24"/>
          <w:lang w:val="en-ZA"/>
        </w:rPr>
      </w:pPr>
    </w:p>
    <w:p w:rsidR="00962CCE" w:rsidRPr="007B7F59" w:rsidRDefault="000C3CE0" w:rsidP="00962CCE">
      <w:pPr>
        <w:tabs>
          <w:tab w:val="right" w:pos="9029"/>
        </w:tabs>
        <w:spacing w:after="0" w:line="240" w:lineRule="auto"/>
        <w:ind w:left="0"/>
        <w:contextualSpacing/>
        <w:rPr>
          <w:rFonts w:eastAsia="Times New Roman" w:cs="Arial"/>
          <w:szCs w:val="24"/>
          <w:lang w:val="en-ZA"/>
        </w:rPr>
      </w:pPr>
      <w:r w:rsidRPr="000C3CE0">
        <w:rPr>
          <w:rFonts w:eastAsia="Times New Roman" w:cs="Arial"/>
          <w:b/>
          <w:szCs w:val="24"/>
          <w:lang w:val="en-ZA"/>
        </w:rPr>
        <w:t>Absa Bank Limited</w:t>
      </w:r>
      <w:r w:rsidR="00962CCE" w:rsidRPr="000C3CE0">
        <w:rPr>
          <w:rFonts w:eastAsia="Times New Roman" w:cs="Arial"/>
          <w:b/>
          <w:szCs w:val="24"/>
          <w:lang w:val="en-ZA"/>
        </w:rPr>
        <w:tab/>
      </w:r>
      <w:r>
        <w:rPr>
          <w:rFonts w:eastAsia="Times New Roman" w:cs="Arial"/>
          <w:szCs w:val="24"/>
          <w:lang w:val="en-ZA"/>
        </w:rPr>
        <w:t>Third Affected Party</w:t>
      </w:r>
    </w:p>
    <w:p w:rsidR="007B7F59" w:rsidRPr="007B7F59" w:rsidRDefault="007B7F59" w:rsidP="007B7F59">
      <w:pPr>
        <w:pBdr>
          <w:bottom w:val="single" w:sz="12" w:space="1" w:color="auto"/>
        </w:pBdr>
        <w:spacing w:after="0" w:line="240" w:lineRule="auto"/>
        <w:ind w:left="0"/>
        <w:jc w:val="left"/>
        <w:rPr>
          <w:rFonts w:cs="Arial"/>
          <w:b/>
          <w:szCs w:val="24"/>
          <w:lang w:val="en-ZA"/>
        </w:rPr>
      </w:pPr>
    </w:p>
    <w:p w:rsidR="007B7F59" w:rsidRPr="007B7F59" w:rsidRDefault="007B7F59" w:rsidP="007B7F59">
      <w:pPr>
        <w:spacing w:after="0" w:line="240" w:lineRule="auto"/>
        <w:ind w:left="1440" w:hanging="1440"/>
        <w:jc w:val="left"/>
        <w:rPr>
          <w:rFonts w:cs="Arial"/>
          <w:b/>
          <w:szCs w:val="24"/>
        </w:rPr>
      </w:pPr>
    </w:p>
    <w:p w:rsidR="007B7F59" w:rsidRPr="007B7F59" w:rsidRDefault="007B7F59" w:rsidP="007B7F59">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rsidR="00AC4940" w:rsidRPr="00AC4940" w:rsidRDefault="00EE5E65" w:rsidP="00AC4940">
      <w:pPr>
        <w:spacing w:after="0" w:line="240" w:lineRule="auto"/>
        <w:ind w:left="0"/>
        <w:jc w:val="left"/>
        <w:rPr>
          <w:rFonts w:cs="Arial"/>
          <w:b/>
          <w:szCs w:val="24"/>
        </w:rPr>
      </w:pPr>
      <w:r>
        <w:rPr>
          <w:rFonts w:cs="Arial"/>
          <w:b/>
          <w:szCs w:val="24"/>
        </w:rPr>
        <w:t xml:space="preserve">MUDAU, </w:t>
      </w:r>
      <w:r w:rsidR="00AC4940" w:rsidRPr="00AC4940">
        <w:rPr>
          <w:rFonts w:cs="Arial"/>
          <w:b/>
          <w:szCs w:val="24"/>
        </w:rPr>
        <w:t>J:</w:t>
      </w:r>
    </w:p>
    <w:p w:rsidR="007B7F59" w:rsidRPr="007B7F59" w:rsidRDefault="007B7F59" w:rsidP="007B7F59">
      <w:pPr>
        <w:spacing w:after="0" w:line="240" w:lineRule="auto"/>
        <w:ind w:left="0"/>
        <w:jc w:val="left"/>
        <w:rPr>
          <w:rFonts w:cs="Arial"/>
          <w:szCs w:val="24"/>
        </w:rPr>
      </w:pPr>
    </w:p>
    <w:p w:rsidR="00794DCB" w:rsidRDefault="008C6630" w:rsidP="007B7F59">
      <w:pPr>
        <w:pStyle w:val="JudgmentHeading"/>
      </w:pPr>
      <w:r w:rsidRPr="005B7E25">
        <w:t>Introduction</w:t>
      </w:r>
    </w:p>
    <w:p w:rsidR="00EE5E65" w:rsidRPr="00EE5E65" w:rsidRDefault="00F2527A" w:rsidP="00F2527A">
      <w:pPr>
        <w:pStyle w:val="JudgmentNumbered"/>
        <w:numPr>
          <w:ilvl w:val="0"/>
          <w:numId w:val="0"/>
        </w:numPr>
        <w:ind w:left="567" w:hanging="567"/>
      </w:pPr>
      <w:r w:rsidRPr="00EE5E65">
        <w:t>[1]</w:t>
      </w:r>
      <w:r w:rsidRPr="00EE5E65">
        <w:tab/>
      </w:r>
      <w:r w:rsidR="00EE5E65" w:rsidRPr="00EE5E65">
        <w:t>O</w:t>
      </w:r>
      <w:bookmarkStart w:id="0" w:name="_GoBack"/>
      <w:bookmarkEnd w:id="0"/>
      <w:r w:rsidR="00EE5E65" w:rsidRPr="00EE5E65">
        <w:t>n 6 December 2022 this court granted</w:t>
      </w:r>
      <w:r w:rsidR="0012093D">
        <w:t>,</w:t>
      </w:r>
      <w:r w:rsidR="00EE5E65" w:rsidRPr="00EE5E65">
        <w:t xml:space="preserve"> on urgent basis</w:t>
      </w:r>
      <w:r w:rsidR="0012093D">
        <w:t>,</w:t>
      </w:r>
      <w:r w:rsidR="00EE5E65" w:rsidRPr="00EE5E65">
        <w:t xml:space="preserve"> an order that the operation of the order dismissing the business rescue application is not suspended pending the application(s) for leave to appeal in terms of Section 18(1) read with section 18(3) of the Superior Courts Act 10 of 2013 (the </w:t>
      </w:r>
      <w:r w:rsidR="000D1C2E">
        <w:t xml:space="preserve">Superior Courts </w:t>
      </w:r>
      <w:r w:rsidR="00EE5E65" w:rsidRPr="00EE5E65">
        <w:t>Act)</w:t>
      </w:r>
      <w:r w:rsidR="0012093D">
        <w:t xml:space="preserve">. This court also ordered </w:t>
      </w:r>
      <w:r w:rsidR="00EE5E65" w:rsidRPr="00EE5E65">
        <w:t xml:space="preserve">costs of the application </w:t>
      </w:r>
      <w:r w:rsidR="0012093D">
        <w:t>to be</w:t>
      </w:r>
      <w:r w:rsidR="0012093D" w:rsidRPr="00EE5E65">
        <w:t xml:space="preserve"> </w:t>
      </w:r>
      <w:r w:rsidR="00EE5E65" w:rsidRPr="00EE5E65">
        <w:t xml:space="preserve">costs in the winding-up of </w:t>
      </w:r>
      <w:proofErr w:type="spellStart"/>
      <w:r w:rsidR="00EE5E65" w:rsidRPr="00EE5E65">
        <w:t>Khumbula</w:t>
      </w:r>
      <w:proofErr w:type="spellEnd"/>
      <w:r w:rsidR="00EE5E65" w:rsidRPr="00EE5E65">
        <w:t xml:space="preserve"> Property Services Proprietary Limited</w:t>
      </w:r>
      <w:r w:rsidR="0012093D">
        <w:t xml:space="preserve"> (</w:t>
      </w:r>
      <w:proofErr w:type="spellStart"/>
      <w:r w:rsidR="0012093D">
        <w:t>Khumbula</w:t>
      </w:r>
      <w:proofErr w:type="spellEnd"/>
      <w:r w:rsidR="0012093D">
        <w:t>)</w:t>
      </w:r>
      <w:r w:rsidR="00EE5E65" w:rsidRPr="00EE5E65">
        <w:t>. The reasons</w:t>
      </w:r>
      <w:r w:rsidR="0012093D">
        <w:t xml:space="preserve"> for the abovementioned order,</w:t>
      </w:r>
      <w:r w:rsidR="00EE5E65" w:rsidRPr="00EE5E65">
        <w:t xml:space="preserve"> </w:t>
      </w:r>
      <w:r w:rsidR="0012093D">
        <w:t xml:space="preserve">which were </w:t>
      </w:r>
      <w:r w:rsidR="008724C0">
        <w:t>requested on 26</w:t>
      </w:r>
      <w:r w:rsidR="00EE5E65" w:rsidRPr="00EE5E65">
        <w:t xml:space="preserve"> </w:t>
      </w:r>
      <w:r w:rsidR="008724C0">
        <w:t xml:space="preserve">January </w:t>
      </w:r>
      <w:r w:rsidR="00EE5E65" w:rsidRPr="00EE5E65">
        <w:t>2023, follow hereunder.</w:t>
      </w:r>
    </w:p>
    <w:p w:rsidR="00EE5E65" w:rsidRPr="00EE5E65" w:rsidRDefault="00F2527A" w:rsidP="00F2527A">
      <w:pPr>
        <w:pStyle w:val="JudgmentNumbered"/>
        <w:numPr>
          <w:ilvl w:val="0"/>
          <w:numId w:val="0"/>
        </w:numPr>
        <w:ind w:left="567" w:hanging="567"/>
      </w:pPr>
      <w:r w:rsidRPr="00EE5E65">
        <w:t>[2]</w:t>
      </w:r>
      <w:r w:rsidRPr="00EE5E65">
        <w:tab/>
      </w:r>
      <w:r w:rsidR="00EE5E65" w:rsidRPr="00EE5E65">
        <w:t>In terms of sections 18(1)(3) of the</w:t>
      </w:r>
      <w:r w:rsidR="000D1C2E">
        <w:t xml:space="preserve"> Superior Courts </w:t>
      </w:r>
      <w:r w:rsidR="00EE5E65" w:rsidRPr="00EE5E65">
        <w:t>Act, the successful party may apply to court for a declaration that an order, which is the subject of an application for leave to appeal, is not suspended in terms of section 18(1).</w:t>
      </w:r>
    </w:p>
    <w:p w:rsidR="00EE5E65" w:rsidRPr="00EE5E65" w:rsidRDefault="00F2527A" w:rsidP="00F2527A">
      <w:pPr>
        <w:pStyle w:val="JudgmentNumbered"/>
        <w:numPr>
          <w:ilvl w:val="0"/>
          <w:numId w:val="0"/>
        </w:numPr>
        <w:ind w:left="567" w:hanging="567"/>
      </w:pPr>
      <w:r w:rsidRPr="00EE5E65">
        <w:t>[3]</w:t>
      </w:r>
      <w:r w:rsidRPr="00EE5E65">
        <w:tab/>
      </w:r>
      <w:r w:rsidR="00EE5E65" w:rsidRPr="00EE5E65">
        <w:t xml:space="preserve">The applicants are the duly appointed joint liquidators of </w:t>
      </w:r>
      <w:proofErr w:type="spellStart"/>
      <w:r w:rsidR="00EE5E65" w:rsidRPr="00EE5E65">
        <w:t>Khumbula</w:t>
      </w:r>
      <w:proofErr w:type="spellEnd"/>
      <w:r w:rsidR="00EE5E65" w:rsidRPr="00EE5E65">
        <w:t xml:space="preserve"> Services (</w:t>
      </w:r>
      <w:proofErr w:type="spellStart"/>
      <w:r w:rsidR="00EE5E65" w:rsidRPr="00EE5E65">
        <w:t>Khumbula</w:t>
      </w:r>
      <w:proofErr w:type="spellEnd"/>
      <w:r w:rsidR="0012093D">
        <w:t xml:space="preserve"> Liquidators</w:t>
      </w:r>
      <w:r w:rsidR="00EE5E65" w:rsidRPr="00EE5E65">
        <w:t xml:space="preserve">) subsequent to their appointment on 23 June 2022. </w:t>
      </w:r>
      <w:proofErr w:type="spellStart"/>
      <w:r w:rsidR="00EE5E65" w:rsidRPr="00EE5E65">
        <w:t>Khumbula</w:t>
      </w:r>
      <w:proofErr w:type="spellEnd"/>
      <w:r w:rsidR="00EE5E65" w:rsidRPr="00EE5E65">
        <w:t xml:space="preserve"> was placed under final winding-up on 20 February 2020, by an order of this court (per </w:t>
      </w:r>
      <w:proofErr w:type="spellStart"/>
      <w:r w:rsidR="00EE5E65" w:rsidRPr="00EE5E65">
        <w:t>Keightley</w:t>
      </w:r>
      <w:proofErr w:type="spellEnd"/>
      <w:r w:rsidR="00EE5E65" w:rsidRPr="00EE5E65">
        <w:t xml:space="preserve"> J).</w:t>
      </w:r>
    </w:p>
    <w:p w:rsidR="008A4ADA" w:rsidRDefault="00F2527A" w:rsidP="00F2527A">
      <w:pPr>
        <w:pStyle w:val="JudgmentNumbered"/>
        <w:numPr>
          <w:ilvl w:val="0"/>
          <w:numId w:val="0"/>
        </w:numPr>
        <w:ind w:left="567" w:hanging="567"/>
      </w:pPr>
      <w:r>
        <w:lastRenderedPageBreak/>
        <w:t>[4]</w:t>
      </w:r>
      <w:r>
        <w:tab/>
      </w:r>
      <w:r w:rsidR="00EE5E65" w:rsidRPr="00EE5E65">
        <w:t xml:space="preserve">The </w:t>
      </w:r>
      <w:r w:rsidR="0012093D">
        <w:t>f</w:t>
      </w:r>
      <w:r w:rsidR="00EE5E65" w:rsidRPr="00EE5E65">
        <w:t xml:space="preserve">irst </w:t>
      </w:r>
      <w:r w:rsidR="0012093D">
        <w:t>r</w:t>
      </w:r>
      <w:r w:rsidR="00EE5E65" w:rsidRPr="00EE5E65">
        <w:t>espondent is Bronx Mining and Investments Proprietary Limited (in liquidation) (Bronx), a company duly incorporated in accordance with the company laws of South Africa. On 26 March 2020, and prior to its liquidation, Bronx instituted an application in terms of section 131(1) of the Companies Act 71 of 2008</w:t>
      </w:r>
      <w:r w:rsidR="008A4ADA">
        <w:t xml:space="preserve"> (Companies Act)</w:t>
      </w:r>
      <w:r w:rsidR="00EE5E65" w:rsidRPr="00EE5E65">
        <w:t xml:space="preserve"> to place </w:t>
      </w:r>
      <w:proofErr w:type="spellStart"/>
      <w:r w:rsidR="00EE5E65" w:rsidRPr="00EE5E65">
        <w:t>Khumbula</w:t>
      </w:r>
      <w:proofErr w:type="spellEnd"/>
      <w:r w:rsidR="00EE5E65" w:rsidRPr="00EE5E65">
        <w:t xml:space="preserve"> under business rescue supervision</w:t>
      </w:r>
      <w:r w:rsidR="008A4ADA">
        <w:t>. The institution of the Bronx’s application</w:t>
      </w:r>
      <w:r w:rsidR="00EE5E65" w:rsidRPr="00EE5E65">
        <w:t xml:space="preserve"> had the effect of suspending </w:t>
      </w:r>
      <w:proofErr w:type="spellStart"/>
      <w:r w:rsidR="00EE5E65" w:rsidRPr="00EE5E65">
        <w:t>Khumbula's</w:t>
      </w:r>
      <w:proofErr w:type="spellEnd"/>
      <w:r w:rsidR="00EE5E65" w:rsidRPr="00EE5E65">
        <w:t xml:space="preserve"> winding-up in terms of section 131(6) of the Companies Act.  </w:t>
      </w:r>
    </w:p>
    <w:p w:rsidR="008A4ADA" w:rsidRDefault="00F2527A" w:rsidP="00F2527A">
      <w:pPr>
        <w:pStyle w:val="JudgmentNumbered"/>
        <w:numPr>
          <w:ilvl w:val="0"/>
          <w:numId w:val="0"/>
        </w:numPr>
        <w:ind w:left="567" w:hanging="567"/>
      </w:pPr>
      <w:r>
        <w:t>[5]</w:t>
      </w:r>
      <w:r>
        <w:tab/>
      </w:r>
      <w:r w:rsidR="00EE5E65" w:rsidRPr="00EE5E65">
        <w:t>Section 131(1) of the Companies Act provides that</w:t>
      </w:r>
      <w:r w:rsidR="008A4ADA" w:rsidRPr="008A4ADA">
        <w:rPr>
          <w:color w:val="202124"/>
          <w:sz w:val="30"/>
          <w:szCs w:val="30"/>
          <w:shd w:val="clear" w:color="auto" w:fill="FFFFFF"/>
        </w:rPr>
        <w:t xml:space="preserve"> </w:t>
      </w:r>
      <w:r w:rsidR="008A4ADA" w:rsidRPr="008A4ADA">
        <w:t>—</w:t>
      </w:r>
    </w:p>
    <w:p w:rsidR="00EE5E65" w:rsidRPr="005B7E25" w:rsidRDefault="008A4ADA" w:rsidP="005B7E25">
      <w:pPr>
        <w:pStyle w:val="JudgmentNumbered"/>
        <w:numPr>
          <w:ilvl w:val="0"/>
          <w:numId w:val="0"/>
        </w:numPr>
        <w:ind w:left="1134" w:hanging="284"/>
        <w:rPr>
          <w:sz w:val="22"/>
        </w:rPr>
      </w:pPr>
      <w:r>
        <w:tab/>
      </w:r>
      <w:r w:rsidRPr="005B7E25">
        <w:rPr>
          <w:sz w:val="22"/>
        </w:rPr>
        <w:t>“</w:t>
      </w:r>
      <w:r w:rsidR="00EE5E65" w:rsidRPr="005B7E25">
        <w:rPr>
          <w:sz w:val="22"/>
        </w:rPr>
        <w:t>(u</w:t>
      </w:r>
      <w:proofErr w:type="gramStart"/>
      <w:r w:rsidR="00EE5E65" w:rsidRPr="005B7E25">
        <w:rPr>
          <w:sz w:val="22"/>
        </w:rPr>
        <w:t>)</w:t>
      </w:r>
      <w:proofErr w:type="spellStart"/>
      <w:r w:rsidR="00EE5E65" w:rsidRPr="005B7E25">
        <w:rPr>
          <w:sz w:val="22"/>
        </w:rPr>
        <w:t>nless</w:t>
      </w:r>
      <w:proofErr w:type="spellEnd"/>
      <w:proofErr w:type="gramEnd"/>
      <w:r w:rsidR="00EE5E65" w:rsidRPr="005B7E25">
        <w:rPr>
          <w:sz w:val="22"/>
        </w:rPr>
        <w:t xml:space="preserve"> a company has adopted a resolution contemplated in s 129, an affected person may apply to a court at any time for an order placing the company under supervision and commencing business rescue proceedings</w:t>
      </w:r>
      <w:r w:rsidRPr="005B7E25">
        <w:rPr>
          <w:sz w:val="22"/>
        </w:rPr>
        <w:t>”.</w:t>
      </w:r>
    </w:p>
    <w:p w:rsidR="00EE5E65" w:rsidRPr="00EE5E65" w:rsidRDefault="00F2527A" w:rsidP="00F2527A">
      <w:pPr>
        <w:pStyle w:val="JudgmentNumbered"/>
        <w:numPr>
          <w:ilvl w:val="0"/>
          <w:numId w:val="0"/>
        </w:numPr>
        <w:ind w:left="567" w:hanging="567"/>
      </w:pPr>
      <w:r w:rsidRPr="00EE5E65">
        <w:t>[6]</w:t>
      </w:r>
      <w:r w:rsidRPr="00EE5E65">
        <w:tab/>
      </w:r>
      <w:r w:rsidR="00EE5E65" w:rsidRPr="00EE5E65">
        <w:t>S</w:t>
      </w:r>
      <w:r w:rsidR="008A4ADA">
        <w:t>ection</w:t>
      </w:r>
      <w:r w:rsidR="00EE5E65" w:rsidRPr="00EE5E65">
        <w:t xml:space="preserve"> 131(6) provides that —</w:t>
      </w:r>
    </w:p>
    <w:p w:rsidR="00EE5E65" w:rsidRPr="005B7E25" w:rsidRDefault="008A4ADA" w:rsidP="005B7E25">
      <w:pPr>
        <w:pStyle w:val="JudgmentNumbered"/>
        <w:numPr>
          <w:ilvl w:val="0"/>
          <w:numId w:val="0"/>
        </w:numPr>
        <w:ind w:left="1134" w:hanging="567"/>
        <w:rPr>
          <w:sz w:val="22"/>
        </w:rPr>
      </w:pPr>
      <w:r>
        <w:rPr>
          <w:sz w:val="22"/>
        </w:rPr>
        <w:tab/>
      </w:r>
      <w:r w:rsidRPr="005B7E25">
        <w:rPr>
          <w:sz w:val="22"/>
        </w:rPr>
        <w:t>“</w:t>
      </w:r>
      <w:r w:rsidR="00EE5E65" w:rsidRPr="005B7E25">
        <w:rPr>
          <w:sz w:val="22"/>
        </w:rPr>
        <w:t>(</w:t>
      </w:r>
      <w:proofErr w:type="spellStart"/>
      <w:r w:rsidR="00EE5E65" w:rsidRPr="005B7E25">
        <w:rPr>
          <w:sz w:val="22"/>
        </w:rPr>
        <w:t>i</w:t>
      </w:r>
      <w:proofErr w:type="spellEnd"/>
      <w:r w:rsidR="00EE5E65" w:rsidRPr="005B7E25">
        <w:rPr>
          <w:sz w:val="22"/>
        </w:rPr>
        <w:t>)f liquidation proceedings have already been commenced by or against the company at the time an application is made in terms of subsection (1), the application will suspend those liquidation proceedings until —</w:t>
      </w:r>
    </w:p>
    <w:p w:rsidR="00EE5E65" w:rsidRPr="005B7E25" w:rsidRDefault="008A4ADA" w:rsidP="005B7E25">
      <w:pPr>
        <w:pStyle w:val="JudgmentNumbered"/>
        <w:numPr>
          <w:ilvl w:val="0"/>
          <w:numId w:val="0"/>
        </w:numPr>
        <w:ind w:left="567"/>
        <w:rPr>
          <w:sz w:val="22"/>
        </w:rPr>
      </w:pPr>
      <w:r>
        <w:rPr>
          <w:sz w:val="22"/>
        </w:rPr>
        <w:tab/>
      </w:r>
      <w:r>
        <w:rPr>
          <w:sz w:val="22"/>
        </w:rPr>
        <w:tab/>
      </w:r>
      <w:r w:rsidR="00EE5E65" w:rsidRPr="005B7E25">
        <w:rPr>
          <w:sz w:val="22"/>
        </w:rPr>
        <w:t xml:space="preserve">(a)   </w:t>
      </w:r>
      <w:proofErr w:type="gramStart"/>
      <w:r w:rsidR="00EE5E65" w:rsidRPr="005B7E25">
        <w:rPr>
          <w:sz w:val="22"/>
        </w:rPr>
        <w:t>the</w:t>
      </w:r>
      <w:proofErr w:type="gramEnd"/>
      <w:r w:rsidR="00EE5E65" w:rsidRPr="005B7E25">
        <w:rPr>
          <w:sz w:val="22"/>
        </w:rPr>
        <w:t xml:space="preserve"> court has adjudicated upon the application; or</w:t>
      </w:r>
    </w:p>
    <w:p w:rsidR="00EE5E65" w:rsidRPr="005B7E25" w:rsidRDefault="008A4ADA" w:rsidP="005B7E25">
      <w:pPr>
        <w:pStyle w:val="JudgmentNumbered"/>
        <w:numPr>
          <w:ilvl w:val="0"/>
          <w:numId w:val="0"/>
        </w:numPr>
        <w:ind w:left="567"/>
        <w:rPr>
          <w:sz w:val="22"/>
        </w:rPr>
      </w:pPr>
      <w:r>
        <w:rPr>
          <w:sz w:val="22"/>
        </w:rPr>
        <w:tab/>
      </w:r>
      <w:r>
        <w:rPr>
          <w:sz w:val="22"/>
        </w:rPr>
        <w:tab/>
      </w:r>
      <w:r w:rsidR="00EE5E65" w:rsidRPr="005B7E25">
        <w:rPr>
          <w:sz w:val="22"/>
        </w:rPr>
        <w:t xml:space="preserve">(b)   </w:t>
      </w:r>
      <w:proofErr w:type="gramStart"/>
      <w:r w:rsidR="00EE5E65" w:rsidRPr="005B7E25">
        <w:rPr>
          <w:sz w:val="22"/>
        </w:rPr>
        <w:t>the</w:t>
      </w:r>
      <w:proofErr w:type="gramEnd"/>
      <w:r w:rsidR="00EE5E65" w:rsidRPr="005B7E25">
        <w:rPr>
          <w:sz w:val="22"/>
        </w:rPr>
        <w:t xml:space="preserve"> business rescue proceedings end, if the court makes the order applied </w:t>
      </w:r>
      <w:r>
        <w:rPr>
          <w:sz w:val="22"/>
        </w:rPr>
        <w:tab/>
      </w:r>
      <w:r>
        <w:rPr>
          <w:sz w:val="22"/>
        </w:rPr>
        <w:tab/>
      </w:r>
      <w:r w:rsidR="00EE5E65" w:rsidRPr="005B7E25">
        <w:rPr>
          <w:sz w:val="22"/>
        </w:rPr>
        <w:t>for</w:t>
      </w:r>
      <w:r w:rsidRPr="005B7E25">
        <w:rPr>
          <w:sz w:val="22"/>
        </w:rPr>
        <w:t>”</w:t>
      </w:r>
      <w:r w:rsidR="00EE5E65" w:rsidRPr="005B7E25">
        <w:rPr>
          <w:sz w:val="22"/>
        </w:rPr>
        <w:t xml:space="preserve">. </w:t>
      </w:r>
    </w:p>
    <w:p w:rsidR="00EE5E65" w:rsidRPr="00EE5E65" w:rsidRDefault="00F2527A" w:rsidP="00F2527A">
      <w:pPr>
        <w:pStyle w:val="JudgmentNumbered"/>
        <w:numPr>
          <w:ilvl w:val="0"/>
          <w:numId w:val="0"/>
        </w:numPr>
        <w:ind w:left="567" w:hanging="567"/>
      </w:pPr>
      <w:r w:rsidRPr="00EE5E65">
        <w:t>[7]</w:t>
      </w:r>
      <w:r w:rsidRPr="00EE5E65">
        <w:tab/>
      </w:r>
      <w:r w:rsidR="00EE5E65" w:rsidRPr="00EE5E65">
        <w:t xml:space="preserve"> Accordingly, the purpose to which s</w:t>
      </w:r>
      <w:r w:rsidR="008A4ADA">
        <w:t>ection</w:t>
      </w:r>
      <w:r w:rsidR="00EE5E65" w:rsidRPr="00EE5E65">
        <w:t xml:space="preserve"> 131(6)</w:t>
      </w:r>
      <w:r w:rsidR="008A4ADA">
        <w:t xml:space="preserve"> of the Companies Act</w:t>
      </w:r>
      <w:r w:rsidR="00EE5E65" w:rsidRPr="00EE5E65">
        <w:t xml:space="preserve"> is directed is to suspend liquidation proceedings until the court has adjudicated upon the business rescue application or the proceedings end</w:t>
      </w:r>
      <w:r w:rsidR="008A4ADA">
        <w:t>.</w:t>
      </w:r>
      <w:r w:rsidR="008A4ADA">
        <w:rPr>
          <w:rStyle w:val="FootnoteReference"/>
        </w:rPr>
        <w:footnoteReference w:id="1"/>
      </w:r>
    </w:p>
    <w:p w:rsidR="00EE5E65" w:rsidRPr="005B7E25" w:rsidRDefault="00EE5E65" w:rsidP="005B7E25">
      <w:pPr>
        <w:pStyle w:val="JudgmentNumbered"/>
        <w:numPr>
          <w:ilvl w:val="0"/>
          <w:numId w:val="0"/>
        </w:numPr>
        <w:ind w:left="567"/>
        <w:rPr>
          <w:i/>
        </w:rPr>
      </w:pPr>
      <w:r w:rsidRPr="005B7E25">
        <w:rPr>
          <w:i/>
        </w:rPr>
        <w:t>Background facts</w:t>
      </w:r>
    </w:p>
    <w:p w:rsidR="00FA4367" w:rsidRDefault="00F2527A" w:rsidP="00F2527A">
      <w:pPr>
        <w:pStyle w:val="JudgmentNumbered"/>
        <w:numPr>
          <w:ilvl w:val="0"/>
          <w:numId w:val="0"/>
        </w:numPr>
        <w:ind w:left="567" w:hanging="567"/>
      </w:pPr>
      <w:r>
        <w:t>[8]</w:t>
      </w:r>
      <w:r>
        <w:tab/>
      </w:r>
      <w:r w:rsidR="00EE5E65" w:rsidRPr="00EE5E65">
        <w:t xml:space="preserve">On 3 August 2017, </w:t>
      </w:r>
      <w:proofErr w:type="spellStart"/>
      <w:r w:rsidR="00EE5E65" w:rsidRPr="00EE5E65">
        <w:t>Rodel</w:t>
      </w:r>
      <w:proofErr w:type="spellEnd"/>
      <w:r w:rsidR="00EE5E65" w:rsidRPr="00EE5E65">
        <w:t xml:space="preserve"> and Bronx Silica concluded a loan agreement for the advance of R2.5 million. </w:t>
      </w:r>
      <w:proofErr w:type="spellStart"/>
      <w:r w:rsidR="00EE5E65" w:rsidRPr="00EE5E65">
        <w:t>Khumbula</w:t>
      </w:r>
      <w:proofErr w:type="spellEnd"/>
      <w:r w:rsidR="00EE5E65" w:rsidRPr="00EE5E65">
        <w:t xml:space="preserve"> is a guarantor for the indebtedness of Bronx </w:t>
      </w:r>
      <w:r w:rsidR="00EE5E65" w:rsidRPr="00EE5E65">
        <w:lastRenderedPageBreak/>
        <w:t xml:space="preserve">Silica Mine Proprietary Limited (Bronx Silica). </w:t>
      </w:r>
      <w:proofErr w:type="spellStart"/>
      <w:r w:rsidR="00EE5E65" w:rsidRPr="00EE5E65">
        <w:t>Khumbula</w:t>
      </w:r>
      <w:proofErr w:type="spellEnd"/>
      <w:r w:rsidR="00EE5E65" w:rsidRPr="00EE5E65">
        <w:t xml:space="preserve"> owns the following properties</w:t>
      </w:r>
      <w:r w:rsidR="00FA4367" w:rsidRPr="00FA4367">
        <w:rPr>
          <w:color w:val="202124"/>
          <w:sz w:val="30"/>
          <w:szCs w:val="30"/>
          <w:shd w:val="clear" w:color="auto" w:fill="FFFFFF"/>
        </w:rPr>
        <w:t xml:space="preserve"> </w:t>
      </w:r>
      <w:r w:rsidR="00FA4367" w:rsidRPr="00FA4367">
        <w:t>—</w:t>
      </w:r>
      <w:r w:rsidR="00EE5E65" w:rsidRPr="00EE5E65">
        <w:t xml:space="preserve"> </w:t>
      </w:r>
    </w:p>
    <w:p w:rsidR="00FA4367" w:rsidRDefault="00F2527A" w:rsidP="00F2527A">
      <w:pPr>
        <w:pStyle w:val="JudgmentNumbered"/>
        <w:numPr>
          <w:ilvl w:val="0"/>
          <w:numId w:val="0"/>
        </w:numPr>
        <w:ind w:left="1287" w:hanging="360"/>
      </w:pPr>
      <w:proofErr w:type="gramStart"/>
      <w:r>
        <w:t>a</w:t>
      </w:r>
      <w:proofErr w:type="gramEnd"/>
      <w:r>
        <w:t>.</w:t>
      </w:r>
      <w:r>
        <w:tab/>
      </w:r>
      <w:proofErr w:type="spellStart"/>
      <w:r w:rsidR="00EE5E65" w:rsidRPr="00EE5E65">
        <w:t>Erf</w:t>
      </w:r>
      <w:proofErr w:type="spellEnd"/>
      <w:r w:rsidR="00EE5E65" w:rsidRPr="00EE5E65">
        <w:t xml:space="preserve"> 793 Lone Hill, situate at 43 Capricorn Road, Lone Hill (</w:t>
      </w:r>
      <w:proofErr w:type="spellStart"/>
      <w:r w:rsidR="00EE5E65" w:rsidRPr="00EE5E65">
        <w:t>Erf</w:t>
      </w:r>
      <w:proofErr w:type="spellEnd"/>
      <w:r w:rsidR="00EE5E65" w:rsidRPr="00EE5E65">
        <w:t xml:space="preserve"> 793), bonded in favour of ABSA, with an open market value of R2,350,000; </w:t>
      </w:r>
    </w:p>
    <w:p w:rsidR="00FA4367" w:rsidRDefault="00F2527A" w:rsidP="00F2527A">
      <w:pPr>
        <w:pStyle w:val="JudgmentNumbered"/>
        <w:numPr>
          <w:ilvl w:val="0"/>
          <w:numId w:val="0"/>
        </w:numPr>
        <w:ind w:left="1287" w:hanging="360"/>
      </w:pPr>
      <w:r>
        <w:t>b.</w:t>
      </w:r>
      <w:r>
        <w:tab/>
      </w:r>
      <w:proofErr w:type="spellStart"/>
      <w:r w:rsidR="00EE5E65" w:rsidRPr="00EE5E65">
        <w:t>Erf</w:t>
      </w:r>
      <w:proofErr w:type="spellEnd"/>
      <w:r w:rsidR="00EE5E65" w:rsidRPr="00EE5E65">
        <w:t xml:space="preserve"> 794 Lone Hill, situate at 39 Capricorn Road, Lone Hill (</w:t>
      </w:r>
      <w:proofErr w:type="spellStart"/>
      <w:r w:rsidR="00EE5E65" w:rsidRPr="00EE5E65">
        <w:t>Erf</w:t>
      </w:r>
      <w:proofErr w:type="spellEnd"/>
      <w:r w:rsidR="00EE5E65" w:rsidRPr="00EE5E65">
        <w:t xml:space="preserve"> 794), bonded in favour of </w:t>
      </w:r>
      <w:proofErr w:type="spellStart"/>
      <w:r w:rsidR="00EE5E65" w:rsidRPr="00EE5E65">
        <w:t>Rodel</w:t>
      </w:r>
      <w:proofErr w:type="spellEnd"/>
      <w:r w:rsidR="00EE5E65" w:rsidRPr="00EE5E65">
        <w:t>, with an open market value of R920,000</w:t>
      </w:r>
      <w:r w:rsidR="00FA4367">
        <w:t>; and</w:t>
      </w:r>
    </w:p>
    <w:p w:rsidR="00FA4367" w:rsidRDefault="00F2527A" w:rsidP="00F2527A">
      <w:pPr>
        <w:pStyle w:val="JudgmentNumbered"/>
        <w:numPr>
          <w:ilvl w:val="0"/>
          <w:numId w:val="0"/>
        </w:numPr>
        <w:ind w:left="1287" w:hanging="360"/>
      </w:pPr>
      <w:proofErr w:type="gramStart"/>
      <w:r>
        <w:t>c</w:t>
      </w:r>
      <w:proofErr w:type="gramEnd"/>
      <w:r>
        <w:t>.</w:t>
      </w:r>
      <w:r>
        <w:tab/>
      </w:r>
      <w:r w:rsidR="00EE5E65" w:rsidRPr="00EE5E65">
        <w:t xml:space="preserve">Portion 3 of </w:t>
      </w:r>
      <w:proofErr w:type="spellStart"/>
      <w:r w:rsidR="00EE5E65" w:rsidRPr="00EE5E65">
        <w:t>Erf</w:t>
      </w:r>
      <w:proofErr w:type="spellEnd"/>
      <w:r w:rsidR="00EE5E65" w:rsidRPr="00EE5E65">
        <w:t xml:space="preserve"> 1291 Lone Hill Ext 39, situate at 3 Knox Hill Estate, Lone Hill (Portion 3), bonded in favour of </w:t>
      </w:r>
      <w:proofErr w:type="spellStart"/>
      <w:r w:rsidR="00EE5E65" w:rsidRPr="00EE5E65">
        <w:t>Rodel</w:t>
      </w:r>
      <w:proofErr w:type="spellEnd"/>
      <w:r w:rsidR="00EE5E65" w:rsidRPr="00EE5E65">
        <w:t>, with an open market value of R2,580,000.</w:t>
      </w:r>
    </w:p>
    <w:p w:rsidR="00FA4367" w:rsidRDefault="00F2527A" w:rsidP="00F2527A">
      <w:pPr>
        <w:pStyle w:val="JudgmentNumbered"/>
        <w:numPr>
          <w:ilvl w:val="0"/>
          <w:numId w:val="0"/>
        </w:numPr>
        <w:ind w:left="567" w:hanging="567"/>
      </w:pPr>
      <w:r>
        <w:t>[9]</w:t>
      </w:r>
      <w:r>
        <w:tab/>
      </w:r>
      <w:r w:rsidR="00FA4367" w:rsidRPr="00FA4367">
        <w:t xml:space="preserve">According to the applicants’ case, </w:t>
      </w:r>
      <w:proofErr w:type="spellStart"/>
      <w:r w:rsidR="00FA4367" w:rsidRPr="00FA4367">
        <w:t>Rodel</w:t>
      </w:r>
      <w:proofErr w:type="spellEnd"/>
      <w:r w:rsidR="00FA4367" w:rsidRPr="00FA4367">
        <w:t xml:space="preserve"> is owed R3</w:t>
      </w:r>
      <w:r w:rsidR="00FA4367">
        <w:t> </w:t>
      </w:r>
      <w:r w:rsidR="00FA4367" w:rsidRPr="00FA4367">
        <w:t>934</w:t>
      </w:r>
      <w:r w:rsidR="00FA4367">
        <w:t xml:space="preserve"> </w:t>
      </w:r>
      <w:r w:rsidR="00FA4367" w:rsidRPr="00FA4367">
        <w:t xml:space="preserve">546.66 (plus costs) and the seventh respondent, ABSA is owed R9 288 624.15 by </w:t>
      </w:r>
      <w:proofErr w:type="spellStart"/>
      <w:r w:rsidR="00FA4367" w:rsidRPr="00FA4367">
        <w:t>Khumbula</w:t>
      </w:r>
      <w:proofErr w:type="spellEnd"/>
      <w:r w:rsidR="00FA4367" w:rsidRPr="00FA4367">
        <w:t xml:space="preserve">, Bronx and the eighth respondent, Thabo Gladstone </w:t>
      </w:r>
      <w:proofErr w:type="spellStart"/>
      <w:r w:rsidR="00FA4367" w:rsidRPr="00FA4367">
        <w:t>Ntshiqa</w:t>
      </w:r>
      <w:proofErr w:type="spellEnd"/>
      <w:r w:rsidR="00FA4367" w:rsidRPr="00FA4367">
        <w:t xml:space="preserve"> (</w:t>
      </w:r>
      <w:proofErr w:type="spellStart"/>
      <w:r w:rsidR="00FA4367" w:rsidRPr="00FA4367">
        <w:t>Ntshiqa</w:t>
      </w:r>
      <w:proofErr w:type="spellEnd"/>
      <w:r w:rsidR="00FA4367" w:rsidRPr="00FA4367">
        <w:t xml:space="preserve">), jointly and severally, with </w:t>
      </w:r>
      <w:proofErr w:type="spellStart"/>
      <w:r w:rsidR="00FA4367" w:rsidRPr="00FA4367">
        <w:t>Ntshiqa’s</w:t>
      </w:r>
      <w:proofErr w:type="spellEnd"/>
      <w:r w:rsidR="00FA4367" w:rsidRPr="00FA4367">
        <w:t xml:space="preserve"> liability limited to R2 916</w:t>
      </w:r>
      <w:r w:rsidR="00FA4367">
        <w:t> </w:t>
      </w:r>
      <w:r w:rsidR="00FA4367" w:rsidRPr="00FA4367">
        <w:t>000</w:t>
      </w:r>
      <w:r w:rsidR="00FA4367">
        <w:t>.</w:t>
      </w:r>
      <w:r w:rsidR="00FA4367" w:rsidRPr="00FA4367">
        <w:t>00.</w:t>
      </w:r>
    </w:p>
    <w:p w:rsidR="00EE5E65" w:rsidRPr="00EE5E65" w:rsidRDefault="00F2527A" w:rsidP="00F2527A">
      <w:pPr>
        <w:pStyle w:val="JudgmentNumbered"/>
        <w:numPr>
          <w:ilvl w:val="0"/>
          <w:numId w:val="0"/>
        </w:numPr>
        <w:ind w:left="567" w:hanging="567"/>
      </w:pPr>
      <w:r w:rsidRPr="00EE5E65">
        <w:t>[10]</w:t>
      </w:r>
      <w:r w:rsidRPr="00EE5E65">
        <w:tab/>
      </w:r>
      <w:r w:rsidR="00EE5E65" w:rsidRPr="00EE5E65">
        <w:t xml:space="preserve">On 26 August 2021, Bronx was placed under winding-up. The second to fourth respondents were subsequently appointed as its liquidators. On 21 February 2022, the business rescue application was dismissed with costs by </w:t>
      </w:r>
      <w:proofErr w:type="spellStart"/>
      <w:r w:rsidR="00EE5E65" w:rsidRPr="00EE5E65">
        <w:t>Nel</w:t>
      </w:r>
      <w:proofErr w:type="spellEnd"/>
      <w:r w:rsidR="00EE5E65" w:rsidRPr="00EE5E65">
        <w:t xml:space="preserve"> AJ. On 14 April 2022, Bronx instituted an application for leave to appeal against the dismissal of the business rescue application, which has since not been prosecuted. On 7 October 2022, Bronx purported to institute a second application for leave to appeal at the instance </w:t>
      </w:r>
      <w:proofErr w:type="spellStart"/>
      <w:r w:rsidR="00EE5E65" w:rsidRPr="00EE5E65">
        <w:t>Ntshiqa</w:t>
      </w:r>
      <w:proofErr w:type="spellEnd"/>
      <w:r w:rsidR="00EE5E65" w:rsidRPr="00EE5E65">
        <w:t xml:space="preserve"> (being unauthorised), which has not been prosecuted, albeit using a different legal representative. On 25 November 2022, the present application was then launched.</w:t>
      </w:r>
    </w:p>
    <w:p w:rsidR="00EE5E65" w:rsidRPr="00EE5E65" w:rsidRDefault="00F2527A" w:rsidP="00F2527A">
      <w:pPr>
        <w:pStyle w:val="JudgmentNumbered"/>
        <w:numPr>
          <w:ilvl w:val="0"/>
          <w:numId w:val="0"/>
        </w:numPr>
        <w:ind w:left="567" w:hanging="567"/>
      </w:pPr>
      <w:r w:rsidRPr="00EE5E65">
        <w:t>[11]</w:t>
      </w:r>
      <w:r w:rsidRPr="00EE5E65">
        <w:tab/>
      </w:r>
      <w:r w:rsidR="00EE5E65" w:rsidRPr="00EE5E65">
        <w:t xml:space="preserve">The suspension of the dismissal of the business rescue may have the effect that section 131(6) of the Companies Act remains in place, so it was argued, which effectually means that the applicants cannot sell </w:t>
      </w:r>
      <w:proofErr w:type="spellStart"/>
      <w:r w:rsidR="00EE5E65" w:rsidRPr="00EE5E65">
        <w:t>Khumbula's</w:t>
      </w:r>
      <w:proofErr w:type="spellEnd"/>
      <w:r w:rsidR="00EE5E65" w:rsidRPr="00EE5E65">
        <w:t xml:space="preserve"> properties.</w:t>
      </w:r>
    </w:p>
    <w:p w:rsidR="00EE5E65" w:rsidRPr="00EE5E65" w:rsidRDefault="00F2527A" w:rsidP="00F2527A">
      <w:pPr>
        <w:pStyle w:val="JudgmentNumbered"/>
        <w:numPr>
          <w:ilvl w:val="0"/>
          <w:numId w:val="0"/>
        </w:numPr>
        <w:ind w:left="567" w:hanging="567"/>
      </w:pPr>
      <w:r w:rsidRPr="00EE5E65">
        <w:t>[12]</w:t>
      </w:r>
      <w:r w:rsidRPr="00EE5E65">
        <w:tab/>
      </w:r>
      <w:r w:rsidR="00EE5E65" w:rsidRPr="00EE5E65">
        <w:t xml:space="preserve">The deponent to the founding affidavit, Selwyn </w:t>
      </w:r>
      <w:r w:rsidR="008C6630" w:rsidRPr="00EE5E65">
        <w:t>Trackman</w:t>
      </w:r>
      <w:r w:rsidR="00EE5E65" w:rsidRPr="00EE5E65">
        <w:t xml:space="preserve"> points out that, the applicants find themselves in a precarious predicament amounting, to exceptional circumstances as envisaged in section 18(1) of the </w:t>
      </w:r>
      <w:r w:rsidR="000D1C2E">
        <w:t xml:space="preserve">Superior Courts </w:t>
      </w:r>
      <w:r w:rsidR="00EE5E65" w:rsidRPr="00EE5E65">
        <w:t xml:space="preserve">Act for several reasons. Not only have the applications for leave to appeal not </w:t>
      </w:r>
      <w:r w:rsidR="00EE5E65" w:rsidRPr="00EE5E65">
        <w:lastRenderedPageBreak/>
        <w:t xml:space="preserve">been prosecuted, but none of the attorneys purportedly acting for Bronx have managed to procure a power of attorney to act on behalf of Bronx's provisional liquidators. Also, the winding-up of </w:t>
      </w:r>
      <w:proofErr w:type="spellStart"/>
      <w:r w:rsidR="00EE5E65" w:rsidRPr="00EE5E65">
        <w:t>Khumbula</w:t>
      </w:r>
      <w:proofErr w:type="spellEnd"/>
      <w:r w:rsidR="00EE5E65" w:rsidRPr="00EE5E65">
        <w:t xml:space="preserve"> is therefore potentially stayed for an indefinite and unknown period of time, while its assets depreciate, causing prejudice to </w:t>
      </w:r>
      <w:proofErr w:type="spellStart"/>
      <w:r w:rsidR="00EE5E65" w:rsidRPr="00EE5E65">
        <w:t>Khumbula's</w:t>
      </w:r>
      <w:proofErr w:type="spellEnd"/>
      <w:r w:rsidR="00EE5E65" w:rsidRPr="00EE5E65">
        <w:t xml:space="preserve"> general body of creditors.</w:t>
      </w:r>
    </w:p>
    <w:p w:rsidR="00EE5E65" w:rsidRPr="00EE5E65" w:rsidRDefault="00F2527A" w:rsidP="00F2527A">
      <w:pPr>
        <w:pStyle w:val="JudgmentNumbered"/>
        <w:numPr>
          <w:ilvl w:val="0"/>
          <w:numId w:val="0"/>
        </w:numPr>
        <w:ind w:left="567" w:hanging="567"/>
      </w:pPr>
      <w:r w:rsidRPr="00EE5E65">
        <w:t>[13]</w:t>
      </w:r>
      <w:r w:rsidRPr="00EE5E65">
        <w:tab/>
      </w:r>
      <w:r w:rsidR="00EE5E65" w:rsidRPr="00EE5E65">
        <w:t xml:space="preserve">On the applicant’s version, Bronx's various legal representatives have been advised that Mr </w:t>
      </w:r>
      <w:proofErr w:type="spellStart"/>
      <w:r w:rsidR="00EE5E65" w:rsidRPr="00EE5E65">
        <w:t>Ntshiqa</w:t>
      </w:r>
      <w:proofErr w:type="spellEnd"/>
      <w:r w:rsidR="00EE5E65" w:rsidRPr="00EE5E65">
        <w:t xml:space="preserve"> no longer has the requisite authority to instruct attorneys on behalf of Bronx. They have also been advised that the liquidators of Bronx did not authorise either the first or second application for leave to appeal and that they do not, in any event, want to pursue an application for leave to appeal as per a supporting affidavit by Ms </w:t>
      </w:r>
      <w:proofErr w:type="spellStart"/>
      <w:r w:rsidR="00EE5E65" w:rsidRPr="00EE5E65">
        <w:t>Corne</w:t>
      </w:r>
      <w:proofErr w:type="spellEnd"/>
      <w:r w:rsidR="00EE5E65" w:rsidRPr="00EE5E65">
        <w:t xml:space="preserve"> Van Den </w:t>
      </w:r>
      <w:proofErr w:type="spellStart"/>
      <w:r w:rsidR="00EE5E65" w:rsidRPr="00EE5E65">
        <w:t>Heever</w:t>
      </w:r>
      <w:proofErr w:type="spellEnd"/>
      <w:r w:rsidR="00EE5E65" w:rsidRPr="00EE5E65">
        <w:t>, a joint provisional liquidator of Bronx dated 25 November 2022.</w:t>
      </w:r>
    </w:p>
    <w:p w:rsidR="00EE5E65" w:rsidRPr="00EE5E65" w:rsidRDefault="00F2527A" w:rsidP="00F2527A">
      <w:pPr>
        <w:pStyle w:val="JudgmentNumbered"/>
        <w:numPr>
          <w:ilvl w:val="0"/>
          <w:numId w:val="0"/>
        </w:numPr>
        <w:ind w:left="567" w:hanging="567"/>
      </w:pPr>
      <w:r w:rsidRPr="00EE5E65">
        <w:t>[14]</w:t>
      </w:r>
      <w:r w:rsidRPr="00EE5E65">
        <w:tab/>
      </w:r>
      <w:r w:rsidR="00EE5E65" w:rsidRPr="00EE5E65">
        <w:t xml:space="preserve">Mr </w:t>
      </w:r>
      <w:proofErr w:type="spellStart"/>
      <w:r w:rsidR="00EE5E65" w:rsidRPr="00EE5E65">
        <w:t>Ntshiqa</w:t>
      </w:r>
      <w:proofErr w:type="spellEnd"/>
      <w:r w:rsidR="00EE5E65" w:rsidRPr="00EE5E65">
        <w:t xml:space="preserve"> who is opposed to this application deposed to an answering affidavit, which contain all the trappings of heads of argument with reference to case law. He does not allege that he has locus </w:t>
      </w:r>
      <w:proofErr w:type="spellStart"/>
      <w:r w:rsidR="00EE5E65" w:rsidRPr="00EE5E65">
        <w:t>standi</w:t>
      </w:r>
      <w:proofErr w:type="spellEnd"/>
      <w:r w:rsidR="00EE5E65" w:rsidRPr="00EE5E65">
        <w:t xml:space="preserve"> to oppose this application. Clearly, he conflates his right to appeal with that of Bronx as the applicants also point out. In para 56 of his answering affidavit, he is of the view that since he initiated business rescue proceedings, he is entitled to apply for leave to appeal as opposed to the liquidators. For reasons that follow, Mr </w:t>
      </w:r>
      <w:proofErr w:type="spellStart"/>
      <w:r w:rsidR="00EE5E65" w:rsidRPr="00EE5E65">
        <w:t>Ntshiqa</w:t>
      </w:r>
      <w:proofErr w:type="spellEnd"/>
      <w:r w:rsidR="00EE5E65" w:rsidRPr="00EE5E65">
        <w:t xml:space="preserve"> is wrong.</w:t>
      </w:r>
    </w:p>
    <w:p w:rsidR="00EE5E65" w:rsidRPr="00EE5E65" w:rsidRDefault="00F2527A" w:rsidP="00F2527A">
      <w:pPr>
        <w:pStyle w:val="JudgmentNumbered"/>
        <w:numPr>
          <w:ilvl w:val="0"/>
          <w:numId w:val="0"/>
        </w:numPr>
        <w:ind w:left="567" w:hanging="567"/>
      </w:pPr>
      <w:r w:rsidRPr="00EE5E65">
        <w:t>[15]</w:t>
      </w:r>
      <w:r w:rsidRPr="00EE5E65">
        <w:tab/>
      </w:r>
      <w:r w:rsidR="00EE5E65" w:rsidRPr="00EE5E65">
        <w:t xml:space="preserve">There is no denying that Mr </w:t>
      </w:r>
      <w:proofErr w:type="spellStart"/>
      <w:r w:rsidR="00EE5E65" w:rsidRPr="00EE5E65">
        <w:t>Ntshiqa</w:t>
      </w:r>
      <w:proofErr w:type="spellEnd"/>
      <w:r w:rsidR="00EE5E65" w:rsidRPr="00EE5E65">
        <w:t xml:space="preserve">, as Bronx's director, became </w:t>
      </w:r>
      <w:proofErr w:type="spellStart"/>
      <w:r w:rsidR="00EE5E65" w:rsidRPr="00EE5E65">
        <w:t>functus</w:t>
      </w:r>
      <w:proofErr w:type="spellEnd"/>
      <w:r w:rsidR="00EE5E65" w:rsidRPr="00EE5E65">
        <w:t xml:space="preserve"> officio upon Bronx's winding- up by operation of </w:t>
      </w:r>
      <w:r w:rsidR="008C6630" w:rsidRPr="00EE5E65">
        <w:t>law.</w:t>
      </w:r>
      <w:r w:rsidR="0072262A">
        <w:rPr>
          <w:rStyle w:val="FootnoteReference"/>
        </w:rPr>
        <w:footnoteReference w:id="2"/>
      </w:r>
      <w:r w:rsidR="00EE5E65" w:rsidRPr="00EE5E65">
        <w:t xml:space="preserve"> In this case, it was Bronx, the legal entity, which initiated the business rescue proceedings as the applicants pointed out in their replying affidavit.</w:t>
      </w:r>
    </w:p>
    <w:p w:rsidR="00EE5E65" w:rsidRPr="00EE5E65" w:rsidRDefault="00F2527A" w:rsidP="00F2527A">
      <w:pPr>
        <w:pStyle w:val="JudgmentNumbered"/>
        <w:numPr>
          <w:ilvl w:val="0"/>
          <w:numId w:val="0"/>
        </w:numPr>
        <w:ind w:left="567" w:hanging="567"/>
      </w:pPr>
      <w:r w:rsidRPr="00EE5E65">
        <w:t>[16]</w:t>
      </w:r>
      <w:r w:rsidRPr="00EE5E65">
        <w:tab/>
      </w:r>
      <w:r w:rsidR="00EE5E65" w:rsidRPr="00EE5E65">
        <w:t>As regards the merits, in order to succeed, the applicants must satisfy the following requirements. There must be exceptional circumstances; the applicant must prove on a balance of probabilities that the applicant will suffer irreparable harm if an order is not granted; and that the other party will not suffer irreparable harm if an order is granted.</w:t>
      </w:r>
    </w:p>
    <w:p w:rsidR="000D1C2E" w:rsidRDefault="00F2527A" w:rsidP="00F2527A">
      <w:pPr>
        <w:pStyle w:val="JudgmentNumbered"/>
        <w:numPr>
          <w:ilvl w:val="0"/>
          <w:numId w:val="0"/>
        </w:numPr>
        <w:ind w:left="567" w:hanging="567"/>
      </w:pPr>
      <w:r>
        <w:lastRenderedPageBreak/>
        <w:t>[17]</w:t>
      </w:r>
      <w:r>
        <w:tab/>
      </w:r>
      <w:r w:rsidR="00EE5E65" w:rsidRPr="00EE5E65">
        <w:t>The applicants contend that; the circumstances are indeed exceptional in that</w:t>
      </w:r>
      <w:r w:rsidR="000D1C2E" w:rsidRPr="000D1C2E">
        <w:rPr>
          <w:color w:val="202124"/>
          <w:sz w:val="30"/>
          <w:szCs w:val="30"/>
          <w:shd w:val="clear" w:color="auto" w:fill="FFFFFF"/>
        </w:rPr>
        <w:t xml:space="preserve"> </w:t>
      </w:r>
      <w:r w:rsidR="000D1C2E" w:rsidRPr="000D1C2E">
        <w:t>—</w:t>
      </w:r>
    </w:p>
    <w:p w:rsidR="000D1C2E" w:rsidRDefault="00F2527A" w:rsidP="00F2527A">
      <w:pPr>
        <w:pStyle w:val="JudgmentNumbered"/>
        <w:numPr>
          <w:ilvl w:val="0"/>
          <w:numId w:val="0"/>
        </w:numPr>
        <w:ind w:left="1287" w:hanging="360"/>
      </w:pPr>
      <w:r>
        <w:t>a.</w:t>
      </w:r>
      <w:r>
        <w:tab/>
      </w:r>
      <w:r w:rsidR="000D1C2E">
        <w:t>T</w:t>
      </w:r>
      <w:r w:rsidR="00EE5E65" w:rsidRPr="00EE5E65">
        <w:t xml:space="preserve">he liquidators of Bronx do not have the statutory power to withdraw the application(s) for leave to appeal. On the contrary, in terms of section 359 of the 1973 Companies Act, the application(s) for leave to appeal are suspended pending the appointment of Bronx's final liquidators; </w:t>
      </w:r>
    </w:p>
    <w:p w:rsidR="000D1C2E" w:rsidRDefault="00F2527A" w:rsidP="00F2527A">
      <w:pPr>
        <w:pStyle w:val="JudgmentNumbered"/>
        <w:numPr>
          <w:ilvl w:val="0"/>
          <w:numId w:val="0"/>
        </w:numPr>
        <w:ind w:left="1287" w:hanging="360"/>
      </w:pPr>
      <w:r>
        <w:t>b.</w:t>
      </w:r>
      <w:r>
        <w:tab/>
      </w:r>
      <w:r w:rsidR="00EE5E65" w:rsidRPr="00EE5E65">
        <w:t xml:space="preserve">Bronx, purportedly represented by Mr </w:t>
      </w:r>
      <w:proofErr w:type="spellStart"/>
      <w:r w:rsidR="00EE5E65" w:rsidRPr="00EE5E65">
        <w:t>Ntshiqa</w:t>
      </w:r>
      <w:proofErr w:type="spellEnd"/>
      <w:r w:rsidR="00EE5E65" w:rsidRPr="00EE5E65">
        <w:t>, has done nothing to prosecute the application(s) for leave to appeal;</w:t>
      </w:r>
      <w:r w:rsidR="000D1C2E">
        <w:t xml:space="preserve"> and</w:t>
      </w:r>
      <w:r w:rsidR="00EE5E65" w:rsidRPr="00EE5E65">
        <w:t xml:space="preserve"> </w:t>
      </w:r>
    </w:p>
    <w:p w:rsidR="00EE5E65" w:rsidRPr="00EE5E65" w:rsidRDefault="00F2527A" w:rsidP="00F2527A">
      <w:pPr>
        <w:pStyle w:val="JudgmentNumbered"/>
        <w:numPr>
          <w:ilvl w:val="0"/>
          <w:numId w:val="0"/>
        </w:numPr>
        <w:ind w:left="1287" w:hanging="360"/>
      </w:pPr>
      <w:proofErr w:type="gramStart"/>
      <w:r w:rsidRPr="00EE5E65">
        <w:t>c</w:t>
      </w:r>
      <w:proofErr w:type="gramEnd"/>
      <w:r w:rsidRPr="00EE5E65">
        <w:t>.</w:t>
      </w:r>
      <w:r w:rsidRPr="00EE5E65">
        <w:tab/>
      </w:r>
      <w:r w:rsidR="00EE5E65" w:rsidRPr="00EE5E65">
        <w:t>there are zero prospects of success on appeal.</w:t>
      </w:r>
    </w:p>
    <w:p w:rsidR="00EE5E65" w:rsidRPr="00EE5E65" w:rsidRDefault="00F2527A" w:rsidP="00F2527A">
      <w:pPr>
        <w:pStyle w:val="JudgmentNumbered"/>
        <w:numPr>
          <w:ilvl w:val="0"/>
          <w:numId w:val="0"/>
        </w:numPr>
        <w:ind w:left="567" w:hanging="567"/>
      </w:pPr>
      <w:r w:rsidRPr="00EE5E65">
        <w:t>[18]</w:t>
      </w:r>
      <w:r w:rsidRPr="00EE5E65">
        <w:tab/>
      </w:r>
      <w:r w:rsidR="00EE5E65" w:rsidRPr="00EE5E65">
        <w:t xml:space="preserve">The applicants further contend that, </w:t>
      </w:r>
      <w:proofErr w:type="spellStart"/>
      <w:r w:rsidR="00EE5E65" w:rsidRPr="00EE5E65">
        <w:t>Khumbula</w:t>
      </w:r>
      <w:proofErr w:type="spellEnd"/>
      <w:r w:rsidR="00EE5E65" w:rsidRPr="00EE5E65">
        <w:t xml:space="preserve">, its liquidators and creditors stand to suffer irreparable harm in that rates, taxes and levies on </w:t>
      </w:r>
      <w:proofErr w:type="spellStart"/>
      <w:r w:rsidR="00EE5E65" w:rsidRPr="00EE5E65">
        <w:t>Khumbula's</w:t>
      </w:r>
      <w:proofErr w:type="spellEnd"/>
      <w:r w:rsidR="00EE5E65" w:rsidRPr="00EE5E65">
        <w:t xml:space="preserve"> properties have not been paid for a protracted period of time. Also, the secured creditors of </w:t>
      </w:r>
      <w:proofErr w:type="spellStart"/>
      <w:r w:rsidR="00EE5E65" w:rsidRPr="00EE5E65">
        <w:t>Khumbula</w:t>
      </w:r>
      <w:proofErr w:type="spellEnd"/>
      <w:r w:rsidR="00EE5E65" w:rsidRPr="00EE5E65">
        <w:t xml:space="preserve"> (i.e., </w:t>
      </w:r>
      <w:proofErr w:type="spellStart"/>
      <w:r w:rsidR="00EE5E65" w:rsidRPr="00EE5E65">
        <w:t>Rodel</w:t>
      </w:r>
      <w:proofErr w:type="spellEnd"/>
      <w:r w:rsidR="00EE5E65" w:rsidRPr="00EE5E65">
        <w:t xml:space="preserve"> and ABSA) have been waiting for years for their claims to be paid, while at the hands of Mr </w:t>
      </w:r>
      <w:proofErr w:type="spellStart"/>
      <w:r w:rsidR="00EE5E65" w:rsidRPr="00EE5E65">
        <w:t>Ntshiqa</w:t>
      </w:r>
      <w:proofErr w:type="spellEnd"/>
      <w:r w:rsidR="00EE5E65" w:rsidRPr="00EE5E65">
        <w:t xml:space="preserve">, Bronx has invoked business rescue proceedings no less than three times to delay </w:t>
      </w:r>
      <w:proofErr w:type="spellStart"/>
      <w:r w:rsidR="00EE5E65" w:rsidRPr="00EE5E65">
        <w:t>Khumbula's</w:t>
      </w:r>
      <w:proofErr w:type="spellEnd"/>
      <w:r w:rsidR="00EE5E65" w:rsidRPr="00EE5E65">
        <w:t xml:space="preserve"> winding- up; this is while Mr </w:t>
      </w:r>
      <w:proofErr w:type="spellStart"/>
      <w:r w:rsidR="00EE5E65" w:rsidRPr="00EE5E65">
        <w:t>Ntshiqa</w:t>
      </w:r>
      <w:proofErr w:type="spellEnd"/>
      <w:r w:rsidR="00EE5E65" w:rsidRPr="00EE5E65">
        <w:t xml:space="preserve"> and his family resides on </w:t>
      </w:r>
      <w:proofErr w:type="spellStart"/>
      <w:r w:rsidR="00EE5E65" w:rsidRPr="00EE5E65">
        <w:t>Khumbula's</w:t>
      </w:r>
      <w:proofErr w:type="spellEnd"/>
      <w:r w:rsidR="00EE5E65" w:rsidRPr="00EE5E65">
        <w:t xml:space="preserve"> properties, free of charge and at the expense of </w:t>
      </w:r>
      <w:proofErr w:type="spellStart"/>
      <w:r w:rsidR="00EE5E65" w:rsidRPr="00EE5E65">
        <w:t>Khumbula's</w:t>
      </w:r>
      <w:proofErr w:type="spellEnd"/>
      <w:r w:rsidR="00EE5E65" w:rsidRPr="00EE5E65">
        <w:t xml:space="preserve"> secured creditors.</w:t>
      </w:r>
    </w:p>
    <w:p w:rsidR="00EE5E65" w:rsidRPr="00EE5E65" w:rsidRDefault="00F2527A" w:rsidP="00F2527A">
      <w:pPr>
        <w:pStyle w:val="JudgmentNumbered"/>
        <w:numPr>
          <w:ilvl w:val="0"/>
          <w:numId w:val="0"/>
        </w:numPr>
        <w:ind w:left="567" w:hanging="567"/>
      </w:pPr>
      <w:r w:rsidRPr="00EE5E65">
        <w:t>[19]</w:t>
      </w:r>
      <w:r w:rsidRPr="00EE5E65">
        <w:tab/>
      </w:r>
      <w:r w:rsidR="00EE5E65" w:rsidRPr="00EE5E65">
        <w:t xml:space="preserve">As regards to the question of urgency, the applicants contend that, the application is urgent in that as </w:t>
      </w:r>
      <w:proofErr w:type="spellStart"/>
      <w:r w:rsidR="00EE5E65" w:rsidRPr="00EE5E65">
        <w:t>Khumbula's</w:t>
      </w:r>
      <w:proofErr w:type="spellEnd"/>
      <w:r w:rsidR="00EE5E65" w:rsidRPr="00EE5E65">
        <w:t xml:space="preserve"> liquidators, the applicants have received bids for properties. If the relief sought is not granted, the properties cannot be transferred.</w:t>
      </w:r>
    </w:p>
    <w:p w:rsidR="00EE5E65" w:rsidRPr="00EE5E65" w:rsidRDefault="00F2527A" w:rsidP="00F2527A">
      <w:pPr>
        <w:pStyle w:val="JudgmentNumbered"/>
        <w:numPr>
          <w:ilvl w:val="0"/>
          <w:numId w:val="0"/>
        </w:numPr>
        <w:ind w:left="567" w:hanging="567"/>
      </w:pPr>
      <w:r w:rsidRPr="00EE5E65">
        <w:t>[20]</w:t>
      </w:r>
      <w:r w:rsidRPr="00EE5E65">
        <w:tab/>
      </w:r>
      <w:r w:rsidR="00EE5E65" w:rsidRPr="00EE5E65">
        <w:t xml:space="preserve">Bronx's purported applications at the instance of </w:t>
      </w:r>
      <w:proofErr w:type="spellStart"/>
      <w:r w:rsidR="00EE5E65" w:rsidRPr="00EE5E65">
        <w:t>Ntshiqa</w:t>
      </w:r>
      <w:proofErr w:type="spellEnd"/>
      <w:r w:rsidR="00EE5E65" w:rsidRPr="00EE5E65">
        <w:t xml:space="preserve"> for leave to appeal has the effect of reviving the business rescue application for </w:t>
      </w:r>
      <w:proofErr w:type="spellStart"/>
      <w:r w:rsidR="00EE5E65" w:rsidRPr="00EE5E65">
        <w:t>Khumbula's</w:t>
      </w:r>
      <w:proofErr w:type="spellEnd"/>
      <w:r w:rsidR="00EE5E65" w:rsidRPr="00EE5E65">
        <w:t xml:space="preserve"> winding-up whereas proceedings remain suspended in terms of section 131(6) of the Companies Act. Consequently, </w:t>
      </w:r>
      <w:proofErr w:type="spellStart"/>
      <w:r w:rsidR="00EE5E65" w:rsidRPr="00EE5E65">
        <w:t>Khumbula's</w:t>
      </w:r>
      <w:proofErr w:type="spellEnd"/>
      <w:r w:rsidR="00EE5E65" w:rsidRPr="00EE5E65">
        <w:t xml:space="preserve"> liquidators cannot continue to wind-up </w:t>
      </w:r>
      <w:proofErr w:type="spellStart"/>
      <w:r w:rsidR="00EE5E65" w:rsidRPr="00EE5E65">
        <w:t>Khumbula</w:t>
      </w:r>
      <w:proofErr w:type="spellEnd"/>
      <w:r w:rsidR="00EE5E65" w:rsidRPr="00EE5E65">
        <w:t xml:space="preserve"> for the benefit of its general body of creditors, and in particular </w:t>
      </w:r>
      <w:proofErr w:type="spellStart"/>
      <w:r w:rsidR="00EE5E65" w:rsidRPr="00EE5E65">
        <w:t>Rodel</w:t>
      </w:r>
      <w:proofErr w:type="spellEnd"/>
      <w:r w:rsidR="00EE5E65" w:rsidRPr="00EE5E65">
        <w:t xml:space="preserve"> and ABSA, its secured creditors.</w:t>
      </w:r>
    </w:p>
    <w:p w:rsidR="00EE5E65" w:rsidRPr="00EE5E65" w:rsidRDefault="00F2527A" w:rsidP="00F2527A">
      <w:pPr>
        <w:pStyle w:val="JudgmentNumbered"/>
        <w:numPr>
          <w:ilvl w:val="0"/>
          <w:numId w:val="0"/>
        </w:numPr>
        <w:ind w:left="567" w:hanging="567"/>
      </w:pPr>
      <w:r w:rsidRPr="00EE5E65">
        <w:lastRenderedPageBreak/>
        <w:t>[21]</w:t>
      </w:r>
      <w:r w:rsidRPr="00EE5E65">
        <w:tab/>
      </w:r>
      <w:r w:rsidR="00EE5E65" w:rsidRPr="00EE5E65">
        <w:t xml:space="preserve">However, the trite position </w:t>
      </w:r>
      <w:r w:rsidR="008C6630" w:rsidRPr="00EE5E65">
        <w:t>is that</w:t>
      </w:r>
      <w:r w:rsidR="00EE5E65" w:rsidRPr="00EE5E65">
        <w:t xml:space="preserve"> the basic principle of company liquidation, namely that on winding up the board of directors becomes </w:t>
      </w:r>
      <w:proofErr w:type="spellStart"/>
      <w:r w:rsidR="00EE5E65" w:rsidRPr="00EE5E65">
        <w:t>functus</w:t>
      </w:r>
      <w:proofErr w:type="spellEnd"/>
      <w:r w:rsidR="00EE5E65" w:rsidRPr="00EE5E65">
        <w:t xml:space="preserve"> officio and its powers are assumed by the liquidator.</w:t>
      </w:r>
      <w:r w:rsidR="0072262A">
        <w:rPr>
          <w:rStyle w:val="FootnoteReference"/>
        </w:rPr>
        <w:footnoteReference w:id="3"/>
      </w:r>
    </w:p>
    <w:p w:rsidR="00EE5E65" w:rsidRPr="00EE5E65" w:rsidRDefault="00F2527A" w:rsidP="00F2527A">
      <w:pPr>
        <w:pStyle w:val="JudgmentNumbered"/>
        <w:numPr>
          <w:ilvl w:val="0"/>
          <w:numId w:val="0"/>
        </w:numPr>
        <w:ind w:left="567" w:hanging="567"/>
      </w:pPr>
      <w:r w:rsidRPr="00EE5E65">
        <w:t>[22]</w:t>
      </w:r>
      <w:r w:rsidRPr="00EE5E65">
        <w:tab/>
      </w:r>
      <w:r w:rsidR="00EE5E65" w:rsidRPr="00EE5E65">
        <w:t xml:space="preserve">Consequently, </w:t>
      </w:r>
      <w:r w:rsidR="000D1C2E">
        <w:t xml:space="preserve">Mr </w:t>
      </w:r>
      <w:proofErr w:type="spellStart"/>
      <w:r w:rsidR="00EE5E65" w:rsidRPr="00EE5E65">
        <w:t>Ntshiqa</w:t>
      </w:r>
      <w:proofErr w:type="spellEnd"/>
      <w:r w:rsidR="00EE5E65" w:rsidRPr="00EE5E65">
        <w:t xml:space="preserve"> as a director was, following the grant of a final winding-up order, divested of his powers, had become </w:t>
      </w:r>
      <w:proofErr w:type="spellStart"/>
      <w:r w:rsidR="00EE5E65" w:rsidRPr="00EE5E65">
        <w:t>functus</w:t>
      </w:r>
      <w:proofErr w:type="spellEnd"/>
      <w:r w:rsidR="00EE5E65" w:rsidRPr="00EE5E65">
        <w:t xml:space="preserve"> officio and lacked the authority to oppose the application, which in this instance, is not opposed by the joint liquidators of Bronx, who legally, were in control of Bronx. With this finding, it appears to me that the application for leave to appeal has been improperly instituted by </w:t>
      </w:r>
      <w:proofErr w:type="spellStart"/>
      <w:r w:rsidR="00EE5E65" w:rsidRPr="00EE5E65">
        <w:t>Ntshiqa</w:t>
      </w:r>
      <w:proofErr w:type="spellEnd"/>
      <w:r w:rsidR="00EE5E65" w:rsidRPr="00EE5E65">
        <w:t>.</w:t>
      </w:r>
    </w:p>
    <w:p w:rsidR="00EE5E65" w:rsidRPr="00EE5E65" w:rsidRDefault="00F2527A" w:rsidP="00F2527A">
      <w:pPr>
        <w:pStyle w:val="JudgmentNumbered"/>
        <w:numPr>
          <w:ilvl w:val="0"/>
          <w:numId w:val="0"/>
        </w:numPr>
        <w:ind w:left="567" w:hanging="567"/>
      </w:pPr>
      <w:r w:rsidRPr="00EE5E65">
        <w:t>[23]</w:t>
      </w:r>
      <w:r w:rsidRPr="00EE5E65">
        <w:tab/>
      </w:r>
      <w:r w:rsidR="00EE5E65" w:rsidRPr="00EE5E65">
        <w:t xml:space="preserve">There is another added consideration. The 7th respondent, ABSA bank, which is an affected person in the main application (the business rescue application) suggests that the improper applications for leave to appeal result in the status quo ante that order persisting i.e. a non-compliant section 131 application. In this case, Bronx never did notify all affected persons of its section 131(1) application for business rescue. Secondly, Bronx never did serve a copy of the principal application on either </w:t>
      </w:r>
      <w:proofErr w:type="spellStart"/>
      <w:r w:rsidR="00EE5E65" w:rsidRPr="00EE5E65">
        <w:t>Khumbula</w:t>
      </w:r>
      <w:proofErr w:type="spellEnd"/>
      <w:r w:rsidR="00EE5E65" w:rsidRPr="00EE5E65">
        <w:t xml:space="preserve"> or those persons in whose care </w:t>
      </w:r>
      <w:proofErr w:type="spellStart"/>
      <w:r w:rsidR="00EE5E65" w:rsidRPr="00EE5E65">
        <w:t>Khumbula</w:t>
      </w:r>
      <w:proofErr w:type="spellEnd"/>
      <w:r w:rsidR="00EE5E65" w:rsidRPr="00EE5E65">
        <w:t xml:space="preserve"> was subsequent to its provisional and final liquidation.</w:t>
      </w:r>
    </w:p>
    <w:p w:rsidR="00CB63F7" w:rsidRDefault="00F2527A" w:rsidP="00F2527A">
      <w:pPr>
        <w:pStyle w:val="JudgmentNumbered"/>
        <w:numPr>
          <w:ilvl w:val="0"/>
          <w:numId w:val="0"/>
        </w:numPr>
        <w:ind w:left="567" w:hanging="567"/>
      </w:pPr>
      <w:r>
        <w:t>[24]</w:t>
      </w:r>
      <w:r>
        <w:tab/>
      </w:r>
      <w:r w:rsidR="00EE5E65" w:rsidRPr="00EE5E65">
        <w:t>The 7th respondent contend with which I agree that, in this matter there had thus not been proper service of the section 131(1) application on all affected parties. As Meyer AJA (as he then was) stated</w:t>
      </w:r>
      <w:r w:rsidR="00C9267C">
        <w:rPr>
          <w:color w:val="202124"/>
          <w:sz w:val="30"/>
          <w:szCs w:val="30"/>
          <w:shd w:val="clear" w:color="auto" w:fill="FFFFFF"/>
        </w:rPr>
        <w:t xml:space="preserve"> </w:t>
      </w:r>
      <w:r w:rsidR="00CB63F7" w:rsidRPr="00CB63F7">
        <w:t>—</w:t>
      </w:r>
    </w:p>
    <w:p w:rsidR="00EE5E65" w:rsidRPr="005B7E25" w:rsidRDefault="00EE5E65" w:rsidP="005B7E25">
      <w:pPr>
        <w:pStyle w:val="JudgmentNumbered"/>
        <w:numPr>
          <w:ilvl w:val="0"/>
          <w:numId w:val="0"/>
        </w:numPr>
        <w:ind w:left="1134" w:hanging="567"/>
        <w:rPr>
          <w:sz w:val="22"/>
        </w:rPr>
      </w:pPr>
      <w:r w:rsidRPr="00EE5E65">
        <w:t xml:space="preserve"> </w:t>
      </w:r>
      <w:r w:rsidR="00CB63F7">
        <w:tab/>
      </w:r>
      <w:r w:rsidRPr="005B7E25">
        <w:rPr>
          <w:sz w:val="22"/>
        </w:rPr>
        <w:t>“[T]he business rescue application must be issued, served on the company and the Commission, and all reasonable steps must have been taken to identify affected persons and their addresses and to deliver the application to them, to meet the requirements of s</w:t>
      </w:r>
      <w:r w:rsidR="000D1C2E" w:rsidRPr="005B7E25">
        <w:rPr>
          <w:sz w:val="22"/>
        </w:rPr>
        <w:t>ection</w:t>
      </w:r>
      <w:r w:rsidRPr="005B7E25">
        <w:rPr>
          <w:sz w:val="22"/>
        </w:rPr>
        <w:t xml:space="preserve"> 131(6) in order to trigger the suspension of the liquidation proceedings</w:t>
      </w:r>
      <w:r w:rsidR="008C6630" w:rsidRPr="005B7E25">
        <w:rPr>
          <w:sz w:val="22"/>
        </w:rPr>
        <w:t>”.</w:t>
      </w:r>
      <w:r w:rsidR="00CB63F7">
        <w:rPr>
          <w:rStyle w:val="FootnoteReference"/>
          <w:sz w:val="22"/>
        </w:rPr>
        <w:footnoteReference w:id="4"/>
      </w:r>
      <w:r w:rsidRPr="005B7E25">
        <w:rPr>
          <w:sz w:val="22"/>
        </w:rPr>
        <w:t xml:space="preserve"> </w:t>
      </w:r>
    </w:p>
    <w:p w:rsidR="00EE5E65" w:rsidRPr="00EE5E65" w:rsidRDefault="00F2527A" w:rsidP="00F2527A">
      <w:pPr>
        <w:pStyle w:val="JudgmentNumbered"/>
        <w:numPr>
          <w:ilvl w:val="0"/>
          <w:numId w:val="0"/>
        </w:numPr>
        <w:ind w:left="567" w:hanging="567"/>
      </w:pPr>
      <w:r w:rsidRPr="00EE5E65">
        <w:t>[25]</w:t>
      </w:r>
      <w:r w:rsidRPr="00EE5E65">
        <w:tab/>
      </w:r>
      <w:r w:rsidR="00EE5E65" w:rsidRPr="00EE5E65">
        <w:t xml:space="preserve">There is another valuable consideration. Business rescue process, in any event is meant to be expeditious. In mandatory terms, section 132(3) provides that if </w:t>
      </w:r>
      <w:r w:rsidR="00EE5E65" w:rsidRPr="00EE5E65">
        <w:lastRenderedPageBreak/>
        <w:t xml:space="preserve">the business rescue proceedings have not ended within three months after the start of the proceedings, or such longer time as the court on application by the practitioner may allow, the practitioner must prepare monthly reports and deliver them to each affected person and to the court (in the case of compulsory business rescue) or to the CIPC (in the case of voluntary business </w:t>
      </w:r>
      <w:r w:rsidR="008C6630" w:rsidRPr="00EE5E65">
        <w:t>rescue.</w:t>
      </w:r>
      <w:r w:rsidR="00CB63F7">
        <w:rPr>
          <w:rStyle w:val="FootnoteReference"/>
        </w:rPr>
        <w:footnoteReference w:id="5"/>
      </w:r>
      <w:r w:rsidR="00EE5E65" w:rsidRPr="00EE5E65">
        <w:t xml:space="preserve"> </w:t>
      </w:r>
    </w:p>
    <w:p w:rsidR="00EE5E65" w:rsidRPr="00EE5E65" w:rsidRDefault="00F2527A" w:rsidP="00F2527A">
      <w:pPr>
        <w:pStyle w:val="JudgmentNumbered"/>
        <w:numPr>
          <w:ilvl w:val="0"/>
          <w:numId w:val="0"/>
        </w:numPr>
        <w:ind w:left="567" w:hanging="567"/>
      </w:pPr>
      <w:r w:rsidRPr="00EE5E65">
        <w:t>[26]</w:t>
      </w:r>
      <w:r w:rsidRPr="00EE5E65">
        <w:tab/>
      </w:r>
      <w:r w:rsidR="00EE5E65" w:rsidRPr="00EE5E65">
        <w:t>It accordingly follows as I find that, the institution of an application for leave to appeal against the dismissal of</w:t>
      </w:r>
      <w:r w:rsidR="00720B72" w:rsidRPr="00720B72">
        <w:t xml:space="preserve"> </w:t>
      </w:r>
      <w:r w:rsidR="00720B72" w:rsidRPr="00EE5E65">
        <w:t>the business rescue application</w:t>
      </w:r>
      <w:r w:rsidR="00EE5E65" w:rsidRPr="00EE5E65">
        <w:t xml:space="preserve"> does not, have the effect of reviving the application or, by implication, the suspension of </w:t>
      </w:r>
      <w:proofErr w:type="spellStart"/>
      <w:r w:rsidR="00EE5E65" w:rsidRPr="00EE5E65">
        <w:t>Khumbula's</w:t>
      </w:r>
      <w:proofErr w:type="spellEnd"/>
      <w:r w:rsidR="00EE5E65" w:rsidRPr="00EE5E65">
        <w:t xml:space="preserve"> winding</w:t>
      </w:r>
      <w:r w:rsidR="000D1C2E">
        <w:noBreakHyphen/>
      </w:r>
      <w:r w:rsidR="00EE5E65" w:rsidRPr="00EE5E65">
        <w:t>up in terms of s</w:t>
      </w:r>
      <w:r w:rsidR="000D1C2E">
        <w:t xml:space="preserve">ection </w:t>
      </w:r>
      <w:r w:rsidR="00EE5E65" w:rsidRPr="00EE5E65">
        <w:t xml:space="preserve">131(6) of the </w:t>
      </w:r>
      <w:r w:rsidR="000D1C2E">
        <w:t xml:space="preserve">Companies </w:t>
      </w:r>
      <w:r w:rsidR="00EE5E65" w:rsidRPr="00EE5E65">
        <w:t>Act</w:t>
      </w:r>
      <w:r w:rsidR="004C5E38">
        <w:t xml:space="preserve"> in these circumstances</w:t>
      </w:r>
      <w:r w:rsidR="00EE5E65" w:rsidRPr="00EE5E65">
        <w:t xml:space="preserve">. All the requirements for the relief sought have in my view, been met. No harm that is likely to befall the respondents, in particular, Mr </w:t>
      </w:r>
      <w:proofErr w:type="spellStart"/>
      <w:r w:rsidR="00EE5E65" w:rsidRPr="00EE5E65">
        <w:t>Ntshinga</w:t>
      </w:r>
      <w:proofErr w:type="spellEnd"/>
      <w:r w:rsidR="00EE5E65" w:rsidRPr="00EE5E65">
        <w:t xml:space="preserve"> other than an in co</w:t>
      </w:r>
      <w:r w:rsidR="002C2F9B">
        <w:t>nvenience, has been established.</w:t>
      </w:r>
    </w:p>
    <w:p w:rsidR="00EE5E65" w:rsidRPr="00EE5E65" w:rsidRDefault="00F2527A" w:rsidP="00F2527A">
      <w:pPr>
        <w:pStyle w:val="JudgmentNumbered"/>
        <w:numPr>
          <w:ilvl w:val="0"/>
          <w:numId w:val="0"/>
        </w:numPr>
        <w:ind w:left="567" w:hanging="567"/>
      </w:pPr>
      <w:r w:rsidRPr="00EE5E65">
        <w:t>[27]</w:t>
      </w:r>
      <w:r w:rsidRPr="00EE5E65">
        <w:tab/>
      </w:r>
      <w:r w:rsidR="00EE5E65" w:rsidRPr="00EE5E65">
        <w:t>With due regard to the consideration of costs, the applicants as liquidators established to the court’s satisfaction that that the business rescue application and the application(s) for leave to appeal, which were never prosecuted were issued merely to stifle the liquidation proceedings. Added to this is the conflation of his rights vis-à-vis those of Bronx as a legal entity represented by liquidators.  This constitutes abuse.</w:t>
      </w:r>
    </w:p>
    <w:p w:rsidR="00A83A79" w:rsidRPr="00EE5E65" w:rsidRDefault="00A83A79" w:rsidP="00A83A79">
      <w:pPr>
        <w:pStyle w:val="JudgmentHeading"/>
      </w:pPr>
      <w:r w:rsidRPr="005B7E25">
        <w:t>Order</w:t>
      </w:r>
    </w:p>
    <w:p w:rsidR="00A83A79" w:rsidRPr="00EE5E65" w:rsidRDefault="00F2527A" w:rsidP="00F2527A">
      <w:pPr>
        <w:pStyle w:val="JudgmentNumbered"/>
        <w:numPr>
          <w:ilvl w:val="0"/>
          <w:numId w:val="0"/>
        </w:numPr>
        <w:ind w:left="567" w:hanging="567"/>
      </w:pPr>
      <w:r w:rsidRPr="00EE5E65">
        <w:t>[28]</w:t>
      </w:r>
      <w:r w:rsidRPr="00EE5E65">
        <w:tab/>
      </w:r>
      <w:r w:rsidR="0046561B" w:rsidRPr="0046561B">
        <w:t>The order is confirmed.</w:t>
      </w:r>
    </w:p>
    <w:p w:rsidR="008C6630" w:rsidRDefault="008C6630" w:rsidP="00EB01DA">
      <w:pPr>
        <w:pStyle w:val="JudgmentNumbered"/>
        <w:numPr>
          <w:ilvl w:val="0"/>
          <w:numId w:val="0"/>
        </w:numPr>
        <w:spacing w:after="0"/>
        <w:ind w:left="567" w:hanging="567"/>
        <w:jc w:val="right"/>
      </w:pPr>
    </w:p>
    <w:p w:rsidR="002B448C" w:rsidRPr="00EE5E65" w:rsidRDefault="002B448C" w:rsidP="00EB01DA">
      <w:pPr>
        <w:pStyle w:val="JudgmentNumbered"/>
        <w:numPr>
          <w:ilvl w:val="0"/>
          <w:numId w:val="0"/>
        </w:numPr>
        <w:spacing w:after="0"/>
        <w:ind w:left="567" w:hanging="567"/>
        <w:jc w:val="right"/>
      </w:pPr>
      <w:r w:rsidRPr="00EE5E65">
        <w:t>___________</w:t>
      </w:r>
      <w:r w:rsidR="00EB01DA" w:rsidRPr="00EE5E65">
        <w:t>__</w:t>
      </w:r>
      <w:r w:rsidRPr="00EE5E65">
        <w:t>______________</w:t>
      </w:r>
    </w:p>
    <w:p w:rsidR="008C6630" w:rsidRDefault="0046561B" w:rsidP="00EB01DA">
      <w:pPr>
        <w:pStyle w:val="JudgmentNumbered"/>
        <w:numPr>
          <w:ilvl w:val="0"/>
          <w:numId w:val="0"/>
        </w:numPr>
        <w:spacing w:after="0"/>
        <w:ind w:left="567" w:hanging="567"/>
        <w:jc w:val="right"/>
      </w:pPr>
      <w:r w:rsidRPr="005B7E25">
        <w:t xml:space="preserve">T P </w:t>
      </w:r>
      <w:r w:rsidR="008C6630" w:rsidRPr="005B7E25">
        <w:t>MUDAU</w:t>
      </w:r>
    </w:p>
    <w:p w:rsidR="002B448C" w:rsidRPr="00EE5E65" w:rsidRDefault="002B448C" w:rsidP="00EB01DA">
      <w:pPr>
        <w:pStyle w:val="JudgmentNumbered"/>
        <w:numPr>
          <w:ilvl w:val="0"/>
          <w:numId w:val="0"/>
        </w:numPr>
        <w:spacing w:after="0"/>
        <w:ind w:left="567" w:hanging="567"/>
        <w:jc w:val="right"/>
      </w:pPr>
      <w:r w:rsidRPr="00EE5E65">
        <w:t>JUDGE OF THE HIGH COURT</w:t>
      </w:r>
    </w:p>
    <w:p w:rsidR="00EB01DA" w:rsidRPr="00EE5E65" w:rsidRDefault="002B448C" w:rsidP="00EB01DA">
      <w:pPr>
        <w:pStyle w:val="JudgmentNumbered"/>
        <w:numPr>
          <w:ilvl w:val="0"/>
          <w:numId w:val="0"/>
        </w:numPr>
        <w:spacing w:after="0"/>
        <w:ind w:left="567" w:hanging="567"/>
        <w:jc w:val="right"/>
        <w:sectPr w:rsidR="00EB01DA" w:rsidRPr="00EE5E65" w:rsidSect="00E469E1">
          <w:footerReference w:type="default" r:id="rId10"/>
          <w:pgSz w:w="11906" w:h="16838"/>
          <w:pgMar w:top="1440" w:right="1440" w:bottom="1440" w:left="1440" w:header="708" w:footer="708" w:gutter="0"/>
          <w:cols w:space="708"/>
          <w:titlePg/>
          <w:docGrid w:linePitch="360"/>
        </w:sectPr>
      </w:pPr>
      <w:r w:rsidRPr="00EE5E65">
        <w:t>JOHANNESBURG</w:t>
      </w:r>
    </w:p>
    <w:p w:rsidR="00EB01DA" w:rsidRPr="00EE5E65" w:rsidRDefault="00EB01DA" w:rsidP="00EB01DA">
      <w:pPr>
        <w:pStyle w:val="JudgmentNumbered"/>
        <w:numPr>
          <w:ilvl w:val="0"/>
          <w:numId w:val="0"/>
        </w:numPr>
        <w:spacing w:after="0"/>
        <w:ind w:left="567" w:hanging="567"/>
        <w:jc w:val="right"/>
        <w:sectPr w:rsidR="00EB01DA" w:rsidRPr="00EE5E65" w:rsidSect="00EB01DA">
          <w:type w:val="continuous"/>
          <w:pgSz w:w="11906" w:h="16838"/>
          <w:pgMar w:top="1440" w:right="1440" w:bottom="1440" w:left="1440" w:header="708" w:footer="708" w:gutter="0"/>
          <w:cols w:space="708"/>
          <w:docGrid w:linePitch="360"/>
        </w:sectPr>
      </w:pPr>
    </w:p>
    <w:p w:rsidR="0046561B" w:rsidRDefault="0046561B" w:rsidP="00EB01DA">
      <w:pPr>
        <w:spacing w:after="0" w:line="240" w:lineRule="auto"/>
        <w:ind w:left="0"/>
      </w:pPr>
      <w:r>
        <w:lastRenderedPageBreak/>
        <w:t>Date of Hearing:</w:t>
      </w:r>
    </w:p>
    <w:p w:rsidR="0046561B" w:rsidRDefault="0046561B" w:rsidP="00EB01DA">
      <w:pPr>
        <w:spacing w:after="0" w:line="240" w:lineRule="auto"/>
        <w:ind w:left="0"/>
        <w:rPr>
          <w:rFonts w:eastAsia="Times New Roman" w:cs="Arial"/>
          <w:szCs w:val="24"/>
          <w:lang w:val="en-ZA"/>
        </w:rPr>
      </w:pPr>
      <w:r w:rsidRPr="0046561B">
        <w:rPr>
          <w:rFonts w:eastAsia="Times New Roman" w:cs="Arial"/>
          <w:szCs w:val="24"/>
          <w:lang w:val="en-ZA"/>
        </w:rPr>
        <w:t>Reasons requested on:</w:t>
      </w:r>
    </w:p>
    <w:p w:rsidR="00C67BF5" w:rsidRDefault="00C67BF5" w:rsidP="00EB01DA">
      <w:pPr>
        <w:spacing w:after="0" w:line="240" w:lineRule="auto"/>
        <w:ind w:left="0"/>
        <w:rPr>
          <w:rFonts w:eastAsia="Times New Roman" w:cs="Arial"/>
          <w:szCs w:val="24"/>
          <w:lang w:val="en-ZA"/>
        </w:rPr>
      </w:pPr>
      <w:r>
        <w:rPr>
          <w:rFonts w:eastAsia="Times New Roman" w:cs="Arial"/>
          <w:szCs w:val="24"/>
          <w:lang w:val="en-ZA"/>
        </w:rPr>
        <w:t>Date of judgment:</w:t>
      </w:r>
    </w:p>
    <w:p w:rsidR="00EB01DA" w:rsidRPr="003673B7" w:rsidRDefault="00EB01DA" w:rsidP="00EB01DA">
      <w:pPr>
        <w:spacing w:after="0" w:line="240" w:lineRule="auto"/>
        <w:ind w:left="0"/>
        <w:rPr>
          <w:rFonts w:eastAsia="Times New Roman" w:cs="Arial"/>
          <w:szCs w:val="24"/>
          <w:lang w:val="en-ZA"/>
        </w:rPr>
      </w:pPr>
      <w:r w:rsidRPr="003673B7">
        <w:rPr>
          <w:rFonts w:eastAsia="Times New Roman" w:cs="Arial"/>
          <w:szCs w:val="24"/>
          <w:lang w:val="en-ZA"/>
        </w:rPr>
        <w:t>For the Applicant</w:t>
      </w:r>
      <w:r w:rsidR="002305B4">
        <w:rPr>
          <w:rFonts w:eastAsia="Times New Roman" w:cs="Arial"/>
          <w:szCs w:val="24"/>
          <w:lang w:val="en-ZA"/>
        </w:rPr>
        <w:t>s</w:t>
      </w:r>
      <w:r w:rsidRPr="003673B7">
        <w:rPr>
          <w:rFonts w:eastAsia="Times New Roman" w:cs="Arial"/>
          <w:szCs w:val="24"/>
          <w:lang w:val="en-ZA"/>
        </w:rPr>
        <w:t>:</w:t>
      </w:r>
    </w:p>
    <w:p w:rsidR="00C67BF5" w:rsidRDefault="00C67BF5" w:rsidP="00EB01DA">
      <w:pPr>
        <w:spacing w:after="0" w:line="240" w:lineRule="auto"/>
        <w:ind w:left="0"/>
        <w:rPr>
          <w:rFonts w:eastAsia="Times New Roman" w:cs="Arial"/>
          <w:szCs w:val="24"/>
          <w:lang w:val="en-ZA"/>
        </w:rPr>
      </w:pPr>
    </w:p>
    <w:p w:rsidR="00C67BF5" w:rsidRDefault="00EB01DA" w:rsidP="00EB01DA">
      <w:pPr>
        <w:spacing w:after="0" w:line="240" w:lineRule="auto"/>
        <w:ind w:left="0"/>
        <w:rPr>
          <w:rFonts w:eastAsia="Times New Roman" w:cs="Arial"/>
          <w:szCs w:val="24"/>
          <w:lang w:val="en-ZA"/>
        </w:rPr>
      </w:pPr>
      <w:r w:rsidRPr="003673B7">
        <w:rPr>
          <w:rFonts w:eastAsia="Times New Roman" w:cs="Arial"/>
          <w:szCs w:val="24"/>
          <w:lang w:val="en-ZA"/>
        </w:rPr>
        <w:t xml:space="preserve">For the </w:t>
      </w:r>
      <w:r w:rsidR="002305B4">
        <w:rPr>
          <w:rFonts w:eastAsia="Times New Roman" w:cs="Arial"/>
          <w:szCs w:val="24"/>
          <w:lang w:val="en-ZA"/>
        </w:rPr>
        <w:t>8</w:t>
      </w:r>
      <w:r w:rsidR="002305B4" w:rsidRPr="005B7E25">
        <w:rPr>
          <w:rFonts w:eastAsia="Times New Roman" w:cs="Arial"/>
          <w:szCs w:val="24"/>
          <w:vertAlign w:val="superscript"/>
          <w:lang w:val="en-ZA"/>
        </w:rPr>
        <w:t>th</w:t>
      </w:r>
      <w:r w:rsidR="002305B4">
        <w:rPr>
          <w:rFonts w:eastAsia="Times New Roman" w:cs="Arial"/>
          <w:szCs w:val="24"/>
          <w:lang w:val="en-ZA"/>
        </w:rPr>
        <w:t xml:space="preserve"> </w:t>
      </w:r>
      <w:r w:rsidRPr="003673B7">
        <w:rPr>
          <w:rFonts w:eastAsia="Times New Roman" w:cs="Arial"/>
          <w:szCs w:val="24"/>
          <w:lang w:val="en-ZA"/>
        </w:rPr>
        <w:t>Respondent</w:t>
      </w:r>
      <w:proofErr w:type="gramStart"/>
      <w:r w:rsidRPr="003673B7">
        <w:rPr>
          <w:rFonts w:eastAsia="Times New Roman" w:cs="Arial"/>
          <w:szCs w:val="24"/>
          <w:lang w:val="en-ZA"/>
        </w:rPr>
        <w:t>:</w:t>
      </w:r>
      <w:proofErr w:type="gramEnd"/>
      <w:r w:rsidRPr="003673B7">
        <w:rPr>
          <w:rFonts w:eastAsia="Times New Roman" w:cs="Arial"/>
          <w:szCs w:val="24"/>
          <w:lang w:val="en-ZA"/>
        </w:rPr>
        <w:br w:type="column"/>
      </w:r>
      <w:r w:rsidR="0046561B" w:rsidRPr="0046561B">
        <w:rPr>
          <w:rFonts w:eastAsia="Times New Roman" w:cs="Arial"/>
          <w:szCs w:val="24"/>
          <w:lang w:val="en-ZA"/>
        </w:rPr>
        <w:lastRenderedPageBreak/>
        <w:t>6 December 2022</w:t>
      </w:r>
    </w:p>
    <w:p w:rsidR="0046561B" w:rsidRDefault="00C67BF5" w:rsidP="00EB01DA">
      <w:pPr>
        <w:spacing w:after="0" w:line="240" w:lineRule="auto"/>
        <w:ind w:left="0"/>
        <w:rPr>
          <w:rFonts w:eastAsia="Times New Roman" w:cs="Arial"/>
          <w:szCs w:val="24"/>
          <w:lang w:val="en-ZA"/>
        </w:rPr>
      </w:pPr>
      <w:r>
        <w:rPr>
          <w:rFonts w:eastAsia="Times New Roman" w:cs="Arial"/>
          <w:szCs w:val="24"/>
          <w:lang w:val="en-ZA"/>
        </w:rPr>
        <w:t>26 January</w:t>
      </w:r>
      <w:r w:rsidR="0046561B" w:rsidRPr="0046561B">
        <w:rPr>
          <w:rFonts w:eastAsia="Times New Roman" w:cs="Arial"/>
          <w:szCs w:val="24"/>
          <w:lang w:val="en-ZA"/>
        </w:rPr>
        <w:t xml:space="preserve"> 2023</w:t>
      </w:r>
    </w:p>
    <w:p w:rsidR="00C67BF5" w:rsidRDefault="00C67BF5" w:rsidP="00EB01DA">
      <w:pPr>
        <w:spacing w:after="0" w:line="240" w:lineRule="auto"/>
        <w:ind w:left="0"/>
        <w:rPr>
          <w:rFonts w:eastAsia="Times New Roman" w:cs="Arial"/>
          <w:szCs w:val="24"/>
          <w:lang w:val="en-ZA"/>
        </w:rPr>
      </w:pPr>
      <w:r>
        <w:rPr>
          <w:rFonts w:eastAsia="Times New Roman" w:cs="Arial"/>
          <w:szCs w:val="24"/>
          <w:lang w:val="en-ZA"/>
        </w:rPr>
        <w:t>5 April 2023</w:t>
      </w:r>
    </w:p>
    <w:p w:rsidR="00EB01DA" w:rsidRPr="003673B7" w:rsidRDefault="002305B4" w:rsidP="00EB01DA">
      <w:pPr>
        <w:spacing w:after="0" w:line="240" w:lineRule="auto"/>
        <w:ind w:left="0"/>
        <w:rPr>
          <w:rFonts w:eastAsia="Times New Roman" w:cs="Arial"/>
          <w:szCs w:val="24"/>
          <w:lang w:val="en-ZA"/>
        </w:rPr>
      </w:pPr>
      <w:r w:rsidRPr="00E04630">
        <w:rPr>
          <w:rFonts w:eastAsia="Times New Roman" w:cs="Arial"/>
          <w:szCs w:val="24"/>
          <w:lang w:val="en-ZA"/>
        </w:rPr>
        <w:t>Adv. M De Oliveira</w:t>
      </w:r>
      <w:r w:rsidRPr="005B7E25">
        <w:rPr>
          <w:rFonts w:eastAsia="Times New Roman" w:cs="Arial"/>
          <w:szCs w:val="24"/>
          <w:lang w:val="en-ZA"/>
        </w:rPr>
        <w:t xml:space="preserve"> </w:t>
      </w:r>
      <w:r w:rsidR="00EB01DA" w:rsidRPr="00E04630">
        <w:rPr>
          <w:rFonts w:eastAsia="Times New Roman" w:cs="Arial"/>
          <w:szCs w:val="24"/>
          <w:lang w:val="en-ZA"/>
        </w:rPr>
        <w:t xml:space="preserve">instructed by </w:t>
      </w:r>
      <w:r>
        <w:rPr>
          <w:rFonts w:eastAsia="Times New Roman" w:cs="Arial"/>
          <w:szCs w:val="24"/>
          <w:lang w:val="en-ZA"/>
        </w:rPr>
        <w:t xml:space="preserve">Edward Nathan </w:t>
      </w:r>
      <w:proofErr w:type="spellStart"/>
      <w:r>
        <w:rPr>
          <w:rFonts w:eastAsia="Times New Roman" w:cs="Arial"/>
          <w:szCs w:val="24"/>
          <w:lang w:val="en-ZA"/>
        </w:rPr>
        <w:t>Sonnenberg</w:t>
      </w:r>
      <w:proofErr w:type="spellEnd"/>
      <w:r>
        <w:rPr>
          <w:rFonts w:eastAsia="Times New Roman" w:cs="Arial"/>
          <w:szCs w:val="24"/>
          <w:lang w:val="en-ZA"/>
        </w:rPr>
        <w:t xml:space="preserve"> Inc.</w:t>
      </w:r>
    </w:p>
    <w:p w:rsidR="002B448C" w:rsidRPr="003673B7" w:rsidRDefault="002305B4" w:rsidP="00EB01DA">
      <w:pPr>
        <w:spacing w:after="0" w:line="240" w:lineRule="auto"/>
        <w:ind w:left="0"/>
        <w:rPr>
          <w:rFonts w:cs="Arial"/>
          <w:b/>
          <w:szCs w:val="24"/>
        </w:rPr>
      </w:pPr>
      <w:r>
        <w:rPr>
          <w:rFonts w:eastAsia="Times New Roman" w:cs="Arial"/>
          <w:szCs w:val="24"/>
          <w:lang w:val="en-ZA"/>
        </w:rPr>
        <w:t>In Person</w:t>
      </w:r>
    </w:p>
    <w:sectPr w:rsidR="002B448C" w:rsidRPr="003673B7" w:rsidSect="00E469E1">
      <w:footerReference w:type="default" r:id="rId11"/>
      <w:type w:val="continuous"/>
      <w:pgSz w:w="11907" w:h="16839"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5DE" w:rsidRDefault="008645DE" w:rsidP="00E469E1">
      <w:pPr>
        <w:spacing w:after="0" w:line="240" w:lineRule="auto"/>
      </w:pPr>
      <w:r>
        <w:separator/>
      </w:r>
    </w:p>
  </w:endnote>
  <w:endnote w:type="continuationSeparator" w:id="0">
    <w:p w:rsidR="008645DE" w:rsidRDefault="008645DE" w:rsidP="00E4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717268"/>
      <w:docPartObj>
        <w:docPartGallery w:val="Page Numbers (Bottom of Page)"/>
        <w:docPartUnique/>
      </w:docPartObj>
    </w:sdtPr>
    <w:sdtEndPr>
      <w:rPr>
        <w:noProof/>
      </w:rPr>
    </w:sdtEndPr>
    <w:sdtContent>
      <w:p w:rsidR="00E469E1" w:rsidRDefault="00E469E1" w:rsidP="00E469E1">
        <w:pPr>
          <w:pStyle w:val="Footer"/>
          <w:jc w:val="right"/>
        </w:pPr>
        <w:r>
          <w:fldChar w:fldCharType="begin"/>
        </w:r>
        <w:r>
          <w:instrText xml:space="preserve"> PAGE   \* MERGEFORMAT </w:instrText>
        </w:r>
        <w:r>
          <w:fldChar w:fldCharType="separate"/>
        </w:r>
        <w:r w:rsidR="00F2527A">
          <w:rPr>
            <w:noProof/>
          </w:rPr>
          <w:t>8</w:t>
        </w:r>
        <w:r>
          <w:rPr>
            <w:noProof/>
          </w:rPr>
          <w:fldChar w:fldCharType="end"/>
        </w:r>
      </w:p>
    </w:sdtContent>
  </w:sdt>
  <w:p w:rsidR="00E469E1" w:rsidRDefault="00E469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94832"/>
      <w:docPartObj>
        <w:docPartGallery w:val="Page Numbers (Bottom of Page)"/>
        <w:docPartUnique/>
      </w:docPartObj>
    </w:sdtPr>
    <w:sdtEndPr>
      <w:rPr>
        <w:noProof/>
      </w:rPr>
    </w:sdtEndPr>
    <w:sdtContent>
      <w:p w:rsidR="00E469E1" w:rsidRDefault="00E469E1" w:rsidP="00E469E1">
        <w:pPr>
          <w:pStyle w:val="Footer"/>
          <w:jc w:val="right"/>
        </w:pPr>
        <w:r>
          <w:fldChar w:fldCharType="begin"/>
        </w:r>
        <w:r>
          <w:instrText xml:space="preserve"> PAGE   \* MERGEFORMAT </w:instrText>
        </w:r>
        <w:r>
          <w:fldChar w:fldCharType="separate"/>
        </w:r>
        <w:r w:rsidR="00F2527A">
          <w:rPr>
            <w:noProof/>
          </w:rPr>
          <w:t>9</w:t>
        </w:r>
        <w:r>
          <w:rPr>
            <w:noProof/>
          </w:rPr>
          <w:fldChar w:fldCharType="end"/>
        </w:r>
      </w:p>
    </w:sdtContent>
  </w:sdt>
  <w:p w:rsidR="00E469E1" w:rsidRDefault="00E46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5DE" w:rsidRDefault="008645DE" w:rsidP="00E469E1">
      <w:pPr>
        <w:spacing w:after="0" w:line="240" w:lineRule="auto"/>
      </w:pPr>
      <w:r>
        <w:separator/>
      </w:r>
    </w:p>
  </w:footnote>
  <w:footnote w:type="continuationSeparator" w:id="0">
    <w:p w:rsidR="008645DE" w:rsidRDefault="008645DE" w:rsidP="00E469E1">
      <w:pPr>
        <w:spacing w:after="0" w:line="240" w:lineRule="auto"/>
      </w:pPr>
      <w:r>
        <w:continuationSeparator/>
      </w:r>
    </w:p>
  </w:footnote>
  <w:footnote w:id="1">
    <w:p w:rsidR="008A4ADA" w:rsidRPr="005B7E25" w:rsidRDefault="008A4ADA">
      <w:pPr>
        <w:pStyle w:val="FootnoteText"/>
        <w:rPr>
          <w:lang w:val="en-ZA"/>
        </w:rPr>
      </w:pPr>
      <w:r>
        <w:rPr>
          <w:rStyle w:val="FootnoteReference"/>
        </w:rPr>
        <w:footnoteRef/>
      </w:r>
      <w:r>
        <w:t xml:space="preserve"> </w:t>
      </w:r>
      <w:r w:rsidRPr="00E04630">
        <w:t>S</w:t>
      </w:r>
      <w:r w:rsidR="00EE5E65" w:rsidRPr="00E04630">
        <w:t>ee</w:t>
      </w:r>
      <w:r w:rsidR="00EE5E65" w:rsidRPr="005B7E25">
        <w:rPr>
          <w:i/>
        </w:rPr>
        <w:t xml:space="preserve"> </w:t>
      </w:r>
      <w:proofErr w:type="spellStart"/>
      <w:r w:rsidR="00EE5E65" w:rsidRPr="005B7E25">
        <w:rPr>
          <w:i/>
        </w:rPr>
        <w:t>Lutchman</w:t>
      </w:r>
      <w:proofErr w:type="spellEnd"/>
      <w:r w:rsidR="00EE5E65" w:rsidRPr="005B7E25">
        <w:rPr>
          <w:i/>
        </w:rPr>
        <w:t xml:space="preserve"> No and Others V African Global Holdings and Others</w:t>
      </w:r>
      <w:r w:rsidR="00EE5E65" w:rsidRPr="008A4ADA">
        <w:t xml:space="preserve"> 2022 (4) SA 529 (SCA) at para 29</w:t>
      </w:r>
    </w:p>
  </w:footnote>
  <w:footnote w:id="2">
    <w:p w:rsidR="0072262A" w:rsidRPr="0072262A" w:rsidRDefault="0072262A" w:rsidP="0072262A">
      <w:pPr>
        <w:pStyle w:val="FootnoteText"/>
      </w:pPr>
      <w:r>
        <w:rPr>
          <w:rStyle w:val="FootnoteReference"/>
        </w:rPr>
        <w:footnoteRef/>
      </w:r>
      <w:r>
        <w:t xml:space="preserve"> </w:t>
      </w:r>
      <w:r w:rsidRPr="00E04630">
        <w:rPr>
          <w:lang w:val="en-ZA"/>
        </w:rPr>
        <w:t>See</w:t>
      </w:r>
      <w:r w:rsidRPr="005B7E25">
        <w:rPr>
          <w:i/>
          <w:lang w:val="en-ZA"/>
        </w:rPr>
        <w:t xml:space="preserve"> Attorney-General v Blumenthal</w:t>
      </w:r>
      <w:r w:rsidRPr="0072262A">
        <w:rPr>
          <w:lang w:val="en-ZA"/>
        </w:rPr>
        <w:t xml:space="preserve"> 1961 (4) SA 313 (T). See also </w:t>
      </w:r>
      <w:r w:rsidRPr="005B7E25">
        <w:rPr>
          <w:i/>
          <w:lang w:val="en-ZA"/>
        </w:rPr>
        <w:t xml:space="preserve">Absa Bank Ltd v </w:t>
      </w:r>
      <w:proofErr w:type="spellStart"/>
      <w:r w:rsidRPr="005B7E25">
        <w:rPr>
          <w:i/>
          <w:lang w:val="en-ZA"/>
        </w:rPr>
        <w:t>Rhebokskloof</w:t>
      </w:r>
      <w:proofErr w:type="spellEnd"/>
      <w:r w:rsidRPr="005B7E25">
        <w:rPr>
          <w:i/>
          <w:lang w:val="en-ZA"/>
        </w:rPr>
        <w:t xml:space="preserve"> (Pty) Ltd and Others</w:t>
      </w:r>
      <w:r w:rsidRPr="0072262A">
        <w:rPr>
          <w:lang w:val="en-ZA"/>
        </w:rPr>
        <w:t xml:space="preserve"> 1993 (4) SA 436 (C) at 439 - 440.</w:t>
      </w:r>
    </w:p>
    <w:p w:rsidR="0072262A" w:rsidRPr="005B7E25" w:rsidRDefault="0072262A">
      <w:pPr>
        <w:pStyle w:val="FootnoteText"/>
        <w:rPr>
          <w:lang w:val="en-ZA"/>
        </w:rPr>
      </w:pPr>
    </w:p>
  </w:footnote>
  <w:footnote w:id="3">
    <w:p w:rsidR="0072262A" w:rsidRPr="00E04630" w:rsidRDefault="0072262A">
      <w:pPr>
        <w:pStyle w:val="FootnoteText"/>
      </w:pPr>
      <w:r>
        <w:rPr>
          <w:rStyle w:val="FootnoteReference"/>
        </w:rPr>
        <w:footnoteRef/>
      </w:r>
      <w:r>
        <w:t xml:space="preserve"> </w:t>
      </w:r>
      <w:r w:rsidRPr="0072262A">
        <w:rPr>
          <w:lang w:val="en-ZA"/>
        </w:rPr>
        <w:t xml:space="preserve">See </w:t>
      </w:r>
      <w:r w:rsidRPr="005B7E25">
        <w:rPr>
          <w:i/>
          <w:lang w:val="en-ZA"/>
        </w:rPr>
        <w:t>Attorney-General V Blumenthal</w:t>
      </w:r>
      <w:r w:rsidRPr="0072262A">
        <w:rPr>
          <w:lang w:val="en-ZA"/>
        </w:rPr>
        <w:t xml:space="preserve"> 1961 (4) SA 313 (T); </w:t>
      </w:r>
      <w:r w:rsidRPr="00E04630">
        <w:rPr>
          <w:i/>
          <w:lang w:val="en-ZA"/>
        </w:rPr>
        <w:t xml:space="preserve">Van </w:t>
      </w:r>
      <w:proofErr w:type="spellStart"/>
      <w:r w:rsidRPr="00E04630">
        <w:rPr>
          <w:i/>
          <w:lang w:val="en-ZA"/>
        </w:rPr>
        <w:t>Staden</w:t>
      </w:r>
      <w:proofErr w:type="spellEnd"/>
      <w:r w:rsidRPr="00E04630">
        <w:rPr>
          <w:i/>
          <w:lang w:val="en-ZA"/>
        </w:rPr>
        <w:t xml:space="preserve"> NO and Others v Pro</w:t>
      </w:r>
      <w:r>
        <w:rPr>
          <w:i/>
          <w:lang w:val="en-ZA"/>
        </w:rPr>
        <w:noBreakHyphen/>
      </w:r>
      <w:r w:rsidRPr="005B7E25">
        <w:rPr>
          <w:i/>
          <w:lang w:val="en-ZA"/>
        </w:rPr>
        <w:t>Wiz Group (Pty)</w:t>
      </w:r>
      <w:r w:rsidRPr="0072262A">
        <w:rPr>
          <w:lang w:val="en-ZA"/>
        </w:rPr>
        <w:t xml:space="preserve"> Ltd </w:t>
      </w:r>
      <w:r w:rsidRPr="005B7E25">
        <w:rPr>
          <w:lang w:val="en-ZA"/>
        </w:rPr>
        <w:t>2019 (4) SA 532 (SCA)</w:t>
      </w:r>
      <w:r w:rsidRPr="0072262A">
        <w:rPr>
          <w:lang w:val="en-ZA"/>
        </w:rPr>
        <w:t xml:space="preserve"> at para 10</w:t>
      </w:r>
    </w:p>
  </w:footnote>
  <w:footnote w:id="4">
    <w:p w:rsidR="00CB63F7" w:rsidRPr="00CB63F7" w:rsidRDefault="00CB63F7" w:rsidP="00CB63F7">
      <w:pPr>
        <w:pStyle w:val="FootnoteText"/>
      </w:pPr>
      <w:r>
        <w:rPr>
          <w:rStyle w:val="FootnoteReference"/>
        </w:rPr>
        <w:footnoteRef/>
      </w:r>
      <w:r>
        <w:t xml:space="preserve"> </w:t>
      </w:r>
      <w:r w:rsidRPr="00CB63F7">
        <w:rPr>
          <w:lang w:val="en-ZA"/>
        </w:rPr>
        <w:t xml:space="preserve">See </w:t>
      </w:r>
      <w:proofErr w:type="spellStart"/>
      <w:r w:rsidRPr="005B7E25">
        <w:rPr>
          <w:i/>
          <w:lang w:val="en-ZA"/>
        </w:rPr>
        <w:t>Lutchman</w:t>
      </w:r>
      <w:proofErr w:type="spellEnd"/>
      <w:r w:rsidRPr="005B7E25">
        <w:rPr>
          <w:i/>
          <w:lang w:val="en-ZA"/>
        </w:rPr>
        <w:t xml:space="preserve"> No and Others V African Global Holdings and Others</w:t>
      </w:r>
      <w:r w:rsidRPr="00CB63F7">
        <w:rPr>
          <w:lang w:val="en-ZA"/>
        </w:rPr>
        <w:t xml:space="preserve"> 2022 (4) SA 529 (SCA) at para 28.</w:t>
      </w:r>
    </w:p>
    <w:p w:rsidR="00CB63F7" w:rsidRPr="005B7E25" w:rsidRDefault="00CB63F7">
      <w:pPr>
        <w:pStyle w:val="FootnoteText"/>
        <w:rPr>
          <w:lang w:val="en-ZA"/>
        </w:rPr>
      </w:pPr>
    </w:p>
  </w:footnote>
  <w:footnote w:id="5">
    <w:p w:rsidR="00CB63F7" w:rsidRPr="00CB63F7" w:rsidRDefault="00CB63F7" w:rsidP="00CB63F7">
      <w:pPr>
        <w:pStyle w:val="FootnoteText"/>
      </w:pPr>
      <w:r>
        <w:rPr>
          <w:rStyle w:val="FootnoteReference"/>
        </w:rPr>
        <w:footnoteRef/>
      </w:r>
      <w:r>
        <w:t xml:space="preserve"> </w:t>
      </w:r>
      <w:r w:rsidRPr="00CB63F7">
        <w:rPr>
          <w:lang w:val="en-ZA"/>
        </w:rPr>
        <w:t xml:space="preserve">See </w:t>
      </w:r>
      <w:r w:rsidRPr="005B7E25">
        <w:rPr>
          <w:i/>
          <w:lang w:val="en-ZA"/>
        </w:rPr>
        <w:t xml:space="preserve">Shiva Uranium (Pty) Ltd (In Business Rescue) and </w:t>
      </w:r>
      <w:proofErr w:type="gramStart"/>
      <w:r w:rsidRPr="005B7E25">
        <w:rPr>
          <w:i/>
          <w:lang w:val="en-ZA"/>
        </w:rPr>
        <w:t>Another</w:t>
      </w:r>
      <w:proofErr w:type="gramEnd"/>
      <w:r w:rsidRPr="005B7E25">
        <w:rPr>
          <w:i/>
          <w:lang w:val="en-ZA"/>
        </w:rPr>
        <w:t xml:space="preserve"> v </w:t>
      </w:r>
      <w:proofErr w:type="spellStart"/>
      <w:r w:rsidRPr="005B7E25">
        <w:rPr>
          <w:i/>
          <w:lang w:val="en-ZA"/>
        </w:rPr>
        <w:t>Tayob</w:t>
      </w:r>
      <w:proofErr w:type="spellEnd"/>
      <w:r w:rsidRPr="005B7E25">
        <w:rPr>
          <w:i/>
          <w:lang w:val="en-ZA"/>
        </w:rPr>
        <w:t xml:space="preserve"> and Others</w:t>
      </w:r>
      <w:r w:rsidRPr="00CB63F7">
        <w:rPr>
          <w:lang w:val="en-ZA"/>
        </w:rPr>
        <w:t xml:space="preserve"> 2022 (3) SA 432 (CC) at para 55.</w:t>
      </w:r>
    </w:p>
    <w:p w:rsidR="00CB63F7" w:rsidRPr="005B7E25" w:rsidRDefault="00CB63F7">
      <w:pPr>
        <w:pStyle w:val="FootnoteText"/>
        <w:rPr>
          <w:lang w:val="en-Z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E03"/>
    <w:multiLevelType w:val="hybridMultilevel"/>
    <w:tmpl w:val="C952F53A"/>
    <w:lvl w:ilvl="0" w:tplc="1C090019">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118013BF"/>
    <w:multiLevelType w:val="hybridMultilevel"/>
    <w:tmpl w:val="661E0E42"/>
    <w:lvl w:ilvl="0" w:tplc="1C090019">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
    <w:nsid w:val="1F45473B"/>
    <w:multiLevelType w:val="multilevel"/>
    <w:tmpl w:val="65CCE22E"/>
    <w:lvl w:ilvl="0">
      <w:start w:val="1"/>
      <w:numFmt w:val="decimal"/>
      <w:pStyle w:val="JudgmentNumbered"/>
      <w:lvlText w:val="[%1]"/>
      <w:lvlJc w:val="left"/>
      <w:pPr>
        <w:ind w:left="567" w:hanging="567"/>
      </w:pPr>
      <w:rPr>
        <w:rFonts w:hint="default"/>
        <w:b w:val="0"/>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3"/>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65"/>
    <w:rsid w:val="00035BFF"/>
    <w:rsid w:val="000B57BF"/>
    <w:rsid w:val="000B75F9"/>
    <w:rsid w:val="000C3CE0"/>
    <w:rsid w:val="000D1C2E"/>
    <w:rsid w:val="0012093D"/>
    <w:rsid w:val="001C3576"/>
    <w:rsid w:val="001C5042"/>
    <w:rsid w:val="001D03CA"/>
    <w:rsid w:val="002305B4"/>
    <w:rsid w:val="002B448C"/>
    <w:rsid w:val="002C2F9B"/>
    <w:rsid w:val="003673B7"/>
    <w:rsid w:val="003864F2"/>
    <w:rsid w:val="00394F49"/>
    <w:rsid w:val="003B0BEA"/>
    <w:rsid w:val="00422680"/>
    <w:rsid w:val="0046561B"/>
    <w:rsid w:val="004C5E38"/>
    <w:rsid w:val="00567588"/>
    <w:rsid w:val="005B7E25"/>
    <w:rsid w:val="00720B72"/>
    <w:rsid w:val="0072262A"/>
    <w:rsid w:val="007761B2"/>
    <w:rsid w:val="007836AC"/>
    <w:rsid w:val="00794DCB"/>
    <w:rsid w:val="007B7F59"/>
    <w:rsid w:val="0084565B"/>
    <w:rsid w:val="008645DE"/>
    <w:rsid w:val="008724C0"/>
    <w:rsid w:val="008A4ADA"/>
    <w:rsid w:val="008C6630"/>
    <w:rsid w:val="00960C24"/>
    <w:rsid w:val="00962CCE"/>
    <w:rsid w:val="009964AD"/>
    <w:rsid w:val="009C08C0"/>
    <w:rsid w:val="00A83A79"/>
    <w:rsid w:val="00AC4940"/>
    <w:rsid w:val="00AC5D92"/>
    <w:rsid w:val="00AD5276"/>
    <w:rsid w:val="00BD7457"/>
    <w:rsid w:val="00C65861"/>
    <w:rsid w:val="00C67BF5"/>
    <w:rsid w:val="00C9267C"/>
    <w:rsid w:val="00C95918"/>
    <w:rsid w:val="00CB63F7"/>
    <w:rsid w:val="00D540CA"/>
    <w:rsid w:val="00DF5389"/>
    <w:rsid w:val="00DF6412"/>
    <w:rsid w:val="00E04630"/>
    <w:rsid w:val="00E469E1"/>
    <w:rsid w:val="00EB01DA"/>
    <w:rsid w:val="00EE5E65"/>
    <w:rsid w:val="00F2527A"/>
    <w:rsid w:val="00F3699D"/>
    <w:rsid w:val="00FA43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54AA4-B5BD-4CB4-8EED-F6D04532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qFormat/>
    <w:rsid w:val="00C95918"/>
    <w:pPr>
      <w:spacing w:after="240" w:line="360" w:lineRule="auto"/>
      <w:ind w:left="567"/>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Header">
    <w:name w:val="header"/>
    <w:basedOn w:val="Normal"/>
    <w:link w:val="HeaderChar"/>
    <w:uiPriority w:val="99"/>
    <w:unhideWhenUsed/>
    <w:rsid w:val="00E46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E1"/>
    <w:rPr>
      <w:rFonts w:ascii="Arial" w:hAnsi="Arial"/>
      <w:sz w:val="24"/>
      <w:lang w:val="en-GB"/>
    </w:rPr>
  </w:style>
  <w:style w:type="paragraph" w:styleId="Footer">
    <w:name w:val="footer"/>
    <w:basedOn w:val="Normal"/>
    <w:link w:val="FooterChar"/>
    <w:uiPriority w:val="99"/>
    <w:unhideWhenUsed/>
    <w:rsid w:val="00E46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E1"/>
    <w:rPr>
      <w:rFonts w:ascii="Arial" w:hAnsi="Arial"/>
      <w:sz w:val="24"/>
      <w:lang w:val="en-GB"/>
    </w:rPr>
  </w:style>
  <w:style w:type="paragraph" w:styleId="BalloonText">
    <w:name w:val="Balloon Text"/>
    <w:basedOn w:val="Normal"/>
    <w:link w:val="BalloonTextChar"/>
    <w:uiPriority w:val="99"/>
    <w:semiHidden/>
    <w:unhideWhenUsed/>
    <w:rsid w:val="00120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93D"/>
    <w:rPr>
      <w:rFonts w:ascii="Segoe UI" w:hAnsi="Segoe UI" w:cs="Segoe UI"/>
      <w:sz w:val="18"/>
      <w:szCs w:val="18"/>
      <w:lang w:val="en-GB"/>
    </w:rPr>
  </w:style>
  <w:style w:type="paragraph" w:styleId="FootnoteText">
    <w:name w:val="footnote text"/>
    <w:basedOn w:val="Normal"/>
    <w:link w:val="FootnoteTextChar"/>
    <w:uiPriority w:val="99"/>
    <w:semiHidden/>
    <w:unhideWhenUsed/>
    <w:rsid w:val="008A4A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4ADA"/>
    <w:rPr>
      <w:rFonts w:ascii="Arial" w:hAnsi="Arial"/>
      <w:sz w:val="20"/>
      <w:szCs w:val="20"/>
      <w:lang w:val="en-GB"/>
    </w:rPr>
  </w:style>
  <w:style w:type="character" w:styleId="FootnoteReference">
    <w:name w:val="footnote reference"/>
    <w:basedOn w:val="DefaultParagraphFont"/>
    <w:uiPriority w:val="99"/>
    <w:semiHidden/>
    <w:unhideWhenUsed/>
    <w:rsid w:val="008A4ADA"/>
    <w:rPr>
      <w:vertAlign w:val="superscript"/>
    </w:rPr>
  </w:style>
  <w:style w:type="character" w:styleId="Hyperlink">
    <w:name w:val="Hyperlink"/>
    <w:basedOn w:val="DefaultParagraphFont"/>
    <w:uiPriority w:val="99"/>
    <w:unhideWhenUsed/>
    <w:rsid w:val="00722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modiba\Desktop\Judgment%20on%20VJ%20Mazibuko%20and%20five%20others%20final%20draft%20%208th%20version_Track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77FCD-9241-44F2-9FB9-44EFAD1F3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on VJ Mazibuko and five others final draft  8th version_Tracked</Template>
  <TotalTime>2</TotalTime>
  <Pages>9</Pages>
  <Words>2005</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Morerwa Modiba</dc:creator>
  <cp:keywords/>
  <dc:description/>
  <cp:lastModifiedBy>Mokone</cp:lastModifiedBy>
  <cp:revision>3</cp:revision>
  <dcterms:created xsi:type="dcterms:W3CDTF">2023-04-13T13:09:00Z</dcterms:created>
  <dcterms:modified xsi:type="dcterms:W3CDTF">2023-04-13T13:11:00Z</dcterms:modified>
</cp:coreProperties>
</file>