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77A" w:rsidRDefault="006C1C4E">
      <w:pPr>
        <w:pStyle w:val="BodyText"/>
        <w:spacing w:before="39" w:line="400" w:lineRule="auto"/>
        <w:ind w:left="3896" w:right="2926" w:hanging="897"/>
      </w:pPr>
      <w:bookmarkStart w:id="0" w:name="_GoBack"/>
      <w:bookmarkEnd w:id="0"/>
      <w:r>
        <w:t>IN THE NATIONAL CONSUMER TRIBUNAL HELD IN CENTURION</w:t>
      </w:r>
    </w:p>
    <w:p w:rsidR="00A3677A" w:rsidRDefault="00A3677A">
      <w:pPr>
        <w:pStyle w:val="BodyText"/>
      </w:pPr>
    </w:p>
    <w:p w:rsidR="00A3677A" w:rsidRDefault="006C1C4E">
      <w:pPr>
        <w:pStyle w:val="BodyText"/>
        <w:spacing w:before="183"/>
        <w:ind w:left="5160"/>
      </w:pPr>
      <w:r>
        <w:t>Case number: NCT/223348/2022/140(1)</w:t>
      </w:r>
    </w:p>
    <w:p w:rsidR="00A3677A" w:rsidRDefault="00A3677A">
      <w:pPr>
        <w:pStyle w:val="BodyText"/>
        <w:spacing w:before="5"/>
        <w:rPr>
          <w:sz w:val="10"/>
        </w:rPr>
      </w:pPr>
    </w:p>
    <w:p w:rsidR="00A3677A" w:rsidRDefault="006C1C4E">
      <w:pPr>
        <w:pStyle w:val="BodyText"/>
        <w:spacing w:before="56"/>
        <w:ind w:left="120"/>
      </w:pPr>
      <w:r>
        <w:t>In the matter between:</w:t>
      </w:r>
    </w:p>
    <w:p w:rsidR="00A3677A" w:rsidRDefault="00A3677A">
      <w:pPr>
        <w:pStyle w:val="BodyText"/>
      </w:pPr>
    </w:p>
    <w:p w:rsidR="00A3677A" w:rsidRDefault="00A3677A">
      <w:pPr>
        <w:pStyle w:val="BodyText"/>
        <w:spacing w:before="9"/>
        <w:rPr>
          <w:sz w:val="29"/>
        </w:rPr>
      </w:pPr>
    </w:p>
    <w:p w:rsidR="00A3677A" w:rsidRDefault="006C1C4E">
      <w:pPr>
        <w:pStyle w:val="BodyText"/>
        <w:tabs>
          <w:tab w:val="left" w:pos="5160"/>
        </w:tabs>
        <w:ind w:left="120"/>
      </w:pPr>
      <w:r>
        <w:t>NATIONAL</w:t>
      </w:r>
      <w:r>
        <w:rPr>
          <w:spacing w:val="-1"/>
        </w:rPr>
        <w:t xml:space="preserve"> </w:t>
      </w:r>
      <w:r>
        <w:t>CREDIT</w:t>
      </w:r>
      <w:r>
        <w:rPr>
          <w:spacing w:val="-4"/>
        </w:rPr>
        <w:t xml:space="preserve"> </w:t>
      </w:r>
      <w:r>
        <w:t>REGULATOR</w:t>
      </w:r>
      <w:r>
        <w:tab/>
        <w:t>APPLICANT</w:t>
      </w:r>
    </w:p>
    <w:p w:rsidR="00A3677A" w:rsidRDefault="00A3677A">
      <w:pPr>
        <w:pStyle w:val="BodyText"/>
      </w:pPr>
    </w:p>
    <w:p w:rsidR="00A3677A" w:rsidRDefault="00A3677A">
      <w:pPr>
        <w:pStyle w:val="BodyText"/>
        <w:spacing w:before="6"/>
        <w:rPr>
          <w:sz w:val="29"/>
        </w:rPr>
      </w:pPr>
    </w:p>
    <w:p w:rsidR="00A3677A" w:rsidRDefault="006C1C4E">
      <w:pPr>
        <w:pStyle w:val="BodyText"/>
        <w:ind w:left="120"/>
      </w:pPr>
      <w:r>
        <w:t>AND</w:t>
      </w:r>
    </w:p>
    <w:p w:rsidR="00A3677A" w:rsidRDefault="00A3677A">
      <w:pPr>
        <w:pStyle w:val="BodyText"/>
      </w:pPr>
    </w:p>
    <w:p w:rsidR="00A3677A" w:rsidRDefault="00A3677A">
      <w:pPr>
        <w:pStyle w:val="BodyText"/>
        <w:spacing w:before="9"/>
        <w:rPr>
          <w:sz w:val="29"/>
        </w:rPr>
      </w:pPr>
    </w:p>
    <w:p w:rsidR="00A3677A" w:rsidRDefault="006C1C4E">
      <w:pPr>
        <w:pStyle w:val="BodyText"/>
        <w:tabs>
          <w:tab w:val="left" w:pos="5160"/>
        </w:tabs>
        <w:ind w:left="120"/>
      </w:pPr>
      <w:r>
        <w:t>LOANS AT SMART CASH</w:t>
      </w:r>
      <w:r>
        <w:rPr>
          <w:spacing w:val="-9"/>
        </w:rPr>
        <w:t xml:space="preserve"> </w:t>
      </w:r>
      <w:r>
        <w:t>BIZANA</w:t>
      </w:r>
      <w:r>
        <w:rPr>
          <w:spacing w:val="-13"/>
        </w:rPr>
        <w:t xml:space="preserve"> </w:t>
      </w:r>
      <w:r>
        <w:t>(PTY)LTD</w:t>
      </w:r>
      <w:r>
        <w:tab/>
        <w:t>RESPONDENT</w:t>
      </w:r>
    </w:p>
    <w:p w:rsidR="00A3677A" w:rsidRDefault="00A3677A">
      <w:pPr>
        <w:pStyle w:val="BodyText"/>
      </w:pPr>
    </w:p>
    <w:p w:rsidR="00A3677A" w:rsidRDefault="00A3677A">
      <w:pPr>
        <w:pStyle w:val="BodyText"/>
        <w:spacing w:before="9"/>
        <w:rPr>
          <w:sz w:val="29"/>
        </w:rPr>
      </w:pPr>
    </w:p>
    <w:p w:rsidR="00A3677A" w:rsidRDefault="006C1C4E">
      <w:pPr>
        <w:ind w:left="120"/>
        <w:rPr>
          <w:i/>
        </w:rPr>
      </w:pPr>
      <w:r>
        <w:rPr>
          <w:i/>
          <w:u w:val="single"/>
        </w:rPr>
        <w:t>Coram:</w:t>
      </w:r>
    </w:p>
    <w:p w:rsidR="00A3677A" w:rsidRDefault="00A3677A">
      <w:pPr>
        <w:pStyle w:val="BodyText"/>
        <w:rPr>
          <w:i/>
          <w:sz w:val="20"/>
        </w:rPr>
      </w:pPr>
    </w:p>
    <w:p w:rsidR="00A3677A" w:rsidRDefault="00A3677A">
      <w:pPr>
        <w:pStyle w:val="BodyText"/>
        <w:spacing w:before="1"/>
        <w:rPr>
          <w:i/>
          <w:sz w:val="27"/>
        </w:rPr>
      </w:pPr>
    </w:p>
    <w:p w:rsidR="00A3677A" w:rsidRDefault="006C1C4E">
      <w:pPr>
        <w:pStyle w:val="BodyText"/>
        <w:tabs>
          <w:tab w:val="left" w:pos="2279"/>
        </w:tabs>
        <w:spacing w:before="57"/>
        <w:ind w:left="120"/>
      </w:pPr>
      <w:proofErr w:type="spellStart"/>
      <w:r>
        <w:t>Adv</w:t>
      </w:r>
      <w:proofErr w:type="spellEnd"/>
      <w:r>
        <w:t xml:space="preserve"> N</w:t>
      </w:r>
      <w:r>
        <w:rPr>
          <w:spacing w:val="-2"/>
        </w:rPr>
        <w:t xml:space="preserve"> </w:t>
      </w:r>
      <w:proofErr w:type="spellStart"/>
      <w:r>
        <w:t>Sephoti</w:t>
      </w:r>
      <w:proofErr w:type="spellEnd"/>
      <w:r>
        <w:tab/>
        <w:t>Presiding</w:t>
      </w:r>
      <w:r>
        <w:rPr>
          <w:spacing w:val="-3"/>
        </w:rPr>
        <w:t xml:space="preserve"> </w:t>
      </w:r>
      <w:r>
        <w:t>Member</w:t>
      </w:r>
    </w:p>
    <w:p w:rsidR="00A3677A" w:rsidRDefault="006C1C4E">
      <w:pPr>
        <w:pStyle w:val="BodyText"/>
        <w:tabs>
          <w:tab w:val="left" w:pos="2279"/>
        </w:tabs>
        <w:spacing w:before="180"/>
        <w:ind w:left="120"/>
      </w:pPr>
      <w:proofErr w:type="spellStart"/>
      <w:r>
        <w:t>Dr</w:t>
      </w:r>
      <w:proofErr w:type="spellEnd"/>
      <w:r>
        <w:rPr>
          <w:spacing w:val="-1"/>
        </w:rPr>
        <w:t xml:space="preserve"> </w:t>
      </w:r>
      <w:r>
        <w:t>L</w:t>
      </w:r>
      <w:r>
        <w:rPr>
          <w:spacing w:val="-2"/>
        </w:rPr>
        <w:t xml:space="preserve"> </w:t>
      </w:r>
      <w:r>
        <w:t>Best</w:t>
      </w:r>
      <w:r>
        <w:tab/>
        <w:t>Tribunal</w:t>
      </w:r>
      <w:r>
        <w:rPr>
          <w:spacing w:val="-3"/>
        </w:rPr>
        <w:t xml:space="preserve"> </w:t>
      </w:r>
      <w:r>
        <w:t>Member</w:t>
      </w:r>
    </w:p>
    <w:p w:rsidR="00A3677A" w:rsidRDefault="006C1C4E">
      <w:pPr>
        <w:pStyle w:val="BodyText"/>
        <w:tabs>
          <w:tab w:val="left" w:pos="2279"/>
        </w:tabs>
        <w:spacing w:before="183"/>
        <w:ind w:left="120"/>
      </w:pPr>
      <w:proofErr w:type="spellStart"/>
      <w:r>
        <w:t>Mr</w:t>
      </w:r>
      <w:proofErr w:type="spellEnd"/>
      <w:r>
        <w:rPr>
          <w:spacing w:val="-1"/>
        </w:rPr>
        <w:t xml:space="preserve"> </w:t>
      </w:r>
      <w:r>
        <w:t>F</w:t>
      </w:r>
      <w:r>
        <w:rPr>
          <w:spacing w:val="-1"/>
        </w:rPr>
        <w:t xml:space="preserve"> </w:t>
      </w:r>
      <w:proofErr w:type="spellStart"/>
      <w:r>
        <w:t>Sibanda</w:t>
      </w:r>
      <w:proofErr w:type="spellEnd"/>
      <w:r>
        <w:tab/>
        <w:t>Tribunal</w:t>
      </w:r>
      <w:r>
        <w:rPr>
          <w:spacing w:val="-3"/>
        </w:rPr>
        <w:t xml:space="preserve"> </w:t>
      </w:r>
      <w:r>
        <w:t>Member</w:t>
      </w:r>
    </w:p>
    <w:p w:rsidR="00A3677A" w:rsidRDefault="00A3677A">
      <w:pPr>
        <w:pStyle w:val="BodyText"/>
      </w:pPr>
    </w:p>
    <w:p w:rsidR="00A3677A" w:rsidRDefault="00A3677A">
      <w:pPr>
        <w:pStyle w:val="BodyText"/>
        <w:spacing w:before="8"/>
        <w:rPr>
          <w:sz w:val="29"/>
        </w:rPr>
      </w:pPr>
    </w:p>
    <w:p w:rsidR="00A3677A" w:rsidRDefault="006C1C4E">
      <w:pPr>
        <w:pStyle w:val="BodyText"/>
        <w:tabs>
          <w:tab w:val="left" w:pos="2279"/>
        </w:tabs>
        <w:ind w:left="119"/>
      </w:pPr>
      <w:r>
        <w:t>Date</w:t>
      </w:r>
      <w:r>
        <w:rPr>
          <w:spacing w:val="-3"/>
        </w:rPr>
        <w:t xml:space="preserve"> </w:t>
      </w:r>
      <w:r>
        <w:t>of</w:t>
      </w:r>
      <w:r>
        <w:rPr>
          <w:spacing w:val="-2"/>
        </w:rPr>
        <w:t xml:space="preserve"> </w:t>
      </w:r>
      <w:r>
        <w:t>hearing</w:t>
      </w:r>
      <w:r>
        <w:tab/>
        <w:t>07 June</w:t>
      </w:r>
      <w:r>
        <w:rPr>
          <w:spacing w:val="-4"/>
        </w:rPr>
        <w:t xml:space="preserve"> </w:t>
      </w:r>
      <w:r>
        <w:t>2022</w:t>
      </w:r>
    </w:p>
    <w:p w:rsidR="00A3677A" w:rsidRDefault="006C1C4E">
      <w:pPr>
        <w:pStyle w:val="BodyText"/>
        <w:tabs>
          <w:tab w:val="left" w:pos="2279"/>
        </w:tabs>
        <w:spacing w:before="181"/>
        <w:ind w:left="119"/>
      </w:pPr>
      <w:r>
        <w:t>Date</w:t>
      </w:r>
      <w:r>
        <w:rPr>
          <w:spacing w:val="-3"/>
        </w:rPr>
        <w:t xml:space="preserve"> </w:t>
      </w:r>
      <w:r>
        <w:t>of</w:t>
      </w:r>
      <w:r>
        <w:rPr>
          <w:spacing w:val="-2"/>
        </w:rPr>
        <w:t xml:space="preserve"> </w:t>
      </w:r>
      <w:r>
        <w:t>judgement</w:t>
      </w:r>
      <w:r>
        <w:tab/>
        <w:t>13 June</w:t>
      </w:r>
      <w:r>
        <w:rPr>
          <w:spacing w:val="-4"/>
        </w:rPr>
        <w:t xml:space="preserve"> </w:t>
      </w:r>
      <w:r>
        <w:t>2022</w:t>
      </w:r>
    </w:p>
    <w:p w:rsidR="00A3677A" w:rsidRDefault="00A3677A">
      <w:pPr>
        <w:pStyle w:val="BodyText"/>
        <w:rPr>
          <w:sz w:val="20"/>
        </w:rPr>
      </w:pPr>
    </w:p>
    <w:p w:rsidR="00A3677A" w:rsidRDefault="006C1C4E">
      <w:pPr>
        <w:pStyle w:val="BodyText"/>
        <w:spacing w:before="8"/>
        <w:rPr>
          <w:sz w:val="10"/>
        </w:rPr>
      </w:pPr>
      <w:r>
        <w:pict>
          <v:shape id="_x0000_s1031" style="position:absolute;margin-left:1in;margin-top:8.9pt;width:465.6pt;height:.1pt;z-index:-251658240;mso-wrap-distance-left:0;mso-wrap-distance-right:0;mso-position-horizontal-relative:page" coordorigin="1440,178" coordsize="9312,0" path="m1440,178r9311,e" filled="f" strokeweight=".25292mm">
            <v:path arrowok="t"/>
            <w10:wrap type="topAndBottom" anchorx="page"/>
          </v:shape>
        </w:pict>
      </w:r>
    </w:p>
    <w:p w:rsidR="00A3677A" w:rsidRDefault="00A3677A">
      <w:pPr>
        <w:pStyle w:val="BodyText"/>
        <w:spacing w:before="6"/>
        <w:rPr>
          <w:sz w:val="9"/>
        </w:rPr>
      </w:pPr>
    </w:p>
    <w:p w:rsidR="00A3677A" w:rsidRDefault="006C1C4E">
      <w:pPr>
        <w:pStyle w:val="BodyText"/>
        <w:spacing w:before="56"/>
        <w:ind w:left="3700" w:right="3374"/>
        <w:jc w:val="center"/>
      </w:pPr>
      <w:r>
        <w:t>JUDGEMENT AND REASONS</w:t>
      </w:r>
    </w:p>
    <w:p w:rsidR="00A3677A" w:rsidRDefault="00A3677A">
      <w:pPr>
        <w:pStyle w:val="BodyText"/>
        <w:rPr>
          <w:sz w:val="20"/>
        </w:rPr>
      </w:pPr>
    </w:p>
    <w:p w:rsidR="00A3677A" w:rsidRDefault="006C1C4E">
      <w:pPr>
        <w:pStyle w:val="BodyText"/>
        <w:spacing w:before="9"/>
        <w:rPr>
          <w:sz w:val="10"/>
        </w:rPr>
      </w:pPr>
      <w:r>
        <w:pict>
          <v:shape id="_x0000_s1030" style="position:absolute;margin-left:1in;margin-top:8.9pt;width:465.6pt;height:.1pt;z-index:-251657216;mso-wrap-distance-left:0;mso-wrap-distance-right:0;mso-position-horizontal-relative:page" coordorigin="1440,178" coordsize="9312,0" path="m1440,178r9312,e" filled="f" strokeweight=".25292mm">
            <v:path arrowok="t"/>
            <w10:wrap type="topAndBottom" anchorx="page"/>
          </v:shape>
        </w:pict>
      </w:r>
    </w:p>
    <w:p w:rsidR="00A3677A" w:rsidRDefault="00A3677A">
      <w:pPr>
        <w:pStyle w:val="BodyText"/>
        <w:rPr>
          <w:sz w:val="20"/>
        </w:rPr>
      </w:pPr>
    </w:p>
    <w:p w:rsidR="00A3677A" w:rsidRDefault="00A3677A">
      <w:pPr>
        <w:pStyle w:val="BodyText"/>
        <w:spacing w:before="3"/>
        <w:rPr>
          <w:sz w:val="26"/>
        </w:rPr>
      </w:pPr>
    </w:p>
    <w:p w:rsidR="00A3677A" w:rsidRDefault="006C1C4E">
      <w:pPr>
        <w:pStyle w:val="Heading1"/>
        <w:spacing w:before="57"/>
        <w:ind w:left="120"/>
      </w:pPr>
      <w:r>
        <w:t>APPLICANT</w:t>
      </w:r>
    </w:p>
    <w:p w:rsidR="00A3677A" w:rsidRDefault="00A3677A">
      <w:pPr>
        <w:pStyle w:val="BodyText"/>
        <w:rPr>
          <w:b/>
        </w:rPr>
      </w:pPr>
    </w:p>
    <w:p w:rsidR="00A3677A" w:rsidRDefault="00A3677A">
      <w:pPr>
        <w:pStyle w:val="BodyText"/>
        <w:spacing w:before="8"/>
        <w:rPr>
          <w:b/>
          <w:sz w:val="29"/>
        </w:rPr>
      </w:pPr>
    </w:p>
    <w:p w:rsidR="00A3677A" w:rsidRDefault="00A96ACE" w:rsidP="00A96ACE">
      <w:pPr>
        <w:tabs>
          <w:tab w:val="left" w:pos="841"/>
        </w:tabs>
        <w:spacing w:line="259" w:lineRule="auto"/>
        <w:ind w:left="840" w:right="115" w:hanging="361"/>
        <w:jc w:val="both"/>
      </w:pPr>
      <w:r>
        <w:t>1.</w:t>
      </w:r>
      <w:r>
        <w:tab/>
      </w:r>
      <w:r w:rsidR="006C1C4E">
        <w:t>The</w:t>
      </w:r>
      <w:r w:rsidR="006C1C4E" w:rsidRPr="00A96ACE">
        <w:rPr>
          <w:spacing w:val="-7"/>
        </w:rPr>
        <w:t xml:space="preserve"> </w:t>
      </w:r>
      <w:r w:rsidR="006C1C4E">
        <w:t>Applicant</w:t>
      </w:r>
      <w:r w:rsidR="006C1C4E" w:rsidRPr="00A96ACE">
        <w:rPr>
          <w:spacing w:val="-9"/>
        </w:rPr>
        <w:t xml:space="preserve"> </w:t>
      </w:r>
      <w:r w:rsidR="006C1C4E">
        <w:t>in</w:t>
      </w:r>
      <w:r w:rsidR="006C1C4E" w:rsidRPr="00A96ACE">
        <w:rPr>
          <w:spacing w:val="-7"/>
        </w:rPr>
        <w:t xml:space="preserve"> </w:t>
      </w:r>
      <w:r w:rsidR="006C1C4E">
        <w:t>this</w:t>
      </w:r>
      <w:r w:rsidR="006C1C4E" w:rsidRPr="00A96ACE">
        <w:rPr>
          <w:spacing w:val="-11"/>
        </w:rPr>
        <w:t xml:space="preserve"> </w:t>
      </w:r>
      <w:r w:rsidR="006C1C4E">
        <w:t>matter</w:t>
      </w:r>
      <w:r w:rsidR="006C1C4E" w:rsidRPr="00A96ACE">
        <w:rPr>
          <w:spacing w:val="-7"/>
        </w:rPr>
        <w:t xml:space="preserve"> </w:t>
      </w:r>
      <w:r w:rsidR="006C1C4E">
        <w:t>is</w:t>
      </w:r>
      <w:r w:rsidR="006C1C4E" w:rsidRPr="00A96ACE">
        <w:rPr>
          <w:spacing w:val="-9"/>
        </w:rPr>
        <w:t xml:space="preserve"> </w:t>
      </w:r>
      <w:r w:rsidR="006C1C4E">
        <w:t>the</w:t>
      </w:r>
      <w:r w:rsidR="006C1C4E" w:rsidRPr="00A96ACE">
        <w:rPr>
          <w:spacing w:val="-6"/>
        </w:rPr>
        <w:t xml:space="preserve"> </w:t>
      </w:r>
      <w:r w:rsidR="006C1C4E">
        <w:t>National</w:t>
      </w:r>
      <w:r w:rsidR="006C1C4E" w:rsidRPr="00A96ACE">
        <w:rPr>
          <w:spacing w:val="-9"/>
        </w:rPr>
        <w:t xml:space="preserve"> </w:t>
      </w:r>
      <w:r w:rsidR="006C1C4E">
        <w:t>Credit</w:t>
      </w:r>
      <w:r w:rsidR="006C1C4E" w:rsidRPr="00A96ACE">
        <w:rPr>
          <w:spacing w:val="-9"/>
        </w:rPr>
        <w:t xml:space="preserve"> </w:t>
      </w:r>
      <w:r w:rsidR="006C1C4E">
        <w:t>Regulator,</w:t>
      </w:r>
      <w:r w:rsidR="006C1C4E" w:rsidRPr="00A96ACE">
        <w:rPr>
          <w:spacing w:val="-9"/>
        </w:rPr>
        <w:t xml:space="preserve"> </w:t>
      </w:r>
      <w:r w:rsidR="006C1C4E">
        <w:t>a</w:t>
      </w:r>
      <w:r w:rsidR="006C1C4E" w:rsidRPr="00A96ACE">
        <w:rPr>
          <w:spacing w:val="-7"/>
        </w:rPr>
        <w:t xml:space="preserve"> </w:t>
      </w:r>
      <w:r w:rsidR="006C1C4E">
        <w:t>juristic</w:t>
      </w:r>
      <w:r w:rsidR="006C1C4E" w:rsidRPr="00A96ACE">
        <w:rPr>
          <w:spacing w:val="-7"/>
        </w:rPr>
        <w:t xml:space="preserve"> </w:t>
      </w:r>
      <w:r w:rsidR="006C1C4E">
        <w:t>person</w:t>
      </w:r>
      <w:r w:rsidR="006C1C4E" w:rsidRPr="00A96ACE">
        <w:rPr>
          <w:spacing w:val="-10"/>
        </w:rPr>
        <w:t xml:space="preserve"> </w:t>
      </w:r>
      <w:r w:rsidR="006C1C4E">
        <w:t>established</w:t>
      </w:r>
      <w:r w:rsidR="006C1C4E" w:rsidRPr="00A96ACE">
        <w:rPr>
          <w:spacing w:val="-7"/>
        </w:rPr>
        <w:t xml:space="preserve"> </w:t>
      </w:r>
      <w:r w:rsidR="006C1C4E">
        <w:t>in</w:t>
      </w:r>
      <w:r w:rsidR="006C1C4E" w:rsidRPr="00A96ACE">
        <w:rPr>
          <w:spacing w:val="-7"/>
        </w:rPr>
        <w:t xml:space="preserve"> </w:t>
      </w:r>
      <w:r w:rsidR="006C1C4E">
        <w:t xml:space="preserve">terms of section 12 of the National Credit Act, 34 of 2005 (“the NCA”), (“the Applicant” or “the NCR”), with its address at 127 Fifteenth Road, </w:t>
      </w:r>
      <w:proofErr w:type="spellStart"/>
      <w:r w:rsidR="006C1C4E">
        <w:t>Midrand</w:t>
      </w:r>
      <w:proofErr w:type="spellEnd"/>
      <w:r w:rsidR="006C1C4E">
        <w:t>,</w:t>
      </w:r>
      <w:r w:rsidR="006C1C4E" w:rsidRPr="00A96ACE">
        <w:rPr>
          <w:spacing w:val="-6"/>
        </w:rPr>
        <w:t xml:space="preserve"> </w:t>
      </w:r>
      <w:r w:rsidR="006C1C4E">
        <w:t>Gauteng.</w:t>
      </w:r>
    </w:p>
    <w:p w:rsidR="00A3677A" w:rsidRDefault="00A3677A">
      <w:pPr>
        <w:spacing w:line="259" w:lineRule="auto"/>
        <w:jc w:val="both"/>
        <w:sectPr w:rsidR="00A3677A">
          <w:type w:val="continuous"/>
          <w:pgSz w:w="12240" w:h="15840"/>
          <w:pgMar w:top="1400" w:right="1320" w:bottom="280" w:left="1320" w:header="720" w:footer="720" w:gutter="0"/>
          <w:cols w:space="720"/>
        </w:sectPr>
      </w:pPr>
    </w:p>
    <w:p w:rsidR="00A3677A" w:rsidRDefault="00A3677A">
      <w:pPr>
        <w:pStyle w:val="BodyText"/>
        <w:spacing w:before="2"/>
        <w:rPr>
          <w:sz w:val="27"/>
        </w:rPr>
      </w:pPr>
    </w:p>
    <w:p w:rsidR="00A3677A" w:rsidRDefault="00A96ACE" w:rsidP="00A96ACE">
      <w:pPr>
        <w:tabs>
          <w:tab w:val="left" w:pos="841"/>
        </w:tabs>
        <w:spacing w:before="56"/>
        <w:ind w:left="840" w:hanging="362"/>
      </w:pPr>
      <w:r>
        <w:t>2.</w:t>
      </w:r>
      <w:r>
        <w:tab/>
      </w:r>
      <w:r w:rsidR="006C1C4E">
        <w:t xml:space="preserve">At the hearing, the NCR was represented by </w:t>
      </w:r>
      <w:proofErr w:type="spellStart"/>
      <w:r w:rsidR="006C1C4E">
        <w:t>Mr</w:t>
      </w:r>
      <w:proofErr w:type="spellEnd"/>
      <w:r w:rsidR="006C1C4E">
        <w:t xml:space="preserve"> Stocker, its Principal Legal</w:t>
      </w:r>
      <w:r w:rsidR="006C1C4E" w:rsidRPr="00A96ACE">
        <w:rPr>
          <w:spacing w:val="-13"/>
        </w:rPr>
        <w:t xml:space="preserve"> </w:t>
      </w:r>
      <w:r w:rsidR="006C1C4E">
        <w:t>Adviso</w:t>
      </w:r>
      <w:r w:rsidR="006C1C4E">
        <w:t>r.</w:t>
      </w:r>
    </w:p>
    <w:p w:rsidR="00A3677A" w:rsidRDefault="006C1C4E">
      <w:pPr>
        <w:pStyle w:val="Heading1"/>
        <w:spacing w:before="183"/>
      </w:pPr>
      <w:r>
        <w:t>R</w:t>
      </w:r>
      <w:r>
        <w:t>ESPONDENT</w:t>
      </w:r>
    </w:p>
    <w:p w:rsidR="00A3677A" w:rsidRDefault="00A96ACE" w:rsidP="00A96ACE">
      <w:pPr>
        <w:tabs>
          <w:tab w:val="left" w:pos="840"/>
        </w:tabs>
        <w:spacing w:before="180" w:line="259" w:lineRule="auto"/>
        <w:ind w:left="839" w:right="113" w:hanging="361"/>
        <w:jc w:val="both"/>
      </w:pPr>
      <w:r>
        <w:t>3.</w:t>
      </w:r>
      <w:r>
        <w:tab/>
      </w:r>
      <w:r w:rsidR="006C1C4E">
        <w:t>The</w:t>
      </w:r>
      <w:r w:rsidR="006C1C4E" w:rsidRPr="00A96ACE">
        <w:rPr>
          <w:spacing w:val="-8"/>
        </w:rPr>
        <w:t xml:space="preserve"> </w:t>
      </w:r>
      <w:r w:rsidR="006C1C4E">
        <w:t>Respondent</w:t>
      </w:r>
      <w:r w:rsidR="006C1C4E" w:rsidRPr="00A96ACE">
        <w:rPr>
          <w:spacing w:val="-11"/>
        </w:rPr>
        <w:t xml:space="preserve"> </w:t>
      </w:r>
      <w:r w:rsidR="006C1C4E">
        <w:t>is</w:t>
      </w:r>
      <w:r w:rsidR="006C1C4E" w:rsidRPr="00A96ACE">
        <w:rPr>
          <w:spacing w:val="-10"/>
        </w:rPr>
        <w:t xml:space="preserve"> </w:t>
      </w:r>
      <w:r w:rsidR="006C1C4E">
        <w:t>Loans</w:t>
      </w:r>
      <w:r w:rsidR="006C1C4E" w:rsidRPr="00A96ACE">
        <w:rPr>
          <w:spacing w:val="-9"/>
        </w:rPr>
        <w:t xml:space="preserve"> </w:t>
      </w:r>
      <w:r w:rsidR="006C1C4E">
        <w:t>at</w:t>
      </w:r>
      <w:r w:rsidR="006C1C4E" w:rsidRPr="00A96ACE">
        <w:rPr>
          <w:spacing w:val="-10"/>
        </w:rPr>
        <w:t xml:space="preserve"> </w:t>
      </w:r>
      <w:r w:rsidR="006C1C4E">
        <w:t>Smart</w:t>
      </w:r>
      <w:r w:rsidR="006C1C4E" w:rsidRPr="00A96ACE">
        <w:rPr>
          <w:spacing w:val="-11"/>
        </w:rPr>
        <w:t xml:space="preserve"> </w:t>
      </w:r>
      <w:r w:rsidR="006C1C4E">
        <w:t>Cash</w:t>
      </w:r>
      <w:r w:rsidR="006C1C4E" w:rsidRPr="00A96ACE">
        <w:rPr>
          <w:spacing w:val="-9"/>
        </w:rPr>
        <w:t xml:space="preserve"> </w:t>
      </w:r>
      <w:r w:rsidR="006C1C4E">
        <w:t>Bizana</w:t>
      </w:r>
      <w:r w:rsidR="006C1C4E" w:rsidRPr="00A96ACE">
        <w:rPr>
          <w:spacing w:val="-12"/>
        </w:rPr>
        <w:t xml:space="preserve"> </w:t>
      </w:r>
      <w:r w:rsidR="006C1C4E">
        <w:t>(Pty)</w:t>
      </w:r>
      <w:r w:rsidR="006C1C4E" w:rsidRPr="00A96ACE">
        <w:rPr>
          <w:spacing w:val="-10"/>
        </w:rPr>
        <w:t xml:space="preserve"> </w:t>
      </w:r>
      <w:r w:rsidR="006C1C4E">
        <w:t>Ltd,</w:t>
      </w:r>
      <w:r w:rsidR="006C1C4E" w:rsidRPr="00A96ACE">
        <w:rPr>
          <w:spacing w:val="-9"/>
        </w:rPr>
        <w:t xml:space="preserve"> </w:t>
      </w:r>
      <w:r w:rsidR="006C1C4E">
        <w:t>who</w:t>
      </w:r>
      <w:r w:rsidR="006C1C4E" w:rsidRPr="00A96ACE">
        <w:rPr>
          <w:spacing w:val="-9"/>
        </w:rPr>
        <w:t xml:space="preserve"> </w:t>
      </w:r>
      <w:r w:rsidR="006C1C4E">
        <w:t>was</w:t>
      </w:r>
      <w:r w:rsidR="006C1C4E" w:rsidRPr="00A96ACE">
        <w:rPr>
          <w:spacing w:val="-9"/>
        </w:rPr>
        <w:t xml:space="preserve"> </w:t>
      </w:r>
      <w:r w:rsidR="006C1C4E">
        <w:t>a</w:t>
      </w:r>
      <w:r w:rsidR="006C1C4E" w:rsidRPr="00A96ACE">
        <w:rPr>
          <w:spacing w:val="-11"/>
        </w:rPr>
        <w:t xml:space="preserve"> </w:t>
      </w:r>
      <w:r w:rsidR="006C1C4E">
        <w:t>registered</w:t>
      </w:r>
      <w:r w:rsidR="006C1C4E" w:rsidRPr="00A96ACE">
        <w:rPr>
          <w:spacing w:val="-12"/>
        </w:rPr>
        <w:t xml:space="preserve"> </w:t>
      </w:r>
      <w:r w:rsidR="006C1C4E">
        <w:t>credit</w:t>
      </w:r>
      <w:r w:rsidR="006C1C4E" w:rsidRPr="00A96ACE">
        <w:rPr>
          <w:spacing w:val="-8"/>
        </w:rPr>
        <w:t xml:space="preserve"> </w:t>
      </w:r>
      <w:r w:rsidR="006C1C4E">
        <w:t>provider</w:t>
      </w:r>
      <w:r w:rsidR="006C1C4E" w:rsidRPr="00A96ACE">
        <w:rPr>
          <w:spacing w:val="-12"/>
        </w:rPr>
        <w:t xml:space="preserve"> </w:t>
      </w:r>
      <w:r w:rsidR="006C1C4E">
        <w:t>with registration number 2016/010301/07 and National Credit Regulator registration number NCRCP 8724</w:t>
      </w:r>
      <w:r w:rsidR="006C1C4E" w:rsidRPr="00A96ACE">
        <w:rPr>
          <w:spacing w:val="-8"/>
        </w:rPr>
        <w:t xml:space="preserve"> </w:t>
      </w:r>
      <w:r w:rsidR="006C1C4E">
        <w:t>(Smart</w:t>
      </w:r>
      <w:r w:rsidR="006C1C4E" w:rsidRPr="00A96ACE">
        <w:rPr>
          <w:spacing w:val="-8"/>
        </w:rPr>
        <w:t xml:space="preserve"> </w:t>
      </w:r>
      <w:r w:rsidR="006C1C4E">
        <w:t>Cash-Bizana”</w:t>
      </w:r>
      <w:r w:rsidR="006C1C4E" w:rsidRPr="00A96ACE">
        <w:rPr>
          <w:spacing w:val="-9"/>
        </w:rPr>
        <w:t xml:space="preserve"> </w:t>
      </w:r>
      <w:r w:rsidR="006C1C4E">
        <w:t>or</w:t>
      </w:r>
      <w:r w:rsidR="006C1C4E" w:rsidRPr="00A96ACE">
        <w:rPr>
          <w:spacing w:val="-9"/>
        </w:rPr>
        <w:t xml:space="preserve"> </w:t>
      </w:r>
      <w:r w:rsidR="006C1C4E">
        <w:t>“the</w:t>
      </w:r>
      <w:r w:rsidR="006C1C4E" w:rsidRPr="00A96ACE">
        <w:rPr>
          <w:spacing w:val="-8"/>
        </w:rPr>
        <w:t xml:space="preserve"> </w:t>
      </w:r>
      <w:r w:rsidR="006C1C4E">
        <w:t>Respondent”),</w:t>
      </w:r>
      <w:r w:rsidR="006C1C4E" w:rsidRPr="00A96ACE">
        <w:rPr>
          <w:spacing w:val="-10"/>
        </w:rPr>
        <w:t xml:space="preserve"> </w:t>
      </w:r>
      <w:r w:rsidR="006C1C4E">
        <w:t>with</w:t>
      </w:r>
      <w:r w:rsidR="006C1C4E" w:rsidRPr="00A96ACE">
        <w:rPr>
          <w:spacing w:val="-12"/>
        </w:rPr>
        <w:t xml:space="preserve"> </w:t>
      </w:r>
      <w:r w:rsidR="006C1C4E">
        <w:t>their</w:t>
      </w:r>
      <w:r w:rsidR="006C1C4E" w:rsidRPr="00A96ACE">
        <w:rPr>
          <w:spacing w:val="-8"/>
        </w:rPr>
        <w:t xml:space="preserve"> </w:t>
      </w:r>
      <w:r w:rsidR="006C1C4E">
        <w:t>address</w:t>
      </w:r>
      <w:r w:rsidR="006C1C4E" w:rsidRPr="00A96ACE">
        <w:rPr>
          <w:spacing w:val="-9"/>
        </w:rPr>
        <w:t xml:space="preserve"> </w:t>
      </w:r>
      <w:r w:rsidR="006C1C4E">
        <w:t>at</w:t>
      </w:r>
      <w:r w:rsidR="006C1C4E" w:rsidRPr="00A96ACE">
        <w:rPr>
          <w:spacing w:val="-9"/>
        </w:rPr>
        <w:t xml:space="preserve"> </w:t>
      </w:r>
      <w:r w:rsidR="006C1C4E">
        <w:t>Shop</w:t>
      </w:r>
      <w:r w:rsidR="006C1C4E" w:rsidRPr="00A96ACE">
        <w:rPr>
          <w:spacing w:val="-11"/>
        </w:rPr>
        <w:t xml:space="preserve"> </w:t>
      </w:r>
      <w:r w:rsidR="006C1C4E">
        <w:t>4</w:t>
      </w:r>
      <w:r w:rsidR="006C1C4E" w:rsidRPr="00A96ACE">
        <w:rPr>
          <w:spacing w:val="-8"/>
        </w:rPr>
        <w:t xml:space="preserve"> </w:t>
      </w:r>
      <w:proofErr w:type="spellStart"/>
      <w:r w:rsidR="006C1C4E">
        <w:t>Clairwood</w:t>
      </w:r>
      <w:proofErr w:type="spellEnd"/>
      <w:r w:rsidR="006C1C4E" w:rsidRPr="00A96ACE">
        <w:rPr>
          <w:spacing w:val="-10"/>
        </w:rPr>
        <w:t xml:space="preserve"> </w:t>
      </w:r>
      <w:r w:rsidR="006C1C4E">
        <w:t xml:space="preserve">Shopping Centre, 622 South Coast Road, Durban in the province of </w:t>
      </w:r>
      <w:proofErr w:type="spellStart"/>
      <w:r w:rsidR="006C1C4E">
        <w:t>Kwazulu</w:t>
      </w:r>
      <w:proofErr w:type="spellEnd"/>
      <w:r w:rsidR="006C1C4E">
        <w:t xml:space="preserve"> Natal. Respondent’s registration lapsed on 31 July</w:t>
      </w:r>
      <w:r w:rsidR="006C1C4E" w:rsidRPr="00A96ACE">
        <w:rPr>
          <w:spacing w:val="-6"/>
        </w:rPr>
        <w:t xml:space="preserve"> </w:t>
      </w:r>
      <w:r w:rsidR="006C1C4E">
        <w:t>2021.</w:t>
      </w:r>
    </w:p>
    <w:p w:rsidR="00A3677A" w:rsidRDefault="00A3677A">
      <w:pPr>
        <w:pStyle w:val="BodyText"/>
      </w:pPr>
    </w:p>
    <w:p w:rsidR="00A3677A" w:rsidRDefault="00A3677A">
      <w:pPr>
        <w:pStyle w:val="BodyText"/>
        <w:spacing w:before="11"/>
        <w:rPr>
          <w:sz w:val="27"/>
        </w:rPr>
      </w:pPr>
    </w:p>
    <w:p w:rsidR="00A3677A" w:rsidRDefault="00A96ACE" w:rsidP="00A96ACE">
      <w:pPr>
        <w:tabs>
          <w:tab w:val="left" w:pos="840"/>
        </w:tabs>
        <w:spacing w:line="259" w:lineRule="auto"/>
        <w:ind w:left="839" w:right="116" w:hanging="361"/>
        <w:jc w:val="both"/>
      </w:pPr>
      <w:r>
        <w:t>4.</w:t>
      </w:r>
      <w:r>
        <w:tab/>
      </w:r>
      <w:r w:rsidR="006C1C4E">
        <w:t>The Respondent did not file an answering affidavit opposing the application and was not re</w:t>
      </w:r>
      <w:r w:rsidR="006C1C4E">
        <w:t>presented at the</w:t>
      </w:r>
      <w:r w:rsidR="006C1C4E" w:rsidRPr="00A96ACE">
        <w:rPr>
          <w:spacing w:val="-2"/>
        </w:rPr>
        <w:t xml:space="preserve"> </w:t>
      </w:r>
      <w:r w:rsidR="006C1C4E">
        <w:t>hearing.</w:t>
      </w:r>
    </w:p>
    <w:p w:rsidR="00A3677A" w:rsidRDefault="00A3677A">
      <w:pPr>
        <w:pStyle w:val="BodyText"/>
      </w:pPr>
    </w:p>
    <w:p w:rsidR="00A3677A" w:rsidRDefault="00A3677A">
      <w:pPr>
        <w:pStyle w:val="BodyText"/>
        <w:rPr>
          <w:sz w:val="28"/>
        </w:rPr>
      </w:pPr>
    </w:p>
    <w:p w:rsidR="00A3677A" w:rsidRDefault="006C1C4E">
      <w:pPr>
        <w:pStyle w:val="Heading1"/>
      </w:pPr>
      <w:r>
        <w:t>APPLICATION TYPE</w:t>
      </w:r>
    </w:p>
    <w:p w:rsidR="00A3677A" w:rsidRDefault="00A3677A">
      <w:pPr>
        <w:pStyle w:val="BodyText"/>
        <w:rPr>
          <w:b/>
        </w:rPr>
      </w:pPr>
    </w:p>
    <w:p w:rsidR="00A3677A" w:rsidRDefault="00A3677A">
      <w:pPr>
        <w:pStyle w:val="BodyText"/>
        <w:spacing w:before="8"/>
        <w:rPr>
          <w:b/>
          <w:sz w:val="29"/>
        </w:rPr>
      </w:pPr>
    </w:p>
    <w:p w:rsidR="00A3677A" w:rsidRDefault="00A96ACE" w:rsidP="00A96ACE">
      <w:pPr>
        <w:tabs>
          <w:tab w:val="left" w:pos="840"/>
        </w:tabs>
        <w:spacing w:before="1" w:line="256" w:lineRule="auto"/>
        <w:ind w:left="839" w:right="115" w:hanging="361"/>
        <w:jc w:val="both"/>
      </w:pPr>
      <w:r>
        <w:t>5.</w:t>
      </w:r>
      <w:r>
        <w:tab/>
      </w:r>
      <w:r w:rsidR="006C1C4E">
        <w:t xml:space="preserve">This is an application for a finding of prohibited conduct against Smart Cash-Bizana, in terms of section 140 </w:t>
      </w:r>
      <w:proofErr w:type="spellStart"/>
      <w:r w:rsidR="006C1C4E">
        <w:t>f</w:t>
      </w:r>
      <w:proofErr w:type="spellEnd"/>
      <w:r w:rsidR="006C1C4E">
        <w:t xml:space="preserve"> the</w:t>
      </w:r>
      <w:r w:rsidR="006C1C4E" w:rsidRPr="00A96ACE">
        <w:rPr>
          <w:spacing w:val="-5"/>
        </w:rPr>
        <w:t xml:space="preserve"> </w:t>
      </w:r>
      <w:r w:rsidR="006C1C4E">
        <w:t>NCA.</w:t>
      </w:r>
    </w:p>
    <w:p w:rsidR="00A3677A" w:rsidRDefault="00A3677A">
      <w:pPr>
        <w:pStyle w:val="BodyText"/>
      </w:pPr>
    </w:p>
    <w:p w:rsidR="00A3677A" w:rsidRDefault="00A3677A">
      <w:pPr>
        <w:pStyle w:val="BodyText"/>
        <w:spacing w:before="2"/>
        <w:rPr>
          <w:sz w:val="28"/>
        </w:rPr>
      </w:pPr>
    </w:p>
    <w:p w:rsidR="00A3677A" w:rsidRDefault="006C1C4E">
      <w:pPr>
        <w:pStyle w:val="Heading1"/>
      </w:pPr>
      <w:r>
        <w:t>CONSIDERATION OF THE EVIDENCE ON A DEFAULT BASIS</w:t>
      </w:r>
    </w:p>
    <w:p w:rsidR="00A3677A" w:rsidRDefault="00A3677A">
      <w:pPr>
        <w:pStyle w:val="BodyText"/>
        <w:rPr>
          <w:b/>
        </w:rPr>
      </w:pPr>
    </w:p>
    <w:p w:rsidR="00A3677A" w:rsidRDefault="00A3677A">
      <w:pPr>
        <w:pStyle w:val="BodyText"/>
        <w:spacing w:before="9"/>
        <w:rPr>
          <w:b/>
          <w:sz w:val="29"/>
        </w:rPr>
      </w:pPr>
    </w:p>
    <w:p w:rsidR="00A3677A" w:rsidRDefault="00A96ACE" w:rsidP="00A96ACE">
      <w:pPr>
        <w:tabs>
          <w:tab w:val="left" w:pos="840"/>
        </w:tabs>
        <w:spacing w:before="1" w:line="259" w:lineRule="auto"/>
        <w:ind w:left="839" w:right="110" w:hanging="361"/>
        <w:jc w:val="both"/>
      </w:pPr>
      <w:r>
        <w:t>6.</w:t>
      </w:r>
      <w:r>
        <w:tab/>
      </w:r>
      <w:r w:rsidR="006C1C4E">
        <w:t>On</w:t>
      </w:r>
      <w:r w:rsidR="006C1C4E" w:rsidRPr="00A96ACE">
        <w:rPr>
          <w:spacing w:val="-10"/>
        </w:rPr>
        <w:t xml:space="preserve"> </w:t>
      </w:r>
      <w:r w:rsidR="006C1C4E">
        <w:t>the</w:t>
      </w:r>
      <w:r w:rsidR="006C1C4E" w:rsidRPr="00A96ACE">
        <w:rPr>
          <w:spacing w:val="-10"/>
        </w:rPr>
        <w:t xml:space="preserve"> </w:t>
      </w:r>
      <w:r w:rsidR="006C1C4E">
        <w:t>30</w:t>
      </w:r>
      <w:r w:rsidR="006C1C4E" w:rsidRPr="00A96ACE">
        <w:rPr>
          <w:vertAlign w:val="superscript"/>
        </w:rPr>
        <w:t>th</w:t>
      </w:r>
      <w:r w:rsidR="006C1C4E" w:rsidRPr="00A96ACE">
        <w:rPr>
          <w:spacing w:val="-9"/>
        </w:rPr>
        <w:t xml:space="preserve"> </w:t>
      </w:r>
      <w:r w:rsidR="006C1C4E">
        <w:t>March</w:t>
      </w:r>
      <w:r w:rsidR="006C1C4E" w:rsidRPr="00A96ACE">
        <w:rPr>
          <w:spacing w:val="-11"/>
        </w:rPr>
        <w:t xml:space="preserve"> </w:t>
      </w:r>
      <w:r w:rsidR="006C1C4E">
        <w:t>2022,</w:t>
      </w:r>
      <w:r w:rsidR="006C1C4E" w:rsidRPr="00A96ACE">
        <w:rPr>
          <w:spacing w:val="-10"/>
        </w:rPr>
        <w:t xml:space="preserve"> </w:t>
      </w:r>
      <w:r w:rsidR="006C1C4E">
        <w:t>the</w:t>
      </w:r>
      <w:r w:rsidR="006C1C4E" w:rsidRPr="00A96ACE">
        <w:rPr>
          <w:spacing w:val="-7"/>
        </w:rPr>
        <w:t xml:space="preserve"> </w:t>
      </w:r>
      <w:r w:rsidR="006C1C4E">
        <w:t>Applicant</w:t>
      </w:r>
      <w:r w:rsidR="006C1C4E" w:rsidRPr="00A96ACE">
        <w:rPr>
          <w:spacing w:val="-10"/>
        </w:rPr>
        <w:t xml:space="preserve"> </w:t>
      </w:r>
      <w:r w:rsidR="006C1C4E">
        <w:t>filed</w:t>
      </w:r>
      <w:r w:rsidR="006C1C4E" w:rsidRPr="00A96ACE">
        <w:rPr>
          <w:spacing w:val="-11"/>
        </w:rPr>
        <w:t xml:space="preserve"> </w:t>
      </w:r>
      <w:r w:rsidR="006C1C4E">
        <w:t>the</w:t>
      </w:r>
      <w:r w:rsidR="006C1C4E" w:rsidRPr="00A96ACE">
        <w:rPr>
          <w:spacing w:val="-11"/>
        </w:rPr>
        <w:t xml:space="preserve"> </w:t>
      </w:r>
      <w:r w:rsidR="006C1C4E">
        <w:t>application</w:t>
      </w:r>
      <w:r w:rsidR="006C1C4E" w:rsidRPr="00A96ACE">
        <w:rPr>
          <w:spacing w:val="-11"/>
        </w:rPr>
        <w:t xml:space="preserve"> </w:t>
      </w:r>
      <w:r w:rsidR="006C1C4E">
        <w:t>with</w:t>
      </w:r>
      <w:r w:rsidR="006C1C4E" w:rsidRPr="00A96ACE">
        <w:rPr>
          <w:spacing w:val="-11"/>
        </w:rPr>
        <w:t xml:space="preserve"> </w:t>
      </w:r>
      <w:r w:rsidR="006C1C4E">
        <w:t>the</w:t>
      </w:r>
      <w:r w:rsidR="006C1C4E" w:rsidRPr="00A96ACE">
        <w:rPr>
          <w:spacing w:val="-10"/>
        </w:rPr>
        <w:t xml:space="preserve"> </w:t>
      </w:r>
      <w:r w:rsidR="006C1C4E">
        <w:t>Tribunal.</w:t>
      </w:r>
      <w:r w:rsidR="006C1C4E" w:rsidRPr="00A96ACE">
        <w:rPr>
          <w:spacing w:val="32"/>
        </w:rPr>
        <w:t xml:space="preserve"> </w:t>
      </w:r>
      <w:r w:rsidR="006C1C4E">
        <w:t>The</w:t>
      </w:r>
      <w:r w:rsidR="006C1C4E" w:rsidRPr="00A96ACE">
        <w:rPr>
          <w:spacing w:val="-12"/>
        </w:rPr>
        <w:t xml:space="preserve"> </w:t>
      </w:r>
      <w:r w:rsidR="006C1C4E">
        <w:t>application</w:t>
      </w:r>
      <w:r w:rsidR="006C1C4E" w:rsidRPr="00A96ACE">
        <w:rPr>
          <w:spacing w:val="-11"/>
        </w:rPr>
        <w:t xml:space="preserve"> </w:t>
      </w:r>
      <w:r w:rsidR="006C1C4E">
        <w:t>was served on the Respondent by registered post on the same day, 30</w:t>
      </w:r>
      <w:r w:rsidR="006C1C4E" w:rsidRPr="00A96ACE">
        <w:rPr>
          <w:vertAlign w:val="superscript"/>
        </w:rPr>
        <w:t>th</w:t>
      </w:r>
      <w:r w:rsidR="006C1C4E">
        <w:t xml:space="preserve"> March 2022. The Registrar issued a notice of complete filing to the parties on the 01</w:t>
      </w:r>
      <w:r w:rsidR="006C1C4E" w:rsidRPr="00A96ACE">
        <w:rPr>
          <w:vertAlign w:val="superscript"/>
        </w:rPr>
        <w:t>st</w:t>
      </w:r>
      <w:r w:rsidR="006C1C4E">
        <w:t xml:space="preserve"> of April 2022. A notice of set </w:t>
      </w:r>
      <w:r w:rsidR="006C1C4E">
        <w:t>down was issued to the parties on the 09</w:t>
      </w:r>
      <w:r w:rsidR="006C1C4E" w:rsidRPr="00A96ACE">
        <w:rPr>
          <w:vertAlign w:val="superscript"/>
        </w:rPr>
        <w:t>th</w:t>
      </w:r>
      <w:r w:rsidR="006C1C4E">
        <w:t xml:space="preserve"> May 2022. The address used for service on the Respondent is the same address of registration of the business used by the Respondent with the Companies and Intellectual Property</w:t>
      </w:r>
      <w:r w:rsidR="006C1C4E" w:rsidRPr="00A96ACE">
        <w:rPr>
          <w:spacing w:val="-3"/>
        </w:rPr>
        <w:t xml:space="preserve"> </w:t>
      </w:r>
      <w:r w:rsidR="006C1C4E">
        <w:t>Commission.</w:t>
      </w:r>
    </w:p>
    <w:p w:rsidR="00A3677A" w:rsidRDefault="00A3677A">
      <w:pPr>
        <w:pStyle w:val="BodyText"/>
        <w:spacing w:before="6"/>
        <w:rPr>
          <w:sz w:val="23"/>
        </w:rPr>
      </w:pPr>
    </w:p>
    <w:p w:rsidR="00A3677A" w:rsidRDefault="00A96ACE" w:rsidP="00A96ACE">
      <w:pPr>
        <w:tabs>
          <w:tab w:val="left" w:pos="841"/>
        </w:tabs>
        <w:spacing w:line="259" w:lineRule="auto"/>
        <w:ind w:left="840" w:right="116" w:hanging="361"/>
        <w:jc w:val="both"/>
      </w:pPr>
      <w:r>
        <w:t>7.</w:t>
      </w:r>
      <w:r>
        <w:tab/>
      </w:r>
      <w:r w:rsidR="006C1C4E">
        <w:t>In</w:t>
      </w:r>
      <w:r w:rsidR="006C1C4E" w:rsidRPr="00A96ACE">
        <w:rPr>
          <w:spacing w:val="-5"/>
        </w:rPr>
        <w:t xml:space="preserve"> </w:t>
      </w:r>
      <w:r w:rsidR="006C1C4E">
        <w:t>terms</w:t>
      </w:r>
      <w:r w:rsidR="006C1C4E" w:rsidRPr="00A96ACE">
        <w:rPr>
          <w:spacing w:val="-6"/>
        </w:rPr>
        <w:t xml:space="preserve"> </w:t>
      </w:r>
      <w:r w:rsidR="006C1C4E">
        <w:t>of</w:t>
      </w:r>
      <w:r w:rsidR="006C1C4E" w:rsidRPr="00A96ACE">
        <w:rPr>
          <w:spacing w:val="-6"/>
        </w:rPr>
        <w:t xml:space="preserve"> </w:t>
      </w:r>
      <w:r w:rsidR="006C1C4E">
        <w:t>Rule</w:t>
      </w:r>
      <w:r w:rsidR="006C1C4E" w:rsidRPr="00A96ACE">
        <w:rPr>
          <w:spacing w:val="-5"/>
        </w:rPr>
        <w:t xml:space="preserve"> </w:t>
      </w:r>
      <w:r w:rsidR="006C1C4E">
        <w:t>12</w:t>
      </w:r>
      <w:r w:rsidR="006C1C4E" w:rsidRPr="00A96ACE">
        <w:rPr>
          <w:spacing w:val="-5"/>
        </w:rPr>
        <w:t xml:space="preserve"> </w:t>
      </w:r>
      <w:r w:rsidR="006C1C4E">
        <w:t>of</w:t>
      </w:r>
      <w:r w:rsidR="006C1C4E" w:rsidRPr="00A96ACE">
        <w:rPr>
          <w:spacing w:val="-6"/>
        </w:rPr>
        <w:t xml:space="preserve"> </w:t>
      </w:r>
      <w:r w:rsidR="006C1C4E">
        <w:t>the</w:t>
      </w:r>
      <w:r w:rsidR="006C1C4E" w:rsidRPr="00A96ACE">
        <w:rPr>
          <w:spacing w:val="-5"/>
        </w:rPr>
        <w:t xml:space="preserve"> </w:t>
      </w:r>
      <w:r w:rsidR="006C1C4E">
        <w:t>Tribunal</w:t>
      </w:r>
      <w:r w:rsidR="006C1C4E" w:rsidRPr="00A96ACE">
        <w:rPr>
          <w:spacing w:val="-5"/>
        </w:rPr>
        <w:t xml:space="preserve"> </w:t>
      </w:r>
      <w:r w:rsidR="006C1C4E">
        <w:t>Rules,</w:t>
      </w:r>
      <w:r w:rsidR="006C1C4E" w:rsidRPr="00A96ACE">
        <w:rPr>
          <w:spacing w:val="-3"/>
        </w:rPr>
        <w:t xml:space="preserve"> </w:t>
      </w:r>
      <w:r w:rsidR="006C1C4E">
        <w:t>the</w:t>
      </w:r>
      <w:r w:rsidR="006C1C4E" w:rsidRPr="00A96ACE">
        <w:rPr>
          <w:spacing w:val="-3"/>
        </w:rPr>
        <w:t xml:space="preserve"> </w:t>
      </w:r>
      <w:r w:rsidR="006C1C4E">
        <w:t>Respondent</w:t>
      </w:r>
      <w:r w:rsidR="006C1C4E" w:rsidRPr="00A96ACE">
        <w:rPr>
          <w:spacing w:val="-3"/>
        </w:rPr>
        <w:t xml:space="preserve"> </w:t>
      </w:r>
      <w:r w:rsidR="006C1C4E">
        <w:t>had</w:t>
      </w:r>
      <w:r w:rsidR="006C1C4E" w:rsidRPr="00A96ACE">
        <w:rPr>
          <w:spacing w:val="-4"/>
        </w:rPr>
        <w:t xml:space="preserve"> </w:t>
      </w:r>
      <w:r w:rsidR="006C1C4E">
        <w:t>to</w:t>
      </w:r>
      <w:r w:rsidR="006C1C4E" w:rsidRPr="00A96ACE">
        <w:rPr>
          <w:spacing w:val="-5"/>
        </w:rPr>
        <w:t xml:space="preserve"> </w:t>
      </w:r>
      <w:r w:rsidR="006C1C4E">
        <w:t>respond</w:t>
      </w:r>
      <w:r w:rsidR="006C1C4E" w:rsidRPr="00A96ACE">
        <w:rPr>
          <w:spacing w:val="-5"/>
        </w:rPr>
        <w:t xml:space="preserve"> </w:t>
      </w:r>
      <w:r w:rsidR="006C1C4E">
        <w:t>within</w:t>
      </w:r>
      <w:r w:rsidR="006C1C4E" w:rsidRPr="00A96ACE">
        <w:rPr>
          <w:spacing w:val="-6"/>
        </w:rPr>
        <w:t xml:space="preserve"> </w:t>
      </w:r>
      <w:r w:rsidR="006C1C4E">
        <w:t>15</w:t>
      </w:r>
      <w:r w:rsidR="006C1C4E" w:rsidRPr="00A96ACE">
        <w:rPr>
          <w:spacing w:val="-5"/>
        </w:rPr>
        <w:t xml:space="preserve"> </w:t>
      </w:r>
      <w:r w:rsidR="006C1C4E">
        <w:t>business</w:t>
      </w:r>
      <w:r w:rsidR="006C1C4E" w:rsidRPr="00A96ACE">
        <w:rPr>
          <w:spacing w:val="-3"/>
        </w:rPr>
        <w:t xml:space="preserve"> </w:t>
      </w:r>
      <w:r w:rsidR="006C1C4E">
        <w:t>days by serving an answering affidavit on the Applicant. However, the Respondent failed to do</w:t>
      </w:r>
      <w:r w:rsidR="006C1C4E" w:rsidRPr="00A96ACE">
        <w:rPr>
          <w:spacing w:val="-28"/>
        </w:rPr>
        <w:t xml:space="preserve"> </w:t>
      </w:r>
      <w:r w:rsidR="006C1C4E">
        <w:t>so.</w:t>
      </w:r>
    </w:p>
    <w:p w:rsidR="00A3677A" w:rsidRDefault="00A3677A">
      <w:pPr>
        <w:pStyle w:val="BodyText"/>
        <w:spacing w:before="10"/>
        <w:rPr>
          <w:sz w:val="23"/>
        </w:rPr>
      </w:pPr>
    </w:p>
    <w:p w:rsidR="00A3677A" w:rsidRDefault="00A96ACE" w:rsidP="00A96ACE">
      <w:pPr>
        <w:tabs>
          <w:tab w:val="left" w:pos="841"/>
        </w:tabs>
        <w:spacing w:before="1"/>
        <w:ind w:left="840" w:hanging="361"/>
      </w:pPr>
      <w:r>
        <w:t>8.</w:t>
      </w:r>
      <w:r>
        <w:tab/>
      </w:r>
      <w:r w:rsidR="006C1C4E">
        <w:t>The Applicant did not file an application for a default order in terms of Rule</w:t>
      </w:r>
      <w:r w:rsidR="006C1C4E" w:rsidRPr="00A96ACE">
        <w:rPr>
          <w:spacing w:val="-17"/>
        </w:rPr>
        <w:t xml:space="preserve"> </w:t>
      </w:r>
      <w:r w:rsidR="006C1C4E">
        <w:t>25(2).</w:t>
      </w:r>
    </w:p>
    <w:p w:rsidR="00A3677A" w:rsidRDefault="00A3677A">
      <w:pPr>
        <w:pStyle w:val="BodyText"/>
        <w:spacing w:before="4"/>
        <w:rPr>
          <w:sz w:val="25"/>
        </w:rPr>
      </w:pPr>
    </w:p>
    <w:p w:rsidR="00A3677A" w:rsidRDefault="00A96ACE" w:rsidP="00A96ACE">
      <w:pPr>
        <w:tabs>
          <w:tab w:val="left" w:pos="841"/>
        </w:tabs>
        <w:spacing w:line="259" w:lineRule="auto"/>
        <w:ind w:left="840" w:right="112" w:hanging="361"/>
        <w:jc w:val="both"/>
      </w:pPr>
      <w:r>
        <w:t>9.</w:t>
      </w:r>
      <w:r>
        <w:tab/>
      </w:r>
      <w:r w:rsidR="006C1C4E">
        <w:t>The Registrar proceeded to set the matter down for a hearing on a default basis due to the pleadings being</w:t>
      </w:r>
      <w:r w:rsidR="006C1C4E" w:rsidRPr="00A96ACE">
        <w:rPr>
          <w:spacing w:val="-2"/>
        </w:rPr>
        <w:t xml:space="preserve"> </w:t>
      </w:r>
      <w:r w:rsidR="006C1C4E">
        <w:t>closed.</w:t>
      </w:r>
    </w:p>
    <w:p w:rsidR="00A3677A" w:rsidRDefault="00A3677A">
      <w:pPr>
        <w:pStyle w:val="BodyText"/>
        <w:spacing w:before="8"/>
        <w:rPr>
          <w:sz w:val="23"/>
        </w:rPr>
      </w:pPr>
    </w:p>
    <w:p w:rsidR="00A3677A" w:rsidRDefault="00A96ACE" w:rsidP="00A96ACE">
      <w:pPr>
        <w:tabs>
          <w:tab w:val="left" w:pos="842"/>
        </w:tabs>
        <w:ind w:left="841" w:hanging="361"/>
      </w:pPr>
      <w:r>
        <w:t>10.</w:t>
      </w:r>
      <w:r>
        <w:tab/>
      </w:r>
      <w:r w:rsidR="006C1C4E">
        <w:t>Rule 13(5) states:</w:t>
      </w:r>
    </w:p>
    <w:p w:rsidR="00A3677A" w:rsidRDefault="006C1C4E">
      <w:pPr>
        <w:spacing w:before="183" w:line="259" w:lineRule="auto"/>
        <w:ind w:left="1561"/>
        <w:rPr>
          <w:i/>
        </w:rPr>
      </w:pPr>
      <w:r>
        <w:rPr>
          <w:i/>
        </w:rPr>
        <w:t>“</w:t>
      </w:r>
      <w:r>
        <w:rPr>
          <w:i/>
        </w:rPr>
        <w:t xml:space="preserve">Any fact or allegation in the application or referral not specifically denied or admitted in </w:t>
      </w:r>
      <w:r>
        <w:rPr>
          <w:i/>
        </w:rPr>
        <w:t>the answering affidavit, will be deemed to have been admitted”.</w:t>
      </w:r>
    </w:p>
    <w:p w:rsidR="00A3677A" w:rsidRDefault="00A3677A">
      <w:pPr>
        <w:spacing w:line="259" w:lineRule="auto"/>
        <w:sectPr w:rsidR="00A3677A">
          <w:pgSz w:w="12240" w:h="15840"/>
          <w:pgMar w:top="1500" w:right="1320" w:bottom="280" w:left="1320" w:header="720" w:footer="720" w:gutter="0"/>
          <w:cols w:space="720"/>
        </w:sectPr>
      </w:pPr>
    </w:p>
    <w:p w:rsidR="00A3677A" w:rsidRDefault="00A96ACE" w:rsidP="00A96ACE">
      <w:pPr>
        <w:tabs>
          <w:tab w:val="left" w:pos="841"/>
        </w:tabs>
        <w:spacing w:before="39" w:line="259" w:lineRule="auto"/>
        <w:ind w:left="840" w:right="116" w:hanging="361"/>
        <w:jc w:val="both"/>
      </w:pPr>
      <w:r>
        <w:lastRenderedPageBreak/>
        <w:t>11.</w:t>
      </w:r>
      <w:r>
        <w:tab/>
      </w:r>
      <w:r w:rsidR="006C1C4E">
        <w:t>In</w:t>
      </w:r>
      <w:r w:rsidR="006C1C4E" w:rsidRPr="00A96ACE">
        <w:rPr>
          <w:spacing w:val="-5"/>
        </w:rPr>
        <w:t xml:space="preserve"> </w:t>
      </w:r>
      <w:r w:rsidR="006C1C4E">
        <w:t>the</w:t>
      </w:r>
      <w:r w:rsidR="006C1C4E" w:rsidRPr="00A96ACE">
        <w:rPr>
          <w:spacing w:val="-4"/>
        </w:rPr>
        <w:t xml:space="preserve"> </w:t>
      </w:r>
      <w:r w:rsidR="006C1C4E">
        <w:t>absence</w:t>
      </w:r>
      <w:r w:rsidR="006C1C4E" w:rsidRPr="00A96ACE">
        <w:rPr>
          <w:spacing w:val="-6"/>
        </w:rPr>
        <w:t xml:space="preserve"> </w:t>
      </w:r>
      <w:r w:rsidR="006C1C4E">
        <w:t>of</w:t>
      </w:r>
      <w:r w:rsidR="006C1C4E" w:rsidRPr="00A96ACE">
        <w:rPr>
          <w:spacing w:val="-4"/>
        </w:rPr>
        <w:t xml:space="preserve"> </w:t>
      </w:r>
      <w:r w:rsidR="006C1C4E">
        <w:t>an</w:t>
      </w:r>
      <w:r w:rsidR="006C1C4E" w:rsidRPr="00A96ACE">
        <w:rPr>
          <w:spacing w:val="-5"/>
        </w:rPr>
        <w:t xml:space="preserve"> </w:t>
      </w:r>
      <w:r w:rsidR="006C1C4E">
        <w:t>answering</w:t>
      </w:r>
      <w:r w:rsidR="006C1C4E" w:rsidRPr="00A96ACE">
        <w:rPr>
          <w:spacing w:val="-5"/>
        </w:rPr>
        <w:t xml:space="preserve"> </w:t>
      </w:r>
      <w:r w:rsidR="006C1C4E">
        <w:t>affidavit</w:t>
      </w:r>
      <w:r w:rsidR="006C1C4E" w:rsidRPr="00A96ACE">
        <w:rPr>
          <w:spacing w:val="-4"/>
        </w:rPr>
        <w:t xml:space="preserve"> </w:t>
      </w:r>
      <w:r w:rsidR="006C1C4E">
        <w:t>filed</w:t>
      </w:r>
      <w:r w:rsidR="006C1C4E" w:rsidRPr="00A96ACE">
        <w:rPr>
          <w:spacing w:val="-4"/>
        </w:rPr>
        <w:t xml:space="preserve"> </w:t>
      </w:r>
      <w:r w:rsidR="006C1C4E">
        <w:t>by</w:t>
      </w:r>
      <w:r w:rsidR="006C1C4E" w:rsidRPr="00A96ACE">
        <w:rPr>
          <w:spacing w:val="-6"/>
        </w:rPr>
        <w:t xml:space="preserve"> </w:t>
      </w:r>
      <w:r w:rsidR="006C1C4E">
        <w:t>the</w:t>
      </w:r>
      <w:r w:rsidR="006C1C4E" w:rsidRPr="00A96ACE">
        <w:rPr>
          <w:spacing w:val="-4"/>
        </w:rPr>
        <w:t xml:space="preserve"> </w:t>
      </w:r>
      <w:r w:rsidR="006C1C4E">
        <w:t>Respondent,</w:t>
      </w:r>
      <w:r w:rsidR="006C1C4E" w:rsidRPr="00A96ACE">
        <w:rPr>
          <w:spacing w:val="-4"/>
        </w:rPr>
        <w:t xml:space="preserve"> </w:t>
      </w:r>
      <w:r w:rsidR="006C1C4E">
        <w:t>the</w:t>
      </w:r>
      <w:r w:rsidR="006C1C4E" w:rsidRPr="00A96ACE">
        <w:rPr>
          <w:spacing w:val="-3"/>
        </w:rPr>
        <w:t xml:space="preserve"> </w:t>
      </w:r>
      <w:r w:rsidR="006C1C4E">
        <w:t>Applicant’s</w:t>
      </w:r>
      <w:r w:rsidR="006C1C4E" w:rsidRPr="00A96ACE">
        <w:rPr>
          <w:spacing w:val="-4"/>
        </w:rPr>
        <w:t xml:space="preserve"> </w:t>
      </w:r>
      <w:r w:rsidR="006C1C4E">
        <w:t>application,</w:t>
      </w:r>
      <w:r w:rsidR="006C1C4E" w:rsidRPr="00A96ACE">
        <w:rPr>
          <w:spacing w:val="-4"/>
        </w:rPr>
        <w:t xml:space="preserve"> </w:t>
      </w:r>
      <w:r w:rsidR="006C1C4E">
        <w:t>and allegations contained therein, are deemed to be</w:t>
      </w:r>
      <w:r w:rsidR="006C1C4E" w:rsidRPr="00A96ACE">
        <w:rPr>
          <w:spacing w:val="-6"/>
        </w:rPr>
        <w:t xml:space="preserve"> </w:t>
      </w:r>
      <w:r w:rsidR="006C1C4E">
        <w:t>admitted.</w:t>
      </w:r>
    </w:p>
    <w:p w:rsidR="00A3677A" w:rsidRDefault="00A3677A">
      <w:pPr>
        <w:pStyle w:val="BodyText"/>
        <w:spacing w:before="8"/>
        <w:rPr>
          <w:sz w:val="23"/>
        </w:rPr>
      </w:pPr>
    </w:p>
    <w:p w:rsidR="00A3677A" w:rsidRDefault="00A96ACE" w:rsidP="00A96ACE">
      <w:pPr>
        <w:tabs>
          <w:tab w:val="left" w:pos="841"/>
        </w:tabs>
        <w:spacing w:line="259" w:lineRule="auto"/>
        <w:ind w:left="840" w:right="115" w:hanging="361"/>
        <w:jc w:val="both"/>
      </w:pPr>
      <w:r>
        <w:t>12.</w:t>
      </w:r>
      <w:r>
        <w:tab/>
      </w:r>
      <w:r w:rsidR="006C1C4E">
        <w:t>The Tribunal was satisfi</w:t>
      </w:r>
      <w:r w:rsidR="006C1C4E">
        <w:t>ed that the application was adequately served on the Respondent, therefore, the matter proceeded on a default</w:t>
      </w:r>
      <w:r w:rsidR="006C1C4E" w:rsidRPr="00A96ACE">
        <w:rPr>
          <w:spacing w:val="-8"/>
        </w:rPr>
        <w:t xml:space="preserve"> </w:t>
      </w:r>
      <w:r w:rsidR="006C1C4E">
        <w:t>basis.</w:t>
      </w:r>
    </w:p>
    <w:p w:rsidR="00A3677A" w:rsidRDefault="006C1C4E">
      <w:pPr>
        <w:pStyle w:val="Heading1"/>
        <w:spacing w:before="159"/>
        <w:ind w:left="120"/>
      </w:pPr>
      <w:r>
        <w:t>B</w:t>
      </w:r>
      <w:r>
        <w:t>ACKGROUND</w:t>
      </w:r>
    </w:p>
    <w:p w:rsidR="00A3677A" w:rsidRDefault="00A96ACE" w:rsidP="00A96ACE">
      <w:pPr>
        <w:tabs>
          <w:tab w:val="left" w:pos="841"/>
        </w:tabs>
        <w:spacing w:before="183" w:line="259" w:lineRule="auto"/>
        <w:ind w:left="840" w:right="114" w:hanging="361"/>
        <w:jc w:val="both"/>
      </w:pPr>
      <w:r>
        <w:t>13.</w:t>
      </w:r>
      <w:r>
        <w:tab/>
      </w:r>
      <w:r w:rsidR="006C1C4E">
        <w:t>Smart Cash-Bizana registered as a credit provider with the NCR on 12 January 2017. This matter has its origins in a complaint initiated by the Applicant in terms of section 136(2) of the NCA. The Applicant’s Compliance Department referred a memorandum to t</w:t>
      </w:r>
      <w:r w:rsidR="006C1C4E">
        <w:t>he Applicant’s investigations and</w:t>
      </w:r>
      <w:r w:rsidR="006C1C4E" w:rsidRPr="00A96ACE">
        <w:rPr>
          <w:spacing w:val="-10"/>
        </w:rPr>
        <w:t xml:space="preserve"> </w:t>
      </w:r>
      <w:r w:rsidR="006C1C4E">
        <w:t>Enforcement</w:t>
      </w:r>
      <w:r w:rsidR="006C1C4E" w:rsidRPr="00A96ACE">
        <w:rPr>
          <w:spacing w:val="-11"/>
        </w:rPr>
        <w:t xml:space="preserve"> </w:t>
      </w:r>
      <w:r w:rsidR="006C1C4E">
        <w:t>Department</w:t>
      </w:r>
      <w:r w:rsidR="006C1C4E" w:rsidRPr="00A96ACE">
        <w:rPr>
          <w:spacing w:val="-8"/>
        </w:rPr>
        <w:t xml:space="preserve"> </w:t>
      </w:r>
      <w:r w:rsidR="006C1C4E">
        <w:t>recommending</w:t>
      </w:r>
      <w:r w:rsidR="006C1C4E" w:rsidRPr="00A96ACE">
        <w:rPr>
          <w:spacing w:val="-10"/>
        </w:rPr>
        <w:t xml:space="preserve"> </w:t>
      </w:r>
      <w:r w:rsidR="006C1C4E">
        <w:t>that</w:t>
      </w:r>
      <w:r w:rsidR="006C1C4E" w:rsidRPr="00A96ACE">
        <w:rPr>
          <w:spacing w:val="-11"/>
        </w:rPr>
        <w:t xml:space="preserve"> </w:t>
      </w:r>
      <w:r w:rsidR="006C1C4E">
        <w:t>the</w:t>
      </w:r>
      <w:r w:rsidR="006C1C4E" w:rsidRPr="00A96ACE">
        <w:rPr>
          <w:spacing w:val="-11"/>
        </w:rPr>
        <w:t xml:space="preserve"> </w:t>
      </w:r>
      <w:r w:rsidR="006C1C4E">
        <w:t>latter</w:t>
      </w:r>
      <w:r w:rsidR="006C1C4E" w:rsidRPr="00A96ACE">
        <w:rPr>
          <w:spacing w:val="-9"/>
        </w:rPr>
        <w:t xml:space="preserve"> </w:t>
      </w:r>
      <w:r w:rsidR="006C1C4E">
        <w:t>take</w:t>
      </w:r>
      <w:r w:rsidR="006C1C4E" w:rsidRPr="00A96ACE">
        <w:rPr>
          <w:spacing w:val="-11"/>
        </w:rPr>
        <w:t xml:space="preserve"> </w:t>
      </w:r>
      <w:r w:rsidR="006C1C4E">
        <w:t>appropriate</w:t>
      </w:r>
      <w:r w:rsidR="006C1C4E" w:rsidRPr="00A96ACE">
        <w:rPr>
          <w:spacing w:val="-11"/>
        </w:rPr>
        <w:t xml:space="preserve"> </w:t>
      </w:r>
      <w:r w:rsidR="006C1C4E">
        <w:t>steps,</w:t>
      </w:r>
      <w:r w:rsidR="006C1C4E" w:rsidRPr="00A96ACE">
        <w:rPr>
          <w:spacing w:val="-9"/>
        </w:rPr>
        <w:t xml:space="preserve"> </w:t>
      </w:r>
      <w:r w:rsidR="006C1C4E">
        <w:t>based</w:t>
      </w:r>
      <w:r w:rsidR="006C1C4E" w:rsidRPr="00A96ACE">
        <w:rPr>
          <w:spacing w:val="-12"/>
        </w:rPr>
        <w:t xml:space="preserve"> </w:t>
      </w:r>
      <w:r w:rsidR="006C1C4E">
        <w:t>on</w:t>
      </w:r>
      <w:r w:rsidR="006C1C4E" w:rsidRPr="00A96ACE">
        <w:rPr>
          <w:spacing w:val="-12"/>
        </w:rPr>
        <w:t xml:space="preserve"> </w:t>
      </w:r>
      <w:r w:rsidR="006C1C4E">
        <w:t>the findings of the Desktop Monitoring exercise undertaken within the</w:t>
      </w:r>
      <w:r w:rsidR="006C1C4E" w:rsidRPr="00A96ACE">
        <w:rPr>
          <w:spacing w:val="-12"/>
        </w:rPr>
        <w:t xml:space="preserve"> </w:t>
      </w:r>
      <w:r w:rsidR="006C1C4E">
        <w:t>NCR.</w:t>
      </w:r>
    </w:p>
    <w:p w:rsidR="00A3677A" w:rsidRDefault="00A3677A">
      <w:pPr>
        <w:pStyle w:val="BodyText"/>
      </w:pPr>
    </w:p>
    <w:p w:rsidR="00A3677A" w:rsidRDefault="00A3677A">
      <w:pPr>
        <w:pStyle w:val="BodyText"/>
        <w:spacing w:before="10"/>
        <w:rPr>
          <w:sz w:val="27"/>
        </w:rPr>
      </w:pPr>
    </w:p>
    <w:p w:rsidR="00A3677A" w:rsidRDefault="00A96ACE" w:rsidP="00A96ACE">
      <w:pPr>
        <w:tabs>
          <w:tab w:val="left" w:pos="841"/>
        </w:tabs>
        <w:spacing w:line="259" w:lineRule="auto"/>
        <w:ind w:left="840" w:right="112" w:hanging="361"/>
        <w:jc w:val="both"/>
      </w:pPr>
      <w:r>
        <w:t>14.</w:t>
      </w:r>
      <w:r>
        <w:tab/>
      </w:r>
      <w:r w:rsidR="006C1C4E">
        <w:t>The Applicant’s Compliance Department conducted a Desktop mo</w:t>
      </w:r>
      <w:r w:rsidR="006C1C4E">
        <w:t>nitoring exercise on the Respondent in accordance with its functions as provided for in terms of section 15(c) of the Act. During the said exercise, a few credit agreements as provided by the Respondent were assessed. The</w:t>
      </w:r>
      <w:r w:rsidR="006C1C4E" w:rsidRPr="00A96ACE">
        <w:rPr>
          <w:spacing w:val="-9"/>
        </w:rPr>
        <w:t xml:space="preserve"> </w:t>
      </w:r>
      <w:r w:rsidR="006C1C4E">
        <w:t>assessment</w:t>
      </w:r>
      <w:r w:rsidR="006C1C4E" w:rsidRPr="00A96ACE">
        <w:rPr>
          <w:spacing w:val="-8"/>
        </w:rPr>
        <w:t xml:space="preserve"> </w:t>
      </w:r>
      <w:r w:rsidR="006C1C4E">
        <w:t>conducted</w:t>
      </w:r>
      <w:r w:rsidR="006C1C4E" w:rsidRPr="00A96ACE">
        <w:rPr>
          <w:spacing w:val="-12"/>
        </w:rPr>
        <w:t xml:space="preserve"> </w:t>
      </w:r>
      <w:r w:rsidR="006C1C4E">
        <w:t>resulted</w:t>
      </w:r>
      <w:r w:rsidR="006C1C4E" w:rsidRPr="00A96ACE">
        <w:rPr>
          <w:spacing w:val="-10"/>
        </w:rPr>
        <w:t xml:space="preserve"> </w:t>
      </w:r>
      <w:r w:rsidR="006C1C4E">
        <w:t>in</w:t>
      </w:r>
      <w:r w:rsidR="006C1C4E" w:rsidRPr="00A96ACE">
        <w:rPr>
          <w:spacing w:val="-10"/>
        </w:rPr>
        <w:t xml:space="preserve"> </w:t>
      </w:r>
      <w:r w:rsidR="006C1C4E">
        <w:t>t</w:t>
      </w:r>
      <w:r w:rsidR="006C1C4E">
        <w:t>he</w:t>
      </w:r>
      <w:r w:rsidR="006C1C4E" w:rsidRPr="00A96ACE">
        <w:rPr>
          <w:spacing w:val="-9"/>
        </w:rPr>
        <w:t xml:space="preserve"> </w:t>
      </w:r>
      <w:r w:rsidR="006C1C4E">
        <w:t>following</w:t>
      </w:r>
      <w:r w:rsidR="006C1C4E" w:rsidRPr="00A96ACE">
        <w:rPr>
          <w:spacing w:val="-10"/>
        </w:rPr>
        <w:t xml:space="preserve"> </w:t>
      </w:r>
      <w:r w:rsidR="006C1C4E">
        <w:t>alleged</w:t>
      </w:r>
      <w:r w:rsidR="006C1C4E" w:rsidRPr="00A96ACE">
        <w:rPr>
          <w:spacing w:val="-10"/>
        </w:rPr>
        <w:t xml:space="preserve"> </w:t>
      </w:r>
      <w:r w:rsidR="006C1C4E">
        <w:t>contraventions</w:t>
      </w:r>
      <w:r w:rsidR="006C1C4E" w:rsidRPr="00A96ACE">
        <w:rPr>
          <w:spacing w:val="-9"/>
        </w:rPr>
        <w:t xml:space="preserve"> </w:t>
      </w:r>
      <w:r w:rsidR="006C1C4E">
        <w:t>being</w:t>
      </w:r>
      <w:r w:rsidR="006C1C4E" w:rsidRPr="00A96ACE">
        <w:rPr>
          <w:spacing w:val="-10"/>
        </w:rPr>
        <w:t xml:space="preserve"> </w:t>
      </w:r>
      <w:r w:rsidR="006C1C4E">
        <w:t>identified,</w:t>
      </w:r>
      <w:r w:rsidR="006C1C4E" w:rsidRPr="00A96ACE">
        <w:rPr>
          <w:spacing w:val="-10"/>
        </w:rPr>
        <w:t xml:space="preserve"> </w:t>
      </w:r>
      <w:r w:rsidR="006C1C4E">
        <w:t>inter alia:</w:t>
      </w:r>
    </w:p>
    <w:p w:rsidR="00A3677A" w:rsidRDefault="00A96ACE" w:rsidP="00A96ACE">
      <w:pPr>
        <w:tabs>
          <w:tab w:val="left" w:pos="1561"/>
        </w:tabs>
        <w:spacing w:line="268" w:lineRule="exact"/>
        <w:ind w:left="1560" w:hanging="361"/>
      </w:pPr>
      <w:r>
        <w:rPr>
          <w:spacing w:val="-1"/>
        </w:rPr>
        <w:t>a.</w:t>
      </w:r>
      <w:r>
        <w:rPr>
          <w:spacing w:val="-1"/>
        </w:rPr>
        <w:tab/>
      </w:r>
      <w:r w:rsidR="006C1C4E">
        <w:t>Charging service fees in excess of the prescribed</w:t>
      </w:r>
      <w:r w:rsidR="006C1C4E" w:rsidRPr="00A96ACE">
        <w:rPr>
          <w:spacing w:val="-9"/>
        </w:rPr>
        <w:t xml:space="preserve"> </w:t>
      </w:r>
      <w:r w:rsidR="006C1C4E">
        <w:t>amount;</w:t>
      </w:r>
    </w:p>
    <w:p w:rsidR="00A3677A" w:rsidRDefault="00A96ACE" w:rsidP="00A96ACE">
      <w:pPr>
        <w:tabs>
          <w:tab w:val="left" w:pos="1561"/>
        </w:tabs>
        <w:spacing w:before="20"/>
        <w:ind w:left="1560" w:hanging="361"/>
      </w:pPr>
      <w:r>
        <w:rPr>
          <w:spacing w:val="-1"/>
        </w:rPr>
        <w:t>b.</w:t>
      </w:r>
      <w:r>
        <w:rPr>
          <w:spacing w:val="-1"/>
        </w:rPr>
        <w:tab/>
      </w:r>
      <w:r w:rsidR="006C1C4E">
        <w:t>Failure to conduct proper affordability assessments and extending reckless</w:t>
      </w:r>
      <w:r w:rsidR="006C1C4E" w:rsidRPr="00A96ACE">
        <w:rPr>
          <w:spacing w:val="-14"/>
        </w:rPr>
        <w:t xml:space="preserve"> </w:t>
      </w:r>
      <w:r w:rsidR="006C1C4E">
        <w:t>credit;</w:t>
      </w:r>
    </w:p>
    <w:p w:rsidR="00A3677A" w:rsidRDefault="00A96ACE" w:rsidP="00A96ACE">
      <w:pPr>
        <w:tabs>
          <w:tab w:val="left" w:pos="1560"/>
          <w:tab w:val="left" w:pos="1561"/>
        </w:tabs>
        <w:spacing w:before="21"/>
        <w:ind w:left="1560" w:hanging="361"/>
      </w:pPr>
      <w:r>
        <w:rPr>
          <w:spacing w:val="-1"/>
        </w:rPr>
        <w:t>c.</w:t>
      </w:r>
      <w:r>
        <w:rPr>
          <w:spacing w:val="-1"/>
        </w:rPr>
        <w:tab/>
      </w:r>
      <w:r w:rsidR="006C1C4E">
        <w:t>Charging consumers credit life insurance exceeding the maximum allowable limits;</w:t>
      </w:r>
      <w:r w:rsidR="006C1C4E" w:rsidRPr="00A96ACE">
        <w:rPr>
          <w:spacing w:val="-25"/>
        </w:rPr>
        <w:t xml:space="preserve"> </w:t>
      </w:r>
      <w:r w:rsidR="006C1C4E">
        <w:t>and</w:t>
      </w:r>
    </w:p>
    <w:p w:rsidR="00A3677A" w:rsidRDefault="00A96ACE" w:rsidP="00A96ACE">
      <w:pPr>
        <w:tabs>
          <w:tab w:val="left" w:pos="1561"/>
        </w:tabs>
        <w:spacing w:before="22"/>
        <w:ind w:left="1560" w:hanging="361"/>
      </w:pPr>
      <w:r>
        <w:rPr>
          <w:spacing w:val="-1"/>
        </w:rPr>
        <w:t>d.</w:t>
      </w:r>
      <w:r>
        <w:rPr>
          <w:spacing w:val="-1"/>
        </w:rPr>
        <w:tab/>
      </w:r>
      <w:r w:rsidR="006C1C4E">
        <w:t>Failure to submit statistical, financial annual and operational</w:t>
      </w:r>
      <w:r w:rsidR="006C1C4E" w:rsidRPr="00A96ACE">
        <w:rPr>
          <w:spacing w:val="-8"/>
        </w:rPr>
        <w:t xml:space="preserve"> </w:t>
      </w:r>
      <w:r w:rsidR="006C1C4E">
        <w:t>returns.</w:t>
      </w:r>
    </w:p>
    <w:p w:rsidR="00A3677A" w:rsidRDefault="00A3677A">
      <w:pPr>
        <w:pStyle w:val="BodyText"/>
      </w:pPr>
    </w:p>
    <w:p w:rsidR="00A3677A" w:rsidRDefault="00A3677A">
      <w:pPr>
        <w:pStyle w:val="BodyText"/>
        <w:spacing w:before="9"/>
        <w:rPr>
          <w:sz w:val="29"/>
        </w:rPr>
      </w:pPr>
    </w:p>
    <w:p w:rsidR="00A3677A" w:rsidRDefault="00A96ACE" w:rsidP="00A96ACE">
      <w:pPr>
        <w:tabs>
          <w:tab w:val="left" w:pos="841"/>
        </w:tabs>
        <w:spacing w:line="259" w:lineRule="auto"/>
        <w:ind w:left="840" w:right="114" w:hanging="361"/>
        <w:jc w:val="both"/>
      </w:pPr>
      <w:r>
        <w:t>15.</w:t>
      </w:r>
      <w:r>
        <w:tab/>
      </w:r>
      <w:r w:rsidR="006C1C4E">
        <w:t>The aforesaid identified contraventions raised serious concerns regarding the business practices</w:t>
      </w:r>
      <w:r w:rsidR="006C1C4E">
        <w:t xml:space="preserve"> of the Respondent. The contraventions so identified raised reasonable suspicion that the Respondent was not conducting its business in compliance with the provisions of the Act and its Regulations.</w:t>
      </w:r>
    </w:p>
    <w:p w:rsidR="00A3677A" w:rsidRDefault="00A3677A">
      <w:pPr>
        <w:pStyle w:val="BodyText"/>
      </w:pPr>
    </w:p>
    <w:p w:rsidR="00A3677A" w:rsidRDefault="00A3677A">
      <w:pPr>
        <w:pStyle w:val="BodyText"/>
        <w:spacing w:before="11"/>
        <w:rPr>
          <w:sz w:val="27"/>
        </w:rPr>
      </w:pPr>
    </w:p>
    <w:p w:rsidR="00A3677A" w:rsidRDefault="00A96ACE" w:rsidP="00A96ACE">
      <w:pPr>
        <w:tabs>
          <w:tab w:val="left" w:pos="841"/>
        </w:tabs>
        <w:spacing w:line="259" w:lineRule="auto"/>
        <w:ind w:left="840" w:right="116" w:hanging="360"/>
        <w:jc w:val="both"/>
      </w:pPr>
      <w:r>
        <w:t>16.</w:t>
      </w:r>
      <w:r>
        <w:tab/>
      </w:r>
      <w:r w:rsidR="006C1C4E">
        <w:t>In light of the above findings, the Applicant on or abo</w:t>
      </w:r>
      <w:r w:rsidR="006C1C4E">
        <w:t>ut the 26</w:t>
      </w:r>
      <w:r w:rsidR="006C1C4E" w:rsidRPr="00A96ACE">
        <w:rPr>
          <w:vertAlign w:val="superscript"/>
        </w:rPr>
        <w:t>th</w:t>
      </w:r>
      <w:r w:rsidR="006C1C4E">
        <w:t xml:space="preserve"> May 2021, initiated a complaint against</w:t>
      </w:r>
      <w:r w:rsidR="006C1C4E" w:rsidRPr="00A96ACE">
        <w:rPr>
          <w:spacing w:val="-3"/>
        </w:rPr>
        <w:t xml:space="preserve"> </w:t>
      </w:r>
      <w:r w:rsidR="006C1C4E">
        <w:t>the</w:t>
      </w:r>
      <w:r w:rsidR="006C1C4E" w:rsidRPr="00A96ACE">
        <w:rPr>
          <w:spacing w:val="-3"/>
        </w:rPr>
        <w:t xml:space="preserve"> </w:t>
      </w:r>
      <w:r w:rsidR="006C1C4E">
        <w:t>Respondent</w:t>
      </w:r>
      <w:r w:rsidR="006C1C4E" w:rsidRPr="00A96ACE">
        <w:rPr>
          <w:spacing w:val="-3"/>
        </w:rPr>
        <w:t xml:space="preserve"> </w:t>
      </w:r>
      <w:r w:rsidR="006C1C4E">
        <w:t>in</w:t>
      </w:r>
      <w:r w:rsidR="006C1C4E" w:rsidRPr="00A96ACE">
        <w:rPr>
          <w:spacing w:val="-4"/>
        </w:rPr>
        <w:t xml:space="preserve"> </w:t>
      </w:r>
      <w:r w:rsidR="006C1C4E">
        <w:t>terms</w:t>
      </w:r>
      <w:r w:rsidR="006C1C4E" w:rsidRPr="00A96ACE">
        <w:rPr>
          <w:spacing w:val="-6"/>
        </w:rPr>
        <w:t xml:space="preserve"> </w:t>
      </w:r>
      <w:r w:rsidR="006C1C4E">
        <w:t>of</w:t>
      </w:r>
      <w:r w:rsidR="006C1C4E" w:rsidRPr="00A96ACE">
        <w:rPr>
          <w:spacing w:val="-3"/>
        </w:rPr>
        <w:t xml:space="preserve"> </w:t>
      </w:r>
      <w:r w:rsidR="006C1C4E">
        <w:t>section</w:t>
      </w:r>
      <w:r w:rsidR="006C1C4E" w:rsidRPr="00A96ACE">
        <w:rPr>
          <w:spacing w:val="-5"/>
        </w:rPr>
        <w:t xml:space="preserve"> </w:t>
      </w:r>
      <w:r w:rsidR="006C1C4E">
        <w:t>136(2)</w:t>
      </w:r>
      <w:r w:rsidR="006C1C4E" w:rsidRPr="00A96ACE">
        <w:rPr>
          <w:spacing w:val="-3"/>
        </w:rPr>
        <w:t xml:space="preserve"> </w:t>
      </w:r>
      <w:r w:rsidR="006C1C4E">
        <w:t>of</w:t>
      </w:r>
      <w:r w:rsidR="006C1C4E" w:rsidRPr="00A96ACE">
        <w:rPr>
          <w:spacing w:val="-4"/>
        </w:rPr>
        <w:t xml:space="preserve"> </w:t>
      </w:r>
      <w:r w:rsidR="006C1C4E">
        <w:t>the</w:t>
      </w:r>
      <w:r w:rsidR="006C1C4E" w:rsidRPr="00A96ACE">
        <w:rPr>
          <w:spacing w:val="-3"/>
        </w:rPr>
        <w:t xml:space="preserve"> </w:t>
      </w:r>
      <w:r w:rsidR="006C1C4E">
        <w:t>Act</w:t>
      </w:r>
      <w:r w:rsidR="006C1C4E" w:rsidRPr="00A96ACE">
        <w:rPr>
          <w:spacing w:val="-3"/>
        </w:rPr>
        <w:t xml:space="preserve"> </w:t>
      </w:r>
      <w:r w:rsidR="006C1C4E">
        <w:t>and</w:t>
      </w:r>
      <w:r w:rsidR="006C1C4E" w:rsidRPr="00A96ACE">
        <w:rPr>
          <w:spacing w:val="-4"/>
        </w:rPr>
        <w:t xml:space="preserve"> </w:t>
      </w:r>
      <w:r w:rsidR="006C1C4E">
        <w:t>authorized</w:t>
      </w:r>
      <w:r w:rsidR="006C1C4E" w:rsidRPr="00A96ACE">
        <w:rPr>
          <w:spacing w:val="-3"/>
        </w:rPr>
        <w:t xml:space="preserve"> </w:t>
      </w:r>
      <w:r w:rsidR="006C1C4E">
        <w:t>an</w:t>
      </w:r>
      <w:r w:rsidR="006C1C4E" w:rsidRPr="00A96ACE">
        <w:rPr>
          <w:spacing w:val="-4"/>
        </w:rPr>
        <w:t xml:space="preserve"> </w:t>
      </w:r>
      <w:r w:rsidR="006C1C4E">
        <w:t>investigation</w:t>
      </w:r>
      <w:r w:rsidR="006C1C4E" w:rsidRPr="00A96ACE">
        <w:rPr>
          <w:spacing w:val="-4"/>
        </w:rPr>
        <w:t xml:space="preserve"> </w:t>
      </w:r>
      <w:r w:rsidR="006C1C4E">
        <w:t>into the business practices of the Respondent in terms of section 139(1(c) of the</w:t>
      </w:r>
      <w:r w:rsidR="006C1C4E" w:rsidRPr="00A96ACE">
        <w:rPr>
          <w:spacing w:val="-14"/>
        </w:rPr>
        <w:t xml:space="preserve"> </w:t>
      </w:r>
      <w:r w:rsidR="006C1C4E">
        <w:t>Act.</w:t>
      </w:r>
    </w:p>
    <w:p w:rsidR="00A3677A" w:rsidRDefault="00A3677A">
      <w:pPr>
        <w:pStyle w:val="BodyText"/>
      </w:pPr>
    </w:p>
    <w:p w:rsidR="00A3677A" w:rsidRDefault="00A3677A">
      <w:pPr>
        <w:pStyle w:val="BodyText"/>
        <w:spacing w:before="10"/>
        <w:rPr>
          <w:sz w:val="27"/>
        </w:rPr>
      </w:pPr>
    </w:p>
    <w:p w:rsidR="00A3677A" w:rsidRDefault="00A96ACE" w:rsidP="00A96ACE">
      <w:pPr>
        <w:tabs>
          <w:tab w:val="left" w:pos="841"/>
        </w:tabs>
        <w:spacing w:line="259" w:lineRule="auto"/>
        <w:ind w:left="840" w:right="112" w:hanging="361"/>
        <w:jc w:val="both"/>
      </w:pPr>
      <w:r>
        <w:t>17.</w:t>
      </w:r>
      <w:r>
        <w:tab/>
      </w:r>
      <w:r w:rsidR="006C1C4E">
        <w:t>On</w:t>
      </w:r>
      <w:r w:rsidR="006C1C4E" w:rsidRPr="00A96ACE">
        <w:rPr>
          <w:spacing w:val="-11"/>
        </w:rPr>
        <w:t xml:space="preserve"> </w:t>
      </w:r>
      <w:r w:rsidR="006C1C4E">
        <w:t>the</w:t>
      </w:r>
      <w:r w:rsidR="006C1C4E" w:rsidRPr="00A96ACE">
        <w:rPr>
          <w:spacing w:val="-10"/>
        </w:rPr>
        <w:t xml:space="preserve"> </w:t>
      </w:r>
      <w:r w:rsidR="006C1C4E">
        <w:t>01</w:t>
      </w:r>
      <w:r w:rsidR="006C1C4E" w:rsidRPr="00A96ACE">
        <w:rPr>
          <w:vertAlign w:val="superscript"/>
        </w:rPr>
        <w:t>st</w:t>
      </w:r>
      <w:r w:rsidR="006C1C4E" w:rsidRPr="00A96ACE">
        <w:rPr>
          <w:spacing w:val="-11"/>
        </w:rPr>
        <w:t xml:space="preserve"> </w:t>
      </w:r>
      <w:r w:rsidR="006C1C4E">
        <w:t>June</w:t>
      </w:r>
      <w:r w:rsidR="006C1C4E" w:rsidRPr="00A96ACE">
        <w:rPr>
          <w:spacing w:val="-10"/>
        </w:rPr>
        <w:t xml:space="preserve"> </w:t>
      </w:r>
      <w:r w:rsidR="006C1C4E">
        <w:t>2021,</w:t>
      </w:r>
      <w:r w:rsidR="006C1C4E" w:rsidRPr="00A96ACE">
        <w:rPr>
          <w:spacing w:val="-10"/>
        </w:rPr>
        <w:t xml:space="preserve"> </w:t>
      </w:r>
      <w:r w:rsidR="006C1C4E">
        <w:t>Applicant’s</w:t>
      </w:r>
      <w:r w:rsidR="006C1C4E" w:rsidRPr="00A96ACE">
        <w:rPr>
          <w:spacing w:val="-10"/>
        </w:rPr>
        <w:t xml:space="preserve"> </w:t>
      </w:r>
      <w:r w:rsidR="006C1C4E">
        <w:t>Chief</w:t>
      </w:r>
      <w:r w:rsidR="006C1C4E" w:rsidRPr="00A96ACE">
        <w:rPr>
          <w:spacing w:val="-11"/>
        </w:rPr>
        <w:t xml:space="preserve"> </w:t>
      </w:r>
      <w:r w:rsidR="006C1C4E">
        <w:t>Executive</w:t>
      </w:r>
      <w:r w:rsidR="006C1C4E" w:rsidRPr="00A96ACE">
        <w:rPr>
          <w:spacing w:val="-10"/>
        </w:rPr>
        <w:t xml:space="preserve"> </w:t>
      </w:r>
      <w:r w:rsidR="006C1C4E">
        <w:t>Officer</w:t>
      </w:r>
      <w:r w:rsidR="006C1C4E" w:rsidRPr="00A96ACE">
        <w:rPr>
          <w:spacing w:val="-11"/>
        </w:rPr>
        <w:t xml:space="preserve"> </w:t>
      </w:r>
      <w:r w:rsidR="006C1C4E">
        <w:t>appointed</w:t>
      </w:r>
      <w:r w:rsidR="006C1C4E" w:rsidRPr="00A96ACE">
        <w:rPr>
          <w:spacing w:val="-11"/>
        </w:rPr>
        <w:t xml:space="preserve"> </w:t>
      </w:r>
      <w:proofErr w:type="spellStart"/>
      <w:r w:rsidR="006C1C4E">
        <w:t>Muhanganei</w:t>
      </w:r>
      <w:proofErr w:type="spellEnd"/>
      <w:r w:rsidR="006C1C4E" w:rsidRPr="00A96ACE">
        <w:rPr>
          <w:spacing w:val="-13"/>
        </w:rPr>
        <w:t xml:space="preserve"> </w:t>
      </w:r>
      <w:proofErr w:type="spellStart"/>
      <w:r w:rsidR="006C1C4E">
        <w:t>Mbedzi</w:t>
      </w:r>
      <w:proofErr w:type="spellEnd"/>
      <w:r w:rsidR="006C1C4E" w:rsidRPr="00A96ACE">
        <w:rPr>
          <w:spacing w:val="-11"/>
        </w:rPr>
        <w:t xml:space="preserve"> </w:t>
      </w:r>
      <w:r w:rsidR="006C1C4E">
        <w:t>in</w:t>
      </w:r>
      <w:r w:rsidR="006C1C4E" w:rsidRPr="00A96ACE">
        <w:rPr>
          <w:spacing w:val="-11"/>
        </w:rPr>
        <w:t xml:space="preserve"> </w:t>
      </w:r>
      <w:r w:rsidR="006C1C4E">
        <w:t>terms of section 25 of the Act as an inspector for the purposes of carrying out an investigation into the business practices of the</w:t>
      </w:r>
      <w:r w:rsidR="006C1C4E" w:rsidRPr="00A96ACE">
        <w:rPr>
          <w:spacing w:val="-2"/>
        </w:rPr>
        <w:t xml:space="preserve"> </w:t>
      </w:r>
      <w:r w:rsidR="006C1C4E">
        <w:t>Respondent.</w:t>
      </w:r>
    </w:p>
    <w:p w:rsidR="00A3677A" w:rsidRDefault="00A3677A">
      <w:pPr>
        <w:pStyle w:val="BodyText"/>
      </w:pPr>
    </w:p>
    <w:p w:rsidR="00A3677A" w:rsidRDefault="00A3677A">
      <w:pPr>
        <w:pStyle w:val="BodyText"/>
        <w:spacing w:before="11"/>
        <w:rPr>
          <w:sz w:val="27"/>
        </w:rPr>
      </w:pPr>
    </w:p>
    <w:p w:rsidR="00A3677A" w:rsidRDefault="00A96ACE" w:rsidP="00A96ACE">
      <w:pPr>
        <w:tabs>
          <w:tab w:val="left" w:pos="841"/>
        </w:tabs>
        <w:spacing w:line="259" w:lineRule="auto"/>
        <w:ind w:left="840" w:right="115" w:hanging="360"/>
        <w:jc w:val="both"/>
      </w:pPr>
      <w:r>
        <w:t>18.</w:t>
      </w:r>
      <w:r>
        <w:tab/>
      </w:r>
      <w:r w:rsidR="006C1C4E">
        <w:t>On</w:t>
      </w:r>
      <w:r w:rsidR="006C1C4E" w:rsidRPr="00A96ACE">
        <w:rPr>
          <w:spacing w:val="-10"/>
        </w:rPr>
        <w:t xml:space="preserve"> </w:t>
      </w:r>
      <w:r w:rsidR="006C1C4E">
        <w:t>the</w:t>
      </w:r>
      <w:r w:rsidR="006C1C4E" w:rsidRPr="00A96ACE">
        <w:rPr>
          <w:spacing w:val="-10"/>
        </w:rPr>
        <w:t xml:space="preserve"> </w:t>
      </w:r>
      <w:r w:rsidR="006C1C4E">
        <w:t>01</w:t>
      </w:r>
      <w:r w:rsidR="006C1C4E" w:rsidRPr="00A96ACE">
        <w:rPr>
          <w:vertAlign w:val="superscript"/>
        </w:rPr>
        <w:t>st</w:t>
      </w:r>
      <w:r w:rsidR="006C1C4E" w:rsidRPr="00A96ACE">
        <w:rPr>
          <w:spacing w:val="-9"/>
        </w:rPr>
        <w:t xml:space="preserve"> </w:t>
      </w:r>
      <w:r w:rsidR="006C1C4E">
        <w:t>June</w:t>
      </w:r>
      <w:r w:rsidR="006C1C4E" w:rsidRPr="00A96ACE">
        <w:rPr>
          <w:spacing w:val="-7"/>
        </w:rPr>
        <w:t xml:space="preserve"> </w:t>
      </w:r>
      <w:r w:rsidR="006C1C4E">
        <w:t>2021,</w:t>
      </w:r>
      <w:r w:rsidR="006C1C4E" w:rsidRPr="00A96ACE">
        <w:rPr>
          <w:spacing w:val="-10"/>
        </w:rPr>
        <w:t xml:space="preserve"> </w:t>
      </w:r>
      <w:proofErr w:type="spellStart"/>
      <w:r w:rsidR="006C1C4E">
        <w:t>Mbedzi</w:t>
      </w:r>
      <w:proofErr w:type="spellEnd"/>
      <w:r w:rsidR="006C1C4E" w:rsidRPr="00A96ACE">
        <w:rPr>
          <w:spacing w:val="-8"/>
        </w:rPr>
        <w:t xml:space="preserve"> </w:t>
      </w:r>
      <w:r w:rsidR="006C1C4E">
        <w:t>submitted</w:t>
      </w:r>
      <w:r w:rsidR="006C1C4E" w:rsidRPr="00A96ACE">
        <w:rPr>
          <w:spacing w:val="-11"/>
        </w:rPr>
        <w:t xml:space="preserve"> </w:t>
      </w:r>
      <w:r w:rsidR="006C1C4E">
        <w:t>a</w:t>
      </w:r>
      <w:r w:rsidR="006C1C4E" w:rsidRPr="00A96ACE">
        <w:rPr>
          <w:spacing w:val="-8"/>
        </w:rPr>
        <w:t xml:space="preserve"> </w:t>
      </w:r>
      <w:r w:rsidR="006C1C4E">
        <w:t>formal</w:t>
      </w:r>
      <w:r w:rsidR="006C1C4E" w:rsidRPr="00A96ACE">
        <w:rPr>
          <w:spacing w:val="-8"/>
        </w:rPr>
        <w:t xml:space="preserve"> </w:t>
      </w:r>
      <w:r w:rsidR="006C1C4E">
        <w:t>letter</w:t>
      </w:r>
      <w:r w:rsidR="006C1C4E" w:rsidRPr="00A96ACE">
        <w:rPr>
          <w:spacing w:val="-8"/>
        </w:rPr>
        <w:t xml:space="preserve"> </w:t>
      </w:r>
      <w:r w:rsidR="006C1C4E">
        <w:t>to</w:t>
      </w:r>
      <w:r w:rsidR="006C1C4E" w:rsidRPr="00A96ACE">
        <w:rPr>
          <w:spacing w:val="-9"/>
        </w:rPr>
        <w:t xml:space="preserve"> </w:t>
      </w:r>
      <w:r w:rsidR="006C1C4E">
        <w:t>the</w:t>
      </w:r>
      <w:r w:rsidR="006C1C4E" w:rsidRPr="00A96ACE">
        <w:rPr>
          <w:spacing w:val="-10"/>
        </w:rPr>
        <w:t xml:space="preserve"> </w:t>
      </w:r>
      <w:r w:rsidR="006C1C4E">
        <w:t>Respondent</w:t>
      </w:r>
      <w:r w:rsidR="006C1C4E" w:rsidRPr="00A96ACE">
        <w:rPr>
          <w:spacing w:val="-8"/>
        </w:rPr>
        <w:t xml:space="preserve"> </w:t>
      </w:r>
      <w:r w:rsidR="006C1C4E">
        <w:t>informing</w:t>
      </w:r>
      <w:r w:rsidR="006C1C4E" w:rsidRPr="00A96ACE">
        <w:rPr>
          <w:spacing w:val="-9"/>
        </w:rPr>
        <w:t xml:space="preserve"> </w:t>
      </w:r>
      <w:r w:rsidR="006C1C4E">
        <w:t>them</w:t>
      </w:r>
      <w:r w:rsidR="006C1C4E" w:rsidRPr="00A96ACE">
        <w:rPr>
          <w:spacing w:val="-9"/>
        </w:rPr>
        <w:t xml:space="preserve"> </w:t>
      </w:r>
      <w:r w:rsidR="006C1C4E">
        <w:t>of</w:t>
      </w:r>
      <w:r w:rsidR="006C1C4E" w:rsidRPr="00A96ACE">
        <w:rPr>
          <w:spacing w:val="-11"/>
        </w:rPr>
        <w:t xml:space="preserve"> </w:t>
      </w:r>
      <w:r w:rsidR="006C1C4E">
        <w:t>the Applicant’s investigation into its business activities and requested an interview to be</w:t>
      </w:r>
      <w:r w:rsidR="006C1C4E" w:rsidRPr="00A96ACE">
        <w:rPr>
          <w:spacing w:val="33"/>
        </w:rPr>
        <w:t xml:space="preserve"> </w:t>
      </w:r>
      <w:r w:rsidR="006C1C4E">
        <w:t>held</w:t>
      </w:r>
    </w:p>
    <w:p w:rsidR="00A3677A" w:rsidRDefault="00A3677A">
      <w:pPr>
        <w:spacing w:line="259" w:lineRule="auto"/>
        <w:jc w:val="both"/>
        <w:sectPr w:rsidR="00A3677A">
          <w:pgSz w:w="12240" w:h="15840"/>
          <w:pgMar w:top="1400" w:right="1320" w:bottom="280" w:left="1320" w:header="720" w:footer="720" w:gutter="0"/>
          <w:cols w:space="720"/>
        </w:sectPr>
      </w:pPr>
    </w:p>
    <w:p w:rsidR="00A3677A" w:rsidRDefault="006C1C4E">
      <w:pPr>
        <w:pStyle w:val="BodyText"/>
        <w:spacing w:before="39" w:line="259" w:lineRule="auto"/>
        <w:ind w:left="839"/>
      </w:pPr>
      <w:r>
        <w:lastRenderedPageBreak/>
        <w:t>between the parties to enable the Applicant to obtain the necessary information for assessment purp</w:t>
      </w:r>
      <w:r>
        <w:t>oses.</w:t>
      </w:r>
    </w:p>
    <w:p w:rsidR="00A3677A" w:rsidRDefault="00A3677A">
      <w:pPr>
        <w:pStyle w:val="BodyText"/>
      </w:pPr>
    </w:p>
    <w:p w:rsidR="00A3677A" w:rsidRDefault="00A3677A">
      <w:pPr>
        <w:pStyle w:val="BodyText"/>
        <w:rPr>
          <w:sz w:val="28"/>
        </w:rPr>
      </w:pPr>
    </w:p>
    <w:p w:rsidR="00A3677A" w:rsidRDefault="00A96ACE" w:rsidP="00A96ACE">
      <w:pPr>
        <w:tabs>
          <w:tab w:val="left" w:pos="840"/>
        </w:tabs>
        <w:spacing w:line="259" w:lineRule="auto"/>
        <w:ind w:left="839" w:right="113" w:hanging="360"/>
        <w:jc w:val="both"/>
      </w:pPr>
      <w:r>
        <w:t>19.</w:t>
      </w:r>
      <w:r>
        <w:tab/>
      </w:r>
      <w:r w:rsidR="006C1C4E">
        <w:t xml:space="preserve">In compliance with COVID19 Regulations, the Applicant conducted the investigation remotely as agreed with the Respondent. On 21 June 2021, </w:t>
      </w:r>
      <w:proofErr w:type="spellStart"/>
      <w:r w:rsidR="006C1C4E">
        <w:t>Mbedzi</w:t>
      </w:r>
      <w:proofErr w:type="spellEnd"/>
      <w:r w:rsidR="006C1C4E">
        <w:t xml:space="preserve"> held a virtual meeting via Teams with </w:t>
      </w:r>
      <w:proofErr w:type="spellStart"/>
      <w:r w:rsidR="006C1C4E">
        <w:t>Mr</w:t>
      </w:r>
      <w:proofErr w:type="spellEnd"/>
      <w:r w:rsidR="006C1C4E">
        <w:t xml:space="preserve"> Hugh Tower, Director of the Respondent and </w:t>
      </w:r>
      <w:proofErr w:type="spellStart"/>
      <w:r w:rsidR="006C1C4E">
        <w:t>Mr</w:t>
      </w:r>
      <w:proofErr w:type="spellEnd"/>
      <w:r w:rsidR="006C1C4E">
        <w:t xml:space="preserve"> Arno Bosch, Leg</w:t>
      </w:r>
      <w:r w:rsidR="006C1C4E">
        <w:t xml:space="preserve">al representative of the Respondent. </w:t>
      </w:r>
      <w:proofErr w:type="spellStart"/>
      <w:r w:rsidR="006C1C4E">
        <w:t>Mr</w:t>
      </w:r>
      <w:proofErr w:type="spellEnd"/>
      <w:r w:rsidR="006C1C4E">
        <w:t xml:space="preserve"> Hugh provided </w:t>
      </w:r>
      <w:proofErr w:type="spellStart"/>
      <w:r w:rsidR="006C1C4E">
        <w:t>Mbedzi</w:t>
      </w:r>
      <w:proofErr w:type="spellEnd"/>
      <w:r w:rsidR="006C1C4E">
        <w:t xml:space="preserve"> with a summary of the Respondent’s business model. The Respondent operates only one branch and the business offers loans of up to R8 000.00. The Respondent elected to respond to Applicant’s enqui</w:t>
      </w:r>
      <w:r w:rsidR="006C1C4E">
        <w:t>ries and questions through written submissions which they</w:t>
      </w:r>
      <w:r w:rsidR="006C1C4E" w:rsidRPr="00A96ACE">
        <w:rPr>
          <w:spacing w:val="-6"/>
        </w:rPr>
        <w:t xml:space="preserve"> </w:t>
      </w:r>
      <w:r w:rsidR="006C1C4E">
        <w:t>provided.</w:t>
      </w:r>
    </w:p>
    <w:p w:rsidR="00A3677A" w:rsidRDefault="00A3677A">
      <w:pPr>
        <w:pStyle w:val="BodyText"/>
      </w:pPr>
    </w:p>
    <w:p w:rsidR="00A3677A" w:rsidRDefault="00A3677A">
      <w:pPr>
        <w:pStyle w:val="BodyText"/>
        <w:spacing w:before="9"/>
        <w:rPr>
          <w:sz w:val="27"/>
        </w:rPr>
      </w:pPr>
    </w:p>
    <w:p w:rsidR="00A3677A" w:rsidRDefault="00A96ACE" w:rsidP="00A96ACE">
      <w:pPr>
        <w:tabs>
          <w:tab w:val="left" w:pos="840"/>
        </w:tabs>
        <w:ind w:left="839" w:hanging="361"/>
        <w:jc w:val="both"/>
      </w:pPr>
      <w:r>
        <w:t>20.</w:t>
      </w:r>
      <w:r>
        <w:tab/>
      </w:r>
      <w:r w:rsidR="006C1C4E">
        <w:t>Respondent indicated</w:t>
      </w:r>
      <w:r w:rsidR="006C1C4E" w:rsidRPr="00A96ACE">
        <w:rPr>
          <w:spacing w:val="-6"/>
        </w:rPr>
        <w:t xml:space="preserve"> </w:t>
      </w:r>
      <w:r w:rsidR="006C1C4E">
        <w:t>that:</w:t>
      </w:r>
    </w:p>
    <w:p w:rsidR="00A3677A" w:rsidRDefault="00A96ACE" w:rsidP="00A96ACE">
      <w:pPr>
        <w:tabs>
          <w:tab w:val="left" w:pos="1560"/>
        </w:tabs>
        <w:spacing w:before="22" w:line="259" w:lineRule="auto"/>
        <w:ind w:left="1559" w:right="115" w:hanging="360"/>
        <w:jc w:val="both"/>
      </w:pPr>
      <w:r>
        <w:rPr>
          <w:spacing w:val="-1"/>
        </w:rPr>
        <w:t>a.</w:t>
      </w:r>
      <w:r>
        <w:rPr>
          <w:spacing w:val="-1"/>
        </w:rPr>
        <w:tab/>
      </w:r>
      <w:r w:rsidR="006C1C4E">
        <w:t>Prospective consumers who are under administration, debt review, employed on a contract basis and those earning commission like insurance brokers do not qualif</w:t>
      </w:r>
      <w:r w:rsidR="006C1C4E">
        <w:t>y for Respondent’s</w:t>
      </w:r>
      <w:r w:rsidR="006C1C4E" w:rsidRPr="00A96ACE">
        <w:rPr>
          <w:spacing w:val="-1"/>
        </w:rPr>
        <w:t xml:space="preserve"> </w:t>
      </w:r>
      <w:r w:rsidR="006C1C4E">
        <w:t>services;</w:t>
      </w:r>
    </w:p>
    <w:p w:rsidR="00A3677A" w:rsidRDefault="00A96ACE" w:rsidP="00A96ACE">
      <w:pPr>
        <w:tabs>
          <w:tab w:val="left" w:pos="1560"/>
        </w:tabs>
        <w:spacing w:line="267" w:lineRule="exact"/>
        <w:ind w:left="1559" w:hanging="361"/>
        <w:jc w:val="both"/>
      </w:pPr>
      <w:r>
        <w:rPr>
          <w:spacing w:val="-1"/>
        </w:rPr>
        <w:t>b.</w:t>
      </w:r>
      <w:r>
        <w:rPr>
          <w:spacing w:val="-1"/>
        </w:rPr>
        <w:tab/>
      </w:r>
      <w:r w:rsidR="006C1C4E">
        <w:t>Respondent requires documents from consumers prior to entering into</w:t>
      </w:r>
      <w:r w:rsidR="006C1C4E" w:rsidRPr="00A96ACE">
        <w:rPr>
          <w:spacing w:val="-18"/>
        </w:rPr>
        <w:t xml:space="preserve"> </w:t>
      </w:r>
      <w:r w:rsidR="006C1C4E">
        <w:t>agreements;</w:t>
      </w:r>
    </w:p>
    <w:p w:rsidR="00A3677A" w:rsidRDefault="00A96ACE" w:rsidP="00A96ACE">
      <w:pPr>
        <w:tabs>
          <w:tab w:val="left" w:pos="1559"/>
          <w:tab w:val="left" w:pos="1561"/>
        </w:tabs>
        <w:spacing w:before="21" w:line="259" w:lineRule="auto"/>
        <w:ind w:left="1560" w:right="115" w:hanging="361"/>
      </w:pPr>
      <w:r>
        <w:rPr>
          <w:spacing w:val="-1"/>
        </w:rPr>
        <w:t>c.</w:t>
      </w:r>
      <w:r>
        <w:rPr>
          <w:spacing w:val="-1"/>
        </w:rPr>
        <w:tab/>
      </w:r>
      <w:r w:rsidR="006C1C4E">
        <w:t>Respondent verifies the information provided by consumers and name and surnames must correspond with the name on the</w:t>
      </w:r>
      <w:r w:rsidR="006C1C4E" w:rsidRPr="00A96ACE">
        <w:rPr>
          <w:spacing w:val="-11"/>
        </w:rPr>
        <w:t xml:space="preserve"> </w:t>
      </w:r>
      <w:r w:rsidR="006C1C4E">
        <w:t>ID;</w:t>
      </w:r>
    </w:p>
    <w:p w:rsidR="00A3677A" w:rsidRDefault="00A96ACE" w:rsidP="00A96ACE">
      <w:pPr>
        <w:tabs>
          <w:tab w:val="left" w:pos="1561"/>
        </w:tabs>
        <w:spacing w:line="267" w:lineRule="exact"/>
        <w:ind w:left="1560" w:hanging="362"/>
      </w:pPr>
      <w:r>
        <w:rPr>
          <w:spacing w:val="-1"/>
        </w:rPr>
        <w:t>d.</w:t>
      </w:r>
      <w:r>
        <w:rPr>
          <w:spacing w:val="-1"/>
        </w:rPr>
        <w:tab/>
      </w:r>
      <w:r w:rsidR="006C1C4E">
        <w:t>Respondent conducts affordability assessments;</w:t>
      </w:r>
      <w:r w:rsidR="006C1C4E" w:rsidRPr="00A96ACE">
        <w:rPr>
          <w:spacing w:val="-1"/>
        </w:rPr>
        <w:t xml:space="preserve"> </w:t>
      </w:r>
      <w:r w:rsidR="006C1C4E">
        <w:t>and</w:t>
      </w:r>
    </w:p>
    <w:p w:rsidR="00A3677A" w:rsidRDefault="00A96ACE" w:rsidP="00A96ACE">
      <w:pPr>
        <w:tabs>
          <w:tab w:val="left" w:pos="1560"/>
        </w:tabs>
        <w:spacing w:before="22"/>
        <w:ind w:left="1559" w:hanging="361"/>
      </w:pPr>
      <w:r>
        <w:rPr>
          <w:spacing w:val="-1"/>
        </w:rPr>
        <w:t>e.</w:t>
      </w:r>
      <w:r>
        <w:rPr>
          <w:spacing w:val="-1"/>
        </w:rPr>
        <w:tab/>
      </w:r>
      <w:r w:rsidR="006C1C4E">
        <w:t>Credit checks are done every time when consumers apply for new</w:t>
      </w:r>
      <w:r w:rsidR="006C1C4E" w:rsidRPr="00A96ACE">
        <w:rPr>
          <w:spacing w:val="-11"/>
        </w:rPr>
        <w:t xml:space="preserve"> </w:t>
      </w:r>
      <w:r w:rsidR="006C1C4E">
        <w:t>credit.</w:t>
      </w:r>
    </w:p>
    <w:p w:rsidR="00A3677A" w:rsidRDefault="00A3677A">
      <w:pPr>
        <w:pStyle w:val="BodyText"/>
      </w:pPr>
    </w:p>
    <w:p w:rsidR="00A3677A" w:rsidRDefault="00A3677A">
      <w:pPr>
        <w:pStyle w:val="BodyText"/>
        <w:spacing w:before="9"/>
        <w:rPr>
          <w:sz w:val="29"/>
        </w:rPr>
      </w:pPr>
    </w:p>
    <w:p w:rsidR="00A3677A" w:rsidRDefault="00A96ACE" w:rsidP="00A96ACE">
      <w:pPr>
        <w:tabs>
          <w:tab w:val="left" w:pos="840"/>
        </w:tabs>
        <w:spacing w:line="259" w:lineRule="auto"/>
        <w:ind w:left="839" w:right="115" w:hanging="361"/>
        <w:jc w:val="both"/>
      </w:pPr>
      <w:r>
        <w:t>21.</w:t>
      </w:r>
      <w:r>
        <w:tab/>
      </w:r>
      <w:r w:rsidR="006C1C4E">
        <w:t>The Respondent, upon request by Applicant, provided ten (10) randomly selected consumer files for assessment purposes. An investigation report was compiled with findings following assessment of the provided samples of</w:t>
      </w:r>
      <w:r w:rsidR="006C1C4E" w:rsidRPr="00A96ACE">
        <w:rPr>
          <w:spacing w:val="-9"/>
        </w:rPr>
        <w:t xml:space="preserve"> </w:t>
      </w:r>
      <w:r w:rsidR="006C1C4E">
        <w:t>files.</w:t>
      </w:r>
    </w:p>
    <w:p w:rsidR="00A3677A" w:rsidRDefault="00A3677A">
      <w:pPr>
        <w:pStyle w:val="BodyText"/>
      </w:pPr>
    </w:p>
    <w:p w:rsidR="00A3677A" w:rsidRDefault="00A3677A">
      <w:pPr>
        <w:pStyle w:val="BodyText"/>
        <w:spacing w:before="10"/>
        <w:rPr>
          <w:sz w:val="27"/>
        </w:rPr>
      </w:pPr>
    </w:p>
    <w:p w:rsidR="00A3677A" w:rsidRDefault="006C1C4E">
      <w:pPr>
        <w:pStyle w:val="Heading1"/>
        <w:ind w:left="839"/>
      </w:pPr>
      <w:r>
        <w:t>Credit extension whilst regis</w:t>
      </w:r>
      <w:r>
        <w:t>tration has lapsed</w:t>
      </w:r>
    </w:p>
    <w:p w:rsidR="00A3677A" w:rsidRDefault="00A96ACE" w:rsidP="00A96ACE">
      <w:pPr>
        <w:tabs>
          <w:tab w:val="left" w:pos="1560"/>
        </w:tabs>
        <w:spacing w:before="184" w:line="259" w:lineRule="auto"/>
        <w:ind w:left="1559" w:right="114" w:hanging="721"/>
        <w:jc w:val="both"/>
      </w:pPr>
      <w:r>
        <w:rPr>
          <w:spacing w:val="-1"/>
        </w:rPr>
        <w:t>21.1</w:t>
      </w:r>
      <w:r>
        <w:rPr>
          <w:spacing w:val="-1"/>
        </w:rPr>
        <w:tab/>
      </w:r>
      <w:r w:rsidR="006C1C4E">
        <w:t>The registration of the Respondent lapsed on the 31</w:t>
      </w:r>
      <w:r w:rsidR="006C1C4E" w:rsidRPr="00A96ACE">
        <w:rPr>
          <w:vertAlign w:val="superscript"/>
        </w:rPr>
        <w:t>st</w:t>
      </w:r>
      <w:r w:rsidR="006C1C4E">
        <w:t xml:space="preserve"> July 2021 yet the Respondent continued to grant credit to consumers. Section 54(4)(b)(iii) stipulates that registration remains in effect until it has lapsed on the last day upon whic</w:t>
      </w:r>
      <w:r w:rsidR="006C1C4E">
        <w:t>h the prescribed renewal fee should have been paid in terms of section 51(1)(c) of the Act. Upon lapsing of a registration, a credit provider is deemed unregistered and as such precluded in terms of section 40(3) of the Act to offer, make available or exte</w:t>
      </w:r>
      <w:r w:rsidR="006C1C4E">
        <w:t>nd credit, enter into a credit agreement or agree to do any of those</w:t>
      </w:r>
      <w:r w:rsidR="006C1C4E" w:rsidRPr="00A96ACE">
        <w:rPr>
          <w:spacing w:val="-5"/>
        </w:rPr>
        <w:t xml:space="preserve"> </w:t>
      </w:r>
      <w:r w:rsidR="006C1C4E">
        <w:t>things.</w:t>
      </w:r>
    </w:p>
    <w:p w:rsidR="00A3677A" w:rsidRDefault="00A3677A">
      <w:pPr>
        <w:pStyle w:val="BodyText"/>
      </w:pPr>
    </w:p>
    <w:p w:rsidR="00A3677A" w:rsidRDefault="00A3677A">
      <w:pPr>
        <w:pStyle w:val="BodyText"/>
        <w:spacing w:before="8"/>
        <w:rPr>
          <w:sz w:val="27"/>
        </w:rPr>
      </w:pPr>
    </w:p>
    <w:p w:rsidR="00A3677A" w:rsidRDefault="00A96ACE" w:rsidP="00A96ACE">
      <w:pPr>
        <w:tabs>
          <w:tab w:val="left" w:pos="1560"/>
        </w:tabs>
        <w:spacing w:before="1" w:line="259" w:lineRule="auto"/>
        <w:ind w:left="1559" w:right="114" w:hanging="720"/>
        <w:jc w:val="both"/>
      </w:pPr>
      <w:r>
        <w:rPr>
          <w:spacing w:val="-1"/>
        </w:rPr>
        <w:t>21.2</w:t>
      </w:r>
      <w:r>
        <w:rPr>
          <w:spacing w:val="-1"/>
        </w:rPr>
        <w:tab/>
      </w:r>
      <w:r w:rsidR="006C1C4E">
        <w:t>The Respondent provided samples in which they extended credit to several consumers, namely on 17 August 2021 and on 14 August 2021 when their registration had lapsed thereby contravening the Act. In terms of section 40(4) of the Act, a credit agreement ent</w:t>
      </w:r>
      <w:r w:rsidR="006C1C4E">
        <w:t>ered into by a credit provider who is required to be registered in terms of</w:t>
      </w:r>
      <w:r w:rsidR="006C1C4E" w:rsidRPr="00A96ACE">
        <w:rPr>
          <w:spacing w:val="27"/>
        </w:rPr>
        <w:t xml:space="preserve"> </w:t>
      </w:r>
      <w:r w:rsidR="006C1C4E">
        <w:t>subsection</w:t>
      </w:r>
    </w:p>
    <w:p w:rsidR="00A3677A" w:rsidRDefault="00A3677A">
      <w:pPr>
        <w:spacing w:line="259" w:lineRule="auto"/>
        <w:jc w:val="both"/>
        <w:sectPr w:rsidR="00A3677A">
          <w:pgSz w:w="12240" w:h="15840"/>
          <w:pgMar w:top="1400" w:right="1320" w:bottom="280" w:left="1320" w:header="720" w:footer="720" w:gutter="0"/>
          <w:cols w:space="720"/>
        </w:sectPr>
      </w:pPr>
    </w:p>
    <w:p w:rsidR="00A3677A" w:rsidRDefault="00A96ACE" w:rsidP="00A96ACE">
      <w:pPr>
        <w:tabs>
          <w:tab w:val="left" w:pos="1870"/>
        </w:tabs>
        <w:spacing w:before="39" w:line="259" w:lineRule="auto"/>
        <w:ind w:left="1560" w:right="114"/>
        <w:jc w:val="both"/>
      </w:pPr>
      <w:r>
        <w:lastRenderedPageBreak/>
        <w:t>(1)</w:t>
      </w:r>
      <w:r>
        <w:tab/>
      </w:r>
      <w:r w:rsidR="006C1C4E">
        <w:t>but who is not registered is an unlawful agreement and void to the extent provided for in terms of section 89 of the Act.</w:t>
      </w:r>
      <w:r w:rsidR="006C1C4E" w:rsidRPr="00A96ACE">
        <w:rPr>
          <w:spacing w:val="4"/>
        </w:rPr>
        <w:t xml:space="preserve"> </w:t>
      </w:r>
      <w:r w:rsidR="006C1C4E">
        <w:t>In the absence of any proof to the co</w:t>
      </w:r>
      <w:r w:rsidR="006C1C4E">
        <w:t>ntrary that the registration of the Respondent had not lapsed, the Respondent has contravened section 40(3). The Respondent’s conduct is therefore unlawful and renders all agreements entered into whilst being unregistered null and void to the extent provid</w:t>
      </w:r>
      <w:r w:rsidR="006C1C4E">
        <w:t>ed for in section 89.</w:t>
      </w:r>
    </w:p>
    <w:p w:rsidR="00A3677A" w:rsidRDefault="00A3677A">
      <w:pPr>
        <w:pStyle w:val="BodyText"/>
      </w:pPr>
    </w:p>
    <w:p w:rsidR="00A3677A" w:rsidRDefault="00A3677A">
      <w:pPr>
        <w:pStyle w:val="BodyText"/>
        <w:spacing w:before="11"/>
        <w:rPr>
          <w:sz w:val="27"/>
        </w:rPr>
      </w:pPr>
    </w:p>
    <w:p w:rsidR="00A3677A" w:rsidRDefault="006C1C4E">
      <w:pPr>
        <w:pStyle w:val="Heading1"/>
        <w:spacing w:line="256" w:lineRule="auto"/>
        <w:ind w:left="1560"/>
      </w:pPr>
      <w:r>
        <w:t>Charging credit life insurance premiums exceeding the allowed maximum amount relative to the deferred</w:t>
      </w:r>
      <w:r>
        <w:rPr>
          <w:spacing w:val="-4"/>
        </w:rPr>
        <w:t xml:space="preserve"> </w:t>
      </w:r>
      <w:r>
        <w:t>amount.</w:t>
      </w:r>
    </w:p>
    <w:p w:rsidR="00A3677A" w:rsidRDefault="00A3677A">
      <w:pPr>
        <w:pStyle w:val="BodyText"/>
        <w:rPr>
          <w:b/>
        </w:rPr>
      </w:pPr>
    </w:p>
    <w:p w:rsidR="00A3677A" w:rsidRDefault="00A3677A">
      <w:pPr>
        <w:pStyle w:val="BodyText"/>
        <w:spacing w:before="3"/>
        <w:rPr>
          <w:b/>
          <w:sz w:val="28"/>
        </w:rPr>
      </w:pPr>
    </w:p>
    <w:p w:rsidR="00A3677A" w:rsidRDefault="00A96ACE" w:rsidP="00A96ACE">
      <w:pPr>
        <w:tabs>
          <w:tab w:val="left" w:pos="1560"/>
        </w:tabs>
        <w:spacing w:line="259" w:lineRule="auto"/>
        <w:ind w:left="1559" w:right="114" w:hanging="720"/>
        <w:jc w:val="both"/>
      </w:pPr>
      <w:r>
        <w:rPr>
          <w:spacing w:val="-1"/>
        </w:rPr>
        <w:t>21.3</w:t>
      </w:r>
      <w:r>
        <w:rPr>
          <w:spacing w:val="-1"/>
        </w:rPr>
        <w:tab/>
      </w:r>
      <w:r w:rsidR="006C1C4E">
        <w:t>The Respondent charged consumers credit life insurance premiums in excess of the prescribed</w:t>
      </w:r>
      <w:r w:rsidR="006C1C4E" w:rsidRPr="00A96ACE">
        <w:rPr>
          <w:spacing w:val="-12"/>
        </w:rPr>
        <w:t xml:space="preserve"> </w:t>
      </w:r>
      <w:r w:rsidR="006C1C4E">
        <w:t>maximum</w:t>
      </w:r>
      <w:r w:rsidR="006C1C4E" w:rsidRPr="00A96ACE">
        <w:rPr>
          <w:spacing w:val="-9"/>
        </w:rPr>
        <w:t xml:space="preserve"> </w:t>
      </w:r>
      <w:r w:rsidR="006C1C4E">
        <w:t>amount.</w:t>
      </w:r>
      <w:r w:rsidR="006C1C4E" w:rsidRPr="00A96ACE">
        <w:rPr>
          <w:spacing w:val="28"/>
        </w:rPr>
        <w:t xml:space="preserve"> </w:t>
      </w:r>
      <w:r w:rsidR="006C1C4E">
        <w:t>The</w:t>
      </w:r>
      <w:r w:rsidR="006C1C4E" w:rsidRPr="00A96ACE">
        <w:rPr>
          <w:spacing w:val="-10"/>
        </w:rPr>
        <w:t xml:space="preserve"> </w:t>
      </w:r>
      <w:r w:rsidR="006C1C4E">
        <w:t>credit</w:t>
      </w:r>
      <w:r w:rsidR="006C1C4E" w:rsidRPr="00A96ACE">
        <w:rPr>
          <w:spacing w:val="-11"/>
        </w:rPr>
        <w:t xml:space="preserve"> </w:t>
      </w:r>
      <w:r w:rsidR="006C1C4E">
        <w:t>l</w:t>
      </w:r>
      <w:r w:rsidR="006C1C4E">
        <w:t>ife</w:t>
      </w:r>
      <w:r w:rsidR="006C1C4E" w:rsidRPr="00A96ACE">
        <w:rPr>
          <w:spacing w:val="-10"/>
        </w:rPr>
        <w:t xml:space="preserve"> </w:t>
      </w:r>
      <w:r w:rsidR="006C1C4E">
        <w:t>insurance</w:t>
      </w:r>
      <w:r w:rsidR="006C1C4E" w:rsidRPr="00A96ACE">
        <w:rPr>
          <w:spacing w:val="-12"/>
        </w:rPr>
        <w:t xml:space="preserve"> </w:t>
      </w:r>
      <w:r w:rsidR="006C1C4E">
        <w:t>in</w:t>
      </w:r>
      <w:r w:rsidR="006C1C4E" w:rsidRPr="00A96ACE">
        <w:rPr>
          <w:spacing w:val="-11"/>
        </w:rPr>
        <w:t xml:space="preserve"> </w:t>
      </w:r>
      <w:r w:rsidR="006C1C4E">
        <w:t>terms</w:t>
      </w:r>
      <w:r w:rsidR="006C1C4E" w:rsidRPr="00A96ACE">
        <w:rPr>
          <w:spacing w:val="-11"/>
        </w:rPr>
        <w:t xml:space="preserve"> </w:t>
      </w:r>
      <w:r w:rsidR="006C1C4E">
        <w:t>of</w:t>
      </w:r>
      <w:r w:rsidR="006C1C4E" w:rsidRPr="00A96ACE">
        <w:rPr>
          <w:spacing w:val="-11"/>
        </w:rPr>
        <w:t xml:space="preserve"> </w:t>
      </w:r>
      <w:r w:rsidR="006C1C4E">
        <w:t>section</w:t>
      </w:r>
      <w:r w:rsidR="006C1C4E" w:rsidRPr="00A96ACE">
        <w:rPr>
          <w:spacing w:val="-11"/>
        </w:rPr>
        <w:t xml:space="preserve"> </w:t>
      </w:r>
      <w:r w:rsidR="006C1C4E">
        <w:t>101</w:t>
      </w:r>
      <w:r w:rsidR="006C1C4E" w:rsidRPr="00A96ACE">
        <w:rPr>
          <w:spacing w:val="-9"/>
        </w:rPr>
        <w:t xml:space="preserve"> </w:t>
      </w:r>
      <w:r w:rsidR="006C1C4E">
        <w:t>(1)(e)</w:t>
      </w:r>
      <w:r w:rsidR="006C1C4E" w:rsidRPr="00A96ACE">
        <w:rPr>
          <w:spacing w:val="-11"/>
        </w:rPr>
        <w:t xml:space="preserve"> </w:t>
      </w:r>
      <w:r w:rsidR="006C1C4E">
        <w:t>read with Regulation 3 of the Final Credit Life Insurance Regulations provides that credit life insurance</w:t>
      </w:r>
      <w:r w:rsidR="006C1C4E" w:rsidRPr="00A96ACE">
        <w:rPr>
          <w:spacing w:val="-7"/>
        </w:rPr>
        <w:t xml:space="preserve"> </w:t>
      </w:r>
      <w:r w:rsidR="006C1C4E">
        <w:t>charged</w:t>
      </w:r>
      <w:r w:rsidR="006C1C4E" w:rsidRPr="00A96ACE">
        <w:rPr>
          <w:spacing w:val="-6"/>
        </w:rPr>
        <w:t xml:space="preserve"> </w:t>
      </w:r>
      <w:r w:rsidR="006C1C4E">
        <w:t>in</w:t>
      </w:r>
      <w:r w:rsidR="006C1C4E" w:rsidRPr="00A96ACE">
        <w:rPr>
          <w:spacing w:val="-7"/>
        </w:rPr>
        <w:t xml:space="preserve"> </w:t>
      </w:r>
      <w:r w:rsidR="006C1C4E">
        <w:t>respect</w:t>
      </w:r>
      <w:r w:rsidR="006C1C4E" w:rsidRPr="00A96ACE">
        <w:rPr>
          <w:spacing w:val="-6"/>
        </w:rPr>
        <w:t xml:space="preserve"> </w:t>
      </w:r>
      <w:r w:rsidR="006C1C4E">
        <w:t>of</w:t>
      </w:r>
      <w:r w:rsidR="006C1C4E" w:rsidRPr="00A96ACE">
        <w:rPr>
          <w:spacing w:val="-7"/>
        </w:rPr>
        <w:t xml:space="preserve"> </w:t>
      </w:r>
      <w:r w:rsidR="006C1C4E">
        <w:t>a</w:t>
      </w:r>
      <w:r w:rsidR="006C1C4E" w:rsidRPr="00A96ACE">
        <w:rPr>
          <w:spacing w:val="-7"/>
        </w:rPr>
        <w:t xml:space="preserve"> </w:t>
      </w:r>
      <w:r w:rsidR="006C1C4E">
        <w:t>short-term</w:t>
      </w:r>
      <w:r w:rsidR="006C1C4E" w:rsidRPr="00A96ACE">
        <w:rPr>
          <w:spacing w:val="-6"/>
        </w:rPr>
        <w:t xml:space="preserve"> </w:t>
      </w:r>
      <w:r w:rsidR="006C1C4E">
        <w:t>credit</w:t>
      </w:r>
      <w:r w:rsidR="006C1C4E" w:rsidRPr="00A96ACE">
        <w:rPr>
          <w:spacing w:val="-6"/>
        </w:rPr>
        <w:t xml:space="preserve"> </w:t>
      </w:r>
      <w:r w:rsidR="006C1C4E">
        <w:t>transaction</w:t>
      </w:r>
      <w:r w:rsidR="006C1C4E" w:rsidRPr="00A96ACE">
        <w:rPr>
          <w:spacing w:val="-9"/>
        </w:rPr>
        <w:t xml:space="preserve"> </w:t>
      </w:r>
      <w:r w:rsidR="006C1C4E">
        <w:t>may</w:t>
      </w:r>
      <w:r w:rsidR="006C1C4E" w:rsidRPr="00A96ACE">
        <w:rPr>
          <w:spacing w:val="-6"/>
        </w:rPr>
        <w:t xml:space="preserve"> </w:t>
      </w:r>
      <w:r w:rsidR="006C1C4E">
        <w:t>not</w:t>
      </w:r>
      <w:r w:rsidR="006C1C4E" w:rsidRPr="00A96ACE">
        <w:rPr>
          <w:spacing w:val="-9"/>
        </w:rPr>
        <w:t xml:space="preserve"> </w:t>
      </w:r>
      <w:r w:rsidR="006C1C4E">
        <w:t>exceed</w:t>
      </w:r>
      <w:r w:rsidR="006C1C4E" w:rsidRPr="00A96ACE">
        <w:rPr>
          <w:spacing w:val="-7"/>
        </w:rPr>
        <w:t xml:space="preserve"> </w:t>
      </w:r>
      <w:r w:rsidR="006C1C4E">
        <w:t>R4.50</w:t>
      </w:r>
      <w:r w:rsidR="006C1C4E" w:rsidRPr="00A96ACE">
        <w:rPr>
          <w:spacing w:val="-8"/>
        </w:rPr>
        <w:t xml:space="preserve"> </w:t>
      </w:r>
      <w:r w:rsidR="006C1C4E">
        <w:t xml:space="preserve">per R1000 of the deferred amount. From the sample of files submitted Consumer </w:t>
      </w:r>
      <w:proofErr w:type="spellStart"/>
      <w:r w:rsidR="006C1C4E">
        <w:t>Sihlahla</w:t>
      </w:r>
      <w:proofErr w:type="spellEnd"/>
      <w:r w:rsidR="006C1C4E">
        <w:t xml:space="preserve"> was overcharged by R6,04; Consumer </w:t>
      </w:r>
      <w:proofErr w:type="spellStart"/>
      <w:r w:rsidR="006C1C4E">
        <w:t>Nyawose</w:t>
      </w:r>
      <w:proofErr w:type="spellEnd"/>
      <w:r w:rsidR="006C1C4E">
        <w:t xml:space="preserve"> by R0.56 and Consumer </w:t>
      </w:r>
      <w:proofErr w:type="spellStart"/>
      <w:r w:rsidR="006C1C4E">
        <w:t>Nquphaza</w:t>
      </w:r>
      <w:proofErr w:type="spellEnd"/>
      <w:r w:rsidR="006C1C4E">
        <w:t xml:space="preserve"> by R0.89.</w:t>
      </w:r>
    </w:p>
    <w:p w:rsidR="00A3677A" w:rsidRDefault="00A3677A">
      <w:pPr>
        <w:pStyle w:val="BodyText"/>
      </w:pPr>
    </w:p>
    <w:p w:rsidR="00A3677A" w:rsidRDefault="00A3677A">
      <w:pPr>
        <w:pStyle w:val="BodyText"/>
        <w:spacing w:before="11"/>
        <w:rPr>
          <w:sz w:val="27"/>
        </w:rPr>
      </w:pPr>
    </w:p>
    <w:p w:rsidR="00A3677A" w:rsidRDefault="006C1C4E">
      <w:pPr>
        <w:pStyle w:val="Heading1"/>
        <w:spacing w:line="256" w:lineRule="auto"/>
        <w:ind w:left="1559"/>
      </w:pPr>
      <w:r>
        <w:t>Subjecting the credit agreement to a supplementary agreement and agreement that con</w:t>
      </w:r>
      <w:r>
        <w:t>tains unlawful provisions</w:t>
      </w:r>
    </w:p>
    <w:p w:rsidR="00A3677A" w:rsidRDefault="00A3677A">
      <w:pPr>
        <w:pStyle w:val="BodyText"/>
        <w:rPr>
          <w:b/>
        </w:rPr>
      </w:pPr>
    </w:p>
    <w:p w:rsidR="00A3677A" w:rsidRDefault="00A3677A">
      <w:pPr>
        <w:pStyle w:val="BodyText"/>
        <w:spacing w:before="3"/>
        <w:rPr>
          <w:b/>
          <w:sz w:val="28"/>
        </w:rPr>
      </w:pPr>
    </w:p>
    <w:p w:rsidR="00A3677A" w:rsidRDefault="00A96ACE" w:rsidP="00A96ACE">
      <w:pPr>
        <w:tabs>
          <w:tab w:val="left" w:pos="1560"/>
        </w:tabs>
        <w:spacing w:line="259" w:lineRule="auto"/>
        <w:ind w:left="1559" w:right="116" w:hanging="721"/>
        <w:jc w:val="both"/>
      </w:pPr>
      <w:r>
        <w:rPr>
          <w:spacing w:val="-1"/>
        </w:rPr>
        <w:t>21.4</w:t>
      </w:r>
      <w:r>
        <w:rPr>
          <w:spacing w:val="-1"/>
        </w:rPr>
        <w:tab/>
      </w:r>
      <w:r w:rsidR="006C1C4E">
        <w:t>Section 91(2) stipulates that a credit provider must not directly or indirectly require or induce a consumer to enter into a supplementary agreement or sign any document, that contains a provision that would be unlawful if included in a credit</w:t>
      </w:r>
      <w:r w:rsidR="006C1C4E" w:rsidRPr="00A96ACE">
        <w:rPr>
          <w:spacing w:val="-19"/>
        </w:rPr>
        <w:t xml:space="preserve"> </w:t>
      </w:r>
      <w:r w:rsidR="006C1C4E">
        <w:t>agreement.</w:t>
      </w:r>
    </w:p>
    <w:p w:rsidR="00A3677A" w:rsidRDefault="00A96ACE" w:rsidP="00A96ACE">
      <w:pPr>
        <w:tabs>
          <w:tab w:val="left" w:pos="1560"/>
        </w:tabs>
        <w:spacing w:before="159" w:line="259" w:lineRule="auto"/>
        <w:ind w:left="1559" w:right="113" w:hanging="721"/>
        <w:jc w:val="both"/>
      </w:pPr>
      <w:r>
        <w:rPr>
          <w:spacing w:val="-1"/>
        </w:rPr>
        <w:t>21.5</w:t>
      </w:r>
      <w:r>
        <w:rPr>
          <w:spacing w:val="-1"/>
        </w:rPr>
        <w:tab/>
      </w:r>
      <w:r w:rsidR="006C1C4E">
        <w:t>T</w:t>
      </w:r>
      <w:r w:rsidR="006C1C4E">
        <w:t>he Respondent required consumers to enter into supplementary agreements or sign a document titled “PROMISSORY NOTE, ACKNOWLEDGEMENT OF DEBT AND AUTHORITY TO PROCESS PAYMENT INSTRUCTIONS AGAINST MY</w:t>
      </w:r>
      <w:r w:rsidR="006C1C4E" w:rsidRPr="00A96ACE">
        <w:rPr>
          <w:spacing w:val="-10"/>
        </w:rPr>
        <w:t xml:space="preserve"> </w:t>
      </w:r>
      <w:r w:rsidR="006C1C4E">
        <w:t>ACCOUNT.</w:t>
      </w:r>
    </w:p>
    <w:p w:rsidR="00A3677A" w:rsidRDefault="00A3677A">
      <w:pPr>
        <w:pStyle w:val="BodyText"/>
      </w:pPr>
    </w:p>
    <w:p w:rsidR="00A3677A" w:rsidRDefault="00A3677A">
      <w:pPr>
        <w:pStyle w:val="BodyText"/>
        <w:rPr>
          <w:sz w:val="28"/>
        </w:rPr>
      </w:pPr>
    </w:p>
    <w:p w:rsidR="00A3677A" w:rsidRDefault="00A96ACE" w:rsidP="00A96ACE">
      <w:pPr>
        <w:tabs>
          <w:tab w:val="left" w:pos="1920"/>
        </w:tabs>
        <w:spacing w:before="1" w:line="256" w:lineRule="auto"/>
        <w:ind w:left="1919" w:right="116" w:hanging="360"/>
      </w:pPr>
      <w:r>
        <w:rPr>
          <w:spacing w:val="-1"/>
        </w:rPr>
        <w:t>a.</w:t>
      </w:r>
      <w:r>
        <w:rPr>
          <w:spacing w:val="-1"/>
        </w:rPr>
        <w:tab/>
      </w:r>
      <w:r w:rsidR="006C1C4E">
        <w:t>Consumer</w:t>
      </w:r>
      <w:r w:rsidR="006C1C4E" w:rsidRPr="00A96ACE">
        <w:rPr>
          <w:spacing w:val="-10"/>
        </w:rPr>
        <w:t xml:space="preserve"> </w:t>
      </w:r>
      <w:proofErr w:type="spellStart"/>
      <w:r w:rsidR="006C1C4E">
        <w:t>Isihlahla</w:t>
      </w:r>
      <w:proofErr w:type="spellEnd"/>
      <w:r w:rsidR="006C1C4E" w:rsidRPr="00A96ACE">
        <w:rPr>
          <w:spacing w:val="-8"/>
        </w:rPr>
        <w:t xml:space="preserve"> </w:t>
      </w:r>
      <w:proofErr w:type="spellStart"/>
      <w:r w:rsidR="006C1C4E">
        <w:t>Jeniffer</w:t>
      </w:r>
      <w:proofErr w:type="spellEnd"/>
      <w:r w:rsidR="006C1C4E" w:rsidRPr="00A96ACE">
        <w:rPr>
          <w:spacing w:val="-12"/>
        </w:rPr>
        <w:t xml:space="preserve"> </w:t>
      </w:r>
      <w:proofErr w:type="spellStart"/>
      <w:r w:rsidR="006C1C4E">
        <w:t>Nowakhe</w:t>
      </w:r>
      <w:proofErr w:type="spellEnd"/>
      <w:r w:rsidR="006C1C4E" w:rsidRPr="00A96ACE">
        <w:rPr>
          <w:spacing w:val="-6"/>
        </w:rPr>
        <w:t xml:space="preserve"> </w:t>
      </w:r>
      <w:r w:rsidR="006C1C4E">
        <w:t>signed</w:t>
      </w:r>
      <w:r w:rsidR="006C1C4E" w:rsidRPr="00A96ACE">
        <w:rPr>
          <w:spacing w:val="-10"/>
        </w:rPr>
        <w:t xml:space="preserve"> </w:t>
      </w:r>
      <w:r w:rsidR="006C1C4E">
        <w:t>a</w:t>
      </w:r>
      <w:r w:rsidR="006C1C4E" w:rsidRPr="00A96ACE">
        <w:rPr>
          <w:spacing w:val="-10"/>
        </w:rPr>
        <w:t xml:space="preserve"> </w:t>
      </w:r>
      <w:r w:rsidR="006C1C4E">
        <w:t>sup</w:t>
      </w:r>
      <w:r w:rsidR="006C1C4E">
        <w:t>plementary</w:t>
      </w:r>
      <w:r w:rsidR="006C1C4E" w:rsidRPr="00A96ACE">
        <w:rPr>
          <w:spacing w:val="-8"/>
        </w:rPr>
        <w:t xml:space="preserve"> </w:t>
      </w:r>
      <w:r w:rsidR="006C1C4E">
        <w:t>agreement</w:t>
      </w:r>
      <w:r w:rsidR="006C1C4E" w:rsidRPr="00A96ACE">
        <w:rPr>
          <w:spacing w:val="-9"/>
        </w:rPr>
        <w:t xml:space="preserve"> </w:t>
      </w:r>
      <w:r w:rsidR="006C1C4E">
        <w:t>for</w:t>
      </w:r>
      <w:r w:rsidR="006C1C4E" w:rsidRPr="00A96ACE">
        <w:rPr>
          <w:spacing w:val="-9"/>
        </w:rPr>
        <w:t xml:space="preserve"> </w:t>
      </w:r>
      <w:r w:rsidR="006C1C4E">
        <w:t>R181.72 raising credit advanced from R 7 470.73 to R 7</w:t>
      </w:r>
      <w:r w:rsidR="006C1C4E" w:rsidRPr="00A96ACE">
        <w:rPr>
          <w:spacing w:val="-7"/>
        </w:rPr>
        <w:t xml:space="preserve"> </w:t>
      </w:r>
      <w:r w:rsidR="006C1C4E">
        <w:t>652.46;</w:t>
      </w:r>
    </w:p>
    <w:p w:rsidR="00A3677A" w:rsidRDefault="00A96ACE" w:rsidP="00A96ACE">
      <w:pPr>
        <w:tabs>
          <w:tab w:val="left" w:pos="1921"/>
        </w:tabs>
        <w:spacing w:before="3" w:line="259" w:lineRule="auto"/>
        <w:ind w:left="1919" w:right="116" w:hanging="360"/>
      </w:pPr>
      <w:r>
        <w:rPr>
          <w:spacing w:val="-1"/>
        </w:rPr>
        <w:t>b.</w:t>
      </w:r>
      <w:r>
        <w:rPr>
          <w:spacing w:val="-1"/>
        </w:rPr>
        <w:tab/>
      </w:r>
      <w:r w:rsidR="006C1C4E">
        <w:t xml:space="preserve">Consumer </w:t>
      </w:r>
      <w:proofErr w:type="spellStart"/>
      <w:r w:rsidR="006C1C4E">
        <w:t>Gusha</w:t>
      </w:r>
      <w:proofErr w:type="spellEnd"/>
      <w:r w:rsidR="006C1C4E">
        <w:t xml:space="preserve"> </w:t>
      </w:r>
      <w:proofErr w:type="spellStart"/>
      <w:r w:rsidR="006C1C4E">
        <w:t>Winile</w:t>
      </w:r>
      <w:proofErr w:type="spellEnd"/>
      <w:r w:rsidR="006C1C4E">
        <w:t xml:space="preserve"> signed a supplementary agreement for R87.03 raising credit advanced from R 2 440.69 to R</w:t>
      </w:r>
      <w:r w:rsidR="006C1C4E" w:rsidRPr="00A96ACE">
        <w:rPr>
          <w:spacing w:val="-6"/>
        </w:rPr>
        <w:t xml:space="preserve"> </w:t>
      </w:r>
      <w:r w:rsidR="006C1C4E">
        <w:t>R842.58;</w:t>
      </w:r>
    </w:p>
    <w:p w:rsidR="00A3677A" w:rsidRDefault="00A96ACE" w:rsidP="00A96ACE">
      <w:pPr>
        <w:tabs>
          <w:tab w:val="left" w:pos="1920"/>
          <w:tab w:val="left" w:pos="1921"/>
        </w:tabs>
        <w:spacing w:before="1" w:line="256" w:lineRule="auto"/>
        <w:ind w:left="1920" w:right="115" w:hanging="361"/>
      </w:pPr>
      <w:r>
        <w:rPr>
          <w:spacing w:val="-1"/>
        </w:rPr>
        <w:t>c.</w:t>
      </w:r>
      <w:r>
        <w:rPr>
          <w:spacing w:val="-1"/>
        </w:rPr>
        <w:tab/>
      </w:r>
      <w:r w:rsidR="006C1C4E">
        <w:t xml:space="preserve">Consumer </w:t>
      </w:r>
      <w:proofErr w:type="spellStart"/>
      <w:r w:rsidR="006C1C4E">
        <w:t>Nokuthula</w:t>
      </w:r>
      <w:proofErr w:type="spellEnd"/>
      <w:r w:rsidR="006C1C4E">
        <w:t xml:space="preserve"> </w:t>
      </w:r>
      <w:proofErr w:type="gramStart"/>
      <w:r w:rsidR="006C1C4E">
        <w:t xml:space="preserve">Theodora  </w:t>
      </w:r>
      <w:proofErr w:type="spellStart"/>
      <w:r w:rsidR="006C1C4E">
        <w:t>Ndlanya</w:t>
      </w:r>
      <w:proofErr w:type="spellEnd"/>
      <w:proofErr w:type="gramEnd"/>
      <w:r w:rsidR="006C1C4E">
        <w:t xml:space="preserve">  signed  a </w:t>
      </w:r>
      <w:r w:rsidR="006C1C4E">
        <w:t xml:space="preserve"> supplementary  agreement  for R 123 .94 raising credit advanced from R 3 950.01 to R4</w:t>
      </w:r>
      <w:r w:rsidR="006C1C4E" w:rsidRPr="00A96ACE">
        <w:rPr>
          <w:spacing w:val="-12"/>
        </w:rPr>
        <w:t xml:space="preserve"> </w:t>
      </w:r>
      <w:r w:rsidR="006C1C4E">
        <w:t>073,96</w:t>
      </w:r>
    </w:p>
    <w:p w:rsidR="00A3677A" w:rsidRDefault="00A96ACE" w:rsidP="00A96ACE">
      <w:pPr>
        <w:tabs>
          <w:tab w:val="left" w:pos="1561"/>
        </w:tabs>
        <w:spacing w:before="164" w:line="259" w:lineRule="auto"/>
        <w:ind w:left="1560" w:right="115" w:hanging="721"/>
        <w:jc w:val="both"/>
      </w:pPr>
      <w:r>
        <w:rPr>
          <w:spacing w:val="-1"/>
        </w:rPr>
        <w:t>21.6</w:t>
      </w:r>
      <w:r>
        <w:rPr>
          <w:spacing w:val="-1"/>
        </w:rPr>
        <w:tab/>
      </w:r>
      <w:r w:rsidR="006C1C4E">
        <w:t>These</w:t>
      </w:r>
      <w:r w:rsidR="006C1C4E" w:rsidRPr="00A96ACE">
        <w:rPr>
          <w:spacing w:val="-11"/>
        </w:rPr>
        <w:t xml:space="preserve"> </w:t>
      </w:r>
      <w:r w:rsidR="006C1C4E">
        <w:t>transgressions</w:t>
      </w:r>
      <w:r w:rsidR="006C1C4E" w:rsidRPr="00A96ACE">
        <w:rPr>
          <w:spacing w:val="-11"/>
        </w:rPr>
        <w:t xml:space="preserve"> </w:t>
      </w:r>
      <w:r w:rsidR="006C1C4E">
        <w:t>are</w:t>
      </w:r>
      <w:r w:rsidR="006C1C4E" w:rsidRPr="00A96ACE">
        <w:rPr>
          <w:spacing w:val="-11"/>
        </w:rPr>
        <w:t xml:space="preserve"> </w:t>
      </w:r>
      <w:r w:rsidR="006C1C4E">
        <w:t>evident</w:t>
      </w:r>
      <w:r w:rsidR="006C1C4E" w:rsidRPr="00A96ACE">
        <w:rPr>
          <w:spacing w:val="-11"/>
        </w:rPr>
        <w:t xml:space="preserve"> </w:t>
      </w:r>
      <w:r w:rsidR="006C1C4E">
        <w:t>in</w:t>
      </w:r>
      <w:r w:rsidR="006C1C4E" w:rsidRPr="00A96ACE">
        <w:rPr>
          <w:spacing w:val="-12"/>
        </w:rPr>
        <w:t xml:space="preserve"> </w:t>
      </w:r>
      <w:r w:rsidR="006C1C4E">
        <w:t>all</w:t>
      </w:r>
      <w:r w:rsidR="006C1C4E" w:rsidRPr="00A96ACE">
        <w:rPr>
          <w:spacing w:val="-12"/>
        </w:rPr>
        <w:t xml:space="preserve"> </w:t>
      </w:r>
      <w:r w:rsidR="006C1C4E">
        <w:t>the</w:t>
      </w:r>
      <w:r w:rsidR="006C1C4E" w:rsidRPr="00A96ACE">
        <w:rPr>
          <w:spacing w:val="-11"/>
        </w:rPr>
        <w:t xml:space="preserve"> </w:t>
      </w:r>
      <w:r w:rsidR="006C1C4E">
        <w:t>provided</w:t>
      </w:r>
      <w:r w:rsidR="006C1C4E" w:rsidRPr="00A96ACE">
        <w:rPr>
          <w:spacing w:val="-11"/>
        </w:rPr>
        <w:t xml:space="preserve"> </w:t>
      </w:r>
      <w:r w:rsidR="006C1C4E">
        <w:t>samples</w:t>
      </w:r>
      <w:r w:rsidR="006C1C4E" w:rsidRPr="00A96ACE">
        <w:rPr>
          <w:spacing w:val="-11"/>
        </w:rPr>
        <w:t xml:space="preserve"> </w:t>
      </w:r>
      <w:r w:rsidR="006C1C4E">
        <w:t>advanced</w:t>
      </w:r>
      <w:r w:rsidR="006C1C4E" w:rsidRPr="00A96ACE">
        <w:rPr>
          <w:spacing w:val="-12"/>
        </w:rPr>
        <w:t xml:space="preserve"> </w:t>
      </w:r>
      <w:r w:rsidR="006C1C4E">
        <w:t>by</w:t>
      </w:r>
      <w:r w:rsidR="006C1C4E" w:rsidRPr="00A96ACE">
        <w:rPr>
          <w:spacing w:val="-11"/>
        </w:rPr>
        <w:t xml:space="preserve"> </w:t>
      </w:r>
      <w:r w:rsidR="006C1C4E">
        <w:t>the</w:t>
      </w:r>
      <w:r w:rsidR="006C1C4E" w:rsidRPr="00A96ACE">
        <w:rPr>
          <w:spacing w:val="-11"/>
        </w:rPr>
        <w:t xml:space="preserve"> </w:t>
      </w:r>
      <w:r w:rsidR="006C1C4E">
        <w:t>Respondent to the Applicant. It is therefore evident from the samples that Respondent induced consumers</w:t>
      </w:r>
      <w:r w:rsidR="006C1C4E" w:rsidRPr="00A96ACE">
        <w:rPr>
          <w:spacing w:val="-9"/>
        </w:rPr>
        <w:t xml:space="preserve"> </w:t>
      </w:r>
      <w:r w:rsidR="006C1C4E">
        <w:t>to</w:t>
      </w:r>
      <w:r w:rsidR="006C1C4E" w:rsidRPr="00A96ACE">
        <w:rPr>
          <w:spacing w:val="-8"/>
        </w:rPr>
        <w:t xml:space="preserve"> </w:t>
      </w:r>
      <w:r w:rsidR="006C1C4E">
        <w:t>issue</w:t>
      </w:r>
      <w:r w:rsidR="006C1C4E" w:rsidRPr="00A96ACE">
        <w:rPr>
          <w:spacing w:val="-7"/>
        </w:rPr>
        <w:t xml:space="preserve"> </w:t>
      </w:r>
      <w:r w:rsidR="006C1C4E">
        <w:t>promissory</w:t>
      </w:r>
      <w:r w:rsidR="006C1C4E" w:rsidRPr="00A96ACE">
        <w:rPr>
          <w:spacing w:val="-8"/>
        </w:rPr>
        <w:t xml:space="preserve"> </w:t>
      </w:r>
      <w:r w:rsidR="006C1C4E">
        <w:t>notes</w:t>
      </w:r>
      <w:r w:rsidR="006C1C4E" w:rsidRPr="00A96ACE">
        <w:rPr>
          <w:spacing w:val="-8"/>
        </w:rPr>
        <w:t xml:space="preserve"> </w:t>
      </w:r>
      <w:r w:rsidR="006C1C4E">
        <w:t>in</w:t>
      </w:r>
      <w:r w:rsidR="006C1C4E" w:rsidRPr="00A96ACE">
        <w:rPr>
          <w:spacing w:val="-10"/>
        </w:rPr>
        <w:t xml:space="preserve"> </w:t>
      </w:r>
      <w:proofErr w:type="spellStart"/>
      <w:r w:rsidR="006C1C4E">
        <w:t>favour</w:t>
      </w:r>
      <w:proofErr w:type="spellEnd"/>
      <w:r w:rsidR="006C1C4E" w:rsidRPr="00A96ACE">
        <w:rPr>
          <w:spacing w:val="-8"/>
        </w:rPr>
        <w:t xml:space="preserve"> </w:t>
      </w:r>
      <w:r w:rsidR="006C1C4E">
        <w:t>of</w:t>
      </w:r>
      <w:r w:rsidR="006C1C4E" w:rsidRPr="00A96ACE">
        <w:rPr>
          <w:spacing w:val="-9"/>
        </w:rPr>
        <w:t xml:space="preserve"> </w:t>
      </w:r>
      <w:r w:rsidR="006C1C4E">
        <w:t>the</w:t>
      </w:r>
      <w:r w:rsidR="006C1C4E" w:rsidRPr="00A96ACE">
        <w:rPr>
          <w:spacing w:val="-10"/>
        </w:rPr>
        <w:t xml:space="preserve"> </w:t>
      </w:r>
      <w:r w:rsidR="006C1C4E">
        <w:t>Respondent</w:t>
      </w:r>
      <w:r w:rsidR="006C1C4E" w:rsidRPr="00A96ACE">
        <w:rPr>
          <w:spacing w:val="-8"/>
        </w:rPr>
        <w:t xml:space="preserve"> </w:t>
      </w:r>
      <w:r w:rsidR="006C1C4E">
        <w:t>and</w:t>
      </w:r>
      <w:r w:rsidR="006C1C4E" w:rsidRPr="00A96ACE">
        <w:rPr>
          <w:spacing w:val="-10"/>
        </w:rPr>
        <w:t xml:space="preserve"> </w:t>
      </w:r>
      <w:r w:rsidR="006C1C4E">
        <w:t>the</w:t>
      </w:r>
      <w:r w:rsidR="006C1C4E" w:rsidRPr="00A96ACE">
        <w:rPr>
          <w:spacing w:val="-7"/>
        </w:rPr>
        <w:t xml:space="preserve"> </w:t>
      </w:r>
      <w:r w:rsidR="006C1C4E">
        <w:t>supplementary agreement,</w:t>
      </w:r>
      <w:r w:rsidR="006C1C4E" w:rsidRPr="00A96ACE">
        <w:rPr>
          <w:spacing w:val="8"/>
        </w:rPr>
        <w:t xml:space="preserve"> </w:t>
      </w:r>
      <w:r w:rsidR="006C1C4E">
        <w:t>promissory</w:t>
      </w:r>
      <w:r w:rsidR="006C1C4E" w:rsidRPr="00A96ACE">
        <w:rPr>
          <w:spacing w:val="9"/>
        </w:rPr>
        <w:t xml:space="preserve"> </w:t>
      </w:r>
      <w:r w:rsidR="006C1C4E">
        <w:t>note</w:t>
      </w:r>
      <w:r w:rsidR="006C1C4E" w:rsidRPr="00A96ACE">
        <w:rPr>
          <w:spacing w:val="9"/>
        </w:rPr>
        <w:t xml:space="preserve"> </w:t>
      </w:r>
      <w:r w:rsidR="006C1C4E">
        <w:t>and</w:t>
      </w:r>
      <w:r w:rsidR="006C1C4E" w:rsidRPr="00A96ACE">
        <w:rPr>
          <w:spacing w:val="7"/>
        </w:rPr>
        <w:t xml:space="preserve"> </w:t>
      </w:r>
      <w:r w:rsidR="006C1C4E">
        <w:t>acknowledgement</w:t>
      </w:r>
      <w:r w:rsidR="006C1C4E" w:rsidRPr="00A96ACE">
        <w:rPr>
          <w:spacing w:val="7"/>
        </w:rPr>
        <w:t xml:space="preserve"> </w:t>
      </w:r>
      <w:r w:rsidR="006C1C4E">
        <w:t>of</w:t>
      </w:r>
      <w:r w:rsidR="006C1C4E" w:rsidRPr="00A96ACE">
        <w:rPr>
          <w:spacing w:val="8"/>
        </w:rPr>
        <w:t xml:space="preserve"> </w:t>
      </w:r>
      <w:r w:rsidR="006C1C4E">
        <w:t>debt,</w:t>
      </w:r>
      <w:r w:rsidR="006C1C4E" w:rsidRPr="00A96ACE">
        <w:rPr>
          <w:spacing w:val="9"/>
        </w:rPr>
        <w:t xml:space="preserve"> </w:t>
      </w:r>
      <w:r w:rsidR="006C1C4E">
        <w:t>is</w:t>
      </w:r>
      <w:r w:rsidR="006C1C4E" w:rsidRPr="00A96ACE">
        <w:rPr>
          <w:spacing w:val="8"/>
        </w:rPr>
        <w:t xml:space="preserve"> </w:t>
      </w:r>
      <w:r w:rsidR="006C1C4E">
        <w:t>unlawful</w:t>
      </w:r>
      <w:r w:rsidR="006C1C4E" w:rsidRPr="00A96ACE">
        <w:rPr>
          <w:spacing w:val="7"/>
        </w:rPr>
        <w:t xml:space="preserve"> </w:t>
      </w:r>
      <w:r w:rsidR="006C1C4E">
        <w:t>as</w:t>
      </w:r>
      <w:r w:rsidR="006C1C4E" w:rsidRPr="00A96ACE">
        <w:rPr>
          <w:spacing w:val="9"/>
        </w:rPr>
        <w:t xml:space="preserve"> </w:t>
      </w:r>
      <w:r w:rsidR="006C1C4E">
        <w:t>it</w:t>
      </w:r>
      <w:r w:rsidR="006C1C4E" w:rsidRPr="00A96ACE">
        <w:rPr>
          <w:spacing w:val="8"/>
        </w:rPr>
        <w:t xml:space="preserve"> </w:t>
      </w:r>
      <w:r w:rsidR="006C1C4E">
        <w:t>le</w:t>
      </w:r>
      <w:r w:rsidR="006C1C4E">
        <w:t>vies</w:t>
      </w:r>
      <w:r w:rsidR="006C1C4E" w:rsidRPr="00A96ACE">
        <w:rPr>
          <w:spacing w:val="9"/>
        </w:rPr>
        <w:t xml:space="preserve"> </w:t>
      </w:r>
      <w:r w:rsidR="006C1C4E">
        <w:t>fees</w:t>
      </w:r>
    </w:p>
    <w:p w:rsidR="00A3677A" w:rsidRDefault="00A3677A">
      <w:pPr>
        <w:spacing w:line="259" w:lineRule="auto"/>
        <w:jc w:val="both"/>
        <w:sectPr w:rsidR="00A3677A">
          <w:pgSz w:w="12240" w:h="15840"/>
          <w:pgMar w:top="1400" w:right="1320" w:bottom="280" w:left="1320" w:header="720" w:footer="720" w:gutter="0"/>
          <w:cols w:space="720"/>
        </w:sectPr>
      </w:pPr>
    </w:p>
    <w:p w:rsidR="00A3677A" w:rsidRDefault="006C1C4E">
      <w:pPr>
        <w:pStyle w:val="BodyText"/>
        <w:spacing w:before="39" w:line="259" w:lineRule="auto"/>
        <w:ind w:left="1559" w:right="113"/>
        <w:jc w:val="both"/>
      </w:pPr>
      <w:r>
        <w:lastRenderedPageBreak/>
        <w:t>or charges that are prohibited in terms of section 100 of the Act. It is the Applicant’s submission therefore that the Respondent is in contravention of section 91(2) read with section 90(2) (e) &amp; (f) and section 101(1)(a) of the Act.</w:t>
      </w:r>
    </w:p>
    <w:p w:rsidR="00A3677A" w:rsidRDefault="00A3677A">
      <w:pPr>
        <w:pStyle w:val="BodyText"/>
      </w:pPr>
    </w:p>
    <w:p w:rsidR="00A3677A" w:rsidRDefault="00A3677A">
      <w:pPr>
        <w:pStyle w:val="BodyText"/>
        <w:spacing w:before="10"/>
        <w:rPr>
          <w:sz w:val="27"/>
        </w:rPr>
      </w:pPr>
    </w:p>
    <w:p w:rsidR="00A3677A" w:rsidRDefault="006C1C4E">
      <w:pPr>
        <w:pStyle w:val="Heading1"/>
        <w:spacing w:line="259" w:lineRule="auto"/>
        <w:ind w:left="1559" w:right="115"/>
        <w:jc w:val="both"/>
      </w:pPr>
      <w:r>
        <w:t>Unlawful</w:t>
      </w:r>
      <w:r>
        <w:rPr>
          <w:spacing w:val="-9"/>
        </w:rPr>
        <w:t xml:space="preserve"> </w:t>
      </w:r>
      <w:r>
        <w:t>provisions</w:t>
      </w:r>
      <w:r>
        <w:rPr>
          <w:spacing w:val="-8"/>
        </w:rPr>
        <w:t xml:space="preserve"> </w:t>
      </w:r>
      <w:r>
        <w:t>in</w:t>
      </w:r>
      <w:r>
        <w:rPr>
          <w:spacing w:val="-10"/>
        </w:rPr>
        <w:t xml:space="preserve"> </w:t>
      </w:r>
      <w:r>
        <w:t>respect</w:t>
      </w:r>
      <w:r>
        <w:rPr>
          <w:spacing w:val="-7"/>
        </w:rPr>
        <w:t xml:space="preserve"> </w:t>
      </w:r>
      <w:r>
        <w:t>of</w:t>
      </w:r>
      <w:r>
        <w:rPr>
          <w:spacing w:val="-7"/>
        </w:rPr>
        <w:t xml:space="preserve"> </w:t>
      </w:r>
      <w:r>
        <w:t>enforcement</w:t>
      </w:r>
      <w:r>
        <w:rPr>
          <w:spacing w:val="-6"/>
        </w:rPr>
        <w:t xml:space="preserve"> </w:t>
      </w:r>
      <w:r>
        <w:t>undertaking</w:t>
      </w:r>
      <w:r>
        <w:rPr>
          <w:spacing w:val="-9"/>
        </w:rPr>
        <w:t xml:space="preserve"> </w:t>
      </w:r>
      <w:r>
        <w:t>and</w:t>
      </w:r>
      <w:r>
        <w:rPr>
          <w:spacing w:val="-8"/>
        </w:rPr>
        <w:t xml:space="preserve"> </w:t>
      </w:r>
      <w:r>
        <w:t>for</w:t>
      </w:r>
      <w:r>
        <w:rPr>
          <w:spacing w:val="-8"/>
        </w:rPr>
        <w:t xml:space="preserve"> </w:t>
      </w:r>
      <w:r>
        <w:t>charging</w:t>
      </w:r>
      <w:r>
        <w:rPr>
          <w:spacing w:val="-8"/>
        </w:rPr>
        <w:t xml:space="preserve"> </w:t>
      </w:r>
      <w:r>
        <w:t xml:space="preserve">consumers </w:t>
      </w:r>
      <w:proofErr w:type="spellStart"/>
      <w:r>
        <w:t>Intecon</w:t>
      </w:r>
      <w:proofErr w:type="spellEnd"/>
      <w:r>
        <w:t xml:space="preserve"> fee, which fee is actually a service fee and which results in excessive services being charged</w:t>
      </w:r>
    </w:p>
    <w:p w:rsidR="00A3677A" w:rsidRDefault="00A3677A">
      <w:pPr>
        <w:pStyle w:val="BodyText"/>
        <w:rPr>
          <w:b/>
        </w:rPr>
      </w:pPr>
    </w:p>
    <w:p w:rsidR="00A3677A" w:rsidRDefault="00A3677A">
      <w:pPr>
        <w:pStyle w:val="BodyText"/>
        <w:rPr>
          <w:b/>
          <w:sz w:val="28"/>
        </w:rPr>
      </w:pPr>
    </w:p>
    <w:p w:rsidR="00A3677A" w:rsidRDefault="00A96ACE" w:rsidP="00A96ACE">
      <w:pPr>
        <w:tabs>
          <w:tab w:val="left" w:pos="840"/>
        </w:tabs>
        <w:spacing w:line="259" w:lineRule="auto"/>
        <w:ind w:left="839" w:right="114" w:hanging="721"/>
        <w:jc w:val="both"/>
      </w:pPr>
      <w:r>
        <w:rPr>
          <w:spacing w:val="-1"/>
        </w:rPr>
        <w:t>21.7</w:t>
      </w:r>
      <w:r>
        <w:rPr>
          <w:spacing w:val="-1"/>
        </w:rPr>
        <w:tab/>
      </w:r>
      <w:r w:rsidR="006C1C4E">
        <w:t xml:space="preserve">Although Applicant maintains that the </w:t>
      </w:r>
      <w:proofErr w:type="spellStart"/>
      <w:r w:rsidR="006C1C4E">
        <w:t>Intecon</w:t>
      </w:r>
      <w:proofErr w:type="spellEnd"/>
      <w:r w:rsidR="006C1C4E">
        <w:t xml:space="preserve"> fee and or any othe</w:t>
      </w:r>
      <w:r w:rsidR="006C1C4E">
        <w:t>r supplementary agreement fee charged should have fallen into the limit of the service fee charged by the Respondent, Applicant</w:t>
      </w:r>
      <w:r w:rsidR="006C1C4E" w:rsidRPr="00A96ACE">
        <w:rPr>
          <w:spacing w:val="-5"/>
        </w:rPr>
        <w:t xml:space="preserve"> </w:t>
      </w:r>
      <w:r w:rsidR="006C1C4E">
        <w:t>was</w:t>
      </w:r>
      <w:r w:rsidR="006C1C4E" w:rsidRPr="00A96ACE">
        <w:rPr>
          <w:spacing w:val="-6"/>
        </w:rPr>
        <w:t xml:space="preserve"> </w:t>
      </w:r>
      <w:r w:rsidR="006C1C4E">
        <w:t>willing</w:t>
      </w:r>
      <w:r w:rsidR="006C1C4E" w:rsidRPr="00A96ACE">
        <w:rPr>
          <w:spacing w:val="-7"/>
        </w:rPr>
        <w:t xml:space="preserve"> </w:t>
      </w:r>
      <w:r w:rsidR="006C1C4E">
        <w:t>to</w:t>
      </w:r>
      <w:r w:rsidR="006C1C4E" w:rsidRPr="00A96ACE">
        <w:rPr>
          <w:spacing w:val="-6"/>
        </w:rPr>
        <w:t xml:space="preserve"> </w:t>
      </w:r>
      <w:r w:rsidR="006C1C4E">
        <w:t>abandon</w:t>
      </w:r>
      <w:r w:rsidR="006C1C4E" w:rsidRPr="00A96ACE">
        <w:rPr>
          <w:spacing w:val="-5"/>
        </w:rPr>
        <w:t xml:space="preserve"> </w:t>
      </w:r>
      <w:r w:rsidR="006C1C4E">
        <w:t>prayers</w:t>
      </w:r>
      <w:r w:rsidR="006C1C4E" w:rsidRPr="00A96ACE">
        <w:rPr>
          <w:spacing w:val="-6"/>
        </w:rPr>
        <w:t xml:space="preserve"> </w:t>
      </w:r>
      <w:r w:rsidR="006C1C4E">
        <w:t>contained</w:t>
      </w:r>
      <w:r w:rsidR="006C1C4E" w:rsidRPr="00A96ACE">
        <w:rPr>
          <w:spacing w:val="-5"/>
        </w:rPr>
        <w:t xml:space="preserve"> </w:t>
      </w:r>
      <w:r w:rsidR="006C1C4E">
        <w:t>in</w:t>
      </w:r>
      <w:r w:rsidR="006C1C4E" w:rsidRPr="00A96ACE">
        <w:rPr>
          <w:spacing w:val="-8"/>
        </w:rPr>
        <w:t xml:space="preserve"> </w:t>
      </w:r>
      <w:r w:rsidR="006C1C4E">
        <w:t>paragraphs</w:t>
      </w:r>
      <w:r w:rsidR="006C1C4E" w:rsidRPr="00A96ACE">
        <w:rPr>
          <w:spacing w:val="-4"/>
        </w:rPr>
        <w:t xml:space="preserve"> </w:t>
      </w:r>
      <w:r w:rsidR="006C1C4E">
        <w:t>9</w:t>
      </w:r>
      <w:r w:rsidR="006C1C4E" w:rsidRPr="00A96ACE">
        <w:rPr>
          <w:spacing w:val="-6"/>
        </w:rPr>
        <w:t xml:space="preserve"> </w:t>
      </w:r>
      <w:r w:rsidR="006C1C4E">
        <w:t>&amp;</w:t>
      </w:r>
      <w:r w:rsidR="006C1C4E" w:rsidRPr="00A96ACE">
        <w:rPr>
          <w:spacing w:val="-8"/>
        </w:rPr>
        <w:t xml:space="preserve"> </w:t>
      </w:r>
      <w:r w:rsidR="006C1C4E">
        <w:t>10</w:t>
      </w:r>
      <w:r w:rsidR="006C1C4E" w:rsidRPr="00A96ACE">
        <w:rPr>
          <w:spacing w:val="-6"/>
        </w:rPr>
        <w:t xml:space="preserve"> </w:t>
      </w:r>
      <w:r w:rsidR="006C1C4E">
        <w:t>in</w:t>
      </w:r>
      <w:r w:rsidR="006C1C4E" w:rsidRPr="00A96ACE">
        <w:rPr>
          <w:spacing w:val="-5"/>
        </w:rPr>
        <w:t xml:space="preserve"> </w:t>
      </w:r>
      <w:r w:rsidR="006C1C4E">
        <w:t>its</w:t>
      </w:r>
      <w:r w:rsidR="006C1C4E" w:rsidRPr="00A96ACE">
        <w:rPr>
          <w:spacing w:val="-6"/>
        </w:rPr>
        <w:t xml:space="preserve"> </w:t>
      </w:r>
      <w:r w:rsidR="006C1C4E">
        <w:t>founding</w:t>
      </w:r>
      <w:r w:rsidR="006C1C4E" w:rsidRPr="00A96ACE">
        <w:rPr>
          <w:spacing w:val="-5"/>
        </w:rPr>
        <w:t xml:space="preserve"> </w:t>
      </w:r>
      <w:r w:rsidR="006C1C4E">
        <w:t>affidavit.</w:t>
      </w:r>
    </w:p>
    <w:p w:rsidR="00A3677A" w:rsidRDefault="00A3677A">
      <w:pPr>
        <w:pStyle w:val="BodyText"/>
      </w:pPr>
    </w:p>
    <w:p w:rsidR="00A3677A" w:rsidRDefault="00A3677A">
      <w:pPr>
        <w:pStyle w:val="BodyText"/>
        <w:spacing w:before="10"/>
        <w:rPr>
          <w:sz w:val="27"/>
        </w:rPr>
      </w:pPr>
    </w:p>
    <w:p w:rsidR="00A3677A" w:rsidRDefault="006C1C4E">
      <w:pPr>
        <w:pStyle w:val="Heading1"/>
        <w:ind w:left="839"/>
      </w:pPr>
      <w:r>
        <w:t>Respondent’s failure to conduct prope</w:t>
      </w:r>
      <w:r>
        <w:t>r affordability assessments</w:t>
      </w:r>
    </w:p>
    <w:p w:rsidR="00A3677A" w:rsidRDefault="00A3677A">
      <w:pPr>
        <w:pStyle w:val="BodyText"/>
        <w:rPr>
          <w:b/>
        </w:rPr>
      </w:pPr>
    </w:p>
    <w:p w:rsidR="00A3677A" w:rsidRDefault="00A3677A">
      <w:pPr>
        <w:pStyle w:val="BodyText"/>
        <w:spacing w:before="9"/>
        <w:rPr>
          <w:b/>
          <w:sz w:val="29"/>
        </w:rPr>
      </w:pPr>
    </w:p>
    <w:p w:rsidR="00A3677A" w:rsidRDefault="00A96ACE" w:rsidP="00A96ACE">
      <w:pPr>
        <w:tabs>
          <w:tab w:val="left" w:pos="840"/>
        </w:tabs>
        <w:spacing w:line="259" w:lineRule="auto"/>
        <w:ind w:left="839" w:right="114" w:hanging="720"/>
        <w:jc w:val="both"/>
      </w:pPr>
      <w:r>
        <w:rPr>
          <w:spacing w:val="-1"/>
        </w:rPr>
        <w:t>21.8</w:t>
      </w:r>
      <w:r>
        <w:rPr>
          <w:spacing w:val="-1"/>
        </w:rPr>
        <w:tab/>
      </w:r>
      <w:r w:rsidR="006C1C4E">
        <w:t>The Respondent in the main seems to ignore consumers’ ongoing debt</w:t>
      </w:r>
      <w:r w:rsidR="006C1C4E" w:rsidRPr="00A96ACE">
        <w:rPr>
          <w:spacing w:val="-37"/>
        </w:rPr>
        <w:t xml:space="preserve"> </w:t>
      </w:r>
      <w:r w:rsidR="006C1C4E">
        <w:t>repayment obligations. In some instances, there are no consumer reports or alternatively, the Respondent relies on outdated credit reports and uses them when c</w:t>
      </w:r>
      <w:r w:rsidR="006C1C4E">
        <w:t>onsumers enter into agreements. There are also no documents relating to consumers’ income e.g. there are no pay slips attached to the documents. The Tribunal was directed to Annexures E1, E2, E4, E5, E7 and E10 annexed to the investigation</w:t>
      </w:r>
      <w:r w:rsidR="006C1C4E" w:rsidRPr="00A96ACE">
        <w:rPr>
          <w:spacing w:val="-2"/>
        </w:rPr>
        <w:t xml:space="preserve"> </w:t>
      </w:r>
      <w:r w:rsidR="006C1C4E">
        <w:t>report.</w:t>
      </w:r>
    </w:p>
    <w:p w:rsidR="00A3677A" w:rsidRDefault="00A96ACE" w:rsidP="00A96ACE">
      <w:pPr>
        <w:tabs>
          <w:tab w:val="left" w:pos="840"/>
        </w:tabs>
        <w:spacing w:before="158" w:line="259" w:lineRule="auto"/>
        <w:ind w:left="839" w:right="113" w:hanging="720"/>
        <w:jc w:val="both"/>
      </w:pPr>
      <w:r>
        <w:rPr>
          <w:spacing w:val="-1"/>
        </w:rPr>
        <w:t>21.9</w:t>
      </w:r>
      <w:r>
        <w:rPr>
          <w:spacing w:val="-1"/>
        </w:rPr>
        <w:tab/>
      </w:r>
      <w:r w:rsidR="006C1C4E">
        <w:t>Further,</w:t>
      </w:r>
      <w:r w:rsidR="006C1C4E" w:rsidRPr="00A96ACE">
        <w:rPr>
          <w:spacing w:val="-12"/>
        </w:rPr>
        <w:t xml:space="preserve"> </w:t>
      </w:r>
      <w:r w:rsidR="006C1C4E">
        <w:t>the</w:t>
      </w:r>
      <w:r w:rsidR="006C1C4E" w:rsidRPr="00A96ACE">
        <w:rPr>
          <w:spacing w:val="-11"/>
        </w:rPr>
        <w:t xml:space="preserve"> </w:t>
      </w:r>
      <w:r w:rsidR="006C1C4E">
        <w:t>Respondent</w:t>
      </w:r>
      <w:r w:rsidR="006C1C4E" w:rsidRPr="00A96ACE">
        <w:rPr>
          <w:spacing w:val="-11"/>
        </w:rPr>
        <w:t xml:space="preserve"> </w:t>
      </w:r>
      <w:r w:rsidR="006C1C4E">
        <w:t>failed</w:t>
      </w:r>
      <w:r w:rsidR="006C1C4E" w:rsidRPr="00A96ACE">
        <w:rPr>
          <w:spacing w:val="-12"/>
        </w:rPr>
        <w:t xml:space="preserve"> </w:t>
      </w:r>
      <w:r w:rsidR="006C1C4E">
        <w:t>to</w:t>
      </w:r>
      <w:r w:rsidR="006C1C4E" w:rsidRPr="00A96ACE">
        <w:rPr>
          <w:spacing w:val="-13"/>
        </w:rPr>
        <w:t xml:space="preserve"> </w:t>
      </w:r>
      <w:r w:rsidR="006C1C4E">
        <w:t>take</w:t>
      </w:r>
      <w:r w:rsidR="006C1C4E" w:rsidRPr="00A96ACE">
        <w:rPr>
          <w:spacing w:val="-12"/>
        </w:rPr>
        <w:t xml:space="preserve"> </w:t>
      </w:r>
      <w:r w:rsidR="006C1C4E">
        <w:t>reasonable</w:t>
      </w:r>
      <w:r w:rsidR="006C1C4E" w:rsidRPr="00A96ACE">
        <w:rPr>
          <w:spacing w:val="-11"/>
        </w:rPr>
        <w:t xml:space="preserve"> </w:t>
      </w:r>
      <w:r w:rsidR="006C1C4E">
        <w:t>steps</w:t>
      </w:r>
      <w:r w:rsidR="006C1C4E" w:rsidRPr="00A96ACE">
        <w:rPr>
          <w:spacing w:val="-11"/>
        </w:rPr>
        <w:t xml:space="preserve"> </w:t>
      </w:r>
      <w:r w:rsidR="006C1C4E">
        <w:t>to</w:t>
      </w:r>
      <w:r w:rsidR="006C1C4E" w:rsidRPr="00A96ACE">
        <w:rPr>
          <w:spacing w:val="-10"/>
        </w:rPr>
        <w:t xml:space="preserve"> </w:t>
      </w:r>
      <w:r w:rsidR="006C1C4E">
        <w:t>assess</w:t>
      </w:r>
      <w:r w:rsidR="006C1C4E" w:rsidRPr="00A96ACE">
        <w:rPr>
          <w:spacing w:val="-14"/>
        </w:rPr>
        <w:t xml:space="preserve"> </w:t>
      </w:r>
      <w:r w:rsidR="006C1C4E">
        <w:t>the</w:t>
      </w:r>
      <w:r w:rsidR="006C1C4E" w:rsidRPr="00A96ACE">
        <w:rPr>
          <w:spacing w:val="-11"/>
        </w:rPr>
        <w:t xml:space="preserve"> </w:t>
      </w:r>
      <w:r w:rsidR="006C1C4E">
        <w:t>consumer’s</w:t>
      </w:r>
      <w:r w:rsidR="006C1C4E" w:rsidRPr="00A96ACE">
        <w:rPr>
          <w:spacing w:val="-14"/>
        </w:rPr>
        <w:t xml:space="preserve"> </w:t>
      </w:r>
      <w:r w:rsidR="006C1C4E">
        <w:t>financial</w:t>
      </w:r>
      <w:r w:rsidR="006C1C4E" w:rsidRPr="00A96ACE">
        <w:rPr>
          <w:spacing w:val="-13"/>
        </w:rPr>
        <w:t xml:space="preserve"> </w:t>
      </w:r>
      <w:r w:rsidR="006C1C4E">
        <w:t>means, prospects and obligations prior to extending credit and in failing to do so, Respondent contravened section 8192) (1) (iii) read with Regulation 23A (3), 23 (A)(8) an</w:t>
      </w:r>
      <w:r w:rsidR="006C1C4E">
        <w:t>d 23A (</w:t>
      </w:r>
      <w:proofErr w:type="gramStart"/>
      <w:r w:rsidR="006C1C4E">
        <w:t>12)(</w:t>
      </w:r>
      <w:proofErr w:type="gramEnd"/>
      <w:r w:rsidR="006C1C4E">
        <w:t xml:space="preserve">c) of the Act. in the documents provided by the Respondent, Respondent did an assessment and concluded that consumer </w:t>
      </w:r>
      <w:proofErr w:type="spellStart"/>
      <w:r w:rsidR="006C1C4E">
        <w:t>Noma</w:t>
      </w:r>
      <w:proofErr w:type="spellEnd"/>
      <w:r w:rsidR="006C1C4E">
        <w:t xml:space="preserve"> </w:t>
      </w:r>
      <w:proofErr w:type="spellStart"/>
      <w:r w:rsidR="006C1C4E">
        <w:t>Afrika</w:t>
      </w:r>
      <w:proofErr w:type="spellEnd"/>
      <w:r w:rsidR="006C1C4E">
        <w:t xml:space="preserve"> Veronica </w:t>
      </w:r>
      <w:proofErr w:type="spellStart"/>
      <w:r w:rsidR="006C1C4E">
        <w:t>Mbooi</w:t>
      </w:r>
      <w:proofErr w:type="spellEnd"/>
      <w:r w:rsidR="006C1C4E">
        <w:t xml:space="preserve"> had disposable income of R 2 569.93 whereas the credit report indicated that consumer </w:t>
      </w:r>
      <w:proofErr w:type="spellStart"/>
      <w:r w:rsidR="006C1C4E">
        <w:t>Mbooi</w:t>
      </w:r>
      <w:proofErr w:type="spellEnd"/>
      <w:r w:rsidR="006C1C4E">
        <w:t xml:space="preserve"> had balan</w:t>
      </w:r>
      <w:r w:rsidR="006C1C4E">
        <w:t>ce exposure of R 10 555 and was over indebted at the time of the agreement. Annexures E1, E2, E4, E5, E7 and E10 show that the Respondent failed to ascertain and calculate the consumers’ discretionary income as envisaged by section 78(3) of the</w:t>
      </w:r>
      <w:r w:rsidR="006C1C4E" w:rsidRPr="00A96ACE">
        <w:rPr>
          <w:spacing w:val="-6"/>
        </w:rPr>
        <w:t xml:space="preserve"> </w:t>
      </w:r>
      <w:r w:rsidR="006C1C4E">
        <w:t>Act.</w:t>
      </w:r>
    </w:p>
    <w:p w:rsidR="00A3677A" w:rsidRDefault="00A3677A">
      <w:pPr>
        <w:pStyle w:val="BodyText"/>
      </w:pPr>
    </w:p>
    <w:p w:rsidR="00A3677A" w:rsidRDefault="00A3677A">
      <w:pPr>
        <w:pStyle w:val="BodyText"/>
        <w:spacing w:before="10"/>
        <w:rPr>
          <w:sz w:val="27"/>
        </w:rPr>
      </w:pPr>
    </w:p>
    <w:p w:rsidR="00A3677A" w:rsidRDefault="006C1C4E">
      <w:pPr>
        <w:pStyle w:val="Heading1"/>
        <w:ind w:left="839"/>
      </w:pPr>
      <w:r>
        <w:t>Exte</w:t>
      </w:r>
      <w:r>
        <w:t>nding reckless credit</w:t>
      </w:r>
    </w:p>
    <w:p w:rsidR="00A3677A" w:rsidRDefault="00A3677A">
      <w:pPr>
        <w:pStyle w:val="BodyText"/>
        <w:rPr>
          <w:b/>
        </w:rPr>
      </w:pPr>
    </w:p>
    <w:p w:rsidR="00A3677A" w:rsidRDefault="00A3677A">
      <w:pPr>
        <w:pStyle w:val="BodyText"/>
        <w:spacing w:before="8"/>
        <w:rPr>
          <w:b/>
          <w:sz w:val="29"/>
        </w:rPr>
      </w:pPr>
    </w:p>
    <w:p w:rsidR="00A3677A" w:rsidRDefault="00A96ACE" w:rsidP="00A96ACE">
      <w:pPr>
        <w:tabs>
          <w:tab w:val="left" w:pos="840"/>
        </w:tabs>
        <w:spacing w:before="1" w:line="259" w:lineRule="auto"/>
        <w:ind w:left="839" w:right="113" w:hanging="720"/>
        <w:jc w:val="both"/>
      </w:pPr>
      <w:r>
        <w:rPr>
          <w:spacing w:val="-1"/>
        </w:rPr>
        <w:t>21.10</w:t>
      </w:r>
      <w:r>
        <w:rPr>
          <w:spacing w:val="-1"/>
        </w:rPr>
        <w:tab/>
      </w:r>
      <w:r w:rsidR="006C1C4E">
        <w:t>The Applicant alleges that Respondent contravened section 81 (3) read together with section 80(1) in that the Respondent extended credit recklessly to consumers. In particular, the Respondent</w:t>
      </w:r>
      <w:r w:rsidR="006C1C4E" w:rsidRPr="00A96ACE">
        <w:rPr>
          <w:spacing w:val="-12"/>
        </w:rPr>
        <w:t xml:space="preserve"> </w:t>
      </w:r>
      <w:r w:rsidR="006C1C4E">
        <w:t>failed</w:t>
      </w:r>
      <w:r w:rsidR="006C1C4E" w:rsidRPr="00A96ACE">
        <w:rPr>
          <w:spacing w:val="-12"/>
        </w:rPr>
        <w:t xml:space="preserve"> </w:t>
      </w:r>
      <w:r w:rsidR="006C1C4E">
        <w:t>to</w:t>
      </w:r>
      <w:r w:rsidR="006C1C4E" w:rsidRPr="00A96ACE">
        <w:rPr>
          <w:spacing w:val="-10"/>
        </w:rPr>
        <w:t xml:space="preserve"> </w:t>
      </w:r>
      <w:r w:rsidR="006C1C4E">
        <w:t>assess</w:t>
      </w:r>
      <w:r w:rsidR="006C1C4E" w:rsidRPr="00A96ACE">
        <w:rPr>
          <w:spacing w:val="-11"/>
        </w:rPr>
        <w:t xml:space="preserve"> </w:t>
      </w:r>
      <w:r w:rsidR="006C1C4E">
        <w:t>consumers’</w:t>
      </w:r>
      <w:r w:rsidR="006C1C4E" w:rsidRPr="00A96ACE">
        <w:rPr>
          <w:spacing w:val="-9"/>
        </w:rPr>
        <w:t xml:space="preserve"> </w:t>
      </w:r>
      <w:r w:rsidR="006C1C4E">
        <w:t>living</w:t>
      </w:r>
      <w:r w:rsidR="006C1C4E" w:rsidRPr="00A96ACE">
        <w:rPr>
          <w:spacing w:val="-12"/>
        </w:rPr>
        <w:t xml:space="preserve"> </w:t>
      </w:r>
      <w:r w:rsidR="006C1C4E">
        <w:t>expenses,</w:t>
      </w:r>
      <w:r w:rsidR="006C1C4E" w:rsidRPr="00A96ACE">
        <w:rPr>
          <w:spacing w:val="-10"/>
        </w:rPr>
        <w:t xml:space="preserve"> </w:t>
      </w:r>
      <w:r w:rsidR="006C1C4E">
        <w:t>debt</w:t>
      </w:r>
      <w:r w:rsidR="006C1C4E" w:rsidRPr="00A96ACE">
        <w:rPr>
          <w:spacing w:val="-8"/>
        </w:rPr>
        <w:t xml:space="preserve"> </w:t>
      </w:r>
      <w:r w:rsidR="006C1C4E">
        <w:t>repayment</w:t>
      </w:r>
      <w:r w:rsidR="006C1C4E" w:rsidRPr="00A96ACE">
        <w:rPr>
          <w:spacing w:val="-11"/>
        </w:rPr>
        <w:t xml:space="preserve"> </w:t>
      </w:r>
      <w:r w:rsidR="006C1C4E">
        <w:t>history,</w:t>
      </w:r>
      <w:r w:rsidR="006C1C4E" w:rsidRPr="00A96ACE">
        <w:rPr>
          <w:spacing w:val="-11"/>
        </w:rPr>
        <w:t xml:space="preserve"> </w:t>
      </w:r>
      <w:r w:rsidR="006C1C4E">
        <w:t>financial</w:t>
      </w:r>
      <w:r w:rsidR="006C1C4E" w:rsidRPr="00A96ACE">
        <w:rPr>
          <w:spacing w:val="-9"/>
        </w:rPr>
        <w:t xml:space="preserve"> </w:t>
      </w:r>
      <w:r w:rsidR="006C1C4E">
        <w:t>means, prospects and obligations. Further that Respondent contravened section 81(3) read with section 80</w:t>
      </w:r>
      <w:r w:rsidR="006C1C4E" w:rsidRPr="00A96ACE">
        <w:rPr>
          <w:spacing w:val="16"/>
        </w:rPr>
        <w:t xml:space="preserve"> </w:t>
      </w:r>
      <w:r w:rsidR="006C1C4E">
        <w:t>(1)(b)</w:t>
      </w:r>
      <w:r w:rsidR="006C1C4E" w:rsidRPr="00A96ACE">
        <w:rPr>
          <w:spacing w:val="13"/>
        </w:rPr>
        <w:t xml:space="preserve"> </w:t>
      </w:r>
      <w:r w:rsidR="006C1C4E">
        <w:t>(ii)</w:t>
      </w:r>
      <w:r w:rsidR="006C1C4E" w:rsidRPr="00A96ACE">
        <w:rPr>
          <w:spacing w:val="16"/>
        </w:rPr>
        <w:t xml:space="preserve"> </w:t>
      </w:r>
      <w:r w:rsidR="006C1C4E">
        <w:t>in</w:t>
      </w:r>
      <w:r w:rsidR="006C1C4E" w:rsidRPr="00A96ACE">
        <w:rPr>
          <w:spacing w:val="14"/>
        </w:rPr>
        <w:t xml:space="preserve"> </w:t>
      </w:r>
      <w:r w:rsidR="006C1C4E">
        <w:t>that</w:t>
      </w:r>
      <w:r w:rsidR="006C1C4E" w:rsidRPr="00A96ACE">
        <w:rPr>
          <w:spacing w:val="13"/>
        </w:rPr>
        <w:t xml:space="preserve"> </w:t>
      </w:r>
      <w:r w:rsidR="006C1C4E">
        <w:t>the</w:t>
      </w:r>
      <w:r w:rsidR="006C1C4E" w:rsidRPr="00A96ACE">
        <w:rPr>
          <w:spacing w:val="16"/>
        </w:rPr>
        <w:t xml:space="preserve"> </w:t>
      </w:r>
      <w:r w:rsidR="006C1C4E">
        <w:t>credit</w:t>
      </w:r>
      <w:r w:rsidR="006C1C4E" w:rsidRPr="00A96ACE">
        <w:rPr>
          <w:spacing w:val="15"/>
        </w:rPr>
        <w:t xml:space="preserve"> </w:t>
      </w:r>
      <w:r w:rsidR="006C1C4E">
        <w:t>agreements</w:t>
      </w:r>
      <w:r w:rsidR="006C1C4E" w:rsidRPr="00A96ACE">
        <w:rPr>
          <w:spacing w:val="16"/>
        </w:rPr>
        <w:t xml:space="preserve"> </w:t>
      </w:r>
      <w:r w:rsidR="006C1C4E">
        <w:t>are</w:t>
      </w:r>
      <w:r w:rsidR="006C1C4E" w:rsidRPr="00A96ACE">
        <w:rPr>
          <w:spacing w:val="13"/>
        </w:rPr>
        <w:t xml:space="preserve"> </w:t>
      </w:r>
      <w:r w:rsidR="006C1C4E">
        <w:t>perceived</w:t>
      </w:r>
      <w:r w:rsidR="006C1C4E" w:rsidRPr="00A96ACE">
        <w:rPr>
          <w:spacing w:val="14"/>
        </w:rPr>
        <w:t xml:space="preserve"> </w:t>
      </w:r>
      <w:r w:rsidR="006C1C4E">
        <w:t>reckless</w:t>
      </w:r>
      <w:r w:rsidR="006C1C4E" w:rsidRPr="00A96ACE">
        <w:rPr>
          <w:spacing w:val="16"/>
        </w:rPr>
        <w:t xml:space="preserve"> </w:t>
      </w:r>
      <w:r w:rsidR="006C1C4E">
        <w:t>due</w:t>
      </w:r>
      <w:r w:rsidR="006C1C4E" w:rsidRPr="00A96ACE">
        <w:rPr>
          <w:spacing w:val="16"/>
        </w:rPr>
        <w:t xml:space="preserve"> </w:t>
      </w:r>
      <w:r w:rsidR="006C1C4E">
        <w:t>to</w:t>
      </w:r>
      <w:r w:rsidR="006C1C4E" w:rsidRPr="00A96ACE">
        <w:rPr>
          <w:spacing w:val="17"/>
        </w:rPr>
        <w:t xml:space="preserve"> </w:t>
      </w:r>
      <w:r w:rsidR="006C1C4E">
        <w:t>the</w:t>
      </w:r>
      <w:r w:rsidR="006C1C4E" w:rsidRPr="00A96ACE">
        <w:rPr>
          <w:spacing w:val="13"/>
        </w:rPr>
        <w:t xml:space="preserve"> </w:t>
      </w:r>
      <w:r w:rsidR="006C1C4E">
        <w:t>preponderance</w:t>
      </w:r>
      <w:r w:rsidR="006C1C4E" w:rsidRPr="00A96ACE">
        <w:rPr>
          <w:spacing w:val="15"/>
        </w:rPr>
        <w:t xml:space="preserve"> </w:t>
      </w:r>
      <w:r w:rsidR="006C1C4E">
        <w:t>of</w:t>
      </w:r>
    </w:p>
    <w:p w:rsidR="00A3677A" w:rsidRDefault="00A3677A">
      <w:pPr>
        <w:spacing w:line="259" w:lineRule="auto"/>
        <w:jc w:val="both"/>
        <w:sectPr w:rsidR="00A3677A">
          <w:pgSz w:w="12240" w:h="15840"/>
          <w:pgMar w:top="1400" w:right="1320" w:bottom="280" w:left="1320" w:header="720" w:footer="720" w:gutter="0"/>
          <w:cols w:space="720"/>
        </w:sectPr>
      </w:pPr>
    </w:p>
    <w:p w:rsidR="00A3677A" w:rsidRDefault="006C1C4E">
      <w:pPr>
        <w:pStyle w:val="BodyText"/>
        <w:spacing w:before="39" w:line="259" w:lineRule="auto"/>
        <w:ind w:left="840"/>
      </w:pPr>
      <w:r>
        <w:lastRenderedPageBreak/>
        <w:t>information available to the Respondent at the time the credit agreements were entered into, indicating that entering into those credit agreements would make the consumes over-indebted.</w:t>
      </w:r>
    </w:p>
    <w:p w:rsidR="00A3677A" w:rsidRDefault="00A3677A">
      <w:pPr>
        <w:pStyle w:val="BodyText"/>
      </w:pPr>
    </w:p>
    <w:p w:rsidR="00A3677A" w:rsidRDefault="00A3677A">
      <w:pPr>
        <w:pStyle w:val="BodyText"/>
      </w:pPr>
    </w:p>
    <w:p w:rsidR="00A3677A" w:rsidRDefault="00A3677A">
      <w:pPr>
        <w:pStyle w:val="BodyText"/>
      </w:pPr>
    </w:p>
    <w:p w:rsidR="00A3677A" w:rsidRDefault="00A3677A">
      <w:pPr>
        <w:pStyle w:val="BodyText"/>
        <w:spacing w:before="9"/>
        <w:rPr>
          <w:sz w:val="20"/>
        </w:rPr>
      </w:pPr>
    </w:p>
    <w:p w:rsidR="00A3677A" w:rsidRDefault="006C1C4E">
      <w:pPr>
        <w:pStyle w:val="Heading1"/>
      </w:pPr>
      <w:r>
        <w:t>Failure to submit statistical, financial annual and operational re</w:t>
      </w:r>
      <w:r>
        <w:t>turns</w:t>
      </w:r>
    </w:p>
    <w:p w:rsidR="00A3677A" w:rsidRDefault="00A3677A">
      <w:pPr>
        <w:pStyle w:val="BodyText"/>
        <w:rPr>
          <w:b/>
        </w:rPr>
      </w:pPr>
    </w:p>
    <w:p w:rsidR="00A3677A" w:rsidRDefault="00A3677A">
      <w:pPr>
        <w:pStyle w:val="BodyText"/>
        <w:rPr>
          <w:b/>
        </w:rPr>
      </w:pPr>
    </w:p>
    <w:p w:rsidR="00A3677A" w:rsidRDefault="00A96ACE" w:rsidP="00A96ACE">
      <w:pPr>
        <w:tabs>
          <w:tab w:val="left" w:pos="840"/>
        </w:tabs>
        <w:spacing w:before="174" w:line="259" w:lineRule="auto"/>
        <w:ind w:left="840" w:right="113" w:hanging="721"/>
        <w:jc w:val="both"/>
      </w:pPr>
      <w:r>
        <w:rPr>
          <w:spacing w:val="-1"/>
        </w:rPr>
        <w:t>21.11</w:t>
      </w:r>
      <w:r>
        <w:rPr>
          <w:spacing w:val="-1"/>
        </w:rPr>
        <w:tab/>
      </w:r>
      <w:r w:rsidR="006C1C4E">
        <w:t>Applicant alleges that the Respondent contravened section 52(5)(c), (d) and (f) read with Regulation</w:t>
      </w:r>
      <w:r w:rsidR="006C1C4E" w:rsidRPr="00A96ACE">
        <w:rPr>
          <w:spacing w:val="-11"/>
        </w:rPr>
        <w:t xml:space="preserve"> </w:t>
      </w:r>
      <w:r w:rsidR="006C1C4E">
        <w:t>62(1)(b)</w:t>
      </w:r>
      <w:r w:rsidR="006C1C4E" w:rsidRPr="00A96ACE">
        <w:rPr>
          <w:spacing w:val="-10"/>
        </w:rPr>
        <w:t xml:space="preserve"> </w:t>
      </w:r>
      <w:r w:rsidR="006C1C4E">
        <w:t>and</w:t>
      </w:r>
      <w:r w:rsidR="006C1C4E" w:rsidRPr="00A96ACE">
        <w:rPr>
          <w:spacing w:val="-11"/>
        </w:rPr>
        <w:t xml:space="preserve"> </w:t>
      </w:r>
      <w:r w:rsidR="006C1C4E">
        <w:t>(c)</w:t>
      </w:r>
      <w:r w:rsidR="006C1C4E" w:rsidRPr="00A96ACE">
        <w:rPr>
          <w:spacing w:val="-13"/>
        </w:rPr>
        <w:t xml:space="preserve"> </w:t>
      </w:r>
      <w:r w:rsidR="006C1C4E">
        <w:t>and</w:t>
      </w:r>
      <w:r w:rsidR="006C1C4E" w:rsidRPr="00A96ACE">
        <w:rPr>
          <w:spacing w:val="-11"/>
        </w:rPr>
        <w:t xml:space="preserve"> </w:t>
      </w:r>
      <w:r w:rsidR="006C1C4E">
        <w:t>further</w:t>
      </w:r>
      <w:r w:rsidR="006C1C4E" w:rsidRPr="00A96ACE">
        <w:rPr>
          <w:spacing w:val="-11"/>
        </w:rPr>
        <w:t xml:space="preserve"> </w:t>
      </w:r>
      <w:r w:rsidR="006C1C4E">
        <w:t>with</w:t>
      </w:r>
      <w:r w:rsidR="006C1C4E" w:rsidRPr="00A96ACE">
        <w:rPr>
          <w:spacing w:val="-11"/>
        </w:rPr>
        <w:t xml:space="preserve"> </w:t>
      </w:r>
      <w:r w:rsidR="006C1C4E">
        <w:t>Regulation</w:t>
      </w:r>
      <w:r w:rsidR="006C1C4E" w:rsidRPr="00A96ACE">
        <w:rPr>
          <w:spacing w:val="-11"/>
        </w:rPr>
        <w:t xml:space="preserve"> </w:t>
      </w:r>
      <w:r w:rsidR="006C1C4E">
        <w:t>64(2)</w:t>
      </w:r>
      <w:r w:rsidR="006C1C4E" w:rsidRPr="00A96ACE">
        <w:rPr>
          <w:spacing w:val="-10"/>
        </w:rPr>
        <w:t xml:space="preserve"> </w:t>
      </w:r>
      <w:r w:rsidR="006C1C4E">
        <w:t>and</w:t>
      </w:r>
      <w:r w:rsidR="006C1C4E" w:rsidRPr="00A96ACE">
        <w:rPr>
          <w:spacing w:val="-11"/>
        </w:rPr>
        <w:t xml:space="preserve"> </w:t>
      </w:r>
      <w:r w:rsidR="006C1C4E">
        <w:t>66</w:t>
      </w:r>
      <w:r w:rsidR="006C1C4E" w:rsidRPr="00A96ACE">
        <w:rPr>
          <w:spacing w:val="-12"/>
        </w:rPr>
        <w:t xml:space="preserve"> </w:t>
      </w:r>
      <w:r w:rsidR="006C1C4E">
        <w:t>of</w:t>
      </w:r>
      <w:r w:rsidR="006C1C4E" w:rsidRPr="00A96ACE">
        <w:rPr>
          <w:spacing w:val="-11"/>
        </w:rPr>
        <w:t xml:space="preserve"> </w:t>
      </w:r>
      <w:r w:rsidR="006C1C4E">
        <w:t>the</w:t>
      </w:r>
      <w:r w:rsidR="006C1C4E" w:rsidRPr="00A96ACE">
        <w:rPr>
          <w:spacing w:val="-10"/>
        </w:rPr>
        <w:t xml:space="preserve"> </w:t>
      </w:r>
      <w:r w:rsidR="006C1C4E">
        <w:t>Act</w:t>
      </w:r>
      <w:r w:rsidR="006C1C4E" w:rsidRPr="00A96ACE">
        <w:rPr>
          <w:spacing w:val="-10"/>
        </w:rPr>
        <w:t xml:space="preserve"> </w:t>
      </w:r>
      <w:r w:rsidR="006C1C4E">
        <w:t>in</w:t>
      </w:r>
      <w:r w:rsidR="006C1C4E" w:rsidRPr="00A96ACE">
        <w:rPr>
          <w:spacing w:val="-10"/>
        </w:rPr>
        <w:t xml:space="preserve"> </w:t>
      </w:r>
      <w:r w:rsidR="006C1C4E">
        <w:t>that</w:t>
      </w:r>
      <w:r w:rsidR="006C1C4E" w:rsidRPr="00A96ACE">
        <w:rPr>
          <w:spacing w:val="-10"/>
        </w:rPr>
        <w:t xml:space="preserve"> </w:t>
      </w:r>
      <w:r w:rsidR="006C1C4E">
        <w:t>Respondent had failed to submit Annual Financial Statements and Operat</w:t>
      </w:r>
      <w:r w:rsidR="006C1C4E">
        <w:t>ional, Form 40 for the year 2021. Respondent’s last submitted returns were for the financial year</w:t>
      </w:r>
      <w:r w:rsidR="006C1C4E" w:rsidRPr="00A96ACE">
        <w:rPr>
          <w:spacing w:val="-12"/>
        </w:rPr>
        <w:t xml:space="preserve"> </w:t>
      </w:r>
      <w:r w:rsidR="006C1C4E">
        <w:t>2018.</w:t>
      </w:r>
    </w:p>
    <w:p w:rsidR="00A3677A" w:rsidRDefault="00A3677A">
      <w:pPr>
        <w:pStyle w:val="BodyText"/>
        <w:spacing w:before="7"/>
        <w:rPr>
          <w:sz w:val="19"/>
        </w:rPr>
      </w:pPr>
    </w:p>
    <w:p w:rsidR="00A3677A" w:rsidRDefault="006C1C4E">
      <w:pPr>
        <w:pStyle w:val="Heading1"/>
      </w:pPr>
      <w:r>
        <w:t>CONSIDERATION OF THE EVIDENCE</w:t>
      </w:r>
    </w:p>
    <w:p w:rsidR="00A3677A" w:rsidRDefault="00A3677A">
      <w:pPr>
        <w:pStyle w:val="BodyText"/>
        <w:spacing w:before="5"/>
        <w:rPr>
          <w:b/>
          <w:sz w:val="21"/>
        </w:rPr>
      </w:pPr>
    </w:p>
    <w:p w:rsidR="00A3677A" w:rsidRDefault="00A96ACE" w:rsidP="00A96ACE">
      <w:pPr>
        <w:tabs>
          <w:tab w:val="left" w:pos="840"/>
        </w:tabs>
        <w:ind w:left="840" w:right="114" w:hanging="721"/>
        <w:jc w:val="both"/>
      </w:pPr>
      <w:r>
        <w:t>22.</w:t>
      </w:r>
      <w:r>
        <w:tab/>
      </w:r>
      <w:r w:rsidR="006C1C4E">
        <w:t>The evidence before the Tribunal as set out in the Applicant’s founding affidavit, investigation report and annexures an</w:t>
      </w:r>
      <w:r w:rsidR="006C1C4E">
        <w:t>d expanded upon by the Applicant’ submissions during the hearing, has satisfied the Tribunal that the Respondent engaged in prohibited conduct by repeatedly contravening the sections of the NCA and the provisions of the Regulations promulgated under the NC</w:t>
      </w:r>
      <w:r w:rsidR="006C1C4E">
        <w:t>A as set out</w:t>
      </w:r>
      <w:r w:rsidR="006C1C4E" w:rsidRPr="00A96ACE">
        <w:rPr>
          <w:spacing w:val="-5"/>
        </w:rPr>
        <w:t xml:space="preserve"> </w:t>
      </w:r>
      <w:r w:rsidR="006C1C4E">
        <w:t>above.</w:t>
      </w:r>
    </w:p>
    <w:p w:rsidR="00A3677A" w:rsidRDefault="00A3677A">
      <w:pPr>
        <w:pStyle w:val="BodyText"/>
        <w:spacing w:before="7"/>
        <w:rPr>
          <w:sz w:val="19"/>
        </w:rPr>
      </w:pPr>
    </w:p>
    <w:p w:rsidR="00A3677A" w:rsidRDefault="00A96ACE" w:rsidP="00A96ACE">
      <w:pPr>
        <w:tabs>
          <w:tab w:val="left" w:pos="840"/>
        </w:tabs>
        <w:spacing w:line="259" w:lineRule="auto"/>
        <w:ind w:left="840" w:right="113" w:hanging="721"/>
        <w:jc w:val="both"/>
      </w:pPr>
      <w:r>
        <w:t>23.</w:t>
      </w:r>
      <w:r>
        <w:tab/>
      </w:r>
      <w:r w:rsidR="006C1C4E">
        <w:t>The evidence of the conduct of the Respondent in contravening the NCA and the Regulations, showed a pattern of prohibited conduct in the consumer files provided by the Respondent and examined during the</w:t>
      </w:r>
      <w:r w:rsidR="006C1C4E" w:rsidRPr="00A96ACE">
        <w:rPr>
          <w:spacing w:val="-2"/>
        </w:rPr>
        <w:t xml:space="preserve"> </w:t>
      </w:r>
      <w:r w:rsidR="006C1C4E">
        <w:t>investigation.</w:t>
      </w:r>
    </w:p>
    <w:p w:rsidR="00A3677A" w:rsidRDefault="00A3677A">
      <w:pPr>
        <w:pStyle w:val="BodyText"/>
        <w:spacing w:before="6"/>
        <w:rPr>
          <w:sz w:val="19"/>
        </w:rPr>
      </w:pPr>
    </w:p>
    <w:p w:rsidR="00A3677A" w:rsidRDefault="006C1C4E">
      <w:pPr>
        <w:pStyle w:val="Heading1"/>
      </w:pPr>
      <w:r>
        <w:t>CONSIDERATION OF AN APPROPRIATE ORDER</w:t>
      </w:r>
    </w:p>
    <w:p w:rsidR="00A3677A" w:rsidRDefault="00A3677A">
      <w:pPr>
        <w:pStyle w:val="BodyText"/>
        <w:spacing w:before="6"/>
        <w:rPr>
          <w:b/>
          <w:sz w:val="21"/>
        </w:rPr>
      </w:pPr>
    </w:p>
    <w:p w:rsidR="00A3677A" w:rsidRPr="00A96ACE" w:rsidRDefault="00A96ACE" w:rsidP="00A96ACE">
      <w:pPr>
        <w:tabs>
          <w:tab w:val="left" w:pos="839"/>
          <w:tab w:val="left" w:pos="840"/>
        </w:tabs>
        <w:ind w:left="840" w:hanging="721"/>
        <w:rPr>
          <w:b/>
        </w:rPr>
      </w:pPr>
      <w:r>
        <w:rPr>
          <w:b/>
        </w:rPr>
        <w:t>24.</w:t>
      </w:r>
      <w:r>
        <w:rPr>
          <w:b/>
        </w:rPr>
        <w:tab/>
      </w:r>
      <w:r w:rsidR="006C1C4E" w:rsidRPr="00A96ACE">
        <w:rPr>
          <w:b/>
        </w:rPr>
        <w:t>APPLICANT’S PRAYERS</w:t>
      </w:r>
    </w:p>
    <w:p w:rsidR="00A3677A" w:rsidRDefault="00A3677A">
      <w:pPr>
        <w:pStyle w:val="BodyText"/>
        <w:spacing w:before="5"/>
        <w:rPr>
          <w:b/>
          <w:sz w:val="21"/>
        </w:rPr>
      </w:pPr>
    </w:p>
    <w:p w:rsidR="00A3677A" w:rsidRDefault="00A96ACE" w:rsidP="00A96ACE">
      <w:pPr>
        <w:tabs>
          <w:tab w:val="left" w:pos="2279"/>
          <w:tab w:val="left" w:pos="2281"/>
        </w:tabs>
        <w:spacing w:line="259" w:lineRule="auto"/>
        <w:ind w:left="840" w:right="115"/>
      </w:pPr>
      <w:r>
        <w:rPr>
          <w:spacing w:val="-1"/>
        </w:rPr>
        <w:t>24.1</w:t>
      </w:r>
      <w:r>
        <w:rPr>
          <w:spacing w:val="-1"/>
        </w:rPr>
        <w:tab/>
      </w:r>
      <w:r w:rsidR="006C1C4E">
        <w:t>Declaration that the Respondent has repeatedly contravened the following sections:</w:t>
      </w:r>
    </w:p>
    <w:p w:rsidR="00A3677A" w:rsidRDefault="00A3677A">
      <w:pPr>
        <w:pStyle w:val="BodyText"/>
        <w:spacing w:before="6"/>
        <w:rPr>
          <w:sz w:val="19"/>
        </w:rPr>
      </w:pPr>
    </w:p>
    <w:p w:rsidR="00A3677A" w:rsidRDefault="00A96ACE" w:rsidP="00A96ACE">
      <w:pPr>
        <w:tabs>
          <w:tab w:val="left" w:pos="2999"/>
          <w:tab w:val="left" w:pos="3001"/>
        </w:tabs>
        <w:spacing w:before="1"/>
        <w:ind w:left="3000" w:hanging="721"/>
      </w:pPr>
      <w:proofErr w:type="spellStart"/>
      <w:r>
        <w:rPr>
          <w:spacing w:val="-1"/>
        </w:rPr>
        <w:t>i</w:t>
      </w:r>
      <w:proofErr w:type="spellEnd"/>
      <w:r>
        <w:rPr>
          <w:spacing w:val="-1"/>
        </w:rPr>
        <w:t>.</w:t>
      </w:r>
      <w:r>
        <w:rPr>
          <w:spacing w:val="-1"/>
        </w:rPr>
        <w:tab/>
      </w:r>
      <w:r w:rsidR="006C1C4E">
        <w:t>Section 52(4)(b)(iii) and section 51 (1)(c) read with section 40(3) &amp;</w:t>
      </w:r>
      <w:r w:rsidR="006C1C4E" w:rsidRPr="00A96ACE">
        <w:rPr>
          <w:spacing w:val="-24"/>
        </w:rPr>
        <w:t xml:space="preserve"> </w:t>
      </w:r>
      <w:r w:rsidR="006C1C4E">
        <w:t>(4);</w:t>
      </w:r>
    </w:p>
    <w:p w:rsidR="00A3677A" w:rsidRDefault="00A3677A">
      <w:pPr>
        <w:pStyle w:val="BodyText"/>
        <w:spacing w:before="5"/>
        <w:rPr>
          <w:sz w:val="21"/>
        </w:rPr>
      </w:pPr>
    </w:p>
    <w:p w:rsidR="00A3677A" w:rsidRDefault="00A96ACE" w:rsidP="00A96ACE">
      <w:pPr>
        <w:tabs>
          <w:tab w:val="left" w:pos="2999"/>
          <w:tab w:val="left" w:pos="3001"/>
        </w:tabs>
        <w:spacing w:line="472" w:lineRule="auto"/>
        <w:ind w:left="3000" w:right="644" w:hanging="721"/>
      </w:pPr>
      <w:r>
        <w:rPr>
          <w:spacing w:val="-1"/>
        </w:rPr>
        <w:t>ii.</w:t>
      </w:r>
      <w:r>
        <w:rPr>
          <w:spacing w:val="-1"/>
        </w:rPr>
        <w:tab/>
      </w:r>
      <w:r w:rsidR="006C1C4E">
        <w:t>Section 100(1)(b) and section 106 (8</w:t>
      </w:r>
      <w:r w:rsidR="006C1C4E">
        <w:t>) read with Regulation 3 of the Credit Life Assurance Regulations of the</w:t>
      </w:r>
      <w:r w:rsidR="006C1C4E" w:rsidRPr="00A96ACE">
        <w:rPr>
          <w:spacing w:val="-4"/>
        </w:rPr>
        <w:t xml:space="preserve"> </w:t>
      </w:r>
      <w:r w:rsidR="006C1C4E">
        <w:t>Act;</w:t>
      </w:r>
    </w:p>
    <w:p w:rsidR="00A3677A" w:rsidRDefault="00A96ACE" w:rsidP="00A96ACE">
      <w:pPr>
        <w:tabs>
          <w:tab w:val="left" w:pos="3000"/>
          <w:tab w:val="left" w:pos="3001"/>
        </w:tabs>
        <w:spacing w:before="3"/>
        <w:ind w:left="3000" w:hanging="721"/>
      </w:pPr>
      <w:r>
        <w:rPr>
          <w:spacing w:val="-1"/>
        </w:rPr>
        <w:t>iii.</w:t>
      </w:r>
      <w:r>
        <w:rPr>
          <w:spacing w:val="-1"/>
        </w:rPr>
        <w:tab/>
      </w:r>
      <w:r w:rsidR="006C1C4E">
        <w:t>Section 91 (2) read with Section 90(2) (e) &amp; (f) of the</w:t>
      </w:r>
      <w:r w:rsidR="006C1C4E" w:rsidRPr="00A96ACE">
        <w:rPr>
          <w:spacing w:val="-21"/>
        </w:rPr>
        <w:t xml:space="preserve"> </w:t>
      </w:r>
      <w:r w:rsidR="006C1C4E">
        <w:t>Act;</w:t>
      </w:r>
    </w:p>
    <w:p w:rsidR="00A3677A" w:rsidRDefault="00A3677A">
      <w:pPr>
        <w:pStyle w:val="BodyText"/>
        <w:spacing w:before="2"/>
        <w:rPr>
          <w:sz w:val="21"/>
        </w:rPr>
      </w:pPr>
    </w:p>
    <w:p w:rsidR="00A3677A" w:rsidRDefault="00A96ACE" w:rsidP="00A96ACE">
      <w:pPr>
        <w:tabs>
          <w:tab w:val="left" w:pos="3000"/>
          <w:tab w:val="left" w:pos="3001"/>
        </w:tabs>
        <w:spacing w:before="1"/>
        <w:ind w:left="3000" w:hanging="721"/>
      </w:pPr>
      <w:r>
        <w:rPr>
          <w:spacing w:val="-1"/>
        </w:rPr>
        <w:t>iv.</w:t>
      </w:r>
      <w:r>
        <w:rPr>
          <w:spacing w:val="-1"/>
        </w:rPr>
        <w:tab/>
      </w:r>
      <w:r w:rsidR="006C1C4E">
        <w:t>Section 90(1) read with Section 90(2)(k)(iii) of the</w:t>
      </w:r>
      <w:r w:rsidR="006C1C4E" w:rsidRPr="00A96ACE">
        <w:rPr>
          <w:spacing w:val="-17"/>
        </w:rPr>
        <w:t xml:space="preserve"> </w:t>
      </w:r>
      <w:r w:rsidR="006C1C4E">
        <w:t>Act;</w:t>
      </w:r>
    </w:p>
    <w:p w:rsidR="00A3677A" w:rsidRDefault="00A3677A">
      <w:pPr>
        <w:pStyle w:val="BodyText"/>
        <w:spacing w:before="5"/>
        <w:rPr>
          <w:sz w:val="21"/>
        </w:rPr>
      </w:pPr>
    </w:p>
    <w:p w:rsidR="00A3677A" w:rsidRDefault="00A96ACE" w:rsidP="00A96ACE">
      <w:pPr>
        <w:tabs>
          <w:tab w:val="left" w:pos="3000"/>
          <w:tab w:val="left" w:pos="3001"/>
        </w:tabs>
        <w:spacing w:line="472" w:lineRule="auto"/>
        <w:ind w:left="3000" w:right="440" w:hanging="721"/>
      </w:pPr>
      <w:r>
        <w:rPr>
          <w:spacing w:val="-1"/>
        </w:rPr>
        <w:t>v.</w:t>
      </w:r>
      <w:r>
        <w:rPr>
          <w:spacing w:val="-1"/>
        </w:rPr>
        <w:tab/>
      </w:r>
      <w:r w:rsidR="006C1C4E">
        <w:t>Section 91(2) read together with section 101 (1) (c)(iii) and 105 (1)(b) and Regulation 44 of the</w:t>
      </w:r>
      <w:r w:rsidR="006C1C4E" w:rsidRPr="00A96ACE">
        <w:rPr>
          <w:spacing w:val="-6"/>
        </w:rPr>
        <w:t xml:space="preserve"> </w:t>
      </w:r>
      <w:r w:rsidR="006C1C4E">
        <w:t>Act;</w:t>
      </w:r>
    </w:p>
    <w:p w:rsidR="00A3677A" w:rsidRDefault="00A3677A">
      <w:pPr>
        <w:spacing w:line="472" w:lineRule="auto"/>
        <w:sectPr w:rsidR="00A3677A">
          <w:pgSz w:w="12240" w:h="15840"/>
          <w:pgMar w:top="1400" w:right="1320" w:bottom="280" w:left="1320" w:header="720" w:footer="720" w:gutter="0"/>
          <w:cols w:space="720"/>
        </w:sectPr>
      </w:pPr>
    </w:p>
    <w:p w:rsidR="00A3677A" w:rsidRDefault="00A96ACE" w:rsidP="00A96ACE">
      <w:pPr>
        <w:tabs>
          <w:tab w:val="left" w:pos="3000"/>
          <w:tab w:val="left" w:pos="3001"/>
        </w:tabs>
        <w:spacing w:before="39" w:line="472" w:lineRule="auto"/>
        <w:ind w:left="3000" w:right="728" w:hanging="721"/>
      </w:pPr>
      <w:r>
        <w:rPr>
          <w:spacing w:val="-1"/>
        </w:rPr>
        <w:lastRenderedPageBreak/>
        <w:t>vi.</w:t>
      </w:r>
      <w:r>
        <w:rPr>
          <w:spacing w:val="-1"/>
        </w:rPr>
        <w:tab/>
      </w:r>
      <w:r w:rsidR="006C1C4E">
        <w:t>Section 81(2)(a)(ii) and (ii) read with Regulation 23A (3), 23 (A)(8), 23A(</w:t>
      </w:r>
      <w:proofErr w:type="gramStart"/>
      <w:r w:rsidR="006C1C4E">
        <w:t>12)(</w:t>
      </w:r>
      <w:proofErr w:type="gramEnd"/>
      <w:r w:rsidR="006C1C4E">
        <w:t>b), 23A (12)(c), 23A (13), of the</w:t>
      </w:r>
      <w:r w:rsidR="006C1C4E" w:rsidRPr="00A96ACE">
        <w:rPr>
          <w:spacing w:val="-10"/>
        </w:rPr>
        <w:t xml:space="preserve"> </w:t>
      </w:r>
      <w:r w:rsidR="006C1C4E">
        <w:t>Act;</w:t>
      </w:r>
    </w:p>
    <w:p w:rsidR="00A3677A" w:rsidRDefault="00A96ACE" w:rsidP="00A96ACE">
      <w:pPr>
        <w:tabs>
          <w:tab w:val="left" w:pos="3000"/>
          <w:tab w:val="left" w:pos="3001"/>
        </w:tabs>
        <w:ind w:left="3000" w:hanging="721"/>
      </w:pPr>
      <w:r>
        <w:rPr>
          <w:spacing w:val="-1"/>
        </w:rPr>
        <w:t>vii.</w:t>
      </w:r>
      <w:r>
        <w:rPr>
          <w:spacing w:val="-1"/>
        </w:rPr>
        <w:tab/>
      </w:r>
      <w:r w:rsidR="006C1C4E">
        <w:t xml:space="preserve">Section 81 (3) read with </w:t>
      </w:r>
      <w:r w:rsidR="006C1C4E">
        <w:t>Section 80(1)(a) of the Act;</w:t>
      </w:r>
      <w:r w:rsidR="006C1C4E" w:rsidRPr="00A96ACE">
        <w:rPr>
          <w:spacing w:val="-13"/>
        </w:rPr>
        <w:t xml:space="preserve"> </w:t>
      </w:r>
      <w:r w:rsidR="006C1C4E">
        <w:t>and</w:t>
      </w:r>
    </w:p>
    <w:p w:rsidR="00A3677A" w:rsidRDefault="00A3677A">
      <w:pPr>
        <w:pStyle w:val="BodyText"/>
        <w:spacing w:before="5"/>
        <w:rPr>
          <w:sz w:val="21"/>
        </w:rPr>
      </w:pPr>
    </w:p>
    <w:p w:rsidR="00A3677A" w:rsidRDefault="00A96ACE" w:rsidP="00A96ACE">
      <w:pPr>
        <w:tabs>
          <w:tab w:val="left" w:pos="3000"/>
          <w:tab w:val="left" w:pos="3001"/>
        </w:tabs>
        <w:spacing w:before="1" w:line="472" w:lineRule="auto"/>
        <w:ind w:left="3000" w:right="934" w:hanging="721"/>
      </w:pPr>
      <w:r>
        <w:rPr>
          <w:spacing w:val="-1"/>
        </w:rPr>
        <w:t>viii.</w:t>
      </w:r>
      <w:r>
        <w:rPr>
          <w:spacing w:val="-1"/>
        </w:rPr>
        <w:tab/>
      </w:r>
      <w:r w:rsidR="006C1C4E">
        <w:t>Contravention of section 52(5)(c), (d) and (f), read with General Condition 3 and Regulation 62 (1)(b) and (c)and further with Regulations 64(2) and 66 of the</w:t>
      </w:r>
      <w:r w:rsidR="006C1C4E" w:rsidRPr="00A96ACE">
        <w:rPr>
          <w:spacing w:val="-6"/>
        </w:rPr>
        <w:t xml:space="preserve"> </w:t>
      </w:r>
      <w:r w:rsidR="006C1C4E">
        <w:t>Act.</w:t>
      </w:r>
    </w:p>
    <w:p w:rsidR="00A3677A" w:rsidRDefault="00A96ACE" w:rsidP="00A96ACE">
      <w:pPr>
        <w:tabs>
          <w:tab w:val="left" w:pos="1560"/>
          <w:tab w:val="left" w:pos="1561"/>
        </w:tabs>
        <w:spacing w:line="191" w:lineRule="exact"/>
        <w:ind w:left="1560" w:hanging="721"/>
      </w:pPr>
      <w:r>
        <w:rPr>
          <w:spacing w:val="-1"/>
        </w:rPr>
        <w:t>24.2</w:t>
      </w:r>
      <w:r>
        <w:rPr>
          <w:spacing w:val="-1"/>
        </w:rPr>
        <w:tab/>
      </w:r>
      <w:r w:rsidR="006C1C4E">
        <w:t>Declaring the conduct of the Respondent in contravention o</w:t>
      </w:r>
      <w:r w:rsidR="006C1C4E">
        <w:t>f the relevant Sections</w:t>
      </w:r>
      <w:r w:rsidR="006C1C4E" w:rsidRPr="00A96ACE">
        <w:rPr>
          <w:spacing w:val="-20"/>
        </w:rPr>
        <w:t xml:space="preserve"> </w:t>
      </w:r>
      <w:r w:rsidR="006C1C4E">
        <w:t>of</w:t>
      </w:r>
    </w:p>
    <w:p w:rsidR="00A3677A" w:rsidRDefault="006C1C4E">
      <w:pPr>
        <w:pStyle w:val="BodyText"/>
        <w:ind w:left="1560"/>
      </w:pPr>
      <w:r>
        <w:t>t</w:t>
      </w:r>
      <w:r>
        <w:t>he Act outlined above, as prohibited conduct in terms of Section 150 (a) of the Act;</w:t>
      </w:r>
    </w:p>
    <w:p w:rsidR="00A3677A" w:rsidRDefault="00A3677A">
      <w:pPr>
        <w:pStyle w:val="BodyText"/>
      </w:pPr>
    </w:p>
    <w:p w:rsidR="00A3677A" w:rsidRDefault="00A96ACE" w:rsidP="00A96ACE">
      <w:pPr>
        <w:tabs>
          <w:tab w:val="left" w:pos="1561"/>
        </w:tabs>
        <w:ind w:left="1560" w:right="152" w:hanging="721"/>
        <w:jc w:val="both"/>
      </w:pPr>
      <w:r>
        <w:rPr>
          <w:spacing w:val="-1"/>
        </w:rPr>
        <w:t>24.3</w:t>
      </w:r>
      <w:r>
        <w:rPr>
          <w:spacing w:val="-1"/>
        </w:rPr>
        <w:tab/>
      </w:r>
      <w:r w:rsidR="006C1C4E">
        <w:t>The imposition of an administrative fine on the Respondent in the amount of 10% of the Respondent’s annual turnover or R 1 000 000.00 whicheve</w:t>
      </w:r>
      <w:r w:rsidR="006C1C4E">
        <w:t>r is the</w:t>
      </w:r>
      <w:r w:rsidR="006C1C4E" w:rsidRPr="00A96ACE">
        <w:rPr>
          <w:spacing w:val="-16"/>
        </w:rPr>
        <w:t xml:space="preserve"> </w:t>
      </w:r>
      <w:r w:rsidR="006C1C4E">
        <w:t>greater;</w:t>
      </w:r>
    </w:p>
    <w:p w:rsidR="00A3677A" w:rsidRDefault="00A3677A">
      <w:pPr>
        <w:pStyle w:val="BodyText"/>
        <w:spacing w:before="8"/>
        <w:rPr>
          <w:sz w:val="19"/>
        </w:rPr>
      </w:pPr>
    </w:p>
    <w:p w:rsidR="00A3677A" w:rsidRDefault="00A96ACE" w:rsidP="00A96ACE">
      <w:pPr>
        <w:tabs>
          <w:tab w:val="left" w:pos="1561"/>
        </w:tabs>
        <w:spacing w:before="1" w:line="259" w:lineRule="auto"/>
        <w:ind w:left="1560" w:right="114" w:hanging="721"/>
        <w:jc w:val="both"/>
      </w:pPr>
      <w:r>
        <w:rPr>
          <w:spacing w:val="-1"/>
        </w:rPr>
        <w:t>24.5</w:t>
      </w:r>
      <w:r>
        <w:rPr>
          <w:spacing w:val="-1"/>
        </w:rPr>
        <w:tab/>
      </w:r>
      <w:r w:rsidR="006C1C4E">
        <w:t>Order</w:t>
      </w:r>
      <w:r w:rsidR="006C1C4E" w:rsidRPr="00A96ACE">
        <w:rPr>
          <w:spacing w:val="-7"/>
        </w:rPr>
        <w:t xml:space="preserve"> </w:t>
      </w:r>
      <w:r w:rsidR="006C1C4E">
        <w:t>the</w:t>
      </w:r>
      <w:r w:rsidR="006C1C4E" w:rsidRPr="00A96ACE">
        <w:rPr>
          <w:spacing w:val="-5"/>
        </w:rPr>
        <w:t xml:space="preserve"> </w:t>
      </w:r>
      <w:r w:rsidR="006C1C4E">
        <w:t>Respondent</w:t>
      </w:r>
      <w:r w:rsidR="006C1C4E" w:rsidRPr="00A96ACE">
        <w:rPr>
          <w:spacing w:val="-6"/>
        </w:rPr>
        <w:t xml:space="preserve"> </w:t>
      </w:r>
      <w:r w:rsidR="006C1C4E">
        <w:t>to</w:t>
      </w:r>
      <w:r w:rsidR="006C1C4E" w:rsidRPr="00A96ACE">
        <w:rPr>
          <w:spacing w:val="-4"/>
        </w:rPr>
        <w:t xml:space="preserve"> </w:t>
      </w:r>
      <w:r w:rsidR="006C1C4E">
        <w:t>within</w:t>
      </w:r>
      <w:r w:rsidR="006C1C4E" w:rsidRPr="00A96ACE">
        <w:rPr>
          <w:spacing w:val="-7"/>
        </w:rPr>
        <w:t xml:space="preserve"> </w:t>
      </w:r>
      <w:r w:rsidR="006C1C4E">
        <w:t>30</w:t>
      </w:r>
      <w:r w:rsidR="006C1C4E" w:rsidRPr="00A96ACE">
        <w:rPr>
          <w:spacing w:val="-5"/>
        </w:rPr>
        <w:t xml:space="preserve"> </w:t>
      </w:r>
      <w:r w:rsidR="006C1C4E">
        <w:t>days</w:t>
      </w:r>
      <w:r w:rsidR="006C1C4E" w:rsidRPr="00A96ACE">
        <w:rPr>
          <w:spacing w:val="-7"/>
        </w:rPr>
        <w:t xml:space="preserve"> </w:t>
      </w:r>
      <w:r w:rsidR="006C1C4E">
        <w:t>appoint</w:t>
      </w:r>
      <w:r w:rsidR="006C1C4E" w:rsidRPr="00A96ACE">
        <w:rPr>
          <w:spacing w:val="-5"/>
        </w:rPr>
        <w:t xml:space="preserve"> </w:t>
      </w:r>
      <w:r w:rsidR="006C1C4E">
        <w:t>an</w:t>
      </w:r>
      <w:r w:rsidR="006C1C4E" w:rsidRPr="00A96ACE">
        <w:rPr>
          <w:spacing w:val="-7"/>
        </w:rPr>
        <w:t xml:space="preserve"> </w:t>
      </w:r>
      <w:r w:rsidR="006C1C4E">
        <w:t>independent</w:t>
      </w:r>
      <w:r w:rsidR="006C1C4E" w:rsidRPr="00A96ACE">
        <w:rPr>
          <w:spacing w:val="-5"/>
        </w:rPr>
        <w:t xml:space="preserve"> </w:t>
      </w:r>
      <w:r w:rsidR="006C1C4E">
        <w:t>auditor,</w:t>
      </w:r>
      <w:r w:rsidR="006C1C4E" w:rsidRPr="00A96ACE">
        <w:rPr>
          <w:spacing w:val="-9"/>
        </w:rPr>
        <w:t xml:space="preserve"> </w:t>
      </w:r>
      <w:r w:rsidR="006C1C4E">
        <w:t>at</w:t>
      </w:r>
      <w:r w:rsidR="006C1C4E" w:rsidRPr="00A96ACE">
        <w:rPr>
          <w:spacing w:val="-5"/>
        </w:rPr>
        <w:t xml:space="preserve"> </w:t>
      </w:r>
      <w:r w:rsidR="006C1C4E">
        <w:t>its</w:t>
      </w:r>
      <w:r w:rsidR="006C1C4E" w:rsidRPr="00A96ACE">
        <w:rPr>
          <w:spacing w:val="-8"/>
        </w:rPr>
        <w:t xml:space="preserve"> </w:t>
      </w:r>
      <w:r w:rsidR="006C1C4E">
        <w:t>own</w:t>
      </w:r>
      <w:r w:rsidR="006C1C4E" w:rsidRPr="00A96ACE">
        <w:rPr>
          <w:spacing w:val="-7"/>
        </w:rPr>
        <w:t xml:space="preserve"> </w:t>
      </w:r>
      <w:r w:rsidR="006C1C4E">
        <w:t>costs to identity all open loans, to identify where loans were extended without proper affordability assessments having been done. All such identified loans are to be referred to the Applicant, whereupon the Applicant will conduct its own assessment and re</w:t>
      </w:r>
      <w:r w:rsidR="006C1C4E">
        <w:t xml:space="preserve">ferral to the </w:t>
      </w:r>
      <w:proofErr w:type="spellStart"/>
      <w:r w:rsidR="006C1C4E">
        <w:t>Honourable</w:t>
      </w:r>
      <w:proofErr w:type="spellEnd"/>
      <w:r w:rsidR="006C1C4E">
        <w:t xml:space="preserve"> Tribunal to have said agreements declared reckless and for specified relief set forth in Section</w:t>
      </w:r>
      <w:r w:rsidR="006C1C4E" w:rsidRPr="00A96ACE">
        <w:rPr>
          <w:spacing w:val="-3"/>
        </w:rPr>
        <w:t xml:space="preserve"> </w:t>
      </w:r>
      <w:r w:rsidR="006C1C4E">
        <w:t>83(2);</w:t>
      </w:r>
    </w:p>
    <w:p w:rsidR="00A3677A" w:rsidRDefault="00A3677A">
      <w:pPr>
        <w:pStyle w:val="BodyText"/>
        <w:spacing w:before="4"/>
        <w:rPr>
          <w:sz w:val="19"/>
        </w:rPr>
      </w:pPr>
    </w:p>
    <w:p w:rsidR="00A3677A" w:rsidRDefault="00A96ACE" w:rsidP="00A96ACE">
      <w:pPr>
        <w:tabs>
          <w:tab w:val="left" w:pos="1561"/>
        </w:tabs>
        <w:spacing w:before="1" w:line="259" w:lineRule="auto"/>
        <w:ind w:left="1560" w:right="114" w:hanging="721"/>
        <w:jc w:val="both"/>
      </w:pPr>
      <w:r>
        <w:rPr>
          <w:spacing w:val="-1"/>
        </w:rPr>
        <w:t>24.6</w:t>
      </w:r>
      <w:r>
        <w:rPr>
          <w:spacing w:val="-1"/>
        </w:rPr>
        <w:tab/>
      </w:r>
      <w:r w:rsidR="006C1C4E">
        <w:t>Any other appropriate order required to give effect to the consumers’ rights in terms of section 150(j) of the Act;</w:t>
      </w:r>
      <w:r w:rsidR="006C1C4E" w:rsidRPr="00A96ACE">
        <w:rPr>
          <w:spacing w:val="-2"/>
        </w:rPr>
        <w:t xml:space="preserve"> </w:t>
      </w:r>
      <w:r w:rsidR="006C1C4E">
        <w:t>and</w:t>
      </w:r>
    </w:p>
    <w:p w:rsidR="00A3677A" w:rsidRDefault="00A3677A">
      <w:pPr>
        <w:pStyle w:val="BodyText"/>
        <w:spacing w:before="6"/>
        <w:rPr>
          <w:sz w:val="19"/>
        </w:rPr>
      </w:pPr>
    </w:p>
    <w:p w:rsidR="00A3677A" w:rsidRDefault="00A96ACE" w:rsidP="00A96ACE">
      <w:pPr>
        <w:tabs>
          <w:tab w:val="left" w:pos="1560"/>
          <w:tab w:val="left" w:pos="1561"/>
        </w:tabs>
        <w:ind w:left="1560" w:hanging="721"/>
      </w:pPr>
      <w:r>
        <w:rPr>
          <w:spacing w:val="-1"/>
        </w:rPr>
        <w:t>24.7</w:t>
      </w:r>
      <w:r>
        <w:rPr>
          <w:spacing w:val="-1"/>
        </w:rPr>
        <w:tab/>
      </w:r>
      <w:r w:rsidR="006C1C4E">
        <w:t>Furth</w:t>
      </w:r>
      <w:r w:rsidR="006C1C4E">
        <w:t>er and/or alternative</w:t>
      </w:r>
      <w:r w:rsidR="006C1C4E" w:rsidRPr="00A96ACE">
        <w:rPr>
          <w:spacing w:val="-3"/>
        </w:rPr>
        <w:t xml:space="preserve"> </w:t>
      </w:r>
      <w:r w:rsidR="006C1C4E">
        <w:t>relief.</w:t>
      </w:r>
    </w:p>
    <w:p w:rsidR="00A3677A" w:rsidRDefault="00A3677A">
      <w:pPr>
        <w:pStyle w:val="BodyText"/>
        <w:spacing w:before="5"/>
        <w:rPr>
          <w:sz w:val="21"/>
        </w:rPr>
      </w:pPr>
    </w:p>
    <w:p w:rsidR="00A3677A" w:rsidRDefault="00A96ACE" w:rsidP="00A96ACE">
      <w:pPr>
        <w:tabs>
          <w:tab w:val="left" w:pos="841"/>
        </w:tabs>
        <w:spacing w:line="259" w:lineRule="auto"/>
        <w:ind w:left="840" w:right="112" w:hanging="721"/>
        <w:jc w:val="both"/>
      </w:pPr>
      <w:r>
        <w:t>23.</w:t>
      </w:r>
      <w:r>
        <w:tab/>
      </w:r>
      <w:r w:rsidR="006C1C4E">
        <w:t xml:space="preserve">The Applicant requested the Tribunal to impose an administrative fine on the Respondent. </w:t>
      </w:r>
      <w:r w:rsidR="006C1C4E" w:rsidRPr="00A96ACE">
        <w:rPr>
          <w:spacing w:val="-3"/>
        </w:rPr>
        <w:t xml:space="preserve">The </w:t>
      </w:r>
      <w:r w:rsidR="006C1C4E">
        <w:t>Tribunal is satisfied that the nature of the Respondent’s contraventions and the consequent financial implications for consumers jus</w:t>
      </w:r>
      <w:r w:rsidR="006C1C4E">
        <w:t>tify the Tribunal imposing an administrative fine on the Respondent.</w:t>
      </w:r>
      <w:r w:rsidR="006C1C4E" w:rsidRPr="00A96ACE">
        <w:rPr>
          <w:spacing w:val="25"/>
        </w:rPr>
        <w:t xml:space="preserve"> </w:t>
      </w:r>
      <w:r w:rsidR="006C1C4E">
        <w:t>The</w:t>
      </w:r>
      <w:r w:rsidR="006C1C4E" w:rsidRPr="00A96ACE">
        <w:rPr>
          <w:spacing w:val="-10"/>
        </w:rPr>
        <w:t xml:space="preserve"> </w:t>
      </w:r>
      <w:r w:rsidR="006C1C4E">
        <w:t>Act</w:t>
      </w:r>
      <w:r w:rsidR="006C1C4E" w:rsidRPr="00A96ACE">
        <w:rPr>
          <w:spacing w:val="-12"/>
        </w:rPr>
        <w:t xml:space="preserve"> </w:t>
      </w:r>
      <w:r w:rsidR="006C1C4E">
        <w:t>was</w:t>
      </w:r>
      <w:r w:rsidR="006C1C4E" w:rsidRPr="00A96ACE">
        <w:rPr>
          <w:spacing w:val="-11"/>
        </w:rPr>
        <w:t xml:space="preserve"> </w:t>
      </w:r>
      <w:r w:rsidR="006C1C4E">
        <w:t>introduced</w:t>
      </w:r>
      <w:r w:rsidR="006C1C4E" w:rsidRPr="00A96ACE">
        <w:rPr>
          <w:spacing w:val="-11"/>
        </w:rPr>
        <w:t xml:space="preserve"> </w:t>
      </w:r>
      <w:r w:rsidR="006C1C4E">
        <w:t>into</w:t>
      </w:r>
      <w:r w:rsidR="006C1C4E" w:rsidRPr="00A96ACE">
        <w:rPr>
          <w:spacing w:val="-10"/>
        </w:rPr>
        <w:t xml:space="preserve"> </w:t>
      </w:r>
      <w:r w:rsidR="006C1C4E">
        <w:t>the</w:t>
      </w:r>
      <w:r w:rsidR="006C1C4E" w:rsidRPr="00A96ACE">
        <w:rPr>
          <w:spacing w:val="-10"/>
        </w:rPr>
        <w:t xml:space="preserve"> </w:t>
      </w:r>
      <w:r w:rsidR="006C1C4E">
        <w:t>South</w:t>
      </w:r>
      <w:r w:rsidR="006C1C4E" w:rsidRPr="00A96ACE">
        <w:rPr>
          <w:spacing w:val="-12"/>
        </w:rPr>
        <w:t xml:space="preserve"> </w:t>
      </w:r>
      <w:r w:rsidR="006C1C4E">
        <w:t>African</w:t>
      </w:r>
      <w:r w:rsidR="006C1C4E" w:rsidRPr="00A96ACE">
        <w:rPr>
          <w:spacing w:val="-11"/>
        </w:rPr>
        <w:t xml:space="preserve"> </w:t>
      </w:r>
      <w:r w:rsidR="006C1C4E">
        <w:t>legislative</w:t>
      </w:r>
      <w:r w:rsidR="006C1C4E" w:rsidRPr="00A96ACE">
        <w:rPr>
          <w:spacing w:val="-11"/>
        </w:rPr>
        <w:t xml:space="preserve"> </w:t>
      </w:r>
      <w:r w:rsidR="006C1C4E">
        <w:t>landscape</w:t>
      </w:r>
      <w:r w:rsidR="006C1C4E" w:rsidRPr="00A96ACE">
        <w:rPr>
          <w:spacing w:val="-12"/>
        </w:rPr>
        <w:t xml:space="preserve"> </w:t>
      </w:r>
      <w:r w:rsidR="006C1C4E">
        <w:t>to</w:t>
      </w:r>
      <w:r w:rsidR="006C1C4E" w:rsidRPr="00A96ACE">
        <w:rPr>
          <w:spacing w:val="-9"/>
        </w:rPr>
        <w:t xml:space="preserve"> </w:t>
      </w:r>
      <w:r w:rsidR="006C1C4E">
        <w:t>curb</w:t>
      </w:r>
      <w:r w:rsidR="006C1C4E" w:rsidRPr="00A96ACE">
        <w:rPr>
          <w:spacing w:val="-12"/>
        </w:rPr>
        <w:t xml:space="preserve"> </w:t>
      </w:r>
      <w:r w:rsidR="006C1C4E">
        <w:t>precisely the types of contraventions that the Tribunal has found the Respond to have perpetrated. The Tribunal</w:t>
      </w:r>
      <w:r w:rsidR="006C1C4E" w:rsidRPr="00A96ACE">
        <w:rPr>
          <w:spacing w:val="-14"/>
        </w:rPr>
        <w:t xml:space="preserve"> </w:t>
      </w:r>
      <w:r w:rsidR="006C1C4E">
        <w:t>would</w:t>
      </w:r>
      <w:r w:rsidR="006C1C4E" w:rsidRPr="00A96ACE">
        <w:rPr>
          <w:spacing w:val="-14"/>
        </w:rPr>
        <w:t xml:space="preserve"> </w:t>
      </w:r>
      <w:r w:rsidR="006C1C4E">
        <w:t>therefore</w:t>
      </w:r>
      <w:r w:rsidR="006C1C4E" w:rsidRPr="00A96ACE">
        <w:rPr>
          <w:spacing w:val="-13"/>
        </w:rPr>
        <w:t xml:space="preserve"> </w:t>
      </w:r>
      <w:r w:rsidR="006C1C4E">
        <w:t>be</w:t>
      </w:r>
      <w:r w:rsidR="006C1C4E" w:rsidRPr="00A96ACE">
        <w:rPr>
          <w:spacing w:val="-12"/>
        </w:rPr>
        <w:t xml:space="preserve"> </w:t>
      </w:r>
      <w:r w:rsidR="006C1C4E">
        <w:t>failing</w:t>
      </w:r>
      <w:r w:rsidR="006C1C4E" w:rsidRPr="00A96ACE">
        <w:rPr>
          <w:spacing w:val="-15"/>
        </w:rPr>
        <w:t xml:space="preserve"> </w:t>
      </w:r>
      <w:r w:rsidR="006C1C4E">
        <w:t>in</w:t>
      </w:r>
      <w:r w:rsidR="006C1C4E" w:rsidRPr="00A96ACE">
        <w:rPr>
          <w:spacing w:val="-14"/>
        </w:rPr>
        <w:t xml:space="preserve"> </w:t>
      </w:r>
      <w:r w:rsidR="006C1C4E">
        <w:t>its</w:t>
      </w:r>
      <w:r w:rsidR="006C1C4E" w:rsidRPr="00A96ACE">
        <w:rPr>
          <w:spacing w:val="-14"/>
        </w:rPr>
        <w:t xml:space="preserve"> </w:t>
      </w:r>
      <w:r w:rsidR="006C1C4E">
        <w:t>duty</w:t>
      </w:r>
      <w:r w:rsidR="006C1C4E" w:rsidRPr="00A96ACE">
        <w:rPr>
          <w:spacing w:val="-12"/>
        </w:rPr>
        <w:t xml:space="preserve"> </w:t>
      </w:r>
      <w:r w:rsidR="006C1C4E">
        <w:t>if</w:t>
      </w:r>
      <w:r w:rsidR="006C1C4E" w:rsidRPr="00A96ACE">
        <w:rPr>
          <w:spacing w:val="-13"/>
        </w:rPr>
        <w:t xml:space="preserve"> </w:t>
      </w:r>
      <w:r w:rsidR="006C1C4E">
        <w:t>it</w:t>
      </w:r>
      <w:r w:rsidR="006C1C4E" w:rsidRPr="00A96ACE">
        <w:rPr>
          <w:spacing w:val="-16"/>
        </w:rPr>
        <w:t xml:space="preserve"> </w:t>
      </w:r>
      <w:r w:rsidR="006C1C4E">
        <w:t>fails</w:t>
      </w:r>
      <w:r w:rsidR="006C1C4E" w:rsidRPr="00A96ACE">
        <w:rPr>
          <w:spacing w:val="-13"/>
        </w:rPr>
        <w:t xml:space="preserve"> </w:t>
      </w:r>
      <w:r w:rsidR="006C1C4E">
        <w:t>to</w:t>
      </w:r>
      <w:r w:rsidR="006C1C4E" w:rsidRPr="00A96ACE">
        <w:rPr>
          <w:spacing w:val="-13"/>
        </w:rPr>
        <w:t xml:space="preserve"> </w:t>
      </w:r>
      <w:r w:rsidR="006C1C4E">
        <w:t>apply</w:t>
      </w:r>
      <w:r w:rsidR="006C1C4E" w:rsidRPr="00A96ACE">
        <w:rPr>
          <w:spacing w:val="-12"/>
        </w:rPr>
        <w:t xml:space="preserve"> </w:t>
      </w:r>
      <w:r w:rsidR="006C1C4E">
        <w:t>the</w:t>
      </w:r>
      <w:r w:rsidR="006C1C4E" w:rsidRPr="00A96ACE">
        <w:rPr>
          <w:spacing w:val="-13"/>
        </w:rPr>
        <w:t xml:space="preserve"> </w:t>
      </w:r>
      <w:r w:rsidR="006C1C4E">
        <w:t>law</w:t>
      </w:r>
      <w:r w:rsidR="006C1C4E" w:rsidRPr="00A96ACE">
        <w:rPr>
          <w:spacing w:val="-15"/>
        </w:rPr>
        <w:t xml:space="preserve"> </w:t>
      </w:r>
      <w:r w:rsidR="006C1C4E">
        <w:t>to</w:t>
      </w:r>
      <w:r w:rsidR="006C1C4E" w:rsidRPr="00A96ACE">
        <w:rPr>
          <w:spacing w:val="-13"/>
        </w:rPr>
        <w:t xml:space="preserve"> </w:t>
      </w:r>
      <w:r w:rsidR="006C1C4E">
        <w:t>send</w:t>
      </w:r>
      <w:r w:rsidR="006C1C4E" w:rsidRPr="00A96ACE">
        <w:rPr>
          <w:spacing w:val="-14"/>
        </w:rPr>
        <w:t xml:space="preserve"> </w:t>
      </w:r>
      <w:r w:rsidR="006C1C4E">
        <w:t>the</w:t>
      </w:r>
      <w:r w:rsidR="006C1C4E" w:rsidRPr="00A96ACE">
        <w:rPr>
          <w:spacing w:val="-15"/>
        </w:rPr>
        <w:t xml:space="preserve"> </w:t>
      </w:r>
      <w:r w:rsidR="006C1C4E">
        <w:t>correct</w:t>
      </w:r>
      <w:r w:rsidR="006C1C4E" w:rsidRPr="00A96ACE">
        <w:rPr>
          <w:spacing w:val="-16"/>
        </w:rPr>
        <w:t xml:space="preserve"> </w:t>
      </w:r>
      <w:r w:rsidR="006C1C4E">
        <w:t>message to the Respondent and all those who seek to abuse the system and consumers that the Tribunal will not tolerate credit providers contravening the</w:t>
      </w:r>
      <w:r w:rsidR="006C1C4E" w:rsidRPr="00A96ACE">
        <w:rPr>
          <w:spacing w:val="-3"/>
        </w:rPr>
        <w:t xml:space="preserve"> </w:t>
      </w:r>
      <w:r w:rsidR="006C1C4E">
        <w:t>Act.</w:t>
      </w:r>
    </w:p>
    <w:p w:rsidR="00A3677A" w:rsidRDefault="00A3677A">
      <w:pPr>
        <w:pStyle w:val="BodyText"/>
        <w:spacing w:before="6"/>
        <w:rPr>
          <w:sz w:val="19"/>
        </w:rPr>
      </w:pPr>
    </w:p>
    <w:p w:rsidR="00A3677A" w:rsidRDefault="00A96ACE" w:rsidP="00A96ACE">
      <w:pPr>
        <w:tabs>
          <w:tab w:val="left" w:pos="841"/>
        </w:tabs>
        <w:spacing w:line="259" w:lineRule="auto"/>
        <w:ind w:left="840" w:right="114" w:hanging="721"/>
        <w:jc w:val="both"/>
      </w:pPr>
      <w:r>
        <w:t>24.</w:t>
      </w:r>
      <w:r>
        <w:tab/>
      </w:r>
      <w:r w:rsidR="006C1C4E">
        <w:t xml:space="preserve">Section </w:t>
      </w:r>
      <w:r w:rsidR="006C1C4E">
        <w:t>151 (3) of the Act sets out the factors that the Tribunal must consider when determining an appropriate fine. The Tribunal proceeds to consider each in</w:t>
      </w:r>
      <w:r w:rsidR="006C1C4E" w:rsidRPr="00A96ACE">
        <w:rPr>
          <w:spacing w:val="-9"/>
        </w:rPr>
        <w:t xml:space="preserve"> </w:t>
      </w:r>
      <w:r w:rsidR="006C1C4E">
        <w:t>turn.</w:t>
      </w:r>
    </w:p>
    <w:p w:rsidR="00A3677A" w:rsidRDefault="00A3677A">
      <w:pPr>
        <w:pStyle w:val="BodyText"/>
        <w:spacing w:before="9"/>
        <w:rPr>
          <w:sz w:val="19"/>
        </w:rPr>
      </w:pPr>
    </w:p>
    <w:p w:rsidR="00A3677A" w:rsidRDefault="006C1C4E">
      <w:pPr>
        <w:pStyle w:val="Heading2"/>
        <w:ind w:left="121"/>
      </w:pPr>
      <w:r>
        <w:t>The nature, duration, gravity and extent of the contraventions</w:t>
      </w:r>
    </w:p>
    <w:p w:rsidR="00A3677A" w:rsidRDefault="00A3677A">
      <w:pPr>
        <w:pStyle w:val="BodyText"/>
        <w:spacing w:before="3"/>
        <w:rPr>
          <w:b/>
          <w:i/>
          <w:sz w:val="21"/>
        </w:rPr>
      </w:pPr>
    </w:p>
    <w:p w:rsidR="00A3677A" w:rsidRDefault="00A96ACE" w:rsidP="00A96ACE">
      <w:pPr>
        <w:tabs>
          <w:tab w:val="left" w:pos="842"/>
        </w:tabs>
        <w:spacing w:line="261" w:lineRule="auto"/>
        <w:ind w:left="841" w:right="113" w:hanging="721"/>
        <w:jc w:val="both"/>
      </w:pPr>
      <w:r>
        <w:t>25.</w:t>
      </w:r>
      <w:r>
        <w:tab/>
      </w:r>
      <w:r w:rsidR="006C1C4E">
        <w:t>The</w:t>
      </w:r>
      <w:r w:rsidR="006C1C4E" w:rsidRPr="00A96ACE">
        <w:rPr>
          <w:spacing w:val="-5"/>
        </w:rPr>
        <w:t xml:space="preserve"> </w:t>
      </w:r>
      <w:r w:rsidR="006C1C4E">
        <w:t>investigation</w:t>
      </w:r>
      <w:r w:rsidR="006C1C4E" w:rsidRPr="00A96ACE">
        <w:rPr>
          <w:spacing w:val="-8"/>
        </w:rPr>
        <w:t xml:space="preserve"> </w:t>
      </w:r>
      <w:r w:rsidR="006C1C4E">
        <w:t>report</w:t>
      </w:r>
      <w:r w:rsidR="006C1C4E" w:rsidRPr="00A96ACE">
        <w:rPr>
          <w:spacing w:val="-4"/>
        </w:rPr>
        <w:t xml:space="preserve"> </w:t>
      </w:r>
      <w:r w:rsidR="006C1C4E">
        <w:t>reveals</w:t>
      </w:r>
      <w:r w:rsidR="006C1C4E" w:rsidRPr="00A96ACE">
        <w:rPr>
          <w:spacing w:val="-7"/>
        </w:rPr>
        <w:t xml:space="preserve"> </w:t>
      </w:r>
      <w:r w:rsidR="006C1C4E">
        <w:t>that</w:t>
      </w:r>
      <w:r w:rsidR="006C1C4E" w:rsidRPr="00A96ACE">
        <w:rPr>
          <w:spacing w:val="-7"/>
        </w:rPr>
        <w:t xml:space="preserve"> </w:t>
      </w:r>
      <w:r w:rsidR="006C1C4E">
        <w:t>the</w:t>
      </w:r>
      <w:r w:rsidR="006C1C4E" w:rsidRPr="00A96ACE">
        <w:rPr>
          <w:spacing w:val="-6"/>
        </w:rPr>
        <w:t xml:space="preserve"> </w:t>
      </w:r>
      <w:r w:rsidR="006C1C4E">
        <w:t>Respondent’s</w:t>
      </w:r>
      <w:r w:rsidR="006C1C4E" w:rsidRPr="00A96ACE">
        <w:rPr>
          <w:spacing w:val="-4"/>
        </w:rPr>
        <w:t xml:space="preserve"> </w:t>
      </w:r>
      <w:r w:rsidR="006C1C4E">
        <w:t>approach</w:t>
      </w:r>
      <w:r w:rsidR="006C1C4E" w:rsidRPr="00A96ACE">
        <w:rPr>
          <w:spacing w:val="-8"/>
        </w:rPr>
        <w:t xml:space="preserve"> </w:t>
      </w:r>
      <w:r w:rsidR="006C1C4E">
        <w:t>when</w:t>
      </w:r>
      <w:r w:rsidR="006C1C4E" w:rsidRPr="00A96ACE">
        <w:rPr>
          <w:spacing w:val="-5"/>
        </w:rPr>
        <w:t xml:space="preserve"> </w:t>
      </w:r>
      <w:r w:rsidR="006C1C4E">
        <w:t>granting</w:t>
      </w:r>
      <w:r w:rsidR="006C1C4E" w:rsidRPr="00A96ACE">
        <w:rPr>
          <w:spacing w:val="-8"/>
        </w:rPr>
        <w:t xml:space="preserve"> </w:t>
      </w:r>
      <w:r w:rsidR="006C1C4E">
        <w:t>credit</w:t>
      </w:r>
      <w:r w:rsidR="006C1C4E" w:rsidRPr="00A96ACE">
        <w:rPr>
          <w:spacing w:val="-4"/>
        </w:rPr>
        <w:t xml:space="preserve"> </w:t>
      </w:r>
      <w:r w:rsidR="006C1C4E">
        <w:t>appears</w:t>
      </w:r>
      <w:r w:rsidR="006C1C4E" w:rsidRPr="00A96ACE">
        <w:rPr>
          <w:spacing w:val="-7"/>
        </w:rPr>
        <w:t xml:space="preserve"> </w:t>
      </w:r>
      <w:r w:rsidR="006C1C4E">
        <w:t>to be an ongoing and common practice. The Respondents’ contraventions are serious and</w:t>
      </w:r>
      <w:r w:rsidR="006C1C4E" w:rsidRPr="00A96ACE">
        <w:rPr>
          <w:spacing w:val="4"/>
        </w:rPr>
        <w:t xml:space="preserve"> </w:t>
      </w:r>
      <w:r w:rsidR="006C1C4E">
        <w:t>appear</w:t>
      </w:r>
    </w:p>
    <w:p w:rsidR="00A3677A" w:rsidRDefault="00A3677A">
      <w:pPr>
        <w:spacing w:line="261" w:lineRule="auto"/>
        <w:jc w:val="both"/>
        <w:sectPr w:rsidR="00A3677A">
          <w:pgSz w:w="12240" w:h="15840"/>
          <w:pgMar w:top="1400" w:right="1320" w:bottom="280" w:left="1320" w:header="720" w:footer="720" w:gutter="0"/>
          <w:cols w:space="720"/>
        </w:sectPr>
      </w:pPr>
    </w:p>
    <w:p w:rsidR="00A3677A" w:rsidRDefault="006C1C4E">
      <w:pPr>
        <w:pStyle w:val="BodyText"/>
        <w:spacing w:before="39" w:line="259" w:lineRule="auto"/>
        <w:ind w:left="840" w:right="217"/>
      </w:pPr>
      <w:r>
        <w:lastRenderedPageBreak/>
        <w:t>to go to the heart of the Respondent’s business practices and indicate a disregard for the rights of the consumers.</w:t>
      </w:r>
    </w:p>
    <w:p w:rsidR="00A3677A" w:rsidRDefault="00A3677A">
      <w:pPr>
        <w:pStyle w:val="BodyText"/>
        <w:spacing w:before="6"/>
        <w:rPr>
          <w:sz w:val="19"/>
        </w:rPr>
      </w:pPr>
    </w:p>
    <w:p w:rsidR="00A3677A" w:rsidRDefault="006C1C4E">
      <w:pPr>
        <w:pStyle w:val="Heading2"/>
      </w:pPr>
      <w:r>
        <w:t>Loss or damage as a result of the contraventions</w:t>
      </w:r>
    </w:p>
    <w:p w:rsidR="00A3677A" w:rsidRDefault="00A3677A">
      <w:pPr>
        <w:pStyle w:val="BodyText"/>
        <w:spacing w:before="6"/>
        <w:rPr>
          <w:b/>
          <w:i/>
          <w:sz w:val="21"/>
        </w:rPr>
      </w:pPr>
    </w:p>
    <w:p w:rsidR="00A3677A" w:rsidRDefault="00A96ACE" w:rsidP="00A96ACE">
      <w:pPr>
        <w:tabs>
          <w:tab w:val="left" w:pos="840"/>
        </w:tabs>
        <w:spacing w:line="259" w:lineRule="auto"/>
        <w:ind w:left="840" w:right="113" w:hanging="721"/>
        <w:jc w:val="both"/>
      </w:pPr>
      <w:r>
        <w:t>26.</w:t>
      </w:r>
      <w:r>
        <w:tab/>
      </w:r>
      <w:r w:rsidR="006C1C4E">
        <w:t>The Respondent’s failure to conduct affordability assessments means that consumers obtain</w:t>
      </w:r>
      <w:r w:rsidR="006C1C4E">
        <w:t>ed loans that they were in all likelihood unable to afford. This resulted in consumers being over indebted as appears in the case of some of the consumers who took loans from the Respondent. Consumers</w:t>
      </w:r>
      <w:r w:rsidR="006C1C4E" w:rsidRPr="00A96ACE">
        <w:rPr>
          <w:spacing w:val="-14"/>
        </w:rPr>
        <w:t xml:space="preserve"> </w:t>
      </w:r>
      <w:r w:rsidR="006C1C4E">
        <w:t>were</w:t>
      </w:r>
      <w:r w:rsidR="006C1C4E" w:rsidRPr="00A96ACE">
        <w:rPr>
          <w:spacing w:val="-12"/>
        </w:rPr>
        <w:t xml:space="preserve"> </w:t>
      </w:r>
      <w:r w:rsidR="006C1C4E">
        <w:t>also</w:t>
      </w:r>
      <w:r w:rsidR="006C1C4E" w:rsidRPr="00A96ACE">
        <w:rPr>
          <w:spacing w:val="-12"/>
        </w:rPr>
        <w:t xml:space="preserve"> </w:t>
      </w:r>
      <w:r w:rsidR="006C1C4E">
        <w:t>charged</w:t>
      </w:r>
      <w:r w:rsidR="006C1C4E" w:rsidRPr="00A96ACE">
        <w:rPr>
          <w:spacing w:val="-11"/>
        </w:rPr>
        <w:t xml:space="preserve"> </w:t>
      </w:r>
      <w:r w:rsidR="006C1C4E">
        <w:t>excess</w:t>
      </w:r>
      <w:r w:rsidR="006C1C4E" w:rsidRPr="00A96ACE">
        <w:rPr>
          <w:spacing w:val="-10"/>
        </w:rPr>
        <w:t xml:space="preserve"> </w:t>
      </w:r>
      <w:r w:rsidR="006C1C4E">
        <w:t>fees</w:t>
      </w:r>
      <w:r w:rsidR="006C1C4E" w:rsidRPr="00A96ACE">
        <w:rPr>
          <w:spacing w:val="-13"/>
        </w:rPr>
        <w:t xml:space="preserve"> </w:t>
      </w:r>
      <w:r w:rsidR="006C1C4E">
        <w:t>that</w:t>
      </w:r>
      <w:r w:rsidR="006C1C4E" w:rsidRPr="00A96ACE">
        <w:rPr>
          <w:spacing w:val="-12"/>
        </w:rPr>
        <w:t xml:space="preserve"> </w:t>
      </w:r>
      <w:r w:rsidR="006C1C4E">
        <w:t>were</w:t>
      </w:r>
      <w:r w:rsidR="006C1C4E" w:rsidRPr="00A96ACE">
        <w:rPr>
          <w:spacing w:val="-12"/>
        </w:rPr>
        <w:t xml:space="preserve"> </w:t>
      </w:r>
      <w:r w:rsidR="006C1C4E">
        <w:t>not</w:t>
      </w:r>
      <w:r w:rsidR="006C1C4E" w:rsidRPr="00A96ACE">
        <w:rPr>
          <w:spacing w:val="-10"/>
        </w:rPr>
        <w:t xml:space="preserve"> </w:t>
      </w:r>
      <w:r w:rsidR="006C1C4E">
        <w:t>in</w:t>
      </w:r>
      <w:r w:rsidR="006C1C4E" w:rsidRPr="00A96ACE">
        <w:rPr>
          <w:spacing w:val="-12"/>
        </w:rPr>
        <w:t xml:space="preserve"> </w:t>
      </w:r>
      <w:r w:rsidR="006C1C4E">
        <w:t>line</w:t>
      </w:r>
      <w:r w:rsidR="006C1C4E" w:rsidRPr="00A96ACE">
        <w:rPr>
          <w:spacing w:val="-10"/>
        </w:rPr>
        <w:t xml:space="preserve"> </w:t>
      </w:r>
      <w:r w:rsidR="006C1C4E">
        <w:t>wit</w:t>
      </w:r>
      <w:r w:rsidR="006C1C4E">
        <w:t>h</w:t>
      </w:r>
      <w:r w:rsidR="006C1C4E" w:rsidRPr="00A96ACE">
        <w:rPr>
          <w:spacing w:val="-11"/>
        </w:rPr>
        <w:t xml:space="preserve"> </w:t>
      </w:r>
      <w:r w:rsidR="006C1C4E">
        <w:t>the</w:t>
      </w:r>
      <w:r w:rsidR="006C1C4E" w:rsidRPr="00A96ACE">
        <w:rPr>
          <w:spacing w:val="-10"/>
        </w:rPr>
        <w:t xml:space="preserve"> </w:t>
      </w:r>
      <w:r w:rsidR="006C1C4E">
        <w:t>Act</w:t>
      </w:r>
      <w:r w:rsidR="006C1C4E" w:rsidRPr="00A96ACE">
        <w:rPr>
          <w:spacing w:val="-10"/>
        </w:rPr>
        <w:t xml:space="preserve"> </w:t>
      </w:r>
      <w:r w:rsidR="006C1C4E">
        <w:t>and</w:t>
      </w:r>
      <w:r w:rsidR="006C1C4E" w:rsidRPr="00A96ACE">
        <w:rPr>
          <w:spacing w:val="-11"/>
        </w:rPr>
        <w:t xml:space="preserve"> </w:t>
      </w:r>
      <w:r w:rsidR="006C1C4E">
        <w:t>which</w:t>
      </w:r>
      <w:r w:rsidR="006C1C4E" w:rsidRPr="00A96ACE">
        <w:rPr>
          <w:spacing w:val="-11"/>
        </w:rPr>
        <w:t xml:space="preserve"> </w:t>
      </w:r>
      <w:r w:rsidR="006C1C4E">
        <w:t>they</w:t>
      </w:r>
      <w:r w:rsidR="006C1C4E" w:rsidRPr="00A96ACE">
        <w:rPr>
          <w:spacing w:val="-12"/>
        </w:rPr>
        <w:t xml:space="preserve"> </w:t>
      </w:r>
      <w:r w:rsidR="006C1C4E">
        <w:t>should not have paid. Consumers have clearly suffered financial</w:t>
      </w:r>
      <w:r w:rsidR="006C1C4E" w:rsidRPr="00A96ACE">
        <w:rPr>
          <w:spacing w:val="-9"/>
        </w:rPr>
        <w:t xml:space="preserve"> </w:t>
      </w:r>
      <w:r w:rsidR="006C1C4E">
        <w:t>losses.</w:t>
      </w:r>
    </w:p>
    <w:p w:rsidR="00A3677A" w:rsidRDefault="00A3677A">
      <w:pPr>
        <w:pStyle w:val="BodyText"/>
        <w:spacing w:before="7"/>
        <w:rPr>
          <w:sz w:val="19"/>
        </w:rPr>
      </w:pPr>
    </w:p>
    <w:p w:rsidR="00A3677A" w:rsidRDefault="006C1C4E">
      <w:pPr>
        <w:pStyle w:val="Heading2"/>
      </w:pPr>
      <w:r>
        <w:t>The level of profit derived from the contraventions</w:t>
      </w:r>
    </w:p>
    <w:p w:rsidR="00A3677A" w:rsidRDefault="00A3677A">
      <w:pPr>
        <w:pStyle w:val="BodyText"/>
        <w:spacing w:before="3"/>
        <w:rPr>
          <w:b/>
          <w:i/>
          <w:sz w:val="21"/>
        </w:rPr>
      </w:pPr>
    </w:p>
    <w:p w:rsidR="00A3677A" w:rsidRDefault="00A96ACE" w:rsidP="00A96ACE">
      <w:pPr>
        <w:tabs>
          <w:tab w:val="left" w:pos="840"/>
        </w:tabs>
        <w:spacing w:line="259" w:lineRule="auto"/>
        <w:ind w:left="839" w:right="115" w:hanging="721"/>
        <w:jc w:val="both"/>
      </w:pPr>
      <w:r>
        <w:t>27.</w:t>
      </w:r>
      <w:r>
        <w:tab/>
      </w:r>
      <w:r w:rsidR="006C1C4E">
        <w:t>The Applicant did not place specific evidence before the Tribunal concerning the level of profit the Resp</w:t>
      </w:r>
      <w:r w:rsidR="006C1C4E">
        <w:t>ondent has derived from the contraventions. There is no doubt however, that the Respondent</w:t>
      </w:r>
      <w:r w:rsidR="006C1C4E" w:rsidRPr="00A96ACE">
        <w:rPr>
          <w:spacing w:val="-4"/>
        </w:rPr>
        <w:t xml:space="preserve"> </w:t>
      </w:r>
      <w:r w:rsidR="006C1C4E">
        <w:t>derived</w:t>
      </w:r>
      <w:r w:rsidR="006C1C4E" w:rsidRPr="00A96ACE">
        <w:rPr>
          <w:spacing w:val="-4"/>
        </w:rPr>
        <w:t xml:space="preserve"> </w:t>
      </w:r>
      <w:r w:rsidR="006C1C4E">
        <w:t>profit</w:t>
      </w:r>
      <w:r w:rsidR="006C1C4E" w:rsidRPr="00A96ACE">
        <w:rPr>
          <w:spacing w:val="-6"/>
        </w:rPr>
        <w:t xml:space="preserve"> </w:t>
      </w:r>
      <w:r w:rsidR="006C1C4E">
        <w:t>from</w:t>
      </w:r>
      <w:r w:rsidR="006C1C4E" w:rsidRPr="00A96ACE">
        <w:rPr>
          <w:spacing w:val="-4"/>
        </w:rPr>
        <w:t xml:space="preserve"> </w:t>
      </w:r>
      <w:r w:rsidR="006C1C4E">
        <w:t>the</w:t>
      </w:r>
      <w:r w:rsidR="006C1C4E" w:rsidRPr="00A96ACE">
        <w:rPr>
          <w:spacing w:val="-3"/>
        </w:rPr>
        <w:t xml:space="preserve"> </w:t>
      </w:r>
      <w:r w:rsidR="006C1C4E">
        <w:t>amounts</w:t>
      </w:r>
      <w:r w:rsidR="006C1C4E" w:rsidRPr="00A96ACE">
        <w:rPr>
          <w:spacing w:val="-4"/>
        </w:rPr>
        <w:t xml:space="preserve"> </w:t>
      </w:r>
      <w:r w:rsidR="006C1C4E">
        <w:t>the</w:t>
      </w:r>
      <w:r w:rsidR="006C1C4E" w:rsidRPr="00A96ACE">
        <w:rPr>
          <w:spacing w:val="-3"/>
        </w:rPr>
        <w:t xml:space="preserve"> </w:t>
      </w:r>
      <w:r w:rsidR="006C1C4E">
        <w:t>Respondent</w:t>
      </w:r>
      <w:r w:rsidR="006C1C4E" w:rsidRPr="00A96ACE">
        <w:rPr>
          <w:spacing w:val="-4"/>
        </w:rPr>
        <w:t xml:space="preserve"> </w:t>
      </w:r>
      <w:r w:rsidR="006C1C4E">
        <w:t>overcharged</w:t>
      </w:r>
      <w:r w:rsidR="006C1C4E" w:rsidRPr="00A96ACE">
        <w:rPr>
          <w:spacing w:val="-4"/>
        </w:rPr>
        <w:t xml:space="preserve"> </w:t>
      </w:r>
      <w:r w:rsidR="006C1C4E">
        <w:t>consumers</w:t>
      </w:r>
      <w:r w:rsidR="006C1C4E" w:rsidRPr="00A96ACE">
        <w:rPr>
          <w:spacing w:val="-4"/>
        </w:rPr>
        <w:t xml:space="preserve"> </w:t>
      </w:r>
      <w:r w:rsidR="006C1C4E">
        <w:t>in</w:t>
      </w:r>
      <w:r w:rsidR="006C1C4E" w:rsidRPr="00A96ACE">
        <w:rPr>
          <w:spacing w:val="-4"/>
        </w:rPr>
        <w:t xml:space="preserve"> </w:t>
      </w:r>
      <w:r w:rsidR="006C1C4E">
        <w:t>interest and extra</w:t>
      </w:r>
      <w:r w:rsidR="006C1C4E" w:rsidRPr="00A96ACE">
        <w:rPr>
          <w:spacing w:val="-4"/>
        </w:rPr>
        <w:t xml:space="preserve"> </w:t>
      </w:r>
      <w:r w:rsidR="006C1C4E">
        <w:t>charges.</w:t>
      </w:r>
    </w:p>
    <w:p w:rsidR="00A3677A" w:rsidRDefault="00A3677A">
      <w:pPr>
        <w:pStyle w:val="BodyText"/>
        <w:spacing w:before="7"/>
        <w:rPr>
          <w:sz w:val="19"/>
        </w:rPr>
      </w:pPr>
    </w:p>
    <w:p w:rsidR="00A3677A" w:rsidRDefault="006C1C4E">
      <w:pPr>
        <w:pStyle w:val="Heading2"/>
      </w:pPr>
      <w:r>
        <w:t xml:space="preserve">The Respondent’s </w:t>
      </w:r>
      <w:proofErr w:type="spellStart"/>
      <w:r>
        <w:t>behaviour</w:t>
      </w:r>
      <w:proofErr w:type="spellEnd"/>
    </w:p>
    <w:p w:rsidR="00A3677A" w:rsidRDefault="00A3677A">
      <w:pPr>
        <w:pStyle w:val="BodyText"/>
        <w:spacing w:before="5"/>
        <w:rPr>
          <w:b/>
          <w:i/>
          <w:sz w:val="21"/>
        </w:rPr>
      </w:pPr>
    </w:p>
    <w:p w:rsidR="00A3677A" w:rsidRDefault="00A96ACE" w:rsidP="00A96ACE">
      <w:pPr>
        <w:tabs>
          <w:tab w:val="left" w:pos="840"/>
        </w:tabs>
        <w:spacing w:line="259" w:lineRule="auto"/>
        <w:ind w:left="839" w:right="112" w:hanging="721"/>
        <w:jc w:val="both"/>
      </w:pPr>
      <w:r>
        <w:t>27.</w:t>
      </w:r>
      <w:r>
        <w:tab/>
      </w:r>
      <w:r w:rsidR="006C1C4E">
        <w:t xml:space="preserve">The Applicant submitted that there is no plausible reason for the Respondent not to be aware of its statutory obligations to adhere to the provisions of the Act. The Respondent’s </w:t>
      </w:r>
      <w:proofErr w:type="spellStart"/>
      <w:r w:rsidR="006C1C4E">
        <w:t>behaviour</w:t>
      </w:r>
      <w:proofErr w:type="spellEnd"/>
      <w:r w:rsidR="006C1C4E">
        <w:t xml:space="preserve"> amounts to a reckless disregard of the law, ultimately prejudicing </w:t>
      </w:r>
      <w:r w:rsidR="006C1C4E">
        <w:t>consumers. Respondent tried to mislead the Regulator regarding the amounts, namely that the amount advanced and repaid are</w:t>
      </w:r>
      <w:r w:rsidR="006C1C4E" w:rsidRPr="00A96ACE">
        <w:rPr>
          <w:spacing w:val="-9"/>
        </w:rPr>
        <w:t xml:space="preserve"> </w:t>
      </w:r>
      <w:r w:rsidR="006C1C4E">
        <w:t>in</w:t>
      </w:r>
      <w:r w:rsidR="006C1C4E" w:rsidRPr="00A96ACE">
        <w:rPr>
          <w:spacing w:val="-9"/>
        </w:rPr>
        <w:t xml:space="preserve"> </w:t>
      </w:r>
      <w:r w:rsidR="006C1C4E">
        <w:t>line</w:t>
      </w:r>
      <w:r w:rsidR="006C1C4E" w:rsidRPr="00A96ACE">
        <w:rPr>
          <w:spacing w:val="-11"/>
        </w:rPr>
        <w:t xml:space="preserve"> </w:t>
      </w:r>
      <w:r w:rsidR="006C1C4E">
        <w:t>with</w:t>
      </w:r>
      <w:r w:rsidR="006C1C4E" w:rsidRPr="00A96ACE">
        <w:rPr>
          <w:spacing w:val="-11"/>
        </w:rPr>
        <w:t xml:space="preserve"> </w:t>
      </w:r>
      <w:r w:rsidR="006C1C4E">
        <w:t>the</w:t>
      </w:r>
      <w:r w:rsidR="006C1C4E" w:rsidRPr="00A96ACE">
        <w:rPr>
          <w:spacing w:val="-8"/>
        </w:rPr>
        <w:t xml:space="preserve"> </w:t>
      </w:r>
      <w:r w:rsidR="006C1C4E">
        <w:t>prescripts</w:t>
      </w:r>
      <w:r w:rsidR="006C1C4E" w:rsidRPr="00A96ACE">
        <w:rPr>
          <w:spacing w:val="-8"/>
        </w:rPr>
        <w:t xml:space="preserve"> </w:t>
      </w:r>
      <w:r w:rsidR="006C1C4E">
        <w:t>of</w:t>
      </w:r>
      <w:r w:rsidR="006C1C4E" w:rsidRPr="00A96ACE">
        <w:rPr>
          <w:spacing w:val="-12"/>
        </w:rPr>
        <w:t xml:space="preserve"> </w:t>
      </w:r>
      <w:r w:rsidR="006C1C4E">
        <w:t>the</w:t>
      </w:r>
      <w:r w:rsidR="006C1C4E" w:rsidRPr="00A96ACE">
        <w:rPr>
          <w:spacing w:val="-10"/>
        </w:rPr>
        <w:t xml:space="preserve"> </w:t>
      </w:r>
      <w:r w:rsidR="006C1C4E">
        <w:t>law;</w:t>
      </w:r>
      <w:r w:rsidR="006C1C4E" w:rsidRPr="00A96ACE">
        <w:rPr>
          <w:spacing w:val="-8"/>
        </w:rPr>
        <w:t xml:space="preserve"> </w:t>
      </w:r>
      <w:r w:rsidR="006C1C4E">
        <w:t>that</w:t>
      </w:r>
      <w:r w:rsidR="006C1C4E" w:rsidRPr="00A96ACE">
        <w:rPr>
          <w:spacing w:val="-10"/>
        </w:rPr>
        <w:t xml:space="preserve"> </w:t>
      </w:r>
      <w:r w:rsidR="006C1C4E">
        <w:t>affordability</w:t>
      </w:r>
      <w:r w:rsidR="006C1C4E" w:rsidRPr="00A96ACE">
        <w:rPr>
          <w:spacing w:val="-8"/>
        </w:rPr>
        <w:t xml:space="preserve"> </w:t>
      </w:r>
      <w:r w:rsidR="006C1C4E">
        <w:t>tests</w:t>
      </w:r>
      <w:r w:rsidR="006C1C4E" w:rsidRPr="00A96ACE">
        <w:rPr>
          <w:spacing w:val="-10"/>
        </w:rPr>
        <w:t xml:space="preserve"> </w:t>
      </w:r>
      <w:r w:rsidR="006C1C4E">
        <w:t>and</w:t>
      </w:r>
      <w:r w:rsidR="006C1C4E" w:rsidRPr="00A96ACE">
        <w:rPr>
          <w:spacing w:val="-10"/>
        </w:rPr>
        <w:t xml:space="preserve"> </w:t>
      </w:r>
      <w:r w:rsidR="006C1C4E">
        <w:t>credit</w:t>
      </w:r>
      <w:r w:rsidR="006C1C4E" w:rsidRPr="00A96ACE">
        <w:rPr>
          <w:spacing w:val="-10"/>
        </w:rPr>
        <w:t xml:space="preserve"> </w:t>
      </w:r>
      <w:r w:rsidR="006C1C4E">
        <w:t>checks</w:t>
      </w:r>
      <w:r w:rsidR="006C1C4E" w:rsidRPr="00A96ACE">
        <w:rPr>
          <w:spacing w:val="-10"/>
        </w:rPr>
        <w:t xml:space="preserve"> </w:t>
      </w:r>
      <w:r w:rsidR="006C1C4E">
        <w:t>were</w:t>
      </w:r>
      <w:r w:rsidR="006C1C4E" w:rsidRPr="00A96ACE">
        <w:rPr>
          <w:spacing w:val="-11"/>
        </w:rPr>
        <w:t xml:space="preserve"> </w:t>
      </w:r>
      <w:r w:rsidR="006C1C4E">
        <w:t>conducted yet the paperwork provided indicate</w:t>
      </w:r>
      <w:r w:rsidR="006C1C4E">
        <w:t>d the contrary and instead consumers who were over indebted were advanced credit making their situation worse</w:t>
      </w:r>
      <w:r w:rsidR="006C1C4E" w:rsidRPr="00A96ACE">
        <w:rPr>
          <w:spacing w:val="-16"/>
        </w:rPr>
        <w:t xml:space="preserve"> </w:t>
      </w:r>
      <w:r w:rsidR="006C1C4E">
        <w:t>off.</w:t>
      </w:r>
    </w:p>
    <w:p w:rsidR="00A3677A" w:rsidRDefault="00A3677A">
      <w:pPr>
        <w:pStyle w:val="BodyText"/>
        <w:spacing w:before="8"/>
        <w:rPr>
          <w:sz w:val="19"/>
        </w:rPr>
      </w:pPr>
    </w:p>
    <w:p w:rsidR="00A3677A" w:rsidRDefault="006C1C4E">
      <w:pPr>
        <w:pStyle w:val="Heading2"/>
      </w:pPr>
      <w:r>
        <w:t>Market circumstances under which the contraventions occurred</w:t>
      </w:r>
    </w:p>
    <w:p w:rsidR="00A3677A" w:rsidRDefault="00A3677A">
      <w:pPr>
        <w:pStyle w:val="BodyText"/>
        <w:spacing w:before="3"/>
        <w:rPr>
          <w:b/>
          <w:i/>
          <w:sz w:val="21"/>
        </w:rPr>
      </w:pPr>
    </w:p>
    <w:p w:rsidR="00A3677A" w:rsidRDefault="00A96ACE" w:rsidP="00A96ACE">
      <w:pPr>
        <w:tabs>
          <w:tab w:val="left" w:pos="840"/>
        </w:tabs>
        <w:spacing w:line="259" w:lineRule="auto"/>
        <w:ind w:left="839" w:right="111" w:hanging="721"/>
        <w:jc w:val="both"/>
      </w:pPr>
      <w:r>
        <w:t>28.</w:t>
      </w:r>
      <w:r>
        <w:tab/>
      </w:r>
      <w:r w:rsidR="006C1C4E">
        <w:t>The</w:t>
      </w:r>
      <w:r w:rsidR="006C1C4E" w:rsidRPr="00A96ACE">
        <w:rPr>
          <w:spacing w:val="-6"/>
        </w:rPr>
        <w:t xml:space="preserve"> </w:t>
      </w:r>
      <w:r w:rsidR="006C1C4E">
        <w:t>market</w:t>
      </w:r>
      <w:r w:rsidR="006C1C4E" w:rsidRPr="00A96ACE">
        <w:rPr>
          <w:spacing w:val="-6"/>
        </w:rPr>
        <w:t xml:space="preserve"> </w:t>
      </w:r>
      <w:r w:rsidR="006C1C4E">
        <w:t>circumstances</w:t>
      </w:r>
      <w:r w:rsidR="006C1C4E" w:rsidRPr="00A96ACE">
        <w:rPr>
          <w:spacing w:val="-6"/>
        </w:rPr>
        <w:t xml:space="preserve"> </w:t>
      </w:r>
      <w:r w:rsidR="006C1C4E">
        <w:t>in</w:t>
      </w:r>
      <w:r w:rsidR="006C1C4E" w:rsidRPr="00A96ACE">
        <w:rPr>
          <w:spacing w:val="-5"/>
        </w:rPr>
        <w:t xml:space="preserve"> </w:t>
      </w:r>
      <w:r w:rsidR="006C1C4E">
        <w:t>which</w:t>
      </w:r>
      <w:r w:rsidR="006C1C4E" w:rsidRPr="00A96ACE">
        <w:rPr>
          <w:spacing w:val="-7"/>
        </w:rPr>
        <w:t xml:space="preserve"> </w:t>
      </w:r>
      <w:r w:rsidR="006C1C4E">
        <w:t>the</w:t>
      </w:r>
      <w:r w:rsidR="006C1C4E" w:rsidRPr="00A96ACE">
        <w:rPr>
          <w:spacing w:val="-6"/>
        </w:rPr>
        <w:t xml:space="preserve"> </w:t>
      </w:r>
      <w:r w:rsidR="006C1C4E">
        <w:t>contraventions</w:t>
      </w:r>
      <w:r w:rsidR="006C1C4E" w:rsidRPr="00A96ACE">
        <w:rPr>
          <w:spacing w:val="-6"/>
        </w:rPr>
        <w:t xml:space="preserve"> </w:t>
      </w:r>
      <w:r w:rsidR="006C1C4E">
        <w:t>occurred</w:t>
      </w:r>
      <w:r w:rsidR="006C1C4E" w:rsidRPr="00A96ACE">
        <w:rPr>
          <w:spacing w:val="-8"/>
        </w:rPr>
        <w:t xml:space="preserve"> </w:t>
      </w:r>
      <w:r w:rsidR="006C1C4E">
        <w:t>are</w:t>
      </w:r>
      <w:r w:rsidR="006C1C4E" w:rsidRPr="00A96ACE">
        <w:rPr>
          <w:spacing w:val="-5"/>
        </w:rPr>
        <w:t xml:space="preserve"> </w:t>
      </w:r>
      <w:r w:rsidR="006C1C4E">
        <w:t>such</w:t>
      </w:r>
      <w:r w:rsidR="006C1C4E" w:rsidRPr="00A96ACE">
        <w:rPr>
          <w:spacing w:val="-8"/>
        </w:rPr>
        <w:t xml:space="preserve"> </w:t>
      </w:r>
      <w:r w:rsidR="006C1C4E">
        <w:t>that</w:t>
      </w:r>
      <w:r w:rsidR="006C1C4E" w:rsidRPr="00A96ACE">
        <w:rPr>
          <w:spacing w:val="-5"/>
        </w:rPr>
        <w:t xml:space="preserve"> </w:t>
      </w:r>
      <w:r w:rsidR="006C1C4E">
        <w:t>consumers</w:t>
      </w:r>
      <w:r w:rsidR="006C1C4E" w:rsidRPr="00A96ACE">
        <w:rPr>
          <w:spacing w:val="-7"/>
        </w:rPr>
        <w:t xml:space="preserve"> </w:t>
      </w:r>
      <w:r w:rsidR="006C1C4E">
        <w:t>are</w:t>
      </w:r>
      <w:r w:rsidR="006C1C4E" w:rsidRPr="00A96ACE">
        <w:rPr>
          <w:spacing w:val="-3"/>
        </w:rPr>
        <w:t xml:space="preserve"> </w:t>
      </w:r>
      <w:r w:rsidR="006C1C4E">
        <w:t>in</w:t>
      </w:r>
      <w:r w:rsidR="006C1C4E" w:rsidRPr="00A96ACE">
        <w:rPr>
          <w:spacing w:val="-8"/>
        </w:rPr>
        <w:t xml:space="preserve"> </w:t>
      </w:r>
      <w:r w:rsidR="006C1C4E">
        <w:t>a cycle of ongoing credit and repayment. The Tribunal can also note that the consumers are uneducated,</w:t>
      </w:r>
      <w:r w:rsidR="006C1C4E" w:rsidRPr="00A96ACE">
        <w:rPr>
          <w:spacing w:val="-12"/>
        </w:rPr>
        <w:t xml:space="preserve"> </w:t>
      </w:r>
      <w:r w:rsidR="006C1C4E">
        <w:t>unsophisticated</w:t>
      </w:r>
      <w:r w:rsidR="006C1C4E" w:rsidRPr="00A96ACE">
        <w:rPr>
          <w:spacing w:val="-12"/>
        </w:rPr>
        <w:t xml:space="preserve"> </w:t>
      </w:r>
      <w:r w:rsidR="006C1C4E">
        <w:t>and</w:t>
      </w:r>
      <w:r w:rsidR="006C1C4E" w:rsidRPr="00A96ACE">
        <w:rPr>
          <w:spacing w:val="-12"/>
        </w:rPr>
        <w:t xml:space="preserve"> </w:t>
      </w:r>
      <w:r w:rsidR="006C1C4E">
        <w:t>desperate</w:t>
      </w:r>
      <w:r w:rsidR="006C1C4E" w:rsidRPr="00A96ACE">
        <w:rPr>
          <w:spacing w:val="-11"/>
        </w:rPr>
        <w:t xml:space="preserve"> </w:t>
      </w:r>
      <w:r w:rsidR="006C1C4E">
        <w:t>and</w:t>
      </w:r>
      <w:r w:rsidR="006C1C4E" w:rsidRPr="00A96ACE">
        <w:rPr>
          <w:spacing w:val="-15"/>
        </w:rPr>
        <w:t xml:space="preserve"> </w:t>
      </w:r>
      <w:r w:rsidR="006C1C4E">
        <w:t>would</w:t>
      </w:r>
      <w:r w:rsidR="006C1C4E" w:rsidRPr="00A96ACE">
        <w:rPr>
          <w:spacing w:val="-12"/>
        </w:rPr>
        <w:t xml:space="preserve"> </w:t>
      </w:r>
      <w:r w:rsidR="006C1C4E">
        <w:t>have</w:t>
      </w:r>
      <w:r w:rsidR="006C1C4E" w:rsidRPr="00A96ACE">
        <w:rPr>
          <w:spacing w:val="-13"/>
        </w:rPr>
        <w:t xml:space="preserve"> </w:t>
      </w:r>
      <w:r w:rsidR="006C1C4E">
        <w:t>signed</w:t>
      </w:r>
      <w:r w:rsidR="006C1C4E" w:rsidRPr="00A96ACE">
        <w:rPr>
          <w:spacing w:val="-15"/>
        </w:rPr>
        <w:t xml:space="preserve"> </w:t>
      </w:r>
      <w:r w:rsidR="006C1C4E">
        <w:t>anything</w:t>
      </w:r>
      <w:r w:rsidR="006C1C4E" w:rsidRPr="00A96ACE">
        <w:rPr>
          <w:spacing w:val="-12"/>
        </w:rPr>
        <w:t xml:space="preserve"> </w:t>
      </w:r>
      <w:r w:rsidR="006C1C4E">
        <w:t>that</w:t>
      </w:r>
      <w:r w:rsidR="006C1C4E" w:rsidRPr="00A96ACE">
        <w:rPr>
          <w:spacing w:val="-13"/>
        </w:rPr>
        <w:t xml:space="preserve"> </w:t>
      </w:r>
      <w:r w:rsidR="006C1C4E">
        <w:t>the</w:t>
      </w:r>
      <w:r w:rsidR="006C1C4E" w:rsidRPr="00A96ACE">
        <w:rPr>
          <w:spacing w:val="-13"/>
        </w:rPr>
        <w:t xml:space="preserve"> </w:t>
      </w:r>
      <w:r w:rsidR="006C1C4E">
        <w:t>Respondent placed</w:t>
      </w:r>
      <w:r w:rsidR="006C1C4E" w:rsidRPr="00A96ACE">
        <w:rPr>
          <w:spacing w:val="-3"/>
        </w:rPr>
        <w:t xml:space="preserve"> </w:t>
      </w:r>
      <w:r w:rsidR="006C1C4E">
        <w:t>in</w:t>
      </w:r>
      <w:r w:rsidR="006C1C4E" w:rsidRPr="00A96ACE">
        <w:rPr>
          <w:spacing w:val="-2"/>
        </w:rPr>
        <w:t xml:space="preserve"> </w:t>
      </w:r>
      <w:r w:rsidR="006C1C4E">
        <w:t>front</w:t>
      </w:r>
      <w:r w:rsidR="006C1C4E" w:rsidRPr="00A96ACE">
        <w:rPr>
          <w:spacing w:val="-5"/>
        </w:rPr>
        <w:t xml:space="preserve"> </w:t>
      </w:r>
      <w:r w:rsidR="006C1C4E">
        <w:t>of</w:t>
      </w:r>
      <w:r w:rsidR="006C1C4E" w:rsidRPr="00A96ACE">
        <w:rPr>
          <w:spacing w:val="-1"/>
        </w:rPr>
        <w:t xml:space="preserve"> </w:t>
      </w:r>
      <w:r w:rsidR="006C1C4E">
        <w:t>them</w:t>
      </w:r>
      <w:r w:rsidR="006C1C4E" w:rsidRPr="00A96ACE">
        <w:rPr>
          <w:spacing w:val="-2"/>
        </w:rPr>
        <w:t xml:space="preserve"> </w:t>
      </w:r>
      <w:r w:rsidR="006C1C4E">
        <w:t>as</w:t>
      </w:r>
      <w:r w:rsidR="006C1C4E" w:rsidRPr="00A96ACE">
        <w:rPr>
          <w:spacing w:val="-6"/>
        </w:rPr>
        <w:t xml:space="preserve"> </w:t>
      </w:r>
      <w:r w:rsidR="006C1C4E">
        <w:t>Respondent</w:t>
      </w:r>
      <w:r w:rsidR="006C1C4E" w:rsidRPr="00A96ACE">
        <w:rPr>
          <w:spacing w:val="-3"/>
        </w:rPr>
        <w:t xml:space="preserve"> </w:t>
      </w:r>
      <w:r w:rsidR="006C1C4E">
        <w:t>purported</w:t>
      </w:r>
      <w:r w:rsidR="006C1C4E" w:rsidRPr="00A96ACE">
        <w:rPr>
          <w:spacing w:val="-5"/>
        </w:rPr>
        <w:t xml:space="preserve"> </w:t>
      </w:r>
      <w:r w:rsidR="006C1C4E">
        <w:t>to</w:t>
      </w:r>
      <w:r w:rsidR="006C1C4E" w:rsidRPr="00A96ACE">
        <w:rPr>
          <w:spacing w:val="-2"/>
        </w:rPr>
        <w:t xml:space="preserve"> </w:t>
      </w:r>
      <w:r w:rsidR="006C1C4E">
        <w:t>be d</w:t>
      </w:r>
      <w:r w:rsidR="006C1C4E">
        <w:t>oing</w:t>
      </w:r>
      <w:r w:rsidR="006C1C4E" w:rsidRPr="00A96ACE">
        <w:rPr>
          <w:spacing w:val="-2"/>
        </w:rPr>
        <w:t xml:space="preserve"> </w:t>
      </w:r>
      <w:r w:rsidR="006C1C4E">
        <w:t>business</w:t>
      </w:r>
      <w:r w:rsidR="006C1C4E" w:rsidRPr="00A96ACE">
        <w:rPr>
          <w:spacing w:val="-3"/>
        </w:rPr>
        <w:t xml:space="preserve"> </w:t>
      </w:r>
      <w:r w:rsidR="006C1C4E">
        <w:t>legally.</w:t>
      </w:r>
      <w:r w:rsidR="006C1C4E" w:rsidRPr="00A96ACE">
        <w:rPr>
          <w:spacing w:val="-4"/>
        </w:rPr>
        <w:t xml:space="preserve"> </w:t>
      </w:r>
      <w:r w:rsidR="006C1C4E">
        <w:t>In</w:t>
      </w:r>
      <w:r w:rsidR="006C1C4E" w:rsidRPr="00A96ACE">
        <w:rPr>
          <w:spacing w:val="-5"/>
        </w:rPr>
        <w:t xml:space="preserve"> </w:t>
      </w:r>
      <w:r w:rsidR="006C1C4E">
        <w:t>these</w:t>
      </w:r>
      <w:r w:rsidR="006C1C4E" w:rsidRPr="00A96ACE">
        <w:rPr>
          <w:spacing w:val="-3"/>
        </w:rPr>
        <w:t xml:space="preserve"> </w:t>
      </w:r>
      <w:r w:rsidR="006C1C4E">
        <w:t>instances, the consumers are vulnerable to exploitation. It therefore appears that the Respondent has simply ignored its obligations in terms of the Act. Furthermore, the contraventions occurred in a vulnerable market</w:t>
      </w:r>
      <w:r w:rsidR="006C1C4E" w:rsidRPr="00A96ACE">
        <w:rPr>
          <w:spacing w:val="-5"/>
        </w:rPr>
        <w:t xml:space="preserve"> </w:t>
      </w:r>
      <w:r w:rsidR="006C1C4E">
        <w:t>segmen</w:t>
      </w:r>
      <w:r w:rsidR="006C1C4E">
        <w:t>t.</w:t>
      </w:r>
    </w:p>
    <w:p w:rsidR="00A3677A" w:rsidRDefault="00A3677A">
      <w:pPr>
        <w:pStyle w:val="BodyText"/>
        <w:spacing w:before="8"/>
        <w:rPr>
          <w:sz w:val="19"/>
        </w:rPr>
      </w:pPr>
    </w:p>
    <w:p w:rsidR="00A3677A" w:rsidRDefault="006C1C4E">
      <w:pPr>
        <w:pStyle w:val="Heading2"/>
      </w:pPr>
      <w:r>
        <w:t>The degree to which the Respondent co-operated with the Applicant</w:t>
      </w:r>
    </w:p>
    <w:p w:rsidR="00A3677A" w:rsidRDefault="00A3677A">
      <w:pPr>
        <w:pStyle w:val="BodyText"/>
        <w:spacing w:before="3"/>
        <w:rPr>
          <w:b/>
          <w:i/>
          <w:sz w:val="21"/>
        </w:rPr>
      </w:pPr>
    </w:p>
    <w:p w:rsidR="00A3677A" w:rsidRDefault="00A96ACE" w:rsidP="00A96ACE">
      <w:pPr>
        <w:tabs>
          <w:tab w:val="left" w:pos="840"/>
        </w:tabs>
        <w:spacing w:line="259" w:lineRule="auto"/>
        <w:ind w:left="839" w:right="112" w:hanging="721"/>
        <w:jc w:val="both"/>
      </w:pPr>
      <w:r>
        <w:t>29.</w:t>
      </w:r>
      <w:r>
        <w:tab/>
      </w:r>
      <w:r w:rsidR="006C1C4E">
        <w:t>The Tribunal has noted that the Respondent had responded when the investigation was initiated and even cooperated by submitting the samples of files as requested by the Applicant. This however, does not excuse the fact that the Respondent had failed in man</w:t>
      </w:r>
      <w:r w:rsidR="006C1C4E">
        <w:t xml:space="preserve">y respects to adhere </w:t>
      </w:r>
      <w:r w:rsidR="006C1C4E" w:rsidRPr="00A96ACE">
        <w:rPr>
          <w:spacing w:val="-3"/>
        </w:rPr>
        <w:t xml:space="preserve">to </w:t>
      </w:r>
      <w:r w:rsidR="006C1C4E">
        <w:t>the</w:t>
      </w:r>
      <w:r w:rsidR="006C1C4E" w:rsidRPr="00A96ACE">
        <w:rPr>
          <w:spacing w:val="-13"/>
        </w:rPr>
        <w:t xml:space="preserve"> </w:t>
      </w:r>
      <w:r w:rsidR="006C1C4E">
        <w:t>law</w:t>
      </w:r>
      <w:r w:rsidR="006C1C4E" w:rsidRPr="00A96ACE">
        <w:rPr>
          <w:spacing w:val="-12"/>
        </w:rPr>
        <w:t xml:space="preserve"> </w:t>
      </w:r>
      <w:r w:rsidR="006C1C4E">
        <w:t>–</w:t>
      </w:r>
      <w:r w:rsidR="006C1C4E" w:rsidRPr="00A96ACE">
        <w:rPr>
          <w:spacing w:val="-16"/>
        </w:rPr>
        <w:t xml:space="preserve"> </w:t>
      </w:r>
      <w:r w:rsidR="006C1C4E">
        <w:t>the</w:t>
      </w:r>
      <w:r w:rsidR="006C1C4E" w:rsidRPr="00A96ACE">
        <w:rPr>
          <w:spacing w:val="-12"/>
        </w:rPr>
        <w:t xml:space="preserve"> </w:t>
      </w:r>
      <w:r w:rsidR="006C1C4E">
        <w:t>documentation</w:t>
      </w:r>
      <w:r w:rsidR="006C1C4E" w:rsidRPr="00A96ACE">
        <w:rPr>
          <w:spacing w:val="-14"/>
        </w:rPr>
        <w:t xml:space="preserve"> </w:t>
      </w:r>
      <w:r w:rsidR="006C1C4E">
        <w:t>that</w:t>
      </w:r>
      <w:r w:rsidR="006C1C4E" w:rsidRPr="00A96ACE">
        <w:rPr>
          <w:spacing w:val="-13"/>
        </w:rPr>
        <w:t xml:space="preserve"> </w:t>
      </w:r>
      <w:r w:rsidR="006C1C4E">
        <w:t>the</w:t>
      </w:r>
      <w:r w:rsidR="006C1C4E" w:rsidRPr="00A96ACE">
        <w:rPr>
          <w:spacing w:val="-12"/>
        </w:rPr>
        <w:t xml:space="preserve"> </w:t>
      </w:r>
      <w:r w:rsidR="006C1C4E">
        <w:t>Respondent</w:t>
      </w:r>
      <w:r w:rsidR="006C1C4E" w:rsidRPr="00A96ACE">
        <w:rPr>
          <w:spacing w:val="-13"/>
        </w:rPr>
        <w:t xml:space="preserve"> </w:t>
      </w:r>
      <w:r w:rsidR="006C1C4E">
        <w:t>put</w:t>
      </w:r>
      <w:r w:rsidR="006C1C4E" w:rsidRPr="00A96ACE">
        <w:rPr>
          <w:spacing w:val="-15"/>
        </w:rPr>
        <w:t xml:space="preserve"> </w:t>
      </w:r>
      <w:r w:rsidR="006C1C4E">
        <w:t>before</w:t>
      </w:r>
      <w:r w:rsidR="006C1C4E" w:rsidRPr="00A96ACE">
        <w:rPr>
          <w:spacing w:val="-15"/>
        </w:rPr>
        <w:t xml:space="preserve"> </w:t>
      </w:r>
      <w:r w:rsidR="006C1C4E">
        <w:t>consumers;</w:t>
      </w:r>
      <w:r w:rsidR="006C1C4E" w:rsidRPr="00A96ACE">
        <w:rPr>
          <w:spacing w:val="-13"/>
        </w:rPr>
        <w:t xml:space="preserve"> </w:t>
      </w:r>
      <w:r w:rsidR="006C1C4E">
        <w:t>the</w:t>
      </w:r>
      <w:r w:rsidR="006C1C4E" w:rsidRPr="00A96ACE">
        <w:rPr>
          <w:spacing w:val="-15"/>
        </w:rPr>
        <w:t xml:space="preserve"> </w:t>
      </w:r>
      <w:r w:rsidR="006C1C4E">
        <w:t>amounts</w:t>
      </w:r>
      <w:r w:rsidR="006C1C4E" w:rsidRPr="00A96ACE">
        <w:rPr>
          <w:spacing w:val="-13"/>
        </w:rPr>
        <w:t xml:space="preserve"> </w:t>
      </w:r>
      <w:r w:rsidR="006C1C4E">
        <w:t>he</w:t>
      </w:r>
      <w:r w:rsidR="006C1C4E" w:rsidRPr="00A96ACE">
        <w:rPr>
          <w:spacing w:val="-13"/>
        </w:rPr>
        <w:t xml:space="preserve"> </w:t>
      </w:r>
      <w:r w:rsidR="006C1C4E">
        <w:t>charged and the characteristics of its borrowers, all sought to mislead the Applicant into believing that Respondent was compliant with the NCA, it</w:t>
      </w:r>
      <w:r w:rsidR="006C1C4E">
        <w:t>s Regulations and Conditions of its</w:t>
      </w:r>
      <w:r w:rsidR="006C1C4E" w:rsidRPr="00A96ACE">
        <w:rPr>
          <w:spacing w:val="-22"/>
        </w:rPr>
        <w:t xml:space="preserve"> </w:t>
      </w:r>
      <w:r w:rsidR="006C1C4E">
        <w:t>Registration.</w:t>
      </w:r>
    </w:p>
    <w:p w:rsidR="00A3677A" w:rsidRDefault="00A3677A">
      <w:pPr>
        <w:spacing w:line="259" w:lineRule="auto"/>
        <w:jc w:val="both"/>
        <w:sectPr w:rsidR="00A3677A">
          <w:pgSz w:w="12240" w:h="15840"/>
          <w:pgMar w:top="1400" w:right="1320" w:bottom="280" w:left="1320" w:header="720" w:footer="720" w:gutter="0"/>
          <w:cols w:space="720"/>
        </w:sectPr>
      </w:pPr>
    </w:p>
    <w:p w:rsidR="00A3677A" w:rsidRDefault="006C1C4E">
      <w:pPr>
        <w:pStyle w:val="Heading2"/>
        <w:spacing w:before="39"/>
        <w:ind w:left="120"/>
      </w:pPr>
      <w:r>
        <w:lastRenderedPageBreak/>
        <w:t>The Respondent’s prior contraventions</w:t>
      </w:r>
    </w:p>
    <w:p w:rsidR="00A3677A" w:rsidRDefault="00A3677A">
      <w:pPr>
        <w:pStyle w:val="BodyText"/>
        <w:spacing w:before="3"/>
        <w:rPr>
          <w:b/>
          <w:i/>
          <w:sz w:val="21"/>
        </w:rPr>
      </w:pPr>
    </w:p>
    <w:p w:rsidR="00A3677A" w:rsidRDefault="00A96ACE" w:rsidP="00A96ACE">
      <w:pPr>
        <w:tabs>
          <w:tab w:val="left" w:pos="841"/>
        </w:tabs>
        <w:spacing w:line="261" w:lineRule="auto"/>
        <w:ind w:left="840" w:right="115" w:hanging="721"/>
        <w:jc w:val="both"/>
      </w:pPr>
      <w:r>
        <w:t>30.</w:t>
      </w:r>
      <w:r>
        <w:tab/>
      </w:r>
      <w:r w:rsidR="006C1C4E">
        <w:t>The Applicant has not provided the Tribunal with any previous contraventions or convictions for the Respondent contravening the NCA and its</w:t>
      </w:r>
      <w:r w:rsidR="006C1C4E" w:rsidRPr="00A96ACE">
        <w:rPr>
          <w:spacing w:val="-6"/>
        </w:rPr>
        <w:t xml:space="preserve"> </w:t>
      </w:r>
      <w:r w:rsidR="006C1C4E">
        <w:t>Regulations.</w:t>
      </w:r>
    </w:p>
    <w:p w:rsidR="00A3677A" w:rsidRDefault="00A3677A">
      <w:pPr>
        <w:pStyle w:val="BodyText"/>
      </w:pPr>
    </w:p>
    <w:p w:rsidR="00A3677A" w:rsidRDefault="00A3677A">
      <w:pPr>
        <w:pStyle w:val="BodyText"/>
      </w:pPr>
    </w:p>
    <w:p w:rsidR="00A3677A" w:rsidRDefault="00A3677A">
      <w:pPr>
        <w:pStyle w:val="BodyText"/>
        <w:spacing w:before="9"/>
        <w:rPr>
          <w:sz w:val="18"/>
        </w:rPr>
      </w:pPr>
    </w:p>
    <w:p w:rsidR="00A3677A" w:rsidRDefault="006C1C4E">
      <w:pPr>
        <w:pStyle w:val="Heading1"/>
        <w:ind w:left="120"/>
      </w:pPr>
      <w:r>
        <w:t>A</w:t>
      </w:r>
      <w:r>
        <w:t>DMINSTRATIVE FINE</w:t>
      </w:r>
    </w:p>
    <w:p w:rsidR="00A3677A" w:rsidRDefault="00A3677A">
      <w:pPr>
        <w:pStyle w:val="BodyText"/>
        <w:spacing w:before="3"/>
        <w:rPr>
          <w:b/>
          <w:sz w:val="21"/>
        </w:rPr>
      </w:pPr>
    </w:p>
    <w:p w:rsidR="00A3677A" w:rsidRDefault="00A96ACE" w:rsidP="00A96ACE">
      <w:pPr>
        <w:tabs>
          <w:tab w:val="left" w:pos="841"/>
        </w:tabs>
        <w:spacing w:line="259" w:lineRule="auto"/>
        <w:ind w:left="839" w:right="114" w:hanging="720"/>
        <w:jc w:val="both"/>
      </w:pPr>
      <w:r>
        <w:t>31.</w:t>
      </w:r>
      <w:r>
        <w:tab/>
      </w:r>
      <w:r w:rsidR="006C1C4E">
        <w:t>The Tribunal is persuaded that a strong message must be sent to all credit providers, including smaller credit providers that they cannot escape complying with the Act. The Tribunal therefore deems that it is appropriate to impose an adm</w:t>
      </w:r>
      <w:r w:rsidR="006C1C4E">
        <w:t>inistrative fine of R 200 000.00 (two hundred thousand</w:t>
      </w:r>
      <w:r w:rsidR="006C1C4E" w:rsidRPr="00A96ACE">
        <w:rPr>
          <w:spacing w:val="-2"/>
        </w:rPr>
        <w:t xml:space="preserve"> </w:t>
      </w:r>
      <w:r w:rsidR="006C1C4E">
        <w:t>rand)</w:t>
      </w:r>
    </w:p>
    <w:p w:rsidR="00A3677A" w:rsidRDefault="00A3677A">
      <w:pPr>
        <w:pStyle w:val="BodyText"/>
        <w:spacing w:before="7"/>
        <w:rPr>
          <w:sz w:val="19"/>
        </w:rPr>
      </w:pPr>
    </w:p>
    <w:p w:rsidR="00A3677A" w:rsidRDefault="00A96ACE" w:rsidP="00A96ACE">
      <w:pPr>
        <w:tabs>
          <w:tab w:val="left" w:pos="840"/>
        </w:tabs>
        <w:spacing w:line="259" w:lineRule="auto"/>
        <w:ind w:left="839" w:right="114" w:hanging="721"/>
        <w:jc w:val="both"/>
      </w:pPr>
      <w:r>
        <w:t>32.</w:t>
      </w:r>
      <w:r>
        <w:tab/>
      </w:r>
      <w:r w:rsidR="006C1C4E">
        <w:t>In</w:t>
      </w:r>
      <w:r w:rsidR="006C1C4E" w:rsidRPr="00A96ACE">
        <w:rPr>
          <w:spacing w:val="-8"/>
        </w:rPr>
        <w:t xml:space="preserve"> </w:t>
      </w:r>
      <w:r w:rsidR="006C1C4E" w:rsidRPr="00A96ACE">
        <w:rPr>
          <w:i/>
        </w:rPr>
        <w:t>The</w:t>
      </w:r>
      <w:r w:rsidR="006C1C4E" w:rsidRPr="00A96ACE">
        <w:rPr>
          <w:i/>
          <w:spacing w:val="-7"/>
        </w:rPr>
        <w:t xml:space="preserve"> </w:t>
      </w:r>
      <w:r w:rsidR="006C1C4E" w:rsidRPr="00A96ACE">
        <w:rPr>
          <w:i/>
        </w:rPr>
        <w:t>Competition</w:t>
      </w:r>
      <w:r w:rsidR="006C1C4E" w:rsidRPr="00A96ACE">
        <w:rPr>
          <w:i/>
          <w:spacing w:val="-10"/>
        </w:rPr>
        <w:t xml:space="preserve"> </w:t>
      </w:r>
      <w:r w:rsidR="006C1C4E" w:rsidRPr="00A96ACE">
        <w:rPr>
          <w:i/>
        </w:rPr>
        <w:t>Commission</w:t>
      </w:r>
      <w:r w:rsidR="006C1C4E" w:rsidRPr="00A96ACE">
        <w:rPr>
          <w:i/>
          <w:spacing w:val="-7"/>
        </w:rPr>
        <w:t xml:space="preserve"> </w:t>
      </w:r>
      <w:r w:rsidR="006C1C4E" w:rsidRPr="00A96ACE">
        <w:rPr>
          <w:i/>
        </w:rPr>
        <w:t>of</w:t>
      </w:r>
      <w:r w:rsidR="006C1C4E" w:rsidRPr="00A96ACE">
        <w:rPr>
          <w:i/>
          <w:spacing w:val="-9"/>
        </w:rPr>
        <w:t xml:space="preserve"> </w:t>
      </w:r>
      <w:r w:rsidR="006C1C4E" w:rsidRPr="00A96ACE">
        <w:rPr>
          <w:i/>
        </w:rPr>
        <w:t>South</w:t>
      </w:r>
      <w:r w:rsidR="006C1C4E" w:rsidRPr="00A96ACE">
        <w:rPr>
          <w:i/>
          <w:spacing w:val="-8"/>
        </w:rPr>
        <w:t xml:space="preserve"> </w:t>
      </w:r>
      <w:r w:rsidR="006C1C4E" w:rsidRPr="00A96ACE">
        <w:rPr>
          <w:i/>
        </w:rPr>
        <w:t>Africa</w:t>
      </w:r>
      <w:r w:rsidR="006C1C4E" w:rsidRPr="00A96ACE">
        <w:rPr>
          <w:i/>
          <w:spacing w:val="-7"/>
        </w:rPr>
        <w:t xml:space="preserve"> </w:t>
      </w:r>
      <w:r w:rsidR="006C1C4E" w:rsidRPr="00A96ACE">
        <w:rPr>
          <w:i/>
        </w:rPr>
        <w:t>v</w:t>
      </w:r>
      <w:r w:rsidR="006C1C4E" w:rsidRPr="00A96ACE">
        <w:rPr>
          <w:i/>
          <w:spacing w:val="-7"/>
        </w:rPr>
        <w:t xml:space="preserve"> </w:t>
      </w:r>
      <w:r w:rsidR="006C1C4E" w:rsidRPr="00A96ACE">
        <w:rPr>
          <w:i/>
        </w:rPr>
        <w:t>Federal</w:t>
      </w:r>
      <w:r w:rsidR="006C1C4E" w:rsidRPr="00A96ACE">
        <w:rPr>
          <w:i/>
          <w:spacing w:val="-7"/>
        </w:rPr>
        <w:t xml:space="preserve"> </w:t>
      </w:r>
      <w:r w:rsidR="006C1C4E" w:rsidRPr="00A96ACE">
        <w:rPr>
          <w:i/>
        </w:rPr>
        <w:t>Mogul</w:t>
      </w:r>
      <w:r w:rsidR="006C1C4E" w:rsidRPr="00A96ACE">
        <w:rPr>
          <w:i/>
          <w:spacing w:val="-7"/>
        </w:rPr>
        <w:t xml:space="preserve"> </w:t>
      </w:r>
      <w:r w:rsidR="006C1C4E" w:rsidRPr="00A96ACE">
        <w:rPr>
          <w:i/>
        </w:rPr>
        <w:t>Aftermarket</w:t>
      </w:r>
      <w:r w:rsidR="006C1C4E" w:rsidRPr="00A96ACE">
        <w:rPr>
          <w:i/>
          <w:spacing w:val="-10"/>
        </w:rPr>
        <w:t xml:space="preserve"> </w:t>
      </w:r>
      <w:r w:rsidR="006C1C4E" w:rsidRPr="00A96ACE">
        <w:rPr>
          <w:i/>
        </w:rPr>
        <w:t>Southern</w:t>
      </w:r>
      <w:r w:rsidR="006C1C4E" w:rsidRPr="00A96ACE">
        <w:rPr>
          <w:i/>
          <w:spacing w:val="-7"/>
        </w:rPr>
        <w:t xml:space="preserve"> </w:t>
      </w:r>
      <w:r w:rsidR="006C1C4E" w:rsidRPr="00A96ACE">
        <w:rPr>
          <w:i/>
        </w:rPr>
        <w:t>Africa</w:t>
      </w:r>
      <w:r w:rsidR="006C1C4E" w:rsidRPr="00A96ACE">
        <w:rPr>
          <w:i/>
          <w:spacing w:val="-7"/>
        </w:rPr>
        <w:t xml:space="preserve"> </w:t>
      </w:r>
      <w:r w:rsidR="006C1C4E" w:rsidRPr="00A96ACE">
        <w:rPr>
          <w:i/>
        </w:rPr>
        <w:t>(Pty) Ltd &amp; Others (Federal Mogul case)</w:t>
      </w:r>
      <w:r w:rsidR="006C1C4E">
        <w:t>, [2003] ZACT 43(08/CR/Mar01, the Competition Tribunal held that “</w:t>
      </w:r>
      <w:r w:rsidR="006C1C4E" w:rsidRPr="00A96ACE">
        <w:rPr>
          <w:i/>
        </w:rPr>
        <w:t>deterrence is the primary purpose of imposing administrative penalties</w:t>
      </w:r>
      <w:r w:rsidR="006C1C4E">
        <w:t xml:space="preserve">”. The Competition Tribunal further held that </w:t>
      </w:r>
      <w:r w:rsidR="006C1C4E" w:rsidRPr="00A96ACE">
        <w:rPr>
          <w:i/>
        </w:rPr>
        <w:t>“the deterrence must have some relationship to the harm inflicted by the p</w:t>
      </w:r>
      <w:r w:rsidR="006C1C4E" w:rsidRPr="00A96ACE">
        <w:rPr>
          <w:i/>
        </w:rPr>
        <w:t>rohibited</w:t>
      </w:r>
      <w:r w:rsidR="006C1C4E" w:rsidRPr="00A96ACE">
        <w:rPr>
          <w:i/>
          <w:spacing w:val="-2"/>
        </w:rPr>
        <w:t xml:space="preserve"> </w:t>
      </w:r>
      <w:r w:rsidR="006C1C4E" w:rsidRPr="00A96ACE">
        <w:rPr>
          <w:i/>
        </w:rPr>
        <w:t>practice”</w:t>
      </w:r>
      <w:r w:rsidR="006C1C4E">
        <w:t>.</w:t>
      </w:r>
    </w:p>
    <w:p w:rsidR="00A3677A" w:rsidRDefault="00A3677A">
      <w:pPr>
        <w:pStyle w:val="BodyText"/>
        <w:spacing w:before="7"/>
        <w:rPr>
          <w:sz w:val="19"/>
        </w:rPr>
      </w:pPr>
    </w:p>
    <w:p w:rsidR="00A3677A" w:rsidRDefault="006C1C4E">
      <w:pPr>
        <w:pStyle w:val="Heading1"/>
        <w:ind w:left="120"/>
      </w:pPr>
      <w:r>
        <w:t>ORDER</w:t>
      </w:r>
    </w:p>
    <w:p w:rsidR="00A3677A" w:rsidRDefault="00A3677A">
      <w:pPr>
        <w:pStyle w:val="BodyText"/>
        <w:rPr>
          <w:b/>
        </w:rPr>
      </w:pPr>
    </w:p>
    <w:p w:rsidR="00A3677A" w:rsidRDefault="00A3677A">
      <w:pPr>
        <w:pStyle w:val="BodyText"/>
        <w:rPr>
          <w:b/>
        </w:rPr>
      </w:pPr>
    </w:p>
    <w:p w:rsidR="00A3677A" w:rsidRDefault="00A3677A">
      <w:pPr>
        <w:pStyle w:val="BodyText"/>
        <w:spacing w:before="11"/>
        <w:rPr>
          <w:b/>
          <w:sz w:val="20"/>
        </w:rPr>
      </w:pPr>
    </w:p>
    <w:p w:rsidR="00A3677A" w:rsidRDefault="00A96ACE" w:rsidP="00A96ACE">
      <w:pPr>
        <w:tabs>
          <w:tab w:val="left" w:pos="839"/>
          <w:tab w:val="left" w:pos="841"/>
        </w:tabs>
        <w:ind w:left="840" w:hanging="721"/>
      </w:pPr>
      <w:r>
        <w:t>33.</w:t>
      </w:r>
      <w:r>
        <w:tab/>
      </w:r>
      <w:r w:rsidR="006C1C4E">
        <w:t>Accordingly, the Tribunal makes the following</w:t>
      </w:r>
      <w:r w:rsidR="006C1C4E" w:rsidRPr="00A96ACE">
        <w:rPr>
          <w:spacing w:val="-6"/>
        </w:rPr>
        <w:t xml:space="preserve"> </w:t>
      </w:r>
      <w:r w:rsidR="006C1C4E">
        <w:t>order:</w:t>
      </w:r>
    </w:p>
    <w:p w:rsidR="00A3677A" w:rsidRDefault="00A3677A">
      <w:pPr>
        <w:pStyle w:val="BodyText"/>
      </w:pPr>
    </w:p>
    <w:p w:rsidR="00A3677A" w:rsidRDefault="00A3677A">
      <w:pPr>
        <w:pStyle w:val="BodyText"/>
      </w:pPr>
    </w:p>
    <w:p w:rsidR="00A3677A" w:rsidRDefault="00A3677A">
      <w:pPr>
        <w:pStyle w:val="BodyText"/>
        <w:spacing w:before="8"/>
        <w:rPr>
          <w:sz w:val="20"/>
        </w:rPr>
      </w:pPr>
    </w:p>
    <w:p w:rsidR="00A3677A" w:rsidRDefault="00A96ACE" w:rsidP="00A96ACE">
      <w:pPr>
        <w:tabs>
          <w:tab w:val="left" w:pos="1559"/>
          <w:tab w:val="left" w:pos="1561"/>
        </w:tabs>
        <w:ind w:left="1560" w:hanging="721"/>
      </w:pPr>
      <w:r>
        <w:rPr>
          <w:spacing w:val="-1"/>
        </w:rPr>
        <w:t>33.1</w:t>
      </w:r>
      <w:r>
        <w:rPr>
          <w:spacing w:val="-1"/>
        </w:rPr>
        <w:tab/>
      </w:r>
      <w:r w:rsidR="006C1C4E">
        <w:t>The Respondent has repeatedly contravened the following</w:t>
      </w:r>
      <w:r w:rsidR="006C1C4E" w:rsidRPr="00A96ACE">
        <w:rPr>
          <w:spacing w:val="-6"/>
        </w:rPr>
        <w:t xml:space="preserve"> </w:t>
      </w:r>
      <w:r w:rsidR="006C1C4E">
        <w:t>provisions-</w:t>
      </w:r>
    </w:p>
    <w:p w:rsidR="00A3677A" w:rsidRDefault="00A3677A">
      <w:pPr>
        <w:pStyle w:val="BodyText"/>
        <w:spacing w:before="6"/>
        <w:rPr>
          <w:sz w:val="21"/>
        </w:rPr>
      </w:pPr>
    </w:p>
    <w:p w:rsidR="00A3677A" w:rsidRDefault="00A96ACE" w:rsidP="00A96ACE">
      <w:pPr>
        <w:tabs>
          <w:tab w:val="left" w:pos="2225"/>
        </w:tabs>
        <w:ind w:left="2224" w:hanging="665"/>
      </w:pPr>
      <w:r>
        <w:rPr>
          <w:spacing w:val="-3"/>
        </w:rPr>
        <w:t>33.1.1.</w:t>
      </w:r>
      <w:r>
        <w:rPr>
          <w:spacing w:val="-3"/>
        </w:rPr>
        <w:tab/>
      </w:r>
      <w:r w:rsidR="006C1C4E">
        <w:t>Section 52(4)(b)(iii) and section 51 (1)(c) read with section 40(3) &amp;</w:t>
      </w:r>
      <w:r w:rsidR="006C1C4E" w:rsidRPr="00A96ACE">
        <w:rPr>
          <w:spacing w:val="-19"/>
        </w:rPr>
        <w:t xml:space="preserve"> </w:t>
      </w:r>
      <w:r w:rsidR="006C1C4E">
        <w:t>(4);</w:t>
      </w:r>
    </w:p>
    <w:p w:rsidR="00A3677A" w:rsidRDefault="00A3677A">
      <w:pPr>
        <w:pStyle w:val="BodyText"/>
        <w:spacing w:before="5"/>
        <w:rPr>
          <w:sz w:val="21"/>
        </w:rPr>
      </w:pPr>
    </w:p>
    <w:p w:rsidR="00A3677A" w:rsidRDefault="00A96ACE" w:rsidP="00A96ACE">
      <w:pPr>
        <w:tabs>
          <w:tab w:val="left" w:pos="2281"/>
        </w:tabs>
        <w:spacing w:line="472" w:lineRule="auto"/>
        <w:ind w:left="2280" w:right="402" w:hanging="721"/>
      </w:pPr>
      <w:r>
        <w:rPr>
          <w:spacing w:val="-3"/>
        </w:rPr>
        <w:t>33.1.2</w:t>
      </w:r>
      <w:r>
        <w:rPr>
          <w:spacing w:val="-3"/>
        </w:rPr>
        <w:tab/>
      </w:r>
      <w:r w:rsidR="006C1C4E">
        <w:t>Section 100(1)(b) and se</w:t>
      </w:r>
      <w:r w:rsidR="006C1C4E">
        <w:t>ction 106 (8) read with Regulation 3 of the Credit Life Assurance Regulations of the</w:t>
      </w:r>
      <w:r w:rsidR="006C1C4E" w:rsidRPr="00A96ACE">
        <w:rPr>
          <w:spacing w:val="-4"/>
        </w:rPr>
        <w:t xml:space="preserve"> </w:t>
      </w:r>
      <w:r w:rsidR="006C1C4E">
        <w:t>Act;</w:t>
      </w:r>
    </w:p>
    <w:p w:rsidR="00A3677A" w:rsidRDefault="00A96ACE" w:rsidP="00A96ACE">
      <w:pPr>
        <w:tabs>
          <w:tab w:val="left" w:pos="2281"/>
        </w:tabs>
        <w:spacing w:before="1"/>
        <w:ind w:left="2280" w:hanging="721"/>
      </w:pPr>
      <w:r>
        <w:rPr>
          <w:spacing w:val="-3"/>
        </w:rPr>
        <w:t>33.1.3</w:t>
      </w:r>
      <w:r>
        <w:rPr>
          <w:spacing w:val="-3"/>
        </w:rPr>
        <w:tab/>
      </w:r>
      <w:r w:rsidR="006C1C4E">
        <w:t>Section 91 (2) read with Section 90(2) (e) &amp; (f) of the</w:t>
      </w:r>
      <w:r w:rsidR="006C1C4E" w:rsidRPr="00A96ACE">
        <w:rPr>
          <w:spacing w:val="-20"/>
        </w:rPr>
        <w:t xml:space="preserve"> </w:t>
      </w:r>
      <w:r w:rsidR="006C1C4E">
        <w:t>Act;</w:t>
      </w:r>
    </w:p>
    <w:p w:rsidR="00A3677A" w:rsidRDefault="00A3677A">
      <w:pPr>
        <w:pStyle w:val="BodyText"/>
        <w:spacing w:before="5"/>
        <w:rPr>
          <w:sz w:val="21"/>
        </w:rPr>
      </w:pPr>
    </w:p>
    <w:p w:rsidR="00A3677A" w:rsidRDefault="00A96ACE" w:rsidP="00A96ACE">
      <w:pPr>
        <w:tabs>
          <w:tab w:val="left" w:pos="2281"/>
        </w:tabs>
        <w:ind w:left="2280" w:hanging="721"/>
      </w:pPr>
      <w:r>
        <w:rPr>
          <w:spacing w:val="-3"/>
        </w:rPr>
        <w:t>33.1.4</w:t>
      </w:r>
      <w:r>
        <w:rPr>
          <w:spacing w:val="-3"/>
        </w:rPr>
        <w:tab/>
      </w:r>
      <w:r w:rsidR="006C1C4E">
        <w:t>Section 90(1) read with Section 90(2)(k)(iii) of the</w:t>
      </w:r>
      <w:r w:rsidR="006C1C4E" w:rsidRPr="00A96ACE">
        <w:rPr>
          <w:spacing w:val="-15"/>
        </w:rPr>
        <w:t xml:space="preserve"> </w:t>
      </w:r>
      <w:r w:rsidR="006C1C4E">
        <w:t>Act;</w:t>
      </w:r>
    </w:p>
    <w:p w:rsidR="00A3677A" w:rsidRDefault="00A3677A">
      <w:pPr>
        <w:pStyle w:val="BodyText"/>
        <w:spacing w:before="5"/>
        <w:rPr>
          <w:sz w:val="21"/>
        </w:rPr>
      </w:pPr>
    </w:p>
    <w:p w:rsidR="00A3677A" w:rsidRDefault="00A96ACE" w:rsidP="00A96ACE">
      <w:pPr>
        <w:tabs>
          <w:tab w:val="left" w:pos="2281"/>
        </w:tabs>
        <w:spacing w:line="472" w:lineRule="auto"/>
        <w:ind w:left="2280" w:right="1160" w:hanging="721"/>
      </w:pPr>
      <w:r>
        <w:rPr>
          <w:spacing w:val="-3"/>
        </w:rPr>
        <w:t>33.1.5</w:t>
      </w:r>
      <w:r>
        <w:rPr>
          <w:spacing w:val="-3"/>
        </w:rPr>
        <w:tab/>
      </w:r>
      <w:r w:rsidR="006C1C4E">
        <w:t>Section 91(2) read together with section 101 (1) (c)(iii) and 105 (1)(b) and Regulation 44 of the</w:t>
      </w:r>
      <w:r w:rsidR="006C1C4E" w:rsidRPr="00A96ACE">
        <w:rPr>
          <w:spacing w:val="-7"/>
        </w:rPr>
        <w:t xml:space="preserve"> </w:t>
      </w:r>
      <w:r w:rsidR="006C1C4E">
        <w:t>Act;</w:t>
      </w:r>
    </w:p>
    <w:p w:rsidR="00A3677A" w:rsidRDefault="00A96ACE" w:rsidP="00A96ACE">
      <w:pPr>
        <w:tabs>
          <w:tab w:val="left" w:pos="2281"/>
        </w:tabs>
        <w:spacing w:before="1" w:line="472" w:lineRule="auto"/>
        <w:ind w:left="2280" w:right="1448" w:hanging="721"/>
      </w:pPr>
      <w:r>
        <w:rPr>
          <w:spacing w:val="-3"/>
        </w:rPr>
        <w:t>33.1.6</w:t>
      </w:r>
      <w:r>
        <w:rPr>
          <w:spacing w:val="-3"/>
        </w:rPr>
        <w:tab/>
      </w:r>
      <w:r w:rsidR="006C1C4E">
        <w:t>Section 81(2)(a)(ii) and (ii) read with Regulation 23A (3), 23 (A)(8), 23A(</w:t>
      </w:r>
      <w:proofErr w:type="gramStart"/>
      <w:r w:rsidR="006C1C4E">
        <w:t>12)(</w:t>
      </w:r>
      <w:proofErr w:type="gramEnd"/>
      <w:r w:rsidR="006C1C4E">
        <w:t>b), 23A (12)(c), 23A (13), of the</w:t>
      </w:r>
      <w:r w:rsidR="006C1C4E" w:rsidRPr="00A96ACE">
        <w:rPr>
          <w:spacing w:val="-10"/>
        </w:rPr>
        <w:t xml:space="preserve"> </w:t>
      </w:r>
      <w:r w:rsidR="006C1C4E">
        <w:t>Act;</w:t>
      </w:r>
    </w:p>
    <w:p w:rsidR="00A3677A" w:rsidRDefault="00A3677A">
      <w:pPr>
        <w:spacing w:line="472" w:lineRule="auto"/>
        <w:sectPr w:rsidR="00A3677A">
          <w:pgSz w:w="12240" w:h="15840"/>
          <w:pgMar w:top="1400" w:right="1320" w:bottom="280" w:left="1320" w:header="720" w:footer="720" w:gutter="0"/>
          <w:cols w:space="720"/>
        </w:sectPr>
      </w:pPr>
    </w:p>
    <w:p w:rsidR="00A3677A" w:rsidRDefault="00A96ACE" w:rsidP="00A96ACE">
      <w:pPr>
        <w:tabs>
          <w:tab w:val="left" w:pos="2281"/>
        </w:tabs>
        <w:spacing w:before="39"/>
        <w:ind w:left="2280" w:hanging="721"/>
      </w:pPr>
      <w:r>
        <w:rPr>
          <w:spacing w:val="-3"/>
        </w:rPr>
        <w:lastRenderedPageBreak/>
        <w:t>33.1.7</w:t>
      </w:r>
      <w:r>
        <w:rPr>
          <w:spacing w:val="-3"/>
        </w:rPr>
        <w:tab/>
      </w:r>
      <w:r w:rsidR="006C1C4E">
        <w:t xml:space="preserve">Section 81 (3) read with </w:t>
      </w:r>
      <w:r w:rsidR="006C1C4E">
        <w:t>Section 80(1)(a) of the Act;</w:t>
      </w:r>
      <w:r w:rsidR="006C1C4E" w:rsidRPr="00A96ACE">
        <w:rPr>
          <w:spacing w:val="-12"/>
        </w:rPr>
        <w:t xml:space="preserve"> </w:t>
      </w:r>
      <w:r w:rsidR="006C1C4E">
        <w:t>and</w:t>
      </w:r>
    </w:p>
    <w:p w:rsidR="00A3677A" w:rsidRDefault="00A3677A">
      <w:pPr>
        <w:pStyle w:val="BodyText"/>
        <w:spacing w:before="3"/>
        <w:rPr>
          <w:sz w:val="21"/>
        </w:rPr>
      </w:pPr>
    </w:p>
    <w:p w:rsidR="00A3677A" w:rsidRDefault="00A96ACE" w:rsidP="00A96ACE">
      <w:pPr>
        <w:tabs>
          <w:tab w:val="left" w:pos="2281"/>
        </w:tabs>
        <w:ind w:left="2280" w:hanging="721"/>
      </w:pPr>
      <w:r>
        <w:rPr>
          <w:spacing w:val="-3"/>
        </w:rPr>
        <w:t>33.1.8</w:t>
      </w:r>
      <w:r>
        <w:rPr>
          <w:spacing w:val="-3"/>
        </w:rPr>
        <w:tab/>
      </w:r>
      <w:r w:rsidR="006C1C4E">
        <w:t>Section 52(5)(c), (d) and (f), read with</w:t>
      </w:r>
      <w:r w:rsidR="006C1C4E" w:rsidRPr="00A96ACE">
        <w:rPr>
          <w:spacing w:val="-11"/>
        </w:rPr>
        <w:t xml:space="preserve"> </w:t>
      </w:r>
      <w:r w:rsidR="006C1C4E">
        <w:t>General</w:t>
      </w:r>
    </w:p>
    <w:p w:rsidR="00A3677A" w:rsidRDefault="00A3677A">
      <w:pPr>
        <w:pStyle w:val="BodyText"/>
        <w:spacing w:before="5"/>
        <w:rPr>
          <w:sz w:val="21"/>
        </w:rPr>
      </w:pPr>
    </w:p>
    <w:p w:rsidR="00A3677A" w:rsidRDefault="006C1C4E">
      <w:pPr>
        <w:pStyle w:val="BodyText"/>
        <w:spacing w:before="1" w:line="472" w:lineRule="auto"/>
        <w:ind w:left="2280" w:right="1925"/>
      </w:pPr>
      <w:r>
        <w:t>Condition 3 and Regulation 62 (1)(b) and (c)and further with Regulations 64(2) and 66 of the Act.</w:t>
      </w:r>
    </w:p>
    <w:p w:rsidR="00A3677A" w:rsidRDefault="00A3677A">
      <w:pPr>
        <w:pStyle w:val="BodyText"/>
      </w:pPr>
    </w:p>
    <w:p w:rsidR="00A3677A" w:rsidRDefault="00A3677A">
      <w:pPr>
        <w:pStyle w:val="BodyText"/>
        <w:spacing w:before="5"/>
        <w:rPr>
          <w:sz w:val="21"/>
        </w:rPr>
      </w:pPr>
    </w:p>
    <w:p w:rsidR="00A3677A" w:rsidRDefault="00A96ACE" w:rsidP="00A96ACE">
      <w:pPr>
        <w:tabs>
          <w:tab w:val="left" w:pos="840"/>
          <w:tab w:val="left" w:pos="841"/>
        </w:tabs>
        <w:spacing w:line="261" w:lineRule="auto"/>
        <w:ind w:left="840" w:right="114" w:hanging="721"/>
      </w:pPr>
      <w:r>
        <w:rPr>
          <w:spacing w:val="-1"/>
        </w:rPr>
        <w:t>33.2</w:t>
      </w:r>
      <w:r>
        <w:rPr>
          <w:spacing w:val="-1"/>
        </w:rPr>
        <w:tab/>
      </w:r>
      <w:r w:rsidR="006C1C4E">
        <w:t>The Respondent’s repeated contraventions in paragraph 33.1 above are pro</w:t>
      </w:r>
      <w:r w:rsidR="006C1C4E">
        <w:t>hibited conduct in terms of section 150 (a) of the</w:t>
      </w:r>
      <w:r w:rsidR="006C1C4E" w:rsidRPr="00A96ACE">
        <w:rPr>
          <w:spacing w:val="-8"/>
        </w:rPr>
        <w:t xml:space="preserve"> </w:t>
      </w:r>
      <w:r w:rsidR="006C1C4E">
        <w:t>NCA;</w:t>
      </w:r>
    </w:p>
    <w:p w:rsidR="00A3677A" w:rsidRDefault="00A3677A">
      <w:pPr>
        <w:pStyle w:val="BodyText"/>
        <w:spacing w:before="3"/>
        <w:rPr>
          <w:sz w:val="19"/>
        </w:rPr>
      </w:pPr>
    </w:p>
    <w:p w:rsidR="00A3677A" w:rsidRDefault="00A96ACE" w:rsidP="00A96ACE">
      <w:pPr>
        <w:tabs>
          <w:tab w:val="left" w:pos="840"/>
          <w:tab w:val="left" w:pos="841"/>
        </w:tabs>
        <w:spacing w:line="259" w:lineRule="auto"/>
        <w:ind w:left="840" w:right="114" w:hanging="721"/>
      </w:pPr>
      <w:r>
        <w:rPr>
          <w:spacing w:val="-1"/>
        </w:rPr>
        <w:t>33.3</w:t>
      </w:r>
      <w:r>
        <w:rPr>
          <w:spacing w:val="-1"/>
        </w:rPr>
        <w:tab/>
      </w:r>
      <w:r w:rsidR="006C1C4E">
        <w:t>Declaring that the Respondent has brought the consumer credit industry into disrepute and further declaring that the Respondent has acted with disregard for consumer rights</w:t>
      </w:r>
      <w:r w:rsidR="006C1C4E" w:rsidRPr="00A96ACE">
        <w:rPr>
          <w:spacing w:val="-26"/>
        </w:rPr>
        <w:t xml:space="preserve"> </w:t>
      </w:r>
      <w:r w:rsidR="006C1C4E">
        <w:t>generally;</w:t>
      </w:r>
    </w:p>
    <w:p w:rsidR="00A3677A" w:rsidRDefault="00A3677A">
      <w:pPr>
        <w:pStyle w:val="BodyText"/>
        <w:spacing w:before="7"/>
        <w:rPr>
          <w:sz w:val="19"/>
        </w:rPr>
      </w:pPr>
    </w:p>
    <w:p w:rsidR="00A3677A" w:rsidRDefault="00A96ACE" w:rsidP="00A96ACE">
      <w:pPr>
        <w:tabs>
          <w:tab w:val="left" w:pos="840"/>
          <w:tab w:val="left" w:pos="841"/>
        </w:tabs>
        <w:ind w:left="840" w:hanging="721"/>
      </w:pPr>
      <w:r>
        <w:rPr>
          <w:spacing w:val="-1"/>
        </w:rPr>
        <w:t>33.4</w:t>
      </w:r>
      <w:r>
        <w:rPr>
          <w:spacing w:val="-1"/>
        </w:rPr>
        <w:tab/>
      </w:r>
      <w:r w:rsidR="006C1C4E">
        <w:t>Interdicting the Respondent from future breaches of the</w:t>
      </w:r>
      <w:r w:rsidR="006C1C4E" w:rsidRPr="00A96ACE">
        <w:rPr>
          <w:spacing w:val="-4"/>
        </w:rPr>
        <w:t xml:space="preserve"> </w:t>
      </w:r>
      <w:r w:rsidR="006C1C4E">
        <w:t>NCA;</w:t>
      </w:r>
    </w:p>
    <w:p w:rsidR="00A3677A" w:rsidRDefault="00A3677A">
      <w:pPr>
        <w:pStyle w:val="BodyText"/>
        <w:spacing w:before="5"/>
        <w:rPr>
          <w:sz w:val="21"/>
        </w:rPr>
      </w:pPr>
    </w:p>
    <w:p w:rsidR="00A3677A" w:rsidRDefault="00A96ACE" w:rsidP="00A96ACE">
      <w:pPr>
        <w:tabs>
          <w:tab w:val="left" w:pos="840"/>
          <w:tab w:val="left" w:pos="841"/>
        </w:tabs>
        <w:spacing w:line="259" w:lineRule="auto"/>
        <w:ind w:left="840" w:right="115" w:hanging="721"/>
      </w:pPr>
      <w:r>
        <w:rPr>
          <w:spacing w:val="-1"/>
        </w:rPr>
        <w:t>33.5</w:t>
      </w:r>
      <w:r>
        <w:rPr>
          <w:spacing w:val="-1"/>
        </w:rPr>
        <w:tab/>
      </w:r>
      <w:r w:rsidR="006C1C4E">
        <w:t>Declaring</w:t>
      </w:r>
      <w:r w:rsidR="006C1C4E" w:rsidRPr="00A96ACE">
        <w:rPr>
          <w:spacing w:val="-5"/>
        </w:rPr>
        <w:t xml:space="preserve"> </w:t>
      </w:r>
      <w:r w:rsidR="006C1C4E">
        <w:t>the</w:t>
      </w:r>
      <w:r w:rsidR="006C1C4E" w:rsidRPr="00A96ACE">
        <w:rPr>
          <w:spacing w:val="-5"/>
        </w:rPr>
        <w:t xml:space="preserve"> </w:t>
      </w:r>
      <w:r w:rsidR="006C1C4E">
        <w:t>Respondent’s</w:t>
      </w:r>
      <w:r w:rsidR="006C1C4E" w:rsidRPr="00A96ACE">
        <w:rPr>
          <w:spacing w:val="-7"/>
        </w:rPr>
        <w:t xml:space="preserve"> </w:t>
      </w:r>
      <w:r w:rsidR="006C1C4E">
        <w:t>credit</w:t>
      </w:r>
      <w:r w:rsidR="006C1C4E" w:rsidRPr="00A96ACE">
        <w:rPr>
          <w:spacing w:val="-3"/>
        </w:rPr>
        <w:t xml:space="preserve"> </w:t>
      </w:r>
      <w:r w:rsidR="006C1C4E">
        <w:t>agreements</w:t>
      </w:r>
      <w:r w:rsidR="006C1C4E" w:rsidRPr="00A96ACE">
        <w:rPr>
          <w:spacing w:val="-3"/>
        </w:rPr>
        <w:t xml:space="preserve"> </w:t>
      </w:r>
      <w:r w:rsidR="006C1C4E">
        <w:t>with</w:t>
      </w:r>
      <w:r w:rsidR="006C1C4E" w:rsidRPr="00A96ACE">
        <w:rPr>
          <w:spacing w:val="-7"/>
        </w:rPr>
        <w:t xml:space="preserve"> </w:t>
      </w:r>
      <w:r w:rsidR="006C1C4E">
        <w:t>consumers</w:t>
      </w:r>
      <w:r w:rsidR="006C1C4E" w:rsidRPr="00A96ACE">
        <w:rPr>
          <w:spacing w:val="-3"/>
        </w:rPr>
        <w:t xml:space="preserve"> </w:t>
      </w:r>
      <w:r w:rsidR="006C1C4E">
        <w:t>contained</w:t>
      </w:r>
      <w:r w:rsidR="006C1C4E" w:rsidRPr="00A96ACE">
        <w:rPr>
          <w:spacing w:val="-4"/>
        </w:rPr>
        <w:t xml:space="preserve"> </w:t>
      </w:r>
      <w:r w:rsidR="006C1C4E">
        <w:t>in</w:t>
      </w:r>
      <w:r w:rsidR="006C1C4E" w:rsidRPr="00A96ACE">
        <w:rPr>
          <w:spacing w:val="-5"/>
        </w:rPr>
        <w:t xml:space="preserve"> </w:t>
      </w:r>
      <w:r w:rsidR="006C1C4E">
        <w:t>Annexures</w:t>
      </w:r>
      <w:r w:rsidR="006C1C4E" w:rsidRPr="00A96ACE">
        <w:rPr>
          <w:spacing w:val="-3"/>
        </w:rPr>
        <w:t xml:space="preserve"> </w:t>
      </w:r>
      <w:r w:rsidR="006C1C4E">
        <w:t>E1</w:t>
      </w:r>
      <w:r w:rsidR="006C1C4E" w:rsidRPr="00A96ACE">
        <w:rPr>
          <w:spacing w:val="-6"/>
        </w:rPr>
        <w:t xml:space="preserve"> </w:t>
      </w:r>
      <w:r w:rsidR="006C1C4E">
        <w:t>to</w:t>
      </w:r>
      <w:r w:rsidR="006C1C4E" w:rsidRPr="00A96ACE">
        <w:rPr>
          <w:spacing w:val="-2"/>
        </w:rPr>
        <w:t xml:space="preserve"> </w:t>
      </w:r>
      <w:r w:rsidR="006C1C4E">
        <w:t>E10 of the investigation report as reckless in terms of section 80(1)(a)</w:t>
      </w:r>
      <w:r w:rsidR="006C1C4E" w:rsidRPr="00A96ACE">
        <w:rPr>
          <w:spacing w:val="-17"/>
        </w:rPr>
        <w:t xml:space="preserve"> </w:t>
      </w:r>
      <w:r w:rsidR="006C1C4E">
        <w:t>and-</w:t>
      </w:r>
    </w:p>
    <w:p w:rsidR="00A3677A" w:rsidRDefault="00A3677A">
      <w:pPr>
        <w:pStyle w:val="BodyText"/>
        <w:spacing w:before="9"/>
        <w:rPr>
          <w:sz w:val="19"/>
        </w:rPr>
      </w:pPr>
    </w:p>
    <w:p w:rsidR="00A3677A" w:rsidRDefault="00A96ACE" w:rsidP="00A96ACE">
      <w:pPr>
        <w:tabs>
          <w:tab w:val="left" w:pos="1561"/>
        </w:tabs>
        <w:spacing w:line="472" w:lineRule="auto"/>
        <w:ind w:left="1560" w:right="132" w:hanging="721"/>
      </w:pPr>
      <w:r>
        <w:rPr>
          <w:spacing w:val="-3"/>
        </w:rPr>
        <w:t>33.5.1</w:t>
      </w:r>
      <w:r>
        <w:rPr>
          <w:spacing w:val="-3"/>
        </w:rPr>
        <w:tab/>
      </w:r>
      <w:r w:rsidR="006C1C4E">
        <w:t>Setting aside all consumer</w:t>
      </w:r>
      <w:r w:rsidR="006C1C4E">
        <w:t>s obligations under these agreements alternatively and should the amounts have been paid</w:t>
      </w:r>
      <w:r w:rsidR="006C1C4E" w:rsidRPr="00A96ACE">
        <w:rPr>
          <w:spacing w:val="-5"/>
        </w:rPr>
        <w:t xml:space="preserve"> </w:t>
      </w:r>
      <w:r w:rsidR="006C1C4E">
        <w:t>–</w:t>
      </w:r>
    </w:p>
    <w:p w:rsidR="00A3677A" w:rsidRDefault="00A96ACE" w:rsidP="00A96ACE">
      <w:pPr>
        <w:tabs>
          <w:tab w:val="left" w:pos="3000"/>
          <w:tab w:val="left" w:pos="3001"/>
        </w:tabs>
        <w:ind w:left="3000" w:hanging="1441"/>
      </w:pPr>
      <w:r>
        <w:rPr>
          <w:spacing w:val="-3"/>
        </w:rPr>
        <w:t>33.5.1.1</w:t>
      </w:r>
      <w:r>
        <w:rPr>
          <w:spacing w:val="-3"/>
        </w:rPr>
        <w:tab/>
      </w:r>
      <w:r w:rsidR="006C1C4E">
        <w:t>Ordering the Respondent to, at its</w:t>
      </w:r>
      <w:r w:rsidR="006C1C4E" w:rsidRPr="00A96ACE">
        <w:rPr>
          <w:spacing w:val="-7"/>
        </w:rPr>
        <w:t xml:space="preserve"> </w:t>
      </w:r>
      <w:r w:rsidR="006C1C4E">
        <w:t>costs-</w:t>
      </w:r>
    </w:p>
    <w:p w:rsidR="00A3677A" w:rsidRDefault="00A3677A">
      <w:pPr>
        <w:pStyle w:val="BodyText"/>
        <w:spacing w:before="5"/>
        <w:rPr>
          <w:sz w:val="21"/>
        </w:rPr>
      </w:pPr>
    </w:p>
    <w:p w:rsidR="00A3677A" w:rsidRDefault="00A96ACE" w:rsidP="00A96ACE">
      <w:pPr>
        <w:tabs>
          <w:tab w:val="left" w:pos="4440"/>
          <w:tab w:val="left" w:pos="4441"/>
        </w:tabs>
        <w:spacing w:before="1" w:line="472" w:lineRule="auto"/>
        <w:ind w:left="4440" w:right="136" w:hanging="1441"/>
      </w:pPr>
      <w:r>
        <w:rPr>
          <w:spacing w:val="-3"/>
        </w:rPr>
        <w:t>33.5.1.1.1</w:t>
      </w:r>
      <w:r>
        <w:rPr>
          <w:spacing w:val="-3"/>
        </w:rPr>
        <w:tab/>
      </w:r>
      <w:r w:rsidR="006C1C4E">
        <w:t>refund all the cost of credit charged and recovered from consumers under all such</w:t>
      </w:r>
      <w:r w:rsidR="006C1C4E" w:rsidRPr="00A96ACE">
        <w:rPr>
          <w:spacing w:val="-4"/>
        </w:rPr>
        <w:t xml:space="preserve"> </w:t>
      </w:r>
      <w:r w:rsidR="006C1C4E">
        <w:t>agreements;</w:t>
      </w:r>
    </w:p>
    <w:p w:rsidR="00A3677A" w:rsidRDefault="00A96ACE" w:rsidP="00A96ACE">
      <w:pPr>
        <w:tabs>
          <w:tab w:val="left" w:pos="4440"/>
          <w:tab w:val="left" w:pos="4441"/>
        </w:tabs>
        <w:spacing w:before="2" w:line="472" w:lineRule="auto"/>
        <w:ind w:left="4440" w:right="158" w:hanging="1441"/>
      </w:pPr>
      <w:r>
        <w:rPr>
          <w:spacing w:val="-3"/>
        </w:rPr>
        <w:t>33.5.1.1.2</w:t>
      </w:r>
      <w:r>
        <w:rPr>
          <w:spacing w:val="-3"/>
        </w:rPr>
        <w:tab/>
      </w:r>
      <w:r w:rsidR="006C1C4E">
        <w:t>take all such steps as may be reasonably necessary to rescind all civil judgements it obtained against consumers if any of the consumers defaulted and any such collection attempts were done by the Respondent; and</w:t>
      </w:r>
    </w:p>
    <w:p w:rsidR="00A3677A" w:rsidRDefault="00A96ACE" w:rsidP="00A96ACE">
      <w:pPr>
        <w:tabs>
          <w:tab w:val="left" w:pos="1561"/>
        </w:tabs>
        <w:spacing w:line="191" w:lineRule="exact"/>
        <w:ind w:left="1560" w:hanging="721"/>
      </w:pPr>
      <w:r>
        <w:rPr>
          <w:spacing w:val="-3"/>
        </w:rPr>
        <w:t>33.5.2</w:t>
      </w:r>
      <w:r>
        <w:rPr>
          <w:spacing w:val="-3"/>
        </w:rPr>
        <w:tab/>
      </w:r>
      <w:r w:rsidR="006C1C4E">
        <w:t>Interdicting the Respondent from proceeding with enforcement collections on any of</w:t>
      </w:r>
      <w:r w:rsidR="006C1C4E" w:rsidRPr="00A96ACE">
        <w:rPr>
          <w:spacing w:val="-26"/>
        </w:rPr>
        <w:t xml:space="preserve"> </w:t>
      </w:r>
      <w:r w:rsidR="006C1C4E">
        <w:t>its</w:t>
      </w:r>
    </w:p>
    <w:p w:rsidR="00A3677A" w:rsidRDefault="006C1C4E">
      <w:pPr>
        <w:pStyle w:val="BodyText"/>
        <w:ind w:left="1560" w:right="217"/>
      </w:pPr>
      <w:r>
        <w:t>e</w:t>
      </w:r>
      <w:r>
        <w:t>xtended credit agreements, specifically is said agreements were found to be extended recklessly.</w:t>
      </w:r>
    </w:p>
    <w:p w:rsidR="00A3677A" w:rsidRDefault="00A3677A">
      <w:pPr>
        <w:pStyle w:val="BodyText"/>
        <w:spacing w:before="1"/>
      </w:pPr>
    </w:p>
    <w:p w:rsidR="00A3677A" w:rsidRDefault="00A96ACE" w:rsidP="00A96ACE">
      <w:pPr>
        <w:tabs>
          <w:tab w:val="left" w:pos="1561"/>
        </w:tabs>
        <w:ind w:left="1560" w:hanging="721"/>
      </w:pPr>
      <w:r>
        <w:rPr>
          <w:spacing w:val="-3"/>
        </w:rPr>
        <w:t>33.5.3</w:t>
      </w:r>
      <w:r>
        <w:rPr>
          <w:spacing w:val="-3"/>
        </w:rPr>
        <w:tab/>
      </w:r>
      <w:r w:rsidR="006C1C4E">
        <w:t>The imposition of an administrative fine on the Respondent in the amou</w:t>
      </w:r>
      <w:r w:rsidR="006C1C4E">
        <w:t>nt of</w:t>
      </w:r>
      <w:r w:rsidR="006C1C4E" w:rsidRPr="00A96ACE">
        <w:rPr>
          <w:spacing w:val="-17"/>
        </w:rPr>
        <w:t xml:space="preserve"> </w:t>
      </w:r>
      <w:r w:rsidR="006C1C4E">
        <w:t>R200</w:t>
      </w:r>
    </w:p>
    <w:p w:rsidR="00A3677A" w:rsidRDefault="006C1C4E">
      <w:pPr>
        <w:pStyle w:val="BodyText"/>
        <w:ind w:left="1560"/>
      </w:pPr>
      <w:r>
        <w:t>0</w:t>
      </w:r>
      <w:r>
        <w:t>00.00 (two hundred thousand rand). The Respondent must pay the administration fine into the National Revenue Fund referred to in section 213 of the Constitution of the</w:t>
      </w:r>
    </w:p>
    <w:p w:rsidR="00A3677A" w:rsidRDefault="00A3677A">
      <w:pPr>
        <w:sectPr w:rsidR="00A3677A">
          <w:pgSz w:w="12240" w:h="15840"/>
          <w:pgMar w:top="1400" w:right="1320" w:bottom="280" w:left="1320" w:header="720" w:footer="720" w:gutter="0"/>
          <w:cols w:space="720"/>
        </w:sectPr>
      </w:pPr>
    </w:p>
    <w:p w:rsidR="00A3677A" w:rsidRDefault="006C1C4E">
      <w:pPr>
        <w:pStyle w:val="BodyText"/>
        <w:spacing w:before="39"/>
        <w:ind w:left="1560"/>
      </w:pPr>
      <w:r>
        <w:lastRenderedPageBreak/>
        <w:t>Republic of South Africa, 1996 within a period of 60 days of the d</w:t>
      </w:r>
      <w:r>
        <w:t>ate of this judgement.</w:t>
      </w:r>
    </w:p>
    <w:p w:rsidR="00A3677A" w:rsidRDefault="00A3677A">
      <w:pPr>
        <w:pStyle w:val="BodyText"/>
      </w:pPr>
    </w:p>
    <w:p w:rsidR="00A3677A" w:rsidRDefault="00A3677A">
      <w:pPr>
        <w:pStyle w:val="BodyText"/>
        <w:spacing w:before="8"/>
        <w:rPr>
          <w:sz w:val="19"/>
        </w:rPr>
      </w:pPr>
    </w:p>
    <w:p w:rsidR="00A3677A" w:rsidRDefault="006C1C4E">
      <w:pPr>
        <w:pStyle w:val="BodyText"/>
        <w:ind w:left="1560"/>
      </w:pPr>
      <w:r>
        <w:t>The National Revenue Fund account details are as follows:</w:t>
      </w:r>
    </w:p>
    <w:p w:rsidR="00A3677A" w:rsidRDefault="00A3677A">
      <w:pPr>
        <w:pStyle w:val="BodyText"/>
        <w:spacing w:before="3"/>
        <w:rPr>
          <w:sz w:val="21"/>
        </w:rPr>
      </w:pPr>
    </w:p>
    <w:p w:rsidR="00A3677A" w:rsidRDefault="006C1C4E">
      <w:pPr>
        <w:pStyle w:val="BodyText"/>
        <w:tabs>
          <w:tab w:val="left" w:pos="4440"/>
          <w:tab w:val="left" w:pos="5160"/>
        </w:tabs>
        <w:ind w:left="1560"/>
      </w:pPr>
      <w:r>
        <w:t>Bank</w:t>
      </w:r>
      <w:r>
        <w:tab/>
        <w:t>:</w:t>
      </w:r>
      <w:r>
        <w:tab/>
        <w:t>Standard Bank of South</w:t>
      </w:r>
      <w:r>
        <w:rPr>
          <w:spacing w:val="-4"/>
        </w:rPr>
        <w:t xml:space="preserve"> </w:t>
      </w:r>
      <w:r>
        <w:t>Africa</w:t>
      </w:r>
    </w:p>
    <w:p w:rsidR="00A3677A" w:rsidRDefault="00A3677A">
      <w:pPr>
        <w:pStyle w:val="BodyText"/>
        <w:spacing w:before="6"/>
        <w:rPr>
          <w:sz w:val="21"/>
        </w:rPr>
      </w:pPr>
    </w:p>
    <w:p w:rsidR="00A3677A" w:rsidRDefault="006C1C4E">
      <w:pPr>
        <w:pStyle w:val="BodyText"/>
        <w:tabs>
          <w:tab w:val="left" w:pos="4440"/>
          <w:tab w:val="left" w:pos="5160"/>
        </w:tabs>
        <w:ind w:left="1560"/>
      </w:pPr>
      <w:r>
        <w:t>Account name</w:t>
      </w:r>
      <w:r>
        <w:tab/>
        <w:t>:</w:t>
      </w:r>
      <w:r>
        <w:tab/>
        <w:t>Department of Trade and</w:t>
      </w:r>
      <w:r>
        <w:rPr>
          <w:spacing w:val="-5"/>
        </w:rPr>
        <w:t xml:space="preserve"> </w:t>
      </w:r>
      <w:r>
        <w:t>Industry</w:t>
      </w:r>
    </w:p>
    <w:p w:rsidR="00A3677A" w:rsidRDefault="006C1C4E">
      <w:pPr>
        <w:pStyle w:val="BodyText"/>
        <w:tabs>
          <w:tab w:val="left" w:pos="4440"/>
          <w:tab w:val="right" w:pos="6163"/>
        </w:tabs>
        <w:spacing w:before="262"/>
        <w:ind w:left="1560"/>
      </w:pPr>
      <w:r>
        <w:t>Account number</w:t>
      </w:r>
      <w:r>
        <w:tab/>
        <w:t>:</w:t>
      </w:r>
      <w:r>
        <w:tab/>
        <w:t>370650026</w:t>
      </w:r>
    </w:p>
    <w:p w:rsidR="00A3677A" w:rsidRDefault="006C1C4E">
      <w:pPr>
        <w:pStyle w:val="BodyText"/>
        <w:tabs>
          <w:tab w:val="left" w:pos="4440"/>
          <w:tab w:val="left" w:pos="5160"/>
        </w:tabs>
        <w:spacing w:before="259"/>
        <w:ind w:left="1560"/>
      </w:pPr>
      <w:r>
        <w:t>Account</w:t>
      </w:r>
      <w:r>
        <w:rPr>
          <w:spacing w:val="-2"/>
        </w:rPr>
        <w:t xml:space="preserve"> </w:t>
      </w:r>
      <w:r>
        <w:t>Type</w:t>
      </w:r>
      <w:r>
        <w:tab/>
        <w:t>:</w:t>
      </w:r>
      <w:r>
        <w:tab/>
        <w:t>Business current account</w:t>
      </w:r>
    </w:p>
    <w:p w:rsidR="00A3677A" w:rsidRDefault="006C1C4E">
      <w:pPr>
        <w:pStyle w:val="BodyText"/>
        <w:tabs>
          <w:tab w:val="left" w:pos="4440"/>
          <w:tab w:val="left" w:pos="5160"/>
          <w:tab w:val="right" w:pos="5832"/>
        </w:tabs>
        <w:spacing w:before="262" w:line="472" w:lineRule="auto"/>
        <w:ind w:left="1560" w:right="2673"/>
      </w:pPr>
      <w:r>
        <w:t>Branch</w:t>
      </w:r>
      <w:r>
        <w:rPr>
          <w:spacing w:val="-2"/>
        </w:rPr>
        <w:t xml:space="preserve"> </w:t>
      </w:r>
      <w:r>
        <w:t>code</w:t>
      </w:r>
      <w:r>
        <w:tab/>
        <w:t>:</w:t>
      </w:r>
      <w:r>
        <w:tab/>
      </w:r>
      <w:r>
        <w:t>010645 (Sunnyside) Branch code-</w:t>
      </w:r>
      <w:r>
        <w:rPr>
          <w:spacing w:val="-5"/>
        </w:rPr>
        <w:t xml:space="preserve"> </w:t>
      </w:r>
      <w:r>
        <w:t>electronic</w:t>
      </w:r>
      <w:r>
        <w:rPr>
          <w:spacing w:val="-2"/>
        </w:rPr>
        <w:t xml:space="preserve"> </w:t>
      </w:r>
      <w:r>
        <w:t>payments:</w:t>
      </w:r>
      <w:r>
        <w:tab/>
        <w:t>051001</w:t>
      </w:r>
    </w:p>
    <w:p w:rsidR="00A3677A" w:rsidRDefault="006C1C4E">
      <w:pPr>
        <w:pStyle w:val="BodyText"/>
        <w:tabs>
          <w:tab w:val="left" w:pos="4440"/>
          <w:tab w:val="left" w:pos="5160"/>
        </w:tabs>
        <w:spacing w:line="192" w:lineRule="exact"/>
        <w:ind w:left="1560"/>
      </w:pPr>
      <w:r>
        <w:t>Reference</w:t>
      </w:r>
      <w:r>
        <w:tab/>
        <w:t>:</w:t>
      </w:r>
      <w:r>
        <w:tab/>
        <w:t>NCT/223348/2022/140(1)</w:t>
      </w:r>
    </w:p>
    <w:p w:rsidR="00A3677A" w:rsidRDefault="006C1C4E">
      <w:pPr>
        <w:pStyle w:val="BodyText"/>
        <w:spacing w:before="180"/>
        <w:ind w:left="5160"/>
      </w:pPr>
      <w:r>
        <w:t>(Name of the depositor)</w:t>
      </w:r>
    </w:p>
    <w:p w:rsidR="00A3677A" w:rsidRDefault="00A3677A">
      <w:pPr>
        <w:pStyle w:val="BodyText"/>
        <w:spacing w:before="6"/>
        <w:rPr>
          <w:sz w:val="21"/>
        </w:rPr>
      </w:pPr>
    </w:p>
    <w:p w:rsidR="00A3677A" w:rsidRDefault="00A96ACE" w:rsidP="00A96ACE">
      <w:pPr>
        <w:tabs>
          <w:tab w:val="left" w:pos="840"/>
          <w:tab w:val="left" w:pos="841"/>
        </w:tabs>
        <w:ind w:left="840" w:hanging="721"/>
      </w:pPr>
      <w:r>
        <w:rPr>
          <w:spacing w:val="-1"/>
        </w:rPr>
        <w:t>33.6</w:t>
      </w:r>
      <w:r>
        <w:rPr>
          <w:spacing w:val="-1"/>
        </w:rPr>
        <w:tab/>
      </w:r>
      <w:r w:rsidR="006C1C4E">
        <w:t>Order the Respondent to</w:t>
      </w:r>
      <w:r w:rsidR="006C1C4E" w:rsidRPr="00A96ACE">
        <w:rPr>
          <w:spacing w:val="-6"/>
        </w:rPr>
        <w:t xml:space="preserve"> </w:t>
      </w:r>
      <w:r w:rsidR="006C1C4E">
        <w:t>-</w:t>
      </w:r>
    </w:p>
    <w:p w:rsidR="00A3677A" w:rsidRDefault="00A96ACE" w:rsidP="00A96ACE">
      <w:pPr>
        <w:tabs>
          <w:tab w:val="left" w:pos="1448"/>
        </w:tabs>
        <w:spacing w:before="180"/>
        <w:ind w:left="1560" w:right="197" w:hanging="721"/>
      </w:pPr>
      <w:r>
        <w:rPr>
          <w:spacing w:val="-3"/>
        </w:rPr>
        <w:t>33.6.1</w:t>
      </w:r>
      <w:r>
        <w:rPr>
          <w:spacing w:val="-3"/>
        </w:rPr>
        <w:tab/>
      </w:r>
      <w:r w:rsidR="006C1C4E">
        <w:t>within 30 days appoint an independent auditor at its own cost to determine and identify all open loans, to ide</w:t>
      </w:r>
      <w:r w:rsidR="006C1C4E">
        <w:t xml:space="preserve">ntify where loans were extended without proper affordability assessments having been done. All such identified loans are to be referred to the Applicant, whereupon the Applicant will conduct its own assessment and referral to the </w:t>
      </w:r>
      <w:proofErr w:type="spellStart"/>
      <w:r w:rsidR="006C1C4E">
        <w:t>Honourable</w:t>
      </w:r>
      <w:proofErr w:type="spellEnd"/>
      <w:r w:rsidR="006C1C4E">
        <w:t xml:space="preserve"> Tribunal to hav</w:t>
      </w:r>
      <w:r w:rsidR="006C1C4E">
        <w:t>e said agreements declared reckless and for specified relief set forth in Section</w:t>
      </w:r>
      <w:r w:rsidR="006C1C4E" w:rsidRPr="00A96ACE">
        <w:rPr>
          <w:spacing w:val="-3"/>
        </w:rPr>
        <w:t xml:space="preserve"> </w:t>
      </w:r>
      <w:r w:rsidR="006C1C4E">
        <w:t>83(2);</w:t>
      </w:r>
    </w:p>
    <w:p w:rsidR="00A3677A" w:rsidRDefault="00A3677A">
      <w:pPr>
        <w:pStyle w:val="BodyText"/>
        <w:spacing w:before="1"/>
      </w:pPr>
    </w:p>
    <w:p w:rsidR="00A3677A" w:rsidRDefault="00A96ACE" w:rsidP="00A96ACE">
      <w:pPr>
        <w:tabs>
          <w:tab w:val="left" w:pos="1561"/>
        </w:tabs>
        <w:ind w:left="1560" w:right="461" w:hanging="721"/>
      </w:pPr>
      <w:r>
        <w:rPr>
          <w:spacing w:val="-3"/>
        </w:rPr>
        <w:t>33.6.2</w:t>
      </w:r>
      <w:r>
        <w:rPr>
          <w:spacing w:val="-3"/>
        </w:rPr>
        <w:tab/>
      </w:r>
      <w:r w:rsidR="006C1C4E">
        <w:t>The audit to also include an identification of all consumers, since the inception of Respondent’s business who have been charged fees in excess of the maximum, prescr</w:t>
      </w:r>
      <w:r w:rsidR="006C1C4E">
        <w:t xml:space="preserve">ibed rate more specifically interest as well as </w:t>
      </w:r>
      <w:proofErr w:type="spellStart"/>
      <w:r w:rsidR="006C1C4E">
        <w:t>Intendo</w:t>
      </w:r>
      <w:proofErr w:type="spellEnd"/>
      <w:r w:rsidR="006C1C4E">
        <w:t xml:space="preserve"> fees and compile a list of the affected</w:t>
      </w:r>
      <w:r w:rsidR="006C1C4E" w:rsidRPr="00A96ACE">
        <w:rPr>
          <w:spacing w:val="-3"/>
        </w:rPr>
        <w:t xml:space="preserve"> </w:t>
      </w:r>
      <w:r w:rsidR="006C1C4E">
        <w:t>consumers;</w:t>
      </w:r>
    </w:p>
    <w:p w:rsidR="00A3677A" w:rsidRDefault="00A3677A">
      <w:pPr>
        <w:pStyle w:val="BodyText"/>
        <w:spacing w:before="11"/>
        <w:rPr>
          <w:sz w:val="21"/>
        </w:rPr>
      </w:pPr>
    </w:p>
    <w:p w:rsidR="00A3677A" w:rsidRDefault="00A96ACE" w:rsidP="00A96ACE">
      <w:pPr>
        <w:tabs>
          <w:tab w:val="left" w:pos="1561"/>
        </w:tabs>
        <w:ind w:left="1560" w:right="413" w:hanging="721"/>
      </w:pPr>
      <w:r>
        <w:rPr>
          <w:spacing w:val="-3"/>
        </w:rPr>
        <w:t>33.6.3</w:t>
      </w:r>
      <w:r>
        <w:rPr>
          <w:spacing w:val="-3"/>
        </w:rPr>
        <w:tab/>
      </w:r>
      <w:r w:rsidR="006C1C4E">
        <w:t>Once the aforesaid auditor has compiled the list, the Respondent must refund the amounts received over and above their prescribed minimum amounts al</w:t>
      </w:r>
      <w:r w:rsidR="006C1C4E">
        <w:t>lowed by the NCA to each consumer within 60 days of the auditor’s report;</w:t>
      </w:r>
      <w:r w:rsidR="006C1C4E" w:rsidRPr="00A96ACE">
        <w:rPr>
          <w:spacing w:val="-9"/>
        </w:rPr>
        <w:t xml:space="preserve"> </w:t>
      </w:r>
      <w:r w:rsidR="006C1C4E">
        <w:t>and</w:t>
      </w:r>
    </w:p>
    <w:p w:rsidR="00A3677A" w:rsidRDefault="00A3677A">
      <w:pPr>
        <w:pStyle w:val="BodyText"/>
      </w:pPr>
    </w:p>
    <w:p w:rsidR="00A3677A" w:rsidRDefault="00A96ACE" w:rsidP="00A96ACE">
      <w:pPr>
        <w:tabs>
          <w:tab w:val="left" w:pos="1561"/>
        </w:tabs>
        <w:spacing w:before="1"/>
        <w:ind w:left="1560" w:right="280" w:hanging="720"/>
      </w:pPr>
      <w:r>
        <w:rPr>
          <w:spacing w:val="-3"/>
        </w:rPr>
        <w:t>33.6.4</w:t>
      </w:r>
      <w:r>
        <w:rPr>
          <w:spacing w:val="-3"/>
        </w:rPr>
        <w:tab/>
      </w:r>
      <w:r w:rsidR="006C1C4E">
        <w:t>Once the refunds have been made as stated above, the Respondent is to provide a written to the Applicant detailing the identity of the consumers and the refunds made. This report is to be provided to the Applicant within 120 days after the order has been o</w:t>
      </w:r>
      <w:r w:rsidR="006C1C4E">
        <w:t>btained.</w:t>
      </w:r>
    </w:p>
    <w:p w:rsidR="00A3677A" w:rsidRDefault="00A3677A">
      <w:pPr>
        <w:pStyle w:val="BodyText"/>
        <w:spacing w:before="10"/>
        <w:rPr>
          <w:sz w:val="21"/>
        </w:rPr>
      </w:pPr>
    </w:p>
    <w:p w:rsidR="00A3677A" w:rsidRDefault="00A96ACE" w:rsidP="00A96ACE">
      <w:pPr>
        <w:tabs>
          <w:tab w:val="left" w:pos="1560"/>
          <w:tab w:val="left" w:pos="1561"/>
        </w:tabs>
        <w:ind w:left="1560" w:right="940" w:hanging="721"/>
      </w:pPr>
      <w:r>
        <w:rPr>
          <w:spacing w:val="-1"/>
        </w:rPr>
        <w:t>33.7</w:t>
      </w:r>
      <w:r>
        <w:rPr>
          <w:spacing w:val="-1"/>
        </w:rPr>
        <w:tab/>
      </w:r>
      <w:r w:rsidR="006C1C4E">
        <w:t>The Respondent is interdicted from engaging in any further activities as a</w:t>
      </w:r>
      <w:r w:rsidR="006C1C4E" w:rsidRPr="00A96ACE">
        <w:rPr>
          <w:spacing w:val="-32"/>
        </w:rPr>
        <w:t xml:space="preserve"> </w:t>
      </w:r>
      <w:r w:rsidR="006C1C4E">
        <w:t>credit provider.</w:t>
      </w:r>
    </w:p>
    <w:p w:rsidR="00A3677A" w:rsidRDefault="00A3677A">
      <w:pPr>
        <w:pStyle w:val="BodyText"/>
        <w:spacing w:before="9"/>
        <w:rPr>
          <w:sz w:val="19"/>
        </w:rPr>
      </w:pPr>
    </w:p>
    <w:p w:rsidR="00A3677A" w:rsidRDefault="00A96ACE" w:rsidP="00A96ACE">
      <w:pPr>
        <w:tabs>
          <w:tab w:val="left" w:pos="840"/>
          <w:tab w:val="left" w:pos="841"/>
        </w:tabs>
        <w:ind w:left="840" w:hanging="721"/>
      </w:pPr>
      <w:r>
        <w:rPr>
          <w:spacing w:val="-1"/>
        </w:rPr>
        <w:t>33.8</w:t>
      </w:r>
      <w:r>
        <w:rPr>
          <w:spacing w:val="-1"/>
        </w:rPr>
        <w:tab/>
      </w:r>
      <w:r w:rsidR="006C1C4E">
        <w:t>There is no order as to</w:t>
      </w:r>
      <w:r w:rsidR="006C1C4E" w:rsidRPr="00A96ACE">
        <w:rPr>
          <w:spacing w:val="-6"/>
        </w:rPr>
        <w:t xml:space="preserve"> </w:t>
      </w:r>
      <w:r w:rsidR="006C1C4E">
        <w:t>costs.</w:t>
      </w:r>
    </w:p>
    <w:p w:rsidR="00A3677A" w:rsidRDefault="00A3677A">
      <w:pPr>
        <w:sectPr w:rsidR="00A3677A">
          <w:pgSz w:w="12240" w:h="15840"/>
          <w:pgMar w:top="1400" w:right="1320" w:bottom="280" w:left="1320" w:header="720" w:footer="720" w:gutter="0"/>
          <w:cols w:space="720"/>
        </w:sectPr>
      </w:pPr>
    </w:p>
    <w:p w:rsidR="00A3677A" w:rsidRDefault="00A3677A">
      <w:pPr>
        <w:pStyle w:val="BodyText"/>
        <w:spacing w:before="11"/>
        <w:rPr>
          <w:sz w:val="10"/>
        </w:rPr>
      </w:pPr>
    </w:p>
    <w:p w:rsidR="00A3677A" w:rsidRDefault="006C1C4E">
      <w:pPr>
        <w:pStyle w:val="BodyText"/>
        <w:spacing w:before="75"/>
        <w:ind w:left="120"/>
      </w:pPr>
      <w:r>
        <w:t>Dated this 13</w:t>
      </w:r>
      <w:r>
        <w:rPr>
          <w:vertAlign w:val="superscript"/>
        </w:rPr>
        <w:t>th</w:t>
      </w:r>
      <w:r>
        <w:t xml:space="preserve"> day of June 2022</w:t>
      </w:r>
    </w:p>
    <w:p w:rsidR="00A3677A" w:rsidRDefault="00A3677A">
      <w:pPr>
        <w:pStyle w:val="BodyText"/>
        <w:rPr>
          <w:sz w:val="20"/>
        </w:rPr>
      </w:pPr>
    </w:p>
    <w:p w:rsidR="00A3677A" w:rsidRDefault="00A3677A">
      <w:pPr>
        <w:pStyle w:val="BodyText"/>
        <w:rPr>
          <w:sz w:val="20"/>
        </w:rPr>
      </w:pPr>
    </w:p>
    <w:p w:rsidR="00A3677A" w:rsidRDefault="006C1C4E">
      <w:pPr>
        <w:pStyle w:val="BodyText"/>
        <w:spacing w:before="9"/>
        <w:rPr>
          <w:sz w:val="19"/>
        </w:rPr>
      </w:pPr>
      <w:r>
        <w:pict>
          <v:group id="_x0000_s1026" style="position:absolute;margin-left:1in;margin-top:14.1pt;width:120.5pt;height:.75pt;z-index:-251656192;mso-wrap-distance-left:0;mso-wrap-distance-right:0;mso-position-horizontal-relative:page" coordorigin="1440,282" coordsize="2410,15">
            <v:line id="_x0000_s1029" style="position:absolute" from="1440,289" to="3302,289" strokeweight=".25292mm"/>
            <v:line id="_x0000_s1028" style="position:absolute" from="3305,289" to="3521,289" strokeweight=".25292mm"/>
            <v:line id="_x0000_s1027" style="position:absolute" from="3523,289" to="3849,289" strokeweight=".25292mm"/>
            <w10:wrap type="topAndBottom" anchorx="page"/>
          </v:group>
        </w:pict>
      </w:r>
    </w:p>
    <w:p w:rsidR="00A3677A" w:rsidRDefault="006C1C4E">
      <w:pPr>
        <w:pStyle w:val="BodyText"/>
        <w:spacing w:line="259" w:lineRule="exact"/>
        <w:ind w:left="119"/>
      </w:pPr>
      <w:proofErr w:type="spellStart"/>
      <w:r>
        <w:t>Adv</w:t>
      </w:r>
      <w:proofErr w:type="spellEnd"/>
      <w:r>
        <w:t xml:space="preserve"> N </w:t>
      </w:r>
      <w:proofErr w:type="spellStart"/>
      <w:r>
        <w:t>Sephoti</w:t>
      </w:r>
      <w:proofErr w:type="spellEnd"/>
    </w:p>
    <w:p w:rsidR="00A3677A" w:rsidRDefault="006C1C4E">
      <w:pPr>
        <w:pStyle w:val="BodyText"/>
        <w:ind w:left="119"/>
      </w:pPr>
      <w:r>
        <w:t>Presiding Tribunal Member</w:t>
      </w:r>
    </w:p>
    <w:p w:rsidR="00A3677A" w:rsidRDefault="00A3677A">
      <w:pPr>
        <w:pStyle w:val="BodyText"/>
        <w:spacing w:before="8"/>
        <w:rPr>
          <w:sz w:val="19"/>
        </w:rPr>
      </w:pPr>
    </w:p>
    <w:p w:rsidR="00A3677A" w:rsidRDefault="006C1C4E">
      <w:pPr>
        <w:pStyle w:val="BodyText"/>
        <w:ind w:left="119"/>
      </w:pPr>
      <w:proofErr w:type="spellStart"/>
      <w:r>
        <w:t>Dr</w:t>
      </w:r>
      <w:proofErr w:type="spellEnd"/>
      <w:r>
        <w:t xml:space="preserve"> L Best (Tribunal Member) and </w:t>
      </w:r>
      <w:proofErr w:type="spellStart"/>
      <w:r>
        <w:t>Mr</w:t>
      </w:r>
      <w:proofErr w:type="spellEnd"/>
      <w:r>
        <w:t xml:space="preserve"> F </w:t>
      </w:r>
      <w:proofErr w:type="spellStart"/>
      <w:r>
        <w:t>Sibanda</w:t>
      </w:r>
      <w:proofErr w:type="spellEnd"/>
      <w:r>
        <w:t xml:space="preserve"> (Tribunal Member) concurring.</w:t>
      </w:r>
    </w:p>
    <w:p w:rsidR="00A3677A" w:rsidRDefault="00A3677A">
      <w:pPr>
        <w:pStyle w:val="BodyText"/>
        <w:rPr>
          <w:sz w:val="20"/>
        </w:rPr>
      </w:pPr>
    </w:p>
    <w:p w:rsidR="00A3677A" w:rsidRDefault="00A3677A">
      <w:pPr>
        <w:pStyle w:val="BodyText"/>
        <w:rPr>
          <w:sz w:val="20"/>
        </w:rPr>
      </w:pPr>
    </w:p>
    <w:p w:rsidR="00A3677A" w:rsidRDefault="006C1C4E">
      <w:pPr>
        <w:pStyle w:val="BodyText"/>
        <w:spacing w:before="11"/>
        <w:rPr>
          <w:sz w:val="11"/>
        </w:rPr>
      </w:pPr>
      <w:r>
        <w:rPr>
          <w:noProof/>
          <w:lang w:val="en-ZA" w:eastAsia="en-ZA"/>
        </w:rPr>
        <w:drawing>
          <wp:anchor distT="0" distB="0" distL="0" distR="0" simplePos="0" relativeHeight="3" behindDoc="0" locked="0" layoutInCell="1" allowOverlap="1">
            <wp:simplePos x="0" y="0"/>
            <wp:positionH relativeFrom="page">
              <wp:posOffset>914400</wp:posOffset>
            </wp:positionH>
            <wp:positionV relativeFrom="paragraph">
              <wp:posOffset>117504</wp:posOffset>
            </wp:positionV>
            <wp:extent cx="3252950" cy="1735074"/>
            <wp:effectExtent l="0" t="0" r="0" b="0"/>
            <wp:wrapTopAndBottom/>
            <wp:docPr id="1" name="image1.png" descr="Text  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252950" cy="1735074"/>
                    </a:xfrm>
                    <a:prstGeom prst="rect">
                      <a:avLst/>
                    </a:prstGeom>
                  </pic:spPr>
                </pic:pic>
              </a:graphicData>
            </a:graphic>
          </wp:anchor>
        </w:drawing>
      </w:r>
    </w:p>
    <w:sectPr w:rsidR="00A3677A">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C1EA3"/>
    <w:multiLevelType w:val="multilevel"/>
    <w:tmpl w:val="5A54DB6C"/>
    <w:lvl w:ilvl="0">
      <w:start w:val="33"/>
      <w:numFmt w:val="decimal"/>
      <w:lvlText w:val="%1"/>
      <w:lvlJc w:val="left"/>
      <w:pPr>
        <w:ind w:left="2280" w:hanging="721"/>
        <w:jc w:val="left"/>
      </w:pPr>
      <w:rPr>
        <w:rFonts w:hint="default"/>
      </w:rPr>
    </w:lvl>
    <w:lvl w:ilvl="1">
      <w:start w:val="1"/>
      <w:numFmt w:val="decimal"/>
      <w:lvlText w:val="%1.%2"/>
      <w:lvlJc w:val="left"/>
      <w:pPr>
        <w:ind w:left="2280" w:hanging="721"/>
        <w:jc w:val="left"/>
      </w:pPr>
      <w:rPr>
        <w:rFonts w:hint="default"/>
      </w:rPr>
    </w:lvl>
    <w:lvl w:ilvl="2">
      <w:start w:val="2"/>
      <w:numFmt w:val="decimal"/>
      <w:lvlText w:val="%1.%2.%3"/>
      <w:lvlJc w:val="left"/>
      <w:pPr>
        <w:ind w:left="2280" w:hanging="721"/>
        <w:jc w:val="left"/>
      </w:pPr>
      <w:rPr>
        <w:rFonts w:ascii="Calibri" w:eastAsia="Calibri" w:hAnsi="Calibri" w:cs="Calibri" w:hint="default"/>
        <w:spacing w:val="-3"/>
        <w:w w:val="100"/>
        <w:sz w:val="22"/>
        <w:szCs w:val="22"/>
      </w:rPr>
    </w:lvl>
    <w:lvl w:ilvl="3">
      <w:numFmt w:val="bullet"/>
      <w:lvlText w:val="•"/>
      <w:lvlJc w:val="left"/>
      <w:pPr>
        <w:ind w:left="4476" w:hanging="721"/>
      </w:pPr>
      <w:rPr>
        <w:rFonts w:hint="default"/>
      </w:rPr>
    </w:lvl>
    <w:lvl w:ilvl="4">
      <w:numFmt w:val="bullet"/>
      <w:lvlText w:val="•"/>
      <w:lvlJc w:val="left"/>
      <w:pPr>
        <w:ind w:left="5208" w:hanging="721"/>
      </w:pPr>
      <w:rPr>
        <w:rFonts w:hint="default"/>
      </w:rPr>
    </w:lvl>
    <w:lvl w:ilvl="5">
      <w:numFmt w:val="bullet"/>
      <w:lvlText w:val="•"/>
      <w:lvlJc w:val="left"/>
      <w:pPr>
        <w:ind w:left="5940" w:hanging="721"/>
      </w:pPr>
      <w:rPr>
        <w:rFonts w:hint="default"/>
      </w:rPr>
    </w:lvl>
    <w:lvl w:ilvl="6">
      <w:numFmt w:val="bullet"/>
      <w:lvlText w:val="•"/>
      <w:lvlJc w:val="left"/>
      <w:pPr>
        <w:ind w:left="6672" w:hanging="721"/>
      </w:pPr>
      <w:rPr>
        <w:rFonts w:hint="default"/>
      </w:rPr>
    </w:lvl>
    <w:lvl w:ilvl="7">
      <w:numFmt w:val="bullet"/>
      <w:lvlText w:val="•"/>
      <w:lvlJc w:val="left"/>
      <w:pPr>
        <w:ind w:left="7404" w:hanging="721"/>
      </w:pPr>
      <w:rPr>
        <w:rFonts w:hint="default"/>
      </w:rPr>
    </w:lvl>
    <w:lvl w:ilvl="8">
      <w:numFmt w:val="bullet"/>
      <w:lvlText w:val="•"/>
      <w:lvlJc w:val="left"/>
      <w:pPr>
        <w:ind w:left="8136" w:hanging="721"/>
      </w:pPr>
      <w:rPr>
        <w:rFonts w:hint="default"/>
      </w:rPr>
    </w:lvl>
  </w:abstractNum>
  <w:abstractNum w:abstractNumId="1" w15:restartNumberingAfterBreak="0">
    <w:nsid w:val="2C864BEF"/>
    <w:multiLevelType w:val="hybridMultilevel"/>
    <w:tmpl w:val="BF0806A0"/>
    <w:lvl w:ilvl="0" w:tplc="86FCEED8">
      <w:start w:val="1"/>
      <w:numFmt w:val="lowerLetter"/>
      <w:lvlText w:val="%1."/>
      <w:lvlJc w:val="left"/>
      <w:pPr>
        <w:ind w:left="1919" w:hanging="360"/>
        <w:jc w:val="left"/>
      </w:pPr>
      <w:rPr>
        <w:rFonts w:ascii="Calibri" w:eastAsia="Calibri" w:hAnsi="Calibri" w:cs="Calibri" w:hint="default"/>
        <w:spacing w:val="-1"/>
        <w:w w:val="100"/>
        <w:sz w:val="22"/>
        <w:szCs w:val="22"/>
      </w:rPr>
    </w:lvl>
    <w:lvl w:ilvl="1" w:tplc="56CC5BF2">
      <w:numFmt w:val="bullet"/>
      <w:lvlText w:val="•"/>
      <w:lvlJc w:val="left"/>
      <w:pPr>
        <w:ind w:left="2688" w:hanging="360"/>
      </w:pPr>
      <w:rPr>
        <w:rFonts w:hint="default"/>
      </w:rPr>
    </w:lvl>
    <w:lvl w:ilvl="2" w:tplc="D77A219A">
      <w:numFmt w:val="bullet"/>
      <w:lvlText w:val="•"/>
      <w:lvlJc w:val="left"/>
      <w:pPr>
        <w:ind w:left="3456" w:hanging="360"/>
      </w:pPr>
      <w:rPr>
        <w:rFonts w:hint="default"/>
      </w:rPr>
    </w:lvl>
    <w:lvl w:ilvl="3" w:tplc="94061E34">
      <w:numFmt w:val="bullet"/>
      <w:lvlText w:val="•"/>
      <w:lvlJc w:val="left"/>
      <w:pPr>
        <w:ind w:left="4224" w:hanging="360"/>
      </w:pPr>
      <w:rPr>
        <w:rFonts w:hint="default"/>
      </w:rPr>
    </w:lvl>
    <w:lvl w:ilvl="4" w:tplc="F93E82A8">
      <w:numFmt w:val="bullet"/>
      <w:lvlText w:val="•"/>
      <w:lvlJc w:val="left"/>
      <w:pPr>
        <w:ind w:left="4992" w:hanging="360"/>
      </w:pPr>
      <w:rPr>
        <w:rFonts w:hint="default"/>
      </w:rPr>
    </w:lvl>
    <w:lvl w:ilvl="5" w:tplc="C4A6CB70">
      <w:numFmt w:val="bullet"/>
      <w:lvlText w:val="•"/>
      <w:lvlJc w:val="left"/>
      <w:pPr>
        <w:ind w:left="5760" w:hanging="360"/>
      </w:pPr>
      <w:rPr>
        <w:rFonts w:hint="default"/>
      </w:rPr>
    </w:lvl>
    <w:lvl w:ilvl="6" w:tplc="142AD900">
      <w:numFmt w:val="bullet"/>
      <w:lvlText w:val="•"/>
      <w:lvlJc w:val="left"/>
      <w:pPr>
        <w:ind w:left="6528" w:hanging="360"/>
      </w:pPr>
      <w:rPr>
        <w:rFonts w:hint="default"/>
      </w:rPr>
    </w:lvl>
    <w:lvl w:ilvl="7" w:tplc="96780BCA">
      <w:numFmt w:val="bullet"/>
      <w:lvlText w:val="•"/>
      <w:lvlJc w:val="left"/>
      <w:pPr>
        <w:ind w:left="7296" w:hanging="360"/>
      </w:pPr>
      <w:rPr>
        <w:rFonts w:hint="default"/>
      </w:rPr>
    </w:lvl>
    <w:lvl w:ilvl="8" w:tplc="A1AE223E">
      <w:numFmt w:val="bullet"/>
      <w:lvlText w:val="•"/>
      <w:lvlJc w:val="left"/>
      <w:pPr>
        <w:ind w:left="8064" w:hanging="360"/>
      </w:pPr>
      <w:rPr>
        <w:rFonts w:hint="default"/>
      </w:rPr>
    </w:lvl>
  </w:abstractNum>
  <w:abstractNum w:abstractNumId="2" w15:restartNumberingAfterBreak="0">
    <w:nsid w:val="404E3488"/>
    <w:multiLevelType w:val="multilevel"/>
    <w:tmpl w:val="5ABC67B4"/>
    <w:lvl w:ilvl="0">
      <w:start w:val="33"/>
      <w:numFmt w:val="decimal"/>
      <w:lvlText w:val="%1"/>
      <w:lvlJc w:val="left"/>
      <w:pPr>
        <w:ind w:left="1560" w:hanging="608"/>
        <w:jc w:val="left"/>
      </w:pPr>
      <w:rPr>
        <w:rFonts w:hint="default"/>
      </w:rPr>
    </w:lvl>
    <w:lvl w:ilvl="1">
      <w:start w:val="6"/>
      <w:numFmt w:val="decimal"/>
      <w:lvlText w:val="%1.%2"/>
      <w:lvlJc w:val="left"/>
      <w:pPr>
        <w:ind w:left="1560" w:hanging="608"/>
        <w:jc w:val="left"/>
      </w:pPr>
      <w:rPr>
        <w:rFonts w:hint="default"/>
      </w:rPr>
    </w:lvl>
    <w:lvl w:ilvl="2">
      <w:start w:val="1"/>
      <w:numFmt w:val="decimal"/>
      <w:lvlText w:val="%1.%2.%3"/>
      <w:lvlJc w:val="left"/>
      <w:pPr>
        <w:ind w:left="1560" w:hanging="608"/>
        <w:jc w:val="left"/>
      </w:pPr>
      <w:rPr>
        <w:rFonts w:ascii="Calibri" w:eastAsia="Calibri" w:hAnsi="Calibri" w:cs="Calibri" w:hint="default"/>
        <w:spacing w:val="-3"/>
        <w:w w:val="100"/>
        <w:sz w:val="22"/>
        <w:szCs w:val="22"/>
      </w:rPr>
    </w:lvl>
    <w:lvl w:ilvl="3">
      <w:numFmt w:val="bullet"/>
      <w:lvlText w:val="•"/>
      <w:lvlJc w:val="left"/>
      <w:pPr>
        <w:ind w:left="3972" w:hanging="608"/>
      </w:pPr>
      <w:rPr>
        <w:rFonts w:hint="default"/>
      </w:rPr>
    </w:lvl>
    <w:lvl w:ilvl="4">
      <w:numFmt w:val="bullet"/>
      <w:lvlText w:val="•"/>
      <w:lvlJc w:val="left"/>
      <w:pPr>
        <w:ind w:left="4776" w:hanging="608"/>
      </w:pPr>
      <w:rPr>
        <w:rFonts w:hint="default"/>
      </w:rPr>
    </w:lvl>
    <w:lvl w:ilvl="5">
      <w:numFmt w:val="bullet"/>
      <w:lvlText w:val="•"/>
      <w:lvlJc w:val="left"/>
      <w:pPr>
        <w:ind w:left="5580" w:hanging="608"/>
      </w:pPr>
      <w:rPr>
        <w:rFonts w:hint="default"/>
      </w:rPr>
    </w:lvl>
    <w:lvl w:ilvl="6">
      <w:numFmt w:val="bullet"/>
      <w:lvlText w:val="•"/>
      <w:lvlJc w:val="left"/>
      <w:pPr>
        <w:ind w:left="6384" w:hanging="608"/>
      </w:pPr>
      <w:rPr>
        <w:rFonts w:hint="default"/>
      </w:rPr>
    </w:lvl>
    <w:lvl w:ilvl="7">
      <w:numFmt w:val="bullet"/>
      <w:lvlText w:val="•"/>
      <w:lvlJc w:val="left"/>
      <w:pPr>
        <w:ind w:left="7188" w:hanging="608"/>
      </w:pPr>
      <w:rPr>
        <w:rFonts w:hint="default"/>
      </w:rPr>
    </w:lvl>
    <w:lvl w:ilvl="8">
      <w:numFmt w:val="bullet"/>
      <w:lvlText w:val="•"/>
      <w:lvlJc w:val="left"/>
      <w:pPr>
        <w:ind w:left="7992" w:hanging="608"/>
      </w:pPr>
      <w:rPr>
        <w:rFonts w:hint="default"/>
      </w:rPr>
    </w:lvl>
  </w:abstractNum>
  <w:abstractNum w:abstractNumId="3" w15:restartNumberingAfterBreak="0">
    <w:nsid w:val="4EBF28C6"/>
    <w:multiLevelType w:val="hybridMultilevel"/>
    <w:tmpl w:val="D4321D4C"/>
    <w:lvl w:ilvl="0" w:tplc="47946F14">
      <w:start w:val="1"/>
      <w:numFmt w:val="decimal"/>
      <w:lvlText w:val="%1."/>
      <w:lvlJc w:val="left"/>
      <w:pPr>
        <w:ind w:left="840" w:hanging="361"/>
        <w:jc w:val="right"/>
      </w:pPr>
      <w:rPr>
        <w:rFonts w:ascii="Calibri" w:eastAsia="Calibri" w:hAnsi="Calibri" w:cs="Calibri" w:hint="default"/>
        <w:w w:val="100"/>
        <w:sz w:val="22"/>
        <w:szCs w:val="22"/>
      </w:rPr>
    </w:lvl>
    <w:lvl w:ilvl="1" w:tplc="D0F85B86">
      <w:start w:val="1"/>
      <w:numFmt w:val="lowerLetter"/>
      <w:lvlText w:val="%2."/>
      <w:lvlJc w:val="left"/>
      <w:pPr>
        <w:ind w:left="1560" w:hanging="360"/>
        <w:jc w:val="left"/>
      </w:pPr>
      <w:rPr>
        <w:rFonts w:ascii="Calibri" w:eastAsia="Calibri" w:hAnsi="Calibri" w:cs="Calibri" w:hint="default"/>
        <w:spacing w:val="-1"/>
        <w:w w:val="100"/>
        <w:sz w:val="22"/>
        <w:szCs w:val="22"/>
      </w:rPr>
    </w:lvl>
    <w:lvl w:ilvl="2" w:tplc="A854344C">
      <w:numFmt w:val="bullet"/>
      <w:lvlText w:val="•"/>
      <w:lvlJc w:val="left"/>
      <w:pPr>
        <w:ind w:left="2453" w:hanging="360"/>
      </w:pPr>
      <w:rPr>
        <w:rFonts w:hint="default"/>
      </w:rPr>
    </w:lvl>
    <w:lvl w:ilvl="3" w:tplc="A82C375C">
      <w:numFmt w:val="bullet"/>
      <w:lvlText w:val="•"/>
      <w:lvlJc w:val="left"/>
      <w:pPr>
        <w:ind w:left="3346" w:hanging="360"/>
      </w:pPr>
      <w:rPr>
        <w:rFonts w:hint="default"/>
      </w:rPr>
    </w:lvl>
    <w:lvl w:ilvl="4" w:tplc="2BA009F6">
      <w:numFmt w:val="bullet"/>
      <w:lvlText w:val="•"/>
      <w:lvlJc w:val="left"/>
      <w:pPr>
        <w:ind w:left="4240" w:hanging="360"/>
      </w:pPr>
      <w:rPr>
        <w:rFonts w:hint="default"/>
      </w:rPr>
    </w:lvl>
    <w:lvl w:ilvl="5" w:tplc="64D23656">
      <w:numFmt w:val="bullet"/>
      <w:lvlText w:val="•"/>
      <w:lvlJc w:val="left"/>
      <w:pPr>
        <w:ind w:left="5133" w:hanging="360"/>
      </w:pPr>
      <w:rPr>
        <w:rFonts w:hint="default"/>
      </w:rPr>
    </w:lvl>
    <w:lvl w:ilvl="6" w:tplc="0F3CD64A">
      <w:numFmt w:val="bullet"/>
      <w:lvlText w:val="•"/>
      <w:lvlJc w:val="left"/>
      <w:pPr>
        <w:ind w:left="6026" w:hanging="360"/>
      </w:pPr>
      <w:rPr>
        <w:rFonts w:hint="default"/>
      </w:rPr>
    </w:lvl>
    <w:lvl w:ilvl="7" w:tplc="72803026">
      <w:numFmt w:val="bullet"/>
      <w:lvlText w:val="•"/>
      <w:lvlJc w:val="left"/>
      <w:pPr>
        <w:ind w:left="6920" w:hanging="360"/>
      </w:pPr>
      <w:rPr>
        <w:rFonts w:hint="default"/>
      </w:rPr>
    </w:lvl>
    <w:lvl w:ilvl="8" w:tplc="A3265036">
      <w:numFmt w:val="bullet"/>
      <w:lvlText w:val="•"/>
      <w:lvlJc w:val="left"/>
      <w:pPr>
        <w:ind w:left="7813" w:hanging="360"/>
      </w:pPr>
      <w:rPr>
        <w:rFonts w:hint="default"/>
      </w:rPr>
    </w:lvl>
  </w:abstractNum>
  <w:abstractNum w:abstractNumId="4" w15:restartNumberingAfterBreak="0">
    <w:nsid w:val="59625756"/>
    <w:multiLevelType w:val="multilevel"/>
    <w:tmpl w:val="F04A0E56"/>
    <w:lvl w:ilvl="0">
      <w:start w:val="24"/>
      <w:numFmt w:val="decimal"/>
      <w:lvlText w:val="%1"/>
      <w:lvlJc w:val="left"/>
      <w:pPr>
        <w:ind w:left="1560" w:hanging="721"/>
        <w:jc w:val="left"/>
      </w:pPr>
      <w:rPr>
        <w:rFonts w:hint="default"/>
      </w:rPr>
    </w:lvl>
    <w:lvl w:ilvl="1">
      <w:start w:val="5"/>
      <w:numFmt w:val="decimal"/>
      <w:lvlText w:val="%1.%2"/>
      <w:lvlJc w:val="left"/>
      <w:pPr>
        <w:ind w:left="1560" w:hanging="721"/>
        <w:jc w:val="left"/>
      </w:pPr>
      <w:rPr>
        <w:rFonts w:ascii="Calibri" w:eastAsia="Calibri" w:hAnsi="Calibri" w:cs="Calibri" w:hint="default"/>
        <w:spacing w:val="-1"/>
        <w:w w:val="100"/>
        <w:sz w:val="22"/>
        <w:szCs w:val="22"/>
      </w:rPr>
    </w:lvl>
    <w:lvl w:ilvl="2">
      <w:numFmt w:val="bullet"/>
      <w:lvlText w:val="•"/>
      <w:lvlJc w:val="left"/>
      <w:pPr>
        <w:ind w:left="3168" w:hanging="721"/>
      </w:pPr>
      <w:rPr>
        <w:rFonts w:hint="default"/>
      </w:rPr>
    </w:lvl>
    <w:lvl w:ilvl="3">
      <w:numFmt w:val="bullet"/>
      <w:lvlText w:val="•"/>
      <w:lvlJc w:val="left"/>
      <w:pPr>
        <w:ind w:left="3972" w:hanging="721"/>
      </w:pPr>
      <w:rPr>
        <w:rFonts w:hint="default"/>
      </w:rPr>
    </w:lvl>
    <w:lvl w:ilvl="4">
      <w:numFmt w:val="bullet"/>
      <w:lvlText w:val="•"/>
      <w:lvlJc w:val="left"/>
      <w:pPr>
        <w:ind w:left="4776" w:hanging="721"/>
      </w:pPr>
      <w:rPr>
        <w:rFonts w:hint="default"/>
      </w:rPr>
    </w:lvl>
    <w:lvl w:ilvl="5">
      <w:numFmt w:val="bullet"/>
      <w:lvlText w:val="•"/>
      <w:lvlJc w:val="left"/>
      <w:pPr>
        <w:ind w:left="5580" w:hanging="721"/>
      </w:pPr>
      <w:rPr>
        <w:rFonts w:hint="default"/>
      </w:rPr>
    </w:lvl>
    <w:lvl w:ilvl="6">
      <w:numFmt w:val="bullet"/>
      <w:lvlText w:val="•"/>
      <w:lvlJc w:val="left"/>
      <w:pPr>
        <w:ind w:left="6384" w:hanging="721"/>
      </w:pPr>
      <w:rPr>
        <w:rFonts w:hint="default"/>
      </w:rPr>
    </w:lvl>
    <w:lvl w:ilvl="7">
      <w:numFmt w:val="bullet"/>
      <w:lvlText w:val="•"/>
      <w:lvlJc w:val="left"/>
      <w:pPr>
        <w:ind w:left="7188" w:hanging="721"/>
      </w:pPr>
      <w:rPr>
        <w:rFonts w:hint="default"/>
      </w:rPr>
    </w:lvl>
    <w:lvl w:ilvl="8">
      <w:numFmt w:val="bullet"/>
      <w:lvlText w:val="•"/>
      <w:lvlJc w:val="left"/>
      <w:pPr>
        <w:ind w:left="7992" w:hanging="721"/>
      </w:pPr>
      <w:rPr>
        <w:rFonts w:hint="default"/>
      </w:rPr>
    </w:lvl>
  </w:abstractNum>
  <w:abstractNum w:abstractNumId="5" w15:restartNumberingAfterBreak="0">
    <w:nsid w:val="5C1602B5"/>
    <w:multiLevelType w:val="multilevel"/>
    <w:tmpl w:val="5C6ABACC"/>
    <w:lvl w:ilvl="0">
      <w:start w:val="24"/>
      <w:numFmt w:val="decimal"/>
      <w:lvlText w:val="%1"/>
      <w:lvlJc w:val="left"/>
      <w:pPr>
        <w:ind w:left="840" w:hanging="1441"/>
        <w:jc w:val="left"/>
      </w:pPr>
      <w:rPr>
        <w:rFonts w:hint="default"/>
      </w:rPr>
    </w:lvl>
    <w:lvl w:ilvl="1">
      <w:start w:val="1"/>
      <w:numFmt w:val="decimal"/>
      <w:lvlText w:val="%1.%2"/>
      <w:lvlJc w:val="left"/>
      <w:pPr>
        <w:ind w:left="840" w:hanging="1441"/>
        <w:jc w:val="left"/>
      </w:pPr>
      <w:rPr>
        <w:rFonts w:ascii="Calibri" w:eastAsia="Calibri" w:hAnsi="Calibri" w:cs="Calibri" w:hint="default"/>
        <w:spacing w:val="-1"/>
        <w:w w:val="100"/>
        <w:sz w:val="22"/>
        <w:szCs w:val="22"/>
      </w:rPr>
    </w:lvl>
    <w:lvl w:ilvl="2">
      <w:start w:val="1"/>
      <w:numFmt w:val="lowerRoman"/>
      <w:lvlText w:val="%3."/>
      <w:lvlJc w:val="left"/>
      <w:pPr>
        <w:ind w:left="3000" w:hanging="721"/>
        <w:jc w:val="left"/>
      </w:pPr>
      <w:rPr>
        <w:rFonts w:ascii="Calibri" w:eastAsia="Calibri" w:hAnsi="Calibri" w:cs="Calibri" w:hint="default"/>
        <w:spacing w:val="-1"/>
        <w:w w:val="100"/>
        <w:sz w:val="22"/>
        <w:szCs w:val="22"/>
      </w:rPr>
    </w:lvl>
    <w:lvl w:ilvl="3">
      <w:numFmt w:val="bullet"/>
      <w:lvlText w:val="•"/>
      <w:lvlJc w:val="left"/>
      <w:pPr>
        <w:ind w:left="4466" w:hanging="721"/>
      </w:pPr>
      <w:rPr>
        <w:rFonts w:hint="default"/>
      </w:rPr>
    </w:lvl>
    <w:lvl w:ilvl="4">
      <w:numFmt w:val="bullet"/>
      <w:lvlText w:val="•"/>
      <w:lvlJc w:val="left"/>
      <w:pPr>
        <w:ind w:left="5200" w:hanging="721"/>
      </w:pPr>
      <w:rPr>
        <w:rFonts w:hint="default"/>
      </w:rPr>
    </w:lvl>
    <w:lvl w:ilvl="5">
      <w:numFmt w:val="bullet"/>
      <w:lvlText w:val="•"/>
      <w:lvlJc w:val="left"/>
      <w:pPr>
        <w:ind w:left="5933" w:hanging="721"/>
      </w:pPr>
      <w:rPr>
        <w:rFonts w:hint="default"/>
      </w:rPr>
    </w:lvl>
    <w:lvl w:ilvl="6">
      <w:numFmt w:val="bullet"/>
      <w:lvlText w:val="•"/>
      <w:lvlJc w:val="left"/>
      <w:pPr>
        <w:ind w:left="6666" w:hanging="721"/>
      </w:pPr>
      <w:rPr>
        <w:rFonts w:hint="default"/>
      </w:rPr>
    </w:lvl>
    <w:lvl w:ilvl="7">
      <w:numFmt w:val="bullet"/>
      <w:lvlText w:val="•"/>
      <w:lvlJc w:val="left"/>
      <w:pPr>
        <w:ind w:left="7400" w:hanging="721"/>
      </w:pPr>
      <w:rPr>
        <w:rFonts w:hint="default"/>
      </w:rPr>
    </w:lvl>
    <w:lvl w:ilvl="8">
      <w:numFmt w:val="bullet"/>
      <w:lvlText w:val="•"/>
      <w:lvlJc w:val="left"/>
      <w:pPr>
        <w:ind w:left="8133" w:hanging="721"/>
      </w:pPr>
      <w:rPr>
        <w:rFonts w:hint="default"/>
      </w:rPr>
    </w:lvl>
  </w:abstractNum>
  <w:abstractNum w:abstractNumId="6" w15:restartNumberingAfterBreak="0">
    <w:nsid w:val="66424436"/>
    <w:multiLevelType w:val="hybridMultilevel"/>
    <w:tmpl w:val="258E1E0E"/>
    <w:lvl w:ilvl="0" w:tplc="77046E14">
      <w:start w:val="23"/>
      <w:numFmt w:val="decimal"/>
      <w:lvlText w:val="%1."/>
      <w:lvlJc w:val="left"/>
      <w:pPr>
        <w:ind w:left="840" w:hanging="721"/>
        <w:jc w:val="left"/>
      </w:pPr>
      <w:rPr>
        <w:rFonts w:hint="default"/>
        <w:w w:val="100"/>
      </w:rPr>
    </w:lvl>
    <w:lvl w:ilvl="1" w:tplc="82A0A92C">
      <w:numFmt w:val="bullet"/>
      <w:lvlText w:val="•"/>
      <w:lvlJc w:val="left"/>
      <w:pPr>
        <w:ind w:left="1716" w:hanging="721"/>
      </w:pPr>
      <w:rPr>
        <w:rFonts w:hint="default"/>
      </w:rPr>
    </w:lvl>
    <w:lvl w:ilvl="2" w:tplc="973446BA">
      <w:numFmt w:val="bullet"/>
      <w:lvlText w:val="•"/>
      <w:lvlJc w:val="left"/>
      <w:pPr>
        <w:ind w:left="2592" w:hanging="721"/>
      </w:pPr>
      <w:rPr>
        <w:rFonts w:hint="default"/>
      </w:rPr>
    </w:lvl>
    <w:lvl w:ilvl="3" w:tplc="D6A886A0">
      <w:numFmt w:val="bullet"/>
      <w:lvlText w:val="•"/>
      <w:lvlJc w:val="left"/>
      <w:pPr>
        <w:ind w:left="3468" w:hanging="721"/>
      </w:pPr>
      <w:rPr>
        <w:rFonts w:hint="default"/>
      </w:rPr>
    </w:lvl>
    <w:lvl w:ilvl="4" w:tplc="2F5AD990">
      <w:numFmt w:val="bullet"/>
      <w:lvlText w:val="•"/>
      <w:lvlJc w:val="left"/>
      <w:pPr>
        <w:ind w:left="4344" w:hanging="721"/>
      </w:pPr>
      <w:rPr>
        <w:rFonts w:hint="default"/>
      </w:rPr>
    </w:lvl>
    <w:lvl w:ilvl="5" w:tplc="0D54D21A">
      <w:numFmt w:val="bullet"/>
      <w:lvlText w:val="•"/>
      <w:lvlJc w:val="left"/>
      <w:pPr>
        <w:ind w:left="5220" w:hanging="721"/>
      </w:pPr>
      <w:rPr>
        <w:rFonts w:hint="default"/>
      </w:rPr>
    </w:lvl>
    <w:lvl w:ilvl="6" w:tplc="E16468D8">
      <w:numFmt w:val="bullet"/>
      <w:lvlText w:val="•"/>
      <w:lvlJc w:val="left"/>
      <w:pPr>
        <w:ind w:left="6096" w:hanging="721"/>
      </w:pPr>
      <w:rPr>
        <w:rFonts w:hint="default"/>
      </w:rPr>
    </w:lvl>
    <w:lvl w:ilvl="7" w:tplc="BEAA394A">
      <w:numFmt w:val="bullet"/>
      <w:lvlText w:val="•"/>
      <w:lvlJc w:val="left"/>
      <w:pPr>
        <w:ind w:left="6972" w:hanging="721"/>
      </w:pPr>
      <w:rPr>
        <w:rFonts w:hint="default"/>
      </w:rPr>
    </w:lvl>
    <w:lvl w:ilvl="8" w:tplc="2CE0DE9C">
      <w:numFmt w:val="bullet"/>
      <w:lvlText w:val="•"/>
      <w:lvlJc w:val="left"/>
      <w:pPr>
        <w:ind w:left="7848" w:hanging="721"/>
      </w:pPr>
      <w:rPr>
        <w:rFonts w:hint="default"/>
      </w:rPr>
    </w:lvl>
  </w:abstractNum>
  <w:abstractNum w:abstractNumId="7" w15:restartNumberingAfterBreak="0">
    <w:nsid w:val="674B7CD2"/>
    <w:multiLevelType w:val="multilevel"/>
    <w:tmpl w:val="9D7AD1EA"/>
    <w:lvl w:ilvl="0">
      <w:start w:val="33"/>
      <w:numFmt w:val="decimal"/>
      <w:lvlText w:val="%1"/>
      <w:lvlJc w:val="left"/>
      <w:pPr>
        <w:ind w:left="1560" w:hanging="721"/>
        <w:jc w:val="left"/>
      </w:pPr>
      <w:rPr>
        <w:rFonts w:hint="default"/>
      </w:rPr>
    </w:lvl>
    <w:lvl w:ilvl="1">
      <w:start w:val="5"/>
      <w:numFmt w:val="decimal"/>
      <w:lvlText w:val="%1.%2"/>
      <w:lvlJc w:val="left"/>
      <w:pPr>
        <w:ind w:left="1560" w:hanging="721"/>
        <w:jc w:val="left"/>
      </w:pPr>
      <w:rPr>
        <w:rFonts w:hint="default"/>
      </w:rPr>
    </w:lvl>
    <w:lvl w:ilvl="2">
      <w:start w:val="1"/>
      <w:numFmt w:val="decimal"/>
      <w:lvlText w:val="%1.%2.%3"/>
      <w:lvlJc w:val="left"/>
      <w:pPr>
        <w:ind w:left="1560" w:hanging="721"/>
        <w:jc w:val="left"/>
      </w:pPr>
      <w:rPr>
        <w:rFonts w:ascii="Calibri" w:eastAsia="Calibri" w:hAnsi="Calibri" w:cs="Calibri" w:hint="default"/>
        <w:spacing w:val="-3"/>
        <w:w w:val="100"/>
        <w:sz w:val="22"/>
        <w:szCs w:val="22"/>
      </w:rPr>
    </w:lvl>
    <w:lvl w:ilvl="3">
      <w:start w:val="1"/>
      <w:numFmt w:val="decimal"/>
      <w:lvlText w:val="%1.%2.%3.%4"/>
      <w:lvlJc w:val="left"/>
      <w:pPr>
        <w:ind w:left="3000" w:hanging="1441"/>
        <w:jc w:val="left"/>
      </w:pPr>
      <w:rPr>
        <w:rFonts w:ascii="Calibri" w:eastAsia="Calibri" w:hAnsi="Calibri" w:cs="Calibri" w:hint="default"/>
        <w:spacing w:val="-3"/>
        <w:w w:val="100"/>
        <w:sz w:val="22"/>
        <w:szCs w:val="22"/>
      </w:rPr>
    </w:lvl>
    <w:lvl w:ilvl="4">
      <w:start w:val="1"/>
      <w:numFmt w:val="decimal"/>
      <w:lvlText w:val="%1.%2.%3.%4.%5"/>
      <w:lvlJc w:val="left"/>
      <w:pPr>
        <w:ind w:left="4440" w:hanging="1441"/>
        <w:jc w:val="left"/>
      </w:pPr>
      <w:rPr>
        <w:rFonts w:ascii="Calibri" w:eastAsia="Calibri" w:hAnsi="Calibri" w:cs="Calibri" w:hint="default"/>
        <w:spacing w:val="-3"/>
        <w:w w:val="100"/>
        <w:sz w:val="22"/>
        <w:szCs w:val="22"/>
      </w:rPr>
    </w:lvl>
    <w:lvl w:ilvl="5">
      <w:numFmt w:val="bullet"/>
      <w:lvlText w:val="•"/>
      <w:lvlJc w:val="left"/>
      <w:pPr>
        <w:ind w:left="6375" w:hanging="1441"/>
      </w:pPr>
      <w:rPr>
        <w:rFonts w:hint="default"/>
      </w:rPr>
    </w:lvl>
    <w:lvl w:ilvl="6">
      <w:numFmt w:val="bullet"/>
      <w:lvlText w:val="•"/>
      <w:lvlJc w:val="left"/>
      <w:pPr>
        <w:ind w:left="7020" w:hanging="1441"/>
      </w:pPr>
      <w:rPr>
        <w:rFonts w:hint="default"/>
      </w:rPr>
    </w:lvl>
    <w:lvl w:ilvl="7">
      <w:numFmt w:val="bullet"/>
      <w:lvlText w:val="•"/>
      <w:lvlJc w:val="left"/>
      <w:pPr>
        <w:ind w:left="7665" w:hanging="1441"/>
      </w:pPr>
      <w:rPr>
        <w:rFonts w:hint="default"/>
      </w:rPr>
    </w:lvl>
    <w:lvl w:ilvl="8">
      <w:numFmt w:val="bullet"/>
      <w:lvlText w:val="•"/>
      <w:lvlJc w:val="left"/>
      <w:pPr>
        <w:ind w:left="8310" w:hanging="1441"/>
      </w:pPr>
      <w:rPr>
        <w:rFonts w:hint="default"/>
      </w:rPr>
    </w:lvl>
  </w:abstractNum>
  <w:abstractNum w:abstractNumId="8" w15:restartNumberingAfterBreak="0">
    <w:nsid w:val="68BB25CB"/>
    <w:multiLevelType w:val="multilevel"/>
    <w:tmpl w:val="B02E8422"/>
    <w:lvl w:ilvl="0">
      <w:start w:val="27"/>
      <w:numFmt w:val="decimal"/>
      <w:lvlText w:val="%1."/>
      <w:lvlJc w:val="left"/>
      <w:pPr>
        <w:ind w:left="839" w:hanging="721"/>
        <w:jc w:val="left"/>
      </w:pPr>
      <w:rPr>
        <w:rFonts w:hint="default"/>
        <w:w w:val="100"/>
      </w:rPr>
    </w:lvl>
    <w:lvl w:ilvl="1">
      <w:start w:val="1"/>
      <w:numFmt w:val="decimal"/>
      <w:lvlText w:val="%1.%2"/>
      <w:lvlJc w:val="left"/>
      <w:pPr>
        <w:ind w:left="1560" w:hanging="721"/>
        <w:jc w:val="right"/>
      </w:pPr>
      <w:rPr>
        <w:rFonts w:ascii="Calibri" w:eastAsia="Calibri" w:hAnsi="Calibri" w:cs="Calibri" w:hint="default"/>
        <w:spacing w:val="-1"/>
        <w:w w:val="100"/>
        <w:sz w:val="22"/>
        <w:szCs w:val="22"/>
      </w:rPr>
    </w:lvl>
    <w:lvl w:ilvl="2">
      <w:start w:val="1"/>
      <w:numFmt w:val="decimal"/>
      <w:lvlText w:val="%1.%2.%3."/>
      <w:lvlJc w:val="left"/>
      <w:pPr>
        <w:ind w:left="2224" w:hanging="665"/>
        <w:jc w:val="left"/>
      </w:pPr>
      <w:rPr>
        <w:rFonts w:ascii="Calibri" w:eastAsia="Calibri" w:hAnsi="Calibri" w:cs="Calibri" w:hint="default"/>
        <w:spacing w:val="-3"/>
        <w:w w:val="100"/>
        <w:sz w:val="22"/>
        <w:szCs w:val="22"/>
      </w:rPr>
    </w:lvl>
    <w:lvl w:ilvl="3">
      <w:numFmt w:val="bullet"/>
      <w:lvlText w:val="•"/>
      <w:lvlJc w:val="left"/>
      <w:pPr>
        <w:ind w:left="3142" w:hanging="665"/>
      </w:pPr>
      <w:rPr>
        <w:rFonts w:hint="default"/>
      </w:rPr>
    </w:lvl>
    <w:lvl w:ilvl="4">
      <w:numFmt w:val="bullet"/>
      <w:lvlText w:val="•"/>
      <w:lvlJc w:val="left"/>
      <w:pPr>
        <w:ind w:left="4065" w:hanging="665"/>
      </w:pPr>
      <w:rPr>
        <w:rFonts w:hint="default"/>
      </w:rPr>
    </w:lvl>
    <w:lvl w:ilvl="5">
      <w:numFmt w:val="bullet"/>
      <w:lvlText w:val="•"/>
      <w:lvlJc w:val="left"/>
      <w:pPr>
        <w:ind w:left="4987" w:hanging="665"/>
      </w:pPr>
      <w:rPr>
        <w:rFonts w:hint="default"/>
      </w:rPr>
    </w:lvl>
    <w:lvl w:ilvl="6">
      <w:numFmt w:val="bullet"/>
      <w:lvlText w:val="•"/>
      <w:lvlJc w:val="left"/>
      <w:pPr>
        <w:ind w:left="5910" w:hanging="665"/>
      </w:pPr>
      <w:rPr>
        <w:rFonts w:hint="default"/>
      </w:rPr>
    </w:lvl>
    <w:lvl w:ilvl="7">
      <w:numFmt w:val="bullet"/>
      <w:lvlText w:val="•"/>
      <w:lvlJc w:val="left"/>
      <w:pPr>
        <w:ind w:left="6832" w:hanging="665"/>
      </w:pPr>
      <w:rPr>
        <w:rFonts w:hint="default"/>
      </w:rPr>
    </w:lvl>
    <w:lvl w:ilvl="8">
      <w:numFmt w:val="bullet"/>
      <w:lvlText w:val="•"/>
      <w:lvlJc w:val="left"/>
      <w:pPr>
        <w:ind w:left="7755" w:hanging="665"/>
      </w:pPr>
      <w:rPr>
        <w:rFonts w:hint="default"/>
      </w:rPr>
    </w:lvl>
  </w:abstractNum>
  <w:abstractNum w:abstractNumId="9" w15:restartNumberingAfterBreak="0">
    <w:nsid w:val="7AC94472"/>
    <w:multiLevelType w:val="multilevel"/>
    <w:tmpl w:val="70A49D8C"/>
    <w:lvl w:ilvl="0">
      <w:start w:val="21"/>
      <w:numFmt w:val="decimal"/>
      <w:lvlText w:val="%1"/>
      <w:lvlJc w:val="left"/>
      <w:pPr>
        <w:ind w:left="1559" w:hanging="721"/>
        <w:jc w:val="left"/>
      </w:pPr>
      <w:rPr>
        <w:rFonts w:hint="default"/>
      </w:rPr>
    </w:lvl>
    <w:lvl w:ilvl="1">
      <w:start w:val="1"/>
      <w:numFmt w:val="decimal"/>
      <w:lvlText w:val="%1.%2"/>
      <w:lvlJc w:val="left"/>
      <w:pPr>
        <w:ind w:left="1559" w:hanging="721"/>
        <w:jc w:val="right"/>
      </w:pPr>
      <w:rPr>
        <w:rFonts w:ascii="Calibri" w:eastAsia="Calibri" w:hAnsi="Calibri" w:cs="Calibri" w:hint="default"/>
        <w:spacing w:val="-1"/>
        <w:w w:val="100"/>
        <w:sz w:val="22"/>
        <w:szCs w:val="22"/>
      </w:rPr>
    </w:lvl>
    <w:lvl w:ilvl="2">
      <w:start w:val="1"/>
      <w:numFmt w:val="decimal"/>
      <w:lvlText w:val="(%3)"/>
      <w:lvlJc w:val="left"/>
      <w:pPr>
        <w:ind w:left="1560" w:hanging="310"/>
        <w:jc w:val="left"/>
      </w:pPr>
      <w:rPr>
        <w:rFonts w:ascii="Calibri" w:eastAsia="Calibri" w:hAnsi="Calibri" w:cs="Calibri" w:hint="default"/>
        <w:w w:val="100"/>
        <w:sz w:val="22"/>
        <w:szCs w:val="22"/>
      </w:rPr>
    </w:lvl>
    <w:lvl w:ilvl="3">
      <w:numFmt w:val="bullet"/>
      <w:lvlText w:val="•"/>
      <w:lvlJc w:val="left"/>
      <w:pPr>
        <w:ind w:left="3972" w:hanging="310"/>
      </w:pPr>
      <w:rPr>
        <w:rFonts w:hint="default"/>
      </w:rPr>
    </w:lvl>
    <w:lvl w:ilvl="4">
      <w:numFmt w:val="bullet"/>
      <w:lvlText w:val="•"/>
      <w:lvlJc w:val="left"/>
      <w:pPr>
        <w:ind w:left="4776" w:hanging="310"/>
      </w:pPr>
      <w:rPr>
        <w:rFonts w:hint="default"/>
      </w:rPr>
    </w:lvl>
    <w:lvl w:ilvl="5">
      <w:numFmt w:val="bullet"/>
      <w:lvlText w:val="•"/>
      <w:lvlJc w:val="left"/>
      <w:pPr>
        <w:ind w:left="5580" w:hanging="310"/>
      </w:pPr>
      <w:rPr>
        <w:rFonts w:hint="default"/>
      </w:rPr>
    </w:lvl>
    <w:lvl w:ilvl="6">
      <w:numFmt w:val="bullet"/>
      <w:lvlText w:val="•"/>
      <w:lvlJc w:val="left"/>
      <w:pPr>
        <w:ind w:left="6384" w:hanging="310"/>
      </w:pPr>
      <w:rPr>
        <w:rFonts w:hint="default"/>
      </w:rPr>
    </w:lvl>
    <w:lvl w:ilvl="7">
      <w:numFmt w:val="bullet"/>
      <w:lvlText w:val="•"/>
      <w:lvlJc w:val="left"/>
      <w:pPr>
        <w:ind w:left="7188" w:hanging="310"/>
      </w:pPr>
      <w:rPr>
        <w:rFonts w:hint="default"/>
      </w:rPr>
    </w:lvl>
    <w:lvl w:ilvl="8">
      <w:numFmt w:val="bullet"/>
      <w:lvlText w:val="•"/>
      <w:lvlJc w:val="left"/>
      <w:pPr>
        <w:ind w:left="7992" w:hanging="310"/>
      </w:pPr>
      <w:rPr>
        <w:rFonts w:hint="default"/>
      </w:rPr>
    </w:lvl>
  </w:abstractNum>
  <w:num w:numId="1">
    <w:abstractNumId w:val="2"/>
  </w:num>
  <w:num w:numId="2">
    <w:abstractNumId w:val="7"/>
  </w:num>
  <w:num w:numId="3">
    <w:abstractNumId w:val="0"/>
  </w:num>
  <w:num w:numId="4">
    <w:abstractNumId w:val="8"/>
  </w:num>
  <w:num w:numId="5">
    <w:abstractNumId w:val="6"/>
  </w:num>
  <w:num w:numId="6">
    <w:abstractNumId w:val="4"/>
  </w:num>
  <w:num w:numId="7">
    <w:abstractNumId w:val="5"/>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A3677A"/>
    <w:rsid w:val="006C1C4E"/>
    <w:rsid w:val="00A3677A"/>
    <w:rsid w:val="00A96AC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7FE7C8D6"/>
  <w15:docId w15:val="{454564C4-3199-46A1-B6F0-346861444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19"/>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72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3760</Words>
  <Characters>21436</Characters>
  <Application>Microsoft Office Word</Application>
  <DocSecurity>0</DocSecurity>
  <Lines>178</Lines>
  <Paragraphs>50</Paragraphs>
  <ScaleCrop>false</ScaleCrop>
  <Company/>
  <LinksUpToDate>false</LinksUpToDate>
  <CharactersWithSpaces>25146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Mary Bruce</cp:lastModifiedBy>
  <cp:revision>4</cp:revision>
  <dcterms:created xsi:type="dcterms:W3CDTF">2023-04-13T08:32:00Z</dcterms:created>
  <dcterms:modified xsi:type="dcterms:W3CDTF">2023-07-05T10:45:00Z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2022-06-24T00:00:00Z</vt:filetime>
  </property>
  <property fmtid="{D5CDD505-2E9C-101B-9397-08002B2CF9AE}" pid="3" name="Creator">
    <vt:lpwstr>Acrobat PDFMaker 17 for Word</vt:lpwstr>
  </property>
  <property fmtid="{D5CDD505-2E9C-101B-9397-08002B2CF9AE}" pid="4" name="LastSaved">
    <vt:filetime>2023-04-13T00:00:00Z</vt:filetime>
  </property>
</Properties>
</file>