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2"/>
        <w:ind w:left="2207" w:right="2208"/>
        <w:jc w:val="center"/>
      </w:pPr>
      <w:r>
        <w:rPr/>
        <w:t>IN THE NATIONAL CONSUMER TRIBUNAL</w:t>
      </w:r>
    </w:p>
    <w:p>
      <w:pPr>
        <w:pStyle w:val="BodyText"/>
        <w:rPr>
          <w:b/>
          <w:sz w:val="26"/>
        </w:rPr>
      </w:pPr>
    </w:p>
    <w:p>
      <w:pPr>
        <w:pStyle w:val="BodyText"/>
        <w:spacing w:before="10"/>
        <w:rPr>
          <w:b/>
          <w:sz w:val="23"/>
        </w:rPr>
      </w:pPr>
    </w:p>
    <w:p>
      <w:pPr>
        <w:spacing w:before="0"/>
        <w:ind w:left="2207" w:right="2207" w:firstLine="0"/>
        <w:jc w:val="center"/>
        <w:rPr>
          <w:b/>
          <w:sz w:val="24"/>
        </w:rPr>
      </w:pPr>
      <w:r>
        <w:rPr>
          <w:b/>
          <w:sz w:val="24"/>
        </w:rPr>
        <w:t>SITUATED AT CENTURION</w:t>
      </w:r>
    </w:p>
    <w:p>
      <w:pPr>
        <w:pStyle w:val="BodyText"/>
        <w:rPr>
          <w:b/>
          <w:sz w:val="26"/>
        </w:rPr>
      </w:pPr>
    </w:p>
    <w:p>
      <w:pPr>
        <w:pStyle w:val="BodyText"/>
        <w:spacing w:before="10"/>
        <w:rPr>
          <w:b/>
          <w:sz w:val="23"/>
        </w:rPr>
      </w:pPr>
    </w:p>
    <w:p>
      <w:pPr>
        <w:pStyle w:val="BodyText"/>
        <w:spacing w:before="1"/>
        <w:ind w:left="4712"/>
      </w:pPr>
      <w:r>
        <w:rPr/>
        <w:t>Case number: NCT/226533/2022/75(1)(b)</w:t>
      </w:r>
    </w:p>
    <w:p>
      <w:pPr>
        <w:pStyle w:val="BodyText"/>
        <w:rPr>
          <w:sz w:val="26"/>
        </w:rPr>
      </w:pPr>
    </w:p>
    <w:p>
      <w:pPr>
        <w:pStyle w:val="BodyText"/>
        <w:spacing w:before="10"/>
        <w:rPr>
          <w:sz w:val="23"/>
        </w:rPr>
      </w:pPr>
    </w:p>
    <w:p>
      <w:pPr>
        <w:pStyle w:val="BodyText"/>
        <w:ind w:left="140"/>
      </w:pPr>
      <w:r>
        <w:rPr/>
        <w:t>In the matter between:</w:t>
      </w:r>
    </w:p>
    <w:p>
      <w:pPr>
        <w:pStyle w:val="BodyText"/>
        <w:rPr>
          <w:sz w:val="26"/>
        </w:rPr>
      </w:pPr>
    </w:p>
    <w:p>
      <w:pPr>
        <w:pStyle w:val="BodyText"/>
        <w:spacing w:before="1"/>
      </w:pPr>
    </w:p>
    <w:p>
      <w:pPr>
        <w:pStyle w:val="Heading1"/>
        <w:tabs>
          <w:tab w:pos="7514" w:val="left" w:leader="none"/>
        </w:tabs>
      </w:pPr>
      <w:r>
        <w:rPr/>
        <w:t>NKATEKO</w:t>
      </w:r>
      <w:r>
        <w:rPr>
          <w:spacing w:val="-2"/>
        </w:rPr>
        <w:t> </w:t>
      </w:r>
      <w:r>
        <w:rPr/>
        <w:t>MAHLATSE</w:t>
      </w:r>
      <w:r>
        <w:rPr>
          <w:spacing w:val="-1"/>
        </w:rPr>
        <w:t> </w:t>
      </w:r>
      <w:r>
        <w:rPr/>
        <w:t>NDABENG</w:t>
        <w:tab/>
        <w:t>APPLICANT</w:t>
      </w:r>
    </w:p>
    <w:p>
      <w:pPr>
        <w:pStyle w:val="BodyText"/>
        <w:rPr>
          <w:b/>
          <w:sz w:val="26"/>
        </w:rPr>
      </w:pPr>
    </w:p>
    <w:p>
      <w:pPr>
        <w:pStyle w:val="BodyText"/>
        <w:spacing w:before="10"/>
        <w:rPr>
          <w:b/>
          <w:sz w:val="23"/>
        </w:rPr>
      </w:pPr>
    </w:p>
    <w:p>
      <w:pPr>
        <w:pStyle w:val="BodyText"/>
        <w:spacing w:before="1"/>
        <w:ind w:left="140"/>
      </w:pPr>
      <w:r>
        <w:rPr/>
        <w:t>and</w:t>
      </w:r>
    </w:p>
    <w:p>
      <w:pPr>
        <w:pStyle w:val="BodyText"/>
        <w:rPr>
          <w:sz w:val="26"/>
        </w:rPr>
      </w:pPr>
    </w:p>
    <w:p>
      <w:pPr>
        <w:pStyle w:val="BodyText"/>
        <w:spacing w:before="10"/>
        <w:rPr>
          <w:sz w:val="23"/>
        </w:rPr>
      </w:pPr>
    </w:p>
    <w:p>
      <w:pPr>
        <w:pStyle w:val="Heading1"/>
        <w:tabs>
          <w:tab w:pos="7502" w:val="left" w:leader="none"/>
        </w:tabs>
      </w:pPr>
      <w:r>
        <w:rPr/>
        <w:t>MCCARTHY</w:t>
      </w:r>
      <w:r>
        <w:rPr>
          <w:spacing w:val="-18"/>
        </w:rPr>
        <w:t> </w:t>
      </w:r>
      <w:r>
        <w:rPr/>
        <w:t>(PTY)</w:t>
      </w:r>
      <w:r>
        <w:rPr>
          <w:spacing w:val="-17"/>
        </w:rPr>
        <w:t> </w:t>
      </w:r>
      <w:r>
        <w:rPr/>
        <w:t>LTD</w:t>
      </w:r>
      <w:r>
        <w:rPr>
          <w:spacing w:val="-18"/>
        </w:rPr>
        <w:t> </w:t>
      </w:r>
      <w:r>
        <w:rPr/>
        <w:t>T/A</w:t>
      </w:r>
      <w:r>
        <w:rPr>
          <w:spacing w:val="-18"/>
        </w:rPr>
        <w:t> </w:t>
      </w:r>
      <w:r>
        <w:rPr/>
        <w:t>AUDI</w:t>
      </w:r>
      <w:r>
        <w:rPr>
          <w:spacing w:val="-17"/>
        </w:rPr>
        <w:t> </w:t>
      </w:r>
      <w:r>
        <w:rPr/>
        <w:t>CENTRE</w:t>
      </w:r>
      <w:r>
        <w:rPr>
          <w:spacing w:val="-19"/>
        </w:rPr>
        <w:t> </w:t>
      </w:r>
      <w:r>
        <w:rPr/>
        <w:t>MENLYN</w:t>
        <w:tab/>
        <w:t>RESPONDENT</w:t>
      </w:r>
    </w:p>
    <w:p>
      <w:pPr>
        <w:pStyle w:val="BodyText"/>
        <w:rPr>
          <w:b/>
          <w:sz w:val="26"/>
        </w:rPr>
      </w:pPr>
    </w:p>
    <w:p>
      <w:pPr>
        <w:pStyle w:val="BodyText"/>
        <w:spacing w:before="9"/>
        <w:rPr>
          <w:b/>
          <w:sz w:val="35"/>
        </w:rPr>
      </w:pPr>
    </w:p>
    <w:p>
      <w:pPr>
        <w:spacing w:before="0"/>
        <w:ind w:left="140" w:right="0" w:firstLine="0"/>
        <w:jc w:val="left"/>
        <w:rPr>
          <w:i/>
          <w:sz w:val="24"/>
        </w:rPr>
      </w:pPr>
      <w:r>
        <w:rPr>
          <w:i/>
          <w:sz w:val="24"/>
        </w:rPr>
        <w:t>Coram:</w:t>
      </w:r>
    </w:p>
    <w:p>
      <w:pPr>
        <w:pStyle w:val="BodyText"/>
        <w:tabs>
          <w:tab w:pos="2300" w:val="left" w:leader="none"/>
          <w:tab w:pos="3020" w:val="left" w:leader="none"/>
        </w:tabs>
        <w:spacing w:line="360" w:lineRule="auto" w:before="218"/>
        <w:ind w:left="140" w:right="3400"/>
      </w:pPr>
      <w:r>
        <w:rPr/>
        <w:t>Dr</w:t>
      </w:r>
      <w:r>
        <w:rPr>
          <w:spacing w:val="-3"/>
        </w:rPr>
        <w:t> </w:t>
      </w:r>
      <w:r>
        <w:rPr/>
        <w:t>A Potwana</w:t>
        <w:tab/>
        <w:t>-</w:t>
        <w:tab/>
        <w:t>Presiding Tribunal </w:t>
      </w:r>
      <w:r>
        <w:rPr>
          <w:spacing w:val="-3"/>
        </w:rPr>
        <w:t>Member </w:t>
      </w:r>
      <w:r>
        <w:rPr/>
        <w:t>Ms</w:t>
      </w:r>
      <w:r>
        <w:rPr>
          <w:spacing w:val="-1"/>
        </w:rPr>
        <w:t> </w:t>
      </w:r>
      <w:r>
        <w:rPr/>
        <w:t>Z Ntuli</w:t>
        <w:tab/>
        <w:t>-</w:t>
        <w:tab/>
        <w:t>Tribunal Member</w:t>
      </w:r>
    </w:p>
    <w:p>
      <w:pPr>
        <w:pStyle w:val="BodyText"/>
        <w:tabs>
          <w:tab w:pos="2300" w:val="left" w:leader="none"/>
          <w:tab w:pos="3020" w:val="left" w:leader="none"/>
        </w:tabs>
        <w:spacing w:line="602" w:lineRule="auto" w:after="14"/>
        <w:ind w:left="140" w:right="4467"/>
      </w:pPr>
      <w:r>
        <w:rPr/>
        <w:t>Mr</w:t>
      </w:r>
      <w:r>
        <w:rPr>
          <w:spacing w:val="-1"/>
        </w:rPr>
        <w:t> </w:t>
      </w:r>
      <w:r>
        <w:rPr/>
        <w:t>S Hockey</w:t>
        <w:tab/>
        <w:t>-</w:t>
        <w:tab/>
        <w:t>Tribunal </w:t>
      </w:r>
      <w:r>
        <w:rPr>
          <w:spacing w:val="-4"/>
        </w:rPr>
        <w:t>Member </w:t>
      </w:r>
      <w:r>
        <w:rPr/>
        <w:t>Date</w:t>
      </w:r>
      <w:r>
        <w:rPr>
          <w:spacing w:val="-2"/>
        </w:rPr>
        <w:t> </w:t>
      </w:r>
      <w:r>
        <w:rPr/>
        <w:t>of</w:t>
      </w:r>
      <w:r>
        <w:rPr>
          <w:spacing w:val="-1"/>
        </w:rPr>
        <w:t> </w:t>
      </w:r>
      <w:r>
        <w:rPr/>
        <w:t>Hearing</w:t>
        <w:tab/>
        <w:t>-</w:t>
        <w:tab/>
        <w:t>7 February</w:t>
      </w:r>
      <w:r>
        <w:rPr>
          <w:spacing w:val="-2"/>
        </w:rPr>
        <w:t> </w:t>
      </w:r>
      <w:r>
        <w:rPr/>
        <w:t>2023</w:t>
      </w:r>
    </w:p>
    <w:p>
      <w:pPr>
        <w:pStyle w:val="BodyText"/>
        <w:spacing w:line="30" w:lineRule="exact"/>
        <w:ind w:left="96"/>
        <w:rPr>
          <w:sz w:val="3"/>
        </w:rPr>
      </w:pPr>
      <w:r>
        <w:rPr>
          <w:position w:val="0"/>
          <w:sz w:val="3"/>
        </w:rPr>
        <w:pict>
          <v:group style="width:454.3pt;height:1.45pt;mso-position-horizontal-relative:char;mso-position-vertical-relative:line" coordorigin="0,0" coordsize="9086,29">
            <v:line style="position:absolute" from="0,14" to="9085,14" stroked="true" strokeweight="1.44pt" strokecolor="#000000">
              <v:stroke dashstyle="solid"/>
            </v:line>
          </v:group>
        </w:pict>
      </w:r>
      <w:r>
        <w:rPr>
          <w:position w:val="0"/>
          <w:sz w:val="3"/>
        </w:rPr>
      </w:r>
    </w:p>
    <w:p>
      <w:pPr>
        <w:pStyle w:val="BodyText"/>
        <w:rPr>
          <w:sz w:val="20"/>
        </w:rPr>
      </w:pPr>
    </w:p>
    <w:p>
      <w:pPr>
        <w:pStyle w:val="Heading1"/>
        <w:spacing w:before="209"/>
        <w:ind w:left="2207" w:right="2208"/>
        <w:jc w:val="center"/>
      </w:pPr>
      <w:r>
        <w:rPr/>
        <w:t>JUDGMENT AND REASONS</w:t>
      </w:r>
    </w:p>
    <w:p>
      <w:pPr>
        <w:pStyle w:val="BodyText"/>
        <w:rPr>
          <w:b/>
          <w:sz w:val="20"/>
        </w:rPr>
      </w:pPr>
    </w:p>
    <w:p>
      <w:pPr>
        <w:pStyle w:val="BodyText"/>
        <w:spacing w:before="2"/>
        <w:rPr>
          <w:b/>
          <w:sz w:val="21"/>
        </w:rPr>
      </w:pPr>
      <w:r>
        <w:rPr/>
        <w:pict>
          <v:shape style="position:absolute;margin-left:70.584pt;margin-top:14.883125pt;width:454.3pt;height:.1pt;mso-position-horizontal-relative:page;mso-position-vertical-relative:paragraph;z-index:-251657216;mso-wrap-distance-left:0;mso-wrap-distance-right:0" coordorigin="1412,298" coordsize="9086,0" path="m1412,298l10497,298e" filled="false" stroked="true" strokeweight="1.44pt" strokecolor="#000000">
            <v:path arrowok="t"/>
            <v:stroke dashstyle="solid"/>
            <w10:wrap type="topAndBottom"/>
          </v:shape>
        </w:pict>
      </w:r>
    </w:p>
    <w:p>
      <w:pPr>
        <w:pStyle w:val="BodyText"/>
        <w:rPr>
          <w:b/>
          <w:sz w:val="20"/>
        </w:rPr>
      </w:pPr>
    </w:p>
    <w:p>
      <w:pPr>
        <w:pStyle w:val="BodyText"/>
        <w:rPr>
          <w:b/>
          <w:sz w:val="20"/>
        </w:rPr>
      </w:pPr>
    </w:p>
    <w:p>
      <w:pPr>
        <w:pStyle w:val="BodyText"/>
        <w:rPr>
          <w:b/>
          <w:sz w:val="20"/>
        </w:rPr>
      </w:pPr>
    </w:p>
    <w:p>
      <w:pPr>
        <w:spacing w:before="212"/>
        <w:ind w:left="140" w:right="0" w:firstLine="0"/>
        <w:jc w:val="left"/>
        <w:rPr>
          <w:b/>
          <w:sz w:val="24"/>
        </w:rPr>
      </w:pPr>
      <w:r>
        <w:rPr>
          <w:b/>
          <w:sz w:val="24"/>
        </w:rPr>
        <w:t>PARTIES</w:t>
      </w:r>
    </w:p>
    <w:p>
      <w:pPr>
        <w:pStyle w:val="BodyText"/>
        <w:rPr>
          <w:b/>
          <w:sz w:val="26"/>
        </w:rPr>
      </w:pPr>
    </w:p>
    <w:p>
      <w:pPr>
        <w:pStyle w:val="BodyText"/>
        <w:spacing w:before="9"/>
        <w:rPr>
          <w:b/>
          <w:sz w:val="35"/>
        </w:rPr>
      </w:pPr>
    </w:p>
    <w:p>
      <w:pPr>
        <w:pStyle w:val="ListParagraph"/>
        <w:numPr>
          <w:ilvl w:val="0"/>
          <w:numId w:val="1"/>
        </w:numPr>
        <w:tabs>
          <w:tab w:pos="784" w:val="left" w:leader="none"/>
        </w:tabs>
        <w:spacing w:line="360" w:lineRule="auto" w:before="0" w:after="0"/>
        <w:ind w:left="783" w:right="136" w:hanging="360"/>
        <w:jc w:val="both"/>
        <w:rPr>
          <w:sz w:val="24"/>
        </w:rPr>
      </w:pPr>
      <w:r>
        <w:rPr>
          <w:sz w:val="24"/>
        </w:rPr>
        <w:t>The applicant is Mr Nkateko Mahlatse Ndabeng, a consumer as defined in section</w:t>
      </w:r>
      <w:r>
        <w:rPr>
          <w:spacing w:val="-7"/>
          <w:sz w:val="24"/>
        </w:rPr>
        <w:t> </w:t>
      </w:r>
      <w:r>
        <w:rPr>
          <w:sz w:val="24"/>
        </w:rPr>
        <w:t>1</w:t>
      </w:r>
      <w:r>
        <w:rPr>
          <w:spacing w:val="-10"/>
          <w:sz w:val="24"/>
        </w:rPr>
        <w:t> </w:t>
      </w:r>
      <w:r>
        <w:rPr>
          <w:sz w:val="24"/>
        </w:rPr>
        <w:t>of</w:t>
      </w:r>
      <w:r>
        <w:rPr>
          <w:spacing w:val="-6"/>
          <w:sz w:val="24"/>
        </w:rPr>
        <w:t> </w:t>
      </w:r>
      <w:r>
        <w:rPr>
          <w:sz w:val="24"/>
        </w:rPr>
        <w:t>the</w:t>
      </w:r>
      <w:r>
        <w:rPr>
          <w:spacing w:val="-7"/>
          <w:sz w:val="24"/>
        </w:rPr>
        <w:t> </w:t>
      </w:r>
      <w:r>
        <w:rPr>
          <w:sz w:val="24"/>
        </w:rPr>
        <w:t>Consumer</w:t>
      </w:r>
      <w:r>
        <w:rPr>
          <w:spacing w:val="-9"/>
          <w:sz w:val="24"/>
        </w:rPr>
        <w:t> </w:t>
      </w:r>
      <w:r>
        <w:rPr>
          <w:sz w:val="24"/>
        </w:rPr>
        <w:t>Protection</w:t>
      </w:r>
      <w:r>
        <w:rPr>
          <w:spacing w:val="-10"/>
          <w:sz w:val="24"/>
        </w:rPr>
        <w:t> </w:t>
      </w:r>
      <w:r>
        <w:rPr>
          <w:sz w:val="24"/>
        </w:rPr>
        <w:t>Act</w:t>
      </w:r>
      <w:r>
        <w:rPr>
          <w:spacing w:val="-8"/>
          <w:sz w:val="24"/>
        </w:rPr>
        <w:t> </w:t>
      </w:r>
      <w:r>
        <w:rPr>
          <w:sz w:val="24"/>
        </w:rPr>
        <w:t>68</w:t>
      </w:r>
      <w:r>
        <w:rPr>
          <w:spacing w:val="-10"/>
          <w:sz w:val="24"/>
        </w:rPr>
        <w:t> </w:t>
      </w:r>
      <w:r>
        <w:rPr>
          <w:sz w:val="24"/>
        </w:rPr>
        <w:t>of</w:t>
      </w:r>
      <w:r>
        <w:rPr>
          <w:spacing w:val="-8"/>
          <w:sz w:val="24"/>
        </w:rPr>
        <w:t> </w:t>
      </w:r>
      <w:r>
        <w:rPr>
          <w:sz w:val="24"/>
        </w:rPr>
        <w:t>2008</w:t>
      </w:r>
      <w:r>
        <w:rPr>
          <w:spacing w:val="-3"/>
          <w:sz w:val="24"/>
        </w:rPr>
        <w:t> </w:t>
      </w:r>
      <w:r>
        <w:rPr>
          <w:sz w:val="24"/>
        </w:rPr>
        <w:t>(“the</w:t>
      </w:r>
      <w:r>
        <w:rPr>
          <w:spacing w:val="-7"/>
          <w:sz w:val="24"/>
        </w:rPr>
        <w:t> </w:t>
      </w:r>
      <w:r>
        <w:rPr>
          <w:sz w:val="24"/>
        </w:rPr>
        <w:t>CPA”).</w:t>
      </w:r>
      <w:r>
        <w:rPr>
          <w:spacing w:val="-8"/>
          <w:sz w:val="24"/>
        </w:rPr>
        <w:t> </w:t>
      </w:r>
      <w:r>
        <w:rPr>
          <w:sz w:val="24"/>
        </w:rPr>
        <w:t>At</w:t>
      </w:r>
      <w:r>
        <w:rPr>
          <w:spacing w:val="-10"/>
          <w:sz w:val="24"/>
        </w:rPr>
        <w:t> </w:t>
      </w:r>
      <w:r>
        <w:rPr>
          <w:sz w:val="24"/>
        </w:rPr>
        <w:t>the</w:t>
      </w:r>
      <w:r>
        <w:rPr>
          <w:spacing w:val="-7"/>
          <w:sz w:val="24"/>
        </w:rPr>
        <w:t> </w:t>
      </w:r>
      <w:r>
        <w:rPr>
          <w:sz w:val="24"/>
        </w:rPr>
        <w:t>hearing of this matter, the applicant was represented by an attorney, Ms Debby</w:t>
      </w:r>
      <w:r>
        <w:rPr>
          <w:spacing w:val="-18"/>
          <w:sz w:val="24"/>
        </w:rPr>
        <w:t> </w:t>
      </w:r>
      <w:r>
        <w:rPr>
          <w:sz w:val="24"/>
        </w:rPr>
        <w:t>Smit.</w:t>
      </w:r>
    </w:p>
    <w:p>
      <w:pPr>
        <w:spacing w:after="0" w:line="360" w:lineRule="auto"/>
        <w:jc w:val="both"/>
        <w:rPr>
          <w:sz w:val="24"/>
        </w:rPr>
        <w:sectPr>
          <w:type w:val="continuous"/>
          <w:pgSz w:w="11910" w:h="16840"/>
          <w:pgMar w:top="1340" w:bottom="280" w:left="1300" w:right="1300"/>
        </w:sectPr>
      </w:pPr>
    </w:p>
    <w:p>
      <w:pPr>
        <w:pStyle w:val="BodyText"/>
        <w:rPr>
          <w:sz w:val="20"/>
        </w:rPr>
      </w:pPr>
    </w:p>
    <w:p>
      <w:pPr>
        <w:pStyle w:val="BodyText"/>
        <w:rPr>
          <w:sz w:val="20"/>
        </w:rPr>
      </w:pPr>
    </w:p>
    <w:p>
      <w:pPr>
        <w:pStyle w:val="BodyText"/>
        <w:spacing w:before="9"/>
        <w:rPr>
          <w:sz w:val="20"/>
        </w:rPr>
      </w:pPr>
    </w:p>
    <w:p>
      <w:pPr>
        <w:pStyle w:val="ListParagraph"/>
        <w:numPr>
          <w:ilvl w:val="0"/>
          <w:numId w:val="1"/>
        </w:numPr>
        <w:tabs>
          <w:tab w:pos="784" w:val="left" w:leader="none"/>
        </w:tabs>
        <w:spacing w:line="360" w:lineRule="auto" w:before="0" w:after="0"/>
        <w:ind w:left="783" w:right="134" w:hanging="360"/>
        <w:jc w:val="both"/>
        <w:rPr>
          <w:sz w:val="24"/>
        </w:rPr>
      </w:pPr>
      <w:r>
        <w:rPr>
          <w:sz w:val="24"/>
        </w:rPr>
        <w:t>The respondent is McCarthy (Pty) Ltd, trading as Audi Centre, Menlyn, a franchise holder of Volkswagen and Audi (South Africa) (Pty) Ltd. The respondent was represented at the hearing by an attorney, Ms Monique Thessner.</w:t>
      </w:r>
    </w:p>
    <w:p>
      <w:pPr>
        <w:pStyle w:val="BodyText"/>
        <w:rPr>
          <w:sz w:val="38"/>
        </w:rPr>
      </w:pPr>
    </w:p>
    <w:p>
      <w:pPr>
        <w:pStyle w:val="ListParagraph"/>
        <w:numPr>
          <w:ilvl w:val="0"/>
          <w:numId w:val="1"/>
        </w:numPr>
        <w:tabs>
          <w:tab w:pos="784" w:val="left" w:leader="none"/>
        </w:tabs>
        <w:spacing w:line="360" w:lineRule="auto" w:before="0" w:after="0"/>
        <w:ind w:left="783" w:right="143" w:hanging="360"/>
        <w:jc w:val="both"/>
        <w:rPr>
          <w:sz w:val="24"/>
        </w:rPr>
      </w:pPr>
      <w:r>
        <w:rPr>
          <w:sz w:val="24"/>
        </w:rPr>
        <w:t>Where necessary or convenient, the applicant and respondent are jointly referred to as “the</w:t>
      </w:r>
      <w:r>
        <w:rPr>
          <w:spacing w:val="-2"/>
          <w:sz w:val="24"/>
        </w:rPr>
        <w:t> </w:t>
      </w:r>
      <w:r>
        <w:rPr>
          <w:sz w:val="24"/>
        </w:rPr>
        <w:t>parties”.</w:t>
      </w:r>
    </w:p>
    <w:p>
      <w:pPr>
        <w:pStyle w:val="BodyText"/>
        <w:spacing w:before="10"/>
        <w:rPr>
          <w:sz w:val="37"/>
        </w:rPr>
      </w:pPr>
    </w:p>
    <w:p>
      <w:pPr>
        <w:pStyle w:val="Heading1"/>
      </w:pPr>
      <w:r>
        <w:rPr/>
        <w:t>THE APPLICATION TYPE</w:t>
      </w:r>
    </w:p>
    <w:p>
      <w:pPr>
        <w:pStyle w:val="BodyText"/>
        <w:rPr>
          <w:b/>
          <w:sz w:val="26"/>
        </w:rPr>
      </w:pPr>
    </w:p>
    <w:p>
      <w:pPr>
        <w:pStyle w:val="BodyText"/>
        <w:spacing w:before="10"/>
        <w:rPr>
          <w:b/>
          <w:sz w:val="23"/>
        </w:rPr>
      </w:pPr>
    </w:p>
    <w:p>
      <w:pPr>
        <w:pStyle w:val="ListParagraph"/>
        <w:numPr>
          <w:ilvl w:val="0"/>
          <w:numId w:val="1"/>
        </w:numPr>
        <w:tabs>
          <w:tab w:pos="784" w:val="left" w:leader="none"/>
        </w:tabs>
        <w:spacing w:line="360" w:lineRule="auto" w:before="0" w:after="0"/>
        <w:ind w:left="783" w:right="136" w:hanging="360"/>
        <w:jc w:val="both"/>
        <w:rPr>
          <w:sz w:val="24"/>
        </w:rPr>
      </w:pPr>
      <w:r>
        <w:rPr>
          <w:sz w:val="24"/>
        </w:rPr>
        <w:t>This is an application in terms of section 75(1)(b) of the CPA. The matter was considered on the papers filed, with oral submissions by the parties’ legal representatives</w:t>
      </w:r>
      <w:r>
        <w:rPr>
          <w:spacing w:val="-20"/>
          <w:sz w:val="24"/>
        </w:rPr>
        <w:t> </w:t>
      </w:r>
      <w:r>
        <w:rPr>
          <w:sz w:val="24"/>
        </w:rPr>
        <w:t>at</w:t>
      </w:r>
      <w:r>
        <w:rPr>
          <w:spacing w:val="-16"/>
          <w:sz w:val="24"/>
        </w:rPr>
        <w:t> </w:t>
      </w:r>
      <w:r>
        <w:rPr>
          <w:sz w:val="24"/>
        </w:rPr>
        <w:t>the</w:t>
      </w:r>
      <w:r>
        <w:rPr>
          <w:spacing w:val="-18"/>
          <w:sz w:val="24"/>
        </w:rPr>
        <w:t> </w:t>
      </w:r>
      <w:r>
        <w:rPr>
          <w:sz w:val="24"/>
        </w:rPr>
        <w:t>hearing.</w:t>
      </w:r>
      <w:r>
        <w:rPr>
          <w:spacing w:val="-16"/>
          <w:sz w:val="24"/>
        </w:rPr>
        <w:t> </w:t>
      </w:r>
      <w:r>
        <w:rPr>
          <w:sz w:val="24"/>
        </w:rPr>
        <w:t>The</w:t>
      </w:r>
      <w:r>
        <w:rPr>
          <w:spacing w:val="-18"/>
          <w:sz w:val="24"/>
        </w:rPr>
        <w:t> </w:t>
      </w:r>
      <w:r>
        <w:rPr>
          <w:sz w:val="24"/>
        </w:rPr>
        <w:t>hearing</w:t>
      </w:r>
      <w:r>
        <w:rPr>
          <w:spacing w:val="-17"/>
          <w:sz w:val="24"/>
        </w:rPr>
        <w:t> </w:t>
      </w:r>
      <w:r>
        <w:rPr>
          <w:sz w:val="24"/>
        </w:rPr>
        <w:t>was</w:t>
      </w:r>
      <w:r>
        <w:rPr>
          <w:spacing w:val="-16"/>
          <w:sz w:val="24"/>
        </w:rPr>
        <w:t> </w:t>
      </w:r>
      <w:r>
        <w:rPr>
          <w:sz w:val="24"/>
        </w:rPr>
        <w:t>conducted</w:t>
      </w:r>
      <w:r>
        <w:rPr>
          <w:spacing w:val="-16"/>
          <w:sz w:val="24"/>
        </w:rPr>
        <w:t> </w:t>
      </w:r>
      <w:r>
        <w:rPr>
          <w:sz w:val="24"/>
        </w:rPr>
        <w:t>via</w:t>
      </w:r>
      <w:r>
        <w:rPr>
          <w:spacing w:val="-18"/>
          <w:sz w:val="24"/>
        </w:rPr>
        <w:t> </w:t>
      </w:r>
      <w:r>
        <w:rPr>
          <w:sz w:val="24"/>
        </w:rPr>
        <w:t>a</w:t>
      </w:r>
      <w:r>
        <w:rPr>
          <w:spacing w:val="-10"/>
          <w:sz w:val="24"/>
        </w:rPr>
        <w:t> </w:t>
      </w:r>
      <w:r>
        <w:rPr>
          <w:sz w:val="24"/>
        </w:rPr>
        <w:t>virtual</w:t>
      </w:r>
      <w:r>
        <w:rPr>
          <w:spacing w:val="-17"/>
          <w:sz w:val="24"/>
        </w:rPr>
        <w:t> </w:t>
      </w:r>
      <w:r>
        <w:rPr>
          <w:sz w:val="24"/>
        </w:rPr>
        <w:t>platform.</w:t>
      </w:r>
    </w:p>
    <w:p>
      <w:pPr>
        <w:pStyle w:val="BodyText"/>
        <w:rPr>
          <w:sz w:val="26"/>
        </w:rPr>
      </w:pPr>
    </w:p>
    <w:p>
      <w:pPr>
        <w:pStyle w:val="BodyText"/>
      </w:pPr>
    </w:p>
    <w:p>
      <w:pPr>
        <w:pStyle w:val="ListParagraph"/>
        <w:numPr>
          <w:ilvl w:val="0"/>
          <w:numId w:val="1"/>
        </w:numPr>
        <w:tabs>
          <w:tab w:pos="784" w:val="left" w:leader="none"/>
        </w:tabs>
        <w:spacing w:line="360" w:lineRule="auto" w:before="0" w:after="0"/>
        <w:ind w:left="783" w:right="134" w:hanging="360"/>
        <w:jc w:val="both"/>
        <w:rPr>
          <w:sz w:val="24"/>
        </w:rPr>
      </w:pPr>
      <w:r>
        <w:rPr>
          <w:sz w:val="24"/>
        </w:rPr>
        <w:t>The applicant previously lodged a complaint against the respondent with the National Consumer Commission (“the NCC”). The NCC issued a notice of non- referral</w:t>
      </w:r>
      <w:r>
        <w:rPr>
          <w:spacing w:val="-9"/>
          <w:sz w:val="24"/>
        </w:rPr>
        <w:t> </w:t>
      </w:r>
      <w:r>
        <w:rPr>
          <w:sz w:val="24"/>
        </w:rPr>
        <w:t>on</w:t>
      </w:r>
      <w:r>
        <w:rPr>
          <w:spacing w:val="-8"/>
          <w:sz w:val="24"/>
        </w:rPr>
        <w:t> </w:t>
      </w:r>
      <w:r>
        <w:rPr>
          <w:sz w:val="24"/>
        </w:rPr>
        <w:t>31</w:t>
      </w:r>
      <w:r>
        <w:rPr>
          <w:spacing w:val="-8"/>
          <w:sz w:val="24"/>
        </w:rPr>
        <w:t> </w:t>
      </w:r>
      <w:r>
        <w:rPr>
          <w:sz w:val="24"/>
        </w:rPr>
        <w:t>March</w:t>
      </w:r>
      <w:r>
        <w:rPr>
          <w:spacing w:val="-10"/>
          <w:sz w:val="24"/>
        </w:rPr>
        <w:t> </w:t>
      </w:r>
      <w:r>
        <w:rPr>
          <w:sz w:val="24"/>
        </w:rPr>
        <w:t>2022</w:t>
      </w:r>
      <w:r>
        <w:rPr>
          <w:spacing w:val="-11"/>
          <w:sz w:val="24"/>
        </w:rPr>
        <w:t> </w:t>
      </w:r>
      <w:r>
        <w:rPr>
          <w:sz w:val="24"/>
        </w:rPr>
        <w:t>and</w:t>
      </w:r>
      <w:r>
        <w:rPr>
          <w:spacing w:val="-10"/>
          <w:sz w:val="24"/>
        </w:rPr>
        <w:t> </w:t>
      </w:r>
      <w:r>
        <w:rPr>
          <w:sz w:val="24"/>
        </w:rPr>
        <w:t>held</w:t>
      </w:r>
      <w:r>
        <w:rPr>
          <w:spacing w:val="-11"/>
          <w:sz w:val="24"/>
        </w:rPr>
        <w:t> </w:t>
      </w:r>
      <w:r>
        <w:rPr>
          <w:sz w:val="24"/>
        </w:rPr>
        <w:t>that</w:t>
      </w:r>
      <w:r>
        <w:rPr>
          <w:spacing w:val="-11"/>
          <w:sz w:val="24"/>
        </w:rPr>
        <w:t> </w:t>
      </w:r>
      <w:r>
        <w:rPr>
          <w:sz w:val="24"/>
        </w:rPr>
        <w:t>the</w:t>
      </w:r>
      <w:r>
        <w:rPr>
          <w:spacing w:val="-6"/>
          <w:sz w:val="24"/>
        </w:rPr>
        <w:t> </w:t>
      </w:r>
      <w:r>
        <w:rPr>
          <w:sz w:val="24"/>
        </w:rPr>
        <w:t>cause</w:t>
      </w:r>
      <w:r>
        <w:rPr>
          <w:spacing w:val="-11"/>
          <w:sz w:val="24"/>
        </w:rPr>
        <w:t> </w:t>
      </w:r>
      <w:r>
        <w:rPr>
          <w:sz w:val="24"/>
        </w:rPr>
        <w:t>for</w:t>
      </w:r>
      <w:r>
        <w:rPr>
          <w:spacing w:val="-9"/>
          <w:sz w:val="24"/>
        </w:rPr>
        <w:t> </w:t>
      </w:r>
      <w:r>
        <w:rPr>
          <w:sz w:val="24"/>
        </w:rPr>
        <w:t>complaint</w:t>
      </w:r>
      <w:r>
        <w:rPr>
          <w:spacing w:val="-10"/>
          <w:sz w:val="24"/>
        </w:rPr>
        <w:t> </w:t>
      </w:r>
      <w:r>
        <w:rPr>
          <w:sz w:val="24"/>
        </w:rPr>
        <w:t>had</w:t>
      </w:r>
      <w:r>
        <w:rPr>
          <w:spacing w:val="-11"/>
          <w:sz w:val="24"/>
        </w:rPr>
        <w:t> </w:t>
      </w:r>
      <w:r>
        <w:rPr>
          <w:sz w:val="24"/>
        </w:rPr>
        <w:t>prescribed. The</w:t>
      </w:r>
      <w:r>
        <w:rPr>
          <w:spacing w:val="-14"/>
          <w:sz w:val="24"/>
        </w:rPr>
        <w:t> </w:t>
      </w:r>
      <w:r>
        <w:rPr>
          <w:sz w:val="24"/>
        </w:rPr>
        <w:t>applicant</w:t>
      </w:r>
      <w:r>
        <w:rPr>
          <w:spacing w:val="-13"/>
          <w:sz w:val="24"/>
        </w:rPr>
        <w:t> </w:t>
      </w:r>
      <w:r>
        <w:rPr>
          <w:sz w:val="24"/>
        </w:rPr>
        <w:t>consequently</w:t>
      </w:r>
      <w:r>
        <w:rPr>
          <w:spacing w:val="-14"/>
          <w:sz w:val="24"/>
        </w:rPr>
        <w:t> </w:t>
      </w:r>
      <w:r>
        <w:rPr>
          <w:sz w:val="24"/>
        </w:rPr>
        <w:t>lodged</w:t>
      </w:r>
      <w:r>
        <w:rPr>
          <w:spacing w:val="-10"/>
          <w:sz w:val="24"/>
        </w:rPr>
        <w:t> </w:t>
      </w:r>
      <w:r>
        <w:rPr>
          <w:sz w:val="24"/>
        </w:rPr>
        <w:t>an</w:t>
      </w:r>
      <w:r>
        <w:rPr>
          <w:spacing w:val="-13"/>
          <w:sz w:val="24"/>
        </w:rPr>
        <w:t> </w:t>
      </w:r>
      <w:r>
        <w:rPr>
          <w:sz w:val="24"/>
        </w:rPr>
        <w:t>application</w:t>
      </w:r>
      <w:r>
        <w:rPr>
          <w:spacing w:val="-13"/>
          <w:sz w:val="24"/>
        </w:rPr>
        <w:t> </w:t>
      </w:r>
      <w:r>
        <w:rPr>
          <w:sz w:val="24"/>
        </w:rPr>
        <w:t>for</w:t>
      </w:r>
      <w:r>
        <w:rPr>
          <w:spacing w:val="-15"/>
          <w:sz w:val="24"/>
        </w:rPr>
        <w:t> </w:t>
      </w:r>
      <w:r>
        <w:rPr>
          <w:sz w:val="24"/>
        </w:rPr>
        <w:t>leave</w:t>
      </w:r>
      <w:r>
        <w:rPr>
          <w:spacing w:val="-15"/>
          <w:sz w:val="24"/>
        </w:rPr>
        <w:t> </w:t>
      </w:r>
      <w:r>
        <w:rPr>
          <w:sz w:val="24"/>
        </w:rPr>
        <w:t>for</w:t>
      </w:r>
      <w:r>
        <w:rPr>
          <w:spacing w:val="-15"/>
          <w:sz w:val="24"/>
        </w:rPr>
        <w:t> </w:t>
      </w:r>
      <w:r>
        <w:rPr>
          <w:sz w:val="24"/>
        </w:rPr>
        <w:t>the</w:t>
      </w:r>
      <w:r>
        <w:rPr>
          <w:spacing w:val="-14"/>
          <w:sz w:val="24"/>
        </w:rPr>
        <w:t> </w:t>
      </w:r>
      <w:r>
        <w:rPr>
          <w:sz w:val="24"/>
        </w:rPr>
        <w:t>referral</w:t>
      </w:r>
      <w:r>
        <w:rPr>
          <w:spacing w:val="-14"/>
          <w:sz w:val="24"/>
        </w:rPr>
        <w:t> </w:t>
      </w:r>
      <w:r>
        <w:rPr>
          <w:sz w:val="24"/>
        </w:rPr>
        <w:t>of</w:t>
      </w:r>
      <w:r>
        <w:rPr>
          <w:spacing w:val="-13"/>
          <w:sz w:val="24"/>
        </w:rPr>
        <w:t> </w:t>
      </w:r>
      <w:r>
        <w:rPr>
          <w:sz w:val="24"/>
        </w:rPr>
        <w:t>this matter</w:t>
      </w:r>
      <w:r>
        <w:rPr>
          <w:spacing w:val="-9"/>
          <w:sz w:val="24"/>
        </w:rPr>
        <w:t> </w:t>
      </w:r>
      <w:r>
        <w:rPr>
          <w:sz w:val="24"/>
        </w:rPr>
        <w:t>to</w:t>
      </w:r>
      <w:r>
        <w:rPr>
          <w:spacing w:val="-11"/>
          <w:sz w:val="24"/>
        </w:rPr>
        <w:t> </w:t>
      </w:r>
      <w:r>
        <w:rPr>
          <w:sz w:val="24"/>
        </w:rPr>
        <w:t>the</w:t>
      </w:r>
      <w:r>
        <w:rPr>
          <w:spacing w:val="-11"/>
          <w:sz w:val="24"/>
        </w:rPr>
        <w:t> </w:t>
      </w:r>
      <w:r>
        <w:rPr>
          <w:sz w:val="24"/>
        </w:rPr>
        <w:t>National</w:t>
      </w:r>
      <w:r>
        <w:rPr>
          <w:spacing w:val="-13"/>
          <w:sz w:val="24"/>
        </w:rPr>
        <w:t> </w:t>
      </w:r>
      <w:r>
        <w:rPr>
          <w:sz w:val="24"/>
        </w:rPr>
        <w:t>Consumer</w:t>
      </w:r>
      <w:r>
        <w:rPr>
          <w:spacing w:val="-9"/>
          <w:sz w:val="24"/>
        </w:rPr>
        <w:t> </w:t>
      </w:r>
      <w:r>
        <w:rPr>
          <w:sz w:val="24"/>
        </w:rPr>
        <w:t>Tribunal</w:t>
      </w:r>
      <w:r>
        <w:rPr>
          <w:spacing w:val="-12"/>
          <w:sz w:val="24"/>
        </w:rPr>
        <w:t> </w:t>
      </w:r>
      <w:r>
        <w:rPr>
          <w:sz w:val="24"/>
        </w:rPr>
        <w:t>(“the</w:t>
      </w:r>
      <w:r>
        <w:rPr>
          <w:spacing w:val="-8"/>
          <w:sz w:val="24"/>
        </w:rPr>
        <w:t> </w:t>
      </w:r>
      <w:r>
        <w:rPr>
          <w:sz w:val="24"/>
        </w:rPr>
        <w:t>Tribunal”)</w:t>
      </w:r>
      <w:r>
        <w:rPr>
          <w:spacing w:val="-11"/>
          <w:sz w:val="24"/>
        </w:rPr>
        <w:t> </w:t>
      </w:r>
      <w:r>
        <w:rPr>
          <w:sz w:val="24"/>
        </w:rPr>
        <w:t>and</w:t>
      </w:r>
      <w:r>
        <w:rPr>
          <w:spacing w:val="-8"/>
          <w:sz w:val="24"/>
        </w:rPr>
        <w:t> </w:t>
      </w:r>
      <w:r>
        <w:rPr>
          <w:sz w:val="24"/>
        </w:rPr>
        <w:t>was</w:t>
      </w:r>
      <w:r>
        <w:rPr>
          <w:spacing w:val="-11"/>
          <w:sz w:val="24"/>
        </w:rPr>
        <w:t> </w:t>
      </w:r>
      <w:r>
        <w:rPr>
          <w:sz w:val="24"/>
        </w:rPr>
        <w:t>granted</w:t>
      </w:r>
      <w:r>
        <w:rPr>
          <w:spacing w:val="-8"/>
          <w:sz w:val="24"/>
        </w:rPr>
        <w:t> </w:t>
      </w:r>
      <w:r>
        <w:rPr>
          <w:sz w:val="24"/>
        </w:rPr>
        <w:t>such leave on 12 July 2022. It was held that in relation to any claim that arose after August 2019, the applicant’s claim had, in fact, not lapsed.</w:t>
      </w:r>
    </w:p>
    <w:p>
      <w:pPr>
        <w:pStyle w:val="BodyText"/>
        <w:rPr>
          <w:sz w:val="26"/>
        </w:rPr>
      </w:pPr>
    </w:p>
    <w:p>
      <w:pPr>
        <w:pStyle w:val="BodyText"/>
        <w:spacing w:before="9"/>
        <w:rPr>
          <w:sz w:val="23"/>
        </w:rPr>
      </w:pPr>
    </w:p>
    <w:p>
      <w:pPr>
        <w:pStyle w:val="Heading1"/>
      </w:pPr>
      <w:r>
        <w:rPr/>
        <w:t>BACKGROUND FACTS</w:t>
      </w:r>
    </w:p>
    <w:p>
      <w:pPr>
        <w:pStyle w:val="BodyText"/>
        <w:rPr>
          <w:b/>
          <w:sz w:val="26"/>
        </w:rPr>
      </w:pPr>
    </w:p>
    <w:p>
      <w:pPr>
        <w:pStyle w:val="BodyText"/>
        <w:rPr>
          <w:b/>
          <w:sz w:val="36"/>
        </w:rPr>
      </w:pPr>
    </w:p>
    <w:p>
      <w:pPr>
        <w:pStyle w:val="ListParagraph"/>
        <w:numPr>
          <w:ilvl w:val="0"/>
          <w:numId w:val="1"/>
        </w:numPr>
        <w:tabs>
          <w:tab w:pos="784" w:val="left" w:leader="none"/>
        </w:tabs>
        <w:spacing w:line="360" w:lineRule="auto" w:before="0" w:after="0"/>
        <w:ind w:left="783" w:right="134" w:hanging="360"/>
        <w:jc w:val="both"/>
        <w:rPr>
          <w:sz w:val="24"/>
        </w:rPr>
      </w:pPr>
      <w:r>
        <w:rPr>
          <w:sz w:val="24"/>
        </w:rPr>
        <w:t>During the first quarter of 2017, the applicant presented his vehicle, an Audi A3 Sportsback 1.8TF 2010 model (“the vehicle”) to the respondent for repairs. On diagnostic testing and inspection of the vehicle, the applicant was advised that the</w:t>
      </w:r>
      <w:r>
        <w:rPr>
          <w:spacing w:val="-13"/>
          <w:sz w:val="24"/>
        </w:rPr>
        <w:t> </w:t>
      </w:r>
      <w:r>
        <w:rPr>
          <w:sz w:val="24"/>
        </w:rPr>
        <w:t>cylinder</w:t>
      </w:r>
      <w:r>
        <w:rPr>
          <w:spacing w:val="-16"/>
          <w:sz w:val="24"/>
        </w:rPr>
        <w:t> </w:t>
      </w:r>
      <w:r>
        <w:rPr>
          <w:sz w:val="24"/>
        </w:rPr>
        <w:t>heads</w:t>
      </w:r>
      <w:r>
        <w:rPr>
          <w:spacing w:val="-13"/>
          <w:sz w:val="24"/>
        </w:rPr>
        <w:t> </w:t>
      </w:r>
      <w:r>
        <w:rPr>
          <w:sz w:val="24"/>
        </w:rPr>
        <w:t>were</w:t>
      </w:r>
      <w:r>
        <w:rPr>
          <w:spacing w:val="-12"/>
          <w:sz w:val="24"/>
        </w:rPr>
        <w:t> </w:t>
      </w:r>
      <w:r>
        <w:rPr>
          <w:sz w:val="24"/>
        </w:rPr>
        <w:t>bent</w:t>
      </w:r>
      <w:r>
        <w:rPr>
          <w:spacing w:val="-14"/>
          <w:sz w:val="24"/>
        </w:rPr>
        <w:t> </w:t>
      </w:r>
      <w:r>
        <w:rPr>
          <w:sz w:val="24"/>
        </w:rPr>
        <w:t>and</w:t>
      </w:r>
      <w:r>
        <w:rPr>
          <w:spacing w:val="-12"/>
          <w:sz w:val="24"/>
        </w:rPr>
        <w:t> </w:t>
      </w:r>
      <w:r>
        <w:rPr>
          <w:sz w:val="24"/>
        </w:rPr>
        <w:t>required</w:t>
      </w:r>
      <w:r>
        <w:rPr>
          <w:spacing w:val="-12"/>
          <w:sz w:val="24"/>
        </w:rPr>
        <w:t> </w:t>
      </w:r>
      <w:r>
        <w:rPr>
          <w:sz w:val="24"/>
        </w:rPr>
        <w:t>replacement.</w:t>
      </w:r>
      <w:r>
        <w:rPr>
          <w:spacing w:val="-10"/>
          <w:sz w:val="24"/>
        </w:rPr>
        <w:t> </w:t>
      </w:r>
      <w:r>
        <w:rPr>
          <w:sz w:val="24"/>
        </w:rPr>
        <w:t>The</w:t>
      </w:r>
      <w:r>
        <w:rPr>
          <w:spacing w:val="-14"/>
          <w:sz w:val="24"/>
        </w:rPr>
        <w:t> </w:t>
      </w:r>
      <w:r>
        <w:rPr>
          <w:sz w:val="24"/>
        </w:rPr>
        <w:t>applicant</w:t>
      </w:r>
      <w:r>
        <w:rPr>
          <w:spacing w:val="-12"/>
          <w:sz w:val="24"/>
        </w:rPr>
        <w:t> </w:t>
      </w:r>
      <w:r>
        <w:rPr>
          <w:sz w:val="24"/>
        </w:rPr>
        <w:t>accepted the advice and the repair estimate. He authorised the respondent to proceed with the repairs (“the first</w:t>
      </w:r>
      <w:r>
        <w:rPr>
          <w:spacing w:val="-4"/>
          <w:sz w:val="24"/>
        </w:rPr>
        <w:t> </w:t>
      </w:r>
      <w:r>
        <w:rPr>
          <w:sz w:val="24"/>
        </w:rPr>
        <w:t>repairs”).</w:t>
      </w:r>
    </w:p>
    <w:p>
      <w:pPr>
        <w:spacing w:after="0" w:line="360" w:lineRule="auto"/>
        <w:jc w:val="both"/>
        <w:rPr>
          <w:sz w:val="24"/>
        </w:rPr>
        <w:sectPr>
          <w:headerReference w:type="default" r:id="rId5"/>
          <w:footerReference w:type="default" r:id="rId6"/>
          <w:pgSz w:w="11910" w:h="16840"/>
          <w:pgMar w:header="718" w:footer="1159" w:top="1560" w:bottom="1340" w:left="1300" w:right="1300"/>
          <w:pgNumType w:start="2"/>
        </w:sectPr>
      </w:pPr>
    </w:p>
    <w:p>
      <w:pPr>
        <w:pStyle w:val="BodyText"/>
        <w:rPr>
          <w:sz w:val="20"/>
        </w:rPr>
      </w:pPr>
    </w:p>
    <w:p>
      <w:pPr>
        <w:pStyle w:val="BodyText"/>
        <w:rPr>
          <w:sz w:val="20"/>
        </w:rPr>
      </w:pPr>
    </w:p>
    <w:p>
      <w:pPr>
        <w:pStyle w:val="BodyText"/>
        <w:spacing w:before="9"/>
        <w:rPr>
          <w:sz w:val="20"/>
        </w:rPr>
      </w:pPr>
    </w:p>
    <w:p>
      <w:pPr>
        <w:pStyle w:val="ListParagraph"/>
        <w:numPr>
          <w:ilvl w:val="0"/>
          <w:numId w:val="1"/>
        </w:numPr>
        <w:tabs>
          <w:tab w:pos="784" w:val="left" w:leader="none"/>
        </w:tabs>
        <w:spacing w:line="360" w:lineRule="auto" w:before="0" w:after="0"/>
        <w:ind w:left="783" w:right="135" w:hanging="360"/>
        <w:jc w:val="both"/>
        <w:rPr>
          <w:sz w:val="24"/>
        </w:rPr>
      </w:pPr>
      <w:r>
        <w:rPr>
          <w:sz w:val="24"/>
        </w:rPr>
        <w:t>The</w:t>
      </w:r>
      <w:r>
        <w:rPr>
          <w:spacing w:val="-17"/>
          <w:sz w:val="24"/>
        </w:rPr>
        <w:t> </w:t>
      </w:r>
      <w:r>
        <w:rPr>
          <w:sz w:val="24"/>
        </w:rPr>
        <w:t>respondent</w:t>
      </w:r>
      <w:r>
        <w:rPr>
          <w:spacing w:val="-18"/>
          <w:sz w:val="24"/>
        </w:rPr>
        <w:t> </w:t>
      </w:r>
      <w:r>
        <w:rPr>
          <w:sz w:val="24"/>
        </w:rPr>
        <w:t>duly</w:t>
      </w:r>
      <w:r>
        <w:rPr>
          <w:spacing w:val="-17"/>
          <w:sz w:val="24"/>
        </w:rPr>
        <w:t> </w:t>
      </w:r>
      <w:r>
        <w:rPr>
          <w:sz w:val="24"/>
        </w:rPr>
        <w:t>repaired</w:t>
      </w:r>
      <w:r>
        <w:rPr>
          <w:spacing w:val="-16"/>
          <w:sz w:val="24"/>
        </w:rPr>
        <w:t> </w:t>
      </w:r>
      <w:r>
        <w:rPr>
          <w:sz w:val="24"/>
        </w:rPr>
        <w:t>the</w:t>
      </w:r>
      <w:r>
        <w:rPr>
          <w:spacing w:val="-16"/>
          <w:sz w:val="24"/>
        </w:rPr>
        <w:t> </w:t>
      </w:r>
      <w:r>
        <w:rPr>
          <w:sz w:val="24"/>
        </w:rPr>
        <w:t>vehicle,</w:t>
      </w:r>
      <w:r>
        <w:rPr>
          <w:spacing w:val="-18"/>
          <w:sz w:val="24"/>
        </w:rPr>
        <w:t> </w:t>
      </w:r>
      <w:r>
        <w:rPr>
          <w:sz w:val="24"/>
        </w:rPr>
        <w:t>tested</w:t>
      </w:r>
      <w:r>
        <w:rPr>
          <w:spacing w:val="-16"/>
          <w:sz w:val="24"/>
        </w:rPr>
        <w:t> </w:t>
      </w:r>
      <w:r>
        <w:rPr>
          <w:sz w:val="24"/>
        </w:rPr>
        <w:t>same</w:t>
      </w:r>
      <w:r>
        <w:rPr>
          <w:spacing w:val="-16"/>
          <w:sz w:val="24"/>
        </w:rPr>
        <w:t> </w:t>
      </w:r>
      <w:r>
        <w:rPr>
          <w:sz w:val="24"/>
        </w:rPr>
        <w:t>as</w:t>
      </w:r>
      <w:r>
        <w:rPr>
          <w:spacing w:val="-16"/>
          <w:sz w:val="24"/>
        </w:rPr>
        <w:t> </w:t>
      </w:r>
      <w:r>
        <w:rPr>
          <w:sz w:val="24"/>
        </w:rPr>
        <w:t>repaired</w:t>
      </w:r>
      <w:r>
        <w:rPr>
          <w:spacing w:val="-17"/>
          <w:sz w:val="24"/>
        </w:rPr>
        <w:t> </w:t>
      </w:r>
      <w:r>
        <w:rPr>
          <w:sz w:val="24"/>
        </w:rPr>
        <w:t>and</w:t>
      </w:r>
      <w:r>
        <w:rPr>
          <w:spacing w:val="-15"/>
          <w:sz w:val="24"/>
        </w:rPr>
        <w:t> </w:t>
      </w:r>
      <w:r>
        <w:rPr>
          <w:sz w:val="24"/>
        </w:rPr>
        <w:t>tendered the</w:t>
      </w:r>
      <w:r>
        <w:rPr>
          <w:spacing w:val="-6"/>
          <w:sz w:val="24"/>
        </w:rPr>
        <w:t> </w:t>
      </w:r>
      <w:r>
        <w:rPr>
          <w:sz w:val="24"/>
        </w:rPr>
        <w:t>return</w:t>
      </w:r>
      <w:r>
        <w:rPr>
          <w:spacing w:val="-7"/>
          <w:sz w:val="24"/>
        </w:rPr>
        <w:t> </w:t>
      </w:r>
      <w:r>
        <w:rPr>
          <w:sz w:val="24"/>
        </w:rPr>
        <w:t>of</w:t>
      </w:r>
      <w:r>
        <w:rPr>
          <w:spacing w:val="-3"/>
          <w:sz w:val="24"/>
        </w:rPr>
        <w:t> </w:t>
      </w:r>
      <w:r>
        <w:rPr>
          <w:sz w:val="24"/>
        </w:rPr>
        <w:t>the</w:t>
      </w:r>
      <w:r>
        <w:rPr>
          <w:spacing w:val="-6"/>
          <w:sz w:val="24"/>
        </w:rPr>
        <w:t> </w:t>
      </w:r>
      <w:r>
        <w:rPr>
          <w:sz w:val="24"/>
        </w:rPr>
        <w:t>vehicle</w:t>
      </w:r>
      <w:r>
        <w:rPr>
          <w:spacing w:val="-4"/>
          <w:sz w:val="24"/>
        </w:rPr>
        <w:t> </w:t>
      </w:r>
      <w:r>
        <w:rPr>
          <w:sz w:val="24"/>
        </w:rPr>
        <w:t>to</w:t>
      </w:r>
      <w:r>
        <w:rPr>
          <w:spacing w:val="-4"/>
          <w:sz w:val="24"/>
        </w:rPr>
        <w:t> </w:t>
      </w:r>
      <w:r>
        <w:rPr>
          <w:sz w:val="24"/>
        </w:rPr>
        <w:t>the</w:t>
      </w:r>
      <w:r>
        <w:rPr>
          <w:spacing w:val="-5"/>
          <w:sz w:val="24"/>
        </w:rPr>
        <w:t> </w:t>
      </w:r>
      <w:r>
        <w:rPr>
          <w:sz w:val="24"/>
        </w:rPr>
        <w:t>applicant</w:t>
      </w:r>
      <w:r>
        <w:rPr>
          <w:spacing w:val="-6"/>
          <w:sz w:val="24"/>
        </w:rPr>
        <w:t> </w:t>
      </w:r>
      <w:r>
        <w:rPr>
          <w:sz w:val="24"/>
        </w:rPr>
        <w:t>on</w:t>
      </w:r>
      <w:r>
        <w:rPr>
          <w:spacing w:val="-6"/>
          <w:sz w:val="24"/>
        </w:rPr>
        <w:t> </w:t>
      </w:r>
      <w:r>
        <w:rPr>
          <w:sz w:val="24"/>
        </w:rPr>
        <w:t>payment</w:t>
      </w:r>
      <w:r>
        <w:rPr>
          <w:spacing w:val="-5"/>
          <w:sz w:val="24"/>
        </w:rPr>
        <w:t> </w:t>
      </w:r>
      <w:r>
        <w:rPr>
          <w:sz w:val="24"/>
        </w:rPr>
        <w:t>of</w:t>
      </w:r>
      <w:r>
        <w:rPr>
          <w:spacing w:val="-1"/>
          <w:sz w:val="24"/>
        </w:rPr>
        <w:t> </w:t>
      </w:r>
      <w:r>
        <w:rPr>
          <w:sz w:val="24"/>
        </w:rPr>
        <w:t>its</w:t>
      </w:r>
      <w:r>
        <w:rPr>
          <w:spacing w:val="-4"/>
          <w:sz w:val="24"/>
        </w:rPr>
        <w:t> </w:t>
      </w:r>
      <w:r>
        <w:rPr>
          <w:sz w:val="24"/>
        </w:rPr>
        <w:t>invoice</w:t>
      </w:r>
      <w:r>
        <w:rPr>
          <w:spacing w:val="-5"/>
          <w:sz w:val="24"/>
        </w:rPr>
        <w:t> </w:t>
      </w:r>
      <w:r>
        <w:rPr>
          <w:sz w:val="24"/>
        </w:rPr>
        <w:t>in</w:t>
      </w:r>
      <w:r>
        <w:rPr>
          <w:spacing w:val="-6"/>
          <w:sz w:val="24"/>
        </w:rPr>
        <w:t> </w:t>
      </w:r>
      <w:r>
        <w:rPr>
          <w:sz w:val="24"/>
        </w:rPr>
        <w:t>the</w:t>
      </w:r>
      <w:r>
        <w:rPr>
          <w:spacing w:val="-6"/>
          <w:sz w:val="24"/>
        </w:rPr>
        <w:t> </w:t>
      </w:r>
      <w:r>
        <w:rPr>
          <w:sz w:val="24"/>
        </w:rPr>
        <w:t>amount of R45</w:t>
      </w:r>
      <w:r>
        <w:rPr>
          <w:spacing w:val="-1"/>
          <w:sz w:val="24"/>
        </w:rPr>
        <w:t> </w:t>
      </w:r>
      <w:r>
        <w:rPr>
          <w:sz w:val="24"/>
        </w:rPr>
        <w:t>162.40.</w:t>
      </w:r>
    </w:p>
    <w:p>
      <w:pPr>
        <w:pStyle w:val="BodyText"/>
        <w:spacing w:before="9"/>
        <w:rPr>
          <w:sz w:val="20"/>
        </w:rPr>
      </w:pPr>
    </w:p>
    <w:p>
      <w:pPr>
        <w:pStyle w:val="ListParagraph"/>
        <w:numPr>
          <w:ilvl w:val="0"/>
          <w:numId w:val="1"/>
        </w:numPr>
        <w:tabs>
          <w:tab w:pos="784" w:val="left" w:leader="none"/>
        </w:tabs>
        <w:spacing w:line="360" w:lineRule="auto" w:before="0" w:after="0"/>
        <w:ind w:left="783" w:right="137" w:hanging="360"/>
        <w:jc w:val="both"/>
        <w:rPr>
          <w:sz w:val="24"/>
        </w:rPr>
      </w:pPr>
      <w:r>
        <w:rPr>
          <w:sz w:val="24"/>
        </w:rPr>
        <w:t>The applicant eventually settled the invoice and collected the vehicle from the respondent during the third quarter of 2017. A few days after the vehicle was collected</w:t>
      </w:r>
      <w:r>
        <w:rPr>
          <w:spacing w:val="-20"/>
          <w:sz w:val="24"/>
        </w:rPr>
        <w:t> </w:t>
      </w:r>
      <w:r>
        <w:rPr>
          <w:sz w:val="24"/>
        </w:rPr>
        <w:t>from</w:t>
      </w:r>
      <w:r>
        <w:rPr>
          <w:spacing w:val="-18"/>
          <w:sz w:val="24"/>
        </w:rPr>
        <w:t> </w:t>
      </w:r>
      <w:r>
        <w:rPr>
          <w:sz w:val="24"/>
        </w:rPr>
        <w:t>the</w:t>
      </w:r>
      <w:r>
        <w:rPr>
          <w:spacing w:val="-17"/>
          <w:sz w:val="24"/>
        </w:rPr>
        <w:t> </w:t>
      </w:r>
      <w:r>
        <w:rPr>
          <w:sz w:val="24"/>
        </w:rPr>
        <w:t>respondent’s</w:t>
      </w:r>
      <w:r>
        <w:rPr>
          <w:spacing w:val="-20"/>
          <w:sz w:val="24"/>
        </w:rPr>
        <w:t> </w:t>
      </w:r>
      <w:r>
        <w:rPr>
          <w:sz w:val="24"/>
        </w:rPr>
        <w:t>premises,</w:t>
      </w:r>
      <w:r>
        <w:rPr>
          <w:spacing w:val="-20"/>
          <w:sz w:val="24"/>
        </w:rPr>
        <w:t> </w:t>
      </w:r>
      <w:r>
        <w:rPr>
          <w:sz w:val="24"/>
        </w:rPr>
        <w:t>the</w:t>
      </w:r>
      <w:r>
        <w:rPr>
          <w:spacing w:val="-21"/>
          <w:sz w:val="24"/>
        </w:rPr>
        <w:t> </w:t>
      </w:r>
      <w:r>
        <w:rPr>
          <w:sz w:val="24"/>
        </w:rPr>
        <w:t>applicant</w:t>
      </w:r>
      <w:r>
        <w:rPr>
          <w:spacing w:val="-17"/>
          <w:sz w:val="24"/>
        </w:rPr>
        <w:t> </w:t>
      </w:r>
      <w:r>
        <w:rPr>
          <w:sz w:val="24"/>
        </w:rPr>
        <w:t>returned</w:t>
      </w:r>
      <w:r>
        <w:rPr>
          <w:spacing w:val="-19"/>
          <w:sz w:val="24"/>
        </w:rPr>
        <w:t> </w:t>
      </w:r>
      <w:r>
        <w:rPr>
          <w:sz w:val="24"/>
        </w:rPr>
        <w:t>the</w:t>
      </w:r>
      <w:r>
        <w:rPr>
          <w:spacing w:val="-19"/>
          <w:sz w:val="24"/>
        </w:rPr>
        <w:t> </w:t>
      </w:r>
      <w:r>
        <w:rPr>
          <w:sz w:val="24"/>
        </w:rPr>
        <w:t>vehicle</w:t>
      </w:r>
      <w:r>
        <w:rPr>
          <w:spacing w:val="-18"/>
          <w:sz w:val="24"/>
        </w:rPr>
        <w:t> </w:t>
      </w:r>
      <w:r>
        <w:rPr>
          <w:sz w:val="24"/>
        </w:rPr>
        <w:t>with a complaint of excessive oil consumption by the vehicle. The vehicle has been stationary for the greater part of 2017 at the respondent’s</w:t>
      </w:r>
      <w:r>
        <w:rPr>
          <w:spacing w:val="-14"/>
          <w:sz w:val="24"/>
        </w:rPr>
        <w:t> </w:t>
      </w:r>
      <w:r>
        <w:rPr>
          <w:sz w:val="24"/>
        </w:rPr>
        <w:t>premises.</w:t>
      </w:r>
    </w:p>
    <w:p>
      <w:pPr>
        <w:pStyle w:val="BodyText"/>
        <w:spacing w:before="11"/>
        <w:rPr>
          <w:sz w:val="37"/>
        </w:rPr>
      </w:pPr>
    </w:p>
    <w:p>
      <w:pPr>
        <w:pStyle w:val="ListParagraph"/>
        <w:numPr>
          <w:ilvl w:val="0"/>
          <w:numId w:val="1"/>
        </w:numPr>
        <w:tabs>
          <w:tab w:pos="784" w:val="left" w:leader="none"/>
        </w:tabs>
        <w:spacing w:line="360" w:lineRule="auto" w:before="0" w:after="0"/>
        <w:ind w:left="783" w:right="134" w:hanging="360"/>
        <w:jc w:val="both"/>
        <w:rPr>
          <w:sz w:val="24"/>
        </w:rPr>
      </w:pPr>
      <w:r>
        <w:rPr>
          <w:sz w:val="24"/>
        </w:rPr>
        <w:t>I pause to mention that this matter does not relate to the repairs to the vehicle during 2017 (which is mentioned for background purposes only), but rather to repairs</w:t>
      </w:r>
      <w:r>
        <w:rPr>
          <w:spacing w:val="-9"/>
          <w:sz w:val="24"/>
        </w:rPr>
        <w:t> </w:t>
      </w:r>
      <w:r>
        <w:rPr>
          <w:sz w:val="24"/>
        </w:rPr>
        <w:t>effected</w:t>
      </w:r>
      <w:r>
        <w:rPr>
          <w:spacing w:val="-11"/>
          <w:sz w:val="24"/>
        </w:rPr>
        <w:t> </w:t>
      </w:r>
      <w:r>
        <w:rPr>
          <w:sz w:val="24"/>
        </w:rPr>
        <w:t>during</w:t>
      </w:r>
      <w:r>
        <w:rPr>
          <w:spacing w:val="-10"/>
          <w:sz w:val="24"/>
        </w:rPr>
        <w:t> </w:t>
      </w:r>
      <w:r>
        <w:rPr>
          <w:sz w:val="24"/>
        </w:rPr>
        <w:t>2019,</w:t>
      </w:r>
      <w:r>
        <w:rPr>
          <w:spacing w:val="-9"/>
          <w:sz w:val="24"/>
        </w:rPr>
        <w:t> </w:t>
      </w:r>
      <w:r>
        <w:rPr>
          <w:sz w:val="24"/>
        </w:rPr>
        <w:t>which</w:t>
      </w:r>
      <w:r>
        <w:rPr>
          <w:spacing w:val="-8"/>
          <w:sz w:val="24"/>
        </w:rPr>
        <w:t> </w:t>
      </w:r>
      <w:r>
        <w:rPr>
          <w:sz w:val="24"/>
        </w:rPr>
        <w:t>I</w:t>
      </w:r>
      <w:r>
        <w:rPr>
          <w:spacing w:val="-9"/>
          <w:sz w:val="24"/>
        </w:rPr>
        <w:t> </w:t>
      </w:r>
      <w:r>
        <w:rPr>
          <w:sz w:val="24"/>
        </w:rPr>
        <w:t>shall</w:t>
      </w:r>
      <w:r>
        <w:rPr>
          <w:spacing w:val="-9"/>
          <w:sz w:val="24"/>
        </w:rPr>
        <w:t> </w:t>
      </w:r>
      <w:r>
        <w:rPr>
          <w:sz w:val="24"/>
        </w:rPr>
        <w:t>deal</w:t>
      </w:r>
      <w:r>
        <w:rPr>
          <w:spacing w:val="-10"/>
          <w:sz w:val="24"/>
        </w:rPr>
        <w:t> </w:t>
      </w:r>
      <w:r>
        <w:rPr>
          <w:sz w:val="24"/>
        </w:rPr>
        <w:t>with</w:t>
      </w:r>
      <w:r>
        <w:rPr>
          <w:spacing w:val="-8"/>
          <w:sz w:val="24"/>
        </w:rPr>
        <w:t> </w:t>
      </w:r>
      <w:r>
        <w:rPr>
          <w:sz w:val="24"/>
        </w:rPr>
        <w:t>hereunder.</w:t>
      </w:r>
      <w:r>
        <w:rPr>
          <w:spacing w:val="-2"/>
          <w:sz w:val="24"/>
        </w:rPr>
        <w:t> </w:t>
      </w:r>
      <w:r>
        <w:rPr>
          <w:sz w:val="24"/>
        </w:rPr>
        <w:t>Any</w:t>
      </w:r>
      <w:r>
        <w:rPr>
          <w:spacing w:val="-9"/>
          <w:sz w:val="24"/>
        </w:rPr>
        <w:t> </w:t>
      </w:r>
      <w:r>
        <w:rPr>
          <w:sz w:val="24"/>
        </w:rPr>
        <w:t>claim</w:t>
      </w:r>
      <w:r>
        <w:rPr>
          <w:spacing w:val="-8"/>
          <w:sz w:val="24"/>
        </w:rPr>
        <w:t> </w:t>
      </w:r>
      <w:r>
        <w:rPr>
          <w:sz w:val="24"/>
        </w:rPr>
        <w:t>under the CPA in respect of the 2017 repairs is time-barred in terms of section 116 of the CPA. This section provides that no complaint in terms of the CPA may be referred to the Tribunal more than three years after the act or omission that is the cause of the complaint. This matter was referred to the Tribunal more than three years after the 2017 repairs but within the three years of the repairs in 2019 which the applicant complains</w:t>
      </w:r>
      <w:r>
        <w:rPr>
          <w:spacing w:val="-4"/>
          <w:sz w:val="24"/>
        </w:rPr>
        <w:t> </w:t>
      </w:r>
      <w:r>
        <w:rPr>
          <w:sz w:val="24"/>
        </w:rPr>
        <w:t>of.</w:t>
      </w:r>
    </w:p>
    <w:p>
      <w:pPr>
        <w:pStyle w:val="BodyText"/>
        <w:spacing w:before="2"/>
        <w:rPr>
          <w:sz w:val="38"/>
        </w:rPr>
      </w:pPr>
    </w:p>
    <w:p>
      <w:pPr>
        <w:pStyle w:val="ListParagraph"/>
        <w:numPr>
          <w:ilvl w:val="0"/>
          <w:numId w:val="1"/>
        </w:numPr>
        <w:tabs>
          <w:tab w:pos="784" w:val="left" w:leader="none"/>
        </w:tabs>
        <w:spacing w:line="360" w:lineRule="auto" w:before="0" w:after="0"/>
        <w:ind w:left="783" w:right="138" w:hanging="360"/>
        <w:jc w:val="both"/>
        <w:rPr>
          <w:sz w:val="24"/>
        </w:rPr>
      </w:pPr>
      <w:r>
        <w:rPr>
          <w:sz w:val="24"/>
        </w:rPr>
        <w:t>It was agreed between the parties that the respondent would again diagnostically inspect and test the vehicle and advise the applicant of the findings.</w:t>
      </w:r>
    </w:p>
    <w:p>
      <w:pPr>
        <w:pStyle w:val="BodyText"/>
        <w:spacing w:before="10"/>
        <w:rPr>
          <w:sz w:val="37"/>
        </w:rPr>
      </w:pPr>
    </w:p>
    <w:p>
      <w:pPr>
        <w:pStyle w:val="ListParagraph"/>
        <w:numPr>
          <w:ilvl w:val="0"/>
          <w:numId w:val="1"/>
        </w:numPr>
        <w:tabs>
          <w:tab w:pos="784" w:val="left" w:leader="none"/>
        </w:tabs>
        <w:spacing w:line="360" w:lineRule="auto" w:before="0" w:after="0"/>
        <w:ind w:left="783" w:right="136" w:hanging="360"/>
        <w:jc w:val="both"/>
        <w:rPr>
          <w:sz w:val="24"/>
        </w:rPr>
      </w:pPr>
      <w:r>
        <w:rPr>
          <w:sz w:val="24"/>
        </w:rPr>
        <w:t>As the first repairs were in respect of the top part of the engine, the respondent concluded</w:t>
      </w:r>
      <w:r>
        <w:rPr>
          <w:spacing w:val="-16"/>
          <w:sz w:val="24"/>
        </w:rPr>
        <w:t> </w:t>
      </w:r>
      <w:r>
        <w:rPr>
          <w:sz w:val="24"/>
        </w:rPr>
        <w:t>that</w:t>
      </w:r>
      <w:r>
        <w:rPr>
          <w:spacing w:val="-18"/>
          <w:sz w:val="24"/>
        </w:rPr>
        <w:t> </w:t>
      </w:r>
      <w:r>
        <w:rPr>
          <w:sz w:val="24"/>
        </w:rPr>
        <w:t>the</w:t>
      </w:r>
      <w:r>
        <w:rPr>
          <w:spacing w:val="-18"/>
          <w:sz w:val="24"/>
        </w:rPr>
        <w:t> </w:t>
      </w:r>
      <w:r>
        <w:rPr>
          <w:sz w:val="24"/>
        </w:rPr>
        <w:t>block</w:t>
      </w:r>
      <w:r>
        <w:rPr>
          <w:spacing w:val="-16"/>
          <w:sz w:val="24"/>
        </w:rPr>
        <w:t> </w:t>
      </w:r>
      <w:r>
        <w:rPr>
          <w:sz w:val="24"/>
        </w:rPr>
        <w:t>of</w:t>
      </w:r>
      <w:r>
        <w:rPr>
          <w:spacing w:val="-16"/>
          <w:sz w:val="24"/>
        </w:rPr>
        <w:t> </w:t>
      </w:r>
      <w:r>
        <w:rPr>
          <w:sz w:val="24"/>
        </w:rPr>
        <w:t>the</w:t>
      </w:r>
      <w:r>
        <w:rPr>
          <w:spacing w:val="-16"/>
          <w:sz w:val="24"/>
        </w:rPr>
        <w:t> </w:t>
      </w:r>
      <w:r>
        <w:rPr>
          <w:sz w:val="24"/>
        </w:rPr>
        <w:t>engine</w:t>
      </w:r>
      <w:r>
        <w:rPr>
          <w:spacing w:val="-12"/>
          <w:sz w:val="24"/>
        </w:rPr>
        <w:t> </w:t>
      </w:r>
      <w:r>
        <w:rPr>
          <w:sz w:val="24"/>
        </w:rPr>
        <w:t>required</w:t>
      </w:r>
      <w:r>
        <w:rPr>
          <w:spacing w:val="-16"/>
          <w:sz w:val="24"/>
        </w:rPr>
        <w:t> </w:t>
      </w:r>
      <w:r>
        <w:rPr>
          <w:sz w:val="24"/>
        </w:rPr>
        <w:t>inspection</w:t>
      </w:r>
      <w:r>
        <w:rPr>
          <w:spacing w:val="-18"/>
          <w:sz w:val="24"/>
        </w:rPr>
        <w:t> </w:t>
      </w:r>
      <w:r>
        <w:rPr>
          <w:sz w:val="24"/>
        </w:rPr>
        <w:t>to</w:t>
      </w:r>
      <w:r>
        <w:rPr>
          <w:spacing w:val="-15"/>
          <w:sz w:val="24"/>
        </w:rPr>
        <w:t> </w:t>
      </w:r>
      <w:r>
        <w:rPr>
          <w:sz w:val="24"/>
        </w:rPr>
        <w:t>ascertain</w:t>
      </w:r>
      <w:r>
        <w:rPr>
          <w:spacing w:val="-16"/>
          <w:sz w:val="24"/>
        </w:rPr>
        <w:t> </w:t>
      </w:r>
      <w:r>
        <w:rPr>
          <w:sz w:val="24"/>
        </w:rPr>
        <w:t>the</w:t>
      </w:r>
      <w:r>
        <w:rPr>
          <w:spacing w:val="-18"/>
          <w:sz w:val="24"/>
        </w:rPr>
        <w:t> </w:t>
      </w:r>
      <w:r>
        <w:rPr>
          <w:sz w:val="24"/>
        </w:rPr>
        <w:t>cause of the new complaint. After the engine block was removed, an external service provider</w:t>
      </w:r>
      <w:r>
        <w:rPr>
          <w:spacing w:val="-7"/>
          <w:sz w:val="24"/>
        </w:rPr>
        <w:t> </w:t>
      </w:r>
      <w:r>
        <w:rPr>
          <w:sz w:val="24"/>
        </w:rPr>
        <w:t>was</w:t>
      </w:r>
      <w:r>
        <w:rPr>
          <w:spacing w:val="-8"/>
          <w:sz w:val="24"/>
        </w:rPr>
        <w:t> </w:t>
      </w:r>
      <w:r>
        <w:rPr>
          <w:sz w:val="24"/>
        </w:rPr>
        <w:t>engaged</w:t>
      </w:r>
      <w:r>
        <w:rPr>
          <w:spacing w:val="-8"/>
          <w:sz w:val="24"/>
        </w:rPr>
        <w:t> </w:t>
      </w:r>
      <w:r>
        <w:rPr>
          <w:sz w:val="24"/>
        </w:rPr>
        <w:t>to</w:t>
      </w:r>
      <w:r>
        <w:rPr>
          <w:spacing w:val="-5"/>
          <w:sz w:val="24"/>
        </w:rPr>
        <w:t> </w:t>
      </w:r>
      <w:r>
        <w:rPr>
          <w:sz w:val="24"/>
        </w:rPr>
        <w:t>examine</w:t>
      </w:r>
      <w:r>
        <w:rPr>
          <w:spacing w:val="-8"/>
          <w:sz w:val="24"/>
        </w:rPr>
        <w:t> </w:t>
      </w:r>
      <w:r>
        <w:rPr>
          <w:sz w:val="24"/>
        </w:rPr>
        <w:t>the</w:t>
      </w:r>
      <w:r>
        <w:rPr>
          <w:spacing w:val="-7"/>
          <w:sz w:val="24"/>
        </w:rPr>
        <w:t> </w:t>
      </w:r>
      <w:r>
        <w:rPr>
          <w:sz w:val="24"/>
        </w:rPr>
        <w:t>block.</w:t>
      </w:r>
      <w:r>
        <w:rPr>
          <w:spacing w:val="-8"/>
          <w:sz w:val="24"/>
        </w:rPr>
        <w:t> </w:t>
      </w:r>
      <w:r>
        <w:rPr>
          <w:sz w:val="24"/>
        </w:rPr>
        <w:t>The</w:t>
      </w:r>
      <w:r>
        <w:rPr>
          <w:spacing w:val="-5"/>
          <w:sz w:val="24"/>
        </w:rPr>
        <w:t> </w:t>
      </w:r>
      <w:r>
        <w:rPr>
          <w:sz w:val="24"/>
        </w:rPr>
        <w:t>findings</w:t>
      </w:r>
      <w:r>
        <w:rPr>
          <w:spacing w:val="-6"/>
          <w:sz w:val="24"/>
        </w:rPr>
        <w:t> </w:t>
      </w:r>
      <w:r>
        <w:rPr>
          <w:sz w:val="24"/>
        </w:rPr>
        <w:t>were</w:t>
      </w:r>
      <w:r>
        <w:rPr>
          <w:spacing w:val="-8"/>
          <w:sz w:val="24"/>
        </w:rPr>
        <w:t> </w:t>
      </w:r>
      <w:r>
        <w:rPr>
          <w:sz w:val="24"/>
        </w:rPr>
        <w:t>that</w:t>
      </w:r>
      <w:r>
        <w:rPr>
          <w:spacing w:val="-8"/>
          <w:sz w:val="24"/>
        </w:rPr>
        <w:t> </w:t>
      </w:r>
      <w:r>
        <w:rPr>
          <w:sz w:val="24"/>
        </w:rPr>
        <w:t>an</w:t>
      </w:r>
      <w:r>
        <w:rPr>
          <w:spacing w:val="-6"/>
          <w:sz w:val="24"/>
        </w:rPr>
        <w:t> </w:t>
      </w:r>
      <w:r>
        <w:rPr>
          <w:sz w:val="24"/>
        </w:rPr>
        <w:t>overhaul of the engine was necessary to remedy the excessive oil</w:t>
      </w:r>
      <w:r>
        <w:rPr>
          <w:spacing w:val="-11"/>
          <w:sz w:val="24"/>
        </w:rPr>
        <w:t> </w:t>
      </w:r>
      <w:r>
        <w:rPr>
          <w:sz w:val="24"/>
        </w:rPr>
        <w:t>consumption.</w:t>
      </w:r>
    </w:p>
    <w:p>
      <w:pPr>
        <w:pStyle w:val="BodyText"/>
        <w:spacing w:before="11"/>
        <w:rPr>
          <w:sz w:val="37"/>
        </w:rPr>
      </w:pPr>
    </w:p>
    <w:p>
      <w:pPr>
        <w:pStyle w:val="ListParagraph"/>
        <w:numPr>
          <w:ilvl w:val="0"/>
          <w:numId w:val="1"/>
        </w:numPr>
        <w:tabs>
          <w:tab w:pos="784" w:val="left" w:leader="none"/>
        </w:tabs>
        <w:spacing w:line="360" w:lineRule="auto" w:before="0" w:after="0"/>
        <w:ind w:left="783" w:right="139" w:hanging="360"/>
        <w:jc w:val="both"/>
        <w:rPr>
          <w:sz w:val="24"/>
        </w:rPr>
      </w:pPr>
      <w:r>
        <w:rPr>
          <w:sz w:val="24"/>
        </w:rPr>
        <w:t>What followed was a lengthy period during which there was no communication between the parties. According to the respondent, the applicant</w:t>
      </w:r>
      <w:r>
        <w:rPr>
          <w:spacing w:val="9"/>
          <w:sz w:val="24"/>
        </w:rPr>
        <w:t> </w:t>
      </w:r>
      <w:r>
        <w:rPr>
          <w:sz w:val="24"/>
        </w:rPr>
        <w:t>was</w:t>
      </w:r>
    </w:p>
    <w:p>
      <w:pPr>
        <w:spacing w:after="0" w:line="360" w:lineRule="auto"/>
        <w:jc w:val="both"/>
        <w:rPr>
          <w:sz w:val="24"/>
        </w:rPr>
        <w:sectPr>
          <w:pgSz w:w="11910" w:h="16840"/>
          <w:pgMar w:header="718" w:footer="1159" w:top="1560" w:bottom="1400" w:left="1300" w:right="1300"/>
        </w:sectPr>
      </w:pPr>
    </w:p>
    <w:p>
      <w:pPr>
        <w:pStyle w:val="BodyText"/>
        <w:rPr>
          <w:sz w:val="20"/>
        </w:rPr>
      </w:pPr>
    </w:p>
    <w:p>
      <w:pPr>
        <w:pStyle w:val="BodyText"/>
        <w:rPr>
          <w:sz w:val="20"/>
        </w:rPr>
      </w:pPr>
    </w:p>
    <w:p>
      <w:pPr>
        <w:pStyle w:val="BodyText"/>
        <w:spacing w:before="9"/>
        <w:rPr>
          <w:sz w:val="20"/>
        </w:rPr>
      </w:pPr>
    </w:p>
    <w:p>
      <w:pPr>
        <w:pStyle w:val="BodyText"/>
        <w:spacing w:line="360" w:lineRule="auto"/>
        <w:ind w:left="783"/>
      </w:pPr>
      <w:r>
        <w:rPr/>
        <w:t>unreachable and the respondent could therefore not communicate the findings and repair advice to the applicant.</w:t>
      </w:r>
    </w:p>
    <w:p>
      <w:pPr>
        <w:pStyle w:val="BodyText"/>
        <w:rPr>
          <w:sz w:val="38"/>
        </w:rPr>
      </w:pPr>
    </w:p>
    <w:p>
      <w:pPr>
        <w:pStyle w:val="ListParagraph"/>
        <w:numPr>
          <w:ilvl w:val="0"/>
          <w:numId w:val="1"/>
        </w:numPr>
        <w:tabs>
          <w:tab w:pos="784" w:val="left" w:leader="none"/>
        </w:tabs>
        <w:spacing w:line="360" w:lineRule="auto" w:before="0" w:after="0"/>
        <w:ind w:left="783" w:right="138" w:hanging="360"/>
        <w:jc w:val="both"/>
        <w:rPr>
          <w:sz w:val="24"/>
        </w:rPr>
      </w:pPr>
      <w:r>
        <w:rPr>
          <w:sz w:val="24"/>
        </w:rPr>
        <w:t>The applicant eventually contacted the respondent early in 2019, more than a year after the vehicle was left with the</w:t>
      </w:r>
      <w:r>
        <w:rPr>
          <w:spacing w:val="-6"/>
          <w:sz w:val="24"/>
        </w:rPr>
        <w:t> </w:t>
      </w:r>
      <w:r>
        <w:rPr>
          <w:sz w:val="24"/>
        </w:rPr>
        <w:t>respondent.</w:t>
      </w:r>
    </w:p>
    <w:p>
      <w:pPr>
        <w:pStyle w:val="BodyText"/>
        <w:spacing w:before="9"/>
        <w:rPr>
          <w:sz w:val="37"/>
        </w:rPr>
      </w:pPr>
    </w:p>
    <w:p>
      <w:pPr>
        <w:pStyle w:val="ListParagraph"/>
        <w:numPr>
          <w:ilvl w:val="0"/>
          <w:numId w:val="1"/>
        </w:numPr>
        <w:tabs>
          <w:tab w:pos="784" w:val="left" w:leader="none"/>
        </w:tabs>
        <w:spacing w:line="360" w:lineRule="auto" w:before="0" w:after="0"/>
        <w:ind w:left="783" w:right="136" w:hanging="360"/>
        <w:jc w:val="both"/>
        <w:rPr>
          <w:sz w:val="24"/>
        </w:rPr>
      </w:pPr>
      <w:r>
        <w:rPr>
          <w:sz w:val="24"/>
        </w:rPr>
        <w:t>After a discussion between the parties, the applicant accepted liability for the repairs. He paid a deposit of R40 000.00 towards the costs of the repairs on or about 27 August</w:t>
      </w:r>
      <w:r>
        <w:rPr>
          <w:spacing w:val="-1"/>
          <w:sz w:val="24"/>
        </w:rPr>
        <w:t> </w:t>
      </w:r>
      <w:r>
        <w:rPr>
          <w:sz w:val="24"/>
        </w:rPr>
        <w:t>2019.</w:t>
      </w:r>
    </w:p>
    <w:p>
      <w:pPr>
        <w:pStyle w:val="BodyText"/>
        <w:spacing w:before="11"/>
        <w:rPr>
          <w:sz w:val="37"/>
        </w:rPr>
      </w:pPr>
    </w:p>
    <w:p>
      <w:pPr>
        <w:pStyle w:val="ListParagraph"/>
        <w:numPr>
          <w:ilvl w:val="0"/>
          <w:numId w:val="1"/>
        </w:numPr>
        <w:tabs>
          <w:tab w:pos="784" w:val="left" w:leader="none"/>
        </w:tabs>
        <w:spacing w:line="360" w:lineRule="auto" w:before="0" w:after="0"/>
        <w:ind w:left="783" w:right="138" w:hanging="360"/>
        <w:jc w:val="both"/>
        <w:rPr>
          <w:sz w:val="24"/>
        </w:rPr>
      </w:pPr>
      <w:r>
        <w:rPr>
          <w:sz w:val="24"/>
        </w:rPr>
        <w:t>The respondent proceeded to have the vehicle repaired by its service provider whereafter the vehicle was tested and found to be in good</w:t>
      </w:r>
      <w:r>
        <w:rPr>
          <w:spacing w:val="-11"/>
          <w:sz w:val="24"/>
        </w:rPr>
        <w:t> </w:t>
      </w:r>
      <w:r>
        <w:rPr>
          <w:sz w:val="24"/>
        </w:rPr>
        <w:t>order.</w:t>
      </w:r>
    </w:p>
    <w:p>
      <w:pPr>
        <w:pStyle w:val="BodyText"/>
        <w:rPr>
          <w:sz w:val="38"/>
        </w:rPr>
      </w:pPr>
    </w:p>
    <w:p>
      <w:pPr>
        <w:pStyle w:val="ListParagraph"/>
        <w:numPr>
          <w:ilvl w:val="0"/>
          <w:numId w:val="1"/>
        </w:numPr>
        <w:tabs>
          <w:tab w:pos="784" w:val="left" w:leader="none"/>
        </w:tabs>
        <w:spacing w:line="360" w:lineRule="auto" w:before="0" w:after="0"/>
        <w:ind w:left="783" w:right="134" w:hanging="360"/>
        <w:jc w:val="both"/>
        <w:rPr>
          <w:sz w:val="24"/>
        </w:rPr>
      </w:pPr>
      <w:r>
        <w:rPr>
          <w:sz w:val="24"/>
        </w:rPr>
        <w:t>The applicant collected the vehicle from the respondent’s premises in early January</w:t>
      </w:r>
      <w:r>
        <w:rPr>
          <w:spacing w:val="-5"/>
          <w:sz w:val="24"/>
        </w:rPr>
        <w:t> </w:t>
      </w:r>
      <w:r>
        <w:rPr>
          <w:sz w:val="24"/>
        </w:rPr>
        <w:t>2020</w:t>
      </w:r>
      <w:r>
        <w:rPr>
          <w:spacing w:val="-6"/>
          <w:sz w:val="24"/>
        </w:rPr>
        <w:t> </w:t>
      </w:r>
      <w:r>
        <w:rPr>
          <w:sz w:val="24"/>
        </w:rPr>
        <w:t>after</w:t>
      </w:r>
      <w:r>
        <w:rPr>
          <w:spacing w:val="-5"/>
          <w:sz w:val="24"/>
        </w:rPr>
        <w:t> </w:t>
      </w:r>
      <w:r>
        <w:rPr>
          <w:sz w:val="24"/>
        </w:rPr>
        <w:t>it</w:t>
      </w:r>
      <w:r>
        <w:rPr>
          <w:spacing w:val="-4"/>
          <w:sz w:val="24"/>
        </w:rPr>
        <w:t> </w:t>
      </w:r>
      <w:r>
        <w:rPr>
          <w:sz w:val="24"/>
        </w:rPr>
        <w:t>was</w:t>
      </w:r>
      <w:r>
        <w:rPr>
          <w:spacing w:val="-4"/>
          <w:sz w:val="24"/>
        </w:rPr>
        <w:t> </w:t>
      </w:r>
      <w:r>
        <w:rPr>
          <w:sz w:val="24"/>
        </w:rPr>
        <w:t>agreed</w:t>
      </w:r>
      <w:r>
        <w:rPr>
          <w:spacing w:val="-6"/>
          <w:sz w:val="24"/>
        </w:rPr>
        <w:t> </w:t>
      </w:r>
      <w:r>
        <w:rPr>
          <w:sz w:val="24"/>
        </w:rPr>
        <w:t>that</w:t>
      </w:r>
      <w:r>
        <w:rPr>
          <w:spacing w:val="-4"/>
          <w:sz w:val="24"/>
        </w:rPr>
        <w:t> </w:t>
      </w:r>
      <w:r>
        <w:rPr>
          <w:sz w:val="24"/>
        </w:rPr>
        <w:t>the</w:t>
      </w:r>
      <w:r>
        <w:rPr>
          <w:spacing w:val="-2"/>
          <w:sz w:val="24"/>
        </w:rPr>
        <w:t> </w:t>
      </w:r>
      <w:r>
        <w:rPr>
          <w:sz w:val="24"/>
        </w:rPr>
        <w:t>applicant</w:t>
      </w:r>
      <w:r>
        <w:rPr>
          <w:spacing w:val="-4"/>
          <w:sz w:val="24"/>
        </w:rPr>
        <w:t> </w:t>
      </w:r>
      <w:r>
        <w:rPr>
          <w:sz w:val="24"/>
        </w:rPr>
        <w:t>would</w:t>
      </w:r>
      <w:r>
        <w:rPr>
          <w:spacing w:val="-4"/>
          <w:sz w:val="24"/>
        </w:rPr>
        <w:t> </w:t>
      </w:r>
      <w:r>
        <w:rPr>
          <w:sz w:val="24"/>
        </w:rPr>
        <w:t>pay</w:t>
      </w:r>
      <w:r>
        <w:rPr>
          <w:spacing w:val="-7"/>
          <w:sz w:val="24"/>
        </w:rPr>
        <w:t> </w:t>
      </w:r>
      <w:r>
        <w:rPr>
          <w:sz w:val="24"/>
        </w:rPr>
        <w:t>no</w:t>
      </w:r>
      <w:r>
        <w:rPr>
          <w:spacing w:val="-6"/>
          <w:sz w:val="24"/>
        </w:rPr>
        <w:t> </w:t>
      </w:r>
      <w:r>
        <w:rPr>
          <w:sz w:val="24"/>
        </w:rPr>
        <w:t>more</w:t>
      </w:r>
      <w:r>
        <w:rPr>
          <w:spacing w:val="-4"/>
          <w:sz w:val="24"/>
        </w:rPr>
        <w:t> </w:t>
      </w:r>
      <w:r>
        <w:rPr>
          <w:sz w:val="24"/>
        </w:rPr>
        <w:t>than</w:t>
      </w:r>
      <w:r>
        <w:rPr>
          <w:spacing w:val="-4"/>
          <w:sz w:val="24"/>
        </w:rPr>
        <w:t> </w:t>
      </w:r>
      <w:r>
        <w:rPr>
          <w:sz w:val="24"/>
        </w:rPr>
        <w:t>the deposit of R40 000.00 already paid. An invoice of R50 000.00 had been prepared, but the respondent agreed to contribute the balance of R10 000.00. No labour charges were invoiced</w:t>
      </w:r>
      <w:r>
        <w:rPr>
          <w:spacing w:val="2"/>
          <w:sz w:val="24"/>
        </w:rPr>
        <w:t> </w:t>
      </w:r>
      <w:r>
        <w:rPr>
          <w:sz w:val="24"/>
        </w:rPr>
        <w:t>for.</w:t>
      </w:r>
    </w:p>
    <w:p>
      <w:pPr>
        <w:pStyle w:val="BodyText"/>
        <w:spacing w:before="10"/>
        <w:rPr>
          <w:sz w:val="37"/>
        </w:rPr>
      </w:pPr>
    </w:p>
    <w:p>
      <w:pPr>
        <w:pStyle w:val="ListParagraph"/>
        <w:numPr>
          <w:ilvl w:val="0"/>
          <w:numId w:val="1"/>
        </w:numPr>
        <w:tabs>
          <w:tab w:pos="784" w:val="left" w:leader="none"/>
        </w:tabs>
        <w:spacing w:line="360" w:lineRule="auto" w:before="1" w:after="0"/>
        <w:ind w:left="783" w:right="134" w:hanging="360"/>
        <w:jc w:val="both"/>
        <w:rPr>
          <w:sz w:val="24"/>
        </w:rPr>
      </w:pPr>
      <w:r>
        <w:rPr>
          <w:sz w:val="24"/>
        </w:rPr>
        <w:t>Less than an hour after the applicant collected the vehicle for the respondent, he</w:t>
      </w:r>
      <w:r>
        <w:rPr>
          <w:spacing w:val="-6"/>
          <w:sz w:val="24"/>
        </w:rPr>
        <w:t> </w:t>
      </w:r>
      <w:r>
        <w:rPr>
          <w:sz w:val="24"/>
        </w:rPr>
        <w:t>called</w:t>
      </w:r>
      <w:r>
        <w:rPr>
          <w:spacing w:val="-6"/>
          <w:sz w:val="24"/>
        </w:rPr>
        <w:t> </w:t>
      </w:r>
      <w:r>
        <w:rPr>
          <w:sz w:val="24"/>
        </w:rPr>
        <w:t>the</w:t>
      </w:r>
      <w:r>
        <w:rPr>
          <w:spacing w:val="-6"/>
          <w:sz w:val="24"/>
        </w:rPr>
        <w:t> </w:t>
      </w:r>
      <w:r>
        <w:rPr>
          <w:sz w:val="24"/>
        </w:rPr>
        <w:t>respondent</w:t>
      </w:r>
      <w:r>
        <w:rPr>
          <w:spacing w:val="-6"/>
          <w:sz w:val="24"/>
        </w:rPr>
        <w:t> </w:t>
      </w:r>
      <w:r>
        <w:rPr>
          <w:sz w:val="24"/>
        </w:rPr>
        <w:t>to</w:t>
      </w:r>
      <w:r>
        <w:rPr>
          <w:spacing w:val="-8"/>
          <w:sz w:val="24"/>
        </w:rPr>
        <w:t> </w:t>
      </w:r>
      <w:r>
        <w:rPr>
          <w:sz w:val="24"/>
        </w:rPr>
        <w:t>advise</w:t>
      </w:r>
      <w:r>
        <w:rPr>
          <w:spacing w:val="-6"/>
          <w:sz w:val="24"/>
        </w:rPr>
        <w:t> </w:t>
      </w:r>
      <w:r>
        <w:rPr>
          <w:sz w:val="24"/>
        </w:rPr>
        <w:t>that</w:t>
      </w:r>
      <w:r>
        <w:rPr>
          <w:spacing w:val="-5"/>
          <w:sz w:val="24"/>
        </w:rPr>
        <w:t> </w:t>
      </w:r>
      <w:r>
        <w:rPr>
          <w:sz w:val="24"/>
        </w:rPr>
        <w:t>the</w:t>
      </w:r>
      <w:r>
        <w:rPr>
          <w:spacing w:val="-8"/>
          <w:sz w:val="24"/>
        </w:rPr>
        <w:t> </w:t>
      </w:r>
      <w:r>
        <w:rPr>
          <w:sz w:val="24"/>
        </w:rPr>
        <w:t>vehicle</w:t>
      </w:r>
      <w:r>
        <w:rPr>
          <w:spacing w:val="-5"/>
          <w:sz w:val="24"/>
        </w:rPr>
        <w:t> </w:t>
      </w:r>
      <w:r>
        <w:rPr>
          <w:sz w:val="24"/>
        </w:rPr>
        <w:t>had</w:t>
      </w:r>
      <w:r>
        <w:rPr>
          <w:spacing w:val="-5"/>
          <w:sz w:val="24"/>
        </w:rPr>
        <w:t> </w:t>
      </w:r>
      <w:r>
        <w:rPr>
          <w:sz w:val="24"/>
        </w:rPr>
        <w:t>broken</w:t>
      </w:r>
      <w:r>
        <w:rPr>
          <w:spacing w:val="-8"/>
          <w:sz w:val="24"/>
        </w:rPr>
        <w:t> </w:t>
      </w:r>
      <w:r>
        <w:rPr>
          <w:sz w:val="24"/>
        </w:rPr>
        <w:t>down</w:t>
      </w:r>
      <w:r>
        <w:rPr>
          <w:spacing w:val="-11"/>
          <w:sz w:val="24"/>
        </w:rPr>
        <w:t> </w:t>
      </w:r>
      <w:r>
        <w:rPr>
          <w:sz w:val="24"/>
        </w:rPr>
        <w:t>again.</w:t>
      </w:r>
      <w:r>
        <w:rPr>
          <w:spacing w:val="-4"/>
          <w:sz w:val="24"/>
        </w:rPr>
        <w:t> </w:t>
      </w:r>
      <w:r>
        <w:rPr>
          <w:sz w:val="24"/>
        </w:rPr>
        <w:t>The vehicle was towed back to the respondent’s premises where diagnostic testing was done on it, with an outcome that the engine had seized to function. Data retrieved from the vehicle’s computer showed that the vehicle had been driven at a top speed of 175 kilometers per hour (“km/h”) and the engine had been revved to 5720 revs per minute</w:t>
      </w:r>
      <w:r>
        <w:rPr>
          <w:spacing w:val="1"/>
          <w:sz w:val="24"/>
        </w:rPr>
        <w:t> </w:t>
      </w:r>
      <w:r>
        <w:rPr>
          <w:sz w:val="24"/>
        </w:rPr>
        <w:t>(“rpm”).</w:t>
      </w:r>
    </w:p>
    <w:p>
      <w:pPr>
        <w:pStyle w:val="BodyText"/>
        <w:spacing w:before="10"/>
        <w:rPr>
          <w:sz w:val="37"/>
        </w:rPr>
      </w:pPr>
    </w:p>
    <w:p>
      <w:pPr>
        <w:pStyle w:val="ListParagraph"/>
        <w:numPr>
          <w:ilvl w:val="0"/>
          <w:numId w:val="1"/>
        </w:numPr>
        <w:tabs>
          <w:tab w:pos="784" w:val="left" w:leader="none"/>
        </w:tabs>
        <w:spacing w:line="360" w:lineRule="auto" w:before="1" w:after="0"/>
        <w:ind w:left="783" w:right="134" w:hanging="360"/>
        <w:jc w:val="both"/>
        <w:rPr>
          <w:sz w:val="24"/>
        </w:rPr>
      </w:pPr>
      <w:r>
        <w:rPr>
          <w:sz w:val="24"/>
        </w:rPr>
        <w:t>The applicant refused to accept the vehicle’s diagnostic findings. The respondent subsequently suggested that he collect the vehicle on payment of the diagnostic costs of R10</w:t>
      </w:r>
      <w:r>
        <w:rPr>
          <w:spacing w:val="-3"/>
          <w:sz w:val="24"/>
        </w:rPr>
        <w:t> </w:t>
      </w:r>
      <w:r>
        <w:rPr>
          <w:sz w:val="24"/>
        </w:rPr>
        <w:t>000.00.</w:t>
      </w:r>
    </w:p>
    <w:p>
      <w:pPr>
        <w:spacing w:after="0" w:line="360" w:lineRule="auto"/>
        <w:jc w:val="both"/>
        <w:rPr>
          <w:sz w:val="24"/>
        </w:rPr>
        <w:sectPr>
          <w:pgSz w:w="11910" w:h="16840"/>
          <w:pgMar w:header="718" w:footer="1159" w:top="1560" w:bottom="1400" w:left="1300" w:right="1300"/>
        </w:sectPr>
      </w:pPr>
    </w:p>
    <w:p>
      <w:pPr>
        <w:pStyle w:val="BodyText"/>
        <w:rPr>
          <w:sz w:val="20"/>
        </w:rPr>
      </w:pPr>
    </w:p>
    <w:p>
      <w:pPr>
        <w:pStyle w:val="BodyText"/>
        <w:rPr>
          <w:sz w:val="20"/>
        </w:rPr>
      </w:pPr>
    </w:p>
    <w:p>
      <w:pPr>
        <w:pStyle w:val="BodyText"/>
        <w:spacing w:before="9"/>
        <w:rPr>
          <w:sz w:val="20"/>
        </w:rPr>
      </w:pPr>
    </w:p>
    <w:p>
      <w:pPr>
        <w:pStyle w:val="ListParagraph"/>
        <w:numPr>
          <w:ilvl w:val="0"/>
          <w:numId w:val="1"/>
        </w:numPr>
        <w:tabs>
          <w:tab w:pos="784" w:val="left" w:leader="none"/>
        </w:tabs>
        <w:spacing w:line="360" w:lineRule="auto" w:before="0" w:after="0"/>
        <w:ind w:left="783" w:right="136" w:hanging="360"/>
        <w:jc w:val="both"/>
        <w:rPr>
          <w:sz w:val="24"/>
        </w:rPr>
      </w:pPr>
      <w:r>
        <w:rPr>
          <w:sz w:val="24"/>
        </w:rPr>
        <w:t>The applicant engaged Clientèle Legal who corresponded with the respondent, advising that the applicant denied that he drove the vehicle at a speed of 175 km/h.</w:t>
      </w:r>
    </w:p>
    <w:p>
      <w:pPr>
        <w:pStyle w:val="BodyText"/>
        <w:spacing w:before="10"/>
        <w:rPr>
          <w:sz w:val="37"/>
        </w:rPr>
      </w:pPr>
    </w:p>
    <w:p>
      <w:pPr>
        <w:pStyle w:val="ListParagraph"/>
        <w:numPr>
          <w:ilvl w:val="0"/>
          <w:numId w:val="1"/>
        </w:numPr>
        <w:tabs>
          <w:tab w:pos="851" w:val="left" w:leader="none"/>
        </w:tabs>
        <w:spacing w:line="360" w:lineRule="auto" w:before="0" w:after="0"/>
        <w:ind w:left="783" w:right="135" w:hanging="360"/>
        <w:jc w:val="both"/>
        <w:rPr>
          <w:sz w:val="24"/>
        </w:rPr>
      </w:pPr>
      <w:r>
        <w:rPr>
          <w:sz w:val="24"/>
        </w:rPr>
        <w:t>On 5 November 2021 Clientèle Legal requested, on behalf of the applicant, to be allowed to send an independent assessor/mechanic to inspect the vehicle and</w:t>
      </w:r>
      <w:r>
        <w:rPr>
          <w:spacing w:val="-11"/>
          <w:sz w:val="24"/>
        </w:rPr>
        <w:t> </w:t>
      </w:r>
      <w:r>
        <w:rPr>
          <w:sz w:val="24"/>
        </w:rPr>
        <w:t>opined</w:t>
      </w:r>
      <w:r>
        <w:rPr>
          <w:spacing w:val="-11"/>
          <w:sz w:val="24"/>
        </w:rPr>
        <w:t> </w:t>
      </w:r>
      <w:r>
        <w:rPr>
          <w:sz w:val="24"/>
        </w:rPr>
        <w:t>that</w:t>
      </w:r>
      <w:r>
        <w:rPr>
          <w:spacing w:val="-10"/>
          <w:sz w:val="24"/>
        </w:rPr>
        <w:t> </w:t>
      </w:r>
      <w:r>
        <w:rPr>
          <w:sz w:val="24"/>
        </w:rPr>
        <w:t>a</w:t>
      </w:r>
      <w:r>
        <w:rPr>
          <w:spacing w:val="-11"/>
          <w:sz w:val="24"/>
        </w:rPr>
        <w:t> </w:t>
      </w:r>
      <w:r>
        <w:rPr>
          <w:sz w:val="24"/>
        </w:rPr>
        <w:t>report</w:t>
      </w:r>
      <w:r>
        <w:rPr>
          <w:spacing w:val="-11"/>
          <w:sz w:val="24"/>
        </w:rPr>
        <w:t> </w:t>
      </w:r>
      <w:r>
        <w:rPr>
          <w:sz w:val="24"/>
        </w:rPr>
        <w:t>from</w:t>
      </w:r>
      <w:r>
        <w:rPr>
          <w:spacing w:val="-9"/>
          <w:sz w:val="24"/>
        </w:rPr>
        <w:t> </w:t>
      </w:r>
      <w:r>
        <w:rPr>
          <w:sz w:val="24"/>
        </w:rPr>
        <w:t>such</w:t>
      </w:r>
      <w:r>
        <w:rPr>
          <w:spacing w:val="-11"/>
          <w:sz w:val="24"/>
        </w:rPr>
        <w:t> </w:t>
      </w:r>
      <w:r>
        <w:rPr>
          <w:sz w:val="24"/>
        </w:rPr>
        <w:t>an</w:t>
      </w:r>
      <w:r>
        <w:rPr>
          <w:spacing w:val="-11"/>
          <w:sz w:val="24"/>
        </w:rPr>
        <w:t> </w:t>
      </w:r>
      <w:r>
        <w:rPr>
          <w:sz w:val="24"/>
        </w:rPr>
        <w:t>independent</w:t>
      </w:r>
      <w:r>
        <w:rPr>
          <w:spacing w:val="-12"/>
          <w:sz w:val="24"/>
        </w:rPr>
        <w:t> </w:t>
      </w:r>
      <w:r>
        <w:rPr>
          <w:sz w:val="24"/>
        </w:rPr>
        <w:t>person</w:t>
      </w:r>
      <w:r>
        <w:rPr>
          <w:spacing w:val="-11"/>
          <w:sz w:val="24"/>
        </w:rPr>
        <w:t> </w:t>
      </w:r>
      <w:r>
        <w:rPr>
          <w:sz w:val="24"/>
        </w:rPr>
        <w:t>can</w:t>
      </w:r>
      <w:r>
        <w:rPr>
          <w:spacing w:val="-13"/>
          <w:sz w:val="24"/>
        </w:rPr>
        <w:t> </w:t>
      </w:r>
      <w:r>
        <w:rPr>
          <w:sz w:val="24"/>
        </w:rPr>
        <w:t>assist</w:t>
      </w:r>
      <w:r>
        <w:rPr>
          <w:spacing w:val="-10"/>
          <w:sz w:val="24"/>
        </w:rPr>
        <w:t> </w:t>
      </w:r>
      <w:r>
        <w:rPr>
          <w:sz w:val="24"/>
        </w:rPr>
        <w:t>in</w:t>
      </w:r>
      <w:r>
        <w:rPr>
          <w:spacing w:val="-11"/>
          <w:sz w:val="24"/>
        </w:rPr>
        <w:t> </w:t>
      </w:r>
      <w:r>
        <w:rPr>
          <w:sz w:val="24"/>
        </w:rPr>
        <w:t>bringing the matter to a</w:t>
      </w:r>
      <w:r>
        <w:rPr>
          <w:spacing w:val="-4"/>
          <w:sz w:val="24"/>
        </w:rPr>
        <w:t> </w:t>
      </w:r>
      <w:r>
        <w:rPr>
          <w:sz w:val="24"/>
        </w:rPr>
        <w:t>finality.</w:t>
      </w:r>
    </w:p>
    <w:p>
      <w:pPr>
        <w:pStyle w:val="BodyText"/>
        <w:spacing w:before="1"/>
        <w:rPr>
          <w:sz w:val="38"/>
        </w:rPr>
      </w:pPr>
    </w:p>
    <w:p>
      <w:pPr>
        <w:pStyle w:val="ListParagraph"/>
        <w:numPr>
          <w:ilvl w:val="0"/>
          <w:numId w:val="1"/>
        </w:numPr>
        <w:tabs>
          <w:tab w:pos="784" w:val="left" w:leader="none"/>
        </w:tabs>
        <w:spacing w:line="360" w:lineRule="auto" w:before="0" w:after="0"/>
        <w:ind w:left="783" w:right="134" w:hanging="360"/>
        <w:jc w:val="both"/>
        <w:rPr>
          <w:sz w:val="24"/>
        </w:rPr>
      </w:pPr>
      <w:r>
        <w:rPr>
          <w:sz w:val="24"/>
        </w:rPr>
        <w:t>The attorneys for the respondent replied to Clientèle Legal’s letter on 9 November confirming that the vehicle was available for inspection by the applicant’s nominated expert subject to prior arrangements being made and specific safety requirements being met. No arrangements were however made for the inspection of the vehicle as</w:t>
      </w:r>
      <w:r>
        <w:rPr>
          <w:spacing w:val="-9"/>
          <w:sz w:val="24"/>
        </w:rPr>
        <w:t> </w:t>
      </w:r>
      <w:r>
        <w:rPr>
          <w:sz w:val="24"/>
        </w:rPr>
        <w:t>agreed.</w:t>
      </w:r>
    </w:p>
    <w:p>
      <w:pPr>
        <w:pStyle w:val="BodyText"/>
        <w:spacing w:before="10"/>
        <w:rPr>
          <w:sz w:val="37"/>
        </w:rPr>
      </w:pPr>
    </w:p>
    <w:p>
      <w:pPr>
        <w:pStyle w:val="Heading1"/>
        <w:ind w:left="423"/>
      </w:pPr>
      <w:r>
        <w:rPr/>
        <w:t>SUBMISSIONS BY THE APPLICANT</w:t>
      </w:r>
    </w:p>
    <w:p>
      <w:pPr>
        <w:pStyle w:val="BodyText"/>
        <w:rPr>
          <w:b/>
          <w:sz w:val="26"/>
        </w:rPr>
      </w:pPr>
    </w:p>
    <w:p>
      <w:pPr>
        <w:pStyle w:val="BodyText"/>
        <w:spacing w:before="11"/>
        <w:rPr>
          <w:b/>
          <w:sz w:val="23"/>
        </w:rPr>
      </w:pPr>
    </w:p>
    <w:p>
      <w:pPr>
        <w:pStyle w:val="ListParagraph"/>
        <w:numPr>
          <w:ilvl w:val="0"/>
          <w:numId w:val="1"/>
        </w:numPr>
        <w:tabs>
          <w:tab w:pos="784" w:val="left" w:leader="none"/>
        </w:tabs>
        <w:spacing w:line="360" w:lineRule="auto" w:before="0" w:after="0"/>
        <w:ind w:left="783" w:right="136" w:hanging="360"/>
        <w:jc w:val="both"/>
        <w:rPr>
          <w:sz w:val="24"/>
        </w:rPr>
      </w:pPr>
      <w:r>
        <w:rPr>
          <w:sz w:val="24"/>
        </w:rPr>
        <w:t>The applicant argues that the respondent should be held responsible for the breakdown of the vehicle as repairs before the breakdown were not properly carried out.</w:t>
      </w:r>
    </w:p>
    <w:p>
      <w:pPr>
        <w:pStyle w:val="BodyText"/>
        <w:spacing w:before="10"/>
        <w:rPr>
          <w:sz w:val="37"/>
        </w:rPr>
      </w:pPr>
    </w:p>
    <w:p>
      <w:pPr>
        <w:pStyle w:val="ListParagraph"/>
        <w:numPr>
          <w:ilvl w:val="0"/>
          <w:numId w:val="1"/>
        </w:numPr>
        <w:tabs>
          <w:tab w:pos="784" w:val="left" w:leader="none"/>
        </w:tabs>
        <w:spacing w:line="360" w:lineRule="auto" w:before="0" w:after="0"/>
        <w:ind w:left="783" w:right="134" w:hanging="360"/>
        <w:jc w:val="both"/>
        <w:rPr>
          <w:sz w:val="24"/>
        </w:rPr>
      </w:pPr>
      <w:r>
        <w:rPr>
          <w:sz w:val="24"/>
        </w:rPr>
        <w:t>The applicant denies the respondent’s averments that he was told that the engine had to be “run in” and that the vehicle should not be driven at a speed above 120 km/h or to cause the engine revolutions to be excessively high (not to exceed 5 000 rpm) for a reasonable period and for approximately 500 kilometers, depending on the use of the</w:t>
      </w:r>
      <w:r>
        <w:rPr>
          <w:spacing w:val="-9"/>
          <w:sz w:val="24"/>
        </w:rPr>
        <w:t> </w:t>
      </w:r>
      <w:r>
        <w:rPr>
          <w:sz w:val="24"/>
        </w:rPr>
        <w:t>vehicle.</w:t>
      </w:r>
    </w:p>
    <w:p>
      <w:pPr>
        <w:pStyle w:val="BodyText"/>
        <w:spacing w:before="11"/>
        <w:rPr>
          <w:sz w:val="37"/>
        </w:rPr>
      </w:pPr>
    </w:p>
    <w:p>
      <w:pPr>
        <w:pStyle w:val="ListParagraph"/>
        <w:numPr>
          <w:ilvl w:val="0"/>
          <w:numId w:val="1"/>
        </w:numPr>
        <w:tabs>
          <w:tab w:pos="784" w:val="left" w:leader="none"/>
        </w:tabs>
        <w:spacing w:line="360" w:lineRule="auto" w:before="0" w:after="0"/>
        <w:ind w:left="783" w:right="136" w:hanging="360"/>
        <w:jc w:val="both"/>
        <w:rPr>
          <w:sz w:val="24"/>
        </w:rPr>
      </w:pPr>
      <w:r>
        <w:rPr>
          <w:sz w:val="24"/>
        </w:rPr>
        <w:t>Clientèle Legal, on behalf of the applicant, denied that their client drove the vehicle</w:t>
      </w:r>
      <w:r>
        <w:rPr>
          <w:spacing w:val="-8"/>
          <w:sz w:val="24"/>
        </w:rPr>
        <w:t> </w:t>
      </w:r>
      <w:r>
        <w:rPr>
          <w:sz w:val="24"/>
        </w:rPr>
        <w:t>at</w:t>
      </w:r>
      <w:r>
        <w:rPr>
          <w:spacing w:val="-11"/>
          <w:sz w:val="24"/>
        </w:rPr>
        <w:t> </w:t>
      </w:r>
      <w:r>
        <w:rPr>
          <w:sz w:val="24"/>
        </w:rPr>
        <w:t>175</w:t>
      </w:r>
      <w:r>
        <w:rPr>
          <w:spacing w:val="-8"/>
          <w:sz w:val="24"/>
        </w:rPr>
        <w:t> </w:t>
      </w:r>
      <w:r>
        <w:rPr>
          <w:sz w:val="24"/>
        </w:rPr>
        <w:t>km/h</w:t>
      </w:r>
      <w:r>
        <w:rPr>
          <w:spacing w:val="-7"/>
          <w:sz w:val="24"/>
        </w:rPr>
        <w:t> </w:t>
      </w:r>
      <w:r>
        <w:rPr>
          <w:sz w:val="24"/>
        </w:rPr>
        <w:t>or</w:t>
      </w:r>
      <w:r>
        <w:rPr>
          <w:spacing w:val="-10"/>
          <w:sz w:val="24"/>
        </w:rPr>
        <w:t> </w:t>
      </w:r>
      <w:r>
        <w:rPr>
          <w:sz w:val="24"/>
        </w:rPr>
        <w:t>that</w:t>
      </w:r>
      <w:r>
        <w:rPr>
          <w:spacing w:val="-9"/>
          <w:sz w:val="24"/>
        </w:rPr>
        <w:t> </w:t>
      </w:r>
      <w:r>
        <w:rPr>
          <w:sz w:val="24"/>
        </w:rPr>
        <w:t>the</w:t>
      </w:r>
      <w:r>
        <w:rPr>
          <w:spacing w:val="-11"/>
          <w:sz w:val="24"/>
        </w:rPr>
        <w:t> </w:t>
      </w:r>
      <w:r>
        <w:rPr>
          <w:sz w:val="24"/>
        </w:rPr>
        <w:t>engine</w:t>
      </w:r>
      <w:r>
        <w:rPr>
          <w:spacing w:val="-7"/>
          <w:sz w:val="24"/>
        </w:rPr>
        <w:t> </w:t>
      </w:r>
      <w:r>
        <w:rPr>
          <w:sz w:val="24"/>
        </w:rPr>
        <w:t>revolutions</w:t>
      </w:r>
      <w:r>
        <w:rPr>
          <w:spacing w:val="-9"/>
          <w:sz w:val="24"/>
        </w:rPr>
        <w:t> </w:t>
      </w:r>
      <w:r>
        <w:rPr>
          <w:sz w:val="24"/>
        </w:rPr>
        <w:t>reached</w:t>
      </w:r>
      <w:r>
        <w:rPr>
          <w:spacing w:val="-6"/>
          <w:sz w:val="24"/>
        </w:rPr>
        <w:t> </w:t>
      </w:r>
      <w:r>
        <w:rPr>
          <w:sz w:val="24"/>
        </w:rPr>
        <w:t>5</w:t>
      </w:r>
      <w:r>
        <w:rPr>
          <w:spacing w:val="-3"/>
          <w:sz w:val="24"/>
        </w:rPr>
        <w:t> </w:t>
      </w:r>
      <w:r>
        <w:rPr>
          <w:sz w:val="24"/>
        </w:rPr>
        <w:t>720</w:t>
      </w:r>
      <w:r>
        <w:rPr>
          <w:spacing w:val="-8"/>
          <w:sz w:val="24"/>
        </w:rPr>
        <w:t> </w:t>
      </w:r>
      <w:r>
        <w:rPr>
          <w:sz w:val="24"/>
        </w:rPr>
        <w:t>rpm</w:t>
      </w:r>
      <w:r>
        <w:rPr>
          <w:spacing w:val="-9"/>
          <w:sz w:val="24"/>
        </w:rPr>
        <w:t> </w:t>
      </w:r>
      <w:r>
        <w:rPr>
          <w:sz w:val="24"/>
        </w:rPr>
        <w:t>as</w:t>
      </w:r>
      <w:r>
        <w:rPr>
          <w:spacing w:val="-9"/>
          <w:sz w:val="24"/>
        </w:rPr>
        <w:t> </w:t>
      </w:r>
      <w:r>
        <w:rPr>
          <w:sz w:val="24"/>
        </w:rPr>
        <w:t>alleged by the respondent.</w:t>
      </w:r>
    </w:p>
    <w:p>
      <w:pPr>
        <w:spacing w:after="0" w:line="360" w:lineRule="auto"/>
        <w:jc w:val="both"/>
        <w:rPr>
          <w:sz w:val="24"/>
        </w:rPr>
        <w:sectPr>
          <w:pgSz w:w="11910" w:h="16840"/>
          <w:pgMar w:header="718" w:footer="1159" w:top="1560" w:bottom="1400" w:left="1300" w:right="1300"/>
        </w:sectPr>
      </w:pPr>
    </w:p>
    <w:p>
      <w:pPr>
        <w:pStyle w:val="BodyText"/>
        <w:rPr>
          <w:sz w:val="20"/>
        </w:rPr>
      </w:pPr>
    </w:p>
    <w:p>
      <w:pPr>
        <w:pStyle w:val="BodyText"/>
        <w:rPr>
          <w:sz w:val="20"/>
        </w:rPr>
      </w:pPr>
    </w:p>
    <w:p>
      <w:pPr>
        <w:pStyle w:val="BodyText"/>
        <w:spacing w:before="9"/>
        <w:rPr>
          <w:sz w:val="20"/>
        </w:rPr>
      </w:pPr>
    </w:p>
    <w:p>
      <w:pPr>
        <w:pStyle w:val="Heading1"/>
        <w:ind w:left="423"/>
      </w:pPr>
      <w:r>
        <w:rPr/>
        <w:t>SUBMISSIONS BY THE RESPONDENT</w:t>
      </w:r>
    </w:p>
    <w:p>
      <w:pPr>
        <w:pStyle w:val="BodyText"/>
        <w:rPr>
          <w:b/>
          <w:sz w:val="26"/>
        </w:rPr>
      </w:pPr>
    </w:p>
    <w:p>
      <w:pPr>
        <w:pStyle w:val="BodyText"/>
        <w:spacing w:before="10"/>
        <w:rPr>
          <w:b/>
          <w:sz w:val="23"/>
        </w:rPr>
      </w:pPr>
    </w:p>
    <w:p>
      <w:pPr>
        <w:pStyle w:val="ListParagraph"/>
        <w:numPr>
          <w:ilvl w:val="0"/>
          <w:numId w:val="1"/>
        </w:numPr>
        <w:tabs>
          <w:tab w:pos="784" w:val="left" w:leader="none"/>
        </w:tabs>
        <w:spacing w:line="360" w:lineRule="auto" w:before="0" w:after="0"/>
        <w:ind w:left="783" w:right="134" w:hanging="360"/>
        <w:jc w:val="both"/>
        <w:rPr>
          <w:sz w:val="24"/>
        </w:rPr>
      </w:pPr>
      <w:r>
        <w:rPr>
          <w:sz w:val="24"/>
        </w:rPr>
        <w:t>In essence, the respondent’s case is that the applicant is the cause of his own loss, as he drove the vehicle at an excessive speed of up to 175km/h and with the engine reaching 5 720 rpm despite having been forewarned not to do so when he collected the vehicle from the respondent’s premises. How the applicant drove the vehicle was obtained from data extracted from the</w:t>
      </w:r>
      <w:r>
        <w:rPr>
          <w:spacing w:val="-33"/>
          <w:sz w:val="24"/>
        </w:rPr>
        <w:t> </w:t>
      </w:r>
      <w:r>
        <w:rPr>
          <w:sz w:val="24"/>
        </w:rPr>
        <w:t>vehicle’s computer.</w:t>
      </w:r>
    </w:p>
    <w:p>
      <w:pPr>
        <w:pStyle w:val="BodyText"/>
        <w:rPr>
          <w:sz w:val="26"/>
        </w:rPr>
      </w:pPr>
    </w:p>
    <w:p>
      <w:pPr>
        <w:pStyle w:val="BodyText"/>
      </w:pPr>
    </w:p>
    <w:p>
      <w:pPr>
        <w:pStyle w:val="Heading1"/>
        <w:ind w:left="423"/>
      </w:pPr>
      <w:r>
        <w:rPr/>
        <w:t>THE RELEVANT LAW AND EVALUATION</w:t>
      </w:r>
    </w:p>
    <w:p>
      <w:pPr>
        <w:pStyle w:val="BodyText"/>
        <w:rPr>
          <w:b/>
          <w:sz w:val="26"/>
        </w:rPr>
      </w:pPr>
    </w:p>
    <w:p>
      <w:pPr>
        <w:pStyle w:val="BodyText"/>
        <w:spacing w:before="11"/>
        <w:rPr>
          <w:b/>
          <w:sz w:val="35"/>
        </w:rPr>
      </w:pPr>
    </w:p>
    <w:p>
      <w:pPr>
        <w:pStyle w:val="ListParagraph"/>
        <w:numPr>
          <w:ilvl w:val="0"/>
          <w:numId w:val="1"/>
        </w:numPr>
        <w:tabs>
          <w:tab w:pos="784" w:val="left" w:leader="none"/>
        </w:tabs>
        <w:spacing w:line="360" w:lineRule="auto" w:before="0" w:after="0"/>
        <w:ind w:left="783" w:right="132" w:hanging="360"/>
        <w:jc w:val="both"/>
        <w:rPr>
          <w:sz w:val="24"/>
        </w:rPr>
      </w:pPr>
      <w:r>
        <w:rPr>
          <w:sz w:val="24"/>
        </w:rPr>
        <w:t>The applicant seeks relief in terms of section 54(2) of the CPA. This section provides that if a supplier fails to perform a service to the standards contemplated</w:t>
      </w:r>
      <w:r>
        <w:rPr>
          <w:spacing w:val="-14"/>
          <w:sz w:val="24"/>
        </w:rPr>
        <w:t> </w:t>
      </w:r>
      <w:r>
        <w:rPr>
          <w:sz w:val="24"/>
        </w:rPr>
        <w:t>in</w:t>
      </w:r>
      <w:r>
        <w:rPr>
          <w:spacing w:val="-14"/>
          <w:sz w:val="24"/>
        </w:rPr>
        <w:t> </w:t>
      </w:r>
      <w:r>
        <w:rPr>
          <w:sz w:val="24"/>
        </w:rPr>
        <w:t>section</w:t>
      </w:r>
      <w:r>
        <w:rPr>
          <w:spacing w:val="-13"/>
          <w:sz w:val="24"/>
        </w:rPr>
        <w:t> </w:t>
      </w:r>
      <w:r>
        <w:rPr>
          <w:sz w:val="24"/>
        </w:rPr>
        <w:t>54(1),</w:t>
      </w:r>
      <w:r>
        <w:rPr>
          <w:spacing w:val="-17"/>
          <w:sz w:val="24"/>
        </w:rPr>
        <w:t> </w:t>
      </w:r>
      <w:r>
        <w:rPr>
          <w:sz w:val="24"/>
        </w:rPr>
        <w:t>the</w:t>
      </w:r>
      <w:r>
        <w:rPr>
          <w:spacing w:val="-10"/>
          <w:sz w:val="24"/>
        </w:rPr>
        <w:t> </w:t>
      </w:r>
      <w:r>
        <w:rPr>
          <w:sz w:val="24"/>
        </w:rPr>
        <w:t>consumer</w:t>
      </w:r>
      <w:r>
        <w:rPr>
          <w:spacing w:val="-16"/>
          <w:sz w:val="24"/>
        </w:rPr>
        <w:t> </w:t>
      </w:r>
      <w:r>
        <w:rPr>
          <w:sz w:val="24"/>
        </w:rPr>
        <w:t>may</w:t>
      </w:r>
      <w:r>
        <w:rPr>
          <w:spacing w:val="-15"/>
          <w:sz w:val="24"/>
        </w:rPr>
        <w:t> </w:t>
      </w:r>
      <w:r>
        <w:rPr>
          <w:sz w:val="24"/>
        </w:rPr>
        <w:t>require</w:t>
      </w:r>
      <w:r>
        <w:rPr>
          <w:spacing w:val="-11"/>
          <w:sz w:val="24"/>
        </w:rPr>
        <w:t> </w:t>
      </w:r>
      <w:r>
        <w:rPr>
          <w:sz w:val="24"/>
        </w:rPr>
        <w:t>the</w:t>
      </w:r>
      <w:r>
        <w:rPr>
          <w:spacing w:val="-14"/>
          <w:sz w:val="24"/>
        </w:rPr>
        <w:t> </w:t>
      </w:r>
      <w:r>
        <w:rPr>
          <w:sz w:val="24"/>
        </w:rPr>
        <w:t>supplier</w:t>
      </w:r>
      <w:r>
        <w:rPr>
          <w:spacing w:val="-15"/>
          <w:sz w:val="24"/>
        </w:rPr>
        <w:t> </w:t>
      </w:r>
      <w:r>
        <w:rPr>
          <w:sz w:val="24"/>
        </w:rPr>
        <w:t>to</w:t>
      </w:r>
      <w:r>
        <w:rPr>
          <w:spacing w:val="-14"/>
          <w:sz w:val="24"/>
        </w:rPr>
        <w:t> </w:t>
      </w:r>
      <w:r>
        <w:rPr>
          <w:sz w:val="24"/>
        </w:rPr>
        <w:t>remedy any</w:t>
      </w:r>
      <w:r>
        <w:rPr>
          <w:spacing w:val="-4"/>
          <w:sz w:val="24"/>
        </w:rPr>
        <w:t> </w:t>
      </w:r>
      <w:r>
        <w:rPr>
          <w:sz w:val="24"/>
        </w:rPr>
        <w:t>defect</w:t>
      </w:r>
      <w:r>
        <w:rPr>
          <w:spacing w:val="-4"/>
          <w:sz w:val="24"/>
        </w:rPr>
        <w:t> </w:t>
      </w:r>
      <w:r>
        <w:rPr>
          <w:sz w:val="24"/>
        </w:rPr>
        <w:t>in</w:t>
      </w:r>
      <w:r>
        <w:rPr>
          <w:spacing w:val="-6"/>
          <w:sz w:val="24"/>
        </w:rPr>
        <w:t> </w:t>
      </w:r>
      <w:r>
        <w:rPr>
          <w:sz w:val="24"/>
        </w:rPr>
        <w:t>the</w:t>
      </w:r>
      <w:r>
        <w:rPr>
          <w:spacing w:val="-5"/>
          <w:sz w:val="24"/>
        </w:rPr>
        <w:t> </w:t>
      </w:r>
      <w:r>
        <w:rPr>
          <w:sz w:val="24"/>
        </w:rPr>
        <w:t>quality</w:t>
      </w:r>
      <w:r>
        <w:rPr>
          <w:spacing w:val="-4"/>
          <w:sz w:val="24"/>
        </w:rPr>
        <w:t> </w:t>
      </w:r>
      <w:r>
        <w:rPr>
          <w:sz w:val="24"/>
        </w:rPr>
        <w:t>of</w:t>
      </w:r>
      <w:r>
        <w:rPr>
          <w:spacing w:val="-4"/>
          <w:sz w:val="24"/>
        </w:rPr>
        <w:t> </w:t>
      </w:r>
      <w:r>
        <w:rPr>
          <w:sz w:val="24"/>
        </w:rPr>
        <w:t>services</w:t>
      </w:r>
      <w:r>
        <w:rPr>
          <w:spacing w:val="-4"/>
          <w:sz w:val="24"/>
        </w:rPr>
        <w:t> </w:t>
      </w:r>
      <w:r>
        <w:rPr>
          <w:sz w:val="24"/>
        </w:rPr>
        <w:t>performed</w:t>
      </w:r>
      <w:r>
        <w:rPr>
          <w:spacing w:val="-3"/>
          <w:sz w:val="24"/>
        </w:rPr>
        <w:t> </w:t>
      </w:r>
      <w:r>
        <w:rPr>
          <w:sz w:val="24"/>
        </w:rPr>
        <w:t>or</w:t>
      </w:r>
      <w:r>
        <w:rPr>
          <w:spacing w:val="-5"/>
          <w:sz w:val="24"/>
        </w:rPr>
        <w:t> </w:t>
      </w:r>
      <w:r>
        <w:rPr>
          <w:sz w:val="24"/>
        </w:rPr>
        <w:t>goods</w:t>
      </w:r>
      <w:r>
        <w:rPr>
          <w:spacing w:val="-4"/>
          <w:sz w:val="24"/>
        </w:rPr>
        <w:t> </w:t>
      </w:r>
      <w:r>
        <w:rPr>
          <w:sz w:val="24"/>
        </w:rPr>
        <w:t>supplied,</w:t>
      </w:r>
      <w:r>
        <w:rPr>
          <w:spacing w:val="-4"/>
          <w:sz w:val="24"/>
        </w:rPr>
        <w:t> </w:t>
      </w:r>
      <w:r>
        <w:rPr>
          <w:sz w:val="24"/>
        </w:rPr>
        <w:t>or</w:t>
      </w:r>
      <w:r>
        <w:rPr>
          <w:spacing w:val="-6"/>
          <w:sz w:val="24"/>
        </w:rPr>
        <w:t> </w:t>
      </w:r>
      <w:r>
        <w:rPr>
          <w:sz w:val="24"/>
        </w:rPr>
        <w:t>a</w:t>
      </w:r>
      <w:r>
        <w:rPr>
          <w:spacing w:val="-4"/>
          <w:sz w:val="24"/>
        </w:rPr>
        <w:t> </w:t>
      </w:r>
      <w:r>
        <w:rPr>
          <w:sz w:val="24"/>
        </w:rPr>
        <w:t>refund</w:t>
      </w:r>
      <w:r>
        <w:rPr>
          <w:spacing w:val="-6"/>
          <w:sz w:val="24"/>
        </w:rPr>
        <w:t> </w:t>
      </w:r>
      <w:r>
        <w:rPr>
          <w:sz w:val="24"/>
        </w:rPr>
        <w:t>of a reasonable portion of the price paid for the services performed and goods supplied having regard to the extent of the</w:t>
      </w:r>
      <w:r>
        <w:rPr>
          <w:spacing w:val="-9"/>
          <w:sz w:val="24"/>
        </w:rPr>
        <w:t> </w:t>
      </w:r>
      <w:r>
        <w:rPr>
          <w:sz w:val="24"/>
        </w:rPr>
        <w:t>failure</w:t>
      </w:r>
      <w:r>
        <w:rPr>
          <w:position w:val="8"/>
          <w:sz w:val="16"/>
        </w:rPr>
        <w:t>1</w:t>
      </w:r>
      <w:r>
        <w:rPr>
          <w:sz w:val="24"/>
        </w:rPr>
        <w:t>.</w:t>
      </w:r>
    </w:p>
    <w:p>
      <w:pPr>
        <w:pStyle w:val="BodyText"/>
        <w:rPr>
          <w:sz w:val="28"/>
        </w:rPr>
      </w:pPr>
    </w:p>
    <w:p>
      <w:pPr>
        <w:pStyle w:val="ListParagraph"/>
        <w:numPr>
          <w:ilvl w:val="0"/>
          <w:numId w:val="1"/>
        </w:numPr>
        <w:tabs>
          <w:tab w:pos="784" w:val="left" w:leader="none"/>
        </w:tabs>
        <w:spacing w:line="240" w:lineRule="auto" w:before="247" w:after="0"/>
        <w:ind w:left="783" w:right="0" w:hanging="361"/>
        <w:jc w:val="left"/>
        <w:rPr>
          <w:sz w:val="24"/>
        </w:rPr>
      </w:pPr>
      <w:r>
        <w:rPr>
          <w:sz w:val="24"/>
        </w:rPr>
        <w:t>The standards referred to in section 54(2) is set out in section 54(1) as</w:t>
      </w:r>
      <w:r>
        <w:rPr>
          <w:spacing w:val="-23"/>
          <w:sz w:val="24"/>
        </w:rPr>
        <w:t> </w:t>
      </w:r>
      <w:r>
        <w:rPr>
          <w:sz w:val="24"/>
        </w:rPr>
        <w:t>follows:</w:t>
      </w:r>
    </w:p>
    <w:p>
      <w:pPr>
        <w:pStyle w:val="BodyText"/>
        <w:rPr>
          <w:sz w:val="26"/>
        </w:rPr>
      </w:pPr>
    </w:p>
    <w:p>
      <w:pPr>
        <w:pStyle w:val="BodyText"/>
        <w:spacing w:before="10"/>
        <w:rPr>
          <w:sz w:val="23"/>
        </w:rPr>
      </w:pPr>
    </w:p>
    <w:p>
      <w:pPr>
        <w:spacing w:line="360" w:lineRule="auto" w:before="0"/>
        <w:ind w:left="1580" w:right="135" w:firstLine="0"/>
        <w:jc w:val="both"/>
        <w:rPr>
          <w:sz w:val="22"/>
        </w:rPr>
      </w:pPr>
      <w:r>
        <w:rPr>
          <w:sz w:val="22"/>
        </w:rPr>
        <w:t>“(a)</w:t>
      </w:r>
      <w:r>
        <w:rPr>
          <w:spacing w:val="-13"/>
          <w:sz w:val="22"/>
        </w:rPr>
        <w:t> </w:t>
      </w:r>
      <w:r>
        <w:rPr>
          <w:sz w:val="22"/>
        </w:rPr>
        <w:t>the</w:t>
      </w:r>
      <w:r>
        <w:rPr>
          <w:spacing w:val="-13"/>
          <w:sz w:val="22"/>
        </w:rPr>
        <w:t> </w:t>
      </w:r>
      <w:r>
        <w:rPr>
          <w:sz w:val="22"/>
        </w:rPr>
        <w:t>timely</w:t>
      </w:r>
      <w:r>
        <w:rPr>
          <w:spacing w:val="-9"/>
          <w:sz w:val="22"/>
        </w:rPr>
        <w:t> </w:t>
      </w:r>
      <w:r>
        <w:rPr>
          <w:sz w:val="22"/>
        </w:rPr>
        <w:t>performance</w:t>
      </w:r>
      <w:r>
        <w:rPr>
          <w:spacing w:val="-10"/>
          <w:sz w:val="22"/>
        </w:rPr>
        <w:t> </w:t>
      </w:r>
      <w:r>
        <w:rPr>
          <w:sz w:val="22"/>
        </w:rPr>
        <w:t>and</w:t>
      </w:r>
      <w:r>
        <w:rPr>
          <w:spacing w:val="-10"/>
          <w:sz w:val="22"/>
        </w:rPr>
        <w:t> </w:t>
      </w:r>
      <w:r>
        <w:rPr>
          <w:sz w:val="22"/>
        </w:rPr>
        <w:t>completion</w:t>
      </w:r>
      <w:r>
        <w:rPr>
          <w:spacing w:val="-10"/>
          <w:sz w:val="22"/>
        </w:rPr>
        <w:t> </w:t>
      </w:r>
      <w:r>
        <w:rPr>
          <w:sz w:val="22"/>
        </w:rPr>
        <w:t>of</w:t>
      </w:r>
      <w:r>
        <w:rPr>
          <w:spacing w:val="-9"/>
          <w:sz w:val="22"/>
        </w:rPr>
        <w:t> </w:t>
      </w:r>
      <w:r>
        <w:rPr>
          <w:sz w:val="22"/>
        </w:rPr>
        <w:t>those</w:t>
      </w:r>
      <w:r>
        <w:rPr>
          <w:spacing w:val="-10"/>
          <w:sz w:val="22"/>
        </w:rPr>
        <w:t> </w:t>
      </w:r>
      <w:r>
        <w:rPr>
          <w:sz w:val="22"/>
        </w:rPr>
        <w:t>services,</w:t>
      </w:r>
      <w:r>
        <w:rPr>
          <w:spacing w:val="-9"/>
          <w:sz w:val="22"/>
        </w:rPr>
        <w:t> </w:t>
      </w:r>
      <w:r>
        <w:rPr>
          <w:sz w:val="22"/>
        </w:rPr>
        <w:t>and</w:t>
      </w:r>
      <w:r>
        <w:rPr>
          <w:spacing w:val="-10"/>
          <w:sz w:val="22"/>
        </w:rPr>
        <w:t> </w:t>
      </w:r>
      <w:r>
        <w:rPr>
          <w:sz w:val="22"/>
        </w:rPr>
        <w:t>timely</w:t>
      </w:r>
      <w:r>
        <w:rPr>
          <w:spacing w:val="-10"/>
          <w:sz w:val="22"/>
        </w:rPr>
        <w:t> </w:t>
      </w:r>
      <w:r>
        <w:rPr>
          <w:sz w:val="22"/>
        </w:rPr>
        <w:t>notice of any unavoidable delay in the performance of the</w:t>
      </w:r>
      <w:r>
        <w:rPr>
          <w:spacing w:val="-10"/>
          <w:sz w:val="22"/>
        </w:rPr>
        <w:t> </w:t>
      </w:r>
      <w:r>
        <w:rPr>
          <w:sz w:val="22"/>
        </w:rPr>
        <w:t>services;</w:t>
      </w:r>
    </w:p>
    <w:p>
      <w:pPr>
        <w:pStyle w:val="ListParagraph"/>
        <w:numPr>
          <w:ilvl w:val="1"/>
          <w:numId w:val="1"/>
        </w:numPr>
        <w:tabs>
          <w:tab w:pos="1926" w:val="left" w:leader="none"/>
        </w:tabs>
        <w:spacing w:line="360" w:lineRule="auto" w:before="81" w:after="0"/>
        <w:ind w:left="1580" w:right="139" w:firstLine="0"/>
        <w:jc w:val="both"/>
        <w:rPr>
          <w:sz w:val="22"/>
        </w:rPr>
      </w:pPr>
      <w:r>
        <w:rPr>
          <w:sz w:val="22"/>
        </w:rPr>
        <w:t>the performance of the services in a manner and quality that persons are generally entitled to</w:t>
      </w:r>
      <w:r>
        <w:rPr>
          <w:spacing w:val="-4"/>
          <w:sz w:val="22"/>
        </w:rPr>
        <w:t> </w:t>
      </w:r>
      <w:r>
        <w:rPr>
          <w:sz w:val="22"/>
        </w:rPr>
        <w:t>expect;</w:t>
      </w:r>
    </w:p>
    <w:p>
      <w:pPr>
        <w:pStyle w:val="ListParagraph"/>
        <w:numPr>
          <w:ilvl w:val="1"/>
          <w:numId w:val="1"/>
        </w:numPr>
        <w:tabs>
          <w:tab w:pos="1919" w:val="left" w:leader="none"/>
        </w:tabs>
        <w:spacing w:line="360" w:lineRule="auto" w:before="79" w:after="0"/>
        <w:ind w:left="1580" w:right="135" w:firstLine="0"/>
        <w:jc w:val="both"/>
        <w:rPr>
          <w:sz w:val="22"/>
        </w:rPr>
      </w:pPr>
      <w:r>
        <w:rPr>
          <w:sz w:val="22"/>
        </w:rPr>
        <w:t>the use, delivery or installation of goods that are free of defects and of a quality that persons are generally entitled to expect, if any such goods are required for performance of the services;</w:t>
      </w:r>
      <w:r>
        <w:rPr>
          <w:spacing w:val="-9"/>
          <w:sz w:val="22"/>
        </w:rPr>
        <w:t> </w:t>
      </w:r>
      <w:r>
        <w:rPr>
          <w:sz w:val="22"/>
        </w:rPr>
        <w:t>and</w:t>
      </w:r>
    </w:p>
    <w:p>
      <w:pPr>
        <w:pStyle w:val="BodyText"/>
        <w:rPr>
          <w:sz w:val="20"/>
        </w:rPr>
      </w:pPr>
    </w:p>
    <w:p>
      <w:pPr>
        <w:pStyle w:val="BodyText"/>
        <w:rPr>
          <w:sz w:val="20"/>
        </w:rPr>
      </w:pPr>
    </w:p>
    <w:p>
      <w:pPr>
        <w:pStyle w:val="BodyText"/>
        <w:rPr>
          <w:sz w:val="20"/>
        </w:rPr>
      </w:pPr>
    </w:p>
    <w:p>
      <w:pPr>
        <w:pStyle w:val="BodyText"/>
        <w:spacing w:before="7"/>
        <w:rPr>
          <w:sz w:val="18"/>
        </w:rPr>
      </w:pPr>
      <w:r>
        <w:rPr/>
        <w:pict>
          <v:shape style="position:absolute;margin-left:72.024002pt;margin-top:12.96085pt;width:144.050pt;height:.1pt;mso-position-horizontal-relative:page;mso-position-vertical-relative:paragraph;z-index:-251656192;mso-wrap-distance-left:0;mso-wrap-distance-right:0" coordorigin="1440,259" coordsize="2881,0" path="m1440,259l4321,259e" filled="false" stroked="true" strokeweight=".599980pt" strokecolor="#000000">
            <v:path arrowok="t"/>
            <v:stroke dashstyle="solid"/>
            <w10:wrap type="topAndBottom"/>
          </v:shape>
        </w:pict>
      </w:r>
    </w:p>
    <w:p>
      <w:pPr>
        <w:spacing w:before="73"/>
        <w:ind w:left="140" w:right="109" w:firstLine="0"/>
        <w:jc w:val="left"/>
        <w:rPr>
          <w:sz w:val="20"/>
        </w:rPr>
      </w:pPr>
      <w:r>
        <w:rPr>
          <w:position w:val="6"/>
          <w:sz w:val="13"/>
        </w:rPr>
        <w:t>1 </w:t>
      </w:r>
      <w:r>
        <w:rPr>
          <w:sz w:val="20"/>
        </w:rPr>
        <w:t>A “failure” is defined in section 53 as “the inability of the goods to perform in the intended manner or to the intended effect”.</w:t>
      </w:r>
    </w:p>
    <w:p>
      <w:pPr>
        <w:spacing w:after="0"/>
        <w:jc w:val="left"/>
        <w:rPr>
          <w:sz w:val="20"/>
        </w:rPr>
        <w:sectPr>
          <w:pgSz w:w="11910" w:h="16840"/>
          <w:pgMar w:header="718" w:footer="1159" w:top="1560" w:bottom="1340" w:left="1300" w:right="1300"/>
        </w:sectPr>
      </w:pPr>
    </w:p>
    <w:p>
      <w:pPr>
        <w:pStyle w:val="BodyText"/>
        <w:rPr>
          <w:sz w:val="20"/>
        </w:rPr>
      </w:pPr>
    </w:p>
    <w:p>
      <w:pPr>
        <w:pStyle w:val="BodyText"/>
        <w:rPr>
          <w:sz w:val="20"/>
        </w:rPr>
      </w:pPr>
    </w:p>
    <w:p>
      <w:pPr>
        <w:pStyle w:val="BodyText"/>
        <w:spacing w:before="9"/>
        <w:rPr>
          <w:sz w:val="20"/>
        </w:rPr>
      </w:pPr>
    </w:p>
    <w:p>
      <w:pPr>
        <w:pStyle w:val="ListParagraph"/>
        <w:numPr>
          <w:ilvl w:val="1"/>
          <w:numId w:val="1"/>
        </w:numPr>
        <w:tabs>
          <w:tab w:pos="1907" w:val="left" w:leader="none"/>
        </w:tabs>
        <w:spacing w:line="360" w:lineRule="auto" w:before="0" w:after="0"/>
        <w:ind w:left="1580" w:right="131" w:firstLine="0"/>
        <w:jc w:val="both"/>
        <w:rPr>
          <w:sz w:val="22"/>
        </w:rPr>
      </w:pPr>
      <w:r>
        <w:rPr>
          <w:sz w:val="22"/>
        </w:rPr>
        <w:t>the</w:t>
      </w:r>
      <w:r>
        <w:rPr>
          <w:spacing w:val="-11"/>
          <w:sz w:val="22"/>
        </w:rPr>
        <w:t> </w:t>
      </w:r>
      <w:r>
        <w:rPr>
          <w:sz w:val="22"/>
        </w:rPr>
        <w:t>return</w:t>
      </w:r>
      <w:r>
        <w:rPr>
          <w:spacing w:val="-5"/>
          <w:sz w:val="22"/>
        </w:rPr>
        <w:t> </w:t>
      </w:r>
      <w:r>
        <w:rPr>
          <w:sz w:val="22"/>
        </w:rPr>
        <w:t>of</w:t>
      </w:r>
      <w:r>
        <w:rPr>
          <w:spacing w:val="-6"/>
          <w:sz w:val="22"/>
        </w:rPr>
        <w:t> </w:t>
      </w:r>
      <w:r>
        <w:rPr>
          <w:sz w:val="22"/>
        </w:rPr>
        <w:t>any</w:t>
      </w:r>
      <w:r>
        <w:rPr>
          <w:spacing w:val="-7"/>
          <w:sz w:val="22"/>
        </w:rPr>
        <w:t> </w:t>
      </w:r>
      <w:r>
        <w:rPr>
          <w:sz w:val="22"/>
        </w:rPr>
        <w:t>property</w:t>
      </w:r>
      <w:r>
        <w:rPr>
          <w:spacing w:val="-7"/>
          <w:sz w:val="22"/>
        </w:rPr>
        <w:t> </w:t>
      </w:r>
      <w:r>
        <w:rPr>
          <w:sz w:val="22"/>
        </w:rPr>
        <w:t>or</w:t>
      </w:r>
      <w:r>
        <w:rPr>
          <w:spacing w:val="-7"/>
          <w:sz w:val="22"/>
        </w:rPr>
        <w:t> </w:t>
      </w:r>
      <w:r>
        <w:rPr>
          <w:sz w:val="22"/>
        </w:rPr>
        <w:t>control</w:t>
      </w:r>
      <w:r>
        <w:rPr>
          <w:spacing w:val="-9"/>
          <w:sz w:val="22"/>
        </w:rPr>
        <w:t> </w:t>
      </w:r>
      <w:r>
        <w:rPr>
          <w:sz w:val="22"/>
        </w:rPr>
        <w:t>over</w:t>
      </w:r>
      <w:r>
        <w:rPr>
          <w:spacing w:val="-4"/>
          <w:sz w:val="22"/>
        </w:rPr>
        <w:t> </w:t>
      </w:r>
      <w:r>
        <w:rPr>
          <w:sz w:val="22"/>
        </w:rPr>
        <w:t>any</w:t>
      </w:r>
      <w:r>
        <w:rPr>
          <w:spacing w:val="-5"/>
          <w:sz w:val="22"/>
        </w:rPr>
        <w:t> </w:t>
      </w:r>
      <w:r>
        <w:rPr>
          <w:sz w:val="22"/>
        </w:rPr>
        <w:t>property</w:t>
      </w:r>
      <w:r>
        <w:rPr>
          <w:spacing w:val="-5"/>
          <w:sz w:val="22"/>
        </w:rPr>
        <w:t> </w:t>
      </w:r>
      <w:r>
        <w:rPr>
          <w:sz w:val="22"/>
        </w:rPr>
        <w:t>of</w:t>
      </w:r>
      <w:r>
        <w:rPr>
          <w:spacing w:val="-6"/>
          <w:sz w:val="22"/>
        </w:rPr>
        <w:t> </w:t>
      </w:r>
      <w:r>
        <w:rPr>
          <w:sz w:val="22"/>
        </w:rPr>
        <w:t>the</w:t>
      </w:r>
      <w:r>
        <w:rPr>
          <w:spacing w:val="-8"/>
          <w:sz w:val="22"/>
        </w:rPr>
        <w:t> </w:t>
      </w:r>
      <w:r>
        <w:rPr>
          <w:sz w:val="22"/>
        </w:rPr>
        <w:t>consumer</w:t>
      </w:r>
      <w:r>
        <w:rPr>
          <w:spacing w:val="-4"/>
          <w:sz w:val="22"/>
        </w:rPr>
        <w:t> </w:t>
      </w:r>
      <w:r>
        <w:rPr>
          <w:sz w:val="22"/>
        </w:rPr>
        <w:t>in</w:t>
      </w:r>
      <w:r>
        <w:rPr>
          <w:spacing w:val="-5"/>
          <w:sz w:val="22"/>
        </w:rPr>
        <w:t> </w:t>
      </w:r>
      <w:r>
        <w:rPr>
          <w:sz w:val="22"/>
        </w:rPr>
        <w:t>at least</w:t>
      </w:r>
      <w:r>
        <w:rPr>
          <w:spacing w:val="-4"/>
          <w:sz w:val="22"/>
        </w:rPr>
        <w:t> </w:t>
      </w:r>
      <w:r>
        <w:rPr>
          <w:sz w:val="22"/>
        </w:rPr>
        <w:t>as</w:t>
      </w:r>
      <w:r>
        <w:rPr>
          <w:spacing w:val="-5"/>
          <w:sz w:val="22"/>
        </w:rPr>
        <w:t> </w:t>
      </w:r>
      <w:r>
        <w:rPr>
          <w:sz w:val="22"/>
        </w:rPr>
        <w:t>good</w:t>
      </w:r>
      <w:r>
        <w:rPr>
          <w:spacing w:val="-6"/>
          <w:sz w:val="22"/>
        </w:rPr>
        <w:t> </w:t>
      </w:r>
      <w:r>
        <w:rPr>
          <w:sz w:val="22"/>
        </w:rPr>
        <w:t>a</w:t>
      </w:r>
      <w:r>
        <w:rPr>
          <w:spacing w:val="-8"/>
          <w:sz w:val="22"/>
        </w:rPr>
        <w:t> </w:t>
      </w:r>
      <w:r>
        <w:rPr>
          <w:sz w:val="22"/>
        </w:rPr>
        <w:t>condition</w:t>
      </w:r>
      <w:r>
        <w:rPr>
          <w:spacing w:val="-8"/>
          <w:sz w:val="22"/>
        </w:rPr>
        <w:t> </w:t>
      </w:r>
      <w:r>
        <w:rPr>
          <w:sz w:val="22"/>
        </w:rPr>
        <w:t>as</w:t>
      </w:r>
      <w:r>
        <w:rPr>
          <w:spacing w:val="-4"/>
          <w:sz w:val="22"/>
        </w:rPr>
        <w:t> </w:t>
      </w:r>
      <w:r>
        <w:rPr>
          <w:sz w:val="22"/>
        </w:rPr>
        <w:t>it</w:t>
      </w:r>
      <w:r>
        <w:rPr>
          <w:spacing w:val="-6"/>
          <w:sz w:val="22"/>
        </w:rPr>
        <w:t> </w:t>
      </w:r>
      <w:r>
        <w:rPr>
          <w:sz w:val="22"/>
        </w:rPr>
        <w:t>was</w:t>
      </w:r>
      <w:r>
        <w:rPr>
          <w:spacing w:val="-5"/>
          <w:sz w:val="22"/>
        </w:rPr>
        <w:t> </w:t>
      </w:r>
      <w:r>
        <w:rPr>
          <w:sz w:val="22"/>
        </w:rPr>
        <w:t>when</w:t>
      </w:r>
      <w:r>
        <w:rPr>
          <w:spacing w:val="-8"/>
          <w:sz w:val="22"/>
        </w:rPr>
        <w:t> </w:t>
      </w:r>
      <w:r>
        <w:rPr>
          <w:sz w:val="22"/>
        </w:rPr>
        <w:t>the</w:t>
      </w:r>
      <w:r>
        <w:rPr>
          <w:spacing w:val="-8"/>
          <w:sz w:val="22"/>
        </w:rPr>
        <w:t> </w:t>
      </w:r>
      <w:r>
        <w:rPr>
          <w:sz w:val="22"/>
        </w:rPr>
        <w:t>consumer</w:t>
      </w:r>
      <w:r>
        <w:rPr>
          <w:spacing w:val="-6"/>
          <w:sz w:val="22"/>
        </w:rPr>
        <w:t> </w:t>
      </w:r>
      <w:r>
        <w:rPr>
          <w:sz w:val="22"/>
        </w:rPr>
        <w:t>made</w:t>
      </w:r>
      <w:r>
        <w:rPr>
          <w:spacing w:val="-7"/>
          <w:sz w:val="22"/>
        </w:rPr>
        <w:t> </w:t>
      </w:r>
      <w:r>
        <w:rPr>
          <w:sz w:val="22"/>
        </w:rPr>
        <w:t>it</w:t>
      </w:r>
      <w:r>
        <w:rPr>
          <w:spacing w:val="-4"/>
          <w:sz w:val="22"/>
        </w:rPr>
        <w:t> </w:t>
      </w:r>
      <w:r>
        <w:rPr>
          <w:sz w:val="22"/>
        </w:rPr>
        <w:t>available</w:t>
      </w:r>
      <w:r>
        <w:rPr>
          <w:spacing w:val="-5"/>
          <w:sz w:val="22"/>
        </w:rPr>
        <w:t> </w:t>
      </w:r>
      <w:r>
        <w:rPr>
          <w:sz w:val="22"/>
        </w:rPr>
        <w:t>to</w:t>
      </w:r>
      <w:r>
        <w:rPr>
          <w:spacing w:val="-8"/>
          <w:sz w:val="22"/>
        </w:rPr>
        <w:t> </w:t>
      </w:r>
      <w:r>
        <w:rPr>
          <w:sz w:val="22"/>
        </w:rPr>
        <w:t>the supplier for the purpose of performing such</w:t>
      </w:r>
      <w:r>
        <w:rPr>
          <w:spacing w:val="-6"/>
          <w:sz w:val="22"/>
        </w:rPr>
        <w:t> </w:t>
      </w:r>
      <w:r>
        <w:rPr>
          <w:sz w:val="22"/>
        </w:rPr>
        <w:t>services.”</w:t>
      </w:r>
    </w:p>
    <w:p>
      <w:pPr>
        <w:pStyle w:val="BodyText"/>
      </w:pPr>
    </w:p>
    <w:p>
      <w:pPr>
        <w:pStyle w:val="ListParagraph"/>
        <w:numPr>
          <w:ilvl w:val="0"/>
          <w:numId w:val="1"/>
        </w:numPr>
        <w:tabs>
          <w:tab w:pos="784" w:val="left" w:leader="none"/>
        </w:tabs>
        <w:spacing w:line="360" w:lineRule="auto" w:before="160" w:after="0"/>
        <w:ind w:left="783" w:right="140" w:hanging="360"/>
        <w:jc w:val="both"/>
        <w:rPr>
          <w:sz w:val="24"/>
        </w:rPr>
      </w:pPr>
      <w:r>
        <w:rPr>
          <w:sz w:val="24"/>
        </w:rPr>
        <w:t>The applicant’s contention that the repairs to the vehicle did not meet the required standards of section 54(1) is based on the fact that the vehicle broke down merely an hour after it was collected from the respondent’s</w:t>
      </w:r>
      <w:r>
        <w:rPr>
          <w:spacing w:val="-27"/>
          <w:sz w:val="24"/>
        </w:rPr>
        <w:t> </w:t>
      </w:r>
      <w:r>
        <w:rPr>
          <w:sz w:val="24"/>
        </w:rPr>
        <w:t>premises.</w:t>
      </w:r>
    </w:p>
    <w:p>
      <w:pPr>
        <w:pStyle w:val="BodyText"/>
        <w:rPr>
          <w:sz w:val="26"/>
        </w:rPr>
      </w:pPr>
    </w:p>
    <w:p>
      <w:pPr>
        <w:pStyle w:val="BodyText"/>
        <w:spacing w:before="1"/>
      </w:pPr>
    </w:p>
    <w:p>
      <w:pPr>
        <w:pStyle w:val="ListParagraph"/>
        <w:numPr>
          <w:ilvl w:val="0"/>
          <w:numId w:val="1"/>
        </w:numPr>
        <w:tabs>
          <w:tab w:pos="784" w:val="left" w:leader="none"/>
        </w:tabs>
        <w:spacing w:line="360" w:lineRule="auto" w:before="0" w:after="0"/>
        <w:ind w:left="783" w:right="135" w:hanging="360"/>
        <w:jc w:val="both"/>
        <w:rPr>
          <w:sz w:val="24"/>
        </w:rPr>
      </w:pPr>
      <w:r>
        <w:rPr>
          <w:sz w:val="24"/>
        </w:rPr>
        <w:t>The respondent, on the other hand, contends that the repairs were attended to in a good workmanship manner as required. The vehicle was tested for 102 kilometers and found to be in good order before it was handed to the applicant. It is further contended that the seizure of the vehicle’s engine was not because of inadequate repairs, but because of the excessive speed that the vehicle was driven</w:t>
      </w:r>
      <w:r>
        <w:rPr>
          <w:spacing w:val="-19"/>
          <w:sz w:val="24"/>
        </w:rPr>
        <w:t> </w:t>
      </w:r>
      <w:r>
        <w:rPr>
          <w:sz w:val="24"/>
        </w:rPr>
        <w:t>and</w:t>
      </w:r>
      <w:r>
        <w:rPr>
          <w:spacing w:val="-18"/>
          <w:sz w:val="24"/>
        </w:rPr>
        <w:t> </w:t>
      </w:r>
      <w:r>
        <w:rPr>
          <w:sz w:val="24"/>
        </w:rPr>
        <w:t>the</w:t>
      </w:r>
      <w:r>
        <w:rPr>
          <w:spacing w:val="-21"/>
          <w:sz w:val="24"/>
        </w:rPr>
        <w:t> </w:t>
      </w:r>
      <w:r>
        <w:rPr>
          <w:sz w:val="24"/>
        </w:rPr>
        <w:t>high</w:t>
      </w:r>
      <w:r>
        <w:rPr>
          <w:spacing w:val="-18"/>
          <w:sz w:val="24"/>
        </w:rPr>
        <w:t> </w:t>
      </w:r>
      <w:r>
        <w:rPr>
          <w:sz w:val="24"/>
        </w:rPr>
        <w:t>revolutions</w:t>
      </w:r>
      <w:r>
        <w:rPr>
          <w:spacing w:val="-20"/>
          <w:sz w:val="24"/>
        </w:rPr>
        <w:t> </w:t>
      </w:r>
      <w:r>
        <w:rPr>
          <w:sz w:val="24"/>
        </w:rPr>
        <w:t>reached.</w:t>
      </w:r>
      <w:r>
        <w:rPr>
          <w:spacing w:val="-18"/>
          <w:sz w:val="24"/>
        </w:rPr>
        <w:t> </w:t>
      </w:r>
      <w:r>
        <w:rPr>
          <w:sz w:val="24"/>
        </w:rPr>
        <w:t>The</w:t>
      </w:r>
      <w:r>
        <w:rPr>
          <w:spacing w:val="-20"/>
          <w:sz w:val="24"/>
        </w:rPr>
        <w:t> </w:t>
      </w:r>
      <w:r>
        <w:rPr>
          <w:sz w:val="24"/>
        </w:rPr>
        <w:t>warranty</w:t>
      </w:r>
      <w:r>
        <w:rPr>
          <w:spacing w:val="-19"/>
          <w:sz w:val="24"/>
        </w:rPr>
        <w:t> </w:t>
      </w:r>
      <w:r>
        <w:rPr>
          <w:sz w:val="24"/>
        </w:rPr>
        <w:t>on</w:t>
      </w:r>
      <w:r>
        <w:rPr>
          <w:spacing w:val="-20"/>
          <w:sz w:val="24"/>
        </w:rPr>
        <w:t> </w:t>
      </w:r>
      <w:r>
        <w:rPr>
          <w:sz w:val="24"/>
        </w:rPr>
        <w:t>repaired</w:t>
      </w:r>
      <w:r>
        <w:rPr>
          <w:spacing w:val="-19"/>
          <w:sz w:val="24"/>
        </w:rPr>
        <w:t> </w:t>
      </w:r>
      <w:r>
        <w:rPr>
          <w:sz w:val="24"/>
        </w:rPr>
        <w:t>goods</w:t>
      </w:r>
      <w:r>
        <w:rPr>
          <w:spacing w:val="-19"/>
          <w:sz w:val="24"/>
        </w:rPr>
        <w:t> </w:t>
      </w:r>
      <w:r>
        <w:rPr>
          <w:sz w:val="24"/>
        </w:rPr>
        <w:t>implied in section 57(1)</w:t>
      </w:r>
      <w:r>
        <w:rPr>
          <w:position w:val="8"/>
          <w:sz w:val="16"/>
        </w:rPr>
        <w:t>2 </w:t>
      </w:r>
      <w:r>
        <w:rPr>
          <w:sz w:val="24"/>
        </w:rPr>
        <w:t>of the CPA is therefore negated in terms of section 57(2)(b) which renders the warranty void if the consumer has subjected the part, or the goods or property in which it was installed, to misuse or</w:t>
      </w:r>
      <w:r>
        <w:rPr>
          <w:spacing w:val="-8"/>
          <w:sz w:val="24"/>
        </w:rPr>
        <w:t> </w:t>
      </w:r>
      <w:r>
        <w:rPr>
          <w:sz w:val="24"/>
        </w:rPr>
        <w:t>abuse.</w:t>
      </w:r>
    </w:p>
    <w:p>
      <w:pPr>
        <w:pStyle w:val="BodyText"/>
        <w:spacing w:before="5"/>
        <w:rPr>
          <w:sz w:val="37"/>
        </w:rPr>
      </w:pPr>
    </w:p>
    <w:p>
      <w:pPr>
        <w:pStyle w:val="ListParagraph"/>
        <w:numPr>
          <w:ilvl w:val="0"/>
          <w:numId w:val="1"/>
        </w:numPr>
        <w:tabs>
          <w:tab w:pos="784" w:val="left" w:leader="none"/>
        </w:tabs>
        <w:spacing w:line="360" w:lineRule="auto" w:before="1" w:after="0"/>
        <w:ind w:left="783" w:right="139" w:hanging="360"/>
        <w:jc w:val="both"/>
        <w:rPr>
          <w:sz w:val="24"/>
        </w:rPr>
      </w:pPr>
      <w:r>
        <w:rPr>
          <w:sz w:val="24"/>
        </w:rPr>
        <w:t>This matter calls for the determination of dispute of facts raised by the parties, in</w:t>
      </w:r>
      <w:r>
        <w:rPr>
          <w:spacing w:val="-7"/>
          <w:sz w:val="24"/>
        </w:rPr>
        <w:t> </w:t>
      </w:r>
      <w:r>
        <w:rPr>
          <w:sz w:val="24"/>
        </w:rPr>
        <w:t>particular</w:t>
      </w:r>
      <w:r>
        <w:rPr>
          <w:spacing w:val="-8"/>
          <w:sz w:val="24"/>
        </w:rPr>
        <w:t> </w:t>
      </w:r>
      <w:r>
        <w:rPr>
          <w:sz w:val="24"/>
        </w:rPr>
        <w:t>whether</w:t>
      </w:r>
      <w:r>
        <w:rPr>
          <w:spacing w:val="-8"/>
          <w:sz w:val="24"/>
        </w:rPr>
        <w:t> </w:t>
      </w:r>
      <w:r>
        <w:rPr>
          <w:sz w:val="24"/>
        </w:rPr>
        <w:t>the</w:t>
      </w:r>
      <w:r>
        <w:rPr>
          <w:spacing w:val="-7"/>
          <w:sz w:val="24"/>
        </w:rPr>
        <w:t> </w:t>
      </w:r>
      <w:r>
        <w:rPr>
          <w:sz w:val="24"/>
        </w:rPr>
        <w:t>applicant</w:t>
      </w:r>
      <w:r>
        <w:rPr>
          <w:spacing w:val="-7"/>
          <w:sz w:val="24"/>
        </w:rPr>
        <w:t> </w:t>
      </w:r>
      <w:r>
        <w:rPr>
          <w:sz w:val="24"/>
        </w:rPr>
        <w:t>forewarned</w:t>
      </w:r>
      <w:r>
        <w:rPr>
          <w:spacing w:val="-9"/>
          <w:sz w:val="24"/>
        </w:rPr>
        <w:t> </w:t>
      </w:r>
      <w:r>
        <w:rPr>
          <w:sz w:val="24"/>
        </w:rPr>
        <w:t>the</w:t>
      </w:r>
      <w:r>
        <w:rPr>
          <w:spacing w:val="-7"/>
          <w:sz w:val="24"/>
        </w:rPr>
        <w:t> </w:t>
      </w:r>
      <w:r>
        <w:rPr>
          <w:sz w:val="24"/>
        </w:rPr>
        <w:t>respondent</w:t>
      </w:r>
      <w:r>
        <w:rPr>
          <w:spacing w:val="-10"/>
          <w:sz w:val="24"/>
        </w:rPr>
        <w:t> </w:t>
      </w:r>
      <w:r>
        <w:rPr>
          <w:sz w:val="24"/>
        </w:rPr>
        <w:t>that</w:t>
      </w:r>
      <w:r>
        <w:rPr>
          <w:spacing w:val="-7"/>
          <w:sz w:val="24"/>
        </w:rPr>
        <w:t> </w:t>
      </w:r>
      <w:r>
        <w:rPr>
          <w:sz w:val="24"/>
        </w:rPr>
        <w:t>the</w:t>
      </w:r>
      <w:r>
        <w:rPr>
          <w:spacing w:val="-7"/>
          <w:sz w:val="24"/>
        </w:rPr>
        <w:t> </w:t>
      </w:r>
      <w:r>
        <w:rPr>
          <w:sz w:val="24"/>
        </w:rPr>
        <w:t>vehicle</w:t>
      </w:r>
      <w:r>
        <w:rPr>
          <w:spacing w:val="-7"/>
          <w:sz w:val="24"/>
        </w:rPr>
        <w:t> </w:t>
      </w:r>
      <w:r>
        <w:rPr>
          <w:sz w:val="24"/>
        </w:rPr>
        <w:t>is not to be driven at an excessive speed and that the engine revolutions should not reach higher than 5 000 rpm. The second critical dispute is whether the applicant indeed drove the vehicle up to 175 km/h and allowed the engine to reach 5 720</w:t>
      </w:r>
      <w:r>
        <w:rPr>
          <w:spacing w:val="-1"/>
          <w:sz w:val="24"/>
        </w:rPr>
        <w:t> </w:t>
      </w:r>
      <w:r>
        <w:rPr>
          <w:sz w:val="24"/>
        </w:rPr>
        <w:t>rpm.</w:t>
      </w:r>
    </w:p>
    <w:p>
      <w:pPr>
        <w:pStyle w:val="BodyText"/>
        <w:spacing w:before="9"/>
        <w:rPr>
          <w:sz w:val="37"/>
        </w:rPr>
      </w:pPr>
    </w:p>
    <w:p>
      <w:pPr>
        <w:pStyle w:val="ListParagraph"/>
        <w:numPr>
          <w:ilvl w:val="0"/>
          <w:numId w:val="1"/>
        </w:numPr>
        <w:tabs>
          <w:tab w:pos="784" w:val="left" w:leader="none"/>
        </w:tabs>
        <w:spacing w:line="357" w:lineRule="auto" w:before="0" w:after="0"/>
        <w:ind w:left="783" w:right="135" w:hanging="360"/>
        <w:jc w:val="both"/>
        <w:rPr>
          <w:sz w:val="24"/>
        </w:rPr>
      </w:pPr>
      <w:r>
        <w:rPr>
          <w:sz w:val="24"/>
        </w:rPr>
        <w:t>Over the years, our courts have developed principles as to how to deal with disputes of facts, which culminated in the so-called Plascon-Evans rule.</w:t>
      </w:r>
      <w:r>
        <w:rPr>
          <w:position w:val="8"/>
          <w:sz w:val="16"/>
        </w:rPr>
        <w:t>3 </w:t>
      </w:r>
      <w:r>
        <w:rPr>
          <w:sz w:val="24"/>
        </w:rPr>
        <w:t>In terms of this rule, when factual disputes arise in motion proceedings, relief</w:t>
      </w:r>
      <w:r>
        <w:rPr>
          <w:spacing w:val="-37"/>
          <w:sz w:val="24"/>
        </w:rPr>
        <w:t> </w:t>
      </w:r>
      <w:r>
        <w:rPr>
          <w:sz w:val="24"/>
        </w:rPr>
        <w:t>may</w:t>
      </w:r>
    </w:p>
    <w:p>
      <w:pPr>
        <w:pStyle w:val="BodyText"/>
        <w:rPr>
          <w:sz w:val="20"/>
        </w:rPr>
      </w:pPr>
    </w:p>
    <w:p>
      <w:pPr>
        <w:pStyle w:val="BodyText"/>
        <w:spacing w:before="9"/>
        <w:rPr>
          <w:sz w:val="10"/>
        </w:rPr>
      </w:pPr>
      <w:r>
        <w:rPr/>
        <w:pict>
          <v:shape style="position:absolute;margin-left:72.024002pt;margin-top:8.481328pt;width:144.050pt;height:.1pt;mso-position-horizontal-relative:page;mso-position-vertical-relative:paragraph;z-index:-251655168;mso-wrap-distance-left:0;mso-wrap-distance-right:0" coordorigin="1440,170" coordsize="2881,0" path="m1440,170l4321,170e" filled="false" stroked="true" strokeweight=".599980pt" strokecolor="#000000">
            <v:path arrowok="t"/>
            <v:stroke dashstyle="solid"/>
            <w10:wrap type="topAndBottom"/>
          </v:shape>
        </w:pict>
      </w:r>
    </w:p>
    <w:p>
      <w:pPr>
        <w:spacing w:before="71"/>
        <w:ind w:left="140" w:right="145" w:firstLine="0"/>
        <w:jc w:val="both"/>
        <w:rPr>
          <w:sz w:val="20"/>
        </w:rPr>
      </w:pPr>
      <w:r>
        <w:rPr>
          <w:position w:val="6"/>
          <w:sz w:val="13"/>
        </w:rPr>
        <w:t>2</w:t>
      </w:r>
      <w:r>
        <w:rPr>
          <w:spacing w:val="10"/>
          <w:position w:val="6"/>
          <w:sz w:val="13"/>
        </w:rPr>
        <w:t> </w:t>
      </w:r>
      <w:r>
        <w:rPr>
          <w:sz w:val="20"/>
        </w:rPr>
        <w:t>In</w:t>
      </w:r>
      <w:r>
        <w:rPr>
          <w:spacing w:val="-9"/>
          <w:sz w:val="20"/>
        </w:rPr>
        <w:t> </w:t>
      </w:r>
      <w:r>
        <w:rPr>
          <w:sz w:val="20"/>
        </w:rPr>
        <w:t>terms</w:t>
      </w:r>
      <w:r>
        <w:rPr>
          <w:spacing w:val="-9"/>
          <w:sz w:val="20"/>
        </w:rPr>
        <w:t> </w:t>
      </w:r>
      <w:r>
        <w:rPr>
          <w:sz w:val="20"/>
        </w:rPr>
        <w:t>of</w:t>
      </w:r>
      <w:r>
        <w:rPr>
          <w:spacing w:val="-9"/>
          <w:sz w:val="20"/>
        </w:rPr>
        <w:t> </w:t>
      </w:r>
      <w:r>
        <w:rPr>
          <w:sz w:val="20"/>
        </w:rPr>
        <w:t>section</w:t>
      </w:r>
      <w:r>
        <w:rPr>
          <w:spacing w:val="-10"/>
          <w:sz w:val="20"/>
        </w:rPr>
        <w:t> </w:t>
      </w:r>
      <w:r>
        <w:rPr>
          <w:sz w:val="20"/>
        </w:rPr>
        <w:t>57(1),</w:t>
      </w:r>
      <w:r>
        <w:rPr>
          <w:spacing w:val="-9"/>
          <w:sz w:val="20"/>
        </w:rPr>
        <w:t> </w:t>
      </w:r>
      <w:r>
        <w:rPr>
          <w:sz w:val="20"/>
        </w:rPr>
        <w:t>a</w:t>
      </w:r>
      <w:r>
        <w:rPr>
          <w:spacing w:val="-10"/>
          <w:sz w:val="20"/>
        </w:rPr>
        <w:t> </w:t>
      </w:r>
      <w:r>
        <w:rPr>
          <w:sz w:val="20"/>
        </w:rPr>
        <w:t>service</w:t>
      </w:r>
      <w:r>
        <w:rPr>
          <w:spacing w:val="-9"/>
          <w:sz w:val="20"/>
        </w:rPr>
        <w:t> </w:t>
      </w:r>
      <w:r>
        <w:rPr>
          <w:sz w:val="20"/>
        </w:rPr>
        <w:t>provider</w:t>
      </w:r>
      <w:r>
        <w:rPr>
          <w:spacing w:val="-9"/>
          <w:sz w:val="20"/>
        </w:rPr>
        <w:t> </w:t>
      </w:r>
      <w:r>
        <w:rPr>
          <w:sz w:val="20"/>
        </w:rPr>
        <w:t>“warrants</w:t>
      </w:r>
      <w:r>
        <w:rPr>
          <w:spacing w:val="-8"/>
          <w:sz w:val="20"/>
        </w:rPr>
        <w:t> </w:t>
      </w:r>
      <w:r>
        <w:rPr>
          <w:sz w:val="20"/>
        </w:rPr>
        <w:t>every</w:t>
      </w:r>
      <w:r>
        <w:rPr>
          <w:spacing w:val="-8"/>
          <w:sz w:val="20"/>
        </w:rPr>
        <w:t> </w:t>
      </w:r>
      <w:r>
        <w:rPr>
          <w:sz w:val="20"/>
        </w:rPr>
        <w:t>new</w:t>
      </w:r>
      <w:r>
        <w:rPr>
          <w:spacing w:val="-9"/>
          <w:sz w:val="20"/>
        </w:rPr>
        <w:t> </w:t>
      </w:r>
      <w:r>
        <w:rPr>
          <w:sz w:val="20"/>
        </w:rPr>
        <w:t>or</w:t>
      </w:r>
      <w:r>
        <w:rPr>
          <w:spacing w:val="-9"/>
          <w:sz w:val="20"/>
        </w:rPr>
        <w:t> </w:t>
      </w:r>
      <w:r>
        <w:rPr>
          <w:sz w:val="20"/>
        </w:rPr>
        <w:t>reconditioned</w:t>
      </w:r>
      <w:r>
        <w:rPr>
          <w:spacing w:val="-9"/>
          <w:sz w:val="20"/>
        </w:rPr>
        <w:t> </w:t>
      </w:r>
      <w:r>
        <w:rPr>
          <w:sz w:val="20"/>
        </w:rPr>
        <w:t>part</w:t>
      </w:r>
      <w:r>
        <w:rPr>
          <w:spacing w:val="-9"/>
          <w:sz w:val="20"/>
        </w:rPr>
        <w:t> </w:t>
      </w:r>
      <w:r>
        <w:rPr>
          <w:sz w:val="20"/>
        </w:rPr>
        <w:t>installed</w:t>
      </w:r>
      <w:r>
        <w:rPr>
          <w:spacing w:val="-9"/>
          <w:sz w:val="20"/>
        </w:rPr>
        <w:t> </w:t>
      </w:r>
      <w:r>
        <w:rPr>
          <w:sz w:val="20"/>
        </w:rPr>
        <w:t>during any repair or maintenance work, and the labour required to install it, for a period of three months after the date of installation or such longer period as the supplier may specify in</w:t>
      </w:r>
      <w:r>
        <w:rPr>
          <w:spacing w:val="-15"/>
          <w:sz w:val="20"/>
        </w:rPr>
        <w:t> </w:t>
      </w:r>
      <w:r>
        <w:rPr>
          <w:sz w:val="20"/>
        </w:rPr>
        <w:t>writing.”</w:t>
      </w:r>
    </w:p>
    <w:p>
      <w:pPr>
        <w:spacing w:before="1"/>
        <w:ind w:left="140" w:right="0" w:firstLine="0"/>
        <w:jc w:val="both"/>
        <w:rPr>
          <w:sz w:val="20"/>
        </w:rPr>
      </w:pPr>
      <w:r>
        <w:rPr>
          <w:position w:val="6"/>
          <w:sz w:val="13"/>
        </w:rPr>
        <w:t>3 </w:t>
      </w:r>
      <w:r>
        <w:rPr>
          <w:sz w:val="20"/>
        </w:rPr>
        <w:t>See </w:t>
      </w:r>
      <w:r>
        <w:rPr>
          <w:b/>
          <w:sz w:val="20"/>
        </w:rPr>
        <w:t>Plascon-Evans Paints Ltd v Van Riebeeck Paints (Pty) Ltd </w:t>
      </w:r>
      <w:r>
        <w:rPr>
          <w:sz w:val="20"/>
        </w:rPr>
        <w:t>1984 (3) SA 623 (A) at 634H-635C</w:t>
      </w:r>
    </w:p>
    <w:p>
      <w:pPr>
        <w:spacing w:after="0"/>
        <w:jc w:val="both"/>
        <w:rPr>
          <w:sz w:val="20"/>
        </w:rPr>
        <w:sectPr>
          <w:pgSz w:w="11910" w:h="16840"/>
          <w:pgMar w:header="718" w:footer="1159" w:top="1560" w:bottom="1340" w:left="1300" w:right="1300"/>
        </w:sectPr>
      </w:pPr>
    </w:p>
    <w:p>
      <w:pPr>
        <w:pStyle w:val="BodyText"/>
        <w:rPr>
          <w:sz w:val="20"/>
        </w:rPr>
      </w:pPr>
    </w:p>
    <w:p>
      <w:pPr>
        <w:pStyle w:val="BodyText"/>
        <w:rPr>
          <w:sz w:val="20"/>
        </w:rPr>
      </w:pPr>
    </w:p>
    <w:p>
      <w:pPr>
        <w:pStyle w:val="BodyText"/>
        <w:spacing w:before="9"/>
        <w:rPr>
          <w:sz w:val="20"/>
        </w:rPr>
      </w:pPr>
    </w:p>
    <w:p>
      <w:pPr>
        <w:pStyle w:val="BodyText"/>
        <w:spacing w:line="360" w:lineRule="auto"/>
        <w:ind w:left="783" w:right="133"/>
        <w:jc w:val="both"/>
      </w:pPr>
      <w:r>
        <w:rPr/>
        <w:t>be</w:t>
      </w:r>
      <w:r>
        <w:rPr>
          <w:spacing w:val="-16"/>
        </w:rPr>
        <w:t> </w:t>
      </w:r>
      <w:r>
        <w:rPr/>
        <w:t>granted</w:t>
      </w:r>
      <w:r>
        <w:rPr>
          <w:spacing w:val="-14"/>
        </w:rPr>
        <w:t> </w:t>
      </w:r>
      <w:r>
        <w:rPr/>
        <w:t>only</w:t>
      </w:r>
      <w:r>
        <w:rPr>
          <w:spacing w:val="-12"/>
        </w:rPr>
        <w:t> </w:t>
      </w:r>
      <w:r>
        <w:rPr/>
        <w:t>if</w:t>
      </w:r>
      <w:r>
        <w:rPr>
          <w:spacing w:val="-15"/>
        </w:rPr>
        <w:t> </w:t>
      </w:r>
      <w:r>
        <w:rPr/>
        <w:t>those</w:t>
      </w:r>
      <w:r>
        <w:rPr>
          <w:spacing w:val="-15"/>
        </w:rPr>
        <w:t> </w:t>
      </w:r>
      <w:r>
        <w:rPr/>
        <w:t>facts</w:t>
      </w:r>
      <w:r>
        <w:rPr>
          <w:spacing w:val="-17"/>
        </w:rPr>
        <w:t> </w:t>
      </w:r>
      <w:r>
        <w:rPr/>
        <w:t>averred</w:t>
      </w:r>
      <w:r>
        <w:rPr>
          <w:spacing w:val="-14"/>
        </w:rPr>
        <w:t> </w:t>
      </w:r>
      <w:r>
        <w:rPr/>
        <w:t>by</w:t>
      </w:r>
      <w:r>
        <w:rPr>
          <w:spacing w:val="-15"/>
        </w:rPr>
        <w:t> </w:t>
      </w:r>
      <w:r>
        <w:rPr/>
        <w:t>the</w:t>
      </w:r>
      <w:r>
        <w:rPr>
          <w:spacing w:val="-15"/>
        </w:rPr>
        <w:t> </w:t>
      </w:r>
      <w:r>
        <w:rPr/>
        <w:t>applicant</w:t>
      </w:r>
      <w:r>
        <w:rPr>
          <w:spacing w:val="-15"/>
        </w:rPr>
        <w:t> </w:t>
      </w:r>
      <w:r>
        <w:rPr/>
        <w:t>which</w:t>
      </w:r>
      <w:r>
        <w:rPr>
          <w:spacing w:val="-15"/>
        </w:rPr>
        <w:t> </w:t>
      </w:r>
      <w:r>
        <w:rPr/>
        <w:t>have</w:t>
      </w:r>
      <w:r>
        <w:rPr>
          <w:spacing w:val="-15"/>
        </w:rPr>
        <w:t> </w:t>
      </w:r>
      <w:r>
        <w:rPr/>
        <w:t>been</w:t>
      </w:r>
      <w:r>
        <w:rPr>
          <w:spacing w:val="-12"/>
        </w:rPr>
        <w:t> </w:t>
      </w:r>
      <w:r>
        <w:rPr/>
        <w:t>admitted by the respondent, together with the facts alleged by the respondent justify the order. The Plascon-Evans rule implies that where there is a genuine factual dispute between parties in motion proceedings, the courts will generally accept the version of the</w:t>
      </w:r>
      <w:r>
        <w:rPr>
          <w:spacing w:val="-1"/>
        </w:rPr>
        <w:t> </w:t>
      </w:r>
      <w:r>
        <w:rPr/>
        <w:t>respondent.</w:t>
      </w:r>
    </w:p>
    <w:p>
      <w:pPr>
        <w:pStyle w:val="BodyText"/>
        <w:rPr>
          <w:sz w:val="26"/>
        </w:rPr>
      </w:pPr>
    </w:p>
    <w:p>
      <w:pPr>
        <w:pStyle w:val="BodyText"/>
      </w:pPr>
    </w:p>
    <w:p>
      <w:pPr>
        <w:pStyle w:val="ListParagraph"/>
        <w:numPr>
          <w:ilvl w:val="0"/>
          <w:numId w:val="1"/>
        </w:numPr>
        <w:tabs>
          <w:tab w:pos="784" w:val="left" w:leader="none"/>
        </w:tabs>
        <w:spacing w:line="355" w:lineRule="auto" w:before="0" w:after="0"/>
        <w:ind w:left="783" w:right="139" w:hanging="360"/>
        <w:jc w:val="both"/>
        <w:rPr>
          <w:sz w:val="24"/>
        </w:rPr>
      </w:pPr>
      <w:r>
        <w:rPr>
          <w:sz w:val="24"/>
        </w:rPr>
        <w:t>There are exceptions to the Plascon-Evans rule. In </w:t>
      </w:r>
      <w:r>
        <w:rPr>
          <w:b/>
          <w:sz w:val="24"/>
        </w:rPr>
        <w:t>Wightman t/a JW Constructions v Headfour (Pty) Ltd &amp; Another</w:t>
      </w:r>
      <w:r>
        <w:rPr>
          <w:position w:val="8"/>
          <w:sz w:val="16"/>
        </w:rPr>
        <w:t>4</w:t>
      </w:r>
      <w:r>
        <w:rPr>
          <w:sz w:val="24"/>
        </w:rPr>
        <w:t>, the court</w:t>
      </w:r>
      <w:r>
        <w:rPr>
          <w:spacing w:val="-7"/>
          <w:sz w:val="24"/>
        </w:rPr>
        <w:t> </w:t>
      </w:r>
      <w:r>
        <w:rPr>
          <w:sz w:val="24"/>
        </w:rPr>
        <w:t>held:</w:t>
      </w:r>
    </w:p>
    <w:p>
      <w:pPr>
        <w:pStyle w:val="BodyText"/>
        <w:rPr>
          <w:sz w:val="28"/>
        </w:rPr>
      </w:pPr>
    </w:p>
    <w:p>
      <w:pPr>
        <w:pStyle w:val="BodyText"/>
        <w:spacing w:before="5"/>
        <w:rPr>
          <w:sz w:val="22"/>
        </w:rPr>
      </w:pPr>
    </w:p>
    <w:p>
      <w:pPr>
        <w:spacing w:line="360" w:lineRule="auto" w:before="0"/>
        <w:ind w:left="1066" w:right="139" w:firstLine="0"/>
        <w:jc w:val="both"/>
        <w:rPr>
          <w:sz w:val="22"/>
        </w:rPr>
      </w:pPr>
      <w:r>
        <w:rPr>
          <w:sz w:val="22"/>
        </w:rPr>
        <w:t>“</w:t>
      </w:r>
      <w:r>
        <w:rPr>
          <w:spacing w:val="-9"/>
          <w:sz w:val="22"/>
        </w:rPr>
        <w:t> </w:t>
      </w:r>
      <w:r>
        <w:rPr>
          <w:sz w:val="22"/>
        </w:rPr>
        <w:t>Recognising</w:t>
      </w:r>
      <w:r>
        <w:rPr>
          <w:spacing w:val="-12"/>
          <w:sz w:val="22"/>
        </w:rPr>
        <w:t> </w:t>
      </w:r>
      <w:r>
        <w:rPr>
          <w:sz w:val="22"/>
        </w:rPr>
        <w:t>that</w:t>
      </w:r>
      <w:r>
        <w:rPr>
          <w:spacing w:val="-11"/>
          <w:sz w:val="22"/>
        </w:rPr>
        <w:t> </w:t>
      </w:r>
      <w:r>
        <w:rPr>
          <w:sz w:val="22"/>
        </w:rPr>
        <w:t>the</w:t>
      </w:r>
      <w:r>
        <w:rPr>
          <w:spacing w:val="-14"/>
          <w:sz w:val="22"/>
        </w:rPr>
        <w:t> </w:t>
      </w:r>
      <w:r>
        <w:rPr>
          <w:sz w:val="22"/>
        </w:rPr>
        <w:t>truth</w:t>
      </w:r>
      <w:r>
        <w:rPr>
          <w:spacing w:val="-9"/>
          <w:sz w:val="22"/>
        </w:rPr>
        <w:t> </w:t>
      </w:r>
      <w:r>
        <w:rPr>
          <w:sz w:val="22"/>
        </w:rPr>
        <w:t>almost</w:t>
      </w:r>
      <w:r>
        <w:rPr>
          <w:spacing w:val="-11"/>
          <w:sz w:val="22"/>
        </w:rPr>
        <w:t> </w:t>
      </w:r>
      <w:r>
        <w:rPr>
          <w:sz w:val="22"/>
        </w:rPr>
        <w:t>always</w:t>
      </w:r>
      <w:r>
        <w:rPr>
          <w:spacing w:val="-9"/>
          <w:sz w:val="22"/>
        </w:rPr>
        <w:t> </w:t>
      </w:r>
      <w:r>
        <w:rPr>
          <w:sz w:val="22"/>
        </w:rPr>
        <w:t>lies</w:t>
      </w:r>
      <w:r>
        <w:rPr>
          <w:spacing w:val="-9"/>
          <w:sz w:val="22"/>
        </w:rPr>
        <w:t> </w:t>
      </w:r>
      <w:r>
        <w:rPr>
          <w:sz w:val="22"/>
        </w:rPr>
        <w:t>beyond</w:t>
      </w:r>
      <w:r>
        <w:rPr>
          <w:spacing w:val="-10"/>
          <w:sz w:val="22"/>
        </w:rPr>
        <w:t> </w:t>
      </w:r>
      <w:r>
        <w:rPr>
          <w:sz w:val="22"/>
        </w:rPr>
        <w:t>mere</w:t>
      </w:r>
      <w:r>
        <w:rPr>
          <w:spacing w:val="-9"/>
          <w:sz w:val="22"/>
        </w:rPr>
        <w:t> </w:t>
      </w:r>
      <w:r>
        <w:rPr>
          <w:sz w:val="22"/>
        </w:rPr>
        <w:t>linguistic</w:t>
      </w:r>
      <w:r>
        <w:rPr>
          <w:spacing w:val="-12"/>
          <w:sz w:val="22"/>
        </w:rPr>
        <w:t> </w:t>
      </w:r>
      <w:r>
        <w:rPr>
          <w:sz w:val="22"/>
        </w:rPr>
        <w:t>determination, the courts have said that an applicant who seeks final relief on motion must, in the event of conflict, accept the version set up by his opponent unless the latter’s allegations are, in the opinion of the court, not such as to raise a real, genuine or bona fide dispute of fact or are so far-fetched or clearly untenable that the court is justified in rejecting them merely on the papers</w:t>
      </w:r>
      <w:r>
        <w:rPr>
          <w:spacing w:val="7"/>
          <w:sz w:val="22"/>
        </w:rPr>
        <w:t> </w:t>
      </w:r>
      <w:r>
        <w:rPr>
          <w:rFonts w:ascii="Courier New" w:hAnsi="Courier New"/>
          <w:b/>
          <w:sz w:val="22"/>
        </w:rPr>
        <w:t>…</w:t>
      </w:r>
      <w:r>
        <w:rPr>
          <w:sz w:val="22"/>
        </w:rPr>
        <w:t>”</w:t>
      </w:r>
    </w:p>
    <w:p>
      <w:pPr>
        <w:pStyle w:val="BodyText"/>
        <w:rPr>
          <w:sz w:val="26"/>
        </w:rPr>
      </w:pPr>
    </w:p>
    <w:p>
      <w:pPr>
        <w:pStyle w:val="BodyText"/>
        <w:spacing w:before="5"/>
        <w:rPr>
          <w:sz w:val="20"/>
        </w:rPr>
      </w:pPr>
    </w:p>
    <w:p>
      <w:pPr>
        <w:pStyle w:val="ListParagraph"/>
        <w:numPr>
          <w:ilvl w:val="0"/>
          <w:numId w:val="1"/>
        </w:numPr>
        <w:tabs>
          <w:tab w:pos="784" w:val="left" w:leader="none"/>
        </w:tabs>
        <w:spacing w:line="360" w:lineRule="auto" w:before="0" w:after="0"/>
        <w:ind w:left="783" w:right="135" w:hanging="360"/>
        <w:jc w:val="both"/>
        <w:rPr>
          <w:sz w:val="24"/>
        </w:rPr>
      </w:pPr>
      <w:r>
        <w:rPr>
          <w:sz w:val="24"/>
        </w:rPr>
        <w:t>In the present matter, the applicant knew of the dispute of facts before he launched this matter with the Tribunal. He knew of the information which was retrieved from the vehicle’s computer. In fact, Clientèle Legal, on his behalf, requested to have the vehicle inspected by an independent expert to which the respondent agreed. It is dubious as to why he did not make use of this opportunity. The applicant nevertheless took the risk of launching these proceedings</w:t>
      </w:r>
      <w:r>
        <w:rPr>
          <w:spacing w:val="-8"/>
          <w:sz w:val="24"/>
        </w:rPr>
        <w:t> </w:t>
      </w:r>
      <w:r>
        <w:rPr>
          <w:sz w:val="24"/>
        </w:rPr>
        <w:t>with</w:t>
      </w:r>
      <w:r>
        <w:rPr>
          <w:spacing w:val="-7"/>
          <w:sz w:val="24"/>
        </w:rPr>
        <w:t> </w:t>
      </w:r>
      <w:r>
        <w:rPr>
          <w:sz w:val="24"/>
        </w:rPr>
        <w:t>full</w:t>
      </w:r>
      <w:r>
        <w:rPr>
          <w:spacing w:val="-8"/>
          <w:sz w:val="24"/>
        </w:rPr>
        <w:t> </w:t>
      </w:r>
      <w:r>
        <w:rPr>
          <w:sz w:val="24"/>
        </w:rPr>
        <w:t>knowledge</w:t>
      </w:r>
      <w:r>
        <w:rPr>
          <w:spacing w:val="-6"/>
          <w:sz w:val="24"/>
        </w:rPr>
        <w:t> </w:t>
      </w:r>
      <w:r>
        <w:rPr>
          <w:sz w:val="24"/>
        </w:rPr>
        <w:t>of</w:t>
      </w:r>
      <w:r>
        <w:rPr>
          <w:spacing w:val="-6"/>
          <w:sz w:val="24"/>
        </w:rPr>
        <w:t> </w:t>
      </w:r>
      <w:r>
        <w:rPr>
          <w:sz w:val="24"/>
        </w:rPr>
        <w:t>the</w:t>
      </w:r>
      <w:r>
        <w:rPr>
          <w:spacing w:val="-8"/>
          <w:sz w:val="24"/>
        </w:rPr>
        <w:t> </w:t>
      </w:r>
      <w:r>
        <w:rPr>
          <w:sz w:val="24"/>
        </w:rPr>
        <w:t>diagnostic</w:t>
      </w:r>
      <w:r>
        <w:rPr>
          <w:spacing w:val="-7"/>
          <w:sz w:val="24"/>
        </w:rPr>
        <w:t> </w:t>
      </w:r>
      <w:r>
        <w:rPr>
          <w:sz w:val="24"/>
        </w:rPr>
        <w:t>outcome</w:t>
      </w:r>
      <w:r>
        <w:rPr>
          <w:spacing w:val="-8"/>
          <w:sz w:val="24"/>
        </w:rPr>
        <w:t> </w:t>
      </w:r>
      <w:r>
        <w:rPr>
          <w:sz w:val="24"/>
        </w:rPr>
        <w:t>of</w:t>
      </w:r>
      <w:r>
        <w:rPr>
          <w:spacing w:val="-9"/>
          <w:sz w:val="24"/>
        </w:rPr>
        <w:t> </w:t>
      </w:r>
      <w:r>
        <w:rPr>
          <w:sz w:val="24"/>
        </w:rPr>
        <w:t>the</w:t>
      </w:r>
      <w:r>
        <w:rPr>
          <w:spacing w:val="-6"/>
          <w:sz w:val="24"/>
        </w:rPr>
        <w:t> </w:t>
      </w:r>
      <w:r>
        <w:rPr>
          <w:sz w:val="24"/>
        </w:rPr>
        <w:t>vehicle</w:t>
      </w:r>
      <w:r>
        <w:rPr>
          <w:spacing w:val="-6"/>
          <w:sz w:val="24"/>
        </w:rPr>
        <w:t> </w:t>
      </w:r>
      <w:r>
        <w:rPr>
          <w:sz w:val="24"/>
        </w:rPr>
        <w:t>and</w:t>
      </w:r>
      <w:r>
        <w:rPr>
          <w:spacing w:val="-6"/>
          <w:sz w:val="24"/>
        </w:rPr>
        <w:t> </w:t>
      </w:r>
      <w:r>
        <w:rPr>
          <w:sz w:val="24"/>
        </w:rPr>
        <w:t>its computer and the factual dispute concerning</w:t>
      </w:r>
      <w:r>
        <w:rPr>
          <w:spacing w:val="-2"/>
          <w:sz w:val="24"/>
        </w:rPr>
        <w:t> </w:t>
      </w:r>
      <w:r>
        <w:rPr>
          <w:sz w:val="24"/>
        </w:rPr>
        <w:t>this.</w:t>
      </w:r>
    </w:p>
    <w:p>
      <w:pPr>
        <w:pStyle w:val="BodyText"/>
        <w:rPr>
          <w:sz w:val="26"/>
        </w:rPr>
      </w:pPr>
    </w:p>
    <w:p>
      <w:pPr>
        <w:pStyle w:val="BodyText"/>
        <w:spacing w:before="6"/>
        <w:rPr>
          <w:sz w:val="23"/>
        </w:rPr>
      </w:pPr>
    </w:p>
    <w:p>
      <w:pPr>
        <w:pStyle w:val="ListParagraph"/>
        <w:numPr>
          <w:ilvl w:val="0"/>
          <w:numId w:val="1"/>
        </w:numPr>
        <w:tabs>
          <w:tab w:pos="784" w:val="left" w:leader="none"/>
        </w:tabs>
        <w:spacing w:line="360" w:lineRule="auto" w:before="0" w:after="0"/>
        <w:ind w:left="783" w:right="138" w:hanging="360"/>
        <w:jc w:val="both"/>
        <w:rPr>
          <w:sz w:val="24"/>
        </w:rPr>
      </w:pPr>
      <w:r>
        <w:rPr>
          <w:sz w:val="24"/>
        </w:rPr>
        <w:t>In</w:t>
      </w:r>
      <w:r>
        <w:rPr>
          <w:spacing w:val="-10"/>
          <w:sz w:val="24"/>
        </w:rPr>
        <w:t> </w:t>
      </w:r>
      <w:r>
        <w:rPr>
          <w:b/>
          <w:sz w:val="24"/>
        </w:rPr>
        <w:t>Cullen</w:t>
      </w:r>
      <w:r>
        <w:rPr>
          <w:b/>
          <w:spacing w:val="-13"/>
          <w:sz w:val="24"/>
        </w:rPr>
        <w:t> </w:t>
      </w:r>
      <w:r>
        <w:rPr>
          <w:b/>
          <w:sz w:val="24"/>
        </w:rPr>
        <w:t>v</w:t>
      </w:r>
      <w:r>
        <w:rPr>
          <w:b/>
          <w:spacing w:val="-10"/>
          <w:sz w:val="24"/>
        </w:rPr>
        <w:t> </w:t>
      </w:r>
      <w:r>
        <w:rPr>
          <w:b/>
          <w:sz w:val="24"/>
        </w:rPr>
        <w:t>Haupt</w:t>
      </w:r>
      <w:r>
        <w:rPr>
          <w:position w:val="8"/>
          <w:sz w:val="16"/>
        </w:rPr>
        <w:t>5</w:t>
      </w:r>
      <w:r>
        <w:rPr>
          <w:sz w:val="24"/>
        </w:rPr>
        <w:t>,</w:t>
      </w:r>
      <w:r>
        <w:rPr>
          <w:spacing w:val="-10"/>
          <w:sz w:val="24"/>
        </w:rPr>
        <w:t> </w:t>
      </w:r>
      <w:r>
        <w:rPr>
          <w:sz w:val="24"/>
        </w:rPr>
        <w:t>Conradie</w:t>
      </w:r>
      <w:r>
        <w:rPr>
          <w:spacing w:val="-10"/>
          <w:sz w:val="24"/>
        </w:rPr>
        <w:t> </w:t>
      </w:r>
      <w:r>
        <w:rPr>
          <w:sz w:val="24"/>
        </w:rPr>
        <w:t>J</w:t>
      </w:r>
      <w:r>
        <w:rPr>
          <w:spacing w:val="-13"/>
          <w:sz w:val="24"/>
        </w:rPr>
        <w:t> </w:t>
      </w:r>
      <w:r>
        <w:rPr>
          <w:sz w:val="24"/>
        </w:rPr>
        <w:t>dealt</w:t>
      </w:r>
      <w:r>
        <w:rPr>
          <w:spacing w:val="-11"/>
          <w:sz w:val="24"/>
        </w:rPr>
        <w:t> </w:t>
      </w:r>
      <w:r>
        <w:rPr>
          <w:sz w:val="24"/>
        </w:rPr>
        <w:t>with</w:t>
      </w:r>
      <w:r>
        <w:rPr>
          <w:spacing w:val="-9"/>
          <w:sz w:val="24"/>
        </w:rPr>
        <w:t> </w:t>
      </w:r>
      <w:r>
        <w:rPr>
          <w:sz w:val="24"/>
        </w:rPr>
        <w:t>disputes</w:t>
      </w:r>
      <w:r>
        <w:rPr>
          <w:spacing w:val="-13"/>
          <w:sz w:val="24"/>
        </w:rPr>
        <w:t> </w:t>
      </w:r>
      <w:r>
        <w:rPr>
          <w:sz w:val="24"/>
        </w:rPr>
        <w:t>of</w:t>
      </w:r>
      <w:r>
        <w:rPr>
          <w:spacing w:val="-10"/>
          <w:sz w:val="24"/>
        </w:rPr>
        <w:t> </w:t>
      </w:r>
      <w:r>
        <w:rPr>
          <w:sz w:val="24"/>
        </w:rPr>
        <w:t>fact</w:t>
      </w:r>
      <w:r>
        <w:rPr>
          <w:spacing w:val="-10"/>
          <w:sz w:val="24"/>
        </w:rPr>
        <w:t> </w:t>
      </w:r>
      <w:r>
        <w:rPr>
          <w:sz w:val="24"/>
        </w:rPr>
        <w:t>in</w:t>
      </w:r>
      <w:r>
        <w:rPr>
          <w:spacing w:val="-12"/>
          <w:sz w:val="24"/>
        </w:rPr>
        <w:t> </w:t>
      </w:r>
      <w:r>
        <w:rPr>
          <w:sz w:val="24"/>
        </w:rPr>
        <w:t>motion</w:t>
      </w:r>
      <w:r>
        <w:rPr>
          <w:spacing w:val="-13"/>
          <w:sz w:val="24"/>
        </w:rPr>
        <w:t> </w:t>
      </w:r>
      <w:r>
        <w:rPr>
          <w:sz w:val="24"/>
        </w:rPr>
        <w:t>proceedings and had this to</w:t>
      </w:r>
      <w:r>
        <w:rPr>
          <w:spacing w:val="-7"/>
          <w:sz w:val="24"/>
        </w:rPr>
        <w:t> </w:t>
      </w:r>
      <w:r>
        <w:rPr>
          <w:sz w:val="24"/>
        </w:rPr>
        <w:t>say:</w:t>
      </w:r>
    </w:p>
    <w:p>
      <w:pPr>
        <w:pStyle w:val="BodyText"/>
        <w:rPr>
          <w:sz w:val="20"/>
        </w:rPr>
      </w:pPr>
    </w:p>
    <w:p>
      <w:pPr>
        <w:pStyle w:val="BodyText"/>
        <w:rPr>
          <w:sz w:val="20"/>
        </w:rPr>
      </w:pPr>
    </w:p>
    <w:p>
      <w:pPr>
        <w:pStyle w:val="BodyText"/>
        <w:rPr>
          <w:sz w:val="20"/>
        </w:rPr>
      </w:pPr>
    </w:p>
    <w:p>
      <w:pPr>
        <w:pStyle w:val="BodyText"/>
        <w:spacing w:before="1"/>
        <w:rPr>
          <w:sz w:val="21"/>
        </w:rPr>
      </w:pPr>
      <w:r>
        <w:rPr/>
        <w:pict>
          <v:shape style="position:absolute;margin-left:72.024002pt;margin-top:14.419199pt;width:144.050pt;height:.1pt;mso-position-horizontal-relative:page;mso-position-vertical-relative:paragraph;z-index:-251654144;mso-wrap-distance-left:0;mso-wrap-distance-right:0" coordorigin="1440,288" coordsize="2881,0" path="m1440,288l4321,288e" filled="false" stroked="true" strokeweight=".599980pt" strokecolor="#000000">
            <v:path arrowok="t"/>
            <v:stroke dashstyle="solid"/>
            <w10:wrap type="topAndBottom"/>
          </v:shape>
        </w:pict>
      </w:r>
    </w:p>
    <w:p>
      <w:pPr>
        <w:spacing w:before="73"/>
        <w:ind w:left="140" w:right="0" w:firstLine="0"/>
        <w:jc w:val="left"/>
        <w:rPr>
          <w:sz w:val="20"/>
        </w:rPr>
      </w:pPr>
      <w:r>
        <w:rPr>
          <w:position w:val="6"/>
          <w:sz w:val="13"/>
        </w:rPr>
        <w:t>4 </w:t>
      </w:r>
      <w:r>
        <w:rPr>
          <w:sz w:val="20"/>
        </w:rPr>
        <w:t>2008 (3) SA 371 (SCA) paras 11-13</w:t>
      </w:r>
    </w:p>
    <w:p>
      <w:pPr>
        <w:spacing w:before="1"/>
        <w:ind w:left="140" w:right="0" w:firstLine="0"/>
        <w:jc w:val="left"/>
        <w:rPr>
          <w:sz w:val="20"/>
        </w:rPr>
      </w:pPr>
      <w:r>
        <w:rPr>
          <w:position w:val="6"/>
          <w:sz w:val="13"/>
        </w:rPr>
        <w:t>5 </w:t>
      </w:r>
      <w:r>
        <w:rPr>
          <w:sz w:val="20"/>
        </w:rPr>
        <w:t>1988 (4) SA 39 (C) at 40F-H</w:t>
      </w:r>
    </w:p>
    <w:p>
      <w:pPr>
        <w:spacing w:after="0"/>
        <w:jc w:val="left"/>
        <w:rPr>
          <w:sz w:val="20"/>
        </w:rPr>
        <w:sectPr>
          <w:pgSz w:w="11910" w:h="16840"/>
          <w:pgMar w:header="718" w:footer="1159" w:top="1560" w:bottom="1340" w:left="1300" w:right="1300"/>
        </w:sectPr>
      </w:pPr>
    </w:p>
    <w:p>
      <w:pPr>
        <w:pStyle w:val="BodyText"/>
        <w:rPr>
          <w:sz w:val="20"/>
        </w:rPr>
      </w:pPr>
    </w:p>
    <w:p>
      <w:pPr>
        <w:pStyle w:val="BodyText"/>
        <w:rPr>
          <w:sz w:val="20"/>
        </w:rPr>
      </w:pPr>
    </w:p>
    <w:p>
      <w:pPr>
        <w:pStyle w:val="BodyText"/>
        <w:spacing w:before="9"/>
        <w:rPr>
          <w:sz w:val="20"/>
        </w:rPr>
      </w:pPr>
    </w:p>
    <w:p>
      <w:pPr>
        <w:spacing w:line="360" w:lineRule="auto" w:before="0"/>
        <w:ind w:left="1066" w:right="136" w:firstLine="55"/>
        <w:jc w:val="both"/>
        <w:rPr>
          <w:sz w:val="22"/>
        </w:rPr>
      </w:pPr>
      <w:r>
        <w:rPr>
          <w:sz w:val="22"/>
        </w:rPr>
        <w:t>“I have consulted some of the better known decisions concerning the referral of applications to evidence or to trial. The leading decision in this regard is, of course, Room Hire Co (Pty) Ltd v Jeppe Street Mansions (Pty) Ltd 1949 (3) SA 1155 (T) at 1162,</w:t>
      </w:r>
      <w:r>
        <w:rPr>
          <w:spacing w:val="-3"/>
          <w:sz w:val="22"/>
        </w:rPr>
        <w:t> </w:t>
      </w:r>
      <w:r>
        <w:rPr>
          <w:sz w:val="22"/>
        </w:rPr>
        <w:t>where</w:t>
      </w:r>
      <w:r>
        <w:rPr>
          <w:spacing w:val="-7"/>
          <w:sz w:val="22"/>
        </w:rPr>
        <w:t> </w:t>
      </w:r>
      <w:r>
        <w:rPr>
          <w:sz w:val="22"/>
        </w:rPr>
        <w:t>Murray</w:t>
      </w:r>
      <w:r>
        <w:rPr>
          <w:spacing w:val="-3"/>
          <w:sz w:val="22"/>
        </w:rPr>
        <w:t> </w:t>
      </w:r>
      <w:r>
        <w:rPr>
          <w:sz w:val="22"/>
        </w:rPr>
        <w:t>AJP</w:t>
      </w:r>
      <w:r>
        <w:rPr>
          <w:spacing w:val="-6"/>
          <w:sz w:val="22"/>
        </w:rPr>
        <w:t> </w:t>
      </w:r>
      <w:r>
        <w:rPr>
          <w:sz w:val="22"/>
        </w:rPr>
        <w:t>said</w:t>
      </w:r>
      <w:r>
        <w:rPr>
          <w:spacing w:val="-3"/>
          <w:sz w:val="22"/>
        </w:rPr>
        <w:t> </w:t>
      </w:r>
      <w:r>
        <w:rPr>
          <w:sz w:val="22"/>
        </w:rPr>
        <w:t>that</w:t>
      </w:r>
      <w:r>
        <w:rPr>
          <w:spacing w:val="-3"/>
          <w:sz w:val="22"/>
        </w:rPr>
        <w:t> </w:t>
      </w:r>
      <w:r>
        <w:rPr>
          <w:sz w:val="22"/>
        </w:rPr>
        <w:t>if</w:t>
      </w:r>
      <w:r>
        <w:rPr>
          <w:spacing w:val="-2"/>
          <w:sz w:val="22"/>
        </w:rPr>
        <w:t> </w:t>
      </w:r>
      <w:r>
        <w:rPr>
          <w:sz w:val="22"/>
        </w:rPr>
        <w:t>a</w:t>
      </w:r>
      <w:r>
        <w:rPr>
          <w:spacing w:val="-5"/>
          <w:sz w:val="22"/>
        </w:rPr>
        <w:t> </w:t>
      </w:r>
      <w:r>
        <w:rPr>
          <w:sz w:val="22"/>
        </w:rPr>
        <w:t>dispute</w:t>
      </w:r>
      <w:r>
        <w:rPr>
          <w:spacing w:val="-5"/>
          <w:sz w:val="22"/>
        </w:rPr>
        <w:t> </w:t>
      </w:r>
      <w:r>
        <w:rPr>
          <w:sz w:val="22"/>
        </w:rPr>
        <w:t>cannot</w:t>
      </w:r>
      <w:r>
        <w:rPr>
          <w:spacing w:val="-2"/>
          <w:sz w:val="22"/>
        </w:rPr>
        <w:t> </w:t>
      </w:r>
      <w:r>
        <w:rPr>
          <w:sz w:val="22"/>
        </w:rPr>
        <w:t>properly</w:t>
      </w:r>
      <w:r>
        <w:rPr>
          <w:spacing w:val="-3"/>
          <w:sz w:val="22"/>
        </w:rPr>
        <w:t> </w:t>
      </w:r>
      <w:r>
        <w:rPr>
          <w:sz w:val="22"/>
        </w:rPr>
        <w:t>be</w:t>
      </w:r>
      <w:r>
        <w:rPr>
          <w:spacing w:val="-6"/>
          <w:sz w:val="22"/>
        </w:rPr>
        <w:t> </w:t>
      </w:r>
      <w:r>
        <w:rPr>
          <w:sz w:val="22"/>
        </w:rPr>
        <w:t>determined</w:t>
      </w:r>
      <w:r>
        <w:rPr>
          <w:spacing w:val="-3"/>
          <w:sz w:val="22"/>
        </w:rPr>
        <w:t> </w:t>
      </w:r>
      <w:r>
        <w:rPr>
          <w:sz w:val="22"/>
        </w:rPr>
        <w:t>it</w:t>
      </w:r>
      <w:r>
        <w:rPr>
          <w:spacing w:val="-4"/>
          <w:sz w:val="22"/>
        </w:rPr>
        <w:t> </w:t>
      </w:r>
      <w:r>
        <w:rPr>
          <w:sz w:val="22"/>
        </w:rPr>
        <w:t>may either be referred to evidence or to trial, </w:t>
      </w:r>
      <w:r>
        <w:rPr>
          <w:sz w:val="22"/>
          <w:u w:val="single"/>
        </w:rPr>
        <w:t>or it may be dismissed with</w:t>
      </w:r>
      <w:r>
        <w:rPr>
          <w:spacing w:val="29"/>
          <w:sz w:val="22"/>
          <w:u w:val="single"/>
        </w:rPr>
        <w:t> </w:t>
      </w:r>
      <w:r>
        <w:rPr>
          <w:sz w:val="22"/>
          <w:u w:val="single"/>
        </w:rPr>
        <w:t>costs,</w:t>
      </w:r>
    </w:p>
    <w:p>
      <w:pPr>
        <w:spacing w:line="360" w:lineRule="auto" w:before="0"/>
        <w:ind w:left="1066" w:right="132" w:firstLine="0"/>
        <w:jc w:val="both"/>
        <w:rPr>
          <w:sz w:val="22"/>
        </w:rPr>
      </w:pPr>
      <w:r>
        <w:rPr>
          <w:rFonts w:ascii="Times New Roman" w:hAnsi="Times New Roman"/>
          <w:spacing w:val="-56"/>
          <w:w w:val="100"/>
          <w:sz w:val="22"/>
          <w:u w:val="single"/>
        </w:rPr>
        <w:t> </w:t>
      </w:r>
      <w:r>
        <w:rPr>
          <w:sz w:val="22"/>
          <w:u w:val="single"/>
        </w:rPr>
        <w:t>‘particularly</w:t>
      </w:r>
      <w:r>
        <w:rPr>
          <w:spacing w:val="-6"/>
          <w:sz w:val="22"/>
          <w:u w:val="single"/>
        </w:rPr>
        <w:t> </w:t>
      </w:r>
      <w:r>
        <w:rPr>
          <w:sz w:val="22"/>
          <w:u w:val="single"/>
        </w:rPr>
        <w:t>when</w:t>
      </w:r>
      <w:r>
        <w:rPr>
          <w:spacing w:val="-10"/>
          <w:sz w:val="22"/>
          <w:u w:val="single"/>
        </w:rPr>
        <w:t> </w:t>
      </w:r>
      <w:r>
        <w:rPr>
          <w:sz w:val="22"/>
          <w:u w:val="single"/>
        </w:rPr>
        <w:t>the</w:t>
      </w:r>
      <w:r>
        <w:rPr>
          <w:spacing w:val="-8"/>
          <w:sz w:val="22"/>
          <w:u w:val="single"/>
        </w:rPr>
        <w:t> </w:t>
      </w:r>
      <w:r>
        <w:rPr>
          <w:sz w:val="22"/>
          <w:u w:val="single"/>
        </w:rPr>
        <w:t>applicant</w:t>
      </w:r>
      <w:r>
        <w:rPr>
          <w:spacing w:val="-5"/>
          <w:sz w:val="22"/>
          <w:u w:val="single"/>
        </w:rPr>
        <w:t> </w:t>
      </w:r>
      <w:r>
        <w:rPr>
          <w:sz w:val="22"/>
          <w:u w:val="single"/>
        </w:rPr>
        <w:t>should</w:t>
      </w:r>
      <w:r>
        <w:rPr>
          <w:spacing w:val="-7"/>
          <w:sz w:val="22"/>
          <w:u w:val="single"/>
        </w:rPr>
        <w:t> </w:t>
      </w:r>
      <w:r>
        <w:rPr>
          <w:sz w:val="22"/>
          <w:u w:val="single"/>
        </w:rPr>
        <w:t>have</w:t>
      </w:r>
      <w:r>
        <w:rPr>
          <w:spacing w:val="-7"/>
          <w:sz w:val="22"/>
          <w:u w:val="single"/>
        </w:rPr>
        <w:t> </w:t>
      </w:r>
      <w:r>
        <w:rPr>
          <w:sz w:val="22"/>
          <w:u w:val="single"/>
        </w:rPr>
        <w:t>realised</w:t>
      </w:r>
      <w:r>
        <w:rPr>
          <w:spacing w:val="-5"/>
          <w:sz w:val="22"/>
          <w:u w:val="single"/>
        </w:rPr>
        <w:t> </w:t>
      </w:r>
      <w:r>
        <w:rPr>
          <w:sz w:val="22"/>
          <w:u w:val="single"/>
        </w:rPr>
        <w:t>when</w:t>
      </w:r>
      <w:r>
        <w:rPr>
          <w:spacing w:val="-8"/>
          <w:sz w:val="22"/>
          <w:u w:val="single"/>
        </w:rPr>
        <w:t> </w:t>
      </w:r>
      <w:r>
        <w:rPr>
          <w:sz w:val="22"/>
          <w:u w:val="single"/>
        </w:rPr>
        <w:t>launching</w:t>
      </w:r>
      <w:r>
        <w:rPr>
          <w:spacing w:val="-5"/>
          <w:sz w:val="22"/>
          <w:u w:val="single"/>
        </w:rPr>
        <w:t> </w:t>
      </w:r>
      <w:r>
        <w:rPr>
          <w:sz w:val="22"/>
          <w:u w:val="single"/>
        </w:rPr>
        <w:t>his</w:t>
      </w:r>
      <w:r>
        <w:rPr>
          <w:spacing w:val="-9"/>
          <w:sz w:val="22"/>
          <w:u w:val="single"/>
        </w:rPr>
        <w:t> </w:t>
      </w:r>
      <w:r>
        <w:rPr>
          <w:sz w:val="22"/>
          <w:u w:val="single"/>
        </w:rPr>
        <w:t>application</w:t>
      </w:r>
      <w:r>
        <w:rPr>
          <w:sz w:val="22"/>
        </w:rPr>
        <w:t> </w:t>
      </w:r>
      <w:r>
        <w:rPr>
          <w:sz w:val="22"/>
          <w:u w:val="single"/>
        </w:rPr>
        <w:t>that</w:t>
      </w:r>
      <w:r>
        <w:rPr>
          <w:spacing w:val="-7"/>
          <w:sz w:val="22"/>
          <w:u w:val="single"/>
        </w:rPr>
        <w:t> </w:t>
      </w:r>
      <w:r>
        <w:rPr>
          <w:sz w:val="22"/>
          <w:u w:val="single"/>
        </w:rPr>
        <w:t>a</w:t>
      </w:r>
      <w:r>
        <w:rPr>
          <w:spacing w:val="-8"/>
          <w:sz w:val="22"/>
          <w:u w:val="single"/>
        </w:rPr>
        <w:t> </w:t>
      </w:r>
      <w:r>
        <w:rPr>
          <w:sz w:val="22"/>
          <w:u w:val="single"/>
        </w:rPr>
        <w:t>serious</w:t>
      </w:r>
      <w:r>
        <w:rPr>
          <w:spacing w:val="-8"/>
          <w:sz w:val="22"/>
          <w:u w:val="single"/>
        </w:rPr>
        <w:t> </w:t>
      </w:r>
      <w:r>
        <w:rPr>
          <w:sz w:val="22"/>
          <w:u w:val="single"/>
        </w:rPr>
        <w:t>dispute</w:t>
      </w:r>
      <w:r>
        <w:rPr>
          <w:spacing w:val="-8"/>
          <w:sz w:val="22"/>
          <w:u w:val="single"/>
        </w:rPr>
        <w:t> </w:t>
      </w:r>
      <w:r>
        <w:rPr>
          <w:sz w:val="22"/>
          <w:u w:val="single"/>
        </w:rPr>
        <w:t>of</w:t>
      </w:r>
      <w:r>
        <w:rPr>
          <w:spacing w:val="-6"/>
          <w:sz w:val="22"/>
          <w:u w:val="single"/>
        </w:rPr>
        <w:t> </w:t>
      </w:r>
      <w:r>
        <w:rPr>
          <w:sz w:val="22"/>
          <w:u w:val="single"/>
        </w:rPr>
        <w:t>fact</w:t>
      </w:r>
      <w:r>
        <w:rPr>
          <w:spacing w:val="-7"/>
          <w:sz w:val="22"/>
          <w:u w:val="single"/>
        </w:rPr>
        <w:t> </w:t>
      </w:r>
      <w:r>
        <w:rPr>
          <w:sz w:val="22"/>
          <w:u w:val="single"/>
        </w:rPr>
        <w:t>was</w:t>
      </w:r>
      <w:r>
        <w:rPr>
          <w:spacing w:val="-6"/>
          <w:sz w:val="22"/>
          <w:u w:val="single"/>
        </w:rPr>
        <w:t> </w:t>
      </w:r>
      <w:r>
        <w:rPr>
          <w:sz w:val="22"/>
          <w:u w:val="single"/>
        </w:rPr>
        <w:t>bound</w:t>
      </w:r>
      <w:r>
        <w:rPr>
          <w:spacing w:val="-10"/>
          <w:sz w:val="22"/>
          <w:u w:val="single"/>
        </w:rPr>
        <w:t> </w:t>
      </w:r>
      <w:r>
        <w:rPr>
          <w:sz w:val="22"/>
          <w:u w:val="single"/>
        </w:rPr>
        <w:t>to</w:t>
      </w:r>
      <w:r>
        <w:rPr>
          <w:spacing w:val="-8"/>
          <w:sz w:val="22"/>
          <w:u w:val="single"/>
        </w:rPr>
        <w:t> </w:t>
      </w:r>
      <w:r>
        <w:rPr>
          <w:sz w:val="22"/>
          <w:u w:val="single"/>
        </w:rPr>
        <w:t>develop’</w:t>
      </w:r>
      <w:r>
        <w:rPr>
          <w:sz w:val="22"/>
        </w:rPr>
        <w:t>.</w:t>
      </w:r>
      <w:r>
        <w:rPr>
          <w:spacing w:val="-4"/>
          <w:sz w:val="22"/>
        </w:rPr>
        <w:t> </w:t>
      </w:r>
      <w:r>
        <w:rPr>
          <w:sz w:val="22"/>
        </w:rPr>
        <w:t>The</w:t>
      </w:r>
      <w:r>
        <w:rPr>
          <w:spacing w:val="-8"/>
          <w:sz w:val="22"/>
        </w:rPr>
        <w:t> </w:t>
      </w:r>
      <w:r>
        <w:rPr>
          <w:sz w:val="22"/>
        </w:rPr>
        <w:t>next</w:t>
      </w:r>
      <w:r>
        <w:rPr>
          <w:spacing w:val="-4"/>
          <w:sz w:val="22"/>
        </w:rPr>
        <w:t> </w:t>
      </w:r>
      <w:r>
        <w:rPr>
          <w:sz w:val="22"/>
        </w:rPr>
        <w:t>of</w:t>
      </w:r>
      <w:r>
        <w:rPr>
          <w:spacing w:val="-6"/>
          <w:sz w:val="22"/>
        </w:rPr>
        <w:t> </w:t>
      </w:r>
      <w:r>
        <w:rPr>
          <w:sz w:val="22"/>
        </w:rPr>
        <w:t>better</w:t>
      </w:r>
      <w:r>
        <w:rPr>
          <w:spacing w:val="-8"/>
          <w:sz w:val="22"/>
        </w:rPr>
        <w:t> </w:t>
      </w:r>
      <w:r>
        <w:rPr>
          <w:sz w:val="22"/>
        </w:rPr>
        <w:t>known</w:t>
      </w:r>
      <w:r>
        <w:rPr>
          <w:spacing w:val="-5"/>
          <w:sz w:val="22"/>
        </w:rPr>
        <w:t> </w:t>
      </w:r>
      <w:r>
        <w:rPr>
          <w:sz w:val="22"/>
        </w:rPr>
        <w:t>cases on this topic is that of Conradie v Kleingeld 1950 (2) SA 594 (O) at 597, where Horwitz J said </w:t>
      </w:r>
      <w:r>
        <w:rPr>
          <w:sz w:val="22"/>
          <w:u w:val="single"/>
        </w:rPr>
        <w:t>that a petition may be refused where the applicant at the</w:t>
      </w:r>
      <w:r>
        <w:rPr>
          <w:sz w:val="22"/>
        </w:rPr>
        <w:t> </w:t>
      </w:r>
      <w:r>
        <w:rPr>
          <w:sz w:val="22"/>
          <w:u w:val="single"/>
        </w:rPr>
        <w:t>commencement</w:t>
      </w:r>
      <w:r>
        <w:rPr>
          <w:spacing w:val="-7"/>
          <w:sz w:val="22"/>
          <w:u w:val="single"/>
        </w:rPr>
        <w:t> </w:t>
      </w:r>
      <w:r>
        <w:rPr>
          <w:sz w:val="22"/>
          <w:u w:val="single"/>
        </w:rPr>
        <w:t>of</w:t>
      </w:r>
      <w:r>
        <w:rPr>
          <w:spacing w:val="-9"/>
          <w:sz w:val="22"/>
          <w:u w:val="single"/>
        </w:rPr>
        <w:t> </w:t>
      </w:r>
      <w:r>
        <w:rPr>
          <w:sz w:val="22"/>
          <w:u w:val="single"/>
        </w:rPr>
        <w:t>the</w:t>
      </w:r>
      <w:r>
        <w:rPr>
          <w:spacing w:val="-8"/>
          <w:sz w:val="22"/>
          <w:u w:val="single"/>
        </w:rPr>
        <w:t> </w:t>
      </w:r>
      <w:r>
        <w:rPr>
          <w:sz w:val="22"/>
          <w:u w:val="single"/>
        </w:rPr>
        <w:t>application</w:t>
      </w:r>
      <w:r>
        <w:rPr>
          <w:spacing w:val="-8"/>
          <w:sz w:val="22"/>
          <w:u w:val="single"/>
        </w:rPr>
        <w:t> </w:t>
      </w:r>
      <w:r>
        <w:rPr>
          <w:sz w:val="22"/>
          <w:u w:val="single"/>
        </w:rPr>
        <w:t>should</w:t>
      </w:r>
      <w:r>
        <w:rPr>
          <w:spacing w:val="-8"/>
          <w:sz w:val="22"/>
          <w:u w:val="single"/>
        </w:rPr>
        <w:t> </w:t>
      </w:r>
      <w:r>
        <w:rPr>
          <w:sz w:val="22"/>
          <w:u w:val="single"/>
        </w:rPr>
        <w:t>have</w:t>
      </w:r>
      <w:r>
        <w:rPr>
          <w:spacing w:val="-7"/>
          <w:sz w:val="22"/>
          <w:u w:val="single"/>
        </w:rPr>
        <w:t> </w:t>
      </w:r>
      <w:r>
        <w:rPr>
          <w:sz w:val="22"/>
          <w:u w:val="single"/>
        </w:rPr>
        <w:t>realised</w:t>
      </w:r>
      <w:r>
        <w:rPr>
          <w:spacing w:val="-8"/>
          <w:sz w:val="22"/>
          <w:u w:val="single"/>
        </w:rPr>
        <w:t> </w:t>
      </w:r>
      <w:r>
        <w:rPr>
          <w:sz w:val="22"/>
          <w:u w:val="single"/>
        </w:rPr>
        <w:t>that</w:t>
      </w:r>
      <w:r>
        <w:rPr>
          <w:spacing w:val="-7"/>
          <w:sz w:val="22"/>
          <w:u w:val="single"/>
        </w:rPr>
        <w:t> </w:t>
      </w:r>
      <w:r>
        <w:rPr>
          <w:sz w:val="22"/>
          <w:u w:val="single"/>
        </w:rPr>
        <w:t>a</w:t>
      </w:r>
      <w:r>
        <w:rPr>
          <w:spacing w:val="-10"/>
          <w:sz w:val="22"/>
          <w:u w:val="single"/>
        </w:rPr>
        <w:t> </w:t>
      </w:r>
      <w:r>
        <w:rPr>
          <w:sz w:val="22"/>
          <w:u w:val="single"/>
        </w:rPr>
        <w:t>serious</w:t>
      </w:r>
      <w:r>
        <w:rPr>
          <w:spacing w:val="-10"/>
          <w:sz w:val="22"/>
          <w:u w:val="single"/>
        </w:rPr>
        <w:t> </w:t>
      </w:r>
      <w:r>
        <w:rPr>
          <w:sz w:val="22"/>
          <w:u w:val="single"/>
        </w:rPr>
        <w:t>dispute</w:t>
      </w:r>
      <w:r>
        <w:rPr>
          <w:spacing w:val="-7"/>
          <w:sz w:val="22"/>
          <w:u w:val="single"/>
        </w:rPr>
        <w:t> </w:t>
      </w:r>
      <w:r>
        <w:rPr>
          <w:sz w:val="22"/>
          <w:u w:val="single"/>
        </w:rPr>
        <w:t>of</w:t>
      </w:r>
      <w:r>
        <w:rPr>
          <w:spacing w:val="-9"/>
          <w:sz w:val="22"/>
          <w:u w:val="single"/>
        </w:rPr>
        <w:t> </w:t>
      </w:r>
      <w:r>
        <w:rPr>
          <w:sz w:val="22"/>
          <w:u w:val="single"/>
        </w:rPr>
        <w:t>fact</w:t>
      </w:r>
      <w:r>
        <w:rPr>
          <w:sz w:val="22"/>
        </w:rPr>
        <w:t> </w:t>
      </w:r>
      <w:r>
        <w:rPr>
          <w:sz w:val="22"/>
          <w:u w:val="single"/>
        </w:rPr>
        <w:t>would develop</w:t>
      </w:r>
      <w:r>
        <w:rPr>
          <w:sz w:val="22"/>
        </w:rPr>
        <w:t>.” (My underlining for</w:t>
      </w:r>
      <w:r>
        <w:rPr>
          <w:spacing w:val="-1"/>
          <w:sz w:val="22"/>
        </w:rPr>
        <w:t> </w:t>
      </w:r>
      <w:r>
        <w:rPr>
          <w:sz w:val="22"/>
        </w:rPr>
        <w:t>emphasis).</w:t>
      </w:r>
    </w:p>
    <w:p>
      <w:pPr>
        <w:pStyle w:val="BodyText"/>
        <w:rPr>
          <w:sz w:val="20"/>
        </w:rPr>
      </w:pPr>
    </w:p>
    <w:p>
      <w:pPr>
        <w:pStyle w:val="BodyText"/>
        <w:spacing w:before="10"/>
        <w:rPr>
          <w:sz w:val="21"/>
        </w:rPr>
      </w:pPr>
    </w:p>
    <w:p>
      <w:pPr>
        <w:pStyle w:val="ListParagraph"/>
        <w:numPr>
          <w:ilvl w:val="0"/>
          <w:numId w:val="1"/>
        </w:numPr>
        <w:tabs>
          <w:tab w:pos="784" w:val="left" w:leader="none"/>
        </w:tabs>
        <w:spacing w:line="360" w:lineRule="auto" w:before="92" w:after="0"/>
        <w:ind w:left="783" w:right="133" w:hanging="360"/>
        <w:jc w:val="both"/>
        <w:rPr>
          <w:sz w:val="24"/>
        </w:rPr>
      </w:pPr>
      <w:r>
        <w:rPr>
          <w:sz w:val="24"/>
        </w:rPr>
        <w:t>As</w:t>
      </w:r>
      <w:r>
        <w:rPr>
          <w:spacing w:val="-12"/>
          <w:sz w:val="24"/>
        </w:rPr>
        <w:t> </w:t>
      </w:r>
      <w:r>
        <w:rPr>
          <w:sz w:val="24"/>
        </w:rPr>
        <w:t>for</w:t>
      </w:r>
      <w:r>
        <w:rPr>
          <w:spacing w:val="-14"/>
          <w:sz w:val="24"/>
        </w:rPr>
        <w:t> </w:t>
      </w:r>
      <w:r>
        <w:rPr>
          <w:sz w:val="24"/>
        </w:rPr>
        <w:t>the</w:t>
      </w:r>
      <w:r>
        <w:rPr>
          <w:spacing w:val="-12"/>
          <w:sz w:val="24"/>
        </w:rPr>
        <w:t> </w:t>
      </w:r>
      <w:r>
        <w:rPr>
          <w:sz w:val="24"/>
        </w:rPr>
        <w:t>dispute</w:t>
      </w:r>
      <w:r>
        <w:rPr>
          <w:spacing w:val="-13"/>
          <w:sz w:val="24"/>
        </w:rPr>
        <w:t> </w:t>
      </w:r>
      <w:r>
        <w:rPr>
          <w:sz w:val="24"/>
        </w:rPr>
        <w:t>of</w:t>
      </w:r>
      <w:r>
        <w:rPr>
          <w:spacing w:val="-12"/>
          <w:sz w:val="24"/>
        </w:rPr>
        <w:t> </w:t>
      </w:r>
      <w:r>
        <w:rPr>
          <w:sz w:val="24"/>
        </w:rPr>
        <w:t>fact</w:t>
      </w:r>
      <w:r>
        <w:rPr>
          <w:spacing w:val="-10"/>
          <w:sz w:val="24"/>
        </w:rPr>
        <w:t> </w:t>
      </w:r>
      <w:r>
        <w:rPr>
          <w:sz w:val="24"/>
        </w:rPr>
        <w:t>as</w:t>
      </w:r>
      <w:r>
        <w:rPr>
          <w:spacing w:val="-13"/>
          <w:sz w:val="24"/>
        </w:rPr>
        <w:t> </w:t>
      </w:r>
      <w:r>
        <w:rPr>
          <w:sz w:val="24"/>
        </w:rPr>
        <w:t>to</w:t>
      </w:r>
      <w:r>
        <w:rPr>
          <w:spacing w:val="-13"/>
          <w:sz w:val="24"/>
        </w:rPr>
        <w:t> </w:t>
      </w:r>
      <w:r>
        <w:rPr>
          <w:sz w:val="24"/>
        </w:rPr>
        <w:t>whether</w:t>
      </w:r>
      <w:r>
        <w:rPr>
          <w:spacing w:val="-14"/>
          <w:sz w:val="24"/>
        </w:rPr>
        <w:t> </w:t>
      </w:r>
      <w:r>
        <w:rPr>
          <w:sz w:val="24"/>
        </w:rPr>
        <w:t>the</w:t>
      </w:r>
      <w:r>
        <w:rPr>
          <w:spacing w:val="-12"/>
          <w:sz w:val="24"/>
        </w:rPr>
        <w:t> </w:t>
      </w:r>
      <w:r>
        <w:rPr>
          <w:sz w:val="24"/>
        </w:rPr>
        <w:t>applicant</w:t>
      </w:r>
      <w:r>
        <w:rPr>
          <w:spacing w:val="-11"/>
          <w:sz w:val="24"/>
        </w:rPr>
        <w:t> </w:t>
      </w:r>
      <w:r>
        <w:rPr>
          <w:sz w:val="24"/>
        </w:rPr>
        <w:t>was</w:t>
      </w:r>
      <w:r>
        <w:rPr>
          <w:spacing w:val="-11"/>
          <w:sz w:val="24"/>
        </w:rPr>
        <w:t> </w:t>
      </w:r>
      <w:r>
        <w:rPr>
          <w:sz w:val="24"/>
        </w:rPr>
        <w:t>forewarned</w:t>
      </w:r>
      <w:r>
        <w:rPr>
          <w:spacing w:val="-12"/>
          <w:sz w:val="24"/>
        </w:rPr>
        <w:t> </w:t>
      </w:r>
      <w:r>
        <w:rPr>
          <w:sz w:val="24"/>
        </w:rPr>
        <w:t>not</w:t>
      </w:r>
      <w:r>
        <w:rPr>
          <w:spacing w:val="-10"/>
          <w:sz w:val="24"/>
        </w:rPr>
        <w:t> </w:t>
      </w:r>
      <w:r>
        <w:rPr>
          <w:sz w:val="24"/>
        </w:rPr>
        <w:t>to</w:t>
      </w:r>
      <w:r>
        <w:rPr>
          <w:spacing w:val="-13"/>
          <w:sz w:val="24"/>
        </w:rPr>
        <w:t> </w:t>
      </w:r>
      <w:r>
        <w:rPr>
          <w:sz w:val="24"/>
        </w:rPr>
        <w:t>drive the vehicle at an excessive speed, and not to allow its engine to reach more than 5 000rpm, the Plascon-Evans rule dictates that the respondent’s version should be accepted. The same applies to the question as to whether the applicant drove the vehicle at a speed reaching 175 km/h and causing the engine to reach 5 720</w:t>
      </w:r>
      <w:r>
        <w:rPr>
          <w:spacing w:val="-8"/>
          <w:sz w:val="24"/>
        </w:rPr>
        <w:t> </w:t>
      </w:r>
      <w:r>
        <w:rPr>
          <w:sz w:val="24"/>
        </w:rPr>
        <w:t>rpm.</w:t>
      </w:r>
    </w:p>
    <w:p>
      <w:pPr>
        <w:pStyle w:val="BodyText"/>
        <w:rPr>
          <w:sz w:val="26"/>
        </w:rPr>
      </w:pPr>
    </w:p>
    <w:p>
      <w:pPr>
        <w:pStyle w:val="BodyText"/>
        <w:spacing w:before="11"/>
        <w:rPr>
          <w:sz w:val="23"/>
        </w:rPr>
      </w:pPr>
    </w:p>
    <w:p>
      <w:pPr>
        <w:pStyle w:val="ListParagraph"/>
        <w:numPr>
          <w:ilvl w:val="0"/>
          <w:numId w:val="1"/>
        </w:numPr>
        <w:tabs>
          <w:tab w:pos="784" w:val="left" w:leader="none"/>
        </w:tabs>
        <w:spacing w:line="240" w:lineRule="auto" w:before="0" w:after="0"/>
        <w:ind w:left="783" w:right="0" w:hanging="361"/>
        <w:jc w:val="left"/>
        <w:rPr>
          <w:sz w:val="24"/>
        </w:rPr>
      </w:pPr>
      <w:r>
        <w:rPr>
          <w:sz w:val="24"/>
        </w:rPr>
        <w:t>For</w:t>
      </w:r>
      <w:r>
        <w:rPr>
          <w:spacing w:val="-7"/>
          <w:sz w:val="24"/>
        </w:rPr>
        <w:t> </w:t>
      </w:r>
      <w:r>
        <w:rPr>
          <w:sz w:val="24"/>
        </w:rPr>
        <w:t>the</w:t>
      </w:r>
      <w:r>
        <w:rPr>
          <w:spacing w:val="-6"/>
          <w:sz w:val="24"/>
        </w:rPr>
        <w:t> </w:t>
      </w:r>
      <w:r>
        <w:rPr>
          <w:sz w:val="24"/>
        </w:rPr>
        <w:t>reasons</w:t>
      </w:r>
      <w:r>
        <w:rPr>
          <w:spacing w:val="-7"/>
          <w:sz w:val="24"/>
        </w:rPr>
        <w:t> </w:t>
      </w:r>
      <w:r>
        <w:rPr>
          <w:sz w:val="24"/>
        </w:rPr>
        <w:t>aforesaid,</w:t>
      </w:r>
      <w:r>
        <w:rPr>
          <w:spacing w:val="-5"/>
          <w:sz w:val="24"/>
        </w:rPr>
        <w:t> </w:t>
      </w:r>
      <w:r>
        <w:rPr>
          <w:sz w:val="24"/>
        </w:rPr>
        <w:t>the</w:t>
      </w:r>
      <w:r>
        <w:rPr>
          <w:spacing w:val="-6"/>
          <w:sz w:val="24"/>
        </w:rPr>
        <w:t> </w:t>
      </w:r>
      <w:r>
        <w:rPr>
          <w:sz w:val="24"/>
        </w:rPr>
        <w:t>order</w:t>
      </w:r>
      <w:r>
        <w:rPr>
          <w:spacing w:val="-7"/>
          <w:sz w:val="24"/>
        </w:rPr>
        <w:t> </w:t>
      </w:r>
      <w:r>
        <w:rPr>
          <w:sz w:val="24"/>
        </w:rPr>
        <w:t>sought</w:t>
      </w:r>
      <w:r>
        <w:rPr>
          <w:spacing w:val="-5"/>
          <w:sz w:val="24"/>
        </w:rPr>
        <w:t> </w:t>
      </w:r>
      <w:r>
        <w:rPr>
          <w:sz w:val="24"/>
        </w:rPr>
        <w:t>by</w:t>
      </w:r>
      <w:r>
        <w:rPr>
          <w:spacing w:val="-7"/>
          <w:sz w:val="24"/>
        </w:rPr>
        <w:t> </w:t>
      </w:r>
      <w:r>
        <w:rPr>
          <w:sz w:val="24"/>
        </w:rPr>
        <w:t>the</w:t>
      </w:r>
      <w:r>
        <w:rPr>
          <w:spacing w:val="-6"/>
          <w:sz w:val="24"/>
        </w:rPr>
        <w:t> </w:t>
      </w:r>
      <w:r>
        <w:rPr>
          <w:sz w:val="24"/>
        </w:rPr>
        <w:t>applicant</w:t>
      </w:r>
      <w:r>
        <w:rPr>
          <w:spacing w:val="-6"/>
          <w:sz w:val="24"/>
        </w:rPr>
        <w:t> </w:t>
      </w:r>
      <w:r>
        <w:rPr>
          <w:sz w:val="24"/>
        </w:rPr>
        <w:t>cannot</w:t>
      </w:r>
      <w:r>
        <w:rPr>
          <w:spacing w:val="-8"/>
          <w:sz w:val="24"/>
        </w:rPr>
        <w:t> </w:t>
      </w:r>
      <w:r>
        <w:rPr>
          <w:sz w:val="24"/>
        </w:rPr>
        <w:t>be</w:t>
      </w:r>
      <w:r>
        <w:rPr>
          <w:spacing w:val="-6"/>
          <w:sz w:val="24"/>
        </w:rPr>
        <w:t> </w:t>
      </w:r>
      <w:r>
        <w:rPr>
          <w:sz w:val="24"/>
        </w:rPr>
        <w:t>granted.</w:t>
      </w:r>
    </w:p>
    <w:p>
      <w:pPr>
        <w:pStyle w:val="BodyText"/>
        <w:rPr>
          <w:sz w:val="26"/>
        </w:rPr>
      </w:pPr>
    </w:p>
    <w:p>
      <w:pPr>
        <w:pStyle w:val="BodyText"/>
        <w:rPr>
          <w:sz w:val="36"/>
        </w:rPr>
      </w:pPr>
    </w:p>
    <w:p>
      <w:pPr>
        <w:pStyle w:val="Heading1"/>
      </w:pPr>
      <w:r>
        <w:rPr/>
        <w:t>ORDER</w:t>
      </w:r>
    </w:p>
    <w:p>
      <w:pPr>
        <w:pStyle w:val="BodyText"/>
        <w:spacing w:before="10"/>
        <w:rPr>
          <w:b/>
          <w:sz w:val="30"/>
        </w:rPr>
      </w:pPr>
    </w:p>
    <w:p>
      <w:pPr>
        <w:pStyle w:val="ListParagraph"/>
        <w:numPr>
          <w:ilvl w:val="0"/>
          <w:numId w:val="1"/>
        </w:numPr>
        <w:tabs>
          <w:tab w:pos="784" w:val="left" w:leader="none"/>
        </w:tabs>
        <w:spacing w:line="240" w:lineRule="auto" w:before="0" w:after="0"/>
        <w:ind w:left="783" w:right="0" w:hanging="361"/>
        <w:jc w:val="left"/>
        <w:rPr>
          <w:sz w:val="24"/>
        </w:rPr>
      </w:pPr>
      <w:r>
        <w:rPr>
          <w:sz w:val="24"/>
        </w:rPr>
        <w:t>In the result, the application is dismissed, with no order as to</w:t>
      </w:r>
      <w:r>
        <w:rPr>
          <w:spacing w:val="-13"/>
          <w:sz w:val="24"/>
        </w:rPr>
        <w:t> </w:t>
      </w:r>
      <w:r>
        <w:rPr>
          <w:sz w:val="24"/>
        </w:rPr>
        <w:t>costs.</w:t>
      </w:r>
    </w:p>
    <w:p>
      <w:pPr>
        <w:pStyle w:val="BodyText"/>
        <w:rPr>
          <w:sz w:val="26"/>
        </w:rPr>
      </w:pPr>
    </w:p>
    <w:p>
      <w:pPr>
        <w:pStyle w:val="BodyText"/>
        <w:spacing w:before="6"/>
        <w:rPr>
          <w:sz w:val="35"/>
        </w:rPr>
      </w:pPr>
    </w:p>
    <w:p>
      <w:pPr>
        <w:pStyle w:val="BodyText"/>
        <w:spacing w:before="1"/>
        <w:ind w:left="140"/>
      </w:pPr>
      <w:r>
        <w:rPr/>
        <w:t>DATED ON THIS 13</w:t>
      </w:r>
      <w:r>
        <w:rPr>
          <w:position w:val="8"/>
          <w:sz w:val="16"/>
        </w:rPr>
        <w:t>TH </w:t>
      </w:r>
      <w:r>
        <w:rPr/>
        <w:t>DAY OF FEBRUARY 2023.</w:t>
      </w:r>
    </w:p>
    <w:p>
      <w:pPr>
        <w:pStyle w:val="BodyText"/>
        <w:rPr>
          <w:sz w:val="28"/>
        </w:rPr>
      </w:pPr>
    </w:p>
    <w:p>
      <w:pPr>
        <w:pStyle w:val="BodyText"/>
        <w:rPr>
          <w:sz w:val="28"/>
        </w:rPr>
      </w:pPr>
    </w:p>
    <w:p>
      <w:pPr>
        <w:pStyle w:val="BodyText"/>
        <w:spacing w:before="10"/>
        <w:rPr>
          <w:sz w:val="27"/>
        </w:rPr>
      </w:pPr>
    </w:p>
    <w:p>
      <w:pPr>
        <w:pStyle w:val="BodyText"/>
        <w:spacing w:line="360" w:lineRule="auto" w:before="1"/>
        <w:ind w:left="140" w:right="7336"/>
      </w:pPr>
      <w:r>
        <w:rPr/>
        <w:t>Mr S Hockey Tribunal Member</w:t>
      </w:r>
    </w:p>
    <w:p>
      <w:pPr>
        <w:spacing w:after="0" w:line="360" w:lineRule="auto"/>
        <w:sectPr>
          <w:pgSz w:w="11910" w:h="16840"/>
          <w:pgMar w:header="718" w:footer="1159" w:top="1560" w:bottom="1400" w:left="1300" w:right="1300"/>
        </w:sectPr>
      </w:pPr>
    </w:p>
    <w:p>
      <w:pPr>
        <w:pStyle w:val="BodyText"/>
        <w:rPr>
          <w:sz w:val="20"/>
        </w:rPr>
      </w:pPr>
    </w:p>
    <w:p>
      <w:pPr>
        <w:pStyle w:val="BodyText"/>
        <w:rPr>
          <w:sz w:val="20"/>
        </w:rPr>
      </w:pPr>
    </w:p>
    <w:p>
      <w:pPr>
        <w:pStyle w:val="BodyText"/>
        <w:spacing w:before="9"/>
        <w:rPr>
          <w:sz w:val="20"/>
        </w:rPr>
      </w:pPr>
    </w:p>
    <w:p>
      <w:pPr>
        <w:pStyle w:val="BodyText"/>
        <w:ind w:left="140"/>
      </w:pPr>
      <w:r>
        <w:rPr/>
        <w:t>Tribunal Members Dr A Potwana and MS Z Ntuli concur.</w:t>
      </w:r>
    </w:p>
    <w:p>
      <w:pPr>
        <w:pStyle w:val="BodyText"/>
        <w:rPr>
          <w:sz w:val="20"/>
        </w:rPr>
      </w:pPr>
    </w:p>
    <w:p>
      <w:pPr>
        <w:pStyle w:val="BodyText"/>
        <w:spacing w:before="10"/>
        <w:rPr>
          <w:sz w:val="15"/>
        </w:rPr>
      </w:pPr>
      <w:r>
        <w:rPr/>
        <w:drawing>
          <wp:anchor distT="0" distB="0" distL="0" distR="0" allowOverlap="1" layoutInCell="1" locked="0" behindDoc="0" simplePos="0" relativeHeight="5">
            <wp:simplePos x="0" y="0"/>
            <wp:positionH relativeFrom="page">
              <wp:posOffset>990600</wp:posOffset>
            </wp:positionH>
            <wp:positionV relativeFrom="paragraph">
              <wp:posOffset>141232</wp:posOffset>
            </wp:positionV>
            <wp:extent cx="3371850" cy="174307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371850" cy="1743075"/>
                    </a:xfrm>
                    <a:prstGeom prst="rect">
                      <a:avLst/>
                    </a:prstGeom>
                  </pic:spPr>
                </pic:pic>
              </a:graphicData>
            </a:graphic>
          </wp:anchor>
        </w:drawing>
      </w:r>
    </w:p>
    <w:sectPr>
      <w:pgSz w:w="11910" w:h="16840"/>
      <w:pgMar w:header="718" w:footer="1159" w:top="1560" w:bottom="14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6.029999pt;margin-top:770.442627pt;width:68.3pt;height:15.3pt;mso-position-horizontal-relative:page;mso-position-vertical-relative:page;z-index:-251928576" type="#_x0000_t202" filled="false" stroked="false">
          <v:textbox inset="0,0,0,0">
            <w:txbxContent>
              <w:p>
                <w:pPr>
                  <w:spacing w:before="10"/>
                  <w:ind w:left="20" w:right="0" w:firstLine="0"/>
                  <w:jc w:val="left"/>
                  <w:rPr>
                    <w:rFonts w:ascii="Times New Roman"/>
                    <w:b/>
                    <w:sz w:val="24"/>
                  </w:rPr>
                </w:pPr>
                <w:r>
                  <w:rPr>
                    <w:rFonts w:ascii="Times New Roman"/>
                    <w:sz w:val="24"/>
                  </w:rPr>
                  <w:t>Page </w:t>
                </w:r>
                <w:r>
                  <w:rPr/>
                  <w:fldChar w:fldCharType="begin"/>
                </w:r>
                <w:r>
                  <w:rPr>
                    <w:rFonts w:ascii="Times New Roman"/>
                    <w:b/>
                    <w:sz w:val="24"/>
                  </w:rPr>
                  <w:instrText> PAGE </w:instrText>
                </w:r>
                <w:r>
                  <w:rPr/>
                  <w:fldChar w:fldCharType="separate"/>
                </w:r>
                <w:r>
                  <w:rPr/>
                  <w:t>10</w:t>
                </w:r>
                <w:r>
                  <w:rPr/>
                  <w:fldChar w:fldCharType="end"/>
                </w:r>
                <w:r>
                  <w:rPr>
                    <w:rFonts w:ascii="Times New Roman"/>
                    <w:b/>
                    <w:sz w:val="24"/>
                  </w:rPr>
                  <w:t> </w:t>
                </w:r>
                <w:r>
                  <w:rPr>
                    <w:rFonts w:ascii="Times New Roman"/>
                    <w:sz w:val="24"/>
                  </w:rPr>
                  <w:t>of </w:t>
                </w:r>
                <w:r>
                  <w:rPr>
                    <w:rFonts w:ascii="Times New Roman"/>
                    <w:b/>
                    <w:sz w:val="24"/>
                  </w:rPr>
                  <w:t>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1.210007pt;margin-top:34.884495pt;width:313.25pt;height:44.25pt;mso-position-horizontal-relative:page;mso-position-vertical-relative:page;z-index:-251929600" type="#_x0000_t202" filled="false" stroked="false">
          <v:textbox inset="0,0,0,0">
            <w:txbxContent>
              <w:p>
                <w:pPr>
                  <w:spacing w:line="326" w:lineRule="auto" w:before="10"/>
                  <w:ind w:left="2235" w:right="18" w:firstLine="2242"/>
                  <w:jc w:val="right"/>
                  <w:rPr>
                    <w:sz w:val="20"/>
                  </w:rPr>
                </w:pPr>
                <w:r>
                  <w:rPr>
                    <w:rFonts w:ascii="Times New Roman"/>
                    <w:sz w:val="20"/>
                  </w:rPr>
                  <w:t>Judgment</w:t>
                </w:r>
                <w:r>
                  <w:rPr>
                    <w:rFonts w:ascii="Times New Roman"/>
                    <w:spacing w:val="-10"/>
                    <w:sz w:val="20"/>
                  </w:rPr>
                  <w:t> </w:t>
                </w:r>
                <w:r>
                  <w:rPr>
                    <w:rFonts w:ascii="Times New Roman"/>
                    <w:sz w:val="20"/>
                  </w:rPr>
                  <w:t>and</w:t>
                </w:r>
                <w:r>
                  <w:rPr>
                    <w:rFonts w:ascii="Times New Roman"/>
                    <w:spacing w:val="-7"/>
                    <w:sz w:val="20"/>
                  </w:rPr>
                  <w:t> </w:t>
                </w:r>
                <w:r>
                  <w:rPr>
                    <w:rFonts w:ascii="Times New Roman"/>
                    <w:sz w:val="20"/>
                  </w:rPr>
                  <w:t>reasons</w:t>
                </w:r>
                <w:r>
                  <w:rPr>
                    <w:rFonts w:ascii="Times New Roman"/>
                    <w:w w:val="99"/>
                    <w:sz w:val="20"/>
                  </w:rPr>
                  <w:t> </w:t>
                </w:r>
                <w:r>
                  <w:rPr>
                    <w:rFonts w:ascii="Times New Roman"/>
                    <w:sz w:val="20"/>
                  </w:rPr>
                  <w:t>NCT Case Number</w:t>
                </w:r>
                <w:r>
                  <w:rPr>
                    <w:rFonts w:ascii="Times New Roman"/>
                    <w:spacing w:val="4"/>
                    <w:sz w:val="20"/>
                  </w:rPr>
                  <w:t> </w:t>
                </w:r>
                <w:r>
                  <w:rPr>
                    <w:sz w:val="20"/>
                  </w:rPr>
                  <w:t>NCT/226533/2022/75(1)(b)</w:t>
                </w:r>
              </w:p>
              <w:p>
                <w:pPr>
                  <w:spacing w:line="228" w:lineRule="exact" w:before="0"/>
                  <w:ind w:left="0" w:right="24" w:firstLine="0"/>
                  <w:jc w:val="right"/>
                  <w:rPr>
                    <w:rFonts w:ascii="Times New Roman"/>
                    <w:sz w:val="20"/>
                  </w:rPr>
                </w:pPr>
                <w:r>
                  <w:rPr>
                    <w:sz w:val="20"/>
                  </w:rPr>
                  <w:t>Nkateko </w:t>
                </w:r>
                <w:r>
                  <w:rPr>
                    <w:rFonts w:ascii="Times New Roman"/>
                    <w:sz w:val="20"/>
                  </w:rPr>
                  <w:t>Mahlatse Ndabeng and McCarthy (Pty) Ltd t/a Audi Centre</w:t>
                </w:r>
                <w:r>
                  <w:rPr>
                    <w:rFonts w:ascii="Times New Roman"/>
                    <w:spacing w:val="-22"/>
                    <w:sz w:val="20"/>
                  </w:rPr>
                  <w:t> </w:t>
                </w:r>
                <w:r>
                  <w:rPr>
                    <w:rFonts w:ascii="Times New Roman"/>
                    <w:sz w:val="20"/>
                  </w:rPr>
                  <w:t>Menlyn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83" w:hanging="360"/>
        <w:jc w:val="left"/>
      </w:pPr>
      <w:rPr>
        <w:rFonts w:hint="default" w:ascii="Arial" w:hAnsi="Arial" w:eastAsia="Arial" w:cs="Arial"/>
        <w:spacing w:val="-24"/>
        <w:w w:val="99"/>
        <w:sz w:val="24"/>
        <w:szCs w:val="24"/>
        <w:lang w:val="en-za" w:eastAsia="en-za" w:bidi="en-za"/>
      </w:rPr>
    </w:lvl>
    <w:lvl w:ilvl="1">
      <w:start w:val="2"/>
      <w:numFmt w:val="lowerLetter"/>
      <w:lvlText w:val="(%2)"/>
      <w:lvlJc w:val="left"/>
      <w:pPr>
        <w:ind w:left="1580" w:hanging="346"/>
        <w:jc w:val="left"/>
      </w:pPr>
      <w:rPr>
        <w:rFonts w:hint="default" w:ascii="Arial" w:hAnsi="Arial" w:eastAsia="Arial" w:cs="Arial"/>
        <w:w w:val="100"/>
        <w:sz w:val="22"/>
        <w:szCs w:val="22"/>
        <w:lang w:val="en-za" w:eastAsia="en-za" w:bidi="en-za"/>
      </w:rPr>
    </w:lvl>
    <w:lvl w:ilvl="2">
      <w:start w:val="0"/>
      <w:numFmt w:val="bullet"/>
      <w:lvlText w:val="•"/>
      <w:lvlJc w:val="left"/>
      <w:pPr>
        <w:ind w:left="2438" w:hanging="346"/>
      </w:pPr>
      <w:rPr>
        <w:rFonts w:hint="default"/>
        <w:lang w:val="en-za" w:eastAsia="en-za" w:bidi="en-za"/>
      </w:rPr>
    </w:lvl>
    <w:lvl w:ilvl="3">
      <w:start w:val="0"/>
      <w:numFmt w:val="bullet"/>
      <w:lvlText w:val="•"/>
      <w:lvlJc w:val="left"/>
      <w:pPr>
        <w:ind w:left="3296" w:hanging="346"/>
      </w:pPr>
      <w:rPr>
        <w:rFonts w:hint="default"/>
        <w:lang w:val="en-za" w:eastAsia="en-za" w:bidi="en-za"/>
      </w:rPr>
    </w:lvl>
    <w:lvl w:ilvl="4">
      <w:start w:val="0"/>
      <w:numFmt w:val="bullet"/>
      <w:lvlText w:val="•"/>
      <w:lvlJc w:val="left"/>
      <w:pPr>
        <w:ind w:left="4155" w:hanging="346"/>
      </w:pPr>
      <w:rPr>
        <w:rFonts w:hint="default"/>
        <w:lang w:val="en-za" w:eastAsia="en-za" w:bidi="en-za"/>
      </w:rPr>
    </w:lvl>
    <w:lvl w:ilvl="5">
      <w:start w:val="0"/>
      <w:numFmt w:val="bullet"/>
      <w:lvlText w:val="•"/>
      <w:lvlJc w:val="left"/>
      <w:pPr>
        <w:ind w:left="5013" w:hanging="346"/>
      </w:pPr>
      <w:rPr>
        <w:rFonts w:hint="default"/>
        <w:lang w:val="en-za" w:eastAsia="en-za" w:bidi="en-za"/>
      </w:rPr>
    </w:lvl>
    <w:lvl w:ilvl="6">
      <w:start w:val="0"/>
      <w:numFmt w:val="bullet"/>
      <w:lvlText w:val="•"/>
      <w:lvlJc w:val="left"/>
      <w:pPr>
        <w:ind w:left="5872" w:hanging="346"/>
      </w:pPr>
      <w:rPr>
        <w:rFonts w:hint="default"/>
        <w:lang w:val="en-za" w:eastAsia="en-za" w:bidi="en-za"/>
      </w:rPr>
    </w:lvl>
    <w:lvl w:ilvl="7">
      <w:start w:val="0"/>
      <w:numFmt w:val="bullet"/>
      <w:lvlText w:val="•"/>
      <w:lvlJc w:val="left"/>
      <w:pPr>
        <w:ind w:left="6730" w:hanging="346"/>
      </w:pPr>
      <w:rPr>
        <w:rFonts w:hint="default"/>
        <w:lang w:val="en-za" w:eastAsia="en-za" w:bidi="en-za"/>
      </w:rPr>
    </w:lvl>
    <w:lvl w:ilvl="8">
      <w:start w:val="0"/>
      <w:numFmt w:val="bullet"/>
      <w:lvlText w:val="•"/>
      <w:lvlJc w:val="left"/>
      <w:pPr>
        <w:ind w:left="7589" w:hanging="346"/>
      </w:pPr>
      <w:rPr>
        <w:rFonts w:hint="default"/>
        <w:lang w:val="en-za" w:eastAsia="en-za" w:bidi="en-z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ind w:left="140"/>
      <w:outlineLvl w:val="1"/>
    </w:pPr>
    <w:rPr>
      <w:rFonts w:ascii="Arial" w:hAnsi="Arial" w:eastAsia="Arial" w:cs="Arial"/>
      <w:b/>
      <w:bCs/>
      <w:sz w:val="24"/>
      <w:szCs w:val="24"/>
      <w:lang w:val="en-za" w:eastAsia="en-za" w:bidi="en-za"/>
    </w:rPr>
  </w:style>
  <w:style w:styleId="ListParagraph" w:type="paragraph">
    <w:name w:val="List Paragraph"/>
    <w:basedOn w:val="Normal"/>
    <w:uiPriority w:val="1"/>
    <w:qFormat/>
    <w:pPr>
      <w:ind w:left="783" w:right="134" w:hanging="360"/>
      <w:jc w:val="both"/>
    </w:pPr>
    <w:rPr>
      <w:rFonts w:ascii="Arial" w:hAnsi="Arial" w:eastAsia="Arial" w:cs="Arial"/>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2023-04-12T11:32:45Z</dcterms:created>
  <dcterms:modified xsi:type="dcterms:W3CDTF">2023-04-12T11:32:45Z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Microsoft® Word for Microsoft 365</vt:lpwstr>
  </property>
  <property fmtid="{D5CDD505-2E9C-101B-9397-08002B2CF9AE}" pid="4" name="LastSaved">
    <vt:filetime>2023-04-12T00:00:00Z</vt:filetime>
  </property>
</Properties>
</file>