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79" w:rsidRDefault="00735679" w:rsidP="00735679">
      <w:pPr>
        <w:rPr>
          <w:rFonts w:ascii="Arial" w:hAnsi="Arial" w:cs="Arial"/>
          <w:color w:val="FF0000"/>
        </w:rPr>
      </w:pPr>
      <w:bookmarkStart w:id="0" w:name="IN_THE_NATIONAL_CONSUMER_TRIBUNAL_HELD_A"/>
      <w:bookmarkEnd w:id="0"/>
      <w:r>
        <w:rPr>
          <w:rFonts w:ascii="Arial" w:hAnsi="Arial" w:cs="Arial"/>
          <w:color w:val="FF0000"/>
        </w:rPr>
        <w:t>Editorial note: Certain information has been redacted from this judgment in compliance with the law.</w:t>
      </w:r>
    </w:p>
    <w:p w:rsidR="00735679" w:rsidRPr="00735679" w:rsidRDefault="00735679" w:rsidP="00735679">
      <w:pPr>
        <w:rPr>
          <w:rFonts w:ascii="Courier New" w:eastAsia="DengXian" w:hAnsi="Courier New" w:cs="Courier New"/>
          <w:color w:val="FF0000"/>
          <w:u w:val="single"/>
        </w:rPr>
      </w:pPr>
    </w:p>
    <w:p w:rsidR="009B0EDB" w:rsidRDefault="001704BC">
      <w:pPr>
        <w:pStyle w:val="Heading1"/>
        <w:spacing w:before="73" w:line="482" w:lineRule="auto"/>
        <w:ind w:left="4226" w:right="2886" w:hanging="951"/>
      </w:pPr>
      <w:r>
        <w:t>I</w:t>
      </w:r>
      <w:r>
        <w:t>N THE NATIONAL CONSUMER TRIBUNAL HELD AT CENTURION</w:t>
      </w:r>
    </w:p>
    <w:p w:rsidR="009B0EDB" w:rsidRDefault="009B0EDB">
      <w:pPr>
        <w:pStyle w:val="BodyText"/>
        <w:spacing w:before="10"/>
        <w:rPr>
          <w:b/>
          <w:sz w:val="14"/>
        </w:rPr>
      </w:pPr>
    </w:p>
    <w:p w:rsidR="009B0EDB" w:rsidRDefault="001704BC">
      <w:pPr>
        <w:spacing w:before="100"/>
        <w:ind w:left="6271"/>
        <w:rPr>
          <w:b/>
          <w:sz w:val="24"/>
        </w:rPr>
      </w:pPr>
      <w:r>
        <w:rPr>
          <w:b/>
          <w:sz w:val="24"/>
        </w:rPr>
        <w:t>Case number: NCT/243378/2022/140(1)</w:t>
      </w:r>
    </w:p>
    <w:p w:rsidR="009B0EDB" w:rsidRDefault="009B0EDB">
      <w:pPr>
        <w:pStyle w:val="BodyText"/>
        <w:spacing w:before="10"/>
        <w:rPr>
          <w:b/>
          <w:sz w:val="23"/>
        </w:rPr>
      </w:pPr>
    </w:p>
    <w:p w:rsidR="009B0EDB" w:rsidRDefault="001704BC">
      <w:pPr>
        <w:pStyle w:val="BodyText"/>
        <w:ind w:left="660"/>
      </w:pPr>
      <w:r>
        <w:t>In the matter between:</w:t>
      </w:r>
    </w:p>
    <w:p w:rsidR="009B0EDB" w:rsidRDefault="009B0EDB">
      <w:pPr>
        <w:pStyle w:val="BodyText"/>
        <w:rPr>
          <w:sz w:val="20"/>
        </w:rPr>
      </w:pPr>
    </w:p>
    <w:p w:rsidR="009B0EDB" w:rsidRDefault="009B0EDB">
      <w:pPr>
        <w:pStyle w:val="BodyText"/>
        <w:spacing w:before="6"/>
        <w:rPr>
          <w:sz w:val="19"/>
        </w:rPr>
      </w:pPr>
    </w:p>
    <w:p w:rsidR="009B0EDB" w:rsidRDefault="001704BC">
      <w:pPr>
        <w:tabs>
          <w:tab w:val="left" w:pos="8471"/>
        </w:tabs>
        <w:spacing w:before="99"/>
        <w:ind w:left="660"/>
        <w:rPr>
          <w:sz w:val="24"/>
        </w:rPr>
      </w:pPr>
      <w:bookmarkStart w:id="1" w:name="NATIONAL_CREDIT_REGULATOR_APPLICANT"/>
      <w:bookmarkEnd w:id="1"/>
      <w:r>
        <w:rPr>
          <w:b/>
          <w:sz w:val="24"/>
        </w:rPr>
        <w:t>NATIONAL</w:t>
      </w:r>
      <w:r>
        <w:rPr>
          <w:b/>
          <w:spacing w:val="-4"/>
          <w:sz w:val="24"/>
        </w:rPr>
        <w:t xml:space="preserve"> </w:t>
      </w:r>
      <w:r>
        <w:rPr>
          <w:b/>
          <w:sz w:val="24"/>
        </w:rPr>
        <w:t>CREDIT</w:t>
      </w:r>
      <w:r>
        <w:rPr>
          <w:b/>
          <w:spacing w:val="-3"/>
          <w:sz w:val="24"/>
        </w:rPr>
        <w:t xml:space="preserve"> </w:t>
      </w:r>
      <w:r>
        <w:rPr>
          <w:b/>
          <w:sz w:val="24"/>
        </w:rPr>
        <w:t>REGULATOR</w:t>
      </w:r>
      <w:r>
        <w:rPr>
          <w:b/>
          <w:sz w:val="24"/>
        </w:rPr>
        <w:tab/>
      </w:r>
      <w:r>
        <w:rPr>
          <w:sz w:val="24"/>
        </w:rPr>
        <w:t>APPLICANT</w:t>
      </w:r>
    </w:p>
    <w:p w:rsidR="009B0EDB" w:rsidRDefault="009B0EDB">
      <w:pPr>
        <w:pStyle w:val="BodyText"/>
        <w:rPr>
          <w:sz w:val="28"/>
        </w:rPr>
      </w:pPr>
    </w:p>
    <w:p w:rsidR="009B0EDB" w:rsidRDefault="001704BC">
      <w:pPr>
        <w:pStyle w:val="BodyText"/>
        <w:spacing w:before="229"/>
        <w:ind w:left="660"/>
      </w:pPr>
      <w:r>
        <w:t>and</w:t>
      </w:r>
    </w:p>
    <w:p w:rsidR="009B0EDB" w:rsidRDefault="009B0EDB">
      <w:pPr>
        <w:pStyle w:val="BodyText"/>
        <w:rPr>
          <w:sz w:val="28"/>
        </w:rPr>
      </w:pPr>
    </w:p>
    <w:p w:rsidR="009B0EDB" w:rsidRDefault="001704BC">
      <w:pPr>
        <w:tabs>
          <w:tab w:val="left" w:pos="8409"/>
        </w:tabs>
        <w:spacing w:before="229"/>
        <w:ind w:left="660"/>
        <w:rPr>
          <w:sz w:val="24"/>
        </w:rPr>
      </w:pPr>
      <w:bookmarkStart w:id="2" w:name="JACOBUS_ADRIAAN_SCHALK_ENGELBRECHT_RESPO"/>
      <w:bookmarkEnd w:id="2"/>
      <w:r>
        <w:rPr>
          <w:b/>
          <w:sz w:val="24"/>
        </w:rPr>
        <w:t>JACOBUS ADRIAAN</w:t>
      </w:r>
      <w:r>
        <w:rPr>
          <w:b/>
          <w:spacing w:val="-6"/>
          <w:sz w:val="24"/>
        </w:rPr>
        <w:t xml:space="preserve"> </w:t>
      </w:r>
      <w:r>
        <w:rPr>
          <w:b/>
          <w:sz w:val="24"/>
        </w:rPr>
        <w:t>SCHALK</w:t>
      </w:r>
      <w:r>
        <w:rPr>
          <w:b/>
          <w:spacing w:val="-4"/>
          <w:sz w:val="24"/>
        </w:rPr>
        <w:t xml:space="preserve"> </w:t>
      </w:r>
      <w:r>
        <w:rPr>
          <w:b/>
          <w:sz w:val="24"/>
        </w:rPr>
        <w:t>ENGELBRECHT</w:t>
      </w:r>
      <w:r>
        <w:rPr>
          <w:b/>
          <w:sz w:val="24"/>
        </w:rPr>
        <w:tab/>
      </w:r>
      <w:r>
        <w:rPr>
          <w:sz w:val="24"/>
        </w:rPr>
        <w:t>RESPONDENT</w:t>
      </w:r>
    </w:p>
    <w:p w:rsidR="009B0EDB" w:rsidRDefault="001704BC">
      <w:pPr>
        <w:pStyle w:val="Heading1"/>
        <w:spacing w:before="229" w:line="439" w:lineRule="auto"/>
        <w:ind w:left="659" w:right="6363"/>
      </w:pPr>
      <w:bookmarkStart w:id="3" w:name="(Identity_Number:_881201_5018_088)"/>
      <w:bookmarkEnd w:id="3"/>
      <w:r>
        <w:rPr>
          <w:color w:val="202020"/>
          <w:w w:val="95"/>
        </w:rPr>
        <w:t>(</w:t>
      </w:r>
      <w:r w:rsidR="00735679">
        <w:rPr>
          <w:color w:val="202020"/>
          <w:w w:val="95"/>
        </w:rPr>
        <w:t>Identity Number: […]</w:t>
      </w:r>
      <w:r>
        <w:rPr>
          <w:color w:val="202020"/>
          <w:w w:val="95"/>
        </w:rPr>
        <w:t>)</w:t>
      </w:r>
      <w:bookmarkStart w:id="4" w:name="t/a_Sizabantu_Cash_Loans"/>
      <w:bookmarkEnd w:id="4"/>
      <w:r>
        <w:rPr>
          <w:color w:val="202020"/>
          <w:w w:val="95"/>
        </w:rPr>
        <w:t xml:space="preserve"> </w:t>
      </w:r>
      <w:r>
        <w:t>t/a Sizabantu Cash Loans</w:t>
      </w:r>
    </w:p>
    <w:p w:rsidR="009B0EDB" w:rsidRDefault="009B0EDB">
      <w:pPr>
        <w:pStyle w:val="BodyText"/>
        <w:rPr>
          <w:b/>
        </w:rPr>
      </w:pPr>
    </w:p>
    <w:p w:rsidR="009B0EDB" w:rsidRDefault="001704BC">
      <w:pPr>
        <w:ind w:left="686"/>
        <w:rPr>
          <w:i/>
        </w:rPr>
      </w:pPr>
      <w:r>
        <w:rPr>
          <w:u w:val="single"/>
        </w:rPr>
        <w:t>Coram</w:t>
      </w:r>
      <w:r>
        <w:rPr>
          <w:i/>
          <w:u w:val="single"/>
        </w:rPr>
        <w:t>:</w:t>
      </w:r>
    </w:p>
    <w:p w:rsidR="009B0EDB" w:rsidRDefault="009B0EDB">
      <w:pPr>
        <w:pStyle w:val="BodyText"/>
        <w:spacing w:before="8"/>
        <w:rPr>
          <w:i/>
          <w:sz w:val="27"/>
        </w:rPr>
      </w:pPr>
    </w:p>
    <w:p w:rsidR="009B0EDB" w:rsidRDefault="001704BC">
      <w:pPr>
        <w:pStyle w:val="BodyText"/>
        <w:tabs>
          <w:tab w:val="left" w:pos="2279"/>
          <w:tab w:val="left" w:pos="2999"/>
        </w:tabs>
        <w:spacing w:before="100" w:line="364" w:lineRule="auto"/>
        <w:ind w:left="659" w:right="4792"/>
      </w:pPr>
      <w:r>
        <w:t>Dr.</w:t>
      </w:r>
      <w:r>
        <w:rPr>
          <w:spacing w:val="-1"/>
        </w:rPr>
        <w:t xml:space="preserve"> </w:t>
      </w:r>
      <w:r>
        <w:t>MC</w:t>
      </w:r>
      <w:r>
        <w:rPr>
          <w:spacing w:val="-1"/>
        </w:rPr>
        <w:t xml:space="preserve"> </w:t>
      </w:r>
      <w:r>
        <w:t>Peenze</w:t>
      </w:r>
      <w:r>
        <w:tab/>
        <w:t>-</w:t>
      </w:r>
      <w:r>
        <w:tab/>
        <w:t>Presiding Tribunal member Adv.</w:t>
      </w:r>
      <w:r>
        <w:rPr>
          <w:spacing w:val="-2"/>
        </w:rPr>
        <w:t xml:space="preserve"> </w:t>
      </w:r>
      <w:r>
        <w:t>S</w:t>
      </w:r>
      <w:r>
        <w:rPr>
          <w:spacing w:val="-3"/>
        </w:rPr>
        <w:t xml:space="preserve"> </w:t>
      </w:r>
      <w:r>
        <w:t>Mbhele</w:t>
      </w:r>
      <w:r>
        <w:tab/>
        <w:t>-</w:t>
      </w:r>
      <w:r>
        <w:tab/>
        <w:t>Tribunal</w:t>
      </w:r>
      <w:r>
        <w:rPr>
          <w:spacing w:val="-8"/>
        </w:rPr>
        <w:t xml:space="preserve"> </w:t>
      </w:r>
      <w:r>
        <w:t>member</w:t>
      </w:r>
    </w:p>
    <w:p w:rsidR="009B0EDB" w:rsidRDefault="001704BC">
      <w:pPr>
        <w:pStyle w:val="BodyText"/>
        <w:tabs>
          <w:tab w:val="left" w:pos="2279"/>
          <w:tab w:val="left" w:pos="2999"/>
        </w:tabs>
        <w:spacing w:line="271" w:lineRule="exact"/>
        <w:ind w:left="659"/>
      </w:pPr>
      <w:r>
        <w:t>Ms.</w:t>
      </w:r>
      <w:r>
        <w:rPr>
          <w:spacing w:val="-1"/>
        </w:rPr>
        <w:t xml:space="preserve"> </w:t>
      </w:r>
      <w:r>
        <w:t>Z</w:t>
      </w:r>
      <w:r>
        <w:rPr>
          <w:spacing w:val="-1"/>
        </w:rPr>
        <w:t xml:space="preserve"> </w:t>
      </w:r>
      <w:r>
        <w:t>Ntuli</w:t>
      </w:r>
      <w:r>
        <w:tab/>
        <w:t>-</w:t>
      </w:r>
      <w:r>
        <w:tab/>
        <w:t>Tribunal</w:t>
      </w:r>
      <w:r>
        <w:rPr>
          <w:spacing w:val="-6"/>
        </w:rPr>
        <w:t xml:space="preserve"> </w:t>
      </w:r>
      <w:r>
        <w:t>member</w:t>
      </w:r>
    </w:p>
    <w:p w:rsidR="009B0EDB" w:rsidRDefault="009B0EDB">
      <w:pPr>
        <w:pStyle w:val="BodyText"/>
        <w:spacing w:before="10"/>
        <w:rPr>
          <w:sz w:val="27"/>
        </w:rPr>
      </w:pPr>
    </w:p>
    <w:p w:rsidR="009B0EDB" w:rsidRDefault="001704BC">
      <w:pPr>
        <w:pStyle w:val="BodyText"/>
        <w:tabs>
          <w:tab w:val="left" w:pos="2279"/>
          <w:tab w:val="left" w:pos="2999"/>
        </w:tabs>
        <w:spacing w:line="360" w:lineRule="auto"/>
        <w:ind w:left="660" w:right="3065"/>
      </w:pPr>
      <w:r>
        <w:t>Date</w:t>
      </w:r>
      <w:r>
        <w:rPr>
          <w:spacing w:val="-1"/>
        </w:rPr>
        <w:t xml:space="preserve"> </w:t>
      </w:r>
      <w:r>
        <w:t>of</w:t>
      </w:r>
      <w:r>
        <w:rPr>
          <w:spacing w:val="-2"/>
        </w:rPr>
        <w:t xml:space="preserve"> </w:t>
      </w:r>
      <w:r>
        <w:t>hearing</w:t>
      </w:r>
      <w:r>
        <w:tab/>
        <w:t>-</w:t>
      </w:r>
      <w:r>
        <w:tab/>
        <w:t>30 January 2023 via the Teams digital platform Date of</w:t>
      </w:r>
      <w:r>
        <w:rPr>
          <w:spacing w:val="-6"/>
        </w:rPr>
        <w:t xml:space="preserve"> </w:t>
      </w:r>
      <w:r>
        <w:t>judgment</w:t>
      </w:r>
      <w:r>
        <w:rPr>
          <w:spacing w:val="54"/>
        </w:rPr>
        <w:t xml:space="preserve"> </w:t>
      </w:r>
      <w:r>
        <w:t>-</w:t>
      </w:r>
      <w:r>
        <w:tab/>
        <w:t>01 February 2023</w:t>
      </w:r>
    </w:p>
    <w:p w:rsidR="009B0EDB" w:rsidRDefault="009B0EDB">
      <w:pPr>
        <w:pStyle w:val="BodyText"/>
        <w:rPr>
          <w:sz w:val="20"/>
        </w:rPr>
      </w:pPr>
    </w:p>
    <w:p w:rsidR="009B0EDB" w:rsidRDefault="001704BC">
      <w:pPr>
        <w:pStyle w:val="BodyText"/>
        <w:spacing w:before="2"/>
        <w:rPr>
          <w:sz w:val="15"/>
        </w:rPr>
      </w:pPr>
      <w:r>
        <w:pict>
          <v:shape id="_x0000_s1037" style="position:absolute;margin-left:70.6pt;margin-top:11.45pt;width:463.5pt;height:.1pt;z-index:-251658240;mso-wrap-distance-left:0;mso-wrap-distance-right:0;mso-position-horizontal-relative:page" coordorigin="1412,229" coordsize="9270,0" path="m1412,229r9270,e" filled="f" strokeweight="1.44pt">
            <v:path arrowok="t"/>
            <w10:wrap type="topAndBottom" anchorx="page"/>
          </v:shape>
        </w:pict>
      </w:r>
    </w:p>
    <w:p w:rsidR="009B0EDB" w:rsidRDefault="001704BC">
      <w:pPr>
        <w:pStyle w:val="Heading1"/>
        <w:spacing w:before="250"/>
        <w:ind w:left="1195" w:right="799"/>
        <w:jc w:val="center"/>
      </w:pPr>
      <w:bookmarkStart w:id="5" w:name="JUDGMENT_AND_REASONS"/>
      <w:bookmarkEnd w:id="5"/>
      <w:r>
        <w:t>JUDGMENT AND REASONS</w:t>
      </w:r>
    </w:p>
    <w:p w:rsidR="009B0EDB" w:rsidRDefault="001704BC">
      <w:pPr>
        <w:pStyle w:val="BodyText"/>
        <w:spacing w:before="4"/>
        <w:rPr>
          <w:b/>
          <w:sz w:val="22"/>
        </w:rPr>
      </w:pPr>
      <w:r>
        <w:pict>
          <v:shape id="_x0000_s1036" style="position:absolute;margin-left:70.55pt;margin-top:15.55pt;width:463.5pt;height:.1pt;z-index:-251657216;mso-wrap-distance-left:0;mso-wrap-distance-right:0;mso-position-horizontal-relative:page" coordorigin="1411,311" coordsize="9270,0" path="m1411,311r9270,e" filled="f" strokeweight="1.44pt">
            <v:path arrowok="t"/>
            <w10:wrap type="topAndBottom" anchorx="page"/>
          </v:shape>
        </w:pict>
      </w:r>
    </w:p>
    <w:p w:rsidR="009B0EDB" w:rsidRDefault="009B0EDB">
      <w:pPr>
        <w:pStyle w:val="BodyText"/>
        <w:rPr>
          <w:b/>
          <w:sz w:val="28"/>
        </w:rPr>
      </w:pPr>
    </w:p>
    <w:p w:rsidR="009B0EDB" w:rsidRDefault="009B0EDB">
      <w:pPr>
        <w:pStyle w:val="BodyText"/>
        <w:spacing w:before="2"/>
        <w:rPr>
          <w:b/>
        </w:rPr>
      </w:pPr>
    </w:p>
    <w:p w:rsidR="009B0EDB" w:rsidRDefault="001704BC">
      <w:pPr>
        <w:spacing w:before="1"/>
        <w:ind w:left="660"/>
        <w:rPr>
          <w:b/>
          <w:sz w:val="24"/>
        </w:rPr>
      </w:pPr>
      <w:r>
        <w:rPr>
          <w:b/>
          <w:sz w:val="24"/>
        </w:rPr>
        <w:t>INTRODUCTION</w:t>
      </w:r>
    </w:p>
    <w:p w:rsidR="009B0EDB" w:rsidRDefault="009B0EDB">
      <w:pPr>
        <w:pStyle w:val="BodyText"/>
        <w:rPr>
          <w:b/>
          <w:sz w:val="28"/>
        </w:rPr>
      </w:pPr>
    </w:p>
    <w:p w:rsidR="009B0EDB" w:rsidRPr="00452223" w:rsidRDefault="00452223" w:rsidP="00452223">
      <w:pPr>
        <w:tabs>
          <w:tab w:val="left" w:pos="1227"/>
        </w:tabs>
        <w:spacing w:before="195" w:line="360" w:lineRule="auto"/>
        <w:ind w:left="1226" w:right="112" w:hanging="567"/>
        <w:jc w:val="both"/>
        <w:rPr>
          <w:sz w:val="24"/>
        </w:rPr>
      </w:pPr>
      <w:r>
        <w:rPr>
          <w:spacing w:val="-25"/>
          <w:sz w:val="24"/>
        </w:rPr>
        <w:t>1.</w:t>
      </w:r>
      <w:r>
        <w:rPr>
          <w:spacing w:val="-25"/>
          <w:sz w:val="24"/>
        </w:rPr>
        <w:tab/>
      </w:r>
      <w:r w:rsidR="001704BC" w:rsidRPr="00452223">
        <w:rPr>
          <w:sz w:val="24"/>
        </w:rPr>
        <w:t xml:space="preserve">The Applicant </w:t>
      </w:r>
      <w:r w:rsidR="001704BC" w:rsidRPr="00452223">
        <w:rPr>
          <w:spacing w:val="-7"/>
          <w:sz w:val="24"/>
        </w:rPr>
        <w:t xml:space="preserve">brought </w:t>
      </w:r>
      <w:r w:rsidR="001704BC" w:rsidRPr="00452223">
        <w:rPr>
          <w:spacing w:val="-5"/>
          <w:sz w:val="24"/>
        </w:rPr>
        <w:t xml:space="preserve">this </w:t>
      </w:r>
      <w:r w:rsidR="001704BC" w:rsidRPr="00452223">
        <w:rPr>
          <w:sz w:val="24"/>
        </w:rPr>
        <w:t xml:space="preserve">application in terms of section 141(1) of the National Credit Act, 34 of 2005 (“the NCA”). The Applicant seeks an order </w:t>
      </w:r>
      <w:r w:rsidR="001704BC" w:rsidRPr="00452223">
        <w:rPr>
          <w:spacing w:val="-11"/>
          <w:sz w:val="24"/>
        </w:rPr>
        <w:t xml:space="preserve">declaring </w:t>
      </w:r>
      <w:r w:rsidR="001704BC" w:rsidRPr="00452223">
        <w:rPr>
          <w:sz w:val="24"/>
        </w:rPr>
        <w:t xml:space="preserve">the Respondent in repeated contravention of the Act and its </w:t>
      </w:r>
      <w:r w:rsidR="001704BC" w:rsidRPr="00452223">
        <w:rPr>
          <w:sz w:val="24"/>
        </w:rPr>
        <w:t>Regulations, and such contraventions are to be declared prohibited</w:t>
      </w:r>
      <w:r w:rsidR="001704BC" w:rsidRPr="00452223">
        <w:rPr>
          <w:spacing w:val="-28"/>
          <w:sz w:val="24"/>
        </w:rPr>
        <w:t xml:space="preserve"> </w:t>
      </w:r>
      <w:r w:rsidR="001704BC" w:rsidRPr="00452223">
        <w:rPr>
          <w:sz w:val="24"/>
        </w:rPr>
        <w:t>conduct.</w:t>
      </w:r>
    </w:p>
    <w:p w:rsidR="009B0EDB" w:rsidRDefault="009B0EDB">
      <w:pPr>
        <w:spacing w:line="360" w:lineRule="auto"/>
        <w:jc w:val="both"/>
        <w:rPr>
          <w:sz w:val="24"/>
        </w:rPr>
        <w:sectPr w:rsidR="009B0EDB">
          <w:type w:val="continuous"/>
          <w:pgSz w:w="12240" w:h="15840"/>
          <w:pgMar w:top="1060" w:right="1300" w:bottom="280" w:left="780" w:header="720" w:footer="720" w:gutter="0"/>
          <w:cols w:space="720"/>
        </w:sectPr>
      </w:pPr>
    </w:p>
    <w:p w:rsidR="009B0EDB" w:rsidRPr="00452223" w:rsidRDefault="00452223" w:rsidP="00452223">
      <w:pPr>
        <w:tabs>
          <w:tab w:val="left" w:pos="1227"/>
        </w:tabs>
        <w:spacing w:before="166" w:line="357" w:lineRule="auto"/>
        <w:ind w:left="1226" w:right="109" w:hanging="567"/>
        <w:jc w:val="both"/>
        <w:rPr>
          <w:sz w:val="24"/>
        </w:rPr>
      </w:pPr>
      <w:r>
        <w:rPr>
          <w:spacing w:val="-25"/>
          <w:sz w:val="24"/>
        </w:rPr>
        <w:lastRenderedPageBreak/>
        <w:t>2.</w:t>
      </w:r>
      <w:r>
        <w:rPr>
          <w:spacing w:val="-25"/>
          <w:sz w:val="24"/>
        </w:rPr>
        <w:tab/>
      </w:r>
      <w:r w:rsidR="001704BC" w:rsidRPr="00452223">
        <w:rPr>
          <w:sz w:val="24"/>
        </w:rPr>
        <w:t>The Applicant further requests a finding of reckless lending because of other transgressions allegedly perpetrated</w:t>
      </w:r>
      <w:r w:rsidR="001704BC" w:rsidRPr="00452223">
        <w:rPr>
          <w:spacing w:val="-12"/>
          <w:sz w:val="24"/>
        </w:rPr>
        <w:t xml:space="preserve"> </w:t>
      </w:r>
      <w:r w:rsidR="001704BC" w:rsidRPr="00452223">
        <w:rPr>
          <w:sz w:val="24"/>
        </w:rPr>
        <w:t>by</w:t>
      </w:r>
      <w:r w:rsidR="001704BC" w:rsidRPr="00452223">
        <w:rPr>
          <w:spacing w:val="-15"/>
          <w:sz w:val="24"/>
        </w:rPr>
        <w:t xml:space="preserve"> </w:t>
      </w:r>
      <w:r w:rsidR="001704BC" w:rsidRPr="00452223">
        <w:rPr>
          <w:sz w:val="24"/>
        </w:rPr>
        <w:t>the</w:t>
      </w:r>
      <w:r w:rsidR="001704BC" w:rsidRPr="00452223">
        <w:rPr>
          <w:spacing w:val="-11"/>
          <w:sz w:val="24"/>
        </w:rPr>
        <w:t xml:space="preserve"> </w:t>
      </w:r>
      <w:r w:rsidR="001704BC" w:rsidRPr="00452223">
        <w:rPr>
          <w:sz w:val="24"/>
        </w:rPr>
        <w:t>Respondent.</w:t>
      </w:r>
      <w:r w:rsidR="001704BC" w:rsidRPr="00452223">
        <w:rPr>
          <w:spacing w:val="-12"/>
          <w:sz w:val="24"/>
        </w:rPr>
        <w:t xml:space="preserve"> </w:t>
      </w:r>
      <w:r w:rsidR="001704BC" w:rsidRPr="00452223">
        <w:rPr>
          <w:sz w:val="24"/>
        </w:rPr>
        <w:t>Based</w:t>
      </w:r>
      <w:r w:rsidR="001704BC" w:rsidRPr="00452223">
        <w:rPr>
          <w:spacing w:val="-7"/>
          <w:sz w:val="24"/>
        </w:rPr>
        <w:t xml:space="preserve"> </w:t>
      </w:r>
      <w:r w:rsidR="001704BC" w:rsidRPr="00452223">
        <w:rPr>
          <w:sz w:val="24"/>
        </w:rPr>
        <w:t>on</w:t>
      </w:r>
      <w:r w:rsidR="001704BC" w:rsidRPr="00452223">
        <w:rPr>
          <w:spacing w:val="-13"/>
          <w:sz w:val="24"/>
        </w:rPr>
        <w:t xml:space="preserve"> </w:t>
      </w:r>
      <w:r w:rsidR="001704BC" w:rsidRPr="00452223">
        <w:rPr>
          <w:sz w:val="24"/>
        </w:rPr>
        <w:t>these</w:t>
      </w:r>
      <w:r w:rsidR="001704BC" w:rsidRPr="00452223">
        <w:rPr>
          <w:spacing w:val="-14"/>
          <w:sz w:val="24"/>
        </w:rPr>
        <w:t xml:space="preserve"> </w:t>
      </w:r>
      <w:r w:rsidR="001704BC" w:rsidRPr="00452223">
        <w:rPr>
          <w:sz w:val="24"/>
        </w:rPr>
        <w:t>and</w:t>
      </w:r>
      <w:r w:rsidR="001704BC" w:rsidRPr="00452223">
        <w:rPr>
          <w:spacing w:val="-11"/>
          <w:sz w:val="24"/>
        </w:rPr>
        <w:t xml:space="preserve"> </w:t>
      </w:r>
      <w:r w:rsidR="001704BC" w:rsidRPr="00452223">
        <w:rPr>
          <w:sz w:val="24"/>
        </w:rPr>
        <w:t>other</w:t>
      </w:r>
      <w:r w:rsidR="001704BC" w:rsidRPr="00452223">
        <w:rPr>
          <w:spacing w:val="-1"/>
          <w:sz w:val="24"/>
        </w:rPr>
        <w:t xml:space="preserve"> </w:t>
      </w:r>
      <w:r w:rsidR="001704BC" w:rsidRPr="00452223">
        <w:rPr>
          <w:sz w:val="24"/>
        </w:rPr>
        <w:t>grounds,</w:t>
      </w:r>
      <w:r w:rsidR="001704BC" w:rsidRPr="00452223">
        <w:rPr>
          <w:spacing w:val="-1"/>
          <w:sz w:val="24"/>
        </w:rPr>
        <w:t xml:space="preserve"> </w:t>
      </w:r>
      <w:r w:rsidR="001704BC" w:rsidRPr="00452223">
        <w:rPr>
          <w:sz w:val="24"/>
        </w:rPr>
        <w:t>the Applicant also seeks</w:t>
      </w:r>
      <w:r w:rsidR="001704BC" w:rsidRPr="00452223">
        <w:rPr>
          <w:spacing w:val="-2"/>
          <w:sz w:val="24"/>
        </w:rPr>
        <w:t xml:space="preserve"> </w:t>
      </w:r>
      <w:r w:rsidR="001704BC" w:rsidRPr="00452223">
        <w:rPr>
          <w:sz w:val="24"/>
        </w:rPr>
        <w:t>an order imposing an administrative fine on the</w:t>
      </w:r>
      <w:r w:rsidR="001704BC" w:rsidRPr="00452223">
        <w:rPr>
          <w:spacing w:val="-25"/>
          <w:sz w:val="24"/>
        </w:rPr>
        <w:t xml:space="preserve"> </w:t>
      </w:r>
      <w:r w:rsidR="001704BC" w:rsidRPr="00452223">
        <w:rPr>
          <w:sz w:val="24"/>
        </w:rPr>
        <w:t>Respondent.</w:t>
      </w:r>
    </w:p>
    <w:p w:rsidR="009B0EDB" w:rsidRDefault="001704BC">
      <w:pPr>
        <w:pStyle w:val="Heading1"/>
        <w:spacing w:before="248"/>
        <w:ind w:left="659"/>
      </w:pPr>
      <w:bookmarkStart w:id="6" w:name="THE_APPLICANT"/>
      <w:bookmarkEnd w:id="6"/>
      <w:r>
        <w:t>T</w:t>
      </w:r>
      <w:r>
        <w:t>HE APPLICANT</w:t>
      </w:r>
    </w:p>
    <w:p w:rsidR="009B0EDB" w:rsidRDefault="009B0EDB">
      <w:pPr>
        <w:pStyle w:val="BodyText"/>
        <w:rPr>
          <w:b/>
          <w:sz w:val="28"/>
        </w:rPr>
      </w:pPr>
    </w:p>
    <w:p w:rsidR="009B0EDB" w:rsidRPr="00452223" w:rsidRDefault="00452223" w:rsidP="00452223">
      <w:pPr>
        <w:tabs>
          <w:tab w:val="left" w:pos="1227"/>
        </w:tabs>
        <w:spacing w:before="231" w:line="360" w:lineRule="auto"/>
        <w:ind w:left="1226" w:right="111" w:hanging="567"/>
        <w:jc w:val="both"/>
        <w:rPr>
          <w:sz w:val="24"/>
        </w:rPr>
      </w:pPr>
      <w:r>
        <w:rPr>
          <w:spacing w:val="-25"/>
          <w:sz w:val="24"/>
        </w:rPr>
        <w:t>3.</w:t>
      </w:r>
      <w:r>
        <w:rPr>
          <w:spacing w:val="-25"/>
          <w:sz w:val="24"/>
        </w:rPr>
        <w:tab/>
      </w:r>
      <w:r w:rsidR="001704BC" w:rsidRPr="00452223">
        <w:rPr>
          <w:sz w:val="24"/>
        </w:rPr>
        <w:t>The Applicant is the National Credit Regulator, a juristic person established in terms of section 12 of the NCA to regulate the consumer credit market and e</w:t>
      </w:r>
      <w:r w:rsidR="001704BC" w:rsidRPr="00452223">
        <w:rPr>
          <w:sz w:val="24"/>
        </w:rPr>
        <w:t>nsure compliance with the NCA. The Applicant's principal business address is 127 - 15</w:t>
      </w:r>
      <w:r w:rsidR="001704BC" w:rsidRPr="00452223">
        <w:rPr>
          <w:position w:val="6"/>
          <w:sz w:val="16"/>
        </w:rPr>
        <w:t xml:space="preserve">th </w:t>
      </w:r>
      <w:r w:rsidR="001704BC" w:rsidRPr="00452223">
        <w:rPr>
          <w:sz w:val="24"/>
        </w:rPr>
        <w:t>Road, Randjespark, Johannesburg,</w:t>
      </w:r>
      <w:r w:rsidR="001704BC" w:rsidRPr="00452223">
        <w:rPr>
          <w:spacing w:val="-30"/>
          <w:sz w:val="24"/>
        </w:rPr>
        <w:t xml:space="preserve"> </w:t>
      </w:r>
      <w:r w:rsidR="001704BC" w:rsidRPr="00452223">
        <w:rPr>
          <w:sz w:val="24"/>
        </w:rPr>
        <w:t>Gauteng.</w:t>
      </w:r>
    </w:p>
    <w:p w:rsidR="009B0EDB" w:rsidRDefault="009B0EDB">
      <w:pPr>
        <w:pStyle w:val="BodyText"/>
        <w:spacing w:before="1"/>
        <w:rPr>
          <w:sz w:val="36"/>
        </w:rPr>
      </w:pPr>
    </w:p>
    <w:p w:rsidR="009B0EDB" w:rsidRPr="00452223" w:rsidRDefault="00452223" w:rsidP="00452223">
      <w:pPr>
        <w:tabs>
          <w:tab w:val="left" w:pos="1227"/>
        </w:tabs>
        <w:spacing w:line="360" w:lineRule="auto"/>
        <w:ind w:left="1226" w:right="114" w:hanging="567"/>
        <w:jc w:val="both"/>
        <w:rPr>
          <w:sz w:val="24"/>
        </w:rPr>
      </w:pPr>
      <w:r>
        <w:rPr>
          <w:spacing w:val="-25"/>
          <w:sz w:val="24"/>
        </w:rPr>
        <w:t>4.</w:t>
      </w:r>
      <w:r>
        <w:rPr>
          <w:spacing w:val="-25"/>
          <w:sz w:val="24"/>
        </w:rPr>
        <w:tab/>
      </w:r>
      <w:r w:rsidR="001704BC" w:rsidRPr="00452223">
        <w:rPr>
          <w:sz w:val="24"/>
        </w:rPr>
        <w:t>Mr. M Mathivha, a legal adviser in the Applicant's Investigations and Enforcement Department, represented the Applicant at th</w:t>
      </w:r>
      <w:r w:rsidR="001704BC" w:rsidRPr="00452223">
        <w:rPr>
          <w:sz w:val="24"/>
        </w:rPr>
        <w:t>e hearing, assisted by Ms. L</w:t>
      </w:r>
      <w:r w:rsidR="001704BC" w:rsidRPr="00452223">
        <w:rPr>
          <w:spacing w:val="-38"/>
          <w:sz w:val="24"/>
        </w:rPr>
        <w:t xml:space="preserve"> </w:t>
      </w:r>
      <w:r w:rsidR="001704BC" w:rsidRPr="00452223">
        <w:rPr>
          <w:sz w:val="24"/>
        </w:rPr>
        <w:t>Schwartz.</w:t>
      </w:r>
    </w:p>
    <w:p w:rsidR="009B0EDB" w:rsidRDefault="009B0EDB">
      <w:pPr>
        <w:pStyle w:val="BodyText"/>
        <w:spacing w:before="8"/>
        <w:rPr>
          <w:sz w:val="35"/>
        </w:rPr>
      </w:pPr>
    </w:p>
    <w:p w:rsidR="009B0EDB" w:rsidRDefault="001704BC">
      <w:pPr>
        <w:pStyle w:val="Heading1"/>
      </w:pPr>
      <w:bookmarkStart w:id="7" w:name="RESPONDENT"/>
      <w:bookmarkEnd w:id="7"/>
      <w:r>
        <w:t>RESPONDENT</w:t>
      </w:r>
    </w:p>
    <w:p w:rsidR="009B0EDB" w:rsidRDefault="009B0EDB">
      <w:pPr>
        <w:pStyle w:val="BodyText"/>
        <w:rPr>
          <w:b/>
          <w:sz w:val="28"/>
        </w:rPr>
      </w:pPr>
    </w:p>
    <w:p w:rsidR="009B0EDB" w:rsidRPr="00452223" w:rsidRDefault="00452223" w:rsidP="00452223">
      <w:pPr>
        <w:tabs>
          <w:tab w:val="left" w:pos="1227"/>
        </w:tabs>
        <w:spacing w:before="232" w:line="360" w:lineRule="auto"/>
        <w:ind w:left="1226" w:right="112" w:hanging="567"/>
        <w:jc w:val="both"/>
        <w:rPr>
          <w:sz w:val="24"/>
        </w:rPr>
      </w:pPr>
      <w:r>
        <w:rPr>
          <w:spacing w:val="-25"/>
          <w:sz w:val="24"/>
        </w:rPr>
        <w:t>5.</w:t>
      </w:r>
      <w:r>
        <w:rPr>
          <w:spacing w:val="-25"/>
          <w:sz w:val="24"/>
        </w:rPr>
        <w:tab/>
      </w:r>
      <w:r w:rsidR="001704BC" w:rsidRPr="00452223">
        <w:rPr>
          <w:sz w:val="24"/>
        </w:rPr>
        <w:t xml:space="preserve">The Respondent is Jacobus Adriaan Schalk Engelbrecht, a natural person t/a Sizabantu Cash Loans. The Respondent’s last known address is </w:t>
      </w:r>
      <w:r w:rsidR="004457CE">
        <w:rPr>
          <w:color w:val="1A1A1A"/>
          <w:sz w:val="24"/>
        </w:rPr>
        <w:t>[…]</w:t>
      </w:r>
      <w:r w:rsidR="001704BC" w:rsidRPr="00452223">
        <w:rPr>
          <w:color w:val="1A1A1A"/>
          <w:sz w:val="24"/>
        </w:rPr>
        <w:t xml:space="preserve"> Street, White River, Mpumalanga, </w:t>
      </w:r>
      <w:r w:rsidR="001704BC" w:rsidRPr="00452223">
        <w:rPr>
          <w:sz w:val="24"/>
        </w:rPr>
        <w:t>the physical addr</w:t>
      </w:r>
      <w:r w:rsidR="001704BC" w:rsidRPr="00452223">
        <w:rPr>
          <w:sz w:val="24"/>
        </w:rPr>
        <w:t>ess where the Respondent engages in credit lending</w:t>
      </w:r>
      <w:r w:rsidR="001704BC" w:rsidRPr="00452223">
        <w:rPr>
          <w:spacing w:val="-9"/>
          <w:sz w:val="24"/>
        </w:rPr>
        <w:t xml:space="preserve"> </w:t>
      </w:r>
      <w:r w:rsidR="001704BC" w:rsidRPr="00452223">
        <w:rPr>
          <w:sz w:val="24"/>
        </w:rPr>
        <w:t>activities.</w:t>
      </w:r>
    </w:p>
    <w:p w:rsidR="009B0EDB" w:rsidRDefault="009B0EDB">
      <w:pPr>
        <w:pStyle w:val="BodyText"/>
        <w:spacing w:before="1"/>
        <w:rPr>
          <w:sz w:val="36"/>
        </w:rPr>
      </w:pPr>
    </w:p>
    <w:p w:rsidR="009B0EDB" w:rsidRPr="00452223" w:rsidRDefault="00452223" w:rsidP="00452223">
      <w:pPr>
        <w:tabs>
          <w:tab w:val="left" w:pos="1227"/>
        </w:tabs>
        <w:spacing w:line="360" w:lineRule="auto"/>
        <w:ind w:left="1226" w:right="112" w:hanging="567"/>
        <w:jc w:val="both"/>
        <w:rPr>
          <w:sz w:val="24"/>
        </w:rPr>
      </w:pPr>
      <w:r>
        <w:rPr>
          <w:spacing w:val="-25"/>
          <w:sz w:val="24"/>
        </w:rPr>
        <w:t>6.</w:t>
      </w:r>
      <w:r>
        <w:rPr>
          <w:spacing w:val="-25"/>
          <w:sz w:val="24"/>
        </w:rPr>
        <w:tab/>
      </w:r>
      <w:r w:rsidR="001704BC" w:rsidRPr="00452223">
        <w:rPr>
          <w:sz w:val="24"/>
        </w:rPr>
        <w:t>The Applicant filed this application by registered mail on 30 September 2022. On 05 October 2022, the Respondent consented to service by e-mail. Subsequently, the Applicant resent the applicat</w:t>
      </w:r>
      <w:r w:rsidR="001704BC" w:rsidRPr="00452223">
        <w:rPr>
          <w:sz w:val="24"/>
        </w:rPr>
        <w:t>ion by e-mail to the Respondent, after which the Respondent indicated in writing, on 05 October 2022, that he would not oppose the</w:t>
      </w:r>
      <w:r w:rsidR="001704BC" w:rsidRPr="00452223">
        <w:rPr>
          <w:spacing w:val="-5"/>
          <w:sz w:val="24"/>
        </w:rPr>
        <w:t xml:space="preserve"> </w:t>
      </w:r>
      <w:r w:rsidR="001704BC" w:rsidRPr="00452223">
        <w:rPr>
          <w:sz w:val="24"/>
        </w:rPr>
        <w:t>application.</w:t>
      </w:r>
    </w:p>
    <w:p w:rsidR="009B0EDB" w:rsidRDefault="009B0EDB">
      <w:pPr>
        <w:pStyle w:val="BodyText"/>
        <w:spacing w:before="2"/>
      </w:pPr>
    </w:p>
    <w:p w:rsidR="009B0EDB" w:rsidRPr="00452223" w:rsidRDefault="00452223" w:rsidP="00452223">
      <w:pPr>
        <w:tabs>
          <w:tab w:val="left" w:pos="1227"/>
        </w:tabs>
        <w:spacing w:line="357" w:lineRule="auto"/>
        <w:ind w:left="1226" w:right="110" w:hanging="567"/>
        <w:jc w:val="both"/>
        <w:rPr>
          <w:sz w:val="24"/>
        </w:rPr>
      </w:pPr>
      <w:r>
        <w:rPr>
          <w:spacing w:val="-25"/>
          <w:sz w:val="24"/>
        </w:rPr>
        <w:t>7.</w:t>
      </w:r>
      <w:r>
        <w:rPr>
          <w:spacing w:val="-25"/>
          <w:sz w:val="24"/>
        </w:rPr>
        <w:tab/>
      </w:r>
      <w:r w:rsidR="001704BC" w:rsidRPr="00452223">
        <w:rPr>
          <w:sz w:val="24"/>
        </w:rPr>
        <w:t>The Respondent did not oppose the application and failed to appear at the hearing. The Tribunal proceeded to hear the matter in the Respondent’s absence in terms of Rule 24(1) of the</w:t>
      </w:r>
      <w:r w:rsidR="001704BC" w:rsidRPr="00452223">
        <w:rPr>
          <w:spacing w:val="-22"/>
          <w:sz w:val="24"/>
        </w:rPr>
        <w:t xml:space="preserve"> </w:t>
      </w:r>
      <w:r w:rsidR="001704BC" w:rsidRPr="00452223">
        <w:rPr>
          <w:sz w:val="24"/>
        </w:rPr>
        <w:t>NCA.</w:t>
      </w:r>
      <w:hyperlink w:anchor="_bookmark0" w:history="1">
        <w:r w:rsidR="001704BC" w:rsidRPr="00452223">
          <w:rPr>
            <w:position w:val="6"/>
            <w:sz w:val="16"/>
          </w:rPr>
          <w:t>1</w:t>
        </w:r>
      </w:hyperlink>
    </w:p>
    <w:p w:rsidR="009B0EDB" w:rsidRDefault="009B0EDB">
      <w:pPr>
        <w:pStyle w:val="BodyText"/>
        <w:rPr>
          <w:sz w:val="20"/>
        </w:rPr>
      </w:pPr>
    </w:p>
    <w:p w:rsidR="009B0EDB" w:rsidRDefault="009B0EDB">
      <w:pPr>
        <w:pStyle w:val="BodyText"/>
        <w:rPr>
          <w:sz w:val="20"/>
        </w:rPr>
      </w:pPr>
    </w:p>
    <w:p w:rsidR="009B0EDB" w:rsidRDefault="009B0EDB">
      <w:pPr>
        <w:pStyle w:val="BodyText"/>
        <w:rPr>
          <w:sz w:val="20"/>
        </w:rPr>
      </w:pPr>
    </w:p>
    <w:p w:rsidR="009B0EDB" w:rsidRDefault="001704BC">
      <w:pPr>
        <w:pStyle w:val="BodyText"/>
        <w:spacing w:before="7"/>
        <w:rPr>
          <w:sz w:val="25"/>
        </w:rPr>
      </w:pPr>
      <w:r>
        <w:pict>
          <v:shape id="_x0000_s1035" style="position:absolute;margin-left:45pt;margin-top:16.95pt;width:2in;height:.1pt;z-index:-251656192;mso-wrap-distance-left:0;mso-wrap-distance-right:0;mso-position-horizontal-relative:page" coordorigin="900,339" coordsize="2880,0" path="m900,339r2880,e" filled="f" strokeweight=".6pt">
            <v:path arrowok="t"/>
            <w10:wrap type="topAndBottom" anchorx="page"/>
          </v:shape>
        </w:pict>
      </w:r>
    </w:p>
    <w:p w:rsidR="009B0EDB" w:rsidRPr="00452223" w:rsidRDefault="00452223" w:rsidP="00452223">
      <w:pPr>
        <w:tabs>
          <w:tab w:val="left" w:pos="250"/>
        </w:tabs>
        <w:spacing w:before="78" w:line="249" w:lineRule="auto"/>
        <w:ind w:left="119" w:right="311"/>
        <w:rPr>
          <w:sz w:val="20"/>
        </w:rPr>
      </w:pPr>
      <w:bookmarkStart w:id="8" w:name="_bookmark0"/>
      <w:bookmarkEnd w:id="8"/>
      <w:r>
        <w:rPr>
          <w:position w:val="6"/>
          <w:sz w:val="16"/>
          <w:szCs w:val="16"/>
        </w:rPr>
        <w:t>1</w:t>
      </w:r>
      <w:r>
        <w:rPr>
          <w:position w:val="6"/>
          <w:sz w:val="16"/>
          <w:szCs w:val="16"/>
        </w:rPr>
        <w:tab/>
      </w:r>
      <w:r w:rsidR="001704BC" w:rsidRPr="00452223">
        <w:rPr>
          <w:sz w:val="20"/>
        </w:rPr>
        <w:t>S</w:t>
      </w:r>
      <w:r w:rsidR="001704BC" w:rsidRPr="00452223">
        <w:rPr>
          <w:sz w:val="20"/>
        </w:rPr>
        <w:t>ee GN 789 of 28 August 2007: Regulations for matters relating to the functions of the Tribunal and Rules for the conduct of matters before the National Consumer Tribunal, 2007 (Government Gazette No.</w:t>
      </w:r>
      <w:r w:rsidR="001704BC" w:rsidRPr="00452223">
        <w:rPr>
          <w:spacing w:val="-4"/>
          <w:sz w:val="20"/>
        </w:rPr>
        <w:t xml:space="preserve"> </w:t>
      </w:r>
      <w:r w:rsidR="001704BC" w:rsidRPr="00452223">
        <w:rPr>
          <w:sz w:val="20"/>
        </w:rPr>
        <w:t>30225).</w:t>
      </w:r>
    </w:p>
    <w:p w:rsidR="009B0EDB" w:rsidRDefault="001704BC">
      <w:pPr>
        <w:spacing w:before="110"/>
        <w:ind w:left="659"/>
        <w:rPr>
          <w:sz w:val="20"/>
        </w:rPr>
      </w:pPr>
      <w:r>
        <w:rPr>
          <w:sz w:val="20"/>
        </w:rPr>
        <w:t>R</w:t>
      </w:r>
      <w:r>
        <w:rPr>
          <w:sz w:val="20"/>
        </w:rPr>
        <w:t>ule 24 (1) provides:</w:t>
      </w:r>
    </w:p>
    <w:p w:rsidR="009B0EDB" w:rsidRDefault="001704BC">
      <w:pPr>
        <w:spacing w:before="119"/>
        <w:ind w:left="659"/>
        <w:rPr>
          <w:sz w:val="20"/>
        </w:rPr>
      </w:pPr>
      <w:r>
        <w:rPr>
          <w:sz w:val="20"/>
        </w:rPr>
        <w:t>If a party to a matter fai</w:t>
      </w:r>
      <w:r>
        <w:rPr>
          <w:sz w:val="20"/>
        </w:rPr>
        <w:t>ls to attend or be represented at any hearing or any proceedings, and that party-</w:t>
      </w:r>
    </w:p>
    <w:p w:rsidR="009B0EDB" w:rsidRPr="00452223" w:rsidRDefault="00452223" w:rsidP="00452223">
      <w:pPr>
        <w:tabs>
          <w:tab w:val="left" w:pos="862"/>
        </w:tabs>
        <w:spacing w:before="121"/>
        <w:ind w:left="861" w:hanging="202"/>
        <w:rPr>
          <w:sz w:val="20"/>
        </w:rPr>
      </w:pPr>
      <w:r>
        <w:rPr>
          <w:spacing w:val="-2"/>
          <w:w w:val="98"/>
          <w:sz w:val="18"/>
          <w:szCs w:val="18"/>
        </w:rPr>
        <w:t>(a)</w:t>
      </w:r>
      <w:r>
        <w:rPr>
          <w:spacing w:val="-2"/>
          <w:w w:val="98"/>
          <w:sz w:val="18"/>
          <w:szCs w:val="18"/>
        </w:rPr>
        <w:tab/>
      </w:r>
      <w:r w:rsidR="001704BC" w:rsidRPr="00452223">
        <w:rPr>
          <w:w w:val="97"/>
          <w:sz w:val="20"/>
        </w:rPr>
        <w:t>…</w:t>
      </w:r>
    </w:p>
    <w:p w:rsidR="009B0EDB" w:rsidRPr="00452223" w:rsidRDefault="00452223" w:rsidP="00452223">
      <w:pPr>
        <w:tabs>
          <w:tab w:val="left" w:pos="908"/>
        </w:tabs>
        <w:spacing w:before="121"/>
        <w:ind w:left="907" w:hanging="248"/>
        <w:rPr>
          <w:sz w:val="20"/>
        </w:rPr>
      </w:pPr>
      <w:r>
        <w:rPr>
          <w:spacing w:val="-2"/>
          <w:w w:val="98"/>
          <w:sz w:val="18"/>
          <w:szCs w:val="18"/>
        </w:rPr>
        <w:t>(b)</w:t>
      </w:r>
      <w:r>
        <w:rPr>
          <w:spacing w:val="-2"/>
          <w:w w:val="98"/>
          <w:sz w:val="18"/>
          <w:szCs w:val="18"/>
        </w:rPr>
        <w:tab/>
      </w:r>
      <w:r w:rsidR="001704BC" w:rsidRPr="00452223">
        <w:rPr>
          <w:sz w:val="20"/>
        </w:rPr>
        <w:t>is not the Applicant, the presiding member</w:t>
      </w:r>
      <w:r w:rsidR="001704BC" w:rsidRPr="00452223">
        <w:rPr>
          <w:spacing w:val="-7"/>
          <w:sz w:val="20"/>
        </w:rPr>
        <w:t xml:space="preserve"> </w:t>
      </w:r>
      <w:r w:rsidR="001704BC" w:rsidRPr="00452223">
        <w:rPr>
          <w:sz w:val="20"/>
        </w:rPr>
        <w:t>may-</w:t>
      </w:r>
    </w:p>
    <w:p w:rsidR="009B0EDB" w:rsidRPr="00452223" w:rsidRDefault="00452223" w:rsidP="00452223">
      <w:pPr>
        <w:tabs>
          <w:tab w:val="left" w:pos="1572"/>
        </w:tabs>
        <w:spacing w:before="118"/>
        <w:ind w:left="1572" w:hanging="192"/>
        <w:rPr>
          <w:sz w:val="20"/>
        </w:rPr>
      </w:pPr>
      <w:r>
        <w:rPr>
          <w:spacing w:val="-1"/>
          <w:w w:val="97"/>
          <w:sz w:val="20"/>
          <w:szCs w:val="20"/>
        </w:rPr>
        <w:t>(i)</w:t>
      </w:r>
      <w:r>
        <w:rPr>
          <w:spacing w:val="-1"/>
          <w:w w:val="97"/>
          <w:sz w:val="20"/>
          <w:szCs w:val="20"/>
        </w:rPr>
        <w:tab/>
      </w:r>
      <w:r w:rsidR="001704BC" w:rsidRPr="00452223">
        <w:rPr>
          <w:sz w:val="20"/>
        </w:rPr>
        <w:t>continue with the proceedings in the absence of that</w:t>
      </w:r>
      <w:r w:rsidR="001704BC" w:rsidRPr="00452223">
        <w:rPr>
          <w:spacing w:val="-21"/>
          <w:sz w:val="20"/>
        </w:rPr>
        <w:t xml:space="preserve"> </w:t>
      </w:r>
      <w:r w:rsidR="001704BC" w:rsidRPr="00452223">
        <w:rPr>
          <w:sz w:val="20"/>
        </w:rPr>
        <w:t>party.”</w:t>
      </w:r>
    </w:p>
    <w:p w:rsidR="009B0EDB" w:rsidRDefault="009B0EDB">
      <w:pPr>
        <w:rPr>
          <w:sz w:val="20"/>
        </w:rPr>
        <w:sectPr w:rsidR="009B0EDB">
          <w:headerReference w:type="default" r:id="rId7"/>
          <w:footerReference w:type="default" r:id="rId8"/>
          <w:pgSz w:w="12240" w:h="15840"/>
          <w:pgMar w:top="960" w:right="1300" w:bottom="800" w:left="780" w:header="252" w:footer="619" w:gutter="0"/>
          <w:pgNumType w:start="2"/>
          <w:cols w:space="720"/>
        </w:sectPr>
      </w:pPr>
    </w:p>
    <w:p w:rsidR="009B0EDB" w:rsidRDefault="001704BC">
      <w:pPr>
        <w:pStyle w:val="Heading1"/>
        <w:spacing w:before="89"/>
      </w:pPr>
      <w:bookmarkStart w:id="9" w:name="TERMINOLOGY"/>
      <w:bookmarkEnd w:id="9"/>
      <w:r>
        <w:lastRenderedPageBreak/>
        <w:t>TERMINOLOGY</w:t>
      </w:r>
    </w:p>
    <w:p w:rsidR="009B0EDB" w:rsidRDefault="009B0EDB">
      <w:pPr>
        <w:pStyle w:val="BodyText"/>
        <w:spacing w:before="1"/>
        <w:rPr>
          <w:b/>
          <w:sz w:val="23"/>
        </w:rPr>
      </w:pPr>
    </w:p>
    <w:p w:rsidR="009B0EDB" w:rsidRPr="00452223" w:rsidRDefault="00452223" w:rsidP="00452223">
      <w:pPr>
        <w:tabs>
          <w:tab w:val="left" w:pos="1227"/>
        </w:tabs>
        <w:spacing w:line="360" w:lineRule="auto"/>
        <w:ind w:left="1226" w:right="112" w:hanging="567"/>
        <w:jc w:val="both"/>
        <w:rPr>
          <w:sz w:val="24"/>
        </w:rPr>
      </w:pPr>
      <w:r>
        <w:rPr>
          <w:spacing w:val="-25"/>
          <w:sz w:val="24"/>
        </w:rPr>
        <w:t>8.</w:t>
      </w:r>
      <w:r>
        <w:rPr>
          <w:spacing w:val="-25"/>
          <w:sz w:val="24"/>
        </w:rPr>
        <w:tab/>
      </w:r>
      <w:r w:rsidR="001704BC" w:rsidRPr="00452223">
        <w:rPr>
          <w:sz w:val="24"/>
        </w:rPr>
        <w:t>A reference to a section in this judgment refers to a section in the NCA. A reference to a Regulation refers to the National Credit Regulations, 2006 ("the Regulations").</w:t>
      </w:r>
      <w:hyperlink w:anchor="_bookmark1" w:history="1">
        <w:r w:rsidR="001704BC" w:rsidRPr="00452223">
          <w:rPr>
            <w:position w:val="6"/>
            <w:sz w:val="16"/>
          </w:rPr>
          <w:t>2</w:t>
        </w:r>
      </w:hyperlink>
      <w:r w:rsidR="001704BC" w:rsidRPr="00452223">
        <w:rPr>
          <w:position w:val="6"/>
          <w:sz w:val="16"/>
        </w:rPr>
        <w:t xml:space="preserve"> </w:t>
      </w:r>
      <w:r w:rsidR="001704BC" w:rsidRPr="00452223">
        <w:rPr>
          <w:sz w:val="24"/>
        </w:rPr>
        <w:t>A reference to a Form refers to a Form as prescribed in schedule 1 of the</w:t>
      </w:r>
      <w:r w:rsidR="001704BC" w:rsidRPr="00452223">
        <w:rPr>
          <w:spacing w:val="-5"/>
          <w:sz w:val="24"/>
        </w:rPr>
        <w:t xml:space="preserve"> </w:t>
      </w:r>
      <w:r w:rsidR="001704BC" w:rsidRPr="00452223">
        <w:rPr>
          <w:sz w:val="24"/>
        </w:rPr>
        <w:t>Regulations.</w:t>
      </w:r>
    </w:p>
    <w:p w:rsidR="009B0EDB" w:rsidRDefault="009B0EDB">
      <w:pPr>
        <w:pStyle w:val="BodyText"/>
        <w:spacing w:before="6"/>
        <w:rPr>
          <w:sz w:val="37"/>
        </w:rPr>
      </w:pPr>
    </w:p>
    <w:p w:rsidR="009B0EDB" w:rsidRDefault="001704BC">
      <w:pPr>
        <w:pStyle w:val="Heading1"/>
        <w:spacing w:before="1"/>
      </w:pPr>
      <w:r>
        <w:t>JURISDICTION</w:t>
      </w:r>
    </w:p>
    <w:p w:rsidR="009B0EDB" w:rsidRDefault="009B0EDB">
      <w:pPr>
        <w:pStyle w:val="BodyText"/>
        <w:rPr>
          <w:b/>
          <w:sz w:val="28"/>
        </w:rPr>
      </w:pPr>
    </w:p>
    <w:p w:rsidR="009B0EDB" w:rsidRPr="00452223" w:rsidRDefault="00452223" w:rsidP="00452223">
      <w:pPr>
        <w:tabs>
          <w:tab w:val="left" w:pos="1227"/>
        </w:tabs>
        <w:spacing w:before="241" w:line="360" w:lineRule="auto"/>
        <w:ind w:left="1226" w:right="111" w:hanging="567"/>
        <w:jc w:val="both"/>
        <w:rPr>
          <w:sz w:val="24"/>
        </w:rPr>
      </w:pPr>
      <w:r>
        <w:rPr>
          <w:spacing w:val="-25"/>
          <w:sz w:val="24"/>
        </w:rPr>
        <w:t>9.</w:t>
      </w:r>
      <w:r>
        <w:rPr>
          <w:spacing w:val="-25"/>
          <w:sz w:val="24"/>
        </w:rPr>
        <w:tab/>
      </w:r>
      <w:r w:rsidR="001704BC" w:rsidRPr="00452223">
        <w:rPr>
          <w:sz w:val="24"/>
        </w:rPr>
        <w:t>The Tribunal has jurisdiction to hear this matter in terms of section 27. It has powers conferred upon it in terms of section 150 to make orders concerning a credit provider who allegedly contravenes the NCA. Even though the Respondent is a natural person,</w:t>
      </w:r>
      <w:r w:rsidR="001704BC" w:rsidRPr="00452223">
        <w:rPr>
          <w:sz w:val="24"/>
        </w:rPr>
        <w:t xml:space="preserve"> he functions as a credit provider in terms of the NCA by extending credit through credit agreements as set out in section</w:t>
      </w:r>
      <w:r w:rsidR="001704BC" w:rsidRPr="00452223">
        <w:rPr>
          <w:spacing w:val="-21"/>
          <w:sz w:val="24"/>
        </w:rPr>
        <w:t xml:space="preserve"> </w:t>
      </w:r>
      <w:r w:rsidR="001704BC" w:rsidRPr="00452223">
        <w:rPr>
          <w:sz w:val="24"/>
        </w:rPr>
        <w:t>8.</w:t>
      </w:r>
    </w:p>
    <w:p w:rsidR="009B0EDB" w:rsidRDefault="009B0EDB">
      <w:pPr>
        <w:pStyle w:val="BodyText"/>
        <w:spacing w:before="8"/>
        <w:rPr>
          <w:sz w:val="36"/>
        </w:rPr>
      </w:pPr>
    </w:p>
    <w:p w:rsidR="009B0EDB" w:rsidRDefault="001704BC">
      <w:pPr>
        <w:pStyle w:val="Heading1"/>
      </w:pPr>
      <w:bookmarkStart w:id="10" w:name="ISSUES_TO_BE_DECIDED"/>
      <w:bookmarkEnd w:id="10"/>
      <w:r>
        <w:t>ISSUES TO BE DECIDED</w:t>
      </w:r>
    </w:p>
    <w:p w:rsidR="009B0EDB" w:rsidRDefault="009B0EDB">
      <w:pPr>
        <w:pStyle w:val="BodyText"/>
        <w:spacing w:before="10"/>
        <w:rPr>
          <w:b/>
          <w:sz w:val="28"/>
        </w:rPr>
      </w:pPr>
    </w:p>
    <w:p w:rsidR="009B0EDB" w:rsidRPr="00452223" w:rsidRDefault="00452223" w:rsidP="00452223">
      <w:pPr>
        <w:tabs>
          <w:tab w:val="left" w:pos="1253"/>
        </w:tabs>
        <w:spacing w:line="362" w:lineRule="auto"/>
        <w:ind w:left="1226" w:right="114" w:hanging="567"/>
        <w:jc w:val="both"/>
        <w:rPr>
          <w:sz w:val="24"/>
        </w:rPr>
      </w:pPr>
      <w:r>
        <w:rPr>
          <w:spacing w:val="-25"/>
          <w:sz w:val="24"/>
        </w:rPr>
        <w:t>10.</w:t>
      </w:r>
      <w:r>
        <w:rPr>
          <w:spacing w:val="-25"/>
          <w:sz w:val="24"/>
        </w:rPr>
        <w:tab/>
      </w:r>
      <w:r w:rsidR="001704BC" w:rsidRPr="00452223">
        <w:rPr>
          <w:sz w:val="24"/>
        </w:rPr>
        <w:t>This judgment is based on the documents before the Tribunal and arguments presented by the Applicant at the</w:t>
      </w:r>
      <w:r w:rsidR="001704BC" w:rsidRPr="00452223">
        <w:rPr>
          <w:sz w:val="24"/>
        </w:rPr>
        <w:t xml:space="preserve"> hearing on 30 January</w:t>
      </w:r>
      <w:r w:rsidR="001704BC" w:rsidRPr="00452223">
        <w:rPr>
          <w:spacing w:val="-4"/>
          <w:sz w:val="24"/>
        </w:rPr>
        <w:t xml:space="preserve"> </w:t>
      </w:r>
      <w:r w:rsidR="001704BC" w:rsidRPr="00452223">
        <w:rPr>
          <w:sz w:val="24"/>
        </w:rPr>
        <w:t>2023.</w:t>
      </w:r>
    </w:p>
    <w:p w:rsidR="009B0EDB" w:rsidRPr="00452223" w:rsidRDefault="00452223" w:rsidP="00452223">
      <w:pPr>
        <w:tabs>
          <w:tab w:val="left" w:pos="1226"/>
          <w:tab w:val="left" w:pos="1227"/>
        </w:tabs>
        <w:spacing w:before="237"/>
        <w:ind w:left="1226" w:hanging="567"/>
        <w:rPr>
          <w:sz w:val="24"/>
        </w:rPr>
      </w:pPr>
      <w:r>
        <w:rPr>
          <w:spacing w:val="-25"/>
          <w:sz w:val="24"/>
        </w:rPr>
        <w:t>11.</w:t>
      </w:r>
      <w:r>
        <w:rPr>
          <w:spacing w:val="-25"/>
          <w:sz w:val="24"/>
        </w:rPr>
        <w:tab/>
      </w:r>
      <w:r w:rsidR="001704BC" w:rsidRPr="00452223">
        <w:rPr>
          <w:sz w:val="24"/>
        </w:rPr>
        <w:t>The issues to be decided</w:t>
      </w:r>
      <w:r w:rsidR="001704BC" w:rsidRPr="00452223">
        <w:rPr>
          <w:spacing w:val="-15"/>
          <w:sz w:val="24"/>
        </w:rPr>
        <w:t xml:space="preserve"> </w:t>
      </w:r>
      <w:r w:rsidR="001704BC" w:rsidRPr="00452223">
        <w:rPr>
          <w:sz w:val="24"/>
        </w:rPr>
        <w:t>are:</w:t>
      </w:r>
    </w:p>
    <w:p w:rsidR="009B0EDB" w:rsidRDefault="009B0EDB">
      <w:pPr>
        <w:pStyle w:val="BodyText"/>
        <w:spacing w:before="9"/>
        <w:rPr>
          <w:sz w:val="40"/>
        </w:rPr>
      </w:pPr>
    </w:p>
    <w:p w:rsidR="009B0EDB" w:rsidRPr="00452223" w:rsidRDefault="00452223" w:rsidP="00452223">
      <w:pPr>
        <w:tabs>
          <w:tab w:val="left" w:pos="2097"/>
          <w:tab w:val="left" w:pos="2098"/>
        </w:tabs>
        <w:spacing w:line="360" w:lineRule="auto"/>
        <w:ind w:left="2097" w:right="286" w:hanging="872"/>
        <w:rPr>
          <w:sz w:val="24"/>
        </w:rPr>
      </w:pPr>
      <w:r>
        <w:rPr>
          <w:spacing w:val="-4"/>
          <w:sz w:val="24"/>
          <w:szCs w:val="24"/>
        </w:rPr>
        <w:t>(1)</w:t>
      </w:r>
      <w:r>
        <w:rPr>
          <w:spacing w:val="-4"/>
          <w:sz w:val="24"/>
          <w:szCs w:val="24"/>
        </w:rPr>
        <w:tab/>
      </w:r>
      <w:r w:rsidR="001704BC" w:rsidRPr="00452223">
        <w:rPr>
          <w:sz w:val="24"/>
        </w:rPr>
        <w:t>whether or not the Respondent has engaged in prohibited conduct by repeatedly contravening the provisions of the NCA and the Regulations;</w:t>
      </w:r>
      <w:r w:rsidR="001704BC" w:rsidRPr="00452223">
        <w:rPr>
          <w:spacing w:val="-10"/>
          <w:sz w:val="24"/>
        </w:rPr>
        <w:t xml:space="preserve"> </w:t>
      </w:r>
      <w:r w:rsidR="001704BC" w:rsidRPr="00452223">
        <w:rPr>
          <w:sz w:val="24"/>
        </w:rPr>
        <w:t>and</w:t>
      </w:r>
    </w:p>
    <w:p w:rsidR="009B0EDB" w:rsidRPr="00452223" w:rsidRDefault="00452223" w:rsidP="00452223">
      <w:pPr>
        <w:tabs>
          <w:tab w:val="left" w:pos="2097"/>
          <w:tab w:val="left" w:pos="2098"/>
        </w:tabs>
        <w:spacing w:before="2"/>
        <w:ind w:left="2097" w:hanging="872"/>
        <w:rPr>
          <w:sz w:val="24"/>
        </w:rPr>
      </w:pPr>
      <w:r>
        <w:rPr>
          <w:spacing w:val="-4"/>
          <w:sz w:val="24"/>
          <w:szCs w:val="24"/>
        </w:rPr>
        <w:t>(2)</w:t>
      </w:r>
      <w:r>
        <w:rPr>
          <w:spacing w:val="-4"/>
          <w:sz w:val="24"/>
          <w:szCs w:val="24"/>
        </w:rPr>
        <w:tab/>
      </w:r>
      <w:r w:rsidR="001704BC" w:rsidRPr="00452223">
        <w:rPr>
          <w:sz w:val="24"/>
        </w:rPr>
        <w:t>whether the</w:t>
      </w:r>
      <w:r w:rsidR="001704BC" w:rsidRPr="00452223">
        <w:rPr>
          <w:spacing w:val="-42"/>
          <w:sz w:val="24"/>
        </w:rPr>
        <w:t xml:space="preserve"> </w:t>
      </w:r>
      <w:r w:rsidR="001704BC" w:rsidRPr="00452223">
        <w:rPr>
          <w:sz w:val="24"/>
        </w:rPr>
        <w:t>Tribunal can grant the requested relief in</w:t>
      </w:r>
      <w:r w:rsidR="001704BC" w:rsidRPr="00452223">
        <w:rPr>
          <w:sz w:val="24"/>
        </w:rPr>
        <w:t xml:space="preserve"> the circumstances.</w:t>
      </w:r>
    </w:p>
    <w:p w:rsidR="009B0EDB" w:rsidRDefault="009B0EDB">
      <w:pPr>
        <w:pStyle w:val="BodyText"/>
        <w:rPr>
          <w:sz w:val="36"/>
        </w:rPr>
      </w:pPr>
    </w:p>
    <w:p w:rsidR="009B0EDB" w:rsidRPr="00452223" w:rsidRDefault="00452223" w:rsidP="00452223">
      <w:pPr>
        <w:tabs>
          <w:tab w:val="left" w:pos="1226"/>
          <w:tab w:val="left" w:pos="1227"/>
        </w:tabs>
        <w:ind w:left="1226" w:hanging="567"/>
        <w:rPr>
          <w:sz w:val="24"/>
        </w:rPr>
      </w:pPr>
      <w:r>
        <w:rPr>
          <w:spacing w:val="-25"/>
          <w:sz w:val="24"/>
        </w:rPr>
        <w:t>12.</w:t>
      </w:r>
      <w:r>
        <w:rPr>
          <w:spacing w:val="-25"/>
          <w:sz w:val="24"/>
        </w:rPr>
        <w:tab/>
      </w:r>
      <w:r w:rsidR="001704BC" w:rsidRPr="00452223">
        <w:rPr>
          <w:sz w:val="24"/>
        </w:rPr>
        <w:t>Section 150 provides for Orders of the</w:t>
      </w:r>
      <w:r w:rsidR="001704BC" w:rsidRPr="00452223">
        <w:rPr>
          <w:spacing w:val="-6"/>
          <w:sz w:val="24"/>
        </w:rPr>
        <w:t xml:space="preserve"> </w:t>
      </w:r>
      <w:r w:rsidR="001704BC" w:rsidRPr="00452223">
        <w:rPr>
          <w:sz w:val="24"/>
        </w:rPr>
        <w:t>Tribunal:</w:t>
      </w:r>
    </w:p>
    <w:p w:rsidR="009B0EDB" w:rsidRDefault="009B0EDB">
      <w:pPr>
        <w:pStyle w:val="BodyText"/>
        <w:spacing w:before="3"/>
        <w:rPr>
          <w:sz w:val="36"/>
        </w:rPr>
      </w:pPr>
    </w:p>
    <w:p w:rsidR="009B0EDB" w:rsidRDefault="001704BC">
      <w:pPr>
        <w:spacing w:line="360" w:lineRule="auto"/>
        <w:ind w:left="1226" w:right="287"/>
        <w:jc w:val="both"/>
        <w:rPr>
          <w:i/>
          <w:sz w:val="24"/>
        </w:rPr>
      </w:pPr>
      <w:r>
        <w:rPr>
          <w:i/>
          <w:sz w:val="24"/>
        </w:rPr>
        <w:t>"In addition to its other powers in terms of this Act, the Tribunal may make an appropriate order concerning</w:t>
      </w:r>
      <w:r>
        <w:rPr>
          <w:i/>
          <w:spacing w:val="-12"/>
          <w:sz w:val="24"/>
        </w:rPr>
        <w:t xml:space="preserve"> </w:t>
      </w:r>
      <w:r>
        <w:rPr>
          <w:i/>
          <w:sz w:val="24"/>
        </w:rPr>
        <w:t>prohibited</w:t>
      </w:r>
      <w:r>
        <w:rPr>
          <w:i/>
          <w:spacing w:val="-14"/>
          <w:sz w:val="24"/>
        </w:rPr>
        <w:t xml:space="preserve"> </w:t>
      </w:r>
      <w:r>
        <w:rPr>
          <w:i/>
          <w:sz w:val="24"/>
        </w:rPr>
        <w:t>or</w:t>
      </w:r>
      <w:r>
        <w:rPr>
          <w:i/>
          <w:spacing w:val="-12"/>
          <w:sz w:val="24"/>
        </w:rPr>
        <w:t xml:space="preserve"> </w:t>
      </w:r>
      <w:r>
        <w:rPr>
          <w:i/>
          <w:sz w:val="24"/>
        </w:rPr>
        <w:t>required</w:t>
      </w:r>
      <w:r>
        <w:rPr>
          <w:i/>
          <w:spacing w:val="-12"/>
          <w:sz w:val="24"/>
        </w:rPr>
        <w:t xml:space="preserve"> </w:t>
      </w:r>
      <w:r>
        <w:rPr>
          <w:i/>
          <w:sz w:val="24"/>
        </w:rPr>
        <w:t>conduct</w:t>
      </w:r>
      <w:r>
        <w:rPr>
          <w:i/>
          <w:spacing w:val="-9"/>
          <w:sz w:val="24"/>
        </w:rPr>
        <w:t xml:space="preserve"> </w:t>
      </w:r>
      <w:r>
        <w:rPr>
          <w:i/>
          <w:sz w:val="24"/>
        </w:rPr>
        <w:t>in</w:t>
      </w:r>
      <w:r>
        <w:rPr>
          <w:i/>
          <w:spacing w:val="-9"/>
          <w:sz w:val="24"/>
        </w:rPr>
        <w:t xml:space="preserve"> </w:t>
      </w:r>
      <w:r>
        <w:rPr>
          <w:i/>
          <w:sz w:val="24"/>
        </w:rPr>
        <w:t>terms</w:t>
      </w:r>
      <w:r>
        <w:rPr>
          <w:i/>
          <w:spacing w:val="-13"/>
          <w:sz w:val="24"/>
        </w:rPr>
        <w:t xml:space="preserve"> </w:t>
      </w:r>
      <w:r>
        <w:rPr>
          <w:i/>
          <w:sz w:val="24"/>
        </w:rPr>
        <w:t>of</w:t>
      </w:r>
      <w:r>
        <w:rPr>
          <w:i/>
          <w:spacing w:val="-11"/>
          <w:sz w:val="24"/>
        </w:rPr>
        <w:t xml:space="preserve"> </w:t>
      </w:r>
      <w:r>
        <w:rPr>
          <w:i/>
          <w:sz w:val="24"/>
        </w:rPr>
        <w:t>this</w:t>
      </w:r>
      <w:r>
        <w:rPr>
          <w:i/>
          <w:spacing w:val="-10"/>
          <w:sz w:val="24"/>
        </w:rPr>
        <w:t xml:space="preserve"> </w:t>
      </w:r>
      <w:r>
        <w:rPr>
          <w:i/>
          <w:sz w:val="24"/>
        </w:rPr>
        <w:t>Act,</w:t>
      </w:r>
      <w:r>
        <w:rPr>
          <w:i/>
          <w:spacing w:val="-11"/>
          <w:sz w:val="24"/>
        </w:rPr>
        <w:t xml:space="preserve"> </w:t>
      </w:r>
      <w:r>
        <w:rPr>
          <w:i/>
          <w:sz w:val="24"/>
        </w:rPr>
        <w:t>or</w:t>
      </w:r>
      <w:r>
        <w:rPr>
          <w:i/>
          <w:spacing w:val="-13"/>
          <w:sz w:val="24"/>
        </w:rPr>
        <w:t xml:space="preserve"> </w:t>
      </w:r>
      <w:r>
        <w:rPr>
          <w:i/>
          <w:sz w:val="24"/>
        </w:rPr>
        <w:t>the</w:t>
      </w:r>
      <w:r>
        <w:rPr>
          <w:i/>
          <w:spacing w:val="-11"/>
          <w:sz w:val="24"/>
        </w:rPr>
        <w:t xml:space="preserve"> </w:t>
      </w:r>
      <w:r>
        <w:rPr>
          <w:i/>
          <w:sz w:val="24"/>
        </w:rPr>
        <w:t>Consumer</w:t>
      </w:r>
      <w:r>
        <w:rPr>
          <w:i/>
          <w:spacing w:val="-13"/>
          <w:sz w:val="24"/>
        </w:rPr>
        <w:t xml:space="preserve"> </w:t>
      </w:r>
      <w:r>
        <w:rPr>
          <w:i/>
          <w:sz w:val="24"/>
        </w:rPr>
        <w:t>Protection</w:t>
      </w:r>
      <w:r>
        <w:rPr>
          <w:i/>
          <w:spacing w:val="-13"/>
          <w:sz w:val="24"/>
        </w:rPr>
        <w:t xml:space="preserve"> </w:t>
      </w:r>
      <w:r>
        <w:rPr>
          <w:i/>
          <w:sz w:val="24"/>
        </w:rPr>
        <w:t>Act,</w:t>
      </w:r>
      <w:r>
        <w:rPr>
          <w:i/>
          <w:spacing w:val="-12"/>
          <w:sz w:val="24"/>
        </w:rPr>
        <w:t xml:space="preserve"> </w:t>
      </w:r>
      <w:r>
        <w:rPr>
          <w:i/>
          <w:sz w:val="24"/>
        </w:rPr>
        <w:t>2008, including-</w:t>
      </w:r>
    </w:p>
    <w:p w:rsidR="009B0EDB" w:rsidRPr="00452223" w:rsidRDefault="00452223" w:rsidP="00452223">
      <w:pPr>
        <w:tabs>
          <w:tab w:val="left" w:pos="2460"/>
        </w:tabs>
        <w:spacing w:line="268" w:lineRule="exact"/>
        <w:ind w:left="2460" w:hanging="361"/>
        <w:rPr>
          <w:i/>
          <w:sz w:val="24"/>
        </w:rPr>
      </w:pPr>
      <w:r>
        <w:rPr>
          <w:i/>
          <w:spacing w:val="-12"/>
          <w:sz w:val="24"/>
          <w:szCs w:val="24"/>
        </w:rPr>
        <w:t>(a)</w:t>
      </w:r>
      <w:r>
        <w:rPr>
          <w:i/>
          <w:spacing w:val="-12"/>
          <w:sz w:val="24"/>
          <w:szCs w:val="24"/>
        </w:rPr>
        <w:tab/>
      </w:r>
      <w:r w:rsidR="001704BC" w:rsidRPr="00452223">
        <w:rPr>
          <w:i/>
          <w:sz w:val="24"/>
        </w:rPr>
        <w:t>declaring conduct to be prohibited in terms of this</w:t>
      </w:r>
      <w:r w:rsidR="001704BC" w:rsidRPr="00452223">
        <w:rPr>
          <w:i/>
          <w:spacing w:val="-16"/>
          <w:sz w:val="24"/>
        </w:rPr>
        <w:t xml:space="preserve"> </w:t>
      </w:r>
      <w:r w:rsidR="001704BC" w:rsidRPr="00452223">
        <w:rPr>
          <w:i/>
          <w:sz w:val="24"/>
        </w:rPr>
        <w:t>Act;</w:t>
      </w:r>
    </w:p>
    <w:p w:rsidR="009B0EDB" w:rsidRPr="00452223" w:rsidRDefault="00452223" w:rsidP="00452223">
      <w:pPr>
        <w:tabs>
          <w:tab w:val="left" w:pos="2460"/>
        </w:tabs>
        <w:spacing w:before="142"/>
        <w:ind w:left="2460" w:hanging="361"/>
        <w:rPr>
          <w:i/>
          <w:sz w:val="24"/>
        </w:rPr>
      </w:pPr>
      <w:r>
        <w:rPr>
          <w:i/>
          <w:spacing w:val="-12"/>
          <w:sz w:val="24"/>
          <w:szCs w:val="24"/>
        </w:rPr>
        <w:t>(b)</w:t>
      </w:r>
      <w:r>
        <w:rPr>
          <w:i/>
          <w:spacing w:val="-12"/>
          <w:sz w:val="24"/>
          <w:szCs w:val="24"/>
        </w:rPr>
        <w:tab/>
      </w:r>
      <w:r w:rsidR="001704BC" w:rsidRPr="00452223">
        <w:rPr>
          <w:i/>
          <w:sz w:val="24"/>
        </w:rPr>
        <w:t>…;</w:t>
      </w:r>
    </w:p>
    <w:p w:rsidR="009B0EDB" w:rsidRPr="00452223" w:rsidRDefault="00452223" w:rsidP="00452223">
      <w:pPr>
        <w:tabs>
          <w:tab w:val="left" w:pos="2529"/>
          <w:tab w:val="left" w:pos="2530"/>
        </w:tabs>
        <w:spacing w:before="3" w:line="360" w:lineRule="auto"/>
        <w:ind w:left="2529" w:right="447" w:hanging="425"/>
        <w:rPr>
          <w:i/>
          <w:sz w:val="24"/>
        </w:rPr>
      </w:pPr>
      <w:r>
        <w:rPr>
          <w:i/>
          <w:spacing w:val="-12"/>
          <w:sz w:val="24"/>
          <w:szCs w:val="24"/>
        </w:rPr>
        <w:t>(c)</w:t>
      </w:r>
      <w:r>
        <w:rPr>
          <w:i/>
          <w:spacing w:val="-12"/>
          <w:sz w:val="24"/>
          <w:szCs w:val="24"/>
        </w:rPr>
        <w:tab/>
      </w:r>
      <w:r w:rsidR="001704BC" w:rsidRPr="00452223">
        <w:rPr>
          <w:i/>
          <w:sz w:val="24"/>
        </w:rPr>
        <w:t>imposing an administrative fine in terms of section 151, with or without the addition of any other order in terms of this</w:t>
      </w:r>
      <w:r w:rsidR="001704BC" w:rsidRPr="00452223">
        <w:rPr>
          <w:i/>
          <w:spacing w:val="-4"/>
          <w:sz w:val="24"/>
        </w:rPr>
        <w:t xml:space="preserve"> </w:t>
      </w:r>
      <w:r w:rsidR="001704BC" w:rsidRPr="00452223">
        <w:rPr>
          <w:i/>
          <w:sz w:val="24"/>
        </w:rPr>
        <w:t>section."</w:t>
      </w:r>
    </w:p>
    <w:p w:rsidR="009B0EDB" w:rsidRDefault="009B0EDB">
      <w:pPr>
        <w:pStyle w:val="BodyText"/>
        <w:rPr>
          <w:i/>
          <w:sz w:val="20"/>
        </w:rPr>
      </w:pPr>
    </w:p>
    <w:p w:rsidR="009B0EDB" w:rsidRDefault="009B0EDB">
      <w:pPr>
        <w:pStyle w:val="BodyText"/>
        <w:rPr>
          <w:i/>
          <w:sz w:val="20"/>
        </w:rPr>
      </w:pPr>
    </w:p>
    <w:p w:rsidR="009B0EDB" w:rsidRDefault="001704BC">
      <w:pPr>
        <w:pStyle w:val="BodyText"/>
        <w:spacing w:before="9"/>
        <w:rPr>
          <w:i/>
          <w:sz w:val="14"/>
        </w:rPr>
      </w:pPr>
      <w:r>
        <w:pict>
          <v:shape id="_x0000_s1034" style="position:absolute;margin-left:45pt;margin-top:10.8pt;width:2in;height:.1pt;z-index:-251655168;mso-wrap-distance-left:0;mso-wrap-distance-right:0;mso-position-horizontal-relative:page" coordorigin="900,216" coordsize="2880,0" path="m900,216r2880,e" filled="f" strokeweight=".21131mm">
            <v:path arrowok="t"/>
            <w10:wrap type="topAndBottom" anchorx="page"/>
          </v:shape>
        </w:pict>
      </w:r>
    </w:p>
    <w:p w:rsidR="009B0EDB" w:rsidRPr="00452223" w:rsidRDefault="00452223" w:rsidP="00452223">
      <w:pPr>
        <w:tabs>
          <w:tab w:val="left" w:pos="250"/>
        </w:tabs>
        <w:spacing w:before="78"/>
        <w:ind w:left="249" w:hanging="130"/>
        <w:rPr>
          <w:sz w:val="20"/>
        </w:rPr>
      </w:pPr>
      <w:bookmarkStart w:id="11" w:name="_bookmark1"/>
      <w:bookmarkEnd w:id="11"/>
      <w:r>
        <w:rPr>
          <w:position w:val="6"/>
          <w:sz w:val="16"/>
          <w:szCs w:val="16"/>
        </w:rPr>
        <w:t>2</w:t>
      </w:r>
      <w:r>
        <w:rPr>
          <w:position w:val="6"/>
          <w:sz w:val="16"/>
          <w:szCs w:val="16"/>
        </w:rPr>
        <w:tab/>
      </w:r>
      <w:r w:rsidR="001704BC" w:rsidRPr="00452223">
        <w:rPr>
          <w:sz w:val="20"/>
        </w:rPr>
        <w:t>Published</w:t>
      </w:r>
      <w:r w:rsidR="001704BC" w:rsidRPr="00452223">
        <w:rPr>
          <w:spacing w:val="-6"/>
          <w:sz w:val="20"/>
        </w:rPr>
        <w:t xml:space="preserve"> </w:t>
      </w:r>
      <w:r w:rsidR="001704BC" w:rsidRPr="00452223">
        <w:rPr>
          <w:sz w:val="20"/>
        </w:rPr>
        <w:t>under</w:t>
      </w:r>
      <w:r w:rsidR="001704BC" w:rsidRPr="00452223">
        <w:rPr>
          <w:spacing w:val="-5"/>
          <w:sz w:val="20"/>
        </w:rPr>
        <w:t xml:space="preserve"> </w:t>
      </w:r>
      <w:r w:rsidR="001704BC" w:rsidRPr="00452223">
        <w:rPr>
          <w:sz w:val="20"/>
        </w:rPr>
        <w:t>Government</w:t>
      </w:r>
      <w:r w:rsidR="001704BC" w:rsidRPr="00452223">
        <w:rPr>
          <w:spacing w:val="-6"/>
          <w:sz w:val="20"/>
        </w:rPr>
        <w:t xml:space="preserve"> </w:t>
      </w:r>
      <w:r w:rsidR="001704BC" w:rsidRPr="00452223">
        <w:rPr>
          <w:sz w:val="20"/>
        </w:rPr>
        <w:t>Notice</w:t>
      </w:r>
      <w:r w:rsidR="001704BC" w:rsidRPr="00452223">
        <w:rPr>
          <w:spacing w:val="-5"/>
          <w:sz w:val="20"/>
        </w:rPr>
        <w:t xml:space="preserve"> </w:t>
      </w:r>
      <w:r w:rsidR="001704BC" w:rsidRPr="00452223">
        <w:rPr>
          <w:sz w:val="20"/>
        </w:rPr>
        <w:t>R489</w:t>
      </w:r>
      <w:r w:rsidR="001704BC" w:rsidRPr="00452223">
        <w:rPr>
          <w:spacing w:val="-5"/>
          <w:sz w:val="20"/>
        </w:rPr>
        <w:t xml:space="preserve"> </w:t>
      </w:r>
      <w:r w:rsidR="001704BC" w:rsidRPr="00452223">
        <w:rPr>
          <w:sz w:val="20"/>
        </w:rPr>
        <w:t>in</w:t>
      </w:r>
      <w:r w:rsidR="001704BC" w:rsidRPr="00452223">
        <w:rPr>
          <w:spacing w:val="-6"/>
          <w:sz w:val="20"/>
        </w:rPr>
        <w:t xml:space="preserve"> </w:t>
      </w:r>
      <w:r w:rsidR="001704BC" w:rsidRPr="00452223">
        <w:rPr>
          <w:sz w:val="20"/>
        </w:rPr>
        <w:t>Government</w:t>
      </w:r>
      <w:r w:rsidR="001704BC" w:rsidRPr="00452223">
        <w:rPr>
          <w:spacing w:val="-5"/>
          <w:sz w:val="20"/>
        </w:rPr>
        <w:t xml:space="preserve"> </w:t>
      </w:r>
      <w:r w:rsidR="001704BC" w:rsidRPr="00452223">
        <w:rPr>
          <w:sz w:val="20"/>
        </w:rPr>
        <w:t>Gazette 28864</w:t>
      </w:r>
      <w:r w:rsidR="001704BC" w:rsidRPr="00452223">
        <w:rPr>
          <w:spacing w:val="-6"/>
          <w:sz w:val="20"/>
        </w:rPr>
        <w:t xml:space="preserve"> </w:t>
      </w:r>
      <w:r w:rsidR="001704BC" w:rsidRPr="00452223">
        <w:rPr>
          <w:sz w:val="20"/>
        </w:rPr>
        <w:t>of</w:t>
      </w:r>
      <w:r w:rsidR="001704BC" w:rsidRPr="00452223">
        <w:rPr>
          <w:spacing w:val="-7"/>
          <w:sz w:val="20"/>
        </w:rPr>
        <w:t xml:space="preserve"> </w:t>
      </w:r>
      <w:r w:rsidR="001704BC" w:rsidRPr="00452223">
        <w:rPr>
          <w:sz w:val="20"/>
        </w:rPr>
        <w:t>31</w:t>
      </w:r>
      <w:r w:rsidR="001704BC" w:rsidRPr="00452223">
        <w:rPr>
          <w:spacing w:val="-5"/>
          <w:sz w:val="20"/>
        </w:rPr>
        <w:t xml:space="preserve"> </w:t>
      </w:r>
      <w:r w:rsidR="001704BC" w:rsidRPr="00452223">
        <w:rPr>
          <w:sz w:val="20"/>
        </w:rPr>
        <w:t>May</w:t>
      </w:r>
      <w:r w:rsidR="001704BC" w:rsidRPr="00452223">
        <w:rPr>
          <w:spacing w:val="-6"/>
          <w:sz w:val="20"/>
        </w:rPr>
        <w:t xml:space="preserve"> </w:t>
      </w:r>
      <w:r w:rsidR="001704BC" w:rsidRPr="00452223">
        <w:rPr>
          <w:sz w:val="20"/>
        </w:rPr>
        <w:t>2006.</w:t>
      </w:r>
    </w:p>
    <w:p w:rsidR="009B0EDB" w:rsidRDefault="009B0EDB">
      <w:pPr>
        <w:rPr>
          <w:sz w:val="20"/>
        </w:rPr>
        <w:sectPr w:rsidR="009B0EDB">
          <w:pgSz w:w="12240" w:h="15840"/>
          <w:pgMar w:top="960" w:right="1300" w:bottom="880" w:left="780" w:header="252" w:footer="619" w:gutter="0"/>
          <w:cols w:space="720"/>
        </w:sectPr>
      </w:pPr>
    </w:p>
    <w:p w:rsidR="009B0EDB" w:rsidRPr="00452223" w:rsidRDefault="00452223" w:rsidP="00452223">
      <w:pPr>
        <w:tabs>
          <w:tab w:val="left" w:pos="1227"/>
        </w:tabs>
        <w:spacing w:before="92" w:line="360" w:lineRule="auto"/>
        <w:ind w:left="1226" w:right="113" w:hanging="567"/>
        <w:jc w:val="both"/>
        <w:rPr>
          <w:sz w:val="24"/>
        </w:rPr>
      </w:pPr>
      <w:r>
        <w:rPr>
          <w:spacing w:val="-25"/>
          <w:sz w:val="24"/>
        </w:rPr>
        <w:lastRenderedPageBreak/>
        <w:t>13.</w:t>
      </w:r>
      <w:r>
        <w:rPr>
          <w:spacing w:val="-25"/>
          <w:sz w:val="24"/>
        </w:rPr>
        <w:tab/>
      </w:r>
      <w:r w:rsidR="001704BC" w:rsidRPr="00452223">
        <w:rPr>
          <w:sz w:val="24"/>
        </w:rPr>
        <w:t>In deciding these issues, the Tribunal must first consider the individual foundational claims the Applicant</w:t>
      </w:r>
      <w:r w:rsidR="001704BC" w:rsidRPr="00452223">
        <w:rPr>
          <w:spacing w:val="-2"/>
          <w:sz w:val="24"/>
        </w:rPr>
        <w:t xml:space="preserve"> </w:t>
      </w:r>
      <w:r w:rsidR="001704BC" w:rsidRPr="00452223">
        <w:rPr>
          <w:sz w:val="24"/>
        </w:rPr>
        <w:t>set</w:t>
      </w:r>
      <w:r w:rsidR="001704BC" w:rsidRPr="00452223">
        <w:rPr>
          <w:spacing w:val="-3"/>
          <w:sz w:val="24"/>
        </w:rPr>
        <w:t xml:space="preserve"> </w:t>
      </w:r>
      <w:r w:rsidR="001704BC" w:rsidRPr="00452223">
        <w:rPr>
          <w:sz w:val="24"/>
        </w:rPr>
        <w:t>out</w:t>
      </w:r>
      <w:r w:rsidR="001704BC" w:rsidRPr="00452223">
        <w:rPr>
          <w:spacing w:val="-2"/>
          <w:sz w:val="24"/>
        </w:rPr>
        <w:t xml:space="preserve"> </w:t>
      </w:r>
      <w:r w:rsidR="001704BC" w:rsidRPr="00452223">
        <w:rPr>
          <w:sz w:val="24"/>
        </w:rPr>
        <w:t>in its</w:t>
      </w:r>
      <w:r w:rsidR="001704BC" w:rsidRPr="00452223">
        <w:rPr>
          <w:spacing w:val="-2"/>
          <w:sz w:val="24"/>
        </w:rPr>
        <w:t xml:space="preserve"> </w:t>
      </w:r>
      <w:r w:rsidR="001704BC" w:rsidRPr="00452223">
        <w:rPr>
          <w:sz w:val="24"/>
        </w:rPr>
        <w:t>founding</w:t>
      </w:r>
      <w:r w:rsidR="001704BC" w:rsidRPr="00452223">
        <w:rPr>
          <w:spacing w:val="-2"/>
          <w:sz w:val="24"/>
        </w:rPr>
        <w:t xml:space="preserve"> </w:t>
      </w:r>
      <w:r w:rsidR="001704BC" w:rsidRPr="00452223">
        <w:rPr>
          <w:sz w:val="24"/>
        </w:rPr>
        <w:t>affidavit,</w:t>
      </w:r>
      <w:r w:rsidR="001704BC" w:rsidRPr="00452223">
        <w:rPr>
          <w:spacing w:val="-2"/>
          <w:sz w:val="24"/>
        </w:rPr>
        <w:t xml:space="preserve"> </w:t>
      </w:r>
      <w:r w:rsidR="001704BC" w:rsidRPr="00452223">
        <w:rPr>
          <w:sz w:val="24"/>
        </w:rPr>
        <w:t>relating to</w:t>
      </w:r>
      <w:r w:rsidR="001704BC" w:rsidRPr="00452223">
        <w:rPr>
          <w:spacing w:val="-1"/>
          <w:sz w:val="24"/>
        </w:rPr>
        <w:t xml:space="preserve"> </w:t>
      </w:r>
      <w:r w:rsidR="001704BC" w:rsidRPr="00452223">
        <w:rPr>
          <w:sz w:val="24"/>
        </w:rPr>
        <w:t>the</w:t>
      </w:r>
      <w:r w:rsidR="001704BC" w:rsidRPr="00452223">
        <w:rPr>
          <w:spacing w:val="-2"/>
          <w:sz w:val="24"/>
        </w:rPr>
        <w:t xml:space="preserve"> </w:t>
      </w:r>
      <w:r w:rsidR="001704BC" w:rsidRPr="00452223">
        <w:rPr>
          <w:sz w:val="24"/>
        </w:rPr>
        <w:t>alleged contraventions</w:t>
      </w:r>
      <w:r w:rsidR="001704BC" w:rsidRPr="00452223">
        <w:rPr>
          <w:spacing w:val="-4"/>
          <w:sz w:val="24"/>
        </w:rPr>
        <w:t xml:space="preserve"> </w:t>
      </w:r>
      <w:r w:rsidR="001704BC" w:rsidRPr="00452223">
        <w:rPr>
          <w:sz w:val="24"/>
        </w:rPr>
        <w:t>of</w:t>
      </w:r>
      <w:r w:rsidR="001704BC" w:rsidRPr="00452223">
        <w:rPr>
          <w:spacing w:val="-3"/>
          <w:sz w:val="24"/>
        </w:rPr>
        <w:t xml:space="preserve"> </w:t>
      </w:r>
      <w:r w:rsidR="001704BC" w:rsidRPr="00452223">
        <w:rPr>
          <w:sz w:val="24"/>
        </w:rPr>
        <w:t>the</w:t>
      </w:r>
      <w:r w:rsidR="001704BC" w:rsidRPr="00452223">
        <w:rPr>
          <w:spacing w:val="-24"/>
          <w:sz w:val="24"/>
        </w:rPr>
        <w:t xml:space="preserve"> </w:t>
      </w:r>
      <w:r w:rsidR="001704BC" w:rsidRPr="00452223">
        <w:rPr>
          <w:sz w:val="24"/>
        </w:rPr>
        <w:t>NCA.</w:t>
      </w:r>
    </w:p>
    <w:p w:rsidR="009B0EDB" w:rsidRDefault="009B0EDB">
      <w:pPr>
        <w:pStyle w:val="BodyText"/>
        <w:spacing w:before="1"/>
        <w:rPr>
          <w:sz w:val="36"/>
        </w:rPr>
      </w:pPr>
    </w:p>
    <w:p w:rsidR="009B0EDB" w:rsidRPr="00452223" w:rsidRDefault="00452223" w:rsidP="00452223">
      <w:pPr>
        <w:tabs>
          <w:tab w:val="left" w:pos="1226"/>
          <w:tab w:val="left" w:pos="1227"/>
        </w:tabs>
        <w:ind w:left="1226" w:hanging="567"/>
        <w:rPr>
          <w:sz w:val="24"/>
        </w:rPr>
      </w:pPr>
      <w:r>
        <w:rPr>
          <w:spacing w:val="-25"/>
          <w:sz w:val="24"/>
        </w:rPr>
        <w:t>14.</w:t>
      </w:r>
      <w:r>
        <w:rPr>
          <w:spacing w:val="-25"/>
          <w:sz w:val="24"/>
        </w:rPr>
        <w:tab/>
      </w:r>
      <w:r w:rsidR="001704BC" w:rsidRPr="00452223">
        <w:rPr>
          <w:sz w:val="24"/>
        </w:rPr>
        <w:t>The Applicant alleges that the Respondent contravened the following</w:t>
      </w:r>
      <w:r w:rsidR="001704BC" w:rsidRPr="00452223">
        <w:rPr>
          <w:spacing w:val="-8"/>
          <w:sz w:val="24"/>
        </w:rPr>
        <w:t xml:space="preserve"> </w:t>
      </w:r>
      <w:r w:rsidR="001704BC" w:rsidRPr="00452223">
        <w:rPr>
          <w:sz w:val="24"/>
        </w:rPr>
        <w:t>sections:</w:t>
      </w:r>
    </w:p>
    <w:p w:rsidR="009B0EDB" w:rsidRDefault="009B0EDB">
      <w:pPr>
        <w:pStyle w:val="BodyText"/>
        <w:spacing w:before="9"/>
        <w:rPr>
          <w:sz w:val="39"/>
        </w:rPr>
      </w:pPr>
    </w:p>
    <w:p w:rsidR="009B0EDB" w:rsidRPr="00452223" w:rsidRDefault="00452223" w:rsidP="00452223">
      <w:pPr>
        <w:tabs>
          <w:tab w:val="left" w:pos="2087"/>
          <w:tab w:val="left" w:pos="2088"/>
        </w:tabs>
        <w:ind w:left="2088" w:hanging="692"/>
        <w:rPr>
          <w:sz w:val="24"/>
        </w:rPr>
      </w:pPr>
      <w:r>
        <w:rPr>
          <w:spacing w:val="-4"/>
          <w:sz w:val="24"/>
          <w:szCs w:val="24"/>
        </w:rPr>
        <w:t>(i)</w:t>
      </w:r>
      <w:r>
        <w:rPr>
          <w:spacing w:val="-4"/>
          <w:sz w:val="24"/>
          <w:szCs w:val="24"/>
        </w:rPr>
        <w:tab/>
      </w:r>
      <w:r w:rsidR="001704BC" w:rsidRPr="00452223">
        <w:rPr>
          <w:sz w:val="24"/>
        </w:rPr>
        <w:t>Section 40(1) and Section</w:t>
      </w:r>
      <w:r w:rsidR="001704BC" w:rsidRPr="00452223">
        <w:rPr>
          <w:spacing w:val="-3"/>
          <w:sz w:val="24"/>
        </w:rPr>
        <w:t xml:space="preserve"> </w:t>
      </w:r>
      <w:r w:rsidR="001704BC" w:rsidRPr="00452223">
        <w:rPr>
          <w:sz w:val="24"/>
        </w:rPr>
        <w:t>40(3);</w:t>
      </w:r>
    </w:p>
    <w:p w:rsidR="009B0EDB" w:rsidRPr="00452223" w:rsidRDefault="00452223" w:rsidP="00452223">
      <w:pPr>
        <w:tabs>
          <w:tab w:val="left" w:pos="2087"/>
          <w:tab w:val="left" w:pos="2088"/>
        </w:tabs>
        <w:spacing w:before="138"/>
        <w:ind w:left="2088" w:hanging="692"/>
        <w:rPr>
          <w:sz w:val="24"/>
        </w:rPr>
      </w:pPr>
      <w:r>
        <w:rPr>
          <w:spacing w:val="-4"/>
          <w:sz w:val="24"/>
          <w:szCs w:val="24"/>
        </w:rPr>
        <w:t>(ii)</w:t>
      </w:r>
      <w:r>
        <w:rPr>
          <w:spacing w:val="-4"/>
          <w:sz w:val="24"/>
          <w:szCs w:val="24"/>
        </w:rPr>
        <w:tab/>
      </w:r>
      <w:r w:rsidR="001704BC" w:rsidRPr="00452223">
        <w:rPr>
          <w:sz w:val="24"/>
        </w:rPr>
        <w:t>Section</w:t>
      </w:r>
      <w:r w:rsidR="001704BC" w:rsidRPr="00452223">
        <w:rPr>
          <w:spacing w:val="-2"/>
          <w:sz w:val="24"/>
        </w:rPr>
        <w:t xml:space="preserve"> </w:t>
      </w:r>
      <w:r w:rsidR="001704BC" w:rsidRPr="00452223">
        <w:rPr>
          <w:sz w:val="24"/>
        </w:rPr>
        <w:t>76(3);</w:t>
      </w:r>
    </w:p>
    <w:p w:rsidR="009B0EDB" w:rsidRPr="00452223" w:rsidRDefault="00452223" w:rsidP="00452223">
      <w:pPr>
        <w:tabs>
          <w:tab w:val="left" w:pos="2087"/>
          <w:tab w:val="left" w:pos="2088"/>
        </w:tabs>
        <w:spacing w:before="137"/>
        <w:ind w:left="2088" w:hanging="692"/>
        <w:rPr>
          <w:sz w:val="24"/>
        </w:rPr>
      </w:pPr>
      <w:r>
        <w:rPr>
          <w:spacing w:val="-4"/>
          <w:sz w:val="24"/>
          <w:szCs w:val="24"/>
        </w:rPr>
        <w:t>(iii)</w:t>
      </w:r>
      <w:r>
        <w:rPr>
          <w:spacing w:val="-4"/>
          <w:sz w:val="24"/>
          <w:szCs w:val="24"/>
        </w:rPr>
        <w:tab/>
      </w:r>
      <w:r w:rsidR="001704BC" w:rsidRPr="00452223">
        <w:rPr>
          <w:sz w:val="24"/>
        </w:rPr>
        <w:t>Section 81(2) read with Regulation</w:t>
      </w:r>
      <w:r w:rsidR="001704BC" w:rsidRPr="00452223">
        <w:rPr>
          <w:spacing w:val="-2"/>
          <w:sz w:val="24"/>
        </w:rPr>
        <w:t xml:space="preserve"> </w:t>
      </w:r>
      <w:r w:rsidR="001704BC" w:rsidRPr="00452223">
        <w:rPr>
          <w:sz w:val="24"/>
        </w:rPr>
        <w:t>23A;</w:t>
      </w:r>
    </w:p>
    <w:p w:rsidR="009B0EDB" w:rsidRPr="00452223" w:rsidRDefault="00452223" w:rsidP="00452223">
      <w:pPr>
        <w:tabs>
          <w:tab w:val="left" w:pos="2087"/>
          <w:tab w:val="left" w:pos="2088"/>
        </w:tabs>
        <w:spacing w:before="138"/>
        <w:ind w:left="2088" w:hanging="692"/>
        <w:rPr>
          <w:sz w:val="24"/>
        </w:rPr>
      </w:pPr>
      <w:r>
        <w:rPr>
          <w:spacing w:val="-4"/>
          <w:sz w:val="24"/>
          <w:szCs w:val="24"/>
        </w:rPr>
        <w:t>(iv)</w:t>
      </w:r>
      <w:r>
        <w:rPr>
          <w:spacing w:val="-4"/>
          <w:sz w:val="24"/>
          <w:szCs w:val="24"/>
        </w:rPr>
        <w:tab/>
      </w:r>
      <w:r w:rsidR="001704BC" w:rsidRPr="00452223">
        <w:rPr>
          <w:sz w:val="24"/>
        </w:rPr>
        <w:t>Section 81(2)(a)(ii) read with Regulation 23A(12)(b) and</w:t>
      </w:r>
      <w:r w:rsidR="001704BC" w:rsidRPr="00452223">
        <w:rPr>
          <w:spacing w:val="-4"/>
          <w:sz w:val="24"/>
        </w:rPr>
        <w:t xml:space="preserve"> </w:t>
      </w:r>
      <w:r w:rsidR="001704BC" w:rsidRPr="00452223">
        <w:rPr>
          <w:sz w:val="24"/>
        </w:rPr>
        <w:t>23A(13);</w:t>
      </w:r>
    </w:p>
    <w:p w:rsidR="009B0EDB" w:rsidRPr="00452223" w:rsidRDefault="00452223" w:rsidP="00452223">
      <w:pPr>
        <w:tabs>
          <w:tab w:val="left" w:pos="2087"/>
          <w:tab w:val="left" w:pos="2088"/>
        </w:tabs>
        <w:spacing w:before="137"/>
        <w:ind w:left="2088" w:hanging="692"/>
        <w:rPr>
          <w:sz w:val="24"/>
        </w:rPr>
      </w:pPr>
      <w:r>
        <w:rPr>
          <w:spacing w:val="-4"/>
          <w:sz w:val="24"/>
          <w:szCs w:val="24"/>
        </w:rPr>
        <w:t>(v)</w:t>
      </w:r>
      <w:r>
        <w:rPr>
          <w:spacing w:val="-4"/>
          <w:sz w:val="24"/>
          <w:szCs w:val="24"/>
        </w:rPr>
        <w:tab/>
      </w:r>
      <w:r w:rsidR="001704BC" w:rsidRPr="00452223">
        <w:rPr>
          <w:sz w:val="24"/>
        </w:rPr>
        <w:t>Section 81(2)(a)(iii) read with Regulation 23A(3) and</w:t>
      </w:r>
      <w:r w:rsidR="001704BC" w:rsidRPr="00452223">
        <w:rPr>
          <w:spacing w:val="-6"/>
          <w:sz w:val="24"/>
        </w:rPr>
        <w:t xml:space="preserve"> </w:t>
      </w:r>
      <w:r w:rsidR="001704BC" w:rsidRPr="00452223">
        <w:rPr>
          <w:sz w:val="24"/>
        </w:rPr>
        <w:t>23A(12)(c);</w:t>
      </w:r>
    </w:p>
    <w:p w:rsidR="009B0EDB" w:rsidRPr="00452223" w:rsidRDefault="00452223" w:rsidP="00452223">
      <w:pPr>
        <w:tabs>
          <w:tab w:val="left" w:pos="2087"/>
          <w:tab w:val="left" w:pos="2088"/>
        </w:tabs>
        <w:spacing w:before="135"/>
        <w:ind w:left="2088" w:hanging="692"/>
        <w:rPr>
          <w:sz w:val="24"/>
        </w:rPr>
      </w:pPr>
      <w:r>
        <w:rPr>
          <w:spacing w:val="-4"/>
          <w:sz w:val="24"/>
          <w:szCs w:val="24"/>
        </w:rPr>
        <w:t>(vi)</w:t>
      </w:r>
      <w:r>
        <w:rPr>
          <w:spacing w:val="-4"/>
          <w:sz w:val="24"/>
          <w:szCs w:val="24"/>
        </w:rPr>
        <w:tab/>
      </w:r>
      <w:r w:rsidR="001704BC" w:rsidRPr="00452223">
        <w:rPr>
          <w:sz w:val="24"/>
        </w:rPr>
        <w:t>Regulation 23A(9) and</w:t>
      </w:r>
      <w:r w:rsidR="001704BC" w:rsidRPr="00452223">
        <w:rPr>
          <w:spacing w:val="-6"/>
          <w:sz w:val="24"/>
        </w:rPr>
        <w:t xml:space="preserve"> </w:t>
      </w:r>
      <w:r w:rsidR="001704BC" w:rsidRPr="00452223">
        <w:rPr>
          <w:sz w:val="24"/>
        </w:rPr>
        <w:t>23A(10);</w:t>
      </w:r>
    </w:p>
    <w:p w:rsidR="009B0EDB" w:rsidRPr="00452223" w:rsidRDefault="00452223" w:rsidP="00452223">
      <w:pPr>
        <w:tabs>
          <w:tab w:val="left" w:pos="2087"/>
          <w:tab w:val="left" w:pos="2088"/>
        </w:tabs>
        <w:spacing w:before="137"/>
        <w:ind w:left="2088" w:hanging="692"/>
        <w:rPr>
          <w:sz w:val="24"/>
        </w:rPr>
      </w:pPr>
      <w:r>
        <w:rPr>
          <w:spacing w:val="-4"/>
          <w:sz w:val="24"/>
          <w:szCs w:val="24"/>
        </w:rPr>
        <w:t>(vii)</w:t>
      </w:r>
      <w:r>
        <w:rPr>
          <w:spacing w:val="-4"/>
          <w:sz w:val="24"/>
          <w:szCs w:val="24"/>
        </w:rPr>
        <w:tab/>
      </w:r>
      <w:r w:rsidR="001704BC" w:rsidRPr="00452223">
        <w:rPr>
          <w:sz w:val="24"/>
        </w:rPr>
        <w:t>Regulation 23A(8) and</w:t>
      </w:r>
      <w:r w:rsidR="001704BC" w:rsidRPr="00452223">
        <w:rPr>
          <w:spacing w:val="-6"/>
          <w:sz w:val="24"/>
        </w:rPr>
        <w:t xml:space="preserve"> </w:t>
      </w:r>
      <w:r w:rsidR="001704BC" w:rsidRPr="00452223">
        <w:rPr>
          <w:sz w:val="24"/>
        </w:rPr>
        <w:t>23A(12)(a);</w:t>
      </w:r>
    </w:p>
    <w:p w:rsidR="009B0EDB" w:rsidRPr="00452223" w:rsidRDefault="00452223" w:rsidP="00452223">
      <w:pPr>
        <w:tabs>
          <w:tab w:val="left" w:pos="2087"/>
          <w:tab w:val="left" w:pos="2088"/>
        </w:tabs>
        <w:spacing w:before="138"/>
        <w:ind w:left="2088" w:hanging="692"/>
        <w:rPr>
          <w:sz w:val="24"/>
        </w:rPr>
      </w:pPr>
      <w:r>
        <w:rPr>
          <w:spacing w:val="-4"/>
          <w:sz w:val="24"/>
          <w:szCs w:val="24"/>
        </w:rPr>
        <w:t>(viii)</w:t>
      </w:r>
      <w:r>
        <w:rPr>
          <w:spacing w:val="-4"/>
          <w:sz w:val="24"/>
          <w:szCs w:val="24"/>
        </w:rPr>
        <w:tab/>
      </w:r>
      <w:r w:rsidR="001704BC" w:rsidRPr="00452223">
        <w:rPr>
          <w:sz w:val="24"/>
        </w:rPr>
        <w:t>Section 81(3) read with Section</w:t>
      </w:r>
      <w:r w:rsidR="001704BC" w:rsidRPr="00452223">
        <w:rPr>
          <w:spacing w:val="-1"/>
          <w:sz w:val="24"/>
        </w:rPr>
        <w:t xml:space="preserve"> </w:t>
      </w:r>
      <w:r w:rsidR="001704BC" w:rsidRPr="00452223">
        <w:rPr>
          <w:sz w:val="24"/>
        </w:rPr>
        <w:t>80(1)(a);</w:t>
      </w:r>
    </w:p>
    <w:p w:rsidR="009B0EDB" w:rsidRPr="00452223" w:rsidRDefault="00452223" w:rsidP="00452223">
      <w:pPr>
        <w:tabs>
          <w:tab w:val="left" w:pos="2087"/>
          <w:tab w:val="left" w:pos="2088"/>
        </w:tabs>
        <w:spacing w:before="137"/>
        <w:ind w:left="2088" w:hanging="692"/>
        <w:rPr>
          <w:sz w:val="24"/>
        </w:rPr>
      </w:pPr>
      <w:r>
        <w:rPr>
          <w:spacing w:val="-4"/>
          <w:sz w:val="24"/>
          <w:szCs w:val="24"/>
        </w:rPr>
        <w:t>(ix)</w:t>
      </w:r>
      <w:r>
        <w:rPr>
          <w:spacing w:val="-4"/>
          <w:sz w:val="24"/>
          <w:szCs w:val="24"/>
        </w:rPr>
        <w:tab/>
      </w:r>
      <w:r w:rsidR="001704BC" w:rsidRPr="00452223">
        <w:rPr>
          <w:sz w:val="24"/>
        </w:rPr>
        <w:t>Regulation</w:t>
      </w:r>
      <w:r w:rsidR="001704BC" w:rsidRPr="00452223">
        <w:rPr>
          <w:spacing w:val="-2"/>
          <w:sz w:val="24"/>
        </w:rPr>
        <w:t xml:space="preserve"> </w:t>
      </w:r>
      <w:r w:rsidR="001704BC" w:rsidRPr="00452223">
        <w:rPr>
          <w:sz w:val="24"/>
        </w:rPr>
        <w:t>23A(15);</w:t>
      </w:r>
    </w:p>
    <w:p w:rsidR="009B0EDB" w:rsidRPr="00452223" w:rsidRDefault="00452223" w:rsidP="00452223">
      <w:pPr>
        <w:tabs>
          <w:tab w:val="left" w:pos="2087"/>
          <w:tab w:val="left" w:pos="2088"/>
        </w:tabs>
        <w:spacing w:before="138"/>
        <w:ind w:left="2088" w:hanging="692"/>
        <w:rPr>
          <w:sz w:val="24"/>
        </w:rPr>
      </w:pPr>
      <w:r>
        <w:rPr>
          <w:spacing w:val="-4"/>
          <w:sz w:val="24"/>
          <w:szCs w:val="24"/>
        </w:rPr>
        <w:t>(x)</w:t>
      </w:r>
      <w:r>
        <w:rPr>
          <w:spacing w:val="-4"/>
          <w:sz w:val="24"/>
          <w:szCs w:val="24"/>
        </w:rPr>
        <w:tab/>
      </w:r>
      <w:r w:rsidR="001704BC" w:rsidRPr="00452223">
        <w:rPr>
          <w:sz w:val="24"/>
        </w:rPr>
        <w:t>Section 92(1) read with Regulation 28(1)(b) and Form</w:t>
      </w:r>
      <w:r w:rsidR="001704BC" w:rsidRPr="00452223">
        <w:rPr>
          <w:spacing w:val="-6"/>
          <w:sz w:val="24"/>
        </w:rPr>
        <w:t xml:space="preserve"> </w:t>
      </w:r>
      <w:r w:rsidR="001704BC" w:rsidRPr="00452223">
        <w:rPr>
          <w:sz w:val="24"/>
        </w:rPr>
        <w:t>20;</w:t>
      </w:r>
    </w:p>
    <w:p w:rsidR="009B0EDB" w:rsidRPr="00452223" w:rsidRDefault="00452223" w:rsidP="00452223">
      <w:pPr>
        <w:tabs>
          <w:tab w:val="left" w:pos="2087"/>
          <w:tab w:val="left" w:pos="2088"/>
        </w:tabs>
        <w:spacing w:before="137"/>
        <w:ind w:left="2088" w:hanging="692"/>
        <w:rPr>
          <w:sz w:val="24"/>
        </w:rPr>
      </w:pPr>
      <w:r>
        <w:rPr>
          <w:spacing w:val="-4"/>
          <w:sz w:val="24"/>
          <w:szCs w:val="24"/>
        </w:rPr>
        <w:t>(xi)</w:t>
      </w:r>
      <w:r>
        <w:rPr>
          <w:spacing w:val="-4"/>
          <w:sz w:val="24"/>
          <w:szCs w:val="24"/>
        </w:rPr>
        <w:tab/>
      </w:r>
      <w:r w:rsidR="001704BC" w:rsidRPr="00452223">
        <w:rPr>
          <w:sz w:val="24"/>
        </w:rPr>
        <w:t>Sectio</w:t>
      </w:r>
      <w:r w:rsidR="001704BC" w:rsidRPr="00452223">
        <w:rPr>
          <w:sz w:val="24"/>
        </w:rPr>
        <w:t>n 93(1) and 93(2) read with Regulation 30 and Form</w:t>
      </w:r>
      <w:r w:rsidR="001704BC" w:rsidRPr="00452223">
        <w:rPr>
          <w:spacing w:val="-4"/>
          <w:sz w:val="24"/>
        </w:rPr>
        <w:t xml:space="preserve"> </w:t>
      </w:r>
      <w:r w:rsidR="001704BC" w:rsidRPr="00452223">
        <w:rPr>
          <w:sz w:val="24"/>
        </w:rPr>
        <w:t>20.2;</w:t>
      </w:r>
    </w:p>
    <w:p w:rsidR="009B0EDB" w:rsidRPr="00452223" w:rsidRDefault="00452223" w:rsidP="00452223">
      <w:pPr>
        <w:tabs>
          <w:tab w:val="left" w:pos="2087"/>
          <w:tab w:val="left" w:pos="2088"/>
        </w:tabs>
        <w:spacing w:before="135"/>
        <w:ind w:left="2088" w:hanging="692"/>
        <w:rPr>
          <w:sz w:val="24"/>
        </w:rPr>
      </w:pPr>
      <w:r>
        <w:rPr>
          <w:spacing w:val="-4"/>
          <w:sz w:val="24"/>
          <w:szCs w:val="24"/>
        </w:rPr>
        <w:t>(xii)</w:t>
      </w:r>
      <w:r>
        <w:rPr>
          <w:spacing w:val="-4"/>
          <w:sz w:val="24"/>
          <w:szCs w:val="24"/>
        </w:rPr>
        <w:tab/>
      </w:r>
      <w:r w:rsidR="001704BC" w:rsidRPr="00452223">
        <w:rPr>
          <w:sz w:val="24"/>
        </w:rPr>
        <w:t>Section 100(1)(c) read with Section 101(1)(d) and Regulation</w:t>
      </w:r>
      <w:r w:rsidR="001704BC" w:rsidRPr="00452223">
        <w:rPr>
          <w:spacing w:val="-12"/>
          <w:sz w:val="24"/>
        </w:rPr>
        <w:t xml:space="preserve"> </w:t>
      </w:r>
      <w:r w:rsidR="001704BC" w:rsidRPr="00452223">
        <w:rPr>
          <w:sz w:val="24"/>
        </w:rPr>
        <w:t>42(1);</w:t>
      </w:r>
    </w:p>
    <w:p w:rsidR="009B0EDB" w:rsidRPr="00452223" w:rsidRDefault="00452223" w:rsidP="00452223">
      <w:pPr>
        <w:tabs>
          <w:tab w:val="left" w:pos="2087"/>
          <w:tab w:val="left" w:pos="2088"/>
        </w:tabs>
        <w:spacing w:before="138"/>
        <w:ind w:left="2088" w:hanging="692"/>
        <w:rPr>
          <w:sz w:val="24"/>
        </w:rPr>
      </w:pPr>
      <w:r>
        <w:rPr>
          <w:spacing w:val="-4"/>
          <w:sz w:val="24"/>
          <w:szCs w:val="24"/>
        </w:rPr>
        <w:t>(xiii)</w:t>
      </w:r>
      <w:r>
        <w:rPr>
          <w:spacing w:val="-4"/>
          <w:sz w:val="24"/>
          <w:szCs w:val="24"/>
        </w:rPr>
        <w:tab/>
      </w:r>
      <w:r w:rsidR="001704BC" w:rsidRPr="00452223">
        <w:rPr>
          <w:sz w:val="24"/>
        </w:rPr>
        <w:t>Section 90(1) read with Section 90(2)(b)(iii) read with Sec 101(1)(c), (f) and (g);</w:t>
      </w:r>
      <w:r w:rsidR="001704BC" w:rsidRPr="00452223">
        <w:rPr>
          <w:spacing w:val="-20"/>
          <w:sz w:val="24"/>
        </w:rPr>
        <w:t xml:space="preserve"> </w:t>
      </w:r>
      <w:r w:rsidR="001704BC" w:rsidRPr="00452223">
        <w:rPr>
          <w:sz w:val="24"/>
        </w:rPr>
        <w:t>and</w:t>
      </w:r>
    </w:p>
    <w:p w:rsidR="009B0EDB" w:rsidRPr="00452223" w:rsidRDefault="00452223" w:rsidP="00452223">
      <w:pPr>
        <w:tabs>
          <w:tab w:val="left" w:pos="2087"/>
          <w:tab w:val="left" w:pos="2088"/>
        </w:tabs>
        <w:spacing w:before="137"/>
        <w:ind w:left="2088" w:hanging="692"/>
        <w:rPr>
          <w:sz w:val="24"/>
        </w:rPr>
      </w:pPr>
      <w:r>
        <w:rPr>
          <w:spacing w:val="-4"/>
          <w:sz w:val="24"/>
          <w:szCs w:val="24"/>
        </w:rPr>
        <w:t>(xiv)</w:t>
      </w:r>
      <w:r>
        <w:rPr>
          <w:spacing w:val="-4"/>
          <w:sz w:val="24"/>
          <w:szCs w:val="24"/>
        </w:rPr>
        <w:tab/>
      </w:r>
      <w:r w:rsidR="001704BC" w:rsidRPr="00452223">
        <w:rPr>
          <w:sz w:val="24"/>
        </w:rPr>
        <w:t>Section 133(1) and (2) read with Section</w:t>
      </w:r>
      <w:r w:rsidR="001704BC" w:rsidRPr="00452223">
        <w:rPr>
          <w:spacing w:val="-5"/>
          <w:sz w:val="24"/>
        </w:rPr>
        <w:t xml:space="preserve"> </w:t>
      </w:r>
      <w:r w:rsidR="001704BC" w:rsidRPr="00452223">
        <w:rPr>
          <w:sz w:val="24"/>
        </w:rPr>
        <w:t>90(2)(1).</w:t>
      </w:r>
    </w:p>
    <w:p w:rsidR="009B0EDB" w:rsidRDefault="009B0EDB">
      <w:pPr>
        <w:pStyle w:val="BodyText"/>
        <w:rPr>
          <w:sz w:val="28"/>
        </w:rPr>
      </w:pPr>
    </w:p>
    <w:p w:rsidR="009B0EDB" w:rsidRDefault="001704BC">
      <w:pPr>
        <w:pStyle w:val="Heading1"/>
        <w:spacing w:before="164"/>
      </w:pPr>
      <w:bookmarkStart w:id="12" w:name="BACKGROUND"/>
      <w:bookmarkEnd w:id="12"/>
      <w:r>
        <w:t>BACKGROUND</w:t>
      </w:r>
    </w:p>
    <w:p w:rsidR="009B0EDB" w:rsidRDefault="009B0EDB">
      <w:pPr>
        <w:pStyle w:val="BodyText"/>
        <w:rPr>
          <w:b/>
          <w:sz w:val="28"/>
        </w:rPr>
      </w:pPr>
    </w:p>
    <w:p w:rsidR="009B0EDB" w:rsidRPr="00452223" w:rsidRDefault="00452223" w:rsidP="00452223">
      <w:pPr>
        <w:tabs>
          <w:tab w:val="left" w:pos="1227"/>
        </w:tabs>
        <w:spacing w:before="234" w:line="360" w:lineRule="auto"/>
        <w:ind w:left="1226" w:right="112" w:hanging="567"/>
        <w:jc w:val="both"/>
        <w:rPr>
          <w:sz w:val="24"/>
        </w:rPr>
      </w:pPr>
      <w:r>
        <w:rPr>
          <w:spacing w:val="-25"/>
          <w:sz w:val="24"/>
        </w:rPr>
        <w:t>15.</w:t>
      </w:r>
      <w:r>
        <w:rPr>
          <w:spacing w:val="-25"/>
          <w:sz w:val="24"/>
        </w:rPr>
        <w:tab/>
      </w:r>
      <w:r w:rsidR="001704BC" w:rsidRPr="00452223">
        <w:rPr>
          <w:sz w:val="24"/>
        </w:rPr>
        <w:t>The Respondent is not a registered credit provider with the Applicant. The Respondent operates and conducts business as a credit provider under the name and style of Sizabantu Cash Loans. A search of the Companies and Intellectual Pr</w:t>
      </w:r>
      <w:r w:rsidR="001704BC" w:rsidRPr="00452223">
        <w:rPr>
          <w:sz w:val="24"/>
        </w:rPr>
        <w:t>operty Commission's website using the identity number of the Respondent yielded no results for an entity known as Sizabantu Cash</w:t>
      </w:r>
      <w:r w:rsidR="001704BC" w:rsidRPr="00452223">
        <w:rPr>
          <w:spacing w:val="-10"/>
          <w:sz w:val="24"/>
        </w:rPr>
        <w:t xml:space="preserve"> </w:t>
      </w:r>
      <w:r w:rsidR="001704BC" w:rsidRPr="00452223">
        <w:rPr>
          <w:sz w:val="24"/>
        </w:rPr>
        <w:t>Loans.</w:t>
      </w:r>
    </w:p>
    <w:p w:rsidR="009B0EDB" w:rsidRDefault="009B0EDB">
      <w:pPr>
        <w:pStyle w:val="BodyText"/>
        <w:spacing w:before="10"/>
        <w:rPr>
          <w:sz w:val="35"/>
        </w:rPr>
      </w:pPr>
    </w:p>
    <w:p w:rsidR="009B0EDB" w:rsidRPr="00452223" w:rsidRDefault="00452223" w:rsidP="00452223">
      <w:pPr>
        <w:tabs>
          <w:tab w:val="left" w:pos="1227"/>
        </w:tabs>
        <w:spacing w:line="360" w:lineRule="auto"/>
        <w:ind w:left="1226" w:right="136" w:hanging="567"/>
        <w:jc w:val="both"/>
        <w:rPr>
          <w:sz w:val="24"/>
        </w:rPr>
      </w:pPr>
      <w:r>
        <w:rPr>
          <w:spacing w:val="-25"/>
          <w:sz w:val="24"/>
        </w:rPr>
        <w:t>16.</w:t>
      </w:r>
      <w:r>
        <w:rPr>
          <w:spacing w:val="-25"/>
          <w:sz w:val="24"/>
        </w:rPr>
        <w:tab/>
      </w:r>
      <w:r w:rsidR="001704BC" w:rsidRPr="00452223">
        <w:rPr>
          <w:sz w:val="24"/>
        </w:rPr>
        <w:t>This referral originates from a complaint initiated by the Applicant in terms of Section 136(2). The Applicant received</w:t>
      </w:r>
      <w:r w:rsidR="001704BC" w:rsidRPr="00452223">
        <w:rPr>
          <w:sz w:val="24"/>
        </w:rPr>
        <w:t xml:space="preserve"> information from a consumer, Ms. Jane Manda, concerning the activities of an entity known to her at the time as Sizanani Cash Loans. The information received related to credit extended by Sizanani Cash Loans in the amount of R1,600.00 at an interest rate </w:t>
      </w:r>
      <w:r w:rsidR="001704BC" w:rsidRPr="00452223">
        <w:rPr>
          <w:sz w:val="24"/>
        </w:rPr>
        <w:t>of 30%. The alleged required repayment of her loan amounted to R2,080.00, equating to exactly 30% of the extended loan amount. At the time of the loan extension, the credit provider allegedly retained the identity</w:t>
      </w:r>
      <w:r w:rsidR="001704BC" w:rsidRPr="00452223">
        <w:rPr>
          <w:spacing w:val="27"/>
          <w:sz w:val="24"/>
        </w:rPr>
        <w:t xml:space="preserve"> </w:t>
      </w:r>
      <w:r w:rsidR="001704BC" w:rsidRPr="00452223">
        <w:rPr>
          <w:sz w:val="24"/>
        </w:rPr>
        <w:t>document</w:t>
      </w:r>
      <w:r w:rsidR="001704BC" w:rsidRPr="00452223">
        <w:rPr>
          <w:spacing w:val="29"/>
          <w:sz w:val="24"/>
        </w:rPr>
        <w:t xml:space="preserve"> </w:t>
      </w:r>
      <w:r w:rsidR="001704BC" w:rsidRPr="00452223">
        <w:rPr>
          <w:sz w:val="24"/>
        </w:rPr>
        <w:t>of</w:t>
      </w:r>
      <w:r w:rsidR="001704BC" w:rsidRPr="00452223">
        <w:rPr>
          <w:spacing w:val="29"/>
          <w:sz w:val="24"/>
        </w:rPr>
        <w:t xml:space="preserve"> </w:t>
      </w:r>
      <w:r w:rsidR="001704BC" w:rsidRPr="00452223">
        <w:rPr>
          <w:sz w:val="24"/>
        </w:rPr>
        <w:t>the</w:t>
      </w:r>
      <w:r w:rsidR="001704BC" w:rsidRPr="00452223">
        <w:rPr>
          <w:spacing w:val="29"/>
          <w:sz w:val="24"/>
        </w:rPr>
        <w:t xml:space="preserve"> </w:t>
      </w:r>
      <w:r w:rsidR="001704BC" w:rsidRPr="00452223">
        <w:rPr>
          <w:sz w:val="24"/>
        </w:rPr>
        <w:t>consumer.</w:t>
      </w:r>
      <w:r w:rsidR="001704BC" w:rsidRPr="00452223">
        <w:rPr>
          <w:spacing w:val="29"/>
          <w:sz w:val="24"/>
        </w:rPr>
        <w:t xml:space="preserve"> </w:t>
      </w:r>
      <w:r w:rsidR="001704BC" w:rsidRPr="00452223">
        <w:rPr>
          <w:sz w:val="24"/>
        </w:rPr>
        <w:t>Following</w:t>
      </w:r>
      <w:r w:rsidR="001704BC" w:rsidRPr="00452223">
        <w:rPr>
          <w:spacing w:val="28"/>
          <w:sz w:val="24"/>
        </w:rPr>
        <w:t xml:space="preserve"> </w:t>
      </w:r>
      <w:r w:rsidR="001704BC" w:rsidRPr="00452223">
        <w:rPr>
          <w:sz w:val="24"/>
        </w:rPr>
        <w:t>her</w:t>
      </w:r>
      <w:r w:rsidR="001704BC" w:rsidRPr="00452223">
        <w:rPr>
          <w:spacing w:val="30"/>
          <w:sz w:val="24"/>
        </w:rPr>
        <w:t xml:space="preserve"> </w:t>
      </w:r>
      <w:r w:rsidR="001704BC" w:rsidRPr="00452223">
        <w:rPr>
          <w:sz w:val="24"/>
        </w:rPr>
        <w:t>in</w:t>
      </w:r>
      <w:r w:rsidR="001704BC" w:rsidRPr="00452223">
        <w:rPr>
          <w:sz w:val="24"/>
        </w:rPr>
        <w:t>ability</w:t>
      </w:r>
      <w:r w:rsidR="001704BC" w:rsidRPr="00452223">
        <w:rPr>
          <w:spacing w:val="31"/>
          <w:sz w:val="24"/>
        </w:rPr>
        <w:t xml:space="preserve"> </w:t>
      </w:r>
      <w:r w:rsidR="001704BC" w:rsidRPr="00452223">
        <w:rPr>
          <w:sz w:val="24"/>
        </w:rPr>
        <w:t>to</w:t>
      </w:r>
      <w:r w:rsidR="001704BC" w:rsidRPr="00452223">
        <w:rPr>
          <w:spacing w:val="32"/>
          <w:sz w:val="24"/>
        </w:rPr>
        <w:t xml:space="preserve"> </w:t>
      </w:r>
      <w:r w:rsidR="001704BC" w:rsidRPr="00452223">
        <w:rPr>
          <w:sz w:val="24"/>
        </w:rPr>
        <w:t>repay</w:t>
      </w:r>
      <w:r w:rsidR="001704BC" w:rsidRPr="00452223">
        <w:rPr>
          <w:spacing w:val="28"/>
          <w:sz w:val="24"/>
        </w:rPr>
        <w:t xml:space="preserve"> </w:t>
      </w:r>
      <w:r w:rsidR="001704BC" w:rsidRPr="00452223">
        <w:rPr>
          <w:sz w:val="24"/>
        </w:rPr>
        <w:t>the</w:t>
      </w:r>
      <w:r w:rsidR="001704BC" w:rsidRPr="00452223">
        <w:rPr>
          <w:spacing w:val="31"/>
          <w:sz w:val="24"/>
        </w:rPr>
        <w:t xml:space="preserve"> </w:t>
      </w:r>
      <w:r w:rsidR="001704BC" w:rsidRPr="00452223">
        <w:rPr>
          <w:sz w:val="24"/>
        </w:rPr>
        <w:t>loan,</w:t>
      </w:r>
      <w:r w:rsidR="001704BC" w:rsidRPr="00452223">
        <w:rPr>
          <w:spacing w:val="29"/>
          <w:sz w:val="24"/>
        </w:rPr>
        <w:t xml:space="preserve"> </w:t>
      </w:r>
      <w:r w:rsidR="001704BC" w:rsidRPr="00452223">
        <w:rPr>
          <w:sz w:val="24"/>
        </w:rPr>
        <w:t>an</w:t>
      </w:r>
      <w:r w:rsidR="001704BC" w:rsidRPr="00452223">
        <w:rPr>
          <w:spacing w:val="32"/>
          <w:sz w:val="24"/>
        </w:rPr>
        <w:t xml:space="preserve"> </w:t>
      </w:r>
      <w:r w:rsidR="001704BC" w:rsidRPr="00452223">
        <w:rPr>
          <w:sz w:val="24"/>
        </w:rPr>
        <w:t>employee</w:t>
      </w:r>
      <w:r w:rsidR="001704BC" w:rsidRPr="00452223">
        <w:rPr>
          <w:spacing w:val="29"/>
          <w:sz w:val="24"/>
        </w:rPr>
        <w:t xml:space="preserve"> </w:t>
      </w:r>
      <w:r w:rsidR="001704BC" w:rsidRPr="00452223">
        <w:rPr>
          <w:sz w:val="24"/>
        </w:rPr>
        <w:t>of</w:t>
      </w:r>
      <w:r w:rsidR="001704BC" w:rsidRPr="00452223">
        <w:rPr>
          <w:spacing w:val="30"/>
          <w:sz w:val="24"/>
        </w:rPr>
        <w:t xml:space="preserve"> </w:t>
      </w:r>
      <w:r w:rsidR="001704BC" w:rsidRPr="00452223">
        <w:rPr>
          <w:spacing w:val="-2"/>
          <w:sz w:val="24"/>
        </w:rPr>
        <w:t>the</w:t>
      </w:r>
    </w:p>
    <w:p w:rsidR="009B0EDB" w:rsidRDefault="009B0EDB">
      <w:pPr>
        <w:spacing w:line="360" w:lineRule="auto"/>
        <w:jc w:val="both"/>
        <w:rPr>
          <w:sz w:val="24"/>
        </w:rPr>
        <w:sectPr w:rsidR="009B0EDB">
          <w:pgSz w:w="12240" w:h="15840"/>
          <w:pgMar w:top="960" w:right="1300" w:bottom="880" w:left="780" w:header="252" w:footer="619" w:gutter="0"/>
          <w:cols w:space="720"/>
        </w:sectPr>
      </w:pPr>
    </w:p>
    <w:p w:rsidR="009B0EDB" w:rsidRDefault="001704BC">
      <w:pPr>
        <w:pStyle w:val="BodyText"/>
        <w:spacing w:before="92" w:line="360" w:lineRule="auto"/>
        <w:ind w:left="1226" w:right="134"/>
        <w:jc w:val="both"/>
      </w:pPr>
      <w:r>
        <w:lastRenderedPageBreak/>
        <w:t>credit provider proceeded to repossess Ms. Mande’s property, i.e., the fridge, and required her to make further payments in respect of the loan amount. The credit provider, then known as Sizanani Cash Loans, was conducting its business in the White River a</w:t>
      </w:r>
      <w:r>
        <w:t>rea from the premises next to Masibambisane, later identified as Masibambisane Funerals Society.</w:t>
      </w:r>
    </w:p>
    <w:p w:rsidR="009B0EDB" w:rsidRDefault="009B0EDB">
      <w:pPr>
        <w:pStyle w:val="BodyText"/>
        <w:spacing w:before="10"/>
        <w:rPr>
          <w:sz w:val="23"/>
        </w:rPr>
      </w:pPr>
    </w:p>
    <w:p w:rsidR="009B0EDB" w:rsidRPr="00452223" w:rsidRDefault="00452223" w:rsidP="00452223">
      <w:pPr>
        <w:tabs>
          <w:tab w:val="left" w:pos="1227"/>
        </w:tabs>
        <w:spacing w:before="1" w:line="360" w:lineRule="auto"/>
        <w:ind w:left="1226" w:right="133" w:hanging="567"/>
        <w:jc w:val="both"/>
        <w:rPr>
          <w:sz w:val="24"/>
        </w:rPr>
      </w:pPr>
      <w:r>
        <w:rPr>
          <w:spacing w:val="-25"/>
          <w:sz w:val="24"/>
        </w:rPr>
        <w:t>17.</w:t>
      </w:r>
      <w:r>
        <w:rPr>
          <w:spacing w:val="-25"/>
          <w:sz w:val="24"/>
        </w:rPr>
        <w:tab/>
      </w:r>
      <w:r w:rsidR="001704BC" w:rsidRPr="00452223">
        <w:rPr>
          <w:sz w:val="24"/>
        </w:rPr>
        <w:t>Upon the Applicant attempting to verify the exact address of Sizanani Cash Loans, as per the details provided by Ms. Manda, the Applicant discovered that Siza</w:t>
      </w:r>
      <w:r w:rsidR="001704BC" w:rsidRPr="00452223">
        <w:rPr>
          <w:sz w:val="24"/>
        </w:rPr>
        <w:t>nani Cash Loans shared the same office premises of Masibambisane Funerals Society and operated under the name of Sizabantu Cash Loans. Further telephonic discussions with Ms Mande concerning the exact name of the entity revealed she had made a mistake abou</w:t>
      </w:r>
      <w:r w:rsidR="001704BC" w:rsidRPr="00452223">
        <w:rPr>
          <w:sz w:val="24"/>
        </w:rPr>
        <w:t>t her credit provider’s exact name. The Applicant confirmed the trading name as Sizabantu Cash Loans, the Respondent, and not Sizanani Cash</w:t>
      </w:r>
      <w:r w:rsidR="001704BC" w:rsidRPr="00452223">
        <w:rPr>
          <w:spacing w:val="-24"/>
          <w:sz w:val="24"/>
        </w:rPr>
        <w:t xml:space="preserve"> </w:t>
      </w:r>
      <w:r w:rsidR="001704BC" w:rsidRPr="00452223">
        <w:rPr>
          <w:sz w:val="24"/>
        </w:rPr>
        <w:t>Loans.</w:t>
      </w:r>
    </w:p>
    <w:p w:rsidR="009B0EDB" w:rsidRDefault="009B0EDB">
      <w:pPr>
        <w:pStyle w:val="BodyText"/>
        <w:rPr>
          <w:sz w:val="36"/>
        </w:rPr>
      </w:pPr>
    </w:p>
    <w:p w:rsidR="009B0EDB" w:rsidRPr="00452223" w:rsidRDefault="00452223" w:rsidP="00452223">
      <w:pPr>
        <w:tabs>
          <w:tab w:val="left" w:pos="1226"/>
          <w:tab w:val="left" w:pos="1227"/>
        </w:tabs>
        <w:spacing w:line="360" w:lineRule="auto"/>
        <w:ind w:left="1226" w:right="136" w:hanging="567"/>
        <w:rPr>
          <w:sz w:val="24"/>
        </w:rPr>
      </w:pPr>
      <w:r>
        <w:rPr>
          <w:spacing w:val="-25"/>
          <w:sz w:val="24"/>
        </w:rPr>
        <w:t>18.</w:t>
      </w:r>
      <w:r>
        <w:rPr>
          <w:spacing w:val="-25"/>
          <w:sz w:val="24"/>
        </w:rPr>
        <w:tab/>
      </w:r>
      <w:r w:rsidR="001704BC" w:rsidRPr="00452223">
        <w:rPr>
          <w:sz w:val="24"/>
        </w:rPr>
        <w:t>The information described above provided the Applicant with a reasonable suspicion that Sizabantu Cash Loans</w:t>
      </w:r>
      <w:r w:rsidR="001704BC" w:rsidRPr="00452223">
        <w:rPr>
          <w:spacing w:val="-2"/>
          <w:sz w:val="24"/>
        </w:rPr>
        <w:t xml:space="preserve"> </w:t>
      </w:r>
      <w:r w:rsidR="001704BC" w:rsidRPr="00452223">
        <w:rPr>
          <w:sz w:val="24"/>
        </w:rPr>
        <w:t>was:</w:t>
      </w:r>
    </w:p>
    <w:p w:rsidR="009B0EDB" w:rsidRPr="00452223" w:rsidRDefault="00452223" w:rsidP="00452223">
      <w:pPr>
        <w:tabs>
          <w:tab w:val="left" w:pos="1539"/>
        </w:tabs>
        <w:spacing w:line="275" w:lineRule="exact"/>
        <w:ind w:left="1538" w:hanging="253"/>
        <w:rPr>
          <w:sz w:val="24"/>
        </w:rPr>
      </w:pPr>
      <w:r>
        <w:rPr>
          <w:spacing w:val="-21"/>
          <w:sz w:val="24"/>
          <w:szCs w:val="24"/>
        </w:rPr>
        <w:t>i)</w:t>
      </w:r>
      <w:r>
        <w:rPr>
          <w:spacing w:val="-21"/>
          <w:sz w:val="24"/>
          <w:szCs w:val="24"/>
        </w:rPr>
        <w:tab/>
      </w:r>
      <w:r w:rsidR="001704BC" w:rsidRPr="00452223">
        <w:rPr>
          <w:sz w:val="24"/>
        </w:rPr>
        <w:t>Conducting business as a credit provider while not being registered as such in terms of the</w:t>
      </w:r>
      <w:r w:rsidR="001704BC" w:rsidRPr="00452223">
        <w:rPr>
          <w:spacing w:val="-38"/>
          <w:sz w:val="24"/>
        </w:rPr>
        <w:t xml:space="preserve"> </w:t>
      </w:r>
      <w:r w:rsidR="001704BC" w:rsidRPr="00452223">
        <w:rPr>
          <w:sz w:val="24"/>
        </w:rPr>
        <w:t>NCA;</w:t>
      </w:r>
    </w:p>
    <w:p w:rsidR="009B0EDB" w:rsidRPr="00452223" w:rsidRDefault="00452223" w:rsidP="00452223">
      <w:pPr>
        <w:tabs>
          <w:tab w:val="left" w:pos="1560"/>
        </w:tabs>
        <w:spacing w:before="137"/>
        <w:ind w:left="1560" w:hanging="317"/>
        <w:rPr>
          <w:sz w:val="24"/>
        </w:rPr>
      </w:pPr>
      <w:r>
        <w:rPr>
          <w:spacing w:val="-21"/>
          <w:sz w:val="24"/>
          <w:szCs w:val="24"/>
        </w:rPr>
        <w:t>ii)</w:t>
      </w:r>
      <w:r>
        <w:rPr>
          <w:spacing w:val="-21"/>
          <w:sz w:val="24"/>
          <w:szCs w:val="24"/>
        </w:rPr>
        <w:tab/>
      </w:r>
      <w:r w:rsidR="001704BC" w:rsidRPr="00452223">
        <w:rPr>
          <w:sz w:val="24"/>
        </w:rPr>
        <w:t>Extending credit without conducting proper affordability</w:t>
      </w:r>
      <w:r w:rsidR="001704BC" w:rsidRPr="00452223">
        <w:rPr>
          <w:spacing w:val="-10"/>
          <w:sz w:val="24"/>
        </w:rPr>
        <w:t xml:space="preserve"> </w:t>
      </w:r>
      <w:r w:rsidR="001704BC" w:rsidRPr="00452223">
        <w:rPr>
          <w:sz w:val="24"/>
        </w:rPr>
        <w:t>assessments;</w:t>
      </w:r>
    </w:p>
    <w:p w:rsidR="009B0EDB" w:rsidRPr="00452223" w:rsidRDefault="00452223" w:rsidP="00452223">
      <w:pPr>
        <w:tabs>
          <w:tab w:val="left" w:pos="1560"/>
        </w:tabs>
        <w:spacing w:before="138"/>
        <w:ind w:left="1560" w:hanging="361"/>
        <w:rPr>
          <w:sz w:val="24"/>
        </w:rPr>
      </w:pPr>
      <w:r>
        <w:rPr>
          <w:spacing w:val="-21"/>
          <w:sz w:val="24"/>
          <w:szCs w:val="24"/>
        </w:rPr>
        <w:t>iii)</w:t>
      </w:r>
      <w:r>
        <w:rPr>
          <w:spacing w:val="-21"/>
          <w:sz w:val="24"/>
          <w:szCs w:val="24"/>
        </w:rPr>
        <w:tab/>
      </w:r>
      <w:r w:rsidR="001704BC" w:rsidRPr="00452223">
        <w:rPr>
          <w:sz w:val="24"/>
        </w:rPr>
        <w:t>Charging interest at a rate in excess of the maximum rate prescribed in terms of the</w:t>
      </w:r>
      <w:r w:rsidR="001704BC" w:rsidRPr="00452223">
        <w:rPr>
          <w:spacing w:val="-22"/>
          <w:sz w:val="24"/>
        </w:rPr>
        <w:t xml:space="preserve"> </w:t>
      </w:r>
      <w:r w:rsidR="001704BC" w:rsidRPr="00452223">
        <w:rPr>
          <w:sz w:val="24"/>
        </w:rPr>
        <w:t>NCA;</w:t>
      </w:r>
    </w:p>
    <w:p w:rsidR="009B0EDB" w:rsidRPr="00452223" w:rsidRDefault="00452223" w:rsidP="00452223">
      <w:pPr>
        <w:tabs>
          <w:tab w:val="left" w:pos="1539"/>
        </w:tabs>
        <w:spacing w:before="137" w:line="360" w:lineRule="auto"/>
        <w:ind w:left="1538" w:right="136" w:hanging="351"/>
        <w:rPr>
          <w:sz w:val="24"/>
        </w:rPr>
      </w:pPr>
      <w:r>
        <w:rPr>
          <w:spacing w:val="-21"/>
          <w:sz w:val="24"/>
          <w:szCs w:val="24"/>
        </w:rPr>
        <w:t>iv)</w:t>
      </w:r>
      <w:r>
        <w:rPr>
          <w:spacing w:val="-21"/>
          <w:sz w:val="24"/>
          <w:szCs w:val="24"/>
        </w:rPr>
        <w:tab/>
      </w:r>
      <w:r w:rsidR="001704BC" w:rsidRPr="00452223">
        <w:rPr>
          <w:sz w:val="24"/>
        </w:rPr>
        <w:t>Retaining consumer instruments as a means to secure or enforce repayment in terms of the agreements entered;</w:t>
      </w:r>
      <w:r w:rsidR="001704BC" w:rsidRPr="00452223">
        <w:rPr>
          <w:spacing w:val="-3"/>
          <w:sz w:val="24"/>
        </w:rPr>
        <w:t xml:space="preserve"> </w:t>
      </w:r>
      <w:r w:rsidR="001704BC" w:rsidRPr="00452223">
        <w:rPr>
          <w:sz w:val="24"/>
        </w:rPr>
        <w:t>and</w:t>
      </w:r>
    </w:p>
    <w:p w:rsidR="009B0EDB" w:rsidRPr="00452223" w:rsidRDefault="00452223" w:rsidP="00452223">
      <w:pPr>
        <w:tabs>
          <w:tab w:val="left" w:pos="1539"/>
        </w:tabs>
        <w:spacing w:before="2" w:line="360" w:lineRule="auto"/>
        <w:ind w:left="1538" w:right="136" w:hanging="308"/>
        <w:rPr>
          <w:sz w:val="24"/>
        </w:rPr>
      </w:pPr>
      <w:r>
        <w:rPr>
          <w:spacing w:val="-21"/>
          <w:sz w:val="24"/>
          <w:szCs w:val="24"/>
        </w:rPr>
        <w:t>v)</w:t>
      </w:r>
      <w:r>
        <w:rPr>
          <w:spacing w:val="-21"/>
          <w:sz w:val="24"/>
          <w:szCs w:val="24"/>
        </w:rPr>
        <w:tab/>
      </w:r>
      <w:r w:rsidR="001704BC" w:rsidRPr="00452223">
        <w:rPr>
          <w:sz w:val="24"/>
        </w:rPr>
        <w:t>Taking unlawful enforcement steps in that it unlawfully repossessed consumers' property upon default without following the steps required in terms of the NCA prior to such</w:t>
      </w:r>
      <w:r w:rsidR="001704BC" w:rsidRPr="00452223">
        <w:rPr>
          <w:spacing w:val="-26"/>
          <w:sz w:val="24"/>
        </w:rPr>
        <w:t xml:space="preserve"> </w:t>
      </w:r>
      <w:r w:rsidR="001704BC" w:rsidRPr="00452223">
        <w:rPr>
          <w:sz w:val="24"/>
        </w:rPr>
        <w:t>repossession.</w:t>
      </w:r>
    </w:p>
    <w:p w:rsidR="009B0EDB" w:rsidRDefault="009B0EDB">
      <w:pPr>
        <w:pStyle w:val="BodyText"/>
        <w:spacing w:before="11"/>
        <w:rPr>
          <w:sz w:val="35"/>
        </w:rPr>
      </w:pPr>
    </w:p>
    <w:p w:rsidR="009B0EDB" w:rsidRPr="00452223" w:rsidRDefault="00452223" w:rsidP="00452223">
      <w:pPr>
        <w:tabs>
          <w:tab w:val="left" w:pos="1227"/>
        </w:tabs>
        <w:spacing w:line="360" w:lineRule="auto"/>
        <w:ind w:left="1226" w:right="135" w:hanging="567"/>
        <w:jc w:val="both"/>
        <w:rPr>
          <w:sz w:val="24"/>
        </w:rPr>
      </w:pPr>
      <w:r>
        <w:rPr>
          <w:spacing w:val="-25"/>
          <w:sz w:val="24"/>
        </w:rPr>
        <w:t>19.</w:t>
      </w:r>
      <w:r>
        <w:rPr>
          <w:spacing w:val="-25"/>
          <w:sz w:val="24"/>
        </w:rPr>
        <w:tab/>
      </w:r>
      <w:r w:rsidR="001704BC" w:rsidRPr="00452223">
        <w:rPr>
          <w:sz w:val="24"/>
        </w:rPr>
        <w:t>The aforesaid identified contraventions raised serious concerns regar</w:t>
      </w:r>
      <w:r w:rsidR="001704BC" w:rsidRPr="00452223">
        <w:rPr>
          <w:sz w:val="24"/>
        </w:rPr>
        <w:t xml:space="preserve">ding the business practices of the Respondent. The contraventions so identified gave rise to a reasonable suspicion that the Respondent was conducting his business and extending credit in a manner that was not </w:t>
      </w:r>
      <w:r w:rsidR="001704BC" w:rsidRPr="00452223">
        <w:rPr>
          <w:spacing w:val="-3"/>
          <w:sz w:val="24"/>
        </w:rPr>
        <w:t xml:space="preserve">in </w:t>
      </w:r>
      <w:r w:rsidR="001704BC" w:rsidRPr="00452223">
        <w:rPr>
          <w:sz w:val="24"/>
        </w:rPr>
        <w:t>accordance with the provisions of the NCA a</w:t>
      </w:r>
      <w:r w:rsidR="001704BC" w:rsidRPr="00452223">
        <w:rPr>
          <w:sz w:val="24"/>
        </w:rPr>
        <w:t>nd its Regulations and, if found true, would constitute prohibited conduct under the</w:t>
      </w:r>
      <w:r w:rsidR="001704BC" w:rsidRPr="00452223">
        <w:rPr>
          <w:spacing w:val="-2"/>
          <w:sz w:val="24"/>
        </w:rPr>
        <w:t xml:space="preserve"> </w:t>
      </w:r>
      <w:r w:rsidR="001704BC" w:rsidRPr="00452223">
        <w:rPr>
          <w:sz w:val="24"/>
        </w:rPr>
        <w:t>NCA.</w:t>
      </w:r>
    </w:p>
    <w:p w:rsidR="009B0EDB" w:rsidRDefault="009B0EDB">
      <w:pPr>
        <w:pStyle w:val="BodyText"/>
        <w:rPr>
          <w:sz w:val="36"/>
        </w:rPr>
      </w:pPr>
    </w:p>
    <w:p w:rsidR="009B0EDB" w:rsidRPr="00452223" w:rsidRDefault="00452223" w:rsidP="00452223">
      <w:pPr>
        <w:tabs>
          <w:tab w:val="left" w:pos="1227"/>
        </w:tabs>
        <w:spacing w:line="360" w:lineRule="auto"/>
        <w:ind w:left="1226" w:right="135" w:hanging="567"/>
        <w:jc w:val="both"/>
        <w:rPr>
          <w:sz w:val="24"/>
        </w:rPr>
      </w:pPr>
      <w:r>
        <w:rPr>
          <w:spacing w:val="-25"/>
          <w:sz w:val="24"/>
        </w:rPr>
        <w:t>20.</w:t>
      </w:r>
      <w:r>
        <w:rPr>
          <w:spacing w:val="-25"/>
          <w:sz w:val="24"/>
        </w:rPr>
        <w:tab/>
      </w:r>
      <w:r w:rsidR="001704BC" w:rsidRPr="00452223">
        <w:rPr>
          <w:sz w:val="24"/>
        </w:rPr>
        <w:t>The Applicant, on or about 31 May 2022, initiated a complaint against Sizabantu Cash Loans in terms of Section 136(2). It also authorized a raid investigation into t</w:t>
      </w:r>
      <w:r w:rsidR="001704BC" w:rsidRPr="00452223">
        <w:rPr>
          <w:sz w:val="24"/>
        </w:rPr>
        <w:t>he Respondent's business practices in terms of Section</w:t>
      </w:r>
      <w:r w:rsidR="001704BC" w:rsidRPr="00452223">
        <w:rPr>
          <w:spacing w:val="-3"/>
          <w:sz w:val="24"/>
        </w:rPr>
        <w:t xml:space="preserve"> </w:t>
      </w:r>
      <w:r w:rsidR="001704BC" w:rsidRPr="00452223">
        <w:rPr>
          <w:sz w:val="24"/>
        </w:rPr>
        <w:t>139(1)(c).</w:t>
      </w:r>
    </w:p>
    <w:p w:rsidR="009B0EDB" w:rsidRDefault="009B0EDB">
      <w:pPr>
        <w:pStyle w:val="BodyText"/>
        <w:spacing w:before="9"/>
        <w:rPr>
          <w:sz w:val="23"/>
        </w:rPr>
      </w:pPr>
    </w:p>
    <w:p w:rsidR="009B0EDB" w:rsidRPr="00452223" w:rsidRDefault="00452223" w:rsidP="00452223">
      <w:pPr>
        <w:tabs>
          <w:tab w:val="left" w:pos="1226"/>
          <w:tab w:val="left" w:pos="1227"/>
        </w:tabs>
        <w:ind w:left="1226" w:hanging="568"/>
        <w:rPr>
          <w:sz w:val="24"/>
        </w:rPr>
      </w:pPr>
      <w:r>
        <w:rPr>
          <w:spacing w:val="-25"/>
          <w:sz w:val="24"/>
        </w:rPr>
        <w:t>21.</w:t>
      </w:r>
      <w:r>
        <w:rPr>
          <w:spacing w:val="-25"/>
          <w:sz w:val="24"/>
        </w:rPr>
        <w:tab/>
      </w:r>
      <w:r w:rsidR="001704BC" w:rsidRPr="00452223">
        <w:rPr>
          <w:sz w:val="24"/>
        </w:rPr>
        <w:t>The scope of the investigation was to determine, inter</w:t>
      </w:r>
      <w:r w:rsidR="001704BC" w:rsidRPr="00452223">
        <w:rPr>
          <w:spacing w:val="-6"/>
          <w:sz w:val="24"/>
        </w:rPr>
        <w:t xml:space="preserve"> </w:t>
      </w:r>
      <w:r w:rsidR="001704BC" w:rsidRPr="00452223">
        <w:rPr>
          <w:sz w:val="24"/>
        </w:rPr>
        <w:t>alia:</w:t>
      </w:r>
    </w:p>
    <w:p w:rsidR="009B0EDB" w:rsidRDefault="009B0EDB">
      <w:pPr>
        <w:rPr>
          <w:sz w:val="24"/>
        </w:rPr>
        <w:sectPr w:rsidR="009B0EDB">
          <w:pgSz w:w="12240" w:h="15840"/>
          <w:pgMar w:top="960" w:right="1300" w:bottom="880" w:left="780" w:header="252" w:footer="619" w:gutter="0"/>
          <w:cols w:space="720"/>
        </w:sectPr>
      </w:pPr>
    </w:p>
    <w:p w:rsidR="009B0EDB" w:rsidRPr="00452223" w:rsidRDefault="00452223" w:rsidP="00452223">
      <w:pPr>
        <w:tabs>
          <w:tab w:val="left" w:pos="2108"/>
        </w:tabs>
        <w:spacing w:before="92" w:line="360" w:lineRule="auto"/>
        <w:ind w:left="2107" w:right="135" w:hanging="711"/>
        <w:jc w:val="both"/>
        <w:rPr>
          <w:sz w:val="24"/>
        </w:rPr>
      </w:pPr>
      <w:r>
        <w:rPr>
          <w:spacing w:val="-27"/>
          <w:sz w:val="24"/>
          <w:szCs w:val="24"/>
        </w:rPr>
        <w:lastRenderedPageBreak/>
        <w:t>(i)</w:t>
      </w:r>
      <w:r>
        <w:rPr>
          <w:spacing w:val="-27"/>
          <w:sz w:val="24"/>
          <w:szCs w:val="24"/>
        </w:rPr>
        <w:tab/>
      </w:r>
      <w:r w:rsidR="001704BC" w:rsidRPr="00452223">
        <w:rPr>
          <w:sz w:val="24"/>
        </w:rPr>
        <w:t>Whether Sizabantu Cash Loans was conducting business as a credit provider while not being registered as a credit p</w:t>
      </w:r>
      <w:r w:rsidR="001704BC" w:rsidRPr="00452223">
        <w:rPr>
          <w:sz w:val="24"/>
        </w:rPr>
        <w:t>rovider in terms of the</w:t>
      </w:r>
      <w:r w:rsidR="001704BC" w:rsidRPr="00452223">
        <w:rPr>
          <w:spacing w:val="-7"/>
          <w:sz w:val="24"/>
        </w:rPr>
        <w:t xml:space="preserve"> </w:t>
      </w:r>
      <w:r w:rsidR="001704BC" w:rsidRPr="00452223">
        <w:rPr>
          <w:sz w:val="24"/>
        </w:rPr>
        <w:t>NCA;</w:t>
      </w:r>
    </w:p>
    <w:p w:rsidR="009B0EDB" w:rsidRPr="00452223" w:rsidRDefault="00452223" w:rsidP="00452223">
      <w:pPr>
        <w:tabs>
          <w:tab w:val="left" w:pos="2108"/>
        </w:tabs>
        <w:spacing w:line="360" w:lineRule="auto"/>
        <w:ind w:left="2107" w:right="135" w:hanging="711"/>
        <w:jc w:val="both"/>
        <w:rPr>
          <w:sz w:val="24"/>
        </w:rPr>
      </w:pPr>
      <w:r>
        <w:rPr>
          <w:spacing w:val="-27"/>
          <w:sz w:val="24"/>
          <w:szCs w:val="24"/>
        </w:rPr>
        <w:t>(ii)</w:t>
      </w:r>
      <w:r>
        <w:rPr>
          <w:spacing w:val="-27"/>
          <w:sz w:val="24"/>
          <w:szCs w:val="24"/>
        </w:rPr>
        <w:tab/>
      </w:r>
      <w:r w:rsidR="001704BC" w:rsidRPr="00452223">
        <w:rPr>
          <w:sz w:val="24"/>
        </w:rPr>
        <w:t>Whether, if registered, Sizabantu Cash Loans complied with the requirements of the NCA concerning the display of a window decal and a registration certificate at its business premises;</w:t>
      </w:r>
    </w:p>
    <w:p w:rsidR="009B0EDB" w:rsidRPr="00452223" w:rsidRDefault="00452223" w:rsidP="00452223">
      <w:pPr>
        <w:tabs>
          <w:tab w:val="left" w:pos="2108"/>
        </w:tabs>
        <w:spacing w:line="360" w:lineRule="auto"/>
        <w:ind w:left="2107" w:right="136" w:hanging="711"/>
        <w:jc w:val="both"/>
        <w:rPr>
          <w:sz w:val="24"/>
        </w:rPr>
      </w:pPr>
      <w:r>
        <w:rPr>
          <w:spacing w:val="-27"/>
          <w:sz w:val="24"/>
          <w:szCs w:val="24"/>
        </w:rPr>
        <w:t>(iii)</w:t>
      </w:r>
      <w:r>
        <w:rPr>
          <w:spacing w:val="-27"/>
          <w:sz w:val="24"/>
          <w:szCs w:val="24"/>
        </w:rPr>
        <w:tab/>
      </w:r>
      <w:r w:rsidR="001704BC" w:rsidRPr="00452223">
        <w:rPr>
          <w:sz w:val="24"/>
        </w:rPr>
        <w:t>Whether Sizabantu Cash Loans retains prohi</w:t>
      </w:r>
      <w:r w:rsidR="001704BC" w:rsidRPr="00452223">
        <w:rPr>
          <w:sz w:val="24"/>
        </w:rPr>
        <w:t>bited instruments in order to secure repayments in contravention of Section 133, read with Section</w:t>
      </w:r>
      <w:r w:rsidR="001704BC" w:rsidRPr="00452223">
        <w:rPr>
          <w:spacing w:val="-12"/>
          <w:sz w:val="24"/>
        </w:rPr>
        <w:t xml:space="preserve"> </w:t>
      </w:r>
      <w:r w:rsidR="001704BC" w:rsidRPr="00452223">
        <w:rPr>
          <w:sz w:val="24"/>
        </w:rPr>
        <w:t>90(2)(1);</w:t>
      </w:r>
    </w:p>
    <w:p w:rsidR="009B0EDB" w:rsidRPr="00452223" w:rsidRDefault="00452223" w:rsidP="00452223">
      <w:pPr>
        <w:tabs>
          <w:tab w:val="left" w:pos="2108"/>
        </w:tabs>
        <w:spacing w:line="360" w:lineRule="auto"/>
        <w:ind w:left="2107" w:right="135" w:hanging="711"/>
        <w:jc w:val="both"/>
        <w:rPr>
          <w:sz w:val="24"/>
        </w:rPr>
      </w:pPr>
      <w:r>
        <w:rPr>
          <w:spacing w:val="-27"/>
          <w:sz w:val="24"/>
          <w:szCs w:val="24"/>
        </w:rPr>
        <w:t>(iv)</w:t>
      </w:r>
      <w:r>
        <w:rPr>
          <w:spacing w:val="-27"/>
          <w:sz w:val="24"/>
          <w:szCs w:val="24"/>
        </w:rPr>
        <w:tab/>
      </w:r>
      <w:r w:rsidR="001704BC" w:rsidRPr="00452223">
        <w:rPr>
          <w:sz w:val="24"/>
        </w:rPr>
        <w:t>Whether Sizabantu Cash Loans was conducting proper affordability assessments in terms of Section 81(2) read with Regulation</w:t>
      </w:r>
      <w:r w:rsidR="001704BC" w:rsidRPr="00452223">
        <w:rPr>
          <w:spacing w:val="-5"/>
          <w:sz w:val="24"/>
        </w:rPr>
        <w:t xml:space="preserve"> </w:t>
      </w:r>
      <w:r w:rsidR="001704BC" w:rsidRPr="00452223">
        <w:rPr>
          <w:sz w:val="24"/>
        </w:rPr>
        <w:t>23A;</w:t>
      </w:r>
    </w:p>
    <w:p w:rsidR="009B0EDB" w:rsidRPr="00452223" w:rsidRDefault="00452223" w:rsidP="00452223">
      <w:pPr>
        <w:tabs>
          <w:tab w:val="left" w:pos="2108"/>
        </w:tabs>
        <w:spacing w:line="360" w:lineRule="auto"/>
        <w:ind w:left="2107" w:right="136" w:hanging="711"/>
        <w:jc w:val="both"/>
        <w:rPr>
          <w:sz w:val="24"/>
        </w:rPr>
      </w:pPr>
      <w:r>
        <w:rPr>
          <w:spacing w:val="-27"/>
          <w:sz w:val="24"/>
          <w:szCs w:val="24"/>
        </w:rPr>
        <w:t>(v)</w:t>
      </w:r>
      <w:r>
        <w:rPr>
          <w:spacing w:val="-27"/>
          <w:sz w:val="24"/>
          <w:szCs w:val="24"/>
        </w:rPr>
        <w:tab/>
      </w:r>
      <w:r w:rsidR="001704BC" w:rsidRPr="00452223">
        <w:rPr>
          <w:sz w:val="24"/>
        </w:rPr>
        <w:t>To determine the c</w:t>
      </w:r>
      <w:r w:rsidR="001704BC" w:rsidRPr="00452223">
        <w:rPr>
          <w:sz w:val="24"/>
        </w:rPr>
        <w:t>ost of credit Sizabantu Cash Loans charged in respect of its credit agreements and whether same was in line with the provisions of the NCA;</w:t>
      </w:r>
      <w:r w:rsidR="001704BC" w:rsidRPr="00452223">
        <w:rPr>
          <w:spacing w:val="-13"/>
          <w:sz w:val="24"/>
        </w:rPr>
        <w:t xml:space="preserve"> </w:t>
      </w:r>
      <w:r w:rsidR="001704BC" w:rsidRPr="00452223">
        <w:rPr>
          <w:sz w:val="24"/>
        </w:rPr>
        <w:t>and</w:t>
      </w:r>
    </w:p>
    <w:p w:rsidR="009B0EDB" w:rsidRPr="00452223" w:rsidRDefault="00452223" w:rsidP="00452223">
      <w:pPr>
        <w:tabs>
          <w:tab w:val="left" w:pos="2108"/>
        </w:tabs>
        <w:spacing w:line="360" w:lineRule="auto"/>
        <w:ind w:left="2107" w:right="135" w:hanging="711"/>
        <w:jc w:val="both"/>
        <w:rPr>
          <w:sz w:val="16"/>
        </w:rPr>
      </w:pPr>
      <w:r>
        <w:rPr>
          <w:spacing w:val="-27"/>
          <w:sz w:val="24"/>
          <w:szCs w:val="24"/>
        </w:rPr>
        <w:t>(vi)</w:t>
      </w:r>
      <w:r>
        <w:rPr>
          <w:spacing w:val="-27"/>
          <w:sz w:val="24"/>
          <w:szCs w:val="24"/>
        </w:rPr>
        <w:tab/>
      </w:r>
      <w:r w:rsidR="001704BC" w:rsidRPr="00452223">
        <w:rPr>
          <w:sz w:val="24"/>
        </w:rPr>
        <w:t xml:space="preserve">To determine the steps taken by Sizabantu Cash Loans upon default by consumers and whether unlawful enforcement </w:t>
      </w:r>
      <w:r w:rsidR="001704BC" w:rsidRPr="00452223">
        <w:rPr>
          <w:sz w:val="24"/>
        </w:rPr>
        <w:t>methods, such as unlawful repossession of goods, were used to secure repayments.</w:t>
      </w:r>
      <w:hyperlink w:anchor="_bookmark2" w:history="1">
        <w:r w:rsidR="001704BC" w:rsidRPr="00452223">
          <w:rPr>
            <w:position w:val="6"/>
            <w:sz w:val="16"/>
          </w:rPr>
          <w:t>3</w:t>
        </w:r>
      </w:hyperlink>
    </w:p>
    <w:p w:rsidR="009B0EDB" w:rsidRDefault="009B0EDB">
      <w:pPr>
        <w:pStyle w:val="BodyText"/>
        <w:rPr>
          <w:sz w:val="36"/>
        </w:rPr>
      </w:pPr>
    </w:p>
    <w:p w:rsidR="009B0EDB" w:rsidRPr="00452223" w:rsidRDefault="00452223" w:rsidP="00452223">
      <w:pPr>
        <w:tabs>
          <w:tab w:val="left" w:pos="1227"/>
        </w:tabs>
        <w:spacing w:line="360" w:lineRule="auto"/>
        <w:ind w:left="1226" w:right="110" w:hanging="567"/>
        <w:jc w:val="both"/>
        <w:rPr>
          <w:sz w:val="24"/>
        </w:rPr>
      </w:pPr>
      <w:r>
        <w:rPr>
          <w:spacing w:val="-25"/>
          <w:sz w:val="24"/>
        </w:rPr>
        <w:t>22.</w:t>
      </w:r>
      <w:r>
        <w:rPr>
          <w:spacing w:val="-25"/>
          <w:sz w:val="24"/>
        </w:rPr>
        <w:tab/>
      </w:r>
      <w:r w:rsidR="001704BC" w:rsidRPr="00452223">
        <w:rPr>
          <w:sz w:val="24"/>
        </w:rPr>
        <w:t>On or about 01 June 2022, the Applicant appointed Tshilidzi Mugwagwa (“Mugwagwa”), Douglas Musandiwa (“Musandiwa”), and Bongiwe Tuytu (“Tuytu”) as inspectors in terms of Section 25 to investigate the Respondent's business</w:t>
      </w:r>
      <w:r w:rsidR="001704BC" w:rsidRPr="00452223">
        <w:rPr>
          <w:spacing w:val="-5"/>
          <w:sz w:val="24"/>
        </w:rPr>
        <w:t xml:space="preserve"> </w:t>
      </w:r>
      <w:r w:rsidR="001704BC" w:rsidRPr="00452223">
        <w:rPr>
          <w:sz w:val="24"/>
        </w:rPr>
        <w:t>practices.</w:t>
      </w:r>
    </w:p>
    <w:p w:rsidR="009B0EDB" w:rsidRDefault="009B0EDB">
      <w:pPr>
        <w:pStyle w:val="BodyText"/>
        <w:spacing w:before="4"/>
        <w:rPr>
          <w:sz w:val="36"/>
        </w:rPr>
      </w:pPr>
    </w:p>
    <w:p w:rsidR="009B0EDB" w:rsidRPr="00452223" w:rsidRDefault="00452223" w:rsidP="00452223">
      <w:pPr>
        <w:tabs>
          <w:tab w:val="left" w:pos="1227"/>
        </w:tabs>
        <w:spacing w:line="360" w:lineRule="auto"/>
        <w:ind w:left="1226" w:right="111" w:hanging="567"/>
        <w:jc w:val="both"/>
        <w:rPr>
          <w:sz w:val="24"/>
        </w:rPr>
      </w:pPr>
      <w:r>
        <w:rPr>
          <w:spacing w:val="-25"/>
          <w:sz w:val="24"/>
        </w:rPr>
        <w:t>23.</w:t>
      </w:r>
      <w:r>
        <w:rPr>
          <w:spacing w:val="-25"/>
          <w:sz w:val="24"/>
        </w:rPr>
        <w:tab/>
      </w:r>
      <w:r w:rsidR="001704BC" w:rsidRPr="00452223">
        <w:rPr>
          <w:sz w:val="24"/>
        </w:rPr>
        <w:t>On or about 02 June 2022, the White River Magistrate's Court granted a search and seizure warrant. This warrant entitled the inspectors and members of the African Police Service to search the Respondent and Masibambisane Fun</w:t>
      </w:r>
      <w:r w:rsidR="004457CE">
        <w:rPr>
          <w:sz w:val="24"/>
        </w:rPr>
        <w:t>eral Society's premises at […]</w:t>
      </w:r>
      <w:r w:rsidR="001704BC" w:rsidRPr="00452223">
        <w:rPr>
          <w:sz w:val="24"/>
        </w:rPr>
        <w:t xml:space="preserve"> Street, White River, Mpumalanga. Prohibited instruments were seized, such as consumers’ bank cards, identity documents, SASSA cards, loan books, and credit</w:t>
      </w:r>
      <w:r w:rsidR="001704BC" w:rsidRPr="00452223">
        <w:rPr>
          <w:spacing w:val="-3"/>
          <w:sz w:val="24"/>
        </w:rPr>
        <w:t xml:space="preserve"> </w:t>
      </w:r>
      <w:r w:rsidR="001704BC" w:rsidRPr="00452223">
        <w:rPr>
          <w:sz w:val="24"/>
        </w:rPr>
        <w:t>agreements.</w:t>
      </w:r>
    </w:p>
    <w:p w:rsidR="009B0EDB" w:rsidRDefault="009B0EDB">
      <w:pPr>
        <w:pStyle w:val="BodyText"/>
        <w:spacing w:before="1"/>
      </w:pPr>
    </w:p>
    <w:p w:rsidR="009B0EDB" w:rsidRPr="00452223" w:rsidRDefault="00452223" w:rsidP="00452223">
      <w:pPr>
        <w:tabs>
          <w:tab w:val="left" w:pos="1227"/>
        </w:tabs>
        <w:spacing w:line="357" w:lineRule="auto"/>
        <w:ind w:left="1226" w:right="112" w:hanging="567"/>
        <w:jc w:val="both"/>
        <w:rPr>
          <w:sz w:val="24"/>
        </w:rPr>
      </w:pPr>
      <w:r>
        <w:rPr>
          <w:spacing w:val="-25"/>
          <w:sz w:val="24"/>
        </w:rPr>
        <w:t>24.</w:t>
      </w:r>
      <w:r>
        <w:rPr>
          <w:spacing w:val="-25"/>
          <w:sz w:val="24"/>
        </w:rPr>
        <w:tab/>
      </w:r>
      <w:r w:rsidR="001704BC" w:rsidRPr="00452223">
        <w:rPr>
          <w:sz w:val="24"/>
        </w:rPr>
        <w:t>On or about 02 June 2022, the appointed inspectors and members of the Seri</w:t>
      </w:r>
      <w:r w:rsidR="001704BC" w:rsidRPr="00452223">
        <w:rPr>
          <w:sz w:val="24"/>
        </w:rPr>
        <w:t>ous Commercial Crimes Unit of the Hawks in Nelspruit performed a raid exercise. They conducted an onsite investigation at the Respondent's</w:t>
      </w:r>
      <w:r w:rsidR="001704BC" w:rsidRPr="00452223">
        <w:rPr>
          <w:spacing w:val="-1"/>
          <w:sz w:val="24"/>
        </w:rPr>
        <w:t xml:space="preserve"> </w:t>
      </w:r>
      <w:r w:rsidR="001704BC" w:rsidRPr="00452223">
        <w:rPr>
          <w:sz w:val="24"/>
        </w:rPr>
        <w:t>address.</w:t>
      </w:r>
    </w:p>
    <w:p w:rsidR="009B0EDB" w:rsidRDefault="009B0EDB">
      <w:pPr>
        <w:pStyle w:val="BodyText"/>
        <w:spacing w:before="8"/>
      </w:pPr>
    </w:p>
    <w:p w:rsidR="009B0EDB" w:rsidRPr="00452223" w:rsidRDefault="00452223" w:rsidP="00452223">
      <w:pPr>
        <w:tabs>
          <w:tab w:val="left" w:pos="1227"/>
        </w:tabs>
        <w:spacing w:before="1" w:line="360" w:lineRule="auto"/>
        <w:ind w:left="1226" w:right="112" w:hanging="567"/>
        <w:jc w:val="both"/>
        <w:rPr>
          <w:sz w:val="24"/>
        </w:rPr>
      </w:pPr>
      <w:r>
        <w:rPr>
          <w:spacing w:val="-25"/>
          <w:sz w:val="24"/>
        </w:rPr>
        <w:t>25.</w:t>
      </w:r>
      <w:r>
        <w:rPr>
          <w:spacing w:val="-25"/>
          <w:sz w:val="24"/>
        </w:rPr>
        <w:tab/>
      </w:r>
      <w:r w:rsidR="001704BC" w:rsidRPr="00452223">
        <w:rPr>
          <w:sz w:val="24"/>
        </w:rPr>
        <w:t>Upon arrival at Sizabantu Cash Loans' premises, an interview was conducted with Jacobus Adriaan Schalk Enge</w:t>
      </w:r>
      <w:r w:rsidR="001704BC" w:rsidRPr="00452223">
        <w:rPr>
          <w:sz w:val="24"/>
        </w:rPr>
        <w:t>lbrecht, identified to be the sole owner of Sizabantu Cash Loans. Mugwagwa provided the</w:t>
      </w:r>
      <w:r w:rsidR="001704BC" w:rsidRPr="00452223">
        <w:rPr>
          <w:spacing w:val="10"/>
          <w:sz w:val="24"/>
        </w:rPr>
        <w:t xml:space="preserve"> </w:t>
      </w:r>
      <w:r w:rsidR="001704BC" w:rsidRPr="00452223">
        <w:rPr>
          <w:sz w:val="24"/>
        </w:rPr>
        <w:t>Respondent</w:t>
      </w:r>
      <w:r w:rsidR="001704BC" w:rsidRPr="00452223">
        <w:rPr>
          <w:spacing w:val="10"/>
          <w:sz w:val="24"/>
        </w:rPr>
        <w:t xml:space="preserve"> </w:t>
      </w:r>
      <w:r w:rsidR="001704BC" w:rsidRPr="00452223">
        <w:rPr>
          <w:sz w:val="24"/>
        </w:rPr>
        <w:t>with</w:t>
      </w:r>
      <w:r w:rsidR="001704BC" w:rsidRPr="00452223">
        <w:rPr>
          <w:spacing w:val="8"/>
          <w:sz w:val="24"/>
        </w:rPr>
        <w:t xml:space="preserve"> </w:t>
      </w:r>
      <w:r w:rsidR="001704BC" w:rsidRPr="00452223">
        <w:rPr>
          <w:sz w:val="24"/>
        </w:rPr>
        <w:t>a</w:t>
      </w:r>
      <w:r w:rsidR="001704BC" w:rsidRPr="00452223">
        <w:rPr>
          <w:spacing w:val="11"/>
          <w:sz w:val="24"/>
        </w:rPr>
        <w:t xml:space="preserve"> </w:t>
      </w:r>
      <w:r w:rsidR="001704BC" w:rsidRPr="00452223">
        <w:rPr>
          <w:sz w:val="24"/>
        </w:rPr>
        <w:t>copy</w:t>
      </w:r>
      <w:r w:rsidR="001704BC" w:rsidRPr="00452223">
        <w:rPr>
          <w:spacing w:val="9"/>
          <w:sz w:val="24"/>
        </w:rPr>
        <w:t xml:space="preserve"> </w:t>
      </w:r>
      <w:r w:rsidR="001704BC" w:rsidRPr="00452223">
        <w:rPr>
          <w:sz w:val="24"/>
        </w:rPr>
        <w:t>of</w:t>
      </w:r>
      <w:r w:rsidR="001704BC" w:rsidRPr="00452223">
        <w:rPr>
          <w:spacing w:val="10"/>
          <w:sz w:val="24"/>
        </w:rPr>
        <w:t xml:space="preserve"> </w:t>
      </w:r>
      <w:r w:rsidR="001704BC" w:rsidRPr="00452223">
        <w:rPr>
          <w:sz w:val="24"/>
        </w:rPr>
        <w:t>the</w:t>
      </w:r>
      <w:r w:rsidR="001704BC" w:rsidRPr="00452223">
        <w:rPr>
          <w:spacing w:val="11"/>
          <w:sz w:val="24"/>
        </w:rPr>
        <w:t xml:space="preserve"> </w:t>
      </w:r>
      <w:r w:rsidR="001704BC" w:rsidRPr="00452223">
        <w:rPr>
          <w:sz w:val="24"/>
        </w:rPr>
        <w:t>warrant</w:t>
      </w:r>
      <w:r w:rsidR="001704BC" w:rsidRPr="00452223">
        <w:rPr>
          <w:spacing w:val="9"/>
          <w:sz w:val="24"/>
        </w:rPr>
        <w:t xml:space="preserve"> </w:t>
      </w:r>
      <w:r w:rsidR="001704BC" w:rsidRPr="00452223">
        <w:rPr>
          <w:sz w:val="24"/>
        </w:rPr>
        <w:t>and</w:t>
      </w:r>
      <w:r w:rsidR="001704BC" w:rsidRPr="00452223">
        <w:rPr>
          <w:spacing w:val="9"/>
          <w:sz w:val="24"/>
        </w:rPr>
        <w:t xml:space="preserve"> </w:t>
      </w:r>
      <w:r w:rsidR="001704BC" w:rsidRPr="00452223">
        <w:rPr>
          <w:sz w:val="24"/>
        </w:rPr>
        <w:t>advised</w:t>
      </w:r>
      <w:r w:rsidR="001704BC" w:rsidRPr="00452223">
        <w:rPr>
          <w:spacing w:val="10"/>
          <w:sz w:val="24"/>
        </w:rPr>
        <w:t xml:space="preserve"> </w:t>
      </w:r>
      <w:r w:rsidR="001704BC" w:rsidRPr="00452223">
        <w:rPr>
          <w:sz w:val="24"/>
        </w:rPr>
        <w:t>him</w:t>
      </w:r>
      <w:r w:rsidR="001704BC" w:rsidRPr="00452223">
        <w:rPr>
          <w:spacing w:val="9"/>
          <w:sz w:val="24"/>
        </w:rPr>
        <w:t xml:space="preserve"> </w:t>
      </w:r>
      <w:r w:rsidR="001704BC" w:rsidRPr="00452223">
        <w:rPr>
          <w:sz w:val="24"/>
        </w:rPr>
        <w:t>of</w:t>
      </w:r>
      <w:r w:rsidR="001704BC" w:rsidRPr="00452223">
        <w:rPr>
          <w:spacing w:val="8"/>
          <w:sz w:val="24"/>
        </w:rPr>
        <w:t xml:space="preserve"> </w:t>
      </w:r>
      <w:r w:rsidR="001704BC" w:rsidRPr="00452223">
        <w:rPr>
          <w:sz w:val="24"/>
        </w:rPr>
        <w:t>his</w:t>
      </w:r>
      <w:r w:rsidR="001704BC" w:rsidRPr="00452223">
        <w:rPr>
          <w:spacing w:val="9"/>
          <w:sz w:val="24"/>
        </w:rPr>
        <w:t xml:space="preserve"> </w:t>
      </w:r>
      <w:r w:rsidR="001704BC" w:rsidRPr="00452223">
        <w:rPr>
          <w:sz w:val="24"/>
        </w:rPr>
        <w:t>rights</w:t>
      </w:r>
      <w:r w:rsidR="001704BC" w:rsidRPr="00452223">
        <w:rPr>
          <w:spacing w:val="10"/>
          <w:sz w:val="24"/>
        </w:rPr>
        <w:t xml:space="preserve"> </w:t>
      </w:r>
      <w:r w:rsidR="001704BC" w:rsidRPr="00452223">
        <w:rPr>
          <w:sz w:val="24"/>
        </w:rPr>
        <w:t>in</w:t>
      </w:r>
      <w:r w:rsidR="001704BC" w:rsidRPr="00452223">
        <w:rPr>
          <w:spacing w:val="9"/>
          <w:sz w:val="24"/>
        </w:rPr>
        <w:t xml:space="preserve"> </w:t>
      </w:r>
      <w:r w:rsidR="001704BC" w:rsidRPr="00452223">
        <w:rPr>
          <w:sz w:val="24"/>
        </w:rPr>
        <w:t>terms</w:t>
      </w:r>
      <w:r w:rsidR="001704BC" w:rsidRPr="00452223">
        <w:rPr>
          <w:spacing w:val="7"/>
          <w:sz w:val="24"/>
        </w:rPr>
        <w:t xml:space="preserve"> </w:t>
      </w:r>
      <w:r w:rsidR="001704BC" w:rsidRPr="00452223">
        <w:rPr>
          <w:sz w:val="24"/>
        </w:rPr>
        <w:t>of</w:t>
      </w:r>
      <w:r w:rsidR="001704BC" w:rsidRPr="00452223">
        <w:rPr>
          <w:spacing w:val="10"/>
          <w:sz w:val="24"/>
        </w:rPr>
        <w:t xml:space="preserve"> </w:t>
      </w:r>
      <w:r w:rsidR="001704BC" w:rsidRPr="00452223">
        <w:rPr>
          <w:sz w:val="24"/>
        </w:rPr>
        <w:t>Section</w:t>
      </w:r>
      <w:r w:rsidR="001704BC" w:rsidRPr="00452223">
        <w:rPr>
          <w:spacing w:val="9"/>
          <w:sz w:val="24"/>
        </w:rPr>
        <w:t xml:space="preserve"> </w:t>
      </w:r>
      <w:r w:rsidR="001704BC" w:rsidRPr="00452223">
        <w:rPr>
          <w:sz w:val="24"/>
        </w:rPr>
        <w:t>139(4).</w:t>
      </w:r>
    </w:p>
    <w:p w:rsidR="009B0EDB" w:rsidRDefault="001704BC">
      <w:pPr>
        <w:pStyle w:val="BodyText"/>
        <w:spacing w:before="9"/>
        <w:rPr>
          <w:sz w:val="28"/>
        </w:rPr>
      </w:pPr>
      <w:r>
        <w:pict>
          <v:shape id="_x0000_s1033" style="position:absolute;margin-left:45pt;margin-top:18.8pt;width:2in;height:.1pt;z-index:-251654144;mso-wrap-distance-left:0;mso-wrap-distance-right:0;mso-position-horizontal-relative:page" coordorigin="900,376" coordsize="2880,0" path="m900,376r2880,e" filled="f" strokeweight=".6pt">
            <v:path arrowok="t"/>
            <w10:wrap type="topAndBottom" anchorx="page"/>
          </v:shape>
        </w:pict>
      </w:r>
    </w:p>
    <w:p w:rsidR="009B0EDB" w:rsidRDefault="001704BC">
      <w:pPr>
        <w:spacing w:before="62"/>
        <w:ind w:left="120"/>
        <w:rPr>
          <w:sz w:val="20"/>
        </w:rPr>
      </w:pPr>
      <w:bookmarkStart w:id="13" w:name="_bookmark2"/>
      <w:bookmarkEnd w:id="13"/>
      <w:r>
        <w:rPr>
          <w:position w:val="5"/>
          <w:sz w:val="13"/>
        </w:rPr>
        <w:t xml:space="preserve">3 </w:t>
      </w:r>
      <w:r>
        <w:rPr>
          <w:sz w:val="20"/>
        </w:rPr>
        <w:t>See Annexure "FA4" of the founding affidavit.</w:t>
      </w:r>
    </w:p>
    <w:p w:rsidR="009B0EDB" w:rsidRDefault="009B0EDB">
      <w:pPr>
        <w:rPr>
          <w:sz w:val="20"/>
        </w:rPr>
        <w:sectPr w:rsidR="009B0EDB">
          <w:pgSz w:w="12240" w:h="15840"/>
          <w:pgMar w:top="960" w:right="1300" w:bottom="880" w:left="780" w:header="252" w:footer="619" w:gutter="0"/>
          <w:cols w:space="720"/>
        </w:sectPr>
      </w:pPr>
    </w:p>
    <w:p w:rsidR="009B0EDB" w:rsidRDefault="001704BC">
      <w:pPr>
        <w:pStyle w:val="BodyText"/>
        <w:spacing w:before="92"/>
        <w:ind w:left="1226"/>
      </w:pPr>
      <w:r>
        <w:lastRenderedPageBreak/>
        <w:t>The Resp</w:t>
      </w:r>
      <w:r>
        <w:t>ondent signed an Acknowledgment of Rights Form.</w:t>
      </w:r>
    </w:p>
    <w:p w:rsidR="009B0EDB" w:rsidRDefault="009B0EDB">
      <w:pPr>
        <w:pStyle w:val="BodyText"/>
        <w:spacing w:before="2"/>
        <w:rPr>
          <w:sz w:val="36"/>
        </w:rPr>
      </w:pPr>
    </w:p>
    <w:p w:rsidR="009B0EDB" w:rsidRPr="00452223" w:rsidRDefault="00452223" w:rsidP="00452223">
      <w:pPr>
        <w:tabs>
          <w:tab w:val="left" w:pos="1227"/>
        </w:tabs>
        <w:ind w:left="1226" w:hanging="568"/>
        <w:jc w:val="both"/>
        <w:rPr>
          <w:sz w:val="24"/>
        </w:rPr>
      </w:pPr>
      <w:r>
        <w:rPr>
          <w:spacing w:val="-25"/>
          <w:sz w:val="24"/>
        </w:rPr>
        <w:t>26.</w:t>
      </w:r>
      <w:r>
        <w:rPr>
          <w:spacing w:val="-25"/>
          <w:sz w:val="24"/>
        </w:rPr>
        <w:tab/>
      </w:r>
      <w:r w:rsidR="001704BC" w:rsidRPr="00452223">
        <w:rPr>
          <w:sz w:val="24"/>
        </w:rPr>
        <w:t>A</w:t>
      </w:r>
      <w:r w:rsidR="001704BC" w:rsidRPr="00452223">
        <w:rPr>
          <w:spacing w:val="11"/>
          <w:sz w:val="24"/>
        </w:rPr>
        <w:t xml:space="preserve"> </w:t>
      </w:r>
      <w:r w:rsidR="001704BC" w:rsidRPr="00452223">
        <w:rPr>
          <w:sz w:val="24"/>
        </w:rPr>
        <w:t>total</w:t>
      </w:r>
      <w:r w:rsidR="001704BC" w:rsidRPr="00452223">
        <w:rPr>
          <w:spacing w:val="11"/>
          <w:sz w:val="24"/>
        </w:rPr>
        <w:t xml:space="preserve"> </w:t>
      </w:r>
      <w:r w:rsidR="001704BC" w:rsidRPr="00452223">
        <w:rPr>
          <w:sz w:val="24"/>
        </w:rPr>
        <w:t>of</w:t>
      </w:r>
      <w:r w:rsidR="001704BC" w:rsidRPr="00452223">
        <w:rPr>
          <w:spacing w:val="9"/>
          <w:sz w:val="24"/>
        </w:rPr>
        <w:t xml:space="preserve"> </w:t>
      </w:r>
      <w:r w:rsidR="001704BC" w:rsidRPr="00452223">
        <w:rPr>
          <w:sz w:val="24"/>
        </w:rPr>
        <w:t>eighty-six</w:t>
      </w:r>
      <w:r w:rsidR="001704BC" w:rsidRPr="00452223">
        <w:rPr>
          <w:spacing w:val="11"/>
          <w:sz w:val="24"/>
        </w:rPr>
        <w:t xml:space="preserve"> </w:t>
      </w:r>
      <w:r w:rsidR="001704BC" w:rsidRPr="00452223">
        <w:rPr>
          <w:sz w:val="24"/>
        </w:rPr>
        <w:t>(86)</w:t>
      </w:r>
      <w:r w:rsidR="001704BC" w:rsidRPr="00452223">
        <w:rPr>
          <w:spacing w:val="10"/>
          <w:sz w:val="24"/>
        </w:rPr>
        <w:t xml:space="preserve"> </w:t>
      </w:r>
      <w:r w:rsidR="001704BC" w:rsidRPr="00452223">
        <w:rPr>
          <w:sz w:val="24"/>
        </w:rPr>
        <w:t>consumer</w:t>
      </w:r>
      <w:r w:rsidR="001704BC" w:rsidRPr="00452223">
        <w:rPr>
          <w:spacing w:val="11"/>
          <w:sz w:val="24"/>
        </w:rPr>
        <w:t xml:space="preserve"> </w:t>
      </w:r>
      <w:r w:rsidR="001704BC" w:rsidRPr="00452223">
        <w:rPr>
          <w:sz w:val="24"/>
        </w:rPr>
        <w:t>instruments</w:t>
      </w:r>
      <w:r w:rsidR="001704BC" w:rsidRPr="00452223">
        <w:rPr>
          <w:spacing w:val="11"/>
          <w:sz w:val="24"/>
        </w:rPr>
        <w:t xml:space="preserve"> </w:t>
      </w:r>
      <w:r w:rsidR="001704BC" w:rsidRPr="00452223">
        <w:rPr>
          <w:sz w:val="24"/>
        </w:rPr>
        <w:t>consisting</w:t>
      </w:r>
      <w:r w:rsidR="001704BC" w:rsidRPr="00452223">
        <w:rPr>
          <w:spacing w:val="12"/>
          <w:sz w:val="24"/>
        </w:rPr>
        <w:t xml:space="preserve"> </w:t>
      </w:r>
      <w:r w:rsidR="001704BC" w:rsidRPr="00452223">
        <w:rPr>
          <w:sz w:val="24"/>
        </w:rPr>
        <w:t>of</w:t>
      </w:r>
      <w:r w:rsidR="001704BC" w:rsidRPr="00452223">
        <w:rPr>
          <w:spacing w:val="9"/>
          <w:sz w:val="24"/>
        </w:rPr>
        <w:t xml:space="preserve"> </w:t>
      </w:r>
      <w:r w:rsidR="001704BC" w:rsidRPr="00452223">
        <w:rPr>
          <w:sz w:val="24"/>
        </w:rPr>
        <w:t>twenty-six</w:t>
      </w:r>
      <w:r w:rsidR="001704BC" w:rsidRPr="00452223">
        <w:rPr>
          <w:spacing w:val="10"/>
          <w:sz w:val="24"/>
        </w:rPr>
        <w:t xml:space="preserve"> </w:t>
      </w:r>
      <w:r w:rsidR="001704BC" w:rsidRPr="00452223">
        <w:rPr>
          <w:sz w:val="24"/>
        </w:rPr>
        <w:t>(26)</w:t>
      </w:r>
      <w:r w:rsidR="001704BC" w:rsidRPr="00452223">
        <w:rPr>
          <w:spacing w:val="11"/>
          <w:sz w:val="24"/>
        </w:rPr>
        <w:t xml:space="preserve"> </w:t>
      </w:r>
      <w:r w:rsidR="001704BC" w:rsidRPr="00452223">
        <w:rPr>
          <w:sz w:val="24"/>
        </w:rPr>
        <w:t>SASSA</w:t>
      </w:r>
      <w:r w:rsidR="001704BC" w:rsidRPr="00452223">
        <w:rPr>
          <w:spacing w:val="12"/>
          <w:sz w:val="24"/>
        </w:rPr>
        <w:t xml:space="preserve"> </w:t>
      </w:r>
      <w:r w:rsidR="001704BC" w:rsidRPr="00452223">
        <w:rPr>
          <w:sz w:val="24"/>
        </w:rPr>
        <w:t>cards,</w:t>
      </w:r>
      <w:r w:rsidR="001704BC" w:rsidRPr="00452223">
        <w:rPr>
          <w:spacing w:val="9"/>
          <w:sz w:val="24"/>
        </w:rPr>
        <w:t xml:space="preserve"> </w:t>
      </w:r>
      <w:r w:rsidR="001704BC" w:rsidRPr="00452223">
        <w:rPr>
          <w:sz w:val="24"/>
        </w:rPr>
        <w:t>thirty-six</w:t>
      </w:r>
    </w:p>
    <w:p w:rsidR="009B0EDB" w:rsidRDefault="001704BC">
      <w:pPr>
        <w:pStyle w:val="BodyText"/>
        <w:spacing w:before="135" w:line="360" w:lineRule="auto"/>
        <w:ind w:left="1226" w:right="111"/>
        <w:jc w:val="both"/>
      </w:pPr>
      <w:r>
        <w:t>(</w:t>
      </w:r>
      <w:r>
        <w:t>36) bank cards, twenty-four (24) identity documents, three (3) loan books, ten (10) loan agreements and money to the value of R61,760.00 was located, provided and seized during the investigation. Subsequently, a criminal case was registered under case num</w:t>
      </w:r>
      <w:r>
        <w:t>ber 08/06/2022 at the White River Police Station.</w:t>
      </w:r>
    </w:p>
    <w:p w:rsidR="009B0EDB" w:rsidRDefault="009B0EDB">
      <w:pPr>
        <w:pStyle w:val="BodyText"/>
        <w:spacing w:before="10"/>
        <w:rPr>
          <w:sz w:val="35"/>
        </w:rPr>
      </w:pPr>
    </w:p>
    <w:p w:rsidR="009B0EDB" w:rsidRPr="00452223" w:rsidRDefault="00452223" w:rsidP="00452223">
      <w:pPr>
        <w:tabs>
          <w:tab w:val="left" w:pos="1227"/>
        </w:tabs>
        <w:spacing w:before="1" w:line="360" w:lineRule="auto"/>
        <w:ind w:left="1226" w:right="111" w:hanging="567"/>
        <w:jc w:val="both"/>
        <w:rPr>
          <w:sz w:val="24"/>
        </w:rPr>
      </w:pPr>
      <w:r>
        <w:rPr>
          <w:spacing w:val="-25"/>
          <w:sz w:val="24"/>
        </w:rPr>
        <w:t>27.</w:t>
      </w:r>
      <w:r>
        <w:rPr>
          <w:spacing w:val="-25"/>
          <w:sz w:val="24"/>
        </w:rPr>
        <w:tab/>
      </w:r>
      <w:r w:rsidR="001704BC" w:rsidRPr="00452223">
        <w:rPr>
          <w:sz w:val="24"/>
        </w:rPr>
        <w:t>During the interview, the Respondent confirmed that Sizabantu Cash Loans retains or keeps prohibited instruments as a means or part of enforcing payments. Upon request and for assessment purposes, the Resp</w:t>
      </w:r>
      <w:r w:rsidR="001704BC" w:rsidRPr="00452223">
        <w:rPr>
          <w:sz w:val="24"/>
        </w:rPr>
        <w:t>ondent provided Mugwagwa with copies of ten (10) consumer</w:t>
      </w:r>
      <w:r w:rsidR="001704BC" w:rsidRPr="00452223">
        <w:rPr>
          <w:spacing w:val="-17"/>
          <w:sz w:val="24"/>
        </w:rPr>
        <w:t xml:space="preserve"> </w:t>
      </w:r>
      <w:r w:rsidR="001704BC" w:rsidRPr="00452223">
        <w:rPr>
          <w:sz w:val="24"/>
        </w:rPr>
        <w:t>files.</w:t>
      </w:r>
    </w:p>
    <w:p w:rsidR="009B0EDB" w:rsidRDefault="009B0EDB">
      <w:pPr>
        <w:pStyle w:val="BodyText"/>
        <w:spacing w:before="11"/>
        <w:rPr>
          <w:sz w:val="23"/>
        </w:rPr>
      </w:pPr>
    </w:p>
    <w:p w:rsidR="009B0EDB" w:rsidRPr="00452223" w:rsidRDefault="00452223" w:rsidP="00452223">
      <w:pPr>
        <w:tabs>
          <w:tab w:val="left" w:pos="1227"/>
        </w:tabs>
        <w:spacing w:line="360" w:lineRule="auto"/>
        <w:ind w:left="1226" w:right="112" w:hanging="567"/>
        <w:jc w:val="both"/>
        <w:rPr>
          <w:sz w:val="24"/>
        </w:rPr>
      </w:pPr>
      <w:r>
        <w:rPr>
          <w:spacing w:val="-25"/>
          <w:sz w:val="24"/>
        </w:rPr>
        <w:t>28.</w:t>
      </w:r>
      <w:r>
        <w:rPr>
          <w:spacing w:val="-25"/>
          <w:sz w:val="24"/>
        </w:rPr>
        <w:tab/>
      </w:r>
      <w:r w:rsidR="001704BC" w:rsidRPr="00452223">
        <w:rPr>
          <w:sz w:val="24"/>
        </w:rPr>
        <w:t>After assessing the credit agreements contained in the sampled files, Mugwagwa compiled an Investigation Report (“the Investigation Report”) dated 18 July 2022. The Investigation Report deta</w:t>
      </w:r>
      <w:r w:rsidR="001704BC" w:rsidRPr="00452223">
        <w:rPr>
          <w:sz w:val="24"/>
        </w:rPr>
        <w:t>ils the alleged</w:t>
      </w:r>
      <w:r w:rsidR="001704BC" w:rsidRPr="00452223">
        <w:rPr>
          <w:spacing w:val="-25"/>
          <w:sz w:val="24"/>
        </w:rPr>
        <w:t xml:space="preserve"> </w:t>
      </w:r>
      <w:r w:rsidR="001704BC" w:rsidRPr="00452223">
        <w:rPr>
          <w:sz w:val="24"/>
        </w:rPr>
        <w:t>contraventions.</w:t>
      </w:r>
    </w:p>
    <w:p w:rsidR="009B0EDB" w:rsidRDefault="009B0EDB">
      <w:pPr>
        <w:pStyle w:val="BodyText"/>
        <w:spacing w:before="1"/>
        <w:rPr>
          <w:sz w:val="36"/>
        </w:rPr>
      </w:pPr>
    </w:p>
    <w:p w:rsidR="009B0EDB" w:rsidRDefault="001704BC">
      <w:pPr>
        <w:pStyle w:val="Heading1"/>
      </w:pPr>
      <w:bookmarkStart w:id="14" w:name="CONTRAVENTIONS_OF_THE_ACT"/>
      <w:bookmarkEnd w:id="14"/>
      <w:r>
        <w:t>CONTRAVENTIONS OF THE ACT</w:t>
      </w:r>
    </w:p>
    <w:p w:rsidR="009B0EDB" w:rsidRDefault="009B0EDB">
      <w:pPr>
        <w:pStyle w:val="BodyText"/>
        <w:rPr>
          <w:b/>
          <w:sz w:val="28"/>
        </w:rPr>
      </w:pPr>
    </w:p>
    <w:p w:rsidR="009B0EDB" w:rsidRDefault="001704BC">
      <w:pPr>
        <w:spacing w:before="229"/>
        <w:ind w:left="660"/>
        <w:rPr>
          <w:b/>
          <w:sz w:val="24"/>
        </w:rPr>
      </w:pPr>
      <w:r>
        <w:rPr>
          <w:b/>
          <w:sz w:val="24"/>
        </w:rPr>
        <w:t>Failure to register as a credit provider and unlawful advertising practices</w:t>
      </w:r>
    </w:p>
    <w:p w:rsidR="009B0EDB" w:rsidRDefault="009B0EDB">
      <w:pPr>
        <w:pStyle w:val="BodyText"/>
        <w:rPr>
          <w:b/>
          <w:sz w:val="28"/>
        </w:rPr>
      </w:pPr>
    </w:p>
    <w:p w:rsidR="009B0EDB" w:rsidRPr="00452223" w:rsidRDefault="00452223" w:rsidP="00452223">
      <w:pPr>
        <w:tabs>
          <w:tab w:val="left" w:pos="1227"/>
        </w:tabs>
        <w:spacing w:before="231" w:line="360" w:lineRule="auto"/>
        <w:ind w:left="1226" w:right="110" w:hanging="567"/>
        <w:jc w:val="both"/>
        <w:rPr>
          <w:sz w:val="24"/>
        </w:rPr>
      </w:pPr>
      <w:r>
        <w:rPr>
          <w:spacing w:val="-25"/>
          <w:sz w:val="24"/>
        </w:rPr>
        <w:t>29.</w:t>
      </w:r>
      <w:r>
        <w:rPr>
          <w:spacing w:val="-25"/>
          <w:sz w:val="24"/>
        </w:rPr>
        <w:tab/>
      </w:r>
      <w:r w:rsidR="001704BC" w:rsidRPr="00452223">
        <w:rPr>
          <w:sz w:val="24"/>
        </w:rPr>
        <w:t xml:space="preserve">Section 40(1) provides that a person must apply to be registered as a credit provider if the total principal debt owed </w:t>
      </w:r>
      <w:r w:rsidR="001704BC" w:rsidRPr="00452223">
        <w:rPr>
          <w:sz w:val="24"/>
        </w:rPr>
        <w:t xml:space="preserve">to that credit provider under all </w:t>
      </w:r>
      <w:r w:rsidR="001704BC" w:rsidRPr="00452223">
        <w:rPr>
          <w:color w:val="1A1A1A"/>
          <w:sz w:val="24"/>
        </w:rPr>
        <w:t>outstanding credit agreements, other than incidental</w:t>
      </w:r>
      <w:r w:rsidR="001704BC" w:rsidRPr="00452223">
        <w:rPr>
          <w:color w:val="1A1A1A"/>
          <w:spacing w:val="17"/>
          <w:sz w:val="24"/>
        </w:rPr>
        <w:t xml:space="preserve"> </w:t>
      </w:r>
      <w:r w:rsidR="001704BC" w:rsidRPr="00452223">
        <w:rPr>
          <w:color w:val="1A1A1A"/>
          <w:sz w:val="24"/>
        </w:rPr>
        <w:t>credit</w:t>
      </w:r>
      <w:r w:rsidR="001704BC" w:rsidRPr="00452223">
        <w:rPr>
          <w:color w:val="1A1A1A"/>
          <w:spacing w:val="16"/>
          <w:sz w:val="24"/>
        </w:rPr>
        <w:t xml:space="preserve"> </w:t>
      </w:r>
      <w:r w:rsidR="001704BC" w:rsidRPr="00452223">
        <w:rPr>
          <w:color w:val="1A1A1A"/>
          <w:sz w:val="24"/>
        </w:rPr>
        <w:t>agreements,</w:t>
      </w:r>
      <w:r w:rsidR="001704BC" w:rsidRPr="00452223">
        <w:rPr>
          <w:color w:val="1A1A1A"/>
          <w:spacing w:val="19"/>
          <w:sz w:val="24"/>
        </w:rPr>
        <w:t xml:space="preserve"> </w:t>
      </w:r>
      <w:r w:rsidR="001704BC" w:rsidRPr="00452223">
        <w:rPr>
          <w:color w:val="1A1A1A"/>
          <w:sz w:val="24"/>
        </w:rPr>
        <w:t>exceeds</w:t>
      </w:r>
      <w:r w:rsidR="001704BC" w:rsidRPr="00452223">
        <w:rPr>
          <w:color w:val="1A1A1A"/>
          <w:spacing w:val="13"/>
          <w:sz w:val="24"/>
        </w:rPr>
        <w:t xml:space="preserve"> </w:t>
      </w:r>
      <w:r w:rsidR="001704BC" w:rsidRPr="00452223">
        <w:rPr>
          <w:color w:val="1A1A1A"/>
          <w:sz w:val="24"/>
        </w:rPr>
        <w:t>the</w:t>
      </w:r>
      <w:r w:rsidR="001704BC" w:rsidRPr="00452223">
        <w:rPr>
          <w:color w:val="1A1A1A"/>
          <w:spacing w:val="15"/>
          <w:sz w:val="24"/>
        </w:rPr>
        <w:t xml:space="preserve"> </w:t>
      </w:r>
      <w:r w:rsidR="001704BC" w:rsidRPr="00452223">
        <w:rPr>
          <w:color w:val="1A1A1A"/>
          <w:sz w:val="24"/>
        </w:rPr>
        <w:t>threshold</w:t>
      </w:r>
      <w:r w:rsidR="001704BC" w:rsidRPr="00452223">
        <w:rPr>
          <w:color w:val="1A1A1A"/>
          <w:spacing w:val="17"/>
          <w:sz w:val="24"/>
        </w:rPr>
        <w:t xml:space="preserve"> </w:t>
      </w:r>
      <w:r w:rsidR="001704BC" w:rsidRPr="00452223">
        <w:rPr>
          <w:color w:val="1A1A1A"/>
          <w:sz w:val="24"/>
        </w:rPr>
        <w:t>prescribed</w:t>
      </w:r>
      <w:r w:rsidR="001704BC" w:rsidRPr="00452223">
        <w:rPr>
          <w:color w:val="1A1A1A"/>
          <w:spacing w:val="15"/>
          <w:sz w:val="24"/>
        </w:rPr>
        <w:t xml:space="preserve"> </w:t>
      </w:r>
      <w:r w:rsidR="001704BC" w:rsidRPr="00452223">
        <w:rPr>
          <w:color w:val="1A1A1A"/>
          <w:sz w:val="24"/>
        </w:rPr>
        <w:t>in</w:t>
      </w:r>
      <w:r w:rsidR="001704BC" w:rsidRPr="00452223">
        <w:rPr>
          <w:color w:val="1A1A1A"/>
          <w:spacing w:val="15"/>
          <w:sz w:val="24"/>
        </w:rPr>
        <w:t xml:space="preserve"> </w:t>
      </w:r>
      <w:r w:rsidR="001704BC" w:rsidRPr="00452223">
        <w:rPr>
          <w:color w:val="1A1A1A"/>
          <w:sz w:val="24"/>
        </w:rPr>
        <w:t>terms</w:t>
      </w:r>
      <w:r w:rsidR="001704BC" w:rsidRPr="00452223">
        <w:rPr>
          <w:color w:val="1A1A1A"/>
          <w:spacing w:val="16"/>
          <w:sz w:val="24"/>
        </w:rPr>
        <w:t xml:space="preserve"> </w:t>
      </w:r>
      <w:r w:rsidR="001704BC" w:rsidRPr="00452223">
        <w:rPr>
          <w:color w:val="1A1A1A"/>
          <w:sz w:val="24"/>
        </w:rPr>
        <w:t>of</w:t>
      </w:r>
      <w:r w:rsidR="001704BC" w:rsidRPr="00452223">
        <w:rPr>
          <w:color w:val="1A1A1A"/>
          <w:spacing w:val="19"/>
          <w:sz w:val="24"/>
        </w:rPr>
        <w:t xml:space="preserve"> </w:t>
      </w:r>
      <w:r w:rsidR="001704BC" w:rsidRPr="00452223">
        <w:rPr>
          <w:color w:val="1A1A1A"/>
          <w:sz w:val="24"/>
        </w:rPr>
        <w:t>section</w:t>
      </w:r>
      <w:r w:rsidR="001704BC" w:rsidRPr="00452223">
        <w:rPr>
          <w:color w:val="1A1A1A"/>
          <w:spacing w:val="17"/>
          <w:sz w:val="24"/>
        </w:rPr>
        <w:t xml:space="preserve"> </w:t>
      </w:r>
      <w:r w:rsidR="001704BC" w:rsidRPr="00452223">
        <w:rPr>
          <w:color w:val="1A1A1A"/>
          <w:sz w:val="24"/>
        </w:rPr>
        <w:t>42(1).</w:t>
      </w:r>
    </w:p>
    <w:p w:rsidR="009B0EDB" w:rsidRPr="00452223" w:rsidRDefault="00452223" w:rsidP="00452223">
      <w:pPr>
        <w:tabs>
          <w:tab w:val="left" w:pos="1227"/>
        </w:tabs>
        <w:spacing w:before="230" w:line="360" w:lineRule="auto"/>
        <w:ind w:left="1226" w:right="112" w:hanging="567"/>
        <w:jc w:val="both"/>
        <w:rPr>
          <w:sz w:val="24"/>
        </w:rPr>
      </w:pPr>
      <w:r>
        <w:rPr>
          <w:spacing w:val="-25"/>
          <w:sz w:val="24"/>
        </w:rPr>
        <w:t>30.</w:t>
      </w:r>
      <w:r>
        <w:rPr>
          <w:spacing w:val="-25"/>
          <w:sz w:val="24"/>
        </w:rPr>
        <w:tab/>
      </w:r>
      <w:r w:rsidR="001704BC" w:rsidRPr="00452223">
        <w:rPr>
          <w:sz w:val="24"/>
        </w:rPr>
        <w:t>Section 40(3) stipulates that a person who is required in terms of subsection (1) to be registered as a credit provider but who is not so registered must not offer, make available or extend credit, enter into a credit agreement or agree to do any of those</w:t>
      </w:r>
      <w:r w:rsidR="001704BC" w:rsidRPr="00452223">
        <w:rPr>
          <w:spacing w:val="-7"/>
          <w:sz w:val="24"/>
        </w:rPr>
        <w:t xml:space="preserve"> </w:t>
      </w:r>
      <w:r w:rsidR="001704BC" w:rsidRPr="00452223">
        <w:rPr>
          <w:sz w:val="24"/>
        </w:rPr>
        <w:t>things.</w:t>
      </w:r>
    </w:p>
    <w:p w:rsidR="009B0EDB" w:rsidRPr="00452223" w:rsidRDefault="00452223" w:rsidP="00452223">
      <w:pPr>
        <w:tabs>
          <w:tab w:val="left" w:pos="1227"/>
        </w:tabs>
        <w:spacing w:before="229" w:line="360" w:lineRule="auto"/>
        <w:ind w:left="1226" w:right="114" w:hanging="567"/>
        <w:jc w:val="both"/>
        <w:rPr>
          <w:sz w:val="24"/>
        </w:rPr>
      </w:pPr>
      <w:r>
        <w:rPr>
          <w:spacing w:val="-25"/>
          <w:sz w:val="24"/>
        </w:rPr>
        <w:t>31.</w:t>
      </w:r>
      <w:r>
        <w:rPr>
          <w:spacing w:val="-25"/>
          <w:sz w:val="24"/>
        </w:rPr>
        <w:tab/>
      </w:r>
      <w:r w:rsidR="001704BC" w:rsidRPr="00452223">
        <w:rPr>
          <w:sz w:val="24"/>
        </w:rPr>
        <w:t>The Respondent is not registered as a credit provider, and by virtue of the service he delivers, he is required to be so registered in terms of Section</w:t>
      </w:r>
      <w:r w:rsidR="001704BC" w:rsidRPr="00452223">
        <w:rPr>
          <w:spacing w:val="-7"/>
          <w:sz w:val="24"/>
        </w:rPr>
        <w:t xml:space="preserve"> </w:t>
      </w:r>
      <w:r w:rsidR="001704BC" w:rsidRPr="00452223">
        <w:rPr>
          <w:sz w:val="24"/>
        </w:rPr>
        <w:t>40(1).</w:t>
      </w:r>
    </w:p>
    <w:p w:rsidR="009B0EDB" w:rsidRPr="00452223" w:rsidRDefault="00452223" w:rsidP="00452223">
      <w:pPr>
        <w:tabs>
          <w:tab w:val="left" w:pos="1227"/>
        </w:tabs>
        <w:spacing w:before="230" w:line="360" w:lineRule="auto"/>
        <w:ind w:left="1226" w:right="112" w:hanging="567"/>
        <w:jc w:val="both"/>
        <w:rPr>
          <w:sz w:val="24"/>
        </w:rPr>
      </w:pPr>
      <w:r>
        <w:rPr>
          <w:spacing w:val="-25"/>
          <w:sz w:val="24"/>
        </w:rPr>
        <w:t>32.</w:t>
      </w:r>
      <w:r>
        <w:rPr>
          <w:spacing w:val="-25"/>
          <w:sz w:val="24"/>
        </w:rPr>
        <w:tab/>
      </w:r>
      <w:r w:rsidR="001704BC" w:rsidRPr="00452223">
        <w:rPr>
          <w:sz w:val="24"/>
        </w:rPr>
        <w:t>In terms of Section 40(4), any credit agreement entered into by a credit provider who is required to  be registered in terms of Section 40(1) but who is not so registered is an unlawful credit agreement and void to the extent provided for in terms of Secti</w:t>
      </w:r>
      <w:r w:rsidR="001704BC" w:rsidRPr="00452223">
        <w:rPr>
          <w:sz w:val="24"/>
        </w:rPr>
        <w:t>on</w:t>
      </w:r>
      <w:r w:rsidR="001704BC" w:rsidRPr="00452223">
        <w:rPr>
          <w:spacing w:val="-3"/>
          <w:sz w:val="24"/>
        </w:rPr>
        <w:t xml:space="preserve"> </w:t>
      </w:r>
      <w:r w:rsidR="001704BC" w:rsidRPr="00452223">
        <w:rPr>
          <w:sz w:val="24"/>
        </w:rPr>
        <w:t>89(2)(d).</w:t>
      </w:r>
    </w:p>
    <w:p w:rsidR="009B0EDB" w:rsidRPr="00452223" w:rsidRDefault="00452223" w:rsidP="00452223">
      <w:pPr>
        <w:tabs>
          <w:tab w:val="left" w:pos="1227"/>
        </w:tabs>
        <w:spacing w:before="230"/>
        <w:ind w:left="1226" w:hanging="567"/>
        <w:jc w:val="both"/>
        <w:rPr>
          <w:sz w:val="24"/>
        </w:rPr>
      </w:pPr>
      <w:r>
        <w:rPr>
          <w:spacing w:val="-25"/>
          <w:sz w:val="24"/>
        </w:rPr>
        <w:t>33.</w:t>
      </w:r>
      <w:r>
        <w:rPr>
          <w:spacing w:val="-25"/>
          <w:sz w:val="24"/>
        </w:rPr>
        <w:tab/>
      </w:r>
      <w:r w:rsidR="001704BC" w:rsidRPr="00452223">
        <w:rPr>
          <w:sz w:val="24"/>
        </w:rPr>
        <w:t>All agreements entered into between the Respondent and therespective consumers since</w:t>
      </w:r>
      <w:r w:rsidR="001704BC" w:rsidRPr="00452223">
        <w:rPr>
          <w:spacing w:val="1"/>
          <w:sz w:val="24"/>
        </w:rPr>
        <w:t xml:space="preserve"> </w:t>
      </w:r>
      <w:r w:rsidR="001704BC" w:rsidRPr="00452223">
        <w:rPr>
          <w:sz w:val="24"/>
        </w:rPr>
        <w:t>the</w:t>
      </w:r>
    </w:p>
    <w:p w:rsidR="009B0EDB" w:rsidRDefault="009B0EDB">
      <w:pPr>
        <w:jc w:val="both"/>
        <w:rPr>
          <w:sz w:val="24"/>
        </w:rPr>
        <w:sectPr w:rsidR="009B0EDB">
          <w:pgSz w:w="12240" w:h="15840"/>
          <w:pgMar w:top="960" w:right="1300" w:bottom="880" w:left="780" w:header="252" w:footer="619" w:gutter="0"/>
          <w:cols w:space="720"/>
        </w:sectPr>
      </w:pPr>
    </w:p>
    <w:p w:rsidR="009B0EDB" w:rsidRDefault="001704BC">
      <w:pPr>
        <w:pStyle w:val="BodyText"/>
        <w:spacing w:before="92" w:line="360" w:lineRule="auto"/>
        <w:ind w:left="1226"/>
      </w:pPr>
      <w:r>
        <w:lastRenderedPageBreak/>
        <w:t>inception of the Respondent's credit-granting activities are therefore deemed unlawful and void to the extent provided for in terms of Secti</w:t>
      </w:r>
      <w:r>
        <w:t>on 89.</w:t>
      </w:r>
    </w:p>
    <w:p w:rsidR="009B0EDB" w:rsidRPr="00452223" w:rsidRDefault="00452223" w:rsidP="00452223">
      <w:pPr>
        <w:tabs>
          <w:tab w:val="left" w:pos="1227"/>
        </w:tabs>
        <w:spacing w:before="230" w:line="360" w:lineRule="auto"/>
        <w:ind w:left="1226" w:right="114" w:hanging="567"/>
        <w:jc w:val="both"/>
        <w:rPr>
          <w:sz w:val="24"/>
        </w:rPr>
      </w:pPr>
      <w:r>
        <w:rPr>
          <w:spacing w:val="-25"/>
          <w:sz w:val="24"/>
        </w:rPr>
        <w:t>34.</w:t>
      </w:r>
      <w:r>
        <w:rPr>
          <w:spacing w:val="-25"/>
          <w:sz w:val="24"/>
        </w:rPr>
        <w:tab/>
      </w:r>
      <w:r w:rsidR="001704BC" w:rsidRPr="00452223">
        <w:rPr>
          <w:sz w:val="24"/>
        </w:rPr>
        <w:t>By extending credit while not being registered as a credit provider, the Respondent contravened Sections 40(1) and</w:t>
      </w:r>
      <w:r w:rsidR="001704BC" w:rsidRPr="00452223">
        <w:rPr>
          <w:spacing w:val="-5"/>
          <w:sz w:val="24"/>
        </w:rPr>
        <w:t xml:space="preserve"> </w:t>
      </w:r>
      <w:r w:rsidR="001704BC" w:rsidRPr="00452223">
        <w:rPr>
          <w:sz w:val="24"/>
        </w:rPr>
        <w:t>40(3).</w:t>
      </w:r>
    </w:p>
    <w:p w:rsidR="009B0EDB" w:rsidRPr="00452223" w:rsidRDefault="00452223" w:rsidP="00452223">
      <w:pPr>
        <w:tabs>
          <w:tab w:val="left" w:pos="1227"/>
        </w:tabs>
        <w:spacing w:before="229" w:line="360" w:lineRule="auto"/>
        <w:ind w:left="1226" w:right="111" w:hanging="567"/>
        <w:jc w:val="both"/>
        <w:rPr>
          <w:sz w:val="24"/>
        </w:rPr>
      </w:pPr>
      <w:r>
        <w:rPr>
          <w:spacing w:val="-25"/>
          <w:sz w:val="24"/>
        </w:rPr>
        <w:t>35.</w:t>
      </w:r>
      <w:r>
        <w:rPr>
          <w:spacing w:val="-25"/>
          <w:sz w:val="24"/>
        </w:rPr>
        <w:tab/>
      </w:r>
      <w:r w:rsidR="001704BC" w:rsidRPr="00452223">
        <w:rPr>
          <w:sz w:val="24"/>
        </w:rPr>
        <w:t>Further, with specific reference to the Respondent’s advertisement,</w:t>
      </w:r>
      <w:hyperlink w:anchor="_bookmark3" w:history="1">
        <w:r w:rsidR="001704BC" w:rsidRPr="00452223">
          <w:rPr>
            <w:position w:val="6"/>
            <w:sz w:val="16"/>
          </w:rPr>
          <w:t>4</w:t>
        </w:r>
      </w:hyperlink>
      <w:r w:rsidR="001704BC" w:rsidRPr="00452223">
        <w:rPr>
          <w:position w:val="6"/>
          <w:sz w:val="16"/>
        </w:rPr>
        <w:t xml:space="preserve"> </w:t>
      </w:r>
      <w:r w:rsidR="001704BC" w:rsidRPr="00452223">
        <w:rPr>
          <w:sz w:val="24"/>
        </w:rPr>
        <w:t>and because the Respondent i</w:t>
      </w:r>
      <w:r w:rsidR="001704BC" w:rsidRPr="00452223">
        <w:rPr>
          <w:sz w:val="24"/>
        </w:rPr>
        <w:t>s not registered as a credit provider per the NCA, the Respondent contravened Section</w:t>
      </w:r>
      <w:r w:rsidR="001704BC" w:rsidRPr="00452223">
        <w:rPr>
          <w:spacing w:val="-26"/>
          <w:sz w:val="24"/>
        </w:rPr>
        <w:t xml:space="preserve"> </w:t>
      </w:r>
      <w:r w:rsidR="001704BC" w:rsidRPr="00452223">
        <w:rPr>
          <w:sz w:val="24"/>
        </w:rPr>
        <w:t>76(3).</w:t>
      </w:r>
    </w:p>
    <w:p w:rsidR="009B0EDB" w:rsidRPr="00452223" w:rsidRDefault="00452223" w:rsidP="00452223">
      <w:pPr>
        <w:tabs>
          <w:tab w:val="left" w:pos="1227"/>
        </w:tabs>
        <w:spacing w:before="230" w:line="360" w:lineRule="auto"/>
        <w:ind w:left="1226" w:right="112" w:hanging="567"/>
        <w:jc w:val="both"/>
        <w:rPr>
          <w:sz w:val="24"/>
        </w:rPr>
      </w:pPr>
      <w:r>
        <w:rPr>
          <w:spacing w:val="-25"/>
          <w:sz w:val="24"/>
        </w:rPr>
        <w:t>36.</w:t>
      </w:r>
      <w:r>
        <w:rPr>
          <w:spacing w:val="-25"/>
          <w:sz w:val="24"/>
        </w:rPr>
        <w:tab/>
      </w:r>
      <w:r w:rsidR="001704BC" w:rsidRPr="00452223">
        <w:rPr>
          <w:sz w:val="24"/>
        </w:rPr>
        <w:t>In terms of the aforementioned section, a person who is required to be registered as a credit provider but who is not so registered must refrain from advertising t</w:t>
      </w:r>
      <w:r w:rsidR="001704BC" w:rsidRPr="00452223">
        <w:rPr>
          <w:sz w:val="24"/>
        </w:rPr>
        <w:t>he availability of credit or goods or services to be purchased on</w:t>
      </w:r>
      <w:r w:rsidR="001704BC" w:rsidRPr="00452223">
        <w:rPr>
          <w:spacing w:val="-3"/>
          <w:sz w:val="24"/>
        </w:rPr>
        <w:t xml:space="preserve"> </w:t>
      </w:r>
      <w:r w:rsidR="001704BC" w:rsidRPr="00452223">
        <w:rPr>
          <w:sz w:val="24"/>
        </w:rPr>
        <w:t>credit.</w:t>
      </w:r>
    </w:p>
    <w:p w:rsidR="009B0EDB" w:rsidRDefault="009B0EDB">
      <w:pPr>
        <w:pStyle w:val="BodyText"/>
        <w:spacing w:before="8"/>
        <w:rPr>
          <w:sz w:val="35"/>
        </w:rPr>
      </w:pPr>
    </w:p>
    <w:p w:rsidR="009B0EDB" w:rsidRDefault="001704BC">
      <w:pPr>
        <w:pStyle w:val="Heading1"/>
      </w:pPr>
      <w:bookmarkStart w:id="15" w:name="Failure_to_conduct_proper_affordability_"/>
      <w:bookmarkEnd w:id="15"/>
      <w:r>
        <w:t>Failure to conduct proper affordability assessments</w:t>
      </w:r>
    </w:p>
    <w:p w:rsidR="009B0EDB" w:rsidRDefault="009B0EDB">
      <w:pPr>
        <w:pStyle w:val="BodyText"/>
        <w:rPr>
          <w:b/>
          <w:sz w:val="28"/>
        </w:rPr>
      </w:pPr>
    </w:p>
    <w:p w:rsidR="009B0EDB" w:rsidRPr="00452223" w:rsidRDefault="00452223" w:rsidP="00452223">
      <w:pPr>
        <w:tabs>
          <w:tab w:val="left" w:pos="1227"/>
        </w:tabs>
        <w:spacing w:before="231" w:line="360" w:lineRule="auto"/>
        <w:ind w:left="1226" w:right="112" w:hanging="567"/>
        <w:jc w:val="both"/>
        <w:rPr>
          <w:sz w:val="24"/>
        </w:rPr>
      </w:pPr>
      <w:r>
        <w:rPr>
          <w:spacing w:val="-25"/>
          <w:sz w:val="24"/>
        </w:rPr>
        <w:t>37.</w:t>
      </w:r>
      <w:r>
        <w:rPr>
          <w:spacing w:val="-25"/>
          <w:sz w:val="24"/>
        </w:rPr>
        <w:tab/>
      </w:r>
      <w:r w:rsidR="001704BC" w:rsidRPr="00452223">
        <w:rPr>
          <w:sz w:val="24"/>
        </w:rPr>
        <w:t>In terms of Section 81(3), a credit provider must not enter into a reckless credit agreement with consumers. In terms of Section 80(1)(a), a credit agreement is reckless if, at the time that the agreement is made, the credit  provider failed  to  conduct a</w:t>
      </w:r>
      <w:r w:rsidR="001704BC" w:rsidRPr="00452223">
        <w:rPr>
          <w:sz w:val="24"/>
        </w:rPr>
        <w:t>n  assessment as required  by  Section 81 (2) irrespective of what the outcome of such assessment might have concluded at the</w:t>
      </w:r>
      <w:r w:rsidR="001704BC" w:rsidRPr="00452223">
        <w:rPr>
          <w:spacing w:val="-30"/>
          <w:sz w:val="24"/>
        </w:rPr>
        <w:t xml:space="preserve"> </w:t>
      </w:r>
      <w:r w:rsidR="001704BC" w:rsidRPr="00452223">
        <w:rPr>
          <w:sz w:val="24"/>
        </w:rPr>
        <w:t>time.</w:t>
      </w:r>
    </w:p>
    <w:p w:rsidR="009B0EDB" w:rsidRDefault="009B0EDB">
      <w:pPr>
        <w:pStyle w:val="BodyText"/>
        <w:rPr>
          <w:sz w:val="28"/>
        </w:rPr>
      </w:pPr>
    </w:p>
    <w:p w:rsidR="009B0EDB" w:rsidRPr="00452223" w:rsidRDefault="00452223" w:rsidP="00452223">
      <w:pPr>
        <w:tabs>
          <w:tab w:val="left" w:pos="1227"/>
        </w:tabs>
        <w:spacing w:before="228" w:line="360" w:lineRule="auto"/>
        <w:ind w:left="1226" w:right="111" w:hanging="567"/>
        <w:jc w:val="both"/>
        <w:rPr>
          <w:sz w:val="24"/>
        </w:rPr>
      </w:pPr>
      <w:r>
        <w:rPr>
          <w:spacing w:val="-25"/>
          <w:sz w:val="24"/>
        </w:rPr>
        <w:t>38.</w:t>
      </w:r>
      <w:r>
        <w:rPr>
          <w:spacing w:val="-25"/>
          <w:sz w:val="24"/>
        </w:rPr>
        <w:tab/>
      </w:r>
      <w:r w:rsidR="001704BC" w:rsidRPr="00452223">
        <w:rPr>
          <w:sz w:val="24"/>
        </w:rPr>
        <w:t>As appears from the Respondent's files sampled in the Investigation Report, the Respondent failed to conduct proper affordability assessments in that it failed to take steps to assess consumers' debt repayment histories and failed to evaluate consumers' ex</w:t>
      </w:r>
      <w:r w:rsidR="001704BC" w:rsidRPr="00452223">
        <w:rPr>
          <w:sz w:val="24"/>
        </w:rPr>
        <w:t>isting financial means, prospects, and obligations.</w:t>
      </w:r>
    </w:p>
    <w:p w:rsidR="009B0EDB" w:rsidRDefault="009B0EDB">
      <w:pPr>
        <w:pStyle w:val="BodyText"/>
        <w:rPr>
          <w:sz w:val="36"/>
        </w:rPr>
      </w:pPr>
    </w:p>
    <w:p w:rsidR="009B0EDB" w:rsidRPr="00452223" w:rsidRDefault="00452223" w:rsidP="00452223">
      <w:pPr>
        <w:tabs>
          <w:tab w:val="left" w:pos="1227"/>
        </w:tabs>
        <w:spacing w:before="1" w:line="360" w:lineRule="auto"/>
        <w:ind w:left="1226" w:right="111" w:hanging="567"/>
        <w:jc w:val="both"/>
        <w:rPr>
          <w:sz w:val="24"/>
        </w:rPr>
      </w:pPr>
      <w:r>
        <w:rPr>
          <w:spacing w:val="-25"/>
          <w:sz w:val="24"/>
        </w:rPr>
        <w:t>39.</w:t>
      </w:r>
      <w:r>
        <w:rPr>
          <w:spacing w:val="-25"/>
          <w:sz w:val="24"/>
        </w:rPr>
        <w:tab/>
      </w:r>
      <w:r w:rsidR="001704BC" w:rsidRPr="00452223">
        <w:rPr>
          <w:sz w:val="24"/>
        </w:rPr>
        <w:t>The Respondent, as a credit provider, is compelled, in terms of Section 81(2), to take reasonable steps to inter alia assess the debt repayment history, existing financial means, prospects, and obligatio</w:t>
      </w:r>
      <w:r w:rsidR="001704BC" w:rsidRPr="00452223">
        <w:rPr>
          <w:sz w:val="24"/>
        </w:rPr>
        <w:t>ns of consumers, prior to entering into credit agreements with</w:t>
      </w:r>
      <w:r w:rsidR="001704BC" w:rsidRPr="00452223">
        <w:rPr>
          <w:spacing w:val="-11"/>
          <w:sz w:val="24"/>
        </w:rPr>
        <w:t xml:space="preserve"> </w:t>
      </w:r>
      <w:r w:rsidR="001704BC" w:rsidRPr="00452223">
        <w:rPr>
          <w:sz w:val="24"/>
        </w:rPr>
        <w:t>consumers.</w:t>
      </w:r>
    </w:p>
    <w:p w:rsidR="009B0EDB" w:rsidRDefault="009B0EDB">
      <w:pPr>
        <w:pStyle w:val="BodyText"/>
        <w:spacing w:before="10"/>
        <w:rPr>
          <w:sz w:val="35"/>
        </w:rPr>
      </w:pPr>
    </w:p>
    <w:p w:rsidR="009B0EDB" w:rsidRPr="00452223" w:rsidRDefault="00452223" w:rsidP="00452223">
      <w:pPr>
        <w:tabs>
          <w:tab w:val="left" w:pos="1227"/>
        </w:tabs>
        <w:spacing w:line="360" w:lineRule="auto"/>
        <w:ind w:left="1226" w:right="112" w:hanging="567"/>
        <w:jc w:val="both"/>
        <w:rPr>
          <w:sz w:val="24"/>
        </w:rPr>
      </w:pPr>
      <w:r>
        <w:rPr>
          <w:spacing w:val="-25"/>
          <w:sz w:val="24"/>
        </w:rPr>
        <w:t>40.</w:t>
      </w:r>
      <w:r>
        <w:rPr>
          <w:spacing w:val="-25"/>
          <w:sz w:val="24"/>
        </w:rPr>
        <w:tab/>
      </w:r>
      <w:r w:rsidR="001704BC" w:rsidRPr="00452223">
        <w:rPr>
          <w:sz w:val="24"/>
        </w:rPr>
        <w:t>The Applicant submits that the Respondent failed to conduct affordability assessments per the requirements of Section 81(2) and Regulation 23A. The Respondent needed to have assesse</w:t>
      </w:r>
      <w:r w:rsidR="001704BC" w:rsidRPr="00452223">
        <w:rPr>
          <w:sz w:val="24"/>
        </w:rPr>
        <w:t>d the debt repayment history of the consumers and obtain credit bureau reports of the consumers before entering into the credit agreements.</w:t>
      </w:r>
    </w:p>
    <w:p w:rsidR="009B0EDB" w:rsidRDefault="001704BC">
      <w:pPr>
        <w:pStyle w:val="BodyText"/>
        <w:spacing w:before="5"/>
        <w:rPr>
          <w:sz w:val="20"/>
        </w:rPr>
      </w:pPr>
      <w:r>
        <w:pict>
          <v:shape id="_x0000_s1032" style="position:absolute;margin-left:45pt;margin-top:14pt;width:2in;height:.1pt;z-index:-251653120;mso-wrap-distance-left:0;mso-wrap-distance-right:0;mso-position-horizontal-relative:page" coordorigin="900,280" coordsize="2880,0" path="m900,280r2880,e" filled="f" strokeweight=".6pt">
            <v:path arrowok="t"/>
            <w10:wrap type="topAndBottom" anchorx="page"/>
          </v:shape>
        </w:pict>
      </w:r>
    </w:p>
    <w:p w:rsidR="009B0EDB" w:rsidRDefault="001704BC">
      <w:pPr>
        <w:spacing w:before="59"/>
        <w:ind w:left="120"/>
        <w:rPr>
          <w:sz w:val="20"/>
        </w:rPr>
      </w:pPr>
      <w:bookmarkStart w:id="16" w:name="_bookmark3"/>
      <w:bookmarkEnd w:id="16"/>
      <w:r>
        <w:rPr>
          <w:position w:val="5"/>
          <w:sz w:val="13"/>
        </w:rPr>
        <w:t xml:space="preserve">4 </w:t>
      </w:r>
      <w:r>
        <w:rPr>
          <w:sz w:val="20"/>
        </w:rPr>
        <w:t>See Annexure "FA1".</w:t>
      </w:r>
    </w:p>
    <w:p w:rsidR="009B0EDB" w:rsidRDefault="009B0EDB">
      <w:pPr>
        <w:rPr>
          <w:sz w:val="20"/>
        </w:rPr>
        <w:sectPr w:rsidR="009B0EDB">
          <w:pgSz w:w="12240" w:h="15840"/>
          <w:pgMar w:top="960" w:right="1300" w:bottom="800" w:left="780" w:header="252" w:footer="619" w:gutter="0"/>
          <w:cols w:space="720"/>
        </w:sectPr>
      </w:pPr>
    </w:p>
    <w:p w:rsidR="009B0EDB" w:rsidRPr="00452223" w:rsidRDefault="00452223" w:rsidP="00452223">
      <w:pPr>
        <w:tabs>
          <w:tab w:val="left" w:pos="1227"/>
        </w:tabs>
        <w:spacing w:before="92" w:line="360" w:lineRule="auto"/>
        <w:ind w:left="1226" w:right="110" w:hanging="567"/>
        <w:jc w:val="both"/>
        <w:rPr>
          <w:sz w:val="24"/>
        </w:rPr>
      </w:pPr>
      <w:r>
        <w:rPr>
          <w:spacing w:val="-25"/>
          <w:sz w:val="24"/>
        </w:rPr>
        <w:lastRenderedPageBreak/>
        <w:t>41.</w:t>
      </w:r>
      <w:r>
        <w:rPr>
          <w:spacing w:val="-25"/>
          <w:sz w:val="24"/>
        </w:rPr>
        <w:tab/>
      </w:r>
      <w:r w:rsidR="001704BC" w:rsidRPr="00452223">
        <w:rPr>
          <w:sz w:val="24"/>
        </w:rPr>
        <w:t>The Tribunal noted the absence of credit bureau reports in all Annexures marke</w:t>
      </w:r>
      <w:r w:rsidR="001704BC" w:rsidRPr="00452223">
        <w:rPr>
          <w:sz w:val="24"/>
        </w:rPr>
        <w:t>d “F1” to “O” as annexed to the Investigation Report. The Respondent's failure herein rendered him unable to have regard to, amongst other things, open loans, adverse credit records, or arrear statuses of accounts of consumers. The Respondent accordingly c</w:t>
      </w:r>
      <w:r w:rsidR="001704BC" w:rsidRPr="00452223">
        <w:rPr>
          <w:sz w:val="24"/>
        </w:rPr>
        <w:t>ontravened Section 81(2)(a)(ii) read with Regulation 23A(12)(b) and</w:t>
      </w:r>
      <w:r w:rsidR="001704BC" w:rsidRPr="00452223">
        <w:rPr>
          <w:spacing w:val="-3"/>
          <w:sz w:val="24"/>
        </w:rPr>
        <w:t xml:space="preserve"> </w:t>
      </w:r>
      <w:r w:rsidR="001704BC" w:rsidRPr="00452223">
        <w:rPr>
          <w:sz w:val="24"/>
        </w:rPr>
        <w:t>23A(13).</w:t>
      </w:r>
    </w:p>
    <w:p w:rsidR="009B0EDB" w:rsidRDefault="009B0EDB">
      <w:pPr>
        <w:pStyle w:val="BodyText"/>
        <w:spacing w:before="9"/>
        <w:rPr>
          <w:sz w:val="35"/>
        </w:rPr>
      </w:pPr>
    </w:p>
    <w:p w:rsidR="009B0EDB" w:rsidRPr="00452223" w:rsidRDefault="00452223" w:rsidP="00452223">
      <w:pPr>
        <w:tabs>
          <w:tab w:val="left" w:pos="1227"/>
        </w:tabs>
        <w:spacing w:before="1" w:line="360" w:lineRule="auto"/>
        <w:ind w:left="1226" w:right="111" w:hanging="567"/>
        <w:jc w:val="both"/>
        <w:rPr>
          <w:sz w:val="24"/>
        </w:rPr>
      </w:pPr>
      <w:r>
        <w:rPr>
          <w:spacing w:val="-25"/>
          <w:sz w:val="24"/>
        </w:rPr>
        <w:t>42.</w:t>
      </w:r>
      <w:r>
        <w:rPr>
          <w:spacing w:val="-25"/>
          <w:sz w:val="24"/>
        </w:rPr>
        <w:tab/>
      </w:r>
      <w:r w:rsidR="001704BC" w:rsidRPr="00452223">
        <w:rPr>
          <w:sz w:val="24"/>
        </w:rPr>
        <w:t>The Respondent further failed to take reasonable steps to assess the consumers' existing financial means, prospects, and obligations in contravention of Section 81(2)(a)(iii) rea</w:t>
      </w:r>
      <w:r w:rsidR="001704BC" w:rsidRPr="00452223">
        <w:rPr>
          <w:sz w:val="24"/>
        </w:rPr>
        <w:t>d with Regulation 23A(3) and 23A(12)(c). In this regard, the Tribunal noted the Respondent’s failure to obtain current salary slips or proof of income of the consumers in all the sampled files marked as Annexures “F1” to “O” annexed to the Investigation</w:t>
      </w:r>
      <w:r w:rsidR="001704BC" w:rsidRPr="00452223">
        <w:rPr>
          <w:spacing w:val="1"/>
          <w:sz w:val="24"/>
        </w:rPr>
        <w:t xml:space="preserve"> </w:t>
      </w:r>
      <w:r w:rsidR="001704BC" w:rsidRPr="00452223">
        <w:rPr>
          <w:sz w:val="24"/>
        </w:rPr>
        <w:t>Re</w:t>
      </w:r>
      <w:r w:rsidR="001704BC" w:rsidRPr="00452223">
        <w:rPr>
          <w:sz w:val="24"/>
        </w:rPr>
        <w:t>port.</w:t>
      </w:r>
    </w:p>
    <w:p w:rsidR="009B0EDB" w:rsidRDefault="009B0EDB">
      <w:pPr>
        <w:pStyle w:val="BodyText"/>
        <w:rPr>
          <w:sz w:val="36"/>
        </w:rPr>
      </w:pPr>
    </w:p>
    <w:p w:rsidR="009B0EDB" w:rsidRPr="00452223" w:rsidRDefault="00452223" w:rsidP="00452223">
      <w:pPr>
        <w:tabs>
          <w:tab w:val="left" w:pos="1227"/>
        </w:tabs>
        <w:spacing w:line="360" w:lineRule="auto"/>
        <w:ind w:left="1226" w:right="111" w:hanging="540"/>
        <w:jc w:val="both"/>
        <w:rPr>
          <w:sz w:val="24"/>
        </w:rPr>
      </w:pPr>
      <w:r>
        <w:rPr>
          <w:spacing w:val="-25"/>
          <w:sz w:val="24"/>
        </w:rPr>
        <w:t>43.</w:t>
      </w:r>
      <w:r>
        <w:rPr>
          <w:spacing w:val="-25"/>
          <w:sz w:val="24"/>
        </w:rPr>
        <w:tab/>
      </w:r>
      <w:r w:rsidR="001704BC" w:rsidRPr="00452223">
        <w:rPr>
          <w:sz w:val="24"/>
        </w:rPr>
        <w:t>The Respondent also failed to obtain any or current bank statements of the consumers in the sampled files marked as Annexures "F1" to "O" annexed to the Investigation Report. Accordingly, the Respondent was not in a position to verify, validate or e</w:t>
      </w:r>
      <w:r w:rsidR="001704BC" w:rsidRPr="00452223">
        <w:rPr>
          <w:sz w:val="24"/>
        </w:rPr>
        <w:t>stablish the income or expenses of consumers.</w:t>
      </w:r>
    </w:p>
    <w:p w:rsidR="009B0EDB" w:rsidRDefault="009B0EDB">
      <w:pPr>
        <w:pStyle w:val="BodyText"/>
        <w:spacing w:before="1"/>
        <w:rPr>
          <w:sz w:val="36"/>
        </w:rPr>
      </w:pPr>
    </w:p>
    <w:p w:rsidR="009B0EDB" w:rsidRPr="00452223" w:rsidRDefault="00452223" w:rsidP="00452223">
      <w:pPr>
        <w:tabs>
          <w:tab w:val="left" w:pos="1227"/>
        </w:tabs>
        <w:spacing w:line="360" w:lineRule="auto"/>
        <w:ind w:left="1226" w:right="111" w:hanging="567"/>
        <w:jc w:val="both"/>
        <w:rPr>
          <w:sz w:val="24"/>
        </w:rPr>
      </w:pPr>
      <w:r>
        <w:rPr>
          <w:spacing w:val="-25"/>
          <w:sz w:val="24"/>
        </w:rPr>
        <w:t>44.</w:t>
      </w:r>
      <w:r>
        <w:rPr>
          <w:spacing w:val="-25"/>
          <w:sz w:val="24"/>
        </w:rPr>
        <w:tab/>
      </w:r>
      <w:r w:rsidR="001704BC" w:rsidRPr="00452223">
        <w:rPr>
          <w:sz w:val="24"/>
        </w:rPr>
        <w:t>The Respondent did not apply the minimum expense norms table and failed to provide evidence of making the necessary calculations required in terms of Regulation 23A(9) and 23A(10). As all the sampled files displayed this shortcoming, the Respondent contrav</w:t>
      </w:r>
      <w:r w:rsidR="001704BC" w:rsidRPr="00452223">
        <w:rPr>
          <w:sz w:val="24"/>
        </w:rPr>
        <w:t>ened Regulation 23A(9) and 23A(10).</w:t>
      </w:r>
    </w:p>
    <w:p w:rsidR="009B0EDB" w:rsidRDefault="009B0EDB">
      <w:pPr>
        <w:pStyle w:val="BodyText"/>
        <w:spacing w:before="10"/>
        <w:rPr>
          <w:sz w:val="35"/>
        </w:rPr>
      </w:pPr>
    </w:p>
    <w:p w:rsidR="009B0EDB" w:rsidRPr="00452223" w:rsidRDefault="00452223" w:rsidP="00452223">
      <w:pPr>
        <w:tabs>
          <w:tab w:val="left" w:pos="1227"/>
        </w:tabs>
        <w:spacing w:line="360" w:lineRule="auto"/>
        <w:ind w:left="1226" w:right="110" w:hanging="567"/>
        <w:jc w:val="both"/>
        <w:rPr>
          <w:sz w:val="24"/>
        </w:rPr>
      </w:pPr>
      <w:r>
        <w:rPr>
          <w:spacing w:val="-25"/>
          <w:sz w:val="24"/>
        </w:rPr>
        <w:t>45.</w:t>
      </w:r>
      <w:r>
        <w:rPr>
          <w:spacing w:val="-25"/>
          <w:sz w:val="24"/>
        </w:rPr>
        <w:tab/>
      </w:r>
      <w:r w:rsidR="001704BC" w:rsidRPr="00452223">
        <w:rPr>
          <w:sz w:val="24"/>
        </w:rPr>
        <w:t>The Respondent should have calculated consumers' discretionary income before extending the credit to the consumers. The Applicant could not locate such calculations on any of the sampled files provided. The Respondent's</w:t>
      </w:r>
      <w:r w:rsidR="001704BC" w:rsidRPr="00452223">
        <w:rPr>
          <w:sz w:val="24"/>
        </w:rPr>
        <w:t xml:space="preserve"> conduct in this regard contravenes Regulation 23A(8) and</w:t>
      </w:r>
      <w:r w:rsidR="001704BC" w:rsidRPr="00452223">
        <w:rPr>
          <w:spacing w:val="-39"/>
          <w:sz w:val="24"/>
        </w:rPr>
        <w:t xml:space="preserve"> </w:t>
      </w:r>
      <w:r w:rsidR="001704BC" w:rsidRPr="00452223">
        <w:rPr>
          <w:sz w:val="24"/>
        </w:rPr>
        <w:t>23A(12)(a).</w:t>
      </w:r>
    </w:p>
    <w:p w:rsidR="009B0EDB" w:rsidRDefault="009B0EDB">
      <w:pPr>
        <w:pStyle w:val="BodyText"/>
        <w:spacing w:before="1"/>
        <w:rPr>
          <w:sz w:val="36"/>
        </w:rPr>
      </w:pPr>
    </w:p>
    <w:p w:rsidR="009B0EDB" w:rsidRPr="00452223" w:rsidRDefault="00452223" w:rsidP="00452223">
      <w:pPr>
        <w:tabs>
          <w:tab w:val="left" w:pos="1227"/>
        </w:tabs>
        <w:spacing w:line="360" w:lineRule="auto"/>
        <w:ind w:left="1226" w:right="112" w:hanging="567"/>
        <w:jc w:val="both"/>
        <w:rPr>
          <w:sz w:val="24"/>
        </w:rPr>
      </w:pPr>
      <w:r>
        <w:rPr>
          <w:spacing w:val="-25"/>
          <w:sz w:val="24"/>
        </w:rPr>
        <w:t>46.</w:t>
      </w:r>
      <w:r>
        <w:rPr>
          <w:spacing w:val="-25"/>
          <w:sz w:val="24"/>
        </w:rPr>
        <w:tab/>
      </w:r>
      <w:r w:rsidR="001704BC" w:rsidRPr="00452223">
        <w:rPr>
          <w:sz w:val="24"/>
        </w:rPr>
        <w:t>As apparent from its advertisement before the Tribunal, the Respondent extends credit to consumers whose only income is child support grants. This conduct of the Respondent is evident i</w:t>
      </w:r>
      <w:r w:rsidR="001704BC" w:rsidRPr="00452223">
        <w:rPr>
          <w:sz w:val="24"/>
        </w:rPr>
        <w:t>n all the sampled credit agreements.</w:t>
      </w:r>
    </w:p>
    <w:p w:rsidR="009B0EDB" w:rsidRDefault="009B0EDB">
      <w:pPr>
        <w:pStyle w:val="BodyText"/>
      </w:pPr>
    </w:p>
    <w:p w:rsidR="009B0EDB" w:rsidRPr="00452223" w:rsidRDefault="00452223" w:rsidP="00452223">
      <w:pPr>
        <w:tabs>
          <w:tab w:val="left" w:pos="1227"/>
        </w:tabs>
        <w:spacing w:line="360" w:lineRule="auto"/>
        <w:ind w:left="1226" w:right="110" w:hanging="567"/>
        <w:jc w:val="both"/>
        <w:rPr>
          <w:sz w:val="24"/>
        </w:rPr>
      </w:pPr>
      <w:r>
        <w:rPr>
          <w:spacing w:val="-25"/>
          <w:sz w:val="24"/>
        </w:rPr>
        <w:t>47.</w:t>
      </w:r>
      <w:r>
        <w:rPr>
          <w:spacing w:val="-25"/>
          <w:sz w:val="24"/>
        </w:rPr>
        <w:tab/>
      </w:r>
      <w:r w:rsidR="001704BC" w:rsidRPr="00452223">
        <w:rPr>
          <w:sz w:val="24"/>
        </w:rPr>
        <w:t>Based on the above, the Tribunal is satisfied that the Respondent repeatedly contravened Sections 81(2)(a)(ii) and (iii) read with Regulation 23A (3), 23A(8), and 23A</w:t>
      </w:r>
      <w:r w:rsidR="001704BC" w:rsidRPr="00452223">
        <w:rPr>
          <w:spacing w:val="-6"/>
          <w:sz w:val="24"/>
        </w:rPr>
        <w:t xml:space="preserve"> </w:t>
      </w:r>
      <w:r w:rsidR="001704BC" w:rsidRPr="00452223">
        <w:rPr>
          <w:sz w:val="24"/>
        </w:rPr>
        <w:t>(12).</w:t>
      </w:r>
    </w:p>
    <w:p w:rsidR="009B0EDB" w:rsidRDefault="009B0EDB">
      <w:pPr>
        <w:spacing w:line="360" w:lineRule="auto"/>
        <w:jc w:val="both"/>
        <w:rPr>
          <w:sz w:val="24"/>
        </w:rPr>
        <w:sectPr w:rsidR="009B0EDB">
          <w:pgSz w:w="12240" w:h="15840"/>
          <w:pgMar w:top="960" w:right="1300" w:bottom="880" w:left="780" w:header="252" w:footer="619" w:gutter="0"/>
          <w:cols w:space="720"/>
        </w:sectPr>
      </w:pPr>
    </w:p>
    <w:p w:rsidR="009B0EDB" w:rsidRDefault="009B0EDB">
      <w:pPr>
        <w:pStyle w:val="BodyText"/>
        <w:spacing w:before="3"/>
        <w:rPr>
          <w:sz w:val="21"/>
        </w:rPr>
      </w:pPr>
    </w:p>
    <w:p w:rsidR="009B0EDB" w:rsidRDefault="001704BC">
      <w:pPr>
        <w:pStyle w:val="Heading1"/>
        <w:spacing w:before="100"/>
      </w:pPr>
      <w:bookmarkStart w:id="17" w:name="Reckless_credit_granting"/>
      <w:bookmarkEnd w:id="17"/>
      <w:r>
        <w:t>Reckless credit granting</w:t>
      </w:r>
    </w:p>
    <w:p w:rsidR="009B0EDB" w:rsidRDefault="009B0EDB">
      <w:pPr>
        <w:pStyle w:val="BodyText"/>
        <w:rPr>
          <w:b/>
          <w:sz w:val="28"/>
        </w:rPr>
      </w:pPr>
    </w:p>
    <w:p w:rsidR="009B0EDB" w:rsidRPr="00452223" w:rsidRDefault="00452223" w:rsidP="00452223">
      <w:pPr>
        <w:tabs>
          <w:tab w:val="left" w:pos="1227"/>
        </w:tabs>
        <w:spacing w:before="229" w:line="360" w:lineRule="auto"/>
        <w:ind w:left="1226" w:right="111" w:hanging="567"/>
        <w:jc w:val="both"/>
        <w:rPr>
          <w:sz w:val="24"/>
        </w:rPr>
      </w:pPr>
      <w:r>
        <w:rPr>
          <w:spacing w:val="-25"/>
          <w:sz w:val="24"/>
        </w:rPr>
        <w:t>48.</w:t>
      </w:r>
      <w:r>
        <w:rPr>
          <w:spacing w:val="-25"/>
          <w:sz w:val="24"/>
        </w:rPr>
        <w:tab/>
      </w:r>
      <w:r w:rsidR="001704BC" w:rsidRPr="00452223">
        <w:rPr>
          <w:sz w:val="24"/>
        </w:rPr>
        <w:t>As t</w:t>
      </w:r>
      <w:r w:rsidR="001704BC" w:rsidRPr="00452223">
        <w:rPr>
          <w:sz w:val="24"/>
        </w:rPr>
        <w:t>he Respondent failed to conduct proper affordability assessments, the Respondent has extended credit recklessly to consumers and has consequently repeatedly contravened Section 81(3), read together with Section</w:t>
      </w:r>
      <w:r w:rsidR="001704BC" w:rsidRPr="00452223">
        <w:rPr>
          <w:spacing w:val="-4"/>
          <w:sz w:val="24"/>
        </w:rPr>
        <w:t xml:space="preserve"> </w:t>
      </w:r>
      <w:r w:rsidR="001704BC" w:rsidRPr="00452223">
        <w:rPr>
          <w:sz w:val="24"/>
        </w:rPr>
        <w:t>80(1)(a).</w:t>
      </w:r>
    </w:p>
    <w:p w:rsidR="009B0EDB" w:rsidRDefault="009B0EDB">
      <w:pPr>
        <w:pStyle w:val="BodyText"/>
        <w:spacing w:before="6"/>
        <w:rPr>
          <w:sz w:val="33"/>
        </w:rPr>
      </w:pPr>
    </w:p>
    <w:p w:rsidR="009B0EDB" w:rsidRPr="00452223" w:rsidRDefault="00452223" w:rsidP="00452223">
      <w:pPr>
        <w:tabs>
          <w:tab w:val="left" w:pos="1227"/>
        </w:tabs>
        <w:spacing w:before="1" w:line="360" w:lineRule="auto"/>
        <w:ind w:left="1226" w:right="112" w:hanging="567"/>
        <w:jc w:val="both"/>
        <w:rPr>
          <w:sz w:val="24"/>
        </w:rPr>
      </w:pPr>
      <w:r>
        <w:rPr>
          <w:spacing w:val="-25"/>
          <w:sz w:val="24"/>
        </w:rPr>
        <w:t>49.</w:t>
      </w:r>
      <w:r>
        <w:rPr>
          <w:spacing w:val="-25"/>
          <w:sz w:val="24"/>
        </w:rPr>
        <w:tab/>
      </w:r>
      <w:r w:rsidR="001704BC" w:rsidRPr="00452223">
        <w:rPr>
          <w:sz w:val="24"/>
        </w:rPr>
        <w:t>In terms of Section 83(2)(a), the Applicant seeks an order declaring the credit agreements reckless in terms of Section 80(1)(a). The Applicant further seeks an order setting aside all the consumers' obligations under those</w:t>
      </w:r>
      <w:r w:rsidR="001704BC" w:rsidRPr="00452223">
        <w:rPr>
          <w:spacing w:val="-1"/>
          <w:sz w:val="24"/>
        </w:rPr>
        <w:t xml:space="preserve"> </w:t>
      </w:r>
      <w:r w:rsidR="001704BC" w:rsidRPr="00452223">
        <w:rPr>
          <w:sz w:val="24"/>
        </w:rPr>
        <w:t>agreements.</w:t>
      </w:r>
    </w:p>
    <w:p w:rsidR="009B0EDB" w:rsidRDefault="009B0EDB">
      <w:pPr>
        <w:pStyle w:val="BodyText"/>
        <w:spacing w:before="5"/>
        <w:rPr>
          <w:sz w:val="30"/>
        </w:rPr>
      </w:pPr>
    </w:p>
    <w:p w:rsidR="009B0EDB" w:rsidRDefault="001704BC">
      <w:pPr>
        <w:pStyle w:val="Heading1"/>
      </w:pPr>
      <w:r>
        <w:t xml:space="preserve">Failure to provide </w:t>
      </w:r>
      <w:r>
        <w:t>consumers with pre-agreements in the prescribed form</w:t>
      </w:r>
    </w:p>
    <w:p w:rsidR="009B0EDB" w:rsidRDefault="009B0EDB">
      <w:pPr>
        <w:pStyle w:val="BodyText"/>
        <w:rPr>
          <w:b/>
          <w:sz w:val="28"/>
        </w:rPr>
      </w:pPr>
    </w:p>
    <w:p w:rsidR="009B0EDB" w:rsidRDefault="009B0EDB">
      <w:pPr>
        <w:pStyle w:val="BodyText"/>
        <w:spacing w:before="2"/>
        <w:rPr>
          <w:b/>
          <w:sz w:val="26"/>
        </w:rPr>
      </w:pPr>
    </w:p>
    <w:p w:rsidR="009B0EDB" w:rsidRPr="00452223" w:rsidRDefault="00452223" w:rsidP="00452223">
      <w:pPr>
        <w:tabs>
          <w:tab w:val="left" w:pos="1227"/>
        </w:tabs>
        <w:spacing w:line="360" w:lineRule="auto"/>
        <w:ind w:left="1226" w:right="112" w:hanging="567"/>
        <w:jc w:val="both"/>
        <w:rPr>
          <w:sz w:val="24"/>
        </w:rPr>
      </w:pPr>
      <w:r>
        <w:rPr>
          <w:spacing w:val="-25"/>
          <w:sz w:val="24"/>
        </w:rPr>
        <w:t>50.</w:t>
      </w:r>
      <w:r>
        <w:rPr>
          <w:spacing w:val="-25"/>
          <w:sz w:val="24"/>
        </w:rPr>
        <w:tab/>
      </w:r>
      <w:r w:rsidR="001704BC" w:rsidRPr="00452223">
        <w:rPr>
          <w:sz w:val="24"/>
        </w:rPr>
        <w:t>Section 92(1) prescribes that a credit provider must only enter into a small credit agreement if the credit provider has given the consumer a pre-agreement statement and quotation in the prescribed for</w:t>
      </w:r>
      <w:r w:rsidR="001704BC" w:rsidRPr="00452223">
        <w:rPr>
          <w:sz w:val="24"/>
        </w:rPr>
        <w:t>m.</w:t>
      </w:r>
    </w:p>
    <w:p w:rsidR="009B0EDB" w:rsidRDefault="009B0EDB">
      <w:pPr>
        <w:pStyle w:val="BodyText"/>
        <w:spacing w:before="11"/>
        <w:rPr>
          <w:sz w:val="35"/>
        </w:rPr>
      </w:pPr>
    </w:p>
    <w:p w:rsidR="009B0EDB" w:rsidRPr="00452223" w:rsidRDefault="00452223" w:rsidP="00452223">
      <w:pPr>
        <w:tabs>
          <w:tab w:val="left" w:pos="1227"/>
        </w:tabs>
        <w:spacing w:line="360" w:lineRule="auto"/>
        <w:ind w:left="1226" w:right="111" w:hanging="567"/>
        <w:jc w:val="both"/>
        <w:rPr>
          <w:sz w:val="24"/>
        </w:rPr>
      </w:pPr>
      <w:r>
        <w:rPr>
          <w:spacing w:val="-25"/>
          <w:sz w:val="24"/>
        </w:rPr>
        <w:t>51.</w:t>
      </w:r>
      <w:r>
        <w:rPr>
          <w:spacing w:val="-25"/>
          <w:sz w:val="24"/>
        </w:rPr>
        <w:tab/>
      </w:r>
      <w:r w:rsidR="001704BC" w:rsidRPr="00452223">
        <w:rPr>
          <w:sz w:val="24"/>
        </w:rPr>
        <w:t>Regulation 28(1)(b) informs that the pre-agreement statement and quotation must be in the format of Form</w:t>
      </w:r>
      <w:r w:rsidR="001704BC" w:rsidRPr="00452223">
        <w:rPr>
          <w:spacing w:val="-2"/>
          <w:sz w:val="24"/>
        </w:rPr>
        <w:t xml:space="preserve"> </w:t>
      </w:r>
      <w:r w:rsidR="001704BC" w:rsidRPr="00452223">
        <w:rPr>
          <w:sz w:val="24"/>
        </w:rPr>
        <w:t>20.</w:t>
      </w:r>
    </w:p>
    <w:p w:rsidR="009B0EDB" w:rsidRDefault="009B0EDB">
      <w:pPr>
        <w:pStyle w:val="BodyText"/>
        <w:spacing w:before="10"/>
        <w:rPr>
          <w:sz w:val="35"/>
        </w:rPr>
      </w:pPr>
    </w:p>
    <w:p w:rsidR="009B0EDB" w:rsidRPr="00452223" w:rsidRDefault="00452223" w:rsidP="00452223">
      <w:pPr>
        <w:tabs>
          <w:tab w:val="left" w:pos="1227"/>
        </w:tabs>
        <w:spacing w:line="360" w:lineRule="auto"/>
        <w:ind w:left="1226" w:right="110" w:hanging="567"/>
        <w:jc w:val="both"/>
        <w:rPr>
          <w:sz w:val="24"/>
        </w:rPr>
      </w:pPr>
      <w:r>
        <w:rPr>
          <w:spacing w:val="-25"/>
          <w:sz w:val="24"/>
        </w:rPr>
        <w:t>52.</w:t>
      </w:r>
      <w:r>
        <w:rPr>
          <w:spacing w:val="-25"/>
          <w:sz w:val="24"/>
        </w:rPr>
        <w:tab/>
      </w:r>
      <w:r w:rsidR="001704BC" w:rsidRPr="00452223">
        <w:rPr>
          <w:sz w:val="24"/>
        </w:rPr>
        <w:t>Regulation 23A(15)(a) states that a credit provider must disclose the credit cost to the consumer in the pre-agreement statement and quotation</w:t>
      </w:r>
      <w:r w:rsidR="001704BC" w:rsidRPr="00452223">
        <w:rPr>
          <w:sz w:val="24"/>
        </w:rPr>
        <w:t>. In terms of Regulation 23A(15)(d), a  credit provider must disclose the total cost of credit, which includes, amongst other things, the principal debt, interest, initiation fees, and service</w:t>
      </w:r>
      <w:r w:rsidR="001704BC" w:rsidRPr="00452223">
        <w:rPr>
          <w:spacing w:val="-1"/>
          <w:sz w:val="24"/>
        </w:rPr>
        <w:t xml:space="preserve"> </w:t>
      </w:r>
      <w:r w:rsidR="001704BC" w:rsidRPr="00452223">
        <w:rPr>
          <w:sz w:val="24"/>
        </w:rPr>
        <w:t>fees.</w:t>
      </w:r>
    </w:p>
    <w:p w:rsidR="009B0EDB" w:rsidRDefault="009B0EDB">
      <w:pPr>
        <w:pStyle w:val="BodyText"/>
        <w:spacing w:before="1"/>
        <w:rPr>
          <w:sz w:val="36"/>
        </w:rPr>
      </w:pPr>
    </w:p>
    <w:p w:rsidR="009B0EDB" w:rsidRPr="00452223" w:rsidRDefault="00452223" w:rsidP="00452223">
      <w:pPr>
        <w:tabs>
          <w:tab w:val="left" w:pos="1227"/>
        </w:tabs>
        <w:spacing w:line="360" w:lineRule="auto"/>
        <w:ind w:left="1226" w:right="111" w:hanging="567"/>
        <w:jc w:val="both"/>
        <w:rPr>
          <w:sz w:val="24"/>
        </w:rPr>
      </w:pPr>
      <w:r>
        <w:rPr>
          <w:spacing w:val="-25"/>
          <w:sz w:val="24"/>
        </w:rPr>
        <w:t>53.</w:t>
      </w:r>
      <w:r>
        <w:rPr>
          <w:spacing w:val="-25"/>
          <w:sz w:val="24"/>
        </w:rPr>
        <w:tab/>
      </w:r>
      <w:r w:rsidR="001704BC" w:rsidRPr="00452223">
        <w:rPr>
          <w:sz w:val="24"/>
        </w:rPr>
        <w:t>As is evident in the sampled files marked as Annexures “</w:t>
      </w:r>
      <w:r w:rsidR="001704BC" w:rsidRPr="00452223">
        <w:rPr>
          <w:sz w:val="24"/>
        </w:rPr>
        <w:t>F1” to “O”, the Respondent failed to provide consumers with pre-agreement statements and quotations in the prescribed Form 20 in that the following critical information is</w:t>
      </w:r>
      <w:r w:rsidR="001704BC" w:rsidRPr="00452223">
        <w:rPr>
          <w:spacing w:val="-2"/>
          <w:sz w:val="24"/>
        </w:rPr>
        <w:t xml:space="preserve"> </w:t>
      </w:r>
      <w:r w:rsidR="001704BC" w:rsidRPr="00452223">
        <w:rPr>
          <w:sz w:val="24"/>
        </w:rPr>
        <w:t>lacking:</w:t>
      </w:r>
    </w:p>
    <w:p w:rsidR="009B0EDB" w:rsidRDefault="009B0EDB">
      <w:pPr>
        <w:pStyle w:val="BodyText"/>
        <w:rPr>
          <w:sz w:val="28"/>
        </w:rPr>
      </w:pPr>
    </w:p>
    <w:p w:rsidR="009B0EDB" w:rsidRPr="00452223" w:rsidRDefault="00452223" w:rsidP="00452223">
      <w:pPr>
        <w:tabs>
          <w:tab w:val="left" w:pos="2104"/>
          <w:tab w:val="left" w:pos="2105"/>
        </w:tabs>
        <w:spacing w:before="189"/>
        <w:ind w:left="2104" w:hanging="709"/>
        <w:rPr>
          <w:sz w:val="24"/>
        </w:rPr>
      </w:pPr>
      <w:r>
        <w:rPr>
          <w:color w:val="1A1A1A"/>
          <w:spacing w:val="-1"/>
          <w:w w:val="102"/>
          <w:sz w:val="24"/>
          <w:szCs w:val="24"/>
        </w:rPr>
        <w:t>(i)</w:t>
      </w:r>
      <w:r>
        <w:rPr>
          <w:color w:val="1A1A1A"/>
          <w:spacing w:val="-1"/>
          <w:w w:val="102"/>
          <w:sz w:val="24"/>
          <w:szCs w:val="24"/>
        </w:rPr>
        <w:tab/>
      </w:r>
      <w:r w:rsidR="001704BC" w:rsidRPr="00452223">
        <w:rPr>
          <w:color w:val="1A1A1A"/>
          <w:w w:val="105"/>
          <w:sz w:val="24"/>
        </w:rPr>
        <w:t>The type of agreement entered</w:t>
      </w:r>
      <w:r w:rsidR="001704BC" w:rsidRPr="00452223">
        <w:rPr>
          <w:color w:val="1A1A1A"/>
          <w:spacing w:val="17"/>
          <w:w w:val="105"/>
          <w:sz w:val="24"/>
        </w:rPr>
        <w:t xml:space="preserve"> </w:t>
      </w:r>
      <w:r w:rsidR="001704BC" w:rsidRPr="00452223">
        <w:rPr>
          <w:color w:val="1A1A1A"/>
          <w:w w:val="105"/>
          <w:sz w:val="24"/>
        </w:rPr>
        <w:t>into;</w:t>
      </w:r>
    </w:p>
    <w:p w:rsidR="009B0EDB" w:rsidRPr="00452223" w:rsidRDefault="00452223" w:rsidP="00452223">
      <w:pPr>
        <w:tabs>
          <w:tab w:val="left" w:pos="2104"/>
          <w:tab w:val="left" w:pos="2105"/>
        </w:tabs>
        <w:spacing w:before="99"/>
        <w:ind w:left="2104" w:hanging="709"/>
        <w:rPr>
          <w:sz w:val="24"/>
        </w:rPr>
      </w:pPr>
      <w:r>
        <w:rPr>
          <w:color w:val="1A1A1A"/>
          <w:spacing w:val="-1"/>
          <w:w w:val="102"/>
          <w:sz w:val="24"/>
          <w:szCs w:val="24"/>
        </w:rPr>
        <w:t>(ii)</w:t>
      </w:r>
      <w:r>
        <w:rPr>
          <w:color w:val="1A1A1A"/>
          <w:spacing w:val="-1"/>
          <w:w w:val="102"/>
          <w:sz w:val="24"/>
          <w:szCs w:val="24"/>
        </w:rPr>
        <w:tab/>
      </w:r>
      <w:r w:rsidR="001704BC" w:rsidRPr="00452223">
        <w:rPr>
          <w:color w:val="1A1A1A"/>
          <w:w w:val="105"/>
          <w:sz w:val="24"/>
        </w:rPr>
        <w:t>The NCR registration number of the</w:t>
      </w:r>
      <w:r w:rsidR="001704BC" w:rsidRPr="00452223">
        <w:rPr>
          <w:color w:val="1A1A1A"/>
          <w:spacing w:val="14"/>
          <w:w w:val="105"/>
          <w:sz w:val="24"/>
        </w:rPr>
        <w:t xml:space="preserve"> </w:t>
      </w:r>
      <w:r w:rsidR="001704BC" w:rsidRPr="00452223">
        <w:rPr>
          <w:color w:val="1A1A1A"/>
          <w:w w:val="105"/>
          <w:sz w:val="24"/>
        </w:rPr>
        <w:t>Respondent;</w:t>
      </w:r>
    </w:p>
    <w:p w:rsidR="009B0EDB" w:rsidRPr="00452223" w:rsidRDefault="00452223" w:rsidP="00452223">
      <w:pPr>
        <w:tabs>
          <w:tab w:val="left" w:pos="2104"/>
          <w:tab w:val="left" w:pos="2105"/>
        </w:tabs>
        <w:spacing w:before="97"/>
        <w:ind w:left="2104" w:hanging="708"/>
        <w:rPr>
          <w:sz w:val="24"/>
        </w:rPr>
      </w:pPr>
      <w:r>
        <w:rPr>
          <w:color w:val="1A1A1A"/>
          <w:spacing w:val="-1"/>
          <w:w w:val="102"/>
          <w:sz w:val="24"/>
          <w:szCs w:val="24"/>
        </w:rPr>
        <w:t>(iii)</w:t>
      </w:r>
      <w:r>
        <w:rPr>
          <w:color w:val="1A1A1A"/>
          <w:spacing w:val="-1"/>
          <w:w w:val="102"/>
          <w:sz w:val="24"/>
          <w:szCs w:val="24"/>
        </w:rPr>
        <w:tab/>
      </w:r>
      <w:r w:rsidR="001704BC" w:rsidRPr="00452223">
        <w:rPr>
          <w:color w:val="1A1A1A"/>
          <w:w w:val="105"/>
          <w:sz w:val="24"/>
        </w:rPr>
        <w:t>The physical address of the</w:t>
      </w:r>
      <w:r w:rsidR="001704BC" w:rsidRPr="00452223">
        <w:rPr>
          <w:color w:val="1A1A1A"/>
          <w:spacing w:val="17"/>
          <w:w w:val="105"/>
          <w:sz w:val="24"/>
        </w:rPr>
        <w:t xml:space="preserve"> </w:t>
      </w:r>
      <w:r w:rsidR="001704BC" w:rsidRPr="00452223">
        <w:rPr>
          <w:color w:val="1A1A1A"/>
          <w:w w:val="105"/>
          <w:sz w:val="24"/>
        </w:rPr>
        <w:t>Respondent;</w:t>
      </w:r>
    </w:p>
    <w:p w:rsidR="009B0EDB" w:rsidRPr="00452223" w:rsidRDefault="00452223" w:rsidP="00452223">
      <w:pPr>
        <w:tabs>
          <w:tab w:val="left" w:pos="2104"/>
          <w:tab w:val="left" w:pos="2105"/>
        </w:tabs>
        <w:spacing w:before="99"/>
        <w:ind w:left="2104" w:hanging="709"/>
        <w:rPr>
          <w:sz w:val="24"/>
        </w:rPr>
      </w:pPr>
      <w:r>
        <w:rPr>
          <w:color w:val="1A1A1A"/>
          <w:spacing w:val="-1"/>
          <w:w w:val="102"/>
          <w:sz w:val="24"/>
          <w:szCs w:val="24"/>
        </w:rPr>
        <w:t>(iv)</w:t>
      </w:r>
      <w:r>
        <w:rPr>
          <w:color w:val="1A1A1A"/>
          <w:spacing w:val="-1"/>
          <w:w w:val="102"/>
          <w:sz w:val="24"/>
          <w:szCs w:val="24"/>
        </w:rPr>
        <w:tab/>
      </w:r>
      <w:r w:rsidR="001704BC" w:rsidRPr="00452223">
        <w:rPr>
          <w:color w:val="1A1A1A"/>
          <w:w w:val="105"/>
          <w:sz w:val="24"/>
        </w:rPr>
        <w:t>The contact number of the</w:t>
      </w:r>
      <w:r w:rsidR="001704BC" w:rsidRPr="00452223">
        <w:rPr>
          <w:color w:val="1A1A1A"/>
          <w:spacing w:val="-3"/>
          <w:w w:val="105"/>
          <w:sz w:val="24"/>
        </w:rPr>
        <w:t xml:space="preserve"> </w:t>
      </w:r>
      <w:r w:rsidR="001704BC" w:rsidRPr="00452223">
        <w:rPr>
          <w:color w:val="1A1A1A"/>
          <w:w w:val="105"/>
          <w:sz w:val="24"/>
        </w:rPr>
        <w:t>Respondent;</w:t>
      </w:r>
    </w:p>
    <w:p w:rsidR="009B0EDB" w:rsidRPr="00452223" w:rsidRDefault="00452223" w:rsidP="00452223">
      <w:pPr>
        <w:tabs>
          <w:tab w:val="left" w:pos="2104"/>
          <w:tab w:val="left" w:pos="2105"/>
        </w:tabs>
        <w:spacing w:before="97"/>
        <w:ind w:left="2104" w:hanging="709"/>
        <w:rPr>
          <w:sz w:val="24"/>
        </w:rPr>
      </w:pPr>
      <w:r>
        <w:rPr>
          <w:color w:val="1A1A1A"/>
          <w:spacing w:val="-1"/>
          <w:w w:val="102"/>
          <w:sz w:val="24"/>
          <w:szCs w:val="24"/>
        </w:rPr>
        <w:t>(v)</w:t>
      </w:r>
      <w:r>
        <w:rPr>
          <w:color w:val="1A1A1A"/>
          <w:spacing w:val="-1"/>
          <w:w w:val="102"/>
          <w:sz w:val="24"/>
          <w:szCs w:val="24"/>
        </w:rPr>
        <w:tab/>
      </w:r>
      <w:r w:rsidR="001704BC" w:rsidRPr="00452223">
        <w:rPr>
          <w:color w:val="1A1A1A"/>
          <w:w w:val="105"/>
          <w:sz w:val="24"/>
        </w:rPr>
        <w:t>The ID number of</w:t>
      </w:r>
      <w:r w:rsidR="001704BC" w:rsidRPr="00452223">
        <w:rPr>
          <w:color w:val="1A1A1A"/>
          <w:spacing w:val="-5"/>
          <w:w w:val="105"/>
          <w:sz w:val="24"/>
        </w:rPr>
        <w:t xml:space="preserve"> </w:t>
      </w:r>
      <w:r w:rsidR="001704BC" w:rsidRPr="00452223">
        <w:rPr>
          <w:color w:val="1A1A1A"/>
          <w:w w:val="105"/>
          <w:sz w:val="24"/>
        </w:rPr>
        <w:t>consumers;</w:t>
      </w:r>
    </w:p>
    <w:p w:rsidR="009B0EDB" w:rsidRDefault="009B0EDB">
      <w:pPr>
        <w:rPr>
          <w:sz w:val="24"/>
        </w:rPr>
        <w:sectPr w:rsidR="009B0EDB">
          <w:pgSz w:w="12240" w:h="15840"/>
          <w:pgMar w:top="960" w:right="1300" w:bottom="880" w:left="780" w:header="252" w:footer="619" w:gutter="0"/>
          <w:cols w:space="720"/>
        </w:sectPr>
      </w:pPr>
    </w:p>
    <w:p w:rsidR="009B0EDB" w:rsidRPr="00452223" w:rsidRDefault="00452223" w:rsidP="00452223">
      <w:pPr>
        <w:tabs>
          <w:tab w:val="left" w:pos="2104"/>
          <w:tab w:val="left" w:pos="2105"/>
        </w:tabs>
        <w:spacing w:before="89"/>
        <w:ind w:left="2104" w:hanging="709"/>
        <w:rPr>
          <w:sz w:val="24"/>
        </w:rPr>
      </w:pPr>
      <w:r>
        <w:rPr>
          <w:color w:val="1A1A1A"/>
          <w:spacing w:val="-1"/>
          <w:w w:val="102"/>
          <w:sz w:val="24"/>
          <w:szCs w:val="24"/>
        </w:rPr>
        <w:lastRenderedPageBreak/>
        <w:t>(vi)</w:t>
      </w:r>
      <w:r>
        <w:rPr>
          <w:color w:val="1A1A1A"/>
          <w:spacing w:val="-1"/>
          <w:w w:val="102"/>
          <w:sz w:val="24"/>
          <w:szCs w:val="24"/>
        </w:rPr>
        <w:tab/>
      </w:r>
      <w:r w:rsidR="001704BC" w:rsidRPr="00452223">
        <w:rPr>
          <w:color w:val="1A1A1A"/>
          <w:w w:val="105"/>
          <w:sz w:val="24"/>
        </w:rPr>
        <w:t>The address of</w:t>
      </w:r>
      <w:r w:rsidR="001704BC" w:rsidRPr="00452223">
        <w:rPr>
          <w:color w:val="1A1A1A"/>
          <w:spacing w:val="2"/>
          <w:w w:val="105"/>
          <w:sz w:val="24"/>
        </w:rPr>
        <w:t xml:space="preserve"> </w:t>
      </w:r>
      <w:r w:rsidR="001704BC" w:rsidRPr="00452223">
        <w:rPr>
          <w:color w:val="1A1A1A"/>
          <w:w w:val="105"/>
          <w:sz w:val="24"/>
        </w:rPr>
        <w:t>consumers;</w:t>
      </w:r>
    </w:p>
    <w:p w:rsidR="009B0EDB" w:rsidRPr="00452223" w:rsidRDefault="00452223" w:rsidP="00452223">
      <w:pPr>
        <w:tabs>
          <w:tab w:val="left" w:pos="2104"/>
          <w:tab w:val="left" w:pos="2105"/>
        </w:tabs>
        <w:spacing w:before="99"/>
        <w:ind w:left="2104" w:hanging="709"/>
        <w:rPr>
          <w:sz w:val="24"/>
        </w:rPr>
      </w:pPr>
      <w:r>
        <w:rPr>
          <w:color w:val="1A1A1A"/>
          <w:spacing w:val="-1"/>
          <w:w w:val="102"/>
          <w:sz w:val="24"/>
          <w:szCs w:val="24"/>
        </w:rPr>
        <w:t>(vii)</w:t>
      </w:r>
      <w:r>
        <w:rPr>
          <w:color w:val="1A1A1A"/>
          <w:spacing w:val="-1"/>
          <w:w w:val="102"/>
          <w:sz w:val="24"/>
          <w:szCs w:val="24"/>
        </w:rPr>
        <w:tab/>
      </w:r>
      <w:r w:rsidR="001704BC" w:rsidRPr="00452223">
        <w:rPr>
          <w:color w:val="1A1A1A"/>
          <w:w w:val="105"/>
          <w:sz w:val="24"/>
        </w:rPr>
        <w:t>The contact number of the</w:t>
      </w:r>
      <w:r w:rsidR="001704BC" w:rsidRPr="00452223">
        <w:rPr>
          <w:color w:val="1A1A1A"/>
          <w:spacing w:val="2"/>
          <w:w w:val="105"/>
          <w:sz w:val="24"/>
        </w:rPr>
        <w:t xml:space="preserve"> </w:t>
      </w:r>
      <w:r w:rsidR="001704BC" w:rsidRPr="00452223">
        <w:rPr>
          <w:color w:val="1A1A1A"/>
          <w:w w:val="105"/>
          <w:sz w:val="24"/>
        </w:rPr>
        <w:t>consumers;</w:t>
      </w:r>
    </w:p>
    <w:p w:rsidR="009B0EDB" w:rsidRPr="00452223" w:rsidRDefault="00452223" w:rsidP="00452223">
      <w:pPr>
        <w:tabs>
          <w:tab w:val="left" w:pos="2104"/>
          <w:tab w:val="left" w:pos="2105"/>
        </w:tabs>
        <w:spacing w:before="99"/>
        <w:ind w:left="2104" w:hanging="709"/>
        <w:rPr>
          <w:sz w:val="24"/>
        </w:rPr>
      </w:pPr>
      <w:r>
        <w:rPr>
          <w:color w:val="1A1A1A"/>
          <w:spacing w:val="-1"/>
          <w:w w:val="102"/>
          <w:sz w:val="24"/>
          <w:szCs w:val="24"/>
        </w:rPr>
        <w:t>(viii)</w:t>
      </w:r>
      <w:r>
        <w:rPr>
          <w:color w:val="1A1A1A"/>
          <w:spacing w:val="-1"/>
          <w:w w:val="102"/>
          <w:sz w:val="24"/>
          <w:szCs w:val="24"/>
        </w:rPr>
        <w:tab/>
      </w:r>
      <w:r w:rsidR="001704BC" w:rsidRPr="00452223">
        <w:rPr>
          <w:color w:val="1A1A1A"/>
          <w:w w:val="105"/>
          <w:sz w:val="24"/>
        </w:rPr>
        <w:t>The amount of the cost of credit charged to consumers;</w:t>
      </w:r>
      <w:r w:rsidR="001704BC" w:rsidRPr="00452223">
        <w:rPr>
          <w:color w:val="1A1A1A"/>
          <w:spacing w:val="-1"/>
          <w:w w:val="105"/>
          <w:sz w:val="24"/>
        </w:rPr>
        <w:t xml:space="preserve"> </w:t>
      </w:r>
      <w:r w:rsidR="001704BC" w:rsidRPr="00452223">
        <w:rPr>
          <w:color w:val="1A1A1A"/>
          <w:spacing w:val="2"/>
          <w:w w:val="105"/>
          <w:sz w:val="24"/>
        </w:rPr>
        <w:t>and</w:t>
      </w:r>
    </w:p>
    <w:p w:rsidR="009B0EDB" w:rsidRPr="00452223" w:rsidRDefault="00452223" w:rsidP="00452223">
      <w:pPr>
        <w:tabs>
          <w:tab w:val="left" w:pos="2104"/>
          <w:tab w:val="left" w:pos="2105"/>
        </w:tabs>
        <w:spacing w:before="97"/>
        <w:ind w:left="2104" w:hanging="708"/>
        <w:rPr>
          <w:sz w:val="24"/>
        </w:rPr>
      </w:pPr>
      <w:r>
        <w:rPr>
          <w:color w:val="1A1A1A"/>
          <w:spacing w:val="-1"/>
          <w:w w:val="102"/>
          <w:sz w:val="24"/>
          <w:szCs w:val="24"/>
        </w:rPr>
        <w:t>(ix)</w:t>
      </w:r>
      <w:r>
        <w:rPr>
          <w:color w:val="1A1A1A"/>
          <w:spacing w:val="-1"/>
          <w:w w:val="102"/>
          <w:sz w:val="24"/>
          <w:szCs w:val="24"/>
        </w:rPr>
        <w:tab/>
      </w:r>
      <w:r w:rsidR="001704BC" w:rsidRPr="00452223">
        <w:rPr>
          <w:color w:val="1A1A1A"/>
          <w:w w:val="105"/>
          <w:sz w:val="24"/>
        </w:rPr>
        <w:t>The annual and monthly interest rates apply to the</w:t>
      </w:r>
      <w:r w:rsidR="001704BC" w:rsidRPr="00452223">
        <w:rPr>
          <w:color w:val="1A1A1A"/>
          <w:spacing w:val="7"/>
          <w:w w:val="105"/>
          <w:sz w:val="24"/>
        </w:rPr>
        <w:t xml:space="preserve"> </w:t>
      </w:r>
      <w:r w:rsidR="001704BC" w:rsidRPr="00452223">
        <w:rPr>
          <w:color w:val="1A1A1A"/>
          <w:w w:val="105"/>
          <w:sz w:val="24"/>
        </w:rPr>
        <w:t>agreement.</w:t>
      </w:r>
    </w:p>
    <w:p w:rsidR="009B0EDB" w:rsidRDefault="009B0EDB">
      <w:pPr>
        <w:pStyle w:val="BodyText"/>
        <w:rPr>
          <w:sz w:val="36"/>
        </w:rPr>
      </w:pPr>
    </w:p>
    <w:p w:rsidR="009B0EDB" w:rsidRPr="00452223" w:rsidRDefault="00452223" w:rsidP="00452223">
      <w:pPr>
        <w:tabs>
          <w:tab w:val="left" w:pos="1227"/>
        </w:tabs>
        <w:spacing w:line="360" w:lineRule="auto"/>
        <w:ind w:left="1226" w:right="116" w:hanging="567"/>
        <w:jc w:val="both"/>
        <w:rPr>
          <w:color w:val="1A1A1A"/>
          <w:sz w:val="24"/>
        </w:rPr>
      </w:pPr>
      <w:r>
        <w:rPr>
          <w:color w:val="1A1A1A"/>
          <w:spacing w:val="-25"/>
          <w:sz w:val="24"/>
        </w:rPr>
        <w:t>54.</w:t>
      </w:r>
      <w:r>
        <w:rPr>
          <w:color w:val="1A1A1A"/>
          <w:spacing w:val="-25"/>
          <w:sz w:val="24"/>
        </w:rPr>
        <w:tab/>
      </w:r>
      <w:r w:rsidR="001704BC" w:rsidRPr="00452223">
        <w:rPr>
          <w:color w:val="1A1A1A"/>
          <w:w w:val="105"/>
          <w:sz w:val="24"/>
        </w:rPr>
        <w:t>The Respondent's failure to provide consumers with pre-agreement statements and quotations is in contravention of Section 92(1) read with Regulation 28(1)(b) and Form</w:t>
      </w:r>
      <w:r w:rsidR="001704BC" w:rsidRPr="00452223">
        <w:rPr>
          <w:color w:val="1A1A1A"/>
          <w:spacing w:val="2"/>
          <w:w w:val="105"/>
          <w:sz w:val="24"/>
        </w:rPr>
        <w:t xml:space="preserve"> </w:t>
      </w:r>
      <w:r w:rsidR="001704BC" w:rsidRPr="00452223">
        <w:rPr>
          <w:color w:val="1A1A1A"/>
          <w:w w:val="105"/>
          <w:sz w:val="24"/>
        </w:rPr>
        <w:t>20.</w:t>
      </w:r>
    </w:p>
    <w:p w:rsidR="009B0EDB" w:rsidRDefault="009B0EDB">
      <w:pPr>
        <w:pStyle w:val="BodyText"/>
        <w:spacing w:before="2"/>
        <w:rPr>
          <w:sz w:val="36"/>
        </w:rPr>
      </w:pPr>
    </w:p>
    <w:p w:rsidR="009B0EDB" w:rsidRPr="00452223" w:rsidRDefault="00452223" w:rsidP="00452223">
      <w:pPr>
        <w:tabs>
          <w:tab w:val="left" w:pos="1227"/>
        </w:tabs>
        <w:spacing w:line="360" w:lineRule="auto"/>
        <w:ind w:left="1226" w:right="113" w:hanging="567"/>
        <w:jc w:val="both"/>
        <w:rPr>
          <w:color w:val="1A1A1A"/>
          <w:sz w:val="24"/>
        </w:rPr>
      </w:pPr>
      <w:r>
        <w:rPr>
          <w:color w:val="1A1A1A"/>
          <w:spacing w:val="-25"/>
          <w:sz w:val="24"/>
        </w:rPr>
        <w:t>55.</w:t>
      </w:r>
      <w:r>
        <w:rPr>
          <w:color w:val="1A1A1A"/>
          <w:spacing w:val="-25"/>
          <w:sz w:val="24"/>
        </w:rPr>
        <w:tab/>
      </w:r>
      <w:r w:rsidR="001704BC" w:rsidRPr="00452223">
        <w:rPr>
          <w:color w:val="1A1A1A"/>
          <w:w w:val="105"/>
          <w:sz w:val="24"/>
        </w:rPr>
        <w:t>By further failing to</w:t>
      </w:r>
      <w:r w:rsidR="001704BC" w:rsidRPr="00452223">
        <w:rPr>
          <w:color w:val="1A1A1A"/>
          <w:w w:val="105"/>
          <w:sz w:val="24"/>
        </w:rPr>
        <w:t xml:space="preserve"> make the necessary disclosures in terms of the cost of credit related to </w:t>
      </w:r>
      <w:r w:rsidR="001704BC" w:rsidRPr="00452223">
        <w:rPr>
          <w:color w:val="1A1A1A"/>
          <w:spacing w:val="2"/>
          <w:w w:val="105"/>
          <w:sz w:val="24"/>
        </w:rPr>
        <w:t xml:space="preserve">the </w:t>
      </w:r>
      <w:r w:rsidR="001704BC" w:rsidRPr="00452223">
        <w:rPr>
          <w:color w:val="1A1A1A"/>
          <w:w w:val="105"/>
          <w:sz w:val="24"/>
        </w:rPr>
        <w:t>agreements in question, the Respondent contravened Regulation 23A(15)(a) and</w:t>
      </w:r>
      <w:r w:rsidR="001704BC" w:rsidRPr="00452223">
        <w:rPr>
          <w:color w:val="1A1A1A"/>
          <w:spacing w:val="-5"/>
          <w:w w:val="105"/>
          <w:sz w:val="24"/>
        </w:rPr>
        <w:t xml:space="preserve"> </w:t>
      </w:r>
      <w:r w:rsidR="001704BC" w:rsidRPr="00452223">
        <w:rPr>
          <w:color w:val="1A1A1A"/>
          <w:w w:val="105"/>
          <w:sz w:val="24"/>
        </w:rPr>
        <w:t>(d).</w:t>
      </w:r>
    </w:p>
    <w:p w:rsidR="009B0EDB" w:rsidRDefault="009B0EDB">
      <w:pPr>
        <w:pStyle w:val="BodyText"/>
        <w:rPr>
          <w:sz w:val="28"/>
        </w:rPr>
      </w:pPr>
    </w:p>
    <w:p w:rsidR="009B0EDB" w:rsidRDefault="001704BC">
      <w:pPr>
        <w:pStyle w:val="Heading1"/>
        <w:spacing w:before="182"/>
      </w:pPr>
      <w:bookmarkStart w:id="18" w:name="Failure_to_provide_consumers_with_credit"/>
      <w:bookmarkEnd w:id="18"/>
      <w:r>
        <w:t>Failure to provide consumers with credit agreements in the prescribed form</w:t>
      </w:r>
    </w:p>
    <w:p w:rsidR="009B0EDB" w:rsidRDefault="009B0EDB">
      <w:pPr>
        <w:pStyle w:val="BodyText"/>
        <w:rPr>
          <w:b/>
          <w:sz w:val="28"/>
        </w:rPr>
      </w:pPr>
    </w:p>
    <w:p w:rsidR="009B0EDB" w:rsidRPr="00452223" w:rsidRDefault="00452223" w:rsidP="00452223">
      <w:pPr>
        <w:tabs>
          <w:tab w:val="left" w:pos="1227"/>
        </w:tabs>
        <w:spacing w:before="231" w:line="357" w:lineRule="auto"/>
        <w:ind w:left="1226" w:right="108" w:hanging="567"/>
        <w:jc w:val="both"/>
        <w:rPr>
          <w:sz w:val="24"/>
        </w:rPr>
      </w:pPr>
      <w:r>
        <w:rPr>
          <w:spacing w:val="-25"/>
          <w:sz w:val="24"/>
        </w:rPr>
        <w:t>56.</w:t>
      </w:r>
      <w:r>
        <w:rPr>
          <w:spacing w:val="-25"/>
          <w:sz w:val="24"/>
        </w:rPr>
        <w:tab/>
      </w:r>
      <w:r w:rsidR="001704BC" w:rsidRPr="00452223">
        <w:rPr>
          <w:sz w:val="24"/>
        </w:rPr>
        <w:t>Section 93(1) prescribes that a credit provider must deliver to the consumer, without charge, a copy of</w:t>
      </w:r>
      <w:r w:rsidR="001704BC" w:rsidRPr="00452223">
        <w:rPr>
          <w:spacing w:val="-2"/>
          <w:sz w:val="24"/>
        </w:rPr>
        <w:t xml:space="preserve"> </w:t>
      </w:r>
      <w:r w:rsidR="001704BC" w:rsidRPr="00452223">
        <w:rPr>
          <w:sz w:val="24"/>
        </w:rPr>
        <w:t>a</w:t>
      </w:r>
      <w:r w:rsidR="001704BC" w:rsidRPr="00452223">
        <w:rPr>
          <w:spacing w:val="-3"/>
          <w:sz w:val="24"/>
        </w:rPr>
        <w:t xml:space="preserve"> </w:t>
      </w:r>
      <w:r w:rsidR="001704BC" w:rsidRPr="00452223">
        <w:rPr>
          <w:sz w:val="24"/>
        </w:rPr>
        <w:t>document</w:t>
      </w:r>
      <w:r w:rsidR="001704BC" w:rsidRPr="00452223">
        <w:rPr>
          <w:spacing w:val="-4"/>
          <w:sz w:val="24"/>
        </w:rPr>
        <w:t xml:space="preserve"> </w:t>
      </w:r>
      <w:r w:rsidR="001704BC" w:rsidRPr="00452223">
        <w:rPr>
          <w:sz w:val="24"/>
        </w:rPr>
        <w:t>that</w:t>
      </w:r>
      <w:r w:rsidR="001704BC" w:rsidRPr="00452223">
        <w:rPr>
          <w:spacing w:val="-1"/>
          <w:sz w:val="24"/>
        </w:rPr>
        <w:t xml:space="preserve"> </w:t>
      </w:r>
      <w:r w:rsidR="001704BC" w:rsidRPr="00452223">
        <w:rPr>
          <w:sz w:val="24"/>
        </w:rPr>
        <w:t>records</w:t>
      </w:r>
      <w:r w:rsidR="001704BC" w:rsidRPr="00452223">
        <w:rPr>
          <w:spacing w:val="-4"/>
          <w:sz w:val="24"/>
        </w:rPr>
        <w:t xml:space="preserve"> </w:t>
      </w:r>
      <w:r w:rsidR="001704BC" w:rsidRPr="00452223">
        <w:rPr>
          <w:sz w:val="24"/>
        </w:rPr>
        <w:t>their</w:t>
      </w:r>
      <w:r w:rsidR="001704BC" w:rsidRPr="00452223">
        <w:rPr>
          <w:spacing w:val="-3"/>
          <w:sz w:val="24"/>
        </w:rPr>
        <w:t xml:space="preserve"> </w:t>
      </w:r>
      <w:r w:rsidR="001704BC" w:rsidRPr="00452223">
        <w:rPr>
          <w:sz w:val="24"/>
        </w:rPr>
        <w:t>credit</w:t>
      </w:r>
      <w:r w:rsidR="001704BC" w:rsidRPr="00452223">
        <w:rPr>
          <w:spacing w:val="-1"/>
          <w:sz w:val="24"/>
        </w:rPr>
        <w:t xml:space="preserve"> </w:t>
      </w:r>
      <w:r w:rsidR="001704BC" w:rsidRPr="00452223">
        <w:rPr>
          <w:sz w:val="24"/>
        </w:rPr>
        <w:t>agreement</w:t>
      </w:r>
      <w:r w:rsidR="001704BC" w:rsidRPr="00452223">
        <w:rPr>
          <w:spacing w:val="-2"/>
          <w:sz w:val="24"/>
        </w:rPr>
        <w:t xml:space="preserve"> </w:t>
      </w:r>
      <w:r w:rsidR="001704BC" w:rsidRPr="00452223">
        <w:rPr>
          <w:sz w:val="24"/>
        </w:rPr>
        <w:t>in</w:t>
      </w:r>
      <w:r w:rsidR="001704BC" w:rsidRPr="00452223">
        <w:rPr>
          <w:spacing w:val="-3"/>
          <w:sz w:val="24"/>
        </w:rPr>
        <w:t xml:space="preserve"> </w:t>
      </w:r>
      <w:r w:rsidR="001704BC" w:rsidRPr="00452223">
        <w:rPr>
          <w:sz w:val="24"/>
        </w:rPr>
        <w:t>a</w:t>
      </w:r>
      <w:r w:rsidR="001704BC" w:rsidRPr="00452223">
        <w:rPr>
          <w:spacing w:val="-2"/>
          <w:sz w:val="24"/>
        </w:rPr>
        <w:t xml:space="preserve"> </w:t>
      </w:r>
      <w:r w:rsidR="001704BC" w:rsidRPr="00452223">
        <w:rPr>
          <w:sz w:val="24"/>
        </w:rPr>
        <w:t>paper</w:t>
      </w:r>
      <w:r w:rsidR="001704BC" w:rsidRPr="00452223">
        <w:rPr>
          <w:spacing w:val="-3"/>
          <w:sz w:val="24"/>
        </w:rPr>
        <w:t xml:space="preserve"> </w:t>
      </w:r>
      <w:r w:rsidR="001704BC" w:rsidRPr="00452223">
        <w:rPr>
          <w:sz w:val="24"/>
        </w:rPr>
        <w:t>form</w:t>
      </w:r>
      <w:r w:rsidR="001704BC" w:rsidRPr="00452223">
        <w:rPr>
          <w:spacing w:val="-3"/>
          <w:sz w:val="24"/>
        </w:rPr>
        <w:t xml:space="preserve"> </w:t>
      </w:r>
      <w:r w:rsidR="001704BC" w:rsidRPr="00452223">
        <w:rPr>
          <w:sz w:val="24"/>
        </w:rPr>
        <w:t>or</w:t>
      </w:r>
      <w:r w:rsidR="001704BC" w:rsidRPr="00452223">
        <w:rPr>
          <w:spacing w:val="-2"/>
          <w:sz w:val="24"/>
        </w:rPr>
        <w:t xml:space="preserve"> </w:t>
      </w:r>
      <w:r w:rsidR="001704BC" w:rsidRPr="00452223">
        <w:rPr>
          <w:sz w:val="24"/>
        </w:rPr>
        <w:t>a</w:t>
      </w:r>
      <w:r w:rsidR="001704BC" w:rsidRPr="00452223">
        <w:rPr>
          <w:spacing w:val="-3"/>
          <w:sz w:val="24"/>
        </w:rPr>
        <w:t xml:space="preserve"> </w:t>
      </w:r>
      <w:r w:rsidR="001704BC" w:rsidRPr="00452223">
        <w:rPr>
          <w:sz w:val="24"/>
        </w:rPr>
        <w:t>printable</w:t>
      </w:r>
      <w:r w:rsidR="001704BC" w:rsidRPr="00452223">
        <w:rPr>
          <w:spacing w:val="-1"/>
          <w:sz w:val="24"/>
        </w:rPr>
        <w:t xml:space="preserve"> </w:t>
      </w:r>
      <w:r w:rsidR="001704BC" w:rsidRPr="00452223">
        <w:rPr>
          <w:sz w:val="24"/>
        </w:rPr>
        <w:t>or</w:t>
      </w:r>
      <w:r w:rsidR="001704BC" w:rsidRPr="00452223">
        <w:rPr>
          <w:spacing w:val="-3"/>
          <w:sz w:val="24"/>
        </w:rPr>
        <w:t xml:space="preserve"> </w:t>
      </w:r>
      <w:r w:rsidR="001704BC" w:rsidRPr="00452223">
        <w:rPr>
          <w:sz w:val="24"/>
        </w:rPr>
        <w:t>electronic</w:t>
      </w:r>
      <w:r w:rsidR="001704BC" w:rsidRPr="00452223">
        <w:rPr>
          <w:spacing w:val="-1"/>
          <w:sz w:val="24"/>
        </w:rPr>
        <w:t xml:space="preserve"> </w:t>
      </w:r>
      <w:r w:rsidR="001704BC" w:rsidRPr="00452223">
        <w:rPr>
          <w:sz w:val="24"/>
        </w:rPr>
        <w:t>form.</w:t>
      </w:r>
    </w:p>
    <w:p w:rsidR="009B0EDB" w:rsidRPr="00452223" w:rsidRDefault="00452223" w:rsidP="00452223">
      <w:pPr>
        <w:tabs>
          <w:tab w:val="left" w:pos="1227"/>
        </w:tabs>
        <w:spacing w:before="236" w:line="357" w:lineRule="auto"/>
        <w:ind w:left="1226" w:right="114" w:hanging="567"/>
        <w:jc w:val="both"/>
        <w:rPr>
          <w:sz w:val="24"/>
        </w:rPr>
      </w:pPr>
      <w:r>
        <w:rPr>
          <w:spacing w:val="-25"/>
          <w:sz w:val="24"/>
        </w:rPr>
        <w:t>57.</w:t>
      </w:r>
      <w:r>
        <w:rPr>
          <w:spacing w:val="-25"/>
          <w:sz w:val="24"/>
        </w:rPr>
        <w:tab/>
      </w:r>
      <w:r w:rsidR="001704BC" w:rsidRPr="00452223">
        <w:rPr>
          <w:sz w:val="24"/>
        </w:rPr>
        <w:t>Section 93(2) prescribes that a document that records a small credit agreement must be in the prescribed form.</w:t>
      </w:r>
    </w:p>
    <w:p w:rsidR="009B0EDB" w:rsidRPr="00452223" w:rsidRDefault="00452223" w:rsidP="00452223">
      <w:pPr>
        <w:tabs>
          <w:tab w:val="left" w:pos="1227"/>
        </w:tabs>
        <w:spacing w:before="233" w:line="360" w:lineRule="auto"/>
        <w:ind w:left="1226" w:right="113" w:hanging="567"/>
        <w:jc w:val="both"/>
        <w:rPr>
          <w:sz w:val="24"/>
        </w:rPr>
      </w:pPr>
      <w:r>
        <w:rPr>
          <w:spacing w:val="-25"/>
          <w:sz w:val="24"/>
        </w:rPr>
        <w:t>58.</w:t>
      </w:r>
      <w:r>
        <w:rPr>
          <w:spacing w:val="-25"/>
          <w:sz w:val="24"/>
        </w:rPr>
        <w:tab/>
      </w:r>
      <w:r w:rsidR="001704BC" w:rsidRPr="00452223">
        <w:rPr>
          <w:sz w:val="24"/>
        </w:rPr>
        <w:t>Regulation 30 sets out the requirements for a small credit agreement and informs a small agreement to contain all information as reflected on For</w:t>
      </w:r>
      <w:r w:rsidR="001704BC" w:rsidRPr="00452223">
        <w:rPr>
          <w:sz w:val="24"/>
        </w:rPr>
        <w:t>m</w:t>
      </w:r>
      <w:r w:rsidR="001704BC" w:rsidRPr="00452223">
        <w:rPr>
          <w:spacing w:val="-10"/>
          <w:sz w:val="24"/>
        </w:rPr>
        <w:t xml:space="preserve"> </w:t>
      </w:r>
      <w:r w:rsidR="001704BC" w:rsidRPr="00452223">
        <w:rPr>
          <w:sz w:val="24"/>
        </w:rPr>
        <w:t>20.2.</w:t>
      </w:r>
    </w:p>
    <w:p w:rsidR="009B0EDB" w:rsidRPr="00452223" w:rsidRDefault="00452223" w:rsidP="00452223">
      <w:pPr>
        <w:tabs>
          <w:tab w:val="left" w:pos="1227"/>
        </w:tabs>
        <w:spacing w:before="229" w:line="357" w:lineRule="auto"/>
        <w:ind w:left="1226" w:right="112" w:hanging="567"/>
        <w:jc w:val="both"/>
        <w:rPr>
          <w:sz w:val="24"/>
        </w:rPr>
      </w:pPr>
      <w:r>
        <w:rPr>
          <w:spacing w:val="-25"/>
          <w:sz w:val="24"/>
        </w:rPr>
        <w:t>59.</w:t>
      </w:r>
      <w:r>
        <w:rPr>
          <w:spacing w:val="-25"/>
          <w:sz w:val="24"/>
        </w:rPr>
        <w:tab/>
      </w:r>
      <w:r w:rsidR="001704BC" w:rsidRPr="00452223">
        <w:rPr>
          <w:sz w:val="24"/>
        </w:rPr>
        <w:t xml:space="preserve">The Respondent failed to provide consumer credit agreements in the prescribed form. The conduct described above is evident in all the sampled files. The Respondent accordingly contravened Section 93(1) and Section 93(2) read with Regulation 30 and </w:t>
      </w:r>
      <w:r w:rsidR="001704BC" w:rsidRPr="00452223">
        <w:rPr>
          <w:sz w:val="24"/>
        </w:rPr>
        <w:t>Form</w:t>
      </w:r>
      <w:r w:rsidR="001704BC" w:rsidRPr="00452223">
        <w:rPr>
          <w:spacing w:val="-1"/>
          <w:sz w:val="24"/>
        </w:rPr>
        <w:t xml:space="preserve"> </w:t>
      </w:r>
      <w:r w:rsidR="001704BC" w:rsidRPr="00452223">
        <w:rPr>
          <w:sz w:val="24"/>
        </w:rPr>
        <w:t>20.2.</w:t>
      </w:r>
    </w:p>
    <w:p w:rsidR="009B0EDB" w:rsidRDefault="009B0EDB">
      <w:pPr>
        <w:pStyle w:val="BodyText"/>
        <w:spacing w:before="5"/>
        <w:rPr>
          <w:sz w:val="36"/>
        </w:rPr>
      </w:pPr>
    </w:p>
    <w:p w:rsidR="009B0EDB" w:rsidRDefault="001704BC">
      <w:pPr>
        <w:pStyle w:val="Heading1"/>
        <w:ind w:left="686"/>
      </w:pPr>
      <w:bookmarkStart w:id="19" w:name="Overcharging_of_interest"/>
      <w:bookmarkEnd w:id="19"/>
      <w:r>
        <w:t>Overcharging of interest</w:t>
      </w:r>
    </w:p>
    <w:p w:rsidR="009B0EDB" w:rsidRDefault="009B0EDB">
      <w:pPr>
        <w:pStyle w:val="BodyText"/>
        <w:rPr>
          <w:b/>
          <w:sz w:val="28"/>
        </w:rPr>
      </w:pPr>
    </w:p>
    <w:p w:rsidR="009B0EDB" w:rsidRDefault="009B0EDB">
      <w:pPr>
        <w:pStyle w:val="BodyText"/>
        <w:spacing w:before="4"/>
        <w:rPr>
          <w:b/>
          <w:sz w:val="28"/>
        </w:rPr>
      </w:pPr>
    </w:p>
    <w:p w:rsidR="009B0EDB" w:rsidRPr="00452223" w:rsidRDefault="00452223" w:rsidP="00452223">
      <w:pPr>
        <w:tabs>
          <w:tab w:val="left" w:pos="1227"/>
        </w:tabs>
        <w:spacing w:line="357" w:lineRule="auto"/>
        <w:ind w:left="1226" w:right="112" w:hanging="567"/>
        <w:jc w:val="both"/>
        <w:rPr>
          <w:sz w:val="24"/>
        </w:rPr>
      </w:pPr>
      <w:r>
        <w:rPr>
          <w:spacing w:val="-25"/>
          <w:sz w:val="24"/>
        </w:rPr>
        <w:t>60.</w:t>
      </w:r>
      <w:r>
        <w:rPr>
          <w:spacing w:val="-25"/>
          <w:sz w:val="24"/>
        </w:rPr>
        <w:tab/>
      </w:r>
      <w:r w:rsidR="001704BC" w:rsidRPr="00452223">
        <w:rPr>
          <w:sz w:val="24"/>
        </w:rPr>
        <w:t>Section 100(1)(c) prohibits the credit provider from charging or imposing an interest charge under a credit agreement exceeding the amount that may be charged consistent with the</w:t>
      </w:r>
      <w:r w:rsidR="001704BC" w:rsidRPr="00452223">
        <w:rPr>
          <w:spacing w:val="-17"/>
          <w:sz w:val="24"/>
        </w:rPr>
        <w:t xml:space="preserve"> </w:t>
      </w:r>
      <w:r w:rsidR="001704BC" w:rsidRPr="00452223">
        <w:rPr>
          <w:sz w:val="24"/>
        </w:rPr>
        <w:t>NCA.</w:t>
      </w:r>
    </w:p>
    <w:p w:rsidR="009B0EDB" w:rsidRPr="00452223" w:rsidRDefault="00452223" w:rsidP="00452223">
      <w:pPr>
        <w:tabs>
          <w:tab w:val="left" w:pos="1227"/>
        </w:tabs>
        <w:spacing w:before="233" w:line="360" w:lineRule="auto"/>
        <w:ind w:left="1226" w:right="112" w:hanging="567"/>
        <w:jc w:val="both"/>
        <w:rPr>
          <w:sz w:val="24"/>
        </w:rPr>
      </w:pPr>
      <w:r>
        <w:rPr>
          <w:spacing w:val="-25"/>
          <w:sz w:val="24"/>
        </w:rPr>
        <w:t>61.</w:t>
      </w:r>
      <w:r>
        <w:rPr>
          <w:spacing w:val="-25"/>
          <w:sz w:val="24"/>
        </w:rPr>
        <w:tab/>
      </w:r>
      <w:r w:rsidR="001704BC" w:rsidRPr="00452223">
        <w:rPr>
          <w:sz w:val="24"/>
        </w:rPr>
        <w:t>Section 101(1)(d)(ii) informs tha</w:t>
      </w:r>
      <w:r w:rsidR="001704BC" w:rsidRPr="00452223">
        <w:rPr>
          <w:sz w:val="24"/>
        </w:rPr>
        <w:t>t interest must not exceed the applicable maximum prescribed rate determined in terms of Section 105.</w:t>
      </w:r>
    </w:p>
    <w:p w:rsidR="009B0EDB" w:rsidRPr="00452223" w:rsidRDefault="00452223" w:rsidP="00452223">
      <w:pPr>
        <w:tabs>
          <w:tab w:val="left" w:pos="1227"/>
        </w:tabs>
        <w:spacing w:before="230" w:line="357" w:lineRule="auto"/>
        <w:ind w:left="1226" w:right="113" w:hanging="567"/>
        <w:jc w:val="both"/>
        <w:rPr>
          <w:sz w:val="24"/>
        </w:rPr>
      </w:pPr>
      <w:r>
        <w:rPr>
          <w:spacing w:val="-25"/>
          <w:sz w:val="24"/>
        </w:rPr>
        <w:t>62.</w:t>
      </w:r>
      <w:r>
        <w:rPr>
          <w:spacing w:val="-25"/>
          <w:sz w:val="24"/>
        </w:rPr>
        <w:tab/>
      </w:r>
      <w:r w:rsidR="001704BC" w:rsidRPr="00452223">
        <w:rPr>
          <w:sz w:val="24"/>
        </w:rPr>
        <w:t>Regulation 42(1) sets out the prescribed maximum prescribed interest rates for each category of credit</w:t>
      </w:r>
      <w:r w:rsidR="001704BC" w:rsidRPr="00452223">
        <w:rPr>
          <w:spacing w:val="-1"/>
          <w:sz w:val="24"/>
        </w:rPr>
        <w:t xml:space="preserve"> </w:t>
      </w:r>
      <w:r w:rsidR="001704BC" w:rsidRPr="00452223">
        <w:rPr>
          <w:sz w:val="24"/>
        </w:rPr>
        <w:t>agreement.</w:t>
      </w:r>
    </w:p>
    <w:p w:rsidR="009B0EDB" w:rsidRDefault="009B0EDB">
      <w:pPr>
        <w:spacing w:line="357" w:lineRule="auto"/>
        <w:jc w:val="both"/>
        <w:rPr>
          <w:sz w:val="24"/>
        </w:rPr>
        <w:sectPr w:rsidR="009B0EDB">
          <w:pgSz w:w="12240" w:h="15840"/>
          <w:pgMar w:top="960" w:right="1300" w:bottom="880" w:left="780" w:header="252" w:footer="619" w:gutter="0"/>
          <w:cols w:space="720"/>
        </w:sectPr>
      </w:pPr>
    </w:p>
    <w:p w:rsidR="009B0EDB" w:rsidRPr="00452223" w:rsidRDefault="00452223" w:rsidP="00452223">
      <w:pPr>
        <w:tabs>
          <w:tab w:val="left" w:pos="1227"/>
        </w:tabs>
        <w:spacing w:before="92" w:line="360" w:lineRule="auto"/>
        <w:ind w:left="1226" w:right="110" w:hanging="567"/>
        <w:jc w:val="both"/>
        <w:rPr>
          <w:sz w:val="24"/>
        </w:rPr>
      </w:pPr>
      <w:r>
        <w:rPr>
          <w:spacing w:val="-25"/>
          <w:sz w:val="24"/>
        </w:rPr>
        <w:lastRenderedPageBreak/>
        <w:t>63.</w:t>
      </w:r>
      <w:r>
        <w:rPr>
          <w:spacing w:val="-25"/>
          <w:sz w:val="24"/>
        </w:rPr>
        <w:tab/>
      </w:r>
      <w:r w:rsidR="001704BC" w:rsidRPr="00452223">
        <w:rPr>
          <w:sz w:val="24"/>
        </w:rPr>
        <w:t>According to Regulation 42(1), the maximum prescribed interest for a short-term loan is 5% per month on the first loan and 3% on subsequent loans extended within the same calendar</w:t>
      </w:r>
      <w:r w:rsidR="001704BC" w:rsidRPr="00452223">
        <w:rPr>
          <w:spacing w:val="-25"/>
          <w:sz w:val="24"/>
        </w:rPr>
        <w:t xml:space="preserve"> </w:t>
      </w:r>
      <w:r w:rsidR="001704BC" w:rsidRPr="00452223">
        <w:rPr>
          <w:sz w:val="24"/>
        </w:rPr>
        <w:t>year.</w:t>
      </w:r>
    </w:p>
    <w:p w:rsidR="009B0EDB" w:rsidRPr="00452223" w:rsidRDefault="00452223" w:rsidP="00452223">
      <w:pPr>
        <w:tabs>
          <w:tab w:val="left" w:pos="1227"/>
        </w:tabs>
        <w:spacing w:before="230" w:line="360" w:lineRule="auto"/>
        <w:ind w:left="1226" w:right="109" w:hanging="567"/>
        <w:jc w:val="both"/>
        <w:rPr>
          <w:sz w:val="24"/>
        </w:rPr>
      </w:pPr>
      <w:r>
        <w:rPr>
          <w:spacing w:val="-25"/>
          <w:sz w:val="24"/>
        </w:rPr>
        <w:t>64.</w:t>
      </w:r>
      <w:r>
        <w:rPr>
          <w:spacing w:val="-25"/>
          <w:sz w:val="24"/>
        </w:rPr>
        <w:tab/>
      </w:r>
      <w:r w:rsidR="001704BC" w:rsidRPr="00452223">
        <w:rPr>
          <w:sz w:val="24"/>
        </w:rPr>
        <w:t>The Respondent provides short-term credit extensions. Due to the Respo</w:t>
      </w:r>
      <w:r w:rsidR="001704BC" w:rsidRPr="00452223">
        <w:rPr>
          <w:sz w:val="24"/>
        </w:rPr>
        <w:t>ndent's failure to adequately disclose the applicable interest rate on its agreements, the Applicant was unable to calculate whether there was an overcharge in relation to or concerning other credit costs. However, in relying on the affidavit deposed to by</w:t>
      </w:r>
      <w:r w:rsidR="001704BC" w:rsidRPr="00452223">
        <w:rPr>
          <w:sz w:val="24"/>
        </w:rPr>
        <w:t xml:space="preserve"> Ms. Manda, and in the absence of any evidence to the contrary, the Tribunal finds that there exist reasonable grounds to infer that the Respondent charged interest of 30% in respect of its agreements. This overcharge is in contravention of Section 100(1)(</w:t>
      </w:r>
      <w:r w:rsidR="001704BC" w:rsidRPr="00452223">
        <w:rPr>
          <w:sz w:val="24"/>
        </w:rPr>
        <w:t>c), read with Section 101(1)(d), read further with Regulation</w:t>
      </w:r>
      <w:r w:rsidR="001704BC" w:rsidRPr="00452223">
        <w:rPr>
          <w:spacing w:val="-3"/>
          <w:sz w:val="24"/>
        </w:rPr>
        <w:t xml:space="preserve"> </w:t>
      </w:r>
      <w:r w:rsidR="001704BC" w:rsidRPr="00452223">
        <w:rPr>
          <w:sz w:val="24"/>
        </w:rPr>
        <w:t>42(1).</w:t>
      </w:r>
    </w:p>
    <w:p w:rsidR="009B0EDB" w:rsidRDefault="009B0EDB">
      <w:pPr>
        <w:pStyle w:val="BodyText"/>
        <w:rPr>
          <w:sz w:val="28"/>
        </w:rPr>
      </w:pPr>
    </w:p>
    <w:p w:rsidR="009B0EDB" w:rsidRPr="00452223" w:rsidRDefault="00452223" w:rsidP="00452223">
      <w:pPr>
        <w:tabs>
          <w:tab w:val="left" w:pos="1227"/>
        </w:tabs>
        <w:spacing w:before="238" w:line="362" w:lineRule="auto"/>
        <w:ind w:left="1226" w:right="114" w:hanging="567"/>
        <w:jc w:val="both"/>
        <w:rPr>
          <w:sz w:val="24"/>
        </w:rPr>
      </w:pPr>
      <w:r>
        <w:rPr>
          <w:spacing w:val="-25"/>
          <w:sz w:val="24"/>
        </w:rPr>
        <w:t>65.</w:t>
      </w:r>
      <w:r>
        <w:rPr>
          <w:spacing w:val="-25"/>
          <w:sz w:val="24"/>
        </w:rPr>
        <w:tab/>
      </w:r>
      <w:r w:rsidR="001704BC" w:rsidRPr="00452223">
        <w:rPr>
          <w:sz w:val="24"/>
        </w:rPr>
        <w:t>Therefore, the Tribunal finds and is satisfied with the evidence that the Respondent contravened the abovementioned Sections.</w:t>
      </w:r>
    </w:p>
    <w:p w:rsidR="009B0EDB" w:rsidRDefault="009B0EDB">
      <w:pPr>
        <w:pStyle w:val="BodyText"/>
        <w:spacing w:before="7"/>
        <w:rPr>
          <w:sz w:val="35"/>
        </w:rPr>
      </w:pPr>
    </w:p>
    <w:p w:rsidR="009B0EDB" w:rsidRDefault="001704BC">
      <w:pPr>
        <w:pStyle w:val="Heading1"/>
      </w:pPr>
      <w:bookmarkStart w:id="20" w:name="Including_an_unlawful_provision_in_a_cre"/>
      <w:bookmarkEnd w:id="20"/>
      <w:r>
        <w:t>Including an unlawful provision in a credit agreement</w:t>
      </w:r>
    </w:p>
    <w:p w:rsidR="009B0EDB" w:rsidRDefault="009B0EDB">
      <w:pPr>
        <w:pStyle w:val="BodyText"/>
        <w:spacing w:before="1"/>
        <w:rPr>
          <w:b/>
          <w:sz w:val="36"/>
        </w:rPr>
      </w:pPr>
    </w:p>
    <w:p w:rsidR="009B0EDB" w:rsidRPr="00452223" w:rsidRDefault="00452223" w:rsidP="00452223">
      <w:pPr>
        <w:tabs>
          <w:tab w:val="left" w:pos="1227"/>
        </w:tabs>
        <w:spacing w:line="360" w:lineRule="auto"/>
        <w:ind w:left="1226" w:right="111" w:hanging="567"/>
        <w:jc w:val="both"/>
        <w:rPr>
          <w:sz w:val="24"/>
        </w:rPr>
      </w:pPr>
      <w:r>
        <w:rPr>
          <w:spacing w:val="-25"/>
          <w:sz w:val="24"/>
        </w:rPr>
        <w:t>66.</w:t>
      </w:r>
      <w:r>
        <w:rPr>
          <w:spacing w:val="-25"/>
          <w:sz w:val="24"/>
        </w:rPr>
        <w:tab/>
      </w:r>
      <w:r w:rsidR="001704BC" w:rsidRPr="00452223">
        <w:rPr>
          <w:sz w:val="24"/>
        </w:rPr>
        <w:t>An a</w:t>
      </w:r>
      <w:r w:rsidR="001704BC" w:rsidRPr="00452223">
        <w:rPr>
          <w:sz w:val="24"/>
        </w:rPr>
        <w:t>ssessment of the credit agreements before the Tribunal revealed that the Respondent's credit agreements contain an unlawful provision, which essentially allows the Respondent to charge consumers penalty service fees in the event of</w:t>
      </w:r>
      <w:r w:rsidR="001704BC" w:rsidRPr="00452223">
        <w:rPr>
          <w:spacing w:val="-13"/>
          <w:sz w:val="24"/>
        </w:rPr>
        <w:t xml:space="preserve"> </w:t>
      </w:r>
      <w:r w:rsidR="001704BC" w:rsidRPr="00452223">
        <w:rPr>
          <w:sz w:val="24"/>
        </w:rPr>
        <w:t>default.</w:t>
      </w:r>
    </w:p>
    <w:p w:rsidR="009B0EDB" w:rsidRDefault="009B0EDB">
      <w:pPr>
        <w:pStyle w:val="BodyText"/>
        <w:spacing w:before="10"/>
        <w:rPr>
          <w:sz w:val="35"/>
        </w:rPr>
      </w:pPr>
    </w:p>
    <w:p w:rsidR="009B0EDB" w:rsidRPr="00452223" w:rsidRDefault="00452223" w:rsidP="00452223">
      <w:pPr>
        <w:tabs>
          <w:tab w:val="left" w:pos="1227"/>
        </w:tabs>
        <w:spacing w:line="360" w:lineRule="auto"/>
        <w:ind w:left="1226" w:right="111" w:hanging="567"/>
        <w:jc w:val="both"/>
        <w:rPr>
          <w:sz w:val="24"/>
        </w:rPr>
      </w:pPr>
      <w:r>
        <w:rPr>
          <w:spacing w:val="-25"/>
          <w:sz w:val="24"/>
        </w:rPr>
        <w:t>67.</w:t>
      </w:r>
      <w:r>
        <w:rPr>
          <w:spacing w:val="-25"/>
          <w:sz w:val="24"/>
        </w:rPr>
        <w:tab/>
      </w:r>
      <w:r w:rsidR="001704BC" w:rsidRPr="00452223">
        <w:rPr>
          <w:sz w:val="24"/>
        </w:rPr>
        <w:t>A penalty serv</w:t>
      </w:r>
      <w:r w:rsidR="001704BC" w:rsidRPr="00452223">
        <w:rPr>
          <w:sz w:val="24"/>
        </w:rPr>
        <w:t>ice fee is not allowed in terms of the NCA, nor does it fall within the definition of penalty interest, default administration charges, or collection</w:t>
      </w:r>
      <w:r w:rsidR="001704BC" w:rsidRPr="00452223">
        <w:rPr>
          <w:spacing w:val="-18"/>
          <w:sz w:val="24"/>
        </w:rPr>
        <w:t xml:space="preserve"> </w:t>
      </w:r>
      <w:r w:rsidR="001704BC" w:rsidRPr="00452223">
        <w:rPr>
          <w:sz w:val="24"/>
        </w:rPr>
        <w:t>costs.</w:t>
      </w:r>
    </w:p>
    <w:p w:rsidR="009B0EDB" w:rsidRDefault="009B0EDB">
      <w:pPr>
        <w:pStyle w:val="BodyText"/>
        <w:spacing w:before="1"/>
        <w:rPr>
          <w:sz w:val="36"/>
        </w:rPr>
      </w:pPr>
    </w:p>
    <w:p w:rsidR="009B0EDB" w:rsidRPr="00452223" w:rsidRDefault="00452223" w:rsidP="00452223">
      <w:pPr>
        <w:tabs>
          <w:tab w:val="left" w:pos="1227"/>
        </w:tabs>
        <w:spacing w:before="1"/>
        <w:ind w:left="1226" w:right="114" w:hanging="567"/>
        <w:jc w:val="both"/>
        <w:rPr>
          <w:sz w:val="24"/>
        </w:rPr>
      </w:pPr>
      <w:r>
        <w:rPr>
          <w:spacing w:val="-25"/>
          <w:sz w:val="24"/>
        </w:rPr>
        <w:t>68.</w:t>
      </w:r>
      <w:r>
        <w:rPr>
          <w:spacing w:val="-25"/>
          <w:sz w:val="24"/>
        </w:rPr>
        <w:tab/>
      </w:r>
      <w:r w:rsidR="001704BC" w:rsidRPr="00452223">
        <w:rPr>
          <w:sz w:val="24"/>
        </w:rPr>
        <w:t>The</w:t>
      </w:r>
      <w:r w:rsidR="001704BC" w:rsidRPr="00452223">
        <w:rPr>
          <w:spacing w:val="-10"/>
          <w:sz w:val="24"/>
        </w:rPr>
        <w:t xml:space="preserve"> </w:t>
      </w:r>
      <w:r w:rsidR="001704BC" w:rsidRPr="00452223">
        <w:rPr>
          <w:sz w:val="24"/>
        </w:rPr>
        <w:t>Respondent</w:t>
      </w:r>
      <w:r w:rsidR="001704BC" w:rsidRPr="00452223">
        <w:rPr>
          <w:spacing w:val="-15"/>
          <w:sz w:val="24"/>
        </w:rPr>
        <w:t xml:space="preserve"> </w:t>
      </w:r>
      <w:r w:rsidR="001704BC" w:rsidRPr="00452223">
        <w:rPr>
          <w:sz w:val="24"/>
        </w:rPr>
        <w:t>has</w:t>
      </w:r>
      <w:r w:rsidR="001704BC" w:rsidRPr="00452223">
        <w:rPr>
          <w:spacing w:val="-15"/>
          <w:sz w:val="24"/>
        </w:rPr>
        <w:t xml:space="preserve"> </w:t>
      </w:r>
      <w:r w:rsidR="001704BC" w:rsidRPr="00452223">
        <w:rPr>
          <w:sz w:val="24"/>
        </w:rPr>
        <w:t>accordingly</w:t>
      </w:r>
      <w:r w:rsidR="001704BC" w:rsidRPr="00452223">
        <w:rPr>
          <w:spacing w:val="-10"/>
          <w:sz w:val="24"/>
        </w:rPr>
        <w:t xml:space="preserve"> </w:t>
      </w:r>
      <w:r w:rsidR="001704BC" w:rsidRPr="00452223">
        <w:rPr>
          <w:sz w:val="24"/>
        </w:rPr>
        <w:t>contravened</w:t>
      </w:r>
      <w:r w:rsidR="001704BC" w:rsidRPr="00452223">
        <w:rPr>
          <w:spacing w:val="-12"/>
          <w:sz w:val="24"/>
        </w:rPr>
        <w:t xml:space="preserve"> </w:t>
      </w:r>
      <w:r w:rsidR="001704BC" w:rsidRPr="00452223">
        <w:rPr>
          <w:sz w:val="24"/>
        </w:rPr>
        <w:t>Section</w:t>
      </w:r>
      <w:r w:rsidR="001704BC" w:rsidRPr="00452223">
        <w:rPr>
          <w:spacing w:val="-10"/>
          <w:sz w:val="24"/>
        </w:rPr>
        <w:t xml:space="preserve"> </w:t>
      </w:r>
      <w:r w:rsidR="001704BC" w:rsidRPr="00452223">
        <w:rPr>
          <w:sz w:val="24"/>
        </w:rPr>
        <w:t>90</w:t>
      </w:r>
      <w:r w:rsidR="001704BC" w:rsidRPr="00452223">
        <w:rPr>
          <w:spacing w:val="-9"/>
          <w:sz w:val="24"/>
        </w:rPr>
        <w:t xml:space="preserve"> </w:t>
      </w:r>
      <w:r w:rsidR="001704BC" w:rsidRPr="00452223">
        <w:rPr>
          <w:sz w:val="24"/>
        </w:rPr>
        <w:t>(2)</w:t>
      </w:r>
      <w:r w:rsidR="001704BC" w:rsidRPr="00452223">
        <w:rPr>
          <w:spacing w:val="-11"/>
          <w:sz w:val="24"/>
        </w:rPr>
        <w:t xml:space="preserve"> </w:t>
      </w:r>
      <w:r w:rsidR="001704BC" w:rsidRPr="00452223">
        <w:rPr>
          <w:sz w:val="24"/>
        </w:rPr>
        <w:t>(b)</w:t>
      </w:r>
      <w:r w:rsidR="001704BC" w:rsidRPr="00452223">
        <w:rPr>
          <w:spacing w:val="-13"/>
          <w:sz w:val="24"/>
        </w:rPr>
        <w:t xml:space="preserve"> </w:t>
      </w:r>
      <w:r w:rsidR="001704BC" w:rsidRPr="00452223">
        <w:rPr>
          <w:sz w:val="24"/>
        </w:rPr>
        <w:t>(iii)</w:t>
      </w:r>
      <w:r w:rsidR="001704BC" w:rsidRPr="00452223">
        <w:rPr>
          <w:spacing w:val="-12"/>
          <w:sz w:val="24"/>
        </w:rPr>
        <w:t xml:space="preserve"> </w:t>
      </w:r>
      <w:r w:rsidR="001704BC" w:rsidRPr="00452223">
        <w:rPr>
          <w:sz w:val="24"/>
        </w:rPr>
        <w:t>read</w:t>
      </w:r>
      <w:r w:rsidR="001704BC" w:rsidRPr="00452223">
        <w:rPr>
          <w:spacing w:val="-12"/>
          <w:sz w:val="24"/>
        </w:rPr>
        <w:t xml:space="preserve"> </w:t>
      </w:r>
      <w:r w:rsidR="001704BC" w:rsidRPr="00452223">
        <w:rPr>
          <w:sz w:val="24"/>
        </w:rPr>
        <w:t>with</w:t>
      </w:r>
      <w:r w:rsidR="001704BC" w:rsidRPr="00452223">
        <w:rPr>
          <w:spacing w:val="-7"/>
          <w:sz w:val="24"/>
        </w:rPr>
        <w:t xml:space="preserve"> </w:t>
      </w:r>
      <w:r w:rsidR="001704BC" w:rsidRPr="00452223">
        <w:rPr>
          <w:sz w:val="24"/>
        </w:rPr>
        <w:t>Sections</w:t>
      </w:r>
      <w:r w:rsidR="001704BC" w:rsidRPr="00452223">
        <w:rPr>
          <w:spacing w:val="-13"/>
          <w:sz w:val="24"/>
        </w:rPr>
        <w:t xml:space="preserve"> </w:t>
      </w:r>
      <w:r w:rsidR="001704BC" w:rsidRPr="00452223">
        <w:rPr>
          <w:sz w:val="24"/>
        </w:rPr>
        <w:t>101(c),</w:t>
      </w:r>
      <w:r w:rsidR="001704BC" w:rsidRPr="00452223">
        <w:rPr>
          <w:spacing w:val="-1"/>
          <w:sz w:val="24"/>
        </w:rPr>
        <w:t xml:space="preserve"> </w:t>
      </w:r>
      <w:r w:rsidR="001704BC" w:rsidRPr="00452223">
        <w:rPr>
          <w:sz w:val="24"/>
        </w:rPr>
        <w:t>(f),</w:t>
      </w:r>
      <w:r w:rsidR="001704BC" w:rsidRPr="00452223">
        <w:rPr>
          <w:spacing w:val="-1"/>
          <w:sz w:val="24"/>
        </w:rPr>
        <w:t xml:space="preserve"> </w:t>
      </w:r>
      <w:r w:rsidR="001704BC" w:rsidRPr="00452223">
        <w:rPr>
          <w:sz w:val="24"/>
        </w:rPr>
        <w:t>and (g).</w:t>
      </w:r>
    </w:p>
    <w:p w:rsidR="009B0EDB" w:rsidRDefault="009B0EDB">
      <w:pPr>
        <w:pStyle w:val="BodyText"/>
        <w:rPr>
          <w:sz w:val="28"/>
        </w:rPr>
      </w:pPr>
    </w:p>
    <w:p w:rsidR="009B0EDB" w:rsidRDefault="001704BC">
      <w:pPr>
        <w:pStyle w:val="Heading1"/>
        <w:spacing w:before="227"/>
        <w:ind w:left="659"/>
      </w:pPr>
      <w:r>
        <w:t>Unlawful possession of consumers' instruments</w:t>
      </w:r>
    </w:p>
    <w:p w:rsidR="009B0EDB" w:rsidRDefault="009B0EDB">
      <w:pPr>
        <w:pStyle w:val="BodyText"/>
        <w:rPr>
          <w:b/>
          <w:sz w:val="28"/>
        </w:rPr>
      </w:pPr>
    </w:p>
    <w:p w:rsidR="009B0EDB" w:rsidRPr="00452223" w:rsidRDefault="00452223" w:rsidP="00452223">
      <w:pPr>
        <w:tabs>
          <w:tab w:val="left" w:pos="1227"/>
        </w:tabs>
        <w:spacing w:before="229" w:line="360" w:lineRule="auto"/>
        <w:ind w:left="1226" w:right="111" w:hanging="567"/>
        <w:jc w:val="both"/>
        <w:rPr>
          <w:sz w:val="24"/>
        </w:rPr>
      </w:pPr>
      <w:r>
        <w:rPr>
          <w:spacing w:val="-25"/>
          <w:sz w:val="24"/>
        </w:rPr>
        <w:t>69.</w:t>
      </w:r>
      <w:r>
        <w:rPr>
          <w:spacing w:val="-25"/>
          <w:sz w:val="24"/>
        </w:rPr>
        <w:tab/>
      </w:r>
      <w:r w:rsidR="001704BC" w:rsidRPr="00452223">
        <w:rPr>
          <w:sz w:val="24"/>
        </w:rPr>
        <w:t>Section 133(1)(a) prohibits the credit provider from making use of any document or instrument mentioned in Section 90(2)(1) when collecting on or enforcing a credit</w:t>
      </w:r>
      <w:r w:rsidR="001704BC" w:rsidRPr="00452223">
        <w:rPr>
          <w:spacing w:val="-9"/>
          <w:sz w:val="24"/>
        </w:rPr>
        <w:t xml:space="preserve"> </w:t>
      </w:r>
      <w:r w:rsidR="001704BC" w:rsidRPr="00452223">
        <w:rPr>
          <w:sz w:val="24"/>
        </w:rPr>
        <w:t>agreement.</w:t>
      </w:r>
    </w:p>
    <w:p w:rsidR="009B0EDB" w:rsidRPr="00452223" w:rsidRDefault="00452223" w:rsidP="00452223">
      <w:pPr>
        <w:tabs>
          <w:tab w:val="left" w:pos="1227"/>
        </w:tabs>
        <w:spacing w:before="138" w:line="360" w:lineRule="auto"/>
        <w:ind w:left="1226" w:right="111" w:hanging="567"/>
        <w:jc w:val="both"/>
        <w:rPr>
          <w:sz w:val="24"/>
        </w:rPr>
      </w:pPr>
      <w:r>
        <w:rPr>
          <w:spacing w:val="-25"/>
          <w:sz w:val="24"/>
        </w:rPr>
        <w:t>70.</w:t>
      </w:r>
      <w:r>
        <w:rPr>
          <w:spacing w:val="-25"/>
          <w:sz w:val="24"/>
        </w:rPr>
        <w:tab/>
      </w:r>
      <w:r w:rsidR="001704BC" w:rsidRPr="00452223">
        <w:rPr>
          <w:sz w:val="24"/>
        </w:rPr>
        <w:t>Section 133(2) pro</w:t>
      </w:r>
      <w:r w:rsidR="001704BC" w:rsidRPr="00452223">
        <w:rPr>
          <w:sz w:val="24"/>
        </w:rPr>
        <w:t>vides that a credit provider must not, when collecting money owed by the consumer under a credit agreement or when seeking to enforce the agreement, rely on any document, instrument, or contract provision referred to in Section</w:t>
      </w:r>
      <w:r w:rsidR="001704BC" w:rsidRPr="00452223">
        <w:rPr>
          <w:spacing w:val="-6"/>
          <w:sz w:val="24"/>
        </w:rPr>
        <w:t xml:space="preserve"> </w:t>
      </w:r>
      <w:r w:rsidR="001704BC" w:rsidRPr="00452223">
        <w:rPr>
          <w:sz w:val="24"/>
        </w:rPr>
        <w:t>90(2)(1).</w:t>
      </w:r>
    </w:p>
    <w:p w:rsidR="009B0EDB" w:rsidRPr="00452223" w:rsidRDefault="00452223" w:rsidP="00452223">
      <w:pPr>
        <w:tabs>
          <w:tab w:val="left" w:pos="1227"/>
        </w:tabs>
        <w:spacing w:before="136"/>
        <w:ind w:left="1226" w:hanging="568"/>
        <w:jc w:val="both"/>
        <w:rPr>
          <w:sz w:val="24"/>
        </w:rPr>
      </w:pPr>
      <w:r>
        <w:rPr>
          <w:spacing w:val="-25"/>
          <w:sz w:val="24"/>
        </w:rPr>
        <w:t>71.</w:t>
      </w:r>
      <w:r>
        <w:rPr>
          <w:spacing w:val="-25"/>
          <w:sz w:val="24"/>
        </w:rPr>
        <w:tab/>
      </w:r>
      <w:r w:rsidR="001704BC" w:rsidRPr="00452223">
        <w:rPr>
          <w:sz w:val="24"/>
        </w:rPr>
        <w:t>In terms of Sectio</w:t>
      </w:r>
      <w:r w:rsidR="001704BC" w:rsidRPr="00452223">
        <w:rPr>
          <w:sz w:val="24"/>
        </w:rPr>
        <w:t>n 90(2)(1), a provision of a credit agreement is unlawful if it expresses</w:t>
      </w:r>
      <w:r w:rsidR="001704BC" w:rsidRPr="00452223">
        <w:rPr>
          <w:spacing w:val="16"/>
          <w:sz w:val="24"/>
        </w:rPr>
        <w:t xml:space="preserve"> </w:t>
      </w:r>
      <w:r w:rsidR="001704BC" w:rsidRPr="00452223">
        <w:rPr>
          <w:sz w:val="24"/>
        </w:rPr>
        <w:t>an</w:t>
      </w:r>
    </w:p>
    <w:p w:rsidR="009B0EDB" w:rsidRDefault="009B0EDB">
      <w:pPr>
        <w:jc w:val="both"/>
        <w:rPr>
          <w:sz w:val="24"/>
        </w:rPr>
        <w:sectPr w:rsidR="009B0EDB">
          <w:pgSz w:w="12240" w:h="15840"/>
          <w:pgMar w:top="960" w:right="1300" w:bottom="820" w:left="780" w:header="252" w:footer="619" w:gutter="0"/>
          <w:cols w:space="720"/>
        </w:sectPr>
      </w:pPr>
    </w:p>
    <w:p w:rsidR="009B0EDB" w:rsidRDefault="001704BC">
      <w:pPr>
        <w:pStyle w:val="BodyText"/>
        <w:spacing w:before="92" w:line="360" w:lineRule="auto"/>
        <w:ind w:left="1226" w:right="112"/>
        <w:jc w:val="both"/>
      </w:pPr>
      <w:r>
        <w:lastRenderedPageBreak/>
        <w:t>agreement by the consumer to deposit with the credit provider, an identity document, credit or debit card, bank account, or automatic teller machine access cards, or</w:t>
      </w:r>
      <w:r>
        <w:t xml:space="preserve"> any similar identifying document.</w:t>
      </w:r>
    </w:p>
    <w:p w:rsidR="009B0EDB" w:rsidRPr="00452223" w:rsidRDefault="00452223" w:rsidP="00452223">
      <w:pPr>
        <w:tabs>
          <w:tab w:val="left" w:pos="1227"/>
        </w:tabs>
        <w:spacing w:before="136" w:line="360" w:lineRule="auto"/>
        <w:ind w:left="1226" w:right="111" w:hanging="567"/>
        <w:jc w:val="both"/>
        <w:rPr>
          <w:sz w:val="24"/>
        </w:rPr>
      </w:pPr>
      <w:r>
        <w:rPr>
          <w:spacing w:val="-25"/>
          <w:sz w:val="24"/>
        </w:rPr>
        <w:t>72.</w:t>
      </w:r>
      <w:r>
        <w:rPr>
          <w:spacing w:val="-25"/>
          <w:sz w:val="24"/>
        </w:rPr>
        <w:tab/>
      </w:r>
      <w:r w:rsidR="001704BC" w:rsidRPr="00452223">
        <w:rPr>
          <w:sz w:val="24"/>
        </w:rPr>
        <w:t>The Applicant found the Respondent in possession of a total of eighty-six (86) consumer instruments consisting of twenty-six (26) SASSA cards, thirty-six (36) bank cards, and twenty-four (24) identity documents,</w:t>
      </w:r>
      <w:r w:rsidR="001704BC" w:rsidRPr="00452223">
        <w:rPr>
          <w:spacing w:val="-3"/>
          <w:sz w:val="24"/>
        </w:rPr>
        <w:t xml:space="preserve"> </w:t>
      </w:r>
      <w:r w:rsidR="001704BC" w:rsidRPr="00452223">
        <w:rPr>
          <w:sz w:val="24"/>
        </w:rPr>
        <w:t>three</w:t>
      </w:r>
      <w:r w:rsidR="001704BC" w:rsidRPr="00452223">
        <w:rPr>
          <w:spacing w:val="-1"/>
          <w:sz w:val="24"/>
        </w:rPr>
        <w:t xml:space="preserve"> </w:t>
      </w:r>
      <w:r w:rsidR="001704BC" w:rsidRPr="00452223">
        <w:rPr>
          <w:sz w:val="24"/>
        </w:rPr>
        <w:t>(3)</w:t>
      </w:r>
      <w:r w:rsidR="001704BC" w:rsidRPr="00452223">
        <w:rPr>
          <w:spacing w:val="-3"/>
          <w:sz w:val="24"/>
        </w:rPr>
        <w:t xml:space="preserve"> </w:t>
      </w:r>
      <w:r w:rsidR="001704BC" w:rsidRPr="00452223">
        <w:rPr>
          <w:sz w:val="24"/>
        </w:rPr>
        <w:t>loan</w:t>
      </w:r>
      <w:r w:rsidR="001704BC" w:rsidRPr="00452223">
        <w:rPr>
          <w:spacing w:val="-4"/>
          <w:sz w:val="24"/>
        </w:rPr>
        <w:t xml:space="preserve"> </w:t>
      </w:r>
      <w:r w:rsidR="001704BC" w:rsidRPr="00452223">
        <w:rPr>
          <w:sz w:val="24"/>
        </w:rPr>
        <w:t>books,</w:t>
      </w:r>
      <w:r w:rsidR="001704BC" w:rsidRPr="00452223">
        <w:rPr>
          <w:spacing w:val="-2"/>
          <w:sz w:val="24"/>
        </w:rPr>
        <w:t xml:space="preserve"> </w:t>
      </w:r>
      <w:r w:rsidR="001704BC" w:rsidRPr="00452223">
        <w:rPr>
          <w:sz w:val="24"/>
        </w:rPr>
        <w:t>ten</w:t>
      </w:r>
      <w:r w:rsidR="001704BC" w:rsidRPr="00452223">
        <w:rPr>
          <w:spacing w:val="-1"/>
          <w:sz w:val="24"/>
        </w:rPr>
        <w:t xml:space="preserve"> </w:t>
      </w:r>
      <w:r w:rsidR="001704BC" w:rsidRPr="00452223">
        <w:rPr>
          <w:sz w:val="24"/>
        </w:rPr>
        <w:t>(10)</w:t>
      </w:r>
      <w:r w:rsidR="001704BC" w:rsidRPr="00452223">
        <w:rPr>
          <w:spacing w:val="-3"/>
          <w:sz w:val="24"/>
        </w:rPr>
        <w:t xml:space="preserve"> </w:t>
      </w:r>
      <w:r w:rsidR="001704BC" w:rsidRPr="00452223">
        <w:rPr>
          <w:sz w:val="24"/>
        </w:rPr>
        <w:t>loan</w:t>
      </w:r>
      <w:r w:rsidR="001704BC" w:rsidRPr="00452223">
        <w:rPr>
          <w:spacing w:val="-2"/>
          <w:sz w:val="24"/>
        </w:rPr>
        <w:t xml:space="preserve"> </w:t>
      </w:r>
      <w:r w:rsidR="001704BC" w:rsidRPr="00452223">
        <w:rPr>
          <w:sz w:val="24"/>
        </w:rPr>
        <w:t>agreements</w:t>
      </w:r>
      <w:r w:rsidR="001704BC" w:rsidRPr="00452223">
        <w:rPr>
          <w:spacing w:val="-4"/>
          <w:sz w:val="24"/>
        </w:rPr>
        <w:t xml:space="preserve"> </w:t>
      </w:r>
      <w:r w:rsidR="001704BC" w:rsidRPr="00452223">
        <w:rPr>
          <w:sz w:val="24"/>
        </w:rPr>
        <w:t>and</w:t>
      </w:r>
      <w:r w:rsidR="001704BC" w:rsidRPr="00452223">
        <w:rPr>
          <w:spacing w:val="-3"/>
          <w:sz w:val="24"/>
        </w:rPr>
        <w:t xml:space="preserve"> </w:t>
      </w:r>
      <w:r w:rsidR="001704BC" w:rsidRPr="00452223">
        <w:rPr>
          <w:sz w:val="24"/>
        </w:rPr>
        <w:t>money</w:t>
      </w:r>
      <w:r w:rsidR="001704BC" w:rsidRPr="00452223">
        <w:rPr>
          <w:spacing w:val="-4"/>
          <w:sz w:val="24"/>
        </w:rPr>
        <w:t xml:space="preserve"> </w:t>
      </w:r>
      <w:r w:rsidR="001704BC" w:rsidRPr="00452223">
        <w:rPr>
          <w:sz w:val="24"/>
        </w:rPr>
        <w:t>to</w:t>
      </w:r>
      <w:r w:rsidR="001704BC" w:rsidRPr="00452223">
        <w:rPr>
          <w:spacing w:val="-3"/>
          <w:sz w:val="24"/>
        </w:rPr>
        <w:t xml:space="preserve"> </w:t>
      </w:r>
      <w:r w:rsidR="001704BC" w:rsidRPr="00452223">
        <w:rPr>
          <w:sz w:val="24"/>
        </w:rPr>
        <w:t>the</w:t>
      </w:r>
      <w:r w:rsidR="001704BC" w:rsidRPr="00452223">
        <w:rPr>
          <w:spacing w:val="-4"/>
          <w:sz w:val="24"/>
        </w:rPr>
        <w:t xml:space="preserve"> </w:t>
      </w:r>
      <w:r w:rsidR="001704BC" w:rsidRPr="00452223">
        <w:rPr>
          <w:sz w:val="24"/>
        </w:rPr>
        <w:t>value</w:t>
      </w:r>
      <w:r w:rsidR="001704BC" w:rsidRPr="00452223">
        <w:rPr>
          <w:spacing w:val="-1"/>
          <w:sz w:val="24"/>
        </w:rPr>
        <w:t xml:space="preserve"> </w:t>
      </w:r>
      <w:r w:rsidR="001704BC" w:rsidRPr="00452223">
        <w:rPr>
          <w:sz w:val="24"/>
        </w:rPr>
        <w:t>of</w:t>
      </w:r>
      <w:r w:rsidR="001704BC" w:rsidRPr="00452223">
        <w:rPr>
          <w:spacing w:val="-2"/>
          <w:sz w:val="24"/>
        </w:rPr>
        <w:t xml:space="preserve"> </w:t>
      </w:r>
      <w:r w:rsidR="001704BC" w:rsidRPr="00452223">
        <w:rPr>
          <w:sz w:val="24"/>
        </w:rPr>
        <w:t>R61,760.00.</w:t>
      </w:r>
    </w:p>
    <w:p w:rsidR="009B0EDB" w:rsidRPr="00452223" w:rsidRDefault="00452223" w:rsidP="00452223">
      <w:pPr>
        <w:tabs>
          <w:tab w:val="left" w:pos="1227"/>
        </w:tabs>
        <w:spacing w:before="136" w:line="360" w:lineRule="auto"/>
        <w:ind w:left="1226" w:right="109" w:hanging="567"/>
        <w:jc w:val="both"/>
        <w:rPr>
          <w:sz w:val="24"/>
        </w:rPr>
      </w:pPr>
      <w:r>
        <w:rPr>
          <w:spacing w:val="-25"/>
          <w:sz w:val="24"/>
        </w:rPr>
        <w:t>73.</w:t>
      </w:r>
      <w:r>
        <w:rPr>
          <w:spacing w:val="-25"/>
          <w:sz w:val="24"/>
        </w:rPr>
        <w:tab/>
      </w:r>
      <w:r w:rsidR="001704BC" w:rsidRPr="00452223">
        <w:rPr>
          <w:sz w:val="24"/>
        </w:rPr>
        <w:t>The Applicant linked at least five (5) prohibited instruments to credit agreements extended by the Respondent. As a result of the Respondent's possession of consumers’ instruments, the Respondent has contravened Section 133(1) and (2) read with Section</w:t>
      </w:r>
      <w:r w:rsidR="001704BC" w:rsidRPr="00452223">
        <w:rPr>
          <w:spacing w:val="-5"/>
          <w:sz w:val="24"/>
        </w:rPr>
        <w:t xml:space="preserve"> </w:t>
      </w:r>
      <w:r w:rsidR="001704BC" w:rsidRPr="00452223">
        <w:rPr>
          <w:sz w:val="24"/>
        </w:rPr>
        <w:t>90(</w:t>
      </w:r>
      <w:r w:rsidR="001704BC" w:rsidRPr="00452223">
        <w:rPr>
          <w:sz w:val="24"/>
        </w:rPr>
        <w:t>2)(1).</w:t>
      </w:r>
    </w:p>
    <w:p w:rsidR="009B0EDB" w:rsidRPr="00452223" w:rsidRDefault="00452223" w:rsidP="00452223">
      <w:pPr>
        <w:tabs>
          <w:tab w:val="left" w:pos="1227"/>
        </w:tabs>
        <w:spacing w:before="138" w:line="360" w:lineRule="auto"/>
        <w:ind w:left="1226" w:right="111" w:hanging="567"/>
        <w:jc w:val="both"/>
        <w:rPr>
          <w:sz w:val="24"/>
        </w:rPr>
      </w:pPr>
      <w:r>
        <w:rPr>
          <w:spacing w:val="-25"/>
          <w:sz w:val="24"/>
        </w:rPr>
        <w:t>74.</w:t>
      </w:r>
      <w:r>
        <w:rPr>
          <w:spacing w:val="-25"/>
          <w:sz w:val="24"/>
        </w:rPr>
        <w:tab/>
      </w:r>
      <w:r w:rsidR="001704BC" w:rsidRPr="00452223">
        <w:rPr>
          <w:sz w:val="24"/>
        </w:rPr>
        <w:t>In terms of the criminal case against the Respondent, the Applicant received information that the Respondent was successfully convicted and sentenced within the White River Magistrate’s Court to R20,000.00 or six (6) months imprisonment, of which R17,000.0</w:t>
      </w:r>
      <w:r w:rsidR="001704BC" w:rsidRPr="00452223">
        <w:rPr>
          <w:sz w:val="24"/>
        </w:rPr>
        <w:t>0 or five (5) months imprisonment is suspended for five (5)</w:t>
      </w:r>
      <w:r w:rsidR="001704BC" w:rsidRPr="00452223">
        <w:rPr>
          <w:spacing w:val="-3"/>
          <w:sz w:val="24"/>
        </w:rPr>
        <w:t xml:space="preserve"> </w:t>
      </w:r>
      <w:r w:rsidR="001704BC" w:rsidRPr="00452223">
        <w:rPr>
          <w:sz w:val="24"/>
        </w:rPr>
        <w:t>years.</w:t>
      </w:r>
    </w:p>
    <w:p w:rsidR="009B0EDB" w:rsidRPr="00452223" w:rsidRDefault="00452223" w:rsidP="00452223">
      <w:pPr>
        <w:tabs>
          <w:tab w:val="left" w:pos="1227"/>
        </w:tabs>
        <w:spacing w:before="136" w:line="360" w:lineRule="auto"/>
        <w:ind w:left="1226" w:right="112" w:hanging="567"/>
        <w:jc w:val="both"/>
        <w:rPr>
          <w:sz w:val="24"/>
        </w:rPr>
      </w:pPr>
      <w:r>
        <w:rPr>
          <w:spacing w:val="-25"/>
          <w:sz w:val="24"/>
        </w:rPr>
        <w:t>75.</w:t>
      </w:r>
      <w:r>
        <w:rPr>
          <w:spacing w:val="-25"/>
          <w:sz w:val="24"/>
        </w:rPr>
        <w:tab/>
      </w:r>
      <w:r w:rsidR="001704BC" w:rsidRPr="00452223">
        <w:rPr>
          <w:sz w:val="24"/>
        </w:rPr>
        <w:t>The Respondent’s conduct in retaining consumer instruments to enforce repayment and with specific reference to the allegations contained within the affidavit of Ms. Manda, confirms that the</w:t>
      </w:r>
      <w:r w:rsidR="001704BC" w:rsidRPr="00452223">
        <w:rPr>
          <w:sz w:val="24"/>
        </w:rPr>
        <w:t xml:space="preserve"> objective of the employed business practices was to circumvent the provisions of Sections 129,130 and</w:t>
      </w:r>
      <w:r w:rsidR="001704BC" w:rsidRPr="00452223">
        <w:rPr>
          <w:spacing w:val="-37"/>
          <w:sz w:val="24"/>
        </w:rPr>
        <w:t xml:space="preserve"> </w:t>
      </w:r>
      <w:r w:rsidR="001704BC" w:rsidRPr="00452223">
        <w:rPr>
          <w:sz w:val="24"/>
        </w:rPr>
        <w:t>131.</w:t>
      </w:r>
    </w:p>
    <w:p w:rsidR="009B0EDB" w:rsidRDefault="009B0EDB">
      <w:pPr>
        <w:pStyle w:val="BodyText"/>
        <w:spacing w:before="11"/>
        <w:rPr>
          <w:sz w:val="27"/>
        </w:rPr>
      </w:pPr>
    </w:p>
    <w:p w:rsidR="009B0EDB" w:rsidRDefault="001704BC">
      <w:pPr>
        <w:pStyle w:val="Heading1"/>
      </w:pPr>
      <w:bookmarkStart w:id="21" w:name="CONSIDERATION_AND_ANALYSIS_OF_THE_APPLIC"/>
      <w:bookmarkEnd w:id="21"/>
      <w:r>
        <w:t>CONSIDERATION AND ANALYSIS OF THE APPLICANT'S EVIDENCE</w:t>
      </w:r>
    </w:p>
    <w:p w:rsidR="009B0EDB" w:rsidRDefault="009B0EDB">
      <w:pPr>
        <w:pStyle w:val="BodyText"/>
        <w:rPr>
          <w:b/>
          <w:sz w:val="28"/>
        </w:rPr>
      </w:pPr>
    </w:p>
    <w:p w:rsidR="009B0EDB" w:rsidRPr="00452223" w:rsidRDefault="00452223" w:rsidP="00452223">
      <w:pPr>
        <w:tabs>
          <w:tab w:val="left" w:pos="1227"/>
        </w:tabs>
        <w:spacing w:before="231" w:line="360" w:lineRule="auto"/>
        <w:ind w:left="1226" w:right="117" w:hanging="567"/>
        <w:jc w:val="both"/>
        <w:rPr>
          <w:sz w:val="24"/>
        </w:rPr>
      </w:pPr>
      <w:r>
        <w:rPr>
          <w:spacing w:val="-25"/>
          <w:sz w:val="24"/>
        </w:rPr>
        <w:t>76.</w:t>
      </w:r>
      <w:r>
        <w:rPr>
          <w:spacing w:val="-25"/>
          <w:sz w:val="24"/>
        </w:rPr>
        <w:tab/>
      </w:r>
      <w:r w:rsidR="001704BC" w:rsidRPr="00452223">
        <w:rPr>
          <w:sz w:val="24"/>
        </w:rPr>
        <w:t>The Tribunal considered the Applicant's submissions regarding the basis upon which it formu</w:t>
      </w:r>
      <w:r w:rsidR="001704BC" w:rsidRPr="00452223">
        <w:rPr>
          <w:sz w:val="24"/>
        </w:rPr>
        <w:t>lated a reasonable suspicion that the Respondent engaged in prohibited</w:t>
      </w:r>
      <w:r w:rsidR="001704BC" w:rsidRPr="00452223">
        <w:rPr>
          <w:spacing w:val="-15"/>
          <w:sz w:val="24"/>
        </w:rPr>
        <w:t xml:space="preserve"> </w:t>
      </w:r>
      <w:r w:rsidR="001704BC" w:rsidRPr="00452223">
        <w:rPr>
          <w:sz w:val="24"/>
        </w:rPr>
        <w:t>conduct.</w:t>
      </w:r>
    </w:p>
    <w:p w:rsidR="009B0EDB" w:rsidRDefault="009B0EDB">
      <w:pPr>
        <w:pStyle w:val="BodyText"/>
        <w:spacing w:before="11"/>
        <w:rPr>
          <w:sz w:val="35"/>
        </w:rPr>
      </w:pPr>
    </w:p>
    <w:p w:rsidR="009B0EDB" w:rsidRPr="00452223" w:rsidRDefault="00452223" w:rsidP="00452223">
      <w:pPr>
        <w:tabs>
          <w:tab w:val="left" w:pos="1253"/>
        </w:tabs>
        <w:spacing w:line="360" w:lineRule="auto"/>
        <w:ind w:left="1252" w:right="112" w:hanging="567"/>
        <w:jc w:val="both"/>
        <w:rPr>
          <w:sz w:val="24"/>
        </w:rPr>
      </w:pPr>
      <w:r>
        <w:rPr>
          <w:spacing w:val="-25"/>
          <w:sz w:val="24"/>
        </w:rPr>
        <w:t>77.</w:t>
      </w:r>
      <w:r>
        <w:rPr>
          <w:spacing w:val="-25"/>
          <w:sz w:val="24"/>
        </w:rPr>
        <w:tab/>
      </w:r>
      <w:r w:rsidR="001704BC" w:rsidRPr="00452223">
        <w:rPr>
          <w:sz w:val="24"/>
        </w:rPr>
        <w:t>There is no opposing view from the Respondent. Accordingly, the Tribunal is satisfied that the Applicant has provided sufficient argument and basis for establishing that the A</w:t>
      </w:r>
      <w:r w:rsidR="001704BC" w:rsidRPr="00452223">
        <w:rPr>
          <w:sz w:val="24"/>
        </w:rPr>
        <w:t>pplicant formulated a reasonable suspicion that the Respondent contravened the Act.</w:t>
      </w:r>
      <w:hyperlink w:anchor="_bookmark4" w:history="1">
        <w:r w:rsidR="001704BC" w:rsidRPr="00452223">
          <w:rPr>
            <w:position w:val="6"/>
            <w:sz w:val="16"/>
          </w:rPr>
          <w:t>5</w:t>
        </w:r>
      </w:hyperlink>
      <w:r w:rsidR="001704BC" w:rsidRPr="00452223">
        <w:rPr>
          <w:position w:val="6"/>
          <w:sz w:val="16"/>
        </w:rPr>
        <w:t xml:space="preserve"> </w:t>
      </w:r>
      <w:r w:rsidR="001704BC" w:rsidRPr="00452223">
        <w:rPr>
          <w:sz w:val="24"/>
        </w:rPr>
        <w:t>The Tribunal is seized only with the Applicant's uncontroverted documentary evidence and oral submissions. The Tribunal deems the facts alleg</w:t>
      </w:r>
      <w:r w:rsidR="001704BC" w:rsidRPr="00452223">
        <w:rPr>
          <w:sz w:val="24"/>
        </w:rPr>
        <w:t>ed by the Applicant as admitted because the Respondent elected not to attend the proceedings to defend himself or to file an answering</w:t>
      </w:r>
      <w:r w:rsidR="001704BC" w:rsidRPr="00452223">
        <w:rPr>
          <w:spacing w:val="-17"/>
          <w:sz w:val="24"/>
        </w:rPr>
        <w:t xml:space="preserve"> </w:t>
      </w:r>
      <w:r w:rsidR="001704BC" w:rsidRPr="00452223">
        <w:rPr>
          <w:sz w:val="24"/>
        </w:rPr>
        <w:t>affidavit.</w:t>
      </w:r>
    </w:p>
    <w:p w:rsidR="009B0EDB" w:rsidRDefault="009B0EDB">
      <w:pPr>
        <w:pStyle w:val="BodyText"/>
        <w:spacing w:before="1"/>
      </w:pPr>
    </w:p>
    <w:p w:rsidR="009B0EDB" w:rsidRPr="00452223" w:rsidRDefault="00452223" w:rsidP="00452223">
      <w:pPr>
        <w:tabs>
          <w:tab w:val="left" w:pos="1227"/>
        </w:tabs>
        <w:spacing w:line="360" w:lineRule="auto"/>
        <w:ind w:left="1226" w:right="111" w:hanging="540"/>
        <w:jc w:val="both"/>
        <w:rPr>
          <w:sz w:val="24"/>
        </w:rPr>
      </w:pPr>
      <w:r>
        <w:rPr>
          <w:spacing w:val="-25"/>
          <w:sz w:val="24"/>
        </w:rPr>
        <w:t>78.</w:t>
      </w:r>
      <w:r>
        <w:rPr>
          <w:spacing w:val="-25"/>
          <w:sz w:val="24"/>
        </w:rPr>
        <w:tab/>
      </w:r>
      <w:r w:rsidR="001704BC" w:rsidRPr="00452223">
        <w:rPr>
          <w:sz w:val="24"/>
        </w:rPr>
        <w:t>After considering the evidence, the Tribunal finds that the Respondent has repeatedly contravened the</w:t>
      </w:r>
      <w:r w:rsidR="001704BC" w:rsidRPr="00452223">
        <w:rPr>
          <w:spacing w:val="19"/>
          <w:sz w:val="24"/>
        </w:rPr>
        <w:t xml:space="preserve"> </w:t>
      </w:r>
      <w:r w:rsidR="001704BC" w:rsidRPr="00452223">
        <w:rPr>
          <w:sz w:val="24"/>
        </w:rPr>
        <w:t>NCA</w:t>
      </w:r>
      <w:r w:rsidR="001704BC" w:rsidRPr="00452223">
        <w:rPr>
          <w:spacing w:val="19"/>
          <w:sz w:val="24"/>
        </w:rPr>
        <w:t xml:space="preserve"> </w:t>
      </w:r>
      <w:r w:rsidR="001704BC" w:rsidRPr="00452223">
        <w:rPr>
          <w:sz w:val="24"/>
        </w:rPr>
        <w:t>and</w:t>
      </w:r>
      <w:r w:rsidR="001704BC" w:rsidRPr="00452223">
        <w:rPr>
          <w:spacing w:val="20"/>
          <w:sz w:val="24"/>
        </w:rPr>
        <w:t xml:space="preserve"> </w:t>
      </w:r>
      <w:r w:rsidR="001704BC" w:rsidRPr="00452223">
        <w:rPr>
          <w:sz w:val="24"/>
        </w:rPr>
        <w:t>and</w:t>
      </w:r>
      <w:r w:rsidR="001704BC" w:rsidRPr="00452223">
        <w:rPr>
          <w:spacing w:val="20"/>
          <w:sz w:val="24"/>
        </w:rPr>
        <w:t xml:space="preserve"> </w:t>
      </w:r>
      <w:r w:rsidR="001704BC" w:rsidRPr="00452223">
        <w:rPr>
          <w:sz w:val="24"/>
        </w:rPr>
        <w:t>the</w:t>
      </w:r>
      <w:r w:rsidR="001704BC" w:rsidRPr="00452223">
        <w:rPr>
          <w:spacing w:val="20"/>
          <w:sz w:val="24"/>
        </w:rPr>
        <w:t xml:space="preserve"> </w:t>
      </w:r>
      <w:r w:rsidR="001704BC" w:rsidRPr="00452223">
        <w:rPr>
          <w:sz w:val="24"/>
        </w:rPr>
        <w:t>Regulations</w:t>
      </w:r>
      <w:r w:rsidR="001704BC" w:rsidRPr="00452223">
        <w:rPr>
          <w:spacing w:val="16"/>
          <w:sz w:val="24"/>
        </w:rPr>
        <w:t xml:space="preserve"> </w:t>
      </w:r>
      <w:r w:rsidR="001704BC" w:rsidRPr="00452223">
        <w:rPr>
          <w:sz w:val="24"/>
        </w:rPr>
        <w:t>as</w:t>
      </w:r>
      <w:r w:rsidR="001704BC" w:rsidRPr="00452223">
        <w:rPr>
          <w:spacing w:val="19"/>
          <w:sz w:val="24"/>
        </w:rPr>
        <w:t xml:space="preserve"> </w:t>
      </w:r>
      <w:r w:rsidR="001704BC" w:rsidRPr="00452223">
        <w:rPr>
          <w:sz w:val="24"/>
        </w:rPr>
        <w:t>a</w:t>
      </w:r>
      <w:r w:rsidR="001704BC" w:rsidRPr="00452223">
        <w:rPr>
          <w:spacing w:val="20"/>
          <w:sz w:val="24"/>
        </w:rPr>
        <w:t xml:space="preserve"> </w:t>
      </w:r>
      <w:r w:rsidR="001704BC" w:rsidRPr="00452223">
        <w:rPr>
          <w:sz w:val="24"/>
        </w:rPr>
        <w:t>credit</w:t>
      </w:r>
      <w:r w:rsidR="001704BC" w:rsidRPr="00452223">
        <w:rPr>
          <w:spacing w:val="19"/>
          <w:sz w:val="24"/>
        </w:rPr>
        <w:t xml:space="preserve"> </w:t>
      </w:r>
      <w:r w:rsidR="001704BC" w:rsidRPr="00452223">
        <w:rPr>
          <w:sz w:val="24"/>
        </w:rPr>
        <w:t>provider.</w:t>
      </w:r>
      <w:r w:rsidR="001704BC" w:rsidRPr="00452223">
        <w:rPr>
          <w:spacing w:val="19"/>
          <w:sz w:val="24"/>
        </w:rPr>
        <w:t xml:space="preserve"> </w:t>
      </w:r>
      <w:r w:rsidR="001704BC" w:rsidRPr="00452223">
        <w:rPr>
          <w:sz w:val="24"/>
        </w:rPr>
        <w:t>These</w:t>
      </w:r>
      <w:r w:rsidR="001704BC" w:rsidRPr="00452223">
        <w:rPr>
          <w:spacing w:val="20"/>
          <w:sz w:val="24"/>
        </w:rPr>
        <w:t xml:space="preserve"> </w:t>
      </w:r>
      <w:r w:rsidR="001704BC" w:rsidRPr="00452223">
        <w:rPr>
          <w:sz w:val="24"/>
        </w:rPr>
        <w:t>contraventions</w:t>
      </w:r>
      <w:r w:rsidR="001704BC" w:rsidRPr="00452223">
        <w:rPr>
          <w:spacing w:val="19"/>
          <w:sz w:val="24"/>
        </w:rPr>
        <w:t xml:space="preserve"> </w:t>
      </w:r>
      <w:r w:rsidR="001704BC" w:rsidRPr="00452223">
        <w:rPr>
          <w:sz w:val="24"/>
        </w:rPr>
        <w:t>amount</w:t>
      </w:r>
      <w:r w:rsidR="001704BC" w:rsidRPr="00452223">
        <w:rPr>
          <w:spacing w:val="19"/>
          <w:sz w:val="24"/>
        </w:rPr>
        <w:t xml:space="preserve"> </w:t>
      </w:r>
      <w:r w:rsidR="001704BC" w:rsidRPr="00452223">
        <w:rPr>
          <w:sz w:val="24"/>
        </w:rPr>
        <w:t>to</w:t>
      </w:r>
      <w:r w:rsidR="001704BC" w:rsidRPr="00452223">
        <w:rPr>
          <w:spacing w:val="20"/>
          <w:sz w:val="24"/>
        </w:rPr>
        <w:t xml:space="preserve"> </w:t>
      </w:r>
      <w:r w:rsidR="001704BC" w:rsidRPr="00452223">
        <w:rPr>
          <w:sz w:val="24"/>
        </w:rPr>
        <w:t>prohibited</w:t>
      </w:r>
    </w:p>
    <w:p w:rsidR="009B0EDB" w:rsidRDefault="001704BC">
      <w:pPr>
        <w:pStyle w:val="BodyText"/>
        <w:spacing w:before="7"/>
        <w:rPr>
          <w:sz w:val="21"/>
        </w:rPr>
      </w:pPr>
      <w:r>
        <w:pict>
          <v:shape id="_x0000_s1031" style="position:absolute;margin-left:45pt;margin-top:14.65pt;width:2in;height:.1pt;z-index:-251652096;mso-wrap-distance-left:0;mso-wrap-distance-right:0;mso-position-horizontal-relative:page" coordorigin="900,293" coordsize="2880,0" path="m900,293r2880,e" filled="f" strokeweight=".21131mm">
            <v:path arrowok="t"/>
            <w10:wrap type="topAndBottom" anchorx="page"/>
          </v:shape>
        </w:pict>
      </w:r>
    </w:p>
    <w:p w:rsidR="009B0EDB" w:rsidRPr="00452223" w:rsidRDefault="00452223" w:rsidP="00452223">
      <w:pPr>
        <w:tabs>
          <w:tab w:val="left" w:pos="274"/>
        </w:tabs>
        <w:spacing w:before="78" w:line="249" w:lineRule="auto"/>
        <w:ind w:left="119" w:right="137"/>
        <w:rPr>
          <w:sz w:val="20"/>
        </w:rPr>
      </w:pPr>
      <w:bookmarkStart w:id="22" w:name="_bookmark4"/>
      <w:bookmarkEnd w:id="22"/>
      <w:r>
        <w:rPr>
          <w:position w:val="6"/>
          <w:sz w:val="16"/>
          <w:szCs w:val="16"/>
        </w:rPr>
        <w:t>5</w:t>
      </w:r>
      <w:r>
        <w:rPr>
          <w:position w:val="6"/>
          <w:sz w:val="16"/>
          <w:szCs w:val="16"/>
        </w:rPr>
        <w:tab/>
      </w:r>
      <w:r w:rsidR="001704BC" w:rsidRPr="00452223">
        <w:rPr>
          <w:sz w:val="20"/>
        </w:rPr>
        <w:t xml:space="preserve">For a discussion of what constitutes reasonable suspicion, see </w:t>
      </w:r>
      <w:r w:rsidR="001704BC" w:rsidRPr="00452223">
        <w:rPr>
          <w:i/>
          <w:sz w:val="20"/>
        </w:rPr>
        <w:t xml:space="preserve">National Credit Regulator v Dacqup Finances CC trading as ABC Financial Services – Pinetown and Another </w:t>
      </w:r>
      <w:r w:rsidR="001704BC" w:rsidRPr="00452223">
        <w:rPr>
          <w:sz w:val="20"/>
        </w:rPr>
        <w:t>(382/21) [2022] ZASCA 104 (24 June</w:t>
      </w:r>
      <w:r w:rsidR="001704BC" w:rsidRPr="00452223">
        <w:rPr>
          <w:spacing w:val="-7"/>
          <w:sz w:val="20"/>
        </w:rPr>
        <w:t xml:space="preserve"> </w:t>
      </w:r>
      <w:r w:rsidR="001704BC" w:rsidRPr="00452223">
        <w:rPr>
          <w:sz w:val="20"/>
        </w:rPr>
        <w:t>2022).</w:t>
      </w:r>
    </w:p>
    <w:p w:rsidR="009B0EDB" w:rsidRDefault="009B0EDB">
      <w:pPr>
        <w:spacing w:line="249" w:lineRule="auto"/>
        <w:rPr>
          <w:sz w:val="20"/>
        </w:rPr>
        <w:sectPr w:rsidR="009B0EDB">
          <w:pgSz w:w="12240" w:h="15840"/>
          <w:pgMar w:top="960" w:right="1300" w:bottom="880" w:left="780" w:header="252" w:footer="619" w:gutter="0"/>
          <w:cols w:space="720"/>
        </w:sectPr>
      </w:pPr>
    </w:p>
    <w:p w:rsidR="009B0EDB" w:rsidRDefault="001704BC">
      <w:pPr>
        <w:pStyle w:val="BodyText"/>
        <w:spacing w:before="92" w:line="360" w:lineRule="auto"/>
        <w:ind w:left="1226" w:right="130"/>
      </w:pPr>
      <w:r>
        <w:lastRenderedPageBreak/>
        <w:t>conduct and are serious. The Respondent has forfeited the opportunity to put a proper defence against the allegations levelled against him and has left the matter in the hands of the Tribunal.</w:t>
      </w:r>
    </w:p>
    <w:p w:rsidR="009B0EDB" w:rsidRDefault="009B0EDB">
      <w:pPr>
        <w:pStyle w:val="BodyText"/>
      </w:pPr>
    </w:p>
    <w:p w:rsidR="009B0EDB" w:rsidRPr="00452223" w:rsidRDefault="00452223" w:rsidP="00452223">
      <w:pPr>
        <w:tabs>
          <w:tab w:val="left" w:pos="1227"/>
        </w:tabs>
        <w:spacing w:line="360" w:lineRule="auto"/>
        <w:ind w:left="1226" w:right="110" w:hanging="540"/>
        <w:jc w:val="both"/>
        <w:rPr>
          <w:sz w:val="24"/>
        </w:rPr>
      </w:pPr>
      <w:r>
        <w:rPr>
          <w:spacing w:val="-25"/>
          <w:sz w:val="24"/>
        </w:rPr>
        <w:t>79.</w:t>
      </w:r>
      <w:r>
        <w:rPr>
          <w:spacing w:val="-25"/>
          <w:sz w:val="24"/>
        </w:rPr>
        <w:tab/>
      </w:r>
      <w:r w:rsidR="001704BC" w:rsidRPr="00452223">
        <w:rPr>
          <w:sz w:val="24"/>
        </w:rPr>
        <w:t>The Tribunal views the transgressions by the Respondent in a severe light. Such unlawful conduct undermines the purpose of the NCA and causes immeasurable harm to consumers. The Tribunal is satisfied that the Applicant has proven on a balance of probabilit</w:t>
      </w:r>
      <w:r w:rsidR="001704BC" w:rsidRPr="00452223">
        <w:rPr>
          <w:sz w:val="24"/>
        </w:rPr>
        <w:t>ies that the Respondent has repeatedly</w:t>
      </w:r>
      <w:r w:rsidR="001704BC" w:rsidRPr="00452223">
        <w:rPr>
          <w:spacing w:val="-12"/>
          <w:sz w:val="24"/>
        </w:rPr>
        <w:t xml:space="preserve"> </w:t>
      </w:r>
      <w:r w:rsidR="001704BC" w:rsidRPr="00452223">
        <w:rPr>
          <w:sz w:val="24"/>
        </w:rPr>
        <w:t>contravened</w:t>
      </w:r>
      <w:r w:rsidR="001704BC" w:rsidRPr="00452223">
        <w:rPr>
          <w:spacing w:val="-10"/>
          <w:sz w:val="24"/>
        </w:rPr>
        <w:t xml:space="preserve"> </w:t>
      </w:r>
      <w:r w:rsidR="001704BC" w:rsidRPr="00452223">
        <w:rPr>
          <w:sz w:val="24"/>
        </w:rPr>
        <w:t>the</w:t>
      </w:r>
      <w:r w:rsidR="001704BC" w:rsidRPr="00452223">
        <w:rPr>
          <w:spacing w:val="-11"/>
          <w:sz w:val="24"/>
        </w:rPr>
        <w:t xml:space="preserve"> </w:t>
      </w:r>
      <w:r w:rsidR="001704BC" w:rsidRPr="00452223">
        <w:rPr>
          <w:sz w:val="24"/>
        </w:rPr>
        <w:t>Sections</w:t>
      </w:r>
      <w:r w:rsidR="001704BC" w:rsidRPr="00452223">
        <w:rPr>
          <w:spacing w:val="-3"/>
          <w:sz w:val="24"/>
        </w:rPr>
        <w:t xml:space="preserve"> </w:t>
      </w:r>
      <w:r w:rsidR="001704BC" w:rsidRPr="00452223">
        <w:rPr>
          <w:sz w:val="24"/>
        </w:rPr>
        <w:t>and</w:t>
      </w:r>
      <w:r w:rsidR="001704BC" w:rsidRPr="00452223">
        <w:rPr>
          <w:spacing w:val="-8"/>
          <w:sz w:val="24"/>
        </w:rPr>
        <w:t xml:space="preserve"> </w:t>
      </w:r>
      <w:r w:rsidR="001704BC" w:rsidRPr="00452223">
        <w:rPr>
          <w:sz w:val="24"/>
        </w:rPr>
        <w:t>Regulations</w:t>
      </w:r>
      <w:r w:rsidR="001704BC" w:rsidRPr="00452223">
        <w:rPr>
          <w:spacing w:val="-8"/>
          <w:sz w:val="24"/>
        </w:rPr>
        <w:t xml:space="preserve"> </w:t>
      </w:r>
      <w:r w:rsidR="001704BC" w:rsidRPr="00452223">
        <w:rPr>
          <w:sz w:val="24"/>
        </w:rPr>
        <w:t>as</w:t>
      </w:r>
      <w:r w:rsidR="001704BC" w:rsidRPr="00452223">
        <w:rPr>
          <w:spacing w:val="-2"/>
          <w:sz w:val="24"/>
        </w:rPr>
        <w:t xml:space="preserve"> </w:t>
      </w:r>
      <w:r w:rsidR="001704BC" w:rsidRPr="00452223">
        <w:rPr>
          <w:sz w:val="24"/>
        </w:rPr>
        <w:t>set</w:t>
      </w:r>
      <w:r w:rsidR="001704BC" w:rsidRPr="00452223">
        <w:rPr>
          <w:spacing w:val="-2"/>
          <w:sz w:val="24"/>
        </w:rPr>
        <w:t xml:space="preserve"> </w:t>
      </w:r>
      <w:r w:rsidR="001704BC" w:rsidRPr="00452223">
        <w:rPr>
          <w:sz w:val="24"/>
        </w:rPr>
        <w:t>out</w:t>
      </w:r>
      <w:r w:rsidR="001704BC" w:rsidRPr="00452223">
        <w:rPr>
          <w:spacing w:val="-1"/>
          <w:sz w:val="24"/>
        </w:rPr>
        <w:t xml:space="preserve"> </w:t>
      </w:r>
      <w:r w:rsidR="001704BC" w:rsidRPr="00452223">
        <w:rPr>
          <w:sz w:val="24"/>
        </w:rPr>
        <w:t>in</w:t>
      </w:r>
      <w:r w:rsidR="001704BC" w:rsidRPr="00452223">
        <w:rPr>
          <w:spacing w:val="-3"/>
          <w:sz w:val="24"/>
        </w:rPr>
        <w:t xml:space="preserve"> </w:t>
      </w:r>
      <w:r w:rsidR="001704BC" w:rsidRPr="00452223">
        <w:rPr>
          <w:sz w:val="24"/>
        </w:rPr>
        <w:t>the</w:t>
      </w:r>
      <w:r w:rsidR="001704BC" w:rsidRPr="00452223">
        <w:rPr>
          <w:spacing w:val="-3"/>
          <w:sz w:val="24"/>
        </w:rPr>
        <w:t xml:space="preserve"> </w:t>
      </w:r>
      <w:r w:rsidR="001704BC" w:rsidRPr="00452223">
        <w:rPr>
          <w:sz w:val="24"/>
        </w:rPr>
        <w:t>preceding</w:t>
      </w:r>
      <w:r w:rsidR="001704BC" w:rsidRPr="00452223">
        <w:rPr>
          <w:spacing w:val="-7"/>
          <w:sz w:val="24"/>
        </w:rPr>
        <w:t xml:space="preserve"> </w:t>
      </w:r>
      <w:r w:rsidR="001704BC" w:rsidRPr="00452223">
        <w:rPr>
          <w:sz w:val="24"/>
        </w:rPr>
        <w:t>paragraphs.</w:t>
      </w:r>
    </w:p>
    <w:p w:rsidR="009B0EDB" w:rsidRDefault="009B0EDB">
      <w:pPr>
        <w:pStyle w:val="BodyText"/>
        <w:spacing w:before="10"/>
        <w:rPr>
          <w:sz w:val="35"/>
        </w:rPr>
      </w:pPr>
    </w:p>
    <w:p w:rsidR="009B0EDB" w:rsidRPr="00452223" w:rsidRDefault="00452223" w:rsidP="00452223">
      <w:pPr>
        <w:tabs>
          <w:tab w:val="left" w:pos="1226"/>
          <w:tab w:val="left" w:pos="1227"/>
        </w:tabs>
        <w:ind w:left="1226" w:hanging="541"/>
        <w:rPr>
          <w:sz w:val="24"/>
        </w:rPr>
      </w:pPr>
      <w:r>
        <w:rPr>
          <w:spacing w:val="-25"/>
          <w:sz w:val="24"/>
        </w:rPr>
        <w:t>80.</w:t>
      </w:r>
      <w:r>
        <w:rPr>
          <w:spacing w:val="-25"/>
          <w:sz w:val="24"/>
        </w:rPr>
        <w:tab/>
      </w:r>
      <w:r w:rsidR="001704BC" w:rsidRPr="00452223">
        <w:rPr>
          <w:sz w:val="24"/>
        </w:rPr>
        <w:t>The Tribunal proceeds to consider an appropriate</w:t>
      </w:r>
      <w:r w:rsidR="001704BC" w:rsidRPr="00452223">
        <w:rPr>
          <w:spacing w:val="-8"/>
          <w:sz w:val="24"/>
        </w:rPr>
        <w:t xml:space="preserve"> </w:t>
      </w:r>
      <w:r w:rsidR="001704BC" w:rsidRPr="00452223">
        <w:rPr>
          <w:sz w:val="24"/>
        </w:rPr>
        <w:t>order.</w:t>
      </w:r>
    </w:p>
    <w:p w:rsidR="009B0EDB" w:rsidRDefault="009B0EDB">
      <w:pPr>
        <w:pStyle w:val="BodyText"/>
        <w:rPr>
          <w:sz w:val="28"/>
        </w:rPr>
      </w:pPr>
    </w:p>
    <w:p w:rsidR="009B0EDB" w:rsidRDefault="009B0EDB">
      <w:pPr>
        <w:pStyle w:val="BodyText"/>
        <w:spacing w:before="1"/>
        <w:rPr>
          <w:sz w:val="32"/>
        </w:rPr>
      </w:pPr>
    </w:p>
    <w:p w:rsidR="009B0EDB" w:rsidRDefault="001704BC">
      <w:pPr>
        <w:pStyle w:val="Heading1"/>
      </w:pPr>
      <w:bookmarkStart w:id="23" w:name="CONSIDERATION_OF_AN_APPROPRIATE_ORDER"/>
      <w:bookmarkEnd w:id="23"/>
      <w:r>
        <w:t>CONSIDERATION OF AN APPROPRIATE ORDER</w:t>
      </w:r>
    </w:p>
    <w:p w:rsidR="009B0EDB" w:rsidRDefault="009B0EDB">
      <w:pPr>
        <w:pStyle w:val="BodyText"/>
        <w:rPr>
          <w:b/>
          <w:sz w:val="28"/>
        </w:rPr>
      </w:pPr>
    </w:p>
    <w:p w:rsidR="009B0EDB" w:rsidRDefault="001704BC">
      <w:pPr>
        <w:spacing w:before="233" w:line="357" w:lineRule="auto"/>
        <w:ind w:left="660" w:right="130"/>
        <w:rPr>
          <w:b/>
          <w:sz w:val="24"/>
        </w:rPr>
      </w:pPr>
      <w:r>
        <w:rPr>
          <w:b/>
          <w:sz w:val="24"/>
        </w:rPr>
        <w:t>Declaring the Respondent to have repeatedly contravened the NCA and committed prohibited conduct</w:t>
      </w:r>
    </w:p>
    <w:p w:rsidR="009B0EDB" w:rsidRDefault="009B0EDB">
      <w:pPr>
        <w:pStyle w:val="BodyText"/>
        <w:spacing w:before="3"/>
        <w:rPr>
          <w:b/>
          <w:sz w:val="36"/>
        </w:rPr>
      </w:pPr>
    </w:p>
    <w:p w:rsidR="009B0EDB" w:rsidRPr="00452223" w:rsidRDefault="00452223" w:rsidP="00452223">
      <w:pPr>
        <w:tabs>
          <w:tab w:val="left" w:pos="1227"/>
        </w:tabs>
        <w:spacing w:line="360" w:lineRule="auto"/>
        <w:ind w:left="1226" w:right="111" w:hanging="540"/>
        <w:jc w:val="both"/>
        <w:rPr>
          <w:sz w:val="24"/>
        </w:rPr>
      </w:pPr>
      <w:r>
        <w:rPr>
          <w:spacing w:val="-25"/>
          <w:sz w:val="24"/>
        </w:rPr>
        <w:t>81.</w:t>
      </w:r>
      <w:r>
        <w:rPr>
          <w:spacing w:val="-25"/>
          <w:sz w:val="24"/>
        </w:rPr>
        <w:tab/>
      </w:r>
      <w:r w:rsidR="001704BC" w:rsidRPr="00452223">
        <w:rPr>
          <w:sz w:val="24"/>
        </w:rPr>
        <w:t xml:space="preserve">Following the Applicant's request, the Tribunal deems it appropriate to order that the Respondent's repeated contraventions amount to prohibited conduct. The </w:t>
      </w:r>
      <w:r w:rsidR="001704BC" w:rsidRPr="00452223">
        <w:rPr>
          <w:sz w:val="24"/>
        </w:rPr>
        <w:t>Tribunal proceeds to consider the Applicant's other wide-ranging requested</w:t>
      </w:r>
      <w:r w:rsidR="001704BC" w:rsidRPr="00452223">
        <w:rPr>
          <w:spacing w:val="-1"/>
          <w:sz w:val="24"/>
        </w:rPr>
        <w:t xml:space="preserve"> </w:t>
      </w:r>
      <w:r w:rsidR="001704BC" w:rsidRPr="00452223">
        <w:rPr>
          <w:sz w:val="24"/>
        </w:rPr>
        <w:t>relief.</w:t>
      </w:r>
    </w:p>
    <w:p w:rsidR="009B0EDB" w:rsidRDefault="009B0EDB">
      <w:pPr>
        <w:pStyle w:val="BodyText"/>
        <w:spacing w:before="3"/>
        <w:rPr>
          <w:sz w:val="26"/>
        </w:rPr>
      </w:pPr>
    </w:p>
    <w:p w:rsidR="009B0EDB" w:rsidRDefault="001704BC">
      <w:pPr>
        <w:pStyle w:val="Heading1"/>
      </w:pPr>
      <w:bookmarkStart w:id="24" w:name="Administrative_penalty"/>
      <w:bookmarkEnd w:id="24"/>
      <w:r>
        <w:t>Administrative penalty</w:t>
      </w:r>
    </w:p>
    <w:p w:rsidR="009B0EDB" w:rsidRDefault="009B0EDB">
      <w:pPr>
        <w:pStyle w:val="BodyText"/>
        <w:rPr>
          <w:b/>
          <w:sz w:val="28"/>
        </w:rPr>
      </w:pPr>
    </w:p>
    <w:p w:rsidR="009B0EDB" w:rsidRPr="00452223" w:rsidRDefault="00452223" w:rsidP="00452223">
      <w:pPr>
        <w:tabs>
          <w:tab w:val="left" w:pos="1227"/>
        </w:tabs>
        <w:spacing w:before="234" w:line="357" w:lineRule="auto"/>
        <w:ind w:left="1226" w:right="113" w:hanging="540"/>
        <w:jc w:val="both"/>
        <w:rPr>
          <w:sz w:val="24"/>
        </w:rPr>
      </w:pPr>
      <w:r>
        <w:rPr>
          <w:spacing w:val="-25"/>
          <w:sz w:val="24"/>
        </w:rPr>
        <w:t>82.</w:t>
      </w:r>
      <w:r>
        <w:rPr>
          <w:spacing w:val="-25"/>
          <w:sz w:val="24"/>
        </w:rPr>
        <w:tab/>
      </w:r>
      <w:r w:rsidR="001704BC" w:rsidRPr="00452223">
        <w:rPr>
          <w:sz w:val="24"/>
        </w:rPr>
        <w:t>The Applicant has requested that the Tribunal impose an administrative fine on the Respondent of R1 000 000.00 (One Million</w:t>
      </w:r>
      <w:r w:rsidR="001704BC" w:rsidRPr="00452223">
        <w:rPr>
          <w:spacing w:val="2"/>
          <w:sz w:val="24"/>
        </w:rPr>
        <w:t xml:space="preserve"> </w:t>
      </w:r>
      <w:r w:rsidR="001704BC" w:rsidRPr="00452223">
        <w:rPr>
          <w:sz w:val="24"/>
        </w:rPr>
        <w:t>Rand).</w:t>
      </w:r>
    </w:p>
    <w:p w:rsidR="009B0EDB" w:rsidRDefault="009B0EDB">
      <w:pPr>
        <w:pStyle w:val="BodyText"/>
        <w:spacing w:before="2"/>
        <w:rPr>
          <w:sz w:val="36"/>
        </w:rPr>
      </w:pPr>
    </w:p>
    <w:p w:rsidR="009B0EDB" w:rsidRPr="00452223" w:rsidRDefault="00452223" w:rsidP="00452223">
      <w:pPr>
        <w:tabs>
          <w:tab w:val="left" w:pos="1227"/>
        </w:tabs>
        <w:spacing w:line="360" w:lineRule="auto"/>
        <w:ind w:left="1226" w:right="110" w:hanging="540"/>
        <w:jc w:val="both"/>
        <w:rPr>
          <w:sz w:val="24"/>
        </w:rPr>
      </w:pPr>
      <w:r>
        <w:rPr>
          <w:spacing w:val="-25"/>
          <w:sz w:val="24"/>
        </w:rPr>
        <w:t>83.</w:t>
      </w:r>
      <w:r>
        <w:rPr>
          <w:spacing w:val="-25"/>
          <w:sz w:val="24"/>
        </w:rPr>
        <w:tab/>
      </w:r>
      <w:r w:rsidR="001704BC" w:rsidRPr="00452223">
        <w:rPr>
          <w:sz w:val="24"/>
        </w:rPr>
        <w:t>The imposition of an administrative fine is both a punitive and preventative measure and is necessary to prevent repetitive and similar conduct in the marketplace and credit market. The importance of the administrative fine was highlighted by the Competiti</w:t>
      </w:r>
      <w:r w:rsidR="001704BC" w:rsidRPr="00452223">
        <w:rPr>
          <w:sz w:val="24"/>
        </w:rPr>
        <w:t xml:space="preserve">on Tribunal in </w:t>
      </w:r>
      <w:r w:rsidR="001704BC" w:rsidRPr="00452223">
        <w:rPr>
          <w:i/>
          <w:sz w:val="24"/>
        </w:rPr>
        <w:t>Competition Commission v Federal Mogul Aftermarket Southern Africa (Pty) Ltd.</w:t>
      </w:r>
      <w:hyperlink w:anchor="_bookmark5" w:history="1">
        <w:r w:rsidR="001704BC" w:rsidRPr="00452223">
          <w:rPr>
            <w:i/>
            <w:position w:val="6"/>
            <w:sz w:val="16"/>
          </w:rPr>
          <w:t>6</w:t>
        </w:r>
      </w:hyperlink>
      <w:r w:rsidR="001704BC" w:rsidRPr="00452223">
        <w:rPr>
          <w:i/>
          <w:position w:val="6"/>
          <w:sz w:val="16"/>
        </w:rPr>
        <w:t xml:space="preserve"> </w:t>
      </w:r>
      <w:r w:rsidR="001704BC" w:rsidRPr="00452223">
        <w:rPr>
          <w:sz w:val="24"/>
        </w:rPr>
        <w:t>The Competition Tribunal held that the theoretical justification for the punishment of those who violate regulatory law appears to r</w:t>
      </w:r>
      <w:r w:rsidR="001704BC" w:rsidRPr="00452223">
        <w:rPr>
          <w:sz w:val="24"/>
        </w:rPr>
        <w:t>est firmly on the deterrence theory of punishment. Although fines have a retributive purpose by punishing the transgressing responsible party for illegal conduct, the main purpose of an administrative fine in terms</w:t>
      </w:r>
      <w:r w:rsidR="001704BC" w:rsidRPr="00452223">
        <w:rPr>
          <w:spacing w:val="28"/>
          <w:sz w:val="24"/>
        </w:rPr>
        <w:t xml:space="preserve"> </w:t>
      </w:r>
      <w:r w:rsidR="001704BC" w:rsidRPr="00452223">
        <w:rPr>
          <w:sz w:val="24"/>
        </w:rPr>
        <w:t>of</w:t>
      </w:r>
      <w:r w:rsidR="001704BC" w:rsidRPr="00452223">
        <w:rPr>
          <w:spacing w:val="30"/>
          <w:sz w:val="24"/>
        </w:rPr>
        <w:t xml:space="preserve"> </w:t>
      </w:r>
      <w:r w:rsidR="001704BC" w:rsidRPr="00452223">
        <w:rPr>
          <w:sz w:val="24"/>
        </w:rPr>
        <w:t>this</w:t>
      </w:r>
      <w:r w:rsidR="001704BC" w:rsidRPr="00452223">
        <w:rPr>
          <w:spacing w:val="29"/>
          <w:sz w:val="24"/>
        </w:rPr>
        <w:t xml:space="preserve"> </w:t>
      </w:r>
      <w:r w:rsidR="001704BC" w:rsidRPr="00452223">
        <w:rPr>
          <w:sz w:val="24"/>
        </w:rPr>
        <w:t>theory</w:t>
      </w:r>
      <w:r w:rsidR="001704BC" w:rsidRPr="00452223">
        <w:rPr>
          <w:spacing w:val="28"/>
          <w:sz w:val="24"/>
        </w:rPr>
        <w:t xml:space="preserve"> </w:t>
      </w:r>
      <w:r w:rsidR="001704BC" w:rsidRPr="00452223">
        <w:rPr>
          <w:sz w:val="24"/>
        </w:rPr>
        <w:t>is</w:t>
      </w:r>
      <w:r w:rsidR="001704BC" w:rsidRPr="00452223">
        <w:rPr>
          <w:spacing w:val="29"/>
          <w:sz w:val="24"/>
        </w:rPr>
        <w:t xml:space="preserve"> </w:t>
      </w:r>
      <w:r w:rsidR="001704BC" w:rsidRPr="00452223">
        <w:rPr>
          <w:sz w:val="24"/>
        </w:rPr>
        <w:t>to</w:t>
      </w:r>
      <w:r w:rsidR="001704BC" w:rsidRPr="00452223">
        <w:rPr>
          <w:spacing w:val="30"/>
          <w:sz w:val="24"/>
        </w:rPr>
        <w:t xml:space="preserve"> </w:t>
      </w:r>
      <w:r w:rsidR="001704BC" w:rsidRPr="00452223">
        <w:rPr>
          <w:sz w:val="24"/>
        </w:rPr>
        <w:t>act</w:t>
      </w:r>
      <w:r w:rsidR="001704BC" w:rsidRPr="00452223">
        <w:rPr>
          <w:spacing w:val="29"/>
          <w:sz w:val="24"/>
        </w:rPr>
        <w:t xml:space="preserve"> </w:t>
      </w:r>
      <w:r w:rsidR="001704BC" w:rsidRPr="00452223">
        <w:rPr>
          <w:sz w:val="24"/>
        </w:rPr>
        <w:t>as</w:t>
      </w:r>
      <w:r w:rsidR="001704BC" w:rsidRPr="00452223">
        <w:rPr>
          <w:spacing w:val="29"/>
          <w:sz w:val="24"/>
        </w:rPr>
        <w:t xml:space="preserve"> </w:t>
      </w:r>
      <w:r w:rsidR="001704BC" w:rsidRPr="00452223">
        <w:rPr>
          <w:sz w:val="24"/>
        </w:rPr>
        <w:t>a</w:t>
      </w:r>
      <w:r w:rsidR="001704BC" w:rsidRPr="00452223">
        <w:rPr>
          <w:spacing w:val="30"/>
          <w:sz w:val="24"/>
        </w:rPr>
        <w:t xml:space="preserve"> </w:t>
      </w:r>
      <w:r w:rsidR="001704BC" w:rsidRPr="00452223">
        <w:rPr>
          <w:sz w:val="24"/>
        </w:rPr>
        <w:t>deterrent,</w:t>
      </w:r>
      <w:r w:rsidR="001704BC" w:rsidRPr="00452223">
        <w:rPr>
          <w:spacing w:val="28"/>
          <w:sz w:val="24"/>
        </w:rPr>
        <w:t xml:space="preserve"> </w:t>
      </w:r>
      <w:r w:rsidR="001704BC" w:rsidRPr="00452223">
        <w:rPr>
          <w:sz w:val="24"/>
        </w:rPr>
        <w:t>both</w:t>
      </w:r>
      <w:r w:rsidR="001704BC" w:rsidRPr="00452223">
        <w:rPr>
          <w:spacing w:val="29"/>
          <w:sz w:val="24"/>
        </w:rPr>
        <w:t xml:space="preserve"> </w:t>
      </w:r>
      <w:r w:rsidR="001704BC" w:rsidRPr="00452223">
        <w:rPr>
          <w:sz w:val="24"/>
        </w:rPr>
        <w:t>to</w:t>
      </w:r>
      <w:r w:rsidR="001704BC" w:rsidRPr="00452223">
        <w:rPr>
          <w:spacing w:val="30"/>
          <w:sz w:val="24"/>
        </w:rPr>
        <w:t xml:space="preserve"> </w:t>
      </w:r>
      <w:r w:rsidR="001704BC" w:rsidRPr="00452223">
        <w:rPr>
          <w:sz w:val="24"/>
        </w:rPr>
        <w:t>the</w:t>
      </w:r>
      <w:r w:rsidR="001704BC" w:rsidRPr="00452223">
        <w:rPr>
          <w:spacing w:val="30"/>
          <w:sz w:val="24"/>
        </w:rPr>
        <w:t xml:space="preserve"> </w:t>
      </w:r>
      <w:r w:rsidR="001704BC" w:rsidRPr="00452223">
        <w:rPr>
          <w:sz w:val="24"/>
        </w:rPr>
        <w:t>offending</w:t>
      </w:r>
      <w:r w:rsidR="001704BC" w:rsidRPr="00452223">
        <w:rPr>
          <w:spacing w:val="29"/>
          <w:sz w:val="24"/>
        </w:rPr>
        <w:t xml:space="preserve"> </w:t>
      </w:r>
      <w:r w:rsidR="001704BC" w:rsidRPr="00452223">
        <w:rPr>
          <w:sz w:val="24"/>
        </w:rPr>
        <w:t>responsible</w:t>
      </w:r>
      <w:r w:rsidR="001704BC" w:rsidRPr="00452223">
        <w:rPr>
          <w:spacing w:val="30"/>
          <w:sz w:val="24"/>
        </w:rPr>
        <w:t xml:space="preserve"> </w:t>
      </w:r>
      <w:r w:rsidR="001704BC" w:rsidRPr="00452223">
        <w:rPr>
          <w:sz w:val="24"/>
        </w:rPr>
        <w:t>party</w:t>
      </w:r>
      <w:r w:rsidR="001704BC" w:rsidRPr="00452223">
        <w:rPr>
          <w:spacing w:val="29"/>
          <w:sz w:val="24"/>
        </w:rPr>
        <w:t xml:space="preserve"> </w:t>
      </w:r>
      <w:r w:rsidR="001704BC" w:rsidRPr="00452223">
        <w:rPr>
          <w:sz w:val="24"/>
        </w:rPr>
        <w:t>and</w:t>
      </w:r>
      <w:r w:rsidR="001704BC" w:rsidRPr="00452223">
        <w:rPr>
          <w:spacing w:val="29"/>
          <w:sz w:val="24"/>
        </w:rPr>
        <w:t xml:space="preserve"> </w:t>
      </w:r>
      <w:r w:rsidR="001704BC" w:rsidRPr="00452223">
        <w:rPr>
          <w:sz w:val="24"/>
        </w:rPr>
        <w:t>to</w:t>
      </w:r>
      <w:r w:rsidR="001704BC" w:rsidRPr="00452223">
        <w:rPr>
          <w:spacing w:val="30"/>
          <w:sz w:val="24"/>
        </w:rPr>
        <w:t xml:space="preserve"> </w:t>
      </w:r>
      <w:r w:rsidR="001704BC" w:rsidRPr="00452223">
        <w:rPr>
          <w:sz w:val="24"/>
        </w:rPr>
        <w:t>other</w:t>
      </w:r>
    </w:p>
    <w:p w:rsidR="009B0EDB" w:rsidRDefault="001704BC">
      <w:pPr>
        <w:pStyle w:val="BodyText"/>
        <w:spacing w:before="7"/>
        <w:rPr>
          <w:sz w:val="25"/>
        </w:rPr>
      </w:pPr>
      <w:r>
        <w:pict>
          <v:shape id="_x0000_s1030" style="position:absolute;margin-left:45pt;margin-top:16.95pt;width:2in;height:.1pt;z-index:-251651072;mso-wrap-distance-left:0;mso-wrap-distance-right:0;mso-position-horizontal-relative:page" coordorigin="900,339" coordsize="2880,0" path="m900,339r2880,e" filled="f" strokeweight=".21131mm">
            <v:path arrowok="t"/>
            <w10:wrap type="topAndBottom" anchorx="page"/>
          </v:shape>
        </w:pict>
      </w:r>
    </w:p>
    <w:p w:rsidR="009B0EDB" w:rsidRPr="00452223" w:rsidRDefault="00452223" w:rsidP="00452223">
      <w:pPr>
        <w:tabs>
          <w:tab w:val="left" w:pos="250"/>
        </w:tabs>
        <w:spacing w:before="78"/>
        <w:ind w:left="249" w:hanging="130"/>
        <w:rPr>
          <w:sz w:val="20"/>
        </w:rPr>
      </w:pPr>
      <w:bookmarkStart w:id="25" w:name="_bookmark5"/>
      <w:bookmarkEnd w:id="25"/>
      <w:r>
        <w:rPr>
          <w:position w:val="6"/>
          <w:sz w:val="16"/>
          <w:szCs w:val="16"/>
        </w:rPr>
        <w:t>6</w:t>
      </w:r>
      <w:r>
        <w:rPr>
          <w:position w:val="6"/>
          <w:sz w:val="16"/>
          <w:szCs w:val="16"/>
        </w:rPr>
        <w:tab/>
      </w:r>
      <w:r w:rsidR="001704BC" w:rsidRPr="00452223">
        <w:rPr>
          <w:sz w:val="20"/>
        </w:rPr>
        <w:t>Case number</w:t>
      </w:r>
      <w:r w:rsidR="001704BC" w:rsidRPr="00452223">
        <w:rPr>
          <w:spacing w:val="-1"/>
          <w:sz w:val="20"/>
        </w:rPr>
        <w:t xml:space="preserve"> </w:t>
      </w:r>
      <w:r w:rsidR="001704BC" w:rsidRPr="00452223">
        <w:rPr>
          <w:sz w:val="20"/>
        </w:rPr>
        <w:t>08/CR/Mar01.</w:t>
      </w:r>
    </w:p>
    <w:p w:rsidR="009B0EDB" w:rsidRDefault="009B0EDB">
      <w:pPr>
        <w:rPr>
          <w:sz w:val="20"/>
        </w:rPr>
        <w:sectPr w:rsidR="009B0EDB">
          <w:pgSz w:w="12240" w:h="15840"/>
          <w:pgMar w:top="960" w:right="1300" w:bottom="820" w:left="780" w:header="252" w:footer="619" w:gutter="0"/>
          <w:cols w:space="720"/>
        </w:sectPr>
      </w:pPr>
    </w:p>
    <w:p w:rsidR="009B0EDB" w:rsidRDefault="001704BC">
      <w:pPr>
        <w:pStyle w:val="BodyText"/>
        <w:spacing w:before="92"/>
        <w:ind w:left="1195" w:right="1013"/>
        <w:jc w:val="center"/>
      </w:pPr>
      <w:r>
        <w:lastRenderedPageBreak/>
        <w:t>responsible parties that may consider engaging in the same type of behaviour in the future.</w:t>
      </w:r>
    </w:p>
    <w:p w:rsidR="009B0EDB" w:rsidRDefault="009B0EDB">
      <w:pPr>
        <w:pStyle w:val="BodyText"/>
        <w:rPr>
          <w:sz w:val="28"/>
        </w:rPr>
      </w:pPr>
    </w:p>
    <w:p w:rsidR="009B0EDB" w:rsidRPr="00452223" w:rsidRDefault="00452223" w:rsidP="00452223">
      <w:pPr>
        <w:tabs>
          <w:tab w:val="left" w:pos="1227"/>
        </w:tabs>
        <w:spacing w:before="233" w:line="360" w:lineRule="auto"/>
        <w:ind w:left="1226" w:right="109" w:hanging="567"/>
        <w:jc w:val="both"/>
        <w:rPr>
          <w:sz w:val="24"/>
        </w:rPr>
      </w:pPr>
      <w:r>
        <w:rPr>
          <w:spacing w:val="-25"/>
          <w:sz w:val="24"/>
        </w:rPr>
        <w:t>84.</w:t>
      </w:r>
      <w:r>
        <w:rPr>
          <w:spacing w:val="-25"/>
          <w:sz w:val="24"/>
        </w:rPr>
        <w:tab/>
      </w:r>
      <w:r w:rsidR="001704BC" w:rsidRPr="00452223">
        <w:rPr>
          <w:sz w:val="24"/>
        </w:rPr>
        <w:t>The Applicant submitted that, in this case, there is a clear need for deterrence and example setting. The Applicant argued that recklessly extending credit while not being registered as a credit provider brings the entire consumer credit industry into disr</w:t>
      </w:r>
      <w:r w:rsidR="001704BC" w:rsidRPr="00452223">
        <w:rPr>
          <w:sz w:val="24"/>
        </w:rPr>
        <w:t>epute. In addition, a sustainable credit market is undermined by the Respondent’s failure to conduct affordability assessments, his inclusion of unlawful provisions within credit agreements, his overcharging of interest, and the retention of consumer</w:t>
      </w:r>
      <w:r w:rsidR="001704BC" w:rsidRPr="00452223">
        <w:rPr>
          <w:spacing w:val="-2"/>
          <w:sz w:val="24"/>
        </w:rPr>
        <w:t xml:space="preserve"> </w:t>
      </w:r>
      <w:r w:rsidR="001704BC" w:rsidRPr="00452223">
        <w:rPr>
          <w:sz w:val="24"/>
        </w:rPr>
        <w:t>instr</w:t>
      </w:r>
      <w:r w:rsidR="001704BC" w:rsidRPr="00452223">
        <w:rPr>
          <w:sz w:val="24"/>
        </w:rPr>
        <w:t>uments.</w:t>
      </w:r>
    </w:p>
    <w:p w:rsidR="009B0EDB" w:rsidRDefault="009B0EDB">
      <w:pPr>
        <w:pStyle w:val="BodyText"/>
        <w:spacing w:before="1"/>
        <w:rPr>
          <w:sz w:val="36"/>
        </w:rPr>
      </w:pPr>
    </w:p>
    <w:p w:rsidR="009B0EDB" w:rsidRPr="00452223" w:rsidRDefault="00452223" w:rsidP="00452223">
      <w:pPr>
        <w:tabs>
          <w:tab w:val="left" w:pos="1227"/>
        </w:tabs>
        <w:spacing w:line="360" w:lineRule="auto"/>
        <w:ind w:left="1226" w:right="114" w:hanging="567"/>
        <w:jc w:val="both"/>
        <w:rPr>
          <w:sz w:val="24"/>
        </w:rPr>
      </w:pPr>
      <w:r>
        <w:rPr>
          <w:spacing w:val="-25"/>
          <w:sz w:val="24"/>
        </w:rPr>
        <w:t>85.</w:t>
      </w:r>
      <w:r>
        <w:rPr>
          <w:spacing w:val="-25"/>
          <w:sz w:val="24"/>
        </w:rPr>
        <w:tab/>
      </w:r>
      <w:r w:rsidR="001704BC" w:rsidRPr="00452223">
        <w:rPr>
          <w:sz w:val="24"/>
        </w:rPr>
        <w:t>From the sampled files, the Applicant submits that the Respondent's conduct has been ongoing since the inception of his business activities as a credit</w:t>
      </w:r>
      <w:r w:rsidR="001704BC" w:rsidRPr="00452223">
        <w:rPr>
          <w:spacing w:val="-7"/>
          <w:sz w:val="24"/>
        </w:rPr>
        <w:t xml:space="preserve"> </w:t>
      </w:r>
      <w:r w:rsidR="001704BC" w:rsidRPr="00452223">
        <w:rPr>
          <w:sz w:val="24"/>
        </w:rPr>
        <w:t>provider.</w:t>
      </w:r>
    </w:p>
    <w:p w:rsidR="009B0EDB" w:rsidRDefault="009B0EDB">
      <w:pPr>
        <w:pStyle w:val="BodyText"/>
        <w:spacing w:before="4"/>
        <w:rPr>
          <w:sz w:val="36"/>
        </w:rPr>
      </w:pPr>
    </w:p>
    <w:p w:rsidR="009B0EDB" w:rsidRPr="00452223" w:rsidRDefault="00452223" w:rsidP="00452223">
      <w:pPr>
        <w:tabs>
          <w:tab w:val="left" w:pos="1227"/>
        </w:tabs>
        <w:spacing w:line="360" w:lineRule="auto"/>
        <w:ind w:left="1226" w:right="111" w:hanging="567"/>
        <w:jc w:val="both"/>
        <w:rPr>
          <w:sz w:val="24"/>
        </w:rPr>
      </w:pPr>
      <w:r>
        <w:rPr>
          <w:spacing w:val="-25"/>
          <w:sz w:val="24"/>
        </w:rPr>
        <w:t>86.</w:t>
      </w:r>
      <w:r>
        <w:rPr>
          <w:spacing w:val="-25"/>
          <w:sz w:val="24"/>
        </w:rPr>
        <w:tab/>
      </w:r>
      <w:r w:rsidR="001704BC" w:rsidRPr="00452223">
        <w:rPr>
          <w:sz w:val="24"/>
        </w:rPr>
        <w:t>The conduct pertaining to the retention of prohibited instruments is defined as an offence. It is severe as it unfairly prejudices consumers’ rights to use or access their bank accounts, claim benefits, and obtain further credit. In all sampled credit agre</w:t>
      </w:r>
      <w:r w:rsidR="001704BC" w:rsidRPr="00452223">
        <w:rPr>
          <w:sz w:val="24"/>
        </w:rPr>
        <w:t>ements obtained, the Respondent contravened the NCA. The Respondent's disregard for the NCA is apparent. The prescripts of the NCA are safeguards for the credit provider, the consumers, and the credit industry. The Tribunal finds the Respondent's failure t</w:t>
      </w:r>
      <w:r w:rsidR="001704BC" w:rsidRPr="00452223">
        <w:rPr>
          <w:sz w:val="24"/>
        </w:rPr>
        <w:t>o adhere to the NCA is indicative of a total disregard for the rights of consumers and, ultimately, the industry in which the Respondent conducts its</w:t>
      </w:r>
      <w:r w:rsidR="001704BC" w:rsidRPr="00452223">
        <w:rPr>
          <w:spacing w:val="-18"/>
          <w:sz w:val="24"/>
        </w:rPr>
        <w:t xml:space="preserve"> </w:t>
      </w:r>
      <w:r w:rsidR="001704BC" w:rsidRPr="00452223">
        <w:rPr>
          <w:sz w:val="24"/>
        </w:rPr>
        <w:t>business.</w:t>
      </w:r>
    </w:p>
    <w:p w:rsidR="009B0EDB" w:rsidRDefault="009B0EDB">
      <w:pPr>
        <w:pStyle w:val="BodyText"/>
        <w:spacing w:before="10"/>
        <w:rPr>
          <w:sz w:val="23"/>
        </w:rPr>
      </w:pPr>
    </w:p>
    <w:p w:rsidR="009B0EDB" w:rsidRPr="00452223" w:rsidRDefault="00452223" w:rsidP="00452223">
      <w:pPr>
        <w:tabs>
          <w:tab w:val="left" w:pos="1227"/>
        </w:tabs>
        <w:spacing w:line="360" w:lineRule="auto"/>
        <w:ind w:left="1226" w:right="111" w:hanging="540"/>
        <w:jc w:val="both"/>
        <w:rPr>
          <w:sz w:val="24"/>
        </w:rPr>
      </w:pPr>
      <w:r>
        <w:rPr>
          <w:spacing w:val="-25"/>
          <w:sz w:val="24"/>
        </w:rPr>
        <w:t>87.</w:t>
      </w:r>
      <w:r>
        <w:rPr>
          <w:spacing w:val="-25"/>
          <w:sz w:val="24"/>
        </w:rPr>
        <w:tab/>
      </w:r>
      <w:r w:rsidR="001704BC" w:rsidRPr="00452223">
        <w:rPr>
          <w:sz w:val="24"/>
        </w:rPr>
        <w:t>The Tribunal is satisfied that the nature of the Respondent's contraventions and the consequent</w:t>
      </w:r>
      <w:r w:rsidR="001704BC" w:rsidRPr="00452223">
        <w:rPr>
          <w:sz w:val="24"/>
        </w:rPr>
        <w:t xml:space="preserve"> financial implications for consumers justify the Tribunal imposing an administrative fine on the Respondent.</w:t>
      </w:r>
    </w:p>
    <w:p w:rsidR="009B0EDB" w:rsidRDefault="009B0EDB">
      <w:pPr>
        <w:pStyle w:val="BodyText"/>
        <w:spacing w:before="8"/>
        <w:rPr>
          <w:sz w:val="35"/>
        </w:rPr>
      </w:pPr>
    </w:p>
    <w:p w:rsidR="009B0EDB" w:rsidRPr="00452223" w:rsidRDefault="00452223" w:rsidP="00452223">
      <w:pPr>
        <w:tabs>
          <w:tab w:val="left" w:pos="1227"/>
        </w:tabs>
        <w:spacing w:line="360" w:lineRule="auto"/>
        <w:ind w:left="1226" w:right="110" w:hanging="540"/>
        <w:jc w:val="both"/>
        <w:rPr>
          <w:sz w:val="24"/>
        </w:rPr>
      </w:pPr>
      <w:r>
        <w:rPr>
          <w:spacing w:val="-25"/>
          <w:sz w:val="24"/>
        </w:rPr>
        <w:t>88.</w:t>
      </w:r>
      <w:r>
        <w:rPr>
          <w:spacing w:val="-25"/>
          <w:sz w:val="24"/>
        </w:rPr>
        <w:tab/>
      </w:r>
      <w:r w:rsidR="001704BC" w:rsidRPr="00452223">
        <w:rPr>
          <w:sz w:val="24"/>
        </w:rPr>
        <w:t>The NCA was introduced into the South African legislative landscape to curb this type of conduct the Tribunal has found the Respondent to have pe</w:t>
      </w:r>
      <w:r w:rsidR="001704BC" w:rsidRPr="00452223">
        <w:rPr>
          <w:sz w:val="24"/>
        </w:rPr>
        <w:t>rpetrated.</w:t>
      </w:r>
      <w:hyperlink w:anchor="_bookmark6" w:history="1">
        <w:r w:rsidR="001704BC" w:rsidRPr="00452223">
          <w:rPr>
            <w:position w:val="6"/>
            <w:sz w:val="16"/>
          </w:rPr>
          <w:t>7</w:t>
        </w:r>
      </w:hyperlink>
      <w:r w:rsidR="001704BC" w:rsidRPr="00452223">
        <w:rPr>
          <w:position w:val="6"/>
          <w:sz w:val="16"/>
        </w:rPr>
        <w:t xml:space="preserve"> </w:t>
      </w:r>
      <w:r w:rsidR="001704BC" w:rsidRPr="00452223">
        <w:rPr>
          <w:sz w:val="24"/>
        </w:rPr>
        <w:t>Therefore, the Tribunal would be failing in its duty to not send a clear message to the Respondent and other credit providers that the Tribunal will not tolerate credit providers contravening the</w:t>
      </w:r>
      <w:r w:rsidR="001704BC" w:rsidRPr="00452223">
        <w:rPr>
          <w:spacing w:val="-8"/>
          <w:sz w:val="24"/>
        </w:rPr>
        <w:t xml:space="preserve"> </w:t>
      </w:r>
      <w:r w:rsidR="001704BC" w:rsidRPr="00452223">
        <w:rPr>
          <w:sz w:val="24"/>
        </w:rPr>
        <w:t>NCA.</w:t>
      </w:r>
    </w:p>
    <w:p w:rsidR="009B0EDB" w:rsidRDefault="009B0EDB">
      <w:pPr>
        <w:pStyle w:val="BodyText"/>
        <w:spacing w:before="3"/>
        <w:rPr>
          <w:sz w:val="36"/>
        </w:rPr>
      </w:pPr>
    </w:p>
    <w:p w:rsidR="009B0EDB" w:rsidRPr="00452223" w:rsidRDefault="00452223" w:rsidP="00452223">
      <w:pPr>
        <w:tabs>
          <w:tab w:val="left" w:pos="1227"/>
        </w:tabs>
        <w:spacing w:line="360" w:lineRule="auto"/>
        <w:ind w:left="1226" w:right="112" w:hanging="540"/>
        <w:jc w:val="both"/>
        <w:rPr>
          <w:sz w:val="24"/>
        </w:rPr>
      </w:pPr>
      <w:r>
        <w:rPr>
          <w:spacing w:val="-25"/>
          <w:sz w:val="24"/>
        </w:rPr>
        <w:t>89.</w:t>
      </w:r>
      <w:r>
        <w:rPr>
          <w:spacing w:val="-25"/>
          <w:sz w:val="24"/>
        </w:rPr>
        <w:tab/>
      </w:r>
      <w:r w:rsidR="001704BC" w:rsidRPr="00452223">
        <w:rPr>
          <w:sz w:val="24"/>
        </w:rPr>
        <w:t>Section 151(</w:t>
      </w:r>
      <w:r w:rsidR="001704BC" w:rsidRPr="00452223">
        <w:rPr>
          <w:sz w:val="24"/>
        </w:rPr>
        <w:t>3) sets out the factors the Tribunal must consider when determining an appropriate fine. The Tribunal proceeds to consider each in</w:t>
      </w:r>
      <w:r w:rsidR="001704BC" w:rsidRPr="00452223">
        <w:rPr>
          <w:spacing w:val="-7"/>
          <w:sz w:val="24"/>
        </w:rPr>
        <w:t xml:space="preserve"> </w:t>
      </w:r>
      <w:r w:rsidR="001704BC" w:rsidRPr="00452223">
        <w:rPr>
          <w:sz w:val="24"/>
        </w:rPr>
        <w:t>turn.</w:t>
      </w:r>
    </w:p>
    <w:p w:rsidR="009B0EDB" w:rsidRDefault="009B0EDB">
      <w:pPr>
        <w:pStyle w:val="BodyText"/>
        <w:rPr>
          <w:sz w:val="20"/>
        </w:rPr>
      </w:pPr>
    </w:p>
    <w:p w:rsidR="009B0EDB" w:rsidRDefault="009B0EDB">
      <w:pPr>
        <w:pStyle w:val="BodyText"/>
        <w:rPr>
          <w:sz w:val="20"/>
        </w:rPr>
      </w:pPr>
    </w:p>
    <w:p w:rsidR="009B0EDB" w:rsidRDefault="009B0EDB">
      <w:pPr>
        <w:pStyle w:val="BodyText"/>
        <w:rPr>
          <w:sz w:val="20"/>
        </w:rPr>
      </w:pPr>
    </w:p>
    <w:p w:rsidR="009B0EDB" w:rsidRDefault="001704BC">
      <w:pPr>
        <w:pStyle w:val="BodyText"/>
        <w:spacing w:before="10"/>
        <w:rPr>
          <w:sz w:val="12"/>
        </w:rPr>
      </w:pPr>
      <w:r>
        <w:pict>
          <v:shape id="_x0000_s1029" style="position:absolute;margin-left:45pt;margin-top:9.65pt;width:2in;height:.1pt;z-index:-251650048;mso-wrap-distance-left:0;mso-wrap-distance-right:0;mso-position-horizontal-relative:page" coordorigin="900,193" coordsize="2880,0" path="m900,193r2880,e" filled="f" strokeweight=".6pt">
            <v:path arrowok="t"/>
            <w10:wrap type="topAndBottom" anchorx="page"/>
          </v:shape>
        </w:pict>
      </w:r>
    </w:p>
    <w:p w:rsidR="009B0EDB" w:rsidRDefault="001704BC">
      <w:pPr>
        <w:spacing w:before="59"/>
        <w:ind w:left="120"/>
        <w:rPr>
          <w:sz w:val="20"/>
        </w:rPr>
      </w:pPr>
      <w:bookmarkStart w:id="26" w:name="_bookmark6"/>
      <w:bookmarkEnd w:id="26"/>
      <w:r>
        <w:rPr>
          <w:position w:val="5"/>
          <w:sz w:val="13"/>
        </w:rPr>
        <w:t xml:space="preserve">7 </w:t>
      </w:r>
      <w:r>
        <w:rPr>
          <w:sz w:val="20"/>
        </w:rPr>
        <w:t xml:space="preserve">See </w:t>
      </w:r>
      <w:r>
        <w:rPr>
          <w:i/>
          <w:sz w:val="20"/>
        </w:rPr>
        <w:t xml:space="preserve">NCR v Golden Mile Loans CC </w:t>
      </w:r>
      <w:r>
        <w:rPr>
          <w:sz w:val="20"/>
        </w:rPr>
        <w:t>t</w:t>
      </w:r>
      <w:r>
        <w:rPr>
          <w:i/>
          <w:sz w:val="20"/>
        </w:rPr>
        <w:t xml:space="preserve">/a Cash 4 U </w:t>
      </w:r>
      <w:r>
        <w:rPr>
          <w:sz w:val="20"/>
        </w:rPr>
        <w:t>NCT/158460/2020/57(1).</w:t>
      </w:r>
    </w:p>
    <w:p w:rsidR="009B0EDB" w:rsidRDefault="009B0EDB">
      <w:pPr>
        <w:rPr>
          <w:sz w:val="20"/>
        </w:rPr>
        <w:sectPr w:rsidR="009B0EDB">
          <w:headerReference w:type="default" r:id="rId9"/>
          <w:footerReference w:type="default" r:id="rId10"/>
          <w:pgSz w:w="12240" w:h="15840"/>
          <w:pgMar w:top="960" w:right="1300" w:bottom="800" w:left="780" w:header="252" w:footer="619" w:gutter="0"/>
          <w:pgNumType w:start="15"/>
          <w:cols w:space="720"/>
        </w:sectPr>
      </w:pPr>
    </w:p>
    <w:p w:rsidR="009B0EDB" w:rsidRDefault="001704BC">
      <w:pPr>
        <w:pStyle w:val="Heading1"/>
        <w:spacing w:before="89"/>
      </w:pPr>
      <w:bookmarkStart w:id="27" w:name="Nature,_duration,_gravity,_and_extent_of"/>
      <w:bookmarkEnd w:id="27"/>
      <w:r>
        <w:lastRenderedPageBreak/>
        <w:t>Nature, duration, gravity, and extent of the contraventions</w:t>
      </w:r>
    </w:p>
    <w:p w:rsidR="009B0EDB" w:rsidRDefault="009B0EDB">
      <w:pPr>
        <w:pStyle w:val="BodyText"/>
        <w:rPr>
          <w:b/>
          <w:sz w:val="28"/>
        </w:rPr>
      </w:pPr>
    </w:p>
    <w:p w:rsidR="009B0EDB" w:rsidRPr="00452223" w:rsidRDefault="00452223" w:rsidP="00452223">
      <w:pPr>
        <w:tabs>
          <w:tab w:val="left" w:pos="1227"/>
        </w:tabs>
        <w:spacing w:before="234" w:line="360" w:lineRule="auto"/>
        <w:ind w:left="1226" w:right="111" w:hanging="540"/>
        <w:jc w:val="both"/>
        <w:rPr>
          <w:sz w:val="24"/>
        </w:rPr>
      </w:pPr>
      <w:r>
        <w:rPr>
          <w:spacing w:val="-25"/>
          <w:sz w:val="24"/>
        </w:rPr>
        <w:t>90.</w:t>
      </w:r>
      <w:r>
        <w:rPr>
          <w:spacing w:val="-25"/>
          <w:sz w:val="24"/>
        </w:rPr>
        <w:tab/>
      </w:r>
      <w:r w:rsidR="001704BC" w:rsidRPr="00452223">
        <w:rPr>
          <w:sz w:val="24"/>
        </w:rPr>
        <w:t xml:space="preserve">The contraventions show that the Respondent failed to conduct proper affordability assessments and extended credit recklessly. </w:t>
      </w:r>
      <w:r w:rsidR="001704BC" w:rsidRPr="00452223">
        <w:rPr>
          <w:sz w:val="24"/>
        </w:rPr>
        <w:t>It also gouged consumers with excessive costs of credit if any default occurred.</w:t>
      </w:r>
    </w:p>
    <w:p w:rsidR="009B0EDB" w:rsidRDefault="009B0EDB">
      <w:pPr>
        <w:pStyle w:val="BodyText"/>
        <w:spacing w:before="10"/>
        <w:rPr>
          <w:sz w:val="35"/>
        </w:rPr>
      </w:pPr>
    </w:p>
    <w:p w:rsidR="009B0EDB" w:rsidRDefault="001704BC">
      <w:pPr>
        <w:pStyle w:val="Heading1"/>
      </w:pPr>
      <w:bookmarkStart w:id="28" w:name="Loss_or_damage_suffered_because_of_the_c"/>
      <w:bookmarkEnd w:id="28"/>
      <w:r>
        <w:t>Loss or damage suffered because of the contraventions.</w:t>
      </w:r>
    </w:p>
    <w:p w:rsidR="009B0EDB" w:rsidRDefault="009B0EDB">
      <w:pPr>
        <w:pStyle w:val="BodyText"/>
        <w:spacing w:before="1"/>
        <w:rPr>
          <w:b/>
          <w:sz w:val="36"/>
        </w:rPr>
      </w:pPr>
    </w:p>
    <w:p w:rsidR="009B0EDB" w:rsidRPr="00452223" w:rsidRDefault="00452223" w:rsidP="00452223">
      <w:pPr>
        <w:tabs>
          <w:tab w:val="left" w:pos="1227"/>
        </w:tabs>
        <w:spacing w:line="360" w:lineRule="auto"/>
        <w:ind w:left="1226" w:right="111" w:hanging="567"/>
        <w:jc w:val="both"/>
        <w:rPr>
          <w:sz w:val="24"/>
        </w:rPr>
      </w:pPr>
      <w:r>
        <w:rPr>
          <w:spacing w:val="-25"/>
          <w:sz w:val="24"/>
        </w:rPr>
        <w:t>91.</w:t>
      </w:r>
      <w:r>
        <w:rPr>
          <w:spacing w:val="-25"/>
          <w:sz w:val="24"/>
        </w:rPr>
        <w:tab/>
      </w:r>
      <w:r w:rsidR="001704BC" w:rsidRPr="00452223">
        <w:rPr>
          <w:sz w:val="24"/>
        </w:rPr>
        <w:t>The Applicant did not place specific evidence before the Tribunal concerning the loss or damage consumers suffered. Ho</w:t>
      </w:r>
      <w:r w:rsidR="001704BC" w:rsidRPr="00452223">
        <w:rPr>
          <w:sz w:val="24"/>
        </w:rPr>
        <w:t>wever, relying on Ms. Manda's information, an overcharge of up to 30% occurred. Ms. Manda further informed the Applicant of her actual property loss upon</w:t>
      </w:r>
      <w:r w:rsidR="001704BC" w:rsidRPr="00452223">
        <w:rPr>
          <w:spacing w:val="-24"/>
          <w:sz w:val="24"/>
        </w:rPr>
        <w:t xml:space="preserve"> </w:t>
      </w:r>
      <w:r w:rsidR="001704BC" w:rsidRPr="00452223">
        <w:rPr>
          <w:sz w:val="24"/>
        </w:rPr>
        <w:t>default.</w:t>
      </w:r>
    </w:p>
    <w:p w:rsidR="009B0EDB" w:rsidRPr="00452223" w:rsidRDefault="00452223" w:rsidP="00452223">
      <w:pPr>
        <w:tabs>
          <w:tab w:val="left" w:pos="1227"/>
        </w:tabs>
        <w:spacing w:before="229" w:line="360" w:lineRule="auto"/>
        <w:ind w:left="1226" w:right="110" w:hanging="540"/>
        <w:jc w:val="both"/>
        <w:rPr>
          <w:sz w:val="24"/>
        </w:rPr>
      </w:pPr>
      <w:r>
        <w:rPr>
          <w:spacing w:val="-25"/>
          <w:sz w:val="24"/>
        </w:rPr>
        <w:t>92.</w:t>
      </w:r>
      <w:r>
        <w:rPr>
          <w:spacing w:val="-25"/>
          <w:sz w:val="24"/>
        </w:rPr>
        <w:tab/>
      </w:r>
      <w:r w:rsidR="001704BC" w:rsidRPr="00452223">
        <w:rPr>
          <w:sz w:val="24"/>
        </w:rPr>
        <w:t>The Tribunal has found that the Respondent exploited consumers by entering into loan agreemen</w:t>
      </w:r>
      <w:r w:rsidR="001704BC" w:rsidRPr="00452223">
        <w:rPr>
          <w:sz w:val="24"/>
        </w:rPr>
        <w:t>ts without first taking reasonable steps to ensure that the loans were affordable. Therefore, the Tribunal is satisfied that consumers have suffered prejudice and financial loss because of the Respondent's conduct. The damage to a consumer’s economic statu</w:t>
      </w:r>
      <w:r w:rsidR="001704BC" w:rsidRPr="00452223">
        <w:rPr>
          <w:sz w:val="24"/>
        </w:rPr>
        <w:t>s is far-reaching if they apply for debt review because of</w:t>
      </w:r>
      <w:r w:rsidR="001704BC" w:rsidRPr="00452223">
        <w:rPr>
          <w:spacing w:val="-2"/>
          <w:sz w:val="24"/>
        </w:rPr>
        <w:t xml:space="preserve"> </w:t>
      </w:r>
      <w:r w:rsidR="001704BC" w:rsidRPr="00452223">
        <w:rPr>
          <w:sz w:val="24"/>
        </w:rPr>
        <w:t>over-indebtedness.</w:t>
      </w:r>
    </w:p>
    <w:p w:rsidR="009B0EDB" w:rsidRDefault="009B0EDB">
      <w:pPr>
        <w:pStyle w:val="BodyText"/>
        <w:spacing w:before="6"/>
        <w:rPr>
          <w:sz w:val="36"/>
        </w:rPr>
      </w:pPr>
    </w:p>
    <w:p w:rsidR="009B0EDB" w:rsidRDefault="001704BC">
      <w:pPr>
        <w:pStyle w:val="Heading1"/>
      </w:pPr>
      <w:bookmarkStart w:id="29" w:name="Respondent's_behaviour"/>
      <w:bookmarkEnd w:id="29"/>
      <w:r>
        <w:t>Respondent's behaviour</w:t>
      </w:r>
    </w:p>
    <w:p w:rsidR="009B0EDB" w:rsidRDefault="009B0EDB">
      <w:pPr>
        <w:pStyle w:val="BodyText"/>
        <w:rPr>
          <w:b/>
          <w:sz w:val="28"/>
        </w:rPr>
      </w:pPr>
    </w:p>
    <w:p w:rsidR="009B0EDB" w:rsidRPr="00452223" w:rsidRDefault="00452223" w:rsidP="00452223">
      <w:pPr>
        <w:tabs>
          <w:tab w:val="left" w:pos="1227"/>
        </w:tabs>
        <w:spacing w:before="233" w:line="360" w:lineRule="auto"/>
        <w:ind w:left="1226" w:right="114" w:hanging="540"/>
        <w:jc w:val="both"/>
        <w:rPr>
          <w:sz w:val="24"/>
        </w:rPr>
      </w:pPr>
      <w:r>
        <w:rPr>
          <w:spacing w:val="-25"/>
          <w:sz w:val="24"/>
        </w:rPr>
        <w:t>93.</w:t>
      </w:r>
      <w:r>
        <w:rPr>
          <w:spacing w:val="-25"/>
          <w:sz w:val="24"/>
        </w:rPr>
        <w:tab/>
      </w:r>
      <w:r w:rsidR="001704BC" w:rsidRPr="00452223">
        <w:rPr>
          <w:sz w:val="24"/>
        </w:rPr>
        <w:t>There is no plausible reason why the Respondent should not have complied with its obligations as a credit provider. The Respondent has bought the consumer credit industry into disrepute and disregarded consumers’</w:t>
      </w:r>
      <w:r w:rsidR="001704BC" w:rsidRPr="00452223">
        <w:rPr>
          <w:spacing w:val="-3"/>
          <w:sz w:val="24"/>
        </w:rPr>
        <w:t xml:space="preserve"> </w:t>
      </w:r>
      <w:r w:rsidR="001704BC" w:rsidRPr="00452223">
        <w:rPr>
          <w:sz w:val="24"/>
        </w:rPr>
        <w:t>rights.</w:t>
      </w:r>
    </w:p>
    <w:p w:rsidR="009B0EDB" w:rsidRDefault="009B0EDB">
      <w:pPr>
        <w:pStyle w:val="BodyText"/>
        <w:spacing w:before="11"/>
        <w:rPr>
          <w:sz w:val="35"/>
        </w:rPr>
      </w:pPr>
    </w:p>
    <w:p w:rsidR="009B0EDB" w:rsidRDefault="001704BC">
      <w:pPr>
        <w:pStyle w:val="Heading1"/>
      </w:pPr>
      <w:bookmarkStart w:id="30" w:name="Market_circumstances_under_which_the_con"/>
      <w:bookmarkEnd w:id="30"/>
      <w:r>
        <w:t>Market circumstances under which t</w:t>
      </w:r>
      <w:r>
        <w:t>he contraventions occurred</w:t>
      </w:r>
    </w:p>
    <w:p w:rsidR="009B0EDB" w:rsidRDefault="009B0EDB">
      <w:pPr>
        <w:pStyle w:val="BodyText"/>
        <w:rPr>
          <w:b/>
          <w:sz w:val="28"/>
        </w:rPr>
      </w:pPr>
    </w:p>
    <w:p w:rsidR="009B0EDB" w:rsidRPr="00452223" w:rsidRDefault="00452223" w:rsidP="00452223">
      <w:pPr>
        <w:tabs>
          <w:tab w:val="left" w:pos="1227"/>
        </w:tabs>
        <w:spacing w:before="229" w:line="360" w:lineRule="auto"/>
        <w:ind w:left="1226" w:right="110" w:hanging="540"/>
        <w:jc w:val="both"/>
        <w:rPr>
          <w:sz w:val="24"/>
        </w:rPr>
      </w:pPr>
      <w:r>
        <w:rPr>
          <w:spacing w:val="-25"/>
          <w:sz w:val="24"/>
        </w:rPr>
        <w:t>94.</w:t>
      </w:r>
      <w:r>
        <w:rPr>
          <w:spacing w:val="-25"/>
          <w:sz w:val="24"/>
        </w:rPr>
        <w:tab/>
      </w:r>
      <w:r w:rsidR="001704BC" w:rsidRPr="00452223">
        <w:rPr>
          <w:sz w:val="24"/>
        </w:rPr>
        <w:t>The Respondent apparently ignored its obligations in terms of the NCA. It could do so because it operates in an environment where credit providers are expected to educate consumers about their rights concerning access to and the</w:t>
      </w:r>
      <w:r w:rsidR="001704BC" w:rsidRPr="00452223">
        <w:rPr>
          <w:sz w:val="24"/>
        </w:rPr>
        <w:t xml:space="preserve"> cost of credit. The Respondent's prohibited conduct caused ill- informed consumers to get</w:t>
      </w:r>
      <w:r w:rsidR="001704BC" w:rsidRPr="00452223">
        <w:rPr>
          <w:spacing w:val="-3"/>
          <w:sz w:val="24"/>
        </w:rPr>
        <w:t xml:space="preserve"> </w:t>
      </w:r>
      <w:r w:rsidR="001704BC" w:rsidRPr="00452223">
        <w:rPr>
          <w:sz w:val="24"/>
        </w:rPr>
        <w:t>exploited.</w:t>
      </w:r>
    </w:p>
    <w:p w:rsidR="009B0EDB" w:rsidRDefault="009B0EDB">
      <w:pPr>
        <w:pStyle w:val="BodyText"/>
        <w:spacing w:before="1"/>
        <w:rPr>
          <w:sz w:val="36"/>
        </w:rPr>
      </w:pPr>
    </w:p>
    <w:p w:rsidR="009B0EDB" w:rsidRDefault="001704BC">
      <w:pPr>
        <w:pStyle w:val="Heading1"/>
      </w:pPr>
      <w:bookmarkStart w:id="31" w:name="Level_of_profit_derived_from_the_contrav"/>
      <w:bookmarkEnd w:id="31"/>
      <w:r>
        <w:t>Level of profit derived from the contraventions</w:t>
      </w:r>
    </w:p>
    <w:p w:rsidR="009B0EDB" w:rsidRDefault="009B0EDB">
      <w:pPr>
        <w:pStyle w:val="BodyText"/>
        <w:rPr>
          <w:b/>
          <w:sz w:val="28"/>
        </w:rPr>
      </w:pPr>
    </w:p>
    <w:p w:rsidR="009B0EDB" w:rsidRPr="00452223" w:rsidRDefault="00452223" w:rsidP="00452223">
      <w:pPr>
        <w:tabs>
          <w:tab w:val="left" w:pos="1226"/>
          <w:tab w:val="left" w:pos="1227"/>
        </w:tabs>
        <w:spacing w:before="231"/>
        <w:ind w:left="1226" w:hanging="541"/>
        <w:rPr>
          <w:sz w:val="24"/>
        </w:rPr>
      </w:pPr>
      <w:r>
        <w:rPr>
          <w:spacing w:val="-25"/>
          <w:sz w:val="24"/>
        </w:rPr>
        <w:t>95.</w:t>
      </w:r>
      <w:r>
        <w:rPr>
          <w:spacing w:val="-25"/>
          <w:sz w:val="24"/>
        </w:rPr>
        <w:tab/>
      </w:r>
      <w:r w:rsidR="001704BC" w:rsidRPr="00452223">
        <w:rPr>
          <w:sz w:val="24"/>
        </w:rPr>
        <w:t>The Applicant has been unable to place evidence before the Tribunal regarding</w:t>
      </w:r>
      <w:r w:rsidR="001704BC" w:rsidRPr="00452223">
        <w:rPr>
          <w:spacing w:val="19"/>
          <w:sz w:val="24"/>
        </w:rPr>
        <w:t xml:space="preserve"> </w:t>
      </w:r>
      <w:r w:rsidR="001704BC" w:rsidRPr="00452223">
        <w:rPr>
          <w:sz w:val="24"/>
        </w:rPr>
        <w:t>the Respondent’s</w:t>
      </w:r>
    </w:p>
    <w:p w:rsidR="009B0EDB" w:rsidRDefault="009B0EDB">
      <w:pPr>
        <w:rPr>
          <w:sz w:val="24"/>
        </w:rPr>
        <w:sectPr w:rsidR="009B0EDB">
          <w:pgSz w:w="12240" w:h="15840"/>
          <w:pgMar w:top="960" w:right="1300" w:bottom="880" w:left="780" w:header="252" w:footer="619" w:gutter="0"/>
          <w:cols w:space="720"/>
        </w:sectPr>
      </w:pPr>
    </w:p>
    <w:p w:rsidR="009B0EDB" w:rsidRDefault="001704BC">
      <w:pPr>
        <w:pStyle w:val="BodyText"/>
        <w:spacing w:before="92" w:line="360" w:lineRule="auto"/>
        <w:ind w:left="1226" w:right="112"/>
        <w:jc w:val="both"/>
      </w:pPr>
      <w:r>
        <w:lastRenderedPageBreak/>
        <w:t>annual turnover because the Respondent has not opposed the matter or explained his behaviour to the Tribunal. However, the Respondent must have been making a profit from its activities in contravention of the NCA and Regulations. The Respond</w:t>
      </w:r>
      <w:r>
        <w:t>ent extended all loans unlawfully, and the prohibited charges constitute a profit gained by the Respondent.</w:t>
      </w:r>
    </w:p>
    <w:p w:rsidR="009B0EDB" w:rsidRDefault="009B0EDB">
      <w:pPr>
        <w:pStyle w:val="BodyText"/>
        <w:spacing w:before="10"/>
        <w:rPr>
          <w:sz w:val="35"/>
        </w:rPr>
      </w:pPr>
    </w:p>
    <w:p w:rsidR="009B0EDB" w:rsidRDefault="001704BC">
      <w:pPr>
        <w:pStyle w:val="Heading1"/>
      </w:pPr>
      <w:bookmarkStart w:id="32" w:name="The_degree_to_which_the_Respondent_coope"/>
      <w:bookmarkEnd w:id="32"/>
      <w:r>
        <w:t>The degree to which the Respondent cooperated with the Applicant</w:t>
      </w:r>
    </w:p>
    <w:p w:rsidR="009B0EDB" w:rsidRDefault="009B0EDB">
      <w:pPr>
        <w:pStyle w:val="BodyText"/>
        <w:rPr>
          <w:b/>
          <w:sz w:val="28"/>
        </w:rPr>
      </w:pPr>
    </w:p>
    <w:p w:rsidR="009B0EDB" w:rsidRPr="00452223" w:rsidRDefault="00452223" w:rsidP="00452223">
      <w:pPr>
        <w:tabs>
          <w:tab w:val="left" w:pos="1227"/>
        </w:tabs>
        <w:spacing w:before="231" w:line="357" w:lineRule="auto"/>
        <w:ind w:left="1226" w:right="111" w:hanging="540"/>
        <w:jc w:val="both"/>
        <w:rPr>
          <w:sz w:val="24"/>
        </w:rPr>
      </w:pPr>
      <w:r>
        <w:rPr>
          <w:spacing w:val="-25"/>
          <w:sz w:val="24"/>
        </w:rPr>
        <w:t>96.</w:t>
      </w:r>
      <w:r>
        <w:rPr>
          <w:spacing w:val="-25"/>
          <w:sz w:val="24"/>
        </w:rPr>
        <w:tab/>
      </w:r>
      <w:r w:rsidR="001704BC" w:rsidRPr="00452223">
        <w:rPr>
          <w:sz w:val="24"/>
        </w:rPr>
        <w:t>The Tribunal considered that the Respondent provided the inspectors with the required information and cooperated with them during the investigation.</w:t>
      </w:r>
    </w:p>
    <w:p w:rsidR="009B0EDB" w:rsidRDefault="009B0EDB">
      <w:pPr>
        <w:pStyle w:val="BodyText"/>
        <w:spacing w:before="5"/>
        <w:rPr>
          <w:sz w:val="36"/>
        </w:rPr>
      </w:pPr>
    </w:p>
    <w:p w:rsidR="009B0EDB" w:rsidRDefault="001704BC">
      <w:pPr>
        <w:pStyle w:val="Heading1"/>
      </w:pPr>
      <w:bookmarkStart w:id="33" w:name="Respondent's_prior_contraventions"/>
      <w:bookmarkEnd w:id="33"/>
      <w:r>
        <w:t>Respondent's prior contraventions</w:t>
      </w:r>
    </w:p>
    <w:p w:rsidR="009B0EDB" w:rsidRDefault="009B0EDB">
      <w:pPr>
        <w:pStyle w:val="BodyText"/>
        <w:rPr>
          <w:b/>
          <w:sz w:val="28"/>
        </w:rPr>
      </w:pPr>
    </w:p>
    <w:p w:rsidR="009B0EDB" w:rsidRPr="00452223" w:rsidRDefault="00452223" w:rsidP="00452223">
      <w:pPr>
        <w:tabs>
          <w:tab w:val="left" w:pos="1227"/>
        </w:tabs>
        <w:spacing w:before="231" w:line="360" w:lineRule="auto"/>
        <w:ind w:left="1226" w:right="109" w:hanging="567"/>
        <w:jc w:val="both"/>
        <w:rPr>
          <w:sz w:val="24"/>
        </w:rPr>
      </w:pPr>
      <w:r>
        <w:rPr>
          <w:spacing w:val="-25"/>
          <w:sz w:val="24"/>
        </w:rPr>
        <w:t>97.</w:t>
      </w:r>
      <w:r>
        <w:rPr>
          <w:spacing w:val="-25"/>
          <w:sz w:val="24"/>
        </w:rPr>
        <w:tab/>
      </w:r>
      <w:r w:rsidR="001704BC" w:rsidRPr="00452223">
        <w:rPr>
          <w:sz w:val="24"/>
        </w:rPr>
        <w:t>The Respondent has not been the subject of prior investigations or enfo</w:t>
      </w:r>
      <w:r w:rsidR="001704BC" w:rsidRPr="00452223">
        <w:rPr>
          <w:sz w:val="24"/>
        </w:rPr>
        <w:t>rcement measures. However, the nature of the contraventions indicates that the conduct of the Respondent has been ongoing since the inception of the Respondent's activities as a credit</w:t>
      </w:r>
      <w:r w:rsidR="001704BC" w:rsidRPr="00452223">
        <w:rPr>
          <w:spacing w:val="-8"/>
          <w:sz w:val="24"/>
        </w:rPr>
        <w:t xml:space="preserve"> </w:t>
      </w:r>
      <w:r w:rsidR="001704BC" w:rsidRPr="00452223">
        <w:rPr>
          <w:sz w:val="24"/>
        </w:rPr>
        <w:t>provider.</w:t>
      </w:r>
    </w:p>
    <w:p w:rsidR="009B0EDB" w:rsidRDefault="001704BC">
      <w:pPr>
        <w:pStyle w:val="Heading1"/>
        <w:spacing w:before="227"/>
      </w:pPr>
      <w:r>
        <w:t>A</w:t>
      </w:r>
      <w:r>
        <w:t>mount of the fine</w:t>
      </w:r>
    </w:p>
    <w:p w:rsidR="009B0EDB" w:rsidRDefault="009B0EDB">
      <w:pPr>
        <w:pStyle w:val="BodyText"/>
        <w:rPr>
          <w:b/>
          <w:sz w:val="28"/>
        </w:rPr>
      </w:pPr>
    </w:p>
    <w:p w:rsidR="009B0EDB" w:rsidRDefault="009B0EDB">
      <w:pPr>
        <w:pStyle w:val="BodyText"/>
        <w:spacing w:before="5"/>
        <w:rPr>
          <w:b/>
          <w:sz w:val="26"/>
        </w:rPr>
      </w:pPr>
    </w:p>
    <w:p w:rsidR="009B0EDB" w:rsidRPr="00452223" w:rsidRDefault="00452223" w:rsidP="00452223">
      <w:pPr>
        <w:tabs>
          <w:tab w:val="left" w:pos="1227"/>
        </w:tabs>
        <w:spacing w:line="360" w:lineRule="auto"/>
        <w:ind w:left="1226" w:right="111" w:hanging="540"/>
        <w:jc w:val="both"/>
        <w:rPr>
          <w:sz w:val="24"/>
        </w:rPr>
      </w:pPr>
      <w:r>
        <w:rPr>
          <w:spacing w:val="-25"/>
          <w:sz w:val="24"/>
        </w:rPr>
        <w:t>98.</w:t>
      </w:r>
      <w:r>
        <w:rPr>
          <w:spacing w:val="-25"/>
          <w:sz w:val="24"/>
        </w:rPr>
        <w:tab/>
      </w:r>
      <w:r w:rsidR="001704BC" w:rsidRPr="00452223">
        <w:rPr>
          <w:sz w:val="24"/>
        </w:rPr>
        <w:t>The</w:t>
      </w:r>
      <w:r w:rsidR="001704BC" w:rsidRPr="00452223">
        <w:rPr>
          <w:spacing w:val="-7"/>
          <w:sz w:val="24"/>
        </w:rPr>
        <w:t xml:space="preserve"> </w:t>
      </w:r>
      <w:r w:rsidR="001704BC" w:rsidRPr="00452223">
        <w:rPr>
          <w:sz w:val="24"/>
        </w:rPr>
        <w:t>imposition</w:t>
      </w:r>
      <w:r w:rsidR="001704BC" w:rsidRPr="00452223">
        <w:rPr>
          <w:spacing w:val="-6"/>
          <w:sz w:val="24"/>
        </w:rPr>
        <w:t xml:space="preserve"> </w:t>
      </w:r>
      <w:r w:rsidR="001704BC" w:rsidRPr="00452223">
        <w:rPr>
          <w:sz w:val="24"/>
        </w:rPr>
        <w:t>of</w:t>
      </w:r>
      <w:r w:rsidR="001704BC" w:rsidRPr="00452223">
        <w:rPr>
          <w:spacing w:val="-7"/>
          <w:sz w:val="24"/>
        </w:rPr>
        <w:t xml:space="preserve"> </w:t>
      </w:r>
      <w:r w:rsidR="001704BC" w:rsidRPr="00452223">
        <w:rPr>
          <w:sz w:val="24"/>
        </w:rPr>
        <w:t>an</w:t>
      </w:r>
      <w:r w:rsidR="001704BC" w:rsidRPr="00452223">
        <w:rPr>
          <w:spacing w:val="-7"/>
          <w:sz w:val="24"/>
        </w:rPr>
        <w:t xml:space="preserve"> </w:t>
      </w:r>
      <w:r w:rsidR="001704BC" w:rsidRPr="00452223">
        <w:rPr>
          <w:sz w:val="24"/>
        </w:rPr>
        <w:t>administrative</w:t>
      </w:r>
      <w:r w:rsidR="001704BC" w:rsidRPr="00452223">
        <w:rPr>
          <w:spacing w:val="-3"/>
          <w:sz w:val="24"/>
        </w:rPr>
        <w:t xml:space="preserve"> </w:t>
      </w:r>
      <w:r w:rsidR="001704BC" w:rsidRPr="00452223">
        <w:rPr>
          <w:sz w:val="24"/>
        </w:rPr>
        <w:t>pena</w:t>
      </w:r>
      <w:r w:rsidR="001704BC" w:rsidRPr="00452223">
        <w:rPr>
          <w:sz w:val="24"/>
        </w:rPr>
        <w:t>lty</w:t>
      </w:r>
      <w:r w:rsidR="001704BC" w:rsidRPr="00452223">
        <w:rPr>
          <w:spacing w:val="-8"/>
          <w:sz w:val="24"/>
        </w:rPr>
        <w:t xml:space="preserve"> </w:t>
      </w:r>
      <w:r w:rsidR="001704BC" w:rsidRPr="00452223">
        <w:rPr>
          <w:sz w:val="24"/>
        </w:rPr>
        <w:t>is</w:t>
      </w:r>
      <w:r w:rsidR="001704BC" w:rsidRPr="00452223">
        <w:rPr>
          <w:spacing w:val="-7"/>
          <w:sz w:val="24"/>
        </w:rPr>
        <w:t xml:space="preserve"> </w:t>
      </w:r>
      <w:r w:rsidR="001704BC" w:rsidRPr="00452223">
        <w:rPr>
          <w:sz w:val="24"/>
        </w:rPr>
        <w:t>an</w:t>
      </w:r>
      <w:r w:rsidR="001704BC" w:rsidRPr="00452223">
        <w:rPr>
          <w:spacing w:val="-4"/>
          <w:sz w:val="24"/>
        </w:rPr>
        <w:t xml:space="preserve"> </w:t>
      </w:r>
      <w:r w:rsidR="001704BC" w:rsidRPr="00452223">
        <w:rPr>
          <w:sz w:val="24"/>
        </w:rPr>
        <w:t>important</w:t>
      </w:r>
      <w:r w:rsidR="001704BC" w:rsidRPr="00452223">
        <w:rPr>
          <w:spacing w:val="-6"/>
          <w:sz w:val="24"/>
        </w:rPr>
        <w:t xml:space="preserve"> </w:t>
      </w:r>
      <w:r w:rsidR="001704BC" w:rsidRPr="00452223">
        <w:rPr>
          <w:sz w:val="24"/>
        </w:rPr>
        <w:t>decision</w:t>
      </w:r>
      <w:r w:rsidR="001704BC" w:rsidRPr="00452223">
        <w:rPr>
          <w:spacing w:val="-7"/>
          <w:sz w:val="24"/>
        </w:rPr>
        <w:t xml:space="preserve"> </w:t>
      </w:r>
      <w:r w:rsidR="001704BC" w:rsidRPr="00452223">
        <w:rPr>
          <w:sz w:val="24"/>
        </w:rPr>
        <w:t>not</w:t>
      </w:r>
      <w:r w:rsidR="001704BC" w:rsidRPr="00452223">
        <w:rPr>
          <w:spacing w:val="-4"/>
          <w:sz w:val="24"/>
        </w:rPr>
        <w:t xml:space="preserve"> </w:t>
      </w:r>
      <w:r w:rsidR="001704BC" w:rsidRPr="00452223">
        <w:rPr>
          <w:sz w:val="24"/>
        </w:rPr>
        <w:t>taken</w:t>
      </w:r>
      <w:r w:rsidR="001704BC" w:rsidRPr="00452223">
        <w:rPr>
          <w:spacing w:val="-4"/>
          <w:sz w:val="24"/>
        </w:rPr>
        <w:t xml:space="preserve"> </w:t>
      </w:r>
      <w:r w:rsidR="001704BC" w:rsidRPr="00452223">
        <w:rPr>
          <w:sz w:val="24"/>
        </w:rPr>
        <w:t>lightly</w:t>
      </w:r>
      <w:r w:rsidR="001704BC" w:rsidRPr="00452223">
        <w:rPr>
          <w:spacing w:val="-5"/>
          <w:sz w:val="24"/>
        </w:rPr>
        <w:t xml:space="preserve"> </w:t>
      </w:r>
      <w:r w:rsidR="001704BC" w:rsidRPr="00452223">
        <w:rPr>
          <w:sz w:val="24"/>
        </w:rPr>
        <w:t>by</w:t>
      </w:r>
      <w:r w:rsidR="001704BC" w:rsidRPr="00452223">
        <w:rPr>
          <w:spacing w:val="-7"/>
          <w:sz w:val="24"/>
        </w:rPr>
        <w:t xml:space="preserve"> </w:t>
      </w:r>
      <w:r w:rsidR="001704BC" w:rsidRPr="00452223">
        <w:rPr>
          <w:sz w:val="24"/>
        </w:rPr>
        <w:t>the</w:t>
      </w:r>
      <w:r w:rsidR="001704BC" w:rsidRPr="00452223">
        <w:rPr>
          <w:spacing w:val="-4"/>
          <w:sz w:val="24"/>
        </w:rPr>
        <w:t xml:space="preserve"> </w:t>
      </w:r>
      <w:r w:rsidR="001704BC" w:rsidRPr="00452223">
        <w:rPr>
          <w:sz w:val="24"/>
        </w:rPr>
        <w:t>Tribunal. It has</w:t>
      </w:r>
      <w:r w:rsidR="001704BC" w:rsidRPr="00452223">
        <w:rPr>
          <w:spacing w:val="-8"/>
          <w:sz w:val="24"/>
        </w:rPr>
        <w:t xml:space="preserve"> </w:t>
      </w:r>
      <w:r w:rsidR="001704BC" w:rsidRPr="00452223">
        <w:rPr>
          <w:sz w:val="24"/>
        </w:rPr>
        <w:t>severe</w:t>
      </w:r>
      <w:r w:rsidR="001704BC" w:rsidRPr="00452223">
        <w:rPr>
          <w:spacing w:val="-6"/>
          <w:sz w:val="24"/>
        </w:rPr>
        <w:t xml:space="preserve"> </w:t>
      </w:r>
      <w:r w:rsidR="001704BC" w:rsidRPr="00452223">
        <w:rPr>
          <w:sz w:val="24"/>
        </w:rPr>
        <w:t>consequences</w:t>
      </w:r>
      <w:r w:rsidR="001704BC" w:rsidRPr="00452223">
        <w:rPr>
          <w:spacing w:val="-10"/>
          <w:sz w:val="24"/>
        </w:rPr>
        <w:t xml:space="preserve"> </w:t>
      </w:r>
      <w:r w:rsidR="001704BC" w:rsidRPr="00452223">
        <w:rPr>
          <w:sz w:val="24"/>
        </w:rPr>
        <w:t>for</w:t>
      </w:r>
      <w:r w:rsidR="001704BC" w:rsidRPr="00452223">
        <w:rPr>
          <w:spacing w:val="-8"/>
          <w:sz w:val="24"/>
        </w:rPr>
        <w:t xml:space="preserve"> </w:t>
      </w:r>
      <w:r w:rsidR="001704BC" w:rsidRPr="00452223">
        <w:rPr>
          <w:sz w:val="24"/>
        </w:rPr>
        <w:t>the</w:t>
      </w:r>
      <w:r w:rsidR="001704BC" w:rsidRPr="00452223">
        <w:rPr>
          <w:spacing w:val="-2"/>
          <w:sz w:val="24"/>
        </w:rPr>
        <w:t xml:space="preserve"> </w:t>
      </w:r>
      <w:r w:rsidR="001704BC" w:rsidRPr="00452223">
        <w:rPr>
          <w:sz w:val="24"/>
        </w:rPr>
        <w:t>Respondent.</w:t>
      </w:r>
      <w:r w:rsidR="001704BC" w:rsidRPr="00452223">
        <w:rPr>
          <w:spacing w:val="-7"/>
          <w:sz w:val="24"/>
        </w:rPr>
        <w:t xml:space="preserve"> </w:t>
      </w:r>
      <w:r w:rsidR="001704BC" w:rsidRPr="00452223">
        <w:rPr>
          <w:sz w:val="24"/>
        </w:rPr>
        <w:t>In</w:t>
      </w:r>
      <w:r w:rsidR="001704BC" w:rsidRPr="00452223">
        <w:rPr>
          <w:spacing w:val="-3"/>
          <w:sz w:val="24"/>
        </w:rPr>
        <w:t xml:space="preserve"> </w:t>
      </w:r>
      <w:r w:rsidR="001704BC" w:rsidRPr="00452223">
        <w:rPr>
          <w:sz w:val="24"/>
        </w:rPr>
        <w:t>this</w:t>
      </w:r>
      <w:r w:rsidR="001704BC" w:rsidRPr="00452223">
        <w:rPr>
          <w:spacing w:val="-10"/>
          <w:sz w:val="24"/>
        </w:rPr>
        <w:t xml:space="preserve"> </w:t>
      </w:r>
      <w:r w:rsidR="001704BC" w:rsidRPr="00452223">
        <w:rPr>
          <w:sz w:val="24"/>
        </w:rPr>
        <w:t>matter,</w:t>
      </w:r>
      <w:r w:rsidR="001704BC" w:rsidRPr="00452223">
        <w:rPr>
          <w:spacing w:val="-6"/>
          <w:sz w:val="24"/>
        </w:rPr>
        <w:t xml:space="preserve"> </w:t>
      </w:r>
      <w:r w:rsidR="001704BC" w:rsidRPr="00452223">
        <w:rPr>
          <w:sz w:val="24"/>
        </w:rPr>
        <w:t>the</w:t>
      </w:r>
      <w:r w:rsidR="001704BC" w:rsidRPr="00452223">
        <w:rPr>
          <w:spacing w:val="-7"/>
          <w:sz w:val="24"/>
        </w:rPr>
        <w:t xml:space="preserve"> </w:t>
      </w:r>
      <w:r w:rsidR="001704BC" w:rsidRPr="00452223">
        <w:rPr>
          <w:sz w:val="24"/>
        </w:rPr>
        <w:t>Tribunal</w:t>
      </w:r>
      <w:r w:rsidR="001704BC" w:rsidRPr="00452223">
        <w:rPr>
          <w:spacing w:val="-7"/>
          <w:sz w:val="24"/>
        </w:rPr>
        <w:t xml:space="preserve"> </w:t>
      </w:r>
      <w:r w:rsidR="001704BC" w:rsidRPr="00452223">
        <w:rPr>
          <w:sz w:val="24"/>
        </w:rPr>
        <w:t>did</w:t>
      </w:r>
      <w:r w:rsidR="001704BC" w:rsidRPr="00452223">
        <w:rPr>
          <w:spacing w:val="-9"/>
          <w:sz w:val="24"/>
        </w:rPr>
        <w:t xml:space="preserve"> </w:t>
      </w:r>
      <w:r w:rsidR="001704BC" w:rsidRPr="00452223">
        <w:rPr>
          <w:sz w:val="24"/>
        </w:rPr>
        <w:t>not</w:t>
      </w:r>
      <w:r w:rsidR="001704BC" w:rsidRPr="00452223">
        <w:rPr>
          <w:spacing w:val="-11"/>
          <w:sz w:val="24"/>
        </w:rPr>
        <w:t xml:space="preserve"> </w:t>
      </w:r>
      <w:r w:rsidR="001704BC" w:rsidRPr="00452223">
        <w:rPr>
          <w:sz w:val="24"/>
        </w:rPr>
        <w:t>benefit</w:t>
      </w:r>
      <w:r w:rsidR="001704BC" w:rsidRPr="00452223">
        <w:rPr>
          <w:spacing w:val="-3"/>
          <w:sz w:val="24"/>
        </w:rPr>
        <w:t xml:space="preserve"> </w:t>
      </w:r>
      <w:r w:rsidR="001704BC" w:rsidRPr="00452223">
        <w:rPr>
          <w:sz w:val="24"/>
        </w:rPr>
        <w:t>from</w:t>
      </w:r>
      <w:r w:rsidR="001704BC" w:rsidRPr="00452223">
        <w:rPr>
          <w:spacing w:val="-3"/>
          <w:sz w:val="24"/>
        </w:rPr>
        <w:t xml:space="preserve"> </w:t>
      </w:r>
      <w:r w:rsidR="001704BC" w:rsidRPr="00452223">
        <w:rPr>
          <w:sz w:val="24"/>
        </w:rPr>
        <w:t xml:space="preserve">hearing the Respondent's side in mitigating the allegations the Applicant raised at the hearing. The Tribunal, based on the evidence before it and the Applicant's further submissions on an appropriate penalty, finds the Applicant's submissions </w:t>
      </w:r>
      <w:r w:rsidR="001704BC" w:rsidRPr="00452223">
        <w:rPr>
          <w:spacing w:val="-7"/>
          <w:sz w:val="24"/>
        </w:rPr>
        <w:t xml:space="preserve">concerning </w:t>
      </w:r>
      <w:r w:rsidR="001704BC" w:rsidRPr="00452223">
        <w:rPr>
          <w:sz w:val="24"/>
        </w:rPr>
        <w:t>t</w:t>
      </w:r>
      <w:r w:rsidR="001704BC" w:rsidRPr="00452223">
        <w:rPr>
          <w:sz w:val="24"/>
        </w:rPr>
        <w:t>he contraventions of the NCA compelling and accepts the Applicant's submissions in support of the imposition of an administrative</w:t>
      </w:r>
      <w:r w:rsidR="001704BC" w:rsidRPr="00452223">
        <w:rPr>
          <w:spacing w:val="-18"/>
          <w:sz w:val="24"/>
        </w:rPr>
        <w:t xml:space="preserve"> </w:t>
      </w:r>
      <w:r w:rsidR="001704BC" w:rsidRPr="00452223">
        <w:rPr>
          <w:sz w:val="24"/>
        </w:rPr>
        <w:t>penalty.</w:t>
      </w:r>
    </w:p>
    <w:p w:rsidR="009B0EDB" w:rsidRDefault="009B0EDB">
      <w:pPr>
        <w:pStyle w:val="BodyText"/>
        <w:spacing w:before="3"/>
        <w:rPr>
          <w:sz w:val="36"/>
        </w:rPr>
      </w:pPr>
    </w:p>
    <w:p w:rsidR="009B0EDB" w:rsidRPr="00452223" w:rsidRDefault="00452223" w:rsidP="00452223">
      <w:pPr>
        <w:tabs>
          <w:tab w:val="left" w:pos="1227"/>
        </w:tabs>
        <w:spacing w:line="357" w:lineRule="auto"/>
        <w:ind w:left="1226" w:right="114" w:hanging="540"/>
        <w:jc w:val="both"/>
        <w:rPr>
          <w:sz w:val="24"/>
        </w:rPr>
      </w:pPr>
      <w:r>
        <w:rPr>
          <w:spacing w:val="-25"/>
          <w:sz w:val="24"/>
        </w:rPr>
        <w:t>99.</w:t>
      </w:r>
      <w:r>
        <w:rPr>
          <w:spacing w:val="-25"/>
          <w:sz w:val="24"/>
        </w:rPr>
        <w:tab/>
      </w:r>
      <w:r w:rsidR="001704BC" w:rsidRPr="00452223">
        <w:rPr>
          <w:sz w:val="24"/>
        </w:rPr>
        <w:t xml:space="preserve">In </w:t>
      </w:r>
      <w:r w:rsidR="001704BC" w:rsidRPr="00452223">
        <w:rPr>
          <w:i/>
          <w:sz w:val="24"/>
        </w:rPr>
        <w:t>NCR v Werlan Cash Loans t/a Lebathu Finance</w:t>
      </w:r>
      <w:hyperlink w:anchor="_bookmark7" w:history="1">
        <w:r w:rsidR="001704BC" w:rsidRPr="00452223">
          <w:rPr>
            <w:position w:val="6"/>
            <w:sz w:val="16"/>
          </w:rPr>
          <w:t>8</w:t>
        </w:r>
      </w:hyperlink>
      <w:r w:rsidR="001704BC" w:rsidRPr="00452223">
        <w:rPr>
          <w:position w:val="6"/>
          <w:sz w:val="16"/>
        </w:rPr>
        <w:t xml:space="preserve"> </w:t>
      </w:r>
      <w:r w:rsidR="001704BC" w:rsidRPr="00452223">
        <w:rPr>
          <w:sz w:val="24"/>
        </w:rPr>
        <w:t>the Tribunal, regarding the imposition</w:t>
      </w:r>
      <w:r w:rsidR="001704BC" w:rsidRPr="00452223">
        <w:rPr>
          <w:sz w:val="24"/>
        </w:rPr>
        <w:t xml:space="preserve"> of an administrative fine, stated the</w:t>
      </w:r>
      <w:r w:rsidR="001704BC" w:rsidRPr="00452223">
        <w:rPr>
          <w:spacing w:val="2"/>
          <w:sz w:val="24"/>
        </w:rPr>
        <w:t xml:space="preserve"> </w:t>
      </w:r>
      <w:r w:rsidR="001704BC" w:rsidRPr="00452223">
        <w:rPr>
          <w:sz w:val="24"/>
        </w:rPr>
        <w:t>following:</w:t>
      </w:r>
    </w:p>
    <w:p w:rsidR="009B0EDB" w:rsidRDefault="009B0EDB">
      <w:pPr>
        <w:pStyle w:val="BodyText"/>
        <w:spacing w:before="2"/>
        <w:rPr>
          <w:sz w:val="36"/>
        </w:rPr>
      </w:pPr>
    </w:p>
    <w:p w:rsidR="009B0EDB" w:rsidRDefault="001704BC">
      <w:pPr>
        <w:spacing w:line="360" w:lineRule="auto"/>
        <w:ind w:left="1680" w:right="111"/>
        <w:jc w:val="both"/>
        <w:rPr>
          <w:i/>
          <w:sz w:val="24"/>
        </w:rPr>
      </w:pPr>
      <w:r>
        <w:rPr>
          <w:i/>
          <w:sz w:val="24"/>
        </w:rPr>
        <w:t>"When determining an amount, the Tribunal must consider the legislation from which its own mandate derives, and when determining an appropriate fine the Tribunal must consider the following factors: the na</w:t>
      </w:r>
      <w:r>
        <w:rPr>
          <w:i/>
          <w:sz w:val="24"/>
        </w:rPr>
        <w:t>ture, duration, gravity, and extent of the contravention; any loss or damage suffered as a result of the contravention; the behaviour of the Respondent; the market</w:t>
      </w:r>
    </w:p>
    <w:p w:rsidR="009B0EDB" w:rsidRDefault="009B0EDB">
      <w:pPr>
        <w:pStyle w:val="BodyText"/>
        <w:rPr>
          <w:i/>
          <w:sz w:val="20"/>
        </w:rPr>
      </w:pPr>
    </w:p>
    <w:p w:rsidR="009B0EDB" w:rsidRDefault="001704BC">
      <w:pPr>
        <w:pStyle w:val="BodyText"/>
        <w:spacing w:before="11"/>
        <w:rPr>
          <w:i/>
          <w:sz w:val="10"/>
        </w:rPr>
      </w:pPr>
      <w:r>
        <w:pict>
          <v:shape id="_x0000_s1028" style="position:absolute;margin-left:45pt;margin-top:8.55pt;width:2in;height:.1pt;z-index:-251649024;mso-wrap-distance-left:0;mso-wrap-distance-right:0;mso-position-horizontal-relative:page" coordorigin="900,171" coordsize="2880,0" path="m900,171r2880,e" filled="f" strokeweight=".21131mm">
            <v:path arrowok="t"/>
            <w10:wrap type="topAndBottom" anchorx="page"/>
          </v:shape>
        </w:pict>
      </w:r>
    </w:p>
    <w:p w:rsidR="009B0EDB" w:rsidRDefault="001704BC">
      <w:pPr>
        <w:spacing w:before="78"/>
        <w:ind w:left="120"/>
        <w:rPr>
          <w:sz w:val="20"/>
        </w:rPr>
      </w:pPr>
      <w:bookmarkStart w:id="34" w:name="_bookmark7"/>
      <w:bookmarkEnd w:id="34"/>
      <w:r>
        <w:rPr>
          <w:position w:val="6"/>
          <w:sz w:val="16"/>
        </w:rPr>
        <w:t xml:space="preserve">8 </w:t>
      </w:r>
      <w:r>
        <w:rPr>
          <w:sz w:val="20"/>
        </w:rPr>
        <w:t>NCT/3867/2012/57(1).</w:t>
      </w:r>
    </w:p>
    <w:p w:rsidR="009B0EDB" w:rsidRDefault="009B0EDB">
      <w:pPr>
        <w:rPr>
          <w:sz w:val="20"/>
        </w:rPr>
        <w:sectPr w:rsidR="009B0EDB">
          <w:pgSz w:w="12240" w:h="15840"/>
          <w:pgMar w:top="960" w:right="1300" w:bottom="820" w:left="780" w:header="252" w:footer="619" w:gutter="0"/>
          <w:cols w:space="720"/>
        </w:sectPr>
      </w:pPr>
    </w:p>
    <w:p w:rsidR="009B0EDB" w:rsidRDefault="001704BC">
      <w:pPr>
        <w:spacing w:before="92" w:line="360" w:lineRule="auto"/>
        <w:ind w:left="1679" w:right="110"/>
        <w:jc w:val="both"/>
        <w:rPr>
          <w:i/>
          <w:sz w:val="24"/>
        </w:rPr>
      </w:pPr>
      <w:r>
        <w:rPr>
          <w:i/>
          <w:sz w:val="24"/>
        </w:rPr>
        <w:lastRenderedPageBreak/>
        <w:t>circumstances in which the contravention took place; the level of profit derived from the contravention; the degree to which the Respondent has cooperated with the National Credit Regulator, or the National Consumer Commission, in the case of a matter aris</w:t>
      </w:r>
      <w:r>
        <w:rPr>
          <w:i/>
          <w:sz w:val="24"/>
        </w:rPr>
        <w:t>ing in terms of the Consumer Protection Act, 2008, and the Tribunal; and whether the Respondent has previously been found in contravention of this Act, or the Consumer Protection Act, 2008, as the case may be."</w:t>
      </w:r>
    </w:p>
    <w:p w:rsidR="009B0EDB" w:rsidRDefault="009B0EDB">
      <w:pPr>
        <w:pStyle w:val="BodyText"/>
        <w:rPr>
          <w:i/>
          <w:sz w:val="36"/>
        </w:rPr>
      </w:pPr>
    </w:p>
    <w:p w:rsidR="009B0EDB" w:rsidRPr="00452223" w:rsidRDefault="00452223" w:rsidP="00452223">
      <w:pPr>
        <w:tabs>
          <w:tab w:val="left" w:pos="1226"/>
          <w:tab w:val="left" w:pos="1227"/>
        </w:tabs>
        <w:ind w:left="1226" w:hanging="541"/>
        <w:rPr>
          <w:sz w:val="24"/>
        </w:rPr>
      </w:pPr>
      <w:r>
        <w:rPr>
          <w:spacing w:val="-25"/>
          <w:sz w:val="24"/>
        </w:rPr>
        <w:t>100.</w:t>
      </w:r>
      <w:r>
        <w:rPr>
          <w:spacing w:val="-25"/>
          <w:sz w:val="24"/>
        </w:rPr>
        <w:tab/>
      </w:r>
      <w:r w:rsidR="001704BC" w:rsidRPr="00452223">
        <w:rPr>
          <w:sz w:val="24"/>
        </w:rPr>
        <w:t xml:space="preserve">In </w:t>
      </w:r>
      <w:r w:rsidR="001704BC" w:rsidRPr="00452223">
        <w:rPr>
          <w:i/>
          <w:sz w:val="24"/>
        </w:rPr>
        <w:t>NCR v Midwicket</w:t>
      </w:r>
      <w:hyperlink w:anchor="_bookmark8" w:history="1">
        <w:r w:rsidR="001704BC" w:rsidRPr="00452223">
          <w:rPr>
            <w:position w:val="6"/>
            <w:sz w:val="16"/>
          </w:rPr>
          <w:t xml:space="preserve">9 </w:t>
        </w:r>
      </w:hyperlink>
      <w:r w:rsidR="001704BC" w:rsidRPr="00452223">
        <w:rPr>
          <w:sz w:val="24"/>
        </w:rPr>
        <w:t>the Tribunal found the</w:t>
      </w:r>
      <w:r w:rsidR="001704BC" w:rsidRPr="00452223">
        <w:rPr>
          <w:spacing w:val="-21"/>
          <w:sz w:val="24"/>
        </w:rPr>
        <w:t xml:space="preserve"> </w:t>
      </w:r>
      <w:r w:rsidR="001704BC" w:rsidRPr="00452223">
        <w:rPr>
          <w:sz w:val="24"/>
        </w:rPr>
        <w:t>following:</w:t>
      </w:r>
    </w:p>
    <w:p w:rsidR="009B0EDB" w:rsidRDefault="001704BC">
      <w:pPr>
        <w:spacing w:before="231" w:line="360" w:lineRule="auto"/>
        <w:ind w:left="1680" w:right="110"/>
        <w:jc w:val="both"/>
        <w:rPr>
          <w:sz w:val="24"/>
        </w:rPr>
      </w:pPr>
      <w:r>
        <w:rPr>
          <w:sz w:val="24"/>
        </w:rPr>
        <w:t>“</w:t>
      </w:r>
      <w:r>
        <w:rPr>
          <w:i/>
          <w:sz w:val="24"/>
        </w:rPr>
        <w:t xml:space="preserve">One of the main purposes of an administrative fine is to serve as a means of deterring an offender from engaging in the prohibited conduct again. Where the offender's registration is cancelled and is thus no longer </w:t>
      </w:r>
      <w:r>
        <w:rPr>
          <w:i/>
          <w:sz w:val="24"/>
        </w:rPr>
        <w:t>permitted to conduct business as a credit provider, one of the main reasons for the imposition of a fine falls away. The imposition of the fine then becomes purely punitive, which would generally only be warranted in the most extreme of circumstances</w:t>
      </w:r>
      <w:r>
        <w:rPr>
          <w:sz w:val="24"/>
        </w:rPr>
        <w:t>.</w:t>
      </w:r>
    </w:p>
    <w:p w:rsidR="009B0EDB" w:rsidRDefault="009B0EDB">
      <w:pPr>
        <w:pStyle w:val="BodyText"/>
        <w:spacing w:before="2"/>
      </w:pPr>
    </w:p>
    <w:p w:rsidR="009B0EDB" w:rsidRPr="00452223" w:rsidRDefault="00452223" w:rsidP="00452223">
      <w:pPr>
        <w:tabs>
          <w:tab w:val="left" w:pos="1227"/>
        </w:tabs>
        <w:spacing w:line="360" w:lineRule="auto"/>
        <w:ind w:left="1226" w:right="111" w:hanging="540"/>
        <w:jc w:val="both"/>
        <w:rPr>
          <w:sz w:val="24"/>
        </w:rPr>
      </w:pPr>
      <w:r>
        <w:rPr>
          <w:spacing w:val="-25"/>
          <w:sz w:val="24"/>
        </w:rPr>
        <w:t>101.</w:t>
      </w:r>
      <w:r>
        <w:rPr>
          <w:spacing w:val="-25"/>
          <w:sz w:val="24"/>
        </w:rPr>
        <w:tab/>
      </w:r>
      <w:r w:rsidR="001704BC" w:rsidRPr="00452223">
        <w:rPr>
          <w:sz w:val="24"/>
        </w:rPr>
        <w:t>The</w:t>
      </w:r>
      <w:r w:rsidR="001704BC" w:rsidRPr="00452223">
        <w:rPr>
          <w:sz w:val="24"/>
        </w:rPr>
        <w:t xml:space="preserve"> Respondent transgressed the law in every instance sampled, which indicates that the Respondent has little if any, regard for the law and regulatory bodies. Further, the Tribunal accepts the Applicant's argument that the Respondent's decision to grant cred</w:t>
      </w:r>
      <w:r w:rsidR="001704BC" w:rsidRPr="00452223">
        <w:rPr>
          <w:sz w:val="24"/>
        </w:rPr>
        <w:t>it without registration with the Applicant is an aggravating factor when calculating a penalty.</w:t>
      </w:r>
      <w:r w:rsidR="001704BC" w:rsidRPr="00452223">
        <w:rPr>
          <w:position w:val="6"/>
          <w:sz w:val="16"/>
        </w:rPr>
        <w:t xml:space="preserve">28 </w:t>
      </w:r>
      <w:r w:rsidR="001704BC" w:rsidRPr="00452223">
        <w:rPr>
          <w:sz w:val="24"/>
        </w:rPr>
        <w:t xml:space="preserve">In </w:t>
      </w:r>
      <w:r w:rsidR="001704BC" w:rsidRPr="00452223">
        <w:rPr>
          <w:i/>
          <w:sz w:val="24"/>
        </w:rPr>
        <w:t>Competition Commission of South Africa v Afrion Property Services CC and Others</w:t>
      </w:r>
      <w:r w:rsidR="001704BC" w:rsidRPr="00452223">
        <w:rPr>
          <w:i/>
          <w:position w:val="6"/>
          <w:sz w:val="16"/>
        </w:rPr>
        <w:t xml:space="preserve">29, </w:t>
      </w:r>
      <w:r w:rsidR="001704BC" w:rsidRPr="00452223">
        <w:rPr>
          <w:sz w:val="24"/>
        </w:rPr>
        <w:t>the Competition Tribunal held that in the absence of any mitigating fact</w:t>
      </w:r>
      <w:r w:rsidR="001704BC" w:rsidRPr="00452223">
        <w:rPr>
          <w:sz w:val="24"/>
        </w:rPr>
        <w:t>ors put up by the Respondent, its conduct was found to be an aggravating factor and therefore disregarded the 30% discount proposed by the</w:t>
      </w:r>
      <w:r w:rsidR="001704BC" w:rsidRPr="00452223">
        <w:rPr>
          <w:spacing w:val="-13"/>
          <w:sz w:val="24"/>
        </w:rPr>
        <w:t xml:space="preserve"> </w:t>
      </w:r>
      <w:r w:rsidR="001704BC" w:rsidRPr="00452223">
        <w:rPr>
          <w:sz w:val="24"/>
        </w:rPr>
        <w:t>Commission.</w:t>
      </w:r>
    </w:p>
    <w:p w:rsidR="009B0EDB" w:rsidRDefault="009B0EDB">
      <w:pPr>
        <w:pStyle w:val="BodyText"/>
        <w:rPr>
          <w:sz w:val="36"/>
        </w:rPr>
      </w:pPr>
    </w:p>
    <w:p w:rsidR="009B0EDB" w:rsidRPr="00452223" w:rsidRDefault="00452223" w:rsidP="00452223">
      <w:pPr>
        <w:tabs>
          <w:tab w:val="left" w:pos="1227"/>
        </w:tabs>
        <w:spacing w:line="362" w:lineRule="auto"/>
        <w:ind w:left="1226" w:right="112" w:hanging="540"/>
        <w:jc w:val="both"/>
        <w:rPr>
          <w:sz w:val="24"/>
        </w:rPr>
      </w:pPr>
      <w:r>
        <w:rPr>
          <w:spacing w:val="-25"/>
          <w:sz w:val="24"/>
        </w:rPr>
        <w:t>102.</w:t>
      </w:r>
      <w:r>
        <w:rPr>
          <w:spacing w:val="-25"/>
          <w:sz w:val="24"/>
        </w:rPr>
        <w:tab/>
      </w:r>
      <w:r w:rsidR="001704BC" w:rsidRPr="00452223">
        <w:rPr>
          <w:sz w:val="24"/>
        </w:rPr>
        <w:t xml:space="preserve">Similarly, in this matter, the Respondent has not bothered to take the Tribunal into </w:t>
      </w:r>
      <w:r w:rsidR="001704BC" w:rsidRPr="00452223">
        <w:rPr>
          <w:spacing w:val="-9"/>
          <w:sz w:val="24"/>
        </w:rPr>
        <w:t xml:space="preserve">his </w:t>
      </w:r>
      <w:r w:rsidR="001704BC" w:rsidRPr="00452223">
        <w:rPr>
          <w:sz w:val="24"/>
        </w:rPr>
        <w:t xml:space="preserve">confidence and </w:t>
      </w:r>
      <w:r w:rsidR="001704BC" w:rsidRPr="00452223">
        <w:rPr>
          <w:sz w:val="24"/>
        </w:rPr>
        <w:t>has not put up any mitigating</w:t>
      </w:r>
      <w:r w:rsidR="001704BC" w:rsidRPr="00452223">
        <w:rPr>
          <w:spacing w:val="-16"/>
          <w:sz w:val="24"/>
        </w:rPr>
        <w:t xml:space="preserve"> </w:t>
      </w:r>
      <w:r w:rsidR="001704BC" w:rsidRPr="00452223">
        <w:rPr>
          <w:sz w:val="24"/>
        </w:rPr>
        <w:t>circumstances.</w:t>
      </w:r>
    </w:p>
    <w:p w:rsidR="009B0EDB" w:rsidRDefault="009B0EDB">
      <w:pPr>
        <w:pStyle w:val="BodyText"/>
        <w:spacing w:before="7"/>
        <w:rPr>
          <w:sz w:val="35"/>
        </w:rPr>
      </w:pPr>
    </w:p>
    <w:p w:rsidR="009B0EDB" w:rsidRPr="00452223" w:rsidRDefault="00452223" w:rsidP="00452223">
      <w:pPr>
        <w:tabs>
          <w:tab w:val="left" w:pos="1227"/>
        </w:tabs>
        <w:spacing w:line="360" w:lineRule="auto"/>
        <w:ind w:left="1226" w:right="112" w:hanging="540"/>
        <w:jc w:val="both"/>
        <w:rPr>
          <w:sz w:val="24"/>
        </w:rPr>
      </w:pPr>
      <w:r>
        <w:rPr>
          <w:spacing w:val="-25"/>
          <w:sz w:val="24"/>
        </w:rPr>
        <w:t>103.</w:t>
      </w:r>
      <w:r>
        <w:rPr>
          <w:spacing w:val="-25"/>
          <w:sz w:val="24"/>
        </w:rPr>
        <w:tab/>
      </w:r>
      <w:r w:rsidR="001704BC" w:rsidRPr="00452223">
        <w:rPr>
          <w:sz w:val="24"/>
        </w:rPr>
        <w:t>However, the Respondent did cooperate with the Applicant during its investigation; it has no prior contraventions,</w:t>
      </w:r>
      <w:r w:rsidR="001704BC" w:rsidRPr="00452223">
        <w:rPr>
          <w:spacing w:val="-18"/>
          <w:sz w:val="24"/>
        </w:rPr>
        <w:t xml:space="preserve"> </w:t>
      </w:r>
      <w:r w:rsidR="001704BC" w:rsidRPr="00452223">
        <w:rPr>
          <w:sz w:val="24"/>
        </w:rPr>
        <w:t>and</w:t>
      </w:r>
      <w:r w:rsidR="001704BC" w:rsidRPr="00452223">
        <w:rPr>
          <w:spacing w:val="-8"/>
          <w:sz w:val="24"/>
        </w:rPr>
        <w:t xml:space="preserve"> </w:t>
      </w:r>
      <w:r w:rsidR="001704BC" w:rsidRPr="00452223">
        <w:rPr>
          <w:sz w:val="24"/>
        </w:rPr>
        <w:t>the</w:t>
      </w:r>
      <w:r w:rsidR="001704BC" w:rsidRPr="00452223">
        <w:rPr>
          <w:spacing w:val="-8"/>
          <w:sz w:val="24"/>
        </w:rPr>
        <w:t xml:space="preserve"> </w:t>
      </w:r>
      <w:r w:rsidR="001704BC" w:rsidRPr="00452223">
        <w:rPr>
          <w:sz w:val="24"/>
        </w:rPr>
        <w:t>Applicant</w:t>
      </w:r>
      <w:r w:rsidR="001704BC" w:rsidRPr="00452223">
        <w:rPr>
          <w:spacing w:val="-2"/>
          <w:sz w:val="24"/>
        </w:rPr>
        <w:t xml:space="preserve"> </w:t>
      </w:r>
      <w:r w:rsidR="001704BC" w:rsidRPr="00452223">
        <w:rPr>
          <w:sz w:val="24"/>
        </w:rPr>
        <w:t>did</w:t>
      </w:r>
      <w:r w:rsidR="001704BC" w:rsidRPr="00452223">
        <w:rPr>
          <w:spacing w:val="-3"/>
          <w:sz w:val="24"/>
        </w:rPr>
        <w:t xml:space="preserve"> </w:t>
      </w:r>
      <w:r w:rsidR="001704BC" w:rsidRPr="00452223">
        <w:rPr>
          <w:sz w:val="24"/>
        </w:rPr>
        <w:t>not</w:t>
      </w:r>
      <w:r w:rsidR="001704BC" w:rsidRPr="00452223">
        <w:rPr>
          <w:spacing w:val="-4"/>
          <w:sz w:val="24"/>
        </w:rPr>
        <w:t xml:space="preserve"> </w:t>
      </w:r>
      <w:r w:rsidR="001704BC" w:rsidRPr="00452223">
        <w:rPr>
          <w:sz w:val="24"/>
        </w:rPr>
        <w:t>quantify</w:t>
      </w:r>
      <w:r w:rsidR="001704BC" w:rsidRPr="00452223">
        <w:rPr>
          <w:spacing w:val="-16"/>
          <w:sz w:val="24"/>
        </w:rPr>
        <w:t xml:space="preserve"> </w:t>
      </w:r>
      <w:r w:rsidR="001704BC" w:rsidRPr="00452223">
        <w:rPr>
          <w:spacing w:val="-5"/>
          <w:sz w:val="24"/>
        </w:rPr>
        <w:t>the</w:t>
      </w:r>
      <w:r w:rsidR="001704BC" w:rsidRPr="00452223">
        <w:rPr>
          <w:spacing w:val="-14"/>
          <w:sz w:val="24"/>
        </w:rPr>
        <w:t xml:space="preserve"> </w:t>
      </w:r>
      <w:r w:rsidR="001704BC" w:rsidRPr="00452223">
        <w:rPr>
          <w:sz w:val="24"/>
        </w:rPr>
        <w:t>profit</w:t>
      </w:r>
      <w:r w:rsidR="001704BC" w:rsidRPr="00452223">
        <w:rPr>
          <w:spacing w:val="-9"/>
          <w:sz w:val="24"/>
        </w:rPr>
        <w:t xml:space="preserve"> </w:t>
      </w:r>
      <w:r w:rsidR="001704BC" w:rsidRPr="00452223">
        <w:rPr>
          <w:sz w:val="24"/>
        </w:rPr>
        <w:t>generated</w:t>
      </w:r>
      <w:r w:rsidR="001704BC" w:rsidRPr="00452223">
        <w:rPr>
          <w:spacing w:val="-11"/>
          <w:sz w:val="24"/>
        </w:rPr>
        <w:t xml:space="preserve"> </w:t>
      </w:r>
      <w:r w:rsidR="001704BC" w:rsidRPr="00452223">
        <w:rPr>
          <w:sz w:val="24"/>
        </w:rPr>
        <w:t>from</w:t>
      </w:r>
      <w:r w:rsidR="001704BC" w:rsidRPr="00452223">
        <w:rPr>
          <w:spacing w:val="-10"/>
          <w:sz w:val="24"/>
        </w:rPr>
        <w:t xml:space="preserve"> </w:t>
      </w:r>
      <w:r w:rsidR="001704BC" w:rsidRPr="00452223">
        <w:rPr>
          <w:sz w:val="24"/>
        </w:rPr>
        <w:t>the</w:t>
      </w:r>
      <w:r w:rsidR="001704BC" w:rsidRPr="00452223">
        <w:rPr>
          <w:spacing w:val="-10"/>
          <w:sz w:val="24"/>
        </w:rPr>
        <w:t xml:space="preserve"> </w:t>
      </w:r>
      <w:r w:rsidR="001704BC" w:rsidRPr="00452223">
        <w:rPr>
          <w:sz w:val="24"/>
        </w:rPr>
        <w:t>prohibited</w:t>
      </w:r>
      <w:r w:rsidR="001704BC" w:rsidRPr="00452223">
        <w:rPr>
          <w:spacing w:val="-8"/>
          <w:sz w:val="24"/>
        </w:rPr>
        <w:t xml:space="preserve"> </w:t>
      </w:r>
      <w:r w:rsidR="001704BC" w:rsidRPr="00452223">
        <w:rPr>
          <w:sz w:val="24"/>
        </w:rPr>
        <w:t>conduct</w:t>
      </w:r>
    </w:p>
    <w:p w:rsidR="009B0EDB" w:rsidRDefault="009B0EDB">
      <w:pPr>
        <w:pStyle w:val="BodyText"/>
        <w:spacing w:before="11"/>
        <w:rPr>
          <w:sz w:val="35"/>
        </w:rPr>
      </w:pPr>
    </w:p>
    <w:p w:rsidR="009B0EDB" w:rsidRPr="00452223" w:rsidRDefault="00452223" w:rsidP="00452223">
      <w:pPr>
        <w:tabs>
          <w:tab w:val="left" w:pos="1227"/>
        </w:tabs>
        <w:spacing w:line="360" w:lineRule="auto"/>
        <w:ind w:left="1226" w:right="111" w:hanging="540"/>
        <w:jc w:val="both"/>
        <w:rPr>
          <w:sz w:val="24"/>
        </w:rPr>
      </w:pPr>
      <w:r>
        <w:rPr>
          <w:spacing w:val="-25"/>
          <w:sz w:val="24"/>
        </w:rPr>
        <w:t>104.</w:t>
      </w:r>
      <w:r>
        <w:rPr>
          <w:spacing w:val="-25"/>
          <w:sz w:val="24"/>
        </w:rPr>
        <w:tab/>
      </w:r>
      <w:r w:rsidR="001704BC" w:rsidRPr="00452223">
        <w:rPr>
          <w:sz w:val="24"/>
        </w:rPr>
        <w:t>Considering all these factors, the Tribunal finds that it is appropriate to impose an administrative fine of R800 000.00 (Eight Hundred Thousand Rand) on the</w:t>
      </w:r>
      <w:r w:rsidR="001704BC" w:rsidRPr="00452223">
        <w:rPr>
          <w:spacing w:val="-13"/>
          <w:sz w:val="24"/>
        </w:rPr>
        <w:t xml:space="preserve"> </w:t>
      </w:r>
      <w:r w:rsidR="001704BC" w:rsidRPr="00452223">
        <w:rPr>
          <w:sz w:val="24"/>
        </w:rPr>
        <w:t>Respondent.</w:t>
      </w:r>
    </w:p>
    <w:p w:rsidR="009B0EDB" w:rsidRDefault="009B0EDB">
      <w:pPr>
        <w:pStyle w:val="BodyText"/>
        <w:rPr>
          <w:sz w:val="20"/>
        </w:rPr>
      </w:pPr>
    </w:p>
    <w:p w:rsidR="009B0EDB" w:rsidRDefault="009B0EDB">
      <w:pPr>
        <w:pStyle w:val="BodyText"/>
        <w:rPr>
          <w:sz w:val="20"/>
        </w:rPr>
      </w:pPr>
    </w:p>
    <w:p w:rsidR="009B0EDB" w:rsidRDefault="009B0EDB">
      <w:pPr>
        <w:pStyle w:val="BodyText"/>
        <w:rPr>
          <w:sz w:val="20"/>
        </w:rPr>
      </w:pPr>
    </w:p>
    <w:p w:rsidR="009B0EDB" w:rsidRDefault="001704BC">
      <w:pPr>
        <w:pStyle w:val="BodyText"/>
        <w:rPr>
          <w:sz w:val="13"/>
        </w:rPr>
      </w:pPr>
      <w:r>
        <w:pict>
          <v:shape id="_x0000_s1027" style="position:absolute;margin-left:45pt;margin-top:9.75pt;width:2in;height:.1pt;z-index:-251648000;mso-wrap-distance-left:0;mso-wrap-distance-right:0;mso-position-horizontal-relative:page" coordorigin="900,195" coordsize="2880,0" path="m900,195r2880,e" filled="f" strokeweight=".21131mm">
            <v:path arrowok="t"/>
            <w10:wrap type="topAndBottom" anchorx="page"/>
          </v:shape>
        </w:pict>
      </w:r>
    </w:p>
    <w:p w:rsidR="009B0EDB" w:rsidRDefault="001704BC">
      <w:pPr>
        <w:spacing w:before="78"/>
        <w:ind w:left="120"/>
        <w:rPr>
          <w:sz w:val="20"/>
        </w:rPr>
      </w:pPr>
      <w:bookmarkStart w:id="35" w:name="_bookmark8"/>
      <w:bookmarkEnd w:id="35"/>
      <w:r>
        <w:rPr>
          <w:position w:val="6"/>
          <w:sz w:val="16"/>
        </w:rPr>
        <w:t xml:space="preserve">9 </w:t>
      </w:r>
      <w:r>
        <w:rPr>
          <w:i/>
          <w:sz w:val="20"/>
        </w:rPr>
        <w:t xml:space="preserve">NCR v Midwicket Trading 525 CC t/a Butterfly Cash Loans </w:t>
      </w:r>
      <w:r>
        <w:rPr>
          <w:sz w:val="20"/>
        </w:rPr>
        <w:t>NCT/7962/2013/57(1).</w:t>
      </w:r>
    </w:p>
    <w:p w:rsidR="009B0EDB" w:rsidRDefault="009B0EDB">
      <w:pPr>
        <w:rPr>
          <w:sz w:val="20"/>
        </w:rPr>
        <w:sectPr w:rsidR="009B0EDB">
          <w:pgSz w:w="12240" w:h="15840"/>
          <w:pgMar w:top="960" w:right="1300" w:bottom="880" w:left="780" w:header="252" w:footer="619" w:gutter="0"/>
          <w:cols w:space="720"/>
        </w:sectPr>
      </w:pPr>
    </w:p>
    <w:p w:rsidR="009B0EDB" w:rsidRDefault="001704BC">
      <w:pPr>
        <w:pStyle w:val="Heading1"/>
        <w:spacing w:before="89"/>
      </w:pPr>
      <w:bookmarkStart w:id="36" w:name="Appointment_of_an_auditor"/>
      <w:bookmarkEnd w:id="36"/>
      <w:r>
        <w:lastRenderedPageBreak/>
        <w:t>Appointment of an auditor</w:t>
      </w:r>
    </w:p>
    <w:p w:rsidR="009B0EDB" w:rsidRDefault="009B0EDB">
      <w:pPr>
        <w:pStyle w:val="BodyText"/>
        <w:spacing w:before="7"/>
        <w:rPr>
          <w:b/>
          <w:sz w:val="34"/>
        </w:rPr>
      </w:pPr>
    </w:p>
    <w:p w:rsidR="009B0EDB" w:rsidRPr="00452223" w:rsidRDefault="00452223" w:rsidP="00452223">
      <w:pPr>
        <w:tabs>
          <w:tab w:val="left" w:pos="1253"/>
        </w:tabs>
        <w:spacing w:line="360" w:lineRule="auto"/>
        <w:ind w:left="1252" w:right="111" w:hanging="567"/>
        <w:jc w:val="both"/>
        <w:rPr>
          <w:sz w:val="16"/>
        </w:rPr>
      </w:pPr>
      <w:r>
        <w:rPr>
          <w:spacing w:val="-27"/>
          <w:sz w:val="24"/>
          <w:szCs w:val="24"/>
        </w:rPr>
        <w:t>107.</w:t>
      </w:r>
      <w:r>
        <w:rPr>
          <w:spacing w:val="-27"/>
          <w:sz w:val="24"/>
          <w:szCs w:val="24"/>
        </w:rPr>
        <w:tab/>
      </w:r>
      <w:r w:rsidR="001704BC" w:rsidRPr="00452223">
        <w:rPr>
          <w:sz w:val="24"/>
        </w:rPr>
        <w:t xml:space="preserve">The Applicant also requested the Tribunal to appoint an auditor to audit the Respondent's practices as a credit provider. The Tribunal is aware that the investigation that led to this application comprised a small </w:t>
      </w:r>
      <w:r w:rsidR="001704BC" w:rsidRPr="00452223">
        <w:rPr>
          <w:sz w:val="24"/>
        </w:rPr>
        <w:t>sample of the Respondent's consumer files. The Tribunal has found, amongst other things, that the Respondent has extended reckless credit and charged unlawful fees. The evidence placed before the Tribunal means that it is not possible for the Tribunal to e</w:t>
      </w:r>
      <w:r w:rsidR="001704BC" w:rsidRPr="00452223">
        <w:rPr>
          <w:sz w:val="24"/>
        </w:rPr>
        <w:t>stablish the extent of this practice and whether the Respondent only provides short-term credit agreements. It is, therefore, appropriate to appoint an independent auditor to assess the situation and establish the</w:t>
      </w:r>
      <w:r w:rsidR="001704BC" w:rsidRPr="00452223">
        <w:rPr>
          <w:spacing w:val="-22"/>
          <w:sz w:val="24"/>
        </w:rPr>
        <w:t xml:space="preserve"> </w:t>
      </w:r>
      <w:r w:rsidR="001704BC" w:rsidRPr="00452223">
        <w:rPr>
          <w:sz w:val="24"/>
        </w:rPr>
        <w:t>facts.</w:t>
      </w:r>
      <w:hyperlink w:anchor="_bookmark9" w:history="1">
        <w:r w:rsidR="001704BC" w:rsidRPr="00452223">
          <w:rPr>
            <w:position w:val="6"/>
            <w:sz w:val="16"/>
          </w:rPr>
          <w:t>10</w:t>
        </w:r>
      </w:hyperlink>
    </w:p>
    <w:p w:rsidR="009B0EDB" w:rsidRDefault="009B0EDB">
      <w:pPr>
        <w:pStyle w:val="BodyText"/>
        <w:rPr>
          <w:sz w:val="36"/>
        </w:rPr>
      </w:pPr>
    </w:p>
    <w:p w:rsidR="009B0EDB" w:rsidRDefault="001704BC">
      <w:pPr>
        <w:pStyle w:val="Heading1"/>
        <w:ind w:left="686"/>
      </w:pPr>
      <w:bookmarkStart w:id="37" w:name="Request_for_interdict"/>
      <w:bookmarkEnd w:id="37"/>
      <w:r>
        <w:t>Re</w:t>
      </w:r>
      <w:r>
        <w:t>quest for interdict</w:t>
      </w:r>
    </w:p>
    <w:p w:rsidR="009B0EDB" w:rsidRDefault="009B0EDB">
      <w:pPr>
        <w:pStyle w:val="BodyText"/>
        <w:rPr>
          <w:b/>
          <w:sz w:val="28"/>
        </w:rPr>
      </w:pPr>
    </w:p>
    <w:p w:rsidR="009B0EDB" w:rsidRPr="00452223" w:rsidRDefault="00452223" w:rsidP="00452223">
      <w:pPr>
        <w:tabs>
          <w:tab w:val="left" w:pos="1227"/>
        </w:tabs>
        <w:spacing w:before="231" w:line="360" w:lineRule="auto"/>
        <w:ind w:left="1226" w:right="110" w:hanging="567"/>
        <w:jc w:val="both"/>
        <w:rPr>
          <w:sz w:val="24"/>
        </w:rPr>
      </w:pPr>
      <w:r>
        <w:rPr>
          <w:spacing w:val="-27"/>
          <w:sz w:val="24"/>
          <w:szCs w:val="24"/>
        </w:rPr>
        <w:t>108.</w:t>
      </w:r>
      <w:r>
        <w:rPr>
          <w:spacing w:val="-27"/>
          <w:sz w:val="24"/>
          <w:szCs w:val="24"/>
        </w:rPr>
        <w:tab/>
      </w:r>
      <w:r w:rsidR="001704BC" w:rsidRPr="00452223">
        <w:rPr>
          <w:sz w:val="24"/>
        </w:rPr>
        <w:t>The Applicant requested the Tribunal to make an order interdicting the Respondent from engaging in prohibited conduct in the future. The interdict will serve no purpose because the Respondent may not engage in prohibited conduct given the NCA’s provisions.</w:t>
      </w:r>
      <w:hyperlink w:anchor="_bookmark10" w:history="1">
        <w:r w:rsidR="001704BC" w:rsidRPr="00452223">
          <w:rPr>
            <w:position w:val="6"/>
            <w:sz w:val="16"/>
          </w:rPr>
          <w:t>11</w:t>
        </w:r>
      </w:hyperlink>
      <w:r w:rsidR="001704BC" w:rsidRPr="00452223">
        <w:rPr>
          <w:position w:val="6"/>
          <w:sz w:val="16"/>
        </w:rPr>
        <w:t xml:space="preserve"> </w:t>
      </w:r>
      <w:r w:rsidR="001704BC" w:rsidRPr="00452223">
        <w:rPr>
          <w:sz w:val="24"/>
        </w:rPr>
        <w:t>However, as the Tribunal found the sampled credit agreements as reckless, it wishes to prevent the Respondent from collecting on any of its extended credit</w:t>
      </w:r>
      <w:r w:rsidR="001704BC" w:rsidRPr="00452223">
        <w:rPr>
          <w:spacing w:val="-4"/>
          <w:sz w:val="24"/>
        </w:rPr>
        <w:t xml:space="preserve"> </w:t>
      </w:r>
      <w:r w:rsidR="001704BC" w:rsidRPr="00452223">
        <w:rPr>
          <w:sz w:val="24"/>
        </w:rPr>
        <w:t>agreements.</w:t>
      </w:r>
    </w:p>
    <w:p w:rsidR="009B0EDB" w:rsidRDefault="009B0EDB">
      <w:pPr>
        <w:pStyle w:val="BodyText"/>
        <w:spacing w:before="10"/>
        <w:rPr>
          <w:sz w:val="35"/>
        </w:rPr>
      </w:pPr>
    </w:p>
    <w:p w:rsidR="009B0EDB" w:rsidRDefault="001704BC">
      <w:pPr>
        <w:pStyle w:val="Heading1"/>
      </w:pPr>
      <w:bookmarkStart w:id="38" w:name="ORDER"/>
      <w:bookmarkEnd w:id="38"/>
      <w:r>
        <w:t>ORDER</w:t>
      </w:r>
    </w:p>
    <w:p w:rsidR="009B0EDB" w:rsidRDefault="009B0EDB">
      <w:pPr>
        <w:pStyle w:val="BodyText"/>
        <w:rPr>
          <w:b/>
          <w:sz w:val="28"/>
        </w:rPr>
      </w:pPr>
    </w:p>
    <w:p w:rsidR="009B0EDB" w:rsidRPr="00452223" w:rsidRDefault="00452223" w:rsidP="00452223">
      <w:pPr>
        <w:tabs>
          <w:tab w:val="left" w:pos="1226"/>
          <w:tab w:val="left" w:pos="1227"/>
        </w:tabs>
        <w:spacing w:before="229"/>
        <w:ind w:left="1226" w:hanging="567"/>
        <w:rPr>
          <w:sz w:val="24"/>
        </w:rPr>
      </w:pPr>
      <w:r>
        <w:rPr>
          <w:spacing w:val="-27"/>
          <w:sz w:val="24"/>
          <w:szCs w:val="24"/>
        </w:rPr>
        <w:t>109.</w:t>
      </w:r>
      <w:r>
        <w:rPr>
          <w:spacing w:val="-27"/>
          <w:sz w:val="24"/>
          <w:szCs w:val="24"/>
        </w:rPr>
        <w:tab/>
      </w:r>
      <w:r w:rsidR="001704BC" w:rsidRPr="00452223">
        <w:rPr>
          <w:sz w:val="24"/>
        </w:rPr>
        <w:t>Accordingly, the Tribunal makes the following</w:t>
      </w:r>
      <w:r w:rsidR="001704BC" w:rsidRPr="00452223">
        <w:rPr>
          <w:spacing w:val="-16"/>
          <w:sz w:val="24"/>
        </w:rPr>
        <w:t xml:space="preserve"> </w:t>
      </w:r>
      <w:r w:rsidR="001704BC" w:rsidRPr="00452223">
        <w:rPr>
          <w:sz w:val="24"/>
        </w:rPr>
        <w:t>order:</w:t>
      </w:r>
    </w:p>
    <w:p w:rsidR="009B0EDB" w:rsidRDefault="009B0EDB">
      <w:pPr>
        <w:pStyle w:val="BodyText"/>
        <w:rPr>
          <w:sz w:val="28"/>
        </w:rPr>
      </w:pPr>
    </w:p>
    <w:p w:rsidR="009B0EDB" w:rsidRPr="00452223" w:rsidRDefault="00452223" w:rsidP="00452223">
      <w:pPr>
        <w:tabs>
          <w:tab w:val="left" w:pos="1451"/>
          <w:tab w:val="left" w:pos="1452"/>
        </w:tabs>
        <w:spacing w:before="231" w:line="360" w:lineRule="auto"/>
        <w:ind w:left="1538" w:right="115" w:hanging="852"/>
        <w:rPr>
          <w:sz w:val="24"/>
        </w:rPr>
      </w:pPr>
      <w:r>
        <w:rPr>
          <w:spacing w:val="-27"/>
          <w:sz w:val="24"/>
          <w:szCs w:val="24"/>
        </w:rPr>
        <w:t>109.1</w:t>
      </w:r>
      <w:r>
        <w:rPr>
          <w:spacing w:val="-27"/>
          <w:sz w:val="24"/>
          <w:szCs w:val="24"/>
        </w:rPr>
        <w:tab/>
      </w:r>
      <w:r w:rsidR="001704BC" w:rsidRPr="00452223">
        <w:rPr>
          <w:sz w:val="24"/>
        </w:rPr>
        <w:t>The Respondent has repeatedly contravened the following sections of the NCA and the Regulations:</w:t>
      </w:r>
    </w:p>
    <w:p w:rsidR="009B0EDB" w:rsidRDefault="009B0EDB">
      <w:pPr>
        <w:pStyle w:val="BodyText"/>
        <w:spacing w:before="2"/>
        <w:rPr>
          <w:sz w:val="36"/>
        </w:rPr>
      </w:pPr>
    </w:p>
    <w:p w:rsidR="009B0EDB" w:rsidRPr="00452223" w:rsidRDefault="00452223" w:rsidP="00452223">
      <w:pPr>
        <w:tabs>
          <w:tab w:val="left" w:pos="2279"/>
          <w:tab w:val="left" w:pos="2280"/>
        </w:tabs>
        <w:ind w:left="2280" w:hanging="742"/>
        <w:rPr>
          <w:sz w:val="24"/>
        </w:rPr>
      </w:pPr>
      <w:r>
        <w:rPr>
          <w:spacing w:val="-4"/>
          <w:sz w:val="24"/>
          <w:szCs w:val="24"/>
        </w:rPr>
        <w:t>(i)</w:t>
      </w:r>
      <w:r>
        <w:rPr>
          <w:spacing w:val="-4"/>
          <w:sz w:val="24"/>
          <w:szCs w:val="24"/>
        </w:rPr>
        <w:tab/>
      </w:r>
      <w:r w:rsidR="001704BC" w:rsidRPr="00452223">
        <w:rPr>
          <w:sz w:val="24"/>
        </w:rPr>
        <w:t>Section 40(1) and Section</w:t>
      </w:r>
      <w:r w:rsidR="001704BC" w:rsidRPr="00452223">
        <w:rPr>
          <w:spacing w:val="-3"/>
          <w:sz w:val="24"/>
        </w:rPr>
        <w:t xml:space="preserve"> </w:t>
      </w:r>
      <w:r w:rsidR="001704BC" w:rsidRPr="00452223">
        <w:rPr>
          <w:sz w:val="24"/>
        </w:rPr>
        <w:t>40(3);</w:t>
      </w:r>
    </w:p>
    <w:p w:rsidR="009B0EDB" w:rsidRDefault="009B0EDB">
      <w:pPr>
        <w:pStyle w:val="BodyText"/>
        <w:spacing w:before="6"/>
      </w:pPr>
    </w:p>
    <w:p w:rsidR="009B0EDB" w:rsidRPr="00452223" w:rsidRDefault="00452223" w:rsidP="00452223">
      <w:pPr>
        <w:tabs>
          <w:tab w:val="left" w:pos="2279"/>
          <w:tab w:val="left" w:pos="2280"/>
        </w:tabs>
        <w:ind w:left="2280" w:hanging="742"/>
        <w:rPr>
          <w:sz w:val="24"/>
        </w:rPr>
      </w:pPr>
      <w:r>
        <w:rPr>
          <w:spacing w:val="-4"/>
          <w:sz w:val="24"/>
          <w:szCs w:val="24"/>
        </w:rPr>
        <w:t>(ii)</w:t>
      </w:r>
      <w:r>
        <w:rPr>
          <w:spacing w:val="-4"/>
          <w:sz w:val="24"/>
          <w:szCs w:val="24"/>
        </w:rPr>
        <w:tab/>
      </w:r>
      <w:r w:rsidR="001704BC" w:rsidRPr="00452223">
        <w:rPr>
          <w:sz w:val="24"/>
        </w:rPr>
        <w:t>Section</w:t>
      </w:r>
      <w:r w:rsidR="001704BC" w:rsidRPr="00452223">
        <w:rPr>
          <w:spacing w:val="-2"/>
          <w:sz w:val="24"/>
        </w:rPr>
        <w:t xml:space="preserve"> </w:t>
      </w:r>
      <w:r w:rsidR="001704BC" w:rsidRPr="00452223">
        <w:rPr>
          <w:sz w:val="24"/>
        </w:rPr>
        <w:t>76(3);</w:t>
      </w:r>
    </w:p>
    <w:p w:rsidR="009B0EDB" w:rsidRDefault="009B0EDB">
      <w:pPr>
        <w:pStyle w:val="BodyText"/>
        <w:spacing w:before="3"/>
      </w:pPr>
    </w:p>
    <w:p w:rsidR="009B0EDB" w:rsidRPr="00452223" w:rsidRDefault="00452223" w:rsidP="00452223">
      <w:pPr>
        <w:tabs>
          <w:tab w:val="left" w:pos="2279"/>
          <w:tab w:val="left" w:pos="2280"/>
        </w:tabs>
        <w:ind w:left="2280" w:hanging="742"/>
        <w:rPr>
          <w:sz w:val="24"/>
        </w:rPr>
      </w:pPr>
      <w:r>
        <w:rPr>
          <w:spacing w:val="-4"/>
          <w:sz w:val="24"/>
          <w:szCs w:val="24"/>
        </w:rPr>
        <w:t>(iii)</w:t>
      </w:r>
      <w:r>
        <w:rPr>
          <w:spacing w:val="-4"/>
          <w:sz w:val="24"/>
          <w:szCs w:val="24"/>
        </w:rPr>
        <w:tab/>
      </w:r>
      <w:r w:rsidR="001704BC" w:rsidRPr="00452223">
        <w:rPr>
          <w:sz w:val="24"/>
        </w:rPr>
        <w:t>Section 81(2) read with Regulation</w:t>
      </w:r>
      <w:r w:rsidR="001704BC" w:rsidRPr="00452223">
        <w:rPr>
          <w:spacing w:val="-3"/>
          <w:sz w:val="24"/>
        </w:rPr>
        <w:t xml:space="preserve"> </w:t>
      </w:r>
      <w:r w:rsidR="001704BC" w:rsidRPr="00452223">
        <w:rPr>
          <w:sz w:val="24"/>
        </w:rPr>
        <w:t>23A;</w:t>
      </w:r>
    </w:p>
    <w:p w:rsidR="009B0EDB" w:rsidRDefault="009B0EDB">
      <w:pPr>
        <w:pStyle w:val="BodyText"/>
        <w:spacing w:before="4"/>
      </w:pPr>
    </w:p>
    <w:p w:rsidR="009B0EDB" w:rsidRPr="00452223" w:rsidRDefault="00452223" w:rsidP="00452223">
      <w:pPr>
        <w:tabs>
          <w:tab w:val="left" w:pos="2279"/>
          <w:tab w:val="left" w:pos="2280"/>
        </w:tabs>
        <w:ind w:left="2280" w:hanging="742"/>
        <w:rPr>
          <w:sz w:val="24"/>
        </w:rPr>
      </w:pPr>
      <w:r>
        <w:rPr>
          <w:spacing w:val="-4"/>
          <w:sz w:val="24"/>
          <w:szCs w:val="24"/>
        </w:rPr>
        <w:t>(iv)</w:t>
      </w:r>
      <w:r>
        <w:rPr>
          <w:spacing w:val="-4"/>
          <w:sz w:val="24"/>
          <w:szCs w:val="24"/>
        </w:rPr>
        <w:tab/>
      </w:r>
      <w:r w:rsidR="001704BC" w:rsidRPr="00452223">
        <w:rPr>
          <w:sz w:val="24"/>
        </w:rPr>
        <w:t>Section 81(2)(a)(ii) read with Regulation 23A(12)(b) and</w:t>
      </w:r>
      <w:r w:rsidR="001704BC" w:rsidRPr="00452223">
        <w:rPr>
          <w:spacing w:val="-5"/>
          <w:sz w:val="24"/>
        </w:rPr>
        <w:t xml:space="preserve"> </w:t>
      </w:r>
      <w:r w:rsidR="001704BC" w:rsidRPr="00452223">
        <w:rPr>
          <w:sz w:val="24"/>
        </w:rPr>
        <w:t>23</w:t>
      </w:r>
      <w:r w:rsidR="001704BC" w:rsidRPr="00452223">
        <w:rPr>
          <w:sz w:val="24"/>
        </w:rPr>
        <w:t>A(13);</w:t>
      </w:r>
    </w:p>
    <w:p w:rsidR="009B0EDB" w:rsidRDefault="009B0EDB">
      <w:pPr>
        <w:pStyle w:val="BodyText"/>
        <w:rPr>
          <w:sz w:val="20"/>
        </w:rPr>
      </w:pPr>
    </w:p>
    <w:p w:rsidR="009B0EDB" w:rsidRDefault="009B0EDB">
      <w:pPr>
        <w:pStyle w:val="BodyText"/>
        <w:rPr>
          <w:sz w:val="20"/>
        </w:rPr>
      </w:pPr>
    </w:p>
    <w:p w:rsidR="009B0EDB" w:rsidRDefault="001704BC">
      <w:pPr>
        <w:pStyle w:val="BodyText"/>
        <w:spacing w:before="5"/>
        <w:rPr>
          <w:sz w:val="12"/>
        </w:rPr>
      </w:pPr>
      <w:r>
        <w:pict>
          <v:shape id="_x0000_s1026" style="position:absolute;margin-left:45pt;margin-top:9.4pt;width:2in;height:.1pt;z-index:-251646976;mso-wrap-distance-left:0;mso-wrap-distance-right:0;mso-position-horizontal-relative:page" coordorigin="900,188" coordsize="2880,0" path="m900,188r2880,e" filled="f" strokeweight=".6pt">
            <v:path arrowok="t"/>
            <w10:wrap type="topAndBottom" anchorx="page"/>
          </v:shape>
        </w:pict>
      </w:r>
    </w:p>
    <w:p w:rsidR="009B0EDB" w:rsidRDefault="001704BC">
      <w:pPr>
        <w:spacing w:before="59"/>
        <w:ind w:left="119" w:right="130"/>
        <w:rPr>
          <w:sz w:val="20"/>
        </w:rPr>
      </w:pPr>
      <w:bookmarkStart w:id="39" w:name="_bookmark9"/>
      <w:bookmarkEnd w:id="39"/>
      <w:r>
        <w:rPr>
          <w:position w:val="5"/>
          <w:sz w:val="13"/>
        </w:rPr>
        <w:t xml:space="preserve">10 </w:t>
      </w:r>
      <w:r>
        <w:rPr>
          <w:sz w:val="20"/>
        </w:rPr>
        <w:t xml:space="preserve">In </w:t>
      </w:r>
      <w:r>
        <w:rPr>
          <w:i/>
          <w:sz w:val="20"/>
        </w:rPr>
        <w:t xml:space="preserve">National Credit Regulator v Dacqup Finances CC trading as ABC Financial Services – Pinetown and Another </w:t>
      </w:r>
      <w:r>
        <w:rPr>
          <w:sz w:val="20"/>
        </w:rPr>
        <w:t>(382/21) [2022] ZASCA 104 (24 June 2022), the SCA confirmed that the appointment of an auditor in such circumstances is warranted.</w:t>
      </w:r>
    </w:p>
    <w:p w:rsidR="009B0EDB" w:rsidRDefault="001704BC">
      <w:pPr>
        <w:spacing w:before="2"/>
        <w:ind w:left="120"/>
        <w:rPr>
          <w:sz w:val="20"/>
        </w:rPr>
      </w:pPr>
      <w:bookmarkStart w:id="40" w:name="_bookmark10"/>
      <w:bookmarkEnd w:id="40"/>
      <w:r>
        <w:rPr>
          <w:position w:val="5"/>
          <w:sz w:val="13"/>
        </w:rPr>
        <w:t xml:space="preserve">11 </w:t>
      </w:r>
      <w:r>
        <w:rPr>
          <w:i/>
          <w:sz w:val="20"/>
        </w:rPr>
        <w:t xml:space="preserve">Shoprite Investments Ltd v The National Credit Regulator </w:t>
      </w:r>
      <w:r>
        <w:rPr>
          <w:sz w:val="20"/>
        </w:rPr>
        <w:t>(509/2017 dated 18 December 2019).</w:t>
      </w:r>
    </w:p>
    <w:p w:rsidR="009B0EDB" w:rsidRDefault="009B0EDB">
      <w:pPr>
        <w:rPr>
          <w:sz w:val="20"/>
        </w:rPr>
        <w:sectPr w:rsidR="009B0EDB">
          <w:pgSz w:w="12240" w:h="15840"/>
          <w:pgMar w:top="960" w:right="1300" w:bottom="880" w:left="780" w:header="252" w:footer="619" w:gutter="0"/>
          <w:cols w:space="720"/>
        </w:sectPr>
      </w:pPr>
    </w:p>
    <w:p w:rsidR="009B0EDB" w:rsidRPr="00452223" w:rsidRDefault="00452223" w:rsidP="00452223">
      <w:pPr>
        <w:tabs>
          <w:tab w:val="left" w:pos="2279"/>
          <w:tab w:val="left" w:pos="2280"/>
        </w:tabs>
        <w:spacing w:before="89"/>
        <w:ind w:left="2280" w:hanging="742"/>
        <w:rPr>
          <w:sz w:val="24"/>
        </w:rPr>
      </w:pPr>
      <w:r>
        <w:rPr>
          <w:spacing w:val="-4"/>
          <w:sz w:val="24"/>
          <w:szCs w:val="24"/>
        </w:rPr>
        <w:lastRenderedPageBreak/>
        <w:t>(v)</w:t>
      </w:r>
      <w:r>
        <w:rPr>
          <w:spacing w:val="-4"/>
          <w:sz w:val="24"/>
          <w:szCs w:val="24"/>
        </w:rPr>
        <w:tab/>
      </w:r>
      <w:r w:rsidR="001704BC" w:rsidRPr="00452223">
        <w:rPr>
          <w:sz w:val="24"/>
        </w:rPr>
        <w:t>Section 81(2)(a)(iii) read with Regulation 23A(3) and</w:t>
      </w:r>
      <w:r w:rsidR="001704BC" w:rsidRPr="00452223">
        <w:rPr>
          <w:spacing w:val="-6"/>
          <w:sz w:val="24"/>
        </w:rPr>
        <w:t xml:space="preserve"> </w:t>
      </w:r>
      <w:r w:rsidR="001704BC" w:rsidRPr="00452223">
        <w:rPr>
          <w:sz w:val="24"/>
        </w:rPr>
        <w:t>23A(12)(c);</w:t>
      </w:r>
    </w:p>
    <w:p w:rsidR="009B0EDB" w:rsidRDefault="009B0EDB">
      <w:pPr>
        <w:pStyle w:val="BodyText"/>
        <w:spacing w:before="6"/>
      </w:pPr>
    </w:p>
    <w:p w:rsidR="009B0EDB" w:rsidRPr="00452223" w:rsidRDefault="00452223" w:rsidP="00452223">
      <w:pPr>
        <w:tabs>
          <w:tab w:val="left" w:pos="2279"/>
          <w:tab w:val="left" w:pos="2280"/>
        </w:tabs>
        <w:ind w:left="2280" w:hanging="742"/>
        <w:rPr>
          <w:sz w:val="24"/>
        </w:rPr>
      </w:pPr>
      <w:r>
        <w:rPr>
          <w:spacing w:val="-4"/>
          <w:sz w:val="24"/>
          <w:szCs w:val="24"/>
        </w:rPr>
        <w:t>(vi)</w:t>
      </w:r>
      <w:r>
        <w:rPr>
          <w:spacing w:val="-4"/>
          <w:sz w:val="24"/>
          <w:szCs w:val="24"/>
        </w:rPr>
        <w:tab/>
      </w:r>
      <w:r w:rsidR="001704BC" w:rsidRPr="00452223">
        <w:rPr>
          <w:sz w:val="24"/>
        </w:rPr>
        <w:t>Regulation 23A(9) and</w:t>
      </w:r>
      <w:r w:rsidR="001704BC" w:rsidRPr="00452223">
        <w:rPr>
          <w:spacing w:val="-6"/>
          <w:sz w:val="24"/>
        </w:rPr>
        <w:t xml:space="preserve"> </w:t>
      </w:r>
      <w:r w:rsidR="001704BC" w:rsidRPr="00452223">
        <w:rPr>
          <w:sz w:val="24"/>
        </w:rPr>
        <w:t>23A(10);</w:t>
      </w:r>
    </w:p>
    <w:p w:rsidR="009B0EDB" w:rsidRDefault="009B0EDB">
      <w:pPr>
        <w:pStyle w:val="BodyText"/>
        <w:spacing w:before="4"/>
      </w:pPr>
    </w:p>
    <w:p w:rsidR="009B0EDB" w:rsidRPr="00452223" w:rsidRDefault="00452223" w:rsidP="00452223">
      <w:pPr>
        <w:tabs>
          <w:tab w:val="left" w:pos="2279"/>
          <w:tab w:val="left" w:pos="2280"/>
        </w:tabs>
        <w:ind w:left="2280" w:hanging="742"/>
        <w:rPr>
          <w:sz w:val="24"/>
        </w:rPr>
      </w:pPr>
      <w:r>
        <w:rPr>
          <w:spacing w:val="-4"/>
          <w:sz w:val="24"/>
          <w:szCs w:val="24"/>
        </w:rPr>
        <w:t>(vii)</w:t>
      </w:r>
      <w:r>
        <w:rPr>
          <w:spacing w:val="-4"/>
          <w:sz w:val="24"/>
          <w:szCs w:val="24"/>
        </w:rPr>
        <w:tab/>
      </w:r>
      <w:r w:rsidR="001704BC" w:rsidRPr="00452223">
        <w:rPr>
          <w:sz w:val="24"/>
        </w:rPr>
        <w:t>Regulation 23A(8) and</w:t>
      </w:r>
      <w:r w:rsidR="001704BC" w:rsidRPr="00452223">
        <w:rPr>
          <w:spacing w:val="-6"/>
          <w:sz w:val="24"/>
        </w:rPr>
        <w:t xml:space="preserve"> </w:t>
      </w:r>
      <w:r w:rsidR="001704BC" w:rsidRPr="00452223">
        <w:rPr>
          <w:sz w:val="24"/>
        </w:rPr>
        <w:t>23A(12)(a);</w:t>
      </w:r>
    </w:p>
    <w:p w:rsidR="009B0EDB" w:rsidRDefault="009B0EDB">
      <w:pPr>
        <w:pStyle w:val="BodyText"/>
        <w:spacing w:before="3"/>
      </w:pPr>
    </w:p>
    <w:p w:rsidR="009B0EDB" w:rsidRPr="00452223" w:rsidRDefault="00452223" w:rsidP="00452223">
      <w:pPr>
        <w:tabs>
          <w:tab w:val="left" w:pos="2279"/>
          <w:tab w:val="left" w:pos="2280"/>
        </w:tabs>
        <w:spacing w:before="1"/>
        <w:ind w:left="2280" w:hanging="742"/>
        <w:rPr>
          <w:sz w:val="24"/>
        </w:rPr>
      </w:pPr>
      <w:r>
        <w:rPr>
          <w:spacing w:val="-4"/>
          <w:sz w:val="24"/>
          <w:szCs w:val="24"/>
        </w:rPr>
        <w:t>(viii)</w:t>
      </w:r>
      <w:r>
        <w:rPr>
          <w:spacing w:val="-4"/>
          <w:sz w:val="24"/>
          <w:szCs w:val="24"/>
        </w:rPr>
        <w:tab/>
      </w:r>
      <w:r w:rsidR="001704BC" w:rsidRPr="00452223">
        <w:rPr>
          <w:sz w:val="24"/>
        </w:rPr>
        <w:t>Section 81(3) read with Section</w:t>
      </w:r>
      <w:r w:rsidR="001704BC" w:rsidRPr="00452223">
        <w:rPr>
          <w:spacing w:val="-1"/>
          <w:sz w:val="24"/>
        </w:rPr>
        <w:t xml:space="preserve"> </w:t>
      </w:r>
      <w:r w:rsidR="001704BC" w:rsidRPr="00452223">
        <w:rPr>
          <w:sz w:val="24"/>
        </w:rPr>
        <w:t>80(1)(a);</w:t>
      </w:r>
    </w:p>
    <w:p w:rsidR="009B0EDB" w:rsidRDefault="009B0EDB">
      <w:pPr>
        <w:pStyle w:val="BodyText"/>
        <w:spacing w:before="3"/>
      </w:pPr>
    </w:p>
    <w:p w:rsidR="009B0EDB" w:rsidRPr="00452223" w:rsidRDefault="00452223" w:rsidP="00452223">
      <w:pPr>
        <w:tabs>
          <w:tab w:val="left" w:pos="2279"/>
          <w:tab w:val="left" w:pos="2280"/>
        </w:tabs>
        <w:ind w:left="2280" w:hanging="742"/>
        <w:rPr>
          <w:sz w:val="24"/>
        </w:rPr>
      </w:pPr>
      <w:r>
        <w:rPr>
          <w:spacing w:val="-4"/>
          <w:sz w:val="24"/>
          <w:szCs w:val="24"/>
        </w:rPr>
        <w:t>(ix)</w:t>
      </w:r>
      <w:r>
        <w:rPr>
          <w:spacing w:val="-4"/>
          <w:sz w:val="24"/>
          <w:szCs w:val="24"/>
        </w:rPr>
        <w:tab/>
      </w:r>
      <w:r w:rsidR="001704BC" w:rsidRPr="00452223">
        <w:rPr>
          <w:sz w:val="24"/>
        </w:rPr>
        <w:t>Regulation</w:t>
      </w:r>
      <w:r w:rsidR="001704BC" w:rsidRPr="00452223">
        <w:rPr>
          <w:spacing w:val="-2"/>
          <w:sz w:val="24"/>
        </w:rPr>
        <w:t xml:space="preserve"> </w:t>
      </w:r>
      <w:r w:rsidR="001704BC" w:rsidRPr="00452223">
        <w:rPr>
          <w:sz w:val="24"/>
        </w:rPr>
        <w:t>23A(15);</w:t>
      </w:r>
    </w:p>
    <w:p w:rsidR="009B0EDB" w:rsidRDefault="009B0EDB">
      <w:pPr>
        <w:pStyle w:val="BodyText"/>
        <w:spacing w:before="4"/>
      </w:pPr>
    </w:p>
    <w:p w:rsidR="009B0EDB" w:rsidRPr="00452223" w:rsidRDefault="00452223" w:rsidP="00452223">
      <w:pPr>
        <w:tabs>
          <w:tab w:val="left" w:pos="2279"/>
          <w:tab w:val="left" w:pos="2280"/>
        </w:tabs>
        <w:ind w:left="2280" w:hanging="742"/>
        <w:rPr>
          <w:sz w:val="24"/>
        </w:rPr>
      </w:pPr>
      <w:r>
        <w:rPr>
          <w:spacing w:val="-4"/>
          <w:sz w:val="24"/>
          <w:szCs w:val="24"/>
        </w:rPr>
        <w:t>(x)</w:t>
      </w:r>
      <w:r>
        <w:rPr>
          <w:spacing w:val="-4"/>
          <w:sz w:val="24"/>
          <w:szCs w:val="24"/>
        </w:rPr>
        <w:tab/>
      </w:r>
      <w:r w:rsidR="001704BC" w:rsidRPr="00452223">
        <w:rPr>
          <w:sz w:val="24"/>
        </w:rPr>
        <w:t>Section 92(1) read with Regulation 28(1)(b) and Form</w:t>
      </w:r>
      <w:r w:rsidR="001704BC" w:rsidRPr="00452223">
        <w:rPr>
          <w:spacing w:val="-6"/>
          <w:sz w:val="24"/>
        </w:rPr>
        <w:t xml:space="preserve"> </w:t>
      </w:r>
      <w:r w:rsidR="001704BC" w:rsidRPr="00452223">
        <w:rPr>
          <w:sz w:val="24"/>
        </w:rPr>
        <w:t>20;</w:t>
      </w:r>
    </w:p>
    <w:p w:rsidR="009B0EDB" w:rsidRDefault="009B0EDB">
      <w:pPr>
        <w:pStyle w:val="BodyText"/>
        <w:spacing w:before="3"/>
      </w:pPr>
    </w:p>
    <w:p w:rsidR="009B0EDB" w:rsidRPr="00452223" w:rsidRDefault="00452223" w:rsidP="00452223">
      <w:pPr>
        <w:tabs>
          <w:tab w:val="left" w:pos="2279"/>
          <w:tab w:val="left" w:pos="2280"/>
        </w:tabs>
        <w:ind w:left="2280" w:hanging="742"/>
        <w:rPr>
          <w:sz w:val="24"/>
        </w:rPr>
      </w:pPr>
      <w:r>
        <w:rPr>
          <w:spacing w:val="-4"/>
          <w:sz w:val="24"/>
          <w:szCs w:val="24"/>
        </w:rPr>
        <w:t>(xi)</w:t>
      </w:r>
      <w:r>
        <w:rPr>
          <w:spacing w:val="-4"/>
          <w:sz w:val="24"/>
          <w:szCs w:val="24"/>
        </w:rPr>
        <w:tab/>
      </w:r>
      <w:r w:rsidR="001704BC" w:rsidRPr="00452223">
        <w:rPr>
          <w:sz w:val="24"/>
        </w:rPr>
        <w:t>Section 93(1) and 93(2) read with Regulation 30 and Form</w:t>
      </w:r>
      <w:r w:rsidR="001704BC" w:rsidRPr="00452223">
        <w:rPr>
          <w:spacing w:val="-5"/>
          <w:sz w:val="24"/>
        </w:rPr>
        <w:t xml:space="preserve"> </w:t>
      </w:r>
      <w:r w:rsidR="001704BC" w:rsidRPr="00452223">
        <w:rPr>
          <w:sz w:val="24"/>
        </w:rPr>
        <w:t>20.2;</w:t>
      </w:r>
    </w:p>
    <w:p w:rsidR="009B0EDB" w:rsidRDefault="009B0EDB">
      <w:pPr>
        <w:pStyle w:val="BodyText"/>
        <w:spacing w:before="6"/>
      </w:pPr>
    </w:p>
    <w:p w:rsidR="009B0EDB" w:rsidRPr="00452223" w:rsidRDefault="00452223" w:rsidP="00452223">
      <w:pPr>
        <w:tabs>
          <w:tab w:val="left" w:pos="2279"/>
          <w:tab w:val="left" w:pos="2280"/>
        </w:tabs>
        <w:ind w:left="2280" w:hanging="742"/>
        <w:rPr>
          <w:sz w:val="24"/>
        </w:rPr>
      </w:pPr>
      <w:r>
        <w:rPr>
          <w:spacing w:val="-4"/>
          <w:sz w:val="24"/>
          <w:szCs w:val="24"/>
        </w:rPr>
        <w:t>(xii)</w:t>
      </w:r>
      <w:r>
        <w:rPr>
          <w:spacing w:val="-4"/>
          <w:sz w:val="24"/>
          <w:szCs w:val="24"/>
        </w:rPr>
        <w:tab/>
      </w:r>
      <w:r w:rsidR="001704BC" w:rsidRPr="00452223">
        <w:rPr>
          <w:sz w:val="24"/>
        </w:rPr>
        <w:t>Section 100(1)(c) read with Section 101(1)(d) and Regulation</w:t>
      </w:r>
      <w:r w:rsidR="001704BC" w:rsidRPr="00452223">
        <w:rPr>
          <w:spacing w:val="-13"/>
          <w:sz w:val="24"/>
        </w:rPr>
        <w:t xml:space="preserve"> </w:t>
      </w:r>
      <w:r w:rsidR="001704BC" w:rsidRPr="00452223">
        <w:rPr>
          <w:sz w:val="24"/>
        </w:rPr>
        <w:t>42(1);</w:t>
      </w:r>
    </w:p>
    <w:p w:rsidR="009B0EDB" w:rsidRDefault="009B0EDB">
      <w:pPr>
        <w:pStyle w:val="BodyText"/>
        <w:spacing w:before="4"/>
      </w:pPr>
    </w:p>
    <w:p w:rsidR="009B0EDB" w:rsidRPr="00452223" w:rsidRDefault="00452223" w:rsidP="00452223">
      <w:pPr>
        <w:tabs>
          <w:tab w:val="left" w:pos="2279"/>
          <w:tab w:val="left" w:pos="2280"/>
        </w:tabs>
        <w:ind w:left="2280" w:hanging="742"/>
        <w:rPr>
          <w:sz w:val="24"/>
        </w:rPr>
      </w:pPr>
      <w:r>
        <w:rPr>
          <w:spacing w:val="-4"/>
          <w:sz w:val="24"/>
          <w:szCs w:val="24"/>
        </w:rPr>
        <w:t>(xiii)</w:t>
      </w:r>
      <w:r>
        <w:rPr>
          <w:spacing w:val="-4"/>
          <w:sz w:val="24"/>
          <w:szCs w:val="24"/>
        </w:rPr>
        <w:tab/>
      </w:r>
      <w:r w:rsidR="001704BC" w:rsidRPr="00452223">
        <w:rPr>
          <w:sz w:val="24"/>
        </w:rPr>
        <w:t>Section 90(1) read with Section 90(2)(b)(iii) read with Section 101(1)(c), (f) and (g);</w:t>
      </w:r>
      <w:r w:rsidR="001704BC" w:rsidRPr="00452223">
        <w:rPr>
          <w:spacing w:val="-30"/>
          <w:sz w:val="24"/>
        </w:rPr>
        <w:t xml:space="preserve"> </w:t>
      </w:r>
      <w:r w:rsidR="001704BC" w:rsidRPr="00452223">
        <w:rPr>
          <w:sz w:val="24"/>
        </w:rPr>
        <w:t>and</w:t>
      </w:r>
    </w:p>
    <w:p w:rsidR="009B0EDB" w:rsidRDefault="009B0EDB">
      <w:pPr>
        <w:pStyle w:val="BodyText"/>
        <w:spacing w:before="4"/>
      </w:pPr>
    </w:p>
    <w:p w:rsidR="009B0EDB" w:rsidRPr="00452223" w:rsidRDefault="00452223" w:rsidP="00452223">
      <w:pPr>
        <w:tabs>
          <w:tab w:val="left" w:pos="2279"/>
          <w:tab w:val="left" w:pos="2280"/>
        </w:tabs>
        <w:ind w:left="2280" w:hanging="742"/>
        <w:rPr>
          <w:sz w:val="24"/>
        </w:rPr>
      </w:pPr>
      <w:r>
        <w:rPr>
          <w:spacing w:val="-4"/>
          <w:sz w:val="24"/>
          <w:szCs w:val="24"/>
        </w:rPr>
        <w:t>(xiv)</w:t>
      </w:r>
      <w:r>
        <w:rPr>
          <w:spacing w:val="-4"/>
          <w:sz w:val="24"/>
          <w:szCs w:val="24"/>
        </w:rPr>
        <w:tab/>
      </w:r>
      <w:r w:rsidR="001704BC" w:rsidRPr="00452223">
        <w:rPr>
          <w:sz w:val="24"/>
        </w:rPr>
        <w:t>Section 133(1) and (2) read with Section</w:t>
      </w:r>
      <w:r w:rsidR="001704BC" w:rsidRPr="00452223">
        <w:rPr>
          <w:spacing w:val="-6"/>
          <w:sz w:val="24"/>
        </w:rPr>
        <w:t xml:space="preserve"> </w:t>
      </w:r>
      <w:r w:rsidR="001704BC" w:rsidRPr="00452223">
        <w:rPr>
          <w:sz w:val="24"/>
        </w:rPr>
        <w:t>90(2)(1).</w:t>
      </w:r>
    </w:p>
    <w:p w:rsidR="009B0EDB" w:rsidRDefault="009B0EDB">
      <w:pPr>
        <w:pStyle w:val="BodyText"/>
        <w:spacing w:before="2"/>
        <w:rPr>
          <w:sz w:val="36"/>
        </w:rPr>
      </w:pPr>
    </w:p>
    <w:p w:rsidR="009B0EDB" w:rsidRPr="00452223" w:rsidRDefault="00452223" w:rsidP="00452223">
      <w:pPr>
        <w:tabs>
          <w:tab w:val="left" w:pos="1379"/>
          <w:tab w:val="left" w:pos="1380"/>
        </w:tabs>
        <w:ind w:left="1380" w:hanging="720"/>
        <w:rPr>
          <w:sz w:val="24"/>
        </w:rPr>
      </w:pPr>
      <w:r>
        <w:rPr>
          <w:spacing w:val="-27"/>
          <w:sz w:val="24"/>
          <w:szCs w:val="24"/>
        </w:rPr>
        <w:t>109.2</w:t>
      </w:r>
      <w:r>
        <w:rPr>
          <w:spacing w:val="-27"/>
          <w:sz w:val="24"/>
          <w:szCs w:val="24"/>
        </w:rPr>
        <w:tab/>
      </w:r>
      <w:r w:rsidR="001704BC" w:rsidRPr="00452223">
        <w:rPr>
          <w:sz w:val="24"/>
        </w:rPr>
        <w:t>The repeated contraventions are prohibited conduct in terms of section 150 (a) of the</w:t>
      </w:r>
      <w:r w:rsidR="001704BC" w:rsidRPr="00452223">
        <w:rPr>
          <w:spacing w:val="-38"/>
          <w:sz w:val="24"/>
        </w:rPr>
        <w:t xml:space="preserve"> </w:t>
      </w:r>
      <w:r w:rsidR="001704BC" w:rsidRPr="00452223">
        <w:rPr>
          <w:sz w:val="24"/>
        </w:rPr>
        <w:t>NCA;</w:t>
      </w:r>
    </w:p>
    <w:p w:rsidR="009B0EDB" w:rsidRDefault="009B0EDB">
      <w:pPr>
        <w:pStyle w:val="BodyText"/>
        <w:rPr>
          <w:sz w:val="28"/>
        </w:rPr>
      </w:pPr>
    </w:p>
    <w:p w:rsidR="009B0EDB" w:rsidRDefault="009B0EDB">
      <w:pPr>
        <w:pStyle w:val="BodyText"/>
        <w:spacing w:before="3"/>
        <w:rPr>
          <w:sz w:val="26"/>
        </w:rPr>
      </w:pPr>
    </w:p>
    <w:p w:rsidR="009B0EDB" w:rsidRPr="00452223" w:rsidRDefault="00452223" w:rsidP="00452223">
      <w:pPr>
        <w:tabs>
          <w:tab w:val="left" w:pos="1368"/>
        </w:tabs>
        <w:spacing w:line="364" w:lineRule="auto"/>
        <w:ind w:left="1368" w:right="114" w:hanging="708"/>
        <w:jc w:val="both"/>
        <w:rPr>
          <w:sz w:val="24"/>
        </w:rPr>
      </w:pPr>
      <w:r>
        <w:rPr>
          <w:spacing w:val="-27"/>
          <w:sz w:val="24"/>
          <w:szCs w:val="24"/>
        </w:rPr>
        <w:t>109.3</w:t>
      </w:r>
      <w:r>
        <w:rPr>
          <w:spacing w:val="-27"/>
          <w:sz w:val="24"/>
          <w:szCs w:val="24"/>
        </w:rPr>
        <w:tab/>
      </w:r>
      <w:r w:rsidR="001704BC" w:rsidRPr="00452223">
        <w:rPr>
          <w:sz w:val="24"/>
        </w:rPr>
        <w:t>The Respondent's c</w:t>
      </w:r>
      <w:r w:rsidR="001704BC" w:rsidRPr="00452223">
        <w:rPr>
          <w:sz w:val="24"/>
        </w:rPr>
        <w:t>redit agreements with consumers contained in annexures “F1” to “O” of the Investigation Report are reckless in terms of section 80 (1) (a) and are set</w:t>
      </w:r>
      <w:r w:rsidR="001704BC" w:rsidRPr="00452223">
        <w:rPr>
          <w:spacing w:val="-29"/>
          <w:sz w:val="24"/>
        </w:rPr>
        <w:t xml:space="preserve"> </w:t>
      </w:r>
      <w:r w:rsidR="001704BC" w:rsidRPr="00452223">
        <w:rPr>
          <w:sz w:val="24"/>
        </w:rPr>
        <w:t>aside;</w:t>
      </w:r>
    </w:p>
    <w:p w:rsidR="009B0EDB" w:rsidRDefault="009B0EDB">
      <w:pPr>
        <w:pStyle w:val="BodyText"/>
        <w:spacing w:before="3"/>
        <w:rPr>
          <w:sz w:val="23"/>
        </w:rPr>
      </w:pPr>
    </w:p>
    <w:p w:rsidR="009B0EDB" w:rsidRPr="00452223" w:rsidRDefault="00452223" w:rsidP="00452223">
      <w:pPr>
        <w:tabs>
          <w:tab w:val="left" w:pos="1367"/>
          <w:tab w:val="left" w:pos="1368"/>
        </w:tabs>
        <w:ind w:left="1368" w:hanging="708"/>
        <w:rPr>
          <w:sz w:val="24"/>
        </w:rPr>
      </w:pPr>
      <w:r>
        <w:rPr>
          <w:spacing w:val="-27"/>
          <w:sz w:val="24"/>
          <w:szCs w:val="24"/>
        </w:rPr>
        <w:t>109.4</w:t>
      </w:r>
      <w:r>
        <w:rPr>
          <w:spacing w:val="-27"/>
          <w:sz w:val="24"/>
          <w:szCs w:val="24"/>
        </w:rPr>
        <w:tab/>
      </w:r>
      <w:r w:rsidR="001704BC" w:rsidRPr="00452223">
        <w:rPr>
          <w:sz w:val="24"/>
        </w:rPr>
        <w:t>The</w:t>
      </w:r>
      <w:r w:rsidR="001704BC" w:rsidRPr="00452223">
        <w:rPr>
          <w:spacing w:val="-3"/>
          <w:sz w:val="24"/>
        </w:rPr>
        <w:t xml:space="preserve"> </w:t>
      </w:r>
      <w:r w:rsidR="001704BC" w:rsidRPr="00452223">
        <w:rPr>
          <w:sz w:val="24"/>
        </w:rPr>
        <w:t>Respondent</w:t>
      </w:r>
      <w:r w:rsidR="001704BC" w:rsidRPr="00452223">
        <w:rPr>
          <w:spacing w:val="-4"/>
          <w:sz w:val="24"/>
        </w:rPr>
        <w:t xml:space="preserve"> </w:t>
      </w:r>
      <w:r w:rsidR="001704BC" w:rsidRPr="00452223">
        <w:rPr>
          <w:sz w:val="24"/>
        </w:rPr>
        <w:t>is</w:t>
      </w:r>
      <w:r w:rsidR="001704BC" w:rsidRPr="00452223">
        <w:rPr>
          <w:spacing w:val="-4"/>
          <w:sz w:val="24"/>
        </w:rPr>
        <w:t xml:space="preserve"> </w:t>
      </w:r>
      <w:r w:rsidR="001704BC" w:rsidRPr="00452223">
        <w:rPr>
          <w:sz w:val="24"/>
        </w:rPr>
        <w:t>interdicted</w:t>
      </w:r>
      <w:r w:rsidR="001704BC" w:rsidRPr="00452223">
        <w:rPr>
          <w:spacing w:val="-3"/>
          <w:sz w:val="24"/>
        </w:rPr>
        <w:t xml:space="preserve"> </w:t>
      </w:r>
      <w:r w:rsidR="001704BC" w:rsidRPr="00452223">
        <w:rPr>
          <w:sz w:val="24"/>
        </w:rPr>
        <w:t>from</w:t>
      </w:r>
      <w:r w:rsidR="001704BC" w:rsidRPr="00452223">
        <w:rPr>
          <w:spacing w:val="-4"/>
          <w:sz w:val="24"/>
        </w:rPr>
        <w:t xml:space="preserve"> </w:t>
      </w:r>
      <w:r w:rsidR="001704BC" w:rsidRPr="00452223">
        <w:rPr>
          <w:sz w:val="24"/>
        </w:rPr>
        <w:t>collecting</w:t>
      </w:r>
      <w:r w:rsidR="001704BC" w:rsidRPr="00452223">
        <w:rPr>
          <w:spacing w:val="-6"/>
          <w:sz w:val="24"/>
        </w:rPr>
        <w:t xml:space="preserve"> </w:t>
      </w:r>
      <w:r w:rsidR="001704BC" w:rsidRPr="00452223">
        <w:rPr>
          <w:sz w:val="24"/>
        </w:rPr>
        <w:t>on</w:t>
      </w:r>
      <w:r w:rsidR="001704BC" w:rsidRPr="00452223">
        <w:rPr>
          <w:spacing w:val="-5"/>
          <w:sz w:val="24"/>
        </w:rPr>
        <w:t xml:space="preserve"> </w:t>
      </w:r>
      <w:r w:rsidR="001704BC" w:rsidRPr="00452223">
        <w:rPr>
          <w:sz w:val="24"/>
        </w:rPr>
        <w:t>any</w:t>
      </w:r>
      <w:r w:rsidR="001704BC" w:rsidRPr="00452223">
        <w:rPr>
          <w:spacing w:val="-5"/>
          <w:sz w:val="24"/>
        </w:rPr>
        <w:t xml:space="preserve"> </w:t>
      </w:r>
      <w:r w:rsidR="001704BC" w:rsidRPr="00452223">
        <w:rPr>
          <w:sz w:val="24"/>
        </w:rPr>
        <w:t>of</w:t>
      </w:r>
      <w:r w:rsidR="001704BC" w:rsidRPr="00452223">
        <w:rPr>
          <w:spacing w:val="-6"/>
          <w:sz w:val="24"/>
        </w:rPr>
        <w:t xml:space="preserve"> </w:t>
      </w:r>
      <w:r w:rsidR="001704BC" w:rsidRPr="00452223">
        <w:rPr>
          <w:sz w:val="24"/>
        </w:rPr>
        <w:t>his</w:t>
      </w:r>
      <w:r w:rsidR="001704BC" w:rsidRPr="00452223">
        <w:rPr>
          <w:spacing w:val="-4"/>
          <w:sz w:val="24"/>
        </w:rPr>
        <w:t xml:space="preserve"> </w:t>
      </w:r>
      <w:r w:rsidR="001704BC" w:rsidRPr="00452223">
        <w:rPr>
          <w:sz w:val="24"/>
        </w:rPr>
        <w:t>extended</w:t>
      </w:r>
      <w:r w:rsidR="001704BC" w:rsidRPr="00452223">
        <w:rPr>
          <w:spacing w:val="-3"/>
          <w:sz w:val="24"/>
        </w:rPr>
        <w:t xml:space="preserve"> </w:t>
      </w:r>
      <w:r w:rsidR="001704BC" w:rsidRPr="00452223">
        <w:rPr>
          <w:sz w:val="24"/>
        </w:rPr>
        <w:t>credit</w:t>
      </w:r>
      <w:r w:rsidR="001704BC" w:rsidRPr="00452223">
        <w:rPr>
          <w:spacing w:val="-3"/>
          <w:sz w:val="24"/>
        </w:rPr>
        <w:t xml:space="preserve"> </w:t>
      </w:r>
      <w:r w:rsidR="001704BC" w:rsidRPr="00452223">
        <w:rPr>
          <w:sz w:val="24"/>
        </w:rPr>
        <w:t>agreements;</w:t>
      </w:r>
    </w:p>
    <w:p w:rsidR="009B0EDB" w:rsidRDefault="009B0EDB">
      <w:pPr>
        <w:pStyle w:val="BodyText"/>
        <w:rPr>
          <w:sz w:val="36"/>
        </w:rPr>
      </w:pPr>
    </w:p>
    <w:p w:rsidR="009B0EDB" w:rsidRPr="00452223" w:rsidRDefault="00452223" w:rsidP="00452223">
      <w:pPr>
        <w:tabs>
          <w:tab w:val="left" w:pos="1368"/>
        </w:tabs>
        <w:spacing w:line="360" w:lineRule="auto"/>
        <w:ind w:left="1367" w:right="111" w:hanging="708"/>
        <w:jc w:val="both"/>
        <w:rPr>
          <w:sz w:val="24"/>
        </w:rPr>
      </w:pPr>
      <w:r>
        <w:rPr>
          <w:spacing w:val="-27"/>
          <w:sz w:val="24"/>
          <w:szCs w:val="24"/>
        </w:rPr>
        <w:t>109.5</w:t>
      </w:r>
      <w:r>
        <w:rPr>
          <w:spacing w:val="-27"/>
          <w:sz w:val="24"/>
          <w:szCs w:val="24"/>
        </w:rPr>
        <w:tab/>
      </w:r>
      <w:r w:rsidR="001704BC" w:rsidRPr="00452223">
        <w:rPr>
          <w:sz w:val="24"/>
        </w:rPr>
        <w:t>The Respondent is ordered, should he remain in possession of consumer instruments not found during the raid investigation, to immediately return those instruments to their rightful owners, the consumers, or to hand them over to the South African Police Ser</w:t>
      </w:r>
      <w:r w:rsidR="001704BC" w:rsidRPr="00452223">
        <w:rPr>
          <w:sz w:val="24"/>
        </w:rPr>
        <w:t>vice</w:t>
      </w:r>
      <w:r w:rsidR="001704BC" w:rsidRPr="00452223">
        <w:rPr>
          <w:spacing w:val="-17"/>
          <w:sz w:val="24"/>
        </w:rPr>
        <w:t xml:space="preserve"> </w:t>
      </w:r>
      <w:r w:rsidR="001704BC" w:rsidRPr="00452223">
        <w:rPr>
          <w:sz w:val="24"/>
        </w:rPr>
        <w:t>immediately;</w:t>
      </w:r>
    </w:p>
    <w:p w:rsidR="009B0EDB" w:rsidRDefault="009B0EDB">
      <w:pPr>
        <w:pStyle w:val="BodyText"/>
        <w:spacing w:before="2"/>
      </w:pPr>
    </w:p>
    <w:p w:rsidR="009B0EDB" w:rsidRPr="00452223" w:rsidRDefault="00452223" w:rsidP="00452223">
      <w:pPr>
        <w:tabs>
          <w:tab w:val="left" w:pos="1367"/>
          <w:tab w:val="left" w:pos="1368"/>
        </w:tabs>
        <w:ind w:left="1368" w:hanging="709"/>
        <w:rPr>
          <w:sz w:val="24"/>
        </w:rPr>
      </w:pPr>
      <w:r>
        <w:rPr>
          <w:spacing w:val="-27"/>
          <w:sz w:val="24"/>
          <w:szCs w:val="24"/>
        </w:rPr>
        <w:t>109.6</w:t>
      </w:r>
      <w:r>
        <w:rPr>
          <w:spacing w:val="-27"/>
          <w:sz w:val="24"/>
          <w:szCs w:val="24"/>
        </w:rPr>
        <w:tab/>
      </w:r>
      <w:r w:rsidR="001704BC" w:rsidRPr="00452223">
        <w:rPr>
          <w:sz w:val="24"/>
        </w:rPr>
        <w:t>The Respondent is ordered</w:t>
      </w:r>
      <w:r w:rsidR="001704BC" w:rsidRPr="00452223">
        <w:rPr>
          <w:spacing w:val="-6"/>
          <w:sz w:val="24"/>
        </w:rPr>
        <w:t xml:space="preserve"> </w:t>
      </w:r>
      <w:r w:rsidR="001704BC" w:rsidRPr="00452223">
        <w:rPr>
          <w:sz w:val="24"/>
        </w:rPr>
        <w:t>to:</w:t>
      </w:r>
    </w:p>
    <w:p w:rsidR="009B0EDB" w:rsidRDefault="009B0EDB">
      <w:pPr>
        <w:pStyle w:val="BodyText"/>
        <w:rPr>
          <w:sz w:val="28"/>
        </w:rPr>
      </w:pPr>
    </w:p>
    <w:p w:rsidR="009B0EDB" w:rsidRPr="00452223" w:rsidRDefault="00452223" w:rsidP="00452223">
      <w:pPr>
        <w:tabs>
          <w:tab w:val="left" w:pos="2247"/>
        </w:tabs>
        <w:spacing w:before="239" w:line="360" w:lineRule="auto"/>
        <w:ind w:left="2246" w:right="112" w:hanging="850"/>
        <w:jc w:val="both"/>
        <w:rPr>
          <w:sz w:val="24"/>
        </w:rPr>
      </w:pPr>
      <w:r>
        <w:rPr>
          <w:spacing w:val="-26"/>
          <w:sz w:val="24"/>
          <w:szCs w:val="24"/>
        </w:rPr>
        <w:t>109.6.1</w:t>
      </w:r>
      <w:r>
        <w:rPr>
          <w:spacing w:val="-26"/>
          <w:sz w:val="24"/>
          <w:szCs w:val="24"/>
        </w:rPr>
        <w:tab/>
      </w:r>
      <w:r w:rsidR="001704BC" w:rsidRPr="00452223">
        <w:rPr>
          <w:sz w:val="24"/>
        </w:rPr>
        <w:t>Within 30 days of the issue of this judgment, appoint an independent auditor, who is registered as a Chartered Accountant, at his own cost, to determine and compile a list of all the consumers and the amount by which the respondent has within the last 3 (t</w:t>
      </w:r>
      <w:r w:rsidR="001704BC" w:rsidRPr="00452223">
        <w:rPr>
          <w:sz w:val="24"/>
        </w:rPr>
        <w:t>hree) years of the date of issue of this judgment extended loans without affordability assessments;</w:t>
      </w:r>
      <w:r w:rsidR="001704BC" w:rsidRPr="00452223">
        <w:rPr>
          <w:spacing w:val="-1"/>
          <w:sz w:val="24"/>
        </w:rPr>
        <w:t xml:space="preserve"> </w:t>
      </w:r>
      <w:r w:rsidR="001704BC" w:rsidRPr="00452223">
        <w:rPr>
          <w:sz w:val="24"/>
        </w:rPr>
        <w:t>and</w:t>
      </w:r>
    </w:p>
    <w:p w:rsidR="009B0EDB" w:rsidRDefault="009B0EDB">
      <w:pPr>
        <w:pStyle w:val="BodyText"/>
        <w:spacing w:before="8"/>
        <w:rPr>
          <w:sz w:val="37"/>
        </w:rPr>
      </w:pPr>
    </w:p>
    <w:p w:rsidR="009B0EDB" w:rsidRPr="00452223" w:rsidRDefault="00452223" w:rsidP="00452223">
      <w:pPr>
        <w:tabs>
          <w:tab w:val="left" w:pos="2247"/>
        </w:tabs>
        <w:ind w:left="2246" w:hanging="851"/>
        <w:rPr>
          <w:sz w:val="24"/>
        </w:rPr>
      </w:pPr>
      <w:r>
        <w:rPr>
          <w:spacing w:val="-26"/>
          <w:sz w:val="24"/>
          <w:szCs w:val="24"/>
        </w:rPr>
        <w:t>109.6.2</w:t>
      </w:r>
      <w:r>
        <w:rPr>
          <w:spacing w:val="-26"/>
          <w:sz w:val="24"/>
          <w:szCs w:val="24"/>
        </w:rPr>
        <w:tab/>
      </w:r>
      <w:r w:rsidR="001704BC" w:rsidRPr="00452223">
        <w:rPr>
          <w:sz w:val="24"/>
        </w:rPr>
        <w:t>Refer the independent auditor’s report to the Applicant within 150 days of the issue of</w:t>
      </w:r>
      <w:r w:rsidR="001704BC" w:rsidRPr="00452223">
        <w:rPr>
          <w:spacing w:val="-29"/>
          <w:sz w:val="24"/>
        </w:rPr>
        <w:t xml:space="preserve"> </w:t>
      </w:r>
      <w:r w:rsidR="001704BC" w:rsidRPr="00452223">
        <w:rPr>
          <w:sz w:val="24"/>
        </w:rPr>
        <w:t>this</w:t>
      </w:r>
    </w:p>
    <w:p w:rsidR="009B0EDB" w:rsidRDefault="009B0EDB">
      <w:pPr>
        <w:rPr>
          <w:sz w:val="24"/>
        </w:rPr>
        <w:sectPr w:rsidR="009B0EDB">
          <w:pgSz w:w="12240" w:h="15840"/>
          <w:pgMar w:top="960" w:right="1300" w:bottom="880" w:left="780" w:header="252" w:footer="619" w:gutter="0"/>
          <w:cols w:space="720"/>
        </w:sectPr>
      </w:pPr>
    </w:p>
    <w:p w:rsidR="009B0EDB" w:rsidRDefault="001704BC">
      <w:pPr>
        <w:pStyle w:val="BodyText"/>
        <w:spacing w:before="92" w:line="360" w:lineRule="auto"/>
        <w:ind w:left="2246" w:right="113"/>
        <w:jc w:val="both"/>
      </w:pPr>
      <w:r>
        <w:lastRenderedPageBreak/>
        <w:t>judgment, after which the Applicant can refe</w:t>
      </w:r>
      <w:r>
        <w:t>r the extended loans without affordability assessments to the Tribunal to have them declared reckless and for specified relief outlined in Section 83(2) of the NCA;</w:t>
      </w:r>
    </w:p>
    <w:p w:rsidR="009B0EDB" w:rsidRDefault="009B0EDB">
      <w:pPr>
        <w:pStyle w:val="BodyText"/>
        <w:spacing w:before="7"/>
        <w:rPr>
          <w:sz w:val="35"/>
        </w:rPr>
      </w:pPr>
    </w:p>
    <w:p w:rsidR="009B0EDB" w:rsidRPr="00452223" w:rsidRDefault="00452223" w:rsidP="00452223">
      <w:pPr>
        <w:tabs>
          <w:tab w:val="left" w:pos="1397"/>
        </w:tabs>
        <w:spacing w:before="1" w:line="360" w:lineRule="auto"/>
        <w:ind w:left="1396" w:right="109" w:hanging="711"/>
        <w:jc w:val="both"/>
        <w:rPr>
          <w:sz w:val="24"/>
        </w:rPr>
      </w:pPr>
      <w:r>
        <w:rPr>
          <w:spacing w:val="-27"/>
          <w:sz w:val="24"/>
          <w:szCs w:val="24"/>
        </w:rPr>
        <w:t>109.7</w:t>
      </w:r>
      <w:r>
        <w:rPr>
          <w:spacing w:val="-27"/>
          <w:sz w:val="24"/>
          <w:szCs w:val="24"/>
        </w:rPr>
        <w:tab/>
      </w:r>
      <w:r w:rsidR="001704BC" w:rsidRPr="00452223">
        <w:rPr>
          <w:sz w:val="24"/>
        </w:rPr>
        <w:t xml:space="preserve">The Respondent is within 90 business days of the date of issue of this judgment to pay an </w:t>
      </w:r>
      <w:r w:rsidR="001704BC" w:rsidRPr="00452223">
        <w:rPr>
          <w:sz w:val="24"/>
        </w:rPr>
        <w:t>administrative fine of R800 000.00 (Eight Hundred Thousand Rand) into the National Revenue Fund's following bank</w:t>
      </w:r>
      <w:r w:rsidR="001704BC" w:rsidRPr="00452223">
        <w:rPr>
          <w:spacing w:val="-9"/>
          <w:sz w:val="24"/>
        </w:rPr>
        <w:t xml:space="preserve"> </w:t>
      </w:r>
      <w:r w:rsidR="001704BC" w:rsidRPr="00452223">
        <w:rPr>
          <w:sz w:val="24"/>
        </w:rPr>
        <w:t>account:</w:t>
      </w:r>
    </w:p>
    <w:p w:rsidR="009B0EDB" w:rsidRDefault="009B0EDB">
      <w:pPr>
        <w:pStyle w:val="BodyText"/>
        <w:spacing w:before="1"/>
        <w:rPr>
          <w:sz w:val="36"/>
        </w:rPr>
      </w:pPr>
    </w:p>
    <w:p w:rsidR="009B0EDB" w:rsidRDefault="001704BC">
      <w:pPr>
        <w:pStyle w:val="BodyText"/>
        <w:ind w:left="1396"/>
      </w:pPr>
      <w:r>
        <w:t>Bank:</w:t>
      </w:r>
      <w:bookmarkStart w:id="41" w:name="_GoBack"/>
      <w:r>
        <w:t xml:space="preserve"> </w:t>
      </w:r>
      <w:r w:rsidR="00F90FA3">
        <w:t>[</w:t>
      </w:r>
      <w:bookmarkEnd w:id="41"/>
      <w:r w:rsidR="00F90FA3">
        <w:t>…]</w:t>
      </w:r>
    </w:p>
    <w:p w:rsidR="00F90FA3" w:rsidRDefault="001704BC">
      <w:pPr>
        <w:pStyle w:val="BodyText"/>
        <w:spacing w:before="137" w:line="302" w:lineRule="auto"/>
        <w:ind w:left="1396" w:right="4367"/>
      </w:pPr>
      <w:r>
        <w:t xml:space="preserve">Account holder: </w:t>
      </w:r>
      <w:r w:rsidR="00F90FA3">
        <w:t>[…]</w:t>
      </w:r>
    </w:p>
    <w:p w:rsidR="009B0EDB" w:rsidRDefault="001704BC">
      <w:pPr>
        <w:pStyle w:val="BodyText"/>
        <w:spacing w:before="137" w:line="302" w:lineRule="auto"/>
        <w:ind w:left="1396" w:right="4367"/>
      </w:pPr>
      <w:r>
        <w:t xml:space="preserve">Branch name: </w:t>
      </w:r>
      <w:r w:rsidR="00F90FA3">
        <w:t>[…]</w:t>
      </w:r>
    </w:p>
    <w:p w:rsidR="009B0EDB" w:rsidRDefault="001704BC">
      <w:pPr>
        <w:pStyle w:val="BodyText"/>
        <w:spacing w:before="62"/>
        <w:ind w:left="1396"/>
      </w:pPr>
      <w:r>
        <w:t xml:space="preserve">Account number: </w:t>
      </w:r>
      <w:r w:rsidR="00F90FA3">
        <w:t>[…]</w:t>
      </w:r>
    </w:p>
    <w:p w:rsidR="009B0EDB" w:rsidRDefault="001704BC">
      <w:pPr>
        <w:pStyle w:val="BodyText"/>
        <w:spacing w:before="140"/>
        <w:ind w:left="1396"/>
      </w:pPr>
      <w:r>
        <w:t xml:space="preserve">Reference: </w:t>
      </w:r>
      <w:r w:rsidR="00F90FA3">
        <w:t xml:space="preserve">[…] </w:t>
      </w:r>
      <w:r>
        <w:t xml:space="preserve"> and name of person or business making the payment; and</w:t>
      </w:r>
    </w:p>
    <w:p w:rsidR="009B0EDB" w:rsidRDefault="009B0EDB">
      <w:pPr>
        <w:pStyle w:val="BodyText"/>
        <w:rPr>
          <w:sz w:val="28"/>
        </w:rPr>
      </w:pPr>
    </w:p>
    <w:p w:rsidR="009B0EDB" w:rsidRPr="00452223" w:rsidRDefault="00452223" w:rsidP="00452223">
      <w:pPr>
        <w:tabs>
          <w:tab w:val="left" w:pos="1396"/>
          <w:tab w:val="left" w:pos="1397"/>
        </w:tabs>
        <w:spacing w:before="231"/>
        <w:ind w:left="1396" w:hanging="711"/>
        <w:rPr>
          <w:sz w:val="24"/>
        </w:rPr>
      </w:pPr>
      <w:r>
        <w:rPr>
          <w:spacing w:val="-27"/>
          <w:sz w:val="24"/>
          <w:szCs w:val="24"/>
        </w:rPr>
        <w:t>109.8</w:t>
      </w:r>
      <w:r>
        <w:rPr>
          <w:spacing w:val="-27"/>
          <w:sz w:val="24"/>
          <w:szCs w:val="24"/>
        </w:rPr>
        <w:tab/>
      </w:r>
      <w:r w:rsidR="001704BC" w:rsidRPr="00452223">
        <w:rPr>
          <w:sz w:val="24"/>
        </w:rPr>
        <w:t>There is no cost</w:t>
      </w:r>
      <w:r w:rsidR="001704BC" w:rsidRPr="00452223">
        <w:rPr>
          <w:spacing w:val="-1"/>
          <w:sz w:val="24"/>
        </w:rPr>
        <w:t xml:space="preserve"> </w:t>
      </w:r>
      <w:r w:rsidR="001704BC" w:rsidRPr="00452223">
        <w:rPr>
          <w:sz w:val="24"/>
        </w:rPr>
        <w:t>order.</w:t>
      </w:r>
    </w:p>
    <w:p w:rsidR="009B0EDB" w:rsidRDefault="009B0EDB">
      <w:pPr>
        <w:pStyle w:val="BodyText"/>
        <w:rPr>
          <w:sz w:val="28"/>
        </w:rPr>
      </w:pPr>
    </w:p>
    <w:p w:rsidR="009B0EDB" w:rsidRDefault="009B0EDB">
      <w:pPr>
        <w:pStyle w:val="BodyText"/>
        <w:spacing w:before="1"/>
        <w:rPr>
          <w:sz w:val="40"/>
        </w:rPr>
      </w:pPr>
    </w:p>
    <w:p w:rsidR="009B0EDB" w:rsidRDefault="001704BC">
      <w:pPr>
        <w:pStyle w:val="BodyText"/>
        <w:ind w:left="660"/>
      </w:pPr>
      <w:bookmarkStart w:id="42" w:name="[signed]"/>
      <w:bookmarkEnd w:id="42"/>
      <w:r>
        <w:t>[signed]</w:t>
      </w:r>
    </w:p>
    <w:p w:rsidR="009B0EDB" w:rsidRDefault="009B0EDB">
      <w:pPr>
        <w:pStyle w:val="BodyText"/>
        <w:spacing w:before="10"/>
        <w:rPr>
          <w:sz w:val="23"/>
        </w:rPr>
      </w:pPr>
    </w:p>
    <w:p w:rsidR="009B0EDB" w:rsidRDefault="001704BC">
      <w:pPr>
        <w:pStyle w:val="Heading1"/>
        <w:ind w:left="657"/>
      </w:pPr>
      <w:bookmarkStart w:id="43" w:name="Dr._MC_Peenze"/>
      <w:bookmarkEnd w:id="43"/>
      <w:r>
        <w:t>Dr. MC Peenze</w:t>
      </w:r>
    </w:p>
    <w:p w:rsidR="009B0EDB" w:rsidRDefault="001704BC">
      <w:pPr>
        <w:spacing w:before="138"/>
        <w:ind w:left="660"/>
        <w:rPr>
          <w:b/>
          <w:sz w:val="24"/>
        </w:rPr>
      </w:pPr>
      <w:r>
        <w:rPr>
          <w:b/>
          <w:sz w:val="24"/>
        </w:rPr>
        <w:t>Presiding Tribunal member</w:t>
      </w:r>
    </w:p>
    <w:p w:rsidR="009B0EDB" w:rsidRDefault="001704BC">
      <w:pPr>
        <w:pStyle w:val="BodyText"/>
        <w:spacing w:before="137"/>
        <w:ind w:left="660"/>
      </w:pPr>
      <w:r>
        <w:t>Tribunal members Adv. S Mbhele and Ms. Z Ntuli concur with this judgment.</w:t>
      </w:r>
    </w:p>
    <w:p w:rsidR="009B0EDB" w:rsidRDefault="009B0EDB">
      <w:pPr>
        <w:pStyle w:val="BodyText"/>
        <w:rPr>
          <w:sz w:val="20"/>
        </w:rPr>
      </w:pPr>
    </w:p>
    <w:p w:rsidR="009B0EDB" w:rsidRDefault="009B0EDB">
      <w:pPr>
        <w:pStyle w:val="BodyText"/>
        <w:rPr>
          <w:sz w:val="20"/>
        </w:rPr>
      </w:pPr>
    </w:p>
    <w:p w:rsidR="009B0EDB" w:rsidRDefault="001704BC">
      <w:pPr>
        <w:pStyle w:val="BodyText"/>
        <w:spacing w:before="4"/>
        <w:rPr>
          <w:sz w:val="10"/>
        </w:rPr>
      </w:pPr>
      <w:r>
        <w:rPr>
          <w:noProof/>
          <w:lang w:val="en-ZA" w:eastAsia="en-ZA"/>
        </w:rPr>
        <w:drawing>
          <wp:anchor distT="0" distB="0" distL="0" distR="0" simplePos="0" relativeHeight="12" behindDoc="0" locked="0" layoutInCell="1" allowOverlap="1">
            <wp:simplePos x="0" y="0"/>
            <wp:positionH relativeFrom="page">
              <wp:posOffset>962025</wp:posOffset>
            </wp:positionH>
            <wp:positionV relativeFrom="paragraph">
              <wp:posOffset>100166</wp:posOffset>
            </wp:positionV>
            <wp:extent cx="3064341" cy="163448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064341" cy="1634489"/>
                    </a:xfrm>
                    <a:prstGeom prst="rect">
                      <a:avLst/>
                    </a:prstGeom>
                  </pic:spPr>
                </pic:pic>
              </a:graphicData>
            </a:graphic>
          </wp:anchor>
        </w:drawing>
      </w:r>
    </w:p>
    <w:sectPr w:rsidR="009B0EDB">
      <w:pgSz w:w="12240" w:h="15840"/>
      <w:pgMar w:top="960" w:right="1300" w:bottom="880" w:left="780" w:header="252" w:footer="6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BC" w:rsidRDefault="001704BC">
      <w:r>
        <w:separator/>
      </w:r>
    </w:p>
  </w:endnote>
  <w:endnote w:type="continuationSeparator" w:id="0">
    <w:p w:rsidR="001704BC" w:rsidRDefault="0017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B" w:rsidRDefault="001704B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6.9pt;margin-top:746.1pt;width:16.1pt;height:14.7pt;z-index:-252288000;mso-position-horizontal-relative:page;mso-position-vertical-relative:page" filled="f" stroked="f">
          <v:textbox inset="0,0,0,0">
            <w:txbxContent>
              <w:p w:rsidR="009B0EDB" w:rsidRDefault="001704BC">
                <w:pPr>
                  <w:spacing w:before="20"/>
                  <w:ind w:left="60"/>
                </w:pPr>
                <w:r>
                  <w:fldChar w:fldCharType="begin"/>
                </w:r>
                <w:r>
                  <w:instrText xml:space="preserve"> PAGE </w:instrText>
                </w:r>
                <w:r>
                  <w:fldChar w:fldCharType="separate"/>
                </w:r>
                <w:r w:rsidR="00F90FA3">
                  <w:rPr>
                    <w:noProof/>
                  </w:rP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B" w:rsidRDefault="001704B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6.9pt;margin-top:746.1pt;width:16.1pt;height:14.7pt;z-index:-252285952;mso-position-horizontal-relative:page;mso-position-vertical-relative:page" filled="f" stroked="f">
          <v:textbox inset="0,0,0,0">
            <w:txbxContent>
              <w:p w:rsidR="009B0EDB" w:rsidRDefault="001704BC">
                <w:pPr>
                  <w:spacing w:before="20"/>
                  <w:ind w:left="60"/>
                </w:pPr>
                <w:r>
                  <w:fldChar w:fldCharType="begin"/>
                </w:r>
                <w:r>
                  <w:instrText xml:space="preserve"> PAGE </w:instrText>
                </w:r>
                <w:r>
                  <w:fldChar w:fldCharType="separate"/>
                </w:r>
                <w:r w:rsidR="00F90FA3">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BC" w:rsidRDefault="001704BC">
      <w:r>
        <w:separator/>
      </w:r>
    </w:p>
  </w:footnote>
  <w:footnote w:type="continuationSeparator" w:id="0">
    <w:p w:rsidR="001704BC" w:rsidRDefault="001704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B" w:rsidRDefault="001704B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73.65pt;margin-top:11.6pt;width:167.2pt;height:22.65pt;z-index:-252289024;mso-position-horizontal-relative:page;mso-position-vertical-relative:page" filled="f" stroked="f">
          <v:textbox inset="0,0,0,0">
            <w:txbxContent>
              <w:p w:rsidR="009B0EDB" w:rsidRDefault="001704BC">
                <w:pPr>
                  <w:spacing w:before="19"/>
                  <w:ind w:right="18"/>
                  <w:jc w:val="right"/>
                  <w:rPr>
                    <w:sz w:val="18"/>
                  </w:rPr>
                </w:pPr>
                <w:r>
                  <w:rPr>
                    <w:sz w:val="18"/>
                  </w:rPr>
                  <w:t>NCR v JAS Engelbrecht t/a Sizabantu Cash</w:t>
                </w:r>
                <w:r>
                  <w:rPr>
                    <w:spacing w:val="-24"/>
                    <w:sz w:val="18"/>
                  </w:rPr>
                  <w:t xml:space="preserve"> </w:t>
                </w:r>
                <w:r>
                  <w:rPr>
                    <w:sz w:val="18"/>
                  </w:rPr>
                  <w:t>Loans</w:t>
                </w:r>
              </w:p>
              <w:p w:rsidR="009B0EDB" w:rsidRDefault="001704BC">
                <w:pPr>
                  <w:ind w:right="19"/>
                  <w:jc w:val="right"/>
                  <w:rPr>
                    <w:sz w:val="18"/>
                  </w:rPr>
                </w:pPr>
                <w:r>
                  <w:rPr>
                    <w:spacing w:val="-1"/>
                    <w:sz w:val="18"/>
                  </w:rPr>
                  <w:t>NCT/243378/2022/140(1)</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B" w:rsidRDefault="001704B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73.65pt;margin-top:11.6pt;width:167.2pt;height:22.65pt;z-index:-252286976;mso-position-horizontal-relative:page;mso-position-vertical-relative:page" filled="f" stroked="f">
          <v:textbox inset="0,0,0,0">
            <w:txbxContent>
              <w:p w:rsidR="009B0EDB" w:rsidRDefault="001704BC">
                <w:pPr>
                  <w:spacing w:before="19"/>
                  <w:ind w:right="18"/>
                  <w:jc w:val="right"/>
                  <w:rPr>
                    <w:sz w:val="18"/>
                  </w:rPr>
                </w:pPr>
                <w:r>
                  <w:rPr>
                    <w:sz w:val="18"/>
                  </w:rPr>
                  <w:t>NCR v JAS Engelbrecht t/a Sizabantu Cash</w:t>
                </w:r>
                <w:r>
                  <w:rPr>
                    <w:spacing w:val="-24"/>
                    <w:sz w:val="18"/>
                  </w:rPr>
                  <w:t xml:space="preserve"> </w:t>
                </w:r>
                <w:r>
                  <w:rPr>
                    <w:sz w:val="18"/>
                  </w:rPr>
                  <w:t>Loans</w:t>
                </w:r>
              </w:p>
              <w:p w:rsidR="009B0EDB" w:rsidRDefault="001704BC">
                <w:pPr>
                  <w:ind w:right="19"/>
                  <w:jc w:val="right"/>
                  <w:rPr>
                    <w:sz w:val="18"/>
                  </w:rPr>
                </w:pPr>
                <w:r>
                  <w:rPr>
                    <w:spacing w:val="-1"/>
                    <w:sz w:val="18"/>
                  </w:rPr>
                  <w:t>NCT/243378/2022/140(1)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C86"/>
    <w:multiLevelType w:val="multilevel"/>
    <w:tmpl w:val="C5CCA39A"/>
    <w:lvl w:ilvl="0">
      <w:start w:val="109"/>
      <w:numFmt w:val="decimal"/>
      <w:lvlText w:val="%1"/>
      <w:lvlJc w:val="left"/>
      <w:pPr>
        <w:ind w:left="2246" w:hanging="850"/>
        <w:jc w:val="left"/>
      </w:pPr>
      <w:rPr>
        <w:rFonts w:hint="default"/>
      </w:rPr>
    </w:lvl>
    <w:lvl w:ilvl="1">
      <w:start w:val="6"/>
      <w:numFmt w:val="decimal"/>
      <w:lvlText w:val="%1.%2"/>
      <w:lvlJc w:val="left"/>
      <w:pPr>
        <w:ind w:left="2246" w:hanging="850"/>
        <w:jc w:val="left"/>
      </w:pPr>
      <w:rPr>
        <w:rFonts w:hint="default"/>
      </w:rPr>
    </w:lvl>
    <w:lvl w:ilvl="2">
      <w:start w:val="1"/>
      <w:numFmt w:val="decimal"/>
      <w:lvlText w:val="%1.%2.%3"/>
      <w:lvlJc w:val="left"/>
      <w:pPr>
        <w:ind w:left="2246" w:hanging="850"/>
        <w:jc w:val="left"/>
      </w:pPr>
      <w:rPr>
        <w:rFonts w:ascii="Arial Narrow" w:eastAsia="Arial Narrow" w:hAnsi="Arial Narrow" w:cs="Arial Narrow" w:hint="default"/>
        <w:spacing w:val="-26"/>
        <w:w w:val="100"/>
        <w:sz w:val="24"/>
        <w:szCs w:val="24"/>
      </w:rPr>
    </w:lvl>
    <w:lvl w:ilvl="3">
      <w:numFmt w:val="bullet"/>
      <w:lvlText w:val="•"/>
      <w:lvlJc w:val="left"/>
      <w:pPr>
        <w:ind w:left="4616" w:hanging="850"/>
      </w:pPr>
      <w:rPr>
        <w:rFonts w:hint="default"/>
      </w:rPr>
    </w:lvl>
    <w:lvl w:ilvl="4">
      <w:numFmt w:val="bullet"/>
      <w:lvlText w:val="•"/>
      <w:lvlJc w:val="left"/>
      <w:pPr>
        <w:ind w:left="5408" w:hanging="850"/>
      </w:pPr>
      <w:rPr>
        <w:rFonts w:hint="default"/>
      </w:rPr>
    </w:lvl>
    <w:lvl w:ilvl="5">
      <w:numFmt w:val="bullet"/>
      <w:lvlText w:val="•"/>
      <w:lvlJc w:val="left"/>
      <w:pPr>
        <w:ind w:left="6200" w:hanging="850"/>
      </w:pPr>
      <w:rPr>
        <w:rFonts w:hint="default"/>
      </w:rPr>
    </w:lvl>
    <w:lvl w:ilvl="6">
      <w:numFmt w:val="bullet"/>
      <w:lvlText w:val="•"/>
      <w:lvlJc w:val="left"/>
      <w:pPr>
        <w:ind w:left="6992" w:hanging="850"/>
      </w:pPr>
      <w:rPr>
        <w:rFonts w:hint="default"/>
      </w:rPr>
    </w:lvl>
    <w:lvl w:ilvl="7">
      <w:numFmt w:val="bullet"/>
      <w:lvlText w:val="•"/>
      <w:lvlJc w:val="left"/>
      <w:pPr>
        <w:ind w:left="7784" w:hanging="850"/>
      </w:pPr>
      <w:rPr>
        <w:rFonts w:hint="default"/>
      </w:rPr>
    </w:lvl>
    <w:lvl w:ilvl="8">
      <w:numFmt w:val="bullet"/>
      <w:lvlText w:val="•"/>
      <w:lvlJc w:val="left"/>
      <w:pPr>
        <w:ind w:left="8576" w:hanging="850"/>
      </w:pPr>
      <w:rPr>
        <w:rFonts w:hint="default"/>
      </w:rPr>
    </w:lvl>
  </w:abstractNum>
  <w:abstractNum w:abstractNumId="1" w15:restartNumberingAfterBreak="0">
    <w:nsid w:val="1FEC60F3"/>
    <w:multiLevelType w:val="multilevel"/>
    <w:tmpl w:val="D5B4F2C2"/>
    <w:lvl w:ilvl="0">
      <w:start w:val="107"/>
      <w:numFmt w:val="decimal"/>
      <w:lvlText w:val="%1."/>
      <w:lvlJc w:val="left"/>
      <w:pPr>
        <w:ind w:left="1252" w:hanging="567"/>
        <w:jc w:val="left"/>
      </w:pPr>
      <w:rPr>
        <w:rFonts w:ascii="Arial Narrow" w:eastAsia="Arial Narrow" w:hAnsi="Arial Narrow" w:cs="Arial Narrow" w:hint="default"/>
        <w:spacing w:val="-27"/>
        <w:w w:val="100"/>
        <w:sz w:val="24"/>
        <w:szCs w:val="24"/>
      </w:rPr>
    </w:lvl>
    <w:lvl w:ilvl="1">
      <w:start w:val="1"/>
      <w:numFmt w:val="decimal"/>
      <w:lvlText w:val="%1.%2"/>
      <w:lvlJc w:val="left"/>
      <w:pPr>
        <w:ind w:left="1538" w:hanging="766"/>
        <w:jc w:val="left"/>
      </w:pPr>
      <w:rPr>
        <w:rFonts w:ascii="Arial Narrow" w:eastAsia="Arial Narrow" w:hAnsi="Arial Narrow" w:cs="Arial Narrow" w:hint="default"/>
        <w:spacing w:val="-27"/>
        <w:w w:val="100"/>
        <w:sz w:val="24"/>
        <w:szCs w:val="24"/>
      </w:rPr>
    </w:lvl>
    <w:lvl w:ilvl="2">
      <w:start w:val="1"/>
      <w:numFmt w:val="lowerRoman"/>
      <w:lvlText w:val="(%3)"/>
      <w:lvlJc w:val="left"/>
      <w:pPr>
        <w:ind w:left="2280" w:hanging="742"/>
        <w:jc w:val="left"/>
      </w:pPr>
      <w:rPr>
        <w:rFonts w:ascii="Arial Narrow" w:eastAsia="Arial Narrow" w:hAnsi="Arial Narrow" w:cs="Arial Narrow" w:hint="default"/>
        <w:spacing w:val="-4"/>
        <w:w w:val="100"/>
        <w:sz w:val="24"/>
        <w:szCs w:val="24"/>
      </w:rPr>
    </w:lvl>
    <w:lvl w:ilvl="3">
      <w:numFmt w:val="bullet"/>
      <w:lvlText w:val="•"/>
      <w:lvlJc w:val="left"/>
      <w:pPr>
        <w:ind w:left="3265" w:hanging="742"/>
      </w:pPr>
      <w:rPr>
        <w:rFonts w:hint="default"/>
      </w:rPr>
    </w:lvl>
    <w:lvl w:ilvl="4">
      <w:numFmt w:val="bullet"/>
      <w:lvlText w:val="•"/>
      <w:lvlJc w:val="left"/>
      <w:pPr>
        <w:ind w:left="4250" w:hanging="742"/>
      </w:pPr>
      <w:rPr>
        <w:rFonts w:hint="default"/>
      </w:rPr>
    </w:lvl>
    <w:lvl w:ilvl="5">
      <w:numFmt w:val="bullet"/>
      <w:lvlText w:val="•"/>
      <w:lvlJc w:val="left"/>
      <w:pPr>
        <w:ind w:left="5235" w:hanging="742"/>
      </w:pPr>
      <w:rPr>
        <w:rFonts w:hint="default"/>
      </w:rPr>
    </w:lvl>
    <w:lvl w:ilvl="6">
      <w:numFmt w:val="bullet"/>
      <w:lvlText w:val="•"/>
      <w:lvlJc w:val="left"/>
      <w:pPr>
        <w:ind w:left="6220" w:hanging="742"/>
      </w:pPr>
      <w:rPr>
        <w:rFonts w:hint="default"/>
      </w:rPr>
    </w:lvl>
    <w:lvl w:ilvl="7">
      <w:numFmt w:val="bullet"/>
      <w:lvlText w:val="•"/>
      <w:lvlJc w:val="left"/>
      <w:pPr>
        <w:ind w:left="7205" w:hanging="742"/>
      </w:pPr>
      <w:rPr>
        <w:rFonts w:hint="default"/>
      </w:rPr>
    </w:lvl>
    <w:lvl w:ilvl="8">
      <w:numFmt w:val="bullet"/>
      <w:lvlText w:val="•"/>
      <w:lvlJc w:val="left"/>
      <w:pPr>
        <w:ind w:left="8190" w:hanging="742"/>
      </w:pPr>
      <w:rPr>
        <w:rFonts w:hint="default"/>
      </w:rPr>
    </w:lvl>
  </w:abstractNum>
  <w:abstractNum w:abstractNumId="2" w15:restartNumberingAfterBreak="0">
    <w:nsid w:val="2DF253CA"/>
    <w:multiLevelType w:val="hybridMultilevel"/>
    <w:tmpl w:val="4A7E3D88"/>
    <w:lvl w:ilvl="0" w:tplc="D71AB210">
      <w:start w:val="1"/>
      <w:numFmt w:val="lowerLetter"/>
      <w:lvlText w:val="(%1)"/>
      <w:lvlJc w:val="left"/>
      <w:pPr>
        <w:ind w:left="2460" w:hanging="360"/>
        <w:jc w:val="left"/>
      </w:pPr>
      <w:rPr>
        <w:rFonts w:ascii="Arial Narrow" w:eastAsia="Arial Narrow" w:hAnsi="Arial Narrow" w:cs="Arial Narrow" w:hint="default"/>
        <w:i/>
        <w:spacing w:val="-12"/>
        <w:w w:val="100"/>
        <w:sz w:val="24"/>
        <w:szCs w:val="24"/>
      </w:rPr>
    </w:lvl>
    <w:lvl w:ilvl="1" w:tplc="9312B0C6">
      <w:numFmt w:val="bullet"/>
      <w:lvlText w:val="•"/>
      <w:lvlJc w:val="left"/>
      <w:pPr>
        <w:ind w:left="3230" w:hanging="360"/>
      </w:pPr>
      <w:rPr>
        <w:rFonts w:hint="default"/>
      </w:rPr>
    </w:lvl>
    <w:lvl w:ilvl="2" w:tplc="1E981A3A">
      <w:numFmt w:val="bullet"/>
      <w:lvlText w:val="•"/>
      <w:lvlJc w:val="left"/>
      <w:pPr>
        <w:ind w:left="4000" w:hanging="360"/>
      </w:pPr>
      <w:rPr>
        <w:rFonts w:hint="default"/>
      </w:rPr>
    </w:lvl>
    <w:lvl w:ilvl="3" w:tplc="9C30481A">
      <w:numFmt w:val="bullet"/>
      <w:lvlText w:val="•"/>
      <w:lvlJc w:val="left"/>
      <w:pPr>
        <w:ind w:left="4770" w:hanging="360"/>
      </w:pPr>
      <w:rPr>
        <w:rFonts w:hint="default"/>
      </w:rPr>
    </w:lvl>
    <w:lvl w:ilvl="4" w:tplc="842E7192">
      <w:numFmt w:val="bullet"/>
      <w:lvlText w:val="•"/>
      <w:lvlJc w:val="left"/>
      <w:pPr>
        <w:ind w:left="5540" w:hanging="360"/>
      </w:pPr>
      <w:rPr>
        <w:rFonts w:hint="default"/>
      </w:rPr>
    </w:lvl>
    <w:lvl w:ilvl="5" w:tplc="6F78D05E">
      <w:numFmt w:val="bullet"/>
      <w:lvlText w:val="•"/>
      <w:lvlJc w:val="left"/>
      <w:pPr>
        <w:ind w:left="6310" w:hanging="360"/>
      </w:pPr>
      <w:rPr>
        <w:rFonts w:hint="default"/>
      </w:rPr>
    </w:lvl>
    <w:lvl w:ilvl="6" w:tplc="44DE4CF6">
      <w:numFmt w:val="bullet"/>
      <w:lvlText w:val="•"/>
      <w:lvlJc w:val="left"/>
      <w:pPr>
        <w:ind w:left="7080" w:hanging="360"/>
      </w:pPr>
      <w:rPr>
        <w:rFonts w:hint="default"/>
      </w:rPr>
    </w:lvl>
    <w:lvl w:ilvl="7" w:tplc="CC9C1ED2">
      <w:numFmt w:val="bullet"/>
      <w:lvlText w:val="•"/>
      <w:lvlJc w:val="left"/>
      <w:pPr>
        <w:ind w:left="7850" w:hanging="360"/>
      </w:pPr>
      <w:rPr>
        <w:rFonts w:hint="default"/>
      </w:rPr>
    </w:lvl>
    <w:lvl w:ilvl="8" w:tplc="A53ED8B0">
      <w:numFmt w:val="bullet"/>
      <w:lvlText w:val="•"/>
      <w:lvlJc w:val="left"/>
      <w:pPr>
        <w:ind w:left="8620" w:hanging="360"/>
      </w:pPr>
      <w:rPr>
        <w:rFonts w:hint="default"/>
      </w:rPr>
    </w:lvl>
  </w:abstractNum>
  <w:abstractNum w:abstractNumId="3" w15:restartNumberingAfterBreak="0">
    <w:nsid w:val="30282887"/>
    <w:multiLevelType w:val="hybridMultilevel"/>
    <w:tmpl w:val="1D2A5E78"/>
    <w:lvl w:ilvl="0" w:tplc="831A17DE">
      <w:start w:val="1"/>
      <w:numFmt w:val="decimal"/>
      <w:lvlText w:val="%1"/>
      <w:lvlJc w:val="left"/>
      <w:pPr>
        <w:ind w:left="119" w:hanging="130"/>
        <w:jc w:val="left"/>
      </w:pPr>
      <w:rPr>
        <w:rFonts w:ascii="Arial Narrow" w:eastAsia="Arial Narrow" w:hAnsi="Arial Narrow" w:cs="Arial Narrow" w:hint="default"/>
        <w:w w:val="100"/>
        <w:position w:val="6"/>
        <w:sz w:val="16"/>
        <w:szCs w:val="16"/>
      </w:rPr>
    </w:lvl>
    <w:lvl w:ilvl="1" w:tplc="287EDEA4">
      <w:start w:val="1"/>
      <w:numFmt w:val="lowerLetter"/>
      <w:lvlText w:val="(%2)"/>
      <w:lvlJc w:val="left"/>
      <w:pPr>
        <w:ind w:left="861" w:hanging="202"/>
        <w:jc w:val="left"/>
      </w:pPr>
      <w:rPr>
        <w:rFonts w:ascii="Arial Narrow" w:eastAsia="Arial Narrow" w:hAnsi="Arial Narrow" w:cs="Arial Narrow" w:hint="default"/>
        <w:spacing w:val="-2"/>
        <w:w w:val="98"/>
        <w:sz w:val="18"/>
        <w:szCs w:val="18"/>
      </w:rPr>
    </w:lvl>
    <w:lvl w:ilvl="2" w:tplc="D4229BD8">
      <w:start w:val="1"/>
      <w:numFmt w:val="lowerRoman"/>
      <w:lvlText w:val="(%3)"/>
      <w:lvlJc w:val="left"/>
      <w:pPr>
        <w:ind w:left="1572" w:hanging="192"/>
        <w:jc w:val="left"/>
      </w:pPr>
      <w:rPr>
        <w:rFonts w:ascii="Arial Narrow" w:eastAsia="Arial Narrow" w:hAnsi="Arial Narrow" w:cs="Arial Narrow" w:hint="default"/>
        <w:spacing w:val="-1"/>
        <w:w w:val="97"/>
        <w:sz w:val="20"/>
        <w:szCs w:val="20"/>
      </w:rPr>
    </w:lvl>
    <w:lvl w:ilvl="3" w:tplc="2F72A404">
      <w:numFmt w:val="bullet"/>
      <w:lvlText w:val="•"/>
      <w:lvlJc w:val="left"/>
      <w:pPr>
        <w:ind w:left="2652" w:hanging="192"/>
      </w:pPr>
      <w:rPr>
        <w:rFonts w:hint="default"/>
      </w:rPr>
    </w:lvl>
    <w:lvl w:ilvl="4" w:tplc="A1863BF6">
      <w:numFmt w:val="bullet"/>
      <w:lvlText w:val="•"/>
      <w:lvlJc w:val="left"/>
      <w:pPr>
        <w:ind w:left="3725" w:hanging="192"/>
      </w:pPr>
      <w:rPr>
        <w:rFonts w:hint="default"/>
      </w:rPr>
    </w:lvl>
    <w:lvl w:ilvl="5" w:tplc="BE42927E">
      <w:numFmt w:val="bullet"/>
      <w:lvlText w:val="•"/>
      <w:lvlJc w:val="left"/>
      <w:pPr>
        <w:ind w:left="4797" w:hanging="192"/>
      </w:pPr>
      <w:rPr>
        <w:rFonts w:hint="default"/>
      </w:rPr>
    </w:lvl>
    <w:lvl w:ilvl="6" w:tplc="77F09FF0">
      <w:numFmt w:val="bullet"/>
      <w:lvlText w:val="•"/>
      <w:lvlJc w:val="left"/>
      <w:pPr>
        <w:ind w:left="5870" w:hanging="192"/>
      </w:pPr>
      <w:rPr>
        <w:rFonts w:hint="default"/>
      </w:rPr>
    </w:lvl>
    <w:lvl w:ilvl="7" w:tplc="23D0272C">
      <w:numFmt w:val="bullet"/>
      <w:lvlText w:val="•"/>
      <w:lvlJc w:val="left"/>
      <w:pPr>
        <w:ind w:left="6942" w:hanging="192"/>
      </w:pPr>
      <w:rPr>
        <w:rFonts w:hint="default"/>
      </w:rPr>
    </w:lvl>
    <w:lvl w:ilvl="8" w:tplc="43AEC78C">
      <w:numFmt w:val="bullet"/>
      <w:lvlText w:val="•"/>
      <w:lvlJc w:val="left"/>
      <w:pPr>
        <w:ind w:left="8015" w:hanging="192"/>
      </w:pPr>
      <w:rPr>
        <w:rFonts w:hint="default"/>
      </w:rPr>
    </w:lvl>
  </w:abstractNum>
  <w:abstractNum w:abstractNumId="4" w15:restartNumberingAfterBreak="0">
    <w:nsid w:val="30DF0C9F"/>
    <w:multiLevelType w:val="hybridMultilevel"/>
    <w:tmpl w:val="E9200596"/>
    <w:lvl w:ilvl="0" w:tplc="97EA6B08">
      <w:start w:val="1"/>
      <w:numFmt w:val="lowerRoman"/>
      <w:lvlText w:val="(%1)"/>
      <w:lvlJc w:val="left"/>
      <w:pPr>
        <w:ind w:left="2104" w:hanging="708"/>
        <w:jc w:val="left"/>
      </w:pPr>
      <w:rPr>
        <w:rFonts w:ascii="Arial Narrow" w:eastAsia="Arial Narrow" w:hAnsi="Arial Narrow" w:cs="Arial Narrow" w:hint="default"/>
        <w:color w:val="1A1A1A"/>
        <w:spacing w:val="-1"/>
        <w:w w:val="102"/>
        <w:sz w:val="24"/>
        <w:szCs w:val="24"/>
      </w:rPr>
    </w:lvl>
    <w:lvl w:ilvl="1" w:tplc="85AA73F6">
      <w:numFmt w:val="bullet"/>
      <w:lvlText w:val="•"/>
      <w:lvlJc w:val="left"/>
      <w:pPr>
        <w:ind w:left="2906" w:hanging="708"/>
      </w:pPr>
      <w:rPr>
        <w:rFonts w:hint="default"/>
      </w:rPr>
    </w:lvl>
    <w:lvl w:ilvl="2" w:tplc="1B2E1566">
      <w:numFmt w:val="bullet"/>
      <w:lvlText w:val="•"/>
      <w:lvlJc w:val="left"/>
      <w:pPr>
        <w:ind w:left="3712" w:hanging="708"/>
      </w:pPr>
      <w:rPr>
        <w:rFonts w:hint="default"/>
      </w:rPr>
    </w:lvl>
    <w:lvl w:ilvl="3" w:tplc="3A1829D0">
      <w:numFmt w:val="bullet"/>
      <w:lvlText w:val="•"/>
      <w:lvlJc w:val="left"/>
      <w:pPr>
        <w:ind w:left="4518" w:hanging="708"/>
      </w:pPr>
      <w:rPr>
        <w:rFonts w:hint="default"/>
      </w:rPr>
    </w:lvl>
    <w:lvl w:ilvl="4" w:tplc="70329A4C">
      <w:numFmt w:val="bullet"/>
      <w:lvlText w:val="•"/>
      <w:lvlJc w:val="left"/>
      <w:pPr>
        <w:ind w:left="5324" w:hanging="708"/>
      </w:pPr>
      <w:rPr>
        <w:rFonts w:hint="default"/>
      </w:rPr>
    </w:lvl>
    <w:lvl w:ilvl="5" w:tplc="BC22FD68">
      <w:numFmt w:val="bullet"/>
      <w:lvlText w:val="•"/>
      <w:lvlJc w:val="left"/>
      <w:pPr>
        <w:ind w:left="6130" w:hanging="708"/>
      </w:pPr>
      <w:rPr>
        <w:rFonts w:hint="default"/>
      </w:rPr>
    </w:lvl>
    <w:lvl w:ilvl="6" w:tplc="04E2C9E8">
      <w:numFmt w:val="bullet"/>
      <w:lvlText w:val="•"/>
      <w:lvlJc w:val="left"/>
      <w:pPr>
        <w:ind w:left="6936" w:hanging="708"/>
      </w:pPr>
      <w:rPr>
        <w:rFonts w:hint="default"/>
      </w:rPr>
    </w:lvl>
    <w:lvl w:ilvl="7" w:tplc="5156DE74">
      <w:numFmt w:val="bullet"/>
      <w:lvlText w:val="•"/>
      <w:lvlJc w:val="left"/>
      <w:pPr>
        <w:ind w:left="7742" w:hanging="708"/>
      </w:pPr>
      <w:rPr>
        <w:rFonts w:hint="default"/>
      </w:rPr>
    </w:lvl>
    <w:lvl w:ilvl="8" w:tplc="BD2E2BEC">
      <w:numFmt w:val="bullet"/>
      <w:lvlText w:val="•"/>
      <w:lvlJc w:val="left"/>
      <w:pPr>
        <w:ind w:left="8548" w:hanging="708"/>
      </w:pPr>
      <w:rPr>
        <w:rFonts w:hint="default"/>
      </w:rPr>
    </w:lvl>
  </w:abstractNum>
  <w:abstractNum w:abstractNumId="5" w15:restartNumberingAfterBreak="0">
    <w:nsid w:val="381363BB"/>
    <w:multiLevelType w:val="hybridMultilevel"/>
    <w:tmpl w:val="A76453CA"/>
    <w:lvl w:ilvl="0" w:tplc="DCDA17C6">
      <w:start w:val="1"/>
      <w:numFmt w:val="lowerRoman"/>
      <w:lvlText w:val="(%1)"/>
      <w:lvlJc w:val="left"/>
      <w:pPr>
        <w:ind w:left="2107" w:hanging="711"/>
        <w:jc w:val="left"/>
      </w:pPr>
      <w:rPr>
        <w:rFonts w:ascii="Arial Narrow" w:eastAsia="Arial Narrow" w:hAnsi="Arial Narrow" w:cs="Arial Narrow" w:hint="default"/>
        <w:spacing w:val="-27"/>
        <w:w w:val="100"/>
        <w:sz w:val="24"/>
        <w:szCs w:val="24"/>
      </w:rPr>
    </w:lvl>
    <w:lvl w:ilvl="1" w:tplc="48A67338">
      <w:numFmt w:val="bullet"/>
      <w:lvlText w:val="•"/>
      <w:lvlJc w:val="left"/>
      <w:pPr>
        <w:ind w:left="2906" w:hanging="711"/>
      </w:pPr>
      <w:rPr>
        <w:rFonts w:hint="default"/>
      </w:rPr>
    </w:lvl>
    <w:lvl w:ilvl="2" w:tplc="90FCA4F0">
      <w:numFmt w:val="bullet"/>
      <w:lvlText w:val="•"/>
      <w:lvlJc w:val="left"/>
      <w:pPr>
        <w:ind w:left="3712" w:hanging="711"/>
      </w:pPr>
      <w:rPr>
        <w:rFonts w:hint="default"/>
      </w:rPr>
    </w:lvl>
    <w:lvl w:ilvl="3" w:tplc="2AFA43B2">
      <w:numFmt w:val="bullet"/>
      <w:lvlText w:val="•"/>
      <w:lvlJc w:val="left"/>
      <w:pPr>
        <w:ind w:left="4518" w:hanging="711"/>
      </w:pPr>
      <w:rPr>
        <w:rFonts w:hint="default"/>
      </w:rPr>
    </w:lvl>
    <w:lvl w:ilvl="4" w:tplc="6ECA995C">
      <w:numFmt w:val="bullet"/>
      <w:lvlText w:val="•"/>
      <w:lvlJc w:val="left"/>
      <w:pPr>
        <w:ind w:left="5324" w:hanging="711"/>
      </w:pPr>
      <w:rPr>
        <w:rFonts w:hint="default"/>
      </w:rPr>
    </w:lvl>
    <w:lvl w:ilvl="5" w:tplc="FED01082">
      <w:numFmt w:val="bullet"/>
      <w:lvlText w:val="•"/>
      <w:lvlJc w:val="left"/>
      <w:pPr>
        <w:ind w:left="6130" w:hanging="711"/>
      </w:pPr>
      <w:rPr>
        <w:rFonts w:hint="default"/>
      </w:rPr>
    </w:lvl>
    <w:lvl w:ilvl="6" w:tplc="C19C3502">
      <w:numFmt w:val="bullet"/>
      <w:lvlText w:val="•"/>
      <w:lvlJc w:val="left"/>
      <w:pPr>
        <w:ind w:left="6936" w:hanging="711"/>
      </w:pPr>
      <w:rPr>
        <w:rFonts w:hint="default"/>
      </w:rPr>
    </w:lvl>
    <w:lvl w:ilvl="7" w:tplc="FAC4BABA">
      <w:numFmt w:val="bullet"/>
      <w:lvlText w:val="•"/>
      <w:lvlJc w:val="left"/>
      <w:pPr>
        <w:ind w:left="7742" w:hanging="711"/>
      </w:pPr>
      <w:rPr>
        <w:rFonts w:hint="default"/>
      </w:rPr>
    </w:lvl>
    <w:lvl w:ilvl="8" w:tplc="E40E6C2E">
      <w:numFmt w:val="bullet"/>
      <w:lvlText w:val="•"/>
      <w:lvlJc w:val="left"/>
      <w:pPr>
        <w:ind w:left="8548" w:hanging="711"/>
      </w:pPr>
      <w:rPr>
        <w:rFonts w:hint="default"/>
      </w:rPr>
    </w:lvl>
  </w:abstractNum>
  <w:abstractNum w:abstractNumId="6" w15:restartNumberingAfterBreak="0">
    <w:nsid w:val="3F433E92"/>
    <w:multiLevelType w:val="hybridMultilevel"/>
    <w:tmpl w:val="6108D394"/>
    <w:lvl w:ilvl="0" w:tplc="4EA20B2A">
      <w:start w:val="5"/>
      <w:numFmt w:val="decimal"/>
      <w:lvlText w:val="%1"/>
      <w:lvlJc w:val="left"/>
      <w:pPr>
        <w:ind w:left="119" w:hanging="154"/>
        <w:jc w:val="left"/>
      </w:pPr>
      <w:rPr>
        <w:rFonts w:ascii="Arial Narrow" w:eastAsia="Arial Narrow" w:hAnsi="Arial Narrow" w:cs="Arial Narrow" w:hint="default"/>
        <w:w w:val="100"/>
        <w:position w:val="6"/>
        <w:sz w:val="16"/>
        <w:szCs w:val="16"/>
      </w:rPr>
    </w:lvl>
    <w:lvl w:ilvl="1" w:tplc="ABB25FDE">
      <w:numFmt w:val="bullet"/>
      <w:lvlText w:val="•"/>
      <w:lvlJc w:val="left"/>
      <w:pPr>
        <w:ind w:left="1124" w:hanging="154"/>
      </w:pPr>
      <w:rPr>
        <w:rFonts w:hint="default"/>
      </w:rPr>
    </w:lvl>
    <w:lvl w:ilvl="2" w:tplc="2F9CE382">
      <w:numFmt w:val="bullet"/>
      <w:lvlText w:val="•"/>
      <w:lvlJc w:val="left"/>
      <w:pPr>
        <w:ind w:left="2128" w:hanging="154"/>
      </w:pPr>
      <w:rPr>
        <w:rFonts w:hint="default"/>
      </w:rPr>
    </w:lvl>
    <w:lvl w:ilvl="3" w:tplc="75F4B214">
      <w:numFmt w:val="bullet"/>
      <w:lvlText w:val="•"/>
      <w:lvlJc w:val="left"/>
      <w:pPr>
        <w:ind w:left="3132" w:hanging="154"/>
      </w:pPr>
      <w:rPr>
        <w:rFonts w:hint="default"/>
      </w:rPr>
    </w:lvl>
    <w:lvl w:ilvl="4" w:tplc="5106C568">
      <w:numFmt w:val="bullet"/>
      <w:lvlText w:val="•"/>
      <w:lvlJc w:val="left"/>
      <w:pPr>
        <w:ind w:left="4136" w:hanging="154"/>
      </w:pPr>
      <w:rPr>
        <w:rFonts w:hint="default"/>
      </w:rPr>
    </w:lvl>
    <w:lvl w:ilvl="5" w:tplc="C4DCAFCC">
      <w:numFmt w:val="bullet"/>
      <w:lvlText w:val="•"/>
      <w:lvlJc w:val="left"/>
      <w:pPr>
        <w:ind w:left="5140" w:hanging="154"/>
      </w:pPr>
      <w:rPr>
        <w:rFonts w:hint="default"/>
      </w:rPr>
    </w:lvl>
    <w:lvl w:ilvl="6" w:tplc="B88A076A">
      <w:numFmt w:val="bullet"/>
      <w:lvlText w:val="•"/>
      <w:lvlJc w:val="left"/>
      <w:pPr>
        <w:ind w:left="6144" w:hanging="154"/>
      </w:pPr>
      <w:rPr>
        <w:rFonts w:hint="default"/>
      </w:rPr>
    </w:lvl>
    <w:lvl w:ilvl="7" w:tplc="CE4E0170">
      <w:numFmt w:val="bullet"/>
      <w:lvlText w:val="•"/>
      <w:lvlJc w:val="left"/>
      <w:pPr>
        <w:ind w:left="7148" w:hanging="154"/>
      </w:pPr>
      <w:rPr>
        <w:rFonts w:hint="default"/>
      </w:rPr>
    </w:lvl>
    <w:lvl w:ilvl="8" w:tplc="8B7207E6">
      <w:numFmt w:val="bullet"/>
      <w:lvlText w:val="•"/>
      <w:lvlJc w:val="left"/>
      <w:pPr>
        <w:ind w:left="8152" w:hanging="154"/>
      </w:pPr>
      <w:rPr>
        <w:rFonts w:hint="default"/>
      </w:rPr>
    </w:lvl>
  </w:abstractNum>
  <w:abstractNum w:abstractNumId="7" w15:restartNumberingAfterBreak="0">
    <w:nsid w:val="484A7EEF"/>
    <w:multiLevelType w:val="hybridMultilevel"/>
    <w:tmpl w:val="D21E7BD8"/>
    <w:lvl w:ilvl="0" w:tplc="8A0EDA70">
      <w:start w:val="1"/>
      <w:numFmt w:val="lowerRoman"/>
      <w:lvlText w:val="%1)"/>
      <w:lvlJc w:val="left"/>
      <w:pPr>
        <w:ind w:left="1538" w:hanging="252"/>
        <w:jc w:val="right"/>
      </w:pPr>
      <w:rPr>
        <w:rFonts w:ascii="Arial Narrow" w:eastAsia="Arial Narrow" w:hAnsi="Arial Narrow" w:cs="Arial Narrow" w:hint="default"/>
        <w:spacing w:val="-21"/>
        <w:w w:val="100"/>
        <w:sz w:val="24"/>
        <w:szCs w:val="24"/>
      </w:rPr>
    </w:lvl>
    <w:lvl w:ilvl="1" w:tplc="B27608B4">
      <w:numFmt w:val="bullet"/>
      <w:lvlText w:val="•"/>
      <w:lvlJc w:val="left"/>
      <w:pPr>
        <w:ind w:left="2402" w:hanging="252"/>
      </w:pPr>
      <w:rPr>
        <w:rFonts w:hint="default"/>
      </w:rPr>
    </w:lvl>
    <w:lvl w:ilvl="2" w:tplc="5ED0B1CE">
      <w:numFmt w:val="bullet"/>
      <w:lvlText w:val="•"/>
      <w:lvlJc w:val="left"/>
      <w:pPr>
        <w:ind w:left="3264" w:hanging="252"/>
      </w:pPr>
      <w:rPr>
        <w:rFonts w:hint="default"/>
      </w:rPr>
    </w:lvl>
    <w:lvl w:ilvl="3" w:tplc="E2B4B886">
      <w:numFmt w:val="bullet"/>
      <w:lvlText w:val="•"/>
      <w:lvlJc w:val="left"/>
      <w:pPr>
        <w:ind w:left="4126" w:hanging="252"/>
      </w:pPr>
      <w:rPr>
        <w:rFonts w:hint="default"/>
      </w:rPr>
    </w:lvl>
    <w:lvl w:ilvl="4" w:tplc="A03A7614">
      <w:numFmt w:val="bullet"/>
      <w:lvlText w:val="•"/>
      <w:lvlJc w:val="left"/>
      <w:pPr>
        <w:ind w:left="4988" w:hanging="252"/>
      </w:pPr>
      <w:rPr>
        <w:rFonts w:hint="default"/>
      </w:rPr>
    </w:lvl>
    <w:lvl w:ilvl="5" w:tplc="51989900">
      <w:numFmt w:val="bullet"/>
      <w:lvlText w:val="•"/>
      <w:lvlJc w:val="left"/>
      <w:pPr>
        <w:ind w:left="5850" w:hanging="252"/>
      </w:pPr>
      <w:rPr>
        <w:rFonts w:hint="default"/>
      </w:rPr>
    </w:lvl>
    <w:lvl w:ilvl="6" w:tplc="0568DE68">
      <w:numFmt w:val="bullet"/>
      <w:lvlText w:val="•"/>
      <w:lvlJc w:val="left"/>
      <w:pPr>
        <w:ind w:left="6712" w:hanging="252"/>
      </w:pPr>
      <w:rPr>
        <w:rFonts w:hint="default"/>
      </w:rPr>
    </w:lvl>
    <w:lvl w:ilvl="7" w:tplc="E7B22720">
      <w:numFmt w:val="bullet"/>
      <w:lvlText w:val="•"/>
      <w:lvlJc w:val="left"/>
      <w:pPr>
        <w:ind w:left="7574" w:hanging="252"/>
      </w:pPr>
      <w:rPr>
        <w:rFonts w:hint="default"/>
      </w:rPr>
    </w:lvl>
    <w:lvl w:ilvl="8" w:tplc="745082C2">
      <w:numFmt w:val="bullet"/>
      <w:lvlText w:val="•"/>
      <w:lvlJc w:val="left"/>
      <w:pPr>
        <w:ind w:left="8436" w:hanging="252"/>
      </w:pPr>
      <w:rPr>
        <w:rFonts w:hint="default"/>
      </w:rPr>
    </w:lvl>
  </w:abstractNum>
  <w:abstractNum w:abstractNumId="8" w15:restartNumberingAfterBreak="0">
    <w:nsid w:val="6FEB489E"/>
    <w:multiLevelType w:val="hybridMultilevel"/>
    <w:tmpl w:val="2FEE361C"/>
    <w:lvl w:ilvl="0" w:tplc="3BC2F19C">
      <w:start w:val="1"/>
      <w:numFmt w:val="decimal"/>
      <w:lvlText w:val="%1."/>
      <w:lvlJc w:val="left"/>
      <w:pPr>
        <w:ind w:left="1226" w:hanging="567"/>
        <w:jc w:val="left"/>
      </w:pPr>
      <w:rPr>
        <w:rFonts w:hint="default"/>
        <w:spacing w:val="-25"/>
        <w:w w:val="100"/>
      </w:rPr>
    </w:lvl>
    <w:lvl w:ilvl="1" w:tplc="A1D86E48">
      <w:start w:val="1"/>
      <w:numFmt w:val="decimal"/>
      <w:lvlText w:val="(%2)"/>
      <w:lvlJc w:val="left"/>
      <w:pPr>
        <w:ind w:left="2097" w:hanging="872"/>
        <w:jc w:val="left"/>
      </w:pPr>
      <w:rPr>
        <w:rFonts w:ascii="Arial Narrow" w:eastAsia="Arial Narrow" w:hAnsi="Arial Narrow" w:cs="Arial Narrow" w:hint="default"/>
        <w:spacing w:val="-4"/>
        <w:w w:val="100"/>
        <w:sz w:val="24"/>
        <w:szCs w:val="24"/>
      </w:rPr>
    </w:lvl>
    <w:lvl w:ilvl="2" w:tplc="60FAB916">
      <w:numFmt w:val="bullet"/>
      <w:lvlText w:val="•"/>
      <w:lvlJc w:val="left"/>
      <w:pPr>
        <w:ind w:left="2995" w:hanging="872"/>
      </w:pPr>
      <w:rPr>
        <w:rFonts w:hint="default"/>
      </w:rPr>
    </w:lvl>
    <w:lvl w:ilvl="3" w:tplc="FC003608">
      <w:numFmt w:val="bullet"/>
      <w:lvlText w:val="•"/>
      <w:lvlJc w:val="left"/>
      <w:pPr>
        <w:ind w:left="3891" w:hanging="872"/>
      </w:pPr>
      <w:rPr>
        <w:rFonts w:hint="default"/>
      </w:rPr>
    </w:lvl>
    <w:lvl w:ilvl="4" w:tplc="485075FA">
      <w:numFmt w:val="bullet"/>
      <w:lvlText w:val="•"/>
      <w:lvlJc w:val="left"/>
      <w:pPr>
        <w:ind w:left="4786" w:hanging="872"/>
      </w:pPr>
      <w:rPr>
        <w:rFonts w:hint="default"/>
      </w:rPr>
    </w:lvl>
    <w:lvl w:ilvl="5" w:tplc="87462702">
      <w:numFmt w:val="bullet"/>
      <w:lvlText w:val="•"/>
      <w:lvlJc w:val="left"/>
      <w:pPr>
        <w:ind w:left="5682" w:hanging="872"/>
      </w:pPr>
      <w:rPr>
        <w:rFonts w:hint="default"/>
      </w:rPr>
    </w:lvl>
    <w:lvl w:ilvl="6" w:tplc="D856E19A">
      <w:numFmt w:val="bullet"/>
      <w:lvlText w:val="•"/>
      <w:lvlJc w:val="left"/>
      <w:pPr>
        <w:ind w:left="6577" w:hanging="872"/>
      </w:pPr>
      <w:rPr>
        <w:rFonts w:hint="default"/>
      </w:rPr>
    </w:lvl>
    <w:lvl w:ilvl="7" w:tplc="4D6218AE">
      <w:numFmt w:val="bullet"/>
      <w:lvlText w:val="•"/>
      <w:lvlJc w:val="left"/>
      <w:pPr>
        <w:ind w:left="7473" w:hanging="872"/>
      </w:pPr>
      <w:rPr>
        <w:rFonts w:hint="default"/>
      </w:rPr>
    </w:lvl>
    <w:lvl w:ilvl="8" w:tplc="0E9822E2">
      <w:numFmt w:val="bullet"/>
      <w:lvlText w:val="•"/>
      <w:lvlJc w:val="left"/>
      <w:pPr>
        <w:ind w:left="8368" w:hanging="872"/>
      </w:pPr>
      <w:rPr>
        <w:rFonts w:hint="default"/>
      </w:rPr>
    </w:lvl>
  </w:abstractNum>
  <w:abstractNum w:abstractNumId="9" w15:restartNumberingAfterBreak="0">
    <w:nsid w:val="74926813"/>
    <w:multiLevelType w:val="hybridMultilevel"/>
    <w:tmpl w:val="D862B7E8"/>
    <w:lvl w:ilvl="0" w:tplc="B0425C52">
      <w:start w:val="1"/>
      <w:numFmt w:val="lowerRoman"/>
      <w:lvlText w:val="(%1)"/>
      <w:lvlJc w:val="left"/>
      <w:pPr>
        <w:ind w:left="2088" w:hanging="692"/>
        <w:jc w:val="left"/>
      </w:pPr>
      <w:rPr>
        <w:rFonts w:ascii="Arial Narrow" w:eastAsia="Arial Narrow" w:hAnsi="Arial Narrow" w:cs="Arial Narrow" w:hint="default"/>
        <w:spacing w:val="-4"/>
        <w:w w:val="100"/>
        <w:sz w:val="24"/>
        <w:szCs w:val="24"/>
      </w:rPr>
    </w:lvl>
    <w:lvl w:ilvl="1" w:tplc="1EAE58F0">
      <w:numFmt w:val="bullet"/>
      <w:lvlText w:val="•"/>
      <w:lvlJc w:val="left"/>
      <w:pPr>
        <w:ind w:left="2888" w:hanging="692"/>
      </w:pPr>
      <w:rPr>
        <w:rFonts w:hint="default"/>
      </w:rPr>
    </w:lvl>
    <w:lvl w:ilvl="2" w:tplc="5D5CF858">
      <w:numFmt w:val="bullet"/>
      <w:lvlText w:val="•"/>
      <w:lvlJc w:val="left"/>
      <w:pPr>
        <w:ind w:left="3696" w:hanging="692"/>
      </w:pPr>
      <w:rPr>
        <w:rFonts w:hint="default"/>
      </w:rPr>
    </w:lvl>
    <w:lvl w:ilvl="3" w:tplc="F66886F8">
      <w:numFmt w:val="bullet"/>
      <w:lvlText w:val="•"/>
      <w:lvlJc w:val="left"/>
      <w:pPr>
        <w:ind w:left="4504" w:hanging="692"/>
      </w:pPr>
      <w:rPr>
        <w:rFonts w:hint="default"/>
      </w:rPr>
    </w:lvl>
    <w:lvl w:ilvl="4" w:tplc="6F1AB758">
      <w:numFmt w:val="bullet"/>
      <w:lvlText w:val="•"/>
      <w:lvlJc w:val="left"/>
      <w:pPr>
        <w:ind w:left="5312" w:hanging="692"/>
      </w:pPr>
      <w:rPr>
        <w:rFonts w:hint="default"/>
      </w:rPr>
    </w:lvl>
    <w:lvl w:ilvl="5" w:tplc="2C32FAF0">
      <w:numFmt w:val="bullet"/>
      <w:lvlText w:val="•"/>
      <w:lvlJc w:val="left"/>
      <w:pPr>
        <w:ind w:left="6120" w:hanging="692"/>
      </w:pPr>
      <w:rPr>
        <w:rFonts w:hint="default"/>
      </w:rPr>
    </w:lvl>
    <w:lvl w:ilvl="6" w:tplc="8676E9F2">
      <w:numFmt w:val="bullet"/>
      <w:lvlText w:val="•"/>
      <w:lvlJc w:val="left"/>
      <w:pPr>
        <w:ind w:left="6928" w:hanging="692"/>
      </w:pPr>
      <w:rPr>
        <w:rFonts w:hint="default"/>
      </w:rPr>
    </w:lvl>
    <w:lvl w:ilvl="7" w:tplc="7DCC8F2C">
      <w:numFmt w:val="bullet"/>
      <w:lvlText w:val="•"/>
      <w:lvlJc w:val="left"/>
      <w:pPr>
        <w:ind w:left="7736" w:hanging="692"/>
      </w:pPr>
      <w:rPr>
        <w:rFonts w:hint="default"/>
      </w:rPr>
    </w:lvl>
    <w:lvl w:ilvl="8" w:tplc="EF088B4C">
      <w:numFmt w:val="bullet"/>
      <w:lvlText w:val="•"/>
      <w:lvlJc w:val="left"/>
      <w:pPr>
        <w:ind w:left="8544" w:hanging="692"/>
      </w:pPr>
      <w:rPr>
        <w:rFonts w:hint="default"/>
      </w:rPr>
    </w:lvl>
  </w:abstractNum>
  <w:num w:numId="1">
    <w:abstractNumId w:val="0"/>
  </w:num>
  <w:num w:numId="2">
    <w:abstractNumId w:val="1"/>
  </w:num>
  <w:num w:numId="3">
    <w:abstractNumId w:val="6"/>
  </w:num>
  <w:num w:numId="4">
    <w:abstractNumId w:val="4"/>
  </w:num>
  <w:num w:numId="5">
    <w:abstractNumId w:val="5"/>
  </w:num>
  <w:num w:numId="6">
    <w:abstractNumId w:val="7"/>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B0EDB"/>
    <w:rsid w:val="001704BC"/>
    <w:rsid w:val="004457CE"/>
    <w:rsid w:val="00452223"/>
    <w:rsid w:val="00735679"/>
    <w:rsid w:val="009B0EDB"/>
    <w:rsid w:val="00F90F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598651"/>
  <w15:docId w15:val="{8019A1FB-C510-4E0F-8DB1-83A76EB7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6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72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6131</Words>
  <Characters>34949</Characters>
  <Application>Microsoft Office Word</Application>
  <DocSecurity>0</DocSecurity>
  <Lines>291</Lines>
  <Paragraphs>81</Paragraphs>
  <ScaleCrop>false</ScaleCrop>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Peenze</dc:creator>
  <cp:lastModifiedBy>Mary Bruce</cp:lastModifiedBy>
  <cp:revision>5</cp:revision>
  <dcterms:created xsi:type="dcterms:W3CDTF">2023-04-12T13:13:00Z</dcterms:created>
  <dcterms:modified xsi:type="dcterms:W3CDTF">2023-04-12T13:48:00Z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Acrobat PDFMaker 17 for Word</vt:lpwstr>
  </property>
  <property fmtid="{D5CDD505-2E9C-101B-9397-08002B2CF9AE}" pid="4" name="LastSaved">
    <vt:filetime>2023-04-12T00:00:00Z</vt:filetime>
  </property>
</Properties>
</file>