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74DB" w14:textId="767091C6" w:rsidR="00C5571A" w:rsidRDefault="00B8098A" w:rsidP="006D3C62">
      <w:pPr>
        <w:spacing w:after="0" w:line="360" w:lineRule="auto"/>
        <w:jc w:val="center"/>
      </w:pPr>
      <w:r>
        <w:rPr>
          <w:noProof/>
          <w:lang w:val="en-US"/>
        </w:rPr>
        <w:drawing>
          <wp:inline distT="0" distB="0" distL="0" distR="0" wp14:anchorId="7BCDFF50" wp14:editId="28C89075">
            <wp:extent cx="1052195" cy="10464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046480"/>
                    </a:xfrm>
                    <a:prstGeom prst="rect">
                      <a:avLst/>
                    </a:prstGeom>
                    <a:noFill/>
                    <a:ln>
                      <a:noFill/>
                    </a:ln>
                  </pic:spPr>
                </pic:pic>
              </a:graphicData>
            </a:graphic>
          </wp:inline>
        </w:drawing>
      </w:r>
    </w:p>
    <w:p w14:paraId="1A8A23F0" w14:textId="77777777" w:rsidR="00B8098A" w:rsidRPr="003528AE" w:rsidRDefault="00B8098A" w:rsidP="006D3C62">
      <w:pPr>
        <w:spacing w:after="0" w:line="360" w:lineRule="auto"/>
        <w:jc w:val="center"/>
        <w:rPr>
          <w:rFonts w:ascii="Arial" w:eastAsia="Times New Roman" w:hAnsi="Arial" w:cs="Arial"/>
          <w:b/>
          <w:sz w:val="24"/>
          <w:szCs w:val="24"/>
          <w:lang w:val="en-GB" w:eastAsia="en-GB"/>
        </w:rPr>
      </w:pPr>
      <w:r w:rsidRPr="003528AE">
        <w:rPr>
          <w:rFonts w:ascii="Arial" w:eastAsia="Times New Roman" w:hAnsi="Arial" w:cs="Arial"/>
          <w:b/>
          <w:sz w:val="24"/>
          <w:szCs w:val="24"/>
          <w:lang w:val="en-GB" w:eastAsia="en-GB"/>
        </w:rPr>
        <w:t>IN THE HIGH COURT OF SOUTH AFRICA</w:t>
      </w:r>
    </w:p>
    <w:p w14:paraId="27DA8036" w14:textId="03234B96" w:rsidR="00B8098A" w:rsidRPr="006D3C62" w:rsidRDefault="00B8098A" w:rsidP="006D3C62">
      <w:pPr>
        <w:spacing w:after="0" w:line="360" w:lineRule="auto"/>
        <w:jc w:val="center"/>
        <w:rPr>
          <w:rFonts w:ascii="Arial" w:eastAsia="Times New Roman" w:hAnsi="Arial" w:cs="Arial"/>
          <w:b/>
          <w:sz w:val="24"/>
          <w:szCs w:val="24"/>
          <w:lang w:val="en-GB" w:eastAsia="en-GB"/>
        </w:rPr>
      </w:pPr>
      <w:r w:rsidRPr="003528AE">
        <w:rPr>
          <w:rFonts w:ascii="Arial" w:eastAsia="Times New Roman" w:hAnsi="Arial" w:cs="Arial"/>
          <w:b/>
          <w:sz w:val="24"/>
          <w:szCs w:val="24"/>
          <w:lang w:val="en-GB" w:eastAsia="en-GB"/>
        </w:rPr>
        <w:t xml:space="preserve">KWAZULU-NATAL </w:t>
      </w:r>
      <w:r w:rsidR="00FF2D82" w:rsidRPr="003528AE">
        <w:rPr>
          <w:rFonts w:ascii="Arial" w:eastAsia="Times New Roman" w:hAnsi="Arial" w:cs="Arial"/>
          <w:b/>
          <w:sz w:val="24"/>
          <w:szCs w:val="24"/>
          <w:lang w:val="en-GB" w:eastAsia="en-GB"/>
        </w:rPr>
        <w:t>LOCAL</w:t>
      </w:r>
      <w:r w:rsidR="0086739D" w:rsidRPr="003528AE">
        <w:rPr>
          <w:rFonts w:ascii="Arial" w:eastAsia="Times New Roman" w:hAnsi="Arial" w:cs="Arial"/>
          <w:b/>
          <w:sz w:val="24"/>
          <w:szCs w:val="24"/>
          <w:lang w:val="en-GB" w:eastAsia="en-GB"/>
        </w:rPr>
        <w:t xml:space="preserve"> </w:t>
      </w:r>
      <w:r w:rsidRPr="003528AE">
        <w:rPr>
          <w:rFonts w:ascii="Arial" w:eastAsia="Times New Roman" w:hAnsi="Arial" w:cs="Arial"/>
          <w:b/>
          <w:sz w:val="24"/>
          <w:szCs w:val="24"/>
          <w:lang w:val="en-GB" w:eastAsia="en-GB"/>
        </w:rPr>
        <w:t>DIVISION, DURBAN</w:t>
      </w:r>
    </w:p>
    <w:p w14:paraId="0475615A" w14:textId="77777777" w:rsidR="00B8098A" w:rsidRPr="003528AE" w:rsidRDefault="00B8098A" w:rsidP="006D3C62">
      <w:pPr>
        <w:spacing w:after="0" w:line="360" w:lineRule="auto"/>
        <w:jc w:val="both"/>
        <w:rPr>
          <w:rFonts w:ascii="Arial" w:eastAsia="Times New Roman" w:hAnsi="Arial" w:cs="Arial"/>
          <w:b/>
          <w:sz w:val="24"/>
          <w:szCs w:val="24"/>
          <w:lang w:eastAsia="en-GB"/>
        </w:rPr>
      </w:pPr>
      <w:r w:rsidRPr="003528AE">
        <w:rPr>
          <w:rFonts w:ascii="Arial" w:eastAsia="Times New Roman" w:hAnsi="Arial" w:cs="Arial"/>
          <w:b/>
          <w:sz w:val="24"/>
          <w:szCs w:val="24"/>
          <w:lang w:eastAsia="en-GB"/>
        </w:rPr>
        <w:t xml:space="preserve">                                                                                                          </w:t>
      </w:r>
    </w:p>
    <w:p w14:paraId="262462FC" w14:textId="6BD66584" w:rsidR="00B8098A" w:rsidRPr="003528AE" w:rsidRDefault="00B8098A" w:rsidP="006D3C62">
      <w:pPr>
        <w:spacing w:after="0" w:line="360" w:lineRule="auto"/>
        <w:jc w:val="both"/>
        <w:rPr>
          <w:rFonts w:ascii="Arial" w:eastAsia="Times New Roman" w:hAnsi="Arial" w:cs="Arial"/>
          <w:b/>
          <w:sz w:val="24"/>
          <w:szCs w:val="24"/>
          <w:lang w:eastAsia="en-GB"/>
        </w:rPr>
      </w:pPr>
      <w:r w:rsidRPr="003528AE">
        <w:rPr>
          <w:rFonts w:ascii="Arial" w:eastAsia="Times New Roman" w:hAnsi="Arial" w:cs="Arial"/>
          <w:b/>
          <w:sz w:val="24"/>
          <w:szCs w:val="24"/>
          <w:lang w:eastAsia="en-GB"/>
        </w:rPr>
        <w:t xml:space="preserve">                                                                 </w:t>
      </w:r>
      <w:r w:rsidR="006F24DC">
        <w:rPr>
          <w:rFonts w:ascii="Arial" w:eastAsia="Times New Roman" w:hAnsi="Arial" w:cs="Arial"/>
          <w:b/>
          <w:sz w:val="24"/>
          <w:szCs w:val="24"/>
          <w:lang w:eastAsia="en-GB"/>
        </w:rPr>
        <w:t xml:space="preserve">  </w:t>
      </w:r>
      <w:r w:rsidR="006D3C62">
        <w:rPr>
          <w:rFonts w:ascii="Arial" w:eastAsia="Times New Roman" w:hAnsi="Arial" w:cs="Arial"/>
          <w:b/>
          <w:sz w:val="24"/>
          <w:szCs w:val="24"/>
          <w:lang w:eastAsia="en-GB"/>
        </w:rPr>
        <w:t xml:space="preserve">                     CASE No: D</w:t>
      </w:r>
      <w:r w:rsidR="006F24DC">
        <w:rPr>
          <w:rFonts w:ascii="Arial" w:eastAsia="Times New Roman" w:hAnsi="Arial" w:cs="Arial"/>
          <w:b/>
          <w:sz w:val="24"/>
          <w:szCs w:val="24"/>
          <w:lang w:eastAsia="en-GB"/>
        </w:rPr>
        <w:t>12076/2017</w:t>
      </w:r>
    </w:p>
    <w:p w14:paraId="67737F4A" w14:textId="0771CC73" w:rsidR="00B8098A" w:rsidRPr="003528AE" w:rsidRDefault="00B8098A" w:rsidP="006D3C62">
      <w:pPr>
        <w:spacing w:after="0" w:line="360" w:lineRule="auto"/>
        <w:jc w:val="both"/>
        <w:rPr>
          <w:rFonts w:ascii="Arial" w:eastAsia="Times New Roman" w:hAnsi="Arial" w:cs="Arial"/>
          <w:sz w:val="24"/>
          <w:szCs w:val="24"/>
          <w:lang w:eastAsia="en-GB"/>
        </w:rPr>
      </w:pPr>
    </w:p>
    <w:p w14:paraId="5797BBCD" w14:textId="77777777" w:rsidR="00542083" w:rsidRDefault="00542083"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the matter between:</w:t>
      </w:r>
    </w:p>
    <w:p w14:paraId="62EB5C89" w14:textId="757C08F2" w:rsidR="00B8098A" w:rsidRPr="006D3C62" w:rsidRDefault="006F24DC" w:rsidP="006D3C62">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THOBANI KHOMO</w:t>
      </w:r>
      <w:r w:rsidR="00B8098A" w:rsidRPr="005F5D67">
        <w:rPr>
          <w:rFonts w:ascii="Arial" w:eastAsia="Times New Roman" w:hAnsi="Arial" w:cs="Arial"/>
          <w:b/>
          <w:sz w:val="24"/>
          <w:szCs w:val="24"/>
          <w:lang w:eastAsia="en-GB"/>
        </w:rPr>
        <w:t xml:space="preserve">                                  </w:t>
      </w:r>
      <w:r w:rsidR="0018148A" w:rsidRPr="005F5D67">
        <w:rPr>
          <w:rFonts w:ascii="Arial" w:eastAsia="Times New Roman" w:hAnsi="Arial" w:cs="Arial"/>
          <w:b/>
          <w:sz w:val="24"/>
          <w:szCs w:val="24"/>
          <w:lang w:eastAsia="en-GB"/>
        </w:rPr>
        <w:t xml:space="preserve">          </w:t>
      </w:r>
      <w:r w:rsidR="00633A69" w:rsidRPr="005F5D67">
        <w:rPr>
          <w:rFonts w:ascii="Arial" w:eastAsia="Times New Roman" w:hAnsi="Arial" w:cs="Arial"/>
          <w:b/>
          <w:sz w:val="24"/>
          <w:szCs w:val="24"/>
          <w:lang w:eastAsia="en-GB"/>
        </w:rPr>
        <w:t xml:space="preserve">  </w:t>
      </w:r>
      <w:r w:rsidR="008677DD" w:rsidRPr="005F5D67">
        <w:rPr>
          <w:rFonts w:ascii="Arial" w:eastAsia="Times New Roman" w:hAnsi="Arial" w:cs="Arial"/>
          <w:b/>
          <w:sz w:val="24"/>
          <w:szCs w:val="24"/>
          <w:lang w:eastAsia="en-GB"/>
        </w:rPr>
        <w:t xml:space="preserve">   </w:t>
      </w:r>
      <w:r w:rsidR="00803546">
        <w:rPr>
          <w:rFonts w:ascii="Arial" w:eastAsia="Times New Roman" w:hAnsi="Arial" w:cs="Arial"/>
          <w:b/>
          <w:sz w:val="24"/>
          <w:szCs w:val="24"/>
          <w:lang w:eastAsia="en-GB"/>
        </w:rPr>
        <w:tab/>
      </w:r>
      <w:r w:rsidR="00974582">
        <w:rPr>
          <w:rFonts w:ascii="Arial" w:eastAsia="Times New Roman" w:hAnsi="Arial" w:cs="Arial"/>
          <w:b/>
          <w:sz w:val="24"/>
          <w:szCs w:val="24"/>
          <w:lang w:eastAsia="en-GB"/>
        </w:rPr>
        <w:t xml:space="preserve"> </w:t>
      </w:r>
      <w:r>
        <w:rPr>
          <w:rFonts w:ascii="Arial" w:eastAsia="Times New Roman" w:hAnsi="Arial" w:cs="Arial"/>
          <w:b/>
          <w:sz w:val="24"/>
          <w:szCs w:val="24"/>
          <w:lang w:eastAsia="en-GB"/>
        </w:rPr>
        <w:t>PLAINTIFF</w:t>
      </w:r>
      <w:r w:rsidR="006D3C62">
        <w:rPr>
          <w:rFonts w:ascii="Arial" w:eastAsia="Times New Roman" w:hAnsi="Arial" w:cs="Arial"/>
          <w:sz w:val="24"/>
          <w:szCs w:val="24"/>
          <w:lang w:eastAsia="en-GB"/>
        </w:rPr>
        <w:tab/>
      </w:r>
      <w:r w:rsidR="00B8098A" w:rsidRPr="003528AE">
        <w:rPr>
          <w:rFonts w:ascii="Arial" w:eastAsia="Times New Roman" w:hAnsi="Arial" w:cs="Arial"/>
          <w:sz w:val="24"/>
          <w:szCs w:val="24"/>
          <w:lang w:eastAsia="en-GB"/>
        </w:rPr>
        <w:tab/>
      </w:r>
      <w:r w:rsidR="00B8098A" w:rsidRPr="003528AE">
        <w:rPr>
          <w:rFonts w:ascii="Arial" w:eastAsia="Times New Roman" w:hAnsi="Arial" w:cs="Arial"/>
          <w:sz w:val="24"/>
          <w:szCs w:val="24"/>
          <w:lang w:eastAsia="en-GB"/>
        </w:rPr>
        <w:tab/>
        <w:t xml:space="preserve">                        </w:t>
      </w:r>
    </w:p>
    <w:p w14:paraId="2AF470A9" w14:textId="498A7849" w:rsidR="00D457E0" w:rsidRPr="006D3C62" w:rsidRDefault="00B8098A" w:rsidP="006D3C62">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 xml:space="preserve">and </w:t>
      </w:r>
    </w:p>
    <w:p w14:paraId="0F142AD7" w14:textId="03DFAAF0" w:rsidR="00633A69" w:rsidRDefault="006F24DC" w:rsidP="006D3C6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THE MINISTER OF POLICE</w:t>
      </w:r>
      <w:r w:rsidR="00B8098A" w:rsidRPr="003528AE">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002E05AA">
        <w:rPr>
          <w:rFonts w:ascii="Arial" w:eastAsia="Times New Roman" w:hAnsi="Arial" w:cs="Arial"/>
          <w:b/>
          <w:sz w:val="24"/>
          <w:szCs w:val="24"/>
          <w:lang w:eastAsia="en-GB"/>
        </w:rPr>
        <w:tab/>
      </w:r>
      <w:r>
        <w:rPr>
          <w:rFonts w:ascii="Arial" w:eastAsia="Times New Roman" w:hAnsi="Arial" w:cs="Arial"/>
          <w:b/>
          <w:sz w:val="24"/>
          <w:szCs w:val="24"/>
          <w:lang w:eastAsia="en-GB"/>
        </w:rPr>
        <w:t>FIRST DEFENDANT</w:t>
      </w:r>
    </w:p>
    <w:p w14:paraId="7CE833CC" w14:textId="36AD59B5" w:rsidR="002E05AA" w:rsidRDefault="002E05AA" w:rsidP="006D3C6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AYANDA MTUNGWA</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SECOND DEFENDANT</w:t>
      </w:r>
    </w:p>
    <w:p w14:paraId="73180959" w14:textId="33574826" w:rsidR="002E05AA" w:rsidRDefault="002E05AA" w:rsidP="006D3C6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PHATHIZWE PHILIP MALULEKA</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THIRD DEFENDANT</w:t>
      </w:r>
    </w:p>
    <w:p w14:paraId="309021CB" w14:textId="6360E1D3" w:rsidR="002E05AA" w:rsidRDefault="002E05AA" w:rsidP="006D3C6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NATIONAL PROSECUTING AUTHORITY</w:t>
      </w:r>
    </w:p>
    <w:p w14:paraId="34DD046B" w14:textId="5359DEC2" w:rsidR="00D457E0" w:rsidRPr="003528AE" w:rsidRDefault="002E05AA" w:rsidP="006D3C62">
      <w:pPr>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OF SOUTH AFRICA</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FOURTH DEFENDANT</w:t>
      </w:r>
    </w:p>
    <w:p w14:paraId="65BD276E" w14:textId="11B28B26" w:rsidR="006D3C62" w:rsidRDefault="006D3C62" w:rsidP="006D3C62">
      <w:pPr>
        <w:spacing w:after="0" w:line="360" w:lineRule="auto"/>
        <w:rPr>
          <w:rFonts w:ascii="Arial" w:eastAsia="Times New Roman" w:hAnsi="Arial" w:cs="Arial"/>
          <w:b/>
          <w:sz w:val="24"/>
          <w:szCs w:val="24"/>
          <w:lang w:eastAsia="en-GB"/>
        </w:rPr>
      </w:pPr>
    </w:p>
    <w:p w14:paraId="2839315C" w14:textId="792EF329" w:rsidR="00633A69" w:rsidRPr="003528AE" w:rsidRDefault="00633A69" w:rsidP="006D3C62">
      <w:pPr>
        <w:spacing w:after="0" w:line="36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w:t>
      </w:r>
      <w:r>
        <w:rPr>
          <w:rFonts w:ascii="Arial" w:eastAsia="Times New Roman" w:hAnsi="Arial" w:cs="Arial"/>
          <w:b/>
          <w:sz w:val="24"/>
          <w:szCs w:val="24"/>
          <w:lang w:eastAsia="en-GB"/>
        </w:rPr>
        <w:t>___________________</w:t>
      </w:r>
    </w:p>
    <w:p w14:paraId="35275164" w14:textId="77777777" w:rsidR="00633A69" w:rsidRPr="003528AE" w:rsidRDefault="00633A69" w:rsidP="006D3C62">
      <w:pPr>
        <w:spacing w:after="0" w:line="360" w:lineRule="auto"/>
        <w:jc w:val="center"/>
        <w:rPr>
          <w:rFonts w:ascii="Arial" w:eastAsia="Times New Roman" w:hAnsi="Arial" w:cs="Arial"/>
          <w:b/>
          <w:sz w:val="24"/>
          <w:szCs w:val="24"/>
          <w:lang w:eastAsia="en-GB"/>
        </w:rPr>
      </w:pPr>
    </w:p>
    <w:p w14:paraId="4757BD87" w14:textId="76658DA5" w:rsidR="00633A69" w:rsidRPr="003528AE" w:rsidRDefault="00633A69" w:rsidP="006D3C62">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ORDER</w:t>
      </w:r>
    </w:p>
    <w:p w14:paraId="0C0EB15F" w14:textId="77777777" w:rsidR="00633A69" w:rsidRPr="003528AE" w:rsidRDefault="00633A69" w:rsidP="006D3C62">
      <w:pPr>
        <w:spacing w:after="0" w:line="36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719D7094" w14:textId="7D8D6C2B" w:rsidR="005E1BF5" w:rsidRDefault="00633A69" w:rsidP="006D3C62">
      <w:pPr>
        <w:spacing w:after="0" w:line="360" w:lineRule="auto"/>
        <w:rPr>
          <w:rFonts w:ascii="Arial" w:eastAsia="Times New Roman" w:hAnsi="Arial" w:cs="Arial"/>
          <w:sz w:val="24"/>
          <w:szCs w:val="24"/>
          <w:lang w:eastAsia="en-GB"/>
        </w:rPr>
      </w:pP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p>
    <w:p w14:paraId="669FF9BA" w14:textId="1A4CC0F7" w:rsidR="00803546" w:rsidRDefault="00803546"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In the circumstances, the following order is made:</w:t>
      </w:r>
    </w:p>
    <w:p w14:paraId="7EAAF78B" w14:textId="51D3F68B" w:rsidR="006D3C62" w:rsidRPr="006D3C62" w:rsidRDefault="00803546"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t>The plaintiff’s claim is dismissed with costs.</w:t>
      </w:r>
    </w:p>
    <w:p w14:paraId="47B6AADF" w14:textId="45C603EE" w:rsidR="006F66AE" w:rsidRPr="003528AE" w:rsidRDefault="006F66AE" w:rsidP="006D3C62">
      <w:pPr>
        <w:spacing w:after="0" w:line="36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7980CD48" w14:textId="77777777" w:rsidR="006F66AE" w:rsidRPr="003528AE" w:rsidRDefault="006F66AE" w:rsidP="006D3C62">
      <w:pPr>
        <w:spacing w:after="0" w:line="360" w:lineRule="auto"/>
        <w:jc w:val="center"/>
        <w:rPr>
          <w:rFonts w:ascii="Arial" w:eastAsia="Times New Roman" w:hAnsi="Arial" w:cs="Arial"/>
          <w:b/>
          <w:sz w:val="24"/>
          <w:szCs w:val="24"/>
          <w:lang w:eastAsia="en-GB"/>
        </w:rPr>
      </w:pPr>
    </w:p>
    <w:p w14:paraId="457375F3" w14:textId="36881DD7" w:rsidR="006F66AE" w:rsidRPr="003528AE" w:rsidRDefault="006F66AE" w:rsidP="006D3C62">
      <w:pPr>
        <w:spacing w:after="0" w:line="360" w:lineRule="auto"/>
        <w:jc w:val="center"/>
        <w:rPr>
          <w:rFonts w:ascii="Arial" w:eastAsia="Times New Roman" w:hAnsi="Arial" w:cs="Arial"/>
          <w:b/>
          <w:sz w:val="24"/>
          <w:szCs w:val="24"/>
          <w:lang w:eastAsia="en-GB"/>
        </w:rPr>
      </w:pPr>
      <w:r w:rsidRPr="003528AE">
        <w:rPr>
          <w:rFonts w:ascii="Arial" w:eastAsia="Times New Roman" w:hAnsi="Arial" w:cs="Arial"/>
          <w:b/>
          <w:sz w:val="24"/>
          <w:szCs w:val="24"/>
          <w:lang w:eastAsia="en-GB"/>
        </w:rPr>
        <w:t>JUDGMENT</w:t>
      </w:r>
    </w:p>
    <w:p w14:paraId="58918FE9" w14:textId="634ABE4D" w:rsidR="006F66AE" w:rsidRPr="003528AE" w:rsidRDefault="006F66AE" w:rsidP="006D3C62">
      <w:pPr>
        <w:spacing w:after="0" w:line="36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19501BAA" w14:textId="77777777" w:rsidR="006D3C62" w:rsidRDefault="006D3C62" w:rsidP="006D3C62">
      <w:pPr>
        <w:spacing w:after="0" w:line="360" w:lineRule="auto"/>
        <w:rPr>
          <w:rFonts w:ascii="Arial" w:eastAsia="Times New Roman" w:hAnsi="Arial" w:cs="Arial"/>
          <w:b/>
          <w:sz w:val="24"/>
          <w:szCs w:val="24"/>
          <w:lang w:eastAsia="en-GB"/>
        </w:rPr>
      </w:pPr>
    </w:p>
    <w:p w14:paraId="4BB5E728" w14:textId="4E9DDDBB" w:rsidR="0018148A" w:rsidRPr="006D3C62" w:rsidRDefault="006F66AE" w:rsidP="006D3C62">
      <w:pPr>
        <w:spacing w:after="0" w:line="360" w:lineRule="auto"/>
        <w:rPr>
          <w:rFonts w:ascii="Arial" w:eastAsia="Times New Roman" w:hAnsi="Arial" w:cs="Arial"/>
          <w:sz w:val="24"/>
          <w:szCs w:val="24"/>
          <w:lang w:eastAsia="en-GB"/>
        </w:rPr>
      </w:pPr>
      <w:proofErr w:type="spellStart"/>
      <w:r w:rsidRPr="003528AE">
        <w:rPr>
          <w:rFonts w:ascii="Arial" w:hAnsi="Arial" w:cs="Arial"/>
          <w:b/>
          <w:sz w:val="24"/>
          <w:szCs w:val="24"/>
        </w:rPr>
        <w:t>Mathenjwa</w:t>
      </w:r>
      <w:proofErr w:type="spellEnd"/>
      <w:r w:rsidRPr="003528AE">
        <w:rPr>
          <w:rFonts w:ascii="Arial" w:hAnsi="Arial" w:cs="Arial"/>
          <w:b/>
          <w:sz w:val="24"/>
          <w:szCs w:val="24"/>
        </w:rPr>
        <w:t xml:space="preserve"> AJ </w:t>
      </w:r>
    </w:p>
    <w:p w14:paraId="730A6F19" w14:textId="1B29202B" w:rsidR="00080422" w:rsidRDefault="0018148A" w:rsidP="006D3C62">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w:t>
      </w:r>
      <w:r w:rsidR="00B54BFF" w:rsidRPr="003528AE">
        <w:rPr>
          <w:rFonts w:ascii="Arial" w:eastAsia="Times New Roman" w:hAnsi="Arial" w:cs="Arial"/>
          <w:sz w:val="24"/>
          <w:szCs w:val="24"/>
          <w:lang w:eastAsia="en-GB"/>
        </w:rPr>
        <w:t>1</w:t>
      </w:r>
      <w:r w:rsidR="00542083">
        <w:rPr>
          <w:rFonts w:ascii="Arial" w:eastAsia="Times New Roman" w:hAnsi="Arial" w:cs="Arial"/>
          <w:sz w:val="24"/>
          <w:szCs w:val="24"/>
          <w:lang w:eastAsia="en-GB"/>
        </w:rPr>
        <w:t xml:space="preserve">] </w:t>
      </w:r>
      <w:r w:rsidR="00004ECB">
        <w:rPr>
          <w:rFonts w:ascii="Arial" w:eastAsia="Times New Roman" w:hAnsi="Arial" w:cs="Arial"/>
          <w:sz w:val="24"/>
          <w:szCs w:val="24"/>
          <w:lang w:eastAsia="en-GB"/>
        </w:rPr>
        <w:t xml:space="preserve"> </w:t>
      </w:r>
      <w:r w:rsidR="001B44C9">
        <w:rPr>
          <w:rFonts w:ascii="Arial" w:eastAsia="Times New Roman" w:hAnsi="Arial" w:cs="Arial"/>
          <w:sz w:val="24"/>
          <w:szCs w:val="24"/>
          <w:lang w:eastAsia="en-GB"/>
        </w:rPr>
        <w:t xml:space="preserve">  The plaintiff issued</w:t>
      </w:r>
      <w:r w:rsidR="006C1B34">
        <w:rPr>
          <w:rFonts w:ascii="Arial" w:eastAsia="Times New Roman" w:hAnsi="Arial" w:cs="Arial"/>
          <w:sz w:val="24"/>
          <w:szCs w:val="24"/>
          <w:lang w:eastAsia="en-GB"/>
        </w:rPr>
        <w:t xml:space="preserve"> summons against the Minister of Police and the National Director of Prosecutions</w:t>
      </w:r>
      <w:r w:rsidR="001B44C9">
        <w:rPr>
          <w:rFonts w:ascii="Arial" w:eastAsia="Times New Roman" w:hAnsi="Arial" w:cs="Arial"/>
          <w:sz w:val="24"/>
          <w:szCs w:val="24"/>
          <w:lang w:eastAsia="en-GB"/>
        </w:rPr>
        <w:t>,</w:t>
      </w:r>
      <w:r w:rsidR="006C1B34">
        <w:rPr>
          <w:rFonts w:ascii="Arial" w:eastAsia="Times New Roman" w:hAnsi="Arial" w:cs="Arial"/>
          <w:sz w:val="24"/>
          <w:szCs w:val="24"/>
          <w:lang w:eastAsia="en-GB"/>
        </w:rPr>
        <w:t xml:space="preserve"> claiming damages for unlawful arrest, detention and </w:t>
      </w:r>
      <w:r w:rsidR="006C1B34">
        <w:rPr>
          <w:rFonts w:ascii="Arial" w:eastAsia="Times New Roman" w:hAnsi="Arial" w:cs="Arial"/>
          <w:sz w:val="24"/>
          <w:szCs w:val="24"/>
          <w:lang w:eastAsia="en-GB"/>
        </w:rPr>
        <w:lastRenderedPageBreak/>
        <w:t xml:space="preserve">malicious prosecution. The particulars of claim </w:t>
      </w:r>
      <w:proofErr w:type="gramStart"/>
      <w:r w:rsidR="006C1B34">
        <w:rPr>
          <w:rFonts w:ascii="Arial" w:eastAsia="Times New Roman" w:hAnsi="Arial" w:cs="Arial"/>
          <w:sz w:val="24"/>
          <w:szCs w:val="24"/>
          <w:lang w:eastAsia="en-GB"/>
        </w:rPr>
        <w:t>alleges</w:t>
      </w:r>
      <w:proofErr w:type="gramEnd"/>
      <w:r w:rsidR="006C1B34">
        <w:rPr>
          <w:rFonts w:ascii="Arial" w:eastAsia="Times New Roman" w:hAnsi="Arial" w:cs="Arial"/>
          <w:sz w:val="24"/>
          <w:szCs w:val="24"/>
          <w:lang w:eastAsia="en-GB"/>
        </w:rPr>
        <w:t xml:space="preserve"> that on 8 March 2015 the plaintiff was wr</w:t>
      </w:r>
      <w:r w:rsidR="001B44C9">
        <w:rPr>
          <w:rFonts w:ascii="Arial" w:eastAsia="Times New Roman" w:hAnsi="Arial" w:cs="Arial"/>
          <w:sz w:val="24"/>
          <w:szCs w:val="24"/>
          <w:lang w:eastAsia="en-GB"/>
        </w:rPr>
        <w:t>ongfully,</w:t>
      </w:r>
      <w:r w:rsidR="006C1B34">
        <w:rPr>
          <w:rFonts w:ascii="Arial" w:eastAsia="Times New Roman" w:hAnsi="Arial" w:cs="Arial"/>
          <w:sz w:val="24"/>
          <w:szCs w:val="24"/>
          <w:lang w:eastAsia="en-GB"/>
        </w:rPr>
        <w:t xml:space="preserve"> </w:t>
      </w:r>
      <w:r w:rsidR="00FE505F">
        <w:rPr>
          <w:rFonts w:ascii="Arial" w:eastAsia="Times New Roman" w:hAnsi="Arial" w:cs="Arial"/>
          <w:sz w:val="24"/>
          <w:szCs w:val="24"/>
          <w:lang w:eastAsia="en-GB"/>
        </w:rPr>
        <w:t xml:space="preserve">and </w:t>
      </w:r>
      <w:r w:rsidR="006C1B34">
        <w:rPr>
          <w:rFonts w:ascii="Arial" w:eastAsia="Times New Roman" w:hAnsi="Arial" w:cs="Arial"/>
          <w:sz w:val="24"/>
          <w:szCs w:val="24"/>
          <w:lang w:eastAsia="en-GB"/>
        </w:rPr>
        <w:t>unlawfully arrested</w:t>
      </w:r>
      <w:r w:rsidR="00784D98">
        <w:rPr>
          <w:rFonts w:ascii="Arial" w:eastAsia="Times New Roman" w:hAnsi="Arial" w:cs="Arial"/>
          <w:sz w:val="24"/>
          <w:szCs w:val="24"/>
          <w:lang w:eastAsia="en-GB"/>
        </w:rPr>
        <w:t xml:space="preserve"> without </w:t>
      </w:r>
      <w:r w:rsidR="0083327E">
        <w:rPr>
          <w:rFonts w:ascii="Arial" w:eastAsia="Times New Roman" w:hAnsi="Arial" w:cs="Arial"/>
          <w:sz w:val="24"/>
          <w:szCs w:val="24"/>
          <w:lang w:eastAsia="en-GB"/>
        </w:rPr>
        <w:t xml:space="preserve">a </w:t>
      </w:r>
      <w:r w:rsidR="00784D98">
        <w:rPr>
          <w:rFonts w:ascii="Arial" w:eastAsia="Times New Roman" w:hAnsi="Arial" w:cs="Arial"/>
          <w:sz w:val="24"/>
          <w:szCs w:val="24"/>
          <w:lang w:eastAsia="en-GB"/>
        </w:rPr>
        <w:t>warrant</w:t>
      </w:r>
      <w:r w:rsidR="006C1B34">
        <w:rPr>
          <w:rFonts w:ascii="Arial" w:eastAsia="Times New Roman" w:hAnsi="Arial" w:cs="Arial"/>
          <w:sz w:val="24"/>
          <w:szCs w:val="24"/>
          <w:lang w:eastAsia="en-GB"/>
        </w:rPr>
        <w:t xml:space="preserve">, </w:t>
      </w:r>
      <w:r w:rsidR="0083327E">
        <w:rPr>
          <w:rFonts w:ascii="Arial" w:eastAsia="Times New Roman" w:hAnsi="Arial" w:cs="Arial"/>
          <w:sz w:val="24"/>
          <w:szCs w:val="24"/>
          <w:lang w:eastAsia="en-GB"/>
        </w:rPr>
        <w:t>detained and maliciously</w:t>
      </w:r>
      <w:r w:rsidR="006C1B34">
        <w:rPr>
          <w:rFonts w:ascii="Arial" w:eastAsia="Times New Roman" w:hAnsi="Arial" w:cs="Arial"/>
          <w:sz w:val="24"/>
          <w:szCs w:val="24"/>
          <w:lang w:eastAsia="en-GB"/>
        </w:rPr>
        <w:t xml:space="preserve"> prosecuted</w:t>
      </w:r>
      <w:r w:rsidR="006D3C62">
        <w:rPr>
          <w:rFonts w:ascii="Arial" w:eastAsia="Times New Roman" w:hAnsi="Arial" w:cs="Arial"/>
          <w:sz w:val="24"/>
          <w:szCs w:val="24"/>
          <w:lang w:eastAsia="en-GB"/>
        </w:rPr>
        <w:t xml:space="preserve"> by the defendants</w:t>
      </w:r>
      <w:r w:rsidR="006C1B34">
        <w:rPr>
          <w:rFonts w:ascii="Arial" w:eastAsia="Times New Roman" w:hAnsi="Arial" w:cs="Arial"/>
          <w:sz w:val="24"/>
          <w:szCs w:val="24"/>
          <w:lang w:eastAsia="en-GB"/>
        </w:rPr>
        <w:t>. On 27 June 2016, the charge was withdrawn against the plaintiff after the prosecution consulted with the eye witness, the witness being the person who implicated the plaintiff.</w:t>
      </w:r>
      <w:r w:rsidR="00784D98">
        <w:rPr>
          <w:rFonts w:ascii="Arial" w:eastAsia="Times New Roman" w:hAnsi="Arial" w:cs="Arial"/>
          <w:sz w:val="24"/>
          <w:szCs w:val="24"/>
          <w:lang w:eastAsia="en-GB"/>
        </w:rPr>
        <w:t xml:space="preserve"> The defendants admit a</w:t>
      </w:r>
      <w:r w:rsidR="001B44C9">
        <w:rPr>
          <w:rFonts w:ascii="Arial" w:eastAsia="Times New Roman" w:hAnsi="Arial" w:cs="Arial"/>
          <w:sz w:val="24"/>
          <w:szCs w:val="24"/>
          <w:lang w:eastAsia="en-GB"/>
        </w:rPr>
        <w:t xml:space="preserve">rrest without </w:t>
      </w:r>
      <w:r w:rsidR="0083327E">
        <w:rPr>
          <w:rFonts w:ascii="Arial" w:eastAsia="Times New Roman" w:hAnsi="Arial" w:cs="Arial"/>
          <w:sz w:val="24"/>
          <w:szCs w:val="24"/>
          <w:lang w:eastAsia="en-GB"/>
        </w:rPr>
        <w:t xml:space="preserve">a </w:t>
      </w:r>
      <w:r w:rsidR="001B44C9">
        <w:rPr>
          <w:rFonts w:ascii="Arial" w:eastAsia="Times New Roman" w:hAnsi="Arial" w:cs="Arial"/>
          <w:sz w:val="24"/>
          <w:szCs w:val="24"/>
          <w:lang w:eastAsia="en-GB"/>
        </w:rPr>
        <w:t>warrant</w:t>
      </w:r>
      <w:r w:rsidR="00784D98">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and detention</w:t>
      </w:r>
      <w:r w:rsidR="00784D98">
        <w:rPr>
          <w:rFonts w:ascii="Arial" w:eastAsia="Times New Roman" w:hAnsi="Arial" w:cs="Arial"/>
          <w:sz w:val="24"/>
          <w:szCs w:val="24"/>
          <w:lang w:eastAsia="en-GB"/>
        </w:rPr>
        <w:t xml:space="preserve">, but </w:t>
      </w:r>
      <w:r w:rsidR="00DB7F1E">
        <w:rPr>
          <w:rFonts w:ascii="Arial" w:eastAsia="Times New Roman" w:hAnsi="Arial" w:cs="Arial"/>
          <w:sz w:val="24"/>
          <w:szCs w:val="24"/>
          <w:lang w:eastAsia="en-GB"/>
        </w:rPr>
        <w:t>denies all</w:t>
      </w:r>
      <w:r w:rsidR="008535F9">
        <w:rPr>
          <w:rFonts w:ascii="Arial" w:eastAsia="Times New Roman" w:hAnsi="Arial" w:cs="Arial"/>
          <w:sz w:val="24"/>
          <w:szCs w:val="24"/>
          <w:lang w:eastAsia="en-GB"/>
        </w:rPr>
        <w:t xml:space="preserve"> the a</w:t>
      </w:r>
      <w:r w:rsidR="00784D98">
        <w:rPr>
          <w:rFonts w:ascii="Arial" w:eastAsia="Times New Roman" w:hAnsi="Arial" w:cs="Arial"/>
          <w:sz w:val="24"/>
          <w:szCs w:val="24"/>
          <w:lang w:eastAsia="en-GB"/>
        </w:rPr>
        <w:t>llegations of unlawfulness and wrongfulness.</w:t>
      </w:r>
    </w:p>
    <w:p w14:paraId="66D100FD" w14:textId="77777777" w:rsidR="006C1B34" w:rsidRDefault="006C1B34" w:rsidP="006D3C62">
      <w:pPr>
        <w:spacing w:after="0" w:line="360" w:lineRule="auto"/>
        <w:jc w:val="both"/>
        <w:rPr>
          <w:rFonts w:ascii="Arial" w:eastAsia="Times New Roman" w:hAnsi="Arial" w:cs="Arial"/>
          <w:sz w:val="24"/>
          <w:szCs w:val="24"/>
          <w:lang w:eastAsia="en-GB"/>
        </w:rPr>
      </w:pPr>
    </w:p>
    <w:p w14:paraId="771EE321" w14:textId="13C3D7AF" w:rsidR="00CD4102" w:rsidRDefault="006C1B34"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t xml:space="preserve"> At the commencement of the trial</w:t>
      </w:r>
      <w:r w:rsidR="00835513">
        <w:rPr>
          <w:rFonts w:ascii="Arial" w:eastAsia="Times New Roman" w:hAnsi="Arial" w:cs="Arial"/>
          <w:sz w:val="24"/>
          <w:szCs w:val="24"/>
          <w:lang w:eastAsia="en-GB"/>
        </w:rPr>
        <w:t>,</w:t>
      </w:r>
      <w:r w:rsidR="00784D98">
        <w:rPr>
          <w:rFonts w:ascii="Arial" w:eastAsia="Times New Roman" w:hAnsi="Arial" w:cs="Arial"/>
          <w:sz w:val="24"/>
          <w:szCs w:val="24"/>
          <w:lang w:eastAsia="en-GB"/>
        </w:rPr>
        <w:t xml:space="preserve"> the plaintiff’s legal </w:t>
      </w:r>
      <w:r w:rsidR="00DB7F1E">
        <w:rPr>
          <w:rFonts w:ascii="Arial" w:eastAsia="Times New Roman" w:hAnsi="Arial" w:cs="Arial"/>
          <w:sz w:val="24"/>
          <w:szCs w:val="24"/>
          <w:lang w:eastAsia="en-GB"/>
        </w:rPr>
        <w:t>representative informed</w:t>
      </w:r>
      <w:r w:rsidR="00784D98">
        <w:rPr>
          <w:rFonts w:ascii="Arial" w:eastAsia="Times New Roman" w:hAnsi="Arial" w:cs="Arial"/>
          <w:sz w:val="24"/>
          <w:szCs w:val="24"/>
          <w:lang w:eastAsia="en-GB"/>
        </w:rPr>
        <w:t xml:space="preserve"> the court </w:t>
      </w:r>
      <w:r w:rsidR="00CD4102">
        <w:rPr>
          <w:rFonts w:ascii="Arial" w:eastAsia="Times New Roman" w:hAnsi="Arial" w:cs="Arial"/>
          <w:sz w:val="24"/>
          <w:szCs w:val="24"/>
          <w:lang w:eastAsia="en-GB"/>
        </w:rPr>
        <w:t xml:space="preserve">that the </w:t>
      </w:r>
      <w:r w:rsidR="00DB7F1E">
        <w:rPr>
          <w:rFonts w:ascii="Arial" w:eastAsia="Times New Roman" w:hAnsi="Arial" w:cs="Arial"/>
          <w:sz w:val="24"/>
          <w:szCs w:val="24"/>
          <w:lang w:eastAsia="en-GB"/>
        </w:rPr>
        <w:t>plaintiff abandoned</w:t>
      </w:r>
      <w:r w:rsidR="00784D98">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the claim</w:t>
      </w:r>
      <w:r w:rsidR="00784D98">
        <w:rPr>
          <w:rFonts w:ascii="Arial" w:eastAsia="Times New Roman" w:hAnsi="Arial" w:cs="Arial"/>
          <w:sz w:val="24"/>
          <w:szCs w:val="24"/>
          <w:lang w:eastAsia="en-GB"/>
        </w:rPr>
        <w:t xml:space="preserve"> for malicious prosecution. Further</w:t>
      </w:r>
      <w:r w:rsidR="00CD4102">
        <w:rPr>
          <w:rFonts w:ascii="Arial" w:eastAsia="Times New Roman" w:hAnsi="Arial" w:cs="Arial"/>
          <w:sz w:val="24"/>
          <w:szCs w:val="24"/>
          <w:lang w:eastAsia="en-GB"/>
        </w:rPr>
        <w:t>more,</w:t>
      </w:r>
      <w:r w:rsidR="00784D98">
        <w:rPr>
          <w:rFonts w:ascii="Arial" w:eastAsia="Times New Roman" w:hAnsi="Arial" w:cs="Arial"/>
          <w:sz w:val="24"/>
          <w:szCs w:val="24"/>
          <w:lang w:eastAsia="en-GB"/>
        </w:rPr>
        <w:t xml:space="preserve"> </w:t>
      </w:r>
      <w:r w:rsidR="00835513">
        <w:rPr>
          <w:rFonts w:ascii="Arial" w:eastAsia="Times New Roman" w:hAnsi="Arial" w:cs="Arial"/>
          <w:sz w:val="24"/>
          <w:szCs w:val="24"/>
          <w:lang w:eastAsia="en-GB"/>
        </w:rPr>
        <w:t xml:space="preserve">the parties </w:t>
      </w:r>
      <w:r w:rsidR="00DB7F1E">
        <w:rPr>
          <w:rFonts w:ascii="Arial" w:eastAsia="Times New Roman" w:hAnsi="Arial" w:cs="Arial"/>
          <w:sz w:val="24"/>
          <w:szCs w:val="24"/>
          <w:lang w:eastAsia="en-GB"/>
        </w:rPr>
        <w:t>agreed to</w:t>
      </w:r>
      <w:r w:rsidR="00835513">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 xml:space="preserve">separate </w:t>
      </w:r>
      <w:r w:rsidR="0083327E">
        <w:rPr>
          <w:rFonts w:ascii="Arial" w:eastAsia="Times New Roman" w:hAnsi="Arial" w:cs="Arial"/>
          <w:sz w:val="24"/>
          <w:szCs w:val="24"/>
          <w:lang w:eastAsia="en-GB"/>
        </w:rPr>
        <w:t xml:space="preserve">the </w:t>
      </w:r>
      <w:r w:rsidR="00DB7F1E">
        <w:rPr>
          <w:rFonts w:ascii="Arial" w:eastAsia="Times New Roman" w:hAnsi="Arial" w:cs="Arial"/>
          <w:sz w:val="24"/>
          <w:szCs w:val="24"/>
          <w:lang w:eastAsia="en-GB"/>
        </w:rPr>
        <w:t>issues</w:t>
      </w:r>
      <w:r w:rsidR="00835513">
        <w:rPr>
          <w:rFonts w:ascii="Arial" w:eastAsia="Times New Roman" w:hAnsi="Arial" w:cs="Arial"/>
          <w:sz w:val="24"/>
          <w:szCs w:val="24"/>
          <w:lang w:eastAsia="en-GB"/>
        </w:rPr>
        <w:t xml:space="preserve"> of liability from </w:t>
      </w:r>
      <w:r w:rsidR="00DB7F1E">
        <w:rPr>
          <w:rFonts w:ascii="Arial" w:eastAsia="Times New Roman" w:hAnsi="Arial" w:cs="Arial"/>
          <w:sz w:val="24"/>
          <w:szCs w:val="24"/>
          <w:lang w:eastAsia="en-GB"/>
        </w:rPr>
        <w:t>quantum so</w:t>
      </w:r>
      <w:r w:rsidR="00784D98">
        <w:rPr>
          <w:rFonts w:ascii="Arial" w:eastAsia="Times New Roman" w:hAnsi="Arial" w:cs="Arial"/>
          <w:sz w:val="24"/>
          <w:szCs w:val="24"/>
          <w:lang w:eastAsia="en-GB"/>
        </w:rPr>
        <w:t xml:space="preserve"> that liability would</w:t>
      </w:r>
      <w:r w:rsidR="00835513">
        <w:rPr>
          <w:rFonts w:ascii="Arial" w:eastAsia="Times New Roman" w:hAnsi="Arial" w:cs="Arial"/>
          <w:sz w:val="24"/>
          <w:szCs w:val="24"/>
          <w:lang w:eastAsia="en-GB"/>
        </w:rPr>
        <w:t xml:space="preserve"> be det</w:t>
      </w:r>
      <w:r w:rsidR="00784D98">
        <w:rPr>
          <w:rFonts w:ascii="Arial" w:eastAsia="Times New Roman" w:hAnsi="Arial" w:cs="Arial"/>
          <w:sz w:val="24"/>
          <w:szCs w:val="24"/>
          <w:lang w:eastAsia="en-GB"/>
        </w:rPr>
        <w:t xml:space="preserve">ermined </w:t>
      </w:r>
      <w:r w:rsidR="00DB7F1E">
        <w:rPr>
          <w:rFonts w:ascii="Arial" w:eastAsia="Times New Roman" w:hAnsi="Arial" w:cs="Arial"/>
          <w:sz w:val="24"/>
          <w:szCs w:val="24"/>
          <w:lang w:eastAsia="en-GB"/>
        </w:rPr>
        <w:t>first before</w:t>
      </w:r>
      <w:r w:rsidR="00784D98">
        <w:rPr>
          <w:rFonts w:ascii="Arial" w:eastAsia="Times New Roman" w:hAnsi="Arial" w:cs="Arial"/>
          <w:sz w:val="24"/>
          <w:szCs w:val="24"/>
          <w:lang w:eastAsia="en-GB"/>
        </w:rPr>
        <w:t xml:space="preserve"> the issue</w:t>
      </w:r>
      <w:r w:rsidR="00835513">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of quantum</w:t>
      </w:r>
      <w:r w:rsidR="006D3C62">
        <w:rPr>
          <w:rFonts w:ascii="Arial" w:eastAsia="Times New Roman" w:hAnsi="Arial" w:cs="Arial"/>
          <w:sz w:val="24"/>
          <w:szCs w:val="24"/>
          <w:lang w:eastAsia="en-GB"/>
        </w:rPr>
        <w:t xml:space="preserve"> in terms of Uniform rule 33</w:t>
      </w:r>
      <w:r w:rsidR="00835513">
        <w:rPr>
          <w:rFonts w:ascii="Arial" w:eastAsia="Times New Roman" w:hAnsi="Arial" w:cs="Arial"/>
          <w:sz w:val="24"/>
          <w:szCs w:val="24"/>
          <w:lang w:eastAsia="en-GB"/>
        </w:rPr>
        <w:t xml:space="preserve">(4). This court ruled that the issues </w:t>
      </w:r>
      <w:r w:rsidR="0083327E">
        <w:rPr>
          <w:rFonts w:ascii="Arial" w:eastAsia="Times New Roman" w:hAnsi="Arial" w:cs="Arial"/>
          <w:sz w:val="24"/>
          <w:szCs w:val="24"/>
          <w:lang w:eastAsia="en-GB"/>
        </w:rPr>
        <w:t xml:space="preserve">be </w:t>
      </w:r>
      <w:r w:rsidR="00835513">
        <w:rPr>
          <w:rFonts w:ascii="Arial" w:eastAsia="Times New Roman" w:hAnsi="Arial" w:cs="Arial"/>
          <w:sz w:val="24"/>
          <w:szCs w:val="24"/>
          <w:lang w:eastAsia="en-GB"/>
        </w:rPr>
        <w:t xml:space="preserve">separated, therefore this judgment deals with the issue of liability only. </w:t>
      </w:r>
      <w:r w:rsidR="00CD4102">
        <w:rPr>
          <w:rFonts w:ascii="Arial" w:eastAsia="Times New Roman" w:hAnsi="Arial" w:cs="Arial"/>
          <w:sz w:val="24"/>
          <w:szCs w:val="24"/>
          <w:lang w:eastAsia="en-GB"/>
        </w:rPr>
        <w:t xml:space="preserve"> </w:t>
      </w:r>
    </w:p>
    <w:p w14:paraId="4B1A5D08" w14:textId="77777777" w:rsidR="00CD4102" w:rsidRDefault="00CD4102" w:rsidP="006D3C62">
      <w:pPr>
        <w:spacing w:after="0" w:line="360" w:lineRule="auto"/>
        <w:jc w:val="both"/>
        <w:rPr>
          <w:rFonts w:ascii="Arial" w:eastAsia="Times New Roman" w:hAnsi="Arial" w:cs="Arial"/>
          <w:sz w:val="24"/>
          <w:szCs w:val="24"/>
          <w:lang w:eastAsia="en-GB"/>
        </w:rPr>
      </w:pPr>
    </w:p>
    <w:p w14:paraId="7B1FE2D7" w14:textId="32DAE0F5" w:rsidR="006C1B34" w:rsidRDefault="00CD4102"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r>
        <w:rPr>
          <w:rFonts w:ascii="Arial" w:eastAsia="Times New Roman" w:hAnsi="Arial" w:cs="Arial"/>
          <w:sz w:val="24"/>
          <w:szCs w:val="24"/>
          <w:lang w:eastAsia="en-GB"/>
        </w:rPr>
        <w:tab/>
        <w:t>Thus, the issue for determination in this case is whether or not the plaintiff was wro</w:t>
      </w:r>
      <w:r w:rsidR="00803546">
        <w:rPr>
          <w:rFonts w:ascii="Arial" w:eastAsia="Times New Roman" w:hAnsi="Arial" w:cs="Arial"/>
          <w:sz w:val="24"/>
          <w:szCs w:val="24"/>
          <w:lang w:eastAsia="en-GB"/>
        </w:rPr>
        <w:t>ngfully,</w:t>
      </w:r>
      <w:r w:rsidR="001B44C9">
        <w:rPr>
          <w:rFonts w:ascii="Arial" w:eastAsia="Times New Roman" w:hAnsi="Arial" w:cs="Arial"/>
          <w:sz w:val="24"/>
          <w:szCs w:val="24"/>
          <w:lang w:eastAsia="en-GB"/>
        </w:rPr>
        <w:t xml:space="preserve"> </w:t>
      </w:r>
      <w:r w:rsidR="00FE505F">
        <w:rPr>
          <w:rFonts w:ascii="Arial" w:eastAsia="Times New Roman" w:hAnsi="Arial" w:cs="Arial"/>
          <w:sz w:val="24"/>
          <w:szCs w:val="24"/>
          <w:lang w:eastAsia="en-GB"/>
        </w:rPr>
        <w:t xml:space="preserve">and </w:t>
      </w:r>
      <w:r w:rsidR="001B44C9">
        <w:rPr>
          <w:rFonts w:ascii="Arial" w:eastAsia="Times New Roman" w:hAnsi="Arial" w:cs="Arial"/>
          <w:sz w:val="24"/>
          <w:szCs w:val="24"/>
          <w:lang w:eastAsia="en-GB"/>
        </w:rPr>
        <w:t>unlawfully arrested and detained</w:t>
      </w:r>
      <w:r w:rsidR="00803546">
        <w:rPr>
          <w:rFonts w:ascii="Arial" w:eastAsia="Times New Roman" w:hAnsi="Arial" w:cs="Arial"/>
          <w:sz w:val="24"/>
          <w:szCs w:val="24"/>
          <w:lang w:eastAsia="en-GB"/>
        </w:rPr>
        <w:t>.</w:t>
      </w:r>
    </w:p>
    <w:p w14:paraId="6958ACB5" w14:textId="77777777" w:rsidR="008535F9" w:rsidRDefault="008535F9" w:rsidP="006D3C62">
      <w:pPr>
        <w:spacing w:after="0" w:line="360" w:lineRule="auto"/>
        <w:jc w:val="both"/>
        <w:rPr>
          <w:rFonts w:ascii="Arial" w:eastAsia="Times New Roman" w:hAnsi="Arial" w:cs="Arial"/>
          <w:sz w:val="24"/>
          <w:szCs w:val="24"/>
          <w:lang w:eastAsia="en-GB"/>
        </w:rPr>
      </w:pPr>
    </w:p>
    <w:p w14:paraId="59FEFA47" w14:textId="7E350602" w:rsidR="008F2541" w:rsidRPr="006D3C62" w:rsidRDefault="003A1F92" w:rsidP="006D3C62">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Defendant’s evidence</w:t>
      </w:r>
    </w:p>
    <w:p w14:paraId="24560BFB" w14:textId="6CD3C4E1" w:rsidR="002F0DED" w:rsidRDefault="00950A1B"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DB7F1E">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b/>
      </w:r>
      <w:r w:rsidR="00DB7F1E">
        <w:rPr>
          <w:rFonts w:ascii="Arial" w:eastAsia="Times New Roman" w:hAnsi="Arial" w:cs="Arial"/>
          <w:sz w:val="24"/>
          <w:szCs w:val="24"/>
          <w:lang w:eastAsia="en-GB"/>
        </w:rPr>
        <w:t>It</w:t>
      </w:r>
      <w:r w:rsidR="003A1F92">
        <w:rPr>
          <w:rFonts w:ascii="Arial" w:eastAsia="Times New Roman" w:hAnsi="Arial" w:cs="Arial"/>
          <w:sz w:val="24"/>
          <w:szCs w:val="24"/>
          <w:lang w:eastAsia="en-GB"/>
        </w:rPr>
        <w:t xml:space="preserve"> is trite </w:t>
      </w:r>
      <w:r w:rsidR="00DB7F1E">
        <w:rPr>
          <w:rFonts w:ascii="Arial" w:eastAsia="Times New Roman" w:hAnsi="Arial" w:cs="Arial"/>
          <w:sz w:val="24"/>
          <w:szCs w:val="24"/>
          <w:lang w:eastAsia="en-GB"/>
        </w:rPr>
        <w:t>that in</w:t>
      </w:r>
      <w:r w:rsidR="005C4A51">
        <w:rPr>
          <w:rFonts w:ascii="Arial" w:eastAsia="Times New Roman" w:hAnsi="Arial" w:cs="Arial"/>
          <w:sz w:val="24"/>
          <w:szCs w:val="24"/>
          <w:lang w:eastAsia="en-GB"/>
        </w:rPr>
        <w:t xml:space="preserve"> </w:t>
      </w:r>
      <w:r w:rsidR="00092799">
        <w:rPr>
          <w:rFonts w:ascii="Arial" w:eastAsia="Times New Roman" w:hAnsi="Arial" w:cs="Arial"/>
          <w:sz w:val="24"/>
          <w:szCs w:val="24"/>
          <w:lang w:eastAsia="en-GB"/>
        </w:rPr>
        <w:t xml:space="preserve">an </w:t>
      </w:r>
      <w:r w:rsidR="00DB7F1E">
        <w:rPr>
          <w:rFonts w:ascii="Arial" w:eastAsia="Times New Roman" w:hAnsi="Arial" w:cs="Arial"/>
          <w:sz w:val="24"/>
          <w:szCs w:val="24"/>
          <w:lang w:eastAsia="en-GB"/>
        </w:rPr>
        <w:t>action for damages for</w:t>
      </w:r>
      <w:r w:rsidR="00092799">
        <w:rPr>
          <w:rFonts w:ascii="Arial" w:eastAsia="Times New Roman" w:hAnsi="Arial" w:cs="Arial"/>
          <w:sz w:val="24"/>
          <w:szCs w:val="24"/>
          <w:lang w:eastAsia="en-GB"/>
        </w:rPr>
        <w:t xml:space="preserve"> unlawful arrest and detention</w:t>
      </w:r>
      <w:r w:rsidR="00FE505F">
        <w:rPr>
          <w:rFonts w:ascii="Arial" w:eastAsia="Times New Roman" w:hAnsi="Arial" w:cs="Arial"/>
          <w:sz w:val="24"/>
          <w:szCs w:val="24"/>
          <w:lang w:eastAsia="en-GB"/>
        </w:rPr>
        <w:t>,</w:t>
      </w:r>
      <w:r w:rsidR="005C4A51">
        <w:rPr>
          <w:rFonts w:ascii="Arial" w:eastAsia="Times New Roman" w:hAnsi="Arial" w:cs="Arial"/>
          <w:sz w:val="24"/>
          <w:szCs w:val="24"/>
          <w:lang w:eastAsia="en-GB"/>
        </w:rPr>
        <w:t xml:space="preserve"> once the </w:t>
      </w:r>
      <w:r w:rsidR="00DB7F1E">
        <w:rPr>
          <w:rFonts w:ascii="Arial" w:eastAsia="Times New Roman" w:hAnsi="Arial" w:cs="Arial"/>
          <w:sz w:val="24"/>
          <w:szCs w:val="24"/>
          <w:lang w:eastAsia="en-GB"/>
        </w:rPr>
        <w:t>arrest and</w:t>
      </w:r>
      <w:r w:rsidR="005C4A51">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detention has</w:t>
      </w:r>
      <w:r w:rsidR="005C4A51">
        <w:rPr>
          <w:rFonts w:ascii="Arial" w:eastAsia="Times New Roman" w:hAnsi="Arial" w:cs="Arial"/>
          <w:sz w:val="24"/>
          <w:szCs w:val="24"/>
          <w:lang w:eastAsia="en-GB"/>
        </w:rPr>
        <w:t xml:space="preserve"> been admitted or proved, the defendant bears the onus to prove the existence of grounds justifying the arrest and detention.</w:t>
      </w:r>
      <w:r w:rsidR="005C4A51">
        <w:rPr>
          <w:rStyle w:val="FootnoteReference"/>
          <w:rFonts w:ascii="Arial" w:eastAsia="Times New Roman" w:hAnsi="Arial" w:cs="Arial"/>
          <w:sz w:val="24"/>
          <w:szCs w:val="24"/>
          <w:lang w:eastAsia="en-GB"/>
        </w:rPr>
        <w:footnoteReference w:id="1"/>
      </w:r>
      <w:r w:rsidR="005C4A51">
        <w:rPr>
          <w:rFonts w:ascii="Arial" w:eastAsia="Times New Roman" w:hAnsi="Arial" w:cs="Arial"/>
          <w:sz w:val="24"/>
          <w:szCs w:val="24"/>
          <w:lang w:eastAsia="en-GB"/>
        </w:rPr>
        <w:t xml:space="preserve"> </w:t>
      </w:r>
      <w:r w:rsidR="001B44C9">
        <w:rPr>
          <w:rFonts w:ascii="Arial" w:eastAsia="Times New Roman" w:hAnsi="Arial" w:cs="Arial"/>
          <w:sz w:val="24"/>
          <w:szCs w:val="24"/>
          <w:lang w:eastAsia="en-GB"/>
        </w:rPr>
        <w:t xml:space="preserve"> </w:t>
      </w:r>
      <w:r w:rsidR="005C4A51">
        <w:rPr>
          <w:rFonts w:ascii="Arial" w:eastAsia="Times New Roman" w:hAnsi="Arial" w:cs="Arial"/>
          <w:sz w:val="24"/>
          <w:szCs w:val="24"/>
          <w:lang w:eastAsia="en-GB"/>
        </w:rPr>
        <w:t xml:space="preserve">For that </w:t>
      </w:r>
      <w:r w:rsidR="00DB7F1E">
        <w:rPr>
          <w:rFonts w:ascii="Arial" w:eastAsia="Times New Roman" w:hAnsi="Arial" w:cs="Arial"/>
          <w:sz w:val="24"/>
          <w:szCs w:val="24"/>
          <w:lang w:eastAsia="en-GB"/>
        </w:rPr>
        <w:t>reason,</w:t>
      </w:r>
      <w:r w:rsidR="001B44C9">
        <w:rPr>
          <w:rFonts w:ascii="Arial" w:eastAsia="Times New Roman" w:hAnsi="Arial" w:cs="Arial"/>
          <w:sz w:val="24"/>
          <w:szCs w:val="24"/>
          <w:lang w:eastAsia="en-GB"/>
        </w:rPr>
        <w:t xml:space="preserve"> </w:t>
      </w:r>
      <w:r w:rsidR="005C4A51">
        <w:rPr>
          <w:rFonts w:ascii="Arial" w:eastAsia="Times New Roman" w:hAnsi="Arial" w:cs="Arial"/>
          <w:sz w:val="24"/>
          <w:szCs w:val="24"/>
          <w:lang w:eastAsia="en-GB"/>
        </w:rPr>
        <w:t>the defendants began adducing evidence</w:t>
      </w:r>
      <w:r w:rsidR="00D5155B">
        <w:rPr>
          <w:rFonts w:ascii="Arial" w:eastAsia="Times New Roman" w:hAnsi="Arial" w:cs="Arial"/>
          <w:sz w:val="24"/>
          <w:szCs w:val="24"/>
          <w:lang w:eastAsia="en-GB"/>
        </w:rPr>
        <w:t xml:space="preserve"> and </w:t>
      </w:r>
      <w:r w:rsidR="00DB7F1E">
        <w:rPr>
          <w:rFonts w:ascii="Arial" w:eastAsia="Times New Roman" w:hAnsi="Arial" w:cs="Arial"/>
          <w:sz w:val="24"/>
          <w:szCs w:val="24"/>
          <w:lang w:eastAsia="en-GB"/>
        </w:rPr>
        <w:t>called witnesses</w:t>
      </w:r>
      <w:r w:rsidR="001B44C9">
        <w:rPr>
          <w:rFonts w:ascii="Arial" w:eastAsia="Times New Roman" w:hAnsi="Arial" w:cs="Arial"/>
          <w:sz w:val="24"/>
          <w:szCs w:val="24"/>
          <w:lang w:eastAsia="en-GB"/>
        </w:rPr>
        <w:t>.</w:t>
      </w:r>
      <w:r w:rsidR="00D5155B">
        <w:rPr>
          <w:rFonts w:ascii="Arial" w:eastAsia="Times New Roman" w:hAnsi="Arial" w:cs="Arial"/>
          <w:sz w:val="24"/>
          <w:szCs w:val="24"/>
          <w:lang w:eastAsia="en-GB"/>
        </w:rPr>
        <w:t xml:space="preserve"> </w:t>
      </w:r>
      <w:proofErr w:type="spellStart"/>
      <w:r w:rsidR="008F2541">
        <w:rPr>
          <w:rFonts w:ascii="Arial" w:eastAsia="Times New Roman" w:hAnsi="Arial" w:cs="Arial"/>
          <w:sz w:val="24"/>
          <w:szCs w:val="24"/>
          <w:lang w:eastAsia="en-GB"/>
        </w:rPr>
        <w:t>Ayanda</w:t>
      </w:r>
      <w:proofErr w:type="spellEnd"/>
      <w:r w:rsidR="008F2541">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Arthur</w:t>
      </w:r>
      <w:r w:rsidR="008F2541">
        <w:rPr>
          <w:rFonts w:ascii="Arial" w:eastAsia="Times New Roman" w:hAnsi="Arial" w:cs="Arial"/>
          <w:sz w:val="24"/>
          <w:szCs w:val="24"/>
          <w:lang w:eastAsia="en-GB"/>
        </w:rPr>
        <w:t xml:space="preserve"> </w:t>
      </w:r>
      <w:proofErr w:type="spellStart"/>
      <w:r w:rsidR="008F2541">
        <w:rPr>
          <w:rFonts w:ascii="Arial" w:eastAsia="Times New Roman" w:hAnsi="Arial" w:cs="Arial"/>
          <w:sz w:val="24"/>
          <w:szCs w:val="24"/>
          <w:lang w:eastAsia="en-GB"/>
        </w:rPr>
        <w:t>Ntungwa</w:t>
      </w:r>
      <w:proofErr w:type="spellEnd"/>
      <w:r w:rsidR="00DB7F1E">
        <w:rPr>
          <w:rFonts w:ascii="Arial" w:eastAsia="Times New Roman" w:hAnsi="Arial" w:cs="Arial"/>
          <w:sz w:val="24"/>
          <w:szCs w:val="24"/>
          <w:lang w:eastAsia="en-GB"/>
        </w:rPr>
        <w:t>, is</w:t>
      </w:r>
      <w:r w:rsidR="008F2541">
        <w:rPr>
          <w:rFonts w:ascii="Arial" w:eastAsia="Times New Roman" w:hAnsi="Arial" w:cs="Arial"/>
          <w:sz w:val="24"/>
          <w:szCs w:val="24"/>
          <w:lang w:eastAsia="en-GB"/>
        </w:rPr>
        <w:t xml:space="preserve"> employed by the South African Police Services </w:t>
      </w:r>
      <w:r w:rsidR="00FE505F">
        <w:rPr>
          <w:rFonts w:ascii="Arial" w:eastAsia="Times New Roman" w:hAnsi="Arial" w:cs="Arial"/>
          <w:sz w:val="24"/>
          <w:szCs w:val="24"/>
          <w:lang w:eastAsia="en-GB"/>
        </w:rPr>
        <w:t xml:space="preserve">as </w:t>
      </w:r>
      <w:r w:rsidR="008F2541">
        <w:rPr>
          <w:rFonts w:ascii="Arial" w:eastAsia="Times New Roman" w:hAnsi="Arial" w:cs="Arial"/>
          <w:sz w:val="24"/>
          <w:szCs w:val="24"/>
          <w:lang w:eastAsia="en-GB"/>
        </w:rPr>
        <w:t xml:space="preserve">a </w:t>
      </w:r>
      <w:r w:rsidR="00DB7F1E">
        <w:rPr>
          <w:rFonts w:ascii="Arial" w:eastAsia="Times New Roman" w:hAnsi="Arial" w:cs="Arial"/>
          <w:sz w:val="24"/>
          <w:szCs w:val="24"/>
          <w:lang w:eastAsia="en-GB"/>
        </w:rPr>
        <w:t>sergeant and</w:t>
      </w:r>
      <w:r w:rsidR="008F2541">
        <w:rPr>
          <w:rFonts w:ascii="Arial" w:eastAsia="Times New Roman" w:hAnsi="Arial" w:cs="Arial"/>
          <w:sz w:val="24"/>
          <w:szCs w:val="24"/>
          <w:lang w:eastAsia="en-GB"/>
        </w:rPr>
        <w:t xml:space="preserve"> stationed at </w:t>
      </w:r>
      <w:r w:rsidR="00DB7F1E">
        <w:rPr>
          <w:rFonts w:ascii="Arial" w:eastAsia="Times New Roman" w:hAnsi="Arial" w:cs="Arial"/>
          <w:sz w:val="24"/>
          <w:szCs w:val="24"/>
          <w:lang w:eastAsia="en-GB"/>
        </w:rPr>
        <w:t xml:space="preserve">Marian </w:t>
      </w:r>
      <w:r w:rsidR="00FE505F">
        <w:rPr>
          <w:rFonts w:ascii="Arial" w:eastAsia="Times New Roman" w:hAnsi="Arial" w:cs="Arial"/>
          <w:sz w:val="24"/>
          <w:szCs w:val="24"/>
          <w:lang w:eastAsia="en-GB"/>
        </w:rPr>
        <w:t xml:space="preserve">Hill </w:t>
      </w:r>
      <w:r w:rsidR="008F2541">
        <w:rPr>
          <w:rFonts w:ascii="Arial" w:eastAsia="Times New Roman" w:hAnsi="Arial" w:cs="Arial"/>
          <w:sz w:val="24"/>
          <w:szCs w:val="24"/>
          <w:lang w:eastAsia="en-GB"/>
        </w:rPr>
        <w:t>Police Station</w:t>
      </w:r>
      <w:r w:rsidR="00D5155B">
        <w:rPr>
          <w:rFonts w:ascii="Arial" w:eastAsia="Times New Roman" w:hAnsi="Arial" w:cs="Arial"/>
          <w:sz w:val="24"/>
          <w:szCs w:val="24"/>
          <w:lang w:eastAsia="en-GB"/>
        </w:rPr>
        <w:t xml:space="preserve">. </w:t>
      </w:r>
      <w:r w:rsidR="001B44C9">
        <w:rPr>
          <w:rFonts w:ascii="Arial" w:eastAsia="Times New Roman" w:hAnsi="Arial" w:cs="Arial"/>
          <w:sz w:val="24"/>
          <w:szCs w:val="24"/>
          <w:lang w:eastAsia="en-GB"/>
        </w:rPr>
        <w:t>He testified that o</w:t>
      </w:r>
      <w:r w:rsidR="00D5155B">
        <w:rPr>
          <w:rFonts w:ascii="Arial" w:eastAsia="Times New Roman" w:hAnsi="Arial" w:cs="Arial"/>
          <w:sz w:val="24"/>
          <w:szCs w:val="24"/>
          <w:lang w:eastAsia="en-GB"/>
        </w:rPr>
        <w:t>n 8 March 2015</w:t>
      </w:r>
      <w:r w:rsidR="00243BC9">
        <w:rPr>
          <w:rFonts w:ascii="Arial" w:eastAsia="Times New Roman" w:hAnsi="Arial" w:cs="Arial"/>
          <w:sz w:val="24"/>
          <w:szCs w:val="24"/>
          <w:lang w:eastAsia="en-GB"/>
        </w:rPr>
        <w:t xml:space="preserve"> when he was driving </w:t>
      </w:r>
      <w:r w:rsidR="001B44C9">
        <w:rPr>
          <w:rFonts w:ascii="Arial" w:eastAsia="Times New Roman" w:hAnsi="Arial" w:cs="Arial"/>
          <w:sz w:val="24"/>
          <w:szCs w:val="24"/>
          <w:lang w:eastAsia="en-GB"/>
        </w:rPr>
        <w:t xml:space="preserve">a </w:t>
      </w:r>
      <w:r w:rsidR="00243BC9">
        <w:rPr>
          <w:rFonts w:ascii="Arial" w:eastAsia="Times New Roman" w:hAnsi="Arial" w:cs="Arial"/>
          <w:sz w:val="24"/>
          <w:szCs w:val="24"/>
          <w:lang w:eastAsia="en-GB"/>
        </w:rPr>
        <w:t>patrol van</w:t>
      </w:r>
      <w:r w:rsidR="001B44C9">
        <w:rPr>
          <w:rFonts w:ascii="Arial" w:eastAsia="Times New Roman" w:hAnsi="Arial" w:cs="Arial"/>
          <w:sz w:val="24"/>
          <w:szCs w:val="24"/>
          <w:lang w:eastAsia="en-GB"/>
        </w:rPr>
        <w:t>,</w:t>
      </w:r>
      <w:r w:rsidR="00243BC9">
        <w:rPr>
          <w:rFonts w:ascii="Arial" w:eastAsia="Times New Roman" w:hAnsi="Arial" w:cs="Arial"/>
          <w:sz w:val="24"/>
          <w:szCs w:val="24"/>
          <w:lang w:eastAsia="en-GB"/>
        </w:rPr>
        <w:t xml:space="preserve"> he received </w:t>
      </w:r>
      <w:r w:rsidR="001B44C9">
        <w:rPr>
          <w:rFonts w:ascii="Arial" w:eastAsia="Times New Roman" w:hAnsi="Arial" w:cs="Arial"/>
          <w:sz w:val="24"/>
          <w:szCs w:val="24"/>
          <w:lang w:eastAsia="en-GB"/>
        </w:rPr>
        <w:t>a</w:t>
      </w:r>
      <w:r w:rsidR="00243BC9">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call from</w:t>
      </w:r>
      <w:r w:rsidR="00662FFD">
        <w:rPr>
          <w:rFonts w:ascii="Arial" w:eastAsia="Times New Roman" w:hAnsi="Arial" w:cs="Arial"/>
          <w:sz w:val="24"/>
          <w:szCs w:val="24"/>
          <w:lang w:eastAsia="en-GB"/>
        </w:rPr>
        <w:t xml:space="preserve"> the police statio</w:t>
      </w:r>
      <w:r w:rsidR="001B44C9">
        <w:rPr>
          <w:rFonts w:ascii="Arial" w:eastAsia="Times New Roman" w:hAnsi="Arial" w:cs="Arial"/>
          <w:sz w:val="24"/>
          <w:szCs w:val="24"/>
          <w:lang w:eastAsia="en-GB"/>
        </w:rPr>
        <w:t xml:space="preserve">n that a suspect for </w:t>
      </w:r>
      <w:r w:rsidR="00DB7F1E">
        <w:rPr>
          <w:rFonts w:ascii="Arial" w:eastAsia="Times New Roman" w:hAnsi="Arial" w:cs="Arial"/>
          <w:sz w:val="24"/>
          <w:szCs w:val="24"/>
          <w:lang w:eastAsia="en-GB"/>
        </w:rPr>
        <w:t>murder was</w:t>
      </w:r>
      <w:r w:rsidR="00662FFD">
        <w:rPr>
          <w:rFonts w:ascii="Arial" w:eastAsia="Times New Roman" w:hAnsi="Arial" w:cs="Arial"/>
          <w:sz w:val="24"/>
          <w:szCs w:val="24"/>
          <w:lang w:eastAsia="en-GB"/>
        </w:rPr>
        <w:t xml:space="preserve"> arrested by members of the community at </w:t>
      </w:r>
      <w:proofErr w:type="spellStart"/>
      <w:r w:rsidR="00662FFD">
        <w:rPr>
          <w:rFonts w:ascii="Arial" w:eastAsia="Times New Roman" w:hAnsi="Arial" w:cs="Arial"/>
          <w:sz w:val="24"/>
          <w:szCs w:val="24"/>
          <w:lang w:eastAsia="en-GB"/>
        </w:rPr>
        <w:t>S</w:t>
      </w:r>
      <w:r w:rsidR="00185B7F">
        <w:rPr>
          <w:rFonts w:ascii="Arial" w:eastAsia="Times New Roman" w:hAnsi="Arial" w:cs="Arial"/>
          <w:sz w:val="24"/>
          <w:szCs w:val="24"/>
          <w:lang w:eastAsia="en-GB"/>
        </w:rPr>
        <w:t>i</w:t>
      </w:r>
      <w:r w:rsidR="00662FFD">
        <w:rPr>
          <w:rFonts w:ascii="Arial" w:eastAsia="Times New Roman" w:hAnsi="Arial" w:cs="Arial"/>
          <w:sz w:val="24"/>
          <w:szCs w:val="24"/>
          <w:lang w:eastAsia="en-GB"/>
        </w:rPr>
        <w:t>t</w:t>
      </w:r>
      <w:r w:rsidR="00185B7F">
        <w:rPr>
          <w:rFonts w:ascii="Arial" w:eastAsia="Times New Roman" w:hAnsi="Arial" w:cs="Arial"/>
          <w:sz w:val="24"/>
          <w:szCs w:val="24"/>
          <w:lang w:eastAsia="en-GB"/>
        </w:rPr>
        <w:t>h</w:t>
      </w:r>
      <w:r w:rsidR="00662FFD">
        <w:rPr>
          <w:rFonts w:ascii="Arial" w:eastAsia="Times New Roman" w:hAnsi="Arial" w:cs="Arial"/>
          <w:sz w:val="24"/>
          <w:szCs w:val="24"/>
          <w:lang w:eastAsia="en-GB"/>
        </w:rPr>
        <w:t>andu</w:t>
      </w:r>
      <w:proofErr w:type="spellEnd"/>
      <w:r w:rsidR="00662FFD">
        <w:rPr>
          <w:rFonts w:ascii="Arial" w:eastAsia="Times New Roman" w:hAnsi="Arial" w:cs="Arial"/>
          <w:sz w:val="24"/>
          <w:szCs w:val="24"/>
          <w:lang w:eastAsia="en-GB"/>
        </w:rPr>
        <w:t xml:space="preserve"> Hill Rail</w:t>
      </w:r>
      <w:r w:rsidR="00FE505F">
        <w:rPr>
          <w:rFonts w:ascii="Arial" w:eastAsia="Times New Roman" w:hAnsi="Arial" w:cs="Arial"/>
          <w:sz w:val="24"/>
          <w:szCs w:val="24"/>
          <w:lang w:eastAsia="en-GB"/>
        </w:rPr>
        <w:t>way</w:t>
      </w:r>
      <w:r w:rsidR="00662FFD">
        <w:rPr>
          <w:rFonts w:ascii="Arial" w:eastAsia="Times New Roman" w:hAnsi="Arial" w:cs="Arial"/>
          <w:sz w:val="24"/>
          <w:szCs w:val="24"/>
          <w:lang w:eastAsia="en-GB"/>
        </w:rPr>
        <w:t xml:space="preserve"> </w:t>
      </w:r>
      <w:r w:rsidR="00FE505F">
        <w:rPr>
          <w:rFonts w:ascii="Arial" w:eastAsia="Times New Roman" w:hAnsi="Arial" w:cs="Arial"/>
          <w:sz w:val="24"/>
          <w:szCs w:val="24"/>
          <w:lang w:eastAsia="en-GB"/>
        </w:rPr>
        <w:t>Station</w:t>
      </w:r>
      <w:r w:rsidR="00662FFD">
        <w:rPr>
          <w:rFonts w:ascii="Arial" w:eastAsia="Times New Roman" w:hAnsi="Arial" w:cs="Arial"/>
          <w:sz w:val="24"/>
          <w:szCs w:val="24"/>
          <w:lang w:eastAsia="en-GB"/>
        </w:rPr>
        <w:t xml:space="preserve">. He proceeded to the </w:t>
      </w:r>
      <w:r w:rsidR="00FE505F">
        <w:rPr>
          <w:rFonts w:ascii="Arial" w:eastAsia="Times New Roman" w:hAnsi="Arial" w:cs="Arial"/>
          <w:sz w:val="24"/>
          <w:szCs w:val="24"/>
          <w:lang w:eastAsia="en-GB"/>
        </w:rPr>
        <w:t xml:space="preserve">railway </w:t>
      </w:r>
      <w:r w:rsidR="00662FFD">
        <w:rPr>
          <w:rFonts w:ascii="Arial" w:eastAsia="Times New Roman" w:hAnsi="Arial" w:cs="Arial"/>
          <w:sz w:val="24"/>
          <w:szCs w:val="24"/>
          <w:lang w:eastAsia="en-GB"/>
        </w:rPr>
        <w:t>stati</w:t>
      </w:r>
      <w:r w:rsidR="00803546">
        <w:rPr>
          <w:rFonts w:ascii="Arial" w:eastAsia="Times New Roman" w:hAnsi="Arial" w:cs="Arial"/>
          <w:sz w:val="24"/>
          <w:szCs w:val="24"/>
          <w:lang w:eastAsia="en-GB"/>
        </w:rPr>
        <w:t xml:space="preserve">on and on his arrival he found </w:t>
      </w:r>
      <w:r w:rsidR="00662FFD">
        <w:rPr>
          <w:rFonts w:ascii="Arial" w:eastAsia="Times New Roman" w:hAnsi="Arial" w:cs="Arial"/>
          <w:sz w:val="24"/>
          <w:szCs w:val="24"/>
          <w:lang w:eastAsia="en-GB"/>
        </w:rPr>
        <w:t xml:space="preserve">a </w:t>
      </w:r>
      <w:r w:rsidR="00185B7F">
        <w:rPr>
          <w:rFonts w:ascii="Arial" w:eastAsia="Times New Roman" w:hAnsi="Arial" w:cs="Arial"/>
          <w:sz w:val="24"/>
          <w:szCs w:val="24"/>
          <w:lang w:eastAsia="en-GB"/>
        </w:rPr>
        <w:t>group of people with the plaintiff</w:t>
      </w:r>
      <w:r w:rsidR="00662FFD">
        <w:rPr>
          <w:rFonts w:ascii="Arial" w:eastAsia="Times New Roman" w:hAnsi="Arial" w:cs="Arial"/>
          <w:sz w:val="24"/>
          <w:szCs w:val="24"/>
          <w:lang w:eastAsia="en-GB"/>
        </w:rPr>
        <w:t xml:space="preserve"> at the </w:t>
      </w:r>
      <w:r w:rsidR="00FE505F">
        <w:rPr>
          <w:rFonts w:ascii="Arial" w:eastAsia="Times New Roman" w:hAnsi="Arial" w:cs="Arial"/>
          <w:sz w:val="24"/>
          <w:szCs w:val="24"/>
          <w:lang w:eastAsia="en-GB"/>
        </w:rPr>
        <w:t xml:space="preserve">railway </w:t>
      </w:r>
      <w:r w:rsidR="00662FFD">
        <w:rPr>
          <w:rFonts w:ascii="Arial" w:eastAsia="Times New Roman" w:hAnsi="Arial" w:cs="Arial"/>
          <w:sz w:val="24"/>
          <w:szCs w:val="24"/>
          <w:lang w:eastAsia="en-GB"/>
        </w:rPr>
        <w:t>station. He was informed by a member of the Community Policing Forum (the forum) that the forum had received i</w:t>
      </w:r>
      <w:r w:rsidR="00803546">
        <w:rPr>
          <w:rFonts w:ascii="Arial" w:eastAsia="Times New Roman" w:hAnsi="Arial" w:cs="Arial"/>
          <w:sz w:val="24"/>
          <w:szCs w:val="24"/>
          <w:lang w:eastAsia="en-GB"/>
        </w:rPr>
        <w:t>nformation linking the</w:t>
      </w:r>
      <w:r w:rsidR="00185B7F">
        <w:rPr>
          <w:rFonts w:ascii="Arial" w:eastAsia="Times New Roman" w:hAnsi="Arial" w:cs="Arial"/>
          <w:sz w:val="24"/>
          <w:szCs w:val="24"/>
          <w:lang w:eastAsia="en-GB"/>
        </w:rPr>
        <w:t xml:space="preserve"> plaintiff</w:t>
      </w:r>
      <w:r w:rsidR="00662FFD">
        <w:rPr>
          <w:rFonts w:ascii="Arial" w:eastAsia="Times New Roman" w:hAnsi="Arial" w:cs="Arial"/>
          <w:sz w:val="24"/>
          <w:szCs w:val="24"/>
          <w:lang w:eastAsia="en-GB"/>
        </w:rPr>
        <w:t xml:space="preserve"> to</w:t>
      </w:r>
      <w:r w:rsidR="00185B7F">
        <w:rPr>
          <w:rFonts w:ascii="Arial" w:eastAsia="Times New Roman" w:hAnsi="Arial" w:cs="Arial"/>
          <w:sz w:val="24"/>
          <w:szCs w:val="24"/>
          <w:lang w:eastAsia="en-GB"/>
        </w:rPr>
        <w:t xml:space="preserve"> the murder of the deceased that occurred at </w:t>
      </w:r>
      <w:r w:rsidR="00803546">
        <w:rPr>
          <w:rFonts w:ascii="Arial" w:eastAsia="Times New Roman" w:hAnsi="Arial" w:cs="Arial"/>
          <w:sz w:val="24"/>
          <w:szCs w:val="24"/>
          <w:lang w:eastAsia="en-GB"/>
        </w:rPr>
        <w:t xml:space="preserve">the </w:t>
      </w:r>
      <w:r w:rsidR="00FE505F">
        <w:rPr>
          <w:rFonts w:ascii="Arial" w:eastAsia="Times New Roman" w:hAnsi="Arial" w:cs="Arial"/>
          <w:sz w:val="24"/>
          <w:szCs w:val="24"/>
          <w:lang w:eastAsia="en-GB"/>
        </w:rPr>
        <w:t xml:space="preserve">railway </w:t>
      </w:r>
      <w:r w:rsidR="00803546">
        <w:rPr>
          <w:rFonts w:ascii="Arial" w:eastAsia="Times New Roman" w:hAnsi="Arial" w:cs="Arial"/>
          <w:sz w:val="24"/>
          <w:szCs w:val="24"/>
          <w:lang w:eastAsia="en-GB"/>
        </w:rPr>
        <w:t>station and</w:t>
      </w:r>
      <w:r w:rsidR="00185B7F">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the forum</w:t>
      </w:r>
      <w:r w:rsidR="00185B7F">
        <w:rPr>
          <w:rFonts w:ascii="Arial" w:eastAsia="Times New Roman" w:hAnsi="Arial" w:cs="Arial"/>
          <w:sz w:val="24"/>
          <w:szCs w:val="24"/>
          <w:lang w:eastAsia="en-GB"/>
        </w:rPr>
        <w:t xml:space="preserve"> proceeded to the plaintiff’</w:t>
      </w:r>
      <w:r w:rsidR="00662FFD">
        <w:rPr>
          <w:rFonts w:ascii="Arial" w:eastAsia="Times New Roman" w:hAnsi="Arial" w:cs="Arial"/>
          <w:sz w:val="24"/>
          <w:szCs w:val="24"/>
          <w:lang w:eastAsia="en-GB"/>
        </w:rPr>
        <w:t>s homestead. On their arrival at the homestead they knocked at the doo</w:t>
      </w:r>
      <w:r w:rsidR="00803546">
        <w:rPr>
          <w:rFonts w:ascii="Arial" w:eastAsia="Times New Roman" w:hAnsi="Arial" w:cs="Arial"/>
          <w:sz w:val="24"/>
          <w:szCs w:val="24"/>
          <w:lang w:eastAsia="en-GB"/>
        </w:rPr>
        <w:t>r,</w:t>
      </w:r>
      <w:r w:rsidR="00185B7F">
        <w:rPr>
          <w:rFonts w:ascii="Arial" w:eastAsia="Times New Roman" w:hAnsi="Arial" w:cs="Arial"/>
          <w:sz w:val="24"/>
          <w:szCs w:val="24"/>
          <w:lang w:eastAsia="en-GB"/>
        </w:rPr>
        <w:t xml:space="preserve"> </w:t>
      </w:r>
      <w:r w:rsidR="00FE505F">
        <w:rPr>
          <w:rFonts w:ascii="Arial" w:eastAsia="Times New Roman" w:hAnsi="Arial" w:cs="Arial"/>
          <w:sz w:val="24"/>
          <w:szCs w:val="24"/>
          <w:lang w:eastAsia="en-GB"/>
        </w:rPr>
        <w:t xml:space="preserve">the plaintiff </w:t>
      </w:r>
      <w:r w:rsidR="00DB7F1E">
        <w:rPr>
          <w:rFonts w:ascii="Arial" w:eastAsia="Times New Roman" w:hAnsi="Arial" w:cs="Arial"/>
          <w:sz w:val="24"/>
          <w:szCs w:val="24"/>
          <w:lang w:eastAsia="en-GB"/>
        </w:rPr>
        <w:t>refused</w:t>
      </w:r>
      <w:r w:rsidR="00662FFD">
        <w:rPr>
          <w:rFonts w:ascii="Arial" w:eastAsia="Times New Roman" w:hAnsi="Arial" w:cs="Arial"/>
          <w:sz w:val="24"/>
          <w:szCs w:val="24"/>
          <w:lang w:eastAsia="en-GB"/>
        </w:rPr>
        <w:t xml:space="preserve"> to open</w:t>
      </w:r>
      <w:r w:rsidR="00185B7F">
        <w:rPr>
          <w:rFonts w:ascii="Arial" w:eastAsia="Times New Roman" w:hAnsi="Arial" w:cs="Arial"/>
          <w:sz w:val="24"/>
          <w:szCs w:val="24"/>
          <w:lang w:eastAsia="en-GB"/>
        </w:rPr>
        <w:t>; t</w:t>
      </w:r>
      <w:r w:rsidR="00662FFD">
        <w:rPr>
          <w:rFonts w:ascii="Arial" w:eastAsia="Times New Roman" w:hAnsi="Arial" w:cs="Arial"/>
          <w:sz w:val="24"/>
          <w:szCs w:val="24"/>
          <w:lang w:eastAsia="en-GB"/>
        </w:rPr>
        <w:t>hey pus</w:t>
      </w:r>
      <w:r w:rsidR="00497B83">
        <w:rPr>
          <w:rFonts w:ascii="Arial" w:eastAsia="Times New Roman" w:hAnsi="Arial" w:cs="Arial"/>
          <w:sz w:val="24"/>
          <w:szCs w:val="24"/>
          <w:lang w:eastAsia="en-GB"/>
        </w:rPr>
        <w:t xml:space="preserve">hed </w:t>
      </w:r>
      <w:r w:rsidR="00803546">
        <w:rPr>
          <w:rFonts w:ascii="Arial" w:eastAsia="Times New Roman" w:hAnsi="Arial" w:cs="Arial"/>
          <w:sz w:val="24"/>
          <w:szCs w:val="24"/>
          <w:lang w:eastAsia="en-GB"/>
        </w:rPr>
        <w:t>open the door,</w:t>
      </w:r>
      <w:r w:rsidR="00497B83">
        <w:rPr>
          <w:rFonts w:ascii="Arial" w:eastAsia="Times New Roman" w:hAnsi="Arial" w:cs="Arial"/>
          <w:sz w:val="24"/>
          <w:szCs w:val="24"/>
          <w:lang w:eastAsia="en-GB"/>
        </w:rPr>
        <w:t xml:space="preserve"> </w:t>
      </w:r>
      <w:r w:rsidR="00185B7F">
        <w:rPr>
          <w:rFonts w:ascii="Arial" w:eastAsia="Times New Roman" w:hAnsi="Arial" w:cs="Arial"/>
          <w:sz w:val="24"/>
          <w:szCs w:val="24"/>
          <w:lang w:eastAsia="en-GB"/>
        </w:rPr>
        <w:t xml:space="preserve">entered, searched the house and </w:t>
      </w:r>
      <w:r w:rsidR="00497B83">
        <w:rPr>
          <w:rFonts w:ascii="Arial" w:eastAsia="Times New Roman" w:hAnsi="Arial" w:cs="Arial"/>
          <w:sz w:val="24"/>
          <w:szCs w:val="24"/>
          <w:lang w:eastAsia="en-GB"/>
        </w:rPr>
        <w:t>found a bag with blood stains inside the fridge</w:t>
      </w:r>
      <w:r w:rsidR="00803546">
        <w:rPr>
          <w:rFonts w:ascii="Arial" w:eastAsia="Times New Roman" w:hAnsi="Arial" w:cs="Arial"/>
          <w:sz w:val="24"/>
          <w:szCs w:val="24"/>
          <w:lang w:eastAsia="en-GB"/>
        </w:rPr>
        <w:t xml:space="preserve"> in the house. They took the</w:t>
      </w:r>
      <w:r w:rsidR="00185B7F">
        <w:rPr>
          <w:rFonts w:ascii="Arial" w:eastAsia="Times New Roman" w:hAnsi="Arial" w:cs="Arial"/>
          <w:sz w:val="24"/>
          <w:szCs w:val="24"/>
          <w:lang w:eastAsia="en-GB"/>
        </w:rPr>
        <w:t xml:space="preserve"> plaintiff</w:t>
      </w:r>
      <w:r w:rsidR="00803546">
        <w:rPr>
          <w:rFonts w:ascii="Arial" w:eastAsia="Times New Roman" w:hAnsi="Arial" w:cs="Arial"/>
          <w:sz w:val="24"/>
          <w:szCs w:val="24"/>
          <w:lang w:eastAsia="en-GB"/>
        </w:rPr>
        <w:t xml:space="preserve"> together with the bag to </w:t>
      </w:r>
      <w:proofErr w:type="spellStart"/>
      <w:r w:rsidR="00803546">
        <w:rPr>
          <w:rFonts w:ascii="Arial" w:eastAsia="Times New Roman" w:hAnsi="Arial" w:cs="Arial"/>
          <w:sz w:val="24"/>
          <w:szCs w:val="24"/>
          <w:lang w:eastAsia="en-GB"/>
        </w:rPr>
        <w:t>Sithandu</w:t>
      </w:r>
      <w:proofErr w:type="spellEnd"/>
      <w:r w:rsidR="00803546">
        <w:rPr>
          <w:rFonts w:ascii="Arial" w:eastAsia="Times New Roman" w:hAnsi="Arial" w:cs="Arial"/>
          <w:sz w:val="24"/>
          <w:szCs w:val="24"/>
          <w:lang w:eastAsia="en-GB"/>
        </w:rPr>
        <w:t xml:space="preserve"> Hill Railway</w:t>
      </w:r>
      <w:r w:rsidR="00497B83">
        <w:rPr>
          <w:rFonts w:ascii="Arial" w:eastAsia="Times New Roman" w:hAnsi="Arial" w:cs="Arial"/>
          <w:sz w:val="24"/>
          <w:szCs w:val="24"/>
          <w:lang w:eastAsia="en-GB"/>
        </w:rPr>
        <w:t xml:space="preserve"> </w:t>
      </w:r>
      <w:r w:rsidR="00FE505F">
        <w:rPr>
          <w:rFonts w:ascii="Arial" w:eastAsia="Times New Roman" w:hAnsi="Arial" w:cs="Arial"/>
          <w:sz w:val="24"/>
          <w:szCs w:val="24"/>
          <w:lang w:eastAsia="en-GB"/>
        </w:rPr>
        <w:t xml:space="preserve">Station </w:t>
      </w:r>
      <w:r w:rsidR="00497B83">
        <w:rPr>
          <w:rFonts w:ascii="Arial" w:eastAsia="Times New Roman" w:hAnsi="Arial" w:cs="Arial"/>
          <w:sz w:val="24"/>
          <w:szCs w:val="24"/>
          <w:lang w:eastAsia="en-GB"/>
        </w:rPr>
        <w:t>where the murder was committed. On receiving th</w:t>
      </w:r>
      <w:r w:rsidR="00803546">
        <w:rPr>
          <w:rFonts w:ascii="Arial" w:eastAsia="Times New Roman" w:hAnsi="Arial" w:cs="Arial"/>
          <w:sz w:val="24"/>
          <w:szCs w:val="24"/>
          <w:lang w:eastAsia="en-GB"/>
        </w:rPr>
        <w:t xml:space="preserve">is information, Sergeant </w:t>
      </w:r>
      <w:proofErr w:type="spellStart"/>
      <w:r w:rsidR="00803546">
        <w:rPr>
          <w:rFonts w:ascii="Arial" w:eastAsia="Times New Roman" w:hAnsi="Arial" w:cs="Arial"/>
          <w:sz w:val="24"/>
          <w:szCs w:val="24"/>
          <w:lang w:eastAsia="en-GB"/>
        </w:rPr>
        <w:t>Ntungwa</w:t>
      </w:r>
      <w:proofErr w:type="spellEnd"/>
      <w:r w:rsidR="00497B83">
        <w:rPr>
          <w:rFonts w:ascii="Arial" w:eastAsia="Times New Roman" w:hAnsi="Arial" w:cs="Arial"/>
          <w:sz w:val="24"/>
          <w:szCs w:val="24"/>
          <w:lang w:eastAsia="en-GB"/>
        </w:rPr>
        <w:t xml:space="preserve"> called the police station to verify the commission of the offence.</w:t>
      </w:r>
      <w:r w:rsidR="00CD4102">
        <w:rPr>
          <w:rFonts w:ascii="Arial" w:eastAsia="Times New Roman" w:hAnsi="Arial" w:cs="Arial"/>
          <w:sz w:val="24"/>
          <w:szCs w:val="24"/>
          <w:lang w:eastAsia="en-GB"/>
        </w:rPr>
        <w:t xml:space="preserve"> </w:t>
      </w:r>
      <w:r w:rsidR="00185B7F">
        <w:rPr>
          <w:rFonts w:ascii="Arial" w:eastAsia="Times New Roman" w:hAnsi="Arial" w:cs="Arial"/>
          <w:sz w:val="24"/>
          <w:szCs w:val="24"/>
          <w:lang w:eastAsia="en-GB"/>
        </w:rPr>
        <w:t>Further, a</w:t>
      </w:r>
      <w:r w:rsidR="00497B83">
        <w:rPr>
          <w:rFonts w:ascii="Arial" w:eastAsia="Times New Roman" w:hAnsi="Arial" w:cs="Arial"/>
          <w:sz w:val="24"/>
          <w:szCs w:val="24"/>
          <w:lang w:eastAsia="en-GB"/>
        </w:rPr>
        <w:t>t the</w:t>
      </w:r>
      <w:r w:rsidR="00185B7F">
        <w:rPr>
          <w:rFonts w:ascii="Arial" w:eastAsia="Times New Roman" w:hAnsi="Arial" w:cs="Arial"/>
          <w:sz w:val="24"/>
          <w:szCs w:val="24"/>
          <w:lang w:eastAsia="en-GB"/>
        </w:rPr>
        <w:t xml:space="preserve"> </w:t>
      </w:r>
      <w:r w:rsidR="00FE505F">
        <w:rPr>
          <w:rFonts w:ascii="Arial" w:eastAsia="Times New Roman" w:hAnsi="Arial" w:cs="Arial"/>
          <w:sz w:val="24"/>
          <w:szCs w:val="24"/>
          <w:lang w:eastAsia="en-GB"/>
        </w:rPr>
        <w:t xml:space="preserve">railway </w:t>
      </w:r>
      <w:r w:rsidR="00497B83">
        <w:rPr>
          <w:rFonts w:ascii="Arial" w:eastAsia="Times New Roman" w:hAnsi="Arial" w:cs="Arial"/>
          <w:sz w:val="24"/>
          <w:szCs w:val="24"/>
          <w:lang w:eastAsia="en-GB"/>
        </w:rPr>
        <w:t>sta</w:t>
      </w:r>
      <w:r w:rsidR="00CD4102">
        <w:rPr>
          <w:rFonts w:ascii="Arial" w:eastAsia="Times New Roman" w:hAnsi="Arial" w:cs="Arial"/>
          <w:sz w:val="24"/>
          <w:szCs w:val="24"/>
          <w:lang w:eastAsia="en-GB"/>
        </w:rPr>
        <w:t>t</w:t>
      </w:r>
      <w:r w:rsidR="00497B83">
        <w:rPr>
          <w:rFonts w:ascii="Arial" w:eastAsia="Times New Roman" w:hAnsi="Arial" w:cs="Arial"/>
          <w:sz w:val="24"/>
          <w:szCs w:val="24"/>
          <w:lang w:eastAsia="en-GB"/>
        </w:rPr>
        <w:t>ion</w:t>
      </w:r>
      <w:r w:rsidR="00CD4102">
        <w:rPr>
          <w:rFonts w:ascii="Arial" w:eastAsia="Times New Roman" w:hAnsi="Arial" w:cs="Arial"/>
          <w:sz w:val="24"/>
          <w:szCs w:val="24"/>
          <w:lang w:eastAsia="en-GB"/>
        </w:rPr>
        <w:t xml:space="preserve"> </w:t>
      </w:r>
      <w:r w:rsidR="00497B83">
        <w:rPr>
          <w:rFonts w:ascii="Arial" w:eastAsia="Times New Roman" w:hAnsi="Arial" w:cs="Arial"/>
          <w:sz w:val="24"/>
          <w:szCs w:val="24"/>
          <w:lang w:eastAsia="en-GB"/>
        </w:rPr>
        <w:t xml:space="preserve">a </w:t>
      </w:r>
      <w:proofErr w:type="gramStart"/>
      <w:r w:rsidR="00497B83">
        <w:rPr>
          <w:rFonts w:ascii="Arial" w:eastAsia="Times New Roman" w:hAnsi="Arial" w:cs="Arial"/>
          <w:sz w:val="24"/>
          <w:szCs w:val="24"/>
          <w:lang w:eastAsia="en-GB"/>
        </w:rPr>
        <w:t xml:space="preserve">Mr </w:t>
      </w:r>
      <w:r w:rsidR="001749C2">
        <w:rPr>
          <w:rFonts w:ascii="Arial" w:eastAsia="Times New Roman" w:hAnsi="Arial" w:cs="Arial"/>
          <w:sz w:val="24"/>
          <w:szCs w:val="24"/>
          <w:lang w:eastAsia="en-GB"/>
        </w:rPr>
        <w:t xml:space="preserve"> </w:t>
      </w:r>
      <w:proofErr w:type="spellStart"/>
      <w:r w:rsidR="001749C2">
        <w:rPr>
          <w:rFonts w:ascii="Arial" w:eastAsia="Times New Roman" w:hAnsi="Arial" w:cs="Arial"/>
          <w:sz w:val="24"/>
          <w:szCs w:val="24"/>
          <w:lang w:eastAsia="en-GB"/>
        </w:rPr>
        <w:t>Tumelo</w:t>
      </w:r>
      <w:proofErr w:type="spellEnd"/>
      <w:proofErr w:type="gramEnd"/>
      <w:r w:rsidR="001749C2">
        <w:rPr>
          <w:rFonts w:ascii="Arial" w:eastAsia="Times New Roman" w:hAnsi="Arial" w:cs="Arial"/>
          <w:sz w:val="24"/>
          <w:szCs w:val="24"/>
          <w:lang w:eastAsia="en-GB"/>
        </w:rPr>
        <w:t xml:space="preserve"> </w:t>
      </w:r>
      <w:proofErr w:type="spellStart"/>
      <w:r w:rsidR="00497B83">
        <w:rPr>
          <w:rFonts w:ascii="Arial" w:eastAsia="Times New Roman" w:hAnsi="Arial" w:cs="Arial"/>
          <w:sz w:val="24"/>
          <w:szCs w:val="24"/>
          <w:lang w:eastAsia="en-GB"/>
        </w:rPr>
        <w:t>Mokoena</w:t>
      </w:r>
      <w:proofErr w:type="spellEnd"/>
      <w:r w:rsidR="00FE505F">
        <w:rPr>
          <w:rFonts w:ascii="Arial" w:eastAsia="Times New Roman" w:hAnsi="Arial" w:cs="Arial"/>
          <w:sz w:val="24"/>
          <w:szCs w:val="24"/>
          <w:lang w:eastAsia="en-GB"/>
        </w:rPr>
        <w:t>,</w:t>
      </w:r>
      <w:r w:rsidR="00497B83">
        <w:rPr>
          <w:rFonts w:ascii="Arial" w:eastAsia="Times New Roman" w:hAnsi="Arial" w:cs="Arial"/>
          <w:sz w:val="24"/>
          <w:szCs w:val="24"/>
          <w:lang w:eastAsia="en-GB"/>
        </w:rPr>
        <w:t xml:space="preserve"> who iden</w:t>
      </w:r>
      <w:r w:rsidR="00185B7F">
        <w:rPr>
          <w:rFonts w:ascii="Arial" w:eastAsia="Times New Roman" w:hAnsi="Arial" w:cs="Arial"/>
          <w:sz w:val="24"/>
          <w:szCs w:val="24"/>
          <w:lang w:eastAsia="en-GB"/>
        </w:rPr>
        <w:t>tified himself as the brother to</w:t>
      </w:r>
      <w:r w:rsidR="00497B83">
        <w:rPr>
          <w:rFonts w:ascii="Arial" w:eastAsia="Times New Roman" w:hAnsi="Arial" w:cs="Arial"/>
          <w:sz w:val="24"/>
          <w:szCs w:val="24"/>
          <w:lang w:eastAsia="en-GB"/>
        </w:rPr>
        <w:t xml:space="preserve"> the deceased</w:t>
      </w:r>
      <w:r w:rsidR="00185B7F">
        <w:rPr>
          <w:rFonts w:ascii="Arial" w:eastAsia="Times New Roman" w:hAnsi="Arial" w:cs="Arial"/>
          <w:sz w:val="24"/>
          <w:szCs w:val="24"/>
          <w:lang w:eastAsia="en-GB"/>
        </w:rPr>
        <w:t>,</w:t>
      </w:r>
      <w:r w:rsidR="00497B83">
        <w:rPr>
          <w:rFonts w:ascii="Arial" w:eastAsia="Times New Roman" w:hAnsi="Arial" w:cs="Arial"/>
          <w:sz w:val="24"/>
          <w:szCs w:val="24"/>
          <w:lang w:eastAsia="en-GB"/>
        </w:rPr>
        <w:t xml:space="preserve"> informed him that</w:t>
      </w:r>
      <w:r w:rsidR="00185B7F">
        <w:rPr>
          <w:rFonts w:ascii="Arial" w:eastAsia="Times New Roman" w:hAnsi="Arial" w:cs="Arial"/>
          <w:sz w:val="24"/>
          <w:szCs w:val="24"/>
          <w:lang w:eastAsia="en-GB"/>
        </w:rPr>
        <w:t xml:space="preserve"> the </w:t>
      </w:r>
      <w:r w:rsidR="00DB7F1E">
        <w:rPr>
          <w:rFonts w:ascii="Arial" w:eastAsia="Times New Roman" w:hAnsi="Arial" w:cs="Arial"/>
          <w:sz w:val="24"/>
          <w:szCs w:val="24"/>
          <w:lang w:eastAsia="en-GB"/>
        </w:rPr>
        <w:t>bag which</w:t>
      </w:r>
      <w:r w:rsidR="00185B7F">
        <w:rPr>
          <w:rFonts w:ascii="Arial" w:eastAsia="Times New Roman" w:hAnsi="Arial" w:cs="Arial"/>
          <w:sz w:val="24"/>
          <w:szCs w:val="24"/>
          <w:lang w:eastAsia="en-GB"/>
        </w:rPr>
        <w:t xml:space="preserve"> was found </w:t>
      </w:r>
      <w:r w:rsidR="00DB7F1E">
        <w:rPr>
          <w:rFonts w:ascii="Arial" w:eastAsia="Times New Roman" w:hAnsi="Arial" w:cs="Arial"/>
          <w:sz w:val="24"/>
          <w:szCs w:val="24"/>
          <w:lang w:eastAsia="en-GB"/>
        </w:rPr>
        <w:t>in the</w:t>
      </w:r>
      <w:r w:rsidR="00803546">
        <w:rPr>
          <w:rFonts w:ascii="Arial" w:eastAsia="Times New Roman" w:hAnsi="Arial" w:cs="Arial"/>
          <w:sz w:val="24"/>
          <w:szCs w:val="24"/>
          <w:lang w:eastAsia="en-GB"/>
        </w:rPr>
        <w:t xml:space="preserve"> </w:t>
      </w:r>
      <w:r w:rsidR="00185B7F">
        <w:rPr>
          <w:rFonts w:ascii="Arial" w:eastAsia="Times New Roman" w:hAnsi="Arial" w:cs="Arial"/>
          <w:sz w:val="24"/>
          <w:szCs w:val="24"/>
          <w:lang w:eastAsia="en-GB"/>
        </w:rPr>
        <w:t xml:space="preserve">possession of </w:t>
      </w:r>
      <w:r w:rsidR="00DB7F1E">
        <w:rPr>
          <w:rFonts w:ascii="Arial" w:eastAsia="Times New Roman" w:hAnsi="Arial" w:cs="Arial"/>
          <w:sz w:val="24"/>
          <w:szCs w:val="24"/>
          <w:lang w:eastAsia="en-GB"/>
        </w:rPr>
        <w:t>the plaintiff</w:t>
      </w:r>
      <w:r w:rsidR="00497B83">
        <w:rPr>
          <w:rFonts w:ascii="Arial" w:eastAsia="Times New Roman" w:hAnsi="Arial" w:cs="Arial"/>
          <w:sz w:val="24"/>
          <w:szCs w:val="24"/>
          <w:lang w:eastAsia="en-GB"/>
        </w:rPr>
        <w:t xml:space="preserve"> and</w:t>
      </w:r>
      <w:r w:rsidR="00CD4102">
        <w:rPr>
          <w:rFonts w:ascii="Arial" w:eastAsia="Times New Roman" w:hAnsi="Arial" w:cs="Arial"/>
          <w:sz w:val="24"/>
          <w:szCs w:val="24"/>
          <w:lang w:eastAsia="en-GB"/>
        </w:rPr>
        <w:t xml:space="preserve"> the contents thereof</w:t>
      </w:r>
      <w:r w:rsidR="00803546">
        <w:rPr>
          <w:rFonts w:ascii="Arial" w:eastAsia="Times New Roman" w:hAnsi="Arial" w:cs="Arial"/>
          <w:sz w:val="24"/>
          <w:szCs w:val="24"/>
          <w:lang w:eastAsia="en-GB"/>
        </w:rPr>
        <w:t>,</w:t>
      </w:r>
      <w:r w:rsidR="00497B83">
        <w:rPr>
          <w:rFonts w:ascii="Arial" w:eastAsia="Times New Roman" w:hAnsi="Arial" w:cs="Arial"/>
          <w:sz w:val="24"/>
          <w:szCs w:val="24"/>
          <w:lang w:eastAsia="en-GB"/>
        </w:rPr>
        <w:t xml:space="preserve"> belonged </w:t>
      </w:r>
      <w:r w:rsidR="00DB7F1E">
        <w:rPr>
          <w:rFonts w:ascii="Arial" w:eastAsia="Times New Roman" w:hAnsi="Arial" w:cs="Arial"/>
          <w:sz w:val="24"/>
          <w:szCs w:val="24"/>
          <w:lang w:eastAsia="en-GB"/>
        </w:rPr>
        <w:t>to the</w:t>
      </w:r>
      <w:r w:rsidR="00497B83">
        <w:rPr>
          <w:rFonts w:ascii="Arial" w:eastAsia="Times New Roman" w:hAnsi="Arial" w:cs="Arial"/>
          <w:sz w:val="24"/>
          <w:szCs w:val="24"/>
          <w:lang w:eastAsia="en-GB"/>
        </w:rPr>
        <w:t xml:space="preserve"> deceased.</w:t>
      </w:r>
      <w:r w:rsidR="00803546">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He arrested</w:t>
      </w:r>
      <w:r w:rsidR="00CD4102">
        <w:rPr>
          <w:rFonts w:ascii="Arial" w:eastAsia="Times New Roman" w:hAnsi="Arial" w:cs="Arial"/>
          <w:sz w:val="24"/>
          <w:szCs w:val="24"/>
          <w:lang w:eastAsia="en-GB"/>
        </w:rPr>
        <w:t xml:space="preserve"> the plaintiff after</w:t>
      </w:r>
      <w:r w:rsidR="005D7A39">
        <w:rPr>
          <w:rFonts w:ascii="Arial" w:eastAsia="Times New Roman" w:hAnsi="Arial" w:cs="Arial"/>
          <w:sz w:val="24"/>
          <w:szCs w:val="24"/>
          <w:lang w:eastAsia="en-GB"/>
        </w:rPr>
        <w:t xml:space="preserve"> </w:t>
      </w:r>
      <w:r w:rsidR="00823759">
        <w:rPr>
          <w:rFonts w:ascii="Arial" w:eastAsia="Times New Roman" w:hAnsi="Arial" w:cs="Arial"/>
          <w:sz w:val="24"/>
          <w:szCs w:val="24"/>
          <w:lang w:eastAsia="en-GB"/>
        </w:rPr>
        <w:t>confirming</w:t>
      </w:r>
      <w:r w:rsidR="00CD4102">
        <w:rPr>
          <w:rFonts w:ascii="Arial" w:eastAsia="Times New Roman" w:hAnsi="Arial" w:cs="Arial"/>
          <w:sz w:val="24"/>
          <w:szCs w:val="24"/>
          <w:lang w:eastAsia="en-GB"/>
        </w:rPr>
        <w:t xml:space="preserve"> from </w:t>
      </w:r>
      <w:r w:rsidR="00DB7F1E">
        <w:rPr>
          <w:rFonts w:ascii="Arial" w:eastAsia="Times New Roman" w:hAnsi="Arial" w:cs="Arial"/>
          <w:sz w:val="24"/>
          <w:szCs w:val="24"/>
          <w:lang w:eastAsia="en-GB"/>
        </w:rPr>
        <w:t>the police</w:t>
      </w:r>
      <w:r w:rsidR="00CD4102">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station that</w:t>
      </w:r>
      <w:r w:rsidR="005D7A39">
        <w:rPr>
          <w:rFonts w:ascii="Arial" w:eastAsia="Times New Roman" w:hAnsi="Arial" w:cs="Arial"/>
          <w:sz w:val="24"/>
          <w:szCs w:val="24"/>
          <w:lang w:eastAsia="en-GB"/>
        </w:rPr>
        <w:t xml:space="preserve"> the crime committed </w:t>
      </w:r>
      <w:r w:rsidR="00803546">
        <w:rPr>
          <w:rFonts w:ascii="Arial" w:eastAsia="Times New Roman" w:hAnsi="Arial" w:cs="Arial"/>
          <w:sz w:val="24"/>
          <w:szCs w:val="24"/>
          <w:lang w:eastAsia="en-GB"/>
        </w:rPr>
        <w:t xml:space="preserve">at the </w:t>
      </w:r>
      <w:r w:rsidR="00FE505F">
        <w:rPr>
          <w:rFonts w:ascii="Arial" w:eastAsia="Times New Roman" w:hAnsi="Arial" w:cs="Arial"/>
          <w:sz w:val="24"/>
          <w:szCs w:val="24"/>
          <w:lang w:eastAsia="en-GB"/>
        </w:rPr>
        <w:t xml:space="preserve">railway </w:t>
      </w:r>
      <w:r w:rsidR="00803546">
        <w:rPr>
          <w:rFonts w:ascii="Arial" w:eastAsia="Times New Roman" w:hAnsi="Arial" w:cs="Arial"/>
          <w:sz w:val="24"/>
          <w:szCs w:val="24"/>
          <w:lang w:eastAsia="en-GB"/>
        </w:rPr>
        <w:t xml:space="preserve">station </w:t>
      </w:r>
      <w:r w:rsidR="00823759">
        <w:rPr>
          <w:rFonts w:ascii="Arial" w:eastAsia="Times New Roman" w:hAnsi="Arial" w:cs="Arial"/>
          <w:sz w:val="24"/>
          <w:szCs w:val="24"/>
          <w:lang w:eastAsia="en-GB"/>
        </w:rPr>
        <w:t xml:space="preserve">was murder and </w:t>
      </w:r>
      <w:r w:rsidR="00DB7F1E">
        <w:rPr>
          <w:rFonts w:ascii="Arial" w:eastAsia="Times New Roman" w:hAnsi="Arial" w:cs="Arial"/>
          <w:sz w:val="24"/>
          <w:szCs w:val="24"/>
          <w:lang w:eastAsia="en-GB"/>
        </w:rPr>
        <w:t>robbery where</w:t>
      </w:r>
      <w:r w:rsidR="00CD4102">
        <w:rPr>
          <w:rFonts w:ascii="Arial" w:eastAsia="Times New Roman" w:hAnsi="Arial" w:cs="Arial"/>
          <w:sz w:val="24"/>
          <w:szCs w:val="24"/>
          <w:lang w:eastAsia="en-GB"/>
        </w:rPr>
        <w:t xml:space="preserve"> a knife was used, and after considering that</w:t>
      </w:r>
      <w:r w:rsidR="005D7A39">
        <w:rPr>
          <w:rFonts w:ascii="Arial" w:eastAsia="Times New Roman" w:hAnsi="Arial" w:cs="Arial"/>
          <w:sz w:val="24"/>
          <w:szCs w:val="24"/>
          <w:lang w:eastAsia="en-GB"/>
        </w:rPr>
        <w:t xml:space="preserve"> a bag was found in</w:t>
      </w:r>
      <w:r w:rsidR="00CD4102">
        <w:rPr>
          <w:rFonts w:ascii="Arial" w:eastAsia="Times New Roman" w:hAnsi="Arial" w:cs="Arial"/>
          <w:sz w:val="24"/>
          <w:szCs w:val="24"/>
          <w:lang w:eastAsia="en-GB"/>
        </w:rPr>
        <w:t xml:space="preserve"> the possession of </w:t>
      </w:r>
      <w:r w:rsidR="00DB7F1E">
        <w:rPr>
          <w:rFonts w:ascii="Arial" w:eastAsia="Times New Roman" w:hAnsi="Arial" w:cs="Arial"/>
          <w:sz w:val="24"/>
          <w:szCs w:val="24"/>
          <w:lang w:eastAsia="en-GB"/>
        </w:rPr>
        <w:t>the plaintiff</w:t>
      </w:r>
      <w:r w:rsidR="005D7A39">
        <w:rPr>
          <w:rFonts w:ascii="Arial" w:eastAsia="Times New Roman" w:hAnsi="Arial" w:cs="Arial"/>
          <w:sz w:val="24"/>
          <w:szCs w:val="24"/>
          <w:lang w:eastAsia="en-GB"/>
        </w:rPr>
        <w:t xml:space="preserve"> with blood stain</w:t>
      </w:r>
      <w:r w:rsidR="00CD4102">
        <w:rPr>
          <w:rFonts w:ascii="Arial" w:eastAsia="Times New Roman" w:hAnsi="Arial" w:cs="Arial"/>
          <w:sz w:val="24"/>
          <w:szCs w:val="24"/>
          <w:lang w:eastAsia="en-GB"/>
        </w:rPr>
        <w:t xml:space="preserve">s; the </w:t>
      </w:r>
      <w:r w:rsidR="00DB7F1E">
        <w:rPr>
          <w:rFonts w:ascii="Arial" w:eastAsia="Times New Roman" w:hAnsi="Arial" w:cs="Arial"/>
          <w:sz w:val="24"/>
          <w:szCs w:val="24"/>
          <w:lang w:eastAsia="en-GB"/>
        </w:rPr>
        <w:t>bag and</w:t>
      </w:r>
      <w:r w:rsidR="00CD4102">
        <w:rPr>
          <w:rFonts w:ascii="Arial" w:eastAsia="Times New Roman" w:hAnsi="Arial" w:cs="Arial"/>
          <w:sz w:val="24"/>
          <w:szCs w:val="24"/>
          <w:lang w:eastAsia="en-GB"/>
        </w:rPr>
        <w:t xml:space="preserve"> its contents were</w:t>
      </w:r>
      <w:r w:rsidR="005D7A39">
        <w:rPr>
          <w:rFonts w:ascii="Arial" w:eastAsia="Times New Roman" w:hAnsi="Arial" w:cs="Arial"/>
          <w:sz w:val="24"/>
          <w:szCs w:val="24"/>
          <w:lang w:eastAsia="en-GB"/>
        </w:rPr>
        <w:t xml:space="preserve"> identified by a witness as belonging to the deceased</w:t>
      </w:r>
      <w:r w:rsidR="00185B7F">
        <w:rPr>
          <w:rFonts w:ascii="Arial" w:eastAsia="Times New Roman" w:hAnsi="Arial" w:cs="Arial"/>
          <w:sz w:val="24"/>
          <w:szCs w:val="24"/>
          <w:lang w:eastAsia="en-GB"/>
        </w:rPr>
        <w:t>. He a</w:t>
      </w:r>
      <w:r w:rsidR="00803546">
        <w:rPr>
          <w:rFonts w:ascii="Arial" w:eastAsia="Times New Roman" w:hAnsi="Arial" w:cs="Arial"/>
          <w:sz w:val="24"/>
          <w:szCs w:val="24"/>
          <w:lang w:eastAsia="en-GB"/>
        </w:rPr>
        <w:t>sked the plaintiff about the bag, but he did not respond. He</w:t>
      </w:r>
      <w:r w:rsidR="00185B7F">
        <w:rPr>
          <w:rFonts w:ascii="Arial" w:eastAsia="Times New Roman" w:hAnsi="Arial" w:cs="Arial"/>
          <w:sz w:val="24"/>
          <w:szCs w:val="24"/>
          <w:lang w:eastAsia="en-GB"/>
        </w:rPr>
        <w:t xml:space="preserve"> informed the plaintiff of his constitutional rights and then arrested him</w:t>
      </w:r>
      <w:r w:rsidR="00803546">
        <w:rPr>
          <w:rFonts w:ascii="Arial" w:eastAsia="Times New Roman" w:hAnsi="Arial" w:cs="Arial"/>
          <w:sz w:val="24"/>
          <w:szCs w:val="24"/>
          <w:lang w:eastAsia="en-GB"/>
        </w:rPr>
        <w:t>. He</w:t>
      </w:r>
      <w:r w:rsidR="009F7A79">
        <w:rPr>
          <w:rFonts w:ascii="Arial" w:eastAsia="Times New Roman" w:hAnsi="Arial" w:cs="Arial"/>
          <w:sz w:val="24"/>
          <w:szCs w:val="24"/>
          <w:lang w:eastAsia="en-GB"/>
        </w:rPr>
        <w:t xml:space="preserve"> considered the facts before him</w:t>
      </w:r>
      <w:r w:rsidR="009241D4">
        <w:rPr>
          <w:rFonts w:ascii="Arial" w:eastAsia="Times New Roman" w:hAnsi="Arial" w:cs="Arial"/>
          <w:sz w:val="24"/>
          <w:szCs w:val="24"/>
          <w:lang w:eastAsia="en-GB"/>
        </w:rPr>
        <w:t>,</w:t>
      </w:r>
      <w:r w:rsidR="009F7A79">
        <w:rPr>
          <w:rFonts w:ascii="Arial" w:eastAsia="Times New Roman" w:hAnsi="Arial" w:cs="Arial"/>
          <w:sz w:val="24"/>
          <w:szCs w:val="24"/>
          <w:lang w:eastAsia="en-GB"/>
        </w:rPr>
        <w:t xml:space="preserve"> and concluded </w:t>
      </w:r>
      <w:r w:rsidR="00DB7F1E">
        <w:rPr>
          <w:rFonts w:ascii="Arial" w:eastAsia="Times New Roman" w:hAnsi="Arial" w:cs="Arial"/>
          <w:sz w:val="24"/>
          <w:szCs w:val="24"/>
          <w:lang w:eastAsia="en-GB"/>
        </w:rPr>
        <w:t>that there</w:t>
      </w:r>
      <w:r w:rsidR="009F7A79">
        <w:rPr>
          <w:rFonts w:ascii="Arial" w:eastAsia="Times New Roman" w:hAnsi="Arial" w:cs="Arial"/>
          <w:sz w:val="24"/>
          <w:szCs w:val="24"/>
          <w:lang w:eastAsia="en-GB"/>
        </w:rPr>
        <w:t xml:space="preserve"> </w:t>
      </w:r>
      <w:proofErr w:type="gramStart"/>
      <w:r w:rsidR="00DB7F1E">
        <w:rPr>
          <w:rFonts w:ascii="Arial" w:eastAsia="Times New Roman" w:hAnsi="Arial" w:cs="Arial"/>
          <w:sz w:val="24"/>
          <w:szCs w:val="24"/>
          <w:lang w:eastAsia="en-GB"/>
        </w:rPr>
        <w:t>was</w:t>
      </w:r>
      <w:proofErr w:type="gramEnd"/>
      <w:r w:rsidR="00DB7F1E">
        <w:rPr>
          <w:rFonts w:ascii="Arial" w:eastAsia="Times New Roman" w:hAnsi="Arial" w:cs="Arial"/>
          <w:sz w:val="24"/>
          <w:szCs w:val="24"/>
          <w:lang w:eastAsia="en-GB"/>
        </w:rPr>
        <w:t xml:space="preserve"> reasonable</w:t>
      </w:r>
      <w:r w:rsidR="00823759">
        <w:rPr>
          <w:rFonts w:ascii="Arial" w:eastAsia="Times New Roman" w:hAnsi="Arial" w:cs="Arial"/>
          <w:sz w:val="24"/>
          <w:szCs w:val="24"/>
          <w:lang w:eastAsia="en-GB"/>
        </w:rPr>
        <w:t xml:space="preserve"> ground</w:t>
      </w:r>
      <w:r w:rsidR="009F7A79">
        <w:rPr>
          <w:rFonts w:ascii="Arial" w:eastAsia="Times New Roman" w:hAnsi="Arial" w:cs="Arial"/>
          <w:sz w:val="24"/>
          <w:szCs w:val="24"/>
          <w:lang w:eastAsia="en-GB"/>
        </w:rPr>
        <w:t>s</w:t>
      </w:r>
      <w:r w:rsidR="00823759">
        <w:rPr>
          <w:rFonts w:ascii="Arial" w:eastAsia="Times New Roman" w:hAnsi="Arial" w:cs="Arial"/>
          <w:sz w:val="24"/>
          <w:szCs w:val="24"/>
          <w:lang w:eastAsia="en-GB"/>
        </w:rPr>
        <w:t xml:space="preserve"> to ar</w:t>
      </w:r>
      <w:r w:rsidR="009F7A79">
        <w:rPr>
          <w:rFonts w:ascii="Arial" w:eastAsia="Times New Roman" w:hAnsi="Arial" w:cs="Arial"/>
          <w:sz w:val="24"/>
          <w:szCs w:val="24"/>
          <w:lang w:eastAsia="en-GB"/>
        </w:rPr>
        <w:t xml:space="preserve">rest </w:t>
      </w:r>
      <w:r w:rsidR="00DB7F1E">
        <w:rPr>
          <w:rFonts w:ascii="Arial" w:eastAsia="Times New Roman" w:hAnsi="Arial" w:cs="Arial"/>
          <w:sz w:val="24"/>
          <w:szCs w:val="24"/>
          <w:lang w:eastAsia="en-GB"/>
        </w:rPr>
        <w:t>the plaintiff</w:t>
      </w:r>
      <w:r w:rsidR="00B0752F">
        <w:rPr>
          <w:rFonts w:ascii="Arial" w:eastAsia="Times New Roman" w:hAnsi="Arial" w:cs="Arial"/>
          <w:sz w:val="24"/>
          <w:szCs w:val="24"/>
          <w:lang w:eastAsia="en-GB"/>
        </w:rPr>
        <w:t>.</w:t>
      </w:r>
      <w:r w:rsidR="009F7A79">
        <w:rPr>
          <w:rFonts w:ascii="Arial" w:eastAsia="Times New Roman" w:hAnsi="Arial" w:cs="Arial"/>
          <w:sz w:val="24"/>
          <w:szCs w:val="24"/>
          <w:lang w:eastAsia="en-GB"/>
        </w:rPr>
        <w:t xml:space="preserve"> </w:t>
      </w:r>
      <w:r w:rsidR="00FE505F">
        <w:rPr>
          <w:rFonts w:ascii="Arial" w:eastAsia="Times New Roman" w:hAnsi="Arial" w:cs="Arial"/>
          <w:sz w:val="24"/>
          <w:szCs w:val="24"/>
          <w:lang w:eastAsia="en-GB"/>
        </w:rPr>
        <w:t xml:space="preserve">During </w:t>
      </w:r>
      <w:r w:rsidR="00823759">
        <w:rPr>
          <w:rFonts w:ascii="Arial" w:eastAsia="Times New Roman" w:hAnsi="Arial" w:cs="Arial"/>
          <w:sz w:val="24"/>
          <w:szCs w:val="24"/>
          <w:lang w:eastAsia="en-GB"/>
        </w:rPr>
        <w:t>cross examination</w:t>
      </w:r>
      <w:r w:rsidR="00185B7F">
        <w:rPr>
          <w:rFonts w:ascii="Arial" w:eastAsia="Times New Roman" w:hAnsi="Arial" w:cs="Arial"/>
          <w:sz w:val="24"/>
          <w:szCs w:val="24"/>
          <w:lang w:eastAsia="en-GB"/>
        </w:rPr>
        <w:t>,</w:t>
      </w:r>
      <w:r w:rsidR="009F7A79">
        <w:rPr>
          <w:rFonts w:ascii="Arial" w:eastAsia="Times New Roman" w:hAnsi="Arial" w:cs="Arial"/>
          <w:sz w:val="24"/>
          <w:szCs w:val="24"/>
          <w:lang w:eastAsia="en-GB"/>
        </w:rPr>
        <w:t xml:space="preserve"> by the plaintiff’s legal representative</w:t>
      </w:r>
      <w:r w:rsidR="00DB7F1E">
        <w:rPr>
          <w:rFonts w:ascii="Arial" w:eastAsia="Times New Roman" w:hAnsi="Arial" w:cs="Arial"/>
          <w:sz w:val="24"/>
          <w:szCs w:val="24"/>
          <w:lang w:eastAsia="en-GB"/>
        </w:rPr>
        <w:t>, he explained</w:t>
      </w:r>
      <w:r w:rsidR="00185B7F">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that he</w:t>
      </w:r>
      <w:r w:rsidR="002F0DED">
        <w:rPr>
          <w:rFonts w:ascii="Arial" w:eastAsia="Times New Roman" w:hAnsi="Arial" w:cs="Arial"/>
          <w:sz w:val="24"/>
          <w:szCs w:val="24"/>
          <w:lang w:eastAsia="en-GB"/>
        </w:rPr>
        <w:t xml:space="preserve"> ask</w:t>
      </w:r>
      <w:r w:rsidR="009241D4">
        <w:rPr>
          <w:rFonts w:ascii="Arial" w:eastAsia="Times New Roman" w:hAnsi="Arial" w:cs="Arial"/>
          <w:sz w:val="24"/>
          <w:szCs w:val="24"/>
          <w:lang w:eastAsia="en-GB"/>
        </w:rPr>
        <w:t>ed the plaintiff at the railway</w:t>
      </w:r>
      <w:r w:rsidR="002F0DED">
        <w:rPr>
          <w:rFonts w:ascii="Arial" w:eastAsia="Times New Roman" w:hAnsi="Arial" w:cs="Arial"/>
          <w:sz w:val="24"/>
          <w:szCs w:val="24"/>
          <w:lang w:eastAsia="en-GB"/>
        </w:rPr>
        <w:t xml:space="preserve"> station </w:t>
      </w:r>
      <w:r w:rsidR="009F7A79">
        <w:rPr>
          <w:rFonts w:ascii="Arial" w:eastAsia="Times New Roman" w:hAnsi="Arial" w:cs="Arial"/>
          <w:sz w:val="24"/>
          <w:szCs w:val="24"/>
          <w:lang w:eastAsia="en-GB"/>
        </w:rPr>
        <w:t xml:space="preserve">whether he was </w:t>
      </w:r>
      <w:r w:rsidR="00DB7F1E">
        <w:rPr>
          <w:rFonts w:ascii="Arial" w:eastAsia="Times New Roman" w:hAnsi="Arial" w:cs="Arial"/>
          <w:sz w:val="24"/>
          <w:szCs w:val="24"/>
          <w:lang w:eastAsia="en-GB"/>
        </w:rPr>
        <w:t>assaulted by members</w:t>
      </w:r>
      <w:r w:rsidR="009F7A79">
        <w:rPr>
          <w:rFonts w:ascii="Arial" w:eastAsia="Times New Roman" w:hAnsi="Arial" w:cs="Arial"/>
          <w:sz w:val="24"/>
          <w:szCs w:val="24"/>
          <w:lang w:eastAsia="en-GB"/>
        </w:rPr>
        <w:t xml:space="preserve"> of </w:t>
      </w:r>
      <w:r w:rsidR="002F0DED">
        <w:rPr>
          <w:rFonts w:ascii="Arial" w:eastAsia="Times New Roman" w:hAnsi="Arial" w:cs="Arial"/>
          <w:sz w:val="24"/>
          <w:szCs w:val="24"/>
          <w:lang w:eastAsia="en-GB"/>
        </w:rPr>
        <w:t>community and whether he had sustained any injury, he answered to the negative. When it was put to him that</w:t>
      </w:r>
      <w:r w:rsidR="009F7A79">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what he</w:t>
      </w:r>
      <w:r w:rsidR="009F7A79">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said was blood</w:t>
      </w:r>
      <w:r w:rsidR="009F7A79">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stains on</w:t>
      </w:r>
      <w:r w:rsidR="002F0DED">
        <w:rPr>
          <w:rFonts w:ascii="Arial" w:eastAsia="Times New Roman" w:hAnsi="Arial" w:cs="Arial"/>
          <w:sz w:val="24"/>
          <w:szCs w:val="24"/>
          <w:lang w:eastAsia="en-GB"/>
        </w:rPr>
        <w:t xml:space="preserve"> the bag</w:t>
      </w:r>
      <w:r w:rsidR="009F7A79">
        <w:rPr>
          <w:rFonts w:ascii="Arial" w:eastAsia="Times New Roman" w:hAnsi="Arial" w:cs="Arial"/>
          <w:sz w:val="24"/>
          <w:szCs w:val="24"/>
          <w:lang w:eastAsia="en-GB"/>
        </w:rPr>
        <w:t>,</w:t>
      </w:r>
      <w:r w:rsidR="002F0DED">
        <w:rPr>
          <w:rFonts w:ascii="Arial" w:eastAsia="Times New Roman" w:hAnsi="Arial" w:cs="Arial"/>
          <w:sz w:val="24"/>
          <w:szCs w:val="24"/>
          <w:lang w:eastAsia="en-GB"/>
        </w:rPr>
        <w:t xml:space="preserve"> </w:t>
      </w:r>
      <w:r w:rsidR="00B0752F">
        <w:rPr>
          <w:rFonts w:ascii="Arial" w:eastAsia="Times New Roman" w:hAnsi="Arial" w:cs="Arial"/>
          <w:sz w:val="24"/>
          <w:szCs w:val="24"/>
          <w:lang w:eastAsia="en-GB"/>
        </w:rPr>
        <w:t xml:space="preserve">were </w:t>
      </w:r>
      <w:r w:rsidR="002F0DED">
        <w:rPr>
          <w:rFonts w:ascii="Arial" w:eastAsia="Times New Roman" w:hAnsi="Arial" w:cs="Arial"/>
          <w:sz w:val="24"/>
          <w:szCs w:val="24"/>
          <w:lang w:eastAsia="en-GB"/>
        </w:rPr>
        <w:t>actual</w:t>
      </w:r>
      <w:r w:rsidR="00FE505F">
        <w:rPr>
          <w:rFonts w:ascii="Arial" w:eastAsia="Times New Roman" w:hAnsi="Arial" w:cs="Arial"/>
          <w:sz w:val="24"/>
          <w:szCs w:val="24"/>
          <w:lang w:eastAsia="en-GB"/>
        </w:rPr>
        <w:t>ly</w:t>
      </w:r>
      <w:r w:rsidR="002F0DED">
        <w:rPr>
          <w:rFonts w:ascii="Arial" w:eastAsia="Times New Roman" w:hAnsi="Arial" w:cs="Arial"/>
          <w:sz w:val="24"/>
          <w:szCs w:val="24"/>
          <w:lang w:eastAsia="en-GB"/>
        </w:rPr>
        <w:t xml:space="preserve"> not blood</w:t>
      </w:r>
      <w:r w:rsidR="009F7A79">
        <w:rPr>
          <w:rFonts w:ascii="Arial" w:eastAsia="Times New Roman" w:hAnsi="Arial" w:cs="Arial"/>
          <w:sz w:val="24"/>
          <w:szCs w:val="24"/>
          <w:lang w:eastAsia="en-GB"/>
        </w:rPr>
        <w:t xml:space="preserve"> stains, </w:t>
      </w:r>
      <w:r w:rsidR="00DB7F1E">
        <w:rPr>
          <w:rFonts w:ascii="Arial" w:eastAsia="Times New Roman" w:hAnsi="Arial" w:cs="Arial"/>
          <w:sz w:val="24"/>
          <w:szCs w:val="24"/>
          <w:lang w:eastAsia="en-GB"/>
        </w:rPr>
        <w:t>he answered</w:t>
      </w:r>
      <w:r w:rsidR="002F0DED">
        <w:rPr>
          <w:rFonts w:ascii="Arial" w:eastAsia="Times New Roman" w:hAnsi="Arial" w:cs="Arial"/>
          <w:sz w:val="24"/>
          <w:szCs w:val="24"/>
          <w:lang w:eastAsia="en-GB"/>
        </w:rPr>
        <w:t xml:space="preserve"> that to him it looked </w:t>
      </w:r>
      <w:r w:rsidR="00DB7F1E">
        <w:rPr>
          <w:rFonts w:ascii="Arial" w:eastAsia="Times New Roman" w:hAnsi="Arial" w:cs="Arial"/>
          <w:sz w:val="24"/>
          <w:szCs w:val="24"/>
          <w:lang w:eastAsia="en-GB"/>
        </w:rPr>
        <w:t>like blood</w:t>
      </w:r>
      <w:r w:rsidR="009F7A79">
        <w:rPr>
          <w:rFonts w:ascii="Arial" w:eastAsia="Times New Roman" w:hAnsi="Arial" w:cs="Arial"/>
          <w:sz w:val="24"/>
          <w:szCs w:val="24"/>
          <w:lang w:eastAsia="en-GB"/>
        </w:rPr>
        <w:t xml:space="preserve"> stains</w:t>
      </w:r>
      <w:r w:rsidR="002F0DED">
        <w:rPr>
          <w:rFonts w:ascii="Arial" w:eastAsia="Times New Roman" w:hAnsi="Arial" w:cs="Arial"/>
          <w:sz w:val="24"/>
          <w:szCs w:val="24"/>
          <w:lang w:eastAsia="en-GB"/>
        </w:rPr>
        <w:t xml:space="preserve">. He was not told by </w:t>
      </w:r>
      <w:r w:rsidR="00DB7F1E">
        <w:rPr>
          <w:rFonts w:ascii="Arial" w:eastAsia="Times New Roman" w:hAnsi="Arial" w:cs="Arial"/>
          <w:sz w:val="24"/>
          <w:szCs w:val="24"/>
          <w:lang w:eastAsia="en-GB"/>
        </w:rPr>
        <w:t>the community</w:t>
      </w:r>
      <w:r w:rsidR="002F0DED">
        <w:rPr>
          <w:rFonts w:ascii="Arial" w:eastAsia="Times New Roman" w:hAnsi="Arial" w:cs="Arial"/>
          <w:sz w:val="24"/>
          <w:szCs w:val="24"/>
          <w:lang w:eastAsia="en-GB"/>
        </w:rPr>
        <w:t xml:space="preserve"> to arrest the plaintiff,</w:t>
      </w:r>
      <w:r w:rsidR="00EF6896">
        <w:rPr>
          <w:rFonts w:ascii="Arial" w:eastAsia="Times New Roman" w:hAnsi="Arial" w:cs="Arial"/>
          <w:sz w:val="24"/>
          <w:szCs w:val="24"/>
          <w:lang w:eastAsia="en-GB"/>
        </w:rPr>
        <w:t xml:space="preserve"> the community suspect</w:t>
      </w:r>
      <w:r w:rsidR="00FE505F">
        <w:rPr>
          <w:rFonts w:ascii="Arial" w:eastAsia="Times New Roman" w:hAnsi="Arial" w:cs="Arial"/>
          <w:sz w:val="24"/>
          <w:szCs w:val="24"/>
          <w:lang w:eastAsia="en-GB"/>
        </w:rPr>
        <w:t xml:space="preserve">ed him of killing the deceased, </w:t>
      </w:r>
      <w:r w:rsidR="009F7A79">
        <w:rPr>
          <w:rFonts w:ascii="Arial" w:eastAsia="Times New Roman" w:hAnsi="Arial" w:cs="Arial"/>
          <w:sz w:val="24"/>
          <w:szCs w:val="24"/>
          <w:lang w:eastAsia="en-GB"/>
        </w:rPr>
        <w:t>and</w:t>
      </w:r>
      <w:r w:rsidR="002F0DED">
        <w:rPr>
          <w:rFonts w:ascii="Arial" w:eastAsia="Times New Roman" w:hAnsi="Arial" w:cs="Arial"/>
          <w:sz w:val="24"/>
          <w:szCs w:val="24"/>
          <w:lang w:eastAsia="en-GB"/>
        </w:rPr>
        <w:t xml:space="preserve"> he used his discretion to arrest him</w:t>
      </w:r>
      <w:r w:rsidR="009241D4">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He did</w:t>
      </w:r>
      <w:r w:rsidR="00EF6896">
        <w:rPr>
          <w:rFonts w:ascii="Arial" w:eastAsia="Times New Roman" w:hAnsi="Arial" w:cs="Arial"/>
          <w:sz w:val="24"/>
          <w:szCs w:val="24"/>
          <w:lang w:eastAsia="en-GB"/>
        </w:rPr>
        <w:t xml:space="preserve"> not ask him about his involvement </w:t>
      </w:r>
      <w:r w:rsidR="00FE505F">
        <w:rPr>
          <w:rFonts w:ascii="Arial" w:eastAsia="Times New Roman" w:hAnsi="Arial" w:cs="Arial"/>
          <w:sz w:val="24"/>
          <w:szCs w:val="24"/>
          <w:lang w:eastAsia="en-GB"/>
        </w:rPr>
        <w:t xml:space="preserve">in </w:t>
      </w:r>
      <w:r w:rsidR="00EF6896">
        <w:rPr>
          <w:rFonts w:ascii="Arial" w:eastAsia="Times New Roman" w:hAnsi="Arial" w:cs="Arial"/>
          <w:sz w:val="24"/>
          <w:szCs w:val="24"/>
          <w:lang w:eastAsia="en-GB"/>
        </w:rPr>
        <w:t>the murder, because he was not charging h</w:t>
      </w:r>
      <w:r w:rsidR="009F7A79">
        <w:rPr>
          <w:rFonts w:ascii="Arial" w:eastAsia="Times New Roman" w:hAnsi="Arial" w:cs="Arial"/>
          <w:sz w:val="24"/>
          <w:szCs w:val="24"/>
          <w:lang w:eastAsia="en-GB"/>
        </w:rPr>
        <w:t>im</w:t>
      </w:r>
      <w:r w:rsidR="009241D4">
        <w:rPr>
          <w:rFonts w:ascii="Arial" w:eastAsia="Times New Roman" w:hAnsi="Arial" w:cs="Arial"/>
          <w:sz w:val="24"/>
          <w:szCs w:val="24"/>
          <w:lang w:eastAsia="en-GB"/>
        </w:rPr>
        <w:t xml:space="preserve"> at that time when he was placed under arrest</w:t>
      </w:r>
      <w:r w:rsidR="001749C2">
        <w:rPr>
          <w:rFonts w:ascii="Arial" w:eastAsia="Times New Roman" w:hAnsi="Arial" w:cs="Arial"/>
          <w:sz w:val="24"/>
          <w:szCs w:val="24"/>
          <w:lang w:eastAsia="en-GB"/>
        </w:rPr>
        <w:t>. H</w:t>
      </w:r>
      <w:r w:rsidR="009F7A79">
        <w:rPr>
          <w:rFonts w:ascii="Arial" w:eastAsia="Times New Roman" w:hAnsi="Arial" w:cs="Arial"/>
          <w:sz w:val="24"/>
          <w:szCs w:val="24"/>
          <w:lang w:eastAsia="en-GB"/>
        </w:rPr>
        <w:t>e responded</w:t>
      </w:r>
      <w:r w:rsidR="00C65419">
        <w:rPr>
          <w:rFonts w:ascii="Arial" w:eastAsia="Times New Roman" w:hAnsi="Arial" w:cs="Arial"/>
          <w:sz w:val="24"/>
          <w:szCs w:val="24"/>
          <w:lang w:eastAsia="en-GB"/>
        </w:rPr>
        <w:t xml:space="preserve"> that he did not check each item</w:t>
      </w:r>
      <w:r w:rsidR="009241D4">
        <w:rPr>
          <w:rFonts w:ascii="Arial" w:eastAsia="Times New Roman" w:hAnsi="Arial" w:cs="Arial"/>
          <w:sz w:val="24"/>
          <w:szCs w:val="24"/>
          <w:lang w:eastAsia="en-GB"/>
        </w:rPr>
        <w:t xml:space="preserve"> in the bag</w:t>
      </w:r>
      <w:r w:rsidR="00C65419">
        <w:rPr>
          <w:rFonts w:ascii="Arial" w:eastAsia="Times New Roman" w:hAnsi="Arial" w:cs="Arial"/>
          <w:sz w:val="24"/>
          <w:szCs w:val="24"/>
          <w:lang w:eastAsia="en-GB"/>
        </w:rPr>
        <w:t>,</w:t>
      </w:r>
      <w:r w:rsidR="009241D4">
        <w:rPr>
          <w:rFonts w:ascii="Arial" w:eastAsia="Times New Roman" w:hAnsi="Arial" w:cs="Arial"/>
          <w:sz w:val="24"/>
          <w:szCs w:val="24"/>
          <w:lang w:eastAsia="en-GB"/>
        </w:rPr>
        <w:t xml:space="preserve"> but he accepted </w:t>
      </w:r>
      <w:r w:rsidR="00FE505F">
        <w:rPr>
          <w:rFonts w:ascii="Arial" w:eastAsia="Times New Roman" w:hAnsi="Arial" w:cs="Arial"/>
          <w:sz w:val="24"/>
          <w:szCs w:val="24"/>
          <w:lang w:eastAsia="en-GB"/>
        </w:rPr>
        <w:t xml:space="preserve">the </w:t>
      </w:r>
      <w:r w:rsidR="009241D4">
        <w:rPr>
          <w:rFonts w:ascii="Arial" w:eastAsia="Times New Roman" w:hAnsi="Arial" w:cs="Arial"/>
          <w:sz w:val="24"/>
          <w:szCs w:val="24"/>
          <w:lang w:eastAsia="en-GB"/>
        </w:rPr>
        <w:t xml:space="preserve">report from </w:t>
      </w:r>
      <w:r w:rsidR="00DB7F1E">
        <w:rPr>
          <w:rFonts w:ascii="Arial" w:eastAsia="Times New Roman" w:hAnsi="Arial" w:cs="Arial"/>
          <w:sz w:val="24"/>
          <w:szCs w:val="24"/>
          <w:lang w:eastAsia="en-GB"/>
        </w:rPr>
        <w:t>the brother</w:t>
      </w:r>
      <w:r w:rsidR="00C65419">
        <w:rPr>
          <w:rFonts w:ascii="Arial" w:eastAsia="Times New Roman" w:hAnsi="Arial" w:cs="Arial"/>
          <w:sz w:val="24"/>
          <w:szCs w:val="24"/>
          <w:lang w:eastAsia="en-GB"/>
        </w:rPr>
        <w:t xml:space="preserve"> of the deceased that the item</w:t>
      </w:r>
      <w:r w:rsidR="009F7A79">
        <w:rPr>
          <w:rFonts w:ascii="Arial" w:eastAsia="Times New Roman" w:hAnsi="Arial" w:cs="Arial"/>
          <w:sz w:val="24"/>
          <w:szCs w:val="24"/>
          <w:lang w:eastAsia="en-GB"/>
        </w:rPr>
        <w:t>s inside the bag</w:t>
      </w:r>
      <w:r w:rsidR="00C65419">
        <w:rPr>
          <w:rFonts w:ascii="Arial" w:eastAsia="Times New Roman" w:hAnsi="Arial" w:cs="Arial"/>
          <w:sz w:val="24"/>
          <w:szCs w:val="24"/>
          <w:lang w:eastAsia="en-GB"/>
        </w:rPr>
        <w:t xml:space="preserve"> belonged to the deceased.</w:t>
      </w:r>
    </w:p>
    <w:p w14:paraId="669160C6" w14:textId="77777777" w:rsidR="0078468D" w:rsidRDefault="0078468D" w:rsidP="006D3C62">
      <w:pPr>
        <w:spacing w:after="0" w:line="360" w:lineRule="auto"/>
        <w:jc w:val="both"/>
        <w:rPr>
          <w:rFonts w:ascii="Arial" w:eastAsia="Times New Roman" w:hAnsi="Arial" w:cs="Arial"/>
          <w:sz w:val="24"/>
          <w:szCs w:val="24"/>
          <w:lang w:eastAsia="en-GB"/>
        </w:rPr>
      </w:pPr>
    </w:p>
    <w:p w14:paraId="4A2B25C7" w14:textId="30D32286" w:rsidR="00025B67" w:rsidRDefault="0078468D"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DB7F1E">
        <w:rPr>
          <w:rFonts w:ascii="Arial" w:eastAsia="Times New Roman" w:hAnsi="Arial" w:cs="Arial"/>
          <w:sz w:val="24"/>
          <w:szCs w:val="24"/>
          <w:lang w:eastAsia="en-GB"/>
        </w:rPr>
        <w:t>5]</w:t>
      </w:r>
      <w:r>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b/>
      </w:r>
      <w:proofErr w:type="spellStart"/>
      <w:r>
        <w:rPr>
          <w:rFonts w:ascii="Arial" w:eastAsia="Times New Roman" w:hAnsi="Arial" w:cs="Arial"/>
          <w:sz w:val="24"/>
          <w:szCs w:val="24"/>
          <w:lang w:eastAsia="en-GB"/>
        </w:rPr>
        <w:t>Sphelele</w:t>
      </w:r>
      <w:proofErr w:type="spellEnd"/>
      <w:r>
        <w:rPr>
          <w:rFonts w:ascii="Arial" w:eastAsia="Times New Roman" w:hAnsi="Arial" w:cs="Arial"/>
          <w:sz w:val="24"/>
          <w:szCs w:val="24"/>
          <w:lang w:eastAsia="en-GB"/>
        </w:rPr>
        <w:t xml:space="preserve"> Wendy </w:t>
      </w:r>
      <w:proofErr w:type="spellStart"/>
      <w:r>
        <w:rPr>
          <w:rFonts w:ascii="Arial" w:eastAsia="Times New Roman" w:hAnsi="Arial" w:cs="Arial"/>
          <w:sz w:val="24"/>
          <w:szCs w:val="24"/>
          <w:lang w:eastAsia="en-GB"/>
        </w:rPr>
        <w:t>Ndlela</w:t>
      </w:r>
      <w:proofErr w:type="spellEnd"/>
      <w:r>
        <w:rPr>
          <w:rFonts w:ascii="Arial" w:eastAsia="Times New Roman" w:hAnsi="Arial" w:cs="Arial"/>
          <w:sz w:val="24"/>
          <w:szCs w:val="24"/>
          <w:lang w:eastAsia="en-GB"/>
        </w:rPr>
        <w:t xml:space="preserve"> is a senior</w:t>
      </w:r>
      <w:r w:rsidR="009F7A79">
        <w:rPr>
          <w:rFonts w:ascii="Arial" w:eastAsia="Times New Roman" w:hAnsi="Arial" w:cs="Arial"/>
          <w:sz w:val="24"/>
          <w:szCs w:val="24"/>
          <w:lang w:eastAsia="en-GB"/>
        </w:rPr>
        <w:t xml:space="preserve"> state</w:t>
      </w:r>
      <w:r>
        <w:rPr>
          <w:rFonts w:ascii="Arial" w:eastAsia="Times New Roman" w:hAnsi="Arial" w:cs="Arial"/>
          <w:sz w:val="24"/>
          <w:szCs w:val="24"/>
          <w:lang w:eastAsia="en-GB"/>
        </w:rPr>
        <w:t xml:space="preserve"> prosecutor. She was prosecu</w:t>
      </w:r>
      <w:r w:rsidR="00D675F6">
        <w:rPr>
          <w:rFonts w:ascii="Arial" w:eastAsia="Times New Roman" w:hAnsi="Arial" w:cs="Arial"/>
          <w:sz w:val="24"/>
          <w:szCs w:val="24"/>
          <w:lang w:eastAsia="en-GB"/>
        </w:rPr>
        <w:t>ting at Pine</w:t>
      </w:r>
      <w:r w:rsidR="00DB7F1E">
        <w:rPr>
          <w:rFonts w:ascii="Arial" w:eastAsia="Times New Roman" w:hAnsi="Arial" w:cs="Arial"/>
          <w:sz w:val="24"/>
          <w:szCs w:val="24"/>
          <w:lang w:eastAsia="en-GB"/>
        </w:rPr>
        <w:t>town Magistrates’</w:t>
      </w:r>
      <w:r w:rsidR="00D675F6">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Court during</w:t>
      </w:r>
      <w:r w:rsidR="009F7A79">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the first</w:t>
      </w:r>
      <w:r w:rsidR="00D675F6">
        <w:rPr>
          <w:rFonts w:ascii="Arial" w:eastAsia="Times New Roman" w:hAnsi="Arial" w:cs="Arial"/>
          <w:sz w:val="24"/>
          <w:szCs w:val="24"/>
          <w:lang w:eastAsia="en-GB"/>
        </w:rPr>
        <w:t xml:space="preserve"> c</w:t>
      </w:r>
      <w:r w:rsidR="00C65419">
        <w:rPr>
          <w:rFonts w:ascii="Arial" w:eastAsia="Times New Roman" w:hAnsi="Arial" w:cs="Arial"/>
          <w:sz w:val="24"/>
          <w:szCs w:val="24"/>
          <w:lang w:eastAsia="en-GB"/>
        </w:rPr>
        <w:t>ourt appearance of the plaintiff</w:t>
      </w:r>
      <w:r w:rsidR="009F7A79">
        <w:rPr>
          <w:rFonts w:ascii="Arial" w:eastAsia="Times New Roman" w:hAnsi="Arial" w:cs="Arial"/>
          <w:sz w:val="24"/>
          <w:szCs w:val="24"/>
          <w:lang w:eastAsia="en-GB"/>
        </w:rPr>
        <w:t>.</w:t>
      </w:r>
      <w:r w:rsidR="00C65419">
        <w:rPr>
          <w:rFonts w:ascii="Arial" w:eastAsia="Times New Roman" w:hAnsi="Arial" w:cs="Arial"/>
          <w:sz w:val="24"/>
          <w:szCs w:val="24"/>
          <w:lang w:eastAsia="en-GB"/>
        </w:rPr>
        <w:t xml:space="preserve"> </w:t>
      </w:r>
      <w:r w:rsidR="009F7A79">
        <w:rPr>
          <w:rFonts w:ascii="Arial" w:eastAsia="Times New Roman" w:hAnsi="Arial" w:cs="Arial"/>
          <w:sz w:val="24"/>
          <w:szCs w:val="24"/>
          <w:lang w:eastAsia="en-GB"/>
        </w:rPr>
        <w:t>She</w:t>
      </w:r>
      <w:r w:rsidR="009241D4">
        <w:rPr>
          <w:rFonts w:ascii="Arial" w:eastAsia="Times New Roman" w:hAnsi="Arial" w:cs="Arial"/>
          <w:sz w:val="24"/>
          <w:szCs w:val="24"/>
          <w:lang w:eastAsia="en-GB"/>
        </w:rPr>
        <w:t xml:space="preserve"> </w:t>
      </w:r>
      <w:r w:rsidR="00EF760D">
        <w:rPr>
          <w:rFonts w:ascii="Arial" w:eastAsia="Times New Roman" w:hAnsi="Arial" w:cs="Arial"/>
          <w:sz w:val="24"/>
          <w:szCs w:val="24"/>
          <w:lang w:eastAsia="en-GB"/>
        </w:rPr>
        <w:t>also</w:t>
      </w:r>
      <w:r w:rsidR="009241D4">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handled the</w:t>
      </w:r>
      <w:r w:rsidR="009F7A79">
        <w:rPr>
          <w:rFonts w:ascii="Arial" w:eastAsia="Times New Roman" w:hAnsi="Arial" w:cs="Arial"/>
          <w:sz w:val="24"/>
          <w:szCs w:val="24"/>
          <w:lang w:eastAsia="en-GB"/>
        </w:rPr>
        <w:t xml:space="preserve"> plaintiff</w:t>
      </w:r>
      <w:r w:rsidR="009241D4">
        <w:rPr>
          <w:rFonts w:ascii="Arial" w:eastAsia="Times New Roman" w:hAnsi="Arial" w:cs="Arial"/>
          <w:sz w:val="24"/>
          <w:szCs w:val="24"/>
          <w:lang w:eastAsia="en-GB"/>
        </w:rPr>
        <w:t>’s</w:t>
      </w:r>
      <w:r w:rsidR="009F7A79">
        <w:rPr>
          <w:rFonts w:ascii="Arial" w:eastAsia="Times New Roman" w:hAnsi="Arial" w:cs="Arial"/>
          <w:sz w:val="24"/>
          <w:szCs w:val="24"/>
          <w:lang w:eastAsia="en-GB"/>
        </w:rPr>
        <w:t xml:space="preserve"> bail</w:t>
      </w:r>
      <w:r w:rsidR="009241D4">
        <w:rPr>
          <w:rFonts w:ascii="Arial" w:eastAsia="Times New Roman" w:hAnsi="Arial" w:cs="Arial"/>
          <w:sz w:val="24"/>
          <w:szCs w:val="24"/>
          <w:lang w:eastAsia="en-GB"/>
        </w:rPr>
        <w:t xml:space="preserve"> application</w:t>
      </w:r>
      <w:r w:rsidR="009F7A79">
        <w:rPr>
          <w:rFonts w:ascii="Arial" w:eastAsia="Times New Roman" w:hAnsi="Arial" w:cs="Arial"/>
          <w:sz w:val="24"/>
          <w:szCs w:val="24"/>
          <w:lang w:eastAsia="en-GB"/>
        </w:rPr>
        <w:t>.</w:t>
      </w:r>
      <w:r w:rsidR="00D675F6">
        <w:rPr>
          <w:rFonts w:ascii="Arial" w:eastAsia="Times New Roman" w:hAnsi="Arial" w:cs="Arial"/>
          <w:sz w:val="24"/>
          <w:szCs w:val="24"/>
          <w:lang w:eastAsia="en-GB"/>
        </w:rPr>
        <w:t xml:space="preserve"> T</w:t>
      </w:r>
      <w:r w:rsidR="009241D4">
        <w:rPr>
          <w:rFonts w:ascii="Arial" w:eastAsia="Times New Roman" w:hAnsi="Arial" w:cs="Arial"/>
          <w:sz w:val="24"/>
          <w:szCs w:val="24"/>
          <w:lang w:eastAsia="en-GB"/>
        </w:rPr>
        <w:t>he charges</w:t>
      </w:r>
      <w:r w:rsidR="00C65419">
        <w:rPr>
          <w:rFonts w:ascii="Arial" w:eastAsia="Times New Roman" w:hAnsi="Arial" w:cs="Arial"/>
          <w:sz w:val="24"/>
          <w:szCs w:val="24"/>
          <w:lang w:eastAsia="en-GB"/>
        </w:rPr>
        <w:t xml:space="preserve"> against </w:t>
      </w:r>
      <w:r w:rsidR="00DB7F1E">
        <w:rPr>
          <w:rFonts w:ascii="Arial" w:eastAsia="Times New Roman" w:hAnsi="Arial" w:cs="Arial"/>
          <w:sz w:val="24"/>
          <w:szCs w:val="24"/>
          <w:lang w:eastAsia="en-GB"/>
        </w:rPr>
        <w:t>the plaintiff</w:t>
      </w:r>
      <w:r w:rsidR="009241D4">
        <w:rPr>
          <w:rFonts w:ascii="Arial" w:eastAsia="Times New Roman" w:hAnsi="Arial" w:cs="Arial"/>
          <w:sz w:val="24"/>
          <w:szCs w:val="24"/>
          <w:lang w:eastAsia="en-GB"/>
        </w:rPr>
        <w:t xml:space="preserve"> were</w:t>
      </w:r>
      <w:r w:rsidR="00D675F6">
        <w:rPr>
          <w:rFonts w:ascii="Arial" w:eastAsia="Times New Roman" w:hAnsi="Arial" w:cs="Arial"/>
          <w:sz w:val="24"/>
          <w:szCs w:val="24"/>
          <w:lang w:eastAsia="en-GB"/>
        </w:rPr>
        <w:t xml:space="preserve"> murder and robbery with aggravating circumstances. She opposed bail because when she re</w:t>
      </w:r>
      <w:r w:rsidR="00C65419">
        <w:rPr>
          <w:rFonts w:ascii="Arial" w:eastAsia="Times New Roman" w:hAnsi="Arial" w:cs="Arial"/>
          <w:sz w:val="24"/>
          <w:szCs w:val="24"/>
          <w:lang w:eastAsia="en-GB"/>
        </w:rPr>
        <w:t>a</w:t>
      </w:r>
      <w:r w:rsidR="00D675F6">
        <w:rPr>
          <w:rFonts w:ascii="Arial" w:eastAsia="Times New Roman" w:hAnsi="Arial" w:cs="Arial"/>
          <w:sz w:val="24"/>
          <w:szCs w:val="24"/>
          <w:lang w:eastAsia="en-GB"/>
        </w:rPr>
        <w:t>d the docket she felt there was a prima facie case upon which a reasonable c</w:t>
      </w:r>
      <w:r w:rsidR="00C65419">
        <w:rPr>
          <w:rFonts w:ascii="Arial" w:eastAsia="Times New Roman" w:hAnsi="Arial" w:cs="Arial"/>
          <w:sz w:val="24"/>
          <w:szCs w:val="24"/>
          <w:lang w:eastAsia="en-GB"/>
        </w:rPr>
        <w:t>ourt could convict the plaintiff</w:t>
      </w:r>
      <w:r w:rsidR="00D675F6">
        <w:rPr>
          <w:rFonts w:ascii="Arial" w:eastAsia="Times New Roman" w:hAnsi="Arial" w:cs="Arial"/>
          <w:sz w:val="24"/>
          <w:szCs w:val="24"/>
          <w:lang w:eastAsia="en-GB"/>
        </w:rPr>
        <w:t>; there was stron</w:t>
      </w:r>
      <w:r w:rsidR="00C65419">
        <w:rPr>
          <w:rFonts w:ascii="Arial" w:eastAsia="Times New Roman" w:hAnsi="Arial" w:cs="Arial"/>
          <w:sz w:val="24"/>
          <w:szCs w:val="24"/>
          <w:lang w:eastAsia="en-GB"/>
        </w:rPr>
        <w:t>g evidence linking the plaintiff</w:t>
      </w:r>
      <w:r w:rsidR="00D675F6">
        <w:rPr>
          <w:rFonts w:ascii="Arial" w:eastAsia="Times New Roman" w:hAnsi="Arial" w:cs="Arial"/>
          <w:sz w:val="24"/>
          <w:szCs w:val="24"/>
          <w:lang w:eastAsia="en-GB"/>
        </w:rPr>
        <w:t xml:space="preserve"> to the offence including the recovery of the deceased</w:t>
      </w:r>
      <w:r w:rsidR="00EF760D">
        <w:rPr>
          <w:rFonts w:ascii="Arial" w:eastAsia="Times New Roman" w:hAnsi="Arial" w:cs="Arial"/>
          <w:sz w:val="24"/>
          <w:szCs w:val="24"/>
          <w:lang w:eastAsia="en-GB"/>
        </w:rPr>
        <w:t>’s</w:t>
      </w:r>
      <w:r w:rsidR="00D675F6">
        <w:rPr>
          <w:rFonts w:ascii="Arial" w:eastAsia="Times New Roman" w:hAnsi="Arial" w:cs="Arial"/>
          <w:sz w:val="24"/>
          <w:szCs w:val="24"/>
          <w:lang w:eastAsia="en-GB"/>
        </w:rPr>
        <w:t xml:space="preserve"> cell phone in the possession of his sister</w:t>
      </w:r>
      <w:r w:rsidR="009241D4">
        <w:rPr>
          <w:rFonts w:ascii="Arial" w:eastAsia="Times New Roman" w:hAnsi="Arial" w:cs="Arial"/>
          <w:sz w:val="24"/>
          <w:szCs w:val="24"/>
          <w:lang w:eastAsia="en-GB"/>
        </w:rPr>
        <w:t>,</w:t>
      </w:r>
      <w:r w:rsidR="00D675F6">
        <w:rPr>
          <w:rFonts w:ascii="Arial" w:eastAsia="Times New Roman" w:hAnsi="Arial" w:cs="Arial"/>
          <w:sz w:val="24"/>
          <w:szCs w:val="24"/>
          <w:lang w:eastAsia="en-GB"/>
        </w:rPr>
        <w:t xml:space="preserve"> who had deposed to an affidavit that </w:t>
      </w:r>
      <w:r w:rsidR="00C85A5D">
        <w:rPr>
          <w:rFonts w:ascii="Arial" w:eastAsia="Times New Roman" w:hAnsi="Arial" w:cs="Arial"/>
          <w:sz w:val="24"/>
          <w:szCs w:val="24"/>
          <w:lang w:eastAsia="en-GB"/>
        </w:rPr>
        <w:t>she</w:t>
      </w:r>
      <w:r w:rsidR="00C65419">
        <w:rPr>
          <w:rFonts w:ascii="Arial" w:eastAsia="Times New Roman" w:hAnsi="Arial" w:cs="Arial"/>
          <w:sz w:val="24"/>
          <w:szCs w:val="24"/>
          <w:lang w:eastAsia="en-GB"/>
        </w:rPr>
        <w:t xml:space="preserve"> received</w:t>
      </w:r>
      <w:r w:rsidR="00E32CA2">
        <w:rPr>
          <w:rFonts w:ascii="Arial" w:eastAsia="Times New Roman" w:hAnsi="Arial" w:cs="Arial"/>
          <w:sz w:val="24"/>
          <w:szCs w:val="24"/>
          <w:lang w:eastAsia="en-GB"/>
        </w:rPr>
        <w:t xml:space="preserve"> it from </w:t>
      </w:r>
      <w:r w:rsidR="009241D4">
        <w:rPr>
          <w:rFonts w:ascii="Arial" w:eastAsia="Times New Roman" w:hAnsi="Arial" w:cs="Arial"/>
          <w:sz w:val="24"/>
          <w:szCs w:val="24"/>
          <w:lang w:eastAsia="en-GB"/>
        </w:rPr>
        <w:t>the plaintiff</w:t>
      </w:r>
      <w:r w:rsidR="00E32CA2">
        <w:rPr>
          <w:rFonts w:ascii="Arial" w:eastAsia="Times New Roman" w:hAnsi="Arial" w:cs="Arial"/>
          <w:sz w:val="24"/>
          <w:szCs w:val="24"/>
          <w:lang w:eastAsia="en-GB"/>
        </w:rPr>
        <w:t xml:space="preserve">. </w:t>
      </w:r>
      <w:r w:rsidR="009241D4">
        <w:rPr>
          <w:rFonts w:ascii="Arial" w:eastAsia="Times New Roman" w:hAnsi="Arial" w:cs="Arial"/>
          <w:sz w:val="24"/>
          <w:szCs w:val="24"/>
          <w:lang w:eastAsia="en-GB"/>
        </w:rPr>
        <w:t xml:space="preserve">Further, </w:t>
      </w:r>
      <w:r w:rsidR="00DB7F1E">
        <w:rPr>
          <w:rFonts w:ascii="Arial" w:eastAsia="Times New Roman" w:hAnsi="Arial" w:cs="Arial"/>
          <w:sz w:val="24"/>
          <w:szCs w:val="24"/>
          <w:lang w:eastAsia="en-GB"/>
        </w:rPr>
        <w:t>the plaintiff</w:t>
      </w:r>
      <w:r w:rsidR="009241D4">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had made</w:t>
      </w:r>
      <w:r w:rsidR="00E32CA2">
        <w:rPr>
          <w:rFonts w:ascii="Arial" w:eastAsia="Times New Roman" w:hAnsi="Arial" w:cs="Arial"/>
          <w:sz w:val="24"/>
          <w:szCs w:val="24"/>
          <w:lang w:eastAsia="en-GB"/>
        </w:rPr>
        <w:t xml:space="preserve"> </w:t>
      </w:r>
      <w:r w:rsidR="00C65419">
        <w:rPr>
          <w:rFonts w:ascii="Arial" w:eastAsia="Times New Roman" w:hAnsi="Arial" w:cs="Arial"/>
          <w:sz w:val="24"/>
          <w:szCs w:val="24"/>
          <w:lang w:eastAsia="en-GB"/>
        </w:rPr>
        <w:t xml:space="preserve">admissions </w:t>
      </w:r>
      <w:r w:rsidR="00C85A5D">
        <w:rPr>
          <w:rFonts w:ascii="Arial" w:eastAsia="Times New Roman" w:hAnsi="Arial" w:cs="Arial"/>
          <w:sz w:val="24"/>
          <w:szCs w:val="24"/>
          <w:lang w:eastAsia="en-GB"/>
        </w:rPr>
        <w:t xml:space="preserve">that </w:t>
      </w:r>
      <w:r w:rsidR="00DB7F1E">
        <w:rPr>
          <w:rFonts w:ascii="Arial" w:eastAsia="Times New Roman" w:hAnsi="Arial" w:cs="Arial"/>
          <w:sz w:val="24"/>
          <w:szCs w:val="24"/>
          <w:lang w:eastAsia="en-GB"/>
        </w:rPr>
        <w:t>he killed</w:t>
      </w:r>
      <w:r w:rsidR="00E32CA2">
        <w:rPr>
          <w:rFonts w:ascii="Arial" w:eastAsia="Times New Roman" w:hAnsi="Arial" w:cs="Arial"/>
          <w:sz w:val="24"/>
          <w:szCs w:val="24"/>
          <w:lang w:eastAsia="en-GB"/>
        </w:rPr>
        <w:t xml:space="preserve"> the deceased</w:t>
      </w:r>
      <w:r w:rsidR="00DB7F1E">
        <w:rPr>
          <w:rFonts w:ascii="Arial" w:eastAsia="Times New Roman" w:hAnsi="Arial" w:cs="Arial"/>
          <w:sz w:val="24"/>
          <w:szCs w:val="24"/>
          <w:lang w:eastAsia="en-GB"/>
        </w:rPr>
        <w:t>, although</w:t>
      </w:r>
      <w:r w:rsidR="00E32CA2">
        <w:rPr>
          <w:rFonts w:ascii="Arial" w:eastAsia="Times New Roman" w:hAnsi="Arial" w:cs="Arial"/>
          <w:sz w:val="24"/>
          <w:szCs w:val="24"/>
          <w:lang w:eastAsia="en-GB"/>
        </w:rPr>
        <w:t xml:space="preserve"> he did not have</w:t>
      </w:r>
      <w:r w:rsidR="00C85A5D">
        <w:rPr>
          <w:rFonts w:ascii="Arial" w:eastAsia="Times New Roman" w:hAnsi="Arial" w:cs="Arial"/>
          <w:sz w:val="24"/>
          <w:szCs w:val="24"/>
          <w:lang w:eastAsia="en-GB"/>
        </w:rPr>
        <w:t xml:space="preserve"> th</w:t>
      </w:r>
      <w:r w:rsidR="00E32CA2">
        <w:rPr>
          <w:rFonts w:ascii="Arial" w:eastAsia="Times New Roman" w:hAnsi="Arial" w:cs="Arial"/>
          <w:sz w:val="24"/>
          <w:szCs w:val="24"/>
          <w:lang w:eastAsia="en-GB"/>
        </w:rPr>
        <w:t>e intention to kill him</w:t>
      </w:r>
      <w:r w:rsidR="00C85A5D">
        <w:rPr>
          <w:rFonts w:ascii="Arial" w:eastAsia="Times New Roman" w:hAnsi="Arial" w:cs="Arial"/>
          <w:sz w:val="24"/>
          <w:szCs w:val="24"/>
          <w:lang w:eastAsia="en-GB"/>
        </w:rPr>
        <w:t>, he was killed by mistake</w:t>
      </w:r>
      <w:r w:rsidR="00E32CA2">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There was</w:t>
      </w:r>
      <w:r w:rsidR="00C167DB">
        <w:rPr>
          <w:rFonts w:ascii="Arial" w:eastAsia="Times New Roman" w:hAnsi="Arial" w:cs="Arial"/>
          <w:sz w:val="24"/>
          <w:szCs w:val="24"/>
          <w:lang w:eastAsia="en-GB"/>
        </w:rPr>
        <w:t xml:space="preserve"> no indication that the admissions were not made freely and voluntarily</w:t>
      </w:r>
      <w:r w:rsidR="009241D4">
        <w:rPr>
          <w:rFonts w:ascii="Arial" w:eastAsia="Times New Roman" w:hAnsi="Arial" w:cs="Arial"/>
          <w:sz w:val="24"/>
          <w:szCs w:val="24"/>
          <w:lang w:eastAsia="en-GB"/>
        </w:rPr>
        <w:t xml:space="preserve"> by the plaintiff</w:t>
      </w:r>
      <w:r w:rsidR="00C167DB">
        <w:rPr>
          <w:rFonts w:ascii="Arial" w:eastAsia="Times New Roman" w:hAnsi="Arial" w:cs="Arial"/>
          <w:sz w:val="24"/>
          <w:szCs w:val="24"/>
          <w:lang w:eastAsia="en-GB"/>
        </w:rPr>
        <w:t xml:space="preserve">. In </w:t>
      </w:r>
      <w:proofErr w:type="gramStart"/>
      <w:r w:rsidR="00C167DB">
        <w:rPr>
          <w:rFonts w:ascii="Arial" w:eastAsia="Times New Roman" w:hAnsi="Arial" w:cs="Arial"/>
          <w:sz w:val="24"/>
          <w:szCs w:val="24"/>
          <w:lang w:eastAsia="en-GB"/>
        </w:rPr>
        <w:t>opposing  bail</w:t>
      </w:r>
      <w:proofErr w:type="gramEnd"/>
      <w:r w:rsidR="00C167DB">
        <w:rPr>
          <w:rFonts w:ascii="Arial" w:eastAsia="Times New Roman" w:hAnsi="Arial" w:cs="Arial"/>
          <w:sz w:val="24"/>
          <w:szCs w:val="24"/>
          <w:lang w:eastAsia="en-GB"/>
        </w:rPr>
        <w:t xml:space="preserve"> she  handed in an affidavit from the inv</w:t>
      </w:r>
      <w:r w:rsidR="00C65419">
        <w:rPr>
          <w:rFonts w:ascii="Arial" w:eastAsia="Times New Roman" w:hAnsi="Arial" w:cs="Arial"/>
          <w:sz w:val="24"/>
          <w:szCs w:val="24"/>
          <w:lang w:eastAsia="en-GB"/>
        </w:rPr>
        <w:t xml:space="preserve">estigating officer wherein </w:t>
      </w:r>
      <w:r w:rsidR="00E32CA2">
        <w:rPr>
          <w:rFonts w:ascii="Arial" w:eastAsia="Times New Roman" w:hAnsi="Arial" w:cs="Arial"/>
          <w:sz w:val="24"/>
          <w:szCs w:val="24"/>
          <w:lang w:eastAsia="en-GB"/>
        </w:rPr>
        <w:t xml:space="preserve"> it was </w:t>
      </w:r>
      <w:r w:rsidR="00C65419">
        <w:rPr>
          <w:rFonts w:ascii="Arial" w:eastAsia="Times New Roman" w:hAnsi="Arial" w:cs="Arial"/>
          <w:sz w:val="24"/>
          <w:szCs w:val="24"/>
          <w:lang w:eastAsia="en-GB"/>
        </w:rPr>
        <w:t xml:space="preserve"> </w:t>
      </w:r>
      <w:r w:rsidR="00E32CA2">
        <w:rPr>
          <w:rFonts w:ascii="Arial" w:eastAsia="Times New Roman" w:hAnsi="Arial" w:cs="Arial"/>
          <w:sz w:val="24"/>
          <w:szCs w:val="24"/>
          <w:lang w:eastAsia="en-GB"/>
        </w:rPr>
        <w:t>stated that the plaintiff</w:t>
      </w:r>
      <w:r w:rsidR="00C167DB">
        <w:rPr>
          <w:rFonts w:ascii="Arial" w:eastAsia="Times New Roman" w:hAnsi="Arial" w:cs="Arial"/>
          <w:sz w:val="24"/>
          <w:szCs w:val="24"/>
          <w:lang w:eastAsia="en-GB"/>
        </w:rPr>
        <w:t xml:space="preserve"> was seen by an eye </w:t>
      </w:r>
      <w:r w:rsidR="00E32CA2">
        <w:rPr>
          <w:rFonts w:ascii="Arial" w:eastAsia="Times New Roman" w:hAnsi="Arial" w:cs="Arial"/>
          <w:sz w:val="24"/>
          <w:szCs w:val="24"/>
          <w:lang w:eastAsia="en-GB"/>
        </w:rPr>
        <w:t xml:space="preserve">witness, </w:t>
      </w:r>
      <w:r w:rsidR="00B0752F">
        <w:rPr>
          <w:rFonts w:ascii="Arial" w:eastAsia="Times New Roman" w:hAnsi="Arial" w:cs="Arial"/>
          <w:sz w:val="24"/>
          <w:szCs w:val="24"/>
          <w:lang w:eastAsia="en-GB"/>
        </w:rPr>
        <w:t xml:space="preserve">Mr </w:t>
      </w:r>
      <w:proofErr w:type="spellStart"/>
      <w:r w:rsidR="00E32CA2">
        <w:rPr>
          <w:rFonts w:ascii="Arial" w:eastAsia="Times New Roman" w:hAnsi="Arial" w:cs="Arial"/>
          <w:sz w:val="24"/>
          <w:szCs w:val="24"/>
          <w:lang w:eastAsia="en-GB"/>
        </w:rPr>
        <w:t>Tumelo</w:t>
      </w:r>
      <w:proofErr w:type="spellEnd"/>
      <w:r w:rsidR="00E32CA2">
        <w:rPr>
          <w:rFonts w:ascii="Arial" w:eastAsia="Times New Roman" w:hAnsi="Arial" w:cs="Arial"/>
          <w:sz w:val="24"/>
          <w:szCs w:val="24"/>
          <w:lang w:eastAsia="en-GB"/>
        </w:rPr>
        <w:t xml:space="preserve"> </w:t>
      </w:r>
      <w:proofErr w:type="spellStart"/>
      <w:r w:rsidR="00E32CA2">
        <w:rPr>
          <w:rFonts w:ascii="Arial" w:eastAsia="Times New Roman" w:hAnsi="Arial" w:cs="Arial"/>
          <w:sz w:val="24"/>
          <w:szCs w:val="24"/>
          <w:lang w:eastAsia="en-GB"/>
        </w:rPr>
        <w:t>Mokoena</w:t>
      </w:r>
      <w:proofErr w:type="spellEnd"/>
      <w:r w:rsidR="00E32CA2">
        <w:rPr>
          <w:rFonts w:ascii="Arial" w:eastAsia="Times New Roman" w:hAnsi="Arial" w:cs="Arial"/>
          <w:sz w:val="24"/>
          <w:szCs w:val="24"/>
          <w:lang w:eastAsia="en-GB"/>
        </w:rPr>
        <w:t xml:space="preserve">, </w:t>
      </w:r>
      <w:r w:rsidR="00C167DB">
        <w:rPr>
          <w:rFonts w:ascii="Arial" w:eastAsia="Times New Roman" w:hAnsi="Arial" w:cs="Arial"/>
          <w:sz w:val="24"/>
          <w:szCs w:val="24"/>
          <w:lang w:eastAsia="en-GB"/>
        </w:rPr>
        <w:t xml:space="preserve"> stabbing the  deceased to death; the bag and cell phone found in </w:t>
      </w:r>
      <w:r w:rsidR="009241D4">
        <w:rPr>
          <w:rFonts w:ascii="Arial" w:eastAsia="Times New Roman" w:hAnsi="Arial" w:cs="Arial"/>
          <w:sz w:val="24"/>
          <w:szCs w:val="24"/>
          <w:lang w:eastAsia="en-GB"/>
        </w:rPr>
        <w:t xml:space="preserve">the </w:t>
      </w:r>
      <w:r w:rsidR="00C167DB">
        <w:rPr>
          <w:rFonts w:ascii="Arial" w:eastAsia="Times New Roman" w:hAnsi="Arial" w:cs="Arial"/>
          <w:sz w:val="24"/>
          <w:szCs w:val="24"/>
          <w:lang w:eastAsia="en-GB"/>
        </w:rPr>
        <w:t>possession of t</w:t>
      </w:r>
      <w:r w:rsidR="00E32CA2">
        <w:rPr>
          <w:rFonts w:ascii="Arial" w:eastAsia="Times New Roman" w:hAnsi="Arial" w:cs="Arial"/>
          <w:sz w:val="24"/>
          <w:szCs w:val="24"/>
          <w:lang w:eastAsia="en-GB"/>
        </w:rPr>
        <w:t>he  plaintiff</w:t>
      </w:r>
      <w:r w:rsidR="00C65419">
        <w:rPr>
          <w:rFonts w:ascii="Arial" w:eastAsia="Times New Roman" w:hAnsi="Arial" w:cs="Arial"/>
          <w:sz w:val="24"/>
          <w:szCs w:val="24"/>
          <w:lang w:eastAsia="en-GB"/>
        </w:rPr>
        <w:t xml:space="preserve"> was identified  as</w:t>
      </w:r>
      <w:r w:rsidR="00C167DB">
        <w:rPr>
          <w:rFonts w:ascii="Arial" w:eastAsia="Times New Roman" w:hAnsi="Arial" w:cs="Arial"/>
          <w:sz w:val="24"/>
          <w:szCs w:val="24"/>
          <w:lang w:eastAsia="en-GB"/>
        </w:rPr>
        <w:t xml:space="preserve"> belonging to the deceased</w:t>
      </w:r>
      <w:r w:rsidR="00720384">
        <w:rPr>
          <w:rFonts w:ascii="Arial" w:eastAsia="Times New Roman" w:hAnsi="Arial" w:cs="Arial"/>
          <w:sz w:val="24"/>
          <w:szCs w:val="24"/>
          <w:lang w:eastAsia="en-GB"/>
        </w:rPr>
        <w:t>.</w:t>
      </w:r>
      <w:r w:rsidR="009241D4">
        <w:rPr>
          <w:rFonts w:ascii="Arial" w:eastAsia="Times New Roman" w:hAnsi="Arial" w:cs="Arial"/>
          <w:sz w:val="24"/>
          <w:szCs w:val="24"/>
          <w:lang w:eastAsia="en-GB"/>
        </w:rPr>
        <w:t xml:space="preserve"> Under cross examination </w:t>
      </w:r>
      <w:r w:rsidR="00E32CA2">
        <w:rPr>
          <w:rFonts w:ascii="Arial" w:eastAsia="Times New Roman" w:hAnsi="Arial" w:cs="Arial"/>
          <w:sz w:val="24"/>
          <w:szCs w:val="24"/>
          <w:lang w:eastAsia="en-GB"/>
        </w:rPr>
        <w:t>she disagreed</w:t>
      </w:r>
      <w:r w:rsidR="009241D4">
        <w:rPr>
          <w:rFonts w:ascii="Arial" w:eastAsia="Times New Roman" w:hAnsi="Arial" w:cs="Arial"/>
          <w:sz w:val="24"/>
          <w:szCs w:val="24"/>
          <w:lang w:eastAsia="en-GB"/>
        </w:rPr>
        <w:t xml:space="preserve"> with the proposition by</w:t>
      </w:r>
      <w:r w:rsidR="00C65419">
        <w:rPr>
          <w:rFonts w:ascii="Arial" w:eastAsia="Times New Roman" w:hAnsi="Arial" w:cs="Arial"/>
          <w:sz w:val="24"/>
          <w:szCs w:val="24"/>
          <w:lang w:eastAsia="en-GB"/>
        </w:rPr>
        <w:t xml:space="preserve"> </w:t>
      </w:r>
      <w:r w:rsidR="009241D4">
        <w:rPr>
          <w:rFonts w:ascii="Arial" w:eastAsia="Times New Roman" w:hAnsi="Arial" w:cs="Arial"/>
          <w:sz w:val="24"/>
          <w:szCs w:val="24"/>
          <w:lang w:eastAsia="en-GB"/>
        </w:rPr>
        <w:t xml:space="preserve">the plaintiff’s legal representative </w:t>
      </w:r>
      <w:r w:rsidR="00C65419">
        <w:rPr>
          <w:rFonts w:ascii="Arial" w:eastAsia="Times New Roman" w:hAnsi="Arial" w:cs="Arial"/>
          <w:sz w:val="24"/>
          <w:szCs w:val="24"/>
          <w:lang w:eastAsia="en-GB"/>
        </w:rPr>
        <w:t>that it was necessary to call the investigating officer</w:t>
      </w:r>
      <w:r w:rsidR="009241D4">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to testify</w:t>
      </w:r>
      <w:r w:rsidR="00E32CA2">
        <w:rPr>
          <w:rFonts w:ascii="Arial" w:eastAsia="Times New Roman" w:hAnsi="Arial" w:cs="Arial"/>
          <w:sz w:val="24"/>
          <w:szCs w:val="24"/>
          <w:lang w:eastAsia="en-GB"/>
        </w:rPr>
        <w:t xml:space="preserve"> in court</w:t>
      </w:r>
      <w:r w:rsidR="009241D4">
        <w:rPr>
          <w:rFonts w:ascii="Arial" w:eastAsia="Times New Roman" w:hAnsi="Arial" w:cs="Arial"/>
          <w:sz w:val="24"/>
          <w:szCs w:val="24"/>
          <w:lang w:eastAsia="en-GB"/>
        </w:rPr>
        <w:t xml:space="preserve"> in person</w:t>
      </w:r>
      <w:r w:rsidR="00E32CA2">
        <w:rPr>
          <w:rFonts w:ascii="Arial" w:eastAsia="Times New Roman" w:hAnsi="Arial" w:cs="Arial"/>
          <w:sz w:val="24"/>
          <w:szCs w:val="24"/>
          <w:lang w:eastAsia="en-GB"/>
        </w:rPr>
        <w:t xml:space="preserve">. Her </w:t>
      </w:r>
      <w:r w:rsidR="00DB7F1E">
        <w:rPr>
          <w:rFonts w:ascii="Arial" w:eastAsia="Times New Roman" w:hAnsi="Arial" w:cs="Arial"/>
          <w:sz w:val="24"/>
          <w:szCs w:val="24"/>
          <w:lang w:eastAsia="en-GB"/>
        </w:rPr>
        <w:t>reasons being</w:t>
      </w:r>
      <w:r w:rsidR="00E32CA2">
        <w:rPr>
          <w:rFonts w:ascii="Arial" w:eastAsia="Times New Roman" w:hAnsi="Arial" w:cs="Arial"/>
          <w:sz w:val="24"/>
          <w:szCs w:val="24"/>
          <w:lang w:eastAsia="en-GB"/>
        </w:rPr>
        <w:t xml:space="preserve"> that</w:t>
      </w:r>
      <w:r w:rsidR="00C65419">
        <w:rPr>
          <w:rFonts w:ascii="Arial" w:eastAsia="Times New Roman" w:hAnsi="Arial" w:cs="Arial"/>
          <w:sz w:val="24"/>
          <w:szCs w:val="24"/>
          <w:lang w:eastAsia="en-GB"/>
        </w:rPr>
        <w:t xml:space="preserve"> it was the plaintiff who brought the </w:t>
      </w:r>
      <w:r w:rsidR="004C399E">
        <w:rPr>
          <w:rFonts w:ascii="Arial" w:eastAsia="Times New Roman" w:hAnsi="Arial" w:cs="Arial"/>
          <w:sz w:val="24"/>
          <w:szCs w:val="24"/>
          <w:lang w:eastAsia="en-GB"/>
        </w:rPr>
        <w:t xml:space="preserve">application </w:t>
      </w:r>
      <w:r w:rsidR="00DB7F1E">
        <w:rPr>
          <w:rFonts w:ascii="Arial" w:eastAsia="Times New Roman" w:hAnsi="Arial" w:cs="Arial"/>
          <w:sz w:val="24"/>
          <w:szCs w:val="24"/>
          <w:lang w:eastAsia="en-GB"/>
        </w:rPr>
        <w:t>and the</w:t>
      </w:r>
      <w:r w:rsidR="004C399E">
        <w:rPr>
          <w:rFonts w:ascii="Arial" w:eastAsia="Times New Roman" w:hAnsi="Arial" w:cs="Arial"/>
          <w:sz w:val="24"/>
          <w:szCs w:val="24"/>
          <w:lang w:eastAsia="en-GB"/>
        </w:rPr>
        <w:t xml:space="preserve"> i</w:t>
      </w:r>
      <w:r w:rsidR="00C65419">
        <w:rPr>
          <w:rFonts w:ascii="Arial" w:eastAsia="Times New Roman" w:hAnsi="Arial" w:cs="Arial"/>
          <w:sz w:val="24"/>
          <w:szCs w:val="24"/>
          <w:lang w:eastAsia="en-GB"/>
        </w:rPr>
        <w:t>nvestigating o</w:t>
      </w:r>
      <w:r w:rsidR="00025B67">
        <w:rPr>
          <w:rFonts w:ascii="Arial" w:eastAsia="Times New Roman" w:hAnsi="Arial" w:cs="Arial"/>
          <w:sz w:val="24"/>
          <w:szCs w:val="24"/>
          <w:lang w:eastAsia="en-GB"/>
        </w:rPr>
        <w:t>fficer</w:t>
      </w:r>
      <w:r w:rsidR="004C399E">
        <w:rPr>
          <w:rFonts w:ascii="Arial" w:eastAsia="Times New Roman" w:hAnsi="Arial" w:cs="Arial"/>
          <w:sz w:val="24"/>
          <w:szCs w:val="24"/>
          <w:lang w:eastAsia="en-GB"/>
        </w:rPr>
        <w:t xml:space="preserve">’s </w:t>
      </w:r>
      <w:r w:rsidR="00DB7F1E">
        <w:rPr>
          <w:rFonts w:ascii="Arial" w:eastAsia="Times New Roman" w:hAnsi="Arial" w:cs="Arial"/>
          <w:sz w:val="24"/>
          <w:szCs w:val="24"/>
          <w:lang w:eastAsia="en-GB"/>
        </w:rPr>
        <w:t>affidavit was</w:t>
      </w:r>
      <w:r w:rsidR="004C399E">
        <w:rPr>
          <w:rFonts w:ascii="Arial" w:eastAsia="Times New Roman" w:hAnsi="Arial" w:cs="Arial"/>
          <w:sz w:val="24"/>
          <w:szCs w:val="24"/>
          <w:lang w:eastAsia="en-GB"/>
        </w:rPr>
        <w:t xml:space="preserve"> sufficient to </w:t>
      </w:r>
      <w:r w:rsidR="00DB7F1E">
        <w:rPr>
          <w:rFonts w:ascii="Arial" w:eastAsia="Times New Roman" w:hAnsi="Arial" w:cs="Arial"/>
          <w:sz w:val="24"/>
          <w:szCs w:val="24"/>
          <w:lang w:eastAsia="en-GB"/>
        </w:rPr>
        <w:t>respond to</w:t>
      </w:r>
      <w:r w:rsidR="00C65419">
        <w:rPr>
          <w:rFonts w:ascii="Arial" w:eastAsia="Times New Roman" w:hAnsi="Arial" w:cs="Arial"/>
          <w:sz w:val="24"/>
          <w:szCs w:val="24"/>
          <w:lang w:eastAsia="en-GB"/>
        </w:rPr>
        <w:t xml:space="preserve"> the plaintiff’s </w:t>
      </w:r>
      <w:r w:rsidR="00720384">
        <w:rPr>
          <w:rFonts w:ascii="Arial" w:eastAsia="Times New Roman" w:hAnsi="Arial" w:cs="Arial"/>
          <w:sz w:val="24"/>
          <w:szCs w:val="24"/>
          <w:lang w:eastAsia="en-GB"/>
        </w:rPr>
        <w:t xml:space="preserve">application. </w:t>
      </w:r>
      <w:r w:rsidR="00E32CA2">
        <w:rPr>
          <w:rFonts w:ascii="Arial" w:eastAsia="Times New Roman" w:hAnsi="Arial" w:cs="Arial"/>
          <w:sz w:val="24"/>
          <w:szCs w:val="24"/>
          <w:lang w:eastAsia="en-GB"/>
        </w:rPr>
        <w:t xml:space="preserve">When confronted with </w:t>
      </w:r>
      <w:r w:rsidR="00720384">
        <w:rPr>
          <w:rFonts w:ascii="Arial" w:eastAsia="Times New Roman" w:hAnsi="Arial" w:cs="Arial"/>
          <w:sz w:val="24"/>
          <w:szCs w:val="24"/>
          <w:lang w:eastAsia="en-GB"/>
        </w:rPr>
        <w:t>the</w:t>
      </w:r>
      <w:r w:rsidR="00E32CA2">
        <w:rPr>
          <w:rFonts w:ascii="Arial" w:eastAsia="Times New Roman" w:hAnsi="Arial" w:cs="Arial"/>
          <w:sz w:val="24"/>
          <w:szCs w:val="24"/>
          <w:lang w:eastAsia="en-GB"/>
        </w:rPr>
        <w:t xml:space="preserve"> proposition that the cell phone had</w:t>
      </w:r>
      <w:r w:rsidR="00720384">
        <w:rPr>
          <w:rFonts w:ascii="Arial" w:eastAsia="Times New Roman" w:hAnsi="Arial" w:cs="Arial"/>
          <w:sz w:val="24"/>
          <w:szCs w:val="24"/>
          <w:lang w:eastAsia="en-GB"/>
        </w:rPr>
        <w:t xml:space="preserve"> not</w:t>
      </w:r>
      <w:r w:rsidR="00025B67">
        <w:rPr>
          <w:rFonts w:ascii="Arial" w:eastAsia="Times New Roman" w:hAnsi="Arial" w:cs="Arial"/>
          <w:sz w:val="24"/>
          <w:szCs w:val="24"/>
          <w:lang w:eastAsia="en-GB"/>
        </w:rPr>
        <w:t xml:space="preserve"> yet </w:t>
      </w:r>
      <w:r w:rsidR="00E32CA2">
        <w:rPr>
          <w:rFonts w:ascii="Arial" w:eastAsia="Times New Roman" w:hAnsi="Arial" w:cs="Arial"/>
          <w:sz w:val="24"/>
          <w:szCs w:val="24"/>
          <w:lang w:eastAsia="en-GB"/>
        </w:rPr>
        <w:t xml:space="preserve">been positively </w:t>
      </w:r>
      <w:proofErr w:type="gramStart"/>
      <w:r w:rsidR="00025B67">
        <w:rPr>
          <w:rFonts w:ascii="Arial" w:eastAsia="Times New Roman" w:hAnsi="Arial" w:cs="Arial"/>
          <w:sz w:val="24"/>
          <w:szCs w:val="24"/>
          <w:lang w:eastAsia="en-GB"/>
        </w:rPr>
        <w:t xml:space="preserve">identified </w:t>
      </w:r>
      <w:r w:rsidR="00E32CA2">
        <w:rPr>
          <w:rFonts w:ascii="Arial" w:eastAsia="Times New Roman" w:hAnsi="Arial" w:cs="Arial"/>
          <w:sz w:val="24"/>
          <w:szCs w:val="24"/>
          <w:lang w:eastAsia="en-GB"/>
        </w:rPr>
        <w:t xml:space="preserve"> at</w:t>
      </w:r>
      <w:proofErr w:type="gramEnd"/>
      <w:r w:rsidR="00E32CA2">
        <w:rPr>
          <w:rFonts w:ascii="Arial" w:eastAsia="Times New Roman" w:hAnsi="Arial" w:cs="Arial"/>
          <w:sz w:val="24"/>
          <w:szCs w:val="24"/>
          <w:lang w:eastAsia="en-GB"/>
        </w:rPr>
        <w:t xml:space="preserve"> the time of the</w:t>
      </w:r>
      <w:r w:rsidR="00025B67">
        <w:rPr>
          <w:rFonts w:ascii="Arial" w:eastAsia="Times New Roman" w:hAnsi="Arial" w:cs="Arial"/>
          <w:sz w:val="24"/>
          <w:szCs w:val="24"/>
          <w:lang w:eastAsia="en-GB"/>
        </w:rPr>
        <w:t xml:space="preserve"> bail</w:t>
      </w:r>
      <w:r w:rsidR="00E32CA2">
        <w:rPr>
          <w:rFonts w:ascii="Arial" w:eastAsia="Times New Roman" w:hAnsi="Arial" w:cs="Arial"/>
          <w:sz w:val="24"/>
          <w:szCs w:val="24"/>
          <w:lang w:eastAsia="en-GB"/>
        </w:rPr>
        <w:t xml:space="preserve"> hearing</w:t>
      </w:r>
      <w:r w:rsidR="00025B67">
        <w:rPr>
          <w:rFonts w:ascii="Arial" w:eastAsia="Times New Roman" w:hAnsi="Arial" w:cs="Arial"/>
          <w:sz w:val="24"/>
          <w:szCs w:val="24"/>
          <w:lang w:eastAsia="en-GB"/>
        </w:rPr>
        <w:t>, therefore the investigating officer misled her</w:t>
      </w:r>
      <w:r w:rsidR="00E32CA2">
        <w:rPr>
          <w:rFonts w:ascii="Arial" w:eastAsia="Times New Roman" w:hAnsi="Arial" w:cs="Arial"/>
          <w:sz w:val="24"/>
          <w:szCs w:val="24"/>
          <w:lang w:eastAsia="en-GB"/>
        </w:rPr>
        <w:t>,</w:t>
      </w:r>
      <w:r w:rsidR="00025B67">
        <w:rPr>
          <w:rFonts w:ascii="Arial" w:eastAsia="Times New Roman" w:hAnsi="Arial" w:cs="Arial"/>
          <w:sz w:val="24"/>
          <w:szCs w:val="24"/>
          <w:lang w:eastAsia="en-GB"/>
        </w:rPr>
        <w:t xml:space="preserve"> she conceded t</w:t>
      </w:r>
      <w:r w:rsidR="004C399E">
        <w:rPr>
          <w:rFonts w:ascii="Arial" w:eastAsia="Times New Roman" w:hAnsi="Arial" w:cs="Arial"/>
          <w:sz w:val="24"/>
          <w:szCs w:val="24"/>
          <w:lang w:eastAsia="en-GB"/>
        </w:rPr>
        <w:t xml:space="preserve">hat in that event then she was </w:t>
      </w:r>
      <w:r w:rsidR="00025B67">
        <w:rPr>
          <w:rFonts w:ascii="Arial" w:eastAsia="Times New Roman" w:hAnsi="Arial" w:cs="Arial"/>
          <w:sz w:val="24"/>
          <w:szCs w:val="24"/>
          <w:lang w:eastAsia="en-GB"/>
        </w:rPr>
        <w:t>misled by the investigating officer.</w:t>
      </w:r>
      <w:r w:rsidR="00720384">
        <w:rPr>
          <w:rFonts w:ascii="Arial" w:eastAsia="Times New Roman" w:hAnsi="Arial" w:cs="Arial"/>
          <w:sz w:val="24"/>
          <w:szCs w:val="24"/>
          <w:lang w:eastAsia="en-GB"/>
        </w:rPr>
        <w:t xml:space="preserve"> </w:t>
      </w:r>
      <w:r w:rsidR="00AE1F93">
        <w:rPr>
          <w:rFonts w:ascii="Arial" w:eastAsia="Times New Roman" w:hAnsi="Arial" w:cs="Arial"/>
          <w:sz w:val="24"/>
          <w:szCs w:val="24"/>
          <w:lang w:eastAsia="en-GB"/>
        </w:rPr>
        <w:t>She was further</w:t>
      </w:r>
      <w:r w:rsidR="00875002">
        <w:rPr>
          <w:rFonts w:ascii="Arial" w:eastAsia="Times New Roman" w:hAnsi="Arial" w:cs="Arial"/>
          <w:sz w:val="24"/>
          <w:szCs w:val="24"/>
          <w:lang w:eastAsia="en-GB"/>
        </w:rPr>
        <w:t xml:space="preserve"> confronted with </w:t>
      </w:r>
      <w:r w:rsidR="00AB35B6">
        <w:rPr>
          <w:rFonts w:ascii="Arial" w:eastAsia="Times New Roman" w:hAnsi="Arial" w:cs="Arial"/>
          <w:sz w:val="24"/>
          <w:szCs w:val="24"/>
          <w:lang w:eastAsia="en-GB"/>
        </w:rPr>
        <w:t>the differences</w:t>
      </w:r>
      <w:r w:rsidR="00025B67">
        <w:rPr>
          <w:rFonts w:ascii="Arial" w:eastAsia="Times New Roman" w:hAnsi="Arial" w:cs="Arial"/>
          <w:sz w:val="24"/>
          <w:szCs w:val="24"/>
          <w:lang w:eastAsia="en-GB"/>
        </w:rPr>
        <w:t xml:space="preserve"> between the statement</w:t>
      </w:r>
      <w:r w:rsidR="00AE1F93">
        <w:rPr>
          <w:rFonts w:ascii="Arial" w:eastAsia="Times New Roman" w:hAnsi="Arial" w:cs="Arial"/>
          <w:sz w:val="24"/>
          <w:szCs w:val="24"/>
          <w:lang w:eastAsia="en-GB"/>
        </w:rPr>
        <w:t>s</w:t>
      </w:r>
      <w:r w:rsidR="00720384">
        <w:rPr>
          <w:rFonts w:ascii="Arial" w:eastAsia="Times New Roman" w:hAnsi="Arial" w:cs="Arial"/>
          <w:sz w:val="24"/>
          <w:szCs w:val="24"/>
          <w:lang w:eastAsia="en-GB"/>
        </w:rPr>
        <w:t xml:space="preserve"> </w:t>
      </w:r>
      <w:r w:rsidR="00AB35B6">
        <w:rPr>
          <w:rFonts w:ascii="Arial" w:eastAsia="Times New Roman" w:hAnsi="Arial" w:cs="Arial"/>
          <w:sz w:val="24"/>
          <w:szCs w:val="24"/>
          <w:lang w:eastAsia="en-GB"/>
        </w:rPr>
        <w:t>of one witness</w:t>
      </w:r>
      <w:r w:rsidR="00875002">
        <w:rPr>
          <w:rFonts w:ascii="Arial" w:eastAsia="Times New Roman" w:hAnsi="Arial" w:cs="Arial"/>
          <w:sz w:val="24"/>
          <w:szCs w:val="24"/>
          <w:lang w:eastAsia="en-GB"/>
        </w:rPr>
        <w:t xml:space="preserve">, </w:t>
      </w:r>
      <w:proofErr w:type="gramStart"/>
      <w:r w:rsidR="00B0752F">
        <w:rPr>
          <w:rFonts w:ascii="Arial" w:eastAsia="Times New Roman" w:hAnsi="Arial" w:cs="Arial"/>
          <w:sz w:val="24"/>
          <w:szCs w:val="24"/>
          <w:lang w:eastAsia="en-GB"/>
        </w:rPr>
        <w:t xml:space="preserve">Mr </w:t>
      </w:r>
      <w:r w:rsidR="00AB35B6">
        <w:rPr>
          <w:rFonts w:ascii="Arial" w:eastAsia="Times New Roman" w:hAnsi="Arial" w:cs="Arial"/>
          <w:sz w:val="24"/>
          <w:szCs w:val="24"/>
          <w:lang w:eastAsia="en-GB"/>
        </w:rPr>
        <w:t xml:space="preserve"> </w:t>
      </w:r>
      <w:proofErr w:type="spellStart"/>
      <w:r w:rsidR="00875002">
        <w:rPr>
          <w:rFonts w:ascii="Arial" w:eastAsia="Times New Roman" w:hAnsi="Arial" w:cs="Arial"/>
          <w:sz w:val="24"/>
          <w:szCs w:val="24"/>
          <w:lang w:eastAsia="en-GB"/>
        </w:rPr>
        <w:t>Mpo</w:t>
      </w:r>
      <w:r w:rsidR="00E32CA2">
        <w:rPr>
          <w:rFonts w:ascii="Arial" w:eastAsia="Times New Roman" w:hAnsi="Arial" w:cs="Arial"/>
          <w:sz w:val="24"/>
          <w:szCs w:val="24"/>
          <w:lang w:eastAsia="en-GB"/>
        </w:rPr>
        <w:t>fu</w:t>
      </w:r>
      <w:proofErr w:type="spellEnd"/>
      <w:proofErr w:type="gramEnd"/>
      <w:r w:rsidR="00025B67">
        <w:rPr>
          <w:rFonts w:ascii="Arial" w:eastAsia="Times New Roman" w:hAnsi="Arial" w:cs="Arial"/>
          <w:sz w:val="24"/>
          <w:szCs w:val="24"/>
          <w:lang w:eastAsia="en-GB"/>
        </w:rPr>
        <w:t xml:space="preserve"> and </w:t>
      </w:r>
      <w:r w:rsidR="00AB35B6">
        <w:rPr>
          <w:rFonts w:ascii="Arial" w:eastAsia="Times New Roman" w:hAnsi="Arial" w:cs="Arial"/>
          <w:sz w:val="24"/>
          <w:szCs w:val="24"/>
          <w:lang w:eastAsia="en-GB"/>
        </w:rPr>
        <w:t>the eye</w:t>
      </w:r>
      <w:r w:rsidR="00025B67">
        <w:rPr>
          <w:rFonts w:ascii="Arial" w:eastAsia="Times New Roman" w:hAnsi="Arial" w:cs="Arial"/>
          <w:sz w:val="24"/>
          <w:szCs w:val="24"/>
          <w:lang w:eastAsia="en-GB"/>
        </w:rPr>
        <w:t xml:space="preserve"> </w:t>
      </w:r>
      <w:r w:rsidR="00AE1F93">
        <w:rPr>
          <w:rFonts w:ascii="Arial" w:eastAsia="Times New Roman" w:hAnsi="Arial" w:cs="Arial"/>
          <w:sz w:val="24"/>
          <w:szCs w:val="24"/>
          <w:lang w:eastAsia="en-GB"/>
        </w:rPr>
        <w:t>witness</w:t>
      </w:r>
      <w:r w:rsidR="00875002">
        <w:rPr>
          <w:rFonts w:ascii="Arial" w:eastAsia="Times New Roman" w:hAnsi="Arial" w:cs="Arial"/>
          <w:sz w:val="24"/>
          <w:szCs w:val="24"/>
          <w:lang w:eastAsia="en-GB"/>
        </w:rPr>
        <w:t xml:space="preserve"> </w:t>
      </w:r>
      <w:proofErr w:type="spellStart"/>
      <w:r w:rsidR="00875002">
        <w:rPr>
          <w:rFonts w:ascii="Arial" w:eastAsia="Times New Roman" w:hAnsi="Arial" w:cs="Arial"/>
          <w:sz w:val="24"/>
          <w:szCs w:val="24"/>
          <w:lang w:eastAsia="en-GB"/>
        </w:rPr>
        <w:t>Tumelo</w:t>
      </w:r>
      <w:proofErr w:type="spellEnd"/>
      <w:r w:rsidR="001749C2">
        <w:rPr>
          <w:rFonts w:ascii="Arial" w:eastAsia="Times New Roman" w:hAnsi="Arial" w:cs="Arial"/>
          <w:sz w:val="24"/>
          <w:szCs w:val="24"/>
          <w:lang w:eastAsia="en-GB"/>
        </w:rPr>
        <w:t xml:space="preserve"> </w:t>
      </w:r>
      <w:proofErr w:type="spellStart"/>
      <w:r w:rsidR="001749C2">
        <w:rPr>
          <w:rFonts w:ascii="Arial" w:eastAsia="Times New Roman" w:hAnsi="Arial" w:cs="Arial"/>
          <w:sz w:val="24"/>
          <w:szCs w:val="24"/>
          <w:lang w:eastAsia="en-GB"/>
        </w:rPr>
        <w:t>Mokoena</w:t>
      </w:r>
      <w:proofErr w:type="spellEnd"/>
      <w:r w:rsidR="00AE1F93">
        <w:rPr>
          <w:rFonts w:ascii="Arial" w:eastAsia="Times New Roman" w:hAnsi="Arial" w:cs="Arial"/>
          <w:sz w:val="24"/>
          <w:szCs w:val="24"/>
          <w:lang w:eastAsia="en-GB"/>
        </w:rPr>
        <w:t>,</w:t>
      </w:r>
      <w:r w:rsidR="00875002">
        <w:rPr>
          <w:rFonts w:ascii="Arial" w:eastAsia="Times New Roman" w:hAnsi="Arial" w:cs="Arial"/>
          <w:sz w:val="24"/>
          <w:szCs w:val="24"/>
          <w:lang w:eastAsia="en-GB"/>
        </w:rPr>
        <w:t xml:space="preserve"> </w:t>
      </w:r>
      <w:r w:rsidR="00AB35B6">
        <w:rPr>
          <w:rFonts w:ascii="Arial" w:eastAsia="Times New Roman" w:hAnsi="Arial" w:cs="Arial"/>
          <w:sz w:val="24"/>
          <w:szCs w:val="24"/>
          <w:lang w:eastAsia="en-GB"/>
        </w:rPr>
        <w:t>wherein</w:t>
      </w:r>
      <w:r w:rsidR="00875002">
        <w:rPr>
          <w:rFonts w:ascii="Arial" w:eastAsia="Times New Roman" w:hAnsi="Arial" w:cs="Arial"/>
          <w:sz w:val="24"/>
          <w:szCs w:val="24"/>
          <w:lang w:eastAsia="en-GB"/>
        </w:rPr>
        <w:t xml:space="preserve"> </w:t>
      </w:r>
      <w:r w:rsidR="00B0752F">
        <w:rPr>
          <w:rFonts w:ascii="Arial" w:eastAsia="Times New Roman" w:hAnsi="Arial" w:cs="Arial"/>
          <w:sz w:val="24"/>
          <w:szCs w:val="24"/>
          <w:lang w:eastAsia="en-GB"/>
        </w:rPr>
        <w:t xml:space="preserve">Mr </w:t>
      </w:r>
      <w:proofErr w:type="spellStart"/>
      <w:r w:rsidR="00875002">
        <w:rPr>
          <w:rFonts w:ascii="Arial" w:eastAsia="Times New Roman" w:hAnsi="Arial" w:cs="Arial"/>
          <w:sz w:val="24"/>
          <w:szCs w:val="24"/>
          <w:lang w:eastAsia="en-GB"/>
        </w:rPr>
        <w:t>Mpofu</w:t>
      </w:r>
      <w:proofErr w:type="spellEnd"/>
      <w:r w:rsidR="00875002">
        <w:rPr>
          <w:rFonts w:ascii="Arial" w:eastAsia="Times New Roman" w:hAnsi="Arial" w:cs="Arial"/>
          <w:sz w:val="24"/>
          <w:szCs w:val="24"/>
          <w:lang w:eastAsia="en-GB"/>
        </w:rPr>
        <w:t xml:space="preserve"> states that </w:t>
      </w:r>
      <w:proofErr w:type="spellStart"/>
      <w:r w:rsidR="00AB35B6">
        <w:rPr>
          <w:rFonts w:ascii="Arial" w:eastAsia="Times New Roman" w:hAnsi="Arial" w:cs="Arial"/>
          <w:sz w:val="24"/>
          <w:szCs w:val="24"/>
          <w:lang w:eastAsia="en-GB"/>
        </w:rPr>
        <w:t>Tumelo</w:t>
      </w:r>
      <w:proofErr w:type="spellEnd"/>
      <w:r w:rsidR="001749C2">
        <w:rPr>
          <w:rFonts w:ascii="Arial" w:eastAsia="Times New Roman" w:hAnsi="Arial" w:cs="Arial"/>
          <w:sz w:val="24"/>
          <w:szCs w:val="24"/>
          <w:lang w:eastAsia="en-GB"/>
        </w:rPr>
        <w:t xml:space="preserve"> </w:t>
      </w:r>
      <w:proofErr w:type="spellStart"/>
      <w:r w:rsidR="001749C2">
        <w:rPr>
          <w:rFonts w:ascii="Arial" w:eastAsia="Times New Roman" w:hAnsi="Arial" w:cs="Arial"/>
          <w:sz w:val="24"/>
          <w:szCs w:val="24"/>
          <w:lang w:eastAsia="en-GB"/>
        </w:rPr>
        <w:t>Mokoena</w:t>
      </w:r>
      <w:proofErr w:type="spellEnd"/>
      <w:r w:rsidR="001749C2">
        <w:rPr>
          <w:rFonts w:ascii="Arial" w:eastAsia="Times New Roman" w:hAnsi="Arial" w:cs="Arial"/>
          <w:sz w:val="24"/>
          <w:szCs w:val="24"/>
          <w:lang w:eastAsia="en-GB"/>
        </w:rPr>
        <w:t xml:space="preserve"> </w:t>
      </w:r>
      <w:r w:rsidR="00AB35B6">
        <w:rPr>
          <w:rFonts w:ascii="Arial" w:eastAsia="Times New Roman" w:hAnsi="Arial" w:cs="Arial"/>
          <w:sz w:val="24"/>
          <w:szCs w:val="24"/>
          <w:lang w:eastAsia="en-GB"/>
        </w:rPr>
        <w:t xml:space="preserve"> remained</w:t>
      </w:r>
      <w:r w:rsidR="00875002">
        <w:rPr>
          <w:rFonts w:ascii="Arial" w:eastAsia="Times New Roman" w:hAnsi="Arial" w:cs="Arial"/>
          <w:sz w:val="24"/>
          <w:szCs w:val="24"/>
          <w:lang w:eastAsia="en-GB"/>
        </w:rPr>
        <w:t xml:space="preserve"> behind with the </w:t>
      </w:r>
      <w:r w:rsidR="00AB35B6">
        <w:rPr>
          <w:rFonts w:ascii="Arial" w:eastAsia="Times New Roman" w:hAnsi="Arial" w:cs="Arial"/>
          <w:sz w:val="24"/>
          <w:szCs w:val="24"/>
          <w:lang w:eastAsia="en-GB"/>
        </w:rPr>
        <w:t>plaintiff when</w:t>
      </w:r>
      <w:r w:rsidR="00875002">
        <w:rPr>
          <w:rFonts w:ascii="Arial" w:eastAsia="Times New Roman" w:hAnsi="Arial" w:cs="Arial"/>
          <w:sz w:val="24"/>
          <w:szCs w:val="24"/>
          <w:lang w:eastAsia="en-GB"/>
        </w:rPr>
        <w:t xml:space="preserve"> they met with the deceased</w:t>
      </w:r>
      <w:r w:rsidR="004C399E">
        <w:rPr>
          <w:rFonts w:ascii="Arial" w:eastAsia="Times New Roman" w:hAnsi="Arial" w:cs="Arial"/>
          <w:sz w:val="24"/>
          <w:szCs w:val="24"/>
          <w:lang w:eastAsia="en-GB"/>
        </w:rPr>
        <w:t>,</w:t>
      </w:r>
      <w:r w:rsidR="00025B67">
        <w:rPr>
          <w:rFonts w:ascii="Arial" w:eastAsia="Times New Roman" w:hAnsi="Arial" w:cs="Arial"/>
          <w:sz w:val="24"/>
          <w:szCs w:val="24"/>
          <w:lang w:eastAsia="en-GB"/>
        </w:rPr>
        <w:t xml:space="preserve"> whereas</w:t>
      </w:r>
      <w:r w:rsidR="00720384">
        <w:rPr>
          <w:rFonts w:ascii="Arial" w:eastAsia="Times New Roman" w:hAnsi="Arial" w:cs="Arial"/>
          <w:sz w:val="24"/>
          <w:szCs w:val="24"/>
          <w:lang w:eastAsia="en-GB"/>
        </w:rPr>
        <w:t xml:space="preserve"> </w:t>
      </w:r>
      <w:proofErr w:type="spellStart"/>
      <w:r w:rsidR="00875002">
        <w:rPr>
          <w:rFonts w:ascii="Arial" w:eastAsia="Times New Roman" w:hAnsi="Arial" w:cs="Arial"/>
          <w:sz w:val="24"/>
          <w:szCs w:val="24"/>
          <w:lang w:eastAsia="en-GB"/>
        </w:rPr>
        <w:t>Tumelo</w:t>
      </w:r>
      <w:proofErr w:type="spellEnd"/>
      <w:r w:rsidR="001749C2">
        <w:rPr>
          <w:rFonts w:ascii="Arial" w:eastAsia="Times New Roman" w:hAnsi="Arial" w:cs="Arial"/>
          <w:sz w:val="24"/>
          <w:szCs w:val="24"/>
          <w:lang w:eastAsia="en-GB"/>
        </w:rPr>
        <w:t xml:space="preserve"> </w:t>
      </w:r>
      <w:proofErr w:type="spellStart"/>
      <w:r w:rsidR="001749C2">
        <w:rPr>
          <w:rFonts w:ascii="Arial" w:eastAsia="Times New Roman" w:hAnsi="Arial" w:cs="Arial"/>
          <w:sz w:val="24"/>
          <w:szCs w:val="24"/>
          <w:lang w:eastAsia="en-GB"/>
        </w:rPr>
        <w:t>Mokoena</w:t>
      </w:r>
      <w:proofErr w:type="spellEnd"/>
      <w:r w:rsidR="001749C2">
        <w:rPr>
          <w:rFonts w:ascii="Arial" w:eastAsia="Times New Roman" w:hAnsi="Arial" w:cs="Arial"/>
          <w:sz w:val="24"/>
          <w:szCs w:val="24"/>
          <w:lang w:eastAsia="en-GB"/>
        </w:rPr>
        <w:t xml:space="preserve"> </w:t>
      </w:r>
      <w:r w:rsidR="00875002">
        <w:rPr>
          <w:rFonts w:ascii="Arial" w:eastAsia="Times New Roman" w:hAnsi="Arial" w:cs="Arial"/>
          <w:sz w:val="24"/>
          <w:szCs w:val="24"/>
          <w:lang w:eastAsia="en-GB"/>
        </w:rPr>
        <w:t xml:space="preserve"> himself states</w:t>
      </w:r>
      <w:r w:rsidR="00025B67">
        <w:rPr>
          <w:rFonts w:ascii="Arial" w:eastAsia="Times New Roman" w:hAnsi="Arial" w:cs="Arial"/>
          <w:sz w:val="24"/>
          <w:szCs w:val="24"/>
          <w:lang w:eastAsia="en-GB"/>
        </w:rPr>
        <w:t xml:space="preserve"> that he proceed</w:t>
      </w:r>
      <w:r w:rsidR="00720384">
        <w:rPr>
          <w:rFonts w:ascii="Arial" w:eastAsia="Times New Roman" w:hAnsi="Arial" w:cs="Arial"/>
          <w:sz w:val="24"/>
          <w:szCs w:val="24"/>
          <w:lang w:eastAsia="en-GB"/>
        </w:rPr>
        <w:t xml:space="preserve">ed together with </w:t>
      </w:r>
      <w:r w:rsidR="000402C0">
        <w:rPr>
          <w:rFonts w:ascii="Arial" w:eastAsia="Times New Roman" w:hAnsi="Arial" w:cs="Arial"/>
          <w:sz w:val="24"/>
          <w:szCs w:val="24"/>
          <w:lang w:eastAsia="en-GB"/>
        </w:rPr>
        <w:t xml:space="preserve">Mr </w:t>
      </w:r>
      <w:proofErr w:type="spellStart"/>
      <w:r w:rsidR="00875002">
        <w:rPr>
          <w:rFonts w:ascii="Arial" w:eastAsia="Times New Roman" w:hAnsi="Arial" w:cs="Arial"/>
          <w:sz w:val="24"/>
          <w:szCs w:val="24"/>
          <w:lang w:eastAsia="en-GB"/>
        </w:rPr>
        <w:t>Mpofu</w:t>
      </w:r>
      <w:proofErr w:type="spellEnd"/>
      <w:r w:rsidR="00875002">
        <w:rPr>
          <w:rFonts w:ascii="Arial" w:eastAsia="Times New Roman" w:hAnsi="Arial" w:cs="Arial"/>
          <w:sz w:val="24"/>
          <w:szCs w:val="24"/>
          <w:lang w:eastAsia="en-GB"/>
        </w:rPr>
        <w:t xml:space="preserve"> and other persons leaving </w:t>
      </w:r>
      <w:r w:rsidR="004C399E">
        <w:rPr>
          <w:rFonts w:ascii="Arial" w:eastAsia="Times New Roman" w:hAnsi="Arial" w:cs="Arial"/>
          <w:sz w:val="24"/>
          <w:szCs w:val="24"/>
          <w:lang w:eastAsia="en-GB"/>
        </w:rPr>
        <w:t xml:space="preserve">only </w:t>
      </w:r>
      <w:r w:rsidR="00720384">
        <w:rPr>
          <w:rFonts w:ascii="Arial" w:eastAsia="Times New Roman" w:hAnsi="Arial" w:cs="Arial"/>
          <w:sz w:val="24"/>
          <w:szCs w:val="24"/>
          <w:lang w:eastAsia="en-GB"/>
        </w:rPr>
        <w:t xml:space="preserve">the </w:t>
      </w:r>
      <w:r w:rsidR="00AE1F93">
        <w:rPr>
          <w:rFonts w:ascii="Arial" w:eastAsia="Times New Roman" w:hAnsi="Arial" w:cs="Arial"/>
          <w:sz w:val="24"/>
          <w:szCs w:val="24"/>
          <w:lang w:eastAsia="en-GB"/>
        </w:rPr>
        <w:t>plaintiff behind</w:t>
      </w:r>
      <w:r w:rsidR="00025B67">
        <w:rPr>
          <w:rFonts w:ascii="Arial" w:eastAsia="Times New Roman" w:hAnsi="Arial" w:cs="Arial"/>
          <w:sz w:val="24"/>
          <w:szCs w:val="24"/>
          <w:lang w:eastAsia="en-GB"/>
        </w:rPr>
        <w:t xml:space="preserve"> </w:t>
      </w:r>
      <w:r w:rsidR="00875002">
        <w:rPr>
          <w:rFonts w:ascii="Arial" w:eastAsia="Times New Roman" w:hAnsi="Arial" w:cs="Arial"/>
          <w:sz w:val="24"/>
          <w:szCs w:val="24"/>
          <w:lang w:eastAsia="en-GB"/>
        </w:rPr>
        <w:t xml:space="preserve">with </w:t>
      </w:r>
      <w:r w:rsidR="00025B67">
        <w:rPr>
          <w:rFonts w:ascii="Arial" w:eastAsia="Times New Roman" w:hAnsi="Arial" w:cs="Arial"/>
          <w:sz w:val="24"/>
          <w:szCs w:val="24"/>
          <w:lang w:eastAsia="en-GB"/>
        </w:rPr>
        <w:t>the decease</w:t>
      </w:r>
      <w:r w:rsidR="00AE1F93">
        <w:rPr>
          <w:rFonts w:ascii="Arial" w:eastAsia="Times New Roman" w:hAnsi="Arial" w:cs="Arial"/>
          <w:sz w:val="24"/>
          <w:szCs w:val="24"/>
          <w:lang w:eastAsia="en-GB"/>
        </w:rPr>
        <w:t xml:space="preserve">d. She was adamant that </w:t>
      </w:r>
      <w:r w:rsidR="00DB7F1E">
        <w:rPr>
          <w:rFonts w:ascii="Arial" w:eastAsia="Times New Roman" w:hAnsi="Arial" w:cs="Arial"/>
          <w:sz w:val="24"/>
          <w:szCs w:val="24"/>
          <w:lang w:eastAsia="en-GB"/>
        </w:rPr>
        <w:t>both witnesses</w:t>
      </w:r>
      <w:r w:rsidR="00AE1F93">
        <w:rPr>
          <w:rFonts w:ascii="Arial" w:eastAsia="Times New Roman" w:hAnsi="Arial" w:cs="Arial"/>
          <w:sz w:val="24"/>
          <w:szCs w:val="24"/>
          <w:lang w:eastAsia="en-GB"/>
        </w:rPr>
        <w:t xml:space="preserve"> place the plaintiff at the scene of crime and the two witness statements were not the only ground for</w:t>
      </w:r>
      <w:r w:rsidR="00875002">
        <w:rPr>
          <w:rFonts w:ascii="Arial" w:eastAsia="Times New Roman" w:hAnsi="Arial" w:cs="Arial"/>
          <w:sz w:val="24"/>
          <w:szCs w:val="24"/>
          <w:lang w:eastAsia="en-GB"/>
        </w:rPr>
        <w:t xml:space="preserve"> her</w:t>
      </w:r>
      <w:r w:rsidR="004C399E">
        <w:rPr>
          <w:rFonts w:ascii="Arial" w:eastAsia="Times New Roman" w:hAnsi="Arial" w:cs="Arial"/>
          <w:sz w:val="24"/>
          <w:szCs w:val="24"/>
          <w:lang w:eastAsia="en-GB"/>
        </w:rPr>
        <w:t xml:space="preserve"> opposition to</w:t>
      </w:r>
      <w:r w:rsidR="00AE1F93">
        <w:rPr>
          <w:rFonts w:ascii="Arial" w:eastAsia="Times New Roman" w:hAnsi="Arial" w:cs="Arial"/>
          <w:sz w:val="24"/>
          <w:szCs w:val="24"/>
          <w:lang w:eastAsia="en-GB"/>
        </w:rPr>
        <w:t xml:space="preserve"> bail.</w:t>
      </w:r>
    </w:p>
    <w:p w14:paraId="08B1F8D4" w14:textId="6AB1331C" w:rsidR="0046787D" w:rsidRDefault="0046787D" w:rsidP="006D3C62">
      <w:pPr>
        <w:spacing w:after="0" w:line="360" w:lineRule="auto"/>
        <w:jc w:val="both"/>
        <w:rPr>
          <w:rFonts w:ascii="Arial" w:eastAsia="Times New Roman" w:hAnsi="Arial" w:cs="Arial"/>
          <w:sz w:val="24"/>
          <w:szCs w:val="24"/>
          <w:lang w:eastAsia="en-GB"/>
        </w:rPr>
      </w:pPr>
    </w:p>
    <w:p w14:paraId="458D55E9" w14:textId="41D7A3E1" w:rsidR="00E90493" w:rsidRDefault="00875002"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w:t>
      </w:r>
      <w:r>
        <w:rPr>
          <w:rFonts w:ascii="Arial" w:eastAsia="Times New Roman" w:hAnsi="Arial" w:cs="Arial"/>
          <w:sz w:val="24"/>
          <w:szCs w:val="24"/>
          <w:lang w:eastAsia="en-GB"/>
        </w:rPr>
        <w:tab/>
      </w:r>
      <w:r w:rsidR="0046787D" w:rsidRPr="004C399E">
        <w:rPr>
          <w:rFonts w:ascii="Arial" w:eastAsia="Times New Roman" w:hAnsi="Arial" w:cs="Arial"/>
          <w:color w:val="000000" w:themeColor="text1"/>
          <w:sz w:val="24"/>
          <w:szCs w:val="24"/>
          <w:lang w:eastAsia="en-GB"/>
        </w:rPr>
        <w:t xml:space="preserve">Victoria </w:t>
      </w:r>
      <w:proofErr w:type="spellStart"/>
      <w:r w:rsidR="0046787D" w:rsidRPr="004C399E">
        <w:rPr>
          <w:rFonts w:ascii="Arial" w:eastAsia="Times New Roman" w:hAnsi="Arial" w:cs="Arial"/>
          <w:color w:val="000000" w:themeColor="text1"/>
          <w:sz w:val="24"/>
          <w:szCs w:val="24"/>
          <w:lang w:eastAsia="en-GB"/>
        </w:rPr>
        <w:t>Sandile</w:t>
      </w:r>
      <w:proofErr w:type="spellEnd"/>
      <w:r w:rsidR="0046787D" w:rsidRPr="004C399E">
        <w:rPr>
          <w:rFonts w:ascii="Arial" w:eastAsia="Times New Roman" w:hAnsi="Arial" w:cs="Arial"/>
          <w:color w:val="000000" w:themeColor="text1"/>
          <w:sz w:val="24"/>
          <w:szCs w:val="24"/>
          <w:lang w:eastAsia="en-GB"/>
        </w:rPr>
        <w:t xml:space="preserve"> </w:t>
      </w:r>
      <w:proofErr w:type="spellStart"/>
      <w:r w:rsidR="00DB7F1E" w:rsidRPr="004C399E">
        <w:rPr>
          <w:rFonts w:ascii="Arial" w:eastAsia="Times New Roman" w:hAnsi="Arial" w:cs="Arial"/>
          <w:color w:val="000000" w:themeColor="text1"/>
          <w:sz w:val="24"/>
          <w:szCs w:val="24"/>
          <w:lang w:eastAsia="en-GB"/>
        </w:rPr>
        <w:t>Dladla</w:t>
      </w:r>
      <w:proofErr w:type="spellEnd"/>
      <w:r w:rsidR="00DB7F1E" w:rsidRPr="004C399E">
        <w:rPr>
          <w:rFonts w:ascii="Arial" w:eastAsia="Times New Roman" w:hAnsi="Arial" w:cs="Arial"/>
          <w:color w:val="000000" w:themeColor="text1"/>
          <w:sz w:val="24"/>
          <w:szCs w:val="24"/>
          <w:lang w:eastAsia="en-GB"/>
        </w:rPr>
        <w:t xml:space="preserve"> is</w:t>
      </w:r>
      <w:r w:rsidR="0046787D" w:rsidRPr="004C399E">
        <w:rPr>
          <w:rFonts w:ascii="Arial" w:eastAsia="Times New Roman" w:hAnsi="Arial" w:cs="Arial"/>
          <w:color w:val="000000" w:themeColor="text1"/>
          <w:sz w:val="24"/>
          <w:szCs w:val="24"/>
          <w:lang w:eastAsia="en-GB"/>
        </w:rPr>
        <w:t xml:space="preserve"> a</w:t>
      </w:r>
      <w:r w:rsidR="002E05AA" w:rsidRPr="004C399E">
        <w:rPr>
          <w:rFonts w:ascii="Arial" w:eastAsia="Times New Roman" w:hAnsi="Arial" w:cs="Arial"/>
          <w:color w:val="000000" w:themeColor="text1"/>
          <w:sz w:val="24"/>
          <w:szCs w:val="24"/>
          <w:lang w:eastAsia="en-GB"/>
        </w:rPr>
        <w:t xml:space="preserve"> </w:t>
      </w:r>
      <w:r w:rsidRPr="004C399E">
        <w:rPr>
          <w:rFonts w:ascii="Arial" w:eastAsia="Times New Roman" w:hAnsi="Arial" w:cs="Arial"/>
          <w:color w:val="000000" w:themeColor="text1"/>
          <w:sz w:val="24"/>
          <w:szCs w:val="24"/>
          <w:lang w:eastAsia="en-GB"/>
        </w:rPr>
        <w:t xml:space="preserve">police </w:t>
      </w:r>
      <w:r w:rsidR="00DB7F1E" w:rsidRPr="004C399E">
        <w:rPr>
          <w:rFonts w:ascii="Arial" w:eastAsia="Times New Roman" w:hAnsi="Arial" w:cs="Arial"/>
          <w:color w:val="000000" w:themeColor="text1"/>
          <w:sz w:val="24"/>
          <w:szCs w:val="24"/>
          <w:lang w:eastAsia="en-GB"/>
        </w:rPr>
        <w:t>officer stationed</w:t>
      </w:r>
      <w:r w:rsidRPr="004C399E">
        <w:rPr>
          <w:rFonts w:ascii="Arial" w:eastAsia="Times New Roman" w:hAnsi="Arial" w:cs="Arial"/>
          <w:color w:val="000000" w:themeColor="text1"/>
          <w:sz w:val="24"/>
          <w:szCs w:val="24"/>
          <w:lang w:eastAsia="en-GB"/>
        </w:rPr>
        <w:t xml:space="preserve"> at </w:t>
      </w:r>
      <w:r w:rsidR="00DB7F1E" w:rsidRPr="004C399E">
        <w:rPr>
          <w:rFonts w:ascii="Arial" w:eastAsia="Times New Roman" w:hAnsi="Arial" w:cs="Arial"/>
          <w:color w:val="000000" w:themeColor="text1"/>
          <w:sz w:val="24"/>
          <w:szCs w:val="24"/>
          <w:lang w:eastAsia="en-GB"/>
        </w:rPr>
        <w:t>Mari</w:t>
      </w:r>
      <w:r w:rsidR="00DB7F1E">
        <w:rPr>
          <w:rFonts w:ascii="Arial" w:eastAsia="Times New Roman" w:hAnsi="Arial" w:cs="Arial"/>
          <w:color w:val="000000" w:themeColor="text1"/>
          <w:sz w:val="24"/>
          <w:szCs w:val="24"/>
          <w:lang w:eastAsia="en-GB"/>
        </w:rPr>
        <w:t xml:space="preserve">an </w:t>
      </w:r>
      <w:r w:rsidR="00720384">
        <w:rPr>
          <w:rFonts w:ascii="Arial" w:eastAsia="Times New Roman" w:hAnsi="Arial" w:cs="Arial"/>
          <w:color w:val="000000" w:themeColor="text1"/>
          <w:sz w:val="24"/>
          <w:szCs w:val="24"/>
          <w:lang w:eastAsia="en-GB"/>
        </w:rPr>
        <w:t xml:space="preserve">Hill </w:t>
      </w:r>
      <w:r w:rsidR="004C399E">
        <w:rPr>
          <w:rFonts w:ascii="Arial" w:eastAsia="Times New Roman" w:hAnsi="Arial" w:cs="Arial"/>
          <w:color w:val="000000" w:themeColor="text1"/>
          <w:sz w:val="24"/>
          <w:szCs w:val="24"/>
          <w:lang w:eastAsia="en-GB"/>
        </w:rPr>
        <w:t>P</w:t>
      </w:r>
      <w:r w:rsidRPr="004C399E">
        <w:rPr>
          <w:rFonts w:ascii="Arial" w:eastAsia="Times New Roman" w:hAnsi="Arial" w:cs="Arial"/>
          <w:color w:val="000000" w:themeColor="text1"/>
          <w:sz w:val="24"/>
          <w:szCs w:val="24"/>
          <w:lang w:eastAsia="en-GB"/>
        </w:rPr>
        <w:t xml:space="preserve">olice </w:t>
      </w:r>
      <w:r w:rsidR="00720384">
        <w:rPr>
          <w:rFonts w:ascii="Arial" w:eastAsia="Times New Roman" w:hAnsi="Arial" w:cs="Arial"/>
          <w:color w:val="000000" w:themeColor="text1"/>
          <w:sz w:val="24"/>
          <w:szCs w:val="24"/>
          <w:lang w:eastAsia="en-GB"/>
        </w:rPr>
        <w:t>S</w:t>
      </w:r>
      <w:r w:rsidR="00720384" w:rsidRPr="004C399E">
        <w:rPr>
          <w:rFonts w:ascii="Arial" w:eastAsia="Times New Roman" w:hAnsi="Arial" w:cs="Arial"/>
          <w:color w:val="000000" w:themeColor="text1"/>
          <w:sz w:val="24"/>
          <w:szCs w:val="24"/>
          <w:lang w:eastAsia="en-GB"/>
        </w:rPr>
        <w:t>tation</w:t>
      </w:r>
      <w:r w:rsidRPr="004C399E">
        <w:rPr>
          <w:rFonts w:ascii="Arial" w:eastAsia="Times New Roman" w:hAnsi="Arial" w:cs="Arial"/>
          <w:color w:val="000000" w:themeColor="text1"/>
          <w:sz w:val="24"/>
          <w:szCs w:val="24"/>
          <w:lang w:eastAsia="en-GB"/>
        </w:rPr>
        <w:t>.</w:t>
      </w:r>
      <w:r w:rsidR="00AE1F93" w:rsidRPr="004C399E">
        <w:rPr>
          <w:rFonts w:ascii="Arial" w:eastAsia="Times New Roman" w:hAnsi="Arial" w:cs="Arial"/>
          <w:color w:val="000000" w:themeColor="text1"/>
          <w:sz w:val="24"/>
          <w:szCs w:val="24"/>
          <w:lang w:eastAsia="en-GB"/>
        </w:rPr>
        <w:t xml:space="preserve"> She was o</w:t>
      </w:r>
      <w:r w:rsidR="0046787D" w:rsidRPr="004C399E">
        <w:rPr>
          <w:rFonts w:ascii="Arial" w:eastAsia="Times New Roman" w:hAnsi="Arial" w:cs="Arial"/>
          <w:color w:val="000000" w:themeColor="text1"/>
          <w:sz w:val="24"/>
          <w:szCs w:val="24"/>
          <w:lang w:eastAsia="en-GB"/>
        </w:rPr>
        <w:t xml:space="preserve">n </w:t>
      </w:r>
      <w:r w:rsidRPr="004C399E">
        <w:rPr>
          <w:rFonts w:ascii="Arial" w:eastAsia="Times New Roman" w:hAnsi="Arial" w:cs="Arial"/>
          <w:color w:val="000000" w:themeColor="text1"/>
          <w:sz w:val="24"/>
          <w:szCs w:val="24"/>
          <w:lang w:eastAsia="en-GB"/>
        </w:rPr>
        <w:t xml:space="preserve">a </w:t>
      </w:r>
      <w:r w:rsidR="00DB7F1E" w:rsidRPr="004C399E">
        <w:rPr>
          <w:rFonts w:ascii="Arial" w:eastAsia="Times New Roman" w:hAnsi="Arial" w:cs="Arial"/>
          <w:color w:val="000000" w:themeColor="text1"/>
          <w:sz w:val="24"/>
          <w:szCs w:val="24"/>
          <w:lang w:eastAsia="en-GB"/>
        </w:rPr>
        <w:t>patrol duty</w:t>
      </w:r>
      <w:r w:rsidR="0046787D" w:rsidRPr="004C399E">
        <w:rPr>
          <w:rFonts w:ascii="Arial" w:eastAsia="Times New Roman" w:hAnsi="Arial" w:cs="Arial"/>
          <w:color w:val="000000" w:themeColor="text1"/>
          <w:sz w:val="24"/>
          <w:szCs w:val="24"/>
          <w:lang w:eastAsia="en-GB"/>
        </w:rPr>
        <w:t xml:space="preserve"> </w:t>
      </w:r>
      <w:r w:rsidR="00DB7F1E" w:rsidRPr="004C399E">
        <w:rPr>
          <w:rFonts w:ascii="Arial" w:eastAsia="Times New Roman" w:hAnsi="Arial" w:cs="Arial"/>
          <w:color w:val="000000" w:themeColor="text1"/>
          <w:sz w:val="24"/>
          <w:szCs w:val="24"/>
          <w:lang w:eastAsia="en-GB"/>
        </w:rPr>
        <w:t xml:space="preserve">with </w:t>
      </w:r>
      <w:r w:rsidR="00540082">
        <w:rPr>
          <w:rFonts w:ascii="Arial" w:eastAsia="Times New Roman" w:hAnsi="Arial" w:cs="Arial"/>
          <w:color w:val="000000" w:themeColor="text1"/>
          <w:sz w:val="24"/>
          <w:szCs w:val="24"/>
          <w:lang w:eastAsia="en-GB"/>
        </w:rPr>
        <w:t>S</w:t>
      </w:r>
      <w:r w:rsidR="00540082" w:rsidRPr="004C399E">
        <w:rPr>
          <w:rFonts w:ascii="Arial" w:eastAsia="Times New Roman" w:hAnsi="Arial" w:cs="Arial"/>
          <w:color w:val="000000" w:themeColor="text1"/>
          <w:sz w:val="24"/>
          <w:szCs w:val="24"/>
          <w:lang w:eastAsia="en-GB"/>
        </w:rPr>
        <w:t xml:space="preserve">ergeant </w:t>
      </w:r>
      <w:proofErr w:type="spellStart"/>
      <w:r w:rsidRPr="004C399E">
        <w:rPr>
          <w:rFonts w:ascii="Arial" w:eastAsia="Times New Roman" w:hAnsi="Arial" w:cs="Arial"/>
          <w:color w:val="000000" w:themeColor="text1"/>
          <w:sz w:val="24"/>
          <w:szCs w:val="24"/>
          <w:lang w:eastAsia="en-GB"/>
        </w:rPr>
        <w:t>Ntu</w:t>
      </w:r>
      <w:r w:rsidR="00AE1F93" w:rsidRPr="004C399E">
        <w:rPr>
          <w:rFonts w:ascii="Arial" w:eastAsia="Times New Roman" w:hAnsi="Arial" w:cs="Arial"/>
          <w:color w:val="000000" w:themeColor="text1"/>
          <w:sz w:val="24"/>
          <w:szCs w:val="24"/>
          <w:lang w:eastAsia="en-GB"/>
        </w:rPr>
        <w:t>ngwa</w:t>
      </w:r>
      <w:proofErr w:type="spellEnd"/>
      <w:r w:rsidR="0046787D" w:rsidRPr="004C399E">
        <w:rPr>
          <w:rFonts w:ascii="Arial" w:eastAsia="Times New Roman" w:hAnsi="Arial" w:cs="Arial"/>
          <w:color w:val="000000" w:themeColor="text1"/>
          <w:sz w:val="24"/>
          <w:szCs w:val="24"/>
          <w:lang w:eastAsia="en-GB"/>
        </w:rPr>
        <w:t xml:space="preserve"> when they received </w:t>
      </w:r>
      <w:r w:rsidRPr="004C399E">
        <w:rPr>
          <w:rFonts w:ascii="Arial" w:eastAsia="Times New Roman" w:hAnsi="Arial" w:cs="Arial"/>
          <w:color w:val="000000" w:themeColor="text1"/>
          <w:sz w:val="24"/>
          <w:szCs w:val="24"/>
          <w:lang w:eastAsia="en-GB"/>
        </w:rPr>
        <w:t xml:space="preserve">a </w:t>
      </w:r>
      <w:r w:rsidR="0046787D" w:rsidRPr="004C399E">
        <w:rPr>
          <w:rFonts w:ascii="Arial" w:eastAsia="Times New Roman" w:hAnsi="Arial" w:cs="Arial"/>
          <w:color w:val="000000" w:themeColor="text1"/>
          <w:sz w:val="24"/>
          <w:szCs w:val="24"/>
          <w:lang w:eastAsia="en-GB"/>
        </w:rPr>
        <w:t xml:space="preserve">call from the police </w:t>
      </w:r>
      <w:r w:rsidR="00AE1F93" w:rsidRPr="004C399E">
        <w:rPr>
          <w:rFonts w:ascii="Arial" w:eastAsia="Times New Roman" w:hAnsi="Arial" w:cs="Arial"/>
          <w:color w:val="000000" w:themeColor="text1"/>
          <w:sz w:val="24"/>
          <w:szCs w:val="24"/>
          <w:lang w:eastAsia="en-GB"/>
        </w:rPr>
        <w:t>station</w:t>
      </w:r>
      <w:r w:rsidRPr="004C399E">
        <w:rPr>
          <w:rFonts w:ascii="Arial" w:eastAsia="Times New Roman" w:hAnsi="Arial" w:cs="Arial"/>
          <w:color w:val="000000" w:themeColor="text1"/>
          <w:sz w:val="24"/>
          <w:szCs w:val="24"/>
          <w:lang w:eastAsia="en-GB"/>
        </w:rPr>
        <w:t xml:space="preserve"> informing them</w:t>
      </w:r>
      <w:r w:rsidR="00AE1F93" w:rsidRPr="004C399E">
        <w:rPr>
          <w:rFonts w:ascii="Arial" w:eastAsia="Times New Roman" w:hAnsi="Arial" w:cs="Arial"/>
          <w:color w:val="000000" w:themeColor="text1"/>
          <w:sz w:val="24"/>
          <w:szCs w:val="24"/>
          <w:lang w:eastAsia="en-GB"/>
        </w:rPr>
        <w:t xml:space="preserve"> that </w:t>
      </w:r>
      <w:r w:rsidR="00DB7F1E" w:rsidRPr="004C399E">
        <w:rPr>
          <w:rFonts w:ascii="Arial" w:eastAsia="Times New Roman" w:hAnsi="Arial" w:cs="Arial"/>
          <w:color w:val="000000" w:themeColor="text1"/>
          <w:sz w:val="24"/>
          <w:szCs w:val="24"/>
          <w:lang w:eastAsia="en-GB"/>
        </w:rPr>
        <w:t>the plaintiff</w:t>
      </w:r>
      <w:r w:rsidR="0046787D" w:rsidRPr="004C399E">
        <w:rPr>
          <w:rFonts w:ascii="Arial" w:eastAsia="Times New Roman" w:hAnsi="Arial" w:cs="Arial"/>
          <w:color w:val="000000" w:themeColor="text1"/>
          <w:sz w:val="24"/>
          <w:szCs w:val="24"/>
          <w:lang w:eastAsia="en-GB"/>
        </w:rPr>
        <w:t xml:space="preserve"> was arrested by</w:t>
      </w:r>
      <w:r w:rsidR="004C399E">
        <w:rPr>
          <w:rFonts w:ascii="Arial" w:eastAsia="Times New Roman" w:hAnsi="Arial" w:cs="Arial"/>
          <w:color w:val="000000" w:themeColor="text1"/>
          <w:sz w:val="24"/>
          <w:szCs w:val="24"/>
          <w:lang w:eastAsia="en-GB"/>
        </w:rPr>
        <w:t xml:space="preserve"> the forum</w:t>
      </w:r>
      <w:r w:rsidRPr="004C399E">
        <w:rPr>
          <w:rFonts w:ascii="Arial" w:eastAsia="Times New Roman" w:hAnsi="Arial" w:cs="Arial"/>
          <w:color w:val="000000" w:themeColor="text1"/>
          <w:sz w:val="24"/>
          <w:szCs w:val="24"/>
          <w:lang w:eastAsia="en-GB"/>
        </w:rPr>
        <w:t xml:space="preserve"> at </w:t>
      </w:r>
      <w:proofErr w:type="spellStart"/>
      <w:r w:rsidRPr="004C399E">
        <w:rPr>
          <w:rFonts w:ascii="Arial" w:eastAsia="Times New Roman" w:hAnsi="Arial" w:cs="Arial"/>
          <w:color w:val="000000" w:themeColor="text1"/>
          <w:sz w:val="24"/>
          <w:szCs w:val="24"/>
          <w:lang w:eastAsia="en-GB"/>
        </w:rPr>
        <w:t>Sithandu</w:t>
      </w:r>
      <w:proofErr w:type="spellEnd"/>
      <w:r w:rsidRPr="004C399E">
        <w:rPr>
          <w:rFonts w:ascii="Arial" w:eastAsia="Times New Roman" w:hAnsi="Arial" w:cs="Arial"/>
          <w:color w:val="000000" w:themeColor="text1"/>
          <w:sz w:val="24"/>
          <w:szCs w:val="24"/>
          <w:lang w:eastAsia="en-GB"/>
        </w:rPr>
        <w:t xml:space="preserve"> Hill Railway </w:t>
      </w:r>
      <w:r w:rsidR="00540082">
        <w:rPr>
          <w:rFonts w:ascii="Arial" w:eastAsia="Times New Roman" w:hAnsi="Arial" w:cs="Arial"/>
          <w:color w:val="000000" w:themeColor="text1"/>
          <w:sz w:val="24"/>
          <w:szCs w:val="24"/>
          <w:lang w:eastAsia="en-GB"/>
        </w:rPr>
        <w:t>S</w:t>
      </w:r>
      <w:r w:rsidR="00540082" w:rsidRPr="004C399E">
        <w:rPr>
          <w:rFonts w:ascii="Arial" w:eastAsia="Times New Roman" w:hAnsi="Arial" w:cs="Arial"/>
          <w:color w:val="000000" w:themeColor="text1"/>
          <w:sz w:val="24"/>
          <w:szCs w:val="24"/>
          <w:lang w:eastAsia="en-GB"/>
        </w:rPr>
        <w:t>tation</w:t>
      </w:r>
      <w:r w:rsidR="0046787D" w:rsidRPr="004C399E">
        <w:rPr>
          <w:rFonts w:ascii="Arial" w:eastAsia="Times New Roman" w:hAnsi="Arial" w:cs="Arial"/>
          <w:color w:val="000000" w:themeColor="text1"/>
          <w:sz w:val="24"/>
          <w:szCs w:val="24"/>
          <w:lang w:eastAsia="en-GB"/>
        </w:rPr>
        <w:t xml:space="preserve">. She </w:t>
      </w:r>
      <w:r w:rsidR="00DB7F1E">
        <w:rPr>
          <w:rFonts w:ascii="Arial" w:eastAsia="Times New Roman" w:hAnsi="Arial" w:cs="Arial"/>
          <w:sz w:val="24"/>
          <w:szCs w:val="24"/>
          <w:lang w:eastAsia="en-GB"/>
        </w:rPr>
        <w:t>proceeded together</w:t>
      </w:r>
      <w:r w:rsidR="00AE1F93">
        <w:rPr>
          <w:rFonts w:ascii="Arial" w:eastAsia="Times New Roman" w:hAnsi="Arial" w:cs="Arial"/>
          <w:sz w:val="24"/>
          <w:szCs w:val="24"/>
          <w:lang w:eastAsia="en-GB"/>
        </w:rPr>
        <w:t xml:space="preserve"> </w:t>
      </w:r>
      <w:r w:rsidR="0046787D">
        <w:rPr>
          <w:rFonts w:ascii="Arial" w:eastAsia="Times New Roman" w:hAnsi="Arial" w:cs="Arial"/>
          <w:sz w:val="24"/>
          <w:szCs w:val="24"/>
          <w:lang w:eastAsia="en-GB"/>
        </w:rPr>
        <w:t>with</w:t>
      </w:r>
      <w:r>
        <w:rPr>
          <w:rFonts w:ascii="Arial" w:eastAsia="Times New Roman" w:hAnsi="Arial" w:cs="Arial"/>
          <w:sz w:val="24"/>
          <w:szCs w:val="24"/>
          <w:lang w:eastAsia="en-GB"/>
        </w:rPr>
        <w:t xml:space="preserve"> Sergeant </w:t>
      </w:r>
      <w:proofErr w:type="spellStart"/>
      <w:r w:rsidR="00DB7F1E">
        <w:rPr>
          <w:rFonts w:ascii="Arial" w:eastAsia="Times New Roman" w:hAnsi="Arial" w:cs="Arial"/>
          <w:sz w:val="24"/>
          <w:szCs w:val="24"/>
          <w:lang w:eastAsia="en-GB"/>
        </w:rPr>
        <w:t>Ntungwa</w:t>
      </w:r>
      <w:proofErr w:type="spellEnd"/>
      <w:r w:rsidR="00DB7F1E">
        <w:rPr>
          <w:rFonts w:ascii="Arial" w:eastAsia="Times New Roman" w:hAnsi="Arial" w:cs="Arial"/>
          <w:sz w:val="24"/>
          <w:szCs w:val="24"/>
          <w:lang w:eastAsia="en-GB"/>
        </w:rPr>
        <w:t xml:space="preserve"> to</w:t>
      </w:r>
      <w:r>
        <w:rPr>
          <w:rFonts w:ascii="Arial" w:eastAsia="Times New Roman" w:hAnsi="Arial" w:cs="Arial"/>
          <w:sz w:val="24"/>
          <w:szCs w:val="24"/>
          <w:lang w:eastAsia="en-GB"/>
        </w:rPr>
        <w:t xml:space="preserve"> the</w:t>
      </w:r>
      <w:r w:rsidR="00AE1F93">
        <w:rPr>
          <w:rFonts w:ascii="Arial" w:eastAsia="Times New Roman" w:hAnsi="Arial" w:cs="Arial"/>
          <w:sz w:val="24"/>
          <w:szCs w:val="24"/>
          <w:lang w:eastAsia="en-GB"/>
        </w:rPr>
        <w:t xml:space="preserve"> </w:t>
      </w:r>
      <w:r w:rsidR="00540082">
        <w:rPr>
          <w:rFonts w:ascii="Arial" w:eastAsia="Times New Roman" w:hAnsi="Arial" w:cs="Arial"/>
          <w:sz w:val="24"/>
          <w:szCs w:val="24"/>
          <w:lang w:eastAsia="en-GB"/>
        </w:rPr>
        <w:t xml:space="preserve">railway </w:t>
      </w:r>
      <w:r w:rsidR="00AE1F93">
        <w:rPr>
          <w:rFonts w:ascii="Arial" w:eastAsia="Times New Roman" w:hAnsi="Arial" w:cs="Arial"/>
          <w:sz w:val="24"/>
          <w:szCs w:val="24"/>
          <w:lang w:eastAsia="en-GB"/>
        </w:rPr>
        <w:t>station.</w:t>
      </w:r>
      <w:r w:rsidR="0046787D">
        <w:rPr>
          <w:rFonts w:ascii="Arial" w:eastAsia="Times New Roman" w:hAnsi="Arial" w:cs="Arial"/>
          <w:sz w:val="24"/>
          <w:szCs w:val="24"/>
          <w:lang w:eastAsia="en-GB"/>
        </w:rPr>
        <w:t xml:space="preserve"> She </w:t>
      </w:r>
      <w:r w:rsidR="00540082">
        <w:rPr>
          <w:rFonts w:ascii="Arial" w:eastAsia="Times New Roman" w:hAnsi="Arial" w:cs="Arial"/>
          <w:sz w:val="24"/>
          <w:szCs w:val="24"/>
          <w:lang w:eastAsia="en-GB"/>
        </w:rPr>
        <w:t xml:space="preserve">confirmed </w:t>
      </w:r>
      <w:r w:rsidR="0046787D">
        <w:rPr>
          <w:rFonts w:ascii="Arial" w:eastAsia="Times New Roman" w:hAnsi="Arial" w:cs="Arial"/>
          <w:sz w:val="24"/>
          <w:szCs w:val="24"/>
          <w:lang w:eastAsia="en-GB"/>
        </w:rPr>
        <w:t xml:space="preserve">that </w:t>
      </w:r>
      <w:r w:rsidR="00540082">
        <w:rPr>
          <w:rFonts w:ascii="Arial" w:eastAsia="Times New Roman" w:hAnsi="Arial" w:cs="Arial"/>
          <w:sz w:val="24"/>
          <w:szCs w:val="24"/>
          <w:lang w:eastAsia="en-GB"/>
        </w:rPr>
        <w:t xml:space="preserve">Sergeant </w:t>
      </w:r>
      <w:proofErr w:type="spellStart"/>
      <w:r>
        <w:rPr>
          <w:rFonts w:ascii="Arial" w:eastAsia="Times New Roman" w:hAnsi="Arial" w:cs="Arial"/>
          <w:sz w:val="24"/>
          <w:szCs w:val="24"/>
          <w:lang w:eastAsia="en-GB"/>
        </w:rPr>
        <w:t>Ntungwa</w:t>
      </w:r>
      <w:proofErr w:type="spellEnd"/>
      <w:r w:rsidR="00127FA2">
        <w:rPr>
          <w:rFonts w:ascii="Arial" w:eastAsia="Times New Roman" w:hAnsi="Arial" w:cs="Arial"/>
          <w:sz w:val="24"/>
          <w:szCs w:val="24"/>
          <w:lang w:eastAsia="en-GB"/>
        </w:rPr>
        <w:t xml:space="preserve"> asked the</w:t>
      </w:r>
      <w:r w:rsidR="004C399E">
        <w:rPr>
          <w:rFonts w:ascii="Arial" w:eastAsia="Times New Roman" w:hAnsi="Arial" w:cs="Arial"/>
          <w:sz w:val="24"/>
          <w:szCs w:val="24"/>
          <w:lang w:eastAsia="en-GB"/>
        </w:rPr>
        <w:t xml:space="preserve"> plaintiff whether he was assaulted and his response was</w:t>
      </w:r>
      <w:r w:rsidR="0046787D">
        <w:rPr>
          <w:rFonts w:ascii="Arial" w:eastAsia="Times New Roman" w:hAnsi="Arial" w:cs="Arial"/>
          <w:sz w:val="24"/>
          <w:szCs w:val="24"/>
          <w:lang w:eastAsia="en-GB"/>
        </w:rPr>
        <w:t xml:space="preserve"> that he was n</w:t>
      </w:r>
      <w:r w:rsidR="004C399E">
        <w:rPr>
          <w:rFonts w:ascii="Arial" w:eastAsia="Times New Roman" w:hAnsi="Arial" w:cs="Arial"/>
          <w:sz w:val="24"/>
          <w:szCs w:val="24"/>
          <w:lang w:eastAsia="en-GB"/>
        </w:rPr>
        <w:t xml:space="preserve">ot assaulted. </w:t>
      </w:r>
      <w:r w:rsidR="00DB7F1E">
        <w:rPr>
          <w:rFonts w:ascii="Arial" w:eastAsia="Times New Roman" w:hAnsi="Arial" w:cs="Arial"/>
          <w:sz w:val="24"/>
          <w:szCs w:val="24"/>
          <w:lang w:eastAsia="en-GB"/>
        </w:rPr>
        <w:t>She completed</w:t>
      </w:r>
      <w:r w:rsidR="0046787D">
        <w:rPr>
          <w:rFonts w:ascii="Arial" w:eastAsia="Times New Roman" w:hAnsi="Arial" w:cs="Arial"/>
          <w:sz w:val="24"/>
          <w:szCs w:val="24"/>
          <w:lang w:eastAsia="en-GB"/>
        </w:rPr>
        <w:t xml:space="preserve"> </w:t>
      </w:r>
      <w:r w:rsidR="002E05AA">
        <w:rPr>
          <w:rFonts w:ascii="Arial" w:eastAsia="Times New Roman" w:hAnsi="Arial" w:cs="Arial"/>
          <w:sz w:val="24"/>
          <w:szCs w:val="24"/>
          <w:lang w:eastAsia="en-GB"/>
        </w:rPr>
        <w:t xml:space="preserve">the </w:t>
      </w:r>
      <w:r w:rsidR="00DB7F1E">
        <w:rPr>
          <w:rFonts w:ascii="Arial" w:eastAsia="Times New Roman" w:hAnsi="Arial" w:cs="Arial"/>
          <w:sz w:val="24"/>
          <w:szCs w:val="24"/>
          <w:lang w:eastAsia="en-GB"/>
        </w:rPr>
        <w:t>SAP13 exhibit</w:t>
      </w:r>
      <w:r w:rsidR="00AE1F93">
        <w:rPr>
          <w:rFonts w:ascii="Arial" w:eastAsia="Times New Roman" w:hAnsi="Arial" w:cs="Arial"/>
          <w:sz w:val="24"/>
          <w:szCs w:val="24"/>
          <w:lang w:eastAsia="en-GB"/>
        </w:rPr>
        <w:t xml:space="preserve"> register and entered</w:t>
      </w:r>
      <w:r w:rsidR="004C399E">
        <w:rPr>
          <w:rFonts w:ascii="Arial" w:eastAsia="Times New Roman" w:hAnsi="Arial" w:cs="Arial"/>
          <w:sz w:val="24"/>
          <w:szCs w:val="24"/>
          <w:lang w:eastAsia="en-GB"/>
        </w:rPr>
        <w:t xml:space="preserve"> the</w:t>
      </w:r>
      <w:r w:rsidR="002E05AA">
        <w:rPr>
          <w:rFonts w:ascii="Arial" w:eastAsia="Times New Roman" w:hAnsi="Arial" w:cs="Arial"/>
          <w:sz w:val="24"/>
          <w:szCs w:val="24"/>
          <w:lang w:eastAsia="en-GB"/>
        </w:rPr>
        <w:t xml:space="preserve"> items that </w:t>
      </w:r>
      <w:r w:rsidR="004C399E">
        <w:rPr>
          <w:rFonts w:ascii="Arial" w:eastAsia="Times New Roman" w:hAnsi="Arial" w:cs="Arial"/>
          <w:sz w:val="24"/>
          <w:szCs w:val="24"/>
          <w:lang w:eastAsia="en-GB"/>
        </w:rPr>
        <w:t>were found by the forum</w:t>
      </w:r>
      <w:r w:rsidR="0046787D">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in the</w:t>
      </w:r>
      <w:r w:rsidR="002E05AA">
        <w:rPr>
          <w:rFonts w:ascii="Arial" w:eastAsia="Times New Roman" w:hAnsi="Arial" w:cs="Arial"/>
          <w:sz w:val="24"/>
          <w:szCs w:val="24"/>
          <w:lang w:eastAsia="en-GB"/>
        </w:rPr>
        <w:t xml:space="preserve"> </w:t>
      </w:r>
      <w:r w:rsidR="00AE1F93">
        <w:rPr>
          <w:rFonts w:ascii="Arial" w:eastAsia="Times New Roman" w:hAnsi="Arial" w:cs="Arial"/>
          <w:sz w:val="24"/>
          <w:szCs w:val="24"/>
          <w:lang w:eastAsia="en-GB"/>
        </w:rPr>
        <w:t xml:space="preserve">possession of </w:t>
      </w:r>
      <w:r w:rsidR="00DB7F1E">
        <w:rPr>
          <w:rFonts w:ascii="Arial" w:eastAsia="Times New Roman" w:hAnsi="Arial" w:cs="Arial"/>
          <w:sz w:val="24"/>
          <w:szCs w:val="24"/>
          <w:lang w:eastAsia="en-GB"/>
        </w:rPr>
        <w:t>the plaintiff</w:t>
      </w:r>
      <w:r w:rsidR="00AE1F93">
        <w:rPr>
          <w:rFonts w:ascii="Arial" w:eastAsia="Times New Roman" w:hAnsi="Arial" w:cs="Arial"/>
          <w:sz w:val="24"/>
          <w:szCs w:val="24"/>
          <w:lang w:eastAsia="en-GB"/>
        </w:rPr>
        <w:t xml:space="preserve"> in the register</w:t>
      </w:r>
      <w:r w:rsidR="0046787D">
        <w:rPr>
          <w:rFonts w:ascii="Arial" w:eastAsia="Times New Roman" w:hAnsi="Arial" w:cs="Arial"/>
          <w:sz w:val="24"/>
          <w:szCs w:val="24"/>
          <w:lang w:eastAsia="en-GB"/>
        </w:rPr>
        <w:t>.</w:t>
      </w:r>
      <w:r w:rsidR="00127FA2">
        <w:rPr>
          <w:rFonts w:ascii="Arial" w:eastAsia="Times New Roman" w:hAnsi="Arial" w:cs="Arial"/>
          <w:sz w:val="24"/>
          <w:szCs w:val="24"/>
          <w:lang w:eastAsia="en-GB"/>
        </w:rPr>
        <w:t xml:space="preserve"> </w:t>
      </w:r>
      <w:proofErr w:type="spellStart"/>
      <w:r w:rsidR="00127FA2">
        <w:rPr>
          <w:rFonts w:ascii="Arial" w:eastAsia="Times New Roman" w:hAnsi="Arial" w:cs="Arial"/>
          <w:sz w:val="24"/>
          <w:szCs w:val="24"/>
          <w:lang w:eastAsia="en-GB"/>
        </w:rPr>
        <w:t>Phathisizwe</w:t>
      </w:r>
      <w:proofErr w:type="spellEnd"/>
      <w:r w:rsidR="00127FA2">
        <w:rPr>
          <w:rFonts w:ascii="Arial" w:eastAsia="Times New Roman" w:hAnsi="Arial" w:cs="Arial"/>
          <w:sz w:val="24"/>
          <w:szCs w:val="24"/>
          <w:lang w:eastAsia="en-GB"/>
        </w:rPr>
        <w:t xml:space="preserve"> </w:t>
      </w:r>
      <w:proofErr w:type="spellStart"/>
      <w:r w:rsidR="00127FA2">
        <w:rPr>
          <w:rFonts w:ascii="Arial" w:eastAsia="Times New Roman" w:hAnsi="Arial" w:cs="Arial"/>
          <w:sz w:val="24"/>
          <w:szCs w:val="24"/>
          <w:lang w:eastAsia="en-GB"/>
        </w:rPr>
        <w:t>Maluleka</w:t>
      </w:r>
      <w:proofErr w:type="spellEnd"/>
      <w:r w:rsidR="00127FA2">
        <w:rPr>
          <w:rFonts w:ascii="Arial" w:eastAsia="Times New Roman" w:hAnsi="Arial" w:cs="Arial"/>
          <w:sz w:val="24"/>
          <w:szCs w:val="24"/>
          <w:lang w:eastAsia="en-GB"/>
        </w:rPr>
        <w:t xml:space="preserve"> is a warrant o</w:t>
      </w:r>
      <w:r w:rsidR="004C399E">
        <w:rPr>
          <w:rFonts w:ascii="Arial" w:eastAsia="Times New Roman" w:hAnsi="Arial" w:cs="Arial"/>
          <w:sz w:val="24"/>
          <w:szCs w:val="24"/>
          <w:lang w:eastAsia="en-GB"/>
        </w:rPr>
        <w:t xml:space="preserve">fficer stationed at </w:t>
      </w:r>
      <w:r w:rsidR="00DB7F1E">
        <w:rPr>
          <w:rFonts w:ascii="Arial" w:eastAsia="Times New Roman" w:hAnsi="Arial" w:cs="Arial"/>
          <w:sz w:val="24"/>
          <w:szCs w:val="24"/>
          <w:lang w:eastAsia="en-GB"/>
        </w:rPr>
        <w:t xml:space="preserve">Marian </w:t>
      </w:r>
      <w:r w:rsidR="00540082">
        <w:rPr>
          <w:rFonts w:ascii="Arial" w:eastAsia="Times New Roman" w:hAnsi="Arial" w:cs="Arial"/>
          <w:sz w:val="24"/>
          <w:szCs w:val="24"/>
          <w:lang w:eastAsia="en-GB"/>
        </w:rPr>
        <w:t xml:space="preserve">Hill </w:t>
      </w:r>
      <w:r w:rsidR="004C399E">
        <w:rPr>
          <w:rFonts w:ascii="Arial" w:eastAsia="Times New Roman" w:hAnsi="Arial" w:cs="Arial"/>
          <w:sz w:val="24"/>
          <w:szCs w:val="24"/>
          <w:lang w:eastAsia="en-GB"/>
        </w:rPr>
        <w:t>P</w:t>
      </w:r>
      <w:r w:rsidR="00127FA2">
        <w:rPr>
          <w:rFonts w:ascii="Arial" w:eastAsia="Times New Roman" w:hAnsi="Arial" w:cs="Arial"/>
          <w:sz w:val="24"/>
          <w:szCs w:val="24"/>
          <w:lang w:eastAsia="en-GB"/>
        </w:rPr>
        <w:t xml:space="preserve">olice </w:t>
      </w:r>
      <w:r w:rsidR="00540082">
        <w:rPr>
          <w:rFonts w:ascii="Arial" w:eastAsia="Times New Roman" w:hAnsi="Arial" w:cs="Arial"/>
          <w:sz w:val="24"/>
          <w:szCs w:val="24"/>
          <w:lang w:eastAsia="en-GB"/>
        </w:rPr>
        <w:t xml:space="preserve">Station </w:t>
      </w:r>
      <w:r w:rsidR="00AE1F93">
        <w:rPr>
          <w:rFonts w:ascii="Arial" w:eastAsia="Times New Roman" w:hAnsi="Arial" w:cs="Arial"/>
          <w:sz w:val="24"/>
          <w:szCs w:val="24"/>
          <w:lang w:eastAsia="en-GB"/>
        </w:rPr>
        <w:t xml:space="preserve">and </w:t>
      </w:r>
      <w:r w:rsidR="00540082">
        <w:rPr>
          <w:rFonts w:ascii="Arial" w:eastAsia="Times New Roman" w:hAnsi="Arial" w:cs="Arial"/>
          <w:sz w:val="24"/>
          <w:szCs w:val="24"/>
          <w:lang w:eastAsia="en-GB"/>
        </w:rPr>
        <w:t xml:space="preserve">the </w:t>
      </w:r>
      <w:r w:rsidR="00AE1F93">
        <w:rPr>
          <w:rFonts w:ascii="Arial" w:eastAsia="Times New Roman" w:hAnsi="Arial" w:cs="Arial"/>
          <w:sz w:val="24"/>
          <w:szCs w:val="24"/>
          <w:lang w:eastAsia="en-GB"/>
        </w:rPr>
        <w:t xml:space="preserve">investigating </w:t>
      </w:r>
      <w:r w:rsidR="00DB7F1E">
        <w:rPr>
          <w:rFonts w:ascii="Arial" w:eastAsia="Times New Roman" w:hAnsi="Arial" w:cs="Arial"/>
          <w:sz w:val="24"/>
          <w:szCs w:val="24"/>
          <w:lang w:eastAsia="en-GB"/>
        </w:rPr>
        <w:t>officer of</w:t>
      </w:r>
      <w:r w:rsidR="00AE1F93">
        <w:rPr>
          <w:rFonts w:ascii="Arial" w:eastAsia="Times New Roman" w:hAnsi="Arial" w:cs="Arial"/>
          <w:sz w:val="24"/>
          <w:szCs w:val="24"/>
          <w:lang w:eastAsia="en-GB"/>
        </w:rPr>
        <w:t xml:space="preserve"> the murder of the </w:t>
      </w:r>
      <w:r w:rsidR="00DB7F1E">
        <w:rPr>
          <w:rFonts w:ascii="Arial" w:eastAsia="Times New Roman" w:hAnsi="Arial" w:cs="Arial"/>
          <w:sz w:val="24"/>
          <w:szCs w:val="24"/>
          <w:lang w:eastAsia="en-GB"/>
        </w:rPr>
        <w:t>deceased in</w:t>
      </w:r>
      <w:r w:rsidR="00AE1F93">
        <w:rPr>
          <w:rFonts w:ascii="Arial" w:eastAsia="Times New Roman" w:hAnsi="Arial" w:cs="Arial"/>
          <w:sz w:val="24"/>
          <w:szCs w:val="24"/>
          <w:lang w:eastAsia="en-GB"/>
        </w:rPr>
        <w:t xml:space="preserve"> respect of whi</w:t>
      </w:r>
      <w:r w:rsidR="004C399E">
        <w:rPr>
          <w:rFonts w:ascii="Arial" w:eastAsia="Times New Roman" w:hAnsi="Arial" w:cs="Arial"/>
          <w:sz w:val="24"/>
          <w:szCs w:val="24"/>
          <w:lang w:eastAsia="en-GB"/>
        </w:rPr>
        <w:t xml:space="preserve">ch </w:t>
      </w:r>
      <w:r w:rsidR="00DB7F1E">
        <w:rPr>
          <w:rFonts w:ascii="Arial" w:eastAsia="Times New Roman" w:hAnsi="Arial" w:cs="Arial"/>
          <w:sz w:val="24"/>
          <w:szCs w:val="24"/>
          <w:lang w:eastAsia="en-GB"/>
        </w:rPr>
        <w:t>the plaintiff</w:t>
      </w:r>
      <w:r w:rsidR="004C399E">
        <w:rPr>
          <w:rFonts w:ascii="Arial" w:eastAsia="Times New Roman" w:hAnsi="Arial" w:cs="Arial"/>
          <w:sz w:val="24"/>
          <w:szCs w:val="24"/>
          <w:lang w:eastAsia="en-GB"/>
        </w:rPr>
        <w:t xml:space="preserve"> was </w:t>
      </w:r>
      <w:r w:rsidR="00720384">
        <w:rPr>
          <w:rFonts w:ascii="Arial" w:eastAsia="Times New Roman" w:hAnsi="Arial" w:cs="Arial"/>
          <w:sz w:val="24"/>
          <w:szCs w:val="24"/>
          <w:lang w:eastAsia="en-GB"/>
        </w:rPr>
        <w:t>arrested.</w:t>
      </w:r>
      <w:r w:rsidR="004C399E">
        <w:rPr>
          <w:rFonts w:ascii="Arial" w:eastAsia="Times New Roman" w:hAnsi="Arial" w:cs="Arial"/>
          <w:sz w:val="24"/>
          <w:szCs w:val="24"/>
          <w:lang w:eastAsia="en-GB"/>
        </w:rPr>
        <w:t xml:space="preserve"> He explained </w:t>
      </w:r>
      <w:r w:rsidR="00DB7F1E">
        <w:rPr>
          <w:rFonts w:ascii="Arial" w:eastAsia="Times New Roman" w:hAnsi="Arial" w:cs="Arial"/>
          <w:sz w:val="24"/>
          <w:szCs w:val="24"/>
          <w:lang w:eastAsia="en-GB"/>
        </w:rPr>
        <w:t>the plaintiff’s constitutional</w:t>
      </w:r>
      <w:r w:rsidR="004C399E">
        <w:rPr>
          <w:rFonts w:ascii="Arial" w:eastAsia="Times New Roman" w:hAnsi="Arial" w:cs="Arial"/>
          <w:sz w:val="24"/>
          <w:szCs w:val="24"/>
          <w:lang w:eastAsia="en-GB"/>
        </w:rPr>
        <w:t xml:space="preserve"> </w:t>
      </w:r>
      <w:r w:rsidR="00AE1F93">
        <w:rPr>
          <w:rFonts w:ascii="Arial" w:eastAsia="Times New Roman" w:hAnsi="Arial" w:cs="Arial"/>
          <w:sz w:val="24"/>
          <w:szCs w:val="24"/>
          <w:lang w:eastAsia="en-GB"/>
        </w:rPr>
        <w:t xml:space="preserve">rights </w:t>
      </w:r>
      <w:r w:rsidR="00127FA2">
        <w:rPr>
          <w:rFonts w:ascii="Arial" w:eastAsia="Times New Roman" w:hAnsi="Arial" w:cs="Arial"/>
          <w:sz w:val="24"/>
          <w:szCs w:val="24"/>
          <w:lang w:eastAsia="en-GB"/>
        </w:rPr>
        <w:t>to him and was informed that he is not compelled to make a stat</w:t>
      </w:r>
      <w:r w:rsidR="004C399E">
        <w:rPr>
          <w:rFonts w:ascii="Arial" w:eastAsia="Times New Roman" w:hAnsi="Arial" w:cs="Arial"/>
          <w:sz w:val="24"/>
          <w:szCs w:val="24"/>
          <w:lang w:eastAsia="en-GB"/>
        </w:rPr>
        <w:t xml:space="preserve">ement, </w:t>
      </w:r>
      <w:r w:rsidR="00DB7F1E">
        <w:rPr>
          <w:rFonts w:ascii="Arial" w:eastAsia="Times New Roman" w:hAnsi="Arial" w:cs="Arial"/>
          <w:sz w:val="24"/>
          <w:szCs w:val="24"/>
          <w:lang w:eastAsia="en-GB"/>
        </w:rPr>
        <w:t>but he</w:t>
      </w:r>
      <w:r w:rsidR="004C399E">
        <w:rPr>
          <w:rFonts w:ascii="Arial" w:eastAsia="Times New Roman" w:hAnsi="Arial" w:cs="Arial"/>
          <w:sz w:val="24"/>
          <w:szCs w:val="24"/>
          <w:lang w:eastAsia="en-GB"/>
        </w:rPr>
        <w:t xml:space="preserve"> opted to make the</w:t>
      </w:r>
      <w:r w:rsidR="00127FA2">
        <w:rPr>
          <w:rFonts w:ascii="Arial" w:eastAsia="Times New Roman" w:hAnsi="Arial" w:cs="Arial"/>
          <w:sz w:val="24"/>
          <w:szCs w:val="24"/>
          <w:lang w:eastAsia="en-GB"/>
        </w:rPr>
        <w:t xml:space="preserve"> statement freely a</w:t>
      </w:r>
      <w:r w:rsidR="00AE1F93">
        <w:rPr>
          <w:rFonts w:ascii="Arial" w:eastAsia="Times New Roman" w:hAnsi="Arial" w:cs="Arial"/>
          <w:sz w:val="24"/>
          <w:szCs w:val="24"/>
          <w:lang w:eastAsia="en-GB"/>
        </w:rPr>
        <w:t>nd voluntaril</w:t>
      </w:r>
      <w:r w:rsidR="00127FA2">
        <w:rPr>
          <w:rFonts w:ascii="Arial" w:eastAsia="Times New Roman" w:hAnsi="Arial" w:cs="Arial"/>
          <w:sz w:val="24"/>
          <w:szCs w:val="24"/>
          <w:lang w:eastAsia="en-GB"/>
        </w:rPr>
        <w:t>y. He opposed bail because an e</w:t>
      </w:r>
      <w:r w:rsidR="00B56B8A">
        <w:rPr>
          <w:rFonts w:ascii="Arial" w:eastAsia="Times New Roman" w:hAnsi="Arial" w:cs="Arial"/>
          <w:sz w:val="24"/>
          <w:szCs w:val="24"/>
          <w:lang w:eastAsia="en-GB"/>
        </w:rPr>
        <w:t>ye witness who saw the plaintiff</w:t>
      </w:r>
      <w:r w:rsidR="00127FA2">
        <w:rPr>
          <w:rFonts w:ascii="Arial" w:eastAsia="Times New Roman" w:hAnsi="Arial" w:cs="Arial"/>
          <w:sz w:val="24"/>
          <w:szCs w:val="24"/>
          <w:lang w:eastAsia="en-GB"/>
        </w:rPr>
        <w:t xml:space="preserve"> stabbing the </w:t>
      </w:r>
      <w:r w:rsidR="00DB7F1E">
        <w:rPr>
          <w:rFonts w:ascii="Arial" w:eastAsia="Times New Roman" w:hAnsi="Arial" w:cs="Arial"/>
          <w:sz w:val="24"/>
          <w:szCs w:val="24"/>
          <w:lang w:eastAsia="en-GB"/>
        </w:rPr>
        <w:t>deceased had</w:t>
      </w:r>
      <w:r w:rsidR="00127FA2">
        <w:rPr>
          <w:rFonts w:ascii="Arial" w:eastAsia="Times New Roman" w:hAnsi="Arial" w:cs="Arial"/>
          <w:sz w:val="24"/>
          <w:szCs w:val="24"/>
          <w:lang w:eastAsia="en-GB"/>
        </w:rPr>
        <w:t xml:space="preserve"> deposed to an affidavit in thi</w:t>
      </w:r>
      <w:r w:rsidR="00B56B8A">
        <w:rPr>
          <w:rFonts w:ascii="Arial" w:eastAsia="Times New Roman" w:hAnsi="Arial" w:cs="Arial"/>
          <w:sz w:val="24"/>
          <w:szCs w:val="24"/>
          <w:lang w:eastAsia="en-GB"/>
        </w:rPr>
        <w:t>s regard;</w:t>
      </w:r>
      <w:r w:rsidR="004D46EF">
        <w:rPr>
          <w:rFonts w:ascii="Arial" w:eastAsia="Times New Roman" w:hAnsi="Arial" w:cs="Arial"/>
          <w:sz w:val="24"/>
          <w:szCs w:val="24"/>
          <w:lang w:eastAsia="en-GB"/>
        </w:rPr>
        <w:t xml:space="preserve"> the deceased</w:t>
      </w:r>
      <w:r w:rsidR="00540082">
        <w:rPr>
          <w:rFonts w:ascii="Arial" w:eastAsia="Times New Roman" w:hAnsi="Arial" w:cs="Arial"/>
          <w:sz w:val="24"/>
          <w:szCs w:val="24"/>
          <w:lang w:eastAsia="en-GB"/>
        </w:rPr>
        <w:t>’s</w:t>
      </w:r>
      <w:r w:rsidR="004D46EF">
        <w:rPr>
          <w:rFonts w:ascii="Arial" w:eastAsia="Times New Roman" w:hAnsi="Arial" w:cs="Arial"/>
          <w:sz w:val="24"/>
          <w:szCs w:val="24"/>
          <w:lang w:eastAsia="en-GB"/>
        </w:rPr>
        <w:t xml:space="preserve"> cell phone which was in</w:t>
      </w:r>
      <w:r w:rsidR="00B56B8A">
        <w:rPr>
          <w:rFonts w:ascii="Arial" w:eastAsia="Times New Roman" w:hAnsi="Arial" w:cs="Arial"/>
          <w:sz w:val="24"/>
          <w:szCs w:val="24"/>
          <w:lang w:eastAsia="en-GB"/>
        </w:rPr>
        <w:t xml:space="preserve"> the possession of the </w:t>
      </w:r>
      <w:r w:rsidR="00DB7F1E">
        <w:rPr>
          <w:rFonts w:ascii="Arial" w:eastAsia="Times New Roman" w:hAnsi="Arial" w:cs="Arial"/>
          <w:sz w:val="24"/>
          <w:szCs w:val="24"/>
          <w:lang w:eastAsia="en-GB"/>
        </w:rPr>
        <w:t>plaintiff had</w:t>
      </w:r>
      <w:r w:rsidR="004D46EF">
        <w:rPr>
          <w:rFonts w:ascii="Arial" w:eastAsia="Times New Roman" w:hAnsi="Arial" w:cs="Arial"/>
          <w:sz w:val="24"/>
          <w:szCs w:val="24"/>
          <w:lang w:eastAsia="en-GB"/>
        </w:rPr>
        <w:t xml:space="preserve"> been positively </w:t>
      </w:r>
      <w:r w:rsidR="002E05AA">
        <w:rPr>
          <w:rFonts w:ascii="Arial" w:eastAsia="Times New Roman" w:hAnsi="Arial" w:cs="Arial"/>
          <w:sz w:val="24"/>
          <w:szCs w:val="24"/>
          <w:lang w:eastAsia="en-GB"/>
        </w:rPr>
        <w:t>identified by the deceased</w:t>
      </w:r>
      <w:r w:rsidR="00540082">
        <w:rPr>
          <w:rFonts w:ascii="Arial" w:eastAsia="Times New Roman" w:hAnsi="Arial" w:cs="Arial"/>
          <w:sz w:val="24"/>
          <w:szCs w:val="24"/>
          <w:lang w:eastAsia="en-GB"/>
        </w:rPr>
        <w:t>’s</w:t>
      </w:r>
      <w:r w:rsidR="002E05AA">
        <w:rPr>
          <w:rFonts w:ascii="Arial" w:eastAsia="Times New Roman" w:hAnsi="Arial" w:cs="Arial"/>
          <w:sz w:val="24"/>
          <w:szCs w:val="24"/>
          <w:lang w:eastAsia="en-GB"/>
        </w:rPr>
        <w:t xml:space="preserve"> wife</w:t>
      </w:r>
      <w:r w:rsidR="00B56B8A">
        <w:rPr>
          <w:rFonts w:ascii="Arial" w:eastAsia="Times New Roman" w:hAnsi="Arial" w:cs="Arial"/>
          <w:sz w:val="24"/>
          <w:szCs w:val="24"/>
          <w:lang w:eastAsia="en-GB"/>
        </w:rPr>
        <w:t xml:space="preserve"> as belonging to him</w:t>
      </w:r>
      <w:r w:rsidR="00DB7F1E">
        <w:rPr>
          <w:rFonts w:ascii="Arial" w:eastAsia="Times New Roman" w:hAnsi="Arial" w:cs="Arial"/>
          <w:sz w:val="24"/>
          <w:szCs w:val="24"/>
          <w:lang w:eastAsia="en-GB"/>
        </w:rPr>
        <w:t>; and the</w:t>
      </w:r>
      <w:r w:rsidR="002E05AA">
        <w:rPr>
          <w:rFonts w:ascii="Arial" w:eastAsia="Times New Roman" w:hAnsi="Arial" w:cs="Arial"/>
          <w:sz w:val="24"/>
          <w:szCs w:val="24"/>
          <w:lang w:eastAsia="en-GB"/>
        </w:rPr>
        <w:t xml:space="preserve"> bag that was identified as belonging to the deceased was found with blood stains in </w:t>
      </w:r>
      <w:r w:rsidR="00DB7F1E">
        <w:rPr>
          <w:rFonts w:ascii="Arial" w:eastAsia="Times New Roman" w:hAnsi="Arial" w:cs="Arial"/>
          <w:sz w:val="24"/>
          <w:szCs w:val="24"/>
          <w:lang w:eastAsia="en-GB"/>
        </w:rPr>
        <w:t xml:space="preserve">the </w:t>
      </w:r>
      <w:r w:rsidR="00540082">
        <w:rPr>
          <w:rFonts w:ascii="Arial" w:eastAsia="Times New Roman" w:hAnsi="Arial" w:cs="Arial"/>
          <w:sz w:val="24"/>
          <w:szCs w:val="24"/>
          <w:lang w:eastAsia="en-GB"/>
        </w:rPr>
        <w:t xml:space="preserve">plaintiff’s </w:t>
      </w:r>
      <w:r w:rsidR="002E05AA">
        <w:rPr>
          <w:rFonts w:ascii="Arial" w:eastAsia="Times New Roman" w:hAnsi="Arial" w:cs="Arial"/>
          <w:sz w:val="24"/>
          <w:szCs w:val="24"/>
          <w:lang w:eastAsia="en-GB"/>
        </w:rPr>
        <w:t>possession</w:t>
      </w:r>
      <w:r w:rsidR="00B56B8A">
        <w:rPr>
          <w:rFonts w:ascii="Arial" w:eastAsia="Times New Roman" w:hAnsi="Arial" w:cs="Arial"/>
          <w:sz w:val="24"/>
          <w:szCs w:val="24"/>
          <w:lang w:eastAsia="en-GB"/>
        </w:rPr>
        <w:t xml:space="preserve">. </w:t>
      </w:r>
      <w:r w:rsidR="00540082">
        <w:rPr>
          <w:rFonts w:ascii="Arial" w:eastAsia="Times New Roman" w:hAnsi="Arial" w:cs="Arial"/>
          <w:sz w:val="24"/>
          <w:szCs w:val="24"/>
          <w:lang w:eastAsia="en-GB"/>
        </w:rPr>
        <w:t>During cross examination h</w:t>
      </w:r>
      <w:r w:rsidR="00B56B8A">
        <w:rPr>
          <w:rFonts w:ascii="Arial" w:eastAsia="Times New Roman" w:hAnsi="Arial" w:cs="Arial"/>
          <w:sz w:val="24"/>
          <w:szCs w:val="24"/>
          <w:lang w:eastAsia="en-GB"/>
        </w:rPr>
        <w:t xml:space="preserve">e confirmed </w:t>
      </w:r>
      <w:r w:rsidR="00DB7F1E">
        <w:rPr>
          <w:rFonts w:ascii="Arial" w:eastAsia="Times New Roman" w:hAnsi="Arial" w:cs="Arial"/>
          <w:sz w:val="24"/>
          <w:szCs w:val="24"/>
          <w:lang w:eastAsia="en-GB"/>
        </w:rPr>
        <w:t>that the</w:t>
      </w:r>
      <w:r w:rsidR="00B56B8A">
        <w:rPr>
          <w:rFonts w:ascii="Arial" w:eastAsia="Times New Roman" w:hAnsi="Arial" w:cs="Arial"/>
          <w:sz w:val="24"/>
          <w:szCs w:val="24"/>
          <w:lang w:eastAsia="en-GB"/>
        </w:rPr>
        <w:t xml:space="preserve"> ownership of the cell </w:t>
      </w:r>
      <w:r w:rsidR="00DB7F1E">
        <w:rPr>
          <w:rFonts w:ascii="Arial" w:eastAsia="Times New Roman" w:hAnsi="Arial" w:cs="Arial"/>
          <w:sz w:val="24"/>
          <w:szCs w:val="24"/>
          <w:lang w:eastAsia="en-GB"/>
        </w:rPr>
        <w:t>phone was</w:t>
      </w:r>
      <w:r w:rsidR="004C399E">
        <w:rPr>
          <w:rFonts w:ascii="Arial" w:eastAsia="Times New Roman" w:hAnsi="Arial" w:cs="Arial"/>
          <w:sz w:val="24"/>
          <w:szCs w:val="24"/>
          <w:lang w:eastAsia="en-GB"/>
        </w:rPr>
        <w:t xml:space="preserve"> already</w:t>
      </w:r>
      <w:r w:rsidR="00B56B8A">
        <w:rPr>
          <w:rFonts w:ascii="Arial" w:eastAsia="Times New Roman" w:hAnsi="Arial" w:cs="Arial"/>
          <w:sz w:val="24"/>
          <w:szCs w:val="24"/>
          <w:lang w:eastAsia="en-GB"/>
        </w:rPr>
        <w:t xml:space="preserve"> </w:t>
      </w:r>
      <w:r w:rsidR="00DB7F1E">
        <w:rPr>
          <w:rFonts w:ascii="Arial" w:eastAsia="Times New Roman" w:hAnsi="Arial" w:cs="Arial"/>
          <w:sz w:val="24"/>
          <w:szCs w:val="24"/>
          <w:lang w:eastAsia="en-GB"/>
        </w:rPr>
        <w:t>linked by</w:t>
      </w:r>
      <w:r w:rsidR="00B56B8A">
        <w:rPr>
          <w:rFonts w:ascii="Arial" w:eastAsia="Times New Roman" w:hAnsi="Arial" w:cs="Arial"/>
          <w:sz w:val="24"/>
          <w:szCs w:val="24"/>
          <w:lang w:eastAsia="en-GB"/>
        </w:rPr>
        <w:t xml:space="preserve"> </w:t>
      </w:r>
      <w:r w:rsidR="00540082">
        <w:rPr>
          <w:rFonts w:ascii="Arial" w:eastAsia="Times New Roman" w:hAnsi="Arial" w:cs="Arial"/>
          <w:sz w:val="24"/>
          <w:szCs w:val="24"/>
          <w:lang w:eastAsia="en-GB"/>
        </w:rPr>
        <w:t xml:space="preserve">a </w:t>
      </w:r>
      <w:r w:rsidR="00B56B8A">
        <w:rPr>
          <w:rFonts w:ascii="Arial" w:eastAsia="Times New Roman" w:hAnsi="Arial" w:cs="Arial"/>
          <w:sz w:val="24"/>
          <w:szCs w:val="24"/>
          <w:lang w:eastAsia="en-GB"/>
        </w:rPr>
        <w:t xml:space="preserve">statement from </w:t>
      </w:r>
      <w:r w:rsidR="004C399E">
        <w:rPr>
          <w:rFonts w:ascii="Arial" w:eastAsia="Times New Roman" w:hAnsi="Arial" w:cs="Arial"/>
          <w:sz w:val="24"/>
          <w:szCs w:val="24"/>
          <w:lang w:eastAsia="en-GB"/>
        </w:rPr>
        <w:t xml:space="preserve">a witness before the date </w:t>
      </w:r>
      <w:r w:rsidR="00DB7F1E">
        <w:rPr>
          <w:rFonts w:ascii="Arial" w:eastAsia="Times New Roman" w:hAnsi="Arial" w:cs="Arial"/>
          <w:sz w:val="24"/>
          <w:szCs w:val="24"/>
          <w:lang w:eastAsia="en-GB"/>
        </w:rPr>
        <w:t xml:space="preserve">of </w:t>
      </w:r>
      <w:r w:rsidR="00540082">
        <w:rPr>
          <w:rFonts w:ascii="Arial" w:eastAsia="Times New Roman" w:hAnsi="Arial" w:cs="Arial"/>
          <w:sz w:val="24"/>
          <w:szCs w:val="24"/>
          <w:lang w:eastAsia="en-GB"/>
        </w:rPr>
        <w:t xml:space="preserve">the </w:t>
      </w:r>
      <w:r w:rsidR="00DB7F1E">
        <w:rPr>
          <w:rFonts w:ascii="Arial" w:eastAsia="Times New Roman" w:hAnsi="Arial" w:cs="Arial"/>
          <w:sz w:val="24"/>
          <w:szCs w:val="24"/>
          <w:lang w:eastAsia="en-GB"/>
        </w:rPr>
        <w:t>bail</w:t>
      </w:r>
      <w:r w:rsidR="00B56B8A">
        <w:rPr>
          <w:rFonts w:ascii="Arial" w:eastAsia="Times New Roman" w:hAnsi="Arial" w:cs="Arial"/>
          <w:sz w:val="24"/>
          <w:szCs w:val="24"/>
          <w:lang w:eastAsia="en-GB"/>
        </w:rPr>
        <w:t xml:space="preserve"> hearing</w:t>
      </w:r>
      <w:r w:rsidR="004C399E">
        <w:rPr>
          <w:rFonts w:ascii="Arial" w:eastAsia="Times New Roman" w:hAnsi="Arial" w:cs="Arial"/>
          <w:sz w:val="24"/>
          <w:szCs w:val="24"/>
          <w:lang w:eastAsia="en-GB"/>
        </w:rPr>
        <w:t xml:space="preserve">, therefore he did not mislead Ms </w:t>
      </w:r>
      <w:proofErr w:type="spellStart"/>
      <w:r w:rsidR="004C399E">
        <w:rPr>
          <w:rFonts w:ascii="Arial" w:eastAsia="Times New Roman" w:hAnsi="Arial" w:cs="Arial"/>
          <w:sz w:val="24"/>
          <w:szCs w:val="24"/>
          <w:lang w:eastAsia="en-GB"/>
        </w:rPr>
        <w:t>Ndlela</w:t>
      </w:r>
      <w:proofErr w:type="spellEnd"/>
      <w:r w:rsidR="00DB7F1E">
        <w:rPr>
          <w:rFonts w:ascii="Arial" w:eastAsia="Times New Roman" w:hAnsi="Arial" w:cs="Arial"/>
          <w:sz w:val="24"/>
          <w:szCs w:val="24"/>
          <w:lang w:eastAsia="en-GB"/>
        </w:rPr>
        <w:t>, when</w:t>
      </w:r>
      <w:r w:rsidR="00B56B8A">
        <w:rPr>
          <w:rFonts w:ascii="Arial" w:eastAsia="Times New Roman" w:hAnsi="Arial" w:cs="Arial"/>
          <w:sz w:val="24"/>
          <w:szCs w:val="24"/>
          <w:lang w:eastAsia="en-GB"/>
        </w:rPr>
        <w:t xml:space="preserve"> he told her</w:t>
      </w:r>
      <w:r w:rsidR="00BC792E">
        <w:rPr>
          <w:rFonts w:ascii="Arial" w:eastAsia="Times New Roman" w:hAnsi="Arial" w:cs="Arial"/>
          <w:sz w:val="24"/>
          <w:szCs w:val="24"/>
          <w:lang w:eastAsia="en-GB"/>
        </w:rPr>
        <w:t xml:space="preserve"> during the bail application</w:t>
      </w:r>
      <w:r w:rsidR="00B56B8A">
        <w:rPr>
          <w:rFonts w:ascii="Arial" w:eastAsia="Times New Roman" w:hAnsi="Arial" w:cs="Arial"/>
          <w:sz w:val="24"/>
          <w:szCs w:val="24"/>
          <w:lang w:eastAsia="en-GB"/>
        </w:rPr>
        <w:t xml:space="preserve"> that the cell phone was </w:t>
      </w:r>
      <w:r w:rsidR="00BC792E">
        <w:rPr>
          <w:rFonts w:ascii="Arial" w:eastAsia="Times New Roman" w:hAnsi="Arial" w:cs="Arial"/>
          <w:sz w:val="24"/>
          <w:szCs w:val="24"/>
          <w:lang w:eastAsia="en-GB"/>
        </w:rPr>
        <w:t>positively</w:t>
      </w:r>
      <w:r w:rsidR="00B56B8A">
        <w:rPr>
          <w:rFonts w:ascii="Arial" w:eastAsia="Times New Roman" w:hAnsi="Arial" w:cs="Arial"/>
          <w:sz w:val="24"/>
          <w:szCs w:val="24"/>
          <w:lang w:eastAsia="en-GB"/>
        </w:rPr>
        <w:t xml:space="preserve"> identified by the wife of the deceased. </w:t>
      </w:r>
      <w:r w:rsidR="00BC792E">
        <w:rPr>
          <w:rFonts w:ascii="Arial" w:eastAsia="Times New Roman" w:hAnsi="Arial" w:cs="Arial"/>
          <w:sz w:val="24"/>
          <w:szCs w:val="24"/>
          <w:lang w:eastAsia="en-GB"/>
        </w:rPr>
        <w:t xml:space="preserve">Then </w:t>
      </w:r>
      <w:r w:rsidR="00DB7F1E">
        <w:rPr>
          <w:rFonts w:ascii="Arial" w:eastAsia="Times New Roman" w:hAnsi="Arial" w:cs="Arial"/>
          <w:sz w:val="24"/>
          <w:szCs w:val="24"/>
          <w:lang w:eastAsia="en-GB"/>
        </w:rPr>
        <w:t>the defendants</w:t>
      </w:r>
      <w:r w:rsidR="00BC792E">
        <w:rPr>
          <w:rFonts w:ascii="Arial" w:eastAsia="Times New Roman" w:hAnsi="Arial" w:cs="Arial"/>
          <w:sz w:val="24"/>
          <w:szCs w:val="24"/>
          <w:lang w:eastAsia="en-GB"/>
        </w:rPr>
        <w:t xml:space="preserve"> closed their case</w:t>
      </w:r>
    </w:p>
    <w:p w14:paraId="699EAF69" w14:textId="77777777" w:rsidR="00BC792E" w:rsidRDefault="00BC792E" w:rsidP="006D3C62">
      <w:pPr>
        <w:spacing w:after="0" w:line="360" w:lineRule="auto"/>
        <w:jc w:val="both"/>
        <w:rPr>
          <w:rFonts w:ascii="Arial" w:eastAsia="Times New Roman" w:hAnsi="Arial" w:cs="Arial"/>
          <w:b/>
          <w:sz w:val="24"/>
          <w:szCs w:val="24"/>
          <w:lang w:eastAsia="en-GB"/>
        </w:rPr>
      </w:pPr>
    </w:p>
    <w:p w14:paraId="6847F56B" w14:textId="45915C4A" w:rsidR="00497B83" w:rsidRPr="006D3C62" w:rsidRDefault="00AC1D97" w:rsidP="006D3C62">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w:t>
      </w:r>
      <w:r w:rsidR="00BC792E" w:rsidRPr="00BC792E">
        <w:rPr>
          <w:rFonts w:ascii="Arial" w:eastAsia="Times New Roman" w:hAnsi="Arial" w:cs="Arial"/>
          <w:b/>
          <w:sz w:val="24"/>
          <w:szCs w:val="24"/>
          <w:lang w:eastAsia="en-GB"/>
        </w:rPr>
        <w:t xml:space="preserve">pplication for </w:t>
      </w:r>
      <w:r w:rsidR="00DB7F1E" w:rsidRPr="00BC792E">
        <w:rPr>
          <w:rFonts w:ascii="Arial" w:eastAsia="Times New Roman" w:hAnsi="Arial" w:cs="Arial"/>
          <w:b/>
          <w:sz w:val="24"/>
          <w:szCs w:val="24"/>
          <w:lang w:eastAsia="en-GB"/>
        </w:rPr>
        <w:t>amendme</w:t>
      </w:r>
      <w:r w:rsidR="00DB7F1E">
        <w:rPr>
          <w:rFonts w:ascii="Arial" w:eastAsia="Times New Roman" w:hAnsi="Arial" w:cs="Arial"/>
          <w:b/>
          <w:sz w:val="24"/>
          <w:szCs w:val="24"/>
          <w:lang w:eastAsia="en-GB"/>
        </w:rPr>
        <w:t>nt to plaintiff’s</w:t>
      </w:r>
      <w:r w:rsidR="00DB7F1E" w:rsidRPr="00BC792E">
        <w:rPr>
          <w:rFonts w:ascii="Arial" w:eastAsia="Times New Roman" w:hAnsi="Arial" w:cs="Arial"/>
          <w:b/>
          <w:sz w:val="24"/>
          <w:szCs w:val="24"/>
          <w:lang w:eastAsia="en-GB"/>
        </w:rPr>
        <w:t xml:space="preserve"> particulars</w:t>
      </w:r>
      <w:r w:rsidR="00BC792E" w:rsidRPr="00BC792E">
        <w:rPr>
          <w:rFonts w:ascii="Arial" w:eastAsia="Times New Roman" w:hAnsi="Arial" w:cs="Arial"/>
          <w:b/>
          <w:sz w:val="24"/>
          <w:szCs w:val="24"/>
          <w:lang w:eastAsia="en-GB"/>
        </w:rPr>
        <w:t xml:space="preserve"> of claim</w:t>
      </w:r>
    </w:p>
    <w:p w14:paraId="4A22BBFE" w14:textId="2EE04EBE" w:rsidR="00785300" w:rsidRDefault="00DB7F1E" w:rsidP="006D3C62">
      <w:pPr>
        <w:spacing w:after="0" w:line="360" w:lineRule="auto"/>
        <w:jc w:val="both"/>
        <w:rPr>
          <w:rFonts w:ascii="Arial" w:eastAsia="Times New Roman" w:hAnsi="Arial" w:cs="Arial"/>
          <w:color w:val="000000" w:themeColor="text1"/>
          <w:sz w:val="24"/>
          <w:szCs w:val="24"/>
          <w:lang w:eastAsia="en-GB"/>
        </w:rPr>
      </w:pPr>
      <w:r>
        <w:rPr>
          <w:rFonts w:ascii="Arial" w:eastAsia="Times New Roman" w:hAnsi="Arial" w:cs="Arial"/>
          <w:sz w:val="24"/>
          <w:szCs w:val="24"/>
          <w:lang w:eastAsia="en-GB"/>
        </w:rPr>
        <w:t>[7]</w:t>
      </w:r>
      <w:r w:rsidR="00BC792E">
        <w:rPr>
          <w:rFonts w:ascii="Arial" w:eastAsia="Times New Roman" w:hAnsi="Arial" w:cs="Arial"/>
          <w:sz w:val="24"/>
          <w:szCs w:val="24"/>
          <w:lang w:eastAsia="en-GB"/>
        </w:rPr>
        <w:t xml:space="preserve">  </w:t>
      </w:r>
      <w:r w:rsidR="00D5155B">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b/>
      </w:r>
      <w:r w:rsidR="00BC792E">
        <w:rPr>
          <w:rFonts w:ascii="Arial" w:eastAsia="Times New Roman" w:hAnsi="Arial" w:cs="Arial"/>
          <w:sz w:val="24"/>
          <w:szCs w:val="24"/>
          <w:lang w:eastAsia="en-GB"/>
        </w:rPr>
        <w:t>At the close of the</w:t>
      </w:r>
      <w:r w:rsidR="00961C66">
        <w:rPr>
          <w:rFonts w:ascii="Arial" w:eastAsia="Times New Roman" w:hAnsi="Arial" w:cs="Arial"/>
          <w:sz w:val="24"/>
          <w:szCs w:val="24"/>
          <w:lang w:eastAsia="en-GB"/>
        </w:rPr>
        <w:t xml:space="preserve"> defence case the</w:t>
      </w:r>
      <w:r w:rsidR="00BC792E">
        <w:rPr>
          <w:rFonts w:ascii="Arial" w:eastAsia="Times New Roman" w:hAnsi="Arial" w:cs="Arial"/>
          <w:sz w:val="24"/>
          <w:szCs w:val="24"/>
          <w:lang w:eastAsia="en-GB"/>
        </w:rPr>
        <w:t xml:space="preserve"> plaintiff’s legal representative   applied for </w:t>
      </w:r>
      <w:r w:rsidR="00CE59A4">
        <w:rPr>
          <w:rFonts w:ascii="Arial" w:eastAsia="Times New Roman" w:hAnsi="Arial" w:cs="Arial"/>
          <w:sz w:val="24"/>
          <w:szCs w:val="24"/>
          <w:lang w:eastAsia="en-GB"/>
        </w:rPr>
        <w:t xml:space="preserve">an </w:t>
      </w:r>
      <w:r>
        <w:rPr>
          <w:rFonts w:ascii="Arial" w:eastAsia="Times New Roman" w:hAnsi="Arial" w:cs="Arial"/>
          <w:sz w:val="24"/>
          <w:szCs w:val="24"/>
          <w:lang w:eastAsia="en-GB"/>
        </w:rPr>
        <w:t>amendment to its</w:t>
      </w:r>
      <w:r w:rsidR="008E485A">
        <w:rPr>
          <w:rFonts w:ascii="Arial" w:eastAsia="Times New Roman" w:hAnsi="Arial" w:cs="Arial"/>
          <w:sz w:val="24"/>
          <w:szCs w:val="24"/>
          <w:lang w:eastAsia="en-GB"/>
        </w:rPr>
        <w:t xml:space="preserve"> particulars of cla</w:t>
      </w:r>
      <w:r w:rsidR="00CE59A4">
        <w:rPr>
          <w:rFonts w:ascii="Arial" w:eastAsia="Times New Roman" w:hAnsi="Arial" w:cs="Arial"/>
          <w:sz w:val="24"/>
          <w:szCs w:val="24"/>
          <w:lang w:eastAsia="en-GB"/>
        </w:rPr>
        <w:t>im in terms of Uniform rule 28,</w:t>
      </w:r>
      <w:r w:rsidR="008E485A">
        <w:rPr>
          <w:rStyle w:val="FootnoteReference"/>
          <w:rFonts w:ascii="Arial" w:eastAsia="Times New Roman" w:hAnsi="Arial" w:cs="Arial"/>
          <w:sz w:val="24"/>
          <w:szCs w:val="24"/>
          <w:lang w:eastAsia="en-GB"/>
        </w:rPr>
        <w:footnoteReference w:id="2"/>
      </w:r>
      <w:r w:rsidR="008E485A">
        <w:rPr>
          <w:rFonts w:ascii="Arial" w:eastAsia="Times New Roman" w:hAnsi="Arial" w:cs="Arial"/>
          <w:sz w:val="24"/>
          <w:szCs w:val="24"/>
          <w:lang w:eastAsia="en-GB"/>
        </w:rPr>
        <w:t xml:space="preserve"> to</w:t>
      </w:r>
      <w:r w:rsidR="006B6178">
        <w:rPr>
          <w:rFonts w:ascii="Arial" w:eastAsia="Times New Roman" w:hAnsi="Arial" w:cs="Arial"/>
          <w:sz w:val="24"/>
          <w:szCs w:val="24"/>
          <w:lang w:eastAsia="en-GB"/>
        </w:rPr>
        <w:t xml:space="preserve"> amend para</w:t>
      </w:r>
      <w:r w:rsidR="00D5155B">
        <w:rPr>
          <w:rFonts w:ascii="Arial" w:eastAsia="Times New Roman" w:hAnsi="Arial" w:cs="Arial"/>
          <w:sz w:val="24"/>
          <w:szCs w:val="24"/>
          <w:lang w:eastAsia="en-GB"/>
        </w:rPr>
        <w:t xml:space="preserve"> </w:t>
      </w:r>
      <w:r w:rsidR="006B6178">
        <w:rPr>
          <w:rFonts w:ascii="Arial" w:eastAsia="Times New Roman" w:hAnsi="Arial" w:cs="Arial"/>
          <w:sz w:val="24"/>
          <w:szCs w:val="24"/>
          <w:lang w:eastAsia="en-GB"/>
        </w:rPr>
        <w:t xml:space="preserve">9.1 of the particulars of claim by adding the following words at the end of the paragraph, </w:t>
      </w:r>
      <w:r w:rsidR="00CE59A4">
        <w:rPr>
          <w:rFonts w:ascii="Arial" w:eastAsia="Times New Roman" w:hAnsi="Arial" w:cs="Arial"/>
          <w:sz w:val="24"/>
          <w:szCs w:val="24"/>
          <w:lang w:eastAsia="en-GB"/>
        </w:rPr>
        <w:t>‘</w:t>
      </w:r>
      <w:r>
        <w:rPr>
          <w:rFonts w:ascii="Arial" w:eastAsia="Times New Roman" w:hAnsi="Arial" w:cs="Arial"/>
          <w:sz w:val="24"/>
          <w:szCs w:val="24"/>
          <w:lang w:eastAsia="en-GB"/>
        </w:rPr>
        <w:t>despite</w:t>
      </w:r>
      <w:r w:rsidR="006B6178">
        <w:rPr>
          <w:rFonts w:ascii="Arial" w:eastAsia="Times New Roman" w:hAnsi="Arial" w:cs="Arial"/>
          <w:sz w:val="24"/>
          <w:szCs w:val="24"/>
          <w:lang w:eastAsia="en-GB"/>
        </w:rPr>
        <w:t xml:space="preserve"> providing a reasonable explanation for the allegations and his possession of the cell phone, which was given to him by one </w:t>
      </w:r>
      <w:proofErr w:type="spellStart"/>
      <w:r w:rsidR="006B6178">
        <w:rPr>
          <w:rFonts w:ascii="Arial" w:eastAsia="Times New Roman" w:hAnsi="Arial" w:cs="Arial"/>
          <w:sz w:val="24"/>
          <w:szCs w:val="24"/>
          <w:lang w:eastAsia="en-GB"/>
        </w:rPr>
        <w:t>Tumelo</w:t>
      </w:r>
      <w:proofErr w:type="spellEnd"/>
      <w:r w:rsidR="001749C2">
        <w:rPr>
          <w:rFonts w:ascii="Arial" w:eastAsia="Times New Roman" w:hAnsi="Arial" w:cs="Arial"/>
          <w:sz w:val="24"/>
          <w:szCs w:val="24"/>
          <w:lang w:eastAsia="en-GB"/>
        </w:rPr>
        <w:t xml:space="preserve"> </w:t>
      </w:r>
      <w:proofErr w:type="spellStart"/>
      <w:r w:rsidR="001749C2">
        <w:rPr>
          <w:rFonts w:ascii="Arial" w:eastAsia="Times New Roman" w:hAnsi="Arial" w:cs="Arial"/>
          <w:sz w:val="24"/>
          <w:szCs w:val="24"/>
          <w:lang w:eastAsia="en-GB"/>
        </w:rPr>
        <w:t>Mokoena</w:t>
      </w:r>
      <w:proofErr w:type="spellEnd"/>
      <w:r w:rsidR="006B6178">
        <w:rPr>
          <w:rFonts w:ascii="Arial" w:eastAsia="Times New Roman" w:hAnsi="Arial" w:cs="Arial"/>
          <w:sz w:val="24"/>
          <w:szCs w:val="24"/>
          <w:lang w:eastAsia="en-GB"/>
        </w:rPr>
        <w:t>, the state</w:t>
      </w:r>
      <w:r w:rsidR="005A29B2">
        <w:rPr>
          <w:rFonts w:ascii="Arial" w:eastAsia="Times New Roman" w:hAnsi="Arial" w:cs="Arial"/>
          <w:sz w:val="24"/>
          <w:szCs w:val="24"/>
          <w:lang w:eastAsia="en-GB"/>
        </w:rPr>
        <w:t xml:space="preserve"> </w:t>
      </w:r>
      <w:r w:rsidR="006B6178">
        <w:rPr>
          <w:rFonts w:ascii="Arial" w:eastAsia="Times New Roman" w:hAnsi="Arial" w:cs="Arial"/>
          <w:sz w:val="24"/>
          <w:szCs w:val="24"/>
          <w:lang w:eastAsia="en-GB"/>
        </w:rPr>
        <w:t>witness in the criminal proce</w:t>
      </w:r>
      <w:r w:rsidR="00BC792E">
        <w:rPr>
          <w:rFonts w:ascii="Arial" w:eastAsia="Times New Roman" w:hAnsi="Arial" w:cs="Arial"/>
          <w:sz w:val="24"/>
          <w:szCs w:val="24"/>
          <w:lang w:eastAsia="en-GB"/>
        </w:rPr>
        <w:t xml:space="preserve">edings’. The </w:t>
      </w:r>
      <w:r w:rsidR="00CE59A4">
        <w:rPr>
          <w:rFonts w:ascii="Arial" w:eastAsia="Times New Roman" w:hAnsi="Arial" w:cs="Arial"/>
          <w:sz w:val="24"/>
          <w:szCs w:val="24"/>
          <w:lang w:eastAsia="en-GB"/>
        </w:rPr>
        <w:t xml:space="preserve">plaintiff’s </w:t>
      </w:r>
      <w:r w:rsidR="00BC792E">
        <w:rPr>
          <w:rFonts w:ascii="Arial" w:eastAsia="Times New Roman" w:hAnsi="Arial" w:cs="Arial"/>
          <w:sz w:val="24"/>
          <w:szCs w:val="24"/>
          <w:lang w:eastAsia="en-GB"/>
        </w:rPr>
        <w:t>legal representative contended that there would</w:t>
      </w:r>
      <w:r w:rsidR="006B6178">
        <w:rPr>
          <w:rFonts w:ascii="Arial" w:eastAsia="Times New Roman" w:hAnsi="Arial" w:cs="Arial"/>
          <w:sz w:val="24"/>
          <w:szCs w:val="24"/>
          <w:lang w:eastAsia="en-GB"/>
        </w:rPr>
        <w:t xml:space="preserve"> b</w:t>
      </w:r>
      <w:r w:rsidR="00BC792E">
        <w:rPr>
          <w:rFonts w:ascii="Arial" w:eastAsia="Times New Roman" w:hAnsi="Arial" w:cs="Arial"/>
          <w:sz w:val="24"/>
          <w:szCs w:val="24"/>
          <w:lang w:eastAsia="en-GB"/>
        </w:rPr>
        <w:t>e no prejudice to the defendant</w:t>
      </w:r>
      <w:r w:rsidR="006B6178">
        <w:rPr>
          <w:rFonts w:ascii="Arial" w:eastAsia="Times New Roman" w:hAnsi="Arial" w:cs="Arial"/>
          <w:sz w:val="24"/>
          <w:szCs w:val="24"/>
          <w:lang w:eastAsia="en-GB"/>
        </w:rPr>
        <w:t xml:space="preserve"> if the amendment was effected because</w:t>
      </w:r>
      <w:r w:rsidR="008825EE">
        <w:rPr>
          <w:rFonts w:ascii="Arial" w:eastAsia="Times New Roman" w:hAnsi="Arial" w:cs="Arial"/>
          <w:sz w:val="24"/>
          <w:szCs w:val="24"/>
          <w:lang w:eastAsia="en-GB"/>
        </w:rPr>
        <w:t xml:space="preserve"> the investigating officer cannot recall whether the plaintiff told him where the</w:t>
      </w:r>
      <w:r w:rsidR="00CE59A4">
        <w:rPr>
          <w:rFonts w:ascii="Arial" w:eastAsia="Times New Roman" w:hAnsi="Arial" w:cs="Arial"/>
          <w:sz w:val="24"/>
          <w:szCs w:val="24"/>
          <w:lang w:eastAsia="en-GB"/>
        </w:rPr>
        <w:t xml:space="preserve"> phone came from. </w:t>
      </w:r>
      <w:r w:rsidR="00BC792E">
        <w:rPr>
          <w:rFonts w:ascii="Arial" w:eastAsia="Times New Roman" w:hAnsi="Arial" w:cs="Arial"/>
          <w:sz w:val="24"/>
          <w:szCs w:val="24"/>
          <w:lang w:eastAsia="en-GB"/>
        </w:rPr>
        <w:t xml:space="preserve">The </w:t>
      </w:r>
      <w:proofErr w:type="gramStart"/>
      <w:r w:rsidR="00BC792E">
        <w:rPr>
          <w:rFonts w:ascii="Arial" w:eastAsia="Times New Roman" w:hAnsi="Arial" w:cs="Arial"/>
          <w:sz w:val="24"/>
          <w:szCs w:val="24"/>
          <w:lang w:eastAsia="en-GB"/>
        </w:rPr>
        <w:t>defendant</w:t>
      </w:r>
      <w:r w:rsidR="008825EE">
        <w:rPr>
          <w:rFonts w:ascii="Arial" w:eastAsia="Times New Roman" w:hAnsi="Arial" w:cs="Arial"/>
          <w:sz w:val="24"/>
          <w:szCs w:val="24"/>
          <w:lang w:eastAsia="en-GB"/>
        </w:rPr>
        <w:t>‘</w:t>
      </w:r>
      <w:proofErr w:type="gramEnd"/>
      <w:r w:rsidR="008825EE">
        <w:rPr>
          <w:rFonts w:ascii="Arial" w:eastAsia="Times New Roman" w:hAnsi="Arial" w:cs="Arial"/>
          <w:sz w:val="24"/>
          <w:szCs w:val="24"/>
          <w:lang w:eastAsia="en-GB"/>
        </w:rPr>
        <w:t>s counsel objec</w:t>
      </w:r>
      <w:r w:rsidR="00BC792E">
        <w:rPr>
          <w:rFonts w:ascii="Arial" w:eastAsia="Times New Roman" w:hAnsi="Arial" w:cs="Arial"/>
          <w:sz w:val="24"/>
          <w:szCs w:val="24"/>
          <w:lang w:eastAsia="en-GB"/>
        </w:rPr>
        <w:t>ted to the amendment on the basi</w:t>
      </w:r>
      <w:r w:rsidR="008825EE">
        <w:rPr>
          <w:rFonts w:ascii="Arial" w:eastAsia="Times New Roman" w:hAnsi="Arial" w:cs="Arial"/>
          <w:sz w:val="24"/>
          <w:szCs w:val="24"/>
          <w:lang w:eastAsia="en-GB"/>
        </w:rPr>
        <w:t>s that the amendment sought was material. It would be prejudicial to the defendant</w:t>
      </w:r>
      <w:r w:rsidR="00BC792E">
        <w:rPr>
          <w:rFonts w:ascii="Arial" w:eastAsia="Times New Roman" w:hAnsi="Arial" w:cs="Arial"/>
          <w:sz w:val="24"/>
          <w:szCs w:val="24"/>
          <w:lang w:eastAsia="en-GB"/>
        </w:rPr>
        <w:t xml:space="preserve">s to allow </w:t>
      </w:r>
      <w:r w:rsidR="00CE59A4">
        <w:rPr>
          <w:rFonts w:ascii="Arial" w:eastAsia="Times New Roman" w:hAnsi="Arial" w:cs="Arial"/>
          <w:sz w:val="24"/>
          <w:szCs w:val="24"/>
          <w:lang w:eastAsia="en-GB"/>
        </w:rPr>
        <w:t xml:space="preserve">the </w:t>
      </w:r>
      <w:r w:rsidR="00BC792E">
        <w:rPr>
          <w:rFonts w:ascii="Arial" w:eastAsia="Times New Roman" w:hAnsi="Arial" w:cs="Arial"/>
          <w:sz w:val="24"/>
          <w:szCs w:val="24"/>
          <w:lang w:eastAsia="en-GB"/>
        </w:rPr>
        <w:t xml:space="preserve">amendment after they </w:t>
      </w:r>
      <w:r w:rsidR="00CE59A4">
        <w:rPr>
          <w:rFonts w:ascii="Arial" w:eastAsia="Times New Roman" w:hAnsi="Arial" w:cs="Arial"/>
          <w:sz w:val="24"/>
          <w:szCs w:val="24"/>
          <w:lang w:eastAsia="en-GB"/>
        </w:rPr>
        <w:t xml:space="preserve">had </w:t>
      </w:r>
      <w:r w:rsidR="00BC792E">
        <w:rPr>
          <w:rFonts w:ascii="Arial" w:eastAsia="Times New Roman" w:hAnsi="Arial" w:cs="Arial"/>
          <w:sz w:val="24"/>
          <w:szCs w:val="24"/>
          <w:lang w:eastAsia="en-GB"/>
        </w:rPr>
        <w:t>closed their</w:t>
      </w:r>
      <w:r w:rsidR="008825EE">
        <w:rPr>
          <w:rFonts w:ascii="Arial" w:eastAsia="Times New Roman" w:hAnsi="Arial" w:cs="Arial"/>
          <w:sz w:val="24"/>
          <w:szCs w:val="24"/>
          <w:lang w:eastAsia="en-GB"/>
        </w:rPr>
        <w:t xml:space="preserve"> c</w:t>
      </w:r>
      <w:r w:rsidR="00BC792E">
        <w:rPr>
          <w:rFonts w:ascii="Arial" w:eastAsia="Times New Roman" w:hAnsi="Arial" w:cs="Arial"/>
          <w:sz w:val="24"/>
          <w:szCs w:val="24"/>
          <w:lang w:eastAsia="en-GB"/>
        </w:rPr>
        <w:t>ase</w:t>
      </w:r>
      <w:r>
        <w:rPr>
          <w:rFonts w:ascii="Arial" w:eastAsia="Times New Roman" w:hAnsi="Arial" w:cs="Arial"/>
          <w:sz w:val="24"/>
          <w:szCs w:val="24"/>
          <w:lang w:eastAsia="en-GB"/>
        </w:rPr>
        <w:t>, because</w:t>
      </w:r>
      <w:r w:rsidR="008825EE">
        <w:rPr>
          <w:rFonts w:ascii="Arial" w:eastAsia="Times New Roman" w:hAnsi="Arial" w:cs="Arial"/>
          <w:sz w:val="24"/>
          <w:szCs w:val="24"/>
          <w:lang w:eastAsia="en-GB"/>
        </w:rPr>
        <w:t xml:space="preserve"> the onus </w:t>
      </w:r>
      <w:r w:rsidR="00BC792E">
        <w:rPr>
          <w:rFonts w:ascii="Arial" w:eastAsia="Times New Roman" w:hAnsi="Arial" w:cs="Arial"/>
          <w:sz w:val="24"/>
          <w:szCs w:val="24"/>
          <w:lang w:eastAsia="en-GB"/>
        </w:rPr>
        <w:t>of proof lies with them</w:t>
      </w:r>
      <w:r w:rsidR="00CE59A4">
        <w:rPr>
          <w:rFonts w:ascii="Arial" w:eastAsia="Times New Roman" w:hAnsi="Arial" w:cs="Arial"/>
          <w:sz w:val="24"/>
          <w:szCs w:val="24"/>
          <w:lang w:eastAsia="en-GB"/>
        </w:rPr>
        <w:t xml:space="preserve">. </w:t>
      </w:r>
      <w:r w:rsidR="00067F83">
        <w:rPr>
          <w:rFonts w:ascii="Arial" w:eastAsia="Times New Roman" w:hAnsi="Arial" w:cs="Arial"/>
          <w:sz w:val="24"/>
          <w:szCs w:val="24"/>
          <w:lang w:eastAsia="en-GB"/>
        </w:rPr>
        <w:t xml:space="preserve">The proposed </w:t>
      </w:r>
      <w:r w:rsidR="00BC792E">
        <w:rPr>
          <w:rFonts w:ascii="Arial" w:eastAsia="Times New Roman" w:hAnsi="Arial" w:cs="Arial"/>
          <w:color w:val="000000" w:themeColor="text1"/>
          <w:sz w:val="24"/>
          <w:szCs w:val="24"/>
          <w:lang w:eastAsia="en-GB"/>
        </w:rPr>
        <w:t xml:space="preserve">amendment introduces </w:t>
      </w:r>
      <w:r w:rsidR="00067F83" w:rsidRPr="00796354">
        <w:rPr>
          <w:rFonts w:ascii="Arial" w:eastAsia="Times New Roman" w:hAnsi="Arial" w:cs="Arial"/>
          <w:color w:val="000000" w:themeColor="text1"/>
          <w:sz w:val="24"/>
          <w:szCs w:val="24"/>
          <w:lang w:eastAsia="en-GB"/>
        </w:rPr>
        <w:t>new facts that ought to have been introduced timeously to allow the defendant</w:t>
      </w:r>
      <w:r w:rsidR="00BC792E">
        <w:rPr>
          <w:rFonts w:ascii="Arial" w:eastAsia="Times New Roman" w:hAnsi="Arial" w:cs="Arial"/>
          <w:color w:val="000000" w:themeColor="text1"/>
          <w:sz w:val="24"/>
          <w:szCs w:val="24"/>
          <w:lang w:eastAsia="en-GB"/>
        </w:rPr>
        <w:t>s</w:t>
      </w:r>
      <w:r w:rsidR="00067F83" w:rsidRPr="00796354">
        <w:rPr>
          <w:rFonts w:ascii="Arial" w:eastAsia="Times New Roman" w:hAnsi="Arial" w:cs="Arial"/>
          <w:color w:val="000000" w:themeColor="text1"/>
          <w:sz w:val="24"/>
          <w:szCs w:val="24"/>
          <w:lang w:eastAsia="en-GB"/>
        </w:rPr>
        <w:t xml:space="preserve"> to d</w:t>
      </w:r>
      <w:r w:rsidR="00BC792E">
        <w:rPr>
          <w:rFonts w:ascii="Arial" w:eastAsia="Times New Roman" w:hAnsi="Arial" w:cs="Arial"/>
          <w:color w:val="000000" w:themeColor="text1"/>
          <w:sz w:val="24"/>
          <w:szCs w:val="24"/>
          <w:lang w:eastAsia="en-GB"/>
        </w:rPr>
        <w:t>eal with them before closing their</w:t>
      </w:r>
      <w:r w:rsidR="00CE59A4">
        <w:rPr>
          <w:rFonts w:ascii="Arial" w:eastAsia="Times New Roman" w:hAnsi="Arial" w:cs="Arial"/>
          <w:color w:val="000000" w:themeColor="text1"/>
          <w:sz w:val="24"/>
          <w:szCs w:val="24"/>
          <w:lang w:eastAsia="en-GB"/>
        </w:rPr>
        <w:t xml:space="preserve"> case.</w:t>
      </w:r>
      <w:r w:rsidR="00067F83" w:rsidRPr="00796354">
        <w:rPr>
          <w:rFonts w:ascii="Arial" w:eastAsia="Times New Roman" w:hAnsi="Arial" w:cs="Arial"/>
          <w:color w:val="000000" w:themeColor="text1"/>
          <w:sz w:val="24"/>
          <w:szCs w:val="24"/>
          <w:lang w:eastAsia="en-GB"/>
        </w:rPr>
        <w:t xml:space="preserve"> I </w:t>
      </w:r>
      <w:r w:rsidR="008E485A" w:rsidRPr="00796354">
        <w:rPr>
          <w:rFonts w:ascii="Arial" w:eastAsia="Times New Roman" w:hAnsi="Arial" w:cs="Arial"/>
          <w:color w:val="000000" w:themeColor="text1"/>
          <w:sz w:val="24"/>
          <w:szCs w:val="24"/>
          <w:lang w:eastAsia="en-GB"/>
        </w:rPr>
        <w:t>refused the amendment.</w:t>
      </w:r>
      <w:r w:rsidR="00AD5973" w:rsidRPr="00796354">
        <w:rPr>
          <w:rFonts w:ascii="Arial" w:eastAsia="Times New Roman" w:hAnsi="Arial" w:cs="Arial"/>
          <w:color w:val="000000" w:themeColor="text1"/>
          <w:sz w:val="24"/>
          <w:szCs w:val="24"/>
          <w:lang w:eastAsia="en-GB"/>
        </w:rPr>
        <w:t xml:space="preserve"> </w:t>
      </w:r>
      <w:r w:rsidR="00A0709E" w:rsidRPr="00796354">
        <w:rPr>
          <w:rFonts w:ascii="Arial" w:eastAsia="Times New Roman" w:hAnsi="Arial" w:cs="Arial"/>
          <w:color w:val="000000" w:themeColor="text1"/>
          <w:sz w:val="24"/>
          <w:szCs w:val="24"/>
          <w:lang w:eastAsia="en-GB"/>
        </w:rPr>
        <w:t>The law</w:t>
      </w:r>
      <w:r w:rsidR="00BC792E">
        <w:rPr>
          <w:rFonts w:ascii="Arial" w:eastAsia="Times New Roman" w:hAnsi="Arial" w:cs="Arial"/>
          <w:color w:val="000000" w:themeColor="text1"/>
          <w:sz w:val="24"/>
          <w:szCs w:val="24"/>
          <w:lang w:eastAsia="en-GB"/>
        </w:rPr>
        <w:t xml:space="preserve"> gover</w:t>
      </w:r>
      <w:r w:rsidR="00AD5973" w:rsidRPr="00796354">
        <w:rPr>
          <w:rFonts w:ascii="Arial" w:eastAsia="Times New Roman" w:hAnsi="Arial" w:cs="Arial"/>
          <w:color w:val="000000" w:themeColor="text1"/>
          <w:sz w:val="24"/>
          <w:szCs w:val="24"/>
          <w:lang w:eastAsia="en-GB"/>
        </w:rPr>
        <w:t>n</w:t>
      </w:r>
      <w:r w:rsidR="00BC792E">
        <w:rPr>
          <w:rFonts w:ascii="Arial" w:eastAsia="Times New Roman" w:hAnsi="Arial" w:cs="Arial"/>
          <w:color w:val="000000" w:themeColor="text1"/>
          <w:sz w:val="24"/>
          <w:szCs w:val="24"/>
          <w:lang w:eastAsia="en-GB"/>
        </w:rPr>
        <w:t>ing the granting or refusal of a</w:t>
      </w:r>
      <w:r w:rsidR="00AD5973" w:rsidRPr="00796354">
        <w:rPr>
          <w:rFonts w:ascii="Arial" w:eastAsia="Times New Roman" w:hAnsi="Arial" w:cs="Arial"/>
          <w:color w:val="000000" w:themeColor="text1"/>
          <w:sz w:val="24"/>
          <w:szCs w:val="24"/>
          <w:lang w:eastAsia="en-GB"/>
        </w:rPr>
        <w:t>mendment</w:t>
      </w:r>
      <w:r w:rsidR="00CE59A4">
        <w:rPr>
          <w:rFonts w:ascii="Arial" w:eastAsia="Times New Roman" w:hAnsi="Arial" w:cs="Arial"/>
          <w:color w:val="000000" w:themeColor="text1"/>
          <w:sz w:val="24"/>
          <w:szCs w:val="24"/>
          <w:lang w:eastAsia="en-GB"/>
        </w:rPr>
        <w:t>s</w:t>
      </w:r>
      <w:r w:rsidR="00AD5973" w:rsidRPr="00796354">
        <w:rPr>
          <w:rFonts w:ascii="Arial" w:eastAsia="Times New Roman" w:hAnsi="Arial" w:cs="Arial"/>
          <w:color w:val="000000" w:themeColor="text1"/>
          <w:sz w:val="24"/>
          <w:szCs w:val="24"/>
          <w:lang w:eastAsia="en-GB"/>
        </w:rPr>
        <w:t xml:space="preserve"> was reaffirmed in </w:t>
      </w:r>
      <w:r w:rsidR="00AD5973" w:rsidRPr="00BC792E">
        <w:rPr>
          <w:rFonts w:ascii="Arial" w:eastAsia="Times New Roman" w:hAnsi="Arial" w:cs="Arial"/>
          <w:i/>
          <w:color w:val="000000" w:themeColor="text1"/>
          <w:sz w:val="24"/>
          <w:szCs w:val="24"/>
          <w:lang w:eastAsia="en-GB"/>
        </w:rPr>
        <w:t>Affordable Medicines Trust v Minister of Health</w:t>
      </w:r>
      <w:r w:rsidR="00E639C7">
        <w:rPr>
          <w:rFonts w:ascii="Arial" w:eastAsia="Times New Roman" w:hAnsi="Arial" w:cs="Arial"/>
          <w:color w:val="000000" w:themeColor="text1"/>
          <w:sz w:val="24"/>
          <w:szCs w:val="24"/>
          <w:lang w:eastAsia="en-GB"/>
        </w:rPr>
        <w:t>.</w:t>
      </w:r>
      <w:r w:rsidR="00BC792E">
        <w:rPr>
          <w:rStyle w:val="FootnoteReference"/>
          <w:rFonts w:ascii="Arial" w:eastAsia="Times New Roman" w:hAnsi="Arial" w:cs="Arial"/>
          <w:color w:val="000000" w:themeColor="text1"/>
          <w:sz w:val="24"/>
          <w:szCs w:val="24"/>
          <w:lang w:eastAsia="en-GB"/>
        </w:rPr>
        <w:footnoteReference w:id="3"/>
      </w:r>
      <w:r w:rsidR="00E639C7">
        <w:rPr>
          <w:rFonts w:ascii="Arial" w:eastAsia="Times New Roman" w:hAnsi="Arial" w:cs="Arial"/>
          <w:color w:val="000000" w:themeColor="text1"/>
          <w:sz w:val="24"/>
          <w:szCs w:val="24"/>
          <w:lang w:eastAsia="en-GB"/>
        </w:rPr>
        <w:t xml:space="preserve"> </w:t>
      </w:r>
      <w:r w:rsidR="00796354">
        <w:rPr>
          <w:rFonts w:ascii="Arial" w:eastAsia="Times New Roman" w:hAnsi="Arial" w:cs="Arial"/>
          <w:color w:val="000000" w:themeColor="text1"/>
          <w:sz w:val="24"/>
          <w:szCs w:val="24"/>
          <w:lang w:eastAsia="en-GB"/>
        </w:rPr>
        <w:t xml:space="preserve"> At para 9 </w:t>
      </w:r>
      <w:proofErr w:type="spellStart"/>
      <w:r w:rsidR="00796354">
        <w:rPr>
          <w:rFonts w:ascii="Arial" w:eastAsia="Times New Roman" w:hAnsi="Arial" w:cs="Arial"/>
          <w:color w:val="000000" w:themeColor="text1"/>
          <w:sz w:val="24"/>
          <w:szCs w:val="24"/>
          <w:lang w:eastAsia="en-GB"/>
        </w:rPr>
        <w:t>Ngcobo</w:t>
      </w:r>
      <w:proofErr w:type="spellEnd"/>
      <w:r w:rsidR="00796354">
        <w:rPr>
          <w:rFonts w:ascii="Arial" w:eastAsia="Times New Roman" w:hAnsi="Arial" w:cs="Arial"/>
          <w:color w:val="000000" w:themeColor="text1"/>
          <w:sz w:val="24"/>
          <w:szCs w:val="24"/>
          <w:lang w:eastAsia="en-GB"/>
        </w:rPr>
        <w:t xml:space="preserve"> CJ stated as follows:</w:t>
      </w:r>
    </w:p>
    <w:p w14:paraId="24C8226D" w14:textId="0F838A7E" w:rsidR="00CE59A4" w:rsidRDefault="00A0709E" w:rsidP="006D3C62">
      <w:pPr>
        <w:spacing w:after="0" w:line="36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t>
      </w:r>
      <w:r w:rsidR="00CE59A4" w:rsidRPr="00CE59A4">
        <w:rPr>
          <w:rFonts w:ascii="Arial" w:eastAsia="Times New Roman" w:hAnsi="Arial" w:cs="Arial"/>
          <w:color w:val="000000" w:themeColor="text1"/>
          <w:lang w:eastAsia="en-GB"/>
        </w:rPr>
        <w:t>The principles governing the granting or refusal of an amendment have been set out in a number of cases. There is a useful collection of these cases a</w:t>
      </w:r>
      <w:r w:rsidR="00CE59A4">
        <w:rPr>
          <w:rFonts w:ascii="Arial" w:eastAsia="Times New Roman" w:hAnsi="Arial" w:cs="Arial"/>
          <w:color w:val="000000" w:themeColor="text1"/>
          <w:lang w:eastAsia="en-GB"/>
        </w:rPr>
        <w:t>nd the governing principles in</w:t>
      </w:r>
      <w:r w:rsidR="00CE59A4" w:rsidRPr="00CE59A4">
        <w:rPr>
          <w:rFonts w:ascii="Arial" w:eastAsia="Times New Roman" w:hAnsi="Arial" w:cs="Arial"/>
          <w:color w:val="000000" w:themeColor="text1"/>
          <w:lang w:eastAsia="en-GB"/>
        </w:rPr>
        <w:t xml:space="preserve"> </w:t>
      </w:r>
      <w:r w:rsidR="00CE59A4" w:rsidRPr="00942AE6">
        <w:rPr>
          <w:rFonts w:ascii="Arial" w:eastAsia="Times New Roman" w:hAnsi="Arial" w:cs="Arial"/>
          <w:i/>
          <w:color w:val="000000" w:themeColor="text1"/>
          <w:lang w:eastAsia="en-GB"/>
        </w:rPr>
        <w:t xml:space="preserve">Commercial Union Assurance Co Ltd </w:t>
      </w:r>
      <w:proofErr w:type="gramStart"/>
      <w:r w:rsidR="00CE59A4" w:rsidRPr="00942AE6">
        <w:rPr>
          <w:rFonts w:ascii="Arial" w:eastAsia="Times New Roman" w:hAnsi="Arial" w:cs="Arial"/>
          <w:i/>
          <w:color w:val="000000" w:themeColor="text1"/>
          <w:lang w:eastAsia="en-GB"/>
        </w:rPr>
        <w:t>v</w:t>
      </w:r>
      <w:proofErr w:type="gramEnd"/>
      <w:r w:rsidR="00CE59A4" w:rsidRPr="00942AE6">
        <w:rPr>
          <w:rFonts w:ascii="Arial" w:eastAsia="Times New Roman" w:hAnsi="Arial" w:cs="Arial"/>
          <w:i/>
          <w:color w:val="000000" w:themeColor="text1"/>
          <w:lang w:eastAsia="en-GB"/>
        </w:rPr>
        <w:t xml:space="preserve"> Waymark NO</w:t>
      </w:r>
      <w:r w:rsidR="00CE59A4">
        <w:rPr>
          <w:rFonts w:ascii="Arial" w:eastAsia="Times New Roman" w:hAnsi="Arial" w:cs="Arial"/>
          <w:color w:val="000000" w:themeColor="text1"/>
          <w:lang w:eastAsia="en-GB"/>
        </w:rPr>
        <w:t>.</w:t>
      </w:r>
      <w:r w:rsidR="00CE59A4" w:rsidRPr="00CE59A4">
        <w:rPr>
          <w:rFonts w:ascii="Arial" w:eastAsia="Times New Roman" w:hAnsi="Arial" w:cs="Arial"/>
          <w:color w:val="000000" w:themeColor="text1"/>
          <w:lang w:eastAsia="en-GB"/>
        </w:rPr>
        <w:t xml:space="preserve"> The practical rule that emerges from these cases is that amendments will always be allowed unless the amendment is mala fide (made in bad faith) or unless the amendment will cause an injustice to the other side which cannot be cured by an appropriate order for costs, or </w:t>
      </w:r>
      <w:r w:rsidR="00CE59A4">
        <w:rPr>
          <w:rFonts w:ascii="Arial" w:eastAsia="Times New Roman" w:hAnsi="Arial" w:cs="Arial"/>
          <w:color w:val="000000" w:themeColor="text1"/>
          <w:lang w:eastAsia="en-GB"/>
        </w:rPr>
        <w:t>“</w:t>
      </w:r>
      <w:r w:rsidR="00CE59A4" w:rsidRPr="00CE59A4">
        <w:rPr>
          <w:rFonts w:ascii="Arial" w:eastAsia="Times New Roman" w:hAnsi="Arial" w:cs="Arial"/>
          <w:color w:val="000000" w:themeColor="text1"/>
          <w:lang w:eastAsia="en-GB"/>
        </w:rPr>
        <w:t>unless the parties cannot be put back for the purposes of justice in the same position as they were when the pleading which it is sought to amend was filed</w:t>
      </w:r>
      <w:r w:rsidR="00CE59A4">
        <w:rPr>
          <w:rFonts w:ascii="Arial" w:eastAsia="Times New Roman" w:hAnsi="Arial" w:cs="Arial"/>
          <w:color w:val="000000" w:themeColor="text1"/>
          <w:lang w:eastAsia="en-GB"/>
        </w:rPr>
        <w:t>”.</w:t>
      </w:r>
      <w:r w:rsidR="00CE59A4" w:rsidRPr="00CE59A4">
        <w:rPr>
          <w:rFonts w:ascii="Arial" w:eastAsia="Times New Roman" w:hAnsi="Arial" w:cs="Arial"/>
          <w:color w:val="000000" w:themeColor="text1"/>
          <w:lang w:eastAsia="en-GB"/>
        </w:rPr>
        <w:t xml:space="preserve"> These principles apply equally to a notice of motion. The question in each case, therefore, is, what do the interests of justice demand?</w:t>
      </w:r>
      <w:r w:rsidR="00942AE6">
        <w:rPr>
          <w:rFonts w:ascii="Arial" w:eastAsia="Times New Roman" w:hAnsi="Arial" w:cs="Arial"/>
          <w:color w:val="000000" w:themeColor="text1"/>
          <w:lang w:eastAsia="en-GB"/>
        </w:rPr>
        <w:t>’ (footnotes omitted)</w:t>
      </w:r>
    </w:p>
    <w:p w14:paraId="5E329E45" w14:textId="77777777" w:rsidR="004F0B79" w:rsidRDefault="004F0B79" w:rsidP="006D3C62">
      <w:pPr>
        <w:spacing w:after="0" w:line="360" w:lineRule="auto"/>
        <w:jc w:val="both"/>
        <w:rPr>
          <w:rFonts w:ascii="Arial" w:eastAsia="Times New Roman" w:hAnsi="Arial" w:cs="Arial"/>
          <w:color w:val="000000" w:themeColor="text1"/>
          <w:lang w:eastAsia="en-GB"/>
        </w:rPr>
      </w:pPr>
    </w:p>
    <w:p w14:paraId="56EEA31E" w14:textId="502BABFA" w:rsidR="004F0B79" w:rsidRPr="00360388" w:rsidRDefault="00E639C7" w:rsidP="006D3C62">
      <w:pPr>
        <w:spacing w:after="0" w:line="36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[8</w:t>
      </w:r>
      <w:proofErr w:type="gramStart"/>
      <w:r w:rsidR="004F0B79" w:rsidRPr="00360388">
        <w:rPr>
          <w:rFonts w:ascii="Arial" w:eastAsia="Times New Roman" w:hAnsi="Arial" w:cs="Arial"/>
          <w:color w:val="000000" w:themeColor="text1"/>
          <w:sz w:val="24"/>
          <w:szCs w:val="24"/>
          <w:lang w:eastAsia="en-GB"/>
        </w:rPr>
        <w:t xml:space="preserve">]  </w:t>
      </w:r>
      <w:r w:rsidR="006D3C62">
        <w:rPr>
          <w:rFonts w:ascii="Arial" w:eastAsia="Times New Roman" w:hAnsi="Arial" w:cs="Arial"/>
          <w:color w:val="000000" w:themeColor="text1"/>
          <w:sz w:val="24"/>
          <w:szCs w:val="24"/>
          <w:lang w:eastAsia="en-GB"/>
        </w:rPr>
        <w:tab/>
      </w:r>
      <w:proofErr w:type="gramEnd"/>
      <w:r w:rsidR="004F0B79" w:rsidRPr="00360388">
        <w:rPr>
          <w:rFonts w:ascii="Arial" w:eastAsia="Times New Roman" w:hAnsi="Arial" w:cs="Arial"/>
          <w:color w:val="000000" w:themeColor="text1"/>
          <w:sz w:val="24"/>
          <w:szCs w:val="24"/>
          <w:lang w:eastAsia="en-GB"/>
        </w:rPr>
        <w:t>Para 9.1 of th</w:t>
      </w:r>
      <w:r w:rsidR="00942AE6">
        <w:rPr>
          <w:rFonts w:ascii="Arial" w:eastAsia="Times New Roman" w:hAnsi="Arial" w:cs="Arial"/>
          <w:color w:val="000000" w:themeColor="text1"/>
          <w:sz w:val="24"/>
          <w:szCs w:val="24"/>
          <w:lang w:eastAsia="en-GB"/>
        </w:rPr>
        <w:t>e particulars of claim reads: ‘</w:t>
      </w:r>
      <w:r w:rsidR="004F0B79" w:rsidRPr="00360388">
        <w:rPr>
          <w:rFonts w:ascii="Arial" w:eastAsia="Times New Roman" w:hAnsi="Arial" w:cs="Arial"/>
          <w:color w:val="000000" w:themeColor="text1"/>
          <w:sz w:val="24"/>
          <w:szCs w:val="24"/>
          <w:lang w:eastAsia="en-GB"/>
        </w:rPr>
        <w:t>On the 8</w:t>
      </w:r>
      <w:r w:rsidR="004F0B79" w:rsidRPr="00360388">
        <w:rPr>
          <w:rFonts w:ascii="Arial" w:eastAsia="Times New Roman" w:hAnsi="Arial" w:cs="Arial"/>
          <w:color w:val="000000" w:themeColor="text1"/>
          <w:sz w:val="24"/>
          <w:szCs w:val="24"/>
          <w:vertAlign w:val="superscript"/>
          <w:lang w:eastAsia="en-GB"/>
        </w:rPr>
        <w:t>th</w:t>
      </w:r>
      <w:r w:rsidR="004F0B79" w:rsidRPr="00360388">
        <w:rPr>
          <w:rFonts w:ascii="Arial" w:eastAsia="Times New Roman" w:hAnsi="Arial" w:cs="Arial"/>
          <w:color w:val="000000" w:themeColor="text1"/>
          <w:sz w:val="24"/>
          <w:szCs w:val="24"/>
          <w:lang w:eastAsia="en-GB"/>
        </w:rPr>
        <w:t xml:space="preserve">  Marc</w:t>
      </w:r>
      <w:r w:rsidR="00360388" w:rsidRPr="00360388">
        <w:rPr>
          <w:rFonts w:ascii="Arial" w:eastAsia="Times New Roman" w:hAnsi="Arial" w:cs="Arial"/>
          <w:color w:val="000000" w:themeColor="text1"/>
          <w:sz w:val="24"/>
          <w:szCs w:val="24"/>
          <w:lang w:eastAsia="en-GB"/>
        </w:rPr>
        <w:t>h 2015, the Plaintiff was wrong</w:t>
      </w:r>
      <w:r w:rsidR="004F0B79" w:rsidRPr="00360388">
        <w:rPr>
          <w:rFonts w:ascii="Arial" w:eastAsia="Times New Roman" w:hAnsi="Arial" w:cs="Arial"/>
          <w:color w:val="000000" w:themeColor="text1"/>
          <w:sz w:val="24"/>
          <w:szCs w:val="24"/>
          <w:lang w:eastAsia="en-GB"/>
        </w:rPr>
        <w:t>fully and unlawfully alternatively, maliciously arrested, charged and detained for murder and robbery with aggravating circumstances by the 2</w:t>
      </w:r>
      <w:r w:rsidR="004F0B79" w:rsidRPr="00360388">
        <w:rPr>
          <w:rFonts w:ascii="Arial" w:eastAsia="Times New Roman" w:hAnsi="Arial" w:cs="Arial"/>
          <w:color w:val="000000" w:themeColor="text1"/>
          <w:sz w:val="24"/>
          <w:szCs w:val="24"/>
          <w:vertAlign w:val="superscript"/>
          <w:lang w:eastAsia="en-GB"/>
        </w:rPr>
        <w:t>nd</w:t>
      </w:r>
      <w:r w:rsidR="004F0B79" w:rsidRPr="00360388">
        <w:rPr>
          <w:rFonts w:ascii="Arial" w:eastAsia="Times New Roman" w:hAnsi="Arial" w:cs="Arial"/>
          <w:color w:val="000000" w:themeColor="text1"/>
          <w:sz w:val="24"/>
          <w:szCs w:val="24"/>
          <w:lang w:eastAsia="en-GB"/>
        </w:rPr>
        <w:t xml:space="preserve"> defendant</w:t>
      </w:r>
      <w:r w:rsidR="00942AE6">
        <w:rPr>
          <w:rFonts w:ascii="Arial" w:eastAsia="Times New Roman" w:hAnsi="Arial" w:cs="Arial"/>
          <w:color w:val="000000" w:themeColor="text1"/>
          <w:sz w:val="24"/>
          <w:szCs w:val="24"/>
          <w:lang w:eastAsia="en-GB"/>
        </w:rPr>
        <w:t>’</w:t>
      </w:r>
      <w:r w:rsidR="00360388" w:rsidRPr="00360388">
        <w:rPr>
          <w:rFonts w:ascii="Arial" w:eastAsia="Times New Roman" w:hAnsi="Arial" w:cs="Arial"/>
          <w:color w:val="000000" w:themeColor="text1"/>
          <w:sz w:val="24"/>
          <w:szCs w:val="24"/>
          <w:lang w:eastAsia="en-GB"/>
        </w:rPr>
        <w:t>.</w:t>
      </w:r>
      <w:r w:rsidR="00360388">
        <w:rPr>
          <w:rFonts w:ascii="Arial" w:eastAsia="Times New Roman" w:hAnsi="Arial" w:cs="Arial"/>
          <w:color w:val="000000" w:themeColor="text1"/>
          <w:sz w:val="24"/>
          <w:szCs w:val="24"/>
          <w:lang w:eastAsia="en-GB"/>
        </w:rPr>
        <w:t xml:space="preserve"> If the amend</w:t>
      </w:r>
      <w:r>
        <w:rPr>
          <w:rFonts w:ascii="Arial" w:eastAsia="Times New Roman" w:hAnsi="Arial" w:cs="Arial"/>
          <w:color w:val="000000" w:themeColor="text1"/>
          <w:sz w:val="24"/>
          <w:szCs w:val="24"/>
          <w:lang w:eastAsia="en-GB"/>
        </w:rPr>
        <w:t>ment is allowed it would mean</w:t>
      </w:r>
      <w:r w:rsidR="00360388">
        <w:rPr>
          <w:rFonts w:ascii="Arial" w:eastAsia="Times New Roman" w:hAnsi="Arial" w:cs="Arial"/>
          <w:color w:val="000000" w:themeColor="text1"/>
          <w:sz w:val="24"/>
          <w:szCs w:val="24"/>
          <w:lang w:eastAsia="en-GB"/>
        </w:rPr>
        <w:t xml:space="preserve"> that</w:t>
      </w:r>
      <w:r w:rsidR="00360388">
        <w:rPr>
          <w:rFonts w:ascii="Arial" w:eastAsia="Times New Roman" w:hAnsi="Arial" w:cs="Arial"/>
          <w:sz w:val="24"/>
          <w:szCs w:val="24"/>
          <w:lang w:eastAsia="en-GB"/>
        </w:rPr>
        <w:t xml:space="preserve"> the plaintiff provided </w:t>
      </w:r>
      <w:r w:rsidR="00942AE6">
        <w:rPr>
          <w:rFonts w:ascii="Arial" w:eastAsia="Times New Roman" w:hAnsi="Arial" w:cs="Arial"/>
          <w:sz w:val="24"/>
          <w:szCs w:val="24"/>
          <w:lang w:eastAsia="en-GB"/>
        </w:rPr>
        <w:t xml:space="preserve">a </w:t>
      </w:r>
      <w:r w:rsidR="00360388">
        <w:rPr>
          <w:rFonts w:ascii="Arial" w:eastAsia="Times New Roman" w:hAnsi="Arial" w:cs="Arial"/>
          <w:sz w:val="24"/>
          <w:szCs w:val="24"/>
          <w:lang w:eastAsia="en-GB"/>
        </w:rPr>
        <w:t>reasonable explanation for the allegations and his possession of the cell phone which was robbed from t</w:t>
      </w:r>
      <w:r>
        <w:rPr>
          <w:rFonts w:ascii="Arial" w:eastAsia="Times New Roman" w:hAnsi="Arial" w:cs="Arial"/>
          <w:sz w:val="24"/>
          <w:szCs w:val="24"/>
          <w:lang w:eastAsia="en-GB"/>
        </w:rPr>
        <w:t>he deceased</w:t>
      </w:r>
      <w:r w:rsidR="00942AE6">
        <w:rPr>
          <w:rFonts w:ascii="Arial" w:eastAsia="Times New Roman" w:hAnsi="Arial" w:cs="Arial"/>
          <w:sz w:val="24"/>
          <w:szCs w:val="24"/>
          <w:lang w:eastAsia="en-GB"/>
        </w:rPr>
        <w:t>.</w:t>
      </w:r>
      <w:r w:rsidR="003042D2">
        <w:rPr>
          <w:rFonts w:ascii="Arial" w:eastAsia="Times New Roman" w:hAnsi="Arial" w:cs="Arial"/>
          <w:sz w:val="24"/>
          <w:szCs w:val="24"/>
          <w:lang w:eastAsia="en-GB"/>
        </w:rPr>
        <w:t xml:space="preserve"> In my view</w:t>
      </w:r>
      <w:r w:rsidR="00360388">
        <w:rPr>
          <w:rFonts w:ascii="Arial" w:eastAsia="Times New Roman" w:hAnsi="Arial" w:cs="Arial"/>
          <w:sz w:val="24"/>
          <w:szCs w:val="24"/>
          <w:lang w:eastAsia="en-GB"/>
        </w:rPr>
        <w:t xml:space="preserve"> the </w:t>
      </w:r>
      <w:r w:rsidR="00A0709E">
        <w:rPr>
          <w:rFonts w:ascii="Arial" w:eastAsia="Times New Roman" w:hAnsi="Arial" w:cs="Arial"/>
          <w:sz w:val="24"/>
          <w:szCs w:val="24"/>
          <w:lang w:eastAsia="en-GB"/>
        </w:rPr>
        <w:t>amendment sought</w:t>
      </w:r>
      <w:r w:rsidR="00360388">
        <w:rPr>
          <w:rFonts w:ascii="Arial" w:eastAsia="Times New Roman" w:hAnsi="Arial" w:cs="Arial"/>
          <w:sz w:val="24"/>
          <w:szCs w:val="24"/>
          <w:lang w:eastAsia="en-GB"/>
        </w:rPr>
        <w:t xml:space="preserve"> to be introduced</w:t>
      </w:r>
      <w:r w:rsidR="003042D2">
        <w:rPr>
          <w:rFonts w:ascii="Arial" w:eastAsia="Times New Roman" w:hAnsi="Arial" w:cs="Arial"/>
          <w:sz w:val="24"/>
          <w:szCs w:val="24"/>
          <w:lang w:eastAsia="en-GB"/>
        </w:rPr>
        <w:t xml:space="preserve">, after the close </w:t>
      </w:r>
      <w:r>
        <w:rPr>
          <w:rFonts w:ascii="Arial" w:eastAsia="Times New Roman" w:hAnsi="Arial" w:cs="Arial"/>
          <w:sz w:val="24"/>
          <w:szCs w:val="24"/>
          <w:lang w:eastAsia="en-GB"/>
        </w:rPr>
        <w:t>of defendant</w:t>
      </w:r>
      <w:r w:rsidR="003042D2">
        <w:rPr>
          <w:rFonts w:ascii="Arial" w:eastAsia="Times New Roman" w:hAnsi="Arial" w:cs="Arial"/>
          <w:sz w:val="24"/>
          <w:szCs w:val="24"/>
          <w:lang w:eastAsia="en-GB"/>
        </w:rPr>
        <w:t>s</w:t>
      </w:r>
      <w:r>
        <w:rPr>
          <w:rFonts w:ascii="Arial" w:eastAsia="Times New Roman" w:hAnsi="Arial" w:cs="Arial"/>
          <w:sz w:val="24"/>
          <w:szCs w:val="24"/>
          <w:lang w:eastAsia="en-GB"/>
        </w:rPr>
        <w:t>’</w:t>
      </w:r>
      <w:r w:rsidR="00360388">
        <w:rPr>
          <w:rFonts w:ascii="Arial" w:eastAsia="Times New Roman" w:hAnsi="Arial" w:cs="Arial"/>
          <w:sz w:val="24"/>
          <w:szCs w:val="24"/>
          <w:lang w:eastAsia="en-GB"/>
        </w:rPr>
        <w:t xml:space="preserve"> case</w:t>
      </w:r>
      <w:r w:rsidR="00942AE6">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which introduces</w:t>
      </w:r>
      <w:r w:rsidR="003042D2">
        <w:rPr>
          <w:rFonts w:ascii="Arial" w:eastAsia="Times New Roman" w:hAnsi="Arial" w:cs="Arial"/>
          <w:sz w:val="24"/>
          <w:szCs w:val="24"/>
          <w:lang w:eastAsia="en-GB"/>
        </w:rPr>
        <w:t xml:space="preserve"> new </w:t>
      </w:r>
      <w:r w:rsidR="00A0709E">
        <w:rPr>
          <w:rFonts w:ascii="Arial" w:eastAsia="Times New Roman" w:hAnsi="Arial" w:cs="Arial"/>
          <w:sz w:val="24"/>
          <w:szCs w:val="24"/>
          <w:lang w:eastAsia="en-GB"/>
        </w:rPr>
        <w:t>facts,</w:t>
      </w:r>
      <w:r w:rsidR="00360388">
        <w:rPr>
          <w:rFonts w:ascii="Arial" w:eastAsia="Times New Roman" w:hAnsi="Arial" w:cs="Arial"/>
          <w:sz w:val="24"/>
          <w:szCs w:val="24"/>
          <w:lang w:eastAsia="en-GB"/>
        </w:rPr>
        <w:t xml:space="preserve"> as in this case</w:t>
      </w:r>
      <w:r w:rsidR="00A0709E">
        <w:rPr>
          <w:rFonts w:ascii="Arial" w:eastAsia="Times New Roman" w:hAnsi="Arial" w:cs="Arial"/>
          <w:sz w:val="24"/>
          <w:szCs w:val="24"/>
          <w:lang w:eastAsia="en-GB"/>
        </w:rPr>
        <w:t>, would</w:t>
      </w:r>
      <w:r w:rsidR="003042D2">
        <w:rPr>
          <w:rFonts w:ascii="Arial" w:eastAsia="Times New Roman" w:hAnsi="Arial" w:cs="Arial"/>
          <w:sz w:val="24"/>
          <w:szCs w:val="24"/>
          <w:lang w:eastAsia="en-GB"/>
        </w:rPr>
        <w:t xml:space="preserve"> be prejudicial to the defendant</w:t>
      </w:r>
      <w:r>
        <w:rPr>
          <w:rFonts w:ascii="Arial" w:eastAsia="Times New Roman" w:hAnsi="Arial" w:cs="Arial"/>
          <w:sz w:val="24"/>
          <w:szCs w:val="24"/>
          <w:lang w:eastAsia="en-GB"/>
        </w:rPr>
        <w:t>s</w:t>
      </w:r>
      <w:r w:rsidR="003042D2">
        <w:rPr>
          <w:rFonts w:ascii="Arial" w:eastAsia="Times New Roman" w:hAnsi="Arial" w:cs="Arial"/>
          <w:sz w:val="24"/>
          <w:szCs w:val="24"/>
          <w:lang w:eastAsia="en-GB"/>
        </w:rPr>
        <w:t>. I agree with the defendants</w:t>
      </w:r>
      <w:r>
        <w:rPr>
          <w:rFonts w:ascii="Arial" w:eastAsia="Times New Roman" w:hAnsi="Arial" w:cs="Arial"/>
          <w:sz w:val="24"/>
          <w:szCs w:val="24"/>
          <w:lang w:eastAsia="en-GB"/>
        </w:rPr>
        <w:t>’</w:t>
      </w:r>
      <w:r w:rsidR="003042D2">
        <w:rPr>
          <w:rFonts w:ascii="Arial" w:eastAsia="Times New Roman" w:hAnsi="Arial" w:cs="Arial"/>
          <w:sz w:val="24"/>
          <w:szCs w:val="24"/>
          <w:lang w:eastAsia="en-GB"/>
        </w:rPr>
        <w:t xml:space="preserve"> counsel that since they bear the onus of proof</w:t>
      </w:r>
      <w:r>
        <w:rPr>
          <w:rFonts w:ascii="Arial" w:eastAsia="Times New Roman" w:hAnsi="Arial" w:cs="Arial"/>
          <w:sz w:val="24"/>
          <w:szCs w:val="24"/>
          <w:lang w:eastAsia="en-GB"/>
        </w:rPr>
        <w:t xml:space="preserve">, they </w:t>
      </w:r>
      <w:r w:rsidR="00A0709E">
        <w:rPr>
          <w:rFonts w:ascii="Arial" w:eastAsia="Times New Roman" w:hAnsi="Arial" w:cs="Arial"/>
          <w:sz w:val="24"/>
          <w:szCs w:val="24"/>
          <w:lang w:eastAsia="en-GB"/>
        </w:rPr>
        <w:t>had planned</w:t>
      </w:r>
      <w:r w:rsidR="003042D2">
        <w:rPr>
          <w:rFonts w:ascii="Arial" w:eastAsia="Times New Roman" w:hAnsi="Arial" w:cs="Arial"/>
          <w:sz w:val="24"/>
          <w:szCs w:val="24"/>
          <w:lang w:eastAsia="en-GB"/>
        </w:rPr>
        <w:t xml:space="preserve"> their case on the facts</w:t>
      </w:r>
      <w:r>
        <w:rPr>
          <w:rFonts w:ascii="Arial" w:eastAsia="Times New Roman" w:hAnsi="Arial" w:cs="Arial"/>
          <w:sz w:val="24"/>
          <w:szCs w:val="24"/>
          <w:lang w:eastAsia="en-GB"/>
        </w:rPr>
        <w:t xml:space="preserve"> that were </w:t>
      </w:r>
      <w:r w:rsidR="00A0709E">
        <w:rPr>
          <w:rFonts w:ascii="Arial" w:eastAsia="Times New Roman" w:hAnsi="Arial" w:cs="Arial"/>
          <w:sz w:val="24"/>
          <w:szCs w:val="24"/>
          <w:lang w:eastAsia="en-GB"/>
        </w:rPr>
        <w:t>pleaded and</w:t>
      </w:r>
      <w:r>
        <w:rPr>
          <w:rFonts w:ascii="Arial" w:eastAsia="Times New Roman" w:hAnsi="Arial" w:cs="Arial"/>
          <w:sz w:val="24"/>
          <w:szCs w:val="24"/>
          <w:lang w:eastAsia="en-GB"/>
        </w:rPr>
        <w:t xml:space="preserve"> strived to satisfy the onus based on these facts</w:t>
      </w:r>
      <w:r w:rsidR="003042D2">
        <w:rPr>
          <w:rFonts w:ascii="Arial" w:eastAsia="Times New Roman" w:hAnsi="Arial" w:cs="Arial"/>
          <w:sz w:val="24"/>
          <w:szCs w:val="24"/>
          <w:lang w:eastAsia="en-GB"/>
        </w:rPr>
        <w:t xml:space="preserve">. The amendment sought </w:t>
      </w:r>
      <w:r w:rsidR="00942AE6">
        <w:rPr>
          <w:rFonts w:ascii="Arial" w:eastAsia="Times New Roman" w:hAnsi="Arial" w:cs="Arial"/>
          <w:sz w:val="24"/>
          <w:szCs w:val="24"/>
          <w:lang w:eastAsia="en-GB"/>
        </w:rPr>
        <w:t xml:space="preserve">is </w:t>
      </w:r>
      <w:r w:rsidR="003042D2">
        <w:rPr>
          <w:rFonts w:ascii="Arial" w:eastAsia="Times New Roman" w:hAnsi="Arial" w:cs="Arial"/>
          <w:sz w:val="24"/>
          <w:szCs w:val="24"/>
          <w:lang w:eastAsia="en-GB"/>
        </w:rPr>
        <w:t xml:space="preserve">material, if sought and granted before the close of the defence case that would have enabled the </w:t>
      </w:r>
      <w:r w:rsidR="00A0709E">
        <w:rPr>
          <w:rFonts w:ascii="Arial" w:eastAsia="Times New Roman" w:hAnsi="Arial" w:cs="Arial"/>
          <w:sz w:val="24"/>
          <w:szCs w:val="24"/>
          <w:lang w:eastAsia="en-GB"/>
        </w:rPr>
        <w:t>defence counsel</w:t>
      </w:r>
      <w:r w:rsidR="003042D2">
        <w:rPr>
          <w:rFonts w:ascii="Arial" w:eastAsia="Times New Roman" w:hAnsi="Arial" w:cs="Arial"/>
          <w:sz w:val="24"/>
          <w:szCs w:val="24"/>
          <w:lang w:eastAsia="en-GB"/>
        </w:rPr>
        <w:t xml:space="preserve"> to consult </w:t>
      </w:r>
      <w:r w:rsidR="00A0709E">
        <w:rPr>
          <w:rFonts w:ascii="Arial" w:eastAsia="Times New Roman" w:hAnsi="Arial" w:cs="Arial"/>
          <w:sz w:val="24"/>
          <w:szCs w:val="24"/>
          <w:lang w:eastAsia="en-GB"/>
        </w:rPr>
        <w:t>and respond</w:t>
      </w:r>
      <w:r w:rsidR="003042D2">
        <w:rPr>
          <w:rFonts w:ascii="Arial" w:eastAsia="Times New Roman" w:hAnsi="Arial" w:cs="Arial"/>
          <w:sz w:val="24"/>
          <w:szCs w:val="24"/>
          <w:lang w:eastAsia="en-GB"/>
        </w:rPr>
        <w:t xml:space="preserve"> to it.</w:t>
      </w:r>
      <w:r w:rsidR="00966D41">
        <w:rPr>
          <w:rFonts w:ascii="Arial" w:eastAsia="Times New Roman" w:hAnsi="Arial" w:cs="Arial"/>
          <w:sz w:val="24"/>
          <w:szCs w:val="24"/>
          <w:lang w:eastAsia="en-GB"/>
        </w:rPr>
        <w:t xml:space="preserve"> The primary objective of allowing </w:t>
      </w:r>
      <w:r w:rsidR="00A0709E">
        <w:rPr>
          <w:rFonts w:ascii="Arial" w:eastAsia="Times New Roman" w:hAnsi="Arial" w:cs="Arial"/>
          <w:sz w:val="24"/>
          <w:szCs w:val="24"/>
          <w:lang w:eastAsia="en-GB"/>
        </w:rPr>
        <w:t>amendments has</w:t>
      </w:r>
      <w:r w:rsidR="00966D41">
        <w:rPr>
          <w:rFonts w:ascii="Arial" w:eastAsia="Times New Roman" w:hAnsi="Arial" w:cs="Arial"/>
          <w:sz w:val="24"/>
          <w:szCs w:val="24"/>
          <w:lang w:eastAsia="en-GB"/>
        </w:rPr>
        <w:t xml:space="preserve"> been set out in case law as</w:t>
      </w:r>
      <w:r w:rsidR="00A0709E">
        <w:rPr>
          <w:rFonts w:ascii="Arial" w:eastAsia="Times New Roman" w:hAnsi="Arial" w:cs="Arial"/>
          <w:sz w:val="24"/>
          <w:szCs w:val="24"/>
          <w:lang w:eastAsia="en-GB"/>
        </w:rPr>
        <w:t>; ‘to</w:t>
      </w:r>
      <w:r w:rsidR="00966D41">
        <w:rPr>
          <w:rFonts w:ascii="Arial" w:eastAsia="Times New Roman" w:hAnsi="Arial" w:cs="Arial"/>
          <w:sz w:val="24"/>
          <w:szCs w:val="24"/>
          <w:lang w:eastAsia="en-GB"/>
        </w:rPr>
        <w:t xml:space="preserve"> obtain a proper ventilation of the dispute between the parties, to determine the real issues between them, so that justice may be done’.</w:t>
      </w:r>
      <w:r>
        <w:rPr>
          <w:rStyle w:val="FootnoteReference"/>
          <w:rFonts w:ascii="Arial" w:eastAsia="Times New Roman" w:hAnsi="Arial" w:cs="Arial"/>
          <w:sz w:val="24"/>
          <w:szCs w:val="24"/>
          <w:lang w:eastAsia="en-GB"/>
        </w:rPr>
        <w:footnoteReference w:id="4"/>
      </w:r>
      <w:r w:rsidR="009460BB">
        <w:rPr>
          <w:rFonts w:ascii="Arial" w:eastAsia="Times New Roman" w:hAnsi="Arial" w:cs="Arial"/>
          <w:sz w:val="24"/>
          <w:szCs w:val="24"/>
          <w:lang w:eastAsia="en-GB"/>
        </w:rPr>
        <w:t xml:space="preserve"> </w:t>
      </w:r>
      <w:r w:rsidR="009460BB" w:rsidRPr="009460BB">
        <w:rPr>
          <w:rFonts w:ascii="Arial" w:eastAsia="Times New Roman" w:hAnsi="Arial" w:cs="Arial"/>
          <w:sz w:val="24"/>
          <w:szCs w:val="24"/>
          <w:lang w:eastAsia="en-GB"/>
        </w:rPr>
        <w:t xml:space="preserve">The amendment would </w:t>
      </w:r>
      <w:r w:rsidR="00966D41" w:rsidRPr="009460BB">
        <w:rPr>
          <w:rFonts w:ascii="Arial" w:eastAsia="Times New Roman" w:hAnsi="Arial" w:cs="Arial"/>
          <w:sz w:val="24"/>
          <w:szCs w:val="24"/>
          <w:lang w:eastAsia="en-GB"/>
        </w:rPr>
        <w:t xml:space="preserve">not put </w:t>
      </w:r>
      <w:r w:rsidR="0058193E" w:rsidRPr="001749C2">
        <w:rPr>
          <w:rFonts w:ascii="Arial" w:eastAsia="Times New Roman" w:hAnsi="Arial" w:cs="Arial"/>
          <w:color w:val="000000" w:themeColor="text1"/>
          <w:sz w:val="24"/>
          <w:szCs w:val="24"/>
          <w:lang w:eastAsia="en-GB"/>
        </w:rPr>
        <w:t xml:space="preserve">the parties </w:t>
      </w:r>
      <w:r w:rsidR="00D43E92" w:rsidRPr="007C3788">
        <w:rPr>
          <w:rFonts w:ascii="Arial" w:eastAsia="Times New Roman" w:hAnsi="Arial" w:cs="Arial"/>
          <w:color w:val="000000" w:themeColor="text1"/>
          <w:sz w:val="24"/>
          <w:szCs w:val="24"/>
          <w:lang w:eastAsia="en-GB"/>
        </w:rPr>
        <w:t>back</w:t>
      </w:r>
      <w:r w:rsidR="00D43E92" w:rsidRPr="00D43E92">
        <w:rPr>
          <w:rFonts w:ascii="Arial" w:eastAsia="Times New Roman" w:hAnsi="Arial" w:cs="Arial"/>
          <w:color w:val="000000" w:themeColor="text1"/>
          <w:sz w:val="24"/>
          <w:szCs w:val="24"/>
          <w:lang w:eastAsia="en-GB"/>
        </w:rPr>
        <w:t xml:space="preserve"> </w:t>
      </w:r>
      <w:r w:rsidR="00966D41" w:rsidRPr="001749C2">
        <w:rPr>
          <w:rFonts w:ascii="Arial" w:eastAsia="Times New Roman" w:hAnsi="Arial" w:cs="Arial"/>
          <w:color w:val="000000" w:themeColor="text1"/>
          <w:sz w:val="24"/>
          <w:szCs w:val="24"/>
          <w:lang w:eastAsia="en-GB"/>
        </w:rPr>
        <w:t>in the same position as they were when the pleadings which it is sought to amend was filed</w:t>
      </w:r>
      <w:r w:rsidR="0058193E" w:rsidRPr="001749C2">
        <w:rPr>
          <w:rFonts w:ascii="Arial" w:eastAsia="Times New Roman" w:hAnsi="Arial" w:cs="Arial"/>
          <w:color w:val="000000" w:themeColor="text1"/>
          <w:sz w:val="24"/>
          <w:szCs w:val="24"/>
          <w:lang w:eastAsia="en-GB"/>
        </w:rPr>
        <w:t>, because it is material and the plaintiff would not have the opportunity to respond to it</w:t>
      </w:r>
      <w:r w:rsidR="00AC1D97" w:rsidRPr="001749C2">
        <w:rPr>
          <w:rFonts w:ascii="Arial" w:eastAsia="Times New Roman" w:hAnsi="Arial" w:cs="Arial"/>
          <w:color w:val="000000" w:themeColor="text1"/>
          <w:sz w:val="24"/>
          <w:szCs w:val="24"/>
          <w:lang w:eastAsia="en-GB"/>
        </w:rPr>
        <w:t>.</w:t>
      </w:r>
      <w:r w:rsidR="009460BB">
        <w:rPr>
          <w:rStyle w:val="FootnoteReference"/>
          <w:rFonts w:ascii="Arial" w:eastAsia="Times New Roman" w:hAnsi="Arial" w:cs="Arial"/>
          <w:color w:val="000000" w:themeColor="text1"/>
          <w:sz w:val="24"/>
          <w:szCs w:val="24"/>
          <w:lang w:eastAsia="en-GB"/>
        </w:rPr>
        <w:footnoteReference w:id="5"/>
      </w:r>
      <w:r w:rsidR="00966D41">
        <w:rPr>
          <w:rFonts w:ascii="Arial" w:eastAsia="Times New Roman" w:hAnsi="Arial" w:cs="Arial"/>
          <w:sz w:val="24"/>
          <w:szCs w:val="24"/>
          <w:lang w:eastAsia="en-GB"/>
        </w:rPr>
        <w:t xml:space="preserve"> </w:t>
      </w:r>
    </w:p>
    <w:p w14:paraId="401EE3F1" w14:textId="2ABB0B44" w:rsidR="00AD5973" w:rsidRDefault="00AD5973" w:rsidP="006D3C62">
      <w:pPr>
        <w:spacing w:after="0" w:line="360" w:lineRule="auto"/>
        <w:jc w:val="both"/>
        <w:rPr>
          <w:rFonts w:ascii="Arial" w:eastAsia="Times New Roman" w:hAnsi="Arial" w:cs="Arial"/>
          <w:color w:val="FF0000"/>
          <w:sz w:val="24"/>
          <w:szCs w:val="24"/>
          <w:lang w:eastAsia="en-GB"/>
        </w:rPr>
      </w:pPr>
    </w:p>
    <w:p w14:paraId="16FFB362" w14:textId="77777777" w:rsidR="007F660D" w:rsidRDefault="007F660D" w:rsidP="006D3C62">
      <w:pPr>
        <w:spacing w:after="0" w:line="360" w:lineRule="auto"/>
        <w:jc w:val="both"/>
        <w:rPr>
          <w:rFonts w:ascii="Arial" w:eastAsia="Times New Roman" w:hAnsi="Arial" w:cs="Arial"/>
          <w:b/>
          <w:color w:val="000000" w:themeColor="text1"/>
          <w:sz w:val="24"/>
          <w:szCs w:val="24"/>
          <w:lang w:eastAsia="en-GB"/>
        </w:rPr>
      </w:pPr>
    </w:p>
    <w:p w14:paraId="678F1700" w14:textId="3A61FFAC" w:rsidR="00785300" w:rsidRPr="006D3C62" w:rsidRDefault="00AC1D97" w:rsidP="006D3C62">
      <w:pPr>
        <w:spacing w:after="0" w:line="360" w:lineRule="auto"/>
        <w:jc w:val="both"/>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P</w:t>
      </w:r>
      <w:r w:rsidR="0058193E" w:rsidRPr="0058193E">
        <w:rPr>
          <w:rFonts w:ascii="Arial" w:eastAsia="Times New Roman" w:hAnsi="Arial" w:cs="Arial"/>
          <w:b/>
          <w:color w:val="000000" w:themeColor="text1"/>
          <w:sz w:val="24"/>
          <w:szCs w:val="24"/>
          <w:lang w:eastAsia="en-GB"/>
        </w:rPr>
        <w:t>laintiff’s evidence</w:t>
      </w:r>
    </w:p>
    <w:p w14:paraId="6A81436E" w14:textId="6E399441" w:rsidR="000208BC" w:rsidRDefault="00A0709E"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AB35B6">
        <w:rPr>
          <w:rFonts w:ascii="Arial" w:eastAsia="Times New Roman" w:hAnsi="Arial" w:cs="Arial"/>
          <w:sz w:val="24"/>
          <w:szCs w:val="24"/>
          <w:lang w:eastAsia="en-GB"/>
        </w:rPr>
        <w:t>9</w:t>
      </w:r>
      <w:r w:rsidR="00785300">
        <w:rPr>
          <w:rFonts w:ascii="Arial" w:eastAsia="Times New Roman" w:hAnsi="Arial" w:cs="Arial"/>
          <w:sz w:val="24"/>
          <w:szCs w:val="24"/>
          <w:lang w:eastAsia="en-GB"/>
        </w:rPr>
        <w:t>]</w:t>
      </w:r>
      <w:r w:rsidR="00785300">
        <w:rPr>
          <w:rFonts w:ascii="Arial" w:eastAsia="Times New Roman" w:hAnsi="Arial" w:cs="Arial"/>
          <w:sz w:val="24"/>
          <w:szCs w:val="24"/>
          <w:lang w:eastAsia="en-GB"/>
        </w:rPr>
        <w:tab/>
        <w:t xml:space="preserve"> The plai</w:t>
      </w:r>
      <w:r w:rsidR="00AC1D97">
        <w:rPr>
          <w:rFonts w:ascii="Arial" w:eastAsia="Times New Roman" w:hAnsi="Arial" w:cs="Arial"/>
          <w:sz w:val="24"/>
          <w:szCs w:val="24"/>
          <w:lang w:eastAsia="en-GB"/>
        </w:rPr>
        <w:t xml:space="preserve">ntiff </w:t>
      </w:r>
      <w:r>
        <w:rPr>
          <w:rFonts w:ascii="Arial" w:eastAsia="Times New Roman" w:hAnsi="Arial" w:cs="Arial"/>
          <w:sz w:val="24"/>
          <w:szCs w:val="24"/>
          <w:lang w:eastAsia="en-GB"/>
        </w:rPr>
        <w:t>testified that</w:t>
      </w:r>
      <w:r w:rsidR="00785300">
        <w:rPr>
          <w:rFonts w:ascii="Arial" w:eastAsia="Times New Roman" w:hAnsi="Arial" w:cs="Arial"/>
          <w:sz w:val="24"/>
          <w:szCs w:val="24"/>
          <w:lang w:eastAsia="en-GB"/>
        </w:rPr>
        <w:t xml:space="preserve"> on 8 March 2015 members of the community arrived at his home, kicked the door</w:t>
      </w:r>
      <w:r w:rsidR="0058193E">
        <w:rPr>
          <w:rFonts w:ascii="Arial" w:eastAsia="Times New Roman" w:hAnsi="Arial" w:cs="Arial"/>
          <w:sz w:val="24"/>
          <w:szCs w:val="24"/>
          <w:lang w:eastAsia="en-GB"/>
        </w:rPr>
        <w:t xml:space="preserve"> </w:t>
      </w:r>
      <w:r>
        <w:rPr>
          <w:rFonts w:ascii="Arial" w:eastAsia="Times New Roman" w:hAnsi="Arial" w:cs="Arial"/>
          <w:sz w:val="24"/>
          <w:szCs w:val="24"/>
          <w:lang w:eastAsia="en-GB"/>
        </w:rPr>
        <w:t>open, entered and</w:t>
      </w:r>
      <w:r w:rsidR="00785300">
        <w:rPr>
          <w:rFonts w:ascii="Arial" w:eastAsia="Times New Roman" w:hAnsi="Arial" w:cs="Arial"/>
          <w:sz w:val="24"/>
          <w:szCs w:val="24"/>
          <w:lang w:eastAsia="en-GB"/>
        </w:rPr>
        <w:t xml:space="preserve"> searched </w:t>
      </w:r>
      <w:r>
        <w:rPr>
          <w:rFonts w:ascii="Arial" w:eastAsia="Times New Roman" w:hAnsi="Arial" w:cs="Arial"/>
          <w:sz w:val="24"/>
          <w:szCs w:val="24"/>
          <w:lang w:eastAsia="en-GB"/>
        </w:rPr>
        <w:t>the house</w:t>
      </w:r>
      <w:r w:rsidR="00785300">
        <w:rPr>
          <w:rFonts w:ascii="Arial" w:eastAsia="Times New Roman" w:hAnsi="Arial" w:cs="Arial"/>
          <w:sz w:val="24"/>
          <w:szCs w:val="24"/>
          <w:lang w:eastAsia="en-GB"/>
        </w:rPr>
        <w:t>. They assau</w:t>
      </w:r>
      <w:r w:rsidR="00AC1D97">
        <w:rPr>
          <w:rFonts w:ascii="Arial" w:eastAsia="Times New Roman" w:hAnsi="Arial" w:cs="Arial"/>
          <w:sz w:val="24"/>
          <w:szCs w:val="24"/>
          <w:lang w:eastAsia="en-GB"/>
        </w:rPr>
        <w:t>lted him, took his bag and escorted him to the railway</w:t>
      </w:r>
      <w:r w:rsidR="00785300">
        <w:rPr>
          <w:rFonts w:ascii="Arial" w:eastAsia="Times New Roman" w:hAnsi="Arial" w:cs="Arial"/>
          <w:sz w:val="24"/>
          <w:szCs w:val="24"/>
          <w:lang w:eastAsia="en-GB"/>
        </w:rPr>
        <w:t xml:space="preserve"> station. The </w:t>
      </w:r>
      <w:r>
        <w:rPr>
          <w:rFonts w:ascii="Arial" w:eastAsia="Times New Roman" w:hAnsi="Arial" w:cs="Arial"/>
          <w:sz w:val="24"/>
          <w:szCs w:val="24"/>
          <w:lang w:eastAsia="en-GB"/>
        </w:rPr>
        <w:t>police fetched</w:t>
      </w:r>
      <w:r w:rsidR="00785300">
        <w:rPr>
          <w:rFonts w:ascii="Arial" w:eastAsia="Times New Roman" w:hAnsi="Arial" w:cs="Arial"/>
          <w:sz w:val="24"/>
          <w:szCs w:val="24"/>
          <w:lang w:eastAsia="en-GB"/>
        </w:rPr>
        <w:t xml:space="preserve"> him at the </w:t>
      </w:r>
      <w:r w:rsidR="00AB35B6">
        <w:rPr>
          <w:rFonts w:ascii="Arial" w:eastAsia="Times New Roman" w:hAnsi="Arial" w:cs="Arial"/>
          <w:sz w:val="24"/>
          <w:szCs w:val="24"/>
          <w:lang w:eastAsia="en-GB"/>
        </w:rPr>
        <w:t xml:space="preserve">railway </w:t>
      </w:r>
      <w:r w:rsidR="00785300">
        <w:rPr>
          <w:rFonts w:ascii="Arial" w:eastAsia="Times New Roman" w:hAnsi="Arial" w:cs="Arial"/>
          <w:sz w:val="24"/>
          <w:szCs w:val="24"/>
          <w:lang w:eastAsia="en-GB"/>
        </w:rPr>
        <w:t xml:space="preserve">station and took him </w:t>
      </w:r>
      <w:r>
        <w:rPr>
          <w:rFonts w:ascii="Arial" w:eastAsia="Times New Roman" w:hAnsi="Arial" w:cs="Arial"/>
          <w:sz w:val="24"/>
          <w:szCs w:val="24"/>
          <w:lang w:eastAsia="en-GB"/>
        </w:rPr>
        <w:t>to the</w:t>
      </w:r>
      <w:r w:rsidR="00785300">
        <w:rPr>
          <w:rFonts w:ascii="Arial" w:eastAsia="Times New Roman" w:hAnsi="Arial" w:cs="Arial"/>
          <w:sz w:val="24"/>
          <w:szCs w:val="24"/>
          <w:lang w:eastAsia="en-GB"/>
        </w:rPr>
        <w:t xml:space="preserve"> police st</w:t>
      </w:r>
      <w:r w:rsidR="0058193E">
        <w:rPr>
          <w:rFonts w:ascii="Arial" w:eastAsia="Times New Roman" w:hAnsi="Arial" w:cs="Arial"/>
          <w:sz w:val="24"/>
          <w:szCs w:val="24"/>
          <w:lang w:eastAsia="en-GB"/>
        </w:rPr>
        <w:t>ation. At the police station, he</w:t>
      </w:r>
      <w:r w:rsidR="00AC1D97">
        <w:rPr>
          <w:rFonts w:ascii="Arial" w:eastAsia="Times New Roman" w:hAnsi="Arial" w:cs="Arial"/>
          <w:sz w:val="24"/>
          <w:szCs w:val="24"/>
          <w:lang w:eastAsia="en-GB"/>
        </w:rPr>
        <w:t xml:space="preserve"> was asked to sign documents, </w:t>
      </w:r>
      <w:r w:rsidR="00785300">
        <w:rPr>
          <w:rFonts w:ascii="Arial" w:eastAsia="Times New Roman" w:hAnsi="Arial" w:cs="Arial"/>
          <w:sz w:val="24"/>
          <w:szCs w:val="24"/>
          <w:lang w:eastAsia="en-GB"/>
        </w:rPr>
        <w:t>and he sign</w:t>
      </w:r>
      <w:r w:rsidR="0058193E">
        <w:rPr>
          <w:rFonts w:ascii="Arial" w:eastAsia="Times New Roman" w:hAnsi="Arial" w:cs="Arial"/>
          <w:sz w:val="24"/>
          <w:szCs w:val="24"/>
          <w:lang w:eastAsia="en-GB"/>
        </w:rPr>
        <w:t>ed</w:t>
      </w:r>
      <w:r w:rsidR="00785300">
        <w:rPr>
          <w:rFonts w:ascii="Arial" w:eastAsia="Times New Roman" w:hAnsi="Arial" w:cs="Arial"/>
          <w:sz w:val="24"/>
          <w:szCs w:val="24"/>
          <w:lang w:eastAsia="en-GB"/>
        </w:rPr>
        <w:t xml:space="preserve"> those documents</w:t>
      </w:r>
      <w:r w:rsidR="00AC1D97">
        <w:rPr>
          <w:rFonts w:ascii="Arial" w:eastAsia="Times New Roman" w:hAnsi="Arial" w:cs="Arial"/>
          <w:sz w:val="24"/>
          <w:szCs w:val="24"/>
          <w:lang w:eastAsia="en-GB"/>
        </w:rPr>
        <w:t>,</w:t>
      </w:r>
      <w:r w:rsidR="00785300">
        <w:rPr>
          <w:rFonts w:ascii="Arial" w:eastAsia="Times New Roman" w:hAnsi="Arial" w:cs="Arial"/>
          <w:sz w:val="24"/>
          <w:szCs w:val="24"/>
          <w:lang w:eastAsia="en-GB"/>
        </w:rPr>
        <w:t xml:space="preserve"> although he was </w:t>
      </w:r>
      <w:r w:rsidR="00476D3D">
        <w:rPr>
          <w:rFonts w:ascii="Arial" w:eastAsia="Times New Roman" w:hAnsi="Arial" w:cs="Arial"/>
          <w:sz w:val="24"/>
          <w:szCs w:val="24"/>
          <w:lang w:eastAsia="en-GB"/>
        </w:rPr>
        <w:t>not told what he was signing</w:t>
      </w:r>
      <w:r w:rsidR="0058193E">
        <w:rPr>
          <w:rFonts w:ascii="Arial" w:eastAsia="Times New Roman" w:hAnsi="Arial" w:cs="Arial"/>
          <w:sz w:val="24"/>
          <w:szCs w:val="24"/>
          <w:lang w:eastAsia="en-GB"/>
        </w:rPr>
        <w:t xml:space="preserve"> for.</w:t>
      </w:r>
      <w:r w:rsidR="00476D3D">
        <w:rPr>
          <w:rFonts w:ascii="Arial" w:eastAsia="Times New Roman" w:hAnsi="Arial" w:cs="Arial"/>
          <w:sz w:val="24"/>
          <w:szCs w:val="24"/>
          <w:lang w:eastAsia="en-GB"/>
        </w:rPr>
        <w:t xml:space="preserve"> He was shown pages</w:t>
      </w:r>
      <w:r w:rsidR="00AC1D97">
        <w:rPr>
          <w:rFonts w:ascii="Arial" w:eastAsia="Times New Roman" w:hAnsi="Arial" w:cs="Arial"/>
          <w:sz w:val="24"/>
          <w:szCs w:val="24"/>
          <w:lang w:eastAsia="en-GB"/>
        </w:rPr>
        <w:t xml:space="preserve"> in the documents</w:t>
      </w:r>
      <w:r w:rsidR="00476D3D">
        <w:rPr>
          <w:rFonts w:ascii="Arial" w:eastAsia="Times New Roman" w:hAnsi="Arial" w:cs="Arial"/>
          <w:sz w:val="24"/>
          <w:szCs w:val="24"/>
          <w:lang w:eastAsia="en-GB"/>
        </w:rPr>
        <w:t xml:space="preserve"> where to sign,</w:t>
      </w:r>
      <w:r w:rsidR="00AC1D97">
        <w:rPr>
          <w:rFonts w:ascii="Arial" w:eastAsia="Times New Roman" w:hAnsi="Arial" w:cs="Arial"/>
          <w:sz w:val="24"/>
          <w:szCs w:val="24"/>
          <w:lang w:eastAsia="en-GB"/>
        </w:rPr>
        <w:t xml:space="preserve"> by the investigating officer,</w:t>
      </w:r>
      <w:r w:rsidR="00476D3D">
        <w:rPr>
          <w:rFonts w:ascii="Arial" w:eastAsia="Times New Roman" w:hAnsi="Arial" w:cs="Arial"/>
          <w:sz w:val="24"/>
          <w:szCs w:val="24"/>
          <w:lang w:eastAsia="en-GB"/>
        </w:rPr>
        <w:t xml:space="preserve"> </w:t>
      </w:r>
      <w:r w:rsidR="00AB35B6">
        <w:rPr>
          <w:rFonts w:ascii="Arial" w:eastAsia="Times New Roman" w:hAnsi="Arial" w:cs="Arial"/>
          <w:sz w:val="24"/>
          <w:szCs w:val="24"/>
          <w:lang w:eastAsia="en-GB"/>
        </w:rPr>
        <w:t xml:space="preserve">Warrant Officer </w:t>
      </w:r>
      <w:proofErr w:type="spellStart"/>
      <w:r w:rsidR="00476D3D">
        <w:rPr>
          <w:rFonts w:ascii="Arial" w:eastAsia="Times New Roman" w:hAnsi="Arial" w:cs="Arial"/>
          <w:sz w:val="24"/>
          <w:szCs w:val="24"/>
          <w:lang w:eastAsia="en-GB"/>
        </w:rPr>
        <w:t>Maluleka</w:t>
      </w:r>
      <w:proofErr w:type="spellEnd"/>
      <w:r w:rsidR="0058193E">
        <w:rPr>
          <w:rFonts w:ascii="Arial" w:eastAsia="Times New Roman" w:hAnsi="Arial" w:cs="Arial"/>
          <w:sz w:val="24"/>
          <w:szCs w:val="24"/>
          <w:lang w:eastAsia="en-GB"/>
        </w:rPr>
        <w:t>,</w:t>
      </w:r>
      <w:r w:rsidR="00476D3D">
        <w:rPr>
          <w:rFonts w:ascii="Arial" w:eastAsia="Times New Roman" w:hAnsi="Arial" w:cs="Arial"/>
          <w:sz w:val="24"/>
          <w:szCs w:val="24"/>
          <w:lang w:eastAsia="en-GB"/>
        </w:rPr>
        <w:t xml:space="preserve"> but he did not know what he was signing</w:t>
      </w:r>
      <w:r w:rsidR="00AC1D97">
        <w:rPr>
          <w:rFonts w:ascii="Arial" w:eastAsia="Times New Roman" w:hAnsi="Arial" w:cs="Arial"/>
          <w:sz w:val="24"/>
          <w:szCs w:val="24"/>
          <w:lang w:eastAsia="en-GB"/>
        </w:rPr>
        <w:t xml:space="preserve"> for</w:t>
      </w:r>
      <w:r w:rsidR="00476D3D">
        <w:rPr>
          <w:rFonts w:ascii="Arial" w:eastAsia="Times New Roman" w:hAnsi="Arial" w:cs="Arial"/>
          <w:sz w:val="24"/>
          <w:szCs w:val="24"/>
          <w:lang w:eastAsia="en-GB"/>
        </w:rPr>
        <w:t>. He denied that he told the police that he killed the deceased</w:t>
      </w:r>
      <w:r w:rsidR="0058193E">
        <w:rPr>
          <w:rFonts w:ascii="Arial" w:eastAsia="Times New Roman" w:hAnsi="Arial" w:cs="Arial"/>
          <w:sz w:val="24"/>
          <w:szCs w:val="24"/>
          <w:lang w:eastAsia="en-GB"/>
        </w:rPr>
        <w:t xml:space="preserve">. He contends that </w:t>
      </w:r>
      <w:r>
        <w:rPr>
          <w:rFonts w:ascii="Arial" w:eastAsia="Times New Roman" w:hAnsi="Arial" w:cs="Arial"/>
          <w:sz w:val="24"/>
          <w:szCs w:val="24"/>
          <w:lang w:eastAsia="en-GB"/>
        </w:rPr>
        <w:t>he informed</w:t>
      </w:r>
      <w:r w:rsidR="00785300">
        <w:rPr>
          <w:rFonts w:ascii="Arial" w:eastAsia="Times New Roman" w:hAnsi="Arial" w:cs="Arial"/>
          <w:sz w:val="24"/>
          <w:szCs w:val="24"/>
          <w:lang w:eastAsia="en-GB"/>
        </w:rPr>
        <w:t xml:space="preserve"> the police </w:t>
      </w:r>
      <w:r>
        <w:rPr>
          <w:rFonts w:ascii="Arial" w:eastAsia="Times New Roman" w:hAnsi="Arial" w:cs="Arial"/>
          <w:sz w:val="24"/>
          <w:szCs w:val="24"/>
          <w:lang w:eastAsia="en-GB"/>
        </w:rPr>
        <w:t>that he</w:t>
      </w:r>
      <w:r w:rsidR="00AC1D97">
        <w:rPr>
          <w:rFonts w:ascii="Arial" w:eastAsia="Times New Roman" w:hAnsi="Arial" w:cs="Arial"/>
          <w:sz w:val="24"/>
          <w:szCs w:val="24"/>
          <w:lang w:eastAsia="en-GB"/>
        </w:rPr>
        <w:t xml:space="preserve"> bought the</w:t>
      </w:r>
      <w:r w:rsidR="00476D3D">
        <w:rPr>
          <w:rFonts w:ascii="Arial" w:eastAsia="Times New Roman" w:hAnsi="Arial" w:cs="Arial"/>
          <w:sz w:val="24"/>
          <w:szCs w:val="24"/>
          <w:lang w:eastAsia="en-GB"/>
        </w:rPr>
        <w:t xml:space="preserve"> cell</w:t>
      </w:r>
      <w:r w:rsidR="0058193E">
        <w:rPr>
          <w:rFonts w:ascii="Arial" w:eastAsia="Times New Roman" w:hAnsi="Arial" w:cs="Arial"/>
          <w:sz w:val="24"/>
          <w:szCs w:val="24"/>
          <w:lang w:eastAsia="en-GB"/>
        </w:rPr>
        <w:t xml:space="preserve"> </w:t>
      </w:r>
      <w:r>
        <w:rPr>
          <w:rFonts w:ascii="Arial" w:eastAsia="Times New Roman" w:hAnsi="Arial" w:cs="Arial"/>
          <w:sz w:val="24"/>
          <w:szCs w:val="24"/>
          <w:lang w:eastAsia="en-GB"/>
        </w:rPr>
        <w:t>phone which</w:t>
      </w:r>
      <w:r w:rsidR="0058193E">
        <w:rPr>
          <w:rFonts w:ascii="Arial" w:eastAsia="Times New Roman" w:hAnsi="Arial" w:cs="Arial"/>
          <w:sz w:val="24"/>
          <w:szCs w:val="24"/>
          <w:lang w:eastAsia="en-GB"/>
        </w:rPr>
        <w:t xml:space="preserve"> is alleged to have been robbed from the deceased,</w:t>
      </w:r>
      <w:r w:rsidR="0071455A">
        <w:rPr>
          <w:rFonts w:ascii="Arial" w:eastAsia="Times New Roman" w:hAnsi="Arial" w:cs="Arial"/>
          <w:sz w:val="24"/>
          <w:szCs w:val="24"/>
          <w:lang w:eastAsia="en-GB"/>
        </w:rPr>
        <w:t xml:space="preserve"> </w:t>
      </w:r>
      <w:r w:rsidR="00476D3D">
        <w:rPr>
          <w:rFonts w:ascii="Arial" w:eastAsia="Times New Roman" w:hAnsi="Arial" w:cs="Arial"/>
          <w:sz w:val="24"/>
          <w:szCs w:val="24"/>
          <w:lang w:eastAsia="en-GB"/>
        </w:rPr>
        <w:t>from someone else and gave it to his sister</w:t>
      </w:r>
      <w:r w:rsidR="0071455A">
        <w:rPr>
          <w:rFonts w:ascii="Arial" w:eastAsia="Times New Roman" w:hAnsi="Arial" w:cs="Arial"/>
          <w:sz w:val="24"/>
          <w:szCs w:val="24"/>
          <w:lang w:eastAsia="en-GB"/>
        </w:rPr>
        <w:t xml:space="preserve">. When cross examined by the defendant’s </w:t>
      </w:r>
      <w:r>
        <w:rPr>
          <w:rFonts w:ascii="Arial" w:eastAsia="Times New Roman" w:hAnsi="Arial" w:cs="Arial"/>
          <w:sz w:val="24"/>
          <w:szCs w:val="24"/>
          <w:lang w:eastAsia="en-GB"/>
        </w:rPr>
        <w:t>counsel he</w:t>
      </w:r>
      <w:r w:rsidR="00AC1D97">
        <w:rPr>
          <w:rFonts w:ascii="Arial" w:eastAsia="Times New Roman" w:hAnsi="Arial" w:cs="Arial"/>
          <w:sz w:val="24"/>
          <w:szCs w:val="24"/>
          <w:lang w:eastAsia="en-GB"/>
        </w:rPr>
        <w:t xml:space="preserve"> alle</w:t>
      </w:r>
      <w:r w:rsidR="0058193E">
        <w:rPr>
          <w:rFonts w:ascii="Arial" w:eastAsia="Times New Roman" w:hAnsi="Arial" w:cs="Arial"/>
          <w:sz w:val="24"/>
          <w:szCs w:val="24"/>
          <w:lang w:eastAsia="en-GB"/>
        </w:rPr>
        <w:t>ged</w:t>
      </w:r>
      <w:r w:rsidR="00AC1D97">
        <w:rPr>
          <w:rFonts w:ascii="Arial" w:eastAsia="Times New Roman" w:hAnsi="Arial" w:cs="Arial"/>
          <w:sz w:val="24"/>
          <w:szCs w:val="24"/>
          <w:lang w:eastAsia="en-GB"/>
        </w:rPr>
        <w:t xml:space="preserve"> that the i</w:t>
      </w:r>
      <w:r w:rsidR="00E90493">
        <w:rPr>
          <w:rFonts w:ascii="Arial" w:eastAsia="Times New Roman" w:hAnsi="Arial" w:cs="Arial"/>
          <w:sz w:val="24"/>
          <w:szCs w:val="24"/>
          <w:lang w:eastAsia="en-GB"/>
        </w:rPr>
        <w:t>nvestigating officer</w:t>
      </w:r>
      <w:r w:rsidR="0058193E">
        <w:rPr>
          <w:rFonts w:ascii="Arial" w:eastAsia="Times New Roman" w:hAnsi="Arial" w:cs="Arial"/>
          <w:sz w:val="24"/>
          <w:szCs w:val="24"/>
          <w:lang w:eastAsia="en-GB"/>
        </w:rPr>
        <w:t xml:space="preserve"> was speaking in English</w:t>
      </w:r>
      <w:r w:rsidR="00E90493">
        <w:rPr>
          <w:rFonts w:ascii="Arial" w:eastAsia="Times New Roman" w:hAnsi="Arial" w:cs="Arial"/>
          <w:sz w:val="24"/>
          <w:szCs w:val="24"/>
          <w:lang w:eastAsia="en-GB"/>
        </w:rPr>
        <w:t xml:space="preserve"> </w:t>
      </w:r>
      <w:r w:rsidR="00AB35B6">
        <w:rPr>
          <w:rFonts w:ascii="Arial" w:eastAsia="Times New Roman" w:hAnsi="Arial" w:cs="Arial"/>
          <w:sz w:val="24"/>
          <w:szCs w:val="24"/>
          <w:lang w:eastAsia="en-GB"/>
        </w:rPr>
        <w:t>when he completed the forms</w:t>
      </w:r>
      <w:r w:rsidR="00E90493">
        <w:rPr>
          <w:rFonts w:ascii="Arial" w:eastAsia="Times New Roman" w:hAnsi="Arial" w:cs="Arial"/>
          <w:sz w:val="24"/>
          <w:szCs w:val="24"/>
          <w:lang w:eastAsia="en-GB"/>
        </w:rPr>
        <w:t xml:space="preserve"> that were signed by him</w:t>
      </w:r>
      <w:r w:rsidR="00AC1D97">
        <w:rPr>
          <w:rFonts w:ascii="Arial" w:eastAsia="Times New Roman" w:hAnsi="Arial" w:cs="Arial"/>
          <w:sz w:val="24"/>
          <w:szCs w:val="24"/>
          <w:lang w:eastAsia="en-GB"/>
        </w:rPr>
        <w:t>,</w:t>
      </w:r>
      <w:r w:rsidR="0058193E">
        <w:rPr>
          <w:rFonts w:ascii="Arial" w:eastAsia="Times New Roman" w:hAnsi="Arial" w:cs="Arial"/>
          <w:sz w:val="24"/>
          <w:szCs w:val="24"/>
          <w:lang w:eastAsia="en-GB"/>
        </w:rPr>
        <w:t xml:space="preserve"> whereas he is</w:t>
      </w:r>
      <w:r w:rsidR="00AC1D97">
        <w:rPr>
          <w:rFonts w:ascii="Arial" w:eastAsia="Times New Roman" w:hAnsi="Arial" w:cs="Arial"/>
          <w:sz w:val="24"/>
          <w:szCs w:val="24"/>
          <w:lang w:eastAsia="en-GB"/>
        </w:rPr>
        <w:t xml:space="preserve"> an IsiZulu speaking p</w:t>
      </w:r>
      <w:r w:rsidR="0058193E">
        <w:rPr>
          <w:rFonts w:ascii="Arial" w:eastAsia="Times New Roman" w:hAnsi="Arial" w:cs="Arial"/>
          <w:sz w:val="24"/>
          <w:szCs w:val="24"/>
          <w:lang w:eastAsia="en-GB"/>
        </w:rPr>
        <w:t>erson</w:t>
      </w:r>
      <w:r w:rsidR="00E90493">
        <w:rPr>
          <w:rFonts w:ascii="Arial" w:eastAsia="Times New Roman" w:hAnsi="Arial" w:cs="Arial"/>
          <w:sz w:val="24"/>
          <w:szCs w:val="24"/>
          <w:lang w:eastAsia="en-GB"/>
        </w:rPr>
        <w:t xml:space="preserve">. He insisted that the bag </w:t>
      </w:r>
      <w:r w:rsidR="00AC1D97">
        <w:rPr>
          <w:rFonts w:ascii="Arial" w:eastAsia="Times New Roman" w:hAnsi="Arial" w:cs="Arial"/>
          <w:sz w:val="24"/>
          <w:szCs w:val="24"/>
          <w:lang w:eastAsia="en-GB"/>
        </w:rPr>
        <w:t xml:space="preserve">that </w:t>
      </w:r>
      <w:r>
        <w:rPr>
          <w:rFonts w:ascii="Arial" w:eastAsia="Times New Roman" w:hAnsi="Arial" w:cs="Arial"/>
          <w:sz w:val="24"/>
          <w:szCs w:val="24"/>
          <w:lang w:eastAsia="en-GB"/>
        </w:rPr>
        <w:t>was taken</w:t>
      </w:r>
      <w:r w:rsidR="00AC1D97">
        <w:rPr>
          <w:rFonts w:ascii="Arial" w:eastAsia="Times New Roman" w:hAnsi="Arial" w:cs="Arial"/>
          <w:sz w:val="24"/>
          <w:szCs w:val="24"/>
          <w:lang w:eastAsia="en-GB"/>
        </w:rPr>
        <w:t xml:space="preserve"> by the forum</w:t>
      </w:r>
      <w:r w:rsidR="00E90493">
        <w:rPr>
          <w:rFonts w:ascii="Arial" w:eastAsia="Times New Roman" w:hAnsi="Arial" w:cs="Arial"/>
          <w:sz w:val="24"/>
          <w:szCs w:val="24"/>
          <w:lang w:eastAsia="en-GB"/>
        </w:rPr>
        <w:t xml:space="preserve"> from his home belong</w:t>
      </w:r>
      <w:r w:rsidR="00AC1D97">
        <w:rPr>
          <w:rFonts w:ascii="Arial" w:eastAsia="Times New Roman" w:hAnsi="Arial" w:cs="Arial"/>
          <w:sz w:val="24"/>
          <w:szCs w:val="24"/>
          <w:lang w:eastAsia="en-GB"/>
        </w:rPr>
        <w:t>ed</w:t>
      </w:r>
      <w:r w:rsidR="00E90493">
        <w:rPr>
          <w:rFonts w:ascii="Arial" w:eastAsia="Times New Roman" w:hAnsi="Arial" w:cs="Arial"/>
          <w:sz w:val="24"/>
          <w:szCs w:val="24"/>
          <w:lang w:eastAsia="en-GB"/>
        </w:rPr>
        <w:t xml:space="preserve"> to him. He denied that he knew </w:t>
      </w:r>
      <w:r w:rsidR="00E038F8">
        <w:rPr>
          <w:rFonts w:ascii="Arial" w:eastAsia="Times New Roman" w:hAnsi="Arial" w:cs="Arial"/>
          <w:sz w:val="24"/>
          <w:szCs w:val="24"/>
          <w:lang w:eastAsia="en-GB"/>
        </w:rPr>
        <w:t xml:space="preserve">Mr </w:t>
      </w:r>
      <w:proofErr w:type="spellStart"/>
      <w:r w:rsidR="00E90493">
        <w:rPr>
          <w:rFonts w:ascii="Arial" w:eastAsia="Times New Roman" w:hAnsi="Arial" w:cs="Arial"/>
          <w:sz w:val="24"/>
          <w:szCs w:val="24"/>
          <w:lang w:eastAsia="en-GB"/>
        </w:rPr>
        <w:t>Lindani</w:t>
      </w:r>
      <w:proofErr w:type="spellEnd"/>
      <w:r w:rsidR="00E90493">
        <w:rPr>
          <w:rFonts w:ascii="Arial" w:eastAsia="Times New Roman" w:hAnsi="Arial" w:cs="Arial"/>
          <w:sz w:val="24"/>
          <w:szCs w:val="24"/>
          <w:lang w:eastAsia="en-GB"/>
        </w:rPr>
        <w:t xml:space="preserve"> </w:t>
      </w:r>
      <w:proofErr w:type="spellStart"/>
      <w:r w:rsidR="00E90493">
        <w:rPr>
          <w:rFonts w:ascii="Arial" w:eastAsia="Times New Roman" w:hAnsi="Arial" w:cs="Arial"/>
          <w:sz w:val="24"/>
          <w:szCs w:val="24"/>
          <w:lang w:eastAsia="en-GB"/>
        </w:rPr>
        <w:t>Mpofu</w:t>
      </w:r>
      <w:proofErr w:type="spellEnd"/>
      <w:r w:rsidR="00E90493">
        <w:rPr>
          <w:rFonts w:ascii="Arial" w:eastAsia="Times New Roman" w:hAnsi="Arial" w:cs="Arial"/>
          <w:sz w:val="24"/>
          <w:szCs w:val="24"/>
          <w:lang w:eastAsia="en-GB"/>
        </w:rPr>
        <w:t xml:space="preserve"> and </w:t>
      </w:r>
      <w:r w:rsidR="001749C2">
        <w:rPr>
          <w:rFonts w:ascii="Arial" w:eastAsia="Times New Roman" w:hAnsi="Arial" w:cs="Arial"/>
          <w:sz w:val="24"/>
          <w:szCs w:val="24"/>
          <w:lang w:eastAsia="en-GB"/>
        </w:rPr>
        <w:t xml:space="preserve">Mr </w:t>
      </w:r>
      <w:proofErr w:type="spellStart"/>
      <w:r w:rsidR="00E90493">
        <w:rPr>
          <w:rFonts w:ascii="Arial" w:eastAsia="Times New Roman" w:hAnsi="Arial" w:cs="Arial"/>
          <w:sz w:val="24"/>
          <w:szCs w:val="24"/>
          <w:lang w:eastAsia="en-GB"/>
        </w:rPr>
        <w:t>Sandile</w:t>
      </w:r>
      <w:proofErr w:type="spellEnd"/>
      <w:r w:rsidR="00E90493">
        <w:rPr>
          <w:rFonts w:ascii="Arial" w:eastAsia="Times New Roman" w:hAnsi="Arial" w:cs="Arial"/>
          <w:sz w:val="24"/>
          <w:szCs w:val="24"/>
          <w:lang w:eastAsia="en-GB"/>
        </w:rPr>
        <w:t xml:space="preserve"> wh</w:t>
      </w:r>
      <w:r w:rsidR="0058193E">
        <w:rPr>
          <w:rFonts w:ascii="Arial" w:eastAsia="Times New Roman" w:hAnsi="Arial" w:cs="Arial"/>
          <w:sz w:val="24"/>
          <w:szCs w:val="24"/>
          <w:lang w:eastAsia="en-GB"/>
        </w:rPr>
        <w:t>o according to the eye witness</w:t>
      </w:r>
      <w:r w:rsidR="00AC1D97">
        <w:rPr>
          <w:rFonts w:ascii="Arial" w:eastAsia="Times New Roman" w:hAnsi="Arial" w:cs="Arial"/>
          <w:sz w:val="24"/>
          <w:szCs w:val="24"/>
          <w:lang w:eastAsia="en-GB"/>
        </w:rPr>
        <w:t>’s</w:t>
      </w:r>
      <w:r w:rsidR="0058193E">
        <w:rPr>
          <w:rFonts w:ascii="Arial" w:eastAsia="Times New Roman" w:hAnsi="Arial" w:cs="Arial"/>
          <w:sz w:val="24"/>
          <w:szCs w:val="24"/>
          <w:lang w:eastAsia="en-GB"/>
        </w:rPr>
        <w:t xml:space="preserve"> s</w:t>
      </w:r>
      <w:r w:rsidR="00E90493">
        <w:rPr>
          <w:rFonts w:ascii="Arial" w:eastAsia="Times New Roman" w:hAnsi="Arial" w:cs="Arial"/>
          <w:sz w:val="24"/>
          <w:szCs w:val="24"/>
          <w:lang w:eastAsia="en-GB"/>
        </w:rPr>
        <w:t>tateme</w:t>
      </w:r>
      <w:r w:rsidR="00627A92">
        <w:rPr>
          <w:rFonts w:ascii="Arial" w:eastAsia="Times New Roman" w:hAnsi="Arial" w:cs="Arial"/>
          <w:sz w:val="24"/>
          <w:szCs w:val="24"/>
          <w:lang w:eastAsia="en-GB"/>
        </w:rPr>
        <w:t xml:space="preserve">nt were walking with him </w:t>
      </w:r>
      <w:r>
        <w:rPr>
          <w:rFonts w:ascii="Arial" w:eastAsia="Times New Roman" w:hAnsi="Arial" w:cs="Arial"/>
          <w:sz w:val="24"/>
          <w:szCs w:val="24"/>
          <w:lang w:eastAsia="en-GB"/>
        </w:rPr>
        <w:t>when they met</w:t>
      </w:r>
      <w:r w:rsidR="00E90493">
        <w:rPr>
          <w:rFonts w:ascii="Arial" w:eastAsia="Times New Roman" w:hAnsi="Arial" w:cs="Arial"/>
          <w:sz w:val="24"/>
          <w:szCs w:val="24"/>
          <w:lang w:eastAsia="en-GB"/>
        </w:rPr>
        <w:t xml:space="preserve"> </w:t>
      </w:r>
      <w:r w:rsidR="00AC1D97">
        <w:rPr>
          <w:rFonts w:ascii="Arial" w:eastAsia="Times New Roman" w:hAnsi="Arial" w:cs="Arial"/>
          <w:sz w:val="24"/>
          <w:szCs w:val="24"/>
          <w:lang w:eastAsia="en-GB"/>
        </w:rPr>
        <w:t xml:space="preserve">with </w:t>
      </w:r>
      <w:r w:rsidR="00E90493">
        <w:rPr>
          <w:rFonts w:ascii="Arial" w:eastAsia="Times New Roman" w:hAnsi="Arial" w:cs="Arial"/>
          <w:sz w:val="24"/>
          <w:szCs w:val="24"/>
          <w:lang w:eastAsia="en-GB"/>
        </w:rPr>
        <w:t>the deceased.</w:t>
      </w:r>
    </w:p>
    <w:p w14:paraId="38DDF7C0" w14:textId="77777777" w:rsidR="0071455A" w:rsidRDefault="0071455A" w:rsidP="006D3C62">
      <w:pPr>
        <w:spacing w:after="0" w:line="360" w:lineRule="auto"/>
        <w:jc w:val="both"/>
        <w:rPr>
          <w:rFonts w:ascii="Arial" w:eastAsia="Times New Roman" w:hAnsi="Arial" w:cs="Arial"/>
          <w:sz w:val="24"/>
          <w:szCs w:val="24"/>
          <w:lang w:eastAsia="en-GB"/>
        </w:rPr>
      </w:pPr>
    </w:p>
    <w:p w14:paraId="01BF2B86" w14:textId="495C4D3F" w:rsidR="008D681A" w:rsidRDefault="008D681A" w:rsidP="006D3C62">
      <w:pPr>
        <w:spacing w:after="0" w:line="360" w:lineRule="auto"/>
        <w:jc w:val="both"/>
        <w:rPr>
          <w:rFonts w:ascii="Arial" w:eastAsia="Times New Roman" w:hAnsi="Arial" w:cs="Arial"/>
          <w:b/>
          <w:sz w:val="24"/>
          <w:szCs w:val="24"/>
          <w:lang w:eastAsia="en-GB"/>
        </w:rPr>
      </w:pPr>
      <w:r w:rsidRPr="008D681A">
        <w:rPr>
          <w:rFonts w:ascii="Arial" w:eastAsia="Times New Roman" w:hAnsi="Arial" w:cs="Arial"/>
          <w:b/>
          <w:sz w:val="24"/>
          <w:szCs w:val="24"/>
          <w:lang w:eastAsia="en-GB"/>
        </w:rPr>
        <w:t>Legal principles</w:t>
      </w:r>
    </w:p>
    <w:p w14:paraId="195F6236" w14:textId="78C014B5" w:rsidR="000834C4" w:rsidRDefault="008D681A" w:rsidP="006D3C62">
      <w:pPr>
        <w:spacing w:after="0" w:line="360" w:lineRule="auto"/>
        <w:jc w:val="both"/>
        <w:rPr>
          <w:rFonts w:ascii="Arial" w:eastAsia="Times New Roman" w:hAnsi="Arial" w:cs="Arial"/>
          <w:sz w:val="24"/>
          <w:szCs w:val="24"/>
          <w:lang w:eastAsia="en-GB"/>
        </w:rPr>
      </w:pPr>
      <w:r w:rsidRPr="008535F9">
        <w:rPr>
          <w:rFonts w:ascii="Arial" w:eastAsia="Times New Roman" w:hAnsi="Arial" w:cs="Arial"/>
          <w:sz w:val="24"/>
          <w:szCs w:val="24"/>
          <w:lang w:eastAsia="en-GB"/>
        </w:rPr>
        <w:t>[</w:t>
      </w:r>
      <w:r w:rsidR="00AB35B6">
        <w:rPr>
          <w:rFonts w:ascii="Arial" w:eastAsia="Times New Roman" w:hAnsi="Arial" w:cs="Arial"/>
          <w:sz w:val="24"/>
          <w:szCs w:val="24"/>
          <w:lang w:eastAsia="en-GB"/>
        </w:rPr>
        <w:t>10</w:t>
      </w:r>
      <w:r w:rsidRPr="008535F9">
        <w:rPr>
          <w:rFonts w:ascii="Arial" w:eastAsia="Times New Roman" w:hAnsi="Arial" w:cs="Arial"/>
          <w:sz w:val="24"/>
          <w:szCs w:val="24"/>
          <w:lang w:eastAsia="en-GB"/>
        </w:rPr>
        <w:t>]</w:t>
      </w:r>
      <w:r>
        <w:rPr>
          <w:rFonts w:ascii="Arial" w:eastAsia="Times New Roman" w:hAnsi="Arial" w:cs="Arial"/>
          <w:b/>
          <w:sz w:val="24"/>
          <w:szCs w:val="24"/>
          <w:lang w:eastAsia="en-GB"/>
        </w:rPr>
        <w:t xml:space="preserve"> </w:t>
      </w:r>
      <w:r w:rsidR="006D3C62">
        <w:rPr>
          <w:rFonts w:ascii="Arial" w:eastAsia="Times New Roman" w:hAnsi="Arial" w:cs="Arial"/>
          <w:sz w:val="24"/>
          <w:szCs w:val="24"/>
          <w:lang w:eastAsia="en-GB"/>
        </w:rPr>
        <w:tab/>
        <w:t>Section 40(1)</w:t>
      </w:r>
      <w:r w:rsidR="000834C4" w:rsidRPr="00AB35B6">
        <w:rPr>
          <w:rFonts w:ascii="Arial" w:eastAsia="Times New Roman" w:hAnsi="Arial" w:cs="Arial"/>
          <w:i/>
          <w:sz w:val="24"/>
          <w:szCs w:val="24"/>
          <w:lang w:eastAsia="en-GB"/>
        </w:rPr>
        <w:t>(b)</w:t>
      </w:r>
      <w:r w:rsidR="000834C4">
        <w:rPr>
          <w:rFonts w:ascii="Arial" w:eastAsia="Times New Roman" w:hAnsi="Arial" w:cs="Arial"/>
          <w:sz w:val="24"/>
          <w:szCs w:val="24"/>
          <w:lang w:eastAsia="en-GB"/>
        </w:rPr>
        <w:t xml:space="preserve"> of the Criminal Procedure Act 51 of 1955 (the Act) authorises a peace officer to arrest without </w:t>
      </w:r>
      <w:r w:rsidR="00AB35B6">
        <w:rPr>
          <w:rFonts w:ascii="Arial" w:eastAsia="Times New Roman" w:hAnsi="Arial" w:cs="Arial"/>
          <w:sz w:val="24"/>
          <w:szCs w:val="24"/>
          <w:lang w:eastAsia="en-GB"/>
        </w:rPr>
        <w:t xml:space="preserve">a </w:t>
      </w:r>
      <w:r w:rsidR="000834C4">
        <w:rPr>
          <w:rFonts w:ascii="Arial" w:eastAsia="Times New Roman" w:hAnsi="Arial" w:cs="Arial"/>
          <w:sz w:val="24"/>
          <w:szCs w:val="24"/>
          <w:lang w:eastAsia="en-GB"/>
        </w:rPr>
        <w:t xml:space="preserve">warrant of arrest any person, ‘whom he reasonably suspects of having committed an offence referred to in Schedule 1, other than the offence of escaping from lawful custody’. </w:t>
      </w:r>
      <w:r w:rsidR="008C102B">
        <w:rPr>
          <w:rFonts w:ascii="Arial" w:eastAsia="Times New Roman" w:hAnsi="Arial" w:cs="Arial"/>
          <w:sz w:val="24"/>
          <w:szCs w:val="24"/>
          <w:lang w:eastAsia="en-GB"/>
        </w:rPr>
        <w:t>I</w:t>
      </w:r>
      <w:r w:rsidR="000834C4">
        <w:rPr>
          <w:rFonts w:ascii="Arial" w:eastAsia="Times New Roman" w:hAnsi="Arial" w:cs="Arial"/>
          <w:sz w:val="24"/>
          <w:szCs w:val="24"/>
          <w:lang w:eastAsia="en-GB"/>
        </w:rPr>
        <w:t xml:space="preserve">n </w:t>
      </w:r>
      <w:r w:rsidR="000834C4" w:rsidRPr="00AC1D97">
        <w:rPr>
          <w:rFonts w:ascii="Arial" w:eastAsia="Times New Roman" w:hAnsi="Arial" w:cs="Arial"/>
          <w:i/>
          <w:sz w:val="24"/>
          <w:szCs w:val="24"/>
          <w:lang w:eastAsia="en-GB"/>
        </w:rPr>
        <w:t>Duncan v Minister of Law and Order</w:t>
      </w:r>
      <w:r w:rsidR="008C102B">
        <w:rPr>
          <w:rFonts w:ascii="Arial" w:eastAsia="Times New Roman" w:hAnsi="Arial" w:cs="Arial"/>
          <w:sz w:val="24"/>
          <w:szCs w:val="24"/>
          <w:lang w:eastAsia="en-GB"/>
        </w:rPr>
        <w:t>,</w:t>
      </w:r>
      <w:r w:rsidR="008C102B">
        <w:rPr>
          <w:rStyle w:val="FootnoteReference"/>
          <w:rFonts w:ascii="Arial" w:eastAsia="Times New Roman" w:hAnsi="Arial" w:cs="Arial"/>
          <w:sz w:val="24"/>
          <w:szCs w:val="24"/>
          <w:lang w:eastAsia="en-GB"/>
        </w:rPr>
        <w:footnoteReference w:id="6"/>
      </w:r>
      <w:r w:rsidR="008C102B">
        <w:rPr>
          <w:rFonts w:ascii="Arial" w:eastAsia="Times New Roman" w:hAnsi="Arial" w:cs="Arial"/>
          <w:sz w:val="24"/>
          <w:szCs w:val="24"/>
          <w:lang w:eastAsia="en-GB"/>
        </w:rPr>
        <w:t xml:space="preserve"> Van </w:t>
      </w:r>
      <w:proofErr w:type="spellStart"/>
      <w:r w:rsidR="008C102B">
        <w:rPr>
          <w:rFonts w:ascii="Arial" w:eastAsia="Times New Roman" w:hAnsi="Arial" w:cs="Arial"/>
          <w:sz w:val="24"/>
          <w:szCs w:val="24"/>
          <w:lang w:eastAsia="en-GB"/>
        </w:rPr>
        <w:t>Heerden</w:t>
      </w:r>
      <w:proofErr w:type="spellEnd"/>
      <w:r w:rsidR="008C102B">
        <w:rPr>
          <w:rFonts w:ascii="Arial" w:eastAsia="Times New Roman" w:hAnsi="Arial" w:cs="Arial"/>
          <w:sz w:val="24"/>
          <w:szCs w:val="24"/>
          <w:lang w:eastAsia="en-GB"/>
        </w:rPr>
        <w:t xml:space="preserve"> JA s</w:t>
      </w:r>
      <w:r w:rsidR="006D3C62">
        <w:rPr>
          <w:rFonts w:ascii="Arial" w:eastAsia="Times New Roman" w:hAnsi="Arial" w:cs="Arial"/>
          <w:sz w:val="24"/>
          <w:szCs w:val="24"/>
          <w:lang w:eastAsia="en-GB"/>
        </w:rPr>
        <w:t>et out the jurisdictional facts</w:t>
      </w:r>
      <w:r w:rsidR="008C102B">
        <w:rPr>
          <w:rFonts w:ascii="Arial" w:eastAsia="Times New Roman" w:hAnsi="Arial" w:cs="Arial"/>
          <w:sz w:val="24"/>
          <w:szCs w:val="24"/>
          <w:lang w:eastAsia="en-GB"/>
        </w:rPr>
        <w:t xml:space="preserve"> which must </w:t>
      </w:r>
      <w:r w:rsidR="00AB35B6">
        <w:rPr>
          <w:rFonts w:ascii="Arial" w:eastAsia="Times New Roman" w:hAnsi="Arial" w:cs="Arial"/>
          <w:sz w:val="24"/>
          <w:szCs w:val="24"/>
          <w:lang w:eastAsia="en-GB"/>
        </w:rPr>
        <w:t>exist before</w:t>
      </w:r>
      <w:r w:rsidR="00AB35B6" w:rsidRPr="008C102B">
        <w:rPr>
          <w:rFonts w:ascii="Arial" w:eastAsia="Times New Roman" w:hAnsi="Arial" w:cs="Arial"/>
          <w:sz w:val="24"/>
          <w:szCs w:val="24"/>
          <w:lang w:eastAsia="en-GB"/>
        </w:rPr>
        <w:t xml:space="preserve"> </w:t>
      </w:r>
      <w:r w:rsidR="00AB35B6">
        <w:rPr>
          <w:rFonts w:ascii="Arial" w:eastAsia="Times New Roman" w:hAnsi="Arial" w:cs="Arial"/>
          <w:sz w:val="24"/>
          <w:szCs w:val="24"/>
          <w:lang w:eastAsia="en-GB"/>
        </w:rPr>
        <w:t>the</w:t>
      </w:r>
      <w:r w:rsidR="008C102B">
        <w:rPr>
          <w:rFonts w:ascii="Arial" w:eastAsia="Times New Roman" w:hAnsi="Arial" w:cs="Arial"/>
          <w:sz w:val="24"/>
          <w:szCs w:val="24"/>
          <w:lang w:eastAsia="en-GB"/>
        </w:rPr>
        <w:t xml:space="preserve"> po</w:t>
      </w:r>
      <w:r w:rsidR="006D3C62">
        <w:rPr>
          <w:rFonts w:ascii="Arial" w:eastAsia="Times New Roman" w:hAnsi="Arial" w:cs="Arial"/>
          <w:sz w:val="24"/>
          <w:szCs w:val="24"/>
          <w:lang w:eastAsia="en-GB"/>
        </w:rPr>
        <w:t>wer conferred by section 40(1)</w:t>
      </w:r>
      <w:r w:rsidR="008C102B" w:rsidRPr="00AB35B6">
        <w:rPr>
          <w:rFonts w:ascii="Arial" w:eastAsia="Times New Roman" w:hAnsi="Arial" w:cs="Arial"/>
          <w:i/>
          <w:sz w:val="24"/>
          <w:szCs w:val="24"/>
          <w:lang w:eastAsia="en-GB"/>
        </w:rPr>
        <w:t>(b)</w:t>
      </w:r>
      <w:r w:rsidR="008C102B">
        <w:rPr>
          <w:rFonts w:ascii="Arial" w:eastAsia="Times New Roman" w:hAnsi="Arial" w:cs="Arial"/>
          <w:sz w:val="24"/>
          <w:szCs w:val="24"/>
          <w:lang w:eastAsia="en-GB"/>
        </w:rPr>
        <w:t xml:space="preserve"> of the Act may be invoked.</w:t>
      </w:r>
      <w:r w:rsidR="000834C4">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At 818</w:t>
      </w:r>
      <w:r w:rsidR="008C102B">
        <w:rPr>
          <w:rFonts w:ascii="Arial" w:eastAsia="Times New Roman" w:hAnsi="Arial" w:cs="Arial"/>
          <w:sz w:val="24"/>
          <w:szCs w:val="24"/>
          <w:lang w:eastAsia="en-GB"/>
        </w:rPr>
        <w:t>G-</w:t>
      </w:r>
      <w:r w:rsidR="00A0709E">
        <w:rPr>
          <w:rFonts w:ascii="Arial" w:eastAsia="Times New Roman" w:hAnsi="Arial" w:cs="Arial"/>
          <w:sz w:val="24"/>
          <w:szCs w:val="24"/>
          <w:lang w:eastAsia="en-GB"/>
        </w:rPr>
        <w:t>H it</w:t>
      </w:r>
      <w:r w:rsidR="008C102B">
        <w:rPr>
          <w:rFonts w:ascii="Arial" w:eastAsia="Times New Roman" w:hAnsi="Arial" w:cs="Arial"/>
          <w:sz w:val="24"/>
          <w:szCs w:val="24"/>
          <w:lang w:eastAsia="en-GB"/>
        </w:rPr>
        <w:t xml:space="preserve"> was stated as follows</w:t>
      </w:r>
      <w:r w:rsidR="000834C4">
        <w:rPr>
          <w:rFonts w:ascii="Arial" w:eastAsia="Times New Roman" w:hAnsi="Arial" w:cs="Arial"/>
          <w:sz w:val="24"/>
          <w:szCs w:val="24"/>
          <w:lang w:eastAsia="en-GB"/>
        </w:rPr>
        <w:t>:</w:t>
      </w:r>
    </w:p>
    <w:p w14:paraId="605B4BF1" w14:textId="79056BDA" w:rsidR="00AB35B6" w:rsidRPr="00AB35B6" w:rsidRDefault="000834C4" w:rsidP="00AB35B6">
      <w:pPr>
        <w:spacing w:after="0" w:line="360" w:lineRule="auto"/>
        <w:jc w:val="both"/>
        <w:rPr>
          <w:rFonts w:ascii="Arial" w:eastAsia="Times New Roman" w:hAnsi="Arial" w:cs="Arial"/>
          <w:lang w:eastAsia="en-GB"/>
        </w:rPr>
      </w:pPr>
      <w:r>
        <w:rPr>
          <w:rFonts w:ascii="Arial" w:eastAsia="Times New Roman" w:hAnsi="Arial" w:cs="Arial"/>
          <w:sz w:val="24"/>
          <w:szCs w:val="24"/>
          <w:lang w:eastAsia="en-GB"/>
        </w:rPr>
        <w:t>‘</w:t>
      </w:r>
      <w:r w:rsidR="00AB35B6" w:rsidRPr="00AB35B6">
        <w:rPr>
          <w:rFonts w:ascii="Arial" w:eastAsia="Times New Roman" w:hAnsi="Arial" w:cs="Arial"/>
          <w:lang w:eastAsia="en-GB"/>
        </w:rPr>
        <w:t>The so-called jurisdictional facts which must exist before the power conferred by s 40(1)</w:t>
      </w:r>
      <w:r w:rsidR="00AB35B6" w:rsidRPr="00AB35B6">
        <w:rPr>
          <w:rFonts w:ascii="Arial" w:eastAsia="Times New Roman" w:hAnsi="Arial" w:cs="Arial"/>
          <w:i/>
          <w:lang w:eastAsia="en-GB"/>
        </w:rPr>
        <w:t>(b)</w:t>
      </w:r>
      <w:r w:rsidR="00AB35B6" w:rsidRPr="00AB35B6">
        <w:rPr>
          <w:rFonts w:ascii="Arial" w:eastAsia="Times New Roman" w:hAnsi="Arial" w:cs="Arial"/>
          <w:lang w:eastAsia="en-GB"/>
        </w:rPr>
        <w:t xml:space="preserve"> of the present Act may be invoked, are as follows:</w:t>
      </w:r>
    </w:p>
    <w:p w14:paraId="297D4A9F" w14:textId="2E0F3F09" w:rsidR="00AB35B6" w:rsidRPr="00AB35B6" w:rsidRDefault="00AB35B6" w:rsidP="00AB35B6">
      <w:pPr>
        <w:spacing w:after="0" w:line="360" w:lineRule="auto"/>
        <w:jc w:val="both"/>
        <w:rPr>
          <w:rFonts w:ascii="Arial" w:eastAsia="Times New Roman" w:hAnsi="Arial" w:cs="Arial"/>
          <w:lang w:eastAsia="en-GB"/>
        </w:rPr>
      </w:pPr>
      <w:r w:rsidRPr="00AB35B6">
        <w:rPr>
          <w:rFonts w:ascii="Arial" w:eastAsia="Times New Roman" w:hAnsi="Arial" w:cs="Arial"/>
          <w:lang w:eastAsia="en-GB"/>
        </w:rPr>
        <w:t>(1)   The arrestor must be a peace officer.</w:t>
      </w:r>
    </w:p>
    <w:p w14:paraId="46A48915" w14:textId="6561895B" w:rsidR="00AB35B6" w:rsidRPr="00AB35B6" w:rsidRDefault="00AB35B6" w:rsidP="00AB35B6">
      <w:pPr>
        <w:spacing w:after="0" w:line="360" w:lineRule="auto"/>
        <w:jc w:val="both"/>
        <w:rPr>
          <w:rFonts w:ascii="Arial" w:eastAsia="Times New Roman" w:hAnsi="Arial" w:cs="Arial"/>
          <w:lang w:eastAsia="en-GB"/>
        </w:rPr>
      </w:pPr>
      <w:r w:rsidRPr="00AB35B6">
        <w:rPr>
          <w:rFonts w:ascii="Arial" w:eastAsia="Times New Roman" w:hAnsi="Arial" w:cs="Arial"/>
          <w:lang w:eastAsia="en-GB"/>
        </w:rPr>
        <w:t>(2)   He must entertain a suspicion.</w:t>
      </w:r>
    </w:p>
    <w:p w14:paraId="312BC3DF" w14:textId="5EBA045F" w:rsidR="00AB35B6" w:rsidRPr="00AB35B6" w:rsidRDefault="00AB35B6" w:rsidP="00AB35B6">
      <w:pPr>
        <w:spacing w:after="0" w:line="360" w:lineRule="auto"/>
        <w:jc w:val="both"/>
        <w:rPr>
          <w:rFonts w:ascii="Arial" w:eastAsia="Times New Roman" w:hAnsi="Arial" w:cs="Arial"/>
          <w:lang w:eastAsia="en-GB"/>
        </w:rPr>
      </w:pPr>
      <w:r w:rsidRPr="00AB35B6">
        <w:rPr>
          <w:rFonts w:ascii="Arial" w:eastAsia="Times New Roman" w:hAnsi="Arial" w:cs="Arial"/>
          <w:lang w:eastAsia="en-GB"/>
        </w:rPr>
        <w:t>(3)   It must be a suspicion that the arrestee committed an offence referred to in Schedule 1 to the Act (other than one particular offence).</w:t>
      </w:r>
    </w:p>
    <w:p w14:paraId="1ABE8E2D" w14:textId="2CAEB5FC" w:rsidR="00AC1D97" w:rsidRPr="00AB35B6" w:rsidRDefault="00AB35B6" w:rsidP="006D3C62">
      <w:pPr>
        <w:spacing w:after="0" w:line="360" w:lineRule="auto"/>
        <w:jc w:val="both"/>
        <w:rPr>
          <w:rFonts w:ascii="Arial" w:eastAsia="Times New Roman" w:hAnsi="Arial" w:cs="Arial"/>
          <w:lang w:eastAsia="en-GB"/>
        </w:rPr>
      </w:pPr>
      <w:r w:rsidRPr="00AB35B6">
        <w:rPr>
          <w:rFonts w:ascii="Arial" w:eastAsia="Times New Roman" w:hAnsi="Arial" w:cs="Arial"/>
          <w:lang w:eastAsia="en-GB"/>
        </w:rPr>
        <w:t>(4)   That suspicion must rest on reasonable grounds.</w:t>
      </w:r>
      <w:r w:rsidR="00CA09DC">
        <w:rPr>
          <w:rFonts w:ascii="Arial" w:eastAsia="Times New Roman" w:hAnsi="Arial" w:cs="Arial"/>
          <w:lang w:eastAsia="en-GB"/>
        </w:rPr>
        <w:t>’</w:t>
      </w:r>
    </w:p>
    <w:p w14:paraId="4BACF3B9" w14:textId="12D9DFDA" w:rsidR="008C102B" w:rsidRPr="00715937" w:rsidRDefault="000834C4" w:rsidP="006D3C62">
      <w:pPr>
        <w:spacing w:after="0" w:line="360" w:lineRule="auto"/>
        <w:jc w:val="both"/>
        <w:rPr>
          <w:rFonts w:ascii="Arial" w:eastAsia="Times New Roman" w:hAnsi="Arial" w:cs="Arial"/>
          <w:sz w:val="24"/>
          <w:szCs w:val="24"/>
          <w:lang w:eastAsia="en-GB"/>
        </w:rPr>
      </w:pPr>
      <w:r w:rsidRPr="00715937">
        <w:rPr>
          <w:rFonts w:ascii="Arial" w:eastAsia="Times New Roman" w:hAnsi="Arial" w:cs="Arial"/>
          <w:sz w:val="24"/>
          <w:szCs w:val="24"/>
          <w:lang w:eastAsia="en-GB"/>
        </w:rPr>
        <w:t xml:space="preserve">If </w:t>
      </w:r>
      <w:r w:rsidR="00A0709E" w:rsidRPr="00715937">
        <w:rPr>
          <w:rFonts w:ascii="Arial" w:eastAsia="Times New Roman" w:hAnsi="Arial" w:cs="Arial"/>
          <w:sz w:val="24"/>
          <w:szCs w:val="24"/>
          <w:lang w:eastAsia="en-GB"/>
        </w:rPr>
        <w:t>the jurisdictional</w:t>
      </w:r>
      <w:r w:rsidRPr="00715937">
        <w:rPr>
          <w:rFonts w:ascii="Arial" w:eastAsia="Times New Roman" w:hAnsi="Arial" w:cs="Arial"/>
          <w:sz w:val="24"/>
          <w:szCs w:val="24"/>
          <w:lang w:eastAsia="en-GB"/>
        </w:rPr>
        <w:t xml:space="preserve"> requirements are satisfied, the peace officer may invoke the power c</w:t>
      </w:r>
      <w:r w:rsidR="00AC1D97">
        <w:rPr>
          <w:rFonts w:ascii="Arial" w:eastAsia="Times New Roman" w:hAnsi="Arial" w:cs="Arial"/>
          <w:sz w:val="24"/>
          <w:szCs w:val="24"/>
          <w:lang w:eastAsia="en-GB"/>
        </w:rPr>
        <w:t xml:space="preserve">onferred by the subsection </w:t>
      </w:r>
      <w:r w:rsidR="00A0709E">
        <w:rPr>
          <w:rFonts w:ascii="Arial" w:eastAsia="Times New Roman" w:hAnsi="Arial" w:cs="Arial"/>
          <w:sz w:val="24"/>
          <w:szCs w:val="24"/>
          <w:lang w:eastAsia="en-GB"/>
        </w:rPr>
        <w:t xml:space="preserve">and </w:t>
      </w:r>
      <w:r w:rsidR="00A0709E" w:rsidRPr="00715937">
        <w:rPr>
          <w:rFonts w:ascii="Arial" w:eastAsia="Times New Roman" w:hAnsi="Arial" w:cs="Arial"/>
          <w:sz w:val="24"/>
          <w:szCs w:val="24"/>
          <w:lang w:eastAsia="en-GB"/>
        </w:rPr>
        <w:t>arrest</w:t>
      </w:r>
      <w:r w:rsidRPr="00715937">
        <w:rPr>
          <w:rFonts w:ascii="Arial" w:eastAsia="Times New Roman" w:hAnsi="Arial" w:cs="Arial"/>
          <w:sz w:val="24"/>
          <w:szCs w:val="24"/>
          <w:lang w:eastAsia="en-GB"/>
        </w:rPr>
        <w:t xml:space="preserve"> the s</w:t>
      </w:r>
      <w:r w:rsidR="008C102B" w:rsidRPr="00715937">
        <w:rPr>
          <w:rFonts w:ascii="Arial" w:eastAsia="Times New Roman" w:hAnsi="Arial" w:cs="Arial"/>
          <w:sz w:val="24"/>
          <w:szCs w:val="24"/>
          <w:lang w:eastAsia="en-GB"/>
        </w:rPr>
        <w:t>uspect</w:t>
      </w:r>
      <w:r w:rsidR="00CA09DC" w:rsidRPr="00715937">
        <w:rPr>
          <w:rFonts w:ascii="Arial" w:eastAsia="Times New Roman" w:hAnsi="Arial" w:cs="Arial"/>
          <w:sz w:val="24"/>
          <w:szCs w:val="24"/>
          <w:lang w:eastAsia="en-GB"/>
        </w:rPr>
        <w:t>.</w:t>
      </w:r>
    </w:p>
    <w:p w14:paraId="1C673F11" w14:textId="77777777" w:rsidR="00CA09DC" w:rsidRDefault="00CA09DC" w:rsidP="006D3C62">
      <w:pPr>
        <w:spacing w:after="0" w:line="360" w:lineRule="auto"/>
        <w:jc w:val="both"/>
        <w:rPr>
          <w:rFonts w:ascii="Arial" w:eastAsia="Times New Roman" w:hAnsi="Arial" w:cs="Arial"/>
          <w:lang w:eastAsia="en-GB"/>
        </w:rPr>
      </w:pPr>
    </w:p>
    <w:p w14:paraId="5B8FA980" w14:textId="2C6A62C0" w:rsidR="00CB7B6D" w:rsidRPr="00B82DA3" w:rsidRDefault="00950A1B" w:rsidP="006D3C62">
      <w:pPr>
        <w:spacing w:after="0" w:line="360" w:lineRule="auto"/>
        <w:jc w:val="both"/>
        <w:rPr>
          <w:rFonts w:ascii="Arial" w:eastAsia="Times New Roman" w:hAnsi="Arial" w:cs="Arial"/>
          <w:sz w:val="24"/>
          <w:szCs w:val="24"/>
          <w:lang w:eastAsia="en-GB"/>
        </w:rPr>
      </w:pPr>
      <w:r>
        <w:rPr>
          <w:rFonts w:ascii="Arial" w:eastAsia="Times New Roman" w:hAnsi="Arial" w:cs="Arial"/>
          <w:lang w:eastAsia="en-GB"/>
        </w:rPr>
        <w:t>[</w:t>
      </w:r>
      <w:r w:rsidR="00AB35B6">
        <w:rPr>
          <w:rFonts w:ascii="Arial" w:eastAsia="Times New Roman" w:hAnsi="Arial" w:cs="Arial"/>
          <w:lang w:eastAsia="en-GB"/>
        </w:rPr>
        <w:t>11</w:t>
      </w:r>
      <w:r w:rsidR="008C102B">
        <w:rPr>
          <w:rFonts w:ascii="Arial" w:eastAsia="Times New Roman" w:hAnsi="Arial" w:cs="Arial"/>
          <w:lang w:eastAsia="en-GB"/>
        </w:rPr>
        <w:t xml:space="preserve">] </w:t>
      </w:r>
      <w:r w:rsidR="006D3C62">
        <w:rPr>
          <w:rFonts w:ascii="Arial" w:eastAsia="Times New Roman" w:hAnsi="Arial" w:cs="Arial"/>
          <w:lang w:eastAsia="en-GB"/>
        </w:rPr>
        <w:tab/>
      </w:r>
      <w:r w:rsidR="006F5811" w:rsidRPr="00B82DA3">
        <w:rPr>
          <w:rFonts w:ascii="Arial" w:eastAsia="Times New Roman" w:hAnsi="Arial" w:cs="Arial"/>
          <w:sz w:val="24"/>
          <w:szCs w:val="24"/>
          <w:lang w:eastAsia="en-GB"/>
        </w:rPr>
        <w:t>The importance of</w:t>
      </w:r>
      <w:r w:rsidR="008C102B" w:rsidRPr="00B82DA3">
        <w:rPr>
          <w:rFonts w:ascii="Arial" w:eastAsia="Times New Roman" w:hAnsi="Arial" w:cs="Arial"/>
          <w:sz w:val="24"/>
          <w:szCs w:val="24"/>
          <w:lang w:eastAsia="en-GB"/>
        </w:rPr>
        <w:t xml:space="preserve"> the freedoms and security of individuals are enshrined in the Bill of Rights in the Constitution of the Republic of South Africa, 1996</w:t>
      </w:r>
      <w:r w:rsidR="00F02E80" w:rsidRPr="00B0752F">
        <w:rPr>
          <w:rFonts w:ascii="Arial" w:eastAsia="Times New Roman" w:hAnsi="Arial" w:cs="Arial"/>
          <w:sz w:val="24"/>
          <w:szCs w:val="24"/>
          <w:lang w:eastAsia="en-GB"/>
        </w:rPr>
        <w:t xml:space="preserve"> (the Constitution). Section 12(1)</w:t>
      </w:r>
      <w:r w:rsidR="008C102B" w:rsidRPr="00B0752F">
        <w:rPr>
          <w:rFonts w:ascii="Arial" w:eastAsia="Times New Roman" w:hAnsi="Arial" w:cs="Arial"/>
          <w:i/>
          <w:sz w:val="24"/>
          <w:szCs w:val="24"/>
          <w:lang w:eastAsia="en-GB"/>
        </w:rPr>
        <w:t>(a)</w:t>
      </w:r>
      <w:r w:rsidR="008C102B" w:rsidRPr="00B0752F">
        <w:rPr>
          <w:rFonts w:ascii="Arial" w:eastAsia="Times New Roman" w:hAnsi="Arial" w:cs="Arial"/>
          <w:sz w:val="24"/>
          <w:szCs w:val="24"/>
          <w:lang w:eastAsia="en-GB"/>
        </w:rPr>
        <w:t xml:space="preserve"> of the Constitution guarantees everyone the right to freedom and security of </w:t>
      </w:r>
      <w:r w:rsidR="00B82DA3">
        <w:rPr>
          <w:rFonts w:ascii="Arial" w:eastAsia="Times New Roman" w:hAnsi="Arial" w:cs="Arial"/>
          <w:sz w:val="24"/>
          <w:szCs w:val="24"/>
          <w:lang w:eastAsia="en-GB"/>
        </w:rPr>
        <w:t>the</w:t>
      </w:r>
      <w:r w:rsidR="00B82DA3" w:rsidRPr="00B82DA3">
        <w:rPr>
          <w:rFonts w:ascii="Arial" w:eastAsia="Times New Roman" w:hAnsi="Arial" w:cs="Arial"/>
          <w:sz w:val="24"/>
          <w:szCs w:val="24"/>
          <w:lang w:eastAsia="en-GB"/>
        </w:rPr>
        <w:t xml:space="preserve"> </w:t>
      </w:r>
      <w:r w:rsidR="008C102B" w:rsidRPr="00B82DA3">
        <w:rPr>
          <w:rFonts w:ascii="Arial" w:eastAsia="Times New Roman" w:hAnsi="Arial" w:cs="Arial"/>
          <w:sz w:val="24"/>
          <w:szCs w:val="24"/>
          <w:lang w:eastAsia="en-GB"/>
        </w:rPr>
        <w:t xml:space="preserve">person, </w:t>
      </w:r>
      <w:r w:rsidR="00B82DA3">
        <w:rPr>
          <w:rFonts w:ascii="Arial" w:eastAsia="Times New Roman" w:hAnsi="Arial" w:cs="Arial"/>
          <w:sz w:val="24"/>
          <w:szCs w:val="24"/>
          <w:lang w:eastAsia="en-GB"/>
        </w:rPr>
        <w:t>‘</w:t>
      </w:r>
      <w:r w:rsidR="008C102B" w:rsidRPr="00B82DA3">
        <w:rPr>
          <w:rFonts w:ascii="Arial" w:eastAsia="Times New Roman" w:hAnsi="Arial" w:cs="Arial"/>
          <w:sz w:val="24"/>
          <w:szCs w:val="24"/>
          <w:lang w:eastAsia="en-GB"/>
        </w:rPr>
        <w:t>which includes the right</w:t>
      </w:r>
      <w:r w:rsidR="00B82DA3">
        <w:rPr>
          <w:rFonts w:ascii="Arial" w:eastAsia="Times New Roman" w:hAnsi="Arial" w:cs="Arial"/>
          <w:sz w:val="24"/>
          <w:szCs w:val="24"/>
          <w:lang w:eastAsia="en-GB"/>
        </w:rPr>
        <w:t xml:space="preserve"> –</w:t>
      </w:r>
      <w:r w:rsidR="008C102B" w:rsidRPr="00B82DA3">
        <w:rPr>
          <w:rFonts w:ascii="Arial" w:eastAsia="Times New Roman" w:hAnsi="Arial" w:cs="Arial"/>
          <w:sz w:val="24"/>
          <w:szCs w:val="24"/>
          <w:lang w:eastAsia="en-GB"/>
        </w:rPr>
        <w:t xml:space="preserve"> </w:t>
      </w:r>
      <w:r w:rsidR="00B82DA3" w:rsidRPr="00B82DA3">
        <w:rPr>
          <w:rFonts w:ascii="Arial" w:eastAsia="Times New Roman" w:hAnsi="Arial" w:cs="Arial"/>
          <w:i/>
          <w:sz w:val="24"/>
          <w:szCs w:val="24"/>
          <w:lang w:eastAsia="en-GB"/>
        </w:rPr>
        <w:t>(</w:t>
      </w:r>
      <w:r w:rsidR="008C102B" w:rsidRPr="00B82DA3">
        <w:rPr>
          <w:rFonts w:ascii="Arial" w:eastAsia="Times New Roman" w:hAnsi="Arial" w:cs="Arial"/>
          <w:i/>
          <w:sz w:val="24"/>
          <w:szCs w:val="24"/>
          <w:lang w:eastAsia="en-GB"/>
        </w:rPr>
        <w:t>a)</w:t>
      </w:r>
      <w:r w:rsidR="008C102B" w:rsidRPr="00B82DA3">
        <w:rPr>
          <w:rFonts w:ascii="Arial" w:eastAsia="Times New Roman" w:hAnsi="Arial" w:cs="Arial"/>
          <w:sz w:val="24"/>
          <w:szCs w:val="24"/>
          <w:lang w:eastAsia="en-GB"/>
        </w:rPr>
        <w:t xml:space="preserve"> </w:t>
      </w:r>
      <w:r w:rsidR="00A0709E" w:rsidRPr="00B82DA3">
        <w:rPr>
          <w:rFonts w:ascii="Arial" w:eastAsia="Times New Roman" w:hAnsi="Arial" w:cs="Arial"/>
          <w:sz w:val="24"/>
          <w:szCs w:val="24"/>
          <w:lang w:eastAsia="en-GB"/>
        </w:rPr>
        <w:t>not to</w:t>
      </w:r>
      <w:r w:rsidR="008C102B" w:rsidRPr="00B82DA3">
        <w:rPr>
          <w:rFonts w:ascii="Arial" w:eastAsia="Times New Roman" w:hAnsi="Arial" w:cs="Arial"/>
          <w:sz w:val="24"/>
          <w:szCs w:val="24"/>
          <w:lang w:eastAsia="en-GB"/>
        </w:rPr>
        <w:t xml:space="preserve"> be deprived of freedom arbitrarily or without just cause’. </w:t>
      </w:r>
      <w:r w:rsidR="00A0709E" w:rsidRPr="00B82DA3">
        <w:rPr>
          <w:rFonts w:ascii="Arial" w:eastAsia="Times New Roman" w:hAnsi="Arial" w:cs="Arial"/>
          <w:sz w:val="24"/>
          <w:szCs w:val="24"/>
          <w:lang w:eastAsia="en-GB"/>
        </w:rPr>
        <w:t xml:space="preserve">The </w:t>
      </w:r>
      <w:r w:rsidR="00A0709E" w:rsidRPr="00B82DA3">
        <w:rPr>
          <w:rFonts w:ascii="Arial" w:eastAsia="Times New Roman" w:hAnsi="Arial" w:cs="Arial"/>
          <w:i/>
          <w:sz w:val="24"/>
          <w:szCs w:val="24"/>
          <w:lang w:eastAsia="en-GB"/>
        </w:rPr>
        <w:t>Duncan</w:t>
      </w:r>
      <w:r w:rsidR="00A0709E" w:rsidRPr="00B82DA3">
        <w:rPr>
          <w:rFonts w:ascii="Arial" w:eastAsia="Times New Roman" w:hAnsi="Arial" w:cs="Arial"/>
          <w:sz w:val="24"/>
          <w:szCs w:val="24"/>
          <w:lang w:eastAsia="en-GB"/>
        </w:rPr>
        <w:t xml:space="preserve"> decision</w:t>
      </w:r>
      <w:r w:rsidR="008C102B" w:rsidRPr="00B82DA3">
        <w:rPr>
          <w:rFonts w:ascii="Arial" w:eastAsia="Times New Roman" w:hAnsi="Arial" w:cs="Arial"/>
          <w:sz w:val="24"/>
          <w:szCs w:val="24"/>
          <w:lang w:eastAsia="en-GB"/>
        </w:rPr>
        <w:t xml:space="preserve"> on the jurisdictional facts for the exercise of powers conferred by s 40(1)</w:t>
      </w:r>
      <w:r w:rsidR="008C102B" w:rsidRPr="00B82DA3">
        <w:rPr>
          <w:rFonts w:ascii="Arial" w:eastAsia="Times New Roman" w:hAnsi="Arial" w:cs="Arial"/>
          <w:i/>
          <w:sz w:val="24"/>
          <w:szCs w:val="24"/>
          <w:lang w:eastAsia="en-GB"/>
        </w:rPr>
        <w:t>(b</w:t>
      </w:r>
      <w:r w:rsidR="00A0709E" w:rsidRPr="00B82DA3">
        <w:rPr>
          <w:rFonts w:ascii="Arial" w:eastAsia="Times New Roman" w:hAnsi="Arial" w:cs="Arial"/>
          <w:i/>
          <w:sz w:val="24"/>
          <w:szCs w:val="24"/>
          <w:lang w:eastAsia="en-GB"/>
        </w:rPr>
        <w:t>)</w:t>
      </w:r>
      <w:r w:rsidR="00A0709E" w:rsidRPr="00B82DA3">
        <w:rPr>
          <w:rFonts w:ascii="Arial" w:eastAsia="Times New Roman" w:hAnsi="Arial" w:cs="Arial"/>
          <w:sz w:val="24"/>
          <w:szCs w:val="24"/>
          <w:lang w:eastAsia="en-GB"/>
        </w:rPr>
        <w:t xml:space="preserve"> predates</w:t>
      </w:r>
      <w:r w:rsidR="008C102B" w:rsidRPr="00B82DA3">
        <w:rPr>
          <w:rFonts w:ascii="Arial" w:eastAsia="Times New Roman" w:hAnsi="Arial" w:cs="Arial"/>
          <w:sz w:val="24"/>
          <w:szCs w:val="24"/>
          <w:lang w:eastAsia="en-GB"/>
        </w:rPr>
        <w:t xml:space="preserve"> the Bill of Rights, however, it has </w:t>
      </w:r>
      <w:r w:rsidR="00A0709E" w:rsidRPr="00B82DA3">
        <w:rPr>
          <w:rFonts w:ascii="Arial" w:eastAsia="Times New Roman" w:hAnsi="Arial" w:cs="Arial"/>
          <w:sz w:val="24"/>
          <w:szCs w:val="24"/>
          <w:lang w:eastAsia="en-GB"/>
        </w:rPr>
        <w:t>been cited</w:t>
      </w:r>
      <w:r w:rsidR="008C102B" w:rsidRPr="00B82DA3">
        <w:rPr>
          <w:rFonts w:ascii="Arial" w:eastAsia="Times New Roman" w:hAnsi="Arial" w:cs="Arial"/>
          <w:sz w:val="24"/>
          <w:szCs w:val="24"/>
          <w:lang w:eastAsia="en-GB"/>
        </w:rPr>
        <w:t xml:space="preserve"> with </w:t>
      </w:r>
      <w:r w:rsidR="00A0709E" w:rsidRPr="00B82DA3">
        <w:rPr>
          <w:rFonts w:ascii="Arial" w:eastAsia="Times New Roman" w:hAnsi="Arial" w:cs="Arial"/>
          <w:sz w:val="24"/>
          <w:szCs w:val="24"/>
          <w:lang w:eastAsia="en-GB"/>
        </w:rPr>
        <w:t>approval by</w:t>
      </w:r>
      <w:r w:rsidR="008C102B" w:rsidRPr="00B82DA3">
        <w:rPr>
          <w:rFonts w:ascii="Arial" w:eastAsia="Times New Roman" w:hAnsi="Arial" w:cs="Arial"/>
          <w:sz w:val="24"/>
          <w:szCs w:val="24"/>
          <w:lang w:eastAsia="en-GB"/>
        </w:rPr>
        <w:t xml:space="preserve"> courts in the post constitutional era.</w:t>
      </w:r>
      <w:r w:rsidR="008C102B" w:rsidRPr="00B82DA3">
        <w:rPr>
          <w:rStyle w:val="FootnoteReference"/>
          <w:rFonts w:ascii="Arial" w:eastAsia="Times New Roman" w:hAnsi="Arial" w:cs="Arial"/>
          <w:sz w:val="24"/>
          <w:szCs w:val="24"/>
          <w:lang w:eastAsia="en-GB"/>
        </w:rPr>
        <w:footnoteReference w:id="7"/>
      </w:r>
      <w:r w:rsidR="008C102B" w:rsidRPr="00B82DA3">
        <w:rPr>
          <w:rFonts w:ascii="Arial" w:eastAsia="Times New Roman" w:hAnsi="Arial" w:cs="Arial"/>
          <w:sz w:val="24"/>
          <w:szCs w:val="24"/>
          <w:lang w:eastAsia="en-GB"/>
        </w:rPr>
        <w:t xml:space="preserve"> </w:t>
      </w:r>
      <w:r w:rsidR="00CB7B6D" w:rsidRPr="00B82DA3">
        <w:rPr>
          <w:rFonts w:ascii="Arial" w:eastAsia="Times New Roman" w:hAnsi="Arial" w:cs="Arial"/>
          <w:color w:val="000000" w:themeColor="text1"/>
          <w:sz w:val="24"/>
          <w:szCs w:val="24"/>
          <w:lang w:eastAsia="en-GB"/>
        </w:rPr>
        <w:t xml:space="preserve">The courts </w:t>
      </w:r>
      <w:r w:rsidR="00A0709E" w:rsidRPr="00B82DA3">
        <w:rPr>
          <w:rFonts w:ascii="Arial" w:eastAsia="Times New Roman" w:hAnsi="Arial" w:cs="Arial"/>
          <w:color w:val="000000" w:themeColor="text1"/>
          <w:sz w:val="24"/>
          <w:szCs w:val="24"/>
          <w:lang w:eastAsia="en-GB"/>
        </w:rPr>
        <w:t>have held</w:t>
      </w:r>
      <w:r w:rsidR="00CB7B6D" w:rsidRPr="00B82DA3">
        <w:rPr>
          <w:rFonts w:ascii="Arial" w:eastAsia="Times New Roman" w:hAnsi="Arial" w:cs="Arial"/>
          <w:color w:val="000000" w:themeColor="text1"/>
          <w:sz w:val="24"/>
          <w:szCs w:val="24"/>
          <w:lang w:eastAsia="en-GB"/>
        </w:rPr>
        <w:t xml:space="preserve"> that an arrest under th</w:t>
      </w:r>
      <w:r w:rsidR="00B82DA3">
        <w:rPr>
          <w:rFonts w:ascii="Arial" w:eastAsia="Times New Roman" w:hAnsi="Arial" w:cs="Arial"/>
          <w:color w:val="000000" w:themeColor="text1"/>
          <w:sz w:val="24"/>
          <w:szCs w:val="24"/>
          <w:lang w:eastAsia="en-GB"/>
        </w:rPr>
        <w:t>e circumstances set out in s 40(1)</w:t>
      </w:r>
      <w:r w:rsidR="00CB7B6D" w:rsidRPr="00B82DA3">
        <w:rPr>
          <w:rFonts w:ascii="Arial" w:eastAsia="Times New Roman" w:hAnsi="Arial" w:cs="Arial"/>
          <w:i/>
          <w:color w:val="000000" w:themeColor="text1"/>
          <w:sz w:val="24"/>
          <w:szCs w:val="24"/>
          <w:lang w:eastAsia="en-GB"/>
        </w:rPr>
        <w:t>(b)</w:t>
      </w:r>
      <w:r w:rsidR="00CB7B6D" w:rsidRPr="00B82DA3">
        <w:rPr>
          <w:rFonts w:ascii="Arial" w:eastAsia="Times New Roman" w:hAnsi="Arial" w:cs="Arial"/>
          <w:color w:val="000000" w:themeColor="text1"/>
          <w:sz w:val="24"/>
          <w:szCs w:val="24"/>
          <w:lang w:eastAsia="en-GB"/>
        </w:rPr>
        <w:t xml:space="preserve"> could not amount to deprivation of freedom which is arbitrary or wi</w:t>
      </w:r>
      <w:r w:rsidR="007A6A05">
        <w:rPr>
          <w:rFonts w:ascii="Arial" w:eastAsia="Times New Roman" w:hAnsi="Arial" w:cs="Arial"/>
          <w:color w:val="000000" w:themeColor="text1"/>
          <w:sz w:val="24"/>
          <w:szCs w:val="24"/>
          <w:lang w:eastAsia="en-GB"/>
        </w:rPr>
        <w:t>thout just cause.</w:t>
      </w:r>
      <w:r w:rsidR="00CB7B6D" w:rsidRPr="00B82DA3">
        <w:rPr>
          <w:rFonts w:ascii="Arial" w:eastAsia="Times New Roman" w:hAnsi="Arial" w:cs="Arial"/>
          <w:color w:val="000000" w:themeColor="text1"/>
          <w:sz w:val="24"/>
          <w:szCs w:val="24"/>
          <w:lang w:eastAsia="en-GB"/>
        </w:rPr>
        <w:t xml:space="preserve"> However,</w:t>
      </w:r>
      <w:r w:rsidR="003A1F92" w:rsidRPr="00B82DA3">
        <w:rPr>
          <w:rFonts w:ascii="Arial" w:eastAsia="Times New Roman" w:hAnsi="Arial" w:cs="Arial"/>
          <w:color w:val="000000" w:themeColor="text1"/>
          <w:sz w:val="24"/>
          <w:szCs w:val="24"/>
          <w:lang w:eastAsia="en-GB"/>
        </w:rPr>
        <w:t xml:space="preserve"> </w:t>
      </w:r>
      <w:r w:rsidR="00CB7B6D" w:rsidRPr="00B82DA3">
        <w:rPr>
          <w:rFonts w:ascii="Arial" w:eastAsia="Times New Roman" w:hAnsi="Arial" w:cs="Arial"/>
          <w:color w:val="000000" w:themeColor="text1"/>
          <w:sz w:val="24"/>
          <w:szCs w:val="24"/>
          <w:lang w:eastAsia="en-GB"/>
        </w:rPr>
        <w:t>b</w:t>
      </w:r>
      <w:r w:rsidR="00CB7B6D" w:rsidRPr="00B82DA3">
        <w:rPr>
          <w:rFonts w:ascii="Arial" w:eastAsia="Times New Roman" w:hAnsi="Arial" w:cs="Arial"/>
          <w:sz w:val="24"/>
          <w:szCs w:val="24"/>
          <w:lang w:eastAsia="en-GB"/>
        </w:rPr>
        <w:t xml:space="preserve">earing </w:t>
      </w:r>
      <w:r w:rsidR="00A0709E" w:rsidRPr="00B82DA3">
        <w:rPr>
          <w:rFonts w:ascii="Arial" w:eastAsia="Times New Roman" w:hAnsi="Arial" w:cs="Arial"/>
          <w:sz w:val="24"/>
          <w:szCs w:val="24"/>
          <w:lang w:eastAsia="en-GB"/>
        </w:rPr>
        <w:t>in mind</w:t>
      </w:r>
      <w:r w:rsidR="00CB7B6D" w:rsidRPr="00B82DA3">
        <w:rPr>
          <w:rFonts w:ascii="Arial" w:eastAsia="Times New Roman" w:hAnsi="Arial" w:cs="Arial"/>
          <w:sz w:val="24"/>
          <w:szCs w:val="24"/>
          <w:lang w:eastAsia="en-GB"/>
        </w:rPr>
        <w:t xml:space="preserve"> </w:t>
      </w:r>
      <w:r w:rsidR="00A0709E" w:rsidRPr="00B82DA3">
        <w:rPr>
          <w:rFonts w:ascii="Arial" w:eastAsia="Times New Roman" w:hAnsi="Arial" w:cs="Arial"/>
          <w:sz w:val="24"/>
          <w:szCs w:val="24"/>
          <w:lang w:eastAsia="en-GB"/>
        </w:rPr>
        <w:t>that the</w:t>
      </w:r>
      <w:r w:rsidR="00CB7B6D" w:rsidRPr="00B82DA3">
        <w:rPr>
          <w:rFonts w:ascii="Arial" w:eastAsia="Times New Roman" w:hAnsi="Arial" w:cs="Arial"/>
          <w:sz w:val="24"/>
          <w:szCs w:val="24"/>
          <w:lang w:eastAsia="en-GB"/>
        </w:rPr>
        <w:t xml:space="preserve"> section authorises drastic and severe intrusion </w:t>
      </w:r>
      <w:r w:rsidR="00E038F8">
        <w:rPr>
          <w:rFonts w:ascii="Arial" w:eastAsia="Times New Roman" w:hAnsi="Arial" w:cs="Arial"/>
          <w:sz w:val="24"/>
          <w:szCs w:val="24"/>
          <w:lang w:eastAsia="en-GB"/>
        </w:rPr>
        <w:t>in</w:t>
      </w:r>
      <w:r w:rsidR="00CB7B6D" w:rsidRPr="00B82DA3">
        <w:rPr>
          <w:rFonts w:ascii="Arial" w:eastAsia="Times New Roman" w:hAnsi="Arial" w:cs="Arial"/>
          <w:sz w:val="24"/>
          <w:szCs w:val="24"/>
          <w:lang w:eastAsia="en-GB"/>
        </w:rPr>
        <w:t xml:space="preserve">to the freedoms and security </w:t>
      </w:r>
      <w:r w:rsidR="00A0709E" w:rsidRPr="00B82DA3">
        <w:rPr>
          <w:rFonts w:ascii="Arial" w:eastAsia="Times New Roman" w:hAnsi="Arial" w:cs="Arial"/>
          <w:sz w:val="24"/>
          <w:szCs w:val="24"/>
          <w:lang w:eastAsia="en-GB"/>
        </w:rPr>
        <w:t>of persons</w:t>
      </w:r>
      <w:r w:rsidR="00CB7B6D" w:rsidRPr="00B82DA3">
        <w:rPr>
          <w:rFonts w:ascii="Arial" w:eastAsia="Times New Roman" w:hAnsi="Arial" w:cs="Arial"/>
          <w:sz w:val="24"/>
          <w:szCs w:val="24"/>
          <w:lang w:eastAsia="en-GB"/>
        </w:rPr>
        <w:t xml:space="preserve">, the courts have explained that the </w:t>
      </w:r>
      <w:r w:rsidR="00A0709E" w:rsidRPr="00B82DA3">
        <w:rPr>
          <w:rFonts w:ascii="Arial" w:eastAsia="Times New Roman" w:hAnsi="Arial" w:cs="Arial"/>
          <w:sz w:val="24"/>
          <w:szCs w:val="24"/>
          <w:lang w:eastAsia="en-GB"/>
        </w:rPr>
        <w:t>test to</w:t>
      </w:r>
      <w:r w:rsidR="006F5811" w:rsidRPr="00B82DA3">
        <w:rPr>
          <w:rFonts w:ascii="Arial" w:eastAsia="Times New Roman" w:hAnsi="Arial" w:cs="Arial"/>
          <w:sz w:val="24"/>
          <w:szCs w:val="24"/>
          <w:lang w:eastAsia="en-GB"/>
        </w:rPr>
        <w:t xml:space="preserve"> determine </w:t>
      </w:r>
      <w:r w:rsidR="00CB7B6D" w:rsidRPr="00B82DA3">
        <w:rPr>
          <w:rFonts w:ascii="Arial" w:eastAsia="Times New Roman" w:hAnsi="Arial" w:cs="Arial"/>
          <w:sz w:val="24"/>
          <w:szCs w:val="24"/>
          <w:lang w:eastAsia="en-GB"/>
        </w:rPr>
        <w:t xml:space="preserve">whether the reasonable suspicion was within the meaning of s </w:t>
      </w:r>
      <w:r w:rsidR="006D3C62" w:rsidRPr="00B82DA3">
        <w:rPr>
          <w:rFonts w:ascii="Arial" w:eastAsia="Times New Roman" w:hAnsi="Arial" w:cs="Arial"/>
          <w:sz w:val="24"/>
          <w:szCs w:val="24"/>
          <w:lang w:eastAsia="en-GB"/>
        </w:rPr>
        <w:t>40(1)</w:t>
      </w:r>
      <w:r w:rsidR="00CB7B6D" w:rsidRPr="00B82DA3">
        <w:rPr>
          <w:rFonts w:ascii="Arial" w:eastAsia="Times New Roman" w:hAnsi="Arial" w:cs="Arial"/>
          <w:i/>
          <w:sz w:val="24"/>
          <w:szCs w:val="24"/>
          <w:lang w:eastAsia="en-GB"/>
        </w:rPr>
        <w:t>(b)</w:t>
      </w:r>
      <w:r w:rsidR="00CB7B6D" w:rsidRPr="00B82DA3">
        <w:rPr>
          <w:rFonts w:ascii="Arial" w:eastAsia="Times New Roman" w:hAnsi="Arial" w:cs="Arial"/>
          <w:sz w:val="24"/>
          <w:szCs w:val="24"/>
          <w:lang w:eastAsia="en-GB"/>
        </w:rPr>
        <w:t xml:space="preserve"> was whether a reasonable </w:t>
      </w:r>
      <w:r w:rsidR="007A6A05">
        <w:rPr>
          <w:rFonts w:ascii="Arial" w:eastAsia="Times New Roman" w:hAnsi="Arial" w:cs="Arial"/>
          <w:sz w:val="24"/>
          <w:szCs w:val="24"/>
          <w:lang w:eastAsia="en-GB"/>
        </w:rPr>
        <w:t>person</w:t>
      </w:r>
      <w:r w:rsidR="007A6A05" w:rsidRPr="00B82DA3">
        <w:rPr>
          <w:rFonts w:ascii="Arial" w:eastAsia="Times New Roman" w:hAnsi="Arial" w:cs="Arial"/>
          <w:sz w:val="24"/>
          <w:szCs w:val="24"/>
          <w:lang w:eastAsia="en-GB"/>
        </w:rPr>
        <w:t xml:space="preserve"> </w:t>
      </w:r>
      <w:r w:rsidR="00CB7B6D" w:rsidRPr="00B82DA3">
        <w:rPr>
          <w:rFonts w:ascii="Arial" w:eastAsia="Times New Roman" w:hAnsi="Arial" w:cs="Arial"/>
          <w:sz w:val="24"/>
          <w:szCs w:val="24"/>
          <w:lang w:eastAsia="en-GB"/>
        </w:rPr>
        <w:t xml:space="preserve">in </w:t>
      </w:r>
      <w:r w:rsidR="00A0709E" w:rsidRPr="00B82DA3">
        <w:rPr>
          <w:rFonts w:ascii="Arial" w:eastAsia="Times New Roman" w:hAnsi="Arial" w:cs="Arial"/>
          <w:sz w:val="24"/>
          <w:szCs w:val="24"/>
          <w:lang w:eastAsia="en-GB"/>
        </w:rPr>
        <w:t>the defendant’s</w:t>
      </w:r>
      <w:r w:rsidR="00CB7B6D" w:rsidRPr="00B82DA3">
        <w:rPr>
          <w:rFonts w:ascii="Arial" w:eastAsia="Times New Roman" w:hAnsi="Arial" w:cs="Arial"/>
          <w:sz w:val="24"/>
          <w:szCs w:val="24"/>
          <w:lang w:eastAsia="en-GB"/>
        </w:rPr>
        <w:t xml:space="preserve"> position and possessed of the same information </w:t>
      </w:r>
      <w:r w:rsidR="007A6A05">
        <w:rPr>
          <w:rFonts w:ascii="Arial" w:eastAsia="Times New Roman" w:hAnsi="Arial" w:cs="Arial"/>
          <w:sz w:val="24"/>
          <w:szCs w:val="24"/>
          <w:lang w:eastAsia="en-GB"/>
        </w:rPr>
        <w:t xml:space="preserve">would </w:t>
      </w:r>
      <w:r w:rsidR="00CB7B6D" w:rsidRPr="00B82DA3">
        <w:rPr>
          <w:rFonts w:ascii="Arial" w:eastAsia="Times New Roman" w:hAnsi="Arial" w:cs="Arial"/>
          <w:sz w:val="24"/>
          <w:szCs w:val="24"/>
          <w:lang w:eastAsia="en-GB"/>
        </w:rPr>
        <w:t>have considered that there were sufficient grounds for</w:t>
      </w:r>
      <w:r w:rsidR="003A1F92" w:rsidRPr="00B82DA3">
        <w:rPr>
          <w:rFonts w:ascii="Arial" w:eastAsia="Times New Roman" w:hAnsi="Arial" w:cs="Arial"/>
          <w:sz w:val="24"/>
          <w:szCs w:val="24"/>
          <w:lang w:eastAsia="en-GB"/>
        </w:rPr>
        <w:t xml:space="preserve"> suspecting that the plaintiff has committed the office.</w:t>
      </w:r>
      <w:r w:rsidR="003A1F92" w:rsidRPr="00B82DA3">
        <w:rPr>
          <w:rStyle w:val="FootnoteReference"/>
          <w:rFonts w:ascii="Arial" w:eastAsia="Times New Roman" w:hAnsi="Arial" w:cs="Arial"/>
          <w:sz w:val="24"/>
          <w:szCs w:val="24"/>
          <w:lang w:eastAsia="en-GB"/>
        </w:rPr>
        <w:footnoteReference w:id="8"/>
      </w:r>
    </w:p>
    <w:p w14:paraId="7CAE5F44" w14:textId="1733E5F6" w:rsidR="00395C31" w:rsidRDefault="00395C31" w:rsidP="006D3C62">
      <w:pPr>
        <w:spacing w:after="0" w:line="360" w:lineRule="auto"/>
        <w:jc w:val="both"/>
        <w:rPr>
          <w:rFonts w:ascii="Arial" w:eastAsia="Times New Roman" w:hAnsi="Arial" w:cs="Arial"/>
          <w:lang w:eastAsia="en-GB"/>
        </w:rPr>
      </w:pPr>
    </w:p>
    <w:p w14:paraId="75098472" w14:textId="726F7BEE" w:rsidR="0069222C" w:rsidRPr="007A6A05" w:rsidRDefault="00395C31" w:rsidP="006D3C62">
      <w:pPr>
        <w:spacing w:after="0" w:line="360" w:lineRule="auto"/>
        <w:jc w:val="both"/>
        <w:rPr>
          <w:rFonts w:ascii="Arial" w:eastAsia="Times New Roman" w:hAnsi="Arial" w:cs="Arial"/>
          <w:sz w:val="24"/>
          <w:szCs w:val="24"/>
          <w:lang w:eastAsia="en-GB"/>
        </w:rPr>
      </w:pPr>
      <w:r w:rsidRPr="007A6A05">
        <w:rPr>
          <w:rFonts w:ascii="Arial" w:eastAsia="Times New Roman" w:hAnsi="Arial" w:cs="Arial"/>
          <w:sz w:val="24"/>
          <w:szCs w:val="24"/>
          <w:lang w:eastAsia="en-GB"/>
        </w:rPr>
        <w:t>[</w:t>
      </w:r>
      <w:r w:rsidR="00AB35B6" w:rsidRPr="007A6A05">
        <w:rPr>
          <w:rFonts w:ascii="Arial" w:eastAsia="Times New Roman" w:hAnsi="Arial" w:cs="Arial"/>
          <w:sz w:val="24"/>
          <w:szCs w:val="24"/>
          <w:lang w:eastAsia="en-GB"/>
        </w:rPr>
        <w:t>12</w:t>
      </w:r>
      <w:r w:rsidR="00A0709E" w:rsidRPr="007A6A05">
        <w:rPr>
          <w:rFonts w:ascii="Arial" w:eastAsia="Times New Roman" w:hAnsi="Arial" w:cs="Arial"/>
          <w:sz w:val="24"/>
          <w:szCs w:val="24"/>
          <w:lang w:eastAsia="en-GB"/>
        </w:rPr>
        <w:t>]</w:t>
      </w:r>
      <w:r w:rsidRPr="007A6A05">
        <w:rPr>
          <w:rFonts w:ascii="Arial" w:eastAsia="Times New Roman" w:hAnsi="Arial" w:cs="Arial"/>
          <w:sz w:val="24"/>
          <w:szCs w:val="24"/>
          <w:lang w:eastAsia="en-GB"/>
        </w:rPr>
        <w:t xml:space="preserve"> </w:t>
      </w:r>
      <w:r w:rsidR="006D3C62" w:rsidRPr="007A6A05">
        <w:rPr>
          <w:rFonts w:ascii="Arial" w:eastAsia="Times New Roman" w:hAnsi="Arial" w:cs="Arial"/>
          <w:sz w:val="24"/>
          <w:szCs w:val="24"/>
          <w:lang w:eastAsia="en-GB"/>
        </w:rPr>
        <w:tab/>
      </w:r>
      <w:r w:rsidRPr="007A6A05">
        <w:rPr>
          <w:rFonts w:ascii="Arial" w:eastAsia="Times New Roman" w:hAnsi="Arial" w:cs="Arial"/>
          <w:sz w:val="24"/>
          <w:szCs w:val="24"/>
          <w:lang w:eastAsia="en-GB"/>
        </w:rPr>
        <w:t xml:space="preserve">The </w:t>
      </w:r>
      <w:r w:rsidR="00A0709E" w:rsidRPr="007A6A05">
        <w:rPr>
          <w:rFonts w:ascii="Arial" w:eastAsia="Times New Roman" w:hAnsi="Arial" w:cs="Arial"/>
          <w:sz w:val="24"/>
          <w:szCs w:val="24"/>
          <w:lang w:eastAsia="en-GB"/>
        </w:rPr>
        <w:t>discretion whether</w:t>
      </w:r>
      <w:r w:rsidRPr="007A6A05">
        <w:rPr>
          <w:rFonts w:ascii="Arial" w:eastAsia="Times New Roman" w:hAnsi="Arial" w:cs="Arial"/>
          <w:sz w:val="24"/>
          <w:szCs w:val="24"/>
          <w:lang w:eastAsia="en-GB"/>
        </w:rPr>
        <w:t xml:space="preserve"> or not to arrest arises once the jurisdictional facts for an arrest are present.</w:t>
      </w:r>
      <w:r w:rsidRPr="007A6A05">
        <w:rPr>
          <w:rStyle w:val="FootnoteReference"/>
          <w:rFonts w:ascii="Arial" w:eastAsia="Times New Roman" w:hAnsi="Arial" w:cs="Arial"/>
          <w:sz w:val="24"/>
          <w:szCs w:val="24"/>
          <w:lang w:eastAsia="en-GB"/>
        </w:rPr>
        <w:footnoteReference w:id="9"/>
      </w:r>
      <w:r w:rsidRPr="007A6A05">
        <w:rPr>
          <w:rFonts w:ascii="Arial" w:eastAsia="Times New Roman" w:hAnsi="Arial" w:cs="Arial"/>
          <w:sz w:val="24"/>
          <w:szCs w:val="24"/>
          <w:lang w:eastAsia="en-GB"/>
        </w:rPr>
        <w:t xml:space="preserve"> In </w:t>
      </w:r>
      <w:proofErr w:type="spellStart"/>
      <w:r w:rsidR="000B2278">
        <w:rPr>
          <w:rFonts w:ascii="Arial" w:eastAsia="Times New Roman" w:hAnsi="Arial" w:cs="Arial"/>
          <w:i/>
          <w:sz w:val="24"/>
          <w:szCs w:val="24"/>
          <w:lang w:eastAsia="en-GB"/>
        </w:rPr>
        <w:t>Sekhoto</w:t>
      </w:r>
      <w:proofErr w:type="spellEnd"/>
      <w:r w:rsidRPr="007A6A05">
        <w:rPr>
          <w:rFonts w:ascii="Arial" w:eastAsia="Times New Roman" w:hAnsi="Arial" w:cs="Arial"/>
          <w:sz w:val="24"/>
          <w:szCs w:val="24"/>
          <w:lang w:eastAsia="en-GB"/>
        </w:rPr>
        <w:t xml:space="preserve"> </w:t>
      </w:r>
      <w:r w:rsidR="000B2278">
        <w:rPr>
          <w:rFonts w:ascii="Arial" w:eastAsia="Times New Roman" w:hAnsi="Arial" w:cs="Arial"/>
          <w:sz w:val="24"/>
          <w:szCs w:val="24"/>
          <w:lang w:eastAsia="en-GB"/>
        </w:rPr>
        <w:t>para</w:t>
      </w:r>
      <w:r w:rsidRPr="007A6A05">
        <w:rPr>
          <w:rFonts w:ascii="Arial" w:eastAsia="Times New Roman" w:hAnsi="Arial" w:cs="Arial"/>
          <w:sz w:val="24"/>
          <w:szCs w:val="24"/>
          <w:lang w:eastAsia="en-GB"/>
        </w:rPr>
        <w:t xml:space="preserve"> 30 it was held that; ‘… the decision to arrest must </w:t>
      </w:r>
      <w:r w:rsidR="00A0709E" w:rsidRPr="007A6A05">
        <w:rPr>
          <w:rFonts w:ascii="Arial" w:eastAsia="Times New Roman" w:hAnsi="Arial" w:cs="Arial"/>
          <w:sz w:val="24"/>
          <w:szCs w:val="24"/>
          <w:lang w:eastAsia="en-GB"/>
        </w:rPr>
        <w:t>be based</w:t>
      </w:r>
      <w:r w:rsidRPr="007A6A05">
        <w:rPr>
          <w:rFonts w:ascii="Arial" w:eastAsia="Times New Roman" w:hAnsi="Arial" w:cs="Arial"/>
          <w:sz w:val="24"/>
          <w:szCs w:val="24"/>
          <w:lang w:eastAsia="en-GB"/>
        </w:rPr>
        <w:t xml:space="preserve"> on the intention to bring </w:t>
      </w:r>
      <w:r w:rsidR="006F5811" w:rsidRPr="007A6A05">
        <w:rPr>
          <w:rFonts w:ascii="Arial" w:eastAsia="Times New Roman" w:hAnsi="Arial" w:cs="Arial"/>
          <w:sz w:val="24"/>
          <w:szCs w:val="24"/>
          <w:lang w:eastAsia="en-GB"/>
        </w:rPr>
        <w:t>t</w:t>
      </w:r>
      <w:r w:rsidR="007A6A05">
        <w:rPr>
          <w:rFonts w:ascii="Arial" w:eastAsia="Times New Roman" w:hAnsi="Arial" w:cs="Arial"/>
          <w:sz w:val="24"/>
          <w:szCs w:val="24"/>
          <w:lang w:eastAsia="en-GB"/>
        </w:rPr>
        <w:t>he arrested person to justice’.</w:t>
      </w:r>
      <w:r w:rsidRPr="007A6A05">
        <w:rPr>
          <w:rFonts w:ascii="Arial" w:eastAsia="Times New Roman" w:hAnsi="Arial" w:cs="Arial"/>
          <w:sz w:val="24"/>
          <w:szCs w:val="24"/>
          <w:lang w:eastAsia="en-GB"/>
        </w:rPr>
        <w:t xml:space="preserve"> In </w:t>
      </w:r>
      <w:r w:rsidRPr="007A6A05">
        <w:rPr>
          <w:rFonts w:ascii="Arial" w:eastAsia="Times New Roman" w:hAnsi="Arial" w:cs="Arial"/>
          <w:i/>
          <w:sz w:val="24"/>
          <w:szCs w:val="24"/>
          <w:lang w:eastAsia="en-GB"/>
        </w:rPr>
        <w:t>Minister</w:t>
      </w:r>
      <w:r w:rsidR="006F5811" w:rsidRPr="007A6A05">
        <w:rPr>
          <w:rFonts w:ascii="Arial" w:eastAsia="Times New Roman" w:hAnsi="Arial" w:cs="Arial"/>
          <w:i/>
          <w:sz w:val="24"/>
          <w:szCs w:val="24"/>
          <w:lang w:eastAsia="en-GB"/>
        </w:rPr>
        <w:t xml:space="preserve"> of Law and Order v Hurley and a</w:t>
      </w:r>
      <w:r w:rsidRPr="007A6A05">
        <w:rPr>
          <w:rFonts w:ascii="Arial" w:eastAsia="Times New Roman" w:hAnsi="Arial" w:cs="Arial"/>
          <w:i/>
          <w:sz w:val="24"/>
          <w:szCs w:val="24"/>
          <w:lang w:eastAsia="en-GB"/>
        </w:rPr>
        <w:t>nother</w:t>
      </w:r>
      <w:r w:rsidRPr="007A6A05">
        <w:rPr>
          <w:rFonts w:ascii="Arial" w:eastAsia="Times New Roman" w:hAnsi="Arial" w:cs="Arial"/>
          <w:sz w:val="24"/>
          <w:szCs w:val="24"/>
          <w:lang w:eastAsia="en-GB"/>
        </w:rPr>
        <w:t>,</w:t>
      </w:r>
      <w:r w:rsidRPr="007A6A05">
        <w:rPr>
          <w:rStyle w:val="FootnoteReference"/>
          <w:rFonts w:ascii="Arial" w:eastAsia="Times New Roman" w:hAnsi="Arial" w:cs="Arial"/>
          <w:sz w:val="24"/>
          <w:szCs w:val="24"/>
          <w:lang w:eastAsia="en-GB"/>
        </w:rPr>
        <w:footnoteReference w:id="10"/>
      </w:r>
      <w:r w:rsidRPr="007A6A05">
        <w:rPr>
          <w:rFonts w:ascii="Arial" w:eastAsia="Times New Roman" w:hAnsi="Arial" w:cs="Arial"/>
          <w:sz w:val="24"/>
          <w:szCs w:val="24"/>
          <w:lang w:eastAsia="en-GB"/>
        </w:rPr>
        <w:t xml:space="preserve">  it was held that the question whether a peace officer reasonably suspected or had reasonable grounds for suspecting that ‘the </w:t>
      </w:r>
      <w:r w:rsidR="00A0709E" w:rsidRPr="007A6A05">
        <w:rPr>
          <w:rFonts w:ascii="Arial" w:eastAsia="Times New Roman" w:hAnsi="Arial" w:cs="Arial"/>
          <w:sz w:val="24"/>
          <w:szCs w:val="24"/>
          <w:lang w:eastAsia="en-GB"/>
        </w:rPr>
        <w:t>person whom</w:t>
      </w:r>
      <w:r w:rsidRPr="007A6A05">
        <w:rPr>
          <w:rFonts w:ascii="Arial" w:eastAsia="Times New Roman" w:hAnsi="Arial" w:cs="Arial"/>
          <w:sz w:val="24"/>
          <w:szCs w:val="24"/>
          <w:lang w:eastAsia="en-GB"/>
        </w:rPr>
        <w:t xml:space="preserve"> he arrested without warrant had committed an offence is objectively justiciable’. Therefore</w:t>
      </w:r>
      <w:r w:rsidR="006F5811" w:rsidRPr="007A6A05">
        <w:rPr>
          <w:rFonts w:ascii="Arial" w:eastAsia="Times New Roman" w:hAnsi="Arial" w:cs="Arial"/>
          <w:sz w:val="24"/>
          <w:szCs w:val="24"/>
          <w:lang w:eastAsia="en-GB"/>
        </w:rPr>
        <w:t>,</w:t>
      </w:r>
      <w:r w:rsidRPr="007A6A05">
        <w:rPr>
          <w:rFonts w:ascii="Arial" w:eastAsia="Times New Roman" w:hAnsi="Arial" w:cs="Arial"/>
          <w:sz w:val="24"/>
          <w:szCs w:val="24"/>
          <w:lang w:eastAsia="en-GB"/>
        </w:rPr>
        <w:t xml:space="preserve"> the test is not whether an arresting </w:t>
      </w:r>
      <w:r w:rsidR="00A0709E" w:rsidRPr="007A6A05">
        <w:rPr>
          <w:rFonts w:ascii="Arial" w:eastAsia="Times New Roman" w:hAnsi="Arial" w:cs="Arial"/>
          <w:sz w:val="24"/>
          <w:szCs w:val="24"/>
          <w:lang w:eastAsia="en-GB"/>
        </w:rPr>
        <w:t>officer believes</w:t>
      </w:r>
      <w:r w:rsidRPr="007A6A05">
        <w:rPr>
          <w:rFonts w:ascii="Arial" w:eastAsia="Times New Roman" w:hAnsi="Arial" w:cs="Arial"/>
          <w:sz w:val="24"/>
          <w:szCs w:val="24"/>
          <w:lang w:eastAsia="en-GB"/>
        </w:rPr>
        <w:t xml:space="preserve"> that</w:t>
      </w:r>
      <w:r w:rsidR="00980351" w:rsidRPr="007A6A05">
        <w:rPr>
          <w:rFonts w:ascii="Arial" w:eastAsia="Times New Roman" w:hAnsi="Arial" w:cs="Arial"/>
          <w:sz w:val="24"/>
          <w:szCs w:val="24"/>
          <w:lang w:eastAsia="en-GB"/>
        </w:rPr>
        <w:t xml:space="preserve"> he has reasonable grounds </w:t>
      </w:r>
      <w:r w:rsidR="00A0709E" w:rsidRPr="007A6A05">
        <w:rPr>
          <w:rFonts w:ascii="Arial" w:eastAsia="Times New Roman" w:hAnsi="Arial" w:cs="Arial"/>
          <w:sz w:val="24"/>
          <w:szCs w:val="24"/>
          <w:lang w:eastAsia="en-GB"/>
        </w:rPr>
        <w:t>to suspect</w:t>
      </w:r>
      <w:r w:rsidR="00980351" w:rsidRPr="007A6A05">
        <w:rPr>
          <w:rFonts w:ascii="Arial" w:eastAsia="Times New Roman" w:hAnsi="Arial" w:cs="Arial"/>
          <w:sz w:val="24"/>
          <w:szCs w:val="24"/>
          <w:lang w:eastAsia="en-GB"/>
        </w:rPr>
        <w:t xml:space="preserve">, but whether objectively he has reasonable grounds for his suspicion. In </w:t>
      </w:r>
      <w:proofErr w:type="spellStart"/>
      <w:r w:rsidR="00980351" w:rsidRPr="007A6A05">
        <w:rPr>
          <w:rFonts w:ascii="Arial" w:eastAsia="Times New Roman" w:hAnsi="Arial" w:cs="Arial"/>
          <w:i/>
          <w:sz w:val="24"/>
          <w:szCs w:val="24"/>
          <w:lang w:eastAsia="en-GB"/>
        </w:rPr>
        <w:t>Sekhoto</w:t>
      </w:r>
      <w:proofErr w:type="spellEnd"/>
      <w:r w:rsidR="00980351" w:rsidRPr="007A6A05">
        <w:rPr>
          <w:rFonts w:ascii="Arial" w:eastAsia="Times New Roman" w:hAnsi="Arial" w:cs="Arial"/>
          <w:sz w:val="24"/>
          <w:szCs w:val="24"/>
          <w:lang w:eastAsia="en-GB"/>
        </w:rPr>
        <w:t xml:space="preserve"> para</w:t>
      </w:r>
      <w:r w:rsidR="006F5811" w:rsidRPr="007A6A05">
        <w:rPr>
          <w:rFonts w:ascii="Arial" w:eastAsia="Times New Roman" w:hAnsi="Arial" w:cs="Arial"/>
          <w:sz w:val="24"/>
          <w:szCs w:val="24"/>
          <w:lang w:eastAsia="en-GB"/>
        </w:rPr>
        <w:t xml:space="preserve"> </w:t>
      </w:r>
      <w:r w:rsidR="00A0709E" w:rsidRPr="007A6A05">
        <w:rPr>
          <w:rFonts w:ascii="Arial" w:eastAsia="Times New Roman" w:hAnsi="Arial" w:cs="Arial"/>
          <w:sz w:val="24"/>
          <w:szCs w:val="24"/>
          <w:lang w:eastAsia="en-GB"/>
        </w:rPr>
        <w:t>39 Harms</w:t>
      </w:r>
      <w:r w:rsidR="000B2278">
        <w:rPr>
          <w:rFonts w:ascii="Arial" w:eastAsia="Times New Roman" w:hAnsi="Arial" w:cs="Arial"/>
          <w:sz w:val="24"/>
          <w:szCs w:val="24"/>
          <w:lang w:eastAsia="en-GB"/>
        </w:rPr>
        <w:t xml:space="preserve"> DP </w:t>
      </w:r>
      <w:r w:rsidR="006F5811" w:rsidRPr="007A6A05">
        <w:rPr>
          <w:rFonts w:ascii="Arial" w:eastAsia="Times New Roman" w:hAnsi="Arial" w:cs="Arial"/>
          <w:sz w:val="24"/>
          <w:szCs w:val="24"/>
          <w:lang w:eastAsia="en-GB"/>
        </w:rPr>
        <w:t>held that:</w:t>
      </w:r>
    </w:p>
    <w:p w14:paraId="37D46F71" w14:textId="41945EEE" w:rsidR="0018161E" w:rsidRDefault="00A0709E" w:rsidP="006D3C62">
      <w:pPr>
        <w:spacing w:after="0" w:line="360" w:lineRule="auto"/>
        <w:jc w:val="both"/>
        <w:rPr>
          <w:rFonts w:ascii="Arial" w:eastAsia="Times New Roman" w:hAnsi="Arial" w:cs="Arial"/>
          <w:lang w:eastAsia="en-GB"/>
        </w:rPr>
      </w:pPr>
      <w:r>
        <w:rPr>
          <w:rFonts w:ascii="Arial" w:eastAsia="Times New Roman" w:hAnsi="Arial" w:cs="Arial"/>
          <w:lang w:eastAsia="en-GB"/>
        </w:rPr>
        <w:t>‘</w:t>
      </w:r>
      <w:r w:rsidR="000B2278" w:rsidRPr="000B2278">
        <w:rPr>
          <w:rFonts w:ascii="Arial" w:eastAsia="Times New Roman" w:hAnsi="Arial" w:cs="Arial"/>
          <w:lang w:eastAsia="en-GB"/>
        </w:rPr>
        <w:t>This would mean that peace officers are entitled to exercise their discretion as they see fit, provided that they stay within the bounds of rationality. The standard is not breached because an officer exercises the discretion in a manner other than that deemed optimal by the court. A number of choices may be open to him, all of which may fall within the range of rationality. The standard is not perfection or even the optimum, judged from the vantage of hindsight — so long as the discretion is exercised within this range, the standard is not breached</w:t>
      </w:r>
      <w:r w:rsidR="000B2278">
        <w:rPr>
          <w:rFonts w:ascii="Arial" w:eastAsia="Times New Roman" w:hAnsi="Arial" w:cs="Arial"/>
          <w:lang w:eastAsia="en-GB"/>
        </w:rPr>
        <w:t>.’</w:t>
      </w:r>
    </w:p>
    <w:p w14:paraId="6BC40389" w14:textId="6E0BEDB7" w:rsidR="0018161E" w:rsidRPr="007A6A05" w:rsidRDefault="006F5811" w:rsidP="006D3C62">
      <w:pPr>
        <w:spacing w:after="0" w:line="360" w:lineRule="auto"/>
        <w:jc w:val="both"/>
        <w:rPr>
          <w:rFonts w:ascii="Arial" w:eastAsia="Times New Roman" w:hAnsi="Arial" w:cs="Arial"/>
          <w:sz w:val="24"/>
          <w:szCs w:val="24"/>
          <w:lang w:eastAsia="en-GB"/>
        </w:rPr>
      </w:pPr>
      <w:r w:rsidRPr="007A6A05">
        <w:rPr>
          <w:rFonts w:ascii="Arial" w:eastAsia="Times New Roman" w:hAnsi="Arial" w:cs="Arial"/>
          <w:sz w:val="24"/>
          <w:szCs w:val="24"/>
          <w:lang w:eastAsia="en-GB"/>
        </w:rPr>
        <w:t xml:space="preserve">In </w:t>
      </w:r>
      <w:proofErr w:type="spellStart"/>
      <w:r w:rsidRPr="007A6A05">
        <w:rPr>
          <w:rFonts w:ascii="Arial" w:eastAsia="Times New Roman" w:hAnsi="Arial" w:cs="Arial"/>
          <w:i/>
          <w:sz w:val="24"/>
          <w:szCs w:val="24"/>
          <w:lang w:eastAsia="en-GB"/>
        </w:rPr>
        <w:t>Mabona</w:t>
      </w:r>
      <w:proofErr w:type="spellEnd"/>
      <w:r w:rsidRPr="007A6A05">
        <w:rPr>
          <w:rFonts w:ascii="Arial" w:eastAsia="Times New Roman" w:hAnsi="Arial" w:cs="Arial"/>
          <w:i/>
          <w:sz w:val="24"/>
          <w:szCs w:val="24"/>
          <w:lang w:eastAsia="en-GB"/>
        </w:rPr>
        <w:t xml:space="preserve"> and a</w:t>
      </w:r>
      <w:r w:rsidR="0018161E" w:rsidRPr="007A6A05">
        <w:rPr>
          <w:rFonts w:ascii="Arial" w:eastAsia="Times New Roman" w:hAnsi="Arial" w:cs="Arial"/>
          <w:i/>
          <w:sz w:val="24"/>
          <w:szCs w:val="24"/>
          <w:lang w:eastAsia="en-GB"/>
        </w:rPr>
        <w:t>nother v</w:t>
      </w:r>
      <w:r w:rsidRPr="007A6A05">
        <w:rPr>
          <w:rFonts w:ascii="Arial" w:eastAsia="Times New Roman" w:hAnsi="Arial" w:cs="Arial"/>
          <w:i/>
          <w:sz w:val="24"/>
          <w:szCs w:val="24"/>
          <w:lang w:eastAsia="en-GB"/>
        </w:rPr>
        <w:t xml:space="preserve"> Minister of Law and Order and o</w:t>
      </w:r>
      <w:r w:rsidR="0018161E" w:rsidRPr="007A6A05">
        <w:rPr>
          <w:rFonts w:ascii="Arial" w:eastAsia="Times New Roman" w:hAnsi="Arial" w:cs="Arial"/>
          <w:i/>
          <w:sz w:val="24"/>
          <w:szCs w:val="24"/>
          <w:lang w:eastAsia="en-GB"/>
        </w:rPr>
        <w:t>thers</w:t>
      </w:r>
      <w:r w:rsidRPr="007A6A05">
        <w:rPr>
          <w:rFonts w:ascii="Arial" w:eastAsia="Times New Roman" w:hAnsi="Arial" w:cs="Arial"/>
          <w:sz w:val="24"/>
          <w:szCs w:val="24"/>
          <w:lang w:eastAsia="en-GB"/>
        </w:rPr>
        <w:t>,</w:t>
      </w:r>
      <w:r w:rsidR="0018161E" w:rsidRPr="007A6A05">
        <w:rPr>
          <w:rStyle w:val="FootnoteReference"/>
          <w:rFonts w:ascii="Arial" w:eastAsia="Times New Roman" w:hAnsi="Arial" w:cs="Arial"/>
          <w:sz w:val="24"/>
          <w:szCs w:val="24"/>
          <w:lang w:eastAsia="en-GB"/>
        </w:rPr>
        <w:footnoteReference w:id="11"/>
      </w:r>
      <w:r w:rsidR="00CB43DD" w:rsidRPr="007A6A05">
        <w:rPr>
          <w:rFonts w:ascii="Arial" w:eastAsia="Times New Roman" w:hAnsi="Arial" w:cs="Arial"/>
          <w:sz w:val="24"/>
          <w:szCs w:val="24"/>
          <w:lang w:eastAsia="en-GB"/>
        </w:rPr>
        <w:t xml:space="preserve"> Jones J stated as follows:</w:t>
      </w:r>
    </w:p>
    <w:p w14:paraId="16C90DDF" w14:textId="7CCFFE87" w:rsidR="00CB43DD" w:rsidRDefault="00CB43DD" w:rsidP="006D3C62">
      <w:pPr>
        <w:spacing w:after="0" w:line="360" w:lineRule="auto"/>
        <w:jc w:val="both"/>
        <w:rPr>
          <w:rFonts w:ascii="Arial" w:eastAsia="Times New Roman" w:hAnsi="Arial" w:cs="Arial"/>
          <w:lang w:eastAsia="en-GB"/>
        </w:rPr>
      </w:pPr>
      <w:r>
        <w:rPr>
          <w:rFonts w:ascii="Arial" w:eastAsia="Times New Roman" w:hAnsi="Arial" w:cs="Arial"/>
          <w:lang w:eastAsia="en-GB"/>
        </w:rPr>
        <w:t>‘</w:t>
      </w:r>
      <w:r w:rsidR="00844348" w:rsidRPr="00844348">
        <w:rPr>
          <w:rFonts w:ascii="Arial" w:eastAsia="Times New Roman" w:hAnsi="Arial" w:cs="Arial"/>
          <w:lang w:eastAsia="en-GB"/>
        </w:rPr>
        <w:t>This is not to say that the information at his disposal must be of s</w:t>
      </w:r>
      <w:r w:rsidR="00844348">
        <w:rPr>
          <w:rFonts w:ascii="Arial" w:eastAsia="Times New Roman" w:hAnsi="Arial" w:cs="Arial"/>
          <w:lang w:eastAsia="en-GB"/>
        </w:rPr>
        <w:t xml:space="preserve">ufficiently high quality and </w:t>
      </w:r>
      <w:r w:rsidR="00844348" w:rsidRPr="00844348">
        <w:rPr>
          <w:rFonts w:ascii="Arial" w:eastAsia="Times New Roman" w:hAnsi="Arial" w:cs="Arial"/>
          <w:lang w:eastAsia="en-GB"/>
        </w:rPr>
        <w:t>cogency to engender in him a conviction that the suspect is in fact guilty. The section requires suspicion but not certainty. However, the suspicion must be based upon solid grounds. Otherwise, it will be flighty or arbitrary, and not a reasonable suspicion</w:t>
      </w:r>
      <w:r>
        <w:rPr>
          <w:rFonts w:ascii="Arial" w:eastAsia="Times New Roman" w:hAnsi="Arial" w:cs="Arial"/>
          <w:lang w:eastAsia="en-GB"/>
        </w:rPr>
        <w:t>’.</w:t>
      </w:r>
    </w:p>
    <w:p w14:paraId="78705578" w14:textId="77777777" w:rsidR="00950A1B" w:rsidRDefault="00950A1B" w:rsidP="006D3C62">
      <w:pPr>
        <w:spacing w:after="0" w:line="360" w:lineRule="auto"/>
        <w:jc w:val="both"/>
        <w:rPr>
          <w:rFonts w:ascii="Arial" w:eastAsia="Times New Roman" w:hAnsi="Arial" w:cs="Arial"/>
          <w:lang w:eastAsia="en-GB"/>
        </w:rPr>
      </w:pPr>
    </w:p>
    <w:p w14:paraId="088BC69F" w14:textId="5932AFF7" w:rsidR="00950A1B" w:rsidRDefault="00950A1B" w:rsidP="006D3C62">
      <w:pPr>
        <w:spacing w:after="0" w:line="360" w:lineRule="auto"/>
        <w:jc w:val="both"/>
        <w:rPr>
          <w:rFonts w:ascii="Arial" w:eastAsia="Times New Roman" w:hAnsi="Arial" w:cs="Arial"/>
          <w:b/>
          <w:sz w:val="24"/>
          <w:szCs w:val="24"/>
          <w:lang w:eastAsia="en-GB"/>
        </w:rPr>
      </w:pPr>
      <w:r w:rsidRPr="00950A1B">
        <w:rPr>
          <w:rFonts w:ascii="Arial" w:eastAsia="Times New Roman" w:hAnsi="Arial" w:cs="Arial"/>
          <w:b/>
          <w:sz w:val="24"/>
          <w:szCs w:val="24"/>
          <w:lang w:eastAsia="en-GB"/>
        </w:rPr>
        <w:t>Analysis of evidence</w:t>
      </w:r>
    </w:p>
    <w:p w14:paraId="566DB383" w14:textId="69E6D8AF" w:rsidR="00036A23" w:rsidRDefault="00AB476B"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AB35B6">
        <w:rPr>
          <w:rFonts w:ascii="Arial" w:eastAsia="Times New Roman" w:hAnsi="Arial" w:cs="Arial"/>
          <w:sz w:val="24"/>
          <w:szCs w:val="24"/>
          <w:lang w:eastAsia="en-GB"/>
        </w:rPr>
        <w:t>13</w:t>
      </w:r>
      <w:r w:rsidR="00A0709E">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b/>
      </w:r>
      <w:r w:rsidR="00A0709E" w:rsidRPr="00036A23">
        <w:rPr>
          <w:rFonts w:ascii="Arial" w:eastAsia="Times New Roman" w:hAnsi="Arial" w:cs="Arial"/>
          <w:sz w:val="24"/>
          <w:szCs w:val="24"/>
          <w:lang w:eastAsia="en-GB"/>
        </w:rPr>
        <w:t>It</w:t>
      </w:r>
      <w:r w:rsidR="006F5811">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is established</w:t>
      </w:r>
      <w:r w:rsidR="006F5811">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 xml:space="preserve">from </w:t>
      </w:r>
      <w:r w:rsidR="00A21A75">
        <w:rPr>
          <w:rFonts w:ascii="Arial" w:eastAsia="Times New Roman" w:hAnsi="Arial" w:cs="Arial"/>
          <w:sz w:val="24"/>
          <w:szCs w:val="24"/>
          <w:lang w:eastAsia="en-GB"/>
        </w:rPr>
        <w:t xml:space="preserve">the </w:t>
      </w:r>
      <w:r w:rsidR="00A0709E">
        <w:rPr>
          <w:rFonts w:ascii="Arial" w:eastAsia="Times New Roman" w:hAnsi="Arial" w:cs="Arial"/>
          <w:sz w:val="24"/>
          <w:szCs w:val="24"/>
          <w:lang w:eastAsia="en-GB"/>
        </w:rPr>
        <w:t>evidence</w:t>
      </w:r>
      <w:r w:rsidR="00036A23">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of Sergeant</w:t>
      </w:r>
      <w:r w:rsidR="00036A23">
        <w:rPr>
          <w:rFonts w:ascii="Arial" w:eastAsia="Times New Roman" w:hAnsi="Arial" w:cs="Arial"/>
          <w:sz w:val="24"/>
          <w:szCs w:val="24"/>
          <w:lang w:eastAsia="en-GB"/>
        </w:rPr>
        <w:t xml:space="preserve"> </w:t>
      </w:r>
      <w:proofErr w:type="spellStart"/>
      <w:r w:rsidR="00036A23">
        <w:rPr>
          <w:rFonts w:ascii="Arial" w:eastAsia="Times New Roman" w:hAnsi="Arial" w:cs="Arial"/>
          <w:sz w:val="24"/>
          <w:szCs w:val="24"/>
          <w:lang w:eastAsia="en-GB"/>
        </w:rPr>
        <w:t>Ntungwa</w:t>
      </w:r>
      <w:proofErr w:type="spellEnd"/>
      <w:r w:rsidR="00036A23">
        <w:rPr>
          <w:rFonts w:ascii="Arial" w:eastAsia="Times New Roman" w:hAnsi="Arial" w:cs="Arial"/>
          <w:sz w:val="24"/>
          <w:szCs w:val="24"/>
          <w:lang w:eastAsia="en-GB"/>
        </w:rPr>
        <w:t xml:space="preserve"> that when he effected </w:t>
      </w:r>
      <w:r w:rsidR="006F5811">
        <w:rPr>
          <w:rFonts w:ascii="Arial" w:eastAsia="Times New Roman" w:hAnsi="Arial" w:cs="Arial"/>
          <w:sz w:val="24"/>
          <w:szCs w:val="24"/>
          <w:lang w:eastAsia="en-GB"/>
        </w:rPr>
        <w:t>the arrest of</w:t>
      </w:r>
      <w:r w:rsidR="00036A23">
        <w:rPr>
          <w:rFonts w:ascii="Arial" w:eastAsia="Times New Roman" w:hAnsi="Arial" w:cs="Arial"/>
          <w:sz w:val="24"/>
          <w:szCs w:val="24"/>
          <w:lang w:eastAsia="en-GB"/>
        </w:rPr>
        <w:t xml:space="preserve"> the plaintiff</w:t>
      </w:r>
      <w:r w:rsidR="006F5811">
        <w:rPr>
          <w:rFonts w:ascii="Arial" w:eastAsia="Times New Roman" w:hAnsi="Arial" w:cs="Arial"/>
          <w:sz w:val="24"/>
          <w:szCs w:val="24"/>
          <w:lang w:eastAsia="en-GB"/>
        </w:rPr>
        <w:t>,</w:t>
      </w:r>
      <w:r w:rsidR="00036A23">
        <w:rPr>
          <w:rFonts w:ascii="Arial" w:eastAsia="Times New Roman" w:hAnsi="Arial" w:cs="Arial"/>
          <w:sz w:val="24"/>
          <w:szCs w:val="24"/>
          <w:lang w:eastAsia="en-GB"/>
        </w:rPr>
        <w:t xml:space="preserve"> he had first confirmed from the police station that indeed there is a case for murder of the deceased who was killed by </w:t>
      </w:r>
      <w:r w:rsidR="00A0709E">
        <w:rPr>
          <w:rFonts w:ascii="Arial" w:eastAsia="Times New Roman" w:hAnsi="Arial" w:cs="Arial"/>
          <w:sz w:val="24"/>
          <w:szCs w:val="24"/>
          <w:lang w:eastAsia="en-GB"/>
        </w:rPr>
        <w:t>knife at</w:t>
      </w:r>
      <w:r w:rsidR="00036A23">
        <w:rPr>
          <w:rFonts w:ascii="Arial" w:eastAsia="Times New Roman" w:hAnsi="Arial" w:cs="Arial"/>
          <w:sz w:val="24"/>
          <w:szCs w:val="24"/>
          <w:lang w:eastAsia="en-GB"/>
        </w:rPr>
        <w:t xml:space="preserve"> the scene where he found members of the forum with the plaint</w:t>
      </w:r>
      <w:r w:rsidR="003B03DD">
        <w:rPr>
          <w:rFonts w:ascii="Arial" w:eastAsia="Times New Roman" w:hAnsi="Arial" w:cs="Arial"/>
          <w:sz w:val="24"/>
          <w:szCs w:val="24"/>
          <w:lang w:eastAsia="en-GB"/>
        </w:rPr>
        <w:t xml:space="preserve">iff. He was shown a bag </w:t>
      </w:r>
      <w:r w:rsidR="00A0709E">
        <w:rPr>
          <w:rFonts w:ascii="Arial" w:eastAsia="Times New Roman" w:hAnsi="Arial" w:cs="Arial"/>
          <w:sz w:val="24"/>
          <w:szCs w:val="24"/>
          <w:lang w:eastAsia="en-GB"/>
        </w:rPr>
        <w:t>which contains</w:t>
      </w:r>
      <w:r w:rsidR="00036A23">
        <w:rPr>
          <w:rFonts w:ascii="Arial" w:eastAsia="Times New Roman" w:hAnsi="Arial" w:cs="Arial"/>
          <w:sz w:val="24"/>
          <w:szCs w:val="24"/>
          <w:lang w:eastAsia="en-GB"/>
        </w:rPr>
        <w:t xml:space="preserve"> w</w:t>
      </w:r>
      <w:r w:rsidR="003B03DD">
        <w:rPr>
          <w:rFonts w:ascii="Arial" w:eastAsia="Times New Roman" w:hAnsi="Arial" w:cs="Arial"/>
          <w:sz w:val="24"/>
          <w:szCs w:val="24"/>
          <w:lang w:eastAsia="en-GB"/>
        </w:rPr>
        <w:t xml:space="preserve">hat to him and </w:t>
      </w:r>
      <w:r w:rsidR="00A0709E">
        <w:rPr>
          <w:rFonts w:ascii="Arial" w:eastAsia="Times New Roman" w:hAnsi="Arial" w:cs="Arial"/>
          <w:sz w:val="24"/>
          <w:szCs w:val="24"/>
          <w:lang w:eastAsia="en-GB"/>
        </w:rPr>
        <w:t>the forum looks</w:t>
      </w:r>
      <w:r w:rsidR="00036A23">
        <w:rPr>
          <w:rFonts w:ascii="Arial" w:eastAsia="Times New Roman" w:hAnsi="Arial" w:cs="Arial"/>
          <w:sz w:val="24"/>
          <w:szCs w:val="24"/>
          <w:lang w:eastAsia="en-GB"/>
        </w:rPr>
        <w:t xml:space="preserve"> like a blood stain</w:t>
      </w:r>
      <w:r w:rsidR="00A0709E">
        <w:rPr>
          <w:rFonts w:ascii="Arial" w:eastAsia="Times New Roman" w:hAnsi="Arial" w:cs="Arial"/>
          <w:sz w:val="24"/>
          <w:szCs w:val="24"/>
          <w:lang w:eastAsia="en-GB"/>
        </w:rPr>
        <w:t>; a</w:t>
      </w:r>
      <w:r w:rsidR="003B03DD">
        <w:rPr>
          <w:rFonts w:ascii="Arial" w:eastAsia="Times New Roman" w:hAnsi="Arial" w:cs="Arial"/>
          <w:sz w:val="24"/>
          <w:szCs w:val="24"/>
          <w:lang w:eastAsia="en-GB"/>
        </w:rPr>
        <w:t xml:space="preserve"> brother to the deceased had</w:t>
      </w:r>
      <w:r w:rsidR="00036A23">
        <w:rPr>
          <w:rFonts w:ascii="Arial" w:eastAsia="Times New Roman" w:hAnsi="Arial" w:cs="Arial"/>
          <w:sz w:val="24"/>
          <w:szCs w:val="24"/>
          <w:lang w:eastAsia="en-GB"/>
        </w:rPr>
        <w:t xml:space="preserve"> identified the bag found in the possession of the plaintiff as belonging to </w:t>
      </w:r>
      <w:r w:rsidR="00A0709E">
        <w:rPr>
          <w:rFonts w:ascii="Arial" w:eastAsia="Times New Roman" w:hAnsi="Arial" w:cs="Arial"/>
          <w:sz w:val="24"/>
          <w:szCs w:val="24"/>
          <w:lang w:eastAsia="en-GB"/>
        </w:rPr>
        <w:t>the deceased</w:t>
      </w:r>
      <w:r w:rsidR="00036A23">
        <w:rPr>
          <w:rFonts w:ascii="Arial" w:eastAsia="Times New Roman" w:hAnsi="Arial" w:cs="Arial"/>
          <w:sz w:val="24"/>
          <w:szCs w:val="24"/>
          <w:lang w:eastAsia="en-GB"/>
        </w:rPr>
        <w:t>. He asked the plaintiff</w:t>
      </w:r>
      <w:r w:rsidR="007F660D">
        <w:rPr>
          <w:rFonts w:ascii="Arial" w:eastAsia="Times New Roman" w:hAnsi="Arial" w:cs="Arial"/>
          <w:sz w:val="24"/>
          <w:szCs w:val="24"/>
          <w:lang w:eastAsia="en-GB"/>
        </w:rPr>
        <w:t xml:space="preserve"> about the bag</w:t>
      </w:r>
      <w:r w:rsidR="003B03DD">
        <w:rPr>
          <w:rFonts w:ascii="Arial" w:eastAsia="Times New Roman" w:hAnsi="Arial" w:cs="Arial"/>
          <w:sz w:val="24"/>
          <w:szCs w:val="24"/>
          <w:lang w:eastAsia="en-GB"/>
        </w:rPr>
        <w:t xml:space="preserve"> and he</w:t>
      </w:r>
      <w:r w:rsidR="00036A23">
        <w:rPr>
          <w:rFonts w:ascii="Arial" w:eastAsia="Times New Roman" w:hAnsi="Arial" w:cs="Arial"/>
          <w:sz w:val="24"/>
          <w:szCs w:val="24"/>
          <w:lang w:eastAsia="en-GB"/>
        </w:rPr>
        <w:t xml:space="preserve"> </w:t>
      </w:r>
      <w:r w:rsidR="003B03DD">
        <w:rPr>
          <w:rFonts w:ascii="Arial" w:eastAsia="Times New Roman" w:hAnsi="Arial" w:cs="Arial"/>
          <w:sz w:val="24"/>
          <w:szCs w:val="24"/>
          <w:lang w:eastAsia="en-GB"/>
        </w:rPr>
        <w:t>did not respond. His evidence was</w:t>
      </w:r>
      <w:r w:rsidR="00036A23">
        <w:rPr>
          <w:rFonts w:ascii="Arial" w:eastAsia="Times New Roman" w:hAnsi="Arial" w:cs="Arial"/>
          <w:sz w:val="24"/>
          <w:szCs w:val="24"/>
          <w:lang w:eastAsia="en-GB"/>
        </w:rPr>
        <w:t xml:space="preserve"> corroborated by the evidence of Sergeant </w:t>
      </w:r>
      <w:proofErr w:type="spellStart"/>
      <w:r w:rsidR="00036A23">
        <w:rPr>
          <w:rFonts w:ascii="Arial" w:eastAsia="Times New Roman" w:hAnsi="Arial" w:cs="Arial"/>
          <w:sz w:val="24"/>
          <w:szCs w:val="24"/>
          <w:lang w:eastAsia="en-GB"/>
        </w:rPr>
        <w:t>Dladla</w:t>
      </w:r>
      <w:proofErr w:type="spellEnd"/>
      <w:r w:rsidR="00036A23">
        <w:rPr>
          <w:rFonts w:ascii="Arial" w:eastAsia="Times New Roman" w:hAnsi="Arial" w:cs="Arial"/>
          <w:sz w:val="24"/>
          <w:szCs w:val="24"/>
          <w:lang w:eastAsia="en-GB"/>
        </w:rPr>
        <w:t xml:space="preserve"> who </w:t>
      </w:r>
      <w:r w:rsidR="00A21A75">
        <w:rPr>
          <w:rFonts w:ascii="Arial" w:eastAsia="Times New Roman" w:hAnsi="Arial" w:cs="Arial"/>
          <w:sz w:val="24"/>
          <w:szCs w:val="24"/>
          <w:lang w:eastAsia="en-GB"/>
        </w:rPr>
        <w:t xml:space="preserve">was </w:t>
      </w:r>
      <w:r w:rsidR="00036A23">
        <w:rPr>
          <w:rFonts w:ascii="Arial" w:eastAsia="Times New Roman" w:hAnsi="Arial" w:cs="Arial"/>
          <w:sz w:val="24"/>
          <w:szCs w:val="24"/>
          <w:lang w:eastAsia="en-GB"/>
        </w:rPr>
        <w:t>with him when the plaintiff was arrested</w:t>
      </w:r>
      <w:r w:rsidR="003B03DD">
        <w:rPr>
          <w:rFonts w:ascii="Arial" w:eastAsia="Times New Roman" w:hAnsi="Arial" w:cs="Arial"/>
          <w:sz w:val="24"/>
          <w:szCs w:val="24"/>
          <w:lang w:eastAsia="en-GB"/>
        </w:rPr>
        <w:t xml:space="preserve"> at the </w:t>
      </w:r>
      <w:r w:rsidR="00A21A75">
        <w:rPr>
          <w:rFonts w:ascii="Arial" w:eastAsia="Times New Roman" w:hAnsi="Arial" w:cs="Arial"/>
          <w:sz w:val="24"/>
          <w:szCs w:val="24"/>
          <w:lang w:eastAsia="en-GB"/>
        </w:rPr>
        <w:t xml:space="preserve">railway </w:t>
      </w:r>
      <w:r w:rsidR="003B03DD">
        <w:rPr>
          <w:rFonts w:ascii="Arial" w:eastAsia="Times New Roman" w:hAnsi="Arial" w:cs="Arial"/>
          <w:sz w:val="24"/>
          <w:szCs w:val="24"/>
          <w:lang w:eastAsia="en-GB"/>
        </w:rPr>
        <w:t>station that he read</w:t>
      </w:r>
      <w:r w:rsidR="00036A23">
        <w:rPr>
          <w:rFonts w:ascii="Arial" w:eastAsia="Times New Roman" w:hAnsi="Arial" w:cs="Arial"/>
          <w:sz w:val="24"/>
          <w:szCs w:val="24"/>
          <w:lang w:eastAsia="en-GB"/>
        </w:rPr>
        <w:t xml:space="preserve"> his constitutional rights when he placed him under arrest</w:t>
      </w:r>
      <w:r>
        <w:rPr>
          <w:rFonts w:ascii="Arial" w:eastAsia="Times New Roman" w:hAnsi="Arial" w:cs="Arial"/>
          <w:sz w:val="24"/>
          <w:szCs w:val="24"/>
          <w:lang w:eastAsia="en-GB"/>
        </w:rPr>
        <w:t xml:space="preserve">. Both Sergeants </w:t>
      </w:r>
      <w:proofErr w:type="spellStart"/>
      <w:r>
        <w:rPr>
          <w:rFonts w:ascii="Arial" w:eastAsia="Times New Roman" w:hAnsi="Arial" w:cs="Arial"/>
          <w:sz w:val="24"/>
          <w:szCs w:val="24"/>
          <w:lang w:eastAsia="en-GB"/>
        </w:rPr>
        <w:t>Ntungwa</w:t>
      </w:r>
      <w:proofErr w:type="spellEnd"/>
      <w:r>
        <w:rPr>
          <w:rFonts w:ascii="Arial" w:eastAsia="Times New Roman" w:hAnsi="Arial" w:cs="Arial"/>
          <w:sz w:val="24"/>
          <w:szCs w:val="24"/>
          <w:lang w:eastAsia="en-GB"/>
        </w:rPr>
        <w:t xml:space="preserve"> and </w:t>
      </w:r>
      <w:proofErr w:type="spellStart"/>
      <w:r>
        <w:rPr>
          <w:rFonts w:ascii="Arial" w:eastAsia="Times New Roman" w:hAnsi="Arial" w:cs="Arial"/>
          <w:sz w:val="24"/>
          <w:szCs w:val="24"/>
          <w:lang w:eastAsia="en-GB"/>
        </w:rPr>
        <w:t>Dladla</w:t>
      </w:r>
      <w:proofErr w:type="spellEnd"/>
      <w:r>
        <w:rPr>
          <w:rFonts w:ascii="Arial" w:eastAsia="Times New Roman" w:hAnsi="Arial" w:cs="Arial"/>
          <w:sz w:val="24"/>
          <w:szCs w:val="24"/>
          <w:lang w:eastAsia="en-GB"/>
        </w:rPr>
        <w:t xml:space="preserve"> were honest witnesses</w:t>
      </w:r>
      <w:r w:rsidR="003B03DD">
        <w:rPr>
          <w:rFonts w:ascii="Arial" w:eastAsia="Times New Roman" w:hAnsi="Arial" w:cs="Arial"/>
          <w:sz w:val="24"/>
          <w:szCs w:val="24"/>
          <w:lang w:eastAsia="en-GB"/>
        </w:rPr>
        <w:t>, they stood unshaken under</w:t>
      </w:r>
      <w:r>
        <w:rPr>
          <w:rFonts w:ascii="Arial" w:eastAsia="Times New Roman" w:hAnsi="Arial" w:cs="Arial"/>
          <w:sz w:val="24"/>
          <w:szCs w:val="24"/>
          <w:lang w:eastAsia="en-GB"/>
        </w:rPr>
        <w:t xml:space="preserve"> cross examination. </w:t>
      </w:r>
      <w:r w:rsidR="000A768D">
        <w:rPr>
          <w:rFonts w:ascii="Arial" w:eastAsia="Times New Roman" w:hAnsi="Arial" w:cs="Arial"/>
          <w:sz w:val="24"/>
          <w:szCs w:val="24"/>
          <w:lang w:eastAsia="en-GB"/>
        </w:rPr>
        <w:t xml:space="preserve">As set out </w:t>
      </w:r>
      <w:r w:rsidR="00B7402C">
        <w:rPr>
          <w:rFonts w:ascii="Arial" w:eastAsia="Times New Roman" w:hAnsi="Arial" w:cs="Arial"/>
          <w:sz w:val="24"/>
          <w:szCs w:val="24"/>
          <w:lang w:eastAsia="en-GB"/>
        </w:rPr>
        <w:t xml:space="preserve">in </w:t>
      </w:r>
      <w:proofErr w:type="spellStart"/>
      <w:r w:rsidR="00B7402C" w:rsidRPr="003B03DD">
        <w:rPr>
          <w:rFonts w:ascii="Arial" w:eastAsia="Times New Roman" w:hAnsi="Arial" w:cs="Arial"/>
          <w:i/>
          <w:sz w:val="24"/>
          <w:szCs w:val="24"/>
          <w:lang w:eastAsia="en-GB"/>
        </w:rPr>
        <w:t>Mabona</w:t>
      </w:r>
      <w:proofErr w:type="spellEnd"/>
      <w:r w:rsidR="003B03DD">
        <w:rPr>
          <w:rFonts w:ascii="Arial" w:eastAsia="Times New Roman" w:hAnsi="Arial" w:cs="Arial"/>
          <w:sz w:val="24"/>
          <w:szCs w:val="24"/>
          <w:lang w:eastAsia="en-GB"/>
        </w:rPr>
        <w:t>,</w:t>
      </w:r>
      <w:r w:rsidR="000A768D">
        <w:rPr>
          <w:rFonts w:ascii="Arial" w:eastAsia="Times New Roman" w:hAnsi="Arial" w:cs="Arial"/>
          <w:sz w:val="24"/>
          <w:szCs w:val="24"/>
          <w:lang w:eastAsia="en-GB"/>
        </w:rPr>
        <w:t xml:space="preserve"> the suspicion of </w:t>
      </w:r>
      <w:r w:rsidR="00A0709E">
        <w:rPr>
          <w:rFonts w:ascii="Arial" w:eastAsia="Times New Roman" w:hAnsi="Arial" w:cs="Arial"/>
          <w:sz w:val="24"/>
          <w:szCs w:val="24"/>
          <w:lang w:eastAsia="en-GB"/>
        </w:rPr>
        <w:t>the arresting</w:t>
      </w:r>
      <w:r w:rsidR="000A768D">
        <w:rPr>
          <w:rFonts w:ascii="Arial" w:eastAsia="Times New Roman" w:hAnsi="Arial" w:cs="Arial"/>
          <w:sz w:val="24"/>
          <w:szCs w:val="24"/>
          <w:lang w:eastAsia="en-GB"/>
        </w:rPr>
        <w:t xml:space="preserve"> officer must be based on solid grounds, but not necessarily on </w:t>
      </w:r>
      <w:r w:rsidR="00A0709E">
        <w:rPr>
          <w:rFonts w:ascii="Arial" w:eastAsia="Times New Roman" w:hAnsi="Arial" w:cs="Arial"/>
          <w:sz w:val="24"/>
          <w:szCs w:val="24"/>
          <w:lang w:eastAsia="en-GB"/>
        </w:rPr>
        <w:t>certainty that</w:t>
      </w:r>
      <w:r>
        <w:rPr>
          <w:rFonts w:ascii="Arial" w:eastAsia="Times New Roman" w:hAnsi="Arial" w:cs="Arial"/>
          <w:sz w:val="24"/>
          <w:szCs w:val="24"/>
          <w:lang w:eastAsia="en-GB"/>
        </w:rPr>
        <w:t xml:space="preserve"> the plaintiff is in fact guilty.</w:t>
      </w:r>
      <w:r w:rsidRPr="00AB476B">
        <w:rPr>
          <w:rFonts w:ascii="Arial" w:eastAsia="Times New Roman" w:hAnsi="Arial" w:cs="Arial"/>
          <w:sz w:val="24"/>
          <w:szCs w:val="24"/>
          <w:lang w:eastAsia="en-GB"/>
        </w:rPr>
        <w:t xml:space="preserve"> </w:t>
      </w:r>
      <w:r>
        <w:rPr>
          <w:rFonts w:ascii="Arial" w:eastAsia="Times New Roman" w:hAnsi="Arial" w:cs="Arial"/>
          <w:sz w:val="24"/>
          <w:szCs w:val="24"/>
          <w:lang w:eastAsia="en-GB"/>
        </w:rPr>
        <w:t>For these</w:t>
      </w:r>
      <w:r w:rsidR="003B03DD">
        <w:rPr>
          <w:rFonts w:ascii="Arial" w:eastAsia="Times New Roman" w:hAnsi="Arial" w:cs="Arial"/>
          <w:sz w:val="24"/>
          <w:szCs w:val="24"/>
          <w:lang w:eastAsia="en-GB"/>
        </w:rPr>
        <w:t xml:space="preserve"> reasons there is no </w:t>
      </w:r>
      <w:r w:rsidR="00A0709E">
        <w:rPr>
          <w:rFonts w:ascii="Arial" w:eastAsia="Times New Roman" w:hAnsi="Arial" w:cs="Arial"/>
          <w:sz w:val="24"/>
          <w:szCs w:val="24"/>
          <w:lang w:eastAsia="en-GB"/>
        </w:rPr>
        <w:t>doubt that</w:t>
      </w:r>
      <w:r>
        <w:rPr>
          <w:rFonts w:ascii="Arial" w:eastAsia="Times New Roman" w:hAnsi="Arial" w:cs="Arial"/>
          <w:sz w:val="24"/>
          <w:szCs w:val="24"/>
          <w:lang w:eastAsia="en-GB"/>
        </w:rPr>
        <w:t xml:space="preserve"> the arresting officer satisfied the jurisdictional requirements for effect</w:t>
      </w:r>
      <w:r w:rsidR="00B7402C">
        <w:rPr>
          <w:rFonts w:ascii="Arial" w:eastAsia="Times New Roman" w:hAnsi="Arial" w:cs="Arial"/>
          <w:sz w:val="24"/>
          <w:szCs w:val="24"/>
          <w:lang w:eastAsia="en-GB"/>
        </w:rPr>
        <w:t>ing the arrest under s 40(1)</w:t>
      </w:r>
      <w:r w:rsidRPr="00B7402C">
        <w:rPr>
          <w:rFonts w:ascii="Arial" w:eastAsia="Times New Roman" w:hAnsi="Arial" w:cs="Arial"/>
          <w:i/>
          <w:sz w:val="24"/>
          <w:szCs w:val="24"/>
          <w:lang w:eastAsia="en-GB"/>
        </w:rPr>
        <w:t>(b)</w:t>
      </w:r>
      <w:r>
        <w:rPr>
          <w:rFonts w:ascii="Arial" w:eastAsia="Times New Roman" w:hAnsi="Arial" w:cs="Arial"/>
          <w:sz w:val="24"/>
          <w:szCs w:val="24"/>
          <w:lang w:eastAsia="en-GB"/>
        </w:rPr>
        <w:t xml:space="preserve"> of the Act</w:t>
      </w:r>
      <w:r w:rsidR="00125FE5">
        <w:rPr>
          <w:rFonts w:ascii="Arial" w:eastAsia="Times New Roman" w:hAnsi="Arial" w:cs="Arial"/>
          <w:sz w:val="24"/>
          <w:szCs w:val="24"/>
          <w:lang w:eastAsia="en-GB"/>
        </w:rPr>
        <w:t>.</w:t>
      </w:r>
    </w:p>
    <w:p w14:paraId="4B12C2CB" w14:textId="77777777" w:rsidR="001B44C9" w:rsidRDefault="001B44C9" w:rsidP="006D3C62">
      <w:pPr>
        <w:spacing w:after="0" w:line="360" w:lineRule="auto"/>
        <w:jc w:val="both"/>
        <w:rPr>
          <w:rFonts w:ascii="Arial" w:eastAsia="Times New Roman" w:hAnsi="Arial" w:cs="Arial"/>
          <w:sz w:val="24"/>
          <w:szCs w:val="24"/>
          <w:lang w:eastAsia="en-GB"/>
        </w:rPr>
      </w:pPr>
    </w:p>
    <w:p w14:paraId="482CD071" w14:textId="58139261" w:rsidR="00AB476B" w:rsidRDefault="00AB476B"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AB35B6">
        <w:rPr>
          <w:rFonts w:ascii="Arial" w:eastAsia="Times New Roman" w:hAnsi="Arial" w:cs="Arial"/>
          <w:sz w:val="24"/>
          <w:szCs w:val="24"/>
          <w:lang w:eastAsia="en-GB"/>
        </w:rPr>
        <w:t>14</w:t>
      </w:r>
      <w:r w:rsidR="00A0709E">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b/>
      </w:r>
      <w:r w:rsidR="00A0709E">
        <w:rPr>
          <w:rFonts w:ascii="Arial" w:eastAsia="Times New Roman" w:hAnsi="Arial" w:cs="Arial"/>
          <w:sz w:val="24"/>
          <w:szCs w:val="24"/>
          <w:lang w:eastAsia="en-GB"/>
        </w:rPr>
        <w:t>The</w:t>
      </w:r>
      <w:r>
        <w:rPr>
          <w:rFonts w:ascii="Arial" w:eastAsia="Times New Roman" w:hAnsi="Arial" w:cs="Arial"/>
          <w:sz w:val="24"/>
          <w:szCs w:val="24"/>
          <w:lang w:eastAsia="en-GB"/>
        </w:rPr>
        <w:t xml:space="preserve"> investigating office</w:t>
      </w:r>
      <w:r w:rsidR="007F660D">
        <w:rPr>
          <w:rFonts w:ascii="Arial" w:eastAsia="Times New Roman" w:hAnsi="Arial" w:cs="Arial"/>
          <w:sz w:val="24"/>
          <w:szCs w:val="24"/>
          <w:lang w:eastAsia="en-GB"/>
        </w:rPr>
        <w:t>r</w:t>
      </w:r>
      <w:r w:rsidR="003B03DD">
        <w:rPr>
          <w:rFonts w:ascii="Arial" w:eastAsia="Times New Roman" w:hAnsi="Arial" w:cs="Arial"/>
          <w:sz w:val="24"/>
          <w:szCs w:val="24"/>
          <w:lang w:eastAsia="en-GB"/>
        </w:rPr>
        <w:t>,</w:t>
      </w:r>
      <w:r>
        <w:rPr>
          <w:rFonts w:ascii="Arial" w:eastAsia="Times New Roman" w:hAnsi="Arial" w:cs="Arial"/>
          <w:sz w:val="24"/>
          <w:szCs w:val="24"/>
          <w:lang w:eastAsia="en-GB"/>
        </w:rPr>
        <w:t xml:space="preserve"> Warrant Officer </w:t>
      </w:r>
      <w:proofErr w:type="spellStart"/>
      <w:r>
        <w:rPr>
          <w:rFonts w:ascii="Arial" w:eastAsia="Times New Roman" w:hAnsi="Arial" w:cs="Arial"/>
          <w:sz w:val="24"/>
          <w:szCs w:val="24"/>
          <w:lang w:eastAsia="en-GB"/>
        </w:rPr>
        <w:t>Maluleka</w:t>
      </w:r>
      <w:proofErr w:type="spellEnd"/>
      <w:r w:rsidR="00B7402C">
        <w:rPr>
          <w:rFonts w:ascii="Arial" w:eastAsia="Times New Roman" w:hAnsi="Arial" w:cs="Arial"/>
          <w:sz w:val="24"/>
          <w:szCs w:val="24"/>
          <w:lang w:eastAsia="en-GB"/>
        </w:rPr>
        <w:t>,</w:t>
      </w:r>
      <w:r>
        <w:rPr>
          <w:rFonts w:ascii="Arial" w:eastAsia="Times New Roman" w:hAnsi="Arial" w:cs="Arial"/>
          <w:sz w:val="24"/>
          <w:szCs w:val="24"/>
          <w:lang w:eastAsia="en-GB"/>
        </w:rPr>
        <w:t xml:space="preserve"> was an impressive witness. </w:t>
      </w:r>
      <w:r w:rsidR="003B03DD">
        <w:rPr>
          <w:rFonts w:ascii="Arial" w:eastAsia="Times New Roman" w:hAnsi="Arial" w:cs="Arial"/>
          <w:sz w:val="24"/>
          <w:szCs w:val="24"/>
          <w:lang w:eastAsia="en-GB"/>
        </w:rPr>
        <w:t>He read</w:t>
      </w:r>
      <w:r w:rsidR="002C5772">
        <w:rPr>
          <w:rFonts w:ascii="Arial" w:eastAsia="Times New Roman" w:hAnsi="Arial" w:cs="Arial"/>
          <w:sz w:val="24"/>
          <w:szCs w:val="24"/>
          <w:lang w:eastAsia="en-GB"/>
        </w:rPr>
        <w:t>, the plaintiff</w:t>
      </w:r>
      <w:r w:rsidR="003B03DD">
        <w:rPr>
          <w:rFonts w:ascii="Arial" w:eastAsia="Times New Roman" w:hAnsi="Arial" w:cs="Arial"/>
          <w:sz w:val="24"/>
          <w:szCs w:val="24"/>
          <w:lang w:eastAsia="en-GB"/>
        </w:rPr>
        <w:t>’s</w:t>
      </w:r>
      <w:r w:rsidR="002C5772">
        <w:rPr>
          <w:rFonts w:ascii="Arial" w:eastAsia="Times New Roman" w:hAnsi="Arial" w:cs="Arial"/>
          <w:sz w:val="24"/>
          <w:szCs w:val="24"/>
          <w:lang w:eastAsia="en-GB"/>
        </w:rPr>
        <w:t xml:space="preserve"> constitutional rights, informed him he was not compelled to make a statement, but the plaintiff</w:t>
      </w:r>
      <w:r w:rsidR="003B03DD">
        <w:rPr>
          <w:rFonts w:ascii="Arial" w:eastAsia="Times New Roman" w:hAnsi="Arial" w:cs="Arial"/>
          <w:sz w:val="24"/>
          <w:szCs w:val="24"/>
          <w:lang w:eastAsia="en-GB"/>
        </w:rPr>
        <w:t xml:space="preserve"> opted to and</w:t>
      </w:r>
      <w:r w:rsidR="002C5772">
        <w:rPr>
          <w:rFonts w:ascii="Arial" w:eastAsia="Times New Roman" w:hAnsi="Arial" w:cs="Arial"/>
          <w:sz w:val="24"/>
          <w:szCs w:val="24"/>
          <w:lang w:eastAsia="en-GB"/>
        </w:rPr>
        <w:t xml:space="preserve"> made a </w:t>
      </w:r>
      <w:r w:rsidR="00A0709E">
        <w:rPr>
          <w:rFonts w:ascii="Arial" w:eastAsia="Times New Roman" w:hAnsi="Arial" w:cs="Arial"/>
          <w:sz w:val="24"/>
          <w:szCs w:val="24"/>
          <w:lang w:eastAsia="en-GB"/>
        </w:rPr>
        <w:t>statement wherein</w:t>
      </w:r>
      <w:r w:rsidR="003B03DD">
        <w:rPr>
          <w:rFonts w:ascii="Arial" w:eastAsia="Times New Roman" w:hAnsi="Arial" w:cs="Arial"/>
          <w:sz w:val="24"/>
          <w:szCs w:val="24"/>
          <w:lang w:eastAsia="en-GB"/>
        </w:rPr>
        <w:t xml:space="preserve"> he </w:t>
      </w:r>
      <w:r w:rsidR="00A0709E">
        <w:rPr>
          <w:rFonts w:ascii="Arial" w:eastAsia="Times New Roman" w:hAnsi="Arial" w:cs="Arial"/>
          <w:sz w:val="24"/>
          <w:szCs w:val="24"/>
          <w:lang w:eastAsia="en-GB"/>
        </w:rPr>
        <w:t>admitted killing</w:t>
      </w:r>
      <w:r w:rsidR="002C5772">
        <w:rPr>
          <w:rFonts w:ascii="Arial" w:eastAsia="Times New Roman" w:hAnsi="Arial" w:cs="Arial"/>
          <w:sz w:val="24"/>
          <w:szCs w:val="24"/>
          <w:lang w:eastAsia="en-GB"/>
        </w:rPr>
        <w:t xml:space="preserve"> the deceased</w:t>
      </w:r>
      <w:r w:rsidR="003B03DD">
        <w:rPr>
          <w:rFonts w:ascii="Arial" w:eastAsia="Times New Roman" w:hAnsi="Arial" w:cs="Arial"/>
          <w:sz w:val="24"/>
          <w:szCs w:val="24"/>
          <w:lang w:eastAsia="en-GB"/>
        </w:rPr>
        <w:t>,</w:t>
      </w:r>
      <w:r w:rsidR="002C5772">
        <w:rPr>
          <w:rFonts w:ascii="Arial" w:eastAsia="Times New Roman" w:hAnsi="Arial" w:cs="Arial"/>
          <w:sz w:val="24"/>
          <w:szCs w:val="24"/>
          <w:lang w:eastAsia="en-GB"/>
        </w:rPr>
        <w:t xml:space="preserve"> although he contested that he did not intend to kill him.  </w:t>
      </w:r>
      <w:r w:rsidR="00A0709E">
        <w:rPr>
          <w:rFonts w:ascii="Arial" w:eastAsia="Times New Roman" w:hAnsi="Arial" w:cs="Arial"/>
          <w:sz w:val="24"/>
          <w:szCs w:val="24"/>
          <w:lang w:eastAsia="en-GB"/>
        </w:rPr>
        <w:t xml:space="preserve">Ms </w:t>
      </w:r>
      <w:proofErr w:type="spellStart"/>
      <w:r w:rsidR="00A0709E">
        <w:rPr>
          <w:rFonts w:ascii="Arial" w:eastAsia="Times New Roman" w:hAnsi="Arial" w:cs="Arial"/>
          <w:sz w:val="24"/>
          <w:szCs w:val="24"/>
          <w:lang w:eastAsia="en-GB"/>
        </w:rPr>
        <w:t>Ndlela</w:t>
      </w:r>
      <w:proofErr w:type="spellEnd"/>
      <w:r w:rsidR="002C5772">
        <w:rPr>
          <w:rFonts w:ascii="Arial" w:eastAsia="Times New Roman" w:hAnsi="Arial" w:cs="Arial"/>
          <w:sz w:val="24"/>
          <w:szCs w:val="24"/>
          <w:lang w:eastAsia="en-GB"/>
        </w:rPr>
        <w:t xml:space="preserve"> was an honest witness. She was even prepared to </w:t>
      </w:r>
      <w:r w:rsidR="00A0709E">
        <w:rPr>
          <w:rFonts w:ascii="Arial" w:eastAsia="Times New Roman" w:hAnsi="Arial" w:cs="Arial"/>
          <w:sz w:val="24"/>
          <w:szCs w:val="24"/>
          <w:lang w:eastAsia="en-GB"/>
        </w:rPr>
        <w:t>concede that</w:t>
      </w:r>
      <w:r w:rsidR="002C5772">
        <w:rPr>
          <w:rFonts w:ascii="Arial" w:eastAsia="Times New Roman" w:hAnsi="Arial" w:cs="Arial"/>
          <w:sz w:val="24"/>
          <w:szCs w:val="24"/>
          <w:lang w:eastAsia="en-GB"/>
        </w:rPr>
        <w:t xml:space="preserve"> she was </w:t>
      </w:r>
      <w:r w:rsidR="00A0709E">
        <w:rPr>
          <w:rFonts w:ascii="Arial" w:eastAsia="Times New Roman" w:hAnsi="Arial" w:cs="Arial"/>
          <w:sz w:val="24"/>
          <w:szCs w:val="24"/>
          <w:lang w:eastAsia="en-GB"/>
        </w:rPr>
        <w:t>misled</w:t>
      </w:r>
      <w:r w:rsidR="002C5772">
        <w:rPr>
          <w:rFonts w:ascii="Arial" w:eastAsia="Times New Roman" w:hAnsi="Arial" w:cs="Arial"/>
          <w:sz w:val="24"/>
          <w:szCs w:val="24"/>
          <w:lang w:eastAsia="en-GB"/>
        </w:rPr>
        <w:t xml:space="preserve"> by the investigating officer when it was put to her under cross examination that the investigating officer was not honest when </w:t>
      </w:r>
      <w:r w:rsidR="00A0709E">
        <w:rPr>
          <w:rFonts w:ascii="Arial" w:eastAsia="Times New Roman" w:hAnsi="Arial" w:cs="Arial"/>
          <w:sz w:val="24"/>
          <w:szCs w:val="24"/>
          <w:lang w:eastAsia="en-GB"/>
        </w:rPr>
        <w:t>he stated</w:t>
      </w:r>
      <w:r w:rsidR="002C5772">
        <w:rPr>
          <w:rFonts w:ascii="Arial" w:eastAsia="Times New Roman" w:hAnsi="Arial" w:cs="Arial"/>
          <w:sz w:val="24"/>
          <w:szCs w:val="24"/>
          <w:lang w:eastAsia="en-GB"/>
        </w:rPr>
        <w:t xml:space="preserve"> in </w:t>
      </w:r>
      <w:r w:rsidR="00A0709E">
        <w:rPr>
          <w:rFonts w:ascii="Arial" w:eastAsia="Times New Roman" w:hAnsi="Arial" w:cs="Arial"/>
          <w:sz w:val="24"/>
          <w:szCs w:val="24"/>
          <w:lang w:eastAsia="en-GB"/>
        </w:rPr>
        <w:t>his bail</w:t>
      </w:r>
      <w:r w:rsidR="00237A81">
        <w:rPr>
          <w:rFonts w:ascii="Arial" w:eastAsia="Times New Roman" w:hAnsi="Arial" w:cs="Arial"/>
          <w:sz w:val="24"/>
          <w:szCs w:val="24"/>
          <w:lang w:eastAsia="en-GB"/>
        </w:rPr>
        <w:t xml:space="preserve"> opposing affidavit that t</w:t>
      </w:r>
      <w:r w:rsidR="003B03DD">
        <w:rPr>
          <w:rFonts w:ascii="Arial" w:eastAsia="Times New Roman" w:hAnsi="Arial" w:cs="Arial"/>
          <w:sz w:val="24"/>
          <w:szCs w:val="24"/>
          <w:lang w:eastAsia="en-GB"/>
        </w:rPr>
        <w:t>he de</w:t>
      </w:r>
      <w:r w:rsidR="002C5772">
        <w:rPr>
          <w:rFonts w:ascii="Arial" w:eastAsia="Times New Roman" w:hAnsi="Arial" w:cs="Arial"/>
          <w:sz w:val="24"/>
          <w:szCs w:val="24"/>
          <w:lang w:eastAsia="en-GB"/>
        </w:rPr>
        <w:t>ceased</w:t>
      </w:r>
      <w:r w:rsidR="00B7402C">
        <w:rPr>
          <w:rFonts w:ascii="Arial" w:eastAsia="Times New Roman" w:hAnsi="Arial" w:cs="Arial"/>
          <w:sz w:val="24"/>
          <w:szCs w:val="24"/>
          <w:lang w:eastAsia="en-GB"/>
        </w:rPr>
        <w:t>’s</w:t>
      </w:r>
      <w:r w:rsidR="002C5772">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cell phone</w:t>
      </w:r>
      <w:r w:rsidR="002C5772">
        <w:rPr>
          <w:rFonts w:ascii="Arial" w:eastAsia="Times New Roman" w:hAnsi="Arial" w:cs="Arial"/>
          <w:sz w:val="24"/>
          <w:szCs w:val="24"/>
          <w:lang w:eastAsia="en-GB"/>
        </w:rPr>
        <w:t xml:space="preserve"> was already identi</w:t>
      </w:r>
      <w:r w:rsidR="003B03DD">
        <w:rPr>
          <w:rFonts w:ascii="Arial" w:eastAsia="Times New Roman" w:hAnsi="Arial" w:cs="Arial"/>
          <w:sz w:val="24"/>
          <w:szCs w:val="24"/>
          <w:lang w:eastAsia="en-GB"/>
        </w:rPr>
        <w:t xml:space="preserve">fied by </w:t>
      </w:r>
      <w:r w:rsidR="00B7402C">
        <w:rPr>
          <w:rFonts w:ascii="Arial" w:eastAsia="Times New Roman" w:hAnsi="Arial" w:cs="Arial"/>
          <w:sz w:val="24"/>
          <w:szCs w:val="24"/>
          <w:lang w:eastAsia="en-GB"/>
        </w:rPr>
        <w:t xml:space="preserve">his </w:t>
      </w:r>
      <w:r w:rsidR="003B03DD">
        <w:rPr>
          <w:rFonts w:ascii="Arial" w:eastAsia="Times New Roman" w:hAnsi="Arial" w:cs="Arial"/>
          <w:sz w:val="24"/>
          <w:szCs w:val="24"/>
          <w:lang w:eastAsia="en-GB"/>
        </w:rPr>
        <w:t>wife before the bail hearing</w:t>
      </w:r>
      <w:r w:rsidR="002C5772">
        <w:rPr>
          <w:rFonts w:ascii="Arial" w:eastAsia="Times New Roman" w:hAnsi="Arial" w:cs="Arial"/>
          <w:sz w:val="24"/>
          <w:szCs w:val="24"/>
          <w:lang w:eastAsia="en-GB"/>
        </w:rPr>
        <w:t xml:space="preserve">. </w:t>
      </w:r>
      <w:r w:rsidR="003B03DD">
        <w:rPr>
          <w:rFonts w:ascii="Arial" w:eastAsia="Times New Roman" w:hAnsi="Arial" w:cs="Arial"/>
          <w:sz w:val="24"/>
          <w:szCs w:val="24"/>
          <w:lang w:eastAsia="en-GB"/>
        </w:rPr>
        <w:t xml:space="preserve">This obscurity was cleared </w:t>
      </w:r>
      <w:r w:rsidR="00A0709E">
        <w:rPr>
          <w:rFonts w:ascii="Arial" w:eastAsia="Times New Roman" w:hAnsi="Arial" w:cs="Arial"/>
          <w:sz w:val="24"/>
          <w:szCs w:val="24"/>
          <w:lang w:eastAsia="en-GB"/>
        </w:rPr>
        <w:t xml:space="preserve">by </w:t>
      </w:r>
      <w:r w:rsidR="00B7402C">
        <w:rPr>
          <w:rFonts w:ascii="Arial" w:eastAsia="Times New Roman" w:hAnsi="Arial" w:cs="Arial"/>
          <w:sz w:val="24"/>
          <w:szCs w:val="24"/>
          <w:lang w:eastAsia="en-GB"/>
        </w:rPr>
        <w:t xml:space="preserve">Warrant Officer </w:t>
      </w:r>
      <w:proofErr w:type="spellStart"/>
      <w:r w:rsidR="00A0709E">
        <w:rPr>
          <w:rFonts w:ascii="Arial" w:eastAsia="Times New Roman" w:hAnsi="Arial" w:cs="Arial"/>
          <w:sz w:val="24"/>
          <w:szCs w:val="24"/>
          <w:lang w:eastAsia="en-GB"/>
        </w:rPr>
        <w:t>Maluleka</w:t>
      </w:r>
      <w:proofErr w:type="spellEnd"/>
      <w:r w:rsidR="00A0709E">
        <w:rPr>
          <w:rFonts w:ascii="Arial" w:eastAsia="Times New Roman" w:hAnsi="Arial" w:cs="Arial"/>
          <w:sz w:val="24"/>
          <w:szCs w:val="24"/>
          <w:lang w:eastAsia="en-GB"/>
        </w:rPr>
        <w:t xml:space="preserve"> in</w:t>
      </w:r>
      <w:r w:rsidR="002C5772">
        <w:rPr>
          <w:rFonts w:ascii="Arial" w:eastAsia="Times New Roman" w:hAnsi="Arial" w:cs="Arial"/>
          <w:sz w:val="24"/>
          <w:szCs w:val="24"/>
          <w:lang w:eastAsia="en-GB"/>
        </w:rPr>
        <w:t xml:space="preserve"> his testimony that</w:t>
      </w:r>
      <w:r w:rsidR="00237A81">
        <w:rPr>
          <w:rFonts w:ascii="Arial" w:eastAsia="Times New Roman" w:hAnsi="Arial" w:cs="Arial"/>
          <w:sz w:val="24"/>
          <w:szCs w:val="24"/>
          <w:lang w:eastAsia="en-GB"/>
        </w:rPr>
        <w:t xml:space="preserve"> </w:t>
      </w:r>
      <w:r w:rsidR="002C5772">
        <w:rPr>
          <w:rFonts w:ascii="Arial" w:eastAsia="Times New Roman" w:hAnsi="Arial" w:cs="Arial"/>
          <w:sz w:val="24"/>
          <w:szCs w:val="24"/>
          <w:lang w:eastAsia="en-GB"/>
        </w:rPr>
        <w:t xml:space="preserve">during </w:t>
      </w:r>
      <w:r w:rsidR="00B7402C">
        <w:rPr>
          <w:rFonts w:ascii="Arial" w:eastAsia="Times New Roman" w:hAnsi="Arial" w:cs="Arial"/>
          <w:sz w:val="24"/>
          <w:szCs w:val="24"/>
          <w:lang w:eastAsia="en-GB"/>
        </w:rPr>
        <w:t xml:space="preserve">the </w:t>
      </w:r>
      <w:r w:rsidR="002C5772">
        <w:rPr>
          <w:rFonts w:ascii="Arial" w:eastAsia="Times New Roman" w:hAnsi="Arial" w:cs="Arial"/>
          <w:sz w:val="24"/>
          <w:szCs w:val="24"/>
          <w:lang w:eastAsia="en-GB"/>
        </w:rPr>
        <w:t xml:space="preserve">bail application </w:t>
      </w:r>
      <w:r w:rsidR="00A0709E">
        <w:rPr>
          <w:rFonts w:ascii="Arial" w:eastAsia="Times New Roman" w:hAnsi="Arial" w:cs="Arial"/>
          <w:sz w:val="24"/>
          <w:szCs w:val="24"/>
          <w:lang w:eastAsia="en-GB"/>
        </w:rPr>
        <w:t>the deceased</w:t>
      </w:r>
      <w:r w:rsidR="00237A81">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cell phone</w:t>
      </w:r>
      <w:r w:rsidR="00237A81">
        <w:rPr>
          <w:rFonts w:ascii="Arial" w:eastAsia="Times New Roman" w:hAnsi="Arial" w:cs="Arial"/>
          <w:sz w:val="24"/>
          <w:szCs w:val="24"/>
          <w:lang w:eastAsia="en-GB"/>
        </w:rPr>
        <w:t xml:space="preserve"> was already posit</w:t>
      </w:r>
      <w:r w:rsidR="003B03DD">
        <w:rPr>
          <w:rFonts w:ascii="Arial" w:eastAsia="Times New Roman" w:hAnsi="Arial" w:cs="Arial"/>
          <w:sz w:val="24"/>
          <w:szCs w:val="24"/>
          <w:lang w:eastAsia="en-GB"/>
        </w:rPr>
        <w:t xml:space="preserve">ively identified by his </w:t>
      </w:r>
      <w:r w:rsidR="00A0709E">
        <w:rPr>
          <w:rFonts w:ascii="Arial" w:eastAsia="Times New Roman" w:hAnsi="Arial" w:cs="Arial"/>
          <w:sz w:val="24"/>
          <w:szCs w:val="24"/>
          <w:lang w:eastAsia="en-GB"/>
        </w:rPr>
        <w:t>wife when the</w:t>
      </w:r>
      <w:r w:rsidR="003B03DD">
        <w:rPr>
          <w:rFonts w:ascii="Arial" w:eastAsia="Times New Roman" w:hAnsi="Arial" w:cs="Arial"/>
          <w:sz w:val="24"/>
          <w:szCs w:val="24"/>
          <w:lang w:eastAsia="en-GB"/>
        </w:rPr>
        <w:t xml:space="preserve"> bail </w:t>
      </w:r>
      <w:r w:rsidR="00A0709E">
        <w:rPr>
          <w:rFonts w:ascii="Arial" w:eastAsia="Times New Roman" w:hAnsi="Arial" w:cs="Arial"/>
          <w:sz w:val="24"/>
          <w:szCs w:val="24"/>
          <w:lang w:eastAsia="en-GB"/>
        </w:rPr>
        <w:t>application was</w:t>
      </w:r>
      <w:r w:rsidR="00237A81">
        <w:rPr>
          <w:rFonts w:ascii="Arial" w:eastAsia="Times New Roman" w:hAnsi="Arial" w:cs="Arial"/>
          <w:sz w:val="24"/>
          <w:szCs w:val="24"/>
          <w:lang w:eastAsia="en-GB"/>
        </w:rPr>
        <w:t xml:space="preserve"> heard. The evidence in the possession </w:t>
      </w:r>
      <w:r w:rsidR="003B03DD">
        <w:rPr>
          <w:rFonts w:ascii="Arial" w:eastAsia="Times New Roman" w:hAnsi="Arial" w:cs="Arial"/>
          <w:sz w:val="24"/>
          <w:szCs w:val="24"/>
          <w:lang w:eastAsia="en-GB"/>
        </w:rPr>
        <w:t>of</w:t>
      </w:r>
      <w:r w:rsidR="00237A81">
        <w:rPr>
          <w:rFonts w:ascii="Arial" w:eastAsia="Times New Roman" w:hAnsi="Arial" w:cs="Arial"/>
          <w:sz w:val="24"/>
          <w:szCs w:val="24"/>
          <w:lang w:eastAsia="en-GB"/>
        </w:rPr>
        <w:t xml:space="preserve"> the investing </w:t>
      </w:r>
      <w:r w:rsidR="00A0709E">
        <w:rPr>
          <w:rFonts w:ascii="Arial" w:eastAsia="Times New Roman" w:hAnsi="Arial" w:cs="Arial"/>
          <w:sz w:val="24"/>
          <w:szCs w:val="24"/>
          <w:lang w:eastAsia="en-GB"/>
        </w:rPr>
        <w:t>officer that</w:t>
      </w:r>
      <w:r w:rsidR="00237A81">
        <w:rPr>
          <w:rFonts w:ascii="Arial" w:eastAsia="Times New Roman" w:hAnsi="Arial" w:cs="Arial"/>
          <w:sz w:val="24"/>
          <w:szCs w:val="24"/>
          <w:lang w:eastAsia="en-GB"/>
        </w:rPr>
        <w:t xml:space="preserve"> the plaintiff had made a statement admitting to</w:t>
      </w:r>
      <w:r w:rsidR="003B03DD">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the killing</w:t>
      </w:r>
      <w:r w:rsidR="003B03DD">
        <w:rPr>
          <w:rFonts w:ascii="Arial" w:eastAsia="Times New Roman" w:hAnsi="Arial" w:cs="Arial"/>
          <w:sz w:val="24"/>
          <w:szCs w:val="24"/>
          <w:lang w:eastAsia="en-GB"/>
        </w:rPr>
        <w:t xml:space="preserve"> of the deceased; discovery of the </w:t>
      </w:r>
      <w:r w:rsidR="00A0709E">
        <w:rPr>
          <w:rFonts w:ascii="Arial" w:eastAsia="Times New Roman" w:hAnsi="Arial" w:cs="Arial"/>
          <w:sz w:val="24"/>
          <w:szCs w:val="24"/>
          <w:lang w:eastAsia="en-GB"/>
        </w:rPr>
        <w:t>deceased</w:t>
      </w:r>
      <w:r w:rsidR="00B7402C">
        <w:rPr>
          <w:rFonts w:ascii="Arial" w:eastAsia="Times New Roman" w:hAnsi="Arial" w:cs="Arial"/>
          <w:sz w:val="24"/>
          <w:szCs w:val="24"/>
          <w:lang w:eastAsia="en-GB"/>
        </w:rPr>
        <w:t>’s</w:t>
      </w:r>
      <w:r w:rsidR="003B03DD">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cell phone</w:t>
      </w:r>
      <w:r w:rsidR="003B03DD">
        <w:rPr>
          <w:rFonts w:ascii="Arial" w:eastAsia="Times New Roman" w:hAnsi="Arial" w:cs="Arial"/>
          <w:sz w:val="24"/>
          <w:szCs w:val="24"/>
          <w:lang w:eastAsia="en-GB"/>
        </w:rPr>
        <w:t xml:space="preserve"> in the posses</w:t>
      </w:r>
      <w:r w:rsidR="00237A81">
        <w:rPr>
          <w:rFonts w:ascii="Arial" w:eastAsia="Times New Roman" w:hAnsi="Arial" w:cs="Arial"/>
          <w:sz w:val="24"/>
          <w:szCs w:val="24"/>
          <w:lang w:eastAsia="en-GB"/>
        </w:rPr>
        <w:t xml:space="preserve">sion of the plaintiff and </w:t>
      </w:r>
      <w:r w:rsidR="003B03DD">
        <w:rPr>
          <w:rFonts w:ascii="Arial" w:eastAsia="Times New Roman" w:hAnsi="Arial" w:cs="Arial"/>
          <w:sz w:val="24"/>
          <w:szCs w:val="24"/>
          <w:lang w:eastAsia="en-GB"/>
        </w:rPr>
        <w:t xml:space="preserve">the </w:t>
      </w:r>
      <w:r w:rsidR="00237A81">
        <w:rPr>
          <w:rFonts w:ascii="Arial" w:eastAsia="Times New Roman" w:hAnsi="Arial" w:cs="Arial"/>
          <w:sz w:val="24"/>
          <w:szCs w:val="24"/>
          <w:lang w:eastAsia="en-GB"/>
        </w:rPr>
        <w:t xml:space="preserve">statement by the eye witness who saw </w:t>
      </w:r>
      <w:r w:rsidR="00A0709E">
        <w:rPr>
          <w:rFonts w:ascii="Arial" w:eastAsia="Times New Roman" w:hAnsi="Arial" w:cs="Arial"/>
          <w:sz w:val="24"/>
          <w:szCs w:val="24"/>
          <w:lang w:eastAsia="en-GB"/>
        </w:rPr>
        <w:t>the plaintiff</w:t>
      </w:r>
      <w:r w:rsidR="00237A81">
        <w:rPr>
          <w:rFonts w:ascii="Arial" w:eastAsia="Times New Roman" w:hAnsi="Arial" w:cs="Arial"/>
          <w:sz w:val="24"/>
          <w:szCs w:val="24"/>
          <w:lang w:eastAsia="en-GB"/>
        </w:rPr>
        <w:t xml:space="preserve"> killing the </w:t>
      </w:r>
      <w:r w:rsidR="00A0709E">
        <w:rPr>
          <w:rFonts w:ascii="Arial" w:eastAsia="Times New Roman" w:hAnsi="Arial" w:cs="Arial"/>
          <w:sz w:val="24"/>
          <w:szCs w:val="24"/>
          <w:lang w:eastAsia="en-GB"/>
        </w:rPr>
        <w:t>deceased were</w:t>
      </w:r>
      <w:r w:rsidR="00237A81">
        <w:rPr>
          <w:rFonts w:ascii="Arial" w:eastAsia="Times New Roman" w:hAnsi="Arial" w:cs="Arial"/>
          <w:sz w:val="24"/>
          <w:szCs w:val="24"/>
          <w:lang w:eastAsia="en-GB"/>
        </w:rPr>
        <w:t xml:space="preserve"> in my view </w:t>
      </w:r>
      <w:r w:rsidR="00A0709E">
        <w:rPr>
          <w:rFonts w:ascii="Arial" w:eastAsia="Times New Roman" w:hAnsi="Arial" w:cs="Arial"/>
          <w:sz w:val="24"/>
          <w:szCs w:val="24"/>
          <w:lang w:eastAsia="en-GB"/>
        </w:rPr>
        <w:t>sufficient and</w:t>
      </w:r>
      <w:r w:rsidR="00B7402C">
        <w:rPr>
          <w:rFonts w:ascii="Arial" w:eastAsia="Times New Roman" w:hAnsi="Arial" w:cs="Arial"/>
          <w:sz w:val="24"/>
          <w:szCs w:val="24"/>
          <w:lang w:eastAsia="en-GB"/>
        </w:rPr>
        <w:t xml:space="preserve"> reasonable </w:t>
      </w:r>
      <w:r w:rsidR="00237A81">
        <w:rPr>
          <w:rFonts w:ascii="Arial" w:eastAsia="Times New Roman" w:hAnsi="Arial" w:cs="Arial"/>
          <w:sz w:val="24"/>
          <w:szCs w:val="24"/>
          <w:lang w:eastAsia="en-GB"/>
        </w:rPr>
        <w:t>grounds to</w:t>
      </w:r>
      <w:r w:rsidR="003B03DD">
        <w:rPr>
          <w:rFonts w:ascii="Arial" w:eastAsia="Times New Roman" w:hAnsi="Arial" w:cs="Arial"/>
          <w:sz w:val="24"/>
          <w:szCs w:val="24"/>
          <w:lang w:eastAsia="en-GB"/>
        </w:rPr>
        <w:t xml:space="preserve"> detain </w:t>
      </w:r>
      <w:r w:rsidR="00A0709E">
        <w:rPr>
          <w:rFonts w:ascii="Arial" w:eastAsia="Times New Roman" w:hAnsi="Arial" w:cs="Arial"/>
          <w:sz w:val="24"/>
          <w:szCs w:val="24"/>
          <w:lang w:eastAsia="en-GB"/>
        </w:rPr>
        <w:t>and keep</w:t>
      </w:r>
      <w:r w:rsidR="00237A81">
        <w:rPr>
          <w:rFonts w:ascii="Arial" w:eastAsia="Times New Roman" w:hAnsi="Arial" w:cs="Arial"/>
          <w:sz w:val="24"/>
          <w:szCs w:val="24"/>
          <w:lang w:eastAsia="en-GB"/>
        </w:rPr>
        <w:t xml:space="preserve"> the plaintiff in detention. The</w:t>
      </w:r>
      <w:r w:rsidR="00B7402C">
        <w:rPr>
          <w:rFonts w:ascii="Arial" w:eastAsia="Times New Roman" w:hAnsi="Arial" w:cs="Arial"/>
          <w:sz w:val="24"/>
          <w:szCs w:val="24"/>
          <w:lang w:eastAsia="en-GB"/>
        </w:rPr>
        <w:t xml:space="preserve"> alleged discrepancies between</w:t>
      </w:r>
      <w:r w:rsidR="00237A81">
        <w:rPr>
          <w:rFonts w:ascii="Arial" w:eastAsia="Times New Roman" w:hAnsi="Arial" w:cs="Arial"/>
          <w:sz w:val="24"/>
          <w:szCs w:val="24"/>
          <w:lang w:eastAsia="en-GB"/>
        </w:rPr>
        <w:t xml:space="preserve"> t</w:t>
      </w:r>
      <w:r w:rsidR="00B7402C">
        <w:rPr>
          <w:rFonts w:ascii="Arial" w:eastAsia="Times New Roman" w:hAnsi="Arial" w:cs="Arial"/>
          <w:sz w:val="24"/>
          <w:szCs w:val="24"/>
          <w:lang w:eastAsia="en-GB"/>
        </w:rPr>
        <w:t>he statements of</w:t>
      </w:r>
      <w:r w:rsidR="00A34257">
        <w:rPr>
          <w:rFonts w:ascii="Arial" w:eastAsia="Times New Roman" w:hAnsi="Arial" w:cs="Arial"/>
          <w:sz w:val="24"/>
          <w:szCs w:val="24"/>
          <w:lang w:eastAsia="en-GB"/>
        </w:rPr>
        <w:t xml:space="preserve"> </w:t>
      </w:r>
      <w:proofErr w:type="spellStart"/>
      <w:r w:rsidR="00A34257">
        <w:rPr>
          <w:rFonts w:ascii="Arial" w:eastAsia="Times New Roman" w:hAnsi="Arial" w:cs="Arial"/>
          <w:sz w:val="24"/>
          <w:szCs w:val="24"/>
          <w:lang w:eastAsia="en-GB"/>
        </w:rPr>
        <w:t>Tumelo</w:t>
      </w:r>
      <w:proofErr w:type="spellEnd"/>
      <w:r w:rsidR="00125FE5">
        <w:rPr>
          <w:rFonts w:ascii="Arial" w:eastAsia="Times New Roman" w:hAnsi="Arial" w:cs="Arial"/>
          <w:sz w:val="24"/>
          <w:szCs w:val="24"/>
          <w:lang w:eastAsia="en-GB"/>
        </w:rPr>
        <w:t xml:space="preserve"> </w:t>
      </w:r>
      <w:proofErr w:type="spellStart"/>
      <w:proofErr w:type="gramStart"/>
      <w:r w:rsidR="00125FE5">
        <w:rPr>
          <w:rFonts w:ascii="Arial" w:eastAsia="Times New Roman" w:hAnsi="Arial" w:cs="Arial"/>
          <w:sz w:val="24"/>
          <w:szCs w:val="24"/>
          <w:lang w:eastAsia="en-GB"/>
        </w:rPr>
        <w:t>Mokoena</w:t>
      </w:r>
      <w:proofErr w:type="spellEnd"/>
      <w:r w:rsidR="00125FE5">
        <w:rPr>
          <w:rFonts w:ascii="Arial" w:eastAsia="Times New Roman" w:hAnsi="Arial" w:cs="Arial"/>
          <w:sz w:val="24"/>
          <w:szCs w:val="24"/>
          <w:lang w:eastAsia="en-GB"/>
        </w:rPr>
        <w:t xml:space="preserve"> </w:t>
      </w:r>
      <w:r w:rsidR="00A34257">
        <w:rPr>
          <w:rFonts w:ascii="Arial" w:eastAsia="Times New Roman" w:hAnsi="Arial" w:cs="Arial"/>
          <w:sz w:val="24"/>
          <w:szCs w:val="24"/>
          <w:lang w:eastAsia="en-GB"/>
        </w:rPr>
        <w:t xml:space="preserve"> and</w:t>
      </w:r>
      <w:proofErr w:type="gramEnd"/>
      <w:r w:rsidR="00A34257">
        <w:rPr>
          <w:rFonts w:ascii="Arial" w:eastAsia="Times New Roman" w:hAnsi="Arial" w:cs="Arial"/>
          <w:sz w:val="24"/>
          <w:szCs w:val="24"/>
          <w:lang w:eastAsia="en-GB"/>
        </w:rPr>
        <w:t xml:space="preserve"> </w:t>
      </w:r>
      <w:proofErr w:type="spellStart"/>
      <w:r w:rsidR="00A34257">
        <w:rPr>
          <w:rFonts w:ascii="Arial" w:eastAsia="Times New Roman" w:hAnsi="Arial" w:cs="Arial"/>
          <w:sz w:val="24"/>
          <w:szCs w:val="24"/>
          <w:lang w:eastAsia="en-GB"/>
        </w:rPr>
        <w:t>Mpofu</w:t>
      </w:r>
      <w:proofErr w:type="spellEnd"/>
      <w:r w:rsidR="00237A81">
        <w:rPr>
          <w:rFonts w:ascii="Arial" w:eastAsia="Times New Roman" w:hAnsi="Arial" w:cs="Arial"/>
          <w:sz w:val="24"/>
          <w:szCs w:val="24"/>
          <w:lang w:eastAsia="en-GB"/>
        </w:rPr>
        <w:t xml:space="preserve"> </w:t>
      </w:r>
      <w:r w:rsidR="00B7402C">
        <w:rPr>
          <w:rFonts w:ascii="Arial" w:eastAsia="Times New Roman" w:hAnsi="Arial" w:cs="Arial"/>
          <w:sz w:val="24"/>
          <w:szCs w:val="24"/>
          <w:lang w:eastAsia="en-GB"/>
        </w:rPr>
        <w:t xml:space="preserve">on whether </w:t>
      </w:r>
      <w:proofErr w:type="spellStart"/>
      <w:r w:rsidR="00B7402C">
        <w:rPr>
          <w:rFonts w:ascii="Arial" w:eastAsia="Times New Roman" w:hAnsi="Arial" w:cs="Arial"/>
          <w:sz w:val="24"/>
          <w:szCs w:val="24"/>
          <w:lang w:eastAsia="en-GB"/>
        </w:rPr>
        <w:t>Tumelo</w:t>
      </w:r>
      <w:proofErr w:type="spellEnd"/>
      <w:r w:rsidR="00125FE5">
        <w:rPr>
          <w:rFonts w:ascii="Arial" w:eastAsia="Times New Roman" w:hAnsi="Arial" w:cs="Arial"/>
          <w:sz w:val="24"/>
          <w:szCs w:val="24"/>
          <w:lang w:eastAsia="en-GB"/>
        </w:rPr>
        <w:t xml:space="preserve"> </w:t>
      </w:r>
      <w:r w:rsidR="00A34257">
        <w:rPr>
          <w:rFonts w:ascii="Arial" w:eastAsia="Times New Roman" w:hAnsi="Arial" w:cs="Arial"/>
          <w:sz w:val="24"/>
          <w:szCs w:val="24"/>
          <w:lang w:eastAsia="en-GB"/>
        </w:rPr>
        <w:t xml:space="preserve"> and </w:t>
      </w:r>
      <w:r w:rsidR="00237A81">
        <w:rPr>
          <w:rFonts w:ascii="Arial" w:eastAsia="Times New Roman" w:hAnsi="Arial" w:cs="Arial"/>
          <w:sz w:val="24"/>
          <w:szCs w:val="24"/>
          <w:lang w:eastAsia="en-GB"/>
        </w:rPr>
        <w:t xml:space="preserve">the plaintiff </w:t>
      </w:r>
      <w:r w:rsidR="00A34257">
        <w:rPr>
          <w:rFonts w:ascii="Arial" w:eastAsia="Times New Roman" w:hAnsi="Arial" w:cs="Arial"/>
          <w:sz w:val="24"/>
          <w:szCs w:val="24"/>
          <w:lang w:eastAsia="en-GB"/>
        </w:rPr>
        <w:t xml:space="preserve">remained </w:t>
      </w:r>
      <w:r w:rsidR="00237A81">
        <w:rPr>
          <w:rFonts w:ascii="Arial" w:eastAsia="Times New Roman" w:hAnsi="Arial" w:cs="Arial"/>
          <w:sz w:val="24"/>
          <w:szCs w:val="24"/>
          <w:lang w:eastAsia="en-GB"/>
        </w:rPr>
        <w:t>with the deceased or</w:t>
      </w:r>
      <w:r w:rsidR="00A34257">
        <w:rPr>
          <w:rFonts w:ascii="Arial" w:eastAsia="Times New Roman" w:hAnsi="Arial" w:cs="Arial"/>
          <w:sz w:val="24"/>
          <w:szCs w:val="24"/>
          <w:lang w:eastAsia="en-GB"/>
        </w:rPr>
        <w:t xml:space="preserve"> </w:t>
      </w:r>
      <w:proofErr w:type="spellStart"/>
      <w:r w:rsidR="00A34257">
        <w:rPr>
          <w:rFonts w:ascii="Arial" w:eastAsia="Times New Roman" w:hAnsi="Arial" w:cs="Arial"/>
          <w:sz w:val="24"/>
          <w:szCs w:val="24"/>
          <w:lang w:eastAsia="en-GB"/>
        </w:rPr>
        <w:t>Tumelo</w:t>
      </w:r>
      <w:proofErr w:type="spellEnd"/>
      <w:r w:rsidR="00A34257">
        <w:rPr>
          <w:rFonts w:ascii="Arial" w:eastAsia="Times New Roman" w:hAnsi="Arial" w:cs="Arial"/>
          <w:sz w:val="24"/>
          <w:szCs w:val="24"/>
          <w:lang w:eastAsia="en-GB"/>
        </w:rPr>
        <w:t xml:space="preserve"> left the plaintiff alone with the deceased is not material instead it has the effect of  placing</w:t>
      </w:r>
      <w:r w:rsidR="008616FD">
        <w:rPr>
          <w:rFonts w:ascii="Arial" w:eastAsia="Times New Roman" w:hAnsi="Arial" w:cs="Arial"/>
          <w:sz w:val="24"/>
          <w:szCs w:val="24"/>
          <w:lang w:eastAsia="en-GB"/>
        </w:rPr>
        <w:t xml:space="preserve"> the plaintiff </w:t>
      </w:r>
      <w:r w:rsidR="00B7402C">
        <w:rPr>
          <w:rFonts w:ascii="Arial" w:eastAsia="Times New Roman" w:hAnsi="Arial" w:cs="Arial"/>
          <w:sz w:val="24"/>
          <w:szCs w:val="24"/>
          <w:lang w:eastAsia="en-GB"/>
        </w:rPr>
        <w:t xml:space="preserve">at </w:t>
      </w:r>
      <w:r w:rsidR="008616FD">
        <w:rPr>
          <w:rFonts w:ascii="Arial" w:eastAsia="Times New Roman" w:hAnsi="Arial" w:cs="Arial"/>
          <w:sz w:val="24"/>
          <w:szCs w:val="24"/>
          <w:lang w:eastAsia="en-GB"/>
        </w:rPr>
        <w:t>the scene of cri</w:t>
      </w:r>
      <w:r w:rsidR="00A34257">
        <w:rPr>
          <w:rFonts w:ascii="Arial" w:eastAsia="Times New Roman" w:hAnsi="Arial" w:cs="Arial"/>
          <w:sz w:val="24"/>
          <w:szCs w:val="24"/>
          <w:lang w:eastAsia="en-GB"/>
        </w:rPr>
        <w:t xml:space="preserve">me rather </w:t>
      </w:r>
      <w:r w:rsidR="00A0709E">
        <w:rPr>
          <w:rFonts w:ascii="Arial" w:eastAsia="Times New Roman" w:hAnsi="Arial" w:cs="Arial"/>
          <w:sz w:val="24"/>
          <w:szCs w:val="24"/>
          <w:lang w:eastAsia="en-GB"/>
        </w:rPr>
        <w:t>than</w:t>
      </w:r>
      <w:r w:rsidR="00A34257">
        <w:rPr>
          <w:rFonts w:ascii="Arial" w:eastAsia="Times New Roman" w:hAnsi="Arial" w:cs="Arial"/>
          <w:sz w:val="24"/>
          <w:szCs w:val="24"/>
          <w:lang w:eastAsia="en-GB"/>
        </w:rPr>
        <w:t xml:space="preserve"> exonerating him.</w:t>
      </w:r>
    </w:p>
    <w:p w14:paraId="2A4E577B" w14:textId="77777777" w:rsidR="008616FD" w:rsidRDefault="008616FD" w:rsidP="006D3C62">
      <w:pPr>
        <w:spacing w:after="0" w:line="360" w:lineRule="auto"/>
        <w:jc w:val="both"/>
        <w:rPr>
          <w:rFonts w:ascii="Arial" w:eastAsia="Times New Roman" w:hAnsi="Arial" w:cs="Arial"/>
          <w:sz w:val="24"/>
          <w:szCs w:val="24"/>
          <w:lang w:eastAsia="en-GB"/>
        </w:rPr>
      </w:pPr>
    </w:p>
    <w:p w14:paraId="2767DB00" w14:textId="34A75F97" w:rsidR="008616FD" w:rsidRPr="00036A23" w:rsidRDefault="008616FD"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AB35B6">
        <w:rPr>
          <w:rFonts w:ascii="Arial" w:eastAsia="Times New Roman" w:hAnsi="Arial" w:cs="Arial"/>
          <w:sz w:val="24"/>
          <w:szCs w:val="24"/>
          <w:lang w:eastAsia="en-GB"/>
        </w:rPr>
        <w:t>15</w:t>
      </w:r>
      <w:r>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The plaintiff on</w:t>
      </w:r>
      <w:r w:rsidR="00B7402C">
        <w:rPr>
          <w:rFonts w:ascii="Arial" w:eastAsia="Times New Roman" w:hAnsi="Arial" w:cs="Arial"/>
          <w:sz w:val="24"/>
          <w:szCs w:val="24"/>
          <w:lang w:eastAsia="en-GB"/>
        </w:rPr>
        <w:t xml:space="preserve"> the other hand was</w:t>
      </w:r>
      <w:r w:rsidR="00A0709E">
        <w:rPr>
          <w:rFonts w:ascii="Arial" w:eastAsia="Times New Roman" w:hAnsi="Arial" w:cs="Arial"/>
          <w:sz w:val="24"/>
          <w:szCs w:val="24"/>
          <w:lang w:eastAsia="en-GB"/>
        </w:rPr>
        <w:t xml:space="preserve"> a</w:t>
      </w:r>
      <w:r w:rsidR="00A3425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dishonest witness. He evaded questions, he even contended that the investigating officer was communicating with </w:t>
      </w:r>
      <w:r w:rsidR="00A34257">
        <w:rPr>
          <w:rFonts w:ascii="Arial" w:eastAsia="Times New Roman" w:hAnsi="Arial" w:cs="Arial"/>
          <w:sz w:val="24"/>
          <w:szCs w:val="24"/>
          <w:lang w:eastAsia="en-GB"/>
        </w:rPr>
        <w:t>him in English when he made him</w:t>
      </w:r>
      <w:r>
        <w:rPr>
          <w:rFonts w:ascii="Arial" w:eastAsia="Times New Roman" w:hAnsi="Arial" w:cs="Arial"/>
          <w:sz w:val="24"/>
          <w:szCs w:val="24"/>
          <w:lang w:eastAsia="en-GB"/>
        </w:rPr>
        <w:t xml:space="preserve"> sign the documents containing his constitutional rights whereas both the investigating officer and the </w:t>
      </w:r>
      <w:r w:rsidR="00A0709E">
        <w:rPr>
          <w:rFonts w:ascii="Arial" w:eastAsia="Times New Roman" w:hAnsi="Arial" w:cs="Arial"/>
          <w:sz w:val="24"/>
          <w:szCs w:val="24"/>
          <w:lang w:eastAsia="en-GB"/>
        </w:rPr>
        <w:t>plaintiff are</w:t>
      </w:r>
      <w:r w:rsidR="00A34257">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IsiZulu</w:t>
      </w:r>
      <w:r w:rsidR="00A34257">
        <w:rPr>
          <w:rFonts w:ascii="Arial" w:eastAsia="Times New Roman" w:hAnsi="Arial" w:cs="Arial"/>
          <w:sz w:val="24"/>
          <w:szCs w:val="24"/>
          <w:lang w:eastAsia="en-GB"/>
        </w:rPr>
        <w:t xml:space="preserve"> speaking persons</w:t>
      </w:r>
      <w:r w:rsidR="00B7402C">
        <w:rPr>
          <w:rFonts w:ascii="Arial" w:eastAsia="Times New Roman" w:hAnsi="Arial" w:cs="Arial"/>
          <w:sz w:val="24"/>
          <w:szCs w:val="24"/>
          <w:lang w:eastAsia="en-GB"/>
        </w:rPr>
        <w:t xml:space="preserve">. </w:t>
      </w:r>
    </w:p>
    <w:p w14:paraId="245C2D79" w14:textId="652AB033" w:rsidR="00B279A4" w:rsidRDefault="008616FD"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It is</w:t>
      </w:r>
      <w:r>
        <w:rPr>
          <w:rFonts w:ascii="Arial" w:eastAsia="Times New Roman" w:hAnsi="Arial" w:cs="Arial"/>
          <w:sz w:val="24"/>
          <w:szCs w:val="24"/>
          <w:lang w:eastAsia="en-GB"/>
        </w:rPr>
        <w:t xml:space="preserve"> </w:t>
      </w:r>
      <w:r w:rsidR="00A0709E">
        <w:rPr>
          <w:rFonts w:ascii="Arial" w:eastAsia="Times New Roman" w:hAnsi="Arial" w:cs="Arial"/>
          <w:sz w:val="24"/>
          <w:szCs w:val="24"/>
          <w:lang w:eastAsia="en-GB"/>
        </w:rPr>
        <w:t>instructive to</w:t>
      </w:r>
      <w:r>
        <w:rPr>
          <w:rFonts w:ascii="Arial" w:eastAsia="Times New Roman" w:hAnsi="Arial" w:cs="Arial"/>
          <w:sz w:val="24"/>
          <w:szCs w:val="24"/>
          <w:lang w:eastAsia="en-GB"/>
        </w:rPr>
        <w:t xml:space="preserve"> point out that on the </w:t>
      </w:r>
      <w:r w:rsidR="00A0709E">
        <w:rPr>
          <w:rFonts w:ascii="Arial" w:eastAsia="Times New Roman" w:hAnsi="Arial" w:cs="Arial"/>
          <w:sz w:val="24"/>
          <w:szCs w:val="24"/>
          <w:lang w:eastAsia="en-GB"/>
        </w:rPr>
        <w:t>facts in</w:t>
      </w:r>
      <w:r>
        <w:rPr>
          <w:rFonts w:ascii="Arial" w:eastAsia="Times New Roman" w:hAnsi="Arial" w:cs="Arial"/>
          <w:sz w:val="24"/>
          <w:szCs w:val="24"/>
          <w:lang w:eastAsia="en-GB"/>
        </w:rPr>
        <w:t xml:space="preserve"> the possession of the </w:t>
      </w:r>
      <w:r w:rsidR="00B7402C">
        <w:rPr>
          <w:rFonts w:ascii="Arial" w:eastAsia="Times New Roman" w:hAnsi="Arial" w:cs="Arial"/>
          <w:sz w:val="24"/>
          <w:szCs w:val="24"/>
          <w:lang w:eastAsia="en-GB"/>
        </w:rPr>
        <w:t xml:space="preserve">State </w:t>
      </w:r>
      <w:r w:rsidR="00A34257">
        <w:rPr>
          <w:rFonts w:ascii="Arial" w:eastAsia="Times New Roman" w:hAnsi="Arial" w:cs="Arial"/>
          <w:sz w:val="24"/>
          <w:szCs w:val="24"/>
          <w:lang w:eastAsia="en-GB"/>
        </w:rPr>
        <w:t xml:space="preserve">at the time when the plaintiff was arrested and </w:t>
      </w:r>
      <w:r w:rsidR="00A0709E">
        <w:rPr>
          <w:rFonts w:ascii="Arial" w:eastAsia="Times New Roman" w:hAnsi="Arial" w:cs="Arial"/>
          <w:sz w:val="24"/>
          <w:szCs w:val="24"/>
          <w:lang w:eastAsia="en-GB"/>
        </w:rPr>
        <w:t>detained it</w:t>
      </w:r>
      <w:r>
        <w:rPr>
          <w:rFonts w:ascii="Arial" w:eastAsia="Times New Roman" w:hAnsi="Arial" w:cs="Arial"/>
          <w:sz w:val="24"/>
          <w:szCs w:val="24"/>
          <w:lang w:eastAsia="en-GB"/>
        </w:rPr>
        <w:t xml:space="preserve"> is clear that there was prima facie case a</w:t>
      </w:r>
      <w:r w:rsidR="00A34257">
        <w:rPr>
          <w:rFonts w:ascii="Arial" w:eastAsia="Times New Roman" w:hAnsi="Arial" w:cs="Arial"/>
          <w:sz w:val="24"/>
          <w:szCs w:val="24"/>
          <w:lang w:eastAsia="en-GB"/>
        </w:rPr>
        <w:t>gainst him</w:t>
      </w:r>
      <w:r w:rsidR="00B279A4">
        <w:rPr>
          <w:rFonts w:ascii="Arial" w:eastAsia="Times New Roman" w:hAnsi="Arial" w:cs="Arial"/>
          <w:sz w:val="24"/>
          <w:szCs w:val="24"/>
          <w:lang w:eastAsia="en-GB"/>
        </w:rPr>
        <w:t>.</w:t>
      </w:r>
      <w:r w:rsidR="00D26C09">
        <w:rPr>
          <w:rFonts w:ascii="Arial" w:eastAsia="Times New Roman" w:hAnsi="Arial" w:cs="Arial"/>
          <w:sz w:val="24"/>
          <w:szCs w:val="24"/>
          <w:lang w:eastAsia="en-GB"/>
        </w:rPr>
        <w:t xml:space="preserve"> The fact that the eye witness deviated from </w:t>
      </w:r>
      <w:r w:rsidR="00A34257">
        <w:rPr>
          <w:rFonts w:ascii="Arial" w:eastAsia="Times New Roman" w:hAnsi="Arial" w:cs="Arial"/>
          <w:sz w:val="24"/>
          <w:szCs w:val="24"/>
          <w:lang w:eastAsia="en-GB"/>
        </w:rPr>
        <w:t xml:space="preserve">his statement on the date </w:t>
      </w:r>
      <w:r w:rsidR="00A0709E">
        <w:rPr>
          <w:rFonts w:ascii="Arial" w:eastAsia="Times New Roman" w:hAnsi="Arial" w:cs="Arial"/>
          <w:sz w:val="24"/>
          <w:szCs w:val="24"/>
          <w:lang w:eastAsia="en-GB"/>
        </w:rPr>
        <w:t>of trial</w:t>
      </w:r>
      <w:r w:rsidR="00D26C09">
        <w:rPr>
          <w:rFonts w:ascii="Arial" w:eastAsia="Times New Roman" w:hAnsi="Arial" w:cs="Arial"/>
          <w:sz w:val="24"/>
          <w:szCs w:val="24"/>
          <w:lang w:eastAsia="en-GB"/>
        </w:rPr>
        <w:t xml:space="preserve"> does not negate </w:t>
      </w:r>
      <w:r w:rsidR="00A0709E">
        <w:rPr>
          <w:rFonts w:ascii="Arial" w:eastAsia="Times New Roman" w:hAnsi="Arial" w:cs="Arial"/>
          <w:sz w:val="24"/>
          <w:szCs w:val="24"/>
          <w:lang w:eastAsia="en-GB"/>
        </w:rPr>
        <w:t>the strength</w:t>
      </w:r>
      <w:r w:rsidR="00D26C09">
        <w:rPr>
          <w:rFonts w:ascii="Arial" w:eastAsia="Times New Roman" w:hAnsi="Arial" w:cs="Arial"/>
          <w:sz w:val="24"/>
          <w:szCs w:val="24"/>
          <w:lang w:eastAsia="en-GB"/>
        </w:rPr>
        <w:t xml:space="preserve"> of </w:t>
      </w:r>
      <w:r w:rsidR="00A0709E">
        <w:rPr>
          <w:rFonts w:ascii="Arial" w:eastAsia="Times New Roman" w:hAnsi="Arial" w:cs="Arial"/>
          <w:sz w:val="24"/>
          <w:szCs w:val="24"/>
          <w:lang w:eastAsia="en-GB"/>
        </w:rPr>
        <w:t>evidence which</w:t>
      </w:r>
      <w:r w:rsidR="00A34257">
        <w:rPr>
          <w:rFonts w:ascii="Arial" w:eastAsia="Times New Roman" w:hAnsi="Arial" w:cs="Arial"/>
          <w:sz w:val="24"/>
          <w:szCs w:val="24"/>
          <w:lang w:eastAsia="en-GB"/>
        </w:rPr>
        <w:t xml:space="preserve"> the </w:t>
      </w:r>
      <w:r w:rsidR="00190CE3">
        <w:rPr>
          <w:rFonts w:ascii="Arial" w:eastAsia="Times New Roman" w:hAnsi="Arial" w:cs="Arial"/>
          <w:sz w:val="24"/>
          <w:szCs w:val="24"/>
          <w:lang w:eastAsia="en-GB"/>
        </w:rPr>
        <w:t xml:space="preserve">State </w:t>
      </w:r>
      <w:r w:rsidR="00A0709E">
        <w:rPr>
          <w:rFonts w:ascii="Arial" w:eastAsia="Times New Roman" w:hAnsi="Arial" w:cs="Arial"/>
          <w:sz w:val="24"/>
          <w:szCs w:val="24"/>
          <w:lang w:eastAsia="en-GB"/>
        </w:rPr>
        <w:t>had from</w:t>
      </w:r>
      <w:r w:rsidR="00D26C09">
        <w:rPr>
          <w:rFonts w:ascii="Arial" w:eastAsia="Times New Roman" w:hAnsi="Arial" w:cs="Arial"/>
          <w:sz w:val="24"/>
          <w:szCs w:val="24"/>
          <w:lang w:eastAsia="en-GB"/>
        </w:rPr>
        <w:t xml:space="preserve"> the date of his arrest until the date when the </w:t>
      </w:r>
      <w:r w:rsidR="00190CE3">
        <w:rPr>
          <w:rFonts w:ascii="Arial" w:eastAsia="Times New Roman" w:hAnsi="Arial" w:cs="Arial"/>
          <w:sz w:val="24"/>
          <w:szCs w:val="24"/>
          <w:lang w:eastAsia="en-GB"/>
        </w:rPr>
        <w:t xml:space="preserve">case was withdrawn against him. </w:t>
      </w:r>
      <w:r w:rsidR="00DB7F1E">
        <w:rPr>
          <w:rFonts w:ascii="Arial" w:eastAsia="Times New Roman" w:hAnsi="Arial" w:cs="Arial"/>
          <w:sz w:val="24"/>
          <w:szCs w:val="24"/>
          <w:lang w:eastAsia="en-GB"/>
        </w:rPr>
        <w:t>It is common knowledge that w</w:t>
      </w:r>
      <w:r w:rsidR="001B44C9">
        <w:rPr>
          <w:rFonts w:ascii="Arial" w:eastAsia="Times New Roman" w:hAnsi="Arial" w:cs="Arial"/>
          <w:sz w:val="24"/>
          <w:szCs w:val="24"/>
          <w:lang w:eastAsia="en-GB"/>
        </w:rPr>
        <w:t xml:space="preserve">itnesses </w:t>
      </w:r>
      <w:r w:rsidR="00DB7F1E">
        <w:rPr>
          <w:rFonts w:ascii="Arial" w:eastAsia="Times New Roman" w:hAnsi="Arial" w:cs="Arial"/>
          <w:sz w:val="24"/>
          <w:szCs w:val="24"/>
          <w:lang w:eastAsia="en-GB"/>
        </w:rPr>
        <w:t xml:space="preserve">in criminal trial would </w:t>
      </w:r>
      <w:r w:rsidR="001B44C9">
        <w:rPr>
          <w:rFonts w:ascii="Arial" w:eastAsia="Times New Roman" w:hAnsi="Arial" w:cs="Arial"/>
          <w:sz w:val="24"/>
          <w:szCs w:val="24"/>
          <w:lang w:eastAsia="en-GB"/>
        </w:rPr>
        <w:t xml:space="preserve">deviate from their statements for various </w:t>
      </w:r>
      <w:r w:rsidR="00A0709E">
        <w:rPr>
          <w:rFonts w:ascii="Arial" w:eastAsia="Times New Roman" w:hAnsi="Arial" w:cs="Arial"/>
          <w:sz w:val="24"/>
          <w:szCs w:val="24"/>
          <w:lang w:eastAsia="en-GB"/>
        </w:rPr>
        <w:t>reasons unknown</w:t>
      </w:r>
      <w:r w:rsidR="001B44C9">
        <w:rPr>
          <w:rFonts w:ascii="Arial" w:eastAsia="Times New Roman" w:hAnsi="Arial" w:cs="Arial"/>
          <w:sz w:val="24"/>
          <w:szCs w:val="24"/>
          <w:lang w:eastAsia="en-GB"/>
        </w:rPr>
        <w:t xml:space="preserve"> and unforeseeable to the </w:t>
      </w:r>
      <w:r w:rsidR="001F0730">
        <w:rPr>
          <w:rFonts w:ascii="Arial" w:eastAsia="Times New Roman" w:hAnsi="Arial" w:cs="Arial"/>
          <w:sz w:val="24"/>
          <w:szCs w:val="24"/>
          <w:lang w:eastAsia="en-GB"/>
        </w:rPr>
        <w:t>State</w:t>
      </w:r>
      <w:r w:rsidR="001B44C9">
        <w:rPr>
          <w:rFonts w:ascii="Arial" w:eastAsia="Times New Roman" w:hAnsi="Arial" w:cs="Arial"/>
          <w:sz w:val="24"/>
          <w:szCs w:val="24"/>
          <w:lang w:eastAsia="en-GB"/>
        </w:rPr>
        <w:t>.</w:t>
      </w:r>
      <w:r w:rsidR="00DB7F1E">
        <w:rPr>
          <w:rFonts w:ascii="Arial" w:eastAsia="Times New Roman" w:hAnsi="Arial" w:cs="Arial"/>
          <w:sz w:val="24"/>
          <w:szCs w:val="24"/>
          <w:lang w:eastAsia="en-GB"/>
        </w:rPr>
        <w:t xml:space="preserve"> For this </w:t>
      </w:r>
      <w:proofErr w:type="gramStart"/>
      <w:r w:rsidR="00DB7F1E">
        <w:rPr>
          <w:rFonts w:ascii="Arial" w:eastAsia="Times New Roman" w:hAnsi="Arial" w:cs="Arial"/>
          <w:sz w:val="24"/>
          <w:szCs w:val="24"/>
          <w:lang w:eastAsia="en-GB"/>
        </w:rPr>
        <w:t>reason</w:t>
      </w:r>
      <w:proofErr w:type="gramEnd"/>
      <w:r w:rsidR="00DB7F1E">
        <w:rPr>
          <w:rFonts w:ascii="Arial" w:eastAsia="Times New Roman" w:hAnsi="Arial" w:cs="Arial"/>
          <w:sz w:val="24"/>
          <w:szCs w:val="24"/>
          <w:lang w:eastAsia="en-GB"/>
        </w:rPr>
        <w:t xml:space="preserve"> withdrawal of a charge against an accused person arising from </w:t>
      </w:r>
      <w:r w:rsidR="00A0709E">
        <w:rPr>
          <w:rFonts w:ascii="Arial" w:eastAsia="Times New Roman" w:hAnsi="Arial" w:cs="Arial"/>
          <w:sz w:val="24"/>
          <w:szCs w:val="24"/>
          <w:lang w:eastAsia="en-GB"/>
        </w:rPr>
        <w:t>deviation by</w:t>
      </w:r>
      <w:r w:rsidR="00DB7F1E">
        <w:rPr>
          <w:rFonts w:ascii="Arial" w:eastAsia="Times New Roman" w:hAnsi="Arial" w:cs="Arial"/>
          <w:sz w:val="24"/>
          <w:szCs w:val="24"/>
          <w:lang w:eastAsia="en-GB"/>
        </w:rPr>
        <w:t xml:space="preserve"> a witness from his original statement would not necessary lead to the conclusion that the arrest and detention was wrongful and unlawful.</w:t>
      </w:r>
    </w:p>
    <w:p w14:paraId="38E58333" w14:textId="77777777" w:rsidR="00B279A4" w:rsidRDefault="00B279A4" w:rsidP="006D3C62">
      <w:pPr>
        <w:spacing w:after="0" w:line="360" w:lineRule="auto"/>
        <w:jc w:val="both"/>
        <w:rPr>
          <w:rFonts w:ascii="Arial" w:eastAsia="Times New Roman" w:hAnsi="Arial" w:cs="Arial"/>
          <w:sz w:val="24"/>
          <w:szCs w:val="24"/>
          <w:lang w:eastAsia="en-GB"/>
        </w:rPr>
      </w:pPr>
    </w:p>
    <w:p w14:paraId="1064436F" w14:textId="29D63F37" w:rsidR="008616FD" w:rsidRDefault="009E35F0"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AB35B6">
        <w:rPr>
          <w:rFonts w:ascii="Arial" w:eastAsia="Times New Roman" w:hAnsi="Arial" w:cs="Arial"/>
          <w:sz w:val="24"/>
          <w:szCs w:val="24"/>
          <w:lang w:eastAsia="en-GB"/>
        </w:rPr>
        <w:t>16</w:t>
      </w:r>
      <w:r w:rsidR="00A0709E">
        <w:rPr>
          <w:rFonts w:ascii="Arial" w:eastAsia="Times New Roman" w:hAnsi="Arial" w:cs="Arial"/>
          <w:sz w:val="24"/>
          <w:szCs w:val="24"/>
          <w:lang w:eastAsia="en-GB"/>
        </w:rPr>
        <w:t>]</w:t>
      </w:r>
      <w:r w:rsidR="006D3C62">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b/>
      </w:r>
      <w:r>
        <w:rPr>
          <w:rFonts w:ascii="Arial" w:eastAsia="Times New Roman" w:hAnsi="Arial" w:cs="Arial"/>
          <w:sz w:val="24"/>
          <w:szCs w:val="24"/>
          <w:lang w:eastAsia="en-GB"/>
        </w:rPr>
        <w:t>In the result I find th</w:t>
      </w:r>
      <w:r w:rsidR="00DB7F1E">
        <w:rPr>
          <w:rFonts w:ascii="Arial" w:eastAsia="Times New Roman" w:hAnsi="Arial" w:cs="Arial"/>
          <w:sz w:val="24"/>
          <w:szCs w:val="24"/>
          <w:lang w:eastAsia="en-GB"/>
        </w:rPr>
        <w:t>e arrest to have been lawfully e</w:t>
      </w:r>
      <w:r>
        <w:rPr>
          <w:rFonts w:ascii="Arial" w:eastAsia="Times New Roman" w:hAnsi="Arial" w:cs="Arial"/>
          <w:sz w:val="24"/>
          <w:szCs w:val="24"/>
          <w:lang w:eastAsia="en-GB"/>
        </w:rPr>
        <w:t>ffe</w:t>
      </w:r>
      <w:r w:rsidR="006D3C62">
        <w:rPr>
          <w:rFonts w:ascii="Arial" w:eastAsia="Times New Roman" w:hAnsi="Arial" w:cs="Arial"/>
          <w:sz w:val="24"/>
          <w:szCs w:val="24"/>
          <w:lang w:eastAsia="en-GB"/>
        </w:rPr>
        <w:t>cted in terms of s 40(1)</w:t>
      </w:r>
      <w:r w:rsidRPr="001F0730">
        <w:rPr>
          <w:rFonts w:ascii="Arial" w:eastAsia="Times New Roman" w:hAnsi="Arial" w:cs="Arial"/>
          <w:i/>
          <w:sz w:val="24"/>
          <w:szCs w:val="24"/>
          <w:lang w:eastAsia="en-GB"/>
        </w:rPr>
        <w:t>(b)</w:t>
      </w:r>
      <w:r>
        <w:rPr>
          <w:rFonts w:ascii="Arial" w:eastAsia="Times New Roman" w:hAnsi="Arial" w:cs="Arial"/>
          <w:sz w:val="24"/>
          <w:szCs w:val="24"/>
          <w:lang w:eastAsia="en-GB"/>
        </w:rPr>
        <w:t xml:space="preserve"> of the Act and the detention to be lawful. There </w:t>
      </w:r>
      <w:r w:rsidR="001F0730">
        <w:rPr>
          <w:rFonts w:ascii="Arial" w:eastAsia="Times New Roman" w:hAnsi="Arial" w:cs="Arial"/>
          <w:sz w:val="24"/>
          <w:szCs w:val="24"/>
          <w:lang w:eastAsia="en-GB"/>
        </w:rPr>
        <w:t xml:space="preserve">is </w:t>
      </w:r>
      <w:r>
        <w:rPr>
          <w:rFonts w:ascii="Arial" w:eastAsia="Times New Roman" w:hAnsi="Arial" w:cs="Arial"/>
          <w:sz w:val="24"/>
          <w:szCs w:val="24"/>
          <w:lang w:eastAsia="en-GB"/>
        </w:rPr>
        <w:t xml:space="preserve">no basis to conclude that </w:t>
      </w:r>
      <w:r w:rsidR="00A0709E">
        <w:rPr>
          <w:rFonts w:ascii="Arial" w:eastAsia="Times New Roman" w:hAnsi="Arial" w:cs="Arial"/>
          <w:sz w:val="24"/>
          <w:szCs w:val="24"/>
          <w:lang w:eastAsia="en-GB"/>
        </w:rPr>
        <w:t>the discretion</w:t>
      </w:r>
      <w:r>
        <w:rPr>
          <w:rFonts w:ascii="Arial" w:eastAsia="Times New Roman" w:hAnsi="Arial" w:cs="Arial"/>
          <w:sz w:val="24"/>
          <w:szCs w:val="24"/>
          <w:lang w:eastAsia="en-GB"/>
        </w:rPr>
        <w:t xml:space="preserve"> to </w:t>
      </w:r>
      <w:r w:rsidR="00A0709E">
        <w:rPr>
          <w:rFonts w:ascii="Arial" w:eastAsia="Times New Roman" w:hAnsi="Arial" w:cs="Arial"/>
          <w:sz w:val="24"/>
          <w:szCs w:val="24"/>
          <w:lang w:eastAsia="en-GB"/>
        </w:rPr>
        <w:t>arrest was</w:t>
      </w:r>
      <w:r>
        <w:rPr>
          <w:rFonts w:ascii="Arial" w:eastAsia="Times New Roman" w:hAnsi="Arial" w:cs="Arial"/>
          <w:sz w:val="24"/>
          <w:szCs w:val="24"/>
          <w:lang w:eastAsia="en-GB"/>
        </w:rPr>
        <w:t xml:space="preserve"> wrongfully exercised</w:t>
      </w:r>
      <w:r w:rsidR="00DB7F1E">
        <w:rPr>
          <w:rFonts w:ascii="Arial" w:eastAsia="Times New Roman" w:hAnsi="Arial" w:cs="Arial"/>
          <w:sz w:val="24"/>
          <w:szCs w:val="24"/>
          <w:lang w:eastAsia="en-GB"/>
        </w:rPr>
        <w:t>.</w:t>
      </w:r>
    </w:p>
    <w:p w14:paraId="5A54B2BD" w14:textId="77777777" w:rsidR="009E35F0" w:rsidRDefault="009E35F0" w:rsidP="006D3C62">
      <w:pPr>
        <w:spacing w:after="0" w:line="360" w:lineRule="auto"/>
        <w:jc w:val="both"/>
        <w:rPr>
          <w:rFonts w:ascii="Arial" w:eastAsia="Times New Roman" w:hAnsi="Arial" w:cs="Arial"/>
          <w:sz w:val="24"/>
          <w:szCs w:val="24"/>
          <w:lang w:eastAsia="en-GB"/>
        </w:rPr>
      </w:pPr>
    </w:p>
    <w:p w14:paraId="01E38728" w14:textId="77777777" w:rsidR="007F660D" w:rsidRDefault="007F660D" w:rsidP="006D3C62">
      <w:pPr>
        <w:spacing w:after="0" w:line="360" w:lineRule="auto"/>
        <w:jc w:val="both"/>
        <w:rPr>
          <w:rFonts w:ascii="Arial" w:eastAsia="Times New Roman" w:hAnsi="Arial" w:cs="Arial"/>
          <w:sz w:val="24"/>
          <w:szCs w:val="24"/>
          <w:lang w:eastAsia="en-GB"/>
        </w:rPr>
      </w:pPr>
    </w:p>
    <w:p w14:paraId="5A583DB6" w14:textId="1B43F341" w:rsidR="009E35F0" w:rsidRDefault="009E35F0"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AB35B6">
        <w:rPr>
          <w:rFonts w:ascii="Arial" w:eastAsia="Times New Roman" w:hAnsi="Arial" w:cs="Arial"/>
          <w:sz w:val="24"/>
          <w:szCs w:val="24"/>
          <w:lang w:eastAsia="en-GB"/>
        </w:rPr>
        <w:t>17</w:t>
      </w:r>
      <w:r w:rsidR="00A0709E">
        <w:rPr>
          <w:rFonts w:ascii="Arial" w:eastAsia="Times New Roman" w:hAnsi="Arial" w:cs="Arial"/>
          <w:sz w:val="24"/>
          <w:szCs w:val="24"/>
          <w:lang w:eastAsia="en-GB"/>
        </w:rPr>
        <w:t xml:space="preserve">] </w:t>
      </w:r>
      <w:r w:rsidR="006D3C62">
        <w:rPr>
          <w:rFonts w:ascii="Arial" w:eastAsia="Times New Roman" w:hAnsi="Arial" w:cs="Arial"/>
          <w:sz w:val="24"/>
          <w:szCs w:val="24"/>
          <w:lang w:eastAsia="en-GB"/>
        </w:rPr>
        <w:tab/>
      </w:r>
      <w:r w:rsidR="00A0709E">
        <w:rPr>
          <w:rFonts w:ascii="Arial" w:eastAsia="Times New Roman" w:hAnsi="Arial" w:cs="Arial"/>
          <w:sz w:val="24"/>
          <w:szCs w:val="24"/>
          <w:lang w:eastAsia="en-GB"/>
        </w:rPr>
        <w:t>In</w:t>
      </w:r>
      <w:r>
        <w:rPr>
          <w:rFonts w:ascii="Arial" w:eastAsia="Times New Roman" w:hAnsi="Arial" w:cs="Arial"/>
          <w:sz w:val="24"/>
          <w:szCs w:val="24"/>
          <w:lang w:eastAsia="en-GB"/>
        </w:rPr>
        <w:t xml:space="preserve"> the circumstances</w:t>
      </w:r>
      <w:r w:rsidR="00A0709E">
        <w:rPr>
          <w:rFonts w:ascii="Arial" w:eastAsia="Times New Roman" w:hAnsi="Arial" w:cs="Arial"/>
          <w:sz w:val="24"/>
          <w:szCs w:val="24"/>
          <w:lang w:eastAsia="en-GB"/>
        </w:rPr>
        <w:t>, the</w:t>
      </w:r>
      <w:r>
        <w:rPr>
          <w:rFonts w:ascii="Arial" w:eastAsia="Times New Roman" w:hAnsi="Arial" w:cs="Arial"/>
          <w:sz w:val="24"/>
          <w:szCs w:val="24"/>
          <w:lang w:eastAsia="en-GB"/>
        </w:rPr>
        <w:t xml:space="preserve"> following order is made:</w:t>
      </w:r>
    </w:p>
    <w:p w14:paraId="06444A02" w14:textId="467503F4" w:rsidR="009E35F0" w:rsidRDefault="006D3C62" w:rsidP="006D3C6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9E35F0">
        <w:rPr>
          <w:rFonts w:ascii="Arial" w:eastAsia="Times New Roman" w:hAnsi="Arial" w:cs="Arial"/>
          <w:sz w:val="24"/>
          <w:szCs w:val="24"/>
          <w:lang w:eastAsia="en-GB"/>
        </w:rPr>
        <w:t>The plaintiff’s claim is dismissed with costs.</w:t>
      </w:r>
    </w:p>
    <w:p w14:paraId="12259424" w14:textId="77777777" w:rsidR="00B460FA" w:rsidRDefault="00B460FA" w:rsidP="006D3C62">
      <w:pPr>
        <w:spacing w:after="0" w:line="360" w:lineRule="auto"/>
        <w:jc w:val="both"/>
        <w:rPr>
          <w:rFonts w:ascii="Arial" w:eastAsia="Times New Roman" w:hAnsi="Arial" w:cs="Arial"/>
          <w:sz w:val="24"/>
          <w:szCs w:val="24"/>
          <w:lang w:eastAsia="en-GB"/>
        </w:rPr>
      </w:pPr>
    </w:p>
    <w:p w14:paraId="114AD441" w14:textId="77777777" w:rsidR="009E35F0" w:rsidRDefault="009E35F0" w:rsidP="006D3C62">
      <w:pPr>
        <w:spacing w:after="0" w:line="360" w:lineRule="auto"/>
        <w:jc w:val="both"/>
        <w:rPr>
          <w:rFonts w:ascii="Arial" w:eastAsia="Times New Roman" w:hAnsi="Arial" w:cs="Arial"/>
          <w:sz w:val="24"/>
          <w:szCs w:val="24"/>
          <w:lang w:eastAsia="en-GB"/>
        </w:rPr>
      </w:pPr>
    </w:p>
    <w:p w14:paraId="4901D9D5" w14:textId="7BBC9C79" w:rsidR="009E35F0" w:rsidRDefault="006D3C62"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9E35F0">
        <w:rPr>
          <w:rFonts w:ascii="Arial" w:eastAsia="Times New Roman" w:hAnsi="Arial" w:cs="Arial"/>
          <w:sz w:val="24"/>
          <w:szCs w:val="24"/>
          <w:lang w:eastAsia="en-GB"/>
        </w:rPr>
        <w:t>________________</w:t>
      </w:r>
    </w:p>
    <w:p w14:paraId="670E9E69" w14:textId="1CE40EE5" w:rsidR="009E35F0" w:rsidRDefault="006D3C62"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roofErr w:type="spellStart"/>
      <w:r w:rsidR="009E35F0">
        <w:rPr>
          <w:rFonts w:ascii="Arial" w:eastAsia="Times New Roman" w:hAnsi="Arial" w:cs="Arial"/>
          <w:sz w:val="24"/>
          <w:szCs w:val="24"/>
          <w:lang w:eastAsia="en-GB"/>
        </w:rPr>
        <w:t>Mathenjwa</w:t>
      </w:r>
      <w:proofErr w:type="spellEnd"/>
      <w:r w:rsidR="009E35F0">
        <w:rPr>
          <w:rFonts w:ascii="Arial" w:eastAsia="Times New Roman" w:hAnsi="Arial" w:cs="Arial"/>
          <w:sz w:val="24"/>
          <w:szCs w:val="24"/>
          <w:lang w:eastAsia="en-GB"/>
        </w:rPr>
        <w:t xml:space="preserve"> AJ</w:t>
      </w:r>
    </w:p>
    <w:p w14:paraId="70729C4B" w14:textId="77777777" w:rsidR="00D26C09" w:rsidRDefault="00D26C09" w:rsidP="006D3C62">
      <w:pPr>
        <w:spacing w:after="0" w:line="360" w:lineRule="auto"/>
        <w:rPr>
          <w:rFonts w:ascii="Arial" w:eastAsia="Times New Roman" w:hAnsi="Arial" w:cs="Arial"/>
          <w:sz w:val="24"/>
          <w:szCs w:val="24"/>
          <w:lang w:eastAsia="en-GB"/>
        </w:rPr>
      </w:pPr>
    </w:p>
    <w:p w14:paraId="77E2DCC8" w14:textId="77777777" w:rsidR="00D26C09" w:rsidRDefault="00D26C09" w:rsidP="006D3C62">
      <w:pPr>
        <w:spacing w:after="0" w:line="360" w:lineRule="auto"/>
        <w:rPr>
          <w:rFonts w:ascii="Arial" w:eastAsia="Times New Roman" w:hAnsi="Arial" w:cs="Arial"/>
          <w:sz w:val="24"/>
          <w:szCs w:val="24"/>
          <w:lang w:eastAsia="en-GB"/>
        </w:rPr>
      </w:pPr>
    </w:p>
    <w:p w14:paraId="4AB16A25" w14:textId="331C4E99" w:rsidR="00D26C09" w:rsidRDefault="00D26C09" w:rsidP="006D3C62">
      <w:pPr>
        <w:spacing w:after="0" w:line="360" w:lineRule="auto"/>
        <w:rPr>
          <w:rFonts w:ascii="Arial" w:eastAsia="Times New Roman" w:hAnsi="Arial" w:cs="Arial"/>
          <w:sz w:val="24"/>
          <w:szCs w:val="24"/>
          <w:lang w:eastAsia="en-GB"/>
        </w:rPr>
      </w:pPr>
    </w:p>
    <w:p w14:paraId="60001D92" w14:textId="77777777" w:rsidR="006D3C62" w:rsidRDefault="006D3C62" w:rsidP="006D3C62">
      <w:pPr>
        <w:spacing w:after="0" w:line="360" w:lineRule="auto"/>
        <w:rPr>
          <w:rFonts w:ascii="Arial" w:eastAsia="Times New Roman" w:hAnsi="Arial" w:cs="Arial"/>
          <w:sz w:val="24"/>
          <w:szCs w:val="24"/>
          <w:lang w:eastAsia="en-GB"/>
        </w:rPr>
      </w:pPr>
    </w:p>
    <w:p w14:paraId="10C4BCEF" w14:textId="77777777" w:rsidR="007F660D" w:rsidRDefault="007F660D" w:rsidP="006D3C62">
      <w:pPr>
        <w:spacing w:after="0" w:line="360" w:lineRule="auto"/>
        <w:rPr>
          <w:rFonts w:ascii="Arial" w:eastAsia="Times New Roman" w:hAnsi="Arial" w:cs="Arial"/>
          <w:sz w:val="24"/>
          <w:szCs w:val="24"/>
          <w:lang w:eastAsia="en-GB"/>
        </w:rPr>
      </w:pPr>
    </w:p>
    <w:p w14:paraId="6690E787" w14:textId="77777777" w:rsidR="007F660D" w:rsidRDefault="007F660D" w:rsidP="006D3C62">
      <w:pPr>
        <w:spacing w:after="0" w:line="360" w:lineRule="auto"/>
        <w:rPr>
          <w:rFonts w:ascii="Arial" w:eastAsia="Times New Roman" w:hAnsi="Arial" w:cs="Arial"/>
          <w:sz w:val="24"/>
          <w:szCs w:val="24"/>
          <w:lang w:eastAsia="en-GB"/>
        </w:rPr>
      </w:pPr>
    </w:p>
    <w:p w14:paraId="600F1A8E" w14:textId="77777777" w:rsidR="007F660D" w:rsidRDefault="007F660D" w:rsidP="006D3C62">
      <w:pPr>
        <w:spacing w:after="0" w:line="360" w:lineRule="auto"/>
        <w:rPr>
          <w:rFonts w:ascii="Arial" w:eastAsia="Times New Roman" w:hAnsi="Arial" w:cs="Arial"/>
          <w:sz w:val="24"/>
          <w:szCs w:val="24"/>
          <w:lang w:eastAsia="en-GB"/>
        </w:rPr>
      </w:pPr>
    </w:p>
    <w:p w14:paraId="3E7AA4BC" w14:textId="15ABED17" w:rsidR="007F660D" w:rsidRDefault="007F660D" w:rsidP="006D3C62">
      <w:pPr>
        <w:spacing w:after="0" w:line="360" w:lineRule="auto"/>
        <w:rPr>
          <w:rFonts w:ascii="Arial" w:eastAsia="Times New Roman" w:hAnsi="Arial" w:cs="Arial"/>
          <w:sz w:val="24"/>
          <w:szCs w:val="24"/>
          <w:lang w:eastAsia="en-GB"/>
        </w:rPr>
      </w:pPr>
    </w:p>
    <w:p w14:paraId="7FB337C9" w14:textId="26978080" w:rsidR="00B460FA" w:rsidRDefault="00B460FA" w:rsidP="006D3C62">
      <w:pPr>
        <w:spacing w:after="0" w:line="360" w:lineRule="auto"/>
        <w:rPr>
          <w:rFonts w:ascii="Arial" w:eastAsia="Times New Roman" w:hAnsi="Arial" w:cs="Arial"/>
          <w:sz w:val="24"/>
          <w:szCs w:val="24"/>
          <w:lang w:eastAsia="en-GB"/>
        </w:rPr>
      </w:pPr>
    </w:p>
    <w:p w14:paraId="1D298857" w14:textId="6B4272E2" w:rsidR="00B460FA" w:rsidRDefault="00B460FA" w:rsidP="006D3C62">
      <w:pPr>
        <w:spacing w:after="0" w:line="360" w:lineRule="auto"/>
        <w:rPr>
          <w:rFonts w:ascii="Arial" w:eastAsia="Times New Roman" w:hAnsi="Arial" w:cs="Arial"/>
          <w:sz w:val="24"/>
          <w:szCs w:val="24"/>
          <w:lang w:eastAsia="en-GB"/>
        </w:rPr>
      </w:pPr>
    </w:p>
    <w:p w14:paraId="6F3E3438" w14:textId="7EE4D4D0" w:rsidR="00B460FA" w:rsidRDefault="00B460FA" w:rsidP="006D3C62">
      <w:pPr>
        <w:spacing w:after="0" w:line="360" w:lineRule="auto"/>
        <w:rPr>
          <w:rFonts w:ascii="Arial" w:eastAsia="Times New Roman" w:hAnsi="Arial" w:cs="Arial"/>
          <w:sz w:val="24"/>
          <w:szCs w:val="24"/>
          <w:lang w:eastAsia="en-GB"/>
        </w:rPr>
      </w:pPr>
    </w:p>
    <w:p w14:paraId="2BC52307" w14:textId="33867FB6" w:rsidR="00B460FA" w:rsidRDefault="00B460FA" w:rsidP="006D3C62">
      <w:pPr>
        <w:spacing w:after="0" w:line="360" w:lineRule="auto"/>
        <w:rPr>
          <w:rFonts w:ascii="Arial" w:eastAsia="Times New Roman" w:hAnsi="Arial" w:cs="Arial"/>
          <w:sz w:val="24"/>
          <w:szCs w:val="24"/>
          <w:lang w:eastAsia="en-GB"/>
        </w:rPr>
      </w:pPr>
    </w:p>
    <w:p w14:paraId="49DE41FB" w14:textId="44165249" w:rsidR="00B460FA" w:rsidRDefault="00B460FA" w:rsidP="006D3C62">
      <w:pPr>
        <w:spacing w:after="0" w:line="360" w:lineRule="auto"/>
        <w:rPr>
          <w:rFonts w:ascii="Arial" w:eastAsia="Times New Roman" w:hAnsi="Arial" w:cs="Arial"/>
          <w:sz w:val="24"/>
          <w:szCs w:val="24"/>
          <w:lang w:eastAsia="en-GB"/>
        </w:rPr>
      </w:pPr>
    </w:p>
    <w:p w14:paraId="275F8D8B" w14:textId="4EFD4519" w:rsidR="00B460FA" w:rsidRDefault="00B460FA" w:rsidP="006D3C62">
      <w:pPr>
        <w:spacing w:after="0" w:line="360" w:lineRule="auto"/>
        <w:rPr>
          <w:rFonts w:ascii="Arial" w:eastAsia="Times New Roman" w:hAnsi="Arial" w:cs="Arial"/>
          <w:sz w:val="24"/>
          <w:szCs w:val="24"/>
          <w:lang w:eastAsia="en-GB"/>
        </w:rPr>
      </w:pPr>
    </w:p>
    <w:p w14:paraId="6550C26C" w14:textId="3103D39F" w:rsidR="00B460FA" w:rsidRDefault="00B460FA" w:rsidP="006D3C62">
      <w:pPr>
        <w:spacing w:after="0" w:line="360" w:lineRule="auto"/>
        <w:rPr>
          <w:rFonts w:ascii="Arial" w:eastAsia="Times New Roman" w:hAnsi="Arial" w:cs="Arial"/>
          <w:sz w:val="24"/>
          <w:szCs w:val="24"/>
          <w:lang w:eastAsia="en-GB"/>
        </w:rPr>
      </w:pPr>
    </w:p>
    <w:p w14:paraId="7ADA49BC" w14:textId="0979F519" w:rsidR="00B460FA" w:rsidRDefault="00B460FA" w:rsidP="006D3C62">
      <w:pPr>
        <w:spacing w:after="0" w:line="360" w:lineRule="auto"/>
        <w:rPr>
          <w:rFonts w:ascii="Arial" w:eastAsia="Times New Roman" w:hAnsi="Arial" w:cs="Arial"/>
          <w:sz w:val="24"/>
          <w:szCs w:val="24"/>
          <w:lang w:eastAsia="en-GB"/>
        </w:rPr>
      </w:pPr>
    </w:p>
    <w:p w14:paraId="26BC80BF" w14:textId="7855AB99" w:rsidR="00B460FA" w:rsidRDefault="00B460FA" w:rsidP="006D3C62">
      <w:pPr>
        <w:spacing w:after="0" w:line="360" w:lineRule="auto"/>
        <w:rPr>
          <w:rFonts w:ascii="Arial" w:eastAsia="Times New Roman" w:hAnsi="Arial" w:cs="Arial"/>
          <w:sz w:val="24"/>
          <w:szCs w:val="24"/>
          <w:lang w:eastAsia="en-GB"/>
        </w:rPr>
      </w:pPr>
    </w:p>
    <w:p w14:paraId="09A515C8" w14:textId="56A66006" w:rsidR="00B460FA" w:rsidRDefault="00B460FA" w:rsidP="006D3C62">
      <w:pPr>
        <w:spacing w:after="0" w:line="360" w:lineRule="auto"/>
        <w:rPr>
          <w:rFonts w:ascii="Arial" w:eastAsia="Times New Roman" w:hAnsi="Arial" w:cs="Arial"/>
          <w:sz w:val="24"/>
          <w:szCs w:val="24"/>
          <w:lang w:eastAsia="en-GB"/>
        </w:rPr>
      </w:pPr>
    </w:p>
    <w:p w14:paraId="47BEA304" w14:textId="2088B51D" w:rsidR="00B460FA" w:rsidRDefault="00B460FA" w:rsidP="006D3C62">
      <w:pPr>
        <w:spacing w:after="0" w:line="360" w:lineRule="auto"/>
        <w:rPr>
          <w:rFonts w:ascii="Arial" w:eastAsia="Times New Roman" w:hAnsi="Arial" w:cs="Arial"/>
          <w:sz w:val="24"/>
          <w:szCs w:val="24"/>
          <w:lang w:eastAsia="en-GB"/>
        </w:rPr>
      </w:pPr>
    </w:p>
    <w:p w14:paraId="3798CA77" w14:textId="78559F90" w:rsidR="00B460FA" w:rsidRDefault="00B460FA" w:rsidP="006D3C62">
      <w:pPr>
        <w:spacing w:after="0" w:line="360" w:lineRule="auto"/>
        <w:rPr>
          <w:rFonts w:ascii="Arial" w:eastAsia="Times New Roman" w:hAnsi="Arial" w:cs="Arial"/>
          <w:sz w:val="24"/>
          <w:szCs w:val="24"/>
          <w:lang w:eastAsia="en-GB"/>
        </w:rPr>
      </w:pPr>
    </w:p>
    <w:p w14:paraId="07D7593E" w14:textId="043A8A37" w:rsidR="00B460FA" w:rsidRDefault="00B460FA" w:rsidP="006D3C62">
      <w:pPr>
        <w:spacing w:after="0" w:line="360" w:lineRule="auto"/>
        <w:rPr>
          <w:rFonts w:ascii="Arial" w:eastAsia="Times New Roman" w:hAnsi="Arial" w:cs="Arial"/>
          <w:sz w:val="24"/>
          <w:szCs w:val="24"/>
          <w:lang w:eastAsia="en-GB"/>
        </w:rPr>
      </w:pPr>
    </w:p>
    <w:p w14:paraId="54D50239" w14:textId="053CC009" w:rsidR="00B460FA" w:rsidRDefault="00B460FA" w:rsidP="006D3C62">
      <w:pPr>
        <w:spacing w:after="0" w:line="360" w:lineRule="auto"/>
        <w:rPr>
          <w:rFonts w:ascii="Arial" w:eastAsia="Times New Roman" w:hAnsi="Arial" w:cs="Arial"/>
          <w:sz w:val="24"/>
          <w:szCs w:val="24"/>
          <w:lang w:eastAsia="en-GB"/>
        </w:rPr>
      </w:pPr>
    </w:p>
    <w:p w14:paraId="069FD4D7" w14:textId="55EE5AA2" w:rsidR="00B460FA" w:rsidRDefault="00B460FA" w:rsidP="006D3C62">
      <w:pPr>
        <w:spacing w:after="0" w:line="360" w:lineRule="auto"/>
        <w:rPr>
          <w:rFonts w:ascii="Arial" w:eastAsia="Times New Roman" w:hAnsi="Arial" w:cs="Arial"/>
          <w:sz w:val="24"/>
          <w:szCs w:val="24"/>
          <w:lang w:eastAsia="en-GB"/>
        </w:rPr>
      </w:pPr>
    </w:p>
    <w:p w14:paraId="3417D504" w14:textId="15D20FD8" w:rsidR="00B460FA" w:rsidRDefault="00B460FA" w:rsidP="006D3C62">
      <w:pPr>
        <w:spacing w:after="0" w:line="360" w:lineRule="auto"/>
        <w:rPr>
          <w:rFonts w:ascii="Arial" w:eastAsia="Times New Roman" w:hAnsi="Arial" w:cs="Arial"/>
          <w:sz w:val="24"/>
          <w:szCs w:val="24"/>
          <w:lang w:eastAsia="en-GB"/>
        </w:rPr>
      </w:pPr>
    </w:p>
    <w:p w14:paraId="36B67FB3" w14:textId="43F90590" w:rsidR="00B460FA" w:rsidRDefault="00B460FA" w:rsidP="006D3C62">
      <w:pPr>
        <w:spacing w:after="0" w:line="360" w:lineRule="auto"/>
        <w:rPr>
          <w:rFonts w:ascii="Arial" w:eastAsia="Times New Roman" w:hAnsi="Arial" w:cs="Arial"/>
          <w:sz w:val="24"/>
          <w:szCs w:val="24"/>
          <w:lang w:eastAsia="en-GB"/>
        </w:rPr>
      </w:pPr>
    </w:p>
    <w:p w14:paraId="435731AA" w14:textId="77777777" w:rsidR="00B460FA" w:rsidRDefault="00B460FA" w:rsidP="006D3C62">
      <w:pPr>
        <w:spacing w:after="0" w:line="360" w:lineRule="auto"/>
        <w:rPr>
          <w:rFonts w:ascii="Arial" w:eastAsia="Times New Roman" w:hAnsi="Arial" w:cs="Arial"/>
          <w:sz w:val="24"/>
          <w:szCs w:val="24"/>
          <w:lang w:eastAsia="en-GB"/>
        </w:rPr>
      </w:pPr>
    </w:p>
    <w:p w14:paraId="020E9066" w14:textId="77777777" w:rsidR="007F660D" w:rsidRDefault="007F660D" w:rsidP="006D3C62">
      <w:pPr>
        <w:spacing w:after="0" w:line="360" w:lineRule="auto"/>
        <w:rPr>
          <w:rFonts w:ascii="Arial" w:eastAsia="Times New Roman" w:hAnsi="Arial" w:cs="Arial"/>
          <w:sz w:val="24"/>
          <w:szCs w:val="24"/>
          <w:lang w:eastAsia="en-GB"/>
        </w:rPr>
      </w:pPr>
    </w:p>
    <w:p w14:paraId="03C65334" w14:textId="77777777" w:rsidR="007F660D" w:rsidRDefault="007F660D" w:rsidP="006D3C62">
      <w:pPr>
        <w:spacing w:after="0" w:line="360" w:lineRule="auto"/>
        <w:rPr>
          <w:rFonts w:ascii="Arial" w:eastAsia="Times New Roman" w:hAnsi="Arial" w:cs="Arial"/>
          <w:sz w:val="24"/>
          <w:szCs w:val="24"/>
          <w:lang w:eastAsia="en-GB"/>
        </w:rPr>
      </w:pPr>
    </w:p>
    <w:p w14:paraId="6A72A391" w14:textId="77777777" w:rsidR="007F660D" w:rsidRDefault="007F660D" w:rsidP="006D3C62">
      <w:pPr>
        <w:spacing w:after="0" w:line="360" w:lineRule="auto"/>
        <w:rPr>
          <w:rFonts w:ascii="Arial" w:eastAsia="Times New Roman" w:hAnsi="Arial" w:cs="Arial"/>
          <w:sz w:val="24"/>
          <w:szCs w:val="24"/>
          <w:lang w:eastAsia="en-GB"/>
        </w:rPr>
      </w:pPr>
    </w:p>
    <w:p w14:paraId="452FA05D" w14:textId="0A34248A" w:rsidR="009E35F0" w:rsidRDefault="009E35F0"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Date of hearing:</w:t>
      </w:r>
      <w:r w:rsidR="00D26C09">
        <w:rPr>
          <w:rFonts w:ascii="Arial" w:eastAsia="Times New Roman" w:hAnsi="Arial" w:cs="Arial"/>
          <w:sz w:val="24"/>
          <w:szCs w:val="24"/>
          <w:lang w:eastAsia="en-GB"/>
        </w:rPr>
        <w:t xml:space="preserve">    </w:t>
      </w:r>
      <w:r w:rsidR="0059481A">
        <w:rPr>
          <w:rFonts w:ascii="Arial" w:eastAsia="Times New Roman" w:hAnsi="Arial" w:cs="Arial"/>
          <w:sz w:val="24"/>
          <w:szCs w:val="24"/>
          <w:lang w:eastAsia="en-GB"/>
        </w:rPr>
        <w:tab/>
      </w:r>
      <w:r w:rsidR="0059481A">
        <w:rPr>
          <w:rFonts w:ascii="Arial" w:eastAsia="Times New Roman" w:hAnsi="Arial" w:cs="Arial"/>
          <w:sz w:val="24"/>
          <w:szCs w:val="24"/>
          <w:lang w:eastAsia="en-GB"/>
        </w:rPr>
        <w:tab/>
      </w:r>
      <w:r w:rsidR="00D26C09">
        <w:rPr>
          <w:rFonts w:ascii="Arial" w:eastAsia="Times New Roman" w:hAnsi="Arial" w:cs="Arial"/>
          <w:sz w:val="24"/>
          <w:szCs w:val="24"/>
          <w:lang w:eastAsia="en-GB"/>
        </w:rPr>
        <w:t>4 August 2022</w:t>
      </w:r>
    </w:p>
    <w:p w14:paraId="2A7F2C27" w14:textId="1DCDBE6E" w:rsidR="009E35F0" w:rsidRDefault="009E35F0"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Date of Judgment:</w:t>
      </w:r>
      <w:r w:rsidR="007F660D">
        <w:rPr>
          <w:rFonts w:ascii="Arial" w:eastAsia="Times New Roman" w:hAnsi="Arial" w:cs="Arial"/>
          <w:sz w:val="24"/>
          <w:szCs w:val="24"/>
          <w:lang w:eastAsia="en-GB"/>
        </w:rPr>
        <w:tab/>
        <w:t xml:space="preserve"> </w:t>
      </w:r>
      <w:r w:rsidR="0059481A">
        <w:rPr>
          <w:rFonts w:ascii="Arial" w:eastAsia="Times New Roman" w:hAnsi="Arial" w:cs="Arial"/>
          <w:sz w:val="24"/>
          <w:szCs w:val="24"/>
          <w:lang w:eastAsia="en-GB"/>
        </w:rPr>
        <w:tab/>
        <w:t>13</w:t>
      </w:r>
      <w:r w:rsidR="00D26C09">
        <w:rPr>
          <w:rFonts w:ascii="Arial" w:eastAsia="Times New Roman" w:hAnsi="Arial" w:cs="Arial"/>
          <w:sz w:val="24"/>
          <w:szCs w:val="24"/>
          <w:lang w:eastAsia="en-GB"/>
        </w:rPr>
        <w:t xml:space="preserve"> September 2022</w:t>
      </w:r>
    </w:p>
    <w:p w14:paraId="47FBE98D" w14:textId="77777777" w:rsidR="009E35F0" w:rsidRDefault="009E35F0" w:rsidP="006D3C62">
      <w:pPr>
        <w:spacing w:after="0" w:line="360" w:lineRule="auto"/>
        <w:rPr>
          <w:rFonts w:ascii="Arial" w:eastAsia="Times New Roman" w:hAnsi="Arial" w:cs="Arial"/>
          <w:sz w:val="24"/>
          <w:szCs w:val="24"/>
          <w:lang w:eastAsia="en-GB"/>
        </w:rPr>
      </w:pPr>
    </w:p>
    <w:p w14:paraId="59474E2C" w14:textId="77777777" w:rsidR="009E35F0" w:rsidRDefault="009E35F0" w:rsidP="006D3C62">
      <w:pPr>
        <w:spacing w:after="0" w:line="360" w:lineRule="auto"/>
        <w:rPr>
          <w:rFonts w:ascii="Arial" w:eastAsia="Times New Roman" w:hAnsi="Arial" w:cs="Arial"/>
          <w:sz w:val="24"/>
          <w:szCs w:val="24"/>
          <w:lang w:eastAsia="en-GB"/>
        </w:rPr>
      </w:pPr>
    </w:p>
    <w:p w14:paraId="55902648" w14:textId="0170D368" w:rsidR="00D26C09" w:rsidRPr="00D26C09" w:rsidRDefault="009E35F0" w:rsidP="006D3C62">
      <w:pPr>
        <w:spacing w:after="0" w:line="360" w:lineRule="auto"/>
        <w:rPr>
          <w:rFonts w:ascii="Arial" w:eastAsia="Times New Roman" w:hAnsi="Arial" w:cs="Arial"/>
          <w:b/>
          <w:sz w:val="24"/>
          <w:szCs w:val="24"/>
          <w:lang w:eastAsia="en-GB"/>
        </w:rPr>
      </w:pPr>
      <w:r w:rsidRPr="00D26C09">
        <w:rPr>
          <w:rFonts w:ascii="Arial" w:eastAsia="Times New Roman" w:hAnsi="Arial" w:cs="Arial"/>
          <w:b/>
          <w:sz w:val="24"/>
          <w:szCs w:val="24"/>
          <w:lang w:eastAsia="en-GB"/>
        </w:rPr>
        <w:t>Appearances:</w:t>
      </w:r>
    </w:p>
    <w:p w14:paraId="16197C57" w14:textId="14E18396" w:rsidR="00D26C09" w:rsidRDefault="00D26C09"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Counsel for plaintiff: </w:t>
      </w:r>
      <w:r>
        <w:rPr>
          <w:rFonts w:ascii="Arial" w:eastAsia="Times New Roman" w:hAnsi="Arial" w:cs="Arial"/>
          <w:sz w:val="24"/>
          <w:szCs w:val="24"/>
          <w:lang w:eastAsia="en-GB"/>
        </w:rPr>
        <w:tab/>
        <w:t>Mr B Laing</w:t>
      </w:r>
    </w:p>
    <w:p w14:paraId="6AC3C376" w14:textId="0C0CBA1E" w:rsidR="00D26C09" w:rsidRDefault="00D26C09"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Assisted by: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Ms </w:t>
      </w:r>
      <w:proofErr w:type="spellStart"/>
      <w:r>
        <w:rPr>
          <w:rFonts w:ascii="Arial" w:eastAsia="Times New Roman" w:hAnsi="Arial" w:cs="Arial"/>
          <w:sz w:val="24"/>
          <w:szCs w:val="24"/>
          <w:lang w:eastAsia="en-GB"/>
        </w:rPr>
        <w:t>Bisesar</w:t>
      </w:r>
      <w:proofErr w:type="spellEnd"/>
    </w:p>
    <w:p w14:paraId="560BE990" w14:textId="6A0969BF" w:rsidR="00D26C09" w:rsidRDefault="00D26C09"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Instructed by:</w:t>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Elaine </w:t>
      </w:r>
      <w:proofErr w:type="spellStart"/>
      <w:r>
        <w:rPr>
          <w:rFonts w:ascii="Arial" w:eastAsia="Times New Roman" w:hAnsi="Arial" w:cs="Arial"/>
          <w:sz w:val="24"/>
          <w:szCs w:val="24"/>
          <w:lang w:eastAsia="en-GB"/>
        </w:rPr>
        <w:t>Bisesar</w:t>
      </w:r>
      <w:proofErr w:type="spellEnd"/>
      <w:r>
        <w:rPr>
          <w:rFonts w:ascii="Arial" w:eastAsia="Times New Roman" w:hAnsi="Arial" w:cs="Arial"/>
          <w:sz w:val="24"/>
          <w:szCs w:val="24"/>
          <w:lang w:eastAsia="en-GB"/>
        </w:rPr>
        <w:t>&amp; CO.</w:t>
      </w:r>
    </w:p>
    <w:p w14:paraId="5D74685B" w14:textId="32E394AF" w:rsidR="00D26C09" w:rsidRDefault="00D26C09"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Durban</w:t>
      </w:r>
    </w:p>
    <w:p w14:paraId="2B20D13B" w14:textId="4279C266" w:rsidR="00E3189B" w:rsidRDefault="00E3189B" w:rsidP="00E3189B">
      <w:pPr>
        <w:spacing w:after="0" w:line="360" w:lineRule="auto"/>
        <w:ind w:left="2160" w:firstLine="720"/>
        <w:rPr>
          <w:rFonts w:ascii="Arial" w:eastAsia="Times New Roman" w:hAnsi="Arial" w:cs="Arial"/>
          <w:sz w:val="24"/>
          <w:szCs w:val="24"/>
          <w:lang w:eastAsia="en-GB"/>
        </w:rPr>
      </w:pPr>
      <w:r>
        <w:rPr>
          <w:rFonts w:ascii="Arial" w:eastAsia="Times New Roman" w:hAnsi="Arial" w:cs="Arial"/>
          <w:sz w:val="24"/>
          <w:szCs w:val="24"/>
          <w:lang w:eastAsia="en-GB"/>
        </w:rPr>
        <w:t xml:space="preserve">Email: Elaine </w:t>
      </w:r>
      <w:hyperlink r:id="rId9" w:history="1">
        <w:r w:rsidRPr="00455BE5">
          <w:rPr>
            <w:rStyle w:val="Hyperlink"/>
            <w:rFonts w:ascii="Arial" w:eastAsia="Times New Roman" w:hAnsi="Arial" w:cs="Arial"/>
            <w:sz w:val="24"/>
            <w:szCs w:val="24"/>
            <w:lang w:eastAsia="en-GB"/>
          </w:rPr>
          <w:t>gaddie1@gmail.com</w:t>
        </w:r>
      </w:hyperlink>
    </w:p>
    <w:p w14:paraId="441992E9" w14:textId="41D57932" w:rsidR="00D26C09" w:rsidRDefault="00E3189B" w:rsidP="00E3189B">
      <w:pPr>
        <w:spacing w:after="0" w:line="360" w:lineRule="auto"/>
        <w:ind w:left="2160" w:firstLine="720"/>
        <w:rPr>
          <w:rFonts w:ascii="Arial" w:eastAsia="Times New Roman" w:hAnsi="Arial" w:cs="Arial"/>
          <w:sz w:val="24"/>
          <w:szCs w:val="24"/>
          <w:lang w:eastAsia="en-GB"/>
        </w:rPr>
      </w:pPr>
      <w:r>
        <w:rPr>
          <w:rFonts w:ascii="Arial" w:eastAsia="Times New Roman" w:hAnsi="Arial" w:cs="Arial"/>
          <w:sz w:val="24"/>
          <w:szCs w:val="24"/>
          <w:lang w:eastAsia="en-GB"/>
        </w:rPr>
        <w:t>chantelle@gmail.com</w:t>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57C0101E" w14:textId="77777777" w:rsidR="00D26C09" w:rsidRDefault="00D26C09" w:rsidP="006D3C62">
      <w:pPr>
        <w:spacing w:after="0" w:line="360" w:lineRule="auto"/>
        <w:rPr>
          <w:rFonts w:ascii="Arial" w:eastAsia="Times New Roman" w:hAnsi="Arial" w:cs="Arial"/>
          <w:sz w:val="24"/>
          <w:szCs w:val="24"/>
          <w:lang w:eastAsia="en-GB"/>
        </w:rPr>
      </w:pPr>
    </w:p>
    <w:p w14:paraId="7E372CA1" w14:textId="01FA40DE" w:rsidR="00D26C09" w:rsidRDefault="00D26C09"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Counsel for defendant: </w:t>
      </w:r>
      <w:r>
        <w:rPr>
          <w:rFonts w:ascii="Arial" w:eastAsia="Times New Roman" w:hAnsi="Arial" w:cs="Arial"/>
          <w:sz w:val="24"/>
          <w:szCs w:val="24"/>
          <w:lang w:eastAsia="en-GB"/>
        </w:rPr>
        <w:tab/>
        <w:t xml:space="preserve">Adv. </w:t>
      </w:r>
      <w:proofErr w:type="spellStart"/>
      <w:r>
        <w:rPr>
          <w:rFonts w:ascii="Arial" w:eastAsia="Times New Roman" w:hAnsi="Arial" w:cs="Arial"/>
          <w:sz w:val="24"/>
          <w:szCs w:val="24"/>
          <w:lang w:eastAsia="en-GB"/>
        </w:rPr>
        <w:t>Jaipal</w:t>
      </w:r>
      <w:proofErr w:type="spellEnd"/>
    </w:p>
    <w:p w14:paraId="25B8259C" w14:textId="606AF307" w:rsidR="00D26C09" w:rsidRDefault="00D26C09"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Instructed by:  </w:t>
      </w:r>
      <w:r>
        <w:rPr>
          <w:rFonts w:ascii="Arial" w:eastAsia="Times New Roman" w:hAnsi="Arial" w:cs="Arial"/>
          <w:sz w:val="24"/>
          <w:szCs w:val="24"/>
          <w:lang w:eastAsia="en-GB"/>
        </w:rPr>
        <w:tab/>
      </w:r>
      <w:r>
        <w:rPr>
          <w:rFonts w:ascii="Arial" w:eastAsia="Times New Roman" w:hAnsi="Arial" w:cs="Arial"/>
          <w:sz w:val="24"/>
          <w:szCs w:val="24"/>
          <w:lang w:eastAsia="en-GB"/>
        </w:rPr>
        <w:tab/>
        <w:t>The State Attorney</w:t>
      </w:r>
    </w:p>
    <w:p w14:paraId="00F2558C" w14:textId="37E096D1" w:rsidR="00D26C09" w:rsidRDefault="00D26C09"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Durban</w:t>
      </w:r>
    </w:p>
    <w:p w14:paraId="3E06B23B" w14:textId="1B118140" w:rsidR="00E3189B" w:rsidRDefault="00E3189B"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Email: </w:t>
      </w:r>
      <w:hyperlink r:id="rId10" w:history="1">
        <w:r w:rsidRPr="00455BE5">
          <w:rPr>
            <w:rStyle w:val="Hyperlink"/>
            <w:rFonts w:ascii="Arial" w:eastAsia="Times New Roman" w:hAnsi="Arial" w:cs="Arial"/>
            <w:sz w:val="24"/>
            <w:szCs w:val="24"/>
            <w:lang w:eastAsia="en-GB"/>
          </w:rPr>
          <w:t>PaMoodley@justice.gov.za</w:t>
        </w:r>
      </w:hyperlink>
    </w:p>
    <w:p w14:paraId="79B7DF3E" w14:textId="77777777" w:rsidR="00E3189B" w:rsidRDefault="00E3189B" w:rsidP="006D3C62">
      <w:pPr>
        <w:spacing w:after="0" w:line="360" w:lineRule="auto"/>
        <w:rPr>
          <w:rFonts w:ascii="Arial" w:eastAsia="Times New Roman" w:hAnsi="Arial" w:cs="Arial"/>
          <w:sz w:val="24"/>
          <w:szCs w:val="24"/>
          <w:lang w:eastAsia="en-GB"/>
        </w:rPr>
      </w:pPr>
      <w:bookmarkStart w:id="0" w:name="_GoBack"/>
      <w:bookmarkEnd w:id="0"/>
    </w:p>
    <w:p w14:paraId="2ECC8416" w14:textId="3D18EC0A" w:rsidR="00E3189B" w:rsidRPr="00036A23" w:rsidRDefault="00E3189B" w:rsidP="006D3C62">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Judgment duly delivered electronically</w:t>
      </w:r>
    </w:p>
    <w:p w14:paraId="6162A762" w14:textId="72FAC384" w:rsidR="00F4448A" w:rsidRPr="0006054C" w:rsidRDefault="00F4448A" w:rsidP="006D3C62">
      <w:pPr>
        <w:spacing w:after="0" w:line="360" w:lineRule="auto"/>
        <w:jc w:val="both"/>
        <w:rPr>
          <w:rFonts w:ascii="Arial" w:eastAsia="Times New Roman" w:hAnsi="Arial" w:cs="Arial"/>
          <w:lang w:eastAsia="en-GB"/>
        </w:rPr>
      </w:pPr>
    </w:p>
    <w:p w14:paraId="7C04CF6A" w14:textId="77777777" w:rsidR="000208BC" w:rsidRDefault="000208BC" w:rsidP="006D3C62">
      <w:pPr>
        <w:spacing w:after="0" w:line="360" w:lineRule="auto"/>
        <w:jc w:val="both"/>
        <w:rPr>
          <w:rFonts w:ascii="Arial" w:eastAsia="Times New Roman" w:hAnsi="Arial" w:cs="Arial"/>
          <w:sz w:val="24"/>
          <w:szCs w:val="24"/>
          <w:lang w:eastAsia="en-GB"/>
        </w:rPr>
      </w:pPr>
    </w:p>
    <w:sectPr w:rsidR="000208BC" w:rsidSect="00E55A37">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46DF" w14:textId="77777777" w:rsidR="00982EBC" w:rsidRDefault="00982EBC" w:rsidP="00B8098A">
      <w:pPr>
        <w:spacing w:after="0" w:line="240" w:lineRule="auto"/>
      </w:pPr>
      <w:r>
        <w:separator/>
      </w:r>
    </w:p>
  </w:endnote>
  <w:endnote w:type="continuationSeparator" w:id="0">
    <w:p w14:paraId="42C0D60E" w14:textId="77777777" w:rsidR="00982EBC" w:rsidRDefault="00982EBC" w:rsidP="00B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696A" w14:textId="77777777" w:rsidR="00982EBC" w:rsidRDefault="00982EBC" w:rsidP="00B8098A">
      <w:pPr>
        <w:spacing w:after="0" w:line="240" w:lineRule="auto"/>
      </w:pPr>
      <w:r>
        <w:separator/>
      </w:r>
    </w:p>
  </w:footnote>
  <w:footnote w:type="continuationSeparator" w:id="0">
    <w:p w14:paraId="5D8E7A28" w14:textId="77777777" w:rsidR="00982EBC" w:rsidRDefault="00982EBC" w:rsidP="00B8098A">
      <w:pPr>
        <w:spacing w:after="0" w:line="240" w:lineRule="auto"/>
      </w:pPr>
      <w:r>
        <w:continuationSeparator/>
      </w:r>
    </w:p>
  </w:footnote>
  <w:footnote w:id="1">
    <w:p w14:paraId="59BF4513" w14:textId="5EF8EE7C"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w:t>
      </w:r>
      <w:r w:rsidRPr="006D3C62">
        <w:rPr>
          <w:rFonts w:ascii="Arial" w:hAnsi="Arial" w:cs="Arial"/>
          <w:lang w:val="en-US"/>
        </w:rPr>
        <w:t xml:space="preserve">See </w:t>
      </w:r>
      <w:proofErr w:type="spellStart"/>
      <w:r w:rsidRPr="006D3C62">
        <w:rPr>
          <w:rFonts w:ascii="Arial" w:hAnsi="Arial" w:cs="Arial"/>
          <w:i/>
          <w:lang w:val="en-US"/>
        </w:rPr>
        <w:t>Tsose</w:t>
      </w:r>
      <w:proofErr w:type="spellEnd"/>
      <w:r w:rsidRPr="006D3C62">
        <w:rPr>
          <w:rFonts w:ascii="Arial" w:hAnsi="Arial" w:cs="Arial"/>
          <w:i/>
          <w:lang w:val="en-US"/>
        </w:rPr>
        <w:t xml:space="preserve"> v Minister of Justice and others</w:t>
      </w:r>
      <w:r w:rsidRPr="006D3C62">
        <w:rPr>
          <w:rFonts w:ascii="Arial" w:hAnsi="Arial" w:cs="Arial"/>
          <w:lang w:val="en-US"/>
        </w:rPr>
        <w:t xml:space="preserve"> 1951 (3) SA 10 (A).</w:t>
      </w:r>
    </w:p>
  </w:footnote>
  <w:footnote w:id="2">
    <w:p w14:paraId="2639D95A" w14:textId="021C01BE"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w:t>
      </w:r>
      <w:r w:rsidRPr="006D3C62">
        <w:rPr>
          <w:rFonts w:ascii="Arial" w:hAnsi="Arial" w:cs="Arial"/>
          <w:lang w:val="en-US"/>
        </w:rPr>
        <w:t xml:space="preserve"> Rule 28 on amendments to pleadings and documents prescribes the following:</w:t>
      </w:r>
    </w:p>
    <w:p w14:paraId="511F8589" w14:textId="43EE5F59" w:rsidR="0083327E" w:rsidRPr="00CE59A4" w:rsidRDefault="0083327E" w:rsidP="00CE59A4">
      <w:pPr>
        <w:pStyle w:val="FootnoteText"/>
        <w:jc w:val="both"/>
        <w:rPr>
          <w:rFonts w:ascii="Arial" w:hAnsi="Arial" w:cs="Arial"/>
          <w:lang w:val="en-US"/>
        </w:rPr>
      </w:pPr>
      <w:r>
        <w:rPr>
          <w:rFonts w:ascii="Arial" w:hAnsi="Arial" w:cs="Arial"/>
          <w:lang w:val="en-US"/>
        </w:rPr>
        <w:t>‘</w:t>
      </w:r>
      <w:r w:rsidRPr="00CE59A4">
        <w:rPr>
          <w:rFonts w:ascii="Arial" w:hAnsi="Arial" w:cs="Arial"/>
          <w:lang w:val="en-US"/>
        </w:rPr>
        <w:t>(1) Any party desiring to amend a pleading or document other than a sworn statement, filed in</w:t>
      </w:r>
      <w:r>
        <w:rPr>
          <w:rFonts w:ascii="Arial" w:hAnsi="Arial" w:cs="Arial"/>
          <w:lang w:val="en-US"/>
        </w:rPr>
        <w:t xml:space="preserve"> </w:t>
      </w:r>
      <w:r w:rsidRPr="00CE59A4">
        <w:rPr>
          <w:rFonts w:ascii="Arial" w:hAnsi="Arial" w:cs="Arial"/>
          <w:lang w:val="en-US"/>
        </w:rPr>
        <w:t>connection with any proceedings, shall notify all other parties of his intention to amend and shall</w:t>
      </w:r>
      <w:r>
        <w:rPr>
          <w:rFonts w:ascii="Arial" w:hAnsi="Arial" w:cs="Arial"/>
          <w:lang w:val="en-US"/>
        </w:rPr>
        <w:t xml:space="preserve"> </w:t>
      </w:r>
      <w:r w:rsidRPr="00CE59A4">
        <w:rPr>
          <w:rFonts w:ascii="Arial" w:hAnsi="Arial" w:cs="Arial"/>
          <w:lang w:val="en-US"/>
        </w:rPr>
        <w:t>furnish particulars of the amendment.</w:t>
      </w:r>
    </w:p>
    <w:p w14:paraId="275CCEFF" w14:textId="77777777" w:rsidR="0083327E" w:rsidRDefault="0083327E" w:rsidP="00CE59A4">
      <w:pPr>
        <w:pStyle w:val="FootnoteText"/>
        <w:jc w:val="both"/>
        <w:rPr>
          <w:rFonts w:ascii="Arial" w:hAnsi="Arial" w:cs="Arial"/>
          <w:lang w:val="en-US"/>
        </w:rPr>
      </w:pPr>
      <w:r w:rsidRPr="00CE59A4">
        <w:rPr>
          <w:rFonts w:ascii="Arial" w:hAnsi="Arial" w:cs="Arial"/>
          <w:lang w:val="en-US"/>
        </w:rPr>
        <w:t>(2) The notice referred to in sub</w:t>
      </w:r>
      <w:r>
        <w:rPr>
          <w:rFonts w:ascii="Arial" w:hAnsi="Arial" w:cs="Arial"/>
          <w:lang w:val="en-US"/>
        </w:rPr>
        <w:t>-</w:t>
      </w:r>
      <w:r w:rsidRPr="00CE59A4">
        <w:rPr>
          <w:rFonts w:ascii="Arial" w:hAnsi="Arial" w:cs="Arial"/>
          <w:lang w:val="en-US"/>
        </w:rPr>
        <w:t>rule (1) shall state that unless written objection to the proposed</w:t>
      </w:r>
      <w:r>
        <w:rPr>
          <w:rFonts w:ascii="Arial" w:hAnsi="Arial" w:cs="Arial"/>
          <w:lang w:val="en-US"/>
        </w:rPr>
        <w:t xml:space="preserve"> </w:t>
      </w:r>
      <w:r w:rsidRPr="00CE59A4">
        <w:rPr>
          <w:rFonts w:ascii="Arial" w:hAnsi="Arial" w:cs="Arial"/>
          <w:lang w:val="en-US"/>
        </w:rPr>
        <w:t>amendment is delivered within 10 days of delivery of the notice, the amendment will be effected.</w:t>
      </w:r>
    </w:p>
    <w:p w14:paraId="60DC2744" w14:textId="77777777" w:rsidR="0083327E" w:rsidRDefault="0083327E" w:rsidP="00CE59A4">
      <w:pPr>
        <w:pStyle w:val="FootnoteText"/>
        <w:jc w:val="both"/>
        <w:rPr>
          <w:rFonts w:ascii="Arial" w:hAnsi="Arial" w:cs="Arial"/>
          <w:lang w:val="en-US"/>
        </w:rPr>
      </w:pPr>
      <w:r>
        <w:rPr>
          <w:rFonts w:ascii="Arial" w:hAnsi="Arial" w:cs="Arial"/>
          <w:lang w:val="en-US"/>
        </w:rPr>
        <w:t>. . .</w:t>
      </w:r>
    </w:p>
    <w:p w14:paraId="7D6AC9CC" w14:textId="1E8086A8" w:rsidR="0083327E" w:rsidRPr="006D3C62" w:rsidRDefault="0083327E" w:rsidP="00CE59A4">
      <w:pPr>
        <w:pStyle w:val="FootnoteText"/>
        <w:jc w:val="both"/>
        <w:rPr>
          <w:rFonts w:ascii="Arial" w:hAnsi="Arial" w:cs="Arial"/>
          <w:lang w:val="en-US"/>
        </w:rPr>
      </w:pPr>
      <w:r w:rsidRPr="00CE59A4">
        <w:rPr>
          <w:rFonts w:ascii="Arial" w:hAnsi="Arial" w:cs="Arial"/>
          <w:lang w:val="en-US"/>
        </w:rPr>
        <w:t>(10) The court may, notwithstanding anything to the contrary in this rule, at any stage before</w:t>
      </w:r>
      <w:r>
        <w:rPr>
          <w:rFonts w:ascii="Arial" w:hAnsi="Arial" w:cs="Arial"/>
          <w:lang w:val="en-US"/>
        </w:rPr>
        <w:t xml:space="preserve"> </w:t>
      </w:r>
      <w:r w:rsidRPr="00CE59A4">
        <w:rPr>
          <w:rFonts w:ascii="Arial" w:hAnsi="Arial" w:cs="Arial"/>
          <w:lang w:val="en-US"/>
        </w:rPr>
        <w:t>judgment grant leave to amend any pleading or document on such other terms as to costs or other</w:t>
      </w:r>
      <w:r>
        <w:rPr>
          <w:rFonts w:ascii="Arial" w:hAnsi="Arial" w:cs="Arial"/>
          <w:lang w:val="en-US"/>
        </w:rPr>
        <w:t xml:space="preserve"> </w:t>
      </w:r>
      <w:r w:rsidRPr="00CE59A4">
        <w:rPr>
          <w:rFonts w:ascii="Arial" w:hAnsi="Arial" w:cs="Arial"/>
          <w:lang w:val="en-US"/>
        </w:rPr>
        <w:t>matters as it deems fit.</w:t>
      </w:r>
      <w:r>
        <w:rPr>
          <w:rFonts w:ascii="Arial" w:hAnsi="Arial" w:cs="Arial"/>
          <w:lang w:val="en-US"/>
        </w:rPr>
        <w:t>’</w:t>
      </w:r>
    </w:p>
  </w:footnote>
  <w:footnote w:id="3">
    <w:p w14:paraId="421EB03A" w14:textId="466D7E5C" w:rsidR="0083327E" w:rsidRPr="00CE59A4" w:rsidRDefault="0083327E" w:rsidP="00CE59A4">
      <w:pPr>
        <w:pStyle w:val="FootnoteText"/>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w:t>
      </w:r>
      <w:r w:rsidRPr="00CE59A4">
        <w:rPr>
          <w:rFonts w:ascii="Arial" w:eastAsia="Times New Roman" w:hAnsi="Arial" w:cs="Arial"/>
          <w:i/>
          <w:color w:val="000000" w:themeColor="text1"/>
          <w:lang w:eastAsia="en-GB"/>
        </w:rPr>
        <w:t xml:space="preserve">Affordable Medicines Trust and others v Minister of Health and others </w:t>
      </w:r>
      <w:r w:rsidRPr="00CE59A4">
        <w:rPr>
          <w:rFonts w:ascii="Arial" w:eastAsia="Times New Roman" w:hAnsi="Arial" w:cs="Arial"/>
          <w:color w:val="000000" w:themeColor="text1"/>
          <w:lang w:eastAsia="en-GB"/>
        </w:rPr>
        <w:t>2006 (3) SA 247 (CC).</w:t>
      </w:r>
    </w:p>
  </w:footnote>
  <w:footnote w:id="4">
    <w:p w14:paraId="76FED38F" w14:textId="18D7C907"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007C47DD">
        <w:rPr>
          <w:rFonts w:ascii="Arial" w:hAnsi="Arial" w:cs="Arial"/>
        </w:rPr>
        <w:t xml:space="preserve"> </w:t>
      </w:r>
      <w:r w:rsidRPr="009460BB">
        <w:rPr>
          <w:rFonts w:ascii="Arial" w:hAnsi="Arial" w:cs="Arial"/>
          <w:i/>
          <w:lang w:val="en-US"/>
        </w:rPr>
        <w:t>Trans-Drakensberg Bank Ltd (under judicial management) v Combined Engineering (Pty) Ltd and another</w:t>
      </w:r>
      <w:r w:rsidRPr="009460BB">
        <w:rPr>
          <w:rFonts w:ascii="Arial" w:hAnsi="Arial" w:cs="Arial"/>
          <w:lang w:val="en-US"/>
        </w:rPr>
        <w:t xml:space="preserve"> 1967 (3) SA 632 (D)</w:t>
      </w:r>
      <w:r>
        <w:rPr>
          <w:rFonts w:ascii="Arial" w:hAnsi="Arial" w:cs="Arial"/>
          <w:lang w:val="en-US"/>
        </w:rPr>
        <w:t xml:space="preserve"> at 638A-B and the discussion that follows, s</w:t>
      </w:r>
      <w:r w:rsidRPr="006D3C62">
        <w:rPr>
          <w:rFonts w:ascii="Arial" w:hAnsi="Arial" w:cs="Arial"/>
          <w:lang w:val="en-US"/>
        </w:rPr>
        <w:t>ee</w:t>
      </w:r>
      <w:r>
        <w:rPr>
          <w:rFonts w:ascii="Arial" w:hAnsi="Arial" w:cs="Arial"/>
          <w:lang w:val="en-US"/>
        </w:rPr>
        <w:t xml:space="preserve"> also</w:t>
      </w:r>
      <w:r w:rsidRPr="006D3C62">
        <w:rPr>
          <w:rFonts w:ascii="Arial" w:hAnsi="Arial" w:cs="Arial"/>
          <w:lang w:val="en-US"/>
        </w:rPr>
        <w:t xml:space="preserve"> </w:t>
      </w:r>
      <w:r w:rsidRPr="00942AE6">
        <w:rPr>
          <w:rFonts w:ascii="Arial" w:hAnsi="Arial" w:cs="Arial"/>
          <w:i/>
          <w:lang w:val="en-US"/>
        </w:rPr>
        <w:t>Cross v Ferreira</w:t>
      </w:r>
      <w:r w:rsidRPr="006D3C62">
        <w:rPr>
          <w:rFonts w:ascii="Arial" w:hAnsi="Arial" w:cs="Arial"/>
          <w:lang w:val="en-US"/>
        </w:rPr>
        <w:t xml:space="preserve"> 1950 (3) SA 443 (C) at 447.</w:t>
      </w:r>
    </w:p>
  </w:footnote>
  <w:footnote w:id="5">
    <w:p w14:paraId="2953BE40" w14:textId="3A2A4F55" w:rsidR="0083327E" w:rsidRPr="009460BB" w:rsidRDefault="0083327E" w:rsidP="009460BB">
      <w:pPr>
        <w:pStyle w:val="FootnoteText"/>
        <w:jc w:val="both"/>
        <w:rPr>
          <w:rFonts w:ascii="Arial" w:hAnsi="Arial" w:cs="Arial"/>
          <w:lang w:val="en-GB"/>
        </w:rPr>
      </w:pPr>
      <w:r w:rsidRPr="009460BB">
        <w:rPr>
          <w:rStyle w:val="FootnoteReference"/>
          <w:rFonts w:ascii="Arial" w:hAnsi="Arial" w:cs="Arial"/>
        </w:rPr>
        <w:footnoteRef/>
      </w:r>
      <w:r w:rsidRPr="009460BB">
        <w:rPr>
          <w:rFonts w:ascii="Arial" w:hAnsi="Arial" w:cs="Arial"/>
        </w:rPr>
        <w:t xml:space="preserve"> </w:t>
      </w:r>
      <w:proofErr w:type="spellStart"/>
      <w:r w:rsidRPr="009460BB">
        <w:rPr>
          <w:rFonts w:ascii="Arial" w:hAnsi="Arial" w:cs="Arial"/>
          <w:i/>
        </w:rPr>
        <w:t>Zarug</w:t>
      </w:r>
      <w:proofErr w:type="spellEnd"/>
      <w:r w:rsidRPr="009460BB">
        <w:rPr>
          <w:rFonts w:ascii="Arial" w:hAnsi="Arial" w:cs="Arial"/>
          <w:i/>
        </w:rPr>
        <w:t xml:space="preserve"> v </w:t>
      </w:r>
      <w:proofErr w:type="spellStart"/>
      <w:r w:rsidRPr="009460BB">
        <w:rPr>
          <w:rFonts w:ascii="Arial" w:hAnsi="Arial" w:cs="Arial"/>
          <w:i/>
        </w:rPr>
        <w:t>Parvathie</w:t>
      </w:r>
      <w:proofErr w:type="spellEnd"/>
      <w:r w:rsidRPr="009460BB">
        <w:rPr>
          <w:rFonts w:ascii="Arial" w:hAnsi="Arial" w:cs="Arial"/>
          <w:i/>
        </w:rPr>
        <w:t>, NO</w:t>
      </w:r>
      <w:r w:rsidRPr="009460BB">
        <w:rPr>
          <w:rFonts w:ascii="Arial" w:hAnsi="Arial" w:cs="Arial"/>
        </w:rPr>
        <w:t xml:space="preserve"> 1962 (3) SA 872 (D) at 876C-F.</w:t>
      </w:r>
    </w:p>
  </w:footnote>
  <w:footnote w:id="6">
    <w:p w14:paraId="267E11AF" w14:textId="77777777"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w:t>
      </w:r>
      <w:r w:rsidRPr="006D3C62">
        <w:rPr>
          <w:rFonts w:ascii="Arial" w:hAnsi="Arial" w:cs="Arial"/>
          <w:lang w:val="en-US"/>
        </w:rPr>
        <w:t xml:space="preserve"> </w:t>
      </w:r>
      <w:r w:rsidRPr="006D3C62">
        <w:rPr>
          <w:rFonts w:ascii="Arial" w:hAnsi="Arial" w:cs="Arial"/>
          <w:i/>
          <w:lang w:val="en-US"/>
        </w:rPr>
        <w:t>Duncan v Minister of Law and Order</w:t>
      </w:r>
      <w:r w:rsidRPr="006D3C62">
        <w:rPr>
          <w:rFonts w:ascii="Arial" w:hAnsi="Arial" w:cs="Arial"/>
          <w:lang w:val="en-US"/>
        </w:rPr>
        <w:t xml:space="preserve"> 1986 (2) SA 805 (A).</w:t>
      </w:r>
    </w:p>
  </w:footnote>
  <w:footnote w:id="7">
    <w:p w14:paraId="27A4AA38" w14:textId="119B69CF"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w:t>
      </w:r>
      <w:r w:rsidRPr="006D3C62">
        <w:rPr>
          <w:rFonts w:ascii="Arial" w:hAnsi="Arial" w:cs="Arial"/>
          <w:lang w:val="en-US"/>
        </w:rPr>
        <w:t xml:space="preserve"> See </w:t>
      </w:r>
      <w:r w:rsidRPr="006D3C62">
        <w:rPr>
          <w:rFonts w:ascii="Arial" w:hAnsi="Arial" w:cs="Arial"/>
          <w:i/>
          <w:lang w:val="en-US"/>
        </w:rPr>
        <w:t xml:space="preserve">Minister of Safety and Security v </w:t>
      </w:r>
      <w:proofErr w:type="spellStart"/>
      <w:r w:rsidRPr="006D3C62">
        <w:rPr>
          <w:rFonts w:ascii="Arial" w:hAnsi="Arial" w:cs="Arial"/>
          <w:i/>
          <w:lang w:val="en-US"/>
        </w:rPr>
        <w:t>Sekhoto</w:t>
      </w:r>
      <w:proofErr w:type="spellEnd"/>
      <w:r w:rsidRPr="006D3C62">
        <w:rPr>
          <w:rFonts w:ascii="Arial" w:hAnsi="Arial" w:cs="Arial"/>
          <w:lang w:val="en-US"/>
        </w:rPr>
        <w:t xml:space="preserve"> </w:t>
      </w:r>
      <w:r w:rsidRPr="00B82DA3">
        <w:rPr>
          <w:rFonts w:ascii="Arial" w:hAnsi="Arial" w:cs="Arial"/>
          <w:lang w:val="en-US"/>
        </w:rPr>
        <w:t>[2010] ZASCA 141</w:t>
      </w:r>
      <w:r>
        <w:rPr>
          <w:rFonts w:ascii="Arial" w:hAnsi="Arial" w:cs="Arial"/>
          <w:lang w:val="en-US"/>
        </w:rPr>
        <w:t xml:space="preserve">, </w:t>
      </w:r>
      <w:r w:rsidR="003B5E1B">
        <w:rPr>
          <w:rFonts w:ascii="Arial" w:hAnsi="Arial" w:cs="Arial"/>
          <w:lang w:val="en-US"/>
        </w:rPr>
        <w:t>2011 (5) SA (SCA) 367 para 6</w:t>
      </w:r>
      <w:r w:rsidRPr="006D3C62">
        <w:rPr>
          <w:rFonts w:ascii="Arial" w:hAnsi="Arial" w:cs="Arial"/>
          <w:lang w:val="en-US"/>
        </w:rPr>
        <w:t>.</w:t>
      </w:r>
    </w:p>
  </w:footnote>
  <w:footnote w:id="8">
    <w:p w14:paraId="017F7533" w14:textId="71916944"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See S</w:t>
      </w:r>
      <w:r w:rsidRPr="006D3C62">
        <w:rPr>
          <w:rFonts w:ascii="Arial" w:hAnsi="Arial" w:cs="Arial"/>
          <w:i/>
        </w:rPr>
        <w:t xml:space="preserve"> v </w:t>
      </w:r>
      <w:proofErr w:type="spellStart"/>
      <w:r w:rsidRPr="006D3C62">
        <w:rPr>
          <w:rFonts w:ascii="Arial" w:hAnsi="Arial" w:cs="Arial"/>
          <w:i/>
        </w:rPr>
        <w:t>Nel</w:t>
      </w:r>
      <w:proofErr w:type="spellEnd"/>
      <w:r w:rsidRPr="006D3C62">
        <w:rPr>
          <w:rFonts w:ascii="Arial" w:hAnsi="Arial" w:cs="Arial"/>
          <w:i/>
        </w:rPr>
        <w:t xml:space="preserve"> and another </w:t>
      </w:r>
      <w:r w:rsidRPr="007A6A05">
        <w:rPr>
          <w:rFonts w:ascii="Arial" w:hAnsi="Arial" w:cs="Arial"/>
        </w:rPr>
        <w:t>1980 (4)</w:t>
      </w:r>
      <w:r w:rsidRPr="006D3C62">
        <w:rPr>
          <w:rFonts w:ascii="Arial" w:hAnsi="Arial" w:cs="Arial"/>
        </w:rPr>
        <w:t xml:space="preserve"> SA 28 </w:t>
      </w:r>
      <w:r>
        <w:rPr>
          <w:rFonts w:ascii="Arial" w:hAnsi="Arial" w:cs="Arial"/>
        </w:rPr>
        <w:t>(E)</w:t>
      </w:r>
      <w:r w:rsidRPr="006D3C62">
        <w:rPr>
          <w:rFonts w:ascii="Arial" w:hAnsi="Arial" w:cs="Arial"/>
        </w:rPr>
        <w:t xml:space="preserve"> at 33H.</w:t>
      </w:r>
    </w:p>
  </w:footnote>
  <w:footnote w:id="9">
    <w:p w14:paraId="53602473" w14:textId="4E614A02"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w:t>
      </w:r>
      <w:r w:rsidRPr="006D3C62">
        <w:rPr>
          <w:rFonts w:ascii="Arial" w:hAnsi="Arial" w:cs="Arial"/>
          <w:lang w:val="en-US"/>
        </w:rPr>
        <w:t xml:space="preserve">See </w:t>
      </w:r>
      <w:r w:rsidRPr="006D3C62">
        <w:rPr>
          <w:rFonts w:ascii="Arial" w:hAnsi="Arial" w:cs="Arial"/>
          <w:i/>
          <w:lang w:val="en-US"/>
        </w:rPr>
        <w:t xml:space="preserve">Minister of Safety and Security v </w:t>
      </w:r>
      <w:proofErr w:type="spellStart"/>
      <w:r w:rsidRPr="006D3C62">
        <w:rPr>
          <w:rFonts w:ascii="Arial" w:hAnsi="Arial" w:cs="Arial"/>
          <w:i/>
          <w:lang w:val="en-US"/>
        </w:rPr>
        <w:t>Sekhoto</w:t>
      </w:r>
      <w:proofErr w:type="spellEnd"/>
      <w:r w:rsidRPr="006D3C62">
        <w:rPr>
          <w:rFonts w:ascii="Arial" w:hAnsi="Arial" w:cs="Arial"/>
          <w:lang w:val="en-US"/>
        </w:rPr>
        <w:t xml:space="preserve"> </w:t>
      </w:r>
      <w:r w:rsidRPr="00B82DA3">
        <w:rPr>
          <w:rFonts w:ascii="Arial" w:hAnsi="Arial" w:cs="Arial"/>
          <w:lang w:val="en-US"/>
        </w:rPr>
        <w:t>[2010] ZASCA 141</w:t>
      </w:r>
      <w:r>
        <w:rPr>
          <w:rFonts w:ascii="Arial" w:hAnsi="Arial" w:cs="Arial"/>
          <w:lang w:val="en-US"/>
        </w:rPr>
        <w:t xml:space="preserve">, </w:t>
      </w:r>
      <w:r w:rsidRPr="006D3C62">
        <w:rPr>
          <w:rFonts w:ascii="Arial" w:hAnsi="Arial" w:cs="Arial"/>
          <w:lang w:val="en-US"/>
        </w:rPr>
        <w:t>2011 (5) SA (SCA) 367 para 28.</w:t>
      </w:r>
    </w:p>
  </w:footnote>
  <w:footnote w:id="10">
    <w:p w14:paraId="6149F2FB" w14:textId="406F8D39"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rPr>
        <w:footnoteRef/>
      </w:r>
      <w:r w:rsidRPr="006D3C62">
        <w:rPr>
          <w:rFonts w:ascii="Arial" w:hAnsi="Arial" w:cs="Arial"/>
        </w:rPr>
        <w:t xml:space="preserve"> </w:t>
      </w:r>
      <w:r w:rsidRPr="006D3C62">
        <w:rPr>
          <w:rFonts w:ascii="Arial" w:hAnsi="Arial" w:cs="Arial"/>
          <w:i/>
          <w:lang w:val="en-US"/>
        </w:rPr>
        <w:t xml:space="preserve">Minister of Law and Order v Hurley and </w:t>
      </w:r>
      <w:r>
        <w:rPr>
          <w:rFonts w:ascii="Arial" w:hAnsi="Arial" w:cs="Arial"/>
          <w:i/>
          <w:lang w:val="en-US"/>
        </w:rPr>
        <w:t>a</w:t>
      </w:r>
      <w:r w:rsidRPr="006D3C62">
        <w:rPr>
          <w:rFonts w:ascii="Arial" w:hAnsi="Arial" w:cs="Arial"/>
          <w:i/>
          <w:lang w:val="en-US"/>
        </w:rPr>
        <w:t>nother</w:t>
      </w:r>
      <w:r w:rsidRPr="006D3C62">
        <w:rPr>
          <w:rFonts w:ascii="Arial" w:hAnsi="Arial" w:cs="Arial"/>
          <w:lang w:val="en-US"/>
        </w:rPr>
        <w:t xml:space="preserve"> 1986 (2) SA 568 (A) </w:t>
      </w:r>
      <w:r>
        <w:rPr>
          <w:rFonts w:ascii="Arial" w:hAnsi="Arial" w:cs="Arial"/>
          <w:lang w:val="en-US"/>
        </w:rPr>
        <w:t xml:space="preserve">at </w:t>
      </w:r>
      <w:r w:rsidRPr="006D3C62">
        <w:rPr>
          <w:rFonts w:ascii="Arial" w:hAnsi="Arial" w:cs="Arial"/>
          <w:lang w:val="en-US"/>
        </w:rPr>
        <w:t>579F.</w:t>
      </w:r>
    </w:p>
  </w:footnote>
  <w:footnote w:id="11">
    <w:p w14:paraId="23D8F507" w14:textId="43E0FBDE" w:rsidR="0083327E" w:rsidRPr="006D3C62" w:rsidRDefault="0083327E" w:rsidP="006D3C62">
      <w:pPr>
        <w:pStyle w:val="FootnoteText"/>
        <w:jc w:val="both"/>
        <w:rPr>
          <w:rFonts w:ascii="Arial" w:hAnsi="Arial" w:cs="Arial"/>
          <w:lang w:val="en-US"/>
        </w:rPr>
      </w:pPr>
      <w:r w:rsidRPr="006D3C62">
        <w:rPr>
          <w:rStyle w:val="FootnoteReference"/>
          <w:rFonts w:ascii="Arial" w:hAnsi="Arial" w:cs="Arial"/>
          <w:i/>
        </w:rPr>
        <w:footnoteRef/>
      </w:r>
      <w:r w:rsidRPr="006D3C62">
        <w:rPr>
          <w:rFonts w:ascii="Arial" w:hAnsi="Arial" w:cs="Arial"/>
          <w:i/>
        </w:rPr>
        <w:t xml:space="preserve">  </w:t>
      </w:r>
      <w:proofErr w:type="spellStart"/>
      <w:r w:rsidRPr="006D3C62">
        <w:rPr>
          <w:rFonts w:ascii="Arial" w:hAnsi="Arial" w:cs="Arial"/>
          <w:i/>
        </w:rPr>
        <w:t>Mabona</w:t>
      </w:r>
      <w:proofErr w:type="spellEnd"/>
      <w:r w:rsidRPr="006D3C62">
        <w:rPr>
          <w:rFonts w:ascii="Arial" w:hAnsi="Arial" w:cs="Arial"/>
          <w:i/>
        </w:rPr>
        <w:t xml:space="preserve"> and </w:t>
      </w:r>
      <w:r w:rsidR="00E038F8">
        <w:rPr>
          <w:rFonts w:ascii="Arial" w:hAnsi="Arial" w:cs="Arial"/>
          <w:i/>
        </w:rPr>
        <w:t>a</w:t>
      </w:r>
      <w:r w:rsidRPr="006D3C62">
        <w:rPr>
          <w:rFonts w:ascii="Arial" w:hAnsi="Arial" w:cs="Arial"/>
          <w:i/>
        </w:rPr>
        <w:t xml:space="preserve">nother v Minister of Law and Order and </w:t>
      </w:r>
      <w:r w:rsidR="00E038F8">
        <w:rPr>
          <w:rFonts w:ascii="Arial" w:hAnsi="Arial" w:cs="Arial"/>
          <w:i/>
        </w:rPr>
        <w:t>o</w:t>
      </w:r>
      <w:r w:rsidRPr="006D3C62">
        <w:rPr>
          <w:rFonts w:ascii="Arial" w:hAnsi="Arial" w:cs="Arial"/>
          <w:i/>
        </w:rPr>
        <w:t>thers</w:t>
      </w:r>
      <w:r w:rsidRPr="006D3C62">
        <w:rPr>
          <w:rFonts w:ascii="Arial" w:hAnsi="Arial" w:cs="Arial"/>
        </w:rPr>
        <w:t xml:space="preserve"> 1988 (2) SA 654 (SE</w:t>
      </w:r>
      <w:r>
        <w:rPr>
          <w:rFonts w:ascii="Arial" w:hAnsi="Arial" w:cs="Arial"/>
        </w:rPr>
        <w:t>) 658</w:t>
      </w:r>
      <w:r w:rsidRPr="006D3C62">
        <w:rPr>
          <w:rFonts w:ascii="Arial" w:hAnsi="Arial" w:cs="Arial"/>
        </w:rPr>
        <w:t>G-</w:t>
      </w:r>
      <w:r>
        <w:rPr>
          <w:rFonts w:ascii="Arial" w:hAnsi="Arial" w:cs="Arial"/>
        </w:rPr>
        <w:t>I</w:t>
      </w:r>
      <w:r w:rsidRPr="006D3C62">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11169"/>
      <w:docPartObj>
        <w:docPartGallery w:val="Page Numbers (Top of Page)"/>
        <w:docPartUnique/>
      </w:docPartObj>
    </w:sdtPr>
    <w:sdtEndPr>
      <w:rPr>
        <w:rFonts w:ascii="Arial" w:hAnsi="Arial" w:cs="Arial"/>
        <w:noProof/>
      </w:rPr>
    </w:sdtEndPr>
    <w:sdtContent>
      <w:p w14:paraId="247B4C22" w14:textId="6F6CC1AE" w:rsidR="0083327E" w:rsidRPr="001F0730" w:rsidRDefault="0083327E">
        <w:pPr>
          <w:pStyle w:val="Header"/>
          <w:jc w:val="right"/>
          <w:rPr>
            <w:rFonts w:ascii="Arial" w:hAnsi="Arial" w:cs="Arial"/>
          </w:rPr>
        </w:pPr>
        <w:r w:rsidRPr="001F0730">
          <w:rPr>
            <w:rFonts w:ascii="Arial" w:hAnsi="Arial" w:cs="Arial"/>
          </w:rPr>
          <w:fldChar w:fldCharType="begin"/>
        </w:r>
        <w:r w:rsidRPr="001F0730">
          <w:rPr>
            <w:rFonts w:ascii="Arial" w:hAnsi="Arial" w:cs="Arial"/>
          </w:rPr>
          <w:instrText xml:space="preserve"> PAGE   \* MERGEFORMAT </w:instrText>
        </w:r>
        <w:r w:rsidRPr="001F0730">
          <w:rPr>
            <w:rFonts w:ascii="Arial" w:hAnsi="Arial" w:cs="Arial"/>
          </w:rPr>
          <w:fldChar w:fldCharType="separate"/>
        </w:r>
        <w:r w:rsidR="00E3189B">
          <w:rPr>
            <w:rFonts w:ascii="Arial" w:hAnsi="Arial" w:cs="Arial"/>
            <w:noProof/>
          </w:rPr>
          <w:t>11</w:t>
        </w:r>
        <w:r w:rsidRPr="001F0730">
          <w:rPr>
            <w:rFonts w:ascii="Arial" w:hAnsi="Arial" w:cs="Arial"/>
            <w:noProof/>
          </w:rPr>
          <w:fldChar w:fldCharType="end"/>
        </w:r>
      </w:p>
    </w:sdtContent>
  </w:sdt>
  <w:p w14:paraId="0836887C" w14:textId="77777777" w:rsidR="0083327E" w:rsidRDefault="00833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6B24"/>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A0261"/>
    <w:multiLevelType w:val="hybridMultilevel"/>
    <w:tmpl w:val="32A2D3B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BB6255"/>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1558D"/>
    <w:multiLevelType w:val="hybridMultilevel"/>
    <w:tmpl w:val="E02C92FC"/>
    <w:lvl w:ilvl="0" w:tplc="5284006C">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86522D"/>
    <w:multiLevelType w:val="hybridMultilevel"/>
    <w:tmpl w:val="938AAA80"/>
    <w:lvl w:ilvl="0" w:tplc="318C3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40D25"/>
    <w:multiLevelType w:val="hybridMultilevel"/>
    <w:tmpl w:val="7734A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62FCB"/>
    <w:multiLevelType w:val="hybridMultilevel"/>
    <w:tmpl w:val="F63E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01DCA"/>
    <w:rsid w:val="00004ECB"/>
    <w:rsid w:val="0000513F"/>
    <w:rsid w:val="000208BC"/>
    <w:rsid w:val="00025B67"/>
    <w:rsid w:val="00036A23"/>
    <w:rsid w:val="000402C0"/>
    <w:rsid w:val="00056BD6"/>
    <w:rsid w:val="0006054C"/>
    <w:rsid w:val="00067F83"/>
    <w:rsid w:val="00067FD1"/>
    <w:rsid w:val="000722CF"/>
    <w:rsid w:val="00080422"/>
    <w:rsid w:val="00081D7E"/>
    <w:rsid w:val="000834C4"/>
    <w:rsid w:val="000870EA"/>
    <w:rsid w:val="00092799"/>
    <w:rsid w:val="00097B6A"/>
    <w:rsid w:val="000A768D"/>
    <w:rsid w:val="000B2278"/>
    <w:rsid w:val="000C64B3"/>
    <w:rsid w:val="000D439E"/>
    <w:rsid w:val="000E2A7D"/>
    <w:rsid w:val="000F3049"/>
    <w:rsid w:val="00125FE5"/>
    <w:rsid w:val="00127FA2"/>
    <w:rsid w:val="0013741A"/>
    <w:rsid w:val="001461D1"/>
    <w:rsid w:val="00151D97"/>
    <w:rsid w:val="00156256"/>
    <w:rsid w:val="001749C2"/>
    <w:rsid w:val="0018148A"/>
    <w:rsid w:val="0018161E"/>
    <w:rsid w:val="00185B7F"/>
    <w:rsid w:val="00190CE3"/>
    <w:rsid w:val="00193BE9"/>
    <w:rsid w:val="001B44C9"/>
    <w:rsid w:val="001B4EB7"/>
    <w:rsid w:val="001C16F4"/>
    <w:rsid w:val="001F0730"/>
    <w:rsid w:val="001F5A1D"/>
    <w:rsid w:val="00213C73"/>
    <w:rsid w:val="002158E8"/>
    <w:rsid w:val="0023511A"/>
    <w:rsid w:val="002352AB"/>
    <w:rsid w:val="00236A25"/>
    <w:rsid w:val="00237A81"/>
    <w:rsid w:val="00237ED6"/>
    <w:rsid w:val="00240DBF"/>
    <w:rsid w:val="00243BC9"/>
    <w:rsid w:val="00252B4D"/>
    <w:rsid w:val="00263F28"/>
    <w:rsid w:val="0028492D"/>
    <w:rsid w:val="002A4EAE"/>
    <w:rsid w:val="002B2093"/>
    <w:rsid w:val="002C5772"/>
    <w:rsid w:val="002D0759"/>
    <w:rsid w:val="002D38CA"/>
    <w:rsid w:val="002E05AA"/>
    <w:rsid w:val="002F0DED"/>
    <w:rsid w:val="002F1EC0"/>
    <w:rsid w:val="002F39A0"/>
    <w:rsid w:val="002F7C51"/>
    <w:rsid w:val="003042D2"/>
    <w:rsid w:val="00310372"/>
    <w:rsid w:val="00316CD6"/>
    <w:rsid w:val="003366C2"/>
    <w:rsid w:val="00337947"/>
    <w:rsid w:val="00346323"/>
    <w:rsid w:val="00350B9D"/>
    <w:rsid w:val="003528AE"/>
    <w:rsid w:val="00360388"/>
    <w:rsid w:val="0036082C"/>
    <w:rsid w:val="0036361B"/>
    <w:rsid w:val="00364808"/>
    <w:rsid w:val="00390937"/>
    <w:rsid w:val="00395C31"/>
    <w:rsid w:val="003A1F92"/>
    <w:rsid w:val="003A532A"/>
    <w:rsid w:val="003B03DD"/>
    <w:rsid w:val="003B5E1B"/>
    <w:rsid w:val="003D50BC"/>
    <w:rsid w:val="003E7062"/>
    <w:rsid w:val="003F658B"/>
    <w:rsid w:val="00401224"/>
    <w:rsid w:val="004020E5"/>
    <w:rsid w:val="00412CF1"/>
    <w:rsid w:val="00416B6A"/>
    <w:rsid w:val="004220D6"/>
    <w:rsid w:val="00442B4C"/>
    <w:rsid w:val="00453FD2"/>
    <w:rsid w:val="00457C95"/>
    <w:rsid w:val="004612DF"/>
    <w:rsid w:val="004654B9"/>
    <w:rsid w:val="00466056"/>
    <w:rsid w:val="004666EF"/>
    <w:rsid w:val="0046787D"/>
    <w:rsid w:val="00472718"/>
    <w:rsid w:val="00476D3D"/>
    <w:rsid w:val="0048601F"/>
    <w:rsid w:val="00495563"/>
    <w:rsid w:val="004966DC"/>
    <w:rsid w:val="00497B83"/>
    <w:rsid w:val="004C399E"/>
    <w:rsid w:val="004C6603"/>
    <w:rsid w:val="004D46EF"/>
    <w:rsid w:val="004D6C0B"/>
    <w:rsid w:val="004E6B6E"/>
    <w:rsid w:val="004F0B79"/>
    <w:rsid w:val="004F648C"/>
    <w:rsid w:val="0050582F"/>
    <w:rsid w:val="00505FCD"/>
    <w:rsid w:val="00512B34"/>
    <w:rsid w:val="00517F15"/>
    <w:rsid w:val="005228E4"/>
    <w:rsid w:val="005275E8"/>
    <w:rsid w:val="00540082"/>
    <w:rsid w:val="00542083"/>
    <w:rsid w:val="00543B90"/>
    <w:rsid w:val="005444E4"/>
    <w:rsid w:val="00553194"/>
    <w:rsid w:val="00561B72"/>
    <w:rsid w:val="00562F9F"/>
    <w:rsid w:val="00574825"/>
    <w:rsid w:val="0057499E"/>
    <w:rsid w:val="00580E46"/>
    <w:rsid w:val="0058193E"/>
    <w:rsid w:val="005857DB"/>
    <w:rsid w:val="0059481A"/>
    <w:rsid w:val="005A29B2"/>
    <w:rsid w:val="005A6C36"/>
    <w:rsid w:val="005C2E42"/>
    <w:rsid w:val="005C4A3F"/>
    <w:rsid w:val="005C4A51"/>
    <w:rsid w:val="005C5C2B"/>
    <w:rsid w:val="005D7A39"/>
    <w:rsid w:val="005E0C4D"/>
    <w:rsid w:val="005E1BF5"/>
    <w:rsid w:val="005F5D67"/>
    <w:rsid w:val="00616462"/>
    <w:rsid w:val="006233DC"/>
    <w:rsid w:val="006267E0"/>
    <w:rsid w:val="00627A92"/>
    <w:rsid w:val="00633A69"/>
    <w:rsid w:val="00662FFD"/>
    <w:rsid w:val="00673A1C"/>
    <w:rsid w:val="00684446"/>
    <w:rsid w:val="0068653B"/>
    <w:rsid w:val="006905C0"/>
    <w:rsid w:val="00690845"/>
    <w:rsid w:val="0069222C"/>
    <w:rsid w:val="006B2D23"/>
    <w:rsid w:val="006B6178"/>
    <w:rsid w:val="006C1B34"/>
    <w:rsid w:val="006D3C62"/>
    <w:rsid w:val="006E1568"/>
    <w:rsid w:val="006F24DC"/>
    <w:rsid w:val="006F5811"/>
    <w:rsid w:val="006F66AE"/>
    <w:rsid w:val="006F68A0"/>
    <w:rsid w:val="006F73E8"/>
    <w:rsid w:val="006F7A36"/>
    <w:rsid w:val="00703B92"/>
    <w:rsid w:val="0071455A"/>
    <w:rsid w:val="00715937"/>
    <w:rsid w:val="00720384"/>
    <w:rsid w:val="0072120A"/>
    <w:rsid w:val="00722B7E"/>
    <w:rsid w:val="00737392"/>
    <w:rsid w:val="00737A6A"/>
    <w:rsid w:val="007448B6"/>
    <w:rsid w:val="0075218A"/>
    <w:rsid w:val="0076245D"/>
    <w:rsid w:val="00770B4A"/>
    <w:rsid w:val="00775B00"/>
    <w:rsid w:val="0078468D"/>
    <w:rsid w:val="00784D98"/>
    <w:rsid w:val="00785300"/>
    <w:rsid w:val="007856A1"/>
    <w:rsid w:val="007945A1"/>
    <w:rsid w:val="00796354"/>
    <w:rsid w:val="00797DED"/>
    <w:rsid w:val="007A2639"/>
    <w:rsid w:val="007A6A05"/>
    <w:rsid w:val="007C440A"/>
    <w:rsid w:val="007C47DD"/>
    <w:rsid w:val="007C4938"/>
    <w:rsid w:val="007D0129"/>
    <w:rsid w:val="007F660D"/>
    <w:rsid w:val="0080287C"/>
    <w:rsid w:val="00803546"/>
    <w:rsid w:val="00811FEF"/>
    <w:rsid w:val="00823759"/>
    <w:rsid w:val="00831955"/>
    <w:rsid w:val="0083327E"/>
    <w:rsid w:val="00835513"/>
    <w:rsid w:val="00836F2B"/>
    <w:rsid w:val="00841792"/>
    <w:rsid w:val="00843FF4"/>
    <w:rsid w:val="00844348"/>
    <w:rsid w:val="00847101"/>
    <w:rsid w:val="008535F9"/>
    <w:rsid w:val="00860168"/>
    <w:rsid w:val="008616FD"/>
    <w:rsid w:val="0086739D"/>
    <w:rsid w:val="008677DD"/>
    <w:rsid w:val="00875002"/>
    <w:rsid w:val="0088204D"/>
    <w:rsid w:val="008825EE"/>
    <w:rsid w:val="0089351B"/>
    <w:rsid w:val="008A2A6F"/>
    <w:rsid w:val="008B03FE"/>
    <w:rsid w:val="008C102B"/>
    <w:rsid w:val="008C1B63"/>
    <w:rsid w:val="008C31A0"/>
    <w:rsid w:val="008C7671"/>
    <w:rsid w:val="008D0987"/>
    <w:rsid w:val="008D681A"/>
    <w:rsid w:val="008D795F"/>
    <w:rsid w:val="008E485A"/>
    <w:rsid w:val="008F2541"/>
    <w:rsid w:val="00903342"/>
    <w:rsid w:val="00907EFC"/>
    <w:rsid w:val="00922766"/>
    <w:rsid w:val="009241D4"/>
    <w:rsid w:val="00937F57"/>
    <w:rsid w:val="00942AE6"/>
    <w:rsid w:val="00944039"/>
    <w:rsid w:val="009460BB"/>
    <w:rsid w:val="00950A1B"/>
    <w:rsid w:val="009569C2"/>
    <w:rsid w:val="00961C66"/>
    <w:rsid w:val="00963EEE"/>
    <w:rsid w:val="00966D41"/>
    <w:rsid w:val="00974582"/>
    <w:rsid w:val="00977B16"/>
    <w:rsid w:val="00980351"/>
    <w:rsid w:val="00982EBC"/>
    <w:rsid w:val="00985C29"/>
    <w:rsid w:val="00987E2F"/>
    <w:rsid w:val="00994274"/>
    <w:rsid w:val="009A64A8"/>
    <w:rsid w:val="009C1E34"/>
    <w:rsid w:val="009C2166"/>
    <w:rsid w:val="009C32BC"/>
    <w:rsid w:val="009E35F0"/>
    <w:rsid w:val="009E698C"/>
    <w:rsid w:val="009F6093"/>
    <w:rsid w:val="009F7A79"/>
    <w:rsid w:val="009F7E50"/>
    <w:rsid w:val="00A03B87"/>
    <w:rsid w:val="00A0709E"/>
    <w:rsid w:val="00A1705D"/>
    <w:rsid w:val="00A21A75"/>
    <w:rsid w:val="00A265A7"/>
    <w:rsid w:val="00A34257"/>
    <w:rsid w:val="00A379DD"/>
    <w:rsid w:val="00A4323E"/>
    <w:rsid w:val="00A609C9"/>
    <w:rsid w:val="00A677B7"/>
    <w:rsid w:val="00A842CC"/>
    <w:rsid w:val="00A84A45"/>
    <w:rsid w:val="00A96563"/>
    <w:rsid w:val="00AA0836"/>
    <w:rsid w:val="00AA511A"/>
    <w:rsid w:val="00AB35B6"/>
    <w:rsid w:val="00AB476B"/>
    <w:rsid w:val="00AB742A"/>
    <w:rsid w:val="00AC1D97"/>
    <w:rsid w:val="00AC6090"/>
    <w:rsid w:val="00AD3150"/>
    <w:rsid w:val="00AD4569"/>
    <w:rsid w:val="00AD5463"/>
    <w:rsid w:val="00AD5973"/>
    <w:rsid w:val="00AE1F93"/>
    <w:rsid w:val="00AE6032"/>
    <w:rsid w:val="00AF34A2"/>
    <w:rsid w:val="00B0752F"/>
    <w:rsid w:val="00B16CFF"/>
    <w:rsid w:val="00B24484"/>
    <w:rsid w:val="00B279A4"/>
    <w:rsid w:val="00B30441"/>
    <w:rsid w:val="00B460FA"/>
    <w:rsid w:val="00B54BFF"/>
    <w:rsid w:val="00B56B8A"/>
    <w:rsid w:val="00B7402C"/>
    <w:rsid w:val="00B8098A"/>
    <w:rsid w:val="00B82DA3"/>
    <w:rsid w:val="00B84A92"/>
    <w:rsid w:val="00B864D4"/>
    <w:rsid w:val="00B95958"/>
    <w:rsid w:val="00B96A02"/>
    <w:rsid w:val="00BA1622"/>
    <w:rsid w:val="00BA6803"/>
    <w:rsid w:val="00BB6BED"/>
    <w:rsid w:val="00BC792E"/>
    <w:rsid w:val="00BD1DB0"/>
    <w:rsid w:val="00BE429C"/>
    <w:rsid w:val="00C0310B"/>
    <w:rsid w:val="00C14479"/>
    <w:rsid w:val="00C167DB"/>
    <w:rsid w:val="00C4493A"/>
    <w:rsid w:val="00C533FA"/>
    <w:rsid w:val="00C5571A"/>
    <w:rsid w:val="00C65419"/>
    <w:rsid w:val="00C803D2"/>
    <w:rsid w:val="00C85A5D"/>
    <w:rsid w:val="00C87A44"/>
    <w:rsid w:val="00C94ED5"/>
    <w:rsid w:val="00C958EF"/>
    <w:rsid w:val="00CA0094"/>
    <w:rsid w:val="00CA09DC"/>
    <w:rsid w:val="00CA2E99"/>
    <w:rsid w:val="00CB0FBF"/>
    <w:rsid w:val="00CB43DD"/>
    <w:rsid w:val="00CB5E52"/>
    <w:rsid w:val="00CB68FA"/>
    <w:rsid w:val="00CB7B6D"/>
    <w:rsid w:val="00CD4102"/>
    <w:rsid w:val="00CD54C9"/>
    <w:rsid w:val="00CE59A4"/>
    <w:rsid w:val="00D26C09"/>
    <w:rsid w:val="00D41A2D"/>
    <w:rsid w:val="00D42D3F"/>
    <w:rsid w:val="00D43E92"/>
    <w:rsid w:val="00D457E0"/>
    <w:rsid w:val="00D5155B"/>
    <w:rsid w:val="00D5310A"/>
    <w:rsid w:val="00D669A5"/>
    <w:rsid w:val="00D675F6"/>
    <w:rsid w:val="00D70487"/>
    <w:rsid w:val="00D77979"/>
    <w:rsid w:val="00D8679C"/>
    <w:rsid w:val="00D90F7D"/>
    <w:rsid w:val="00DB7F1E"/>
    <w:rsid w:val="00DC0696"/>
    <w:rsid w:val="00DC61A3"/>
    <w:rsid w:val="00DD0522"/>
    <w:rsid w:val="00DF7373"/>
    <w:rsid w:val="00E038F8"/>
    <w:rsid w:val="00E109E6"/>
    <w:rsid w:val="00E11907"/>
    <w:rsid w:val="00E13FED"/>
    <w:rsid w:val="00E30AD5"/>
    <w:rsid w:val="00E3189B"/>
    <w:rsid w:val="00E32CA2"/>
    <w:rsid w:val="00E33A46"/>
    <w:rsid w:val="00E36E9E"/>
    <w:rsid w:val="00E55A37"/>
    <w:rsid w:val="00E637C1"/>
    <w:rsid w:val="00E639C7"/>
    <w:rsid w:val="00E67741"/>
    <w:rsid w:val="00E72E03"/>
    <w:rsid w:val="00E842D7"/>
    <w:rsid w:val="00E90493"/>
    <w:rsid w:val="00EA07A6"/>
    <w:rsid w:val="00EC7C31"/>
    <w:rsid w:val="00EF6896"/>
    <w:rsid w:val="00EF760D"/>
    <w:rsid w:val="00F009B5"/>
    <w:rsid w:val="00F02E80"/>
    <w:rsid w:val="00F1301C"/>
    <w:rsid w:val="00F146F4"/>
    <w:rsid w:val="00F156A8"/>
    <w:rsid w:val="00F35E06"/>
    <w:rsid w:val="00F4448A"/>
    <w:rsid w:val="00F57E30"/>
    <w:rsid w:val="00FC15CE"/>
    <w:rsid w:val="00FC7EB2"/>
    <w:rsid w:val="00FD4A70"/>
    <w:rsid w:val="00FE505F"/>
    <w:rsid w:val="00FF2D82"/>
    <w:rsid w:val="00FF49B1"/>
    <w:rsid w:val="00FF68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308"/>
  <w15:chartTrackingRefBased/>
  <w15:docId w15:val="{9E794776-A76E-45F5-8AA4-6B4CBDE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98A"/>
  </w:style>
  <w:style w:type="paragraph" w:styleId="Footer">
    <w:name w:val="footer"/>
    <w:basedOn w:val="Normal"/>
    <w:link w:val="FooterChar"/>
    <w:uiPriority w:val="99"/>
    <w:unhideWhenUsed/>
    <w:rsid w:val="00B8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8A"/>
  </w:style>
  <w:style w:type="paragraph" w:styleId="ListParagraph">
    <w:name w:val="List Paragraph"/>
    <w:basedOn w:val="Normal"/>
    <w:uiPriority w:val="34"/>
    <w:qFormat/>
    <w:rsid w:val="00977B16"/>
    <w:pPr>
      <w:ind w:left="720"/>
      <w:contextualSpacing/>
    </w:pPr>
  </w:style>
  <w:style w:type="character" w:styleId="CommentReference">
    <w:name w:val="annotation reference"/>
    <w:basedOn w:val="DefaultParagraphFont"/>
    <w:uiPriority w:val="99"/>
    <w:semiHidden/>
    <w:unhideWhenUsed/>
    <w:rsid w:val="00FF2D82"/>
    <w:rPr>
      <w:sz w:val="16"/>
      <w:szCs w:val="16"/>
    </w:rPr>
  </w:style>
  <w:style w:type="paragraph" w:styleId="CommentText">
    <w:name w:val="annotation text"/>
    <w:basedOn w:val="Normal"/>
    <w:link w:val="CommentTextChar"/>
    <w:uiPriority w:val="99"/>
    <w:semiHidden/>
    <w:unhideWhenUsed/>
    <w:rsid w:val="00FF2D82"/>
    <w:pPr>
      <w:spacing w:line="240" w:lineRule="auto"/>
    </w:pPr>
    <w:rPr>
      <w:sz w:val="20"/>
      <w:szCs w:val="20"/>
    </w:rPr>
  </w:style>
  <w:style w:type="character" w:customStyle="1" w:styleId="CommentTextChar">
    <w:name w:val="Comment Text Char"/>
    <w:basedOn w:val="DefaultParagraphFont"/>
    <w:link w:val="CommentText"/>
    <w:uiPriority w:val="99"/>
    <w:semiHidden/>
    <w:rsid w:val="00FF2D82"/>
    <w:rPr>
      <w:sz w:val="20"/>
      <w:szCs w:val="20"/>
    </w:rPr>
  </w:style>
  <w:style w:type="paragraph" w:styleId="CommentSubject">
    <w:name w:val="annotation subject"/>
    <w:basedOn w:val="CommentText"/>
    <w:next w:val="CommentText"/>
    <w:link w:val="CommentSubjectChar"/>
    <w:uiPriority w:val="99"/>
    <w:semiHidden/>
    <w:unhideWhenUsed/>
    <w:rsid w:val="00FF2D82"/>
    <w:rPr>
      <w:b/>
      <w:bCs/>
    </w:rPr>
  </w:style>
  <w:style w:type="character" w:customStyle="1" w:styleId="CommentSubjectChar">
    <w:name w:val="Comment Subject Char"/>
    <w:basedOn w:val="CommentTextChar"/>
    <w:link w:val="CommentSubject"/>
    <w:uiPriority w:val="99"/>
    <w:semiHidden/>
    <w:rsid w:val="00FF2D82"/>
    <w:rPr>
      <w:b/>
      <w:bCs/>
      <w:sz w:val="20"/>
      <w:szCs w:val="20"/>
    </w:rPr>
  </w:style>
  <w:style w:type="paragraph" w:styleId="BalloonText">
    <w:name w:val="Balloon Text"/>
    <w:basedOn w:val="Normal"/>
    <w:link w:val="BalloonTextChar"/>
    <w:uiPriority w:val="99"/>
    <w:semiHidden/>
    <w:unhideWhenUsed/>
    <w:rsid w:val="00FF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82"/>
    <w:rPr>
      <w:rFonts w:ascii="Segoe UI" w:hAnsi="Segoe UI" w:cs="Segoe UI"/>
      <w:sz w:val="18"/>
      <w:szCs w:val="18"/>
    </w:rPr>
  </w:style>
  <w:style w:type="paragraph" w:styleId="Revision">
    <w:name w:val="Revision"/>
    <w:hidden/>
    <w:uiPriority w:val="99"/>
    <w:semiHidden/>
    <w:rsid w:val="00A842CC"/>
    <w:pPr>
      <w:spacing w:after="0" w:line="240" w:lineRule="auto"/>
    </w:pPr>
  </w:style>
  <w:style w:type="character" w:customStyle="1" w:styleId="lphit">
    <w:name w:val="lphit"/>
    <w:basedOn w:val="DefaultParagraphFont"/>
    <w:rsid w:val="00F009B5"/>
  </w:style>
  <w:style w:type="paragraph" w:styleId="FootnoteText">
    <w:name w:val="footnote text"/>
    <w:basedOn w:val="Normal"/>
    <w:link w:val="FootnoteTextChar"/>
    <w:uiPriority w:val="99"/>
    <w:semiHidden/>
    <w:unhideWhenUsed/>
    <w:rsid w:val="00237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ED6"/>
    <w:rPr>
      <w:sz w:val="20"/>
      <w:szCs w:val="20"/>
    </w:rPr>
  </w:style>
  <w:style w:type="character" w:styleId="FootnoteReference">
    <w:name w:val="footnote reference"/>
    <w:basedOn w:val="DefaultParagraphFont"/>
    <w:uiPriority w:val="99"/>
    <w:semiHidden/>
    <w:unhideWhenUsed/>
    <w:rsid w:val="00237ED6"/>
    <w:rPr>
      <w:vertAlign w:val="superscript"/>
    </w:rPr>
  </w:style>
  <w:style w:type="character" w:styleId="Hyperlink">
    <w:name w:val="Hyperlink"/>
    <w:basedOn w:val="DefaultParagraphFont"/>
    <w:uiPriority w:val="99"/>
    <w:unhideWhenUsed/>
    <w:rsid w:val="00E31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Moodley@justice.gov.za" TargetMode="External"/><Relationship Id="rId4" Type="http://schemas.openxmlformats.org/officeDocument/2006/relationships/settings" Target="settings.xml"/><Relationship Id="rId9" Type="http://schemas.openxmlformats.org/officeDocument/2006/relationships/hyperlink" Target="mailto:gaddi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D8FA-602F-4BA5-B184-E85D214B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Hubelihle Sibisi (217028999)</dc:creator>
  <cp:keywords/>
  <dc:description/>
  <cp:lastModifiedBy>Khanyisile Gabuza</cp:lastModifiedBy>
  <cp:revision>4</cp:revision>
  <cp:lastPrinted>2022-09-13T10:39:00Z</cp:lastPrinted>
  <dcterms:created xsi:type="dcterms:W3CDTF">2022-09-13T06:42:00Z</dcterms:created>
  <dcterms:modified xsi:type="dcterms:W3CDTF">2022-09-13T10:39:00Z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-324810204</vt:i4>
  </property>
</Properties>
</file>