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A4" w:rsidRPr="00EF6FCF" w:rsidRDefault="00B63DA4" w:rsidP="00B63DA4">
      <w:pPr>
        <w:tabs>
          <w:tab w:val="left" w:pos="720"/>
        </w:tabs>
        <w:spacing w:line="360" w:lineRule="auto"/>
        <w:jc w:val="center"/>
        <w:rPr>
          <w:rFonts w:ascii="Arial" w:hAnsi="Arial" w:cs="Arial"/>
          <w:sz w:val="21"/>
          <w:szCs w:val="21"/>
        </w:rPr>
      </w:pPr>
      <w:r w:rsidRPr="00EF6FCF">
        <w:rPr>
          <w:rFonts w:ascii="Arial" w:hAnsi="Arial" w:cs="Arial"/>
          <w:noProof/>
          <w:sz w:val="21"/>
          <w:szCs w:val="21"/>
          <w:lang w:eastAsia="en-ZA"/>
        </w:rPr>
        <w:drawing>
          <wp:inline distT="0" distB="0" distL="0" distR="0" wp14:anchorId="51AC8D8C" wp14:editId="63BF1710">
            <wp:extent cx="1114425" cy="111442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B63DA4" w:rsidRPr="00114BB5" w:rsidRDefault="00B63DA4" w:rsidP="00B63DA4">
      <w:pPr>
        <w:tabs>
          <w:tab w:val="left" w:pos="720"/>
        </w:tabs>
        <w:spacing w:line="360" w:lineRule="auto"/>
        <w:jc w:val="center"/>
        <w:rPr>
          <w:rFonts w:ascii="Arial" w:eastAsia="Times New Roman" w:hAnsi="Arial" w:cs="Arial"/>
          <w:b/>
          <w:lang w:val="en-GB" w:eastAsia="en-GB"/>
        </w:rPr>
      </w:pPr>
      <w:r w:rsidRPr="00114BB5">
        <w:rPr>
          <w:rFonts w:ascii="Arial" w:eastAsia="Times New Roman" w:hAnsi="Arial" w:cs="Arial"/>
          <w:b/>
          <w:lang w:val="en-GB" w:eastAsia="en-GB"/>
        </w:rPr>
        <w:t>IN THE HIGH COURT OF SOUTH AFRICA</w:t>
      </w:r>
    </w:p>
    <w:p w:rsidR="00B63DA4" w:rsidRPr="00114BB5" w:rsidRDefault="00B63DA4" w:rsidP="00B63DA4">
      <w:pPr>
        <w:tabs>
          <w:tab w:val="left" w:pos="720"/>
        </w:tabs>
        <w:spacing w:line="360" w:lineRule="auto"/>
        <w:jc w:val="center"/>
        <w:rPr>
          <w:rFonts w:ascii="Arial" w:eastAsia="Times New Roman" w:hAnsi="Arial" w:cs="Arial"/>
          <w:b/>
          <w:lang w:val="en-GB" w:eastAsia="en-GB"/>
        </w:rPr>
      </w:pPr>
      <w:r w:rsidRPr="00114BB5">
        <w:rPr>
          <w:rFonts w:ascii="Arial" w:eastAsia="Times New Roman" w:hAnsi="Arial" w:cs="Arial"/>
          <w:b/>
          <w:lang w:val="en-GB" w:eastAsia="en-GB"/>
        </w:rPr>
        <w:t xml:space="preserve">KWAZULU-NATAL </w:t>
      </w:r>
      <w:r w:rsidR="00C360B6">
        <w:rPr>
          <w:rFonts w:ascii="Arial" w:eastAsia="Times New Roman" w:hAnsi="Arial" w:cs="Arial"/>
          <w:b/>
          <w:lang w:val="en-GB" w:eastAsia="en-GB"/>
        </w:rPr>
        <w:t xml:space="preserve">LOCAL </w:t>
      </w:r>
      <w:r w:rsidRPr="00114BB5">
        <w:rPr>
          <w:rFonts w:ascii="Arial" w:eastAsia="Times New Roman" w:hAnsi="Arial" w:cs="Arial"/>
          <w:b/>
          <w:lang w:val="en-GB" w:eastAsia="en-GB"/>
        </w:rPr>
        <w:t xml:space="preserve">DIVISION, </w:t>
      </w:r>
      <w:r w:rsidR="00C360B6">
        <w:rPr>
          <w:rFonts w:ascii="Arial" w:eastAsia="Times New Roman" w:hAnsi="Arial" w:cs="Arial"/>
          <w:b/>
          <w:lang w:val="en-GB" w:eastAsia="en-GB"/>
        </w:rPr>
        <w:t>DURBAN</w:t>
      </w:r>
    </w:p>
    <w:p w:rsidR="00B63DA4" w:rsidRDefault="00B63DA4" w:rsidP="00B63DA4">
      <w:pPr>
        <w:spacing w:line="360" w:lineRule="auto"/>
        <w:jc w:val="right"/>
        <w:rPr>
          <w:rFonts w:ascii="Arial" w:hAnsi="Arial" w:cs="Arial"/>
          <w:b/>
          <w:bCs/>
          <w:lang w:val="en-US"/>
        </w:rPr>
      </w:pPr>
    </w:p>
    <w:p w:rsidR="00B63DA4" w:rsidRDefault="00B63DA4" w:rsidP="00B63DA4">
      <w:pPr>
        <w:spacing w:line="360" w:lineRule="auto"/>
        <w:jc w:val="right"/>
        <w:rPr>
          <w:rFonts w:ascii="Arial" w:hAnsi="Arial" w:cs="Arial"/>
          <w:b/>
          <w:bCs/>
          <w:lang w:val="en-US"/>
        </w:rPr>
      </w:pPr>
      <w:r>
        <w:rPr>
          <w:rFonts w:ascii="Arial" w:hAnsi="Arial" w:cs="Arial"/>
          <w:b/>
          <w:bCs/>
          <w:lang w:val="en-US"/>
        </w:rPr>
        <w:t>CASE NO: 8716/2010</w:t>
      </w:r>
    </w:p>
    <w:p w:rsidR="00B63DA4" w:rsidRPr="00E52818" w:rsidRDefault="00B63DA4" w:rsidP="00B63DA4">
      <w:pPr>
        <w:widowControl w:val="0"/>
        <w:spacing w:line="360" w:lineRule="auto"/>
        <w:jc w:val="both"/>
        <w:rPr>
          <w:rFonts w:ascii="Arial" w:eastAsia="Times New Roman" w:hAnsi="Arial" w:cs="Arial"/>
          <w:lang w:eastAsia="en-GB"/>
        </w:rPr>
      </w:pPr>
      <w:r w:rsidRPr="00E52818">
        <w:rPr>
          <w:rFonts w:ascii="Arial" w:eastAsia="Times New Roman" w:hAnsi="Arial" w:cs="Arial"/>
          <w:lang w:eastAsia="en-GB"/>
        </w:rPr>
        <w:t>In the matter between:</w:t>
      </w:r>
    </w:p>
    <w:p w:rsidR="00B63DA4" w:rsidRDefault="00B63DA4" w:rsidP="00B63DA4">
      <w:pPr>
        <w:spacing w:line="360" w:lineRule="auto"/>
        <w:rPr>
          <w:rFonts w:ascii="Arial" w:hAnsi="Arial" w:cs="Arial"/>
          <w:lang w:val="en-US"/>
        </w:rPr>
      </w:pPr>
    </w:p>
    <w:p w:rsidR="00B63DA4" w:rsidRDefault="00B63DA4" w:rsidP="00B63DA4">
      <w:pPr>
        <w:spacing w:line="360" w:lineRule="auto"/>
        <w:rPr>
          <w:rFonts w:ascii="Arial" w:hAnsi="Arial" w:cs="Arial"/>
          <w:b/>
          <w:bCs/>
          <w:lang w:val="en-US"/>
        </w:rPr>
      </w:pPr>
      <w:r>
        <w:rPr>
          <w:rFonts w:ascii="Arial" w:hAnsi="Arial" w:cs="Arial"/>
          <w:b/>
          <w:bCs/>
          <w:lang w:val="en-US"/>
        </w:rPr>
        <w:t>T</w:t>
      </w:r>
      <w:r w:rsidR="00C360B6">
        <w:rPr>
          <w:rFonts w:ascii="Arial" w:hAnsi="Arial" w:cs="Arial"/>
          <w:b/>
          <w:bCs/>
          <w:lang w:val="en-US"/>
        </w:rPr>
        <w:t>EBOH</w:t>
      </w:r>
      <w:r w:rsidR="00917926">
        <w:rPr>
          <w:rFonts w:ascii="Arial" w:hAnsi="Arial" w:cs="Arial"/>
          <w:b/>
          <w:bCs/>
          <w:lang w:val="en-US"/>
        </w:rPr>
        <w:t>O</w:t>
      </w:r>
      <w:r w:rsidR="00855E41">
        <w:rPr>
          <w:rFonts w:ascii="Arial" w:hAnsi="Arial" w:cs="Arial"/>
          <w:b/>
          <w:bCs/>
          <w:lang w:val="en-US"/>
        </w:rPr>
        <w:t xml:space="preserve"> </w:t>
      </w:r>
      <w:r>
        <w:rPr>
          <w:rFonts w:ascii="Arial" w:hAnsi="Arial" w:cs="Arial"/>
          <w:b/>
          <w:bCs/>
          <w:lang w:val="en-US"/>
        </w:rPr>
        <w:t>C</w:t>
      </w:r>
      <w:r w:rsidR="00C552B3">
        <w:rPr>
          <w:rFonts w:ascii="Arial" w:hAnsi="Arial" w:cs="Arial"/>
          <w:b/>
          <w:bCs/>
          <w:lang w:val="en-US"/>
        </w:rPr>
        <w:t>HRISTOPHER</w:t>
      </w:r>
      <w:r w:rsidR="00C360B6">
        <w:rPr>
          <w:rFonts w:ascii="Arial" w:hAnsi="Arial" w:cs="Arial"/>
          <w:b/>
          <w:bCs/>
          <w:lang w:val="en-US"/>
        </w:rPr>
        <w:t xml:space="preserve"> TLH</w:t>
      </w:r>
      <w:r>
        <w:rPr>
          <w:rFonts w:ascii="Arial" w:hAnsi="Arial" w:cs="Arial"/>
          <w:b/>
          <w:bCs/>
          <w:lang w:val="en-US"/>
        </w:rPr>
        <w:t>ATSI</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C552B3">
        <w:rPr>
          <w:rFonts w:ascii="Arial" w:hAnsi="Arial" w:cs="Arial"/>
          <w:b/>
          <w:bCs/>
          <w:lang w:val="en-US"/>
        </w:rPr>
        <w:t xml:space="preserve">     </w:t>
      </w:r>
      <w:r>
        <w:rPr>
          <w:rFonts w:ascii="Arial" w:hAnsi="Arial" w:cs="Arial"/>
          <w:b/>
          <w:bCs/>
          <w:lang w:val="en-US"/>
        </w:rPr>
        <w:t>PLAINTIFF</w:t>
      </w:r>
    </w:p>
    <w:p w:rsidR="00B63DA4" w:rsidRDefault="00B63DA4" w:rsidP="00B63DA4">
      <w:pPr>
        <w:spacing w:line="360" w:lineRule="auto"/>
        <w:rPr>
          <w:rFonts w:ascii="Arial" w:hAnsi="Arial" w:cs="Arial"/>
          <w:b/>
          <w:bCs/>
          <w:lang w:val="en-US"/>
        </w:rPr>
      </w:pPr>
    </w:p>
    <w:p w:rsidR="00B63DA4" w:rsidRPr="00DC1598" w:rsidRDefault="00B63DA4" w:rsidP="00B63DA4">
      <w:pPr>
        <w:spacing w:line="360" w:lineRule="auto"/>
        <w:rPr>
          <w:rFonts w:ascii="Arial" w:hAnsi="Arial" w:cs="Arial"/>
          <w:bCs/>
          <w:lang w:val="en-US"/>
        </w:rPr>
      </w:pPr>
      <w:r w:rsidRPr="00DC1598">
        <w:rPr>
          <w:rFonts w:ascii="Arial" w:hAnsi="Arial" w:cs="Arial"/>
          <w:bCs/>
          <w:lang w:val="en-US"/>
        </w:rPr>
        <w:t>and</w:t>
      </w:r>
    </w:p>
    <w:p w:rsidR="00B63DA4" w:rsidRDefault="00B63DA4" w:rsidP="00B63DA4">
      <w:pPr>
        <w:spacing w:line="360" w:lineRule="auto"/>
        <w:rPr>
          <w:rFonts w:ascii="Arial" w:hAnsi="Arial" w:cs="Arial"/>
          <w:b/>
          <w:bCs/>
          <w:lang w:val="en-US"/>
        </w:rPr>
      </w:pPr>
    </w:p>
    <w:p w:rsidR="00DC3E7D" w:rsidRDefault="00C360B6" w:rsidP="00B63DA4">
      <w:pPr>
        <w:spacing w:line="360" w:lineRule="auto"/>
        <w:rPr>
          <w:rFonts w:ascii="Arial" w:hAnsi="Arial" w:cs="Arial"/>
          <w:b/>
          <w:bCs/>
          <w:lang w:val="en-US"/>
        </w:rPr>
      </w:pPr>
      <w:r>
        <w:rPr>
          <w:rFonts w:ascii="Arial" w:hAnsi="Arial" w:cs="Arial"/>
          <w:b/>
          <w:bCs/>
          <w:lang w:val="en-US"/>
        </w:rPr>
        <w:t>THE MINISTER OF POLICE</w:t>
      </w:r>
      <w:r w:rsidR="00B63DA4">
        <w:rPr>
          <w:rFonts w:ascii="Arial" w:hAnsi="Arial" w:cs="Arial"/>
          <w:b/>
          <w:bCs/>
          <w:lang w:val="en-US"/>
        </w:rPr>
        <w:tab/>
      </w:r>
      <w:r w:rsidR="00B63DA4">
        <w:rPr>
          <w:rFonts w:ascii="Arial" w:hAnsi="Arial" w:cs="Arial"/>
          <w:b/>
          <w:bCs/>
          <w:lang w:val="en-US"/>
        </w:rPr>
        <w:tab/>
      </w:r>
      <w:r w:rsidR="00B63DA4">
        <w:rPr>
          <w:rFonts w:ascii="Arial" w:hAnsi="Arial" w:cs="Arial"/>
          <w:b/>
          <w:bCs/>
          <w:lang w:val="en-US"/>
        </w:rPr>
        <w:tab/>
      </w:r>
      <w:r w:rsidR="00B63DA4">
        <w:rPr>
          <w:rFonts w:ascii="Arial" w:hAnsi="Arial" w:cs="Arial"/>
          <w:b/>
          <w:bCs/>
          <w:lang w:val="en-US"/>
        </w:rPr>
        <w:tab/>
      </w:r>
      <w:r w:rsidR="00B63DA4">
        <w:rPr>
          <w:rFonts w:ascii="Arial" w:hAnsi="Arial" w:cs="Arial"/>
          <w:b/>
          <w:bCs/>
          <w:lang w:val="en-US"/>
        </w:rPr>
        <w:tab/>
      </w:r>
      <w:r w:rsidR="00B63DA4">
        <w:rPr>
          <w:rFonts w:ascii="Arial" w:hAnsi="Arial" w:cs="Arial"/>
          <w:b/>
          <w:bCs/>
          <w:lang w:val="en-US"/>
        </w:rPr>
        <w:tab/>
        <w:t xml:space="preserve">     DEFENDANT</w:t>
      </w:r>
    </w:p>
    <w:p w:rsidR="00DC3E7D" w:rsidRPr="00DC3E7D" w:rsidRDefault="00DC3E7D" w:rsidP="00DC3E7D">
      <w:pPr>
        <w:spacing w:line="360" w:lineRule="auto"/>
        <w:jc w:val="both"/>
        <w:rPr>
          <w:sz w:val="20"/>
          <w:szCs w:val="20"/>
        </w:rPr>
      </w:pPr>
      <w:r w:rsidRPr="00CD12D9">
        <w:rPr>
          <w:sz w:val="20"/>
          <w:szCs w:val="20"/>
        </w:rPr>
        <w:t xml:space="preserve">This judgment was handed down electronically by circulation to the parties’ representatives by email, and released to SAFLII. The date for hand down is deemed to be </w:t>
      </w:r>
      <w:r>
        <w:rPr>
          <w:sz w:val="20"/>
          <w:szCs w:val="20"/>
        </w:rPr>
        <w:t>11 November 2022, at 11h15.</w:t>
      </w:r>
      <w:r w:rsidRPr="00CD12D9">
        <w:rPr>
          <w:sz w:val="20"/>
          <w:szCs w:val="20"/>
        </w:rPr>
        <w:t xml:space="preserve"> </w:t>
      </w:r>
    </w:p>
    <w:p w:rsidR="00B63DA4" w:rsidRDefault="00B63DA4" w:rsidP="00B63DA4">
      <w:pPr>
        <w:spacing w:line="360" w:lineRule="auto"/>
        <w:rPr>
          <w:rFonts w:ascii="Arial" w:hAnsi="Arial" w:cs="Arial"/>
          <w:b/>
          <w:bCs/>
          <w:lang w:val="en-US"/>
        </w:rPr>
      </w:pPr>
      <w:r>
        <w:rPr>
          <w:rFonts w:ascii="Arial" w:hAnsi="Arial" w:cs="Arial"/>
          <w:b/>
          <w:bCs/>
          <w:lang w:val="en-US"/>
        </w:rPr>
        <w:t>___________________________________________________________________</w:t>
      </w:r>
    </w:p>
    <w:p w:rsidR="00B63DA4" w:rsidRDefault="00B63DA4" w:rsidP="00B63DA4">
      <w:pPr>
        <w:spacing w:line="360" w:lineRule="auto"/>
        <w:jc w:val="center"/>
        <w:rPr>
          <w:rFonts w:ascii="Arial" w:hAnsi="Arial" w:cs="Arial"/>
          <w:b/>
          <w:bCs/>
          <w:lang w:val="en-US"/>
        </w:rPr>
      </w:pPr>
    </w:p>
    <w:p w:rsidR="00B63DA4" w:rsidRDefault="00B63DA4" w:rsidP="00B63DA4">
      <w:pPr>
        <w:spacing w:line="360" w:lineRule="auto"/>
        <w:jc w:val="center"/>
        <w:rPr>
          <w:rFonts w:ascii="Arial" w:hAnsi="Arial" w:cs="Arial"/>
          <w:b/>
          <w:bCs/>
          <w:lang w:val="en-US"/>
        </w:rPr>
      </w:pPr>
      <w:r>
        <w:rPr>
          <w:rFonts w:ascii="Arial" w:hAnsi="Arial" w:cs="Arial"/>
          <w:b/>
          <w:bCs/>
          <w:lang w:val="en-US"/>
        </w:rPr>
        <w:t>ORDER</w:t>
      </w:r>
    </w:p>
    <w:p w:rsidR="00474155" w:rsidRDefault="00474155" w:rsidP="00B63DA4">
      <w:pPr>
        <w:spacing w:line="360" w:lineRule="auto"/>
        <w:jc w:val="center"/>
        <w:rPr>
          <w:rFonts w:ascii="Arial" w:hAnsi="Arial" w:cs="Arial"/>
          <w:b/>
          <w:bCs/>
          <w:lang w:val="en-US"/>
        </w:rPr>
      </w:pPr>
      <w:r>
        <w:rPr>
          <w:rFonts w:ascii="Arial" w:hAnsi="Arial" w:cs="Arial"/>
          <w:b/>
          <w:bCs/>
          <w:lang w:val="en-US"/>
        </w:rPr>
        <w:t>___________________________________________________________________</w:t>
      </w:r>
    </w:p>
    <w:p w:rsidR="00441A90" w:rsidRPr="00121396" w:rsidRDefault="00441A90" w:rsidP="00474155">
      <w:pPr>
        <w:spacing w:line="360" w:lineRule="auto"/>
        <w:jc w:val="both"/>
        <w:rPr>
          <w:rFonts w:ascii="Arial" w:hAnsi="Arial" w:cs="Arial"/>
          <w:b/>
        </w:rPr>
      </w:pPr>
      <w:r w:rsidRPr="00121396">
        <w:rPr>
          <w:rFonts w:ascii="Arial" w:hAnsi="Arial" w:cs="Arial"/>
          <w:b/>
        </w:rPr>
        <w:t>The following order is made:</w:t>
      </w:r>
    </w:p>
    <w:p w:rsidR="00441A90" w:rsidRDefault="00441A90" w:rsidP="00474155">
      <w:pPr>
        <w:pStyle w:val="ListParagraph"/>
        <w:numPr>
          <w:ilvl w:val="0"/>
          <w:numId w:val="4"/>
        </w:numPr>
        <w:spacing w:line="360" w:lineRule="auto"/>
        <w:jc w:val="both"/>
        <w:rPr>
          <w:rFonts w:ascii="Arial" w:hAnsi="Arial" w:cs="Arial"/>
        </w:rPr>
      </w:pPr>
      <w:r w:rsidRPr="0020290E">
        <w:rPr>
          <w:rFonts w:ascii="Arial" w:hAnsi="Arial" w:cs="Arial"/>
        </w:rPr>
        <w:t>The defendant is ordered to pay 100% of the plaintiff’s proved or agreed damages for the unlawful arrest on 2 July 2010 and his detention until 6 July 2010</w:t>
      </w:r>
      <w:r w:rsidR="000F0878">
        <w:rPr>
          <w:rFonts w:ascii="Arial" w:hAnsi="Arial" w:cs="Arial"/>
        </w:rPr>
        <w:t>.</w:t>
      </w:r>
    </w:p>
    <w:p w:rsidR="00441A90" w:rsidRDefault="00441A90" w:rsidP="00474155">
      <w:pPr>
        <w:pStyle w:val="ListParagraph"/>
        <w:numPr>
          <w:ilvl w:val="0"/>
          <w:numId w:val="4"/>
        </w:numPr>
        <w:spacing w:line="360" w:lineRule="auto"/>
        <w:jc w:val="both"/>
        <w:rPr>
          <w:rFonts w:ascii="Arial" w:hAnsi="Arial" w:cs="Arial"/>
        </w:rPr>
      </w:pPr>
      <w:r>
        <w:rPr>
          <w:rFonts w:ascii="Arial" w:hAnsi="Arial" w:cs="Arial"/>
        </w:rPr>
        <w:t>The defendant is ordered to pay 100% of the plaintiff’s damages for the assault on 2 July 2010</w:t>
      </w:r>
      <w:r w:rsidR="000F0878">
        <w:rPr>
          <w:rFonts w:ascii="Arial" w:hAnsi="Arial" w:cs="Arial"/>
        </w:rPr>
        <w:t>.</w:t>
      </w:r>
    </w:p>
    <w:p w:rsidR="00441A90" w:rsidRPr="000F0878" w:rsidRDefault="00441A90" w:rsidP="00474155">
      <w:pPr>
        <w:pStyle w:val="ListParagraph"/>
        <w:numPr>
          <w:ilvl w:val="0"/>
          <w:numId w:val="4"/>
        </w:numPr>
        <w:spacing w:line="360" w:lineRule="auto"/>
        <w:jc w:val="both"/>
        <w:rPr>
          <w:rFonts w:ascii="Arial" w:hAnsi="Arial" w:cs="Arial"/>
        </w:rPr>
      </w:pPr>
      <w:r>
        <w:rPr>
          <w:rFonts w:ascii="Arial" w:hAnsi="Arial" w:cs="Arial"/>
        </w:rPr>
        <w:t xml:space="preserve">The issue of quantum is separated in terms of </w:t>
      </w:r>
      <w:r w:rsidR="000F0878">
        <w:rPr>
          <w:rFonts w:ascii="Arial" w:hAnsi="Arial" w:cs="Arial"/>
        </w:rPr>
        <w:t>r</w:t>
      </w:r>
      <w:r>
        <w:rPr>
          <w:rFonts w:ascii="Arial" w:hAnsi="Arial" w:cs="Arial"/>
        </w:rPr>
        <w:t xml:space="preserve">ule 33(4) and postponed </w:t>
      </w:r>
      <w:r w:rsidRPr="000F0878">
        <w:rPr>
          <w:rFonts w:ascii="Arial" w:hAnsi="Arial" w:cs="Arial"/>
          <w:iCs/>
        </w:rPr>
        <w:t>sine die</w:t>
      </w:r>
      <w:r w:rsidR="000F0878">
        <w:rPr>
          <w:rFonts w:ascii="Arial" w:hAnsi="Arial" w:cs="Arial"/>
          <w:iCs/>
        </w:rPr>
        <w:t>.</w:t>
      </w:r>
    </w:p>
    <w:p w:rsidR="00441A90" w:rsidRDefault="00441A90" w:rsidP="00474155">
      <w:pPr>
        <w:pStyle w:val="ListParagraph"/>
        <w:numPr>
          <w:ilvl w:val="0"/>
          <w:numId w:val="4"/>
        </w:numPr>
        <w:spacing w:line="360" w:lineRule="auto"/>
        <w:jc w:val="both"/>
        <w:rPr>
          <w:rFonts w:ascii="Arial" w:hAnsi="Arial" w:cs="Arial"/>
        </w:rPr>
      </w:pPr>
      <w:r>
        <w:rPr>
          <w:rFonts w:ascii="Arial" w:hAnsi="Arial" w:cs="Arial"/>
        </w:rPr>
        <w:t xml:space="preserve">The defendant is to pay the wasted costs of the </w:t>
      </w:r>
      <w:r w:rsidR="000F0878">
        <w:rPr>
          <w:rFonts w:ascii="Arial" w:hAnsi="Arial" w:cs="Arial"/>
        </w:rPr>
        <w:t>p</w:t>
      </w:r>
      <w:r>
        <w:rPr>
          <w:rFonts w:ascii="Arial" w:hAnsi="Arial" w:cs="Arial"/>
        </w:rPr>
        <w:t>re-trial conferences and the judicial case flow conferences that the defendant failed to attend on an attorney and client scale</w:t>
      </w:r>
      <w:r w:rsidR="000F0878">
        <w:rPr>
          <w:rFonts w:ascii="Arial" w:hAnsi="Arial" w:cs="Arial"/>
        </w:rPr>
        <w:t>.</w:t>
      </w:r>
    </w:p>
    <w:p w:rsidR="00474155" w:rsidRPr="00DC3E7D" w:rsidRDefault="00441A90" w:rsidP="00DC3E7D">
      <w:pPr>
        <w:pStyle w:val="ListParagraph"/>
        <w:numPr>
          <w:ilvl w:val="0"/>
          <w:numId w:val="4"/>
        </w:numPr>
        <w:spacing w:line="360" w:lineRule="auto"/>
        <w:jc w:val="both"/>
        <w:rPr>
          <w:rFonts w:ascii="Arial" w:hAnsi="Arial" w:cs="Arial"/>
        </w:rPr>
      </w:pPr>
      <w:r w:rsidRPr="00474155">
        <w:rPr>
          <w:rFonts w:ascii="Arial" w:hAnsi="Arial" w:cs="Arial"/>
        </w:rPr>
        <w:t>The defendant to pay the costs of suit.</w:t>
      </w:r>
      <w:bookmarkStart w:id="0" w:name="_GoBack"/>
      <w:bookmarkEnd w:id="0"/>
    </w:p>
    <w:p w:rsidR="00B63DA4" w:rsidRDefault="00B63DA4" w:rsidP="00B63DA4">
      <w:pPr>
        <w:spacing w:line="360" w:lineRule="auto"/>
        <w:rPr>
          <w:rFonts w:ascii="Arial" w:hAnsi="Arial" w:cs="Arial"/>
          <w:b/>
          <w:bCs/>
          <w:lang w:val="en-US"/>
        </w:rPr>
      </w:pPr>
      <w:r>
        <w:rPr>
          <w:rFonts w:ascii="Arial" w:hAnsi="Arial" w:cs="Arial"/>
          <w:b/>
          <w:bCs/>
          <w:lang w:val="en-US"/>
        </w:rPr>
        <w:lastRenderedPageBreak/>
        <w:t>___________________________________________________________________</w:t>
      </w:r>
    </w:p>
    <w:p w:rsidR="00474155" w:rsidRDefault="00474155" w:rsidP="00441A90">
      <w:pPr>
        <w:pBdr>
          <w:bottom w:val="single" w:sz="12" w:space="1" w:color="auto"/>
        </w:pBdr>
        <w:spacing w:line="360" w:lineRule="auto"/>
        <w:jc w:val="center"/>
        <w:rPr>
          <w:rFonts w:ascii="Arial" w:hAnsi="Arial" w:cs="Arial"/>
          <w:b/>
          <w:bCs/>
          <w:lang w:val="en-US"/>
        </w:rPr>
      </w:pPr>
    </w:p>
    <w:p w:rsidR="00441A90" w:rsidRDefault="00441A90" w:rsidP="00441A90">
      <w:pPr>
        <w:pBdr>
          <w:bottom w:val="single" w:sz="12" w:space="1" w:color="auto"/>
        </w:pBdr>
        <w:spacing w:line="360" w:lineRule="auto"/>
        <w:jc w:val="center"/>
        <w:rPr>
          <w:rFonts w:ascii="Arial" w:hAnsi="Arial" w:cs="Arial"/>
          <w:b/>
          <w:bCs/>
          <w:lang w:val="en-US"/>
        </w:rPr>
      </w:pPr>
      <w:r>
        <w:rPr>
          <w:rFonts w:ascii="Arial" w:hAnsi="Arial" w:cs="Arial"/>
          <w:b/>
          <w:bCs/>
          <w:lang w:val="en-US"/>
        </w:rPr>
        <w:t>JUDGMENT</w:t>
      </w:r>
    </w:p>
    <w:p w:rsidR="00474155" w:rsidRDefault="00474155" w:rsidP="00441A90">
      <w:pPr>
        <w:pBdr>
          <w:bottom w:val="single" w:sz="12" w:space="1" w:color="auto"/>
        </w:pBdr>
        <w:spacing w:line="360" w:lineRule="auto"/>
        <w:jc w:val="center"/>
        <w:rPr>
          <w:rFonts w:ascii="Arial" w:hAnsi="Arial" w:cs="Arial"/>
          <w:b/>
          <w:bCs/>
          <w:lang w:val="en-US"/>
        </w:rPr>
      </w:pPr>
    </w:p>
    <w:p w:rsidR="00441A90" w:rsidRDefault="00441A90" w:rsidP="00B63DA4">
      <w:pPr>
        <w:spacing w:line="360" w:lineRule="auto"/>
        <w:rPr>
          <w:rFonts w:ascii="Arial" w:hAnsi="Arial" w:cs="Arial"/>
          <w:b/>
          <w:bCs/>
          <w:lang w:val="en-US"/>
        </w:rPr>
      </w:pPr>
    </w:p>
    <w:p w:rsidR="00B63DA4" w:rsidRDefault="00D02E01" w:rsidP="00B63DA4">
      <w:pPr>
        <w:spacing w:line="360" w:lineRule="auto"/>
        <w:rPr>
          <w:rFonts w:ascii="Arial" w:hAnsi="Arial" w:cs="Arial"/>
          <w:b/>
          <w:bCs/>
          <w:lang w:val="en-US"/>
        </w:rPr>
      </w:pPr>
      <w:r>
        <w:rPr>
          <w:rFonts w:ascii="Arial" w:hAnsi="Arial" w:cs="Arial"/>
          <w:b/>
          <w:bCs/>
          <w:lang w:val="en-US"/>
        </w:rPr>
        <w:t>S</w:t>
      </w:r>
      <w:r w:rsidR="00474155">
        <w:rPr>
          <w:rFonts w:ascii="Arial" w:hAnsi="Arial" w:cs="Arial"/>
          <w:b/>
          <w:bCs/>
          <w:lang w:val="en-US"/>
        </w:rPr>
        <w:t>ipunzi</w:t>
      </w:r>
      <w:r>
        <w:rPr>
          <w:rFonts w:ascii="Arial" w:hAnsi="Arial" w:cs="Arial"/>
          <w:b/>
          <w:bCs/>
          <w:lang w:val="en-US"/>
        </w:rPr>
        <w:t xml:space="preserve"> AJ</w:t>
      </w:r>
    </w:p>
    <w:p w:rsidR="00553704" w:rsidRDefault="00553704" w:rsidP="00B63DA4">
      <w:pPr>
        <w:spacing w:line="360" w:lineRule="auto"/>
        <w:rPr>
          <w:rFonts w:ascii="Arial" w:hAnsi="Arial" w:cs="Arial"/>
          <w:b/>
          <w:bCs/>
          <w:lang w:val="en-US"/>
        </w:rPr>
      </w:pPr>
    </w:p>
    <w:p w:rsidR="00D02E01" w:rsidRPr="00474155" w:rsidRDefault="00D02E01" w:rsidP="00B63DA4">
      <w:pPr>
        <w:spacing w:line="360" w:lineRule="auto"/>
        <w:rPr>
          <w:rFonts w:ascii="Arial" w:hAnsi="Arial" w:cs="Arial"/>
          <w:b/>
          <w:bCs/>
          <w:lang w:val="en-US"/>
        </w:rPr>
      </w:pPr>
      <w:r w:rsidRPr="00474155">
        <w:rPr>
          <w:rFonts w:ascii="Arial" w:hAnsi="Arial" w:cs="Arial"/>
          <w:b/>
          <w:bCs/>
          <w:lang w:val="en-US"/>
        </w:rPr>
        <w:t>I</w:t>
      </w:r>
      <w:r w:rsidR="00553704" w:rsidRPr="00474155">
        <w:rPr>
          <w:rFonts w:ascii="Arial" w:hAnsi="Arial" w:cs="Arial"/>
          <w:b/>
          <w:bCs/>
          <w:lang w:val="en-US"/>
        </w:rPr>
        <w:t>ntroduction</w:t>
      </w:r>
    </w:p>
    <w:p w:rsidR="000F0878" w:rsidRDefault="00620968" w:rsidP="00474155">
      <w:pPr>
        <w:spacing w:line="360" w:lineRule="auto"/>
        <w:jc w:val="both"/>
        <w:rPr>
          <w:rFonts w:ascii="Arial" w:hAnsi="Arial" w:cs="Arial"/>
        </w:rPr>
      </w:pPr>
      <w:r w:rsidRPr="00474155">
        <w:rPr>
          <w:rFonts w:ascii="Arial" w:hAnsi="Arial" w:cs="Arial"/>
        </w:rPr>
        <w:t>[</w:t>
      </w:r>
      <w:r w:rsidR="00C360B6" w:rsidRPr="00474155">
        <w:rPr>
          <w:rFonts w:ascii="Arial" w:hAnsi="Arial" w:cs="Arial"/>
        </w:rPr>
        <w:t>1]</w:t>
      </w:r>
      <w:r w:rsidR="00121396">
        <w:rPr>
          <w:rFonts w:ascii="Arial" w:hAnsi="Arial" w:cs="Arial"/>
        </w:rPr>
        <w:tab/>
      </w:r>
      <w:proofErr w:type="spellStart"/>
      <w:r w:rsidR="00C360B6" w:rsidRPr="00474155">
        <w:rPr>
          <w:rFonts w:ascii="Arial" w:hAnsi="Arial" w:cs="Arial"/>
        </w:rPr>
        <w:t>Teboho</w:t>
      </w:r>
      <w:proofErr w:type="spellEnd"/>
      <w:r w:rsidR="00C360B6" w:rsidRPr="00474155">
        <w:rPr>
          <w:rFonts w:ascii="Arial" w:hAnsi="Arial" w:cs="Arial"/>
        </w:rPr>
        <w:t xml:space="preserve"> Christopher </w:t>
      </w:r>
      <w:proofErr w:type="spellStart"/>
      <w:r w:rsidR="00C360B6" w:rsidRPr="00474155">
        <w:rPr>
          <w:rFonts w:ascii="Arial" w:hAnsi="Arial" w:cs="Arial"/>
        </w:rPr>
        <w:t>Tlh</w:t>
      </w:r>
      <w:r w:rsidR="000B4F15" w:rsidRPr="00474155">
        <w:rPr>
          <w:rFonts w:ascii="Arial" w:hAnsi="Arial" w:cs="Arial"/>
        </w:rPr>
        <w:t>atsi</w:t>
      </w:r>
      <w:proofErr w:type="spellEnd"/>
      <w:r w:rsidR="000B4F15" w:rsidRPr="00474155">
        <w:rPr>
          <w:rFonts w:ascii="Arial" w:hAnsi="Arial" w:cs="Arial"/>
        </w:rPr>
        <w:t xml:space="preserve"> (the plaintiff)</w:t>
      </w:r>
      <w:r w:rsidR="00DE7F9B" w:rsidRPr="00474155">
        <w:rPr>
          <w:rFonts w:ascii="Arial" w:hAnsi="Arial" w:cs="Arial"/>
        </w:rPr>
        <w:t xml:space="preserve"> i</w:t>
      </w:r>
      <w:r w:rsidR="000B4F15" w:rsidRPr="00474155">
        <w:rPr>
          <w:rFonts w:ascii="Arial" w:hAnsi="Arial" w:cs="Arial"/>
        </w:rPr>
        <w:t>n</w:t>
      </w:r>
      <w:r w:rsidR="00DE7F9B" w:rsidRPr="00474155">
        <w:rPr>
          <w:rFonts w:ascii="Arial" w:hAnsi="Arial" w:cs="Arial"/>
        </w:rPr>
        <w:t>s</w:t>
      </w:r>
      <w:r w:rsidR="000B4F15" w:rsidRPr="00474155">
        <w:rPr>
          <w:rFonts w:ascii="Arial" w:hAnsi="Arial" w:cs="Arial"/>
        </w:rPr>
        <w:t xml:space="preserve">tituted an action </w:t>
      </w:r>
      <w:r w:rsidR="00DE7F9B" w:rsidRPr="00474155">
        <w:rPr>
          <w:rFonts w:ascii="Arial" w:hAnsi="Arial" w:cs="Arial"/>
        </w:rPr>
        <w:t>claim</w:t>
      </w:r>
      <w:r w:rsidR="000B4F15" w:rsidRPr="00474155">
        <w:rPr>
          <w:rFonts w:ascii="Arial" w:hAnsi="Arial" w:cs="Arial"/>
        </w:rPr>
        <w:t>ing</w:t>
      </w:r>
      <w:r w:rsidR="00DE7F9B" w:rsidRPr="00474155">
        <w:rPr>
          <w:rFonts w:ascii="Arial" w:hAnsi="Arial" w:cs="Arial"/>
        </w:rPr>
        <w:t xml:space="preserve"> damages against the </w:t>
      </w:r>
      <w:r w:rsidR="000B4F15" w:rsidRPr="00474155">
        <w:rPr>
          <w:rFonts w:ascii="Arial" w:hAnsi="Arial" w:cs="Arial"/>
        </w:rPr>
        <w:t xml:space="preserve">Minister of Police (the </w:t>
      </w:r>
      <w:r w:rsidR="00E53038" w:rsidRPr="00474155">
        <w:rPr>
          <w:rFonts w:ascii="Arial" w:hAnsi="Arial" w:cs="Arial"/>
        </w:rPr>
        <w:t>defendant</w:t>
      </w:r>
      <w:r w:rsidR="000B4F15" w:rsidRPr="00474155">
        <w:rPr>
          <w:rFonts w:ascii="Arial" w:hAnsi="Arial" w:cs="Arial"/>
        </w:rPr>
        <w:t>)</w:t>
      </w:r>
      <w:r w:rsidR="00E53038" w:rsidRPr="00474155">
        <w:rPr>
          <w:rFonts w:ascii="Arial" w:hAnsi="Arial" w:cs="Arial"/>
        </w:rPr>
        <w:t xml:space="preserve"> </w:t>
      </w:r>
      <w:r w:rsidR="000B4F15" w:rsidRPr="00474155">
        <w:rPr>
          <w:rFonts w:ascii="Arial" w:hAnsi="Arial" w:cs="Arial"/>
        </w:rPr>
        <w:t>i</w:t>
      </w:r>
      <w:r w:rsidR="00E53038" w:rsidRPr="00474155">
        <w:rPr>
          <w:rFonts w:ascii="Arial" w:hAnsi="Arial" w:cs="Arial"/>
        </w:rPr>
        <w:t xml:space="preserve">n </w:t>
      </w:r>
      <w:r w:rsidR="00010A62" w:rsidRPr="00474155">
        <w:rPr>
          <w:rFonts w:ascii="Arial" w:hAnsi="Arial" w:cs="Arial"/>
        </w:rPr>
        <w:t>which the plaintiff</w:t>
      </w:r>
      <w:r w:rsidR="00E53038" w:rsidRPr="00474155">
        <w:rPr>
          <w:rFonts w:ascii="Arial" w:hAnsi="Arial" w:cs="Arial"/>
        </w:rPr>
        <w:t xml:space="preserve"> alleg</w:t>
      </w:r>
      <w:r w:rsidR="00010A62" w:rsidRPr="00474155">
        <w:rPr>
          <w:rFonts w:ascii="Arial" w:hAnsi="Arial" w:cs="Arial"/>
        </w:rPr>
        <w:t>es</w:t>
      </w:r>
      <w:r w:rsidR="00E53038" w:rsidRPr="00474155">
        <w:rPr>
          <w:rFonts w:ascii="Arial" w:hAnsi="Arial" w:cs="Arial"/>
        </w:rPr>
        <w:t xml:space="preserve"> that on 2 July 2010</w:t>
      </w:r>
      <w:r w:rsidR="00010A62" w:rsidRPr="00474155">
        <w:rPr>
          <w:rFonts w:ascii="Arial" w:hAnsi="Arial" w:cs="Arial"/>
        </w:rPr>
        <w:t xml:space="preserve"> </w:t>
      </w:r>
      <w:r w:rsidR="006F2343" w:rsidRPr="00474155">
        <w:rPr>
          <w:rFonts w:ascii="Arial" w:hAnsi="Arial" w:cs="Arial"/>
        </w:rPr>
        <w:t>he was</w:t>
      </w:r>
      <w:r w:rsidR="000B4F15" w:rsidRPr="00474155">
        <w:rPr>
          <w:rFonts w:ascii="Arial" w:hAnsi="Arial" w:cs="Arial"/>
        </w:rPr>
        <w:t xml:space="preserve">: </w:t>
      </w:r>
    </w:p>
    <w:p w:rsidR="000F0878" w:rsidRDefault="00752E8C" w:rsidP="00474155">
      <w:pPr>
        <w:spacing w:line="360" w:lineRule="auto"/>
        <w:jc w:val="both"/>
        <w:rPr>
          <w:rFonts w:ascii="Arial" w:hAnsi="Arial" w:cs="Arial"/>
        </w:rPr>
      </w:pPr>
      <w:r w:rsidRPr="00474155">
        <w:rPr>
          <w:rFonts w:ascii="Arial" w:hAnsi="Arial" w:cs="Arial"/>
        </w:rPr>
        <w:t>(a)</w:t>
      </w:r>
      <w:r w:rsidR="000F0878">
        <w:rPr>
          <w:rFonts w:ascii="Arial" w:hAnsi="Arial" w:cs="Arial"/>
        </w:rPr>
        <w:tab/>
      </w:r>
      <w:r w:rsidR="000B4F15" w:rsidRPr="00474155">
        <w:rPr>
          <w:rFonts w:ascii="Arial" w:hAnsi="Arial" w:cs="Arial"/>
        </w:rPr>
        <w:t>u</w:t>
      </w:r>
      <w:r w:rsidR="00506E3F" w:rsidRPr="00474155">
        <w:rPr>
          <w:rFonts w:ascii="Arial" w:hAnsi="Arial" w:cs="Arial"/>
        </w:rPr>
        <w:t>nlawfully arrested</w:t>
      </w:r>
      <w:r w:rsidR="006D5A48" w:rsidRPr="00474155">
        <w:rPr>
          <w:rFonts w:ascii="Arial" w:hAnsi="Arial" w:cs="Arial"/>
        </w:rPr>
        <w:t xml:space="preserve"> and detained</w:t>
      </w:r>
      <w:r w:rsidR="0018031A" w:rsidRPr="00474155">
        <w:rPr>
          <w:rFonts w:ascii="Arial" w:hAnsi="Arial" w:cs="Arial"/>
        </w:rPr>
        <w:t>;</w:t>
      </w:r>
      <w:r w:rsidR="000F0878">
        <w:rPr>
          <w:rFonts w:ascii="Arial" w:hAnsi="Arial" w:cs="Arial"/>
        </w:rPr>
        <w:t xml:space="preserve"> and</w:t>
      </w:r>
    </w:p>
    <w:p w:rsidR="006F2343" w:rsidRPr="00474155" w:rsidRDefault="006D5A48" w:rsidP="000F0878">
      <w:pPr>
        <w:spacing w:line="360" w:lineRule="auto"/>
        <w:ind w:left="720" w:hanging="720"/>
        <w:jc w:val="both"/>
        <w:rPr>
          <w:rFonts w:ascii="Arial" w:hAnsi="Arial" w:cs="Arial"/>
        </w:rPr>
      </w:pPr>
      <w:r w:rsidRPr="00474155">
        <w:rPr>
          <w:rFonts w:ascii="Arial" w:hAnsi="Arial" w:cs="Arial"/>
        </w:rPr>
        <w:t>(b)</w:t>
      </w:r>
      <w:r w:rsidR="000F0878">
        <w:rPr>
          <w:rFonts w:ascii="Arial" w:hAnsi="Arial" w:cs="Arial"/>
        </w:rPr>
        <w:tab/>
      </w:r>
      <w:r w:rsidR="000B4F15" w:rsidRPr="00474155">
        <w:rPr>
          <w:rFonts w:ascii="Arial" w:hAnsi="Arial" w:cs="Arial"/>
        </w:rPr>
        <w:t>a</w:t>
      </w:r>
      <w:r w:rsidR="00752E8C" w:rsidRPr="00474155">
        <w:rPr>
          <w:rFonts w:ascii="Arial" w:hAnsi="Arial" w:cs="Arial"/>
        </w:rPr>
        <w:t xml:space="preserve">ssaulted </w:t>
      </w:r>
      <w:r w:rsidR="00F25A27" w:rsidRPr="00474155">
        <w:rPr>
          <w:rFonts w:ascii="Arial" w:hAnsi="Arial" w:cs="Arial"/>
        </w:rPr>
        <w:t xml:space="preserve">without provocation and just </w:t>
      </w:r>
      <w:r w:rsidR="00E45BF2" w:rsidRPr="00474155">
        <w:rPr>
          <w:rFonts w:ascii="Arial" w:hAnsi="Arial" w:cs="Arial"/>
        </w:rPr>
        <w:t xml:space="preserve">cause </w:t>
      </w:r>
      <w:r w:rsidR="004860D3" w:rsidRPr="00474155">
        <w:rPr>
          <w:rFonts w:ascii="Arial" w:hAnsi="Arial" w:cs="Arial"/>
        </w:rPr>
        <w:t>by two members</w:t>
      </w:r>
      <w:r w:rsidR="00A82E56" w:rsidRPr="00474155">
        <w:rPr>
          <w:rFonts w:ascii="Arial" w:hAnsi="Arial" w:cs="Arial"/>
        </w:rPr>
        <w:t xml:space="preserve"> of the defendant</w:t>
      </w:r>
      <w:r w:rsidR="00F5431D" w:rsidRPr="00474155">
        <w:rPr>
          <w:rFonts w:ascii="Arial" w:hAnsi="Arial" w:cs="Arial"/>
        </w:rPr>
        <w:t xml:space="preserve"> without </w:t>
      </w:r>
      <w:r w:rsidR="000F0878">
        <w:rPr>
          <w:rFonts w:ascii="Arial" w:hAnsi="Arial" w:cs="Arial"/>
        </w:rPr>
        <w:t>a</w:t>
      </w:r>
      <w:r w:rsidR="00F5431D" w:rsidRPr="00474155">
        <w:rPr>
          <w:rFonts w:ascii="Arial" w:hAnsi="Arial" w:cs="Arial"/>
        </w:rPr>
        <w:t xml:space="preserve"> warrant of arrest and</w:t>
      </w:r>
      <w:r w:rsidR="000F0878">
        <w:rPr>
          <w:rFonts w:ascii="Arial" w:hAnsi="Arial" w:cs="Arial"/>
        </w:rPr>
        <w:t>/</w:t>
      </w:r>
      <w:r w:rsidR="00F5431D" w:rsidRPr="00474155">
        <w:rPr>
          <w:rFonts w:ascii="Arial" w:hAnsi="Arial" w:cs="Arial"/>
        </w:rPr>
        <w:t xml:space="preserve">or proper grounds for the </w:t>
      </w:r>
      <w:r w:rsidR="007D432C" w:rsidRPr="00474155">
        <w:rPr>
          <w:rFonts w:ascii="Arial" w:hAnsi="Arial" w:cs="Arial"/>
        </w:rPr>
        <w:t>arrest</w:t>
      </w:r>
      <w:r w:rsidR="00874D81" w:rsidRPr="00474155">
        <w:rPr>
          <w:rFonts w:ascii="Arial" w:hAnsi="Arial" w:cs="Arial"/>
        </w:rPr>
        <w:t>.</w:t>
      </w:r>
    </w:p>
    <w:p w:rsidR="00EB34BF" w:rsidRPr="00474155" w:rsidRDefault="00EB34BF" w:rsidP="00474155">
      <w:pPr>
        <w:spacing w:line="360" w:lineRule="auto"/>
        <w:jc w:val="both"/>
        <w:rPr>
          <w:rFonts w:ascii="Arial" w:hAnsi="Arial" w:cs="Arial"/>
        </w:rPr>
      </w:pPr>
    </w:p>
    <w:p w:rsidR="00874D81" w:rsidRPr="00474155" w:rsidRDefault="00620968" w:rsidP="00474155">
      <w:pPr>
        <w:spacing w:line="360" w:lineRule="auto"/>
        <w:jc w:val="both"/>
        <w:rPr>
          <w:rFonts w:ascii="Arial" w:hAnsi="Arial" w:cs="Arial"/>
        </w:rPr>
      </w:pPr>
      <w:r w:rsidRPr="00474155">
        <w:rPr>
          <w:rFonts w:ascii="Arial" w:hAnsi="Arial" w:cs="Arial"/>
        </w:rPr>
        <w:t>[</w:t>
      </w:r>
      <w:r w:rsidR="00874D81" w:rsidRPr="00474155">
        <w:rPr>
          <w:rFonts w:ascii="Arial" w:hAnsi="Arial" w:cs="Arial"/>
        </w:rPr>
        <w:t>2]</w:t>
      </w:r>
      <w:r w:rsidR="00121396">
        <w:rPr>
          <w:rFonts w:ascii="Arial" w:hAnsi="Arial" w:cs="Arial"/>
        </w:rPr>
        <w:tab/>
      </w:r>
      <w:r w:rsidR="000B4F15" w:rsidRPr="00474155">
        <w:rPr>
          <w:rFonts w:ascii="Arial" w:hAnsi="Arial" w:cs="Arial"/>
        </w:rPr>
        <w:t xml:space="preserve">The issue of merits was separated from quantum in terms of </w:t>
      </w:r>
      <w:r w:rsidR="005B70B4">
        <w:rPr>
          <w:rFonts w:ascii="Arial" w:hAnsi="Arial" w:cs="Arial"/>
        </w:rPr>
        <w:t>Uniform r</w:t>
      </w:r>
      <w:r w:rsidR="000B4F15" w:rsidRPr="00474155">
        <w:rPr>
          <w:rFonts w:ascii="Arial" w:hAnsi="Arial" w:cs="Arial"/>
        </w:rPr>
        <w:t>ule 3</w:t>
      </w:r>
      <w:r w:rsidR="00C360B6" w:rsidRPr="00474155">
        <w:rPr>
          <w:rFonts w:ascii="Arial" w:hAnsi="Arial" w:cs="Arial"/>
        </w:rPr>
        <w:t xml:space="preserve">3 </w:t>
      </w:r>
      <w:r w:rsidR="000B4F15" w:rsidRPr="00474155">
        <w:rPr>
          <w:rFonts w:ascii="Arial" w:hAnsi="Arial" w:cs="Arial"/>
        </w:rPr>
        <w:t>a</w:t>
      </w:r>
      <w:r w:rsidR="00874D81" w:rsidRPr="00474155">
        <w:rPr>
          <w:rFonts w:ascii="Arial" w:hAnsi="Arial" w:cs="Arial"/>
        </w:rPr>
        <w:t xml:space="preserve">s also agreed </w:t>
      </w:r>
      <w:r w:rsidR="000B4F15" w:rsidRPr="00474155">
        <w:rPr>
          <w:rFonts w:ascii="Arial" w:hAnsi="Arial" w:cs="Arial"/>
        </w:rPr>
        <w:t xml:space="preserve">to </w:t>
      </w:r>
      <w:r w:rsidR="00874D81" w:rsidRPr="00474155">
        <w:rPr>
          <w:rFonts w:ascii="Arial" w:hAnsi="Arial" w:cs="Arial"/>
        </w:rPr>
        <w:t>by the parties</w:t>
      </w:r>
      <w:r w:rsidR="000B4F15" w:rsidRPr="00474155">
        <w:rPr>
          <w:rFonts w:ascii="Arial" w:hAnsi="Arial" w:cs="Arial"/>
        </w:rPr>
        <w:t>.</w:t>
      </w:r>
      <w:r w:rsidR="002B5E46" w:rsidRPr="00474155">
        <w:rPr>
          <w:rFonts w:ascii="Arial" w:hAnsi="Arial" w:cs="Arial"/>
        </w:rPr>
        <w:t xml:space="preserve"> </w:t>
      </w:r>
      <w:r w:rsidR="000B4F15" w:rsidRPr="00474155">
        <w:rPr>
          <w:rFonts w:ascii="Arial" w:hAnsi="Arial" w:cs="Arial"/>
        </w:rPr>
        <w:t>T</w:t>
      </w:r>
      <w:r w:rsidR="002B5E46" w:rsidRPr="00474155">
        <w:rPr>
          <w:rFonts w:ascii="Arial" w:hAnsi="Arial" w:cs="Arial"/>
        </w:rPr>
        <w:t>he matter proceeded on merits only.</w:t>
      </w:r>
    </w:p>
    <w:p w:rsidR="00CD13F8" w:rsidRPr="00474155" w:rsidRDefault="00CD13F8" w:rsidP="00474155">
      <w:pPr>
        <w:spacing w:line="360" w:lineRule="auto"/>
        <w:jc w:val="both"/>
        <w:rPr>
          <w:rFonts w:ascii="Arial" w:hAnsi="Arial" w:cs="Arial"/>
        </w:rPr>
      </w:pPr>
    </w:p>
    <w:p w:rsidR="002B5E46" w:rsidRPr="00474155" w:rsidRDefault="00620968" w:rsidP="00474155">
      <w:pPr>
        <w:spacing w:line="360" w:lineRule="auto"/>
        <w:jc w:val="both"/>
        <w:rPr>
          <w:rFonts w:ascii="Arial" w:hAnsi="Arial" w:cs="Arial"/>
        </w:rPr>
      </w:pPr>
      <w:r w:rsidRPr="00474155">
        <w:rPr>
          <w:rFonts w:ascii="Arial" w:hAnsi="Arial" w:cs="Arial"/>
        </w:rPr>
        <w:t>[</w:t>
      </w:r>
      <w:r w:rsidR="002B5E46" w:rsidRPr="00474155">
        <w:rPr>
          <w:rFonts w:ascii="Arial" w:hAnsi="Arial" w:cs="Arial"/>
        </w:rPr>
        <w:t>3]</w:t>
      </w:r>
      <w:r w:rsidR="00121396">
        <w:rPr>
          <w:rFonts w:ascii="Arial" w:hAnsi="Arial" w:cs="Arial"/>
        </w:rPr>
        <w:tab/>
      </w:r>
      <w:r w:rsidR="002B5E46" w:rsidRPr="00474155">
        <w:rPr>
          <w:rFonts w:ascii="Arial" w:hAnsi="Arial" w:cs="Arial"/>
        </w:rPr>
        <w:t xml:space="preserve">The defendant admitted that </w:t>
      </w:r>
      <w:r w:rsidR="008F6412" w:rsidRPr="00474155">
        <w:rPr>
          <w:rFonts w:ascii="Arial" w:hAnsi="Arial" w:cs="Arial"/>
        </w:rPr>
        <w:t>the arrest of the plaintiff was without a warrant</w:t>
      </w:r>
      <w:r w:rsidR="00505916" w:rsidRPr="00474155">
        <w:rPr>
          <w:rFonts w:ascii="Arial" w:hAnsi="Arial" w:cs="Arial"/>
        </w:rPr>
        <w:t xml:space="preserve"> and contends that the offence involved was </w:t>
      </w:r>
      <w:r w:rsidR="00721084">
        <w:rPr>
          <w:rFonts w:ascii="Arial" w:hAnsi="Arial" w:cs="Arial"/>
        </w:rPr>
        <w:t>a</w:t>
      </w:r>
      <w:r w:rsidR="00505916" w:rsidRPr="00474155">
        <w:rPr>
          <w:rFonts w:ascii="Arial" w:hAnsi="Arial" w:cs="Arial"/>
        </w:rPr>
        <w:t xml:space="preserve"> Schedule </w:t>
      </w:r>
      <w:r w:rsidR="00721084">
        <w:rPr>
          <w:rFonts w:ascii="Arial" w:hAnsi="Arial" w:cs="Arial"/>
        </w:rPr>
        <w:t>1 offence</w:t>
      </w:r>
      <w:r w:rsidR="00AF1821" w:rsidRPr="00474155">
        <w:rPr>
          <w:rFonts w:ascii="Arial" w:hAnsi="Arial" w:cs="Arial"/>
        </w:rPr>
        <w:t xml:space="preserve"> and that </w:t>
      </w:r>
      <w:r w:rsidR="003A34C6">
        <w:rPr>
          <w:rFonts w:ascii="Arial" w:hAnsi="Arial" w:cs="Arial"/>
        </w:rPr>
        <w:t xml:space="preserve">the arrest </w:t>
      </w:r>
      <w:r w:rsidR="00AF1821" w:rsidRPr="00474155">
        <w:rPr>
          <w:rFonts w:ascii="Arial" w:hAnsi="Arial" w:cs="Arial"/>
        </w:rPr>
        <w:t>was based on a reasonable suspicion that the plaintiff</w:t>
      </w:r>
      <w:r w:rsidR="00003D5C" w:rsidRPr="00474155">
        <w:rPr>
          <w:rFonts w:ascii="Arial" w:hAnsi="Arial" w:cs="Arial"/>
        </w:rPr>
        <w:t xml:space="preserve"> had committed the offence</w:t>
      </w:r>
      <w:r w:rsidR="00EB34BF" w:rsidRPr="00474155">
        <w:rPr>
          <w:rFonts w:ascii="Arial" w:hAnsi="Arial" w:cs="Arial"/>
        </w:rPr>
        <w:t xml:space="preserve">. It </w:t>
      </w:r>
      <w:r w:rsidR="003A34C6">
        <w:rPr>
          <w:rFonts w:ascii="Arial" w:hAnsi="Arial" w:cs="Arial"/>
        </w:rPr>
        <w:t xml:space="preserve">further </w:t>
      </w:r>
      <w:r w:rsidR="00EB34BF" w:rsidRPr="00474155">
        <w:rPr>
          <w:rFonts w:ascii="Arial" w:hAnsi="Arial" w:cs="Arial"/>
        </w:rPr>
        <w:t>contended</w:t>
      </w:r>
      <w:r w:rsidR="00003D5C" w:rsidRPr="00474155">
        <w:rPr>
          <w:rFonts w:ascii="Arial" w:hAnsi="Arial" w:cs="Arial"/>
        </w:rPr>
        <w:t xml:space="preserve"> that the arrest was lawful and </w:t>
      </w:r>
      <w:r w:rsidR="007E16A0" w:rsidRPr="00474155">
        <w:rPr>
          <w:rFonts w:ascii="Arial" w:hAnsi="Arial" w:cs="Arial"/>
        </w:rPr>
        <w:t>denied the allegations of assault.</w:t>
      </w:r>
    </w:p>
    <w:p w:rsidR="00CD13F8" w:rsidRPr="00474155" w:rsidRDefault="00CD13F8" w:rsidP="00474155">
      <w:pPr>
        <w:spacing w:line="360" w:lineRule="auto"/>
        <w:jc w:val="both"/>
        <w:rPr>
          <w:rFonts w:ascii="Arial" w:hAnsi="Arial" w:cs="Arial"/>
        </w:rPr>
      </w:pPr>
    </w:p>
    <w:p w:rsidR="005A376C" w:rsidRPr="00474155" w:rsidRDefault="00620968" w:rsidP="00474155">
      <w:pPr>
        <w:spacing w:line="360" w:lineRule="auto"/>
        <w:jc w:val="both"/>
        <w:rPr>
          <w:rFonts w:ascii="Arial" w:hAnsi="Arial" w:cs="Arial"/>
        </w:rPr>
      </w:pPr>
      <w:r w:rsidRPr="00474155">
        <w:rPr>
          <w:rFonts w:ascii="Arial" w:hAnsi="Arial" w:cs="Arial"/>
        </w:rPr>
        <w:t>[</w:t>
      </w:r>
      <w:r w:rsidR="00861E62" w:rsidRPr="00474155">
        <w:rPr>
          <w:rFonts w:ascii="Arial" w:hAnsi="Arial" w:cs="Arial"/>
        </w:rPr>
        <w:t>4]</w:t>
      </w:r>
      <w:r w:rsidR="00121396">
        <w:rPr>
          <w:rFonts w:ascii="Arial" w:hAnsi="Arial" w:cs="Arial"/>
        </w:rPr>
        <w:tab/>
      </w:r>
      <w:r w:rsidR="00861E62" w:rsidRPr="00474155">
        <w:rPr>
          <w:rFonts w:ascii="Arial" w:hAnsi="Arial" w:cs="Arial"/>
        </w:rPr>
        <w:t xml:space="preserve">At the </w:t>
      </w:r>
      <w:r w:rsidR="007E7DED" w:rsidRPr="00474155">
        <w:rPr>
          <w:rFonts w:ascii="Arial" w:hAnsi="Arial" w:cs="Arial"/>
        </w:rPr>
        <w:t>commencement of the trial</w:t>
      </w:r>
      <w:r w:rsidR="00C360B6" w:rsidRPr="00474155">
        <w:rPr>
          <w:rFonts w:ascii="Arial" w:hAnsi="Arial" w:cs="Arial"/>
        </w:rPr>
        <w:t>, the parties agreed that</w:t>
      </w:r>
      <w:r w:rsidR="00D52D44" w:rsidRPr="00474155">
        <w:rPr>
          <w:rFonts w:ascii="Arial" w:hAnsi="Arial" w:cs="Arial"/>
        </w:rPr>
        <w:t xml:space="preserve">, although the defendant bore the onus in respect </w:t>
      </w:r>
      <w:r w:rsidR="007E7DED" w:rsidRPr="00474155">
        <w:rPr>
          <w:rFonts w:ascii="Arial" w:hAnsi="Arial" w:cs="Arial"/>
        </w:rPr>
        <w:t>of the arrest</w:t>
      </w:r>
      <w:r w:rsidR="001C3A1A" w:rsidRPr="00474155">
        <w:rPr>
          <w:rFonts w:ascii="Arial" w:hAnsi="Arial" w:cs="Arial"/>
        </w:rPr>
        <w:t xml:space="preserve"> and detention</w:t>
      </w:r>
      <w:r w:rsidR="007E7DED" w:rsidRPr="00474155">
        <w:rPr>
          <w:rFonts w:ascii="Arial" w:hAnsi="Arial" w:cs="Arial"/>
        </w:rPr>
        <w:t>, the plaintiff</w:t>
      </w:r>
      <w:r w:rsidR="00E000C6" w:rsidRPr="00474155">
        <w:rPr>
          <w:rFonts w:ascii="Arial" w:hAnsi="Arial" w:cs="Arial"/>
        </w:rPr>
        <w:t xml:space="preserve"> bore the onus as regard the assault</w:t>
      </w:r>
      <w:r w:rsidR="0064369A" w:rsidRPr="00474155">
        <w:rPr>
          <w:rFonts w:ascii="Arial" w:hAnsi="Arial" w:cs="Arial"/>
        </w:rPr>
        <w:t xml:space="preserve"> and therefore the plaintiff would bear the duty to begin</w:t>
      </w:r>
      <w:r w:rsidR="00EC0560" w:rsidRPr="00474155">
        <w:rPr>
          <w:rFonts w:ascii="Arial" w:hAnsi="Arial" w:cs="Arial"/>
        </w:rPr>
        <w:t>.</w:t>
      </w:r>
    </w:p>
    <w:p w:rsidR="00441A90" w:rsidRPr="00474155" w:rsidRDefault="00441A90" w:rsidP="00474155">
      <w:pPr>
        <w:spacing w:line="360" w:lineRule="auto"/>
        <w:jc w:val="both"/>
        <w:rPr>
          <w:rFonts w:ascii="Arial" w:hAnsi="Arial" w:cs="Arial"/>
          <w:b/>
          <w:bCs/>
          <w:u w:val="single"/>
        </w:rPr>
      </w:pPr>
    </w:p>
    <w:p w:rsidR="005A376C" w:rsidRPr="00121396" w:rsidRDefault="0095696A" w:rsidP="00474155">
      <w:pPr>
        <w:spacing w:line="360" w:lineRule="auto"/>
        <w:jc w:val="both"/>
        <w:rPr>
          <w:rFonts w:ascii="Arial" w:hAnsi="Arial" w:cs="Arial"/>
          <w:b/>
          <w:bCs/>
        </w:rPr>
      </w:pPr>
      <w:r w:rsidRPr="00121396">
        <w:rPr>
          <w:rFonts w:ascii="Arial" w:hAnsi="Arial" w:cs="Arial"/>
          <w:b/>
          <w:bCs/>
        </w:rPr>
        <w:t>Evidence</w:t>
      </w:r>
    </w:p>
    <w:p w:rsidR="00EC0560" w:rsidRPr="00474155" w:rsidRDefault="00620968" w:rsidP="00474155">
      <w:pPr>
        <w:spacing w:line="360" w:lineRule="auto"/>
        <w:jc w:val="both"/>
        <w:rPr>
          <w:rFonts w:ascii="Arial" w:hAnsi="Arial" w:cs="Arial"/>
        </w:rPr>
      </w:pPr>
      <w:r w:rsidRPr="00474155">
        <w:rPr>
          <w:rFonts w:ascii="Arial" w:hAnsi="Arial" w:cs="Arial"/>
        </w:rPr>
        <w:t>[</w:t>
      </w:r>
      <w:r w:rsidR="00EC0560" w:rsidRPr="00474155">
        <w:rPr>
          <w:rFonts w:ascii="Arial" w:hAnsi="Arial" w:cs="Arial"/>
        </w:rPr>
        <w:t>5]</w:t>
      </w:r>
      <w:r w:rsidR="00121396">
        <w:rPr>
          <w:rFonts w:ascii="Arial" w:hAnsi="Arial" w:cs="Arial"/>
        </w:rPr>
        <w:tab/>
      </w:r>
      <w:r w:rsidR="00EC0560" w:rsidRPr="00474155">
        <w:rPr>
          <w:rFonts w:ascii="Arial" w:hAnsi="Arial" w:cs="Arial"/>
        </w:rPr>
        <w:t xml:space="preserve">The plaintiff </w:t>
      </w:r>
      <w:r w:rsidR="0011365F" w:rsidRPr="00474155">
        <w:rPr>
          <w:rFonts w:ascii="Arial" w:hAnsi="Arial" w:cs="Arial"/>
        </w:rPr>
        <w:t xml:space="preserve">testified that </w:t>
      </w:r>
      <w:r w:rsidR="003A34C6">
        <w:rPr>
          <w:rFonts w:ascii="Arial" w:hAnsi="Arial" w:cs="Arial"/>
        </w:rPr>
        <w:t xml:space="preserve">at </w:t>
      </w:r>
      <w:r w:rsidR="0011365F" w:rsidRPr="00474155">
        <w:rPr>
          <w:rFonts w:ascii="Arial" w:hAnsi="Arial" w:cs="Arial"/>
        </w:rPr>
        <w:t>approximately 13h00 on 2 July 2010</w:t>
      </w:r>
      <w:r w:rsidR="006A14A9" w:rsidRPr="00474155">
        <w:rPr>
          <w:rFonts w:ascii="Arial" w:hAnsi="Arial" w:cs="Arial"/>
        </w:rPr>
        <w:t xml:space="preserve"> he </w:t>
      </w:r>
      <w:r w:rsidR="005A6FFD" w:rsidRPr="00474155">
        <w:rPr>
          <w:rFonts w:ascii="Arial" w:hAnsi="Arial" w:cs="Arial"/>
        </w:rPr>
        <w:t xml:space="preserve">was walking </w:t>
      </w:r>
      <w:r w:rsidR="00105D8E" w:rsidRPr="00474155">
        <w:rPr>
          <w:rFonts w:ascii="Arial" w:hAnsi="Arial" w:cs="Arial"/>
        </w:rPr>
        <w:t>down the road</w:t>
      </w:r>
      <w:r w:rsidR="00411283" w:rsidRPr="00474155">
        <w:rPr>
          <w:rFonts w:ascii="Arial" w:hAnsi="Arial" w:cs="Arial"/>
        </w:rPr>
        <w:t xml:space="preserve"> to the store when a</w:t>
      </w:r>
      <w:r w:rsidR="006A14A9" w:rsidRPr="00474155">
        <w:rPr>
          <w:rFonts w:ascii="Arial" w:hAnsi="Arial" w:cs="Arial"/>
        </w:rPr>
        <w:t xml:space="preserve"> white sedan approached </w:t>
      </w:r>
      <w:r w:rsidR="003A34C6">
        <w:rPr>
          <w:rFonts w:ascii="Arial" w:hAnsi="Arial" w:cs="Arial"/>
        </w:rPr>
        <w:t xml:space="preserve">him </w:t>
      </w:r>
      <w:r w:rsidR="006A14A9" w:rsidRPr="00474155">
        <w:rPr>
          <w:rFonts w:ascii="Arial" w:hAnsi="Arial" w:cs="Arial"/>
        </w:rPr>
        <w:t xml:space="preserve">from behind. </w:t>
      </w:r>
      <w:r w:rsidR="00411283" w:rsidRPr="00474155">
        <w:rPr>
          <w:rFonts w:ascii="Arial" w:hAnsi="Arial" w:cs="Arial"/>
        </w:rPr>
        <w:t>When i</w:t>
      </w:r>
      <w:r w:rsidR="00503048" w:rsidRPr="00474155">
        <w:rPr>
          <w:rFonts w:ascii="Arial" w:hAnsi="Arial" w:cs="Arial"/>
        </w:rPr>
        <w:t>t reached him, it</w:t>
      </w:r>
      <w:r w:rsidR="006A14A9" w:rsidRPr="00474155">
        <w:rPr>
          <w:rFonts w:ascii="Arial" w:hAnsi="Arial" w:cs="Arial"/>
        </w:rPr>
        <w:t xml:space="preserve"> </w:t>
      </w:r>
      <w:r w:rsidR="00701EEF" w:rsidRPr="00474155">
        <w:rPr>
          <w:rFonts w:ascii="Arial" w:hAnsi="Arial" w:cs="Arial"/>
        </w:rPr>
        <w:t>sto</w:t>
      </w:r>
      <w:r w:rsidR="00DF6C18" w:rsidRPr="00474155">
        <w:rPr>
          <w:rFonts w:ascii="Arial" w:hAnsi="Arial" w:cs="Arial"/>
        </w:rPr>
        <w:t>p</w:t>
      </w:r>
      <w:r w:rsidR="00701EEF" w:rsidRPr="00474155">
        <w:rPr>
          <w:rFonts w:ascii="Arial" w:hAnsi="Arial" w:cs="Arial"/>
        </w:rPr>
        <w:t xml:space="preserve">ped and blocked his path. </w:t>
      </w:r>
    </w:p>
    <w:p w:rsidR="00503048" w:rsidRPr="00474155" w:rsidRDefault="00503048" w:rsidP="00474155">
      <w:pPr>
        <w:spacing w:line="360" w:lineRule="auto"/>
        <w:jc w:val="both"/>
        <w:rPr>
          <w:rFonts w:ascii="Arial" w:hAnsi="Arial" w:cs="Arial"/>
        </w:rPr>
      </w:pPr>
    </w:p>
    <w:p w:rsidR="00B131DD" w:rsidRPr="00474155" w:rsidRDefault="00620968" w:rsidP="00474155">
      <w:pPr>
        <w:spacing w:line="360" w:lineRule="auto"/>
        <w:jc w:val="both"/>
        <w:rPr>
          <w:rFonts w:ascii="Arial" w:hAnsi="Arial" w:cs="Arial"/>
        </w:rPr>
      </w:pPr>
      <w:r w:rsidRPr="00474155">
        <w:rPr>
          <w:rFonts w:ascii="Arial" w:hAnsi="Arial" w:cs="Arial"/>
        </w:rPr>
        <w:lastRenderedPageBreak/>
        <w:t>[</w:t>
      </w:r>
      <w:r w:rsidR="00701EEF" w:rsidRPr="00474155">
        <w:rPr>
          <w:rFonts w:ascii="Arial" w:hAnsi="Arial" w:cs="Arial"/>
        </w:rPr>
        <w:t>6]</w:t>
      </w:r>
      <w:r w:rsidR="00121396">
        <w:rPr>
          <w:rFonts w:ascii="Arial" w:hAnsi="Arial" w:cs="Arial"/>
        </w:rPr>
        <w:tab/>
      </w:r>
      <w:r w:rsidR="00F55D3A" w:rsidRPr="00474155">
        <w:rPr>
          <w:rFonts w:ascii="Arial" w:hAnsi="Arial" w:cs="Arial"/>
        </w:rPr>
        <w:t>W</w:t>
      </w:r>
      <w:r w:rsidR="00EB34BF" w:rsidRPr="00474155">
        <w:rPr>
          <w:rFonts w:ascii="Arial" w:hAnsi="Arial" w:cs="Arial"/>
        </w:rPr>
        <w:t xml:space="preserve">arrant </w:t>
      </w:r>
      <w:r w:rsidR="00F55D3A" w:rsidRPr="00474155">
        <w:rPr>
          <w:rFonts w:ascii="Arial" w:hAnsi="Arial" w:cs="Arial"/>
        </w:rPr>
        <w:t>O</w:t>
      </w:r>
      <w:r w:rsidR="00EB34BF" w:rsidRPr="00474155">
        <w:rPr>
          <w:rFonts w:ascii="Arial" w:hAnsi="Arial" w:cs="Arial"/>
        </w:rPr>
        <w:t>fficer</w:t>
      </w:r>
      <w:r w:rsidR="00F55D3A" w:rsidRPr="00474155">
        <w:rPr>
          <w:rFonts w:ascii="Arial" w:hAnsi="Arial" w:cs="Arial"/>
        </w:rPr>
        <w:t xml:space="preserve"> </w:t>
      </w:r>
      <w:proofErr w:type="spellStart"/>
      <w:r w:rsidR="00F55D3A" w:rsidRPr="00474155">
        <w:rPr>
          <w:rFonts w:ascii="Arial" w:hAnsi="Arial" w:cs="Arial"/>
        </w:rPr>
        <w:t>Mthiyane</w:t>
      </w:r>
      <w:proofErr w:type="spellEnd"/>
      <w:r w:rsidR="00F55D3A" w:rsidRPr="00474155">
        <w:rPr>
          <w:rFonts w:ascii="Arial" w:hAnsi="Arial" w:cs="Arial"/>
        </w:rPr>
        <w:t xml:space="preserve"> </w:t>
      </w:r>
      <w:r w:rsidR="00EB34BF" w:rsidRPr="00474155">
        <w:rPr>
          <w:rFonts w:ascii="Arial" w:hAnsi="Arial" w:cs="Arial"/>
        </w:rPr>
        <w:t>(</w:t>
      </w:r>
      <w:proofErr w:type="spellStart"/>
      <w:r w:rsidR="00EB34BF" w:rsidRPr="00474155">
        <w:rPr>
          <w:rFonts w:ascii="Arial" w:hAnsi="Arial" w:cs="Arial"/>
        </w:rPr>
        <w:t>Mthiyane</w:t>
      </w:r>
      <w:proofErr w:type="spellEnd"/>
      <w:r w:rsidR="00EB34BF" w:rsidRPr="00474155">
        <w:rPr>
          <w:rFonts w:ascii="Arial" w:hAnsi="Arial" w:cs="Arial"/>
        </w:rPr>
        <w:t xml:space="preserve">), </w:t>
      </w:r>
      <w:r w:rsidR="00BD761A" w:rsidRPr="00474155">
        <w:rPr>
          <w:rFonts w:ascii="Arial" w:hAnsi="Arial" w:cs="Arial"/>
        </w:rPr>
        <w:t xml:space="preserve">who was </w:t>
      </w:r>
      <w:r w:rsidR="00503048" w:rsidRPr="00474155">
        <w:rPr>
          <w:rFonts w:ascii="Arial" w:hAnsi="Arial" w:cs="Arial"/>
        </w:rPr>
        <w:t xml:space="preserve">unknown to </w:t>
      </w:r>
      <w:r w:rsidR="00EB34BF" w:rsidRPr="00474155">
        <w:rPr>
          <w:rFonts w:ascii="Arial" w:hAnsi="Arial" w:cs="Arial"/>
        </w:rPr>
        <w:t xml:space="preserve">the plaintiff </w:t>
      </w:r>
      <w:r w:rsidR="00F57FD7" w:rsidRPr="00474155">
        <w:rPr>
          <w:rFonts w:ascii="Arial" w:hAnsi="Arial" w:cs="Arial"/>
        </w:rPr>
        <w:t xml:space="preserve">and </w:t>
      </w:r>
      <w:r w:rsidR="00BD761A" w:rsidRPr="00474155">
        <w:rPr>
          <w:rFonts w:ascii="Arial" w:hAnsi="Arial" w:cs="Arial"/>
        </w:rPr>
        <w:t>in civilian cloth</w:t>
      </w:r>
      <w:r w:rsidR="00EB34BF" w:rsidRPr="00474155">
        <w:rPr>
          <w:rFonts w:ascii="Arial" w:hAnsi="Arial" w:cs="Arial"/>
        </w:rPr>
        <w:t>ing,</w:t>
      </w:r>
      <w:r w:rsidR="002207D9" w:rsidRPr="00474155">
        <w:rPr>
          <w:rFonts w:ascii="Arial" w:hAnsi="Arial" w:cs="Arial"/>
        </w:rPr>
        <w:t xml:space="preserve"> jumped </w:t>
      </w:r>
      <w:r w:rsidR="00F55D3A" w:rsidRPr="00474155">
        <w:rPr>
          <w:rFonts w:ascii="Arial" w:hAnsi="Arial" w:cs="Arial"/>
        </w:rPr>
        <w:t>off from the front passenger seat</w:t>
      </w:r>
      <w:r w:rsidRPr="00474155">
        <w:rPr>
          <w:rFonts w:ascii="Arial" w:hAnsi="Arial" w:cs="Arial"/>
        </w:rPr>
        <w:t xml:space="preserve"> of the sedan</w:t>
      </w:r>
      <w:r w:rsidR="002207D9" w:rsidRPr="00474155">
        <w:rPr>
          <w:rFonts w:ascii="Arial" w:hAnsi="Arial" w:cs="Arial"/>
        </w:rPr>
        <w:t xml:space="preserve">. He held </w:t>
      </w:r>
      <w:r w:rsidR="00EB34BF" w:rsidRPr="00474155">
        <w:rPr>
          <w:rFonts w:ascii="Arial" w:hAnsi="Arial" w:cs="Arial"/>
        </w:rPr>
        <w:t xml:space="preserve">and </w:t>
      </w:r>
      <w:r w:rsidR="005B454D" w:rsidRPr="00474155">
        <w:rPr>
          <w:rFonts w:ascii="Arial" w:hAnsi="Arial" w:cs="Arial"/>
        </w:rPr>
        <w:t>forc</w:t>
      </w:r>
      <w:r w:rsidR="00EB34BF" w:rsidRPr="00474155">
        <w:rPr>
          <w:rFonts w:ascii="Arial" w:hAnsi="Arial" w:cs="Arial"/>
        </w:rPr>
        <w:t>ed</w:t>
      </w:r>
      <w:r w:rsidR="005B454D" w:rsidRPr="00474155">
        <w:rPr>
          <w:rFonts w:ascii="Arial" w:hAnsi="Arial" w:cs="Arial"/>
        </w:rPr>
        <w:t xml:space="preserve"> </w:t>
      </w:r>
      <w:r w:rsidR="00EB34BF" w:rsidRPr="00474155">
        <w:rPr>
          <w:rFonts w:ascii="Arial" w:hAnsi="Arial" w:cs="Arial"/>
        </w:rPr>
        <w:t>the plaintiff</w:t>
      </w:r>
      <w:r w:rsidR="005B454D" w:rsidRPr="00474155">
        <w:rPr>
          <w:rFonts w:ascii="Arial" w:hAnsi="Arial" w:cs="Arial"/>
        </w:rPr>
        <w:t xml:space="preserve"> into the motor vehicle</w:t>
      </w:r>
      <w:r w:rsidR="002207D9" w:rsidRPr="00474155">
        <w:rPr>
          <w:rFonts w:ascii="Arial" w:hAnsi="Arial" w:cs="Arial"/>
        </w:rPr>
        <w:t xml:space="preserve"> and </w:t>
      </w:r>
      <w:r w:rsidR="00B74BF4" w:rsidRPr="00474155">
        <w:rPr>
          <w:rFonts w:ascii="Arial" w:hAnsi="Arial" w:cs="Arial"/>
        </w:rPr>
        <w:t>a scuffle ensued</w:t>
      </w:r>
      <w:r w:rsidR="005B454D" w:rsidRPr="00474155">
        <w:rPr>
          <w:rFonts w:ascii="Arial" w:hAnsi="Arial" w:cs="Arial"/>
        </w:rPr>
        <w:t xml:space="preserve"> as </w:t>
      </w:r>
      <w:r w:rsidR="00EB34BF" w:rsidRPr="00474155">
        <w:rPr>
          <w:rFonts w:ascii="Arial" w:hAnsi="Arial" w:cs="Arial"/>
        </w:rPr>
        <w:t>t</w:t>
      </w:r>
      <w:r w:rsidR="005B454D" w:rsidRPr="00474155">
        <w:rPr>
          <w:rFonts w:ascii="Arial" w:hAnsi="Arial" w:cs="Arial"/>
        </w:rPr>
        <w:t xml:space="preserve">he </w:t>
      </w:r>
      <w:r w:rsidR="00EB34BF" w:rsidRPr="00474155">
        <w:rPr>
          <w:rFonts w:ascii="Arial" w:hAnsi="Arial" w:cs="Arial"/>
        </w:rPr>
        <w:t xml:space="preserve">plaintiff </w:t>
      </w:r>
      <w:r w:rsidR="005B454D" w:rsidRPr="00474155">
        <w:rPr>
          <w:rFonts w:ascii="Arial" w:hAnsi="Arial" w:cs="Arial"/>
        </w:rPr>
        <w:t>was resisting</w:t>
      </w:r>
      <w:r w:rsidR="00CE40D4" w:rsidRPr="00474155">
        <w:rPr>
          <w:rFonts w:ascii="Arial" w:hAnsi="Arial" w:cs="Arial"/>
        </w:rPr>
        <w:t xml:space="preserve"> being placed in the vehicle</w:t>
      </w:r>
      <w:r w:rsidR="005B454D" w:rsidRPr="00474155">
        <w:rPr>
          <w:rFonts w:ascii="Arial" w:hAnsi="Arial" w:cs="Arial"/>
        </w:rPr>
        <w:t xml:space="preserve">. </w:t>
      </w:r>
      <w:proofErr w:type="spellStart"/>
      <w:r w:rsidR="00233D8F" w:rsidRPr="00474155">
        <w:rPr>
          <w:rFonts w:ascii="Arial" w:hAnsi="Arial" w:cs="Arial"/>
        </w:rPr>
        <w:t>Mthiyane</w:t>
      </w:r>
      <w:proofErr w:type="spellEnd"/>
      <w:r w:rsidR="00B133B3" w:rsidRPr="00474155">
        <w:rPr>
          <w:rFonts w:ascii="Arial" w:hAnsi="Arial" w:cs="Arial"/>
        </w:rPr>
        <w:t xml:space="preserve"> was</w:t>
      </w:r>
      <w:r w:rsidR="00D2349B" w:rsidRPr="00474155">
        <w:rPr>
          <w:rFonts w:ascii="Arial" w:hAnsi="Arial" w:cs="Arial"/>
        </w:rPr>
        <w:t xml:space="preserve"> telling him to get into their vehicle.</w:t>
      </w:r>
      <w:r w:rsidR="00B133B3" w:rsidRPr="00474155">
        <w:rPr>
          <w:rFonts w:ascii="Arial" w:hAnsi="Arial" w:cs="Arial"/>
        </w:rPr>
        <w:t xml:space="preserve"> </w:t>
      </w:r>
      <w:r w:rsidR="001C6FC3" w:rsidRPr="00474155">
        <w:rPr>
          <w:rFonts w:ascii="Arial" w:hAnsi="Arial" w:cs="Arial"/>
        </w:rPr>
        <w:t>The driver</w:t>
      </w:r>
      <w:r w:rsidR="00CE40D4" w:rsidRPr="00474155">
        <w:rPr>
          <w:rFonts w:ascii="Arial" w:hAnsi="Arial" w:cs="Arial"/>
        </w:rPr>
        <w:t xml:space="preserve"> of the</w:t>
      </w:r>
      <w:r w:rsidR="003A34C6">
        <w:rPr>
          <w:rFonts w:ascii="Arial" w:hAnsi="Arial" w:cs="Arial"/>
        </w:rPr>
        <w:t xml:space="preserve"> </w:t>
      </w:r>
      <w:r w:rsidR="00CE40D4" w:rsidRPr="00474155">
        <w:rPr>
          <w:rFonts w:ascii="Arial" w:hAnsi="Arial" w:cs="Arial"/>
        </w:rPr>
        <w:t>motor vehicle</w:t>
      </w:r>
      <w:r w:rsidR="001C6FC3" w:rsidRPr="00474155">
        <w:rPr>
          <w:rFonts w:ascii="Arial" w:hAnsi="Arial" w:cs="Arial"/>
        </w:rPr>
        <w:t>, W</w:t>
      </w:r>
      <w:r w:rsidR="00CE40D4" w:rsidRPr="00474155">
        <w:rPr>
          <w:rFonts w:ascii="Arial" w:hAnsi="Arial" w:cs="Arial"/>
        </w:rPr>
        <w:t xml:space="preserve">arrant </w:t>
      </w:r>
      <w:r w:rsidR="001C6FC3" w:rsidRPr="00474155">
        <w:rPr>
          <w:rFonts w:ascii="Arial" w:hAnsi="Arial" w:cs="Arial"/>
        </w:rPr>
        <w:t>O</w:t>
      </w:r>
      <w:r w:rsidR="00CE40D4" w:rsidRPr="00474155">
        <w:rPr>
          <w:rFonts w:ascii="Arial" w:hAnsi="Arial" w:cs="Arial"/>
        </w:rPr>
        <w:t>fficer</w:t>
      </w:r>
      <w:r w:rsidR="001C6FC3" w:rsidRPr="00474155">
        <w:rPr>
          <w:rFonts w:ascii="Arial" w:hAnsi="Arial" w:cs="Arial"/>
        </w:rPr>
        <w:t xml:space="preserve"> Ngcobo</w:t>
      </w:r>
      <w:r w:rsidR="00CE40D4" w:rsidRPr="00474155">
        <w:rPr>
          <w:rFonts w:ascii="Arial" w:hAnsi="Arial" w:cs="Arial"/>
        </w:rPr>
        <w:t xml:space="preserve"> (Ngcobo)</w:t>
      </w:r>
      <w:r w:rsidR="001C6FC3" w:rsidRPr="00474155">
        <w:rPr>
          <w:rFonts w:ascii="Arial" w:hAnsi="Arial" w:cs="Arial"/>
        </w:rPr>
        <w:t xml:space="preserve"> also joined in. As the</w:t>
      </w:r>
      <w:r w:rsidR="003A34C6">
        <w:rPr>
          <w:rFonts w:ascii="Arial" w:hAnsi="Arial" w:cs="Arial"/>
        </w:rPr>
        <w:t xml:space="preserve"> scuffle</w:t>
      </w:r>
      <w:r w:rsidR="001C6FC3" w:rsidRPr="00474155">
        <w:rPr>
          <w:rFonts w:ascii="Arial" w:hAnsi="Arial" w:cs="Arial"/>
        </w:rPr>
        <w:t xml:space="preserve"> continued Ngcobo hit him with the butt of </w:t>
      </w:r>
      <w:r w:rsidR="003A34C6">
        <w:rPr>
          <w:rFonts w:ascii="Arial" w:hAnsi="Arial" w:cs="Arial"/>
        </w:rPr>
        <w:t>a</w:t>
      </w:r>
      <w:r w:rsidR="003A34C6" w:rsidRPr="00474155">
        <w:rPr>
          <w:rFonts w:ascii="Arial" w:hAnsi="Arial" w:cs="Arial"/>
        </w:rPr>
        <w:t xml:space="preserve"> </w:t>
      </w:r>
      <w:r w:rsidR="001C6FC3" w:rsidRPr="00474155">
        <w:rPr>
          <w:rFonts w:ascii="Arial" w:hAnsi="Arial" w:cs="Arial"/>
        </w:rPr>
        <w:t>firearm on the back of his head</w:t>
      </w:r>
      <w:r w:rsidR="00482BDC" w:rsidRPr="00474155">
        <w:rPr>
          <w:rFonts w:ascii="Arial" w:hAnsi="Arial" w:cs="Arial"/>
        </w:rPr>
        <w:t xml:space="preserve">. </w:t>
      </w:r>
      <w:r w:rsidR="007F0E64" w:rsidRPr="00474155">
        <w:rPr>
          <w:rFonts w:ascii="Arial" w:hAnsi="Arial" w:cs="Arial"/>
        </w:rPr>
        <w:t>He also fired a shot</w:t>
      </w:r>
      <w:r w:rsidR="001B11DD" w:rsidRPr="00474155">
        <w:rPr>
          <w:rFonts w:ascii="Arial" w:hAnsi="Arial" w:cs="Arial"/>
        </w:rPr>
        <w:t>, which</w:t>
      </w:r>
      <w:r w:rsidR="007F0E64" w:rsidRPr="00474155">
        <w:rPr>
          <w:rFonts w:ascii="Arial" w:hAnsi="Arial" w:cs="Arial"/>
        </w:rPr>
        <w:t xml:space="preserve"> struc</w:t>
      </w:r>
      <w:r w:rsidR="00863925" w:rsidRPr="00474155">
        <w:rPr>
          <w:rFonts w:ascii="Arial" w:hAnsi="Arial" w:cs="Arial"/>
        </w:rPr>
        <w:t xml:space="preserve">k </w:t>
      </w:r>
      <w:r w:rsidR="00CE40D4" w:rsidRPr="00474155">
        <w:rPr>
          <w:rFonts w:ascii="Arial" w:hAnsi="Arial" w:cs="Arial"/>
        </w:rPr>
        <w:t>the plaintiff</w:t>
      </w:r>
      <w:r w:rsidR="00863925" w:rsidRPr="00474155">
        <w:rPr>
          <w:rFonts w:ascii="Arial" w:hAnsi="Arial" w:cs="Arial"/>
        </w:rPr>
        <w:t xml:space="preserve"> on the left ankle</w:t>
      </w:r>
      <w:r w:rsidR="00D02AE3" w:rsidRPr="00474155">
        <w:rPr>
          <w:rFonts w:ascii="Arial" w:hAnsi="Arial" w:cs="Arial"/>
        </w:rPr>
        <w:t xml:space="preserve">. </w:t>
      </w:r>
      <w:r w:rsidR="00CE40D4" w:rsidRPr="00474155">
        <w:rPr>
          <w:rFonts w:ascii="Arial" w:hAnsi="Arial" w:cs="Arial"/>
        </w:rPr>
        <w:t>The plaintiff</w:t>
      </w:r>
      <w:r w:rsidR="00E05362" w:rsidRPr="00474155">
        <w:rPr>
          <w:rFonts w:ascii="Arial" w:hAnsi="Arial" w:cs="Arial"/>
        </w:rPr>
        <w:t xml:space="preserve"> denied that he was in possession of a steel rod</w:t>
      </w:r>
      <w:r w:rsidR="00CE40D4" w:rsidRPr="00474155">
        <w:rPr>
          <w:rFonts w:ascii="Arial" w:hAnsi="Arial" w:cs="Arial"/>
        </w:rPr>
        <w:t>. He denied</w:t>
      </w:r>
      <w:r w:rsidR="00E05362" w:rsidRPr="00474155">
        <w:rPr>
          <w:rFonts w:ascii="Arial" w:hAnsi="Arial" w:cs="Arial"/>
        </w:rPr>
        <w:t xml:space="preserve"> that he used </w:t>
      </w:r>
      <w:r w:rsidR="00CE40D4" w:rsidRPr="00474155">
        <w:rPr>
          <w:rFonts w:ascii="Arial" w:hAnsi="Arial" w:cs="Arial"/>
        </w:rPr>
        <w:t>the steel rod</w:t>
      </w:r>
      <w:r w:rsidR="00E05362" w:rsidRPr="00474155">
        <w:rPr>
          <w:rFonts w:ascii="Arial" w:hAnsi="Arial" w:cs="Arial"/>
        </w:rPr>
        <w:t xml:space="preserve"> to hit </w:t>
      </w:r>
      <w:proofErr w:type="spellStart"/>
      <w:r w:rsidR="00E05362" w:rsidRPr="00474155">
        <w:rPr>
          <w:rFonts w:ascii="Arial" w:hAnsi="Arial" w:cs="Arial"/>
        </w:rPr>
        <w:t>Mthiyane</w:t>
      </w:r>
      <w:proofErr w:type="spellEnd"/>
      <w:r w:rsidR="00E05362" w:rsidRPr="00474155">
        <w:rPr>
          <w:rFonts w:ascii="Arial" w:hAnsi="Arial" w:cs="Arial"/>
        </w:rPr>
        <w:t xml:space="preserve"> during the scuffle.</w:t>
      </w:r>
    </w:p>
    <w:p w:rsidR="00B131DD" w:rsidRPr="00474155" w:rsidRDefault="00B131DD" w:rsidP="00474155">
      <w:pPr>
        <w:spacing w:line="360" w:lineRule="auto"/>
        <w:jc w:val="both"/>
        <w:rPr>
          <w:rFonts w:ascii="Arial" w:hAnsi="Arial" w:cs="Arial"/>
        </w:rPr>
      </w:pPr>
    </w:p>
    <w:p w:rsidR="005442EE" w:rsidRPr="00474155" w:rsidRDefault="00620968" w:rsidP="00474155">
      <w:pPr>
        <w:spacing w:line="360" w:lineRule="auto"/>
        <w:jc w:val="both"/>
        <w:rPr>
          <w:rFonts w:ascii="Arial" w:hAnsi="Arial" w:cs="Arial"/>
        </w:rPr>
      </w:pPr>
      <w:r w:rsidRPr="00474155">
        <w:rPr>
          <w:rFonts w:ascii="Arial" w:hAnsi="Arial" w:cs="Arial"/>
        </w:rPr>
        <w:t>[</w:t>
      </w:r>
      <w:r w:rsidR="00643345" w:rsidRPr="00474155">
        <w:rPr>
          <w:rFonts w:ascii="Arial" w:hAnsi="Arial" w:cs="Arial"/>
        </w:rPr>
        <w:t>7</w:t>
      </w:r>
      <w:r w:rsidR="00A44B17" w:rsidRPr="00474155">
        <w:rPr>
          <w:rFonts w:ascii="Arial" w:hAnsi="Arial" w:cs="Arial"/>
        </w:rPr>
        <w:t>]</w:t>
      </w:r>
      <w:r w:rsidR="00121396">
        <w:rPr>
          <w:rFonts w:ascii="Arial" w:hAnsi="Arial" w:cs="Arial"/>
        </w:rPr>
        <w:tab/>
      </w:r>
      <w:r w:rsidR="00CE40D4" w:rsidRPr="00474155">
        <w:rPr>
          <w:rFonts w:ascii="Arial" w:hAnsi="Arial" w:cs="Arial"/>
        </w:rPr>
        <w:t>The plaintiff testified that h</w:t>
      </w:r>
      <w:r w:rsidR="00D02AE3" w:rsidRPr="00474155">
        <w:rPr>
          <w:rFonts w:ascii="Arial" w:hAnsi="Arial" w:cs="Arial"/>
        </w:rPr>
        <w:t xml:space="preserve">e managed to flee from </w:t>
      </w:r>
      <w:proofErr w:type="spellStart"/>
      <w:r w:rsidR="00CE40D4" w:rsidRPr="00474155">
        <w:rPr>
          <w:rFonts w:ascii="Arial" w:hAnsi="Arial" w:cs="Arial"/>
        </w:rPr>
        <w:t>Mthiyane</w:t>
      </w:r>
      <w:proofErr w:type="spellEnd"/>
      <w:r w:rsidR="00CE40D4" w:rsidRPr="00474155">
        <w:rPr>
          <w:rFonts w:ascii="Arial" w:hAnsi="Arial" w:cs="Arial"/>
        </w:rPr>
        <w:t xml:space="preserve"> and Ngcobo</w:t>
      </w:r>
      <w:r w:rsidR="005F49D2" w:rsidRPr="00474155">
        <w:rPr>
          <w:rFonts w:ascii="Arial" w:hAnsi="Arial" w:cs="Arial"/>
        </w:rPr>
        <w:t>. As he was running down the road, they were shouting</w:t>
      </w:r>
      <w:r w:rsidR="000B50E4" w:rsidRPr="00474155">
        <w:rPr>
          <w:rFonts w:ascii="Arial" w:hAnsi="Arial" w:cs="Arial"/>
        </w:rPr>
        <w:t xml:space="preserve"> to others to catch the criminal, </w:t>
      </w:r>
      <w:r w:rsidR="00B131DD" w:rsidRPr="00474155">
        <w:rPr>
          <w:rFonts w:ascii="Arial" w:hAnsi="Arial" w:cs="Arial"/>
        </w:rPr>
        <w:t>referring</w:t>
      </w:r>
      <w:r w:rsidR="000B50E4" w:rsidRPr="00474155">
        <w:rPr>
          <w:rFonts w:ascii="Arial" w:hAnsi="Arial" w:cs="Arial"/>
        </w:rPr>
        <w:t xml:space="preserve"> to</w:t>
      </w:r>
      <w:r w:rsidR="003A34C6">
        <w:rPr>
          <w:rFonts w:ascii="Arial" w:hAnsi="Arial" w:cs="Arial"/>
        </w:rPr>
        <w:t xml:space="preserve"> the plaintiff as the criminal</w:t>
      </w:r>
      <w:r w:rsidR="000B50E4" w:rsidRPr="00474155">
        <w:rPr>
          <w:rFonts w:ascii="Arial" w:hAnsi="Arial" w:cs="Arial"/>
        </w:rPr>
        <w:t xml:space="preserve">. </w:t>
      </w:r>
      <w:r w:rsidR="004053D7" w:rsidRPr="00474155">
        <w:rPr>
          <w:rFonts w:ascii="Arial" w:hAnsi="Arial" w:cs="Arial"/>
        </w:rPr>
        <w:t xml:space="preserve">About </w:t>
      </w:r>
      <w:r w:rsidR="003A34C6">
        <w:rPr>
          <w:rFonts w:ascii="Arial" w:hAnsi="Arial" w:cs="Arial"/>
        </w:rPr>
        <w:t>three</w:t>
      </w:r>
      <w:r w:rsidR="00435284" w:rsidRPr="00474155">
        <w:rPr>
          <w:rFonts w:ascii="Arial" w:hAnsi="Arial" w:cs="Arial"/>
        </w:rPr>
        <w:t xml:space="preserve"> to </w:t>
      </w:r>
      <w:r w:rsidR="003A34C6">
        <w:rPr>
          <w:rFonts w:ascii="Arial" w:hAnsi="Arial" w:cs="Arial"/>
        </w:rPr>
        <w:t>four</w:t>
      </w:r>
      <w:r w:rsidR="00435284" w:rsidRPr="00474155">
        <w:rPr>
          <w:rFonts w:ascii="Arial" w:hAnsi="Arial" w:cs="Arial"/>
        </w:rPr>
        <w:t xml:space="preserve"> gunshots were also fired</w:t>
      </w:r>
      <w:r w:rsidR="00CE40D4" w:rsidRPr="00474155">
        <w:rPr>
          <w:rFonts w:ascii="Arial" w:hAnsi="Arial" w:cs="Arial"/>
        </w:rPr>
        <w:t xml:space="preserve"> at him</w:t>
      </w:r>
      <w:r w:rsidR="00435284" w:rsidRPr="00474155">
        <w:rPr>
          <w:rFonts w:ascii="Arial" w:hAnsi="Arial" w:cs="Arial"/>
        </w:rPr>
        <w:t>. He was running</w:t>
      </w:r>
      <w:r w:rsidR="003F214A" w:rsidRPr="00474155">
        <w:rPr>
          <w:rFonts w:ascii="Arial" w:hAnsi="Arial" w:cs="Arial"/>
        </w:rPr>
        <w:t xml:space="preserve">, </w:t>
      </w:r>
      <w:r w:rsidR="00435284" w:rsidRPr="00474155">
        <w:rPr>
          <w:rFonts w:ascii="Arial" w:hAnsi="Arial" w:cs="Arial"/>
        </w:rPr>
        <w:t>hoping that his colle</w:t>
      </w:r>
      <w:r w:rsidR="00CA4916" w:rsidRPr="00474155">
        <w:rPr>
          <w:rFonts w:ascii="Arial" w:hAnsi="Arial" w:cs="Arial"/>
        </w:rPr>
        <w:t>agues</w:t>
      </w:r>
      <w:r w:rsidR="00A44B17" w:rsidRPr="00474155">
        <w:rPr>
          <w:rFonts w:ascii="Arial" w:hAnsi="Arial" w:cs="Arial"/>
        </w:rPr>
        <w:t xml:space="preserve"> with whom he was working at the </w:t>
      </w:r>
      <w:r w:rsidR="003F214A" w:rsidRPr="00474155">
        <w:rPr>
          <w:rFonts w:ascii="Arial" w:hAnsi="Arial" w:cs="Arial"/>
        </w:rPr>
        <w:t xml:space="preserve">nearby </w:t>
      </w:r>
      <w:r w:rsidR="00A44B17" w:rsidRPr="00474155">
        <w:rPr>
          <w:rFonts w:ascii="Arial" w:hAnsi="Arial" w:cs="Arial"/>
        </w:rPr>
        <w:t>train station</w:t>
      </w:r>
      <w:r w:rsidR="00CA4916" w:rsidRPr="00474155">
        <w:rPr>
          <w:rFonts w:ascii="Arial" w:hAnsi="Arial" w:cs="Arial"/>
        </w:rPr>
        <w:t xml:space="preserve"> would rescue him. He tripped </w:t>
      </w:r>
      <w:r w:rsidR="00F0660C" w:rsidRPr="00474155">
        <w:rPr>
          <w:rFonts w:ascii="Arial" w:hAnsi="Arial" w:cs="Arial"/>
        </w:rPr>
        <w:t xml:space="preserve">and fell into a ditch </w:t>
      </w:r>
      <w:r w:rsidR="000C5DC4" w:rsidRPr="00474155">
        <w:rPr>
          <w:rFonts w:ascii="Arial" w:hAnsi="Arial" w:cs="Arial"/>
        </w:rPr>
        <w:t>which</w:t>
      </w:r>
      <w:r w:rsidR="00F0660C" w:rsidRPr="00474155">
        <w:rPr>
          <w:rFonts w:ascii="Arial" w:hAnsi="Arial" w:cs="Arial"/>
        </w:rPr>
        <w:t xml:space="preserve"> </w:t>
      </w:r>
      <w:r w:rsidR="003A34C6">
        <w:rPr>
          <w:rFonts w:ascii="Arial" w:hAnsi="Arial" w:cs="Arial"/>
        </w:rPr>
        <w:t xml:space="preserve">resulted in an injury to </w:t>
      </w:r>
      <w:r w:rsidR="00F0660C" w:rsidRPr="00474155">
        <w:rPr>
          <w:rFonts w:ascii="Arial" w:hAnsi="Arial" w:cs="Arial"/>
        </w:rPr>
        <w:t xml:space="preserve">his </w:t>
      </w:r>
      <w:r w:rsidR="00F246F1" w:rsidRPr="00474155">
        <w:rPr>
          <w:rFonts w:ascii="Arial" w:hAnsi="Arial" w:cs="Arial"/>
        </w:rPr>
        <w:t xml:space="preserve">right </w:t>
      </w:r>
      <w:r w:rsidR="00F0660C" w:rsidRPr="00474155">
        <w:rPr>
          <w:rFonts w:ascii="Arial" w:hAnsi="Arial" w:cs="Arial"/>
        </w:rPr>
        <w:t xml:space="preserve">ankle. He crawled and hid in a nearby toilet building. </w:t>
      </w:r>
      <w:r w:rsidR="00372800" w:rsidRPr="00474155">
        <w:rPr>
          <w:rFonts w:ascii="Arial" w:hAnsi="Arial" w:cs="Arial"/>
        </w:rPr>
        <w:t>He was</w:t>
      </w:r>
      <w:r w:rsidR="00804FB1" w:rsidRPr="00474155">
        <w:rPr>
          <w:rFonts w:ascii="Arial" w:hAnsi="Arial" w:cs="Arial"/>
        </w:rPr>
        <w:t xml:space="preserve"> pulled out of the toilet</w:t>
      </w:r>
      <w:r w:rsidRPr="00474155">
        <w:rPr>
          <w:rFonts w:ascii="Arial" w:hAnsi="Arial" w:cs="Arial"/>
        </w:rPr>
        <w:t xml:space="preserve"> building</w:t>
      </w:r>
      <w:r w:rsidR="00804FB1" w:rsidRPr="00474155">
        <w:rPr>
          <w:rFonts w:ascii="Arial" w:hAnsi="Arial" w:cs="Arial"/>
        </w:rPr>
        <w:t xml:space="preserve">. </w:t>
      </w:r>
      <w:r w:rsidR="004260B9" w:rsidRPr="00474155">
        <w:rPr>
          <w:rFonts w:ascii="Arial" w:hAnsi="Arial" w:cs="Arial"/>
        </w:rPr>
        <w:t>T</w:t>
      </w:r>
      <w:r w:rsidR="005442EE" w:rsidRPr="00474155">
        <w:rPr>
          <w:rFonts w:ascii="Arial" w:hAnsi="Arial" w:cs="Arial"/>
        </w:rPr>
        <w:t>he officers</w:t>
      </w:r>
      <w:r w:rsidR="004260B9" w:rsidRPr="00474155">
        <w:rPr>
          <w:rFonts w:ascii="Arial" w:hAnsi="Arial" w:cs="Arial"/>
        </w:rPr>
        <w:t xml:space="preserve"> had been joined by about 25 to 30 people from the community. </w:t>
      </w:r>
      <w:r w:rsidR="00115CAB" w:rsidRPr="00474155">
        <w:rPr>
          <w:rFonts w:ascii="Arial" w:hAnsi="Arial" w:cs="Arial"/>
        </w:rPr>
        <w:t xml:space="preserve">These people hit him with sticks and </w:t>
      </w:r>
      <w:proofErr w:type="spellStart"/>
      <w:r w:rsidR="00115CAB" w:rsidRPr="00474155">
        <w:rPr>
          <w:rFonts w:ascii="Arial" w:hAnsi="Arial" w:cs="Arial"/>
        </w:rPr>
        <w:t>sjamboks</w:t>
      </w:r>
      <w:proofErr w:type="spellEnd"/>
      <w:r w:rsidR="00115CAB" w:rsidRPr="00474155">
        <w:rPr>
          <w:rFonts w:ascii="Arial" w:hAnsi="Arial" w:cs="Arial"/>
        </w:rPr>
        <w:t xml:space="preserve"> for about </w:t>
      </w:r>
      <w:r w:rsidR="003A34C6">
        <w:rPr>
          <w:rFonts w:ascii="Arial" w:hAnsi="Arial" w:cs="Arial"/>
        </w:rPr>
        <w:t>ten</w:t>
      </w:r>
      <w:r w:rsidR="00115CAB" w:rsidRPr="00474155">
        <w:rPr>
          <w:rFonts w:ascii="Arial" w:hAnsi="Arial" w:cs="Arial"/>
        </w:rPr>
        <w:t xml:space="preserve"> minutes</w:t>
      </w:r>
      <w:r w:rsidR="00741871" w:rsidRPr="00474155">
        <w:rPr>
          <w:rFonts w:ascii="Arial" w:hAnsi="Arial" w:cs="Arial"/>
        </w:rPr>
        <w:t xml:space="preserve"> until his colleagues arrived and stopped the attack on him.</w:t>
      </w:r>
      <w:r w:rsidR="005A61B6" w:rsidRPr="00474155">
        <w:rPr>
          <w:rFonts w:ascii="Arial" w:hAnsi="Arial" w:cs="Arial"/>
        </w:rPr>
        <w:t xml:space="preserve"> </w:t>
      </w:r>
    </w:p>
    <w:p w:rsidR="00620968" w:rsidRPr="00474155" w:rsidRDefault="00620968" w:rsidP="00474155">
      <w:pPr>
        <w:spacing w:line="360" w:lineRule="auto"/>
        <w:jc w:val="both"/>
        <w:rPr>
          <w:rFonts w:ascii="Arial" w:hAnsi="Arial" w:cs="Arial"/>
        </w:rPr>
      </w:pPr>
    </w:p>
    <w:p w:rsidR="00783499" w:rsidRPr="00474155" w:rsidRDefault="00620968" w:rsidP="00474155">
      <w:pPr>
        <w:spacing w:line="360" w:lineRule="auto"/>
        <w:jc w:val="both"/>
        <w:rPr>
          <w:rFonts w:ascii="Arial" w:hAnsi="Arial" w:cs="Arial"/>
        </w:rPr>
      </w:pPr>
      <w:r w:rsidRPr="00474155">
        <w:rPr>
          <w:rFonts w:ascii="Arial" w:hAnsi="Arial" w:cs="Arial"/>
        </w:rPr>
        <w:t>[</w:t>
      </w:r>
      <w:r w:rsidR="00643345" w:rsidRPr="00474155">
        <w:rPr>
          <w:rFonts w:ascii="Arial" w:hAnsi="Arial" w:cs="Arial"/>
        </w:rPr>
        <w:t>8</w:t>
      </w:r>
      <w:r w:rsidR="00465292" w:rsidRPr="00474155">
        <w:rPr>
          <w:rFonts w:ascii="Arial" w:hAnsi="Arial" w:cs="Arial"/>
        </w:rPr>
        <w:t>]</w:t>
      </w:r>
      <w:r w:rsidR="00121396">
        <w:rPr>
          <w:rFonts w:ascii="Arial" w:hAnsi="Arial" w:cs="Arial"/>
        </w:rPr>
        <w:tab/>
      </w:r>
      <w:r w:rsidR="00465292" w:rsidRPr="00474155">
        <w:rPr>
          <w:rFonts w:ascii="Arial" w:hAnsi="Arial" w:cs="Arial"/>
        </w:rPr>
        <w:t xml:space="preserve">At about 14h00, </w:t>
      </w:r>
      <w:r w:rsidRPr="00474155">
        <w:rPr>
          <w:rFonts w:ascii="Arial" w:hAnsi="Arial" w:cs="Arial"/>
        </w:rPr>
        <w:t>t</w:t>
      </w:r>
      <w:r w:rsidR="004D2266" w:rsidRPr="00474155">
        <w:rPr>
          <w:rFonts w:ascii="Arial" w:hAnsi="Arial" w:cs="Arial"/>
        </w:rPr>
        <w:t>he</w:t>
      </w:r>
      <w:r w:rsidRPr="00474155">
        <w:rPr>
          <w:rFonts w:ascii="Arial" w:hAnsi="Arial" w:cs="Arial"/>
        </w:rPr>
        <w:t xml:space="preserve"> plaintiff</w:t>
      </w:r>
      <w:r w:rsidR="004D2266" w:rsidRPr="00474155">
        <w:rPr>
          <w:rFonts w:ascii="Arial" w:hAnsi="Arial" w:cs="Arial"/>
        </w:rPr>
        <w:t xml:space="preserve"> was transported</w:t>
      </w:r>
      <w:r w:rsidR="00465292" w:rsidRPr="00474155">
        <w:rPr>
          <w:rFonts w:ascii="Arial" w:hAnsi="Arial" w:cs="Arial"/>
        </w:rPr>
        <w:t xml:space="preserve"> to </w:t>
      </w:r>
      <w:proofErr w:type="spellStart"/>
      <w:r w:rsidR="00465292" w:rsidRPr="00474155">
        <w:rPr>
          <w:rFonts w:ascii="Arial" w:hAnsi="Arial" w:cs="Arial"/>
        </w:rPr>
        <w:t>KwaNdengezi</w:t>
      </w:r>
      <w:proofErr w:type="spellEnd"/>
      <w:r w:rsidR="00465292" w:rsidRPr="00474155">
        <w:rPr>
          <w:rFonts w:ascii="Arial" w:hAnsi="Arial" w:cs="Arial"/>
        </w:rPr>
        <w:t xml:space="preserve"> Police </w:t>
      </w:r>
      <w:r w:rsidR="003A34C6">
        <w:rPr>
          <w:rFonts w:ascii="Arial" w:hAnsi="Arial" w:cs="Arial"/>
        </w:rPr>
        <w:t>S</w:t>
      </w:r>
      <w:r w:rsidR="00465292" w:rsidRPr="00474155">
        <w:rPr>
          <w:rFonts w:ascii="Arial" w:hAnsi="Arial" w:cs="Arial"/>
        </w:rPr>
        <w:t xml:space="preserve">tation where he was detained </w:t>
      </w:r>
      <w:r w:rsidR="003835A9" w:rsidRPr="00474155">
        <w:rPr>
          <w:rFonts w:ascii="Arial" w:hAnsi="Arial" w:cs="Arial"/>
        </w:rPr>
        <w:t xml:space="preserve">in a police cell </w:t>
      </w:r>
      <w:r w:rsidR="00465292" w:rsidRPr="00474155">
        <w:rPr>
          <w:rFonts w:ascii="Arial" w:hAnsi="Arial" w:cs="Arial"/>
        </w:rPr>
        <w:t xml:space="preserve">for </w:t>
      </w:r>
      <w:r w:rsidR="003A34C6" w:rsidRPr="00474155">
        <w:rPr>
          <w:rFonts w:ascii="Arial" w:hAnsi="Arial" w:cs="Arial"/>
        </w:rPr>
        <w:t>a</w:t>
      </w:r>
      <w:r w:rsidR="003A34C6">
        <w:rPr>
          <w:rFonts w:ascii="Arial" w:hAnsi="Arial" w:cs="Arial"/>
        </w:rPr>
        <w:t>pproximately five</w:t>
      </w:r>
      <w:r w:rsidR="00465292" w:rsidRPr="00474155">
        <w:rPr>
          <w:rFonts w:ascii="Arial" w:hAnsi="Arial" w:cs="Arial"/>
        </w:rPr>
        <w:t xml:space="preserve"> hours before he </w:t>
      </w:r>
      <w:r w:rsidR="004D2266" w:rsidRPr="00474155">
        <w:rPr>
          <w:rFonts w:ascii="Arial" w:hAnsi="Arial" w:cs="Arial"/>
        </w:rPr>
        <w:t>was taken</w:t>
      </w:r>
      <w:r w:rsidR="00465292" w:rsidRPr="00474155">
        <w:rPr>
          <w:rFonts w:ascii="Arial" w:hAnsi="Arial" w:cs="Arial"/>
        </w:rPr>
        <w:t xml:space="preserve"> in an ambulance to RK Khan </w:t>
      </w:r>
      <w:r w:rsidR="003A34C6">
        <w:rPr>
          <w:rFonts w:ascii="Arial" w:hAnsi="Arial" w:cs="Arial"/>
        </w:rPr>
        <w:t>H</w:t>
      </w:r>
      <w:r w:rsidR="00465292" w:rsidRPr="00474155">
        <w:rPr>
          <w:rFonts w:ascii="Arial" w:hAnsi="Arial" w:cs="Arial"/>
        </w:rPr>
        <w:t>ospital</w:t>
      </w:r>
      <w:r w:rsidR="0045581A" w:rsidRPr="00474155">
        <w:rPr>
          <w:rFonts w:ascii="Arial" w:hAnsi="Arial" w:cs="Arial"/>
        </w:rPr>
        <w:t xml:space="preserve">. </w:t>
      </w:r>
      <w:r w:rsidRPr="00474155">
        <w:rPr>
          <w:rFonts w:ascii="Arial" w:hAnsi="Arial" w:cs="Arial"/>
        </w:rPr>
        <w:t xml:space="preserve">He was not informed of the reason for his arrest. </w:t>
      </w:r>
      <w:r w:rsidR="00662A94" w:rsidRPr="00474155">
        <w:rPr>
          <w:rFonts w:ascii="Arial" w:hAnsi="Arial" w:cs="Arial"/>
        </w:rPr>
        <w:t>He remained in hospital until 6 July 2010</w:t>
      </w:r>
      <w:r w:rsidR="00D52C07" w:rsidRPr="00474155">
        <w:rPr>
          <w:rFonts w:ascii="Arial" w:hAnsi="Arial" w:cs="Arial"/>
        </w:rPr>
        <w:t xml:space="preserve"> when he was transported in a police motor vehicle </w:t>
      </w:r>
      <w:r w:rsidR="00F46C87" w:rsidRPr="00474155">
        <w:rPr>
          <w:rFonts w:ascii="Arial" w:hAnsi="Arial" w:cs="Arial"/>
        </w:rPr>
        <w:t xml:space="preserve">back </w:t>
      </w:r>
      <w:r w:rsidR="00D52C07" w:rsidRPr="00474155">
        <w:rPr>
          <w:rFonts w:ascii="Arial" w:hAnsi="Arial" w:cs="Arial"/>
        </w:rPr>
        <w:t xml:space="preserve">to the </w:t>
      </w:r>
      <w:proofErr w:type="spellStart"/>
      <w:r w:rsidRPr="00474155">
        <w:rPr>
          <w:rFonts w:ascii="Arial" w:hAnsi="Arial" w:cs="Arial"/>
        </w:rPr>
        <w:t>KwaNdengezi</w:t>
      </w:r>
      <w:proofErr w:type="spellEnd"/>
      <w:r w:rsidRPr="00474155">
        <w:rPr>
          <w:rFonts w:ascii="Arial" w:hAnsi="Arial" w:cs="Arial"/>
        </w:rPr>
        <w:t xml:space="preserve"> </w:t>
      </w:r>
      <w:r w:rsidR="00D52C07" w:rsidRPr="00474155">
        <w:rPr>
          <w:rFonts w:ascii="Arial" w:hAnsi="Arial" w:cs="Arial"/>
        </w:rPr>
        <w:t>police cells.</w:t>
      </w:r>
      <w:r w:rsidR="0077281D" w:rsidRPr="00474155">
        <w:rPr>
          <w:rFonts w:ascii="Arial" w:hAnsi="Arial" w:cs="Arial"/>
        </w:rPr>
        <w:t xml:space="preserve"> During his consultation with the doctor, he did not mention the injuries (</w:t>
      </w:r>
      <w:r w:rsidR="006F6ABC" w:rsidRPr="00474155">
        <w:rPr>
          <w:rFonts w:ascii="Arial" w:hAnsi="Arial" w:cs="Arial"/>
        </w:rPr>
        <w:t>swelling and</w:t>
      </w:r>
      <w:r w:rsidR="00BA4C44">
        <w:rPr>
          <w:rFonts w:ascii="Arial" w:hAnsi="Arial" w:cs="Arial"/>
        </w:rPr>
        <w:t>/</w:t>
      </w:r>
      <w:r w:rsidR="006F6ABC" w:rsidRPr="00474155">
        <w:rPr>
          <w:rFonts w:ascii="Arial" w:hAnsi="Arial" w:cs="Arial"/>
        </w:rPr>
        <w:t xml:space="preserve">or tenderness) on </w:t>
      </w:r>
      <w:r w:rsidR="00BA4C44">
        <w:rPr>
          <w:rFonts w:ascii="Arial" w:hAnsi="Arial" w:cs="Arial"/>
        </w:rPr>
        <w:t xml:space="preserve">his </w:t>
      </w:r>
      <w:r w:rsidR="006F6ABC" w:rsidRPr="00474155">
        <w:rPr>
          <w:rFonts w:ascii="Arial" w:hAnsi="Arial" w:cs="Arial"/>
        </w:rPr>
        <w:t>head and hands</w:t>
      </w:r>
      <w:r w:rsidR="00783499" w:rsidRPr="00474155">
        <w:rPr>
          <w:rFonts w:ascii="Arial" w:hAnsi="Arial" w:cs="Arial"/>
        </w:rPr>
        <w:t xml:space="preserve"> because he was no longer feeling pain and he did not consider them important.</w:t>
      </w:r>
      <w:r w:rsidR="00AE5FF0" w:rsidRPr="00474155">
        <w:rPr>
          <w:rFonts w:ascii="Arial" w:hAnsi="Arial" w:cs="Arial"/>
        </w:rPr>
        <w:t xml:space="preserve"> He </w:t>
      </w:r>
      <w:r w:rsidR="00330E07" w:rsidRPr="00474155">
        <w:rPr>
          <w:rFonts w:ascii="Arial" w:hAnsi="Arial" w:cs="Arial"/>
        </w:rPr>
        <w:t>believed</w:t>
      </w:r>
      <w:r w:rsidR="00AE5FF0" w:rsidRPr="00474155">
        <w:rPr>
          <w:rFonts w:ascii="Arial" w:hAnsi="Arial" w:cs="Arial"/>
        </w:rPr>
        <w:t xml:space="preserve"> that the doctor observed th</w:t>
      </w:r>
      <w:r w:rsidR="006D02DC" w:rsidRPr="00474155">
        <w:rPr>
          <w:rFonts w:ascii="Arial" w:hAnsi="Arial" w:cs="Arial"/>
        </w:rPr>
        <w:t>at he was injured on his back</w:t>
      </w:r>
      <w:r w:rsidR="00AE5FF0" w:rsidRPr="00474155">
        <w:rPr>
          <w:rFonts w:ascii="Arial" w:hAnsi="Arial" w:cs="Arial"/>
        </w:rPr>
        <w:t xml:space="preserve"> </w:t>
      </w:r>
      <w:r w:rsidR="003772CB" w:rsidRPr="00474155">
        <w:rPr>
          <w:rFonts w:ascii="Arial" w:hAnsi="Arial" w:cs="Arial"/>
        </w:rPr>
        <w:t xml:space="preserve">from the assault by </w:t>
      </w:r>
      <w:r w:rsidRPr="00474155">
        <w:rPr>
          <w:rFonts w:ascii="Arial" w:hAnsi="Arial" w:cs="Arial"/>
        </w:rPr>
        <w:t xml:space="preserve">the </w:t>
      </w:r>
      <w:r w:rsidR="003772CB" w:rsidRPr="00474155">
        <w:rPr>
          <w:rFonts w:ascii="Arial" w:hAnsi="Arial" w:cs="Arial"/>
        </w:rPr>
        <w:t>community members</w:t>
      </w:r>
      <w:r w:rsidR="00F158E2" w:rsidRPr="00474155">
        <w:rPr>
          <w:rFonts w:ascii="Arial" w:hAnsi="Arial" w:cs="Arial"/>
        </w:rPr>
        <w:t>.</w:t>
      </w:r>
    </w:p>
    <w:p w:rsidR="00620968" w:rsidRPr="00474155" w:rsidRDefault="00620968" w:rsidP="00474155">
      <w:pPr>
        <w:spacing w:line="360" w:lineRule="auto"/>
        <w:jc w:val="both"/>
        <w:rPr>
          <w:rFonts w:ascii="Arial" w:hAnsi="Arial" w:cs="Arial"/>
        </w:rPr>
      </w:pPr>
    </w:p>
    <w:p w:rsidR="00DE67D8" w:rsidRPr="00474155" w:rsidRDefault="00643345" w:rsidP="00474155">
      <w:pPr>
        <w:spacing w:line="360" w:lineRule="auto"/>
        <w:jc w:val="both"/>
        <w:rPr>
          <w:rFonts w:ascii="Arial" w:hAnsi="Arial" w:cs="Arial"/>
        </w:rPr>
      </w:pPr>
      <w:r w:rsidRPr="00474155">
        <w:rPr>
          <w:rFonts w:ascii="Arial" w:hAnsi="Arial" w:cs="Arial"/>
        </w:rPr>
        <w:t>[9</w:t>
      </w:r>
      <w:r w:rsidR="00866A43" w:rsidRPr="00474155">
        <w:rPr>
          <w:rFonts w:ascii="Arial" w:hAnsi="Arial" w:cs="Arial"/>
        </w:rPr>
        <w:t>]</w:t>
      </w:r>
      <w:r w:rsidR="00121396">
        <w:rPr>
          <w:rFonts w:ascii="Arial" w:hAnsi="Arial" w:cs="Arial"/>
        </w:rPr>
        <w:tab/>
      </w:r>
      <w:r w:rsidR="00620968" w:rsidRPr="00474155">
        <w:rPr>
          <w:rFonts w:ascii="Arial" w:hAnsi="Arial" w:cs="Arial"/>
        </w:rPr>
        <w:t>O</w:t>
      </w:r>
      <w:r w:rsidR="00866A43" w:rsidRPr="00474155">
        <w:rPr>
          <w:rFonts w:ascii="Arial" w:hAnsi="Arial" w:cs="Arial"/>
        </w:rPr>
        <w:t>n the morning o</w:t>
      </w:r>
      <w:r w:rsidR="00620968" w:rsidRPr="00474155">
        <w:rPr>
          <w:rFonts w:ascii="Arial" w:hAnsi="Arial" w:cs="Arial"/>
        </w:rPr>
        <w:t>f</w:t>
      </w:r>
      <w:r w:rsidR="00866A43" w:rsidRPr="00474155">
        <w:rPr>
          <w:rFonts w:ascii="Arial" w:hAnsi="Arial" w:cs="Arial"/>
        </w:rPr>
        <w:t xml:space="preserve"> 7 July 2010, </w:t>
      </w:r>
      <w:r w:rsidR="00620968" w:rsidRPr="00474155">
        <w:rPr>
          <w:rFonts w:ascii="Arial" w:hAnsi="Arial" w:cs="Arial"/>
        </w:rPr>
        <w:t>t</w:t>
      </w:r>
      <w:r w:rsidR="00866A43" w:rsidRPr="00474155">
        <w:rPr>
          <w:rFonts w:ascii="Arial" w:hAnsi="Arial" w:cs="Arial"/>
        </w:rPr>
        <w:t xml:space="preserve">he </w:t>
      </w:r>
      <w:r w:rsidR="00620968" w:rsidRPr="00474155">
        <w:rPr>
          <w:rFonts w:ascii="Arial" w:hAnsi="Arial" w:cs="Arial"/>
        </w:rPr>
        <w:t xml:space="preserve">plaintiff </w:t>
      </w:r>
      <w:r w:rsidR="00866A43" w:rsidRPr="00474155">
        <w:rPr>
          <w:rFonts w:ascii="Arial" w:hAnsi="Arial" w:cs="Arial"/>
        </w:rPr>
        <w:t>was transported to the Pinetown Magistrate</w:t>
      </w:r>
      <w:r w:rsidR="00620968" w:rsidRPr="00474155">
        <w:rPr>
          <w:rFonts w:ascii="Arial" w:hAnsi="Arial" w:cs="Arial"/>
        </w:rPr>
        <w:t>’s</w:t>
      </w:r>
      <w:r w:rsidR="00866A43" w:rsidRPr="00474155">
        <w:rPr>
          <w:rFonts w:ascii="Arial" w:hAnsi="Arial" w:cs="Arial"/>
        </w:rPr>
        <w:t xml:space="preserve"> Court</w:t>
      </w:r>
      <w:r w:rsidR="00485741" w:rsidRPr="00474155">
        <w:rPr>
          <w:rFonts w:ascii="Arial" w:hAnsi="Arial" w:cs="Arial"/>
        </w:rPr>
        <w:t>.</w:t>
      </w:r>
      <w:r w:rsidR="00904AD6" w:rsidRPr="00474155">
        <w:rPr>
          <w:rFonts w:ascii="Arial" w:hAnsi="Arial" w:cs="Arial"/>
        </w:rPr>
        <w:t xml:space="preserve"> In </w:t>
      </w:r>
      <w:r w:rsidR="00620968" w:rsidRPr="00474155">
        <w:rPr>
          <w:rFonts w:ascii="Arial" w:hAnsi="Arial" w:cs="Arial"/>
        </w:rPr>
        <w:t>that</w:t>
      </w:r>
      <w:r w:rsidR="00904AD6" w:rsidRPr="00474155">
        <w:rPr>
          <w:rFonts w:ascii="Arial" w:hAnsi="Arial" w:cs="Arial"/>
        </w:rPr>
        <w:t xml:space="preserve"> afternoon, he was transported back to the police cells </w:t>
      </w:r>
      <w:r w:rsidR="00C5335C" w:rsidRPr="00474155">
        <w:rPr>
          <w:rFonts w:ascii="Arial" w:hAnsi="Arial" w:cs="Arial"/>
        </w:rPr>
        <w:t xml:space="preserve">at </w:t>
      </w:r>
      <w:proofErr w:type="spellStart"/>
      <w:r w:rsidR="00C5335C" w:rsidRPr="00474155">
        <w:rPr>
          <w:rFonts w:ascii="Arial" w:hAnsi="Arial" w:cs="Arial"/>
        </w:rPr>
        <w:t>KwaNdengezi</w:t>
      </w:r>
      <w:proofErr w:type="spellEnd"/>
      <w:r w:rsidR="00C5335C" w:rsidRPr="00474155">
        <w:rPr>
          <w:rFonts w:ascii="Arial" w:hAnsi="Arial" w:cs="Arial"/>
        </w:rPr>
        <w:t xml:space="preserve"> </w:t>
      </w:r>
      <w:r w:rsidR="00904AD6" w:rsidRPr="00474155">
        <w:rPr>
          <w:rFonts w:ascii="Arial" w:hAnsi="Arial" w:cs="Arial"/>
        </w:rPr>
        <w:t xml:space="preserve">without having </w:t>
      </w:r>
      <w:r w:rsidR="00160062" w:rsidRPr="00474155">
        <w:rPr>
          <w:rFonts w:ascii="Arial" w:hAnsi="Arial" w:cs="Arial"/>
        </w:rPr>
        <w:t xml:space="preserve">entered a courtroom or </w:t>
      </w:r>
      <w:r w:rsidR="00904AD6" w:rsidRPr="00474155">
        <w:rPr>
          <w:rFonts w:ascii="Arial" w:hAnsi="Arial" w:cs="Arial"/>
        </w:rPr>
        <w:t>appear</w:t>
      </w:r>
      <w:r w:rsidR="004F102E" w:rsidRPr="00474155">
        <w:rPr>
          <w:rFonts w:ascii="Arial" w:hAnsi="Arial" w:cs="Arial"/>
        </w:rPr>
        <w:t>ing</w:t>
      </w:r>
      <w:r w:rsidR="00904AD6" w:rsidRPr="00474155">
        <w:rPr>
          <w:rFonts w:ascii="Arial" w:hAnsi="Arial" w:cs="Arial"/>
        </w:rPr>
        <w:t xml:space="preserve"> before a </w:t>
      </w:r>
      <w:r w:rsidR="00620968" w:rsidRPr="00474155">
        <w:rPr>
          <w:rFonts w:ascii="Arial" w:hAnsi="Arial" w:cs="Arial"/>
        </w:rPr>
        <w:t>magistrate</w:t>
      </w:r>
      <w:r w:rsidR="00904AD6" w:rsidRPr="00474155">
        <w:rPr>
          <w:rFonts w:ascii="Arial" w:hAnsi="Arial" w:cs="Arial"/>
        </w:rPr>
        <w:t xml:space="preserve">. </w:t>
      </w:r>
      <w:r w:rsidR="00C5335C" w:rsidRPr="00474155">
        <w:rPr>
          <w:rFonts w:ascii="Arial" w:hAnsi="Arial" w:cs="Arial"/>
        </w:rPr>
        <w:t>Later that day he</w:t>
      </w:r>
      <w:r w:rsidR="00C326E4" w:rsidRPr="00474155">
        <w:rPr>
          <w:rFonts w:ascii="Arial" w:hAnsi="Arial" w:cs="Arial"/>
        </w:rPr>
        <w:t xml:space="preserve"> </w:t>
      </w:r>
      <w:r w:rsidR="00620968" w:rsidRPr="00474155">
        <w:rPr>
          <w:rFonts w:ascii="Arial" w:hAnsi="Arial" w:cs="Arial"/>
        </w:rPr>
        <w:t xml:space="preserve">was </w:t>
      </w:r>
      <w:r w:rsidR="00C326E4" w:rsidRPr="00474155">
        <w:rPr>
          <w:rFonts w:ascii="Arial" w:hAnsi="Arial" w:cs="Arial"/>
        </w:rPr>
        <w:t>rele</w:t>
      </w:r>
      <w:r w:rsidR="00DE67D8" w:rsidRPr="00474155">
        <w:rPr>
          <w:rFonts w:ascii="Arial" w:hAnsi="Arial" w:cs="Arial"/>
        </w:rPr>
        <w:t xml:space="preserve">ased and he went home with his siblings. Subsequently, </w:t>
      </w:r>
      <w:r w:rsidR="00F11CED" w:rsidRPr="00474155">
        <w:rPr>
          <w:rFonts w:ascii="Arial" w:hAnsi="Arial" w:cs="Arial"/>
        </w:rPr>
        <w:t>t</w:t>
      </w:r>
      <w:r w:rsidR="00DE67D8" w:rsidRPr="00474155">
        <w:rPr>
          <w:rFonts w:ascii="Arial" w:hAnsi="Arial" w:cs="Arial"/>
        </w:rPr>
        <w:t xml:space="preserve">he </w:t>
      </w:r>
      <w:r w:rsidR="00F11CED" w:rsidRPr="00474155">
        <w:rPr>
          <w:rFonts w:ascii="Arial" w:hAnsi="Arial" w:cs="Arial"/>
        </w:rPr>
        <w:lastRenderedPageBreak/>
        <w:t xml:space="preserve">plaintiff </w:t>
      </w:r>
      <w:r w:rsidR="00DE67D8" w:rsidRPr="00474155">
        <w:rPr>
          <w:rFonts w:ascii="Arial" w:hAnsi="Arial" w:cs="Arial"/>
        </w:rPr>
        <w:t xml:space="preserve">went to the </w:t>
      </w:r>
      <w:proofErr w:type="spellStart"/>
      <w:r w:rsidR="00DE67D8" w:rsidRPr="00474155">
        <w:rPr>
          <w:rFonts w:ascii="Arial" w:hAnsi="Arial" w:cs="Arial"/>
        </w:rPr>
        <w:t>Hammersdale</w:t>
      </w:r>
      <w:proofErr w:type="spellEnd"/>
      <w:r w:rsidR="00DE67D8" w:rsidRPr="00474155">
        <w:rPr>
          <w:rFonts w:ascii="Arial" w:hAnsi="Arial" w:cs="Arial"/>
        </w:rPr>
        <w:t xml:space="preserve"> </w:t>
      </w:r>
      <w:r w:rsidR="00160DB2">
        <w:rPr>
          <w:rFonts w:ascii="Arial" w:hAnsi="Arial" w:cs="Arial"/>
        </w:rPr>
        <w:t>P</w:t>
      </w:r>
      <w:r w:rsidR="00DE67D8" w:rsidRPr="00474155">
        <w:rPr>
          <w:rFonts w:ascii="Arial" w:hAnsi="Arial" w:cs="Arial"/>
        </w:rPr>
        <w:t xml:space="preserve">olice </w:t>
      </w:r>
      <w:r w:rsidR="00160DB2">
        <w:rPr>
          <w:rFonts w:ascii="Arial" w:hAnsi="Arial" w:cs="Arial"/>
        </w:rPr>
        <w:t>S</w:t>
      </w:r>
      <w:r w:rsidR="00DE67D8" w:rsidRPr="00474155">
        <w:rPr>
          <w:rFonts w:ascii="Arial" w:hAnsi="Arial" w:cs="Arial"/>
        </w:rPr>
        <w:t xml:space="preserve">tation to </w:t>
      </w:r>
      <w:r w:rsidR="00F11CED" w:rsidRPr="00474155">
        <w:rPr>
          <w:rFonts w:ascii="Arial" w:hAnsi="Arial" w:cs="Arial"/>
        </w:rPr>
        <w:t xml:space="preserve">enquire whether there </w:t>
      </w:r>
      <w:r w:rsidR="00160DB2">
        <w:rPr>
          <w:rFonts w:ascii="Arial" w:hAnsi="Arial" w:cs="Arial"/>
        </w:rPr>
        <w:t xml:space="preserve">was </w:t>
      </w:r>
      <w:r w:rsidR="00DE67D8" w:rsidRPr="00474155">
        <w:rPr>
          <w:rFonts w:ascii="Arial" w:hAnsi="Arial" w:cs="Arial"/>
        </w:rPr>
        <w:t xml:space="preserve">any case that may have been registered against him, </w:t>
      </w:r>
      <w:r w:rsidR="00F11CED" w:rsidRPr="00474155">
        <w:rPr>
          <w:rFonts w:ascii="Arial" w:hAnsi="Arial" w:cs="Arial"/>
        </w:rPr>
        <w:t xml:space="preserve">but </w:t>
      </w:r>
      <w:r w:rsidR="00DE67D8" w:rsidRPr="00474155">
        <w:rPr>
          <w:rFonts w:ascii="Arial" w:hAnsi="Arial" w:cs="Arial"/>
        </w:rPr>
        <w:t>to no avail</w:t>
      </w:r>
      <w:r w:rsidR="005F6EBC" w:rsidRPr="00474155">
        <w:rPr>
          <w:rFonts w:ascii="Arial" w:hAnsi="Arial" w:cs="Arial"/>
        </w:rPr>
        <w:t xml:space="preserve">. </w:t>
      </w:r>
      <w:r w:rsidR="00160DB2">
        <w:rPr>
          <w:rFonts w:ascii="Arial" w:hAnsi="Arial" w:cs="Arial"/>
        </w:rPr>
        <w:t>He had</w:t>
      </w:r>
      <w:r w:rsidR="005F6EBC" w:rsidRPr="00474155">
        <w:rPr>
          <w:rFonts w:ascii="Arial" w:hAnsi="Arial" w:cs="Arial"/>
        </w:rPr>
        <w:t xml:space="preserve"> </w:t>
      </w:r>
      <w:r w:rsidR="00160DB2">
        <w:rPr>
          <w:rFonts w:ascii="Arial" w:hAnsi="Arial" w:cs="Arial"/>
        </w:rPr>
        <w:t xml:space="preserve">not been </w:t>
      </w:r>
      <w:r w:rsidR="007B3409">
        <w:rPr>
          <w:rFonts w:ascii="Arial" w:hAnsi="Arial" w:cs="Arial"/>
        </w:rPr>
        <w:t>informed</w:t>
      </w:r>
      <w:r w:rsidR="005F6EBC" w:rsidRPr="00474155">
        <w:rPr>
          <w:rFonts w:ascii="Arial" w:hAnsi="Arial" w:cs="Arial"/>
        </w:rPr>
        <w:t xml:space="preserve"> that there was a case of </w:t>
      </w:r>
      <w:r w:rsidR="00E33950" w:rsidRPr="00474155">
        <w:rPr>
          <w:rFonts w:ascii="Arial" w:hAnsi="Arial" w:cs="Arial"/>
        </w:rPr>
        <w:t>a</w:t>
      </w:r>
      <w:r w:rsidR="005F6EBC" w:rsidRPr="00474155">
        <w:rPr>
          <w:rFonts w:ascii="Arial" w:hAnsi="Arial" w:cs="Arial"/>
        </w:rPr>
        <w:t xml:space="preserve">ttempted rape that was </w:t>
      </w:r>
      <w:r w:rsidRPr="00474155">
        <w:rPr>
          <w:rFonts w:ascii="Arial" w:hAnsi="Arial" w:cs="Arial"/>
        </w:rPr>
        <w:t>registered against him. Instead</w:t>
      </w:r>
      <w:r w:rsidR="007337DD" w:rsidRPr="00474155">
        <w:rPr>
          <w:rFonts w:ascii="Arial" w:hAnsi="Arial" w:cs="Arial"/>
        </w:rPr>
        <w:t>, after some</w:t>
      </w:r>
      <w:r w:rsidR="00160DB2">
        <w:rPr>
          <w:rFonts w:ascii="Arial" w:hAnsi="Arial" w:cs="Arial"/>
        </w:rPr>
        <w:t xml:space="preserve"> </w:t>
      </w:r>
      <w:r w:rsidR="007337DD" w:rsidRPr="00474155">
        <w:rPr>
          <w:rFonts w:ascii="Arial" w:hAnsi="Arial" w:cs="Arial"/>
        </w:rPr>
        <w:t xml:space="preserve">time he laid a charge of attempted murder against </w:t>
      </w:r>
      <w:proofErr w:type="spellStart"/>
      <w:r w:rsidR="007337DD" w:rsidRPr="00474155">
        <w:rPr>
          <w:rFonts w:ascii="Arial" w:hAnsi="Arial" w:cs="Arial"/>
        </w:rPr>
        <w:t>Mthiyane</w:t>
      </w:r>
      <w:proofErr w:type="spellEnd"/>
      <w:r w:rsidR="007337DD" w:rsidRPr="00474155">
        <w:rPr>
          <w:rFonts w:ascii="Arial" w:hAnsi="Arial" w:cs="Arial"/>
        </w:rPr>
        <w:t xml:space="preserve"> and Ngcobo</w:t>
      </w:r>
      <w:r w:rsidR="003269F4" w:rsidRPr="00474155">
        <w:rPr>
          <w:rFonts w:ascii="Arial" w:hAnsi="Arial" w:cs="Arial"/>
        </w:rPr>
        <w:t>.</w:t>
      </w:r>
    </w:p>
    <w:p w:rsidR="003269F4" w:rsidRPr="00474155" w:rsidRDefault="003269F4" w:rsidP="00474155">
      <w:pPr>
        <w:spacing w:line="360" w:lineRule="auto"/>
        <w:jc w:val="both"/>
        <w:rPr>
          <w:rFonts w:ascii="Arial" w:hAnsi="Arial" w:cs="Arial"/>
        </w:rPr>
      </w:pPr>
    </w:p>
    <w:p w:rsidR="000C111B" w:rsidRPr="00474155" w:rsidRDefault="00F11CED" w:rsidP="00474155">
      <w:pPr>
        <w:spacing w:line="360" w:lineRule="auto"/>
        <w:jc w:val="both"/>
        <w:rPr>
          <w:rFonts w:ascii="Arial" w:hAnsi="Arial" w:cs="Arial"/>
        </w:rPr>
      </w:pPr>
      <w:r w:rsidRPr="00474155">
        <w:rPr>
          <w:rFonts w:ascii="Arial" w:hAnsi="Arial" w:cs="Arial"/>
        </w:rPr>
        <w:t>[</w:t>
      </w:r>
      <w:r w:rsidR="000C111B" w:rsidRPr="00474155">
        <w:rPr>
          <w:rFonts w:ascii="Arial" w:hAnsi="Arial" w:cs="Arial"/>
        </w:rPr>
        <w:t>1</w:t>
      </w:r>
      <w:r w:rsidR="00643345" w:rsidRPr="00474155">
        <w:rPr>
          <w:rFonts w:ascii="Arial" w:hAnsi="Arial" w:cs="Arial"/>
        </w:rPr>
        <w:t>0</w:t>
      </w:r>
      <w:r w:rsidR="000C111B" w:rsidRPr="00474155">
        <w:rPr>
          <w:rFonts w:ascii="Arial" w:hAnsi="Arial" w:cs="Arial"/>
        </w:rPr>
        <w:t>]</w:t>
      </w:r>
      <w:r w:rsidR="00121396">
        <w:rPr>
          <w:rFonts w:ascii="Arial" w:hAnsi="Arial" w:cs="Arial"/>
        </w:rPr>
        <w:tab/>
      </w:r>
      <w:r w:rsidR="000C111B" w:rsidRPr="00474155">
        <w:rPr>
          <w:rFonts w:ascii="Arial" w:hAnsi="Arial" w:cs="Arial"/>
        </w:rPr>
        <w:t>During cross</w:t>
      </w:r>
      <w:r w:rsidR="00121396">
        <w:rPr>
          <w:rFonts w:ascii="Arial" w:hAnsi="Arial" w:cs="Arial"/>
        </w:rPr>
        <w:t>-</w:t>
      </w:r>
      <w:r w:rsidR="000C111B" w:rsidRPr="00474155">
        <w:rPr>
          <w:rFonts w:ascii="Arial" w:hAnsi="Arial" w:cs="Arial"/>
        </w:rPr>
        <w:t>examination</w:t>
      </w:r>
      <w:r w:rsidR="00706140" w:rsidRPr="00474155">
        <w:rPr>
          <w:rFonts w:ascii="Arial" w:hAnsi="Arial" w:cs="Arial"/>
        </w:rPr>
        <w:t xml:space="preserve">, </w:t>
      </w:r>
      <w:r w:rsidRPr="00474155">
        <w:rPr>
          <w:rFonts w:ascii="Arial" w:hAnsi="Arial" w:cs="Arial"/>
        </w:rPr>
        <w:t>t</w:t>
      </w:r>
      <w:r w:rsidR="00706140" w:rsidRPr="00474155">
        <w:rPr>
          <w:rFonts w:ascii="Arial" w:hAnsi="Arial" w:cs="Arial"/>
        </w:rPr>
        <w:t xml:space="preserve">he </w:t>
      </w:r>
      <w:r w:rsidRPr="00474155">
        <w:rPr>
          <w:rFonts w:ascii="Arial" w:hAnsi="Arial" w:cs="Arial"/>
        </w:rPr>
        <w:t xml:space="preserve">plaintiff </w:t>
      </w:r>
      <w:r w:rsidR="00706140" w:rsidRPr="00474155">
        <w:rPr>
          <w:rFonts w:ascii="Arial" w:hAnsi="Arial" w:cs="Arial"/>
        </w:rPr>
        <w:t>admitted that at some stage before his arrest he</w:t>
      </w:r>
      <w:r w:rsidR="00C62F51" w:rsidRPr="00474155">
        <w:rPr>
          <w:rFonts w:ascii="Arial" w:hAnsi="Arial" w:cs="Arial"/>
        </w:rPr>
        <w:t xml:space="preserve"> </w:t>
      </w:r>
      <w:r w:rsidR="00706140" w:rsidRPr="00474155">
        <w:rPr>
          <w:rFonts w:ascii="Arial" w:hAnsi="Arial" w:cs="Arial"/>
        </w:rPr>
        <w:t xml:space="preserve">had been informed by </w:t>
      </w:r>
      <w:r w:rsidR="00C62F51" w:rsidRPr="00474155">
        <w:rPr>
          <w:rFonts w:ascii="Arial" w:hAnsi="Arial" w:cs="Arial"/>
        </w:rPr>
        <w:t>one</w:t>
      </w:r>
      <w:r w:rsidR="00706140" w:rsidRPr="00474155">
        <w:rPr>
          <w:rFonts w:ascii="Arial" w:hAnsi="Arial" w:cs="Arial"/>
        </w:rPr>
        <w:t xml:space="preserve"> </w:t>
      </w:r>
      <w:proofErr w:type="spellStart"/>
      <w:r w:rsidR="00706140" w:rsidRPr="00474155">
        <w:rPr>
          <w:rFonts w:ascii="Arial" w:hAnsi="Arial" w:cs="Arial"/>
        </w:rPr>
        <w:t>Ngidi</w:t>
      </w:r>
      <w:proofErr w:type="spellEnd"/>
      <w:r w:rsidR="00706140" w:rsidRPr="00474155">
        <w:rPr>
          <w:rFonts w:ascii="Arial" w:hAnsi="Arial" w:cs="Arial"/>
        </w:rPr>
        <w:t xml:space="preserve"> from </w:t>
      </w:r>
      <w:r w:rsidR="00160DB2">
        <w:rPr>
          <w:rFonts w:ascii="Arial" w:hAnsi="Arial" w:cs="Arial"/>
        </w:rPr>
        <w:t xml:space="preserve">the </w:t>
      </w:r>
      <w:proofErr w:type="spellStart"/>
      <w:r w:rsidR="00706140" w:rsidRPr="00474155">
        <w:rPr>
          <w:rFonts w:ascii="Arial" w:hAnsi="Arial" w:cs="Arial"/>
        </w:rPr>
        <w:t>Hammersdale</w:t>
      </w:r>
      <w:proofErr w:type="spellEnd"/>
      <w:r w:rsidR="00706140" w:rsidRPr="00474155">
        <w:rPr>
          <w:rFonts w:ascii="Arial" w:hAnsi="Arial" w:cs="Arial"/>
        </w:rPr>
        <w:t xml:space="preserve"> police that there was a charge of attempted rape that was </w:t>
      </w:r>
      <w:r w:rsidR="00E274C0" w:rsidRPr="00474155">
        <w:rPr>
          <w:rFonts w:ascii="Arial" w:hAnsi="Arial" w:cs="Arial"/>
        </w:rPr>
        <w:t xml:space="preserve">opened </w:t>
      </w:r>
      <w:r w:rsidR="00706140" w:rsidRPr="00474155">
        <w:rPr>
          <w:rFonts w:ascii="Arial" w:hAnsi="Arial" w:cs="Arial"/>
        </w:rPr>
        <w:t>against him by Nonhle Mkhize</w:t>
      </w:r>
      <w:r w:rsidR="00330D79" w:rsidRPr="00474155">
        <w:rPr>
          <w:rFonts w:ascii="Arial" w:hAnsi="Arial" w:cs="Arial"/>
        </w:rPr>
        <w:t>, who was also his neighbour.</w:t>
      </w:r>
      <w:r w:rsidR="006E49D6" w:rsidRPr="00474155">
        <w:rPr>
          <w:rFonts w:ascii="Arial" w:hAnsi="Arial" w:cs="Arial"/>
        </w:rPr>
        <w:t xml:space="preserve"> </w:t>
      </w:r>
      <w:r w:rsidR="00D1028F" w:rsidRPr="00474155">
        <w:rPr>
          <w:rFonts w:ascii="Arial" w:hAnsi="Arial" w:cs="Arial"/>
        </w:rPr>
        <w:t xml:space="preserve">When he went to </w:t>
      </w:r>
      <w:proofErr w:type="spellStart"/>
      <w:r w:rsidR="00483895" w:rsidRPr="00474155">
        <w:rPr>
          <w:rFonts w:ascii="Arial" w:hAnsi="Arial" w:cs="Arial"/>
        </w:rPr>
        <w:t>Hammer</w:t>
      </w:r>
      <w:r w:rsidR="00330D79" w:rsidRPr="00474155">
        <w:rPr>
          <w:rFonts w:ascii="Arial" w:hAnsi="Arial" w:cs="Arial"/>
        </w:rPr>
        <w:t>s</w:t>
      </w:r>
      <w:r w:rsidR="00483895" w:rsidRPr="00474155">
        <w:rPr>
          <w:rFonts w:ascii="Arial" w:hAnsi="Arial" w:cs="Arial"/>
        </w:rPr>
        <w:t>dale</w:t>
      </w:r>
      <w:proofErr w:type="spellEnd"/>
      <w:r w:rsidR="00483895" w:rsidRPr="00474155">
        <w:rPr>
          <w:rFonts w:ascii="Arial" w:hAnsi="Arial" w:cs="Arial"/>
        </w:rPr>
        <w:t xml:space="preserve"> </w:t>
      </w:r>
      <w:r w:rsidR="00160DB2">
        <w:rPr>
          <w:rFonts w:ascii="Arial" w:hAnsi="Arial" w:cs="Arial"/>
        </w:rPr>
        <w:t>P</w:t>
      </w:r>
      <w:r w:rsidR="00483895" w:rsidRPr="00474155">
        <w:rPr>
          <w:rFonts w:ascii="Arial" w:hAnsi="Arial" w:cs="Arial"/>
        </w:rPr>
        <w:t xml:space="preserve">olice </w:t>
      </w:r>
      <w:r w:rsidR="00160DB2">
        <w:rPr>
          <w:rFonts w:ascii="Arial" w:hAnsi="Arial" w:cs="Arial"/>
        </w:rPr>
        <w:t>S</w:t>
      </w:r>
      <w:r w:rsidR="00483895" w:rsidRPr="00474155">
        <w:rPr>
          <w:rFonts w:ascii="Arial" w:hAnsi="Arial" w:cs="Arial"/>
        </w:rPr>
        <w:t xml:space="preserve">tation to meet </w:t>
      </w:r>
      <w:proofErr w:type="spellStart"/>
      <w:r w:rsidR="00483895" w:rsidRPr="00474155">
        <w:rPr>
          <w:rFonts w:ascii="Arial" w:hAnsi="Arial" w:cs="Arial"/>
        </w:rPr>
        <w:t>Ngidi</w:t>
      </w:r>
      <w:proofErr w:type="spellEnd"/>
      <w:r w:rsidR="00483895" w:rsidRPr="00474155">
        <w:rPr>
          <w:rFonts w:ascii="Arial" w:hAnsi="Arial" w:cs="Arial"/>
        </w:rPr>
        <w:t>, he was informed that such a person was unknown at that establishment.</w:t>
      </w:r>
      <w:r w:rsidR="00E930C8" w:rsidRPr="00474155">
        <w:rPr>
          <w:rFonts w:ascii="Arial" w:hAnsi="Arial" w:cs="Arial"/>
        </w:rPr>
        <w:t xml:space="preserve"> </w:t>
      </w:r>
      <w:r w:rsidR="002E1051" w:rsidRPr="00474155">
        <w:rPr>
          <w:rFonts w:ascii="Arial" w:hAnsi="Arial" w:cs="Arial"/>
        </w:rPr>
        <w:t>W</w:t>
      </w:r>
      <w:r w:rsidR="006E11DF" w:rsidRPr="00474155">
        <w:rPr>
          <w:rFonts w:ascii="Arial" w:hAnsi="Arial" w:cs="Arial"/>
        </w:rPr>
        <w:t>hen the said</w:t>
      </w:r>
      <w:r w:rsidR="002E1051" w:rsidRPr="00474155">
        <w:rPr>
          <w:rFonts w:ascii="Arial" w:hAnsi="Arial" w:cs="Arial"/>
        </w:rPr>
        <w:t xml:space="preserve"> </w:t>
      </w:r>
      <w:proofErr w:type="spellStart"/>
      <w:r w:rsidR="002E1051" w:rsidRPr="00474155">
        <w:rPr>
          <w:rFonts w:ascii="Arial" w:hAnsi="Arial" w:cs="Arial"/>
        </w:rPr>
        <w:t>Ngidi</w:t>
      </w:r>
      <w:proofErr w:type="spellEnd"/>
      <w:r w:rsidR="006E11DF" w:rsidRPr="00474155">
        <w:rPr>
          <w:rFonts w:ascii="Arial" w:hAnsi="Arial" w:cs="Arial"/>
        </w:rPr>
        <w:t xml:space="preserve"> contacted him agai</w:t>
      </w:r>
      <w:r w:rsidR="002E1051" w:rsidRPr="00474155">
        <w:rPr>
          <w:rFonts w:ascii="Arial" w:hAnsi="Arial" w:cs="Arial"/>
        </w:rPr>
        <w:t xml:space="preserve">n </w:t>
      </w:r>
      <w:r w:rsidR="00481717" w:rsidRPr="00474155">
        <w:rPr>
          <w:rFonts w:ascii="Arial" w:hAnsi="Arial" w:cs="Arial"/>
        </w:rPr>
        <w:t xml:space="preserve">he </w:t>
      </w:r>
      <w:r w:rsidR="003269F4" w:rsidRPr="00474155">
        <w:rPr>
          <w:rFonts w:ascii="Arial" w:hAnsi="Arial" w:cs="Arial"/>
        </w:rPr>
        <w:t>advised him to speak to Mkhize</w:t>
      </w:r>
      <w:r w:rsidR="00121396">
        <w:rPr>
          <w:rFonts w:ascii="Arial" w:hAnsi="Arial" w:cs="Arial"/>
        </w:rPr>
        <w:t>.</w:t>
      </w:r>
      <w:r w:rsidR="003269F4" w:rsidRPr="00474155">
        <w:rPr>
          <w:rFonts w:ascii="Arial" w:hAnsi="Arial" w:cs="Arial"/>
        </w:rPr>
        <w:t xml:space="preserve"> </w:t>
      </w:r>
    </w:p>
    <w:p w:rsidR="00B715A9" w:rsidRPr="00474155" w:rsidRDefault="00B715A9" w:rsidP="00474155">
      <w:pPr>
        <w:spacing w:line="360" w:lineRule="auto"/>
        <w:jc w:val="both"/>
        <w:rPr>
          <w:rFonts w:ascii="Arial" w:hAnsi="Arial" w:cs="Arial"/>
        </w:rPr>
      </w:pPr>
    </w:p>
    <w:p w:rsidR="00643345" w:rsidRPr="00474155" w:rsidRDefault="00F11CED" w:rsidP="00474155">
      <w:pPr>
        <w:spacing w:line="360" w:lineRule="auto"/>
        <w:jc w:val="both"/>
        <w:rPr>
          <w:rFonts w:ascii="Arial" w:hAnsi="Arial" w:cs="Arial"/>
        </w:rPr>
      </w:pPr>
      <w:r w:rsidRPr="00474155">
        <w:rPr>
          <w:rFonts w:ascii="Arial" w:hAnsi="Arial" w:cs="Arial"/>
        </w:rPr>
        <w:t>[</w:t>
      </w:r>
      <w:r w:rsidR="00C97B98" w:rsidRPr="00474155">
        <w:rPr>
          <w:rFonts w:ascii="Arial" w:hAnsi="Arial" w:cs="Arial"/>
        </w:rPr>
        <w:t>1</w:t>
      </w:r>
      <w:r w:rsidR="00643345" w:rsidRPr="00474155">
        <w:rPr>
          <w:rFonts w:ascii="Arial" w:hAnsi="Arial" w:cs="Arial"/>
        </w:rPr>
        <w:t>1</w:t>
      </w:r>
      <w:r w:rsidR="00C97B98" w:rsidRPr="00474155">
        <w:rPr>
          <w:rFonts w:ascii="Arial" w:hAnsi="Arial" w:cs="Arial"/>
        </w:rPr>
        <w:t>]</w:t>
      </w:r>
      <w:r w:rsidR="00121396">
        <w:rPr>
          <w:rFonts w:ascii="Arial" w:hAnsi="Arial" w:cs="Arial"/>
        </w:rPr>
        <w:tab/>
      </w:r>
      <w:r w:rsidR="00C360B6" w:rsidRPr="00474155">
        <w:rPr>
          <w:rFonts w:ascii="Arial" w:hAnsi="Arial" w:cs="Arial"/>
        </w:rPr>
        <w:t xml:space="preserve">The sister of the plaintiff, </w:t>
      </w:r>
      <w:proofErr w:type="spellStart"/>
      <w:r w:rsidR="00C360B6" w:rsidRPr="00474155">
        <w:rPr>
          <w:rFonts w:ascii="Arial" w:hAnsi="Arial" w:cs="Arial"/>
        </w:rPr>
        <w:t>Sethati</w:t>
      </w:r>
      <w:proofErr w:type="spellEnd"/>
      <w:r w:rsidR="00C360B6" w:rsidRPr="00474155">
        <w:rPr>
          <w:rFonts w:ascii="Arial" w:hAnsi="Arial" w:cs="Arial"/>
        </w:rPr>
        <w:t xml:space="preserve"> Princess </w:t>
      </w:r>
      <w:proofErr w:type="spellStart"/>
      <w:r w:rsidR="00C360B6" w:rsidRPr="00474155">
        <w:rPr>
          <w:rFonts w:ascii="Arial" w:hAnsi="Arial" w:cs="Arial"/>
        </w:rPr>
        <w:t>Tlhatsi</w:t>
      </w:r>
      <w:proofErr w:type="spellEnd"/>
      <w:r w:rsidR="00C360B6" w:rsidRPr="00474155">
        <w:rPr>
          <w:rFonts w:ascii="Arial" w:hAnsi="Arial" w:cs="Arial"/>
        </w:rPr>
        <w:t xml:space="preserve"> (</w:t>
      </w:r>
      <w:proofErr w:type="spellStart"/>
      <w:r w:rsidR="00C360B6" w:rsidRPr="00474155">
        <w:rPr>
          <w:rFonts w:ascii="Arial" w:hAnsi="Arial" w:cs="Arial"/>
        </w:rPr>
        <w:t>Sethati</w:t>
      </w:r>
      <w:proofErr w:type="spellEnd"/>
      <w:r w:rsidR="00C360B6" w:rsidRPr="00474155">
        <w:rPr>
          <w:rFonts w:ascii="Arial" w:hAnsi="Arial" w:cs="Arial"/>
        </w:rPr>
        <w:t xml:space="preserve">) </w:t>
      </w:r>
      <w:r w:rsidR="00F158E2" w:rsidRPr="00474155">
        <w:rPr>
          <w:rFonts w:ascii="Arial" w:hAnsi="Arial" w:cs="Arial"/>
        </w:rPr>
        <w:t xml:space="preserve">testified that </w:t>
      </w:r>
      <w:r w:rsidR="00BB030E" w:rsidRPr="00474155">
        <w:rPr>
          <w:rFonts w:ascii="Arial" w:hAnsi="Arial" w:cs="Arial"/>
        </w:rPr>
        <w:t>when she learned that h</w:t>
      </w:r>
      <w:r w:rsidR="00160DB2">
        <w:rPr>
          <w:rFonts w:ascii="Arial" w:hAnsi="Arial" w:cs="Arial"/>
        </w:rPr>
        <w:t>er</w:t>
      </w:r>
      <w:r w:rsidR="00BB030E" w:rsidRPr="00474155">
        <w:rPr>
          <w:rFonts w:ascii="Arial" w:hAnsi="Arial" w:cs="Arial"/>
        </w:rPr>
        <w:t xml:space="preserve"> brother was injured, </w:t>
      </w:r>
      <w:r w:rsidR="00D9174D" w:rsidRPr="00474155">
        <w:rPr>
          <w:rFonts w:ascii="Arial" w:hAnsi="Arial" w:cs="Arial"/>
        </w:rPr>
        <w:t>arrangements were made to visit him at hospital</w:t>
      </w:r>
      <w:r w:rsidR="00BB030E" w:rsidRPr="00474155">
        <w:rPr>
          <w:rFonts w:ascii="Arial" w:hAnsi="Arial" w:cs="Arial"/>
        </w:rPr>
        <w:t xml:space="preserve">. Their plans were hindered by Ngcobo when he found them </w:t>
      </w:r>
      <w:r w:rsidR="00972901" w:rsidRPr="00474155">
        <w:rPr>
          <w:rFonts w:ascii="Arial" w:hAnsi="Arial" w:cs="Arial"/>
        </w:rPr>
        <w:t xml:space="preserve">near the residence of the plaintiff on 3 July 2010. </w:t>
      </w:r>
      <w:r w:rsidR="003C4D63" w:rsidRPr="00474155">
        <w:rPr>
          <w:rFonts w:ascii="Arial" w:hAnsi="Arial" w:cs="Arial"/>
        </w:rPr>
        <w:t>Ngcobo</w:t>
      </w:r>
      <w:r w:rsidR="00972901" w:rsidRPr="00474155">
        <w:rPr>
          <w:rFonts w:ascii="Arial" w:hAnsi="Arial" w:cs="Arial"/>
        </w:rPr>
        <w:t xml:space="preserve"> be</w:t>
      </w:r>
      <w:r w:rsidR="009C2A2D" w:rsidRPr="00474155">
        <w:rPr>
          <w:rFonts w:ascii="Arial" w:hAnsi="Arial" w:cs="Arial"/>
        </w:rPr>
        <w:t>lieved that they were in t</w:t>
      </w:r>
      <w:r w:rsidR="00DB1BAB" w:rsidRPr="00474155">
        <w:rPr>
          <w:rFonts w:ascii="Arial" w:hAnsi="Arial" w:cs="Arial"/>
        </w:rPr>
        <w:t>he</w:t>
      </w:r>
      <w:r w:rsidR="009C2A2D" w:rsidRPr="00474155">
        <w:rPr>
          <w:rFonts w:ascii="Arial" w:hAnsi="Arial" w:cs="Arial"/>
        </w:rPr>
        <w:t xml:space="preserve"> vicinity </w:t>
      </w:r>
      <w:r w:rsidR="00DB1BAB" w:rsidRPr="00474155">
        <w:rPr>
          <w:rFonts w:ascii="Arial" w:hAnsi="Arial" w:cs="Arial"/>
        </w:rPr>
        <w:t xml:space="preserve">of </w:t>
      </w:r>
      <w:r w:rsidR="0035203B" w:rsidRPr="00474155">
        <w:rPr>
          <w:rFonts w:ascii="Arial" w:hAnsi="Arial" w:cs="Arial"/>
        </w:rPr>
        <w:t xml:space="preserve">the plaintiff’s residence </w:t>
      </w:r>
      <w:r w:rsidR="009C2A2D" w:rsidRPr="00474155">
        <w:rPr>
          <w:rFonts w:ascii="Arial" w:hAnsi="Arial" w:cs="Arial"/>
        </w:rPr>
        <w:t>to attack the complainant in the case against the plaintiff. For</w:t>
      </w:r>
      <w:r w:rsidR="00C67A24">
        <w:rPr>
          <w:rFonts w:ascii="Arial" w:hAnsi="Arial" w:cs="Arial"/>
        </w:rPr>
        <w:t xml:space="preserve"> this, they were detained in </w:t>
      </w:r>
      <w:r w:rsidR="0031470A">
        <w:rPr>
          <w:rFonts w:ascii="Arial" w:hAnsi="Arial" w:cs="Arial"/>
        </w:rPr>
        <w:t>Ngcobo’ s</w:t>
      </w:r>
      <w:r w:rsidR="009C2A2D" w:rsidRPr="00474155">
        <w:rPr>
          <w:rFonts w:ascii="Arial" w:hAnsi="Arial" w:cs="Arial"/>
        </w:rPr>
        <w:t xml:space="preserve"> office</w:t>
      </w:r>
      <w:r w:rsidR="00C67A24">
        <w:rPr>
          <w:rFonts w:ascii="Arial" w:hAnsi="Arial" w:cs="Arial"/>
        </w:rPr>
        <w:t>.</w:t>
      </w:r>
      <w:r w:rsidR="009C2A2D" w:rsidRPr="00474155">
        <w:rPr>
          <w:rFonts w:ascii="Arial" w:hAnsi="Arial" w:cs="Arial"/>
        </w:rPr>
        <w:t xml:space="preserve"> </w:t>
      </w:r>
      <w:r w:rsidR="007F19A7" w:rsidRPr="00474155">
        <w:rPr>
          <w:rFonts w:ascii="Arial" w:hAnsi="Arial" w:cs="Arial"/>
        </w:rPr>
        <w:t>A</w:t>
      </w:r>
      <w:r w:rsidR="00643345" w:rsidRPr="00474155">
        <w:rPr>
          <w:rFonts w:ascii="Arial" w:hAnsi="Arial" w:cs="Arial"/>
        </w:rPr>
        <w:t>t a later stage</w:t>
      </w:r>
      <w:r w:rsidR="007D75BE" w:rsidRPr="00474155">
        <w:rPr>
          <w:rFonts w:ascii="Arial" w:hAnsi="Arial" w:cs="Arial"/>
        </w:rPr>
        <w:t>, statements were obtained from them, after which they were sent home.</w:t>
      </w:r>
    </w:p>
    <w:p w:rsidR="00643345" w:rsidRPr="00474155" w:rsidRDefault="00643345" w:rsidP="00474155">
      <w:pPr>
        <w:spacing w:line="360" w:lineRule="auto"/>
        <w:jc w:val="both"/>
        <w:rPr>
          <w:rFonts w:ascii="Arial" w:hAnsi="Arial" w:cs="Arial"/>
        </w:rPr>
      </w:pPr>
    </w:p>
    <w:p w:rsidR="00512900" w:rsidRPr="00474155" w:rsidRDefault="00F11CED" w:rsidP="00474155">
      <w:pPr>
        <w:spacing w:line="360" w:lineRule="auto"/>
        <w:jc w:val="both"/>
        <w:rPr>
          <w:rFonts w:ascii="Arial" w:hAnsi="Arial" w:cs="Arial"/>
        </w:rPr>
      </w:pPr>
      <w:r w:rsidRPr="00474155">
        <w:rPr>
          <w:rFonts w:ascii="Arial" w:hAnsi="Arial" w:cs="Arial"/>
        </w:rPr>
        <w:t>[</w:t>
      </w:r>
      <w:r w:rsidR="007D75BE" w:rsidRPr="00474155">
        <w:rPr>
          <w:rFonts w:ascii="Arial" w:hAnsi="Arial" w:cs="Arial"/>
        </w:rPr>
        <w:t>1</w:t>
      </w:r>
      <w:r w:rsidR="00643345" w:rsidRPr="00474155">
        <w:rPr>
          <w:rFonts w:ascii="Arial" w:hAnsi="Arial" w:cs="Arial"/>
        </w:rPr>
        <w:t>2</w:t>
      </w:r>
      <w:r w:rsidR="007D75BE" w:rsidRPr="00474155">
        <w:rPr>
          <w:rFonts w:ascii="Arial" w:hAnsi="Arial" w:cs="Arial"/>
        </w:rPr>
        <w:t>]</w:t>
      </w:r>
      <w:r w:rsidR="00121396">
        <w:rPr>
          <w:rFonts w:ascii="Arial" w:hAnsi="Arial" w:cs="Arial"/>
        </w:rPr>
        <w:tab/>
      </w:r>
      <w:proofErr w:type="spellStart"/>
      <w:r w:rsidR="00115947" w:rsidRPr="00474155">
        <w:rPr>
          <w:rFonts w:ascii="Arial" w:hAnsi="Arial" w:cs="Arial"/>
        </w:rPr>
        <w:t>Sethati</w:t>
      </w:r>
      <w:proofErr w:type="spellEnd"/>
      <w:r w:rsidR="00115947" w:rsidRPr="00474155">
        <w:rPr>
          <w:rFonts w:ascii="Arial" w:hAnsi="Arial" w:cs="Arial"/>
        </w:rPr>
        <w:t xml:space="preserve"> </w:t>
      </w:r>
      <w:r w:rsidR="00FC1EF9" w:rsidRPr="00474155">
        <w:rPr>
          <w:rFonts w:ascii="Arial" w:hAnsi="Arial" w:cs="Arial"/>
        </w:rPr>
        <w:t>learned that the plaintiff was scheduled to appear in court on 6 July 2010</w:t>
      </w:r>
      <w:r w:rsidR="00115947" w:rsidRPr="00474155">
        <w:rPr>
          <w:rFonts w:ascii="Arial" w:hAnsi="Arial" w:cs="Arial"/>
        </w:rPr>
        <w:t xml:space="preserve">. Together with other family members, they </w:t>
      </w:r>
      <w:r w:rsidR="00550277" w:rsidRPr="00474155">
        <w:rPr>
          <w:rFonts w:ascii="Arial" w:hAnsi="Arial" w:cs="Arial"/>
        </w:rPr>
        <w:t xml:space="preserve">went to the Pinetown </w:t>
      </w:r>
      <w:r w:rsidR="005A6461">
        <w:rPr>
          <w:rFonts w:ascii="Arial" w:hAnsi="Arial" w:cs="Arial"/>
        </w:rPr>
        <w:t>Magistrate’s C</w:t>
      </w:r>
      <w:r w:rsidR="00550277" w:rsidRPr="00474155">
        <w:rPr>
          <w:rFonts w:ascii="Arial" w:hAnsi="Arial" w:cs="Arial"/>
        </w:rPr>
        <w:t xml:space="preserve">ourt but did not see the plaintiff. Later that day, they </w:t>
      </w:r>
      <w:r w:rsidR="00406578" w:rsidRPr="00474155">
        <w:rPr>
          <w:rFonts w:ascii="Arial" w:hAnsi="Arial" w:cs="Arial"/>
        </w:rPr>
        <w:t>found him at</w:t>
      </w:r>
      <w:r w:rsidR="00550277" w:rsidRPr="00474155">
        <w:rPr>
          <w:rFonts w:ascii="Arial" w:hAnsi="Arial" w:cs="Arial"/>
        </w:rPr>
        <w:t xml:space="preserve"> </w:t>
      </w:r>
      <w:proofErr w:type="spellStart"/>
      <w:r w:rsidR="00550277" w:rsidRPr="00474155">
        <w:rPr>
          <w:rFonts w:ascii="Arial" w:hAnsi="Arial" w:cs="Arial"/>
        </w:rPr>
        <w:t>KwaNdengezi</w:t>
      </w:r>
      <w:proofErr w:type="spellEnd"/>
      <w:r w:rsidR="00550277" w:rsidRPr="00474155">
        <w:rPr>
          <w:rFonts w:ascii="Arial" w:hAnsi="Arial" w:cs="Arial"/>
        </w:rPr>
        <w:t xml:space="preserve"> Police </w:t>
      </w:r>
      <w:r w:rsidR="005A6461">
        <w:rPr>
          <w:rFonts w:ascii="Arial" w:hAnsi="Arial" w:cs="Arial"/>
        </w:rPr>
        <w:t>S</w:t>
      </w:r>
      <w:r w:rsidR="00550277" w:rsidRPr="00474155">
        <w:rPr>
          <w:rFonts w:ascii="Arial" w:hAnsi="Arial" w:cs="Arial"/>
        </w:rPr>
        <w:t xml:space="preserve">tation and </w:t>
      </w:r>
      <w:r w:rsidR="00FE402F" w:rsidRPr="00474155">
        <w:rPr>
          <w:rFonts w:ascii="Arial" w:hAnsi="Arial" w:cs="Arial"/>
        </w:rPr>
        <w:t xml:space="preserve">requested that he </w:t>
      </w:r>
      <w:r w:rsidRPr="00474155">
        <w:rPr>
          <w:rFonts w:ascii="Arial" w:hAnsi="Arial" w:cs="Arial"/>
        </w:rPr>
        <w:t>be</w:t>
      </w:r>
      <w:r w:rsidR="00550277" w:rsidRPr="00474155">
        <w:rPr>
          <w:rFonts w:ascii="Arial" w:hAnsi="Arial" w:cs="Arial"/>
        </w:rPr>
        <w:t xml:space="preserve"> release</w:t>
      </w:r>
      <w:r w:rsidR="00FE402F" w:rsidRPr="00474155">
        <w:rPr>
          <w:rFonts w:ascii="Arial" w:hAnsi="Arial" w:cs="Arial"/>
        </w:rPr>
        <w:t>d.</w:t>
      </w:r>
      <w:r w:rsidR="00E86BC6" w:rsidRPr="00474155">
        <w:rPr>
          <w:rFonts w:ascii="Arial" w:hAnsi="Arial" w:cs="Arial"/>
        </w:rPr>
        <w:t xml:space="preserve"> When </w:t>
      </w:r>
      <w:r w:rsidR="00734E75" w:rsidRPr="00474155">
        <w:rPr>
          <w:rFonts w:ascii="Arial" w:hAnsi="Arial" w:cs="Arial"/>
        </w:rPr>
        <w:t xml:space="preserve">she saw the plaintiff, he was </w:t>
      </w:r>
      <w:r w:rsidR="00512900" w:rsidRPr="00474155">
        <w:rPr>
          <w:rFonts w:ascii="Arial" w:hAnsi="Arial" w:cs="Arial"/>
        </w:rPr>
        <w:t xml:space="preserve">in the police cells; </w:t>
      </w:r>
      <w:r w:rsidR="00734E75" w:rsidRPr="00474155">
        <w:rPr>
          <w:rFonts w:ascii="Arial" w:hAnsi="Arial" w:cs="Arial"/>
        </w:rPr>
        <w:t>unable to walk</w:t>
      </w:r>
      <w:r w:rsidR="00512900" w:rsidRPr="00474155">
        <w:rPr>
          <w:rFonts w:ascii="Arial" w:hAnsi="Arial" w:cs="Arial"/>
        </w:rPr>
        <w:t xml:space="preserve"> and</w:t>
      </w:r>
      <w:r w:rsidR="00734E75" w:rsidRPr="00474155">
        <w:rPr>
          <w:rFonts w:ascii="Arial" w:hAnsi="Arial" w:cs="Arial"/>
        </w:rPr>
        <w:t xml:space="preserve"> was crawling</w:t>
      </w:r>
      <w:r w:rsidR="00512900" w:rsidRPr="00474155">
        <w:rPr>
          <w:rFonts w:ascii="Arial" w:hAnsi="Arial" w:cs="Arial"/>
        </w:rPr>
        <w:t xml:space="preserve">. He was eventually released and they had not paid bail for his release. </w:t>
      </w:r>
      <w:r w:rsidR="00115947" w:rsidRPr="00474155">
        <w:rPr>
          <w:rFonts w:ascii="Arial" w:hAnsi="Arial" w:cs="Arial"/>
        </w:rPr>
        <w:t xml:space="preserve">As the family of the plaintiff, they </w:t>
      </w:r>
      <w:r w:rsidR="000562D8" w:rsidRPr="00474155">
        <w:rPr>
          <w:rFonts w:ascii="Arial" w:hAnsi="Arial" w:cs="Arial"/>
        </w:rPr>
        <w:t>resolved to investigate the case that was registered against the plaintiff.</w:t>
      </w:r>
      <w:r w:rsidR="00CB63DA" w:rsidRPr="00474155">
        <w:rPr>
          <w:rFonts w:ascii="Arial" w:hAnsi="Arial" w:cs="Arial"/>
        </w:rPr>
        <w:t xml:space="preserve"> Their investigations revealed that there was no case registered against the plaintiff.</w:t>
      </w:r>
      <w:r w:rsidR="00E80CA3" w:rsidRPr="00474155">
        <w:rPr>
          <w:rFonts w:ascii="Arial" w:hAnsi="Arial" w:cs="Arial"/>
        </w:rPr>
        <w:t xml:space="preserve"> The CAS number that was given to them by Ngcobo had no stamp and it was </w:t>
      </w:r>
      <w:r w:rsidR="00115947" w:rsidRPr="00474155">
        <w:rPr>
          <w:rFonts w:ascii="Arial" w:hAnsi="Arial" w:cs="Arial"/>
        </w:rPr>
        <w:t>found not to exist in the records and the database of the South African Police Service. This was the end of the plaintiff’s case.</w:t>
      </w:r>
    </w:p>
    <w:p w:rsidR="000562D8" w:rsidRPr="00474155" w:rsidRDefault="000562D8" w:rsidP="00474155">
      <w:pPr>
        <w:spacing w:line="360" w:lineRule="auto"/>
        <w:jc w:val="both"/>
        <w:rPr>
          <w:rFonts w:ascii="Arial" w:hAnsi="Arial" w:cs="Arial"/>
        </w:rPr>
      </w:pPr>
    </w:p>
    <w:p w:rsidR="00A26367" w:rsidRPr="00474155" w:rsidRDefault="00F11CED" w:rsidP="00474155">
      <w:pPr>
        <w:spacing w:line="360" w:lineRule="auto"/>
        <w:jc w:val="both"/>
        <w:rPr>
          <w:rFonts w:ascii="Arial" w:hAnsi="Arial" w:cs="Arial"/>
        </w:rPr>
      </w:pPr>
      <w:r w:rsidRPr="00474155">
        <w:rPr>
          <w:rFonts w:ascii="Arial" w:hAnsi="Arial" w:cs="Arial"/>
        </w:rPr>
        <w:lastRenderedPageBreak/>
        <w:t>[</w:t>
      </w:r>
      <w:r w:rsidR="00E80CA3" w:rsidRPr="00474155">
        <w:rPr>
          <w:rFonts w:ascii="Arial" w:hAnsi="Arial" w:cs="Arial"/>
        </w:rPr>
        <w:t>1</w:t>
      </w:r>
      <w:r w:rsidR="00643345" w:rsidRPr="00474155">
        <w:rPr>
          <w:rFonts w:ascii="Arial" w:hAnsi="Arial" w:cs="Arial"/>
        </w:rPr>
        <w:t>3</w:t>
      </w:r>
      <w:r w:rsidR="00E80CA3" w:rsidRPr="00474155">
        <w:rPr>
          <w:rFonts w:ascii="Arial" w:hAnsi="Arial" w:cs="Arial"/>
        </w:rPr>
        <w:t>]</w:t>
      </w:r>
      <w:r w:rsidR="00121396">
        <w:rPr>
          <w:rFonts w:ascii="Arial" w:hAnsi="Arial" w:cs="Arial"/>
        </w:rPr>
        <w:tab/>
      </w:r>
      <w:proofErr w:type="spellStart"/>
      <w:r w:rsidR="0057448E" w:rsidRPr="00474155">
        <w:rPr>
          <w:rFonts w:ascii="Arial" w:hAnsi="Arial" w:cs="Arial"/>
        </w:rPr>
        <w:t>Mthiyane</w:t>
      </w:r>
      <w:proofErr w:type="spellEnd"/>
      <w:r w:rsidR="00200E73" w:rsidRPr="00474155">
        <w:rPr>
          <w:rFonts w:ascii="Arial" w:hAnsi="Arial" w:cs="Arial"/>
        </w:rPr>
        <w:t xml:space="preserve"> and Ngcobo testified</w:t>
      </w:r>
      <w:r w:rsidR="00AF3B12" w:rsidRPr="00474155">
        <w:rPr>
          <w:rFonts w:ascii="Arial" w:hAnsi="Arial" w:cs="Arial"/>
        </w:rPr>
        <w:t xml:space="preserve"> that they </w:t>
      </w:r>
      <w:r w:rsidR="0044035C" w:rsidRPr="00474155">
        <w:rPr>
          <w:rFonts w:ascii="Arial" w:hAnsi="Arial" w:cs="Arial"/>
        </w:rPr>
        <w:t xml:space="preserve">encountered the plaintiff </w:t>
      </w:r>
      <w:r w:rsidR="0003228E" w:rsidRPr="00474155">
        <w:rPr>
          <w:rFonts w:ascii="Arial" w:hAnsi="Arial" w:cs="Arial"/>
        </w:rPr>
        <w:t>on 2 July 2010</w:t>
      </w:r>
      <w:r w:rsidR="0057448E" w:rsidRPr="00474155">
        <w:rPr>
          <w:rFonts w:ascii="Arial" w:hAnsi="Arial" w:cs="Arial"/>
        </w:rPr>
        <w:t xml:space="preserve"> when</w:t>
      </w:r>
      <w:r w:rsidR="008B390C" w:rsidRPr="00474155">
        <w:rPr>
          <w:rFonts w:ascii="Arial" w:hAnsi="Arial" w:cs="Arial"/>
        </w:rPr>
        <w:t xml:space="preserve"> they arrested him</w:t>
      </w:r>
      <w:r w:rsidR="0044035C" w:rsidRPr="00474155">
        <w:rPr>
          <w:rFonts w:ascii="Arial" w:hAnsi="Arial" w:cs="Arial"/>
        </w:rPr>
        <w:t>.</w:t>
      </w:r>
      <w:r w:rsidR="005A6461">
        <w:rPr>
          <w:rFonts w:ascii="Arial" w:hAnsi="Arial" w:cs="Arial"/>
        </w:rPr>
        <w:t xml:space="preserve"> </w:t>
      </w:r>
      <w:r w:rsidR="00E43912" w:rsidRPr="00474155">
        <w:rPr>
          <w:rFonts w:ascii="Arial" w:hAnsi="Arial" w:cs="Arial"/>
        </w:rPr>
        <w:t>They were not in police uniform.</w:t>
      </w:r>
      <w:r w:rsidR="005A6461">
        <w:rPr>
          <w:rFonts w:ascii="Arial" w:hAnsi="Arial" w:cs="Arial"/>
        </w:rPr>
        <w:t xml:space="preserve"> </w:t>
      </w:r>
      <w:r w:rsidR="00E43912" w:rsidRPr="00474155">
        <w:rPr>
          <w:rFonts w:ascii="Arial" w:hAnsi="Arial" w:cs="Arial"/>
        </w:rPr>
        <w:t xml:space="preserve">They were not using a </w:t>
      </w:r>
      <w:r w:rsidR="0057448E" w:rsidRPr="00474155">
        <w:rPr>
          <w:rFonts w:ascii="Arial" w:hAnsi="Arial" w:cs="Arial"/>
        </w:rPr>
        <w:t xml:space="preserve">marked </w:t>
      </w:r>
      <w:r w:rsidR="00E43912" w:rsidRPr="00474155">
        <w:rPr>
          <w:rFonts w:ascii="Arial" w:hAnsi="Arial" w:cs="Arial"/>
        </w:rPr>
        <w:t xml:space="preserve">police </w:t>
      </w:r>
      <w:r w:rsidR="008B390C" w:rsidRPr="00474155">
        <w:rPr>
          <w:rFonts w:ascii="Arial" w:hAnsi="Arial" w:cs="Arial"/>
        </w:rPr>
        <w:t>vehicle. They</w:t>
      </w:r>
      <w:r w:rsidR="00E552E4" w:rsidRPr="00474155">
        <w:rPr>
          <w:rFonts w:ascii="Arial" w:hAnsi="Arial" w:cs="Arial"/>
        </w:rPr>
        <w:t xml:space="preserve"> confirmed that </w:t>
      </w:r>
      <w:r w:rsidR="004368B2" w:rsidRPr="00474155">
        <w:rPr>
          <w:rFonts w:ascii="Arial" w:hAnsi="Arial" w:cs="Arial"/>
        </w:rPr>
        <w:t xml:space="preserve">during the arrest there was a scuffle </w:t>
      </w:r>
      <w:r w:rsidR="005E3D83" w:rsidRPr="00474155">
        <w:rPr>
          <w:rFonts w:ascii="Arial" w:hAnsi="Arial" w:cs="Arial"/>
        </w:rPr>
        <w:t>from which</w:t>
      </w:r>
      <w:r w:rsidR="004368B2" w:rsidRPr="00474155">
        <w:rPr>
          <w:rFonts w:ascii="Arial" w:hAnsi="Arial" w:cs="Arial"/>
        </w:rPr>
        <w:t xml:space="preserve"> the plaintiff sustained </w:t>
      </w:r>
      <w:r w:rsidR="00AF3B12" w:rsidRPr="00474155">
        <w:rPr>
          <w:rFonts w:ascii="Arial" w:hAnsi="Arial" w:cs="Arial"/>
        </w:rPr>
        <w:t>injuries</w:t>
      </w:r>
      <w:r w:rsidR="0057448E" w:rsidRPr="00474155">
        <w:rPr>
          <w:rFonts w:ascii="Arial" w:hAnsi="Arial" w:cs="Arial"/>
        </w:rPr>
        <w:t>,</w:t>
      </w:r>
      <w:r w:rsidR="00AF3B12" w:rsidRPr="00474155">
        <w:rPr>
          <w:rFonts w:ascii="Arial" w:hAnsi="Arial" w:cs="Arial"/>
        </w:rPr>
        <w:t xml:space="preserve"> including a gunshot wound. </w:t>
      </w:r>
      <w:r w:rsidR="00BF22DF" w:rsidRPr="00474155">
        <w:rPr>
          <w:rFonts w:ascii="Arial" w:hAnsi="Arial" w:cs="Arial"/>
        </w:rPr>
        <w:t>The</w:t>
      </w:r>
      <w:r w:rsidR="00F639D0" w:rsidRPr="00474155">
        <w:rPr>
          <w:rFonts w:ascii="Arial" w:hAnsi="Arial" w:cs="Arial"/>
        </w:rPr>
        <w:t xml:space="preserve">y </w:t>
      </w:r>
      <w:r w:rsidR="00BC1049" w:rsidRPr="00474155">
        <w:rPr>
          <w:rFonts w:ascii="Arial" w:hAnsi="Arial" w:cs="Arial"/>
        </w:rPr>
        <w:t>admitted</w:t>
      </w:r>
      <w:r w:rsidR="00BF22DF" w:rsidRPr="00474155">
        <w:rPr>
          <w:rFonts w:ascii="Arial" w:hAnsi="Arial" w:cs="Arial"/>
        </w:rPr>
        <w:t xml:space="preserve"> that </w:t>
      </w:r>
      <w:r w:rsidR="00AD4F5C" w:rsidRPr="00474155">
        <w:rPr>
          <w:rFonts w:ascii="Arial" w:hAnsi="Arial" w:cs="Arial"/>
        </w:rPr>
        <w:t xml:space="preserve">they did not have a warrant of arrest </w:t>
      </w:r>
      <w:r w:rsidR="0057448E" w:rsidRPr="00474155">
        <w:rPr>
          <w:rFonts w:ascii="Arial" w:hAnsi="Arial" w:cs="Arial"/>
        </w:rPr>
        <w:t>but</w:t>
      </w:r>
      <w:r w:rsidR="00AD4F5C" w:rsidRPr="00474155">
        <w:rPr>
          <w:rFonts w:ascii="Arial" w:hAnsi="Arial" w:cs="Arial"/>
        </w:rPr>
        <w:t xml:space="preserve"> believed that their </w:t>
      </w:r>
      <w:r w:rsidR="00E11E3B" w:rsidRPr="00474155">
        <w:rPr>
          <w:rFonts w:ascii="Arial" w:hAnsi="Arial" w:cs="Arial"/>
        </w:rPr>
        <w:t>conduct was justified</w:t>
      </w:r>
      <w:r w:rsidR="00CC6E99" w:rsidRPr="00474155">
        <w:rPr>
          <w:rFonts w:ascii="Arial" w:hAnsi="Arial" w:cs="Arial"/>
        </w:rPr>
        <w:t xml:space="preserve"> as the plaintiff was a suspect in a case of attempted rape</w:t>
      </w:r>
      <w:r w:rsidR="00DE73DA" w:rsidRPr="00474155">
        <w:rPr>
          <w:rFonts w:ascii="Arial" w:hAnsi="Arial" w:cs="Arial"/>
        </w:rPr>
        <w:t>.</w:t>
      </w:r>
      <w:r w:rsidR="00CC6E99" w:rsidRPr="00474155">
        <w:rPr>
          <w:rFonts w:ascii="Arial" w:hAnsi="Arial" w:cs="Arial"/>
        </w:rPr>
        <w:t xml:space="preserve"> </w:t>
      </w:r>
      <w:r w:rsidR="00DE73DA" w:rsidRPr="00474155">
        <w:rPr>
          <w:rFonts w:ascii="Arial" w:hAnsi="Arial" w:cs="Arial"/>
        </w:rPr>
        <w:t>T</w:t>
      </w:r>
      <w:r w:rsidR="00CC6E99" w:rsidRPr="00474155">
        <w:rPr>
          <w:rFonts w:ascii="Arial" w:hAnsi="Arial" w:cs="Arial"/>
        </w:rPr>
        <w:t xml:space="preserve">hey believed </w:t>
      </w:r>
      <w:r w:rsidR="00DE73DA" w:rsidRPr="00474155">
        <w:rPr>
          <w:rFonts w:ascii="Arial" w:hAnsi="Arial" w:cs="Arial"/>
        </w:rPr>
        <w:t xml:space="preserve">that their </w:t>
      </w:r>
      <w:r w:rsidR="0075395F" w:rsidRPr="00474155">
        <w:rPr>
          <w:rFonts w:ascii="Arial" w:hAnsi="Arial" w:cs="Arial"/>
        </w:rPr>
        <w:t xml:space="preserve">conduct towards the plaintiff </w:t>
      </w:r>
      <w:r w:rsidR="00CC6E99" w:rsidRPr="00474155">
        <w:rPr>
          <w:rFonts w:ascii="Arial" w:hAnsi="Arial" w:cs="Arial"/>
        </w:rPr>
        <w:t xml:space="preserve">was </w:t>
      </w:r>
      <w:r w:rsidR="0075395F" w:rsidRPr="00474155">
        <w:rPr>
          <w:rFonts w:ascii="Arial" w:hAnsi="Arial" w:cs="Arial"/>
        </w:rPr>
        <w:t>permissible</w:t>
      </w:r>
      <w:r w:rsidR="00CC6E99" w:rsidRPr="00474155">
        <w:rPr>
          <w:rFonts w:ascii="Arial" w:hAnsi="Arial" w:cs="Arial"/>
        </w:rPr>
        <w:t xml:space="preserve"> in </w:t>
      </w:r>
      <w:r w:rsidR="0075395F" w:rsidRPr="00474155">
        <w:rPr>
          <w:rFonts w:ascii="Arial" w:hAnsi="Arial" w:cs="Arial"/>
        </w:rPr>
        <w:t xml:space="preserve">terms of </w:t>
      </w:r>
      <w:r w:rsidR="00CC6E99" w:rsidRPr="00474155">
        <w:rPr>
          <w:rFonts w:ascii="Arial" w:hAnsi="Arial" w:cs="Arial"/>
        </w:rPr>
        <w:t>s 40 of the Criminal Procedure Act</w:t>
      </w:r>
      <w:r w:rsidR="0057448E" w:rsidRPr="00474155">
        <w:rPr>
          <w:rFonts w:ascii="Arial" w:hAnsi="Arial" w:cs="Arial"/>
        </w:rPr>
        <w:t xml:space="preserve"> 51 of 1977</w:t>
      </w:r>
      <w:r w:rsidR="005B70B4">
        <w:rPr>
          <w:rFonts w:ascii="Arial" w:hAnsi="Arial" w:cs="Arial"/>
        </w:rPr>
        <w:t xml:space="preserve"> </w:t>
      </w:r>
      <w:r w:rsidR="0057448E" w:rsidRPr="00474155">
        <w:rPr>
          <w:rFonts w:ascii="Arial" w:hAnsi="Arial" w:cs="Arial"/>
        </w:rPr>
        <w:t>(the Act)</w:t>
      </w:r>
      <w:r w:rsidR="00CC6E99" w:rsidRPr="00474155">
        <w:rPr>
          <w:rFonts w:ascii="Arial" w:hAnsi="Arial" w:cs="Arial"/>
        </w:rPr>
        <w:t>.</w:t>
      </w:r>
      <w:r w:rsidR="00E506C4" w:rsidRPr="00474155">
        <w:rPr>
          <w:rFonts w:ascii="Arial" w:hAnsi="Arial" w:cs="Arial"/>
        </w:rPr>
        <w:t xml:space="preserve"> </w:t>
      </w:r>
      <w:r w:rsidR="00CF34A3" w:rsidRPr="00474155">
        <w:rPr>
          <w:rFonts w:ascii="Arial" w:hAnsi="Arial" w:cs="Arial"/>
        </w:rPr>
        <w:t xml:space="preserve">They both did not dispute </w:t>
      </w:r>
      <w:r w:rsidR="00BC2F65" w:rsidRPr="00474155">
        <w:rPr>
          <w:rFonts w:ascii="Arial" w:hAnsi="Arial" w:cs="Arial"/>
        </w:rPr>
        <w:t xml:space="preserve">that </w:t>
      </w:r>
      <w:r w:rsidR="00CF34A3" w:rsidRPr="00474155">
        <w:rPr>
          <w:rFonts w:ascii="Arial" w:hAnsi="Arial" w:cs="Arial"/>
        </w:rPr>
        <w:t>the plaintiff</w:t>
      </w:r>
      <w:r w:rsidR="00F92217" w:rsidRPr="00474155">
        <w:rPr>
          <w:rFonts w:ascii="Arial" w:hAnsi="Arial" w:cs="Arial"/>
        </w:rPr>
        <w:t xml:space="preserve"> was taken to Pinetown </w:t>
      </w:r>
      <w:r w:rsidR="00BC2F65" w:rsidRPr="00474155">
        <w:rPr>
          <w:rFonts w:ascii="Arial" w:hAnsi="Arial" w:cs="Arial"/>
        </w:rPr>
        <w:t>Magistrate</w:t>
      </w:r>
      <w:r w:rsidR="005A6461">
        <w:rPr>
          <w:rFonts w:ascii="Arial" w:hAnsi="Arial" w:cs="Arial"/>
        </w:rPr>
        <w:t>’s</w:t>
      </w:r>
      <w:r w:rsidR="00BC2F65" w:rsidRPr="00474155">
        <w:rPr>
          <w:rFonts w:ascii="Arial" w:hAnsi="Arial" w:cs="Arial"/>
        </w:rPr>
        <w:t xml:space="preserve"> C</w:t>
      </w:r>
      <w:r w:rsidR="00F92217" w:rsidRPr="00474155">
        <w:rPr>
          <w:rFonts w:ascii="Arial" w:hAnsi="Arial" w:cs="Arial"/>
        </w:rPr>
        <w:t xml:space="preserve">ourt on 6 July 2010 but </w:t>
      </w:r>
      <w:r w:rsidR="00BC2F65" w:rsidRPr="00474155">
        <w:rPr>
          <w:rFonts w:ascii="Arial" w:hAnsi="Arial" w:cs="Arial"/>
        </w:rPr>
        <w:t xml:space="preserve">returned to the police station without having appeared in court. </w:t>
      </w:r>
    </w:p>
    <w:p w:rsidR="00BC2F65" w:rsidRPr="00474155" w:rsidRDefault="00BC2F65" w:rsidP="00474155">
      <w:pPr>
        <w:spacing w:line="360" w:lineRule="auto"/>
        <w:jc w:val="both"/>
        <w:rPr>
          <w:rFonts w:ascii="Arial" w:hAnsi="Arial" w:cs="Arial"/>
        </w:rPr>
      </w:pPr>
    </w:p>
    <w:p w:rsidR="00A26367" w:rsidRPr="00474155" w:rsidRDefault="0057448E" w:rsidP="00474155">
      <w:pPr>
        <w:spacing w:line="360" w:lineRule="auto"/>
        <w:jc w:val="both"/>
        <w:rPr>
          <w:rFonts w:ascii="Arial" w:hAnsi="Arial" w:cs="Arial"/>
        </w:rPr>
      </w:pPr>
      <w:r w:rsidRPr="00474155">
        <w:rPr>
          <w:rFonts w:ascii="Arial" w:hAnsi="Arial" w:cs="Arial"/>
        </w:rPr>
        <w:t>[</w:t>
      </w:r>
      <w:r w:rsidR="00EE199F" w:rsidRPr="00474155">
        <w:rPr>
          <w:rFonts w:ascii="Arial" w:hAnsi="Arial" w:cs="Arial"/>
        </w:rPr>
        <w:t>1</w:t>
      </w:r>
      <w:r w:rsidR="00643345" w:rsidRPr="00474155">
        <w:rPr>
          <w:rFonts w:ascii="Arial" w:hAnsi="Arial" w:cs="Arial"/>
        </w:rPr>
        <w:t>4</w:t>
      </w:r>
      <w:r w:rsidR="00EE199F" w:rsidRPr="00474155">
        <w:rPr>
          <w:rFonts w:ascii="Arial" w:hAnsi="Arial" w:cs="Arial"/>
        </w:rPr>
        <w:t>]</w:t>
      </w:r>
      <w:r w:rsidR="00121396">
        <w:rPr>
          <w:rFonts w:ascii="Arial" w:hAnsi="Arial" w:cs="Arial"/>
        </w:rPr>
        <w:tab/>
      </w:r>
      <w:r w:rsidR="00EE199F" w:rsidRPr="00474155">
        <w:rPr>
          <w:rFonts w:ascii="Arial" w:hAnsi="Arial" w:cs="Arial"/>
        </w:rPr>
        <w:t xml:space="preserve">Ngcobo </w:t>
      </w:r>
      <w:r w:rsidR="00636083" w:rsidRPr="00474155">
        <w:rPr>
          <w:rFonts w:ascii="Arial" w:hAnsi="Arial" w:cs="Arial"/>
        </w:rPr>
        <w:t>added</w:t>
      </w:r>
      <w:r w:rsidR="007B3409">
        <w:rPr>
          <w:rFonts w:ascii="Arial" w:hAnsi="Arial" w:cs="Arial"/>
        </w:rPr>
        <w:t xml:space="preserve"> that earlier on 2 July 2010,</w:t>
      </w:r>
      <w:r w:rsidR="00EE199F" w:rsidRPr="00474155">
        <w:rPr>
          <w:rFonts w:ascii="Arial" w:hAnsi="Arial" w:cs="Arial"/>
        </w:rPr>
        <w:t xml:space="preserve"> he received a call from the complai</w:t>
      </w:r>
      <w:r w:rsidR="008F596B" w:rsidRPr="00474155">
        <w:rPr>
          <w:rFonts w:ascii="Arial" w:hAnsi="Arial" w:cs="Arial"/>
        </w:rPr>
        <w:t>nant in the alleged offence</w:t>
      </w:r>
      <w:r w:rsidR="00BC1049" w:rsidRPr="00474155">
        <w:rPr>
          <w:rFonts w:ascii="Arial" w:hAnsi="Arial" w:cs="Arial"/>
        </w:rPr>
        <w:t xml:space="preserve"> of attempted rape</w:t>
      </w:r>
      <w:r w:rsidR="00A236F8" w:rsidRPr="00474155">
        <w:rPr>
          <w:rFonts w:ascii="Arial" w:hAnsi="Arial" w:cs="Arial"/>
        </w:rPr>
        <w:t xml:space="preserve">. She advised </w:t>
      </w:r>
      <w:r w:rsidR="00BE1565" w:rsidRPr="00474155">
        <w:rPr>
          <w:rFonts w:ascii="Arial" w:hAnsi="Arial" w:cs="Arial"/>
        </w:rPr>
        <w:t xml:space="preserve">him </w:t>
      </w:r>
      <w:r w:rsidR="00A236F8" w:rsidRPr="00474155">
        <w:rPr>
          <w:rFonts w:ascii="Arial" w:hAnsi="Arial" w:cs="Arial"/>
        </w:rPr>
        <w:t>that she was about to meet the sus</w:t>
      </w:r>
      <w:r w:rsidR="0006311D" w:rsidRPr="00474155">
        <w:rPr>
          <w:rFonts w:ascii="Arial" w:hAnsi="Arial" w:cs="Arial"/>
        </w:rPr>
        <w:t>pect</w:t>
      </w:r>
      <w:r w:rsidR="00BE1565" w:rsidRPr="00474155">
        <w:rPr>
          <w:rFonts w:ascii="Arial" w:hAnsi="Arial" w:cs="Arial"/>
        </w:rPr>
        <w:t>, being the plaintiff</w:t>
      </w:r>
      <w:r w:rsidR="007B3409">
        <w:rPr>
          <w:rFonts w:ascii="Arial" w:hAnsi="Arial" w:cs="Arial"/>
        </w:rPr>
        <w:t>. Ngcobo</w:t>
      </w:r>
      <w:r w:rsidR="007F7C0D" w:rsidRPr="00474155">
        <w:rPr>
          <w:rFonts w:ascii="Arial" w:hAnsi="Arial" w:cs="Arial"/>
        </w:rPr>
        <w:t xml:space="preserve"> </w:t>
      </w:r>
      <w:r w:rsidR="00DF3E64" w:rsidRPr="00474155">
        <w:rPr>
          <w:rFonts w:ascii="Arial" w:hAnsi="Arial" w:cs="Arial"/>
        </w:rPr>
        <w:t>request</w:t>
      </w:r>
      <w:r w:rsidR="007F7C0D" w:rsidRPr="00474155">
        <w:rPr>
          <w:rFonts w:ascii="Arial" w:hAnsi="Arial" w:cs="Arial"/>
        </w:rPr>
        <w:t>ed</w:t>
      </w:r>
      <w:r w:rsidR="00DF3E64" w:rsidRPr="00474155">
        <w:rPr>
          <w:rFonts w:ascii="Arial" w:hAnsi="Arial" w:cs="Arial"/>
        </w:rPr>
        <w:t xml:space="preserve"> </w:t>
      </w:r>
      <w:proofErr w:type="spellStart"/>
      <w:r w:rsidR="00DF3E64" w:rsidRPr="00474155">
        <w:rPr>
          <w:rFonts w:ascii="Arial" w:hAnsi="Arial" w:cs="Arial"/>
        </w:rPr>
        <w:t>Mthiyane</w:t>
      </w:r>
      <w:proofErr w:type="spellEnd"/>
      <w:r w:rsidR="00DF3E64" w:rsidRPr="00474155">
        <w:rPr>
          <w:rFonts w:ascii="Arial" w:hAnsi="Arial" w:cs="Arial"/>
        </w:rPr>
        <w:t xml:space="preserve"> to assist him </w:t>
      </w:r>
      <w:r w:rsidR="005A6461">
        <w:rPr>
          <w:rFonts w:ascii="Arial" w:hAnsi="Arial" w:cs="Arial"/>
        </w:rPr>
        <w:t>in arresting</w:t>
      </w:r>
      <w:r w:rsidR="00DF3E64" w:rsidRPr="00474155">
        <w:rPr>
          <w:rFonts w:ascii="Arial" w:hAnsi="Arial" w:cs="Arial"/>
        </w:rPr>
        <w:t xml:space="preserve"> the </w:t>
      </w:r>
      <w:r w:rsidR="00355812" w:rsidRPr="00474155">
        <w:rPr>
          <w:rFonts w:ascii="Arial" w:hAnsi="Arial" w:cs="Arial"/>
        </w:rPr>
        <w:t>said suspect</w:t>
      </w:r>
      <w:r w:rsidR="00EF25B5" w:rsidRPr="00474155">
        <w:rPr>
          <w:rFonts w:ascii="Arial" w:hAnsi="Arial" w:cs="Arial"/>
        </w:rPr>
        <w:t>. At that time</w:t>
      </w:r>
      <w:r w:rsidR="00BE1565" w:rsidRPr="00474155">
        <w:rPr>
          <w:rFonts w:ascii="Arial" w:hAnsi="Arial" w:cs="Arial"/>
        </w:rPr>
        <w:t>,</w:t>
      </w:r>
      <w:r w:rsidR="00EF25B5" w:rsidRPr="00474155">
        <w:rPr>
          <w:rFonts w:ascii="Arial" w:hAnsi="Arial" w:cs="Arial"/>
        </w:rPr>
        <w:t xml:space="preserve"> he was not the investigating officer of the case</w:t>
      </w:r>
      <w:r w:rsidR="00BE1565" w:rsidRPr="00474155">
        <w:rPr>
          <w:rFonts w:ascii="Arial" w:hAnsi="Arial" w:cs="Arial"/>
        </w:rPr>
        <w:t xml:space="preserve"> but</w:t>
      </w:r>
      <w:r w:rsidR="00AD7C8F" w:rsidRPr="00474155">
        <w:rPr>
          <w:rFonts w:ascii="Arial" w:hAnsi="Arial" w:cs="Arial"/>
        </w:rPr>
        <w:t xml:space="preserve"> he quickly </w:t>
      </w:r>
      <w:r w:rsidR="00301686" w:rsidRPr="00474155">
        <w:rPr>
          <w:rFonts w:ascii="Arial" w:hAnsi="Arial" w:cs="Arial"/>
        </w:rPr>
        <w:t>perused</w:t>
      </w:r>
      <w:r w:rsidR="00AD7C8F" w:rsidRPr="00474155">
        <w:rPr>
          <w:rFonts w:ascii="Arial" w:hAnsi="Arial" w:cs="Arial"/>
        </w:rPr>
        <w:t xml:space="preserve"> the docket and </w:t>
      </w:r>
      <w:r w:rsidR="005F17D4" w:rsidRPr="00474155">
        <w:rPr>
          <w:rFonts w:ascii="Arial" w:hAnsi="Arial" w:cs="Arial"/>
        </w:rPr>
        <w:t xml:space="preserve">they </w:t>
      </w:r>
      <w:r w:rsidR="00AE1C46" w:rsidRPr="00474155">
        <w:rPr>
          <w:rFonts w:ascii="Arial" w:hAnsi="Arial" w:cs="Arial"/>
        </w:rPr>
        <w:t>first went</w:t>
      </w:r>
      <w:r w:rsidR="005F17D4" w:rsidRPr="00474155">
        <w:rPr>
          <w:rFonts w:ascii="Arial" w:hAnsi="Arial" w:cs="Arial"/>
        </w:rPr>
        <w:t xml:space="preserve"> to pick up the </w:t>
      </w:r>
      <w:r w:rsidR="00C64E03" w:rsidRPr="00474155">
        <w:rPr>
          <w:rFonts w:ascii="Arial" w:hAnsi="Arial" w:cs="Arial"/>
        </w:rPr>
        <w:t>complainant</w:t>
      </w:r>
      <w:r w:rsidR="00E27289" w:rsidRPr="00474155">
        <w:rPr>
          <w:rFonts w:ascii="Arial" w:hAnsi="Arial" w:cs="Arial"/>
        </w:rPr>
        <w:t xml:space="preserve">. </w:t>
      </w:r>
      <w:r w:rsidR="00C64E03" w:rsidRPr="00474155">
        <w:rPr>
          <w:rFonts w:ascii="Arial" w:hAnsi="Arial" w:cs="Arial"/>
        </w:rPr>
        <w:t>As they were driving down the road, the complainant spotted the plaintiff and pointed him to them. He pulled over</w:t>
      </w:r>
      <w:r w:rsidR="005A6461">
        <w:rPr>
          <w:rFonts w:ascii="Arial" w:hAnsi="Arial" w:cs="Arial"/>
        </w:rPr>
        <w:t xml:space="preserve"> and </w:t>
      </w:r>
      <w:proofErr w:type="spellStart"/>
      <w:r w:rsidR="0057245D" w:rsidRPr="00474155">
        <w:rPr>
          <w:rFonts w:ascii="Arial" w:hAnsi="Arial" w:cs="Arial"/>
        </w:rPr>
        <w:t>Mthiyane</w:t>
      </w:r>
      <w:proofErr w:type="spellEnd"/>
      <w:r w:rsidR="0057245D" w:rsidRPr="00474155">
        <w:rPr>
          <w:rFonts w:ascii="Arial" w:hAnsi="Arial" w:cs="Arial"/>
        </w:rPr>
        <w:t xml:space="preserve"> jumped o</w:t>
      </w:r>
      <w:r w:rsidR="005A6461">
        <w:rPr>
          <w:rFonts w:ascii="Arial" w:hAnsi="Arial" w:cs="Arial"/>
        </w:rPr>
        <w:t>ut the vehicle</w:t>
      </w:r>
      <w:r w:rsidR="0057245D" w:rsidRPr="00474155">
        <w:rPr>
          <w:rFonts w:ascii="Arial" w:hAnsi="Arial" w:cs="Arial"/>
        </w:rPr>
        <w:t xml:space="preserve"> to arrest the plaintiff.</w:t>
      </w:r>
      <w:r w:rsidR="002F610D" w:rsidRPr="00474155">
        <w:rPr>
          <w:rFonts w:ascii="Arial" w:hAnsi="Arial" w:cs="Arial"/>
        </w:rPr>
        <w:t xml:space="preserve"> He remained in their vehicle with the complainant.</w:t>
      </w:r>
    </w:p>
    <w:p w:rsidR="00BE1565" w:rsidRPr="00474155" w:rsidRDefault="00BE1565" w:rsidP="00474155">
      <w:pPr>
        <w:spacing w:line="360" w:lineRule="auto"/>
        <w:jc w:val="both"/>
        <w:rPr>
          <w:rFonts w:ascii="Arial" w:hAnsi="Arial" w:cs="Arial"/>
        </w:rPr>
      </w:pPr>
    </w:p>
    <w:p w:rsidR="004A76A0" w:rsidRPr="00474155" w:rsidRDefault="00BE1565" w:rsidP="00474155">
      <w:pPr>
        <w:spacing w:line="360" w:lineRule="auto"/>
        <w:jc w:val="both"/>
        <w:rPr>
          <w:rFonts w:ascii="Arial" w:hAnsi="Arial" w:cs="Arial"/>
        </w:rPr>
      </w:pPr>
      <w:r w:rsidRPr="00474155">
        <w:rPr>
          <w:rFonts w:ascii="Arial" w:hAnsi="Arial" w:cs="Arial"/>
        </w:rPr>
        <w:t>[</w:t>
      </w:r>
      <w:r w:rsidR="00E27289" w:rsidRPr="00474155">
        <w:rPr>
          <w:rFonts w:ascii="Arial" w:hAnsi="Arial" w:cs="Arial"/>
        </w:rPr>
        <w:t>1</w:t>
      </w:r>
      <w:r w:rsidR="00643345" w:rsidRPr="00474155">
        <w:rPr>
          <w:rFonts w:ascii="Arial" w:hAnsi="Arial" w:cs="Arial"/>
        </w:rPr>
        <w:t>5</w:t>
      </w:r>
      <w:r w:rsidR="00E27289" w:rsidRPr="00474155">
        <w:rPr>
          <w:rFonts w:ascii="Arial" w:hAnsi="Arial" w:cs="Arial"/>
        </w:rPr>
        <w:t>]</w:t>
      </w:r>
      <w:r w:rsidR="00121396">
        <w:rPr>
          <w:rFonts w:ascii="Arial" w:hAnsi="Arial" w:cs="Arial"/>
        </w:rPr>
        <w:tab/>
      </w:r>
      <w:r w:rsidR="00A26367" w:rsidRPr="00474155">
        <w:rPr>
          <w:rFonts w:ascii="Arial" w:hAnsi="Arial" w:cs="Arial"/>
        </w:rPr>
        <w:t>W</w:t>
      </w:r>
      <w:r w:rsidR="00E27289" w:rsidRPr="00474155">
        <w:rPr>
          <w:rFonts w:ascii="Arial" w:hAnsi="Arial" w:cs="Arial"/>
        </w:rPr>
        <w:t xml:space="preserve">hen </w:t>
      </w:r>
      <w:proofErr w:type="spellStart"/>
      <w:r w:rsidR="00E27289" w:rsidRPr="00474155">
        <w:rPr>
          <w:rFonts w:ascii="Arial" w:hAnsi="Arial" w:cs="Arial"/>
        </w:rPr>
        <w:t>Mthiyane</w:t>
      </w:r>
      <w:proofErr w:type="spellEnd"/>
      <w:r w:rsidR="00E27289" w:rsidRPr="00474155">
        <w:rPr>
          <w:rFonts w:ascii="Arial" w:hAnsi="Arial" w:cs="Arial"/>
        </w:rPr>
        <w:t xml:space="preserve"> was</w:t>
      </w:r>
      <w:r w:rsidR="00363A2F" w:rsidRPr="00474155">
        <w:rPr>
          <w:rFonts w:ascii="Arial" w:hAnsi="Arial" w:cs="Arial"/>
        </w:rPr>
        <w:t xml:space="preserve"> arrest</w:t>
      </w:r>
      <w:r w:rsidR="00B646FA" w:rsidRPr="00474155">
        <w:rPr>
          <w:rFonts w:ascii="Arial" w:hAnsi="Arial" w:cs="Arial"/>
        </w:rPr>
        <w:t>ing</w:t>
      </w:r>
      <w:r w:rsidR="00363A2F" w:rsidRPr="00474155">
        <w:rPr>
          <w:rFonts w:ascii="Arial" w:hAnsi="Arial" w:cs="Arial"/>
        </w:rPr>
        <w:t xml:space="preserve"> the plaintiff, he saw that </w:t>
      </w:r>
      <w:r w:rsidR="002F610D" w:rsidRPr="00474155">
        <w:rPr>
          <w:rFonts w:ascii="Arial" w:hAnsi="Arial" w:cs="Arial"/>
        </w:rPr>
        <w:t>they were talking</w:t>
      </w:r>
      <w:r w:rsidR="00643345" w:rsidRPr="00474155">
        <w:rPr>
          <w:rFonts w:ascii="Arial" w:hAnsi="Arial" w:cs="Arial"/>
        </w:rPr>
        <w:t>.</w:t>
      </w:r>
      <w:r w:rsidR="00D652C9" w:rsidRPr="00474155">
        <w:rPr>
          <w:rFonts w:ascii="Arial" w:hAnsi="Arial" w:cs="Arial"/>
        </w:rPr>
        <w:t xml:space="preserve"> </w:t>
      </w:r>
      <w:r w:rsidR="00643345" w:rsidRPr="00474155">
        <w:rPr>
          <w:rFonts w:ascii="Arial" w:hAnsi="Arial" w:cs="Arial"/>
        </w:rPr>
        <w:t>T</w:t>
      </w:r>
      <w:r w:rsidR="00363A2F" w:rsidRPr="00474155">
        <w:rPr>
          <w:rFonts w:ascii="Arial" w:hAnsi="Arial" w:cs="Arial"/>
        </w:rPr>
        <w:t>he plaintiff was resisting</w:t>
      </w:r>
      <w:r w:rsidR="000568C1" w:rsidRPr="00474155">
        <w:rPr>
          <w:rFonts w:ascii="Arial" w:hAnsi="Arial" w:cs="Arial"/>
        </w:rPr>
        <w:t xml:space="preserve"> and had hit</w:t>
      </w:r>
      <w:r w:rsidR="00643345" w:rsidRPr="00474155">
        <w:rPr>
          <w:rFonts w:ascii="Arial" w:hAnsi="Arial" w:cs="Arial"/>
        </w:rPr>
        <w:t xml:space="preserve"> </w:t>
      </w:r>
      <w:proofErr w:type="spellStart"/>
      <w:r w:rsidR="000568C1" w:rsidRPr="00474155">
        <w:rPr>
          <w:rFonts w:ascii="Arial" w:hAnsi="Arial" w:cs="Arial"/>
        </w:rPr>
        <w:t>Mthiyane</w:t>
      </w:r>
      <w:proofErr w:type="spellEnd"/>
      <w:r w:rsidR="000568C1" w:rsidRPr="00474155">
        <w:rPr>
          <w:rFonts w:ascii="Arial" w:hAnsi="Arial" w:cs="Arial"/>
        </w:rPr>
        <w:t xml:space="preserve"> with a steel rod. </w:t>
      </w:r>
      <w:r w:rsidR="00D652C9" w:rsidRPr="00474155">
        <w:rPr>
          <w:rFonts w:ascii="Arial" w:hAnsi="Arial" w:cs="Arial"/>
        </w:rPr>
        <w:t>Armed with his firearm</w:t>
      </w:r>
      <w:r w:rsidR="001D05C7" w:rsidRPr="00474155">
        <w:rPr>
          <w:rFonts w:ascii="Arial" w:hAnsi="Arial" w:cs="Arial"/>
        </w:rPr>
        <w:t xml:space="preserve">, </w:t>
      </w:r>
      <w:r w:rsidR="00643345" w:rsidRPr="00474155">
        <w:rPr>
          <w:rFonts w:ascii="Arial" w:hAnsi="Arial" w:cs="Arial"/>
        </w:rPr>
        <w:t xml:space="preserve">Ngcobo testified that </w:t>
      </w:r>
      <w:r w:rsidR="001D05C7" w:rsidRPr="00474155">
        <w:rPr>
          <w:rFonts w:ascii="Arial" w:hAnsi="Arial" w:cs="Arial"/>
        </w:rPr>
        <w:t>he</w:t>
      </w:r>
      <w:r w:rsidR="000568C1" w:rsidRPr="00474155">
        <w:rPr>
          <w:rFonts w:ascii="Arial" w:hAnsi="Arial" w:cs="Arial"/>
        </w:rPr>
        <w:t xml:space="preserve"> joined the scuffle </w:t>
      </w:r>
      <w:r w:rsidR="000B5BD8" w:rsidRPr="00474155">
        <w:rPr>
          <w:rFonts w:ascii="Arial" w:hAnsi="Arial" w:cs="Arial"/>
        </w:rPr>
        <w:t>to</w:t>
      </w:r>
      <w:r w:rsidR="000568C1" w:rsidRPr="00474155">
        <w:rPr>
          <w:rFonts w:ascii="Arial" w:hAnsi="Arial" w:cs="Arial"/>
        </w:rPr>
        <w:t xml:space="preserve"> assist </w:t>
      </w:r>
      <w:proofErr w:type="spellStart"/>
      <w:r w:rsidR="000568C1" w:rsidRPr="00474155">
        <w:rPr>
          <w:rFonts w:ascii="Arial" w:hAnsi="Arial" w:cs="Arial"/>
        </w:rPr>
        <w:t>Mthiyane</w:t>
      </w:r>
      <w:proofErr w:type="spellEnd"/>
      <w:r w:rsidR="000568C1" w:rsidRPr="00474155">
        <w:rPr>
          <w:rFonts w:ascii="Arial" w:hAnsi="Arial" w:cs="Arial"/>
        </w:rPr>
        <w:t xml:space="preserve">. </w:t>
      </w:r>
      <w:r w:rsidR="00E65972" w:rsidRPr="00474155">
        <w:rPr>
          <w:rFonts w:ascii="Arial" w:hAnsi="Arial" w:cs="Arial"/>
        </w:rPr>
        <w:t>The plaintiff grabbed his firearm and they both wrestled for the possession of th</w:t>
      </w:r>
      <w:r w:rsidR="005A6461">
        <w:rPr>
          <w:rFonts w:ascii="Arial" w:hAnsi="Arial" w:cs="Arial"/>
        </w:rPr>
        <w:t>e</w:t>
      </w:r>
      <w:r w:rsidR="00E65972" w:rsidRPr="00474155">
        <w:rPr>
          <w:rFonts w:ascii="Arial" w:hAnsi="Arial" w:cs="Arial"/>
        </w:rPr>
        <w:t xml:space="preserve"> firearm</w:t>
      </w:r>
      <w:r w:rsidR="00487BE4" w:rsidRPr="00474155">
        <w:rPr>
          <w:rFonts w:ascii="Arial" w:hAnsi="Arial" w:cs="Arial"/>
        </w:rPr>
        <w:t xml:space="preserve"> until a gunshot went off. </w:t>
      </w:r>
      <w:r w:rsidR="005A6461">
        <w:rPr>
          <w:rFonts w:ascii="Arial" w:hAnsi="Arial" w:cs="Arial"/>
        </w:rPr>
        <w:t>T</w:t>
      </w:r>
      <w:r w:rsidR="00487BE4" w:rsidRPr="00474155">
        <w:rPr>
          <w:rFonts w:ascii="Arial" w:hAnsi="Arial" w:cs="Arial"/>
        </w:rPr>
        <w:t xml:space="preserve">he plaintiff </w:t>
      </w:r>
      <w:r w:rsidR="005A6461">
        <w:rPr>
          <w:rFonts w:ascii="Arial" w:hAnsi="Arial" w:cs="Arial"/>
        </w:rPr>
        <w:t>t</w:t>
      </w:r>
      <w:r w:rsidR="005A6461" w:rsidRPr="00474155">
        <w:rPr>
          <w:rFonts w:ascii="Arial" w:hAnsi="Arial" w:cs="Arial"/>
        </w:rPr>
        <w:t xml:space="preserve">hen </w:t>
      </w:r>
      <w:r w:rsidR="00487BE4" w:rsidRPr="00474155">
        <w:rPr>
          <w:rFonts w:ascii="Arial" w:hAnsi="Arial" w:cs="Arial"/>
        </w:rPr>
        <w:t>fled</w:t>
      </w:r>
      <w:r w:rsidR="00BA083D" w:rsidRPr="00474155">
        <w:rPr>
          <w:rFonts w:ascii="Arial" w:hAnsi="Arial" w:cs="Arial"/>
        </w:rPr>
        <w:t xml:space="preserve"> and disappeared as he remained attending to </w:t>
      </w:r>
      <w:proofErr w:type="spellStart"/>
      <w:r w:rsidR="00BA083D" w:rsidRPr="00474155">
        <w:rPr>
          <w:rFonts w:ascii="Arial" w:hAnsi="Arial" w:cs="Arial"/>
        </w:rPr>
        <w:t>Mthiyane</w:t>
      </w:r>
      <w:proofErr w:type="spellEnd"/>
      <w:r w:rsidR="00BA083D" w:rsidRPr="00474155">
        <w:rPr>
          <w:rFonts w:ascii="Arial" w:hAnsi="Arial" w:cs="Arial"/>
        </w:rPr>
        <w:t xml:space="preserve"> who was injured. Later </w:t>
      </w:r>
      <w:r w:rsidR="00DE67BB">
        <w:rPr>
          <w:rFonts w:ascii="Arial" w:hAnsi="Arial" w:cs="Arial"/>
        </w:rPr>
        <w:t>they were assisted by on</w:t>
      </w:r>
      <w:r w:rsidR="00C75F9D" w:rsidRPr="00474155">
        <w:rPr>
          <w:rFonts w:ascii="Arial" w:hAnsi="Arial" w:cs="Arial"/>
        </w:rPr>
        <w:t xml:space="preserve">lookers who pointed to the plaintiff that was hiding in a nearby toilet. The plaintiff was assaulted by community members. </w:t>
      </w:r>
      <w:r w:rsidR="00F93AD2" w:rsidRPr="00474155">
        <w:rPr>
          <w:rFonts w:ascii="Arial" w:hAnsi="Arial" w:cs="Arial"/>
        </w:rPr>
        <w:t>He</w:t>
      </w:r>
      <w:r w:rsidR="00C75F9D" w:rsidRPr="00474155">
        <w:rPr>
          <w:rFonts w:ascii="Arial" w:hAnsi="Arial" w:cs="Arial"/>
        </w:rPr>
        <w:t xml:space="preserve"> intervened and the plaintiff was </w:t>
      </w:r>
      <w:r w:rsidR="00B55368" w:rsidRPr="00474155">
        <w:rPr>
          <w:rFonts w:ascii="Arial" w:hAnsi="Arial" w:cs="Arial"/>
        </w:rPr>
        <w:t xml:space="preserve">taken to the clinic. He was later taken to hospital. </w:t>
      </w:r>
      <w:proofErr w:type="spellStart"/>
      <w:r w:rsidR="004A76A0" w:rsidRPr="00474155">
        <w:rPr>
          <w:rFonts w:ascii="Arial" w:hAnsi="Arial" w:cs="Arial"/>
        </w:rPr>
        <w:t>Mthiyane</w:t>
      </w:r>
      <w:proofErr w:type="spellEnd"/>
      <w:r w:rsidR="004A76A0" w:rsidRPr="00474155">
        <w:rPr>
          <w:rFonts w:ascii="Arial" w:hAnsi="Arial" w:cs="Arial"/>
        </w:rPr>
        <w:t xml:space="preserve"> added that he did not report a case</w:t>
      </w:r>
      <w:r w:rsidR="005B77B9" w:rsidRPr="00474155">
        <w:rPr>
          <w:rFonts w:ascii="Arial" w:hAnsi="Arial" w:cs="Arial"/>
        </w:rPr>
        <w:t xml:space="preserve"> against the plaintiff</w:t>
      </w:r>
      <w:r w:rsidR="00CD13F8" w:rsidRPr="00474155">
        <w:rPr>
          <w:rFonts w:ascii="Arial" w:hAnsi="Arial" w:cs="Arial"/>
        </w:rPr>
        <w:t>. H</w:t>
      </w:r>
      <w:r w:rsidR="005B77B9" w:rsidRPr="00474155">
        <w:rPr>
          <w:rFonts w:ascii="Arial" w:hAnsi="Arial" w:cs="Arial"/>
        </w:rPr>
        <w:t xml:space="preserve">e </w:t>
      </w:r>
      <w:r w:rsidR="00CD13F8" w:rsidRPr="00474155">
        <w:rPr>
          <w:rFonts w:ascii="Arial" w:hAnsi="Arial" w:cs="Arial"/>
        </w:rPr>
        <w:t xml:space="preserve">also </w:t>
      </w:r>
      <w:r w:rsidR="005B77B9" w:rsidRPr="00474155">
        <w:rPr>
          <w:rFonts w:ascii="Arial" w:hAnsi="Arial" w:cs="Arial"/>
        </w:rPr>
        <w:t>had no record to show that he was assaulted and</w:t>
      </w:r>
      <w:r w:rsidR="00CD13F8" w:rsidRPr="00474155">
        <w:rPr>
          <w:rFonts w:ascii="Arial" w:hAnsi="Arial" w:cs="Arial"/>
        </w:rPr>
        <w:t>/</w:t>
      </w:r>
      <w:r w:rsidR="005B77B9" w:rsidRPr="00474155">
        <w:rPr>
          <w:rFonts w:ascii="Arial" w:hAnsi="Arial" w:cs="Arial"/>
        </w:rPr>
        <w:t>or injured by the plaintiff</w:t>
      </w:r>
      <w:r w:rsidR="00E43912" w:rsidRPr="00474155">
        <w:rPr>
          <w:rFonts w:ascii="Arial" w:hAnsi="Arial" w:cs="Arial"/>
        </w:rPr>
        <w:t xml:space="preserve">. </w:t>
      </w:r>
    </w:p>
    <w:p w:rsidR="00115947" w:rsidRPr="00474155" w:rsidRDefault="00115947" w:rsidP="00474155">
      <w:pPr>
        <w:spacing w:line="360" w:lineRule="auto"/>
        <w:jc w:val="both"/>
        <w:rPr>
          <w:rFonts w:ascii="Arial" w:hAnsi="Arial" w:cs="Arial"/>
        </w:rPr>
      </w:pPr>
    </w:p>
    <w:p w:rsidR="00C93CB3" w:rsidRPr="00121396" w:rsidRDefault="0024440E" w:rsidP="00474155">
      <w:pPr>
        <w:spacing w:line="360" w:lineRule="auto"/>
        <w:jc w:val="both"/>
        <w:rPr>
          <w:rFonts w:ascii="Arial" w:hAnsi="Arial" w:cs="Arial"/>
          <w:b/>
          <w:bCs/>
        </w:rPr>
      </w:pPr>
      <w:r w:rsidRPr="00121396">
        <w:rPr>
          <w:rFonts w:ascii="Arial" w:hAnsi="Arial" w:cs="Arial"/>
          <w:b/>
          <w:bCs/>
        </w:rPr>
        <w:t>Issue</w:t>
      </w:r>
      <w:r w:rsidR="00CD13F8" w:rsidRPr="00121396">
        <w:rPr>
          <w:rFonts w:ascii="Arial" w:hAnsi="Arial" w:cs="Arial"/>
          <w:b/>
          <w:bCs/>
        </w:rPr>
        <w:t>s</w:t>
      </w:r>
    </w:p>
    <w:p w:rsidR="0024440E" w:rsidRPr="00474155" w:rsidRDefault="00643345" w:rsidP="00474155">
      <w:pPr>
        <w:spacing w:line="360" w:lineRule="auto"/>
        <w:jc w:val="both"/>
        <w:rPr>
          <w:rFonts w:ascii="Arial" w:hAnsi="Arial" w:cs="Arial"/>
        </w:rPr>
      </w:pPr>
      <w:r w:rsidRPr="00474155">
        <w:rPr>
          <w:rFonts w:ascii="Arial" w:hAnsi="Arial" w:cs="Arial"/>
        </w:rPr>
        <w:t>[16</w:t>
      </w:r>
      <w:r w:rsidR="00256039" w:rsidRPr="00474155">
        <w:rPr>
          <w:rFonts w:ascii="Arial" w:hAnsi="Arial" w:cs="Arial"/>
        </w:rPr>
        <w:t>]</w:t>
      </w:r>
      <w:r w:rsidR="00121396">
        <w:rPr>
          <w:rFonts w:ascii="Arial" w:hAnsi="Arial" w:cs="Arial"/>
        </w:rPr>
        <w:tab/>
      </w:r>
      <w:r w:rsidR="00256039" w:rsidRPr="00474155">
        <w:rPr>
          <w:rFonts w:ascii="Arial" w:hAnsi="Arial" w:cs="Arial"/>
        </w:rPr>
        <w:t xml:space="preserve">The crucial questions </w:t>
      </w:r>
      <w:r w:rsidR="00CD13F8" w:rsidRPr="00474155">
        <w:rPr>
          <w:rFonts w:ascii="Arial" w:hAnsi="Arial" w:cs="Arial"/>
        </w:rPr>
        <w:t>for determination as raised duri</w:t>
      </w:r>
      <w:r w:rsidR="00735460" w:rsidRPr="00474155">
        <w:rPr>
          <w:rFonts w:ascii="Arial" w:hAnsi="Arial" w:cs="Arial"/>
        </w:rPr>
        <w:t>n</w:t>
      </w:r>
      <w:r w:rsidR="00CD13F8" w:rsidRPr="00474155">
        <w:rPr>
          <w:rFonts w:ascii="Arial" w:hAnsi="Arial" w:cs="Arial"/>
        </w:rPr>
        <w:t>g</w:t>
      </w:r>
      <w:r w:rsidR="00735460" w:rsidRPr="00474155">
        <w:rPr>
          <w:rFonts w:ascii="Arial" w:hAnsi="Arial" w:cs="Arial"/>
        </w:rPr>
        <w:t xml:space="preserve"> the evidence are</w:t>
      </w:r>
      <w:r w:rsidR="00A0181D" w:rsidRPr="00474155">
        <w:rPr>
          <w:rFonts w:ascii="Arial" w:hAnsi="Arial" w:cs="Arial"/>
        </w:rPr>
        <w:t>:</w:t>
      </w:r>
    </w:p>
    <w:p w:rsidR="00A0181D" w:rsidRPr="00474155" w:rsidRDefault="00121396" w:rsidP="00121396">
      <w:pPr>
        <w:spacing w:line="360" w:lineRule="auto"/>
        <w:ind w:left="720" w:hanging="720"/>
        <w:jc w:val="both"/>
        <w:rPr>
          <w:rFonts w:ascii="Arial" w:hAnsi="Arial" w:cs="Arial"/>
        </w:rPr>
      </w:pPr>
      <w:r>
        <w:rPr>
          <w:rFonts w:ascii="Arial" w:hAnsi="Arial" w:cs="Arial"/>
        </w:rPr>
        <w:lastRenderedPageBreak/>
        <w:t>(a)</w:t>
      </w:r>
      <w:r>
        <w:rPr>
          <w:rFonts w:ascii="Arial" w:hAnsi="Arial" w:cs="Arial"/>
        </w:rPr>
        <w:tab/>
      </w:r>
      <w:r w:rsidR="001862C8">
        <w:rPr>
          <w:rFonts w:ascii="Arial" w:hAnsi="Arial" w:cs="Arial"/>
        </w:rPr>
        <w:t>w</w:t>
      </w:r>
      <w:r w:rsidR="00A0181D" w:rsidRPr="00474155">
        <w:rPr>
          <w:rFonts w:ascii="Arial" w:hAnsi="Arial" w:cs="Arial"/>
        </w:rPr>
        <w:t xml:space="preserve">hether the police were justified in </w:t>
      </w:r>
      <w:r w:rsidR="00CD13F8" w:rsidRPr="00474155">
        <w:rPr>
          <w:rFonts w:ascii="Arial" w:hAnsi="Arial" w:cs="Arial"/>
        </w:rPr>
        <w:t xml:space="preserve">the </w:t>
      </w:r>
      <w:r w:rsidR="00376654" w:rsidRPr="00474155">
        <w:rPr>
          <w:rFonts w:ascii="Arial" w:hAnsi="Arial" w:cs="Arial"/>
        </w:rPr>
        <w:t>arrest and detention of the plaintiff, and without a warrant</w:t>
      </w:r>
      <w:r w:rsidR="00995F26" w:rsidRPr="00474155">
        <w:rPr>
          <w:rFonts w:ascii="Arial" w:hAnsi="Arial" w:cs="Arial"/>
        </w:rPr>
        <w:t>; and</w:t>
      </w:r>
    </w:p>
    <w:p w:rsidR="00AD3869" w:rsidRPr="00474155" w:rsidRDefault="00121396" w:rsidP="00121396">
      <w:pPr>
        <w:spacing w:line="360" w:lineRule="auto"/>
        <w:ind w:left="720" w:hanging="720"/>
        <w:jc w:val="both"/>
        <w:rPr>
          <w:rFonts w:ascii="Arial" w:hAnsi="Arial" w:cs="Arial"/>
        </w:rPr>
      </w:pPr>
      <w:r>
        <w:rPr>
          <w:rFonts w:ascii="Arial" w:hAnsi="Arial" w:cs="Arial"/>
        </w:rPr>
        <w:t>(b)</w:t>
      </w:r>
      <w:r>
        <w:rPr>
          <w:rFonts w:ascii="Arial" w:hAnsi="Arial" w:cs="Arial"/>
        </w:rPr>
        <w:tab/>
      </w:r>
      <w:r w:rsidR="001862C8">
        <w:rPr>
          <w:rFonts w:ascii="Arial" w:hAnsi="Arial" w:cs="Arial"/>
        </w:rPr>
        <w:t>w</w:t>
      </w:r>
      <w:r w:rsidR="00AD3869" w:rsidRPr="00474155">
        <w:rPr>
          <w:rFonts w:ascii="Arial" w:hAnsi="Arial" w:cs="Arial"/>
        </w:rPr>
        <w:t>hether the</w:t>
      </w:r>
      <w:r w:rsidR="00CD13F8" w:rsidRPr="00474155">
        <w:rPr>
          <w:rFonts w:ascii="Arial" w:hAnsi="Arial" w:cs="Arial"/>
        </w:rPr>
        <w:t xml:space="preserve"> police</w:t>
      </w:r>
      <w:r w:rsidR="00AD3869" w:rsidRPr="00474155">
        <w:rPr>
          <w:rFonts w:ascii="Arial" w:hAnsi="Arial" w:cs="Arial"/>
        </w:rPr>
        <w:t xml:space="preserve"> assaulted the plaintiff </w:t>
      </w:r>
      <w:r w:rsidR="007861FF" w:rsidRPr="00474155">
        <w:rPr>
          <w:rFonts w:ascii="Arial" w:hAnsi="Arial" w:cs="Arial"/>
        </w:rPr>
        <w:t xml:space="preserve">at the time of his arrest, if the answer is in the affirmative, the next enquiry should be </w:t>
      </w:r>
      <w:r w:rsidR="00530D78" w:rsidRPr="00474155">
        <w:rPr>
          <w:rFonts w:ascii="Arial" w:hAnsi="Arial" w:cs="Arial"/>
        </w:rPr>
        <w:t>whether they were justified in their conduct as police officers.</w:t>
      </w:r>
    </w:p>
    <w:p w:rsidR="003F00DE" w:rsidRPr="00474155" w:rsidRDefault="003F00DE" w:rsidP="00474155">
      <w:pPr>
        <w:spacing w:line="360" w:lineRule="auto"/>
        <w:jc w:val="both"/>
        <w:rPr>
          <w:rFonts w:ascii="Arial" w:hAnsi="Arial" w:cs="Arial"/>
        </w:rPr>
      </w:pPr>
    </w:p>
    <w:p w:rsidR="004841E2" w:rsidRPr="00121396" w:rsidRDefault="003F00DE" w:rsidP="00474155">
      <w:pPr>
        <w:spacing w:line="360" w:lineRule="auto"/>
        <w:jc w:val="both"/>
        <w:rPr>
          <w:rFonts w:ascii="Arial" w:hAnsi="Arial" w:cs="Arial"/>
          <w:b/>
          <w:bCs/>
          <w:iCs/>
        </w:rPr>
      </w:pPr>
      <w:r w:rsidRPr="00121396">
        <w:rPr>
          <w:rFonts w:ascii="Arial" w:hAnsi="Arial" w:cs="Arial"/>
          <w:b/>
          <w:bCs/>
          <w:iCs/>
        </w:rPr>
        <w:t>Unlawful arrest and detention</w:t>
      </w:r>
    </w:p>
    <w:p w:rsidR="00FF265E" w:rsidRPr="00121396" w:rsidRDefault="00BA1D55" w:rsidP="00474155">
      <w:pPr>
        <w:spacing w:line="360" w:lineRule="auto"/>
        <w:jc w:val="both"/>
        <w:rPr>
          <w:rFonts w:ascii="Arial" w:hAnsi="Arial" w:cs="Arial"/>
          <w:b/>
          <w:bCs/>
          <w:i/>
        </w:rPr>
      </w:pPr>
      <w:r w:rsidRPr="00121396">
        <w:rPr>
          <w:rFonts w:ascii="Arial" w:hAnsi="Arial" w:cs="Arial"/>
          <w:b/>
          <w:bCs/>
          <w:i/>
        </w:rPr>
        <w:t>The legal position</w:t>
      </w:r>
    </w:p>
    <w:p w:rsidR="00837253" w:rsidRPr="00474155" w:rsidRDefault="00CD13F8" w:rsidP="00474155">
      <w:pPr>
        <w:pStyle w:val="FootnoteText"/>
        <w:spacing w:line="360" w:lineRule="auto"/>
        <w:jc w:val="both"/>
        <w:rPr>
          <w:rFonts w:ascii="Arial" w:hAnsi="Arial" w:cs="Arial"/>
          <w:sz w:val="24"/>
          <w:szCs w:val="24"/>
        </w:rPr>
      </w:pPr>
      <w:r w:rsidRPr="00474155">
        <w:rPr>
          <w:rFonts w:ascii="Arial" w:hAnsi="Arial" w:cs="Arial"/>
          <w:sz w:val="24"/>
          <w:szCs w:val="24"/>
        </w:rPr>
        <w:t>[</w:t>
      </w:r>
      <w:r w:rsidR="008A2096" w:rsidRPr="00474155">
        <w:rPr>
          <w:rFonts w:ascii="Arial" w:hAnsi="Arial" w:cs="Arial"/>
          <w:sz w:val="24"/>
          <w:szCs w:val="24"/>
        </w:rPr>
        <w:t>1</w:t>
      </w:r>
      <w:r w:rsidRPr="00474155">
        <w:rPr>
          <w:rFonts w:ascii="Arial" w:hAnsi="Arial" w:cs="Arial"/>
          <w:sz w:val="24"/>
          <w:szCs w:val="24"/>
        </w:rPr>
        <w:t>7</w:t>
      </w:r>
      <w:r w:rsidR="008A2096" w:rsidRPr="00474155">
        <w:rPr>
          <w:rFonts w:ascii="Arial" w:hAnsi="Arial" w:cs="Arial"/>
          <w:sz w:val="24"/>
          <w:szCs w:val="24"/>
        </w:rPr>
        <w:t>]</w:t>
      </w:r>
      <w:r w:rsidR="00121396">
        <w:rPr>
          <w:rFonts w:ascii="Arial" w:hAnsi="Arial" w:cs="Arial"/>
          <w:sz w:val="24"/>
          <w:szCs w:val="24"/>
        </w:rPr>
        <w:tab/>
      </w:r>
      <w:r w:rsidR="007D25F2" w:rsidRPr="00474155">
        <w:rPr>
          <w:rFonts w:ascii="Arial" w:hAnsi="Arial" w:cs="Arial"/>
          <w:sz w:val="24"/>
          <w:szCs w:val="24"/>
        </w:rPr>
        <w:t xml:space="preserve">There is </w:t>
      </w:r>
      <w:r w:rsidR="001862C8">
        <w:rPr>
          <w:rFonts w:ascii="Arial" w:hAnsi="Arial" w:cs="Arial"/>
          <w:sz w:val="24"/>
          <w:szCs w:val="24"/>
        </w:rPr>
        <w:t xml:space="preserve">a </w:t>
      </w:r>
      <w:r w:rsidR="007D25F2" w:rsidRPr="00474155">
        <w:rPr>
          <w:rFonts w:ascii="Arial" w:hAnsi="Arial" w:cs="Arial"/>
          <w:sz w:val="24"/>
          <w:szCs w:val="24"/>
        </w:rPr>
        <w:t>wealth of jurisprudence</w:t>
      </w:r>
      <w:r w:rsidR="00833D43" w:rsidRPr="00474155">
        <w:rPr>
          <w:rFonts w:ascii="Arial" w:hAnsi="Arial" w:cs="Arial"/>
          <w:sz w:val="24"/>
          <w:szCs w:val="24"/>
        </w:rPr>
        <w:t xml:space="preserve"> on the principles of unlawful arrest</w:t>
      </w:r>
      <w:r w:rsidR="00AE665E" w:rsidRPr="00474155">
        <w:rPr>
          <w:rFonts w:ascii="Arial" w:hAnsi="Arial" w:cs="Arial"/>
          <w:sz w:val="24"/>
          <w:szCs w:val="24"/>
        </w:rPr>
        <w:t xml:space="preserve"> and detention</w:t>
      </w:r>
      <w:r w:rsidR="00833D43" w:rsidRPr="00474155">
        <w:rPr>
          <w:rFonts w:ascii="Arial" w:hAnsi="Arial" w:cs="Arial"/>
          <w:sz w:val="24"/>
          <w:szCs w:val="24"/>
        </w:rPr>
        <w:t xml:space="preserve">. </w:t>
      </w:r>
      <w:r w:rsidR="001658C8" w:rsidRPr="00474155">
        <w:rPr>
          <w:rFonts w:ascii="Arial" w:hAnsi="Arial" w:cs="Arial"/>
          <w:sz w:val="24"/>
          <w:szCs w:val="24"/>
        </w:rPr>
        <w:t xml:space="preserve">Among others, it is settled that </w:t>
      </w:r>
      <w:r w:rsidR="00E952A1" w:rsidRPr="00474155">
        <w:rPr>
          <w:rFonts w:ascii="Arial" w:hAnsi="Arial" w:cs="Arial"/>
          <w:sz w:val="24"/>
          <w:szCs w:val="24"/>
        </w:rPr>
        <w:t xml:space="preserve">an arrest </w:t>
      </w:r>
      <w:r w:rsidR="00302C3F" w:rsidRPr="00474155">
        <w:rPr>
          <w:rFonts w:ascii="Arial" w:hAnsi="Arial" w:cs="Arial"/>
          <w:sz w:val="24"/>
          <w:szCs w:val="24"/>
        </w:rPr>
        <w:t>or</w:t>
      </w:r>
      <w:r w:rsidR="00E952A1" w:rsidRPr="00474155">
        <w:rPr>
          <w:rFonts w:ascii="Arial" w:hAnsi="Arial" w:cs="Arial"/>
          <w:sz w:val="24"/>
          <w:szCs w:val="24"/>
        </w:rPr>
        <w:t xml:space="preserve"> detention </w:t>
      </w:r>
      <w:r w:rsidR="004B4E67" w:rsidRPr="00474155">
        <w:rPr>
          <w:rFonts w:ascii="Arial" w:hAnsi="Arial" w:cs="Arial"/>
          <w:sz w:val="24"/>
          <w:szCs w:val="24"/>
        </w:rPr>
        <w:t>deprives one of their liberty and dignity</w:t>
      </w:r>
      <w:r w:rsidR="00AB5959" w:rsidRPr="00474155">
        <w:rPr>
          <w:rFonts w:ascii="Arial" w:hAnsi="Arial" w:cs="Arial"/>
          <w:sz w:val="24"/>
          <w:szCs w:val="24"/>
        </w:rPr>
        <w:t xml:space="preserve"> and therefore </w:t>
      </w:r>
      <w:r w:rsidR="00E952A1" w:rsidRPr="00474155">
        <w:rPr>
          <w:rFonts w:ascii="Arial" w:hAnsi="Arial" w:cs="Arial"/>
          <w:sz w:val="24"/>
          <w:szCs w:val="24"/>
        </w:rPr>
        <w:t>must be constitutionally</w:t>
      </w:r>
      <w:r w:rsidRPr="00474155">
        <w:rPr>
          <w:rFonts w:ascii="Arial" w:hAnsi="Arial" w:cs="Arial"/>
          <w:sz w:val="24"/>
          <w:szCs w:val="24"/>
        </w:rPr>
        <w:t xml:space="preserve"> and </w:t>
      </w:r>
      <w:r w:rsidR="003A4B19" w:rsidRPr="00474155">
        <w:rPr>
          <w:rFonts w:ascii="Arial" w:hAnsi="Arial" w:cs="Arial"/>
          <w:sz w:val="24"/>
          <w:szCs w:val="24"/>
        </w:rPr>
        <w:t xml:space="preserve">statutorily </w:t>
      </w:r>
      <w:r w:rsidR="00AB5959" w:rsidRPr="00474155">
        <w:rPr>
          <w:rFonts w:ascii="Arial" w:hAnsi="Arial" w:cs="Arial"/>
          <w:sz w:val="24"/>
          <w:szCs w:val="24"/>
        </w:rPr>
        <w:t>justified</w:t>
      </w:r>
      <w:r w:rsidR="00E219F6" w:rsidRPr="00474155">
        <w:rPr>
          <w:rFonts w:ascii="Arial" w:hAnsi="Arial" w:cs="Arial"/>
          <w:sz w:val="24"/>
          <w:szCs w:val="24"/>
        </w:rPr>
        <w:t>.</w:t>
      </w:r>
      <w:r w:rsidR="006B45BC" w:rsidRPr="00474155">
        <w:rPr>
          <w:rStyle w:val="FootnoteReference"/>
          <w:rFonts w:ascii="Arial" w:hAnsi="Arial" w:cs="Arial"/>
          <w:sz w:val="24"/>
          <w:szCs w:val="24"/>
        </w:rPr>
        <w:footnoteReference w:id="2"/>
      </w:r>
      <w:r w:rsidR="002F036B" w:rsidRPr="00474155">
        <w:rPr>
          <w:rFonts w:ascii="Arial" w:hAnsi="Arial" w:cs="Arial"/>
          <w:sz w:val="24"/>
          <w:szCs w:val="24"/>
        </w:rPr>
        <w:t xml:space="preserve"> </w:t>
      </w:r>
    </w:p>
    <w:p w:rsidR="00E67611" w:rsidRPr="00474155" w:rsidRDefault="00E67611" w:rsidP="00474155">
      <w:pPr>
        <w:pStyle w:val="FootnoteText"/>
        <w:spacing w:line="360" w:lineRule="auto"/>
        <w:jc w:val="both"/>
        <w:rPr>
          <w:rFonts w:ascii="Arial" w:hAnsi="Arial" w:cs="Arial"/>
          <w:i/>
          <w:iCs/>
          <w:sz w:val="24"/>
          <w:szCs w:val="24"/>
          <w:lang w:val="en-US"/>
        </w:rPr>
      </w:pPr>
    </w:p>
    <w:p w:rsidR="00F0051E" w:rsidRPr="00474155" w:rsidRDefault="00CD13F8" w:rsidP="00474155">
      <w:pPr>
        <w:pStyle w:val="FootnoteText"/>
        <w:spacing w:line="360" w:lineRule="auto"/>
        <w:jc w:val="both"/>
        <w:rPr>
          <w:rFonts w:ascii="Arial" w:hAnsi="Arial" w:cs="Arial"/>
          <w:sz w:val="24"/>
          <w:szCs w:val="24"/>
        </w:rPr>
      </w:pPr>
      <w:r w:rsidRPr="00474155">
        <w:rPr>
          <w:rFonts w:ascii="Arial" w:hAnsi="Arial" w:cs="Arial"/>
          <w:sz w:val="24"/>
          <w:szCs w:val="24"/>
        </w:rPr>
        <w:t>[</w:t>
      </w:r>
      <w:r w:rsidR="00837253" w:rsidRPr="00474155">
        <w:rPr>
          <w:rFonts w:ascii="Arial" w:hAnsi="Arial" w:cs="Arial"/>
          <w:sz w:val="24"/>
          <w:szCs w:val="24"/>
        </w:rPr>
        <w:t>1</w:t>
      </w:r>
      <w:r w:rsidRPr="00474155">
        <w:rPr>
          <w:rFonts w:ascii="Arial" w:hAnsi="Arial" w:cs="Arial"/>
          <w:sz w:val="24"/>
          <w:szCs w:val="24"/>
        </w:rPr>
        <w:t>8</w:t>
      </w:r>
      <w:r w:rsidR="00837253" w:rsidRPr="00474155">
        <w:rPr>
          <w:rFonts w:ascii="Arial" w:hAnsi="Arial" w:cs="Arial"/>
          <w:sz w:val="24"/>
          <w:szCs w:val="24"/>
        </w:rPr>
        <w:t>]</w:t>
      </w:r>
      <w:r w:rsidR="00121396">
        <w:rPr>
          <w:rFonts w:ascii="Arial" w:hAnsi="Arial" w:cs="Arial"/>
          <w:sz w:val="24"/>
          <w:szCs w:val="24"/>
        </w:rPr>
        <w:tab/>
      </w:r>
      <w:r w:rsidR="002725A2" w:rsidRPr="00474155">
        <w:rPr>
          <w:rFonts w:ascii="Arial" w:hAnsi="Arial" w:cs="Arial"/>
          <w:sz w:val="24"/>
          <w:szCs w:val="24"/>
        </w:rPr>
        <w:t xml:space="preserve">In order </w:t>
      </w:r>
      <w:r w:rsidR="00BC6A57" w:rsidRPr="00474155">
        <w:rPr>
          <w:rFonts w:ascii="Arial" w:hAnsi="Arial" w:cs="Arial"/>
          <w:sz w:val="24"/>
          <w:szCs w:val="24"/>
        </w:rPr>
        <w:t>to justify</w:t>
      </w:r>
      <w:r w:rsidR="00D213EB" w:rsidRPr="00474155">
        <w:rPr>
          <w:rFonts w:ascii="Arial" w:hAnsi="Arial" w:cs="Arial"/>
          <w:sz w:val="24"/>
          <w:szCs w:val="24"/>
        </w:rPr>
        <w:t xml:space="preserve"> an arrest without a warrant, there are </w:t>
      </w:r>
      <w:r w:rsidR="00E530B9">
        <w:rPr>
          <w:rFonts w:ascii="Arial" w:hAnsi="Arial" w:cs="Arial"/>
          <w:sz w:val="24"/>
          <w:szCs w:val="24"/>
        </w:rPr>
        <w:t xml:space="preserve">jurisdictional facts </w:t>
      </w:r>
      <w:r w:rsidR="000C336E" w:rsidRPr="00474155">
        <w:rPr>
          <w:rFonts w:ascii="Arial" w:hAnsi="Arial" w:cs="Arial"/>
          <w:sz w:val="24"/>
          <w:szCs w:val="24"/>
        </w:rPr>
        <w:t xml:space="preserve">that must be met </w:t>
      </w:r>
      <w:r w:rsidR="00E633A3" w:rsidRPr="00474155">
        <w:rPr>
          <w:rFonts w:ascii="Arial" w:hAnsi="Arial" w:cs="Arial"/>
          <w:sz w:val="24"/>
          <w:szCs w:val="24"/>
        </w:rPr>
        <w:t xml:space="preserve">in any given situation. </w:t>
      </w:r>
      <w:r w:rsidR="00515F83" w:rsidRPr="00474155">
        <w:rPr>
          <w:rFonts w:ascii="Arial" w:hAnsi="Arial" w:cs="Arial"/>
          <w:sz w:val="24"/>
          <w:szCs w:val="24"/>
        </w:rPr>
        <w:t xml:space="preserve">In terms of </w:t>
      </w:r>
      <w:r w:rsidR="005772A7" w:rsidRPr="00474155">
        <w:rPr>
          <w:rFonts w:ascii="Arial" w:hAnsi="Arial" w:cs="Arial"/>
          <w:sz w:val="24"/>
          <w:szCs w:val="24"/>
        </w:rPr>
        <w:t>s 40(1)</w:t>
      </w:r>
      <w:r w:rsidR="00D71113">
        <w:rPr>
          <w:rFonts w:ascii="Arial" w:hAnsi="Arial" w:cs="Arial"/>
          <w:sz w:val="24"/>
          <w:szCs w:val="24"/>
        </w:rPr>
        <w:t>(</w:t>
      </w:r>
      <w:r w:rsidR="00D71113" w:rsidRPr="00D71113">
        <w:rPr>
          <w:rFonts w:ascii="Arial" w:hAnsi="Arial" w:cs="Arial"/>
          <w:i/>
          <w:sz w:val="24"/>
          <w:szCs w:val="24"/>
        </w:rPr>
        <w:t>b</w:t>
      </w:r>
      <w:r w:rsidR="00D71113">
        <w:rPr>
          <w:rFonts w:ascii="Arial" w:hAnsi="Arial" w:cs="Arial"/>
          <w:sz w:val="24"/>
          <w:szCs w:val="24"/>
        </w:rPr>
        <w:t xml:space="preserve">) </w:t>
      </w:r>
      <w:r w:rsidRPr="00474155">
        <w:rPr>
          <w:rFonts w:ascii="Arial" w:hAnsi="Arial" w:cs="Arial"/>
          <w:sz w:val="24"/>
          <w:szCs w:val="24"/>
        </w:rPr>
        <w:t>of the Act</w:t>
      </w:r>
      <w:r w:rsidR="00554017" w:rsidRPr="00474155">
        <w:rPr>
          <w:rFonts w:ascii="Arial" w:hAnsi="Arial" w:cs="Arial"/>
          <w:sz w:val="24"/>
          <w:szCs w:val="24"/>
        </w:rPr>
        <w:t>:</w:t>
      </w:r>
    </w:p>
    <w:p w:rsidR="00D71113" w:rsidRPr="00D71113" w:rsidRDefault="00D71113" w:rsidP="00D71113">
      <w:pPr>
        <w:spacing w:line="360" w:lineRule="auto"/>
        <w:jc w:val="both"/>
        <w:rPr>
          <w:rFonts w:ascii="Arial" w:eastAsia="Times New Roman" w:hAnsi="Arial" w:cs="Arial"/>
          <w:color w:val="000000"/>
          <w:sz w:val="22"/>
          <w:szCs w:val="22"/>
          <w:lang w:eastAsia="en-ZA"/>
        </w:rPr>
      </w:pPr>
      <w:r>
        <w:rPr>
          <w:rFonts w:ascii="Arial" w:eastAsia="Times New Roman" w:hAnsi="Arial" w:cs="Arial"/>
          <w:color w:val="000000"/>
          <w:sz w:val="22"/>
          <w:szCs w:val="22"/>
          <w:lang w:eastAsia="en-ZA"/>
        </w:rPr>
        <w:t>‘</w:t>
      </w:r>
      <w:hyperlink r:id="rId10" w:tgtFrame="main" w:history="1">
        <w:r w:rsidRPr="00D71113">
          <w:rPr>
            <w:rFonts w:ascii="Arial" w:eastAsia="Times New Roman" w:hAnsi="Arial" w:cs="Arial"/>
            <w:color w:val="000000"/>
            <w:sz w:val="22"/>
            <w:szCs w:val="22"/>
            <w:lang w:eastAsia="en-ZA"/>
          </w:rPr>
          <w:t>(1)</w:t>
        </w:r>
      </w:hyperlink>
      <w:r w:rsidRPr="00D71113">
        <w:rPr>
          <w:rFonts w:ascii="Arial" w:eastAsia="Times New Roman" w:hAnsi="Arial" w:cs="Arial"/>
          <w:color w:val="000000"/>
          <w:sz w:val="22"/>
          <w:szCs w:val="22"/>
          <w:lang w:eastAsia="en-ZA"/>
        </w:rPr>
        <w:t> A peace officer may without warrant arrest any person-</w:t>
      </w:r>
    </w:p>
    <w:p w:rsidR="00D71113" w:rsidRPr="00D71113" w:rsidRDefault="00D71113" w:rsidP="00D71113">
      <w:pPr>
        <w:spacing w:line="360" w:lineRule="auto"/>
        <w:ind w:hanging="737"/>
        <w:jc w:val="both"/>
        <w:rPr>
          <w:rFonts w:ascii="Arial" w:eastAsia="Times New Roman" w:hAnsi="Arial" w:cs="Arial"/>
          <w:color w:val="000000"/>
          <w:sz w:val="22"/>
          <w:szCs w:val="22"/>
          <w:lang w:eastAsia="en-ZA"/>
        </w:rPr>
      </w:pPr>
      <w:r w:rsidRPr="00D71113">
        <w:rPr>
          <w:rFonts w:ascii="Arial" w:eastAsia="Times New Roman" w:hAnsi="Arial" w:cs="Arial"/>
          <w:color w:val="000000"/>
          <w:sz w:val="22"/>
          <w:szCs w:val="22"/>
          <w:lang w:eastAsia="en-ZA"/>
        </w:rPr>
        <w:t>  </w:t>
      </w:r>
      <w:r>
        <w:rPr>
          <w:rFonts w:ascii="Arial" w:eastAsia="Times New Roman" w:hAnsi="Arial" w:cs="Arial"/>
          <w:color w:val="000000"/>
          <w:sz w:val="22"/>
          <w:szCs w:val="22"/>
          <w:lang w:eastAsia="en-ZA"/>
        </w:rPr>
        <w:tab/>
      </w:r>
      <w:bookmarkStart w:id="1" w:name="0-0-0-194709"/>
      <w:bookmarkEnd w:id="1"/>
      <w:r>
        <w:rPr>
          <w:rFonts w:ascii="Arial" w:eastAsia="Times New Roman" w:hAnsi="Arial" w:cs="Arial"/>
          <w:color w:val="000000"/>
          <w:sz w:val="22"/>
          <w:szCs w:val="22"/>
          <w:lang w:eastAsia="en-ZA"/>
        </w:rPr>
        <w:tab/>
      </w:r>
      <w:hyperlink r:id="rId11" w:tgtFrame="main" w:history="1">
        <w:r w:rsidRPr="00D71113">
          <w:rPr>
            <w:rFonts w:ascii="Arial" w:eastAsia="Times New Roman" w:hAnsi="Arial" w:cs="Arial"/>
            <w:color w:val="000000"/>
            <w:sz w:val="22"/>
            <w:szCs w:val="22"/>
            <w:lang w:eastAsia="en-ZA"/>
          </w:rPr>
          <w:t>(</w:t>
        </w:r>
        <w:r w:rsidRPr="00D71113">
          <w:rPr>
            <w:rFonts w:ascii="Arial" w:eastAsia="Times New Roman" w:hAnsi="Arial" w:cs="Arial"/>
            <w:i/>
            <w:color w:val="000000"/>
            <w:sz w:val="22"/>
            <w:szCs w:val="22"/>
            <w:lang w:eastAsia="en-ZA"/>
          </w:rPr>
          <w:t>a</w:t>
        </w:r>
        <w:r w:rsidRPr="00D71113">
          <w:rPr>
            <w:rFonts w:ascii="Arial" w:eastAsia="Times New Roman" w:hAnsi="Arial" w:cs="Arial"/>
            <w:color w:val="000000"/>
            <w:sz w:val="22"/>
            <w:szCs w:val="22"/>
            <w:lang w:eastAsia="en-ZA"/>
          </w:rPr>
          <w:t>)</w:t>
        </w:r>
      </w:hyperlink>
      <w:r>
        <w:rPr>
          <w:rFonts w:ascii="Arial" w:eastAsia="Times New Roman" w:hAnsi="Arial" w:cs="Arial"/>
          <w:color w:val="000000"/>
          <w:sz w:val="22"/>
          <w:szCs w:val="22"/>
          <w:lang w:eastAsia="en-ZA"/>
        </w:rPr>
        <w:tab/>
      </w:r>
      <w:r w:rsidRPr="00D71113">
        <w:rPr>
          <w:rFonts w:ascii="Arial" w:eastAsia="Times New Roman" w:hAnsi="Arial" w:cs="Arial"/>
          <w:color w:val="000000"/>
          <w:sz w:val="22"/>
          <w:szCs w:val="22"/>
          <w:lang w:eastAsia="en-ZA"/>
        </w:rPr>
        <w:t>who commits or attempts to commit any offence in his presence;</w:t>
      </w:r>
    </w:p>
    <w:bookmarkStart w:id="2" w:name="0-0-0-194713"/>
    <w:bookmarkEnd w:id="2"/>
    <w:p w:rsidR="00D71113" w:rsidRDefault="00D71113" w:rsidP="00D71113">
      <w:pPr>
        <w:spacing w:line="360" w:lineRule="auto"/>
        <w:ind w:left="1440" w:hanging="722"/>
        <w:jc w:val="both"/>
        <w:rPr>
          <w:rFonts w:ascii="Arial" w:eastAsia="Times New Roman" w:hAnsi="Arial" w:cs="Arial"/>
          <w:color w:val="000000"/>
          <w:sz w:val="22"/>
          <w:szCs w:val="22"/>
          <w:lang w:eastAsia="en-ZA"/>
        </w:rPr>
      </w:pPr>
      <w:r w:rsidRPr="00D71113">
        <w:rPr>
          <w:rFonts w:ascii="Arial" w:eastAsia="Times New Roman" w:hAnsi="Arial" w:cs="Arial"/>
          <w:color w:val="000000"/>
          <w:sz w:val="22"/>
          <w:szCs w:val="22"/>
          <w:lang w:eastAsia="en-ZA"/>
        </w:rPr>
        <w:fldChar w:fldCharType="begin"/>
      </w:r>
      <w:r w:rsidRPr="00D71113">
        <w:rPr>
          <w:rFonts w:ascii="Arial" w:eastAsia="Times New Roman" w:hAnsi="Arial" w:cs="Arial"/>
          <w:color w:val="000000"/>
          <w:sz w:val="22"/>
          <w:szCs w:val="22"/>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40(1)(b)%27%5d&amp;xhitlist_md=target-id=0-0-0-194715" \t "main" </w:instrText>
      </w:r>
      <w:r w:rsidRPr="00D71113">
        <w:rPr>
          <w:rFonts w:ascii="Arial" w:eastAsia="Times New Roman" w:hAnsi="Arial" w:cs="Arial"/>
          <w:color w:val="000000"/>
          <w:sz w:val="22"/>
          <w:szCs w:val="22"/>
          <w:lang w:eastAsia="en-ZA"/>
        </w:rPr>
        <w:fldChar w:fldCharType="separate"/>
      </w:r>
      <w:r w:rsidRPr="00D71113">
        <w:rPr>
          <w:rFonts w:ascii="Arial" w:eastAsia="Times New Roman" w:hAnsi="Arial" w:cs="Arial"/>
          <w:color w:val="000000"/>
          <w:sz w:val="22"/>
          <w:szCs w:val="22"/>
          <w:lang w:eastAsia="en-ZA"/>
        </w:rPr>
        <w:t>(</w:t>
      </w:r>
      <w:r w:rsidRPr="00D71113">
        <w:rPr>
          <w:rFonts w:ascii="Arial" w:eastAsia="Times New Roman" w:hAnsi="Arial" w:cs="Arial"/>
          <w:i/>
          <w:color w:val="000000"/>
          <w:sz w:val="22"/>
          <w:szCs w:val="22"/>
          <w:lang w:eastAsia="en-ZA"/>
        </w:rPr>
        <w:t>b</w:t>
      </w:r>
      <w:r w:rsidRPr="00D71113">
        <w:rPr>
          <w:rFonts w:ascii="Arial" w:eastAsia="Times New Roman" w:hAnsi="Arial" w:cs="Arial"/>
          <w:color w:val="000000"/>
          <w:sz w:val="22"/>
          <w:szCs w:val="22"/>
          <w:lang w:eastAsia="en-ZA"/>
        </w:rPr>
        <w:t>)</w:t>
      </w:r>
      <w:r w:rsidRPr="00D71113">
        <w:rPr>
          <w:rFonts w:ascii="Arial" w:eastAsia="Times New Roman" w:hAnsi="Arial" w:cs="Arial"/>
          <w:color w:val="000000"/>
          <w:sz w:val="22"/>
          <w:szCs w:val="22"/>
          <w:lang w:eastAsia="en-ZA"/>
        </w:rPr>
        <w:fldChar w:fldCharType="end"/>
      </w:r>
      <w:r>
        <w:rPr>
          <w:rFonts w:ascii="Arial" w:eastAsia="Times New Roman" w:hAnsi="Arial" w:cs="Arial"/>
          <w:color w:val="000000"/>
          <w:sz w:val="22"/>
          <w:szCs w:val="22"/>
          <w:lang w:eastAsia="en-ZA"/>
        </w:rPr>
        <w:tab/>
      </w:r>
      <w:r w:rsidRPr="00D71113">
        <w:rPr>
          <w:rFonts w:ascii="Arial" w:eastAsia="Times New Roman" w:hAnsi="Arial" w:cs="Arial"/>
          <w:color w:val="000000"/>
          <w:sz w:val="22"/>
          <w:szCs w:val="22"/>
          <w:lang w:eastAsia="en-ZA"/>
        </w:rPr>
        <w:t>whom he reasonably suspects of having committed an offence referred to in Schedule 1, other than the offence of escaping from lawful custody;</w:t>
      </w:r>
    </w:p>
    <w:p w:rsidR="00D71113" w:rsidRPr="00D71113" w:rsidRDefault="00D71113" w:rsidP="00D71113">
      <w:pPr>
        <w:spacing w:line="360" w:lineRule="auto"/>
        <w:ind w:left="1440" w:hanging="722"/>
        <w:jc w:val="both"/>
        <w:rPr>
          <w:rFonts w:ascii="Arial" w:eastAsia="Times New Roman" w:hAnsi="Arial" w:cs="Arial"/>
          <w:color w:val="000000"/>
          <w:sz w:val="22"/>
          <w:szCs w:val="22"/>
          <w:lang w:eastAsia="en-ZA"/>
        </w:rPr>
      </w:pPr>
      <w:r>
        <w:rPr>
          <w:rFonts w:ascii="Arial" w:eastAsia="Times New Roman" w:hAnsi="Arial" w:cs="Arial"/>
          <w:color w:val="000000"/>
          <w:sz w:val="22"/>
          <w:szCs w:val="22"/>
          <w:lang w:eastAsia="en-ZA"/>
        </w:rPr>
        <w:t>…’</w:t>
      </w:r>
    </w:p>
    <w:p w:rsidR="00CD13F8" w:rsidRPr="00474155" w:rsidRDefault="00CD13F8" w:rsidP="00474155">
      <w:pPr>
        <w:pStyle w:val="FootnoteText"/>
        <w:spacing w:line="360" w:lineRule="auto"/>
        <w:jc w:val="both"/>
        <w:rPr>
          <w:rFonts w:ascii="Arial" w:hAnsi="Arial" w:cs="Arial"/>
          <w:sz w:val="24"/>
          <w:szCs w:val="24"/>
        </w:rPr>
      </w:pPr>
    </w:p>
    <w:p w:rsidR="005B076C" w:rsidRPr="00474155" w:rsidRDefault="00CD13F8" w:rsidP="00474155">
      <w:pPr>
        <w:pStyle w:val="FootnoteText"/>
        <w:spacing w:line="360" w:lineRule="auto"/>
        <w:jc w:val="both"/>
        <w:rPr>
          <w:rFonts w:ascii="Arial" w:hAnsi="Arial" w:cs="Arial"/>
          <w:sz w:val="24"/>
          <w:szCs w:val="24"/>
        </w:rPr>
      </w:pPr>
      <w:r w:rsidRPr="00474155">
        <w:rPr>
          <w:rFonts w:ascii="Arial" w:hAnsi="Arial" w:cs="Arial"/>
          <w:sz w:val="24"/>
          <w:szCs w:val="24"/>
        </w:rPr>
        <w:t>[</w:t>
      </w:r>
      <w:r w:rsidR="005B076C" w:rsidRPr="00474155">
        <w:rPr>
          <w:rFonts w:ascii="Arial" w:hAnsi="Arial" w:cs="Arial"/>
          <w:sz w:val="24"/>
          <w:szCs w:val="24"/>
        </w:rPr>
        <w:t>1</w:t>
      </w:r>
      <w:r w:rsidRPr="00474155">
        <w:rPr>
          <w:rFonts w:ascii="Arial" w:hAnsi="Arial" w:cs="Arial"/>
          <w:sz w:val="24"/>
          <w:szCs w:val="24"/>
        </w:rPr>
        <w:t>9</w:t>
      </w:r>
      <w:r w:rsidR="005B076C" w:rsidRPr="00474155">
        <w:rPr>
          <w:rFonts w:ascii="Arial" w:hAnsi="Arial" w:cs="Arial"/>
          <w:sz w:val="24"/>
          <w:szCs w:val="24"/>
        </w:rPr>
        <w:t>]</w:t>
      </w:r>
      <w:r w:rsidR="00121396">
        <w:rPr>
          <w:rFonts w:ascii="Arial" w:hAnsi="Arial" w:cs="Arial"/>
          <w:sz w:val="24"/>
          <w:szCs w:val="24"/>
        </w:rPr>
        <w:tab/>
      </w:r>
      <w:r w:rsidR="0073139D" w:rsidRPr="00474155">
        <w:rPr>
          <w:rFonts w:ascii="Arial" w:hAnsi="Arial" w:cs="Arial"/>
          <w:sz w:val="24"/>
          <w:szCs w:val="24"/>
        </w:rPr>
        <w:t xml:space="preserve">Once the </w:t>
      </w:r>
      <w:r w:rsidR="00E530B9">
        <w:rPr>
          <w:rFonts w:ascii="Arial" w:hAnsi="Arial" w:cs="Arial"/>
          <w:sz w:val="24"/>
          <w:szCs w:val="24"/>
        </w:rPr>
        <w:t xml:space="preserve">jurisdictional facts in section </w:t>
      </w:r>
      <w:r w:rsidR="00DA687B" w:rsidRPr="00474155">
        <w:rPr>
          <w:rFonts w:ascii="Arial" w:hAnsi="Arial" w:cs="Arial"/>
          <w:sz w:val="24"/>
          <w:szCs w:val="24"/>
        </w:rPr>
        <w:t xml:space="preserve"> 4</w:t>
      </w:r>
      <w:r w:rsidR="000A7FF5" w:rsidRPr="00474155">
        <w:rPr>
          <w:rFonts w:ascii="Arial" w:hAnsi="Arial" w:cs="Arial"/>
          <w:sz w:val="24"/>
          <w:szCs w:val="24"/>
        </w:rPr>
        <w:t>0</w:t>
      </w:r>
      <w:r w:rsidR="00DA687B" w:rsidRPr="00474155">
        <w:rPr>
          <w:rFonts w:ascii="Arial" w:hAnsi="Arial" w:cs="Arial"/>
          <w:sz w:val="24"/>
          <w:szCs w:val="24"/>
        </w:rPr>
        <w:t>(1)(</w:t>
      </w:r>
      <w:r w:rsidR="00DA687B" w:rsidRPr="00D71113">
        <w:rPr>
          <w:rFonts w:ascii="Arial" w:hAnsi="Arial" w:cs="Arial"/>
          <w:i/>
          <w:sz w:val="24"/>
          <w:szCs w:val="24"/>
        </w:rPr>
        <w:t>b</w:t>
      </w:r>
      <w:r w:rsidR="00DA687B" w:rsidRPr="00474155">
        <w:rPr>
          <w:rFonts w:ascii="Arial" w:hAnsi="Arial" w:cs="Arial"/>
          <w:sz w:val="24"/>
          <w:szCs w:val="24"/>
        </w:rPr>
        <w:t xml:space="preserve">) </w:t>
      </w:r>
      <w:r w:rsidRPr="00474155">
        <w:rPr>
          <w:rFonts w:ascii="Arial" w:hAnsi="Arial" w:cs="Arial"/>
          <w:sz w:val="24"/>
          <w:szCs w:val="24"/>
        </w:rPr>
        <w:t>of the Act</w:t>
      </w:r>
      <w:r w:rsidR="005B0339" w:rsidRPr="00474155">
        <w:rPr>
          <w:rFonts w:ascii="Arial" w:hAnsi="Arial" w:cs="Arial"/>
          <w:sz w:val="24"/>
          <w:szCs w:val="24"/>
        </w:rPr>
        <w:t xml:space="preserve"> </w:t>
      </w:r>
      <w:r w:rsidR="0073139D" w:rsidRPr="00474155">
        <w:rPr>
          <w:rFonts w:ascii="Arial" w:hAnsi="Arial" w:cs="Arial"/>
          <w:sz w:val="24"/>
          <w:szCs w:val="24"/>
        </w:rPr>
        <w:t xml:space="preserve">are satisfied, then the </w:t>
      </w:r>
      <w:r w:rsidR="007C3A18" w:rsidRPr="00474155">
        <w:rPr>
          <w:rFonts w:ascii="Arial" w:hAnsi="Arial" w:cs="Arial"/>
          <w:sz w:val="24"/>
          <w:szCs w:val="24"/>
        </w:rPr>
        <w:t>peace officer has the power to e</w:t>
      </w:r>
      <w:r w:rsidR="00787CF4" w:rsidRPr="00474155">
        <w:rPr>
          <w:rFonts w:ascii="Arial" w:hAnsi="Arial" w:cs="Arial"/>
          <w:sz w:val="24"/>
          <w:szCs w:val="24"/>
        </w:rPr>
        <w:t xml:space="preserve">xercise his discretion on whether or not it </w:t>
      </w:r>
      <w:r w:rsidR="00D71113">
        <w:rPr>
          <w:rFonts w:ascii="Arial" w:hAnsi="Arial" w:cs="Arial"/>
          <w:sz w:val="24"/>
          <w:szCs w:val="24"/>
        </w:rPr>
        <w:t>i</w:t>
      </w:r>
      <w:r w:rsidR="00787CF4" w:rsidRPr="00474155">
        <w:rPr>
          <w:rFonts w:ascii="Arial" w:hAnsi="Arial" w:cs="Arial"/>
          <w:sz w:val="24"/>
          <w:szCs w:val="24"/>
        </w:rPr>
        <w:t>s necessary to arrest the person or the suspect</w:t>
      </w:r>
      <w:r w:rsidR="00F364D4" w:rsidRPr="00474155">
        <w:rPr>
          <w:rFonts w:ascii="Arial" w:hAnsi="Arial" w:cs="Arial"/>
          <w:sz w:val="24"/>
          <w:szCs w:val="24"/>
        </w:rPr>
        <w:t xml:space="preserve">, and such </w:t>
      </w:r>
      <w:r w:rsidR="00EE4397" w:rsidRPr="00474155">
        <w:rPr>
          <w:rFonts w:ascii="Arial" w:hAnsi="Arial" w:cs="Arial"/>
          <w:sz w:val="24"/>
          <w:szCs w:val="24"/>
        </w:rPr>
        <w:t>discretion must be properly exercised</w:t>
      </w:r>
      <w:r w:rsidR="00787CF4" w:rsidRPr="00474155">
        <w:rPr>
          <w:rFonts w:ascii="Arial" w:hAnsi="Arial" w:cs="Arial"/>
          <w:sz w:val="24"/>
          <w:szCs w:val="24"/>
        </w:rPr>
        <w:t>.</w:t>
      </w:r>
      <w:r w:rsidR="00E67611" w:rsidRPr="00474155">
        <w:rPr>
          <w:rStyle w:val="FootnoteReference"/>
          <w:rFonts w:ascii="Arial" w:hAnsi="Arial" w:cs="Arial"/>
          <w:sz w:val="24"/>
          <w:szCs w:val="24"/>
        </w:rPr>
        <w:footnoteReference w:id="3"/>
      </w:r>
    </w:p>
    <w:p w:rsidR="00206E1C" w:rsidRPr="00474155" w:rsidRDefault="00206E1C" w:rsidP="00474155">
      <w:pPr>
        <w:pStyle w:val="FootnoteText"/>
        <w:spacing w:line="360" w:lineRule="auto"/>
        <w:jc w:val="both"/>
        <w:rPr>
          <w:rFonts w:ascii="Arial" w:hAnsi="Arial" w:cs="Arial"/>
          <w:b/>
          <w:bCs/>
          <w:i/>
          <w:iCs/>
          <w:sz w:val="24"/>
          <w:szCs w:val="24"/>
          <w:lang w:val="en-US"/>
        </w:rPr>
      </w:pPr>
    </w:p>
    <w:p w:rsidR="000D15C3" w:rsidRPr="00474155" w:rsidRDefault="00CD13F8" w:rsidP="00474155">
      <w:pPr>
        <w:pStyle w:val="FootnoteText"/>
        <w:spacing w:line="360" w:lineRule="auto"/>
        <w:jc w:val="both"/>
        <w:rPr>
          <w:rFonts w:ascii="Arial" w:hAnsi="Arial" w:cs="Arial"/>
          <w:b/>
          <w:bCs/>
          <w:i/>
          <w:iCs/>
          <w:sz w:val="24"/>
          <w:szCs w:val="24"/>
          <w:lang w:val="en-US"/>
        </w:rPr>
      </w:pPr>
      <w:r w:rsidRPr="00474155">
        <w:rPr>
          <w:rFonts w:ascii="Arial" w:hAnsi="Arial" w:cs="Arial"/>
          <w:sz w:val="24"/>
          <w:szCs w:val="24"/>
        </w:rPr>
        <w:t>[20</w:t>
      </w:r>
      <w:r w:rsidR="00206E1C" w:rsidRPr="00474155">
        <w:rPr>
          <w:rFonts w:ascii="Arial" w:hAnsi="Arial" w:cs="Arial"/>
          <w:sz w:val="24"/>
          <w:szCs w:val="24"/>
        </w:rPr>
        <w:t>]</w:t>
      </w:r>
      <w:r w:rsidR="00121396">
        <w:rPr>
          <w:rFonts w:ascii="Arial" w:hAnsi="Arial" w:cs="Arial"/>
          <w:sz w:val="24"/>
          <w:szCs w:val="24"/>
        </w:rPr>
        <w:tab/>
      </w:r>
      <w:r w:rsidR="00206E1C" w:rsidRPr="00474155">
        <w:rPr>
          <w:rFonts w:ascii="Arial" w:hAnsi="Arial" w:cs="Arial"/>
          <w:sz w:val="24"/>
          <w:szCs w:val="24"/>
        </w:rPr>
        <w:t>T</w:t>
      </w:r>
      <w:r w:rsidR="000D6B7E" w:rsidRPr="00474155">
        <w:rPr>
          <w:rFonts w:ascii="Arial" w:hAnsi="Arial" w:cs="Arial"/>
          <w:sz w:val="24"/>
          <w:szCs w:val="24"/>
        </w:rPr>
        <w:t xml:space="preserve">he onus </w:t>
      </w:r>
      <w:r w:rsidR="00117766" w:rsidRPr="00474155">
        <w:rPr>
          <w:rFonts w:ascii="Arial" w:hAnsi="Arial" w:cs="Arial"/>
          <w:sz w:val="24"/>
          <w:szCs w:val="24"/>
        </w:rPr>
        <w:t xml:space="preserve">of proving that the arrest and detention was and remained lawful and justified </w:t>
      </w:r>
      <w:r w:rsidR="000D6B7E" w:rsidRPr="00474155">
        <w:rPr>
          <w:rFonts w:ascii="Arial" w:hAnsi="Arial" w:cs="Arial"/>
          <w:sz w:val="24"/>
          <w:szCs w:val="24"/>
        </w:rPr>
        <w:t xml:space="preserve">in a case of arrest and detention without a warrant, </w:t>
      </w:r>
      <w:r w:rsidR="00BC282B" w:rsidRPr="00474155">
        <w:rPr>
          <w:rFonts w:ascii="Arial" w:hAnsi="Arial" w:cs="Arial"/>
          <w:sz w:val="24"/>
          <w:szCs w:val="24"/>
        </w:rPr>
        <w:t>rest</w:t>
      </w:r>
      <w:r w:rsidR="00BC4546">
        <w:rPr>
          <w:rFonts w:ascii="Arial" w:hAnsi="Arial" w:cs="Arial"/>
          <w:sz w:val="24"/>
          <w:szCs w:val="24"/>
        </w:rPr>
        <w:t>s</w:t>
      </w:r>
      <w:r w:rsidR="00BC282B" w:rsidRPr="00474155">
        <w:rPr>
          <w:rFonts w:ascii="Arial" w:hAnsi="Arial" w:cs="Arial"/>
          <w:sz w:val="24"/>
          <w:szCs w:val="24"/>
        </w:rPr>
        <w:t xml:space="preserve"> on those who effected the arrest</w:t>
      </w:r>
      <w:r w:rsidR="00F51109" w:rsidRPr="00474155">
        <w:rPr>
          <w:rFonts w:ascii="Arial" w:hAnsi="Arial" w:cs="Arial"/>
          <w:sz w:val="24"/>
          <w:szCs w:val="24"/>
        </w:rPr>
        <w:t xml:space="preserve"> and held the person in de</w:t>
      </w:r>
      <w:r w:rsidR="00737212" w:rsidRPr="00474155">
        <w:rPr>
          <w:rFonts w:ascii="Arial" w:hAnsi="Arial" w:cs="Arial"/>
          <w:sz w:val="24"/>
          <w:szCs w:val="24"/>
        </w:rPr>
        <w:t>te</w:t>
      </w:r>
      <w:r w:rsidR="00F51109" w:rsidRPr="00474155">
        <w:rPr>
          <w:rFonts w:ascii="Arial" w:hAnsi="Arial" w:cs="Arial"/>
          <w:sz w:val="24"/>
          <w:szCs w:val="24"/>
        </w:rPr>
        <w:t>ntion</w:t>
      </w:r>
      <w:r w:rsidR="007657C8" w:rsidRPr="00474155">
        <w:rPr>
          <w:rFonts w:ascii="Arial" w:hAnsi="Arial" w:cs="Arial"/>
          <w:sz w:val="24"/>
          <w:szCs w:val="24"/>
        </w:rPr>
        <w:t>. In a case where the arrestor is a peace officer</w:t>
      </w:r>
      <w:r w:rsidR="00381FFB" w:rsidRPr="00474155">
        <w:rPr>
          <w:rFonts w:ascii="Arial" w:hAnsi="Arial" w:cs="Arial"/>
          <w:sz w:val="24"/>
          <w:szCs w:val="24"/>
        </w:rPr>
        <w:t>, then such officer must justify the arrest or the detention</w:t>
      </w:r>
      <w:r w:rsidR="006351B1" w:rsidRPr="00474155">
        <w:rPr>
          <w:rFonts w:ascii="Arial" w:hAnsi="Arial" w:cs="Arial"/>
          <w:sz w:val="24"/>
          <w:szCs w:val="24"/>
        </w:rPr>
        <w:t>.</w:t>
      </w:r>
      <w:r w:rsidR="005C37CC" w:rsidRPr="00474155">
        <w:rPr>
          <w:rFonts w:ascii="Arial" w:hAnsi="Arial" w:cs="Arial"/>
          <w:sz w:val="24"/>
          <w:szCs w:val="24"/>
        </w:rPr>
        <w:t xml:space="preserve"> </w:t>
      </w:r>
      <w:r w:rsidR="006351B1" w:rsidRPr="00474155">
        <w:rPr>
          <w:rFonts w:ascii="Arial" w:hAnsi="Arial" w:cs="Arial"/>
          <w:sz w:val="24"/>
          <w:szCs w:val="24"/>
        </w:rPr>
        <w:t xml:space="preserve">They must also show that they </w:t>
      </w:r>
      <w:r w:rsidR="00041CAD" w:rsidRPr="00474155">
        <w:rPr>
          <w:rFonts w:ascii="Arial" w:hAnsi="Arial" w:cs="Arial"/>
          <w:sz w:val="24"/>
          <w:szCs w:val="24"/>
        </w:rPr>
        <w:t xml:space="preserve">were </w:t>
      </w:r>
      <w:r w:rsidR="004531B7" w:rsidRPr="00474155">
        <w:rPr>
          <w:rFonts w:ascii="Arial" w:hAnsi="Arial" w:cs="Arial"/>
          <w:sz w:val="24"/>
          <w:szCs w:val="24"/>
        </w:rPr>
        <w:t>guided</w:t>
      </w:r>
      <w:r w:rsidR="00041CAD" w:rsidRPr="00474155">
        <w:rPr>
          <w:rFonts w:ascii="Arial" w:hAnsi="Arial" w:cs="Arial"/>
          <w:sz w:val="24"/>
          <w:szCs w:val="24"/>
        </w:rPr>
        <w:t xml:space="preserve"> by the </w:t>
      </w:r>
      <w:r w:rsidR="001C0A03" w:rsidRPr="00474155">
        <w:rPr>
          <w:rFonts w:ascii="Arial" w:hAnsi="Arial" w:cs="Arial"/>
          <w:sz w:val="24"/>
          <w:szCs w:val="24"/>
        </w:rPr>
        <w:t xml:space="preserve">constitutional obligation to consider whether </w:t>
      </w:r>
      <w:r w:rsidR="00DE7390" w:rsidRPr="00474155">
        <w:rPr>
          <w:rFonts w:ascii="Arial" w:hAnsi="Arial" w:cs="Arial"/>
          <w:sz w:val="24"/>
          <w:szCs w:val="24"/>
        </w:rPr>
        <w:t xml:space="preserve">there were </w:t>
      </w:r>
      <w:r w:rsidR="00DE7390" w:rsidRPr="00474155">
        <w:rPr>
          <w:rFonts w:ascii="Arial" w:hAnsi="Arial" w:cs="Arial"/>
          <w:sz w:val="24"/>
          <w:szCs w:val="24"/>
        </w:rPr>
        <w:lastRenderedPageBreak/>
        <w:t xml:space="preserve">no less invasive options to bring the arrestee to court </w:t>
      </w:r>
      <w:r w:rsidR="004C3A30" w:rsidRPr="00474155">
        <w:rPr>
          <w:rFonts w:ascii="Arial" w:hAnsi="Arial" w:cs="Arial"/>
          <w:sz w:val="24"/>
          <w:szCs w:val="24"/>
        </w:rPr>
        <w:t>tha</w:t>
      </w:r>
      <w:r w:rsidR="007D0C2E" w:rsidRPr="00474155">
        <w:rPr>
          <w:rFonts w:ascii="Arial" w:hAnsi="Arial" w:cs="Arial"/>
          <w:sz w:val="24"/>
          <w:szCs w:val="24"/>
        </w:rPr>
        <w:t>n</w:t>
      </w:r>
      <w:r w:rsidR="004C3A30" w:rsidRPr="00474155">
        <w:rPr>
          <w:rFonts w:ascii="Arial" w:hAnsi="Arial" w:cs="Arial"/>
          <w:sz w:val="24"/>
          <w:szCs w:val="24"/>
        </w:rPr>
        <w:t xml:space="preserve"> the drastic measure of arrest</w:t>
      </w:r>
      <w:r w:rsidR="00575C7A" w:rsidRPr="00474155">
        <w:rPr>
          <w:rFonts w:ascii="Arial" w:hAnsi="Arial" w:cs="Arial"/>
          <w:sz w:val="24"/>
          <w:szCs w:val="24"/>
        </w:rPr>
        <w:t>.</w:t>
      </w:r>
      <w:r w:rsidR="00575C7A" w:rsidRPr="00474155">
        <w:rPr>
          <w:rStyle w:val="FootnoteReference"/>
          <w:rFonts w:ascii="Arial" w:hAnsi="Arial" w:cs="Arial"/>
          <w:sz w:val="24"/>
          <w:szCs w:val="24"/>
        </w:rPr>
        <w:footnoteReference w:id="4"/>
      </w:r>
    </w:p>
    <w:p w:rsidR="00D55F06" w:rsidRPr="00121396" w:rsidRDefault="00105746" w:rsidP="00474155">
      <w:pPr>
        <w:spacing w:line="360" w:lineRule="auto"/>
        <w:jc w:val="both"/>
        <w:rPr>
          <w:rFonts w:ascii="Arial" w:hAnsi="Arial" w:cs="Arial"/>
          <w:b/>
          <w:bCs/>
          <w:i/>
          <w:iCs/>
        </w:rPr>
      </w:pPr>
      <w:r w:rsidRPr="00121396">
        <w:rPr>
          <w:rFonts w:ascii="Arial" w:hAnsi="Arial" w:cs="Arial"/>
          <w:b/>
          <w:bCs/>
          <w:i/>
          <w:iCs/>
        </w:rPr>
        <w:t>Evaluation</w:t>
      </w:r>
    </w:p>
    <w:p w:rsidR="007411FF" w:rsidRPr="00474155" w:rsidRDefault="005B0339" w:rsidP="00474155">
      <w:pPr>
        <w:spacing w:line="360" w:lineRule="auto"/>
        <w:jc w:val="both"/>
        <w:rPr>
          <w:rFonts w:ascii="Arial" w:hAnsi="Arial" w:cs="Arial"/>
        </w:rPr>
      </w:pPr>
      <w:r w:rsidRPr="00474155">
        <w:rPr>
          <w:rFonts w:ascii="Arial" w:hAnsi="Arial" w:cs="Arial"/>
        </w:rPr>
        <w:t>[2</w:t>
      </w:r>
      <w:r w:rsidR="007411FF" w:rsidRPr="00474155">
        <w:rPr>
          <w:rFonts w:ascii="Arial" w:hAnsi="Arial" w:cs="Arial"/>
        </w:rPr>
        <w:t>1]</w:t>
      </w:r>
      <w:r w:rsidR="00121396">
        <w:rPr>
          <w:rFonts w:ascii="Arial" w:hAnsi="Arial" w:cs="Arial"/>
        </w:rPr>
        <w:tab/>
      </w:r>
      <w:r w:rsidR="00BB01FA" w:rsidRPr="00474155">
        <w:rPr>
          <w:rFonts w:ascii="Arial" w:hAnsi="Arial" w:cs="Arial"/>
        </w:rPr>
        <w:t>It</w:t>
      </w:r>
      <w:r w:rsidR="007411FF" w:rsidRPr="00474155">
        <w:rPr>
          <w:rFonts w:ascii="Arial" w:hAnsi="Arial" w:cs="Arial"/>
        </w:rPr>
        <w:t xml:space="preserve"> is </w:t>
      </w:r>
      <w:r w:rsidR="00BB01FA" w:rsidRPr="00474155">
        <w:rPr>
          <w:rFonts w:ascii="Arial" w:hAnsi="Arial" w:cs="Arial"/>
        </w:rPr>
        <w:t xml:space="preserve">common cause that the plaintiff was arrested </w:t>
      </w:r>
      <w:r w:rsidR="00375B0A" w:rsidRPr="00474155">
        <w:rPr>
          <w:rFonts w:ascii="Arial" w:hAnsi="Arial" w:cs="Arial"/>
        </w:rPr>
        <w:t xml:space="preserve">by officers </w:t>
      </w:r>
      <w:proofErr w:type="spellStart"/>
      <w:r w:rsidR="00375B0A" w:rsidRPr="00474155">
        <w:rPr>
          <w:rFonts w:ascii="Arial" w:hAnsi="Arial" w:cs="Arial"/>
        </w:rPr>
        <w:t>Mthiyane</w:t>
      </w:r>
      <w:proofErr w:type="spellEnd"/>
      <w:r w:rsidR="00375B0A" w:rsidRPr="00474155">
        <w:rPr>
          <w:rFonts w:ascii="Arial" w:hAnsi="Arial" w:cs="Arial"/>
        </w:rPr>
        <w:t xml:space="preserve"> and Ng</w:t>
      </w:r>
      <w:r w:rsidR="000C1096" w:rsidRPr="00474155">
        <w:rPr>
          <w:rFonts w:ascii="Arial" w:hAnsi="Arial" w:cs="Arial"/>
        </w:rPr>
        <w:t>c</w:t>
      </w:r>
      <w:r w:rsidR="00375B0A" w:rsidRPr="00474155">
        <w:rPr>
          <w:rFonts w:ascii="Arial" w:hAnsi="Arial" w:cs="Arial"/>
        </w:rPr>
        <w:t xml:space="preserve">obo </w:t>
      </w:r>
      <w:r w:rsidR="00BB01FA" w:rsidRPr="00474155">
        <w:rPr>
          <w:rFonts w:ascii="Arial" w:hAnsi="Arial" w:cs="Arial"/>
        </w:rPr>
        <w:t>on 2 July 201</w:t>
      </w:r>
      <w:r w:rsidR="00473B5A" w:rsidRPr="00474155">
        <w:rPr>
          <w:rFonts w:ascii="Arial" w:hAnsi="Arial" w:cs="Arial"/>
        </w:rPr>
        <w:t>0</w:t>
      </w:r>
      <w:r w:rsidR="00BB01FA" w:rsidRPr="00474155">
        <w:rPr>
          <w:rFonts w:ascii="Arial" w:hAnsi="Arial" w:cs="Arial"/>
        </w:rPr>
        <w:t xml:space="preserve"> </w:t>
      </w:r>
      <w:r w:rsidR="00473B5A" w:rsidRPr="00474155">
        <w:rPr>
          <w:rFonts w:ascii="Arial" w:hAnsi="Arial" w:cs="Arial"/>
        </w:rPr>
        <w:t xml:space="preserve">and </w:t>
      </w:r>
      <w:r w:rsidR="00BB01FA" w:rsidRPr="00474155">
        <w:rPr>
          <w:rFonts w:ascii="Arial" w:hAnsi="Arial" w:cs="Arial"/>
        </w:rPr>
        <w:t xml:space="preserve">that he was </w:t>
      </w:r>
      <w:r w:rsidR="007261B0" w:rsidRPr="00474155">
        <w:rPr>
          <w:rFonts w:ascii="Arial" w:hAnsi="Arial" w:cs="Arial"/>
        </w:rPr>
        <w:t xml:space="preserve">detained until 6 July </w:t>
      </w:r>
      <w:r w:rsidR="00375B0A" w:rsidRPr="00474155">
        <w:rPr>
          <w:rFonts w:ascii="Arial" w:hAnsi="Arial" w:cs="Arial"/>
        </w:rPr>
        <w:t>2010</w:t>
      </w:r>
      <w:r w:rsidR="00262612" w:rsidRPr="00474155">
        <w:rPr>
          <w:rFonts w:ascii="Arial" w:hAnsi="Arial" w:cs="Arial"/>
        </w:rPr>
        <w:t>.</w:t>
      </w:r>
      <w:r w:rsidR="008816B9" w:rsidRPr="00474155">
        <w:rPr>
          <w:rFonts w:ascii="Arial" w:hAnsi="Arial" w:cs="Arial"/>
        </w:rPr>
        <w:t xml:space="preserve"> There is no challenge to the </w:t>
      </w:r>
      <w:r w:rsidR="00A90FAD" w:rsidRPr="00474155">
        <w:rPr>
          <w:rFonts w:ascii="Arial" w:hAnsi="Arial" w:cs="Arial"/>
        </w:rPr>
        <w:t xml:space="preserve">evidence that the plaintiff was a suspect in an alleged offence of attempted rape, which also falls under </w:t>
      </w:r>
      <w:r w:rsidR="00BC4546">
        <w:rPr>
          <w:rFonts w:ascii="Arial" w:hAnsi="Arial" w:cs="Arial"/>
        </w:rPr>
        <w:t>s</w:t>
      </w:r>
      <w:r w:rsidR="00A90FAD" w:rsidRPr="00474155">
        <w:rPr>
          <w:rFonts w:ascii="Arial" w:hAnsi="Arial" w:cs="Arial"/>
        </w:rPr>
        <w:t>chedule 1</w:t>
      </w:r>
      <w:r w:rsidR="00B16CC3" w:rsidRPr="00474155">
        <w:rPr>
          <w:rFonts w:ascii="Arial" w:hAnsi="Arial" w:cs="Arial"/>
        </w:rPr>
        <w:t xml:space="preserve"> and therefore covered by the provisions of </w:t>
      </w:r>
      <w:r w:rsidRPr="00474155">
        <w:rPr>
          <w:rFonts w:ascii="Arial" w:hAnsi="Arial" w:cs="Arial"/>
        </w:rPr>
        <w:t>s</w:t>
      </w:r>
      <w:r w:rsidR="00B74D2F" w:rsidRPr="00474155">
        <w:rPr>
          <w:rFonts w:ascii="Arial" w:hAnsi="Arial" w:cs="Arial"/>
        </w:rPr>
        <w:t xml:space="preserve"> 40(1)(</w:t>
      </w:r>
      <w:r w:rsidR="00B74D2F" w:rsidRPr="00BC4546">
        <w:rPr>
          <w:rFonts w:ascii="Arial" w:hAnsi="Arial" w:cs="Arial"/>
          <w:i/>
        </w:rPr>
        <w:t>b</w:t>
      </w:r>
      <w:r w:rsidR="00B74D2F" w:rsidRPr="00474155">
        <w:rPr>
          <w:rFonts w:ascii="Arial" w:hAnsi="Arial" w:cs="Arial"/>
        </w:rPr>
        <w:t>)</w:t>
      </w:r>
      <w:r w:rsidRPr="00474155">
        <w:rPr>
          <w:rFonts w:ascii="Arial" w:hAnsi="Arial" w:cs="Arial"/>
        </w:rPr>
        <w:t xml:space="preserve"> of the Act</w:t>
      </w:r>
      <w:r w:rsidR="007A0C0F" w:rsidRPr="00474155">
        <w:rPr>
          <w:rFonts w:ascii="Arial" w:hAnsi="Arial" w:cs="Arial"/>
        </w:rPr>
        <w:t>.</w:t>
      </w:r>
    </w:p>
    <w:p w:rsidR="005B0339" w:rsidRPr="00474155" w:rsidRDefault="005B0339" w:rsidP="00474155">
      <w:pPr>
        <w:spacing w:line="360" w:lineRule="auto"/>
        <w:jc w:val="both"/>
        <w:rPr>
          <w:rFonts w:ascii="Arial" w:hAnsi="Arial" w:cs="Arial"/>
        </w:rPr>
      </w:pPr>
    </w:p>
    <w:p w:rsidR="007A0C0F" w:rsidRPr="00474155" w:rsidRDefault="005B0339" w:rsidP="00474155">
      <w:pPr>
        <w:spacing w:line="360" w:lineRule="auto"/>
        <w:jc w:val="both"/>
        <w:rPr>
          <w:rFonts w:ascii="Arial" w:hAnsi="Arial" w:cs="Arial"/>
        </w:rPr>
      </w:pPr>
      <w:r w:rsidRPr="00474155">
        <w:rPr>
          <w:rFonts w:ascii="Arial" w:hAnsi="Arial" w:cs="Arial"/>
        </w:rPr>
        <w:t>[22</w:t>
      </w:r>
      <w:r w:rsidR="007A0C0F" w:rsidRPr="00474155">
        <w:rPr>
          <w:rFonts w:ascii="Arial" w:hAnsi="Arial" w:cs="Arial"/>
        </w:rPr>
        <w:t>]</w:t>
      </w:r>
      <w:r w:rsidR="00121396">
        <w:rPr>
          <w:rFonts w:ascii="Arial" w:hAnsi="Arial" w:cs="Arial"/>
        </w:rPr>
        <w:tab/>
      </w:r>
      <w:r w:rsidR="0002702F" w:rsidRPr="00474155">
        <w:rPr>
          <w:rFonts w:ascii="Arial" w:hAnsi="Arial" w:cs="Arial"/>
        </w:rPr>
        <w:t>T</w:t>
      </w:r>
      <w:r w:rsidR="007A0C0F" w:rsidRPr="00474155">
        <w:rPr>
          <w:rFonts w:ascii="Arial" w:hAnsi="Arial" w:cs="Arial"/>
        </w:rPr>
        <w:t xml:space="preserve">he aspect that </w:t>
      </w:r>
      <w:r w:rsidR="0002702F" w:rsidRPr="00474155">
        <w:rPr>
          <w:rFonts w:ascii="Arial" w:hAnsi="Arial" w:cs="Arial"/>
        </w:rPr>
        <w:t>remains to be determined is whether these officers</w:t>
      </w:r>
      <w:r w:rsidR="008F3D04" w:rsidRPr="00474155">
        <w:rPr>
          <w:rFonts w:ascii="Arial" w:hAnsi="Arial" w:cs="Arial"/>
        </w:rPr>
        <w:t xml:space="preserve"> had a reasonable suspicion that </w:t>
      </w:r>
      <w:r w:rsidR="001C6D5F" w:rsidRPr="00474155">
        <w:rPr>
          <w:rFonts w:ascii="Arial" w:hAnsi="Arial" w:cs="Arial"/>
        </w:rPr>
        <w:t>the plaintiff committed the offence complained of and whether they properly exercised their discretion</w:t>
      </w:r>
      <w:r w:rsidR="00E530B9">
        <w:rPr>
          <w:rFonts w:ascii="Arial" w:hAnsi="Arial" w:cs="Arial"/>
        </w:rPr>
        <w:t>.</w:t>
      </w:r>
    </w:p>
    <w:p w:rsidR="005B0339" w:rsidRPr="00474155" w:rsidRDefault="005B0339" w:rsidP="00474155">
      <w:pPr>
        <w:spacing w:line="360" w:lineRule="auto"/>
        <w:jc w:val="both"/>
        <w:rPr>
          <w:rFonts w:ascii="Arial" w:hAnsi="Arial" w:cs="Arial"/>
        </w:rPr>
      </w:pPr>
    </w:p>
    <w:p w:rsidR="00821723" w:rsidRPr="00474155" w:rsidRDefault="005B0339" w:rsidP="00474155">
      <w:pPr>
        <w:spacing w:line="360" w:lineRule="auto"/>
        <w:jc w:val="both"/>
        <w:rPr>
          <w:rFonts w:ascii="Arial" w:hAnsi="Arial" w:cs="Arial"/>
        </w:rPr>
      </w:pPr>
      <w:r w:rsidRPr="00474155">
        <w:rPr>
          <w:rFonts w:ascii="Arial" w:hAnsi="Arial" w:cs="Arial"/>
        </w:rPr>
        <w:t>[23</w:t>
      </w:r>
      <w:r w:rsidR="00821723" w:rsidRPr="00474155">
        <w:rPr>
          <w:rFonts w:ascii="Arial" w:hAnsi="Arial" w:cs="Arial"/>
        </w:rPr>
        <w:t>]</w:t>
      </w:r>
      <w:r w:rsidR="00121396">
        <w:rPr>
          <w:rFonts w:ascii="Arial" w:hAnsi="Arial" w:cs="Arial"/>
        </w:rPr>
        <w:tab/>
      </w:r>
      <w:r w:rsidR="00CD4E4B" w:rsidRPr="00474155">
        <w:rPr>
          <w:rFonts w:ascii="Arial" w:hAnsi="Arial" w:cs="Arial"/>
        </w:rPr>
        <w:t>F</w:t>
      </w:r>
      <w:r w:rsidR="00903748" w:rsidRPr="00474155">
        <w:rPr>
          <w:rFonts w:ascii="Arial" w:hAnsi="Arial" w:cs="Arial"/>
        </w:rPr>
        <w:t xml:space="preserve">actors that find relevance </w:t>
      </w:r>
      <w:r w:rsidR="00CD4E4B" w:rsidRPr="00474155">
        <w:rPr>
          <w:rFonts w:ascii="Arial" w:hAnsi="Arial" w:cs="Arial"/>
        </w:rPr>
        <w:t xml:space="preserve">in determining </w:t>
      </w:r>
      <w:r w:rsidR="003F5284" w:rsidRPr="00474155">
        <w:rPr>
          <w:rFonts w:ascii="Arial" w:hAnsi="Arial" w:cs="Arial"/>
        </w:rPr>
        <w:t>the extent of their suspicion</w:t>
      </w:r>
      <w:r w:rsidR="00956EED" w:rsidRPr="00474155">
        <w:rPr>
          <w:rFonts w:ascii="Arial" w:hAnsi="Arial" w:cs="Arial"/>
        </w:rPr>
        <w:t xml:space="preserve"> </w:t>
      </w:r>
      <w:r w:rsidR="00903748" w:rsidRPr="00474155">
        <w:rPr>
          <w:rFonts w:ascii="Arial" w:hAnsi="Arial" w:cs="Arial"/>
        </w:rPr>
        <w:t>include the</w:t>
      </w:r>
      <w:r w:rsidR="00956EED" w:rsidRPr="00474155">
        <w:rPr>
          <w:rFonts w:ascii="Arial" w:hAnsi="Arial" w:cs="Arial"/>
        </w:rPr>
        <w:t>ir</w:t>
      </w:r>
      <w:r w:rsidR="00903748" w:rsidRPr="00474155">
        <w:rPr>
          <w:rFonts w:ascii="Arial" w:hAnsi="Arial" w:cs="Arial"/>
        </w:rPr>
        <w:t xml:space="preserve"> role</w:t>
      </w:r>
      <w:r w:rsidR="00AC3ADE" w:rsidRPr="00474155">
        <w:rPr>
          <w:rFonts w:ascii="Arial" w:hAnsi="Arial" w:cs="Arial"/>
        </w:rPr>
        <w:t>, if any</w:t>
      </w:r>
      <w:r w:rsidR="00BC4546">
        <w:rPr>
          <w:rFonts w:ascii="Arial" w:hAnsi="Arial" w:cs="Arial"/>
        </w:rPr>
        <w:t>,</w:t>
      </w:r>
      <w:r w:rsidR="00903748" w:rsidRPr="00474155">
        <w:rPr>
          <w:rFonts w:ascii="Arial" w:hAnsi="Arial" w:cs="Arial"/>
        </w:rPr>
        <w:t xml:space="preserve"> in the </w:t>
      </w:r>
      <w:r w:rsidR="00AC3ADE" w:rsidRPr="00474155">
        <w:rPr>
          <w:rFonts w:ascii="Arial" w:hAnsi="Arial" w:cs="Arial"/>
        </w:rPr>
        <w:t>investigation of the complaint by Mkhize</w:t>
      </w:r>
      <w:r w:rsidR="00731A96" w:rsidRPr="00474155">
        <w:rPr>
          <w:rFonts w:ascii="Arial" w:hAnsi="Arial" w:cs="Arial"/>
        </w:rPr>
        <w:t xml:space="preserve"> who was the complainant</w:t>
      </w:r>
      <w:r w:rsidR="00E530B9">
        <w:rPr>
          <w:rFonts w:ascii="Arial" w:hAnsi="Arial" w:cs="Arial"/>
        </w:rPr>
        <w:t>. Such include</w:t>
      </w:r>
      <w:r w:rsidR="006F29AB" w:rsidRPr="00474155">
        <w:rPr>
          <w:rFonts w:ascii="Arial" w:hAnsi="Arial" w:cs="Arial"/>
        </w:rPr>
        <w:t xml:space="preserve"> </w:t>
      </w:r>
      <w:r w:rsidR="00E96D99" w:rsidRPr="00474155">
        <w:rPr>
          <w:rFonts w:ascii="Arial" w:hAnsi="Arial" w:cs="Arial"/>
        </w:rPr>
        <w:t>whether</w:t>
      </w:r>
      <w:r w:rsidR="006F29AB" w:rsidRPr="00474155">
        <w:rPr>
          <w:rFonts w:ascii="Arial" w:hAnsi="Arial" w:cs="Arial"/>
        </w:rPr>
        <w:t xml:space="preserve"> they had sufficient information upon which they would have formed </w:t>
      </w:r>
      <w:r w:rsidR="00BC4546">
        <w:rPr>
          <w:rFonts w:ascii="Arial" w:hAnsi="Arial" w:cs="Arial"/>
        </w:rPr>
        <w:t xml:space="preserve">a </w:t>
      </w:r>
      <w:r w:rsidR="006F29AB" w:rsidRPr="00474155">
        <w:rPr>
          <w:rFonts w:ascii="Arial" w:hAnsi="Arial" w:cs="Arial"/>
        </w:rPr>
        <w:t>‘reasonable suspicion</w:t>
      </w:r>
      <w:r w:rsidR="0057418B" w:rsidRPr="00474155">
        <w:rPr>
          <w:rFonts w:ascii="Arial" w:hAnsi="Arial" w:cs="Arial"/>
        </w:rPr>
        <w:t>’</w:t>
      </w:r>
      <w:r w:rsidR="006F29AB" w:rsidRPr="00474155">
        <w:rPr>
          <w:rFonts w:ascii="Arial" w:hAnsi="Arial" w:cs="Arial"/>
        </w:rPr>
        <w:t xml:space="preserve"> that the plaintiff </w:t>
      </w:r>
      <w:r w:rsidR="0057418B" w:rsidRPr="00474155">
        <w:rPr>
          <w:rFonts w:ascii="Arial" w:hAnsi="Arial" w:cs="Arial"/>
        </w:rPr>
        <w:t>may have committed the offence alleged</w:t>
      </w:r>
      <w:r w:rsidR="00E07018" w:rsidRPr="00474155">
        <w:rPr>
          <w:rFonts w:ascii="Arial" w:hAnsi="Arial" w:cs="Arial"/>
        </w:rPr>
        <w:t>; and t</w:t>
      </w:r>
      <w:r w:rsidR="00C9601A" w:rsidRPr="00474155">
        <w:rPr>
          <w:rFonts w:ascii="Arial" w:hAnsi="Arial" w:cs="Arial"/>
        </w:rPr>
        <w:t>o an extent th</w:t>
      </w:r>
      <w:r w:rsidR="00DB1DB0" w:rsidRPr="00474155">
        <w:rPr>
          <w:rFonts w:ascii="Arial" w:hAnsi="Arial" w:cs="Arial"/>
        </w:rPr>
        <w:t>e make of the vehicle they were using, if they knew</w:t>
      </w:r>
      <w:r w:rsidR="00115947" w:rsidRPr="00474155">
        <w:rPr>
          <w:rFonts w:ascii="Arial" w:hAnsi="Arial" w:cs="Arial"/>
        </w:rPr>
        <w:t xml:space="preserve"> that they were going to arrest</w:t>
      </w:r>
      <w:r w:rsidR="00DB1DB0" w:rsidRPr="00474155">
        <w:rPr>
          <w:rFonts w:ascii="Arial" w:hAnsi="Arial" w:cs="Arial"/>
        </w:rPr>
        <w:t>.</w:t>
      </w:r>
    </w:p>
    <w:p w:rsidR="00DB1DB0" w:rsidRPr="00474155" w:rsidRDefault="00DB1DB0" w:rsidP="00474155">
      <w:pPr>
        <w:spacing w:line="360" w:lineRule="auto"/>
        <w:jc w:val="both"/>
        <w:rPr>
          <w:rFonts w:ascii="Arial" w:hAnsi="Arial" w:cs="Arial"/>
        </w:rPr>
      </w:pPr>
    </w:p>
    <w:p w:rsidR="00632BBC" w:rsidRPr="00474155" w:rsidRDefault="005B0339" w:rsidP="00474155">
      <w:pPr>
        <w:spacing w:line="360" w:lineRule="auto"/>
        <w:jc w:val="both"/>
        <w:rPr>
          <w:rFonts w:ascii="Arial" w:hAnsi="Arial" w:cs="Arial"/>
        </w:rPr>
      </w:pPr>
      <w:r w:rsidRPr="00474155">
        <w:rPr>
          <w:rFonts w:ascii="Arial" w:hAnsi="Arial" w:cs="Arial"/>
        </w:rPr>
        <w:t>[24</w:t>
      </w:r>
      <w:r w:rsidR="00E96D99" w:rsidRPr="00474155">
        <w:rPr>
          <w:rFonts w:ascii="Arial" w:hAnsi="Arial" w:cs="Arial"/>
        </w:rPr>
        <w:t>]</w:t>
      </w:r>
      <w:r w:rsidR="00121396">
        <w:rPr>
          <w:rFonts w:ascii="Arial" w:hAnsi="Arial" w:cs="Arial"/>
        </w:rPr>
        <w:tab/>
      </w:r>
      <w:r w:rsidR="00182595" w:rsidRPr="00474155">
        <w:rPr>
          <w:rFonts w:ascii="Arial" w:hAnsi="Arial" w:cs="Arial"/>
        </w:rPr>
        <w:t xml:space="preserve">Ngcobo did not disclose the content of his </w:t>
      </w:r>
      <w:r w:rsidR="0051248E" w:rsidRPr="00474155">
        <w:rPr>
          <w:rFonts w:ascii="Arial" w:hAnsi="Arial" w:cs="Arial"/>
        </w:rPr>
        <w:t xml:space="preserve">telephonic </w:t>
      </w:r>
      <w:r w:rsidR="00182595" w:rsidRPr="00474155">
        <w:rPr>
          <w:rFonts w:ascii="Arial" w:hAnsi="Arial" w:cs="Arial"/>
        </w:rPr>
        <w:t>discussion with Mkhize</w:t>
      </w:r>
      <w:r w:rsidR="007F4654" w:rsidRPr="00474155">
        <w:rPr>
          <w:rFonts w:ascii="Arial" w:hAnsi="Arial" w:cs="Arial"/>
        </w:rPr>
        <w:t xml:space="preserve"> although </w:t>
      </w:r>
      <w:r w:rsidR="00D11225" w:rsidRPr="00474155">
        <w:rPr>
          <w:rFonts w:ascii="Arial" w:hAnsi="Arial" w:cs="Arial"/>
        </w:rPr>
        <w:t xml:space="preserve">this </w:t>
      </w:r>
      <w:r w:rsidR="003B3CB4" w:rsidRPr="00474155">
        <w:rPr>
          <w:rFonts w:ascii="Arial" w:hAnsi="Arial" w:cs="Arial"/>
        </w:rPr>
        <w:t xml:space="preserve">seemed </w:t>
      </w:r>
      <w:r w:rsidR="00ED08B3" w:rsidRPr="00474155">
        <w:rPr>
          <w:rFonts w:ascii="Arial" w:hAnsi="Arial" w:cs="Arial"/>
        </w:rPr>
        <w:t xml:space="preserve">to </w:t>
      </w:r>
      <w:r w:rsidR="00480BA6" w:rsidRPr="00474155">
        <w:rPr>
          <w:rFonts w:ascii="Arial" w:hAnsi="Arial" w:cs="Arial"/>
        </w:rPr>
        <w:t xml:space="preserve">have </w:t>
      </w:r>
      <w:r w:rsidR="00D11225" w:rsidRPr="00474155">
        <w:rPr>
          <w:rFonts w:ascii="Arial" w:hAnsi="Arial" w:cs="Arial"/>
        </w:rPr>
        <w:t xml:space="preserve">laid </w:t>
      </w:r>
      <w:r w:rsidR="00F86BC5" w:rsidRPr="00474155">
        <w:rPr>
          <w:rFonts w:ascii="Arial" w:hAnsi="Arial" w:cs="Arial"/>
        </w:rPr>
        <w:t>the</w:t>
      </w:r>
      <w:r w:rsidR="00D11225" w:rsidRPr="00474155">
        <w:rPr>
          <w:rFonts w:ascii="Arial" w:hAnsi="Arial" w:cs="Arial"/>
        </w:rPr>
        <w:t xml:space="preserve"> basis for him</w:t>
      </w:r>
      <w:r w:rsidR="007F4654" w:rsidRPr="00474155">
        <w:rPr>
          <w:rFonts w:ascii="Arial" w:hAnsi="Arial" w:cs="Arial"/>
        </w:rPr>
        <w:t xml:space="preserve"> </w:t>
      </w:r>
      <w:r w:rsidR="00F86BC5" w:rsidRPr="00474155">
        <w:rPr>
          <w:rFonts w:ascii="Arial" w:hAnsi="Arial" w:cs="Arial"/>
        </w:rPr>
        <w:t>to resolve</w:t>
      </w:r>
      <w:r w:rsidR="007F4654" w:rsidRPr="00474155">
        <w:rPr>
          <w:rFonts w:ascii="Arial" w:hAnsi="Arial" w:cs="Arial"/>
        </w:rPr>
        <w:t xml:space="preserve"> that it was necessary to arrest the plaintiff. </w:t>
      </w:r>
      <w:r w:rsidR="004B13C4" w:rsidRPr="00474155">
        <w:rPr>
          <w:rFonts w:ascii="Arial" w:hAnsi="Arial" w:cs="Arial"/>
        </w:rPr>
        <w:t xml:space="preserve">Both officers also did not disclose the </w:t>
      </w:r>
      <w:r w:rsidR="00041F96" w:rsidRPr="00474155">
        <w:rPr>
          <w:rFonts w:ascii="Arial" w:hAnsi="Arial" w:cs="Arial"/>
        </w:rPr>
        <w:t xml:space="preserve">information that may have been shared </w:t>
      </w:r>
      <w:r w:rsidR="00034CD3" w:rsidRPr="00474155">
        <w:rPr>
          <w:rFonts w:ascii="Arial" w:hAnsi="Arial" w:cs="Arial"/>
        </w:rPr>
        <w:t xml:space="preserve">by </w:t>
      </w:r>
      <w:r w:rsidR="00766B24" w:rsidRPr="00474155">
        <w:rPr>
          <w:rFonts w:ascii="Arial" w:hAnsi="Arial" w:cs="Arial"/>
        </w:rPr>
        <w:t>Mkhize</w:t>
      </w:r>
      <w:r w:rsidR="00034CD3" w:rsidRPr="00474155">
        <w:rPr>
          <w:rFonts w:ascii="Arial" w:hAnsi="Arial" w:cs="Arial"/>
        </w:rPr>
        <w:t xml:space="preserve"> from the time they picked her up until they met up with the plaintiff</w:t>
      </w:r>
      <w:r w:rsidR="00AC661B" w:rsidRPr="00474155">
        <w:rPr>
          <w:rFonts w:ascii="Arial" w:hAnsi="Arial" w:cs="Arial"/>
        </w:rPr>
        <w:t xml:space="preserve">. </w:t>
      </w:r>
    </w:p>
    <w:p w:rsidR="00ED08B3" w:rsidRPr="00474155" w:rsidRDefault="00ED08B3" w:rsidP="00474155">
      <w:pPr>
        <w:spacing w:line="360" w:lineRule="auto"/>
        <w:jc w:val="both"/>
        <w:rPr>
          <w:rFonts w:ascii="Arial" w:hAnsi="Arial" w:cs="Arial"/>
        </w:rPr>
      </w:pPr>
    </w:p>
    <w:p w:rsidR="00E96D99" w:rsidRPr="00474155" w:rsidRDefault="00ED08B3" w:rsidP="00474155">
      <w:pPr>
        <w:spacing w:line="360" w:lineRule="auto"/>
        <w:jc w:val="both"/>
        <w:rPr>
          <w:rFonts w:ascii="Arial" w:hAnsi="Arial" w:cs="Arial"/>
        </w:rPr>
      </w:pPr>
      <w:r w:rsidRPr="00474155">
        <w:rPr>
          <w:rFonts w:ascii="Arial" w:hAnsi="Arial" w:cs="Arial"/>
        </w:rPr>
        <w:t>[25</w:t>
      </w:r>
      <w:r w:rsidR="00632BBC" w:rsidRPr="00474155">
        <w:rPr>
          <w:rFonts w:ascii="Arial" w:hAnsi="Arial" w:cs="Arial"/>
        </w:rPr>
        <w:t>]</w:t>
      </w:r>
      <w:r w:rsidR="00121396">
        <w:rPr>
          <w:rFonts w:ascii="Arial" w:hAnsi="Arial" w:cs="Arial"/>
        </w:rPr>
        <w:tab/>
      </w:r>
      <w:r w:rsidR="00AC661B" w:rsidRPr="00474155">
        <w:rPr>
          <w:rFonts w:ascii="Arial" w:hAnsi="Arial" w:cs="Arial"/>
        </w:rPr>
        <w:t xml:space="preserve">Instead the </w:t>
      </w:r>
      <w:r w:rsidR="00B26FB2" w:rsidRPr="00474155">
        <w:rPr>
          <w:rFonts w:ascii="Arial" w:hAnsi="Arial" w:cs="Arial"/>
        </w:rPr>
        <w:t>sequence of events from the time they met the complainant suggest</w:t>
      </w:r>
      <w:r w:rsidR="002B6FAE" w:rsidRPr="00474155">
        <w:rPr>
          <w:rFonts w:ascii="Arial" w:hAnsi="Arial" w:cs="Arial"/>
        </w:rPr>
        <w:t>s</w:t>
      </w:r>
      <w:r w:rsidR="00B26FB2" w:rsidRPr="00474155">
        <w:rPr>
          <w:rFonts w:ascii="Arial" w:hAnsi="Arial" w:cs="Arial"/>
        </w:rPr>
        <w:t xml:space="preserve"> that the meeting of the plaintiff was </w:t>
      </w:r>
      <w:r w:rsidR="002B6FAE" w:rsidRPr="00474155">
        <w:rPr>
          <w:rFonts w:ascii="Arial" w:hAnsi="Arial" w:cs="Arial"/>
        </w:rPr>
        <w:t>incidental, they were all not expecting to see him</w:t>
      </w:r>
      <w:r w:rsidR="00063951" w:rsidRPr="00474155">
        <w:rPr>
          <w:rFonts w:ascii="Arial" w:hAnsi="Arial" w:cs="Arial"/>
        </w:rPr>
        <w:t xml:space="preserve"> until he was pointed out by Mkhize</w:t>
      </w:r>
      <w:r w:rsidR="003E6078" w:rsidRPr="00474155">
        <w:rPr>
          <w:rFonts w:ascii="Arial" w:hAnsi="Arial" w:cs="Arial"/>
        </w:rPr>
        <w:t xml:space="preserve">. There is also no evidence to suggest that </w:t>
      </w:r>
      <w:proofErr w:type="spellStart"/>
      <w:r w:rsidR="003E6078" w:rsidRPr="00474155">
        <w:rPr>
          <w:rFonts w:ascii="Arial" w:hAnsi="Arial" w:cs="Arial"/>
        </w:rPr>
        <w:t>Mthiyane</w:t>
      </w:r>
      <w:proofErr w:type="spellEnd"/>
      <w:r w:rsidR="003E6078" w:rsidRPr="00474155">
        <w:rPr>
          <w:rFonts w:ascii="Arial" w:hAnsi="Arial" w:cs="Arial"/>
        </w:rPr>
        <w:t xml:space="preserve"> was acting on the instruction of Ngcobo</w:t>
      </w:r>
      <w:r w:rsidR="00237BFB" w:rsidRPr="00474155">
        <w:rPr>
          <w:rFonts w:ascii="Arial" w:hAnsi="Arial" w:cs="Arial"/>
        </w:rPr>
        <w:t>, who may have some idea</w:t>
      </w:r>
      <w:r w:rsidR="00C9601A" w:rsidRPr="00474155">
        <w:rPr>
          <w:rFonts w:ascii="Arial" w:hAnsi="Arial" w:cs="Arial"/>
        </w:rPr>
        <w:t xml:space="preserve"> or background,</w:t>
      </w:r>
      <w:r w:rsidR="003E6078" w:rsidRPr="00474155">
        <w:rPr>
          <w:rFonts w:ascii="Arial" w:hAnsi="Arial" w:cs="Arial"/>
        </w:rPr>
        <w:t xml:space="preserve"> when he jumped out </w:t>
      </w:r>
      <w:r w:rsidRPr="00474155">
        <w:rPr>
          <w:rFonts w:ascii="Arial" w:hAnsi="Arial" w:cs="Arial"/>
        </w:rPr>
        <w:t xml:space="preserve">of the vehicle </w:t>
      </w:r>
      <w:r w:rsidR="003E6078" w:rsidRPr="00474155">
        <w:rPr>
          <w:rFonts w:ascii="Arial" w:hAnsi="Arial" w:cs="Arial"/>
        </w:rPr>
        <w:t>and pounced on the plaintiff.</w:t>
      </w:r>
      <w:r w:rsidR="009010C3" w:rsidRPr="00474155">
        <w:rPr>
          <w:rFonts w:ascii="Arial" w:hAnsi="Arial" w:cs="Arial"/>
        </w:rPr>
        <w:t xml:space="preserve"> </w:t>
      </w:r>
      <w:r w:rsidR="00063951" w:rsidRPr="00474155">
        <w:rPr>
          <w:rFonts w:ascii="Arial" w:hAnsi="Arial" w:cs="Arial"/>
        </w:rPr>
        <w:t xml:space="preserve">It appears </w:t>
      </w:r>
      <w:r w:rsidR="00237BFB" w:rsidRPr="00474155">
        <w:rPr>
          <w:rFonts w:ascii="Arial" w:hAnsi="Arial" w:cs="Arial"/>
        </w:rPr>
        <w:lastRenderedPageBreak/>
        <w:t xml:space="preserve">that </w:t>
      </w:r>
      <w:proofErr w:type="spellStart"/>
      <w:r w:rsidR="00A909B8" w:rsidRPr="00474155">
        <w:rPr>
          <w:rFonts w:ascii="Arial" w:hAnsi="Arial" w:cs="Arial"/>
        </w:rPr>
        <w:t>Mthiyane</w:t>
      </w:r>
      <w:proofErr w:type="spellEnd"/>
      <w:r w:rsidR="00A909B8" w:rsidRPr="00474155">
        <w:rPr>
          <w:rFonts w:ascii="Arial" w:hAnsi="Arial" w:cs="Arial"/>
        </w:rPr>
        <w:t xml:space="preserve"> </w:t>
      </w:r>
      <w:r w:rsidR="00237BFB" w:rsidRPr="00474155">
        <w:rPr>
          <w:rFonts w:ascii="Arial" w:hAnsi="Arial" w:cs="Arial"/>
        </w:rPr>
        <w:t xml:space="preserve">only reacted to the pointing </w:t>
      </w:r>
      <w:r w:rsidRPr="00474155">
        <w:rPr>
          <w:rFonts w:ascii="Arial" w:hAnsi="Arial" w:cs="Arial"/>
        </w:rPr>
        <w:t>out of the plaintiff and absolutely</w:t>
      </w:r>
      <w:r w:rsidR="00237BFB" w:rsidRPr="00474155">
        <w:rPr>
          <w:rFonts w:ascii="Arial" w:hAnsi="Arial" w:cs="Arial"/>
        </w:rPr>
        <w:t xml:space="preserve">, nothing else. </w:t>
      </w:r>
    </w:p>
    <w:p w:rsidR="00624571" w:rsidRPr="00474155" w:rsidRDefault="00624571" w:rsidP="00474155">
      <w:pPr>
        <w:spacing w:line="360" w:lineRule="auto"/>
        <w:jc w:val="both"/>
        <w:rPr>
          <w:rFonts w:ascii="Arial" w:hAnsi="Arial" w:cs="Arial"/>
        </w:rPr>
      </w:pPr>
    </w:p>
    <w:p w:rsidR="007327C2" w:rsidRPr="00474155" w:rsidRDefault="00ED08B3" w:rsidP="00474155">
      <w:pPr>
        <w:spacing w:line="360" w:lineRule="auto"/>
        <w:jc w:val="both"/>
        <w:rPr>
          <w:rFonts w:ascii="Arial" w:hAnsi="Arial" w:cs="Arial"/>
          <w:color w:val="000000" w:themeColor="text1"/>
        </w:rPr>
      </w:pPr>
      <w:r w:rsidRPr="00474155">
        <w:rPr>
          <w:rFonts w:ascii="Arial" w:hAnsi="Arial" w:cs="Arial"/>
        </w:rPr>
        <w:t>[</w:t>
      </w:r>
      <w:r w:rsidR="00334B46" w:rsidRPr="00474155">
        <w:rPr>
          <w:rFonts w:ascii="Arial" w:hAnsi="Arial" w:cs="Arial"/>
        </w:rPr>
        <w:t>2</w:t>
      </w:r>
      <w:r w:rsidRPr="00474155">
        <w:rPr>
          <w:rFonts w:ascii="Arial" w:hAnsi="Arial" w:cs="Arial"/>
        </w:rPr>
        <w:t>6</w:t>
      </w:r>
      <w:r w:rsidR="00334B46" w:rsidRPr="00474155">
        <w:rPr>
          <w:rFonts w:ascii="Arial" w:hAnsi="Arial" w:cs="Arial"/>
        </w:rPr>
        <w:t>]</w:t>
      </w:r>
      <w:r w:rsidR="00121396">
        <w:rPr>
          <w:rFonts w:ascii="Arial" w:hAnsi="Arial" w:cs="Arial"/>
        </w:rPr>
        <w:tab/>
      </w:r>
      <w:r w:rsidR="007327C2" w:rsidRPr="00474155">
        <w:rPr>
          <w:rFonts w:ascii="Arial" w:hAnsi="Arial" w:cs="Arial"/>
          <w:color w:val="000000" w:themeColor="text1"/>
        </w:rPr>
        <w:t xml:space="preserve">If indeed as </w:t>
      </w:r>
      <w:r w:rsidRPr="00474155">
        <w:rPr>
          <w:rFonts w:ascii="Arial" w:hAnsi="Arial" w:cs="Arial"/>
          <w:color w:val="000000" w:themeColor="text1"/>
        </w:rPr>
        <w:t>t</w:t>
      </w:r>
      <w:r w:rsidR="007327C2" w:rsidRPr="00474155">
        <w:rPr>
          <w:rFonts w:ascii="Arial" w:hAnsi="Arial" w:cs="Arial"/>
          <w:color w:val="000000" w:themeColor="text1"/>
        </w:rPr>
        <w:t>e</w:t>
      </w:r>
      <w:r w:rsidRPr="00474155">
        <w:rPr>
          <w:rFonts w:ascii="Arial" w:hAnsi="Arial" w:cs="Arial"/>
          <w:color w:val="000000" w:themeColor="text1"/>
        </w:rPr>
        <w:t>stified</w:t>
      </w:r>
      <w:r w:rsidR="007327C2" w:rsidRPr="00474155">
        <w:rPr>
          <w:rFonts w:ascii="Arial" w:hAnsi="Arial" w:cs="Arial"/>
          <w:color w:val="000000" w:themeColor="text1"/>
        </w:rPr>
        <w:t xml:space="preserve"> by Ngcobo, </w:t>
      </w:r>
      <w:r w:rsidRPr="00474155">
        <w:rPr>
          <w:rFonts w:ascii="Arial" w:hAnsi="Arial" w:cs="Arial"/>
          <w:color w:val="000000" w:themeColor="text1"/>
        </w:rPr>
        <w:t xml:space="preserve">that </w:t>
      </w:r>
      <w:r w:rsidR="007327C2" w:rsidRPr="00474155">
        <w:rPr>
          <w:rFonts w:ascii="Arial" w:hAnsi="Arial" w:cs="Arial"/>
          <w:color w:val="000000" w:themeColor="text1"/>
        </w:rPr>
        <w:t>they left the</w:t>
      </w:r>
      <w:r w:rsidRPr="00474155">
        <w:rPr>
          <w:rFonts w:ascii="Arial" w:hAnsi="Arial" w:cs="Arial"/>
          <w:color w:val="000000" w:themeColor="text1"/>
        </w:rPr>
        <w:t>ir</w:t>
      </w:r>
      <w:r w:rsidR="007327C2" w:rsidRPr="00474155">
        <w:rPr>
          <w:rFonts w:ascii="Arial" w:hAnsi="Arial" w:cs="Arial"/>
          <w:color w:val="000000" w:themeColor="text1"/>
        </w:rPr>
        <w:t xml:space="preserve"> offices in order to arrest the plaintiff, who he said the complainant was afraid of, the make of the vehicle they were using brings about some questions. They were pursuing a person that was suspected of a violent offence, and a sexual misconduct. It is somewhat strange that they were using a sedan and the complainant was a passenger in the same vehicle. When he was questioned about this in cross</w:t>
      </w:r>
      <w:r w:rsidR="001A766C">
        <w:rPr>
          <w:rFonts w:ascii="Arial" w:hAnsi="Arial" w:cs="Arial"/>
          <w:color w:val="000000" w:themeColor="text1"/>
        </w:rPr>
        <w:t>-</w:t>
      </w:r>
      <w:r w:rsidR="007327C2" w:rsidRPr="00474155">
        <w:rPr>
          <w:rFonts w:ascii="Arial" w:hAnsi="Arial" w:cs="Arial"/>
          <w:color w:val="000000" w:themeColor="text1"/>
        </w:rPr>
        <w:t>examination,</w:t>
      </w:r>
      <w:r w:rsidR="00481E72" w:rsidRPr="00474155">
        <w:rPr>
          <w:rFonts w:ascii="Arial" w:hAnsi="Arial" w:cs="Arial"/>
          <w:color w:val="000000" w:themeColor="text1"/>
        </w:rPr>
        <w:t xml:space="preserve"> </w:t>
      </w:r>
      <w:r w:rsidRPr="00474155">
        <w:rPr>
          <w:rFonts w:ascii="Arial" w:hAnsi="Arial" w:cs="Arial"/>
          <w:color w:val="000000" w:themeColor="text1"/>
        </w:rPr>
        <w:t>Ngcobo</w:t>
      </w:r>
      <w:r w:rsidR="007327C2" w:rsidRPr="00474155">
        <w:rPr>
          <w:rFonts w:ascii="Arial" w:hAnsi="Arial" w:cs="Arial"/>
          <w:color w:val="000000" w:themeColor="text1"/>
        </w:rPr>
        <w:t xml:space="preserve"> responded </w:t>
      </w:r>
      <w:r w:rsidR="00481E72" w:rsidRPr="00474155">
        <w:rPr>
          <w:rFonts w:ascii="Arial" w:hAnsi="Arial" w:cs="Arial"/>
          <w:color w:val="000000" w:themeColor="text1"/>
        </w:rPr>
        <w:t>by</w:t>
      </w:r>
      <w:r w:rsidR="007327C2" w:rsidRPr="00474155">
        <w:rPr>
          <w:rFonts w:ascii="Arial" w:hAnsi="Arial" w:cs="Arial"/>
          <w:color w:val="000000" w:themeColor="text1"/>
        </w:rPr>
        <w:t xml:space="preserve"> say</w:t>
      </w:r>
      <w:r w:rsidR="00481E72" w:rsidRPr="00474155">
        <w:rPr>
          <w:rFonts w:ascii="Arial" w:hAnsi="Arial" w:cs="Arial"/>
          <w:color w:val="000000" w:themeColor="text1"/>
        </w:rPr>
        <w:t>ing</w:t>
      </w:r>
      <w:r w:rsidR="007327C2" w:rsidRPr="00474155">
        <w:rPr>
          <w:rFonts w:ascii="Arial" w:hAnsi="Arial" w:cs="Arial"/>
          <w:color w:val="000000" w:themeColor="text1"/>
        </w:rPr>
        <w:t xml:space="preserve"> that they were going to improvise. Again, this is another strong indication against </w:t>
      </w:r>
      <w:r w:rsidR="0069096F" w:rsidRPr="00474155">
        <w:rPr>
          <w:rFonts w:ascii="Arial" w:hAnsi="Arial" w:cs="Arial"/>
          <w:color w:val="000000" w:themeColor="text1"/>
        </w:rPr>
        <w:t>Ngcobo’ s</w:t>
      </w:r>
      <w:r w:rsidR="007327C2" w:rsidRPr="00474155">
        <w:rPr>
          <w:rFonts w:ascii="Arial" w:hAnsi="Arial" w:cs="Arial"/>
          <w:color w:val="000000" w:themeColor="text1"/>
        </w:rPr>
        <w:t xml:space="preserve"> veracity that </w:t>
      </w:r>
      <w:r w:rsidR="005F57CA" w:rsidRPr="00474155">
        <w:rPr>
          <w:rFonts w:ascii="Arial" w:hAnsi="Arial" w:cs="Arial"/>
          <w:color w:val="000000" w:themeColor="text1"/>
        </w:rPr>
        <w:t xml:space="preserve">the plan was to arrest the plaintiff even before he approached </w:t>
      </w:r>
      <w:proofErr w:type="spellStart"/>
      <w:r w:rsidR="005F57CA" w:rsidRPr="00474155">
        <w:rPr>
          <w:rFonts w:ascii="Arial" w:hAnsi="Arial" w:cs="Arial"/>
          <w:color w:val="000000" w:themeColor="text1"/>
        </w:rPr>
        <w:t>Mthiyane</w:t>
      </w:r>
      <w:proofErr w:type="spellEnd"/>
      <w:r w:rsidR="005F57CA" w:rsidRPr="00474155">
        <w:rPr>
          <w:rFonts w:ascii="Arial" w:hAnsi="Arial" w:cs="Arial"/>
          <w:color w:val="000000" w:themeColor="text1"/>
        </w:rPr>
        <w:t xml:space="preserve"> for assistance.</w:t>
      </w:r>
    </w:p>
    <w:p w:rsidR="00334B46" w:rsidRPr="00474155" w:rsidRDefault="00334B46" w:rsidP="00474155">
      <w:pPr>
        <w:spacing w:line="360" w:lineRule="auto"/>
        <w:jc w:val="both"/>
        <w:rPr>
          <w:rFonts w:ascii="Arial" w:hAnsi="Arial" w:cs="Arial"/>
        </w:rPr>
      </w:pPr>
    </w:p>
    <w:p w:rsidR="008A40A2" w:rsidRPr="00474155" w:rsidRDefault="00ED08B3" w:rsidP="00474155">
      <w:pPr>
        <w:spacing w:line="360" w:lineRule="auto"/>
        <w:jc w:val="both"/>
        <w:rPr>
          <w:rFonts w:ascii="Arial" w:hAnsi="Arial" w:cs="Arial"/>
        </w:rPr>
      </w:pPr>
      <w:r w:rsidRPr="00474155">
        <w:rPr>
          <w:rFonts w:ascii="Arial" w:hAnsi="Arial" w:cs="Arial"/>
        </w:rPr>
        <w:t>[</w:t>
      </w:r>
      <w:r w:rsidR="009010C3" w:rsidRPr="00474155">
        <w:rPr>
          <w:rFonts w:ascii="Arial" w:hAnsi="Arial" w:cs="Arial"/>
        </w:rPr>
        <w:t>2</w:t>
      </w:r>
      <w:r w:rsidRPr="00474155">
        <w:rPr>
          <w:rFonts w:ascii="Arial" w:hAnsi="Arial" w:cs="Arial"/>
        </w:rPr>
        <w:t>7</w:t>
      </w:r>
      <w:r w:rsidR="009010C3" w:rsidRPr="00474155">
        <w:rPr>
          <w:rFonts w:ascii="Arial" w:hAnsi="Arial" w:cs="Arial"/>
        </w:rPr>
        <w:t>]</w:t>
      </w:r>
      <w:r w:rsidR="00121396">
        <w:rPr>
          <w:rFonts w:ascii="Arial" w:hAnsi="Arial" w:cs="Arial"/>
        </w:rPr>
        <w:tab/>
      </w:r>
      <w:r w:rsidR="001817A2" w:rsidRPr="00474155">
        <w:rPr>
          <w:rFonts w:ascii="Arial" w:hAnsi="Arial" w:cs="Arial"/>
        </w:rPr>
        <w:t xml:space="preserve">Both officers were not seized with the investigation of </w:t>
      </w:r>
      <w:r w:rsidR="00115947" w:rsidRPr="00474155">
        <w:rPr>
          <w:rFonts w:ascii="Arial" w:hAnsi="Arial" w:cs="Arial"/>
        </w:rPr>
        <w:t>Mkhize’ s</w:t>
      </w:r>
      <w:r w:rsidR="005B181C" w:rsidRPr="00474155">
        <w:rPr>
          <w:rFonts w:ascii="Arial" w:hAnsi="Arial" w:cs="Arial"/>
        </w:rPr>
        <w:t xml:space="preserve"> complaint until there was a phone call from Mkhize. It does not appear that</w:t>
      </w:r>
      <w:r w:rsidR="00481E72" w:rsidRPr="00474155">
        <w:rPr>
          <w:rFonts w:ascii="Arial" w:hAnsi="Arial" w:cs="Arial"/>
        </w:rPr>
        <w:t xml:space="preserve"> </w:t>
      </w:r>
      <w:r w:rsidR="0067514C" w:rsidRPr="00474155">
        <w:rPr>
          <w:rFonts w:ascii="Arial" w:hAnsi="Arial" w:cs="Arial"/>
        </w:rPr>
        <w:t xml:space="preserve">Ngcobo had any </w:t>
      </w:r>
      <w:r w:rsidR="008A40A2" w:rsidRPr="00474155">
        <w:rPr>
          <w:rFonts w:ascii="Arial" w:hAnsi="Arial" w:cs="Arial"/>
        </w:rPr>
        <w:t>substantial</w:t>
      </w:r>
      <w:r w:rsidR="0067514C" w:rsidRPr="00474155">
        <w:rPr>
          <w:rFonts w:ascii="Arial" w:hAnsi="Arial" w:cs="Arial"/>
        </w:rPr>
        <w:t xml:space="preserve"> knowledge or background upon which he would have made the decision that </w:t>
      </w:r>
      <w:r w:rsidR="00481E72" w:rsidRPr="00474155">
        <w:rPr>
          <w:rFonts w:ascii="Arial" w:hAnsi="Arial" w:cs="Arial"/>
        </w:rPr>
        <w:t xml:space="preserve">the </w:t>
      </w:r>
      <w:r w:rsidR="0067514C" w:rsidRPr="00474155">
        <w:rPr>
          <w:rFonts w:ascii="Arial" w:hAnsi="Arial" w:cs="Arial"/>
        </w:rPr>
        <w:t xml:space="preserve">arrest of the plaintiff was warranted. </w:t>
      </w:r>
      <w:r w:rsidR="00516D1C" w:rsidRPr="00474155">
        <w:rPr>
          <w:rFonts w:ascii="Arial" w:hAnsi="Arial" w:cs="Arial"/>
        </w:rPr>
        <w:t xml:space="preserve">As for </w:t>
      </w:r>
      <w:proofErr w:type="spellStart"/>
      <w:r w:rsidR="00516D1C" w:rsidRPr="00474155">
        <w:rPr>
          <w:rFonts w:ascii="Arial" w:hAnsi="Arial" w:cs="Arial"/>
        </w:rPr>
        <w:t>Mthiyane</w:t>
      </w:r>
      <w:proofErr w:type="spellEnd"/>
      <w:r w:rsidR="00516D1C" w:rsidRPr="00474155">
        <w:rPr>
          <w:rFonts w:ascii="Arial" w:hAnsi="Arial" w:cs="Arial"/>
        </w:rPr>
        <w:t>, as he put it, he was providing back up to Ngcobo</w:t>
      </w:r>
      <w:r w:rsidR="00157644" w:rsidRPr="00474155">
        <w:rPr>
          <w:rFonts w:ascii="Arial" w:hAnsi="Arial" w:cs="Arial"/>
        </w:rPr>
        <w:t>. It however remains unclear what exactly would have been his role</w:t>
      </w:r>
      <w:r w:rsidR="00DA0401" w:rsidRPr="00474155">
        <w:rPr>
          <w:rFonts w:ascii="Arial" w:hAnsi="Arial" w:cs="Arial"/>
        </w:rPr>
        <w:t xml:space="preserve"> when they left their offices. He had not seen the docket</w:t>
      </w:r>
      <w:r w:rsidR="001A766C">
        <w:rPr>
          <w:rFonts w:ascii="Arial" w:hAnsi="Arial" w:cs="Arial"/>
        </w:rPr>
        <w:t xml:space="preserve"> and</w:t>
      </w:r>
      <w:r w:rsidR="00DA0401" w:rsidRPr="00474155">
        <w:rPr>
          <w:rFonts w:ascii="Arial" w:hAnsi="Arial" w:cs="Arial"/>
        </w:rPr>
        <w:t xml:space="preserve"> </w:t>
      </w:r>
      <w:r w:rsidR="008A40A2" w:rsidRPr="00474155">
        <w:rPr>
          <w:rFonts w:ascii="Arial" w:hAnsi="Arial" w:cs="Arial"/>
        </w:rPr>
        <w:t>none of</w:t>
      </w:r>
      <w:r w:rsidR="00DA0401" w:rsidRPr="00474155">
        <w:rPr>
          <w:rFonts w:ascii="Arial" w:hAnsi="Arial" w:cs="Arial"/>
        </w:rPr>
        <w:t xml:space="preserve"> the involved parties were known to him. There appears to have been no basis </w:t>
      </w:r>
      <w:r w:rsidR="00D729DE" w:rsidRPr="00474155">
        <w:rPr>
          <w:rFonts w:ascii="Arial" w:hAnsi="Arial" w:cs="Arial"/>
        </w:rPr>
        <w:t xml:space="preserve">upon which he may have resolved to arrest the plaintiff. </w:t>
      </w:r>
      <w:r w:rsidR="00772E20" w:rsidRPr="00474155">
        <w:rPr>
          <w:rFonts w:ascii="Arial" w:hAnsi="Arial" w:cs="Arial"/>
        </w:rPr>
        <w:t>Simply</w:t>
      </w:r>
      <w:r w:rsidR="00BF42B8" w:rsidRPr="00474155">
        <w:rPr>
          <w:rFonts w:ascii="Arial" w:hAnsi="Arial" w:cs="Arial"/>
        </w:rPr>
        <w:t xml:space="preserve"> put, both officers ha</w:t>
      </w:r>
      <w:r w:rsidR="00B26308" w:rsidRPr="00474155">
        <w:rPr>
          <w:rFonts w:ascii="Arial" w:hAnsi="Arial" w:cs="Arial"/>
        </w:rPr>
        <w:t xml:space="preserve">ve </w:t>
      </w:r>
      <w:r w:rsidR="00772E20" w:rsidRPr="00474155">
        <w:rPr>
          <w:rFonts w:ascii="Arial" w:hAnsi="Arial" w:cs="Arial"/>
        </w:rPr>
        <w:t>failed</w:t>
      </w:r>
      <w:r w:rsidR="00115947" w:rsidRPr="00474155">
        <w:rPr>
          <w:rFonts w:ascii="Arial" w:hAnsi="Arial" w:cs="Arial"/>
        </w:rPr>
        <w:t xml:space="preserve"> to show</w:t>
      </w:r>
      <w:r w:rsidR="00BF42B8" w:rsidRPr="00474155">
        <w:rPr>
          <w:rFonts w:ascii="Arial" w:hAnsi="Arial" w:cs="Arial"/>
        </w:rPr>
        <w:t xml:space="preserve"> </w:t>
      </w:r>
      <w:r w:rsidR="00115947" w:rsidRPr="00474155">
        <w:rPr>
          <w:rFonts w:ascii="Arial" w:hAnsi="Arial" w:cs="Arial"/>
        </w:rPr>
        <w:t>any</w:t>
      </w:r>
      <w:r w:rsidR="00BF42B8" w:rsidRPr="00474155">
        <w:rPr>
          <w:rFonts w:ascii="Arial" w:hAnsi="Arial" w:cs="Arial"/>
        </w:rPr>
        <w:t xml:space="preserve"> </w:t>
      </w:r>
      <w:r w:rsidR="00B26308" w:rsidRPr="00474155">
        <w:rPr>
          <w:rFonts w:ascii="Arial" w:hAnsi="Arial" w:cs="Arial"/>
        </w:rPr>
        <w:t>basis that m</w:t>
      </w:r>
      <w:r w:rsidR="00481E72" w:rsidRPr="00474155">
        <w:rPr>
          <w:rFonts w:ascii="Arial" w:hAnsi="Arial" w:cs="Arial"/>
        </w:rPr>
        <w:t>ay have justified their conduct</w:t>
      </w:r>
      <w:r w:rsidR="00E530B9">
        <w:rPr>
          <w:rFonts w:ascii="Arial" w:hAnsi="Arial" w:cs="Arial"/>
        </w:rPr>
        <w:t>.</w:t>
      </w:r>
    </w:p>
    <w:p w:rsidR="00812A01" w:rsidRPr="00474155" w:rsidRDefault="00812A01" w:rsidP="00474155">
      <w:pPr>
        <w:spacing w:line="360" w:lineRule="auto"/>
        <w:jc w:val="both"/>
        <w:rPr>
          <w:rFonts w:ascii="Arial" w:hAnsi="Arial" w:cs="Arial"/>
        </w:rPr>
      </w:pPr>
    </w:p>
    <w:p w:rsidR="00F003B3" w:rsidRPr="00474155" w:rsidRDefault="00481E72" w:rsidP="00474155">
      <w:pPr>
        <w:spacing w:line="360" w:lineRule="auto"/>
        <w:jc w:val="both"/>
        <w:rPr>
          <w:rFonts w:ascii="Arial" w:hAnsi="Arial" w:cs="Arial"/>
        </w:rPr>
      </w:pPr>
      <w:r w:rsidRPr="00474155">
        <w:rPr>
          <w:rFonts w:ascii="Arial" w:hAnsi="Arial" w:cs="Arial"/>
        </w:rPr>
        <w:t>[</w:t>
      </w:r>
      <w:r w:rsidR="00F003B3" w:rsidRPr="00474155">
        <w:rPr>
          <w:rFonts w:ascii="Arial" w:hAnsi="Arial" w:cs="Arial"/>
        </w:rPr>
        <w:t>2</w:t>
      </w:r>
      <w:r w:rsidRPr="00474155">
        <w:rPr>
          <w:rFonts w:ascii="Arial" w:hAnsi="Arial" w:cs="Arial"/>
        </w:rPr>
        <w:t>8</w:t>
      </w:r>
      <w:r w:rsidR="00F003B3" w:rsidRPr="00474155">
        <w:rPr>
          <w:rFonts w:ascii="Arial" w:hAnsi="Arial" w:cs="Arial"/>
        </w:rPr>
        <w:t>]</w:t>
      </w:r>
      <w:r w:rsidR="00121396">
        <w:rPr>
          <w:rFonts w:ascii="Arial" w:hAnsi="Arial" w:cs="Arial"/>
        </w:rPr>
        <w:tab/>
      </w:r>
      <w:r w:rsidR="001B726E" w:rsidRPr="00474155">
        <w:rPr>
          <w:rFonts w:ascii="Arial" w:hAnsi="Arial" w:cs="Arial"/>
        </w:rPr>
        <w:t>T</w:t>
      </w:r>
      <w:r w:rsidR="00F003B3" w:rsidRPr="00474155">
        <w:rPr>
          <w:rFonts w:ascii="Arial" w:hAnsi="Arial" w:cs="Arial"/>
        </w:rPr>
        <w:t xml:space="preserve">heir assertion that </w:t>
      </w:r>
      <w:r w:rsidR="00061874">
        <w:rPr>
          <w:rFonts w:ascii="Arial" w:hAnsi="Arial" w:cs="Arial"/>
        </w:rPr>
        <w:t xml:space="preserve">they </w:t>
      </w:r>
      <w:r w:rsidRPr="00474155">
        <w:rPr>
          <w:rFonts w:ascii="Arial" w:hAnsi="Arial" w:cs="Arial"/>
        </w:rPr>
        <w:t>acted</w:t>
      </w:r>
      <w:r w:rsidR="00F003B3" w:rsidRPr="00474155">
        <w:rPr>
          <w:rFonts w:ascii="Arial" w:hAnsi="Arial" w:cs="Arial"/>
        </w:rPr>
        <w:t xml:space="preserve"> in good faith and under the belief th</w:t>
      </w:r>
      <w:r w:rsidR="009741C0" w:rsidRPr="00474155">
        <w:rPr>
          <w:rFonts w:ascii="Arial" w:hAnsi="Arial" w:cs="Arial"/>
        </w:rPr>
        <w:t>a</w:t>
      </w:r>
      <w:r w:rsidR="00F003B3" w:rsidRPr="00474155">
        <w:rPr>
          <w:rFonts w:ascii="Arial" w:hAnsi="Arial" w:cs="Arial"/>
        </w:rPr>
        <w:t>t their conduct was justified under s 40 of the Act</w:t>
      </w:r>
      <w:r w:rsidR="001B726E" w:rsidRPr="00474155">
        <w:rPr>
          <w:rFonts w:ascii="Arial" w:hAnsi="Arial" w:cs="Arial"/>
        </w:rPr>
        <w:t xml:space="preserve"> is not supported by </w:t>
      </w:r>
      <w:r w:rsidRPr="00474155">
        <w:rPr>
          <w:rFonts w:ascii="Arial" w:hAnsi="Arial" w:cs="Arial"/>
        </w:rPr>
        <w:t xml:space="preserve">the </w:t>
      </w:r>
      <w:r w:rsidR="001B726E" w:rsidRPr="00474155">
        <w:rPr>
          <w:rFonts w:ascii="Arial" w:hAnsi="Arial" w:cs="Arial"/>
        </w:rPr>
        <w:t>proven facts. For instance</w:t>
      </w:r>
      <w:r w:rsidR="00332084" w:rsidRPr="00474155">
        <w:rPr>
          <w:rFonts w:ascii="Arial" w:hAnsi="Arial" w:cs="Arial"/>
        </w:rPr>
        <w:t xml:space="preserve">, the plaintiff was arrested on </w:t>
      </w:r>
      <w:r w:rsidR="00114C64" w:rsidRPr="00474155">
        <w:rPr>
          <w:rFonts w:ascii="Arial" w:hAnsi="Arial" w:cs="Arial"/>
        </w:rPr>
        <w:t xml:space="preserve">2July 2010, which fell on a Friday. In terms of </w:t>
      </w:r>
      <w:r w:rsidRPr="00474155">
        <w:rPr>
          <w:rFonts w:ascii="Arial" w:hAnsi="Arial" w:cs="Arial"/>
        </w:rPr>
        <w:t xml:space="preserve">s </w:t>
      </w:r>
      <w:r w:rsidR="00114C64" w:rsidRPr="00474155">
        <w:rPr>
          <w:rFonts w:ascii="Arial" w:hAnsi="Arial" w:cs="Arial"/>
        </w:rPr>
        <w:t>50</w:t>
      </w:r>
      <w:r w:rsidR="00E24FAA" w:rsidRPr="00474155">
        <w:rPr>
          <w:rFonts w:ascii="Arial" w:hAnsi="Arial" w:cs="Arial"/>
        </w:rPr>
        <w:t>(1)</w:t>
      </w:r>
      <w:r w:rsidRPr="00474155">
        <w:rPr>
          <w:rFonts w:ascii="Arial" w:hAnsi="Arial" w:cs="Arial"/>
        </w:rPr>
        <w:t xml:space="preserve"> of the Act</w:t>
      </w:r>
      <w:r w:rsidR="005A0B9D" w:rsidRPr="00474155">
        <w:rPr>
          <w:rFonts w:ascii="Arial" w:hAnsi="Arial" w:cs="Arial"/>
        </w:rPr>
        <w:t xml:space="preserve">, the plaintiff was supposed to have appeared before </w:t>
      </w:r>
      <w:r w:rsidR="00971C9B" w:rsidRPr="00474155">
        <w:rPr>
          <w:rFonts w:ascii="Arial" w:hAnsi="Arial" w:cs="Arial"/>
        </w:rPr>
        <w:t xml:space="preserve">a </w:t>
      </w:r>
      <w:r w:rsidR="005A0B9D" w:rsidRPr="00474155">
        <w:rPr>
          <w:rFonts w:ascii="Arial" w:hAnsi="Arial" w:cs="Arial"/>
        </w:rPr>
        <w:t xml:space="preserve">court soon after his arrest </w:t>
      </w:r>
      <w:r w:rsidR="00D86FEE" w:rsidRPr="00474155">
        <w:rPr>
          <w:rFonts w:ascii="Arial" w:hAnsi="Arial" w:cs="Arial"/>
        </w:rPr>
        <w:t>or within 48 hours</w:t>
      </w:r>
      <w:r w:rsidR="004018E2" w:rsidRPr="00474155">
        <w:rPr>
          <w:rFonts w:ascii="Arial" w:hAnsi="Arial" w:cs="Arial"/>
        </w:rPr>
        <w:t xml:space="preserve"> after his arrest</w:t>
      </w:r>
      <w:r w:rsidR="005108B6" w:rsidRPr="00474155">
        <w:rPr>
          <w:rFonts w:ascii="Arial" w:hAnsi="Arial" w:cs="Arial"/>
        </w:rPr>
        <w:t xml:space="preserve">; or if 48 hours lapsed during the weekend, as it was the case in this matter, the plaintiff </w:t>
      </w:r>
      <w:r w:rsidR="002607A6" w:rsidRPr="00474155">
        <w:rPr>
          <w:rFonts w:ascii="Arial" w:hAnsi="Arial" w:cs="Arial"/>
        </w:rPr>
        <w:t>was d</w:t>
      </w:r>
      <w:r w:rsidRPr="00474155">
        <w:rPr>
          <w:rFonts w:ascii="Arial" w:hAnsi="Arial" w:cs="Arial"/>
        </w:rPr>
        <w:t>ue to appear in court on Monday</w:t>
      </w:r>
      <w:r w:rsidR="002607A6" w:rsidRPr="00474155">
        <w:rPr>
          <w:rFonts w:ascii="Arial" w:hAnsi="Arial" w:cs="Arial"/>
        </w:rPr>
        <w:t>, 5 July 2010. This did not happen</w:t>
      </w:r>
      <w:r w:rsidR="004018E2" w:rsidRPr="00474155">
        <w:rPr>
          <w:rFonts w:ascii="Arial" w:hAnsi="Arial" w:cs="Arial"/>
        </w:rPr>
        <w:t xml:space="preserve"> and even when he was transported to the court premises</w:t>
      </w:r>
      <w:r w:rsidRPr="00474155">
        <w:rPr>
          <w:rFonts w:ascii="Arial" w:hAnsi="Arial" w:cs="Arial"/>
        </w:rPr>
        <w:t>. T</w:t>
      </w:r>
      <w:r w:rsidR="002607A6" w:rsidRPr="00474155">
        <w:rPr>
          <w:rFonts w:ascii="Arial" w:hAnsi="Arial" w:cs="Arial"/>
        </w:rPr>
        <w:t xml:space="preserve">he </w:t>
      </w:r>
      <w:r w:rsidR="009B3CE0" w:rsidRPr="00474155">
        <w:rPr>
          <w:rFonts w:ascii="Arial" w:hAnsi="Arial" w:cs="Arial"/>
        </w:rPr>
        <w:t xml:space="preserve">defendant </w:t>
      </w:r>
      <w:r w:rsidRPr="00474155">
        <w:rPr>
          <w:rFonts w:ascii="Arial" w:hAnsi="Arial" w:cs="Arial"/>
        </w:rPr>
        <w:t xml:space="preserve">failed to </w:t>
      </w:r>
      <w:r w:rsidR="009B3CE0" w:rsidRPr="00474155">
        <w:rPr>
          <w:rFonts w:ascii="Arial" w:hAnsi="Arial" w:cs="Arial"/>
        </w:rPr>
        <w:t xml:space="preserve">offer </w:t>
      </w:r>
      <w:r w:rsidRPr="00474155">
        <w:rPr>
          <w:rFonts w:ascii="Arial" w:hAnsi="Arial" w:cs="Arial"/>
        </w:rPr>
        <w:t>any</w:t>
      </w:r>
      <w:r w:rsidR="009B3CE0" w:rsidRPr="00474155">
        <w:rPr>
          <w:rFonts w:ascii="Arial" w:hAnsi="Arial" w:cs="Arial"/>
        </w:rPr>
        <w:t xml:space="preserve"> </w:t>
      </w:r>
      <w:r w:rsidR="009741C0" w:rsidRPr="00474155">
        <w:rPr>
          <w:rFonts w:ascii="Arial" w:hAnsi="Arial" w:cs="Arial"/>
        </w:rPr>
        <w:t>explanation</w:t>
      </w:r>
      <w:r w:rsidR="009B3CE0" w:rsidRPr="00474155">
        <w:rPr>
          <w:rFonts w:ascii="Arial" w:hAnsi="Arial" w:cs="Arial"/>
        </w:rPr>
        <w:t xml:space="preserve"> for this omission </w:t>
      </w:r>
      <w:r w:rsidRPr="00474155">
        <w:rPr>
          <w:rFonts w:ascii="Arial" w:hAnsi="Arial" w:cs="Arial"/>
        </w:rPr>
        <w:t>which was a violation of s</w:t>
      </w:r>
      <w:r w:rsidR="009B3CE0" w:rsidRPr="00474155">
        <w:rPr>
          <w:rFonts w:ascii="Arial" w:hAnsi="Arial" w:cs="Arial"/>
        </w:rPr>
        <w:t xml:space="preserve"> 50</w:t>
      </w:r>
      <w:r w:rsidRPr="00474155">
        <w:rPr>
          <w:rFonts w:ascii="Arial" w:hAnsi="Arial" w:cs="Arial"/>
        </w:rPr>
        <w:t xml:space="preserve"> of the Act</w:t>
      </w:r>
      <w:r w:rsidR="009741C0" w:rsidRPr="00474155">
        <w:rPr>
          <w:rFonts w:ascii="Arial" w:hAnsi="Arial" w:cs="Arial"/>
        </w:rPr>
        <w:t>.</w:t>
      </w:r>
    </w:p>
    <w:p w:rsidR="001658EF" w:rsidRPr="00474155" w:rsidRDefault="001658EF" w:rsidP="00474155">
      <w:pPr>
        <w:spacing w:line="360" w:lineRule="auto"/>
        <w:jc w:val="both"/>
        <w:rPr>
          <w:rFonts w:ascii="Arial" w:hAnsi="Arial" w:cs="Arial"/>
        </w:rPr>
      </w:pPr>
    </w:p>
    <w:p w:rsidR="003D5000" w:rsidRPr="00474155" w:rsidRDefault="00481E72" w:rsidP="00474155">
      <w:pPr>
        <w:spacing w:line="360" w:lineRule="auto"/>
        <w:jc w:val="both"/>
        <w:rPr>
          <w:rFonts w:ascii="Arial" w:hAnsi="Arial" w:cs="Arial"/>
        </w:rPr>
      </w:pPr>
      <w:r w:rsidRPr="00474155">
        <w:rPr>
          <w:rFonts w:ascii="Arial" w:hAnsi="Arial" w:cs="Arial"/>
        </w:rPr>
        <w:lastRenderedPageBreak/>
        <w:t>[</w:t>
      </w:r>
      <w:r w:rsidR="006277BA" w:rsidRPr="00474155">
        <w:rPr>
          <w:rFonts w:ascii="Arial" w:hAnsi="Arial" w:cs="Arial"/>
        </w:rPr>
        <w:t>2</w:t>
      </w:r>
      <w:r w:rsidRPr="00474155">
        <w:rPr>
          <w:rFonts w:ascii="Arial" w:hAnsi="Arial" w:cs="Arial"/>
        </w:rPr>
        <w:t>9</w:t>
      </w:r>
      <w:r w:rsidR="006277BA" w:rsidRPr="00474155">
        <w:rPr>
          <w:rFonts w:ascii="Arial" w:hAnsi="Arial" w:cs="Arial"/>
        </w:rPr>
        <w:t>]</w:t>
      </w:r>
      <w:r w:rsidR="00121396">
        <w:rPr>
          <w:rFonts w:ascii="Arial" w:hAnsi="Arial" w:cs="Arial"/>
        </w:rPr>
        <w:tab/>
      </w:r>
      <w:r w:rsidR="006277BA" w:rsidRPr="00474155">
        <w:rPr>
          <w:rFonts w:ascii="Arial" w:hAnsi="Arial" w:cs="Arial"/>
        </w:rPr>
        <w:t>The above outline</w:t>
      </w:r>
      <w:r w:rsidR="007C7F94" w:rsidRPr="00474155">
        <w:rPr>
          <w:rFonts w:ascii="Arial" w:hAnsi="Arial" w:cs="Arial"/>
        </w:rPr>
        <w:t xml:space="preserve"> </w:t>
      </w:r>
      <w:r w:rsidRPr="00474155">
        <w:rPr>
          <w:rFonts w:ascii="Arial" w:hAnsi="Arial" w:cs="Arial"/>
        </w:rPr>
        <w:t xml:space="preserve">analysis </w:t>
      </w:r>
      <w:r w:rsidR="007C7F94" w:rsidRPr="00474155">
        <w:rPr>
          <w:rFonts w:ascii="Arial" w:hAnsi="Arial" w:cs="Arial"/>
        </w:rPr>
        <w:t>show</w:t>
      </w:r>
      <w:r w:rsidR="00B3222D" w:rsidRPr="00474155">
        <w:rPr>
          <w:rFonts w:ascii="Arial" w:hAnsi="Arial" w:cs="Arial"/>
        </w:rPr>
        <w:t>s</w:t>
      </w:r>
      <w:r w:rsidR="001506EF" w:rsidRPr="00474155">
        <w:rPr>
          <w:rFonts w:ascii="Arial" w:hAnsi="Arial" w:cs="Arial"/>
        </w:rPr>
        <w:t xml:space="preserve">, </w:t>
      </w:r>
      <w:r w:rsidR="003D33E1" w:rsidRPr="00474155">
        <w:rPr>
          <w:rFonts w:ascii="Arial" w:hAnsi="Arial" w:cs="Arial"/>
        </w:rPr>
        <w:t xml:space="preserve">that </w:t>
      </w:r>
      <w:r w:rsidR="001506EF" w:rsidRPr="00474155">
        <w:rPr>
          <w:rFonts w:ascii="Arial" w:hAnsi="Arial" w:cs="Arial"/>
        </w:rPr>
        <w:t>when the conduct of these officers is objectively assessed</w:t>
      </w:r>
      <w:r w:rsidR="003A7C22" w:rsidRPr="00474155">
        <w:rPr>
          <w:rFonts w:ascii="Arial" w:hAnsi="Arial" w:cs="Arial"/>
        </w:rPr>
        <w:t>, it</w:t>
      </w:r>
      <w:r w:rsidR="007C7F94" w:rsidRPr="00474155">
        <w:rPr>
          <w:rFonts w:ascii="Arial" w:hAnsi="Arial" w:cs="Arial"/>
        </w:rPr>
        <w:t xml:space="preserve"> was sho</w:t>
      </w:r>
      <w:r w:rsidR="00E530B9">
        <w:rPr>
          <w:rFonts w:ascii="Arial" w:hAnsi="Arial" w:cs="Arial"/>
        </w:rPr>
        <w:t>r</w:t>
      </w:r>
      <w:r w:rsidR="007C7F94" w:rsidRPr="00474155">
        <w:rPr>
          <w:rFonts w:ascii="Arial" w:hAnsi="Arial" w:cs="Arial"/>
        </w:rPr>
        <w:t xml:space="preserve">t of satisfying the jurisdictional factor </w:t>
      </w:r>
      <w:r w:rsidR="005E4A6F" w:rsidRPr="00474155">
        <w:rPr>
          <w:rFonts w:ascii="Arial" w:hAnsi="Arial" w:cs="Arial"/>
        </w:rPr>
        <w:t xml:space="preserve">that was pointed out in </w:t>
      </w:r>
      <w:proofErr w:type="spellStart"/>
      <w:r w:rsidR="005E4A6F" w:rsidRPr="00474155">
        <w:rPr>
          <w:rFonts w:ascii="Arial" w:hAnsi="Arial" w:cs="Arial"/>
          <w:bCs/>
          <w:i/>
          <w:iCs/>
        </w:rPr>
        <w:t>Mabona</w:t>
      </w:r>
      <w:proofErr w:type="spellEnd"/>
      <w:r w:rsidR="005E4A6F" w:rsidRPr="00474155">
        <w:rPr>
          <w:rFonts w:ascii="Arial" w:hAnsi="Arial" w:cs="Arial"/>
          <w:bCs/>
          <w:i/>
          <w:iCs/>
        </w:rPr>
        <w:t xml:space="preserve"> </w:t>
      </w:r>
      <w:r w:rsidR="00286223" w:rsidRPr="00474155">
        <w:rPr>
          <w:rFonts w:ascii="Arial" w:hAnsi="Arial" w:cs="Arial"/>
          <w:bCs/>
          <w:i/>
          <w:iCs/>
        </w:rPr>
        <w:t xml:space="preserve">v Minister of Law and Order and </w:t>
      </w:r>
      <w:r w:rsidR="00061874">
        <w:rPr>
          <w:rFonts w:ascii="Arial" w:hAnsi="Arial" w:cs="Arial"/>
          <w:bCs/>
          <w:i/>
          <w:iCs/>
        </w:rPr>
        <w:t>O</w:t>
      </w:r>
      <w:r w:rsidR="00286223" w:rsidRPr="00474155">
        <w:rPr>
          <w:rFonts w:ascii="Arial" w:hAnsi="Arial" w:cs="Arial"/>
          <w:bCs/>
          <w:i/>
          <w:iCs/>
        </w:rPr>
        <w:t>thers</w:t>
      </w:r>
      <w:r w:rsidR="00121396" w:rsidRPr="00121396">
        <w:rPr>
          <w:rFonts w:ascii="Arial" w:hAnsi="Arial" w:cs="Arial"/>
          <w:bCs/>
          <w:iCs/>
        </w:rPr>
        <w:t>,</w:t>
      </w:r>
      <w:r w:rsidR="001869BB" w:rsidRPr="00121396">
        <w:rPr>
          <w:rStyle w:val="FootnoteReference"/>
          <w:rFonts w:ascii="Arial" w:hAnsi="Arial" w:cs="Arial"/>
          <w:bCs/>
          <w:iCs/>
        </w:rPr>
        <w:footnoteReference w:id="5"/>
      </w:r>
      <w:r w:rsidR="00121396">
        <w:rPr>
          <w:rFonts w:ascii="Arial" w:hAnsi="Arial" w:cs="Arial"/>
          <w:b/>
          <w:bCs/>
        </w:rPr>
        <w:t xml:space="preserve"> </w:t>
      </w:r>
      <w:r w:rsidR="007147A3" w:rsidRPr="00474155">
        <w:rPr>
          <w:rFonts w:ascii="Arial" w:hAnsi="Arial" w:cs="Arial"/>
        </w:rPr>
        <w:t>namely that the peace officer involved must have entertained</w:t>
      </w:r>
      <w:r w:rsidR="00B3222D" w:rsidRPr="00474155">
        <w:rPr>
          <w:rFonts w:ascii="Arial" w:hAnsi="Arial" w:cs="Arial"/>
        </w:rPr>
        <w:t xml:space="preserve"> a </w:t>
      </w:r>
      <w:r w:rsidR="001658EF" w:rsidRPr="00474155">
        <w:rPr>
          <w:rFonts w:ascii="Arial" w:hAnsi="Arial" w:cs="Arial"/>
        </w:rPr>
        <w:t>reasonable</w:t>
      </w:r>
      <w:r w:rsidR="003A7C22" w:rsidRPr="00474155">
        <w:rPr>
          <w:rFonts w:ascii="Arial" w:hAnsi="Arial" w:cs="Arial"/>
        </w:rPr>
        <w:t xml:space="preserve"> suspicion that </w:t>
      </w:r>
      <w:r w:rsidR="001658EF" w:rsidRPr="00474155">
        <w:rPr>
          <w:rFonts w:ascii="Arial" w:hAnsi="Arial" w:cs="Arial"/>
        </w:rPr>
        <w:t xml:space="preserve">the plaintiff committed an offence under </w:t>
      </w:r>
      <w:r w:rsidR="00061874">
        <w:rPr>
          <w:rFonts w:ascii="Arial" w:hAnsi="Arial" w:cs="Arial"/>
        </w:rPr>
        <w:t>s</w:t>
      </w:r>
      <w:r w:rsidR="001658EF" w:rsidRPr="00474155">
        <w:rPr>
          <w:rFonts w:ascii="Arial" w:hAnsi="Arial" w:cs="Arial"/>
        </w:rPr>
        <w:t>chedule 1 of the Act</w:t>
      </w:r>
      <w:r w:rsidR="00B743C5" w:rsidRPr="00474155">
        <w:rPr>
          <w:rFonts w:ascii="Arial" w:hAnsi="Arial" w:cs="Arial"/>
        </w:rPr>
        <w:t>, and that it</w:t>
      </w:r>
      <w:r w:rsidR="00807A17" w:rsidRPr="00474155">
        <w:rPr>
          <w:rFonts w:ascii="Arial" w:hAnsi="Arial" w:cs="Arial"/>
        </w:rPr>
        <w:t xml:space="preserve"> is </w:t>
      </w:r>
      <w:r w:rsidR="00DD2990" w:rsidRPr="00474155">
        <w:rPr>
          <w:rFonts w:ascii="Arial" w:hAnsi="Arial" w:cs="Arial"/>
        </w:rPr>
        <w:t xml:space="preserve">not permissible for the officer to act merely on a subjective suspicion as it </w:t>
      </w:r>
      <w:r w:rsidR="00B579AD" w:rsidRPr="00474155">
        <w:rPr>
          <w:rFonts w:ascii="Arial" w:hAnsi="Arial" w:cs="Arial"/>
        </w:rPr>
        <w:t>appears to have been the case herein.</w:t>
      </w:r>
      <w:r w:rsidR="00DD2990" w:rsidRPr="00474155">
        <w:rPr>
          <w:rFonts w:ascii="Arial" w:hAnsi="Arial" w:cs="Arial"/>
        </w:rPr>
        <w:t xml:space="preserve"> Therefore, it is safe to conclude that their actions towards the plaintiff were not based on solid grounds</w:t>
      </w:r>
      <w:r w:rsidR="00812A01" w:rsidRPr="00474155">
        <w:rPr>
          <w:rFonts w:ascii="Arial" w:hAnsi="Arial" w:cs="Arial"/>
        </w:rPr>
        <w:t>.</w:t>
      </w:r>
    </w:p>
    <w:p w:rsidR="00481E72" w:rsidRPr="00474155" w:rsidRDefault="00481E72" w:rsidP="00474155">
      <w:pPr>
        <w:spacing w:line="360" w:lineRule="auto"/>
        <w:jc w:val="both"/>
        <w:rPr>
          <w:rFonts w:ascii="Arial" w:hAnsi="Arial" w:cs="Arial"/>
        </w:rPr>
      </w:pPr>
    </w:p>
    <w:p w:rsidR="00105746" w:rsidRPr="00474155" w:rsidRDefault="00481E72" w:rsidP="00474155">
      <w:pPr>
        <w:spacing w:line="360" w:lineRule="auto"/>
        <w:jc w:val="both"/>
        <w:rPr>
          <w:rFonts w:ascii="Arial" w:hAnsi="Arial" w:cs="Arial"/>
        </w:rPr>
      </w:pPr>
      <w:r w:rsidRPr="00474155">
        <w:rPr>
          <w:rFonts w:ascii="Arial" w:hAnsi="Arial" w:cs="Arial"/>
        </w:rPr>
        <w:t>[30</w:t>
      </w:r>
      <w:r w:rsidR="00E07018" w:rsidRPr="00474155">
        <w:rPr>
          <w:rFonts w:ascii="Arial" w:hAnsi="Arial" w:cs="Arial"/>
        </w:rPr>
        <w:t>]</w:t>
      </w:r>
      <w:r w:rsidR="00121396">
        <w:rPr>
          <w:rFonts w:ascii="Arial" w:hAnsi="Arial" w:cs="Arial"/>
        </w:rPr>
        <w:tab/>
      </w:r>
      <w:r w:rsidR="00591142" w:rsidRPr="00474155">
        <w:rPr>
          <w:rFonts w:ascii="Arial" w:hAnsi="Arial" w:cs="Arial"/>
        </w:rPr>
        <w:t>On the question of the proper exercise of the discretion</w:t>
      </w:r>
      <w:r w:rsidR="00DF04C8" w:rsidRPr="00474155">
        <w:rPr>
          <w:rFonts w:ascii="Arial" w:hAnsi="Arial" w:cs="Arial"/>
        </w:rPr>
        <w:t xml:space="preserve">, </w:t>
      </w:r>
      <w:r w:rsidRPr="00474155">
        <w:rPr>
          <w:rFonts w:ascii="Arial" w:hAnsi="Arial" w:cs="Arial"/>
        </w:rPr>
        <w:t>o</w:t>
      </w:r>
      <w:r w:rsidR="00AE534B" w:rsidRPr="00474155">
        <w:rPr>
          <w:rFonts w:ascii="Arial" w:hAnsi="Arial" w:cs="Arial"/>
        </w:rPr>
        <w:t xml:space="preserve">nce </w:t>
      </w:r>
      <w:r w:rsidR="00772E20" w:rsidRPr="00474155">
        <w:rPr>
          <w:rFonts w:ascii="Arial" w:hAnsi="Arial" w:cs="Arial"/>
        </w:rPr>
        <w:t>more, there</w:t>
      </w:r>
      <w:r w:rsidR="00105746" w:rsidRPr="00474155">
        <w:rPr>
          <w:rFonts w:ascii="Arial" w:hAnsi="Arial" w:cs="Arial"/>
        </w:rPr>
        <w:t xml:space="preserve"> is no evidence to show that either Ngcobo or </w:t>
      </w:r>
      <w:proofErr w:type="spellStart"/>
      <w:r w:rsidR="00105746" w:rsidRPr="00474155">
        <w:rPr>
          <w:rFonts w:ascii="Arial" w:hAnsi="Arial" w:cs="Arial"/>
        </w:rPr>
        <w:t>Mthiyane</w:t>
      </w:r>
      <w:proofErr w:type="spellEnd"/>
      <w:r w:rsidR="00105746" w:rsidRPr="00474155">
        <w:rPr>
          <w:rFonts w:ascii="Arial" w:hAnsi="Arial" w:cs="Arial"/>
        </w:rPr>
        <w:t xml:space="preserve"> questioned the plaintiff</w:t>
      </w:r>
      <w:r w:rsidR="00F94EAA" w:rsidRPr="00474155">
        <w:rPr>
          <w:rFonts w:ascii="Arial" w:hAnsi="Arial" w:cs="Arial"/>
        </w:rPr>
        <w:t xml:space="preserve"> about the allegations of attempted rape </w:t>
      </w:r>
      <w:r w:rsidR="00533EF1" w:rsidRPr="00474155">
        <w:rPr>
          <w:rFonts w:ascii="Arial" w:hAnsi="Arial" w:cs="Arial"/>
        </w:rPr>
        <w:t xml:space="preserve">that </w:t>
      </w:r>
      <w:r w:rsidR="00F94EAA" w:rsidRPr="00474155">
        <w:rPr>
          <w:rFonts w:ascii="Arial" w:hAnsi="Arial" w:cs="Arial"/>
        </w:rPr>
        <w:t>they were investigating or acting upo</w:t>
      </w:r>
      <w:r w:rsidR="00E96269" w:rsidRPr="00474155">
        <w:rPr>
          <w:rFonts w:ascii="Arial" w:hAnsi="Arial" w:cs="Arial"/>
        </w:rPr>
        <w:t>n before he was arrested</w:t>
      </w:r>
      <w:r w:rsidR="00577DA3" w:rsidRPr="00474155">
        <w:rPr>
          <w:rFonts w:ascii="Arial" w:hAnsi="Arial" w:cs="Arial"/>
        </w:rPr>
        <w:t>. T</w:t>
      </w:r>
      <w:r w:rsidR="001B78CE" w:rsidRPr="00474155">
        <w:rPr>
          <w:rFonts w:ascii="Arial" w:hAnsi="Arial" w:cs="Arial"/>
        </w:rPr>
        <w:t>his</w:t>
      </w:r>
      <w:r w:rsidR="00714CE6" w:rsidRPr="00474155">
        <w:rPr>
          <w:rFonts w:ascii="Arial" w:hAnsi="Arial" w:cs="Arial"/>
        </w:rPr>
        <w:t xml:space="preserve"> goes against the principle </w:t>
      </w:r>
      <w:r w:rsidRPr="00474155">
        <w:rPr>
          <w:rFonts w:ascii="Arial" w:hAnsi="Arial" w:cs="Arial"/>
        </w:rPr>
        <w:t xml:space="preserve">stated </w:t>
      </w:r>
      <w:r w:rsidR="00714CE6" w:rsidRPr="00474155">
        <w:rPr>
          <w:rFonts w:ascii="Arial" w:hAnsi="Arial" w:cs="Arial"/>
        </w:rPr>
        <w:t>in</w:t>
      </w:r>
      <w:r w:rsidR="00F14F12" w:rsidRPr="00474155">
        <w:rPr>
          <w:rFonts w:ascii="Arial" w:hAnsi="Arial" w:cs="Arial"/>
        </w:rPr>
        <w:t xml:space="preserve"> </w:t>
      </w:r>
      <w:proofErr w:type="spellStart"/>
      <w:r w:rsidR="00E96269" w:rsidRPr="00474155">
        <w:rPr>
          <w:rFonts w:ascii="Arial" w:hAnsi="Arial" w:cs="Arial"/>
          <w:bCs/>
          <w:i/>
          <w:iCs/>
        </w:rPr>
        <w:t>Louw</w:t>
      </w:r>
      <w:proofErr w:type="spellEnd"/>
      <w:r w:rsidR="00E96269" w:rsidRPr="00474155">
        <w:rPr>
          <w:rFonts w:ascii="Arial" w:hAnsi="Arial" w:cs="Arial"/>
          <w:bCs/>
          <w:i/>
          <w:iCs/>
        </w:rPr>
        <w:t xml:space="preserve"> v Minister of </w:t>
      </w:r>
      <w:r w:rsidR="00777696" w:rsidRPr="00474155">
        <w:rPr>
          <w:rFonts w:ascii="Arial" w:hAnsi="Arial" w:cs="Arial"/>
          <w:bCs/>
          <w:i/>
          <w:iCs/>
        </w:rPr>
        <w:t>Safety and Securit</w:t>
      </w:r>
      <w:r w:rsidR="00921954" w:rsidRPr="00474155">
        <w:rPr>
          <w:rFonts w:ascii="Arial" w:hAnsi="Arial" w:cs="Arial"/>
          <w:bCs/>
          <w:i/>
          <w:iCs/>
        </w:rPr>
        <w:t>y</w:t>
      </w:r>
      <w:r w:rsidR="00115947" w:rsidRPr="004F54C7">
        <w:rPr>
          <w:rStyle w:val="FootnoteReference"/>
          <w:rFonts w:ascii="Arial" w:hAnsi="Arial" w:cs="Arial"/>
          <w:bCs/>
          <w:iCs/>
        </w:rPr>
        <w:footnoteReference w:id="6"/>
      </w:r>
      <w:r w:rsidR="00921954" w:rsidRPr="00474155">
        <w:rPr>
          <w:rFonts w:ascii="Arial" w:hAnsi="Arial" w:cs="Arial"/>
        </w:rPr>
        <w:t xml:space="preserve"> where t</w:t>
      </w:r>
      <w:r w:rsidR="00777696" w:rsidRPr="00474155">
        <w:rPr>
          <w:rFonts w:ascii="Arial" w:hAnsi="Arial" w:cs="Arial"/>
        </w:rPr>
        <w:t xml:space="preserve">he court </w:t>
      </w:r>
      <w:r w:rsidRPr="00474155">
        <w:rPr>
          <w:rFonts w:ascii="Arial" w:hAnsi="Arial" w:cs="Arial"/>
        </w:rPr>
        <w:t>h</w:t>
      </w:r>
      <w:r w:rsidR="00777696" w:rsidRPr="00474155">
        <w:rPr>
          <w:rFonts w:ascii="Arial" w:hAnsi="Arial" w:cs="Arial"/>
        </w:rPr>
        <w:t>e</w:t>
      </w:r>
      <w:r w:rsidRPr="00474155">
        <w:rPr>
          <w:rFonts w:ascii="Arial" w:hAnsi="Arial" w:cs="Arial"/>
        </w:rPr>
        <w:t>l</w:t>
      </w:r>
      <w:r w:rsidR="00047DE6" w:rsidRPr="00474155">
        <w:rPr>
          <w:rFonts w:ascii="Arial" w:hAnsi="Arial" w:cs="Arial"/>
        </w:rPr>
        <w:t>d that</w:t>
      </w:r>
      <w:r w:rsidR="00623CA8" w:rsidRPr="00474155">
        <w:rPr>
          <w:rFonts w:ascii="Arial" w:hAnsi="Arial" w:cs="Arial"/>
        </w:rPr>
        <w:t xml:space="preserve">, if an officer </w:t>
      </w:r>
      <w:r w:rsidR="005C4869" w:rsidRPr="00474155">
        <w:rPr>
          <w:rFonts w:ascii="Arial" w:hAnsi="Arial" w:cs="Arial"/>
        </w:rPr>
        <w:t>purports</w:t>
      </w:r>
      <w:r w:rsidR="00623CA8" w:rsidRPr="00474155">
        <w:rPr>
          <w:rFonts w:ascii="Arial" w:hAnsi="Arial" w:cs="Arial"/>
        </w:rPr>
        <w:t xml:space="preserve"> to act in terms of </w:t>
      </w:r>
      <w:r w:rsidR="00047DE6" w:rsidRPr="00474155">
        <w:rPr>
          <w:rFonts w:ascii="Arial" w:hAnsi="Arial" w:cs="Arial"/>
        </w:rPr>
        <w:t>s</w:t>
      </w:r>
      <w:r w:rsidR="00623CA8" w:rsidRPr="00474155">
        <w:rPr>
          <w:rFonts w:ascii="Arial" w:hAnsi="Arial" w:cs="Arial"/>
        </w:rPr>
        <w:t xml:space="preserve"> 40</w:t>
      </w:r>
      <w:r w:rsidR="002D5DE9" w:rsidRPr="00474155">
        <w:rPr>
          <w:rFonts w:ascii="Arial" w:hAnsi="Arial" w:cs="Arial"/>
        </w:rPr>
        <w:t>(1)(</w:t>
      </w:r>
      <w:r w:rsidR="002D5DE9" w:rsidRPr="004F54C7">
        <w:rPr>
          <w:rFonts w:ascii="Arial" w:hAnsi="Arial" w:cs="Arial"/>
          <w:i/>
        </w:rPr>
        <w:t>b</w:t>
      </w:r>
      <w:r w:rsidR="002D5DE9" w:rsidRPr="00474155">
        <w:rPr>
          <w:rFonts w:ascii="Arial" w:hAnsi="Arial" w:cs="Arial"/>
        </w:rPr>
        <w:t>)</w:t>
      </w:r>
      <w:r w:rsidR="00047DE6" w:rsidRPr="00474155">
        <w:rPr>
          <w:rFonts w:ascii="Arial" w:hAnsi="Arial" w:cs="Arial"/>
        </w:rPr>
        <w:t xml:space="preserve"> of the Act</w:t>
      </w:r>
      <w:r w:rsidR="002D5DE9" w:rsidRPr="00474155">
        <w:rPr>
          <w:rFonts w:ascii="Arial" w:hAnsi="Arial" w:cs="Arial"/>
        </w:rPr>
        <w:t xml:space="preserve">, he should investigate the exculpatory </w:t>
      </w:r>
      <w:r w:rsidR="00EE78A9" w:rsidRPr="00474155">
        <w:rPr>
          <w:rFonts w:ascii="Arial" w:hAnsi="Arial" w:cs="Arial"/>
        </w:rPr>
        <w:t>explanation</w:t>
      </w:r>
      <w:r w:rsidR="002D11C1" w:rsidRPr="00474155">
        <w:rPr>
          <w:rFonts w:ascii="Arial" w:hAnsi="Arial" w:cs="Arial"/>
        </w:rPr>
        <w:t xml:space="preserve"> offered by the arrestee before </w:t>
      </w:r>
      <w:r w:rsidR="00047DE6" w:rsidRPr="00474155">
        <w:rPr>
          <w:rFonts w:ascii="Arial" w:hAnsi="Arial" w:cs="Arial"/>
        </w:rPr>
        <w:t>he</w:t>
      </w:r>
      <w:r w:rsidR="002D11C1" w:rsidRPr="00474155">
        <w:rPr>
          <w:rFonts w:ascii="Arial" w:hAnsi="Arial" w:cs="Arial"/>
        </w:rPr>
        <w:t xml:space="preserve"> could form a reasonable </w:t>
      </w:r>
      <w:r w:rsidR="00F12AE1" w:rsidRPr="00474155">
        <w:rPr>
          <w:rFonts w:ascii="Arial" w:hAnsi="Arial" w:cs="Arial"/>
        </w:rPr>
        <w:t xml:space="preserve">suspicion for the purpose of </w:t>
      </w:r>
      <w:r w:rsidR="0044547F" w:rsidRPr="00474155">
        <w:rPr>
          <w:rFonts w:ascii="Arial" w:hAnsi="Arial" w:cs="Arial"/>
        </w:rPr>
        <w:t xml:space="preserve">a </w:t>
      </w:r>
      <w:r w:rsidR="00F12AE1" w:rsidRPr="00474155">
        <w:rPr>
          <w:rFonts w:ascii="Arial" w:hAnsi="Arial" w:cs="Arial"/>
        </w:rPr>
        <w:t>justified arrest</w:t>
      </w:r>
      <w:r w:rsidR="0044547F" w:rsidRPr="00474155">
        <w:rPr>
          <w:rFonts w:ascii="Arial" w:hAnsi="Arial" w:cs="Arial"/>
        </w:rPr>
        <w:t xml:space="preserve">. </w:t>
      </w:r>
      <w:r w:rsidR="00DD4986" w:rsidRPr="00474155">
        <w:rPr>
          <w:rFonts w:ascii="Arial" w:hAnsi="Arial" w:cs="Arial"/>
        </w:rPr>
        <w:t xml:space="preserve"> </w:t>
      </w:r>
    </w:p>
    <w:p w:rsidR="008539BF" w:rsidRPr="00474155" w:rsidRDefault="008539BF" w:rsidP="00474155">
      <w:pPr>
        <w:spacing w:line="360" w:lineRule="auto"/>
        <w:jc w:val="both"/>
        <w:rPr>
          <w:rFonts w:ascii="Arial" w:hAnsi="Arial" w:cs="Arial"/>
          <w:color w:val="FF0000"/>
        </w:rPr>
      </w:pPr>
    </w:p>
    <w:p w:rsidR="004E61D4" w:rsidRPr="00474155" w:rsidRDefault="00047DE6" w:rsidP="00474155">
      <w:pPr>
        <w:spacing w:line="360" w:lineRule="auto"/>
        <w:jc w:val="both"/>
        <w:rPr>
          <w:rFonts w:ascii="Arial" w:hAnsi="Arial" w:cs="Arial"/>
        </w:rPr>
      </w:pPr>
      <w:r w:rsidRPr="00474155">
        <w:rPr>
          <w:rFonts w:ascii="Arial" w:hAnsi="Arial" w:cs="Arial"/>
        </w:rPr>
        <w:t>[31</w:t>
      </w:r>
      <w:r w:rsidR="001511F2" w:rsidRPr="00474155">
        <w:rPr>
          <w:rFonts w:ascii="Arial" w:hAnsi="Arial" w:cs="Arial"/>
        </w:rPr>
        <w:t>]</w:t>
      </w:r>
      <w:r w:rsidR="00121396">
        <w:rPr>
          <w:rFonts w:ascii="Arial" w:hAnsi="Arial" w:cs="Arial"/>
        </w:rPr>
        <w:tab/>
      </w:r>
      <w:r w:rsidR="000146F2" w:rsidRPr="00474155">
        <w:rPr>
          <w:rFonts w:ascii="Arial" w:hAnsi="Arial" w:cs="Arial"/>
        </w:rPr>
        <w:t xml:space="preserve">In the exercise of the discretion, the officer </w:t>
      </w:r>
      <w:r w:rsidR="00740F2D" w:rsidRPr="00474155">
        <w:rPr>
          <w:rFonts w:ascii="Arial" w:hAnsi="Arial" w:cs="Arial"/>
        </w:rPr>
        <w:t>would have had regard to the prevailing</w:t>
      </w:r>
      <w:r w:rsidRPr="00474155">
        <w:rPr>
          <w:rFonts w:ascii="Arial" w:hAnsi="Arial" w:cs="Arial"/>
        </w:rPr>
        <w:t xml:space="preserve"> circumstances </w:t>
      </w:r>
      <w:r w:rsidR="00A126BF" w:rsidRPr="00474155">
        <w:rPr>
          <w:rFonts w:ascii="Arial" w:hAnsi="Arial" w:cs="Arial"/>
        </w:rPr>
        <w:t>which he must weigh in order to decide if</w:t>
      </w:r>
      <w:r w:rsidR="00BB3A69" w:rsidRPr="00474155">
        <w:rPr>
          <w:rFonts w:ascii="Arial" w:hAnsi="Arial" w:cs="Arial"/>
        </w:rPr>
        <w:t xml:space="preserve"> an arrest was necessary.</w:t>
      </w:r>
      <w:r w:rsidR="00BB3A69" w:rsidRPr="00474155">
        <w:rPr>
          <w:rStyle w:val="FootnoteReference"/>
          <w:rFonts w:ascii="Arial" w:hAnsi="Arial" w:cs="Arial"/>
        </w:rPr>
        <w:footnoteReference w:id="7"/>
      </w:r>
      <w:r w:rsidR="00713BB5">
        <w:rPr>
          <w:rFonts w:ascii="Arial" w:hAnsi="Arial" w:cs="Arial"/>
        </w:rPr>
        <w:t xml:space="preserve"> </w:t>
      </w:r>
      <w:r w:rsidR="0042192C" w:rsidRPr="00474155">
        <w:rPr>
          <w:rFonts w:ascii="Arial" w:hAnsi="Arial" w:cs="Arial"/>
        </w:rPr>
        <w:t>The sequence of events from the time these officers left their off</w:t>
      </w:r>
      <w:r w:rsidR="003741A0" w:rsidRPr="00474155">
        <w:rPr>
          <w:rFonts w:ascii="Arial" w:hAnsi="Arial" w:cs="Arial"/>
        </w:rPr>
        <w:t>ices</w:t>
      </w:r>
      <w:r w:rsidR="0042192C" w:rsidRPr="00474155">
        <w:rPr>
          <w:rFonts w:ascii="Arial" w:hAnsi="Arial" w:cs="Arial"/>
        </w:rPr>
        <w:t xml:space="preserve"> until the plaintiff was taken to the police station </w:t>
      </w:r>
      <w:r w:rsidR="003741A0" w:rsidRPr="00474155">
        <w:rPr>
          <w:rFonts w:ascii="Arial" w:hAnsi="Arial" w:cs="Arial"/>
        </w:rPr>
        <w:t>should</w:t>
      </w:r>
      <w:r w:rsidR="00765550" w:rsidRPr="00474155">
        <w:rPr>
          <w:rFonts w:ascii="Arial" w:hAnsi="Arial" w:cs="Arial"/>
        </w:rPr>
        <w:t xml:space="preserve"> inform this determination. For instance</w:t>
      </w:r>
      <w:r w:rsidR="00C20929" w:rsidRPr="00474155">
        <w:rPr>
          <w:rFonts w:ascii="Arial" w:hAnsi="Arial" w:cs="Arial"/>
        </w:rPr>
        <w:t xml:space="preserve">, if they had any background information of what may have been happening between the parties </w:t>
      </w:r>
      <w:r w:rsidR="00FF2A23" w:rsidRPr="00474155">
        <w:rPr>
          <w:rFonts w:ascii="Arial" w:hAnsi="Arial" w:cs="Arial"/>
        </w:rPr>
        <w:t>before</w:t>
      </w:r>
      <w:r w:rsidR="00C20929" w:rsidRPr="00474155">
        <w:rPr>
          <w:rFonts w:ascii="Arial" w:hAnsi="Arial" w:cs="Arial"/>
        </w:rPr>
        <w:t xml:space="preserve"> the phone call by Mkhize</w:t>
      </w:r>
      <w:r w:rsidR="0031470A">
        <w:rPr>
          <w:rFonts w:ascii="Arial" w:hAnsi="Arial" w:cs="Arial"/>
        </w:rPr>
        <w:t>. Another important factor would be</w:t>
      </w:r>
      <w:r w:rsidR="00FF2A23" w:rsidRPr="00474155">
        <w:rPr>
          <w:rFonts w:ascii="Arial" w:hAnsi="Arial" w:cs="Arial"/>
        </w:rPr>
        <w:t xml:space="preserve"> if there were any specific instructions from </w:t>
      </w:r>
      <w:r w:rsidR="003741A0" w:rsidRPr="00474155">
        <w:rPr>
          <w:rFonts w:ascii="Arial" w:hAnsi="Arial" w:cs="Arial"/>
        </w:rPr>
        <w:t>the allocated</w:t>
      </w:r>
      <w:r w:rsidR="00FF2A23" w:rsidRPr="00474155">
        <w:rPr>
          <w:rFonts w:ascii="Arial" w:hAnsi="Arial" w:cs="Arial"/>
        </w:rPr>
        <w:t xml:space="preserve"> investigatin</w:t>
      </w:r>
      <w:r w:rsidRPr="00474155">
        <w:rPr>
          <w:rFonts w:ascii="Arial" w:hAnsi="Arial" w:cs="Arial"/>
        </w:rPr>
        <w:t>g</w:t>
      </w:r>
      <w:r w:rsidR="00FF2A23" w:rsidRPr="00474155">
        <w:rPr>
          <w:rFonts w:ascii="Arial" w:hAnsi="Arial" w:cs="Arial"/>
        </w:rPr>
        <w:t xml:space="preserve"> officer or whoever may have dealt with the matter previously</w:t>
      </w:r>
      <w:r w:rsidR="006475E4" w:rsidRPr="00474155">
        <w:rPr>
          <w:rFonts w:ascii="Arial" w:hAnsi="Arial" w:cs="Arial"/>
        </w:rPr>
        <w:t>; what Mkhize may have disclosed to them before they came across the plaintiff</w:t>
      </w:r>
      <w:r w:rsidR="00713BB5">
        <w:rPr>
          <w:rFonts w:ascii="Arial" w:hAnsi="Arial" w:cs="Arial"/>
        </w:rPr>
        <w:t>;</w:t>
      </w:r>
      <w:r w:rsidR="00FF2A23" w:rsidRPr="00474155">
        <w:rPr>
          <w:rFonts w:ascii="Arial" w:hAnsi="Arial" w:cs="Arial"/>
        </w:rPr>
        <w:t xml:space="preserve"> and if there was any complaint of imminent d</w:t>
      </w:r>
      <w:r w:rsidR="00037B00">
        <w:rPr>
          <w:rFonts w:ascii="Arial" w:hAnsi="Arial" w:cs="Arial"/>
        </w:rPr>
        <w:t xml:space="preserve">anger that the plaintiff posed to </w:t>
      </w:r>
      <w:r w:rsidR="00FF2A23" w:rsidRPr="00474155">
        <w:rPr>
          <w:rFonts w:ascii="Arial" w:hAnsi="Arial" w:cs="Arial"/>
        </w:rPr>
        <w:t xml:space="preserve">the complainant or what </w:t>
      </w:r>
      <w:r w:rsidR="00AF58C7" w:rsidRPr="00474155">
        <w:rPr>
          <w:rFonts w:ascii="Arial" w:hAnsi="Arial" w:cs="Arial"/>
        </w:rPr>
        <w:t xml:space="preserve">occasioned </w:t>
      </w:r>
      <w:r w:rsidR="0031470A" w:rsidRPr="00474155">
        <w:rPr>
          <w:rFonts w:ascii="Arial" w:hAnsi="Arial" w:cs="Arial"/>
        </w:rPr>
        <w:t>Mkhize’ s</w:t>
      </w:r>
      <w:r w:rsidR="00AF58C7" w:rsidRPr="00474155">
        <w:rPr>
          <w:rFonts w:ascii="Arial" w:hAnsi="Arial" w:cs="Arial"/>
        </w:rPr>
        <w:t xml:space="preserve"> call to</w:t>
      </w:r>
      <w:r w:rsidRPr="00474155">
        <w:rPr>
          <w:rFonts w:ascii="Arial" w:hAnsi="Arial" w:cs="Arial"/>
        </w:rPr>
        <w:t xml:space="preserve"> </w:t>
      </w:r>
      <w:r w:rsidR="00AF58C7" w:rsidRPr="00474155">
        <w:rPr>
          <w:rFonts w:ascii="Arial" w:hAnsi="Arial" w:cs="Arial"/>
        </w:rPr>
        <w:t xml:space="preserve">Ngcobo. </w:t>
      </w:r>
    </w:p>
    <w:p w:rsidR="000841DB" w:rsidRPr="00474155" w:rsidRDefault="000841DB" w:rsidP="00474155">
      <w:pPr>
        <w:spacing w:line="360" w:lineRule="auto"/>
        <w:jc w:val="both"/>
        <w:rPr>
          <w:rFonts w:ascii="Arial" w:hAnsi="Arial" w:cs="Arial"/>
        </w:rPr>
      </w:pPr>
    </w:p>
    <w:p w:rsidR="003F00DE" w:rsidRPr="00474155" w:rsidRDefault="00047DE6" w:rsidP="00474155">
      <w:pPr>
        <w:spacing w:line="360" w:lineRule="auto"/>
        <w:jc w:val="both"/>
        <w:rPr>
          <w:rFonts w:ascii="Arial" w:hAnsi="Arial" w:cs="Arial"/>
        </w:rPr>
      </w:pPr>
      <w:r w:rsidRPr="00474155">
        <w:rPr>
          <w:rFonts w:ascii="Arial" w:hAnsi="Arial" w:cs="Arial"/>
        </w:rPr>
        <w:lastRenderedPageBreak/>
        <w:t>[3</w:t>
      </w:r>
      <w:r w:rsidR="007E0634" w:rsidRPr="00474155">
        <w:rPr>
          <w:rFonts w:ascii="Arial" w:hAnsi="Arial" w:cs="Arial"/>
        </w:rPr>
        <w:t>2]</w:t>
      </w:r>
      <w:r w:rsidR="00121396">
        <w:rPr>
          <w:rFonts w:ascii="Arial" w:hAnsi="Arial" w:cs="Arial"/>
        </w:rPr>
        <w:tab/>
      </w:r>
      <w:r w:rsidR="002B5E0E" w:rsidRPr="00474155">
        <w:rPr>
          <w:rFonts w:ascii="Arial" w:hAnsi="Arial" w:cs="Arial"/>
        </w:rPr>
        <w:t>I</w:t>
      </w:r>
      <w:r w:rsidR="007E0634" w:rsidRPr="00474155">
        <w:rPr>
          <w:rFonts w:ascii="Arial" w:hAnsi="Arial" w:cs="Arial"/>
        </w:rPr>
        <w:t xml:space="preserve">n the absence of any </w:t>
      </w:r>
      <w:r w:rsidR="002B5E0E" w:rsidRPr="00474155">
        <w:rPr>
          <w:rFonts w:ascii="Arial" w:hAnsi="Arial" w:cs="Arial"/>
        </w:rPr>
        <w:t xml:space="preserve">information or evidence from </w:t>
      </w:r>
      <w:r w:rsidR="002B2CB3" w:rsidRPr="00474155">
        <w:rPr>
          <w:rFonts w:ascii="Arial" w:hAnsi="Arial" w:cs="Arial"/>
        </w:rPr>
        <w:t>either</w:t>
      </w:r>
      <w:r w:rsidR="002B5E0E" w:rsidRPr="00474155">
        <w:rPr>
          <w:rFonts w:ascii="Arial" w:hAnsi="Arial" w:cs="Arial"/>
        </w:rPr>
        <w:t xml:space="preserve"> the </w:t>
      </w:r>
      <w:r w:rsidR="002B2CB3" w:rsidRPr="00474155">
        <w:rPr>
          <w:rFonts w:ascii="Arial" w:hAnsi="Arial" w:cs="Arial"/>
        </w:rPr>
        <w:t xml:space="preserve">officers and the plaintiff </w:t>
      </w:r>
      <w:r w:rsidR="002B5E0E" w:rsidRPr="00474155">
        <w:rPr>
          <w:rFonts w:ascii="Arial" w:hAnsi="Arial" w:cs="Arial"/>
        </w:rPr>
        <w:t>to answer these question</w:t>
      </w:r>
      <w:r w:rsidR="002B2CB3" w:rsidRPr="00474155">
        <w:rPr>
          <w:rFonts w:ascii="Arial" w:hAnsi="Arial" w:cs="Arial"/>
        </w:rPr>
        <w:t xml:space="preserve">s, it is logical to conclude that </w:t>
      </w:r>
      <w:r w:rsidR="00484883" w:rsidRPr="00474155">
        <w:rPr>
          <w:rFonts w:ascii="Arial" w:hAnsi="Arial" w:cs="Arial"/>
        </w:rPr>
        <w:t xml:space="preserve">the decision to arrest the plaintiff </w:t>
      </w:r>
      <w:r w:rsidR="00075FFD" w:rsidRPr="00474155">
        <w:rPr>
          <w:rFonts w:ascii="Arial" w:hAnsi="Arial" w:cs="Arial"/>
        </w:rPr>
        <w:t xml:space="preserve">was not informed by any enquiry </w:t>
      </w:r>
      <w:r w:rsidR="009C589D" w:rsidRPr="00474155">
        <w:rPr>
          <w:rFonts w:ascii="Arial" w:hAnsi="Arial" w:cs="Arial"/>
        </w:rPr>
        <w:t>by both officers</w:t>
      </w:r>
      <w:r w:rsidRPr="00474155">
        <w:rPr>
          <w:rFonts w:ascii="Arial" w:hAnsi="Arial" w:cs="Arial"/>
        </w:rPr>
        <w:t>.</w:t>
      </w:r>
      <w:r w:rsidR="009C589D" w:rsidRPr="00474155">
        <w:rPr>
          <w:rFonts w:ascii="Arial" w:hAnsi="Arial" w:cs="Arial"/>
        </w:rPr>
        <w:t xml:space="preserve"> </w:t>
      </w:r>
      <w:r w:rsidRPr="00474155">
        <w:rPr>
          <w:rFonts w:ascii="Arial" w:hAnsi="Arial" w:cs="Arial"/>
        </w:rPr>
        <w:t>I</w:t>
      </w:r>
      <w:r w:rsidR="009C589D" w:rsidRPr="00474155">
        <w:rPr>
          <w:rFonts w:ascii="Arial" w:hAnsi="Arial" w:cs="Arial"/>
        </w:rPr>
        <w:t xml:space="preserve">t would also seem that the decision to arrest was made even before they met or </w:t>
      </w:r>
      <w:r w:rsidR="00A54541">
        <w:rPr>
          <w:rFonts w:ascii="Arial" w:hAnsi="Arial" w:cs="Arial"/>
        </w:rPr>
        <w:t>spoke</w:t>
      </w:r>
      <w:r w:rsidR="009C589D" w:rsidRPr="00474155">
        <w:rPr>
          <w:rFonts w:ascii="Arial" w:hAnsi="Arial" w:cs="Arial"/>
        </w:rPr>
        <w:t xml:space="preserve"> to the plaintiff. </w:t>
      </w:r>
      <w:r w:rsidR="00DD4E3A" w:rsidRPr="00474155">
        <w:rPr>
          <w:rFonts w:ascii="Arial" w:hAnsi="Arial" w:cs="Arial"/>
        </w:rPr>
        <w:t xml:space="preserve">It was not </w:t>
      </w:r>
      <w:r w:rsidR="00F14F00" w:rsidRPr="00474155">
        <w:rPr>
          <w:rFonts w:ascii="Arial" w:hAnsi="Arial" w:cs="Arial"/>
        </w:rPr>
        <w:t xml:space="preserve">based on </w:t>
      </w:r>
      <w:r w:rsidR="002D5F6D" w:rsidRPr="00474155">
        <w:rPr>
          <w:rFonts w:ascii="Arial" w:hAnsi="Arial" w:cs="Arial"/>
        </w:rPr>
        <w:t xml:space="preserve">any </w:t>
      </w:r>
      <w:r w:rsidR="00F14F00" w:rsidRPr="00474155">
        <w:rPr>
          <w:rFonts w:ascii="Arial" w:hAnsi="Arial" w:cs="Arial"/>
        </w:rPr>
        <w:t>consideration</w:t>
      </w:r>
      <w:r w:rsidR="002D5F6D" w:rsidRPr="00474155">
        <w:rPr>
          <w:rFonts w:ascii="Arial" w:hAnsi="Arial" w:cs="Arial"/>
        </w:rPr>
        <w:t>s and</w:t>
      </w:r>
      <w:r w:rsidR="00A54541">
        <w:rPr>
          <w:rFonts w:ascii="Arial" w:hAnsi="Arial" w:cs="Arial"/>
        </w:rPr>
        <w:t>/</w:t>
      </w:r>
      <w:r w:rsidR="002D5F6D" w:rsidRPr="00474155">
        <w:rPr>
          <w:rFonts w:ascii="Arial" w:hAnsi="Arial" w:cs="Arial"/>
        </w:rPr>
        <w:t>or</w:t>
      </w:r>
      <w:r w:rsidR="00F14F00" w:rsidRPr="00474155">
        <w:rPr>
          <w:rFonts w:ascii="Arial" w:hAnsi="Arial" w:cs="Arial"/>
        </w:rPr>
        <w:t xml:space="preserve"> </w:t>
      </w:r>
      <w:r w:rsidR="00DD4E3A" w:rsidRPr="00474155">
        <w:rPr>
          <w:rFonts w:ascii="Arial" w:hAnsi="Arial" w:cs="Arial"/>
        </w:rPr>
        <w:t xml:space="preserve">the weighing of prevailing </w:t>
      </w:r>
      <w:r w:rsidR="00234DC5" w:rsidRPr="00474155">
        <w:rPr>
          <w:rFonts w:ascii="Arial" w:hAnsi="Arial" w:cs="Arial"/>
        </w:rPr>
        <w:t>circumstances. Again, it seems that it was incidental</w:t>
      </w:r>
      <w:r w:rsidR="00FB1B49" w:rsidRPr="00474155">
        <w:rPr>
          <w:rFonts w:ascii="Arial" w:hAnsi="Arial" w:cs="Arial"/>
        </w:rPr>
        <w:t xml:space="preserve"> and not a consequence of </w:t>
      </w:r>
      <w:r w:rsidR="000B5BD8">
        <w:rPr>
          <w:rFonts w:ascii="Arial" w:hAnsi="Arial" w:cs="Arial"/>
        </w:rPr>
        <w:t xml:space="preserve">a </w:t>
      </w:r>
      <w:r w:rsidR="00FB1B49" w:rsidRPr="00474155">
        <w:rPr>
          <w:rFonts w:ascii="Arial" w:hAnsi="Arial" w:cs="Arial"/>
        </w:rPr>
        <w:t xml:space="preserve">consideration of </w:t>
      </w:r>
      <w:r w:rsidR="000841DB" w:rsidRPr="00474155">
        <w:rPr>
          <w:rFonts w:ascii="Arial" w:hAnsi="Arial" w:cs="Arial"/>
        </w:rPr>
        <w:t>any factors that needed to be taken into account.</w:t>
      </w:r>
      <w:r w:rsidR="00BD359A" w:rsidRPr="00474155">
        <w:rPr>
          <w:rFonts w:ascii="Arial" w:hAnsi="Arial" w:cs="Arial"/>
        </w:rPr>
        <w:t xml:space="preserve"> Therefore,</w:t>
      </w:r>
      <w:r w:rsidR="009377A1" w:rsidRPr="00474155">
        <w:rPr>
          <w:rFonts w:ascii="Arial" w:hAnsi="Arial" w:cs="Arial"/>
        </w:rPr>
        <w:t xml:space="preserve"> the arrest </w:t>
      </w:r>
      <w:r w:rsidR="00715DBA" w:rsidRPr="00474155">
        <w:rPr>
          <w:rFonts w:ascii="Arial" w:hAnsi="Arial" w:cs="Arial"/>
        </w:rPr>
        <w:t xml:space="preserve">and the subsequent detention </w:t>
      </w:r>
      <w:r w:rsidR="00BD359A" w:rsidRPr="00474155">
        <w:rPr>
          <w:rFonts w:ascii="Arial" w:hAnsi="Arial" w:cs="Arial"/>
        </w:rPr>
        <w:t xml:space="preserve">of the plaintiff failed </w:t>
      </w:r>
      <w:r w:rsidR="009377A1" w:rsidRPr="00474155">
        <w:rPr>
          <w:rFonts w:ascii="Arial" w:hAnsi="Arial" w:cs="Arial"/>
        </w:rPr>
        <w:t>t</w:t>
      </w:r>
      <w:r w:rsidR="00BD359A" w:rsidRPr="00474155">
        <w:rPr>
          <w:rFonts w:ascii="Arial" w:hAnsi="Arial" w:cs="Arial"/>
        </w:rPr>
        <w:t>o</w:t>
      </w:r>
      <w:r w:rsidR="009377A1" w:rsidRPr="00474155">
        <w:rPr>
          <w:rFonts w:ascii="Arial" w:hAnsi="Arial" w:cs="Arial"/>
        </w:rPr>
        <w:t xml:space="preserve"> meet the jurisdictional factors </w:t>
      </w:r>
      <w:r w:rsidR="00E32FEB" w:rsidRPr="00474155">
        <w:rPr>
          <w:rFonts w:ascii="Arial" w:hAnsi="Arial" w:cs="Arial"/>
        </w:rPr>
        <w:t xml:space="preserve">contemplated in </w:t>
      </w:r>
      <w:r w:rsidR="00BD359A" w:rsidRPr="00474155">
        <w:rPr>
          <w:rFonts w:ascii="Arial" w:hAnsi="Arial" w:cs="Arial"/>
        </w:rPr>
        <w:t>s</w:t>
      </w:r>
      <w:r w:rsidR="00E32FEB" w:rsidRPr="00474155">
        <w:rPr>
          <w:rFonts w:ascii="Arial" w:hAnsi="Arial" w:cs="Arial"/>
        </w:rPr>
        <w:t xml:space="preserve"> 40(1)(</w:t>
      </w:r>
      <w:r w:rsidR="00E32FEB" w:rsidRPr="00564C0D">
        <w:rPr>
          <w:rFonts w:ascii="Arial" w:hAnsi="Arial" w:cs="Arial"/>
          <w:i/>
        </w:rPr>
        <w:t>b</w:t>
      </w:r>
      <w:r w:rsidR="00E32FEB" w:rsidRPr="00474155">
        <w:rPr>
          <w:rFonts w:ascii="Arial" w:hAnsi="Arial" w:cs="Arial"/>
        </w:rPr>
        <w:t xml:space="preserve">) of the Act, upon which the two officers claimed to have been the empowering </w:t>
      </w:r>
      <w:r w:rsidR="00037B00">
        <w:rPr>
          <w:rFonts w:ascii="Arial" w:hAnsi="Arial" w:cs="Arial"/>
        </w:rPr>
        <w:t xml:space="preserve">provision for </w:t>
      </w:r>
      <w:r w:rsidR="00715DBA" w:rsidRPr="00474155">
        <w:rPr>
          <w:rFonts w:ascii="Arial" w:hAnsi="Arial" w:cs="Arial"/>
        </w:rPr>
        <w:t>their conduct.</w:t>
      </w:r>
    </w:p>
    <w:p w:rsidR="00C572F9" w:rsidRPr="00474155" w:rsidRDefault="00C572F9" w:rsidP="00474155">
      <w:pPr>
        <w:spacing w:line="360" w:lineRule="auto"/>
        <w:jc w:val="both"/>
        <w:rPr>
          <w:rFonts w:ascii="Arial" w:hAnsi="Arial" w:cs="Arial"/>
        </w:rPr>
      </w:pPr>
    </w:p>
    <w:p w:rsidR="00640D6D" w:rsidRPr="005B70B4" w:rsidRDefault="00640D6D" w:rsidP="00474155">
      <w:pPr>
        <w:spacing w:line="360" w:lineRule="auto"/>
        <w:jc w:val="both"/>
        <w:rPr>
          <w:rFonts w:ascii="Arial" w:hAnsi="Arial" w:cs="Arial"/>
          <w:b/>
          <w:bCs/>
          <w:iCs/>
        </w:rPr>
      </w:pPr>
      <w:r w:rsidRPr="005B70B4">
        <w:rPr>
          <w:rFonts w:ascii="Arial" w:hAnsi="Arial" w:cs="Arial"/>
          <w:b/>
          <w:bCs/>
          <w:iCs/>
        </w:rPr>
        <w:t>Alleged assault</w:t>
      </w:r>
    </w:p>
    <w:p w:rsidR="00640D6D" w:rsidRPr="005B70B4" w:rsidRDefault="009426F4" w:rsidP="00474155">
      <w:pPr>
        <w:spacing w:line="360" w:lineRule="auto"/>
        <w:jc w:val="both"/>
        <w:rPr>
          <w:rFonts w:ascii="Arial" w:hAnsi="Arial" w:cs="Arial"/>
          <w:b/>
          <w:bCs/>
          <w:i/>
        </w:rPr>
      </w:pPr>
      <w:r w:rsidRPr="005B70B4">
        <w:rPr>
          <w:rFonts w:ascii="Arial" w:hAnsi="Arial" w:cs="Arial"/>
          <w:b/>
          <w:bCs/>
          <w:i/>
        </w:rPr>
        <w:t>Legal position</w:t>
      </w:r>
    </w:p>
    <w:p w:rsidR="009426F4" w:rsidRPr="00474155" w:rsidRDefault="00BD359A" w:rsidP="00474155">
      <w:pPr>
        <w:spacing w:line="360" w:lineRule="auto"/>
        <w:jc w:val="both"/>
        <w:rPr>
          <w:rFonts w:ascii="Arial" w:hAnsi="Arial" w:cs="Arial"/>
        </w:rPr>
      </w:pPr>
      <w:r w:rsidRPr="00474155">
        <w:rPr>
          <w:rFonts w:ascii="Arial" w:hAnsi="Arial" w:cs="Arial"/>
        </w:rPr>
        <w:t>[33</w:t>
      </w:r>
      <w:r w:rsidR="009426F4" w:rsidRPr="00474155">
        <w:rPr>
          <w:rFonts w:ascii="Arial" w:hAnsi="Arial" w:cs="Arial"/>
        </w:rPr>
        <w:t>]</w:t>
      </w:r>
      <w:r w:rsidR="00121396">
        <w:rPr>
          <w:rFonts w:ascii="Arial" w:hAnsi="Arial" w:cs="Arial"/>
        </w:rPr>
        <w:tab/>
      </w:r>
      <w:r w:rsidR="008775CB" w:rsidRPr="00474155">
        <w:rPr>
          <w:rFonts w:ascii="Arial" w:hAnsi="Arial" w:cs="Arial"/>
        </w:rPr>
        <w:t>S</w:t>
      </w:r>
      <w:r w:rsidR="00121396">
        <w:rPr>
          <w:rFonts w:ascii="Arial" w:hAnsi="Arial" w:cs="Arial"/>
        </w:rPr>
        <w:t xml:space="preserve">ection </w:t>
      </w:r>
      <w:r w:rsidR="008775CB" w:rsidRPr="00474155">
        <w:rPr>
          <w:rFonts w:ascii="Arial" w:hAnsi="Arial" w:cs="Arial"/>
        </w:rPr>
        <w:t xml:space="preserve">49 of the </w:t>
      </w:r>
      <w:r w:rsidRPr="00474155">
        <w:rPr>
          <w:rFonts w:ascii="Arial" w:hAnsi="Arial" w:cs="Arial"/>
        </w:rPr>
        <w:t>Act</w:t>
      </w:r>
      <w:r w:rsidR="00347D7B" w:rsidRPr="00474155">
        <w:rPr>
          <w:rFonts w:ascii="Arial" w:hAnsi="Arial" w:cs="Arial"/>
        </w:rPr>
        <w:t>, reads</w:t>
      </w:r>
      <w:r w:rsidR="00934546" w:rsidRPr="00474155">
        <w:rPr>
          <w:rFonts w:ascii="Arial" w:hAnsi="Arial" w:cs="Arial"/>
        </w:rPr>
        <w:t>:</w:t>
      </w:r>
    </w:p>
    <w:p w:rsidR="005211A2" w:rsidRPr="005211A2" w:rsidRDefault="005211A2" w:rsidP="00474155">
      <w:pPr>
        <w:spacing w:line="360" w:lineRule="auto"/>
        <w:jc w:val="both"/>
        <w:rPr>
          <w:rFonts w:ascii="Arial" w:hAnsi="Arial" w:cs="Arial"/>
          <w:sz w:val="22"/>
          <w:szCs w:val="22"/>
        </w:rPr>
      </w:pPr>
      <w:r>
        <w:rPr>
          <w:rFonts w:ascii="Arial" w:hAnsi="Arial" w:cs="Arial"/>
          <w:sz w:val="22"/>
          <w:szCs w:val="22"/>
        </w:rPr>
        <w:t>‘</w:t>
      </w:r>
      <w:hyperlink r:id="rId12" w:tgtFrame="main" w:history="1">
        <w:r w:rsidRPr="005211A2">
          <w:rPr>
            <w:rFonts w:ascii="Arial" w:hAnsi="Arial" w:cs="Arial"/>
            <w:sz w:val="22"/>
            <w:szCs w:val="22"/>
          </w:rPr>
          <w:t>49</w:t>
        </w:r>
      </w:hyperlink>
      <w:r w:rsidRPr="005211A2">
        <w:rPr>
          <w:rFonts w:ascii="Arial" w:hAnsi="Arial" w:cs="Arial"/>
          <w:sz w:val="22"/>
          <w:szCs w:val="22"/>
        </w:rPr>
        <w:t>  Use of force in effecting arrest</w:t>
      </w:r>
    </w:p>
    <w:p w:rsidR="00C87720" w:rsidRPr="005B70B4" w:rsidRDefault="00C87720" w:rsidP="00474155">
      <w:pPr>
        <w:spacing w:line="360" w:lineRule="auto"/>
        <w:jc w:val="both"/>
        <w:rPr>
          <w:rFonts w:ascii="Arial" w:hAnsi="Arial" w:cs="Arial"/>
          <w:sz w:val="22"/>
          <w:szCs w:val="22"/>
        </w:rPr>
      </w:pPr>
      <w:r w:rsidRPr="005B70B4">
        <w:rPr>
          <w:rFonts w:ascii="Arial" w:hAnsi="Arial" w:cs="Arial"/>
          <w:sz w:val="22"/>
          <w:szCs w:val="22"/>
        </w:rPr>
        <w:t>1.</w:t>
      </w:r>
      <w:r w:rsidR="0072590A" w:rsidRPr="005B70B4">
        <w:rPr>
          <w:rFonts w:ascii="Arial" w:hAnsi="Arial" w:cs="Arial"/>
          <w:sz w:val="22"/>
          <w:szCs w:val="22"/>
        </w:rPr>
        <w:t xml:space="preserve"> For the purposes of this section-</w:t>
      </w:r>
    </w:p>
    <w:p w:rsidR="00934546" w:rsidRPr="005211A2" w:rsidRDefault="005211A2" w:rsidP="005211A2">
      <w:pPr>
        <w:spacing w:line="360" w:lineRule="auto"/>
        <w:ind w:left="1440" w:hanging="720"/>
        <w:jc w:val="both"/>
        <w:rPr>
          <w:rFonts w:ascii="Arial" w:hAnsi="Arial" w:cs="Arial"/>
          <w:sz w:val="22"/>
          <w:szCs w:val="22"/>
        </w:rPr>
      </w:pPr>
      <w:r>
        <w:rPr>
          <w:rFonts w:ascii="Arial" w:hAnsi="Arial" w:cs="Arial"/>
          <w:sz w:val="22"/>
          <w:szCs w:val="22"/>
        </w:rPr>
        <w:t>(</w:t>
      </w:r>
      <w:r w:rsidRPr="005211A2">
        <w:rPr>
          <w:rFonts w:ascii="Arial" w:hAnsi="Arial" w:cs="Arial"/>
          <w:i/>
          <w:sz w:val="22"/>
          <w:szCs w:val="22"/>
        </w:rPr>
        <w:t>a</w:t>
      </w:r>
      <w:r>
        <w:rPr>
          <w:rFonts w:ascii="Arial" w:hAnsi="Arial" w:cs="Arial"/>
          <w:sz w:val="22"/>
          <w:szCs w:val="22"/>
        </w:rPr>
        <w:t>)</w:t>
      </w:r>
      <w:r>
        <w:rPr>
          <w:rFonts w:ascii="Arial" w:hAnsi="Arial" w:cs="Arial"/>
          <w:sz w:val="22"/>
          <w:szCs w:val="22"/>
        </w:rPr>
        <w:tab/>
        <w:t>‘</w:t>
      </w:r>
      <w:r w:rsidR="00423804" w:rsidRPr="005211A2">
        <w:rPr>
          <w:rFonts w:ascii="Arial" w:hAnsi="Arial" w:cs="Arial"/>
          <w:sz w:val="22"/>
          <w:szCs w:val="22"/>
        </w:rPr>
        <w:t>arrestor</w:t>
      </w:r>
      <w:r>
        <w:rPr>
          <w:rFonts w:ascii="Arial" w:hAnsi="Arial" w:cs="Arial"/>
          <w:sz w:val="22"/>
          <w:szCs w:val="22"/>
        </w:rPr>
        <w:t>’</w:t>
      </w:r>
      <w:r w:rsidR="00423804" w:rsidRPr="005211A2">
        <w:rPr>
          <w:rFonts w:ascii="Arial" w:hAnsi="Arial" w:cs="Arial"/>
          <w:sz w:val="22"/>
          <w:szCs w:val="22"/>
        </w:rPr>
        <w:t xml:space="preserve"> means any pe</w:t>
      </w:r>
      <w:r w:rsidR="005B2BB0" w:rsidRPr="005211A2">
        <w:rPr>
          <w:rFonts w:ascii="Arial" w:hAnsi="Arial" w:cs="Arial"/>
          <w:sz w:val="22"/>
          <w:szCs w:val="22"/>
        </w:rPr>
        <w:t>rson authorised under this Act</w:t>
      </w:r>
      <w:r w:rsidR="00611712" w:rsidRPr="005211A2">
        <w:rPr>
          <w:rFonts w:ascii="Arial" w:hAnsi="Arial" w:cs="Arial"/>
          <w:sz w:val="22"/>
          <w:szCs w:val="22"/>
        </w:rPr>
        <w:t xml:space="preserve"> to </w:t>
      </w:r>
      <w:r w:rsidR="0072590A" w:rsidRPr="005211A2">
        <w:rPr>
          <w:rFonts w:ascii="Arial" w:hAnsi="Arial" w:cs="Arial"/>
          <w:sz w:val="22"/>
          <w:szCs w:val="22"/>
        </w:rPr>
        <w:t>arrest</w:t>
      </w:r>
      <w:r w:rsidR="00611712" w:rsidRPr="005211A2">
        <w:rPr>
          <w:rFonts w:ascii="Arial" w:hAnsi="Arial" w:cs="Arial"/>
          <w:sz w:val="22"/>
          <w:szCs w:val="22"/>
        </w:rPr>
        <w:t xml:space="preserve"> or to assist in arresting a suspect</w:t>
      </w:r>
      <w:r w:rsidR="00C0209D" w:rsidRPr="005211A2">
        <w:rPr>
          <w:rFonts w:ascii="Arial" w:hAnsi="Arial" w:cs="Arial"/>
          <w:sz w:val="22"/>
          <w:szCs w:val="22"/>
        </w:rPr>
        <w:t>;</w:t>
      </w:r>
    </w:p>
    <w:p w:rsidR="00C0209D" w:rsidRPr="005211A2" w:rsidRDefault="005211A2" w:rsidP="005211A2">
      <w:pPr>
        <w:spacing w:line="360" w:lineRule="auto"/>
        <w:ind w:left="1440" w:hanging="720"/>
        <w:jc w:val="both"/>
        <w:rPr>
          <w:rFonts w:ascii="Arial" w:hAnsi="Arial" w:cs="Arial"/>
          <w:sz w:val="22"/>
          <w:szCs w:val="22"/>
        </w:rPr>
      </w:pPr>
      <w:r>
        <w:rPr>
          <w:rFonts w:ascii="Arial" w:hAnsi="Arial" w:cs="Arial"/>
          <w:sz w:val="22"/>
          <w:szCs w:val="22"/>
        </w:rPr>
        <w:t>(</w:t>
      </w:r>
      <w:r w:rsidRPr="005211A2">
        <w:rPr>
          <w:rFonts w:ascii="Arial" w:hAnsi="Arial" w:cs="Arial"/>
          <w:i/>
          <w:sz w:val="22"/>
          <w:szCs w:val="22"/>
        </w:rPr>
        <w:t>b</w:t>
      </w:r>
      <w:r>
        <w:rPr>
          <w:rFonts w:ascii="Arial" w:hAnsi="Arial" w:cs="Arial"/>
          <w:sz w:val="22"/>
          <w:szCs w:val="22"/>
        </w:rPr>
        <w:t>)</w:t>
      </w:r>
      <w:r>
        <w:rPr>
          <w:rFonts w:ascii="Arial" w:hAnsi="Arial" w:cs="Arial"/>
          <w:sz w:val="22"/>
          <w:szCs w:val="22"/>
        </w:rPr>
        <w:tab/>
        <w:t>‘</w:t>
      </w:r>
      <w:r w:rsidR="00C0209D" w:rsidRPr="005211A2">
        <w:rPr>
          <w:rFonts w:ascii="Arial" w:hAnsi="Arial" w:cs="Arial"/>
          <w:sz w:val="22"/>
          <w:szCs w:val="22"/>
        </w:rPr>
        <w:t>suspect</w:t>
      </w:r>
      <w:r>
        <w:rPr>
          <w:rFonts w:ascii="Arial" w:hAnsi="Arial" w:cs="Arial"/>
          <w:sz w:val="22"/>
          <w:szCs w:val="22"/>
        </w:rPr>
        <w:t>’</w:t>
      </w:r>
      <w:r w:rsidR="00C0209D" w:rsidRPr="005211A2">
        <w:rPr>
          <w:rFonts w:ascii="Arial" w:hAnsi="Arial" w:cs="Arial"/>
          <w:sz w:val="22"/>
          <w:szCs w:val="22"/>
        </w:rPr>
        <w:t xml:space="preserve"> </w:t>
      </w:r>
      <w:r w:rsidR="00482ACA" w:rsidRPr="005211A2">
        <w:rPr>
          <w:rFonts w:ascii="Arial" w:hAnsi="Arial" w:cs="Arial"/>
          <w:sz w:val="22"/>
          <w:szCs w:val="22"/>
        </w:rPr>
        <w:t xml:space="preserve">means any person </w:t>
      </w:r>
      <w:r w:rsidR="00E33B28" w:rsidRPr="005211A2">
        <w:rPr>
          <w:rFonts w:ascii="Arial" w:hAnsi="Arial" w:cs="Arial"/>
          <w:sz w:val="22"/>
          <w:szCs w:val="22"/>
        </w:rPr>
        <w:t>in respect of whom an arrestor has a reasonable sus</w:t>
      </w:r>
      <w:r w:rsidR="007514E2" w:rsidRPr="005211A2">
        <w:rPr>
          <w:rFonts w:ascii="Arial" w:hAnsi="Arial" w:cs="Arial"/>
          <w:sz w:val="22"/>
          <w:szCs w:val="22"/>
        </w:rPr>
        <w:t xml:space="preserve">picion that such person </w:t>
      </w:r>
      <w:r w:rsidR="00CC295A" w:rsidRPr="005211A2">
        <w:rPr>
          <w:rFonts w:ascii="Arial" w:hAnsi="Arial" w:cs="Arial"/>
          <w:sz w:val="22"/>
          <w:szCs w:val="22"/>
        </w:rPr>
        <w:t xml:space="preserve">is </w:t>
      </w:r>
      <w:r w:rsidR="003533DC" w:rsidRPr="005211A2">
        <w:rPr>
          <w:rFonts w:ascii="Arial" w:hAnsi="Arial" w:cs="Arial"/>
          <w:sz w:val="22"/>
          <w:szCs w:val="22"/>
        </w:rPr>
        <w:t>committing or has committed an offence</w:t>
      </w:r>
      <w:r w:rsidR="00B9026F" w:rsidRPr="005211A2">
        <w:rPr>
          <w:rFonts w:ascii="Arial" w:hAnsi="Arial" w:cs="Arial"/>
          <w:sz w:val="22"/>
          <w:szCs w:val="22"/>
        </w:rPr>
        <w:t xml:space="preserve">; </w:t>
      </w:r>
      <w:r w:rsidR="00765BBC" w:rsidRPr="005211A2">
        <w:rPr>
          <w:rFonts w:ascii="Arial" w:hAnsi="Arial" w:cs="Arial"/>
          <w:sz w:val="22"/>
          <w:szCs w:val="22"/>
        </w:rPr>
        <w:t>and</w:t>
      </w:r>
    </w:p>
    <w:p w:rsidR="00765BBC" w:rsidRPr="005211A2" w:rsidRDefault="005211A2" w:rsidP="005211A2">
      <w:pPr>
        <w:spacing w:line="360" w:lineRule="auto"/>
        <w:ind w:left="1440" w:hanging="720"/>
        <w:jc w:val="both"/>
        <w:rPr>
          <w:rFonts w:ascii="Arial" w:hAnsi="Arial" w:cs="Arial"/>
          <w:sz w:val="22"/>
          <w:szCs w:val="22"/>
        </w:rPr>
      </w:pPr>
      <w:r>
        <w:rPr>
          <w:rFonts w:ascii="Arial" w:hAnsi="Arial" w:cs="Arial"/>
          <w:sz w:val="22"/>
          <w:szCs w:val="22"/>
        </w:rPr>
        <w:t>(</w:t>
      </w:r>
      <w:r w:rsidRPr="005211A2">
        <w:rPr>
          <w:rFonts w:ascii="Arial" w:hAnsi="Arial" w:cs="Arial"/>
          <w:i/>
          <w:sz w:val="22"/>
          <w:szCs w:val="22"/>
        </w:rPr>
        <w:t>c</w:t>
      </w:r>
      <w:r>
        <w:rPr>
          <w:rFonts w:ascii="Arial" w:hAnsi="Arial" w:cs="Arial"/>
          <w:sz w:val="22"/>
          <w:szCs w:val="22"/>
        </w:rPr>
        <w:t>)</w:t>
      </w:r>
      <w:r>
        <w:rPr>
          <w:rFonts w:ascii="Arial" w:hAnsi="Arial" w:cs="Arial"/>
          <w:sz w:val="22"/>
          <w:szCs w:val="22"/>
        </w:rPr>
        <w:tab/>
        <w:t>‘</w:t>
      </w:r>
      <w:r w:rsidR="00927731" w:rsidRPr="005211A2">
        <w:rPr>
          <w:rFonts w:ascii="Arial" w:hAnsi="Arial" w:cs="Arial"/>
          <w:sz w:val="22"/>
          <w:szCs w:val="22"/>
        </w:rPr>
        <w:t>deadly force</w:t>
      </w:r>
      <w:r>
        <w:rPr>
          <w:rFonts w:ascii="Arial" w:hAnsi="Arial" w:cs="Arial"/>
          <w:sz w:val="22"/>
          <w:szCs w:val="22"/>
        </w:rPr>
        <w:t>’</w:t>
      </w:r>
      <w:r w:rsidR="00927731" w:rsidRPr="005211A2">
        <w:rPr>
          <w:rFonts w:ascii="Arial" w:hAnsi="Arial" w:cs="Arial"/>
          <w:sz w:val="22"/>
          <w:szCs w:val="22"/>
        </w:rPr>
        <w:t xml:space="preserve"> means force</w:t>
      </w:r>
      <w:r w:rsidR="00B22BDC" w:rsidRPr="005211A2">
        <w:rPr>
          <w:rFonts w:ascii="Arial" w:hAnsi="Arial" w:cs="Arial"/>
          <w:sz w:val="22"/>
          <w:szCs w:val="22"/>
        </w:rPr>
        <w:t xml:space="preserve"> that is likely to cause serious bodily </w:t>
      </w:r>
      <w:r w:rsidR="00A677B1" w:rsidRPr="005211A2">
        <w:rPr>
          <w:rFonts w:ascii="Arial" w:hAnsi="Arial" w:cs="Arial"/>
          <w:sz w:val="22"/>
          <w:szCs w:val="22"/>
        </w:rPr>
        <w:t>harm or death and includes</w:t>
      </w:r>
      <w:r w:rsidR="008F19D6" w:rsidRPr="005211A2">
        <w:rPr>
          <w:rFonts w:ascii="Arial" w:hAnsi="Arial" w:cs="Arial"/>
          <w:sz w:val="22"/>
          <w:szCs w:val="22"/>
        </w:rPr>
        <w:t xml:space="preserve">, but </w:t>
      </w:r>
      <w:r>
        <w:rPr>
          <w:rFonts w:ascii="Arial" w:hAnsi="Arial" w:cs="Arial"/>
          <w:sz w:val="22"/>
          <w:szCs w:val="22"/>
        </w:rPr>
        <w:t xml:space="preserve">is </w:t>
      </w:r>
      <w:r w:rsidR="008F19D6" w:rsidRPr="005211A2">
        <w:rPr>
          <w:rFonts w:ascii="Arial" w:hAnsi="Arial" w:cs="Arial"/>
          <w:sz w:val="22"/>
          <w:szCs w:val="22"/>
        </w:rPr>
        <w:t xml:space="preserve">not limited to, shooting </w:t>
      </w:r>
      <w:r w:rsidR="00C87720" w:rsidRPr="005211A2">
        <w:rPr>
          <w:rFonts w:ascii="Arial" w:hAnsi="Arial" w:cs="Arial"/>
          <w:sz w:val="22"/>
          <w:szCs w:val="22"/>
        </w:rPr>
        <w:t>at a suspect with a firearm.</w:t>
      </w:r>
    </w:p>
    <w:p w:rsidR="005211A2" w:rsidRPr="00DB6015" w:rsidRDefault="006E65B7" w:rsidP="005211A2">
      <w:pPr>
        <w:spacing w:line="360" w:lineRule="auto"/>
        <w:jc w:val="both"/>
        <w:rPr>
          <w:rFonts w:ascii="Arial" w:hAnsi="Arial" w:cs="Arial"/>
          <w:sz w:val="22"/>
          <w:szCs w:val="22"/>
        </w:rPr>
      </w:pPr>
      <w:r w:rsidRPr="005B70B4">
        <w:rPr>
          <w:rFonts w:ascii="Arial" w:hAnsi="Arial" w:cs="Arial"/>
          <w:sz w:val="22"/>
          <w:szCs w:val="22"/>
        </w:rPr>
        <w:t xml:space="preserve">2. </w:t>
      </w:r>
      <w:r w:rsidR="005211A2" w:rsidRPr="00DB6015">
        <w:rPr>
          <w:rFonts w:ascii="Arial" w:hAnsi="Arial" w:cs="Arial"/>
          <w:color w:val="000000"/>
          <w:sz w:val="22"/>
          <w:szCs w:val="22"/>
        </w:rPr>
        <w:t>If any arrestor attempts to arrest a suspect and the suspect resists the attempt, or flees, or resists the attempt and flees, when it is clear that an attempt to arrest him or her is being made, and the suspect cannot be arrested without the use of force, the arrestor may, in order to effect the arrest, use such force as may be reasonably necessary and proportional in the circumstances to overcome the resistance or to prevent the suspect from fleeing, but, in addition to the requirement that the force must be reasonably necessary and proportional in the circumstances, the arrestor may use deadly force only if-</w:t>
      </w:r>
    </w:p>
    <w:p w:rsidR="00A915C1" w:rsidRPr="005B70B4" w:rsidRDefault="00A915C1" w:rsidP="005211A2">
      <w:pPr>
        <w:spacing w:line="360" w:lineRule="auto"/>
        <w:ind w:left="1440" w:hanging="720"/>
        <w:jc w:val="both"/>
        <w:rPr>
          <w:rFonts w:ascii="Arial" w:hAnsi="Arial" w:cs="Arial"/>
          <w:sz w:val="22"/>
          <w:szCs w:val="22"/>
        </w:rPr>
      </w:pPr>
      <w:r w:rsidRPr="005B70B4">
        <w:rPr>
          <w:rFonts w:ascii="Arial" w:hAnsi="Arial" w:cs="Arial"/>
          <w:sz w:val="22"/>
          <w:szCs w:val="22"/>
        </w:rPr>
        <w:t>(</w:t>
      </w:r>
      <w:r w:rsidRPr="005211A2">
        <w:rPr>
          <w:rFonts w:ascii="Arial" w:hAnsi="Arial" w:cs="Arial"/>
          <w:i/>
          <w:sz w:val="22"/>
          <w:szCs w:val="22"/>
        </w:rPr>
        <w:t>a</w:t>
      </w:r>
      <w:r w:rsidRPr="005B70B4">
        <w:rPr>
          <w:rFonts w:ascii="Arial" w:hAnsi="Arial" w:cs="Arial"/>
          <w:sz w:val="22"/>
          <w:szCs w:val="22"/>
        </w:rPr>
        <w:t>)</w:t>
      </w:r>
      <w:r w:rsidR="005211A2">
        <w:rPr>
          <w:rFonts w:ascii="Arial" w:hAnsi="Arial" w:cs="Arial"/>
          <w:sz w:val="22"/>
          <w:szCs w:val="22"/>
        </w:rPr>
        <w:tab/>
      </w:r>
      <w:r w:rsidRPr="005B70B4">
        <w:rPr>
          <w:rFonts w:ascii="Arial" w:hAnsi="Arial" w:cs="Arial"/>
          <w:sz w:val="22"/>
          <w:szCs w:val="22"/>
        </w:rPr>
        <w:t xml:space="preserve">the suspect poses a threat of serious violence to the arrestor or </w:t>
      </w:r>
      <w:r w:rsidR="005211A2">
        <w:rPr>
          <w:rFonts w:ascii="Arial" w:hAnsi="Arial" w:cs="Arial"/>
          <w:sz w:val="22"/>
          <w:szCs w:val="22"/>
        </w:rPr>
        <w:t xml:space="preserve">any other </w:t>
      </w:r>
      <w:r w:rsidR="00E44E6F" w:rsidRPr="005B70B4">
        <w:rPr>
          <w:rFonts w:ascii="Arial" w:hAnsi="Arial" w:cs="Arial"/>
          <w:sz w:val="22"/>
          <w:szCs w:val="22"/>
        </w:rPr>
        <w:t>person; or</w:t>
      </w:r>
    </w:p>
    <w:p w:rsidR="00FD304E" w:rsidRPr="005B70B4" w:rsidRDefault="00A915C1" w:rsidP="005211A2">
      <w:pPr>
        <w:spacing w:line="360" w:lineRule="auto"/>
        <w:ind w:left="1440" w:hanging="720"/>
        <w:jc w:val="both"/>
        <w:rPr>
          <w:rFonts w:ascii="Arial" w:hAnsi="Arial" w:cs="Arial"/>
          <w:sz w:val="22"/>
          <w:szCs w:val="22"/>
        </w:rPr>
      </w:pPr>
      <w:r w:rsidRPr="005B70B4">
        <w:rPr>
          <w:rFonts w:ascii="Arial" w:hAnsi="Arial" w:cs="Arial"/>
          <w:sz w:val="22"/>
          <w:szCs w:val="22"/>
        </w:rPr>
        <w:t>(</w:t>
      </w:r>
      <w:r w:rsidRPr="005211A2">
        <w:rPr>
          <w:rFonts w:ascii="Arial" w:hAnsi="Arial" w:cs="Arial"/>
          <w:i/>
          <w:sz w:val="22"/>
          <w:szCs w:val="22"/>
        </w:rPr>
        <w:t>b</w:t>
      </w:r>
      <w:r w:rsidRPr="005B70B4">
        <w:rPr>
          <w:rFonts w:ascii="Arial" w:hAnsi="Arial" w:cs="Arial"/>
          <w:sz w:val="22"/>
          <w:szCs w:val="22"/>
        </w:rPr>
        <w:t>)</w:t>
      </w:r>
      <w:r w:rsidR="005211A2">
        <w:rPr>
          <w:rFonts w:ascii="Arial" w:hAnsi="Arial" w:cs="Arial"/>
          <w:sz w:val="22"/>
          <w:szCs w:val="22"/>
        </w:rPr>
        <w:tab/>
      </w:r>
      <w:r w:rsidRPr="005B70B4">
        <w:rPr>
          <w:rFonts w:ascii="Arial" w:hAnsi="Arial" w:cs="Arial"/>
          <w:sz w:val="22"/>
          <w:szCs w:val="22"/>
        </w:rPr>
        <w:t xml:space="preserve">the suspect is </w:t>
      </w:r>
      <w:r w:rsidR="00520FAD" w:rsidRPr="005B70B4">
        <w:rPr>
          <w:rFonts w:ascii="Arial" w:hAnsi="Arial" w:cs="Arial"/>
          <w:sz w:val="22"/>
          <w:szCs w:val="22"/>
        </w:rPr>
        <w:t>suspected</w:t>
      </w:r>
      <w:r w:rsidRPr="005B70B4">
        <w:rPr>
          <w:rFonts w:ascii="Arial" w:hAnsi="Arial" w:cs="Arial"/>
          <w:sz w:val="22"/>
          <w:szCs w:val="22"/>
        </w:rPr>
        <w:t xml:space="preserve"> on reasonable grounds of having committed a crime involving the infliction or threatened infliction of serious bodily harm and there are no other reasonable means of effecting the arrest, whether at that time or later.</w:t>
      </w:r>
      <w:r w:rsidR="005211A2">
        <w:rPr>
          <w:rFonts w:ascii="Arial" w:hAnsi="Arial" w:cs="Arial"/>
          <w:sz w:val="22"/>
          <w:szCs w:val="22"/>
        </w:rPr>
        <w:t>’</w:t>
      </w:r>
    </w:p>
    <w:p w:rsidR="00520FAD" w:rsidRPr="00474155" w:rsidRDefault="00520FAD" w:rsidP="00474155">
      <w:pPr>
        <w:spacing w:line="360" w:lineRule="auto"/>
        <w:jc w:val="both"/>
        <w:rPr>
          <w:rFonts w:ascii="Arial" w:hAnsi="Arial" w:cs="Arial"/>
        </w:rPr>
      </w:pPr>
    </w:p>
    <w:p w:rsidR="005B70B4" w:rsidRDefault="00BD359A" w:rsidP="00474155">
      <w:pPr>
        <w:spacing w:line="360" w:lineRule="auto"/>
        <w:jc w:val="both"/>
        <w:rPr>
          <w:rFonts w:ascii="Arial" w:hAnsi="Arial" w:cs="Arial"/>
        </w:rPr>
      </w:pPr>
      <w:r w:rsidRPr="00474155">
        <w:rPr>
          <w:rFonts w:ascii="Arial" w:hAnsi="Arial" w:cs="Arial"/>
        </w:rPr>
        <w:t>[34</w:t>
      </w:r>
      <w:r w:rsidR="00A915C1" w:rsidRPr="00474155">
        <w:rPr>
          <w:rFonts w:ascii="Arial" w:hAnsi="Arial" w:cs="Arial"/>
        </w:rPr>
        <w:t>]</w:t>
      </w:r>
      <w:r w:rsidR="005B70B4">
        <w:rPr>
          <w:rFonts w:ascii="Arial" w:hAnsi="Arial" w:cs="Arial"/>
        </w:rPr>
        <w:tab/>
      </w:r>
      <w:r w:rsidR="00A915C1" w:rsidRPr="00474155">
        <w:rPr>
          <w:rFonts w:ascii="Arial" w:hAnsi="Arial" w:cs="Arial"/>
        </w:rPr>
        <w:t xml:space="preserve">In </w:t>
      </w:r>
      <w:proofErr w:type="spellStart"/>
      <w:r w:rsidR="00A915C1" w:rsidRPr="00474155">
        <w:rPr>
          <w:rFonts w:ascii="Arial" w:hAnsi="Arial" w:cs="Arial"/>
          <w:bCs/>
          <w:i/>
          <w:iCs/>
        </w:rPr>
        <w:t>Sebogodi</w:t>
      </w:r>
      <w:proofErr w:type="spellEnd"/>
      <w:r w:rsidR="00A915C1" w:rsidRPr="00474155">
        <w:rPr>
          <w:rFonts w:ascii="Arial" w:hAnsi="Arial" w:cs="Arial"/>
          <w:bCs/>
          <w:i/>
          <w:iCs/>
        </w:rPr>
        <w:t xml:space="preserve"> v Minister of Police</w:t>
      </w:r>
      <w:r w:rsidR="005B70B4" w:rsidRPr="005B70B4">
        <w:rPr>
          <w:rFonts w:ascii="Arial" w:hAnsi="Arial" w:cs="Arial"/>
          <w:bCs/>
          <w:iCs/>
        </w:rPr>
        <w:t>,</w:t>
      </w:r>
      <w:r w:rsidR="00E46261" w:rsidRPr="005B70B4">
        <w:rPr>
          <w:rStyle w:val="FootnoteReference"/>
          <w:rFonts w:ascii="Arial" w:hAnsi="Arial" w:cs="Arial"/>
        </w:rPr>
        <w:footnoteReference w:id="8"/>
      </w:r>
      <w:r w:rsidRPr="005B70B4">
        <w:rPr>
          <w:rFonts w:ascii="Arial" w:hAnsi="Arial" w:cs="Arial"/>
        </w:rPr>
        <w:t xml:space="preserve"> </w:t>
      </w:r>
      <w:r w:rsidRPr="00474155">
        <w:rPr>
          <w:rFonts w:ascii="Arial" w:hAnsi="Arial" w:cs="Arial"/>
        </w:rPr>
        <w:t xml:space="preserve">the court reaffirmed that </w:t>
      </w:r>
    </w:p>
    <w:p w:rsidR="00A915C1" w:rsidRPr="004D5C04" w:rsidRDefault="00BD359A" w:rsidP="00474155">
      <w:pPr>
        <w:spacing w:line="360" w:lineRule="auto"/>
        <w:jc w:val="both"/>
        <w:rPr>
          <w:rFonts w:ascii="Arial" w:hAnsi="Arial" w:cs="Arial"/>
          <w:sz w:val="22"/>
          <w:szCs w:val="22"/>
        </w:rPr>
      </w:pPr>
      <w:r w:rsidRPr="004D5C04">
        <w:rPr>
          <w:rFonts w:ascii="Arial" w:hAnsi="Arial" w:cs="Arial"/>
          <w:sz w:val="22"/>
          <w:szCs w:val="22"/>
        </w:rPr>
        <w:t>‘</w:t>
      </w:r>
      <w:r w:rsidR="00981528" w:rsidRPr="004D5C04">
        <w:rPr>
          <w:rFonts w:ascii="Arial" w:hAnsi="Arial" w:cs="Arial"/>
          <w:sz w:val="22"/>
          <w:szCs w:val="22"/>
        </w:rPr>
        <w:t>…a</w:t>
      </w:r>
      <w:r w:rsidR="00E46261" w:rsidRPr="004D5C04">
        <w:rPr>
          <w:rFonts w:ascii="Arial" w:hAnsi="Arial" w:cs="Arial"/>
          <w:sz w:val="22"/>
          <w:szCs w:val="22"/>
        </w:rPr>
        <w:t xml:space="preserve">lthough </w:t>
      </w:r>
      <w:r w:rsidR="004D5C04" w:rsidRPr="004D5C04">
        <w:rPr>
          <w:rFonts w:ascii="Arial" w:hAnsi="Arial" w:cs="Arial"/>
          <w:sz w:val="22"/>
          <w:szCs w:val="22"/>
        </w:rPr>
        <w:t>the arrest and the use of force are two concepts, they are so interwoven in the circumstances of this matter that it will justify the proposition that where the balance of probability proves that the arrest was unlawful, the use of force will automatically also be unlawful in that the grounds for the use of such force (to arrest) are non-existent.  The defendant’s use of force will thus automatically constitute assault on the person of the plaintiff in the event of defendant’s failure to prove the lawfulness of such assault</w:t>
      </w:r>
      <w:r w:rsidR="004D5C04">
        <w:rPr>
          <w:rFonts w:ascii="Arial" w:hAnsi="Arial" w:cs="Arial"/>
          <w:sz w:val="22"/>
          <w:szCs w:val="22"/>
        </w:rPr>
        <w:t>.’</w:t>
      </w:r>
      <w:r w:rsidR="004D5C04" w:rsidRPr="004D5C04" w:rsidDel="004D5C04">
        <w:rPr>
          <w:rFonts w:ascii="Arial" w:hAnsi="Arial" w:cs="Arial"/>
          <w:sz w:val="22"/>
          <w:szCs w:val="22"/>
        </w:rPr>
        <w:t xml:space="preserve"> </w:t>
      </w:r>
    </w:p>
    <w:p w:rsidR="00121396" w:rsidRDefault="00121396" w:rsidP="00474155">
      <w:pPr>
        <w:spacing w:line="360" w:lineRule="auto"/>
        <w:jc w:val="both"/>
        <w:rPr>
          <w:rFonts w:ascii="Arial" w:hAnsi="Arial" w:cs="Arial"/>
          <w:b/>
          <w:bCs/>
          <w:i/>
          <w:iCs/>
          <w:u w:val="single"/>
        </w:rPr>
      </w:pPr>
    </w:p>
    <w:p w:rsidR="003F00DE" w:rsidRPr="005B70B4" w:rsidRDefault="00BA71D4" w:rsidP="00474155">
      <w:pPr>
        <w:spacing w:line="360" w:lineRule="auto"/>
        <w:jc w:val="both"/>
        <w:rPr>
          <w:rFonts w:ascii="Arial" w:hAnsi="Arial" w:cs="Arial"/>
          <w:b/>
          <w:bCs/>
          <w:i/>
          <w:iCs/>
        </w:rPr>
      </w:pPr>
      <w:r w:rsidRPr="005B70B4">
        <w:rPr>
          <w:rFonts w:ascii="Arial" w:hAnsi="Arial" w:cs="Arial"/>
          <w:b/>
          <w:bCs/>
          <w:i/>
          <w:iCs/>
        </w:rPr>
        <w:t>Evaluation</w:t>
      </w:r>
    </w:p>
    <w:p w:rsidR="00E44E6F" w:rsidRPr="00474155" w:rsidRDefault="00BD359A" w:rsidP="00474155">
      <w:pPr>
        <w:spacing w:line="360" w:lineRule="auto"/>
        <w:jc w:val="both"/>
        <w:rPr>
          <w:rFonts w:ascii="Arial" w:hAnsi="Arial" w:cs="Arial"/>
        </w:rPr>
      </w:pPr>
      <w:r w:rsidRPr="00474155">
        <w:rPr>
          <w:rFonts w:ascii="Arial" w:hAnsi="Arial" w:cs="Arial"/>
        </w:rPr>
        <w:t>[35</w:t>
      </w:r>
      <w:r w:rsidR="00FF6A6D" w:rsidRPr="00474155">
        <w:rPr>
          <w:rFonts w:ascii="Arial" w:hAnsi="Arial" w:cs="Arial"/>
        </w:rPr>
        <w:t>]</w:t>
      </w:r>
      <w:r w:rsidR="00121396">
        <w:rPr>
          <w:rFonts w:ascii="Arial" w:hAnsi="Arial" w:cs="Arial"/>
        </w:rPr>
        <w:tab/>
      </w:r>
      <w:r w:rsidR="0025382E" w:rsidRPr="00474155">
        <w:rPr>
          <w:rFonts w:ascii="Arial" w:hAnsi="Arial" w:cs="Arial"/>
        </w:rPr>
        <w:t xml:space="preserve">The evidence has established that the plaintiff was injured during his physical altercation with Ngcobo and </w:t>
      </w:r>
      <w:proofErr w:type="spellStart"/>
      <w:r w:rsidR="0025382E" w:rsidRPr="00474155">
        <w:rPr>
          <w:rFonts w:ascii="Arial" w:hAnsi="Arial" w:cs="Arial"/>
        </w:rPr>
        <w:t>Mthiyane</w:t>
      </w:r>
      <w:proofErr w:type="spellEnd"/>
      <w:r w:rsidR="0025382E" w:rsidRPr="00474155">
        <w:rPr>
          <w:rFonts w:ascii="Arial" w:hAnsi="Arial" w:cs="Arial"/>
        </w:rPr>
        <w:t xml:space="preserve"> and that he sustained injuries that occasioned his detention at the </w:t>
      </w:r>
      <w:r w:rsidR="009E1D6B" w:rsidRPr="00474155">
        <w:rPr>
          <w:rFonts w:ascii="Arial" w:hAnsi="Arial" w:cs="Arial"/>
        </w:rPr>
        <w:t xml:space="preserve">RK Khan </w:t>
      </w:r>
      <w:r w:rsidR="004D5C04">
        <w:rPr>
          <w:rFonts w:ascii="Arial" w:hAnsi="Arial" w:cs="Arial"/>
        </w:rPr>
        <w:t>H</w:t>
      </w:r>
      <w:r w:rsidR="009E1D6B" w:rsidRPr="00474155">
        <w:rPr>
          <w:rFonts w:ascii="Arial" w:hAnsi="Arial" w:cs="Arial"/>
        </w:rPr>
        <w:t xml:space="preserve">ospital. It is not </w:t>
      </w:r>
      <w:r w:rsidR="00CA68B5" w:rsidRPr="00474155">
        <w:rPr>
          <w:rFonts w:ascii="Arial" w:hAnsi="Arial" w:cs="Arial"/>
        </w:rPr>
        <w:t>in dispute</w:t>
      </w:r>
      <w:r w:rsidR="009E1D6B" w:rsidRPr="00474155">
        <w:rPr>
          <w:rFonts w:ascii="Arial" w:hAnsi="Arial" w:cs="Arial"/>
        </w:rPr>
        <w:t xml:space="preserve"> that</w:t>
      </w:r>
      <w:r w:rsidR="00D27BFE" w:rsidRPr="00474155">
        <w:rPr>
          <w:rFonts w:ascii="Arial" w:hAnsi="Arial" w:cs="Arial"/>
        </w:rPr>
        <w:t xml:space="preserve"> he also sustained a gunshot wound on the left ankle and a fracture on his right ankle. </w:t>
      </w:r>
      <w:r w:rsidR="00EE3D67" w:rsidRPr="00474155">
        <w:rPr>
          <w:rFonts w:ascii="Arial" w:hAnsi="Arial" w:cs="Arial"/>
        </w:rPr>
        <w:t>However, there</w:t>
      </w:r>
      <w:r w:rsidR="00A675AC">
        <w:rPr>
          <w:rFonts w:ascii="Arial" w:hAnsi="Arial" w:cs="Arial"/>
        </w:rPr>
        <w:t xml:space="preserve"> is a dispute on w</w:t>
      </w:r>
      <w:r w:rsidR="00D27BFE" w:rsidRPr="00474155">
        <w:rPr>
          <w:rFonts w:ascii="Arial" w:hAnsi="Arial" w:cs="Arial"/>
        </w:rPr>
        <w:t xml:space="preserve">hether he was hit with </w:t>
      </w:r>
      <w:r w:rsidR="004D5C04">
        <w:rPr>
          <w:rFonts w:ascii="Arial" w:hAnsi="Arial" w:cs="Arial"/>
        </w:rPr>
        <w:t>the</w:t>
      </w:r>
      <w:r w:rsidR="00D27BFE" w:rsidRPr="00474155">
        <w:rPr>
          <w:rFonts w:ascii="Arial" w:hAnsi="Arial" w:cs="Arial"/>
        </w:rPr>
        <w:t xml:space="preserve"> butt of </w:t>
      </w:r>
      <w:r w:rsidR="0031470A" w:rsidRPr="00474155">
        <w:rPr>
          <w:rFonts w:ascii="Arial" w:hAnsi="Arial" w:cs="Arial"/>
        </w:rPr>
        <w:t>Ngcobo’ s</w:t>
      </w:r>
      <w:r w:rsidR="00D27BFE" w:rsidRPr="00474155">
        <w:rPr>
          <w:rFonts w:ascii="Arial" w:hAnsi="Arial" w:cs="Arial"/>
        </w:rPr>
        <w:t xml:space="preserve"> f</w:t>
      </w:r>
      <w:r w:rsidR="00256724" w:rsidRPr="00474155">
        <w:rPr>
          <w:rFonts w:ascii="Arial" w:hAnsi="Arial" w:cs="Arial"/>
        </w:rPr>
        <w:t xml:space="preserve">irearm </w:t>
      </w:r>
      <w:r w:rsidR="00D27BFE" w:rsidRPr="00474155">
        <w:rPr>
          <w:rFonts w:ascii="Arial" w:hAnsi="Arial" w:cs="Arial"/>
        </w:rPr>
        <w:t xml:space="preserve">on the back of his head. </w:t>
      </w:r>
    </w:p>
    <w:p w:rsidR="00256724" w:rsidRPr="00474155" w:rsidRDefault="00256724" w:rsidP="00474155">
      <w:pPr>
        <w:spacing w:line="360" w:lineRule="auto"/>
        <w:jc w:val="both"/>
        <w:rPr>
          <w:rFonts w:ascii="Arial" w:hAnsi="Arial" w:cs="Arial"/>
        </w:rPr>
      </w:pPr>
    </w:p>
    <w:p w:rsidR="00FF6A6D" w:rsidRPr="00474155" w:rsidRDefault="00256724" w:rsidP="00474155">
      <w:pPr>
        <w:spacing w:line="360" w:lineRule="auto"/>
        <w:jc w:val="both"/>
        <w:rPr>
          <w:rFonts w:ascii="Arial" w:hAnsi="Arial" w:cs="Arial"/>
        </w:rPr>
      </w:pPr>
      <w:r w:rsidRPr="00474155">
        <w:rPr>
          <w:rFonts w:ascii="Arial" w:hAnsi="Arial" w:cs="Arial"/>
        </w:rPr>
        <w:t>[36</w:t>
      </w:r>
      <w:r w:rsidR="00E44E6F" w:rsidRPr="00474155">
        <w:rPr>
          <w:rFonts w:ascii="Arial" w:hAnsi="Arial" w:cs="Arial"/>
        </w:rPr>
        <w:t>]</w:t>
      </w:r>
      <w:r w:rsidR="00121396">
        <w:rPr>
          <w:rFonts w:ascii="Arial" w:hAnsi="Arial" w:cs="Arial"/>
        </w:rPr>
        <w:tab/>
      </w:r>
      <w:r w:rsidR="00EE3D67" w:rsidRPr="00474155">
        <w:rPr>
          <w:rFonts w:ascii="Arial" w:hAnsi="Arial" w:cs="Arial"/>
        </w:rPr>
        <w:t xml:space="preserve">Ngcobo and </w:t>
      </w:r>
      <w:proofErr w:type="spellStart"/>
      <w:r w:rsidR="00EE3D67" w:rsidRPr="00474155">
        <w:rPr>
          <w:rFonts w:ascii="Arial" w:hAnsi="Arial" w:cs="Arial"/>
        </w:rPr>
        <w:t>Mthiyane</w:t>
      </w:r>
      <w:proofErr w:type="spellEnd"/>
      <w:r w:rsidR="00EE3D67" w:rsidRPr="00474155">
        <w:rPr>
          <w:rFonts w:ascii="Arial" w:hAnsi="Arial" w:cs="Arial"/>
        </w:rPr>
        <w:t xml:space="preserve"> did not explicitly deny that Ngcobo hit the plaintiff with the butt of his firearm on the head and hands</w:t>
      </w:r>
      <w:r w:rsidRPr="00474155">
        <w:rPr>
          <w:rFonts w:ascii="Arial" w:hAnsi="Arial" w:cs="Arial"/>
        </w:rPr>
        <w:t>.</w:t>
      </w:r>
      <w:r w:rsidR="00EE3D67" w:rsidRPr="00474155">
        <w:rPr>
          <w:rFonts w:ascii="Arial" w:hAnsi="Arial" w:cs="Arial"/>
        </w:rPr>
        <w:t xml:space="preserve"> </w:t>
      </w:r>
      <w:r w:rsidRPr="00474155">
        <w:rPr>
          <w:rFonts w:ascii="Arial" w:hAnsi="Arial" w:cs="Arial"/>
        </w:rPr>
        <w:t>S</w:t>
      </w:r>
      <w:r w:rsidR="00EE3D67" w:rsidRPr="00474155">
        <w:rPr>
          <w:rFonts w:ascii="Arial" w:hAnsi="Arial" w:cs="Arial"/>
        </w:rPr>
        <w:t xml:space="preserve">uch can be gathered from their </w:t>
      </w:r>
      <w:r w:rsidRPr="00474155">
        <w:rPr>
          <w:rFonts w:ascii="Arial" w:hAnsi="Arial" w:cs="Arial"/>
        </w:rPr>
        <w:t xml:space="preserve">version </w:t>
      </w:r>
      <w:r w:rsidR="00EE3D67" w:rsidRPr="00474155">
        <w:rPr>
          <w:rFonts w:ascii="Arial" w:hAnsi="Arial" w:cs="Arial"/>
        </w:rPr>
        <w:t>of the sequence of events from the time Ngcobo joined the scuffle until the firearm was discharged.</w:t>
      </w:r>
      <w:r w:rsidR="00E44E6F" w:rsidRPr="00474155">
        <w:rPr>
          <w:rFonts w:ascii="Arial" w:hAnsi="Arial" w:cs="Arial"/>
        </w:rPr>
        <w:t xml:space="preserve"> It should also be noted that the plaintiff did not provide t</w:t>
      </w:r>
      <w:r w:rsidRPr="00474155">
        <w:rPr>
          <w:rFonts w:ascii="Arial" w:hAnsi="Arial" w:cs="Arial"/>
        </w:rPr>
        <w:t xml:space="preserve">his information to the doctor </w:t>
      </w:r>
      <w:r w:rsidR="00E44E6F" w:rsidRPr="00474155">
        <w:rPr>
          <w:rFonts w:ascii="Arial" w:hAnsi="Arial" w:cs="Arial"/>
        </w:rPr>
        <w:t>during his examination. His explanation for this omission was that he did not deem it important since his focus was on the gunshot injury and fractured ankle.</w:t>
      </w:r>
    </w:p>
    <w:p w:rsidR="00BA71D4" w:rsidRPr="00474155" w:rsidRDefault="00BA71D4" w:rsidP="00474155">
      <w:pPr>
        <w:spacing w:line="360" w:lineRule="auto"/>
        <w:jc w:val="both"/>
        <w:rPr>
          <w:rFonts w:ascii="Arial" w:hAnsi="Arial" w:cs="Arial"/>
        </w:rPr>
      </w:pPr>
    </w:p>
    <w:p w:rsidR="00EE3D67" w:rsidRPr="00474155" w:rsidRDefault="00256724" w:rsidP="00474155">
      <w:pPr>
        <w:spacing w:line="360" w:lineRule="auto"/>
        <w:jc w:val="both"/>
        <w:rPr>
          <w:rFonts w:ascii="Arial" w:hAnsi="Arial" w:cs="Arial"/>
          <w:b/>
          <w:bCs/>
          <w:i/>
          <w:iCs/>
        </w:rPr>
      </w:pPr>
      <w:r w:rsidRPr="00474155">
        <w:rPr>
          <w:rFonts w:ascii="Arial" w:hAnsi="Arial" w:cs="Arial"/>
        </w:rPr>
        <w:t>[37</w:t>
      </w:r>
      <w:r w:rsidR="00EE3D67" w:rsidRPr="00474155">
        <w:rPr>
          <w:rFonts w:ascii="Arial" w:hAnsi="Arial" w:cs="Arial"/>
        </w:rPr>
        <w:t>]</w:t>
      </w:r>
      <w:r w:rsidR="00121396">
        <w:rPr>
          <w:rFonts w:ascii="Arial" w:hAnsi="Arial" w:cs="Arial"/>
        </w:rPr>
        <w:tab/>
      </w:r>
      <w:r w:rsidR="00CF6190" w:rsidRPr="00474155">
        <w:rPr>
          <w:rFonts w:ascii="Arial" w:hAnsi="Arial" w:cs="Arial"/>
        </w:rPr>
        <w:t>Even if it could be argued that there is a discrepancy in his evidence on this aspect, the bottom line is that the plaintiff suffered serious bodily injuries during the arrest by the two officers. For the purpose of the enquiry at han</w:t>
      </w:r>
      <w:r w:rsidR="004D5C04">
        <w:rPr>
          <w:rFonts w:ascii="Arial" w:hAnsi="Arial" w:cs="Arial"/>
        </w:rPr>
        <w:t>d</w:t>
      </w:r>
      <w:r w:rsidR="00CF6190" w:rsidRPr="00474155">
        <w:rPr>
          <w:rFonts w:ascii="Arial" w:hAnsi="Arial" w:cs="Arial"/>
        </w:rPr>
        <w:t xml:space="preserve"> it suffices to make a determination whether the infliction of the injuries sustained by the plaintiff could be justified in terms of s 49 of the </w:t>
      </w:r>
      <w:r w:rsidRPr="00474155">
        <w:rPr>
          <w:rFonts w:ascii="Arial" w:hAnsi="Arial" w:cs="Arial"/>
        </w:rPr>
        <w:t>Act</w:t>
      </w:r>
      <w:r w:rsidR="00CF6190" w:rsidRPr="00474155">
        <w:rPr>
          <w:rFonts w:ascii="Arial" w:hAnsi="Arial" w:cs="Arial"/>
        </w:rPr>
        <w:t xml:space="preserve"> or </w:t>
      </w:r>
      <w:r w:rsidR="00E44E6F" w:rsidRPr="00474155">
        <w:rPr>
          <w:rFonts w:ascii="Arial" w:hAnsi="Arial" w:cs="Arial"/>
        </w:rPr>
        <w:t xml:space="preserve">his injuries will automatically constitute assault in the event that the defendant failed to prove the lawfulness of the assault, as </w:t>
      </w:r>
      <w:r w:rsidR="00D85D95" w:rsidRPr="00474155">
        <w:rPr>
          <w:rFonts w:ascii="Arial" w:hAnsi="Arial" w:cs="Arial"/>
        </w:rPr>
        <w:t xml:space="preserve">the court re affirmed in </w:t>
      </w:r>
      <w:proofErr w:type="spellStart"/>
      <w:r w:rsidR="00D85D95" w:rsidRPr="00474155">
        <w:rPr>
          <w:rFonts w:ascii="Arial" w:hAnsi="Arial" w:cs="Arial"/>
          <w:bCs/>
          <w:i/>
          <w:iCs/>
        </w:rPr>
        <w:t>Sebogodi</w:t>
      </w:r>
      <w:proofErr w:type="spellEnd"/>
      <w:r w:rsidR="00D85D95" w:rsidRPr="00474155">
        <w:rPr>
          <w:rFonts w:ascii="Arial" w:hAnsi="Arial" w:cs="Arial"/>
          <w:bCs/>
          <w:i/>
          <w:iCs/>
        </w:rPr>
        <w:t xml:space="preserve"> v Minister of Police</w:t>
      </w:r>
      <w:r w:rsidR="003F00DE" w:rsidRPr="00121396">
        <w:rPr>
          <w:rFonts w:ascii="Arial" w:hAnsi="Arial" w:cs="Arial"/>
          <w:bCs/>
          <w:iCs/>
        </w:rPr>
        <w:t>.</w:t>
      </w:r>
      <w:r w:rsidR="003F00DE" w:rsidRPr="00121396">
        <w:rPr>
          <w:rStyle w:val="FootnoteReference"/>
          <w:rFonts w:ascii="Arial" w:hAnsi="Arial" w:cs="Arial"/>
          <w:bCs/>
          <w:iCs/>
        </w:rPr>
        <w:footnoteReference w:id="9"/>
      </w:r>
    </w:p>
    <w:p w:rsidR="003F00DE" w:rsidRPr="00474155" w:rsidRDefault="003F00DE" w:rsidP="00474155">
      <w:pPr>
        <w:spacing w:line="360" w:lineRule="auto"/>
        <w:jc w:val="both"/>
        <w:rPr>
          <w:rFonts w:ascii="Arial" w:hAnsi="Arial" w:cs="Arial"/>
          <w:b/>
          <w:bCs/>
          <w:i/>
          <w:iCs/>
        </w:rPr>
      </w:pPr>
    </w:p>
    <w:p w:rsidR="00715DBA" w:rsidRDefault="00256724" w:rsidP="00474155">
      <w:pPr>
        <w:spacing w:line="360" w:lineRule="auto"/>
        <w:jc w:val="both"/>
        <w:rPr>
          <w:rFonts w:ascii="Arial" w:hAnsi="Arial" w:cs="Arial"/>
        </w:rPr>
      </w:pPr>
      <w:r w:rsidRPr="00474155">
        <w:rPr>
          <w:rFonts w:ascii="Arial" w:hAnsi="Arial" w:cs="Arial"/>
        </w:rPr>
        <w:lastRenderedPageBreak/>
        <w:t>[38</w:t>
      </w:r>
      <w:r w:rsidR="003F00DE" w:rsidRPr="00474155">
        <w:rPr>
          <w:rFonts w:ascii="Arial" w:hAnsi="Arial" w:cs="Arial"/>
        </w:rPr>
        <w:t>]</w:t>
      </w:r>
      <w:r w:rsidR="00121396">
        <w:rPr>
          <w:rFonts w:ascii="Arial" w:hAnsi="Arial" w:cs="Arial"/>
        </w:rPr>
        <w:tab/>
      </w:r>
      <w:r w:rsidR="00D85D95" w:rsidRPr="00474155">
        <w:rPr>
          <w:rFonts w:ascii="Arial" w:hAnsi="Arial" w:cs="Arial"/>
        </w:rPr>
        <w:t>In this case, it has already been found that the officers of the defendant failed to</w:t>
      </w:r>
      <w:r w:rsidR="00CD7443" w:rsidRPr="00474155">
        <w:rPr>
          <w:rFonts w:ascii="Arial" w:hAnsi="Arial" w:cs="Arial"/>
        </w:rPr>
        <w:t xml:space="preserve"> demonstrate</w:t>
      </w:r>
      <w:r w:rsidR="00D85D95" w:rsidRPr="00474155">
        <w:rPr>
          <w:rFonts w:ascii="Arial" w:hAnsi="Arial" w:cs="Arial"/>
        </w:rPr>
        <w:t xml:space="preserve"> that the arrest and detention that deprived the plaintiff of his liberty and dignity w</w:t>
      </w:r>
      <w:r w:rsidR="00BA71D4" w:rsidRPr="00474155">
        <w:rPr>
          <w:rFonts w:ascii="Arial" w:hAnsi="Arial" w:cs="Arial"/>
        </w:rPr>
        <w:t>ere</w:t>
      </w:r>
      <w:r w:rsidR="00D85D95" w:rsidRPr="00474155">
        <w:rPr>
          <w:rFonts w:ascii="Arial" w:hAnsi="Arial" w:cs="Arial"/>
        </w:rPr>
        <w:t xml:space="preserve"> constitutionally</w:t>
      </w:r>
      <w:r w:rsidR="00BA71D4" w:rsidRPr="00474155">
        <w:rPr>
          <w:rFonts w:ascii="Arial" w:hAnsi="Arial" w:cs="Arial"/>
        </w:rPr>
        <w:t xml:space="preserve"> and</w:t>
      </w:r>
      <w:r w:rsidR="00D85D95" w:rsidRPr="00474155">
        <w:rPr>
          <w:rFonts w:ascii="Arial" w:hAnsi="Arial" w:cs="Arial"/>
        </w:rPr>
        <w:t xml:space="preserve"> statutorily justified.</w:t>
      </w:r>
      <w:r w:rsidR="00BA71D4" w:rsidRPr="00474155">
        <w:rPr>
          <w:rFonts w:ascii="Arial" w:hAnsi="Arial" w:cs="Arial"/>
        </w:rPr>
        <w:t xml:space="preserve"> </w:t>
      </w:r>
      <w:r w:rsidR="00A6669E" w:rsidRPr="00474155">
        <w:rPr>
          <w:rFonts w:ascii="Arial" w:hAnsi="Arial" w:cs="Arial"/>
        </w:rPr>
        <w:t xml:space="preserve">It follows that the assault on the plaintiff </w:t>
      </w:r>
      <w:r w:rsidR="00262FD2" w:rsidRPr="00474155">
        <w:rPr>
          <w:rFonts w:ascii="Arial" w:hAnsi="Arial" w:cs="Arial"/>
        </w:rPr>
        <w:t>was unlawful and un</w:t>
      </w:r>
      <w:r w:rsidR="00A6669E" w:rsidRPr="00474155">
        <w:rPr>
          <w:rFonts w:ascii="Arial" w:hAnsi="Arial" w:cs="Arial"/>
        </w:rPr>
        <w:t>just</w:t>
      </w:r>
      <w:r w:rsidR="00765AC2" w:rsidRPr="00474155">
        <w:rPr>
          <w:rFonts w:ascii="Arial" w:hAnsi="Arial" w:cs="Arial"/>
        </w:rPr>
        <w:t>.</w:t>
      </w:r>
    </w:p>
    <w:p w:rsidR="004D5C04" w:rsidRPr="00474155" w:rsidRDefault="004D5C04" w:rsidP="00474155">
      <w:pPr>
        <w:spacing w:line="360" w:lineRule="auto"/>
        <w:jc w:val="both"/>
        <w:rPr>
          <w:rFonts w:ascii="Arial" w:hAnsi="Arial" w:cs="Arial"/>
        </w:rPr>
      </w:pPr>
    </w:p>
    <w:p w:rsidR="00BA71D4" w:rsidRPr="00121396" w:rsidRDefault="00BA71D4" w:rsidP="00474155">
      <w:pPr>
        <w:spacing w:line="360" w:lineRule="auto"/>
        <w:jc w:val="both"/>
        <w:rPr>
          <w:rFonts w:ascii="Arial" w:hAnsi="Arial" w:cs="Arial"/>
          <w:b/>
          <w:bCs/>
          <w:iCs/>
        </w:rPr>
      </w:pPr>
      <w:r w:rsidRPr="00121396">
        <w:rPr>
          <w:rFonts w:ascii="Arial" w:hAnsi="Arial" w:cs="Arial"/>
          <w:b/>
          <w:bCs/>
          <w:iCs/>
        </w:rPr>
        <w:t>Conclusion</w:t>
      </w:r>
    </w:p>
    <w:p w:rsidR="00F65B91" w:rsidRPr="00474155" w:rsidRDefault="00AD66FD" w:rsidP="00474155">
      <w:pPr>
        <w:spacing w:line="360" w:lineRule="auto"/>
        <w:jc w:val="both"/>
        <w:rPr>
          <w:rFonts w:ascii="Arial" w:hAnsi="Arial" w:cs="Arial"/>
        </w:rPr>
      </w:pPr>
      <w:r w:rsidRPr="00474155">
        <w:rPr>
          <w:rFonts w:ascii="Arial" w:hAnsi="Arial" w:cs="Arial"/>
        </w:rPr>
        <w:t>[</w:t>
      </w:r>
      <w:r w:rsidR="00BA71D4" w:rsidRPr="00474155">
        <w:rPr>
          <w:rFonts w:ascii="Arial" w:hAnsi="Arial" w:cs="Arial"/>
        </w:rPr>
        <w:t>3</w:t>
      </w:r>
      <w:r w:rsidRPr="00474155">
        <w:rPr>
          <w:rFonts w:ascii="Arial" w:hAnsi="Arial" w:cs="Arial"/>
        </w:rPr>
        <w:t>9</w:t>
      </w:r>
      <w:r w:rsidR="00BA71D4" w:rsidRPr="00474155">
        <w:rPr>
          <w:rFonts w:ascii="Arial" w:hAnsi="Arial" w:cs="Arial"/>
        </w:rPr>
        <w:t>]</w:t>
      </w:r>
      <w:r w:rsidR="00121396">
        <w:rPr>
          <w:rFonts w:ascii="Arial" w:hAnsi="Arial" w:cs="Arial"/>
        </w:rPr>
        <w:tab/>
      </w:r>
      <w:r w:rsidR="00A247E3" w:rsidRPr="00474155">
        <w:rPr>
          <w:rFonts w:ascii="Arial" w:hAnsi="Arial" w:cs="Arial"/>
        </w:rPr>
        <w:t>I</w:t>
      </w:r>
      <w:r w:rsidR="00BA71D4" w:rsidRPr="00474155">
        <w:rPr>
          <w:rFonts w:ascii="Arial" w:hAnsi="Arial" w:cs="Arial"/>
        </w:rPr>
        <w:t>t there</w:t>
      </w:r>
      <w:r w:rsidR="007D0644" w:rsidRPr="00474155">
        <w:rPr>
          <w:rFonts w:ascii="Arial" w:hAnsi="Arial" w:cs="Arial"/>
        </w:rPr>
        <w:t>fore</w:t>
      </w:r>
      <w:r w:rsidR="00BA71D4" w:rsidRPr="00474155">
        <w:rPr>
          <w:rFonts w:ascii="Arial" w:hAnsi="Arial" w:cs="Arial"/>
        </w:rPr>
        <w:t xml:space="preserve"> follows that the arrest of the plaintiff on 2 July 2010 and his detention until 6 July 2010 are declared unlawful</w:t>
      </w:r>
      <w:r w:rsidR="00F65B91" w:rsidRPr="00474155">
        <w:rPr>
          <w:rFonts w:ascii="Arial" w:hAnsi="Arial" w:cs="Arial"/>
        </w:rPr>
        <w:t xml:space="preserve"> and unjust</w:t>
      </w:r>
      <w:r w:rsidR="00BA71D4" w:rsidRPr="00474155">
        <w:rPr>
          <w:rFonts w:ascii="Arial" w:hAnsi="Arial" w:cs="Arial"/>
        </w:rPr>
        <w:t>; and</w:t>
      </w:r>
      <w:r w:rsidR="005B70B4">
        <w:rPr>
          <w:rFonts w:ascii="Arial" w:hAnsi="Arial" w:cs="Arial"/>
        </w:rPr>
        <w:t xml:space="preserve"> </w:t>
      </w:r>
      <w:r w:rsidR="00BA71D4" w:rsidRPr="00474155">
        <w:rPr>
          <w:rFonts w:ascii="Arial" w:hAnsi="Arial" w:cs="Arial"/>
        </w:rPr>
        <w:t>that the assault of the plaintiff was unjustified and therefore unlawful.</w:t>
      </w:r>
    </w:p>
    <w:p w:rsidR="00121396" w:rsidRDefault="00121396" w:rsidP="00474155">
      <w:pPr>
        <w:spacing w:line="360" w:lineRule="auto"/>
        <w:jc w:val="both"/>
        <w:rPr>
          <w:rFonts w:ascii="Arial" w:hAnsi="Arial" w:cs="Arial"/>
          <w:b/>
          <w:bCs/>
          <w:iCs/>
        </w:rPr>
      </w:pPr>
    </w:p>
    <w:p w:rsidR="005C67BD" w:rsidRPr="00121396" w:rsidRDefault="00CA4FAA" w:rsidP="00474155">
      <w:pPr>
        <w:spacing w:line="360" w:lineRule="auto"/>
        <w:jc w:val="both"/>
        <w:rPr>
          <w:rFonts w:ascii="Arial" w:hAnsi="Arial" w:cs="Arial"/>
          <w:b/>
          <w:bCs/>
          <w:iCs/>
        </w:rPr>
      </w:pPr>
      <w:r w:rsidRPr="00121396">
        <w:rPr>
          <w:rFonts w:ascii="Arial" w:hAnsi="Arial" w:cs="Arial"/>
          <w:b/>
          <w:bCs/>
          <w:iCs/>
        </w:rPr>
        <w:t>Costs</w:t>
      </w:r>
    </w:p>
    <w:p w:rsidR="002B3D51" w:rsidRPr="00474155" w:rsidRDefault="00AD66FD" w:rsidP="00474155">
      <w:pPr>
        <w:spacing w:line="360" w:lineRule="auto"/>
        <w:jc w:val="both"/>
        <w:rPr>
          <w:rFonts w:ascii="Arial" w:hAnsi="Arial" w:cs="Arial"/>
        </w:rPr>
      </w:pPr>
      <w:r w:rsidRPr="00474155">
        <w:rPr>
          <w:rFonts w:ascii="Arial" w:hAnsi="Arial" w:cs="Arial"/>
        </w:rPr>
        <w:t>[4</w:t>
      </w:r>
      <w:r w:rsidR="005B70B4">
        <w:rPr>
          <w:rFonts w:ascii="Arial" w:hAnsi="Arial" w:cs="Arial"/>
        </w:rPr>
        <w:t>0</w:t>
      </w:r>
      <w:r w:rsidR="003E4391" w:rsidRPr="00474155">
        <w:rPr>
          <w:rFonts w:ascii="Arial" w:hAnsi="Arial" w:cs="Arial"/>
        </w:rPr>
        <w:t>]</w:t>
      </w:r>
      <w:r w:rsidR="00121396">
        <w:rPr>
          <w:rFonts w:ascii="Arial" w:hAnsi="Arial" w:cs="Arial"/>
        </w:rPr>
        <w:tab/>
      </w:r>
      <w:r w:rsidR="003E4391" w:rsidRPr="00474155">
        <w:rPr>
          <w:rFonts w:ascii="Arial" w:hAnsi="Arial" w:cs="Arial"/>
        </w:rPr>
        <w:t>On</w:t>
      </w:r>
      <w:r w:rsidR="0004415A" w:rsidRPr="00474155">
        <w:rPr>
          <w:rFonts w:ascii="Arial" w:hAnsi="Arial" w:cs="Arial"/>
        </w:rPr>
        <w:t xml:space="preserve">e finds no reason to deviate from the general norm that </w:t>
      </w:r>
      <w:r w:rsidR="000F320F" w:rsidRPr="00474155">
        <w:rPr>
          <w:rFonts w:ascii="Arial" w:hAnsi="Arial" w:cs="Arial"/>
        </w:rPr>
        <w:t>costs should follow the result. However, it has been argued on behalf of the plaintiff</w:t>
      </w:r>
      <w:r w:rsidR="00037B00">
        <w:rPr>
          <w:rFonts w:ascii="Arial" w:hAnsi="Arial" w:cs="Arial"/>
        </w:rPr>
        <w:t xml:space="preserve">, and as his </w:t>
      </w:r>
      <w:r w:rsidR="00C01B78" w:rsidRPr="00474155">
        <w:rPr>
          <w:rFonts w:ascii="Arial" w:hAnsi="Arial" w:cs="Arial"/>
        </w:rPr>
        <w:t xml:space="preserve">draft order claimed, </w:t>
      </w:r>
      <w:r w:rsidR="002A6366" w:rsidRPr="00474155">
        <w:rPr>
          <w:rFonts w:ascii="Arial" w:hAnsi="Arial" w:cs="Arial"/>
        </w:rPr>
        <w:t>that the court should further order that</w:t>
      </w:r>
      <w:r w:rsidR="0064351B" w:rsidRPr="00474155">
        <w:rPr>
          <w:rFonts w:ascii="Arial" w:hAnsi="Arial" w:cs="Arial"/>
        </w:rPr>
        <w:t>: (a) the defen</w:t>
      </w:r>
      <w:r w:rsidR="00DC1FAC" w:rsidRPr="00474155">
        <w:rPr>
          <w:rFonts w:ascii="Arial" w:hAnsi="Arial" w:cs="Arial"/>
        </w:rPr>
        <w:t xml:space="preserve">dant pay the wasted costs of the </w:t>
      </w:r>
      <w:r w:rsidR="004D5C04">
        <w:rPr>
          <w:rFonts w:ascii="Arial" w:hAnsi="Arial" w:cs="Arial"/>
        </w:rPr>
        <w:t>p</w:t>
      </w:r>
      <w:r w:rsidR="00DC1FAC" w:rsidRPr="00474155">
        <w:rPr>
          <w:rFonts w:ascii="Arial" w:hAnsi="Arial" w:cs="Arial"/>
        </w:rPr>
        <w:t>re-</w:t>
      </w:r>
      <w:r w:rsidR="004D5C04">
        <w:rPr>
          <w:rFonts w:ascii="Arial" w:hAnsi="Arial" w:cs="Arial"/>
        </w:rPr>
        <w:t>t</w:t>
      </w:r>
      <w:r w:rsidR="00DC1FAC" w:rsidRPr="00474155">
        <w:rPr>
          <w:rFonts w:ascii="Arial" w:hAnsi="Arial" w:cs="Arial"/>
        </w:rPr>
        <w:t>rial Conference</w:t>
      </w:r>
      <w:r w:rsidR="000D748F" w:rsidRPr="00474155">
        <w:rPr>
          <w:rFonts w:ascii="Arial" w:hAnsi="Arial" w:cs="Arial"/>
        </w:rPr>
        <w:t xml:space="preserve">s that the defendant failed to attend on 29 March 2019; </w:t>
      </w:r>
      <w:r w:rsidR="00CC3BBF" w:rsidRPr="00474155">
        <w:rPr>
          <w:rFonts w:ascii="Arial" w:hAnsi="Arial" w:cs="Arial"/>
        </w:rPr>
        <w:t>4</w:t>
      </w:r>
      <w:r w:rsidR="000D748F" w:rsidRPr="00474155">
        <w:rPr>
          <w:rFonts w:ascii="Arial" w:hAnsi="Arial" w:cs="Arial"/>
        </w:rPr>
        <w:t xml:space="preserve"> July 2019</w:t>
      </w:r>
      <w:r w:rsidR="00291D8F" w:rsidRPr="00474155">
        <w:rPr>
          <w:rFonts w:ascii="Arial" w:hAnsi="Arial" w:cs="Arial"/>
        </w:rPr>
        <w:t xml:space="preserve"> and </w:t>
      </w:r>
      <w:r w:rsidR="000B36DC" w:rsidRPr="00474155">
        <w:rPr>
          <w:rFonts w:ascii="Arial" w:hAnsi="Arial" w:cs="Arial"/>
        </w:rPr>
        <w:t>30</w:t>
      </w:r>
      <w:r w:rsidR="00291D8F" w:rsidRPr="00474155">
        <w:rPr>
          <w:rFonts w:ascii="Arial" w:hAnsi="Arial" w:cs="Arial"/>
        </w:rPr>
        <w:t xml:space="preserve"> July 2019 on an attorney</w:t>
      </w:r>
      <w:r w:rsidR="00046E4A" w:rsidRPr="00474155">
        <w:rPr>
          <w:rFonts w:ascii="Arial" w:hAnsi="Arial" w:cs="Arial"/>
        </w:rPr>
        <w:t xml:space="preserve"> and client scale</w:t>
      </w:r>
      <w:r w:rsidR="004D5C04">
        <w:rPr>
          <w:rFonts w:ascii="Arial" w:hAnsi="Arial" w:cs="Arial"/>
        </w:rPr>
        <w:t>;</w:t>
      </w:r>
      <w:r w:rsidR="00046E4A" w:rsidRPr="00474155">
        <w:rPr>
          <w:rFonts w:ascii="Arial" w:hAnsi="Arial" w:cs="Arial"/>
        </w:rPr>
        <w:t xml:space="preserve"> and (b) the defendant pay the plaintiff’s wasted costs that flow from the </w:t>
      </w:r>
      <w:r w:rsidRPr="00474155">
        <w:rPr>
          <w:rFonts w:ascii="Arial" w:hAnsi="Arial" w:cs="Arial"/>
        </w:rPr>
        <w:t xml:space="preserve">judicial </w:t>
      </w:r>
      <w:r w:rsidR="00046E4A" w:rsidRPr="00474155">
        <w:rPr>
          <w:rFonts w:ascii="Arial" w:hAnsi="Arial" w:cs="Arial"/>
        </w:rPr>
        <w:t xml:space="preserve">case flow </w:t>
      </w:r>
      <w:r w:rsidR="00832C3D" w:rsidRPr="00474155">
        <w:rPr>
          <w:rFonts w:ascii="Arial" w:hAnsi="Arial" w:cs="Arial"/>
        </w:rPr>
        <w:t>conferences held on 5 December 2019</w:t>
      </w:r>
      <w:r w:rsidRPr="00474155">
        <w:rPr>
          <w:rFonts w:ascii="Arial" w:hAnsi="Arial" w:cs="Arial"/>
        </w:rPr>
        <w:t>,</w:t>
      </w:r>
      <w:r w:rsidR="00832C3D" w:rsidRPr="00474155">
        <w:rPr>
          <w:rFonts w:ascii="Arial" w:hAnsi="Arial" w:cs="Arial"/>
        </w:rPr>
        <w:t xml:space="preserve"> 12 November 2020</w:t>
      </w:r>
      <w:r w:rsidR="00FA5DD5" w:rsidRPr="00474155">
        <w:rPr>
          <w:rFonts w:ascii="Arial" w:hAnsi="Arial" w:cs="Arial"/>
        </w:rPr>
        <w:t xml:space="preserve"> and 9 January 2020 on an attorney and client scale.</w:t>
      </w:r>
    </w:p>
    <w:p w:rsidR="00A247E3" w:rsidRPr="00474155" w:rsidRDefault="00A247E3" w:rsidP="00474155">
      <w:pPr>
        <w:spacing w:line="360" w:lineRule="auto"/>
        <w:jc w:val="both"/>
        <w:rPr>
          <w:rFonts w:ascii="Arial" w:hAnsi="Arial" w:cs="Arial"/>
        </w:rPr>
      </w:pPr>
    </w:p>
    <w:p w:rsidR="00394586" w:rsidRPr="00474155" w:rsidRDefault="00AD66FD" w:rsidP="00474155">
      <w:pPr>
        <w:spacing w:line="360" w:lineRule="auto"/>
        <w:jc w:val="both"/>
        <w:rPr>
          <w:rFonts w:ascii="Arial" w:hAnsi="Arial" w:cs="Arial"/>
        </w:rPr>
      </w:pPr>
      <w:r w:rsidRPr="00474155">
        <w:rPr>
          <w:rFonts w:ascii="Arial" w:hAnsi="Arial" w:cs="Arial"/>
        </w:rPr>
        <w:t>[4</w:t>
      </w:r>
      <w:r w:rsidR="005B70B4">
        <w:rPr>
          <w:rFonts w:ascii="Arial" w:hAnsi="Arial" w:cs="Arial"/>
        </w:rPr>
        <w:t>1</w:t>
      </w:r>
      <w:r w:rsidR="00702FF2" w:rsidRPr="00474155">
        <w:rPr>
          <w:rFonts w:ascii="Arial" w:hAnsi="Arial" w:cs="Arial"/>
        </w:rPr>
        <w:t>]</w:t>
      </w:r>
      <w:r w:rsidR="00121396">
        <w:rPr>
          <w:rFonts w:ascii="Arial" w:hAnsi="Arial" w:cs="Arial"/>
        </w:rPr>
        <w:tab/>
      </w:r>
      <w:r w:rsidR="00702FF2" w:rsidRPr="00474155">
        <w:rPr>
          <w:rFonts w:ascii="Arial" w:hAnsi="Arial" w:cs="Arial"/>
        </w:rPr>
        <w:t>There was no challenge to this on behalf of the defendant</w:t>
      </w:r>
      <w:r w:rsidR="003E5C3A" w:rsidRPr="00474155">
        <w:rPr>
          <w:rFonts w:ascii="Arial" w:hAnsi="Arial" w:cs="Arial"/>
        </w:rPr>
        <w:t xml:space="preserve">. It was instead submitted </w:t>
      </w:r>
      <w:r w:rsidR="00F63658" w:rsidRPr="00474155">
        <w:rPr>
          <w:rFonts w:ascii="Arial" w:hAnsi="Arial" w:cs="Arial"/>
        </w:rPr>
        <w:t>by</w:t>
      </w:r>
      <w:r w:rsidR="00702FF2" w:rsidRPr="00474155">
        <w:rPr>
          <w:rFonts w:ascii="Arial" w:hAnsi="Arial" w:cs="Arial"/>
        </w:rPr>
        <w:t xml:space="preserve"> </w:t>
      </w:r>
      <w:r w:rsidR="00D95C5B" w:rsidRPr="00474155">
        <w:rPr>
          <w:rFonts w:ascii="Arial" w:hAnsi="Arial" w:cs="Arial"/>
        </w:rPr>
        <w:t xml:space="preserve">counsel </w:t>
      </w:r>
      <w:r w:rsidR="00F63658" w:rsidRPr="00474155">
        <w:rPr>
          <w:rFonts w:ascii="Arial" w:hAnsi="Arial" w:cs="Arial"/>
        </w:rPr>
        <w:t>for the defendant that</w:t>
      </w:r>
      <w:r w:rsidR="00F9523E" w:rsidRPr="00474155">
        <w:rPr>
          <w:rFonts w:ascii="Arial" w:hAnsi="Arial" w:cs="Arial"/>
        </w:rPr>
        <w:t xml:space="preserve">, </w:t>
      </w:r>
      <w:r w:rsidRPr="00474155">
        <w:rPr>
          <w:rFonts w:ascii="Arial" w:hAnsi="Arial" w:cs="Arial"/>
        </w:rPr>
        <w:t>s</w:t>
      </w:r>
      <w:r w:rsidR="00F9523E" w:rsidRPr="00474155">
        <w:rPr>
          <w:rFonts w:ascii="Arial" w:hAnsi="Arial" w:cs="Arial"/>
        </w:rPr>
        <w:t xml:space="preserve">he too, </w:t>
      </w:r>
      <w:r w:rsidR="00D95C5B" w:rsidRPr="00474155">
        <w:rPr>
          <w:rFonts w:ascii="Arial" w:hAnsi="Arial" w:cs="Arial"/>
        </w:rPr>
        <w:t xml:space="preserve">has had difficulty in getting instructions </w:t>
      </w:r>
      <w:r w:rsidRPr="00474155">
        <w:rPr>
          <w:rFonts w:ascii="Arial" w:hAnsi="Arial" w:cs="Arial"/>
        </w:rPr>
        <w:t xml:space="preserve">from the defendant </w:t>
      </w:r>
      <w:r w:rsidR="00D95C5B" w:rsidRPr="00474155">
        <w:rPr>
          <w:rFonts w:ascii="Arial" w:hAnsi="Arial" w:cs="Arial"/>
        </w:rPr>
        <w:t xml:space="preserve">in preparation for the trial. </w:t>
      </w:r>
      <w:r w:rsidRPr="00474155">
        <w:rPr>
          <w:rFonts w:ascii="Arial" w:hAnsi="Arial" w:cs="Arial"/>
        </w:rPr>
        <w:t>She submitted that all attempts to get instructions were in vain e</w:t>
      </w:r>
      <w:r w:rsidR="00D95C5B" w:rsidRPr="00474155">
        <w:rPr>
          <w:rFonts w:ascii="Arial" w:hAnsi="Arial" w:cs="Arial"/>
        </w:rPr>
        <w:t xml:space="preserve">ven on the </w:t>
      </w:r>
      <w:r w:rsidR="00657C35" w:rsidRPr="00474155">
        <w:rPr>
          <w:rFonts w:ascii="Arial" w:hAnsi="Arial" w:cs="Arial"/>
        </w:rPr>
        <w:t>prayer that</w:t>
      </w:r>
      <w:r w:rsidR="00437899" w:rsidRPr="00474155">
        <w:rPr>
          <w:rFonts w:ascii="Arial" w:hAnsi="Arial" w:cs="Arial"/>
        </w:rPr>
        <w:t xml:space="preserve"> the costs</w:t>
      </w:r>
      <w:r w:rsidR="00F9523E" w:rsidRPr="00474155">
        <w:rPr>
          <w:rFonts w:ascii="Arial" w:hAnsi="Arial" w:cs="Arial"/>
        </w:rPr>
        <w:t>, if granted</w:t>
      </w:r>
      <w:r w:rsidR="00EB75D5" w:rsidRPr="00474155">
        <w:rPr>
          <w:rFonts w:ascii="Arial" w:hAnsi="Arial" w:cs="Arial"/>
        </w:rPr>
        <w:t>, should be</w:t>
      </w:r>
      <w:r w:rsidR="00D95C5B" w:rsidRPr="00474155">
        <w:rPr>
          <w:rFonts w:ascii="Arial" w:hAnsi="Arial" w:cs="Arial"/>
        </w:rPr>
        <w:t xml:space="preserve"> </w:t>
      </w:r>
      <w:r w:rsidRPr="00474155">
        <w:rPr>
          <w:rFonts w:ascii="Arial" w:hAnsi="Arial" w:cs="Arial"/>
        </w:rPr>
        <w:t xml:space="preserve">on a </w:t>
      </w:r>
      <w:r w:rsidR="00D95C5B" w:rsidRPr="00474155">
        <w:rPr>
          <w:rFonts w:ascii="Arial" w:hAnsi="Arial" w:cs="Arial"/>
        </w:rPr>
        <w:t xml:space="preserve">punitive </w:t>
      </w:r>
      <w:r w:rsidR="00EB75D5" w:rsidRPr="00474155">
        <w:rPr>
          <w:rFonts w:ascii="Arial" w:hAnsi="Arial" w:cs="Arial"/>
        </w:rPr>
        <w:t>s</w:t>
      </w:r>
      <w:r w:rsidRPr="00474155">
        <w:rPr>
          <w:rFonts w:ascii="Arial" w:hAnsi="Arial" w:cs="Arial"/>
        </w:rPr>
        <w:t>cale</w:t>
      </w:r>
      <w:r w:rsidR="00D95C5B" w:rsidRPr="00474155">
        <w:rPr>
          <w:rFonts w:ascii="Arial" w:hAnsi="Arial" w:cs="Arial"/>
        </w:rPr>
        <w:t xml:space="preserve">. </w:t>
      </w:r>
    </w:p>
    <w:p w:rsidR="00C01B78" w:rsidRPr="00474155" w:rsidRDefault="00C01B78" w:rsidP="00474155">
      <w:pPr>
        <w:spacing w:line="360" w:lineRule="auto"/>
        <w:jc w:val="both"/>
        <w:rPr>
          <w:rFonts w:ascii="Arial" w:hAnsi="Arial" w:cs="Arial"/>
        </w:rPr>
      </w:pPr>
    </w:p>
    <w:p w:rsidR="004D5C04" w:rsidRDefault="00AD66FD" w:rsidP="00474155">
      <w:pPr>
        <w:spacing w:line="360" w:lineRule="auto"/>
        <w:jc w:val="both"/>
        <w:rPr>
          <w:rFonts w:ascii="Arial" w:hAnsi="Arial" w:cs="Arial"/>
        </w:rPr>
      </w:pPr>
      <w:r w:rsidRPr="00474155">
        <w:rPr>
          <w:rFonts w:ascii="Arial" w:hAnsi="Arial" w:cs="Arial"/>
        </w:rPr>
        <w:t>[</w:t>
      </w:r>
      <w:r w:rsidR="002B3D51" w:rsidRPr="00474155">
        <w:rPr>
          <w:rFonts w:ascii="Arial" w:hAnsi="Arial" w:cs="Arial"/>
        </w:rPr>
        <w:t>4</w:t>
      </w:r>
      <w:r w:rsidR="005B70B4">
        <w:rPr>
          <w:rFonts w:ascii="Arial" w:hAnsi="Arial" w:cs="Arial"/>
        </w:rPr>
        <w:t>2</w:t>
      </w:r>
      <w:r w:rsidR="002B3D51" w:rsidRPr="00474155">
        <w:rPr>
          <w:rFonts w:ascii="Arial" w:hAnsi="Arial" w:cs="Arial"/>
        </w:rPr>
        <w:t>]</w:t>
      </w:r>
      <w:r w:rsidR="005B70B4">
        <w:rPr>
          <w:rFonts w:ascii="Arial" w:hAnsi="Arial" w:cs="Arial"/>
        </w:rPr>
        <w:tab/>
      </w:r>
      <w:r w:rsidR="004D5C04">
        <w:rPr>
          <w:rFonts w:ascii="Arial" w:hAnsi="Arial" w:cs="Arial"/>
        </w:rPr>
        <w:t xml:space="preserve">As stated in </w:t>
      </w:r>
      <w:r w:rsidR="004D5C04" w:rsidRPr="004D5C04">
        <w:rPr>
          <w:rFonts w:ascii="Arial" w:hAnsi="Arial" w:cs="Arial"/>
          <w:i/>
        </w:rPr>
        <w:t>Erasmus</w:t>
      </w:r>
      <w:r w:rsidR="000B5BD8">
        <w:rPr>
          <w:rFonts w:ascii="Arial" w:hAnsi="Arial" w:cs="Arial"/>
          <w:i/>
        </w:rPr>
        <w:t>:</w:t>
      </w:r>
      <w:r w:rsidR="004D5C04" w:rsidRPr="004D5C04">
        <w:rPr>
          <w:rFonts w:ascii="Arial" w:hAnsi="Arial" w:cs="Arial"/>
          <w:i/>
        </w:rPr>
        <w:t xml:space="preserve"> Superior Court Practice</w:t>
      </w:r>
      <w:r w:rsidR="004D5C04">
        <w:rPr>
          <w:rFonts w:ascii="Arial" w:hAnsi="Arial" w:cs="Arial"/>
        </w:rPr>
        <w:t>:</w:t>
      </w:r>
    </w:p>
    <w:p w:rsidR="004D5C04" w:rsidRDefault="00AD66FD" w:rsidP="00474155">
      <w:pPr>
        <w:spacing w:line="360" w:lineRule="auto"/>
        <w:jc w:val="both"/>
        <w:rPr>
          <w:rFonts w:ascii="Arial" w:hAnsi="Arial" w:cs="Arial"/>
        </w:rPr>
      </w:pPr>
      <w:r w:rsidRPr="004D5C04">
        <w:rPr>
          <w:rFonts w:ascii="Arial" w:hAnsi="Arial" w:cs="Arial"/>
          <w:sz w:val="22"/>
          <w:szCs w:val="22"/>
        </w:rPr>
        <w:t>‘</w:t>
      </w:r>
      <w:r w:rsidR="00431438" w:rsidRPr="004D5C04">
        <w:rPr>
          <w:rFonts w:ascii="Arial" w:hAnsi="Arial" w:cs="Arial"/>
          <w:sz w:val="22"/>
          <w:szCs w:val="22"/>
        </w:rPr>
        <w:t>T</w:t>
      </w:r>
      <w:r w:rsidR="00284C6A" w:rsidRPr="004D5C04">
        <w:rPr>
          <w:rFonts w:ascii="Arial" w:hAnsi="Arial" w:cs="Arial"/>
          <w:sz w:val="22"/>
          <w:szCs w:val="22"/>
        </w:rPr>
        <w:t xml:space="preserve">he </w:t>
      </w:r>
      <w:r w:rsidR="001108D5" w:rsidRPr="004D5C04">
        <w:rPr>
          <w:rFonts w:ascii="Arial" w:hAnsi="Arial" w:cs="Arial"/>
          <w:sz w:val="22"/>
          <w:szCs w:val="22"/>
        </w:rPr>
        <w:t xml:space="preserve">purpose of </w:t>
      </w:r>
      <w:r w:rsidR="004D5C04">
        <w:rPr>
          <w:rFonts w:ascii="Arial" w:hAnsi="Arial" w:cs="Arial"/>
          <w:sz w:val="22"/>
          <w:szCs w:val="22"/>
        </w:rPr>
        <w:t>r</w:t>
      </w:r>
      <w:r w:rsidR="001108D5" w:rsidRPr="004D5C04">
        <w:rPr>
          <w:rFonts w:ascii="Arial" w:hAnsi="Arial" w:cs="Arial"/>
          <w:sz w:val="22"/>
          <w:szCs w:val="22"/>
        </w:rPr>
        <w:t xml:space="preserve">ule 37 of the uniform rules </w:t>
      </w:r>
      <w:r w:rsidR="00650D09" w:rsidRPr="004D5C04">
        <w:rPr>
          <w:rFonts w:ascii="Arial" w:hAnsi="Arial" w:cs="Arial"/>
          <w:sz w:val="22"/>
          <w:szCs w:val="22"/>
        </w:rPr>
        <w:t xml:space="preserve">is </w:t>
      </w:r>
      <w:r w:rsidR="004D5C04">
        <w:rPr>
          <w:rFonts w:ascii="Arial" w:hAnsi="Arial" w:cs="Arial"/>
          <w:sz w:val="22"/>
          <w:szCs w:val="22"/>
        </w:rPr>
        <w:t>“</w:t>
      </w:r>
      <w:r w:rsidR="00650D09" w:rsidRPr="004D5C04">
        <w:rPr>
          <w:rFonts w:ascii="Arial" w:hAnsi="Arial" w:cs="Arial"/>
          <w:sz w:val="22"/>
          <w:szCs w:val="22"/>
        </w:rPr>
        <w:t>to promote</w:t>
      </w:r>
      <w:r w:rsidR="007666EE" w:rsidRPr="004D5C04">
        <w:rPr>
          <w:rFonts w:ascii="Arial" w:hAnsi="Arial" w:cs="Arial"/>
          <w:sz w:val="22"/>
          <w:szCs w:val="22"/>
        </w:rPr>
        <w:t xml:space="preserve"> the effective disposal of the litigation</w:t>
      </w:r>
      <w:r w:rsidR="004D5C04">
        <w:rPr>
          <w:rFonts w:ascii="Arial" w:hAnsi="Arial" w:cs="Arial"/>
          <w:sz w:val="22"/>
          <w:szCs w:val="22"/>
        </w:rPr>
        <w:t>”</w:t>
      </w:r>
      <w:r w:rsidR="00FA7146" w:rsidRPr="004D5C04">
        <w:rPr>
          <w:rFonts w:ascii="Arial" w:hAnsi="Arial" w:cs="Arial"/>
          <w:sz w:val="22"/>
          <w:szCs w:val="22"/>
        </w:rPr>
        <w:t xml:space="preserve">. The main objective of the rule is </w:t>
      </w:r>
      <w:r w:rsidR="004D5C04">
        <w:rPr>
          <w:rFonts w:ascii="Arial" w:hAnsi="Arial" w:cs="Arial"/>
          <w:sz w:val="22"/>
          <w:szCs w:val="22"/>
        </w:rPr>
        <w:t>“</w:t>
      </w:r>
      <w:r w:rsidR="00FA7146" w:rsidRPr="004D5C04">
        <w:rPr>
          <w:rFonts w:ascii="Arial" w:hAnsi="Arial" w:cs="Arial"/>
          <w:sz w:val="22"/>
          <w:szCs w:val="22"/>
        </w:rPr>
        <w:t>investigating ways of avoiding costs at a stage when it can still be avoide</w:t>
      </w:r>
      <w:r w:rsidR="00955698" w:rsidRPr="004D5C04">
        <w:rPr>
          <w:rFonts w:ascii="Arial" w:hAnsi="Arial" w:cs="Arial"/>
          <w:sz w:val="22"/>
          <w:szCs w:val="22"/>
        </w:rPr>
        <w:t>d</w:t>
      </w:r>
      <w:r w:rsidR="004D5C04">
        <w:rPr>
          <w:rFonts w:ascii="Arial" w:hAnsi="Arial" w:cs="Arial"/>
          <w:sz w:val="22"/>
          <w:szCs w:val="22"/>
        </w:rPr>
        <w:t>”</w:t>
      </w:r>
      <w:r w:rsidR="00955698" w:rsidRPr="004D5C04">
        <w:rPr>
          <w:rFonts w:ascii="Arial" w:hAnsi="Arial" w:cs="Arial"/>
          <w:sz w:val="22"/>
          <w:szCs w:val="22"/>
        </w:rPr>
        <w:t xml:space="preserve"> and</w:t>
      </w:r>
      <w:r w:rsidR="004D5C04">
        <w:rPr>
          <w:rFonts w:ascii="Arial" w:hAnsi="Arial" w:cs="Arial"/>
          <w:sz w:val="22"/>
          <w:szCs w:val="22"/>
        </w:rPr>
        <w:t>,</w:t>
      </w:r>
      <w:r w:rsidR="00955698" w:rsidRPr="004D5C04">
        <w:rPr>
          <w:rFonts w:ascii="Arial" w:hAnsi="Arial" w:cs="Arial"/>
          <w:sz w:val="22"/>
          <w:szCs w:val="22"/>
        </w:rPr>
        <w:t xml:space="preserve"> like its predecessor, it is </w:t>
      </w:r>
      <w:r w:rsidR="004D5C04">
        <w:rPr>
          <w:rFonts w:ascii="Arial" w:hAnsi="Arial" w:cs="Arial"/>
          <w:sz w:val="22"/>
          <w:szCs w:val="22"/>
        </w:rPr>
        <w:t>“</w:t>
      </w:r>
      <w:r w:rsidR="00955698" w:rsidRPr="004D5C04">
        <w:rPr>
          <w:rFonts w:ascii="Arial" w:hAnsi="Arial" w:cs="Arial"/>
          <w:sz w:val="22"/>
          <w:szCs w:val="22"/>
        </w:rPr>
        <w:t>intended to expedite</w:t>
      </w:r>
      <w:r w:rsidR="005271F8" w:rsidRPr="004D5C04">
        <w:rPr>
          <w:rFonts w:ascii="Arial" w:hAnsi="Arial" w:cs="Arial"/>
          <w:sz w:val="22"/>
          <w:szCs w:val="22"/>
        </w:rPr>
        <w:t xml:space="preserve"> the trial and to limit the issues before the court</w:t>
      </w:r>
      <w:r w:rsidR="004D5C04">
        <w:rPr>
          <w:rFonts w:ascii="Arial" w:hAnsi="Arial" w:cs="Arial"/>
          <w:sz w:val="22"/>
          <w:szCs w:val="22"/>
        </w:rPr>
        <w:t>”</w:t>
      </w:r>
      <w:r w:rsidR="00085CE5">
        <w:rPr>
          <w:rFonts w:ascii="Arial" w:hAnsi="Arial" w:cs="Arial"/>
          <w:sz w:val="22"/>
          <w:szCs w:val="22"/>
        </w:rPr>
        <w:t>.</w:t>
      </w:r>
      <w:r w:rsidRPr="004D5C04">
        <w:rPr>
          <w:rFonts w:ascii="Arial" w:hAnsi="Arial" w:cs="Arial"/>
          <w:sz w:val="22"/>
          <w:szCs w:val="22"/>
        </w:rPr>
        <w:t>’</w:t>
      </w:r>
      <w:r w:rsidR="00E42FD8" w:rsidRPr="00474155">
        <w:rPr>
          <w:rStyle w:val="FootnoteReference"/>
          <w:rFonts w:ascii="Arial" w:hAnsi="Arial" w:cs="Arial"/>
        </w:rPr>
        <w:footnoteReference w:id="10"/>
      </w:r>
      <w:r w:rsidR="001916AF" w:rsidRPr="00474155">
        <w:rPr>
          <w:rFonts w:ascii="Arial" w:hAnsi="Arial" w:cs="Arial"/>
        </w:rPr>
        <w:t xml:space="preserve"> </w:t>
      </w:r>
      <w:r w:rsidR="00085CE5" w:rsidRPr="00085CE5">
        <w:rPr>
          <w:rFonts w:ascii="Arial" w:hAnsi="Arial" w:cs="Arial"/>
          <w:sz w:val="22"/>
          <w:szCs w:val="22"/>
        </w:rPr>
        <w:t>(Footnotes omitted.)</w:t>
      </w:r>
    </w:p>
    <w:p w:rsidR="002B3D51" w:rsidRPr="00474155" w:rsidRDefault="00454C02" w:rsidP="00474155">
      <w:pPr>
        <w:spacing w:line="360" w:lineRule="auto"/>
        <w:jc w:val="both"/>
        <w:rPr>
          <w:rFonts w:ascii="Arial" w:hAnsi="Arial" w:cs="Arial"/>
        </w:rPr>
      </w:pPr>
      <w:r w:rsidRPr="00474155">
        <w:rPr>
          <w:rFonts w:ascii="Arial" w:hAnsi="Arial" w:cs="Arial"/>
        </w:rPr>
        <w:lastRenderedPageBreak/>
        <w:t>At the hearing of the matter</w:t>
      </w:r>
      <w:r w:rsidR="00B91219" w:rsidRPr="00474155">
        <w:rPr>
          <w:rFonts w:ascii="Arial" w:hAnsi="Arial" w:cs="Arial"/>
        </w:rPr>
        <w:t>, the court shall consider whether or not</w:t>
      </w:r>
      <w:r w:rsidR="00513D1E" w:rsidRPr="00474155">
        <w:rPr>
          <w:rFonts w:ascii="Arial" w:hAnsi="Arial" w:cs="Arial"/>
        </w:rPr>
        <w:t xml:space="preserve"> it is appropriate to make a special order as to costs against a party </w:t>
      </w:r>
      <w:r w:rsidR="00460A2C" w:rsidRPr="00474155">
        <w:rPr>
          <w:rFonts w:ascii="Arial" w:hAnsi="Arial" w:cs="Arial"/>
        </w:rPr>
        <w:t>or such party’s attorney, because such party</w:t>
      </w:r>
      <w:r w:rsidR="002975B3" w:rsidRPr="00474155">
        <w:rPr>
          <w:rFonts w:ascii="Arial" w:hAnsi="Arial" w:cs="Arial"/>
        </w:rPr>
        <w:t xml:space="preserve"> or the party’s attorney</w:t>
      </w:r>
      <w:r w:rsidR="00085CE5">
        <w:rPr>
          <w:rFonts w:ascii="Arial" w:hAnsi="Arial" w:cs="Arial"/>
        </w:rPr>
        <w:t>:</w:t>
      </w:r>
    </w:p>
    <w:p w:rsidR="002975B3" w:rsidRPr="00085CE5" w:rsidRDefault="00085CE5" w:rsidP="00085CE5">
      <w:pPr>
        <w:spacing w:line="360" w:lineRule="auto"/>
        <w:jc w:val="both"/>
        <w:rPr>
          <w:rFonts w:ascii="Arial" w:hAnsi="Arial" w:cs="Arial"/>
        </w:rPr>
      </w:pPr>
      <w:r>
        <w:rPr>
          <w:rFonts w:ascii="Arial" w:hAnsi="Arial" w:cs="Arial"/>
        </w:rPr>
        <w:t>(a)</w:t>
      </w:r>
      <w:r>
        <w:rPr>
          <w:rFonts w:ascii="Arial" w:hAnsi="Arial" w:cs="Arial"/>
        </w:rPr>
        <w:tab/>
      </w:r>
      <w:r w:rsidR="00FA14AC" w:rsidRPr="00085CE5">
        <w:rPr>
          <w:rFonts w:ascii="Arial" w:hAnsi="Arial" w:cs="Arial"/>
        </w:rPr>
        <w:t>did not attend the pre</w:t>
      </w:r>
      <w:r w:rsidR="007940FC" w:rsidRPr="00085CE5">
        <w:rPr>
          <w:rFonts w:ascii="Arial" w:hAnsi="Arial" w:cs="Arial"/>
        </w:rPr>
        <w:t>-</w:t>
      </w:r>
      <w:r w:rsidR="00FA14AC" w:rsidRPr="00085CE5">
        <w:rPr>
          <w:rFonts w:ascii="Arial" w:hAnsi="Arial" w:cs="Arial"/>
        </w:rPr>
        <w:t xml:space="preserve"> trial conference</w:t>
      </w:r>
      <w:r w:rsidR="00770ADE" w:rsidRPr="00085CE5">
        <w:rPr>
          <w:rFonts w:ascii="Arial" w:hAnsi="Arial" w:cs="Arial"/>
        </w:rPr>
        <w:t>; or</w:t>
      </w:r>
    </w:p>
    <w:p w:rsidR="00085CE5" w:rsidRDefault="00085CE5" w:rsidP="00085CE5">
      <w:pPr>
        <w:spacing w:line="360" w:lineRule="auto"/>
        <w:ind w:left="720" w:hanging="720"/>
        <w:jc w:val="both"/>
        <w:rPr>
          <w:rFonts w:ascii="Arial" w:hAnsi="Arial" w:cs="Arial"/>
        </w:rPr>
      </w:pPr>
      <w:r>
        <w:rPr>
          <w:rFonts w:ascii="Arial" w:hAnsi="Arial" w:cs="Arial"/>
        </w:rPr>
        <w:t>(b)</w:t>
      </w:r>
      <w:r>
        <w:rPr>
          <w:rFonts w:ascii="Arial" w:hAnsi="Arial" w:cs="Arial"/>
        </w:rPr>
        <w:tab/>
      </w:r>
      <w:r w:rsidR="00770ADE" w:rsidRPr="00085CE5">
        <w:rPr>
          <w:rFonts w:ascii="Arial" w:hAnsi="Arial" w:cs="Arial"/>
        </w:rPr>
        <w:t>failed to a material degree to promote the effective</w:t>
      </w:r>
      <w:r w:rsidR="00D3127D" w:rsidRPr="00085CE5">
        <w:rPr>
          <w:rFonts w:ascii="Arial" w:hAnsi="Arial" w:cs="Arial"/>
        </w:rPr>
        <w:t xml:space="preserve"> disposal of the litigation</w:t>
      </w:r>
      <w:r w:rsidR="00AD66FD" w:rsidRPr="00085CE5">
        <w:rPr>
          <w:rFonts w:ascii="Arial" w:hAnsi="Arial" w:cs="Arial"/>
        </w:rPr>
        <w:t>.</w:t>
      </w:r>
      <w:r w:rsidR="00E867D9" w:rsidRPr="00085CE5">
        <w:rPr>
          <w:rFonts w:ascii="Arial" w:hAnsi="Arial" w:cs="Arial"/>
        </w:rPr>
        <w:t xml:space="preserve"> </w:t>
      </w:r>
    </w:p>
    <w:p w:rsidR="003039B1" w:rsidRDefault="00AD66FD" w:rsidP="00085CE5">
      <w:pPr>
        <w:spacing w:line="360" w:lineRule="auto"/>
        <w:jc w:val="both"/>
        <w:rPr>
          <w:rFonts w:ascii="Arial" w:hAnsi="Arial" w:cs="Arial"/>
        </w:rPr>
      </w:pPr>
      <w:r w:rsidRPr="00085CE5">
        <w:rPr>
          <w:rFonts w:ascii="Arial" w:hAnsi="Arial" w:cs="Arial"/>
        </w:rPr>
        <w:t xml:space="preserve">In </w:t>
      </w:r>
      <w:r w:rsidR="009D19B9" w:rsidRPr="00085CE5">
        <w:rPr>
          <w:rFonts w:ascii="Arial" w:hAnsi="Arial" w:cs="Arial"/>
        </w:rPr>
        <w:t xml:space="preserve">this instance, </w:t>
      </w:r>
      <w:r w:rsidR="00A07511" w:rsidRPr="00085CE5">
        <w:rPr>
          <w:rFonts w:ascii="Arial" w:hAnsi="Arial" w:cs="Arial"/>
        </w:rPr>
        <w:t xml:space="preserve">it seems that </w:t>
      </w:r>
      <w:r w:rsidR="009D19B9" w:rsidRPr="00085CE5">
        <w:rPr>
          <w:rFonts w:ascii="Arial" w:hAnsi="Arial" w:cs="Arial"/>
        </w:rPr>
        <w:t xml:space="preserve">the defendant failed to respond to </w:t>
      </w:r>
      <w:r w:rsidR="00085CE5">
        <w:rPr>
          <w:rFonts w:ascii="Arial" w:hAnsi="Arial" w:cs="Arial"/>
        </w:rPr>
        <w:t>r</w:t>
      </w:r>
      <w:r w:rsidR="009D19B9" w:rsidRPr="00085CE5">
        <w:rPr>
          <w:rFonts w:ascii="Arial" w:hAnsi="Arial" w:cs="Arial"/>
        </w:rPr>
        <w:t>ule 37(4)</w:t>
      </w:r>
      <w:r w:rsidR="00647E86" w:rsidRPr="00085CE5">
        <w:rPr>
          <w:rFonts w:ascii="Arial" w:hAnsi="Arial" w:cs="Arial"/>
        </w:rPr>
        <w:t xml:space="preserve"> </w:t>
      </w:r>
      <w:r w:rsidR="008F6927" w:rsidRPr="00085CE5">
        <w:rPr>
          <w:rFonts w:ascii="Arial" w:hAnsi="Arial" w:cs="Arial"/>
        </w:rPr>
        <w:t>and 37A</w:t>
      </w:r>
      <w:r w:rsidR="009D19B9" w:rsidRPr="00085CE5">
        <w:rPr>
          <w:rFonts w:ascii="Arial" w:hAnsi="Arial" w:cs="Arial"/>
        </w:rPr>
        <w:t xml:space="preserve"> notices</w:t>
      </w:r>
      <w:r w:rsidR="0011080C" w:rsidRPr="00085CE5">
        <w:rPr>
          <w:rFonts w:ascii="Arial" w:hAnsi="Arial" w:cs="Arial"/>
        </w:rPr>
        <w:t xml:space="preserve"> on at least six </w:t>
      </w:r>
      <w:r w:rsidR="002D244B" w:rsidRPr="00085CE5">
        <w:rPr>
          <w:rFonts w:ascii="Arial" w:hAnsi="Arial" w:cs="Arial"/>
        </w:rPr>
        <w:t xml:space="preserve">occasions, and without any explanation to their opponents. </w:t>
      </w:r>
    </w:p>
    <w:p w:rsidR="00085CE5" w:rsidRPr="00085CE5" w:rsidRDefault="00085CE5" w:rsidP="00085CE5">
      <w:pPr>
        <w:spacing w:line="360" w:lineRule="auto"/>
        <w:ind w:left="720" w:hanging="720"/>
        <w:jc w:val="both"/>
        <w:rPr>
          <w:rFonts w:ascii="Arial" w:hAnsi="Arial" w:cs="Arial"/>
        </w:rPr>
      </w:pPr>
    </w:p>
    <w:p w:rsidR="00614C35" w:rsidRPr="00474155" w:rsidRDefault="00AD66FD" w:rsidP="00474155">
      <w:pPr>
        <w:spacing w:line="360" w:lineRule="auto"/>
        <w:jc w:val="both"/>
        <w:rPr>
          <w:rFonts w:ascii="Arial" w:hAnsi="Arial" w:cs="Arial"/>
        </w:rPr>
      </w:pPr>
      <w:r w:rsidRPr="00474155">
        <w:rPr>
          <w:rFonts w:ascii="Arial" w:hAnsi="Arial" w:cs="Arial"/>
        </w:rPr>
        <w:t>[4</w:t>
      </w:r>
      <w:r w:rsidR="005B70B4">
        <w:rPr>
          <w:rFonts w:ascii="Arial" w:hAnsi="Arial" w:cs="Arial"/>
        </w:rPr>
        <w:t>3</w:t>
      </w:r>
      <w:r w:rsidR="00614C35" w:rsidRPr="00474155">
        <w:rPr>
          <w:rFonts w:ascii="Arial" w:hAnsi="Arial" w:cs="Arial"/>
        </w:rPr>
        <w:t>]</w:t>
      </w:r>
      <w:r w:rsidR="00121396">
        <w:rPr>
          <w:rFonts w:ascii="Arial" w:hAnsi="Arial" w:cs="Arial"/>
        </w:rPr>
        <w:tab/>
      </w:r>
      <w:r w:rsidR="00614C35" w:rsidRPr="00474155">
        <w:rPr>
          <w:rFonts w:ascii="Arial" w:hAnsi="Arial" w:cs="Arial"/>
        </w:rPr>
        <w:t xml:space="preserve">There is no doubt that the conduct of the defendant </w:t>
      </w:r>
      <w:r w:rsidR="00933DD2" w:rsidRPr="00474155">
        <w:rPr>
          <w:rFonts w:ascii="Arial" w:hAnsi="Arial" w:cs="Arial"/>
        </w:rPr>
        <w:t>must have caused frustration to the plaintiff</w:t>
      </w:r>
      <w:r w:rsidR="002E3A76" w:rsidRPr="00474155">
        <w:rPr>
          <w:rFonts w:ascii="Arial" w:hAnsi="Arial" w:cs="Arial"/>
        </w:rPr>
        <w:t>. The</w:t>
      </w:r>
      <w:r w:rsidR="000A1D76" w:rsidRPr="00474155">
        <w:rPr>
          <w:rFonts w:ascii="Arial" w:hAnsi="Arial" w:cs="Arial"/>
        </w:rPr>
        <w:t>y showed disregard to the</w:t>
      </w:r>
      <w:r w:rsidR="00E459D2" w:rsidRPr="00474155">
        <w:rPr>
          <w:rFonts w:ascii="Arial" w:hAnsi="Arial" w:cs="Arial"/>
        </w:rPr>
        <w:t xml:space="preserve"> professional courtesy</w:t>
      </w:r>
      <w:r w:rsidR="00F31FCE" w:rsidRPr="00474155">
        <w:rPr>
          <w:rFonts w:ascii="Arial" w:hAnsi="Arial" w:cs="Arial"/>
        </w:rPr>
        <w:t xml:space="preserve"> they </w:t>
      </w:r>
      <w:r w:rsidR="00C55B19" w:rsidRPr="00474155">
        <w:rPr>
          <w:rFonts w:ascii="Arial" w:hAnsi="Arial" w:cs="Arial"/>
        </w:rPr>
        <w:t>owed to</w:t>
      </w:r>
      <w:r w:rsidR="00F31FCE" w:rsidRPr="00474155">
        <w:rPr>
          <w:rFonts w:ascii="Arial" w:hAnsi="Arial" w:cs="Arial"/>
        </w:rPr>
        <w:t xml:space="preserve"> their opponents</w:t>
      </w:r>
      <w:r w:rsidR="00182D20" w:rsidRPr="00474155">
        <w:rPr>
          <w:rFonts w:ascii="Arial" w:hAnsi="Arial" w:cs="Arial"/>
        </w:rPr>
        <w:t>.</w:t>
      </w:r>
      <w:r w:rsidR="00933DD2" w:rsidRPr="00474155">
        <w:rPr>
          <w:rFonts w:ascii="Arial" w:hAnsi="Arial" w:cs="Arial"/>
        </w:rPr>
        <w:t xml:space="preserve"> </w:t>
      </w:r>
      <w:r w:rsidR="00182D20" w:rsidRPr="00474155">
        <w:rPr>
          <w:rFonts w:ascii="Arial" w:hAnsi="Arial" w:cs="Arial"/>
        </w:rPr>
        <w:t>T</w:t>
      </w:r>
      <w:r w:rsidR="00582DD7" w:rsidRPr="00474155">
        <w:rPr>
          <w:rFonts w:ascii="Arial" w:hAnsi="Arial" w:cs="Arial"/>
        </w:rPr>
        <w:t>o a</w:t>
      </w:r>
      <w:r w:rsidR="00CD0327" w:rsidRPr="00474155">
        <w:rPr>
          <w:rFonts w:ascii="Arial" w:hAnsi="Arial" w:cs="Arial"/>
        </w:rPr>
        <w:t xml:space="preserve"> great </w:t>
      </w:r>
      <w:r w:rsidR="00582DD7" w:rsidRPr="00474155">
        <w:rPr>
          <w:rFonts w:ascii="Arial" w:hAnsi="Arial" w:cs="Arial"/>
        </w:rPr>
        <w:t xml:space="preserve">extent </w:t>
      </w:r>
      <w:r w:rsidR="00182D20" w:rsidRPr="00474155">
        <w:rPr>
          <w:rFonts w:ascii="Arial" w:hAnsi="Arial" w:cs="Arial"/>
        </w:rPr>
        <w:t xml:space="preserve">they </w:t>
      </w:r>
      <w:r w:rsidR="00582DD7" w:rsidRPr="00474155">
        <w:rPr>
          <w:rFonts w:ascii="Arial" w:hAnsi="Arial" w:cs="Arial"/>
        </w:rPr>
        <w:t xml:space="preserve">displayed </w:t>
      </w:r>
      <w:r w:rsidR="00F31FCE" w:rsidRPr="00474155">
        <w:rPr>
          <w:rFonts w:ascii="Arial" w:hAnsi="Arial" w:cs="Arial"/>
        </w:rPr>
        <w:t>no</w:t>
      </w:r>
      <w:r w:rsidR="00BD1D3A" w:rsidRPr="00474155">
        <w:rPr>
          <w:rFonts w:ascii="Arial" w:hAnsi="Arial" w:cs="Arial"/>
        </w:rPr>
        <w:t xml:space="preserve"> appreciat</w:t>
      </w:r>
      <w:r w:rsidR="00F31FCE" w:rsidRPr="00474155">
        <w:rPr>
          <w:rFonts w:ascii="Arial" w:hAnsi="Arial" w:cs="Arial"/>
        </w:rPr>
        <w:t>ion</w:t>
      </w:r>
      <w:r w:rsidR="00C73376" w:rsidRPr="00474155">
        <w:rPr>
          <w:rFonts w:ascii="Arial" w:hAnsi="Arial" w:cs="Arial"/>
        </w:rPr>
        <w:t xml:space="preserve"> of</w:t>
      </w:r>
      <w:r w:rsidR="00BD1D3A" w:rsidRPr="00474155">
        <w:rPr>
          <w:rFonts w:ascii="Arial" w:hAnsi="Arial" w:cs="Arial"/>
        </w:rPr>
        <w:t xml:space="preserve"> the </w:t>
      </w:r>
      <w:r w:rsidR="00BB0D4D" w:rsidRPr="00474155">
        <w:rPr>
          <w:rFonts w:ascii="Arial" w:hAnsi="Arial" w:cs="Arial"/>
        </w:rPr>
        <w:t xml:space="preserve">primary </w:t>
      </w:r>
      <w:r w:rsidR="00BD1D3A" w:rsidRPr="00474155">
        <w:rPr>
          <w:rFonts w:ascii="Arial" w:hAnsi="Arial" w:cs="Arial"/>
        </w:rPr>
        <w:t xml:space="preserve">object and purpose of </w:t>
      </w:r>
      <w:r w:rsidR="00085CE5">
        <w:rPr>
          <w:rFonts w:ascii="Arial" w:hAnsi="Arial" w:cs="Arial"/>
        </w:rPr>
        <w:t>r</w:t>
      </w:r>
      <w:r w:rsidR="00667666" w:rsidRPr="00474155">
        <w:rPr>
          <w:rFonts w:ascii="Arial" w:hAnsi="Arial" w:cs="Arial"/>
        </w:rPr>
        <w:t xml:space="preserve">ule 37 and </w:t>
      </w:r>
      <w:r w:rsidR="00753ADA" w:rsidRPr="00474155">
        <w:rPr>
          <w:rFonts w:ascii="Arial" w:hAnsi="Arial" w:cs="Arial"/>
        </w:rPr>
        <w:t>the judicial case management system (</w:t>
      </w:r>
      <w:r w:rsidR="00085CE5">
        <w:rPr>
          <w:rFonts w:ascii="Arial" w:hAnsi="Arial" w:cs="Arial"/>
        </w:rPr>
        <w:t xml:space="preserve">rule </w:t>
      </w:r>
      <w:r w:rsidR="00753ADA" w:rsidRPr="00474155">
        <w:rPr>
          <w:rFonts w:ascii="Arial" w:hAnsi="Arial" w:cs="Arial"/>
        </w:rPr>
        <w:t>37A)</w:t>
      </w:r>
      <w:r w:rsidR="00961E50" w:rsidRPr="00474155">
        <w:rPr>
          <w:rFonts w:ascii="Arial" w:hAnsi="Arial" w:cs="Arial"/>
        </w:rPr>
        <w:t xml:space="preserve">. </w:t>
      </w:r>
      <w:r w:rsidR="00441A90" w:rsidRPr="00474155">
        <w:rPr>
          <w:rFonts w:ascii="Arial" w:hAnsi="Arial" w:cs="Arial"/>
        </w:rPr>
        <w:t>From this background, this is classical example of a case where a special cost</w:t>
      </w:r>
      <w:r w:rsidR="00085CE5">
        <w:rPr>
          <w:rFonts w:ascii="Arial" w:hAnsi="Arial" w:cs="Arial"/>
        </w:rPr>
        <w:t>s</w:t>
      </w:r>
      <w:r w:rsidR="00441A90" w:rsidRPr="00474155">
        <w:rPr>
          <w:rFonts w:ascii="Arial" w:hAnsi="Arial" w:cs="Arial"/>
        </w:rPr>
        <w:t xml:space="preserve"> order is justified.</w:t>
      </w:r>
      <w:r w:rsidR="00121396">
        <w:rPr>
          <w:rFonts w:ascii="Arial" w:hAnsi="Arial" w:cs="Arial"/>
        </w:rPr>
        <w:t xml:space="preserve"> </w:t>
      </w:r>
      <w:r w:rsidR="00441A90" w:rsidRPr="00474155">
        <w:rPr>
          <w:rFonts w:ascii="Arial" w:hAnsi="Arial" w:cs="Arial"/>
        </w:rPr>
        <w:t>These</w:t>
      </w:r>
      <w:r w:rsidR="00700AC4" w:rsidRPr="00474155">
        <w:rPr>
          <w:rFonts w:ascii="Arial" w:hAnsi="Arial" w:cs="Arial"/>
        </w:rPr>
        <w:t xml:space="preserve"> circumstances warrant a </w:t>
      </w:r>
      <w:r w:rsidR="00A16796" w:rsidRPr="00474155">
        <w:rPr>
          <w:rFonts w:ascii="Arial" w:hAnsi="Arial" w:cs="Arial"/>
        </w:rPr>
        <w:t>punitive cost</w:t>
      </w:r>
      <w:r w:rsidR="00085CE5">
        <w:rPr>
          <w:rFonts w:ascii="Arial" w:hAnsi="Arial" w:cs="Arial"/>
        </w:rPr>
        <w:t>s</w:t>
      </w:r>
      <w:r w:rsidR="00A16796" w:rsidRPr="00474155">
        <w:rPr>
          <w:rFonts w:ascii="Arial" w:hAnsi="Arial" w:cs="Arial"/>
        </w:rPr>
        <w:t xml:space="preserve"> order</w:t>
      </w:r>
      <w:r w:rsidR="00441A90" w:rsidRPr="00474155">
        <w:rPr>
          <w:rFonts w:ascii="Arial" w:hAnsi="Arial" w:cs="Arial"/>
        </w:rPr>
        <w:t>.</w:t>
      </w:r>
      <w:r w:rsidR="00A16796" w:rsidRPr="00474155">
        <w:rPr>
          <w:rFonts w:ascii="Arial" w:hAnsi="Arial" w:cs="Arial"/>
        </w:rPr>
        <w:t xml:space="preserve"> </w:t>
      </w:r>
    </w:p>
    <w:p w:rsidR="00121396" w:rsidRDefault="00121396" w:rsidP="00474155">
      <w:pPr>
        <w:spacing w:line="360" w:lineRule="auto"/>
        <w:jc w:val="both"/>
        <w:rPr>
          <w:rFonts w:ascii="Arial" w:hAnsi="Arial" w:cs="Arial"/>
          <w:b/>
          <w:bCs/>
          <w:iCs/>
        </w:rPr>
      </w:pPr>
    </w:p>
    <w:p w:rsidR="00700AC4" w:rsidRPr="00121396" w:rsidRDefault="00BA71D4" w:rsidP="00474155">
      <w:pPr>
        <w:spacing w:line="360" w:lineRule="auto"/>
        <w:jc w:val="both"/>
        <w:rPr>
          <w:rFonts w:ascii="Arial" w:hAnsi="Arial" w:cs="Arial"/>
          <w:b/>
          <w:bCs/>
          <w:iCs/>
        </w:rPr>
      </w:pPr>
      <w:r w:rsidRPr="00121396">
        <w:rPr>
          <w:rFonts w:ascii="Arial" w:hAnsi="Arial" w:cs="Arial"/>
          <w:b/>
          <w:bCs/>
          <w:iCs/>
        </w:rPr>
        <w:t>Orde</w:t>
      </w:r>
      <w:r w:rsidR="00700AC4" w:rsidRPr="00121396">
        <w:rPr>
          <w:rFonts w:ascii="Arial" w:hAnsi="Arial" w:cs="Arial"/>
          <w:b/>
          <w:bCs/>
          <w:iCs/>
        </w:rPr>
        <w:t>r</w:t>
      </w:r>
    </w:p>
    <w:p w:rsidR="00832ED6" w:rsidRPr="00474155" w:rsidRDefault="00182D20" w:rsidP="00474155">
      <w:pPr>
        <w:spacing w:line="360" w:lineRule="auto"/>
        <w:jc w:val="both"/>
        <w:rPr>
          <w:rFonts w:ascii="Arial" w:hAnsi="Arial" w:cs="Arial"/>
        </w:rPr>
      </w:pPr>
      <w:r w:rsidRPr="00474155">
        <w:rPr>
          <w:rFonts w:ascii="Arial" w:hAnsi="Arial" w:cs="Arial"/>
        </w:rPr>
        <w:t>[4</w:t>
      </w:r>
      <w:r w:rsidR="005B70B4">
        <w:rPr>
          <w:rFonts w:ascii="Arial" w:hAnsi="Arial" w:cs="Arial"/>
        </w:rPr>
        <w:t>4</w:t>
      </w:r>
      <w:r w:rsidR="00C962D6" w:rsidRPr="00474155">
        <w:rPr>
          <w:rFonts w:ascii="Arial" w:hAnsi="Arial" w:cs="Arial"/>
        </w:rPr>
        <w:t>]</w:t>
      </w:r>
      <w:r w:rsidR="00121396">
        <w:rPr>
          <w:rFonts w:ascii="Arial" w:hAnsi="Arial" w:cs="Arial"/>
        </w:rPr>
        <w:tab/>
      </w:r>
      <w:r w:rsidR="00C962D6" w:rsidRPr="00474155">
        <w:rPr>
          <w:rFonts w:ascii="Arial" w:hAnsi="Arial" w:cs="Arial"/>
        </w:rPr>
        <w:t>The following order is therefore made:</w:t>
      </w:r>
    </w:p>
    <w:p w:rsidR="00C962D6" w:rsidRPr="00474155" w:rsidRDefault="00EF0046" w:rsidP="00121396">
      <w:pPr>
        <w:pStyle w:val="ListParagraph"/>
        <w:numPr>
          <w:ilvl w:val="0"/>
          <w:numId w:val="5"/>
        </w:numPr>
        <w:spacing w:line="360" w:lineRule="auto"/>
        <w:jc w:val="both"/>
        <w:rPr>
          <w:rFonts w:ascii="Arial" w:hAnsi="Arial" w:cs="Arial"/>
        </w:rPr>
      </w:pPr>
      <w:r w:rsidRPr="00474155">
        <w:rPr>
          <w:rFonts w:ascii="Arial" w:hAnsi="Arial" w:cs="Arial"/>
        </w:rPr>
        <w:t xml:space="preserve">The defendant </w:t>
      </w:r>
      <w:r w:rsidR="006E64ED" w:rsidRPr="00474155">
        <w:rPr>
          <w:rFonts w:ascii="Arial" w:hAnsi="Arial" w:cs="Arial"/>
        </w:rPr>
        <w:t>is ordered to pay 100% of the</w:t>
      </w:r>
      <w:r w:rsidR="009B3946" w:rsidRPr="00474155">
        <w:rPr>
          <w:rFonts w:ascii="Arial" w:hAnsi="Arial" w:cs="Arial"/>
        </w:rPr>
        <w:t xml:space="preserve"> plaintiff’s proved or agreed damages</w:t>
      </w:r>
      <w:r w:rsidR="00454A94" w:rsidRPr="00474155">
        <w:rPr>
          <w:rFonts w:ascii="Arial" w:hAnsi="Arial" w:cs="Arial"/>
        </w:rPr>
        <w:t xml:space="preserve"> for the unlawful arrest </w:t>
      </w:r>
      <w:r w:rsidR="008620AC" w:rsidRPr="00474155">
        <w:rPr>
          <w:rFonts w:ascii="Arial" w:hAnsi="Arial" w:cs="Arial"/>
        </w:rPr>
        <w:t>on 2 July 2010</w:t>
      </w:r>
      <w:r w:rsidR="00DB1647" w:rsidRPr="00474155">
        <w:rPr>
          <w:rFonts w:ascii="Arial" w:hAnsi="Arial" w:cs="Arial"/>
        </w:rPr>
        <w:t xml:space="preserve"> </w:t>
      </w:r>
      <w:r w:rsidR="00454A94" w:rsidRPr="00474155">
        <w:rPr>
          <w:rFonts w:ascii="Arial" w:hAnsi="Arial" w:cs="Arial"/>
        </w:rPr>
        <w:t xml:space="preserve">and </w:t>
      </w:r>
      <w:r w:rsidR="00DB1647" w:rsidRPr="00474155">
        <w:rPr>
          <w:rFonts w:ascii="Arial" w:hAnsi="Arial" w:cs="Arial"/>
        </w:rPr>
        <w:t xml:space="preserve">his </w:t>
      </w:r>
      <w:r w:rsidR="00454A94" w:rsidRPr="00474155">
        <w:rPr>
          <w:rFonts w:ascii="Arial" w:hAnsi="Arial" w:cs="Arial"/>
        </w:rPr>
        <w:t xml:space="preserve">detention </w:t>
      </w:r>
      <w:r w:rsidR="00DB1647" w:rsidRPr="00474155">
        <w:rPr>
          <w:rFonts w:ascii="Arial" w:hAnsi="Arial" w:cs="Arial"/>
        </w:rPr>
        <w:t>until 6 July 2010</w:t>
      </w:r>
      <w:r w:rsidR="000F0878">
        <w:rPr>
          <w:rFonts w:ascii="Arial" w:hAnsi="Arial" w:cs="Arial"/>
        </w:rPr>
        <w:t>.</w:t>
      </w:r>
    </w:p>
    <w:p w:rsidR="00340EEF" w:rsidRPr="00474155" w:rsidRDefault="00395C49" w:rsidP="00121396">
      <w:pPr>
        <w:pStyle w:val="ListParagraph"/>
        <w:numPr>
          <w:ilvl w:val="0"/>
          <w:numId w:val="5"/>
        </w:numPr>
        <w:spacing w:line="360" w:lineRule="auto"/>
        <w:jc w:val="both"/>
        <w:rPr>
          <w:rFonts w:ascii="Arial" w:hAnsi="Arial" w:cs="Arial"/>
        </w:rPr>
      </w:pPr>
      <w:r w:rsidRPr="00474155">
        <w:rPr>
          <w:rFonts w:ascii="Arial" w:hAnsi="Arial" w:cs="Arial"/>
        </w:rPr>
        <w:t>The defendant is ordered to pay 100% of the plaintiff</w:t>
      </w:r>
      <w:r w:rsidR="00352CB2" w:rsidRPr="00474155">
        <w:rPr>
          <w:rFonts w:ascii="Arial" w:hAnsi="Arial" w:cs="Arial"/>
        </w:rPr>
        <w:t>’s damages for the assault on 2 July 2010</w:t>
      </w:r>
      <w:r w:rsidR="000F0878">
        <w:rPr>
          <w:rFonts w:ascii="Arial" w:hAnsi="Arial" w:cs="Arial"/>
        </w:rPr>
        <w:t>.</w:t>
      </w:r>
    </w:p>
    <w:p w:rsidR="0020290E" w:rsidRPr="00474155" w:rsidRDefault="00945234" w:rsidP="00121396">
      <w:pPr>
        <w:pStyle w:val="ListParagraph"/>
        <w:numPr>
          <w:ilvl w:val="0"/>
          <w:numId w:val="5"/>
        </w:numPr>
        <w:spacing w:line="360" w:lineRule="auto"/>
        <w:jc w:val="both"/>
        <w:rPr>
          <w:rFonts w:ascii="Arial" w:hAnsi="Arial" w:cs="Arial"/>
        </w:rPr>
      </w:pPr>
      <w:r w:rsidRPr="00474155">
        <w:rPr>
          <w:rFonts w:ascii="Arial" w:hAnsi="Arial" w:cs="Arial"/>
        </w:rPr>
        <w:t xml:space="preserve">The issue </w:t>
      </w:r>
      <w:r w:rsidR="00A0046B" w:rsidRPr="00474155">
        <w:rPr>
          <w:rFonts w:ascii="Arial" w:hAnsi="Arial" w:cs="Arial"/>
        </w:rPr>
        <w:t xml:space="preserve">of quantum is separated in terms of </w:t>
      </w:r>
      <w:r w:rsidR="000F0878">
        <w:rPr>
          <w:rFonts w:ascii="Arial" w:hAnsi="Arial" w:cs="Arial"/>
        </w:rPr>
        <w:t>r</w:t>
      </w:r>
      <w:r w:rsidR="00A0046B" w:rsidRPr="00474155">
        <w:rPr>
          <w:rFonts w:ascii="Arial" w:hAnsi="Arial" w:cs="Arial"/>
        </w:rPr>
        <w:t xml:space="preserve">ule 33(4) </w:t>
      </w:r>
      <w:r w:rsidR="00340EEF" w:rsidRPr="00474155">
        <w:rPr>
          <w:rFonts w:ascii="Arial" w:hAnsi="Arial" w:cs="Arial"/>
        </w:rPr>
        <w:t xml:space="preserve">and postponed </w:t>
      </w:r>
      <w:r w:rsidR="00340EEF" w:rsidRPr="000F0878">
        <w:rPr>
          <w:rFonts w:ascii="Arial" w:hAnsi="Arial" w:cs="Arial"/>
          <w:iCs/>
        </w:rPr>
        <w:t>sine die</w:t>
      </w:r>
      <w:r w:rsidR="000F0878">
        <w:rPr>
          <w:rFonts w:ascii="Arial" w:hAnsi="Arial" w:cs="Arial"/>
          <w:iCs/>
        </w:rPr>
        <w:t>.</w:t>
      </w:r>
    </w:p>
    <w:p w:rsidR="00340EEF" w:rsidRPr="00474155" w:rsidRDefault="00F350C6" w:rsidP="00121396">
      <w:pPr>
        <w:pStyle w:val="ListParagraph"/>
        <w:numPr>
          <w:ilvl w:val="0"/>
          <w:numId w:val="5"/>
        </w:numPr>
        <w:spacing w:line="360" w:lineRule="auto"/>
        <w:jc w:val="both"/>
        <w:rPr>
          <w:rFonts w:ascii="Arial" w:hAnsi="Arial" w:cs="Arial"/>
        </w:rPr>
      </w:pPr>
      <w:r w:rsidRPr="00474155">
        <w:rPr>
          <w:rFonts w:ascii="Arial" w:hAnsi="Arial" w:cs="Arial"/>
        </w:rPr>
        <w:t>The defendant is t</w:t>
      </w:r>
      <w:r w:rsidR="008F2563" w:rsidRPr="00474155">
        <w:rPr>
          <w:rFonts w:ascii="Arial" w:hAnsi="Arial" w:cs="Arial"/>
        </w:rPr>
        <w:t>o</w:t>
      </w:r>
      <w:r w:rsidRPr="00474155">
        <w:rPr>
          <w:rFonts w:ascii="Arial" w:hAnsi="Arial" w:cs="Arial"/>
        </w:rPr>
        <w:t xml:space="preserve"> pay the wasted costs of the </w:t>
      </w:r>
      <w:r w:rsidR="000F0878">
        <w:rPr>
          <w:rFonts w:ascii="Arial" w:hAnsi="Arial" w:cs="Arial"/>
        </w:rPr>
        <w:t>p</w:t>
      </w:r>
      <w:r w:rsidRPr="00474155">
        <w:rPr>
          <w:rFonts w:ascii="Arial" w:hAnsi="Arial" w:cs="Arial"/>
        </w:rPr>
        <w:t xml:space="preserve">re-trial conferences </w:t>
      </w:r>
      <w:r w:rsidR="004B50AC" w:rsidRPr="00474155">
        <w:rPr>
          <w:rFonts w:ascii="Arial" w:hAnsi="Arial" w:cs="Arial"/>
        </w:rPr>
        <w:t xml:space="preserve">and the </w:t>
      </w:r>
      <w:r w:rsidR="00182D20" w:rsidRPr="00474155">
        <w:rPr>
          <w:rFonts w:ascii="Arial" w:hAnsi="Arial" w:cs="Arial"/>
        </w:rPr>
        <w:t xml:space="preserve">judicial </w:t>
      </w:r>
      <w:r w:rsidR="004B50AC" w:rsidRPr="00474155">
        <w:rPr>
          <w:rFonts w:ascii="Arial" w:hAnsi="Arial" w:cs="Arial"/>
        </w:rPr>
        <w:t xml:space="preserve">case flow conferences </w:t>
      </w:r>
      <w:r w:rsidR="00571E1E" w:rsidRPr="00474155">
        <w:rPr>
          <w:rFonts w:ascii="Arial" w:hAnsi="Arial" w:cs="Arial"/>
        </w:rPr>
        <w:t>that the defendant</w:t>
      </w:r>
      <w:r w:rsidR="00441A90" w:rsidRPr="00474155">
        <w:rPr>
          <w:rFonts w:ascii="Arial" w:hAnsi="Arial" w:cs="Arial"/>
        </w:rPr>
        <w:t xml:space="preserve"> failed to attend on an attorney and client</w:t>
      </w:r>
      <w:r w:rsidR="008F2563" w:rsidRPr="00474155">
        <w:rPr>
          <w:rFonts w:ascii="Arial" w:hAnsi="Arial" w:cs="Arial"/>
        </w:rPr>
        <w:t xml:space="preserve"> scale</w:t>
      </w:r>
      <w:r w:rsidR="00BF053F" w:rsidRPr="00474155">
        <w:rPr>
          <w:rFonts w:ascii="Arial" w:hAnsi="Arial" w:cs="Arial"/>
        </w:rPr>
        <w:t>;</w:t>
      </w:r>
    </w:p>
    <w:p w:rsidR="00BF053F" w:rsidRPr="00474155" w:rsidRDefault="00F52FD1" w:rsidP="00121396">
      <w:pPr>
        <w:pStyle w:val="ListParagraph"/>
        <w:numPr>
          <w:ilvl w:val="0"/>
          <w:numId w:val="5"/>
        </w:numPr>
        <w:spacing w:line="360" w:lineRule="auto"/>
        <w:jc w:val="both"/>
        <w:rPr>
          <w:rFonts w:ascii="Arial" w:hAnsi="Arial" w:cs="Arial"/>
        </w:rPr>
      </w:pPr>
      <w:r w:rsidRPr="00474155">
        <w:rPr>
          <w:rFonts w:ascii="Arial" w:hAnsi="Arial" w:cs="Arial"/>
        </w:rPr>
        <w:t>The defendant to pay the costs of suit.</w:t>
      </w:r>
    </w:p>
    <w:p w:rsidR="00441A90" w:rsidRPr="00474155" w:rsidRDefault="00441A90" w:rsidP="00474155">
      <w:pPr>
        <w:spacing w:line="360" w:lineRule="auto"/>
        <w:jc w:val="both"/>
        <w:rPr>
          <w:rFonts w:ascii="Arial" w:hAnsi="Arial" w:cs="Arial"/>
        </w:rPr>
      </w:pPr>
    </w:p>
    <w:p w:rsidR="00474155" w:rsidRPr="00474155" w:rsidRDefault="00474155" w:rsidP="00474155">
      <w:pPr>
        <w:spacing w:line="360" w:lineRule="auto"/>
        <w:jc w:val="right"/>
        <w:rPr>
          <w:rFonts w:ascii="Arial" w:hAnsi="Arial" w:cs="Arial"/>
          <w:b/>
        </w:rPr>
      </w:pPr>
      <w:r w:rsidRPr="00474155">
        <w:rPr>
          <w:rFonts w:ascii="Arial" w:hAnsi="Arial" w:cs="Arial"/>
          <w:b/>
        </w:rPr>
        <w:t>_________</w:t>
      </w:r>
    </w:p>
    <w:p w:rsidR="00441A90" w:rsidRPr="00474155" w:rsidRDefault="00441A90" w:rsidP="00474155">
      <w:pPr>
        <w:spacing w:line="360" w:lineRule="auto"/>
        <w:jc w:val="right"/>
        <w:rPr>
          <w:rFonts w:ascii="Arial" w:hAnsi="Arial" w:cs="Arial"/>
          <w:b/>
        </w:rPr>
      </w:pPr>
      <w:r w:rsidRPr="00474155">
        <w:rPr>
          <w:rFonts w:ascii="Arial" w:hAnsi="Arial" w:cs="Arial"/>
          <w:b/>
        </w:rPr>
        <w:t>S</w:t>
      </w:r>
      <w:r w:rsidR="00474155" w:rsidRPr="00474155">
        <w:rPr>
          <w:rFonts w:ascii="Arial" w:hAnsi="Arial" w:cs="Arial"/>
          <w:b/>
        </w:rPr>
        <w:t>ipunzi AJ</w:t>
      </w:r>
    </w:p>
    <w:p w:rsidR="00474155" w:rsidRDefault="00474155" w:rsidP="00474155">
      <w:pPr>
        <w:spacing w:line="360" w:lineRule="auto"/>
        <w:jc w:val="both"/>
        <w:rPr>
          <w:rFonts w:ascii="Arial" w:hAnsi="Arial" w:cs="Arial"/>
          <w:b/>
          <w:bCs/>
        </w:rPr>
      </w:pPr>
    </w:p>
    <w:p w:rsidR="00474155" w:rsidRDefault="00474155" w:rsidP="00474155">
      <w:pPr>
        <w:spacing w:line="360" w:lineRule="auto"/>
        <w:jc w:val="both"/>
        <w:rPr>
          <w:rFonts w:ascii="Arial" w:hAnsi="Arial" w:cs="Arial"/>
          <w:b/>
          <w:bCs/>
        </w:rPr>
      </w:pPr>
    </w:p>
    <w:p w:rsidR="005B70B4" w:rsidRDefault="005B70B4" w:rsidP="00474155">
      <w:pPr>
        <w:spacing w:line="360" w:lineRule="auto"/>
        <w:jc w:val="both"/>
        <w:rPr>
          <w:rFonts w:ascii="Arial" w:hAnsi="Arial" w:cs="Arial"/>
          <w:b/>
          <w:bCs/>
        </w:rPr>
      </w:pPr>
    </w:p>
    <w:p w:rsidR="00C55B19" w:rsidRDefault="00C55B19" w:rsidP="00474155">
      <w:pPr>
        <w:spacing w:line="360" w:lineRule="auto"/>
        <w:jc w:val="both"/>
        <w:rPr>
          <w:rFonts w:ascii="Arial" w:hAnsi="Arial" w:cs="Arial"/>
          <w:b/>
          <w:bCs/>
          <w:sz w:val="22"/>
          <w:szCs w:val="22"/>
        </w:rPr>
      </w:pPr>
      <w:r w:rsidRPr="00DC3E7D">
        <w:rPr>
          <w:rFonts w:ascii="Arial" w:hAnsi="Arial" w:cs="Arial"/>
          <w:b/>
          <w:bCs/>
          <w:sz w:val="22"/>
          <w:szCs w:val="22"/>
        </w:rPr>
        <w:lastRenderedPageBreak/>
        <w:t>Appearances:</w:t>
      </w:r>
    </w:p>
    <w:p w:rsidR="00DC3E7D" w:rsidRPr="00DC3E7D" w:rsidRDefault="00DC3E7D" w:rsidP="00DC3E7D">
      <w:pPr>
        <w:spacing w:line="480" w:lineRule="auto"/>
        <w:jc w:val="both"/>
        <w:rPr>
          <w:rFonts w:ascii="Arial" w:hAnsi="Arial" w:cs="Arial"/>
          <w:b/>
          <w:bCs/>
          <w:sz w:val="22"/>
          <w:szCs w:val="22"/>
        </w:rPr>
      </w:pPr>
    </w:p>
    <w:p w:rsidR="00F1408F" w:rsidRPr="00DC3E7D" w:rsidRDefault="00814BF7" w:rsidP="00DC3E7D">
      <w:pPr>
        <w:spacing w:line="480" w:lineRule="auto"/>
        <w:jc w:val="both"/>
        <w:rPr>
          <w:rFonts w:ascii="Arial" w:hAnsi="Arial" w:cs="Arial"/>
          <w:bCs/>
          <w:sz w:val="22"/>
          <w:szCs w:val="22"/>
        </w:rPr>
      </w:pPr>
      <w:r w:rsidRPr="00DC3E7D">
        <w:rPr>
          <w:rFonts w:ascii="Arial" w:hAnsi="Arial" w:cs="Arial"/>
          <w:bCs/>
          <w:sz w:val="22"/>
          <w:szCs w:val="22"/>
        </w:rPr>
        <w:t xml:space="preserve">For the Plaintiff: </w:t>
      </w:r>
      <w:r w:rsidR="005B70B4" w:rsidRPr="00DC3E7D">
        <w:rPr>
          <w:rFonts w:ascii="Arial" w:hAnsi="Arial" w:cs="Arial"/>
          <w:bCs/>
          <w:sz w:val="22"/>
          <w:szCs w:val="22"/>
        </w:rPr>
        <w:tab/>
      </w:r>
      <w:r w:rsidR="001710CC" w:rsidRPr="00DC3E7D">
        <w:rPr>
          <w:rFonts w:ascii="Arial" w:hAnsi="Arial" w:cs="Arial"/>
          <w:bCs/>
          <w:sz w:val="22"/>
          <w:szCs w:val="22"/>
        </w:rPr>
        <w:t>Mr. J Nicholson</w:t>
      </w:r>
    </w:p>
    <w:p w:rsidR="00F1408F" w:rsidRPr="00DC3E7D" w:rsidRDefault="003D0ED6" w:rsidP="00DC3E7D">
      <w:pPr>
        <w:spacing w:line="480" w:lineRule="auto"/>
        <w:jc w:val="both"/>
        <w:rPr>
          <w:rFonts w:ascii="Arial" w:hAnsi="Arial" w:cs="Arial"/>
          <w:bCs/>
          <w:sz w:val="22"/>
          <w:szCs w:val="22"/>
        </w:rPr>
      </w:pPr>
      <w:r w:rsidRPr="00DC3E7D">
        <w:rPr>
          <w:rFonts w:ascii="Arial" w:hAnsi="Arial" w:cs="Arial"/>
          <w:bCs/>
          <w:sz w:val="22"/>
          <w:szCs w:val="22"/>
        </w:rPr>
        <w:t xml:space="preserve">Instructed by: </w:t>
      </w:r>
      <w:r w:rsidR="005B70B4" w:rsidRPr="00DC3E7D">
        <w:rPr>
          <w:rFonts w:ascii="Arial" w:hAnsi="Arial" w:cs="Arial"/>
          <w:bCs/>
          <w:sz w:val="22"/>
          <w:szCs w:val="22"/>
        </w:rPr>
        <w:tab/>
      </w:r>
      <w:r w:rsidR="00DC3E7D">
        <w:rPr>
          <w:rFonts w:ascii="Arial" w:hAnsi="Arial" w:cs="Arial"/>
          <w:bCs/>
          <w:sz w:val="22"/>
          <w:szCs w:val="22"/>
        </w:rPr>
        <w:tab/>
      </w:r>
      <w:r w:rsidRPr="00DC3E7D">
        <w:rPr>
          <w:rFonts w:ascii="Arial" w:hAnsi="Arial" w:cs="Arial"/>
          <w:bCs/>
          <w:sz w:val="22"/>
          <w:szCs w:val="22"/>
        </w:rPr>
        <w:t>Logan Naidoo &amp; Associates</w:t>
      </w:r>
    </w:p>
    <w:p w:rsidR="00F1408F"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Address:</w:t>
      </w:r>
      <w:r w:rsidRPr="00DC3E7D">
        <w:rPr>
          <w:rFonts w:ascii="Arial" w:hAnsi="Arial" w:cs="Arial"/>
          <w:bCs/>
          <w:sz w:val="22"/>
          <w:szCs w:val="22"/>
        </w:rPr>
        <w:tab/>
      </w:r>
      <w:r w:rsidRPr="00DC3E7D">
        <w:rPr>
          <w:rFonts w:ascii="Arial" w:hAnsi="Arial" w:cs="Arial"/>
          <w:bCs/>
          <w:sz w:val="22"/>
          <w:szCs w:val="22"/>
        </w:rPr>
        <w:tab/>
        <w:t xml:space="preserve">209 </w:t>
      </w:r>
      <w:proofErr w:type="spellStart"/>
      <w:r w:rsidRPr="00DC3E7D">
        <w:rPr>
          <w:rFonts w:ascii="Arial" w:hAnsi="Arial" w:cs="Arial"/>
          <w:bCs/>
          <w:sz w:val="22"/>
          <w:szCs w:val="22"/>
        </w:rPr>
        <w:t>Dinvir</w:t>
      </w:r>
      <w:proofErr w:type="spellEnd"/>
      <w:r w:rsidRPr="00DC3E7D">
        <w:rPr>
          <w:rFonts w:ascii="Arial" w:hAnsi="Arial" w:cs="Arial"/>
          <w:bCs/>
          <w:sz w:val="22"/>
          <w:szCs w:val="22"/>
        </w:rPr>
        <w:t xml:space="preserve"> Centre</w:t>
      </w:r>
    </w:p>
    <w:p w:rsidR="00F1408F"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t xml:space="preserve">121/3 Field Street </w:t>
      </w:r>
    </w:p>
    <w:p w:rsidR="00F1408F"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r>
      <w:proofErr w:type="spellStart"/>
      <w:r w:rsidRPr="00DC3E7D">
        <w:rPr>
          <w:rFonts w:ascii="Arial" w:hAnsi="Arial" w:cs="Arial"/>
          <w:bCs/>
          <w:sz w:val="22"/>
          <w:szCs w:val="22"/>
        </w:rPr>
        <w:t>Docex</w:t>
      </w:r>
      <w:proofErr w:type="spellEnd"/>
      <w:r w:rsidRPr="00DC3E7D">
        <w:rPr>
          <w:rFonts w:ascii="Arial" w:hAnsi="Arial" w:cs="Arial"/>
          <w:bCs/>
          <w:sz w:val="22"/>
          <w:szCs w:val="22"/>
        </w:rPr>
        <w:t xml:space="preserve"> 188, Durban </w:t>
      </w:r>
    </w:p>
    <w:p w:rsidR="00F1408F"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Tel:</w:t>
      </w: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t>031 306 3552</w:t>
      </w:r>
    </w:p>
    <w:p w:rsidR="00F1408F"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Email:</w:t>
      </w: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r>
      <w:hyperlink r:id="rId13" w:history="1">
        <w:r w:rsidRPr="00DC3E7D">
          <w:rPr>
            <w:rStyle w:val="Hyperlink"/>
            <w:rFonts w:ascii="Arial" w:hAnsi="Arial" w:cs="Arial"/>
            <w:bCs/>
            <w:sz w:val="22"/>
            <w:szCs w:val="22"/>
          </w:rPr>
          <w:t>a.l.n.a@absamail.co.za</w:t>
        </w:r>
      </w:hyperlink>
      <w:r w:rsidRPr="00DC3E7D">
        <w:rPr>
          <w:rFonts w:ascii="Arial" w:hAnsi="Arial" w:cs="Arial"/>
          <w:bCs/>
          <w:sz w:val="22"/>
          <w:szCs w:val="22"/>
        </w:rPr>
        <w:t xml:space="preserve"> </w:t>
      </w:r>
    </w:p>
    <w:p w:rsidR="00F1408F"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Ref:</w:t>
      </w: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t>LS/4082/TLHATSI</w:t>
      </w:r>
    </w:p>
    <w:p w:rsidR="005B70B4" w:rsidRPr="00DC3E7D" w:rsidRDefault="005B70B4" w:rsidP="00DC3E7D">
      <w:pPr>
        <w:spacing w:line="480" w:lineRule="auto"/>
        <w:jc w:val="both"/>
        <w:rPr>
          <w:rFonts w:ascii="Arial" w:hAnsi="Arial" w:cs="Arial"/>
          <w:bCs/>
          <w:sz w:val="22"/>
          <w:szCs w:val="22"/>
        </w:rPr>
      </w:pPr>
    </w:p>
    <w:p w:rsidR="00F1408F" w:rsidRPr="00DC3E7D" w:rsidRDefault="00814BF7" w:rsidP="00DC3E7D">
      <w:pPr>
        <w:spacing w:line="480" w:lineRule="auto"/>
        <w:jc w:val="both"/>
        <w:rPr>
          <w:rFonts w:ascii="Arial" w:hAnsi="Arial" w:cs="Arial"/>
          <w:bCs/>
          <w:sz w:val="22"/>
          <w:szCs w:val="22"/>
        </w:rPr>
      </w:pPr>
      <w:r w:rsidRPr="00DC3E7D">
        <w:rPr>
          <w:rFonts w:ascii="Arial" w:hAnsi="Arial" w:cs="Arial"/>
          <w:bCs/>
          <w:sz w:val="22"/>
          <w:szCs w:val="22"/>
        </w:rPr>
        <w:t>For the Defendant:</w:t>
      </w:r>
      <w:r w:rsidR="005B70B4" w:rsidRPr="00DC3E7D">
        <w:rPr>
          <w:rFonts w:ascii="Arial" w:hAnsi="Arial" w:cs="Arial"/>
          <w:bCs/>
          <w:sz w:val="22"/>
          <w:szCs w:val="22"/>
        </w:rPr>
        <w:tab/>
      </w:r>
      <w:r w:rsidRPr="00DC3E7D">
        <w:rPr>
          <w:rFonts w:ascii="Arial" w:hAnsi="Arial" w:cs="Arial"/>
          <w:bCs/>
          <w:sz w:val="22"/>
          <w:szCs w:val="22"/>
        </w:rPr>
        <w:t>M</w:t>
      </w:r>
      <w:r w:rsidR="0097200F" w:rsidRPr="00DC3E7D">
        <w:rPr>
          <w:rFonts w:ascii="Arial" w:hAnsi="Arial" w:cs="Arial"/>
          <w:bCs/>
          <w:sz w:val="22"/>
          <w:szCs w:val="22"/>
        </w:rPr>
        <w:t>s. S Naidoo</w:t>
      </w:r>
    </w:p>
    <w:p w:rsidR="00F1408F" w:rsidRPr="00DC3E7D" w:rsidRDefault="003D0ED6" w:rsidP="00DC3E7D">
      <w:pPr>
        <w:spacing w:line="480" w:lineRule="auto"/>
        <w:jc w:val="both"/>
        <w:rPr>
          <w:rFonts w:ascii="Arial" w:hAnsi="Arial" w:cs="Arial"/>
          <w:bCs/>
          <w:sz w:val="22"/>
          <w:szCs w:val="22"/>
        </w:rPr>
      </w:pPr>
      <w:r w:rsidRPr="00DC3E7D">
        <w:rPr>
          <w:rFonts w:ascii="Arial" w:hAnsi="Arial" w:cs="Arial"/>
          <w:bCs/>
          <w:sz w:val="22"/>
          <w:szCs w:val="22"/>
        </w:rPr>
        <w:t xml:space="preserve">Instructed by: </w:t>
      </w:r>
      <w:r w:rsidR="005B70B4" w:rsidRPr="00DC3E7D">
        <w:rPr>
          <w:rFonts w:ascii="Arial" w:hAnsi="Arial" w:cs="Arial"/>
          <w:bCs/>
          <w:sz w:val="22"/>
          <w:szCs w:val="22"/>
        </w:rPr>
        <w:tab/>
      </w:r>
      <w:r w:rsidR="00DC3E7D">
        <w:rPr>
          <w:rFonts w:ascii="Arial" w:hAnsi="Arial" w:cs="Arial"/>
          <w:bCs/>
          <w:sz w:val="22"/>
          <w:szCs w:val="22"/>
        </w:rPr>
        <w:tab/>
      </w:r>
      <w:r w:rsidRPr="00DC3E7D">
        <w:rPr>
          <w:rFonts w:ascii="Arial" w:hAnsi="Arial" w:cs="Arial"/>
          <w:bCs/>
          <w:sz w:val="22"/>
          <w:szCs w:val="22"/>
        </w:rPr>
        <w:t>State Attorney Kwa Zulu Natal</w:t>
      </w:r>
    </w:p>
    <w:p w:rsidR="00F1408F"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 xml:space="preserve">Address: </w:t>
      </w:r>
      <w:r w:rsidRPr="00DC3E7D">
        <w:rPr>
          <w:rFonts w:ascii="Arial" w:hAnsi="Arial" w:cs="Arial"/>
          <w:bCs/>
          <w:sz w:val="22"/>
          <w:szCs w:val="22"/>
        </w:rPr>
        <w:tab/>
      </w:r>
      <w:r w:rsidRPr="00DC3E7D">
        <w:rPr>
          <w:rFonts w:ascii="Arial" w:hAnsi="Arial" w:cs="Arial"/>
          <w:bCs/>
          <w:sz w:val="22"/>
          <w:szCs w:val="22"/>
        </w:rPr>
        <w:tab/>
        <w:t>6</w:t>
      </w:r>
      <w:r w:rsidRPr="00DC3E7D">
        <w:rPr>
          <w:rFonts w:ascii="Arial" w:hAnsi="Arial" w:cs="Arial"/>
          <w:bCs/>
          <w:sz w:val="22"/>
          <w:szCs w:val="22"/>
          <w:vertAlign w:val="superscript"/>
        </w:rPr>
        <w:t>th</w:t>
      </w:r>
      <w:r w:rsidRPr="00DC3E7D">
        <w:rPr>
          <w:rFonts w:ascii="Arial" w:hAnsi="Arial" w:cs="Arial"/>
          <w:bCs/>
          <w:sz w:val="22"/>
          <w:szCs w:val="22"/>
        </w:rPr>
        <w:t xml:space="preserve"> Floor, Metropolitan Life Building</w:t>
      </w:r>
    </w:p>
    <w:p w:rsidR="00F1408F" w:rsidRDefault="00F1408F" w:rsidP="00DC3E7D">
      <w:pPr>
        <w:spacing w:line="480" w:lineRule="auto"/>
        <w:jc w:val="both"/>
        <w:rPr>
          <w:rFonts w:ascii="Arial" w:hAnsi="Arial" w:cs="Arial"/>
          <w:bCs/>
          <w:sz w:val="22"/>
          <w:szCs w:val="22"/>
        </w:rPr>
      </w:pPr>
      <w:r w:rsidRPr="00DC3E7D">
        <w:rPr>
          <w:rFonts w:ascii="Arial" w:hAnsi="Arial" w:cs="Arial"/>
          <w:bCs/>
          <w:sz w:val="22"/>
          <w:szCs w:val="22"/>
        </w:rPr>
        <w:tab/>
      </w:r>
      <w:r w:rsidR="00DC3E7D">
        <w:rPr>
          <w:rFonts w:ascii="Arial" w:hAnsi="Arial" w:cs="Arial"/>
          <w:bCs/>
          <w:sz w:val="22"/>
          <w:szCs w:val="22"/>
        </w:rPr>
        <w:tab/>
      </w:r>
      <w:r w:rsidRPr="00DC3E7D">
        <w:rPr>
          <w:rFonts w:ascii="Arial" w:hAnsi="Arial" w:cs="Arial"/>
          <w:bCs/>
          <w:sz w:val="22"/>
          <w:szCs w:val="22"/>
        </w:rPr>
        <w:tab/>
        <w:t xml:space="preserve">391 Smith Street, Durban </w:t>
      </w:r>
    </w:p>
    <w:p w:rsidR="00DC3E7D" w:rsidRPr="00DC3E7D" w:rsidRDefault="00DC3E7D" w:rsidP="00DC3E7D">
      <w:pPr>
        <w:spacing w:line="480" w:lineRule="auto"/>
        <w:jc w:val="both"/>
        <w:rPr>
          <w:rFonts w:ascii="Arial" w:hAnsi="Arial" w:cs="Arial"/>
          <w:bCs/>
          <w:sz w:val="22"/>
          <w:szCs w:val="22"/>
        </w:rPr>
      </w:pPr>
      <w:r w:rsidRPr="00DC3E7D">
        <w:rPr>
          <w:rFonts w:ascii="Arial" w:hAnsi="Arial" w:cs="Arial"/>
          <w:bCs/>
          <w:sz w:val="22"/>
          <w:szCs w:val="22"/>
        </w:rPr>
        <w:t>Tel:</w:t>
      </w: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t>031 365 2530</w:t>
      </w:r>
    </w:p>
    <w:p w:rsidR="00DC3E7D" w:rsidRPr="00DC3E7D" w:rsidRDefault="00F1408F" w:rsidP="00DC3E7D">
      <w:pPr>
        <w:spacing w:line="480" w:lineRule="auto"/>
        <w:jc w:val="both"/>
        <w:rPr>
          <w:rFonts w:ascii="Arial" w:hAnsi="Arial" w:cs="Arial"/>
          <w:bCs/>
          <w:sz w:val="22"/>
          <w:szCs w:val="22"/>
        </w:rPr>
      </w:pPr>
      <w:r w:rsidRPr="00DC3E7D">
        <w:rPr>
          <w:rFonts w:ascii="Arial" w:hAnsi="Arial" w:cs="Arial"/>
          <w:bCs/>
          <w:sz w:val="22"/>
          <w:szCs w:val="22"/>
        </w:rPr>
        <w:t>Email:</w:t>
      </w: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r>
      <w:hyperlink r:id="rId14" w:history="1">
        <w:r w:rsidRPr="00DC3E7D">
          <w:rPr>
            <w:rStyle w:val="Hyperlink"/>
            <w:rFonts w:ascii="Arial" w:hAnsi="Arial" w:cs="Arial"/>
            <w:bCs/>
            <w:sz w:val="22"/>
            <w:szCs w:val="22"/>
          </w:rPr>
          <w:t>MsNgubane@justice.gov.za</w:t>
        </w:r>
      </w:hyperlink>
      <w:r w:rsidRPr="00DC3E7D">
        <w:rPr>
          <w:rFonts w:ascii="Arial" w:hAnsi="Arial" w:cs="Arial"/>
          <w:bCs/>
          <w:sz w:val="22"/>
          <w:szCs w:val="22"/>
        </w:rPr>
        <w:t xml:space="preserve"> </w:t>
      </w:r>
    </w:p>
    <w:p w:rsidR="00F1408F" w:rsidRDefault="00F1408F" w:rsidP="00DC3E7D">
      <w:pPr>
        <w:spacing w:line="480" w:lineRule="auto"/>
        <w:jc w:val="both"/>
        <w:rPr>
          <w:rFonts w:ascii="Arial" w:hAnsi="Arial" w:cs="Arial"/>
          <w:bCs/>
          <w:sz w:val="22"/>
          <w:szCs w:val="22"/>
        </w:rPr>
      </w:pPr>
      <w:r w:rsidRPr="00DC3E7D">
        <w:rPr>
          <w:rFonts w:ascii="Arial" w:hAnsi="Arial" w:cs="Arial"/>
          <w:bCs/>
          <w:sz w:val="22"/>
          <w:szCs w:val="22"/>
        </w:rPr>
        <w:t>Ref:</w:t>
      </w:r>
      <w:r w:rsidRPr="00DC3E7D">
        <w:rPr>
          <w:rFonts w:ascii="Arial" w:hAnsi="Arial" w:cs="Arial"/>
          <w:bCs/>
          <w:sz w:val="22"/>
          <w:szCs w:val="22"/>
        </w:rPr>
        <w:tab/>
      </w:r>
      <w:r w:rsidRPr="00DC3E7D">
        <w:rPr>
          <w:rFonts w:ascii="Arial" w:hAnsi="Arial" w:cs="Arial"/>
          <w:bCs/>
          <w:sz w:val="22"/>
          <w:szCs w:val="22"/>
        </w:rPr>
        <w:tab/>
      </w:r>
      <w:r w:rsidRPr="00DC3E7D">
        <w:rPr>
          <w:rFonts w:ascii="Arial" w:hAnsi="Arial" w:cs="Arial"/>
          <w:bCs/>
          <w:sz w:val="22"/>
          <w:szCs w:val="22"/>
        </w:rPr>
        <w:tab/>
        <w:t>469/0000114/11/T/P18</w:t>
      </w:r>
    </w:p>
    <w:p w:rsidR="00DC3E7D" w:rsidRDefault="00DC3E7D" w:rsidP="00DC3E7D">
      <w:pPr>
        <w:spacing w:line="480" w:lineRule="auto"/>
        <w:jc w:val="both"/>
        <w:rPr>
          <w:rFonts w:ascii="Arial" w:hAnsi="Arial" w:cs="Arial"/>
          <w:bCs/>
          <w:sz w:val="22"/>
          <w:szCs w:val="22"/>
        </w:rPr>
      </w:pPr>
    </w:p>
    <w:p w:rsidR="00DC3E7D" w:rsidRDefault="00DC3E7D" w:rsidP="00DC3E7D">
      <w:pPr>
        <w:spacing w:line="480" w:lineRule="auto"/>
        <w:jc w:val="both"/>
        <w:rPr>
          <w:rFonts w:ascii="Arial" w:hAnsi="Arial" w:cs="Arial"/>
          <w:bCs/>
          <w:sz w:val="22"/>
          <w:szCs w:val="22"/>
        </w:rPr>
      </w:pPr>
      <w:r>
        <w:rPr>
          <w:rFonts w:ascii="Arial" w:hAnsi="Arial" w:cs="Arial"/>
          <w:bCs/>
          <w:sz w:val="22"/>
          <w:szCs w:val="22"/>
        </w:rPr>
        <w:t>Date reserved:</w:t>
      </w:r>
      <w:r>
        <w:rPr>
          <w:rFonts w:ascii="Arial" w:hAnsi="Arial" w:cs="Arial"/>
          <w:bCs/>
          <w:sz w:val="22"/>
          <w:szCs w:val="22"/>
        </w:rPr>
        <w:tab/>
        <w:t>2 November 2022</w:t>
      </w:r>
    </w:p>
    <w:p w:rsidR="00DC3E7D" w:rsidRDefault="00DC3E7D" w:rsidP="00DC3E7D">
      <w:pPr>
        <w:spacing w:line="480" w:lineRule="auto"/>
        <w:jc w:val="both"/>
        <w:rPr>
          <w:rFonts w:ascii="Arial" w:hAnsi="Arial" w:cs="Arial"/>
          <w:bCs/>
          <w:sz w:val="22"/>
          <w:szCs w:val="22"/>
        </w:rPr>
      </w:pPr>
      <w:r>
        <w:rPr>
          <w:rFonts w:ascii="Arial" w:hAnsi="Arial" w:cs="Arial"/>
          <w:bCs/>
          <w:sz w:val="22"/>
          <w:szCs w:val="22"/>
        </w:rPr>
        <w:t>Date of Delivery:</w:t>
      </w:r>
      <w:r>
        <w:rPr>
          <w:rFonts w:ascii="Arial" w:hAnsi="Arial" w:cs="Arial"/>
          <w:bCs/>
          <w:sz w:val="22"/>
          <w:szCs w:val="22"/>
        </w:rPr>
        <w:tab/>
        <w:t>11 November 2022</w:t>
      </w:r>
    </w:p>
    <w:p w:rsidR="00DC3E7D" w:rsidRDefault="00DC3E7D" w:rsidP="00DC3E7D">
      <w:pPr>
        <w:spacing w:line="480" w:lineRule="auto"/>
        <w:jc w:val="both"/>
        <w:rPr>
          <w:rFonts w:ascii="Arial" w:hAnsi="Arial" w:cs="Arial"/>
          <w:bCs/>
          <w:sz w:val="22"/>
          <w:szCs w:val="22"/>
        </w:rPr>
      </w:pPr>
    </w:p>
    <w:p w:rsidR="00DC3E7D" w:rsidRPr="00DC3E7D" w:rsidRDefault="00DC3E7D" w:rsidP="00DC3E7D">
      <w:pPr>
        <w:spacing w:line="480" w:lineRule="auto"/>
        <w:jc w:val="both"/>
        <w:rPr>
          <w:rFonts w:ascii="Arial" w:hAnsi="Arial" w:cs="Arial"/>
          <w:bCs/>
          <w:sz w:val="22"/>
          <w:szCs w:val="22"/>
        </w:rPr>
      </w:pPr>
    </w:p>
    <w:p w:rsidR="00F1408F" w:rsidRDefault="00F1408F" w:rsidP="00474155">
      <w:pPr>
        <w:spacing w:line="360" w:lineRule="auto"/>
        <w:jc w:val="both"/>
        <w:rPr>
          <w:rFonts w:ascii="Arial" w:hAnsi="Arial" w:cs="Arial"/>
          <w:bCs/>
        </w:rPr>
      </w:pPr>
    </w:p>
    <w:p w:rsidR="00F52FD1" w:rsidRPr="00474155" w:rsidRDefault="00F52FD1" w:rsidP="00474155">
      <w:pPr>
        <w:spacing w:line="360" w:lineRule="auto"/>
        <w:jc w:val="both"/>
        <w:rPr>
          <w:rFonts w:ascii="Arial" w:hAnsi="Arial" w:cs="Arial"/>
        </w:rPr>
      </w:pPr>
    </w:p>
    <w:p w:rsidR="00DB1647" w:rsidRPr="00474155" w:rsidRDefault="00DB1647" w:rsidP="00474155">
      <w:pPr>
        <w:spacing w:line="360" w:lineRule="auto"/>
        <w:jc w:val="both"/>
        <w:rPr>
          <w:rFonts w:ascii="Arial" w:hAnsi="Arial" w:cs="Arial"/>
        </w:rPr>
      </w:pPr>
    </w:p>
    <w:p w:rsidR="00DB1647" w:rsidRPr="00474155" w:rsidRDefault="00DB1647" w:rsidP="00474155">
      <w:pPr>
        <w:spacing w:line="360" w:lineRule="auto"/>
        <w:jc w:val="both"/>
        <w:rPr>
          <w:rFonts w:ascii="Arial" w:hAnsi="Arial" w:cs="Arial"/>
        </w:rPr>
      </w:pPr>
    </w:p>
    <w:sectPr w:rsidR="00DB1647" w:rsidRPr="00474155" w:rsidSect="00121396">
      <w:headerReference w:type="default" r:id="rId15"/>
      <w:footerReference w:type="even" r:id="rId16"/>
      <w:footerReference w:type="default" r:id="rId1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752A1" w16cid:durableId="271633FC"/>
  <w16cid:commentId w16cid:paraId="7C685322" w16cid:durableId="2716357C"/>
  <w16cid:commentId w16cid:paraId="08D8942F" w16cid:durableId="27163714"/>
  <w16cid:commentId w16cid:paraId="3E1C15F9" w16cid:durableId="2716372F"/>
  <w16cid:commentId w16cid:paraId="21719DCE" w16cid:durableId="271637A2"/>
  <w16cid:commentId w16cid:paraId="660F93E8" w16cid:durableId="271637EF"/>
  <w16cid:commentId w16cid:paraId="0F4932FF" w16cid:durableId="271637F6"/>
  <w16cid:commentId w16cid:paraId="49E4DF56" w16cid:durableId="27163E27"/>
  <w16cid:commentId w16cid:paraId="46D26691" w16cid:durableId="27163E2D"/>
  <w16cid:commentId w16cid:paraId="42507338" w16cid:durableId="27163B83"/>
  <w16cid:commentId w16cid:paraId="24C6476D" w16cid:durableId="27163F91"/>
  <w16cid:commentId w16cid:paraId="71615662" w16cid:durableId="27163FC1"/>
  <w16cid:commentId w16cid:paraId="64D8102A" w16cid:durableId="271640B6"/>
  <w16cid:commentId w16cid:paraId="230154D1" w16cid:durableId="27164125"/>
  <w16cid:commentId w16cid:paraId="21F09CEE" w16cid:durableId="271642E6"/>
  <w16cid:commentId w16cid:paraId="1D6D7359" w16cid:durableId="2716449A"/>
  <w16cid:commentId w16cid:paraId="62676377" w16cid:durableId="27164515"/>
  <w16cid:commentId w16cid:paraId="6C5D3901" w16cid:durableId="2716483E"/>
  <w16cid:commentId w16cid:paraId="23CD0042" w16cid:durableId="27164924"/>
  <w16cid:commentId w16cid:paraId="34E4AD89" w16cid:durableId="271605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3B" w:rsidRDefault="0014203B" w:rsidP="00A83648">
      <w:r>
        <w:separator/>
      </w:r>
    </w:p>
  </w:endnote>
  <w:endnote w:type="continuationSeparator" w:id="0">
    <w:p w:rsidR="0014203B" w:rsidRDefault="0014203B" w:rsidP="00A83648">
      <w:r>
        <w:continuationSeparator/>
      </w:r>
    </w:p>
  </w:endnote>
  <w:endnote w:type="continuationNotice" w:id="1">
    <w:p w:rsidR="0014203B" w:rsidRDefault="0014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3497030"/>
      <w:docPartObj>
        <w:docPartGallery w:val="Page Numbers (Bottom of Page)"/>
        <w:docPartUnique/>
      </w:docPartObj>
    </w:sdtPr>
    <w:sdtEndPr>
      <w:rPr>
        <w:rStyle w:val="PageNumber"/>
      </w:rPr>
    </w:sdtEndPr>
    <w:sdtContent>
      <w:p w:rsidR="00D71113" w:rsidRDefault="00D71113" w:rsidP="003B0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1113" w:rsidRDefault="00D71113" w:rsidP="00A836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13" w:rsidRDefault="00D71113" w:rsidP="003B0086">
    <w:pPr>
      <w:pStyle w:val="Footer"/>
      <w:framePr w:wrap="none" w:vAnchor="text" w:hAnchor="margin" w:xAlign="right" w:y="1"/>
      <w:rPr>
        <w:rStyle w:val="PageNumber"/>
      </w:rPr>
    </w:pPr>
  </w:p>
  <w:p w:rsidR="00D71113" w:rsidRDefault="00D71113" w:rsidP="00A8364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3B" w:rsidRDefault="0014203B" w:rsidP="00A83648">
      <w:r>
        <w:separator/>
      </w:r>
    </w:p>
  </w:footnote>
  <w:footnote w:type="continuationSeparator" w:id="0">
    <w:p w:rsidR="0014203B" w:rsidRDefault="0014203B" w:rsidP="00A83648">
      <w:r>
        <w:continuationSeparator/>
      </w:r>
    </w:p>
  </w:footnote>
  <w:footnote w:type="continuationNotice" w:id="1">
    <w:p w:rsidR="0014203B" w:rsidRDefault="0014203B"/>
  </w:footnote>
  <w:footnote w:id="2">
    <w:p w:rsidR="00D71113" w:rsidRPr="00121396" w:rsidRDefault="00D71113" w:rsidP="00121396">
      <w:pPr>
        <w:pStyle w:val="FootnoteText"/>
        <w:jc w:val="both"/>
        <w:rPr>
          <w:rFonts w:ascii="Arial" w:hAnsi="Arial" w:cs="Arial"/>
          <w:lang w:val="en-US"/>
        </w:rPr>
      </w:pPr>
      <w:r w:rsidRPr="00121396">
        <w:rPr>
          <w:rStyle w:val="FootnoteReference"/>
          <w:rFonts w:ascii="Arial" w:hAnsi="Arial" w:cs="Arial"/>
        </w:rPr>
        <w:footnoteRef/>
      </w:r>
      <w:r w:rsidRPr="00121396">
        <w:rPr>
          <w:rFonts w:ascii="Arial" w:hAnsi="Arial" w:cs="Arial"/>
        </w:rPr>
        <w:t xml:space="preserve"> </w:t>
      </w:r>
      <w:r w:rsidRPr="00121396">
        <w:rPr>
          <w:rFonts w:ascii="Arial" w:hAnsi="Arial" w:cs="Arial"/>
          <w:i/>
          <w:lang w:val="en-US"/>
        </w:rPr>
        <w:t>De Klerk v Minister of Police</w:t>
      </w:r>
      <w:r w:rsidRPr="00121396">
        <w:rPr>
          <w:rFonts w:ascii="Arial" w:hAnsi="Arial" w:cs="Arial"/>
          <w:lang w:val="en-US"/>
        </w:rPr>
        <w:t xml:space="preserve"> </w:t>
      </w:r>
      <w:r>
        <w:rPr>
          <w:rFonts w:ascii="Arial" w:hAnsi="Arial" w:cs="Arial"/>
          <w:lang w:val="en-US"/>
        </w:rPr>
        <w:t>[</w:t>
      </w:r>
      <w:r w:rsidRPr="00121396">
        <w:rPr>
          <w:rFonts w:ascii="Arial" w:hAnsi="Arial" w:cs="Arial"/>
          <w:lang w:val="en-US"/>
        </w:rPr>
        <w:t>2019 ZACC 32</w:t>
      </w:r>
      <w:r>
        <w:rPr>
          <w:rFonts w:ascii="Arial" w:hAnsi="Arial" w:cs="Arial"/>
          <w:lang w:val="en-US"/>
        </w:rPr>
        <w:t>] (</w:t>
      </w:r>
      <w:r w:rsidR="00E114CD">
        <w:rPr>
          <w:rFonts w:ascii="Arial" w:hAnsi="Arial" w:cs="Arial"/>
          <w:sz w:val="21"/>
          <w:szCs w:val="21"/>
          <w:shd w:val="clear" w:color="auto" w:fill="FFFFFF"/>
        </w:rPr>
        <w:t xml:space="preserve">2021 (4) SA 585 (CC); </w:t>
      </w:r>
      <w:r w:rsidRPr="00121396">
        <w:rPr>
          <w:rFonts w:ascii="Arial" w:hAnsi="Arial" w:cs="Arial"/>
          <w:lang w:val="en-US"/>
        </w:rPr>
        <w:t>2020 (1) SACR 1</w:t>
      </w:r>
      <w:r>
        <w:rPr>
          <w:rFonts w:ascii="Arial" w:hAnsi="Arial" w:cs="Arial"/>
          <w:lang w:val="en-US"/>
        </w:rPr>
        <w:t>;</w:t>
      </w:r>
      <w:r w:rsidRPr="00121396">
        <w:rPr>
          <w:rFonts w:ascii="Arial" w:hAnsi="Arial" w:cs="Arial"/>
          <w:lang w:val="en-US"/>
        </w:rPr>
        <w:t xml:space="preserve"> 2019 (12) BCLR 142</w:t>
      </w:r>
      <w:r w:rsidR="00E114CD">
        <w:rPr>
          <w:rFonts w:ascii="Arial" w:hAnsi="Arial" w:cs="Arial"/>
          <w:lang w:val="en-US"/>
        </w:rPr>
        <w:t>5</w:t>
      </w:r>
      <w:r w:rsidRPr="00121396">
        <w:rPr>
          <w:rFonts w:ascii="Arial" w:hAnsi="Arial" w:cs="Arial"/>
          <w:lang w:val="en-US"/>
        </w:rPr>
        <w:t>) para</w:t>
      </w:r>
      <w:r>
        <w:rPr>
          <w:rFonts w:ascii="Arial" w:hAnsi="Arial" w:cs="Arial"/>
          <w:lang w:val="en-US"/>
        </w:rPr>
        <w:t xml:space="preserve"> </w:t>
      </w:r>
      <w:r w:rsidRPr="00121396">
        <w:rPr>
          <w:rFonts w:ascii="Arial" w:hAnsi="Arial" w:cs="Arial"/>
          <w:lang w:val="en-US"/>
        </w:rPr>
        <w:t>62</w:t>
      </w:r>
      <w:r>
        <w:rPr>
          <w:rFonts w:ascii="Arial" w:hAnsi="Arial" w:cs="Arial"/>
          <w:lang w:val="en-US"/>
        </w:rPr>
        <w:t>.</w:t>
      </w:r>
    </w:p>
  </w:footnote>
  <w:footnote w:id="3">
    <w:p w:rsidR="00D71113" w:rsidRPr="00121396" w:rsidRDefault="00D71113" w:rsidP="00121396">
      <w:pPr>
        <w:pStyle w:val="FootnoteText"/>
        <w:jc w:val="both"/>
        <w:rPr>
          <w:rFonts w:ascii="Arial" w:hAnsi="Arial" w:cs="Arial"/>
          <w:lang w:val="en-US"/>
        </w:rPr>
      </w:pPr>
      <w:r w:rsidRPr="00121396">
        <w:rPr>
          <w:rStyle w:val="FootnoteReference"/>
          <w:rFonts w:ascii="Arial" w:hAnsi="Arial" w:cs="Arial"/>
        </w:rPr>
        <w:footnoteRef/>
      </w:r>
      <w:r w:rsidRPr="00121396">
        <w:rPr>
          <w:rFonts w:ascii="Arial" w:hAnsi="Arial" w:cs="Arial"/>
        </w:rPr>
        <w:t xml:space="preserve"> </w:t>
      </w:r>
      <w:r w:rsidRPr="00121396">
        <w:rPr>
          <w:rFonts w:ascii="Arial" w:hAnsi="Arial" w:cs="Arial"/>
          <w:i/>
          <w:lang w:val="en-US"/>
        </w:rPr>
        <w:t>Duncan v Minister of Law and Order for the Republic of South Africa</w:t>
      </w:r>
      <w:r w:rsidRPr="00121396">
        <w:rPr>
          <w:rFonts w:ascii="Arial" w:hAnsi="Arial" w:cs="Arial"/>
          <w:lang w:val="en-US"/>
        </w:rPr>
        <w:t xml:space="preserve"> (38/1985)</w:t>
      </w:r>
      <w:r>
        <w:rPr>
          <w:rFonts w:ascii="Arial" w:hAnsi="Arial" w:cs="Arial"/>
          <w:lang w:val="en-US"/>
        </w:rPr>
        <w:t xml:space="preserve"> </w:t>
      </w:r>
      <w:r w:rsidRPr="00121396">
        <w:rPr>
          <w:rFonts w:ascii="Arial" w:hAnsi="Arial" w:cs="Arial"/>
          <w:lang w:val="en-US"/>
        </w:rPr>
        <w:t>[1986] ZASCA 24;</w:t>
      </w:r>
      <w:r>
        <w:rPr>
          <w:rFonts w:ascii="Arial" w:hAnsi="Arial" w:cs="Arial"/>
          <w:lang w:val="en-US"/>
        </w:rPr>
        <w:t xml:space="preserve"> </w:t>
      </w:r>
      <w:r w:rsidRPr="00121396">
        <w:rPr>
          <w:rFonts w:ascii="Arial" w:hAnsi="Arial" w:cs="Arial"/>
          <w:lang w:val="en-US"/>
        </w:rPr>
        <w:t xml:space="preserve">[1986] 2 ALL SA 241 (A) </w:t>
      </w:r>
      <w:r w:rsidR="00BC4546">
        <w:rPr>
          <w:rFonts w:ascii="Arial" w:hAnsi="Arial" w:cs="Arial"/>
          <w:lang w:val="en-US"/>
        </w:rPr>
        <w:t>at</w:t>
      </w:r>
      <w:r w:rsidRPr="00121396">
        <w:rPr>
          <w:rFonts w:ascii="Arial" w:hAnsi="Arial" w:cs="Arial"/>
          <w:lang w:val="en-US"/>
        </w:rPr>
        <w:t xml:space="preserve"> 24</w:t>
      </w:r>
      <w:r w:rsidR="00BC4546">
        <w:rPr>
          <w:rFonts w:ascii="Arial" w:hAnsi="Arial" w:cs="Arial"/>
          <w:lang w:val="en-US"/>
        </w:rPr>
        <w:t>8</w:t>
      </w:r>
      <w:r>
        <w:rPr>
          <w:rFonts w:ascii="Arial" w:hAnsi="Arial" w:cs="Arial"/>
          <w:lang w:val="en-US"/>
        </w:rPr>
        <w:t>.</w:t>
      </w:r>
    </w:p>
  </w:footnote>
  <w:footnote w:id="4">
    <w:p w:rsidR="00D71113" w:rsidRPr="00575C7A" w:rsidRDefault="00D71113" w:rsidP="00121396">
      <w:pPr>
        <w:pStyle w:val="FootnoteText"/>
        <w:jc w:val="both"/>
        <w:rPr>
          <w:lang w:val="en-US"/>
        </w:rPr>
      </w:pPr>
      <w:r w:rsidRPr="00121396">
        <w:rPr>
          <w:rStyle w:val="FootnoteReference"/>
          <w:rFonts w:ascii="Arial" w:hAnsi="Arial" w:cs="Arial"/>
        </w:rPr>
        <w:footnoteRef/>
      </w:r>
      <w:r w:rsidRPr="00121396">
        <w:rPr>
          <w:rFonts w:ascii="Arial" w:hAnsi="Arial" w:cs="Arial"/>
        </w:rPr>
        <w:t xml:space="preserve"> </w:t>
      </w:r>
      <w:proofErr w:type="spellStart"/>
      <w:r w:rsidRPr="00121396">
        <w:rPr>
          <w:rFonts w:ascii="Arial" w:hAnsi="Arial" w:cs="Arial"/>
          <w:i/>
        </w:rPr>
        <w:t>Louw</w:t>
      </w:r>
      <w:proofErr w:type="spellEnd"/>
      <w:r w:rsidR="00BC4546">
        <w:rPr>
          <w:rFonts w:ascii="Arial" w:hAnsi="Arial" w:cs="Arial"/>
          <w:i/>
        </w:rPr>
        <w:t xml:space="preserve"> and Another</w:t>
      </w:r>
      <w:r w:rsidRPr="00121396">
        <w:rPr>
          <w:rFonts w:ascii="Arial" w:hAnsi="Arial" w:cs="Arial"/>
          <w:i/>
        </w:rPr>
        <w:t xml:space="preserve"> </w:t>
      </w:r>
      <w:proofErr w:type="gramStart"/>
      <w:r w:rsidRPr="00121396">
        <w:rPr>
          <w:rFonts w:ascii="Arial" w:hAnsi="Arial" w:cs="Arial"/>
          <w:i/>
        </w:rPr>
        <w:t>v</w:t>
      </w:r>
      <w:proofErr w:type="gramEnd"/>
      <w:r w:rsidRPr="00121396">
        <w:rPr>
          <w:rFonts w:ascii="Arial" w:hAnsi="Arial" w:cs="Arial"/>
          <w:i/>
        </w:rPr>
        <w:t xml:space="preserve"> Minister of Safety and Security</w:t>
      </w:r>
      <w:r w:rsidRPr="00121396">
        <w:rPr>
          <w:rFonts w:ascii="Arial" w:hAnsi="Arial" w:cs="Arial"/>
        </w:rPr>
        <w:t xml:space="preserve"> </w:t>
      </w:r>
      <w:r w:rsidR="00BC4546" w:rsidRPr="00BC4546">
        <w:rPr>
          <w:rFonts w:ascii="Arial" w:hAnsi="Arial" w:cs="Arial"/>
          <w:i/>
        </w:rPr>
        <w:t>and Others</w:t>
      </w:r>
      <w:r w:rsidR="00BC4546">
        <w:rPr>
          <w:rFonts w:ascii="Arial" w:hAnsi="Arial" w:cs="Arial"/>
        </w:rPr>
        <w:t xml:space="preserve"> </w:t>
      </w:r>
      <w:r w:rsidRPr="00121396">
        <w:rPr>
          <w:rFonts w:ascii="Arial" w:hAnsi="Arial" w:cs="Arial"/>
        </w:rPr>
        <w:t xml:space="preserve">2006 (2) SACR 178 </w:t>
      </w:r>
      <w:r>
        <w:rPr>
          <w:rFonts w:ascii="Arial" w:hAnsi="Arial" w:cs="Arial"/>
        </w:rPr>
        <w:t>(</w:t>
      </w:r>
      <w:r w:rsidRPr="00121396">
        <w:rPr>
          <w:rFonts w:ascii="Arial" w:hAnsi="Arial" w:cs="Arial"/>
        </w:rPr>
        <w:t>T</w:t>
      </w:r>
      <w:r>
        <w:rPr>
          <w:rFonts w:ascii="Arial" w:hAnsi="Arial" w:cs="Arial"/>
        </w:rPr>
        <w:t>) at</w:t>
      </w:r>
      <w:r w:rsidR="00BC4546">
        <w:rPr>
          <w:rFonts w:ascii="Arial" w:hAnsi="Arial" w:cs="Arial"/>
        </w:rPr>
        <w:t xml:space="preserve"> </w:t>
      </w:r>
      <w:r w:rsidRPr="00121396">
        <w:rPr>
          <w:rFonts w:ascii="Arial" w:hAnsi="Arial" w:cs="Arial"/>
        </w:rPr>
        <w:t>187</w:t>
      </w:r>
      <w:r w:rsidR="00BC4546">
        <w:rPr>
          <w:rFonts w:ascii="Arial" w:hAnsi="Arial" w:cs="Arial"/>
        </w:rPr>
        <w:t>C-D</w:t>
      </w:r>
      <w:r>
        <w:rPr>
          <w:rFonts w:ascii="Arial" w:hAnsi="Arial" w:cs="Arial"/>
        </w:rPr>
        <w:t>.</w:t>
      </w:r>
    </w:p>
  </w:footnote>
  <w:footnote w:id="5">
    <w:p w:rsidR="00D71113" w:rsidRPr="00121396" w:rsidRDefault="00D71113" w:rsidP="00121396">
      <w:pPr>
        <w:pStyle w:val="FootnoteText"/>
        <w:jc w:val="both"/>
        <w:rPr>
          <w:rFonts w:ascii="Arial" w:hAnsi="Arial" w:cs="Arial"/>
          <w:lang w:val="en-US"/>
        </w:rPr>
      </w:pPr>
      <w:r w:rsidRPr="00121396">
        <w:rPr>
          <w:rStyle w:val="FootnoteReference"/>
          <w:rFonts w:ascii="Arial" w:hAnsi="Arial" w:cs="Arial"/>
        </w:rPr>
        <w:footnoteRef/>
      </w:r>
      <w:r w:rsidRPr="00121396">
        <w:rPr>
          <w:rFonts w:ascii="Arial" w:hAnsi="Arial" w:cs="Arial"/>
        </w:rPr>
        <w:t xml:space="preserve"> </w:t>
      </w:r>
      <w:proofErr w:type="spellStart"/>
      <w:r w:rsidRPr="00121396">
        <w:rPr>
          <w:rFonts w:ascii="Arial" w:hAnsi="Arial" w:cs="Arial"/>
          <w:i/>
          <w:lang w:val="en-US"/>
        </w:rPr>
        <w:t>Mabona</w:t>
      </w:r>
      <w:proofErr w:type="spellEnd"/>
      <w:r w:rsidR="00061874">
        <w:rPr>
          <w:rFonts w:ascii="Arial" w:hAnsi="Arial" w:cs="Arial"/>
          <w:i/>
          <w:lang w:val="en-US"/>
        </w:rPr>
        <w:t xml:space="preserve"> and Another</w:t>
      </w:r>
      <w:r w:rsidRPr="00121396">
        <w:rPr>
          <w:rFonts w:ascii="Arial" w:hAnsi="Arial" w:cs="Arial"/>
          <w:i/>
          <w:lang w:val="en-US"/>
        </w:rPr>
        <w:t xml:space="preserve"> </w:t>
      </w:r>
      <w:proofErr w:type="gramStart"/>
      <w:r w:rsidRPr="00121396">
        <w:rPr>
          <w:rFonts w:ascii="Arial" w:hAnsi="Arial" w:cs="Arial"/>
          <w:i/>
          <w:lang w:val="en-US"/>
        </w:rPr>
        <w:t>v</w:t>
      </w:r>
      <w:proofErr w:type="gramEnd"/>
      <w:r w:rsidRPr="00121396">
        <w:rPr>
          <w:rFonts w:ascii="Arial" w:hAnsi="Arial" w:cs="Arial"/>
          <w:i/>
          <w:lang w:val="en-US"/>
        </w:rPr>
        <w:t xml:space="preserve"> Minister of Law and </w:t>
      </w:r>
      <w:r w:rsidRPr="00061874">
        <w:rPr>
          <w:rFonts w:ascii="Arial" w:hAnsi="Arial" w:cs="Arial"/>
          <w:i/>
          <w:lang w:val="en-US"/>
        </w:rPr>
        <w:t xml:space="preserve">Order </w:t>
      </w:r>
      <w:r w:rsidR="00061874" w:rsidRPr="00061874">
        <w:rPr>
          <w:rFonts w:ascii="Arial" w:hAnsi="Arial" w:cs="Arial"/>
          <w:i/>
          <w:lang w:val="en-US"/>
        </w:rPr>
        <w:t>and Others</w:t>
      </w:r>
      <w:r w:rsidR="00061874">
        <w:rPr>
          <w:rFonts w:ascii="Arial" w:hAnsi="Arial" w:cs="Arial"/>
          <w:lang w:val="en-US"/>
        </w:rPr>
        <w:t xml:space="preserve"> </w:t>
      </w:r>
      <w:r w:rsidRPr="00121396">
        <w:rPr>
          <w:rFonts w:ascii="Arial" w:hAnsi="Arial" w:cs="Arial"/>
          <w:lang w:val="en-US"/>
        </w:rPr>
        <w:t>1988</w:t>
      </w:r>
      <w:r>
        <w:rPr>
          <w:rFonts w:ascii="Arial" w:hAnsi="Arial" w:cs="Arial"/>
          <w:lang w:val="en-US"/>
        </w:rPr>
        <w:t xml:space="preserve"> </w:t>
      </w:r>
      <w:r w:rsidRPr="00121396">
        <w:rPr>
          <w:rFonts w:ascii="Arial" w:hAnsi="Arial" w:cs="Arial"/>
          <w:lang w:val="en-US"/>
        </w:rPr>
        <w:t>(2) SA</w:t>
      </w:r>
      <w:r w:rsidR="00061874">
        <w:rPr>
          <w:rFonts w:ascii="Arial" w:hAnsi="Arial" w:cs="Arial"/>
          <w:lang w:val="en-US"/>
        </w:rPr>
        <w:t xml:space="preserve"> 654 (SE). A</w:t>
      </w:r>
      <w:r w:rsidRPr="00121396">
        <w:rPr>
          <w:rFonts w:ascii="Arial" w:hAnsi="Arial" w:cs="Arial"/>
          <w:lang w:val="en-US"/>
        </w:rPr>
        <w:t xml:space="preserve">lso see </w:t>
      </w:r>
      <w:r w:rsidRPr="00121396">
        <w:rPr>
          <w:rFonts w:ascii="Arial" w:hAnsi="Arial" w:cs="Arial"/>
          <w:i/>
          <w:lang w:val="en-US"/>
        </w:rPr>
        <w:t>Duncan v Minister of Law and Order</w:t>
      </w:r>
      <w:r w:rsidR="00061874">
        <w:rPr>
          <w:rFonts w:ascii="Arial" w:hAnsi="Arial" w:cs="Arial"/>
          <w:lang w:val="en-US"/>
        </w:rPr>
        <w:t xml:space="preserve"> above fn2.</w:t>
      </w:r>
    </w:p>
  </w:footnote>
  <w:footnote w:id="6">
    <w:p w:rsidR="00D71113" w:rsidRPr="00121396" w:rsidRDefault="00D71113" w:rsidP="00121396">
      <w:pPr>
        <w:pStyle w:val="FootnoteText"/>
        <w:jc w:val="both"/>
        <w:rPr>
          <w:rFonts w:ascii="Arial" w:hAnsi="Arial" w:cs="Arial"/>
          <w:lang w:val="en-US"/>
        </w:rPr>
      </w:pPr>
      <w:r w:rsidRPr="00121396">
        <w:rPr>
          <w:rStyle w:val="FootnoteReference"/>
          <w:rFonts w:ascii="Arial" w:hAnsi="Arial" w:cs="Arial"/>
        </w:rPr>
        <w:footnoteRef/>
      </w:r>
      <w:r w:rsidRPr="00121396">
        <w:rPr>
          <w:rFonts w:ascii="Arial" w:hAnsi="Arial" w:cs="Arial"/>
        </w:rPr>
        <w:t xml:space="preserve"> </w:t>
      </w:r>
      <w:proofErr w:type="spellStart"/>
      <w:r w:rsidRPr="00121396">
        <w:rPr>
          <w:rFonts w:ascii="Arial" w:hAnsi="Arial" w:cs="Arial"/>
          <w:i/>
        </w:rPr>
        <w:t>Louw</w:t>
      </w:r>
      <w:proofErr w:type="spellEnd"/>
      <w:r w:rsidRPr="00121396">
        <w:rPr>
          <w:rFonts w:ascii="Arial" w:hAnsi="Arial" w:cs="Arial"/>
          <w:i/>
        </w:rPr>
        <w:t xml:space="preserve"> v Minister of Safety and Security</w:t>
      </w:r>
      <w:r w:rsidRPr="00121396">
        <w:rPr>
          <w:rFonts w:ascii="Arial" w:hAnsi="Arial" w:cs="Arial"/>
        </w:rPr>
        <w:t xml:space="preserve"> </w:t>
      </w:r>
      <w:r w:rsidR="004F54C7">
        <w:rPr>
          <w:rFonts w:ascii="Arial" w:hAnsi="Arial" w:cs="Arial"/>
        </w:rPr>
        <w:t xml:space="preserve">above fn3 </w:t>
      </w:r>
      <w:r>
        <w:rPr>
          <w:rFonts w:ascii="Arial" w:hAnsi="Arial" w:cs="Arial"/>
        </w:rPr>
        <w:t xml:space="preserve">at </w:t>
      </w:r>
      <w:r w:rsidR="0031470A">
        <w:rPr>
          <w:rFonts w:ascii="Arial" w:hAnsi="Arial" w:cs="Arial"/>
        </w:rPr>
        <w:t>184</w:t>
      </w:r>
      <w:r>
        <w:rPr>
          <w:rFonts w:ascii="Arial" w:hAnsi="Arial" w:cs="Arial"/>
        </w:rPr>
        <w:t>.</w:t>
      </w:r>
    </w:p>
  </w:footnote>
  <w:footnote w:id="7">
    <w:p w:rsidR="00D71113" w:rsidRPr="00BB3A69" w:rsidRDefault="00D71113" w:rsidP="00121396">
      <w:pPr>
        <w:pStyle w:val="FootnoteText"/>
        <w:jc w:val="both"/>
        <w:rPr>
          <w:lang w:val="en-US"/>
        </w:rPr>
      </w:pPr>
      <w:r w:rsidRPr="00121396">
        <w:rPr>
          <w:rStyle w:val="FootnoteReference"/>
          <w:rFonts w:ascii="Arial" w:hAnsi="Arial" w:cs="Arial"/>
        </w:rPr>
        <w:footnoteRef/>
      </w:r>
      <w:r w:rsidRPr="00121396">
        <w:rPr>
          <w:rFonts w:ascii="Arial" w:hAnsi="Arial" w:cs="Arial"/>
        </w:rPr>
        <w:t xml:space="preserve"> </w:t>
      </w:r>
      <w:r w:rsidRPr="00121396">
        <w:rPr>
          <w:rFonts w:ascii="Arial" w:hAnsi="Arial" w:cs="Arial"/>
          <w:i/>
          <w:lang w:val="en-US"/>
        </w:rPr>
        <w:t>MR v Minister of Safety and Security</w:t>
      </w:r>
      <w:r w:rsidRPr="00121396">
        <w:rPr>
          <w:rFonts w:ascii="Arial" w:hAnsi="Arial" w:cs="Arial"/>
          <w:lang w:val="en-US"/>
        </w:rPr>
        <w:t xml:space="preserve"> </w:t>
      </w:r>
      <w:r w:rsidR="00713BB5" w:rsidRPr="00713BB5">
        <w:rPr>
          <w:rFonts w:ascii="Arial" w:hAnsi="Arial" w:cs="Arial"/>
          <w:lang w:val="en-US"/>
        </w:rPr>
        <w:t>[2016] ZACC 24</w:t>
      </w:r>
      <w:r w:rsidR="00713BB5">
        <w:rPr>
          <w:rFonts w:ascii="Arial" w:hAnsi="Arial" w:cs="Arial"/>
          <w:lang w:val="en-US"/>
        </w:rPr>
        <w:t>;</w:t>
      </w:r>
      <w:r w:rsidR="00713BB5" w:rsidRPr="00121396">
        <w:rPr>
          <w:rFonts w:ascii="Arial" w:hAnsi="Arial" w:cs="Arial"/>
          <w:lang w:val="en-US"/>
        </w:rPr>
        <w:t xml:space="preserve"> </w:t>
      </w:r>
      <w:r w:rsidRPr="00121396">
        <w:rPr>
          <w:rFonts w:ascii="Arial" w:hAnsi="Arial" w:cs="Arial"/>
          <w:lang w:val="en-US"/>
        </w:rPr>
        <w:t xml:space="preserve">2016 (2) SACR 540 </w:t>
      </w:r>
      <w:r>
        <w:rPr>
          <w:rFonts w:ascii="Arial" w:hAnsi="Arial" w:cs="Arial"/>
          <w:lang w:val="en-US"/>
        </w:rPr>
        <w:t>(CC)</w:t>
      </w:r>
      <w:r w:rsidRPr="00121396">
        <w:rPr>
          <w:rFonts w:ascii="Arial" w:hAnsi="Arial" w:cs="Arial"/>
          <w:lang w:val="en-US"/>
        </w:rPr>
        <w:t xml:space="preserve"> and </w:t>
      </w:r>
      <w:r w:rsidRPr="00121396">
        <w:rPr>
          <w:rFonts w:ascii="Arial" w:hAnsi="Arial" w:cs="Arial"/>
          <w:i/>
          <w:lang w:val="en-US"/>
        </w:rPr>
        <w:t xml:space="preserve">Minister of Safety and Security v </w:t>
      </w:r>
      <w:proofErr w:type="spellStart"/>
      <w:r w:rsidRPr="00121396">
        <w:rPr>
          <w:rFonts w:ascii="Arial" w:hAnsi="Arial" w:cs="Arial"/>
          <w:i/>
          <w:lang w:val="en-US"/>
        </w:rPr>
        <w:t>Sekhoto</w:t>
      </w:r>
      <w:proofErr w:type="spellEnd"/>
      <w:r w:rsidRPr="00121396">
        <w:rPr>
          <w:rFonts w:ascii="Arial" w:hAnsi="Arial" w:cs="Arial"/>
          <w:i/>
          <w:lang w:val="en-US"/>
        </w:rPr>
        <w:t xml:space="preserve"> and Another</w:t>
      </w:r>
      <w:r w:rsidR="00713BB5">
        <w:rPr>
          <w:rFonts w:ascii="Arial" w:hAnsi="Arial" w:cs="Arial"/>
          <w:i/>
          <w:lang w:val="en-US"/>
        </w:rPr>
        <w:t xml:space="preserve"> </w:t>
      </w:r>
      <w:r w:rsidR="00713BB5" w:rsidRPr="00713BB5">
        <w:rPr>
          <w:rFonts w:ascii="Arial" w:hAnsi="Arial" w:cs="Arial"/>
          <w:lang w:val="en-US"/>
        </w:rPr>
        <w:t>[201</w:t>
      </w:r>
      <w:r w:rsidR="003A388E">
        <w:rPr>
          <w:rFonts w:ascii="Arial" w:hAnsi="Arial" w:cs="Arial"/>
          <w:lang w:val="en-US"/>
        </w:rPr>
        <w:t>0</w:t>
      </w:r>
      <w:r w:rsidR="00713BB5" w:rsidRPr="00713BB5">
        <w:rPr>
          <w:rFonts w:ascii="Arial" w:hAnsi="Arial" w:cs="Arial"/>
          <w:lang w:val="en-US"/>
        </w:rPr>
        <w:t>] ZASCA 141</w:t>
      </w:r>
      <w:r w:rsidR="00713BB5">
        <w:rPr>
          <w:rFonts w:ascii="Arial" w:hAnsi="Arial" w:cs="Arial"/>
          <w:lang w:val="en-US"/>
        </w:rPr>
        <w:t xml:space="preserve"> </w:t>
      </w:r>
      <w:r w:rsidR="00713BB5" w:rsidRPr="00713BB5">
        <w:rPr>
          <w:rFonts w:ascii="Arial" w:hAnsi="Arial" w:cs="Arial"/>
          <w:lang w:val="en-US"/>
        </w:rPr>
        <w:t>(</w:t>
      </w:r>
      <w:r w:rsidR="003A388E" w:rsidRPr="003A388E">
        <w:rPr>
          <w:rFonts w:ascii="Arial" w:hAnsi="Arial" w:cs="Arial"/>
          <w:lang w:val="en-US"/>
        </w:rPr>
        <w:t>2011 (5) SA 367 (SCA)</w:t>
      </w:r>
      <w:r w:rsidR="003A388E">
        <w:rPr>
          <w:rFonts w:ascii="Arial" w:hAnsi="Arial" w:cs="Arial"/>
          <w:lang w:val="en-US"/>
        </w:rPr>
        <w:t>;</w:t>
      </w:r>
      <w:r w:rsidR="003A388E" w:rsidRPr="00121396">
        <w:rPr>
          <w:rFonts w:ascii="Arial" w:hAnsi="Arial" w:cs="Arial"/>
          <w:lang w:val="en-US"/>
        </w:rPr>
        <w:t xml:space="preserve"> </w:t>
      </w:r>
      <w:r w:rsidRPr="00121396">
        <w:rPr>
          <w:rFonts w:ascii="Arial" w:hAnsi="Arial" w:cs="Arial"/>
          <w:lang w:val="en-US"/>
        </w:rPr>
        <w:t>2011 (1) SACR 315</w:t>
      </w:r>
      <w:r w:rsidR="00713BB5">
        <w:rPr>
          <w:rFonts w:ascii="Arial" w:hAnsi="Arial" w:cs="Arial"/>
          <w:lang w:val="en-US"/>
        </w:rPr>
        <w:t>; [2011] 2 ALL SA 157</w:t>
      </w:r>
      <w:r>
        <w:rPr>
          <w:rFonts w:ascii="Arial" w:hAnsi="Arial" w:cs="Arial"/>
          <w:lang w:val="en-US"/>
        </w:rPr>
        <w:t>).</w:t>
      </w:r>
    </w:p>
  </w:footnote>
  <w:footnote w:id="8">
    <w:p w:rsidR="00D71113" w:rsidRPr="005B70B4" w:rsidRDefault="00D71113" w:rsidP="005B70B4">
      <w:pPr>
        <w:pStyle w:val="FootnoteText"/>
        <w:jc w:val="both"/>
        <w:rPr>
          <w:rFonts w:ascii="Arial" w:hAnsi="Arial" w:cs="Arial"/>
          <w:lang w:val="en-US"/>
        </w:rPr>
      </w:pPr>
      <w:r w:rsidRPr="005B70B4">
        <w:rPr>
          <w:rStyle w:val="FootnoteReference"/>
          <w:rFonts w:ascii="Arial" w:hAnsi="Arial" w:cs="Arial"/>
        </w:rPr>
        <w:footnoteRef/>
      </w:r>
      <w:r w:rsidRPr="005B70B4">
        <w:rPr>
          <w:rFonts w:ascii="Arial" w:hAnsi="Arial" w:cs="Arial"/>
        </w:rPr>
        <w:t xml:space="preserve"> </w:t>
      </w:r>
      <w:proofErr w:type="spellStart"/>
      <w:r w:rsidRPr="005B70B4">
        <w:rPr>
          <w:rFonts w:ascii="Arial" w:hAnsi="Arial" w:cs="Arial"/>
          <w:i/>
        </w:rPr>
        <w:t>Sebogodi</w:t>
      </w:r>
      <w:proofErr w:type="spellEnd"/>
      <w:r w:rsidRPr="005B70B4">
        <w:rPr>
          <w:rFonts w:ascii="Arial" w:hAnsi="Arial" w:cs="Arial"/>
          <w:i/>
        </w:rPr>
        <w:t xml:space="preserve"> v Minister of Police</w:t>
      </w:r>
      <w:r w:rsidRPr="005B70B4">
        <w:rPr>
          <w:rFonts w:ascii="Arial" w:hAnsi="Arial" w:cs="Arial"/>
        </w:rPr>
        <w:t xml:space="preserve"> </w:t>
      </w:r>
      <w:r w:rsidRPr="005B70B4">
        <w:rPr>
          <w:rFonts w:ascii="Arial" w:hAnsi="Arial" w:cs="Arial"/>
          <w:lang w:val="en-US"/>
        </w:rPr>
        <w:t>(1201/2016) [2017] ZANWHC 68 (27 October 2017) para 23.</w:t>
      </w:r>
    </w:p>
  </w:footnote>
  <w:footnote w:id="9">
    <w:p w:rsidR="00D71113" w:rsidRPr="00121396" w:rsidRDefault="00D71113" w:rsidP="00121396">
      <w:pPr>
        <w:pStyle w:val="FootnoteText"/>
        <w:jc w:val="both"/>
        <w:rPr>
          <w:rFonts w:ascii="Arial" w:hAnsi="Arial" w:cs="Arial"/>
          <w:lang w:val="en-US"/>
        </w:rPr>
      </w:pPr>
      <w:r w:rsidRPr="00121396">
        <w:rPr>
          <w:rStyle w:val="FootnoteReference"/>
          <w:rFonts w:ascii="Arial" w:hAnsi="Arial" w:cs="Arial"/>
        </w:rPr>
        <w:footnoteRef/>
      </w:r>
      <w:r w:rsidRPr="00121396">
        <w:rPr>
          <w:rFonts w:ascii="Arial" w:hAnsi="Arial" w:cs="Arial"/>
        </w:rPr>
        <w:t xml:space="preserve"> </w:t>
      </w:r>
      <w:r w:rsidR="003A388E">
        <w:rPr>
          <w:rFonts w:ascii="Arial" w:hAnsi="Arial" w:cs="Arial"/>
        </w:rPr>
        <w:t>Ibid</w:t>
      </w:r>
      <w:r>
        <w:rPr>
          <w:rFonts w:ascii="Arial" w:hAnsi="Arial" w:cs="Arial"/>
          <w:lang w:val="en-US"/>
        </w:rPr>
        <w:t>.</w:t>
      </w:r>
    </w:p>
  </w:footnote>
  <w:footnote w:id="10">
    <w:p w:rsidR="00D71113" w:rsidRPr="00E42FD8" w:rsidRDefault="00D71113" w:rsidP="00121396">
      <w:pPr>
        <w:pStyle w:val="FootnoteText"/>
        <w:jc w:val="both"/>
        <w:rPr>
          <w:lang w:val="en-US"/>
        </w:rPr>
      </w:pPr>
      <w:r w:rsidRPr="00121396">
        <w:rPr>
          <w:rStyle w:val="FootnoteReference"/>
          <w:rFonts w:ascii="Arial" w:hAnsi="Arial" w:cs="Arial"/>
        </w:rPr>
        <w:footnoteRef/>
      </w:r>
      <w:r w:rsidRPr="00121396">
        <w:rPr>
          <w:rFonts w:ascii="Arial" w:hAnsi="Arial" w:cs="Arial"/>
        </w:rPr>
        <w:t xml:space="preserve"> </w:t>
      </w:r>
      <w:r w:rsidR="00085CE5" w:rsidRPr="00085CE5">
        <w:rPr>
          <w:rFonts w:ascii="Arial" w:hAnsi="Arial" w:cs="Arial"/>
          <w:color w:val="000000"/>
        </w:rPr>
        <w:t xml:space="preserve">DE van </w:t>
      </w:r>
      <w:proofErr w:type="spellStart"/>
      <w:r w:rsidR="00085CE5" w:rsidRPr="00085CE5">
        <w:rPr>
          <w:rFonts w:ascii="Arial" w:hAnsi="Arial" w:cs="Arial"/>
          <w:color w:val="000000"/>
        </w:rPr>
        <w:t>Loggerenberg</w:t>
      </w:r>
      <w:proofErr w:type="spellEnd"/>
      <w:r w:rsidR="00085CE5" w:rsidRPr="00121396">
        <w:rPr>
          <w:rFonts w:ascii="Arial" w:hAnsi="Arial" w:cs="Arial"/>
          <w:i/>
          <w:lang w:val="en-US"/>
        </w:rPr>
        <w:t xml:space="preserve"> </w:t>
      </w:r>
      <w:r w:rsidRPr="00121396">
        <w:rPr>
          <w:rFonts w:ascii="Arial" w:hAnsi="Arial" w:cs="Arial"/>
          <w:i/>
          <w:lang w:val="en-US"/>
        </w:rPr>
        <w:t>Erasmus</w:t>
      </w:r>
      <w:r w:rsidR="000B5BD8">
        <w:rPr>
          <w:rFonts w:ascii="Arial" w:hAnsi="Arial" w:cs="Arial"/>
          <w:i/>
          <w:lang w:val="en-US"/>
        </w:rPr>
        <w:t>:</w:t>
      </w:r>
      <w:r w:rsidR="00085CE5">
        <w:rPr>
          <w:rFonts w:ascii="Arial" w:hAnsi="Arial" w:cs="Arial"/>
          <w:i/>
          <w:lang w:val="en-US"/>
        </w:rPr>
        <w:t xml:space="preserve"> </w:t>
      </w:r>
      <w:r w:rsidRPr="00121396">
        <w:rPr>
          <w:rFonts w:ascii="Arial" w:hAnsi="Arial" w:cs="Arial"/>
          <w:i/>
          <w:lang w:val="en-US"/>
        </w:rPr>
        <w:t>Superior Court Practice</w:t>
      </w:r>
      <w:r w:rsidR="00085CE5" w:rsidRPr="00085CE5">
        <w:rPr>
          <w:rFonts w:ascii="Verdana" w:hAnsi="Verdana"/>
          <w:b/>
          <w:bCs/>
          <w:color w:val="808080"/>
          <w:sz w:val="16"/>
          <w:szCs w:val="16"/>
        </w:rPr>
        <w:t xml:space="preserve"> </w:t>
      </w:r>
      <w:r w:rsidR="00085CE5" w:rsidRPr="00085CE5">
        <w:rPr>
          <w:rFonts w:ascii="Arial" w:hAnsi="Arial" w:cs="Arial"/>
          <w:lang w:val="en-US"/>
        </w:rPr>
        <w:t>RS 19, 202</w:t>
      </w:r>
      <w:r w:rsidR="00085CE5">
        <w:rPr>
          <w:rFonts w:ascii="Arial" w:hAnsi="Arial" w:cs="Arial"/>
          <w:lang w:val="en-US"/>
        </w:rPr>
        <w:t>2 at</w:t>
      </w:r>
      <w:r w:rsidR="00085CE5" w:rsidRPr="00085CE5">
        <w:rPr>
          <w:rFonts w:ascii="Arial" w:hAnsi="Arial" w:cs="Arial"/>
          <w:lang w:val="en-US"/>
        </w:rPr>
        <w:t xml:space="preserve"> D1-497</w:t>
      </w:r>
      <w:r w:rsidR="00085CE5">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42171"/>
      <w:docPartObj>
        <w:docPartGallery w:val="Page Numbers (Top of Page)"/>
        <w:docPartUnique/>
      </w:docPartObj>
    </w:sdtPr>
    <w:sdtEndPr>
      <w:rPr>
        <w:noProof/>
      </w:rPr>
    </w:sdtEndPr>
    <w:sdtContent>
      <w:p w:rsidR="00D71113" w:rsidRDefault="00D71113">
        <w:pPr>
          <w:pStyle w:val="Header"/>
          <w:jc w:val="right"/>
        </w:pPr>
        <w:r>
          <w:fldChar w:fldCharType="begin"/>
        </w:r>
        <w:r>
          <w:instrText xml:space="preserve"> PAGE   \* MERGEFORMAT </w:instrText>
        </w:r>
        <w:r>
          <w:fldChar w:fldCharType="separate"/>
        </w:r>
        <w:r w:rsidR="00DC3E7D">
          <w:rPr>
            <w:noProof/>
          </w:rPr>
          <w:t>14</w:t>
        </w:r>
        <w:r>
          <w:rPr>
            <w:noProof/>
          </w:rPr>
          <w:fldChar w:fldCharType="end"/>
        </w:r>
      </w:p>
    </w:sdtContent>
  </w:sdt>
  <w:p w:rsidR="00D71113" w:rsidRDefault="00D711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303C"/>
    <w:multiLevelType w:val="hybridMultilevel"/>
    <w:tmpl w:val="5456BE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33292"/>
    <w:multiLevelType w:val="hybridMultilevel"/>
    <w:tmpl w:val="8CF8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04218"/>
    <w:multiLevelType w:val="hybridMultilevel"/>
    <w:tmpl w:val="97865416"/>
    <w:lvl w:ilvl="0" w:tplc="08090017">
      <w:start w:val="1"/>
      <w:numFmt w:val="lowerLetter"/>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3" w15:restartNumberingAfterBreak="0">
    <w:nsid w:val="541E59D8"/>
    <w:multiLevelType w:val="hybridMultilevel"/>
    <w:tmpl w:val="F8207032"/>
    <w:lvl w:ilvl="0" w:tplc="A1129E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30B4672"/>
    <w:multiLevelType w:val="hybridMultilevel"/>
    <w:tmpl w:val="5AFE3A16"/>
    <w:lvl w:ilvl="0" w:tplc="E9B6AE62">
      <w:start w:val="1"/>
      <w:numFmt w:val="lowerLetter"/>
      <w:lvlText w:val="(%1)"/>
      <w:lvlJc w:val="left"/>
      <w:pPr>
        <w:ind w:left="1121" w:hanging="360"/>
      </w:pPr>
      <w:rPr>
        <w:rFonts w:ascii="Arial" w:eastAsiaTheme="minorHAnsi" w:hAnsi="Arial" w:cs="Arial"/>
      </w:rPr>
    </w:lvl>
    <w:lvl w:ilvl="1" w:tplc="08090019" w:tentative="1">
      <w:start w:val="1"/>
      <w:numFmt w:val="lowerLetter"/>
      <w:lvlText w:val="%2."/>
      <w:lvlJc w:val="left"/>
      <w:pPr>
        <w:ind w:left="1841" w:hanging="360"/>
      </w:pPr>
    </w:lvl>
    <w:lvl w:ilvl="2" w:tplc="0809001B" w:tentative="1">
      <w:start w:val="1"/>
      <w:numFmt w:val="lowerRoman"/>
      <w:lvlText w:val="%3."/>
      <w:lvlJc w:val="right"/>
      <w:pPr>
        <w:ind w:left="2561" w:hanging="180"/>
      </w:pPr>
    </w:lvl>
    <w:lvl w:ilvl="3" w:tplc="0809000F" w:tentative="1">
      <w:start w:val="1"/>
      <w:numFmt w:val="decimal"/>
      <w:lvlText w:val="%4."/>
      <w:lvlJc w:val="left"/>
      <w:pPr>
        <w:ind w:left="3281" w:hanging="360"/>
      </w:pPr>
    </w:lvl>
    <w:lvl w:ilvl="4" w:tplc="08090019" w:tentative="1">
      <w:start w:val="1"/>
      <w:numFmt w:val="lowerLetter"/>
      <w:lvlText w:val="%5."/>
      <w:lvlJc w:val="left"/>
      <w:pPr>
        <w:ind w:left="4001" w:hanging="360"/>
      </w:pPr>
    </w:lvl>
    <w:lvl w:ilvl="5" w:tplc="0809001B" w:tentative="1">
      <w:start w:val="1"/>
      <w:numFmt w:val="lowerRoman"/>
      <w:lvlText w:val="%6."/>
      <w:lvlJc w:val="right"/>
      <w:pPr>
        <w:ind w:left="4721" w:hanging="180"/>
      </w:pPr>
    </w:lvl>
    <w:lvl w:ilvl="6" w:tplc="0809000F" w:tentative="1">
      <w:start w:val="1"/>
      <w:numFmt w:val="decimal"/>
      <w:lvlText w:val="%7."/>
      <w:lvlJc w:val="left"/>
      <w:pPr>
        <w:ind w:left="5441" w:hanging="360"/>
      </w:pPr>
    </w:lvl>
    <w:lvl w:ilvl="7" w:tplc="08090019" w:tentative="1">
      <w:start w:val="1"/>
      <w:numFmt w:val="lowerLetter"/>
      <w:lvlText w:val="%8."/>
      <w:lvlJc w:val="left"/>
      <w:pPr>
        <w:ind w:left="6161" w:hanging="360"/>
      </w:pPr>
    </w:lvl>
    <w:lvl w:ilvl="8" w:tplc="0809001B" w:tentative="1">
      <w:start w:val="1"/>
      <w:numFmt w:val="lowerRoman"/>
      <w:lvlText w:val="%9."/>
      <w:lvlJc w:val="right"/>
      <w:pPr>
        <w:ind w:left="6881"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A4"/>
    <w:rsid w:val="00003D5C"/>
    <w:rsid w:val="0000416E"/>
    <w:rsid w:val="00004557"/>
    <w:rsid w:val="00010105"/>
    <w:rsid w:val="00010A62"/>
    <w:rsid w:val="000146F2"/>
    <w:rsid w:val="00014B8D"/>
    <w:rsid w:val="000241E5"/>
    <w:rsid w:val="00025824"/>
    <w:rsid w:val="0002702F"/>
    <w:rsid w:val="0003228E"/>
    <w:rsid w:val="00034CD3"/>
    <w:rsid w:val="00037B00"/>
    <w:rsid w:val="00041CAD"/>
    <w:rsid w:val="00041F96"/>
    <w:rsid w:val="0004415A"/>
    <w:rsid w:val="00046E4A"/>
    <w:rsid w:val="00047DE6"/>
    <w:rsid w:val="00055296"/>
    <w:rsid w:val="000562D8"/>
    <w:rsid w:val="000568C1"/>
    <w:rsid w:val="00061874"/>
    <w:rsid w:val="0006311D"/>
    <w:rsid w:val="00063951"/>
    <w:rsid w:val="00075FFD"/>
    <w:rsid w:val="000841DB"/>
    <w:rsid w:val="00085CE5"/>
    <w:rsid w:val="000A1D76"/>
    <w:rsid w:val="000A6D7A"/>
    <w:rsid w:val="000A7FF5"/>
    <w:rsid w:val="000B36DC"/>
    <w:rsid w:val="000B434E"/>
    <w:rsid w:val="000B4F15"/>
    <w:rsid w:val="000B50E4"/>
    <w:rsid w:val="000B5BD8"/>
    <w:rsid w:val="000B7EFD"/>
    <w:rsid w:val="000C1096"/>
    <w:rsid w:val="000C111B"/>
    <w:rsid w:val="000C30C9"/>
    <w:rsid w:val="000C336E"/>
    <w:rsid w:val="000C5DC4"/>
    <w:rsid w:val="000D15C3"/>
    <w:rsid w:val="000D6B7E"/>
    <w:rsid w:val="000D748F"/>
    <w:rsid w:val="000F0878"/>
    <w:rsid w:val="000F320F"/>
    <w:rsid w:val="0010394E"/>
    <w:rsid w:val="00105746"/>
    <w:rsid w:val="00105D8E"/>
    <w:rsid w:val="0011080C"/>
    <w:rsid w:val="001108D5"/>
    <w:rsid w:val="00113483"/>
    <w:rsid w:val="0011365F"/>
    <w:rsid w:val="00114C64"/>
    <w:rsid w:val="00115947"/>
    <w:rsid w:val="00115CAB"/>
    <w:rsid w:val="00117766"/>
    <w:rsid w:val="00120A26"/>
    <w:rsid w:val="00121396"/>
    <w:rsid w:val="00121955"/>
    <w:rsid w:val="0012569C"/>
    <w:rsid w:val="00125EAB"/>
    <w:rsid w:val="0014203B"/>
    <w:rsid w:val="001506EF"/>
    <w:rsid w:val="001511F2"/>
    <w:rsid w:val="00157644"/>
    <w:rsid w:val="00160062"/>
    <w:rsid w:val="00160DB2"/>
    <w:rsid w:val="00163B93"/>
    <w:rsid w:val="0016496B"/>
    <w:rsid w:val="001658C8"/>
    <w:rsid w:val="001658EF"/>
    <w:rsid w:val="00165927"/>
    <w:rsid w:val="001701CA"/>
    <w:rsid w:val="001710CC"/>
    <w:rsid w:val="0018031A"/>
    <w:rsid w:val="001817A2"/>
    <w:rsid w:val="00182595"/>
    <w:rsid w:val="00182D20"/>
    <w:rsid w:val="001842C1"/>
    <w:rsid w:val="00185CB4"/>
    <w:rsid w:val="001862C8"/>
    <w:rsid w:val="001866E9"/>
    <w:rsid w:val="001869BB"/>
    <w:rsid w:val="001916AF"/>
    <w:rsid w:val="001A766C"/>
    <w:rsid w:val="001B11DD"/>
    <w:rsid w:val="001B726E"/>
    <w:rsid w:val="001B78CE"/>
    <w:rsid w:val="001C0A03"/>
    <w:rsid w:val="001C3A1A"/>
    <w:rsid w:val="001C6D5F"/>
    <w:rsid w:val="001C6F4C"/>
    <w:rsid w:val="001C6FC3"/>
    <w:rsid w:val="001D05C7"/>
    <w:rsid w:val="001E2FC9"/>
    <w:rsid w:val="001E51C4"/>
    <w:rsid w:val="001F1B19"/>
    <w:rsid w:val="00200E73"/>
    <w:rsid w:val="002010E4"/>
    <w:rsid w:val="0020290E"/>
    <w:rsid w:val="00206E1C"/>
    <w:rsid w:val="002207D9"/>
    <w:rsid w:val="002223E4"/>
    <w:rsid w:val="00230D7D"/>
    <w:rsid w:val="00233D8F"/>
    <w:rsid w:val="00234A2E"/>
    <w:rsid w:val="00234DC5"/>
    <w:rsid w:val="00237BFB"/>
    <w:rsid w:val="00242235"/>
    <w:rsid w:val="0024440E"/>
    <w:rsid w:val="00246AFA"/>
    <w:rsid w:val="0025382E"/>
    <w:rsid w:val="00256039"/>
    <w:rsid w:val="0025622C"/>
    <w:rsid w:val="00256724"/>
    <w:rsid w:val="002607A6"/>
    <w:rsid w:val="00262612"/>
    <w:rsid w:val="00262FD2"/>
    <w:rsid w:val="002647BC"/>
    <w:rsid w:val="002725A2"/>
    <w:rsid w:val="00273F21"/>
    <w:rsid w:val="00284C6A"/>
    <w:rsid w:val="00286223"/>
    <w:rsid w:val="00291D8F"/>
    <w:rsid w:val="0029450E"/>
    <w:rsid w:val="002975B3"/>
    <w:rsid w:val="002A6366"/>
    <w:rsid w:val="002B2CB3"/>
    <w:rsid w:val="002B3D51"/>
    <w:rsid w:val="002B5E0E"/>
    <w:rsid w:val="002B5E46"/>
    <w:rsid w:val="002B6FAE"/>
    <w:rsid w:val="002C2577"/>
    <w:rsid w:val="002D11C1"/>
    <w:rsid w:val="002D244B"/>
    <w:rsid w:val="002D5DE9"/>
    <w:rsid w:val="002D5F6D"/>
    <w:rsid w:val="002E1051"/>
    <w:rsid w:val="002E3A76"/>
    <w:rsid w:val="002F036B"/>
    <w:rsid w:val="002F610D"/>
    <w:rsid w:val="00301686"/>
    <w:rsid w:val="00302C3F"/>
    <w:rsid w:val="0030363F"/>
    <w:rsid w:val="003039B1"/>
    <w:rsid w:val="0031470A"/>
    <w:rsid w:val="003217F9"/>
    <w:rsid w:val="003221E5"/>
    <w:rsid w:val="00322A30"/>
    <w:rsid w:val="003269F4"/>
    <w:rsid w:val="00330D79"/>
    <w:rsid w:val="00330E07"/>
    <w:rsid w:val="00332084"/>
    <w:rsid w:val="00334B46"/>
    <w:rsid w:val="00340EEF"/>
    <w:rsid w:val="00341A1D"/>
    <w:rsid w:val="0034597D"/>
    <w:rsid w:val="00347D7B"/>
    <w:rsid w:val="0035203B"/>
    <w:rsid w:val="00352CB2"/>
    <w:rsid w:val="003533DC"/>
    <w:rsid w:val="00355812"/>
    <w:rsid w:val="003638C2"/>
    <w:rsid w:val="00363A2F"/>
    <w:rsid w:val="00372800"/>
    <w:rsid w:val="003741A0"/>
    <w:rsid w:val="0037479C"/>
    <w:rsid w:val="00375B0A"/>
    <w:rsid w:val="00376654"/>
    <w:rsid w:val="003772CB"/>
    <w:rsid w:val="00377B9C"/>
    <w:rsid w:val="00381FFB"/>
    <w:rsid w:val="003835A9"/>
    <w:rsid w:val="003928A2"/>
    <w:rsid w:val="00394586"/>
    <w:rsid w:val="00395C49"/>
    <w:rsid w:val="003A34C6"/>
    <w:rsid w:val="003A388E"/>
    <w:rsid w:val="003A4B19"/>
    <w:rsid w:val="003A7C22"/>
    <w:rsid w:val="003B0086"/>
    <w:rsid w:val="003B0516"/>
    <w:rsid w:val="003B3CB4"/>
    <w:rsid w:val="003C11D8"/>
    <w:rsid w:val="003C4D63"/>
    <w:rsid w:val="003D0ED6"/>
    <w:rsid w:val="003D1C3B"/>
    <w:rsid w:val="003D33E1"/>
    <w:rsid w:val="003D5000"/>
    <w:rsid w:val="003E4391"/>
    <w:rsid w:val="003E5C3A"/>
    <w:rsid w:val="003E6078"/>
    <w:rsid w:val="003F00DE"/>
    <w:rsid w:val="003F214A"/>
    <w:rsid w:val="003F5284"/>
    <w:rsid w:val="004018E2"/>
    <w:rsid w:val="004053D7"/>
    <w:rsid w:val="00406578"/>
    <w:rsid w:val="00411283"/>
    <w:rsid w:val="00413E1A"/>
    <w:rsid w:val="0042192C"/>
    <w:rsid w:val="00423804"/>
    <w:rsid w:val="004260B9"/>
    <w:rsid w:val="00430E19"/>
    <w:rsid w:val="00431438"/>
    <w:rsid w:val="00432995"/>
    <w:rsid w:val="00435284"/>
    <w:rsid w:val="004368B2"/>
    <w:rsid w:val="00437899"/>
    <w:rsid w:val="0044035C"/>
    <w:rsid w:val="00441191"/>
    <w:rsid w:val="0044181E"/>
    <w:rsid w:val="00441A90"/>
    <w:rsid w:val="0044547F"/>
    <w:rsid w:val="004531B7"/>
    <w:rsid w:val="00454A94"/>
    <w:rsid w:val="00454C02"/>
    <w:rsid w:val="0045581A"/>
    <w:rsid w:val="00460A2C"/>
    <w:rsid w:val="00465292"/>
    <w:rsid w:val="00473B5A"/>
    <w:rsid w:val="00474155"/>
    <w:rsid w:val="00475C7C"/>
    <w:rsid w:val="00480BA6"/>
    <w:rsid w:val="00481717"/>
    <w:rsid w:val="00481E72"/>
    <w:rsid w:val="00482ACA"/>
    <w:rsid w:val="00482BDC"/>
    <w:rsid w:val="00483895"/>
    <w:rsid w:val="004841E2"/>
    <w:rsid w:val="00484883"/>
    <w:rsid w:val="00484A1E"/>
    <w:rsid w:val="00485741"/>
    <w:rsid w:val="004860D3"/>
    <w:rsid w:val="00487BE4"/>
    <w:rsid w:val="00494BA7"/>
    <w:rsid w:val="004953E0"/>
    <w:rsid w:val="004A1988"/>
    <w:rsid w:val="004A76A0"/>
    <w:rsid w:val="004B13C4"/>
    <w:rsid w:val="004B4E67"/>
    <w:rsid w:val="004B50AC"/>
    <w:rsid w:val="004C055D"/>
    <w:rsid w:val="004C3A30"/>
    <w:rsid w:val="004D2266"/>
    <w:rsid w:val="004D5C04"/>
    <w:rsid w:val="004E2BFD"/>
    <w:rsid w:val="004E2C65"/>
    <w:rsid w:val="004E4EF3"/>
    <w:rsid w:val="004E61D4"/>
    <w:rsid w:val="004F102E"/>
    <w:rsid w:val="004F4E87"/>
    <w:rsid w:val="004F54C7"/>
    <w:rsid w:val="00503048"/>
    <w:rsid w:val="00505383"/>
    <w:rsid w:val="00505916"/>
    <w:rsid w:val="00506E3F"/>
    <w:rsid w:val="005108B6"/>
    <w:rsid w:val="0051248E"/>
    <w:rsid w:val="00512900"/>
    <w:rsid w:val="00513D1E"/>
    <w:rsid w:val="00515F83"/>
    <w:rsid w:val="005162CB"/>
    <w:rsid w:val="00516D1C"/>
    <w:rsid w:val="00520FAD"/>
    <w:rsid w:val="005211A2"/>
    <w:rsid w:val="005219A6"/>
    <w:rsid w:val="005248DC"/>
    <w:rsid w:val="0052516F"/>
    <w:rsid w:val="005259A3"/>
    <w:rsid w:val="005271F8"/>
    <w:rsid w:val="00530D78"/>
    <w:rsid w:val="00533EF1"/>
    <w:rsid w:val="0054384D"/>
    <w:rsid w:val="005442EE"/>
    <w:rsid w:val="00550277"/>
    <w:rsid w:val="00553704"/>
    <w:rsid w:val="00554017"/>
    <w:rsid w:val="00564C0D"/>
    <w:rsid w:val="00571E1E"/>
    <w:rsid w:val="0057245D"/>
    <w:rsid w:val="0057418B"/>
    <w:rsid w:val="0057448E"/>
    <w:rsid w:val="00575C7A"/>
    <w:rsid w:val="005772A7"/>
    <w:rsid w:val="00577DA3"/>
    <w:rsid w:val="00582DD7"/>
    <w:rsid w:val="00584F23"/>
    <w:rsid w:val="00591142"/>
    <w:rsid w:val="00591F02"/>
    <w:rsid w:val="005A0B9D"/>
    <w:rsid w:val="005A376C"/>
    <w:rsid w:val="005A60AC"/>
    <w:rsid w:val="005A61B6"/>
    <w:rsid w:val="005A6461"/>
    <w:rsid w:val="005A6FFD"/>
    <w:rsid w:val="005B0339"/>
    <w:rsid w:val="005B076C"/>
    <w:rsid w:val="005B181C"/>
    <w:rsid w:val="005B2BB0"/>
    <w:rsid w:val="005B2E05"/>
    <w:rsid w:val="005B454D"/>
    <w:rsid w:val="005B6034"/>
    <w:rsid w:val="005B70B4"/>
    <w:rsid w:val="005B77B9"/>
    <w:rsid w:val="005B7DCD"/>
    <w:rsid w:val="005C37CC"/>
    <w:rsid w:val="005C4869"/>
    <w:rsid w:val="005C67BD"/>
    <w:rsid w:val="005E1316"/>
    <w:rsid w:val="005E3D83"/>
    <w:rsid w:val="005E4A6F"/>
    <w:rsid w:val="005E4F87"/>
    <w:rsid w:val="005F17D4"/>
    <w:rsid w:val="005F49D2"/>
    <w:rsid w:val="005F57CA"/>
    <w:rsid w:val="005F6EBC"/>
    <w:rsid w:val="005F78D9"/>
    <w:rsid w:val="00604913"/>
    <w:rsid w:val="00605A34"/>
    <w:rsid w:val="00607181"/>
    <w:rsid w:val="00611712"/>
    <w:rsid w:val="00614C35"/>
    <w:rsid w:val="00620968"/>
    <w:rsid w:val="00623CA8"/>
    <w:rsid w:val="00624571"/>
    <w:rsid w:val="006277BA"/>
    <w:rsid w:val="00632BBC"/>
    <w:rsid w:val="006351B1"/>
    <w:rsid w:val="006358C7"/>
    <w:rsid w:val="00636083"/>
    <w:rsid w:val="00640D6D"/>
    <w:rsid w:val="00643345"/>
    <w:rsid w:val="0064351B"/>
    <w:rsid w:val="0064369A"/>
    <w:rsid w:val="006475E4"/>
    <w:rsid w:val="00647E86"/>
    <w:rsid w:val="00650D09"/>
    <w:rsid w:val="00657134"/>
    <w:rsid w:val="00657C35"/>
    <w:rsid w:val="00662A94"/>
    <w:rsid w:val="00662DCD"/>
    <w:rsid w:val="00665384"/>
    <w:rsid w:val="00667666"/>
    <w:rsid w:val="0067514C"/>
    <w:rsid w:val="006805F9"/>
    <w:rsid w:val="0068579C"/>
    <w:rsid w:val="006871FF"/>
    <w:rsid w:val="0069096F"/>
    <w:rsid w:val="006941BA"/>
    <w:rsid w:val="006A14A9"/>
    <w:rsid w:val="006A6CE3"/>
    <w:rsid w:val="006A7F95"/>
    <w:rsid w:val="006B32CB"/>
    <w:rsid w:val="006B45BC"/>
    <w:rsid w:val="006B6BC5"/>
    <w:rsid w:val="006C1156"/>
    <w:rsid w:val="006C43F3"/>
    <w:rsid w:val="006D02DC"/>
    <w:rsid w:val="006D5A48"/>
    <w:rsid w:val="006E11DF"/>
    <w:rsid w:val="006E21A0"/>
    <w:rsid w:val="006E49D6"/>
    <w:rsid w:val="006E64ED"/>
    <w:rsid w:val="006E65B7"/>
    <w:rsid w:val="006E743D"/>
    <w:rsid w:val="006F2343"/>
    <w:rsid w:val="006F29AB"/>
    <w:rsid w:val="006F46E4"/>
    <w:rsid w:val="006F6ABC"/>
    <w:rsid w:val="00700209"/>
    <w:rsid w:val="00700AC4"/>
    <w:rsid w:val="00701EEF"/>
    <w:rsid w:val="00702FF2"/>
    <w:rsid w:val="00703510"/>
    <w:rsid w:val="00704EE0"/>
    <w:rsid w:val="00706140"/>
    <w:rsid w:val="00713165"/>
    <w:rsid w:val="00713BB5"/>
    <w:rsid w:val="007147A3"/>
    <w:rsid w:val="00714CE6"/>
    <w:rsid w:val="00715DBA"/>
    <w:rsid w:val="007162C3"/>
    <w:rsid w:val="00717E6D"/>
    <w:rsid w:val="00721084"/>
    <w:rsid w:val="0072590A"/>
    <w:rsid w:val="007261B0"/>
    <w:rsid w:val="0073139D"/>
    <w:rsid w:val="00731575"/>
    <w:rsid w:val="00731A96"/>
    <w:rsid w:val="007327C2"/>
    <w:rsid w:val="00732B54"/>
    <w:rsid w:val="007337DD"/>
    <w:rsid w:val="00734E75"/>
    <w:rsid w:val="00735460"/>
    <w:rsid w:val="00736CE2"/>
    <w:rsid w:val="00737212"/>
    <w:rsid w:val="00740F2D"/>
    <w:rsid w:val="007411FF"/>
    <w:rsid w:val="00741871"/>
    <w:rsid w:val="007514E2"/>
    <w:rsid w:val="00752E8C"/>
    <w:rsid w:val="0075395F"/>
    <w:rsid w:val="00753ADA"/>
    <w:rsid w:val="007576C4"/>
    <w:rsid w:val="007628E1"/>
    <w:rsid w:val="00765550"/>
    <w:rsid w:val="00765589"/>
    <w:rsid w:val="007657C8"/>
    <w:rsid w:val="00765AC2"/>
    <w:rsid w:val="00765BBC"/>
    <w:rsid w:val="007666EE"/>
    <w:rsid w:val="00766B24"/>
    <w:rsid w:val="00770ADE"/>
    <w:rsid w:val="0077281D"/>
    <w:rsid w:val="00772E20"/>
    <w:rsid w:val="00773079"/>
    <w:rsid w:val="00774E01"/>
    <w:rsid w:val="00777696"/>
    <w:rsid w:val="00783499"/>
    <w:rsid w:val="007861FF"/>
    <w:rsid w:val="007866DD"/>
    <w:rsid w:val="00787CF4"/>
    <w:rsid w:val="007940FC"/>
    <w:rsid w:val="00794D48"/>
    <w:rsid w:val="007A0C0F"/>
    <w:rsid w:val="007B1EDA"/>
    <w:rsid w:val="007B3409"/>
    <w:rsid w:val="007C3479"/>
    <w:rsid w:val="007C3A18"/>
    <w:rsid w:val="007C7F94"/>
    <w:rsid w:val="007D0644"/>
    <w:rsid w:val="007D0C2E"/>
    <w:rsid w:val="007D25F2"/>
    <w:rsid w:val="007D432C"/>
    <w:rsid w:val="007D5ED2"/>
    <w:rsid w:val="007D75BE"/>
    <w:rsid w:val="007E0634"/>
    <w:rsid w:val="007E16A0"/>
    <w:rsid w:val="007E28F6"/>
    <w:rsid w:val="007E7DED"/>
    <w:rsid w:val="007F0E64"/>
    <w:rsid w:val="007F19A7"/>
    <w:rsid w:val="007F4654"/>
    <w:rsid w:val="007F7C0D"/>
    <w:rsid w:val="00804FB1"/>
    <w:rsid w:val="00807A17"/>
    <w:rsid w:val="00812A01"/>
    <w:rsid w:val="00814BF7"/>
    <w:rsid w:val="00821723"/>
    <w:rsid w:val="0082273C"/>
    <w:rsid w:val="00831A49"/>
    <w:rsid w:val="00832C3D"/>
    <w:rsid w:val="00832ED6"/>
    <w:rsid w:val="00833D43"/>
    <w:rsid w:val="00837253"/>
    <w:rsid w:val="00841059"/>
    <w:rsid w:val="008504F9"/>
    <w:rsid w:val="008539BF"/>
    <w:rsid w:val="00855E41"/>
    <w:rsid w:val="00860636"/>
    <w:rsid w:val="00861E62"/>
    <w:rsid w:val="008620AC"/>
    <w:rsid w:val="00863925"/>
    <w:rsid w:val="00866A43"/>
    <w:rsid w:val="00874D81"/>
    <w:rsid w:val="008758A5"/>
    <w:rsid w:val="008775CB"/>
    <w:rsid w:val="0088007D"/>
    <w:rsid w:val="008811FB"/>
    <w:rsid w:val="008816B9"/>
    <w:rsid w:val="00892236"/>
    <w:rsid w:val="00893BEC"/>
    <w:rsid w:val="008A2096"/>
    <w:rsid w:val="008A40A2"/>
    <w:rsid w:val="008B390C"/>
    <w:rsid w:val="008B5935"/>
    <w:rsid w:val="008E7B4D"/>
    <w:rsid w:val="008F19D6"/>
    <w:rsid w:val="008F2563"/>
    <w:rsid w:val="008F3D04"/>
    <w:rsid w:val="008F596B"/>
    <w:rsid w:val="008F6412"/>
    <w:rsid w:val="008F6927"/>
    <w:rsid w:val="009010C3"/>
    <w:rsid w:val="009024B4"/>
    <w:rsid w:val="00903748"/>
    <w:rsid w:val="00904AD6"/>
    <w:rsid w:val="00910D94"/>
    <w:rsid w:val="00917926"/>
    <w:rsid w:val="00921954"/>
    <w:rsid w:val="00927731"/>
    <w:rsid w:val="00933C52"/>
    <w:rsid w:val="00933DD2"/>
    <w:rsid w:val="00934546"/>
    <w:rsid w:val="009377A1"/>
    <w:rsid w:val="009426F4"/>
    <w:rsid w:val="00945234"/>
    <w:rsid w:val="00947ABB"/>
    <w:rsid w:val="00955698"/>
    <w:rsid w:val="0095696A"/>
    <w:rsid w:val="00956EED"/>
    <w:rsid w:val="00961E50"/>
    <w:rsid w:val="00966414"/>
    <w:rsid w:val="00971C9B"/>
    <w:rsid w:val="0097200F"/>
    <w:rsid w:val="00972901"/>
    <w:rsid w:val="009741C0"/>
    <w:rsid w:val="00981528"/>
    <w:rsid w:val="00984C87"/>
    <w:rsid w:val="0098770E"/>
    <w:rsid w:val="0099306F"/>
    <w:rsid w:val="00995F26"/>
    <w:rsid w:val="009A61DE"/>
    <w:rsid w:val="009B2A17"/>
    <w:rsid w:val="009B3946"/>
    <w:rsid w:val="009B3CE0"/>
    <w:rsid w:val="009B621F"/>
    <w:rsid w:val="009C2A2D"/>
    <w:rsid w:val="009C38B3"/>
    <w:rsid w:val="009C589D"/>
    <w:rsid w:val="009C5DC2"/>
    <w:rsid w:val="009D19B9"/>
    <w:rsid w:val="009D5E8F"/>
    <w:rsid w:val="009E1D6B"/>
    <w:rsid w:val="009E2CCE"/>
    <w:rsid w:val="009F18B9"/>
    <w:rsid w:val="00A0046B"/>
    <w:rsid w:val="00A0181D"/>
    <w:rsid w:val="00A03865"/>
    <w:rsid w:val="00A07511"/>
    <w:rsid w:val="00A126BF"/>
    <w:rsid w:val="00A15452"/>
    <w:rsid w:val="00A16796"/>
    <w:rsid w:val="00A236F8"/>
    <w:rsid w:val="00A247E3"/>
    <w:rsid w:val="00A26367"/>
    <w:rsid w:val="00A303E6"/>
    <w:rsid w:val="00A33FE2"/>
    <w:rsid w:val="00A44B17"/>
    <w:rsid w:val="00A52FC7"/>
    <w:rsid w:val="00A54541"/>
    <w:rsid w:val="00A638DF"/>
    <w:rsid w:val="00A6669E"/>
    <w:rsid w:val="00A675AC"/>
    <w:rsid w:val="00A677B1"/>
    <w:rsid w:val="00A70DD7"/>
    <w:rsid w:val="00A82E56"/>
    <w:rsid w:val="00A83648"/>
    <w:rsid w:val="00A87EBB"/>
    <w:rsid w:val="00A909B8"/>
    <w:rsid w:val="00A90FAD"/>
    <w:rsid w:val="00A915C1"/>
    <w:rsid w:val="00A91E45"/>
    <w:rsid w:val="00A935CA"/>
    <w:rsid w:val="00AB0160"/>
    <w:rsid w:val="00AB5959"/>
    <w:rsid w:val="00AC3ADE"/>
    <w:rsid w:val="00AC661B"/>
    <w:rsid w:val="00AC6786"/>
    <w:rsid w:val="00AD3869"/>
    <w:rsid w:val="00AD4F5C"/>
    <w:rsid w:val="00AD5FB9"/>
    <w:rsid w:val="00AD66FD"/>
    <w:rsid w:val="00AD7C8F"/>
    <w:rsid w:val="00AE1C46"/>
    <w:rsid w:val="00AE534B"/>
    <w:rsid w:val="00AE5FF0"/>
    <w:rsid w:val="00AE636E"/>
    <w:rsid w:val="00AE665E"/>
    <w:rsid w:val="00AE7ACB"/>
    <w:rsid w:val="00AF1821"/>
    <w:rsid w:val="00AF3B12"/>
    <w:rsid w:val="00AF55D8"/>
    <w:rsid w:val="00AF58C7"/>
    <w:rsid w:val="00AF73D4"/>
    <w:rsid w:val="00AF79D6"/>
    <w:rsid w:val="00B00197"/>
    <w:rsid w:val="00B11C8D"/>
    <w:rsid w:val="00B131DD"/>
    <w:rsid w:val="00B133B3"/>
    <w:rsid w:val="00B13437"/>
    <w:rsid w:val="00B15693"/>
    <w:rsid w:val="00B161DE"/>
    <w:rsid w:val="00B16CC3"/>
    <w:rsid w:val="00B2076D"/>
    <w:rsid w:val="00B22BDC"/>
    <w:rsid w:val="00B26308"/>
    <w:rsid w:val="00B26FB2"/>
    <w:rsid w:val="00B3222D"/>
    <w:rsid w:val="00B37650"/>
    <w:rsid w:val="00B402FE"/>
    <w:rsid w:val="00B5013B"/>
    <w:rsid w:val="00B55368"/>
    <w:rsid w:val="00B579AD"/>
    <w:rsid w:val="00B62B76"/>
    <w:rsid w:val="00B63DA4"/>
    <w:rsid w:val="00B646FA"/>
    <w:rsid w:val="00B65DB6"/>
    <w:rsid w:val="00B715A9"/>
    <w:rsid w:val="00B743C5"/>
    <w:rsid w:val="00B74BF4"/>
    <w:rsid w:val="00B74D2F"/>
    <w:rsid w:val="00B9026F"/>
    <w:rsid w:val="00B907DD"/>
    <w:rsid w:val="00B91219"/>
    <w:rsid w:val="00B960F8"/>
    <w:rsid w:val="00BA083D"/>
    <w:rsid w:val="00BA168D"/>
    <w:rsid w:val="00BA1D55"/>
    <w:rsid w:val="00BA3934"/>
    <w:rsid w:val="00BA4728"/>
    <w:rsid w:val="00BA4C44"/>
    <w:rsid w:val="00BA71D4"/>
    <w:rsid w:val="00BA7DCE"/>
    <w:rsid w:val="00BB01FA"/>
    <w:rsid w:val="00BB030E"/>
    <w:rsid w:val="00BB0D4D"/>
    <w:rsid w:val="00BB3A69"/>
    <w:rsid w:val="00BB4C23"/>
    <w:rsid w:val="00BB6420"/>
    <w:rsid w:val="00BC1049"/>
    <w:rsid w:val="00BC282B"/>
    <w:rsid w:val="00BC2F65"/>
    <w:rsid w:val="00BC4546"/>
    <w:rsid w:val="00BC6A57"/>
    <w:rsid w:val="00BD1D3A"/>
    <w:rsid w:val="00BD351D"/>
    <w:rsid w:val="00BD359A"/>
    <w:rsid w:val="00BD761A"/>
    <w:rsid w:val="00BE1565"/>
    <w:rsid w:val="00BF02D1"/>
    <w:rsid w:val="00BF053F"/>
    <w:rsid w:val="00BF22DF"/>
    <w:rsid w:val="00BF3733"/>
    <w:rsid w:val="00BF42B8"/>
    <w:rsid w:val="00C01B78"/>
    <w:rsid w:val="00C0209D"/>
    <w:rsid w:val="00C026D2"/>
    <w:rsid w:val="00C046C3"/>
    <w:rsid w:val="00C1225F"/>
    <w:rsid w:val="00C150A1"/>
    <w:rsid w:val="00C20929"/>
    <w:rsid w:val="00C326E4"/>
    <w:rsid w:val="00C360B6"/>
    <w:rsid w:val="00C437A3"/>
    <w:rsid w:val="00C458D9"/>
    <w:rsid w:val="00C5335C"/>
    <w:rsid w:val="00C5337A"/>
    <w:rsid w:val="00C552B3"/>
    <w:rsid w:val="00C55B19"/>
    <w:rsid w:val="00C56DBC"/>
    <w:rsid w:val="00C572F9"/>
    <w:rsid w:val="00C62F51"/>
    <w:rsid w:val="00C64E03"/>
    <w:rsid w:val="00C67A24"/>
    <w:rsid w:val="00C7208D"/>
    <w:rsid w:val="00C73376"/>
    <w:rsid w:val="00C75F9D"/>
    <w:rsid w:val="00C87720"/>
    <w:rsid w:val="00C93CB3"/>
    <w:rsid w:val="00C9601A"/>
    <w:rsid w:val="00C962D6"/>
    <w:rsid w:val="00C97B98"/>
    <w:rsid w:val="00C97D54"/>
    <w:rsid w:val="00CA4916"/>
    <w:rsid w:val="00CA4FAA"/>
    <w:rsid w:val="00CA68B5"/>
    <w:rsid w:val="00CA71EF"/>
    <w:rsid w:val="00CB63DA"/>
    <w:rsid w:val="00CC295A"/>
    <w:rsid w:val="00CC3BBF"/>
    <w:rsid w:val="00CC6E99"/>
    <w:rsid w:val="00CD0327"/>
    <w:rsid w:val="00CD13F8"/>
    <w:rsid w:val="00CD15A3"/>
    <w:rsid w:val="00CD4E4B"/>
    <w:rsid w:val="00CD7443"/>
    <w:rsid w:val="00CE33B7"/>
    <w:rsid w:val="00CE40D4"/>
    <w:rsid w:val="00CF34A3"/>
    <w:rsid w:val="00CF6190"/>
    <w:rsid w:val="00D02AE3"/>
    <w:rsid w:val="00D02E01"/>
    <w:rsid w:val="00D05972"/>
    <w:rsid w:val="00D1028F"/>
    <w:rsid w:val="00D11225"/>
    <w:rsid w:val="00D213EB"/>
    <w:rsid w:val="00D2349B"/>
    <w:rsid w:val="00D27BFE"/>
    <w:rsid w:val="00D3127D"/>
    <w:rsid w:val="00D34C50"/>
    <w:rsid w:val="00D350D6"/>
    <w:rsid w:val="00D3632B"/>
    <w:rsid w:val="00D52C07"/>
    <w:rsid w:val="00D52D44"/>
    <w:rsid w:val="00D55F06"/>
    <w:rsid w:val="00D606A3"/>
    <w:rsid w:val="00D60D8D"/>
    <w:rsid w:val="00D61474"/>
    <w:rsid w:val="00D652C9"/>
    <w:rsid w:val="00D67E92"/>
    <w:rsid w:val="00D71113"/>
    <w:rsid w:val="00D729DE"/>
    <w:rsid w:val="00D85D95"/>
    <w:rsid w:val="00D86EE2"/>
    <w:rsid w:val="00D86FEE"/>
    <w:rsid w:val="00D908EE"/>
    <w:rsid w:val="00D9174D"/>
    <w:rsid w:val="00D93602"/>
    <w:rsid w:val="00D95C5B"/>
    <w:rsid w:val="00DA0401"/>
    <w:rsid w:val="00DA23FD"/>
    <w:rsid w:val="00DA687B"/>
    <w:rsid w:val="00DB0F77"/>
    <w:rsid w:val="00DB1647"/>
    <w:rsid w:val="00DB1BAB"/>
    <w:rsid w:val="00DB1DB0"/>
    <w:rsid w:val="00DC0E5A"/>
    <w:rsid w:val="00DC1FAC"/>
    <w:rsid w:val="00DC3E7D"/>
    <w:rsid w:val="00DD2990"/>
    <w:rsid w:val="00DD4986"/>
    <w:rsid w:val="00DD4E3A"/>
    <w:rsid w:val="00DE0FCE"/>
    <w:rsid w:val="00DE67BB"/>
    <w:rsid w:val="00DE67D8"/>
    <w:rsid w:val="00DE6FA8"/>
    <w:rsid w:val="00DE7390"/>
    <w:rsid w:val="00DE73DA"/>
    <w:rsid w:val="00DE7F9B"/>
    <w:rsid w:val="00DF04C8"/>
    <w:rsid w:val="00DF3E64"/>
    <w:rsid w:val="00DF6C18"/>
    <w:rsid w:val="00E000C6"/>
    <w:rsid w:val="00E05362"/>
    <w:rsid w:val="00E07018"/>
    <w:rsid w:val="00E114CD"/>
    <w:rsid w:val="00E11E3B"/>
    <w:rsid w:val="00E12CFC"/>
    <w:rsid w:val="00E219F6"/>
    <w:rsid w:val="00E22305"/>
    <w:rsid w:val="00E24FAA"/>
    <w:rsid w:val="00E27289"/>
    <w:rsid w:val="00E274C0"/>
    <w:rsid w:val="00E31051"/>
    <w:rsid w:val="00E32FEB"/>
    <w:rsid w:val="00E33950"/>
    <w:rsid w:val="00E33B28"/>
    <w:rsid w:val="00E3543E"/>
    <w:rsid w:val="00E42FD8"/>
    <w:rsid w:val="00E43912"/>
    <w:rsid w:val="00E44E6F"/>
    <w:rsid w:val="00E459D2"/>
    <w:rsid w:val="00E45BF2"/>
    <w:rsid w:val="00E46261"/>
    <w:rsid w:val="00E464DA"/>
    <w:rsid w:val="00E506C4"/>
    <w:rsid w:val="00E53038"/>
    <w:rsid w:val="00E530B9"/>
    <w:rsid w:val="00E53F09"/>
    <w:rsid w:val="00E552E4"/>
    <w:rsid w:val="00E61471"/>
    <w:rsid w:val="00E633A3"/>
    <w:rsid w:val="00E6391B"/>
    <w:rsid w:val="00E65972"/>
    <w:rsid w:val="00E67611"/>
    <w:rsid w:val="00E80CA3"/>
    <w:rsid w:val="00E867D9"/>
    <w:rsid w:val="00E86BC6"/>
    <w:rsid w:val="00E92152"/>
    <w:rsid w:val="00E930C8"/>
    <w:rsid w:val="00E952A1"/>
    <w:rsid w:val="00E96269"/>
    <w:rsid w:val="00E96D99"/>
    <w:rsid w:val="00E974A1"/>
    <w:rsid w:val="00EB34BF"/>
    <w:rsid w:val="00EB75D5"/>
    <w:rsid w:val="00EC0560"/>
    <w:rsid w:val="00ED08B3"/>
    <w:rsid w:val="00ED3716"/>
    <w:rsid w:val="00EE199F"/>
    <w:rsid w:val="00EE3D67"/>
    <w:rsid w:val="00EE4397"/>
    <w:rsid w:val="00EE4458"/>
    <w:rsid w:val="00EE4466"/>
    <w:rsid w:val="00EE6D6E"/>
    <w:rsid w:val="00EE78A9"/>
    <w:rsid w:val="00EF0046"/>
    <w:rsid w:val="00EF25B5"/>
    <w:rsid w:val="00EF27A6"/>
    <w:rsid w:val="00F003B3"/>
    <w:rsid w:val="00F0051E"/>
    <w:rsid w:val="00F01B14"/>
    <w:rsid w:val="00F027EA"/>
    <w:rsid w:val="00F0660C"/>
    <w:rsid w:val="00F11CED"/>
    <w:rsid w:val="00F12AE1"/>
    <w:rsid w:val="00F1408F"/>
    <w:rsid w:val="00F14F00"/>
    <w:rsid w:val="00F14F12"/>
    <w:rsid w:val="00F158E2"/>
    <w:rsid w:val="00F246F1"/>
    <w:rsid w:val="00F25A27"/>
    <w:rsid w:val="00F30A10"/>
    <w:rsid w:val="00F31FCE"/>
    <w:rsid w:val="00F350C6"/>
    <w:rsid w:val="00F364D4"/>
    <w:rsid w:val="00F434C8"/>
    <w:rsid w:val="00F46C87"/>
    <w:rsid w:val="00F51109"/>
    <w:rsid w:val="00F52FD1"/>
    <w:rsid w:val="00F5431D"/>
    <w:rsid w:val="00F550A5"/>
    <w:rsid w:val="00F55D3A"/>
    <w:rsid w:val="00F57FD7"/>
    <w:rsid w:val="00F61B2B"/>
    <w:rsid w:val="00F63658"/>
    <w:rsid w:val="00F639D0"/>
    <w:rsid w:val="00F65B91"/>
    <w:rsid w:val="00F86BC5"/>
    <w:rsid w:val="00F92217"/>
    <w:rsid w:val="00F93AD2"/>
    <w:rsid w:val="00F949BA"/>
    <w:rsid w:val="00F94EAA"/>
    <w:rsid w:val="00F9523E"/>
    <w:rsid w:val="00FA14AC"/>
    <w:rsid w:val="00FA3D5E"/>
    <w:rsid w:val="00FA5DD5"/>
    <w:rsid w:val="00FA7146"/>
    <w:rsid w:val="00FB1B49"/>
    <w:rsid w:val="00FC1EF9"/>
    <w:rsid w:val="00FD25DA"/>
    <w:rsid w:val="00FD304E"/>
    <w:rsid w:val="00FE3B86"/>
    <w:rsid w:val="00FE402F"/>
    <w:rsid w:val="00FE710C"/>
    <w:rsid w:val="00FF0367"/>
    <w:rsid w:val="00FF265E"/>
    <w:rsid w:val="00FF2A23"/>
    <w:rsid w:val="00FF66D8"/>
    <w:rsid w:val="00FF6A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D928"/>
  <w15:chartTrackingRefBased/>
  <w15:docId w15:val="{5E3527FA-8B08-FE4C-BA1D-5FC547F3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3648"/>
    <w:pPr>
      <w:tabs>
        <w:tab w:val="center" w:pos="4513"/>
        <w:tab w:val="right" w:pos="9026"/>
      </w:tabs>
    </w:pPr>
  </w:style>
  <w:style w:type="character" w:customStyle="1" w:styleId="FooterChar">
    <w:name w:val="Footer Char"/>
    <w:basedOn w:val="DefaultParagraphFont"/>
    <w:link w:val="Footer"/>
    <w:uiPriority w:val="99"/>
    <w:rsid w:val="00A83648"/>
  </w:style>
  <w:style w:type="character" w:styleId="PageNumber">
    <w:name w:val="page number"/>
    <w:basedOn w:val="DefaultParagraphFont"/>
    <w:uiPriority w:val="99"/>
    <w:semiHidden/>
    <w:unhideWhenUsed/>
    <w:rsid w:val="00A83648"/>
  </w:style>
  <w:style w:type="paragraph" w:styleId="FootnoteText">
    <w:name w:val="footnote text"/>
    <w:basedOn w:val="Normal"/>
    <w:link w:val="FootnoteTextChar"/>
    <w:uiPriority w:val="99"/>
    <w:semiHidden/>
    <w:unhideWhenUsed/>
    <w:rsid w:val="006B45BC"/>
    <w:rPr>
      <w:sz w:val="20"/>
      <w:szCs w:val="20"/>
    </w:rPr>
  </w:style>
  <w:style w:type="character" w:customStyle="1" w:styleId="FootnoteTextChar">
    <w:name w:val="Footnote Text Char"/>
    <w:basedOn w:val="DefaultParagraphFont"/>
    <w:link w:val="FootnoteText"/>
    <w:uiPriority w:val="99"/>
    <w:semiHidden/>
    <w:rsid w:val="006B45BC"/>
    <w:rPr>
      <w:sz w:val="20"/>
      <w:szCs w:val="20"/>
    </w:rPr>
  </w:style>
  <w:style w:type="character" w:styleId="FootnoteReference">
    <w:name w:val="footnote reference"/>
    <w:basedOn w:val="DefaultParagraphFont"/>
    <w:uiPriority w:val="99"/>
    <w:semiHidden/>
    <w:unhideWhenUsed/>
    <w:rsid w:val="006B45BC"/>
    <w:rPr>
      <w:vertAlign w:val="superscript"/>
    </w:rPr>
  </w:style>
  <w:style w:type="paragraph" w:styleId="ListParagraph">
    <w:name w:val="List Paragraph"/>
    <w:basedOn w:val="Normal"/>
    <w:uiPriority w:val="34"/>
    <w:qFormat/>
    <w:rsid w:val="00662DCD"/>
    <w:pPr>
      <w:ind w:left="720"/>
      <w:contextualSpacing/>
    </w:pPr>
  </w:style>
  <w:style w:type="paragraph" w:styleId="Header">
    <w:name w:val="header"/>
    <w:basedOn w:val="Normal"/>
    <w:link w:val="HeaderChar"/>
    <w:uiPriority w:val="99"/>
    <w:unhideWhenUsed/>
    <w:rsid w:val="00FD25DA"/>
    <w:pPr>
      <w:tabs>
        <w:tab w:val="center" w:pos="4513"/>
        <w:tab w:val="right" w:pos="9026"/>
      </w:tabs>
    </w:pPr>
  </w:style>
  <w:style w:type="character" w:customStyle="1" w:styleId="HeaderChar">
    <w:name w:val="Header Char"/>
    <w:basedOn w:val="DefaultParagraphFont"/>
    <w:link w:val="Header"/>
    <w:uiPriority w:val="99"/>
    <w:rsid w:val="00FD25DA"/>
  </w:style>
  <w:style w:type="character" w:styleId="CommentReference">
    <w:name w:val="annotation reference"/>
    <w:basedOn w:val="DefaultParagraphFont"/>
    <w:uiPriority w:val="99"/>
    <w:semiHidden/>
    <w:unhideWhenUsed/>
    <w:rsid w:val="003B0086"/>
    <w:rPr>
      <w:sz w:val="16"/>
      <w:szCs w:val="16"/>
    </w:rPr>
  </w:style>
  <w:style w:type="paragraph" w:styleId="CommentText">
    <w:name w:val="annotation text"/>
    <w:basedOn w:val="Normal"/>
    <w:link w:val="CommentTextChar"/>
    <w:uiPriority w:val="99"/>
    <w:semiHidden/>
    <w:unhideWhenUsed/>
    <w:rsid w:val="003B0086"/>
    <w:rPr>
      <w:sz w:val="20"/>
      <w:szCs w:val="20"/>
    </w:rPr>
  </w:style>
  <w:style w:type="character" w:customStyle="1" w:styleId="CommentTextChar">
    <w:name w:val="Comment Text Char"/>
    <w:basedOn w:val="DefaultParagraphFont"/>
    <w:link w:val="CommentText"/>
    <w:uiPriority w:val="99"/>
    <w:semiHidden/>
    <w:rsid w:val="003B0086"/>
    <w:rPr>
      <w:sz w:val="20"/>
      <w:szCs w:val="20"/>
    </w:rPr>
  </w:style>
  <w:style w:type="paragraph" w:styleId="CommentSubject">
    <w:name w:val="annotation subject"/>
    <w:basedOn w:val="CommentText"/>
    <w:next w:val="CommentText"/>
    <w:link w:val="CommentSubjectChar"/>
    <w:uiPriority w:val="99"/>
    <w:semiHidden/>
    <w:unhideWhenUsed/>
    <w:rsid w:val="003B0086"/>
    <w:rPr>
      <w:b/>
      <w:bCs/>
    </w:rPr>
  </w:style>
  <w:style w:type="character" w:customStyle="1" w:styleId="CommentSubjectChar">
    <w:name w:val="Comment Subject Char"/>
    <w:basedOn w:val="CommentTextChar"/>
    <w:link w:val="CommentSubject"/>
    <w:uiPriority w:val="99"/>
    <w:semiHidden/>
    <w:rsid w:val="003B0086"/>
    <w:rPr>
      <w:b/>
      <w:bCs/>
      <w:sz w:val="20"/>
      <w:szCs w:val="20"/>
    </w:rPr>
  </w:style>
  <w:style w:type="paragraph" w:styleId="BalloonText">
    <w:name w:val="Balloon Text"/>
    <w:basedOn w:val="Normal"/>
    <w:link w:val="BalloonTextChar"/>
    <w:uiPriority w:val="99"/>
    <w:semiHidden/>
    <w:unhideWhenUsed/>
    <w:rsid w:val="003B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86"/>
    <w:rPr>
      <w:rFonts w:ascii="Segoe UI" w:hAnsi="Segoe UI" w:cs="Segoe UI"/>
      <w:sz w:val="18"/>
      <w:szCs w:val="18"/>
    </w:rPr>
  </w:style>
  <w:style w:type="paragraph" w:styleId="Revision">
    <w:name w:val="Revision"/>
    <w:hidden/>
    <w:uiPriority w:val="99"/>
    <w:semiHidden/>
    <w:rsid w:val="003A34C6"/>
  </w:style>
  <w:style w:type="character" w:customStyle="1" w:styleId="g1">
    <w:name w:val="g1"/>
    <w:basedOn w:val="DefaultParagraphFont"/>
    <w:rsid w:val="005B6034"/>
  </w:style>
  <w:style w:type="character" w:styleId="Hyperlink">
    <w:name w:val="Hyperlink"/>
    <w:basedOn w:val="DefaultParagraphFont"/>
    <w:uiPriority w:val="99"/>
    <w:unhideWhenUsed/>
    <w:rsid w:val="005B6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93809">
      <w:bodyDiv w:val="1"/>
      <w:marLeft w:val="0"/>
      <w:marRight w:val="0"/>
      <w:marTop w:val="0"/>
      <w:marBottom w:val="0"/>
      <w:divBdr>
        <w:top w:val="none" w:sz="0" w:space="0" w:color="auto"/>
        <w:left w:val="none" w:sz="0" w:space="0" w:color="auto"/>
        <w:bottom w:val="none" w:sz="0" w:space="0" w:color="auto"/>
        <w:right w:val="none" w:sz="0" w:space="0" w:color="auto"/>
      </w:divBdr>
    </w:div>
    <w:div w:id="1793477342">
      <w:bodyDiv w:val="1"/>
      <w:marLeft w:val="0"/>
      <w:marRight w:val="0"/>
      <w:marTop w:val="0"/>
      <w:marBottom w:val="0"/>
      <w:divBdr>
        <w:top w:val="none" w:sz="0" w:space="0" w:color="auto"/>
        <w:left w:val="none" w:sz="0" w:space="0" w:color="auto"/>
        <w:bottom w:val="none" w:sz="0" w:space="0" w:color="auto"/>
        <w:right w:val="none" w:sz="0" w:space="0" w:color="auto"/>
      </w:divBdr>
      <w:divsChild>
        <w:div w:id="2136294622">
          <w:marLeft w:val="0"/>
          <w:marRight w:val="0"/>
          <w:marTop w:val="120"/>
          <w:marBottom w:val="0"/>
          <w:divBdr>
            <w:top w:val="none" w:sz="0" w:space="0" w:color="auto"/>
            <w:left w:val="none" w:sz="0" w:space="0" w:color="auto"/>
            <w:bottom w:val="none" w:sz="0" w:space="0" w:color="auto"/>
            <w:right w:val="none" w:sz="0" w:space="0" w:color="auto"/>
          </w:divBdr>
        </w:div>
        <w:div w:id="371613084">
          <w:marLeft w:val="1134"/>
          <w:marRight w:val="0"/>
          <w:marTop w:val="60"/>
          <w:marBottom w:val="0"/>
          <w:divBdr>
            <w:top w:val="none" w:sz="0" w:space="0" w:color="auto"/>
            <w:left w:val="none" w:sz="0" w:space="0" w:color="auto"/>
            <w:bottom w:val="none" w:sz="0" w:space="0" w:color="auto"/>
            <w:right w:val="none" w:sz="0" w:space="0" w:color="auto"/>
          </w:divBdr>
        </w:div>
        <w:div w:id="1198007948">
          <w:marLeft w:val="1134"/>
          <w:marRight w:val="0"/>
          <w:marTop w:val="60"/>
          <w:marBottom w:val="0"/>
          <w:divBdr>
            <w:top w:val="none" w:sz="0" w:space="0" w:color="auto"/>
            <w:left w:val="none" w:sz="0" w:space="0" w:color="auto"/>
            <w:bottom w:val="none" w:sz="0" w:space="0" w:color="auto"/>
            <w:right w:val="none" w:sz="0" w:space="0" w:color="auto"/>
          </w:divBdr>
        </w:div>
      </w:divsChild>
    </w:div>
    <w:div w:id="1925411992">
      <w:bodyDiv w:val="1"/>
      <w:marLeft w:val="0"/>
      <w:marRight w:val="0"/>
      <w:marTop w:val="0"/>
      <w:marBottom w:val="0"/>
      <w:divBdr>
        <w:top w:val="none" w:sz="0" w:space="0" w:color="auto"/>
        <w:left w:val="none" w:sz="0" w:space="0" w:color="auto"/>
        <w:bottom w:val="none" w:sz="0" w:space="0" w:color="auto"/>
        <w:right w:val="none" w:sz="0" w:space="0" w:color="auto"/>
      </w:divBdr>
      <w:divsChild>
        <w:div w:id="2130321586">
          <w:marLeft w:val="0"/>
          <w:marRight w:val="0"/>
          <w:marTop w:val="120"/>
          <w:marBottom w:val="0"/>
          <w:divBdr>
            <w:top w:val="none" w:sz="0" w:space="0" w:color="auto"/>
            <w:left w:val="none" w:sz="0" w:space="0" w:color="auto"/>
            <w:bottom w:val="none" w:sz="0" w:space="0" w:color="auto"/>
            <w:right w:val="none" w:sz="0" w:space="0" w:color="auto"/>
          </w:divBdr>
        </w:div>
        <w:div w:id="1609120978">
          <w:marLeft w:val="0"/>
          <w:marRight w:val="0"/>
          <w:marTop w:val="240"/>
          <w:marBottom w:val="24"/>
          <w:divBdr>
            <w:top w:val="single" w:sz="8" w:space="2" w:color="808080"/>
            <w:left w:val="none" w:sz="0" w:space="0" w:color="auto"/>
            <w:bottom w:val="none" w:sz="0" w:space="0" w:color="auto"/>
            <w:right w:val="none" w:sz="0" w:space="0" w:color="auto"/>
          </w:divBdr>
        </w:div>
        <w:div w:id="1474904796">
          <w:marLeft w:val="0"/>
          <w:marRight w:val="0"/>
          <w:marTop w:val="120"/>
          <w:marBottom w:val="0"/>
          <w:divBdr>
            <w:top w:val="none" w:sz="0" w:space="0" w:color="auto"/>
            <w:left w:val="none" w:sz="0" w:space="0" w:color="auto"/>
            <w:bottom w:val="none" w:sz="0" w:space="0" w:color="auto"/>
            <w:right w:val="none" w:sz="0" w:space="0" w:color="auto"/>
          </w:divBdr>
        </w:div>
        <w:div w:id="45938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n.a@absamail.co.z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1y1977s49%27%5d&amp;xhitlist_md=target-id=0-0-0-19484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1y1977s40(1)(a)%27%5d&amp;xhitlist_md=target-id=0-0-0-1947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1y1977s40(1)%27%5d&amp;xhitlist_md=target-id=0-0-0-1947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mailto:MsNgubane@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8022-2E14-4E0A-AC82-72966835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sipunzi</dc:creator>
  <cp:keywords/>
  <dc:description/>
  <cp:lastModifiedBy>Trinisha  Ramharakh</cp:lastModifiedBy>
  <cp:revision>2</cp:revision>
  <cp:lastPrinted>2022-11-11T09:08:00Z</cp:lastPrinted>
  <dcterms:created xsi:type="dcterms:W3CDTF">2022-11-11T09:08:00Z</dcterms:created>
  <dcterms:modified xsi:type="dcterms:W3CDTF">2022-11-11T09:08:00Z</dcterms:modified>
</cp:coreProperties>
</file>