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7279C" w14:textId="77777777" w:rsidR="00C3317D" w:rsidRPr="00781F8A" w:rsidRDefault="00C3317D" w:rsidP="00C3317D">
      <w:pPr>
        <w:jc w:val="center"/>
        <w:rPr>
          <w:rFonts w:ascii="Arial" w:hAnsi="Arial" w:cs="Arial"/>
          <w:sz w:val="24"/>
          <w:szCs w:val="24"/>
        </w:rPr>
      </w:pPr>
      <w:r w:rsidRPr="00781F8A">
        <w:rPr>
          <w:noProof/>
          <w:lang w:eastAsia="en-ZA"/>
        </w:rPr>
        <w:drawing>
          <wp:inline distT="0" distB="0" distL="0" distR="0" wp14:anchorId="239A5A2A" wp14:editId="7381B647">
            <wp:extent cx="143827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7E3753AD" w14:textId="77777777" w:rsidR="00C3317D" w:rsidRPr="00781F8A" w:rsidRDefault="00C3317D" w:rsidP="00C3317D">
      <w:pPr>
        <w:spacing w:after="0" w:line="360" w:lineRule="auto"/>
        <w:jc w:val="center"/>
        <w:rPr>
          <w:rFonts w:ascii="Arial" w:eastAsia="Times New Roman" w:hAnsi="Arial" w:cs="Arial"/>
          <w:b/>
          <w:sz w:val="24"/>
          <w:szCs w:val="24"/>
          <w:lang w:val="en-GB" w:eastAsia="en-GB"/>
        </w:rPr>
      </w:pPr>
      <w:r w:rsidRPr="00781F8A">
        <w:rPr>
          <w:rFonts w:ascii="Arial" w:eastAsia="Times New Roman" w:hAnsi="Arial" w:cs="Arial"/>
          <w:b/>
          <w:sz w:val="24"/>
          <w:szCs w:val="24"/>
          <w:lang w:val="en-GB" w:eastAsia="en-GB"/>
        </w:rPr>
        <w:t>IN THE HIGH COURT OF SOUTH AFRICA</w:t>
      </w:r>
    </w:p>
    <w:p w14:paraId="2B92030B" w14:textId="7CAF94E7" w:rsidR="00C3317D" w:rsidRPr="00781F8A" w:rsidRDefault="00C3317D" w:rsidP="00C3317D">
      <w:pPr>
        <w:spacing w:after="0" w:line="360" w:lineRule="auto"/>
        <w:jc w:val="center"/>
        <w:rPr>
          <w:rFonts w:ascii="Arial" w:eastAsia="Times New Roman" w:hAnsi="Arial" w:cs="Arial"/>
          <w:b/>
          <w:sz w:val="24"/>
          <w:szCs w:val="24"/>
          <w:u w:val="single"/>
          <w:lang w:eastAsia="en-GB"/>
        </w:rPr>
      </w:pPr>
      <w:r w:rsidRPr="00781F8A">
        <w:rPr>
          <w:rFonts w:ascii="Arial" w:eastAsia="Times New Roman" w:hAnsi="Arial" w:cs="Arial"/>
          <w:b/>
          <w:sz w:val="24"/>
          <w:szCs w:val="24"/>
          <w:lang w:val="en-GB" w:eastAsia="en-GB"/>
        </w:rPr>
        <w:t>KWAZULU-NATAL</w:t>
      </w:r>
      <w:r w:rsidR="0009766F">
        <w:rPr>
          <w:rFonts w:ascii="Arial" w:eastAsia="Times New Roman" w:hAnsi="Arial" w:cs="Arial"/>
          <w:b/>
          <w:sz w:val="24"/>
          <w:szCs w:val="24"/>
          <w:lang w:val="en-GB" w:eastAsia="en-GB"/>
        </w:rPr>
        <w:t xml:space="preserve"> LOCAL</w:t>
      </w:r>
      <w:r w:rsidRPr="00781F8A">
        <w:rPr>
          <w:rFonts w:ascii="Arial" w:eastAsia="Times New Roman" w:hAnsi="Arial" w:cs="Arial"/>
          <w:b/>
          <w:sz w:val="24"/>
          <w:szCs w:val="24"/>
          <w:lang w:val="en-GB" w:eastAsia="en-GB"/>
        </w:rPr>
        <w:t xml:space="preserve"> DIVISION, </w:t>
      </w:r>
      <w:r>
        <w:rPr>
          <w:rFonts w:ascii="Arial" w:eastAsia="Times New Roman" w:hAnsi="Arial" w:cs="Arial"/>
          <w:b/>
          <w:sz w:val="24"/>
          <w:szCs w:val="24"/>
          <w:lang w:val="en-GB" w:eastAsia="en-GB"/>
        </w:rPr>
        <w:t>DURBAN</w:t>
      </w:r>
    </w:p>
    <w:p w14:paraId="1B8B85C1" w14:textId="77777777" w:rsidR="00C3317D" w:rsidRPr="00781F8A" w:rsidRDefault="00C3317D" w:rsidP="00C3317D">
      <w:pPr>
        <w:spacing w:line="360" w:lineRule="auto"/>
        <w:jc w:val="both"/>
        <w:rPr>
          <w:rFonts w:ascii="Arial" w:hAnsi="Arial" w:cs="Arial"/>
          <w:sz w:val="24"/>
          <w:szCs w:val="24"/>
          <w:highlight w:val="yellow"/>
        </w:rPr>
      </w:pPr>
    </w:p>
    <w:p w14:paraId="5296FEE6" w14:textId="77777777" w:rsidR="00C3317D" w:rsidRPr="00781F8A" w:rsidRDefault="00C3317D" w:rsidP="00C3317D">
      <w:pPr>
        <w:spacing w:line="360" w:lineRule="auto"/>
        <w:jc w:val="both"/>
        <w:rPr>
          <w:rFonts w:ascii="Arial" w:hAnsi="Arial" w:cs="Arial"/>
          <w:sz w:val="24"/>
          <w:szCs w:val="24"/>
        </w:rPr>
      </w:pPr>
      <w:r w:rsidRPr="00781F8A">
        <w:rPr>
          <w:rFonts w:ascii="Arial" w:hAnsi="Arial" w:cs="Arial"/>
          <w:sz w:val="24"/>
          <w:szCs w:val="24"/>
        </w:rPr>
        <w:tab/>
      </w:r>
      <w:r w:rsidRPr="00781F8A">
        <w:rPr>
          <w:rFonts w:ascii="Arial" w:hAnsi="Arial" w:cs="Arial"/>
          <w:sz w:val="24"/>
          <w:szCs w:val="24"/>
        </w:rPr>
        <w:tab/>
      </w:r>
      <w:r w:rsidRPr="00781F8A">
        <w:rPr>
          <w:rFonts w:ascii="Arial" w:hAnsi="Arial" w:cs="Arial"/>
          <w:sz w:val="24"/>
          <w:szCs w:val="24"/>
        </w:rPr>
        <w:tab/>
      </w:r>
      <w:r w:rsidRPr="00781F8A">
        <w:rPr>
          <w:rFonts w:ascii="Arial" w:hAnsi="Arial" w:cs="Arial"/>
          <w:sz w:val="24"/>
          <w:szCs w:val="24"/>
        </w:rPr>
        <w:tab/>
      </w:r>
      <w:r w:rsidRPr="00781F8A">
        <w:rPr>
          <w:rFonts w:ascii="Arial" w:hAnsi="Arial" w:cs="Arial"/>
          <w:sz w:val="24"/>
          <w:szCs w:val="24"/>
        </w:rPr>
        <w:tab/>
      </w:r>
      <w:r w:rsidRPr="00781F8A">
        <w:rPr>
          <w:rFonts w:ascii="Arial" w:hAnsi="Arial" w:cs="Arial"/>
          <w:sz w:val="24"/>
          <w:szCs w:val="24"/>
        </w:rPr>
        <w:tab/>
      </w:r>
      <w:r w:rsidRPr="00781F8A">
        <w:rPr>
          <w:rFonts w:ascii="Arial" w:hAnsi="Arial" w:cs="Arial"/>
          <w:sz w:val="24"/>
          <w:szCs w:val="24"/>
        </w:rPr>
        <w:tab/>
      </w:r>
      <w:r w:rsidRPr="00781F8A">
        <w:rPr>
          <w:rFonts w:ascii="Arial" w:hAnsi="Arial" w:cs="Arial"/>
          <w:sz w:val="24"/>
          <w:szCs w:val="24"/>
        </w:rPr>
        <w:tab/>
        <w:t xml:space="preserve">   </w:t>
      </w:r>
      <w:r>
        <w:rPr>
          <w:rFonts w:ascii="Arial" w:hAnsi="Arial" w:cs="Arial"/>
          <w:sz w:val="24"/>
          <w:szCs w:val="24"/>
        </w:rPr>
        <w:t xml:space="preserve">           </w:t>
      </w:r>
      <w:r w:rsidRPr="00781F8A">
        <w:rPr>
          <w:rFonts w:ascii="Arial" w:hAnsi="Arial" w:cs="Arial"/>
          <w:sz w:val="24"/>
          <w:szCs w:val="24"/>
        </w:rPr>
        <w:t xml:space="preserve">Case No: </w:t>
      </w:r>
      <w:r>
        <w:rPr>
          <w:rFonts w:ascii="Arial" w:hAnsi="Arial" w:cs="Arial"/>
          <w:sz w:val="24"/>
          <w:szCs w:val="24"/>
        </w:rPr>
        <w:t>13181/2022</w:t>
      </w:r>
    </w:p>
    <w:p w14:paraId="05BDA9D4" w14:textId="77777777" w:rsidR="00C3317D" w:rsidRPr="00781F8A" w:rsidRDefault="00C3317D" w:rsidP="00C3317D">
      <w:pPr>
        <w:spacing w:line="360" w:lineRule="auto"/>
        <w:jc w:val="both"/>
        <w:rPr>
          <w:rFonts w:ascii="Arial" w:hAnsi="Arial" w:cs="Arial"/>
          <w:sz w:val="24"/>
          <w:szCs w:val="24"/>
        </w:rPr>
      </w:pPr>
      <w:r w:rsidRPr="00781F8A">
        <w:rPr>
          <w:rFonts w:ascii="Arial" w:hAnsi="Arial" w:cs="Arial"/>
          <w:sz w:val="24"/>
          <w:szCs w:val="24"/>
        </w:rPr>
        <w:t xml:space="preserve">In </w:t>
      </w:r>
      <w:r>
        <w:rPr>
          <w:rFonts w:ascii="Arial" w:hAnsi="Arial" w:cs="Arial"/>
          <w:sz w:val="24"/>
          <w:szCs w:val="24"/>
        </w:rPr>
        <w:t>t</w:t>
      </w:r>
      <w:r w:rsidRPr="00781F8A">
        <w:rPr>
          <w:rFonts w:ascii="Arial" w:hAnsi="Arial" w:cs="Arial"/>
          <w:sz w:val="24"/>
          <w:szCs w:val="24"/>
        </w:rPr>
        <w:t xml:space="preserve">he </w:t>
      </w:r>
      <w:r>
        <w:rPr>
          <w:rFonts w:ascii="Arial" w:hAnsi="Arial" w:cs="Arial"/>
          <w:sz w:val="24"/>
          <w:szCs w:val="24"/>
        </w:rPr>
        <w:t>m</w:t>
      </w:r>
      <w:r w:rsidRPr="00781F8A">
        <w:rPr>
          <w:rFonts w:ascii="Arial" w:hAnsi="Arial" w:cs="Arial"/>
          <w:sz w:val="24"/>
          <w:szCs w:val="24"/>
        </w:rPr>
        <w:t xml:space="preserve">atter </w:t>
      </w:r>
      <w:r>
        <w:rPr>
          <w:rFonts w:ascii="Arial" w:hAnsi="Arial" w:cs="Arial"/>
          <w:sz w:val="24"/>
          <w:szCs w:val="24"/>
        </w:rPr>
        <w:t>b</w:t>
      </w:r>
      <w:r w:rsidRPr="00781F8A">
        <w:rPr>
          <w:rFonts w:ascii="Arial" w:hAnsi="Arial" w:cs="Arial"/>
          <w:sz w:val="24"/>
          <w:szCs w:val="24"/>
        </w:rPr>
        <w:t>etween:</w:t>
      </w:r>
    </w:p>
    <w:p w14:paraId="5828EF8C" w14:textId="77777777" w:rsidR="00C3317D" w:rsidRDefault="00C3317D" w:rsidP="00C3317D">
      <w:pPr>
        <w:spacing w:after="0" w:line="360" w:lineRule="auto"/>
        <w:jc w:val="both"/>
        <w:rPr>
          <w:rFonts w:ascii="Arial" w:hAnsi="Arial" w:cs="Arial"/>
          <w:b/>
          <w:sz w:val="24"/>
          <w:szCs w:val="24"/>
        </w:rPr>
      </w:pPr>
    </w:p>
    <w:p w14:paraId="357ABD47" w14:textId="77777777" w:rsidR="00C3317D" w:rsidRPr="00D7783B" w:rsidRDefault="00C3317D" w:rsidP="00C3317D">
      <w:pPr>
        <w:spacing w:after="0" w:line="360" w:lineRule="auto"/>
        <w:jc w:val="both"/>
        <w:rPr>
          <w:rFonts w:ascii="Arial" w:hAnsi="Arial" w:cs="Arial"/>
          <w:b/>
          <w:sz w:val="24"/>
          <w:szCs w:val="24"/>
        </w:rPr>
      </w:pPr>
      <w:r>
        <w:rPr>
          <w:rFonts w:ascii="Arial" w:hAnsi="Arial" w:cs="Arial"/>
          <w:b/>
          <w:sz w:val="24"/>
          <w:szCs w:val="24"/>
        </w:rPr>
        <w:t>PHILANI GODFREY MAVUNDLA</w:t>
      </w:r>
      <w:r>
        <w:rPr>
          <w:rFonts w:ascii="Arial" w:hAnsi="Arial" w:cs="Arial"/>
          <w:b/>
          <w:sz w:val="24"/>
          <w:szCs w:val="24"/>
        </w:rPr>
        <w:tab/>
        <w:t xml:space="preserve">        </w:t>
      </w:r>
      <w:r>
        <w:rPr>
          <w:rFonts w:ascii="Arial" w:eastAsia="Times New Roman" w:hAnsi="Arial" w:cs="Arial"/>
          <w:b/>
          <w:color w:val="000000"/>
          <w:sz w:val="24"/>
          <w:szCs w:val="24"/>
          <w:lang w:eastAsia="en-ZA"/>
        </w:rPr>
        <w:tab/>
        <w:t xml:space="preserve">                     </w:t>
      </w:r>
      <w:r>
        <w:rPr>
          <w:rFonts w:ascii="Arial" w:eastAsia="Times New Roman" w:hAnsi="Arial" w:cs="Arial"/>
          <w:b/>
          <w:color w:val="000000"/>
          <w:sz w:val="24"/>
          <w:szCs w:val="24"/>
          <w:lang w:eastAsia="en-ZA"/>
        </w:rPr>
        <w:tab/>
        <w:t xml:space="preserve">                APPLICANT</w:t>
      </w:r>
    </w:p>
    <w:p w14:paraId="40BC2A74" w14:textId="77777777" w:rsidR="00C3317D" w:rsidRPr="00D7783B" w:rsidRDefault="00C3317D" w:rsidP="00C3317D">
      <w:pPr>
        <w:spacing w:after="0" w:line="360" w:lineRule="auto"/>
        <w:jc w:val="both"/>
        <w:rPr>
          <w:rFonts w:ascii="Arial" w:hAnsi="Arial" w:cs="Arial"/>
          <w:b/>
          <w:sz w:val="24"/>
          <w:szCs w:val="24"/>
        </w:rPr>
      </w:pPr>
    </w:p>
    <w:p w14:paraId="0DB57FEE" w14:textId="77777777" w:rsidR="00C3317D" w:rsidRPr="00781F8A" w:rsidRDefault="00C3317D" w:rsidP="00C3317D">
      <w:pPr>
        <w:spacing w:line="360" w:lineRule="auto"/>
        <w:jc w:val="both"/>
        <w:rPr>
          <w:rFonts w:ascii="Arial" w:hAnsi="Arial" w:cs="Arial"/>
          <w:sz w:val="24"/>
          <w:szCs w:val="24"/>
        </w:rPr>
      </w:pPr>
      <w:r w:rsidRPr="00781F8A">
        <w:rPr>
          <w:rFonts w:ascii="Arial" w:hAnsi="Arial" w:cs="Arial"/>
          <w:sz w:val="24"/>
          <w:szCs w:val="24"/>
        </w:rPr>
        <w:t>and</w:t>
      </w:r>
    </w:p>
    <w:p w14:paraId="06F9947F" w14:textId="77777777" w:rsidR="00C3317D" w:rsidRDefault="00C3317D" w:rsidP="00C3317D">
      <w:pPr>
        <w:rPr>
          <w:rFonts w:ascii="Arial" w:eastAsia="Times New Roman" w:hAnsi="Arial" w:cs="Arial"/>
          <w:b/>
          <w:color w:val="000000"/>
          <w:sz w:val="24"/>
          <w:szCs w:val="24"/>
          <w:lang w:eastAsia="en-ZA"/>
        </w:rPr>
      </w:pPr>
    </w:p>
    <w:p w14:paraId="2FC2871B" w14:textId="77777777" w:rsidR="00C3317D" w:rsidRDefault="00C3317D" w:rsidP="00C3317D">
      <w:pPr>
        <w:spacing w:after="0" w:line="240" w:lineRule="auto"/>
        <w:rPr>
          <w:rFonts w:ascii="Arial" w:hAnsi="Arial" w:cs="Arial"/>
          <w:b/>
          <w:sz w:val="24"/>
          <w:szCs w:val="24"/>
        </w:rPr>
      </w:pPr>
      <w:r>
        <w:rPr>
          <w:rFonts w:ascii="Arial" w:eastAsia="Times New Roman" w:hAnsi="Arial" w:cs="Arial"/>
          <w:b/>
          <w:color w:val="000000"/>
          <w:sz w:val="24"/>
          <w:szCs w:val="24"/>
          <w:lang w:eastAsia="en-ZA"/>
        </w:rPr>
        <w:t>THE SPEAKER OF THE ETHEKWINI</w:t>
      </w:r>
      <w:r>
        <w:rPr>
          <w:rFonts w:ascii="Arial" w:eastAsia="Times New Roman" w:hAnsi="Arial" w:cs="Arial"/>
          <w:b/>
          <w:color w:val="000000"/>
          <w:sz w:val="24"/>
          <w:szCs w:val="24"/>
          <w:lang w:eastAsia="en-ZA"/>
        </w:rPr>
        <w:tab/>
      </w:r>
      <w:r>
        <w:rPr>
          <w:rFonts w:ascii="Arial" w:eastAsia="Times New Roman" w:hAnsi="Arial" w:cs="Arial"/>
          <w:b/>
          <w:color w:val="000000"/>
          <w:sz w:val="24"/>
          <w:szCs w:val="24"/>
          <w:lang w:eastAsia="en-ZA"/>
        </w:rPr>
        <w:tab/>
      </w:r>
      <w:r w:rsidRPr="00EF31D2">
        <w:rPr>
          <w:rFonts w:ascii="Arial" w:eastAsia="Times New Roman" w:hAnsi="Arial" w:cs="Arial"/>
          <w:b/>
          <w:color w:val="000000"/>
          <w:sz w:val="24"/>
          <w:szCs w:val="24"/>
          <w:lang w:eastAsia="en-ZA"/>
        </w:rPr>
        <w:t xml:space="preserve"> </w:t>
      </w:r>
      <w:r>
        <w:rPr>
          <w:rFonts w:ascii="Arial" w:eastAsia="Times New Roman" w:hAnsi="Arial" w:cs="Arial"/>
          <w:b/>
          <w:color w:val="000000"/>
          <w:sz w:val="24"/>
          <w:szCs w:val="24"/>
          <w:lang w:eastAsia="en-ZA"/>
        </w:rPr>
        <w:t xml:space="preserve">                  </w:t>
      </w:r>
      <w:r>
        <w:rPr>
          <w:rFonts w:ascii="Arial" w:eastAsia="Times New Roman" w:hAnsi="Arial" w:cs="Arial"/>
          <w:b/>
          <w:color w:val="000000"/>
          <w:sz w:val="24"/>
          <w:szCs w:val="24"/>
          <w:lang w:eastAsia="en-ZA"/>
        </w:rPr>
        <w:tab/>
        <w:t xml:space="preserve"> </w:t>
      </w:r>
      <w:r>
        <w:rPr>
          <w:rFonts w:ascii="Arial" w:hAnsi="Arial" w:cs="Arial"/>
          <w:b/>
          <w:sz w:val="24"/>
          <w:szCs w:val="24"/>
        </w:rPr>
        <w:t>FIRST RESPONDENT</w:t>
      </w:r>
    </w:p>
    <w:p w14:paraId="54C5EEC6" w14:textId="77777777" w:rsidR="00C3317D" w:rsidRDefault="00C3317D" w:rsidP="00C3317D">
      <w:pPr>
        <w:spacing w:after="0" w:line="240" w:lineRule="auto"/>
        <w:rPr>
          <w:rFonts w:ascii="Arial" w:hAnsi="Arial" w:cs="Arial"/>
          <w:b/>
          <w:sz w:val="24"/>
          <w:szCs w:val="24"/>
        </w:rPr>
      </w:pPr>
      <w:r>
        <w:rPr>
          <w:rFonts w:ascii="Arial" w:hAnsi="Arial" w:cs="Arial"/>
          <w:b/>
          <w:sz w:val="24"/>
          <w:szCs w:val="24"/>
        </w:rPr>
        <w:t>MUNICIPALITY MUNICIPAL COUNCIL</w:t>
      </w:r>
    </w:p>
    <w:p w14:paraId="48660536" w14:textId="77777777" w:rsidR="00C3317D" w:rsidRDefault="00C3317D" w:rsidP="00C3317D">
      <w:pPr>
        <w:spacing w:after="0" w:line="240" w:lineRule="auto"/>
        <w:rPr>
          <w:rFonts w:ascii="Arial" w:hAnsi="Arial" w:cs="Arial"/>
          <w:b/>
          <w:sz w:val="24"/>
          <w:szCs w:val="24"/>
        </w:rPr>
      </w:pPr>
    </w:p>
    <w:p w14:paraId="0CE2B5F2" w14:textId="77777777" w:rsidR="00C3317D" w:rsidRDefault="00C3317D" w:rsidP="00C3317D">
      <w:pPr>
        <w:spacing w:after="0" w:line="240" w:lineRule="auto"/>
        <w:rPr>
          <w:rFonts w:ascii="Arial" w:hAnsi="Arial" w:cs="Arial"/>
          <w:b/>
          <w:sz w:val="24"/>
          <w:szCs w:val="24"/>
        </w:rPr>
      </w:pPr>
      <w:r>
        <w:rPr>
          <w:rFonts w:ascii="Arial" w:hAnsi="Arial" w:cs="Arial"/>
          <w:b/>
          <w:sz w:val="24"/>
          <w:szCs w:val="24"/>
        </w:rPr>
        <w:t>ETHEKWINI MUNICIPALITY: MUNICIPAL COUNCIL</w:t>
      </w:r>
      <w:r>
        <w:rPr>
          <w:rFonts w:ascii="Arial" w:hAnsi="Arial" w:cs="Arial"/>
          <w:b/>
          <w:sz w:val="24"/>
          <w:szCs w:val="24"/>
        </w:rPr>
        <w:tab/>
        <w:t xml:space="preserve">       SECOND RESPONDENT</w:t>
      </w:r>
    </w:p>
    <w:p w14:paraId="706AC9C5" w14:textId="77777777" w:rsidR="00C3317D" w:rsidRDefault="00C3317D" w:rsidP="00C3317D">
      <w:pPr>
        <w:spacing w:after="0" w:line="240" w:lineRule="auto"/>
        <w:rPr>
          <w:rFonts w:ascii="Arial" w:hAnsi="Arial" w:cs="Arial"/>
          <w:b/>
          <w:sz w:val="24"/>
          <w:szCs w:val="24"/>
        </w:rPr>
      </w:pPr>
    </w:p>
    <w:p w14:paraId="4BCB87FF" w14:textId="77777777" w:rsidR="00C3317D" w:rsidRDefault="00C3317D" w:rsidP="00C3317D">
      <w:pPr>
        <w:spacing w:after="0" w:line="240" w:lineRule="auto"/>
        <w:rPr>
          <w:rFonts w:ascii="Arial" w:hAnsi="Arial" w:cs="Arial"/>
          <w:b/>
          <w:sz w:val="24"/>
          <w:szCs w:val="24"/>
        </w:rPr>
      </w:pPr>
      <w:r>
        <w:rPr>
          <w:rFonts w:ascii="Arial" w:hAnsi="Arial" w:cs="Arial"/>
          <w:b/>
          <w:sz w:val="24"/>
          <w:szCs w:val="24"/>
        </w:rPr>
        <w:t>CHIEF WHIP: OF THE ETHEKWINI</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THIRD RESPONDENT</w:t>
      </w:r>
    </w:p>
    <w:p w14:paraId="5A2D1E2C" w14:textId="77777777" w:rsidR="00C3317D" w:rsidRDefault="00C3317D" w:rsidP="00C3317D">
      <w:pPr>
        <w:spacing w:after="0" w:line="240" w:lineRule="auto"/>
        <w:rPr>
          <w:rFonts w:ascii="Arial" w:hAnsi="Arial" w:cs="Arial"/>
          <w:b/>
          <w:sz w:val="24"/>
          <w:szCs w:val="24"/>
        </w:rPr>
      </w:pPr>
      <w:r>
        <w:rPr>
          <w:rFonts w:ascii="Arial" w:hAnsi="Arial" w:cs="Arial"/>
          <w:b/>
          <w:sz w:val="24"/>
          <w:szCs w:val="24"/>
        </w:rPr>
        <w:t>MUNICIPALITY (MUNICIPAL COUNCIL)</w:t>
      </w:r>
    </w:p>
    <w:p w14:paraId="0FEB6457" w14:textId="77777777" w:rsidR="00C3317D" w:rsidRDefault="00C3317D" w:rsidP="00C3317D">
      <w:pPr>
        <w:spacing w:after="0" w:line="240" w:lineRule="auto"/>
        <w:rPr>
          <w:rFonts w:ascii="Arial" w:hAnsi="Arial" w:cs="Arial"/>
          <w:b/>
          <w:sz w:val="24"/>
          <w:szCs w:val="24"/>
        </w:rPr>
      </w:pPr>
    </w:p>
    <w:p w14:paraId="547515BA" w14:textId="77777777" w:rsidR="00C3317D" w:rsidRDefault="00C3317D" w:rsidP="00C3317D">
      <w:pPr>
        <w:spacing w:after="0" w:line="240" w:lineRule="auto"/>
        <w:rPr>
          <w:rFonts w:ascii="Arial" w:hAnsi="Arial" w:cs="Arial"/>
          <w:b/>
          <w:sz w:val="24"/>
          <w:szCs w:val="24"/>
        </w:rPr>
      </w:pPr>
      <w:r>
        <w:rPr>
          <w:rFonts w:ascii="Arial" w:hAnsi="Arial" w:cs="Arial"/>
          <w:b/>
          <w:sz w:val="24"/>
          <w:szCs w:val="24"/>
        </w:rPr>
        <w:t>ETHEKWINI MUNICIPALITY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FOURTH RESPONDENT</w:t>
      </w:r>
    </w:p>
    <w:p w14:paraId="2ACF5C49" w14:textId="77777777" w:rsidR="00C3317D" w:rsidRDefault="00C3317D" w:rsidP="00C3317D">
      <w:pPr>
        <w:spacing w:after="0" w:line="240" w:lineRule="auto"/>
        <w:rPr>
          <w:rFonts w:ascii="Arial" w:hAnsi="Arial" w:cs="Arial"/>
          <w:b/>
          <w:sz w:val="24"/>
          <w:szCs w:val="24"/>
        </w:rPr>
      </w:pPr>
    </w:p>
    <w:p w14:paraId="70141C95" w14:textId="32803CD7" w:rsidR="00C3317D" w:rsidRDefault="00C3317D" w:rsidP="00C3317D">
      <w:pPr>
        <w:spacing w:after="0" w:line="240" w:lineRule="auto"/>
        <w:rPr>
          <w:rFonts w:ascii="Arial" w:hAnsi="Arial" w:cs="Arial"/>
          <w:b/>
          <w:sz w:val="24"/>
          <w:szCs w:val="24"/>
        </w:rPr>
      </w:pPr>
      <w:r>
        <w:rPr>
          <w:rFonts w:ascii="Arial" w:hAnsi="Arial" w:cs="Arial"/>
          <w:b/>
          <w:sz w:val="24"/>
          <w:szCs w:val="24"/>
        </w:rPr>
        <w:t>MUNICIP</w:t>
      </w:r>
      <w:r w:rsidR="001717EF">
        <w:rPr>
          <w:rFonts w:ascii="Arial" w:hAnsi="Arial" w:cs="Arial"/>
          <w:b/>
          <w:sz w:val="24"/>
          <w:szCs w:val="24"/>
        </w:rPr>
        <w:t>A</w:t>
      </w:r>
      <w:r>
        <w:rPr>
          <w:rFonts w:ascii="Arial" w:hAnsi="Arial" w:cs="Arial"/>
          <w:b/>
          <w:sz w:val="24"/>
          <w:szCs w:val="24"/>
        </w:rPr>
        <w:t>L MANAGER, ETHEKWINI MUNICIPALITY</w:t>
      </w:r>
      <w:r>
        <w:rPr>
          <w:rFonts w:ascii="Arial" w:hAnsi="Arial" w:cs="Arial"/>
          <w:b/>
          <w:sz w:val="24"/>
          <w:szCs w:val="24"/>
        </w:rPr>
        <w:tab/>
        <w:t xml:space="preserve"> FIFTH RESPONDENT</w:t>
      </w:r>
    </w:p>
    <w:p w14:paraId="4E996595" w14:textId="77777777" w:rsidR="00C3317D" w:rsidRDefault="00C3317D" w:rsidP="00C3317D">
      <w:pPr>
        <w:spacing w:after="0" w:line="240" w:lineRule="auto"/>
        <w:rPr>
          <w:rFonts w:ascii="Arial" w:hAnsi="Arial" w:cs="Arial"/>
          <w:b/>
          <w:sz w:val="24"/>
          <w:szCs w:val="24"/>
        </w:rPr>
      </w:pPr>
    </w:p>
    <w:p w14:paraId="6DDADCDE" w14:textId="6DB988DB" w:rsidR="00C3317D" w:rsidRDefault="00C3317D" w:rsidP="00C3317D">
      <w:pPr>
        <w:spacing w:after="0" w:line="240" w:lineRule="auto"/>
        <w:rPr>
          <w:rFonts w:ascii="Arial" w:hAnsi="Arial" w:cs="Arial"/>
          <w:b/>
          <w:sz w:val="24"/>
          <w:szCs w:val="24"/>
        </w:rPr>
      </w:pPr>
      <w:r>
        <w:rPr>
          <w:rFonts w:ascii="Arial" w:hAnsi="Arial" w:cs="Arial"/>
          <w:b/>
          <w:sz w:val="24"/>
          <w:szCs w:val="24"/>
        </w:rPr>
        <w:lastRenderedPageBreak/>
        <w:t>AFRICAN NATIONAL CONGRESS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SIXTH RESPONDENT</w:t>
      </w:r>
    </w:p>
    <w:p w14:paraId="01C41AAB" w14:textId="1EB65960" w:rsidR="00785509" w:rsidRDefault="00785509" w:rsidP="00C3317D">
      <w:pPr>
        <w:spacing w:after="0" w:line="240" w:lineRule="auto"/>
        <w:rPr>
          <w:rFonts w:ascii="Arial" w:hAnsi="Arial" w:cs="Arial"/>
          <w:b/>
          <w:sz w:val="24"/>
          <w:szCs w:val="24"/>
        </w:rPr>
      </w:pPr>
    </w:p>
    <w:p w14:paraId="548F765D" w14:textId="2DBF77B5" w:rsidR="00785509" w:rsidRPr="00C3317D" w:rsidRDefault="00785509" w:rsidP="00C3317D">
      <w:pPr>
        <w:spacing w:after="0" w:line="240" w:lineRule="auto"/>
        <w:rPr>
          <w:rFonts w:ascii="Arial" w:eastAsia="Times New Roman" w:hAnsi="Arial" w:cs="Arial"/>
          <w:b/>
          <w:color w:val="000000"/>
          <w:sz w:val="24"/>
          <w:szCs w:val="24"/>
          <w:lang w:eastAsia="en-ZA"/>
        </w:rPr>
      </w:pPr>
      <w:r>
        <w:rPr>
          <w:rFonts w:ascii="Arial" w:hAnsi="Arial" w:cs="Arial"/>
          <w:b/>
          <w:sz w:val="24"/>
          <w:szCs w:val="24"/>
        </w:rPr>
        <w:t>THEMBUBUHLE NTULI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SEVENTH RESPONDENT</w:t>
      </w:r>
    </w:p>
    <w:p w14:paraId="00582564" w14:textId="77777777" w:rsidR="00C3317D" w:rsidRPr="00076C66" w:rsidRDefault="00C3317D" w:rsidP="00C3317D">
      <w:pPr>
        <w:pBdr>
          <w:bottom w:val="single" w:sz="12" w:space="1" w:color="auto"/>
        </w:pBdr>
        <w:jc w:val="both"/>
        <w:rPr>
          <w:rFonts w:ascii="Arial" w:hAnsi="Arial" w:cs="Arial"/>
        </w:rPr>
      </w:pPr>
    </w:p>
    <w:p w14:paraId="509F20CE" w14:textId="374A9D40" w:rsidR="00C3317D" w:rsidRDefault="00C3317D" w:rsidP="00E3103A">
      <w:pPr>
        <w:spacing w:before="240"/>
        <w:jc w:val="center"/>
        <w:rPr>
          <w:rFonts w:ascii="Arial" w:hAnsi="Arial" w:cs="Arial"/>
          <w:b/>
        </w:rPr>
      </w:pPr>
      <w:r w:rsidRPr="00076C66">
        <w:rPr>
          <w:rFonts w:ascii="Arial" w:hAnsi="Arial" w:cs="Arial"/>
          <w:b/>
        </w:rPr>
        <w:t>ORDER</w:t>
      </w:r>
    </w:p>
    <w:p w14:paraId="69A30C9B" w14:textId="77777777" w:rsidR="0009766F" w:rsidRPr="007A04AE" w:rsidRDefault="0009766F" w:rsidP="0009766F">
      <w:pPr>
        <w:pBdr>
          <w:bottom w:val="single" w:sz="12" w:space="1" w:color="auto"/>
        </w:pBdr>
        <w:jc w:val="both"/>
        <w:rPr>
          <w:rFonts w:ascii="Arial" w:hAnsi="Arial" w:cs="Arial"/>
        </w:rPr>
      </w:pPr>
    </w:p>
    <w:p w14:paraId="567F97C6" w14:textId="77777777" w:rsidR="0078221F" w:rsidRDefault="0078221F" w:rsidP="0078221F">
      <w:pPr>
        <w:spacing w:line="360" w:lineRule="auto"/>
        <w:ind w:right="-46"/>
        <w:jc w:val="both"/>
        <w:rPr>
          <w:rFonts w:ascii="Arial" w:hAnsi="Arial" w:cs="Arial"/>
          <w:b/>
          <w:sz w:val="24"/>
        </w:rPr>
      </w:pPr>
      <w:r>
        <w:rPr>
          <w:rFonts w:ascii="Arial" w:hAnsi="Arial" w:cs="Arial"/>
          <w:b/>
          <w:sz w:val="24"/>
        </w:rPr>
        <w:t>The following order shall issue:</w:t>
      </w:r>
    </w:p>
    <w:p w14:paraId="447F7F7C" w14:textId="77777777" w:rsidR="00114241" w:rsidRDefault="00114241" w:rsidP="0078221F">
      <w:pPr>
        <w:spacing w:after="0"/>
        <w:jc w:val="both"/>
        <w:rPr>
          <w:rFonts w:ascii="Arial" w:hAnsi="Arial" w:cs="Arial"/>
          <w:b/>
        </w:rPr>
      </w:pPr>
    </w:p>
    <w:p w14:paraId="4049B169" w14:textId="7FBE0173" w:rsidR="0024119D" w:rsidRDefault="0024119D" w:rsidP="0024119D">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The application for interim relief is </w:t>
      </w:r>
      <w:r w:rsidR="00114241">
        <w:rPr>
          <w:rFonts w:ascii="Arial" w:hAnsi="Arial" w:cs="Arial"/>
          <w:sz w:val="24"/>
          <w:szCs w:val="24"/>
        </w:rPr>
        <w:t>dismissed.</w:t>
      </w:r>
    </w:p>
    <w:p w14:paraId="6627E48E" w14:textId="77777777" w:rsidR="0024119D" w:rsidRPr="0024119D" w:rsidRDefault="0024119D" w:rsidP="0024119D">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issue of costs is to stand over for determination with the review application.</w:t>
      </w:r>
    </w:p>
    <w:p w14:paraId="03BA5083" w14:textId="77777777" w:rsidR="00C3317D" w:rsidRPr="00076C66" w:rsidRDefault="00C3317D" w:rsidP="00C3317D">
      <w:pPr>
        <w:jc w:val="center"/>
        <w:rPr>
          <w:rFonts w:ascii="Arial" w:hAnsi="Arial" w:cs="Arial"/>
          <w:b/>
        </w:rPr>
      </w:pPr>
    </w:p>
    <w:p w14:paraId="1DAF7301" w14:textId="77777777" w:rsidR="00C3317D" w:rsidRDefault="00C3317D" w:rsidP="00C3317D">
      <w:pPr>
        <w:pBdr>
          <w:top w:val="single" w:sz="6" w:space="1" w:color="auto"/>
          <w:bottom w:val="single" w:sz="6" w:space="1" w:color="auto"/>
        </w:pBdr>
        <w:spacing w:after="0" w:line="240" w:lineRule="auto"/>
        <w:jc w:val="center"/>
        <w:rPr>
          <w:rFonts w:ascii="Arial" w:hAnsi="Arial" w:cs="Arial"/>
          <w:b/>
          <w:sz w:val="24"/>
          <w:szCs w:val="24"/>
        </w:rPr>
      </w:pPr>
    </w:p>
    <w:p w14:paraId="6EDBB6CA" w14:textId="77777777" w:rsidR="00C3317D" w:rsidRPr="00781F8A" w:rsidRDefault="00C3317D" w:rsidP="00C3317D">
      <w:pPr>
        <w:pBdr>
          <w:top w:val="single" w:sz="6" w:space="1" w:color="auto"/>
          <w:bottom w:val="single" w:sz="6" w:space="1" w:color="auto"/>
        </w:pBdr>
        <w:spacing w:after="0" w:line="240" w:lineRule="auto"/>
        <w:jc w:val="center"/>
        <w:rPr>
          <w:rFonts w:ascii="Arial" w:hAnsi="Arial" w:cs="Arial"/>
          <w:b/>
          <w:sz w:val="24"/>
          <w:szCs w:val="24"/>
        </w:rPr>
      </w:pPr>
      <w:r w:rsidRPr="00781F8A">
        <w:rPr>
          <w:rFonts w:ascii="Arial" w:hAnsi="Arial" w:cs="Arial"/>
          <w:b/>
          <w:sz w:val="24"/>
          <w:szCs w:val="24"/>
        </w:rPr>
        <w:t>JUDGMENT</w:t>
      </w:r>
    </w:p>
    <w:p w14:paraId="7E0063E2" w14:textId="214542C8" w:rsidR="00C3317D" w:rsidRDefault="00C3317D" w:rsidP="00C3317D">
      <w:pPr>
        <w:pBdr>
          <w:top w:val="single" w:sz="6" w:space="1" w:color="auto"/>
          <w:bottom w:val="single" w:sz="6" w:space="1" w:color="auto"/>
        </w:pBdr>
        <w:spacing w:line="360" w:lineRule="auto"/>
        <w:jc w:val="center"/>
        <w:rPr>
          <w:rFonts w:ascii="Arial" w:hAnsi="Arial" w:cs="Arial"/>
          <w:b/>
          <w:sz w:val="20"/>
          <w:szCs w:val="20"/>
        </w:rPr>
      </w:pPr>
      <w:r>
        <w:rPr>
          <w:rFonts w:ascii="Arial" w:hAnsi="Arial" w:cs="Arial"/>
          <w:b/>
          <w:sz w:val="20"/>
          <w:szCs w:val="20"/>
        </w:rPr>
        <w:t xml:space="preserve">                                                                                                          </w:t>
      </w:r>
      <w:r w:rsidRPr="00781F8A">
        <w:rPr>
          <w:rFonts w:ascii="Arial" w:hAnsi="Arial" w:cs="Arial"/>
          <w:b/>
          <w:sz w:val="20"/>
          <w:szCs w:val="20"/>
        </w:rPr>
        <w:t>Delivered on:</w:t>
      </w:r>
      <w:r>
        <w:rPr>
          <w:rFonts w:ascii="Arial" w:hAnsi="Arial" w:cs="Arial"/>
          <w:b/>
          <w:sz w:val="20"/>
          <w:szCs w:val="20"/>
        </w:rPr>
        <w:t xml:space="preserve">  </w:t>
      </w:r>
      <w:r w:rsidR="00114241">
        <w:rPr>
          <w:rFonts w:ascii="Arial" w:hAnsi="Arial" w:cs="Arial"/>
          <w:b/>
          <w:sz w:val="20"/>
          <w:szCs w:val="20"/>
        </w:rPr>
        <w:t>30</w:t>
      </w:r>
      <w:r>
        <w:rPr>
          <w:rFonts w:ascii="Arial" w:hAnsi="Arial" w:cs="Arial"/>
          <w:b/>
          <w:sz w:val="20"/>
          <w:szCs w:val="20"/>
        </w:rPr>
        <w:t xml:space="preserve"> December 2022  </w:t>
      </w:r>
    </w:p>
    <w:p w14:paraId="7004C2B8" w14:textId="77777777" w:rsidR="00C3317D" w:rsidRPr="00E3103A" w:rsidRDefault="00C3317D" w:rsidP="00C3317D">
      <w:pPr>
        <w:spacing w:after="0" w:line="240" w:lineRule="auto"/>
        <w:rPr>
          <w:rFonts w:ascii="Arial" w:eastAsia="Times New Roman" w:hAnsi="Arial" w:cs="Arial"/>
          <w:b/>
          <w:sz w:val="24"/>
          <w:szCs w:val="24"/>
          <w:lang w:eastAsia="en-GB"/>
        </w:rPr>
      </w:pPr>
      <w:r w:rsidRPr="00E3103A">
        <w:rPr>
          <w:rFonts w:ascii="Arial" w:eastAsia="Times New Roman" w:hAnsi="Arial" w:cs="Arial"/>
          <w:b/>
          <w:sz w:val="24"/>
          <w:szCs w:val="24"/>
          <w:lang w:eastAsia="en-GB"/>
        </w:rPr>
        <w:t xml:space="preserve">Masipa J: </w:t>
      </w:r>
    </w:p>
    <w:p w14:paraId="01AF0329" w14:textId="77777777" w:rsidR="00C3317D" w:rsidRPr="0009766F" w:rsidRDefault="00C3317D" w:rsidP="000A0E2B">
      <w:pPr>
        <w:spacing w:line="360" w:lineRule="auto"/>
        <w:jc w:val="both"/>
        <w:rPr>
          <w:rFonts w:ascii="Arial" w:hAnsi="Arial" w:cs="Arial"/>
          <w:sz w:val="24"/>
          <w:szCs w:val="24"/>
          <w:highlight w:val="yellow"/>
        </w:rPr>
      </w:pPr>
    </w:p>
    <w:p w14:paraId="1CA4242F" w14:textId="18EE017D" w:rsidR="00170D5D" w:rsidRPr="00481FCA" w:rsidRDefault="006451DE" w:rsidP="00E3103A">
      <w:pPr>
        <w:spacing w:after="0" w:line="360" w:lineRule="auto"/>
        <w:jc w:val="both"/>
        <w:rPr>
          <w:rFonts w:ascii="Arial" w:hAnsi="Arial" w:cs="Arial"/>
          <w:sz w:val="24"/>
          <w:szCs w:val="24"/>
        </w:rPr>
      </w:pPr>
      <w:r w:rsidRPr="00481FCA">
        <w:rPr>
          <w:rFonts w:ascii="Arial" w:hAnsi="Arial" w:cs="Arial"/>
          <w:sz w:val="24"/>
          <w:szCs w:val="24"/>
        </w:rPr>
        <w:t>[1]</w:t>
      </w:r>
      <w:bookmarkStart w:id="0" w:name="_GoBack"/>
      <w:bookmarkEnd w:id="0"/>
      <w:r w:rsidRPr="00481FCA">
        <w:rPr>
          <w:rFonts w:ascii="Arial" w:hAnsi="Arial" w:cs="Arial"/>
          <w:sz w:val="24"/>
          <w:szCs w:val="24"/>
        </w:rPr>
        <w:tab/>
      </w:r>
      <w:r w:rsidR="00170D5D" w:rsidRPr="00481FCA">
        <w:rPr>
          <w:rFonts w:ascii="Arial" w:hAnsi="Arial" w:cs="Arial"/>
          <w:sz w:val="24"/>
          <w:szCs w:val="24"/>
        </w:rPr>
        <w:t>On 12 December 2022, the applicant became aware of an urgent notice of motion for an agenda item to be placed before a meeting of the second respondent. Arising from this, an urgent application was brought to court by the applicant</w:t>
      </w:r>
      <w:r w:rsidR="00481FCA">
        <w:rPr>
          <w:rFonts w:ascii="Arial" w:hAnsi="Arial" w:cs="Arial"/>
          <w:sz w:val="24"/>
          <w:szCs w:val="24"/>
        </w:rPr>
        <w:t xml:space="preserve"> </w:t>
      </w:r>
      <w:r w:rsidR="00785509">
        <w:rPr>
          <w:rFonts w:ascii="Arial" w:hAnsi="Arial" w:cs="Arial"/>
          <w:sz w:val="24"/>
          <w:szCs w:val="24"/>
        </w:rPr>
        <w:t xml:space="preserve">on the same day </w:t>
      </w:r>
      <w:r w:rsidR="00481FCA">
        <w:rPr>
          <w:rFonts w:ascii="Arial" w:hAnsi="Arial" w:cs="Arial"/>
          <w:sz w:val="24"/>
          <w:szCs w:val="24"/>
        </w:rPr>
        <w:t>and</w:t>
      </w:r>
      <w:r w:rsidR="00170D5D" w:rsidRPr="00481FCA">
        <w:rPr>
          <w:rFonts w:ascii="Arial" w:hAnsi="Arial" w:cs="Arial"/>
          <w:sz w:val="24"/>
          <w:szCs w:val="24"/>
        </w:rPr>
        <w:t xml:space="preserve"> a rule nisi was granted by ZP Nkosi J</w:t>
      </w:r>
      <w:r w:rsidR="00481FCA">
        <w:rPr>
          <w:rFonts w:ascii="Arial" w:hAnsi="Arial" w:cs="Arial"/>
          <w:sz w:val="24"/>
          <w:szCs w:val="24"/>
        </w:rPr>
        <w:t xml:space="preserve"> (Nkosi J)</w:t>
      </w:r>
      <w:r w:rsidR="00103593">
        <w:rPr>
          <w:rFonts w:ascii="Arial" w:hAnsi="Arial" w:cs="Arial"/>
          <w:sz w:val="24"/>
          <w:szCs w:val="24"/>
        </w:rPr>
        <w:t>,</w:t>
      </w:r>
      <w:r w:rsidR="00170D5D" w:rsidRPr="00481FCA">
        <w:rPr>
          <w:rFonts w:ascii="Arial" w:hAnsi="Arial" w:cs="Arial"/>
          <w:sz w:val="24"/>
          <w:szCs w:val="24"/>
        </w:rPr>
        <w:t xml:space="preserve"> with 3 February 2023 as the return date. The terms of the rule nisi were as follows: </w:t>
      </w:r>
    </w:p>
    <w:p w14:paraId="600CEF3F" w14:textId="0F3A15F6" w:rsidR="00170D5D" w:rsidRPr="00481FCA" w:rsidRDefault="0091106B" w:rsidP="0091106B">
      <w:pPr>
        <w:pStyle w:val="ListParagraph"/>
        <w:spacing w:line="360" w:lineRule="auto"/>
        <w:ind w:hanging="720"/>
        <w:jc w:val="both"/>
        <w:rPr>
          <w:rFonts w:ascii="Arial" w:hAnsi="Arial" w:cs="Arial"/>
          <w:szCs w:val="24"/>
        </w:rPr>
      </w:pPr>
      <w:r w:rsidRPr="00481FCA">
        <w:rPr>
          <w:rFonts w:ascii="Arial" w:hAnsi="Arial" w:cs="Arial"/>
          <w:szCs w:val="24"/>
        </w:rPr>
        <w:t>‘1.</w:t>
      </w:r>
      <w:r w:rsidRPr="00481FCA">
        <w:rPr>
          <w:rFonts w:ascii="Arial" w:hAnsi="Arial" w:cs="Arial"/>
          <w:szCs w:val="24"/>
        </w:rPr>
        <w:tab/>
      </w:r>
      <w:r w:rsidR="00170D5D" w:rsidRPr="00481FCA">
        <w:rPr>
          <w:rFonts w:ascii="Arial" w:hAnsi="Arial" w:cs="Arial"/>
          <w:szCs w:val="24"/>
        </w:rPr>
        <w:t>That the rule nisi is hereby issued calling upon the respondents and any other interested party to show cause, if any, as to why on 3 February 2023 at 09h30 or so soon thereafter as counsel maybe heard, an order along the following terms should not be made final:</w:t>
      </w:r>
    </w:p>
    <w:p w14:paraId="6B432B5C" w14:textId="77777777" w:rsidR="00170D5D" w:rsidRPr="00481FCA" w:rsidRDefault="00170D5D" w:rsidP="00170D5D">
      <w:pPr>
        <w:pStyle w:val="ListParagraph"/>
        <w:numPr>
          <w:ilvl w:val="1"/>
          <w:numId w:val="1"/>
        </w:numPr>
        <w:spacing w:line="360" w:lineRule="auto"/>
        <w:jc w:val="both"/>
        <w:rPr>
          <w:rFonts w:ascii="Arial" w:hAnsi="Arial" w:cs="Arial"/>
          <w:szCs w:val="24"/>
        </w:rPr>
      </w:pPr>
      <w:r w:rsidRPr="00481FCA">
        <w:rPr>
          <w:rFonts w:ascii="Arial" w:hAnsi="Arial" w:cs="Arial"/>
          <w:szCs w:val="24"/>
        </w:rPr>
        <w:t>It is declared that the applicant is, in terms of Section 43 of the Structures Act 117 of 1998, a member of the fourth respondents Executive Committee of the eThekwini Municipal Council for a period ending when the next Local Government elections are declared or until such time as the fourth respondent’s municipal council is changed, whichever occurs first;</w:t>
      </w:r>
    </w:p>
    <w:p w14:paraId="0AE362B5" w14:textId="1FBC5141" w:rsidR="00170D5D" w:rsidRPr="00481FCA" w:rsidRDefault="00170D5D" w:rsidP="00170D5D">
      <w:pPr>
        <w:pStyle w:val="ListParagraph"/>
        <w:numPr>
          <w:ilvl w:val="1"/>
          <w:numId w:val="1"/>
        </w:numPr>
        <w:spacing w:line="360" w:lineRule="auto"/>
        <w:jc w:val="both"/>
        <w:rPr>
          <w:rFonts w:ascii="Arial" w:hAnsi="Arial" w:cs="Arial"/>
          <w:szCs w:val="24"/>
        </w:rPr>
      </w:pPr>
      <w:r w:rsidRPr="00481FCA">
        <w:rPr>
          <w:rFonts w:ascii="Arial" w:hAnsi="Arial" w:cs="Arial"/>
          <w:szCs w:val="24"/>
        </w:rPr>
        <w:lastRenderedPageBreak/>
        <w:t>It is declared that the applicant shall remain the Deputy Mayor of the eThekwini Municipality of the Municipal Council until he resigns as Mayor or Deputy Mayor; or is removed from office as a member of the executive committee in terms of section 53; or ceases to be a member of the executive committee</w:t>
      </w:r>
      <w:r w:rsidR="002A15C0">
        <w:rPr>
          <w:rFonts w:ascii="Arial" w:hAnsi="Arial" w:cs="Arial"/>
          <w:szCs w:val="24"/>
        </w:rPr>
        <w:t>.</w:t>
      </w:r>
    </w:p>
    <w:p w14:paraId="504E7E03" w14:textId="1685EA4E" w:rsidR="00170D5D" w:rsidRPr="00481FCA" w:rsidRDefault="00170D5D" w:rsidP="00170D5D">
      <w:pPr>
        <w:pStyle w:val="ListParagraph"/>
        <w:numPr>
          <w:ilvl w:val="1"/>
          <w:numId w:val="1"/>
        </w:numPr>
        <w:spacing w:line="360" w:lineRule="auto"/>
        <w:jc w:val="both"/>
        <w:rPr>
          <w:rFonts w:ascii="Arial" w:hAnsi="Arial" w:cs="Arial"/>
          <w:szCs w:val="24"/>
        </w:rPr>
      </w:pPr>
      <w:r w:rsidRPr="00481FCA">
        <w:rPr>
          <w:rFonts w:ascii="Arial" w:hAnsi="Arial" w:cs="Arial"/>
          <w:szCs w:val="24"/>
        </w:rPr>
        <w:t>The first, second, third and sixth respondents are interdicted and restrained from considering, deliberating and/or taking any decision at a Municipal Council meeting, to remove the applicant from the position of member o</w:t>
      </w:r>
      <w:r w:rsidR="00785509">
        <w:rPr>
          <w:rFonts w:ascii="Arial" w:hAnsi="Arial" w:cs="Arial"/>
          <w:szCs w:val="24"/>
        </w:rPr>
        <w:t>f</w:t>
      </w:r>
      <w:r w:rsidRPr="00481FCA">
        <w:rPr>
          <w:rFonts w:ascii="Arial" w:hAnsi="Arial" w:cs="Arial"/>
          <w:szCs w:val="24"/>
        </w:rPr>
        <w:t xml:space="preserve"> the fourth respondents Executive Council and Deputy Mayor of the eThekwini Municipality without complying with the provisions of section 48(4)(b) and 53(1) of the Structures Act and item 18 and 22 of the fourth respondent’s rules of order By-Law 2014, published in the Provincial Gazette 1185 of 11 July 2014 (“the Rules of Order”)</w:t>
      </w:r>
      <w:r w:rsidR="002A15C0">
        <w:rPr>
          <w:rFonts w:ascii="Arial" w:hAnsi="Arial" w:cs="Arial"/>
          <w:szCs w:val="24"/>
        </w:rPr>
        <w:t>.</w:t>
      </w:r>
    </w:p>
    <w:p w14:paraId="6E452522" w14:textId="401A12AB" w:rsidR="00170D5D" w:rsidRPr="00481FCA" w:rsidRDefault="00170D5D" w:rsidP="00170D5D">
      <w:pPr>
        <w:pStyle w:val="ListParagraph"/>
        <w:numPr>
          <w:ilvl w:val="1"/>
          <w:numId w:val="1"/>
        </w:numPr>
        <w:spacing w:line="360" w:lineRule="auto"/>
        <w:jc w:val="both"/>
        <w:rPr>
          <w:rFonts w:ascii="Arial" w:hAnsi="Arial" w:cs="Arial"/>
          <w:szCs w:val="24"/>
        </w:rPr>
      </w:pPr>
      <w:r w:rsidRPr="00481FCA">
        <w:rPr>
          <w:rFonts w:ascii="Arial" w:hAnsi="Arial" w:cs="Arial"/>
          <w:szCs w:val="24"/>
        </w:rPr>
        <w:t>Any of the respondents opposing this application be and is/are directed to pay the applicant</w:t>
      </w:r>
      <w:r w:rsidR="002A15C0">
        <w:rPr>
          <w:rFonts w:ascii="Arial" w:hAnsi="Arial" w:cs="Arial"/>
          <w:szCs w:val="24"/>
        </w:rPr>
        <w:t>’</w:t>
      </w:r>
      <w:r w:rsidRPr="00481FCA">
        <w:rPr>
          <w:rFonts w:ascii="Arial" w:hAnsi="Arial" w:cs="Arial"/>
          <w:szCs w:val="24"/>
        </w:rPr>
        <w:t>s costs, jointly and severally, one paying the others to be absolved such costs to include the costs consequent upon the employment of 2 counsel, including senior counsel.</w:t>
      </w:r>
    </w:p>
    <w:p w14:paraId="6DAE86B4" w14:textId="77777777" w:rsidR="00170D5D" w:rsidRPr="00481FCA" w:rsidRDefault="00170D5D" w:rsidP="00170D5D">
      <w:pPr>
        <w:pStyle w:val="ListParagraph"/>
        <w:numPr>
          <w:ilvl w:val="1"/>
          <w:numId w:val="1"/>
        </w:numPr>
        <w:spacing w:line="360" w:lineRule="auto"/>
        <w:jc w:val="both"/>
        <w:rPr>
          <w:rFonts w:ascii="Arial" w:hAnsi="Arial" w:cs="Arial"/>
          <w:szCs w:val="24"/>
        </w:rPr>
      </w:pPr>
      <w:r w:rsidRPr="00481FCA">
        <w:rPr>
          <w:rFonts w:ascii="Arial" w:hAnsi="Arial" w:cs="Arial"/>
          <w:szCs w:val="24"/>
        </w:rPr>
        <w:t>Further and/or alternative relief.</w:t>
      </w:r>
    </w:p>
    <w:p w14:paraId="5B72A33F" w14:textId="658C5FC2" w:rsidR="00170D5D" w:rsidRPr="00481FCA" w:rsidRDefault="00170D5D" w:rsidP="00E3103A">
      <w:pPr>
        <w:pStyle w:val="ListParagraph"/>
        <w:numPr>
          <w:ilvl w:val="0"/>
          <w:numId w:val="1"/>
        </w:numPr>
        <w:spacing w:after="0" w:line="360" w:lineRule="auto"/>
        <w:ind w:hanging="720"/>
        <w:jc w:val="both"/>
        <w:rPr>
          <w:rFonts w:ascii="Arial" w:hAnsi="Arial" w:cs="Arial"/>
          <w:szCs w:val="24"/>
        </w:rPr>
      </w:pPr>
      <w:r w:rsidRPr="00481FCA">
        <w:rPr>
          <w:rFonts w:ascii="Arial" w:hAnsi="Arial" w:cs="Arial"/>
          <w:szCs w:val="24"/>
        </w:rPr>
        <w:t>Paragraph 1.3 above shall operate as an interim interdict above with interim effect pending the finalisation of this application.</w:t>
      </w:r>
      <w:r w:rsidR="0091106B" w:rsidRPr="00481FCA">
        <w:rPr>
          <w:rFonts w:ascii="Arial" w:hAnsi="Arial" w:cs="Arial"/>
          <w:szCs w:val="24"/>
        </w:rPr>
        <w:t>’</w:t>
      </w:r>
    </w:p>
    <w:p w14:paraId="3D54D5EF" w14:textId="5F38A7F6" w:rsidR="00170D5D" w:rsidRPr="00481FCA" w:rsidRDefault="00170D5D" w:rsidP="00170D5D">
      <w:pPr>
        <w:spacing w:line="360" w:lineRule="auto"/>
        <w:jc w:val="both"/>
        <w:rPr>
          <w:rFonts w:ascii="Arial" w:hAnsi="Arial" w:cs="Arial"/>
          <w:sz w:val="24"/>
          <w:szCs w:val="24"/>
        </w:rPr>
      </w:pPr>
      <w:r w:rsidRPr="00481FCA">
        <w:rPr>
          <w:rFonts w:ascii="Arial" w:hAnsi="Arial" w:cs="Arial"/>
          <w:sz w:val="24"/>
          <w:szCs w:val="24"/>
        </w:rPr>
        <w:t>Paragraph 1.3 of the order of N</w:t>
      </w:r>
      <w:r w:rsidR="00481FCA" w:rsidRPr="00481FCA">
        <w:rPr>
          <w:rFonts w:ascii="Arial" w:hAnsi="Arial" w:cs="Arial"/>
          <w:sz w:val="24"/>
          <w:szCs w:val="24"/>
        </w:rPr>
        <w:t>k</w:t>
      </w:r>
      <w:r w:rsidRPr="00481FCA">
        <w:rPr>
          <w:rFonts w:ascii="Arial" w:hAnsi="Arial" w:cs="Arial"/>
          <w:sz w:val="24"/>
          <w:szCs w:val="24"/>
        </w:rPr>
        <w:t>osi J (the order) appears to be contentious in the present application.</w:t>
      </w:r>
    </w:p>
    <w:p w14:paraId="2C9B02F7" w14:textId="0FC34116" w:rsidR="00C44240" w:rsidRPr="0009766F" w:rsidRDefault="00170D5D" w:rsidP="00D459FB">
      <w:pPr>
        <w:spacing w:after="0" w:line="360" w:lineRule="auto"/>
        <w:jc w:val="both"/>
        <w:rPr>
          <w:rFonts w:ascii="Arial" w:hAnsi="Arial" w:cs="Arial"/>
          <w:sz w:val="24"/>
          <w:szCs w:val="24"/>
          <w:highlight w:val="yellow"/>
        </w:rPr>
      </w:pPr>
      <w:r w:rsidRPr="001717EF">
        <w:rPr>
          <w:rFonts w:ascii="Arial" w:hAnsi="Arial" w:cs="Arial"/>
          <w:sz w:val="24"/>
          <w:szCs w:val="24"/>
        </w:rPr>
        <w:t>[2]</w:t>
      </w:r>
      <w:r w:rsidRPr="001717EF">
        <w:rPr>
          <w:rFonts w:ascii="Arial" w:hAnsi="Arial" w:cs="Arial"/>
          <w:sz w:val="24"/>
          <w:szCs w:val="24"/>
        </w:rPr>
        <w:tab/>
        <w:t xml:space="preserve">Subsequent to the granting of the </w:t>
      </w:r>
      <w:r w:rsidR="00D459FB" w:rsidRPr="001717EF">
        <w:rPr>
          <w:rFonts w:ascii="Arial" w:hAnsi="Arial" w:cs="Arial"/>
          <w:sz w:val="24"/>
          <w:szCs w:val="24"/>
        </w:rPr>
        <w:t>order, t</w:t>
      </w:r>
      <w:r w:rsidR="00EE5714" w:rsidRPr="001717EF">
        <w:rPr>
          <w:rFonts w:ascii="Arial" w:hAnsi="Arial" w:cs="Arial"/>
          <w:sz w:val="24"/>
          <w:szCs w:val="24"/>
        </w:rPr>
        <w:t>he applicant approached</w:t>
      </w:r>
      <w:r w:rsidR="001717EF" w:rsidRPr="001717EF">
        <w:rPr>
          <w:rFonts w:ascii="Arial" w:hAnsi="Arial" w:cs="Arial"/>
          <w:sz w:val="24"/>
          <w:szCs w:val="24"/>
        </w:rPr>
        <w:t xml:space="preserve"> the</w:t>
      </w:r>
      <w:r w:rsidR="00EE5714" w:rsidRPr="001717EF">
        <w:rPr>
          <w:rFonts w:ascii="Arial" w:hAnsi="Arial" w:cs="Arial"/>
          <w:sz w:val="24"/>
          <w:szCs w:val="24"/>
        </w:rPr>
        <w:t xml:space="preserve"> court</w:t>
      </w:r>
      <w:r w:rsidR="00103593">
        <w:rPr>
          <w:rFonts w:ascii="Arial" w:hAnsi="Arial" w:cs="Arial"/>
          <w:sz w:val="24"/>
          <w:szCs w:val="24"/>
        </w:rPr>
        <w:t xml:space="preserve"> again</w:t>
      </w:r>
      <w:r w:rsidR="00EE5714" w:rsidRPr="001717EF">
        <w:rPr>
          <w:rFonts w:ascii="Arial" w:hAnsi="Arial" w:cs="Arial"/>
          <w:sz w:val="24"/>
          <w:szCs w:val="24"/>
        </w:rPr>
        <w:t xml:space="preserve"> on 15 December 2022 on the basis of urgency</w:t>
      </w:r>
      <w:r w:rsidR="00481FCA" w:rsidRPr="001717EF">
        <w:rPr>
          <w:rFonts w:ascii="Arial" w:hAnsi="Arial" w:cs="Arial"/>
          <w:sz w:val="24"/>
          <w:szCs w:val="24"/>
        </w:rPr>
        <w:t>,</w:t>
      </w:r>
      <w:r w:rsidR="00EE5714" w:rsidRPr="001717EF">
        <w:rPr>
          <w:rFonts w:ascii="Arial" w:hAnsi="Arial" w:cs="Arial"/>
          <w:sz w:val="24"/>
          <w:szCs w:val="24"/>
        </w:rPr>
        <w:t xml:space="preserve"> seeking</w:t>
      </w:r>
      <w:r w:rsidR="00785509">
        <w:rPr>
          <w:rFonts w:ascii="Arial" w:hAnsi="Arial" w:cs="Arial"/>
          <w:sz w:val="24"/>
          <w:szCs w:val="24"/>
        </w:rPr>
        <w:t xml:space="preserve"> inter alia</w:t>
      </w:r>
      <w:r w:rsidR="00EE5714" w:rsidRPr="001717EF">
        <w:rPr>
          <w:rFonts w:ascii="Arial" w:hAnsi="Arial" w:cs="Arial"/>
          <w:sz w:val="24"/>
          <w:szCs w:val="24"/>
        </w:rPr>
        <w:t xml:space="preserve"> relief th</w:t>
      </w:r>
      <w:r w:rsidR="00FD2641" w:rsidRPr="001717EF">
        <w:rPr>
          <w:rFonts w:ascii="Arial" w:hAnsi="Arial" w:cs="Arial"/>
          <w:sz w:val="24"/>
          <w:szCs w:val="24"/>
        </w:rPr>
        <w:t>a</w:t>
      </w:r>
      <w:r w:rsidR="00EE5714" w:rsidRPr="001717EF">
        <w:rPr>
          <w:rFonts w:ascii="Arial" w:hAnsi="Arial" w:cs="Arial"/>
          <w:sz w:val="24"/>
          <w:szCs w:val="24"/>
        </w:rPr>
        <w:t xml:space="preserve">t the first respondent be held in contempt of court arising from an order by Nkosi J on 12 December 2022 </w:t>
      </w:r>
      <w:r w:rsidR="00D459FB" w:rsidRPr="001717EF">
        <w:rPr>
          <w:rFonts w:ascii="Arial" w:hAnsi="Arial" w:cs="Arial"/>
          <w:sz w:val="24"/>
          <w:szCs w:val="24"/>
        </w:rPr>
        <w:t>and</w:t>
      </w:r>
      <w:r w:rsidR="001717EF" w:rsidRPr="001717EF">
        <w:rPr>
          <w:rFonts w:ascii="Arial" w:hAnsi="Arial" w:cs="Arial"/>
          <w:sz w:val="24"/>
          <w:szCs w:val="24"/>
        </w:rPr>
        <w:t>,</w:t>
      </w:r>
      <w:r w:rsidR="00D459FB" w:rsidRPr="001717EF">
        <w:rPr>
          <w:rFonts w:ascii="Arial" w:hAnsi="Arial" w:cs="Arial"/>
          <w:sz w:val="24"/>
          <w:szCs w:val="24"/>
        </w:rPr>
        <w:t xml:space="preserve"> </w:t>
      </w:r>
      <w:r w:rsidR="00EE5714" w:rsidRPr="001717EF">
        <w:rPr>
          <w:rFonts w:ascii="Arial" w:hAnsi="Arial" w:cs="Arial"/>
          <w:sz w:val="24"/>
          <w:szCs w:val="24"/>
        </w:rPr>
        <w:t>reviewing and setting aside the decision taken by the first to third respondent</w:t>
      </w:r>
      <w:r w:rsidR="00D459FB" w:rsidRPr="001717EF">
        <w:rPr>
          <w:rFonts w:ascii="Arial" w:hAnsi="Arial" w:cs="Arial"/>
          <w:sz w:val="24"/>
          <w:szCs w:val="24"/>
        </w:rPr>
        <w:t>s on 13 December 2022</w:t>
      </w:r>
      <w:r w:rsidR="00EE5714" w:rsidRPr="001717EF">
        <w:rPr>
          <w:rFonts w:ascii="Arial" w:hAnsi="Arial" w:cs="Arial"/>
          <w:sz w:val="24"/>
          <w:szCs w:val="24"/>
        </w:rPr>
        <w:t xml:space="preserve"> which resulted in his removal as a member of the fourth respondent’s executive committee (EXCO)</w:t>
      </w:r>
      <w:r w:rsidR="00D459FB" w:rsidRPr="001717EF">
        <w:rPr>
          <w:rFonts w:ascii="Arial" w:hAnsi="Arial" w:cs="Arial"/>
          <w:sz w:val="24"/>
          <w:szCs w:val="24"/>
        </w:rPr>
        <w:t xml:space="preserve"> and its </w:t>
      </w:r>
      <w:r w:rsidR="00103593">
        <w:rPr>
          <w:rFonts w:ascii="Arial" w:hAnsi="Arial" w:cs="Arial"/>
          <w:sz w:val="24"/>
          <w:szCs w:val="24"/>
        </w:rPr>
        <w:t>d</w:t>
      </w:r>
      <w:r w:rsidR="00D459FB" w:rsidRPr="001717EF">
        <w:rPr>
          <w:rFonts w:ascii="Arial" w:hAnsi="Arial" w:cs="Arial"/>
          <w:sz w:val="24"/>
          <w:szCs w:val="24"/>
        </w:rPr>
        <w:t xml:space="preserve">eputy </w:t>
      </w:r>
      <w:r w:rsidR="00103593">
        <w:rPr>
          <w:rFonts w:ascii="Arial" w:hAnsi="Arial" w:cs="Arial"/>
          <w:sz w:val="24"/>
          <w:szCs w:val="24"/>
        </w:rPr>
        <w:t>m</w:t>
      </w:r>
      <w:r w:rsidR="00D459FB" w:rsidRPr="001717EF">
        <w:rPr>
          <w:rFonts w:ascii="Arial" w:hAnsi="Arial" w:cs="Arial"/>
          <w:sz w:val="24"/>
          <w:szCs w:val="24"/>
        </w:rPr>
        <w:t>ayor (the positions)</w:t>
      </w:r>
      <w:r w:rsidR="00EE5714" w:rsidRPr="001717EF">
        <w:rPr>
          <w:rFonts w:ascii="Arial" w:hAnsi="Arial" w:cs="Arial"/>
          <w:sz w:val="24"/>
          <w:szCs w:val="24"/>
        </w:rPr>
        <w:t xml:space="preserve">. </w:t>
      </w:r>
      <w:r w:rsidR="00EE5714" w:rsidRPr="00481FCA">
        <w:rPr>
          <w:rFonts w:ascii="Arial" w:hAnsi="Arial" w:cs="Arial"/>
          <w:sz w:val="24"/>
          <w:szCs w:val="24"/>
        </w:rPr>
        <w:t xml:space="preserve">The </w:t>
      </w:r>
      <w:r w:rsidR="00785509">
        <w:rPr>
          <w:rFonts w:ascii="Arial" w:hAnsi="Arial" w:cs="Arial"/>
          <w:sz w:val="24"/>
          <w:szCs w:val="24"/>
        </w:rPr>
        <w:t xml:space="preserve">applicant </w:t>
      </w:r>
      <w:r w:rsidR="00EE5714" w:rsidRPr="00481FCA">
        <w:rPr>
          <w:rFonts w:ascii="Arial" w:hAnsi="Arial" w:cs="Arial"/>
          <w:sz w:val="24"/>
          <w:szCs w:val="24"/>
        </w:rPr>
        <w:t xml:space="preserve">sought </w:t>
      </w:r>
      <w:r w:rsidR="00785509">
        <w:rPr>
          <w:rFonts w:ascii="Arial" w:hAnsi="Arial" w:cs="Arial"/>
          <w:sz w:val="24"/>
          <w:szCs w:val="24"/>
        </w:rPr>
        <w:t xml:space="preserve">relief for the removal of the </w:t>
      </w:r>
      <w:r w:rsidR="00EE5714" w:rsidRPr="00481FCA">
        <w:rPr>
          <w:rFonts w:ascii="Arial" w:hAnsi="Arial" w:cs="Arial"/>
          <w:sz w:val="24"/>
          <w:szCs w:val="24"/>
        </w:rPr>
        <w:t xml:space="preserve">seventh respondent </w:t>
      </w:r>
      <w:r w:rsidR="00785509">
        <w:rPr>
          <w:rFonts w:ascii="Arial" w:hAnsi="Arial" w:cs="Arial"/>
          <w:sz w:val="24"/>
          <w:szCs w:val="24"/>
        </w:rPr>
        <w:t xml:space="preserve">from its ten member EXCO which relief </w:t>
      </w:r>
      <w:r w:rsidR="00EE5714" w:rsidRPr="00481FCA">
        <w:rPr>
          <w:rFonts w:ascii="Arial" w:hAnsi="Arial" w:cs="Arial"/>
          <w:sz w:val="24"/>
          <w:szCs w:val="24"/>
        </w:rPr>
        <w:t>was withdrawn during argument and will accordingly not be dealt with in the judgment.</w:t>
      </w:r>
    </w:p>
    <w:p w14:paraId="51CD854A" w14:textId="77777777" w:rsidR="00EE5714" w:rsidRPr="0009766F" w:rsidRDefault="00EE5714" w:rsidP="00D459FB">
      <w:pPr>
        <w:spacing w:after="0" w:line="360" w:lineRule="auto"/>
        <w:jc w:val="both"/>
        <w:rPr>
          <w:rFonts w:ascii="Arial" w:hAnsi="Arial" w:cs="Arial"/>
          <w:sz w:val="24"/>
          <w:szCs w:val="24"/>
          <w:highlight w:val="yellow"/>
        </w:rPr>
      </w:pPr>
    </w:p>
    <w:p w14:paraId="547F38C4" w14:textId="28E5676F" w:rsidR="00EE5714" w:rsidRPr="00481FCA" w:rsidRDefault="006451DE" w:rsidP="00D459FB">
      <w:pPr>
        <w:spacing w:after="0" w:line="360" w:lineRule="auto"/>
        <w:jc w:val="both"/>
        <w:rPr>
          <w:rFonts w:ascii="Arial" w:hAnsi="Arial" w:cs="Arial"/>
          <w:sz w:val="24"/>
          <w:szCs w:val="24"/>
        </w:rPr>
      </w:pPr>
      <w:r w:rsidRPr="00481FCA">
        <w:rPr>
          <w:rFonts w:ascii="Arial" w:hAnsi="Arial" w:cs="Arial"/>
          <w:sz w:val="24"/>
          <w:szCs w:val="24"/>
        </w:rPr>
        <w:lastRenderedPageBreak/>
        <w:t>[</w:t>
      </w:r>
      <w:r w:rsidR="00D459FB" w:rsidRPr="00481FCA">
        <w:rPr>
          <w:rFonts w:ascii="Arial" w:hAnsi="Arial" w:cs="Arial"/>
          <w:sz w:val="24"/>
          <w:szCs w:val="24"/>
        </w:rPr>
        <w:t>3</w:t>
      </w:r>
      <w:r w:rsidRPr="00481FCA">
        <w:rPr>
          <w:rFonts w:ascii="Arial" w:hAnsi="Arial" w:cs="Arial"/>
          <w:sz w:val="24"/>
          <w:szCs w:val="24"/>
        </w:rPr>
        <w:t>]</w:t>
      </w:r>
      <w:r w:rsidRPr="00481FCA">
        <w:rPr>
          <w:rFonts w:ascii="Arial" w:hAnsi="Arial" w:cs="Arial"/>
          <w:sz w:val="24"/>
          <w:szCs w:val="24"/>
        </w:rPr>
        <w:tab/>
      </w:r>
      <w:r w:rsidR="00D459FB" w:rsidRPr="00481FCA">
        <w:rPr>
          <w:rFonts w:ascii="Arial" w:hAnsi="Arial" w:cs="Arial"/>
          <w:sz w:val="24"/>
          <w:szCs w:val="24"/>
        </w:rPr>
        <w:t xml:space="preserve">On 15 December 2022, an adjournment was granted to 23 December 2022 to allow for the exchange of affidavits. The matter was accordingly argued </w:t>
      </w:r>
      <w:r w:rsidR="00481FCA" w:rsidRPr="00481FCA">
        <w:rPr>
          <w:rFonts w:ascii="Arial" w:hAnsi="Arial" w:cs="Arial"/>
          <w:sz w:val="24"/>
          <w:szCs w:val="24"/>
        </w:rPr>
        <w:t xml:space="preserve">as </w:t>
      </w:r>
      <w:r w:rsidR="00D459FB" w:rsidRPr="00481FCA">
        <w:rPr>
          <w:rFonts w:ascii="Arial" w:hAnsi="Arial" w:cs="Arial"/>
          <w:sz w:val="24"/>
          <w:szCs w:val="24"/>
        </w:rPr>
        <w:t>an opposed matter on 23 December 2022 whe</w:t>
      </w:r>
      <w:r w:rsidR="001717EF">
        <w:rPr>
          <w:rFonts w:ascii="Arial" w:hAnsi="Arial" w:cs="Arial"/>
          <w:sz w:val="24"/>
          <w:szCs w:val="24"/>
        </w:rPr>
        <w:t>re</w:t>
      </w:r>
      <w:r w:rsidR="00D459FB" w:rsidRPr="00481FCA">
        <w:rPr>
          <w:rFonts w:ascii="Arial" w:hAnsi="Arial" w:cs="Arial"/>
          <w:sz w:val="24"/>
          <w:szCs w:val="24"/>
        </w:rPr>
        <w:t xml:space="preserve"> interim relief was sought </w:t>
      </w:r>
      <w:r w:rsidR="00EE5714" w:rsidRPr="00481FCA">
        <w:rPr>
          <w:rFonts w:ascii="Arial" w:hAnsi="Arial" w:cs="Arial"/>
          <w:sz w:val="24"/>
          <w:szCs w:val="24"/>
        </w:rPr>
        <w:t>to interdict and restrain the first</w:t>
      </w:r>
      <w:r w:rsidR="00FD2641" w:rsidRPr="00481FCA">
        <w:rPr>
          <w:rFonts w:ascii="Arial" w:hAnsi="Arial" w:cs="Arial"/>
          <w:sz w:val="24"/>
          <w:szCs w:val="24"/>
        </w:rPr>
        <w:t xml:space="preserve"> and second respondent</w:t>
      </w:r>
      <w:r w:rsidR="00481FCA" w:rsidRPr="00481FCA">
        <w:rPr>
          <w:rFonts w:ascii="Arial" w:hAnsi="Arial" w:cs="Arial"/>
          <w:sz w:val="24"/>
          <w:szCs w:val="24"/>
        </w:rPr>
        <w:t>s</w:t>
      </w:r>
      <w:r w:rsidR="00FD2641" w:rsidRPr="00481FCA">
        <w:rPr>
          <w:rFonts w:ascii="Arial" w:hAnsi="Arial" w:cs="Arial"/>
          <w:sz w:val="24"/>
          <w:szCs w:val="24"/>
        </w:rPr>
        <w:t xml:space="preserve"> from impl</w:t>
      </w:r>
      <w:r w:rsidR="00EE5714" w:rsidRPr="00481FCA">
        <w:rPr>
          <w:rFonts w:ascii="Arial" w:hAnsi="Arial" w:cs="Arial"/>
          <w:sz w:val="24"/>
          <w:szCs w:val="24"/>
        </w:rPr>
        <w:t xml:space="preserve">ementing the </w:t>
      </w:r>
      <w:r w:rsidR="00D459FB" w:rsidRPr="00481FCA">
        <w:rPr>
          <w:rFonts w:ascii="Arial" w:hAnsi="Arial" w:cs="Arial"/>
          <w:sz w:val="24"/>
          <w:szCs w:val="24"/>
        </w:rPr>
        <w:t xml:space="preserve"> </w:t>
      </w:r>
      <w:r w:rsidR="00EE5714" w:rsidRPr="00481FCA">
        <w:rPr>
          <w:rFonts w:ascii="Arial" w:hAnsi="Arial" w:cs="Arial"/>
          <w:sz w:val="24"/>
          <w:szCs w:val="24"/>
        </w:rPr>
        <w:t>decision</w:t>
      </w:r>
      <w:r w:rsidR="00785509">
        <w:rPr>
          <w:rFonts w:ascii="Arial" w:hAnsi="Arial" w:cs="Arial"/>
          <w:sz w:val="24"/>
          <w:szCs w:val="24"/>
        </w:rPr>
        <w:t xml:space="preserve"> to remove him</w:t>
      </w:r>
      <w:r w:rsidR="00EE5714" w:rsidRPr="00481FCA">
        <w:rPr>
          <w:rFonts w:ascii="Arial" w:hAnsi="Arial" w:cs="Arial"/>
          <w:sz w:val="24"/>
          <w:szCs w:val="24"/>
        </w:rPr>
        <w:t xml:space="preserve"> </w:t>
      </w:r>
      <w:r w:rsidR="004B526C" w:rsidRPr="00481FCA">
        <w:rPr>
          <w:rFonts w:ascii="Arial" w:hAnsi="Arial" w:cs="Arial"/>
          <w:sz w:val="24"/>
          <w:szCs w:val="24"/>
        </w:rPr>
        <w:t xml:space="preserve">and for </w:t>
      </w:r>
      <w:r w:rsidR="00785509">
        <w:rPr>
          <w:rFonts w:ascii="Arial" w:hAnsi="Arial" w:cs="Arial"/>
          <w:sz w:val="24"/>
          <w:szCs w:val="24"/>
        </w:rPr>
        <w:t>his</w:t>
      </w:r>
      <w:r w:rsidR="004B526C" w:rsidRPr="00481FCA">
        <w:rPr>
          <w:rFonts w:ascii="Arial" w:hAnsi="Arial" w:cs="Arial"/>
          <w:sz w:val="24"/>
          <w:szCs w:val="24"/>
        </w:rPr>
        <w:t xml:space="preserve"> reinstate</w:t>
      </w:r>
      <w:r w:rsidR="00785509">
        <w:rPr>
          <w:rFonts w:ascii="Arial" w:hAnsi="Arial" w:cs="Arial"/>
          <w:sz w:val="24"/>
          <w:szCs w:val="24"/>
        </w:rPr>
        <w:t>ment</w:t>
      </w:r>
      <w:r w:rsidR="004B526C" w:rsidRPr="00481FCA">
        <w:rPr>
          <w:rFonts w:ascii="Arial" w:hAnsi="Arial" w:cs="Arial"/>
          <w:sz w:val="24"/>
          <w:szCs w:val="24"/>
        </w:rPr>
        <w:t xml:space="preserve"> to the positions</w:t>
      </w:r>
      <w:r w:rsidR="00481FCA" w:rsidRPr="00481FCA">
        <w:rPr>
          <w:rFonts w:ascii="Arial" w:hAnsi="Arial" w:cs="Arial"/>
          <w:sz w:val="24"/>
          <w:szCs w:val="24"/>
        </w:rPr>
        <w:t xml:space="preserve"> mentioned in paragraph 2 above</w:t>
      </w:r>
      <w:r w:rsidR="004B526C" w:rsidRPr="00481FCA">
        <w:rPr>
          <w:rFonts w:ascii="Arial" w:hAnsi="Arial" w:cs="Arial"/>
          <w:sz w:val="24"/>
          <w:szCs w:val="24"/>
        </w:rPr>
        <w:t>.</w:t>
      </w:r>
    </w:p>
    <w:p w14:paraId="6D52C9AA" w14:textId="77777777" w:rsidR="00D459FB" w:rsidRPr="0009766F" w:rsidRDefault="00D459FB" w:rsidP="00D459FB">
      <w:pPr>
        <w:spacing w:after="0" w:line="360" w:lineRule="auto"/>
        <w:jc w:val="both"/>
        <w:rPr>
          <w:rFonts w:ascii="Arial" w:hAnsi="Arial" w:cs="Arial"/>
          <w:sz w:val="24"/>
          <w:szCs w:val="24"/>
          <w:highlight w:val="yellow"/>
        </w:rPr>
      </w:pPr>
    </w:p>
    <w:p w14:paraId="618FB509" w14:textId="135715CD" w:rsidR="004B526C" w:rsidRPr="0009766F" w:rsidRDefault="006451DE" w:rsidP="009A77C4">
      <w:pPr>
        <w:spacing w:after="0" w:line="360" w:lineRule="auto"/>
        <w:jc w:val="both"/>
        <w:rPr>
          <w:rFonts w:ascii="Arial" w:hAnsi="Arial" w:cs="Arial"/>
          <w:sz w:val="24"/>
          <w:szCs w:val="24"/>
          <w:highlight w:val="yellow"/>
        </w:rPr>
      </w:pPr>
      <w:r w:rsidRPr="00B85A0F">
        <w:rPr>
          <w:rFonts w:ascii="Arial" w:hAnsi="Arial" w:cs="Arial"/>
          <w:sz w:val="24"/>
          <w:szCs w:val="24"/>
        </w:rPr>
        <w:t>[</w:t>
      </w:r>
      <w:r w:rsidR="009A77C4" w:rsidRPr="00B85A0F">
        <w:rPr>
          <w:rFonts w:ascii="Arial" w:hAnsi="Arial" w:cs="Arial"/>
          <w:sz w:val="24"/>
          <w:szCs w:val="24"/>
        </w:rPr>
        <w:t>4</w:t>
      </w:r>
      <w:r w:rsidRPr="00B85A0F">
        <w:rPr>
          <w:rFonts w:ascii="Arial" w:hAnsi="Arial" w:cs="Arial"/>
          <w:sz w:val="24"/>
          <w:szCs w:val="24"/>
        </w:rPr>
        <w:t>]</w:t>
      </w:r>
      <w:r w:rsidRPr="00B85A0F">
        <w:rPr>
          <w:rFonts w:ascii="Arial" w:hAnsi="Arial" w:cs="Arial"/>
          <w:sz w:val="24"/>
          <w:szCs w:val="24"/>
        </w:rPr>
        <w:tab/>
      </w:r>
      <w:r w:rsidR="009A77C4" w:rsidRPr="00B85A0F">
        <w:rPr>
          <w:rFonts w:ascii="Arial" w:hAnsi="Arial" w:cs="Arial"/>
          <w:sz w:val="24"/>
          <w:szCs w:val="24"/>
        </w:rPr>
        <w:t>The</w:t>
      </w:r>
      <w:r w:rsidR="004B526C" w:rsidRPr="00B85A0F">
        <w:rPr>
          <w:rFonts w:ascii="Arial" w:hAnsi="Arial" w:cs="Arial"/>
          <w:sz w:val="24"/>
          <w:szCs w:val="24"/>
        </w:rPr>
        <w:t xml:space="preserve"> applicant was removed from the positions following a meeting of the members of the second respondent</w:t>
      </w:r>
      <w:r w:rsidR="00D459FB" w:rsidRPr="00B85A0F">
        <w:rPr>
          <w:rFonts w:ascii="Arial" w:hAnsi="Arial" w:cs="Arial"/>
          <w:sz w:val="24"/>
          <w:szCs w:val="24"/>
        </w:rPr>
        <w:t xml:space="preserve"> on 13 December 2022. </w:t>
      </w:r>
      <w:r w:rsidR="004B526C" w:rsidRPr="00B85A0F">
        <w:rPr>
          <w:rFonts w:ascii="Arial" w:hAnsi="Arial" w:cs="Arial"/>
          <w:sz w:val="24"/>
          <w:szCs w:val="24"/>
        </w:rPr>
        <w:t>The first respondent</w:t>
      </w:r>
      <w:r w:rsidR="001717EF" w:rsidRPr="00B85A0F">
        <w:rPr>
          <w:rFonts w:ascii="Arial" w:hAnsi="Arial" w:cs="Arial"/>
          <w:sz w:val="24"/>
          <w:szCs w:val="24"/>
        </w:rPr>
        <w:t xml:space="preserve"> is</w:t>
      </w:r>
      <w:r w:rsidR="004B526C" w:rsidRPr="00B85A0F">
        <w:rPr>
          <w:rFonts w:ascii="Arial" w:hAnsi="Arial" w:cs="Arial"/>
          <w:sz w:val="24"/>
          <w:szCs w:val="24"/>
        </w:rPr>
        <w:t xml:space="preserve"> the speaker of the second respondent and is by virtue of his position designated to receive </w:t>
      </w:r>
      <w:r w:rsidR="00D459FB" w:rsidRPr="00B85A0F">
        <w:rPr>
          <w:rFonts w:ascii="Arial" w:hAnsi="Arial" w:cs="Arial"/>
          <w:sz w:val="24"/>
          <w:szCs w:val="24"/>
        </w:rPr>
        <w:t>notices of motion</w:t>
      </w:r>
      <w:r w:rsidR="004B526C" w:rsidRPr="00B85A0F">
        <w:rPr>
          <w:rFonts w:ascii="Arial" w:hAnsi="Arial" w:cs="Arial"/>
          <w:sz w:val="24"/>
          <w:szCs w:val="24"/>
        </w:rPr>
        <w:t xml:space="preserve"> for agenda item</w:t>
      </w:r>
      <w:r w:rsidR="009A77C4" w:rsidRPr="00B85A0F">
        <w:rPr>
          <w:rFonts w:ascii="Arial" w:hAnsi="Arial" w:cs="Arial"/>
          <w:sz w:val="24"/>
          <w:szCs w:val="24"/>
        </w:rPr>
        <w:t>s to be</w:t>
      </w:r>
      <w:r w:rsidR="004B526C" w:rsidRPr="00B85A0F">
        <w:rPr>
          <w:rFonts w:ascii="Arial" w:hAnsi="Arial" w:cs="Arial"/>
          <w:sz w:val="24"/>
          <w:szCs w:val="24"/>
        </w:rPr>
        <w:t xml:space="preserve"> </w:t>
      </w:r>
      <w:r w:rsidR="009A77C4" w:rsidRPr="00B85A0F">
        <w:rPr>
          <w:rFonts w:ascii="Arial" w:hAnsi="Arial" w:cs="Arial"/>
          <w:sz w:val="24"/>
          <w:szCs w:val="24"/>
        </w:rPr>
        <w:t xml:space="preserve">discussed at the </w:t>
      </w:r>
      <w:r w:rsidR="004B526C" w:rsidRPr="00B85A0F">
        <w:rPr>
          <w:rFonts w:ascii="Arial" w:hAnsi="Arial" w:cs="Arial"/>
          <w:sz w:val="24"/>
          <w:szCs w:val="24"/>
        </w:rPr>
        <w:t>meetings of the second respondent</w:t>
      </w:r>
      <w:r w:rsidR="009A77C4" w:rsidRPr="00B85A0F">
        <w:rPr>
          <w:rFonts w:ascii="Arial" w:hAnsi="Arial" w:cs="Arial"/>
          <w:sz w:val="24"/>
          <w:szCs w:val="24"/>
        </w:rPr>
        <w:t xml:space="preserve">. In the ordinary course of things, a notice of motion must be received by the first respondent at least </w:t>
      </w:r>
      <w:r w:rsidR="00B85A0F" w:rsidRPr="00B85A0F">
        <w:rPr>
          <w:rFonts w:ascii="Arial" w:hAnsi="Arial" w:cs="Arial"/>
          <w:sz w:val="24"/>
          <w:szCs w:val="24"/>
        </w:rPr>
        <w:t>ten</w:t>
      </w:r>
      <w:r w:rsidR="009A77C4" w:rsidRPr="00B85A0F">
        <w:rPr>
          <w:rFonts w:ascii="Arial" w:hAnsi="Arial" w:cs="Arial"/>
          <w:sz w:val="24"/>
          <w:szCs w:val="24"/>
        </w:rPr>
        <w:t xml:space="preserve"> days prior to the meeting as set out in </w:t>
      </w:r>
      <w:r w:rsidR="00B85A0F" w:rsidRPr="00B85A0F">
        <w:rPr>
          <w:rFonts w:ascii="Arial" w:hAnsi="Arial" w:cs="Arial"/>
          <w:sz w:val="24"/>
          <w:szCs w:val="24"/>
        </w:rPr>
        <w:t>r</w:t>
      </w:r>
      <w:r w:rsidR="009A77C4" w:rsidRPr="00B85A0F">
        <w:rPr>
          <w:rFonts w:ascii="Arial" w:hAnsi="Arial" w:cs="Arial"/>
          <w:sz w:val="24"/>
          <w:szCs w:val="24"/>
        </w:rPr>
        <w:t xml:space="preserve">ule 18(4) of the Ethekwini Metropolitan Municipality Order By-Law 2014 (the Rules). The applicant’s matter relates to an urgent notice of motion which is regulated by </w:t>
      </w:r>
      <w:r w:rsidR="00B85A0F" w:rsidRPr="00B85A0F">
        <w:rPr>
          <w:rFonts w:ascii="Arial" w:hAnsi="Arial" w:cs="Arial"/>
          <w:sz w:val="24"/>
          <w:szCs w:val="24"/>
        </w:rPr>
        <w:t>r</w:t>
      </w:r>
      <w:r w:rsidR="009A77C4" w:rsidRPr="00B85A0F">
        <w:rPr>
          <w:rFonts w:ascii="Arial" w:hAnsi="Arial" w:cs="Arial"/>
          <w:sz w:val="24"/>
          <w:szCs w:val="24"/>
        </w:rPr>
        <w:t xml:space="preserve">ule 22 of the Rules. </w:t>
      </w:r>
    </w:p>
    <w:p w14:paraId="587E3E55" w14:textId="77777777" w:rsidR="009A77C4" w:rsidRPr="00F13451" w:rsidRDefault="009A77C4" w:rsidP="009A77C4">
      <w:pPr>
        <w:spacing w:after="0" w:line="360" w:lineRule="auto"/>
        <w:jc w:val="both"/>
        <w:rPr>
          <w:rFonts w:ascii="Arial" w:hAnsi="Arial" w:cs="Arial"/>
          <w:sz w:val="24"/>
          <w:szCs w:val="24"/>
        </w:rPr>
      </w:pPr>
    </w:p>
    <w:p w14:paraId="06353B4E" w14:textId="66B9D332" w:rsidR="004B526C" w:rsidRPr="00B85A0F" w:rsidRDefault="006451DE" w:rsidP="00C55A29">
      <w:pPr>
        <w:spacing w:after="0" w:line="360" w:lineRule="auto"/>
        <w:jc w:val="both"/>
        <w:rPr>
          <w:rFonts w:ascii="Arial" w:hAnsi="Arial" w:cs="Arial"/>
          <w:sz w:val="24"/>
          <w:szCs w:val="24"/>
        </w:rPr>
      </w:pPr>
      <w:r w:rsidRPr="00F13451">
        <w:rPr>
          <w:rFonts w:ascii="Arial" w:hAnsi="Arial" w:cs="Arial"/>
          <w:sz w:val="24"/>
          <w:szCs w:val="24"/>
        </w:rPr>
        <w:t>[</w:t>
      </w:r>
      <w:r w:rsidR="00C55A29" w:rsidRPr="00F13451">
        <w:rPr>
          <w:rFonts w:ascii="Arial" w:hAnsi="Arial" w:cs="Arial"/>
          <w:sz w:val="24"/>
          <w:szCs w:val="24"/>
        </w:rPr>
        <w:t>5</w:t>
      </w:r>
      <w:r w:rsidRPr="00F13451">
        <w:rPr>
          <w:rFonts w:ascii="Arial" w:hAnsi="Arial" w:cs="Arial"/>
          <w:sz w:val="24"/>
          <w:szCs w:val="24"/>
        </w:rPr>
        <w:t>]</w:t>
      </w:r>
      <w:r w:rsidRPr="00F13451">
        <w:rPr>
          <w:rFonts w:ascii="Arial" w:hAnsi="Arial" w:cs="Arial"/>
          <w:sz w:val="24"/>
          <w:szCs w:val="24"/>
        </w:rPr>
        <w:tab/>
      </w:r>
      <w:r w:rsidR="004B526C" w:rsidRPr="00F13451">
        <w:rPr>
          <w:rFonts w:ascii="Arial" w:hAnsi="Arial" w:cs="Arial"/>
          <w:sz w:val="24"/>
          <w:szCs w:val="24"/>
        </w:rPr>
        <w:t xml:space="preserve">The applicant contends that </w:t>
      </w:r>
      <w:r w:rsidR="009A77C4" w:rsidRPr="00F13451">
        <w:rPr>
          <w:rFonts w:ascii="Arial" w:hAnsi="Arial" w:cs="Arial"/>
          <w:sz w:val="24"/>
          <w:szCs w:val="24"/>
        </w:rPr>
        <w:t>the effect of the order was that the first respondent could not proceed with the agenda item relating to his removal from the positions</w:t>
      </w:r>
      <w:r w:rsidR="00486066">
        <w:rPr>
          <w:rFonts w:ascii="Arial" w:hAnsi="Arial" w:cs="Arial"/>
          <w:sz w:val="24"/>
          <w:szCs w:val="24"/>
        </w:rPr>
        <w:t xml:space="preserve"> and</w:t>
      </w:r>
      <w:r w:rsidR="009A77C4" w:rsidRPr="00F13451">
        <w:rPr>
          <w:rFonts w:ascii="Arial" w:hAnsi="Arial" w:cs="Arial"/>
          <w:sz w:val="24"/>
          <w:szCs w:val="24"/>
        </w:rPr>
        <w:t xml:space="preserve"> that any such conduct constituted non-</w:t>
      </w:r>
      <w:r w:rsidR="004B526C" w:rsidRPr="00F13451">
        <w:rPr>
          <w:rFonts w:ascii="Arial" w:hAnsi="Arial" w:cs="Arial"/>
          <w:sz w:val="24"/>
          <w:szCs w:val="24"/>
        </w:rPr>
        <w:t>compl</w:t>
      </w:r>
      <w:r w:rsidR="009A77C4" w:rsidRPr="00F13451">
        <w:rPr>
          <w:rFonts w:ascii="Arial" w:hAnsi="Arial" w:cs="Arial"/>
          <w:sz w:val="24"/>
          <w:szCs w:val="24"/>
        </w:rPr>
        <w:t>iance</w:t>
      </w:r>
      <w:r w:rsidR="004B526C" w:rsidRPr="00F13451">
        <w:rPr>
          <w:rFonts w:ascii="Arial" w:hAnsi="Arial" w:cs="Arial"/>
          <w:sz w:val="24"/>
          <w:szCs w:val="24"/>
        </w:rPr>
        <w:t xml:space="preserve"> with the order</w:t>
      </w:r>
      <w:r w:rsidR="009A77C4" w:rsidRPr="00F13451">
        <w:rPr>
          <w:rFonts w:ascii="Arial" w:hAnsi="Arial" w:cs="Arial"/>
          <w:sz w:val="24"/>
          <w:szCs w:val="24"/>
        </w:rPr>
        <w:t xml:space="preserve">. </w:t>
      </w:r>
      <w:r w:rsidR="009A77C4" w:rsidRPr="002A15C0">
        <w:rPr>
          <w:rFonts w:ascii="Arial" w:hAnsi="Arial" w:cs="Arial"/>
          <w:sz w:val="24"/>
          <w:szCs w:val="24"/>
        </w:rPr>
        <w:t xml:space="preserve">He contends </w:t>
      </w:r>
      <w:r w:rsidR="00486066" w:rsidRPr="002A15C0">
        <w:rPr>
          <w:rFonts w:ascii="Arial" w:hAnsi="Arial" w:cs="Arial"/>
          <w:sz w:val="24"/>
          <w:szCs w:val="24"/>
        </w:rPr>
        <w:t xml:space="preserve">further </w:t>
      </w:r>
      <w:r w:rsidR="009A77C4" w:rsidRPr="002A15C0">
        <w:rPr>
          <w:rFonts w:ascii="Arial" w:hAnsi="Arial" w:cs="Arial"/>
          <w:sz w:val="24"/>
          <w:szCs w:val="24"/>
        </w:rPr>
        <w:t>that the first respondent breached the order when he i</w:t>
      </w:r>
      <w:r w:rsidR="004B526C" w:rsidRPr="002A15C0">
        <w:rPr>
          <w:rFonts w:ascii="Arial" w:hAnsi="Arial" w:cs="Arial"/>
          <w:sz w:val="24"/>
          <w:szCs w:val="24"/>
        </w:rPr>
        <w:t>ss</w:t>
      </w:r>
      <w:r w:rsidR="00FD2641" w:rsidRPr="002A15C0">
        <w:rPr>
          <w:rFonts w:ascii="Arial" w:hAnsi="Arial" w:cs="Arial"/>
          <w:sz w:val="24"/>
          <w:szCs w:val="24"/>
        </w:rPr>
        <w:t xml:space="preserve">ued a notice </w:t>
      </w:r>
      <w:r w:rsidR="00C55A29" w:rsidRPr="002A15C0">
        <w:rPr>
          <w:rFonts w:ascii="Arial" w:hAnsi="Arial" w:cs="Arial"/>
          <w:sz w:val="24"/>
          <w:szCs w:val="24"/>
        </w:rPr>
        <w:t xml:space="preserve">for the meeting </w:t>
      </w:r>
      <w:r w:rsidR="00FD2641" w:rsidRPr="002A15C0">
        <w:rPr>
          <w:rFonts w:ascii="Arial" w:hAnsi="Arial" w:cs="Arial"/>
          <w:sz w:val="24"/>
          <w:szCs w:val="24"/>
        </w:rPr>
        <w:t>at 18h00 on 1</w:t>
      </w:r>
      <w:r w:rsidR="00C55A29" w:rsidRPr="002A15C0">
        <w:rPr>
          <w:rFonts w:ascii="Arial" w:hAnsi="Arial" w:cs="Arial"/>
          <w:sz w:val="24"/>
          <w:szCs w:val="24"/>
        </w:rPr>
        <w:t>2</w:t>
      </w:r>
      <w:r w:rsidR="00FD2641" w:rsidRPr="002A15C0">
        <w:rPr>
          <w:rFonts w:ascii="Arial" w:hAnsi="Arial" w:cs="Arial"/>
          <w:sz w:val="24"/>
          <w:szCs w:val="24"/>
        </w:rPr>
        <w:t xml:space="preserve"> Dec</w:t>
      </w:r>
      <w:r w:rsidR="004B526C" w:rsidRPr="002A15C0">
        <w:rPr>
          <w:rFonts w:ascii="Arial" w:hAnsi="Arial" w:cs="Arial"/>
          <w:sz w:val="24"/>
          <w:szCs w:val="24"/>
        </w:rPr>
        <w:t xml:space="preserve">ember 2022 </w:t>
      </w:r>
      <w:r w:rsidR="00285154" w:rsidRPr="002A15C0">
        <w:rPr>
          <w:rFonts w:ascii="Arial" w:hAnsi="Arial" w:cs="Arial"/>
          <w:sz w:val="24"/>
          <w:szCs w:val="24"/>
        </w:rPr>
        <w:t xml:space="preserve">for the </w:t>
      </w:r>
      <w:r w:rsidR="00E30F4E" w:rsidRPr="002A15C0">
        <w:rPr>
          <w:rFonts w:ascii="Arial" w:hAnsi="Arial" w:cs="Arial"/>
          <w:sz w:val="24"/>
          <w:szCs w:val="24"/>
        </w:rPr>
        <w:t xml:space="preserve">motion </w:t>
      </w:r>
      <w:r w:rsidR="00285154" w:rsidRPr="002A15C0">
        <w:rPr>
          <w:rFonts w:ascii="Arial" w:hAnsi="Arial" w:cs="Arial"/>
          <w:sz w:val="24"/>
          <w:szCs w:val="24"/>
        </w:rPr>
        <w:t xml:space="preserve">to be </w:t>
      </w:r>
      <w:r w:rsidR="00C55A29" w:rsidRPr="002A15C0">
        <w:rPr>
          <w:rFonts w:ascii="Arial" w:hAnsi="Arial" w:cs="Arial"/>
          <w:sz w:val="24"/>
          <w:szCs w:val="24"/>
        </w:rPr>
        <w:t xml:space="preserve">discussed </w:t>
      </w:r>
      <w:r w:rsidR="00E30F4E" w:rsidRPr="002A15C0">
        <w:rPr>
          <w:rFonts w:ascii="Arial" w:hAnsi="Arial" w:cs="Arial"/>
          <w:sz w:val="24"/>
          <w:szCs w:val="24"/>
        </w:rPr>
        <w:t>at 10h00 the following day. T</w:t>
      </w:r>
      <w:r w:rsidR="00E30F4E" w:rsidRPr="00B85A0F">
        <w:rPr>
          <w:rFonts w:ascii="Arial" w:hAnsi="Arial" w:cs="Arial"/>
          <w:sz w:val="24"/>
          <w:szCs w:val="24"/>
        </w:rPr>
        <w:t xml:space="preserve">he motion was tabled </w:t>
      </w:r>
      <w:r w:rsidR="00C55A29" w:rsidRPr="00B85A0F">
        <w:rPr>
          <w:rFonts w:ascii="Arial" w:hAnsi="Arial" w:cs="Arial"/>
          <w:sz w:val="24"/>
          <w:szCs w:val="24"/>
        </w:rPr>
        <w:t xml:space="preserve">on 13 December 2022 </w:t>
      </w:r>
      <w:r w:rsidR="00E30F4E" w:rsidRPr="00B85A0F">
        <w:rPr>
          <w:rFonts w:ascii="Arial" w:hAnsi="Arial" w:cs="Arial"/>
          <w:sz w:val="24"/>
          <w:szCs w:val="24"/>
        </w:rPr>
        <w:t xml:space="preserve">and </w:t>
      </w:r>
      <w:r w:rsidR="00C55A29" w:rsidRPr="00B85A0F">
        <w:rPr>
          <w:rFonts w:ascii="Arial" w:hAnsi="Arial" w:cs="Arial"/>
          <w:sz w:val="24"/>
          <w:szCs w:val="24"/>
        </w:rPr>
        <w:t xml:space="preserve">following votes, </w:t>
      </w:r>
      <w:r w:rsidR="00E30F4E" w:rsidRPr="00B85A0F">
        <w:rPr>
          <w:rFonts w:ascii="Arial" w:hAnsi="Arial" w:cs="Arial"/>
          <w:sz w:val="24"/>
          <w:szCs w:val="24"/>
        </w:rPr>
        <w:t xml:space="preserve">the applicant </w:t>
      </w:r>
      <w:r w:rsidR="00C55A29" w:rsidRPr="00B85A0F">
        <w:rPr>
          <w:rFonts w:ascii="Arial" w:hAnsi="Arial" w:cs="Arial"/>
          <w:sz w:val="24"/>
          <w:szCs w:val="24"/>
        </w:rPr>
        <w:t xml:space="preserve">was </w:t>
      </w:r>
      <w:r w:rsidR="00E30F4E" w:rsidRPr="00B85A0F">
        <w:rPr>
          <w:rFonts w:ascii="Arial" w:hAnsi="Arial" w:cs="Arial"/>
          <w:sz w:val="24"/>
          <w:szCs w:val="24"/>
        </w:rPr>
        <w:t>removed from his positions.</w:t>
      </w:r>
    </w:p>
    <w:p w14:paraId="4330E565" w14:textId="77777777" w:rsidR="00E30F4E" w:rsidRPr="0009766F" w:rsidRDefault="00E30F4E" w:rsidP="00C55A29">
      <w:pPr>
        <w:spacing w:after="0" w:line="360" w:lineRule="auto"/>
        <w:jc w:val="both"/>
        <w:rPr>
          <w:rFonts w:ascii="Arial" w:hAnsi="Arial" w:cs="Arial"/>
          <w:sz w:val="24"/>
          <w:szCs w:val="24"/>
          <w:highlight w:val="yellow"/>
        </w:rPr>
      </w:pPr>
    </w:p>
    <w:p w14:paraId="58B39BC0" w14:textId="403F2C38" w:rsidR="00C55A29" w:rsidRPr="0009766F" w:rsidRDefault="006451DE" w:rsidP="00C55A29">
      <w:pPr>
        <w:spacing w:after="0" w:line="360" w:lineRule="auto"/>
        <w:jc w:val="both"/>
        <w:rPr>
          <w:rFonts w:ascii="Arial" w:hAnsi="Arial" w:cs="Arial"/>
          <w:sz w:val="24"/>
          <w:szCs w:val="24"/>
          <w:highlight w:val="yellow"/>
        </w:rPr>
      </w:pPr>
      <w:r w:rsidRPr="00B85A0F">
        <w:rPr>
          <w:rFonts w:ascii="Arial" w:hAnsi="Arial" w:cs="Arial"/>
          <w:sz w:val="24"/>
          <w:szCs w:val="24"/>
        </w:rPr>
        <w:t>[</w:t>
      </w:r>
      <w:r w:rsidR="00C55A29" w:rsidRPr="00B85A0F">
        <w:rPr>
          <w:rFonts w:ascii="Arial" w:hAnsi="Arial" w:cs="Arial"/>
          <w:sz w:val="24"/>
          <w:szCs w:val="24"/>
        </w:rPr>
        <w:t>6</w:t>
      </w:r>
      <w:r w:rsidRPr="00B85A0F">
        <w:rPr>
          <w:rFonts w:ascii="Arial" w:hAnsi="Arial" w:cs="Arial"/>
          <w:sz w:val="24"/>
          <w:szCs w:val="24"/>
        </w:rPr>
        <w:t>]</w:t>
      </w:r>
      <w:r w:rsidRPr="00B85A0F">
        <w:rPr>
          <w:rFonts w:ascii="Arial" w:hAnsi="Arial" w:cs="Arial"/>
          <w:sz w:val="24"/>
          <w:szCs w:val="24"/>
        </w:rPr>
        <w:tab/>
      </w:r>
      <w:r w:rsidR="00E30F4E" w:rsidRPr="00B85A0F">
        <w:rPr>
          <w:rFonts w:ascii="Arial" w:hAnsi="Arial" w:cs="Arial"/>
          <w:sz w:val="24"/>
          <w:szCs w:val="24"/>
        </w:rPr>
        <w:t>The test for the granting of interim interdicts is trite. The applicant contends that in removing him from the two positions his rights guaranteed by s</w:t>
      </w:r>
      <w:r w:rsidR="00481FCA" w:rsidRPr="00B85A0F">
        <w:rPr>
          <w:rFonts w:ascii="Arial" w:hAnsi="Arial" w:cs="Arial"/>
          <w:sz w:val="24"/>
          <w:szCs w:val="24"/>
        </w:rPr>
        <w:t xml:space="preserve"> </w:t>
      </w:r>
      <w:r w:rsidR="00E30F4E" w:rsidRPr="00B85A0F">
        <w:rPr>
          <w:rFonts w:ascii="Arial" w:hAnsi="Arial" w:cs="Arial"/>
          <w:sz w:val="24"/>
          <w:szCs w:val="24"/>
        </w:rPr>
        <w:t>19(3)</w:t>
      </w:r>
      <w:r w:rsidR="00E30F4E" w:rsidRPr="00B85A0F">
        <w:rPr>
          <w:rFonts w:ascii="Arial" w:hAnsi="Arial" w:cs="Arial"/>
          <w:i/>
          <w:sz w:val="24"/>
          <w:szCs w:val="24"/>
        </w:rPr>
        <w:t>(b)</w:t>
      </w:r>
      <w:r w:rsidR="00E30F4E" w:rsidRPr="00B85A0F">
        <w:rPr>
          <w:rFonts w:ascii="Arial" w:hAnsi="Arial" w:cs="Arial"/>
          <w:sz w:val="24"/>
          <w:szCs w:val="24"/>
        </w:rPr>
        <w:t xml:space="preserve"> and s</w:t>
      </w:r>
      <w:r w:rsidR="00481FCA" w:rsidRPr="00B85A0F">
        <w:rPr>
          <w:rFonts w:ascii="Arial" w:hAnsi="Arial" w:cs="Arial"/>
          <w:sz w:val="24"/>
          <w:szCs w:val="24"/>
        </w:rPr>
        <w:t xml:space="preserve"> </w:t>
      </w:r>
      <w:r w:rsidR="00E30F4E" w:rsidRPr="00B85A0F">
        <w:rPr>
          <w:rFonts w:ascii="Arial" w:hAnsi="Arial" w:cs="Arial"/>
          <w:sz w:val="24"/>
          <w:szCs w:val="24"/>
        </w:rPr>
        <w:t xml:space="preserve">160(8) of the </w:t>
      </w:r>
      <w:r w:rsidR="00C55A29" w:rsidRPr="00B85A0F">
        <w:rPr>
          <w:rFonts w:ascii="Arial" w:hAnsi="Arial" w:cs="Arial"/>
          <w:sz w:val="24"/>
          <w:szCs w:val="24"/>
        </w:rPr>
        <w:t>C</w:t>
      </w:r>
      <w:r w:rsidR="00E30F4E" w:rsidRPr="00B85A0F">
        <w:rPr>
          <w:rFonts w:ascii="Arial" w:hAnsi="Arial" w:cs="Arial"/>
          <w:sz w:val="24"/>
          <w:szCs w:val="24"/>
        </w:rPr>
        <w:t>onstitution</w:t>
      </w:r>
      <w:r w:rsidR="00C55A29" w:rsidRPr="00B85A0F">
        <w:rPr>
          <w:rFonts w:ascii="Arial" w:hAnsi="Arial" w:cs="Arial"/>
          <w:sz w:val="24"/>
          <w:szCs w:val="24"/>
        </w:rPr>
        <w:t>, 1996</w:t>
      </w:r>
      <w:r w:rsidR="00E30F4E" w:rsidRPr="00B85A0F">
        <w:rPr>
          <w:rFonts w:ascii="Arial" w:hAnsi="Arial" w:cs="Arial"/>
          <w:sz w:val="24"/>
          <w:szCs w:val="24"/>
        </w:rPr>
        <w:t xml:space="preserve"> were infringed.</w:t>
      </w:r>
      <w:r w:rsidR="00C55A29" w:rsidRPr="00B85A0F">
        <w:rPr>
          <w:rFonts w:ascii="Arial" w:hAnsi="Arial" w:cs="Arial"/>
          <w:sz w:val="24"/>
          <w:szCs w:val="24"/>
        </w:rPr>
        <w:t xml:space="preserve"> </w:t>
      </w:r>
      <w:r w:rsidR="00C55A29" w:rsidRPr="0064564C">
        <w:rPr>
          <w:rFonts w:ascii="Arial" w:hAnsi="Arial" w:cs="Arial"/>
          <w:sz w:val="24"/>
          <w:szCs w:val="24"/>
        </w:rPr>
        <w:t xml:space="preserve">The </w:t>
      </w:r>
      <w:r w:rsidR="00C55A29" w:rsidRPr="00285154">
        <w:rPr>
          <w:rFonts w:ascii="Arial" w:hAnsi="Arial" w:cs="Arial"/>
          <w:sz w:val="24"/>
          <w:szCs w:val="24"/>
        </w:rPr>
        <w:t>r</w:t>
      </w:r>
      <w:r w:rsidR="00C55A29" w:rsidRPr="00B85A0F">
        <w:rPr>
          <w:rFonts w:ascii="Arial" w:hAnsi="Arial" w:cs="Arial"/>
          <w:sz w:val="24"/>
          <w:szCs w:val="24"/>
        </w:rPr>
        <w:t>espond</w:t>
      </w:r>
      <w:r w:rsidR="00C55A29" w:rsidRPr="00B85A0F">
        <w:rPr>
          <w:rFonts w:ascii="Arial" w:hAnsi="Arial" w:cs="Arial"/>
          <w:sz w:val="24"/>
          <w:szCs w:val="24"/>
        </w:rPr>
        <w:lastRenderedPageBreak/>
        <w:t>ent</w:t>
      </w:r>
      <w:r w:rsidR="00285154">
        <w:rPr>
          <w:rFonts w:ascii="Arial" w:hAnsi="Arial" w:cs="Arial"/>
          <w:sz w:val="24"/>
          <w:szCs w:val="24"/>
        </w:rPr>
        <w:t>s</w:t>
      </w:r>
      <w:r w:rsidR="00C55A29" w:rsidRPr="00B85A0F">
        <w:rPr>
          <w:rFonts w:ascii="Arial" w:hAnsi="Arial" w:cs="Arial"/>
          <w:sz w:val="24"/>
          <w:szCs w:val="24"/>
        </w:rPr>
        <w:t xml:space="preserve"> conceded that the applicant has the rights </w:t>
      </w:r>
      <w:r w:rsidR="00285154">
        <w:rPr>
          <w:rFonts w:ascii="Arial" w:hAnsi="Arial" w:cs="Arial"/>
          <w:sz w:val="24"/>
          <w:szCs w:val="24"/>
        </w:rPr>
        <w:t xml:space="preserve">as </w:t>
      </w:r>
      <w:r w:rsidR="00C55A29" w:rsidRPr="00B85A0F">
        <w:rPr>
          <w:rFonts w:ascii="Arial" w:hAnsi="Arial" w:cs="Arial"/>
          <w:sz w:val="24"/>
          <w:szCs w:val="24"/>
        </w:rPr>
        <w:t>contended</w:t>
      </w:r>
      <w:r w:rsidR="00285154">
        <w:rPr>
          <w:rFonts w:ascii="Arial" w:hAnsi="Arial" w:cs="Arial"/>
          <w:sz w:val="24"/>
          <w:szCs w:val="24"/>
        </w:rPr>
        <w:t xml:space="preserve">. They </w:t>
      </w:r>
      <w:r w:rsidR="00C55A29" w:rsidRPr="00B85A0F">
        <w:rPr>
          <w:rFonts w:ascii="Arial" w:hAnsi="Arial" w:cs="Arial"/>
          <w:sz w:val="24"/>
          <w:szCs w:val="24"/>
        </w:rPr>
        <w:t xml:space="preserve">limited the issues for determination </w:t>
      </w:r>
      <w:r w:rsidR="00B85A0F" w:rsidRPr="00B85A0F">
        <w:rPr>
          <w:rFonts w:ascii="Arial" w:hAnsi="Arial" w:cs="Arial"/>
          <w:sz w:val="24"/>
          <w:szCs w:val="24"/>
        </w:rPr>
        <w:t>to</w:t>
      </w:r>
      <w:r w:rsidR="00C55A29" w:rsidRPr="00B85A0F">
        <w:rPr>
          <w:rFonts w:ascii="Arial" w:hAnsi="Arial" w:cs="Arial"/>
          <w:sz w:val="24"/>
          <w:szCs w:val="24"/>
        </w:rPr>
        <w:t xml:space="preserve"> whether he has established a breach of such right</w:t>
      </w:r>
      <w:r w:rsidR="00285154">
        <w:rPr>
          <w:rFonts w:ascii="Arial" w:hAnsi="Arial" w:cs="Arial"/>
          <w:sz w:val="24"/>
          <w:szCs w:val="24"/>
        </w:rPr>
        <w:t>s</w:t>
      </w:r>
      <w:r w:rsidR="00C55A29" w:rsidRPr="00B85A0F">
        <w:rPr>
          <w:rFonts w:ascii="Arial" w:hAnsi="Arial" w:cs="Arial"/>
          <w:sz w:val="24"/>
          <w:szCs w:val="24"/>
        </w:rPr>
        <w:t xml:space="preserve"> to entitle him to the relief sought. </w:t>
      </w:r>
      <w:r w:rsidR="00C55A29" w:rsidRPr="00481FCA">
        <w:rPr>
          <w:rFonts w:ascii="Arial" w:hAnsi="Arial" w:cs="Arial"/>
          <w:sz w:val="24"/>
          <w:szCs w:val="24"/>
        </w:rPr>
        <w:t>Accordingly</w:t>
      </w:r>
      <w:r w:rsidR="00481FCA" w:rsidRPr="00481FCA">
        <w:rPr>
          <w:rFonts w:ascii="Arial" w:hAnsi="Arial" w:cs="Arial"/>
          <w:sz w:val="24"/>
          <w:szCs w:val="24"/>
        </w:rPr>
        <w:t>,</w:t>
      </w:r>
      <w:r w:rsidR="00C55A29" w:rsidRPr="00481FCA">
        <w:rPr>
          <w:rFonts w:ascii="Arial" w:hAnsi="Arial" w:cs="Arial"/>
          <w:sz w:val="24"/>
          <w:szCs w:val="24"/>
        </w:rPr>
        <w:t xml:space="preserve"> that the applicant had a prima facie right was not in dispute.</w:t>
      </w:r>
    </w:p>
    <w:p w14:paraId="4B0BA118" w14:textId="77777777" w:rsidR="00C55A29" w:rsidRPr="0009766F" w:rsidRDefault="00C55A29" w:rsidP="00C55A29">
      <w:pPr>
        <w:spacing w:after="0" w:line="360" w:lineRule="auto"/>
        <w:jc w:val="both"/>
        <w:rPr>
          <w:rFonts w:ascii="Arial" w:hAnsi="Arial" w:cs="Arial"/>
          <w:sz w:val="24"/>
          <w:szCs w:val="24"/>
          <w:highlight w:val="yellow"/>
        </w:rPr>
      </w:pPr>
    </w:p>
    <w:p w14:paraId="28D0B071" w14:textId="60BB5725" w:rsidR="00E30F4E" w:rsidRPr="0009766F" w:rsidRDefault="006451DE" w:rsidP="00C55A29">
      <w:pPr>
        <w:spacing w:after="0" w:line="360" w:lineRule="auto"/>
        <w:jc w:val="both"/>
        <w:rPr>
          <w:rFonts w:ascii="Arial" w:hAnsi="Arial" w:cs="Arial"/>
          <w:sz w:val="24"/>
          <w:szCs w:val="24"/>
          <w:highlight w:val="yellow"/>
        </w:rPr>
      </w:pPr>
      <w:r w:rsidRPr="00B85A0F">
        <w:rPr>
          <w:rFonts w:ascii="Arial" w:hAnsi="Arial" w:cs="Arial"/>
          <w:sz w:val="24"/>
          <w:szCs w:val="24"/>
        </w:rPr>
        <w:t>[</w:t>
      </w:r>
      <w:r w:rsidR="00C55A29" w:rsidRPr="00B85A0F">
        <w:rPr>
          <w:rFonts w:ascii="Arial" w:hAnsi="Arial" w:cs="Arial"/>
          <w:sz w:val="24"/>
          <w:szCs w:val="24"/>
        </w:rPr>
        <w:t>7</w:t>
      </w:r>
      <w:r w:rsidRPr="00B85A0F">
        <w:rPr>
          <w:rFonts w:ascii="Arial" w:hAnsi="Arial" w:cs="Arial"/>
          <w:sz w:val="24"/>
          <w:szCs w:val="24"/>
        </w:rPr>
        <w:t>]</w:t>
      </w:r>
      <w:r w:rsidRPr="00B85A0F">
        <w:rPr>
          <w:rFonts w:ascii="Arial" w:hAnsi="Arial" w:cs="Arial"/>
          <w:sz w:val="24"/>
          <w:szCs w:val="24"/>
        </w:rPr>
        <w:tab/>
      </w:r>
      <w:r w:rsidR="00E30F4E" w:rsidRPr="00B85A0F">
        <w:rPr>
          <w:rFonts w:ascii="Arial" w:hAnsi="Arial" w:cs="Arial"/>
          <w:sz w:val="24"/>
          <w:szCs w:val="24"/>
        </w:rPr>
        <w:t>The applicant</w:t>
      </w:r>
      <w:r w:rsidR="00E3103A" w:rsidRPr="00B85A0F">
        <w:rPr>
          <w:rFonts w:ascii="Arial" w:hAnsi="Arial" w:cs="Arial"/>
          <w:sz w:val="24"/>
          <w:szCs w:val="24"/>
        </w:rPr>
        <w:t>,</w:t>
      </w:r>
      <w:r w:rsidR="00E30F4E" w:rsidRPr="00B85A0F">
        <w:rPr>
          <w:rFonts w:ascii="Arial" w:hAnsi="Arial" w:cs="Arial"/>
          <w:sz w:val="24"/>
          <w:szCs w:val="24"/>
        </w:rPr>
        <w:t xml:space="preserve"> relying on </w:t>
      </w:r>
      <w:r w:rsidR="00E30F4E" w:rsidRPr="00B85A0F">
        <w:rPr>
          <w:rFonts w:ascii="Arial" w:hAnsi="Arial" w:cs="Arial"/>
          <w:i/>
          <w:sz w:val="24"/>
          <w:szCs w:val="24"/>
        </w:rPr>
        <w:t xml:space="preserve">Ingquza Hill Local Municipality and </w:t>
      </w:r>
      <w:r w:rsidR="00E3103A" w:rsidRPr="00B85A0F">
        <w:rPr>
          <w:rFonts w:ascii="Arial" w:hAnsi="Arial" w:cs="Arial"/>
          <w:i/>
          <w:sz w:val="24"/>
          <w:szCs w:val="24"/>
        </w:rPr>
        <w:t>a</w:t>
      </w:r>
      <w:r w:rsidR="00E30F4E" w:rsidRPr="00B85A0F">
        <w:rPr>
          <w:rFonts w:ascii="Arial" w:hAnsi="Arial" w:cs="Arial"/>
          <w:i/>
          <w:sz w:val="24"/>
          <w:szCs w:val="24"/>
        </w:rPr>
        <w:t>nother v Mdingi</w:t>
      </w:r>
      <w:r w:rsidR="00E30F4E" w:rsidRPr="00E3103A">
        <w:rPr>
          <w:rFonts w:ascii="Arial" w:hAnsi="Arial" w:cs="Arial"/>
          <w:sz w:val="24"/>
          <w:szCs w:val="24"/>
        </w:rPr>
        <w:t xml:space="preserve"> [2021] 3 All SA 3</w:t>
      </w:r>
      <w:r w:rsidR="00E3103A" w:rsidRPr="00E3103A">
        <w:rPr>
          <w:rFonts w:ascii="Arial" w:hAnsi="Arial" w:cs="Arial"/>
          <w:sz w:val="24"/>
          <w:szCs w:val="24"/>
        </w:rPr>
        <w:t>3</w:t>
      </w:r>
      <w:r w:rsidR="00E30F4E" w:rsidRPr="00E3103A">
        <w:rPr>
          <w:rFonts w:ascii="Arial" w:hAnsi="Arial" w:cs="Arial"/>
          <w:sz w:val="24"/>
          <w:szCs w:val="24"/>
        </w:rPr>
        <w:t xml:space="preserve">2 (SCA) para </w:t>
      </w:r>
      <w:r w:rsidR="00E30F4E" w:rsidRPr="00B85A0F">
        <w:rPr>
          <w:rFonts w:ascii="Arial" w:hAnsi="Arial" w:cs="Arial"/>
          <w:sz w:val="24"/>
          <w:szCs w:val="24"/>
        </w:rPr>
        <w:t>13</w:t>
      </w:r>
      <w:r w:rsidR="00E3103A" w:rsidRPr="00B85A0F">
        <w:rPr>
          <w:rFonts w:ascii="Arial" w:hAnsi="Arial" w:cs="Arial"/>
          <w:sz w:val="24"/>
          <w:szCs w:val="24"/>
        </w:rPr>
        <w:t>,</w:t>
      </w:r>
      <w:r w:rsidR="00E30F4E" w:rsidRPr="00B85A0F">
        <w:rPr>
          <w:rFonts w:ascii="Arial" w:hAnsi="Arial" w:cs="Arial"/>
          <w:sz w:val="24"/>
          <w:szCs w:val="24"/>
        </w:rPr>
        <w:t xml:space="preserve"> argued that there had to be inclusive deliberation p</w:t>
      </w:r>
      <w:r w:rsidR="00C935F3" w:rsidRPr="00B85A0F">
        <w:rPr>
          <w:rFonts w:ascii="Arial" w:hAnsi="Arial" w:cs="Arial"/>
          <w:sz w:val="24"/>
          <w:szCs w:val="24"/>
        </w:rPr>
        <w:t xml:space="preserve">rior to a decision to remove a </w:t>
      </w:r>
      <w:r w:rsidR="001717EF" w:rsidRPr="00B85A0F">
        <w:rPr>
          <w:rFonts w:ascii="Arial" w:hAnsi="Arial" w:cs="Arial"/>
          <w:sz w:val="24"/>
          <w:szCs w:val="24"/>
        </w:rPr>
        <w:t>m</w:t>
      </w:r>
      <w:r w:rsidR="00E30F4E" w:rsidRPr="00B85A0F">
        <w:rPr>
          <w:rFonts w:ascii="Arial" w:hAnsi="Arial" w:cs="Arial"/>
          <w:sz w:val="24"/>
          <w:szCs w:val="24"/>
        </w:rPr>
        <w:t xml:space="preserve">ember </w:t>
      </w:r>
      <w:r w:rsidR="00C55A29" w:rsidRPr="00B85A0F">
        <w:rPr>
          <w:rFonts w:ascii="Arial" w:hAnsi="Arial" w:cs="Arial"/>
          <w:sz w:val="24"/>
          <w:szCs w:val="24"/>
        </w:rPr>
        <w:t>of</w:t>
      </w:r>
      <w:r w:rsidR="00E30F4E" w:rsidRPr="00B85A0F">
        <w:rPr>
          <w:rFonts w:ascii="Arial" w:hAnsi="Arial" w:cs="Arial"/>
          <w:sz w:val="24"/>
          <w:szCs w:val="24"/>
        </w:rPr>
        <w:t xml:space="preserve"> </w:t>
      </w:r>
      <w:r w:rsidR="001717EF" w:rsidRPr="00B85A0F">
        <w:rPr>
          <w:rFonts w:ascii="Arial" w:hAnsi="Arial" w:cs="Arial"/>
          <w:sz w:val="24"/>
          <w:szCs w:val="24"/>
        </w:rPr>
        <w:t>the e</w:t>
      </w:r>
      <w:r w:rsidR="00E30F4E" w:rsidRPr="00B85A0F">
        <w:rPr>
          <w:rFonts w:ascii="Arial" w:hAnsi="Arial" w:cs="Arial"/>
          <w:sz w:val="24"/>
          <w:szCs w:val="24"/>
        </w:rPr>
        <w:t xml:space="preserve">xecutive </w:t>
      </w:r>
      <w:r w:rsidR="001717EF" w:rsidRPr="00B85A0F">
        <w:rPr>
          <w:rFonts w:ascii="Arial" w:hAnsi="Arial" w:cs="Arial"/>
          <w:sz w:val="24"/>
          <w:szCs w:val="24"/>
        </w:rPr>
        <w:t>c</w:t>
      </w:r>
      <w:r w:rsidR="00E30F4E" w:rsidRPr="00B85A0F">
        <w:rPr>
          <w:rFonts w:ascii="Arial" w:hAnsi="Arial" w:cs="Arial"/>
          <w:sz w:val="24"/>
          <w:szCs w:val="24"/>
        </w:rPr>
        <w:t>ouncil to give effect to s</w:t>
      </w:r>
      <w:r w:rsidR="00E3103A" w:rsidRPr="00B85A0F">
        <w:rPr>
          <w:rFonts w:ascii="Arial" w:hAnsi="Arial" w:cs="Arial"/>
          <w:sz w:val="24"/>
          <w:szCs w:val="24"/>
        </w:rPr>
        <w:t xml:space="preserve"> </w:t>
      </w:r>
      <w:r w:rsidR="00E30F4E" w:rsidRPr="00B85A0F">
        <w:rPr>
          <w:rFonts w:ascii="Arial" w:hAnsi="Arial" w:cs="Arial"/>
          <w:sz w:val="24"/>
          <w:szCs w:val="24"/>
        </w:rPr>
        <w:t>16</w:t>
      </w:r>
      <w:r w:rsidR="00285154">
        <w:rPr>
          <w:rFonts w:ascii="Arial" w:hAnsi="Arial" w:cs="Arial"/>
          <w:sz w:val="24"/>
          <w:szCs w:val="24"/>
        </w:rPr>
        <w:t>0(</w:t>
      </w:r>
      <w:r w:rsidR="00E30F4E" w:rsidRPr="00B85A0F">
        <w:rPr>
          <w:rFonts w:ascii="Arial" w:hAnsi="Arial" w:cs="Arial"/>
          <w:sz w:val="24"/>
          <w:szCs w:val="24"/>
        </w:rPr>
        <w:t>8</w:t>
      </w:r>
      <w:r w:rsidR="00285154">
        <w:rPr>
          <w:rFonts w:ascii="Arial" w:hAnsi="Arial" w:cs="Arial"/>
          <w:sz w:val="24"/>
          <w:szCs w:val="24"/>
        </w:rPr>
        <w:t>)</w:t>
      </w:r>
      <w:r w:rsidR="00E30F4E" w:rsidRPr="00B85A0F">
        <w:rPr>
          <w:rFonts w:ascii="Arial" w:hAnsi="Arial" w:cs="Arial"/>
          <w:sz w:val="24"/>
          <w:szCs w:val="24"/>
        </w:rPr>
        <w:t xml:space="preserve"> of the </w:t>
      </w:r>
      <w:r w:rsidR="00C55A29" w:rsidRPr="00B85A0F">
        <w:rPr>
          <w:rFonts w:ascii="Arial" w:hAnsi="Arial" w:cs="Arial"/>
          <w:sz w:val="24"/>
          <w:szCs w:val="24"/>
        </w:rPr>
        <w:t>C</w:t>
      </w:r>
      <w:r w:rsidR="00E30F4E" w:rsidRPr="00B85A0F">
        <w:rPr>
          <w:rFonts w:ascii="Arial" w:hAnsi="Arial" w:cs="Arial"/>
          <w:sz w:val="24"/>
          <w:szCs w:val="24"/>
        </w:rPr>
        <w:t>onstitution.</w:t>
      </w:r>
      <w:r w:rsidR="00C55A29" w:rsidRPr="00B85A0F">
        <w:rPr>
          <w:rFonts w:ascii="Arial" w:hAnsi="Arial" w:cs="Arial"/>
          <w:sz w:val="24"/>
          <w:szCs w:val="24"/>
        </w:rPr>
        <w:t xml:space="preserve"> His </w:t>
      </w:r>
      <w:r w:rsidR="00E30F4E" w:rsidRPr="00B85A0F">
        <w:rPr>
          <w:rFonts w:ascii="Arial" w:hAnsi="Arial" w:cs="Arial"/>
          <w:sz w:val="24"/>
          <w:szCs w:val="24"/>
        </w:rPr>
        <w:t>ca</w:t>
      </w:r>
      <w:r w:rsidR="00FD2641" w:rsidRPr="00B85A0F">
        <w:rPr>
          <w:rFonts w:ascii="Arial" w:hAnsi="Arial" w:cs="Arial"/>
          <w:sz w:val="24"/>
          <w:szCs w:val="24"/>
        </w:rPr>
        <w:t>s</w:t>
      </w:r>
      <w:r w:rsidR="00E30F4E" w:rsidRPr="00B85A0F">
        <w:rPr>
          <w:rFonts w:ascii="Arial" w:hAnsi="Arial" w:cs="Arial"/>
          <w:sz w:val="24"/>
          <w:szCs w:val="24"/>
        </w:rPr>
        <w:t xml:space="preserve">e </w:t>
      </w:r>
      <w:r w:rsidR="00C55A29" w:rsidRPr="00B85A0F">
        <w:rPr>
          <w:rFonts w:ascii="Arial" w:hAnsi="Arial" w:cs="Arial"/>
          <w:sz w:val="24"/>
          <w:szCs w:val="24"/>
        </w:rPr>
        <w:t>wa</w:t>
      </w:r>
      <w:r w:rsidR="00E30F4E" w:rsidRPr="00B85A0F">
        <w:rPr>
          <w:rFonts w:ascii="Arial" w:hAnsi="Arial" w:cs="Arial"/>
          <w:sz w:val="24"/>
          <w:szCs w:val="24"/>
        </w:rPr>
        <w:t xml:space="preserve">s that there was non-compliance with </w:t>
      </w:r>
      <w:r w:rsidR="00B85A0F" w:rsidRPr="00B85A0F">
        <w:rPr>
          <w:rFonts w:ascii="Arial" w:hAnsi="Arial" w:cs="Arial"/>
          <w:sz w:val="24"/>
          <w:szCs w:val="24"/>
        </w:rPr>
        <w:t>r</w:t>
      </w:r>
      <w:r w:rsidR="00E30F4E" w:rsidRPr="00B85A0F">
        <w:rPr>
          <w:rFonts w:ascii="Arial" w:hAnsi="Arial" w:cs="Arial"/>
          <w:sz w:val="24"/>
          <w:szCs w:val="24"/>
        </w:rPr>
        <w:t>ule 22(1A) of the Rules prior to the motion for his removal being placed on the agenda. Secondly</w:t>
      </w:r>
      <w:r w:rsidR="00C55A29" w:rsidRPr="00B85A0F">
        <w:rPr>
          <w:rFonts w:ascii="Arial" w:hAnsi="Arial" w:cs="Arial"/>
          <w:sz w:val="24"/>
          <w:szCs w:val="24"/>
        </w:rPr>
        <w:t>,</w:t>
      </w:r>
      <w:r w:rsidR="00E30F4E" w:rsidRPr="00B85A0F">
        <w:rPr>
          <w:rFonts w:ascii="Arial" w:hAnsi="Arial" w:cs="Arial"/>
          <w:sz w:val="24"/>
          <w:szCs w:val="24"/>
        </w:rPr>
        <w:t xml:space="preserve"> that there was non-compliance with </w:t>
      </w:r>
      <w:r w:rsidR="00C55A29" w:rsidRPr="00B85A0F">
        <w:rPr>
          <w:rFonts w:ascii="Arial" w:hAnsi="Arial" w:cs="Arial"/>
          <w:sz w:val="24"/>
          <w:szCs w:val="24"/>
        </w:rPr>
        <w:t>s</w:t>
      </w:r>
      <w:r w:rsidR="00E3103A" w:rsidRPr="00B85A0F">
        <w:rPr>
          <w:rFonts w:ascii="Arial" w:hAnsi="Arial" w:cs="Arial"/>
          <w:sz w:val="24"/>
          <w:szCs w:val="24"/>
        </w:rPr>
        <w:t xml:space="preserve"> </w:t>
      </w:r>
      <w:r w:rsidR="00E30F4E" w:rsidRPr="00B85A0F">
        <w:rPr>
          <w:rFonts w:ascii="Arial" w:hAnsi="Arial" w:cs="Arial"/>
          <w:sz w:val="24"/>
          <w:szCs w:val="24"/>
        </w:rPr>
        <w:t>53(1) of the Local Government</w:t>
      </w:r>
      <w:r w:rsidR="00E3103A" w:rsidRPr="00B85A0F">
        <w:rPr>
          <w:rFonts w:ascii="Arial" w:hAnsi="Arial" w:cs="Arial"/>
          <w:sz w:val="24"/>
          <w:szCs w:val="24"/>
        </w:rPr>
        <w:t>:</w:t>
      </w:r>
      <w:r w:rsidR="00E30F4E" w:rsidRPr="00B85A0F">
        <w:rPr>
          <w:rFonts w:ascii="Arial" w:hAnsi="Arial" w:cs="Arial"/>
          <w:sz w:val="24"/>
          <w:szCs w:val="24"/>
        </w:rPr>
        <w:t xml:space="preserve"> Municipal Structures Act</w:t>
      </w:r>
      <w:r w:rsidR="00C55A29" w:rsidRPr="00B85A0F">
        <w:rPr>
          <w:rFonts w:ascii="Arial" w:hAnsi="Arial" w:cs="Arial"/>
          <w:sz w:val="24"/>
          <w:szCs w:val="24"/>
        </w:rPr>
        <w:t xml:space="preserve"> </w:t>
      </w:r>
      <w:r w:rsidR="00E3103A" w:rsidRPr="00B85A0F">
        <w:rPr>
          <w:rFonts w:ascii="Arial" w:hAnsi="Arial" w:cs="Arial"/>
          <w:sz w:val="24"/>
          <w:szCs w:val="24"/>
        </w:rPr>
        <w:t xml:space="preserve">117 of </w:t>
      </w:r>
      <w:r w:rsidR="00C55A29" w:rsidRPr="00B85A0F">
        <w:rPr>
          <w:rFonts w:ascii="Arial" w:hAnsi="Arial" w:cs="Arial"/>
          <w:sz w:val="24"/>
          <w:szCs w:val="24"/>
        </w:rPr>
        <w:t>1998</w:t>
      </w:r>
      <w:r w:rsidR="00E30F4E" w:rsidRPr="00B85A0F">
        <w:rPr>
          <w:rFonts w:ascii="Arial" w:hAnsi="Arial" w:cs="Arial"/>
          <w:sz w:val="24"/>
          <w:szCs w:val="24"/>
        </w:rPr>
        <w:t xml:space="preserve"> (the MSA) which required that a proper notice of motion be given to </w:t>
      </w:r>
      <w:r w:rsidR="00E3103A" w:rsidRPr="00B85A0F">
        <w:rPr>
          <w:rFonts w:ascii="Arial" w:hAnsi="Arial" w:cs="Arial"/>
          <w:sz w:val="24"/>
          <w:szCs w:val="24"/>
        </w:rPr>
        <w:t>c</w:t>
      </w:r>
      <w:r w:rsidR="00E30F4E" w:rsidRPr="00B85A0F">
        <w:rPr>
          <w:rFonts w:ascii="Arial" w:hAnsi="Arial" w:cs="Arial"/>
          <w:sz w:val="24"/>
          <w:szCs w:val="24"/>
        </w:rPr>
        <w:t>ouncillors prior to the issue being considered.</w:t>
      </w:r>
    </w:p>
    <w:p w14:paraId="690DA4BB" w14:textId="77777777" w:rsidR="00E30F4E" w:rsidRPr="0009766F" w:rsidRDefault="00E30F4E" w:rsidP="00C55A29">
      <w:pPr>
        <w:spacing w:after="0" w:line="360" w:lineRule="auto"/>
        <w:jc w:val="both"/>
        <w:rPr>
          <w:rFonts w:ascii="Arial" w:hAnsi="Arial" w:cs="Arial"/>
          <w:sz w:val="24"/>
          <w:szCs w:val="24"/>
          <w:highlight w:val="yellow"/>
        </w:rPr>
      </w:pPr>
    </w:p>
    <w:p w14:paraId="4B75974A" w14:textId="311169EC" w:rsidR="00067F10" w:rsidRPr="006A6B78" w:rsidRDefault="006451DE" w:rsidP="00407E8C">
      <w:pPr>
        <w:spacing w:after="0" w:line="360" w:lineRule="auto"/>
        <w:jc w:val="both"/>
        <w:rPr>
          <w:rFonts w:ascii="Arial" w:hAnsi="Arial" w:cs="Arial"/>
          <w:sz w:val="24"/>
          <w:szCs w:val="24"/>
        </w:rPr>
      </w:pPr>
      <w:r w:rsidRPr="006A6B78">
        <w:rPr>
          <w:rFonts w:ascii="Arial" w:hAnsi="Arial" w:cs="Arial"/>
          <w:sz w:val="24"/>
          <w:szCs w:val="24"/>
        </w:rPr>
        <w:t>[</w:t>
      </w:r>
      <w:r w:rsidR="00C55A29" w:rsidRPr="006A6B78">
        <w:rPr>
          <w:rFonts w:ascii="Arial" w:hAnsi="Arial" w:cs="Arial"/>
          <w:sz w:val="24"/>
          <w:szCs w:val="24"/>
        </w:rPr>
        <w:t>8</w:t>
      </w:r>
      <w:r w:rsidRPr="006A6B78">
        <w:rPr>
          <w:rFonts w:ascii="Arial" w:hAnsi="Arial" w:cs="Arial"/>
          <w:sz w:val="24"/>
          <w:szCs w:val="24"/>
        </w:rPr>
        <w:t>]</w:t>
      </w:r>
      <w:r w:rsidRPr="006A6B78">
        <w:rPr>
          <w:rFonts w:ascii="Arial" w:hAnsi="Arial" w:cs="Arial"/>
          <w:sz w:val="24"/>
          <w:szCs w:val="24"/>
        </w:rPr>
        <w:tab/>
      </w:r>
      <w:r w:rsidR="00C55A29" w:rsidRPr="006A6B78">
        <w:rPr>
          <w:rFonts w:ascii="Arial" w:hAnsi="Arial" w:cs="Arial"/>
          <w:sz w:val="24"/>
          <w:szCs w:val="24"/>
        </w:rPr>
        <w:t>T</w:t>
      </w:r>
      <w:r w:rsidR="00E30F4E" w:rsidRPr="006A6B78">
        <w:rPr>
          <w:rFonts w:ascii="Arial" w:hAnsi="Arial" w:cs="Arial"/>
          <w:sz w:val="24"/>
          <w:szCs w:val="24"/>
        </w:rPr>
        <w:t>he</w:t>
      </w:r>
      <w:r w:rsidR="004C1066" w:rsidRPr="006A6B78">
        <w:rPr>
          <w:rFonts w:ascii="Arial" w:hAnsi="Arial" w:cs="Arial"/>
          <w:sz w:val="24"/>
          <w:szCs w:val="24"/>
        </w:rPr>
        <w:t xml:space="preserve"> applicant contended that</w:t>
      </w:r>
      <w:r w:rsidR="00C55A29" w:rsidRPr="006A6B78">
        <w:rPr>
          <w:rFonts w:ascii="Arial" w:hAnsi="Arial" w:cs="Arial"/>
          <w:sz w:val="24"/>
          <w:szCs w:val="24"/>
        </w:rPr>
        <w:t xml:space="preserve"> in terms of </w:t>
      </w:r>
      <w:r w:rsidR="006A6B78" w:rsidRPr="006A6B78">
        <w:rPr>
          <w:rFonts w:ascii="Arial" w:hAnsi="Arial" w:cs="Arial"/>
          <w:sz w:val="24"/>
          <w:szCs w:val="24"/>
        </w:rPr>
        <w:t>r</w:t>
      </w:r>
      <w:r w:rsidR="00C55A29" w:rsidRPr="006A6B78">
        <w:rPr>
          <w:rFonts w:ascii="Arial" w:hAnsi="Arial" w:cs="Arial"/>
          <w:sz w:val="24"/>
          <w:szCs w:val="24"/>
        </w:rPr>
        <w:t>ule 22(1A</w:t>
      </w:r>
      <w:r w:rsidR="00407E8C" w:rsidRPr="006A6B78">
        <w:rPr>
          <w:rFonts w:ascii="Arial" w:hAnsi="Arial" w:cs="Arial"/>
          <w:sz w:val="24"/>
          <w:szCs w:val="24"/>
        </w:rPr>
        <w:t>), prior</w:t>
      </w:r>
      <w:r w:rsidR="004C1066" w:rsidRPr="006A6B78">
        <w:rPr>
          <w:rFonts w:ascii="Arial" w:hAnsi="Arial" w:cs="Arial"/>
          <w:sz w:val="24"/>
          <w:szCs w:val="24"/>
        </w:rPr>
        <w:t xml:space="preserve"> to placing an urgent motion on the agenda</w:t>
      </w:r>
      <w:r w:rsidR="00C55A29" w:rsidRPr="006A6B78">
        <w:rPr>
          <w:rFonts w:ascii="Arial" w:hAnsi="Arial" w:cs="Arial"/>
          <w:sz w:val="24"/>
          <w:szCs w:val="24"/>
        </w:rPr>
        <w:t xml:space="preserve">, the first respondent must </w:t>
      </w:r>
      <w:r w:rsidR="004C1066" w:rsidRPr="006A6B78">
        <w:rPr>
          <w:rFonts w:ascii="Arial" w:hAnsi="Arial" w:cs="Arial"/>
          <w:sz w:val="24"/>
          <w:szCs w:val="24"/>
        </w:rPr>
        <w:t>24 hours prior to scheduling a meeting, take into account five facto</w:t>
      </w:r>
      <w:r w:rsidR="00285154">
        <w:rPr>
          <w:rFonts w:ascii="Arial" w:hAnsi="Arial" w:cs="Arial"/>
          <w:sz w:val="24"/>
          <w:szCs w:val="24"/>
        </w:rPr>
        <w:t>r</w:t>
      </w:r>
      <w:r w:rsidR="004C1066" w:rsidRPr="006A6B78">
        <w:rPr>
          <w:rFonts w:ascii="Arial" w:hAnsi="Arial" w:cs="Arial"/>
          <w:sz w:val="24"/>
          <w:szCs w:val="24"/>
        </w:rPr>
        <w:t>s being:</w:t>
      </w:r>
    </w:p>
    <w:p w14:paraId="4DF24FFF" w14:textId="7F8131C9" w:rsidR="00067F10" w:rsidRPr="00F13451" w:rsidRDefault="00F13451" w:rsidP="00F13451">
      <w:pPr>
        <w:spacing w:after="0" w:line="360" w:lineRule="auto"/>
        <w:ind w:left="720" w:hanging="720"/>
        <w:jc w:val="both"/>
        <w:rPr>
          <w:rStyle w:val="akn-p"/>
          <w:rFonts w:ascii="Arial" w:hAnsi="Arial" w:cs="Arial"/>
        </w:rPr>
      </w:pPr>
      <w:r w:rsidRPr="00F13451">
        <w:rPr>
          <w:rStyle w:val="akn-num"/>
          <w:rFonts w:ascii="Arial" w:hAnsi="Arial" w:cs="Arial"/>
        </w:rPr>
        <w:t>‘</w:t>
      </w:r>
      <w:r w:rsidR="002971AA" w:rsidRPr="00F13451">
        <w:rPr>
          <w:rStyle w:val="akn-num"/>
          <w:rFonts w:ascii="Arial" w:hAnsi="Arial" w:cs="Arial"/>
        </w:rPr>
        <w:t>(a)</w:t>
      </w:r>
      <w:r w:rsidRPr="00F13451">
        <w:rPr>
          <w:rStyle w:val="akn-num"/>
          <w:rFonts w:ascii="Arial" w:hAnsi="Arial" w:cs="Arial"/>
        </w:rPr>
        <w:tab/>
      </w:r>
      <w:r w:rsidR="002971AA" w:rsidRPr="00F13451">
        <w:rPr>
          <w:rStyle w:val="akn-p"/>
          <w:rFonts w:ascii="Arial" w:hAnsi="Arial" w:cs="Arial"/>
        </w:rPr>
        <w:t>whether the subject matter of the request is of such a serious nature that it requires immediate attention</w:t>
      </w:r>
      <w:r w:rsidR="00067F10" w:rsidRPr="00F13451">
        <w:rPr>
          <w:rStyle w:val="akn-p"/>
          <w:rFonts w:ascii="Arial" w:hAnsi="Arial" w:cs="Arial"/>
        </w:rPr>
        <w:t>;</w:t>
      </w:r>
    </w:p>
    <w:p w14:paraId="63F3CB91" w14:textId="4C9CEEA2" w:rsidR="00067F10" w:rsidRPr="00F13451" w:rsidRDefault="002971AA" w:rsidP="00F13451">
      <w:pPr>
        <w:ind w:left="720" w:hanging="720"/>
        <w:jc w:val="both"/>
        <w:rPr>
          <w:rStyle w:val="akn-p"/>
          <w:rFonts w:ascii="Arial" w:hAnsi="Arial" w:cs="Arial"/>
        </w:rPr>
      </w:pPr>
      <w:r w:rsidRPr="00F13451">
        <w:rPr>
          <w:rStyle w:val="akn-num"/>
          <w:rFonts w:ascii="Arial" w:hAnsi="Arial" w:cs="Arial"/>
        </w:rPr>
        <w:t>(b)</w:t>
      </w:r>
      <w:r w:rsidR="00067F10" w:rsidRPr="00F13451">
        <w:rPr>
          <w:rStyle w:val="akn-num"/>
          <w:rFonts w:ascii="Arial" w:hAnsi="Arial" w:cs="Arial"/>
        </w:rPr>
        <w:t xml:space="preserve"> </w:t>
      </w:r>
      <w:r w:rsidR="00F13451" w:rsidRPr="00F13451">
        <w:rPr>
          <w:rStyle w:val="akn-num"/>
          <w:rFonts w:ascii="Arial" w:hAnsi="Arial" w:cs="Arial"/>
        </w:rPr>
        <w:tab/>
      </w:r>
      <w:r w:rsidRPr="00F13451">
        <w:rPr>
          <w:rStyle w:val="akn-p"/>
          <w:rFonts w:ascii="Arial" w:hAnsi="Arial" w:cs="Arial"/>
        </w:rPr>
        <w:t>whether the subject matter of the request relates to a specific matter of recent occurrence</w:t>
      </w:r>
      <w:r w:rsidR="00067F10" w:rsidRPr="00F13451">
        <w:rPr>
          <w:rStyle w:val="akn-p"/>
          <w:rFonts w:ascii="Arial" w:hAnsi="Arial" w:cs="Arial"/>
        </w:rPr>
        <w:t>;</w:t>
      </w:r>
    </w:p>
    <w:p w14:paraId="1AD56307" w14:textId="3B7B8B74" w:rsidR="00067F10" w:rsidRPr="00F13451" w:rsidRDefault="002971AA" w:rsidP="00067F10">
      <w:pPr>
        <w:jc w:val="both"/>
        <w:rPr>
          <w:rStyle w:val="akn-p"/>
          <w:rFonts w:ascii="Arial" w:hAnsi="Arial" w:cs="Arial"/>
        </w:rPr>
      </w:pPr>
      <w:r w:rsidRPr="00F13451">
        <w:rPr>
          <w:rStyle w:val="akn-num"/>
          <w:rFonts w:ascii="Arial" w:hAnsi="Arial" w:cs="Arial"/>
        </w:rPr>
        <w:t>(c)</w:t>
      </w:r>
      <w:r w:rsidR="00067F10" w:rsidRPr="00F13451">
        <w:rPr>
          <w:rStyle w:val="akn-num"/>
          <w:rFonts w:ascii="Arial" w:hAnsi="Arial" w:cs="Arial"/>
        </w:rPr>
        <w:t xml:space="preserve"> </w:t>
      </w:r>
      <w:r w:rsidR="00F13451" w:rsidRPr="00F13451">
        <w:rPr>
          <w:rStyle w:val="akn-num"/>
          <w:rFonts w:ascii="Arial" w:hAnsi="Arial" w:cs="Arial"/>
        </w:rPr>
        <w:tab/>
      </w:r>
      <w:r w:rsidRPr="00F13451">
        <w:rPr>
          <w:rStyle w:val="akn-p"/>
          <w:rFonts w:ascii="Arial" w:hAnsi="Arial" w:cs="Arial"/>
        </w:rPr>
        <w:t>whether the request is confined to one subject matter;</w:t>
      </w:r>
    </w:p>
    <w:p w14:paraId="0744C5DC" w14:textId="0DA1A960" w:rsidR="00067F10" w:rsidRPr="00F13451" w:rsidRDefault="002971AA" w:rsidP="00067F10">
      <w:pPr>
        <w:jc w:val="both"/>
        <w:rPr>
          <w:rStyle w:val="akn-p"/>
          <w:rFonts w:ascii="Arial" w:hAnsi="Arial" w:cs="Arial"/>
        </w:rPr>
      </w:pPr>
      <w:r w:rsidRPr="00F13451">
        <w:rPr>
          <w:rStyle w:val="akn-num"/>
          <w:rFonts w:ascii="Arial" w:hAnsi="Arial" w:cs="Arial"/>
        </w:rPr>
        <w:t>(d)</w:t>
      </w:r>
      <w:r w:rsidR="00067F10" w:rsidRPr="00F13451">
        <w:rPr>
          <w:rStyle w:val="akn-num"/>
          <w:rFonts w:ascii="Arial" w:hAnsi="Arial" w:cs="Arial"/>
        </w:rPr>
        <w:t xml:space="preserve"> </w:t>
      </w:r>
      <w:r w:rsidR="00F13451" w:rsidRPr="00F13451">
        <w:rPr>
          <w:rStyle w:val="akn-num"/>
          <w:rFonts w:ascii="Arial" w:hAnsi="Arial" w:cs="Arial"/>
        </w:rPr>
        <w:tab/>
      </w:r>
      <w:r w:rsidRPr="00F13451">
        <w:rPr>
          <w:rStyle w:val="akn-p"/>
          <w:rFonts w:ascii="Arial" w:hAnsi="Arial" w:cs="Arial"/>
        </w:rPr>
        <w:t>whether the request can be dealt with by some other means in the near future; and</w:t>
      </w:r>
    </w:p>
    <w:p w14:paraId="746732E1" w14:textId="22D33EE7" w:rsidR="006451DE" w:rsidRPr="00F13451" w:rsidRDefault="002971AA" w:rsidP="00067F10">
      <w:pPr>
        <w:jc w:val="both"/>
        <w:rPr>
          <w:rStyle w:val="akn-p"/>
          <w:rFonts w:ascii="Arial" w:hAnsi="Arial" w:cs="Arial"/>
        </w:rPr>
      </w:pPr>
      <w:r w:rsidRPr="00F13451">
        <w:rPr>
          <w:rStyle w:val="akn-num"/>
          <w:rFonts w:ascii="Arial" w:hAnsi="Arial" w:cs="Arial"/>
        </w:rPr>
        <w:t>(e)</w:t>
      </w:r>
      <w:r w:rsidR="001717EF" w:rsidRPr="00F13451">
        <w:rPr>
          <w:rStyle w:val="akn-num"/>
          <w:rFonts w:ascii="Arial" w:hAnsi="Arial" w:cs="Arial"/>
        </w:rPr>
        <w:t xml:space="preserve"> </w:t>
      </w:r>
      <w:r w:rsidR="00F13451" w:rsidRPr="00F13451">
        <w:rPr>
          <w:rStyle w:val="akn-num"/>
          <w:rFonts w:ascii="Arial" w:hAnsi="Arial" w:cs="Arial"/>
        </w:rPr>
        <w:tab/>
      </w:r>
      <w:r w:rsidRPr="00F13451">
        <w:rPr>
          <w:rStyle w:val="akn-p"/>
          <w:rFonts w:ascii="Arial" w:hAnsi="Arial" w:cs="Arial"/>
        </w:rPr>
        <w:t>whether the request concerns a matter for which the </w:t>
      </w:r>
      <w:hyperlink r:id="rId10" w:anchor="defn-term-Council" w:history="1">
        <w:r w:rsidRPr="00F13451">
          <w:rPr>
            <w:rStyle w:val="Hyperlink"/>
            <w:rFonts w:ascii="Arial" w:hAnsi="Arial" w:cs="Arial"/>
            <w:color w:val="auto"/>
            <w:u w:val="none"/>
          </w:rPr>
          <w:t>Council</w:t>
        </w:r>
      </w:hyperlink>
      <w:r w:rsidRPr="00F13451">
        <w:rPr>
          <w:rStyle w:val="akn-p"/>
          <w:rFonts w:ascii="Arial" w:hAnsi="Arial" w:cs="Arial"/>
        </w:rPr>
        <w:t> may be held responsible.</w:t>
      </w:r>
      <w:r w:rsidR="00F13451" w:rsidRPr="00F13451">
        <w:rPr>
          <w:rStyle w:val="akn-p"/>
          <w:rFonts w:ascii="Arial" w:hAnsi="Arial" w:cs="Arial"/>
        </w:rPr>
        <w:t>’</w:t>
      </w:r>
    </w:p>
    <w:p w14:paraId="3617D727" w14:textId="77777777" w:rsidR="00067F10" w:rsidRPr="00F13451" w:rsidRDefault="00067F10" w:rsidP="00067F10">
      <w:pPr>
        <w:jc w:val="both"/>
        <w:rPr>
          <w:sz w:val="24"/>
          <w:szCs w:val="24"/>
        </w:rPr>
      </w:pPr>
    </w:p>
    <w:p w14:paraId="73A3A6DE" w14:textId="5384E214" w:rsidR="00407E8C" w:rsidRPr="00E8063B" w:rsidRDefault="006451DE" w:rsidP="00407E8C">
      <w:pPr>
        <w:spacing w:after="0" w:line="360" w:lineRule="auto"/>
        <w:jc w:val="both"/>
        <w:rPr>
          <w:rFonts w:ascii="Arial" w:hAnsi="Arial" w:cs="Arial"/>
          <w:sz w:val="24"/>
          <w:szCs w:val="24"/>
        </w:rPr>
      </w:pPr>
      <w:r w:rsidRPr="00E8063B">
        <w:rPr>
          <w:rFonts w:ascii="Arial" w:hAnsi="Arial" w:cs="Arial"/>
          <w:sz w:val="24"/>
          <w:szCs w:val="24"/>
        </w:rPr>
        <w:t>[</w:t>
      </w:r>
      <w:r w:rsidR="00407E8C" w:rsidRPr="00E8063B">
        <w:rPr>
          <w:rFonts w:ascii="Arial" w:hAnsi="Arial" w:cs="Arial"/>
          <w:sz w:val="24"/>
          <w:szCs w:val="24"/>
        </w:rPr>
        <w:t>9</w:t>
      </w:r>
      <w:r w:rsidRPr="00E8063B">
        <w:rPr>
          <w:rFonts w:ascii="Arial" w:hAnsi="Arial" w:cs="Arial"/>
          <w:sz w:val="24"/>
          <w:szCs w:val="24"/>
        </w:rPr>
        <w:t>]</w:t>
      </w:r>
      <w:r w:rsidRPr="00E8063B">
        <w:rPr>
          <w:rFonts w:ascii="Arial" w:hAnsi="Arial" w:cs="Arial"/>
          <w:sz w:val="24"/>
          <w:szCs w:val="24"/>
        </w:rPr>
        <w:tab/>
      </w:r>
      <w:r w:rsidR="004C1066" w:rsidRPr="00E8063B">
        <w:rPr>
          <w:rFonts w:ascii="Arial" w:hAnsi="Arial" w:cs="Arial"/>
          <w:sz w:val="24"/>
          <w:szCs w:val="24"/>
        </w:rPr>
        <w:t xml:space="preserve">It was argued that the first respondent failed to show compliance with </w:t>
      </w:r>
      <w:r w:rsidR="00E8063B" w:rsidRPr="00E8063B">
        <w:rPr>
          <w:rFonts w:ascii="Arial" w:hAnsi="Arial" w:cs="Arial"/>
          <w:sz w:val="24"/>
          <w:szCs w:val="24"/>
        </w:rPr>
        <w:t>r</w:t>
      </w:r>
      <w:r w:rsidR="004C1066" w:rsidRPr="00E8063B">
        <w:rPr>
          <w:rFonts w:ascii="Arial" w:hAnsi="Arial" w:cs="Arial"/>
          <w:sz w:val="24"/>
          <w:szCs w:val="24"/>
        </w:rPr>
        <w:t>ule 22 (1A)</w:t>
      </w:r>
      <w:r w:rsidR="00E8063B" w:rsidRPr="00E8063B">
        <w:rPr>
          <w:rFonts w:ascii="Arial" w:hAnsi="Arial" w:cs="Arial"/>
          <w:sz w:val="24"/>
          <w:szCs w:val="24"/>
        </w:rPr>
        <w:t>, and a</w:t>
      </w:r>
      <w:r w:rsidR="00407E8C" w:rsidRPr="00E8063B">
        <w:rPr>
          <w:rFonts w:ascii="Arial" w:hAnsi="Arial" w:cs="Arial"/>
          <w:sz w:val="24"/>
          <w:szCs w:val="24"/>
        </w:rPr>
        <w:t>ccordingly,</w:t>
      </w:r>
      <w:r w:rsidR="004C1066" w:rsidRPr="00E8063B">
        <w:rPr>
          <w:rFonts w:ascii="Arial" w:hAnsi="Arial" w:cs="Arial"/>
          <w:sz w:val="24"/>
          <w:szCs w:val="24"/>
        </w:rPr>
        <w:t xml:space="preserve"> that this court should accept that there was no</w:t>
      </w:r>
      <w:r w:rsidR="00E8063B" w:rsidRPr="00E8063B">
        <w:rPr>
          <w:rFonts w:ascii="Arial" w:hAnsi="Arial" w:cs="Arial"/>
          <w:sz w:val="24"/>
          <w:szCs w:val="24"/>
        </w:rPr>
        <w:t>n-</w:t>
      </w:r>
      <w:r w:rsidR="004C1066" w:rsidRPr="00E8063B">
        <w:rPr>
          <w:rFonts w:ascii="Arial" w:hAnsi="Arial" w:cs="Arial"/>
          <w:sz w:val="24"/>
          <w:szCs w:val="24"/>
        </w:rPr>
        <w:t>compliance with the rele</w:t>
      </w:r>
      <w:r w:rsidR="00FD2641" w:rsidRPr="00E8063B">
        <w:rPr>
          <w:rFonts w:ascii="Arial" w:hAnsi="Arial" w:cs="Arial"/>
          <w:sz w:val="24"/>
          <w:szCs w:val="24"/>
        </w:rPr>
        <w:t>v</w:t>
      </w:r>
      <w:r w:rsidR="004C1066" w:rsidRPr="00E8063B">
        <w:rPr>
          <w:rFonts w:ascii="Arial" w:hAnsi="Arial" w:cs="Arial"/>
          <w:sz w:val="24"/>
          <w:szCs w:val="24"/>
        </w:rPr>
        <w:t xml:space="preserve">ant </w:t>
      </w:r>
      <w:r w:rsidR="001717EF" w:rsidRPr="00E8063B">
        <w:rPr>
          <w:rFonts w:ascii="Arial" w:hAnsi="Arial" w:cs="Arial"/>
          <w:sz w:val="24"/>
          <w:szCs w:val="24"/>
        </w:rPr>
        <w:t>r</w:t>
      </w:r>
      <w:r w:rsidR="004C1066" w:rsidRPr="00E8063B">
        <w:rPr>
          <w:rFonts w:ascii="Arial" w:hAnsi="Arial" w:cs="Arial"/>
          <w:sz w:val="24"/>
          <w:szCs w:val="24"/>
        </w:rPr>
        <w:t>ule.</w:t>
      </w:r>
      <w:r w:rsidR="00407E8C" w:rsidRPr="00E8063B">
        <w:rPr>
          <w:rFonts w:ascii="Arial" w:hAnsi="Arial" w:cs="Arial"/>
          <w:sz w:val="24"/>
          <w:szCs w:val="24"/>
        </w:rPr>
        <w:t xml:space="preserve"> Additionally, that the first respondent </w:t>
      </w:r>
      <w:r w:rsidR="00407E8C" w:rsidRPr="00E8063B">
        <w:rPr>
          <w:rFonts w:ascii="Arial" w:hAnsi="Arial" w:cs="Arial"/>
          <w:sz w:val="24"/>
          <w:szCs w:val="24"/>
        </w:rPr>
        <w:lastRenderedPageBreak/>
        <w:t>did not set out any other factor(s) he took into account in placing the urgent motion on the agenda.</w:t>
      </w:r>
    </w:p>
    <w:p w14:paraId="4BA5BEEC" w14:textId="684581B1" w:rsidR="004C1066" w:rsidRPr="0009766F" w:rsidRDefault="004C1066" w:rsidP="00407E8C">
      <w:pPr>
        <w:spacing w:line="240" w:lineRule="auto"/>
        <w:jc w:val="both"/>
        <w:rPr>
          <w:rFonts w:ascii="Arial" w:hAnsi="Arial" w:cs="Arial"/>
          <w:sz w:val="24"/>
          <w:szCs w:val="24"/>
          <w:highlight w:val="yellow"/>
        </w:rPr>
      </w:pPr>
    </w:p>
    <w:p w14:paraId="7C657045" w14:textId="3CE625FD" w:rsidR="001D04A6" w:rsidRPr="0078221F" w:rsidRDefault="006451DE" w:rsidP="00407E8C">
      <w:pPr>
        <w:spacing w:after="0" w:line="360" w:lineRule="auto"/>
        <w:jc w:val="both"/>
        <w:rPr>
          <w:rFonts w:ascii="Arial" w:hAnsi="Arial" w:cs="Arial"/>
          <w:sz w:val="24"/>
          <w:szCs w:val="24"/>
        </w:rPr>
      </w:pPr>
      <w:r w:rsidRPr="00F13451">
        <w:rPr>
          <w:rFonts w:ascii="Arial" w:hAnsi="Arial" w:cs="Arial"/>
          <w:sz w:val="24"/>
          <w:szCs w:val="24"/>
        </w:rPr>
        <w:t>[1</w:t>
      </w:r>
      <w:r w:rsidR="00407E8C" w:rsidRPr="00F13451">
        <w:rPr>
          <w:rFonts w:ascii="Arial" w:hAnsi="Arial" w:cs="Arial"/>
          <w:sz w:val="24"/>
          <w:szCs w:val="24"/>
        </w:rPr>
        <w:t>0</w:t>
      </w:r>
      <w:r w:rsidRPr="00F13451">
        <w:rPr>
          <w:rFonts w:ascii="Arial" w:hAnsi="Arial" w:cs="Arial"/>
          <w:sz w:val="24"/>
          <w:szCs w:val="24"/>
        </w:rPr>
        <w:t>]</w:t>
      </w:r>
      <w:r w:rsidRPr="00F13451">
        <w:rPr>
          <w:rFonts w:ascii="Arial" w:hAnsi="Arial" w:cs="Arial"/>
          <w:sz w:val="24"/>
          <w:szCs w:val="24"/>
        </w:rPr>
        <w:tab/>
      </w:r>
      <w:r w:rsidR="001D04A6" w:rsidRPr="00F13451">
        <w:rPr>
          <w:rFonts w:ascii="Arial" w:hAnsi="Arial" w:cs="Arial"/>
          <w:sz w:val="24"/>
          <w:szCs w:val="24"/>
        </w:rPr>
        <w:t>The applicant t</w:t>
      </w:r>
      <w:r w:rsidR="00FD2641" w:rsidRPr="00F13451">
        <w:rPr>
          <w:rFonts w:ascii="Arial" w:hAnsi="Arial" w:cs="Arial"/>
          <w:sz w:val="24"/>
          <w:szCs w:val="24"/>
        </w:rPr>
        <w:t>herefore contend</w:t>
      </w:r>
      <w:r w:rsidR="00833C70">
        <w:rPr>
          <w:rFonts w:ascii="Arial" w:hAnsi="Arial" w:cs="Arial"/>
          <w:sz w:val="24"/>
          <w:szCs w:val="24"/>
        </w:rPr>
        <w:t>ed</w:t>
      </w:r>
      <w:r w:rsidR="00FD2641" w:rsidRPr="00F13451">
        <w:rPr>
          <w:rFonts w:ascii="Arial" w:hAnsi="Arial" w:cs="Arial"/>
          <w:sz w:val="24"/>
          <w:szCs w:val="24"/>
        </w:rPr>
        <w:t xml:space="preserve"> that the </w:t>
      </w:r>
      <w:r w:rsidR="001D04A6" w:rsidRPr="00F13451">
        <w:rPr>
          <w:rFonts w:ascii="Arial" w:hAnsi="Arial" w:cs="Arial"/>
          <w:sz w:val="24"/>
          <w:szCs w:val="24"/>
        </w:rPr>
        <w:t>first respondent</w:t>
      </w:r>
      <w:r w:rsidR="0078221F" w:rsidRPr="00F13451">
        <w:rPr>
          <w:rFonts w:ascii="Arial" w:hAnsi="Arial" w:cs="Arial"/>
          <w:sz w:val="24"/>
          <w:szCs w:val="24"/>
        </w:rPr>
        <w:t>’s decision</w:t>
      </w:r>
      <w:r w:rsidR="001D04A6" w:rsidRPr="00F13451">
        <w:rPr>
          <w:rFonts w:ascii="Arial" w:hAnsi="Arial" w:cs="Arial"/>
          <w:sz w:val="24"/>
          <w:szCs w:val="24"/>
        </w:rPr>
        <w:t xml:space="preserve"> fa</w:t>
      </w:r>
      <w:r w:rsidR="00285154">
        <w:rPr>
          <w:rFonts w:ascii="Arial" w:hAnsi="Arial" w:cs="Arial"/>
          <w:sz w:val="24"/>
          <w:szCs w:val="24"/>
        </w:rPr>
        <w:t>l</w:t>
      </w:r>
      <w:r w:rsidR="00407E8C" w:rsidRPr="00F13451">
        <w:rPr>
          <w:rFonts w:ascii="Arial" w:hAnsi="Arial" w:cs="Arial"/>
          <w:sz w:val="24"/>
          <w:szCs w:val="24"/>
        </w:rPr>
        <w:t>l</w:t>
      </w:r>
      <w:r w:rsidR="001D04A6" w:rsidRPr="00F13451">
        <w:rPr>
          <w:rFonts w:ascii="Arial" w:hAnsi="Arial" w:cs="Arial"/>
          <w:sz w:val="24"/>
          <w:szCs w:val="24"/>
        </w:rPr>
        <w:t xml:space="preserve">s </w:t>
      </w:r>
      <w:r w:rsidR="001D04A6" w:rsidRPr="0078221F">
        <w:rPr>
          <w:rFonts w:ascii="Arial" w:hAnsi="Arial" w:cs="Arial"/>
          <w:sz w:val="24"/>
          <w:szCs w:val="24"/>
        </w:rPr>
        <w:t>to be review</w:t>
      </w:r>
      <w:r w:rsidR="00FD2641" w:rsidRPr="0078221F">
        <w:rPr>
          <w:rFonts w:ascii="Arial" w:hAnsi="Arial" w:cs="Arial"/>
          <w:sz w:val="24"/>
          <w:szCs w:val="24"/>
        </w:rPr>
        <w:t>e</w:t>
      </w:r>
      <w:r w:rsidR="001D04A6" w:rsidRPr="0078221F">
        <w:rPr>
          <w:rFonts w:ascii="Arial" w:hAnsi="Arial" w:cs="Arial"/>
          <w:sz w:val="24"/>
          <w:szCs w:val="24"/>
        </w:rPr>
        <w:t>d and set aside in terms of</w:t>
      </w:r>
      <w:r w:rsidR="0078221F" w:rsidRPr="0078221F">
        <w:rPr>
          <w:rFonts w:ascii="Arial" w:hAnsi="Arial" w:cs="Arial"/>
          <w:sz w:val="24"/>
          <w:szCs w:val="24"/>
        </w:rPr>
        <w:t xml:space="preserve"> s 6(2)</w:t>
      </w:r>
      <w:r w:rsidR="0078221F" w:rsidRPr="0078221F">
        <w:rPr>
          <w:rFonts w:ascii="Arial" w:hAnsi="Arial" w:cs="Arial"/>
          <w:i/>
          <w:sz w:val="24"/>
          <w:szCs w:val="24"/>
        </w:rPr>
        <w:t xml:space="preserve">(f) </w:t>
      </w:r>
      <w:r w:rsidR="0078221F" w:rsidRPr="0078221F">
        <w:rPr>
          <w:rFonts w:ascii="Arial" w:hAnsi="Arial" w:cs="Arial"/>
          <w:sz w:val="24"/>
          <w:szCs w:val="24"/>
        </w:rPr>
        <w:t>of the</w:t>
      </w:r>
      <w:r w:rsidR="001D04A6" w:rsidRPr="0078221F">
        <w:rPr>
          <w:rFonts w:ascii="Arial" w:hAnsi="Arial" w:cs="Arial"/>
          <w:sz w:val="24"/>
          <w:szCs w:val="24"/>
        </w:rPr>
        <w:t xml:space="preserve"> Promotion of Administrative Justice Act</w:t>
      </w:r>
      <w:r w:rsidR="0078221F" w:rsidRPr="0078221F">
        <w:rPr>
          <w:rFonts w:ascii="Arial" w:hAnsi="Arial" w:cs="Arial"/>
          <w:sz w:val="24"/>
          <w:szCs w:val="24"/>
        </w:rPr>
        <w:t xml:space="preserve"> 3 of</w:t>
      </w:r>
      <w:r w:rsidR="001D04A6" w:rsidRPr="0078221F">
        <w:rPr>
          <w:rFonts w:ascii="Arial" w:hAnsi="Arial" w:cs="Arial"/>
          <w:sz w:val="24"/>
          <w:szCs w:val="24"/>
        </w:rPr>
        <w:t xml:space="preserve"> 2000 (PAJA) in that the decision was </w:t>
      </w:r>
      <w:r w:rsidR="001D04A6" w:rsidRPr="00833C70">
        <w:rPr>
          <w:rFonts w:ascii="Arial" w:hAnsi="Arial" w:cs="Arial"/>
          <w:sz w:val="24"/>
          <w:szCs w:val="24"/>
        </w:rPr>
        <w:t>not rationally connected to</w:t>
      </w:r>
      <w:r w:rsidR="00285154">
        <w:rPr>
          <w:rFonts w:ascii="Arial" w:hAnsi="Arial" w:cs="Arial"/>
          <w:sz w:val="24"/>
          <w:szCs w:val="24"/>
        </w:rPr>
        <w:t xml:space="preserve"> either</w:t>
      </w:r>
      <w:r w:rsidR="001D04A6" w:rsidRPr="00833C70">
        <w:rPr>
          <w:rFonts w:ascii="Arial" w:hAnsi="Arial" w:cs="Arial"/>
          <w:sz w:val="24"/>
          <w:szCs w:val="24"/>
        </w:rPr>
        <w:t xml:space="preserve"> the purpose of </w:t>
      </w:r>
      <w:r w:rsidR="0078221F" w:rsidRPr="00833C70">
        <w:rPr>
          <w:rFonts w:ascii="Arial" w:hAnsi="Arial" w:cs="Arial"/>
          <w:sz w:val="24"/>
          <w:szCs w:val="24"/>
        </w:rPr>
        <w:t>r</w:t>
      </w:r>
      <w:r w:rsidR="001D04A6" w:rsidRPr="00833C70">
        <w:rPr>
          <w:rFonts w:ascii="Arial" w:hAnsi="Arial" w:cs="Arial"/>
          <w:sz w:val="24"/>
          <w:szCs w:val="24"/>
        </w:rPr>
        <w:t>ule 22(1A) o</w:t>
      </w:r>
      <w:r w:rsidR="00285154">
        <w:rPr>
          <w:rFonts w:ascii="Arial" w:hAnsi="Arial" w:cs="Arial"/>
          <w:sz w:val="24"/>
          <w:szCs w:val="24"/>
        </w:rPr>
        <w:t>r</w:t>
      </w:r>
      <w:r w:rsidR="001D04A6" w:rsidRPr="00833C70">
        <w:rPr>
          <w:rFonts w:ascii="Arial" w:hAnsi="Arial" w:cs="Arial"/>
          <w:sz w:val="24"/>
          <w:szCs w:val="24"/>
        </w:rPr>
        <w:t xml:space="preserve"> the information b</w:t>
      </w:r>
      <w:r w:rsidR="00FD2641" w:rsidRPr="00833C70">
        <w:rPr>
          <w:rFonts w:ascii="Arial" w:hAnsi="Arial" w:cs="Arial"/>
          <w:sz w:val="24"/>
          <w:szCs w:val="24"/>
        </w:rPr>
        <w:t>e</w:t>
      </w:r>
      <w:r w:rsidR="001D04A6" w:rsidRPr="00833C70">
        <w:rPr>
          <w:rFonts w:ascii="Arial" w:hAnsi="Arial" w:cs="Arial"/>
          <w:sz w:val="24"/>
          <w:szCs w:val="24"/>
        </w:rPr>
        <w:t>fore the fi</w:t>
      </w:r>
      <w:r w:rsidR="001D04A6" w:rsidRPr="0078221F">
        <w:rPr>
          <w:rFonts w:ascii="Arial" w:hAnsi="Arial" w:cs="Arial"/>
          <w:sz w:val="24"/>
          <w:szCs w:val="24"/>
        </w:rPr>
        <w:t>rst respondent.</w:t>
      </w:r>
      <w:r w:rsidR="00407E8C" w:rsidRPr="0078221F">
        <w:rPr>
          <w:rFonts w:ascii="Arial" w:hAnsi="Arial" w:cs="Arial"/>
          <w:sz w:val="24"/>
          <w:szCs w:val="24"/>
        </w:rPr>
        <w:t xml:space="preserve"> He </w:t>
      </w:r>
      <w:r w:rsidR="001D04A6" w:rsidRPr="0078221F">
        <w:rPr>
          <w:rFonts w:ascii="Arial" w:hAnsi="Arial" w:cs="Arial"/>
          <w:sz w:val="24"/>
          <w:szCs w:val="24"/>
        </w:rPr>
        <w:t>contended that the second respondent’s conduct was aimed at circumventing the order by Nkosi J and was irrational.</w:t>
      </w:r>
    </w:p>
    <w:p w14:paraId="5A9108EA" w14:textId="77777777" w:rsidR="001D04A6" w:rsidRPr="0009766F" w:rsidRDefault="001D04A6" w:rsidP="00407E8C">
      <w:pPr>
        <w:spacing w:after="0" w:line="360" w:lineRule="auto"/>
        <w:jc w:val="both"/>
        <w:rPr>
          <w:rFonts w:ascii="Arial" w:hAnsi="Arial" w:cs="Arial"/>
          <w:sz w:val="24"/>
          <w:szCs w:val="24"/>
          <w:highlight w:val="yellow"/>
        </w:rPr>
      </w:pPr>
    </w:p>
    <w:p w14:paraId="22863C31" w14:textId="7A2BF559" w:rsidR="00C343DF" w:rsidRPr="00F13451" w:rsidRDefault="006451DE" w:rsidP="009527A7">
      <w:pPr>
        <w:spacing w:after="0" w:line="360" w:lineRule="auto"/>
        <w:jc w:val="both"/>
        <w:rPr>
          <w:rFonts w:ascii="Arial" w:hAnsi="Arial" w:cs="Arial"/>
          <w:sz w:val="24"/>
          <w:szCs w:val="24"/>
        </w:rPr>
      </w:pPr>
      <w:r w:rsidRPr="00F13451">
        <w:rPr>
          <w:rFonts w:ascii="Arial" w:hAnsi="Arial" w:cs="Arial"/>
          <w:sz w:val="24"/>
          <w:szCs w:val="24"/>
        </w:rPr>
        <w:t>[1</w:t>
      </w:r>
      <w:r w:rsidR="00C343DF" w:rsidRPr="00F13451">
        <w:rPr>
          <w:rFonts w:ascii="Arial" w:hAnsi="Arial" w:cs="Arial"/>
          <w:sz w:val="24"/>
          <w:szCs w:val="24"/>
        </w:rPr>
        <w:t>1</w:t>
      </w:r>
      <w:r w:rsidRPr="00F13451">
        <w:rPr>
          <w:rFonts w:ascii="Arial" w:hAnsi="Arial" w:cs="Arial"/>
          <w:sz w:val="24"/>
          <w:szCs w:val="24"/>
        </w:rPr>
        <w:t>]</w:t>
      </w:r>
      <w:r w:rsidRPr="00F13451">
        <w:rPr>
          <w:rFonts w:ascii="Arial" w:hAnsi="Arial" w:cs="Arial"/>
          <w:sz w:val="24"/>
          <w:szCs w:val="24"/>
        </w:rPr>
        <w:tab/>
      </w:r>
      <w:r w:rsidR="00C343DF" w:rsidRPr="00F13451">
        <w:rPr>
          <w:rFonts w:ascii="Arial" w:hAnsi="Arial" w:cs="Arial"/>
          <w:sz w:val="24"/>
          <w:szCs w:val="24"/>
        </w:rPr>
        <w:t>The respondents contend</w:t>
      </w:r>
      <w:r w:rsidR="00833C70">
        <w:rPr>
          <w:rFonts w:ascii="Arial" w:hAnsi="Arial" w:cs="Arial"/>
          <w:sz w:val="24"/>
          <w:szCs w:val="24"/>
        </w:rPr>
        <w:t>ed</w:t>
      </w:r>
      <w:r w:rsidR="00C343DF" w:rsidRPr="00F13451">
        <w:rPr>
          <w:rFonts w:ascii="Arial" w:hAnsi="Arial" w:cs="Arial"/>
          <w:sz w:val="24"/>
          <w:szCs w:val="24"/>
        </w:rPr>
        <w:t xml:space="preserve"> that the first respondent stated under oath that he considered the factors set out in </w:t>
      </w:r>
      <w:r w:rsidR="0078221F" w:rsidRPr="00F13451">
        <w:rPr>
          <w:rFonts w:ascii="Arial" w:hAnsi="Arial" w:cs="Arial"/>
          <w:sz w:val="24"/>
          <w:szCs w:val="24"/>
        </w:rPr>
        <w:t>r</w:t>
      </w:r>
      <w:r w:rsidR="00C343DF" w:rsidRPr="00F13451">
        <w:rPr>
          <w:rFonts w:ascii="Arial" w:hAnsi="Arial" w:cs="Arial"/>
          <w:sz w:val="24"/>
          <w:szCs w:val="24"/>
        </w:rPr>
        <w:t>ule 22(1A) and concluded that the motion was confined to one issue, being the removal of the applicant from the positions. Also</w:t>
      </w:r>
      <w:r w:rsidR="00F13451" w:rsidRPr="00F13451">
        <w:rPr>
          <w:rFonts w:ascii="Arial" w:hAnsi="Arial" w:cs="Arial"/>
          <w:sz w:val="24"/>
          <w:szCs w:val="24"/>
        </w:rPr>
        <w:t>,</w:t>
      </w:r>
      <w:r w:rsidR="00C343DF" w:rsidRPr="00F13451">
        <w:rPr>
          <w:rFonts w:ascii="Arial" w:hAnsi="Arial" w:cs="Arial"/>
          <w:sz w:val="24"/>
          <w:szCs w:val="24"/>
        </w:rPr>
        <w:t xml:space="preserve"> that this was pursuant to a recent occurrence of a serious nature which requires immediate attention.</w:t>
      </w:r>
      <w:r w:rsidR="00F13451" w:rsidRPr="00F13451">
        <w:rPr>
          <w:rFonts w:ascii="Arial" w:hAnsi="Arial" w:cs="Arial"/>
          <w:sz w:val="24"/>
          <w:szCs w:val="24"/>
        </w:rPr>
        <w:t xml:space="preserve"> </w:t>
      </w:r>
      <w:r w:rsidR="00C343DF" w:rsidRPr="00F13451">
        <w:rPr>
          <w:rFonts w:ascii="Arial" w:hAnsi="Arial" w:cs="Arial"/>
          <w:sz w:val="24"/>
          <w:szCs w:val="24"/>
        </w:rPr>
        <w:t xml:space="preserve">It was argued that the court should therefore accept that the first respondent complied with the provisions of </w:t>
      </w:r>
      <w:r w:rsidR="00F13451">
        <w:rPr>
          <w:rFonts w:ascii="Arial" w:hAnsi="Arial" w:cs="Arial"/>
          <w:sz w:val="24"/>
          <w:szCs w:val="24"/>
        </w:rPr>
        <w:t>r</w:t>
      </w:r>
      <w:r w:rsidR="00C343DF" w:rsidRPr="00F13451">
        <w:rPr>
          <w:rFonts w:ascii="Arial" w:hAnsi="Arial" w:cs="Arial"/>
          <w:sz w:val="24"/>
          <w:szCs w:val="24"/>
        </w:rPr>
        <w:t xml:space="preserve">ule 22(1A). </w:t>
      </w:r>
    </w:p>
    <w:p w14:paraId="012BE04C" w14:textId="0B487AC3" w:rsidR="00C343DF" w:rsidRPr="0009766F" w:rsidRDefault="00C343DF" w:rsidP="009527A7">
      <w:pPr>
        <w:spacing w:after="0" w:line="360" w:lineRule="auto"/>
        <w:jc w:val="both"/>
        <w:rPr>
          <w:rFonts w:ascii="Arial" w:hAnsi="Arial" w:cs="Arial"/>
          <w:sz w:val="24"/>
          <w:szCs w:val="24"/>
          <w:highlight w:val="yellow"/>
        </w:rPr>
      </w:pPr>
    </w:p>
    <w:p w14:paraId="1A6979CE" w14:textId="1B7A7D0C" w:rsidR="009527A7" w:rsidRPr="0009766F" w:rsidRDefault="00C343DF" w:rsidP="009527A7">
      <w:pPr>
        <w:spacing w:after="0" w:line="360" w:lineRule="auto"/>
        <w:jc w:val="both"/>
        <w:rPr>
          <w:rFonts w:ascii="Arial" w:hAnsi="Arial" w:cs="Arial"/>
          <w:sz w:val="24"/>
          <w:szCs w:val="24"/>
          <w:highlight w:val="yellow"/>
        </w:rPr>
      </w:pPr>
      <w:r w:rsidRPr="00F13451">
        <w:rPr>
          <w:rFonts w:ascii="Arial" w:hAnsi="Arial" w:cs="Arial"/>
          <w:sz w:val="24"/>
          <w:szCs w:val="24"/>
        </w:rPr>
        <w:t>[12]</w:t>
      </w:r>
      <w:r w:rsidRPr="00F13451">
        <w:rPr>
          <w:rFonts w:ascii="Arial" w:hAnsi="Arial" w:cs="Arial"/>
          <w:sz w:val="24"/>
          <w:szCs w:val="24"/>
        </w:rPr>
        <w:tab/>
        <w:t xml:space="preserve">Although the first respondent has not set out in detail how he considered the factors set out in </w:t>
      </w:r>
      <w:r w:rsidR="00F13451">
        <w:rPr>
          <w:rFonts w:ascii="Arial" w:hAnsi="Arial" w:cs="Arial"/>
          <w:sz w:val="24"/>
          <w:szCs w:val="24"/>
        </w:rPr>
        <w:t>r</w:t>
      </w:r>
      <w:r w:rsidRPr="00F13451">
        <w:rPr>
          <w:rFonts w:ascii="Arial" w:hAnsi="Arial" w:cs="Arial"/>
          <w:sz w:val="24"/>
          <w:szCs w:val="24"/>
        </w:rPr>
        <w:t>ule 22(1A)</w:t>
      </w:r>
      <w:r w:rsidR="00F13451" w:rsidRPr="00F13451">
        <w:rPr>
          <w:rFonts w:ascii="Arial" w:hAnsi="Arial" w:cs="Arial"/>
          <w:sz w:val="24"/>
          <w:szCs w:val="24"/>
        </w:rPr>
        <w:t xml:space="preserve">, </w:t>
      </w:r>
      <w:r w:rsidRPr="00F13451">
        <w:rPr>
          <w:rFonts w:ascii="Arial" w:hAnsi="Arial" w:cs="Arial"/>
          <w:sz w:val="24"/>
          <w:szCs w:val="24"/>
        </w:rPr>
        <w:t xml:space="preserve">I accept for purposes of determining </w:t>
      </w:r>
      <w:r w:rsidR="00F13451" w:rsidRPr="00F13451">
        <w:rPr>
          <w:rFonts w:ascii="Arial" w:hAnsi="Arial" w:cs="Arial"/>
          <w:sz w:val="24"/>
          <w:szCs w:val="24"/>
        </w:rPr>
        <w:t xml:space="preserve">the </w:t>
      </w:r>
      <w:r w:rsidRPr="00F13451">
        <w:rPr>
          <w:rFonts w:ascii="Arial" w:hAnsi="Arial" w:cs="Arial"/>
          <w:sz w:val="24"/>
          <w:szCs w:val="24"/>
        </w:rPr>
        <w:t xml:space="preserve">interim relief sought that he did so. This is because he received the motion in compliance with </w:t>
      </w:r>
      <w:r w:rsidR="00F13451" w:rsidRPr="00F13451">
        <w:rPr>
          <w:rFonts w:ascii="Arial" w:hAnsi="Arial" w:cs="Arial"/>
          <w:sz w:val="24"/>
          <w:szCs w:val="24"/>
        </w:rPr>
        <w:t>r</w:t>
      </w:r>
      <w:r w:rsidRPr="00F13451">
        <w:rPr>
          <w:rFonts w:ascii="Arial" w:hAnsi="Arial" w:cs="Arial"/>
          <w:sz w:val="24"/>
          <w:szCs w:val="24"/>
        </w:rPr>
        <w:t>ule 22 and</w:t>
      </w:r>
      <w:r w:rsidR="00833C70">
        <w:rPr>
          <w:rFonts w:ascii="Arial" w:hAnsi="Arial" w:cs="Arial"/>
          <w:sz w:val="24"/>
          <w:szCs w:val="24"/>
        </w:rPr>
        <w:t>,</w:t>
      </w:r>
      <w:r w:rsidRPr="00F13451">
        <w:rPr>
          <w:rFonts w:ascii="Arial" w:hAnsi="Arial" w:cs="Arial"/>
          <w:sz w:val="24"/>
          <w:szCs w:val="24"/>
        </w:rPr>
        <w:t xml:space="preserve"> </w:t>
      </w:r>
      <w:r w:rsidR="00F13451" w:rsidRPr="00F13451">
        <w:rPr>
          <w:rFonts w:ascii="Arial" w:hAnsi="Arial" w:cs="Arial"/>
          <w:sz w:val="24"/>
          <w:szCs w:val="24"/>
        </w:rPr>
        <w:t xml:space="preserve">eight </w:t>
      </w:r>
      <w:r w:rsidRPr="00F13451">
        <w:rPr>
          <w:rFonts w:ascii="Arial" w:hAnsi="Arial" w:cs="Arial"/>
          <w:sz w:val="24"/>
          <w:szCs w:val="24"/>
        </w:rPr>
        <w:t>hours later</w:t>
      </w:r>
      <w:r w:rsidR="00C60CFE">
        <w:rPr>
          <w:rFonts w:ascii="Arial" w:hAnsi="Arial" w:cs="Arial"/>
          <w:sz w:val="24"/>
          <w:szCs w:val="24"/>
        </w:rPr>
        <w:t>,</w:t>
      </w:r>
      <w:r w:rsidRPr="00F13451">
        <w:rPr>
          <w:rFonts w:ascii="Arial" w:hAnsi="Arial" w:cs="Arial"/>
          <w:sz w:val="24"/>
          <w:szCs w:val="24"/>
        </w:rPr>
        <w:t xml:space="preserve"> issued the notice for the meeting to be held 16 hours later. </w:t>
      </w:r>
      <w:r w:rsidR="00285154">
        <w:rPr>
          <w:rFonts w:ascii="Arial" w:hAnsi="Arial" w:cs="Arial"/>
          <w:sz w:val="24"/>
          <w:szCs w:val="24"/>
        </w:rPr>
        <w:t>The first Respondent</w:t>
      </w:r>
      <w:r w:rsidRPr="00F13451">
        <w:rPr>
          <w:rFonts w:ascii="Arial" w:hAnsi="Arial" w:cs="Arial"/>
          <w:sz w:val="24"/>
          <w:szCs w:val="24"/>
        </w:rPr>
        <w:t xml:space="preserve"> states in the answering affidavit that he considered the motion together with the motivation submitted by Councillor Yolanda Young</w:t>
      </w:r>
      <w:r w:rsidR="00F13451" w:rsidRPr="00F13451">
        <w:rPr>
          <w:rFonts w:ascii="Arial" w:hAnsi="Arial" w:cs="Arial"/>
          <w:sz w:val="24"/>
          <w:szCs w:val="24"/>
        </w:rPr>
        <w:t xml:space="preserve"> (Councillor Young)</w:t>
      </w:r>
      <w:r w:rsidRPr="00F13451">
        <w:rPr>
          <w:rFonts w:ascii="Arial" w:hAnsi="Arial" w:cs="Arial"/>
          <w:sz w:val="24"/>
          <w:szCs w:val="24"/>
        </w:rPr>
        <w:t xml:space="preserve">. </w:t>
      </w:r>
      <w:r w:rsidR="009527A7" w:rsidRPr="00F13451">
        <w:rPr>
          <w:rFonts w:ascii="Arial" w:hAnsi="Arial" w:cs="Arial"/>
          <w:sz w:val="24"/>
          <w:szCs w:val="24"/>
        </w:rPr>
        <w:t xml:space="preserve">I am of the view that he had sufficient time to consider the factors set out in rule 22(1A). </w:t>
      </w:r>
    </w:p>
    <w:p w14:paraId="569AD8C1" w14:textId="77777777" w:rsidR="009527A7" w:rsidRPr="0009766F" w:rsidRDefault="009527A7" w:rsidP="009527A7">
      <w:pPr>
        <w:spacing w:after="0" w:line="360" w:lineRule="auto"/>
        <w:jc w:val="both"/>
        <w:rPr>
          <w:rFonts w:ascii="Arial" w:hAnsi="Arial" w:cs="Arial"/>
          <w:sz w:val="24"/>
          <w:szCs w:val="24"/>
          <w:highlight w:val="yellow"/>
        </w:rPr>
      </w:pPr>
    </w:p>
    <w:p w14:paraId="769A40B3" w14:textId="28857B69" w:rsidR="00C343DF" w:rsidRPr="0009766F" w:rsidRDefault="009527A7" w:rsidP="007F1A85">
      <w:pPr>
        <w:spacing w:after="0" w:line="360" w:lineRule="auto"/>
        <w:jc w:val="both"/>
        <w:rPr>
          <w:rFonts w:ascii="Arial" w:hAnsi="Arial" w:cs="Arial"/>
          <w:sz w:val="24"/>
          <w:szCs w:val="24"/>
          <w:highlight w:val="yellow"/>
        </w:rPr>
      </w:pPr>
      <w:r w:rsidRPr="00554583">
        <w:rPr>
          <w:rFonts w:ascii="Arial" w:hAnsi="Arial" w:cs="Arial"/>
          <w:sz w:val="24"/>
          <w:szCs w:val="24"/>
        </w:rPr>
        <w:t>[13]</w:t>
      </w:r>
      <w:r w:rsidRPr="00554583">
        <w:rPr>
          <w:rFonts w:ascii="Arial" w:hAnsi="Arial" w:cs="Arial"/>
          <w:sz w:val="24"/>
          <w:szCs w:val="24"/>
        </w:rPr>
        <w:tab/>
        <w:t xml:space="preserve">I disagree with the applicant that the first respondent’s conduct in issuing the notice of the meeting was orchestrated to by-pass the order by Nkosi J. </w:t>
      </w:r>
      <w:r w:rsidR="00F13451" w:rsidRPr="00554583">
        <w:rPr>
          <w:rFonts w:ascii="Arial" w:hAnsi="Arial" w:cs="Arial"/>
          <w:sz w:val="24"/>
          <w:szCs w:val="24"/>
        </w:rPr>
        <w:t>I</w:t>
      </w:r>
      <w:r w:rsidRPr="00554583">
        <w:rPr>
          <w:rFonts w:ascii="Arial" w:hAnsi="Arial" w:cs="Arial"/>
          <w:sz w:val="24"/>
          <w:szCs w:val="24"/>
        </w:rPr>
        <w:t xml:space="preserve">t is common cause that when the urgent application was heard on 12 December 2022, the first respondent had received the notice of motion together </w:t>
      </w:r>
      <w:r w:rsidRPr="00554583">
        <w:rPr>
          <w:rFonts w:ascii="Arial" w:hAnsi="Arial" w:cs="Arial"/>
          <w:sz w:val="24"/>
          <w:szCs w:val="24"/>
        </w:rPr>
        <w:lastRenderedPageBreak/>
        <w:t xml:space="preserve">with the motivation from Councillor Young. His actions which followed thereafter were a natural progression in the process of the fourth respondent’s </w:t>
      </w:r>
      <w:r w:rsidR="001717EF" w:rsidRPr="00554583">
        <w:rPr>
          <w:rFonts w:ascii="Arial" w:hAnsi="Arial" w:cs="Arial"/>
          <w:sz w:val="24"/>
          <w:szCs w:val="24"/>
        </w:rPr>
        <w:t>r</w:t>
      </w:r>
      <w:r w:rsidRPr="00554583">
        <w:rPr>
          <w:rFonts w:ascii="Arial" w:hAnsi="Arial" w:cs="Arial"/>
          <w:sz w:val="24"/>
          <w:szCs w:val="24"/>
        </w:rPr>
        <w:t xml:space="preserve">ules, that being that the notice of agenda/meeting is the next step after a consideration of the notice of motion. </w:t>
      </w:r>
      <w:r w:rsidR="00C343DF" w:rsidRPr="00554583">
        <w:rPr>
          <w:rFonts w:ascii="Arial" w:hAnsi="Arial" w:cs="Arial"/>
          <w:sz w:val="24"/>
          <w:szCs w:val="24"/>
        </w:rPr>
        <w:t xml:space="preserve"> </w:t>
      </w:r>
    </w:p>
    <w:p w14:paraId="58409BA5" w14:textId="77777777" w:rsidR="00C343DF" w:rsidRPr="0009766F" w:rsidRDefault="00C343DF" w:rsidP="009527A7">
      <w:pPr>
        <w:spacing w:after="0" w:line="360" w:lineRule="auto"/>
        <w:jc w:val="both"/>
        <w:rPr>
          <w:rFonts w:ascii="Arial" w:hAnsi="Arial" w:cs="Arial"/>
          <w:sz w:val="24"/>
          <w:szCs w:val="24"/>
          <w:highlight w:val="yellow"/>
        </w:rPr>
      </w:pPr>
    </w:p>
    <w:p w14:paraId="798D8715" w14:textId="517DC9AE" w:rsidR="0091106B" w:rsidRDefault="009527A7" w:rsidP="007F1A85">
      <w:pPr>
        <w:spacing w:after="0" w:line="360" w:lineRule="auto"/>
        <w:jc w:val="both"/>
        <w:rPr>
          <w:rFonts w:ascii="Arial" w:hAnsi="Arial" w:cs="Arial"/>
          <w:sz w:val="24"/>
          <w:szCs w:val="24"/>
          <w:highlight w:val="yellow"/>
        </w:rPr>
      </w:pPr>
      <w:r w:rsidRPr="00554583">
        <w:rPr>
          <w:rFonts w:ascii="Arial" w:hAnsi="Arial" w:cs="Arial"/>
          <w:sz w:val="24"/>
          <w:szCs w:val="24"/>
        </w:rPr>
        <w:t>[14]</w:t>
      </w:r>
      <w:r w:rsidRPr="00554583">
        <w:rPr>
          <w:rFonts w:ascii="Arial" w:hAnsi="Arial" w:cs="Arial"/>
          <w:sz w:val="24"/>
          <w:szCs w:val="24"/>
        </w:rPr>
        <w:tab/>
        <w:t>As regards</w:t>
      </w:r>
      <w:r w:rsidR="001D04A6" w:rsidRPr="00554583">
        <w:rPr>
          <w:rFonts w:ascii="Arial" w:hAnsi="Arial" w:cs="Arial"/>
          <w:sz w:val="24"/>
          <w:szCs w:val="24"/>
        </w:rPr>
        <w:t xml:space="preserve"> </w:t>
      </w:r>
      <w:r w:rsidRPr="00554583">
        <w:rPr>
          <w:rFonts w:ascii="Arial" w:hAnsi="Arial" w:cs="Arial"/>
          <w:sz w:val="24"/>
          <w:szCs w:val="24"/>
        </w:rPr>
        <w:t>s</w:t>
      </w:r>
      <w:r w:rsidR="0091106B" w:rsidRPr="00554583">
        <w:rPr>
          <w:rFonts w:ascii="Arial" w:hAnsi="Arial" w:cs="Arial"/>
          <w:sz w:val="24"/>
          <w:szCs w:val="24"/>
        </w:rPr>
        <w:t xml:space="preserve"> </w:t>
      </w:r>
      <w:r w:rsidR="001D04A6" w:rsidRPr="00554583">
        <w:rPr>
          <w:rFonts w:ascii="Arial" w:hAnsi="Arial" w:cs="Arial"/>
          <w:sz w:val="24"/>
          <w:szCs w:val="24"/>
        </w:rPr>
        <w:t>53(1) of the MSA</w:t>
      </w:r>
      <w:r w:rsidR="00E3103A" w:rsidRPr="00554583">
        <w:rPr>
          <w:rFonts w:ascii="Arial" w:hAnsi="Arial" w:cs="Arial"/>
          <w:sz w:val="24"/>
          <w:szCs w:val="24"/>
        </w:rPr>
        <w:t>,</w:t>
      </w:r>
      <w:r w:rsidR="001D04A6" w:rsidRPr="00554583">
        <w:rPr>
          <w:rFonts w:ascii="Arial" w:hAnsi="Arial" w:cs="Arial"/>
          <w:sz w:val="24"/>
          <w:szCs w:val="24"/>
        </w:rPr>
        <w:t xml:space="preserve"> two aspects were raised</w:t>
      </w:r>
      <w:r w:rsidR="00554583" w:rsidRPr="00554583">
        <w:rPr>
          <w:rFonts w:ascii="Arial" w:hAnsi="Arial" w:cs="Arial"/>
          <w:sz w:val="24"/>
          <w:szCs w:val="24"/>
        </w:rPr>
        <w:t>,</w:t>
      </w:r>
      <w:r w:rsidR="001D04A6" w:rsidRPr="00554583">
        <w:rPr>
          <w:rFonts w:ascii="Arial" w:hAnsi="Arial" w:cs="Arial"/>
          <w:sz w:val="24"/>
          <w:szCs w:val="24"/>
        </w:rPr>
        <w:t xml:space="preserve"> </w:t>
      </w:r>
      <w:r w:rsidRPr="00554583">
        <w:rPr>
          <w:rFonts w:ascii="Arial" w:hAnsi="Arial" w:cs="Arial"/>
          <w:sz w:val="24"/>
          <w:szCs w:val="24"/>
        </w:rPr>
        <w:t xml:space="preserve">the </w:t>
      </w:r>
      <w:r w:rsidR="001D04A6" w:rsidRPr="00554583">
        <w:rPr>
          <w:rFonts w:ascii="Arial" w:hAnsi="Arial" w:cs="Arial"/>
          <w:sz w:val="24"/>
          <w:szCs w:val="24"/>
        </w:rPr>
        <w:t xml:space="preserve">first </w:t>
      </w:r>
      <w:r w:rsidRPr="00554583">
        <w:rPr>
          <w:rFonts w:ascii="Arial" w:hAnsi="Arial" w:cs="Arial"/>
          <w:sz w:val="24"/>
          <w:szCs w:val="24"/>
        </w:rPr>
        <w:t xml:space="preserve">being </w:t>
      </w:r>
      <w:r w:rsidR="001D04A6" w:rsidRPr="00554583">
        <w:rPr>
          <w:rFonts w:ascii="Arial" w:hAnsi="Arial" w:cs="Arial"/>
          <w:sz w:val="24"/>
          <w:szCs w:val="24"/>
        </w:rPr>
        <w:t>whether issue estoppel applies by virtue of Nkosi J’s judgment, it being contended that the issue was determined o</w:t>
      </w:r>
      <w:r w:rsidRPr="00554583">
        <w:rPr>
          <w:rFonts w:ascii="Arial" w:hAnsi="Arial" w:cs="Arial"/>
          <w:sz w:val="24"/>
          <w:szCs w:val="24"/>
        </w:rPr>
        <w:t>n</w:t>
      </w:r>
      <w:r w:rsidR="001D04A6" w:rsidRPr="00554583">
        <w:rPr>
          <w:rFonts w:ascii="Arial" w:hAnsi="Arial" w:cs="Arial"/>
          <w:sz w:val="24"/>
          <w:szCs w:val="24"/>
        </w:rPr>
        <w:t xml:space="preserve"> 12 December 2022.</w:t>
      </w:r>
      <w:r w:rsidRPr="00554583">
        <w:rPr>
          <w:rFonts w:ascii="Arial" w:hAnsi="Arial" w:cs="Arial"/>
          <w:sz w:val="24"/>
          <w:szCs w:val="24"/>
        </w:rPr>
        <w:t xml:space="preserve"> Section</w:t>
      </w:r>
      <w:r w:rsidRPr="00E3103A">
        <w:rPr>
          <w:rFonts w:ascii="Arial" w:hAnsi="Arial" w:cs="Arial"/>
          <w:sz w:val="24"/>
          <w:szCs w:val="24"/>
        </w:rPr>
        <w:t xml:space="preserve"> 53(1) provides that</w:t>
      </w:r>
      <w:r w:rsidR="0091106B" w:rsidRPr="00E3103A">
        <w:rPr>
          <w:rFonts w:ascii="Arial" w:hAnsi="Arial" w:cs="Arial"/>
          <w:sz w:val="24"/>
          <w:szCs w:val="24"/>
        </w:rPr>
        <w:t>:</w:t>
      </w:r>
      <w:r w:rsidRPr="00E3103A">
        <w:rPr>
          <w:rFonts w:ascii="Arial" w:hAnsi="Arial" w:cs="Arial"/>
          <w:sz w:val="24"/>
          <w:szCs w:val="24"/>
        </w:rPr>
        <w:t xml:space="preserve"> </w:t>
      </w:r>
    </w:p>
    <w:p w14:paraId="1AF57DA3" w14:textId="61AEF02D" w:rsidR="007F1A85" w:rsidRPr="00E3103A" w:rsidRDefault="007F1A85" w:rsidP="007F1A85">
      <w:pPr>
        <w:spacing w:after="0" w:line="360" w:lineRule="auto"/>
        <w:jc w:val="both"/>
        <w:rPr>
          <w:rFonts w:ascii="Arial" w:hAnsi="Arial" w:cs="Arial"/>
          <w:szCs w:val="24"/>
        </w:rPr>
      </w:pPr>
      <w:r w:rsidRPr="00E3103A">
        <w:rPr>
          <w:rFonts w:ascii="Arial" w:hAnsi="Arial" w:cs="Arial"/>
          <w:sz w:val="24"/>
          <w:szCs w:val="24"/>
        </w:rPr>
        <w:t>‘</w:t>
      </w:r>
      <w:r w:rsidRPr="00E3103A">
        <w:rPr>
          <w:rFonts w:ascii="Arial" w:hAnsi="Arial" w:cs="Arial"/>
          <w:szCs w:val="24"/>
        </w:rPr>
        <w:t>A municipal council may, by resolution remove from office one or more o</w:t>
      </w:r>
      <w:r w:rsidR="00E3103A" w:rsidRPr="00E3103A">
        <w:rPr>
          <w:rFonts w:ascii="Arial" w:hAnsi="Arial" w:cs="Arial"/>
          <w:szCs w:val="24"/>
        </w:rPr>
        <w:t>r</w:t>
      </w:r>
      <w:r w:rsidRPr="00E3103A">
        <w:rPr>
          <w:rFonts w:ascii="Arial" w:hAnsi="Arial" w:cs="Arial"/>
          <w:szCs w:val="24"/>
        </w:rPr>
        <w:t xml:space="preserve"> all the members of its executive committee. Prior notice of an intention to move a motion </w:t>
      </w:r>
      <w:r w:rsidR="00E3103A" w:rsidRPr="00E3103A">
        <w:rPr>
          <w:rFonts w:ascii="Arial" w:hAnsi="Arial" w:cs="Arial"/>
          <w:szCs w:val="24"/>
        </w:rPr>
        <w:t xml:space="preserve">for </w:t>
      </w:r>
      <w:r w:rsidRPr="00E3103A">
        <w:rPr>
          <w:rFonts w:ascii="Arial" w:hAnsi="Arial" w:cs="Arial"/>
          <w:szCs w:val="24"/>
        </w:rPr>
        <w:t>the removal of members must be given.’</w:t>
      </w:r>
    </w:p>
    <w:p w14:paraId="090FF0F9" w14:textId="6547E149" w:rsidR="001D04A6" w:rsidRPr="0064564C" w:rsidRDefault="00DD3933" w:rsidP="007F1A85">
      <w:pPr>
        <w:spacing w:after="0" w:line="360" w:lineRule="auto"/>
        <w:jc w:val="both"/>
        <w:rPr>
          <w:rFonts w:ascii="Arial" w:hAnsi="Arial" w:cs="Arial"/>
          <w:sz w:val="24"/>
          <w:szCs w:val="24"/>
        </w:rPr>
      </w:pPr>
      <w:r w:rsidRPr="0064564C">
        <w:rPr>
          <w:rFonts w:ascii="Arial" w:hAnsi="Arial" w:cs="Arial"/>
          <w:sz w:val="24"/>
          <w:szCs w:val="24"/>
        </w:rPr>
        <w:t>and secondly, the merits relating to the issuing of prior notice.</w:t>
      </w:r>
    </w:p>
    <w:p w14:paraId="6F8B8382" w14:textId="77777777" w:rsidR="00DD3933" w:rsidRPr="0009766F" w:rsidRDefault="00DD3933" w:rsidP="007F1A85">
      <w:pPr>
        <w:spacing w:after="0" w:line="360" w:lineRule="auto"/>
        <w:jc w:val="both"/>
        <w:rPr>
          <w:rFonts w:ascii="Arial" w:hAnsi="Arial" w:cs="Arial"/>
          <w:sz w:val="24"/>
          <w:szCs w:val="24"/>
          <w:highlight w:val="yellow"/>
        </w:rPr>
      </w:pPr>
    </w:p>
    <w:p w14:paraId="6C46F331" w14:textId="724D77A7" w:rsidR="001D04A6" w:rsidRPr="00A12346" w:rsidRDefault="006451DE" w:rsidP="007F1A85">
      <w:pPr>
        <w:spacing w:after="0" w:line="360" w:lineRule="auto"/>
        <w:jc w:val="both"/>
        <w:rPr>
          <w:rFonts w:ascii="Arial" w:hAnsi="Arial" w:cs="Arial"/>
          <w:sz w:val="24"/>
          <w:szCs w:val="24"/>
        </w:rPr>
      </w:pPr>
      <w:r w:rsidRPr="00A12346">
        <w:rPr>
          <w:rFonts w:ascii="Arial" w:hAnsi="Arial" w:cs="Arial"/>
          <w:sz w:val="24"/>
          <w:szCs w:val="24"/>
        </w:rPr>
        <w:t>[1</w:t>
      </w:r>
      <w:r w:rsidR="007F1A85" w:rsidRPr="00A12346">
        <w:rPr>
          <w:rFonts w:ascii="Arial" w:hAnsi="Arial" w:cs="Arial"/>
          <w:sz w:val="24"/>
          <w:szCs w:val="24"/>
        </w:rPr>
        <w:t>5</w:t>
      </w:r>
      <w:r w:rsidRPr="00A12346">
        <w:rPr>
          <w:rFonts w:ascii="Arial" w:hAnsi="Arial" w:cs="Arial"/>
          <w:sz w:val="24"/>
          <w:szCs w:val="24"/>
        </w:rPr>
        <w:t>]</w:t>
      </w:r>
      <w:r w:rsidRPr="00A12346">
        <w:rPr>
          <w:rFonts w:ascii="Arial" w:hAnsi="Arial" w:cs="Arial"/>
          <w:sz w:val="24"/>
          <w:szCs w:val="24"/>
        </w:rPr>
        <w:tab/>
      </w:r>
      <w:r w:rsidR="001D04A6" w:rsidRPr="00A12346">
        <w:rPr>
          <w:rFonts w:ascii="Arial" w:hAnsi="Arial" w:cs="Arial"/>
          <w:sz w:val="24"/>
          <w:szCs w:val="24"/>
        </w:rPr>
        <w:t>The app</w:t>
      </w:r>
      <w:r w:rsidR="00A12346" w:rsidRPr="00A12346">
        <w:rPr>
          <w:rFonts w:ascii="Arial" w:hAnsi="Arial" w:cs="Arial"/>
          <w:sz w:val="24"/>
          <w:szCs w:val="24"/>
        </w:rPr>
        <w:t>licant</w:t>
      </w:r>
      <w:r w:rsidR="001D04A6" w:rsidRPr="00A12346">
        <w:rPr>
          <w:rFonts w:ascii="Arial" w:hAnsi="Arial" w:cs="Arial"/>
          <w:sz w:val="24"/>
          <w:szCs w:val="24"/>
        </w:rPr>
        <w:t xml:space="preserve"> contend</w:t>
      </w:r>
      <w:r w:rsidR="00C60CFE">
        <w:rPr>
          <w:rFonts w:ascii="Arial" w:hAnsi="Arial" w:cs="Arial"/>
          <w:sz w:val="24"/>
          <w:szCs w:val="24"/>
        </w:rPr>
        <w:t>ed</w:t>
      </w:r>
      <w:r w:rsidR="001D04A6" w:rsidRPr="00A12346">
        <w:rPr>
          <w:rFonts w:ascii="Arial" w:hAnsi="Arial" w:cs="Arial"/>
          <w:sz w:val="24"/>
          <w:szCs w:val="24"/>
        </w:rPr>
        <w:t xml:space="preserve"> that in determining whether there was compliance with </w:t>
      </w:r>
      <w:r w:rsidR="00481FCA" w:rsidRPr="00A12346">
        <w:rPr>
          <w:rFonts w:ascii="Arial" w:hAnsi="Arial" w:cs="Arial"/>
          <w:sz w:val="24"/>
          <w:szCs w:val="24"/>
        </w:rPr>
        <w:t xml:space="preserve">s </w:t>
      </w:r>
      <w:r w:rsidR="001D04A6" w:rsidRPr="00A12346">
        <w:rPr>
          <w:rFonts w:ascii="Arial" w:hAnsi="Arial" w:cs="Arial"/>
          <w:sz w:val="24"/>
          <w:szCs w:val="24"/>
        </w:rPr>
        <w:t>53(1) of the MSA</w:t>
      </w:r>
      <w:r w:rsidR="00A12346" w:rsidRPr="00A12346">
        <w:rPr>
          <w:rFonts w:ascii="Arial" w:hAnsi="Arial" w:cs="Arial"/>
          <w:sz w:val="24"/>
          <w:szCs w:val="24"/>
        </w:rPr>
        <w:t>,</w:t>
      </w:r>
      <w:r w:rsidR="001D04A6" w:rsidRPr="00A12346">
        <w:rPr>
          <w:rFonts w:ascii="Arial" w:hAnsi="Arial" w:cs="Arial"/>
          <w:sz w:val="24"/>
          <w:szCs w:val="24"/>
        </w:rPr>
        <w:t xml:space="preserve"> Nkosi J found that no meaningful notice could have been given after the granting of </w:t>
      </w:r>
      <w:r w:rsidR="00DD3933">
        <w:rPr>
          <w:rFonts w:ascii="Arial" w:hAnsi="Arial" w:cs="Arial"/>
          <w:sz w:val="24"/>
          <w:szCs w:val="24"/>
        </w:rPr>
        <w:t>his</w:t>
      </w:r>
      <w:r w:rsidR="001D04A6" w:rsidRPr="00A12346">
        <w:rPr>
          <w:rFonts w:ascii="Arial" w:hAnsi="Arial" w:cs="Arial"/>
          <w:sz w:val="24"/>
          <w:szCs w:val="24"/>
        </w:rPr>
        <w:t xml:space="preserve"> judgment</w:t>
      </w:r>
      <w:r w:rsidR="007F1A85" w:rsidRPr="00A12346">
        <w:rPr>
          <w:rFonts w:ascii="Arial" w:hAnsi="Arial" w:cs="Arial"/>
          <w:sz w:val="24"/>
          <w:szCs w:val="24"/>
        </w:rPr>
        <w:t>.</w:t>
      </w:r>
      <w:r w:rsidR="001D04A6" w:rsidRPr="00A12346">
        <w:rPr>
          <w:rFonts w:ascii="Arial" w:hAnsi="Arial" w:cs="Arial"/>
          <w:sz w:val="24"/>
          <w:szCs w:val="24"/>
        </w:rPr>
        <w:t xml:space="preserve"> Further</w:t>
      </w:r>
      <w:r w:rsidR="00A12346" w:rsidRPr="00A12346">
        <w:rPr>
          <w:rFonts w:ascii="Arial" w:hAnsi="Arial" w:cs="Arial"/>
          <w:sz w:val="24"/>
          <w:szCs w:val="24"/>
        </w:rPr>
        <w:t>,</w:t>
      </w:r>
      <w:r w:rsidR="001D04A6" w:rsidRPr="00A12346">
        <w:rPr>
          <w:rFonts w:ascii="Arial" w:hAnsi="Arial" w:cs="Arial"/>
          <w:sz w:val="24"/>
          <w:szCs w:val="24"/>
        </w:rPr>
        <w:t xml:space="preserve"> that efforts by the first </w:t>
      </w:r>
      <w:r w:rsidR="00FD2641" w:rsidRPr="00A12346">
        <w:rPr>
          <w:rFonts w:ascii="Arial" w:hAnsi="Arial" w:cs="Arial"/>
          <w:sz w:val="24"/>
          <w:szCs w:val="24"/>
        </w:rPr>
        <w:t>respondent</w:t>
      </w:r>
      <w:r w:rsidR="001D04A6" w:rsidRPr="00A12346">
        <w:rPr>
          <w:rFonts w:ascii="Arial" w:hAnsi="Arial" w:cs="Arial"/>
          <w:sz w:val="24"/>
          <w:szCs w:val="24"/>
        </w:rPr>
        <w:t xml:space="preserve"> to place the motion on the agenda of the second respondent</w:t>
      </w:r>
      <w:r w:rsidR="007F1A85" w:rsidRPr="00A12346">
        <w:rPr>
          <w:rFonts w:ascii="Arial" w:hAnsi="Arial" w:cs="Arial"/>
          <w:sz w:val="24"/>
          <w:szCs w:val="24"/>
        </w:rPr>
        <w:t>’s meeting</w:t>
      </w:r>
      <w:r w:rsidR="001D04A6" w:rsidRPr="00A12346">
        <w:rPr>
          <w:rFonts w:ascii="Arial" w:hAnsi="Arial" w:cs="Arial"/>
          <w:sz w:val="24"/>
          <w:szCs w:val="24"/>
        </w:rPr>
        <w:t xml:space="preserve"> to make the decision</w:t>
      </w:r>
      <w:r w:rsidR="00FD2641" w:rsidRPr="00A12346">
        <w:rPr>
          <w:rFonts w:ascii="Arial" w:hAnsi="Arial" w:cs="Arial"/>
          <w:sz w:val="24"/>
          <w:szCs w:val="24"/>
        </w:rPr>
        <w:t xml:space="preserve"> </w:t>
      </w:r>
      <w:r w:rsidR="001D04A6" w:rsidRPr="00A12346">
        <w:rPr>
          <w:rFonts w:ascii="Arial" w:hAnsi="Arial" w:cs="Arial"/>
          <w:sz w:val="24"/>
          <w:szCs w:val="24"/>
        </w:rPr>
        <w:t xml:space="preserve">on 13 December 2022 </w:t>
      </w:r>
      <w:r w:rsidR="00DD3933">
        <w:rPr>
          <w:rFonts w:ascii="Arial" w:hAnsi="Arial" w:cs="Arial"/>
          <w:sz w:val="24"/>
          <w:szCs w:val="24"/>
        </w:rPr>
        <w:t>that</w:t>
      </w:r>
      <w:r w:rsidR="007F1A85" w:rsidRPr="00A12346">
        <w:rPr>
          <w:rFonts w:ascii="Arial" w:hAnsi="Arial" w:cs="Arial"/>
          <w:sz w:val="24"/>
          <w:szCs w:val="24"/>
        </w:rPr>
        <w:t xml:space="preserve"> </w:t>
      </w:r>
      <w:r w:rsidR="001D04A6" w:rsidRPr="00A12346">
        <w:rPr>
          <w:rFonts w:ascii="Arial" w:hAnsi="Arial" w:cs="Arial"/>
          <w:sz w:val="24"/>
          <w:szCs w:val="24"/>
        </w:rPr>
        <w:t>would accord with the compliance of the stated law.</w:t>
      </w:r>
      <w:r w:rsidR="007F1A85" w:rsidRPr="00A12346">
        <w:rPr>
          <w:rFonts w:ascii="Arial" w:hAnsi="Arial" w:cs="Arial"/>
          <w:sz w:val="24"/>
          <w:szCs w:val="24"/>
        </w:rPr>
        <w:t xml:space="preserve"> </w:t>
      </w:r>
      <w:r w:rsidR="001D04A6" w:rsidRPr="00A12346">
        <w:rPr>
          <w:rFonts w:ascii="Arial" w:hAnsi="Arial" w:cs="Arial"/>
          <w:sz w:val="24"/>
          <w:szCs w:val="24"/>
        </w:rPr>
        <w:t xml:space="preserve">The </w:t>
      </w:r>
      <w:r w:rsidR="00245BEE" w:rsidRPr="00A12346">
        <w:rPr>
          <w:rFonts w:ascii="Arial" w:hAnsi="Arial" w:cs="Arial"/>
          <w:sz w:val="24"/>
          <w:szCs w:val="24"/>
        </w:rPr>
        <w:t>app</w:t>
      </w:r>
      <w:r w:rsidR="00FD2641" w:rsidRPr="00A12346">
        <w:rPr>
          <w:rFonts w:ascii="Arial" w:hAnsi="Arial" w:cs="Arial"/>
          <w:sz w:val="24"/>
          <w:szCs w:val="24"/>
        </w:rPr>
        <w:t xml:space="preserve">licant </w:t>
      </w:r>
      <w:r w:rsidR="007F1A85" w:rsidRPr="00A12346">
        <w:rPr>
          <w:rFonts w:ascii="Arial" w:hAnsi="Arial" w:cs="Arial"/>
          <w:sz w:val="24"/>
          <w:szCs w:val="24"/>
        </w:rPr>
        <w:t>therefore contends</w:t>
      </w:r>
      <w:r w:rsidR="00FD2641" w:rsidRPr="00A12346">
        <w:rPr>
          <w:rFonts w:ascii="Arial" w:hAnsi="Arial" w:cs="Arial"/>
          <w:sz w:val="24"/>
          <w:szCs w:val="24"/>
        </w:rPr>
        <w:t xml:space="preserve"> that arguments to t</w:t>
      </w:r>
      <w:r w:rsidR="00245BEE" w:rsidRPr="00A12346">
        <w:rPr>
          <w:rFonts w:ascii="Arial" w:hAnsi="Arial" w:cs="Arial"/>
          <w:sz w:val="24"/>
          <w:szCs w:val="24"/>
        </w:rPr>
        <w:t>he contrary are struck by issue estoppel as this was the same issue between the same parties when Nkosi J made his findings.</w:t>
      </w:r>
    </w:p>
    <w:p w14:paraId="5D4450DD" w14:textId="77777777" w:rsidR="007F1A85" w:rsidRPr="0009766F" w:rsidRDefault="007F1A85" w:rsidP="007F1A85">
      <w:pPr>
        <w:spacing w:after="0" w:line="360" w:lineRule="auto"/>
        <w:jc w:val="both"/>
        <w:rPr>
          <w:rFonts w:ascii="Arial" w:hAnsi="Arial" w:cs="Arial"/>
          <w:sz w:val="24"/>
          <w:szCs w:val="24"/>
          <w:highlight w:val="yellow"/>
        </w:rPr>
      </w:pPr>
    </w:p>
    <w:p w14:paraId="20352BB9" w14:textId="4DDDE871" w:rsidR="007F1A85" w:rsidRPr="00CF51B0" w:rsidRDefault="007F1A85" w:rsidP="007F1A85">
      <w:pPr>
        <w:spacing w:after="0" w:line="360" w:lineRule="auto"/>
        <w:jc w:val="both"/>
        <w:rPr>
          <w:rFonts w:ascii="Arial" w:hAnsi="Arial" w:cs="Arial"/>
          <w:sz w:val="24"/>
          <w:szCs w:val="24"/>
        </w:rPr>
      </w:pPr>
      <w:r w:rsidRPr="00CF51B0">
        <w:rPr>
          <w:rFonts w:ascii="Arial" w:hAnsi="Arial" w:cs="Arial"/>
          <w:sz w:val="24"/>
          <w:szCs w:val="24"/>
        </w:rPr>
        <w:t>[16]</w:t>
      </w:r>
      <w:r w:rsidRPr="00CF51B0">
        <w:rPr>
          <w:rFonts w:ascii="Arial" w:hAnsi="Arial" w:cs="Arial"/>
          <w:sz w:val="24"/>
          <w:szCs w:val="24"/>
        </w:rPr>
        <w:tab/>
        <w:t>The respondents contend</w:t>
      </w:r>
      <w:r w:rsidR="00C60CFE">
        <w:rPr>
          <w:rFonts w:ascii="Arial" w:hAnsi="Arial" w:cs="Arial"/>
          <w:sz w:val="24"/>
          <w:szCs w:val="24"/>
        </w:rPr>
        <w:t>ed</w:t>
      </w:r>
      <w:r w:rsidRPr="00CF51B0">
        <w:rPr>
          <w:rFonts w:ascii="Arial" w:hAnsi="Arial" w:cs="Arial"/>
          <w:sz w:val="24"/>
          <w:szCs w:val="24"/>
        </w:rPr>
        <w:t xml:space="preserve"> that </w:t>
      </w:r>
      <w:r w:rsidR="0064564C">
        <w:rPr>
          <w:rFonts w:ascii="Arial" w:hAnsi="Arial" w:cs="Arial"/>
          <w:sz w:val="24"/>
          <w:szCs w:val="24"/>
        </w:rPr>
        <w:t>c</w:t>
      </w:r>
      <w:r w:rsidR="0064564C" w:rsidRPr="00CF51B0">
        <w:rPr>
          <w:rFonts w:ascii="Arial" w:hAnsi="Arial" w:cs="Arial"/>
          <w:sz w:val="24"/>
          <w:szCs w:val="24"/>
        </w:rPr>
        <w:t xml:space="preserve">ontrary to </w:t>
      </w:r>
      <w:r w:rsidR="0064564C">
        <w:rPr>
          <w:rFonts w:ascii="Arial" w:hAnsi="Arial" w:cs="Arial"/>
          <w:sz w:val="24"/>
          <w:szCs w:val="24"/>
        </w:rPr>
        <w:t xml:space="preserve">the 24 hour notice provided in </w:t>
      </w:r>
      <w:r w:rsidR="0064564C" w:rsidRPr="00CF51B0">
        <w:rPr>
          <w:rFonts w:ascii="Arial" w:hAnsi="Arial" w:cs="Arial"/>
          <w:sz w:val="24"/>
          <w:szCs w:val="24"/>
        </w:rPr>
        <w:t>rule 22(1)</w:t>
      </w:r>
      <w:r w:rsidR="0064564C">
        <w:rPr>
          <w:rFonts w:ascii="Arial" w:hAnsi="Arial" w:cs="Arial"/>
          <w:sz w:val="24"/>
          <w:szCs w:val="24"/>
        </w:rPr>
        <w:t>,</w:t>
      </w:r>
      <w:r w:rsidR="0064564C" w:rsidDel="0064564C">
        <w:rPr>
          <w:rFonts w:ascii="Arial" w:hAnsi="Arial" w:cs="Arial"/>
          <w:sz w:val="24"/>
          <w:szCs w:val="24"/>
        </w:rPr>
        <w:t xml:space="preserve"> </w:t>
      </w:r>
      <w:r w:rsidRPr="00CF51B0">
        <w:rPr>
          <w:rFonts w:ascii="Arial" w:hAnsi="Arial" w:cs="Arial"/>
          <w:sz w:val="24"/>
          <w:szCs w:val="24"/>
        </w:rPr>
        <w:t xml:space="preserve">no time frame has been set </w:t>
      </w:r>
      <w:r w:rsidR="0064564C">
        <w:rPr>
          <w:rFonts w:ascii="Arial" w:hAnsi="Arial" w:cs="Arial"/>
          <w:sz w:val="24"/>
          <w:szCs w:val="24"/>
        </w:rPr>
        <w:t xml:space="preserve">under s53(1) </w:t>
      </w:r>
      <w:r w:rsidR="00DD3933">
        <w:rPr>
          <w:rFonts w:ascii="Arial" w:hAnsi="Arial" w:cs="Arial"/>
          <w:sz w:val="24"/>
          <w:szCs w:val="24"/>
        </w:rPr>
        <w:t xml:space="preserve">for </w:t>
      </w:r>
      <w:r w:rsidRPr="00CF51B0">
        <w:rPr>
          <w:rFonts w:ascii="Arial" w:hAnsi="Arial" w:cs="Arial"/>
          <w:sz w:val="24"/>
          <w:szCs w:val="24"/>
        </w:rPr>
        <w:t>the giving of prior notice</w:t>
      </w:r>
      <w:r w:rsidR="0064564C">
        <w:rPr>
          <w:rFonts w:ascii="Arial" w:hAnsi="Arial" w:cs="Arial"/>
          <w:sz w:val="24"/>
          <w:szCs w:val="24"/>
        </w:rPr>
        <w:t>.</w:t>
      </w:r>
      <w:r w:rsidR="00DD3933">
        <w:rPr>
          <w:rFonts w:ascii="Arial" w:hAnsi="Arial" w:cs="Arial"/>
          <w:sz w:val="24"/>
          <w:szCs w:val="24"/>
        </w:rPr>
        <w:t xml:space="preserve"> </w:t>
      </w:r>
      <w:r w:rsidRPr="00CF51B0">
        <w:rPr>
          <w:rFonts w:ascii="Arial" w:hAnsi="Arial" w:cs="Arial"/>
          <w:sz w:val="24"/>
          <w:szCs w:val="24"/>
        </w:rPr>
        <w:t xml:space="preserve">The chronology of the motion was that notice was given to all council members on 12 December 2022. The court per Nkosi J was called upon to determine whether such conduct would amount to reasonable notice when it was determined that the first respondent should comply with </w:t>
      </w:r>
      <w:r w:rsidR="00E3103A" w:rsidRPr="00CF51B0">
        <w:rPr>
          <w:rFonts w:ascii="Arial" w:hAnsi="Arial" w:cs="Arial"/>
          <w:sz w:val="24"/>
          <w:szCs w:val="24"/>
        </w:rPr>
        <w:t xml:space="preserve">s </w:t>
      </w:r>
      <w:r w:rsidRPr="00CF51B0">
        <w:rPr>
          <w:rFonts w:ascii="Arial" w:hAnsi="Arial" w:cs="Arial"/>
          <w:sz w:val="24"/>
          <w:szCs w:val="24"/>
        </w:rPr>
        <w:t>53(1) of the MSA.</w:t>
      </w:r>
    </w:p>
    <w:p w14:paraId="32DB24DC" w14:textId="77777777" w:rsidR="007F1A85" w:rsidRPr="0009766F" w:rsidRDefault="007F1A85" w:rsidP="007F1A85">
      <w:pPr>
        <w:spacing w:after="0" w:line="360" w:lineRule="auto"/>
        <w:jc w:val="both"/>
        <w:rPr>
          <w:rFonts w:ascii="Arial" w:hAnsi="Arial" w:cs="Arial"/>
          <w:sz w:val="24"/>
          <w:szCs w:val="24"/>
          <w:highlight w:val="yellow"/>
        </w:rPr>
      </w:pPr>
    </w:p>
    <w:p w14:paraId="1C21DECC" w14:textId="1671EA56" w:rsidR="007F1A85" w:rsidRPr="00453DEA" w:rsidRDefault="007F1A85" w:rsidP="007F1A85">
      <w:pPr>
        <w:spacing w:after="0" w:line="360" w:lineRule="auto"/>
        <w:jc w:val="both"/>
        <w:rPr>
          <w:rFonts w:ascii="Arial" w:hAnsi="Arial" w:cs="Arial"/>
          <w:sz w:val="24"/>
          <w:szCs w:val="24"/>
        </w:rPr>
      </w:pPr>
      <w:r w:rsidRPr="00453DEA">
        <w:rPr>
          <w:rFonts w:ascii="Arial" w:hAnsi="Arial" w:cs="Arial"/>
          <w:sz w:val="24"/>
          <w:szCs w:val="24"/>
        </w:rPr>
        <w:lastRenderedPageBreak/>
        <w:t>[17]</w:t>
      </w:r>
      <w:r w:rsidRPr="00453DEA">
        <w:rPr>
          <w:rFonts w:ascii="Arial" w:hAnsi="Arial" w:cs="Arial"/>
          <w:sz w:val="24"/>
          <w:szCs w:val="24"/>
        </w:rPr>
        <w:tab/>
        <w:t xml:space="preserve">According to the respondents, what was before Nkosi J was the applicant’s fear that the </w:t>
      </w:r>
      <w:r w:rsidR="00DD3933">
        <w:rPr>
          <w:rFonts w:ascii="Arial" w:hAnsi="Arial" w:cs="Arial"/>
          <w:sz w:val="24"/>
          <w:szCs w:val="24"/>
        </w:rPr>
        <w:t xml:space="preserve">first and second </w:t>
      </w:r>
      <w:r w:rsidRPr="00453DEA">
        <w:rPr>
          <w:rFonts w:ascii="Arial" w:hAnsi="Arial" w:cs="Arial"/>
          <w:sz w:val="24"/>
          <w:szCs w:val="24"/>
        </w:rPr>
        <w:t>respondent</w:t>
      </w:r>
      <w:r w:rsidR="00DD3933">
        <w:rPr>
          <w:rFonts w:ascii="Arial" w:hAnsi="Arial" w:cs="Arial"/>
          <w:sz w:val="24"/>
          <w:szCs w:val="24"/>
        </w:rPr>
        <w:t>s</w:t>
      </w:r>
      <w:r w:rsidRPr="00453DEA">
        <w:rPr>
          <w:rFonts w:ascii="Arial" w:hAnsi="Arial" w:cs="Arial"/>
          <w:sz w:val="24"/>
          <w:szCs w:val="24"/>
        </w:rPr>
        <w:t xml:space="preserve"> would move for his removal from the positions without complying with the notice requirement as envisaged in s</w:t>
      </w:r>
      <w:r w:rsidR="0091106B" w:rsidRPr="00453DEA">
        <w:rPr>
          <w:rFonts w:ascii="Arial" w:hAnsi="Arial" w:cs="Arial"/>
          <w:sz w:val="24"/>
          <w:szCs w:val="24"/>
        </w:rPr>
        <w:t xml:space="preserve"> </w:t>
      </w:r>
      <w:r w:rsidRPr="00453DEA">
        <w:rPr>
          <w:rFonts w:ascii="Arial" w:hAnsi="Arial" w:cs="Arial"/>
          <w:sz w:val="24"/>
          <w:szCs w:val="24"/>
        </w:rPr>
        <w:t>53(1)</w:t>
      </w:r>
      <w:r w:rsidR="009E4CD7" w:rsidRPr="00453DEA">
        <w:rPr>
          <w:rFonts w:ascii="Arial" w:hAnsi="Arial" w:cs="Arial"/>
          <w:sz w:val="24"/>
          <w:szCs w:val="24"/>
        </w:rPr>
        <w:t xml:space="preserve"> of the MSA</w:t>
      </w:r>
      <w:r w:rsidRPr="00453DEA">
        <w:rPr>
          <w:rFonts w:ascii="Arial" w:hAnsi="Arial" w:cs="Arial"/>
          <w:sz w:val="24"/>
          <w:szCs w:val="24"/>
        </w:rPr>
        <w:t xml:space="preserve"> and rules 18 and 22 of the Rules. </w:t>
      </w:r>
    </w:p>
    <w:p w14:paraId="5A6CE78A" w14:textId="77777777" w:rsidR="007F1A85" w:rsidRPr="0009766F" w:rsidRDefault="007F1A85" w:rsidP="007F1A85">
      <w:pPr>
        <w:spacing w:after="0" w:line="360" w:lineRule="auto"/>
        <w:jc w:val="both"/>
        <w:rPr>
          <w:rFonts w:ascii="Arial" w:hAnsi="Arial" w:cs="Arial"/>
          <w:sz w:val="24"/>
          <w:szCs w:val="24"/>
          <w:highlight w:val="yellow"/>
        </w:rPr>
      </w:pPr>
    </w:p>
    <w:p w14:paraId="1EFB7226" w14:textId="4E2045C6" w:rsidR="007F1A85" w:rsidRPr="00624C86" w:rsidRDefault="007F1A85" w:rsidP="007F1A85">
      <w:pPr>
        <w:spacing w:after="0" w:line="360" w:lineRule="auto"/>
        <w:jc w:val="both"/>
        <w:rPr>
          <w:rFonts w:ascii="Arial" w:hAnsi="Arial" w:cs="Arial"/>
          <w:sz w:val="24"/>
          <w:szCs w:val="24"/>
        </w:rPr>
      </w:pPr>
      <w:r w:rsidRPr="00624C86">
        <w:rPr>
          <w:rFonts w:ascii="Arial" w:hAnsi="Arial" w:cs="Arial"/>
          <w:sz w:val="24"/>
          <w:szCs w:val="24"/>
        </w:rPr>
        <w:t>[18]</w:t>
      </w:r>
      <w:r w:rsidRPr="00624C86">
        <w:rPr>
          <w:rFonts w:ascii="Arial" w:hAnsi="Arial" w:cs="Arial"/>
          <w:sz w:val="24"/>
          <w:szCs w:val="24"/>
        </w:rPr>
        <w:tab/>
        <w:t xml:space="preserve">As was set out in </w:t>
      </w:r>
      <w:r w:rsidRPr="00624C86">
        <w:rPr>
          <w:rFonts w:ascii="Arial" w:hAnsi="Arial" w:cs="Arial"/>
          <w:i/>
          <w:sz w:val="24"/>
          <w:szCs w:val="24"/>
        </w:rPr>
        <w:t>Ingquza</w:t>
      </w:r>
      <w:r w:rsidR="00624C86" w:rsidRPr="00624C86">
        <w:rPr>
          <w:rFonts w:ascii="Arial" w:hAnsi="Arial" w:cs="Arial"/>
          <w:i/>
          <w:sz w:val="24"/>
          <w:szCs w:val="24"/>
        </w:rPr>
        <w:t xml:space="preserve"> </w:t>
      </w:r>
      <w:r w:rsidR="00624C86" w:rsidRPr="00624C86">
        <w:rPr>
          <w:rFonts w:ascii="Arial" w:hAnsi="Arial" w:cs="Arial"/>
          <w:sz w:val="24"/>
          <w:szCs w:val="24"/>
        </w:rPr>
        <w:t>para 14</w:t>
      </w:r>
      <w:r w:rsidRPr="00624C86">
        <w:rPr>
          <w:rFonts w:ascii="Arial" w:hAnsi="Arial" w:cs="Arial"/>
          <w:sz w:val="24"/>
          <w:szCs w:val="24"/>
        </w:rPr>
        <w:t>, it is common cause that prior notice has to be given to all members of the second respondent to afford them opportunity to be aware and consider the motion before it is tabled for discussion and</w:t>
      </w:r>
      <w:r w:rsidR="00624C86" w:rsidRPr="00624C86">
        <w:rPr>
          <w:rFonts w:ascii="Arial" w:hAnsi="Arial" w:cs="Arial"/>
          <w:sz w:val="24"/>
          <w:szCs w:val="24"/>
        </w:rPr>
        <w:t>, to</w:t>
      </w:r>
      <w:r w:rsidRPr="00624C86">
        <w:rPr>
          <w:rFonts w:ascii="Arial" w:hAnsi="Arial" w:cs="Arial"/>
          <w:sz w:val="24"/>
          <w:szCs w:val="24"/>
        </w:rPr>
        <w:t xml:space="preserve"> provide an opportunity to engage meaningfully in the debate before a resolution is taken.</w:t>
      </w:r>
    </w:p>
    <w:p w14:paraId="2F56ED8E" w14:textId="77777777" w:rsidR="007F1A85" w:rsidRPr="0009766F" w:rsidRDefault="007F1A85" w:rsidP="007F1A85">
      <w:pPr>
        <w:spacing w:after="0" w:line="360" w:lineRule="auto"/>
        <w:jc w:val="both"/>
        <w:rPr>
          <w:rFonts w:ascii="Arial" w:hAnsi="Arial" w:cs="Arial"/>
          <w:sz w:val="24"/>
          <w:szCs w:val="24"/>
          <w:highlight w:val="yellow"/>
        </w:rPr>
      </w:pPr>
    </w:p>
    <w:p w14:paraId="34E41A95" w14:textId="10B14F70" w:rsidR="007F1A85" w:rsidRPr="00624C86" w:rsidRDefault="007F1A85" w:rsidP="007F1A85">
      <w:pPr>
        <w:spacing w:line="360" w:lineRule="auto"/>
        <w:jc w:val="both"/>
        <w:rPr>
          <w:rFonts w:ascii="Arial" w:hAnsi="Arial" w:cs="Arial"/>
          <w:sz w:val="24"/>
          <w:szCs w:val="24"/>
        </w:rPr>
      </w:pPr>
      <w:r w:rsidRPr="00624C86">
        <w:rPr>
          <w:rFonts w:ascii="Arial" w:hAnsi="Arial" w:cs="Arial"/>
          <w:sz w:val="24"/>
          <w:szCs w:val="24"/>
        </w:rPr>
        <w:t>[19]</w:t>
      </w:r>
      <w:r w:rsidRPr="00624C86">
        <w:rPr>
          <w:rFonts w:ascii="Arial" w:hAnsi="Arial" w:cs="Arial"/>
          <w:sz w:val="24"/>
          <w:szCs w:val="24"/>
        </w:rPr>
        <w:tab/>
        <w:t>Nkosi J found that since compliance with s53(1)</w:t>
      </w:r>
      <w:r w:rsidR="00624C86" w:rsidRPr="00624C86">
        <w:rPr>
          <w:rFonts w:ascii="Arial" w:hAnsi="Arial" w:cs="Arial"/>
          <w:sz w:val="24"/>
          <w:szCs w:val="24"/>
        </w:rPr>
        <w:t xml:space="preserve"> of the MSA</w:t>
      </w:r>
      <w:r w:rsidRPr="00624C86">
        <w:rPr>
          <w:rFonts w:ascii="Arial" w:hAnsi="Arial" w:cs="Arial"/>
          <w:sz w:val="24"/>
          <w:szCs w:val="24"/>
        </w:rPr>
        <w:t xml:space="preserve"> had not occurred when the matter came before him and the motion was </w:t>
      </w:r>
      <w:r w:rsidR="00345A2C" w:rsidRPr="00624C86">
        <w:rPr>
          <w:rFonts w:ascii="Arial" w:hAnsi="Arial" w:cs="Arial"/>
          <w:sz w:val="24"/>
          <w:szCs w:val="24"/>
        </w:rPr>
        <w:t>likely</w:t>
      </w:r>
      <w:r w:rsidR="00624C86" w:rsidRPr="00624C86">
        <w:rPr>
          <w:rFonts w:ascii="Arial" w:hAnsi="Arial" w:cs="Arial"/>
          <w:sz w:val="24"/>
          <w:szCs w:val="24"/>
        </w:rPr>
        <w:t xml:space="preserve"> to</w:t>
      </w:r>
      <w:r w:rsidR="00345A2C" w:rsidRPr="00624C86">
        <w:rPr>
          <w:rFonts w:ascii="Arial" w:hAnsi="Arial" w:cs="Arial"/>
          <w:sz w:val="24"/>
          <w:szCs w:val="24"/>
        </w:rPr>
        <w:t xml:space="preserve"> </w:t>
      </w:r>
      <w:r w:rsidRPr="00624C86">
        <w:rPr>
          <w:rFonts w:ascii="Arial" w:hAnsi="Arial" w:cs="Arial"/>
          <w:sz w:val="24"/>
          <w:szCs w:val="24"/>
        </w:rPr>
        <w:t>serve at a meeting scheduled for 13 December 2022</w:t>
      </w:r>
      <w:r w:rsidR="00DD3933">
        <w:rPr>
          <w:rFonts w:ascii="Arial" w:hAnsi="Arial" w:cs="Arial"/>
          <w:sz w:val="24"/>
          <w:szCs w:val="24"/>
        </w:rPr>
        <w:t>,</w:t>
      </w:r>
      <w:r w:rsidRPr="00624C86">
        <w:rPr>
          <w:rFonts w:ascii="Arial" w:hAnsi="Arial" w:cs="Arial"/>
          <w:sz w:val="24"/>
          <w:szCs w:val="24"/>
        </w:rPr>
        <w:t xml:space="preserve"> it was </w:t>
      </w:r>
      <w:r w:rsidRPr="00624C86">
        <w:rPr>
          <w:rFonts w:ascii="Arial" w:hAnsi="Arial" w:cs="Arial"/>
          <w:iCs/>
          <w:sz w:val="24"/>
          <w:szCs w:val="24"/>
        </w:rPr>
        <w:t xml:space="preserve">unlikely </w:t>
      </w:r>
      <w:r w:rsidR="00345A2C" w:rsidRPr="00624C86">
        <w:rPr>
          <w:rFonts w:ascii="Arial" w:hAnsi="Arial" w:cs="Arial"/>
          <w:iCs/>
          <w:sz w:val="24"/>
          <w:szCs w:val="24"/>
        </w:rPr>
        <w:t xml:space="preserve">that prior notice </w:t>
      </w:r>
      <w:r w:rsidR="00DD3933">
        <w:rPr>
          <w:rFonts w:ascii="Arial" w:hAnsi="Arial" w:cs="Arial"/>
          <w:iCs/>
          <w:sz w:val="24"/>
          <w:szCs w:val="24"/>
        </w:rPr>
        <w:t xml:space="preserve">could </w:t>
      </w:r>
      <w:r w:rsidR="00345A2C" w:rsidRPr="00624C86">
        <w:rPr>
          <w:rFonts w:ascii="Arial" w:hAnsi="Arial" w:cs="Arial"/>
          <w:iCs/>
          <w:sz w:val="24"/>
          <w:szCs w:val="24"/>
        </w:rPr>
        <w:t>be given</w:t>
      </w:r>
      <w:r w:rsidR="00345A2C" w:rsidRPr="00624C86">
        <w:rPr>
          <w:rFonts w:ascii="Arial" w:hAnsi="Arial" w:cs="Arial"/>
          <w:sz w:val="24"/>
          <w:szCs w:val="24"/>
        </w:rPr>
        <w:t>.</w:t>
      </w:r>
      <w:r w:rsidRPr="00624C86">
        <w:rPr>
          <w:rFonts w:ascii="Arial" w:hAnsi="Arial" w:cs="Arial"/>
          <w:sz w:val="24"/>
          <w:szCs w:val="24"/>
        </w:rPr>
        <w:t xml:space="preserve"> He found further that the non-compliance with not accord with the law set in </w:t>
      </w:r>
      <w:r w:rsidRPr="00624C86">
        <w:rPr>
          <w:rFonts w:ascii="Arial" w:hAnsi="Arial" w:cs="Arial"/>
          <w:i/>
          <w:sz w:val="24"/>
          <w:szCs w:val="24"/>
        </w:rPr>
        <w:t>Ingquza</w:t>
      </w:r>
      <w:r w:rsidRPr="00624C86">
        <w:rPr>
          <w:rFonts w:ascii="Arial" w:hAnsi="Arial" w:cs="Arial"/>
          <w:sz w:val="24"/>
          <w:szCs w:val="24"/>
        </w:rPr>
        <w:t>.</w:t>
      </w:r>
    </w:p>
    <w:p w14:paraId="2DDC903C" w14:textId="77777777" w:rsidR="007F1A85" w:rsidRPr="0009766F" w:rsidRDefault="007F1A85" w:rsidP="00453DEA">
      <w:pPr>
        <w:spacing w:after="0" w:line="240" w:lineRule="auto"/>
        <w:jc w:val="both"/>
        <w:rPr>
          <w:rFonts w:ascii="Arial" w:hAnsi="Arial" w:cs="Arial"/>
          <w:sz w:val="24"/>
          <w:szCs w:val="24"/>
          <w:highlight w:val="yellow"/>
        </w:rPr>
      </w:pPr>
    </w:p>
    <w:p w14:paraId="019619EE" w14:textId="4C34232E" w:rsidR="007F1A85" w:rsidRPr="00624C86" w:rsidRDefault="007F1A85" w:rsidP="00345A2C">
      <w:pPr>
        <w:spacing w:after="0" w:line="360" w:lineRule="auto"/>
        <w:jc w:val="both"/>
        <w:rPr>
          <w:rFonts w:ascii="Arial" w:hAnsi="Arial" w:cs="Arial"/>
          <w:sz w:val="24"/>
          <w:szCs w:val="24"/>
        </w:rPr>
      </w:pPr>
      <w:r w:rsidRPr="00624C86">
        <w:rPr>
          <w:rFonts w:ascii="Arial" w:hAnsi="Arial" w:cs="Arial"/>
          <w:sz w:val="24"/>
          <w:szCs w:val="24"/>
        </w:rPr>
        <w:t>[2</w:t>
      </w:r>
      <w:r w:rsidR="00345A2C" w:rsidRPr="00624C86">
        <w:rPr>
          <w:rFonts w:ascii="Arial" w:hAnsi="Arial" w:cs="Arial"/>
          <w:sz w:val="24"/>
          <w:szCs w:val="24"/>
        </w:rPr>
        <w:t>0</w:t>
      </w:r>
      <w:r w:rsidRPr="00624C86">
        <w:rPr>
          <w:rFonts w:ascii="Arial" w:hAnsi="Arial" w:cs="Arial"/>
          <w:sz w:val="24"/>
          <w:szCs w:val="24"/>
        </w:rPr>
        <w:t>]</w:t>
      </w:r>
      <w:r w:rsidRPr="00624C86">
        <w:rPr>
          <w:rFonts w:ascii="Arial" w:hAnsi="Arial" w:cs="Arial"/>
          <w:sz w:val="24"/>
          <w:szCs w:val="24"/>
        </w:rPr>
        <w:tab/>
        <w:t xml:space="preserve">The respondents </w:t>
      </w:r>
      <w:r w:rsidR="00345A2C" w:rsidRPr="00624C86">
        <w:rPr>
          <w:rFonts w:ascii="Arial" w:hAnsi="Arial" w:cs="Arial"/>
          <w:sz w:val="24"/>
          <w:szCs w:val="24"/>
        </w:rPr>
        <w:t xml:space="preserve">argued </w:t>
      </w:r>
      <w:r w:rsidRPr="00624C86">
        <w:rPr>
          <w:rFonts w:ascii="Arial" w:hAnsi="Arial" w:cs="Arial"/>
          <w:sz w:val="24"/>
          <w:szCs w:val="24"/>
        </w:rPr>
        <w:t xml:space="preserve">that Nkosi J was dealing with the provisions of prior notice as set out in </w:t>
      </w:r>
      <w:r w:rsidR="0091106B" w:rsidRPr="00624C86">
        <w:rPr>
          <w:rFonts w:ascii="Arial" w:hAnsi="Arial" w:cs="Arial"/>
          <w:sz w:val="24"/>
          <w:szCs w:val="24"/>
        </w:rPr>
        <w:t xml:space="preserve">s </w:t>
      </w:r>
      <w:r w:rsidRPr="00624C86">
        <w:rPr>
          <w:rFonts w:ascii="Arial" w:hAnsi="Arial" w:cs="Arial"/>
          <w:sz w:val="24"/>
          <w:szCs w:val="24"/>
        </w:rPr>
        <w:t>53(1) of the MSA. The respondents argue</w:t>
      </w:r>
      <w:r w:rsidR="00624C86" w:rsidRPr="00624C86">
        <w:rPr>
          <w:rFonts w:ascii="Arial" w:hAnsi="Arial" w:cs="Arial"/>
          <w:sz w:val="24"/>
          <w:szCs w:val="24"/>
        </w:rPr>
        <w:t>d further</w:t>
      </w:r>
      <w:r w:rsidRPr="00624C86">
        <w:rPr>
          <w:rFonts w:ascii="Arial" w:hAnsi="Arial" w:cs="Arial"/>
          <w:sz w:val="24"/>
          <w:szCs w:val="24"/>
        </w:rPr>
        <w:t xml:space="preserve"> that Nkosi J went no further than to express doubt that the notice of motion would be given before the convening of the meeting and that if no prior notice was given, then the provisions of </w:t>
      </w:r>
      <w:r w:rsidR="00747166" w:rsidRPr="00624C86">
        <w:rPr>
          <w:rFonts w:ascii="Arial" w:hAnsi="Arial" w:cs="Arial"/>
          <w:sz w:val="24"/>
          <w:szCs w:val="24"/>
        </w:rPr>
        <w:t>s</w:t>
      </w:r>
      <w:r w:rsidRPr="00624C86">
        <w:rPr>
          <w:rFonts w:ascii="Arial" w:hAnsi="Arial" w:cs="Arial"/>
          <w:sz w:val="24"/>
          <w:szCs w:val="24"/>
        </w:rPr>
        <w:t xml:space="preserve"> 53(1) would not be complied with. </w:t>
      </w:r>
      <w:r w:rsidR="00345A2C" w:rsidRPr="00624C86">
        <w:rPr>
          <w:rFonts w:ascii="Arial" w:hAnsi="Arial" w:cs="Arial"/>
          <w:sz w:val="24"/>
          <w:szCs w:val="24"/>
        </w:rPr>
        <w:t>I agree with the respondents’ argument in this regard and am of the view that t</w:t>
      </w:r>
      <w:r w:rsidRPr="00624C86">
        <w:rPr>
          <w:rFonts w:ascii="Arial" w:hAnsi="Arial" w:cs="Arial"/>
          <w:sz w:val="24"/>
          <w:szCs w:val="24"/>
        </w:rPr>
        <w:t xml:space="preserve">he issue of what a reasonable notice would be </w:t>
      </w:r>
      <w:r w:rsidR="00345A2C" w:rsidRPr="00624C86">
        <w:rPr>
          <w:rFonts w:ascii="Arial" w:hAnsi="Arial" w:cs="Arial"/>
          <w:sz w:val="24"/>
          <w:szCs w:val="24"/>
        </w:rPr>
        <w:t>in relation to s</w:t>
      </w:r>
      <w:r w:rsidR="00747166" w:rsidRPr="00624C86">
        <w:rPr>
          <w:rFonts w:ascii="Arial" w:hAnsi="Arial" w:cs="Arial"/>
          <w:sz w:val="24"/>
          <w:szCs w:val="24"/>
        </w:rPr>
        <w:t xml:space="preserve"> </w:t>
      </w:r>
      <w:r w:rsidR="00345A2C" w:rsidRPr="00624C86">
        <w:rPr>
          <w:rFonts w:ascii="Arial" w:hAnsi="Arial" w:cs="Arial"/>
          <w:sz w:val="24"/>
          <w:szCs w:val="24"/>
        </w:rPr>
        <w:t xml:space="preserve">53(1) was </w:t>
      </w:r>
      <w:r w:rsidRPr="00624C86">
        <w:rPr>
          <w:rFonts w:ascii="Arial" w:hAnsi="Arial" w:cs="Arial"/>
          <w:sz w:val="24"/>
          <w:szCs w:val="24"/>
        </w:rPr>
        <w:t>never addressed by him accordingly</w:t>
      </w:r>
      <w:r w:rsidR="00345A2C" w:rsidRPr="00624C86">
        <w:rPr>
          <w:rFonts w:ascii="Arial" w:hAnsi="Arial" w:cs="Arial"/>
          <w:sz w:val="24"/>
          <w:szCs w:val="24"/>
        </w:rPr>
        <w:t>. T</w:t>
      </w:r>
      <w:r w:rsidRPr="00624C86">
        <w:rPr>
          <w:rFonts w:ascii="Arial" w:hAnsi="Arial" w:cs="Arial"/>
          <w:sz w:val="24"/>
          <w:szCs w:val="24"/>
        </w:rPr>
        <w:t>he respondents</w:t>
      </w:r>
      <w:r w:rsidR="00345A2C" w:rsidRPr="00624C86">
        <w:rPr>
          <w:rFonts w:ascii="Arial" w:hAnsi="Arial" w:cs="Arial"/>
          <w:sz w:val="24"/>
          <w:szCs w:val="24"/>
        </w:rPr>
        <w:t>’</w:t>
      </w:r>
      <w:r w:rsidRPr="00624C86">
        <w:rPr>
          <w:rFonts w:ascii="Arial" w:hAnsi="Arial" w:cs="Arial"/>
          <w:sz w:val="24"/>
          <w:szCs w:val="24"/>
        </w:rPr>
        <w:t xml:space="preserve"> conduct is </w:t>
      </w:r>
      <w:r w:rsidR="00345A2C" w:rsidRPr="00624C86">
        <w:rPr>
          <w:rFonts w:ascii="Arial" w:hAnsi="Arial" w:cs="Arial"/>
          <w:sz w:val="24"/>
          <w:szCs w:val="24"/>
        </w:rPr>
        <w:t xml:space="preserve">therefore </w:t>
      </w:r>
      <w:r w:rsidRPr="00624C86">
        <w:rPr>
          <w:rFonts w:ascii="Arial" w:hAnsi="Arial" w:cs="Arial"/>
          <w:sz w:val="24"/>
          <w:szCs w:val="24"/>
        </w:rPr>
        <w:t>not struck by issue estoppel.</w:t>
      </w:r>
    </w:p>
    <w:p w14:paraId="78EC944A" w14:textId="77777777" w:rsidR="00245BEE" w:rsidRPr="0009766F" w:rsidRDefault="00245BEE" w:rsidP="00345A2C">
      <w:pPr>
        <w:spacing w:after="0" w:line="360" w:lineRule="auto"/>
        <w:jc w:val="both"/>
        <w:rPr>
          <w:rFonts w:ascii="Arial" w:hAnsi="Arial" w:cs="Arial"/>
          <w:sz w:val="24"/>
          <w:szCs w:val="24"/>
          <w:highlight w:val="yellow"/>
        </w:rPr>
      </w:pPr>
    </w:p>
    <w:p w14:paraId="2701C49C" w14:textId="510E9F76" w:rsidR="00245BEE" w:rsidRPr="00624C86" w:rsidRDefault="006451DE" w:rsidP="00345A2C">
      <w:pPr>
        <w:spacing w:after="0" w:line="360" w:lineRule="auto"/>
        <w:jc w:val="both"/>
        <w:rPr>
          <w:rFonts w:ascii="Arial" w:hAnsi="Arial" w:cs="Arial"/>
          <w:sz w:val="24"/>
          <w:szCs w:val="24"/>
        </w:rPr>
      </w:pPr>
      <w:r w:rsidRPr="00624C86">
        <w:rPr>
          <w:rFonts w:ascii="Arial" w:hAnsi="Arial" w:cs="Arial"/>
          <w:sz w:val="24"/>
          <w:szCs w:val="24"/>
        </w:rPr>
        <w:t>[</w:t>
      </w:r>
      <w:r w:rsidR="00345A2C" w:rsidRPr="00624C86">
        <w:rPr>
          <w:rFonts w:ascii="Arial" w:hAnsi="Arial" w:cs="Arial"/>
          <w:sz w:val="24"/>
          <w:szCs w:val="24"/>
        </w:rPr>
        <w:t>21</w:t>
      </w:r>
      <w:r w:rsidRPr="00624C86">
        <w:rPr>
          <w:rFonts w:ascii="Arial" w:hAnsi="Arial" w:cs="Arial"/>
          <w:sz w:val="24"/>
          <w:szCs w:val="24"/>
        </w:rPr>
        <w:t>]</w:t>
      </w:r>
      <w:r w:rsidRPr="00624C86">
        <w:rPr>
          <w:rFonts w:ascii="Arial" w:hAnsi="Arial" w:cs="Arial"/>
          <w:sz w:val="24"/>
          <w:szCs w:val="24"/>
        </w:rPr>
        <w:tab/>
      </w:r>
      <w:r w:rsidR="00245BEE" w:rsidRPr="00624C86">
        <w:rPr>
          <w:rFonts w:ascii="Arial" w:hAnsi="Arial" w:cs="Arial"/>
          <w:sz w:val="24"/>
          <w:szCs w:val="24"/>
        </w:rPr>
        <w:t xml:space="preserve">According to the applicant, for him </w:t>
      </w:r>
      <w:r w:rsidR="00CF51B0">
        <w:rPr>
          <w:rFonts w:ascii="Arial" w:hAnsi="Arial" w:cs="Arial"/>
          <w:sz w:val="24"/>
          <w:szCs w:val="24"/>
        </w:rPr>
        <w:t xml:space="preserve">to </w:t>
      </w:r>
      <w:r w:rsidR="00245BEE" w:rsidRPr="00624C86">
        <w:rPr>
          <w:rFonts w:ascii="Arial" w:hAnsi="Arial" w:cs="Arial"/>
          <w:sz w:val="24"/>
          <w:szCs w:val="24"/>
        </w:rPr>
        <w:t>have been lawfully removed from the executive council, there had to be lawful prior notice as envisaged by s</w:t>
      </w:r>
      <w:r w:rsidR="00747166" w:rsidRPr="00624C86">
        <w:rPr>
          <w:rFonts w:ascii="Arial" w:hAnsi="Arial" w:cs="Arial"/>
          <w:sz w:val="24"/>
          <w:szCs w:val="24"/>
        </w:rPr>
        <w:t xml:space="preserve"> </w:t>
      </w:r>
      <w:r w:rsidR="00245BEE" w:rsidRPr="00624C86">
        <w:rPr>
          <w:rFonts w:ascii="Arial" w:hAnsi="Arial" w:cs="Arial"/>
          <w:sz w:val="24"/>
          <w:szCs w:val="24"/>
        </w:rPr>
        <w:t>53(1)</w:t>
      </w:r>
      <w:r w:rsidR="00624C86" w:rsidRPr="00624C86">
        <w:rPr>
          <w:rFonts w:ascii="Arial" w:hAnsi="Arial" w:cs="Arial"/>
          <w:sz w:val="24"/>
          <w:szCs w:val="24"/>
        </w:rPr>
        <w:t xml:space="preserve"> of the MSA</w:t>
      </w:r>
      <w:r w:rsidR="00245BEE" w:rsidRPr="00624C86">
        <w:rPr>
          <w:rFonts w:ascii="Arial" w:hAnsi="Arial" w:cs="Arial"/>
          <w:sz w:val="24"/>
          <w:szCs w:val="24"/>
        </w:rPr>
        <w:t xml:space="preserve">. It was submitted that the requirement of prior notice as </w:t>
      </w:r>
      <w:r w:rsidR="00245BEE" w:rsidRPr="00624C86">
        <w:rPr>
          <w:rFonts w:ascii="Arial" w:hAnsi="Arial" w:cs="Arial"/>
          <w:sz w:val="24"/>
          <w:szCs w:val="24"/>
        </w:rPr>
        <w:lastRenderedPageBreak/>
        <w:t xml:space="preserve">envisaged in </w:t>
      </w:r>
      <w:r w:rsidR="00B93810" w:rsidRPr="00624C86">
        <w:rPr>
          <w:rFonts w:ascii="Arial" w:hAnsi="Arial" w:cs="Arial"/>
          <w:i/>
          <w:sz w:val="24"/>
          <w:szCs w:val="24"/>
        </w:rPr>
        <w:t>Ingquza</w:t>
      </w:r>
      <w:r w:rsidR="00245BEE" w:rsidRPr="00624C86">
        <w:rPr>
          <w:rFonts w:ascii="Arial" w:hAnsi="Arial" w:cs="Arial"/>
          <w:sz w:val="24"/>
          <w:szCs w:val="24"/>
        </w:rPr>
        <w:t xml:space="preserve"> was one which afforded the applicant opportunity to be aware of the motion to be moved, afforded the applicant and councillors opportunity to consider the motion bef</w:t>
      </w:r>
      <w:r w:rsidR="00FD2641" w:rsidRPr="00624C86">
        <w:rPr>
          <w:rFonts w:ascii="Arial" w:hAnsi="Arial" w:cs="Arial"/>
          <w:sz w:val="24"/>
          <w:szCs w:val="24"/>
        </w:rPr>
        <w:t>o</w:t>
      </w:r>
      <w:r w:rsidR="00245BEE" w:rsidRPr="00624C86">
        <w:rPr>
          <w:rFonts w:ascii="Arial" w:hAnsi="Arial" w:cs="Arial"/>
          <w:sz w:val="24"/>
          <w:szCs w:val="24"/>
        </w:rPr>
        <w:t>re it was tabl</w:t>
      </w:r>
      <w:r w:rsidR="00FD2641" w:rsidRPr="00624C86">
        <w:rPr>
          <w:rFonts w:ascii="Arial" w:hAnsi="Arial" w:cs="Arial"/>
          <w:sz w:val="24"/>
          <w:szCs w:val="24"/>
        </w:rPr>
        <w:t>e</w:t>
      </w:r>
      <w:r w:rsidR="00245BEE" w:rsidRPr="00624C86">
        <w:rPr>
          <w:rFonts w:ascii="Arial" w:hAnsi="Arial" w:cs="Arial"/>
          <w:sz w:val="24"/>
          <w:szCs w:val="24"/>
        </w:rPr>
        <w:t>d for discussions and which provide</w:t>
      </w:r>
      <w:r w:rsidR="00624C86" w:rsidRPr="00624C86">
        <w:rPr>
          <w:rFonts w:ascii="Arial" w:hAnsi="Arial" w:cs="Arial"/>
          <w:sz w:val="24"/>
          <w:szCs w:val="24"/>
        </w:rPr>
        <w:t>d</w:t>
      </w:r>
      <w:r w:rsidR="00245BEE" w:rsidRPr="00624C86">
        <w:rPr>
          <w:rFonts w:ascii="Arial" w:hAnsi="Arial" w:cs="Arial"/>
          <w:sz w:val="24"/>
          <w:szCs w:val="24"/>
        </w:rPr>
        <w:t xml:space="preserve"> all council members with opportunity to engage ‘</w:t>
      </w:r>
      <w:r w:rsidR="00245BEE" w:rsidRPr="00624C86">
        <w:rPr>
          <w:rFonts w:ascii="Arial" w:hAnsi="Arial" w:cs="Arial"/>
          <w:i/>
          <w:iCs/>
          <w:sz w:val="24"/>
          <w:szCs w:val="24"/>
        </w:rPr>
        <w:t>meaningfully in the ensuing debate’</w:t>
      </w:r>
      <w:r w:rsidR="00245BEE" w:rsidRPr="00624C86">
        <w:rPr>
          <w:rFonts w:ascii="Arial" w:hAnsi="Arial" w:cs="Arial"/>
          <w:sz w:val="24"/>
          <w:szCs w:val="24"/>
        </w:rPr>
        <w:t xml:space="preserve"> before a resolution is taken.</w:t>
      </w:r>
      <w:r w:rsidR="00345A2C" w:rsidRPr="00624C86">
        <w:rPr>
          <w:rFonts w:ascii="Arial" w:hAnsi="Arial" w:cs="Arial"/>
          <w:sz w:val="24"/>
          <w:szCs w:val="24"/>
        </w:rPr>
        <w:t xml:space="preserve"> (my emphasis)</w:t>
      </w:r>
      <w:r w:rsidR="00624C86" w:rsidRPr="00624C86">
        <w:rPr>
          <w:rFonts w:ascii="Arial" w:hAnsi="Arial" w:cs="Arial"/>
          <w:sz w:val="24"/>
          <w:szCs w:val="24"/>
        </w:rPr>
        <w:t>.</w:t>
      </w:r>
    </w:p>
    <w:p w14:paraId="09E0538A" w14:textId="77777777" w:rsidR="00EA4345" w:rsidRPr="0009766F" w:rsidRDefault="00EA4345" w:rsidP="00345A2C">
      <w:pPr>
        <w:spacing w:after="0" w:line="360" w:lineRule="auto"/>
        <w:jc w:val="both"/>
        <w:rPr>
          <w:rFonts w:ascii="Arial" w:hAnsi="Arial" w:cs="Arial"/>
          <w:sz w:val="24"/>
          <w:szCs w:val="24"/>
          <w:highlight w:val="yellow"/>
        </w:rPr>
      </w:pPr>
    </w:p>
    <w:p w14:paraId="6E65FFF7" w14:textId="64D75E07" w:rsidR="00345A2C" w:rsidRPr="00CF51B0" w:rsidRDefault="006451DE" w:rsidP="00293EBA">
      <w:pPr>
        <w:spacing w:after="0" w:line="360" w:lineRule="auto"/>
        <w:jc w:val="both"/>
        <w:rPr>
          <w:rFonts w:ascii="Arial" w:hAnsi="Arial" w:cs="Arial"/>
          <w:sz w:val="24"/>
          <w:szCs w:val="24"/>
        </w:rPr>
      </w:pPr>
      <w:r w:rsidRPr="00624C86">
        <w:rPr>
          <w:rFonts w:ascii="Arial" w:hAnsi="Arial" w:cs="Arial"/>
          <w:sz w:val="24"/>
          <w:szCs w:val="24"/>
        </w:rPr>
        <w:t>[2</w:t>
      </w:r>
      <w:r w:rsidR="00345A2C" w:rsidRPr="00624C86">
        <w:rPr>
          <w:rFonts w:ascii="Arial" w:hAnsi="Arial" w:cs="Arial"/>
          <w:sz w:val="24"/>
          <w:szCs w:val="24"/>
        </w:rPr>
        <w:t>2</w:t>
      </w:r>
      <w:r w:rsidRPr="00624C86">
        <w:rPr>
          <w:rFonts w:ascii="Arial" w:hAnsi="Arial" w:cs="Arial"/>
          <w:sz w:val="24"/>
          <w:szCs w:val="24"/>
        </w:rPr>
        <w:t>]</w:t>
      </w:r>
      <w:r w:rsidRPr="00624C86">
        <w:rPr>
          <w:rFonts w:ascii="Arial" w:hAnsi="Arial" w:cs="Arial"/>
          <w:sz w:val="24"/>
          <w:szCs w:val="24"/>
        </w:rPr>
        <w:tab/>
      </w:r>
      <w:r w:rsidR="00EA4345" w:rsidRPr="00624C86">
        <w:rPr>
          <w:rFonts w:ascii="Arial" w:hAnsi="Arial" w:cs="Arial"/>
          <w:sz w:val="24"/>
          <w:szCs w:val="24"/>
        </w:rPr>
        <w:t xml:space="preserve">Relying on </w:t>
      </w:r>
      <w:r w:rsidR="00EA4345" w:rsidRPr="00624C86">
        <w:rPr>
          <w:rFonts w:ascii="Arial" w:hAnsi="Arial" w:cs="Arial"/>
          <w:i/>
          <w:sz w:val="24"/>
          <w:szCs w:val="24"/>
        </w:rPr>
        <w:t>Mohlomi v Minister of Defence</w:t>
      </w:r>
      <w:r w:rsidR="00EA4345" w:rsidRPr="00624C86">
        <w:rPr>
          <w:rFonts w:ascii="Arial" w:hAnsi="Arial" w:cs="Arial"/>
          <w:sz w:val="24"/>
          <w:szCs w:val="24"/>
        </w:rPr>
        <w:t xml:space="preserve"> 1997 (1) SA 124 (</w:t>
      </w:r>
      <w:r w:rsidR="00345A2C" w:rsidRPr="00624C86">
        <w:rPr>
          <w:rFonts w:ascii="Arial" w:hAnsi="Arial" w:cs="Arial"/>
          <w:sz w:val="24"/>
          <w:szCs w:val="24"/>
        </w:rPr>
        <w:t>CC</w:t>
      </w:r>
      <w:r w:rsidR="00EA4345" w:rsidRPr="00624C86">
        <w:rPr>
          <w:rFonts w:ascii="Arial" w:hAnsi="Arial" w:cs="Arial"/>
          <w:sz w:val="24"/>
          <w:szCs w:val="24"/>
        </w:rPr>
        <w:t xml:space="preserve">) para 13, </w:t>
      </w:r>
      <w:r w:rsidR="00DD3933">
        <w:rPr>
          <w:rFonts w:ascii="Arial" w:hAnsi="Arial" w:cs="Arial"/>
          <w:sz w:val="24"/>
          <w:szCs w:val="24"/>
        </w:rPr>
        <w:t xml:space="preserve">the applicant </w:t>
      </w:r>
      <w:r w:rsidR="00345A2C" w:rsidRPr="00624C86">
        <w:rPr>
          <w:rFonts w:ascii="Arial" w:hAnsi="Arial" w:cs="Arial"/>
          <w:sz w:val="24"/>
          <w:szCs w:val="24"/>
        </w:rPr>
        <w:t>w</w:t>
      </w:r>
      <w:r w:rsidR="00EA4345" w:rsidRPr="00624C86">
        <w:rPr>
          <w:rFonts w:ascii="Arial" w:hAnsi="Arial" w:cs="Arial"/>
          <w:sz w:val="24"/>
          <w:szCs w:val="24"/>
        </w:rPr>
        <w:t>as submitted that the p</w:t>
      </w:r>
      <w:r w:rsidR="000A0E2B" w:rsidRPr="00624C86">
        <w:rPr>
          <w:rFonts w:ascii="Arial" w:hAnsi="Arial" w:cs="Arial"/>
          <w:sz w:val="24"/>
          <w:szCs w:val="24"/>
        </w:rPr>
        <w:t>u</w:t>
      </w:r>
      <w:r w:rsidR="00EA4345" w:rsidRPr="00624C86">
        <w:rPr>
          <w:rFonts w:ascii="Arial" w:hAnsi="Arial" w:cs="Arial"/>
          <w:sz w:val="24"/>
          <w:szCs w:val="24"/>
        </w:rPr>
        <w:t>rpose of statutory prior notice required that an affected party be afforded opportunity to investigate claims brought, consider them and make a decision on such claims. It was submitted that a similar rationale applies in respect of all statutory notification provisions</w:t>
      </w:r>
      <w:r w:rsidR="00EA4345" w:rsidRPr="00CF51B0">
        <w:rPr>
          <w:rFonts w:ascii="Arial" w:hAnsi="Arial" w:cs="Arial"/>
          <w:sz w:val="24"/>
          <w:szCs w:val="24"/>
        </w:rPr>
        <w:t xml:space="preserve">. </w:t>
      </w:r>
      <w:r w:rsidR="00345A2C" w:rsidRPr="00CF51B0">
        <w:rPr>
          <w:rFonts w:ascii="Arial" w:hAnsi="Arial" w:cs="Arial"/>
          <w:sz w:val="24"/>
          <w:szCs w:val="24"/>
        </w:rPr>
        <w:t xml:space="preserve">I disagree with this submission since prior notice as envisaged by </w:t>
      </w:r>
      <w:r w:rsidR="0091106B" w:rsidRPr="00CF51B0">
        <w:rPr>
          <w:rFonts w:ascii="Arial" w:hAnsi="Arial" w:cs="Arial"/>
          <w:sz w:val="24"/>
          <w:szCs w:val="24"/>
        </w:rPr>
        <w:t>s</w:t>
      </w:r>
      <w:r w:rsidR="00345A2C" w:rsidRPr="00CF51B0">
        <w:rPr>
          <w:rFonts w:ascii="Arial" w:hAnsi="Arial" w:cs="Arial"/>
          <w:sz w:val="24"/>
          <w:szCs w:val="24"/>
        </w:rPr>
        <w:t xml:space="preserve"> 113(</w:t>
      </w:r>
      <w:r w:rsidR="00DD3933">
        <w:rPr>
          <w:rFonts w:ascii="Arial" w:hAnsi="Arial" w:cs="Arial"/>
          <w:sz w:val="24"/>
          <w:szCs w:val="24"/>
        </w:rPr>
        <w:t>1</w:t>
      </w:r>
      <w:r w:rsidR="00345A2C" w:rsidRPr="00CF51B0">
        <w:rPr>
          <w:rFonts w:ascii="Arial" w:hAnsi="Arial" w:cs="Arial"/>
          <w:sz w:val="24"/>
          <w:szCs w:val="24"/>
        </w:rPr>
        <w:t>) of the Defence Act</w:t>
      </w:r>
      <w:r w:rsidR="00624C86" w:rsidRPr="00CF51B0">
        <w:rPr>
          <w:rFonts w:ascii="Arial" w:hAnsi="Arial" w:cs="Arial"/>
          <w:sz w:val="24"/>
          <w:szCs w:val="24"/>
        </w:rPr>
        <w:t xml:space="preserve"> 44 of</w:t>
      </w:r>
      <w:r w:rsidR="00345A2C" w:rsidRPr="00CF51B0">
        <w:rPr>
          <w:rFonts w:ascii="Arial" w:hAnsi="Arial" w:cs="Arial"/>
          <w:sz w:val="24"/>
          <w:szCs w:val="24"/>
        </w:rPr>
        <w:t xml:space="preserve"> 1957</w:t>
      </w:r>
      <w:r w:rsidR="00CF51B0" w:rsidRPr="00CF51B0">
        <w:rPr>
          <w:rFonts w:ascii="Arial" w:hAnsi="Arial" w:cs="Arial"/>
          <w:sz w:val="24"/>
          <w:szCs w:val="24"/>
        </w:rPr>
        <w:t>,</w:t>
      </w:r>
      <w:r w:rsidR="00345A2C" w:rsidRPr="00CF51B0">
        <w:rPr>
          <w:rFonts w:ascii="Arial" w:hAnsi="Arial" w:cs="Arial"/>
          <w:sz w:val="24"/>
          <w:szCs w:val="24"/>
        </w:rPr>
        <w:t xml:space="preserve"> which </w:t>
      </w:r>
      <w:r w:rsidR="00345A2C" w:rsidRPr="00CF51B0">
        <w:rPr>
          <w:rFonts w:ascii="Arial" w:hAnsi="Arial" w:cs="Arial"/>
          <w:i/>
          <w:sz w:val="24"/>
          <w:szCs w:val="24"/>
        </w:rPr>
        <w:t>Mohlomi</w:t>
      </w:r>
      <w:r w:rsidR="00345A2C" w:rsidRPr="00CF51B0">
        <w:rPr>
          <w:rFonts w:ascii="Arial" w:hAnsi="Arial" w:cs="Arial"/>
          <w:sz w:val="24"/>
          <w:szCs w:val="24"/>
        </w:rPr>
        <w:t xml:space="preserve"> considered related to instances where one intended instituting legal action and </w:t>
      </w:r>
      <w:r w:rsidR="00293EBA" w:rsidRPr="00CF51B0">
        <w:rPr>
          <w:rFonts w:ascii="Arial" w:hAnsi="Arial" w:cs="Arial"/>
          <w:sz w:val="24"/>
          <w:szCs w:val="24"/>
        </w:rPr>
        <w:t>prior notice was required to afford the other side opportunity to investigate the possible clai</w:t>
      </w:r>
      <w:r w:rsidR="00CF51B0" w:rsidRPr="00CF51B0">
        <w:rPr>
          <w:rFonts w:ascii="Arial" w:hAnsi="Arial" w:cs="Arial"/>
          <w:sz w:val="24"/>
          <w:szCs w:val="24"/>
        </w:rPr>
        <w:t>m</w:t>
      </w:r>
      <w:r w:rsidR="00293EBA" w:rsidRPr="00CF51B0">
        <w:rPr>
          <w:rFonts w:ascii="Arial" w:hAnsi="Arial" w:cs="Arial"/>
          <w:sz w:val="24"/>
          <w:szCs w:val="24"/>
        </w:rPr>
        <w:t xml:space="preserve"> and to deal with it accordingly</w:t>
      </w:r>
      <w:r w:rsidR="00DD3933">
        <w:rPr>
          <w:rFonts w:ascii="Arial" w:hAnsi="Arial" w:cs="Arial"/>
          <w:sz w:val="24"/>
          <w:szCs w:val="24"/>
        </w:rPr>
        <w:t>.</w:t>
      </w:r>
      <w:r w:rsidR="00293EBA" w:rsidRPr="00CF51B0">
        <w:rPr>
          <w:rFonts w:ascii="Arial" w:hAnsi="Arial" w:cs="Arial"/>
          <w:sz w:val="24"/>
          <w:szCs w:val="24"/>
        </w:rPr>
        <w:t xml:space="preserve"> </w:t>
      </w:r>
      <w:r w:rsidR="00DD3933">
        <w:rPr>
          <w:rFonts w:ascii="Arial" w:hAnsi="Arial" w:cs="Arial"/>
          <w:sz w:val="24"/>
          <w:szCs w:val="24"/>
        </w:rPr>
        <w:t>It was</w:t>
      </w:r>
      <w:r w:rsidR="00293EBA" w:rsidRPr="00CF51B0">
        <w:rPr>
          <w:rFonts w:ascii="Arial" w:hAnsi="Arial" w:cs="Arial"/>
          <w:sz w:val="24"/>
          <w:szCs w:val="24"/>
        </w:rPr>
        <w:t xml:space="preserve"> also </w:t>
      </w:r>
      <w:r w:rsidR="00DD3933">
        <w:rPr>
          <w:rFonts w:ascii="Arial" w:hAnsi="Arial" w:cs="Arial"/>
          <w:sz w:val="24"/>
          <w:szCs w:val="24"/>
        </w:rPr>
        <w:t xml:space="preserve">aimed at </w:t>
      </w:r>
      <w:r w:rsidR="00293EBA" w:rsidRPr="00CF51B0">
        <w:rPr>
          <w:rFonts w:ascii="Arial" w:hAnsi="Arial" w:cs="Arial"/>
          <w:sz w:val="24"/>
          <w:szCs w:val="24"/>
        </w:rPr>
        <w:t>secur</w:t>
      </w:r>
      <w:r w:rsidR="00DD3933">
        <w:rPr>
          <w:rFonts w:ascii="Arial" w:hAnsi="Arial" w:cs="Arial"/>
          <w:sz w:val="24"/>
          <w:szCs w:val="24"/>
        </w:rPr>
        <w:t>ing</w:t>
      </w:r>
      <w:r w:rsidR="00293EBA" w:rsidRPr="00CF51B0">
        <w:rPr>
          <w:rFonts w:ascii="Arial" w:hAnsi="Arial" w:cs="Arial"/>
          <w:sz w:val="24"/>
          <w:szCs w:val="24"/>
        </w:rPr>
        <w:t xml:space="preserve"> relevant information which may be used in a subsequent action if the matter is not settled while</w:t>
      </w:r>
      <w:r w:rsidR="00345A2C" w:rsidRPr="00CF51B0">
        <w:rPr>
          <w:rFonts w:ascii="Arial" w:hAnsi="Arial" w:cs="Arial"/>
          <w:sz w:val="24"/>
          <w:szCs w:val="24"/>
        </w:rPr>
        <w:t xml:space="preserve"> notice in terms of s</w:t>
      </w:r>
      <w:r w:rsidR="00747166" w:rsidRPr="00CF51B0">
        <w:rPr>
          <w:rFonts w:ascii="Arial" w:hAnsi="Arial" w:cs="Arial"/>
          <w:sz w:val="24"/>
          <w:szCs w:val="24"/>
        </w:rPr>
        <w:t xml:space="preserve"> </w:t>
      </w:r>
      <w:r w:rsidR="00345A2C" w:rsidRPr="00CF51B0">
        <w:rPr>
          <w:rFonts w:ascii="Arial" w:hAnsi="Arial" w:cs="Arial"/>
          <w:sz w:val="24"/>
          <w:szCs w:val="24"/>
        </w:rPr>
        <w:t xml:space="preserve">53(1) of the MSA relates </w:t>
      </w:r>
      <w:r w:rsidR="00293EBA" w:rsidRPr="00CF51B0">
        <w:rPr>
          <w:rFonts w:ascii="Arial" w:hAnsi="Arial" w:cs="Arial"/>
          <w:sz w:val="24"/>
          <w:szCs w:val="24"/>
        </w:rPr>
        <w:t xml:space="preserve">informing members of the council of the notice of motion and allowing them time to prepare their engagement at the meeting. </w:t>
      </w:r>
      <w:r w:rsidR="00345A2C" w:rsidRPr="00CF51B0">
        <w:rPr>
          <w:rFonts w:ascii="Arial" w:hAnsi="Arial" w:cs="Arial"/>
          <w:sz w:val="24"/>
          <w:szCs w:val="24"/>
        </w:rPr>
        <w:t xml:space="preserve"> </w:t>
      </w:r>
    </w:p>
    <w:p w14:paraId="3D6F9F4B" w14:textId="5A19A402" w:rsidR="00345A2C" w:rsidRPr="0009766F" w:rsidRDefault="00345A2C" w:rsidP="00293EBA">
      <w:pPr>
        <w:spacing w:after="0" w:line="360" w:lineRule="auto"/>
        <w:jc w:val="both"/>
        <w:rPr>
          <w:rFonts w:ascii="Arial" w:hAnsi="Arial" w:cs="Arial"/>
          <w:sz w:val="24"/>
          <w:szCs w:val="24"/>
          <w:highlight w:val="yellow"/>
        </w:rPr>
      </w:pPr>
    </w:p>
    <w:p w14:paraId="7DF197D1" w14:textId="353F0FAE" w:rsidR="00EA4345" w:rsidRPr="00CF51B0" w:rsidRDefault="00293EBA" w:rsidP="00293EBA">
      <w:pPr>
        <w:spacing w:after="0" w:line="360" w:lineRule="auto"/>
        <w:jc w:val="both"/>
        <w:rPr>
          <w:rFonts w:ascii="Arial" w:hAnsi="Arial" w:cs="Arial"/>
          <w:sz w:val="24"/>
          <w:szCs w:val="24"/>
        </w:rPr>
      </w:pPr>
      <w:r w:rsidRPr="00CF51B0">
        <w:rPr>
          <w:rFonts w:ascii="Arial" w:hAnsi="Arial" w:cs="Arial"/>
          <w:sz w:val="24"/>
          <w:szCs w:val="24"/>
        </w:rPr>
        <w:t>[23]</w:t>
      </w:r>
      <w:r w:rsidRPr="00CF51B0">
        <w:rPr>
          <w:rFonts w:ascii="Arial" w:hAnsi="Arial" w:cs="Arial"/>
          <w:sz w:val="24"/>
          <w:szCs w:val="24"/>
        </w:rPr>
        <w:tab/>
      </w:r>
      <w:r w:rsidR="00DD3933">
        <w:rPr>
          <w:rFonts w:ascii="Arial" w:hAnsi="Arial" w:cs="Arial"/>
          <w:sz w:val="24"/>
          <w:szCs w:val="24"/>
        </w:rPr>
        <w:t xml:space="preserve">The applicant </w:t>
      </w:r>
      <w:r w:rsidR="00EA4345" w:rsidRPr="00CF51B0">
        <w:rPr>
          <w:rFonts w:ascii="Arial" w:hAnsi="Arial" w:cs="Arial"/>
          <w:sz w:val="24"/>
          <w:szCs w:val="24"/>
        </w:rPr>
        <w:t xml:space="preserve">submitted further that in the present case, the </w:t>
      </w:r>
      <w:r w:rsidR="00345A2C" w:rsidRPr="00CF51B0">
        <w:rPr>
          <w:rFonts w:ascii="Arial" w:hAnsi="Arial" w:cs="Arial"/>
          <w:sz w:val="24"/>
          <w:szCs w:val="24"/>
        </w:rPr>
        <w:t>fourth respondent’s</w:t>
      </w:r>
      <w:r w:rsidR="00EA4345" w:rsidRPr="00CF51B0">
        <w:rPr>
          <w:rFonts w:ascii="Arial" w:hAnsi="Arial" w:cs="Arial"/>
          <w:sz w:val="24"/>
          <w:szCs w:val="24"/>
        </w:rPr>
        <w:t xml:space="preserve"> councillors were only afforded the mor</w:t>
      </w:r>
      <w:r w:rsidR="000A0E2B" w:rsidRPr="00CF51B0">
        <w:rPr>
          <w:rFonts w:ascii="Arial" w:hAnsi="Arial" w:cs="Arial"/>
          <w:sz w:val="24"/>
          <w:szCs w:val="24"/>
        </w:rPr>
        <w:t>n</w:t>
      </w:r>
      <w:r w:rsidR="00EA4345" w:rsidRPr="00CF51B0">
        <w:rPr>
          <w:rFonts w:ascii="Arial" w:hAnsi="Arial" w:cs="Arial"/>
          <w:sz w:val="24"/>
          <w:szCs w:val="24"/>
        </w:rPr>
        <w:t xml:space="preserve">ing of 13 December 2022 to </w:t>
      </w:r>
      <w:r w:rsidR="009133EE" w:rsidRPr="00CF51B0">
        <w:rPr>
          <w:rFonts w:ascii="Arial" w:hAnsi="Arial" w:cs="Arial"/>
          <w:sz w:val="24"/>
          <w:szCs w:val="24"/>
        </w:rPr>
        <w:t>grapple</w:t>
      </w:r>
      <w:r w:rsidR="00EA4345" w:rsidRPr="00CF51B0">
        <w:rPr>
          <w:rFonts w:ascii="Arial" w:hAnsi="Arial" w:cs="Arial"/>
          <w:sz w:val="24"/>
          <w:szCs w:val="24"/>
        </w:rPr>
        <w:t xml:space="preserve"> with the motivation and the motion. Thi</w:t>
      </w:r>
      <w:r w:rsidR="000A0E2B" w:rsidRPr="00CF51B0">
        <w:rPr>
          <w:rFonts w:ascii="Arial" w:hAnsi="Arial" w:cs="Arial"/>
          <w:sz w:val="24"/>
          <w:szCs w:val="24"/>
        </w:rPr>
        <w:t>s</w:t>
      </w:r>
      <w:r w:rsidR="00EA4345" w:rsidRPr="00CF51B0">
        <w:rPr>
          <w:rFonts w:ascii="Arial" w:hAnsi="Arial" w:cs="Arial"/>
          <w:sz w:val="24"/>
          <w:szCs w:val="24"/>
        </w:rPr>
        <w:t xml:space="preserve"> submission cannot be correct since notice was given at 18h00 on 12 December 2022</w:t>
      </w:r>
      <w:r w:rsidR="00CF51B0" w:rsidRPr="00CF51B0">
        <w:rPr>
          <w:rFonts w:ascii="Arial" w:hAnsi="Arial" w:cs="Arial"/>
          <w:sz w:val="24"/>
          <w:szCs w:val="24"/>
        </w:rPr>
        <w:t>,</w:t>
      </w:r>
      <w:r w:rsidR="00EA4345" w:rsidRPr="00CF51B0">
        <w:rPr>
          <w:rFonts w:ascii="Arial" w:hAnsi="Arial" w:cs="Arial"/>
          <w:sz w:val="24"/>
          <w:szCs w:val="24"/>
        </w:rPr>
        <w:t xml:space="preserve"> 16 hours </w:t>
      </w:r>
      <w:r w:rsidRPr="00CF51B0">
        <w:rPr>
          <w:rFonts w:ascii="Arial" w:hAnsi="Arial" w:cs="Arial"/>
          <w:sz w:val="24"/>
          <w:szCs w:val="24"/>
        </w:rPr>
        <w:t>prior to the meeting</w:t>
      </w:r>
      <w:r w:rsidR="00EA4345" w:rsidRPr="00CF51B0">
        <w:rPr>
          <w:rFonts w:ascii="Arial" w:hAnsi="Arial" w:cs="Arial"/>
          <w:sz w:val="24"/>
          <w:szCs w:val="24"/>
        </w:rPr>
        <w:t>.</w:t>
      </w:r>
    </w:p>
    <w:p w14:paraId="3642D2EB" w14:textId="77777777" w:rsidR="0091106B" w:rsidRPr="0009766F" w:rsidRDefault="0091106B" w:rsidP="00293EBA">
      <w:pPr>
        <w:spacing w:after="0" w:line="360" w:lineRule="auto"/>
        <w:jc w:val="both"/>
        <w:rPr>
          <w:rFonts w:ascii="Arial" w:hAnsi="Arial" w:cs="Arial"/>
          <w:sz w:val="24"/>
          <w:szCs w:val="24"/>
          <w:highlight w:val="yellow"/>
        </w:rPr>
      </w:pPr>
    </w:p>
    <w:p w14:paraId="38B55BA3" w14:textId="4F495795" w:rsidR="00EA4345" w:rsidRPr="00CF51B0" w:rsidRDefault="006451DE" w:rsidP="00293EBA">
      <w:pPr>
        <w:spacing w:after="0" w:line="360" w:lineRule="auto"/>
        <w:jc w:val="both"/>
        <w:rPr>
          <w:rFonts w:ascii="Arial" w:hAnsi="Arial" w:cs="Arial"/>
          <w:sz w:val="24"/>
          <w:szCs w:val="24"/>
        </w:rPr>
      </w:pPr>
      <w:r w:rsidRPr="00CF51B0">
        <w:rPr>
          <w:rFonts w:ascii="Arial" w:hAnsi="Arial" w:cs="Arial"/>
          <w:sz w:val="24"/>
          <w:szCs w:val="24"/>
        </w:rPr>
        <w:t>[2</w:t>
      </w:r>
      <w:r w:rsidR="00293EBA" w:rsidRPr="00CF51B0">
        <w:rPr>
          <w:rFonts w:ascii="Arial" w:hAnsi="Arial" w:cs="Arial"/>
          <w:sz w:val="24"/>
          <w:szCs w:val="24"/>
        </w:rPr>
        <w:t>4</w:t>
      </w:r>
      <w:r w:rsidRPr="00CF51B0">
        <w:rPr>
          <w:rFonts w:ascii="Arial" w:hAnsi="Arial" w:cs="Arial"/>
          <w:sz w:val="24"/>
          <w:szCs w:val="24"/>
        </w:rPr>
        <w:t>]</w:t>
      </w:r>
      <w:r w:rsidRPr="00CF51B0">
        <w:rPr>
          <w:rFonts w:ascii="Arial" w:hAnsi="Arial" w:cs="Arial"/>
          <w:sz w:val="24"/>
          <w:szCs w:val="24"/>
        </w:rPr>
        <w:tab/>
      </w:r>
      <w:r w:rsidR="00EA4345" w:rsidRPr="00CF51B0">
        <w:rPr>
          <w:rFonts w:ascii="Arial" w:hAnsi="Arial" w:cs="Arial"/>
          <w:sz w:val="24"/>
          <w:szCs w:val="24"/>
        </w:rPr>
        <w:t xml:space="preserve">The notice </w:t>
      </w:r>
      <w:r w:rsidR="00DD3933">
        <w:rPr>
          <w:rFonts w:ascii="Arial" w:hAnsi="Arial" w:cs="Arial"/>
          <w:sz w:val="24"/>
          <w:szCs w:val="24"/>
        </w:rPr>
        <w:t xml:space="preserve">of the meeting </w:t>
      </w:r>
      <w:r w:rsidR="00EA4345" w:rsidRPr="00CF51B0">
        <w:rPr>
          <w:rFonts w:ascii="Arial" w:hAnsi="Arial" w:cs="Arial"/>
          <w:sz w:val="24"/>
          <w:szCs w:val="24"/>
        </w:rPr>
        <w:t>was critici</w:t>
      </w:r>
      <w:r w:rsidR="00D31EE2">
        <w:rPr>
          <w:rFonts w:ascii="Arial" w:hAnsi="Arial" w:cs="Arial"/>
          <w:sz w:val="24"/>
          <w:szCs w:val="24"/>
        </w:rPr>
        <w:t>s</w:t>
      </w:r>
      <w:r w:rsidR="00EA4345" w:rsidRPr="00CF51B0">
        <w:rPr>
          <w:rFonts w:ascii="Arial" w:hAnsi="Arial" w:cs="Arial"/>
          <w:sz w:val="24"/>
          <w:szCs w:val="24"/>
        </w:rPr>
        <w:t xml:space="preserve">ed as not allowing for meaningful engagement since it was said not to highlight any specificity of actual direct transgressions to motivate for the applicant’s removal. Having sought further information from the motivation, which was not provided, the applicant contends that he </w:t>
      </w:r>
      <w:r w:rsidR="00EA4345" w:rsidRPr="00CF51B0">
        <w:rPr>
          <w:rFonts w:ascii="Arial" w:hAnsi="Arial" w:cs="Arial"/>
          <w:sz w:val="24"/>
          <w:szCs w:val="24"/>
        </w:rPr>
        <w:lastRenderedPageBreak/>
        <w:t>could not meaningfully debate wi</w:t>
      </w:r>
      <w:r w:rsidR="000A0E2B" w:rsidRPr="00CF51B0">
        <w:rPr>
          <w:rFonts w:ascii="Arial" w:hAnsi="Arial" w:cs="Arial"/>
          <w:sz w:val="24"/>
          <w:szCs w:val="24"/>
        </w:rPr>
        <w:t>t</w:t>
      </w:r>
      <w:r w:rsidR="00EA4345" w:rsidRPr="00CF51B0">
        <w:rPr>
          <w:rFonts w:ascii="Arial" w:hAnsi="Arial" w:cs="Arial"/>
          <w:sz w:val="24"/>
          <w:szCs w:val="24"/>
        </w:rPr>
        <w:t xml:space="preserve">h other councillors on his removal. The contended non-compliance with </w:t>
      </w:r>
      <w:r w:rsidR="0091106B" w:rsidRPr="00CF51B0">
        <w:rPr>
          <w:rFonts w:ascii="Arial" w:hAnsi="Arial" w:cs="Arial"/>
          <w:sz w:val="24"/>
          <w:szCs w:val="24"/>
        </w:rPr>
        <w:t>s</w:t>
      </w:r>
      <w:r w:rsidR="00EA4345" w:rsidRPr="00CF51B0">
        <w:rPr>
          <w:rFonts w:ascii="Arial" w:hAnsi="Arial" w:cs="Arial"/>
          <w:sz w:val="24"/>
          <w:szCs w:val="24"/>
        </w:rPr>
        <w:t xml:space="preserve"> 53(1) rendered the applicant’s removal reviewa</w:t>
      </w:r>
      <w:r w:rsidR="000A0E2B" w:rsidRPr="00CF51B0">
        <w:rPr>
          <w:rFonts w:ascii="Arial" w:hAnsi="Arial" w:cs="Arial"/>
          <w:sz w:val="24"/>
          <w:szCs w:val="24"/>
        </w:rPr>
        <w:t>b</w:t>
      </w:r>
      <w:r w:rsidR="00EA4345" w:rsidRPr="00CF51B0">
        <w:rPr>
          <w:rFonts w:ascii="Arial" w:hAnsi="Arial" w:cs="Arial"/>
          <w:sz w:val="24"/>
          <w:szCs w:val="24"/>
        </w:rPr>
        <w:t>le on the principle of legality.</w:t>
      </w:r>
      <w:r w:rsidR="00293EBA" w:rsidRPr="00CF51B0">
        <w:rPr>
          <w:rFonts w:ascii="Arial" w:hAnsi="Arial" w:cs="Arial"/>
          <w:sz w:val="24"/>
          <w:szCs w:val="24"/>
        </w:rPr>
        <w:t xml:space="preserve"> This contention raised by the applicant could have been raised at the commencement of the said meeting to be considered by members present and a decision taken on that issue. </w:t>
      </w:r>
    </w:p>
    <w:p w14:paraId="5FBF5A81" w14:textId="77777777" w:rsidR="00293EBA" w:rsidRPr="0009766F" w:rsidRDefault="00293EBA" w:rsidP="00293EBA">
      <w:pPr>
        <w:spacing w:after="0" w:line="360" w:lineRule="auto"/>
        <w:jc w:val="both"/>
        <w:rPr>
          <w:rFonts w:ascii="Arial" w:hAnsi="Arial" w:cs="Arial"/>
          <w:sz w:val="24"/>
          <w:szCs w:val="24"/>
          <w:highlight w:val="yellow"/>
        </w:rPr>
      </w:pPr>
    </w:p>
    <w:p w14:paraId="6AD647BE" w14:textId="4BB1D302" w:rsidR="00293EBA" w:rsidRPr="00023653" w:rsidRDefault="00293EBA" w:rsidP="00245D6C">
      <w:pPr>
        <w:spacing w:after="0" w:line="360" w:lineRule="auto"/>
        <w:jc w:val="both"/>
        <w:rPr>
          <w:rFonts w:ascii="Arial" w:hAnsi="Arial" w:cs="Arial"/>
          <w:sz w:val="24"/>
          <w:szCs w:val="24"/>
        </w:rPr>
      </w:pPr>
      <w:r w:rsidRPr="00023653">
        <w:rPr>
          <w:rFonts w:ascii="Arial" w:hAnsi="Arial" w:cs="Arial"/>
          <w:sz w:val="24"/>
          <w:szCs w:val="24"/>
        </w:rPr>
        <w:t>[25]</w:t>
      </w:r>
      <w:r w:rsidRPr="00023653">
        <w:rPr>
          <w:rFonts w:ascii="Arial" w:hAnsi="Arial" w:cs="Arial"/>
          <w:sz w:val="24"/>
          <w:szCs w:val="24"/>
        </w:rPr>
        <w:tab/>
        <w:t>The respondent</w:t>
      </w:r>
      <w:r w:rsidR="00023653" w:rsidRPr="00023653">
        <w:rPr>
          <w:rFonts w:ascii="Arial" w:hAnsi="Arial" w:cs="Arial"/>
          <w:sz w:val="24"/>
          <w:szCs w:val="24"/>
        </w:rPr>
        <w:t>s</w:t>
      </w:r>
      <w:r w:rsidRPr="00023653">
        <w:rPr>
          <w:rFonts w:ascii="Arial" w:hAnsi="Arial" w:cs="Arial"/>
          <w:sz w:val="24"/>
          <w:szCs w:val="24"/>
        </w:rPr>
        <w:t xml:space="preserve"> contend</w:t>
      </w:r>
      <w:r w:rsidR="00C60CFE">
        <w:rPr>
          <w:rFonts w:ascii="Arial" w:hAnsi="Arial" w:cs="Arial"/>
          <w:sz w:val="24"/>
          <w:szCs w:val="24"/>
        </w:rPr>
        <w:t>ed</w:t>
      </w:r>
      <w:r w:rsidRPr="00023653">
        <w:rPr>
          <w:rFonts w:ascii="Arial" w:hAnsi="Arial" w:cs="Arial"/>
          <w:sz w:val="24"/>
          <w:szCs w:val="24"/>
        </w:rPr>
        <w:t xml:space="preserve"> that in the </w:t>
      </w:r>
      <w:r w:rsidR="00245D6C" w:rsidRPr="00023653">
        <w:rPr>
          <w:rFonts w:ascii="Arial" w:hAnsi="Arial" w:cs="Arial"/>
          <w:sz w:val="24"/>
          <w:szCs w:val="24"/>
        </w:rPr>
        <w:t>applicant’s</w:t>
      </w:r>
      <w:r w:rsidRPr="00023653">
        <w:rPr>
          <w:rFonts w:ascii="Arial" w:hAnsi="Arial" w:cs="Arial"/>
          <w:sz w:val="24"/>
          <w:szCs w:val="24"/>
        </w:rPr>
        <w:t xml:space="preserve"> letter of 13 December 2022, no complaint of prejudice was raised in regard to insufficient notice. </w:t>
      </w:r>
      <w:r w:rsidR="0091106B" w:rsidRPr="00023653">
        <w:rPr>
          <w:rFonts w:ascii="Arial" w:hAnsi="Arial" w:cs="Arial"/>
          <w:sz w:val="24"/>
          <w:szCs w:val="24"/>
        </w:rPr>
        <w:t>Also,</w:t>
      </w:r>
      <w:r w:rsidRPr="00023653">
        <w:rPr>
          <w:rFonts w:ascii="Arial" w:hAnsi="Arial" w:cs="Arial"/>
          <w:sz w:val="24"/>
          <w:szCs w:val="24"/>
        </w:rPr>
        <w:t xml:space="preserve"> that 198 members were present at the meeting of 13 December 2022 and none took issue with the notice given. The matter was discussed at length and the motion passed by a considerable margin. The issue of insufficient notice being given was only raised by the applicant in the papers for the present application.</w:t>
      </w:r>
    </w:p>
    <w:p w14:paraId="398B28E1" w14:textId="704D7471" w:rsidR="00293EBA" w:rsidRPr="0009766F" w:rsidRDefault="00293EBA" w:rsidP="00245D6C">
      <w:pPr>
        <w:spacing w:after="0" w:line="360" w:lineRule="auto"/>
        <w:jc w:val="both"/>
        <w:rPr>
          <w:rFonts w:ascii="Arial" w:hAnsi="Arial" w:cs="Arial"/>
          <w:sz w:val="24"/>
          <w:szCs w:val="24"/>
          <w:highlight w:val="yellow"/>
        </w:rPr>
      </w:pPr>
    </w:p>
    <w:p w14:paraId="1E882C85" w14:textId="7FF8D26F" w:rsidR="002E359D" w:rsidRPr="00747166" w:rsidRDefault="00965477" w:rsidP="00245D6C">
      <w:pPr>
        <w:spacing w:after="0" w:line="360" w:lineRule="auto"/>
        <w:jc w:val="both"/>
        <w:rPr>
          <w:rFonts w:ascii="Arial" w:eastAsia="Times New Roman" w:hAnsi="Arial" w:cs="Arial"/>
          <w:color w:val="000000"/>
          <w:sz w:val="24"/>
          <w:szCs w:val="24"/>
          <w:lang w:eastAsia="en-ZA"/>
        </w:rPr>
      </w:pPr>
      <w:r w:rsidRPr="00023653">
        <w:rPr>
          <w:rFonts w:ascii="Arial" w:hAnsi="Arial" w:cs="Arial"/>
          <w:sz w:val="24"/>
          <w:szCs w:val="24"/>
        </w:rPr>
        <w:t>[26]</w:t>
      </w:r>
      <w:r w:rsidRPr="00023653">
        <w:rPr>
          <w:rFonts w:ascii="Arial" w:hAnsi="Arial" w:cs="Arial"/>
          <w:sz w:val="24"/>
          <w:szCs w:val="24"/>
        </w:rPr>
        <w:tab/>
      </w:r>
      <w:r w:rsidR="00245D6C" w:rsidRPr="00023653">
        <w:rPr>
          <w:rFonts w:ascii="Arial" w:hAnsi="Arial" w:cs="Arial"/>
          <w:sz w:val="24"/>
          <w:szCs w:val="24"/>
        </w:rPr>
        <w:t>I</w:t>
      </w:r>
      <w:r w:rsidRPr="00023653">
        <w:rPr>
          <w:rFonts w:ascii="Arial" w:hAnsi="Arial" w:cs="Arial"/>
          <w:sz w:val="24"/>
          <w:szCs w:val="24"/>
        </w:rPr>
        <w:t xml:space="preserve">n </w:t>
      </w:r>
      <w:r w:rsidR="00393306" w:rsidRPr="00023653">
        <w:rPr>
          <w:rFonts w:ascii="Arial" w:hAnsi="Arial" w:cs="Arial"/>
          <w:i/>
          <w:iCs/>
          <w:sz w:val="24"/>
          <w:szCs w:val="24"/>
        </w:rPr>
        <w:t>Ingquza</w:t>
      </w:r>
      <w:r w:rsidR="00393306" w:rsidRPr="00023653">
        <w:rPr>
          <w:rFonts w:ascii="Arial" w:hAnsi="Arial" w:cs="Arial"/>
          <w:iCs/>
          <w:sz w:val="24"/>
          <w:szCs w:val="24"/>
        </w:rPr>
        <w:t xml:space="preserve">, </w:t>
      </w:r>
      <w:r w:rsidR="00393306" w:rsidRPr="00023653">
        <w:rPr>
          <w:rFonts w:ascii="Arial" w:hAnsi="Arial" w:cs="Arial"/>
          <w:sz w:val="24"/>
          <w:szCs w:val="24"/>
        </w:rPr>
        <w:t>the</w:t>
      </w:r>
      <w:r w:rsidRPr="00023653">
        <w:rPr>
          <w:rFonts w:ascii="Arial" w:hAnsi="Arial" w:cs="Arial"/>
          <w:sz w:val="24"/>
          <w:szCs w:val="24"/>
        </w:rPr>
        <w:t xml:space="preserve"> court observed that the wording in s</w:t>
      </w:r>
      <w:r w:rsidR="0091106B" w:rsidRPr="00023653">
        <w:rPr>
          <w:rFonts w:ascii="Arial" w:hAnsi="Arial" w:cs="Arial"/>
          <w:sz w:val="24"/>
          <w:szCs w:val="24"/>
        </w:rPr>
        <w:t xml:space="preserve"> </w:t>
      </w:r>
      <w:r w:rsidRPr="00023653">
        <w:rPr>
          <w:rFonts w:ascii="Arial" w:hAnsi="Arial" w:cs="Arial"/>
          <w:sz w:val="24"/>
          <w:szCs w:val="24"/>
        </w:rPr>
        <w:t>53(1) was similar to that in s58 of the MSA dealing with the removal of the executive mayor. In</w:t>
      </w:r>
      <w:r w:rsidRPr="00747166">
        <w:rPr>
          <w:rFonts w:ascii="Arial" w:hAnsi="Arial" w:cs="Arial"/>
          <w:sz w:val="24"/>
          <w:szCs w:val="24"/>
        </w:rPr>
        <w:t xml:space="preserve"> </w:t>
      </w:r>
      <w:r w:rsidR="002E359D" w:rsidRPr="00747166">
        <w:rPr>
          <w:rFonts w:ascii="Arial" w:eastAsia="Times New Roman" w:hAnsi="Arial" w:cs="Arial"/>
          <w:i/>
          <w:iCs/>
          <w:color w:val="000000"/>
          <w:sz w:val="24"/>
          <w:szCs w:val="24"/>
          <w:lang w:eastAsia="en-ZA"/>
        </w:rPr>
        <w:t xml:space="preserve">Democratic Alliance v Matika and </w:t>
      </w:r>
      <w:r w:rsidR="00747166" w:rsidRPr="00747166">
        <w:rPr>
          <w:rFonts w:ascii="Arial" w:eastAsia="Times New Roman" w:hAnsi="Arial" w:cs="Arial"/>
          <w:i/>
          <w:iCs/>
          <w:color w:val="000000"/>
          <w:sz w:val="24"/>
          <w:szCs w:val="24"/>
          <w:lang w:eastAsia="en-ZA"/>
        </w:rPr>
        <w:t>o</w:t>
      </w:r>
      <w:r w:rsidR="002E359D" w:rsidRPr="00747166">
        <w:rPr>
          <w:rFonts w:ascii="Arial" w:eastAsia="Times New Roman" w:hAnsi="Arial" w:cs="Arial"/>
          <w:i/>
          <w:iCs/>
          <w:color w:val="000000"/>
          <w:sz w:val="24"/>
          <w:szCs w:val="24"/>
          <w:lang w:eastAsia="en-ZA"/>
        </w:rPr>
        <w:t>thers</w:t>
      </w:r>
      <w:r w:rsidR="002E359D" w:rsidRPr="00747166">
        <w:rPr>
          <w:rFonts w:ascii="Arial" w:eastAsia="Times New Roman" w:hAnsi="Arial" w:cs="Arial"/>
          <w:color w:val="000000"/>
          <w:sz w:val="24"/>
          <w:szCs w:val="24"/>
          <w:lang w:eastAsia="en-ZA"/>
        </w:rPr>
        <w:t xml:space="preserve"> 2019 (1) SA 214 (NCK) para 43, the court stated as follows:</w:t>
      </w:r>
    </w:p>
    <w:p w14:paraId="111621F0" w14:textId="7D9A1EA4" w:rsidR="00965477" w:rsidRPr="00747166" w:rsidRDefault="002E359D" w:rsidP="00245D6C">
      <w:pPr>
        <w:spacing w:after="0" w:line="360" w:lineRule="auto"/>
        <w:jc w:val="both"/>
        <w:rPr>
          <w:rFonts w:ascii="Arial" w:eastAsia="Times New Roman" w:hAnsi="Arial" w:cs="Arial"/>
          <w:color w:val="000000"/>
          <w:szCs w:val="24"/>
          <w:lang w:eastAsia="en-ZA"/>
        </w:rPr>
      </w:pPr>
      <w:r w:rsidRPr="00747166">
        <w:rPr>
          <w:rFonts w:ascii="Arial" w:eastAsia="Times New Roman" w:hAnsi="Arial" w:cs="Arial"/>
          <w:color w:val="000000"/>
          <w:szCs w:val="24"/>
          <w:lang w:eastAsia="en-ZA"/>
        </w:rPr>
        <w:t>‘</w:t>
      </w:r>
      <w:r w:rsidR="00965477" w:rsidRPr="00747166">
        <w:rPr>
          <w:rFonts w:ascii="Arial" w:eastAsia="Times New Roman" w:hAnsi="Arial" w:cs="Arial"/>
          <w:color w:val="000000"/>
          <w:szCs w:val="24"/>
          <w:lang w:eastAsia="en-ZA"/>
        </w:rPr>
        <w:t>As far as national legislation is concerned, we are of the view that the provisions of s 58 of the MSA are indeed intended to facilitate and achieve the objects in the Constitution, for the simple reason that the democratic right to participate, as intended in the Constitution, cannot be exercised by a member or councillor if he/she is unaware of the fact that the meeting is going to take place.</w:t>
      </w:r>
      <w:r w:rsidRPr="00747166">
        <w:rPr>
          <w:rFonts w:ascii="Arial" w:eastAsia="Times New Roman" w:hAnsi="Arial" w:cs="Arial"/>
          <w:color w:val="000000"/>
          <w:szCs w:val="24"/>
          <w:lang w:eastAsia="en-ZA"/>
        </w:rPr>
        <w:t>’</w:t>
      </w:r>
    </w:p>
    <w:p w14:paraId="5AE5CA5D" w14:textId="3B2B7EC9" w:rsidR="00965477" w:rsidRPr="0009766F" w:rsidRDefault="00965477" w:rsidP="00245D6C">
      <w:pPr>
        <w:spacing w:after="0" w:line="360" w:lineRule="auto"/>
        <w:jc w:val="both"/>
        <w:rPr>
          <w:rFonts w:ascii="Arial" w:hAnsi="Arial" w:cs="Arial"/>
          <w:sz w:val="24"/>
          <w:szCs w:val="24"/>
          <w:highlight w:val="yellow"/>
        </w:rPr>
      </w:pPr>
    </w:p>
    <w:p w14:paraId="7C986941" w14:textId="4788C47C" w:rsidR="002E359D" w:rsidRPr="0009766F" w:rsidRDefault="00245D6C" w:rsidP="00293EBA">
      <w:pPr>
        <w:spacing w:line="360" w:lineRule="auto"/>
        <w:jc w:val="both"/>
        <w:rPr>
          <w:rFonts w:ascii="Arial" w:hAnsi="Arial" w:cs="Arial"/>
          <w:sz w:val="24"/>
          <w:szCs w:val="24"/>
          <w:highlight w:val="yellow"/>
        </w:rPr>
      </w:pPr>
      <w:r w:rsidRPr="00023653">
        <w:rPr>
          <w:rFonts w:ascii="Arial" w:hAnsi="Arial" w:cs="Arial"/>
          <w:sz w:val="24"/>
          <w:szCs w:val="24"/>
        </w:rPr>
        <w:t>[27]</w:t>
      </w:r>
      <w:r w:rsidRPr="00023653">
        <w:rPr>
          <w:rFonts w:ascii="Arial" w:hAnsi="Arial" w:cs="Arial"/>
          <w:sz w:val="24"/>
          <w:szCs w:val="24"/>
        </w:rPr>
        <w:tab/>
      </w:r>
      <w:r w:rsidR="002E359D" w:rsidRPr="00023653">
        <w:rPr>
          <w:rFonts w:ascii="Arial" w:hAnsi="Arial" w:cs="Arial"/>
          <w:sz w:val="24"/>
          <w:szCs w:val="24"/>
        </w:rPr>
        <w:t xml:space="preserve">What is required is that the notice of motion be served with the notice of the meeting prior to the scheduled meeting. As was said in </w:t>
      </w:r>
      <w:r w:rsidR="002E359D" w:rsidRPr="00023653">
        <w:rPr>
          <w:rFonts w:ascii="Arial" w:hAnsi="Arial" w:cs="Arial"/>
          <w:i/>
          <w:iCs/>
          <w:sz w:val="24"/>
          <w:szCs w:val="24"/>
        </w:rPr>
        <w:t>Democratic Alliance</w:t>
      </w:r>
      <w:r w:rsidR="00547E0D" w:rsidRPr="00023653">
        <w:rPr>
          <w:rFonts w:ascii="Arial" w:hAnsi="Arial" w:cs="Arial"/>
          <w:i/>
          <w:iCs/>
          <w:sz w:val="24"/>
          <w:szCs w:val="24"/>
        </w:rPr>
        <w:t xml:space="preserve"> and another</w:t>
      </w:r>
      <w:r w:rsidR="002E359D" w:rsidRPr="00023653">
        <w:rPr>
          <w:rFonts w:ascii="Arial" w:hAnsi="Arial" w:cs="Arial"/>
          <w:i/>
          <w:iCs/>
          <w:sz w:val="24"/>
          <w:szCs w:val="24"/>
        </w:rPr>
        <w:t xml:space="preserve"> v Masondo NO and </w:t>
      </w:r>
      <w:r w:rsidR="00547E0D" w:rsidRPr="00023653">
        <w:rPr>
          <w:rFonts w:ascii="Arial" w:hAnsi="Arial" w:cs="Arial"/>
          <w:i/>
          <w:iCs/>
          <w:sz w:val="24"/>
          <w:szCs w:val="24"/>
        </w:rPr>
        <w:t>a</w:t>
      </w:r>
      <w:r w:rsidR="002E359D" w:rsidRPr="00023653">
        <w:rPr>
          <w:rFonts w:ascii="Arial" w:hAnsi="Arial" w:cs="Arial"/>
          <w:i/>
          <w:iCs/>
          <w:sz w:val="24"/>
          <w:szCs w:val="24"/>
        </w:rPr>
        <w:t xml:space="preserve">nother </w:t>
      </w:r>
      <w:r w:rsidR="002E359D" w:rsidRPr="00023653">
        <w:rPr>
          <w:rFonts w:ascii="Arial" w:hAnsi="Arial" w:cs="Arial"/>
          <w:sz w:val="24"/>
          <w:szCs w:val="24"/>
        </w:rPr>
        <w:t>2003 (2) SA 413 (CC) par</w:t>
      </w:r>
      <w:r w:rsidR="00547E0D" w:rsidRPr="00023653">
        <w:rPr>
          <w:rFonts w:ascii="Arial" w:hAnsi="Arial" w:cs="Arial"/>
          <w:sz w:val="24"/>
          <w:szCs w:val="24"/>
        </w:rPr>
        <w:t>a</w:t>
      </w:r>
      <w:r w:rsidR="002E359D" w:rsidRPr="00023653">
        <w:rPr>
          <w:rFonts w:ascii="Arial" w:hAnsi="Arial" w:cs="Arial"/>
          <w:sz w:val="24"/>
          <w:szCs w:val="24"/>
        </w:rPr>
        <w:t xml:space="preserve"> 78</w:t>
      </w:r>
      <w:r w:rsidR="00547E0D" w:rsidRPr="00023653">
        <w:rPr>
          <w:rFonts w:ascii="Arial" w:hAnsi="Arial" w:cs="Arial"/>
          <w:sz w:val="24"/>
          <w:szCs w:val="24"/>
        </w:rPr>
        <w:t>,</w:t>
      </w:r>
      <w:r w:rsidR="002E359D" w:rsidRPr="00023653">
        <w:rPr>
          <w:rFonts w:ascii="Arial" w:hAnsi="Arial" w:cs="Arial"/>
          <w:sz w:val="24"/>
          <w:szCs w:val="24"/>
        </w:rPr>
        <w:t xml:space="preserve"> prior notice is intended to allow inclusive deliberation prior to decision</w:t>
      </w:r>
      <w:r w:rsidR="00547E0D" w:rsidRPr="00023653">
        <w:rPr>
          <w:rFonts w:ascii="Arial" w:hAnsi="Arial" w:cs="Arial"/>
          <w:sz w:val="24"/>
          <w:szCs w:val="24"/>
        </w:rPr>
        <w:t>-</w:t>
      </w:r>
      <w:r w:rsidR="002E359D" w:rsidRPr="00023653">
        <w:rPr>
          <w:rFonts w:ascii="Arial" w:hAnsi="Arial" w:cs="Arial"/>
          <w:sz w:val="24"/>
          <w:szCs w:val="24"/>
        </w:rPr>
        <w:t>making to give effect of s</w:t>
      </w:r>
      <w:r w:rsidR="00023653" w:rsidRPr="00023653">
        <w:rPr>
          <w:rFonts w:ascii="Arial" w:hAnsi="Arial" w:cs="Arial"/>
          <w:sz w:val="24"/>
          <w:szCs w:val="24"/>
        </w:rPr>
        <w:t xml:space="preserve"> </w:t>
      </w:r>
      <w:r w:rsidR="002E359D" w:rsidRPr="00023653">
        <w:rPr>
          <w:rFonts w:ascii="Arial" w:hAnsi="Arial" w:cs="Arial"/>
          <w:sz w:val="24"/>
          <w:szCs w:val="24"/>
        </w:rPr>
        <w:t>160(8) of the Constitution. The question is therefore whether prior notice given by the first respondent satisfied this requirement.</w:t>
      </w:r>
    </w:p>
    <w:p w14:paraId="713A93EC" w14:textId="6F49C250" w:rsidR="002E359D" w:rsidRPr="0009766F" w:rsidRDefault="002E359D" w:rsidP="00453DEA">
      <w:pPr>
        <w:spacing w:after="0" w:line="240" w:lineRule="auto"/>
        <w:jc w:val="both"/>
        <w:rPr>
          <w:rFonts w:ascii="Arial" w:hAnsi="Arial" w:cs="Arial"/>
          <w:sz w:val="24"/>
          <w:szCs w:val="24"/>
          <w:highlight w:val="yellow"/>
        </w:rPr>
      </w:pPr>
    </w:p>
    <w:p w14:paraId="11EE43C4" w14:textId="7C7A0D5C" w:rsidR="00547E0D" w:rsidRPr="00547E0D" w:rsidRDefault="00DF116C" w:rsidP="00245D6C">
      <w:pPr>
        <w:spacing w:after="0" w:line="360" w:lineRule="auto"/>
        <w:jc w:val="both"/>
        <w:rPr>
          <w:rFonts w:ascii="Arial" w:hAnsi="Arial" w:cs="Arial"/>
          <w:sz w:val="24"/>
          <w:szCs w:val="24"/>
        </w:rPr>
      </w:pPr>
      <w:r w:rsidRPr="00547E0D">
        <w:rPr>
          <w:rFonts w:ascii="Arial" w:hAnsi="Arial" w:cs="Arial"/>
          <w:sz w:val="24"/>
          <w:szCs w:val="24"/>
        </w:rPr>
        <w:lastRenderedPageBreak/>
        <w:t>[28]</w:t>
      </w:r>
      <w:r w:rsidRPr="00547E0D">
        <w:rPr>
          <w:rFonts w:ascii="Arial" w:hAnsi="Arial" w:cs="Arial"/>
          <w:sz w:val="24"/>
          <w:szCs w:val="24"/>
        </w:rPr>
        <w:tab/>
      </w:r>
      <w:r w:rsidR="002E359D" w:rsidRPr="00547E0D">
        <w:rPr>
          <w:rFonts w:ascii="Arial" w:hAnsi="Arial" w:cs="Arial"/>
          <w:sz w:val="24"/>
          <w:szCs w:val="24"/>
        </w:rPr>
        <w:t xml:space="preserve">In </w:t>
      </w:r>
      <w:r w:rsidR="00780DBC" w:rsidRPr="00547E0D">
        <w:rPr>
          <w:rFonts w:ascii="Arial" w:hAnsi="Arial" w:cs="Arial"/>
          <w:i/>
          <w:iCs/>
          <w:sz w:val="24"/>
          <w:szCs w:val="24"/>
        </w:rPr>
        <w:t xml:space="preserve">Makume and another v </w:t>
      </w:r>
      <w:r w:rsidR="00972488" w:rsidRPr="00547E0D">
        <w:rPr>
          <w:rFonts w:ascii="Arial" w:hAnsi="Arial" w:cs="Arial"/>
          <w:i/>
          <w:iCs/>
          <w:sz w:val="24"/>
          <w:szCs w:val="24"/>
        </w:rPr>
        <w:t>Northern</w:t>
      </w:r>
      <w:r w:rsidR="00780DBC" w:rsidRPr="00547E0D">
        <w:rPr>
          <w:rFonts w:ascii="Arial" w:hAnsi="Arial" w:cs="Arial"/>
          <w:i/>
          <w:iCs/>
          <w:sz w:val="24"/>
          <w:szCs w:val="24"/>
        </w:rPr>
        <w:t xml:space="preserve"> Free State District Municipality and others</w:t>
      </w:r>
      <w:r w:rsidR="00780DBC" w:rsidRPr="00547E0D">
        <w:rPr>
          <w:rFonts w:ascii="Arial" w:hAnsi="Arial" w:cs="Arial"/>
          <w:sz w:val="24"/>
          <w:szCs w:val="24"/>
        </w:rPr>
        <w:t xml:space="preserve"> [2003] ZAFSHC 36, [2003] ZAFSHC 15 </w:t>
      </w:r>
      <w:r w:rsidR="00547E0D" w:rsidRPr="00547E0D">
        <w:rPr>
          <w:rFonts w:ascii="Arial" w:hAnsi="Arial" w:cs="Arial"/>
          <w:sz w:val="24"/>
          <w:szCs w:val="24"/>
        </w:rPr>
        <w:t xml:space="preserve">(21 August 2003) </w:t>
      </w:r>
      <w:r w:rsidR="00780DBC" w:rsidRPr="00547E0D">
        <w:rPr>
          <w:rFonts w:ascii="Arial" w:hAnsi="Arial" w:cs="Arial"/>
          <w:sz w:val="24"/>
          <w:szCs w:val="24"/>
        </w:rPr>
        <w:t>[</w:t>
      </w:r>
      <w:r w:rsidR="00972488" w:rsidRPr="00547E0D">
        <w:rPr>
          <w:rFonts w:ascii="Arial" w:hAnsi="Arial" w:cs="Arial"/>
          <w:sz w:val="24"/>
          <w:szCs w:val="24"/>
        </w:rPr>
        <w:t xml:space="preserve">also reported in </w:t>
      </w:r>
      <w:r w:rsidR="00780DBC" w:rsidRPr="00547E0D">
        <w:rPr>
          <w:rFonts w:ascii="Arial" w:hAnsi="Arial" w:cs="Arial"/>
          <w:sz w:val="24"/>
          <w:szCs w:val="24"/>
        </w:rPr>
        <w:t>[2007] JOL 21038 (O)</w:t>
      </w:r>
      <w:r w:rsidR="00245D6C" w:rsidRPr="00547E0D">
        <w:rPr>
          <w:rFonts w:ascii="Arial" w:hAnsi="Arial" w:cs="Arial"/>
          <w:sz w:val="24"/>
          <w:szCs w:val="24"/>
        </w:rPr>
        <w:t xml:space="preserve"> para 17 dealing with s</w:t>
      </w:r>
      <w:r w:rsidR="00547E0D" w:rsidRPr="00547E0D">
        <w:rPr>
          <w:rFonts w:ascii="Arial" w:hAnsi="Arial" w:cs="Arial"/>
          <w:sz w:val="24"/>
          <w:szCs w:val="24"/>
        </w:rPr>
        <w:t xml:space="preserve"> </w:t>
      </w:r>
      <w:r w:rsidR="00245D6C" w:rsidRPr="00547E0D">
        <w:rPr>
          <w:rFonts w:ascii="Arial" w:hAnsi="Arial" w:cs="Arial"/>
          <w:sz w:val="24"/>
          <w:szCs w:val="24"/>
        </w:rPr>
        <w:t xml:space="preserve">58 of the MSA, </w:t>
      </w:r>
      <w:r w:rsidR="00780DBC" w:rsidRPr="00547E0D">
        <w:rPr>
          <w:rFonts w:ascii="Arial" w:hAnsi="Arial" w:cs="Arial"/>
          <w:sz w:val="24"/>
          <w:szCs w:val="24"/>
        </w:rPr>
        <w:t>it was stated that</w:t>
      </w:r>
      <w:r w:rsidR="00547E0D" w:rsidRPr="00547E0D">
        <w:rPr>
          <w:rFonts w:ascii="Arial" w:hAnsi="Arial" w:cs="Arial"/>
          <w:sz w:val="24"/>
          <w:szCs w:val="24"/>
        </w:rPr>
        <w:t>:</w:t>
      </w:r>
      <w:r w:rsidR="00780DBC" w:rsidRPr="00547E0D">
        <w:rPr>
          <w:rFonts w:ascii="Arial" w:hAnsi="Arial" w:cs="Arial"/>
          <w:sz w:val="24"/>
          <w:szCs w:val="24"/>
        </w:rPr>
        <w:t xml:space="preserve"> </w:t>
      </w:r>
    </w:p>
    <w:p w14:paraId="7BB06162" w14:textId="79A9F448" w:rsidR="002E359D" w:rsidRPr="00023653" w:rsidRDefault="00547E0D" w:rsidP="00245D6C">
      <w:pPr>
        <w:spacing w:after="0" w:line="360" w:lineRule="auto"/>
        <w:jc w:val="both"/>
        <w:rPr>
          <w:rFonts w:ascii="Arial" w:hAnsi="Arial" w:cs="Arial"/>
          <w:szCs w:val="24"/>
        </w:rPr>
      </w:pPr>
      <w:r w:rsidRPr="00023653">
        <w:rPr>
          <w:rFonts w:ascii="Arial" w:hAnsi="Arial" w:cs="Arial"/>
          <w:szCs w:val="24"/>
        </w:rPr>
        <w:t>‘. . .i</w:t>
      </w:r>
      <w:r w:rsidR="00780DBC" w:rsidRPr="00023653">
        <w:rPr>
          <w:rFonts w:ascii="Arial" w:hAnsi="Arial" w:cs="Arial"/>
          <w:szCs w:val="24"/>
        </w:rPr>
        <w:t>n the absence of a proper notice of the intended motion th</w:t>
      </w:r>
      <w:r w:rsidRPr="00023653">
        <w:rPr>
          <w:rFonts w:ascii="Arial" w:hAnsi="Arial" w:cs="Arial"/>
          <w:szCs w:val="24"/>
        </w:rPr>
        <w:t>ere</w:t>
      </w:r>
      <w:r w:rsidR="00780DBC" w:rsidRPr="00023653">
        <w:rPr>
          <w:rFonts w:ascii="Arial" w:hAnsi="Arial" w:cs="Arial"/>
          <w:szCs w:val="24"/>
        </w:rPr>
        <w:t xml:space="preserve"> could have been no valid council resolution to carry the non-existent motion. No council resolution can be taken in a vacuum. A municipal</w:t>
      </w:r>
      <w:r w:rsidRPr="00023653">
        <w:rPr>
          <w:rFonts w:ascii="Arial" w:hAnsi="Arial" w:cs="Arial"/>
          <w:szCs w:val="24"/>
        </w:rPr>
        <w:t xml:space="preserve"> council</w:t>
      </w:r>
      <w:r w:rsidR="00780DBC" w:rsidRPr="00023653">
        <w:rPr>
          <w:rFonts w:ascii="Arial" w:hAnsi="Arial" w:cs="Arial"/>
          <w:szCs w:val="24"/>
        </w:rPr>
        <w:t xml:space="preserve"> is an assembly of divergent political parties. These various political parties had their say when the executive mayor was enthroned by popular vote. Those various political parties ought to have their say when the executive mayor is dethroned. Logically those various political parties in the local assembly cannot democratically have their say in a meaningful way unless they are </w:t>
      </w:r>
      <w:r w:rsidR="00780DBC" w:rsidRPr="00023653">
        <w:rPr>
          <w:rFonts w:ascii="Arial" w:hAnsi="Arial" w:cs="Arial"/>
          <w:i/>
          <w:iCs/>
          <w:szCs w:val="24"/>
        </w:rPr>
        <w:t>timeously notified</w:t>
      </w:r>
      <w:r w:rsidR="00780DBC" w:rsidRPr="00023653">
        <w:rPr>
          <w:rFonts w:ascii="Arial" w:hAnsi="Arial" w:cs="Arial"/>
          <w:szCs w:val="24"/>
        </w:rPr>
        <w:t xml:space="preserve"> prior to the relative council meeting by way of a written notice of the intended motion for the removal of the executive mayor from office</w:t>
      </w:r>
      <w:r w:rsidRPr="00023653">
        <w:rPr>
          <w:rFonts w:ascii="Arial" w:hAnsi="Arial" w:cs="Arial"/>
          <w:szCs w:val="24"/>
        </w:rPr>
        <w:t>. . .</w:t>
      </w:r>
      <w:r w:rsidR="00780DBC" w:rsidRPr="00023653">
        <w:rPr>
          <w:rFonts w:ascii="Arial" w:hAnsi="Arial" w:cs="Arial"/>
          <w:szCs w:val="24"/>
        </w:rPr>
        <w:t>The council meeting can only deliberate on items properly placed on the agenda</w:t>
      </w:r>
      <w:r w:rsidRPr="00023653">
        <w:rPr>
          <w:rFonts w:ascii="Arial" w:hAnsi="Arial" w:cs="Arial"/>
          <w:szCs w:val="24"/>
        </w:rPr>
        <w:t>. . .</w:t>
      </w:r>
      <w:r w:rsidR="0064564C">
        <w:rPr>
          <w:rFonts w:ascii="Arial" w:hAnsi="Arial" w:cs="Arial"/>
          <w:szCs w:val="24"/>
        </w:rPr>
        <w:t xml:space="preserve">. </w:t>
      </w:r>
      <w:r w:rsidR="007B5272" w:rsidRPr="00023653">
        <w:rPr>
          <w:rFonts w:ascii="Arial" w:hAnsi="Arial" w:cs="Arial"/>
          <w:szCs w:val="24"/>
        </w:rPr>
        <w:t xml:space="preserve">Any councillor or any political party intending to impeach the executive mayor was legally oblige to </w:t>
      </w:r>
      <w:r w:rsidR="007B5272" w:rsidRPr="00023653">
        <w:rPr>
          <w:rFonts w:ascii="Arial" w:hAnsi="Arial" w:cs="Arial"/>
          <w:i/>
          <w:iCs/>
          <w:szCs w:val="24"/>
        </w:rPr>
        <w:t>timeously inform</w:t>
      </w:r>
      <w:r w:rsidR="007B5272" w:rsidRPr="00023653">
        <w:rPr>
          <w:rFonts w:ascii="Arial" w:hAnsi="Arial" w:cs="Arial"/>
          <w:szCs w:val="24"/>
        </w:rPr>
        <w:t>, not only the mayor, but also each and every member of the municipal council of his or her intention to do so</w:t>
      </w:r>
      <w:r w:rsidRPr="00023653">
        <w:rPr>
          <w:rFonts w:ascii="Arial" w:hAnsi="Arial" w:cs="Arial"/>
          <w:szCs w:val="24"/>
        </w:rPr>
        <w:t>. . .I</w:t>
      </w:r>
      <w:r w:rsidR="003575AF" w:rsidRPr="00023653">
        <w:rPr>
          <w:rFonts w:ascii="Arial" w:hAnsi="Arial" w:cs="Arial"/>
          <w:szCs w:val="24"/>
        </w:rPr>
        <w:t>t is clear and obvious that what was done here was done in violation of the duty owed to the mayor and the duty owed to the council at large</w:t>
      </w:r>
      <w:r w:rsidR="00972488" w:rsidRPr="00023653">
        <w:rPr>
          <w:rFonts w:ascii="Arial" w:hAnsi="Arial" w:cs="Arial"/>
          <w:szCs w:val="24"/>
        </w:rPr>
        <w:t>.</w:t>
      </w:r>
      <w:r w:rsidRPr="00023653">
        <w:rPr>
          <w:rFonts w:ascii="Arial" w:hAnsi="Arial" w:cs="Arial"/>
          <w:szCs w:val="24"/>
        </w:rPr>
        <w:t>’</w:t>
      </w:r>
      <w:r w:rsidR="00972488" w:rsidRPr="00023653">
        <w:rPr>
          <w:rFonts w:ascii="Arial" w:hAnsi="Arial" w:cs="Arial"/>
          <w:szCs w:val="24"/>
        </w:rPr>
        <w:t xml:space="preserve"> (my emphasis)</w:t>
      </w:r>
      <w:r w:rsidRPr="00023653">
        <w:rPr>
          <w:rFonts w:ascii="Arial" w:hAnsi="Arial" w:cs="Arial"/>
          <w:szCs w:val="24"/>
        </w:rPr>
        <w:t>.</w:t>
      </w:r>
    </w:p>
    <w:p w14:paraId="7B917949" w14:textId="16E6F2C3" w:rsidR="00972488" w:rsidRPr="00023653" w:rsidRDefault="00972488" w:rsidP="00245D6C">
      <w:pPr>
        <w:spacing w:after="0" w:line="360" w:lineRule="auto"/>
        <w:jc w:val="both"/>
        <w:rPr>
          <w:rFonts w:ascii="Arial" w:hAnsi="Arial" w:cs="Arial"/>
          <w:szCs w:val="24"/>
        </w:rPr>
      </w:pPr>
    </w:p>
    <w:p w14:paraId="6779BDF5" w14:textId="6AC2495A" w:rsidR="00245D6C" w:rsidRPr="0009766F" w:rsidRDefault="00DF116C" w:rsidP="00245D6C">
      <w:pPr>
        <w:spacing w:after="0" w:line="360" w:lineRule="auto"/>
        <w:jc w:val="both"/>
        <w:rPr>
          <w:rFonts w:ascii="Arial" w:hAnsi="Arial" w:cs="Arial"/>
          <w:sz w:val="24"/>
          <w:szCs w:val="24"/>
          <w:highlight w:val="yellow"/>
        </w:rPr>
      </w:pPr>
      <w:r w:rsidRPr="00D31EE2">
        <w:rPr>
          <w:rFonts w:ascii="Arial" w:hAnsi="Arial" w:cs="Arial"/>
          <w:sz w:val="24"/>
          <w:szCs w:val="24"/>
        </w:rPr>
        <w:t>[29]</w:t>
      </w:r>
      <w:r w:rsidRPr="00D31EE2">
        <w:rPr>
          <w:rFonts w:ascii="Arial" w:hAnsi="Arial" w:cs="Arial"/>
          <w:sz w:val="24"/>
          <w:szCs w:val="24"/>
        </w:rPr>
        <w:tab/>
      </w:r>
      <w:r w:rsidR="00972488" w:rsidRPr="00D31EE2">
        <w:rPr>
          <w:rFonts w:ascii="Arial" w:hAnsi="Arial" w:cs="Arial"/>
          <w:sz w:val="24"/>
          <w:szCs w:val="24"/>
        </w:rPr>
        <w:t xml:space="preserve">Whether timeous notice was given is determined from the provision for urgent motions. If </w:t>
      </w:r>
      <w:r w:rsidR="00D31EE2" w:rsidRPr="00D31EE2">
        <w:rPr>
          <w:rFonts w:ascii="Arial" w:hAnsi="Arial" w:cs="Arial"/>
          <w:sz w:val="24"/>
          <w:szCs w:val="24"/>
        </w:rPr>
        <w:t>notice f</w:t>
      </w:r>
      <w:r w:rsidR="0064564C">
        <w:rPr>
          <w:rFonts w:ascii="Arial" w:hAnsi="Arial" w:cs="Arial"/>
          <w:sz w:val="24"/>
          <w:szCs w:val="24"/>
        </w:rPr>
        <w:t>or</w:t>
      </w:r>
      <w:r w:rsidR="00D31EE2" w:rsidRPr="00D31EE2">
        <w:rPr>
          <w:rFonts w:ascii="Arial" w:hAnsi="Arial" w:cs="Arial"/>
          <w:sz w:val="24"/>
          <w:szCs w:val="24"/>
        </w:rPr>
        <w:t xml:space="preserve"> </w:t>
      </w:r>
      <w:r w:rsidR="00972488" w:rsidRPr="00D31EE2">
        <w:rPr>
          <w:rFonts w:ascii="Arial" w:hAnsi="Arial" w:cs="Arial"/>
          <w:sz w:val="24"/>
          <w:szCs w:val="24"/>
        </w:rPr>
        <w:t>an urgent motion can be given at least 24</w:t>
      </w:r>
      <w:r w:rsidR="00023653" w:rsidRPr="00D31EE2">
        <w:rPr>
          <w:rFonts w:ascii="Arial" w:hAnsi="Arial" w:cs="Arial"/>
          <w:sz w:val="24"/>
          <w:szCs w:val="24"/>
        </w:rPr>
        <w:t xml:space="preserve"> </w:t>
      </w:r>
      <w:r w:rsidR="00972488" w:rsidRPr="00D31EE2">
        <w:rPr>
          <w:rFonts w:ascii="Arial" w:hAnsi="Arial" w:cs="Arial"/>
          <w:sz w:val="24"/>
          <w:szCs w:val="24"/>
        </w:rPr>
        <w:t>hours before the scheduled meeting, then the notice for the meeting as envisaged by s</w:t>
      </w:r>
      <w:r w:rsidR="0091106B" w:rsidRPr="00D31EE2">
        <w:rPr>
          <w:rFonts w:ascii="Arial" w:hAnsi="Arial" w:cs="Arial"/>
          <w:sz w:val="24"/>
          <w:szCs w:val="24"/>
        </w:rPr>
        <w:t xml:space="preserve"> </w:t>
      </w:r>
      <w:r w:rsidR="00972488" w:rsidRPr="00D31EE2">
        <w:rPr>
          <w:rFonts w:ascii="Arial" w:hAnsi="Arial" w:cs="Arial"/>
          <w:sz w:val="24"/>
          <w:szCs w:val="24"/>
        </w:rPr>
        <w:t>53(1)</w:t>
      </w:r>
      <w:r w:rsidR="00023653" w:rsidRPr="00D31EE2">
        <w:rPr>
          <w:rFonts w:ascii="Arial" w:hAnsi="Arial" w:cs="Arial"/>
          <w:sz w:val="24"/>
          <w:szCs w:val="24"/>
        </w:rPr>
        <w:t xml:space="preserve"> of the MSA</w:t>
      </w:r>
      <w:r w:rsidR="00D31EE2" w:rsidRPr="00D31EE2">
        <w:rPr>
          <w:rFonts w:ascii="Arial" w:hAnsi="Arial" w:cs="Arial"/>
          <w:sz w:val="24"/>
          <w:szCs w:val="24"/>
        </w:rPr>
        <w:t>,</w:t>
      </w:r>
      <w:r w:rsidR="00972488" w:rsidRPr="00D31EE2">
        <w:rPr>
          <w:rFonts w:ascii="Arial" w:hAnsi="Arial" w:cs="Arial"/>
          <w:sz w:val="24"/>
          <w:szCs w:val="24"/>
        </w:rPr>
        <w:t xml:space="preserve"> will </w:t>
      </w:r>
      <w:r w:rsidR="00245D6C" w:rsidRPr="00D31EE2">
        <w:rPr>
          <w:rFonts w:ascii="Arial" w:hAnsi="Arial" w:cs="Arial"/>
          <w:sz w:val="24"/>
          <w:szCs w:val="24"/>
        </w:rPr>
        <w:t xml:space="preserve">follow thereafter. This means that the notice would be given less than 24 hours before the meeting. The applicant has not challenged the provisions of </w:t>
      </w:r>
      <w:r w:rsidR="00D31EE2" w:rsidRPr="00D31EE2">
        <w:rPr>
          <w:rFonts w:ascii="Arial" w:hAnsi="Arial" w:cs="Arial"/>
          <w:sz w:val="24"/>
          <w:szCs w:val="24"/>
        </w:rPr>
        <w:t>r</w:t>
      </w:r>
      <w:r w:rsidR="00245D6C" w:rsidRPr="00D31EE2">
        <w:rPr>
          <w:rFonts w:ascii="Arial" w:hAnsi="Arial" w:cs="Arial"/>
          <w:sz w:val="24"/>
          <w:szCs w:val="24"/>
        </w:rPr>
        <w:t xml:space="preserve">ule 22(1A). Accordingly, the </w:t>
      </w:r>
      <w:r w:rsidR="0091106B" w:rsidRPr="00D31EE2">
        <w:rPr>
          <w:rFonts w:ascii="Arial" w:hAnsi="Arial" w:cs="Arial"/>
          <w:sz w:val="24"/>
          <w:szCs w:val="24"/>
        </w:rPr>
        <w:t>24-hour</w:t>
      </w:r>
      <w:r w:rsidR="00245D6C" w:rsidRPr="00D31EE2">
        <w:rPr>
          <w:rFonts w:ascii="Arial" w:hAnsi="Arial" w:cs="Arial"/>
          <w:sz w:val="24"/>
          <w:szCs w:val="24"/>
        </w:rPr>
        <w:t xml:space="preserve"> period remains. Having received the notice within 16 hours, none of the councillors including the applicant complained about the sufficiency of time. </w:t>
      </w:r>
    </w:p>
    <w:p w14:paraId="7DBD7652" w14:textId="77777777" w:rsidR="00245D6C" w:rsidRPr="0009766F" w:rsidRDefault="00245D6C" w:rsidP="00245D6C">
      <w:pPr>
        <w:spacing w:after="0" w:line="360" w:lineRule="auto"/>
        <w:jc w:val="both"/>
        <w:rPr>
          <w:rFonts w:ascii="Arial" w:hAnsi="Arial" w:cs="Arial"/>
          <w:sz w:val="24"/>
          <w:szCs w:val="24"/>
          <w:highlight w:val="yellow"/>
        </w:rPr>
      </w:pPr>
    </w:p>
    <w:p w14:paraId="34FBE574" w14:textId="3A84FC81" w:rsidR="00972488" w:rsidRPr="00D31EE2" w:rsidRDefault="00DF116C" w:rsidP="00DF116C">
      <w:pPr>
        <w:spacing w:after="0" w:line="360" w:lineRule="auto"/>
        <w:jc w:val="both"/>
        <w:rPr>
          <w:rFonts w:ascii="Arial" w:hAnsi="Arial" w:cs="Arial"/>
          <w:sz w:val="24"/>
          <w:szCs w:val="24"/>
        </w:rPr>
      </w:pPr>
      <w:r w:rsidRPr="00D31EE2">
        <w:rPr>
          <w:rFonts w:ascii="Arial" w:hAnsi="Arial" w:cs="Arial"/>
          <w:sz w:val="24"/>
          <w:szCs w:val="24"/>
        </w:rPr>
        <w:t>[30]</w:t>
      </w:r>
      <w:r w:rsidRPr="00D31EE2">
        <w:rPr>
          <w:rFonts w:ascii="Arial" w:hAnsi="Arial" w:cs="Arial"/>
          <w:sz w:val="24"/>
          <w:szCs w:val="24"/>
        </w:rPr>
        <w:tab/>
      </w:r>
      <w:r w:rsidR="00245D6C" w:rsidRPr="00D31EE2">
        <w:rPr>
          <w:rFonts w:ascii="Arial" w:hAnsi="Arial" w:cs="Arial"/>
          <w:sz w:val="24"/>
          <w:szCs w:val="24"/>
        </w:rPr>
        <w:t xml:space="preserve">Unlike in </w:t>
      </w:r>
      <w:r w:rsidR="00245D6C" w:rsidRPr="00D31EE2">
        <w:rPr>
          <w:rFonts w:ascii="Arial" w:hAnsi="Arial" w:cs="Arial"/>
          <w:i/>
          <w:iCs/>
          <w:sz w:val="24"/>
          <w:szCs w:val="24"/>
        </w:rPr>
        <w:t xml:space="preserve">Makume, </w:t>
      </w:r>
      <w:r w:rsidR="00245D6C" w:rsidRPr="00D31EE2">
        <w:rPr>
          <w:rFonts w:ascii="Arial" w:hAnsi="Arial" w:cs="Arial"/>
          <w:sz w:val="24"/>
          <w:szCs w:val="24"/>
        </w:rPr>
        <w:t xml:space="preserve">prior notice of the meeting was issued and taking from the undisputed evidence of the respondents, parties were enabled to </w:t>
      </w:r>
      <w:r w:rsidR="00245D6C" w:rsidRPr="00D31EE2">
        <w:rPr>
          <w:rFonts w:ascii="Arial" w:hAnsi="Arial" w:cs="Arial"/>
          <w:sz w:val="24"/>
          <w:szCs w:val="24"/>
        </w:rPr>
        <w:lastRenderedPageBreak/>
        <w:t xml:space="preserve">discuss and engage each other on the motion lengthily and thereafter vote on the item. Had the issue of the sufficiency of the notice been raised, this would not have occurred, and the motion would probably have been removed or adjourned. </w:t>
      </w:r>
    </w:p>
    <w:p w14:paraId="2A03D6A0" w14:textId="77777777" w:rsidR="00965477" w:rsidRPr="0009766F" w:rsidRDefault="00965477" w:rsidP="00DF116C">
      <w:pPr>
        <w:spacing w:after="0" w:line="360" w:lineRule="auto"/>
        <w:jc w:val="both"/>
        <w:rPr>
          <w:rFonts w:ascii="Arial" w:hAnsi="Arial" w:cs="Arial"/>
          <w:sz w:val="24"/>
          <w:szCs w:val="24"/>
          <w:highlight w:val="yellow"/>
        </w:rPr>
      </w:pPr>
    </w:p>
    <w:p w14:paraId="2AAC0619" w14:textId="7D062D7D" w:rsidR="00293EBA" w:rsidRPr="0009766F" w:rsidRDefault="00293EBA" w:rsidP="00DF116C">
      <w:pPr>
        <w:spacing w:after="0" w:line="360" w:lineRule="auto"/>
        <w:jc w:val="both"/>
        <w:rPr>
          <w:rFonts w:ascii="Arial" w:hAnsi="Arial" w:cs="Arial"/>
          <w:sz w:val="24"/>
          <w:szCs w:val="24"/>
          <w:highlight w:val="yellow"/>
        </w:rPr>
      </w:pPr>
      <w:r w:rsidRPr="00462A75">
        <w:rPr>
          <w:rFonts w:ascii="Arial" w:hAnsi="Arial" w:cs="Arial"/>
          <w:sz w:val="24"/>
          <w:szCs w:val="24"/>
        </w:rPr>
        <w:t>[3</w:t>
      </w:r>
      <w:r w:rsidR="00DF116C" w:rsidRPr="00462A75">
        <w:rPr>
          <w:rFonts w:ascii="Arial" w:hAnsi="Arial" w:cs="Arial"/>
          <w:sz w:val="24"/>
          <w:szCs w:val="24"/>
        </w:rPr>
        <w:t>1</w:t>
      </w:r>
      <w:r w:rsidRPr="00462A75">
        <w:rPr>
          <w:rFonts w:ascii="Arial" w:hAnsi="Arial" w:cs="Arial"/>
          <w:sz w:val="24"/>
          <w:szCs w:val="24"/>
        </w:rPr>
        <w:t>]</w:t>
      </w:r>
      <w:r w:rsidRPr="00462A75">
        <w:rPr>
          <w:rFonts w:ascii="Arial" w:hAnsi="Arial" w:cs="Arial"/>
          <w:sz w:val="24"/>
          <w:szCs w:val="24"/>
        </w:rPr>
        <w:tab/>
        <w:t xml:space="preserve">The respondents contend that the first respondent complied with the provisions of </w:t>
      </w:r>
      <w:r w:rsidR="0091106B" w:rsidRPr="00462A75">
        <w:rPr>
          <w:rFonts w:ascii="Arial" w:hAnsi="Arial" w:cs="Arial"/>
          <w:sz w:val="24"/>
          <w:szCs w:val="24"/>
        </w:rPr>
        <w:t xml:space="preserve">s </w:t>
      </w:r>
      <w:r w:rsidRPr="00462A75">
        <w:rPr>
          <w:rFonts w:ascii="Arial" w:hAnsi="Arial" w:cs="Arial"/>
          <w:sz w:val="24"/>
          <w:szCs w:val="24"/>
        </w:rPr>
        <w:t>53(1). The applicant failed to establish that his right to due process in giving notice of the motion has been infringed.</w:t>
      </w:r>
      <w:r w:rsidR="00245D6C" w:rsidRPr="00462A75">
        <w:rPr>
          <w:rFonts w:ascii="Arial" w:hAnsi="Arial" w:cs="Arial"/>
          <w:sz w:val="24"/>
          <w:szCs w:val="24"/>
        </w:rPr>
        <w:t xml:space="preserve"> </w:t>
      </w:r>
      <w:r w:rsidR="00DF116C" w:rsidRPr="00023653">
        <w:rPr>
          <w:rFonts w:ascii="Arial" w:hAnsi="Arial" w:cs="Arial"/>
          <w:sz w:val="24"/>
          <w:szCs w:val="24"/>
        </w:rPr>
        <w:t xml:space="preserve">I am of the view that the requirements set out in </w:t>
      </w:r>
      <w:r w:rsidR="00DF116C" w:rsidRPr="00023653">
        <w:rPr>
          <w:rFonts w:ascii="Arial" w:hAnsi="Arial" w:cs="Arial"/>
          <w:i/>
          <w:iCs/>
          <w:sz w:val="24"/>
          <w:szCs w:val="24"/>
        </w:rPr>
        <w:t xml:space="preserve">Masondo </w:t>
      </w:r>
      <w:r w:rsidR="00DF116C" w:rsidRPr="00023653">
        <w:rPr>
          <w:rFonts w:ascii="Arial" w:hAnsi="Arial" w:cs="Arial"/>
          <w:sz w:val="24"/>
          <w:szCs w:val="24"/>
        </w:rPr>
        <w:t>have been satisfied and therefore agree with the respondents</w:t>
      </w:r>
      <w:r w:rsidR="00245D6C" w:rsidRPr="00023653">
        <w:rPr>
          <w:rFonts w:ascii="Arial" w:hAnsi="Arial" w:cs="Arial"/>
          <w:sz w:val="24"/>
          <w:szCs w:val="24"/>
        </w:rPr>
        <w:t>.</w:t>
      </w:r>
    </w:p>
    <w:p w14:paraId="0ACED448" w14:textId="77777777" w:rsidR="00245D6C" w:rsidRPr="0009766F" w:rsidRDefault="00245D6C" w:rsidP="00DF116C">
      <w:pPr>
        <w:spacing w:after="0" w:line="360" w:lineRule="auto"/>
        <w:jc w:val="both"/>
        <w:rPr>
          <w:rFonts w:ascii="Arial" w:hAnsi="Arial" w:cs="Arial"/>
          <w:sz w:val="24"/>
          <w:szCs w:val="24"/>
          <w:highlight w:val="yellow"/>
        </w:rPr>
      </w:pPr>
    </w:p>
    <w:p w14:paraId="4FBCE880" w14:textId="1AD7AF8A" w:rsidR="00EA4345" w:rsidRPr="00023653" w:rsidRDefault="006451DE" w:rsidP="000A0E2B">
      <w:pPr>
        <w:spacing w:line="360" w:lineRule="auto"/>
        <w:jc w:val="both"/>
        <w:rPr>
          <w:rFonts w:ascii="Arial" w:hAnsi="Arial" w:cs="Arial"/>
          <w:sz w:val="24"/>
          <w:szCs w:val="24"/>
        </w:rPr>
      </w:pPr>
      <w:r w:rsidRPr="00023653">
        <w:rPr>
          <w:rFonts w:ascii="Arial" w:hAnsi="Arial" w:cs="Arial"/>
          <w:sz w:val="24"/>
          <w:szCs w:val="24"/>
        </w:rPr>
        <w:t>[</w:t>
      </w:r>
      <w:r w:rsidR="00DF116C" w:rsidRPr="00023653">
        <w:rPr>
          <w:rFonts w:ascii="Arial" w:hAnsi="Arial" w:cs="Arial"/>
          <w:sz w:val="24"/>
          <w:szCs w:val="24"/>
        </w:rPr>
        <w:t>3</w:t>
      </w:r>
      <w:r w:rsidRPr="00023653">
        <w:rPr>
          <w:rFonts w:ascii="Arial" w:hAnsi="Arial" w:cs="Arial"/>
          <w:sz w:val="24"/>
          <w:szCs w:val="24"/>
        </w:rPr>
        <w:t>2]</w:t>
      </w:r>
      <w:r w:rsidRPr="00023653">
        <w:rPr>
          <w:rFonts w:ascii="Arial" w:hAnsi="Arial" w:cs="Arial"/>
          <w:sz w:val="24"/>
          <w:szCs w:val="24"/>
        </w:rPr>
        <w:tab/>
      </w:r>
      <w:r w:rsidR="00EA4345" w:rsidRPr="00023653">
        <w:rPr>
          <w:rFonts w:ascii="Arial" w:hAnsi="Arial" w:cs="Arial"/>
          <w:sz w:val="24"/>
          <w:szCs w:val="24"/>
        </w:rPr>
        <w:t>As regards the balance of convenience, it was contended that the applicant has strong prospects of success in obtaining final relief. Accordingly, that even a temporary removal from his position would cons</w:t>
      </w:r>
      <w:r w:rsidR="000A0E2B" w:rsidRPr="00023653">
        <w:rPr>
          <w:rFonts w:ascii="Arial" w:hAnsi="Arial" w:cs="Arial"/>
          <w:sz w:val="24"/>
          <w:szCs w:val="24"/>
        </w:rPr>
        <w:t>t</w:t>
      </w:r>
      <w:r w:rsidR="00EA4345" w:rsidRPr="00023653">
        <w:rPr>
          <w:rFonts w:ascii="Arial" w:hAnsi="Arial" w:cs="Arial"/>
          <w:sz w:val="24"/>
          <w:szCs w:val="24"/>
        </w:rPr>
        <w:t>itute prejud</w:t>
      </w:r>
      <w:r w:rsidR="000A0E2B" w:rsidRPr="00023653">
        <w:rPr>
          <w:rFonts w:ascii="Arial" w:hAnsi="Arial" w:cs="Arial"/>
          <w:sz w:val="24"/>
          <w:szCs w:val="24"/>
        </w:rPr>
        <w:t>i</w:t>
      </w:r>
      <w:r w:rsidR="00EA4345" w:rsidRPr="00023653">
        <w:rPr>
          <w:rFonts w:ascii="Arial" w:hAnsi="Arial" w:cs="Arial"/>
          <w:sz w:val="24"/>
          <w:szCs w:val="24"/>
        </w:rPr>
        <w:t xml:space="preserve">ce. Conversely, </w:t>
      </w:r>
      <w:r w:rsidR="00DF116C" w:rsidRPr="00023653">
        <w:rPr>
          <w:rFonts w:ascii="Arial" w:hAnsi="Arial" w:cs="Arial"/>
          <w:sz w:val="24"/>
          <w:szCs w:val="24"/>
        </w:rPr>
        <w:t>it</w:t>
      </w:r>
      <w:r w:rsidR="00EA4345" w:rsidRPr="00023653">
        <w:rPr>
          <w:rFonts w:ascii="Arial" w:hAnsi="Arial" w:cs="Arial"/>
          <w:sz w:val="24"/>
          <w:szCs w:val="24"/>
        </w:rPr>
        <w:t xml:space="preserve"> was contended that no prejudice would be suffered by the second respondent if interim relief is granted since this would cure the improper </w:t>
      </w:r>
      <w:r w:rsidR="000A0E2B" w:rsidRPr="00023653">
        <w:rPr>
          <w:rFonts w:ascii="Arial" w:hAnsi="Arial" w:cs="Arial"/>
          <w:sz w:val="24"/>
          <w:szCs w:val="24"/>
        </w:rPr>
        <w:t>constitution</w:t>
      </w:r>
      <w:r w:rsidR="00EA4345" w:rsidRPr="00023653">
        <w:rPr>
          <w:rFonts w:ascii="Arial" w:hAnsi="Arial" w:cs="Arial"/>
          <w:sz w:val="24"/>
          <w:szCs w:val="24"/>
        </w:rPr>
        <w:t xml:space="preserve"> of the first respondent.</w:t>
      </w:r>
      <w:r w:rsidR="00DF116C" w:rsidRPr="00023653">
        <w:rPr>
          <w:rFonts w:ascii="Arial" w:hAnsi="Arial" w:cs="Arial"/>
          <w:sz w:val="24"/>
          <w:szCs w:val="24"/>
        </w:rPr>
        <w:t xml:space="preserve"> The respondent</w:t>
      </w:r>
      <w:r w:rsidR="00023653" w:rsidRPr="00023653">
        <w:rPr>
          <w:rFonts w:ascii="Arial" w:hAnsi="Arial" w:cs="Arial"/>
          <w:sz w:val="24"/>
          <w:szCs w:val="24"/>
        </w:rPr>
        <w:t>s</w:t>
      </w:r>
      <w:r w:rsidR="00DF116C" w:rsidRPr="00023653">
        <w:rPr>
          <w:rFonts w:ascii="Arial" w:hAnsi="Arial" w:cs="Arial"/>
          <w:sz w:val="24"/>
          <w:szCs w:val="24"/>
        </w:rPr>
        <w:t xml:space="preserve"> contend that the balance of convenience favours the refusal of interim relie</w:t>
      </w:r>
      <w:r w:rsidR="00023653" w:rsidRPr="00023653">
        <w:rPr>
          <w:rFonts w:ascii="Arial" w:hAnsi="Arial" w:cs="Arial"/>
          <w:sz w:val="24"/>
          <w:szCs w:val="24"/>
        </w:rPr>
        <w:t>f</w:t>
      </w:r>
      <w:r w:rsidR="00DF116C" w:rsidRPr="00023653">
        <w:rPr>
          <w:rFonts w:ascii="Arial" w:hAnsi="Arial" w:cs="Arial"/>
          <w:sz w:val="24"/>
          <w:szCs w:val="24"/>
        </w:rPr>
        <w:t xml:space="preserve"> due to the fact that the applicant states in his founding papers that he controls 75% of the municipal budget and is responsible for water and sanitation which is operating in a crisis mode to the prejudice of rate payers. </w:t>
      </w:r>
      <w:r w:rsidR="0088262B" w:rsidRPr="00023653">
        <w:rPr>
          <w:rFonts w:ascii="Arial" w:hAnsi="Arial" w:cs="Arial"/>
          <w:sz w:val="24"/>
          <w:szCs w:val="24"/>
        </w:rPr>
        <w:t>Accordingly, the prejudice to be suffered by the respondents if interim order is granted far outweighs that of the applicant</w:t>
      </w:r>
      <w:r w:rsidR="00023653" w:rsidRPr="00023653">
        <w:rPr>
          <w:rFonts w:ascii="Arial" w:hAnsi="Arial" w:cs="Arial"/>
          <w:sz w:val="24"/>
          <w:szCs w:val="24"/>
        </w:rPr>
        <w:t>.</w:t>
      </w:r>
    </w:p>
    <w:p w14:paraId="1D3047A6" w14:textId="77777777" w:rsidR="00EA4345" w:rsidRPr="0009766F" w:rsidRDefault="00EA4345" w:rsidP="00453DEA">
      <w:pPr>
        <w:spacing w:after="0" w:line="240" w:lineRule="auto"/>
        <w:jc w:val="both"/>
        <w:rPr>
          <w:rFonts w:ascii="Arial" w:hAnsi="Arial" w:cs="Arial"/>
          <w:sz w:val="24"/>
          <w:szCs w:val="24"/>
          <w:highlight w:val="yellow"/>
        </w:rPr>
      </w:pPr>
    </w:p>
    <w:p w14:paraId="60397A47" w14:textId="5F06ACCF" w:rsidR="00EA4345" w:rsidRPr="0009766F" w:rsidRDefault="006451DE" w:rsidP="008C14C9">
      <w:pPr>
        <w:spacing w:after="0" w:line="360" w:lineRule="auto"/>
        <w:jc w:val="both"/>
        <w:rPr>
          <w:rFonts w:ascii="Arial" w:hAnsi="Arial" w:cs="Arial"/>
          <w:sz w:val="24"/>
          <w:szCs w:val="24"/>
          <w:highlight w:val="yellow"/>
        </w:rPr>
      </w:pPr>
      <w:r w:rsidRPr="00453DEA">
        <w:rPr>
          <w:rFonts w:ascii="Arial" w:hAnsi="Arial" w:cs="Arial"/>
          <w:sz w:val="24"/>
          <w:szCs w:val="24"/>
        </w:rPr>
        <w:t>[</w:t>
      </w:r>
      <w:r w:rsidR="0088262B" w:rsidRPr="00453DEA">
        <w:rPr>
          <w:rFonts w:ascii="Arial" w:hAnsi="Arial" w:cs="Arial"/>
          <w:sz w:val="24"/>
          <w:szCs w:val="24"/>
        </w:rPr>
        <w:t>33</w:t>
      </w:r>
      <w:r w:rsidRPr="00453DEA">
        <w:rPr>
          <w:rFonts w:ascii="Arial" w:hAnsi="Arial" w:cs="Arial"/>
          <w:sz w:val="24"/>
          <w:szCs w:val="24"/>
        </w:rPr>
        <w:t>]</w:t>
      </w:r>
      <w:r w:rsidRPr="00453DEA">
        <w:rPr>
          <w:rFonts w:ascii="Arial" w:hAnsi="Arial" w:cs="Arial"/>
          <w:sz w:val="24"/>
          <w:szCs w:val="24"/>
        </w:rPr>
        <w:tab/>
      </w:r>
      <w:r w:rsidR="00EA4345" w:rsidRPr="00453DEA">
        <w:rPr>
          <w:rFonts w:ascii="Arial" w:hAnsi="Arial" w:cs="Arial"/>
          <w:sz w:val="24"/>
          <w:szCs w:val="24"/>
        </w:rPr>
        <w:t>The applicant contend</w:t>
      </w:r>
      <w:r w:rsidR="003B2081">
        <w:rPr>
          <w:rFonts w:ascii="Arial" w:hAnsi="Arial" w:cs="Arial"/>
          <w:sz w:val="24"/>
          <w:szCs w:val="24"/>
        </w:rPr>
        <w:t>ed</w:t>
      </w:r>
      <w:r w:rsidR="00EA4345" w:rsidRPr="00453DEA">
        <w:rPr>
          <w:rFonts w:ascii="Arial" w:hAnsi="Arial" w:cs="Arial"/>
          <w:sz w:val="24"/>
          <w:szCs w:val="24"/>
        </w:rPr>
        <w:t xml:space="preserve"> that his unlawful removal and continued </w:t>
      </w:r>
      <w:r w:rsidR="000A0E2B" w:rsidRPr="00453DEA">
        <w:rPr>
          <w:rFonts w:ascii="Arial" w:hAnsi="Arial" w:cs="Arial"/>
          <w:sz w:val="24"/>
          <w:szCs w:val="24"/>
        </w:rPr>
        <w:t>enforcement</w:t>
      </w:r>
      <w:r w:rsidR="00EA4345" w:rsidRPr="00453DEA">
        <w:rPr>
          <w:rFonts w:ascii="Arial" w:hAnsi="Arial" w:cs="Arial"/>
          <w:sz w:val="24"/>
          <w:szCs w:val="24"/>
        </w:rPr>
        <w:t xml:space="preserve"> constitute a breach of his rights provided in s</w:t>
      </w:r>
      <w:r w:rsidR="0091106B" w:rsidRPr="00453DEA">
        <w:rPr>
          <w:rFonts w:ascii="Arial" w:hAnsi="Arial" w:cs="Arial"/>
          <w:sz w:val="24"/>
          <w:szCs w:val="24"/>
        </w:rPr>
        <w:t xml:space="preserve"> </w:t>
      </w:r>
      <w:r w:rsidR="00EA4345" w:rsidRPr="00453DEA">
        <w:rPr>
          <w:rFonts w:ascii="Arial" w:hAnsi="Arial" w:cs="Arial"/>
          <w:sz w:val="24"/>
          <w:szCs w:val="24"/>
        </w:rPr>
        <w:t>19(3) and s</w:t>
      </w:r>
      <w:r w:rsidR="0091106B" w:rsidRPr="00453DEA">
        <w:rPr>
          <w:rFonts w:ascii="Arial" w:hAnsi="Arial" w:cs="Arial"/>
          <w:sz w:val="24"/>
          <w:szCs w:val="24"/>
        </w:rPr>
        <w:t xml:space="preserve"> </w:t>
      </w:r>
      <w:r w:rsidR="00EA4345" w:rsidRPr="00453DEA">
        <w:rPr>
          <w:rFonts w:ascii="Arial" w:hAnsi="Arial" w:cs="Arial"/>
          <w:sz w:val="24"/>
          <w:szCs w:val="24"/>
        </w:rPr>
        <w:t xml:space="preserve">160(8) of the Constitution. Also, that such conduct constitutes </w:t>
      </w:r>
      <w:r w:rsidR="000A0E2B" w:rsidRPr="00453DEA">
        <w:rPr>
          <w:rFonts w:ascii="Arial" w:hAnsi="Arial" w:cs="Arial"/>
          <w:sz w:val="24"/>
          <w:szCs w:val="24"/>
        </w:rPr>
        <w:t>irreparable</w:t>
      </w:r>
      <w:r w:rsidR="00EA4345" w:rsidRPr="00453DEA">
        <w:rPr>
          <w:rFonts w:ascii="Arial" w:hAnsi="Arial" w:cs="Arial"/>
          <w:sz w:val="24"/>
          <w:szCs w:val="24"/>
        </w:rPr>
        <w:t xml:space="preserve"> harm w</w:t>
      </w:r>
      <w:r w:rsidR="000A0E2B" w:rsidRPr="00453DEA">
        <w:rPr>
          <w:rFonts w:ascii="Arial" w:hAnsi="Arial" w:cs="Arial"/>
          <w:sz w:val="24"/>
          <w:szCs w:val="24"/>
        </w:rPr>
        <w:t>h</w:t>
      </w:r>
      <w:r w:rsidR="00EA4345" w:rsidRPr="00453DEA">
        <w:rPr>
          <w:rFonts w:ascii="Arial" w:hAnsi="Arial" w:cs="Arial"/>
          <w:sz w:val="24"/>
          <w:szCs w:val="24"/>
        </w:rPr>
        <w:t>ich can only be remedied by interim relief.</w:t>
      </w:r>
      <w:r w:rsidR="0088262B" w:rsidRPr="00453DEA">
        <w:rPr>
          <w:rFonts w:ascii="Arial" w:hAnsi="Arial" w:cs="Arial"/>
          <w:sz w:val="24"/>
          <w:szCs w:val="24"/>
        </w:rPr>
        <w:t xml:space="preserve"> </w:t>
      </w:r>
      <w:r w:rsidR="0088262B" w:rsidRPr="00462A75">
        <w:rPr>
          <w:rFonts w:ascii="Arial" w:hAnsi="Arial" w:cs="Arial"/>
          <w:sz w:val="24"/>
          <w:szCs w:val="24"/>
        </w:rPr>
        <w:t>While it is conceded that the applicant is likely to suffer har</w:t>
      </w:r>
      <w:r w:rsidR="0064564C">
        <w:rPr>
          <w:rFonts w:ascii="Arial" w:hAnsi="Arial" w:cs="Arial"/>
          <w:sz w:val="24"/>
          <w:szCs w:val="24"/>
        </w:rPr>
        <w:t>m</w:t>
      </w:r>
      <w:r w:rsidR="0088262B" w:rsidRPr="00462A75">
        <w:rPr>
          <w:rFonts w:ascii="Arial" w:hAnsi="Arial" w:cs="Arial"/>
          <w:sz w:val="24"/>
          <w:szCs w:val="24"/>
        </w:rPr>
        <w:t xml:space="preserve"> if interim </w:t>
      </w:r>
      <w:r w:rsidR="0064564C">
        <w:rPr>
          <w:rFonts w:ascii="Arial" w:hAnsi="Arial" w:cs="Arial"/>
          <w:sz w:val="24"/>
          <w:szCs w:val="24"/>
        </w:rPr>
        <w:t>relief</w:t>
      </w:r>
      <w:r w:rsidR="0088262B" w:rsidRPr="00462A75">
        <w:rPr>
          <w:rFonts w:ascii="Arial" w:hAnsi="Arial" w:cs="Arial"/>
          <w:sz w:val="24"/>
          <w:szCs w:val="24"/>
        </w:rPr>
        <w:t xml:space="preserve"> is not granted, it was submitted that the applicant was not a proportional representative member and that the African National Congress took one of its seats and allocated it to the </w:t>
      </w:r>
      <w:r w:rsidR="0088262B" w:rsidRPr="00462A75">
        <w:rPr>
          <w:rFonts w:ascii="Arial" w:hAnsi="Arial" w:cs="Arial"/>
          <w:sz w:val="24"/>
          <w:szCs w:val="24"/>
        </w:rPr>
        <w:lastRenderedPageBreak/>
        <w:t xml:space="preserve">applicant’s political party Abantu Batho Congress. </w:t>
      </w:r>
      <w:r w:rsidR="0088262B" w:rsidRPr="00F157CF">
        <w:rPr>
          <w:rFonts w:ascii="Arial" w:hAnsi="Arial" w:cs="Arial"/>
          <w:sz w:val="24"/>
          <w:szCs w:val="24"/>
        </w:rPr>
        <w:t xml:space="preserve">While the applicant is concerned that his political ambitions would be compromised, the respondents argue that the harm they are likely to suffer would </w:t>
      </w:r>
      <w:r w:rsidR="0064564C">
        <w:rPr>
          <w:rFonts w:ascii="Arial" w:hAnsi="Arial" w:cs="Arial"/>
          <w:sz w:val="24"/>
          <w:szCs w:val="24"/>
        </w:rPr>
        <w:t>outweigh</w:t>
      </w:r>
      <w:r w:rsidR="0088262B" w:rsidRPr="00F157CF">
        <w:rPr>
          <w:rFonts w:ascii="Arial" w:hAnsi="Arial" w:cs="Arial"/>
          <w:sz w:val="24"/>
          <w:szCs w:val="24"/>
        </w:rPr>
        <w:t xml:space="preserve"> since it impacts on the issue of service delivery.</w:t>
      </w:r>
    </w:p>
    <w:p w14:paraId="367EACED" w14:textId="34BCE1E1" w:rsidR="0088262B" w:rsidRPr="0009766F" w:rsidRDefault="0088262B" w:rsidP="008C14C9">
      <w:pPr>
        <w:spacing w:after="0" w:line="360" w:lineRule="auto"/>
        <w:jc w:val="both"/>
        <w:rPr>
          <w:rFonts w:ascii="Arial" w:hAnsi="Arial" w:cs="Arial"/>
          <w:sz w:val="24"/>
          <w:szCs w:val="24"/>
          <w:highlight w:val="yellow"/>
        </w:rPr>
      </w:pPr>
    </w:p>
    <w:p w14:paraId="4D325026" w14:textId="5BC14FC0" w:rsidR="0088262B" w:rsidRPr="00824AE2" w:rsidRDefault="008C14C9" w:rsidP="000A0E2B">
      <w:pPr>
        <w:spacing w:line="360" w:lineRule="auto"/>
        <w:jc w:val="both"/>
        <w:rPr>
          <w:rFonts w:ascii="Arial" w:hAnsi="Arial" w:cs="Arial"/>
          <w:sz w:val="24"/>
          <w:szCs w:val="24"/>
        </w:rPr>
      </w:pPr>
      <w:r w:rsidRPr="00824AE2">
        <w:rPr>
          <w:rFonts w:ascii="Arial" w:hAnsi="Arial" w:cs="Arial"/>
          <w:sz w:val="24"/>
          <w:szCs w:val="24"/>
        </w:rPr>
        <w:t>[34]</w:t>
      </w:r>
      <w:r w:rsidRPr="00824AE2">
        <w:rPr>
          <w:rFonts w:ascii="Arial" w:hAnsi="Arial" w:cs="Arial"/>
          <w:sz w:val="24"/>
          <w:szCs w:val="24"/>
        </w:rPr>
        <w:tab/>
      </w:r>
      <w:r w:rsidR="0088262B" w:rsidRPr="00824AE2">
        <w:rPr>
          <w:rFonts w:ascii="Arial" w:hAnsi="Arial" w:cs="Arial"/>
          <w:sz w:val="24"/>
          <w:szCs w:val="24"/>
        </w:rPr>
        <w:t xml:space="preserve">On the issue of alternative remedy, the </w:t>
      </w:r>
      <w:r w:rsidRPr="00824AE2">
        <w:rPr>
          <w:rFonts w:ascii="Arial" w:hAnsi="Arial" w:cs="Arial"/>
          <w:sz w:val="24"/>
          <w:szCs w:val="24"/>
        </w:rPr>
        <w:t>respondents</w:t>
      </w:r>
      <w:r w:rsidR="0088262B" w:rsidRPr="00824AE2">
        <w:rPr>
          <w:rFonts w:ascii="Arial" w:hAnsi="Arial" w:cs="Arial"/>
          <w:sz w:val="24"/>
          <w:szCs w:val="24"/>
        </w:rPr>
        <w:t xml:space="preserve"> submitted that the parties have agreed that the matter be expedited</w:t>
      </w:r>
      <w:r w:rsidR="00C5433D" w:rsidRPr="00824AE2">
        <w:rPr>
          <w:rFonts w:ascii="Arial" w:hAnsi="Arial" w:cs="Arial"/>
          <w:sz w:val="24"/>
          <w:szCs w:val="24"/>
        </w:rPr>
        <w:t>,</w:t>
      </w:r>
      <w:r w:rsidR="0088262B" w:rsidRPr="00824AE2">
        <w:rPr>
          <w:rFonts w:ascii="Arial" w:hAnsi="Arial" w:cs="Arial"/>
          <w:sz w:val="24"/>
          <w:szCs w:val="24"/>
        </w:rPr>
        <w:t xml:space="preserve"> which mean</w:t>
      </w:r>
      <w:r w:rsidR="00824AE2" w:rsidRPr="00824AE2">
        <w:rPr>
          <w:rFonts w:ascii="Arial" w:hAnsi="Arial" w:cs="Arial"/>
          <w:sz w:val="24"/>
          <w:szCs w:val="24"/>
        </w:rPr>
        <w:t>s</w:t>
      </w:r>
      <w:r w:rsidR="0088262B" w:rsidRPr="00824AE2">
        <w:rPr>
          <w:rFonts w:ascii="Arial" w:hAnsi="Arial" w:cs="Arial"/>
          <w:sz w:val="24"/>
          <w:szCs w:val="24"/>
        </w:rPr>
        <w:t xml:space="preserve"> that the review application </w:t>
      </w:r>
      <w:r w:rsidR="00824AE2" w:rsidRPr="00824AE2">
        <w:rPr>
          <w:rFonts w:ascii="Arial" w:hAnsi="Arial" w:cs="Arial"/>
          <w:sz w:val="24"/>
          <w:szCs w:val="24"/>
        </w:rPr>
        <w:t>will</w:t>
      </w:r>
      <w:r w:rsidR="0088262B" w:rsidRPr="00824AE2">
        <w:rPr>
          <w:rFonts w:ascii="Arial" w:hAnsi="Arial" w:cs="Arial"/>
          <w:sz w:val="24"/>
          <w:szCs w:val="24"/>
        </w:rPr>
        <w:t xml:space="preserve"> be heard much sooner and mitigate any prejudice to either of the parties. </w:t>
      </w:r>
    </w:p>
    <w:p w14:paraId="71B81B66" w14:textId="3F00169C" w:rsidR="0088262B" w:rsidRPr="0009766F" w:rsidRDefault="0088262B" w:rsidP="00453DEA">
      <w:pPr>
        <w:spacing w:after="0" w:line="240" w:lineRule="auto"/>
        <w:jc w:val="both"/>
        <w:rPr>
          <w:rFonts w:ascii="Arial" w:hAnsi="Arial" w:cs="Arial"/>
          <w:sz w:val="24"/>
          <w:szCs w:val="24"/>
          <w:highlight w:val="yellow"/>
        </w:rPr>
      </w:pPr>
    </w:p>
    <w:p w14:paraId="01703093" w14:textId="221D5BBC" w:rsidR="0088262B" w:rsidRPr="00023653" w:rsidRDefault="008C14C9" w:rsidP="000A0E2B">
      <w:pPr>
        <w:spacing w:line="360" w:lineRule="auto"/>
        <w:jc w:val="both"/>
        <w:rPr>
          <w:rFonts w:ascii="Arial" w:hAnsi="Arial" w:cs="Arial"/>
          <w:sz w:val="24"/>
          <w:szCs w:val="24"/>
        </w:rPr>
      </w:pPr>
      <w:r w:rsidRPr="00023653">
        <w:rPr>
          <w:rFonts w:ascii="Arial" w:hAnsi="Arial" w:cs="Arial"/>
          <w:sz w:val="24"/>
          <w:szCs w:val="24"/>
        </w:rPr>
        <w:t>[35]</w:t>
      </w:r>
      <w:r w:rsidRPr="00023653">
        <w:rPr>
          <w:rFonts w:ascii="Arial" w:hAnsi="Arial" w:cs="Arial"/>
          <w:sz w:val="24"/>
          <w:szCs w:val="24"/>
        </w:rPr>
        <w:tab/>
        <w:t>It was submitted by the respondents that costs should be awarded in respect of two senior counsel. I am of the view that the issue of costs can and should be determined with the costs for the review application and will accordingly not rule o</w:t>
      </w:r>
      <w:r w:rsidR="00023653" w:rsidRPr="00023653">
        <w:rPr>
          <w:rFonts w:ascii="Arial" w:hAnsi="Arial" w:cs="Arial"/>
          <w:sz w:val="24"/>
          <w:szCs w:val="24"/>
        </w:rPr>
        <w:t>n</w:t>
      </w:r>
      <w:r w:rsidRPr="00023653">
        <w:rPr>
          <w:rFonts w:ascii="Arial" w:hAnsi="Arial" w:cs="Arial"/>
          <w:sz w:val="24"/>
          <w:szCs w:val="24"/>
        </w:rPr>
        <w:t xml:space="preserve"> the issue. </w:t>
      </w:r>
    </w:p>
    <w:p w14:paraId="12A05EB3" w14:textId="76D0A347" w:rsidR="001A6BFE" w:rsidRPr="0009766F" w:rsidRDefault="001A6BFE" w:rsidP="00453DEA">
      <w:pPr>
        <w:spacing w:after="0" w:line="240" w:lineRule="auto"/>
        <w:jc w:val="both"/>
        <w:rPr>
          <w:rFonts w:ascii="Arial" w:hAnsi="Arial" w:cs="Arial"/>
          <w:sz w:val="24"/>
          <w:szCs w:val="24"/>
          <w:highlight w:val="yellow"/>
        </w:rPr>
      </w:pPr>
    </w:p>
    <w:p w14:paraId="3D14E3C3" w14:textId="6EA5A556" w:rsidR="0024119D" w:rsidRPr="0078221F" w:rsidRDefault="0024119D" w:rsidP="00453DEA">
      <w:pPr>
        <w:spacing w:after="0" w:line="360" w:lineRule="auto"/>
        <w:jc w:val="both"/>
        <w:rPr>
          <w:rFonts w:ascii="Arial" w:hAnsi="Arial" w:cs="Arial"/>
          <w:b/>
          <w:sz w:val="24"/>
          <w:szCs w:val="24"/>
        </w:rPr>
      </w:pPr>
      <w:r w:rsidRPr="0078221F">
        <w:rPr>
          <w:rFonts w:ascii="Arial" w:hAnsi="Arial" w:cs="Arial"/>
          <w:b/>
          <w:sz w:val="24"/>
          <w:szCs w:val="24"/>
        </w:rPr>
        <w:t xml:space="preserve">Order </w:t>
      </w:r>
    </w:p>
    <w:p w14:paraId="63C4B619" w14:textId="17C615C9" w:rsidR="0024119D" w:rsidRPr="0078221F" w:rsidRDefault="0091106B" w:rsidP="000A0E2B">
      <w:pPr>
        <w:spacing w:line="360" w:lineRule="auto"/>
        <w:jc w:val="both"/>
        <w:rPr>
          <w:rFonts w:ascii="Arial" w:hAnsi="Arial" w:cs="Arial"/>
          <w:sz w:val="24"/>
          <w:szCs w:val="24"/>
        </w:rPr>
      </w:pPr>
      <w:r w:rsidRPr="0078221F">
        <w:rPr>
          <w:rFonts w:ascii="Arial" w:hAnsi="Arial" w:cs="Arial"/>
          <w:sz w:val="24"/>
          <w:szCs w:val="24"/>
        </w:rPr>
        <w:t>[36]</w:t>
      </w:r>
      <w:r w:rsidRPr="0078221F">
        <w:rPr>
          <w:rFonts w:ascii="Arial" w:hAnsi="Arial" w:cs="Arial"/>
          <w:sz w:val="24"/>
          <w:szCs w:val="24"/>
        </w:rPr>
        <w:tab/>
      </w:r>
      <w:r w:rsidR="0024119D" w:rsidRPr="0078221F">
        <w:rPr>
          <w:rFonts w:ascii="Arial" w:hAnsi="Arial" w:cs="Arial"/>
          <w:sz w:val="24"/>
          <w:szCs w:val="24"/>
        </w:rPr>
        <w:t>In the circumstances, I make the following order:</w:t>
      </w:r>
    </w:p>
    <w:p w14:paraId="1DAC8483" w14:textId="667824A6" w:rsidR="0024119D" w:rsidRPr="0078221F" w:rsidRDefault="0024119D" w:rsidP="00CE6B18">
      <w:pPr>
        <w:pStyle w:val="ListParagraph"/>
        <w:numPr>
          <w:ilvl w:val="0"/>
          <w:numId w:val="3"/>
        </w:numPr>
        <w:spacing w:line="360" w:lineRule="auto"/>
        <w:jc w:val="both"/>
        <w:rPr>
          <w:rFonts w:ascii="Arial" w:hAnsi="Arial" w:cs="Arial"/>
          <w:sz w:val="24"/>
          <w:szCs w:val="24"/>
        </w:rPr>
      </w:pPr>
      <w:r w:rsidRPr="0078221F">
        <w:rPr>
          <w:rFonts w:ascii="Arial" w:hAnsi="Arial" w:cs="Arial"/>
          <w:sz w:val="24"/>
          <w:szCs w:val="24"/>
        </w:rPr>
        <w:t xml:space="preserve">The application for interim relief is </w:t>
      </w:r>
      <w:r w:rsidR="00114241" w:rsidRPr="0078221F">
        <w:rPr>
          <w:rFonts w:ascii="Arial" w:hAnsi="Arial" w:cs="Arial"/>
          <w:sz w:val="24"/>
          <w:szCs w:val="24"/>
        </w:rPr>
        <w:t>dismissed.</w:t>
      </w:r>
    </w:p>
    <w:p w14:paraId="6AB0364D" w14:textId="449CD1FB" w:rsidR="0024119D" w:rsidRPr="0078221F" w:rsidRDefault="0024119D" w:rsidP="00CE6B18">
      <w:pPr>
        <w:pStyle w:val="ListParagraph"/>
        <w:numPr>
          <w:ilvl w:val="0"/>
          <w:numId w:val="3"/>
        </w:numPr>
        <w:spacing w:line="360" w:lineRule="auto"/>
        <w:jc w:val="both"/>
        <w:rPr>
          <w:rFonts w:ascii="Arial" w:hAnsi="Arial" w:cs="Arial"/>
          <w:sz w:val="24"/>
          <w:szCs w:val="24"/>
        </w:rPr>
      </w:pPr>
      <w:r w:rsidRPr="0078221F">
        <w:rPr>
          <w:rFonts w:ascii="Arial" w:hAnsi="Arial" w:cs="Arial"/>
          <w:sz w:val="24"/>
          <w:szCs w:val="24"/>
        </w:rPr>
        <w:t>The issue of costs is to stand over for determination with the review application.</w:t>
      </w:r>
    </w:p>
    <w:p w14:paraId="286DB529" w14:textId="4F305A6E" w:rsidR="00616D77" w:rsidRPr="0078221F" w:rsidRDefault="00616D77" w:rsidP="000A0E2B">
      <w:pPr>
        <w:spacing w:line="360" w:lineRule="auto"/>
        <w:jc w:val="both"/>
        <w:rPr>
          <w:rFonts w:ascii="Arial" w:hAnsi="Arial" w:cs="Arial"/>
          <w:sz w:val="24"/>
          <w:szCs w:val="24"/>
        </w:rPr>
      </w:pPr>
    </w:p>
    <w:p w14:paraId="0D0A1C69" w14:textId="57F09194" w:rsidR="0024119D" w:rsidRPr="0009766F" w:rsidRDefault="0024119D" w:rsidP="000A0E2B">
      <w:pPr>
        <w:spacing w:line="360" w:lineRule="auto"/>
        <w:jc w:val="both"/>
        <w:rPr>
          <w:rFonts w:ascii="Arial" w:hAnsi="Arial" w:cs="Arial"/>
          <w:sz w:val="24"/>
          <w:szCs w:val="24"/>
          <w:highlight w:val="yellow"/>
        </w:rPr>
      </w:pPr>
    </w:p>
    <w:p w14:paraId="468BE37D" w14:textId="77777777" w:rsidR="0024119D" w:rsidRPr="0009766F" w:rsidRDefault="0024119D" w:rsidP="0024119D">
      <w:pPr>
        <w:jc w:val="both"/>
        <w:rPr>
          <w:sz w:val="24"/>
          <w:szCs w:val="24"/>
          <w:highlight w:val="yellow"/>
        </w:rPr>
      </w:pPr>
    </w:p>
    <w:p w14:paraId="7FA305A7" w14:textId="77777777" w:rsidR="0024119D" w:rsidRPr="0009766F" w:rsidRDefault="0024119D" w:rsidP="0024119D">
      <w:pPr>
        <w:jc w:val="both"/>
        <w:rPr>
          <w:sz w:val="24"/>
          <w:szCs w:val="24"/>
          <w:highlight w:val="yellow"/>
        </w:rPr>
      </w:pPr>
    </w:p>
    <w:p w14:paraId="2C1CD04E" w14:textId="77777777" w:rsidR="0024119D" w:rsidRPr="0091106B" w:rsidRDefault="0024119D" w:rsidP="0009766F">
      <w:pPr>
        <w:ind w:left="5760"/>
        <w:jc w:val="right"/>
        <w:rPr>
          <w:rFonts w:ascii="Arial" w:hAnsi="Arial" w:cs="Arial"/>
          <w:b/>
          <w:sz w:val="24"/>
          <w:szCs w:val="24"/>
        </w:rPr>
      </w:pPr>
      <w:r w:rsidRPr="0091106B">
        <w:rPr>
          <w:rFonts w:ascii="Arial" w:hAnsi="Arial" w:cs="Arial"/>
          <w:b/>
          <w:sz w:val="24"/>
          <w:szCs w:val="24"/>
        </w:rPr>
        <w:t>________________________</w:t>
      </w:r>
    </w:p>
    <w:p w14:paraId="687004E5" w14:textId="62EEE418" w:rsidR="0024119D" w:rsidRPr="0091106B" w:rsidRDefault="0024119D" w:rsidP="0009766F">
      <w:pPr>
        <w:ind w:left="5040" w:firstLine="720"/>
        <w:jc w:val="right"/>
        <w:rPr>
          <w:rFonts w:ascii="Arial" w:hAnsi="Arial" w:cs="Arial"/>
          <w:b/>
          <w:sz w:val="24"/>
          <w:szCs w:val="24"/>
        </w:rPr>
      </w:pPr>
      <w:r w:rsidRPr="0091106B">
        <w:rPr>
          <w:rFonts w:ascii="Arial" w:hAnsi="Arial" w:cs="Arial"/>
          <w:b/>
          <w:sz w:val="24"/>
          <w:szCs w:val="24"/>
        </w:rPr>
        <w:t>M</w:t>
      </w:r>
      <w:r w:rsidR="0009766F" w:rsidRPr="0091106B">
        <w:rPr>
          <w:rFonts w:ascii="Arial" w:hAnsi="Arial" w:cs="Arial"/>
          <w:b/>
          <w:sz w:val="24"/>
          <w:szCs w:val="24"/>
        </w:rPr>
        <w:t>asipa</w:t>
      </w:r>
      <w:r w:rsidRPr="0091106B">
        <w:rPr>
          <w:rFonts w:ascii="Arial" w:hAnsi="Arial" w:cs="Arial"/>
          <w:b/>
          <w:sz w:val="24"/>
          <w:szCs w:val="24"/>
        </w:rPr>
        <w:t xml:space="preserve"> J</w:t>
      </w:r>
    </w:p>
    <w:p w14:paraId="2C78A6C0" w14:textId="77777777" w:rsidR="0024119D" w:rsidRPr="0009766F" w:rsidRDefault="0024119D" w:rsidP="0024119D">
      <w:pPr>
        <w:jc w:val="both"/>
        <w:rPr>
          <w:b/>
          <w:sz w:val="24"/>
          <w:szCs w:val="24"/>
          <w:highlight w:val="yellow"/>
        </w:rPr>
      </w:pPr>
    </w:p>
    <w:p w14:paraId="47615ABF" w14:textId="77777777" w:rsidR="0024119D" w:rsidRPr="0009766F" w:rsidRDefault="0024119D" w:rsidP="0024119D">
      <w:pPr>
        <w:jc w:val="both"/>
        <w:rPr>
          <w:sz w:val="24"/>
          <w:szCs w:val="24"/>
          <w:highlight w:val="yellow"/>
          <w:u w:val="single"/>
        </w:rPr>
      </w:pPr>
    </w:p>
    <w:p w14:paraId="32D2D82C" w14:textId="77777777" w:rsidR="0024119D" w:rsidRPr="0009766F" w:rsidRDefault="0024119D" w:rsidP="0024119D">
      <w:pPr>
        <w:jc w:val="both"/>
        <w:rPr>
          <w:sz w:val="24"/>
          <w:szCs w:val="24"/>
          <w:highlight w:val="yellow"/>
          <w:u w:val="single"/>
        </w:rPr>
      </w:pPr>
    </w:p>
    <w:p w14:paraId="0D3F92BE" w14:textId="77777777" w:rsidR="0024119D" w:rsidRPr="0009766F" w:rsidRDefault="0024119D" w:rsidP="0024119D">
      <w:pPr>
        <w:jc w:val="both"/>
        <w:rPr>
          <w:sz w:val="24"/>
          <w:szCs w:val="24"/>
          <w:highlight w:val="yellow"/>
          <w:u w:val="single"/>
        </w:rPr>
      </w:pPr>
    </w:p>
    <w:p w14:paraId="5864E8C7" w14:textId="77777777" w:rsidR="0024119D" w:rsidRPr="0009766F" w:rsidRDefault="0024119D" w:rsidP="0024119D">
      <w:pPr>
        <w:jc w:val="both"/>
        <w:rPr>
          <w:sz w:val="24"/>
          <w:szCs w:val="24"/>
          <w:highlight w:val="yellow"/>
          <w:u w:val="single"/>
        </w:rPr>
      </w:pPr>
    </w:p>
    <w:p w14:paraId="4C719B79" w14:textId="77777777" w:rsidR="0024119D" w:rsidRPr="0009766F" w:rsidRDefault="0024119D" w:rsidP="0024119D">
      <w:pPr>
        <w:jc w:val="both"/>
        <w:rPr>
          <w:sz w:val="24"/>
          <w:szCs w:val="24"/>
          <w:highlight w:val="yellow"/>
          <w:u w:val="single"/>
        </w:rPr>
      </w:pPr>
    </w:p>
    <w:p w14:paraId="2BA1DA42" w14:textId="67F46F80" w:rsidR="0024119D" w:rsidRPr="00CE6B18" w:rsidRDefault="0024119D" w:rsidP="0024119D">
      <w:pPr>
        <w:jc w:val="both"/>
        <w:rPr>
          <w:rFonts w:ascii="Arial" w:hAnsi="Arial" w:cs="Arial"/>
          <w:sz w:val="24"/>
          <w:szCs w:val="24"/>
        </w:rPr>
      </w:pPr>
      <w:r w:rsidRPr="00CE6B18">
        <w:rPr>
          <w:rFonts w:ascii="Arial" w:hAnsi="Arial" w:cs="Arial"/>
          <w:sz w:val="24"/>
          <w:szCs w:val="24"/>
          <w:u w:val="single"/>
        </w:rPr>
        <w:t>DETAILS OF THE HEARING</w:t>
      </w:r>
      <w:r w:rsidRPr="00CE6B18">
        <w:rPr>
          <w:rFonts w:ascii="Arial" w:hAnsi="Arial" w:cs="Arial"/>
          <w:sz w:val="24"/>
          <w:szCs w:val="24"/>
        </w:rPr>
        <w:t>:</w:t>
      </w:r>
    </w:p>
    <w:p w14:paraId="7B3EECE4" w14:textId="77777777" w:rsidR="0024119D" w:rsidRPr="00CE6B18" w:rsidRDefault="0024119D" w:rsidP="0024119D">
      <w:pPr>
        <w:jc w:val="both"/>
        <w:rPr>
          <w:rFonts w:ascii="Arial" w:hAnsi="Arial" w:cs="Arial"/>
          <w:b/>
          <w:bCs/>
          <w:sz w:val="24"/>
          <w:szCs w:val="24"/>
        </w:rPr>
      </w:pPr>
      <w:r w:rsidRPr="00CE6B18">
        <w:rPr>
          <w:rFonts w:ascii="Arial" w:hAnsi="Arial" w:cs="Arial"/>
          <w:b/>
          <w:bCs/>
          <w:sz w:val="24"/>
          <w:szCs w:val="24"/>
        </w:rPr>
        <w:t>Appearances</w:t>
      </w:r>
    </w:p>
    <w:p w14:paraId="3812DBA4" w14:textId="5B54ECC0" w:rsidR="0024119D" w:rsidRPr="00CE6B18" w:rsidRDefault="0024119D" w:rsidP="0024119D">
      <w:pPr>
        <w:jc w:val="both"/>
        <w:rPr>
          <w:rFonts w:ascii="Arial" w:hAnsi="Arial" w:cs="Arial"/>
          <w:sz w:val="24"/>
          <w:szCs w:val="24"/>
        </w:rPr>
      </w:pPr>
      <w:r w:rsidRPr="00CE6B18">
        <w:rPr>
          <w:rFonts w:ascii="Arial" w:hAnsi="Arial" w:cs="Arial"/>
          <w:sz w:val="24"/>
          <w:szCs w:val="24"/>
        </w:rPr>
        <w:t>For the App</w:t>
      </w:r>
      <w:r w:rsidR="0091106B" w:rsidRPr="00CE6B18">
        <w:rPr>
          <w:rFonts w:ascii="Arial" w:hAnsi="Arial" w:cs="Arial"/>
          <w:sz w:val="24"/>
          <w:szCs w:val="24"/>
        </w:rPr>
        <w:t>licant</w:t>
      </w:r>
      <w:r w:rsidRPr="00CE6B18">
        <w:rPr>
          <w:rFonts w:ascii="Arial" w:hAnsi="Arial" w:cs="Arial"/>
          <w:sz w:val="24"/>
          <w:szCs w:val="24"/>
        </w:rPr>
        <w:tab/>
        <w:t>:</w:t>
      </w:r>
      <w:r w:rsidRPr="00CE6B18">
        <w:rPr>
          <w:rFonts w:ascii="Arial" w:hAnsi="Arial" w:cs="Arial"/>
          <w:sz w:val="24"/>
          <w:szCs w:val="24"/>
        </w:rPr>
        <w:tab/>
        <w:t xml:space="preserve"> </w:t>
      </w:r>
    </w:p>
    <w:p w14:paraId="4681034F" w14:textId="116EA7D6" w:rsidR="0024119D" w:rsidRPr="00CE6B18" w:rsidRDefault="0024119D" w:rsidP="0024119D">
      <w:pPr>
        <w:jc w:val="both"/>
        <w:rPr>
          <w:rFonts w:ascii="Arial" w:hAnsi="Arial" w:cs="Arial"/>
          <w:sz w:val="24"/>
          <w:szCs w:val="24"/>
        </w:rPr>
      </w:pPr>
      <w:r w:rsidRPr="00CE6B18">
        <w:rPr>
          <w:rFonts w:ascii="Arial" w:hAnsi="Arial" w:cs="Arial"/>
          <w:sz w:val="24"/>
          <w:szCs w:val="24"/>
        </w:rPr>
        <w:t>Instructed by</w:t>
      </w:r>
      <w:r w:rsidRPr="00CE6B18">
        <w:rPr>
          <w:rFonts w:ascii="Arial" w:hAnsi="Arial" w:cs="Arial"/>
          <w:sz w:val="24"/>
          <w:szCs w:val="24"/>
        </w:rPr>
        <w:tab/>
      </w:r>
      <w:r w:rsidRPr="00CE6B18">
        <w:rPr>
          <w:rFonts w:ascii="Arial" w:hAnsi="Arial" w:cs="Arial"/>
          <w:sz w:val="24"/>
          <w:szCs w:val="24"/>
        </w:rPr>
        <w:tab/>
        <w:t>:</w:t>
      </w:r>
      <w:r w:rsidRPr="00CE6B18">
        <w:rPr>
          <w:rFonts w:ascii="Arial" w:hAnsi="Arial" w:cs="Arial"/>
          <w:sz w:val="24"/>
          <w:szCs w:val="24"/>
        </w:rPr>
        <w:tab/>
      </w:r>
    </w:p>
    <w:p w14:paraId="5E68DAA5" w14:textId="500C02B9" w:rsidR="0024119D" w:rsidRPr="00CE6B18" w:rsidRDefault="0024119D" w:rsidP="0024119D">
      <w:pPr>
        <w:jc w:val="both"/>
        <w:rPr>
          <w:rFonts w:ascii="Arial" w:hAnsi="Arial" w:cs="Arial"/>
          <w:sz w:val="24"/>
          <w:szCs w:val="24"/>
        </w:rPr>
      </w:pPr>
      <w:r w:rsidRPr="00CE6B18">
        <w:rPr>
          <w:rFonts w:ascii="Arial" w:hAnsi="Arial" w:cs="Arial"/>
          <w:sz w:val="24"/>
          <w:szCs w:val="24"/>
        </w:rPr>
        <w:t>For the Respondent</w:t>
      </w:r>
      <w:r w:rsidR="0091106B" w:rsidRPr="00CE6B18">
        <w:rPr>
          <w:rFonts w:ascii="Arial" w:hAnsi="Arial" w:cs="Arial"/>
          <w:sz w:val="24"/>
          <w:szCs w:val="24"/>
        </w:rPr>
        <w:t>s</w:t>
      </w:r>
      <w:r w:rsidRPr="00CE6B18">
        <w:rPr>
          <w:rFonts w:ascii="Arial" w:hAnsi="Arial" w:cs="Arial"/>
          <w:sz w:val="24"/>
          <w:szCs w:val="24"/>
        </w:rPr>
        <w:tab/>
        <w:t>:</w:t>
      </w:r>
      <w:r w:rsidRPr="00CE6B18">
        <w:rPr>
          <w:rFonts w:ascii="Arial" w:hAnsi="Arial" w:cs="Arial"/>
          <w:sz w:val="24"/>
          <w:szCs w:val="24"/>
        </w:rPr>
        <w:tab/>
      </w:r>
    </w:p>
    <w:p w14:paraId="7798C9D3" w14:textId="1DA57945" w:rsidR="0024119D" w:rsidRPr="00CE6B18" w:rsidRDefault="0024119D" w:rsidP="0024119D">
      <w:pPr>
        <w:jc w:val="both"/>
        <w:rPr>
          <w:rFonts w:ascii="Arial" w:hAnsi="Arial" w:cs="Arial"/>
          <w:sz w:val="24"/>
          <w:szCs w:val="24"/>
        </w:rPr>
      </w:pPr>
      <w:r w:rsidRPr="00CE6B18">
        <w:rPr>
          <w:rFonts w:ascii="Arial" w:hAnsi="Arial" w:cs="Arial"/>
          <w:sz w:val="24"/>
          <w:szCs w:val="24"/>
        </w:rPr>
        <w:t>Instructed by</w:t>
      </w:r>
      <w:r w:rsidRPr="00CE6B18">
        <w:rPr>
          <w:rFonts w:ascii="Arial" w:hAnsi="Arial" w:cs="Arial"/>
          <w:sz w:val="24"/>
          <w:szCs w:val="24"/>
        </w:rPr>
        <w:tab/>
      </w:r>
      <w:r w:rsidRPr="00CE6B18">
        <w:rPr>
          <w:rFonts w:ascii="Arial" w:hAnsi="Arial" w:cs="Arial"/>
          <w:sz w:val="24"/>
          <w:szCs w:val="24"/>
        </w:rPr>
        <w:tab/>
        <w:t>:</w:t>
      </w:r>
      <w:r w:rsidRPr="00CE6B18">
        <w:rPr>
          <w:rFonts w:ascii="Arial" w:hAnsi="Arial" w:cs="Arial"/>
          <w:sz w:val="24"/>
          <w:szCs w:val="24"/>
        </w:rPr>
        <w:tab/>
      </w:r>
    </w:p>
    <w:p w14:paraId="3B839458" w14:textId="77777777" w:rsidR="0024119D" w:rsidRPr="00CE6B18" w:rsidRDefault="0024119D" w:rsidP="0024119D">
      <w:pPr>
        <w:jc w:val="both"/>
        <w:rPr>
          <w:rFonts w:ascii="Arial" w:hAnsi="Arial" w:cs="Arial"/>
          <w:sz w:val="24"/>
          <w:szCs w:val="24"/>
        </w:rPr>
      </w:pPr>
    </w:p>
    <w:p w14:paraId="41DED500" w14:textId="108D5E78" w:rsidR="0024119D" w:rsidRPr="00CE6B18" w:rsidRDefault="0024119D" w:rsidP="0024119D">
      <w:pPr>
        <w:jc w:val="both"/>
        <w:rPr>
          <w:rFonts w:ascii="Arial" w:hAnsi="Arial" w:cs="Arial"/>
          <w:b/>
          <w:bCs/>
          <w:sz w:val="24"/>
          <w:szCs w:val="24"/>
        </w:rPr>
      </w:pPr>
      <w:r w:rsidRPr="00CE6B18">
        <w:rPr>
          <w:rFonts w:ascii="Arial" w:hAnsi="Arial" w:cs="Arial"/>
          <w:b/>
          <w:bCs/>
          <w:sz w:val="24"/>
          <w:szCs w:val="24"/>
        </w:rPr>
        <w:t>Matter heard</w:t>
      </w:r>
      <w:r w:rsidRPr="00CE6B18">
        <w:rPr>
          <w:rFonts w:ascii="Arial" w:hAnsi="Arial" w:cs="Arial"/>
          <w:b/>
          <w:bCs/>
          <w:sz w:val="24"/>
          <w:szCs w:val="24"/>
        </w:rPr>
        <w:tab/>
        <w:t>:</w:t>
      </w:r>
      <w:r w:rsidRPr="00CE6B18">
        <w:rPr>
          <w:rFonts w:ascii="Arial" w:hAnsi="Arial" w:cs="Arial"/>
          <w:b/>
          <w:bCs/>
          <w:sz w:val="24"/>
          <w:szCs w:val="24"/>
        </w:rPr>
        <w:tab/>
        <w:t>2</w:t>
      </w:r>
      <w:r w:rsidR="00114241" w:rsidRPr="00CE6B18">
        <w:rPr>
          <w:rFonts w:ascii="Arial" w:hAnsi="Arial" w:cs="Arial"/>
          <w:b/>
          <w:bCs/>
          <w:sz w:val="24"/>
          <w:szCs w:val="24"/>
        </w:rPr>
        <w:t>3</w:t>
      </w:r>
      <w:r w:rsidRPr="00CE6B18">
        <w:rPr>
          <w:rFonts w:ascii="Arial" w:hAnsi="Arial" w:cs="Arial"/>
          <w:b/>
          <w:bCs/>
          <w:sz w:val="24"/>
          <w:szCs w:val="24"/>
        </w:rPr>
        <w:t xml:space="preserve"> December 2022</w:t>
      </w:r>
    </w:p>
    <w:p w14:paraId="1C9E4375" w14:textId="77777777" w:rsidR="0024119D" w:rsidRPr="00933425" w:rsidRDefault="0024119D" w:rsidP="0024119D">
      <w:pPr>
        <w:jc w:val="both"/>
        <w:rPr>
          <w:rFonts w:ascii="Arial" w:hAnsi="Arial" w:cs="Arial"/>
          <w:b/>
          <w:bCs/>
          <w:sz w:val="24"/>
          <w:szCs w:val="24"/>
        </w:rPr>
      </w:pPr>
      <w:r w:rsidRPr="00CE6B18">
        <w:rPr>
          <w:rFonts w:ascii="Arial" w:hAnsi="Arial" w:cs="Arial"/>
          <w:b/>
          <w:bCs/>
          <w:sz w:val="24"/>
          <w:szCs w:val="24"/>
        </w:rPr>
        <w:t>Date of Judgment</w:t>
      </w:r>
      <w:r w:rsidRPr="00CE6B18">
        <w:rPr>
          <w:rFonts w:ascii="Arial" w:hAnsi="Arial" w:cs="Arial"/>
          <w:b/>
          <w:bCs/>
          <w:sz w:val="24"/>
          <w:szCs w:val="24"/>
        </w:rPr>
        <w:tab/>
        <w:t>:</w:t>
      </w:r>
      <w:r w:rsidRPr="00CE6B18">
        <w:rPr>
          <w:rFonts w:ascii="Arial" w:hAnsi="Arial" w:cs="Arial"/>
          <w:b/>
          <w:bCs/>
          <w:sz w:val="24"/>
          <w:szCs w:val="24"/>
        </w:rPr>
        <w:tab/>
        <w:t>30 December 2022</w:t>
      </w:r>
    </w:p>
    <w:p w14:paraId="430DC5C3" w14:textId="77777777" w:rsidR="0024119D" w:rsidRPr="000A0E2B" w:rsidRDefault="0024119D" w:rsidP="000A0E2B">
      <w:pPr>
        <w:spacing w:line="360" w:lineRule="auto"/>
        <w:jc w:val="both"/>
        <w:rPr>
          <w:rFonts w:ascii="Arial" w:hAnsi="Arial" w:cs="Arial"/>
          <w:sz w:val="24"/>
          <w:szCs w:val="24"/>
        </w:rPr>
      </w:pPr>
    </w:p>
    <w:sectPr w:rsidR="0024119D" w:rsidRPr="000A0E2B" w:rsidSect="0009766F">
      <w:headerReference w:type="default" r:id="rId11"/>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BFAEB3" w16cid:durableId="27596D0D"/>
  <w16cid:commentId w16cid:paraId="14E8FBDC" w16cid:durableId="27597D15"/>
  <w16cid:commentId w16cid:paraId="7588B649" w16cid:durableId="27596C9C"/>
  <w16cid:commentId w16cid:paraId="6B299A47" w16cid:durableId="27597D6D"/>
  <w16cid:commentId w16cid:paraId="625914EE" w16cid:durableId="27596D8C"/>
  <w16cid:commentId w16cid:paraId="2AAD5371" w16cid:durableId="2759708A"/>
  <w16cid:commentId w16cid:paraId="621FA920" w16cid:durableId="27597E43"/>
  <w16cid:commentId w16cid:paraId="2FFA128F" w16cid:durableId="27596E22"/>
  <w16cid:commentId w16cid:paraId="5A1470D4" w16cid:durableId="275971A6"/>
  <w16cid:commentId w16cid:paraId="5FCC0402" w16cid:durableId="2759687F"/>
  <w16cid:commentId w16cid:paraId="0F7E3B75" w16cid:durableId="275968F8"/>
  <w16cid:commentId w16cid:paraId="783085FE" w16cid:durableId="275974BE"/>
  <w16cid:commentId w16cid:paraId="1775233E" w16cid:durableId="27597368"/>
  <w16cid:commentId w16cid:paraId="6B740663" w16cid:durableId="275973EF"/>
  <w16cid:commentId w16cid:paraId="6D3A04B9" w16cid:durableId="27597F39"/>
  <w16cid:commentId w16cid:paraId="614CE0AE" w16cid:durableId="27597F69"/>
  <w16cid:commentId w16cid:paraId="49243F0D" w16cid:durableId="275982F0"/>
  <w16cid:commentId w16cid:paraId="7E81C10A" w16cid:durableId="27597866"/>
  <w16cid:commentId w16cid:paraId="0CA72921" w16cid:durableId="27597FA5"/>
  <w16cid:commentId w16cid:paraId="19E0DE90" w16cid:durableId="275978A2"/>
  <w16cid:commentId w16cid:paraId="191F997F" w16cid:durableId="27597934"/>
  <w16cid:commentId w16cid:paraId="0C315397" w16cid:durableId="275979C5"/>
  <w16cid:commentId w16cid:paraId="3B4431D3" w16cid:durableId="27597A83"/>
  <w16cid:commentId w16cid:paraId="481B1E88" w16cid:durableId="2759805A"/>
  <w16cid:commentId w16cid:paraId="6E3C8256" w16cid:durableId="27598077"/>
  <w16cid:commentId w16cid:paraId="7092283D" w16cid:durableId="27598396"/>
  <w16cid:commentId w16cid:paraId="3AFEEE1A" w16cid:durableId="275980F7"/>
  <w16cid:commentId w16cid:paraId="2E450D4B" w16cid:durableId="27597BC4"/>
  <w16cid:commentId w16cid:paraId="3667A9D5" w16cid:durableId="27597BCE"/>
  <w16cid:commentId w16cid:paraId="1182D9DD" w16cid:durableId="27598159"/>
  <w16cid:commentId w16cid:paraId="61782FDF" w16cid:durableId="275981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31A1F" w14:textId="77777777" w:rsidR="00735E57" w:rsidRDefault="00735E57" w:rsidP="0009766F">
      <w:pPr>
        <w:spacing w:after="0" w:line="240" w:lineRule="auto"/>
      </w:pPr>
      <w:r>
        <w:separator/>
      </w:r>
    </w:p>
  </w:endnote>
  <w:endnote w:type="continuationSeparator" w:id="0">
    <w:p w14:paraId="0644F12F" w14:textId="77777777" w:rsidR="00735E57" w:rsidRDefault="00735E57" w:rsidP="0009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6B60E" w14:textId="77777777" w:rsidR="00735E57" w:rsidRDefault="00735E57" w:rsidP="0009766F">
      <w:pPr>
        <w:spacing w:after="0" w:line="240" w:lineRule="auto"/>
      </w:pPr>
      <w:r>
        <w:separator/>
      </w:r>
    </w:p>
  </w:footnote>
  <w:footnote w:type="continuationSeparator" w:id="0">
    <w:p w14:paraId="441CADB8" w14:textId="77777777" w:rsidR="00735E57" w:rsidRDefault="00735E57" w:rsidP="0009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06559"/>
      <w:docPartObj>
        <w:docPartGallery w:val="Page Numbers (Top of Page)"/>
        <w:docPartUnique/>
      </w:docPartObj>
    </w:sdtPr>
    <w:sdtEndPr>
      <w:rPr>
        <w:noProof/>
      </w:rPr>
    </w:sdtEndPr>
    <w:sdtContent>
      <w:p w14:paraId="0F572DCF" w14:textId="0A60548B" w:rsidR="0009766F" w:rsidRDefault="0009766F">
        <w:pPr>
          <w:pStyle w:val="Header"/>
          <w:jc w:val="right"/>
        </w:pPr>
        <w:r w:rsidRPr="0009766F">
          <w:rPr>
            <w:rFonts w:ascii="Arial" w:hAnsi="Arial" w:cs="Arial"/>
          </w:rPr>
          <w:fldChar w:fldCharType="begin"/>
        </w:r>
        <w:r w:rsidRPr="0009766F">
          <w:rPr>
            <w:rFonts w:ascii="Arial" w:hAnsi="Arial" w:cs="Arial"/>
          </w:rPr>
          <w:instrText xml:space="preserve"> PAGE   \* MERGEFORMAT </w:instrText>
        </w:r>
        <w:r w:rsidRPr="0009766F">
          <w:rPr>
            <w:rFonts w:ascii="Arial" w:hAnsi="Arial" w:cs="Arial"/>
          </w:rPr>
          <w:fldChar w:fldCharType="separate"/>
        </w:r>
        <w:r w:rsidR="002A15C0">
          <w:rPr>
            <w:rFonts w:ascii="Arial" w:hAnsi="Arial" w:cs="Arial"/>
            <w:noProof/>
          </w:rPr>
          <w:t>2</w:t>
        </w:r>
        <w:r w:rsidRPr="0009766F">
          <w:rPr>
            <w:rFonts w:ascii="Arial" w:hAnsi="Arial" w:cs="Arial"/>
            <w:noProof/>
          </w:rPr>
          <w:fldChar w:fldCharType="end"/>
        </w:r>
      </w:p>
    </w:sdtContent>
  </w:sdt>
  <w:p w14:paraId="2EDE2598" w14:textId="77777777" w:rsidR="0009766F" w:rsidRDefault="0009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7785"/>
    <w:multiLevelType w:val="hybridMultilevel"/>
    <w:tmpl w:val="E22AF31A"/>
    <w:lvl w:ilvl="0" w:tplc="D514E1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CE2119B"/>
    <w:multiLevelType w:val="hybridMultilevel"/>
    <w:tmpl w:val="1E9C9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92D2B"/>
    <w:multiLevelType w:val="multilevel"/>
    <w:tmpl w:val="42F64D3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14"/>
    <w:rsid w:val="00023653"/>
    <w:rsid w:val="00030DC3"/>
    <w:rsid w:val="00067F10"/>
    <w:rsid w:val="0009766F"/>
    <w:rsid w:val="000A0E2B"/>
    <w:rsid w:val="00103593"/>
    <w:rsid w:val="00114241"/>
    <w:rsid w:val="00170D5D"/>
    <w:rsid w:val="001717EF"/>
    <w:rsid w:val="001A6BFE"/>
    <w:rsid w:val="001B02C4"/>
    <w:rsid w:val="001D04A6"/>
    <w:rsid w:val="0024119D"/>
    <w:rsid w:val="00245BEE"/>
    <w:rsid w:val="00245D6C"/>
    <w:rsid w:val="002757B1"/>
    <w:rsid w:val="00285154"/>
    <w:rsid w:val="00293EBA"/>
    <w:rsid w:val="002971AA"/>
    <w:rsid w:val="002A15C0"/>
    <w:rsid w:val="002E359D"/>
    <w:rsid w:val="0032397B"/>
    <w:rsid w:val="00345A2C"/>
    <w:rsid w:val="003575AF"/>
    <w:rsid w:val="00393306"/>
    <w:rsid w:val="003B2081"/>
    <w:rsid w:val="003B7599"/>
    <w:rsid w:val="00407E8C"/>
    <w:rsid w:val="00453DEA"/>
    <w:rsid w:val="00462A75"/>
    <w:rsid w:val="00481FCA"/>
    <w:rsid w:val="00486066"/>
    <w:rsid w:val="004B526C"/>
    <w:rsid w:val="004C1066"/>
    <w:rsid w:val="004F70BF"/>
    <w:rsid w:val="00547E0D"/>
    <w:rsid w:val="00554583"/>
    <w:rsid w:val="00587143"/>
    <w:rsid w:val="00616D77"/>
    <w:rsid w:val="00624C86"/>
    <w:rsid w:val="006451DE"/>
    <w:rsid w:val="0064564C"/>
    <w:rsid w:val="006A6B78"/>
    <w:rsid w:val="00705580"/>
    <w:rsid w:val="00721157"/>
    <w:rsid w:val="00735E57"/>
    <w:rsid w:val="00747166"/>
    <w:rsid w:val="00780DBC"/>
    <w:rsid w:val="0078221F"/>
    <w:rsid w:val="00785509"/>
    <w:rsid w:val="007A04AE"/>
    <w:rsid w:val="007B5272"/>
    <w:rsid w:val="007F1A85"/>
    <w:rsid w:val="00824AE2"/>
    <w:rsid w:val="00833C70"/>
    <w:rsid w:val="0088262B"/>
    <w:rsid w:val="008C14C9"/>
    <w:rsid w:val="0091106B"/>
    <w:rsid w:val="009133EE"/>
    <w:rsid w:val="00933425"/>
    <w:rsid w:val="009527A7"/>
    <w:rsid w:val="00965477"/>
    <w:rsid w:val="00972488"/>
    <w:rsid w:val="009A77C4"/>
    <w:rsid w:val="009E4CD7"/>
    <w:rsid w:val="009E7171"/>
    <w:rsid w:val="00A12346"/>
    <w:rsid w:val="00B85A0F"/>
    <w:rsid w:val="00B93810"/>
    <w:rsid w:val="00C0708D"/>
    <w:rsid w:val="00C3317D"/>
    <w:rsid w:val="00C343DF"/>
    <w:rsid w:val="00C44240"/>
    <w:rsid w:val="00C5433D"/>
    <w:rsid w:val="00C55A29"/>
    <w:rsid w:val="00C60CFE"/>
    <w:rsid w:val="00C935F3"/>
    <w:rsid w:val="00CE6B18"/>
    <w:rsid w:val="00CF51B0"/>
    <w:rsid w:val="00D31EE2"/>
    <w:rsid w:val="00D459FB"/>
    <w:rsid w:val="00DD3933"/>
    <w:rsid w:val="00DF116C"/>
    <w:rsid w:val="00E30F4E"/>
    <w:rsid w:val="00E3103A"/>
    <w:rsid w:val="00E8063B"/>
    <w:rsid w:val="00EA4345"/>
    <w:rsid w:val="00EE5714"/>
    <w:rsid w:val="00F13451"/>
    <w:rsid w:val="00F157CF"/>
    <w:rsid w:val="00F83EFD"/>
    <w:rsid w:val="00FB4FE9"/>
    <w:rsid w:val="00FD2641"/>
    <w:rsid w:val="00FE5A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B865"/>
  <w15:chartTrackingRefBased/>
  <w15:docId w15:val="{8F0F25DD-3273-4F34-B385-60DAEE4A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143"/>
    <w:pPr>
      <w:ind w:left="720"/>
      <w:contextualSpacing/>
    </w:pPr>
  </w:style>
  <w:style w:type="character" w:customStyle="1" w:styleId="akn-p">
    <w:name w:val="akn-p"/>
    <w:basedOn w:val="DefaultParagraphFont"/>
    <w:rsid w:val="002971AA"/>
  </w:style>
  <w:style w:type="character" w:styleId="Hyperlink">
    <w:name w:val="Hyperlink"/>
    <w:basedOn w:val="DefaultParagraphFont"/>
    <w:uiPriority w:val="99"/>
    <w:semiHidden/>
    <w:unhideWhenUsed/>
    <w:rsid w:val="002971AA"/>
    <w:rPr>
      <w:color w:val="0000FF"/>
      <w:u w:val="single"/>
    </w:rPr>
  </w:style>
  <w:style w:type="character" w:customStyle="1" w:styleId="akn-num">
    <w:name w:val="akn-num"/>
    <w:basedOn w:val="DefaultParagraphFont"/>
    <w:rsid w:val="002971AA"/>
  </w:style>
  <w:style w:type="paragraph" w:styleId="Header">
    <w:name w:val="header"/>
    <w:basedOn w:val="Normal"/>
    <w:link w:val="HeaderChar"/>
    <w:uiPriority w:val="99"/>
    <w:unhideWhenUsed/>
    <w:rsid w:val="00097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66F"/>
  </w:style>
  <w:style w:type="paragraph" w:styleId="Footer">
    <w:name w:val="footer"/>
    <w:basedOn w:val="Normal"/>
    <w:link w:val="FooterChar"/>
    <w:uiPriority w:val="99"/>
    <w:unhideWhenUsed/>
    <w:rsid w:val="00097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66F"/>
  </w:style>
  <w:style w:type="paragraph" w:styleId="BalloonText">
    <w:name w:val="Balloon Text"/>
    <w:basedOn w:val="Normal"/>
    <w:link w:val="BalloonTextChar"/>
    <w:uiPriority w:val="99"/>
    <w:semiHidden/>
    <w:unhideWhenUsed/>
    <w:rsid w:val="0091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06B"/>
    <w:rPr>
      <w:rFonts w:ascii="Segoe UI" w:hAnsi="Segoe UI" w:cs="Segoe UI"/>
      <w:sz w:val="18"/>
      <w:szCs w:val="18"/>
    </w:rPr>
  </w:style>
  <w:style w:type="character" w:styleId="CommentReference">
    <w:name w:val="annotation reference"/>
    <w:basedOn w:val="DefaultParagraphFont"/>
    <w:uiPriority w:val="99"/>
    <w:semiHidden/>
    <w:unhideWhenUsed/>
    <w:rsid w:val="00E3103A"/>
    <w:rPr>
      <w:sz w:val="16"/>
      <w:szCs w:val="16"/>
    </w:rPr>
  </w:style>
  <w:style w:type="paragraph" w:styleId="CommentText">
    <w:name w:val="annotation text"/>
    <w:basedOn w:val="Normal"/>
    <w:link w:val="CommentTextChar"/>
    <w:uiPriority w:val="99"/>
    <w:semiHidden/>
    <w:unhideWhenUsed/>
    <w:rsid w:val="00E3103A"/>
    <w:pPr>
      <w:spacing w:line="240" w:lineRule="auto"/>
    </w:pPr>
    <w:rPr>
      <w:sz w:val="20"/>
      <w:szCs w:val="20"/>
    </w:rPr>
  </w:style>
  <w:style w:type="character" w:customStyle="1" w:styleId="CommentTextChar">
    <w:name w:val="Comment Text Char"/>
    <w:basedOn w:val="DefaultParagraphFont"/>
    <w:link w:val="CommentText"/>
    <w:uiPriority w:val="99"/>
    <w:semiHidden/>
    <w:rsid w:val="00E3103A"/>
    <w:rPr>
      <w:sz w:val="20"/>
      <w:szCs w:val="20"/>
    </w:rPr>
  </w:style>
  <w:style w:type="paragraph" w:styleId="CommentSubject">
    <w:name w:val="annotation subject"/>
    <w:basedOn w:val="CommentText"/>
    <w:next w:val="CommentText"/>
    <w:link w:val="CommentSubjectChar"/>
    <w:uiPriority w:val="99"/>
    <w:semiHidden/>
    <w:unhideWhenUsed/>
    <w:rsid w:val="00E3103A"/>
    <w:rPr>
      <w:b/>
      <w:bCs/>
    </w:rPr>
  </w:style>
  <w:style w:type="character" w:customStyle="1" w:styleId="CommentSubjectChar">
    <w:name w:val="Comment Subject Char"/>
    <w:basedOn w:val="CommentTextChar"/>
    <w:link w:val="CommentSubject"/>
    <w:uiPriority w:val="99"/>
    <w:semiHidden/>
    <w:rsid w:val="00E310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54035">
      <w:bodyDiv w:val="1"/>
      <w:marLeft w:val="0"/>
      <w:marRight w:val="0"/>
      <w:marTop w:val="0"/>
      <w:marBottom w:val="0"/>
      <w:divBdr>
        <w:top w:val="none" w:sz="0" w:space="0" w:color="auto"/>
        <w:left w:val="none" w:sz="0" w:space="0" w:color="auto"/>
        <w:bottom w:val="none" w:sz="0" w:space="0" w:color="auto"/>
        <w:right w:val="none" w:sz="0" w:space="0" w:color="auto"/>
      </w:divBdr>
    </w:div>
    <w:div w:id="491025372">
      <w:bodyDiv w:val="1"/>
      <w:marLeft w:val="0"/>
      <w:marRight w:val="0"/>
      <w:marTop w:val="0"/>
      <w:marBottom w:val="0"/>
      <w:divBdr>
        <w:top w:val="none" w:sz="0" w:space="0" w:color="auto"/>
        <w:left w:val="none" w:sz="0" w:space="0" w:color="auto"/>
        <w:bottom w:val="none" w:sz="0" w:space="0" w:color="auto"/>
        <w:right w:val="none" w:sz="0" w:space="0" w:color="auto"/>
      </w:divBdr>
    </w:div>
    <w:div w:id="907108323">
      <w:bodyDiv w:val="1"/>
      <w:marLeft w:val="0"/>
      <w:marRight w:val="0"/>
      <w:marTop w:val="0"/>
      <w:marBottom w:val="0"/>
      <w:divBdr>
        <w:top w:val="none" w:sz="0" w:space="0" w:color="auto"/>
        <w:left w:val="none" w:sz="0" w:space="0" w:color="auto"/>
        <w:bottom w:val="none" w:sz="0" w:space="0" w:color="auto"/>
        <w:right w:val="none" w:sz="0" w:space="0" w:color="auto"/>
      </w:divBdr>
    </w:div>
    <w:div w:id="18380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penbylaws.org.za/za-eth/act/by-law/2014/rules-of-order/eng/"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D5A3-01AC-493A-A205-84C445CC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3412</Words>
  <Characters>19450</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nelis</dc:creator>
  <cp:keywords/>
  <dc:description/>
  <cp:lastModifiedBy>Neliswa Ngcobo</cp:lastModifiedBy>
  <cp:revision>2</cp:revision>
  <cp:lastPrinted>2022-12-30T14:32:00Z</cp:lastPrinted>
  <dcterms:created xsi:type="dcterms:W3CDTF">2022-12-30T14:36:00Z</dcterms:created>
  <dcterms:modified xsi:type="dcterms:W3CDTF">2022-12-30T14:36:00Z</dcterms:modified>
</cp:coreProperties>
</file>