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97" w:rsidRPr="002B1209" w:rsidRDefault="00C51297" w:rsidP="00815BB5">
      <w:pPr>
        <w:rPr>
          <w:sz w:val="28"/>
          <w:szCs w:val="28"/>
          <w:lang w:eastAsia="en-ZA"/>
        </w:rPr>
      </w:pPr>
      <w:bookmarkStart w:id="0" w:name="_GoBack"/>
      <w:bookmarkEnd w:id="0"/>
      <w:r w:rsidRPr="002B1209">
        <w:rPr>
          <w:noProof/>
          <w:lang w:val="en-US"/>
        </w:rPr>
        <w:drawing>
          <wp:anchor distT="0" distB="0" distL="114300" distR="114300" simplePos="0" relativeHeight="251659264" behindDoc="0" locked="0" layoutInCell="1" allowOverlap="1" wp14:anchorId="1010E1A0" wp14:editId="72AC65CD">
            <wp:simplePos x="0" y="0"/>
            <wp:positionH relativeFrom="column">
              <wp:posOffset>2676525</wp:posOffset>
            </wp:positionH>
            <wp:positionV relativeFrom="paragraph">
              <wp:posOffset>339090</wp:posOffset>
            </wp:positionV>
            <wp:extent cx="86487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297" w:rsidRPr="002B1209" w:rsidRDefault="00C51297" w:rsidP="00E84616">
      <w:pPr>
        <w:spacing w:after="0" w:line="360" w:lineRule="auto"/>
        <w:rPr>
          <w:rFonts w:ascii="Arial" w:eastAsia="Times New Roman" w:hAnsi="Arial" w:cs="Arial"/>
          <w:b/>
          <w:sz w:val="24"/>
          <w:szCs w:val="24"/>
          <w:lang w:eastAsia="en-ZA"/>
        </w:rPr>
      </w:pPr>
    </w:p>
    <w:p w:rsidR="00C51297" w:rsidRPr="002B1209" w:rsidRDefault="00C51297" w:rsidP="00E84616">
      <w:pPr>
        <w:spacing w:after="0" w:line="360" w:lineRule="auto"/>
        <w:rPr>
          <w:rFonts w:ascii="Arial" w:eastAsia="Times New Roman" w:hAnsi="Arial" w:cs="Arial"/>
          <w:b/>
          <w:sz w:val="24"/>
          <w:szCs w:val="24"/>
          <w:lang w:eastAsia="en-ZA"/>
        </w:rPr>
      </w:pPr>
    </w:p>
    <w:p w:rsidR="00C51297" w:rsidRPr="002B1209" w:rsidRDefault="00C51297" w:rsidP="00E84616">
      <w:pPr>
        <w:spacing w:after="0" w:line="360" w:lineRule="auto"/>
        <w:rPr>
          <w:rFonts w:ascii="Arial" w:eastAsia="Times New Roman" w:hAnsi="Arial" w:cs="Arial"/>
          <w:b/>
          <w:sz w:val="24"/>
          <w:szCs w:val="24"/>
          <w:lang w:eastAsia="en-ZA"/>
        </w:rPr>
      </w:pPr>
    </w:p>
    <w:p w:rsidR="00C51297" w:rsidRPr="002B1209" w:rsidRDefault="00C51297" w:rsidP="00E84616">
      <w:pPr>
        <w:spacing w:after="0" w:line="240" w:lineRule="auto"/>
        <w:jc w:val="center"/>
        <w:rPr>
          <w:rFonts w:ascii="Arial" w:eastAsia="Times New Roman" w:hAnsi="Arial" w:cs="Arial"/>
          <w:b/>
          <w:sz w:val="24"/>
          <w:szCs w:val="24"/>
          <w:lang w:eastAsia="en-ZA"/>
        </w:rPr>
      </w:pPr>
    </w:p>
    <w:p w:rsidR="00C51297" w:rsidRPr="002B1209" w:rsidRDefault="00C51297" w:rsidP="00E84616">
      <w:pPr>
        <w:spacing w:after="0" w:line="360" w:lineRule="auto"/>
        <w:jc w:val="center"/>
        <w:rPr>
          <w:rFonts w:ascii="Arial" w:eastAsia="Times New Roman" w:hAnsi="Arial" w:cs="Arial"/>
          <w:b/>
          <w:sz w:val="24"/>
          <w:szCs w:val="24"/>
          <w:lang w:eastAsia="en-ZA"/>
        </w:rPr>
      </w:pPr>
      <w:r w:rsidRPr="002B1209">
        <w:rPr>
          <w:rFonts w:ascii="Arial" w:eastAsia="Times New Roman" w:hAnsi="Arial" w:cs="Arial"/>
          <w:b/>
          <w:sz w:val="24"/>
          <w:szCs w:val="24"/>
          <w:lang w:eastAsia="en-ZA"/>
        </w:rPr>
        <w:t>IN THE HIGH COURT OF SOUTH AFRICA</w:t>
      </w:r>
    </w:p>
    <w:p w:rsidR="00C51297" w:rsidRPr="002B1209" w:rsidRDefault="00C51297" w:rsidP="00E84616">
      <w:pPr>
        <w:tabs>
          <w:tab w:val="left" w:pos="6090"/>
        </w:tabs>
        <w:spacing w:after="0" w:line="360" w:lineRule="auto"/>
        <w:jc w:val="center"/>
        <w:rPr>
          <w:rFonts w:ascii="Arial" w:eastAsia="Times New Roman" w:hAnsi="Arial" w:cs="Arial"/>
          <w:b/>
          <w:sz w:val="24"/>
          <w:szCs w:val="24"/>
          <w:lang w:eastAsia="en-ZA"/>
        </w:rPr>
      </w:pPr>
      <w:r w:rsidRPr="002B1209">
        <w:rPr>
          <w:rFonts w:ascii="Arial" w:eastAsia="Times New Roman" w:hAnsi="Arial" w:cs="Arial"/>
          <w:b/>
          <w:sz w:val="24"/>
          <w:szCs w:val="24"/>
          <w:lang w:eastAsia="en-ZA"/>
        </w:rPr>
        <w:t xml:space="preserve">KWAZULU-NATAL LOCAL DIVISION, DURBAN </w:t>
      </w:r>
    </w:p>
    <w:p w:rsidR="00C51297" w:rsidRPr="002B1209" w:rsidRDefault="00C51297" w:rsidP="00E84616">
      <w:pPr>
        <w:tabs>
          <w:tab w:val="left" w:pos="6090"/>
        </w:tabs>
        <w:spacing w:after="0" w:line="360" w:lineRule="auto"/>
        <w:jc w:val="both"/>
        <w:rPr>
          <w:rFonts w:ascii="Arial" w:eastAsia="Times New Roman" w:hAnsi="Arial" w:cs="Arial"/>
          <w:sz w:val="24"/>
          <w:szCs w:val="24"/>
          <w:lang w:eastAsia="en-ZA"/>
        </w:rPr>
      </w:pPr>
      <w:r w:rsidRPr="002B1209">
        <w:rPr>
          <w:rFonts w:ascii="Arial" w:eastAsia="Times New Roman" w:hAnsi="Arial" w:cs="Arial"/>
          <w:sz w:val="24"/>
          <w:szCs w:val="24"/>
          <w:lang w:eastAsia="en-ZA"/>
        </w:rPr>
        <w:tab/>
      </w:r>
      <w:r w:rsidRPr="002B1209">
        <w:rPr>
          <w:rFonts w:ascii="Arial" w:eastAsia="Times New Roman" w:hAnsi="Arial" w:cs="Arial"/>
          <w:sz w:val="24"/>
          <w:szCs w:val="24"/>
          <w:lang w:eastAsia="en-ZA"/>
        </w:rPr>
        <w:tab/>
      </w:r>
    </w:p>
    <w:p w:rsidR="00C51297" w:rsidRPr="002B1209" w:rsidRDefault="00C51297" w:rsidP="00E84616">
      <w:pPr>
        <w:tabs>
          <w:tab w:val="left" w:pos="6090"/>
        </w:tabs>
        <w:spacing w:after="0" w:line="360" w:lineRule="auto"/>
        <w:jc w:val="both"/>
        <w:rPr>
          <w:rFonts w:ascii="Arial" w:eastAsia="Times New Roman" w:hAnsi="Arial" w:cs="Arial"/>
          <w:sz w:val="24"/>
          <w:szCs w:val="24"/>
          <w:lang w:eastAsia="en-ZA"/>
        </w:rPr>
      </w:pPr>
      <w:r w:rsidRPr="002B1209">
        <w:rPr>
          <w:rFonts w:ascii="Arial" w:eastAsia="Times New Roman" w:hAnsi="Arial" w:cs="Arial"/>
          <w:sz w:val="24"/>
          <w:szCs w:val="24"/>
          <w:lang w:eastAsia="en-ZA"/>
        </w:rPr>
        <w:tab/>
      </w:r>
      <w:r w:rsidR="00950AE0" w:rsidRPr="002B1209">
        <w:rPr>
          <w:rFonts w:ascii="Arial" w:eastAsia="Times New Roman" w:hAnsi="Arial" w:cs="Arial"/>
          <w:sz w:val="24"/>
          <w:szCs w:val="24"/>
          <w:lang w:eastAsia="en-ZA"/>
        </w:rPr>
        <w:t xml:space="preserve">      </w:t>
      </w:r>
      <w:r w:rsidRPr="002B1209">
        <w:rPr>
          <w:rFonts w:ascii="Arial" w:eastAsia="Times New Roman" w:hAnsi="Arial" w:cs="Arial"/>
          <w:sz w:val="24"/>
          <w:szCs w:val="24"/>
          <w:lang w:eastAsia="en-ZA"/>
        </w:rPr>
        <w:t>CASE NO: D</w:t>
      </w:r>
      <w:r w:rsidR="00A5228C">
        <w:rPr>
          <w:rFonts w:ascii="Arial" w:eastAsia="Times New Roman" w:hAnsi="Arial" w:cs="Arial"/>
          <w:sz w:val="24"/>
          <w:szCs w:val="24"/>
          <w:lang w:eastAsia="en-ZA"/>
        </w:rPr>
        <w:t>806/22</w:t>
      </w:r>
    </w:p>
    <w:p w:rsidR="00350C37" w:rsidRPr="00350C37" w:rsidRDefault="003F4248" w:rsidP="00E84616">
      <w:pPr>
        <w:spacing w:after="0" w:line="360" w:lineRule="auto"/>
        <w:rPr>
          <w:rFonts w:ascii="Arial" w:eastAsia="Times New Roman" w:hAnsi="Arial" w:cs="Arial"/>
          <w:bCs/>
          <w:sz w:val="24"/>
          <w:szCs w:val="24"/>
          <w:lang w:eastAsia="en-ZA"/>
        </w:rPr>
      </w:pPr>
      <w:r>
        <w:rPr>
          <w:rFonts w:ascii="Arial" w:eastAsia="Times New Roman" w:hAnsi="Arial" w:cs="Arial"/>
          <w:bCs/>
          <w:sz w:val="24"/>
          <w:szCs w:val="24"/>
          <w:lang w:eastAsia="en-ZA"/>
        </w:rPr>
        <w:t>In t</w:t>
      </w:r>
      <w:r w:rsidR="00350C37" w:rsidRPr="00350C37">
        <w:rPr>
          <w:rFonts w:ascii="Arial" w:eastAsia="Times New Roman" w:hAnsi="Arial" w:cs="Arial"/>
          <w:bCs/>
          <w:sz w:val="24"/>
          <w:szCs w:val="24"/>
          <w:lang w:eastAsia="en-ZA"/>
        </w:rPr>
        <w:t xml:space="preserve">he matter </w:t>
      </w:r>
      <w:r w:rsidR="00DD4CC3" w:rsidRPr="00350C37">
        <w:rPr>
          <w:rFonts w:ascii="Arial" w:eastAsia="Times New Roman" w:hAnsi="Arial" w:cs="Arial"/>
          <w:bCs/>
          <w:sz w:val="24"/>
          <w:szCs w:val="24"/>
          <w:lang w:eastAsia="en-ZA"/>
        </w:rPr>
        <w:t>between:</w:t>
      </w:r>
    </w:p>
    <w:p w:rsidR="00350C37" w:rsidRDefault="00350C37" w:rsidP="00E84616">
      <w:pPr>
        <w:spacing w:after="0" w:line="360" w:lineRule="auto"/>
        <w:rPr>
          <w:rFonts w:ascii="Arial" w:eastAsia="Times New Roman" w:hAnsi="Arial" w:cs="Arial"/>
          <w:b/>
          <w:bCs/>
          <w:sz w:val="24"/>
          <w:szCs w:val="24"/>
          <w:lang w:eastAsia="en-ZA"/>
        </w:rPr>
      </w:pPr>
    </w:p>
    <w:p w:rsidR="00350C37" w:rsidRDefault="00A5228C" w:rsidP="00E84616">
      <w:pPr>
        <w:spacing w:after="0" w:line="360" w:lineRule="auto"/>
        <w:rPr>
          <w:rFonts w:ascii="Arial" w:eastAsia="Times New Roman" w:hAnsi="Arial" w:cs="Arial"/>
          <w:b/>
          <w:bCs/>
          <w:sz w:val="24"/>
          <w:szCs w:val="24"/>
          <w:lang w:eastAsia="en-ZA"/>
        </w:rPr>
      </w:pPr>
      <w:r>
        <w:rPr>
          <w:rFonts w:ascii="Arial" w:eastAsia="Times New Roman" w:hAnsi="Arial" w:cs="Arial"/>
          <w:b/>
          <w:bCs/>
          <w:sz w:val="24"/>
          <w:szCs w:val="24"/>
          <w:lang w:eastAsia="en-ZA"/>
        </w:rPr>
        <w:t xml:space="preserve">PROMED TECHNOLOGIES (PTY) LTD </w:t>
      </w:r>
      <w:r w:rsidR="00350C37">
        <w:rPr>
          <w:rFonts w:ascii="Arial" w:eastAsia="Times New Roman" w:hAnsi="Arial" w:cs="Arial"/>
          <w:b/>
          <w:bCs/>
          <w:sz w:val="24"/>
          <w:szCs w:val="24"/>
          <w:lang w:eastAsia="en-ZA"/>
        </w:rPr>
        <w:tab/>
      </w:r>
      <w:r w:rsidR="00350C37">
        <w:rPr>
          <w:rFonts w:ascii="Arial" w:eastAsia="Times New Roman" w:hAnsi="Arial" w:cs="Arial"/>
          <w:b/>
          <w:bCs/>
          <w:sz w:val="24"/>
          <w:szCs w:val="24"/>
          <w:lang w:eastAsia="en-ZA"/>
        </w:rPr>
        <w:tab/>
      </w:r>
      <w:r w:rsidR="00350C37">
        <w:rPr>
          <w:rFonts w:ascii="Arial" w:eastAsia="Times New Roman" w:hAnsi="Arial" w:cs="Arial"/>
          <w:b/>
          <w:bCs/>
          <w:sz w:val="24"/>
          <w:szCs w:val="24"/>
          <w:lang w:eastAsia="en-ZA"/>
        </w:rPr>
        <w:tab/>
      </w:r>
      <w:r w:rsidR="00A76195">
        <w:rPr>
          <w:rFonts w:ascii="Arial" w:eastAsia="Times New Roman" w:hAnsi="Arial" w:cs="Arial"/>
          <w:b/>
          <w:bCs/>
          <w:sz w:val="24"/>
          <w:szCs w:val="24"/>
          <w:lang w:eastAsia="en-ZA"/>
        </w:rPr>
        <w:t>APPLICANT</w:t>
      </w:r>
    </w:p>
    <w:p w:rsidR="00350C37" w:rsidRDefault="00350C37" w:rsidP="00E84616">
      <w:pPr>
        <w:spacing w:after="0" w:line="360" w:lineRule="auto"/>
        <w:rPr>
          <w:rFonts w:ascii="Arial" w:eastAsia="Times New Roman" w:hAnsi="Arial" w:cs="Arial"/>
          <w:b/>
          <w:bCs/>
          <w:sz w:val="24"/>
          <w:szCs w:val="24"/>
          <w:lang w:eastAsia="en-ZA"/>
        </w:rPr>
      </w:pPr>
    </w:p>
    <w:p w:rsidR="00350C37" w:rsidRPr="002B1209" w:rsidRDefault="00350C37" w:rsidP="00E84616">
      <w:pPr>
        <w:spacing w:after="0" w:line="360" w:lineRule="auto"/>
        <w:rPr>
          <w:rFonts w:ascii="Arial" w:eastAsia="Times New Roman" w:hAnsi="Arial" w:cs="Arial"/>
          <w:b/>
          <w:bCs/>
          <w:sz w:val="24"/>
          <w:szCs w:val="24"/>
          <w:lang w:eastAsia="en-ZA"/>
        </w:rPr>
      </w:pPr>
    </w:p>
    <w:p w:rsidR="00C51297" w:rsidRPr="002B1209" w:rsidRDefault="00C51297" w:rsidP="00E84616">
      <w:pPr>
        <w:spacing w:after="0" w:line="360" w:lineRule="auto"/>
        <w:jc w:val="both"/>
        <w:rPr>
          <w:rFonts w:ascii="Arial" w:eastAsia="Times New Roman" w:hAnsi="Arial" w:cs="Arial"/>
          <w:sz w:val="24"/>
          <w:szCs w:val="24"/>
          <w:lang w:eastAsia="en-ZA"/>
        </w:rPr>
      </w:pPr>
      <w:r w:rsidRPr="002B1209">
        <w:rPr>
          <w:rFonts w:ascii="Arial" w:eastAsia="Times New Roman" w:hAnsi="Arial" w:cs="Arial"/>
          <w:sz w:val="24"/>
          <w:szCs w:val="24"/>
          <w:lang w:eastAsia="en-ZA"/>
        </w:rPr>
        <w:t>and</w:t>
      </w:r>
    </w:p>
    <w:p w:rsidR="00C51297" w:rsidRPr="002B1209" w:rsidRDefault="00C51297" w:rsidP="00E84616">
      <w:pPr>
        <w:spacing w:after="0" w:line="360" w:lineRule="auto"/>
        <w:jc w:val="both"/>
        <w:rPr>
          <w:rFonts w:ascii="Arial" w:eastAsia="Times New Roman" w:hAnsi="Arial" w:cs="Arial"/>
          <w:sz w:val="24"/>
          <w:szCs w:val="24"/>
          <w:lang w:eastAsia="en-ZA"/>
        </w:rPr>
      </w:pPr>
    </w:p>
    <w:p w:rsidR="00A5228C" w:rsidRDefault="00A5228C" w:rsidP="00E84616">
      <w:pPr>
        <w:spacing w:after="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t>COMMISSIONER FOR</w:t>
      </w:r>
      <w:r w:rsidR="009A67E6">
        <w:rPr>
          <w:rFonts w:ascii="Arial" w:eastAsia="Times New Roman" w:hAnsi="Arial" w:cs="Arial"/>
          <w:b/>
          <w:bCs/>
          <w:sz w:val="24"/>
          <w:szCs w:val="24"/>
          <w:lang w:eastAsia="en-ZA"/>
        </w:rPr>
        <w:t xml:space="preserve"> </w:t>
      </w:r>
      <w:r>
        <w:rPr>
          <w:rFonts w:ascii="Arial" w:eastAsia="Times New Roman" w:hAnsi="Arial" w:cs="Arial"/>
          <w:b/>
          <w:bCs/>
          <w:sz w:val="24"/>
          <w:szCs w:val="24"/>
          <w:lang w:eastAsia="en-ZA"/>
        </w:rPr>
        <w:t xml:space="preserve">THE SOUTH AFRICAN </w:t>
      </w:r>
    </w:p>
    <w:p w:rsidR="00350C37" w:rsidRDefault="00A5228C" w:rsidP="00E84616">
      <w:pPr>
        <w:spacing w:after="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t xml:space="preserve">REVENUE SERVICES (CUSTOMS AND EXCISE) </w:t>
      </w:r>
      <w:r>
        <w:rPr>
          <w:rFonts w:ascii="Arial" w:eastAsia="Times New Roman" w:hAnsi="Arial" w:cs="Arial"/>
          <w:b/>
          <w:bCs/>
          <w:sz w:val="24"/>
          <w:szCs w:val="24"/>
          <w:lang w:eastAsia="en-ZA"/>
        </w:rPr>
        <w:tab/>
      </w:r>
      <w:r>
        <w:rPr>
          <w:rFonts w:ascii="Arial" w:eastAsia="Times New Roman" w:hAnsi="Arial" w:cs="Arial"/>
          <w:b/>
          <w:bCs/>
          <w:sz w:val="24"/>
          <w:szCs w:val="24"/>
          <w:lang w:eastAsia="en-ZA"/>
        </w:rPr>
        <w:tab/>
      </w:r>
      <w:r w:rsidR="00A76195">
        <w:rPr>
          <w:rFonts w:ascii="Arial" w:eastAsia="Times New Roman" w:hAnsi="Arial" w:cs="Arial"/>
          <w:b/>
          <w:bCs/>
          <w:sz w:val="24"/>
          <w:szCs w:val="24"/>
          <w:lang w:eastAsia="en-ZA"/>
        </w:rPr>
        <w:t>RESPONDENT</w:t>
      </w:r>
    </w:p>
    <w:p w:rsidR="003230E0" w:rsidRDefault="003230E0" w:rsidP="00E84616">
      <w:pPr>
        <w:spacing w:after="0" w:line="360" w:lineRule="auto"/>
        <w:jc w:val="both"/>
        <w:rPr>
          <w:rFonts w:ascii="Arial" w:eastAsia="Times New Roman" w:hAnsi="Arial" w:cs="Arial"/>
          <w:b/>
          <w:bCs/>
          <w:sz w:val="24"/>
          <w:szCs w:val="24"/>
          <w:lang w:eastAsia="en-ZA"/>
        </w:rPr>
      </w:pPr>
    </w:p>
    <w:p w:rsidR="003230E0" w:rsidRDefault="003230E0" w:rsidP="003230E0">
      <w:pPr>
        <w:spacing w:line="360" w:lineRule="auto"/>
        <w:jc w:val="both"/>
        <w:rPr>
          <w:rFonts w:ascii="Arial" w:hAnsi="Arial" w:cs="Arial"/>
          <w:sz w:val="20"/>
          <w:szCs w:val="20"/>
        </w:rPr>
      </w:pPr>
      <w:r w:rsidRPr="009A4051">
        <w:rPr>
          <w:rFonts w:ascii="Arial" w:hAnsi="Arial" w:cs="Arial"/>
          <w:sz w:val="20"/>
          <w:szCs w:val="20"/>
        </w:rPr>
        <w:t>This judgment was handed electronically by transmission to the parties’ representatives by email. The date and time for han</w:t>
      </w:r>
      <w:r>
        <w:rPr>
          <w:rFonts w:ascii="Arial" w:hAnsi="Arial" w:cs="Arial"/>
          <w:sz w:val="20"/>
          <w:szCs w:val="20"/>
        </w:rPr>
        <w:t>d down is deemed to be on 26 May 2023 at 10:00</w:t>
      </w:r>
    </w:p>
    <w:p w:rsidR="00350C37" w:rsidRPr="002B1209" w:rsidRDefault="00350C37" w:rsidP="00E84616">
      <w:pPr>
        <w:spacing w:after="0"/>
        <w:rPr>
          <w:rFonts w:ascii="Arial" w:eastAsia="Times New Roman" w:hAnsi="Arial" w:cs="Arial"/>
          <w:sz w:val="24"/>
          <w:szCs w:val="24"/>
          <w:lang w:eastAsia="en-ZA"/>
        </w:rPr>
      </w:pPr>
    </w:p>
    <w:p w:rsidR="00ED499D" w:rsidRPr="002B1209" w:rsidRDefault="00ED499D" w:rsidP="00E84616">
      <w:pPr>
        <w:pBdr>
          <w:top w:val="single" w:sz="12" w:space="1" w:color="auto"/>
          <w:bottom w:val="single" w:sz="12" w:space="1" w:color="auto"/>
        </w:pBdr>
        <w:spacing w:after="0"/>
        <w:rPr>
          <w:rFonts w:ascii="Arial" w:eastAsia="Times New Roman" w:hAnsi="Arial" w:cs="Arial"/>
          <w:b/>
          <w:sz w:val="24"/>
          <w:szCs w:val="24"/>
          <w:lang w:eastAsia="en-ZA"/>
        </w:rPr>
      </w:pPr>
    </w:p>
    <w:p w:rsidR="00ED499D" w:rsidRPr="002B1209" w:rsidRDefault="00ED499D" w:rsidP="00E84616">
      <w:pPr>
        <w:pBdr>
          <w:top w:val="single" w:sz="12" w:space="1" w:color="auto"/>
          <w:bottom w:val="single" w:sz="12" w:space="1" w:color="auto"/>
        </w:pBdr>
        <w:spacing w:after="0"/>
        <w:jc w:val="center"/>
        <w:rPr>
          <w:rFonts w:ascii="Arial" w:eastAsia="Times New Roman" w:hAnsi="Arial" w:cs="Arial"/>
          <w:b/>
          <w:sz w:val="24"/>
          <w:szCs w:val="24"/>
          <w:lang w:eastAsia="en-ZA"/>
        </w:rPr>
      </w:pPr>
      <w:r w:rsidRPr="002B1209">
        <w:rPr>
          <w:rFonts w:ascii="Arial" w:eastAsia="Times New Roman" w:hAnsi="Arial" w:cs="Arial"/>
          <w:b/>
          <w:sz w:val="24"/>
          <w:szCs w:val="24"/>
          <w:lang w:eastAsia="en-ZA"/>
        </w:rPr>
        <w:t>ORDER</w:t>
      </w:r>
    </w:p>
    <w:p w:rsidR="00ED499D" w:rsidRPr="002B1209" w:rsidRDefault="00ED499D" w:rsidP="00E84616">
      <w:pPr>
        <w:pBdr>
          <w:top w:val="single" w:sz="12" w:space="1" w:color="auto"/>
          <w:bottom w:val="single" w:sz="12" w:space="1" w:color="auto"/>
        </w:pBdr>
        <w:spacing w:after="0"/>
        <w:rPr>
          <w:rFonts w:ascii="Arial" w:eastAsia="Times New Roman" w:hAnsi="Arial" w:cs="Arial"/>
          <w:b/>
          <w:sz w:val="24"/>
          <w:szCs w:val="24"/>
          <w:lang w:eastAsia="en-ZA"/>
        </w:rPr>
      </w:pPr>
    </w:p>
    <w:p w:rsidR="00ED499D" w:rsidRPr="002B1209" w:rsidRDefault="00ED499D" w:rsidP="00E84616">
      <w:pPr>
        <w:spacing w:after="0" w:line="360" w:lineRule="auto"/>
        <w:jc w:val="both"/>
        <w:rPr>
          <w:rFonts w:ascii="Arial" w:hAnsi="Arial" w:cs="Arial"/>
          <w:sz w:val="24"/>
          <w:szCs w:val="24"/>
        </w:rPr>
      </w:pPr>
      <w:r w:rsidRPr="002B1209">
        <w:rPr>
          <w:rFonts w:ascii="Arial" w:hAnsi="Arial" w:cs="Arial"/>
          <w:sz w:val="24"/>
          <w:szCs w:val="24"/>
        </w:rPr>
        <w:t>The following order shall issue:</w:t>
      </w:r>
    </w:p>
    <w:p w:rsidR="00B42689" w:rsidRPr="00A5228C" w:rsidRDefault="00A5228C" w:rsidP="00A5228C">
      <w:pPr>
        <w:pStyle w:val="ListParagraph"/>
        <w:numPr>
          <w:ilvl w:val="0"/>
          <w:numId w:val="3"/>
        </w:numPr>
        <w:shd w:val="clear" w:color="auto" w:fill="FFFFFF"/>
        <w:spacing w:after="0" w:line="360" w:lineRule="auto"/>
        <w:ind w:left="567" w:hanging="567"/>
        <w:jc w:val="both"/>
        <w:rPr>
          <w:rFonts w:ascii="Arial" w:eastAsia="Times New Roman" w:hAnsi="Arial" w:cs="Arial"/>
          <w:b/>
          <w:sz w:val="24"/>
          <w:szCs w:val="24"/>
          <w:lang w:eastAsia="en-ZA"/>
        </w:rPr>
      </w:pPr>
      <w:r>
        <w:rPr>
          <w:rFonts w:ascii="Arial" w:hAnsi="Arial" w:cs="Arial"/>
          <w:color w:val="000000"/>
          <w:sz w:val="24"/>
          <w:szCs w:val="24"/>
        </w:rPr>
        <w:t xml:space="preserve">The application is dismissed with costs, including that of senior counsel. </w:t>
      </w:r>
    </w:p>
    <w:p w:rsidR="00A5228C" w:rsidRDefault="00A5228C" w:rsidP="00A5228C">
      <w:pPr>
        <w:pStyle w:val="ListParagraph"/>
        <w:shd w:val="clear" w:color="auto" w:fill="FFFFFF"/>
        <w:spacing w:after="0" w:line="360" w:lineRule="auto"/>
        <w:ind w:left="567"/>
        <w:jc w:val="both"/>
        <w:rPr>
          <w:rFonts w:ascii="Arial" w:eastAsia="Times New Roman" w:hAnsi="Arial" w:cs="Arial"/>
          <w:b/>
          <w:sz w:val="24"/>
          <w:szCs w:val="24"/>
          <w:lang w:eastAsia="en-ZA"/>
        </w:rPr>
      </w:pPr>
    </w:p>
    <w:p w:rsidR="00A5228C" w:rsidRDefault="00A5228C" w:rsidP="00A5228C">
      <w:pPr>
        <w:pBdr>
          <w:top w:val="single" w:sz="12" w:space="1" w:color="auto"/>
          <w:bottom w:val="single" w:sz="12" w:space="1" w:color="auto"/>
        </w:pBdr>
        <w:spacing w:after="0" w:line="360" w:lineRule="auto"/>
        <w:jc w:val="center"/>
        <w:rPr>
          <w:rFonts w:ascii="Arial" w:eastAsia="Times New Roman" w:hAnsi="Arial" w:cs="Arial"/>
          <w:b/>
          <w:sz w:val="24"/>
          <w:szCs w:val="24"/>
          <w:lang w:eastAsia="en-ZA"/>
        </w:rPr>
      </w:pPr>
    </w:p>
    <w:p w:rsidR="00ED499D" w:rsidRPr="002B1209" w:rsidRDefault="00ED499D" w:rsidP="00A5228C">
      <w:pPr>
        <w:pBdr>
          <w:top w:val="single" w:sz="12" w:space="1" w:color="auto"/>
          <w:bottom w:val="single" w:sz="12" w:space="1" w:color="auto"/>
        </w:pBdr>
        <w:spacing w:after="0" w:line="360" w:lineRule="auto"/>
        <w:jc w:val="center"/>
        <w:rPr>
          <w:rFonts w:ascii="Arial" w:eastAsia="Times New Roman" w:hAnsi="Arial" w:cs="Arial"/>
          <w:b/>
          <w:sz w:val="24"/>
          <w:szCs w:val="24"/>
          <w:lang w:eastAsia="en-ZA"/>
        </w:rPr>
      </w:pPr>
      <w:r w:rsidRPr="002B1209">
        <w:rPr>
          <w:rFonts w:ascii="Arial" w:eastAsia="Times New Roman" w:hAnsi="Arial" w:cs="Arial"/>
          <w:b/>
          <w:sz w:val="24"/>
          <w:szCs w:val="24"/>
          <w:lang w:eastAsia="en-ZA"/>
        </w:rPr>
        <w:t>JUDGMENT</w:t>
      </w:r>
    </w:p>
    <w:p w:rsidR="00ED499D" w:rsidRPr="002B1209" w:rsidRDefault="00ED499D" w:rsidP="00A5228C">
      <w:pPr>
        <w:pBdr>
          <w:top w:val="single" w:sz="12" w:space="1" w:color="auto"/>
          <w:bottom w:val="single" w:sz="12" w:space="1" w:color="auto"/>
        </w:pBdr>
        <w:spacing w:after="0" w:line="360" w:lineRule="auto"/>
        <w:jc w:val="center"/>
        <w:rPr>
          <w:rFonts w:ascii="Arial" w:eastAsia="Times New Roman" w:hAnsi="Arial" w:cs="Arial"/>
          <w:b/>
          <w:sz w:val="24"/>
          <w:szCs w:val="24"/>
          <w:lang w:eastAsia="en-ZA"/>
        </w:rPr>
      </w:pPr>
    </w:p>
    <w:p w:rsidR="00A5228C" w:rsidRDefault="00A5228C" w:rsidP="00E84616">
      <w:pPr>
        <w:spacing w:after="0"/>
        <w:rPr>
          <w:rFonts w:ascii="Arial" w:eastAsia="Times New Roman" w:hAnsi="Arial" w:cs="Arial"/>
          <w:b/>
          <w:sz w:val="24"/>
          <w:szCs w:val="24"/>
          <w:lang w:eastAsia="en-ZA"/>
        </w:rPr>
      </w:pPr>
    </w:p>
    <w:p w:rsidR="00A5228C" w:rsidRDefault="00A5228C" w:rsidP="00E84616">
      <w:pPr>
        <w:spacing w:after="0"/>
        <w:rPr>
          <w:rFonts w:ascii="Arial" w:eastAsia="Times New Roman" w:hAnsi="Arial" w:cs="Arial"/>
          <w:b/>
          <w:sz w:val="24"/>
          <w:szCs w:val="24"/>
          <w:lang w:eastAsia="en-ZA"/>
        </w:rPr>
      </w:pPr>
    </w:p>
    <w:p w:rsidR="00A5228C" w:rsidRDefault="00A5228C" w:rsidP="00E84616">
      <w:pPr>
        <w:spacing w:after="0"/>
        <w:rPr>
          <w:rFonts w:ascii="Arial" w:eastAsia="Times New Roman" w:hAnsi="Arial" w:cs="Arial"/>
          <w:b/>
          <w:sz w:val="24"/>
          <w:szCs w:val="24"/>
          <w:lang w:eastAsia="en-ZA"/>
        </w:rPr>
      </w:pPr>
    </w:p>
    <w:p w:rsidR="00C51297" w:rsidRPr="002B1209" w:rsidRDefault="009A67E6" w:rsidP="00E84616">
      <w:pPr>
        <w:spacing w:after="0"/>
        <w:rPr>
          <w:rFonts w:ascii="Arial" w:eastAsia="Times New Roman" w:hAnsi="Arial" w:cs="Arial"/>
          <w:b/>
          <w:sz w:val="24"/>
          <w:szCs w:val="24"/>
          <w:lang w:eastAsia="en-ZA"/>
        </w:rPr>
      </w:pPr>
      <w:r w:rsidRPr="002B1209">
        <w:rPr>
          <w:rFonts w:ascii="Arial" w:eastAsia="Times New Roman" w:hAnsi="Arial" w:cs="Arial"/>
          <w:b/>
          <w:sz w:val="24"/>
          <w:szCs w:val="24"/>
          <w:lang w:eastAsia="en-ZA"/>
        </w:rPr>
        <w:lastRenderedPageBreak/>
        <w:t xml:space="preserve">Chetty </w:t>
      </w:r>
      <w:r w:rsidR="00A5228C" w:rsidRPr="002B1209">
        <w:rPr>
          <w:rFonts w:ascii="Arial" w:eastAsia="Times New Roman" w:hAnsi="Arial" w:cs="Arial"/>
          <w:b/>
          <w:sz w:val="24"/>
          <w:szCs w:val="24"/>
          <w:lang w:eastAsia="en-ZA"/>
        </w:rPr>
        <w:t>J:</w:t>
      </w:r>
      <w:r w:rsidR="00A5228C" w:rsidRPr="002B1209">
        <w:rPr>
          <w:rFonts w:ascii="Times New Roman" w:eastAsia="Times New Roman" w:hAnsi="Times New Roman" w:cs="Times New Roman"/>
          <w:sz w:val="28"/>
          <w:szCs w:val="28"/>
          <w:lang w:eastAsia="en-ZA"/>
        </w:rPr>
        <w:t xml:space="preserve"> </w:t>
      </w:r>
    </w:p>
    <w:p w:rsidR="00B93060" w:rsidRPr="002B1209" w:rsidRDefault="00B93060" w:rsidP="00E84616">
      <w:pPr>
        <w:pStyle w:val="ListParagraph"/>
        <w:spacing w:after="0" w:line="360" w:lineRule="auto"/>
        <w:ind w:left="0"/>
        <w:jc w:val="both"/>
        <w:rPr>
          <w:rFonts w:ascii="Arial" w:hAnsi="Arial" w:cs="Arial"/>
          <w:sz w:val="24"/>
          <w:szCs w:val="24"/>
        </w:rPr>
      </w:pPr>
    </w:p>
    <w:p w:rsidR="001F10A4" w:rsidRDefault="00B93060" w:rsidP="00E84616">
      <w:pPr>
        <w:pStyle w:val="ListParagraph"/>
        <w:spacing w:after="0" w:line="360" w:lineRule="auto"/>
        <w:ind w:left="0"/>
        <w:jc w:val="both"/>
        <w:rPr>
          <w:rFonts w:ascii="Arial" w:hAnsi="Arial" w:cs="Arial"/>
          <w:sz w:val="24"/>
          <w:szCs w:val="24"/>
        </w:rPr>
      </w:pPr>
      <w:r w:rsidRPr="002B1209">
        <w:rPr>
          <w:rFonts w:ascii="Arial" w:hAnsi="Arial" w:cs="Arial"/>
          <w:sz w:val="24"/>
          <w:szCs w:val="24"/>
        </w:rPr>
        <w:t>[1]</w:t>
      </w:r>
      <w:r w:rsidRPr="002B1209">
        <w:rPr>
          <w:rFonts w:ascii="Arial" w:hAnsi="Arial" w:cs="Arial"/>
          <w:sz w:val="24"/>
          <w:szCs w:val="24"/>
        </w:rPr>
        <w:tab/>
      </w:r>
      <w:r w:rsidR="004B2B1B" w:rsidRPr="002B1209">
        <w:rPr>
          <w:rFonts w:ascii="Arial" w:hAnsi="Arial" w:cs="Arial"/>
          <w:sz w:val="24"/>
          <w:szCs w:val="24"/>
        </w:rPr>
        <w:t xml:space="preserve"> </w:t>
      </w:r>
      <w:r w:rsidR="000557D7">
        <w:rPr>
          <w:rFonts w:ascii="Arial" w:hAnsi="Arial" w:cs="Arial"/>
          <w:sz w:val="24"/>
          <w:szCs w:val="24"/>
        </w:rPr>
        <w:t>The issue raised in this application is whether the applicant, having imported certain goods into the country on the understanding that such goods would not attract import duties, may now be permitted to</w:t>
      </w:r>
      <w:r w:rsidR="006B3CDE">
        <w:rPr>
          <w:rFonts w:ascii="Arial" w:hAnsi="Arial" w:cs="Arial"/>
          <w:sz w:val="24"/>
          <w:szCs w:val="24"/>
        </w:rPr>
        <w:t xml:space="preserve"> return the</w:t>
      </w:r>
      <w:r w:rsidR="000557D7">
        <w:rPr>
          <w:rFonts w:ascii="Arial" w:hAnsi="Arial" w:cs="Arial"/>
          <w:sz w:val="24"/>
          <w:szCs w:val="24"/>
        </w:rPr>
        <w:t xml:space="preserve"> </w:t>
      </w:r>
      <w:r w:rsidR="00B971A5">
        <w:rPr>
          <w:rFonts w:ascii="Arial" w:hAnsi="Arial" w:cs="Arial"/>
          <w:sz w:val="24"/>
          <w:szCs w:val="24"/>
        </w:rPr>
        <w:t xml:space="preserve">seized </w:t>
      </w:r>
      <w:r w:rsidR="000557D7">
        <w:rPr>
          <w:rFonts w:ascii="Arial" w:hAnsi="Arial" w:cs="Arial"/>
          <w:sz w:val="24"/>
          <w:szCs w:val="24"/>
        </w:rPr>
        <w:t>goods</w:t>
      </w:r>
      <w:r w:rsidR="006B3CDE">
        <w:rPr>
          <w:rFonts w:ascii="Arial" w:hAnsi="Arial" w:cs="Arial"/>
          <w:sz w:val="24"/>
          <w:szCs w:val="24"/>
        </w:rPr>
        <w:t xml:space="preserve"> by way of export to the supplier under supervision of the respondent,</w:t>
      </w:r>
      <w:r w:rsidR="000557D7">
        <w:rPr>
          <w:rFonts w:ascii="Arial" w:hAnsi="Arial" w:cs="Arial"/>
          <w:sz w:val="24"/>
          <w:szCs w:val="24"/>
        </w:rPr>
        <w:t xml:space="preserve"> and whether it may do so without the payment of any </w:t>
      </w:r>
      <w:r w:rsidR="001F10A4">
        <w:rPr>
          <w:rFonts w:ascii="Arial" w:hAnsi="Arial" w:cs="Arial"/>
          <w:sz w:val="24"/>
          <w:szCs w:val="24"/>
        </w:rPr>
        <w:t xml:space="preserve">duty </w:t>
      </w:r>
      <w:r w:rsidR="000557D7">
        <w:rPr>
          <w:rFonts w:ascii="Arial" w:hAnsi="Arial" w:cs="Arial"/>
          <w:sz w:val="24"/>
          <w:szCs w:val="24"/>
        </w:rPr>
        <w:t xml:space="preserve">to the respondent. The </w:t>
      </w:r>
      <w:r w:rsidR="001F10A4">
        <w:rPr>
          <w:rFonts w:ascii="Arial" w:hAnsi="Arial" w:cs="Arial"/>
          <w:sz w:val="24"/>
          <w:szCs w:val="24"/>
        </w:rPr>
        <w:t xml:space="preserve">position of the respondent is that </w:t>
      </w:r>
      <w:r w:rsidR="000557D7">
        <w:rPr>
          <w:rFonts w:ascii="Arial" w:hAnsi="Arial" w:cs="Arial"/>
          <w:sz w:val="24"/>
          <w:szCs w:val="24"/>
        </w:rPr>
        <w:t xml:space="preserve">the </w:t>
      </w:r>
      <w:r w:rsidR="001F10A4">
        <w:rPr>
          <w:rFonts w:ascii="Arial" w:hAnsi="Arial" w:cs="Arial"/>
          <w:sz w:val="24"/>
          <w:szCs w:val="24"/>
        </w:rPr>
        <w:t>Customs and Excise Act 91 of 1964</w:t>
      </w:r>
      <w:r w:rsidR="005779B8">
        <w:rPr>
          <w:rFonts w:ascii="Arial" w:hAnsi="Arial" w:cs="Arial"/>
          <w:sz w:val="24"/>
          <w:szCs w:val="24"/>
        </w:rPr>
        <w:t xml:space="preserve"> (‘the Act’)</w:t>
      </w:r>
      <w:r w:rsidR="001F10A4">
        <w:rPr>
          <w:rFonts w:ascii="Arial" w:hAnsi="Arial" w:cs="Arial"/>
          <w:sz w:val="24"/>
          <w:szCs w:val="24"/>
        </w:rPr>
        <w:t xml:space="preserve"> does not confer a discretion on the Commissioner </w:t>
      </w:r>
      <w:r w:rsidR="005779B8">
        <w:rPr>
          <w:rFonts w:ascii="Arial" w:hAnsi="Arial" w:cs="Arial"/>
          <w:sz w:val="24"/>
          <w:szCs w:val="24"/>
        </w:rPr>
        <w:t xml:space="preserve">for the South African Revenue Service (‘the Commissioner’) </w:t>
      </w:r>
      <w:r w:rsidR="001F10A4">
        <w:rPr>
          <w:rFonts w:ascii="Arial" w:hAnsi="Arial" w:cs="Arial"/>
          <w:sz w:val="24"/>
          <w:szCs w:val="24"/>
        </w:rPr>
        <w:t>to release seized goods without payment of duty. The Commissioner contends that the applicant may elect either to abandon the goods</w:t>
      </w:r>
      <w:r w:rsidR="00B971A5">
        <w:rPr>
          <w:rFonts w:ascii="Arial" w:hAnsi="Arial" w:cs="Arial"/>
          <w:sz w:val="24"/>
          <w:szCs w:val="24"/>
        </w:rPr>
        <w:t>,</w:t>
      </w:r>
      <w:r w:rsidR="001F10A4">
        <w:rPr>
          <w:rFonts w:ascii="Arial" w:hAnsi="Arial" w:cs="Arial"/>
          <w:sz w:val="24"/>
          <w:szCs w:val="24"/>
        </w:rPr>
        <w:t xml:space="preserve"> in which event they will be disposed of by the Commissioner, or </w:t>
      </w:r>
      <w:r w:rsidR="00100BC2">
        <w:rPr>
          <w:rFonts w:ascii="Arial" w:hAnsi="Arial" w:cs="Arial"/>
          <w:sz w:val="24"/>
          <w:szCs w:val="24"/>
        </w:rPr>
        <w:t>request the release of the goods</w:t>
      </w:r>
      <w:r w:rsidR="001F10A4">
        <w:rPr>
          <w:rFonts w:ascii="Arial" w:hAnsi="Arial" w:cs="Arial"/>
          <w:sz w:val="24"/>
          <w:szCs w:val="24"/>
        </w:rPr>
        <w:t>, but only upon the payment of duty in terms of s</w:t>
      </w:r>
      <w:r w:rsidR="009A67E6">
        <w:rPr>
          <w:rFonts w:ascii="Arial" w:hAnsi="Arial" w:cs="Arial"/>
          <w:sz w:val="24"/>
          <w:szCs w:val="24"/>
        </w:rPr>
        <w:t xml:space="preserve"> </w:t>
      </w:r>
      <w:r w:rsidR="001F10A4">
        <w:rPr>
          <w:rFonts w:ascii="Arial" w:hAnsi="Arial" w:cs="Arial"/>
          <w:sz w:val="24"/>
          <w:szCs w:val="24"/>
        </w:rPr>
        <w:t>93(1)</w:t>
      </w:r>
      <w:r w:rsidR="005779B8">
        <w:rPr>
          <w:rFonts w:ascii="Arial" w:hAnsi="Arial" w:cs="Arial"/>
          <w:sz w:val="24"/>
          <w:szCs w:val="24"/>
        </w:rPr>
        <w:t xml:space="preserve"> of the Act</w:t>
      </w:r>
      <w:r w:rsidR="001F10A4">
        <w:rPr>
          <w:rFonts w:ascii="Arial" w:hAnsi="Arial" w:cs="Arial"/>
          <w:sz w:val="24"/>
          <w:szCs w:val="24"/>
        </w:rPr>
        <w:t>.</w:t>
      </w:r>
      <w:r w:rsidR="009B35ED">
        <w:rPr>
          <w:rStyle w:val="FootnoteReference"/>
          <w:rFonts w:ascii="Arial" w:hAnsi="Arial" w:cs="Arial"/>
          <w:sz w:val="24"/>
          <w:szCs w:val="24"/>
        </w:rPr>
        <w:footnoteReference w:id="1"/>
      </w:r>
    </w:p>
    <w:p w:rsidR="009B35ED" w:rsidRDefault="009B35ED" w:rsidP="00E84616">
      <w:pPr>
        <w:pStyle w:val="ListParagraph"/>
        <w:spacing w:after="0" w:line="360" w:lineRule="auto"/>
        <w:ind w:left="0"/>
        <w:jc w:val="both"/>
        <w:rPr>
          <w:rFonts w:ascii="Arial" w:hAnsi="Arial" w:cs="Arial"/>
          <w:sz w:val="24"/>
          <w:szCs w:val="24"/>
        </w:rPr>
      </w:pPr>
    </w:p>
    <w:p w:rsidR="009B35ED" w:rsidRDefault="009B35ED" w:rsidP="00E84616">
      <w:pPr>
        <w:pStyle w:val="ListParagraph"/>
        <w:spacing w:after="0"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40E22">
        <w:rPr>
          <w:rFonts w:ascii="Arial" w:hAnsi="Arial" w:cs="Arial"/>
          <w:sz w:val="24"/>
          <w:szCs w:val="24"/>
        </w:rPr>
        <w:t>The facts are briefly that the applicant, as an importer of medical equipment and personal protective equipment (‘PPE’)</w:t>
      </w:r>
      <w:r w:rsidR="005779B8">
        <w:rPr>
          <w:rFonts w:ascii="Arial" w:hAnsi="Arial" w:cs="Arial"/>
          <w:sz w:val="24"/>
          <w:szCs w:val="24"/>
        </w:rPr>
        <w:t>,</w:t>
      </w:r>
      <w:r w:rsidR="00F40E22">
        <w:rPr>
          <w:rFonts w:ascii="Arial" w:hAnsi="Arial" w:cs="Arial"/>
          <w:sz w:val="24"/>
          <w:szCs w:val="24"/>
        </w:rPr>
        <w:t xml:space="preserve"> sourced goods from its supplier in China for import into South Africa </w:t>
      </w:r>
      <w:r w:rsidR="004E376D">
        <w:rPr>
          <w:rFonts w:ascii="Arial" w:hAnsi="Arial" w:cs="Arial"/>
          <w:sz w:val="24"/>
          <w:szCs w:val="24"/>
        </w:rPr>
        <w:t xml:space="preserve">and arranged for it to be cleared </w:t>
      </w:r>
      <w:r w:rsidR="00F40E22">
        <w:rPr>
          <w:rFonts w:ascii="Arial" w:hAnsi="Arial" w:cs="Arial"/>
          <w:sz w:val="24"/>
          <w:szCs w:val="24"/>
        </w:rPr>
        <w:t xml:space="preserve">through a clearing agent. </w:t>
      </w:r>
      <w:r w:rsidR="0042047A">
        <w:rPr>
          <w:rFonts w:ascii="Arial" w:hAnsi="Arial" w:cs="Arial"/>
          <w:sz w:val="24"/>
          <w:szCs w:val="24"/>
        </w:rPr>
        <w:t>It is not disputed that the applicant is aware that the importation of certain goods attracts import duties, at the same time being aware that certain other goods are exempt from duty.</w:t>
      </w:r>
    </w:p>
    <w:p w:rsidR="0042047A" w:rsidRDefault="0042047A" w:rsidP="00E84616">
      <w:pPr>
        <w:pStyle w:val="ListParagraph"/>
        <w:spacing w:after="0" w:line="360" w:lineRule="auto"/>
        <w:ind w:left="0"/>
        <w:jc w:val="both"/>
        <w:rPr>
          <w:rFonts w:ascii="Arial" w:hAnsi="Arial" w:cs="Arial"/>
          <w:sz w:val="24"/>
          <w:szCs w:val="24"/>
        </w:rPr>
      </w:pPr>
    </w:p>
    <w:p w:rsidR="009B35ED" w:rsidRDefault="0042047A" w:rsidP="00E84616">
      <w:pPr>
        <w:pStyle w:val="ListParagraph"/>
        <w:spacing w:after="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Acting on this knowledge, the applicant in </w:t>
      </w:r>
      <w:r w:rsidR="00D5659A">
        <w:rPr>
          <w:rFonts w:ascii="Arial" w:hAnsi="Arial" w:cs="Arial"/>
          <w:sz w:val="24"/>
          <w:szCs w:val="24"/>
        </w:rPr>
        <w:t xml:space="preserve">July and </w:t>
      </w:r>
      <w:r>
        <w:rPr>
          <w:rFonts w:ascii="Arial" w:hAnsi="Arial" w:cs="Arial"/>
          <w:sz w:val="24"/>
          <w:szCs w:val="24"/>
        </w:rPr>
        <w:t xml:space="preserve">September 2021 imported goods described as </w:t>
      </w:r>
      <w:r w:rsidR="005779B8">
        <w:rPr>
          <w:rFonts w:ascii="Arial" w:hAnsi="Arial" w:cs="Arial"/>
          <w:sz w:val="24"/>
          <w:szCs w:val="24"/>
        </w:rPr>
        <w:t>‘</w:t>
      </w:r>
      <w:r>
        <w:rPr>
          <w:rFonts w:ascii="Arial" w:hAnsi="Arial" w:cs="Arial"/>
          <w:sz w:val="24"/>
          <w:szCs w:val="24"/>
        </w:rPr>
        <w:t>41 000 100% Poly</w:t>
      </w:r>
      <w:r w:rsidR="006B3CDE">
        <w:rPr>
          <w:rFonts w:ascii="Arial" w:hAnsi="Arial" w:cs="Arial"/>
          <w:sz w:val="24"/>
          <w:szCs w:val="24"/>
        </w:rPr>
        <w:t>e</w:t>
      </w:r>
      <w:r>
        <w:rPr>
          <w:rFonts w:ascii="Arial" w:hAnsi="Arial" w:cs="Arial"/>
          <w:sz w:val="24"/>
          <w:szCs w:val="24"/>
        </w:rPr>
        <w:t xml:space="preserve">thylene Disposable Coverall XXXL Size (820 cartons) and 1000 </w:t>
      </w:r>
      <w:r w:rsidR="00B71A4D">
        <w:rPr>
          <w:rFonts w:ascii="Arial" w:hAnsi="Arial" w:cs="Arial"/>
          <w:sz w:val="24"/>
          <w:szCs w:val="24"/>
        </w:rPr>
        <w:t>100% Poly</w:t>
      </w:r>
      <w:r w:rsidR="006B3CDE">
        <w:rPr>
          <w:rFonts w:ascii="Arial" w:hAnsi="Arial" w:cs="Arial"/>
          <w:sz w:val="24"/>
          <w:szCs w:val="24"/>
        </w:rPr>
        <w:t>e</w:t>
      </w:r>
      <w:r w:rsidR="00B71A4D">
        <w:rPr>
          <w:rFonts w:ascii="Arial" w:hAnsi="Arial" w:cs="Arial"/>
          <w:sz w:val="24"/>
          <w:szCs w:val="24"/>
        </w:rPr>
        <w:t>thylene Disposable Coverall XXL Size (20 cartons)</w:t>
      </w:r>
      <w:r w:rsidR="005779B8">
        <w:rPr>
          <w:rFonts w:ascii="Arial" w:hAnsi="Arial" w:cs="Arial"/>
          <w:sz w:val="24"/>
          <w:szCs w:val="24"/>
        </w:rPr>
        <w:t>’</w:t>
      </w:r>
      <w:r w:rsidR="00B71A4D">
        <w:rPr>
          <w:rFonts w:ascii="Arial" w:hAnsi="Arial" w:cs="Arial"/>
          <w:sz w:val="24"/>
          <w:szCs w:val="24"/>
        </w:rPr>
        <w:t>. The clearing agent completed the SAD500 Customs Declaration form citing the commodity code as ‘</w:t>
      </w:r>
      <w:r w:rsidR="00B71A4D" w:rsidRPr="00D5659A">
        <w:rPr>
          <w:rFonts w:ascii="Arial" w:hAnsi="Arial" w:cs="Arial"/>
          <w:i/>
          <w:sz w:val="24"/>
          <w:szCs w:val="24"/>
        </w:rPr>
        <w:t>39262020</w:t>
      </w:r>
      <w:r w:rsidR="00D5659A">
        <w:rPr>
          <w:rFonts w:ascii="Arial" w:hAnsi="Arial" w:cs="Arial"/>
          <w:i/>
          <w:sz w:val="24"/>
          <w:szCs w:val="24"/>
        </w:rPr>
        <w:t>(2)</w:t>
      </w:r>
      <w:r w:rsidR="00B71A4D">
        <w:rPr>
          <w:rFonts w:ascii="Arial" w:hAnsi="Arial" w:cs="Arial"/>
          <w:sz w:val="24"/>
          <w:szCs w:val="24"/>
        </w:rPr>
        <w:t xml:space="preserve">’.  The tariff heading used was for goods that do not </w:t>
      </w:r>
      <w:r w:rsidR="00B71A4D">
        <w:rPr>
          <w:rFonts w:ascii="Arial" w:hAnsi="Arial" w:cs="Arial"/>
          <w:sz w:val="24"/>
          <w:szCs w:val="24"/>
        </w:rPr>
        <w:lastRenderedPageBreak/>
        <w:t>attract import duty</w:t>
      </w:r>
      <w:r w:rsidR="00262F4F">
        <w:rPr>
          <w:rFonts w:ascii="Arial" w:hAnsi="Arial" w:cs="Arial"/>
          <w:sz w:val="24"/>
          <w:szCs w:val="24"/>
        </w:rPr>
        <w:t>,</w:t>
      </w:r>
      <w:r w:rsidR="00B71A4D">
        <w:rPr>
          <w:rFonts w:ascii="Arial" w:hAnsi="Arial" w:cs="Arial"/>
          <w:sz w:val="24"/>
          <w:szCs w:val="24"/>
        </w:rPr>
        <w:t xml:space="preserve"> as in the case of PPEs.  </w:t>
      </w:r>
      <w:r w:rsidR="00262F4F">
        <w:rPr>
          <w:rFonts w:ascii="Arial" w:hAnsi="Arial" w:cs="Arial"/>
          <w:sz w:val="24"/>
          <w:szCs w:val="24"/>
        </w:rPr>
        <w:t>This was consistent with the instructions of the applicant to the clearing agent.</w:t>
      </w:r>
    </w:p>
    <w:p w:rsidR="00262F4F" w:rsidRDefault="00262F4F" w:rsidP="00E84616">
      <w:pPr>
        <w:pStyle w:val="ListParagraph"/>
        <w:spacing w:after="0" w:line="360" w:lineRule="auto"/>
        <w:ind w:left="0"/>
        <w:jc w:val="both"/>
        <w:rPr>
          <w:rFonts w:ascii="Arial" w:hAnsi="Arial" w:cs="Arial"/>
          <w:sz w:val="24"/>
          <w:szCs w:val="24"/>
        </w:rPr>
      </w:pPr>
    </w:p>
    <w:p w:rsidR="00262F4F" w:rsidRDefault="00262F4F" w:rsidP="00E84616">
      <w:pPr>
        <w:pStyle w:val="ListParagraph"/>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D5659A">
        <w:rPr>
          <w:rFonts w:ascii="Arial" w:hAnsi="Arial" w:cs="Arial"/>
          <w:sz w:val="24"/>
          <w:szCs w:val="24"/>
        </w:rPr>
        <w:t xml:space="preserve">The goods landed at the Durban Harbour in October 2021 and were </w:t>
      </w:r>
      <w:r w:rsidR="0047008E">
        <w:rPr>
          <w:rFonts w:ascii="Arial" w:hAnsi="Arial" w:cs="Arial"/>
          <w:sz w:val="24"/>
          <w:szCs w:val="24"/>
        </w:rPr>
        <w:t xml:space="preserve">seized </w:t>
      </w:r>
      <w:r w:rsidR="00D5659A">
        <w:rPr>
          <w:rFonts w:ascii="Arial" w:hAnsi="Arial" w:cs="Arial"/>
          <w:sz w:val="24"/>
          <w:szCs w:val="24"/>
        </w:rPr>
        <w:t>by the respondent</w:t>
      </w:r>
      <w:r w:rsidR="0047008E">
        <w:rPr>
          <w:rFonts w:ascii="Arial" w:hAnsi="Arial" w:cs="Arial"/>
          <w:sz w:val="24"/>
          <w:szCs w:val="24"/>
        </w:rPr>
        <w:t xml:space="preserve">’s officials </w:t>
      </w:r>
      <w:r w:rsidR="00D5659A">
        <w:rPr>
          <w:rFonts w:ascii="Arial" w:hAnsi="Arial" w:cs="Arial"/>
          <w:sz w:val="24"/>
          <w:szCs w:val="24"/>
        </w:rPr>
        <w:t xml:space="preserve">on the basis that an incorrect tariff description had been used in the clearing of the goods.  Instead of the tariff </w:t>
      </w:r>
      <w:r w:rsidR="00A43F14">
        <w:rPr>
          <w:rFonts w:ascii="Arial" w:hAnsi="Arial" w:cs="Arial"/>
          <w:sz w:val="24"/>
          <w:szCs w:val="24"/>
        </w:rPr>
        <w:t xml:space="preserve">heading </w:t>
      </w:r>
      <w:r w:rsidR="005779B8">
        <w:rPr>
          <w:rFonts w:ascii="Arial" w:hAnsi="Arial" w:cs="Arial"/>
          <w:sz w:val="24"/>
          <w:szCs w:val="24"/>
        </w:rPr>
        <w:t>‘</w:t>
      </w:r>
      <w:r w:rsidR="00D5659A" w:rsidRPr="00D5659A">
        <w:rPr>
          <w:rFonts w:ascii="Arial" w:hAnsi="Arial" w:cs="Arial"/>
          <w:i/>
          <w:sz w:val="24"/>
          <w:szCs w:val="24"/>
        </w:rPr>
        <w:t>39262020</w:t>
      </w:r>
      <w:r w:rsidR="00D5659A">
        <w:rPr>
          <w:rFonts w:ascii="Arial" w:hAnsi="Arial" w:cs="Arial"/>
          <w:i/>
          <w:sz w:val="24"/>
          <w:szCs w:val="24"/>
        </w:rPr>
        <w:t>(2)</w:t>
      </w:r>
      <w:r w:rsidR="00D5659A">
        <w:rPr>
          <w:rFonts w:ascii="Arial" w:hAnsi="Arial" w:cs="Arial"/>
          <w:sz w:val="24"/>
          <w:szCs w:val="24"/>
        </w:rPr>
        <w:t xml:space="preserve">’ which was used, the correct and applicable </w:t>
      </w:r>
      <w:r w:rsidR="00A43F14">
        <w:rPr>
          <w:rFonts w:ascii="Arial" w:hAnsi="Arial" w:cs="Arial"/>
          <w:sz w:val="24"/>
          <w:szCs w:val="24"/>
        </w:rPr>
        <w:t xml:space="preserve">heading </w:t>
      </w:r>
      <w:r w:rsidR="003616E0">
        <w:rPr>
          <w:rFonts w:ascii="Arial" w:hAnsi="Arial" w:cs="Arial"/>
          <w:sz w:val="24"/>
          <w:szCs w:val="24"/>
        </w:rPr>
        <w:t xml:space="preserve">which ought to have been used (according to the respondent) </w:t>
      </w:r>
      <w:r w:rsidR="00D5659A">
        <w:rPr>
          <w:rFonts w:ascii="Arial" w:hAnsi="Arial" w:cs="Arial"/>
          <w:sz w:val="24"/>
          <w:szCs w:val="24"/>
        </w:rPr>
        <w:t xml:space="preserve">was </w:t>
      </w:r>
      <w:r w:rsidR="005779B8">
        <w:rPr>
          <w:rFonts w:ascii="Arial" w:hAnsi="Arial" w:cs="Arial"/>
          <w:sz w:val="24"/>
          <w:szCs w:val="24"/>
        </w:rPr>
        <w:t>‘</w:t>
      </w:r>
      <w:r w:rsidR="00D5659A" w:rsidRPr="00D5659A">
        <w:rPr>
          <w:rFonts w:ascii="Arial" w:hAnsi="Arial" w:cs="Arial"/>
          <w:i/>
          <w:sz w:val="24"/>
          <w:szCs w:val="24"/>
        </w:rPr>
        <w:t>621010906</w:t>
      </w:r>
      <w:r w:rsidR="005779B8">
        <w:rPr>
          <w:rFonts w:ascii="Arial" w:hAnsi="Arial" w:cs="Arial"/>
          <w:i/>
          <w:sz w:val="24"/>
          <w:szCs w:val="24"/>
        </w:rPr>
        <w:t>’</w:t>
      </w:r>
      <w:r w:rsidR="003616E0">
        <w:rPr>
          <w:rFonts w:ascii="Arial" w:hAnsi="Arial" w:cs="Arial"/>
          <w:i/>
          <w:sz w:val="24"/>
          <w:szCs w:val="24"/>
        </w:rPr>
        <w:t xml:space="preserve">.  </w:t>
      </w:r>
      <w:r w:rsidR="003616E0" w:rsidRPr="003616E0">
        <w:rPr>
          <w:rFonts w:ascii="Arial" w:hAnsi="Arial" w:cs="Arial"/>
          <w:sz w:val="24"/>
          <w:szCs w:val="24"/>
        </w:rPr>
        <w:t>This tari</w:t>
      </w:r>
      <w:r w:rsidR="003616E0">
        <w:rPr>
          <w:rFonts w:ascii="Arial" w:hAnsi="Arial" w:cs="Arial"/>
          <w:sz w:val="24"/>
          <w:szCs w:val="24"/>
        </w:rPr>
        <w:t>f</w:t>
      </w:r>
      <w:r w:rsidR="003616E0" w:rsidRPr="003616E0">
        <w:rPr>
          <w:rFonts w:ascii="Arial" w:hAnsi="Arial" w:cs="Arial"/>
          <w:sz w:val="24"/>
          <w:szCs w:val="24"/>
        </w:rPr>
        <w:t xml:space="preserve">f </w:t>
      </w:r>
      <w:r w:rsidR="00A43F14">
        <w:rPr>
          <w:rFonts w:ascii="Arial" w:hAnsi="Arial" w:cs="Arial"/>
          <w:sz w:val="24"/>
          <w:szCs w:val="24"/>
        </w:rPr>
        <w:t>heading</w:t>
      </w:r>
      <w:r w:rsidR="00A43F14">
        <w:rPr>
          <w:rFonts w:ascii="Arial" w:hAnsi="Arial" w:cs="Arial"/>
          <w:i/>
          <w:sz w:val="24"/>
          <w:szCs w:val="24"/>
        </w:rPr>
        <w:t xml:space="preserve"> </w:t>
      </w:r>
      <w:r w:rsidR="00D5659A">
        <w:rPr>
          <w:rFonts w:ascii="Arial" w:hAnsi="Arial" w:cs="Arial"/>
          <w:sz w:val="24"/>
          <w:szCs w:val="24"/>
        </w:rPr>
        <w:t>attracts import duty</w:t>
      </w:r>
      <w:r w:rsidR="003616E0">
        <w:rPr>
          <w:rFonts w:ascii="Arial" w:hAnsi="Arial" w:cs="Arial"/>
          <w:sz w:val="24"/>
          <w:szCs w:val="24"/>
        </w:rPr>
        <w:t xml:space="preserve"> of 40</w:t>
      </w:r>
      <w:r w:rsidR="005779B8">
        <w:rPr>
          <w:rFonts w:ascii="Arial" w:hAnsi="Arial" w:cs="Arial"/>
          <w:sz w:val="24"/>
          <w:szCs w:val="24"/>
        </w:rPr>
        <w:t xml:space="preserve"> percent</w:t>
      </w:r>
      <w:r w:rsidR="00D5659A">
        <w:rPr>
          <w:rFonts w:ascii="Arial" w:hAnsi="Arial" w:cs="Arial"/>
          <w:sz w:val="24"/>
          <w:szCs w:val="24"/>
        </w:rPr>
        <w:t xml:space="preserve">.  In defence of </w:t>
      </w:r>
      <w:r w:rsidR="003616E0">
        <w:rPr>
          <w:rFonts w:ascii="Arial" w:hAnsi="Arial" w:cs="Arial"/>
          <w:sz w:val="24"/>
          <w:szCs w:val="24"/>
        </w:rPr>
        <w:t xml:space="preserve">it </w:t>
      </w:r>
      <w:r w:rsidR="00D5659A">
        <w:rPr>
          <w:rFonts w:ascii="Arial" w:hAnsi="Arial" w:cs="Arial"/>
          <w:sz w:val="24"/>
          <w:szCs w:val="24"/>
        </w:rPr>
        <w:t>using the incorrect tariff heading, the applicant secured a letter from the Chinese supplier stating that due to new staff which it employed, the incorrect overalls were shipped to the applicant.</w:t>
      </w:r>
      <w:r w:rsidR="003616E0">
        <w:rPr>
          <w:rFonts w:ascii="Arial" w:hAnsi="Arial" w:cs="Arial"/>
          <w:sz w:val="24"/>
          <w:szCs w:val="24"/>
        </w:rPr>
        <w:t xml:space="preserve"> </w:t>
      </w:r>
      <w:r w:rsidR="00C25513">
        <w:rPr>
          <w:rFonts w:ascii="Arial" w:hAnsi="Arial" w:cs="Arial"/>
          <w:sz w:val="24"/>
          <w:szCs w:val="24"/>
        </w:rPr>
        <w:t xml:space="preserve">In the alternative, it is contended that the goods were sent by ‘mistake’. </w:t>
      </w:r>
      <w:r w:rsidR="003616E0">
        <w:rPr>
          <w:rFonts w:ascii="Arial" w:hAnsi="Arial" w:cs="Arial"/>
          <w:sz w:val="24"/>
          <w:szCs w:val="24"/>
        </w:rPr>
        <w:t xml:space="preserve">Mr </w:t>
      </w:r>
      <w:r w:rsidR="003616E0" w:rsidRPr="00815BB5">
        <w:rPr>
          <w:rFonts w:ascii="Arial" w:hAnsi="Arial" w:cs="Arial"/>
          <w:i/>
          <w:sz w:val="24"/>
          <w:szCs w:val="24"/>
        </w:rPr>
        <w:t>Lombard</w:t>
      </w:r>
      <w:r w:rsidR="003616E0">
        <w:rPr>
          <w:rFonts w:ascii="Arial" w:hAnsi="Arial" w:cs="Arial"/>
          <w:sz w:val="24"/>
          <w:szCs w:val="24"/>
        </w:rPr>
        <w:t>, who appeared on behalf of the applicant, submitted that the factual enquiry to be embarked on is whether the applicant’s declaration on the SAD500 form was deliberate, false or with intent to deceive.</w:t>
      </w:r>
      <w:r w:rsidR="005D346A">
        <w:rPr>
          <w:rStyle w:val="FootnoteReference"/>
          <w:rFonts w:ascii="Arial" w:hAnsi="Arial" w:cs="Arial"/>
          <w:sz w:val="24"/>
          <w:szCs w:val="24"/>
        </w:rPr>
        <w:footnoteReference w:id="2"/>
      </w:r>
      <w:r w:rsidR="003616E0">
        <w:rPr>
          <w:rFonts w:ascii="Arial" w:hAnsi="Arial" w:cs="Arial"/>
          <w:sz w:val="24"/>
          <w:szCs w:val="24"/>
        </w:rPr>
        <w:t xml:space="preserve">  In the absence of such proof, it </w:t>
      </w:r>
      <w:r w:rsidR="00C25513">
        <w:rPr>
          <w:rFonts w:ascii="Arial" w:hAnsi="Arial" w:cs="Arial"/>
          <w:sz w:val="24"/>
          <w:szCs w:val="24"/>
        </w:rPr>
        <w:t xml:space="preserve">was submitted that it </w:t>
      </w:r>
      <w:r w:rsidR="003616E0">
        <w:rPr>
          <w:rFonts w:ascii="Arial" w:hAnsi="Arial" w:cs="Arial"/>
          <w:sz w:val="24"/>
          <w:szCs w:val="24"/>
        </w:rPr>
        <w:t>cannot be said that the applicant dealt with the imported good</w:t>
      </w:r>
      <w:r w:rsidR="004E376D">
        <w:rPr>
          <w:rFonts w:ascii="Arial" w:hAnsi="Arial" w:cs="Arial"/>
          <w:sz w:val="24"/>
          <w:szCs w:val="24"/>
        </w:rPr>
        <w:t>s</w:t>
      </w:r>
      <w:r w:rsidR="003616E0">
        <w:rPr>
          <w:rFonts w:ascii="Arial" w:hAnsi="Arial" w:cs="Arial"/>
          <w:sz w:val="24"/>
          <w:szCs w:val="24"/>
        </w:rPr>
        <w:t xml:space="preserve"> ‘contrary to the provisions of the Act’.</w:t>
      </w:r>
      <w:r w:rsidR="003616E0">
        <w:rPr>
          <w:rStyle w:val="FootnoteReference"/>
          <w:rFonts w:ascii="Arial" w:hAnsi="Arial" w:cs="Arial"/>
          <w:sz w:val="24"/>
          <w:szCs w:val="24"/>
        </w:rPr>
        <w:footnoteReference w:id="3"/>
      </w:r>
    </w:p>
    <w:p w:rsidR="00D5659A" w:rsidRDefault="00D5659A" w:rsidP="00E84616">
      <w:pPr>
        <w:pStyle w:val="ListParagraph"/>
        <w:spacing w:after="0" w:line="360" w:lineRule="auto"/>
        <w:ind w:left="0"/>
        <w:jc w:val="both"/>
        <w:rPr>
          <w:rFonts w:ascii="Arial" w:hAnsi="Arial" w:cs="Arial"/>
          <w:sz w:val="24"/>
          <w:szCs w:val="24"/>
        </w:rPr>
      </w:pPr>
    </w:p>
    <w:p w:rsidR="004E3088" w:rsidRDefault="00D5659A" w:rsidP="00E84616">
      <w:pPr>
        <w:pStyle w:val="ListParagraph"/>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It is of significance that </w:t>
      </w:r>
      <w:r w:rsidR="00DD3923">
        <w:rPr>
          <w:rFonts w:ascii="Arial" w:hAnsi="Arial" w:cs="Arial"/>
          <w:sz w:val="24"/>
          <w:szCs w:val="24"/>
        </w:rPr>
        <w:t xml:space="preserve">the goods ordered, as per the invoice, are described on an information sheet provided by the supplier as being </w:t>
      </w:r>
      <w:r w:rsidR="00F95FF5">
        <w:rPr>
          <w:rFonts w:ascii="Arial" w:hAnsi="Arial" w:cs="Arial"/>
          <w:sz w:val="24"/>
          <w:szCs w:val="24"/>
        </w:rPr>
        <w:t>‘</w:t>
      </w:r>
      <w:r w:rsidR="00DD3923">
        <w:rPr>
          <w:rFonts w:ascii="Arial" w:hAnsi="Arial" w:cs="Arial"/>
          <w:sz w:val="24"/>
          <w:szCs w:val="24"/>
        </w:rPr>
        <w:t>suitable for the clinical medical staff to work in contact with potentially infectious patients</w:t>
      </w:r>
      <w:r w:rsidR="00F95FF5">
        <w:rPr>
          <w:rFonts w:ascii="Arial" w:hAnsi="Arial" w:cs="Arial"/>
          <w:sz w:val="24"/>
          <w:szCs w:val="24"/>
        </w:rPr>
        <w:t>’</w:t>
      </w:r>
      <w:r w:rsidR="00DD3923">
        <w:rPr>
          <w:rFonts w:ascii="Arial" w:hAnsi="Arial" w:cs="Arial"/>
          <w:sz w:val="24"/>
          <w:szCs w:val="24"/>
        </w:rPr>
        <w:t xml:space="preserve"> blood</w:t>
      </w:r>
      <w:r w:rsidR="00F95FF5">
        <w:rPr>
          <w:rFonts w:ascii="Arial" w:hAnsi="Arial" w:cs="Arial"/>
          <w:sz w:val="24"/>
          <w:szCs w:val="24"/>
        </w:rPr>
        <w:t>. .</w:t>
      </w:r>
      <w:r w:rsidR="00625532">
        <w:rPr>
          <w:rFonts w:ascii="Arial" w:hAnsi="Arial" w:cs="Arial"/>
          <w:sz w:val="24"/>
          <w:szCs w:val="24"/>
        </w:rPr>
        <w:t>’</w:t>
      </w:r>
      <w:r w:rsidR="00DD3923">
        <w:rPr>
          <w:rFonts w:ascii="Arial" w:hAnsi="Arial" w:cs="Arial"/>
          <w:sz w:val="24"/>
          <w:szCs w:val="24"/>
        </w:rPr>
        <w:t>.  T</w:t>
      </w:r>
      <w:r w:rsidR="0047008E">
        <w:rPr>
          <w:rFonts w:ascii="Arial" w:hAnsi="Arial" w:cs="Arial"/>
          <w:sz w:val="24"/>
          <w:szCs w:val="24"/>
        </w:rPr>
        <w:t xml:space="preserve">he </w:t>
      </w:r>
      <w:r w:rsidR="00DD3923">
        <w:rPr>
          <w:rFonts w:ascii="Arial" w:hAnsi="Arial" w:cs="Arial"/>
          <w:sz w:val="24"/>
          <w:szCs w:val="24"/>
        </w:rPr>
        <w:t xml:space="preserve">material used in the construction of the item is described as </w:t>
      </w:r>
      <w:r w:rsidR="00F95FF5">
        <w:rPr>
          <w:rFonts w:ascii="Arial" w:hAnsi="Arial" w:cs="Arial"/>
          <w:sz w:val="24"/>
          <w:szCs w:val="24"/>
        </w:rPr>
        <w:t>‘“</w:t>
      </w:r>
      <w:r w:rsidR="00DD3923">
        <w:rPr>
          <w:rFonts w:ascii="Arial" w:hAnsi="Arial" w:cs="Arial"/>
          <w:sz w:val="24"/>
          <w:szCs w:val="24"/>
        </w:rPr>
        <w:t>P</w:t>
      </w:r>
      <w:r w:rsidR="0047008E">
        <w:rPr>
          <w:rFonts w:ascii="Arial" w:hAnsi="Arial" w:cs="Arial"/>
          <w:sz w:val="24"/>
          <w:szCs w:val="24"/>
        </w:rPr>
        <w:t>P + PE</w:t>
      </w:r>
      <w:r w:rsidR="00F95FF5">
        <w:rPr>
          <w:rFonts w:ascii="Arial" w:hAnsi="Arial" w:cs="Arial"/>
          <w:sz w:val="24"/>
          <w:szCs w:val="24"/>
        </w:rPr>
        <w:t xml:space="preserve">” </w:t>
      </w:r>
      <w:r w:rsidR="0047008E">
        <w:rPr>
          <w:rFonts w:ascii="Arial" w:hAnsi="Arial" w:cs="Arial"/>
          <w:sz w:val="24"/>
          <w:szCs w:val="24"/>
        </w:rPr>
        <w:t xml:space="preserve">(polypropylene + polyethylene </w:t>
      </w:r>
      <w:r w:rsidR="0047008E">
        <w:rPr>
          <w:rFonts w:ascii="Arial" w:hAnsi="Arial" w:cs="Arial"/>
          <w:sz w:val="24"/>
          <w:szCs w:val="24"/>
        </w:rPr>
        <w:lastRenderedPageBreak/>
        <w:t>breathable film) composite material</w:t>
      </w:r>
      <w:r w:rsidR="00F95FF5">
        <w:rPr>
          <w:rFonts w:ascii="Arial" w:hAnsi="Arial" w:cs="Arial"/>
          <w:sz w:val="24"/>
          <w:szCs w:val="24"/>
        </w:rPr>
        <w:t>,</w:t>
      </w:r>
      <w:r w:rsidR="0047008E">
        <w:rPr>
          <w:rFonts w:ascii="Arial" w:hAnsi="Arial" w:cs="Arial"/>
          <w:sz w:val="24"/>
          <w:szCs w:val="24"/>
        </w:rPr>
        <w:t xml:space="preserve"> which is composed of hat, jacket and pants. The </w:t>
      </w:r>
      <w:r w:rsidR="00F95FF5">
        <w:rPr>
          <w:rFonts w:ascii="Arial" w:hAnsi="Arial" w:cs="Arial"/>
          <w:sz w:val="24"/>
          <w:szCs w:val="24"/>
        </w:rPr>
        <w:t>c</w:t>
      </w:r>
      <w:r w:rsidR="0047008E">
        <w:rPr>
          <w:rFonts w:ascii="Arial" w:hAnsi="Arial" w:cs="Arial"/>
          <w:sz w:val="24"/>
          <w:szCs w:val="24"/>
        </w:rPr>
        <w:t>overall is stitched and then the tape is heat sealed by machine</w:t>
      </w:r>
      <w:r w:rsidR="00F95FF5">
        <w:rPr>
          <w:rFonts w:ascii="Arial" w:hAnsi="Arial" w:cs="Arial"/>
          <w:sz w:val="24"/>
          <w:szCs w:val="24"/>
        </w:rPr>
        <w:t>’</w:t>
      </w:r>
      <w:r w:rsidR="0047008E">
        <w:rPr>
          <w:rFonts w:ascii="Arial" w:hAnsi="Arial" w:cs="Arial"/>
          <w:sz w:val="24"/>
          <w:szCs w:val="24"/>
        </w:rPr>
        <w:t xml:space="preserve">. </w:t>
      </w:r>
    </w:p>
    <w:p w:rsidR="004E3088" w:rsidRDefault="004E3088" w:rsidP="00E84616">
      <w:pPr>
        <w:pStyle w:val="ListParagraph"/>
        <w:spacing w:after="0" w:line="360" w:lineRule="auto"/>
        <w:ind w:left="0"/>
        <w:jc w:val="both"/>
        <w:rPr>
          <w:rFonts w:ascii="Arial" w:hAnsi="Arial" w:cs="Arial"/>
          <w:sz w:val="24"/>
          <w:szCs w:val="24"/>
        </w:rPr>
      </w:pPr>
    </w:p>
    <w:p w:rsidR="00D5659A" w:rsidRDefault="004E3088" w:rsidP="00E84616">
      <w:pPr>
        <w:pStyle w:val="ListParagraph"/>
        <w:spacing w:after="0"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r>
      <w:r w:rsidR="0047008E">
        <w:rPr>
          <w:rFonts w:ascii="Arial" w:hAnsi="Arial" w:cs="Arial"/>
          <w:sz w:val="24"/>
          <w:szCs w:val="24"/>
        </w:rPr>
        <w:t xml:space="preserve">Those acting on behalf of the applicant contended that the goods ordered and imported comprised disposable coveralls with </w:t>
      </w:r>
      <w:r w:rsidR="00625532">
        <w:rPr>
          <w:rFonts w:ascii="Arial" w:hAnsi="Arial" w:cs="Arial"/>
          <w:sz w:val="24"/>
          <w:szCs w:val="24"/>
        </w:rPr>
        <w:t>‘</w:t>
      </w:r>
      <w:r w:rsidR="0047008E">
        <w:rPr>
          <w:rFonts w:ascii="Arial" w:hAnsi="Arial" w:cs="Arial"/>
          <w:sz w:val="24"/>
          <w:szCs w:val="24"/>
        </w:rPr>
        <w:t>breathable apparatus</w:t>
      </w:r>
      <w:r w:rsidR="00625532">
        <w:rPr>
          <w:rFonts w:ascii="Arial" w:hAnsi="Arial" w:cs="Arial"/>
          <w:sz w:val="24"/>
          <w:szCs w:val="24"/>
        </w:rPr>
        <w:t>’</w:t>
      </w:r>
      <w:r w:rsidR="0047008E">
        <w:rPr>
          <w:rFonts w:ascii="Arial" w:hAnsi="Arial" w:cs="Arial"/>
          <w:sz w:val="24"/>
          <w:szCs w:val="24"/>
        </w:rPr>
        <w:t xml:space="preserve"> and that they were assured that the goods purchased were </w:t>
      </w:r>
      <w:r w:rsidR="00625532">
        <w:rPr>
          <w:rFonts w:ascii="Arial" w:hAnsi="Arial" w:cs="Arial"/>
          <w:sz w:val="24"/>
          <w:szCs w:val="24"/>
        </w:rPr>
        <w:t>‘</w:t>
      </w:r>
      <w:r w:rsidR="0047008E">
        <w:rPr>
          <w:rFonts w:ascii="Arial" w:hAnsi="Arial" w:cs="Arial"/>
          <w:sz w:val="24"/>
          <w:szCs w:val="24"/>
        </w:rPr>
        <w:t>duty free</w:t>
      </w:r>
      <w:r w:rsidR="00625532">
        <w:rPr>
          <w:rFonts w:ascii="Arial" w:hAnsi="Arial" w:cs="Arial"/>
          <w:sz w:val="24"/>
          <w:szCs w:val="24"/>
        </w:rPr>
        <w:t>’</w:t>
      </w:r>
      <w:r w:rsidR="0047008E">
        <w:rPr>
          <w:rFonts w:ascii="Arial" w:hAnsi="Arial" w:cs="Arial"/>
          <w:sz w:val="24"/>
          <w:szCs w:val="24"/>
        </w:rPr>
        <w:t>.  On that basis, the applicant contended that it could not pay the 40</w:t>
      </w:r>
      <w:r w:rsidR="00625532">
        <w:rPr>
          <w:rFonts w:ascii="Arial" w:hAnsi="Arial" w:cs="Arial"/>
          <w:sz w:val="24"/>
          <w:szCs w:val="24"/>
        </w:rPr>
        <w:t xml:space="preserve"> percent</w:t>
      </w:r>
      <w:r w:rsidR="0047008E">
        <w:rPr>
          <w:rFonts w:ascii="Arial" w:hAnsi="Arial" w:cs="Arial"/>
          <w:sz w:val="24"/>
          <w:szCs w:val="24"/>
        </w:rPr>
        <w:t xml:space="preserve"> import duty levied against the goods and requested that the goods be exported back to their supplier in China under Customs supervision.</w:t>
      </w:r>
      <w:r w:rsidR="007B6FD3">
        <w:rPr>
          <w:rFonts w:ascii="Arial" w:hAnsi="Arial" w:cs="Arial"/>
          <w:sz w:val="24"/>
          <w:szCs w:val="24"/>
        </w:rPr>
        <w:t xml:space="preserve"> It was submitted that in such an event, there would be no prejudice to the Commissioner as the goods would not have ‘entered’ the country and that once the supplier received the goods in</w:t>
      </w:r>
      <w:r w:rsidR="00BA2583">
        <w:rPr>
          <w:rFonts w:ascii="Arial" w:hAnsi="Arial" w:cs="Arial"/>
          <w:sz w:val="24"/>
          <w:szCs w:val="24"/>
        </w:rPr>
        <w:t xml:space="preserve"> </w:t>
      </w:r>
      <w:r w:rsidR="007B6FD3">
        <w:rPr>
          <w:rFonts w:ascii="Arial" w:hAnsi="Arial" w:cs="Arial"/>
          <w:sz w:val="24"/>
          <w:szCs w:val="24"/>
        </w:rPr>
        <w:t>China, it would pass on a credit to the applicant.</w:t>
      </w:r>
      <w:r w:rsidR="00BA2583">
        <w:rPr>
          <w:rFonts w:ascii="Arial" w:hAnsi="Arial" w:cs="Arial"/>
          <w:sz w:val="24"/>
          <w:szCs w:val="24"/>
        </w:rPr>
        <w:t xml:space="preserve">  </w:t>
      </w:r>
      <w:r w:rsidR="00DD4CC3">
        <w:rPr>
          <w:rFonts w:ascii="Arial" w:hAnsi="Arial" w:cs="Arial"/>
          <w:sz w:val="24"/>
          <w:szCs w:val="24"/>
        </w:rPr>
        <w:t xml:space="preserve">This is on the assumption that the </w:t>
      </w:r>
      <w:r w:rsidR="00BA2583">
        <w:rPr>
          <w:rFonts w:ascii="Arial" w:hAnsi="Arial" w:cs="Arial"/>
          <w:sz w:val="24"/>
          <w:szCs w:val="24"/>
        </w:rPr>
        <w:t>applicant had been supplied with the incorrect goods.</w:t>
      </w:r>
      <w:r w:rsidR="00A4214D">
        <w:rPr>
          <w:rFonts w:ascii="Arial" w:hAnsi="Arial" w:cs="Arial"/>
          <w:sz w:val="24"/>
          <w:szCs w:val="24"/>
        </w:rPr>
        <w:t xml:space="preserve"> </w:t>
      </w:r>
      <w:r w:rsidR="002F2078">
        <w:rPr>
          <w:rFonts w:ascii="Arial" w:hAnsi="Arial" w:cs="Arial"/>
          <w:sz w:val="24"/>
          <w:szCs w:val="24"/>
        </w:rPr>
        <w:t xml:space="preserve">The invoices attached to the papers indicate that </w:t>
      </w:r>
      <w:r w:rsidR="00A4214D">
        <w:rPr>
          <w:rFonts w:ascii="Arial" w:hAnsi="Arial" w:cs="Arial"/>
          <w:sz w:val="24"/>
          <w:szCs w:val="24"/>
        </w:rPr>
        <w:t>the applicant paid an amount of R28</w:t>
      </w:r>
      <w:r w:rsidR="00DD4CC3">
        <w:rPr>
          <w:rFonts w:ascii="Arial" w:hAnsi="Arial" w:cs="Arial"/>
          <w:sz w:val="24"/>
          <w:szCs w:val="24"/>
        </w:rPr>
        <w:t>,7</w:t>
      </w:r>
      <w:r w:rsidR="00625532">
        <w:rPr>
          <w:rFonts w:ascii="Arial" w:hAnsi="Arial" w:cs="Arial"/>
          <w:sz w:val="24"/>
          <w:szCs w:val="24"/>
        </w:rPr>
        <w:t xml:space="preserve"> </w:t>
      </w:r>
      <w:r w:rsidR="00DD4CC3">
        <w:rPr>
          <w:rFonts w:ascii="Arial" w:hAnsi="Arial" w:cs="Arial"/>
          <w:sz w:val="24"/>
          <w:szCs w:val="24"/>
        </w:rPr>
        <w:t>m</w:t>
      </w:r>
      <w:r w:rsidR="00625532">
        <w:rPr>
          <w:rFonts w:ascii="Arial" w:hAnsi="Arial" w:cs="Arial"/>
          <w:sz w:val="24"/>
          <w:szCs w:val="24"/>
        </w:rPr>
        <w:t>illion</w:t>
      </w:r>
      <w:r w:rsidR="00A4214D">
        <w:rPr>
          <w:rFonts w:ascii="Arial" w:hAnsi="Arial" w:cs="Arial"/>
          <w:sz w:val="24"/>
          <w:szCs w:val="24"/>
        </w:rPr>
        <w:t xml:space="preserve"> for the goods.</w:t>
      </w:r>
    </w:p>
    <w:p w:rsidR="007B6FD3" w:rsidRDefault="007B6FD3" w:rsidP="00E84616">
      <w:pPr>
        <w:pStyle w:val="ListParagraph"/>
        <w:spacing w:after="0" w:line="360" w:lineRule="auto"/>
        <w:ind w:left="0"/>
        <w:jc w:val="both"/>
        <w:rPr>
          <w:rFonts w:ascii="Arial" w:hAnsi="Arial" w:cs="Arial"/>
          <w:sz w:val="24"/>
          <w:szCs w:val="24"/>
        </w:rPr>
      </w:pPr>
    </w:p>
    <w:p w:rsidR="007C3B7F" w:rsidRDefault="004E3088" w:rsidP="007C3B7F">
      <w:pPr>
        <w:pStyle w:val="ListParagraph"/>
        <w:spacing w:after="0" w:line="360" w:lineRule="auto"/>
        <w:ind w:left="0"/>
        <w:jc w:val="both"/>
        <w:rPr>
          <w:rFonts w:ascii="Arial" w:hAnsi="Arial" w:cs="Arial"/>
          <w:sz w:val="24"/>
          <w:szCs w:val="24"/>
        </w:rPr>
      </w:pPr>
      <w:r>
        <w:rPr>
          <w:rFonts w:ascii="Arial" w:hAnsi="Arial" w:cs="Arial"/>
          <w:sz w:val="24"/>
          <w:szCs w:val="24"/>
        </w:rPr>
        <w:t>[7</w:t>
      </w:r>
      <w:r w:rsidR="007B6FD3">
        <w:rPr>
          <w:rFonts w:ascii="Arial" w:hAnsi="Arial" w:cs="Arial"/>
          <w:sz w:val="24"/>
          <w:szCs w:val="24"/>
        </w:rPr>
        <w:t>]</w:t>
      </w:r>
      <w:r w:rsidR="007B6FD3">
        <w:rPr>
          <w:rFonts w:ascii="Arial" w:hAnsi="Arial" w:cs="Arial"/>
          <w:sz w:val="24"/>
          <w:szCs w:val="24"/>
        </w:rPr>
        <w:tab/>
      </w:r>
      <w:r>
        <w:rPr>
          <w:rFonts w:ascii="Arial" w:hAnsi="Arial" w:cs="Arial"/>
          <w:sz w:val="24"/>
          <w:szCs w:val="24"/>
        </w:rPr>
        <w:t>The respond</w:t>
      </w:r>
      <w:r w:rsidR="00625532">
        <w:rPr>
          <w:rFonts w:ascii="Arial" w:hAnsi="Arial" w:cs="Arial"/>
          <w:sz w:val="24"/>
          <w:szCs w:val="24"/>
        </w:rPr>
        <w:t>ent</w:t>
      </w:r>
      <w:r>
        <w:rPr>
          <w:rFonts w:ascii="Arial" w:hAnsi="Arial" w:cs="Arial"/>
          <w:sz w:val="24"/>
          <w:szCs w:val="24"/>
        </w:rPr>
        <w:t xml:space="preserve"> did not accede to the request of the applicant pointing out that the description of the goods ordered as per the purchase orders are 100% polyethylene disposable coverall.  These are precisely the goods supplied and which were subsequently seized.  On that basis, there is no </w:t>
      </w:r>
      <w:r w:rsidR="007C3B7F">
        <w:rPr>
          <w:rFonts w:ascii="Arial" w:hAnsi="Arial" w:cs="Arial"/>
          <w:sz w:val="24"/>
          <w:szCs w:val="24"/>
        </w:rPr>
        <w:t xml:space="preserve">ground for the contention </w:t>
      </w:r>
      <w:r>
        <w:rPr>
          <w:rFonts w:ascii="Arial" w:hAnsi="Arial" w:cs="Arial"/>
          <w:sz w:val="24"/>
          <w:szCs w:val="24"/>
        </w:rPr>
        <w:t>that the incorrect goods were supplied.  Finally, to the extent that the applicant blames its supplier for sending the ‘incorrect goods’, the respondent pointed out that the obligation rests on the importer (the applicant) to conduct its own due diligence with regard to goods imported into the country and the attendant cost and duty implications.</w:t>
      </w:r>
      <w:r w:rsidR="007C3B7F">
        <w:rPr>
          <w:rFonts w:ascii="Arial" w:hAnsi="Arial" w:cs="Arial"/>
          <w:sz w:val="24"/>
          <w:szCs w:val="24"/>
        </w:rPr>
        <w:t xml:space="preserve">  The argument of th</w:t>
      </w:r>
      <w:r w:rsidR="005D346A">
        <w:rPr>
          <w:rFonts w:ascii="Arial" w:hAnsi="Arial" w:cs="Arial"/>
          <w:sz w:val="24"/>
          <w:szCs w:val="24"/>
        </w:rPr>
        <w:t xml:space="preserve">e applicant that the ‘incorrect </w:t>
      </w:r>
      <w:r w:rsidR="007C3B7F">
        <w:rPr>
          <w:rFonts w:ascii="Arial" w:hAnsi="Arial" w:cs="Arial"/>
          <w:sz w:val="24"/>
          <w:szCs w:val="24"/>
        </w:rPr>
        <w:t>goods</w:t>
      </w:r>
      <w:r w:rsidR="009C57C4">
        <w:rPr>
          <w:rFonts w:ascii="Arial" w:hAnsi="Arial" w:cs="Arial"/>
          <w:sz w:val="24"/>
          <w:szCs w:val="24"/>
        </w:rPr>
        <w:t>’</w:t>
      </w:r>
      <w:r w:rsidR="007C3B7F">
        <w:rPr>
          <w:rFonts w:ascii="Arial" w:hAnsi="Arial" w:cs="Arial"/>
          <w:sz w:val="24"/>
          <w:szCs w:val="24"/>
        </w:rPr>
        <w:t xml:space="preserve"> were landed in South Africa must therefor</w:t>
      </w:r>
      <w:r w:rsidR="009C57C4">
        <w:rPr>
          <w:rFonts w:ascii="Arial" w:hAnsi="Arial" w:cs="Arial"/>
          <w:sz w:val="24"/>
          <w:szCs w:val="24"/>
        </w:rPr>
        <w:t>e</w:t>
      </w:r>
      <w:r w:rsidR="007C3B7F">
        <w:rPr>
          <w:rFonts w:ascii="Arial" w:hAnsi="Arial" w:cs="Arial"/>
          <w:sz w:val="24"/>
          <w:szCs w:val="24"/>
        </w:rPr>
        <w:t xml:space="preserve"> fail.</w:t>
      </w:r>
    </w:p>
    <w:p w:rsidR="007B6FD3" w:rsidRDefault="007B6FD3" w:rsidP="00E84616">
      <w:pPr>
        <w:pStyle w:val="ListParagraph"/>
        <w:spacing w:after="0" w:line="360" w:lineRule="auto"/>
        <w:ind w:left="0"/>
        <w:jc w:val="both"/>
        <w:rPr>
          <w:rFonts w:ascii="Arial" w:hAnsi="Arial" w:cs="Arial"/>
          <w:sz w:val="24"/>
          <w:szCs w:val="24"/>
        </w:rPr>
      </w:pPr>
    </w:p>
    <w:p w:rsidR="005F1C93" w:rsidRDefault="004E3088" w:rsidP="00E84616">
      <w:pPr>
        <w:pStyle w:val="ListParagraph"/>
        <w:spacing w:after="0" w:line="360" w:lineRule="auto"/>
        <w:ind w:left="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light of the above conclusion reached by the Commissioner, it informed the applicant that </w:t>
      </w:r>
      <w:r w:rsidR="0094417D">
        <w:rPr>
          <w:rFonts w:ascii="Arial" w:hAnsi="Arial" w:cs="Arial"/>
          <w:sz w:val="24"/>
          <w:szCs w:val="24"/>
        </w:rPr>
        <w:t>the incorrect tariff heading used constituted a false declaration</w:t>
      </w:r>
      <w:r w:rsidR="00B60636">
        <w:rPr>
          <w:rStyle w:val="FootnoteReference"/>
          <w:rFonts w:ascii="Arial" w:hAnsi="Arial" w:cs="Arial"/>
          <w:sz w:val="24"/>
          <w:szCs w:val="24"/>
        </w:rPr>
        <w:footnoteReference w:id="4"/>
      </w:r>
      <w:r w:rsidR="0094417D">
        <w:rPr>
          <w:rFonts w:ascii="Arial" w:hAnsi="Arial" w:cs="Arial"/>
          <w:sz w:val="24"/>
          <w:szCs w:val="24"/>
        </w:rPr>
        <w:t xml:space="preserve"> for the purposes of s</w:t>
      </w:r>
      <w:r w:rsidR="009C57C4">
        <w:rPr>
          <w:rFonts w:ascii="Arial" w:hAnsi="Arial" w:cs="Arial"/>
          <w:sz w:val="24"/>
          <w:szCs w:val="24"/>
        </w:rPr>
        <w:t xml:space="preserve"> </w:t>
      </w:r>
      <w:r w:rsidR="0094417D">
        <w:rPr>
          <w:rFonts w:ascii="Arial" w:hAnsi="Arial" w:cs="Arial"/>
          <w:sz w:val="24"/>
          <w:szCs w:val="24"/>
        </w:rPr>
        <w:t>84(1)</w:t>
      </w:r>
      <w:r w:rsidR="009C57C4">
        <w:rPr>
          <w:rFonts w:ascii="Arial" w:hAnsi="Arial" w:cs="Arial"/>
          <w:sz w:val="24"/>
          <w:szCs w:val="24"/>
        </w:rPr>
        <w:t xml:space="preserve"> of the Act</w:t>
      </w:r>
      <w:r w:rsidR="0094417D">
        <w:rPr>
          <w:rFonts w:ascii="Arial" w:hAnsi="Arial" w:cs="Arial"/>
          <w:sz w:val="24"/>
          <w:szCs w:val="24"/>
        </w:rPr>
        <w:t>.</w:t>
      </w:r>
      <w:r w:rsidR="0094417D">
        <w:rPr>
          <w:rStyle w:val="FootnoteReference"/>
          <w:rFonts w:ascii="Arial" w:hAnsi="Arial" w:cs="Arial"/>
          <w:sz w:val="24"/>
          <w:szCs w:val="24"/>
        </w:rPr>
        <w:footnoteReference w:id="5"/>
      </w:r>
      <w:r w:rsidR="0094417D">
        <w:rPr>
          <w:rFonts w:ascii="Arial" w:hAnsi="Arial" w:cs="Arial"/>
          <w:sz w:val="24"/>
          <w:szCs w:val="24"/>
        </w:rPr>
        <w:t xml:space="preserve"> </w:t>
      </w:r>
      <w:r w:rsidR="005F1C93">
        <w:rPr>
          <w:rFonts w:ascii="Arial" w:hAnsi="Arial" w:cs="Arial"/>
          <w:sz w:val="24"/>
          <w:szCs w:val="24"/>
        </w:rPr>
        <w:t xml:space="preserve"> In terms of different categories of goods as contained </w:t>
      </w:r>
      <w:r w:rsidR="005F1C93">
        <w:rPr>
          <w:rFonts w:ascii="Arial" w:hAnsi="Arial" w:cs="Arial"/>
          <w:sz w:val="24"/>
          <w:szCs w:val="24"/>
        </w:rPr>
        <w:lastRenderedPageBreak/>
        <w:t>in the International Harmonised Commodity and Coding System (the Harmonised System’)</w:t>
      </w:r>
      <w:r w:rsidR="00CE7D35">
        <w:rPr>
          <w:rStyle w:val="FootnoteReference"/>
          <w:rFonts w:ascii="Arial" w:hAnsi="Arial" w:cs="Arial"/>
          <w:sz w:val="24"/>
          <w:szCs w:val="24"/>
        </w:rPr>
        <w:footnoteReference w:id="6"/>
      </w:r>
      <w:r w:rsidR="005F1C93">
        <w:rPr>
          <w:rFonts w:ascii="Arial" w:hAnsi="Arial" w:cs="Arial"/>
          <w:sz w:val="24"/>
          <w:szCs w:val="24"/>
        </w:rPr>
        <w:t xml:space="preserve"> t</w:t>
      </w:r>
      <w:r w:rsidR="001C7B64">
        <w:rPr>
          <w:rFonts w:ascii="Arial" w:hAnsi="Arial" w:cs="Arial"/>
          <w:sz w:val="24"/>
          <w:szCs w:val="24"/>
        </w:rPr>
        <w:t xml:space="preserve">he tariff heading 3926.20.20(2) pertains to an article described as </w:t>
      </w:r>
      <w:r w:rsidR="0001661D">
        <w:rPr>
          <w:rFonts w:ascii="Arial" w:hAnsi="Arial" w:cs="Arial"/>
          <w:sz w:val="24"/>
          <w:szCs w:val="24"/>
        </w:rPr>
        <w:t>‘</w:t>
      </w:r>
      <w:r w:rsidR="001C7B64" w:rsidRPr="001C7B64">
        <w:rPr>
          <w:rFonts w:ascii="Arial" w:hAnsi="Arial" w:cs="Arial"/>
          <w:i/>
          <w:sz w:val="24"/>
          <w:szCs w:val="24"/>
        </w:rPr>
        <w:t xml:space="preserve">protective jackets and one piece protective suits, incorporating fittings for connection to </w:t>
      </w:r>
      <w:r w:rsidR="001C7B64" w:rsidRPr="001C7B64">
        <w:rPr>
          <w:rFonts w:ascii="Arial" w:hAnsi="Arial" w:cs="Arial"/>
          <w:i/>
          <w:sz w:val="24"/>
          <w:szCs w:val="24"/>
          <w:u w:val="single"/>
        </w:rPr>
        <w:t>breathing apparatus</w:t>
      </w:r>
      <w:r w:rsidR="001C7B64">
        <w:rPr>
          <w:rFonts w:ascii="Arial" w:hAnsi="Arial" w:cs="Arial"/>
          <w:sz w:val="24"/>
          <w:szCs w:val="24"/>
        </w:rPr>
        <w:t>.</w:t>
      </w:r>
      <w:r w:rsidR="0001661D">
        <w:rPr>
          <w:rFonts w:ascii="Arial" w:hAnsi="Arial" w:cs="Arial"/>
          <w:sz w:val="24"/>
          <w:szCs w:val="24"/>
        </w:rPr>
        <w:t>’</w:t>
      </w:r>
      <w:r w:rsidR="001C7B64">
        <w:rPr>
          <w:rFonts w:ascii="Arial" w:hAnsi="Arial" w:cs="Arial"/>
          <w:sz w:val="24"/>
          <w:szCs w:val="24"/>
        </w:rPr>
        <w:t xml:space="preserve"> In contrast, tariff heading 6210.10.90 (6) refers to garments described as </w:t>
      </w:r>
      <w:r w:rsidR="0001661D">
        <w:rPr>
          <w:rFonts w:ascii="Arial" w:hAnsi="Arial" w:cs="Arial"/>
          <w:sz w:val="24"/>
          <w:szCs w:val="24"/>
        </w:rPr>
        <w:t>‘</w:t>
      </w:r>
      <w:r w:rsidR="001C7B64" w:rsidRPr="001C7B64">
        <w:rPr>
          <w:rFonts w:ascii="Arial" w:hAnsi="Arial" w:cs="Arial"/>
          <w:i/>
          <w:sz w:val="24"/>
          <w:szCs w:val="24"/>
        </w:rPr>
        <w:t>oth</w:t>
      </w:r>
      <w:r w:rsidR="001C7B64" w:rsidRPr="0001661D">
        <w:rPr>
          <w:rFonts w:ascii="Arial" w:hAnsi="Arial" w:cs="Arial"/>
          <w:i/>
          <w:sz w:val="24"/>
          <w:szCs w:val="24"/>
        </w:rPr>
        <w:t>er</w:t>
      </w:r>
      <w:r w:rsidR="0001661D" w:rsidRPr="009236D4">
        <w:rPr>
          <w:rFonts w:ascii="Arial" w:hAnsi="Arial" w:cs="Arial"/>
          <w:i/>
          <w:sz w:val="24"/>
          <w:szCs w:val="24"/>
        </w:rPr>
        <w:t>’</w:t>
      </w:r>
      <w:r w:rsidR="001C7B64">
        <w:rPr>
          <w:rFonts w:ascii="Arial" w:hAnsi="Arial" w:cs="Arial"/>
          <w:sz w:val="24"/>
          <w:szCs w:val="24"/>
        </w:rPr>
        <w:t xml:space="preserve">.  </w:t>
      </w:r>
      <w:r w:rsidR="00EB2934">
        <w:rPr>
          <w:rFonts w:ascii="Arial" w:hAnsi="Arial" w:cs="Arial"/>
          <w:sz w:val="24"/>
          <w:szCs w:val="24"/>
        </w:rPr>
        <w:t>Even on the applicant’s version,</w:t>
      </w:r>
      <w:r w:rsidR="00EB2934" w:rsidRPr="00EB2934">
        <w:rPr>
          <w:rFonts w:ascii="Arial" w:hAnsi="Arial" w:cs="Arial"/>
          <w:sz w:val="24"/>
          <w:szCs w:val="24"/>
        </w:rPr>
        <w:t xml:space="preserve"> </w:t>
      </w:r>
      <w:r w:rsidR="00EB2934">
        <w:rPr>
          <w:rFonts w:ascii="Arial" w:hAnsi="Arial" w:cs="Arial"/>
          <w:sz w:val="24"/>
          <w:szCs w:val="24"/>
        </w:rPr>
        <w:t xml:space="preserve">the product description of the imported items, </w:t>
      </w:r>
      <w:r w:rsidR="001C7B64">
        <w:rPr>
          <w:rFonts w:ascii="Arial" w:hAnsi="Arial" w:cs="Arial"/>
          <w:sz w:val="24"/>
          <w:szCs w:val="24"/>
        </w:rPr>
        <w:t xml:space="preserve">provided by the supplier, makes no reference to the garments having fittings for </w:t>
      </w:r>
      <w:r w:rsidR="001C7B64" w:rsidRPr="001C7B64">
        <w:rPr>
          <w:rFonts w:ascii="Arial" w:hAnsi="Arial" w:cs="Arial"/>
          <w:i/>
          <w:sz w:val="24"/>
          <w:szCs w:val="24"/>
        </w:rPr>
        <w:t>breathing apparatus</w:t>
      </w:r>
      <w:r w:rsidR="001C7B64">
        <w:rPr>
          <w:rFonts w:ascii="Arial" w:hAnsi="Arial" w:cs="Arial"/>
          <w:sz w:val="24"/>
          <w:szCs w:val="24"/>
        </w:rPr>
        <w:t xml:space="preserve">. </w:t>
      </w:r>
      <w:r w:rsidR="005B3C42">
        <w:rPr>
          <w:rFonts w:ascii="Arial" w:hAnsi="Arial" w:cs="Arial"/>
          <w:sz w:val="24"/>
          <w:szCs w:val="24"/>
        </w:rPr>
        <w:t>The goods, according to the Comm</w:t>
      </w:r>
      <w:r w:rsidR="006B7F3E">
        <w:rPr>
          <w:rFonts w:ascii="Arial" w:hAnsi="Arial" w:cs="Arial"/>
          <w:sz w:val="24"/>
          <w:szCs w:val="24"/>
        </w:rPr>
        <w:t>i</w:t>
      </w:r>
      <w:r w:rsidR="005B3C42">
        <w:rPr>
          <w:rFonts w:ascii="Arial" w:hAnsi="Arial" w:cs="Arial"/>
          <w:sz w:val="24"/>
          <w:szCs w:val="24"/>
        </w:rPr>
        <w:t>ssioner</w:t>
      </w:r>
      <w:r w:rsidR="00EB2934">
        <w:rPr>
          <w:rFonts w:ascii="Arial" w:hAnsi="Arial" w:cs="Arial"/>
          <w:sz w:val="24"/>
          <w:szCs w:val="24"/>
        </w:rPr>
        <w:t>,</w:t>
      </w:r>
      <w:r w:rsidR="005B3C42">
        <w:rPr>
          <w:rFonts w:ascii="Arial" w:hAnsi="Arial" w:cs="Arial"/>
          <w:sz w:val="24"/>
          <w:szCs w:val="24"/>
        </w:rPr>
        <w:t xml:space="preserve"> therefor</w:t>
      </w:r>
      <w:r w:rsidR="0001661D">
        <w:rPr>
          <w:rFonts w:ascii="Arial" w:hAnsi="Arial" w:cs="Arial"/>
          <w:sz w:val="24"/>
          <w:szCs w:val="24"/>
        </w:rPr>
        <w:t>e</w:t>
      </w:r>
      <w:r w:rsidR="005B3C42">
        <w:rPr>
          <w:rFonts w:ascii="Arial" w:hAnsi="Arial" w:cs="Arial"/>
          <w:sz w:val="24"/>
          <w:szCs w:val="24"/>
        </w:rPr>
        <w:t xml:space="preserve"> attract</w:t>
      </w:r>
      <w:r w:rsidR="00EB2934">
        <w:rPr>
          <w:rFonts w:ascii="Arial" w:hAnsi="Arial" w:cs="Arial"/>
          <w:sz w:val="24"/>
          <w:szCs w:val="24"/>
        </w:rPr>
        <w:t xml:space="preserve"> </w:t>
      </w:r>
      <w:r w:rsidR="005B3C42">
        <w:rPr>
          <w:rFonts w:ascii="Arial" w:hAnsi="Arial" w:cs="Arial"/>
          <w:sz w:val="24"/>
          <w:szCs w:val="24"/>
        </w:rPr>
        <w:t>duty of 40</w:t>
      </w:r>
      <w:r w:rsidR="0001661D">
        <w:rPr>
          <w:rFonts w:ascii="Arial" w:hAnsi="Arial" w:cs="Arial"/>
          <w:sz w:val="24"/>
          <w:szCs w:val="24"/>
        </w:rPr>
        <w:t xml:space="preserve"> percent</w:t>
      </w:r>
      <w:r w:rsidR="005B3C42">
        <w:rPr>
          <w:rFonts w:ascii="Arial" w:hAnsi="Arial" w:cs="Arial"/>
          <w:sz w:val="24"/>
          <w:szCs w:val="24"/>
        </w:rPr>
        <w:t xml:space="preserve">.  </w:t>
      </w:r>
    </w:p>
    <w:p w:rsidR="005F1C93" w:rsidRDefault="005F1C93" w:rsidP="00E84616">
      <w:pPr>
        <w:pStyle w:val="ListParagraph"/>
        <w:spacing w:after="0" w:line="360" w:lineRule="auto"/>
        <w:ind w:left="0"/>
        <w:jc w:val="both"/>
        <w:rPr>
          <w:rFonts w:ascii="Arial" w:hAnsi="Arial" w:cs="Arial"/>
          <w:sz w:val="24"/>
          <w:szCs w:val="24"/>
        </w:rPr>
      </w:pPr>
    </w:p>
    <w:p w:rsidR="004E3088" w:rsidRDefault="005F1C93" w:rsidP="00E84616">
      <w:pPr>
        <w:pStyle w:val="ListParagraph"/>
        <w:spacing w:after="0" w:line="360" w:lineRule="auto"/>
        <w:ind w:left="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B3C42">
        <w:rPr>
          <w:rFonts w:ascii="Arial" w:hAnsi="Arial" w:cs="Arial"/>
          <w:sz w:val="24"/>
          <w:szCs w:val="24"/>
        </w:rPr>
        <w:t>Section 39(1</w:t>
      </w:r>
      <w:r w:rsidR="00DD4CC3">
        <w:rPr>
          <w:rFonts w:ascii="Arial" w:hAnsi="Arial" w:cs="Arial"/>
          <w:sz w:val="24"/>
          <w:szCs w:val="24"/>
        </w:rPr>
        <w:t>)(</w:t>
      </w:r>
      <w:r w:rsidR="005B3C42" w:rsidRPr="009236D4">
        <w:rPr>
          <w:rFonts w:ascii="Arial" w:hAnsi="Arial" w:cs="Arial"/>
          <w:i/>
          <w:sz w:val="24"/>
          <w:szCs w:val="24"/>
        </w:rPr>
        <w:t>a</w:t>
      </w:r>
      <w:r w:rsidR="005B3C42">
        <w:rPr>
          <w:rFonts w:ascii="Arial" w:hAnsi="Arial" w:cs="Arial"/>
          <w:sz w:val="24"/>
          <w:szCs w:val="24"/>
        </w:rPr>
        <w:t xml:space="preserve">) of the Act requires the </w:t>
      </w:r>
      <w:r w:rsidR="00EA591A">
        <w:rPr>
          <w:rFonts w:ascii="Arial" w:hAnsi="Arial" w:cs="Arial"/>
          <w:sz w:val="24"/>
          <w:szCs w:val="24"/>
        </w:rPr>
        <w:t>‘person entering any imported goods’</w:t>
      </w:r>
      <w:r w:rsidR="005B3C42">
        <w:rPr>
          <w:rFonts w:ascii="Arial" w:hAnsi="Arial" w:cs="Arial"/>
          <w:sz w:val="24"/>
          <w:szCs w:val="24"/>
        </w:rPr>
        <w:t xml:space="preserve"> to ensure the correctness of the particulars and the purpose of the goods. Section 40(1</w:t>
      </w:r>
      <w:r w:rsidR="00DD4CC3">
        <w:rPr>
          <w:rFonts w:ascii="Arial" w:hAnsi="Arial" w:cs="Arial"/>
          <w:sz w:val="24"/>
          <w:szCs w:val="24"/>
        </w:rPr>
        <w:t>)(</w:t>
      </w:r>
      <w:r w:rsidR="005B3C42" w:rsidRPr="009236D4">
        <w:rPr>
          <w:rFonts w:ascii="Arial" w:hAnsi="Arial" w:cs="Arial"/>
          <w:i/>
          <w:sz w:val="24"/>
          <w:szCs w:val="24"/>
        </w:rPr>
        <w:t>b</w:t>
      </w:r>
      <w:r w:rsidR="005B3C42">
        <w:rPr>
          <w:rFonts w:ascii="Arial" w:hAnsi="Arial" w:cs="Arial"/>
          <w:sz w:val="24"/>
          <w:szCs w:val="24"/>
        </w:rPr>
        <w:t xml:space="preserve">) provides that no entry shall be valid unless the goods have been properly described in the entry. </w:t>
      </w:r>
      <w:r w:rsidR="006A1985" w:rsidRPr="006A1985">
        <w:rPr>
          <w:rFonts w:ascii="Arial" w:hAnsi="Arial" w:cs="Arial"/>
          <w:sz w:val="24"/>
          <w:szCs w:val="24"/>
        </w:rPr>
        <w:t>In terms of s</w:t>
      </w:r>
      <w:r w:rsidR="006A1985">
        <w:rPr>
          <w:rFonts w:ascii="Arial" w:hAnsi="Arial" w:cs="Arial"/>
          <w:sz w:val="24"/>
          <w:szCs w:val="24"/>
        </w:rPr>
        <w:t xml:space="preserve"> </w:t>
      </w:r>
      <w:r w:rsidR="006A1985" w:rsidRPr="006A1985">
        <w:rPr>
          <w:rFonts w:ascii="Arial" w:hAnsi="Arial" w:cs="Arial"/>
          <w:sz w:val="24"/>
          <w:szCs w:val="24"/>
        </w:rPr>
        <w:t>44(1) liability for duty on any goods shall commence from the time when such goods are deemed to have been imported into the Republic.  In this instance, it would commence from the dates when the containers were discharged from the vessel</w:t>
      </w:r>
      <w:r w:rsidR="006A1985" w:rsidRPr="003A60D7">
        <w:rPr>
          <w:rFonts w:ascii="Arial" w:hAnsi="Arial" w:cs="Arial"/>
          <w:sz w:val="24"/>
          <w:szCs w:val="24"/>
        </w:rPr>
        <w:t>.  Once it became clear to the respondent’s officials that the goods were declared under an incorrect tariff heading</w:t>
      </w:r>
      <w:r w:rsidR="00B46B7F">
        <w:rPr>
          <w:rFonts w:ascii="Arial" w:hAnsi="Arial" w:cs="Arial"/>
          <w:sz w:val="24"/>
          <w:szCs w:val="24"/>
        </w:rPr>
        <w:t>,</w:t>
      </w:r>
      <w:r w:rsidR="003A60D7" w:rsidRPr="003A60D7">
        <w:rPr>
          <w:rStyle w:val="FootnoteReference"/>
          <w:rFonts w:ascii="Arial" w:hAnsi="Arial" w:cs="Arial"/>
          <w:sz w:val="24"/>
          <w:szCs w:val="24"/>
        </w:rPr>
        <w:footnoteReference w:id="7"/>
      </w:r>
      <w:r w:rsidR="006A1985" w:rsidRPr="003A60D7">
        <w:rPr>
          <w:rFonts w:ascii="Arial" w:hAnsi="Arial" w:cs="Arial"/>
          <w:sz w:val="24"/>
          <w:szCs w:val="24"/>
        </w:rPr>
        <w:t xml:space="preserve"> </w:t>
      </w:r>
      <w:r w:rsidR="003A60D7" w:rsidRPr="003A60D7">
        <w:rPr>
          <w:rFonts w:ascii="Arial" w:hAnsi="Arial" w:cs="Arial"/>
          <w:sz w:val="24"/>
          <w:szCs w:val="24"/>
        </w:rPr>
        <w:t>t</w:t>
      </w:r>
      <w:r w:rsidR="0094417D" w:rsidRPr="003A60D7">
        <w:rPr>
          <w:rFonts w:ascii="Arial" w:hAnsi="Arial" w:cs="Arial"/>
          <w:sz w:val="24"/>
          <w:szCs w:val="24"/>
        </w:rPr>
        <w:t>he</w:t>
      </w:r>
      <w:r w:rsidR="0094417D">
        <w:rPr>
          <w:rFonts w:ascii="Arial" w:hAnsi="Arial" w:cs="Arial"/>
          <w:sz w:val="24"/>
          <w:szCs w:val="24"/>
        </w:rPr>
        <w:t xml:space="preserve"> goods were seized in terms of </w:t>
      </w:r>
      <w:r w:rsidR="00DD4CC3">
        <w:rPr>
          <w:rFonts w:ascii="Arial" w:hAnsi="Arial" w:cs="Arial"/>
          <w:sz w:val="24"/>
          <w:szCs w:val="24"/>
        </w:rPr>
        <w:t>s</w:t>
      </w:r>
      <w:r w:rsidR="004C7A14">
        <w:rPr>
          <w:rFonts w:ascii="Arial" w:hAnsi="Arial" w:cs="Arial"/>
          <w:sz w:val="24"/>
          <w:szCs w:val="24"/>
        </w:rPr>
        <w:t xml:space="preserve"> </w:t>
      </w:r>
      <w:r w:rsidR="00DD4CC3">
        <w:rPr>
          <w:rFonts w:ascii="Arial" w:hAnsi="Arial" w:cs="Arial"/>
          <w:sz w:val="24"/>
          <w:szCs w:val="24"/>
        </w:rPr>
        <w:t>87 (</w:t>
      </w:r>
      <w:r w:rsidR="0094417D">
        <w:rPr>
          <w:rFonts w:ascii="Arial" w:hAnsi="Arial" w:cs="Arial"/>
          <w:sz w:val="24"/>
          <w:szCs w:val="24"/>
        </w:rPr>
        <w:t>1) read with</w:t>
      </w:r>
      <w:r w:rsidR="00EB624D">
        <w:rPr>
          <w:rFonts w:ascii="Arial" w:hAnsi="Arial" w:cs="Arial"/>
          <w:sz w:val="24"/>
          <w:szCs w:val="24"/>
        </w:rPr>
        <w:t xml:space="preserve"> s</w:t>
      </w:r>
      <w:r w:rsidR="0094417D">
        <w:rPr>
          <w:rFonts w:ascii="Arial" w:hAnsi="Arial" w:cs="Arial"/>
          <w:sz w:val="24"/>
          <w:szCs w:val="24"/>
        </w:rPr>
        <w:t xml:space="preserve"> 88(1)</w:t>
      </w:r>
      <w:r w:rsidR="0094417D">
        <w:rPr>
          <w:rStyle w:val="FootnoteReference"/>
          <w:rFonts w:ascii="Arial" w:hAnsi="Arial" w:cs="Arial"/>
          <w:sz w:val="24"/>
          <w:szCs w:val="24"/>
        </w:rPr>
        <w:footnoteReference w:id="8"/>
      </w:r>
      <w:r>
        <w:rPr>
          <w:rFonts w:ascii="Arial" w:hAnsi="Arial" w:cs="Arial"/>
          <w:sz w:val="24"/>
          <w:szCs w:val="24"/>
        </w:rPr>
        <w:t xml:space="preserve"> </w:t>
      </w:r>
      <w:r w:rsidR="00EB624D">
        <w:rPr>
          <w:rFonts w:ascii="Arial" w:hAnsi="Arial" w:cs="Arial"/>
          <w:sz w:val="24"/>
          <w:szCs w:val="24"/>
        </w:rPr>
        <w:t xml:space="preserve">of the Act, </w:t>
      </w:r>
      <w:r>
        <w:rPr>
          <w:rFonts w:ascii="Arial" w:hAnsi="Arial" w:cs="Arial"/>
          <w:sz w:val="24"/>
          <w:szCs w:val="24"/>
        </w:rPr>
        <w:t xml:space="preserve">which empowers the Commissioner to seize goods liable to forfeiture. Although the applicant was advised of the appeal </w:t>
      </w:r>
      <w:r>
        <w:rPr>
          <w:rFonts w:ascii="Arial" w:hAnsi="Arial" w:cs="Arial"/>
          <w:sz w:val="24"/>
          <w:szCs w:val="24"/>
        </w:rPr>
        <w:lastRenderedPageBreak/>
        <w:t>procedure available to it</w:t>
      </w:r>
      <w:r w:rsidR="002936AA">
        <w:rPr>
          <w:rFonts w:ascii="Arial" w:hAnsi="Arial" w:cs="Arial"/>
          <w:sz w:val="24"/>
          <w:szCs w:val="24"/>
        </w:rPr>
        <w:t xml:space="preserve"> in </w:t>
      </w:r>
      <w:r w:rsidR="004C7A14">
        <w:rPr>
          <w:rFonts w:ascii="Arial" w:hAnsi="Arial" w:cs="Arial"/>
          <w:sz w:val="24"/>
          <w:szCs w:val="24"/>
        </w:rPr>
        <w:t xml:space="preserve">s </w:t>
      </w:r>
      <w:r w:rsidR="002936AA">
        <w:rPr>
          <w:rFonts w:ascii="Arial" w:hAnsi="Arial" w:cs="Arial"/>
          <w:sz w:val="24"/>
          <w:szCs w:val="24"/>
        </w:rPr>
        <w:t>47(9)(</w:t>
      </w:r>
      <w:r w:rsidR="002936AA" w:rsidRPr="009236D4">
        <w:rPr>
          <w:rFonts w:ascii="Arial" w:hAnsi="Arial" w:cs="Arial"/>
          <w:i/>
          <w:sz w:val="24"/>
          <w:szCs w:val="24"/>
        </w:rPr>
        <w:t>e</w:t>
      </w:r>
      <w:r w:rsidR="002936AA">
        <w:rPr>
          <w:rFonts w:ascii="Arial" w:hAnsi="Arial" w:cs="Arial"/>
          <w:sz w:val="24"/>
          <w:szCs w:val="24"/>
        </w:rPr>
        <w:t>)</w:t>
      </w:r>
      <w:r>
        <w:rPr>
          <w:rFonts w:ascii="Arial" w:hAnsi="Arial" w:cs="Arial"/>
          <w:sz w:val="24"/>
          <w:szCs w:val="24"/>
        </w:rPr>
        <w:t xml:space="preserve">, </w:t>
      </w:r>
      <w:r w:rsidR="003A60D7">
        <w:rPr>
          <w:rFonts w:ascii="Arial" w:hAnsi="Arial" w:cs="Arial"/>
          <w:sz w:val="24"/>
          <w:szCs w:val="24"/>
        </w:rPr>
        <w:t xml:space="preserve">it </w:t>
      </w:r>
      <w:r>
        <w:rPr>
          <w:rFonts w:ascii="Arial" w:hAnsi="Arial" w:cs="Arial"/>
          <w:sz w:val="24"/>
          <w:szCs w:val="24"/>
        </w:rPr>
        <w:t>elected to institute legal proceedings to challenge the decision of the Commissioner contending that it be entitled to have the seized containers released for onward ‘export’ to its supplier in China.</w:t>
      </w:r>
      <w:r w:rsidR="007C3B7F">
        <w:rPr>
          <w:rFonts w:ascii="Arial" w:hAnsi="Arial" w:cs="Arial"/>
          <w:sz w:val="24"/>
          <w:szCs w:val="24"/>
        </w:rPr>
        <w:t xml:space="preserve"> </w:t>
      </w:r>
      <w:r w:rsidR="003A60D7">
        <w:rPr>
          <w:rFonts w:ascii="Arial" w:hAnsi="Arial" w:cs="Arial"/>
          <w:sz w:val="24"/>
          <w:szCs w:val="24"/>
        </w:rPr>
        <w:t>T</w:t>
      </w:r>
      <w:r w:rsidR="002936AA">
        <w:rPr>
          <w:rFonts w:ascii="Arial" w:hAnsi="Arial" w:cs="Arial"/>
          <w:sz w:val="24"/>
          <w:szCs w:val="24"/>
        </w:rPr>
        <w:t xml:space="preserve">he applicant </w:t>
      </w:r>
      <w:r w:rsidR="003A60D7">
        <w:rPr>
          <w:rFonts w:ascii="Arial" w:hAnsi="Arial" w:cs="Arial"/>
          <w:sz w:val="24"/>
          <w:szCs w:val="24"/>
        </w:rPr>
        <w:t xml:space="preserve">did not </w:t>
      </w:r>
      <w:r w:rsidR="002936AA">
        <w:rPr>
          <w:rFonts w:ascii="Arial" w:hAnsi="Arial" w:cs="Arial"/>
          <w:sz w:val="24"/>
          <w:szCs w:val="24"/>
        </w:rPr>
        <w:t xml:space="preserve">seek to review the decision of the Commissioner for any ground under the </w:t>
      </w:r>
      <w:r w:rsidR="00DD4CC3">
        <w:rPr>
          <w:rFonts w:ascii="Arial" w:hAnsi="Arial" w:cs="Arial"/>
          <w:sz w:val="24"/>
          <w:szCs w:val="24"/>
        </w:rPr>
        <w:t>Promotion</w:t>
      </w:r>
      <w:r w:rsidR="002936AA">
        <w:rPr>
          <w:rFonts w:ascii="Arial" w:hAnsi="Arial" w:cs="Arial"/>
          <w:sz w:val="24"/>
          <w:szCs w:val="24"/>
        </w:rPr>
        <w:t xml:space="preserve"> of Administrative Justice Act 3 of 2000.  It simply claims an entitlement to return the goods to its supplier, without advancing the basis for this right either in the Act or the Constitution.  </w:t>
      </w:r>
    </w:p>
    <w:p w:rsidR="005F1C93" w:rsidRDefault="005F1C93" w:rsidP="00E84616">
      <w:pPr>
        <w:pStyle w:val="ListParagraph"/>
        <w:spacing w:after="0" w:line="360" w:lineRule="auto"/>
        <w:ind w:left="0"/>
        <w:jc w:val="both"/>
        <w:rPr>
          <w:rFonts w:ascii="Arial" w:hAnsi="Arial" w:cs="Arial"/>
          <w:sz w:val="24"/>
          <w:szCs w:val="24"/>
        </w:rPr>
      </w:pPr>
    </w:p>
    <w:p w:rsidR="005B3C42" w:rsidRDefault="00044C5C" w:rsidP="00E84616">
      <w:pPr>
        <w:pStyle w:val="ListParagraph"/>
        <w:spacing w:after="0" w:line="360" w:lineRule="auto"/>
        <w:ind w:left="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13144">
        <w:rPr>
          <w:rFonts w:ascii="Arial" w:hAnsi="Arial" w:cs="Arial"/>
          <w:sz w:val="24"/>
          <w:szCs w:val="24"/>
        </w:rPr>
        <w:t>The Commissioner contends that the applicant breached the Act in that what was declared on the bill of entry was certainly not what was ordered.  The goods were therefor</w:t>
      </w:r>
      <w:r w:rsidR="006A2A0F">
        <w:rPr>
          <w:rFonts w:ascii="Arial" w:hAnsi="Arial" w:cs="Arial"/>
          <w:sz w:val="24"/>
          <w:szCs w:val="24"/>
        </w:rPr>
        <w:t>e</w:t>
      </w:r>
      <w:r w:rsidR="00A13144">
        <w:rPr>
          <w:rFonts w:ascii="Arial" w:hAnsi="Arial" w:cs="Arial"/>
          <w:sz w:val="24"/>
          <w:szCs w:val="24"/>
        </w:rPr>
        <w:t xml:space="preserve"> </w:t>
      </w:r>
      <w:r w:rsidR="00967284">
        <w:rPr>
          <w:rFonts w:ascii="Arial" w:hAnsi="Arial" w:cs="Arial"/>
          <w:sz w:val="24"/>
          <w:szCs w:val="24"/>
        </w:rPr>
        <w:t>‘</w:t>
      </w:r>
      <w:r w:rsidR="00A13144">
        <w:rPr>
          <w:rFonts w:ascii="Arial" w:hAnsi="Arial" w:cs="Arial"/>
          <w:sz w:val="24"/>
          <w:szCs w:val="24"/>
        </w:rPr>
        <w:t>dealt with contrary to the provisions of the Act</w:t>
      </w:r>
      <w:r w:rsidR="00967284">
        <w:rPr>
          <w:rFonts w:ascii="Arial" w:hAnsi="Arial" w:cs="Arial"/>
          <w:sz w:val="24"/>
          <w:szCs w:val="24"/>
        </w:rPr>
        <w:t>’</w:t>
      </w:r>
      <w:r w:rsidR="00A13144">
        <w:rPr>
          <w:rFonts w:ascii="Arial" w:hAnsi="Arial" w:cs="Arial"/>
          <w:sz w:val="24"/>
          <w:szCs w:val="24"/>
        </w:rPr>
        <w:t xml:space="preserve">, resulting in their seizure.  This conclusion undermines the supposed explanation </w:t>
      </w:r>
      <w:r w:rsidR="006A2A0F">
        <w:rPr>
          <w:rFonts w:ascii="Arial" w:hAnsi="Arial" w:cs="Arial"/>
          <w:sz w:val="24"/>
          <w:szCs w:val="24"/>
        </w:rPr>
        <w:t xml:space="preserve">for </w:t>
      </w:r>
      <w:r w:rsidR="00A13144">
        <w:rPr>
          <w:rFonts w:ascii="Arial" w:hAnsi="Arial" w:cs="Arial"/>
          <w:sz w:val="24"/>
          <w:szCs w:val="24"/>
        </w:rPr>
        <w:t xml:space="preserve">the application, essentially blaming the supplier for shipping the incorrect goods.  As stated earlier, what was ordered by the applicant is exactly what was delivered.  </w:t>
      </w:r>
    </w:p>
    <w:p w:rsidR="001C77E3" w:rsidRDefault="001C77E3" w:rsidP="00E84616">
      <w:pPr>
        <w:pStyle w:val="ListParagraph"/>
        <w:spacing w:after="0" w:line="360" w:lineRule="auto"/>
        <w:ind w:left="0"/>
        <w:jc w:val="both"/>
        <w:rPr>
          <w:rFonts w:ascii="Arial" w:hAnsi="Arial" w:cs="Arial"/>
          <w:sz w:val="24"/>
          <w:szCs w:val="24"/>
        </w:rPr>
      </w:pPr>
    </w:p>
    <w:p w:rsidR="001C77E3" w:rsidRDefault="001C77E3" w:rsidP="00E84616">
      <w:pPr>
        <w:pStyle w:val="ListParagraph"/>
        <w:spacing w:after="0" w:line="36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3713F">
        <w:rPr>
          <w:rFonts w:ascii="Arial" w:hAnsi="Arial" w:cs="Arial"/>
          <w:sz w:val="24"/>
          <w:szCs w:val="24"/>
        </w:rPr>
        <w:t>Insofar as the applicant’s contention that it was led to believe that the goods imported would be exempted from custom</w:t>
      </w:r>
      <w:r w:rsidR="00BF3E04">
        <w:rPr>
          <w:rFonts w:ascii="Arial" w:hAnsi="Arial" w:cs="Arial"/>
          <w:sz w:val="24"/>
          <w:szCs w:val="24"/>
        </w:rPr>
        <w:t>s</w:t>
      </w:r>
      <w:r w:rsidR="00B3713F">
        <w:rPr>
          <w:rFonts w:ascii="Arial" w:hAnsi="Arial" w:cs="Arial"/>
          <w:sz w:val="24"/>
          <w:szCs w:val="24"/>
        </w:rPr>
        <w:t xml:space="preserve"> duty</w:t>
      </w:r>
      <w:r w:rsidR="00967284">
        <w:rPr>
          <w:rFonts w:ascii="Arial" w:hAnsi="Arial" w:cs="Arial"/>
          <w:sz w:val="24"/>
          <w:szCs w:val="24"/>
        </w:rPr>
        <w:t xml:space="preserve"> is concerned</w:t>
      </w:r>
      <w:r w:rsidR="00B3713F">
        <w:rPr>
          <w:rFonts w:ascii="Arial" w:hAnsi="Arial" w:cs="Arial"/>
          <w:sz w:val="24"/>
          <w:szCs w:val="24"/>
        </w:rPr>
        <w:t xml:space="preserve">, based on the information </w:t>
      </w:r>
      <w:r w:rsidR="00712E43">
        <w:rPr>
          <w:rFonts w:ascii="Arial" w:hAnsi="Arial" w:cs="Arial"/>
          <w:sz w:val="24"/>
          <w:szCs w:val="24"/>
        </w:rPr>
        <w:t>given to it by the supplier based in China</w:t>
      </w:r>
      <w:r w:rsidR="00A3797E">
        <w:rPr>
          <w:rFonts w:ascii="Arial" w:hAnsi="Arial" w:cs="Arial"/>
          <w:sz w:val="24"/>
          <w:szCs w:val="24"/>
        </w:rPr>
        <w:t>, the</w:t>
      </w:r>
      <w:r w:rsidR="00B3713F">
        <w:rPr>
          <w:rFonts w:ascii="Arial" w:hAnsi="Arial" w:cs="Arial"/>
          <w:sz w:val="24"/>
          <w:szCs w:val="24"/>
        </w:rPr>
        <w:t xml:space="preserve"> following </w:t>
      </w:r>
      <w:r w:rsidR="00712E43">
        <w:rPr>
          <w:rFonts w:ascii="Arial" w:hAnsi="Arial" w:cs="Arial"/>
          <w:sz w:val="24"/>
          <w:szCs w:val="24"/>
        </w:rPr>
        <w:t xml:space="preserve">commentary </w:t>
      </w:r>
      <w:r w:rsidR="00B3713F">
        <w:rPr>
          <w:rFonts w:ascii="Arial" w:hAnsi="Arial" w:cs="Arial"/>
          <w:sz w:val="24"/>
          <w:szCs w:val="24"/>
        </w:rPr>
        <w:t>in LAWSA</w:t>
      </w:r>
      <w:r w:rsidR="00A3797E">
        <w:rPr>
          <w:rStyle w:val="FootnoteReference"/>
          <w:rFonts w:ascii="Arial" w:hAnsi="Arial" w:cs="Arial"/>
          <w:sz w:val="24"/>
          <w:szCs w:val="24"/>
        </w:rPr>
        <w:footnoteReference w:id="9"/>
      </w:r>
      <w:r w:rsidR="00B3713F">
        <w:rPr>
          <w:rFonts w:ascii="Arial" w:hAnsi="Arial" w:cs="Arial"/>
          <w:sz w:val="24"/>
          <w:szCs w:val="24"/>
        </w:rPr>
        <w:t xml:space="preserve"> </w:t>
      </w:r>
      <w:r w:rsidR="00712E43">
        <w:rPr>
          <w:rFonts w:ascii="Arial" w:hAnsi="Arial" w:cs="Arial"/>
          <w:sz w:val="24"/>
          <w:szCs w:val="24"/>
        </w:rPr>
        <w:t xml:space="preserve">is relevant: </w:t>
      </w:r>
    </w:p>
    <w:p w:rsidR="00B3713F" w:rsidRDefault="00967284" w:rsidP="00E84616">
      <w:pPr>
        <w:pStyle w:val="ListParagraph"/>
        <w:spacing w:after="0" w:line="360" w:lineRule="auto"/>
        <w:ind w:left="0"/>
        <w:jc w:val="both"/>
        <w:rPr>
          <w:rFonts w:ascii="Arial" w:hAnsi="Arial" w:cs="Arial"/>
          <w:shd w:val="clear" w:color="auto" w:fill="FFFFFF"/>
        </w:rPr>
      </w:pPr>
      <w:r>
        <w:rPr>
          <w:rFonts w:ascii="Arial" w:hAnsi="Arial" w:cs="Arial"/>
          <w:color w:val="000000"/>
          <w:shd w:val="clear" w:color="auto" w:fill="FFFFFF"/>
        </w:rPr>
        <w:t>‘</w:t>
      </w:r>
      <w:r w:rsidR="00B3713F" w:rsidRPr="00B3713F">
        <w:rPr>
          <w:rFonts w:ascii="Arial" w:hAnsi="Arial" w:cs="Arial"/>
          <w:color w:val="000000"/>
          <w:shd w:val="clear" w:color="auto" w:fill="FFFFFF"/>
        </w:rPr>
        <w:t>The test to be applied to determine which is the appropriate heading is an objective one. In the absence of a reference to it in the Act or its Schedules, any knowledge of the importer’s purposes and intentions, as well as those of the supplier,</w:t>
      </w:r>
      <w:r w:rsidR="00B3713F">
        <w:rPr>
          <w:rFonts w:ascii="Arial" w:hAnsi="Arial" w:cs="Arial"/>
          <w:shd w:val="clear" w:color="auto" w:fill="FFFFFF"/>
        </w:rPr>
        <w:t xml:space="preserve"> </w:t>
      </w:r>
      <w:r w:rsidR="00B3713F" w:rsidRPr="00B3713F">
        <w:rPr>
          <w:rFonts w:ascii="Arial" w:hAnsi="Arial" w:cs="Arial"/>
          <w:color w:val="000000"/>
          <w:shd w:val="clear" w:color="auto" w:fill="FFFFFF"/>
        </w:rPr>
        <w:t>in so far as these may be gathered from invoices, correspondence, names or descriptions which the parties apply to the goods must, therefore, be excluded from consideration. What the parties choose to call the goods or what the importer does with them after importation are not relevant considerations.</w:t>
      </w:r>
      <w:r w:rsidR="00B3713F">
        <w:rPr>
          <w:rFonts w:ascii="Arial" w:hAnsi="Arial" w:cs="Arial"/>
          <w:shd w:val="clear" w:color="auto" w:fill="FFFFFF"/>
        </w:rPr>
        <w:t xml:space="preserve"> </w:t>
      </w:r>
      <w:r w:rsidR="00B3713F" w:rsidRPr="00B3713F">
        <w:rPr>
          <w:rFonts w:ascii="Arial" w:hAnsi="Arial" w:cs="Arial"/>
          <w:color w:val="000000"/>
          <w:shd w:val="clear" w:color="auto" w:fill="FFFFFF"/>
        </w:rPr>
        <w:t>Were such an approach not to be taken and regard were to be had to the parties’ intentions, it would be possible to apply different headings to the same articles according to the different intentions proved</w:t>
      </w:r>
      <w:r w:rsidRPr="00B3713F">
        <w:rPr>
          <w:rFonts w:ascii="Arial" w:hAnsi="Arial" w:cs="Arial"/>
          <w:color w:val="000000"/>
          <w:shd w:val="clear" w:color="auto" w:fill="FFFFFF"/>
        </w:rPr>
        <w:t>.</w:t>
      </w:r>
      <w:r>
        <w:rPr>
          <w:rFonts w:ascii="Arial" w:hAnsi="Arial" w:cs="Arial"/>
          <w:shd w:val="clear" w:color="auto" w:fill="FFFFFF"/>
        </w:rPr>
        <w:t xml:space="preserve">’ </w:t>
      </w:r>
      <w:r w:rsidR="00B3713F" w:rsidRPr="00635F4D">
        <w:rPr>
          <w:rFonts w:ascii="Arial" w:hAnsi="Arial" w:cs="Arial"/>
          <w:shd w:val="clear" w:color="auto" w:fill="FFFFFF"/>
        </w:rPr>
        <w:t>(</w:t>
      </w:r>
      <w:r w:rsidR="00B3713F" w:rsidRPr="009236D4">
        <w:rPr>
          <w:rFonts w:ascii="Arial" w:hAnsi="Arial" w:cs="Arial"/>
          <w:shd w:val="clear" w:color="auto" w:fill="FFFFFF"/>
        </w:rPr>
        <w:t>foot</w:t>
      </w:r>
      <w:r w:rsidR="00A3797E" w:rsidRPr="009236D4">
        <w:rPr>
          <w:rFonts w:ascii="Arial" w:hAnsi="Arial" w:cs="Arial"/>
          <w:shd w:val="clear" w:color="auto" w:fill="FFFFFF"/>
        </w:rPr>
        <w:t xml:space="preserve">notes </w:t>
      </w:r>
      <w:r w:rsidR="00B3713F" w:rsidRPr="009236D4">
        <w:rPr>
          <w:rFonts w:ascii="Arial" w:hAnsi="Arial" w:cs="Arial"/>
          <w:shd w:val="clear" w:color="auto" w:fill="FFFFFF"/>
        </w:rPr>
        <w:t>omitted</w:t>
      </w:r>
      <w:r w:rsidR="00B3713F" w:rsidRPr="00635F4D">
        <w:rPr>
          <w:rFonts w:ascii="Arial" w:hAnsi="Arial" w:cs="Arial"/>
          <w:shd w:val="clear" w:color="auto" w:fill="FFFFFF"/>
        </w:rPr>
        <w:t>)</w:t>
      </w:r>
      <w:r w:rsidR="00712E43" w:rsidRPr="00635F4D">
        <w:rPr>
          <w:rFonts w:ascii="Arial" w:hAnsi="Arial" w:cs="Arial"/>
          <w:shd w:val="clear" w:color="auto" w:fill="FFFFFF"/>
        </w:rPr>
        <w:t>.</w:t>
      </w:r>
    </w:p>
    <w:p w:rsidR="00236C19" w:rsidRDefault="00236C19" w:rsidP="00E84616">
      <w:pPr>
        <w:pStyle w:val="ListParagraph"/>
        <w:spacing w:after="0" w:line="360" w:lineRule="auto"/>
        <w:ind w:left="0"/>
        <w:jc w:val="both"/>
        <w:rPr>
          <w:rFonts w:ascii="Arial" w:hAnsi="Arial" w:cs="Arial"/>
          <w:shd w:val="clear" w:color="auto" w:fill="FFFFFF"/>
        </w:rPr>
      </w:pPr>
    </w:p>
    <w:p w:rsidR="00DA013E" w:rsidRDefault="00712E43" w:rsidP="00967284">
      <w:pPr>
        <w:pStyle w:val="Heading2"/>
        <w:shd w:val="clear" w:color="auto" w:fill="FFFFFF"/>
        <w:spacing w:before="0" w:beforeAutospacing="0" w:after="0" w:afterAutospacing="0" w:line="360" w:lineRule="auto"/>
        <w:jc w:val="both"/>
        <w:rPr>
          <w:rFonts w:ascii="Arial" w:hAnsi="Arial" w:cs="Arial"/>
          <w:b w:val="0"/>
          <w:color w:val="242121"/>
          <w:sz w:val="24"/>
          <w:szCs w:val="24"/>
        </w:rPr>
      </w:pPr>
      <w:r w:rsidRPr="00967284">
        <w:rPr>
          <w:rFonts w:ascii="Arial" w:hAnsi="Arial" w:cs="Arial"/>
          <w:b w:val="0"/>
          <w:sz w:val="24"/>
          <w:szCs w:val="24"/>
          <w:shd w:val="clear" w:color="auto" w:fill="FFFFFF"/>
        </w:rPr>
        <w:t>[12]</w:t>
      </w:r>
      <w:r w:rsidR="00AC1532">
        <w:rPr>
          <w:rFonts w:ascii="Arial" w:hAnsi="Arial" w:cs="Arial"/>
          <w:sz w:val="24"/>
          <w:szCs w:val="24"/>
          <w:shd w:val="clear" w:color="auto" w:fill="FFFFFF"/>
        </w:rPr>
        <w:tab/>
      </w:r>
      <w:r w:rsidR="00AC1532" w:rsidRPr="00967284">
        <w:rPr>
          <w:rFonts w:ascii="Arial" w:hAnsi="Arial" w:cs="Arial"/>
          <w:b w:val="0"/>
          <w:sz w:val="24"/>
          <w:szCs w:val="24"/>
          <w:shd w:val="clear" w:color="auto" w:fill="FFFFFF"/>
        </w:rPr>
        <w:t xml:space="preserve">These views are underscored in </w:t>
      </w:r>
      <w:r w:rsidR="00AC1532" w:rsidRPr="00967284">
        <w:rPr>
          <w:rFonts w:ascii="Arial" w:hAnsi="Arial" w:cs="Arial"/>
          <w:b w:val="0"/>
          <w:bCs w:val="0"/>
          <w:i/>
          <w:sz w:val="24"/>
          <w:szCs w:val="24"/>
        </w:rPr>
        <w:t>Durban North</w:t>
      </w:r>
      <w:r w:rsidR="005E1C8B" w:rsidRPr="00967284">
        <w:rPr>
          <w:rFonts w:ascii="Arial" w:hAnsi="Arial" w:cs="Arial"/>
          <w:b w:val="0"/>
          <w:bCs w:val="0"/>
          <w:i/>
          <w:sz w:val="24"/>
          <w:szCs w:val="24"/>
        </w:rPr>
        <w:t xml:space="preserve"> </w:t>
      </w:r>
      <w:r w:rsidR="00AC1532" w:rsidRPr="00967284">
        <w:rPr>
          <w:rFonts w:ascii="Arial" w:hAnsi="Arial" w:cs="Arial"/>
          <w:b w:val="0"/>
          <w:bCs w:val="0"/>
          <w:i/>
          <w:sz w:val="24"/>
          <w:szCs w:val="24"/>
        </w:rPr>
        <w:t>Turf (Pty) Ltd v Commissioner</w:t>
      </w:r>
      <w:r w:rsidR="00343BB5">
        <w:rPr>
          <w:rFonts w:ascii="Arial" w:hAnsi="Arial" w:cs="Arial"/>
          <w:b w:val="0"/>
          <w:bCs w:val="0"/>
          <w:i/>
          <w:sz w:val="24"/>
          <w:szCs w:val="24"/>
        </w:rPr>
        <w:t xml:space="preserve">, </w:t>
      </w:r>
      <w:r w:rsidR="00AC1532" w:rsidRPr="00967284">
        <w:rPr>
          <w:rFonts w:ascii="Arial" w:hAnsi="Arial" w:cs="Arial"/>
          <w:b w:val="0"/>
          <w:bCs w:val="0"/>
          <w:i/>
          <w:sz w:val="24"/>
          <w:szCs w:val="24"/>
        </w:rPr>
        <w:t>South African Revenue Service</w:t>
      </w:r>
      <w:r w:rsidR="00AC1532" w:rsidRPr="00967284">
        <w:rPr>
          <w:rFonts w:ascii="Arial" w:hAnsi="Arial" w:cs="Arial"/>
          <w:b w:val="0"/>
          <w:bCs w:val="0"/>
          <w:sz w:val="24"/>
          <w:szCs w:val="24"/>
        </w:rPr>
        <w:t xml:space="preserve"> 2011 (2) SA 347 (KZP</w:t>
      </w:r>
      <w:r w:rsidR="00967E5F">
        <w:rPr>
          <w:rFonts w:ascii="Arial" w:hAnsi="Arial" w:cs="Arial"/>
          <w:b w:val="0"/>
          <w:bCs w:val="0"/>
          <w:sz w:val="24"/>
          <w:szCs w:val="24"/>
        </w:rPr>
        <w:t>)</w:t>
      </w:r>
      <w:r w:rsidR="00967E5F">
        <w:rPr>
          <w:rFonts w:ascii="Arial" w:hAnsi="Arial" w:cs="Arial"/>
          <w:b w:val="0"/>
          <w:bCs w:val="0"/>
        </w:rPr>
        <w:t xml:space="preserve"> </w:t>
      </w:r>
      <w:r w:rsidR="00AC1532" w:rsidRPr="00967284">
        <w:rPr>
          <w:rFonts w:ascii="Arial" w:hAnsi="Arial" w:cs="Arial"/>
          <w:b w:val="0"/>
          <w:bCs w:val="0"/>
          <w:sz w:val="24"/>
          <w:szCs w:val="24"/>
        </w:rPr>
        <w:t xml:space="preserve">where the </w:t>
      </w:r>
      <w:r w:rsidR="00DA013E">
        <w:rPr>
          <w:rFonts w:ascii="Arial" w:hAnsi="Arial" w:cs="Arial"/>
          <w:b w:val="0"/>
          <w:bCs w:val="0"/>
          <w:sz w:val="24"/>
          <w:szCs w:val="24"/>
        </w:rPr>
        <w:t>c</w:t>
      </w:r>
      <w:r w:rsidR="00AC1532" w:rsidRPr="00967284">
        <w:rPr>
          <w:rFonts w:ascii="Arial" w:hAnsi="Arial" w:cs="Arial"/>
          <w:b w:val="0"/>
          <w:bCs w:val="0"/>
          <w:sz w:val="24"/>
          <w:szCs w:val="24"/>
        </w:rPr>
        <w:t xml:space="preserve">ourt reaffirmed the </w:t>
      </w:r>
      <w:r w:rsidR="00AC1532" w:rsidRPr="00967284">
        <w:rPr>
          <w:rFonts w:ascii="Arial" w:hAnsi="Arial" w:cs="Arial"/>
          <w:b w:val="0"/>
          <w:bCs w:val="0"/>
          <w:sz w:val="24"/>
          <w:szCs w:val="24"/>
        </w:rPr>
        <w:lastRenderedPageBreak/>
        <w:t xml:space="preserve">position that the </w:t>
      </w:r>
      <w:r w:rsidR="00236C19" w:rsidRPr="00967284">
        <w:rPr>
          <w:rFonts w:ascii="Arial" w:hAnsi="Arial" w:cs="Arial"/>
          <w:b w:val="0"/>
          <w:color w:val="242121"/>
          <w:sz w:val="24"/>
          <w:szCs w:val="24"/>
        </w:rPr>
        <w:t>test for classification is an objective one</w:t>
      </w:r>
      <w:r w:rsidR="00AC1532" w:rsidRPr="00967284">
        <w:rPr>
          <w:rFonts w:ascii="Arial" w:hAnsi="Arial" w:cs="Arial"/>
          <w:b w:val="0"/>
          <w:color w:val="242121"/>
          <w:sz w:val="24"/>
          <w:szCs w:val="24"/>
        </w:rPr>
        <w:t xml:space="preserve">, with the </w:t>
      </w:r>
      <w:r w:rsidR="00236C19" w:rsidRPr="00967284">
        <w:rPr>
          <w:rFonts w:ascii="Arial" w:hAnsi="Arial" w:cs="Arial"/>
          <w:b w:val="0"/>
          <w:color w:val="242121"/>
          <w:sz w:val="24"/>
          <w:szCs w:val="24"/>
        </w:rPr>
        <w:t xml:space="preserve">goods </w:t>
      </w:r>
      <w:r w:rsidR="00AC1532" w:rsidRPr="00967284">
        <w:rPr>
          <w:rFonts w:ascii="Arial" w:hAnsi="Arial" w:cs="Arial"/>
          <w:b w:val="0"/>
          <w:color w:val="242121"/>
          <w:sz w:val="24"/>
          <w:szCs w:val="24"/>
        </w:rPr>
        <w:t xml:space="preserve">being classified </w:t>
      </w:r>
      <w:r w:rsidR="005601B6">
        <w:rPr>
          <w:rFonts w:ascii="Arial" w:hAnsi="Arial" w:cs="Arial"/>
          <w:b w:val="0"/>
          <w:color w:val="242121"/>
          <w:sz w:val="24"/>
          <w:szCs w:val="24"/>
        </w:rPr>
        <w:t>‘</w:t>
      </w:r>
      <w:r w:rsidR="00AC1532" w:rsidRPr="00967284">
        <w:rPr>
          <w:rFonts w:ascii="Arial" w:hAnsi="Arial" w:cs="Arial"/>
          <w:b w:val="0"/>
          <w:color w:val="242121"/>
          <w:sz w:val="24"/>
          <w:szCs w:val="24"/>
        </w:rPr>
        <w:t>as</w:t>
      </w:r>
      <w:r w:rsidR="00236C19" w:rsidRPr="00967284">
        <w:rPr>
          <w:rFonts w:ascii="Arial" w:hAnsi="Arial" w:cs="Arial"/>
          <w:b w:val="0"/>
          <w:color w:val="242121"/>
          <w:sz w:val="24"/>
          <w:szCs w:val="24"/>
        </w:rPr>
        <w:t xml:space="preserve"> they are at the time of importation.</w:t>
      </w:r>
      <w:r w:rsidR="005601B6">
        <w:rPr>
          <w:rFonts w:ascii="Arial" w:hAnsi="Arial" w:cs="Arial"/>
          <w:b w:val="0"/>
          <w:color w:val="242121"/>
          <w:sz w:val="24"/>
          <w:szCs w:val="24"/>
        </w:rPr>
        <w:t>’</w:t>
      </w:r>
      <w:r w:rsidR="00A936AB" w:rsidRPr="00967284">
        <w:rPr>
          <w:rStyle w:val="FootnoteReference"/>
          <w:rFonts w:ascii="Arial" w:hAnsi="Arial" w:cs="Arial"/>
          <w:b w:val="0"/>
          <w:color w:val="242121"/>
          <w:sz w:val="24"/>
          <w:szCs w:val="24"/>
        </w:rPr>
        <w:footnoteReference w:id="10"/>
      </w:r>
      <w:r w:rsidR="00AC1532" w:rsidRPr="00967284">
        <w:rPr>
          <w:rFonts w:ascii="Arial" w:hAnsi="Arial" w:cs="Arial"/>
          <w:b w:val="0"/>
          <w:color w:val="242121"/>
          <w:sz w:val="24"/>
          <w:szCs w:val="24"/>
        </w:rPr>
        <w:t xml:space="preserve"> </w:t>
      </w:r>
      <w:r w:rsidR="00DA013E">
        <w:rPr>
          <w:rFonts w:ascii="Arial" w:hAnsi="Arial" w:cs="Arial"/>
          <w:b w:val="0"/>
          <w:color w:val="242121"/>
          <w:sz w:val="24"/>
          <w:szCs w:val="24"/>
        </w:rPr>
        <w:t>The court stated</w:t>
      </w:r>
      <w:r w:rsidR="00343BB5">
        <w:rPr>
          <w:rFonts w:ascii="Arial" w:hAnsi="Arial" w:cs="Arial"/>
          <w:b w:val="0"/>
          <w:color w:val="242121"/>
          <w:sz w:val="24"/>
          <w:szCs w:val="24"/>
        </w:rPr>
        <w:t xml:space="preserve"> in paragraph 36</w:t>
      </w:r>
      <w:r w:rsidR="00DA013E">
        <w:rPr>
          <w:rFonts w:ascii="Arial" w:hAnsi="Arial" w:cs="Arial"/>
          <w:b w:val="0"/>
          <w:color w:val="242121"/>
          <w:sz w:val="24"/>
          <w:szCs w:val="24"/>
        </w:rPr>
        <w:t>:</w:t>
      </w:r>
      <w:r w:rsidR="00AC1532" w:rsidRPr="00967284">
        <w:rPr>
          <w:rFonts w:ascii="Arial" w:hAnsi="Arial" w:cs="Arial"/>
          <w:b w:val="0"/>
          <w:color w:val="242121"/>
          <w:sz w:val="24"/>
          <w:szCs w:val="24"/>
        </w:rPr>
        <w:t xml:space="preserve"> </w:t>
      </w:r>
    </w:p>
    <w:p w:rsidR="00236C19" w:rsidRPr="00635F4D" w:rsidRDefault="00635F4D" w:rsidP="00967284">
      <w:pPr>
        <w:pStyle w:val="Heading2"/>
        <w:shd w:val="clear" w:color="auto" w:fill="FFFFFF"/>
        <w:spacing w:before="0" w:beforeAutospacing="0" w:after="0" w:afterAutospacing="0" w:line="360" w:lineRule="auto"/>
        <w:jc w:val="both"/>
        <w:rPr>
          <w:rFonts w:ascii="Arial" w:hAnsi="Arial" w:cs="Arial"/>
          <w:color w:val="242121"/>
          <w:sz w:val="22"/>
          <w:szCs w:val="22"/>
          <w:lang w:val="en-GB"/>
        </w:rPr>
      </w:pPr>
      <w:r>
        <w:rPr>
          <w:rFonts w:ascii="Arial" w:hAnsi="Arial" w:cs="Arial"/>
          <w:b w:val="0"/>
          <w:color w:val="242121"/>
          <w:sz w:val="22"/>
          <w:szCs w:val="22"/>
        </w:rPr>
        <w:t>‘</w:t>
      </w:r>
      <w:r w:rsidR="00343BB5">
        <w:rPr>
          <w:rFonts w:ascii="Arial" w:hAnsi="Arial" w:cs="Arial"/>
          <w:b w:val="0"/>
          <w:color w:val="242121"/>
          <w:sz w:val="22"/>
          <w:szCs w:val="22"/>
        </w:rPr>
        <w:t>. . . g</w:t>
      </w:r>
      <w:r w:rsidR="00AC1532" w:rsidRPr="00635F4D">
        <w:rPr>
          <w:rFonts w:ascii="Arial" w:hAnsi="Arial" w:cs="Arial"/>
          <w:b w:val="0"/>
          <w:color w:val="242121"/>
          <w:sz w:val="22"/>
          <w:szCs w:val="22"/>
        </w:rPr>
        <w:t xml:space="preserve">oods are </w:t>
      </w:r>
      <w:r w:rsidR="00236C19" w:rsidRPr="00635F4D">
        <w:rPr>
          <w:rFonts w:ascii="Arial" w:hAnsi="Arial" w:cs="Arial"/>
          <w:b w:val="0"/>
          <w:color w:val="242121"/>
          <w:sz w:val="22"/>
          <w:szCs w:val="22"/>
        </w:rPr>
        <w:t>characterised by their objective characteristics and not by the intention with which they were made</w:t>
      </w:r>
      <w:r w:rsidR="00343BB5">
        <w:rPr>
          <w:rFonts w:ascii="Arial" w:hAnsi="Arial" w:cs="Arial"/>
          <w:b w:val="0"/>
          <w:color w:val="242121"/>
          <w:sz w:val="22"/>
          <w:szCs w:val="22"/>
        </w:rPr>
        <w:t>,</w:t>
      </w:r>
      <w:r w:rsidR="00236C19" w:rsidRPr="00635F4D">
        <w:rPr>
          <w:rFonts w:ascii="Arial" w:hAnsi="Arial" w:cs="Arial"/>
          <w:b w:val="0"/>
          <w:color w:val="242121"/>
          <w:sz w:val="22"/>
          <w:szCs w:val="22"/>
        </w:rPr>
        <w:t xml:space="preserve"> nor the use to which they may be put. In </w:t>
      </w:r>
      <w:r w:rsidR="00236C19" w:rsidRPr="00635F4D">
        <w:rPr>
          <w:rFonts w:ascii="Arial" w:hAnsi="Arial" w:cs="Arial"/>
          <w:b w:val="0"/>
          <w:i/>
          <w:iCs/>
          <w:color w:val="242121"/>
          <w:sz w:val="22"/>
          <w:szCs w:val="22"/>
        </w:rPr>
        <w:t xml:space="preserve">Commissioner, South African Revenue Service v </w:t>
      </w:r>
      <w:r w:rsidR="00343BB5">
        <w:rPr>
          <w:rFonts w:ascii="Arial" w:hAnsi="Arial" w:cs="Arial"/>
          <w:b w:val="0"/>
          <w:i/>
          <w:iCs/>
          <w:color w:val="242121"/>
          <w:sz w:val="22"/>
          <w:szCs w:val="22"/>
        </w:rPr>
        <w:t xml:space="preserve">The </w:t>
      </w:r>
      <w:r w:rsidR="00236C19" w:rsidRPr="00635F4D">
        <w:rPr>
          <w:rFonts w:ascii="Arial" w:hAnsi="Arial" w:cs="Arial"/>
          <w:b w:val="0"/>
          <w:i/>
          <w:iCs/>
          <w:color w:val="242121"/>
          <w:sz w:val="22"/>
          <w:szCs w:val="22"/>
        </w:rPr>
        <w:t>Baking Ti</w:t>
      </w:r>
      <w:r w:rsidR="00343BB5">
        <w:rPr>
          <w:rFonts w:ascii="Arial" w:hAnsi="Arial" w:cs="Arial"/>
          <w:b w:val="0"/>
          <w:i/>
          <w:iCs/>
          <w:color w:val="242121"/>
          <w:sz w:val="22"/>
          <w:szCs w:val="22"/>
        </w:rPr>
        <w:t>n</w:t>
      </w:r>
      <w:r w:rsidR="00236C19" w:rsidRPr="00635F4D">
        <w:rPr>
          <w:rFonts w:ascii="Arial" w:hAnsi="Arial" w:cs="Arial"/>
          <w:b w:val="0"/>
          <w:i/>
          <w:iCs/>
          <w:color w:val="242121"/>
          <w:sz w:val="22"/>
          <w:szCs w:val="22"/>
        </w:rPr>
        <w:t xml:space="preserve"> (Pty) Ltd </w:t>
      </w:r>
      <w:r w:rsidR="00343BB5">
        <w:rPr>
          <w:rFonts w:ascii="Arial" w:hAnsi="Arial" w:cs="Arial"/>
          <w:b w:val="0"/>
          <w:iCs/>
          <w:color w:val="242121"/>
          <w:sz w:val="22"/>
          <w:szCs w:val="22"/>
        </w:rPr>
        <w:t>[</w:t>
      </w:r>
      <w:r w:rsidR="00236C19" w:rsidRPr="009236D4">
        <w:rPr>
          <w:rFonts w:ascii="Arial" w:hAnsi="Arial" w:cs="Arial"/>
          <w:b w:val="0"/>
          <w:iCs/>
          <w:color w:val="242121"/>
          <w:sz w:val="22"/>
          <w:szCs w:val="22"/>
        </w:rPr>
        <w:t>2007</w:t>
      </w:r>
      <w:r w:rsidR="00343BB5">
        <w:rPr>
          <w:rFonts w:ascii="Arial" w:hAnsi="Arial" w:cs="Arial"/>
          <w:b w:val="0"/>
          <w:iCs/>
          <w:color w:val="242121"/>
          <w:sz w:val="22"/>
          <w:szCs w:val="22"/>
        </w:rPr>
        <w:t xml:space="preserve"> </w:t>
      </w:r>
      <w:r w:rsidR="00236C19" w:rsidRPr="009236D4">
        <w:rPr>
          <w:rFonts w:ascii="Arial" w:hAnsi="Arial" w:cs="Arial"/>
          <w:b w:val="0"/>
          <w:iCs/>
          <w:color w:val="242121"/>
          <w:sz w:val="22"/>
          <w:szCs w:val="22"/>
        </w:rPr>
        <w:t>(6) SA 545 (SCA)</w:t>
      </w:r>
      <w:r w:rsidR="00343BB5">
        <w:rPr>
          <w:rFonts w:ascii="Arial" w:hAnsi="Arial" w:cs="Arial"/>
          <w:b w:val="0"/>
          <w:iCs/>
          <w:color w:val="242121"/>
          <w:sz w:val="22"/>
          <w:szCs w:val="22"/>
        </w:rPr>
        <w:t>] at</w:t>
      </w:r>
      <w:r w:rsidR="00236C19" w:rsidRPr="009236D4">
        <w:rPr>
          <w:rFonts w:ascii="Arial" w:hAnsi="Arial" w:cs="Arial"/>
          <w:b w:val="0"/>
          <w:iCs/>
          <w:color w:val="242121"/>
          <w:sz w:val="22"/>
          <w:szCs w:val="22"/>
        </w:rPr>
        <w:t xml:space="preserve"> 548 G-H, the </w:t>
      </w:r>
      <w:r w:rsidR="00343BB5">
        <w:rPr>
          <w:rFonts w:ascii="Arial" w:hAnsi="Arial" w:cs="Arial"/>
          <w:b w:val="0"/>
          <w:iCs/>
          <w:color w:val="242121"/>
          <w:sz w:val="22"/>
          <w:szCs w:val="22"/>
        </w:rPr>
        <w:t>c</w:t>
      </w:r>
      <w:r w:rsidR="00236C19" w:rsidRPr="009236D4">
        <w:rPr>
          <w:rFonts w:ascii="Arial" w:hAnsi="Arial" w:cs="Arial"/>
          <w:b w:val="0"/>
          <w:iCs/>
          <w:color w:val="242121"/>
          <w:sz w:val="22"/>
          <w:szCs w:val="22"/>
        </w:rPr>
        <w:t>ourt held</w:t>
      </w:r>
      <w:r w:rsidR="00343BB5">
        <w:rPr>
          <w:rFonts w:ascii="Arial" w:hAnsi="Arial" w:cs="Arial"/>
          <w:b w:val="0"/>
          <w:iCs/>
          <w:color w:val="242121"/>
          <w:sz w:val="22"/>
          <w:szCs w:val="22"/>
        </w:rPr>
        <w:t xml:space="preserve"> that – </w:t>
      </w:r>
      <w:r w:rsidR="00343BB5">
        <w:rPr>
          <w:rFonts w:ascii="Arial" w:hAnsi="Arial" w:cs="Arial"/>
          <w:b w:val="0"/>
          <w:iCs/>
          <w:color w:val="242121"/>
          <w:sz w:val="22"/>
          <w:szCs w:val="22"/>
        </w:rPr>
        <w:tab/>
      </w:r>
    </w:p>
    <w:p w:rsidR="00236C19" w:rsidRPr="009236D4" w:rsidRDefault="00635F4D" w:rsidP="00967284">
      <w:pPr>
        <w:shd w:val="clear" w:color="auto" w:fill="FFFFFF"/>
        <w:spacing w:after="0" w:line="360" w:lineRule="auto"/>
        <w:jc w:val="both"/>
        <w:rPr>
          <w:rFonts w:ascii="Arial" w:eastAsia="Times New Roman" w:hAnsi="Arial" w:cs="Arial"/>
          <w:color w:val="242121"/>
          <w:lang w:val="en-GB" w:eastAsia="en-ZA"/>
        </w:rPr>
      </w:pPr>
      <w:r>
        <w:rPr>
          <w:rFonts w:ascii="Arial" w:eastAsia="Times New Roman" w:hAnsi="Arial" w:cs="Arial"/>
          <w:color w:val="242121"/>
          <w:lang w:val="en-GB" w:eastAsia="en-ZA"/>
        </w:rPr>
        <w:t>“</w:t>
      </w:r>
      <w:r w:rsidR="00DA013E" w:rsidRPr="009236D4">
        <w:rPr>
          <w:rFonts w:ascii="Arial" w:eastAsia="Times New Roman" w:hAnsi="Arial" w:cs="Arial"/>
          <w:color w:val="242121"/>
          <w:lang w:val="en-GB" w:eastAsia="en-ZA"/>
        </w:rPr>
        <w:t xml:space="preserve">. . . </w:t>
      </w:r>
      <w:r w:rsidR="00236C19" w:rsidRPr="009236D4">
        <w:rPr>
          <w:rFonts w:ascii="Arial" w:eastAsia="Times New Roman" w:hAnsi="Arial" w:cs="Arial"/>
          <w:color w:val="242121"/>
          <w:lang w:eastAsia="en-ZA"/>
        </w:rPr>
        <w:t>It is well</w:t>
      </w:r>
      <w:r w:rsidR="00343BB5">
        <w:rPr>
          <w:rFonts w:ascii="Arial" w:eastAsia="Times New Roman" w:hAnsi="Arial" w:cs="Arial"/>
          <w:color w:val="242121"/>
          <w:lang w:eastAsia="en-ZA"/>
        </w:rPr>
        <w:t>-</w:t>
      </w:r>
      <w:r w:rsidR="00236C19" w:rsidRPr="009236D4">
        <w:rPr>
          <w:rFonts w:ascii="Arial" w:eastAsia="Times New Roman" w:hAnsi="Arial" w:cs="Arial"/>
          <w:color w:val="242121"/>
          <w:lang w:eastAsia="en-ZA"/>
        </w:rPr>
        <w:t>established that the intention of the manufacturer or importer of goods is not a determinant of the appropriate classification for the purpose of the Act. Thus the purpose for which they are manufactured is not a criterion to be taken into account in classification</w:t>
      </w:r>
      <w:r w:rsidR="00343BB5">
        <w:rPr>
          <w:rFonts w:ascii="Arial" w:eastAsia="Times New Roman" w:hAnsi="Arial" w:cs="Arial"/>
          <w:color w:val="242121"/>
          <w:lang w:eastAsia="en-ZA"/>
        </w:rPr>
        <w:t>.</w:t>
      </w:r>
      <w:r>
        <w:rPr>
          <w:rFonts w:ascii="Arial" w:eastAsia="Times New Roman" w:hAnsi="Arial" w:cs="Arial"/>
          <w:color w:val="242121"/>
          <w:lang w:eastAsia="en-ZA"/>
        </w:rPr>
        <w:t>”</w:t>
      </w:r>
      <w:r w:rsidR="00DA013E" w:rsidRPr="009236D4">
        <w:rPr>
          <w:rFonts w:ascii="Arial" w:eastAsia="Times New Roman" w:hAnsi="Arial" w:cs="Arial"/>
          <w:color w:val="242121"/>
          <w:lang w:eastAsia="en-ZA"/>
        </w:rPr>
        <w:t>’</w:t>
      </w:r>
    </w:p>
    <w:p w:rsidR="00635F4D" w:rsidRDefault="00635F4D" w:rsidP="00967284">
      <w:pPr>
        <w:pStyle w:val="western"/>
        <w:shd w:val="clear" w:color="auto" w:fill="FFFFFF"/>
        <w:spacing w:before="0" w:beforeAutospacing="0" w:after="0" w:afterAutospacing="0" w:line="360" w:lineRule="auto"/>
        <w:jc w:val="both"/>
        <w:rPr>
          <w:rFonts w:ascii="Arial" w:hAnsi="Arial" w:cs="Arial"/>
        </w:rPr>
      </w:pPr>
    </w:p>
    <w:p w:rsidR="00236C19" w:rsidRPr="00967284" w:rsidRDefault="00635F4D" w:rsidP="00967284">
      <w:pPr>
        <w:pStyle w:val="western"/>
        <w:shd w:val="clear" w:color="auto" w:fill="FFFFFF"/>
        <w:spacing w:before="0" w:beforeAutospacing="0" w:after="0" w:afterAutospacing="0" w:line="360" w:lineRule="auto"/>
        <w:jc w:val="both"/>
        <w:rPr>
          <w:rFonts w:ascii="Arial" w:hAnsi="Arial" w:cs="Arial"/>
          <w:lang w:val="en-GB"/>
        </w:rPr>
      </w:pPr>
      <w:r>
        <w:rPr>
          <w:rFonts w:ascii="Arial" w:hAnsi="Arial" w:cs="Arial"/>
        </w:rPr>
        <w:t>[13]</w:t>
      </w:r>
      <w:r>
        <w:rPr>
          <w:rFonts w:ascii="Arial" w:hAnsi="Arial" w:cs="Arial"/>
        </w:rPr>
        <w:tab/>
      </w:r>
      <w:r w:rsidR="00AC1532" w:rsidRPr="00967284">
        <w:rPr>
          <w:rFonts w:ascii="Arial" w:hAnsi="Arial" w:cs="Arial"/>
        </w:rPr>
        <w:t>I</w:t>
      </w:r>
      <w:r w:rsidR="00236C19" w:rsidRPr="00967284">
        <w:rPr>
          <w:rFonts w:ascii="Arial" w:hAnsi="Arial" w:cs="Arial"/>
        </w:rPr>
        <w:t>n </w:t>
      </w:r>
      <w:r w:rsidR="00236C19" w:rsidRPr="00967284">
        <w:rPr>
          <w:rFonts w:ascii="Arial" w:hAnsi="Arial" w:cs="Arial"/>
          <w:i/>
          <w:iCs/>
        </w:rPr>
        <w:t xml:space="preserve">Commissioner, </w:t>
      </w:r>
      <w:r w:rsidR="00622B4C">
        <w:rPr>
          <w:rFonts w:ascii="Arial" w:hAnsi="Arial" w:cs="Arial"/>
          <w:i/>
          <w:iCs/>
        </w:rPr>
        <w:t>South African Rev</w:t>
      </w:r>
      <w:r w:rsidR="0065399F">
        <w:rPr>
          <w:rFonts w:ascii="Arial" w:hAnsi="Arial" w:cs="Arial"/>
          <w:i/>
          <w:iCs/>
        </w:rPr>
        <w:t>e</w:t>
      </w:r>
      <w:r w:rsidR="00622B4C">
        <w:rPr>
          <w:rFonts w:ascii="Arial" w:hAnsi="Arial" w:cs="Arial"/>
          <w:i/>
          <w:iCs/>
        </w:rPr>
        <w:t>nue Services</w:t>
      </w:r>
      <w:r w:rsidR="00622B4C" w:rsidRPr="00967284">
        <w:rPr>
          <w:rFonts w:ascii="Arial" w:hAnsi="Arial" w:cs="Arial"/>
          <w:i/>
          <w:iCs/>
        </w:rPr>
        <w:t xml:space="preserve"> </w:t>
      </w:r>
      <w:r w:rsidR="00236C19" w:rsidRPr="00967284">
        <w:rPr>
          <w:rFonts w:ascii="Arial" w:hAnsi="Arial" w:cs="Arial"/>
          <w:i/>
          <w:iCs/>
        </w:rPr>
        <w:t>v Komatsu Southern African (Pty) Ltd</w:t>
      </w:r>
      <w:r w:rsidR="00236C19" w:rsidRPr="00967284">
        <w:rPr>
          <w:rFonts w:ascii="Arial" w:hAnsi="Arial" w:cs="Arial"/>
        </w:rPr>
        <w:t> </w:t>
      </w:r>
      <w:hyperlink r:id="rId9" w:tooltip="View LawCiteRecord" w:history="1">
        <w:r w:rsidR="00236C19" w:rsidRPr="00967284">
          <w:rPr>
            <w:rStyle w:val="Hyperlink"/>
            <w:rFonts w:ascii="Arial" w:hAnsi="Arial" w:cs="Arial"/>
            <w:bCs/>
            <w:color w:val="auto"/>
            <w:u w:val="none"/>
          </w:rPr>
          <w:t>2007 (2) SA 157</w:t>
        </w:r>
      </w:hyperlink>
      <w:r w:rsidR="00AC1532" w:rsidRPr="00967284">
        <w:rPr>
          <w:rFonts w:ascii="Arial" w:hAnsi="Arial" w:cs="Arial"/>
        </w:rPr>
        <w:t xml:space="preserve"> (SCA) </w:t>
      </w:r>
      <w:r w:rsidR="002B4797" w:rsidRPr="00967284">
        <w:rPr>
          <w:rFonts w:ascii="Arial" w:hAnsi="Arial" w:cs="Arial"/>
        </w:rPr>
        <w:t>para 8</w:t>
      </w:r>
      <w:r w:rsidR="00DA013E">
        <w:rPr>
          <w:rFonts w:ascii="Arial" w:hAnsi="Arial" w:cs="Arial"/>
        </w:rPr>
        <w:t>,</w:t>
      </w:r>
      <w:r w:rsidR="002B4797" w:rsidRPr="00967284">
        <w:rPr>
          <w:rFonts w:ascii="Arial" w:hAnsi="Arial" w:cs="Arial"/>
        </w:rPr>
        <w:t xml:space="preserve"> </w:t>
      </w:r>
      <w:r w:rsidR="00AC1532" w:rsidRPr="00967284">
        <w:rPr>
          <w:rFonts w:ascii="Arial" w:hAnsi="Arial" w:cs="Arial"/>
        </w:rPr>
        <w:t xml:space="preserve">the court said the following regarding the </w:t>
      </w:r>
      <w:r w:rsidR="0093430D">
        <w:rPr>
          <w:rFonts w:ascii="Arial" w:hAnsi="Arial" w:cs="Arial"/>
        </w:rPr>
        <w:t>process</w:t>
      </w:r>
      <w:r w:rsidR="0093430D" w:rsidRPr="00967284">
        <w:rPr>
          <w:rFonts w:ascii="Arial" w:hAnsi="Arial" w:cs="Arial"/>
        </w:rPr>
        <w:t xml:space="preserve"> </w:t>
      </w:r>
      <w:r w:rsidR="00AC1532" w:rsidRPr="00967284">
        <w:rPr>
          <w:rFonts w:ascii="Arial" w:hAnsi="Arial" w:cs="Arial"/>
        </w:rPr>
        <w:t>of classif</w:t>
      </w:r>
      <w:r w:rsidR="00085BEF">
        <w:rPr>
          <w:rFonts w:ascii="Arial" w:hAnsi="Arial" w:cs="Arial"/>
        </w:rPr>
        <w:t>ying</w:t>
      </w:r>
      <w:r w:rsidR="00AC1532" w:rsidRPr="00967284">
        <w:rPr>
          <w:rFonts w:ascii="Arial" w:hAnsi="Arial" w:cs="Arial"/>
        </w:rPr>
        <w:t xml:space="preserve"> of goods: </w:t>
      </w:r>
    </w:p>
    <w:p w:rsidR="002B4797" w:rsidRPr="009236D4" w:rsidRDefault="00DA013E" w:rsidP="00967284">
      <w:pPr>
        <w:pStyle w:val="western"/>
        <w:shd w:val="clear" w:color="auto" w:fill="FFFFFF"/>
        <w:spacing w:before="0" w:beforeAutospacing="0" w:after="0" w:afterAutospacing="0" w:line="360" w:lineRule="auto"/>
        <w:jc w:val="both"/>
        <w:rPr>
          <w:rFonts w:ascii="Arial" w:hAnsi="Arial" w:cs="Arial"/>
          <w:sz w:val="22"/>
          <w:szCs w:val="22"/>
        </w:rPr>
      </w:pPr>
      <w:r w:rsidRPr="00635F4D">
        <w:rPr>
          <w:rFonts w:ascii="Arial" w:hAnsi="Arial" w:cs="Arial"/>
          <w:color w:val="242121"/>
          <w:sz w:val="22"/>
          <w:szCs w:val="22"/>
        </w:rPr>
        <w:t>‘</w:t>
      </w:r>
      <w:r w:rsidR="002B4797" w:rsidRPr="00EB2934">
        <w:rPr>
          <w:rFonts w:ascii="Arial" w:hAnsi="Arial" w:cs="Arial"/>
          <w:sz w:val="22"/>
          <w:szCs w:val="22"/>
        </w:rPr>
        <w:t xml:space="preserve">The legal principles applicable to tariff classification and the manner in which they should be interpreted and applied have been expounded in a number of cases. Nicholas AJA, in </w:t>
      </w:r>
      <w:r w:rsidR="002B4797" w:rsidRPr="00817DF7">
        <w:rPr>
          <w:rFonts w:ascii="Arial" w:hAnsi="Arial" w:cs="Arial"/>
          <w:i/>
          <w:sz w:val="22"/>
          <w:szCs w:val="22"/>
        </w:rPr>
        <w:t>International Business Machines</w:t>
      </w:r>
      <w:r w:rsidR="002B4797" w:rsidRPr="0093430D">
        <w:rPr>
          <w:rFonts w:ascii="Arial" w:hAnsi="Arial" w:cs="Arial"/>
          <w:sz w:val="22"/>
          <w:szCs w:val="22"/>
        </w:rPr>
        <w:t xml:space="preserve"> set out the principles governing the process of classification as follows: </w:t>
      </w:r>
    </w:p>
    <w:p w:rsidR="002B4797" w:rsidRPr="009236D4" w:rsidRDefault="00635F4D" w:rsidP="00967284">
      <w:pPr>
        <w:pStyle w:val="western"/>
        <w:shd w:val="clear" w:color="auto" w:fill="FFFFFF"/>
        <w:spacing w:before="0" w:beforeAutospacing="0" w:after="0" w:afterAutospacing="0" w:line="360" w:lineRule="auto"/>
        <w:jc w:val="both"/>
        <w:rPr>
          <w:rFonts w:ascii="Arial" w:hAnsi="Arial" w:cs="Arial"/>
          <w:color w:val="242121"/>
          <w:sz w:val="22"/>
          <w:szCs w:val="22"/>
        </w:rPr>
      </w:pPr>
      <w:r>
        <w:rPr>
          <w:rFonts w:ascii="Arial" w:hAnsi="Arial" w:cs="Arial"/>
          <w:sz w:val="22"/>
          <w:szCs w:val="22"/>
        </w:rPr>
        <w:t>“</w:t>
      </w:r>
      <w:r w:rsidR="002B4797" w:rsidRPr="009236D4">
        <w:rPr>
          <w:rFonts w:ascii="Arial" w:hAnsi="Arial" w:cs="Arial"/>
          <w:sz w:val="22"/>
          <w:szCs w:val="22"/>
        </w:rPr>
        <w:t>Classification as between headings is a three-stage process: first, interpretation – the ascertainment of the meaning of the words used in the headings (and relative section and chapter notes) which may be relevant to the classification of the goods concerned; second, consideration of the nature and characteristics of those goods; and third, the selection of the heading which is most appropriate to such goods.</w:t>
      </w:r>
      <w:r w:rsidR="00622B4C">
        <w:rPr>
          <w:rFonts w:ascii="Arial" w:hAnsi="Arial" w:cs="Arial"/>
          <w:sz w:val="22"/>
          <w:szCs w:val="22"/>
        </w:rPr>
        <w:t>”</w:t>
      </w:r>
    </w:p>
    <w:p w:rsidR="00236C19" w:rsidRPr="00EB2934" w:rsidRDefault="00236C19" w:rsidP="00967284">
      <w:pPr>
        <w:pStyle w:val="western"/>
        <w:shd w:val="clear" w:color="auto" w:fill="FFFFFF"/>
        <w:spacing w:before="0" w:beforeAutospacing="0" w:after="0" w:afterAutospacing="0" w:line="360" w:lineRule="auto"/>
        <w:jc w:val="both"/>
        <w:rPr>
          <w:rFonts w:ascii="Arial" w:hAnsi="Arial" w:cs="Arial"/>
          <w:color w:val="242121"/>
          <w:sz w:val="22"/>
          <w:szCs w:val="22"/>
        </w:rPr>
      </w:pPr>
      <w:r w:rsidRPr="00635F4D">
        <w:rPr>
          <w:rFonts w:ascii="Arial" w:hAnsi="Arial" w:cs="Arial"/>
          <w:color w:val="242121"/>
          <w:sz w:val="22"/>
          <w:szCs w:val="22"/>
        </w:rPr>
        <w:t>It is clear from the authorities that</w:t>
      </w:r>
      <w:r w:rsidR="00635F4D" w:rsidRPr="00635F4D">
        <w:rPr>
          <w:rFonts w:ascii="Arial" w:hAnsi="Arial" w:cs="Arial"/>
          <w:color w:val="242121"/>
          <w:sz w:val="22"/>
          <w:szCs w:val="22"/>
        </w:rPr>
        <w:t xml:space="preserve"> the</w:t>
      </w:r>
      <w:r w:rsidRPr="00635F4D">
        <w:rPr>
          <w:rFonts w:ascii="Arial" w:hAnsi="Arial" w:cs="Arial"/>
          <w:color w:val="242121"/>
          <w:sz w:val="22"/>
          <w:szCs w:val="22"/>
        </w:rPr>
        <w:t xml:space="preserve"> decisive criterion for </w:t>
      </w:r>
      <w:r w:rsidRPr="00EB2934">
        <w:rPr>
          <w:rFonts w:ascii="Arial" w:hAnsi="Arial" w:cs="Arial"/>
          <w:color w:val="242121"/>
          <w:sz w:val="22"/>
          <w:szCs w:val="22"/>
        </w:rPr>
        <w:t>the customs classification of goods is the objective characteristics and properties of the goods as determined at the time of their presentation for customs clearance. This is an internationally recognised principle of tariff classification. The subjective intentions of the designer or what the importer does with the goods after importation are generally, irrelevant considerations. But they need not be because they may in a given situation be relevant in determining the nature</w:t>
      </w:r>
      <w:r w:rsidR="00622B4C">
        <w:rPr>
          <w:rFonts w:ascii="Arial" w:hAnsi="Arial" w:cs="Arial"/>
          <w:color w:val="242121"/>
          <w:sz w:val="22"/>
          <w:szCs w:val="22"/>
        </w:rPr>
        <w:t>,</w:t>
      </w:r>
      <w:r w:rsidRPr="00EB2934">
        <w:rPr>
          <w:rFonts w:ascii="Arial" w:hAnsi="Arial" w:cs="Arial"/>
          <w:color w:val="242121"/>
          <w:sz w:val="22"/>
          <w:szCs w:val="22"/>
        </w:rPr>
        <w:t xml:space="preserve"> characteristics and properties of the goods.</w:t>
      </w:r>
      <w:r w:rsidR="00635F4D">
        <w:rPr>
          <w:rFonts w:ascii="Arial" w:hAnsi="Arial" w:cs="Arial"/>
          <w:color w:val="242121"/>
          <w:sz w:val="22"/>
          <w:szCs w:val="22"/>
        </w:rPr>
        <w:t>’</w:t>
      </w:r>
    </w:p>
    <w:p w:rsidR="009B35ED" w:rsidRPr="00967284" w:rsidRDefault="009B35ED" w:rsidP="00967284">
      <w:pPr>
        <w:pStyle w:val="ListParagraph"/>
        <w:spacing w:after="0" w:line="360" w:lineRule="auto"/>
        <w:ind w:left="0"/>
        <w:jc w:val="both"/>
        <w:rPr>
          <w:rFonts w:ascii="Arial" w:hAnsi="Arial" w:cs="Arial"/>
          <w:sz w:val="24"/>
          <w:szCs w:val="24"/>
        </w:rPr>
      </w:pPr>
    </w:p>
    <w:p w:rsidR="00C347E6" w:rsidRPr="00967284" w:rsidRDefault="007C3B7F" w:rsidP="00967284">
      <w:pPr>
        <w:pStyle w:val="ListParagraph"/>
        <w:spacing w:after="0" w:line="360" w:lineRule="auto"/>
        <w:ind w:left="0"/>
        <w:jc w:val="both"/>
        <w:rPr>
          <w:rFonts w:ascii="Arial" w:hAnsi="Arial" w:cs="Arial"/>
          <w:sz w:val="24"/>
          <w:szCs w:val="24"/>
        </w:rPr>
      </w:pPr>
      <w:r w:rsidRPr="00967284">
        <w:rPr>
          <w:rFonts w:ascii="Arial" w:hAnsi="Arial" w:cs="Arial"/>
          <w:sz w:val="24"/>
          <w:szCs w:val="24"/>
        </w:rPr>
        <w:t>[</w:t>
      </w:r>
      <w:r w:rsidR="001F3240" w:rsidRPr="00967284">
        <w:rPr>
          <w:rFonts w:ascii="Arial" w:hAnsi="Arial" w:cs="Arial"/>
          <w:sz w:val="24"/>
          <w:szCs w:val="24"/>
        </w:rPr>
        <w:t>1</w:t>
      </w:r>
      <w:r w:rsidR="001F3240">
        <w:rPr>
          <w:rFonts w:ascii="Arial" w:hAnsi="Arial" w:cs="Arial"/>
          <w:sz w:val="24"/>
          <w:szCs w:val="24"/>
        </w:rPr>
        <w:t>4</w:t>
      </w:r>
      <w:r w:rsidRPr="00967284">
        <w:rPr>
          <w:rFonts w:ascii="Arial" w:hAnsi="Arial" w:cs="Arial"/>
          <w:sz w:val="24"/>
          <w:szCs w:val="24"/>
        </w:rPr>
        <w:t>]</w:t>
      </w:r>
      <w:r w:rsidRPr="00967284">
        <w:rPr>
          <w:rFonts w:ascii="Arial" w:hAnsi="Arial" w:cs="Arial"/>
          <w:sz w:val="24"/>
          <w:szCs w:val="24"/>
        </w:rPr>
        <w:tab/>
        <w:t xml:space="preserve"> </w:t>
      </w:r>
      <w:r w:rsidR="005B4CD8" w:rsidRPr="00967284">
        <w:rPr>
          <w:rFonts w:ascii="Arial" w:hAnsi="Arial" w:cs="Arial"/>
          <w:sz w:val="24"/>
          <w:szCs w:val="24"/>
        </w:rPr>
        <w:t xml:space="preserve">Accordingly, irrespective of any </w:t>
      </w:r>
      <w:r w:rsidR="005B4CD8" w:rsidRPr="00967284">
        <w:rPr>
          <w:rFonts w:ascii="Arial" w:hAnsi="Arial" w:cs="Arial"/>
          <w:i/>
          <w:sz w:val="24"/>
          <w:szCs w:val="24"/>
        </w:rPr>
        <w:t>bona fide</w:t>
      </w:r>
      <w:r w:rsidR="005B4CD8" w:rsidRPr="00967284">
        <w:rPr>
          <w:rFonts w:ascii="Arial" w:hAnsi="Arial" w:cs="Arial"/>
          <w:sz w:val="24"/>
          <w:szCs w:val="24"/>
        </w:rPr>
        <w:t xml:space="preserve"> belief held by the applicant that the goods it intended to import would not attract import duties, the applicant has not been able to mount any challenge to the decision of the Commissioner to classify under the </w:t>
      </w:r>
      <w:r w:rsidR="005B4CD8" w:rsidRPr="00967284">
        <w:rPr>
          <w:rFonts w:ascii="Arial" w:hAnsi="Arial" w:cs="Arial"/>
          <w:sz w:val="24"/>
          <w:szCs w:val="24"/>
        </w:rPr>
        <w:lastRenderedPageBreak/>
        <w:t>tariff heading 6219.10.90(6), and the consequent imposition of 40</w:t>
      </w:r>
      <w:r w:rsidR="00635F4D">
        <w:rPr>
          <w:rFonts w:ascii="Arial" w:hAnsi="Arial" w:cs="Arial"/>
          <w:sz w:val="24"/>
          <w:szCs w:val="24"/>
        </w:rPr>
        <w:t xml:space="preserve"> percent</w:t>
      </w:r>
      <w:r w:rsidR="005B4CD8" w:rsidRPr="00967284">
        <w:rPr>
          <w:rFonts w:ascii="Arial" w:hAnsi="Arial" w:cs="Arial"/>
          <w:sz w:val="24"/>
          <w:szCs w:val="24"/>
        </w:rPr>
        <w:t xml:space="preserve"> duty.  As stated earlier, the applicant chose not to launch an appeal against the classification decision of the Commissioner.  </w:t>
      </w:r>
    </w:p>
    <w:p w:rsidR="00C347E6" w:rsidRDefault="00C347E6" w:rsidP="00967284">
      <w:pPr>
        <w:pStyle w:val="ListParagraph"/>
        <w:spacing w:after="0" w:line="360" w:lineRule="auto"/>
        <w:ind w:left="0"/>
        <w:jc w:val="both"/>
        <w:rPr>
          <w:rFonts w:ascii="Arial" w:hAnsi="Arial" w:cs="Arial"/>
          <w:sz w:val="24"/>
          <w:szCs w:val="24"/>
        </w:rPr>
      </w:pPr>
    </w:p>
    <w:p w:rsidR="003E28AC" w:rsidRDefault="00C347E6" w:rsidP="00967284">
      <w:pPr>
        <w:pStyle w:val="Heading2"/>
        <w:shd w:val="clear" w:color="auto" w:fill="FFFFFF"/>
        <w:spacing w:before="0" w:beforeAutospacing="0" w:after="0" w:afterAutospacing="0" w:line="360" w:lineRule="auto"/>
        <w:jc w:val="both"/>
        <w:rPr>
          <w:rFonts w:ascii="Arial" w:hAnsi="Arial" w:cs="Arial"/>
          <w:b w:val="0"/>
          <w:bCs w:val="0"/>
          <w:sz w:val="24"/>
          <w:szCs w:val="24"/>
        </w:rPr>
      </w:pPr>
      <w:r w:rsidRPr="00967284">
        <w:rPr>
          <w:rFonts w:ascii="Arial" w:hAnsi="Arial" w:cs="Arial"/>
          <w:b w:val="0"/>
          <w:sz w:val="24"/>
          <w:szCs w:val="24"/>
        </w:rPr>
        <w:t>[</w:t>
      </w:r>
      <w:r w:rsidR="001F3240" w:rsidRPr="00967284">
        <w:rPr>
          <w:rFonts w:ascii="Arial" w:hAnsi="Arial" w:cs="Arial"/>
          <w:b w:val="0"/>
          <w:sz w:val="24"/>
          <w:szCs w:val="24"/>
        </w:rPr>
        <w:t>1</w:t>
      </w:r>
      <w:r w:rsidR="001F3240">
        <w:rPr>
          <w:rFonts w:ascii="Arial" w:hAnsi="Arial" w:cs="Arial"/>
          <w:b w:val="0"/>
          <w:sz w:val="24"/>
          <w:szCs w:val="24"/>
        </w:rPr>
        <w:t>5</w:t>
      </w:r>
      <w:r w:rsidRPr="00967284">
        <w:rPr>
          <w:rFonts w:ascii="Arial" w:hAnsi="Arial" w:cs="Arial"/>
          <w:b w:val="0"/>
          <w:sz w:val="24"/>
          <w:szCs w:val="24"/>
        </w:rPr>
        <w:t>]</w:t>
      </w:r>
      <w:r>
        <w:rPr>
          <w:rFonts w:ascii="Arial" w:hAnsi="Arial" w:cs="Arial"/>
          <w:sz w:val="24"/>
          <w:szCs w:val="24"/>
        </w:rPr>
        <w:tab/>
      </w:r>
      <w:r w:rsidR="00223E56" w:rsidRPr="003E28AC">
        <w:rPr>
          <w:rFonts w:ascii="Arial" w:hAnsi="Arial" w:cs="Arial"/>
          <w:b w:val="0"/>
          <w:sz w:val="24"/>
          <w:szCs w:val="24"/>
        </w:rPr>
        <w:t>Th</w:t>
      </w:r>
      <w:r w:rsidR="003A51C4" w:rsidRPr="003E28AC">
        <w:rPr>
          <w:rFonts w:ascii="Arial" w:hAnsi="Arial" w:cs="Arial"/>
          <w:b w:val="0"/>
          <w:sz w:val="24"/>
          <w:szCs w:val="24"/>
        </w:rPr>
        <w:t>e applicant su</w:t>
      </w:r>
      <w:r w:rsidR="00223E56" w:rsidRPr="003E28AC">
        <w:rPr>
          <w:rFonts w:ascii="Arial" w:hAnsi="Arial" w:cs="Arial"/>
          <w:b w:val="0"/>
          <w:sz w:val="24"/>
          <w:szCs w:val="24"/>
        </w:rPr>
        <w:t xml:space="preserve">bmits that the decision of the Commissioner is </w:t>
      </w:r>
      <w:r w:rsidR="00635F4D">
        <w:rPr>
          <w:rFonts w:ascii="Arial" w:hAnsi="Arial" w:cs="Arial"/>
          <w:b w:val="0"/>
          <w:sz w:val="24"/>
          <w:szCs w:val="24"/>
        </w:rPr>
        <w:t>‘</w:t>
      </w:r>
      <w:r w:rsidR="00223E56" w:rsidRPr="003E28AC">
        <w:rPr>
          <w:rFonts w:ascii="Arial" w:hAnsi="Arial" w:cs="Arial"/>
          <w:b w:val="0"/>
          <w:sz w:val="24"/>
          <w:szCs w:val="24"/>
        </w:rPr>
        <w:t>objectively oppressive</w:t>
      </w:r>
      <w:r w:rsidR="00635F4D">
        <w:rPr>
          <w:rFonts w:ascii="Arial" w:hAnsi="Arial" w:cs="Arial"/>
          <w:b w:val="0"/>
          <w:sz w:val="24"/>
          <w:szCs w:val="24"/>
        </w:rPr>
        <w:t>’</w:t>
      </w:r>
      <w:r w:rsidR="000C0F5E" w:rsidRPr="003E28AC">
        <w:rPr>
          <w:rFonts w:ascii="Arial" w:hAnsi="Arial" w:cs="Arial"/>
          <w:b w:val="0"/>
          <w:sz w:val="24"/>
          <w:szCs w:val="24"/>
        </w:rPr>
        <w:t>.  Essentially, the applicant advocates for the right of an importer to return commercial goods to a supplier, but without having to pay duties.  To do otherwise would entail the applicant having to pay duties without any commercial benefit accruing to it, where the goods are to be returned to the supplier. To this end, the applicant contends that the decision to seize the goods was arbitrary and invalid.</w:t>
      </w:r>
      <w:r w:rsidR="003E28AC" w:rsidRPr="003E28AC">
        <w:rPr>
          <w:rFonts w:ascii="Arial" w:hAnsi="Arial" w:cs="Arial"/>
          <w:b w:val="0"/>
          <w:sz w:val="24"/>
          <w:szCs w:val="24"/>
        </w:rPr>
        <w:t xml:space="preserve"> This contention however is without merit as the Constitutional Court in </w:t>
      </w:r>
      <w:r w:rsidR="003E28AC" w:rsidRPr="003E28AC">
        <w:rPr>
          <w:rFonts w:ascii="Arial" w:hAnsi="Arial" w:cs="Arial"/>
          <w:b w:val="0"/>
          <w:bCs w:val="0"/>
          <w:i/>
          <w:sz w:val="24"/>
          <w:szCs w:val="24"/>
        </w:rPr>
        <w:t xml:space="preserve">First National Bank of SA </w:t>
      </w:r>
      <w:r w:rsidR="00622B4C">
        <w:rPr>
          <w:rFonts w:ascii="Arial" w:hAnsi="Arial" w:cs="Arial"/>
          <w:b w:val="0"/>
          <w:bCs w:val="0"/>
          <w:i/>
          <w:sz w:val="24"/>
          <w:szCs w:val="24"/>
        </w:rPr>
        <w:t>Ltd</w:t>
      </w:r>
      <w:r w:rsidR="00622B4C" w:rsidRPr="003E28AC">
        <w:rPr>
          <w:rFonts w:ascii="Arial" w:hAnsi="Arial" w:cs="Arial"/>
          <w:b w:val="0"/>
          <w:bCs w:val="0"/>
          <w:i/>
          <w:sz w:val="24"/>
          <w:szCs w:val="24"/>
        </w:rPr>
        <w:t xml:space="preserve"> </w:t>
      </w:r>
      <w:r w:rsidR="003E28AC" w:rsidRPr="003E28AC">
        <w:rPr>
          <w:rFonts w:ascii="Arial" w:hAnsi="Arial" w:cs="Arial"/>
          <w:b w:val="0"/>
          <w:bCs w:val="0"/>
          <w:i/>
          <w:sz w:val="24"/>
          <w:szCs w:val="24"/>
        </w:rPr>
        <w:t>t/a Wesbank v Commissioner</w:t>
      </w:r>
      <w:r w:rsidR="00622B4C">
        <w:rPr>
          <w:rFonts w:ascii="Arial" w:hAnsi="Arial" w:cs="Arial"/>
          <w:b w:val="0"/>
          <w:bCs w:val="0"/>
          <w:i/>
          <w:sz w:val="24"/>
          <w:szCs w:val="24"/>
        </w:rPr>
        <w:t>,</w:t>
      </w:r>
      <w:r w:rsidR="003E28AC" w:rsidRPr="003E28AC">
        <w:rPr>
          <w:rFonts w:ascii="Arial" w:hAnsi="Arial" w:cs="Arial"/>
          <w:b w:val="0"/>
          <w:bCs w:val="0"/>
          <w:i/>
          <w:sz w:val="24"/>
          <w:szCs w:val="24"/>
        </w:rPr>
        <w:t xml:space="preserve"> South African Revenue Service and Another; First National Bank of SA </w:t>
      </w:r>
      <w:r w:rsidR="00622B4C">
        <w:rPr>
          <w:rFonts w:ascii="Arial" w:hAnsi="Arial" w:cs="Arial"/>
          <w:b w:val="0"/>
          <w:bCs w:val="0"/>
          <w:i/>
          <w:sz w:val="24"/>
          <w:szCs w:val="24"/>
        </w:rPr>
        <w:t>Ltd</w:t>
      </w:r>
      <w:r w:rsidR="00622B4C" w:rsidRPr="003E28AC">
        <w:rPr>
          <w:rFonts w:ascii="Arial" w:hAnsi="Arial" w:cs="Arial"/>
          <w:b w:val="0"/>
          <w:bCs w:val="0"/>
          <w:i/>
          <w:sz w:val="24"/>
          <w:szCs w:val="24"/>
        </w:rPr>
        <w:t xml:space="preserve"> </w:t>
      </w:r>
      <w:r w:rsidR="003E28AC" w:rsidRPr="003E28AC">
        <w:rPr>
          <w:rFonts w:ascii="Arial" w:hAnsi="Arial" w:cs="Arial"/>
          <w:b w:val="0"/>
          <w:bCs w:val="0"/>
          <w:i/>
          <w:sz w:val="24"/>
          <w:szCs w:val="24"/>
        </w:rPr>
        <w:t>t/a Wesbank v Minister of Finance</w:t>
      </w:r>
      <w:r w:rsidR="003E28AC" w:rsidRPr="003E28AC">
        <w:rPr>
          <w:rFonts w:ascii="Arial" w:hAnsi="Arial" w:cs="Arial"/>
          <w:b w:val="0"/>
          <w:bCs w:val="0"/>
          <w:sz w:val="24"/>
          <w:szCs w:val="24"/>
        </w:rPr>
        <w:t xml:space="preserve"> 2002 (4) SA 768</w:t>
      </w:r>
      <w:r w:rsidR="003E28AC">
        <w:rPr>
          <w:rFonts w:ascii="Arial" w:hAnsi="Arial" w:cs="Arial"/>
          <w:b w:val="0"/>
          <w:bCs w:val="0"/>
          <w:sz w:val="24"/>
          <w:szCs w:val="24"/>
        </w:rPr>
        <w:t xml:space="preserve"> (CC)</w:t>
      </w:r>
      <w:r w:rsidR="00635F4D">
        <w:rPr>
          <w:rFonts w:ascii="Arial" w:hAnsi="Arial" w:cs="Arial"/>
          <w:b w:val="0"/>
          <w:bCs w:val="0"/>
          <w:sz w:val="24"/>
          <w:szCs w:val="24"/>
        </w:rPr>
        <w:t xml:space="preserve">, </w:t>
      </w:r>
      <w:r w:rsidR="003E28AC">
        <w:rPr>
          <w:rFonts w:ascii="Arial" w:hAnsi="Arial" w:cs="Arial"/>
          <w:b w:val="0"/>
          <w:bCs w:val="0"/>
          <w:sz w:val="24"/>
          <w:szCs w:val="24"/>
        </w:rPr>
        <w:t xml:space="preserve">para 14-15 said the following in defence of the Commissioner: </w:t>
      </w:r>
    </w:p>
    <w:p w:rsidR="003E28AC" w:rsidRPr="003E28AC" w:rsidRDefault="00622B4C" w:rsidP="00967284">
      <w:pPr>
        <w:pStyle w:val="Heading2"/>
        <w:shd w:val="clear" w:color="auto" w:fill="FFFFFF"/>
        <w:spacing w:before="0" w:beforeAutospacing="0" w:after="0" w:afterAutospacing="0" w:line="360" w:lineRule="auto"/>
        <w:jc w:val="both"/>
        <w:rPr>
          <w:rFonts w:ascii="Arial" w:hAnsi="Arial" w:cs="Arial"/>
          <w:b w:val="0"/>
          <w:color w:val="242121"/>
          <w:sz w:val="22"/>
          <w:szCs w:val="22"/>
          <w:shd w:val="clear" w:color="auto" w:fill="FFFFFF"/>
        </w:rPr>
      </w:pPr>
      <w:r>
        <w:rPr>
          <w:rFonts w:ascii="Arial" w:hAnsi="Arial" w:cs="Arial"/>
          <w:b w:val="0"/>
          <w:color w:val="242121"/>
          <w:sz w:val="22"/>
          <w:szCs w:val="22"/>
          <w:shd w:val="clear" w:color="auto" w:fill="FFFFFF"/>
        </w:rPr>
        <w:t>‘[14]</w:t>
      </w:r>
      <w:r>
        <w:rPr>
          <w:rFonts w:ascii="Arial" w:hAnsi="Arial" w:cs="Arial"/>
          <w:b w:val="0"/>
          <w:color w:val="242121"/>
          <w:sz w:val="22"/>
          <w:szCs w:val="22"/>
          <w:shd w:val="clear" w:color="auto" w:fill="FFFFFF"/>
        </w:rPr>
        <w:tab/>
        <w:t xml:space="preserve">. . . . </w:t>
      </w:r>
      <w:r w:rsidR="003E28AC">
        <w:rPr>
          <w:rFonts w:ascii="Arial" w:hAnsi="Arial" w:cs="Arial"/>
          <w:b w:val="0"/>
          <w:color w:val="242121"/>
          <w:sz w:val="22"/>
          <w:szCs w:val="22"/>
          <w:shd w:val="clear" w:color="auto" w:fill="FFFFFF"/>
        </w:rPr>
        <w:t>L</w:t>
      </w:r>
      <w:r w:rsidR="003E28AC" w:rsidRPr="003E28AC">
        <w:rPr>
          <w:rFonts w:ascii="Arial" w:hAnsi="Arial" w:cs="Arial"/>
          <w:b w:val="0"/>
          <w:color w:val="242121"/>
          <w:sz w:val="22"/>
          <w:szCs w:val="22"/>
          <w:shd w:val="clear" w:color="auto" w:fill="FFFFFF"/>
        </w:rPr>
        <w:t>iability for imported goods commences from the time when goods are deemed to be imported into the Republic. Duty is payable at the time of entry for home consumption of such goods. An importer of goods has to complete the requisite forms, produce a bill of entry as prescribed, and pay the customs duty within the time prescribed for making due entry</w:t>
      </w:r>
      <w:r>
        <w:rPr>
          <w:rFonts w:ascii="Arial" w:hAnsi="Arial" w:cs="Arial"/>
          <w:b w:val="0"/>
          <w:color w:val="242121"/>
          <w:sz w:val="22"/>
          <w:szCs w:val="22"/>
          <w:shd w:val="clear" w:color="auto" w:fill="FFFFFF"/>
        </w:rPr>
        <w:t xml:space="preserve"> . . . .</w:t>
      </w:r>
    </w:p>
    <w:p w:rsidR="00603283" w:rsidRDefault="003E28AC" w:rsidP="00967284">
      <w:pPr>
        <w:pStyle w:val="Heading2"/>
        <w:shd w:val="clear" w:color="auto" w:fill="FFFFFF"/>
        <w:spacing w:before="0" w:beforeAutospacing="0" w:after="0" w:afterAutospacing="0" w:line="360" w:lineRule="auto"/>
        <w:jc w:val="both"/>
        <w:rPr>
          <w:rFonts w:ascii="Arial" w:hAnsi="Arial" w:cs="Arial"/>
          <w:b w:val="0"/>
          <w:color w:val="242121"/>
          <w:sz w:val="22"/>
          <w:szCs w:val="22"/>
          <w:shd w:val="clear" w:color="auto" w:fill="FFFFFF"/>
        </w:rPr>
      </w:pPr>
      <w:r w:rsidRPr="003E28AC">
        <w:rPr>
          <w:rFonts w:ascii="Arial" w:hAnsi="Arial" w:cs="Arial"/>
          <w:b w:val="0"/>
          <w:color w:val="242121"/>
          <w:sz w:val="22"/>
          <w:szCs w:val="22"/>
          <w:shd w:val="clear" w:color="auto" w:fill="FFFFFF"/>
        </w:rPr>
        <w:t>[15] It is important to note that the Act is premised on a system of self-accounting and self-assessment. There exists no viable method by which the Commissioner can keep track of all goods imported that might result in customs duty being payable under the Act, and whereby such duties may be collected automatically. The Commissioner therefore verifies compliance through routine examinations and inspections and through action precipitated by suspected evasion</w:t>
      </w:r>
      <w:r>
        <w:rPr>
          <w:rFonts w:ascii="Arial" w:hAnsi="Arial" w:cs="Arial"/>
          <w:b w:val="0"/>
          <w:color w:val="242121"/>
          <w:sz w:val="22"/>
          <w:szCs w:val="22"/>
          <w:shd w:val="clear" w:color="auto" w:fill="FFFFFF"/>
        </w:rPr>
        <w:t>.</w:t>
      </w:r>
      <w:r w:rsidR="003F5ED0">
        <w:rPr>
          <w:rFonts w:ascii="Arial" w:hAnsi="Arial" w:cs="Arial"/>
          <w:b w:val="0"/>
          <w:color w:val="242121"/>
          <w:sz w:val="22"/>
          <w:szCs w:val="22"/>
          <w:shd w:val="clear" w:color="auto" w:fill="FFFFFF"/>
        </w:rPr>
        <w:t>’</w:t>
      </w:r>
    </w:p>
    <w:p w:rsidR="00E36734" w:rsidRDefault="00E36734" w:rsidP="00967284">
      <w:pPr>
        <w:pStyle w:val="Heading2"/>
        <w:shd w:val="clear" w:color="auto" w:fill="FFFFFF"/>
        <w:spacing w:before="0" w:beforeAutospacing="0" w:after="0" w:afterAutospacing="0" w:line="360" w:lineRule="auto"/>
        <w:jc w:val="both"/>
        <w:rPr>
          <w:rFonts w:ascii="Arial" w:hAnsi="Arial" w:cs="Arial"/>
          <w:b w:val="0"/>
          <w:color w:val="242121"/>
          <w:sz w:val="22"/>
          <w:szCs w:val="22"/>
          <w:shd w:val="clear" w:color="auto" w:fill="FFFFFF"/>
        </w:rPr>
      </w:pPr>
    </w:p>
    <w:p w:rsidR="00603283" w:rsidRPr="00603283" w:rsidRDefault="00603283" w:rsidP="00967284">
      <w:pPr>
        <w:pStyle w:val="Heading2"/>
        <w:shd w:val="clear" w:color="auto" w:fill="FFFFFF"/>
        <w:tabs>
          <w:tab w:val="left" w:pos="567"/>
        </w:tabs>
        <w:spacing w:before="0" w:beforeAutospacing="0" w:after="0" w:afterAutospacing="0" w:line="360" w:lineRule="auto"/>
        <w:jc w:val="both"/>
        <w:rPr>
          <w:rFonts w:ascii="Arial" w:hAnsi="Arial" w:cs="Arial"/>
          <w:b w:val="0"/>
          <w:color w:val="242121"/>
          <w:sz w:val="24"/>
          <w:szCs w:val="24"/>
          <w:shd w:val="clear" w:color="auto" w:fill="FFFFFF"/>
        </w:rPr>
      </w:pPr>
      <w:r w:rsidRPr="00603283">
        <w:rPr>
          <w:rFonts w:ascii="Arial" w:hAnsi="Arial" w:cs="Arial"/>
          <w:b w:val="0"/>
          <w:color w:val="242121"/>
          <w:sz w:val="24"/>
          <w:szCs w:val="24"/>
          <w:shd w:val="clear" w:color="auto" w:fill="FFFFFF"/>
        </w:rPr>
        <w:t>[</w:t>
      </w:r>
      <w:r w:rsidR="00E36734" w:rsidRPr="00603283">
        <w:rPr>
          <w:rFonts w:ascii="Arial" w:hAnsi="Arial" w:cs="Arial"/>
          <w:b w:val="0"/>
          <w:color w:val="242121"/>
          <w:sz w:val="24"/>
          <w:szCs w:val="24"/>
          <w:shd w:val="clear" w:color="auto" w:fill="FFFFFF"/>
        </w:rPr>
        <w:t>1</w:t>
      </w:r>
      <w:r w:rsidR="00E36734">
        <w:rPr>
          <w:rFonts w:ascii="Arial" w:hAnsi="Arial" w:cs="Arial"/>
          <w:b w:val="0"/>
          <w:color w:val="242121"/>
          <w:sz w:val="24"/>
          <w:szCs w:val="24"/>
          <w:shd w:val="clear" w:color="auto" w:fill="FFFFFF"/>
        </w:rPr>
        <w:t>6</w:t>
      </w:r>
      <w:r w:rsidRPr="00603283">
        <w:rPr>
          <w:rFonts w:ascii="Arial" w:hAnsi="Arial" w:cs="Arial"/>
          <w:b w:val="0"/>
          <w:color w:val="242121"/>
          <w:sz w:val="24"/>
          <w:szCs w:val="24"/>
          <w:shd w:val="clear" w:color="auto" w:fill="FFFFFF"/>
        </w:rPr>
        <w:t>]</w:t>
      </w:r>
      <w:r w:rsidRPr="00603283">
        <w:rPr>
          <w:rFonts w:ascii="Arial" w:hAnsi="Arial" w:cs="Arial"/>
          <w:b w:val="0"/>
          <w:color w:val="242121"/>
          <w:sz w:val="24"/>
          <w:szCs w:val="24"/>
          <w:shd w:val="clear" w:color="auto" w:fill="FFFFFF"/>
        </w:rPr>
        <w:tab/>
      </w:r>
      <w:r w:rsidRPr="00603283">
        <w:rPr>
          <w:rFonts w:ascii="Arial" w:hAnsi="Arial" w:cs="Arial"/>
          <w:b w:val="0"/>
          <w:color w:val="242121"/>
          <w:sz w:val="24"/>
          <w:szCs w:val="24"/>
          <w:shd w:val="clear" w:color="auto" w:fill="FFFFFF"/>
        </w:rPr>
        <w:tab/>
        <w:t>The Constitutional Court went to add in para</w:t>
      </w:r>
      <w:r w:rsidR="003F5ED0">
        <w:rPr>
          <w:rFonts w:ascii="Arial" w:hAnsi="Arial" w:cs="Arial"/>
          <w:b w:val="0"/>
          <w:color w:val="242121"/>
          <w:sz w:val="24"/>
          <w:szCs w:val="24"/>
          <w:shd w:val="clear" w:color="auto" w:fill="FFFFFF"/>
        </w:rPr>
        <w:t>graph</w:t>
      </w:r>
      <w:r w:rsidRPr="00603283">
        <w:rPr>
          <w:rFonts w:ascii="Arial" w:hAnsi="Arial" w:cs="Arial"/>
          <w:b w:val="0"/>
          <w:color w:val="242121"/>
          <w:sz w:val="24"/>
          <w:szCs w:val="24"/>
          <w:shd w:val="clear" w:color="auto" w:fill="FFFFFF"/>
        </w:rPr>
        <w:t xml:space="preserve"> 16 that </w:t>
      </w:r>
      <w:r w:rsidR="003F5ED0">
        <w:rPr>
          <w:rFonts w:ascii="Arial" w:hAnsi="Arial" w:cs="Arial"/>
          <w:b w:val="0"/>
          <w:color w:val="242121"/>
          <w:sz w:val="24"/>
          <w:szCs w:val="24"/>
          <w:shd w:val="clear" w:color="auto" w:fill="FFFFFF"/>
        </w:rPr>
        <w:t>‘</w:t>
      </w:r>
      <w:r w:rsidR="00622B4C">
        <w:rPr>
          <w:rFonts w:ascii="Arial" w:hAnsi="Arial" w:cs="Arial"/>
          <w:b w:val="0"/>
          <w:color w:val="242121"/>
          <w:sz w:val="24"/>
          <w:szCs w:val="24"/>
          <w:shd w:val="clear" w:color="auto" w:fill="FFFFFF"/>
        </w:rPr>
        <w:t>[</w:t>
      </w:r>
      <w:r w:rsidRPr="00603283">
        <w:rPr>
          <w:rFonts w:ascii="Arial" w:hAnsi="Arial" w:cs="Arial"/>
          <w:b w:val="0"/>
          <w:color w:val="242121"/>
          <w:sz w:val="24"/>
          <w:szCs w:val="24"/>
          <w:shd w:val="clear" w:color="auto" w:fill="FFFFFF"/>
        </w:rPr>
        <w:t>t</w:t>
      </w:r>
      <w:r w:rsidR="00622B4C">
        <w:rPr>
          <w:rFonts w:ascii="Arial" w:hAnsi="Arial" w:cs="Arial"/>
          <w:b w:val="0"/>
          <w:color w:val="242121"/>
          <w:sz w:val="24"/>
          <w:szCs w:val="24"/>
          <w:shd w:val="clear" w:color="auto" w:fill="FFFFFF"/>
        </w:rPr>
        <w:t>]</w:t>
      </w:r>
      <w:r w:rsidRPr="00603283">
        <w:rPr>
          <w:rFonts w:ascii="Arial" w:hAnsi="Arial" w:cs="Arial"/>
          <w:b w:val="0"/>
          <w:color w:val="242121"/>
          <w:sz w:val="24"/>
          <w:szCs w:val="24"/>
          <w:shd w:val="clear" w:color="auto" w:fill="FFFFFF"/>
        </w:rPr>
        <w:t>he correct amount of customs and excise duty can only be determined if goods are classified under the correct tariff heading</w:t>
      </w:r>
      <w:r w:rsidR="00622B4C">
        <w:rPr>
          <w:rFonts w:ascii="Arial" w:hAnsi="Arial" w:cs="Arial"/>
          <w:b w:val="0"/>
          <w:color w:val="242121"/>
          <w:sz w:val="24"/>
          <w:szCs w:val="24"/>
          <w:shd w:val="clear" w:color="auto" w:fill="FFFFFF"/>
        </w:rPr>
        <w:t xml:space="preserve">. . . </w:t>
      </w:r>
      <w:r w:rsidR="003F5ED0">
        <w:rPr>
          <w:rFonts w:ascii="Arial" w:hAnsi="Arial" w:cs="Arial"/>
          <w:b w:val="0"/>
          <w:color w:val="242121"/>
          <w:sz w:val="24"/>
          <w:szCs w:val="24"/>
          <w:shd w:val="clear" w:color="auto" w:fill="FFFFFF"/>
        </w:rPr>
        <w:t>.’</w:t>
      </w:r>
      <w:r w:rsidR="00622B4C">
        <w:rPr>
          <w:rFonts w:ascii="Arial" w:hAnsi="Arial" w:cs="Arial"/>
          <w:b w:val="0"/>
          <w:color w:val="242121"/>
          <w:sz w:val="24"/>
          <w:szCs w:val="24"/>
          <w:shd w:val="clear" w:color="auto" w:fill="FFFFFF"/>
        </w:rPr>
        <w:t>.</w:t>
      </w:r>
      <w:r w:rsidRPr="00603283">
        <w:rPr>
          <w:rFonts w:ascii="Arial" w:hAnsi="Arial" w:cs="Arial"/>
          <w:b w:val="0"/>
          <w:color w:val="242121"/>
          <w:sz w:val="24"/>
          <w:szCs w:val="24"/>
          <w:shd w:val="clear" w:color="auto" w:fill="FFFFFF"/>
        </w:rPr>
        <w:t xml:space="preserve"> It continued to say the following </w:t>
      </w:r>
      <w:r w:rsidR="00813567">
        <w:rPr>
          <w:rFonts w:ascii="Arial" w:hAnsi="Arial" w:cs="Arial"/>
          <w:b w:val="0"/>
          <w:color w:val="242121"/>
          <w:sz w:val="24"/>
          <w:szCs w:val="24"/>
          <w:shd w:val="clear" w:color="auto" w:fill="FFFFFF"/>
        </w:rPr>
        <w:t xml:space="preserve">in paragraph 17 </w:t>
      </w:r>
      <w:r w:rsidRPr="00603283">
        <w:rPr>
          <w:rFonts w:ascii="Arial" w:hAnsi="Arial" w:cs="Arial"/>
          <w:b w:val="0"/>
          <w:color w:val="242121"/>
          <w:sz w:val="24"/>
          <w:szCs w:val="24"/>
          <w:shd w:val="clear" w:color="auto" w:fill="FFFFFF"/>
        </w:rPr>
        <w:t>in relation to the applicant’s protestations of having to first pay duties and then contest the imposition thereof</w:t>
      </w:r>
      <w:r w:rsidR="003F5ED0">
        <w:rPr>
          <w:rFonts w:ascii="Arial" w:hAnsi="Arial" w:cs="Arial"/>
          <w:b w:val="0"/>
          <w:color w:val="242121"/>
          <w:sz w:val="24"/>
          <w:szCs w:val="24"/>
          <w:shd w:val="clear" w:color="auto" w:fill="FFFFFF"/>
        </w:rPr>
        <w:t>:</w:t>
      </w:r>
    </w:p>
    <w:p w:rsidR="00603283" w:rsidRPr="00EB2934" w:rsidRDefault="003F5ED0" w:rsidP="00967284">
      <w:pPr>
        <w:pStyle w:val="Heading2"/>
        <w:shd w:val="clear" w:color="auto" w:fill="FFFFFF"/>
        <w:spacing w:before="0" w:beforeAutospacing="0" w:after="0" w:afterAutospacing="0" w:line="360" w:lineRule="auto"/>
        <w:jc w:val="both"/>
        <w:rPr>
          <w:rFonts w:ascii="Arial" w:hAnsi="Arial" w:cs="Arial"/>
          <w:b w:val="0"/>
          <w:color w:val="242121"/>
          <w:sz w:val="22"/>
          <w:szCs w:val="22"/>
        </w:rPr>
      </w:pPr>
      <w:r w:rsidRPr="00EB2934">
        <w:rPr>
          <w:rFonts w:ascii="Arial" w:hAnsi="Arial" w:cs="Arial"/>
          <w:b w:val="0"/>
          <w:color w:val="242121"/>
          <w:sz w:val="22"/>
          <w:szCs w:val="22"/>
          <w:shd w:val="clear" w:color="auto" w:fill="FFFFFF"/>
        </w:rPr>
        <w:t>‘</w:t>
      </w:r>
      <w:r w:rsidR="00603283" w:rsidRPr="0093430D">
        <w:rPr>
          <w:rFonts w:ascii="Arial" w:hAnsi="Arial" w:cs="Arial"/>
          <w:b w:val="0"/>
          <w:color w:val="242121"/>
          <w:sz w:val="22"/>
          <w:szCs w:val="22"/>
        </w:rPr>
        <w:t xml:space="preserve">Such determination will be subject to appeal to a </w:t>
      </w:r>
      <w:r w:rsidR="00813567">
        <w:rPr>
          <w:rFonts w:ascii="Arial" w:hAnsi="Arial" w:cs="Arial"/>
          <w:b w:val="0"/>
          <w:color w:val="242121"/>
          <w:sz w:val="22"/>
          <w:szCs w:val="22"/>
        </w:rPr>
        <w:t>H</w:t>
      </w:r>
      <w:r w:rsidR="00603283" w:rsidRPr="00EB2934">
        <w:rPr>
          <w:rFonts w:ascii="Arial" w:hAnsi="Arial" w:cs="Arial"/>
          <w:b w:val="0"/>
          <w:color w:val="242121"/>
          <w:sz w:val="22"/>
          <w:szCs w:val="22"/>
        </w:rPr>
        <w:t xml:space="preserve">igh </w:t>
      </w:r>
      <w:r w:rsidR="00813567">
        <w:rPr>
          <w:rFonts w:ascii="Arial" w:hAnsi="Arial" w:cs="Arial"/>
          <w:b w:val="0"/>
          <w:color w:val="242121"/>
          <w:sz w:val="22"/>
          <w:szCs w:val="22"/>
        </w:rPr>
        <w:t>C</w:t>
      </w:r>
      <w:r w:rsidR="00603283" w:rsidRPr="00EB2934">
        <w:rPr>
          <w:rFonts w:ascii="Arial" w:hAnsi="Arial" w:cs="Arial"/>
          <w:b w:val="0"/>
          <w:color w:val="242121"/>
          <w:sz w:val="22"/>
          <w:szCs w:val="22"/>
        </w:rPr>
        <w:t xml:space="preserve">ourt, but any amount due in terms of the determination shall be deemed to be correct and shall remain payable so long as the determination is in force. An appeal may be brought within one year of such determination. The appeals procedure envisaged by the above sections is based on the widely accepted principle relating to the recovery of fiscal claims of “pay now, argue later”. The provisions of section </w:t>
      </w:r>
      <w:r w:rsidR="00603283" w:rsidRPr="00EB2934">
        <w:rPr>
          <w:rFonts w:ascii="Arial" w:hAnsi="Arial" w:cs="Arial"/>
          <w:b w:val="0"/>
          <w:color w:val="242121"/>
          <w:sz w:val="22"/>
          <w:szCs w:val="22"/>
        </w:rPr>
        <w:lastRenderedPageBreak/>
        <w:t>39(1)(</w:t>
      </w:r>
      <w:r w:rsidR="00603283" w:rsidRPr="009236D4">
        <w:rPr>
          <w:rFonts w:ascii="Arial" w:hAnsi="Arial" w:cs="Arial"/>
          <w:b w:val="0"/>
          <w:i/>
          <w:color w:val="242121"/>
          <w:sz w:val="22"/>
          <w:szCs w:val="22"/>
        </w:rPr>
        <w:t>b</w:t>
      </w:r>
      <w:r w:rsidR="00603283" w:rsidRPr="00EB2934">
        <w:rPr>
          <w:rFonts w:ascii="Arial" w:hAnsi="Arial" w:cs="Arial"/>
          <w:b w:val="0"/>
          <w:color w:val="242121"/>
          <w:sz w:val="22"/>
          <w:szCs w:val="22"/>
        </w:rPr>
        <w:t>) that payment of duty is to be made on delivery of the bill of entry is qualified by the following proviso:</w:t>
      </w:r>
    </w:p>
    <w:p w:rsidR="003E28AC" w:rsidRPr="00817DF7" w:rsidRDefault="00603283" w:rsidP="00967284">
      <w:pPr>
        <w:shd w:val="clear" w:color="auto" w:fill="FFFFFF"/>
        <w:spacing w:after="0" w:line="360" w:lineRule="auto"/>
        <w:jc w:val="both"/>
        <w:rPr>
          <w:rFonts w:ascii="Arial" w:hAnsi="Arial" w:cs="Arial"/>
          <w:color w:val="242121"/>
        </w:rPr>
      </w:pPr>
      <w:r w:rsidRPr="00EB2934">
        <w:rPr>
          <w:rFonts w:ascii="Arial" w:hAnsi="Arial" w:cs="Arial"/>
          <w:color w:val="242121"/>
        </w:rPr>
        <w:t>“</w:t>
      </w:r>
      <w:r w:rsidR="00813567">
        <w:rPr>
          <w:rFonts w:ascii="Arial" w:hAnsi="Arial" w:cs="Arial"/>
          <w:color w:val="242121"/>
        </w:rPr>
        <w:t xml:space="preserve">. . . . </w:t>
      </w:r>
      <w:r w:rsidRPr="009236D4">
        <w:rPr>
          <w:rFonts w:ascii="Arial" w:hAnsi="Arial" w:cs="Arial"/>
          <w:color w:val="242121"/>
        </w:rPr>
        <w:t xml:space="preserve">Provided that the Commissioner may, on such conditions, including conditions relating to security, as may be determined by him, allow the deferment of payment of duties due in respect of such relevant bills of entry and for such periods as he may specify.” </w:t>
      </w:r>
      <w:r w:rsidR="003E28AC" w:rsidRPr="00EB2934">
        <w:rPr>
          <w:rFonts w:ascii="Arial" w:hAnsi="Arial" w:cs="Arial"/>
          <w:color w:val="242121"/>
          <w:shd w:val="clear" w:color="auto" w:fill="FFFFFF"/>
        </w:rPr>
        <w:t>(footnotes omitted)</w:t>
      </w:r>
    </w:p>
    <w:p w:rsidR="000C0F5E" w:rsidRDefault="000C0F5E" w:rsidP="00967284">
      <w:pPr>
        <w:pStyle w:val="ListParagraph"/>
        <w:spacing w:after="0" w:line="360" w:lineRule="auto"/>
        <w:ind w:left="0"/>
        <w:jc w:val="both"/>
        <w:rPr>
          <w:rFonts w:ascii="Arial" w:hAnsi="Arial" w:cs="Arial"/>
          <w:sz w:val="24"/>
          <w:szCs w:val="24"/>
        </w:rPr>
      </w:pPr>
    </w:p>
    <w:p w:rsidR="004F3F81" w:rsidRDefault="009417A6" w:rsidP="00967284">
      <w:pPr>
        <w:pStyle w:val="ListParagraph"/>
        <w:spacing w:after="0" w:line="360" w:lineRule="auto"/>
        <w:ind w:left="0"/>
        <w:jc w:val="both"/>
        <w:rPr>
          <w:rFonts w:ascii="Arial" w:hAnsi="Arial" w:cs="Arial"/>
          <w:sz w:val="24"/>
          <w:szCs w:val="24"/>
        </w:rPr>
      </w:pPr>
      <w:r>
        <w:rPr>
          <w:rFonts w:ascii="Arial" w:hAnsi="Arial" w:cs="Arial"/>
          <w:sz w:val="24"/>
          <w:szCs w:val="24"/>
        </w:rPr>
        <w:t>[1</w:t>
      </w:r>
      <w:r w:rsidR="00E36734">
        <w:rPr>
          <w:rFonts w:ascii="Arial" w:hAnsi="Arial" w:cs="Arial"/>
          <w:sz w:val="24"/>
          <w:szCs w:val="24"/>
        </w:rPr>
        <w:t>7</w:t>
      </w:r>
      <w:r w:rsidR="000C0F5E">
        <w:rPr>
          <w:rFonts w:ascii="Arial" w:hAnsi="Arial" w:cs="Arial"/>
          <w:sz w:val="24"/>
          <w:szCs w:val="24"/>
        </w:rPr>
        <w:t>]</w:t>
      </w:r>
      <w:r w:rsidR="000C0F5E">
        <w:rPr>
          <w:rFonts w:ascii="Arial" w:hAnsi="Arial" w:cs="Arial"/>
          <w:sz w:val="24"/>
          <w:szCs w:val="24"/>
        </w:rPr>
        <w:tab/>
      </w:r>
      <w:r w:rsidR="00C25513">
        <w:rPr>
          <w:rFonts w:ascii="Arial" w:hAnsi="Arial" w:cs="Arial"/>
          <w:sz w:val="24"/>
          <w:szCs w:val="24"/>
        </w:rPr>
        <w:t>The position adopted by the applicant is somewhat curious.  It was submitted in argument that for the purposes of the relief it seeks, the applicant takes no issue with the categorisation by the respondent’s official that the goods were declared under an incorrect tariff heading. The explanation of the applicant is that</w:t>
      </w:r>
      <w:r w:rsidR="00D86F89">
        <w:rPr>
          <w:rFonts w:ascii="Arial" w:hAnsi="Arial" w:cs="Arial"/>
          <w:sz w:val="24"/>
          <w:szCs w:val="24"/>
        </w:rPr>
        <w:t>,</w:t>
      </w:r>
      <w:r w:rsidR="00C25513">
        <w:rPr>
          <w:rFonts w:ascii="Arial" w:hAnsi="Arial" w:cs="Arial"/>
          <w:sz w:val="24"/>
          <w:szCs w:val="24"/>
        </w:rPr>
        <w:t xml:space="preserve"> as the wrong or incorrect goods were shipped by the supplier, it should be allowed to return them to the supplier.  As </w:t>
      </w:r>
      <w:r w:rsidR="00245EE8">
        <w:rPr>
          <w:rFonts w:ascii="Arial" w:hAnsi="Arial" w:cs="Arial"/>
          <w:sz w:val="24"/>
          <w:szCs w:val="24"/>
        </w:rPr>
        <w:t xml:space="preserve">appears from this judgment, no statutory or lawful authority exists for the Commissioner to act in this manner.  </w:t>
      </w:r>
      <w:r w:rsidR="004F3F81">
        <w:rPr>
          <w:rFonts w:ascii="Arial" w:hAnsi="Arial" w:cs="Arial"/>
          <w:sz w:val="24"/>
          <w:szCs w:val="24"/>
        </w:rPr>
        <w:t xml:space="preserve">The applicant </w:t>
      </w:r>
      <w:r w:rsidR="00245EE8">
        <w:rPr>
          <w:rFonts w:ascii="Arial" w:hAnsi="Arial" w:cs="Arial"/>
          <w:sz w:val="24"/>
          <w:szCs w:val="24"/>
        </w:rPr>
        <w:t xml:space="preserve">however </w:t>
      </w:r>
      <w:r w:rsidR="004F3F81">
        <w:rPr>
          <w:rFonts w:ascii="Arial" w:hAnsi="Arial" w:cs="Arial"/>
          <w:sz w:val="24"/>
          <w:szCs w:val="24"/>
        </w:rPr>
        <w:t xml:space="preserve">is not stripped of its rights to legal recourse.  To the extent that it contends </w:t>
      </w:r>
      <w:r w:rsidR="00E36734">
        <w:rPr>
          <w:rFonts w:ascii="Arial" w:hAnsi="Arial" w:cs="Arial"/>
          <w:sz w:val="24"/>
          <w:szCs w:val="24"/>
        </w:rPr>
        <w:t xml:space="preserve">that </w:t>
      </w:r>
      <w:r w:rsidR="004F3F81">
        <w:rPr>
          <w:rFonts w:ascii="Arial" w:hAnsi="Arial" w:cs="Arial"/>
          <w:sz w:val="24"/>
          <w:szCs w:val="24"/>
        </w:rPr>
        <w:t>incorrect goods were shipped by its supplier (</w:t>
      </w:r>
      <w:r w:rsidR="00B23A7F">
        <w:rPr>
          <w:rFonts w:ascii="Arial" w:hAnsi="Arial" w:cs="Arial"/>
          <w:sz w:val="24"/>
          <w:szCs w:val="24"/>
        </w:rPr>
        <w:t xml:space="preserve">due to </w:t>
      </w:r>
      <w:r w:rsidR="004F3F81">
        <w:rPr>
          <w:rFonts w:ascii="Arial" w:hAnsi="Arial" w:cs="Arial"/>
          <w:sz w:val="24"/>
          <w:szCs w:val="24"/>
        </w:rPr>
        <w:t>an error owing to new staff being employed), the applicant can pay the 40</w:t>
      </w:r>
      <w:r w:rsidR="00D86F89">
        <w:rPr>
          <w:rFonts w:ascii="Arial" w:hAnsi="Arial" w:cs="Arial"/>
          <w:sz w:val="24"/>
          <w:szCs w:val="24"/>
        </w:rPr>
        <w:t xml:space="preserve"> percent </w:t>
      </w:r>
      <w:r w:rsidR="004F3F81">
        <w:rPr>
          <w:rFonts w:ascii="Arial" w:hAnsi="Arial" w:cs="Arial"/>
          <w:sz w:val="24"/>
          <w:szCs w:val="24"/>
        </w:rPr>
        <w:t xml:space="preserve">duty imposed by the Commissioner and upon the goods being returned to China, sue the supplier for the amount of the penalty on grounds of negligence.  </w:t>
      </w:r>
      <w:r w:rsidR="00B23A7F">
        <w:rPr>
          <w:rFonts w:ascii="Arial" w:hAnsi="Arial" w:cs="Arial"/>
          <w:sz w:val="24"/>
          <w:szCs w:val="24"/>
        </w:rPr>
        <w:t>Th</w:t>
      </w:r>
      <w:r w:rsidR="00E36734">
        <w:rPr>
          <w:rFonts w:ascii="Arial" w:hAnsi="Arial" w:cs="Arial"/>
          <w:sz w:val="24"/>
          <w:szCs w:val="24"/>
        </w:rPr>
        <w:t>e release of the goods</w:t>
      </w:r>
      <w:r w:rsidR="00B23A7F">
        <w:rPr>
          <w:rFonts w:ascii="Arial" w:hAnsi="Arial" w:cs="Arial"/>
          <w:sz w:val="24"/>
          <w:szCs w:val="24"/>
        </w:rPr>
        <w:t xml:space="preserve"> however is dependent on the applicant establishing good cause in terms of </w:t>
      </w:r>
      <w:r w:rsidR="00DD4CC3">
        <w:rPr>
          <w:rFonts w:ascii="Arial" w:hAnsi="Arial" w:cs="Arial"/>
          <w:sz w:val="24"/>
          <w:szCs w:val="24"/>
        </w:rPr>
        <w:t>s</w:t>
      </w:r>
      <w:r w:rsidR="00D86F89">
        <w:rPr>
          <w:rFonts w:ascii="Arial" w:hAnsi="Arial" w:cs="Arial"/>
          <w:sz w:val="24"/>
          <w:szCs w:val="24"/>
        </w:rPr>
        <w:t xml:space="preserve"> </w:t>
      </w:r>
      <w:r w:rsidR="00DD4CC3">
        <w:rPr>
          <w:rFonts w:ascii="Arial" w:hAnsi="Arial" w:cs="Arial"/>
          <w:sz w:val="24"/>
          <w:szCs w:val="24"/>
        </w:rPr>
        <w:t>93(</w:t>
      </w:r>
      <w:r w:rsidR="00B23A7F">
        <w:rPr>
          <w:rFonts w:ascii="Arial" w:hAnsi="Arial" w:cs="Arial"/>
          <w:sz w:val="24"/>
          <w:szCs w:val="24"/>
        </w:rPr>
        <w:t>1)</w:t>
      </w:r>
      <w:r w:rsidR="00741757">
        <w:rPr>
          <w:rFonts w:ascii="Arial" w:hAnsi="Arial" w:cs="Arial"/>
          <w:sz w:val="24"/>
          <w:szCs w:val="24"/>
        </w:rPr>
        <w:t xml:space="preserve"> of the Act.</w:t>
      </w:r>
    </w:p>
    <w:p w:rsidR="004F3F81" w:rsidRDefault="004F3F81" w:rsidP="00967284">
      <w:pPr>
        <w:pStyle w:val="ListParagraph"/>
        <w:spacing w:after="0" w:line="360" w:lineRule="auto"/>
        <w:ind w:left="0"/>
        <w:jc w:val="both"/>
        <w:rPr>
          <w:rFonts w:ascii="Arial" w:hAnsi="Arial" w:cs="Arial"/>
          <w:sz w:val="24"/>
          <w:szCs w:val="24"/>
        </w:rPr>
      </w:pPr>
    </w:p>
    <w:p w:rsidR="00663A1B" w:rsidRDefault="004F3F81" w:rsidP="00967284">
      <w:pPr>
        <w:pStyle w:val="ListParagraph"/>
        <w:spacing w:after="0" w:line="360" w:lineRule="auto"/>
        <w:ind w:left="0"/>
        <w:jc w:val="both"/>
        <w:rPr>
          <w:rFonts w:ascii="Arial" w:hAnsi="Arial" w:cs="Arial"/>
          <w:sz w:val="24"/>
          <w:szCs w:val="24"/>
        </w:rPr>
      </w:pPr>
      <w:r>
        <w:rPr>
          <w:rFonts w:ascii="Arial" w:hAnsi="Arial" w:cs="Arial"/>
          <w:sz w:val="24"/>
          <w:szCs w:val="24"/>
        </w:rPr>
        <w:t>[1</w:t>
      </w:r>
      <w:r w:rsidR="00FC0C2B">
        <w:rPr>
          <w:rFonts w:ascii="Arial" w:hAnsi="Arial" w:cs="Arial"/>
          <w:sz w:val="24"/>
          <w:szCs w:val="24"/>
        </w:rPr>
        <w:t>8</w:t>
      </w:r>
      <w:r>
        <w:rPr>
          <w:rFonts w:ascii="Arial" w:hAnsi="Arial" w:cs="Arial"/>
          <w:sz w:val="24"/>
          <w:szCs w:val="24"/>
        </w:rPr>
        <w:t>]</w:t>
      </w:r>
      <w:r>
        <w:rPr>
          <w:rFonts w:ascii="Arial" w:hAnsi="Arial" w:cs="Arial"/>
          <w:sz w:val="24"/>
          <w:szCs w:val="24"/>
        </w:rPr>
        <w:tab/>
      </w:r>
      <w:r w:rsidR="000C0F5E">
        <w:rPr>
          <w:rFonts w:ascii="Arial" w:hAnsi="Arial" w:cs="Arial"/>
          <w:sz w:val="24"/>
          <w:szCs w:val="24"/>
        </w:rPr>
        <w:t xml:space="preserve">Mr </w:t>
      </w:r>
      <w:r w:rsidR="000C0F5E" w:rsidRPr="009236D4">
        <w:rPr>
          <w:rFonts w:ascii="Arial" w:hAnsi="Arial" w:cs="Arial"/>
          <w:i/>
          <w:sz w:val="24"/>
          <w:szCs w:val="24"/>
        </w:rPr>
        <w:t>Pammenter</w:t>
      </w:r>
      <w:r w:rsidR="000C0F5E">
        <w:rPr>
          <w:rFonts w:ascii="Arial" w:hAnsi="Arial" w:cs="Arial"/>
          <w:sz w:val="24"/>
          <w:szCs w:val="24"/>
        </w:rPr>
        <w:t xml:space="preserve"> SC, who appeared on behalf of the respondent, submitted that what the respondent was effectively doing was analogous to a motorist caught speeding on a public road.  Upon being issued with a fine for the commission of an offence, the motorist seeks to avoid payment, offering instead to go back to the point from where his journey commenced.   </w:t>
      </w:r>
      <w:r w:rsidR="002936AA">
        <w:rPr>
          <w:rFonts w:ascii="Arial" w:hAnsi="Arial" w:cs="Arial"/>
          <w:sz w:val="24"/>
          <w:szCs w:val="24"/>
        </w:rPr>
        <w:t>Neither the traffic officer</w:t>
      </w:r>
      <w:r w:rsidR="0079401E">
        <w:rPr>
          <w:rFonts w:ascii="Arial" w:hAnsi="Arial" w:cs="Arial"/>
          <w:sz w:val="24"/>
          <w:szCs w:val="24"/>
        </w:rPr>
        <w:t>,</w:t>
      </w:r>
      <w:r w:rsidR="002936AA">
        <w:rPr>
          <w:rFonts w:ascii="Arial" w:hAnsi="Arial" w:cs="Arial"/>
          <w:sz w:val="24"/>
          <w:szCs w:val="24"/>
        </w:rPr>
        <w:t xml:space="preserve"> in the example cited</w:t>
      </w:r>
      <w:r w:rsidR="0079401E">
        <w:rPr>
          <w:rFonts w:ascii="Arial" w:hAnsi="Arial" w:cs="Arial"/>
          <w:sz w:val="24"/>
          <w:szCs w:val="24"/>
        </w:rPr>
        <w:t>,</w:t>
      </w:r>
      <w:r w:rsidR="002936AA">
        <w:rPr>
          <w:rFonts w:ascii="Arial" w:hAnsi="Arial" w:cs="Arial"/>
          <w:sz w:val="24"/>
          <w:szCs w:val="24"/>
        </w:rPr>
        <w:t xml:space="preserve"> no</w:t>
      </w:r>
      <w:r w:rsidR="00663A1B">
        <w:rPr>
          <w:rFonts w:ascii="Arial" w:hAnsi="Arial" w:cs="Arial"/>
          <w:sz w:val="24"/>
          <w:szCs w:val="24"/>
        </w:rPr>
        <w:t>r</w:t>
      </w:r>
      <w:r w:rsidR="002936AA">
        <w:rPr>
          <w:rFonts w:ascii="Arial" w:hAnsi="Arial" w:cs="Arial"/>
          <w:sz w:val="24"/>
          <w:szCs w:val="24"/>
        </w:rPr>
        <w:t xml:space="preserve"> the Commissioner (in terms of the Act) </w:t>
      </w:r>
      <w:r w:rsidR="006A1985">
        <w:rPr>
          <w:rFonts w:ascii="Arial" w:hAnsi="Arial" w:cs="Arial"/>
          <w:sz w:val="24"/>
          <w:szCs w:val="24"/>
        </w:rPr>
        <w:t xml:space="preserve">is </w:t>
      </w:r>
      <w:r w:rsidR="002936AA">
        <w:rPr>
          <w:rFonts w:ascii="Arial" w:hAnsi="Arial" w:cs="Arial"/>
          <w:sz w:val="24"/>
          <w:szCs w:val="24"/>
        </w:rPr>
        <w:t>entrusted with a discretion</w:t>
      </w:r>
      <w:r w:rsidR="0079401E">
        <w:rPr>
          <w:rFonts w:ascii="Arial" w:hAnsi="Arial" w:cs="Arial"/>
          <w:sz w:val="24"/>
          <w:szCs w:val="24"/>
        </w:rPr>
        <w:t xml:space="preserve"> to ignore the contravention</w:t>
      </w:r>
      <w:r w:rsidR="00663A1B">
        <w:rPr>
          <w:rFonts w:ascii="Arial" w:hAnsi="Arial" w:cs="Arial"/>
          <w:sz w:val="24"/>
          <w:szCs w:val="24"/>
        </w:rPr>
        <w:t>.</w:t>
      </w:r>
      <w:r w:rsidR="00EF08F9">
        <w:rPr>
          <w:rFonts w:ascii="Arial" w:hAnsi="Arial" w:cs="Arial"/>
          <w:sz w:val="24"/>
          <w:szCs w:val="24"/>
        </w:rPr>
        <w:t xml:space="preserve"> Section 43(7</w:t>
      </w:r>
      <w:r w:rsidR="00DD4CC3">
        <w:rPr>
          <w:rFonts w:ascii="Arial" w:hAnsi="Arial" w:cs="Arial"/>
          <w:sz w:val="24"/>
          <w:szCs w:val="24"/>
        </w:rPr>
        <w:t>)(</w:t>
      </w:r>
      <w:r w:rsidR="00EF08F9" w:rsidRPr="009236D4">
        <w:rPr>
          <w:rFonts w:ascii="Arial" w:hAnsi="Arial" w:cs="Arial"/>
          <w:i/>
          <w:sz w:val="24"/>
          <w:szCs w:val="24"/>
        </w:rPr>
        <w:t>b</w:t>
      </w:r>
      <w:r w:rsidR="00EF08F9">
        <w:rPr>
          <w:rFonts w:ascii="Arial" w:hAnsi="Arial" w:cs="Arial"/>
          <w:sz w:val="24"/>
          <w:szCs w:val="24"/>
        </w:rPr>
        <w:t xml:space="preserve">) sets out the various steps to be taken where goods which have been seized are to be forfeited.  The return of goods to a </w:t>
      </w:r>
      <w:r w:rsidR="00CE3FC8">
        <w:rPr>
          <w:rFonts w:ascii="Arial" w:hAnsi="Arial" w:cs="Arial"/>
          <w:sz w:val="24"/>
          <w:szCs w:val="24"/>
        </w:rPr>
        <w:t>foreign</w:t>
      </w:r>
      <w:r w:rsidR="00EF08F9">
        <w:rPr>
          <w:rFonts w:ascii="Arial" w:hAnsi="Arial" w:cs="Arial"/>
          <w:sz w:val="24"/>
          <w:szCs w:val="24"/>
        </w:rPr>
        <w:t xml:space="preserve"> supplier</w:t>
      </w:r>
      <w:r w:rsidR="00CE3FC8">
        <w:rPr>
          <w:rFonts w:ascii="Arial" w:hAnsi="Arial" w:cs="Arial"/>
          <w:sz w:val="24"/>
          <w:szCs w:val="24"/>
        </w:rPr>
        <w:t xml:space="preserve"> is not an option contemplated in the Act. </w:t>
      </w:r>
      <w:r w:rsidR="00663A1B">
        <w:rPr>
          <w:rFonts w:ascii="Arial" w:hAnsi="Arial" w:cs="Arial"/>
          <w:sz w:val="24"/>
          <w:szCs w:val="24"/>
        </w:rPr>
        <w:t>Put differently, the applicant has not been able to point to any lawful basis</w:t>
      </w:r>
      <w:r w:rsidR="006A1985">
        <w:rPr>
          <w:rFonts w:ascii="Arial" w:hAnsi="Arial" w:cs="Arial"/>
          <w:sz w:val="24"/>
          <w:szCs w:val="24"/>
        </w:rPr>
        <w:t>, let alone any provision of the Act,</w:t>
      </w:r>
      <w:r w:rsidR="00663A1B">
        <w:rPr>
          <w:rFonts w:ascii="Arial" w:hAnsi="Arial" w:cs="Arial"/>
          <w:sz w:val="24"/>
          <w:szCs w:val="24"/>
        </w:rPr>
        <w:t xml:space="preserve"> for the relief it seeks.  It was further submitted that even if the Commissioner was </w:t>
      </w:r>
      <w:r w:rsidR="00EF08F9">
        <w:rPr>
          <w:rFonts w:ascii="Arial" w:hAnsi="Arial" w:cs="Arial"/>
          <w:sz w:val="24"/>
          <w:szCs w:val="24"/>
        </w:rPr>
        <w:t>imbued</w:t>
      </w:r>
      <w:r w:rsidR="00663A1B">
        <w:rPr>
          <w:rFonts w:ascii="Arial" w:hAnsi="Arial" w:cs="Arial"/>
          <w:sz w:val="24"/>
          <w:szCs w:val="24"/>
        </w:rPr>
        <w:t xml:space="preserve"> with </w:t>
      </w:r>
      <w:r w:rsidR="00EF08F9">
        <w:rPr>
          <w:rFonts w:ascii="Arial" w:hAnsi="Arial" w:cs="Arial"/>
          <w:sz w:val="24"/>
          <w:szCs w:val="24"/>
        </w:rPr>
        <w:t>discretion</w:t>
      </w:r>
      <w:r w:rsidR="00663A1B">
        <w:rPr>
          <w:rFonts w:ascii="Arial" w:hAnsi="Arial" w:cs="Arial"/>
          <w:sz w:val="24"/>
          <w:szCs w:val="24"/>
        </w:rPr>
        <w:t xml:space="preserve">, no good reasons have been advanced for the exercise of such a discretion in favour of the applicant. </w:t>
      </w:r>
      <w:r w:rsidR="0079401E">
        <w:rPr>
          <w:rFonts w:ascii="Arial" w:hAnsi="Arial" w:cs="Arial"/>
          <w:sz w:val="24"/>
          <w:szCs w:val="24"/>
        </w:rPr>
        <w:t xml:space="preserve">In the result, it is not for the </w:t>
      </w:r>
      <w:r w:rsidR="00504A45">
        <w:rPr>
          <w:rFonts w:ascii="Arial" w:hAnsi="Arial" w:cs="Arial"/>
          <w:sz w:val="24"/>
          <w:szCs w:val="24"/>
        </w:rPr>
        <w:t>c</w:t>
      </w:r>
      <w:r w:rsidR="0079401E">
        <w:rPr>
          <w:rFonts w:ascii="Arial" w:hAnsi="Arial" w:cs="Arial"/>
          <w:sz w:val="24"/>
          <w:szCs w:val="24"/>
        </w:rPr>
        <w:t xml:space="preserve">ourt to create a discretion for the </w:t>
      </w:r>
      <w:r w:rsidR="0079401E">
        <w:rPr>
          <w:rFonts w:ascii="Arial" w:hAnsi="Arial" w:cs="Arial"/>
          <w:sz w:val="24"/>
          <w:szCs w:val="24"/>
        </w:rPr>
        <w:lastRenderedPageBreak/>
        <w:t>Commissioner where the legislation expressly did not consider conferring such in the Act.</w:t>
      </w:r>
    </w:p>
    <w:p w:rsidR="006A1985" w:rsidRDefault="006A1985" w:rsidP="00967284">
      <w:pPr>
        <w:pStyle w:val="ListParagraph"/>
        <w:spacing w:after="0" w:line="360" w:lineRule="auto"/>
        <w:ind w:left="0"/>
        <w:jc w:val="both"/>
        <w:rPr>
          <w:rFonts w:ascii="Arial" w:hAnsi="Arial" w:cs="Arial"/>
          <w:sz w:val="24"/>
          <w:szCs w:val="24"/>
        </w:rPr>
      </w:pPr>
    </w:p>
    <w:p w:rsidR="00563A5F" w:rsidRPr="00E256A6" w:rsidRDefault="009417A6" w:rsidP="00967284">
      <w:pPr>
        <w:pStyle w:val="ListParagraph"/>
        <w:spacing w:after="0" w:line="360" w:lineRule="auto"/>
        <w:ind w:left="0"/>
        <w:jc w:val="both"/>
        <w:rPr>
          <w:rFonts w:ascii="Arial" w:hAnsi="Arial" w:cs="Arial"/>
          <w:color w:val="000000" w:themeColor="text1"/>
          <w:sz w:val="24"/>
          <w:szCs w:val="24"/>
        </w:rPr>
      </w:pPr>
      <w:r>
        <w:rPr>
          <w:rFonts w:ascii="Arial" w:hAnsi="Arial" w:cs="Arial"/>
          <w:sz w:val="24"/>
          <w:szCs w:val="24"/>
        </w:rPr>
        <w:t>[</w:t>
      </w:r>
      <w:r w:rsidR="001F3240">
        <w:rPr>
          <w:rFonts w:ascii="Arial" w:hAnsi="Arial" w:cs="Arial"/>
          <w:sz w:val="24"/>
          <w:szCs w:val="24"/>
        </w:rPr>
        <w:t>1</w:t>
      </w:r>
      <w:r w:rsidR="00FC0C2B">
        <w:rPr>
          <w:rFonts w:ascii="Arial" w:hAnsi="Arial" w:cs="Arial"/>
          <w:sz w:val="24"/>
          <w:szCs w:val="24"/>
        </w:rPr>
        <w:t>9</w:t>
      </w:r>
      <w:r w:rsidR="006A1985">
        <w:rPr>
          <w:rFonts w:ascii="Arial" w:hAnsi="Arial" w:cs="Arial"/>
          <w:sz w:val="24"/>
          <w:szCs w:val="24"/>
        </w:rPr>
        <w:t>]</w:t>
      </w:r>
      <w:r w:rsidR="006A1985">
        <w:rPr>
          <w:rFonts w:ascii="Arial" w:hAnsi="Arial" w:cs="Arial"/>
          <w:sz w:val="24"/>
          <w:szCs w:val="24"/>
        </w:rPr>
        <w:tab/>
      </w:r>
      <w:r w:rsidR="00563A5F">
        <w:rPr>
          <w:rFonts w:ascii="Arial" w:hAnsi="Arial" w:cs="Arial"/>
          <w:sz w:val="24"/>
          <w:szCs w:val="24"/>
        </w:rPr>
        <w:t xml:space="preserve">The applicant complains that it is an innocent party who has been sent the wrong product by its supplier.  It wishes to return the goods against a claim for a refund.  </w:t>
      </w:r>
      <w:r w:rsidR="00E256A6">
        <w:rPr>
          <w:rFonts w:ascii="Arial" w:hAnsi="Arial" w:cs="Arial"/>
          <w:sz w:val="24"/>
          <w:szCs w:val="24"/>
        </w:rPr>
        <w:t>According to the applicant t</w:t>
      </w:r>
      <w:r w:rsidR="00563A5F">
        <w:rPr>
          <w:rFonts w:ascii="Arial" w:hAnsi="Arial" w:cs="Arial"/>
          <w:sz w:val="24"/>
          <w:szCs w:val="24"/>
        </w:rPr>
        <w:t>he penalty imposed by the Commissioner would impose a ‘double penalty’ against an innocent party.  As I have for the reasons above</w:t>
      </w:r>
      <w:r w:rsidR="00E256A6">
        <w:rPr>
          <w:rFonts w:ascii="Arial" w:hAnsi="Arial" w:cs="Arial"/>
          <w:sz w:val="24"/>
          <w:szCs w:val="24"/>
        </w:rPr>
        <w:t xml:space="preserve"> stated</w:t>
      </w:r>
      <w:r w:rsidR="00563A5F">
        <w:rPr>
          <w:rFonts w:ascii="Arial" w:hAnsi="Arial" w:cs="Arial"/>
          <w:sz w:val="24"/>
          <w:szCs w:val="24"/>
        </w:rPr>
        <w:t>, the applicant has not made out a case for the relief it seeks.  Moreover, the fact that the applicant may be ‘innocent’ in the entire episode does not exonerate the goods from forfeiture.  In this regard</w:t>
      </w:r>
      <w:r w:rsidR="00504A45">
        <w:rPr>
          <w:rFonts w:ascii="Arial" w:hAnsi="Arial" w:cs="Arial"/>
          <w:sz w:val="24"/>
          <w:szCs w:val="24"/>
        </w:rPr>
        <w:t xml:space="preserve"> in</w:t>
      </w:r>
      <w:r w:rsidR="00563A5F">
        <w:rPr>
          <w:rFonts w:ascii="Arial" w:hAnsi="Arial" w:cs="Arial"/>
          <w:sz w:val="24"/>
          <w:szCs w:val="24"/>
        </w:rPr>
        <w:t xml:space="preserve"> </w:t>
      </w:r>
      <w:r w:rsidR="00563A5F" w:rsidRPr="00E256A6">
        <w:rPr>
          <w:rFonts w:ascii="Arial" w:hAnsi="Arial" w:cs="Arial"/>
          <w:i/>
          <w:color w:val="000000" w:themeColor="text1"/>
          <w:sz w:val="24"/>
          <w:szCs w:val="24"/>
        </w:rPr>
        <w:t xml:space="preserve">Secretary for Customs and Excise and Another v Tiffany’s Jewellers Pty (Ltd) </w:t>
      </w:r>
      <w:r w:rsidR="00563A5F" w:rsidRPr="00E256A6">
        <w:rPr>
          <w:rFonts w:ascii="Arial" w:hAnsi="Arial" w:cs="Arial"/>
          <w:color w:val="000000" w:themeColor="text1"/>
          <w:sz w:val="24"/>
          <w:szCs w:val="24"/>
        </w:rPr>
        <w:t>1975</w:t>
      </w:r>
      <w:r w:rsidR="00343BB5">
        <w:rPr>
          <w:rFonts w:ascii="Arial" w:hAnsi="Arial" w:cs="Arial"/>
          <w:color w:val="000000" w:themeColor="text1"/>
          <w:sz w:val="24"/>
          <w:szCs w:val="24"/>
        </w:rPr>
        <w:t xml:space="preserve"> </w:t>
      </w:r>
      <w:r w:rsidR="00563A5F" w:rsidRPr="00E256A6">
        <w:rPr>
          <w:rFonts w:ascii="Arial" w:hAnsi="Arial" w:cs="Arial"/>
          <w:color w:val="000000" w:themeColor="text1"/>
          <w:sz w:val="24"/>
          <w:szCs w:val="24"/>
        </w:rPr>
        <w:t>(3) SA 578</w:t>
      </w:r>
      <w:r w:rsidR="00343BB5">
        <w:rPr>
          <w:rFonts w:ascii="Arial" w:hAnsi="Arial" w:cs="Arial"/>
          <w:color w:val="000000" w:themeColor="text1"/>
          <w:sz w:val="24"/>
          <w:szCs w:val="24"/>
        </w:rPr>
        <w:t xml:space="preserve"> </w:t>
      </w:r>
      <w:r w:rsidR="00563A5F" w:rsidRPr="00E256A6">
        <w:rPr>
          <w:rFonts w:ascii="Arial" w:hAnsi="Arial" w:cs="Arial"/>
          <w:color w:val="000000" w:themeColor="text1"/>
          <w:sz w:val="24"/>
          <w:szCs w:val="24"/>
        </w:rPr>
        <w:t xml:space="preserve">(A) at </w:t>
      </w:r>
      <w:r w:rsidR="00197F6A" w:rsidRPr="00E256A6">
        <w:rPr>
          <w:rFonts w:ascii="Arial" w:hAnsi="Arial" w:cs="Arial"/>
          <w:color w:val="000000" w:themeColor="text1"/>
          <w:sz w:val="24"/>
          <w:szCs w:val="24"/>
        </w:rPr>
        <w:t>587</w:t>
      </w:r>
      <w:r w:rsidR="00197F6A">
        <w:rPr>
          <w:rFonts w:ascii="Arial" w:hAnsi="Arial" w:cs="Arial"/>
          <w:color w:val="000000" w:themeColor="text1"/>
          <w:sz w:val="24"/>
          <w:szCs w:val="24"/>
        </w:rPr>
        <w:t xml:space="preserve">F-H </w:t>
      </w:r>
      <w:r w:rsidR="00504A45">
        <w:rPr>
          <w:rFonts w:ascii="Arial" w:hAnsi="Arial" w:cs="Arial"/>
          <w:color w:val="000000" w:themeColor="text1"/>
          <w:sz w:val="24"/>
          <w:szCs w:val="24"/>
        </w:rPr>
        <w:t>the court</w:t>
      </w:r>
      <w:r w:rsidR="00563A5F" w:rsidRPr="00E256A6">
        <w:rPr>
          <w:rFonts w:ascii="Arial" w:hAnsi="Arial" w:cs="Arial"/>
          <w:color w:val="000000" w:themeColor="text1"/>
          <w:sz w:val="24"/>
          <w:szCs w:val="24"/>
        </w:rPr>
        <w:t xml:space="preserve"> said the following:  </w:t>
      </w:r>
    </w:p>
    <w:p w:rsidR="00563A5F" w:rsidRPr="00281421" w:rsidRDefault="00504A45" w:rsidP="00967284">
      <w:pPr>
        <w:spacing w:after="0" w:line="360" w:lineRule="auto"/>
        <w:jc w:val="both"/>
        <w:rPr>
          <w:rFonts w:ascii="Arial" w:hAnsi="Arial" w:cs="Arial"/>
          <w:color w:val="000000" w:themeColor="text1"/>
          <w:szCs w:val="24"/>
        </w:rPr>
      </w:pPr>
      <w:r>
        <w:rPr>
          <w:rFonts w:ascii="Arial" w:hAnsi="Arial" w:cs="Arial"/>
          <w:color w:val="000000" w:themeColor="text1"/>
          <w:szCs w:val="24"/>
        </w:rPr>
        <w:t>‘</w:t>
      </w:r>
      <w:r w:rsidR="00197F6A">
        <w:rPr>
          <w:rFonts w:ascii="Arial" w:hAnsi="Arial" w:cs="Arial"/>
          <w:color w:val="000000" w:themeColor="text1"/>
          <w:szCs w:val="24"/>
        </w:rPr>
        <w:t>I</w:t>
      </w:r>
      <w:r w:rsidR="00563A5F" w:rsidRPr="00281421">
        <w:rPr>
          <w:rFonts w:ascii="Arial" w:hAnsi="Arial" w:cs="Arial"/>
          <w:color w:val="000000" w:themeColor="text1"/>
          <w:szCs w:val="24"/>
        </w:rPr>
        <w:t xml:space="preserve">t is significant that such lack of </w:t>
      </w:r>
      <w:r w:rsidR="00197F6A">
        <w:rPr>
          <w:rFonts w:ascii="Arial" w:hAnsi="Arial" w:cs="Arial"/>
          <w:color w:val="000000" w:themeColor="text1"/>
          <w:szCs w:val="24"/>
        </w:rPr>
        <w:t>consent</w:t>
      </w:r>
      <w:r w:rsidR="00197F6A" w:rsidRPr="00281421">
        <w:rPr>
          <w:rFonts w:ascii="Arial" w:hAnsi="Arial" w:cs="Arial"/>
          <w:color w:val="000000" w:themeColor="text1"/>
          <w:szCs w:val="24"/>
        </w:rPr>
        <w:t xml:space="preserve"> </w:t>
      </w:r>
      <w:r w:rsidR="00563A5F" w:rsidRPr="00281421">
        <w:rPr>
          <w:rFonts w:ascii="Arial" w:hAnsi="Arial" w:cs="Arial"/>
          <w:color w:val="000000" w:themeColor="text1"/>
          <w:szCs w:val="24"/>
        </w:rPr>
        <w:t xml:space="preserve">or knowledge does not apply to the goods. These remain liable to forfeiture. The wording in sec. 87(1) indicates that the goods become liable to forfeiture, wherever they may be, if the prohibited or irregular acts have been committed, </w:t>
      </w:r>
      <w:r w:rsidR="00563A5F" w:rsidRPr="00815BB5">
        <w:rPr>
          <w:rFonts w:ascii="Arial" w:hAnsi="Arial" w:cs="Arial"/>
          <w:i/>
          <w:color w:val="000000" w:themeColor="text1"/>
          <w:szCs w:val="24"/>
          <w:u w:color="000000"/>
        </w:rPr>
        <w:t>no matter who commits them</w:t>
      </w:r>
      <w:r w:rsidR="00563A5F" w:rsidRPr="00281421">
        <w:rPr>
          <w:rFonts w:ascii="Arial" w:hAnsi="Arial" w:cs="Arial"/>
          <w:color w:val="000000" w:themeColor="text1"/>
          <w:szCs w:val="24"/>
        </w:rPr>
        <w:t>, whereas in the other sections it is the act of the individual who commits the offence in relation to particular goods which causes those goods to be liable to forfeiture. This means that under sec. 87(1)</w:t>
      </w:r>
      <w:r w:rsidR="00197F6A">
        <w:rPr>
          <w:rFonts w:ascii="Arial" w:hAnsi="Arial" w:cs="Arial"/>
          <w:color w:val="000000" w:themeColor="text1"/>
          <w:szCs w:val="24"/>
        </w:rPr>
        <w:t xml:space="preserve"> . . . </w:t>
      </w:r>
      <w:r w:rsidR="00563A5F" w:rsidRPr="00281421">
        <w:rPr>
          <w:rFonts w:ascii="Arial" w:hAnsi="Arial" w:cs="Arial"/>
          <w:color w:val="000000" w:themeColor="text1"/>
          <w:szCs w:val="24"/>
        </w:rPr>
        <w:t>it matters not whether the owner exported or attempted to export the goods in contravention of the law. No doubt, if circumstances exist which show that the true owner is innocent, e</w:t>
      </w:r>
      <w:r w:rsidR="00197F6A">
        <w:rPr>
          <w:rFonts w:ascii="Arial" w:hAnsi="Arial" w:cs="Arial"/>
          <w:color w:val="000000" w:themeColor="text1"/>
          <w:szCs w:val="24"/>
        </w:rPr>
        <w:t>.</w:t>
      </w:r>
      <w:r w:rsidR="00563A5F" w:rsidRPr="00281421">
        <w:rPr>
          <w:rFonts w:ascii="Arial" w:hAnsi="Arial" w:cs="Arial"/>
          <w:color w:val="000000" w:themeColor="text1"/>
          <w:szCs w:val="24"/>
        </w:rPr>
        <w:t>g</w:t>
      </w:r>
      <w:r w:rsidR="00197F6A">
        <w:rPr>
          <w:rFonts w:ascii="Arial" w:hAnsi="Arial" w:cs="Arial"/>
          <w:color w:val="000000" w:themeColor="text1"/>
          <w:szCs w:val="24"/>
        </w:rPr>
        <w:t>.</w:t>
      </w:r>
      <w:r w:rsidR="00563A5F" w:rsidRPr="00281421">
        <w:rPr>
          <w:rFonts w:ascii="Arial" w:hAnsi="Arial" w:cs="Arial"/>
          <w:color w:val="000000" w:themeColor="text1"/>
          <w:szCs w:val="24"/>
        </w:rPr>
        <w:t xml:space="preserve"> where a thief seeks to export stolen goods, the Secretary [now the Commissioner] will exercise his discretion in terms of sec. 93. Hence, for the purposes of this case, even assuming Tiffany’s [the owner of the goods, which comprised diamonds] was in no way party to the wrongful conduct of Favarolo [who committed an offence under the Act in respect of the diamonds], the diamonds were liable to forfeiture.’ </w:t>
      </w:r>
      <w:r w:rsidR="00197F6A">
        <w:rPr>
          <w:rFonts w:ascii="Arial" w:hAnsi="Arial" w:cs="Arial"/>
          <w:color w:val="000000" w:themeColor="text1"/>
          <w:szCs w:val="24"/>
        </w:rPr>
        <w:t>(my italics)</w:t>
      </w:r>
    </w:p>
    <w:p w:rsidR="00EF08F9" w:rsidRDefault="00EF08F9" w:rsidP="00967284">
      <w:pPr>
        <w:pStyle w:val="ListParagraph"/>
        <w:spacing w:after="0" w:line="360" w:lineRule="auto"/>
        <w:ind w:left="0"/>
        <w:jc w:val="both"/>
        <w:rPr>
          <w:rFonts w:ascii="Arial" w:hAnsi="Arial" w:cs="Arial"/>
          <w:sz w:val="24"/>
          <w:szCs w:val="24"/>
        </w:rPr>
      </w:pPr>
    </w:p>
    <w:p w:rsidR="00663A1B" w:rsidRDefault="00563A5F" w:rsidP="00967284">
      <w:pPr>
        <w:pStyle w:val="ListParagraph"/>
        <w:spacing w:after="0" w:line="360" w:lineRule="auto"/>
        <w:ind w:left="0"/>
        <w:jc w:val="both"/>
        <w:rPr>
          <w:rFonts w:ascii="Arial" w:hAnsi="Arial" w:cs="Arial"/>
          <w:sz w:val="24"/>
          <w:szCs w:val="24"/>
        </w:rPr>
      </w:pPr>
      <w:r>
        <w:rPr>
          <w:rFonts w:ascii="Arial" w:hAnsi="Arial" w:cs="Arial"/>
          <w:sz w:val="24"/>
          <w:szCs w:val="24"/>
        </w:rPr>
        <w:t>[</w:t>
      </w:r>
      <w:r w:rsidR="00FC0C2B">
        <w:rPr>
          <w:rFonts w:ascii="Arial" w:hAnsi="Arial" w:cs="Arial"/>
          <w:sz w:val="24"/>
          <w:szCs w:val="24"/>
        </w:rPr>
        <w:t>20</w:t>
      </w:r>
      <w:r>
        <w:rPr>
          <w:rFonts w:ascii="Arial" w:hAnsi="Arial" w:cs="Arial"/>
          <w:sz w:val="24"/>
          <w:szCs w:val="24"/>
        </w:rPr>
        <w:t>]</w:t>
      </w:r>
      <w:r>
        <w:rPr>
          <w:rFonts w:ascii="Arial" w:hAnsi="Arial" w:cs="Arial"/>
          <w:sz w:val="24"/>
          <w:szCs w:val="24"/>
        </w:rPr>
        <w:tab/>
        <w:t xml:space="preserve">In the result, I make the following </w:t>
      </w:r>
      <w:r w:rsidR="00DD4CC3">
        <w:rPr>
          <w:rFonts w:ascii="Arial" w:hAnsi="Arial" w:cs="Arial"/>
          <w:sz w:val="24"/>
          <w:szCs w:val="24"/>
        </w:rPr>
        <w:t>order:</w:t>
      </w:r>
    </w:p>
    <w:p w:rsidR="00563A5F" w:rsidRDefault="00563A5F" w:rsidP="00967284">
      <w:pPr>
        <w:pStyle w:val="ListParagraph"/>
        <w:spacing w:after="0" w:line="360" w:lineRule="auto"/>
        <w:ind w:left="0"/>
        <w:jc w:val="both"/>
        <w:rPr>
          <w:rFonts w:ascii="Arial" w:hAnsi="Arial" w:cs="Arial"/>
          <w:sz w:val="24"/>
          <w:szCs w:val="24"/>
        </w:rPr>
      </w:pPr>
    </w:p>
    <w:p w:rsidR="00563A5F" w:rsidRPr="00563A5F" w:rsidRDefault="00563A5F" w:rsidP="00663A1B">
      <w:pPr>
        <w:pStyle w:val="ListParagraph"/>
        <w:spacing w:after="0" w:line="360" w:lineRule="auto"/>
        <w:ind w:left="0"/>
        <w:jc w:val="both"/>
        <w:rPr>
          <w:rFonts w:ascii="Arial" w:hAnsi="Arial" w:cs="Arial"/>
          <w:b/>
          <w:sz w:val="24"/>
          <w:szCs w:val="24"/>
        </w:rPr>
      </w:pPr>
      <w:r w:rsidRPr="00563A5F">
        <w:rPr>
          <w:rFonts w:ascii="Arial" w:hAnsi="Arial" w:cs="Arial"/>
          <w:b/>
          <w:color w:val="000000"/>
          <w:sz w:val="24"/>
          <w:szCs w:val="24"/>
        </w:rPr>
        <w:t>The application is dismissed</w:t>
      </w:r>
      <w:r>
        <w:rPr>
          <w:rFonts w:ascii="Arial" w:hAnsi="Arial" w:cs="Arial"/>
          <w:b/>
          <w:color w:val="000000"/>
          <w:sz w:val="24"/>
          <w:szCs w:val="24"/>
        </w:rPr>
        <w:t xml:space="preserve"> with costs, including that of Senior C</w:t>
      </w:r>
      <w:r w:rsidRPr="00563A5F">
        <w:rPr>
          <w:rFonts w:ascii="Arial" w:hAnsi="Arial" w:cs="Arial"/>
          <w:b/>
          <w:color w:val="000000"/>
          <w:sz w:val="24"/>
          <w:szCs w:val="24"/>
        </w:rPr>
        <w:t>ounsel.</w:t>
      </w:r>
    </w:p>
    <w:p w:rsidR="00563A5F" w:rsidRDefault="00563A5F" w:rsidP="00663A1B">
      <w:pPr>
        <w:pStyle w:val="ListParagraph"/>
        <w:spacing w:after="0" w:line="360" w:lineRule="auto"/>
        <w:ind w:left="0"/>
        <w:jc w:val="both"/>
        <w:rPr>
          <w:rFonts w:ascii="Arial" w:hAnsi="Arial" w:cs="Arial"/>
          <w:sz w:val="24"/>
          <w:szCs w:val="24"/>
        </w:rPr>
      </w:pPr>
      <w:r>
        <w:rPr>
          <w:rFonts w:ascii="Arial" w:hAnsi="Arial" w:cs="Arial"/>
          <w:sz w:val="24"/>
          <w:szCs w:val="24"/>
        </w:rPr>
        <w:tab/>
      </w:r>
    </w:p>
    <w:p w:rsidR="00663A1B" w:rsidRDefault="00753AE1" w:rsidP="00663A1B">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b/>
          <w:bCs/>
          <w:i/>
          <w:iCs/>
        </w:rPr>
        <w:object w:dxaOrig="12024" w:dyaOrig="10368" w14:anchorId="09DF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5.25pt" o:ole="">
            <v:imagedata r:id="rId10" o:title=""/>
          </v:shape>
          <o:OLEObject Type="Embed" ProgID="PictureIt!.Picture" ShapeID="_x0000_i1025" DrawAspect="Content" ObjectID="_1746612266" r:id="rId11"/>
        </w:object>
      </w:r>
    </w:p>
    <w:p w:rsidR="00387D27" w:rsidRPr="002B1209" w:rsidRDefault="00387D27" w:rsidP="00663A1B">
      <w:pPr>
        <w:pStyle w:val="ListParagraph"/>
        <w:spacing w:after="0" w:line="360" w:lineRule="auto"/>
        <w:ind w:left="5760"/>
        <w:jc w:val="both"/>
        <w:rPr>
          <w:rFonts w:ascii="Arial" w:hAnsi="Arial" w:cs="Arial"/>
          <w:sz w:val="24"/>
          <w:szCs w:val="24"/>
        </w:rPr>
      </w:pPr>
      <w:r w:rsidRPr="002B1209">
        <w:rPr>
          <w:rFonts w:ascii="Arial" w:hAnsi="Arial" w:cs="Arial"/>
          <w:sz w:val="24"/>
          <w:szCs w:val="24"/>
        </w:rPr>
        <w:t>______________________</w:t>
      </w:r>
    </w:p>
    <w:p w:rsidR="00387D27" w:rsidRPr="002B1209" w:rsidRDefault="00387D27" w:rsidP="00E84616">
      <w:pPr>
        <w:spacing w:after="0"/>
        <w:jc w:val="right"/>
        <w:rPr>
          <w:rFonts w:ascii="Arial" w:hAnsi="Arial" w:cs="Arial"/>
          <w:b/>
          <w:sz w:val="24"/>
          <w:szCs w:val="24"/>
        </w:rPr>
      </w:pP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b/>
          <w:sz w:val="24"/>
          <w:szCs w:val="24"/>
        </w:rPr>
        <w:t>C</w:t>
      </w:r>
      <w:r w:rsidR="00B93060" w:rsidRPr="002B1209">
        <w:rPr>
          <w:rFonts w:ascii="Arial" w:hAnsi="Arial" w:cs="Arial"/>
          <w:b/>
          <w:sz w:val="24"/>
          <w:szCs w:val="24"/>
        </w:rPr>
        <w:t>hetty J</w:t>
      </w:r>
    </w:p>
    <w:p w:rsidR="00387D27" w:rsidRDefault="00387D27" w:rsidP="00E84616">
      <w:pPr>
        <w:spacing w:after="0" w:line="360" w:lineRule="auto"/>
        <w:jc w:val="both"/>
        <w:rPr>
          <w:rFonts w:ascii="Arial" w:hAnsi="Arial" w:cs="Arial"/>
          <w:b/>
          <w:sz w:val="24"/>
          <w:szCs w:val="24"/>
          <w:u w:val="single"/>
        </w:rPr>
      </w:pPr>
    </w:p>
    <w:p w:rsidR="00C51297" w:rsidRPr="002B1209" w:rsidRDefault="00C51297" w:rsidP="00E84616">
      <w:pPr>
        <w:spacing w:after="0" w:line="360" w:lineRule="auto"/>
        <w:jc w:val="both"/>
        <w:rPr>
          <w:rFonts w:ascii="Arial" w:hAnsi="Arial" w:cs="Arial"/>
          <w:b/>
          <w:sz w:val="24"/>
          <w:szCs w:val="24"/>
          <w:u w:val="single"/>
        </w:rPr>
      </w:pPr>
      <w:r w:rsidRPr="002B1209">
        <w:rPr>
          <w:rFonts w:ascii="Arial" w:hAnsi="Arial" w:cs="Arial"/>
          <w:b/>
          <w:sz w:val="24"/>
          <w:szCs w:val="24"/>
          <w:u w:val="single"/>
        </w:rPr>
        <w:t>Appearances</w:t>
      </w:r>
    </w:p>
    <w:p w:rsidR="001E00B4" w:rsidRPr="002B1209" w:rsidRDefault="00C51297" w:rsidP="00E84616">
      <w:pPr>
        <w:spacing w:after="0" w:line="360" w:lineRule="auto"/>
        <w:jc w:val="both"/>
        <w:rPr>
          <w:rFonts w:ascii="Arial" w:hAnsi="Arial" w:cs="Arial"/>
          <w:sz w:val="24"/>
          <w:szCs w:val="24"/>
        </w:rPr>
      </w:pPr>
      <w:r w:rsidRPr="002B1209">
        <w:rPr>
          <w:rFonts w:ascii="Arial" w:hAnsi="Arial" w:cs="Arial"/>
          <w:sz w:val="24"/>
          <w:szCs w:val="24"/>
        </w:rPr>
        <w:lastRenderedPageBreak/>
        <w:t>For the Applicant:</w:t>
      </w:r>
      <w:r w:rsidR="001E00B4" w:rsidRPr="002B1209">
        <w:rPr>
          <w:rFonts w:ascii="Arial" w:hAnsi="Arial" w:cs="Arial"/>
          <w:sz w:val="24"/>
          <w:szCs w:val="24"/>
        </w:rPr>
        <w:tab/>
      </w:r>
      <w:r w:rsidR="001429C1">
        <w:rPr>
          <w:rFonts w:ascii="Arial" w:hAnsi="Arial" w:cs="Arial"/>
          <w:sz w:val="24"/>
          <w:szCs w:val="24"/>
        </w:rPr>
        <w:tab/>
      </w:r>
      <w:r w:rsidR="001429C1">
        <w:rPr>
          <w:rFonts w:ascii="Arial" w:hAnsi="Arial" w:cs="Arial"/>
          <w:sz w:val="24"/>
          <w:szCs w:val="24"/>
        </w:rPr>
        <w:tab/>
        <w:t>W D Lombard</w:t>
      </w:r>
      <w:r w:rsidR="001E00B4" w:rsidRPr="002B1209">
        <w:rPr>
          <w:rFonts w:ascii="Arial" w:hAnsi="Arial" w:cs="Arial"/>
          <w:sz w:val="24"/>
          <w:szCs w:val="24"/>
        </w:rPr>
        <w:tab/>
      </w:r>
    </w:p>
    <w:p w:rsidR="001E00B4" w:rsidRPr="002B1209" w:rsidRDefault="001E00B4" w:rsidP="00E84616">
      <w:pPr>
        <w:spacing w:after="0" w:line="360" w:lineRule="auto"/>
        <w:jc w:val="both"/>
        <w:rPr>
          <w:rFonts w:ascii="Arial" w:hAnsi="Arial" w:cs="Arial"/>
          <w:sz w:val="24"/>
          <w:szCs w:val="24"/>
        </w:rPr>
      </w:pPr>
      <w:r w:rsidRPr="002B1209">
        <w:rPr>
          <w:rFonts w:ascii="Arial" w:hAnsi="Arial" w:cs="Arial"/>
          <w:sz w:val="24"/>
          <w:szCs w:val="24"/>
        </w:rPr>
        <w:t>Instructed by:</w:t>
      </w:r>
      <w:r w:rsidRPr="002B1209">
        <w:rPr>
          <w:rFonts w:ascii="Arial" w:hAnsi="Arial" w:cs="Arial"/>
          <w:sz w:val="24"/>
          <w:szCs w:val="24"/>
        </w:rPr>
        <w:tab/>
      </w:r>
      <w:r w:rsidRPr="002B1209">
        <w:rPr>
          <w:rFonts w:ascii="Arial" w:hAnsi="Arial" w:cs="Arial"/>
          <w:sz w:val="24"/>
          <w:szCs w:val="24"/>
        </w:rPr>
        <w:tab/>
      </w:r>
      <w:r w:rsidR="001429C1">
        <w:rPr>
          <w:rFonts w:ascii="Arial" w:hAnsi="Arial" w:cs="Arial"/>
          <w:sz w:val="24"/>
          <w:szCs w:val="24"/>
        </w:rPr>
        <w:tab/>
        <w:t xml:space="preserve">ANSG Attorneys </w:t>
      </w:r>
    </w:p>
    <w:p w:rsidR="001E00B4" w:rsidRDefault="001E00B4" w:rsidP="00E84616">
      <w:pPr>
        <w:spacing w:after="0" w:line="360" w:lineRule="auto"/>
        <w:jc w:val="both"/>
        <w:rPr>
          <w:rFonts w:ascii="Arial" w:hAnsi="Arial" w:cs="Arial"/>
          <w:sz w:val="24"/>
          <w:szCs w:val="24"/>
        </w:rPr>
      </w:pPr>
      <w:r w:rsidRPr="002B1209">
        <w:rPr>
          <w:rFonts w:ascii="Arial" w:hAnsi="Arial" w:cs="Arial"/>
          <w:sz w:val="24"/>
          <w:szCs w:val="24"/>
        </w:rPr>
        <w:t>Address:</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001429C1">
        <w:rPr>
          <w:rFonts w:ascii="Arial" w:hAnsi="Arial" w:cs="Arial"/>
          <w:sz w:val="24"/>
          <w:szCs w:val="24"/>
        </w:rPr>
        <w:tab/>
        <w:t>40 Prince Street, Athlone Park</w:t>
      </w:r>
    </w:p>
    <w:p w:rsidR="00DF4EAC" w:rsidRPr="002B1209" w:rsidRDefault="001429C1" w:rsidP="00E8461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Amanzimtoti</w:t>
      </w:r>
    </w:p>
    <w:p w:rsidR="0076521B" w:rsidRPr="002B1209" w:rsidRDefault="0076521B" w:rsidP="00E84616">
      <w:pPr>
        <w:spacing w:after="0" w:line="360" w:lineRule="auto"/>
        <w:jc w:val="both"/>
        <w:rPr>
          <w:rFonts w:ascii="Arial" w:hAnsi="Arial" w:cs="Arial"/>
          <w:sz w:val="24"/>
          <w:szCs w:val="24"/>
        </w:rPr>
      </w:pPr>
      <w:r w:rsidRPr="002B1209">
        <w:rPr>
          <w:rFonts w:ascii="Arial" w:hAnsi="Arial" w:cs="Arial"/>
          <w:sz w:val="24"/>
          <w:szCs w:val="24"/>
        </w:rPr>
        <w:t>Tel:</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001429C1">
        <w:rPr>
          <w:rFonts w:ascii="Arial" w:hAnsi="Arial" w:cs="Arial"/>
          <w:sz w:val="24"/>
          <w:szCs w:val="24"/>
        </w:rPr>
        <w:tab/>
        <w:t>031 904 1630</w:t>
      </w:r>
    </w:p>
    <w:p w:rsidR="0076521B" w:rsidRDefault="0076521B" w:rsidP="00E84616">
      <w:pPr>
        <w:spacing w:after="0" w:line="360" w:lineRule="auto"/>
        <w:jc w:val="both"/>
        <w:rPr>
          <w:rFonts w:ascii="Arial" w:hAnsi="Arial" w:cs="Arial"/>
          <w:sz w:val="24"/>
          <w:szCs w:val="24"/>
        </w:rPr>
      </w:pPr>
      <w:r w:rsidRPr="002B1209">
        <w:rPr>
          <w:rFonts w:ascii="Arial" w:hAnsi="Arial" w:cs="Arial"/>
          <w:sz w:val="24"/>
          <w:szCs w:val="24"/>
        </w:rPr>
        <w:t>Email:</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t xml:space="preserve"> </w:t>
      </w:r>
      <w:r w:rsidR="001429C1">
        <w:rPr>
          <w:rFonts w:ascii="Arial" w:hAnsi="Arial" w:cs="Arial"/>
          <w:sz w:val="24"/>
          <w:szCs w:val="24"/>
        </w:rPr>
        <w:tab/>
      </w:r>
      <w:hyperlink r:id="rId12" w:history="1">
        <w:r w:rsidR="001429C1" w:rsidRPr="003C3E3D">
          <w:rPr>
            <w:rStyle w:val="Hyperlink"/>
            <w:rFonts w:ascii="Arial" w:hAnsi="Arial" w:cs="Arial"/>
            <w:sz w:val="24"/>
            <w:szCs w:val="24"/>
          </w:rPr>
          <w:t>aradhana@adsgattorneus.co.za</w:t>
        </w:r>
      </w:hyperlink>
    </w:p>
    <w:p w:rsidR="001429C1" w:rsidRDefault="001429C1" w:rsidP="00E84616">
      <w:pPr>
        <w:spacing w:after="0" w:line="360" w:lineRule="auto"/>
        <w:jc w:val="both"/>
        <w:rPr>
          <w:rFonts w:ascii="Arial" w:hAnsi="Arial" w:cs="Arial"/>
          <w:sz w:val="24"/>
          <w:szCs w:val="24"/>
        </w:rPr>
      </w:pPr>
      <w:r>
        <w:rPr>
          <w:rFonts w:ascii="Arial" w:hAnsi="Arial" w:cs="Arial"/>
          <w:sz w:val="24"/>
          <w:szCs w:val="24"/>
        </w:rPr>
        <w:t>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VA Juggernath &amp; Associates </w:t>
      </w:r>
    </w:p>
    <w:p w:rsidR="001429C1" w:rsidRDefault="001429C1" w:rsidP="00E8461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Suite 302, 303 Brohil Building </w:t>
      </w:r>
    </w:p>
    <w:p w:rsidR="001429C1" w:rsidRDefault="001429C1" w:rsidP="00E8461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76 Mathews Meyiwa Road</w:t>
      </w:r>
    </w:p>
    <w:p w:rsidR="001429C1" w:rsidRPr="002B1209" w:rsidRDefault="001429C1" w:rsidP="00E84616">
      <w:pPr>
        <w:spacing w:after="0" w:line="360" w:lineRule="auto"/>
        <w:jc w:val="both"/>
        <w:rPr>
          <w:rFonts w:ascii="Arial" w:hAnsi="Arial" w:cs="Arial"/>
          <w:sz w:val="24"/>
          <w:szCs w:val="24"/>
        </w:rPr>
      </w:pPr>
    </w:p>
    <w:p w:rsidR="0076521B" w:rsidRPr="002B1209" w:rsidRDefault="0076521B" w:rsidP="00E84616">
      <w:pPr>
        <w:spacing w:after="0" w:line="360" w:lineRule="auto"/>
        <w:jc w:val="both"/>
        <w:rPr>
          <w:rFonts w:ascii="Arial" w:hAnsi="Arial" w:cs="Arial"/>
          <w:sz w:val="24"/>
          <w:szCs w:val="24"/>
        </w:rPr>
      </w:pPr>
    </w:p>
    <w:p w:rsidR="0076521B" w:rsidRPr="002B1209" w:rsidRDefault="00BE201E" w:rsidP="00E84616">
      <w:pPr>
        <w:spacing w:after="0" w:line="360" w:lineRule="auto"/>
        <w:jc w:val="both"/>
        <w:rPr>
          <w:rFonts w:ascii="Arial" w:hAnsi="Arial" w:cs="Arial"/>
          <w:sz w:val="24"/>
          <w:szCs w:val="24"/>
        </w:rPr>
      </w:pPr>
      <w:r w:rsidRPr="002B1209">
        <w:rPr>
          <w:rFonts w:ascii="Arial" w:hAnsi="Arial" w:cs="Arial"/>
          <w:sz w:val="24"/>
          <w:szCs w:val="24"/>
        </w:rPr>
        <w:t>For the Respondent:</w:t>
      </w:r>
      <w:r w:rsidR="001429C1">
        <w:rPr>
          <w:rFonts w:ascii="Arial" w:hAnsi="Arial" w:cs="Arial"/>
          <w:sz w:val="24"/>
          <w:szCs w:val="24"/>
        </w:rPr>
        <w:tab/>
      </w:r>
      <w:r w:rsidR="001429C1">
        <w:rPr>
          <w:rFonts w:ascii="Arial" w:hAnsi="Arial" w:cs="Arial"/>
          <w:sz w:val="24"/>
          <w:szCs w:val="24"/>
        </w:rPr>
        <w:tab/>
        <w:t>C J Pammenter SC</w:t>
      </w:r>
      <w:r w:rsidRPr="002B1209">
        <w:rPr>
          <w:rFonts w:ascii="Arial" w:hAnsi="Arial" w:cs="Arial"/>
          <w:sz w:val="24"/>
          <w:szCs w:val="24"/>
        </w:rPr>
        <w:tab/>
      </w:r>
    </w:p>
    <w:p w:rsidR="00BE201E" w:rsidRPr="002B1209" w:rsidRDefault="00BE201E" w:rsidP="00E84616">
      <w:pPr>
        <w:spacing w:after="0" w:line="360" w:lineRule="auto"/>
        <w:jc w:val="both"/>
        <w:rPr>
          <w:rFonts w:ascii="Arial" w:hAnsi="Arial" w:cs="Arial"/>
          <w:sz w:val="24"/>
          <w:szCs w:val="24"/>
        </w:rPr>
      </w:pPr>
      <w:r w:rsidRPr="002B1209">
        <w:rPr>
          <w:rFonts w:ascii="Arial" w:hAnsi="Arial" w:cs="Arial"/>
          <w:sz w:val="24"/>
          <w:szCs w:val="24"/>
        </w:rPr>
        <w:t>Instructed by:</w:t>
      </w:r>
      <w:r w:rsidRPr="002B1209">
        <w:rPr>
          <w:rFonts w:ascii="Arial" w:hAnsi="Arial" w:cs="Arial"/>
          <w:sz w:val="24"/>
          <w:szCs w:val="24"/>
        </w:rPr>
        <w:tab/>
      </w:r>
      <w:r w:rsidRPr="002B1209">
        <w:rPr>
          <w:rFonts w:ascii="Arial" w:hAnsi="Arial" w:cs="Arial"/>
          <w:sz w:val="24"/>
          <w:szCs w:val="24"/>
        </w:rPr>
        <w:tab/>
      </w:r>
      <w:r w:rsidR="001429C1">
        <w:rPr>
          <w:rFonts w:ascii="Arial" w:hAnsi="Arial" w:cs="Arial"/>
          <w:sz w:val="24"/>
          <w:szCs w:val="24"/>
        </w:rPr>
        <w:tab/>
      </w:r>
      <w:r w:rsidR="00097107">
        <w:rPr>
          <w:rFonts w:ascii="Arial" w:hAnsi="Arial" w:cs="Arial"/>
          <w:sz w:val="24"/>
          <w:szCs w:val="24"/>
        </w:rPr>
        <w:t xml:space="preserve">Linda Mazibuko &amp; Associates </w:t>
      </w:r>
    </w:p>
    <w:p w:rsidR="00BE201E" w:rsidRDefault="00BE201E" w:rsidP="00E84616">
      <w:pPr>
        <w:spacing w:after="0" w:line="360" w:lineRule="auto"/>
        <w:jc w:val="both"/>
        <w:rPr>
          <w:rFonts w:ascii="Arial" w:hAnsi="Arial" w:cs="Arial"/>
          <w:sz w:val="24"/>
          <w:szCs w:val="24"/>
        </w:rPr>
      </w:pPr>
      <w:r w:rsidRPr="002B1209">
        <w:rPr>
          <w:rFonts w:ascii="Arial" w:hAnsi="Arial" w:cs="Arial"/>
          <w:sz w:val="24"/>
          <w:szCs w:val="24"/>
        </w:rPr>
        <w:t>Address:</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00097107">
        <w:rPr>
          <w:rFonts w:ascii="Arial" w:hAnsi="Arial" w:cs="Arial"/>
          <w:sz w:val="24"/>
          <w:szCs w:val="24"/>
        </w:rPr>
        <w:tab/>
        <w:t xml:space="preserve">231/233 Mathews Meyiwa </w:t>
      </w:r>
    </w:p>
    <w:p w:rsidR="00BE201E" w:rsidRPr="002B1209" w:rsidRDefault="00097107" w:rsidP="00E8461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Morningside</w:t>
      </w:r>
    </w:p>
    <w:p w:rsidR="00BE201E" w:rsidRPr="002B1209" w:rsidRDefault="00BE201E" w:rsidP="00E84616">
      <w:pPr>
        <w:spacing w:after="0" w:line="360" w:lineRule="auto"/>
        <w:jc w:val="both"/>
        <w:rPr>
          <w:rFonts w:ascii="Arial" w:hAnsi="Arial" w:cs="Arial"/>
          <w:sz w:val="24"/>
          <w:szCs w:val="24"/>
        </w:rPr>
      </w:pPr>
      <w:r w:rsidRPr="002B1209">
        <w:rPr>
          <w:rFonts w:ascii="Arial" w:hAnsi="Arial" w:cs="Arial"/>
          <w:sz w:val="24"/>
          <w:szCs w:val="24"/>
        </w:rPr>
        <w:t>Ref:</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00097107">
        <w:rPr>
          <w:rFonts w:ascii="Arial" w:hAnsi="Arial" w:cs="Arial"/>
          <w:sz w:val="24"/>
          <w:szCs w:val="24"/>
        </w:rPr>
        <w:tab/>
        <w:t>Mr Mazibuko/tm/SARS22.2.FN1)</w:t>
      </w:r>
    </w:p>
    <w:p w:rsidR="00BE201E" w:rsidRPr="002B1209" w:rsidRDefault="00BE201E" w:rsidP="00E84616">
      <w:pPr>
        <w:spacing w:after="0" w:line="360" w:lineRule="auto"/>
        <w:jc w:val="both"/>
        <w:rPr>
          <w:rFonts w:ascii="Arial" w:hAnsi="Arial" w:cs="Arial"/>
          <w:sz w:val="24"/>
          <w:szCs w:val="24"/>
        </w:rPr>
      </w:pPr>
      <w:r w:rsidRPr="002B1209">
        <w:rPr>
          <w:rFonts w:ascii="Arial" w:hAnsi="Arial" w:cs="Arial"/>
          <w:sz w:val="24"/>
          <w:szCs w:val="24"/>
        </w:rPr>
        <w:t>Tel:</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00097107">
        <w:rPr>
          <w:rFonts w:ascii="Arial" w:hAnsi="Arial" w:cs="Arial"/>
          <w:sz w:val="24"/>
          <w:szCs w:val="24"/>
        </w:rPr>
        <w:tab/>
        <w:t>031 303 1006</w:t>
      </w:r>
    </w:p>
    <w:p w:rsidR="00BE201E" w:rsidRPr="002B1209" w:rsidRDefault="00BE201E" w:rsidP="00E84616">
      <w:pPr>
        <w:spacing w:after="0" w:line="360" w:lineRule="auto"/>
        <w:jc w:val="both"/>
        <w:rPr>
          <w:rFonts w:ascii="Arial" w:hAnsi="Arial" w:cs="Arial"/>
          <w:sz w:val="24"/>
          <w:szCs w:val="24"/>
        </w:rPr>
      </w:pPr>
      <w:r w:rsidRPr="002B1209">
        <w:rPr>
          <w:rFonts w:ascii="Arial" w:hAnsi="Arial" w:cs="Arial"/>
          <w:sz w:val="24"/>
          <w:szCs w:val="24"/>
        </w:rPr>
        <w:t>Email:</w:t>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Pr="002B1209">
        <w:rPr>
          <w:rFonts w:ascii="Arial" w:hAnsi="Arial" w:cs="Arial"/>
          <w:sz w:val="24"/>
          <w:szCs w:val="24"/>
        </w:rPr>
        <w:tab/>
      </w:r>
      <w:r w:rsidR="00097107">
        <w:rPr>
          <w:rFonts w:ascii="Arial" w:hAnsi="Arial" w:cs="Arial"/>
          <w:sz w:val="24"/>
          <w:szCs w:val="24"/>
        </w:rPr>
        <w:tab/>
      </w:r>
      <w:hyperlink r:id="rId13" w:history="1">
        <w:r w:rsidR="00097107" w:rsidRPr="003C3E3D">
          <w:rPr>
            <w:rStyle w:val="Hyperlink"/>
            <w:rFonts w:ascii="Arial" w:hAnsi="Arial" w:cs="Arial"/>
            <w:sz w:val="24"/>
            <w:szCs w:val="24"/>
          </w:rPr>
          <w:t>linda@qinet.co.za</w:t>
        </w:r>
      </w:hyperlink>
      <w:r w:rsidR="00097107">
        <w:rPr>
          <w:rFonts w:ascii="Arial" w:hAnsi="Arial" w:cs="Arial"/>
          <w:sz w:val="24"/>
          <w:szCs w:val="24"/>
        </w:rPr>
        <w:t xml:space="preserve"> </w:t>
      </w:r>
    </w:p>
    <w:p w:rsidR="00D70F42" w:rsidRDefault="00D70F42" w:rsidP="00E84616">
      <w:pPr>
        <w:spacing w:after="0" w:line="360" w:lineRule="auto"/>
        <w:jc w:val="both"/>
        <w:rPr>
          <w:rFonts w:ascii="Arial" w:hAnsi="Arial" w:cs="Arial"/>
          <w:sz w:val="24"/>
          <w:szCs w:val="24"/>
        </w:rPr>
      </w:pPr>
    </w:p>
    <w:p w:rsidR="00BE201E" w:rsidRPr="002B1209" w:rsidRDefault="00D70F42" w:rsidP="00E84616">
      <w:pPr>
        <w:spacing w:after="0" w:line="360" w:lineRule="auto"/>
        <w:jc w:val="both"/>
        <w:rPr>
          <w:rFonts w:ascii="Arial" w:hAnsi="Arial" w:cs="Arial"/>
          <w:sz w:val="24"/>
          <w:szCs w:val="24"/>
        </w:rPr>
      </w:pPr>
      <w:r>
        <w:rPr>
          <w:rFonts w:ascii="Arial" w:hAnsi="Arial" w:cs="Arial"/>
          <w:sz w:val="24"/>
          <w:szCs w:val="24"/>
        </w:rPr>
        <w:t>Date reserved:</w:t>
      </w:r>
      <w:r>
        <w:rPr>
          <w:rFonts w:ascii="Arial" w:hAnsi="Arial" w:cs="Arial"/>
          <w:sz w:val="24"/>
          <w:szCs w:val="24"/>
        </w:rPr>
        <w:tab/>
      </w:r>
      <w:r>
        <w:rPr>
          <w:rFonts w:ascii="Arial" w:hAnsi="Arial" w:cs="Arial"/>
          <w:sz w:val="24"/>
          <w:szCs w:val="24"/>
        </w:rPr>
        <w:tab/>
      </w:r>
      <w:r w:rsidR="00BE201E" w:rsidRPr="002B1209">
        <w:rPr>
          <w:rFonts w:ascii="Arial" w:hAnsi="Arial" w:cs="Arial"/>
          <w:sz w:val="24"/>
          <w:szCs w:val="24"/>
        </w:rPr>
        <w:t xml:space="preserve">3 </w:t>
      </w:r>
      <w:r>
        <w:rPr>
          <w:rFonts w:ascii="Arial" w:hAnsi="Arial" w:cs="Arial"/>
          <w:sz w:val="24"/>
          <w:szCs w:val="24"/>
        </w:rPr>
        <w:t xml:space="preserve">March </w:t>
      </w:r>
      <w:r w:rsidR="00BE201E" w:rsidRPr="002B1209">
        <w:rPr>
          <w:rFonts w:ascii="Arial" w:hAnsi="Arial" w:cs="Arial"/>
          <w:sz w:val="24"/>
          <w:szCs w:val="24"/>
        </w:rPr>
        <w:t>2023</w:t>
      </w:r>
    </w:p>
    <w:p w:rsidR="001E00B4" w:rsidRPr="00C51297" w:rsidRDefault="00AB4BBF" w:rsidP="00E84616">
      <w:pPr>
        <w:spacing w:after="0" w:line="360" w:lineRule="auto"/>
        <w:jc w:val="both"/>
        <w:rPr>
          <w:rFonts w:ascii="Arial" w:hAnsi="Arial" w:cs="Arial"/>
          <w:sz w:val="24"/>
          <w:szCs w:val="24"/>
        </w:rPr>
      </w:pPr>
      <w:r>
        <w:rPr>
          <w:rFonts w:ascii="Arial" w:hAnsi="Arial" w:cs="Arial"/>
          <w:sz w:val="24"/>
          <w:szCs w:val="24"/>
        </w:rPr>
        <w:t>Date of Delivery:</w:t>
      </w:r>
      <w:r>
        <w:rPr>
          <w:rFonts w:ascii="Arial" w:hAnsi="Arial" w:cs="Arial"/>
          <w:sz w:val="24"/>
          <w:szCs w:val="24"/>
        </w:rPr>
        <w:tab/>
      </w:r>
      <w:r>
        <w:rPr>
          <w:rFonts w:ascii="Arial" w:hAnsi="Arial" w:cs="Arial"/>
          <w:sz w:val="24"/>
          <w:szCs w:val="24"/>
        </w:rPr>
        <w:tab/>
      </w:r>
      <w:r w:rsidR="00113495">
        <w:rPr>
          <w:rFonts w:ascii="Arial" w:hAnsi="Arial" w:cs="Arial"/>
          <w:sz w:val="24"/>
          <w:szCs w:val="24"/>
        </w:rPr>
        <w:t>26</w:t>
      </w:r>
      <w:r w:rsidR="00097107">
        <w:rPr>
          <w:rFonts w:ascii="Arial" w:hAnsi="Arial" w:cs="Arial"/>
          <w:sz w:val="24"/>
          <w:szCs w:val="24"/>
        </w:rPr>
        <w:t xml:space="preserve"> May 2023</w:t>
      </w:r>
    </w:p>
    <w:sectPr w:rsidR="001E00B4" w:rsidRPr="00C51297" w:rsidSect="00763AFD">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2D" w:rsidRDefault="00197D2D" w:rsidP="00B0772D">
      <w:pPr>
        <w:spacing w:after="0" w:line="240" w:lineRule="auto"/>
      </w:pPr>
      <w:r>
        <w:separator/>
      </w:r>
    </w:p>
  </w:endnote>
  <w:endnote w:type="continuationSeparator" w:id="0">
    <w:p w:rsidR="00197D2D" w:rsidRDefault="00197D2D" w:rsidP="00B0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2D" w:rsidRDefault="00197D2D" w:rsidP="00B0772D">
      <w:pPr>
        <w:spacing w:after="0" w:line="240" w:lineRule="auto"/>
      </w:pPr>
      <w:r>
        <w:separator/>
      </w:r>
    </w:p>
  </w:footnote>
  <w:footnote w:type="continuationSeparator" w:id="0">
    <w:p w:rsidR="00197D2D" w:rsidRDefault="00197D2D" w:rsidP="00B0772D">
      <w:pPr>
        <w:spacing w:after="0" w:line="240" w:lineRule="auto"/>
      </w:pPr>
      <w:r>
        <w:continuationSeparator/>
      </w:r>
    </w:p>
  </w:footnote>
  <w:footnote w:id="1">
    <w:p w:rsidR="00CA463C" w:rsidRDefault="009B35ED" w:rsidP="008C5F2C">
      <w:pPr>
        <w:pStyle w:val="FootnoteText"/>
        <w:rPr>
          <w:rFonts w:ascii="Arial" w:hAnsi="Arial" w:cs="Arial"/>
        </w:rPr>
      </w:pPr>
      <w:r w:rsidRPr="005779B8">
        <w:rPr>
          <w:rStyle w:val="FootnoteReference"/>
          <w:rFonts w:ascii="Arial" w:hAnsi="Arial" w:cs="Arial"/>
        </w:rPr>
        <w:footnoteRef/>
      </w:r>
      <w:r w:rsidR="00CA463C">
        <w:rPr>
          <w:rFonts w:ascii="Arial" w:hAnsi="Arial" w:cs="Arial"/>
        </w:rPr>
        <w:t xml:space="preserve"> Section 93(1) and (2) of the Act is set out below:</w:t>
      </w:r>
    </w:p>
    <w:p w:rsidR="009B35ED" w:rsidRPr="005779B8" w:rsidRDefault="009B35ED" w:rsidP="008C5F2C">
      <w:pPr>
        <w:pStyle w:val="FootnoteText"/>
        <w:rPr>
          <w:rFonts w:ascii="Arial" w:hAnsi="Arial" w:cs="Arial"/>
        </w:rPr>
      </w:pPr>
      <w:r w:rsidRPr="009236D4">
        <w:rPr>
          <w:rFonts w:ascii="Arial" w:hAnsi="Arial" w:cs="Arial"/>
          <w:b/>
        </w:rPr>
        <w:t>93.</w:t>
      </w:r>
      <w:r w:rsidRPr="005779B8">
        <w:rPr>
          <w:rFonts w:ascii="Arial" w:hAnsi="Arial" w:cs="Arial"/>
        </w:rPr>
        <w:t xml:space="preserve"> </w:t>
      </w:r>
      <w:r w:rsidRPr="005779B8">
        <w:rPr>
          <w:rFonts w:ascii="Arial" w:hAnsi="Arial" w:cs="Arial"/>
          <w:b/>
        </w:rPr>
        <w:t>Remission or mitigation of penalties and forfeiture</w:t>
      </w:r>
      <w:r w:rsidRPr="005779B8">
        <w:rPr>
          <w:rFonts w:ascii="Arial" w:hAnsi="Arial" w:cs="Arial"/>
        </w:rPr>
        <w:t>.-</w:t>
      </w:r>
    </w:p>
    <w:p w:rsidR="009B35ED" w:rsidRPr="005779B8" w:rsidRDefault="009B35ED" w:rsidP="008C5F2C">
      <w:pPr>
        <w:pStyle w:val="FootnoteText"/>
        <w:rPr>
          <w:rFonts w:ascii="Arial" w:hAnsi="Arial" w:cs="Arial"/>
        </w:rPr>
      </w:pPr>
      <w:r w:rsidRPr="005779B8">
        <w:rPr>
          <w:rFonts w:ascii="Arial" w:hAnsi="Arial" w:cs="Arial"/>
        </w:rPr>
        <w:t xml:space="preserve">(1) The Commissioner may, on good cause shown by the owner thereof, direct that any ship, vehicle container or other transport equipment, plant, material or other goods detained or seized or forfeited under this Act be delivered to such owner, subject to- </w:t>
      </w:r>
    </w:p>
    <w:p w:rsidR="009B35ED" w:rsidRPr="005779B8" w:rsidRDefault="009B35ED" w:rsidP="008C5F2C">
      <w:pPr>
        <w:pStyle w:val="FootnoteText"/>
        <w:rPr>
          <w:rFonts w:ascii="Arial" w:hAnsi="Arial" w:cs="Arial"/>
        </w:rPr>
      </w:pPr>
      <w:r w:rsidRPr="005779B8">
        <w:rPr>
          <w:rFonts w:ascii="Arial" w:hAnsi="Arial" w:cs="Arial"/>
        </w:rPr>
        <w:t xml:space="preserve">(a) payment of any duty that may be payable in respect thereof; </w:t>
      </w:r>
    </w:p>
    <w:p w:rsidR="009B35ED" w:rsidRPr="005779B8" w:rsidRDefault="009B35ED" w:rsidP="008C5F2C">
      <w:pPr>
        <w:pStyle w:val="FootnoteText"/>
        <w:rPr>
          <w:rFonts w:ascii="Arial" w:hAnsi="Arial" w:cs="Arial"/>
        </w:rPr>
      </w:pPr>
      <w:r w:rsidRPr="005779B8">
        <w:rPr>
          <w:rFonts w:ascii="Arial" w:hAnsi="Arial" w:cs="Arial"/>
        </w:rPr>
        <w:t xml:space="preserve">(b) payment of any charges that may have been incurred in connection with the detention or seizure or forfeiture thereof; and </w:t>
      </w:r>
    </w:p>
    <w:p w:rsidR="009B35ED" w:rsidRPr="005779B8" w:rsidRDefault="009B35ED" w:rsidP="008C5F2C">
      <w:pPr>
        <w:pStyle w:val="FootnoteText"/>
        <w:rPr>
          <w:rFonts w:ascii="Arial" w:hAnsi="Arial" w:cs="Arial"/>
        </w:rPr>
      </w:pPr>
      <w:r w:rsidRPr="005779B8">
        <w:rPr>
          <w:rFonts w:ascii="Arial" w:hAnsi="Arial" w:cs="Arial"/>
        </w:rPr>
        <w:t xml:space="preserve">(c) such conditions as the Commissioner may determine, including conditions providing for the payment of an amount not exceeding the value for duty purposes of such ship, vehicle container or other transport equipment, plant, material or goods plus any unpaid duty thereon. </w:t>
      </w:r>
    </w:p>
    <w:p w:rsidR="009B35ED" w:rsidRPr="005779B8" w:rsidRDefault="009B35ED" w:rsidP="008C5F2C">
      <w:pPr>
        <w:pStyle w:val="FootnoteText"/>
        <w:rPr>
          <w:rFonts w:ascii="Arial" w:hAnsi="Arial" w:cs="Arial"/>
        </w:rPr>
      </w:pPr>
      <w:r w:rsidRPr="005779B8">
        <w:rPr>
          <w:rFonts w:ascii="Arial" w:hAnsi="Arial" w:cs="Arial"/>
        </w:rPr>
        <w:t xml:space="preserve">(2) The Commissioner may, on good cause shown mitigate or remit any penalty incurred under this Act on such conditions as the Commissioner may determine. </w:t>
      </w:r>
    </w:p>
  </w:footnote>
  <w:footnote w:id="2">
    <w:p w:rsidR="005D346A" w:rsidRPr="005779B8" w:rsidRDefault="005D346A" w:rsidP="008C5F2C">
      <w:pPr>
        <w:pStyle w:val="Heading2"/>
        <w:shd w:val="clear" w:color="auto" w:fill="FFFFFF"/>
        <w:spacing w:before="0" w:beforeAutospacing="0" w:after="0" w:afterAutospacing="0"/>
        <w:rPr>
          <w:rFonts w:ascii="Arial" w:hAnsi="Arial" w:cs="Arial"/>
          <w:b w:val="0"/>
          <w:bCs w:val="0"/>
          <w:sz w:val="20"/>
          <w:szCs w:val="20"/>
        </w:rPr>
      </w:pPr>
      <w:r w:rsidRPr="005779B8">
        <w:rPr>
          <w:rStyle w:val="FootnoteReference"/>
          <w:rFonts w:ascii="Arial" w:hAnsi="Arial" w:cs="Arial"/>
          <w:sz w:val="20"/>
          <w:szCs w:val="20"/>
        </w:rPr>
        <w:footnoteRef/>
      </w:r>
      <w:r w:rsidRPr="005779B8">
        <w:rPr>
          <w:rFonts w:ascii="Arial" w:hAnsi="Arial" w:cs="Arial"/>
          <w:sz w:val="20"/>
          <w:szCs w:val="20"/>
        </w:rPr>
        <w:t xml:space="preserve"> </w:t>
      </w:r>
      <w:r w:rsidRPr="005779B8">
        <w:rPr>
          <w:rFonts w:ascii="Arial" w:hAnsi="Arial" w:cs="Arial"/>
          <w:b w:val="0"/>
          <w:sz w:val="20"/>
          <w:szCs w:val="20"/>
        </w:rPr>
        <w:t xml:space="preserve">See </w:t>
      </w:r>
      <w:r w:rsidRPr="005779B8">
        <w:rPr>
          <w:rFonts w:ascii="Arial" w:hAnsi="Arial" w:cs="Arial"/>
          <w:b w:val="0"/>
          <w:bCs w:val="0"/>
          <w:i/>
          <w:sz w:val="20"/>
          <w:szCs w:val="20"/>
        </w:rPr>
        <w:t>Commissioner of the South African Revenue Service v Formalito (Pty) Ltd</w:t>
      </w:r>
      <w:r w:rsidRPr="005779B8">
        <w:rPr>
          <w:rFonts w:ascii="Arial" w:hAnsi="Arial" w:cs="Arial"/>
          <w:b w:val="0"/>
          <w:bCs w:val="0"/>
          <w:sz w:val="20"/>
          <w:szCs w:val="20"/>
        </w:rPr>
        <w:t xml:space="preserve"> [2006] 4 All SA 16 (SCA) para 8 to 9 </w:t>
      </w:r>
      <w:r w:rsidR="004B3C71" w:rsidRPr="005779B8">
        <w:rPr>
          <w:rFonts w:ascii="Arial" w:hAnsi="Arial" w:cs="Arial"/>
          <w:b w:val="0"/>
          <w:bCs w:val="0"/>
          <w:sz w:val="20"/>
          <w:szCs w:val="20"/>
        </w:rPr>
        <w:t>where the following view was expressed</w:t>
      </w:r>
      <w:r w:rsidRPr="005779B8">
        <w:rPr>
          <w:rFonts w:ascii="Arial" w:hAnsi="Arial" w:cs="Arial"/>
          <w:b w:val="0"/>
          <w:bCs w:val="0"/>
          <w:sz w:val="20"/>
          <w:szCs w:val="20"/>
        </w:rPr>
        <w:t>:</w:t>
      </w:r>
    </w:p>
    <w:p w:rsidR="005D346A" w:rsidRPr="005779B8" w:rsidRDefault="00AC08A7" w:rsidP="008C5F2C">
      <w:pPr>
        <w:pStyle w:val="western"/>
        <w:shd w:val="clear" w:color="auto" w:fill="FFFFFF"/>
        <w:spacing w:before="0" w:beforeAutospacing="0" w:after="0" w:afterAutospacing="0"/>
        <w:jc w:val="both"/>
        <w:rPr>
          <w:rFonts w:ascii="Arial" w:hAnsi="Arial" w:cs="Arial"/>
          <w:color w:val="242121"/>
          <w:sz w:val="20"/>
          <w:szCs w:val="20"/>
          <w:lang w:val="en-GB"/>
        </w:rPr>
      </w:pPr>
      <w:r>
        <w:rPr>
          <w:rFonts w:ascii="Arial" w:hAnsi="Arial" w:cs="Arial"/>
          <w:color w:val="242121"/>
          <w:sz w:val="20"/>
          <w:szCs w:val="20"/>
          <w:lang w:val="en-GB"/>
        </w:rPr>
        <w:t>‘</w:t>
      </w:r>
      <w:r w:rsidR="005D346A" w:rsidRPr="005779B8">
        <w:rPr>
          <w:rFonts w:ascii="Arial" w:hAnsi="Arial" w:cs="Arial"/>
          <w:color w:val="242121"/>
          <w:sz w:val="20"/>
          <w:szCs w:val="20"/>
          <w:lang w:val="en-GB"/>
        </w:rPr>
        <w:t>[8] The proper interpretation of s</w:t>
      </w:r>
      <w:r w:rsidR="00C50D86">
        <w:rPr>
          <w:rFonts w:ascii="Arial" w:hAnsi="Arial" w:cs="Arial"/>
          <w:color w:val="242121"/>
          <w:sz w:val="20"/>
          <w:szCs w:val="20"/>
          <w:lang w:val="en-GB"/>
        </w:rPr>
        <w:t>ection</w:t>
      </w:r>
      <w:r w:rsidR="005D346A" w:rsidRPr="005779B8">
        <w:rPr>
          <w:rFonts w:ascii="Arial" w:hAnsi="Arial" w:cs="Arial"/>
          <w:color w:val="242121"/>
          <w:sz w:val="20"/>
          <w:szCs w:val="20"/>
          <w:lang w:val="en-GB"/>
        </w:rPr>
        <w:t xml:space="preserve"> 44(11)(a)(</w:t>
      </w:r>
      <w:r w:rsidR="005D346A" w:rsidRPr="009236D4">
        <w:rPr>
          <w:rFonts w:ascii="Arial" w:hAnsi="Arial" w:cs="Arial"/>
          <w:i/>
          <w:color w:val="242121"/>
          <w:sz w:val="20"/>
          <w:szCs w:val="20"/>
          <w:lang w:val="en-GB"/>
        </w:rPr>
        <w:t>i</w:t>
      </w:r>
      <w:r w:rsidR="005D346A" w:rsidRPr="005779B8">
        <w:rPr>
          <w:rFonts w:ascii="Arial" w:hAnsi="Arial" w:cs="Arial"/>
          <w:color w:val="242121"/>
          <w:sz w:val="20"/>
          <w:szCs w:val="20"/>
          <w:lang w:val="en-GB"/>
        </w:rPr>
        <w:t xml:space="preserve">) depends in no small part on the meaning to be ascribed to the word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false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According to the </w:t>
      </w:r>
      <w:r w:rsidR="005D346A" w:rsidRPr="009236D4">
        <w:rPr>
          <w:rFonts w:ascii="Arial" w:hAnsi="Arial" w:cs="Arial"/>
          <w:i/>
          <w:color w:val="242121"/>
          <w:sz w:val="20"/>
          <w:szCs w:val="20"/>
          <w:lang w:val="en-GB"/>
        </w:rPr>
        <w:t>Concise Oxford English Dictionary</w:t>
      </w:r>
      <w:r w:rsidR="005D346A" w:rsidRPr="005779B8">
        <w:rPr>
          <w:rFonts w:ascii="Arial" w:hAnsi="Arial" w:cs="Arial"/>
          <w:color w:val="242121"/>
          <w:sz w:val="20"/>
          <w:szCs w:val="20"/>
          <w:lang w:val="en-GB"/>
        </w:rPr>
        <w:t xml:space="preserve">, the word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false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in its narrower sense means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deliberately intended to deceive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and in its wider sense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not according with truth or fact</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It follows that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false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could mean untrue in an objective sense as also untrue to the knowledge of the maker of a statement. In the present context, as I see it,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false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must mean untrue to the knowledge of the maker of the statement. That narrower construction accords with the scheme of the section and gives proper effect to the distinction between 'incorrect' used in the first part of s</w:t>
      </w:r>
      <w:r w:rsidR="00C50D86">
        <w:rPr>
          <w:rFonts w:ascii="Arial" w:hAnsi="Arial" w:cs="Arial"/>
          <w:color w:val="242121"/>
          <w:sz w:val="20"/>
          <w:szCs w:val="20"/>
          <w:lang w:val="en-GB"/>
        </w:rPr>
        <w:t> </w:t>
      </w:r>
      <w:r w:rsidR="005D346A" w:rsidRPr="005779B8">
        <w:rPr>
          <w:rFonts w:ascii="Arial" w:hAnsi="Arial" w:cs="Arial"/>
          <w:color w:val="242121"/>
          <w:sz w:val="20"/>
          <w:szCs w:val="20"/>
          <w:lang w:val="en-GB"/>
        </w:rPr>
        <w:t>44(11)(</w:t>
      </w:r>
      <w:r w:rsidR="005D346A" w:rsidRPr="009236D4">
        <w:rPr>
          <w:rFonts w:ascii="Arial" w:hAnsi="Arial" w:cs="Arial"/>
          <w:i/>
          <w:color w:val="242121"/>
          <w:sz w:val="20"/>
          <w:szCs w:val="20"/>
          <w:lang w:val="en-GB"/>
        </w:rPr>
        <w:t>a</w:t>
      </w:r>
      <w:r w:rsidR="005D346A" w:rsidRPr="005779B8">
        <w:rPr>
          <w:rFonts w:ascii="Arial" w:hAnsi="Arial" w:cs="Arial"/>
          <w:color w:val="242121"/>
          <w:sz w:val="20"/>
          <w:szCs w:val="20"/>
          <w:lang w:val="en-GB"/>
        </w:rPr>
        <w:t xml:space="preserve">) and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false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as employed in subsec</w:t>
      </w:r>
      <w:r w:rsidR="00C50D86">
        <w:rPr>
          <w:rFonts w:ascii="Arial" w:hAnsi="Arial" w:cs="Arial"/>
          <w:color w:val="242121"/>
          <w:sz w:val="20"/>
          <w:szCs w:val="20"/>
          <w:lang w:val="en-GB"/>
        </w:rPr>
        <w:t>tion</w:t>
      </w:r>
      <w:r w:rsidR="005D346A" w:rsidRPr="005779B8">
        <w:rPr>
          <w:rFonts w:ascii="Arial" w:hAnsi="Arial" w:cs="Arial"/>
          <w:color w:val="242121"/>
          <w:sz w:val="20"/>
          <w:szCs w:val="20"/>
          <w:lang w:val="en-GB"/>
        </w:rPr>
        <w:t xml:space="preserve"> (i). Further, as was held in </w:t>
      </w:r>
      <w:r w:rsidR="005D346A" w:rsidRPr="005779B8">
        <w:rPr>
          <w:rFonts w:ascii="Arial" w:hAnsi="Arial" w:cs="Arial"/>
          <w:i/>
          <w:iCs/>
          <w:color w:val="242121"/>
          <w:sz w:val="20"/>
          <w:szCs w:val="20"/>
          <w:lang w:val="en-GB"/>
        </w:rPr>
        <w:t>R v Mahomed</w:t>
      </w:r>
      <w:r w:rsidR="005D346A" w:rsidRPr="005779B8">
        <w:rPr>
          <w:rFonts w:ascii="Arial" w:hAnsi="Arial" w:cs="Arial"/>
          <w:color w:val="242121"/>
          <w:sz w:val="20"/>
          <w:szCs w:val="20"/>
          <w:lang w:val="en-GB"/>
        </w:rPr>
        <w:t> </w:t>
      </w:r>
      <w:hyperlink r:id="rId1" w:tooltip="View LawCiteRecord" w:history="1">
        <w:r w:rsidR="005D346A" w:rsidRPr="005779B8">
          <w:rPr>
            <w:rStyle w:val="Hyperlink"/>
            <w:rFonts w:ascii="Arial" w:hAnsi="Arial" w:cs="Arial"/>
            <w:bCs/>
            <w:color w:val="0B4B0B"/>
            <w:sz w:val="20"/>
            <w:szCs w:val="20"/>
            <w:u w:val="none"/>
            <w:lang w:val="en-GB"/>
          </w:rPr>
          <w:t>1942 AD 191</w:t>
        </w:r>
      </w:hyperlink>
      <w:r w:rsidR="005D346A" w:rsidRPr="005779B8">
        <w:rPr>
          <w:rFonts w:ascii="Arial" w:hAnsi="Arial" w:cs="Arial"/>
          <w:color w:val="242121"/>
          <w:sz w:val="20"/>
          <w:szCs w:val="20"/>
          <w:lang w:val="en-GB"/>
        </w:rPr>
        <w:t xml:space="preserve"> at 202: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the word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false</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xml:space="preserve"> when used in relation to a statement is more commonly used to mean “untrue to the knowledge of the person making the statement”, than to mean </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incorrect</w:t>
      </w:r>
      <w:r w:rsidR="00C50D86">
        <w:rPr>
          <w:rFonts w:ascii="Arial" w:hAnsi="Arial" w:cs="Arial"/>
          <w:color w:val="242121"/>
          <w:sz w:val="20"/>
          <w:szCs w:val="20"/>
          <w:lang w:val="en-GB"/>
        </w:rPr>
        <w:t>’”</w:t>
      </w:r>
      <w:r w:rsidR="005D346A" w:rsidRPr="005779B8">
        <w:rPr>
          <w:rFonts w:ascii="Arial" w:hAnsi="Arial" w:cs="Arial"/>
          <w:color w:val="242121"/>
          <w:sz w:val="20"/>
          <w:szCs w:val="20"/>
          <w:lang w:val="en-GB"/>
        </w:rPr>
        <w:t>. In this case, to ascribe to the word ‘false’ its wider meaning – a meaning synonymous with ‘incorrect’ - would be absurd and illogical and do violence to the intention of the legislature.</w:t>
      </w:r>
    </w:p>
    <w:p w:rsidR="005D346A" w:rsidRPr="005779B8" w:rsidRDefault="005D346A" w:rsidP="009236D4">
      <w:pPr>
        <w:pStyle w:val="western"/>
        <w:shd w:val="clear" w:color="auto" w:fill="FFFFFF"/>
        <w:spacing w:before="0" w:beforeAutospacing="0" w:after="0" w:afterAutospacing="0"/>
        <w:jc w:val="both"/>
        <w:rPr>
          <w:rFonts w:ascii="Arial" w:hAnsi="Arial" w:cs="Arial"/>
        </w:rPr>
      </w:pPr>
      <w:r w:rsidRPr="005779B8">
        <w:rPr>
          <w:rFonts w:ascii="Arial" w:hAnsi="Arial" w:cs="Arial"/>
          <w:color w:val="242121"/>
          <w:sz w:val="20"/>
          <w:szCs w:val="20"/>
          <w:lang w:val="en-GB"/>
        </w:rPr>
        <w:t>[9] Was the declara</w:t>
      </w:r>
      <w:r w:rsidR="004B3C71" w:rsidRPr="005779B8">
        <w:rPr>
          <w:rFonts w:ascii="Arial" w:hAnsi="Arial" w:cs="Arial"/>
          <w:color w:val="242121"/>
          <w:sz w:val="20"/>
          <w:szCs w:val="20"/>
          <w:lang w:val="en-GB"/>
        </w:rPr>
        <w:t>tion false to the knowledge o</w:t>
      </w:r>
      <w:r w:rsidR="00C50D86">
        <w:rPr>
          <w:rFonts w:ascii="Arial" w:hAnsi="Arial" w:cs="Arial"/>
          <w:color w:val="242121"/>
          <w:sz w:val="20"/>
          <w:szCs w:val="20"/>
          <w:lang w:val="en-GB"/>
        </w:rPr>
        <w:t>f Formalito</w:t>
      </w:r>
      <w:r w:rsidRPr="005779B8">
        <w:rPr>
          <w:rFonts w:ascii="Arial" w:hAnsi="Arial" w:cs="Arial"/>
          <w:color w:val="242121"/>
          <w:sz w:val="20"/>
          <w:szCs w:val="20"/>
          <w:lang w:val="en-GB"/>
        </w:rPr>
        <w:t>? No discernible pattern consistent with a genuine error arising from the misapplication of the relevant tariff codes emerges on the papers</w:t>
      </w:r>
      <w:r w:rsidR="00C50D86">
        <w:rPr>
          <w:rFonts w:ascii="Arial" w:hAnsi="Arial" w:cs="Arial"/>
          <w:color w:val="242121"/>
          <w:sz w:val="20"/>
          <w:szCs w:val="20"/>
          <w:lang w:val="en-GB"/>
        </w:rPr>
        <w:t xml:space="preserve">. . . . </w:t>
      </w:r>
      <w:r w:rsidRPr="005779B8">
        <w:rPr>
          <w:rFonts w:ascii="Arial" w:hAnsi="Arial" w:cs="Arial"/>
          <w:color w:val="242121"/>
          <w:sz w:val="20"/>
          <w:szCs w:val="20"/>
          <w:lang w:val="en-GB"/>
        </w:rPr>
        <w:t>An admittedly wrong tariff code was utilised resulting in an under-declaration of customs duty. Faced with such a query, Engelbrecht should simply have referred the clearing agent in question to SARS for a directive. Instead, undeterred that in truth there was no choice, he instructed his clearing agents to reflect tariff codes of his choosing on the bills of entry.</w:t>
      </w:r>
      <w:r w:rsidR="00C50D86">
        <w:rPr>
          <w:rFonts w:ascii="Arial" w:hAnsi="Arial" w:cs="Arial"/>
          <w:color w:val="242121"/>
          <w:sz w:val="20"/>
          <w:szCs w:val="20"/>
          <w:lang w:val="en-GB"/>
        </w:rPr>
        <w:t xml:space="preserve"> . . .’.</w:t>
      </w:r>
    </w:p>
  </w:footnote>
  <w:footnote w:id="3">
    <w:p w:rsidR="003616E0" w:rsidRPr="008C5F2C" w:rsidRDefault="003616E0" w:rsidP="008C5F2C">
      <w:pPr>
        <w:pStyle w:val="FootnoteText"/>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8C5F2C">
        <w:rPr>
          <w:rFonts w:ascii="Arial" w:hAnsi="Arial" w:cs="Arial"/>
        </w:rPr>
        <w:t>Section</w:t>
      </w:r>
      <w:r w:rsidRPr="005779B8">
        <w:rPr>
          <w:rFonts w:ascii="Arial" w:hAnsi="Arial" w:cs="Arial"/>
        </w:rPr>
        <w:t xml:space="preserve"> 87(1)</w:t>
      </w:r>
      <w:r w:rsidR="008C5F2C">
        <w:rPr>
          <w:rFonts w:ascii="Arial" w:hAnsi="Arial" w:cs="Arial"/>
        </w:rPr>
        <w:t xml:space="preserve"> of the </w:t>
      </w:r>
      <w:r w:rsidR="008C5F2C" w:rsidRPr="008C5F2C">
        <w:rPr>
          <w:rFonts w:ascii="Arial" w:hAnsi="Arial" w:cs="Arial"/>
        </w:rPr>
        <w:t>Customs and Excise Act 91 of 1964</w:t>
      </w:r>
      <w:r w:rsidR="00AC08A7">
        <w:rPr>
          <w:rFonts w:ascii="Arial" w:hAnsi="Arial" w:cs="Arial"/>
        </w:rPr>
        <w:t xml:space="preserve"> (‘the Act’).</w:t>
      </w:r>
    </w:p>
  </w:footnote>
  <w:footnote w:id="4">
    <w:p w:rsidR="00B60636" w:rsidRPr="005779B8" w:rsidRDefault="00B60636" w:rsidP="008C5F2C">
      <w:pPr>
        <w:pStyle w:val="FootnoteText"/>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9C57C4">
        <w:rPr>
          <w:rFonts w:ascii="Arial" w:hAnsi="Arial" w:cs="Arial"/>
        </w:rPr>
        <w:t xml:space="preserve">22(2) </w:t>
      </w:r>
      <w:r w:rsidR="009C57C4" w:rsidRPr="009236D4">
        <w:rPr>
          <w:rFonts w:ascii="Arial" w:hAnsi="Arial" w:cs="Arial"/>
          <w:i/>
        </w:rPr>
        <w:t>Lawsa</w:t>
      </w:r>
      <w:r w:rsidR="009C57C4">
        <w:rPr>
          <w:rFonts w:ascii="Arial" w:hAnsi="Arial" w:cs="Arial"/>
        </w:rPr>
        <w:t xml:space="preserve"> 2 ed para </w:t>
      </w:r>
      <w:r w:rsidR="009C1669">
        <w:rPr>
          <w:rFonts w:ascii="Arial" w:hAnsi="Arial" w:cs="Arial"/>
        </w:rPr>
        <w:t>504</w:t>
      </w:r>
      <w:r w:rsidRPr="005779B8">
        <w:rPr>
          <w:rFonts w:ascii="Arial" w:hAnsi="Arial" w:cs="Arial"/>
        </w:rPr>
        <w:t xml:space="preserve">. </w:t>
      </w:r>
    </w:p>
  </w:footnote>
  <w:footnote w:id="5">
    <w:p w:rsidR="0094417D" w:rsidRPr="005779B8" w:rsidRDefault="0094417D" w:rsidP="008C5F2C">
      <w:pPr>
        <w:pStyle w:val="FootnoteText"/>
        <w:jc w:val="both"/>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AC08A7">
        <w:rPr>
          <w:rFonts w:ascii="Arial" w:hAnsi="Arial" w:cs="Arial"/>
        </w:rPr>
        <w:t>See s 84 of the Act: ‘</w:t>
      </w:r>
      <w:r w:rsidRPr="00815BB5">
        <w:rPr>
          <w:rFonts w:ascii="Arial" w:hAnsi="Arial" w:cs="Arial"/>
          <w:b/>
        </w:rPr>
        <w:t>84</w:t>
      </w:r>
      <w:r w:rsidRPr="005779B8">
        <w:rPr>
          <w:rFonts w:ascii="Arial" w:hAnsi="Arial" w:cs="Arial"/>
        </w:rPr>
        <w:t xml:space="preserve">. </w:t>
      </w:r>
      <w:r w:rsidRPr="00815BB5">
        <w:rPr>
          <w:rFonts w:ascii="Arial" w:hAnsi="Arial" w:cs="Arial"/>
          <w:b/>
        </w:rPr>
        <w:t>False documents and declarations</w:t>
      </w:r>
      <w:r w:rsidRPr="005779B8">
        <w:rPr>
          <w:rFonts w:ascii="Arial" w:hAnsi="Arial" w:cs="Arial"/>
        </w:rPr>
        <w:t>.-(1) Any person who makes a false statement in connection with any matter dealt with in this Act, or who makes use for the purposes of this Act of a declaration or document containing any such statement shall, unless he proves that he was ignorant of the falsity of such statement and that such ignorance was not due to negligence on his part, be guilty of an offence and liable on conviction to a fine not exceeding R40 000 or treble the value of the goods to which such statement, declaration or document relates, whichever is the greater, or to imprisonment for a period not exceeding ten years, or to both such fine and such imprisonment, and the goods in respect of which such false statement was made or such false declaration or document was used shall be liable to forfeiture.</w:t>
      </w:r>
      <w:r w:rsidR="00AC08A7">
        <w:rPr>
          <w:rFonts w:ascii="Arial" w:hAnsi="Arial" w:cs="Arial"/>
        </w:rPr>
        <w:t>’</w:t>
      </w:r>
    </w:p>
  </w:footnote>
  <w:footnote w:id="6">
    <w:p w:rsidR="00CE7D35" w:rsidRPr="009C1669" w:rsidRDefault="00CE7D35" w:rsidP="008C5F2C">
      <w:pPr>
        <w:pStyle w:val="FootnoteText"/>
        <w:jc w:val="both"/>
        <w:rPr>
          <w:rFonts w:ascii="Arial" w:hAnsi="Arial" w:cs="Arial"/>
        </w:rPr>
      </w:pPr>
      <w:r w:rsidRPr="005779B8">
        <w:rPr>
          <w:rStyle w:val="FootnoteReference"/>
          <w:rFonts w:ascii="Arial" w:hAnsi="Arial" w:cs="Arial"/>
        </w:rPr>
        <w:footnoteRef/>
      </w:r>
      <w:r w:rsidR="001B2159" w:rsidRPr="005779B8">
        <w:rPr>
          <w:rFonts w:ascii="Arial" w:hAnsi="Arial" w:cs="Arial"/>
        </w:rPr>
        <w:t xml:space="preserve"> </w:t>
      </w:r>
      <w:r w:rsidR="007C728C">
        <w:rPr>
          <w:rFonts w:ascii="Arial" w:hAnsi="Arial" w:cs="Arial"/>
        </w:rPr>
        <w:t xml:space="preserve">22(2) </w:t>
      </w:r>
      <w:r w:rsidR="007C728C" w:rsidRPr="003C2737">
        <w:rPr>
          <w:rFonts w:ascii="Arial" w:hAnsi="Arial" w:cs="Arial"/>
          <w:i/>
        </w:rPr>
        <w:t>Lawsa</w:t>
      </w:r>
      <w:r w:rsidR="007C728C">
        <w:rPr>
          <w:rFonts w:ascii="Arial" w:hAnsi="Arial" w:cs="Arial"/>
        </w:rPr>
        <w:t xml:space="preserve"> 2 ed para 490</w:t>
      </w:r>
      <w:r w:rsidR="009C57C4">
        <w:rPr>
          <w:rFonts w:ascii="Arial" w:hAnsi="Arial" w:cs="Arial"/>
        </w:rPr>
        <w:t>:</w:t>
      </w:r>
      <w:r w:rsidR="001B2159" w:rsidRPr="005779B8">
        <w:rPr>
          <w:rFonts w:ascii="Arial" w:hAnsi="Arial" w:cs="Arial"/>
        </w:rPr>
        <w:t xml:space="preserve"> </w:t>
      </w:r>
      <w:r w:rsidR="009C57C4">
        <w:rPr>
          <w:rFonts w:ascii="Arial" w:hAnsi="Arial" w:cs="Arial"/>
        </w:rPr>
        <w:t>‘</w:t>
      </w:r>
      <w:r w:rsidRPr="005779B8">
        <w:rPr>
          <w:rFonts w:ascii="Arial" w:hAnsi="Arial" w:cs="Arial"/>
        </w:rPr>
        <w:t>T</w:t>
      </w:r>
      <w:r w:rsidRPr="005779B8">
        <w:rPr>
          <w:rFonts w:ascii="Arial" w:hAnsi="Arial" w:cs="Arial"/>
          <w:color w:val="000000"/>
          <w:shd w:val="clear" w:color="auto" w:fill="FFFFFF"/>
        </w:rPr>
        <w:t>he classification of goods according to part 1 of Schedule 1 to the Customs and Excise Act is a three-stage process: First is interpretation – the ascertainment of the meaning of the words used in the heading (and the relative section and chapter notes). Second comes consideration of the nature and characteristics of the goods themselves. Third is the selection of the heading which is most appropriate to the goods.</w:t>
      </w:r>
      <w:r w:rsidR="001B2159" w:rsidRPr="005779B8">
        <w:rPr>
          <w:rFonts w:ascii="Arial" w:hAnsi="Arial" w:cs="Arial"/>
          <w:color w:val="000000"/>
          <w:shd w:val="clear" w:color="auto" w:fill="FFFFFF"/>
        </w:rPr>
        <w:t xml:space="preserve"> </w:t>
      </w:r>
      <w:r w:rsidRPr="005779B8">
        <w:rPr>
          <w:rFonts w:ascii="Arial" w:hAnsi="Arial" w:cs="Arial"/>
          <w:color w:val="000000"/>
          <w:shd w:val="clear" w:color="auto" w:fill="FFFFFF"/>
        </w:rPr>
        <w:t>Maintaining a clear distinction between the first and second stages of the determination process is vitally important. Failing to observe the distinction has the result that the nature of the products is used to colour the meaning of the tariff heading.</w:t>
      </w:r>
      <w:r w:rsidR="00D170FB">
        <w:rPr>
          <w:rFonts w:ascii="Arial" w:hAnsi="Arial" w:cs="Arial"/>
          <w:color w:val="000000"/>
          <w:shd w:val="clear" w:color="auto" w:fill="FFFFFF"/>
        </w:rPr>
        <w:t>’</w:t>
      </w:r>
      <w:r w:rsidR="001B2159" w:rsidRPr="005779B8">
        <w:rPr>
          <w:rFonts w:ascii="Arial" w:hAnsi="Arial" w:cs="Arial"/>
          <w:color w:val="000000"/>
          <w:shd w:val="clear" w:color="auto" w:fill="FFFFFF"/>
        </w:rPr>
        <w:t xml:space="preserve"> See </w:t>
      </w:r>
      <w:r w:rsidR="001B2159" w:rsidRPr="005779B8">
        <w:rPr>
          <w:rFonts w:ascii="Arial" w:hAnsi="Arial" w:cs="Arial"/>
          <w:i/>
          <w:color w:val="000000"/>
          <w:shd w:val="clear" w:color="auto" w:fill="FFFFFF"/>
        </w:rPr>
        <w:t>I</w:t>
      </w:r>
      <w:r w:rsidR="001B2159" w:rsidRPr="005779B8">
        <w:rPr>
          <w:rFonts w:ascii="Arial" w:hAnsi="Arial" w:cs="Arial"/>
          <w:i/>
          <w:iCs/>
          <w:color w:val="000000"/>
          <w:shd w:val="clear" w:color="auto" w:fill="FFFFFF"/>
        </w:rPr>
        <w:t>nternational Business Machines SA </w:t>
      </w:r>
      <w:r w:rsidR="001B2159" w:rsidRPr="005779B8">
        <w:rPr>
          <w:rFonts w:ascii="Arial" w:hAnsi="Arial" w:cs="Arial"/>
          <w:color w:val="000000"/>
          <w:shd w:val="clear" w:color="auto" w:fill="FFFFFF"/>
        </w:rPr>
        <w:t>(</w:t>
      </w:r>
      <w:r w:rsidR="001B2159" w:rsidRPr="005779B8">
        <w:rPr>
          <w:rFonts w:ascii="Arial" w:hAnsi="Arial" w:cs="Arial"/>
          <w:i/>
          <w:iCs/>
          <w:color w:val="000000"/>
          <w:shd w:val="clear" w:color="auto" w:fill="FFFFFF"/>
        </w:rPr>
        <w:t>Pty</w:t>
      </w:r>
      <w:r w:rsidR="001B2159" w:rsidRPr="005779B8">
        <w:rPr>
          <w:rFonts w:ascii="Arial" w:hAnsi="Arial" w:cs="Arial"/>
          <w:color w:val="000000"/>
          <w:shd w:val="clear" w:color="auto" w:fill="FFFFFF"/>
        </w:rPr>
        <w:t>) </w:t>
      </w:r>
      <w:r w:rsidR="001B2159" w:rsidRPr="005779B8">
        <w:rPr>
          <w:rFonts w:ascii="Arial" w:hAnsi="Arial" w:cs="Arial"/>
          <w:i/>
          <w:iCs/>
          <w:color w:val="000000"/>
          <w:shd w:val="clear" w:color="auto" w:fill="FFFFFF"/>
        </w:rPr>
        <w:t xml:space="preserve">Ltd v Commissioner for Customs </w:t>
      </w:r>
      <w:r w:rsidR="009C1669">
        <w:rPr>
          <w:rFonts w:ascii="Arial" w:hAnsi="Arial" w:cs="Arial"/>
          <w:i/>
          <w:iCs/>
          <w:color w:val="000000"/>
          <w:shd w:val="clear" w:color="auto" w:fill="FFFFFF"/>
        </w:rPr>
        <w:t>and</w:t>
      </w:r>
      <w:r w:rsidR="009C1669" w:rsidRPr="005779B8">
        <w:rPr>
          <w:rFonts w:ascii="Arial" w:hAnsi="Arial" w:cs="Arial"/>
          <w:i/>
          <w:iCs/>
          <w:color w:val="000000"/>
          <w:shd w:val="clear" w:color="auto" w:fill="FFFFFF"/>
        </w:rPr>
        <w:t xml:space="preserve"> </w:t>
      </w:r>
      <w:r w:rsidR="001B2159" w:rsidRPr="005779B8">
        <w:rPr>
          <w:rFonts w:ascii="Arial" w:hAnsi="Arial" w:cs="Arial"/>
          <w:i/>
          <w:iCs/>
          <w:color w:val="000000"/>
          <w:shd w:val="clear" w:color="auto" w:fill="FFFFFF"/>
        </w:rPr>
        <w:t>Excise </w:t>
      </w:r>
      <w:r w:rsidR="009C1669" w:rsidRPr="009236D4">
        <w:rPr>
          <w:rFonts w:ascii="Arial" w:hAnsi="Arial" w:cs="Arial"/>
          <w:iCs/>
          <w:color w:val="000000"/>
          <w:shd w:val="clear" w:color="auto" w:fill="FFFFFF"/>
        </w:rPr>
        <w:t xml:space="preserve">1985 </w:t>
      </w:r>
      <w:r w:rsidR="009C1669">
        <w:rPr>
          <w:rFonts w:ascii="Arial" w:hAnsi="Arial" w:cs="Arial"/>
          <w:iCs/>
          <w:color w:val="000000"/>
          <w:shd w:val="clear" w:color="auto" w:fill="FFFFFF"/>
        </w:rPr>
        <w:t>(</w:t>
      </w:r>
      <w:r w:rsidR="009C1669" w:rsidRPr="009236D4">
        <w:rPr>
          <w:rFonts w:ascii="Arial" w:hAnsi="Arial" w:cs="Arial"/>
          <w:iCs/>
          <w:color w:val="000000"/>
          <w:shd w:val="clear" w:color="auto" w:fill="FFFFFF"/>
        </w:rPr>
        <w:t>4</w:t>
      </w:r>
      <w:r w:rsidR="009C1669">
        <w:rPr>
          <w:rFonts w:ascii="Arial" w:hAnsi="Arial" w:cs="Arial"/>
          <w:iCs/>
          <w:color w:val="000000"/>
          <w:shd w:val="clear" w:color="auto" w:fill="FFFFFF"/>
        </w:rPr>
        <w:t>)</w:t>
      </w:r>
      <w:r w:rsidR="009C1669" w:rsidRPr="009236D4">
        <w:rPr>
          <w:rFonts w:ascii="Arial" w:hAnsi="Arial" w:cs="Arial"/>
          <w:iCs/>
          <w:color w:val="000000"/>
          <w:shd w:val="clear" w:color="auto" w:fill="FFFFFF"/>
        </w:rPr>
        <w:t xml:space="preserve"> SA 852 (A) </w:t>
      </w:r>
      <w:r w:rsidR="009C1669">
        <w:rPr>
          <w:rFonts w:ascii="Arial" w:hAnsi="Arial" w:cs="Arial"/>
          <w:iCs/>
          <w:color w:val="000000"/>
          <w:shd w:val="clear" w:color="auto" w:fill="FFFFFF"/>
        </w:rPr>
        <w:t xml:space="preserve">at </w:t>
      </w:r>
      <w:r w:rsidR="009C1669" w:rsidRPr="009236D4">
        <w:rPr>
          <w:rFonts w:ascii="Arial" w:hAnsi="Arial" w:cs="Arial"/>
          <w:iCs/>
          <w:color w:val="000000"/>
          <w:shd w:val="clear" w:color="auto" w:fill="FFFFFF"/>
        </w:rPr>
        <w:t>863G</w:t>
      </w:r>
      <w:r w:rsidR="009C1669" w:rsidRPr="009C1669">
        <w:rPr>
          <w:rFonts w:ascii="Arial" w:hAnsi="Arial" w:cs="Arial"/>
          <w:i/>
          <w:iCs/>
          <w:color w:val="000000"/>
          <w:shd w:val="clear" w:color="auto" w:fill="FFFFFF"/>
        </w:rPr>
        <w:t xml:space="preserve"> </w:t>
      </w:r>
      <w:r w:rsidR="001B2159" w:rsidRPr="005779B8">
        <w:rPr>
          <w:rFonts w:ascii="Arial" w:hAnsi="Arial" w:cs="Arial"/>
          <w:color w:val="000000"/>
          <w:shd w:val="clear" w:color="auto" w:fill="FFFFFF"/>
        </w:rPr>
        <w:t>and </w:t>
      </w:r>
      <w:r w:rsidR="001B2159" w:rsidRPr="005779B8">
        <w:rPr>
          <w:rFonts w:ascii="Arial" w:hAnsi="Arial" w:cs="Arial"/>
          <w:i/>
          <w:iCs/>
          <w:color w:val="000000"/>
          <w:shd w:val="clear" w:color="auto" w:fill="FFFFFF"/>
        </w:rPr>
        <w:t>Heritage Collection </w:t>
      </w:r>
      <w:r w:rsidR="001B2159" w:rsidRPr="005779B8">
        <w:rPr>
          <w:rFonts w:ascii="Arial" w:hAnsi="Arial" w:cs="Arial"/>
          <w:color w:val="000000"/>
          <w:shd w:val="clear" w:color="auto" w:fill="FFFFFF"/>
        </w:rPr>
        <w:t>(</w:t>
      </w:r>
      <w:r w:rsidR="001B2159" w:rsidRPr="005779B8">
        <w:rPr>
          <w:rFonts w:ascii="Arial" w:hAnsi="Arial" w:cs="Arial"/>
          <w:i/>
          <w:iCs/>
          <w:color w:val="000000"/>
          <w:shd w:val="clear" w:color="auto" w:fill="FFFFFF"/>
        </w:rPr>
        <w:t>Pty</w:t>
      </w:r>
      <w:r w:rsidR="001B2159" w:rsidRPr="005779B8">
        <w:rPr>
          <w:rFonts w:ascii="Arial" w:hAnsi="Arial" w:cs="Arial"/>
          <w:color w:val="000000"/>
          <w:shd w:val="clear" w:color="auto" w:fill="FFFFFF"/>
        </w:rPr>
        <w:t>) </w:t>
      </w:r>
      <w:r w:rsidR="001B2159" w:rsidRPr="005779B8">
        <w:rPr>
          <w:rFonts w:ascii="Arial" w:hAnsi="Arial" w:cs="Arial"/>
          <w:i/>
          <w:iCs/>
          <w:color w:val="000000"/>
          <w:shd w:val="clear" w:color="auto" w:fill="FFFFFF"/>
        </w:rPr>
        <w:t>Ltd v Minister of Finance </w:t>
      </w:r>
      <w:r w:rsidR="009C1669" w:rsidRPr="009236D4">
        <w:rPr>
          <w:rFonts w:ascii="Arial" w:hAnsi="Arial" w:cs="Arial"/>
          <w:iCs/>
          <w:color w:val="000000"/>
          <w:shd w:val="clear" w:color="auto" w:fill="FFFFFF"/>
        </w:rPr>
        <w:t xml:space="preserve">1981 </w:t>
      </w:r>
      <w:r w:rsidR="009C1669">
        <w:rPr>
          <w:rFonts w:ascii="Arial" w:hAnsi="Arial" w:cs="Arial"/>
          <w:iCs/>
          <w:color w:val="000000"/>
          <w:shd w:val="clear" w:color="auto" w:fill="FFFFFF"/>
        </w:rPr>
        <w:t>(</w:t>
      </w:r>
      <w:r w:rsidR="009C1669" w:rsidRPr="009236D4">
        <w:rPr>
          <w:rFonts w:ascii="Arial" w:hAnsi="Arial" w:cs="Arial"/>
          <w:iCs/>
          <w:color w:val="000000"/>
          <w:shd w:val="clear" w:color="auto" w:fill="FFFFFF"/>
        </w:rPr>
        <w:t>1</w:t>
      </w:r>
      <w:r w:rsidR="009C1669">
        <w:rPr>
          <w:rFonts w:ascii="Arial" w:hAnsi="Arial" w:cs="Arial"/>
          <w:iCs/>
          <w:color w:val="000000"/>
          <w:shd w:val="clear" w:color="auto" w:fill="FFFFFF"/>
        </w:rPr>
        <w:t>)</w:t>
      </w:r>
      <w:r w:rsidR="009C1669" w:rsidRPr="009236D4">
        <w:rPr>
          <w:rFonts w:ascii="Arial" w:hAnsi="Arial" w:cs="Arial"/>
          <w:iCs/>
          <w:color w:val="000000"/>
          <w:shd w:val="clear" w:color="auto" w:fill="FFFFFF"/>
        </w:rPr>
        <w:t xml:space="preserve"> SA 437 (C) </w:t>
      </w:r>
      <w:r w:rsidR="009C1669">
        <w:rPr>
          <w:rFonts w:ascii="Arial" w:hAnsi="Arial" w:cs="Arial"/>
          <w:iCs/>
          <w:color w:val="000000"/>
          <w:shd w:val="clear" w:color="auto" w:fill="FFFFFF"/>
        </w:rPr>
        <w:t xml:space="preserve">at </w:t>
      </w:r>
      <w:r w:rsidR="009C1669" w:rsidRPr="009236D4">
        <w:rPr>
          <w:rFonts w:ascii="Arial" w:hAnsi="Arial" w:cs="Arial"/>
          <w:iCs/>
          <w:color w:val="000000"/>
          <w:shd w:val="clear" w:color="auto" w:fill="FFFFFF"/>
        </w:rPr>
        <w:t>443H</w:t>
      </w:r>
      <w:r w:rsidR="001B2159" w:rsidRPr="009C1669">
        <w:rPr>
          <w:rFonts w:ascii="Arial" w:hAnsi="Arial" w:cs="Arial"/>
          <w:color w:val="000000"/>
          <w:shd w:val="clear" w:color="auto" w:fill="FFFFFF"/>
        </w:rPr>
        <w:t>.</w:t>
      </w:r>
    </w:p>
  </w:footnote>
  <w:footnote w:id="7">
    <w:p w:rsidR="003A60D7" w:rsidRPr="005779B8" w:rsidRDefault="003A60D7" w:rsidP="008C5F2C">
      <w:pPr>
        <w:pStyle w:val="FootnoteText"/>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AC08A7">
        <w:rPr>
          <w:rFonts w:ascii="Arial" w:hAnsi="Arial" w:cs="Arial"/>
        </w:rPr>
        <w:t xml:space="preserve">See s 40 of the Act: </w:t>
      </w:r>
      <w:r w:rsidR="00AC08A7" w:rsidRPr="00815BB5">
        <w:rPr>
          <w:rFonts w:ascii="Arial" w:hAnsi="Arial" w:cs="Arial"/>
          <w:u w:val="single"/>
        </w:rPr>
        <w:t>‘</w:t>
      </w:r>
      <w:r w:rsidRPr="00815BB5">
        <w:rPr>
          <w:rFonts w:ascii="Arial" w:hAnsi="Arial" w:cs="Arial"/>
          <w:u w:val="single"/>
        </w:rPr>
        <w:t>40.  Validity of entries</w:t>
      </w:r>
      <w:r w:rsidRPr="005779B8">
        <w:rPr>
          <w:rFonts w:ascii="Arial" w:hAnsi="Arial" w:cs="Arial"/>
        </w:rPr>
        <w:t>.-(1) No entry shall be valid unless-</w:t>
      </w:r>
    </w:p>
    <w:p w:rsidR="003A60D7" w:rsidRPr="005779B8" w:rsidRDefault="003A60D7" w:rsidP="008C5F2C">
      <w:pPr>
        <w:pStyle w:val="FootnoteText"/>
        <w:rPr>
          <w:rFonts w:ascii="Arial" w:hAnsi="Arial" w:cs="Arial"/>
        </w:rPr>
      </w:pPr>
      <w:r w:rsidRPr="005779B8">
        <w:rPr>
          <w:rFonts w:ascii="Arial" w:hAnsi="Arial" w:cs="Arial"/>
        </w:rPr>
        <w:t>(a) …….</w:t>
      </w:r>
    </w:p>
    <w:p w:rsidR="003A60D7" w:rsidRPr="005779B8" w:rsidRDefault="003A60D7" w:rsidP="008C5F2C">
      <w:pPr>
        <w:pStyle w:val="FootnoteText"/>
        <w:rPr>
          <w:rFonts w:ascii="Arial" w:hAnsi="Arial" w:cs="Arial"/>
        </w:rPr>
      </w:pPr>
      <w:r w:rsidRPr="005779B8">
        <w:rPr>
          <w:rFonts w:ascii="Arial" w:hAnsi="Arial" w:cs="Arial"/>
        </w:rPr>
        <w:t>(b) the goods have been properly described in the entry by the denomination and with the characters, tariff heading and item numbers and circumstances according to which they are charged with duty or are admitted under any provision of this Act or are permitted to be imported or exported.</w:t>
      </w:r>
      <w:r w:rsidR="00B46B7F">
        <w:rPr>
          <w:rFonts w:ascii="Arial" w:hAnsi="Arial" w:cs="Arial"/>
        </w:rPr>
        <w:t>’</w:t>
      </w:r>
    </w:p>
  </w:footnote>
  <w:footnote w:id="8">
    <w:p w:rsidR="0094417D" w:rsidRPr="005779B8" w:rsidRDefault="0094417D" w:rsidP="008C5F2C">
      <w:pPr>
        <w:pStyle w:val="FootnoteText"/>
        <w:jc w:val="both"/>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AC08A7">
        <w:rPr>
          <w:rFonts w:ascii="Arial" w:hAnsi="Arial" w:cs="Arial"/>
        </w:rPr>
        <w:t xml:space="preserve">See s 87 of the Act: </w:t>
      </w:r>
      <w:r w:rsidR="00AC08A7" w:rsidRPr="00815BB5">
        <w:rPr>
          <w:rFonts w:ascii="Arial" w:hAnsi="Arial" w:cs="Arial"/>
          <w:u w:val="single"/>
        </w:rPr>
        <w:t>‘</w:t>
      </w:r>
      <w:r w:rsidRPr="00815BB5">
        <w:rPr>
          <w:rFonts w:ascii="Arial" w:hAnsi="Arial" w:cs="Arial"/>
          <w:u w:val="single"/>
        </w:rPr>
        <w:t>87. Goods irregularly dealt with liable to forfeiture</w:t>
      </w:r>
      <w:r w:rsidRPr="00635F4D">
        <w:rPr>
          <w:rFonts w:ascii="Arial" w:hAnsi="Arial" w:cs="Arial"/>
        </w:rPr>
        <w:t>.-(</w:t>
      </w:r>
      <w:r w:rsidRPr="005779B8">
        <w:rPr>
          <w:rFonts w:ascii="Arial" w:hAnsi="Arial" w:cs="Arial"/>
        </w:rPr>
        <w:t xml:space="preserve">1) Any goods imported, exported, manufactured, warehoused, removed or otherwise dealt with contrary to the provisions of this Act or in respect of which any offence under this Act has been committed (including the containers of any such goods) or any plant used contrary to the provisions of this Act in the manufacture of any goods shall be liable to forfeiture wheresoever and in possession of whomsoever found: Provided that forfeiture shall not affect liability to any other penalty or punishment which has been incurred under this Act or any other law, or liability for any unpaid duty or charge in respect of such goods. </w:t>
      </w:r>
    </w:p>
  </w:footnote>
  <w:footnote w:id="9">
    <w:p w:rsidR="00A3797E" w:rsidRPr="005779B8" w:rsidRDefault="00A3797E" w:rsidP="008C5F2C">
      <w:pPr>
        <w:pStyle w:val="FootnoteText"/>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A2070B">
        <w:rPr>
          <w:rFonts w:ascii="Arial" w:hAnsi="Arial" w:cs="Arial"/>
        </w:rPr>
        <w:t xml:space="preserve">22(2) </w:t>
      </w:r>
      <w:r w:rsidR="00A2070B" w:rsidRPr="003C2737">
        <w:rPr>
          <w:rFonts w:ascii="Arial" w:hAnsi="Arial" w:cs="Arial"/>
          <w:i/>
        </w:rPr>
        <w:t>Lawsa</w:t>
      </w:r>
      <w:r w:rsidR="00A2070B">
        <w:rPr>
          <w:rFonts w:ascii="Arial" w:hAnsi="Arial" w:cs="Arial"/>
        </w:rPr>
        <w:t xml:space="preserve"> 2 ed para 498</w:t>
      </w:r>
      <w:r w:rsidRPr="005779B8">
        <w:rPr>
          <w:rFonts w:ascii="Arial" w:hAnsi="Arial" w:cs="Arial"/>
        </w:rPr>
        <w:t>.</w:t>
      </w:r>
      <w:r w:rsidR="001305F8" w:rsidRPr="005779B8">
        <w:rPr>
          <w:rFonts w:ascii="Arial" w:hAnsi="Arial" w:cs="Arial"/>
        </w:rPr>
        <w:t xml:space="preserve"> See also </w:t>
      </w:r>
      <w:r w:rsidR="001305F8" w:rsidRPr="005779B8">
        <w:rPr>
          <w:rFonts w:ascii="Arial" w:hAnsi="Arial" w:cs="Arial"/>
          <w:i/>
          <w:iCs/>
          <w:color w:val="000000"/>
          <w:shd w:val="clear" w:color="auto" w:fill="FFFFFF"/>
        </w:rPr>
        <w:t xml:space="preserve">African Oxygen Ltd v Secretary for Customs </w:t>
      </w:r>
      <w:r w:rsidR="00967E5F">
        <w:rPr>
          <w:rFonts w:ascii="Arial" w:hAnsi="Arial" w:cs="Arial"/>
          <w:i/>
          <w:iCs/>
          <w:color w:val="000000"/>
          <w:shd w:val="clear" w:color="auto" w:fill="FFFFFF"/>
        </w:rPr>
        <w:t xml:space="preserve">and </w:t>
      </w:r>
      <w:r w:rsidR="001305F8" w:rsidRPr="005779B8">
        <w:rPr>
          <w:rFonts w:ascii="Arial" w:hAnsi="Arial" w:cs="Arial"/>
          <w:i/>
          <w:iCs/>
          <w:color w:val="000000"/>
          <w:shd w:val="clear" w:color="auto" w:fill="FFFFFF"/>
        </w:rPr>
        <w:t>Excise </w:t>
      </w:r>
      <w:r w:rsidR="001305F8" w:rsidRPr="005779B8">
        <w:rPr>
          <w:rFonts w:ascii="Arial" w:hAnsi="Arial" w:cs="Arial"/>
        </w:rPr>
        <w:t>[1969] 3 All SA 318 (T).</w:t>
      </w:r>
    </w:p>
  </w:footnote>
  <w:footnote w:id="10">
    <w:p w:rsidR="00A936AB" w:rsidRPr="00343BB5" w:rsidRDefault="00A936AB" w:rsidP="00343BB5">
      <w:pPr>
        <w:pStyle w:val="FootnoteText"/>
        <w:rPr>
          <w:rFonts w:ascii="Arial" w:hAnsi="Arial" w:cs="Arial"/>
        </w:rPr>
      </w:pPr>
      <w:r w:rsidRPr="005779B8">
        <w:rPr>
          <w:rStyle w:val="FootnoteReference"/>
          <w:rFonts w:ascii="Arial" w:hAnsi="Arial" w:cs="Arial"/>
        </w:rPr>
        <w:footnoteRef/>
      </w:r>
      <w:r w:rsidRPr="005779B8">
        <w:rPr>
          <w:rFonts w:ascii="Arial" w:hAnsi="Arial" w:cs="Arial"/>
        </w:rPr>
        <w:t xml:space="preserve"> </w:t>
      </w:r>
      <w:r w:rsidR="00343BB5" w:rsidRPr="009236D4">
        <w:rPr>
          <w:rFonts w:ascii="Arial" w:hAnsi="Arial" w:cs="Arial"/>
          <w:i/>
        </w:rPr>
        <w:t>Durban North Turf (Pty) Ltd v Commissioner, South African Revenue Service</w:t>
      </w:r>
      <w:r w:rsidR="00343BB5" w:rsidRPr="00343BB5">
        <w:rPr>
          <w:rFonts w:ascii="Arial" w:hAnsi="Arial" w:cs="Arial"/>
        </w:rPr>
        <w:t xml:space="preserve"> 2011 (2) SA 347 (KZP)</w:t>
      </w:r>
      <w:r w:rsidR="00343BB5">
        <w:rPr>
          <w:rFonts w:ascii="Arial" w:hAnsi="Arial" w:cs="Arial"/>
        </w:rPr>
        <w:t xml:space="preserve">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17434"/>
      <w:docPartObj>
        <w:docPartGallery w:val="Page Numbers (Top of Page)"/>
        <w:docPartUnique/>
      </w:docPartObj>
    </w:sdtPr>
    <w:sdtEndPr>
      <w:rPr>
        <w:noProof/>
      </w:rPr>
    </w:sdtEndPr>
    <w:sdtContent>
      <w:p w:rsidR="00BC5EF8" w:rsidRDefault="00BC5EF8">
        <w:pPr>
          <w:pStyle w:val="Header"/>
          <w:jc w:val="right"/>
        </w:pPr>
        <w:r w:rsidRPr="00950AE0">
          <w:rPr>
            <w:rFonts w:ascii="Arial" w:hAnsi="Arial" w:cs="Arial"/>
          </w:rPr>
          <w:fldChar w:fldCharType="begin"/>
        </w:r>
        <w:r w:rsidRPr="00950AE0">
          <w:rPr>
            <w:rFonts w:ascii="Arial" w:hAnsi="Arial" w:cs="Arial"/>
          </w:rPr>
          <w:instrText xml:space="preserve"> PAGE   \* MERGEFORMAT </w:instrText>
        </w:r>
        <w:r w:rsidRPr="00950AE0">
          <w:rPr>
            <w:rFonts w:ascii="Arial" w:hAnsi="Arial" w:cs="Arial"/>
          </w:rPr>
          <w:fldChar w:fldCharType="separate"/>
        </w:r>
        <w:r w:rsidR="00B6296F">
          <w:rPr>
            <w:rFonts w:ascii="Arial" w:hAnsi="Arial" w:cs="Arial"/>
            <w:noProof/>
          </w:rPr>
          <w:t>2</w:t>
        </w:r>
        <w:r w:rsidRPr="00950AE0">
          <w:rPr>
            <w:rFonts w:ascii="Arial" w:hAnsi="Arial" w:cs="Arial"/>
            <w:noProof/>
          </w:rPr>
          <w:fldChar w:fldCharType="end"/>
        </w:r>
      </w:p>
    </w:sdtContent>
  </w:sdt>
  <w:p w:rsidR="00BC5EF8" w:rsidRDefault="00BC5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7D1E"/>
    <w:multiLevelType w:val="hybridMultilevel"/>
    <w:tmpl w:val="8DA6AE64"/>
    <w:lvl w:ilvl="0" w:tplc="B1C8C39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DCE2705"/>
    <w:multiLevelType w:val="hybridMultilevel"/>
    <w:tmpl w:val="E2E05334"/>
    <w:lvl w:ilvl="0" w:tplc="851261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7EF0443"/>
    <w:multiLevelType w:val="hybridMultilevel"/>
    <w:tmpl w:val="FFFFFFFF"/>
    <w:lvl w:ilvl="0" w:tplc="6B565068">
      <w:start w:val="168"/>
      <w:numFmt w:val="decimal"/>
      <w:lvlText w:val="[%1]"/>
      <w:lvlJc w:val="left"/>
      <w:pPr>
        <w:ind w:left="10"/>
      </w:pPr>
      <w:rPr>
        <w:rFonts w:ascii="Arial" w:eastAsia="Times New Roman" w:hAnsi="Arial" w:cs="Arial" w:hint="default"/>
        <w:b w:val="0"/>
        <w:i w:val="0"/>
        <w:strike w:val="0"/>
        <w:dstrike w:val="0"/>
        <w:color w:val="000000"/>
        <w:sz w:val="24"/>
        <w:szCs w:val="24"/>
        <w:u w:val="none" w:color="000000"/>
        <w:vertAlign w:val="baseline"/>
      </w:rPr>
    </w:lvl>
    <w:lvl w:ilvl="1" w:tplc="E57AF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55456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8C2E8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4944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FE429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A66B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5A6D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5DEF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409F4CC3"/>
    <w:multiLevelType w:val="hybridMultilevel"/>
    <w:tmpl w:val="D6BC9B22"/>
    <w:lvl w:ilvl="0" w:tplc="17F8CD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37C2617"/>
    <w:multiLevelType w:val="hybridMultilevel"/>
    <w:tmpl w:val="598A59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6A1F73"/>
    <w:multiLevelType w:val="hybridMultilevel"/>
    <w:tmpl w:val="AEFC831E"/>
    <w:lvl w:ilvl="0" w:tplc="1C09000F">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4E134C"/>
    <w:multiLevelType w:val="hybridMultilevel"/>
    <w:tmpl w:val="F5BA83E4"/>
    <w:lvl w:ilvl="0" w:tplc="FC18EF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0265D0"/>
    <w:multiLevelType w:val="hybridMultilevel"/>
    <w:tmpl w:val="5E6A736E"/>
    <w:lvl w:ilvl="0" w:tplc="949CACA0">
      <w:start w:val="6"/>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0A"/>
    <w:rsid w:val="00011E05"/>
    <w:rsid w:val="0001661D"/>
    <w:rsid w:val="00017ADC"/>
    <w:rsid w:val="000214EF"/>
    <w:rsid w:val="000277C6"/>
    <w:rsid w:val="0004238F"/>
    <w:rsid w:val="00044C5C"/>
    <w:rsid w:val="00047452"/>
    <w:rsid w:val="000557D7"/>
    <w:rsid w:val="00055811"/>
    <w:rsid w:val="00057D1D"/>
    <w:rsid w:val="00062E3F"/>
    <w:rsid w:val="00071563"/>
    <w:rsid w:val="00076764"/>
    <w:rsid w:val="00077C47"/>
    <w:rsid w:val="00080B99"/>
    <w:rsid w:val="00083CAA"/>
    <w:rsid w:val="00085BEF"/>
    <w:rsid w:val="0009469F"/>
    <w:rsid w:val="00097107"/>
    <w:rsid w:val="000975FC"/>
    <w:rsid w:val="000A4084"/>
    <w:rsid w:val="000B4568"/>
    <w:rsid w:val="000B7BCF"/>
    <w:rsid w:val="000C06B8"/>
    <w:rsid w:val="000C0F5E"/>
    <w:rsid w:val="000C5337"/>
    <w:rsid w:val="000F750C"/>
    <w:rsid w:val="00100BC2"/>
    <w:rsid w:val="0010567F"/>
    <w:rsid w:val="00113495"/>
    <w:rsid w:val="00117C68"/>
    <w:rsid w:val="00124A36"/>
    <w:rsid w:val="00125D99"/>
    <w:rsid w:val="001305F8"/>
    <w:rsid w:val="001372A0"/>
    <w:rsid w:val="001429C1"/>
    <w:rsid w:val="001519A5"/>
    <w:rsid w:val="00151B5A"/>
    <w:rsid w:val="001704A2"/>
    <w:rsid w:val="001770FC"/>
    <w:rsid w:val="00192B97"/>
    <w:rsid w:val="001976F2"/>
    <w:rsid w:val="00197D2D"/>
    <w:rsid w:val="00197F6A"/>
    <w:rsid w:val="001A4FB7"/>
    <w:rsid w:val="001A73B6"/>
    <w:rsid w:val="001B2159"/>
    <w:rsid w:val="001B6414"/>
    <w:rsid w:val="001C7444"/>
    <w:rsid w:val="001C77E3"/>
    <w:rsid w:val="001C7B64"/>
    <w:rsid w:val="001D1E8A"/>
    <w:rsid w:val="001D22C2"/>
    <w:rsid w:val="001D6143"/>
    <w:rsid w:val="001E00B4"/>
    <w:rsid w:val="001F10A4"/>
    <w:rsid w:val="001F3240"/>
    <w:rsid w:val="00201875"/>
    <w:rsid w:val="002113DD"/>
    <w:rsid w:val="00214ABF"/>
    <w:rsid w:val="00223E56"/>
    <w:rsid w:val="00225853"/>
    <w:rsid w:val="00236C19"/>
    <w:rsid w:val="00245EE8"/>
    <w:rsid w:val="002467BF"/>
    <w:rsid w:val="00261C47"/>
    <w:rsid w:val="00262F4F"/>
    <w:rsid w:val="00277FCB"/>
    <w:rsid w:val="00277FF2"/>
    <w:rsid w:val="00285B68"/>
    <w:rsid w:val="00287B7D"/>
    <w:rsid w:val="00292A47"/>
    <w:rsid w:val="002936AA"/>
    <w:rsid w:val="002A4215"/>
    <w:rsid w:val="002A4CC2"/>
    <w:rsid w:val="002B1209"/>
    <w:rsid w:val="002B2399"/>
    <w:rsid w:val="002B4797"/>
    <w:rsid w:val="002D0C67"/>
    <w:rsid w:val="002D4C46"/>
    <w:rsid w:val="002D7BEA"/>
    <w:rsid w:val="002E3A7B"/>
    <w:rsid w:val="002F2078"/>
    <w:rsid w:val="00305B39"/>
    <w:rsid w:val="00320932"/>
    <w:rsid w:val="003230E0"/>
    <w:rsid w:val="00325E96"/>
    <w:rsid w:val="0033350B"/>
    <w:rsid w:val="00336759"/>
    <w:rsid w:val="003411A7"/>
    <w:rsid w:val="00343BB5"/>
    <w:rsid w:val="00350C37"/>
    <w:rsid w:val="003550DF"/>
    <w:rsid w:val="003616E0"/>
    <w:rsid w:val="00362C3E"/>
    <w:rsid w:val="00372B1E"/>
    <w:rsid w:val="00374A3B"/>
    <w:rsid w:val="00386C0D"/>
    <w:rsid w:val="00387D27"/>
    <w:rsid w:val="00393EEE"/>
    <w:rsid w:val="003953CD"/>
    <w:rsid w:val="00395693"/>
    <w:rsid w:val="003A3E03"/>
    <w:rsid w:val="003A51C4"/>
    <w:rsid w:val="003A60D7"/>
    <w:rsid w:val="003C4FC7"/>
    <w:rsid w:val="003C7D64"/>
    <w:rsid w:val="003E28AC"/>
    <w:rsid w:val="003E5782"/>
    <w:rsid w:val="003F4248"/>
    <w:rsid w:val="003F5ED0"/>
    <w:rsid w:val="004168A0"/>
    <w:rsid w:val="0042047A"/>
    <w:rsid w:val="00420A7F"/>
    <w:rsid w:val="00421FBD"/>
    <w:rsid w:val="004265D9"/>
    <w:rsid w:val="00431ABD"/>
    <w:rsid w:val="00441A70"/>
    <w:rsid w:val="00443D20"/>
    <w:rsid w:val="00456E11"/>
    <w:rsid w:val="0046541F"/>
    <w:rsid w:val="0047008E"/>
    <w:rsid w:val="00471DE1"/>
    <w:rsid w:val="0047566C"/>
    <w:rsid w:val="00480EE9"/>
    <w:rsid w:val="00496A26"/>
    <w:rsid w:val="004A1193"/>
    <w:rsid w:val="004B2B1B"/>
    <w:rsid w:val="004B3C71"/>
    <w:rsid w:val="004C7A14"/>
    <w:rsid w:val="004D345B"/>
    <w:rsid w:val="004E14C6"/>
    <w:rsid w:val="004E2DD8"/>
    <w:rsid w:val="004E3088"/>
    <w:rsid w:val="004E376D"/>
    <w:rsid w:val="004F3F81"/>
    <w:rsid w:val="004F4913"/>
    <w:rsid w:val="004F67DA"/>
    <w:rsid w:val="00504A45"/>
    <w:rsid w:val="00511E64"/>
    <w:rsid w:val="00522BE3"/>
    <w:rsid w:val="0053047D"/>
    <w:rsid w:val="00533942"/>
    <w:rsid w:val="005437A7"/>
    <w:rsid w:val="005449B5"/>
    <w:rsid w:val="0055433A"/>
    <w:rsid w:val="005601B6"/>
    <w:rsid w:val="00563A5F"/>
    <w:rsid w:val="00563CEA"/>
    <w:rsid w:val="00564251"/>
    <w:rsid w:val="00565616"/>
    <w:rsid w:val="005779B8"/>
    <w:rsid w:val="00592700"/>
    <w:rsid w:val="00597E5F"/>
    <w:rsid w:val="005A5F87"/>
    <w:rsid w:val="005A7C78"/>
    <w:rsid w:val="005B3C42"/>
    <w:rsid w:val="005B4CD8"/>
    <w:rsid w:val="005C1025"/>
    <w:rsid w:val="005D0917"/>
    <w:rsid w:val="005D2B33"/>
    <w:rsid w:val="005D346A"/>
    <w:rsid w:val="005E1C8B"/>
    <w:rsid w:val="005E25B9"/>
    <w:rsid w:val="005E4109"/>
    <w:rsid w:val="005F1C93"/>
    <w:rsid w:val="005F233A"/>
    <w:rsid w:val="00603283"/>
    <w:rsid w:val="00606578"/>
    <w:rsid w:val="00610A60"/>
    <w:rsid w:val="00611DF5"/>
    <w:rsid w:val="00617519"/>
    <w:rsid w:val="00622B4C"/>
    <w:rsid w:val="00625532"/>
    <w:rsid w:val="00633FFE"/>
    <w:rsid w:val="00635F4D"/>
    <w:rsid w:val="00645EE8"/>
    <w:rsid w:val="00646FA1"/>
    <w:rsid w:val="0065399F"/>
    <w:rsid w:val="00663A1B"/>
    <w:rsid w:val="00666F1B"/>
    <w:rsid w:val="00667B36"/>
    <w:rsid w:val="006706B0"/>
    <w:rsid w:val="006706CC"/>
    <w:rsid w:val="00670CCF"/>
    <w:rsid w:val="00681823"/>
    <w:rsid w:val="00690C0A"/>
    <w:rsid w:val="00693963"/>
    <w:rsid w:val="006A1985"/>
    <w:rsid w:val="006A1BB3"/>
    <w:rsid w:val="006A2A0F"/>
    <w:rsid w:val="006B1BC4"/>
    <w:rsid w:val="006B3CD1"/>
    <w:rsid w:val="006B3CDE"/>
    <w:rsid w:val="006B7F3E"/>
    <w:rsid w:val="006C2D8D"/>
    <w:rsid w:val="006C7EAC"/>
    <w:rsid w:val="006D1FF6"/>
    <w:rsid w:val="006D5D17"/>
    <w:rsid w:val="006E1CC3"/>
    <w:rsid w:val="006E5F08"/>
    <w:rsid w:val="0070669E"/>
    <w:rsid w:val="00712E43"/>
    <w:rsid w:val="00715BA0"/>
    <w:rsid w:val="00717BCC"/>
    <w:rsid w:val="00726964"/>
    <w:rsid w:val="0073102C"/>
    <w:rsid w:val="007324F8"/>
    <w:rsid w:val="0073548C"/>
    <w:rsid w:val="00741757"/>
    <w:rsid w:val="00753AE1"/>
    <w:rsid w:val="0076334C"/>
    <w:rsid w:val="00763AFD"/>
    <w:rsid w:val="00764007"/>
    <w:rsid w:val="0076521B"/>
    <w:rsid w:val="007722EF"/>
    <w:rsid w:val="00783F56"/>
    <w:rsid w:val="0079401E"/>
    <w:rsid w:val="00796404"/>
    <w:rsid w:val="007A289B"/>
    <w:rsid w:val="007A49DA"/>
    <w:rsid w:val="007A4D86"/>
    <w:rsid w:val="007B4B43"/>
    <w:rsid w:val="007B64CA"/>
    <w:rsid w:val="007B6FD3"/>
    <w:rsid w:val="007C3B7F"/>
    <w:rsid w:val="007C728C"/>
    <w:rsid w:val="007D69CA"/>
    <w:rsid w:val="007E12C9"/>
    <w:rsid w:val="007F1A54"/>
    <w:rsid w:val="00805924"/>
    <w:rsid w:val="008079ED"/>
    <w:rsid w:val="00813567"/>
    <w:rsid w:val="00813C33"/>
    <w:rsid w:val="00815BB5"/>
    <w:rsid w:val="0081741B"/>
    <w:rsid w:val="00817DF7"/>
    <w:rsid w:val="00821738"/>
    <w:rsid w:val="00825F67"/>
    <w:rsid w:val="00841F4D"/>
    <w:rsid w:val="0085374E"/>
    <w:rsid w:val="00857C35"/>
    <w:rsid w:val="008627E2"/>
    <w:rsid w:val="008638FB"/>
    <w:rsid w:val="00874E98"/>
    <w:rsid w:val="00886832"/>
    <w:rsid w:val="00891733"/>
    <w:rsid w:val="00891999"/>
    <w:rsid w:val="008A0202"/>
    <w:rsid w:val="008A0FD6"/>
    <w:rsid w:val="008B0AF7"/>
    <w:rsid w:val="008B53DB"/>
    <w:rsid w:val="008B6012"/>
    <w:rsid w:val="008C1460"/>
    <w:rsid w:val="008C5F2C"/>
    <w:rsid w:val="008D26F5"/>
    <w:rsid w:val="008E49A8"/>
    <w:rsid w:val="00904166"/>
    <w:rsid w:val="009236D4"/>
    <w:rsid w:val="00930D10"/>
    <w:rsid w:val="0093430D"/>
    <w:rsid w:val="009417A6"/>
    <w:rsid w:val="0094417D"/>
    <w:rsid w:val="00950AE0"/>
    <w:rsid w:val="00955DFD"/>
    <w:rsid w:val="00967284"/>
    <w:rsid w:val="00967E5F"/>
    <w:rsid w:val="00971D89"/>
    <w:rsid w:val="00974618"/>
    <w:rsid w:val="00976210"/>
    <w:rsid w:val="00984837"/>
    <w:rsid w:val="009A3BE2"/>
    <w:rsid w:val="009A4BA5"/>
    <w:rsid w:val="009A4D5E"/>
    <w:rsid w:val="009A66B0"/>
    <w:rsid w:val="009A67E6"/>
    <w:rsid w:val="009A77EC"/>
    <w:rsid w:val="009B35ED"/>
    <w:rsid w:val="009C1669"/>
    <w:rsid w:val="009C57C4"/>
    <w:rsid w:val="009C58D7"/>
    <w:rsid w:val="009D0420"/>
    <w:rsid w:val="009D312A"/>
    <w:rsid w:val="009E69E0"/>
    <w:rsid w:val="009F0304"/>
    <w:rsid w:val="009F0DEE"/>
    <w:rsid w:val="009F177B"/>
    <w:rsid w:val="00A01BC0"/>
    <w:rsid w:val="00A01C97"/>
    <w:rsid w:val="00A057AB"/>
    <w:rsid w:val="00A10F30"/>
    <w:rsid w:val="00A13144"/>
    <w:rsid w:val="00A2070B"/>
    <w:rsid w:val="00A33CD0"/>
    <w:rsid w:val="00A3797E"/>
    <w:rsid w:val="00A4214D"/>
    <w:rsid w:val="00A43F14"/>
    <w:rsid w:val="00A46FA0"/>
    <w:rsid w:val="00A5228C"/>
    <w:rsid w:val="00A52293"/>
    <w:rsid w:val="00A53016"/>
    <w:rsid w:val="00A60074"/>
    <w:rsid w:val="00A60670"/>
    <w:rsid w:val="00A76195"/>
    <w:rsid w:val="00A765A4"/>
    <w:rsid w:val="00A859C0"/>
    <w:rsid w:val="00A85F0B"/>
    <w:rsid w:val="00A936AB"/>
    <w:rsid w:val="00AA6616"/>
    <w:rsid w:val="00AA6EFF"/>
    <w:rsid w:val="00AB40FE"/>
    <w:rsid w:val="00AB4BBF"/>
    <w:rsid w:val="00AB5589"/>
    <w:rsid w:val="00AC08A7"/>
    <w:rsid w:val="00AC1532"/>
    <w:rsid w:val="00AC26F0"/>
    <w:rsid w:val="00AC2EC9"/>
    <w:rsid w:val="00AC502A"/>
    <w:rsid w:val="00AC53BC"/>
    <w:rsid w:val="00AD3E5A"/>
    <w:rsid w:val="00AD560A"/>
    <w:rsid w:val="00AE37D9"/>
    <w:rsid w:val="00AE3947"/>
    <w:rsid w:val="00AE4717"/>
    <w:rsid w:val="00AE7E14"/>
    <w:rsid w:val="00B04D19"/>
    <w:rsid w:val="00B05433"/>
    <w:rsid w:val="00B0772D"/>
    <w:rsid w:val="00B12601"/>
    <w:rsid w:val="00B23A7F"/>
    <w:rsid w:val="00B30F1B"/>
    <w:rsid w:val="00B356A6"/>
    <w:rsid w:val="00B35989"/>
    <w:rsid w:val="00B3713F"/>
    <w:rsid w:val="00B42689"/>
    <w:rsid w:val="00B46B7F"/>
    <w:rsid w:val="00B5513A"/>
    <w:rsid w:val="00B5569B"/>
    <w:rsid w:val="00B55F7D"/>
    <w:rsid w:val="00B60636"/>
    <w:rsid w:val="00B6296F"/>
    <w:rsid w:val="00B63913"/>
    <w:rsid w:val="00B644D3"/>
    <w:rsid w:val="00B71A4D"/>
    <w:rsid w:val="00B82526"/>
    <w:rsid w:val="00B93060"/>
    <w:rsid w:val="00B971A5"/>
    <w:rsid w:val="00BA2583"/>
    <w:rsid w:val="00BA6150"/>
    <w:rsid w:val="00BC0D33"/>
    <w:rsid w:val="00BC5EF8"/>
    <w:rsid w:val="00BE201E"/>
    <w:rsid w:val="00BF3E04"/>
    <w:rsid w:val="00C015F9"/>
    <w:rsid w:val="00C10DA7"/>
    <w:rsid w:val="00C12E0F"/>
    <w:rsid w:val="00C1498C"/>
    <w:rsid w:val="00C14E47"/>
    <w:rsid w:val="00C25513"/>
    <w:rsid w:val="00C26A72"/>
    <w:rsid w:val="00C30099"/>
    <w:rsid w:val="00C30B19"/>
    <w:rsid w:val="00C347E6"/>
    <w:rsid w:val="00C5064C"/>
    <w:rsid w:val="00C50D86"/>
    <w:rsid w:val="00C51297"/>
    <w:rsid w:val="00C52FA6"/>
    <w:rsid w:val="00C66132"/>
    <w:rsid w:val="00C80326"/>
    <w:rsid w:val="00C9386F"/>
    <w:rsid w:val="00CA463C"/>
    <w:rsid w:val="00CC06C0"/>
    <w:rsid w:val="00CC078B"/>
    <w:rsid w:val="00CC0EBC"/>
    <w:rsid w:val="00CC1263"/>
    <w:rsid w:val="00CC2E83"/>
    <w:rsid w:val="00CE2225"/>
    <w:rsid w:val="00CE3FC8"/>
    <w:rsid w:val="00CE7D35"/>
    <w:rsid w:val="00D027A1"/>
    <w:rsid w:val="00D170FB"/>
    <w:rsid w:val="00D22306"/>
    <w:rsid w:val="00D30841"/>
    <w:rsid w:val="00D30D5E"/>
    <w:rsid w:val="00D3229A"/>
    <w:rsid w:val="00D35EEB"/>
    <w:rsid w:val="00D37850"/>
    <w:rsid w:val="00D47B1B"/>
    <w:rsid w:val="00D52BE3"/>
    <w:rsid w:val="00D55702"/>
    <w:rsid w:val="00D5659A"/>
    <w:rsid w:val="00D70F42"/>
    <w:rsid w:val="00D73C24"/>
    <w:rsid w:val="00D85E09"/>
    <w:rsid w:val="00D86F89"/>
    <w:rsid w:val="00D90F38"/>
    <w:rsid w:val="00D94925"/>
    <w:rsid w:val="00DA013E"/>
    <w:rsid w:val="00DB0449"/>
    <w:rsid w:val="00DB1576"/>
    <w:rsid w:val="00DB439A"/>
    <w:rsid w:val="00DD3923"/>
    <w:rsid w:val="00DD4CC3"/>
    <w:rsid w:val="00DF4EAC"/>
    <w:rsid w:val="00E03C65"/>
    <w:rsid w:val="00E256A6"/>
    <w:rsid w:val="00E27B8D"/>
    <w:rsid w:val="00E36734"/>
    <w:rsid w:val="00E47D35"/>
    <w:rsid w:val="00E67669"/>
    <w:rsid w:val="00E74340"/>
    <w:rsid w:val="00E809B4"/>
    <w:rsid w:val="00E84616"/>
    <w:rsid w:val="00E91A82"/>
    <w:rsid w:val="00E9645B"/>
    <w:rsid w:val="00EA591A"/>
    <w:rsid w:val="00EB2934"/>
    <w:rsid w:val="00EB624D"/>
    <w:rsid w:val="00EC6031"/>
    <w:rsid w:val="00ED499D"/>
    <w:rsid w:val="00ED6C79"/>
    <w:rsid w:val="00EF08F9"/>
    <w:rsid w:val="00F03092"/>
    <w:rsid w:val="00F06243"/>
    <w:rsid w:val="00F25D3D"/>
    <w:rsid w:val="00F314C0"/>
    <w:rsid w:val="00F4086D"/>
    <w:rsid w:val="00F40E22"/>
    <w:rsid w:val="00F555EA"/>
    <w:rsid w:val="00F6126A"/>
    <w:rsid w:val="00F66332"/>
    <w:rsid w:val="00F70410"/>
    <w:rsid w:val="00F85029"/>
    <w:rsid w:val="00F86C90"/>
    <w:rsid w:val="00F95FF5"/>
    <w:rsid w:val="00F96C6A"/>
    <w:rsid w:val="00FB29E7"/>
    <w:rsid w:val="00FC0C2B"/>
    <w:rsid w:val="00FD6623"/>
    <w:rsid w:val="00FD73B0"/>
    <w:rsid w:val="00FE59B2"/>
    <w:rsid w:val="00FF10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BABDC-92D7-4909-A285-122D9F2D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37"/>
  </w:style>
  <w:style w:type="paragraph" w:styleId="Heading2">
    <w:name w:val="heading 2"/>
    <w:basedOn w:val="Normal"/>
    <w:link w:val="Heading2Char"/>
    <w:uiPriority w:val="9"/>
    <w:qFormat/>
    <w:rsid w:val="00AC2EC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0A"/>
    <w:pPr>
      <w:ind w:left="720"/>
      <w:contextualSpacing/>
    </w:pPr>
  </w:style>
  <w:style w:type="paragraph" w:styleId="Header">
    <w:name w:val="header"/>
    <w:basedOn w:val="Normal"/>
    <w:link w:val="HeaderChar"/>
    <w:uiPriority w:val="99"/>
    <w:unhideWhenUsed/>
    <w:rsid w:val="00B0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2D"/>
  </w:style>
  <w:style w:type="paragraph" w:styleId="Footer">
    <w:name w:val="footer"/>
    <w:basedOn w:val="Normal"/>
    <w:link w:val="FooterChar"/>
    <w:uiPriority w:val="99"/>
    <w:unhideWhenUsed/>
    <w:rsid w:val="00B0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2D"/>
  </w:style>
  <w:style w:type="paragraph" w:styleId="FootnoteText">
    <w:name w:val="footnote text"/>
    <w:basedOn w:val="Normal"/>
    <w:link w:val="FootnoteTextChar"/>
    <w:uiPriority w:val="99"/>
    <w:semiHidden/>
    <w:unhideWhenUsed/>
    <w:rsid w:val="00197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6F2"/>
    <w:rPr>
      <w:sz w:val="20"/>
      <w:szCs w:val="20"/>
    </w:rPr>
  </w:style>
  <w:style w:type="character" w:styleId="FootnoteReference">
    <w:name w:val="footnote reference"/>
    <w:basedOn w:val="DefaultParagraphFont"/>
    <w:uiPriority w:val="99"/>
    <w:semiHidden/>
    <w:unhideWhenUsed/>
    <w:rsid w:val="001976F2"/>
    <w:rPr>
      <w:vertAlign w:val="superscript"/>
    </w:rPr>
  </w:style>
  <w:style w:type="paragraph" w:styleId="NormalWeb">
    <w:name w:val="Normal (Web)"/>
    <w:basedOn w:val="Normal"/>
    <w:uiPriority w:val="99"/>
    <w:unhideWhenUsed/>
    <w:rsid w:val="001976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1704A2"/>
    <w:rPr>
      <w:color w:val="0000FF"/>
      <w:u w:val="single"/>
    </w:rPr>
  </w:style>
  <w:style w:type="character" w:styleId="CommentReference">
    <w:name w:val="annotation reference"/>
    <w:basedOn w:val="DefaultParagraphFont"/>
    <w:uiPriority w:val="99"/>
    <w:semiHidden/>
    <w:unhideWhenUsed/>
    <w:rsid w:val="009F0DEE"/>
    <w:rPr>
      <w:sz w:val="16"/>
      <w:szCs w:val="16"/>
    </w:rPr>
  </w:style>
  <w:style w:type="paragraph" w:styleId="CommentText">
    <w:name w:val="annotation text"/>
    <w:basedOn w:val="Normal"/>
    <w:link w:val="CommentTextChar"/>
    <w:uiPriority w:val="99"/>
    <w:unhideWhenUsed/>
    <w:rsid w:val="009F0DEE"/>
    <w:pPr>
      <w:spacing w:line="240" w:lineRule="auto"/>
    </w:pPr>
    <w:rPr>
      <w:sz w:val="20"/>
      <w:szCs w:val="20"/>
    </w:rPr>
  </w:style>
  <w:style w:type="character" w:customStyle="1" w:styleId="CommentTextChar">
    <w:name w:val="Comment Text Char"/>
    <w:basedOn w:val="DefaultParagraphFont"/>
    <w:link w:val="CommentText"/>
    <w:uiPriority w:val="99"/>
    <w:rsid w:val="009F0DEE"/>
    <w:rPr>
      <w:sz w:val="20"/>
      <w:szCs w:val="20"/>
    </w:rPr>
  </w:style>
  <w:style w:type="paragraph" w:styleId="CommentSubject">
    <w:name w:val="annotation subject"/>
    <w:basedOn w:val="CommentText"/>
    <w:next w:val="CommentText"/>
    <w:link w:val="CommentSubjectChar"/>
    <w:uiPriority w:val="99"/>
    <w:semiHidden/>
    <w:unhideWhenUsed/>
    <w:rsid w:val="009F0DEE"/>
    <w:rPr>
      <w:b/>
      <w:bCs/>
    </w:rPr>
  </w:style>
  <w:style w:type="character" w:customStyle="1" w:styleId="CommentSubjectChar">
    <w:name w:val="Comment Subject Char"/>
    <w:basedOn w:val="CommentTextChar"/>
    <w:link w:val="CommentSubject"/>
    <w:uiPriority w:val="99"/>
    <w:semiHidden/>
    <w:rsid w:val="009F0DEE"/>
    <w:rPr>
      <w:b/>
      <w:bCs/>
      <w:sz w:val="20"/>
      <w:szCs w:val="20"/>
    </w:rPr>
  </w:style>
  <w:style w:type="paragraph" w:styleId="BalloonText">
    <w:name w:val="Balloon Text"/>
    <w:basedOn w:val="Normal"/>
    <w:link w:val="BalloonTextChar"/>
    <w:uiPriority w:val="99"/>
    <w:semiHidden/>
    <w:unhideWhenUsed/>
    <w:rsid w:val="009F0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EE"/>
    <w:rPr>
      <w:rFonts w:ascii="Segoe UI" w:hAnsi="Segoe UI" w:cs="Segoe UI"/>
      <w:sz w:val="18"/>
      <w:szCs w:val="18"/>
    </w:rPr>
  </w:style>
  <w:style w:type="paragraph" w:customStyle="1" w:styleId="bodytext">
    <w:name w:val="bodytext"/>
    <w:basedOn w:val="Normal"/>
    <w:rsid w:val="00F0309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F0309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opup-link">
    <w:name w:val="popup-link"/>
    <w:basedOn w:val="DefaultParagraphFont"/>
    <w:rsid w:val="00F03092"/>
  </w:style>
  <w:style w:type="paragraph" w:customStyle="1" w:styleId="qt-1">
    <w:name w:val="qt-1"/>
    <w:basedOn w:val="Normal"/>
    <w:rsid w:val="00F0309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ection">
    <w:name w:val="lg-section"/>
    <w:basedOn w:val="Normal"/>
    <w:rsid w:val="007A289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7A289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7A289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definition">
    <w:name w:val="lg-definition"/>
    <w:basedOn w:val="Normal"/>
    <w:rsid w:val="00214AB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AC2EC9"/>
    <w:rPr>
      <w:rFonts w:ascii="Times New Roman" w:eastAsia="Times New Roman" w:hAnsi="Times New Roman" w:cs="Times New Roman"/>
      <w:b/>
      <w:bCs/>
      <w:sz w:val="36"/>
      <w:szCs w:val="36"/>
      <w:lang w:eastAsia="en-ZA"/>
    </w:rPr>
  </w:style>
  <w:style w:type="paragraph" w:customStyle="1" w:styleId="western">
    <w:name w:val="western"/>
    <w:basedOn w:val="Normal"/>
    <w:rsid w:val="006706C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653">
      <w:bodyDiv w:val="1"/>
      <w:marLeft w:val="0"/>
      <w:marRight w:val="0"/>
      <w:marTop w:val="0"/>
      <w:marBottom w:val="0"/>
      <w:divBdr>
        <w:top w:val="none" w:sz="0" w:space="0" w:color="auto"/>
        <w:left w:val="none" w:sz="0" w:space="0" w:color="auto"/>
        <w:bottom w:val="none" w:sz="0" w:space="0" w:color="auto"/>
        <w:right w:val="none" w:sz="0" w:space="0" w:color="auto"/>
      </w:divBdr>
    </w:div>
    <w:div w:id="277756319">
      <w:bodyDiv w:val="1"/>
      <w:marLeft w:val="0"/>
      <w:marRight w:val="0"/>
      <w:marTop w:val="0"/>
      <w:marBottom w:val="0"/>
      <w:divBdr>
        <w:top w:val="none" w:sz="0" w:space="0" w:color="auto"/>
        <w:left w:val="none" w:sz="0" w:space="0" w:color="auto"/>
        <w:bottom w:val="none" w:sz="0" w:space="0" w:color="auto"/>
        <w:right w:val="none" w:sz="0" w:space="0" w:color="auto"/>
      </w:divBdr>
    </w:div>
    <w:div w:id="293994660">
      <w:bodyDiv w:val="1"/>
      <w:marLeft w:val="0"/>
      <w:marRight w:val="0"/>
      <w:marTop w:val="0"/>
      <w:marBottom w:val="0"/>
      <w:divBdr>
        <w:top w:val="none" w:sz="0" w:space="0" w:color="auto"/>
        <w:left w:val="none" w:sz="0" w:space="0" w:color="auto"/>
        <w:bottom w:val="none" w:sz="0" w:space="0" w:color="auto"/>
        <w:right w:val="none" w:sz="0" w:space="0" w:color="auto"/>
      </w:divBdr>
      <w:divsChild>
        <w:div w:id="57810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663494">
      <w:bodyDiv w:val="1"/>
      <w:marLeft w:val="0"/>
      <w:marRight w:val="0"/>
      <w:marTop w:val="0"/>
      <w:marBottom w:val="0"/>
      <w:divBdr>
        <w:top w:val="none" w:sz="0" w:space="0" w:color="auto"/>
        <w:left w:val="none" w:sz="0" w:space="0" w:color="auto"/>
        <w:bottom w:val="none" w:sz="0" w:space="0" w:color="auto"/>
        <w:right w:val="none" w:sz="0" w:space="0" w:color="auto"/>
      </w:divBdr>
    </w:div>
    <w:div w:id="558905465">
      <w:bodyDiv w:val="1"/>
      <w:marLeft w:val="0"/>
      <w:marRight w:val="0"/>
      <w:marTop w:val="0"/>
      <w:marBottom w:val="0"/>
      <w:divBdr>
        <w:top w:val="none" w:sz="0" w:space="0" w:color="auto"/>
        <w:left w:val="none" w:sz="0" w:space="0" w:color="auto"/>
        <w:bottom w:val="none" w:sz="0" w:space="0" w:color="auto"/>
        <w:right w:val="none" w:sz="0" w:space="0" w:color="auto"/>
      </w:divBdr>
    </w:div>
    <w:div w:id="659038766">
      <w:bodyDiv w:val="1"/>
      <w:marLeft w:val="0"/>
      <w:marRight w:val="0"/>
      <w:marTop w:val="0"/>
      <w:marBottom w:val="0"/>
      <w:divBdr>
        <w:top w:val="none" w:sz="0" w:space="0" w:color="auto"/>
        <w:left w:val="none" w:sz="0" w:space="0" w:color="auto"/>
        <w:bottom w:val="none" w:sz="0" w:space="0" w:color="auto"/>
        <w:right w:val="none" w:sz="0" w:space="0" w:color="auto"/>
      </w:divBdr>
    </w:div>
    <w:div w:id="1062485948">
      <w:bodyDiv w:val="1"/>
      <w:marLeft w:val="0"/>
      <w:marRight w:val="0"/>
      <w:marTop w:val="0"/>
      <w:marBottom w:val="0"/>
      <w:divBdr>
        <w:top w:val="none" w:sz="0" w:space="0" w:color="auto"/>
        <w:left w:val="none" w:sz="0" w:space="0" w:color="auto"/>
        <w:bottom w:val="none" w:sz="0" w:space="0" w:color="auto"/>
        <w:right w:val="none" w:sz="0" w:space="0" w:color="auto"/>
      </w:divBdr>
    </w:div>
    <w:div w:id="1065449677">
      <w:bodyDiv w:val="1"/>
      <w:marLeft w:val="0"/>
      <w:marRight w:val="0"/>
      <w:marTop w:val="0"/>
      <w:marBottom w:val="0"/>
      <w:divBdr>
        <w:top w:val="none" w:sz="0" w:space="0" w:color="auto"/>
        <w:left w:val="none" w:sz="0" w:space="0" w:color="auto"/>
        <w:bottom w:val="none" w:sz="0" w:space="0" w:color="auto"/>
        <w:right w:val="none" w:sz="0" w:space="0" w:color="auto"/>
      </w:divBdr>
    </w:div>
    <w:div w:id="1087843296">
      <w:bodyDiv w:val="1"/>
      <w:marLeft w:val="0"/>
      <w:marRight w:val="0"/>
      <w:marTop w:val="0"/>
      <w:marBottom w:val="0"/>
      <w:divBdr>
        <w:top w:val="none" w:sz="0" w:space="0" w:color="auto"/>
        <w:left w:val="none" w:sz="0" w:space="0" w:color="auto"/>
        <w:bottom w:val="none" w:sz="0" w:space="0" w:color="auto"/>
        <w:right w:val="none" w:sz="0" w:space="0" w:color="auto"/>
      </w:divBdr>
    </w:div>
    <w:div w:id="1254512015">
      <w:bodyDiv w:val="1"/>
      <w:marLeft w:val="0"/>
      <w:marRight w:val="0"/>
      <w:marTop w:val="0"/>
      <w:marBottom w:val="0"/>
      <w:divBdr>
        <w:top w:val="none" w:sz="0" w:space="0" w:color="auto"/>
        <w:left w:val="none" w:sz="0" w:space="0" w:color="auto"/>
        <w:bottom w:val="none" w:sz="0" w:space="0" w:color="auto"/>
        <w:right w:val="none" w:sz="0" w:space="0" w:color="auto"/>
      </w:divBdr>
    </w:div>
    <w:div w:id="1549219097">
      <w:bodyDiv w:val="1"/>
      <w:marLeft w:val="0"/>
      <w:marRight w:val="0"/>
      <w:marTop w:val="0"/>
      <w:marBottom w:val="0"/>
      <w:divBdr>
        <w:top w:val="none" w:sz="0" w:space="0" w:color="auto"/>
        <w:left w:val="none" w:sz="0" w:space="0" w:color="auto"/>
        <w:bottom w:val="none" w:sz="0" w:space="0" w:color="auto"/>
        <w:right w:val="none" w:sz="0" w:space="0" w:color="auto"/>
      </w:divBdr>
    </w:div>
    <w:div w:id="1679774963">
      <w:bodyDiv w:val="1"/>
      <w:marLeft w:val="0"/>
      <w:marRight w:val="0"/>
      <w:marTop w:val="0"/>
      <w:marBottom w:val="0"/>
      <w:divBdr>
        <w:top w:val="none" w:sz="0" w:space="0" w:color="auto"/>
        <w:left w:val="none" w:sz="0" w:space="0" w:color="auto"/>
        <w:bottom w:val="none" w:sz="0" w:space="0" w:color="auto"/>
        <w:right w:val="none" w:sz="0" w:space="0" w:color="auto"/>
      </w:divBdr>
    </w:div>
    <w:div w:id="1811051146">
      <w:bodyDiv w:val="1"/>
      <w:marLeft w:val="0"/>
      <w:marRight w:val="0"/>
      <w:marTop w:val="0"/>
      <w:marBottom w:val="0"/>
      <w:divBdr>
        <w:top w:val="none" w:sz="0" w:space="0" w:color="auto"/>
        <w:left w:val="none" w:sz="0" w:space="0" w:color="auto"/>
        <w:bottom w:val="none" w:sz="0" w:space="0" w:color="auto"/>
        <w:right w:val="none" w:sz="0" w:space="0" w:color="auto"/>
      </w:divBdr>
    </w:div>
    <w:div w:id="1813714212">
      <w:bodyDiv w:val="1"/>
      <w:marLeft w:val="0"/>
      <w:marRight w:val="0"/>
      <w:marTop w:val="0"/>
      <w:marBottom w:val="0"/>
      <w:divBdr>
        <w:top w:val="none" w:sz="0" w:space="0" w:color="auto"/>
        <w:left w:val="none" w:sz="0" w:space="0" w:color="auto"/>
        <w:bottom w:val="none" w:sz="0" w:space="0" w:color="auto"/>
        <w:right w:val="none" w:sz="0" w:space="0" w:color="auto"/>
      </w:divBdr>
    </w:div>
    <w:div w:id="21263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qinet.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dhana@adsgattorneus.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flii.org/cgi-bin/LawCite?cit=2007%20%282%29%20SA%2015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42%20AD%2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EEA3-EE7F-4F97-A542-3FAFC81C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 Chetty</dc:creator>
  <cp:lastModifiedBy>Mokone</cp:lastModifiedBy>
  <cp:revision>2</cp:revision>
  <cp:lastPrinted>2023-05-26T07:47:00Z</cp:lastPrinted>
  <dcterms:created xsi:type="dcterms:W3CDTF">2023-05-26T11:18:00Z</dcterms:created>
  <dcterms:modified xsi:type="dcterms:W3CDTF">2023-05-26T11:18:00Z</dcterms:modified>
</cp:coreProperties>
</file>