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8B2B8" w14:textId="77777777" w:rsidR="00271B58" w:rsidRPr="0068591F" w:rsidRDefault="00271B58" w:rsidP="002778D2">
      <w:pPr>
        <w:widowControl w:val="0"/>
        <w:tabs>
          <w:tab w:val="left" w:pos="5529"/>
        </w:tabs>
        <w:spacing w:after="0" w:line="360" w:lineRule="auto"/>
        <w:jc w:val="center"/>
        <w:rPr>
          <w:rFonts w:ascii="New Times Roman" w:hAnsi="New Times Roman"/>
          <w:b/>
          <w:sz w:val="28"/>
          <w:szCs w:val="28"/>
          <w:lang w:val="en-ZA"/>
        </w:rPr>
      </w:pPr>
      <w:r w:rsidRPr="0068591F">
        <w:rPr>
          <w:rFonts w:ascii="New Times Roman" w:hAnsi="New Times Roman"/>
          <w:noProof/>
          <w:sz w:val="28"/>
          <w:szCs w:val="28"/>
          <w:lang w:val="en-ZA" w:eastAsia="en-ZA"/>
        </w:rPr>
        <w:drawing>
          <wp:inline distT="0" distB="0" distL="0" distR="0" wp14:anchorId="56277570" wp14:editId="42D139C8">
            <wp:extent cx="969532" cy="951856"/>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936" cy="964034"/>
                    </a:xfrm>
                    <a:prstGeom prst="rect">
                      <a:avLst/>
                    </a:prstGeom>
                    <a:noFill/>
                    <a:ln>
                      <a:noFill/>
                    </a:ln>
                  </pic:spPr>
                </pic:pic>
              </a:graphicData>
            </a:graphic>
          </wp:inline>
        </w:drawing>
      </w:r>
    </w:p>
    <w:p w14:paraId="1A2CF1E5" w14:textId="77777777" w:rsidR="00271B58" w:rsidRPr="0068591F" w:rsidRDefault="00271B58" w:rsidP="002778D2">
      <w:pPr>
        <w:widowControl w:val="0"/>
        <w:tabs>
          <w:tab w:val="left" w:pos="5529"/>
        </w:tabs>
        <w:spacing w:after="0" w:line="360" w:lineRule="auto"/>
        <w:contextualSpacing/>
        <w:jc w:val="center"/>
        <w:rPr>
          <w:rFonts w:ascii="New Times Roman" w:hAnsi="New Times Roman"/>
          <w:b/>
          <w:sz w:val="28"/>
          <w:szCs w:val="28"/>
          <w:lang w:val="en-ZA"/>
        </w:rPr>
      </w:pPr>
      <w:r w:rsidRPr="0068591F">
        <w:rPr>
          <w:rFonts w:ascii="New Times Roman" w:hAnsi="New Times Roman"/>
          <w:b/>
          <w:sz w:val="28"/>
          <w:szCs w:val="28"/>
          <w:lang w:val="en-ZA"/>
        </w:rPr>
        <w:t>IN THE HIGH COURT OF SOUTH AFRICA</w:t>
      </w:r>
    </w:p>
    <w:p w14:paraId="4948A8BF" w14:textId="2A413A8C" w:rsidR="00271B58" w:rsidRPr="0068591F" w:rsidRDefault="00271B58" w:rsidP="002778D2">
      <w:pPr>
        <w:widowControl w:val="0"/>
        <w:tabs>
          <w:tab w:val="left" w:pos="5529"/>
        </w:tabs>
        <w:spacing w:after="0" w:line="360" w:lineRule="auto"/>
        <w:contextualSpacing/>
        <w:jc w:val="center"/>
        <w:rPr>
          <w:rFonts w:ascii="New Times Roman" w:hAnsi="New Times Roman"/>
          <w:b/>
          <w:sz w:val="28"/>
          <w:szCs w:val="28"/>
          <w:lang w:val="en-ZA"/>
        </w:rPr>
      </w:pPr>
      <w:r w:rsidRPr="0068591F">
        <w:rPr>
          <w:rFonts w:ascii="New Times Roman" w:hAnsi="New Times Roman"/>
          <w:b/>
          <w:sz w:val="28"/>
          <w:szCs w:val="28"/>
          <w:lang w:val="en-ZA"/>
        </w:rPr>
        <w:t xml:space="preserve">KWAZULU-NATAL </w:t>
      </w:r>
      <w:r w:rsidR="0004598D">
        <w:rPr>
          <w:rFonts w:ascii="New Times Roman" w:hAnsi="New Times Roman"/>
          <w:b/>
          <w:sz w:val="28"/>
          <w:szCs w:val="28"/>
          <w:lang w:val="en-ZA"/>
        </w:rPr>
        <w:t xml:space="preserve">LOCAL </w:t>
      </w:r>
      <w:r w:rsidRPr="0068591F">
        <w:rPr>
          <w:rFonts w:ascii="New Times Roman" w:hAnsi="New Times Roman"/>
          <w:b/>
          <w:sz w:val="28"/>
          <w:szCs w:val="28"/>
          <w:lang w:val="en-ZA"/>
        </w:rPr>
        <w:t xml:space="preserve">DIVISION, </w:t>
      </w:r>
      <w:r w:rsidR="0004598D">
        <w:rPr>
          <w:rFonts w:ascii="New Times Roman" w:hAnsi="New Times Roman"/>
          <w:b/>
          <w:sz w:val="28"/>
          <w:szCs w:val="28"/>
          <w:lang w:val="en-ZA"/>
        </w:rPr>
        <w:t>DURBAN</w:t>
      </w:r>
    </w:p>
    <w:p w14:paraId="037E8555" w14:textId="00817976" w:rsidR="00271B58" w:rsidRPr="0068591F" w:rsidRDefault="00271B58" w:rsidP="002778D2">
      <w:pPr>
        <w:spacing w:after="0" w:line="360" w:lineRule="auto"/>
        <w:rPr>
          <w:rFonts w:ascii="New Time Roman" w:hAnsi="New Time Roman"/>
          <w:sz w:val="28"/>
          <w:szCs w:val="28"/>
          <w:lang w:val="en-ZA"/>
        </w:rPr>
      </w:pPr>
      <w:r w:rsidRPr="0068591F">
        <w:rPr>
          <w:rFonts w:ascii="New Times Roman" w:hAnsi="New Times Roman"/>
          <w:b/>
          <w:sz w:val="28"/>
          <w:szCs w:val="28"/>
          <w:lang w:val="en-ZA"/>
        </w:rPr>
        <w:t xml:space="preserve">                    </w:t>
      </w:r>
      <w:r w:rsidRPr="0068591F">
        <w:rPr>
          <w:rFonts w:ascii="New Times Roman" w:hAnsi="New Times Roman"/>
          <w:b/>
          <w:sz w:val="28"/>
          <w:szCs w:val="28"/>
          <w:lang w:val="en-ZA"/>
        </w:rPr>
        <w:tab/>
      </w:r>
      <w:r w:rsidRPr="0068591F">
        <w:rPr>
          <w:rFonts w:ascii="New Times Roman" w:hAnsi="New Times Roman"/>
          <w:b/>
          <w:sz w:val="28"/>
          <w:szCs w:val="28"/>
          <w:lang w:val="en-ZA"/>
        </w:rPr>
        <w:tab/>
      </w:r>
      <w:r w:rsidRPr="0068591F">
        <w:rPr>
          <w:rFonts w:ascii="New Times Roman" w:hAnsi="New Times Roman"/>
          <w:b/>
          <w:sz w:val="28"/>
          <w:szCs w:val="28"/>
          <w:lang w:val="en-ZA"/>
        </w:rPr>
        <w:tab/>
      </w:r>
      <w:r w:rsidRPr="0068591F">
        <w:rPr>
          <w:rFonts w:ascii="New Times Roman" w:hAnsi="New Times Roman"/>
          <w:b/>
          <w:sz w:val="28"/>
          <w:szCs w:val="28"/>
          <w:lang w:val="en-ZA"/>
        </w:rPr>
        <w:tab/>
      </w:r>
      <w:r w:rsidRPr="0068591F">
        <w:rPr>
          <w:rFonts w:ascii="New Times Roman" w:hAnsi="New Times Roman"/>
          <w:b/>
          <w:sz w:val="28"/>
          <w:szCs w:val="28"/>
          <w:lang w:val="en-ZA"/>
        </w:rPr>
        <w:tab/>
      </w:r>
      <w:r w:rsidRPr="0068591F">
        <w:rPr>
          <w:rFonts w:ascii="New Times Roman" w:hAnsi="New Times Roman"/>
          <w:b/>
          <w:sz w:val="28"/>
          <w:szCs w:val="28"/>
          <w:lang w:val="en-ZA"/>
        </w:rPr>
        <w:tab/>
      </w:r>
      <w:r w:rsidRPr="0068591F">
        <w:rPr>
          <w:rFonts w:ascii="New Times Roman" w:hAnsi="New Times Roman"/>
          <w:b/>
          <w:sz w:val="28"/>
          <w:szCs w:val="28"/>
          <w:lang w:val="en-ZA"/>
        </w:rPr>
        <w:tab/>
      </w:r>
      <w:r w:rsidRPr="0068591F">
        <w:rPr>
          <w:rFonts w:ascii="New Times Roman" w:hAnsi="New Times Roman"/>
          <w:b/>
          <w:sz w:val="28"/>
          <w:szCs w:val="28"/>
          <w:lang w:val="en-ZA"/>
        </w:rPr>
        <w:tab/>
      </w:r>
      <w:r w:rsidRPr="0068591F">
        <w:rPr>
          <w:rFonts w:ascii="New Time Roman" w:hAnsi="New Time Roman"/>
          <w:sz w:val="28"/>
          <w:szCs w:val="28"/>
          <w:lang w:val="en-ZA"/>
        </w:rPr>
        <w:t xml:space="preserve">Case no: </w:t>
      </w:r>
      <w:bookmarkStart w:id="0" w:name="_GoBack"/>
      <w:r w:rsidR="0004598D">
        <w:rPr>
          <w:rFonts w:ascii="New Time Roman" w:hAnsi="New Time Roman"/>
          <w:sz w:val="28"/>
          <w:szCs w:val="28"/>
          <w:lang w:val="en-ZA"/>
        </w:rPr>
        <w:t>D9264/2018</w:t>
      </w:r>
      <w:bookmarkEnd w:id="0"/>
    </w:p>
    <w:p w14:paraId="27CDC0AF" w14:textId="77777777" w:rsidR="00271B58" w:rsidRPr="0068591F" w:rsidRDefault="00271B58" w:rsidP="002778D2">
      <w:pPr>
        <w:spacing w:after="0" w:line="360" w:lineRule="auto"/>
        <w:rPr>
          <w:rFonts w:ascii="New Time Roman" w:hAnsi="New Time Roman"/>
          <w:bCs/>
          <w:sz w:val="28"/>
          <w:szCs w:val="28"/>
          <w:lang w:val="en-ZA"/>
        </w:rPr>
      </w:pPr>
      <w:r w:rsidRPr="0068591F">
        <w:rPr>
          <w:rFonts w:ascii="New Time Roman" w:hAnsi="New Time Roman"/>
          <w:bCs/>
          <w:sz w:val="28"/>
          <w:szCs w:val="28"/>
          <w:lang w:val="en-ZA"/>
        </w:rPr>
        <w:t>In the matter between:</w:t>
      </w:r>
    </w:p>
    <w:p w14:paraId="1B65B2E6" w14:textId="24048062" w:rsidR="00271B58" w:rsidRPr="0068591F" w:rsidRDefault="0004598D" w:rsidP="002778D2">
      <w:pPr>
        <w:spacing w:after="0" w:line="360" w:lineRule="auto"/>
        <w:rPr>
          <w:rFonts w:ascii="New Time Roman" w:hAnsi="New Time Roman"/>
          <w:b/>
          <w:sz w:val="28"/>
          <w:szCs w:val="28"/>
          <w:lang w:val="en-ZA"/>
        </w:rPr>
      </w:pPr>
      <w:r>
        <w:rPr>
          <w:rFonts w:ascii="New Time Roman" w:hAnsi="New Time Roman"/>
          <w:b/>
          <w:sz w:val="28"/>
          <w:szCs w:val="28"/>
          <w:lang w:val="en-ZA"/>
        </w:rPr>
        <w:t xml:space="preserve">UTOPIA TRADE INVESTMENTS (PTY) LTD      </w:t>
      </w:r>
      <w:r w:rsidR="00C9085A">
        <w:rPr>
          <w:rFonts w:ascii="New Time Roman" w:hAnsi="New Time Roman"/>
          <w:b/>
          <w:sz w:val="28"/>
          <w:szCs w:val="28"/>
          <w:lang w:val="en-ZA"/>
        </w:rPr>
        <w:tab/>
      </w:r>
      <w:r w:rsidR="00C9085A">
        <w:rPr>
          <w:rFonts w:ascii="New Time Roman" w:hAnsi="New Time Roman"/>
          <w:b/>
          <w:sz w:val="28"/>
          <w:szCs w:val="28"/>
          <w:lang w:val="en-ZA"/>
        </w:rPr>
        <w:tab/>
        <w:t xml:space="preserve">       </w:t>
      </w:r>
      <w:r>
        <w:rPr>
          <w:rFonts w:ascii="New Time Roman" w:hAnsi="New Time Roman"/>
          <w:b/>
          <w:sz w:val="28"/>
          <w:szCs w:val="28"/>
          <w:lang w:val="en-ZA"/>
        </w:rPr>
        <w:t>APPLICANT</w:t>
      </w:r>
      <w:r w:rsidR="00271B58" w:rsidRPr="0068591F">
        <w:rPr>
          <w:rFonts w:ascii="New Time Roman" w:hAnsi="New Time Roman"/>
          <w:b/>
          <w:sz w:val="28"/>
          <w:szCs w:val="28"/>
          <w:lang w:val="en-ZA"/>
        </w:rPr>
        <w:tab/>
      </w:r>
      <w:r w:rsidR="00271B58" w:rsidRPr="0068591F">
        <w:rPr>
          <w:rFonts w:ascii="New Time Roman" w:hAnsi="New Time Roman"/>
          <w:b/>
          <w:sz w:val="28"/>
          <w:szCs w:val="28"/>
          <w:lang w:val="en-ZA"/>
        </w:rPr>
        <w:tab/>
      </w:r>
      <w:r w:rsidR="00271B58" w:rsidRPr="0068591F">
        <w:rPr>
          <w:rFonts w:ascii="New Time Roman" w:hAnsi="New Time Roman"/>
          <w:b/>
          <w:sz w:val="28"/>
          <w:szCs w:val="28"/>
          <w:lang w:val="en-ZA"/>
        </w:rPr>
        <w:tab/>
      </w:r>
      <w:r w:rsidR="00271B58" w:rsidRPr="0068591F">
        <w:rPr>
          <w:rFonts w:ascii="New Time Roman" w:hAnsi="New Time Roman"/>
          <w:b/>
          <w:sz w:val="28"/>
          <w:szCs w:val="28"/>
          <w:lang w:val="en-ZA"/>
        </w:rPr>
        <w:tab/>
      </w:r>
      <w:r w:rsidR="00271B58" w:rsidRPr="0068591F">
        <w:rPr>
          <w:rFonts w:ascii="New Time Roman" w:hAnsi="New Time Roman"/>
          <w:b/>
          <w:sz w:val="28"/>
          <w:szCs w:val="28"/>
          <w:lang w:val="en-ZA"/>
        </w:rPr>
        <w:tab/>
      </w:r>
    </w:p>
    <w:p w14:paraId="278CD34F" w14:textId="31D8BD0C" w:rsidR="00271B58" w:rsidRPr="00C9085A" w:rsidRDefault="002778D2" w:rsidP="002778D2">
      <w:pPr>
        <w:spacing w:after="0" w:line="360" w:lineRule="auto"/>
        <w:rPr>
          <w:rFonts w:ascii="New Time Roman" w:hAnsi="New Time Roman"/>
          <w:sz w:val="28"/>
          <w:szCs w:val="28"/>
          <w:lang w:val="en-ZA"/>
        </w:rPr>
      </w:pPr>
      <w:r w:rsidRPr="00C9085A">
        <w:rPr>
          <w:rFonts w:ascii="New Time Roman" w:hAnsi="New Time Roman"/>
          <w:sz w:val="28"/>
          <w:szCs w:val="28"/>
          <w:lang w:val="en-ZA"/>
        </w:rPr>
        <w:t>a</w:t>
      </w:r>
      <w:r w:rsidR="00271B58" w:rsidRPr="00C9085A">
        <w:rPr>
          <w:rFonts w:ascii="New Time Roman" w:hAnsi="New Time Roman"/>
          <w:sz w:val="28"/>
          <w:szCs w:val="28"/>
          <w:lang w:val="en-ZA"/>
        </w:rPr>
        <w:t>nd</w:t>
      </w:r>
    </w:p>
    <w:p w14:paraId="5C39A81B" w14:textId="77777777" w:rsidR="00C9085A" w:rsidRDefault="00C9085A" w:rsidP="002778D2">
      <w:pPr>
        <w:spacing w:after="0" w:line="360" w:lineRule="auto"/>
        <w:rPr>
          <w:rFonts w:ascii="New Time Roman" w:hAnsi="New Time Roman"/>
          <w:b/>
          <w:sz w:val="28"/>
          <w:szCs w:val="28"/>
          <w:lang w:val="en-ZA"/>
        </w:rPr>
      </w:pPr>
    </w:p>
    <w:p w14:paraId="076A1205" w14:textId="4A6FA0CC" w:rsidR="0004598D" w:rsidRDefault="0004598D" w:rsidP="002778D2">
      <w:pPr>
        <w:spacing w:after="0" w:line="360" w:lineRule="auto"/>
        <w:rPr>
          <w:rFonts w:ascii="New Time Roman" w:hAnsi="New Time Roman"/>
          <w:b/>
          <w:sz w:val="28"/>
          <w:szCs w:val="28"/>
          <w:lang w:val="en-ZA"/>
        </w:rPr>
      </w:pPr>
      <w:r>
        <w:rPr>
          <w:rFonts w:ascii="New Time Roman" w:hAnsi="New Time Roman"/>
          <w:b/>
          <w:sz w:val="28"/>
          <w:szCs w:val="28"/>
          <w:lang w:val="en-ZA"/>
        </w:rPr>
        <w:t xml:space="preserve">STONERIDGE INVESTMENTS (PTY) LTD          </w:t>
      </w:r>
      <w:r w:rsidR="00C9085A">
        <w:rPr>
          <w:rFonts w:ascii="New Time Roman" w:hAnsi="New Time Roman"/>
          <w:b/>
          <w:sz w:val="28"/>
          <w:szCs w:val="28"/>
          <w:lang w:val="en-ZA"/>
        </w:rPr>
        <w:tab/>
      </w:r>
      <w:r>
        <w:rPr>
          <w:rFonts w:ascii="New Time Roman" w:hAnsi="New Time Roman"/>
          <w:b/>
          <w:sz w:val="28"/>
          <w:szCs w:val="28"/>
          <w:lang w:val="en-ZA"/>
        </w:rPr>
        <w:t>FIRST RESPONDENT</w:t>
      </w:r>
      <w:r w:rsidR="00271B58" w:rsidRPr="0068591F">
        <w:rPr>
          <w:rFonts w:ascii="New Time Roman" w:hAnsi="New Time Roman"/>
          <w:b/>
          <w:sz w:val="28"/>
          <w:szCs w:val="28"/>
          <w:lang w:val="en-ZA"/>
        </w:rPr>
        <w:tab/>
      </w:r>
    </w:p>
    <w:p w14:paraId="3FDCDF94" w14:textId="62BD692B" w:rsidR="0004598D" w:rsidRDefault="0004598D" w:rsidP="002778D2">
      <w:pPr>
        <w:spacing w:after="0" w:line="360" w:lineRule="auto"/>
        <w:rPr>
          <w:rFonts w:ascii="New Time Roman" w:hAnsi="New Time Roman"/>
          <w:b/>
          <w:sz w:val="28"/>
          <w:szCs w:val="28"/>
          <w:lang w:val="en-ZA"/>
        </w:rPr>
      </w:pPr>
      <w:r>
        <w:rPr>
          <w:rFonts w:ascii="New Time Roman" w:hAnsi="New Time Roman"/>
          <w:b/>
          <w:sz w:val="28"/>
          <w:szCs w:val="28"/>
          <w:lang w:val="en-ZA"/>
        </w:rPr>
        <w:t>MARK TAYLOR</w:t>
      </w:r>
      <w:r>
        <w:rPr>
          <w:rFonts w:ascii="New Time Roman" w:hAnsi="New Time Roman"/>
          <w:b/>
          <w:sz w:val="28"/>
          <w:szCs w:val="28"/>
          <w:lang w:val="en-ZA"/>
        </w:rPr>
        <w:tab/>
      </w:r>
      <w:r>
        <w:rPr>
          <w:rFonts w:ascii="New Time Roman" w:hAnsi="New Time Roman"/>
          <w:b/>
          <w:sz w:val="28"/>
          <w:szCs w:val="28"/>
          <w:lang w:val="en-ZA"/>
        </w:rPr>
        <w:tab/>
      </w:r>
      <w:r>
        <w:rPr>
          <w:rFonts w:ascii="New Time Roman" w:hAnsi="New Time Roman"/>
          <w:b/>
          <w:sz w:val="28"/>
          <w:szCs w:val="28"/>
          <w:lang w:val="en-ZA"/>
        </w:rPr>
        <w:tab/>
      </w:r>
      <w:r>
        <w:rPr>
          <w:rFonts w:ascii="New Time Roman" w:hAnsi="New Time Roman"/>
          <w:b/>
          <w:sz w:val="28"/>
          <w:szCs w:val="28"/>
          <w:lang w:val="en-ZA"/>
        </w:rPr>
        <w:tab/>
      </w:r>
      <w:r>
        <w:rPr>
          <w:rFonts w:ascii="New Time Roman" w:hAnsi="New Time Roman"/>
          <w:b/>
          <w:sz w:val="28"/>
          <w:szCs w:val="28"/>
          <w:lang w:val="en-ZA"/>
        </w:rPr>
        <w:tab/>
      </w:r>
      <w:r>
        <w:rPr>
          <w:rFonts w:ascii="New Time Roman" w:hAnsi="New Time Roman"/>
          <w:b/>
          <w:sz w:val="28"/>
          <w:szCs w:val="28"/>
          <w:lang w:val="en-ZA"/>
        </w:rPr>
        <w:tab/>
      </w:r>
      <w:r w:rsidR="00C9085A">
        <w:rPr>
          <w:rFonts w:ascii="New Time Roman" w:hAnsi="New Time Roman"/>
          <w:b/>
          <w:sz w:val="28"/>
          <w:szCs w:val="28"/>
          <w:lang w:val="en-ZA"/>
        </w:rPr>
        <w:t xml:space="preserve">      </w:t>
      </w:r>
      <w:r>
        <w:rPr>
          <w:rFonts w:ascii="New Time Roman" w:hAnsi="New Time Roman"/>
          <w:b/>
          <w:sz w:val="28"/>
          <w:szCs w:val="28"/>
          <w:lang w:val="en-ZA"/>
        </w:rPr>
        <w:t>SECOND RESPONDENT</w:t>
      </w:r>
    </w:p>
    <w:p w14:paraId="4C601239" w14:textId="084707F2" w:rsidR="0004598D" w:rsidRDefault="0004598D" w:rsidP="002778D2">
      <w:pPr>
        <w:spacing w:after="0" w:line="360" w:lineRule="auto"/>
        <w:rPr>
          <w:rFonts w:ascii="New Time Roman" w:hAnsi="New Time Roman"/>
          <w:b/>
          <w:sz w:val="28"/>
          <w:szCs w:val="28"/>
          <w:lang w:val="en-ZA"/>
        </w:rPr>
      </w:pPr>
      <w:r>
        <w:rPr>
          <w:rFonts w:ascii="New Time Roman" w:hAnsi="New Time Roman"/>
          <w:b/>
          <w:sz w:val="28"/>
          <w:szCs w:val="28"/>
          <w:lang w:val="en-ZA"/>
        </w:rPr>
        <w:t>GE</w:t>
      </w:r>
      <w:r w:rsidR="00011C9D">
        <w:rPr>
          <w:rFonts w:ascii="New Time Roman" w:hAnsi="New Time Roman"/>
          <w:b/>
          <w:sz w:val="28"/>
          <w:szCs w:val="28"/>
          <w:lang w:val="en-ZA"/>
        </w:rPr>
        <w:t>R</w:t>
      </w:r>
      <w:r>
        <w:rPr>
          <w:rFonts w:ascii="New Time Roman" w:hAnsi="New Time Roman"/>
          <w:b/>
          <w:sz w:val="28"/>
          <w:szCs w:val="28"/>
          <w:lang w:val="en-ZA"/>
        </w:rPr>
        <w:t xml:space="preserve">HARD NEL </w:t>
      </w:r>
      <w:r>
        <w:rPr>
          <w:rFonts w:ascii="New Time Roman" w:hAnsi="New Time Roman"/>
          <w:b/>
          <w:sz w:val="28"/>
          <w:szCs w:val="28"/>
          <w:lang w:val="en-ZA"/>
        </w:rPr>
        <w:tab/>
      </w:r>
      <w:r>
        <w:rPr>
          <w:rFonts w:ascii="New Time Roman" w:hAnsi="New Time Roman"/>
          <w:b/>
          <w:sz w:val="28"/>
          <w:szCs w:val="28"/>
          <w:lang w:val="en-ZA"/>
        </w:rPr>
        <w:tab/>
      </w:r>
      <w:r>
        <w:rPr>
          <w:rFonts w:ascii="New Time Roman" w:hAnsi="New Time Roman"/>
          <w:b/>
          <w:sz w:val="28"/>
          <w:szCs w:val="28"/>
          <w:lang w:val="en-ZA"/>
        </w:rPr>
        <w:tab/>
      </w:r>
      <w:r>
        <w:rPr>
          <w:rFonts w:ascii="New Time Roman" w:hAnsi="New Time Roman"/>
          <w:b/>
          <w:sz w:val="28"/>
          <w:szCs w:val="28"/>
          <w:lang w:val="en-ZA"/>
        </w:rPr>
        <w:tab/>
      </w:r>
      <w:r>
        <w:rPr>
          <w:rFonts w:ascii="New Time Roman" w:hAnsi="New Time Roman"/>
          <w:b/>
          <w:sz w:val="28"/>
          <w:szCs w:val="28"/>
          <w:lang w:val="en-ZA"/>
        </w:rPr>
        <w:tab/>
      </w:r>
      <w:r>
        <w:rPr>
          <w:rFonts w:ascii="New Time Roman" w:hAnsi="New Time Roman"/>
          <w:b/>
          <w:sz w:val="28"/>
          <w:szCs w:val="28"/>
          <w:lang w:val="en-ZA"/>
        </w:rPr>
        <w:tab/>
      </w:r>
      <w:r w:rsidR="00C9085A">
        <w:rPr>
          <w:rFonts w:ascii="New Time Roman" w:hAnsi="New Time Roman"/>
          <w:b/>
          <w:sz w:val="28"/>
          <w:szCs w:val="28"/>
          <w:lang w:val="en-ZA"/>
        </w:rPr>
        <w:t xml:space="preserve">         </w:t>
      </w:r>
      <w:r>
        <w:rPr>
          <w:rFonts w:ascii="New Time Roman" w:hAnsi="New Time Roman"/>
          <w:b/>
          <w:sz w:val="28"/>
          <w:szCs w:val="28"/>
          <w:lang w:val="en-ZA"/>
        </w:rPr>
        <w:t>THIRD RESPONDENT</w:t>
      </w:r>
    </w:p>
    <w:p w14:paraId="1922BBED" w14:textId="1935D929" w:rsidR="0004598D" w:rsidRDefault="0004598D" w:rsidP="002778D2">
      <w:pPr>
        <w:spacing w:after="0" w:line="360" w:lineRule="auto"/>
        <w:rPr>
          <w:rFonts w:ascii="New Time Roman" w:hAnsi="New Time Roman"/>
          <w:b/>
          <w:sz w:val="28"/>
          <w:szCs w:val="28"/>
          <w:lang w:val="en-ZA"/>
        </w:rPr>
      </w:pPr>
      <w:r>
        <w:rPr>
          <w:rFonts w:ascii="New Time Roman" w:hAnsi="New Time Roman"/>
          <w:b/>
          <w:sz w:val="28"/>
          <w:szCs w:val="28"/>
          <w:lang w:val="en-ZA"/>
        </w:rPr>
        <w:t>PENWEL</w:t>
      </w:r>
      <w:r w:rsidR="00A12F21">
        <w:rPr>
          <w:rFonts w:ascii="New Time Roman" w:hAnsi="New Time Roman"/>
          <w:b/>
          <w:sz w:val="28"/>
          <w:szCs w:val="28"/>
          <w:lang w:val="en-ZA"/>
        </w:rPr>
        <w:t xml:space="preserve"> </w:t>
      </w:r>
      <w:r>
        <w:rPr>
          <w:rFonts w:ascii="New Time Roman" w:hAnsi="New Time Roman"/>
          <w:b/>
          <w:sz w:val="28"/>
          <w:szCs w:val="28"/>
          <w:lang w:val="en-ZA"/>
        </w:rPr>
        <w:t>THAMSANQA KAMANGO</w:t>
      </w:r>
      <w:r>
        <w:rPr>
          <w:rFonts w:ascii="New Time Roman" w:hAnsi="New Time Roman"/>
          <w:b/>
          <w:sz w:val="28"/>
          <w:szCs w:val="28"/>
          <w:lang w:val="en-ZA"/>
        </w:rPr>
        <w:tab/>
      </w:r>
      <w:r>
        <w:rPr>
          <w:rFonts w:ascii="New Time Roman" w:hAnsi="New Time Roman"/>
          <w:b/>
          <w:sz w:val="28"/>
          <w:szCs w:val="28"/>
          <w:lang w:val="en-ZA"/>
        </w:rPr>
        <w:tab/>
      </w:r>
      <w:r w:rsidR="00C9085A">
        <w:rPr>
          <w:rFonts w:ascii="New Time Roman" w:hAnsi="New Time Roman"/>
          <w:b/>
          <w:sz w:val="28"/>
          <w:szCs w:val="28"/>
          <w:lang w:val="en-ZA"/>
        </w:rPr>
        <w:t xml:space="preserve">     </w:t>
      </w:r>
      <w:r>
        <w:rPr>
          <w:rFonts w:ascii="New Time Roman" w:hAnsi="New Time Roman"/>
          <w:b/>
          <w:sz w:val="28"/>
          <w:szCs w:val="28"/>
          <w:lang w:val="en-ZA"/>
        </w:rPr>
        <w:t>FOURTH RESPONDENT</w:t>
      </w:r>
    </w:p>
    <w:p w14:paraId="591DFA37" w14:textId="77777777" w:rsidR="00917D10" w:rsidRDefault="0004598D" w:rsidP="002778D2">
      <w:pPr>
        <w:spacing w:after="0" w:line="360" w:lineRule="auto"/>
        <w:rPr>
          <w:rFonts w:ascii="New Time Roman" w:hAnsi="New Time Roman"/>
          <w:b/>
          <w:sz w:val="28"/>
          <w:szCs w:val="28"/>
          <w:lang w:val="en-ZA"/>
        </w:rPr>
      </w:pPr>
      <w:r>
        <w:rPr>
          <w:rFonts w:ascii="New Time Roman" w:hAnsi="New Time Roman"/>
          <w:b/>
          <w:sz w:val="28"/>
          <w:szCs w:val="28"/>
          <w:lang w:val="en-ZA"/>
        </w:rPr>
        <w:t>GREGORY TAYLOR</w:t>
      </w:r>
      <w:r>
        <w:rPr>
          <w:rFonts w:ascii="New Time Roman" w:hAnsi="New Time Roman"/>
          <w:b/>
          <w:sz w:val="28"/>
          <w:szCs w:val="28"/>
          <w:lang w:val="en-ZA"/>
        </w:rPr>
        <w:tab/>
      </w:r>
      <w:r>
        <w:rPr>
          <w:rFonts w:ascii="New Time Roman" w:hAnsi="New Time Roman"/>
          <w:b/>
          <w:sz w:val="28"/>
          <w:szCs w:val="28"/>
          <w:lang w:val="en-ZA"/>
        </w:rPr>
        <w:tab/>
      </w:r>
      <w:r>
        <w:rPr>
          <w:rFonts w:ascii="New Time Roman" w:hAnsi="New Time Roman"/>
          <w:b/>
          <w:sz w:val="28"/>
          <w:szCs w:val="28"/>
          <w:lang w:val="en-ZA"/>
        </w:rPr>
        <w:tab/>
      </w:r>
      <w:r>
        <w:rPr>
          <w:rFonts w:ascii="New Time Roman" w:hAnsi="New Time Roman"/>
          <w:b/>
          <w:sz w:val="28"/>
          <w:szCs w:val="28"/>
          <w:lang w:val="en-ZA"/>
        </w:rPr>
        <w:tab/>
      </w:r>
      <w:r>
        <w:rPr>
          <w:rFonts w:ascii="New Time Roman" w:hAnsi="New Time Roman"/>
          <w:b/>
          <w:sz w:val="28"/>
          <w:szCs w:val="28"/>
          <w:lang w:val="en-ZA"/>
        </w:rPr>
        <w:tab/>
      </w:r>
      <w:r w:rsidR="00C9085A">
        <w:rPr>
          <w:rFonts w:ascii="New Time Roman" w:hAnsi="New Time Roman"/>
          <w:b/>
          <w:sz w:val="28"/>
          <w:szCs w:val="28"/>
          <w:lang w:val="en-ZA"/>
        </w:rPr>
        <w:t xml:space="preserve">          </w:t>
      </w:r>
      <w:r>
        <w:rPr>
          <w:rFonts w:ascii="New Time Roman" w:hAnsi="New Time Roman"/>
          <w:b/>
          <w:sz w:val="28"/>
          <w:szCs w:val="28"/>
          <w:lang w:val="en-ZA"/>
        </w:rPr>
        <w:t>FIFTH RESPONDENT</w:t>
      </w:r>
      <w:r w:rsidR="00271B58" w:rsidRPr="0068591F">
        <w:rPr>
          <w:rFonts w:ascii="New Time Roman" w:hAnsi="New Time Roman"/>
          <w:b/>
          <w:sz w:val="28"/>
          <w:szCs w:val="28"/>
          <w:lang w:val="en-ZA"/>
        </w:rPr>
        <w:tab/>
      </w:r>
    </w:p>
    <w:p w14:paraId="5D3046D1" w14:textId="77777777" w:rsidR="00917D10" w:rsidRDefault="00917D10" w:rsidP="002778D2">
      <w:pPr>
        <w:spacing w:after="0" w:line="360" w:lineRule="auto"/>
        <w:rPr>
          <w:rFonts w:ascii="New Time Roman" w:hAnsi="New Time Roman"/>
          <w:b/>
          <w:sz w:val="28"/>
          <w:szCs w:val="28"/>
          <w:lang w:val="en-ZA"/>
        </w:rPr>
      </w:pPr>
    </w:p>
    <w:p w14:paraId="6093488D" w14:textId="122D7085" w:rsidR="00271B58" w:rsidRPr="00917D10" w:rsidRDefault="00917D10" w:rsidP="00917D10">
      <w:pPr>
        <w:spacing w:after="0" w:line="360" w:lineRule="auto"/>
        <w:jc w:val="both"/>
        <w:rPr>
          <w:sz w:val="20"/>
          <w:szCs w:val="20"/>
        </w:rPr>
      </w:pPr>
      <w:r w:rsidRPr="00CD12D9">
        <w:rPr>
          <w:sz w:val="20"/>
          <w:szCs w:val="20"/>
        </w:rPr>
        <w:t xml:space="preserve">This judgment was handed down electronically by circulation to the parties’ representatives by email, and released to SAFLII. The date for hand down is deemed to be </w:t>
      </w:r>
      <w:r>
        <w:rPr>
          <w:sz w:val="20"/>
          <w:szCs w:val="20"/>
        </w:rPr>
        <w:t xml:space="preserve">27 January 2023(Friday) at </w:t>
      </w:r>
      <w:r>
        <w:rPr>
          <w:sz w:val="20"/>
          <w:szCs w:val="20"/>
        </w:rPr>
        <w:t>12:30.</w:t>
      </w:r>
      <w:r>
        <w:rPr>
          <w:sz w:val="20"/>
          <w:szCs w:val="20"/>
        </w:rPr>
        <w:t xml:space="preserve"> </w:t>
      </w:r>
      <w:r w:rsidR="00271B58" w:rsidRPr="0068591F">
        <w:rPr>
          <w:rFonts w:ascii="New Time Roman" w:hAnsi="New Time Roman"/>
          <w:b/>
          <w:sz w:val="28"/>
          <w:szCs w:val="28"/>
          <w:lang w:val="en-ZA"/>
        </w:rPr>
        <w:tab/>
      </w:r>
      <w:r w:rsidR="00271B58" w:rsidRPr="0068591F">
        <w:rPr>
          <w:rFonts w:ascii="New Time Roman" w:hAnsi="New Time Roman"/>
          <w:b/>
          <w:sz w:val="28"/>
          <w:szCs w:val="28"/>
          <w:lang w:val="en-ZA"/>
        </w:rPr>
        <w:tab/>
      </w:r>
      <w:r w:rsidR="00271B58" w:rsidRPr="0068591F">
        <w:rPr>
          <w:rFonts w:ascii="New Time Roman" w:hAnsi="New Time Roman"/>
          <w:b/>
          <w:sz w:val="28"/>
          <w:szCs w:val="28"/>
          <w:lang w:val="en-ZA"/>
        </w:rPr>
        <w:tab/>
      </w:r>
    </w:p>
    <w:p w14:paraId="227E78D0" w14:textId="51047F25" w:rsidR="00C9085A" w:rsidRPr="00C9085A" w:rsidRDefault="00C9085A" w:rsidP="00C9085A">
      <w:pPr>
        <w:widowControl w:val="0"/>
        <w:pBdr>
          <w:bottom w:val="single" w:sz="12" w:space="0" w:color="auto"/>
        </w:pBdr>
        <w:spacing w:after="0" w:line="360" w:lineRule="auto"/>
        <w:contextualSpacing/>
        <w:jc w:val="center"/>
        <w:rPr>
          <w:rFonts w:ascii="Arial" w:hAnsi="Arial" w:cs="Arial"/>
          <w:b/>
          <w:sz w:val="28"/>
          <w:szCs w:val="28"/>
          <w:lang w:val="en-ZA"/>
        </w:rPr>
      </w:pPr>
      <w:r w:rsidRPr="00C9085A">
        <w:rPr>
          <w:rFonts w:ascii="Arial" w:hAnsi="Arial" w:cs="Arial"/>
          <w:b/>
          <w:sz w:val="28"/>
          <w:szCs w:val="28"/>
          <w:lang w:val="en-ZA"/>
        </w:rPr>
        <w:t>____________________________________________________________</w:t>
      </w:r>
    </w:p>
    <w:p w14:paraId="7782771F" w14:textId="77777777" w:rsidR="00C9085A" w:rsidRPr="00C9085A" w:rsidRDefault="00C9085A" w:rsidP="00C9085A">
      <w:pPr>
        <w:widowControl w:val="0"/>
        <w:pBdr>
          <w:bottom w:val="single" w:sz="12" w:space="0" w:color="auto"/>
        </w:pBdr>
        <w:spacing w:after="0" w:line="240" w:lineRule="auto"/>
        <w:contextualSpacing/>
        <w:jc w:val="center"/>
        <w:rPr>
          <w:rFonts w:ascii="New Times Roman" w:hAnsi="New Times Roman"/>
          <w:sz w:val="28"/>
          <w:szCs w:val="28"/>
          <w:lang w:val="en-ZA"/>
        </w:rPr>
      </w:pPr>
    </w:p>
    <w:p w14:paraId="68002019" w14:textId="744CEBEF" w:rsidR="003A763B" w:rsidRDefault="00271B58" w:rsidP="00C9085A">
      <w:pPr>
        <w:widowControl w:val="0"/>
        <w:pBdr>
          <w:bottom w:val="single" w:sz="12" w:space="0" w:color="auto"/>
        </w:pBdr>
        <w:spacing w:after="0" w:line="360" w:lineRule="auto"/>
        <w:contextualSpacing/>
        <w:jc w:val="center"/>
        <w:rPr>
          <w:rFonts w:ascii="New Times Roman" w:hAnsi="New Times Roman"/>
          <w:b/>
          <w:sz w:val="28"/>
          <w:szCs w:val="28"/>
          <w:lang w:val="en-ZA"/>
        </w:rPr>
      </w:pPr>
      <w:r w:rsidRPr="0068591F">
        <w:rPr>
          <w:rFonts w:ascii="New Times Roman" w:hAnsi="New Times Roman"/>
          <w:b/>
          <w:sz w:val="28"/>
          <w:szCs w:val="28"/>
          <w:lang w:val="en-ZA"/>
        </w:rPr>
        <w:t>ORDER</w:t>
      </w:r>
    </w:p>
    <w:p w14:paraId="46041C3F" w14:textId="77777777" w:rsidR="00C9085A" w:rsidRPr="0068591F" w:rsidRDefault="00C9085A" w:rsidP="00C9085A">
      <w:pPr>
        <w:widowControl w:val="0"/>
        <w:pBdr>
          <w:bottom w:val="single" w:sz="12" w:space="0" w:color="auto"/>
        </w:pBdr>
        <w:spacing w:after="0" w:line="240" w:lineRule="auto"/>
        <w:contextualSpacing/>
        <w:jc w:val="center"/>
        <w:rPr>
          <w:rFonts w:ascii="New Times Roman" w:hAnsi="New Times Roman"/>
          <w:b/>
          <w:sz w:val="28"/>
          <w:szCs w:val="28"/>
          <w:lang w:val="en-ZA"/>
        </w:rPr>
      </w:pPr>
    </w:p>
    <w:p w14:paraId="396F0A90" w14:textId="77777777" w:rsidR="00271B58" w:rsidRPr="0068591F" w:rsidRDefault="00271B58" w:rsidP="002778D2">
      <w:pPr>
        <w:spacing w:after="0" w:line="360" w:lineRule="auto"/>
        <w:jc w:val="both"/>
        <w:rPr>
          <w:rFonts w:ascii="New Time Roman" w:hAnsi="New Time Roman" w:cs="Arial"/>
          <w:sz w:val="28"/>
          <w:szCs w:val="28"/>
          <w:lang w:val="en-ZA"/>
        </w:rPr>
      </w:pPr>
    </w:p>
    <w:p w14:paraId="28981153" w14:textId="6F7275FE" w:rsidR="002778D2" w:rsidRDefault="00271B58" w:rsidP="002778D2">
      <w:pPr>
        <w:spacing w:after="0" w:line="360" w:lineRule="auto"/>
        <w:jc w:val="both"/>
        <w:rPr>
          <w:rFonts w:ascii="New Time Roman" w:hAnsi="New Time Roman" w:cs="Arial"/>
          <w:sz w:val="28"/>
          <w:szCs w:val="28"/>
          <w:lang w:val="en-ZA"/>
        </w:rPr>
      </w:pPr>
      <w:r w:rsidRPr="0068591F">
        <w:rPr>
          <w:rFonts w:ascii="New Time Roman" w:hAnsi="New Time Roman" w:cs="Arial"/>
          <w:sz w:val="28"/>
          <w:szCs w:val="28"/>
          <w:lang w:val="en-ZA"/>
        </w:rPr>
        <w:t>The application for leave to appeal is dismissed with costs.</w:t>
      </w:r>
    </w:p>
    <w:p w14:paraId="15257D40" w14:textId="5A42A9FC" w:rsidR="00C24B00" w:rsidRDefault="00C24B00" w:rsidP="002778D2">
      <w:pPr>
        <w:spacing w:after="0" w:line="360" w:lineRule="auto"/>
        <w:jc w:val="both"/>
        <w:rPr>
          <w:rFonts w:ascii="New Time Roman" w:hAnsi="New Time Roman" w:cs="Arial"/>
          <w:sz w:val="28"/>
          <w:szCs w:val="28"/>
          <w:lang w:val="en-ZA"/>
        </w:rPr>
      </w:pPr>
    </w:p>
    <w:p w14:paraId="4A80090E" w14:textId="2CE83621" w:rsidR="00C24B00" w:rsidRDefault="00C24B00" w:rsidP="002778D2">
      <w:pPr>
        <w:spacing w:after="0" w:line="360" w:lineRule="auto"/>
        <w:jc w:val="both"/>
        <w:rPr>
          <w:rFonts w:ascii="New Time Roman" w:hAnsi="New Time Roman" w:cs="Arial"/>
          <w:sz w:val="28"/>
          <w:szCs w:val="28"/>
          <w:lang w:val="en-ZA"/>
        </w:rPr>
      </w:pPr>
    </w:p>
    <w:p w14:paraId="637153DF" w14:textId="0DAB8195" w:rsidR="00C24B00" w:rsidRDefault="00C24B00" w:rsidP="002778D2">
      <w:pPr>
        <w:spacing w:after="0" w:line="360" w:lineRule="auto"/>
        <w:jc w:val="both"/>
        <w:rPr>
          <w:rFonts w:ascii="New Time Roman" w:hAnsi="New Time Roman" w:cs="Arial"/>
          <w:sz w:val="28"/>
          <w:szCs w:val="28"/>
          <w:lang w:val="en-ZA"/>
        </w:rPr>
      </w:pPr>
    </w:p>
    <w:p w14:paraId="0796F65E" w14:textId="77777777" w:rsidR="00C24B00" w:rsidRPr="0068591F" w:rsidRDefault="00C24B00" w:rsidP="002778D2">
      <w:pPr>
        <w:spacing w:after="0" w:line="360" w:lineRule="auto"/>
        <w:jc w:val="both"/>
        <w:rPr>
          <w:rFonts w:ascii="New Time Roman" w:hAnsi="New Time Roman" w:cs="Arial"/>
          <w:sz w:val="28"/>
          <w:szCs w:val="28"/>
          <w:lang w:val="en-ZA"/>
        </w:rPr>
      </w:pPr>
    </w:p>
    <w:p w14:paraId="64F3AB9D" w14:textId="4E734FFB" w:rsidR="003A763B" w:rsidRDefault="00FE3EAC" w:rsidP="003A763B">
      <w:pPr>
        <w:spacing w:after="0" w:line="360" w:lineRule="auto"/>
        <w:jc w:val="center"/>
        <w:rPr>
          <w:rFonts w:ascii="Arial" w:hAnsi="Arial" w:cs="Arial"/>
          <w:b/>
          <w:sz w:val="28"/>
          <w:szCs w:val="28"/>
          <w:u w:val="single"/>
          <w:lang w:val="en-ZA"/>
        </w:rPr>
      </w:pPr>
      <w:r>
        <w:rPr>
          <w:rFonts w:ascii="Arial" w:hAnsi="Arial" w:cs="Arial"/>
          <w:b/>
          <w:sz w:val="28"/>
          <w:szCs w:val="28"/>
          <w:u w:val="single"/>
          <w:lang w:val="en-ZA"/>
        </w:rPr>
        <w:t>____________________________________________________________</w:t>
      </w:r>
    </w:p>
    <w:p w14:paraId="38D0263D" w14:textId="77777777" w:rsidR="00FE3EAC" w:rsidRPr="00FE3EAC" w:rsidRDefault="00FE3EAC" w:rsidP="003A763B">
      <w:pPr>
        <w:spacing w:after="0" w:line="360" w:lineRule="auto"/>
        <w:jc w:val="center"/>
        <w:rPr>
          <w:rFonts w:ascii="Arial" w:hAnsi="Arial" w:cs="Arial"/>
          <w:b/>
          <w:sz w:val="28"/>
          <w:szCs w:val="28"/>
          <w:lang w:val="en-ZA"/>
        </w:rPr>
      </w:pPr>
    </w:p>
    <w:p w14:paraId="63E8AF53" w14:textId="34CAD900" w:rsidR="002778D2" w:rsidRPr="0068591F" w:rsidRDefault="002778D2" w:rsidP="003A763B">
      <w:pPr>
        <w:spacing w:after="0" w:line="360" w:lineRule="auto"/>
        <w:jc w:val="center"/>
        <w:rPr>
          <w:rFonts w:ascii="New Time Roman" w:hAnsi="New Time Roman"/>
          <w:b/>
          <w:sz w:val="28"/>
          <w:szCs w:val="28"/>
          <w:lang w:val="en-ZA"/>
        </w:rPr>
      </w:pPr>
      <w:r w:rsidRPr="0068591F">
        <w:rPr>
          <w:rFonts w:ascii="New Time Roman" w:hAnsi="New Time Roman"/>
          <w:b/>
          <w:sz w:val="28"/>
          <w:szCs w:val="28"/>
          <w:lang w:val="en-ZA"/>
        </w:rPr>
        <w:t>JUDGMENT IN THE APPLICATION FOR LEAVE TO APPEAL</w:t>
      </w:r>
    </w:p>
    <w:p w14:paraId="709AFE68" w14:textId="77777777" w:rsidR="002778D2" w:rsidRPr="0068591F" w:rsidRDefault="002778D2" w:rsidP="002778D2">
      <w:pPr>
        <w:widowControl w:val="0"/>
        <w:pBdr>
          <w:bottom w:val="single" w:sz="12" w:space="0" w:color="auto"/>
        </w:pBdr>
        <w:spacing w:after="0" w:line="360" w:lineRule="auto"/>
        <w:contextualSpacing/>
        <w:jc w:val="center"/>
        <w:rPr>
          <w:rFonts w:ascii="New Times Roman" w:hAnsi="New Times Roman"/>
          <w:b/>
          <w:sz w:val="28"/>
          <w:szCs w:val="28"/>
          <w:lang w:val="en-ZA"/>
        </w:rPr>
      </w:pPr>
    </w:p>
    <w:p w14:paraId="6106ADDE" w14:textId="77777777" w:rsidR="001F13C8" w:rsidRPr="0068591F" w:rsidRDefault="001F13C8" w:rsidP="002778D2">
      <w:pPr>
        <w:spacing w:after="0" w:line="360" w:lineRule="auto"/>
        <w:rPr>
          <w:rFonts w:ascii="New Time Roman" w:hAnsi="New Time Roman"/>
          <w:b/>
          <w:sz w:val="28"/>
          <w:szCs w:val="28"/>
          <w:lang w:val="en-ZA"/>
        </w:rPr>
      </w:pPr>
      <w:r w:rsidRPr="0068591F">
        <w:rPr>
          <w:rFonts w:ascii="New Time Roman" w:hAnsi="New Time Roman"/>
          <w:sz w:val="28"/>
          <w:szCs w:val="28"/>
          <w:lang w:val="en-ZA"/>
        </w:rPr>
        <w:tab/>
      </w:r>
      <w:r w:rsidRPr="0068591F">
        <w:rPr>
          <w:rFonts w:ascii="New Time Roman" w:hAnsi="New Time Roman"/>
          <w:sz w:val="28"/>
          <w:szCs w:val="28"/>
          <w:lang w:val="en-ZA"/>
        </w:rPr>
        <w:tab/>
      </w:r>
      <w:r w:rsidR="00AE4636" w:rsidRPr="0068591F">
        <w:rPr>
          <w:rFonts w:ascii="New Time Roman" w:hAnsi="New Time Roman"/>
          <w:sz w:val="28"/>
          <w:szCs w:val="28"/>
          <w:lang w:val="en-ZA"/>
        </w:rPr>
        <w:tab/>
      </w:r>
    </w:p>
    <w:p w14:paraId="5848F769" w14:textId="77777777" w:rsidR="00AE4636" w:rsidRPr="0068591F" w:rsidRDefault="00AE4636" w:rsidP="002778D2">
      <w:pPr>
        <w:spacing w:after="0" w:line="360" w:lineRule="auto"/>
        <w:rPr>
          <w:rFonts w:ascii="New Time Roman" w:hAnsi="New Time Roman"/>
          <w:b/>
          <w:sz w:val="28"/>
          <w:szCs w:val="28"/>
          <w:lang w:val="en-ZA"/>
        </w:rPr>
      </w:pPr>
      <w:r w:rsidRPr="0068591F">
        <w:rPr>
          <w:rFonts w:ascii="New Time Roman" w:hAnsi="New Time Roman"/>
          <w:b/>
          <w:sz w:val="28"/>
          <w:szCs w:val="28"/>
          <w:lang w:val="en-ZA"/>
        </w:rPr>
        <w:t>MATHENJWA AJ</w:t>
      </w:r>
    </w:p>
    <w:p w14:paraId="02486837" w14:textId="205AC6CB" w:rsidR="002E245D" w:rsidRPr="0004598D" w:rsidRDefault="00271B58" w:rsidP="002778D2">
      <w:pPr>
        <w:spacing w:after="0" w:line="360" w:lineRule="auto"/>
        <w:jc w:val="both"/>
        <w:rPr>
          <w:rFonts w:ascii="New Time Roman" w:hAnsi="New Time Roman" w:cs="Arial"/>
          <w:sz w:val="28"/>
          <w:szCs w:val="28"/>
          <w:lang w:val="en-ZA"/>
        </w:rPr>
      </w:pPr>
      <w:r w:rsidRPr="0068591F">
        <w:rPr>
          <w:rFonts w:ascii="New Time Roman" w:hAnsi="New Time Roman" w:cs="Arial"/>
          <w:sz w:val="28"/>
          <w:szCs w:val="28"/>
          <w:lang w:val="en-ZA"/>
        </w:rPr>
        <w:t>[1]</w:t>
      </w:r>
      <w:r w:rsidRPr="0068591F">
        <w:rPr>
          <w:rFonts w:ascii="New Time Roman" w:hAnsi="New Time Roman" w:cs="Arial"/>
          <w:sz w:val="28"/>
          <w:szCs w:val="28"/>
          <w:lang w:val="en-ZA"/>
        </w:rPr>
        <w:tab/>
      </w:r>
      <w:r w:rsidR="00A3234F" w:rsidRPr="0004598D">
        <w:rPr>
          <w:rFonts w:ascii="New Time Roman" w:hAnsi="New Time Roman" w:cs="Arial"/>
          <w:sz w:val="28"/>
          <w:szCs w:val="28"/>
          <w:lang w:val="en-ZA"/>
        </w:rPr>
        <w:t xml:space="preserve">The </w:t>
      </w:r>
      <w:r w:rsidR="00011C9D">
        <w:rPr>
          <w:rFonts w:ascii="New Time Roman" w:hAnsi="New Time Roman" w:cs="Arial"/>
          <w:sz w:val="28"/>
          <w:szCs w:val="28"/>
          <w:lang w:val="en-ZA"/>
        </w:rPr>
        <w:t>Respondent</w:t>
      </w:r>
      <w:r w:rsidR="00B75D68" w:rsidRPr="0004598D">
        <w:rPr>
          <w:rFonts w:ascii="New Time Roman" w:hAnsi="New Time Roman" w:cs="Arial"/>
          <w:sz w:val="28"/>
          <w:szCs w:val="28"/>
          <w:lang w:val="en-ZA"/>
        </w:rPr>
        <w:t>,</w:t>
      </w:r>
      <w:r w:rsidR="00A3234F" w:rsidRPr="0004598D">
        <w:rPr>
          <w:rFonts w:ascii="New Time Roman" w:hAnsi="New Time Roman" w:cs="Arial"/>
          <w:sz w:val="28"/>
          <w:szCs w:val="28"/>
          <w:lang w:val="en-ZA"/>
        </w:rPr>
        <w:t xml:space="preserve"> </w:t>
      </w:r>
      <w:r w:rsidR="004218F9" w:rsidRPr="0004598D">
        <w:rPr>
          <w:rFonts w:ascii="New Time Roman" w:hAnsi="New Time Roman" w:cs="Arial"/>
          <w:sz w:val="28"/>
          <w:szCs w:val="28"/>
          <w:lang w:val="en-ZA"/>
        </w:rPr>
        <w:t>Utopia Trade Investments (Pty</w:t>
      </w:r>
      <w:r w:rsidR="00C9085A">
        <w:rPr>
          <w:rFonts w:ascii="New Time Roman" w:hAnsi="New Time Roman" w:cs="Arial"/>
          <w:sz w:val="28"/>
          <w:szCs w:val="28"/>
          <w:lang w:val="en-ZA"/>
        </w:rPr>
        <w:t>)</w:t>
      </w:r>
      <w:r w:rsidR="004218F9" w:rsidRPr="0004598D">
        <w:rPr>
          <w:rFonts w:ascii="New Time Roman" w:hAnsi="New Time Roman" w:cs="Arial"/>
          <w:sz w:val="28"/>
          <w:szCs w:val="28"/>
          <w:lang w:val="en-ZA"/>
        </w:rPr>
        <w:t xml:space="preserve"> Ltd</w:t>
      </w:r>
      <w:r w:rsidR="003A763B" w:rsidRPr="0004598D">
        <w:rPr>
          <w:rFonts w:ascii="New Time Roman" w:hAnsi="New Time Roman" w:cs="Arial"/>
          <w:sz w:val="28"/>
          <w:szCs w:val="28"/>
          <w:lang w:val="en-ZA"/>
        </w:rPr>
        <w:t>,</w:t>
      </w:r>
      <w:r w:rsidR="00A3234F" w:rsidRPr="0004598D">
        <w:rPr>
          <w:rFonts w:ascii="New Time Roman" w:hAnsi="New Time Roman" w:cs="Arial"/>
          <w:sz w:val="28"/>
          <w:szCs w:val="28"/>
          <w:lang w:val="en-ZA"/>
        </w:rPr>
        <w:t xml:space="preserve"> seeks leave to appeal the judgment and order of this </w:t>
      </w:r>
      <w:r w:rsidR="003A763B" w:rsidRPr="0004598D">
        <w:rPr>
          <w:rFonts w:ascii="New Time Roman" w:hAnsi="New Time Roman" w:cs="Arial"/>
          <w:sz w:val="28"/>
          <w:szCs w:val="28"/>
          <w:lang w:val="en-ZA"/>
        </w:rPr>
        <w:t xml:space="preserve">court </w:t>
      </w:r>
      <w:r w:rsidR="00AE4636" w:rsidRPr="0004598D">
        <w:rPr>
          <w:rFonts w:ascii="New Time Roman" w:hAnsi="New Time Roman" w:cs="Arial"/>
          <w:sz w:val="28"/>
          <w:szCs w:val="28"/>
          <w:lang w:val="en-ZA"/>
        </w:rPr>
        <w:t>handed</w:t>
      </w:r>
      <w:r w:rsidR="00FB3231" w:rsidRPr="0004598D">
        <w:rPr>
          <w:rFonts w:ascii="New Time Roman" w:hAnsi="New Time Roman" w:cs="Arial"/>
          <w:sz w:val="28"/>
          <w:szCs w:val="28"/>
          <w:lang w:val="en-ZA"/>
        </w:rPr>
        <w:t xml:space="preserve"> down on </w:t>
      </w:r>
      <w:r w:rsidR="004218F9" w:rsidRPr="0004598D">
        <w:rPr>
          <w:rFonts w:ascii="New Time Roman" w:hAnsi="New Time Roman" w:cs="Arial"/>
          <w:sz w:val="28"/>
          <w:szCs w:val="28"/>
          <w:lang w:val="en-ZA"/>
        </w:rPr>
        <w:t>30</w:t>
      </w:r>
      <w:r w:rsidR="00FB3231" w:rsidRPr="0004598D">
        <w:rPr>
          <w:rFonts w:ascii="New Time Roman" w:hAnsi="New Time Roman" w:cs="Arial"/>
          <w:sz w:val="28"/>
          <w:szCs w:val="28"/>
          <w:lang w:val="en-ZA"/>
        </w:rPr>
        <w:t xml:space="preserve"> August</w:t>
      </w:r>
      <w:r w:rsidR="00A3234F" w:rsidRPr="0004598D">
        <w:rPr>
          <w:rFonts w:ascii="New Time Roman" w:hAnsi="New Time Roman" w:cs="Arial"/>
          <w:sz w:val="28"/>
          <w:szCs w:val="28"/>
          <w:lang w:val="en-ZA"/>
        </w:rPr>
        <w:t xml:space="preserve"> 202</w:t>
      </w:r>
      <w:r w:rsidR="004218F9" w:rsidRPr="0004598D">
        <w:rPr>
          <w:rFonts w:ascii="New Time Roman" w:hAnsi="New Time Roman" w:cs="Arial"/>
          <w:sz w:val="28"/>
          <w:szCs w:val="28"/>
          <w:lang w:val="en-ZA"/>
        </w:rPr>
        <w:t>2</w:t>
      </w:r>
      <w:r w:rsidR="00A3234F" w:rsidRPr="0004598D">
        <w:rPr>
          <w:rFonts w:ascii="New Time Roman" w:hAnsi="New Time Roman" w:cs="Arial"/>
          <w:sz w:val="28"/>
          <w:szCs w:val="28"/>
          <w:lang w:val="en-ZA"/>
        </w:rPr>
        <w:t>. Leave i</w:t>
      </w:r>
      <w:r w:rsidR="00B75D68" w:rsidRPr="0004598D">
        <w:rPr>
          <w:rFonts w:ascii="New Time Roman" w:hAnsi="New Time Roman" w:cs="Arial"/>
          <w:sz w:val="28"/>
          <w:szCs w:val="28"/>
          <w:lang w:val="en-ZA"/>
        </w:rPr>
        <w:t xml:space="preserve">s sought to appeal to the full </w:t>
      </w:r>
      <w:r w:rsidR="00533323" w:rsidRPr="0004598D">
        <w:rPr>
          <w:rFonts w:ascii="New Time Roman" w:hAnsi="New Time Roman" w:cs="Arial"/>
          <w:sz w:val="28"/>
          <w:szCs w:val="28"/>
          <w:lang w:val="en-ZA"/>
        </w:rPr>
        <w:t xml:space="preserve">court </w:t>
      </w:r>
      <w:r w:rsidR="00AE4636" w:rsidRPr="0004598D">
        <w:rPr>
          <w:rFonts w:ascii="New Time Roman" w:hAnsi="New Time Roman" w:cs="Arial"/>
          <w:sz w:val="28"/>
          <w:szCs w:val="28"/>
          <w:lang w:val="en-ZA"/>
        </w:rPr>
        <w:t>of the</w:t>
      </w:r>
      <w:r w:rsidR="00A3234F" w:rsidRPr="0004598D">
        <w:rPr>
          <w:rFonts w:ascii="New Time Roman" w:hAnsi="New Time Roman" w:cs="Arial"/>
          <w:sz w:val="28"/>
          <w:szCs w:val="28"/>
          <w:lang w:val="en-ZA"/>
        </w:rPr>
        <w:t xml:space="preserve"> Kwa</w:t>
      </w:r>
      <w:r w:rsidR="00533323" w:rsidRPr="0004598D">
        <w:rPr>
          <w:rFonts w:ascii="New Time Roman" w:hAnsi="New Time Roman" w:cs="Arial"/>
          <w:sz w:val="28"/>
          <w:szCs w:val="28"/>
          <w:lang w:val="en-ZA"/>
        </w:rPr>
        <w:t>Zulu-</w:t>
      </w:r>
      <w:r w:rsidR="00A3234F" w:rsidRPr="0004598D">
        <w:rPr>
          <w:rFonts w:ascii="New Time Roman" w:hAnsi="New Time Roman" w:cs="Arial"/>
          <w:sz w:val="28"/>
          <w:szCs w:val="28"/>
          <w:lang w:val="en-ZA"/>
        </w:rPr>
        <w:t xml:space="preserve">Natal Division of the High </w:t>
      </w:r>
      <w:r w:rsidR="00AE4636" w:rsidRPr="0004598D">
        <w:rPr>
          <w:rFonts w:ascii="New Time Roman" w:hAnsi="New Time Roman" w:cs="Arial"/>
          <w:sz w:val="28"/>
          <w:szCs w:val="28"/>
          <w:lang w:val="en-ZA"/>
        </w:rPr>
        <w:t xml:space="preserve">Court. </w:t>
      </w:r>
    </w:p>
    <w:p w14:paraId="2ED2BD21" w14:textId="77777777" w:rsidR="00E444F3" w:rsidRPr="0068591F" w:rsidRDefault="00E444F3" w:rsidP="002778D2">
      <w:pPr>
        <w:spacing w:after="0" w:line="360" w:lineRule="auto"/>
        <w:jc w:val="both"/>
        <w:rPr>
          <w:rFonts w:ascii="New Time Roman" w:hAnsi="New Time Roman" w:cs="Arial"/>
          <w:sz w:val="28"/>
          <w:szCs w:val="28"/>
          <w:lang w:val="en-ZA"/>
        </w:rPr>
      </w:pPr>
    </w:p>
    <w:p w14:paraId="73E57366" w14:textId="2A57AE33" w:rsidR="00AD1C07" w:rsidRPr="0004598D" w:rsidRDefault="00271B58" w:rsidP="002778D2">
      <w:pPr>
        <w:spacing w:after="0" w:line="360" w:lineRule="auto"/>
        <w:jc w:val="both"/>
        <w:rPr>
          <w:rFonts w:ascii="New Time Roman" w:hAnsi="New Time Roman" w:cs="Arial"/>
          <w:sz w:val="28"/>
          <w:szCs w:val="28"/>
          <w:lang w:val="en-ZA"/>
        </w:rPr>
      </w:pPr>
      <w:r w:rsidRPr="0068591F">
        <w:rPr>
          <w:rFonts w:ascii="New Time Roman" w:hAnsi="New Time Roman" w:cs="Arial"/>
          <w:sz w:val="28"/>
          <w:szCs w:val="28"/>
          <w:lang w:val="en-ZA"/>
        </w:rPr>
        <w:t>[2]</w:t>
      </w:r>
      <w:r w:rsidRPr="0068591F">
        <w:rPr>
          <w:rFonts w:ascii="New Time Roman" w:hAnsi="New Time Roman" w:cs="Arial"/>
          <w:sz w:val="28"/>
          <w:szCs w:val="28"/>
          <w:lang w:val="en-ZA"/>
        </w:rPr>
        <w:tab/>
      </w:r>
      <w:r w:rsidR="00957AE9" w:rsidRPr="0004598D">
        <w:rPr>
          <w:rFonts w:ascii="New Time Roman" w:hAnsi="New Time Roman" w:cs="Arial"/>
          <w:sz w:val="28"/>
          <w:szCs w:val="28"/>
          <w:lang w:val="en-ZA"/>
        </w:rPr>
        <w:t xml:space="preserve">The main grounds for </w:t>
      </w:r>
      <w:r w:rsidR="00AE4636" w:rsidRPr="0004598D">
        <w:rPr>
          <w:rFonts w:ascii="New Time Roman" w:hAnsi="New Time Roman" w:cs="Arial"/>
          <w:sz w:val="28"/>
          <w:szCs w:val="28"/>
          <w:lang w:val="en-ZA"/>
        </w:rPr>
        <w:t>the leave</w:t>
      </w:r>
      <w:r w:rsidR="00957AE9" w:rsidRPr="0004598D">
        <w:rPr>
          <w:rFonts w:ascii="New Time Roman" w:hAnsi="New Time Roman" w:cs="Arial"/>
          <w:sz w:val="28"/>
          <w:szCs w:val="28"/>
          <w:lang w:val="en-ZA"/>
        </w:rPr>
        <w:t xml:space="preserve"> to appeal are that th</w:t>
      </w:r>
      <w:r w:rsidR="0004598D">
        <w:rPr>
          <w:rFonts w:ascii="New Time Roman" w:hAnsi="New Time Roman" w:cs="Arial"/>
          <w:sz w:val="28"/>
          <w:szCs w:val="28"/>
          <w:lang w:val="en-ZA"/>
        </w:rPr>
        <w:t>e</w:t>
      </w:r>
      <w:r w:rsidR="00957AE9" w:rsidRPr="0004598D">
        <w:rPr>
          <w:rFonts w:ascii="New Time Roman" w:hAnsi="New Time Roman" w:cs="Arial"/>
          <w:sz w:val="28"/>
          <w:szCs w:val="28"/>
          <w:lang w:val="en-ZA"/>
        </w:rPr>
        <w:t xml:space="preserve"> </w:t>
      </w:r>
      <w:r w:rsidR="00533323" w:rsidRPr="0004598D">
        <w:rPr>
          <w:rFonts w:ascii="New Time Roman" w:hAnsi="New Time Roman" w:cs="Arial"/>
          <w:sz w:val="28"/>
          <w:szCs w:val="28"/>
          <w:lang w:val="en-ZA"/>
        </w:rPr>
        <w:t xml:space="preserve">court </w:t>
      </w:r>
      <w:r w:rsidR="00957AE9" w:rsidRPr="0004598D">
        <w:rPr>
          <w:rFonts w:ascii="New Time Roman" w:hAnsi="New Time Roman" w:cs="Arial"/>
          <w:sz w:val="28"/>
          <w:szCs w:val="28"/>
          <w:lang w:val="en-ZA"/>
        </w:rPr>
        <w:t xml:space="preserve">erred </w:t>
      </w:r>
      <w:r w:rsidR="00AE4636" w:rsidRPr="0004598D">
        <w:rPr>
          <w:rFonts w:ascii="New Time Roman" w:hAnsi="New Time Roman" w:cs="Arial"/>
          <w:sz w:val="28"/>
          <w:szCs w:val="28"/>
          <w:lang w:val="en-ZA"/>
        </w:rPr>
        <w:t>in</w:t>
      </w:r>
      <w:r w:rsidR="00AD1C07" w:rsidRPr="0004598D">
        <w:rPr>
          <w:rFonts w:ascii="New Time Roman" w:hAnsi="New Time Roman" w:cs="Arial"/>
          <w:sz w:val="28"/>
          <w:szCs w:val="28"/>
          <w:lang w:val="en-ZA"/>
        </w:rPr>
        <w:t xml:space="preserve"> granting the application in terms of Uniform rule 41(4); erred in finding that the sale of business and loan agreement</w:t>
      </w:r>
      <w:r w:rsidR="00011C9D">
        <w:rPr>
          <w:rFonts w:ascii="New Time Roman" w:hAnsi="New Time Roman" w:cs="Arial"/>
          <w:sz w:val="28"/>
          <w:szCs w:val="28"/>
          <w:lang w:val="en-ZA"/>
        </w:rPr>
        <w:t>s</w:t>
      </w:r>
      <w:r w:rsidR="00AD1C07" w:rsidRPr="0004598D">
        <w:rPr>
          <w:rFonts w:ascii="New Time Roman" w:hAnsi="New Time Roman" w:cs="Arial"/>
          <w:sz w:val="28"/>
          <w:szCs w:val="28"/>
          <w:lang w:val="en-ZA"/>
        </w:rPr>
        <w:t xml:space="preserve"> were not concluded in contravention of s 152(4) of the Companies Act 71 of 2008</w:t>
      </w:r>
      <w:r w:rsidR="005B0AC3">
        <w:rPr>
          <w:rFonts w:ascii="New Time Roman" w:hAnsi="New Time Roman" w:cs="Arial"/>
          <w:sz w:val="28"/>
          <w:szCs w:val="28"/>
          <w:lang w:val="en-ZA"/>
        </w:rPr>
        <w:t xml:space="preserve"> (the Act)</w:t>
      </w:r>
      <w:r w:rsidR="00AD1C07" w:rsidRPr="0004598D">
        <w:rPr>
          <w:rFonts w:ascii="New Time Roman" w:hAnsi="New Time Roman" w:cs="Arial"/>
          <w:sz w:val="28"/>
          <w:szCs w:val="28"/>
          <w:lang w:val="en-ZA"/>
        </w:rPr>
        <w:t xml:space="preserve">; erred in finding that the settlement agreement was not tainted by the illegality of the sale of business and loan agreements; erred in finding that the facts of this case was distinguishable from </w:t>
      </w:r>
      <w:bookmarkStart w:id="1" w:name="_Hlk125437686"/>
      <w:r w:rsidR="00FA11B3" w:rsidRPr="00FA11B3">
        <w:rPr>
          <w:rFonts w:ascii="New Time Roman" w:hAnsi="New Time Roman" w:cs="Arial"/>
          <w:i/>
          <w:iCs/>
          <w:sz w:val="28"/>
          <w:szCs w:val="28"/>
          <w:lang w:val="en-ZA"/>
        </w:rPr>
        <w:t>Shabangu v Land  and Agricultural Development Bank of South Africa</w:t>
      </w:r>
      <w:bookmarkEnd w:id="1"/>
      <w:r w:rsidR="00FA11B3">
        <w:rPr>
          <w:rStyle w:val="FootnoteReference"/>
          <w:rFonts w:ascii="New Time Roman" w:hAnsi="New Time Roman" w:cs="Arial"/>
          <w:i/>
          <w:iCs/>
          <w:sz w:val="28"/>
          <w:szCs w:val="28"/>
          <w:lang w:val="en-ZA"/>
        </w:rPr>
        <w:footnoteReference w:id="1"/>
      </w:r>
      <w:r w:rsidR="00FA11B3" w:rsidRPr="00FA11B3" w:rsidDel="00FA11B3">
        <w:rPr>
          <w:rFonts w:ascii="New Time Roman" w:hAnsi="New Time Roman" w:cs="Arial"/>
          <w:sz w:val="28"/>
          <w:szCs w:val="28"/>
          <w:lang w:val="en-ZA"/>
        </w:rPr>
        <w:t xml:space="preserve"> </w:t>
      </w:r>
      <w:r w:rsidR="00AD1C07" w:rsidRPr="0004598D">
        <w:rPr>
          <w:rFonts w:ascii="New Time Roman" w:hAnsi="New Time Roman" w:cs="Arial"/>
          <w:sz w:val="28"/>
          <w:szCs w:val="28"/>
          <w:lang w:val="en-ZA"/>
        </w:rPr>
        <w:t>on the basis that the invalidity of the sale of business and loan agreement were disputed in this case</w:t>
      </w:r>
      <w:r w:rsidR="004218F9" w:rsidRPr="0004598D">
        <w:rPr>
          <w:rFonts w:ascii="New Time Roman" w:hAnsi="New Time Roman" w:cs="Arial"/>
          <w:sz w:val="28"/>
          <w:szCs w:val="28"/>
          <w:lang w:val="en-ZA"/>
        </w:rPr>
        <w:t xml:space="preserve">; </w:t>
      </w:r>
      <w:r w:rsidR="00C223A4">
        <w:rPr>
          <w:rFonts w:ascii="New Time Roman" w:hAnsi="New Time Roman" w:cs="Arial"/>
          <w:sz w:val="28"/>
          <w:szCs w:val="28"/>
          <w:lang w:val="en-ZA"/>
        </w:rPr>
        <w:t xml:space="preserve">and </w:t>
      </w:r>
      <w:r w:rsidR="004218F9" w:rsidRPr="0004598D">
        <w:rPr>
          <w:rFonts w:ascii="New Time Roman" w:hAnsi="New Time Roman" w:cs="Arial"/>
          <w:sz w:val="28"/>
          <w:szCs w:val="28"/>
          <w:lang w:val="en-ZA"/>
        </w:rPr>
        <w:t xml:space="preserve">erred in finding that the </w:t>
      </w:r>
      <w:r w:rsidR="00C223A4">
        <w:rPr>
          <w:rFonts w:ascii="New Time Roman" w:hAnsi="New Time Roman" w:cs="Arial"/>
          <w:sz w:val="28"/>
          <w:szCs w:val="28"/>
          <w:lang w:val="en-ZA"/>
        </w:rPr>
        <w:t>r</w:t>
      </w:r>
      <w:r w:rsidR="004218F9" w:rsidRPr="0004598D">
        <w:rPr>
          <w:rFonts w:ascii="New Time Roman" w:hAnsi="New Time Roman" w:cs="Arial"/>
          <w:sz w:val="28"/>
          <w:szCs w:val="28"/>
          <w:lang w:val="en-ZA"/>
        </w:rPr>
        <w:t>espondents were effectively precluded from raising the defence that the settlement agreement is tainted by the illegality of the sale of  business and loan agreement for the first time in opposition to the Uniform rule 41(4) application</w:t>
      </w:r>
      <w:r w:rsidR="0004598D">
        <w:rPr>
          <w:rFonts w:ascii="New Time Roman" w:hAnsi="New Time Roman" w:cs="Arial"/>
          <w:sz w:val="28"/>
          <w:szCs w:val="28"/>
          <w:lang w:val="en-ZA"/>
        </w:rPr>
        <w:t>.</w:t>
      </w:r>
    </w:p>
    <w:p w14:paraId="562DF4B2" w14:textId="77777777" w:rsidR="00AD1C07" w:rsidRDefault="00AD1C07" w:rsidP="002778D2">
      <w:pPr>
        <w:spacing w:after="0" w:line="360" w:lineRule="auto"/>
        <w:jc w:val="both"/>
        <w:rPr>
          <w:rFonts w:ascii="New Time Roman" w:hAnsi="New Time Roman" w:cs="Arial"/>
          <w:sz w:val="28"/>
          <w:szCs w:val="28"/>
          <w:lang w:val="en-ZA"/>
        </w:rPr>
      </w:pPr>
    </w:p>
    <w:p w14:paraId="6EF8E661" w14:textId="1FEA2AB9" w:rsidR="00957AE9" w:rsidRPr="0068591F" w:rsidRDefault="00957AE9" w:rsidP="0004598D">
      <w:pPr>
        <w:spacing w:after="0" w:line="360" w:lineRule="auto"/>
        <w:jc w:val="both"/>
        <w:rPr>
          <w:rFonts w:ascii="New Time Roman" w:hAnsi="New Time Roman" w:cs="Arial"/>
          <w:sz w:val="28"/>
          <w:szCs w:val="28"/>
          <w:lang w:val="en-ZA"/>
        </w:rPr>
      </w:pPr>
    </w:p>
    <w:p w14:paraId="5DAB151E" w14:textId="67DC6B50" w:rsidR="00A3234F" w:rsidRPr="0068591F" w:rsidRDefault="00271B58" w:rsidP="002778D2">
      <w:pPr>
        <w:spacing w:after="0" w:line="360" w:lineRule="auto"/>
        <w:jc w:val="both"/>
        <w:rPr>
          <w:rFonts w:ascii="New Time Roman" w:hAnsi="New Time Roman" w:cs="Arial"/>
          <w:sz w:val="28"/>
          <w:szCs w:val="28"/>
          <w:lang w:val="en-ZA"/>
        </w:rPr>
      </w:pPr>
      <w:r w:rsidRPr="0068591F">
        <w:rPr>
          <w:rFonts w:ascii="New Time Roman" w:hAnsi="New Time Roman" w:cs="Arial"/>
          <w:sz w:val="28"/>
          <w:szCs w:val="28"/>
          <w:lang w:val="en-ZA"/>
        </w:rPr>
        <w:lastRenderedPageBreak/>
        <w:t>[3]</w:t>
      </w:r>
      <w:r w:rsidRPr="0068591F">
        <w:rPr>
          <w:rFonts w:ascii="New Time Roman" w:hAnsi="New Time Roman" w:cs="Arial"/>
          <w:sz w:val="28"/>
          <w:szCs w:val="28"/>
          <w:lang w:val="en-ZA"/>
        </w:rPr>
        <w:tab/>
      </w:r>
      <w:r w:rsidR="00A3234F" w:rsidRPr="0068591F">
        <w:rPr>
          <w:rFonts w:ascii="New Time Roman" w:hAnsi="New Time Roman" w:cs="Arial"/>
          <w:sz w:val="28"/>
          <w:szCs w:val="28"/>
          <w:lang w:val="en-ZA"/>
        </w:rPr>
        <w:t xml:space="preserve">The circumstances </w:t>
      </w:r>
      <w:r w:rsidRPr="0068591F">
        <w:rPr>
          <w:rFonts w:ascii="New Time Roman" w:hAnsi="New Time Roman" w:cs="Arial"/>
          <w:sz w:val="28"/>
          <w:szCs w:val="28"/>
          <w:lang w:val="en-ZA"/>
        </w:rPr>
        <w:t>in which</w:t>
      </w:r>
      <w:r w:rsidR="00A3234F" w:rsidRPr="0068591F">
        <w:rPr>
          <w:rFonts w:ascii="New Time Roman" w:hAnsi="New Time Roman" w:cs="Arial"/>
          <w:sz w:val="28"/>
          <w:szCs w:val="28"/>
          <w:lang w:val="en-ZA"/>
        </w:rPr>
        <w:t xml:space="preserve"> leave to appeal may be granted is set out in </w:t>
      </w:r>
      <w:r w:rsidR="00F542B3">
        <w:rPr>
          <w:rFonts w:ascii="New Time Roman" w:hAnsi="New Time Roman" w:cs="Arial"/>
          <w:sz w:val="28"/>
          <w:szCs w:val="28"/>
          <w:lang w:val="en-ZA"/>
        </w:rPr>
        <w:t xml:space="preserve">              </w:t>
      </w:r>
      <w:r w:rsidR="00A3234F" w:rsidRPr="0068591F">
        <w:rPr>
          <w:rFonts w:ascii="New Time Roman" w:hAnsi="New Time Roman" w:cs="Arial"/>
          <w:sz w:val="28"/>
          <w:szCs w:val="28"/>
          <w:lang w:val="en-ZA"/>
        </w:rPr>
        <w:t>s 17(1) of the Superior Courts Ac</w:t>
      </w:r>
      <w:r w:rsidR="003A7F1B" w:rsidRPr="0068591F">
        <w:rPr>
          <w:rFonts w:ascii="New Time Roman" w:hAnsi="New Time Roman" w:cs="Arial"/>
          <w:sz w:val="28"/>
          <w:szCs w:val="28"/>
          <w:lang w:val="en-ZA"/>
        </w:rPr>
        <w:t>t</w:t>
      </w:r>
      <w:r w:rsidR="00A64C83" w:rsidRPr="0068591F">
        <w:rPr>
          <w:rFonts w:ascii="New Time Roman" w:hAnsi="New Time Roman" w:cs="Arial"/>
          <w:sz w:val="28"/>
          <w:szCs w:val="28"/>
          <w:lang w:val="en-ZA"/>
        </w:rPr>
        <w:t xml:space="preserve"> 10 of 2013</w:t>
      </w:r>
      <w:r w:rsidRPr="0068591F">
        <w:rPr>
          <w:rFonts w:ascii="New Time Roman" w:hAnsi="New Time Roman" w:cs="Arial"/>
          <w:sz w:val="28"/>
          <w:szCs w:val="28"/>
          <w:lang w:val="en-ZA"/>
        </w:rPr>
        <w:t>, which provides that:</w:t>
      </w:r>
    </w:p>
    <w:p w14:paraId="4B9F601A" w14:textId="6D324CA3" w:rsidR="00AC3E8E" w:rsidRPr="0068591F" w:rsidRDefault="00B75D68" w:rsidP="00AC3E8E">
      <w:pPr>
        <w:spacing w:after="0" w:line="360" w:lineRule="auto"/>
        <w:jc w:val="both"/>
        <w:rPr>
          <w:rFonts w:ascii="New Time Roman" w:hAnsi="New Time Roman" w:cs="Arial"/>
          <w:sz w:val="24"/>
          <w:szCs w:val="24"/>
          <w:lang w:val="en-ZA"/>
        </w:rPr>
      </w:pPr>
      <w:r w:rsidRPr="0068591F">
        <w:rPr>
          <w:rFonts w:ascii="New Time Roman" w:hAnsi="New Time Roman" w:cs="Arial"/>
          <w:sz w:val="24"/>
          <w:szCs w:val="24"/>
          <w:lang w:val="en-ZA"/>
        </w:rPr>
        <w:t>‘</w:t>
      </w:r>
      <w:r w:rsidR="00AC3E8E" w:rsidRPr="0068591F">
        <w:rPr>
          <w:rFonts w:ascii="New Time Roman" w:hAnsi="New Time Roman" w:cs="Arial"/>
          <w:sz w:val="24"/>
          <w:szCs w:val="24"/>
          <w:lang w:val="en-ZA"/>
        </w:rPr>
        <w:t>Leave to appeal may only be given where the judge or judges concerned are of the opinion that—</w:t>
      </w:r>
    </w:p>
    <w:p w14:paraId="3C36A820" w14:textId="1B0C9B3A" w:rsidR="00AC3E8E" w:rsidRPr="0068591F" w:rsidRDefault="00AC3E8E" w:rsidP="00AC3E8E">
      <w:pPr>
        <w:spacing w:after="0" w:line="360" w:lineRule="auto"/>
        <w:jc w:val="both"/>
        <w:rPr>
          <w:rFonts w:ascii="New Time Roman" w:hAnsi="New Time Roman" w:cs="Arial"/>
          <w:sz w:val="24"/>
          <w:szCs w:val="24"/>
          <w:lang w:val="en-ZA"/>
        </w:rPr>
      </w:pPr>
      <w:r w:rsidRPr="0068591F">
        <w:rPr>
          <w:rFonts w:ascii="New Time Roman" w:hAnsi="New Time Roman" w:cs="Arial"/>
          <w:i/>
          <w:iCs/>
          <w:sz w:val="24"/>
          <w:szCs w:val="24"/>
          <w:lang w:val="en-ZA"/>
        </w:rPr>
        <w:t>(a)</w:t>
      </w:r>
      <w:r w:rsidRPr="0068591F">
        <w:rPr>
          <w:rFonts w:ascii="New Time Roman" w:hAnsi="New Time Roman" w:cs="Arial"/>
          <w:sz w:val="24"/>
          <w:szCs w:val="24"/>
          <w:lang w:val="en-ZA"/>
        </w:rPr>
        <w:t xml:space="preserve"> </w:t>
      </w:r>
      <w:r w:rsidRPr="0068591F">
        <w:rPr>
          <w:rFonts w:ascii="New Time Roman" w:hAnsi="New Time Roman" w:cs="Arial"/>
          <w:sz w:val="24"/>
          <w:szCs w:val="24"/>
          <w:lang w:val="en-ZA"/>
        </w:rPr>
        <w:tab/>
        <w:t xml:space="preserve">(i) </w:t>
      </w:r>
      <w:r w:rsidRPr="0068591F">
        <w:rPr>
          <w:rFonts w:ascii="New Time Roman" w:hAnsi="New Time Roman" w:cs="Arial"/>
          <w:sz w:val="24"/>
          <w:szCs w:val="24"/>
          <w:lang w:val="en-ZA"/>
        </w:rPr>
        <w:tab/>
        <w:t>the appeal would have a reasonable prospect of success; or</w:t>
      </w:r>
    </w:p>
    <w:p w14:paraId="093C514B" w14:textId="42FA3A49" w:rsidR="00AC3E8E" w:rsidRPr="0068591F" w:rsidRDefault="00AC3E8E" w:rsidP="00332B45">
      <w:pPr>
        <w:spacing w:after="0" w:line="360" w:lineRule="auto"/>
        <w:ind w:left="1440" w:hanging="720"/>
        <w:jc w:val="both"/>
        <w:rPr>
          <w:rFonts w:ascii="New Time Roman" w:hAnsi="New Time Roman" w:cs="Arial"/>
          <w:sz w:val="24"/>
          <w:szCs w:val="24"/>
          <w:lang w:val="en-ZA"/>
        </w:rPr>
      </w:pPr>
      <w:r w:rsidRPr="0068591F">
        <w:rPr>
          <w:rFonts w:ascii="New Time Roman" w:hAnsi="New Time Roman" w:cs="Arial"/>
          <w:sz w:val="24"/>
          <w:szCs w:val="24"/>
          <w:lang w:val="en-ZA"/>
        </w:rPr>
        <w:t xml:space="preserve">(ii) </w:t>
      </w:r>
      <w:r w:rsidRPr="0068591F">
        <w:rPr>
          <w:rFonts w:ascii="New Time Roman" w:hAnsi="New Time Roman" w:cs="Arial"/>
          <w:sz w:val="24"/>
          <w:szCs w:val="24"/>
          <w:lang w:val="en-ZA"/>
        </w:rPr>
        <w:tab/>
        <w:t>there is some other compelling reason why the appeal should be heard, including conflicting judgments on the matter under consideration;</w:t>
      </w:r>
    </w:p>
    <w:p w14:paraId="6A0757F3" w14:textId="6D2EBC43" w:rsidR="00AC3E8E" w:rsidRPr="0068591F" w:rsidRDefault="00AC3E8E" w:rsidP="00AC3E8E">
      <w:pPr>
        <w:spacing w:after="0" w:line="360" w:lineRule="auto"/>
        <w:jc w:val="both"/>
        <w:rPr>
          <w:rFonts w:ascii="New Time Roman" w:hAnsi="New Time Roman" w:cs="Arial"/>
          <w:sz w:val="24"/>
          <w:szCs w:val="24"/>
          <w:lang w:val="en-ZA"/>
        </w:rPr>
      </w:pPr>
      <w:r w:rsidRPr="0068591F">
        <w:rPr>
          <w:rFonts w:ascii="New Time Roman" w:hAnsi="New Time Roman" w:cs="Arial"/>
          <w:i/>
          <w:iCs/>
          <w:sz w:val="24"/>
          <w:szCs w:val="24"/>
          <w:lang w:val="en-ZA"/>
        </w:rPr>
        <w:t>(b)</w:t>
      </w:r>
      <w:r w:rsidRPr="0068591F">
        <w:rPr>
          <w:rFonts w:ascii="New Time Roman" w:hAnsi="New Time Roman" w:cs="Arial"/>
          <w:sz w:val="24"/>
          <w:szCs w:val="24"/>
          <w:lang w:val="en-ZA"/>
        </w:rPr>
        <w:t xml:space="preserve"> </w:t>
      </w:r>
      <w:r w:rsidRPr="0068591F">
        <w:rPr>
          <w:rFonts w:ascii="New Time Roman" w:hAnsi="New Time Roman" w:cs="Arial"/>
          <w:sz w:val="24"/>
          <w:szCs w:val="24"/>
          <w:lang w:val="en-ZA"/>
        </w:rPr>
        <w:tab/>
        <w:t>the decision sought on appeal does not fall within the ambit of section 16(2)</w:t>
      </w:r>
      <w:r w:rsidRPr="0068591F">
        <w:rPr>
          <w:rFonts w:ascii="New Time Roman" w:hAnsi="New Time Roman" w:cs="Arial"/>
          <w:i/>
          <w:iCs/>
          <w:sz w:val="24"/>
          <w:szCs w:val="24"/>
          <w:lang w:val="en-ZA"/>
        </w:rPr>
        <w:t>(a)</w:t>
      </w:r>
      <w:r w:rsidRPr="0068591F">
        <w:rPr>
          <w:rFonts w:ascii="New Time Roman" w:hAnsi="New Time Roman" w:cs="Arial"/>
          <w:sz w:val="24"/>
          <w:szCs w:val="24"/>
          <w:lang w:val="en-ZA"/>
        </w:rPr>
        <w:t>; and</w:t>
      </w:r>
    </w:p>
    <w:p w14:paraId="15638A85" w14:textId="149AD159" w:rsidR="00833093" w:rsidRPr="0068591F" w:rsidRDefault="00AC3E8E" w:rsidP="00AC3E8E">
      <w:pPr>
        <w:spacing w:after="0" w:line="360" w:lineRule="auto"/>
        <w:jc w:val="both"/>
        <w:rPr>
          <w:rFonts w:ascii="New Time Roman" w:hAnsi="New Time Roman" w:cs="Arial"/>
          <w:sz w:val="24"/>
          <w:szCs w:val="24"/>
          <w:lang w:val="en-ZA"/>
        </w:rPr>
      </w:pPr>
      <w:r w:rsidRPr="0068591F">
        <w:rPr>
          <w:rFonts w:ascii="New Time Roman" w:hAnsi="New Time Roman" w:cs="Arial"/>
          <w:i/>
          <w:iCs/>
          <w:sz w:val="24"/>
          <w:szCs w:val="24"/>
          <w:lang w:val="en-ZA"/>
        </w:rPr>
        <w:t>(c)</w:t>
      </w:r>
      <w:r w:rsidRPr="0068591F">
        <w:rPr>
          <w:rFonts w:ascii="New Time Roman" w:hAnsi="New Time Roman" w:cs="Arial"/>
          <w:sz w:val="24"/>
          <w:szCs w:val="24"/>
          <w:lang w:val="en-ZA"/>
        </w:rPr>
        <w:t xml:space="preserve"> </w:t>
      </w:r>
      <w:r w:rsidRPr="0068591F">
        <w:rPr>
          <w:rFonts w:ascii="New Time Roman" w:hAnsi="New Time Roman" w:cs="Arial"/>
          <w:sz w:val="24"/>
          <w:szCs w:val="24"/>
          <w:lang w:val="en-ZA"/>
        </w:rPr>
        <w:tab/>
        <w:t>where the decision sought to be appealed does not dispose of all the issues in the case, the appeal would lead to a just and prompt resolution of the real issues between the parties.</w:t>
      </w:r>
      <w:r w:rsidR="00B75D68" w:rsidRPr="0068591F">
        <w:rPr>
          <w:rFonts w:ascii="New Time Roman" w:hAnsi="New Time Roman" w:cs="Arial"/>
          <w:sz w:val="24"/>
          <w:szCs w:val="24"/>
          <w:lang w:val="en-ZA"/>
        </w:rPr>
        <w:t>’</w:t>
      </w:r>
    </w:p>
    <w:p w14:paraId="26C5DD7F" w14:textId="77777777" w:rsidR="003A7F1B" w:rsidRPr="0068591F" w:rsidRDefault="003A7F1B" w:rsidP="002778D2">
      <w:pPr>
        <w:spacing w:after="0" w:line="360" w:lineRule="auto"/>
        <w:ind w:left="720"/>
        <w:jc w:val="both"/>
        <w:rPr>
          <w:rFonts w:ascii="New Time Roman" w:hAnsi="New Time Roman" w:cs="Arial"/>
          <w:sz w:val="24"/>
          <w:szCs w:val="24"/>
          <w:lang w:val="en-ZA"/>
        </w:rPr>
      </w:pPr>
    </w:p>
    <w:p w14:paraId="0FCF0810" w14:textId="7A7ABDFA" w:rsidR="00A64C83" w:rsidRPr="0068591F" w:rsidRDefault="003A7F1B" w:rsidP="002778D2">
      <w:pPr>
        <w:spacing w:after="0" w:line="360" w:lineRule="auto"/>
        <w:jc w:val="both"/>
        <w:rPr>
          <w:rFonts w:ascii="New Time Roman" w:hAnsi="New Time Roman" w:cs="Arial"/>
          <w:sz w:val="28"/>
          <w:szCs w:val="28"/>
          <w:lang w:val="en-ZA"/>
        </w:rPr>
      </w:pPr>
      <w:r w:rsidRPr="0068591F">
        <w:rPr>
          <w:rFonts w:ascii="New Time Roman" w:hAnsi="New Time Roman" w:cs="Arial"/>
          <w:sz w:val="28"/>
          <w:szCs w:val="28"/>
          <w:lang w:val="en-ZA"/>
        </w:rPr>
        <w:t>[4]</w:t>
      </w:r>
      <w:r w:rsidRPr="0068591F">
        <w:rPr>
          <w:rFonts w:ascii="New Time Roman" w:hAnsi="New Time Roman" w:cs="Arial"/>
          <w:sz w:val="28"/>
          <w:szCs w:val="28"/>
          <w:lang w:val="en-ZA"/>
        </w:rPr>
        <w:tab/>
      </w:r>
      <w:r w:rsidR="00A64C83" w:rsidRPr="0068591F">
        <w:rPr>
          <w:rFonts w:ascii="New Time Roman" w:hAnsi="New Time Roman" w:cs="Arial"/>
          <w:sz w:val="28"/>
          <w:szCs w:val="28"/>
          <w:lang w:val="en-ZA"/>
        </w:rPr>
        <w:t>Leave to appeal i</w:t>
      </w:r>
      <w:r w:rsidRPr="0068591F">
        <w:rPr>
          <w:rFonts w:ascii="New Time Roman" w:hAnsi="New Time Roman" w:cs="Arial"/>
          <w:sz w:val="28"/>
          <w:szCs w:val="28"/>
          <w:lang w:val="en-ZA"/>
        </w:rPr>
        <w:t xml:space="preserve">s sought </w:t>
      </w:r>
      <w:r w:rsidR="00EB2199">
        <w:rPr>
          <w:rFonts w:ascii="New Time Roman" w:hAnsi="New Time Roman" w:cs="Arial"/>
          <w:sz w:val="28"/>
          <w:szCs w:val="28"/>
          <w:lang w:val="en-ZA"/>
        </w:rPr>
        <w:t xml:space="preserve">both in </w:t>
      </w:r>
      <w:r w:rsidRPr="0068591F">
        <w:rPr>
          <w:rFonts w:ascii="New Time Roman" w:hAnsi="New Time Roman" w:cs="Arial"/>
          <w:sz w:val="28"/>
          <w:szCs w:val="28"/>
          <w:lang w:val="en-ZA"/>
        </w:rPr>
        <w:t>terms of s17(1)</w:t>
      </w:r>
      <w:r w:rsidRPr="0068591F">
        <w:rPr>
          <w:rFonts w:ascii="New Time Roman" w:hAnsi="New Time Roman" w:cs="Arial"/>
          <w:i/>
          <w:iCs/>
          <w:sz w:val="28"/>
          <w:szCs w:val="28"/>
          <w:lang w:val="en-ZA"/>
        </w:rPr>
        <w:t>(a)</w:t>
      </w:r>
      <w:r w:rsidR="00A64C83" w:rsidRPr="0068591F">
        <w:rPr>
          <w:rFonts w:ascii="New Time Roman" w:hAnsi="New Time Roman" w:cs="Arial"/>
          <w:sz w:val="28"/>
          <w:szCs w:val="28"/>
          <w:lang w:val="en-ZA"/>
        </w:rPr>
        <w:t xml:space="preserve">(i) </w:t>
      </w:r>
      <w:r w:rsidR="00EB2199">
        <w:rPr>
          <w:rFonts w:ascii="New Time Roman" w:hAnsi="New Time Roman" w:cs="Arial"/>
          <w:sz w:val="28"/>
          <w:szCs w:val="28"/>
          <w:lang w:val="en-ZA"/>
        </w:rPr>
        <w:t xml:space="preserve">and (ii) </w:t>
      </w:r>
      <w:r w:rsidR="00A64C83" w:rsidRPr="0068591F">
        <w:rPr>
          <w:rFonts w:ascii="New Time Roman" w:hAnsi="New Time Roman" w:cs="Arial"/>
          <w:sz w:val="28"/>
          <w:szCs w:val="28"/>
          <w:lang w:val="en-ZA"/>
        </w:rPr>
        <w:t xml:space="preserve">of the Superior Courts Act. </w:t>
      </w:r>
      <w:r w:rsidR="00482562" w:rsidRPr="0068591F">
        <w:rPr>
          <w:rFonts w:ascii="New Time Roman" w:hAnsi="New Time Roman" w:cs="Arial"/>
          <w:sz w:val="28"/>
          <w:szCs w:val="28"/>
          <w:lang w:val="en-ZA"/>
        </w:rPr>
        <w:t xml:space="preserve">The Supreme Court of </w:t>
      </w:r>
      <w:r w:rsidR="00AE4636" w:rsidRPr="0068591F">
        <w:rPr>
          <w:rFonts w:ascii="New Time Roman" w:hAnsi="New Time Roman" w:cs="Arial"/>
          <w:sz w:val="28"/>
          <w:szCs w:val="28"/>
          <w:lang w:val="en-ZA"/>
        </w:rPr>
        <w:t>Appeal had</w:t>
      </w:r>
      <w:r w:rsidR="00E56950" w:rsidRPr="0068591F">
        <w:rPr>
          <w:rFonts w:ascii="New Time Roman" w:hAnsi="New Time Roman" w:cs="Arial"/>
          <w:sz w:val="28"/>
          <w:szCs w:val="28"/>
          <w:lang w:val="en-ZA"/>
        </w:rPr>
        <w:t xml:space="preserve"> the opportunity to </w:t>
      </w:r>
      <w:r w:rsidR="00AE4636" w:rsidRPr="0068591F">
        <w:rPr>
          <w:rFonts w:ascii="New Time Roman" w:hAnsi="New Time Roman" w:cs="Arial"/>
          <w:sz w:val="28"/>
          <w:szCs w:val="28"/>
          <w:lang w:val="en-ZA"/>
        </w:rPr>
        <w:t>consider what constitute</w:t>
      </w:r>
      <w:r w:rsidR="00F542B3">
        <w:rPr>
          <w:rFonts w:ascii="New Time Roman" w:hAnsi="New Time Roman" w:cs="Arial"/>
          <w:sz w:val="28"/>
          <w:szCs w:val="28"/>
          <w:lang w:val="en-ZA"/>
        </w:rPr>
        <w:t>s</w:t>
      </w:r>
      <w:r w:rsidR="00482562" w:rsidRPr="0068591F">
        <w:rPr>
          <w:rFonts w:ascii="New Time Roman" w:hAnsi="New Time Roman" w:cs="Arial"/>
          <w:sz w:val="28"/>
          <w:szCs w:val="28"/>
          <w:lang w:val="en-ZA"/>
        </w:rPr>
        <w:t xml:space="preserve"> reasonable prospect</w:t>
      </w:r>
      <w:r w:rsidR="00E56950" w:rsidRPr="0068591F">
        <w:rPr>
          <w:rFonts w:ascii="New Time Roman" w:hAnsi="New Time Roman" w:cs="Arial"/>
          <w:sz w:val="28"/>
          <w:szCs w:val="28"/>
          <w:lang w:val="en-ZA"/>
        </w:rPr>
        <w:t xml:space="preserve"> of </w:t>
      </w:r>
      <w:r w:rsidR="00AE4636" w:rsidRPr="0068591F">
        <w:rPr>
          <w:rFonts w:ascii="New Time Roman" w:hAnsi="New Time Roman" w:cs="Arial"/>
          <w:sz w:val="28"/>
          <w:szCs w:val="28"/>
          <w:lang w:val="en-ZA"/>
        </w:rPr>
        <w:t>success in</w:t>
      </w:r>
      <w:r w:rsidR="00482562" w:rsidRPr="0068591F">
        <w:rPr>
          <w:rFonts w:ascii="New Time Roman" w:hAnsi="New Time Roman" w:cs="Arial"/>
          <w:sz w:val="28"/>
          <w:szCs w:val="28"/>
          <w:lang w:val="en-ZA"/>
        </w:rPr>
        <w:t xml:space="preserve"> </w:t>
      </w:r>
      <w:r w:rsidRPr="0068591F">
        <w:rPr>
          <w:rFonts w:ascii="New Time Roman" w:hAnsi="New Time Roman" w:cs="Arial"/>
          <w:i/>
          <w:sz w:val="28"/>
          <w:szCs w:val="28"/>
          <w:lang w:val="en-ZA"/>
        </w:rPr>
        <w:t>S v Smith</w:t>
      </w:r>
      <w:r w:rsidR="004E08DD" w:rsidRPr="0068591F">
        <w:rPr>
          <w:rFonts w:ascii="New Time Roman" w:hAnsi="New Time Roman" w:cs="Arial"/>
          <w:iCs/>
          <w:sz w:val="28"/>
          <w:szCs w:val="28"/>
          <w:lang w:val="en-ZA"/>
        </w:rPr>
        <w:t>,</w:t>
      </w:r>
      <w:r w:rsidRPr="0068591F">
        <w:rPr>
          <w:rStyle w:val="FootnoteReference"/>
          <w:rFonts w:ascii="New Time Roman" w:hAnsi="New Time Roman" w:cs="Arial"/>
          <w:sz w:val="28"/>
          <w:szCs w:val="28"/>
          <w:lang w:val="en-ZA"/>
        </w:rPr>
        <w:footnoteReference w:id="2"/>
      </w:r>
      <w:r w:rsidRPr="0068591F">
        <w:rPr>
          <w:rFonts w:ascii="New Time Roman" w:hAnsi="New Time Roman" w:cs="Arial"/>
          <w:sz w:val="28"/>
          <w:szCs w:val="28"/>
          <w:lang w:val="en-ZA"/>
        </w:rPr>
        <w:t xml:space="preserve"> where Plasket AJA held that:</w:t>
      </w:r>
    </w:p>
    <w:p w14:paraId="147506C3" w14:textId="1071FAE8" w:rsidR="003A7F1B" w:rsidRPr="008637A0" w:rsidRDefault="00AE5E0B" w:rsidP="002778D2">
      <w:pPr>
        <w:spacing w:after="0" w:line="360" w:lineRule="auto"/>
        <w:jc w:val="both"/>
        <w:rPr>
          <w:rFonts w:ascii="New Time Roman" w:hAnsi="New Time Roman" w:cs="Arial"/>
          <w:sz w:val="30"/>
          <w:szCs w:val="24"/>
          <w:lang w:val="en-ZA"/>
        </w:rPr>
      </w:pPr>
      <w:r w:rsidRPr="0068591F">
        <w:rPr>
          <w:rFonts w:ascii="New Time Roman" w:hAnsi="New Time Roman" w:cs="Arial"/>
          <w:sz w:val="24"/>
          <w:szCs w:val="24"/>
          <w:lang w:val="en-ZA"/>
        </w:rPr>
        <w:t>‘</w:t>
      </w:r>
      <w:r w:rsidR="00005602" w:rsidRPr="0068591F">
        <w:rPr>
          <w:rFonts w:ascii="New Time Roman" w:hAnsi="New Time Roman" w:cs="Arial"/>
          <w:sz w:val="24"/>
          <w:szCs w:val="24"/>
          <w:lang w:val="en-ZA"/>
        </w:rPr>
        <w:t xml:space="preserve">What the test of reasonable prospects of success postulates is a dispassionate decision, based on the facts and the </w:t>
      </w:r>
      <w:r w:rsidR="008244A6" w:rsidRPr="0068591F">
        <w:rPr>
          <w:rFonts w:ascii="New Time Roman" w:hAnsi="New Time Roman" w:cs="Arial"/>
          <w:sz w:val="24"/>
          <w:szCs w:val="24"/>
          <w:lang w:val="en-ZA"/>
        </w:rPr>
        <w:t>law that</w:t>
      </w:r>
      <w:r w:rsidR="00005602" w:rsidRPr="0068591F">
        <w:rPr>
          <w:rFonts w:ascii="New Time Roman" w:hAnsi="New Time Roman" w:cs="Arial"/>
          <w:sz w:val="24"/>
          <w:szCs w:val="24"/>
          <w:lang w:val="en-ZA"/>
        </w:rPr>
        <w:t xml:space="preserve"> a court of appeal could reasonably arrive at a conclusion different to that of the trial court.  In order to succeed, therefore, the appellant must convince this court on proper grounds that he has prospects of success on appeal and that those prospects are not remote, but have a realistic chance of succeeding. More is required to be established than that there is a mere possibility of success, that the case is arguable on appeal or that the case cannot be categorised as hopeless. There must, in other words, be a sound, rational basis for the conclusion that there are prospects of success on appeal</w:t>
      </w:r>
      <w:r w:rsidR="00FB3231">
        <w:rPr>
          <w:rFonts w:ascii="New Time Roman" w:hAnsi="New Time Roman" w:cs="Arial"/>
          <w:sz w:val="24"/>
          <w:szCs w:val="24"/>
          <w:lang w:val="en-ZA"/>
        </w:rPr>
        <w:t xml:space="preserve">.’ </w:t>
      </w:r>
      <w:r w:rsidR="008637A0" w:rsidRPr="008637A0">
        <w:rPr>
          <w:rFonts w:ascii="New Time Roman" w:hAnsi="New Time Roman" w:cs="Arial"/>
          <w:sz w:val="28"/>
          <w:szCs w:val="24"/>
          <w:lang w:val="en-ZA"/>
        </w:rPr>
        <w:t>(Footnotes omitted.)</w:t>
      </w:r>
    </w:p>
    <w:p w14:paraId="68911C1D" w14:textId="77777777" w:rsidR="003A7F1B" w:rsidRPr="0068591F" w:rsidRDefault="003A7F1B" w:rsidP="002778D2">
      <w:pPr>
        <w:spacing w:after="0" w:line="360" w:lineRule="auto"/>
        <w:jc w:val="both"/>
        <w:rPr>
          <w:rFonts w:ascii="New Time Roman" w:hAnsi="New Time Roman" w:cs="Arial"/>
          <w:sz w:val="24"/>
          <w:szCs w:val="24"/>
          <w:lang w:val="en-ZA"/>
        </w:rPr>
      </w:pPr>
    </w:p>
    <w:p w14:paraId="342522E6" w14:textId="00C2A349" w:rsidR="00EB2199" w:rsidRDefault="00EB2199" w:rsidP="00EB2199">
      <w:pPr>
        <w:spacing w:after="0" w:line="360" w:lineRule="auto"/>
        <w:jc w:val="both"/>
        <w:rPr>
          <w:rFonts w:ascii="New Time Roman" w:hAnsi="New Time Roman" w:cs="Arial"/>
          <w:sz w:val="28"/>
          <w:szCs w:val="28"/>
          <w:lang w:val="en-ZA"/>
        </w:rPr>
      </w:pPr>
      <w:r>
        <w:rPr>
          <w:rFonts w:ascii="New Time Roman" w:hAnsi="New Time Roman" w:cs="Arial"/>
          <w:sz w:val="28"/>
          <w:szCs w:val="28"/>
          <w:lang w:val="en-ZA"/>
        </w:rPr>
        <w:t>It is trite that a mere averment that an issue is of public importan</w:t>
      </w:r>
      <w:r w:rsidR="00AD74BD">
        <w:rPr>
          <w:rFonts w:ascii="New Time Roman" w:hAnsi="New Time Roman" w:cs="Arial"/>
          <w:sz w:val="28"/>
          <w:szCs w:val="28"/>
          <w:lang w:val="en-ZA"/>
        </w:rPr>
        <w:t>ce</w:t>
      </w:r>
      <w:r>
        <w:rPr>
          <w:rFonts w:ascii="New Time Roman" w:hAnsi="New Time Roman" w:cs="Arial"/>
          <w:sz w:val="28"/>
          <w:szCs w:val="28"/>
          <w:lang w:val="en-ZA"/>
        </w:rPr>
        <w:t xml:space="preserve"> or that there is </w:t>
      </w:r>
      <w:r w:rsidR="00AD74BD">
        <w:rPr>
          <w:rFonts w:ascii="New Time Roman" w:hAnsi="New Time Roman" w:cs="Arial"/>
          <w:sz w:val="28"/>
          <w:szCs w:val="28"/>
          <w:lang w:val="en-ZA"/>
        </w:rPr>
        <w:t xml:space="preserve">a </w:t>
      </w:r>
      <w:r>
        <w:rPr>
          <w:rFonts w:ascii="New Time Roman" w:hAnsi="New Time Roman" w:cs="Arial"/>
          <w:sz w:val="28"/>
          <w:szCs w:val="28"/>
          <w:lang w:val="en-ZA"/>
        </w:rPr>
        <w:t>compelling reason to grant leave to appeal does not limit the court’s discretion to refuse or grant leave to appeal.  In this regard</w:t>
      </w:r>
      <w:r w:rsidR="00AD74BD">
        <w:rPr>
          <w:rFonts w:ascii="New Time Roman" w:hAnsi="New Time Roman" w:cs="Arial"/>
          <w:sz w:val="28"/>
          <w:szCs w:val="28"/>
          <w:lang w:val="en-ZA"/>
        </w:rPr>
        <w:t>,</w:t>
      </w:r>
      <w:r>
        <w:rPr>
          <w:rFonts w:ascii="New Time Roman" w:hAnsi="New Time Roman" w:cs="Arial"/>
          <w:sz w:val="28"/>
          <w:szCs w:val="28"/>
          <w:lang w:val="en-ZA"/>
        </w:rPr>
        <w:t xml:space="preserve"> in </w:t>
      </w:r>
      <w:r w:rsidRPr="00E73454">
        <w:rPr>
          <w:rFonts w:ascii="New Time Roman" w:hAnsi="New Time Roman" w:cs="Arial"/>
          <w:i/>
          <w:iCs/>
          <w:sz w:val="28"/>
          <w:szCs w:val="28"/>
          <w:lang w:val="en-ZA"/>
        </w:rPr>
        <w:t xml:space="preserve">Minister of Justice and </w:t>
      </w:r>
      <w:r w:rsidRPr="00E73454">
        <w:rPr>
          <w:rFonts w:ascii="New Time Roman" w:hAnsi="New Time Roman" w:cs="Arial"/>
          <w:i/>
          <w:iCs/>
          <w:sz w:val="28"/>
          <w:szCs w:val="28"/>
          <w:lang w:val="en-ZA"/>
        </w:rPr>
        <w:lastRenderedPageBreak/>
        <w:t>Constitutional Development and others v Southern African Litigation Centre another,</w:t>
      </w:r>
      <w:r w:rsidRPr="00E73454">
        <w:rPr>
          <w:rStyle w:val="FootnoteReference"/>
          <w:rFonts w:ascii="New Time Roman" w:hAnsi="New Time Roman" w:cs="Arial"/>
          <w:i/>
          <w:iCs/>
          <w:sz w:val="28"/>
          <w:szCs w:val="28"/>
          <w:lang w:val="en-ZA"/>
        </w:rPr>
        <w:footnoteReference w:id="3"/>
      </w:r>
      <w:r>
        <w:rPr>
          <w:rFonts w:ascii="New Time Roman" w:hAnsi="New Time Roman" w:cs="Arial"/>
          <w:sz w:val="28"/>
          <w:szCs w:val="28"/>
          <w:lang w:val="en-ZA"/>
        </w:rPr>
        <w:t xml:space="preserve"> it was held that:</w:t>
      </w:r>
    </w:p>
    <w:p w14:paraId="43D498FF" w14:textId="62052B72" w:rsidR="00500EAD" w:rsidRPr="006E577B" w:rsidRDefault="00EB2199" w:rsidP="008243C2">
      <w:pPr>
        <w:spacing w:after="0" w:line="360" w:lineRule="auto"/>
        <w:jc w:val="both"/>
        <w:rPr>
          <w:rFonts w:ascii="New Time Roman" w:hAnsi="New Time Roman" w:cs="Arial"/>
          <w:sz w:val="24"/>
          <w:szCs w:val="28"/>
          <w:lang w:val="en-ZA"/>
        </w:rPr>
      </w:pPr>
      <w:r w:rsidRPr="00313E28">
        <w:rPr>
          <w:rFonts w:ascii="New Time Roman" w:hAnsi="New Time Roman" w:cs="Arial"/>
          <w:sz w:val="24"/>
          <w:szCs w:val="28"/>
          <w:lang w:val="en-ZA"/>
        </w:rPr>
        <w:t>‘That is not to say that merely because the High Court determines an issue of public importance it must grant leave to appeal. The merits of the appeal remain vitally important and will often be decisive</w:t>
      </w:r>
      <w:r w:rsidR="00313E28" w:rsidRPr="00313E28">
        <w:rPr>
          <w:rFonts w:ascii="New Time Roman" w:hAnsi="New Time Roman" w:cs="Arial"/>
          <w:sz w:val="24"/>
          <w:szCs w:val="28"/>
          <w:lang w:val="en-ZA"/>
        </w:rPr>
        <w:t>.</w:t>
      </w:r>
      <w:r w:rsidRPr="00313E28">
        <w:rPr>
          <w:rFonts w:ascii="New Time Roman" w:hAnsi="New Time Roman" w:cs="Arial"/>
          <w:sz w:val="24"/>
          <w:szCs w:val="28"/>
          <w:lang w:val="en-ZA"/>
        </w:rPr>
        <w:t xml:space="preserve">’ </w:t>
      </w:r>
    </w:p>
    <w:p w14:paraId="2A2A711E" w14:textId="39425F72" w:rsidR="00500EAD" w:rsidRDefault="00500EAD" w:rsidP="008243C2">
      <w:pPr>
        <w:spacing w:after="0" w:line="360" w:lineRule="auto"/>
        <w:jc w:val="both"/>
        <w:rPr>
          <w:rFonts w:ascii="New Time Roman" w:hAnsi="New Time Roman" w:cs="Arial"/>
          <w:sz w:val="24"/>
          <w:szCs w:val="24"/>
          <w:lang w:val="en-ZA"/>
        </w:rPr>
      </w:pPr>
    </w:p>
    <w:p w14:paraId="0F0F8E67" w14:textId="1866CEAC" w:rsidR="005C0B5C" w:rsidRDefault="00500EAD" w:rsidP="006E577B">
      <w:pPr>
        <w:tabs>
          <w:tab w:val="left" w:pos="567"/>
        </w:tabs>
        <w:spacing w:after="0" w:line="360" w:lineRule="auto"/>
        <w:jc w:val="both"/>
        <w:rPr>
          <w:rFonts w:ascii="New Time Roman" w:hAnsi="New Time Roman" w:cs="Arial"/>
          <w:sz w:val="28"/>
          <w:szCs w:val="28"/>
          <w:lang w:val="en-ZA"/>
        </w:rPr>
      </w:pPr>
      <w:r w:rsidRPr="006E577B">
        <w:rPr>
          <w:rFonts w:ascii="New Time Roman" w:hAnsi="New Time Roman" w:cs="Arial"/>
          <w:sz w:val="28"/>
          <w:szCs w:val="28"/>
          <w:lang w:val="en-ZA"/>
        </w:rPr>
        <w:t>[</w:t>
      </w:r>
      <w:r w:rsidR="00EB2199" w:rsidRPr="006E577B">
        <w:rPr>
          <w:rFonts w:ascii="New Time Roman" w:hAnsi="New Time Roman" w:cs="Arial"/>
          <w:sz w:val="28"/>
          <w:szCs w:val="28"/>
          <w:lang w:val="en-ZA"/>
        </w:rPr>
        <w:t>5</w:t>
      </w:r>
      <w:r w:rsidRPr="006E577B">
        <w:rPr>
          <w:rFonts w:ascii="New Time Roman" w:hAnsi="New Time Roman" w:cs="Arial"/>
          <w:sz w:val="28"/>
          <w:szCs w:val="28"/>
          <w:lang w:val="en-ZA"/>
        </w:rPr>
        <w:t xml:space="preserve">] </w:t>
      </w:r>
      <w:r w:rsidR="006E577B">
        <w:rPr>
          <w:rFonts w:ascii="New Time Roman" w:hAnsi="New Time Roman" w:cs="Arial"/>
          <w:sz w:val="28"/>
          <w:szCs w:val="28"/>
          <w:lang w:val="en-ZA"/>
        </w:rPr>
        <w:tab/>
      </w:r>
      <w:r w:rsidR="00EB2199" w:rsidRPr="006E577B">
        <w:rPr>
          <w:rFonts w:ascii="New Time Roman" w:hAnsi="New Time Roman" w:cs="Arial"/>
          <w:sz w:val="28"/>
          <w:szCs w:val="28"/>
          <w:lang w:val="en-ZA"/>
        </w:rPr>
        <w:t xml:space="preserve">The judgment that is the subject of this leave to appeal </w:t>
      </w:r>
      <w:r w:rsidR="00A830AD" w:rsidRPr="006E577B">
        <w:rPr>
          <w:rFonts w:ascii="New Time Roman" w:hAnsi="New Time Roman" w:cs="Arial"/>
          <w:sz w:val="28"/>
          <w:szCs w:val="28"/>
          <w:lang w:val="en-ZA"/>
        </w:rPr>
        <w:t xml:space="preserve">is </w:t>
      </w:r>
      <w:r w:rsidR="00E73454" w:rsidRPr="006E577B">
        <w:rPr>
          <w:rFonts w:ascii="New Time Roman" w:hAnsi="New Time Roman" w:cs="Arial"/>
          <w:sz w:val="28"/>
          <w:szCs w:val="28"/>
          <w:lang w:val="en-ZA"/>
        </w:rPr>
        <w:t>divided</w:t>
      </w:r>
      <w:r w:rsidR="00A830AD" w:rsidRPr="006E577B">
        <w:rPr>
          <w:rFonts w:ascii="New Time Roman" w:hAnsi="New Time Roman" w:cs="Arial"/>
          <w:sz w:val="28"/>
          <w:szCs w:val="28"/>
          <w:lang w:val="en-ZA"/>
        </w:rPr>
        <w:t xml:space="preserve"> into two parts.  Part 1 deals with the contention that the </w:t>
      </w:r>
      <w:r w:rsidRPr="006E577B">
        <w:rPr>
          <w:rFonts w:ascii="New Time Roman" w:hAnsi="New Time Roman" w:cs="Arial"/>
          <w:sz w:val="28"/>
          <w:szCs w:val="28"/>
          <w:lang w:val="en-ZA"/>
        </w:rPr>
        <w:t>sale of business and</w:t>
      </w:r>
      <w:r w:rsidRPr="0004598D">
        <w:rPr>
          <w:rFonts w:ascii="New Time Roman" w:hAnsi="New Time Roman" w:cs="Arial"/>
          <w:sz w:val="28"/>
          <w:szCs w:val="28"/>
          <w:lang w:val="en-ZA"/>
        </w:rPr>
        <w:t xml:space="preserve"> loan agreement were concluded in contravention of s 152(4) of the Act</w:t>
      </w:r>
      <w:r w:rsidR="00A830AD">
        <w:rPr>
          <w:rFonts w:ascii="New Time Roman" w:hAnsi="New Time Roman" w:cs="Arial"/>
          <w:sz w:val="28"/>
          <w:szCs w:val="28"/>
          <w:lang w:val="en-ZA"/>
        </w:rPr>
        <w:t>.</w:t>
      </w:r>
      <w:r>
        <w:rPr>
          <w:rFonts w:ascii="New Time Roman" w:hAnsi="New Time Roman" w:cs="Arial"/>
          <w:sz w:val="28"/>
          <w:szCs w:val="28"/>
          <w:lang w:val="en-ZA"/>
        </w:rPr>
        <w:t xml:space="preserve">  I  pointed out in paragraph 12 of the judgment that the business rescue plan itself recorded that the respondent would take shares of the business with the intention of finding a buyer to recover its claim and costs.</w:t>
      </w:r>
      <w:r w:rsidR="00925869">
        <w:rPr>
          <w:rFonts w:ascii="New Time Roman" w:hAnsi="New Time Roman" w:cs="Arial"/>
          <w:sz w:val="28"/>
          <w:szCs w:val="28"/>
          <w:lang w:val="en-ZA"/>
        </w:rPr>
        <w:t xml:space="preserve">  </w:t>
      </w:r>
      <w:r w:rsidR="003A4CEA">
        <w:rPr>
          <w:rFonts w:ascii="New Time Roman" w:hAnsi="New Time Roman" w:cs="Arial"/>
          <w:sz w:val="28"/>
          <w:szCs w:val="28"/>
          <w:lang w:val="en-ZA"/>
        </w:rPr>
        <w:t>P</w:t>
      </w:r>
      <w:r w:rsidR="00A830AD">
        <w:rPr>
          <w:rFonts w:ascii="New Time Roman" w:hAnsi="New Time Roman" w:cs="Arial"/>
          <w:sz w:val="28"/>
          <w:szCs w:val="28"/>
          <w:lang w:val="en-ZA"/>
        </w:rPr>
        <w:t xml:space="preserve">art 2 of the judgment deals with the contention that </w:t>
      </w:r>
      <w:r w:rsidR="005C0B5C" w:rsidRPr="0004598D">
        <w:rPr>
          <w:rFonts w:ascii="New Time Roman" w:hAnsi="New Time Roman" w:cs="Arial"/>
          <w:sz w:val="28"/>
          <w:szCs w:val="28"/>
          <w:lang w:val="en-ZA"/>
        </w:rPr>
        <w:t>the settlement agreement was tainted by the illegality of the sale of business and loan agreements</w:t>
      </w:r>
      <w:r w:rsidR="00A830AD">
        <w:rPr>
          <w:rFonts w:ascii="New Time Roman" w:hAnsi="New Time Roman" w:cs="Arial"/>
          <w:sz w:val="28"/>
          <w:szCs w:val="28"/>
          <w:lang w:val="en-ZA"/>
        </w:rPr>
        <w:t>.</w:t>
      </w:r>
      <w:r w:rsidR="00A207D6">
        <w:rPr>
          <w:rFonts w:ascii="New Time Roman" w:hAnsi="New Time Roman" w:cs="Arial"/>
          <w:sz w:val="28"/>
          <w:szCs w:val="28"/>
          <w:lang w:val="en-ZA"/>
        </w:rPr>
        <w:t xml:space="preserve"> I pointed out in paragraph 13 of the judgment that the conventional principle that a subsequent agreement entered into between the same parties following upon an earlier invalid agreement constitutes a compromise is still part of our law</w:t>
      </w:r>
      <w:r w:rsidR="00A830AD">
        <w:rPr>
          <w:rFonts w:ascii="New Time Roman" w:hAnsi="New Time Roman" w:cs="Arial"/>
          <w:sz w:val="28"/>
          <w:szCs w:val="28"/>
          <w:lang w:val="en-ZA"/>
        </w:rPr>
        <w:t>, therefore, even if I were wrong in my conclusion that the sale of business did not contravene the provisions of the business rescue plan, the subsequent settlement agreement</w:t>
      </w:r>
      <w:r w:rsidR="003A4CEA">
        <w:rPr>
          <w:rFonts w:ascii="New Time Roman" w:hAnsi="New Time Roman" w:cs="Arial"/>
          <w:sz w:val="28"/>
          <w:szCs w:val="28"/>
          <w:lang w:val="en-ZA"/>
        </w:rPr>
        <w:t xml:space="preserve"> constituted a compromise.</w:t>
      </w:r>
    </w:p>
    <w:p w14:paraId="7455BE32" w14:textId="186E67E5" w:rsidR="003A4CEA" w:rsidRDefault="003A4CEA" w:rsidP="008243C2">
      <w:pPr>
        <w:spacing w:after="0" w:line="360" w:lineRule="auto"/>
        <w:jc w:val="both"/>
        <w:rPr>
          <w:rFonts w:ascii="New Time Roman" w:hAnsi="New Time Roman" w:cs="Arial"/>
          <w:sz w:val="28"/>
          <w:szCs w:val="28"/>
          <w:lang w:val="en-ZA"/>
        </w:rPr>
      </w:pPr>
    </w:p>
    <w:p w14:paraId="5E948D0A" w14:textId="6859D13B" w:rsidR="003A4CEA" w:rsidRDefault="003A4CEA" w:rsidP="008243C2">
      <w:pPr>
        <w:spacing w:after="0" w:line="360" w:lineRule="auto"/>
        <w:jc w:val="both"/>
        <w:rPr>
          <w:rFonts w:ascii="New Time Roman" w:hAnsi="New Time Roman" w:cs="Arial"/>
          <w:sz w:val="28"/>
          <w:szCs w:val="28"/>
          <w:lang w:val="en-ZA"/>
        </w:rPr>
      </w:pPr>
      <w:r>
        <w:rPr>
          <w:rFonts w:ascii="New Time Roman" w:hAnsi="New Time Roman" w:cs="Arial"/>
          <w:sz w:val="28"/>
          <w:szCs w:val="28"/>
          <w:lang w:val="en-ZA"/>
        </w:rPr>
        <w:t>[</w:t>
      </w:r>
      <w:r w:rsidR="00EB2199">
        <w:rPr>
          <w:rFonts w:ascii="New Time Roman" w:hAnsi="New Time Roman" w:cs="Arial"/>
          <w:sz w:val="28"/>
          <w:szCs w:val="28"/>
          <w:lang w:val="en-ZA"/>
        </w:rPr>
        <w:t>6</w:t>
      </w:r>
      <w:r>
        <w:rPr>
          <w:rFonts w:ascii="New Time Roman" w:hAnsi="New Time Roman" w:cs="Arial"/>
          <w:sz w:val="28"/>
          <w:szCs w:val="28"/>
          <w:lang w:val="en-ZA"/>
        </w:rPr>
        <w:t>]</w:t>
      </w:r>
      <w:r w:rsidRPr="003A4CEA">
        <w:rPr>
          <w:rFonts w:ascii="New Time Roman" w:hAnsi="New Time Roman" w:cs="Arial"/>
          <w:sz w:val="28"/>
          <w:szCs w:val="28"/>
          <w:lang w:val="en-ZA"/>
        </w:rPr>
        <w:t xml:space="preserve"> </w:t>
      </w:r>
      <w:r>
        <w:rPr>
          <w:rFonts w:ascii="New Time Roman" w:hAnsi="New Time Roman" w:cs="Arial"/>
          <w:sz w:val="28"/>
          <w:szCs w:val="28"/>
          <w:lang w:val="en-ZA"/>
        </w:rPr>
        <w:t xml:space="preserve">With regard to  the submission that the court </w:t>
      </w:r>
      <w:r w:rsidRPr="0004598D">
        <w:rPr>
          <w:rFonts w:ascii="New Time Roman" w:hAnsi="New Time Roman" w:cs="Arial"/>
          <w:sz w:val="28"/>
          <w:szCs w:val="28"/>
          <w:lang w:val="en-ZA"/>
        </w:rPr>
        <w:t xml:space="preserve">erred in finding that the facts of this case was distinguishable from </w:t>
      </w:r>
      <w:r w:rsidRPr="000161C3">
        <w:rPr>
          <w:rFonts w:ascii="New Time Roman" w:hAnsi="New Time Roman" w:cs="Arial"/>
          <w:i/>
          <w:sz w:val="28"/>
          <w:szCs w:val="28"/>
          <w:lang w:val="en-ZA"/>
        </w:rPr>
        <w:t>Shabangu</w:t>
      </w:r>
      <w:r w:rsidRPr="0004598D">
        <w:rPr>
          <w:rFonts w:ascii="New Time Roman" w:hAnsi="New Time Roman" w:cs="Arial"/>
          <w:sz w:val="28"/>
          <w:szCs w:val="28"/>
          <w:lang w:val="en-ZA"/>
        </w:rPr>
        <w:t xml:space="preserve"> on the basis that the invalidity of the sale of business and loan agreement were disputed in this case</w:t>
      </w:r>
      <w:r>
        <w:rPr>
          <w:rFonts w:ascii="New Time Roman" w:hAnsi="New Time Roman" w:cs="Arial"/>
          <w:sz w:val="28"/>
          <w:szCs w:val="28"/>
          <w:lang w:val="en-ZA"/>
        </w:rPr>
        <w:t xml:space="preserve">, </w:t>
      </w:r>
      <w:r w:rsidR="00EB2199">
        <w:rPr>
          <w:rFonts w:ascii="New Time Roman" w:hAnsi="New Time Roman" w:cs="Arial"/>
          <w:sz w:val="28"/>
          <w:szCs w:val="28"/>
          <w:lang w:val="en-ZA"/>
        </w:rPr>
        <w:t xml:space="preserve"> I cited </w:t>
      </w:r>
      <w:bookmarkStart w:id="2" w:name="_Hlk125437582"/>
      <w:r w:rsidRPr="00EB2199">
        <w:rPr>
          <w:rFonts w:ascii="New Time Roman" w:hAnsi="New Time Roman" w:cs="Arial"/>
          <w:i/>
          <w:iCs/>
          <w:sz w:val="28"/>
          <w:szCs w:val="28"/>
          <w:lang w:val="en-ZA"/>
        </w:rPr>
        <w:t>Shabangu v Land  and Agricultural Development Bank of South Africa</w:t>
      </w:r>
      <w:bookmarkEnd w:id="2"/>
      <w:r>
        <w:rPr>
          <w:rFonts w:ascii="New Time Roman" w:hAnsi="New Time Roman" w:cs="Arial"/>
          <w:sz w:val="28"/>
          <w:szCs w:val="28"/>
          <w:lang w:val="en-ZA"/>
        </w:rPr>
        <w:t>, where Froneman J stated that th</w:t>
      </w:r>
      <w:r w:rsidR="00EB2199">
        <w:rPr>
          <w:rFonts w:ascii="New Time Roman" w:hAnsi="New Time Roman" w:cs="Arial"/>
          <w:sz w:val="28"/>
          <w:szCs w:val="28"/>
          <w:lang w:val="en-ZA"/>
        </w:rPr>
        <w:t>at</w:t>
      </w:r>
      <w:r>
        <w:rPr>
          <w:rFonts w:ascii="New Time Roman" w:hAnsi="New Time Roman" w:cs="Arial"/>
          <w:sz w:val="28"/>
          <w:szCs w:val="28"/>
          <w:lang w:val="en-ZA"/>
        </w:rPr>
        <w:t xml:space="preserve"> case dealt with </w:t>
      </w:r>
      <w:r w:rsidR="00EB2199">
        <w:rPr>
          <w:rFonts w:ascii="New Time Roman" w:hAnsi="New Time Roman" w:cs="Arial"/>
          <w:sz w:val="28"/>
          <w:szCs w:val="28"/>
          <w:lang w:val="en-ZA"/>
        </w:rPr>
        <w:t xml:space="preserve">the </w:t>
      </w:r>
      <w:r>
        <w:rPr>
          <w:rFonts w:ascii="New Time Roman" w:hAnsi="New Time Roman" w:cs="Arial"/>
          <w:sz w:val="28"/>
          <w:szCs w:val="28"/>
          <w:lang w:val="en-ZA"/>
        </w:rPr>
        <w:t xml:space="preserve">settlement of an admittedly undisputed invalid earlier loan </w:t>
      </w:r>
      <w:r>
        <w:rPr>
          <w:rFonts w:ascii="New Time Roman" w:hAnsi="New Time Roman" w:cs="Arial"/>
          <w:sz w:val="28"/>
          <w:szCs w:val="28"/>
          <w:lang w:val="en-ZA"/>
        </w:rPr>
        <w:lastRenderedPageBreak/>
        <w:t>agreement where there was no dispute between the parties that</w:t>
      </w:r>
      <w:r w:rsidR="00BC48AA">
        <w:rPr>
          <w:rFonts w:ascii="New Time Roman" w:hAnsi="New Time Roman" w:cs="Arial"/>
          <w:sz w:val="28"/>
          <w:szCs w:val="28"/>
          <w:lang w:val="en-ZA"/>
        </w:rPr>
        <w:t xml:space="preserve"> the original loan agreement was invalid, whereas in this matter</w:t>
      </w:r>
      <w:r w:rsidR="000161C3">
        <w:rPr>
          <w:rFonts w:ascii="New Time Roman" w:hAnsi="New Time Roman" w:cs="Arial"/>
          <w:sz w:val="28"/>
          <w:szCs w:val="28"/>
          <w:lang w:val="en-ZA"/>
        </w:rPr>
        <w:t>,</w:t>
      </w:r>
      <w:r w:rsidR="00BC48AA">
        <w:rPr>
          <w:rFonts w:ascii="New Time Roman" w:hAnsi="New Time Roman" w:cs="Arial"/>
          <w:sz w:val="28"/>
          <w:szCs w:val="28"/>
          <w:lang w:val="en-ZA"/>
        </w:rPr>
        <w:t xml:space="preserve"> there was dispute about the validity of the original agreement. Finall</w:t>
      </w:r>
      <w:r w:rsidR="00E73454">
        <w:rPr>
          <w:rFonts w:ascii="New Time Roman" w:hAnsi="New Time Roman" w:cs="Arial"/>
          <w:sz w:val="28"/>
          <w:szCs w:val="28"/>
          <w:lang w:val="en-ZA"/>
        </w:rPr>
        <w:t>y,</w:t>
      </w:r>
      <w:r w:rsidR="00BC48AA">
        <w:rPr>
          <w:rFonts w:ascii="New Time Roman" w:hAnsi="New Time Roman" w:cs="Arial"/>
          <w:sz w:val="28"/>
          <w:szCs w:val="28"/>
          <w:lang w:val="en-ZA"/>
        </w:rPr>
        <w:t xml:space="preserve"> the </w:t>
      </w:r>
      <w:r w:rsidR="00011C9D">
        <w:rPr>
          <w:rFonts w:ascii="New Time Roman" w:hAnsi="New Time Roman" w:cs="Arial"/>
          <w:sz w:val="28"/>
          <w:szCs w:val="28"/>
          <w:lang w:val="en-ZA"/>
        </w:rPr>
        <w:t>respondent</w:t>
      </w:r>
      <w:r w:rsidR="00BC48AA">
        <w:rPr>
          <w:rFonts w:ascii="New Time Roman" w:hAnsi="New Time Roman" w:cs="Arial"/>
          <w:sz w:val="28"/>
          <w:szCs w:val="28"/>
          <w:lang w:val="en-ZA"/>
        </w:rPr>
        <w:t xml:space="preserve"> submits that the court </w:t>
      </w:r>
      <w:r w:rsidR="00BC48AA" w:rsidRPr="0004598D">
        <w:rPr>
          <w:rFonts w:ascii="New Time Roman" w:hAnsi="New Time Roman" w:cs="Arial"/>
          <w:sz w:val="28"/>
          <w:szCs w:val="28"/>
          <w:lang w:val="en-ZA"/>
        </w:rPr>
        <w:t xml:space="preserve">erred in finding that the </w:t>
      </w:r>
      <w:r w:rsidR="000502B0">
        <w:rPr>
          <w:rFonts w:ascii="New Time Roman" w:hAnsi="New Time Roman" w:cs="Arial"/>
          <w:sz w:val="28"/>
          <w:szCs w:val="28"/>
          <w:lang w:val="en-ZA"/>
        </w:rPr>
        <w:t>r</w:t>
      </w:r>
      <w:r w:rsidR="00BC48AA" w:rsidRPr="0004598D">
        <w:rPr>
          <w:rFonts w:ascii="New Time Roman" w:hAnsi="New Time Roman" w:cs="Arial"/>
          <w:sz w:val="28"/>
          <w:szCs w:val="28"/>
          <w:lang w:val="en-ZA"/>
        </w:rPr>
        <w:t>espondents were effectively precluded from raising the defence that the settlement agreement is tainted by the illegality of the sale of business and loan agreement</w:t>
      </w:r>
      <w:r w:rsidR="00C45600">
        <w:rPr>
          <w:rFonts w:ascii="New Time Roman" w:hAnsi="New Time Roman" w:cs="Arial"/>
          <w:sz w:val="28"/>
          <w:szCs w:val="28"/>
          <w:lang w:val="en-ZA"/>
        </w:rPr>
        <w:t>s</w:t>
      </w:r>
      <w:r w:rsidR="00BC48AA" w:rsidRPr="0004598D">
        <w:rPr>
          <w:rFonts w:ascii="New Time Roman" w:hAnsi="New Time Roman" w:cs="Arial"/>
          <w:sz w:val="28"/>
          <w:szCs w:val="28"/>
          <w:lang w:val="en-ZA"/>
        </w:rPr>
        <w:t xml:space="preserve"> for the first time in opposition to the Uniform rule 41(4) application</w:t>
      </w:r>
      <w:r w:rsidR="00BC48AA">
        <w:rPr>
          <w:rFonts w:ascii="New Time Roman" w:hAnsi="New Time Roman" w:cs="Arial"/>
          <w:sz w:val="28"/>
          <w:szCs w:val="28"/>
          <w:lang w:val="en-ZA"/>
        </w:rPr>
        <w:t xml:space="preserve">. </w:t>
      </w:r>
      <w:r w:rsidR="00EB2199">
        <w:rPr>
          <w:rFonts w:ascii="New Time Roman" w:hAnsi="New Time Roman" w:cs="Arial"/>
          <w:sz w:val="28"/>
          <w:szCs w:val="28"/>
          <w:lang w:val="en-ZA"/>
        </w:rPr>
        <w:t xml:space="preserve">There is no substance in this ground. </w:t>
      </w:r>
      <w:r w:rsidR="00BF2A12">
        <w:rPr>
          <w:rFonts w:ascii="New Time Roman" w:hAnsi="New Time Roman" w:cs="Arial"/>
          <w:sz w:val="28"/>
          <w:szCs w:val="28"/>
          <w:lang w:val="en-ZA"/>
        </w:rPr>
        <w:t xml:space="preserve">There </w:t>
      </w:r>
      <w:r w:rsidR="00EB2199">
        <w:rPr>
          <w:rFonts w:ascii="New Time Roman" w:hAnsi="New Time Roman" w:cs="Arial"/>
          <w:sz w:val="28"/>
          <w:szCs w:val="28"/>
          <w:lang w:val="en-ZA"/>
        </w:rPr>
        <w:t xml:space="preserve">is no record anywhere in my judgment </w:t>
      </w:r>
      <w:r w:rsidR="00C45600">
        <w:rPr>
          <w:rFonts w:ascii="New Time Roman" w:hAnsi="New Time Roman" w:cs="Arial"/>
          <w:sz w:val="28"/>
          <w:szCs w:val="28"/>
          <w:lang w:val="en-ZA"/>
        </w:rPr>
        <w:t xml:space="preserve">that </w:t>
      </w:r>
      <w:r w:rsidR="00EB2199">
        <w:rPr>
          <w:rFonts w:ascii="New Time Roman" w:hAnsi="New Time Roman" w:cs="Arial"/>
          <w:sz w:val="28"/>
          <w:szCs w:val="28"/>
          <w:lang w:val="en-ZA"/>
        </w:rPr>
        <w:t xml:space="preserve">I held that </w:t>
      </w:r>
      <w:r w:rsidR="00BF2A12">
        <w:rPr>
          <w:rFonts w:ascii="New Time Roman" w:hAnsi="New Time Roman" w:cs="Arial"/>
          <w:sz w:val="28"/>
          <w:szCs w:val="28"/>
          <w:lang w:val="en-ZA"/>
        </w:rPr>
        <w:t xml:space="preserve">the </w:t>
      </w:r>
      <w:r w:rsidR="00011C9D">
        <w:rPr>
          <w:rFonts w:ascii="New Time Roman" w:hAnsi="New Time Roman" w:cs="Arial"/>
          <w:sz w:val="28"/>
          <w:szCs w:val="28"/>
          <w:lang w:val="en-ZA"/>
        </w:rPr>
        <w:t>respondents</w:t>
      </w:r>
      <w:r w:rsidR="00BF2A12">
        <w:rPr>
          <w:rFonts w:ascii="New Time Roman" w:hAnsi="New Time Roman" w:cs="Arial"/>
          <w:sz w:val="28"/>
          <w:szCs w:val="28"/>
          <w:lang w:val="en-ZA"/>
        </w:rPr>
        <w:t xml:space="preserve"> were exclusively precluded from raising the defence that the settlement agreement is tainted by the illegality of the sale of business and loan agreement for the first time in opposing rule 14(4) application.</w:t>
      </w:r>
    </w:p>
    <w:p w14:paraId="4DCEB32C" w14:textId="77777777" w:rsidR="00EB2199" w:rsidRDefault="00EB2199" w:rsidP="008243C2">
      <w:pPr>
        <w:spacing w:after="0" w:line="360" w:lineRule="auto"/>
        <w:jc w:val="both"/>
        <w:rPr>
          <w:rFonts w:ascii="New Time Roman" w:hAnsi="New Time Roman" w:cs="Arial"/>
          <w:sz w:val="28"/>
          <w:szCs w:val="28"/>
          <w:lang w:val="en-ZA"/>
        </w:rPr>
      </w:pPr>
    </w:p>
    <w:p w14:paraId="5A2953C2" w14:textId="51C77CF2" w:rsidR="001508D4" w:rsidRDefault="001508D4" w:rsidP="00686557">
      <w:pPr>
        <w:tabs>
          <w:tab w:val="left" w:pos="567"/>
        </w:tabs>
        <w:spacing w:after="0" w:line="360" w:lineRule="auto"/>
        <w:jc w:val="both"/>
        <w:rPr>
          <w:rFonts w:ascii="New Time Roman" w:hAnsi="New Time Roman" w:cs="Arial"/>
          <w:sz w:val="28"/>
          <w:szCs w:val="28"/>
          <w:lang w:val="en-ZA"/>
        </w:rPr>
      </w:pPr>
      <w:r>
        <w:rPr>
          <w:rFonts w:ascii="New Time Roman" w:hAnsi="New Time Roman" w:cs="Arial"/>
          <w:sz w:val="28"/>
          <w:szCs w:val="28"/>
          <w:lang w:val="en-ZA"/>
        </w:rPr>
        <w:t>[</w:t>
      </w:r>
      <w:r w:rsidR="00EB2199">
        <w:rPr>
          <w:rFonts w:ascii="New Time Roman" w:hAnsi="New Time Roman" w:cs="Arial"/>
          <w:sz w:val="28"/>
          <w:szCs w:val="28"/>
          <w:lang w:val="en-ZA"/>
        </w:rPr>
        <w:t>7</w:t>
      </w:r>
      <w:r>
        <w:rPr>
          <w:rFonts w:ascii="New Time Roman" w:hAnsi="New Time Roman" w:cs="Arial"/>
          <w:sz w:val="28"/>
          <w:szCs w:val="28"/>
          <w:lang w:val="en-ZA"/>
        </w:rPr>
        <w:t>]</w:t>
      </w:r>
      <w:r w:rsidR="00686557">
        <w:rPr>
          <w:rFonts w:ascii="New Time Roman" w:hAnsi="New Time Roman" w:cs="Arial"/>
          <w:sz w:val="28"/>
          <w:szCs w:val="28"/>
          <w:lang w:val="en-ZA"/>
        </w:rPr>
        <w:tab/>
      </w:r>
      <w:r>
        <w:rPr>
          <w:rFonts w:ascii="New Time Roman" w:hAnsi="New Time Roman" w:cs="Arial"/>
          <w:sz w:val="28"/>
          <w:szCs w:val="28"/>
          <w:lang w:val="en-ZA"/>
        </w:rPr>
        <w:t xml:space="preserve">Mr </w:t>
      </w:r>
      <w:r w:rsidRPr="00686557">
        <w:rPr>
          <w:rFonts w:ascii="New Time Roman" w:hAnsi="New Time Roman" w:cs="Arial"/>
          <w:i/>
          <w:sz w:val="28"/>
          <w:szCs w:val="28"/>
          <w:lang w:val="en-ZA"/>
        </w:rPr>
        <w:t>Ploos Van Amstel</w:t>
      </w:r>
      <w:r>
        <w:rPr>
          <w:rFonts w:ascii="New Time Roman" w:hAnsi="New Time Roman" w:cs="Arial"/>
          <w:sz w:val="28"/>
          <w:szCs w:val="28"/>
          <w:lang w:val="en-ZA"/>
        </w:rPr>
        <w:t xml:space="preserve"> for the </w:t>
      </w:r>
      <w:r w:rsidR="00011C9D">
        <w:rPr>
          <w:rFonts w:ascii="New Time Roman" w:hAnsi="New Time Roman" w:cs="Arial"/>
          <w:sz w:val="28"/>
          <w:szCs w:val="28"/>
          <w:lang w:val="en-ZA"/>
        </w:rPr>
        <w:t>respondents</w:t>
      </w:r>
      <w:r>
        <w:rPr>
          <w:rFonts w:ascii="New Time Roman" w:hAnsi="New Time Roman" w:cs="Arial"/>
          <w:sz w:val="28"/>
          <w:szCs w:val="28"/>
          <w:lang w:val="en-ZA"/>
        </w:rPr>
        <w:t xml:space="preserve"> </w:t>
      </w:r>
      <w:r w:rsidR="00C24B00">
        <w:rPr>
          <w:rFonts w:ascii="New Time Roman" w:hAnsi="New Time Roman" w:cs="Arial"/>
          <w:sz w:val="28"/>
          <w:szCs w:val="28"/>
          <w:lang w:val="en-ZA"/>
        </w:rPr>
        <w:t xml:space="preserve">submitted in argument before this court </w:t>
      </w:r>
      <w:r>
        <w:rPr>
          <w:rFonts w:ascii="New Time Roman" w:hAnsi="New Time Roman" w:cs="Arial"/>
          <w:sz w:val="28"/>
          <w:szCs w:val="28"/>
          <w:lang w:val="en-ZA"/>
        </w:rPr>
        <w:t xml:space="preserve">that the business rescue plan does not expressly provide for </w:t>
      </w:r>
      <w:r w:rsidR="00686557">
        <w:rPr>
          <w:rFonts w:ascii="New Time Roman" w:hAnsi="New Time Roman" w:cs="Arial"/>
          <w:sz w:val="28"/>
          <w:szCs w:val="28"/>
          <w:lang w:val="en-ZA"/>
        </w:rPr>
        <w:t xml:space="preserve">the </w:t>
      </w:r>
      <w:r>
        <w:rPr>
          <w:rFonts w:ascii="New Time Roman" w:hAnsi="New Time Roman" w:cs="Arial"/>
          <w:sz w:val="28"/>
          <w:szCs w:val="28"/>
          <w:lang w:val="en-ZA"/>
        </w:rPr>
        <w:t xml:space="preserve">sale of </w:t>
      </w:r>
      <w:r w:rsidR="00E73454">
        <w:rPr>
          <w:rFonts w:ascii="New Time Roman" w:hAnsi="New Time Roman" w:cs="Arial"/>
          <w:sz w:val="28"/>
          <w:szCs w:val="28"/>
          <w:lang w:val="en-ZA"/>
        </w:rPr>
        <w:t>business</w:t>
      </w:r>
      <w:r>
        <w:rPr>
          <w:rFonts w:ascii="New Time Roman" w:hAnsi="New Time Roman" w:cs="Arial"/>
          <w:sz w:val="28"/>
          <w:szCs w:val="28"/>
          <w:lang w:val="en-ZA"/>
        </w:rPr>
        <w:t xml:space="preserve"> and the agreement of sale was not signed by the business rescue practitioner. Therefore, the argument went, the issues pertaining to </w:t>
      </w:r>
      <w:r w:rsidR="00686557">
        <w:rPr>
          <w:rFonts w:ascii="New Time Roman" w:hAnsi="New Time Roman" w:cs="Arial"/>
          <w:sz w:val="28"/>
          <w:szCs w:val="28"/>
          <w:lang w:val="en-ZA"/>
        </w:rPr>
        <w:t xml:space="preserve">the </w:t>
      </w:r>
      <w:r>
        <w:rPr>
          <w:rFonts w:ascii="New Time Roman" w:hAnsi="New Time Roman" w:cs="Arial"/>
          <w:sz w:val="28"/>
          <w:szCs w:val="28"/>
          <w:lang w:val="en-ZA"/>
        </w:rPr>
        <w:t>business rescue plan raise</w:t>
      </w:r>
      <w:r w:rsidR="00A1218D">
        <w:rPr>
          <w:rFonts w:ascii="New Time Roman" w:hAnsi="New Time Roman" w:cs="Arial"/>
          <w:sz w:val="28"/>
          <w:szCs w:val="28"/>
          <w:lang w:val="en-ZA"/>
        </w:rPr>
        <w:t>d</w:t>
      </w:r>
      <w:r>
        <w:rPr>
          <w:rFonts w:ascii="New Time Roman" w:hAnsi="New Time Roman" w:cs="Arial"/>
          <w:sz w:val="28"/>
          <w:szCs w:val="28"/>
          <w:lang w:val="en-ZA"/>
        </w:rPr>
        <w:t xml:space="preserve"> a question of law and is both ground</w:t>
      </w:r>
      <w:r w:rsidR="00686557">
        <w:rPr>
          <w:rFonts w:ascii="New Time Roman" w:hAnsi="New Time Roman" w:cs="Arial"/>
          <w:sz w:val="28"/>
          <w:szCs w:val="28"/>
          <w:lang w:val="en-ZA"/>
        </w:rPr>
        <w:t>s</w:t>
      </w:r>
      <w:r>
        <w:rPr>
          <w:rFonts w:ascii="New Time Roman" w:hAnsi="New Time Roman" w:cs="Arial"/>
          <w:sz w:val="28"/>
          <w:szCs w:val="28"/>
          <w:lang w:val="en-ZA"/>
        </w:rPr>
        <w:t xml:space="preserve"> for prospects of success and compelling </w:t>
      </w:r>
      <w:r w:rsidR="00C24B00">
        <w:rPr>
          <w:rFonts w:ascii="New Time Roman" w:hAnsi="New Time Roman" w:cs="Arial"/>
          <w:sz w:val="28"/>
          <w:szCs w:val="28"/>
          <w:lang w:val="en-ZA"/>
        </w:rPr>
        <w:t>reasons</w:t>
      </w:r>
      <w:r>
        <w:rPr>
          <w:rFonts w:ascii="New Time Roman" w:hAnsi="New Time Roman" w:cs="Arial"/>
          <w:sz w:val="28"/>
          <w:szCs w:val="28"/>
          <w:lang w:val="en-ZA"/>
        </w:rPr>
        <w:t xml:space="preserve">. Mr </w:t>
      </w:r>
      <w:r w:rsidR="00011C9D">
        <w:rPr>
          <w:rFonts w:ascii="New Time Roman" w:hAnsi="New Time Roman" w:cs="Arial"/>
          <w:i/>
          <w:sz w:val="28"/>
          <w:szCs w:val="28"/>
          <w:lang w:val="en-ZA"/>
        </w:rPr>
        <w:t>Alberts</w:t>
      </w:r>
      <w:r>
        <w:rPr>
          <w:rFonts w:ascii="New Time Roman" w:hAnsi="New Time Roman" w:cs="Arial"/>
          <w:sz w:val="28"/>
          <w:szCs w:val="28"/>
          <w:lang w:val="en-ZA"/>
        </w:rPr>
        <w:t xml:space="preserve"> for the </w:t>
      </w:r>
      <w:r w:rsidR="00011C9D">
        <w:rPr>
          <w:rFonts w:ascii="New Time Roman" w:hAnsi="New Time Roman" w:cs="Arial"/>
          <w:sz w:val="28"/>
          <w:szCs w:val="28"/>
          <w:lang w:val="en-ZA"/>
        </w:rPr>
        <w:t>applicant</w:t>
      </w:r>
      <w:r>
        <w:rPr>
          <w:rFonts w:ascii="New Time Roman" w:hAnsi="New Time Roman" w:cs="Arial"/>
          <w:sz w:val="28"/>
          <w:szCs w:val="28"/>
          <w:lang w:val="en-ZA"/>
        </w:rPr>
        <w:t xml:space="preserve"> argued that</w:t>
      </w:r>
      <w:r w:rsidR="00370401">
        <w:rPr>
          <w:rFonts w:ascii="New Time Roman" w:hAnsi="New Time Roman" w:cs="Arial"/>
          <w:sz w:val="28"/>
          <w:szCs w:val="28"/>
          <w:lang w:val="en-ZA"/>
        </w:rPr>
        <w:t xml:space="preserve"> it is not necessary for the sale of business to be expressly </w:t>
      </w:r>
      <w:r w:rsidR="00011C9D">
        <w:rPr>
          <w:rFonts w:ascii="New Time Roman" w:hAnsi="New Time Roman" w:cs="Arial"/>
          <w:sz w:val="28"/>
          <w:szCs w:val="28"/>
          <w:lang w:val="en-ZA"/>
        </w:rPr>
        <w:t>stated</w:t>
      </w:r>
      <w:r w:rsidR="00370401">
        <w:rPr>
          <w:rFonts w:ascii="New Time Roman" w:hAnsi="New Time Roman" w:cs="Arial"/>
          <w:sz w:val="28"/>
          <w:szCs w:val="28"/>
          <w:lang w:val="en-ZA"/>
        </w:rPr>
        <w:t xml:space="preserve"> in the business rescue plan because the objective of business rescue in terms of s 128 (1)(</w:t>
      </w:r>
      <w:r w:rsidR="00370401" w:rsidRPr="00686557">
        <w:rPr>
          <w:rFonts w:ascii="New Time Roman" w:hAnsi="New Time Roman" w:cs="Arial"/>
          <w:i/>
          <w:sz w:val="28"/>
          <w:szCs w:val="28"/>
          <w:lang w:val="en-ZA"/>
        </w:rPr>
        <w:t>b</w:t>
      </w:r>
      <w:r w:rsidR="00370401">
        <w:rPr>
          <w:rFonts w:ascii="New Time Roman" w:hAnsi="New Time Roman" w:cs="Arial"/>
          <w:sz w:val="28"/>
          <w:szCs w:val="28"/>
          <w:lang w:val="en-ZA"/>
        </w:rPr>
        <w:t xml:space="preserve">) of </w:t>
      </w:r>
      <w:r w:rsidR="00686557">
        <w:rPr>
          <w:rFonts w:ascii="New Time Roman" w:hAnsi="New Time Roman" w:cs="Arial"/>
          <w:sz w:val="28"/>
          <w:szCs w:val="28"/>
          <w:lang w:val="en-ZA"/>
        </w:rPr>
        <w:t xml:space="preserve">the </w:t>
      </w:r>
      <w:r w:rsidR="00370401">
        <w:rPr>
          <w:rFonts w:ascii="New Time Roman" w:hAnsi="New Time Roman" w:cs="Arial"/>
          <w:sz w:val="28"/>
          <w:szCs w:val="28"/>
          <w:lang w:val="en-ZA"/>
        </w:rPr>
        <w:t xml:space="preserve">Act is for rehabilitation of a company. The sale of  the company, the argument went, was to rescue the  business in line with the objectives of  business rescue. </w:t>
      </w:r>
      <w:r w:rsidR="002C4869">
        <w:rPr>
          <w:rFonts w:ascii="New Time Roman" w:hAnsi="New Time Roman" w:cs="Arial"/>
          <w:sz w:val="28"/>
          <w:szCs w:val="28"/>
          <w:lang w:val="en-ZA"/>
        </w:rPr>
        <w:t xml:space="preserve"> Mr </w:t>
      </w:r>
      <w:r w:rsidR="00011C9D">
        <w:rPr>
          <w:rFonts w:ascii="New Time Roman" w:hAnsi="New Time Roman" w:cs="Arial"/>
          <w:i/>
          <w:sz w:val="28"/>
          <w:szCs w:val="28"/>
          <w:lang w:val="en-ZA"/>
        </w:rPr>
        <w:t xml:space="preserve">Alberts </w:t>
      </w:r>
      <w:r w:rsidR="002C4869">
        <w:rPr>
          <w:rFonts w:ascii="New Time Roman" w:hAnsi="New Time Roman" w:cs="Arial"/>
          <w:sz w:val="28"/>
          <w:szCs w:val="28"/>
          <w:lang w:val="en-ZA"/>
        </w:rPr>
        <w:t>further argued that the business was sold by</w:t>
      </w:r>
      <w:r w:rsidR="00C24B00">
        <w:rPr>
          <w:rFonts w:ascii="New Time Roman" w:hAnsi="New Time Roman" w:cs="Arial"/>
          <w:sz w:val="28"/>
          <w:szCs w:val="28"/>
          <w:lang w:val="en-ZA"/>
        </w:rPr>
        <w:t>,</w:t>
      </w:r>
      <w:r w:rsidR="002C4869">
        <w:rPr>
          <w:rFonts w:ascii="New Time Roman" w:hAnsi="New Time Roman" w:cs="Arial"/>
          <w:sz w:val="28"/>
          <w:szCs w:val="28"/>
          <w:lang w:val="en-ZA"/>
        </w:rPr>
        <w:t xml:space="preserve"> and the sale of business </w:t>
      </w:r>
      <w:r w:rsidR="00103BA7">
        <w:rPr>
          <w:rFonts w:ascii="New Time Roman" w:hAnsi="New Time Roman" w:cs="Arial"/>
          <w:sz w:val="28"/>
          <w:szCs w:val="28"/>
          <w:lang w:val="en-ZA"/>
        </w:rPr>
        <w:t xml:space="preserve">was </w:t>
      </w:r>
      <w:r w:rsidR="002C4869">
        <w:rPr>
          <w:rFonts w:ascii="New Time Roman" w:hAnsi="New Time Roman" w:cs="Arial"/>
          <w:sz w:val="28"/>
          <w:szCs w:val="28"/>
          <w:lang w:val="en-ZA"/>
        </w:rPr>
        <w:t xml:space="preserve">implemented by three parties, that is </w:t>
      </w:r>
      <w:r w:rsidR="00C24B00">
        <w:rPr>
          <w:rFonts w:ascii="New Time Roman" w:hAnsi="New Time Roman" w:cs="Arial"/>
          <w:sz w:val="28"/>
          <w:szCs w:val="28"/>
          <w:lang w:val="en-ZA"/>
        </w:rPr>
        <w:t xml:space="preserve">the </w:t>
      </w:r>
      <w:r w:rsidR="002C4869">
        <w:rPr>
          <w:rFonts w:ascii="New Time Roman" w:hAnsi="New Time Roman" w:cs="Arial"/>
          <w:sz w:val="28"/>
          <w:szCs w:val="28"/>
          <w:lang w:val="en-ZA"/>
        </w:rPr>
        <w:t>business rescue practitioner, the main shareholder and the purchaser.</w:t>
      </w:r>
    </w:p>
    <w:p w14:paraId="6A5EE6FE" w14:textId="77777777" w:rsidR="00C24B00" w:rsidRDefault="00C24B00" w:rsidP="002C4869">
      <w:pPr>
        <w:spacing w:after="0" w:line="360" w:lineRule="auto"/>
        <w:jc w:val="both"/>
        <w:rPr>
          <w:rFonts w:ascii="New Time Roman" w:hAnsi="New Time Roman" w:cs="Arial"/>
          <w:sz w:val="28"/>
          <w:szCs w:val="28"/>
          <w:lang w:val="en-ZA"/>
        </w:rPr>
      </w:pPr>
    </w:p>
    <w:p w14:paraId="3B61D95B" w14:textId="12F79682" w:rsidR="002C4869" w:rsidRDefault="002C4869" w:rsidP="00686557">
      <w:pPr>
        <w:tabs>
          <w:tab w:val="left" w:pos="567"/>
        </w:tabs>
        <w:spacing w:after="0" w:line="360" w:lineRule="auto"/>
        <w:jc w:val="both"/>
        <w:rPr>
          <w:rFonts w:ascii="New Time Roman" w:hAnsi="New Time Roman" w:cs="Arial"/>
          <w:sz w:val="28"/>
          <w:szCs w:val="28"/>
          <w:lang w:val="en-ZA"/>
        </w:rPr>
      </w:pPr>
      <w:r>
        <w:rPr>
          <w:rFonts w:ascii="New Time Roman" w:hAnsi="New Time Roman" w:cs="Arial"/>
          <w:sz w:val="28"/>
          <w:szCs w:val="28"/>
          <w:lang w:val="en-ZA"/>
        </w:rPr>
        <w:t>[</w:t>
      </w:r>
      <w:r w:rsidR="00C24B00">
        <w:rPr>
          <w:rFonts w:ascii="New Time Roman" w:hAnsi="New Time Roman" w:cs="Arial"/>
          <w:sz w:val="28"/>
          <w:szCs w:val="28"/>
          <w:lang w:val="en-ZA"/>
        </w:rPr>
        <w:t>8</w:t>
      </w:r>
      <w:r>
        <w:rPr>
          <w:rFonts w:ascii="New Time Roman" w:hAnsi="New Time Roman" w:cs="Arial"/>
          <w:sz w:val="28"/>
          <w:szCs w:val="28"/>
          <w:lang w:val="en-ZA"/>
        </w:rPr>
        <w:t>]</w:t>
      </w:r>
      <w:r w:rsidR="00686557">
        <w:rPr>
          <w:rFonts w:ascii="New Time Roman" w:hAnsi="New Time Roman" w:cs="Arial"/>
          <w:sz w:val="28"/>
          <w:szCs w:val="28"/>
          <w:lang w:val="en-ZA"/>
        </w:rPr>
        <w:tab/>
      </w:r>
      <w:r>
        <w:rPr>
          <w:rFonts w:ascii="New Time Roman" w:hAnsi="New Time Roman" w:cs="Arial"/>
          <w:sz w:val="28"/>
          <w:szCs w:val="28"/>
          <w:lang w:val="en-ZA"/>
        </w:rPr>
        <w:t>Section 128 (1)(</w:t>
      </w:r>
      <w:r w:rsidRPr="00686557">
        <w:rPr>
          <w:rFonts w:ascii="New Time Roman" w:hAnsi="New Time Roman" w:cs="Arial"/>
          <w:i/>
          <w:sz w:val="28"/>
          <w:szCs w:val="28"/>
          <w:lang w:val="en-ZA"/>
        </w:rPr>
        <w:t>b</w:t>
      </w:r>
      <w:r>
        <w:rPr>
          <w:rFonts w:ascii="New Time Roman" w:hAnsi="New Time Roman" w:cs="Arial"/>
          <w:sz w:val="28"/>
          <w:szCs w:val="28"/>
          <w:lang w:val="en-ZA"/>
        </w:rPr>
        <w:t>) of the Act defines business rescue as:</w:t>
      </w:r>
    </w:p>
    <w:p w14:paraId="33DC4709" w14:textId="5471E54A" w:rsidR="002C4869" w:rsidRPr="002A79EA" w:rsidRDefault="002C4869" w:rsidP="002C4869">
      <w:pPr>
        <w:spacing w:after="0" w:line="360" w:lineRule="auto"/>
        <w:jc w:val="both"/>
        <w:rPr>
          <w:rFonts w:ascii="New Time Roman" w:hAnsi="New Time Roman" w:cs="Arial"/>
          <w:sz w:val="24"/>
          <w:szCs w:val="28"/>
          <w:lang w:val="en-ZA"/>
        </w:rPr>
      </w:pPr>
      <w:r w:rsidRPr="002A79EA">
        <w:rPr>
          <w:rFonts w:ascii="New Time Roman" w:hAnsi="New Time Roman" w:cs="Arial"/>
          <w:sz w:val="24"/>
          <w:szCs w:val="28"/>
          <w:lang w:val="en-ZA"/>
        </w:rPr>
        <w:t>‘… proceedings to facilitate the rehabilitation of  a company that is financially distressed by providing for:-</w:t>
      </w:r>
    </w:p>
    <w:p w14:paraId="249DE8FB" w14:textId="77777777" w:rsidR="002C4869" w:rsidRPr="002A79EA" w:rsidRDefault="002C4869" w:rsidP="002C4869">
      <w:pPr>
        <w:spacing w:after="0" w:line="360" w:lineRule="auto"/>
        <w:jc w:val="both"/>
        <w:rPr>
          <w:rFonts w:ascii="New Time Roman" w:hAnsi="New Time Roman" w:cs="Arial"/>
          <w:sz w:val="24"/>
          <w:szCs w:val="28"/>
          <w:lang w:val="en-ZA"/>
        </w:rPr>
      </w:pPr>
      <w:r w:rsidRPr="002A79EA">
        <w:rPr>
          <w:rFonts w:ascii="New Time Roman" w:hAnsi="New Time Roman" w:cs="Arial"/>
          <w:sz w:val="24"/>
          <w:szCs w:val="28"/>
          <w:lang w:val="en-ZA"/>
        </w:rPr>
        <w:lastRenderedPageBreak/>
        <w:t>…</w:t>
      </w:r>
    </w:p>
    <w:p w14:paraId="1EB5D5ED" w14:textId="15660CED" w:rsidR="00686557" w:rsidRPr="002A79EA" w:rsidRDefault="002C4869" w:rsidP="002C4869">
      <w:pPr>
        <w:spacing w:after="0" w:line="360" w:lineRule="auto"/>
        <w:jc w:val="both"/>
        <w:rPr>
          <w:rFonts w:ascii="New Time Roman" w:hAnsi="New Time Roman" w:cs="Arial"/>
          <w:sz w:val="24"/>
          <w:szCs w:val="28"/>
          <w:lang w:val="en-ZA"/>
        </w:rPr>
      </w:pPr>
      <w:r w:rsidRPr="002A79EA">
        <w:rPr>
          <w:rFonts w:ascii="New Time Roman" w:hAnsi="New Time Roman" w:cs="Arial"/>
          <w:sz w:val="24"/>
          <w:szCs w:val="28"/>
          <w:lang w:val="en-ZA"/>
        </w:rPr>
        <w:t>iii) the development and implementation</w:t>
      </w:r>
      <w:r w:rsidR="00686557" w:rsidRPr="002A79EA">
        <w:rPr>
          <w:rFonts w:ascii="New Time Roman" w:hAnsi="New Time Roman" w:cs="Arial"/>
          <w:sz w:val="24"/>
          <w:szCs w:val="28"/>
          <w:lang w:val="en-ZA"/>
        </w:rPr>
        <w:t>,</w:t>
      </w:r>
      <w:r w:rsidRPr="002A79EA">
        <w:rPr>
          <w:rFonts w:ascii="New Time Roman" w:hAnsi="New Time Roman" w:cs="Arial"/>
          <w:sz w:val="24"/>
          <w:szCs w:val="28"/>
          <w:lang w:val="en-ZA"/>
        </w:rPr>
        <w:t xml:space="preserve"> if approved</w:t>
      </w:r>
      <w:r w:rsidR="00686557" w:rsidRPr="002A79EA">
        <w:rPr>
          <w:rFonts w:ascii="New Time Roman" w:hAnsi="New Time Roman" w:cs="Arial"/>
          <w:sz w:val="24"/>
          <w:szCs w:val="28"/>
          <w:lang w:val="en-ZA"/>
        </w:rPr>
        <w:t>,</w:t>
      </w:r>
      <w:r w:rsidRPr="002A79EA">
        <w:rPr>
          <w:rFonts w:ascii="New Time Roman" w:hAnsi="New Time Roman" w:cs="Arial"/>
          <w:sz w:val="24"/>
          <w:szCs w:val="28"/>
          <w:lang w:val="en-ZA"/>
        </w:rPr>
        <w:t xml:space="preserve">  of a plan to rescue the  company , by restructuring its affairs, business, property, debt and other liabilities, and equity in a manner that maximises the likelihood of the </w:t>
      </w:r>
      <w:r w:rsidR="002A79EA" w:rsidRPr="002A79EA">
        <w:rPr>
          <w:rFonts w:ascii="New Time Roman" w:hAnsi="New Time Roman" w:cs="Arial"/>
          <w:sz w:val="24"/>
          <w:szCs w:val="28"/>
          <w:lang w:val="en-ZA"/>
        </w:rPr>
        <w:t>company continuing in existence on a solvent basis or, if it is not possible for the company to so continue in existence, results in a better return for the company’s creditors or shareholders than would result from the immediate liquidation of the company;’</w:t>
      </w:r>
    </w:p>
    <w:p w14:paraId="424B6199" w14:textId="77777777" w:rsidR="002C4869" w:rsidRDefault="002C4869" w:rsidP="002C4869">
      <w:pPr>
        <w:spacing w:after="0" w:line="360" w:lineRule="auto"/>
        <w:jc w:val="both"/>
        <w:rPr>
          <w:rFonts w:ascii="New Time Roman" w:hAnsi="New Time Roman" w:cs="Arial"/>
          <w:sz w:val="28"/>
          <w:szCs w:val="28"/>
          <w:lang w:val="en-ZA"/>
        </w:rPr>
      </w:pPr>
    </w:p>
    <w:p w14:paraId="097C8C0D" w14:textId="72EBBD27" w:rsidR="003A7F1B" w:rsidRPr="00B923D5" w:rsidRDefault="00BA0FE4" w:rsidP="00B923D5">
      <w:pPr>
        <w:spacing w:after="0" w:line="360" w:lineRule="auto"/>
        <w:jc w:val="both"/>
        <w:rPr>
          <w:rFonts w:ascii="New Time Roman" w:hAnsi="New Time Roman" w:cs="Arial"/>
          <w:sz w:val="28"/>
          <w:szCs w:val="28"/>
          <w:lang w:val="en-ZA"/>
        </w:rPr>
      </w:pPr>
      <w:r>
        <w:rPr>
          <w:rFonts w:ascii="New Time Roman" w:hAnsi="New Time Roman" w:cs="Arial"/>
          <w:sz w:val="28"/>
          <w:szCs w:val="28"/>
          <w:lang w:val="en-ZA"/>
        </w:rPr>
        <w:t xml:space="preserve">To my mind nothing turns on the averment that the </w:t>
      </w:r>
      <w:r w:rsidR="00E73454">
        <w:rPr>
          <w:rFonts w:ascii="New Time Roman" w:hAnsi="New Time Roman" w:cs="Arial"/>
          <w:sz w:val="28"/>
          <w:szCs w:val="28"/>
          <w:lang w:val="en-ZA"/>
        </w:rPr>
        <w:t>business</w:t>
      </w:r>
      <w:r>
        <w:rPr>
          <w:rFonts w:ascii="New Time Roman" w:hAnsi="New Time Roman" w:cs="Arial"/>
          <w:sz w:val="28"/>
          <w:szCs w:val="28"/>
          <w:lang w:val="en-ZA"/>
        </w:rPr>
        <w:t xml:space="preserve"> rescue issue is a compelling reason</w:t>
      </w:r>
      <w:r w:rsidR="00217988">
        <w:rPr>
          <w:rFonts w:ascii="New Time Roman" w:hAnsi="New Time Roman" w:cs="Arial"/>
          <w:sz w:val="28"/>
          <w:szCs w:val="28"/>
          <w:lang w:val="en-ZA"/>
        </w:rPr>
        <w:t xml:space="preserve">  for this court to grant leave to appeal</w:t>
      </w:r>
      <w:r w:rsidR="00C24B00">
        <w:rPr>
          <w:rFonts w:ascii="New Time Roman" w:hAnsi="New Time Roman" w:cs="Arial"/>
          <w:sz w:val="28"/>
          <w:szCs w:val="28"/>
          <w:lang w:val="en-ZA"/>
        </w:rPr>
        <w:t>.</w:t>
      </w:r>
      <w:r w:rsidR="00217988">
        <w:rPr>
          <w:rFonts w:ascii="New Time Roman" w:hAnsi="New Time Roman" w:cs="Arial"/>
          <w:sz w:val="28"/>
          <w:szCs w:val="28"/>
          <w:lang w:val="en-ZA"/>
        </w:rPr>
        <w:t xml:space="preserve"> </w:t>
      </w:r>
      <w:r>
        <w:rPr>
          <w:rFonts w:ascii="New Time Roman" w:hAnsi="New Time Roman" w:cs="Arial"/>
          <w:sz w:val="28"/>
          <w:szCs w:val="28"/>
          <w:lang w:val="en-ZA"/>
        </w:rPr>
        <w:t>I</w:t>
      </w:r>
      <w:r w:rsidR="00A1218D">
        <w:rPr>
          <w:rFonts w:ascii="New Time Roman" w:hAnsi="New Time Roman" w:cs="Arial"/>
          <w:sz w:val="28"/>
          <w:szCs w:val="28"/>
          <w:lang w:val="en-ZA"/>
        </w:rPr>
        <w:t xml:space="preserve"> </w:t>
      </w:r>
      <w:r>
        <w:rPr>
          <w:rFonts w:ascii="New Time Roman" w:hAnsi="New Time Roman" w:cs="Arial"/>
          <w:sz w:val="28"/>
          <w:szCs w:val="28"/>
          <w:lang w:val="en-ZA"/>
        </w:rPr>
        <w:t>am agreeable with the respondent’s counsel that the sale of business</w:t>
      </w:r>
      <w:r w:rsidR="00A1218D">
        <w:rPr>
          <w:rFonts w:ascii="New Time Roman" w:hAnsi="New Time Roman" w:cs="Arial"/>
          <w:sz w:val="28"/>
          <w:szCs w:val="28"/>
          <w:lang w:val="en-ZA"/>
        </w:rPr>
        <w:t xml:space="preserve"> </w:t>
      </w:r>
      <w:r>
        <w:rPr>
          <w:rFonts w:ascii="New Time Roman" w:hAnsi="New Time Roman" w:cs="Arial"/>
          <w:sz w:val="28"/>
          <w:szCs w:val="28"/>
          <w:lang w:val="en-ZA"/>
        </w:rPr>
        <w:t>facilitated</w:t>
      </w:r>
      <w:r w:rsidR="00A1218D">
        <w:rPr>
          <w:rFonts w:ascii="New Time Roman" w:hAnsi="New Time Roman" w:cs="Arial"/>
          <w:sz w:val="28"/>
          <w:szCs w:val="28"/>
          <w:lang w:val="en-ZA"/>
        </w:rPr>
        <w:t xml:space="preserve"> </w:t>
      </w:r>
      <w:r>
        <w:rPr>
          <w:rFonts w:ascii="New Time Roman" w:hAnsi="New Time Roman" w:cs="Arial"/>
          <w:sz w:val="28"/>
          <w:szCs w:val="28"/>
          <w:lang w:val="en-ZA"/>
        </w:rPr>
        <w:t xml:space="preserve">rehabilitation of the company as per the objective of business rescue in terms of the Act.  </w:t>
      </w:r>
    </w:p>
    <w:p w14:paraId="5FEE8B47" w14:textId="77777777" w:rsidR="00E444F3" w:rsidRPr="0068591F" w:rsidRDefault="00E444F3" w:rsidP="002778D2">
      <w:pPr>
        <w:spacing w:after="0" w:line="360" w:lineRule="auto"/>
        <w:jc w:val="both"/>
        <w:rPr>
          <w:rFonts w:ascii="New Time Roman" w:hAnsi="New Time Roman" w:cs="Arial"/>
          <w:sz w:val="28"/>
          <w:szCs w:val="28"/>
          <w:lang w:val="en-ZA"/>
        </w:rPr>
      </w:pPr>
    </w:p>
    <w:p w14:paraId="5D621462" w14:textId="41A89D5B" w:rsidR="006E39DF" w:rsidRPr="0068591F" w:rsidRDefault="00217988" w:rsidP="002778D2">
      <w:pPr>
        <w:spacing w:after="0" w:line="360" w:lineRule="auto"/>
        <w:jc w:val="both"/>
        <w:rPr>
          <w:rFonts w:ascii="New Time Roman" w:hAnsi="New Time Roman" w:cs="Arial"/>
          <w:sz w:val="28"/>
          <w:szCs w:val="28"/>
          <w:lang w:val="en-ZA"/>
        </w:rPr>
      </w:pPr>
      <w:r>
        <w:rPr>
          <w:rFonts w:ascii="New Time Roman" w:hAnsi="New Time Roman" w:cs="Arial"/>
          <w:sz w:val="28"/>
          <w:szCs w:val="28"/>
          <w:lang w:val="en-ZA"/>
        </w:rPr>
        <w:t xml:space="preserve"> </w:t>
      </w:r>
      <w:r w:rsidR="00C24B00">
        <w:rPr>
          <w:rFonts w:ascii="New Time Roman" w:hAnsi="New Time Roman" w:cs="Arial"/>
          <w:sz w:val="28"/>
          <w:szCs w:val="28"/>
          <w:lang w:val="en-ZA"/>
        </w:rPr>
        <w:t>[8]</w:t>
      </w:r>
      <w:r>
        <w:rPr>
          <w:rFonts w:ascii="New Time Roman" w:hAnsi="New Time Roman" w:cs="Arial"/>
          <w:sz w:val="28"/>
          <w:szCs w:val="28"/>
          <w:lang w:val="en-ZA"/>
        </w:rPr>
        <w:t xml:space="preserve"> </w:t>
      </w:r>
      <w:r w:rsidR="00896629" w:rsidRPr="0068591F">
        <w:rPr>
          <w:rFonts w:ascii="New Time Roman" w:hAnsi="New Time Roman" w:cs="Arial"/>
          <w:sz w:val="28"/>
          <w:szCs w:val="28"/>
          <w:lang w:val="en-ZA"/>
        </w:rPr>
        <w:t xml:space="preserve"> In my view</w:t>
      </w:r>
      <w:r w:rsidR="00A1218D">
        <w:rPr>
          <w:rFonts w:ascii="New Time Roman" w:hAnsi="New Time Roman" w:cs="Arial"/>
          <w:sz w:val="28"/>
          <w:szCs w:val="28"/>
          <w:lang w:val="en-ZA"/>
        </w:rPr>
        <w:t>,</w:t>
      </w:r>
      <w:r w:rsidR="00896629" w:rsidRPr="0068591F">
        <w:rPr>
          <w:rFonts w:ascii="New Time Roman" w:hAnsi="New Time Roman" w:cs="Arial"/>
          <w:sz w:val="28"/>
          <w:szCs w:val="28"/>
          <w:lang w:val="en-ZA"/>
        </w:rPr>
        <w:t xml:space="preserve"> in an </w:t>
      </w:r>
      <w:r w:rsidR="00E444F3" w:rsidRPr="0068591F">
        <w:rPr>
          <w:rFonts w:ascii="New Time Roman" w:hAnsi="New Time Roman" w:cs="Arial"/>
          <w:sz w:val="28"/>
          <w:szCs w:val="28"/>
          <w:lang w:val="en-ZA"/>
        </w:rPr>
        <w:t xml:space="preserve">application where </w:t>
      </w:r>
      <w:r>
        <w:rPr>
          <w:rFonts w:ascii="New Time Roman" w:hAnsi="New Time Roman" w:cs="Arial"/>
          <w:sz w:val="28"/>
          <w:szCs w:val="28"/>
          <w:lang w:val="en-ZA"/>
        </w:rPr>
        <w:t>the business was sold for purposes of rehabilitating the business</w:t>
      </w:r>
      <w:r w:rsidR="00A1218D">
        <w:rPr>
          <w:rFonts w:ascii="New Time Roman" w:hAnsi="New Time Roman" w:cs="Arial"/>
          <w:sz w:val="28"/>
          <w:szCs w:val="28"/>
          <w:lang w:val="en-ZA"/>
        </w:rPr>
        <w:t>,</w:t>
      </w:r>
      <w:r>
        <w:rPr>
          <w:rFonts w:ascii="New Time Roman" w:hAnsi="New Time Roman" w:cs="Arial"/>
          <w:sz w:val="28"/>
          <w:szCs w:val="28"/>
          <w:lang w:val="en-ZA"/>
        </w:rPr>
        <w:t xml:space="preserve"> </w:t>
      </w:r>
      <w:r w:rsidR="00A1218D">
        <w:rPr>
          <w:rFonts w:ascii="New Time Roman" w:hAnsi="New Time Roman" w:cs="Arial"/>
          <w:sz w:val="28"/>
          <w:szCs w:val="28"/>
          <w:lang w:val="en-ZA"/>
        </w:rPr>
        <w:t xml:space="preserve">and </w:t>
      </w:r>
      <w:r>
        <w:rPr>
          <w:rFonts w:ascii="New Time Roman" w:hAnsi="New Time Roman" w:cs="Arial"/>
          <w:sz w:val="28"/>
          <w:szCs w:val="28"/>
          <w:lang w:val="en-ZA"/>
        </w:rPr>
        <w:t>the business rescue plan does not explicit</w:t>
      </w:r>
      <w:r w:rsidR="00133EEA">
        <w:rPr>
          <w:rFonts w:ascii="New Time Roman" w:hAnsi="New Time Roman" w:cs="Arial"/>
          <w:sz w:val="28"/>
          <w:szCs w:val="28"/>
          <w:lang w:val="en-ZA"/>
        </w:rPr>
        <w:t>l</w:t>
      </w:r>
      <w:r>
        <w:rPr>
          <w:rFonts w:ascii="New Time Roman" w:hAnsi="New Time Roman" w:cs="Arial"/>
          <w:sz w:val="28"/>
          <w:szCs w:val="28"/>
          <w:lang w:val="en-ZA"/>
        </w:rPr>
        <w:t xml:space="preserve">y provide for the sale nor prohibit the sale of business </w:t>
      </w:r>
      <w:r w:rsidR="00896629" w:rsidRPr="0068591F">
        <w:rPr>
          <w:rFonts w:ascii="New Time Roman" w:hAnsi="New Time Roman" w:cs="Arial"/>
          <w:sz w:val="28"/>
          <w:szCs w:val="28"/>
          <w:lang w:val="en-ZA"/>
        </w:rPr>
        <w:t>such as in this application</w:t>
      </w:r>
      <w:r w:rsidR="006E39DF" w:rsidRPr="0068591F">
        <w:rPr>
          <w:rFonts w:ascii="New Time Roman" w:hAnsi="New Time Roman" w:cs="Arial"/>
          <w:sz w:val="28"/>
          <w:szCs w:val="28"/>
          <w:lang w:val="en-ZA"/>
        </w:rPr>
        <w:t xml:space="preserve">, </w:t>
      </w:r>
      <w:r w:rsidR="00B965D8" w:rsidRPr="0068591F">
        <w:rPr>
          <w:rFonts w:ascii="New Time Roman" w:hAnsi="New Time Roman" w:cs="Arial"/>
          <w:sz w:val="28"/>
          <w:szCs w:val="28"/>
          <w:lang w:val="en-ZA"/>
        </w:rPr>
        <w:t xml:space="preserve">the </w:t>
      </w:r>
      <w:r w:rsidR="006E39DF" w:rsidRPr="0068591F">
        <w:rPr>
          <w:rFonts w:ascii="New Time Roman" w:hAnsi="New Time Roman" w:cs="Arial"/>
          <w:sz w:val="28"/>
          <w:szCs w:val="28"/>
          <w:lang w:val="en-ZA"/>
        </w:rPr>
        <w:t xml:space="preserve">chances of another court </w:t>
      </w:r>
      <w:r w:rsidR="00133EEA">
        <w:rPr>
          <w:rFonts w:ascii="New Time Roman" w:hAnsi="New Time Roman" w:cs="Arial"/>
          <w:sz w:val="28"/>
          <w:szCs w:val="28"/>
          <w:lang w:val="en-ZA"/>
        </w:rPr>
        <w:t>finding that the business was sold contrary to the business rescue plan and therefore contrary to the provision of the law</w:t>
      </w:r>
      <w:r w:rsidR="006E39DF" w:rsidRPr="0068591F">
        <w:rPr>
          <w:rFonts w:ascii="New Time Roman" w:hAnsi="New Time Roman" w:cs="Arial"/>
          <w:sz w:val="28"/>
          <w:szCs w:val="28"/>
          <w:lang w:val="en-ZA"/>
        </w:rPr>
        <w:t xml:space="preserve"> </w:t>
      </w:r>
      <w:r w:rsidR="00E444F3" w:rsidRPr="0068591F">
        <w:rPr>
          <w:rFonts w:ascii="New Time Roman" w:hAnsi="New Time Roman" w:cs="Arial"/>
          <w:sz w:val="28"/>
          <w:szCs w:val="28"/>
          <w:lang w:val="en-ZA"/>
        </w:rPr>
        <w:t>are remote</w:t>
      </w:r>
      <w:r w:rsidR="006E39DF" w:rsidRPr="0068591F">
        <w:rPr>
          <w:rFonts w:ascii="New Time Roman" w:hAnsi="New Time Roman" w:cs="Arial"/>
          <w:sz w:val="28"/>
          <w:szCs w:val="28"/>
          <w:lang w:val="en-ZA"/>
        </w:rPr>
        <w:t xml:space="preserve"> and not realistic.</w:t>
      </w:r>
    </w:p>
    <w:p w14:paraId="16B4DB88" w14:textId="77777777" w:rsidR="00E444F3" w:rsidRPr="0068591F" w:rsidRDefault="00E444F3" w:rsidP="002778D2">
      <w:pPr>
        <w:spacing w:after="0" w:line="360" w:lineRule="auto"/>
        <w:jc w:val="both"/>
        <w:rPr>
          <w:rFonts w:ascii="New Time Roman" w:hAnsi="New Time Roman" w:cs="Arial"/>
          <w:sz w:val="28"/>
          <w:szCs w:val="28"/>
          <w:lang w:val="en-ZA"/>
        </w:rPr>
      </w:pPr>
    </w:p>
    <w:p w14:paraId="3356A169" w14:textId="6795AA13" w:rsidR="00CD0DFD" w:rsidRPr="00C24B00" w:rsidRDefault="00D5156D" w:rsidP="002778D2">
      <w:pPr>
        <w:spacing w:after="0" w:line="360" w:lineRule="auto"/>
        <w:jc w:val="both"/>
        <w:rPr>
          <w:rFonts w:ascii="New Time Roman" w:hAnsi="New Time Roman" w:cs="Arial"/>
          <w:sz w:val="28"/>
          <w:szCs w:val="28"/>
          <w:lang w:val="en-ZA"/>
        </w:rPr>
      </w:pPr>
      <w:bookmarkStart w:id="3" w:name="_Hlk124341406"/>
      <w:r w:rsidRPr="0068591F">
        <w:rPr>
          <w:rFonts w:ascii="New Time Roman" w:hAnsi="New Time Roman" w:cs="Arial"/>
          <w:sz w:val="28"/>
          <w:szCs w:val="28"/>
          <w:lang w:val="en-ZA"/>
        </w:rPr>
        <w:t>[</w:t>
      </w:r>
      <w:r w:rsidR="00C24B00">
        <w:rPr>
          <w:rFonts w:ascii="New Time Roman" w:hAnsi="New Time Roman" w:cs="Arial"/>
          <w:sz w:val="28"/>
          <w:szCs w:val="28"/>
          <w:lang w:val="en-ZA"/>
        </w:rPr>
        <w:t>9</w:t>
      </w:r>
      <w:r w:rsidRPr="0068591F">
        <w:rPr>
          <w:rFonts w:ascii="New Time Roman" w:hAnsi="New Time Roman" w:cs="Arial"/>
          <w:sz w:val="28"/>
          <w:szCs w:val="28"/>
          <w:lang w:val="en-ZA"/>
        </w:rPr>
        <w:t>]</w:t>
      </w:r>
      <w:r w:rsidRPr="0068591F">
        <w:rPr>
          <w:rFonts w:ascii="New Time Roman" w:hAnsi="New Time Roman" w:cs="Arial"/>
          <w:sz w:val="28"/>
          <w:szCs w:val="28"/>
          <w:lang w:val="en-ZA"/>
        </w:rPr>
        <w:tab/>
      </w:r>
      <w:r w:rsidR="00CD0DFD" w:rsidRPr="00C24B00">
        <w:rPr>
          <w:rFonts w:ascii="New Time Roman" w:hAnsi="New Time Roman" w:cs="Arial"/>
          <w:sz w:val="28"/>
          <w:szCs w:val="28"/>
          <w:lang w:val="en-ZA"/>
        </w:rPr>
        <w:t>In my view, the test for leave to appeal has not been met and accordingly I make the following order:</w:t>
      </w:r>
    </w:p>
    <w:p w14:paraId="1D7B0B0B" w14:textId="77777777" w:rsidR="00CD0DFD" w:rsidRPr="00953A7B" w:rsidRDefault="00CD0DFD" w:rsidP="00953A7B">
      <w:pPr>
        <w:spacing w:after="0" w:line="360" w:lineRule="auto"/>
        <w:jc w:val="both"/>
        <w:rPr>
          <w:rFonts w:ascii="New Time Roman" w:hAnsi="New Time Roman" w:cs="Arial"/>
          <w:sz w:val="28"/>
          <w:szCs w:val="28"/>
          <w:lang w:val="en-ZA"/>
        </w:rPr>
      </w:pPr>
      <w:r w:rsidRPr="00953A7B">
        <w:rPr>
          <w:rFonts w:ascii="New Time Roman" w:hAnsi="New Time Roman" w:cs="Arial"/>
          <w:sz w:val="28"/>
          <w:szCs w:val="28"/>
          <w:lang w:val="en-ZA"/>
        </w:rPr>
        <w:t>The application for leave to appeal is dismissed with costs.</w:t>
      </w:r>
    </w:p>
    <w:p w14:paraId="14636CEE" w14:textId="66E2A465" w:rsidR="00CD0DFD" w:rsidRDefault="00CD0DFD" w:rsidP="002778D2">
      <w:pPr>
        <w:spacing w:after="0" w:line="360" w:lineRule="auto"/>
        <w:jc w:val="both"/>
        <w:rPr>
          <w:rFonts w:ascii="New Time Roman" w:hAnsi="New Time Roman" w:cs="Arial"/>
          <w:sz w:val="28"/>
          <w:szCs w:val="28"/>
          <w:lang w:val="en-ZA"/>
        </w:rPr>
      </w:pPr>
    </w:p>
    <w:p w14:paraId="1FC9A5BD" w14:textId="77777777" w:rsidR="008244A6" w:rsidRPr="0068591F" w:rsidRDefault="008244A6" w:rsidP="002778D2">
      <w:pPr>
        <w:spacing w:after="0" w:line="360" w:lineRule="auto"/>
        <w:jc w:val="both"/>
        <w:rPr>
          <w:rFonts w:ascii="New Time Roman" w:hAnsi="New Time Roman" w:cs="Arial"/>
          <w:sz w:val="28"/>
          <w:szCs w:val="28"/>
          <w:lang w:val="en-ZA"/>
        </w:rPr>
      </w:pPr>
    </w:p>
    <w:p w14:paraId="4556A853" w14:textId="77777777" w:rsidR="00E444F3" w:rsidRPr="0068591F" w:rsidRDefault="00E444F3" w:rsidP="002778D2">
      <w:pPr>
        <w:spacing w:after="0" w:line="360" w:lineRule="auto"/>
        <w:jc w:val="right"/>
        <w:rPr>
          <w:rFonts w:ascii="New Time Roman" w:hAnsi="New Time Roman" w:cs="Arial"/>
          <w:b/>
          <w:sz w:val="28"/>
          <w:szCs w:val="28"/>
          <w:lang w:val="en-ZA"/>
        </w:rPr>
      </w:pPr>
    </w:p>
    <w:p w14:paraId="28844508" w14:textId="77777777" w:rsidR="00CD0DFD" w:rsidRPr="0068591F" w:rsidRDefault="00271B58" w:rsidP="002778D2">
      <w:pPr>
        <w:spacing w:after="0" w:line="360" w:lineRule="auto"/>
        <w:jc w:val="right"/>
        <w:rPr>
          <w:rFonts w:ascii="New Time Roman" w:hAnsi="New Time Roman" w:cs="Arial"/>
          <w:b/>
          <w:sz w:val="28"/>
          <w:szCs w:val="28"/>
          <w:lang w:val="en-ZA"/>
        </w:rPr>
      </w:pPr>
      <w:r w:rsidRPr="0068591F">
        <w:rPr>
          <w:rFonts w:ascii="New Time Roman" w:hAnsi="New Time Roman" w:cs="Arial"/>
          <w:b/>
          <w:sz w:val="28"/>
          <w:szCs w:val="28"/>
          <w:lang w:val="en-ZA"/>
        </w:rPr>
        <w:t>_____________________</w:t>
      </w:r>
    </w:p>
    <w:p w14:paraId="75590551" w14:textId="77777777" w:rsidR="00E07D0A" w:rsidRPr="0068591F" w:rsidRDefault="00AE4636" w:rsidP="002778D2">
      <w:pPr>
        <w:spacing w:after="0" w:line="360" w:lineRule="auto"/>
        <w:jc w:val="right"/>
        <w:rPr>
          <w:rFonts w:ascii="New Time Roman" w:hAnsi="New Time Roman" w:cs="Arial"/>
          <w:b/>
          <w:sz w:val="28"/>
          <w:szCs w:val="28"/>
          <w:lang w:val="en-ZA"/>
        </w:rPr>
      </w:pPr>
      <w:r w:rsidRPr="0068591F">
        <w:rPr>
          <w:rFonts w:ascii="New Time Roman" w:hAnsi="New Time Roman" w:cs="Arial"/>
          <w:b/>
          <w:sz w:val="28"/>
          <w:szCs w:val="28"/>
          <w:lang w:val="en-ZA"/>
        </w:rPr>
        <w:t xml:space="preserve">MATHENJWA AJ </w:t>
      </w:r>
    </w:p>
    <w:bookmarkEnd w:id="3"/>
    <w:p w14:paraId="732DE437" w14:textId="77777777" w:rsidR="00C12E8F" w:rsidRPr="0068591F" w:rsidRDefault="00C12E8F" w:rsidP="002778D2">
      <w:pPr>
        <w:spacing w:after="0" w:line="360" w:lineRule="auto"/>
        <w:jc w:val="both"/>
        <w:rPr>
          <w:rFonts w:ascii="New Time Roman" w:hAnsi="New Time Roman" w:cs="Arial"/>
          <w:sz w:val="28"/>
          <w:szCs w:val="28"/>
          <w:lang w:val="en-ZA"/>
        </w:rPr>
      </w:pPr>
    </w:p>
    <w:p w14:paraId="632FE655" w14:textId="3BE4F2D4" w:rsidR="008244A6" w:rsidRDefault="008244A6" w:rsidP="002778D2">
      <w:pPr>
        <w:spacing w:after="0" w:line="360" w:lineRule="auto"/>
        <w:jc w:val="both"/>
        <w:rPr>
          <w:rFonts w:ascii="New Time Roman" w:hAnsi="New Time Roman" w:cs="Arial"/>
          <w:sz w:val="28"/>
          <w:szCs w:val="28"/>
          <w:lang w:val="en-ZA"/>
        </w:rPr>
      </w:pPr>
    </w:p>
    <w:p w14:paraId="52F17FFA" w14:textId="3ECD407E" w:rsidR="00C12E8F" w:rsidRPr="0068591F" w:rsidRDefault="002E245D" w:rsidP="002778D2">
      <w:pPr>
        <w:spacing w:after="0" w:line="360" w:lineRule="auto"/>
        <w:jc w:val="both"/>
        <w:rPr>
          <w:rFonts w:ascii="New Time Roman" w:hAnsi="New Time Roman" w:cs="Arial"/>
          <w:sz w:val="28"/>
          <w:szCs w:val="28"/>
          <w:lang w:val="en-ZA"/>
        </w:rPr>
      </w:pPr>
      <w:r w:rsidRPr="0068591F">
        <w:rPr>
          <w:rFonts w:ascii="New Time Roman" w:hAnsi="New Time Roman" w:cs="Arial"/>
          <w:sz w:val="28"/>
          <w:szCs w:val="28"/>
          <w:lang w:val="en-ZA"/>
        </w:rPr>
        <w:lastRenderedPageBreak/>
        <w:t>Appearances:</w:t>
      </w:r>
    </w:p>
    <w:p w14:paraId="15C789FE" w14:textId="003C9EF3" w:rsidR="002E245D" w:rsidRPr="0068591F" w:rsidRDefault="002E245D" w:rsidP="002778D2">
      <w:pPr>
        <w:spacing w:after="0" w:line="360" w:lineRule="auto"/>
        <w:jc w:val="both"/>
        <w:rPr>
          <w:rFonts w:ascii="New Time Roman" w:hAnsi="New Time Roman" w:cs="Arial"/>
          <w:sz w:val="28"/>
          <w:szCs w:val="28"/>
          <w:lang w:val="en-ZA"/>
        </w:rPr>
      </w:pPr>
      <w:r w:rsidRPr="0068591F">
        <w:rPr>
          <w:rFonts w:ascii="New Time Roman" w:hAnsi="New Time Roman" w:cs="Arial"/>
          <w:sz w:val="28"/>
          <w:szCs w:val="28"/>
          <w:lang w:val="en-ZA"/>
        </w:rPr>
        <w:t xml:space="preserve">For the Applicant:    </w:t>
      </w:r>
      <w:r w:rsidR="00E444F3" w:rsidRPr="0068591F">
        <w:rPr>
          <w:rFonts w:ascii="New Time Roman" w:hAnsi="New Time Roman" w:cs="Arial"/>
          <w:sz w:val="28"/>
          <w:szCs w:val="28"/>
          <w:lang w:val="en-ZA"/>
        </w:rPr>
        <w:tab/>
      </w:r>
      <w:r w:rsidR="00C24B00">
        <w:rPr>
          <w:rFonts w:ascii="New Time Roman" w:hAnsi="New Time Roman" w:cs="Arial"/>
          <w:sz w:val="28"/>
          <w:szCs w:val="28"/>
          <w:lang w:val="en-ZA"/>
        </w:rPr>
        <w:t xml:space="preserve"> Adv Ploos Van Amstel</w:t>
      </w:r>
    </w:p>
    <w:p w14:paraId="008D6EA3" w14:textId="2E1E642A" w:rsidR="002E245D" w:rsidRDefault="002E245D" w:rsidP="00C24B00">
      <w:pPr>
        <w:spacing w:after="0" w:line="360" w:lineRule="auto"/>
        <w:jc w:val="both"/>
        <w:rPr>
          <w:rFonts w:ascii="New Time Roman" w:hAnsi="New Time Roman" w:cs="Arial"/>
          <w:sz w:val="28"/>
          <w:szCs w:val="28"/>
          <w:lang w:val="en-ZA"/>
        </w:rPr>
      </w:pPr>
      <w:r w:rsidRPr="0068591F">
        <w:rPr>
          <w:rFonts w:ascii="New Time Roman" w:hAnsi="New Time Roman" w:cs="Arial"/>
          <w:sz w:val="28"/>
          <w:szCs w:val="28"/>
          <w:lang w:val="en-ZA"/>
        </w:rPr>
        <w:t xml:space="preserve">Instructed by: </w:t>
      </w:r>
      <w:r w:rsidR="00E444F3" w:rsidRPr="0068591F">
        <w:rPr>
          <w:rFonts w:ascii="New Time Roman" w:hAnsi="New Time Roman" w:cs="Arial"/>
          <w:sz w:val="28"/>
          <w:szCs w:val="28"/>
          <w:lang w:val="en-ZA"/>
        </w:rPr>
        <w:tab/>
      </w:r>
      <w:r w:rsidR="00E444F3" w:rsidRPr="0068591F">
        <w:rPr>
          <w:rFonts w:ascii="New Time Roman" w:hAnsi="New Time Roman" w:cs="Arial"/>
          <w:sz w:val="28"/>
          <w:szCs w:val="28"/>
          <w:lang w:val="en-ZA"/>
        </w:rPr>
        <w:tab/>
      </w:r>
      <w:r w:rsidR="00C24B00">
        <w:rPr>
          <w:rFonts w:ascii="New Time Roman" w:hAnsi="New Time Roman" w:cs="Arial"/>
          <w:sz w:val="28"/>
          <w:szCs w:val="28"/>
          <w:lang w:val="en-ZA"/>
        </w:rPr>
        <w:t>Morne Coetzee Attorneys</w:t>
      </w:r>
    </w:p>
    <w:p w14:paraId="5EF566F6" w14:textId="608F864F" w:rsidR="00C24B00" w:rsidRPr="0068591F" w:rsidRDefault="00C24B00" w:rsidP="00917D10">
      <w:pPr>
        <w:spacing w:after="0" w:line="360" w:lineRule="auto"/>
        <w:ind w:left="2160" w:firstLine="720"/>
        <w:jc w:val="both"/>
        <w:rPr>
          <w:rFonts w:ascii="New Time Roman" w:hAnsi="New Time Roman" w:cs="Arial"/>
          <w:sz w:val="28"/>
          <w:szCs w:val="28"/>
          <w:lang w:val="en-ZA"/>
        </w:rPr>
      </w:pPr>
      <w:r>
        <w:rPr>
          <w:rFonts w:ascii="New Time Roman" w:hAnsi="New Time Roman" w:cs="Arial"/>
          <w:sz w:val="28"/>
          <w:szCs w:val="28"/>
          <w:lang w:val="en-ZA"/>
        </w:rPr>
        <w:t>Durban</w:t>
      </w:r>
    </w:p>
    <w:p w14:paraId="47A69F91" w14:textId="77777777" w:rsidR="00C24B00" w:rsidRDefault="00C24B00" w:rsidP="002778D2">
      <w:pPr>
        <w:spacing w:after="0" w:line="360" w:lineRule="auto"/>
        <w:jc w:val="both"/>
        <w:rPr>
          <w:rFonts w:ascii="New Time Roman" w:hAnsi="New Time Roman" w:cs="Arial"/>
          <w:sz w:val="28"/>
          <w:szCs w:val="28"/>
          <w:lang w:val="en-ZA"/>
        </w:rPr>
      </w:pPr>
    </w:p>
    <w:p w14:paraId="4CDA0695" w14:textId="4FBAADB4" w:rsidR="002E245D" w:rsidRPr="0068591F" w:rsidRDefault="002E245D" w:rsidP="002778D2">
      <w:pPr>
        <w:spacing w:after="0" w:line="360" w:lineRule="auto"/>
        <w:jc w:val="both"/>
        <w:rPr>
          <w:rFonts w:ascii="New Time Roman" w:hAnsi="New Time Roman" w:cs="Arial"/>
          <w:sz w:val="28"/>
          <w:szCs w:val="28"/>
          <w:lang w:val="en-ZA"/>
        </w:rPr>
      </w:pPr>
      <w:r w:rsidRPr="0068591F">
        <w:rPr>
          <w:rFonts w:ascii="New Time Roman" w:hAnsi="New Time Roman" w:cs="Arial"/>
          <w:sz w:val="28"/>
          <w:szCs w:val="28"/>
          <w:lang w:val="en-ZA"/>
        </w:rPr>
        <w:t xml:space="preserve">For the Respondent: </w:t>
      </w:r>
      <w:r w:rsidR="00E444F3" w:rsidRPr="0068591F">
        <w:rPr>
          <w:rFonts w:ascii="New Time Roman" w:hAnsi="New Time Roman" w:cs="Arial"/>
          <w:sz w:val="28"/>
          <w:szCs w:val="28"/>
          <w:lang w:val="en-ZA"/>
        </w:rPr>
        <w:t xml:space="preserve">        Adv</w:t>
      </w:r>
      <w:r w:rsidRPr="0068591F">
        <w:rPr>
          <w:rFonts w:ascii="New Time Roman" w:hAnsi="New Time Roman" w:cs="Arial"/>
          <w:sz w:val="28"/>
          <w:szCs w:val="28"/>
          <w:lang w:val="en-ZA"/>
        </w:rPr>
        <w:t xml:space="preserve"> Alberts</w:t>
      </w:r>
    </w:p>
    <w:p w14:paraId="2342DB49" w14:textId="20EBD19C" w:rsidR="00C24B00" w:rsidRDefault="002E245D" w:rsidP="00C24B00">
      <w:pPr>
        <w:spacing w:after="0" w:line="360" w:lineRule="auto"/>
        <w:jc w:val="both"/>
        <w:rPr>
          <w:rFonts w:ascii="New Time Roman" w:hAnsi="New Time Roman" w:cs="Arial"/>
          <w:sz w:val="28"/>
          <w:szCs w:val="28"/>
          <w:lang w:val="en-ZA"/>
        </w:rPr>
      </w:pPr>
      <w:r w:rsidRPr="0068591F">
        <w:rPr>
          <w:rFonts w:ascii="New Time Roman" w:hAnsi="New Time Roman" w:cs="Arial"/>
          <w:sz w:val="28"/>
          <w:szCs w:val="28"/>
          <w:lang w:val="en-ZA"/>
        </w:rPr>
        <w:t xml:space="preserve">Instructed by: </w:t>
      </w:r>
      <w:r w:rsidR="00E444F3" w:rsidRPr="0068591F">
        <w:rPr>
          <w:rFonts w:ascii="New Time Roman" w:hAnsi="New Time Roman" w:cs="Arial"/>
          <w:sz w:val="28"/>
          <w:szCs w:val="28"/>
          <w:lang w:val="en-ZA"/>
        </w:rPr>
        <w:tab/>
      </w:r>
      <w:r w:rsidR="00917D10">
        <w:rPr>
          <w:rFonts w:ascii="New Time Roman" w:hAnsi="New Time Roman" w:cs="Arial"/>
          <w:sz w:val="28"/>
          <w:szCs w:val="28"/>
          <w:lang w:val="en-ZA"/>
        </w:rPr>
        <w:tab/>
      </w:r>
      <w:r w:rsidR="00C24B00">
        <w:rPr>
          <w:rFonts w:ascii="New Time Roman" w:hAnsi="New Time Roman" w:cs="Arial"/>
          <w:sz w:val="28"/>
          <w:szCs w:val="28"/>
          <w:lang w:val="en-ZA"/>
        </w:rPr>
        <w:t>Lister and Company</w:t>
      </w:r>
    </w:p>
    <w:p w14:paraId="33FA70D3" w14:textId="2ED65B2A" w:rsidR="002E245D" w:rsidRPr="0068591F" w:rsidRDefault="00C24B00" w:rsidP="00917D10">
      <w:pPr>
        <w:spacing w:after="0" w:line="360" w:lineRule="auto"/>
        <w:ind w:left="2160" w:firstLine="720"/>
        <w:jc w:val="both"/>
        <w:rPr>
          <w:rFonts w:ascii="Arial" w:hAnsi="Arial" w:cs="Arial"/>
          <w:sz w:val="24"/>
          <w:szCs w:val="24"/>
          <w:lang w:val="en-ZA"/>
        </w:rPr>
      </w:pPr>
      <w:r>
        <w:rPr>
          <w:rFonts w:ascii="New Time Roman" w:hAnsi="New Time Roman" w:cs="Arial"/>
          <w:sz w:val="28"/>
          <w:szCs w:val="28"/>
          <w:lang w:val="en-ZA"/>
        </w:rPr>
        <w:t>Durban</w:t>
      </w:r>
      <w:r w:rsidR="00E444F3" w:rsidRPr="0068591F">
        <w:rPr>
          <w:rFonts w:ascii="New Time Roman" w:hAnsi="New Time Roman" w:cs="Arial"/>
          <w:sz w:val="28"/>
          <w:szCs w:val="28"/>
          <w:lang w:val="en-ZA"/>
        </w:rPr>
        <w:tab/>
      </w:r>
    </w:p>
    <w:p w14:paraId="29C7196F" w14:textId="1D8636DC" w:rsidR="002E245D" w:rsidRDefault="002E245D" w:rsidP="002778D2">
      <w:pPr>
        <w:spacing w:after="0" w:line="360" w:lineRule="auto"/>
        <w:jc w:val="both"/>
        <w:rPr>
          <w:rFonts w:ascii="Arial" w:hAnsi="Arial" w:cs="Arial"/>
          <w:sz w:val="24"/>
          <w:szCs w:val="24"/>
          <w:lang w:val="en-ZA"/>
        </w:rPr>
      </w:pPr>
    </w:p>
    <w:p w14:paraId="40F362CC" w14:textId="3E6F80A5" w:rsidR="00036F12" w:rsidRDefault="00036F12" w:rsidP="002778D2">
      <w:pPr>
        <w:spacing w:after="0" w:line="360" w:lineRule="auto"/>
        <w:jc w:val="both"/>
        <w:rPr>
          <w:rFonts w:ascii="Arial" w:hAnsi="Arial" w:cs="Arial"/>
          <w:sz w:val="24"/>
          <w:szCs w:val="24"/>
          <w:lang w:val="en-ZA"/>
        </w:rPr>
      </w:pPr>
    </w:p>
    <w:p w14:paraId="4B40EB66" w14:textId="53C16BD3" w:rsidR="00036F12" w:rsidRDefault="00036F12" w:rsidP="00036F12">
      <w:pPr>
        <w:spacing w:after="0" w:line="360" w:lineRule="auto"/>
        <w:jc w:val="both"/>
        <w:rPr>
          <w:rFonts w:ascii="New Time Roman" w:hAnsi="New Time Roman" w:cs="Arial"/>
          <w:sz w:val="28"/>
          <w:szCs w:val="28"/>
          <w:lang w:val="en-ZA"/>
        </w:rPr>
      </w:pPr>
      <w:r>
        <w:rPr>
          <w:rFonts w:ascii="New Time Roman" w:hAnsi="New Time Roman" w:cs="Arial"/>
          <w:sz w:val="28"/>
          <w:szCs w:val="28"/>
          <w:lang w:val="en-ZA"/>
        </w:rPr>
        <w:t xml:space="preserve">Date of hearing: </w:t>
      </w:r>
      <w:r w:rsidR="00917D10">
        <w:rPr>
          <w:rFonts w:ascii="New Time Roman" w:hAnsi="New Time Roman" w:cs="Arial"/>
          <w:sz w:val="28"/>
          <w:szCs w:val="28"/>
          <w:lang w:val="en-ZA"/>
        </w:rPr>
        <w:tab/>
      </w:r>
      <w:r w:rsidR="00917D10">
        <w:rPr>
          <w:rFonts w:ascii="New Time Roman" w:hAnsi="New Time Roman" w:cs="Arial"/>
          <w:sz w:val="28"/>
          <w:szCs w:val="28"/>
          <w:lang w:val="en-ZA"/>
        </w:rPr>
        <w:tab/>
      </w:r>
      <w:r>
        <w:rPr>
          <w:rFonts w:ascii="New Time Roman" w:hAnsi="New Time Roman" w:cs="Arial"/>
          <w:sz w:val="28"/>
          <w:szCs w:val="28"/>
          <w:lang w:val="en-ZA"/>
        </w:rPr>
        <w:t>5 December 2022</w:t>
      </w:r>
    </w:p>
    <w:p w14:paraId="149377C8" w14:textId="41E8C9D6" w:rsidR="00036F12" w:rsidRPr="0068591F" w:rsidRDefault="00036F12" w:rsidP="00036F12">
      <w:pPr>
        <w:spacing w:after="0" w:line="360" w:lineRule="auto"/>
        <w:jc w:val="both"/>
        <w:rPr>
          <w:rFonts w:ascii="New Time Roman" w:hAnsi="New Time Roman" w:cs="Arial"/>
          <w:sz w:val="28"/>
          <w:szCs w:val="28"/>
          <w:lang w:val="en-ZA"/>
        </w:rPr>
      </w:pPr>
      <w:r>
        <w:rPr>
          <w:rFonts w:ascii="New Time Roman" w:hAnsi="New Time Roman" w:cs="Arial"/>
          <w:sz w:val="28"/>
          <w:szCs w:val="28"/>
          <w:lang w:val="en-ZA"/>
        </w:rPr>
        <w:t>Date of judgment:</w:t>
      </w:r>
      <w:r w:rsidR="00917D10">
        <w:rPr>
          <w:rFonts w:ascii="New Time Roman" w:hAnsi="New Time Roman" w:cs="Arial"/>
          <w:sz w:val="28"/>
          <w:szCs w:val="28"/>
          <w:lang w:val="en-ZA"/>
        </w:rPr>
        <w:tab/>
      </w:r>
      <w:r w:rsidR="00917D10">
        <w:rPr>
          <w:rFonts w:ascii="New Time Roman" w:hAnsi="New Time Roman" w:cs="Arial"/>
          <w:sz w:val="28"/>
          <w:szCs w:val="28"/>
          <w:lang w:val="en-ZA"/>
        </w:rPr>
        <w:tab/>
        <w:t xml:space="preserve">27 January 2023 (electronically) </w:t>
      </w:r>
    </w:p>
    <w:p w14:paraId="7866F152" w14:textId="77777777" w:rsidR="00036F12" w:rsidRDefault="00036F12" w:rsidP="00036F12">
      <w:pPr>
        <w:spacing w:after="0" w:line="360" w:lineRule="auto"/>
        <w:jc w:val="both"/>
        <w:rPr>
          <w:rFonts w:ascii="New Time Roman" w:hAnsi="New Time Roman" w:cs="Arial"/>
          <w:sz w:val="28"/>
          <w:szCs w:val="28"/>
          <w:lang w:val="en-ZA"/>
        </w:rPr>
      </w:pPr>
    </w:p>
    <w:p w14:paraId="56A714C1" w14:textId="77777777" w:rsidR="00036F12" w:rsidRPr="0068591F" w:rsidRDefault="00036F12" w:rsidP="002778D2">
      <w:pPr>
        <w:spacing w:after="0" w:line="360" w:lineRule="auto"/>
        <w:jc w:val="both"/>
        <w:rPr>
          <w:rFonts w:ascii="Arial" w:hAnsi="Arial" w:cs="Arial"/>
          <w:sz w:val="24"/>
          <w:szCs w:val="24"/>
          <w:lang w:val="en-ZA"/>
        </w:rPr>
      </w:pPr>
    </w:p>
    <w:sectPr w:rsidR="00036F12" w:rsidRPr="0068591F" w:rsidSect="00C9085A">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1411A" w14:textId="77777777" w:rsidR="00C71BDE" w:rsidRDefault="00C71BDE" w:rsidP="00B75D68">
      <w:pPr>
        <w:spacing w:after="0" w:line="240" w:lineRule="auto"/>
      </w:pPr>
      <w:r>
        <w:separator/>
      </w:r>
    </w:p>
  </w:endnote>
  <w:endnote w:type="continuationSeparator" w:id="0">
    <w:p w14:paraId="27E0BF61" w14:textId="77777777" w:rsidR="00C71BDE" w:rsidRDefault="00C71BDE" w:rsidP="00B75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Times Roman">
    <w:altName w:val="Times New Roman"/>
    <w:panose1 w:val="00000000000000000000"/>
    <w:charset w:val="00"/>
    <w:family w:val="roman"/>
    <w:notTrueType/>
    <w:pitch w:val="default"/>
  </w:font>
  <w:font w:name="New Time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707F5" w14:textId="77777777" w:rsidR="00C71BDE" w:rsidRDefault="00C71BDE" w:rsidP="00B75D68">
      <w:pPr>
        <w:spacing w:after="0" w:line="240" w:lineRule="auto"/>
      </w:pPr>
      <w:r>
        <w:separator/>
      </w:r>
    </w:p>
  </w:footnote>
  <w:footnote w:type="continuationSeparator" w:id="0">
    <w:p w14:paraId="53875732" w14:textId="77777777" w:rsidR="00C71BDE" w:rsidRDefault="00C71BDE" w:rsidP="00B75D68">
      <w:pPr>
        <w:spacing w:after="0" w:line="240" w:lineRule="auto"/>
      </w:pPr>
      <w:r>
        <w:continuationSeparator/>
      </w:r>
    </w:p>
  </w:footnote>
  <w:footnote w:id="1">
    <w:p w14:paraId="444A0314" w14:textId="5FDF6508" w:rsidR="00FA11B3" w:rsidRPr="00FA11B3" w:rsidRDefault="00FA11B3">
      <w:pPr>
        <w:pStyle w:val="FootnoteText"/>
        <w:rPr>
          <w:lang w:val="en-ZA"/>
        </w:rPr>
      </w:pPr>
      <w:r>
        <w:rPr>
          <w:rStyle w:val="FootnoteReference"/>
        </w:rPr>
        <w:footnoteRef/>
      </w:r>
      <w:r w:rsidR="000C583A">
        <w:t xml:space="preserve"> </w:t>
      </w:r>
      <w:r w:rsidRPr="00FA11B3">
        <w:rPr>
          <w:rFonts w:ascii="New Time Roman" w:hAnsi="New Time Roman" w:cs="Arial"/>
          <w:i/>
          <w:iCs/>
          <w:szCs w:val="28"/>
          <w:lang w:val="en-ZA"/>
        </w:rPr>
        <w:t>Shabangu v Land and Agricultural Development Bank of South Africa</w:t>
      </w:r>
      <w:r>
        <w:rPr>
          <w:rFonts w:ascii="New Time Roman" w:hAnsi="New Time Roman" w:cs="Arial"/>
          <w:i/>
          <w:iCs/>
          <w:szCs w:val="28"/>
          <w:lang w:val="en-ZA"/>
        </w:rPr>
        <w:t xml:space="preserve"> </w:t>
      </w:r>
      <w:r w:rsidRPr="00FA11B3">
        <w:rPr>
          <w:rFonts w:ascii="New Time Roman" w:hAnsi="New Time Roman" w:cs="Arial"/>
          <w:iCs/>
          <w:szCs w:val="28"/>
          <w:lang w:val="en-ZA"/>
        </w:rPr>
        <w:t>[2019] ZACC 42; 2020 (1) SA 305 (CC); 2020 (1) BCLR 110 (CC)</w:t>
      </w:r>
      <w:r>
        <w:rPr>
          <w:rFonts w:ascii="New Time Roman" w:hAnsi="New Time Roman" w:cs="Arial"/>
          <w:iCs/>
          <w:szCs w:val="28"/>
          <w:lang w:val="en-ZA"/>
        </w:rPr>
        <w:t>.</w:t>
      </w:r>
    </w:p>
  </w:footnote>
  <w:footnote w:id="2">
    <w:p w14:paraId="498668C1" w14:textId="735BD83C" w:rsidR="003A7F1B" w:rsidRPr="00444354" w:rsidRDefault="003A7F1B" w:rsidP="00AB7FE4">
      <w:pPr>
        <w:pStyle w:val="FootnoteText"/>
        <w:jc w:val="both"/>
        <w:rPr>
          <w:rFonts w:ascii="Times New Roman" w:hAnsi="Times New Roman" w:cs="Times New Roman"/>
          <w:lang w:val="en-GB"/>
        </w:rPr>
      </w:pPr>
      <w:r w:rsidRPr="00444354">
        <w:rPr>
          <w:rStyle w:val="FootnoteReference"/>
          <w:rFonts w:ascii="Times New Roman" w:hAnsi="Times New Roman" w:cs="Times New Roman"/>
        </w:rPr>
        <w:footnoteRef/>
      </w:r>
      <w:r w:rsidRPr="00444354">
        <w:rPr>
          <w:rFonts w:ascii="Times New Roman" w:hAnsi="Times New Roman" w:cs="Times New Roman"/>
        </w:rPr>
        <w:t xml:space="preserve"> </w:t>
      </w:r>
      <w:r w:rsidR="008C7574" w:rsidRPr="00EA20D5">
        <w:rPr>
          <w:rFonts w:ascii="Times New Roman" w:hAnsi="Times New Roman" w:cs="Times New Roman"/>
          <w:i/>
        </w:rPr>
        <w:t xml:space="preserve">S v Smith </w:t>
      </w:r>
      <w:r w:rsidR="008C7574" w:rsidRPr="00711372">
        <w:rPr>
          <w:rFonts w:ascii="Times New Roman" w:hAnsi="Times New Roman" w:cs="Times New Roman"/>
        </w:rPr>
        <w:t>[2011] ZASCA 15;</w:t>
      </w:r>
      <w:r w:rsidR="008C7574" w:rsidRPr="00EA20D5">
        <w:rPr>
          <w:rFonts w:ascii="Times New Roman" w:hAnsi="Times New Roman" w:cs="Times New Roman"/>
          <w:i/>
        </w:rPr>
        <w:t xml:space="preserve"> </w:t>
      </w:r>
      <w:r w:rsidR="008C7574" w:rsidRPr="00EA20D5">
        <w:rPr>
          <w:rFonts w:ascii="Times New Roman" w:hAnsi="Times New Roman" w:cs="Times New Roman"/>
        </w:rPr>
        <w:t>2012 (1) SACR 567 (SCA) para 7.</w:t>
      </w:r>
    </w:p>
  </w:footnote>
  <w:footnote w:id="3">
    <w:p w14:paraId="19159320" w14:textId="7CA98226" w:rsidR="00EB2199" w:rsidRPr="00103BA7" w:rsidRDefault="00EB2199" w:rsidP="00AD74BD">
      <w:pPr>
        <w:spacing w:after="0" w:line="240" w:lineRule="auto"/>
        <w:jc w:val="both"/>
        <w:rPr>
          <w:rFonts w:ascii="New Time Roman" w:hAnsi="New Time Roman" w:cs="Arial"/>
          <w:sz w:val="20"/>
          <w:szCs w:val="20"/>
          <w:lang w:val="en-ZA"/>
        </w:rPr>
      </w:pPr>
      <w:r>
        <w:rPr>
          <w:rStyle w:val="FootnoteReference"/>
        </w:rPr>
        <w:footnoteRef/>
      </w:r>
      <w:r w:rsidRPr="00AD74BD">
        <w:rPr>
          <w:rFonts w:ascii="New Time Roman" w:hAnsi="New Time Roman" w:cs="Arial"/>
          <w:i/>
          <w:sz w:val="20"/>
          <w:szCs w:val="20"/>
          <w:lang w:val="en-ZA"/>
        </w:rPr>
        <w:t>Minister of Justice and Constitutional Development and others v Southern Africa Litigation Centre an</w:t>
      </w:r>
      <w:r w:rsidR="00AD74BD">
        <w:rPr>
          <w:rFonts w:ascii="New Time Roman" w:hAnsi="New Time Roman" w:cs="Arial"/>
          <w:i/>
          <w:sz w:val="20"/>
          <w:szCs w:val="20"/>
          <w:lang w:val="en-ZA"/>
        </w:rPr>
        <w:t>d</w:t>
      </w:r>
      <w:r w:rsidRPr="00AD74BD">
        <w:rPr>
          <w:rFonts w:ascii="New Time Roman" w:hAnsi="New Time Roman" w:cs="Arial"/>
          <w:i/>
          <w:sz w:val="20"/>
          <w:szCs w:val="20"/>
          <w:lang w:val="en-ZA"/>
        </w:rPr>
        <w:t xml:space="preserve"> others</w:t>
      </w:r>
      <w:r>
        <w:rPr>
          <w:rFonts w:ascii="New Time Roman" w:hAnsi="New Time Roman" w:cs="Arial"/>
          <w:sz w:val="20"/>
          <w:szCs w:val="20"/>
          <w:lang w:val="en-ZA"/>
        </w:rPr>
        <w:t xml:space="preserve"> 2016</w:t>
      </w:r>
      <w:r w:rsidR="00AD74BD">
        <w:rPr>
          <w:rFonts w:ascii="New Time Roman" w:hAnsi="New Time Roman" w:cs="Arial"/>
          <w:sz w:val="20"/>
          <w:szCs w:val="20"/>
          <w:lang w:val="en-ZA"/>
        </w:rPr>
        <w:t xml:space="preserve"> </w:t>
      </w:r>
      <w:r>
        <w:rPr>
          <w:rFonts w:ascii="New Time Roman" w:hAnsi="New Time Roman" w:cs="Arial"/>
          <w:sz w:val="20"/>
          <w:szCs w:val="20"/>
          <w:lang w:val="en-ZA"/>
        </w:rPr>
        <w:t>(3) SA 317 (SCA) para 24</w:t>
      </w:r>
      <w:r w:rsidR="00FE3EAC">
        <w:rPr>
          <w:rFonts w:ascii="New Time Roman" w:hAnsi="New Time Roman" w:cs="Arial"/>
          <w:sz w:val="20"/>
          <w:szCs w:val="20"/>
          <w:lang w:val="en-ZA"/>
        </w:rPr>
        <w:t>.</w:t>
      </w:r>
    </w:p>
    <w:p w14:paraId="6BB9ED24" w14:textId="77777777" w:rsidR="00EB2199" w:rsidRPr="00103BA7" w:rsidRDefault="00EB2199" w:rsidP="00EB219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397689"/>
      <w:docPartObj>
        <w:docPartGallery w:val="Page Numbers (Top of Page)"/>
        <w:docPartUnique/>
      </w:docPartObj>
    </w:sdtPr>
    <w:sdtEndPr>
      <w:rPr>
        <w:noProof/>
      </w:rPr>
    </w:sdtEndPr>
    <w:sdtContent>
      <w:p w14:paraId="491C2DBA" w14:textId="3F58EC81" w:rsidR="00C9085A" w:rsidRDefault="00C9085A">
        <w:pPr>
          <w:pStyle w:val="Header"/>
          <w:jc w:val="right"/>
        </w:pPr>
        <w:r>
          <w:fldChar w:fldCharType="begin"/>
        </w:r>
        <w:r>
          <w:instrText xml:space="preserve"> PAGE   \* MERGEFORMAT </w:instrText>
        </w:r>
        <w:r>
          <w:fldChar w:fldCharType="separate"/>
        </w:r>
        <w:r w:rsidR="003E3076">
          <w:rPr>
            <w:noProof/>
          </w:rPr>
          <w:t>7</w:t>
        </w:r>
        <w:r>
          <w:rPr>
            <w:noProof/>
          </w:rPr>
          <w:fldChar w:fldCharType="end"/>
        </w:r>
      </w:p>
    </w:sdtContent>
  </w:sdt>
  <w:p w14:paraId="72108E94" w14:textId="77777777" w:rsidR="00B75D68" w:rsidRDefault="00B75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16E7"/>
    <w:multiLevelType w:val="hybridMultilevel"/>
    <w:tmpl w:val="C7221E18"/>
    <w:lvl w:ilvl="0" w:tplc="E9668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1A1FC1"/>
    <w:multiLevelType w:val="hybridMultilevel"/>
    <w:tmpl w:val="7716FF70"/>
    <w:lvl w:ilvl="0" w:tplc="ABD6D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40F07"/>
    <w:multiLevelType w:val="hybridMultilevel"/>
    <w:tmpl w:val="C24EE2D8"/>
    <w:lvl w:ilvl="0" w:tplc="1AF8F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D77774"/>
    <w:multiLevelType w:val="hybridMultilevel"/>
    <w:tmpl w:val="D75202A8"/>
    <w:lvl w:ilvl="0" w:tplc="BBD42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E006D8"/>
    <w:multiLevelType w:val="hybridMultilevel"/>
    <w:tmpl w:val="498E3768"/>
    <w:lvl w:ilvl="0" w:tplc="B3CE889E">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047EA0"/>
    <w:multiLevelType w:val="hybridMultilevel"/>
    <w:tmpl w:val="30B27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C8"/>
    <w:rsid w:val="00003325"/>
    <w:rsid w:val="00005602"/>
    <w:rsid w:val="00011C9D"/>
    <w:rsid w:val="000161C3"/>
    <w:rsid w:val="000179C8"/>
    <w:rsid w:val="00036F12"/>
    <w:rsid w:val="0004598D"/>
    <w:rsid w:val="00045FEC"/>
    <w:rsid w:val="000502B0"/>
    <w:rsid w:val="00062532"/>
    <w:rsid w:val="000642FE"/>
    <w:rsid w:val="000919D9"/>
    <w:rsid w:val="000A5EBB"/>
    <w:rsid w:val="000C583A"/>
    <w:rsid w:val="000E0722"/>
    <w:rsid w:val="000F20EA"/>
    <w:rsid w:val="00103BA7"/>
    <w:rsid w:val="00111480"/>
    <w:rsid w:val="00124C94"/>
    <w:rsid w:val="001314B2"/>
    <w:rsid w:val="00133EEA"/>
    <w:rsid w:val="001508D4"/>
    <w:rsid w:val="001F13C8"/>
    <w:rsid w:val="00217988"/>
    <w:rsid w:val="002475BB"/>
    <w:rsid w:val="00271B58"/>
    <w:rsid w:val="00275404"/>
    <w:rsid w:val="002778D2"/>
    <w:rsid w:val="00285F31"/>
    <w:rsid w:val="002A79EA"/>
    <w:rsid w:val="002B2F0E"/>
    <w:rsid w:val="002C12A3"/>
    <w:rsid w:val="002C4869"/>
    <w:rsid w:val="002D381C"/>
    <w:rsid w:val="002E245D"/>
    <w:rsid w:val="002F67F2"/>
    <w:rsid w:val="00313E28"/>
    <w:rsid w:val="00323EB5"/>
    <w:rsid w:val="003309DB"/>
    <w:rsid w:val="00332B45"/>
    <w:rsid w:val="00370401"/>
    <w:rsid w:val="003A4CEA"/>
    <w:rsid w:val="003A763B"/>
    <w:rsid w:val="003A7F1B"/>
    <w:rsid w:val="003E3076"/>
    <w:rsid w:val="00415C73"/>
    <w:rsid w:val="004218F9"/>
    <w:rsid w:val="00444354"/>
    <w:rsid w:val="00464ADF"/>
    <w:rsid w:val="00482562"/>
    <w:rsid w:val="004B60F2"/>
    <w:rsid w:val="004C551F"/>
    <w:rsid w:val="004E08DD"/>
    <w:rsid w:val="004E3202"/>
    <w:rsid w:val="00500EAD"/>
    <w:rsid w:val="00533323"/>
    <w:rsid w:val="00560D36"/>
    <w:rsid w:val="005B0AC3"/>
    <w:rsid w:val="005C0B5C"/>
    <w:rsid w:val="005E17E4"/>
    <w:rsid w:val="005F386A"/>
    <w:rsid w:val="00641A74"/>
    <w:rsid w:val="00683D52"/>
    <w:rsid w:val="0068591F"/>
    <w:rsid w:val="00686557"/>
    <w:rsid w:val="006E14B9"/>
    <w:rsid w:val="006E39DF"/>
    <w:rsid w:val="006E577B"/>
    <w:rsid w:val="0073280D"/>
    <w:rsid w:val="00733352"/>
    <w:rsid w:val="007369A3"/>
    <w:rsid w:val="007538D0"/>
    <w:rsid w:val="007729CB"/>
    <w:rsid w:val="007873CF"/>
    <w:rsid w:val="00793C86"/>
    <w:rsid w:val="007A3F26"/>
    <w:rsid w:val="007D44E8"/>
    <w:rsid w:val="007E7A9B"/>
    <w:rsid w:val="007F29EB"/>
    <w:rsid w:val="008141EE"/>
    <w:rsid w:val="008243C2"/>
    <w:rsid w:val="008244A6"/>
    <w:rsid w:val="00833093"/>
    <w:rsid w:val="00836A99"/>
    <w:rsid w:val="008637A0"/>
    <w:rsid w:val="008809A9"/>
    <w:rsid w:val="00896629"/>
    <w:rsid w:val="008C7574"/>
    <w:rsid w:val="00917D10"/>
    <w:rsid w:val="00925869"/>
    <w:rsid w:val="00951783"/>
    <w:rsid w:val="00953A7B"/>
    <w:rsid w:val="00957AE9"/>
    <w:rsid w:val="00980A6D"/>
    <w:rsid w:val="00A1218D"/>
    <w:rsid w:val="00A12F21"/>
    <w:rsid w:val="00A207D6"/>
    <w:rsid w:val="00A3234F"/>
    <w:rsid w:val="00A37D1E"/>
    <w:rsid w:val="00A64C83"/>
    <w:rsid w:val="00A830AD"/>
    <w:rsid w:val="00AB7FE4"/>
    <w:rsid w:val="00AC3E8E"/>
    <w:rsid w:val="00AD1C07"/>
    <w:rsid w:val="00AD74BD"/>
    <w:rsid w:val="00AE309B"/>
    <w:rsid w:val="00AE4636"/>
    <w:rsid w:val="00AE5E0B"/>
    <w:rsid w:val="00AF0917"/>
    <w:rsid w:val="00AF6336"/>
    <w:rsid w:val="00B21019"/>
    <w:rsid w:val="00B3555B"/>
    <w:rsid w:val="00B602F0"/>
    <w:rsid w:val="00B67B16"/>
    <w:rsid w:val="00B75D68"/>
    <w:rsid w:val="00B91006"/>
    <w:rsid w:val="00B923D5"/>
    <w:rsid w:val="00B965D8"/>
    <w:rsid w:val="00BA0FE4"/>
    <w:rsid w:val="00BC0375"/>
    <w:rsid w:val="00BC28E5"/>
    <w:rsid w:val="00BC4177"/>
    <w:rsid w:val="00BC48AA"/>
    <w:rsid w:val="00BF2A12"/>
    <w:rsid w:val="00C12E8F"/>
    <w:rsid w:val="00C223A4"/>
    <w:rsid w:val="00C24B00"/>
    <w:rsid w:val="00C45600"/>
    <w:rsid w:val="00C71BDE"/>
    <w:rsid w:val="00C9085A"/>
    <w:rsid w:val="00C97F46"/>
    <w:rsid w:val="00CD0DFD"/>
    <w:rsid w:val="00CE6285"/>
    <w:rsid w:val="00D5156D"/>
    <w:rsid w:val="00D8240C"/>
    <w:rsid w:val="00D93BB2"/>
    <w:rsid w:val="00DB3A32"/>
    <w:rsid w:val="00DC2049"/>
    <w:rsid w:val="00E07D0A"/>
    <w:rsid w:val="00E444F3"/>
    <w:rsid w:val="00E56950"/>
    <w:rsid w:val="00E66447"/>
    <w:rsid w:val="00E73454"/>
    <w:rsid w:val="00E83A34"/>
    <w:rsid w:val="00EB2199"/>
    <w:rsid w:val="00F542B3"/>
    <w:rsid w:val="00F55B83"/>
    <w:rsid w:val="00FA11B3"/>
    <w:rsid w:val="00FB3231"/>
    <w:rsid w:val="00FE3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FCCD4"/>
  <w15:chartTrackingRefBased/>
  <w15:docId w15:val="{C61CFF2C-A294-4D07-A290-BC407A7B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34F"/>
    <w:pPr>
      <w:ind w:left="720"/>
      <w:contextualSpacing/>
    </w:pPr>
  </w:style>
  <w:style w:type="paragraph" w:styleId="Header">
    <w:name w:val="header"/>
    <w:basedOn w:val="Normal"/>
    <w:link w:val="HeaderChar"/>
    <w:uiPriority w:val="99"/>
    <w:unhideWhenUsed/>
    <w:rsid w:val="00B75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D68"/>
  </w:style>
  <w:style w:type="paragraph" w:styleId="Footer">
    <w:name w:val="footer"/>
    <w:basedOn w:val="Normal"/>
    <w:link w:val="FooterChar"/>
    <w:uiPriority w:val="99"/>
    <w:unhideWhenUsed/>
    <w:rsid w:val="00B75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D68"/>
  </w:style>
  <w:style w:type="paragraph" w:styleId="FootnoteText">
    <w:name w:val="footnote text"/>
    <w:basedOn w:val="Normal"/>
    <w:link w:val="FootnoteTextChar"/>
    <w:uiPriority w:val="99"/>
    <w:semiHidden/>
    <w:unhideWhenUsed/>
    <w:rsid w:val="003A7F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7F1B"/>
    <w:rPr>
      <w:sz w:val="20"/>
      <w:szCs w:val="20"/>
    </w:rPr>
  </w:style>
  <w:style w:type="character" w:styleId="FootnoteReference">
    <w:name w:val="footnote reference"/>
    <w:basedOn w:val="DefaultParagraphFont"/>
    <w:uiPriority w:val="99"/>
    <w:semiHidden/>
    <w:unhideWhenUsed/>
    <w:rsid w:val="003A7F1B"/>
    <w:rPr>
      <w:vertAlign w:val="superscript"/>
    </w:rPr>
  </w:style>
  <w:style w:type="character" w:styleId="CommentReference">
    <w:name w:val="annotation reference"/>
    <w:basedOn w:val="DefaultParagraphFont"/>
    <w:uiPriority w:val="99"/>
    <w:semiHidden/>
    <w:unhideWhenUsed/>
    <w:rsid w:val="00323EB5"/>
    <w:rPr>
      <w:sz w:val="16"/>
      <w:szCs w:val="16"/>
    </w:rPr>
  </w:style>
  <w:style w:type="paragraph" w:styleId="CommentText">
    <w:name w:val="annotation text"/>
    <w:basedOn w:val="Normal"/>
    <w:link w:val="CommentTextChar"/>
    <w:uiPriority w:val="99"/>
    <w:semiHidden/>
    <w:unhideWhenUsed/>
    <w:rsid w:val="00323EB5"/>
    <w:pPr>
      <w:spacing w:line="240" w:lineRule="auto"/>
    </w:pPr>
    <w:rPr>
      <w:sz w:val="20"/>
      <w:szCs w:val="20"/>
    </w:rPr>
  </w:style>
  <w:style w:type="character" w:customStyle="1" w:styleId="CommentTextChar">
    <w:name w:val="Comment Text Char"/>
    <w:basedOn w:val="DefaultParagraphFont"/>
    <w:link w:val="CommentText"/>
    <w:uiPriority w:val="99"/>
    <w:semiHidden/>
    <w:rsid w:val="00323EB5"/>
    <w:rPr>
      <w:sz w:val="20"/>
      <w:szCs w:val="20"/>
    </w:rPr>
  </w:style>
  <w:style w:type="paragraph" w:styleId="CommentSubject">
    <w:name w:val="annotation subject"/>
    <w:basedOn w:val="CommentText"/>
    <w:next w:val="CommentText"/>
    <w:link w:val="CommentSubjectChar"/>
    <w:uiPriority w:val="99"/>
    <w:semiHidden/>
    <w:unhideWhenUsed/>
    <w:rsid w:val="00323EB5"/>
    <w:rPr>
      <w:b/>
      <w:bCs/>
    </w:rPr>
  </w:style>
  <w:style w:type="character" w:customStyle="1" w:styleId="CommentSubjectChar">
    <w:name w:val="Comment Subject Char"/>
    <w:basedOn w:val="CommentTextChar"/>
    <w:link w:val="CommentSubject"/>
    <w:uiPriority w:val="99"/>
    <w:semiHidden/>
    <w:rsid w:val="00323EB5"/>
    <w:rPr>
      <w:b/>
      <w:bCs/>
      <w:sz w:val="20"/>
      <w:szCs w:val="20"/>
    </w:rPr>
  </w:style>
  <w:style w:type="paragraph" w:styleId="BalloonText">
    <w:name w:val="Balloon Text"/>
    <w:basedOn w:val="Normal"/>
    <w:link w:val="BalloonTextChar"/>
    <w:uiPriority w:val="99"/>
    <w:semiHidden/>
    <w:unhideWhenUsed/>
    <w:rsid w:val="008C7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574"/>
    <w:rPr>
      <w:rFonts w:ascii="Segoe UI" w:hAnsi="Segoe UI" w:cs="Segoe UI"/>
      <w:sz w:val="18"/>
      <w:szCs w:val="18"/>
    </w:rPr>
  </w:style>
  <w:style w:type="paragraph" w:styleId="Revision">
    <w:name w:val="Revision"/>
    <w:hidden/>
    <w:uiPriority w:val="99"/>
    <w:semiHidden/>
    <w:rsid w:val="00E83A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1A4FA-929D-461D-92AC-4D7E9D293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Trinisha  Ramharakh</cp:lastModifiedBy>
  <cp:revision>2</cp:revision>
  <cp:lastPrinted>2023-01-27T10:13:00Z</cp:lastPrinted>
  <dcterms:created xsi:type="dcterms:W3CDTF">2023-01-27T10:26:00Z</dcterms:created>
  <dcterms:modified xsi:type="dcterms:W3CDTF">2023-01-27T10:26:00Z</dcterms:modified>
</cp:coreProperties>
</file>