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5AD4BB31" wp14:editId="2E1E2B0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8D3273" w:rsidRPr="007B0DD3" w:rsidRDefault="008D3273" w:rsidP="008D3273">
      <w:pPr>
        <w:spacing w:line="360" w:lineRule="auto"/>
        <w:contextualSpacing/>
        <w:jc w:val="both"/>
        <w:rPr>
          <w:rFonts w:asciiTheme="minorBidi" w:hAnsiTheme="minorBidi"/>
          <w:b/>
          <w:sz w:val="16"/>
          <w:szCs w:val="16"/>
        </w:rPr>
      </w:pP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C607A3">
        <w:rPr>
          <w:rFonts w:asciiTheme="minorBidi" w:hAnsiTheme="minorBidi"/>
          <w:b/>
        </w:rPr>
        <w:t xml:space="preserve">LOCAL </w:t>
      </w:r>
      <w:r w:rsidRPr="007B0DD3">
        <w:rPr>
          <w:rFonts w:asciiTheme="minorBidi" w:hAnsiTheme="minorBidi"/>
          <w:b/>
        </w:rPr>
        <w:t xml:space="preserve">DIVISION, </w:t>
      </w:r>
      <w:r w:rsidR="00C607A3">
        <w:rPr>
          <w:rFonts w:asciiTheme="minorBidi" w:hAnsiTheme="minorBidi"/>
          <w:b/>
        </w:rPr>
        <w:t>DURBAN</w:t>
      </w:r>
    </w:p>
    <w:p w:rsidR="008D3273" w:rsidRPr="007B0DD3" w:rsidRDefault="008D3273" w:rsidP="008D3273">
      <w:pPr>
        <w:spacing w:line="360" w:lineRule="auto"/>
        <w:contextualSpacing/>
        <w:jc w:val="center"/>
        <w:rPr>
          <w:rFonts w:asciiTheme="minorBidi" w:hAnsiTheme="minorBidi"/>
        </w:rPr>
      </w:pPr>
    </w:p>
    <w:p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95092C">
        <w:rPr>
          <w:rFonts w:asciiTheme="minorBidi" w:hAnsiTheme="minorBidi"/>
          <w:b/>
        </w:rPr>
        <w:t>D6815/19</w:t>
      </w:r>
    </w:p>
    <w:p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rsidR="008D3273" w:rsidRDefault="008D3273" w:rsidP="008D3273">
      <w:pPr>
        <w:tabs>
          <w:tab w:val="right" w:pos="9072"/>
        </w:tabs>
        <w:spacing w:line="360" w:lineRule="auto"/>
        <w:contextualSpacing/>
        <w:jc w:val="both"/>
        <w:rPr>
          <w:rFonts w:asciiTheme="minorBidi" w:hAnsiTheme="minorBidi"/>
          <w:b/>
          <w:bCs/>
        </w:rPr>
      </w:pPr>
    </w:p>
    <w:p w:rsidR="008D3273" w:rsidRDefault="0095092C" w:rsidP="008D3273">
      <w:pPr>
        <w:tabs>
          <w:tab w:val="right" w:pos="9072"/>
        </w:tabs>
        <w:spacing w:line="360" w:lineRule="auto"/>
        <w:contextualSpacing/>
        <w:jc w:val="both"/>
        <w:rPr>
          <w:rFonts w:asciiTheme="minorBidi" w:hAnsiTheme="minorBidi"/>
          <w:b/>
          <w:bCs/>
        </w:rPr>
      </w:pPr>
      <w:r>
        <w:rPr>
          <w:rFonts w:asciiTheme="minorBidi" w:hAnsiTheme="minorBidi"/>
          <w:b/>
          <w:bCs/>
        </w:rPr>
        <w:t>THE MEMBER OF THE EXECUTIVE COUNCIL FOR</w:t>
      </w:r>
      <w:r w:rsidR="00775F0D">
        <w:rPr>
          <w:rFonts w:asciiTheme="minorBidi" w:hAnsiTheme="minorBidi"/>
          <w:b/>
          <w:bCs/>
        </w:rPr>
        <w:t xml:space="preserve"> </w:t>
      </w:r>
      <w:r w:rsidR="008D3273">
        <w:rPr>
          <w:rFonts w:asciiTheme="minorBidi" w:hAnsiTheme="minorBidi"/>
          <w:b/>
          <w:bCs/>
        </w:rPr>
        <w:tab/>
      </w:r>
      <w:r w:rsidR="00C607A3">
        <w:rPr>
          <w:rFonts w:asciiTheme="minorBidi" w:hAnsiTheme="minorBidi"/>
          <w:b/>
          <w:bCs/>
        </w:rPr>
        <w:t>APPLICANT</w:t>
      </w:r>
    </w:p>
    <w:p w:rsidR="00C607A3" w:rsidRDefault="0095092C" w:rsidP="008D3273">
      <w:pPr>
        <w:tabs>
          <w:tab w:val="right" w:pos="9072"/>
        </w:tabs>
        <w:spacing w:line="360" w:lineRule="auto"/>
        <w:contextualSpacing/>
        <w:jc w:val="both"/>
        <w:rPr>
          <w:rFonts w:asciiTheme="minorBidi" w:hAnsiTheme="minorBidi"/>
          <w:b/>
          <w:bCs/>
        </w:rPr>
      </w:pPr>
      <w:r>
        <w:rPr>
          <w:rFonts w:asciiTheme="minorBidi" w:hAnsiTheme="minorBidi"/>
          <w:b/>
          <w:bCs/>
        </w:rPr>
        <w:t>HEALTH FOR THE PROVINCE OF KWAZULU-NATAL</w:t>
      </w:r>
      <w:r w:rsidR="00C607A3">
        <w:rPr>
          <w:rFonts w:asciiTheme="minorBidi" w:hAnsiTheme="minorBidi"/>
          <w:b/>
          <w:bCs/>
        </w:rPr>
        <w:tab/>
      </w:r>
    </w:p>
    <w:p w:rsidR="008D3273" w:rsidRDefault="008D3273" w:rsidP="008D3273">
      <w:pPr>
        <w:tabs>
          <w:tab w:val="right" w:pos="9072"/>
        </w:tabs>
        <w:spacing w:line="360" w:lineRule="auto"/>
        <w:contextualSpacing/>
        <w:jc w:val="both"/>
        <w:rPr>
          <w:rFonts w:asciiTheme="minorBidi" w:hAnsiTheme="minorBidi"/>
          <w:bCs/>
        </w:rPr>
      </w:pPr>
    </w:p>
    <w:p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rsidR="008D3273" w:rsidRDefault="008D3273" w:rsidP="008D3273">
      <w:pPr>
        <w:tabs>
          <w:tab w:val="right" w:pos="9072"/>
        </w:tabs>
        <w:spacing w:line="360" w:lineRule="auto"/>
        <w:contextualSpacing/>
        <w:jc w:val="both"/>
        <w:rPr>
          <w:rFonts w:asciiTheme="minorBidi" w:hAnsiTheme="minorBidi"/>
          <w:b/>
        </w:rPr>
      </w:pPr>
    </w:p>
    <w:p w:rsidR="00462F1C" w:rsidRDefault="0095092C" w:rsidP="00476BD7">
      <w:pPr>
        <w:tabs>
          <w:tab w:val="right" w:pos="9072"/>
        </w:tabs>
        <w:spacing w:line="360" w:lineRule="auto"/>
        <w:contextualSpacing/>
        <w:jc w:val="both"/>
        <w:rPr>
          <w:rFonts w:asciiTheme="minorBidi" w:hAnsiTheme="minorBidi"/>
          <w:b/>
        </w:rPr>
      </w:pPr>
      <w:r>
        <w:rPr>
          <w:rFonts w:asciiTheme="minorBidi" w:hAnsiTheme="minorBidi"/>
          <w:b/>
        </w:rPr>
        <w:t>ZANELE THEODOSIA DLAMINI</w:t>
      </w:r>
      <w:r w:rsidR="00476BD7">
        <w:rPr>
          <w:rFonts w:asciiTheme="minorBidi" w:hAnsiTheme="minorBidi"/>
          <w:b/>
        </w:rPr>
        <w:tab/>
      </w:r>
      <w:r>
        <w:rPr>
          <w:rFonts w:asciiTheme="minorBidi" w:hAnsiTheme="minorBidi"/>
          <w:b/>
        </w:rPr>
        <w:t xml:space="preserve">FIRST </w:t>
      </w:r>
      <w:r w:rsidR="00950920">
        <w:rPr>
          <w:rFonts w:asciiTheme="minorBidi" w:hAnsiTheme="minorBidi"/>
          <w:b/>
        </w:rPr>
        <w:t>RESPONDENT</w:t>
      </w:r>
    </w:p>
    <w:p w:rsidR="0095092C" w:rsidRDefault="0095092C" w:rsidP="00476BD7">
      <w:pPr>
        <w:tabs>
          <w:tab w:val="right" w:pos="9072"/>
        </w:tabs>
        <w:spacing w:line="360" w:lineRule="auto"/>
        <w:contextualSpacing/>
        <w:jc w:val="both"/>
        <w:rPr>
          <w:rFonts w:asciiTheme="minorBidi" w:hAnsiTheme="minorBidi"/>
          <w:b/>
        </w:rPr>
      </w:pPr>
      <w:r>
        <w:rPr>
          <w:rFonts w:asciiTheme="minorBidi" w:hAnsiTheme="minorBidi"/>
          <w:b/>
        </w:rPr>
        <w:t>PHINDILE SIBIYA</w:t>
      </w:r>
      <w:r>
        <w:rPr>
          <w:rFonts w:asciiTheme="minorBidi" w:hAnsiTheme="minorBidi"/>
          <w:b/>
        </w:rPr>
        <w:tab/>
        <w:t>SECOND RESPONDENT</w:t>
      </w:r>
    </w:p>
    <w:p w:rsidR="0095092C" w:rsidRDefault="0095092C" w:rsidP="00476BD7">
      <w:pPr>
        <w:tabs>
          <w:tab w:val="right" w:pos="9072"/>
        </w:tabs>
        <w:spacing w:line="360" w:lineRule="auto"/>
        <w:contextualSpacing/>
        <w:jc w:val="both"/>
        <w:rPr>
          <w:rFonts w:asciiTheme="minorBidi" w:hAnsiTheme="minorBidi"/>
          <w:b/>
        </w:rPr>
      </w:pPr>
      <w:r>
        <w:rPr>
          <w:rFonts w:asciiTheme="minorBidi" w:hAnsiTheme="minorBidi"/>
          <w:b/>
        </w:rPr>
        <w:t>ETHEKWINI MUNICIPALITY</w:t>
      </w:r>
      <w:r>
        <w:rPr>
          <w:rFonts w:asciiTheme="minorBidi" w:hAnsiTheme="minorBidi"/>
          <w:b/>
        </w:rPr>
        <w:tab/>
        <w:t>THIRD RESPONDENT</w:t>
      </w:r>
    </w:p>
    <w:p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rsidR="008D3273" w:rsidRPr="007B0DD3" w:rsidRDefault="008D3273" w:rsidP="00E4410F">
      <w:pPr>
        <w:jc w:val="both"/>
        <w:rPr>
          <w:rFonts w:asciiTheme="minorBidi" w:hAnsiTheme="minorBidi"/>
          <w:bCs/>
        </w:rPr>
      </w:pPr>
    </w:p>
    <w:p w:rsidR="005D2C20" w:rsidRDefault="008D3273" w:rsidP="0078434F">
      <w:pPr>
        <w:spacing w:line="360" w:lineRule="auto"/>
        <w:jc w:val="both"/>
        <w:rPr>
          <w:rFonts w:asciiTheme="minorBidi" w:hAnsiTheme="minorBidi"/>
          <w:bCs/>
        </w:rPr>
      </w:pPr>
      <w:r w:rsidRPr="00B91D13">
        <w:rPr>
          <w:rFonts w:asciiTheme="minorBidi" w:hAnsiTheme="minorBidi"/>
          <w:b/>
        </w:rPr>
        <w:t>Coram</w:t>
      </w:r>
      <w:r w:rsidRPr="007B0DD3">
        <w:rPr>
          <w:rFonts w:asciiTheme="minorBidi" w:hAnsiTheme="minorBidi"/>
          <w:bCs/>
        </w:rPr>
        <w:t>:</w:t>
      </w:r>
      <w:r w:rsidRPr="007B0DD3">
        <w:rPr>
          <w:rFonts w:asciiTheme="minorBidi" w:hAnsiTheme="minorBidi"/>
          <w:bCs/>
        </w:rPr>
        <w:tab/>
        <w:t>Mossop J</w:t>
      </w:r>
      <w:r w:rsidR="00B91D13">
        <w:rPr>
          <w:rFonts w:asciiTheme="minorBidi" w:hAnsiTheme="minorBidi"/>
          <w:bCs/>
        </w:rPr>
        <w:t xml:space="preserve"> </w:t>
      </w:r>
    </w:p>
    <w:p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B91D13">
        <w:rPr>
          <w:rFonts w:asciiTheme="minorBidi" w:hAnsiTheme="minorBidi"/>
          <w:bCs/>
        </w:rPr>
        <w:t>1</w:t>
      </w:r>
      <w:r w:rsidR="0078434F">
        <w:rPr>
          <w:rFonts w:asciiTheme="minorBidi" w:hAnsiTheme="minorBidi"/>
          <w:bCs/>
        </w:rPr>
        <w:t>5</w:t>
      </w:r>
      <w:r w:rsidR="00B91D13">
        <w:rPr>
          <w:rFonts w:asciiTheme="minorBidi" w:hAnsiTheme="minorBidi"/>
          <w:bCs/>
        </w:rPr>
        <w:t xml:space="preserve"> </w:t>
      </w:r>
      <w:r w:rsidR="00000ADA">
        <w:rPr>
          <w:rFonts w:asciiTheme="minorBidi" w:hAnsiTheme="minorBidi"/>
          <w:bCs/>
        </w:rPr>
        <w:t>August</w:t>
      </w:r>
      <w:r w:rsidR="00E4410F">
        <w:rPr>
          <w:rFonts w:asciiTheme="minorBidi" w:hAnsiTheme="minorBidi"/>
          <w:bCs/>
        </w:rPr>
        <w:t xml:space="preserve"> 2023</w:t>
      </w:r>
    </w:p>
    <w:p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95092C">
        <w:rPr>
          <w:rFonts w:asciiTheme="minorBidi" w:hAnsiTheme="minorBidi"/>
          <w:bCs/>
        </w:rPr>
        <w:t xml:space="preserve">15 </w:t>
      </w:r>
      <w:r w:rsidR="00000ADA">
        <w:rPr>
          <w:rFonts w:asciiTheme="minorBidi" w:hAnsiTheme="minorBidi"/>
          <w:bCs/>
        </w:rPr>
        <w:t>August</w:t>
      </w:r>
      <w:r w:rsidRPr="007B0DD3">
        <w:rPr>
          <w:rFonts w:asciiTheme="minorBidi" w:hAnsiTheme="minorBidi"/>
          <w:bCs/>
        </w:rPr>
        <w:t xml:space="preserve"> 2023</w:t>
      </w:r>
    </w:p>
    <w:p w:rsidR="008D3273" w:rsidRPr="007B0DD3" w:rsidRDefault="008D3273" w:rsidP="009353AF">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rsidR="008D3273" w:rsidRPr="007B0DD3" w:rsidRDefault="008D3273" w:rsidP="00E4410F">
      <w:pPr>
        <w:pBdr>
          <w:bottom w:val="single" w:sz="12" w:space="1" w:color="auto"/>
        </w:pBdr>
        <w:jc w:val="both"/>
        <w:rPr>
          <w:rFonts w:asciiTheme="minorBidi" w:hAnsiTheme="minorBidi"/>
          <w:b/>
          <w:bCs/>
        </w:rPr>
      </w:pPr>
    </w:p>
    <w:p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rsidR="00FB4039" w:rsidRDefault="0078434F" w:rsidP="00FB4039">
      <w:pPr>
        <w:spacing w:line="360" w:lineRule="auto"/>
        <w:jc w:val="both"/>
        <w:rPr>
          <w:rFonts w:ascii="Arial" w:hAnsi="Arial" w:cs="Arial"/>
          <w:bCs/>
        </w:rPr>
      </w:pPr>
      <w:r>
        <w:rPr>
          <w:rFonts w:ascii="Arial" w:hAnsi="Arial" w:cs="Arial"/>
          <w:b/>
          <w:bCs/>
        </w:rPr>
        <w:t>The following order is granted</w:t>
      </w:r>
      <w:r w:rsidR="00FB4039" w:rsidRPr="00FB4039">
        <w:rPr>
          <w:rFonts w:ascii="Arial" w:hAnsi="Arial" w:cs="Arial"/>
          <w:bCs/>
        </w:rPr>
        <w:t>:</w:t>
      </w:r>
    </w:p>
    <w:p w:rsidR="005E16FA" w:rsidRPr="00A12890" w:rsidRDefault="00A12890" w:rsidP="00A12890">
      <w:pPr>
        <w:tabs>
          <w:tab w:val="left" w:pos="709"/>
        </w:tabs>
        <w:spacing w:line="360" w:lineRule="auto"/>
        <w:jc w:val="both"/>
        <w:rPr>
          <w:rFonts w:ascii="Arial" w:hAnsi="Arial" w:cs="Arial"/>
          <w:bCs/>
        </w:rPr>
      </w:pPr>
      <w:r w:rsidRPr="009B10E1">
        <w:rPr>
          <w:rFonts w:ascii="Arial" w:eastAsiaTheme="minorHAnsi" w:hAnsi="Arial" w:cs="Arial"/>
          <w:bCs/>
          <w:lang w:val="en-GB" w:eastAsia="en-US" w:bidi="ar-SA"/>
        </w:rPr>
        <w:t>1.</w:t>
      </w:r>
      <w:r w:rsidRPr="009B10E1">
        <w:rPr>
          <w:rFonts w:ascii="Arial" w:eastAsiaTheme="minorHAnsi" w:hAnsi="Arial" w:cs="Arial"/>
          <w:bCs/>
          <w:lang w:val="en-GB" w:eastAsia="en-US" w:bidi="ar-SA"/>
        </w:rPr>
        <w:tab/>
      </w:r>
      <w:r w:rsidR="005E16FA" w:rsidRPr="00A12890">
        <w:rPr>
          <w:rFonts w:ascii="Arial" w:hAnsi="Arial" w:cs="Arial"/>
          <w:bCs/>
        </w:rPr>
        <w:t>The relief claimed against the first respondent is adjourned sine die.</w:t>
      </w:r>
    </w:p>
    <w:p w:rsidR="005E16FA" w:rsidRPr="00A12890" w:rsidRDefault="00A12890" w:rsidP="00A12890">
      <w:pPr>
        <w:tabs>
          <w:tab w:val="left" w:pos="709"/>
        </w:tabs>
        <w:spacing w:line="360" w:lineRule="auto"/>
        <w:jc w:val="both"/>
        <w:rPr>
          <w:rFonts w:ascii="Arial" w:hAnsi="Arial" w:cs="Arial"/>
          <w:bCs/>
        </w:rPr>
      </w:pPr>
      <w:r w:rsidRPr="009B10E1">
        <w:rPr>
          <w:rFonts w:ascii="Arial" w:eastAsiaTheme="minorHAnsi" w:hAnsi="Arial" w:cs="Arial"/>
          <w:bCs/>
          <w:lang w:val="en-GB" w:eastAsia="en-US" w:bidi="ar-SA"/>
        </w:rPr>
        <w:t>2</w:t>
      </w:r>
      <w:bookmarkStart w:id="0" w:name="_GoBack"/>
      <w:bookmarkEnd w:id="0"/>
      <w:r w:rsidRPr="009B10E1">
        <w:rPr>
          <w:rFonts w:ascii="Arial" w:eastAsiaTheme="minorHAnsi" w:hAnsi="Arial" w:cs="Arial"/>
          <w:bCs/>
          <w:lang w:val="en-GB" w:eastAsia="en-US" w:bidi="ar-SA"/>
        </w:rPr>
        <w:t>.</w:t>
      </w:r>
      <w:r w:rsidRPr="009B10E1">
        <w:rPr>
          <w:rFonts w:ascii="Arial" w:eastAsiaTheme="minorHAnsi" w:hAnsi="Arial" w:cs="Arial"/>
          <w:bCs/>
          <w:lang w:val="en-GB" w:eastAsia="en-US" w:bidi="ar-SA"/>
        </w:rPr>
        <w:tab/>
      </w:r>
      <w:r w:rsidR="005E16FA" w:rsidRPr="00A12890">
        <w:rPr>
          <w:rFonts w:ascii="Arial" w:hAnsi="Arial" w:cs="Arial"/>
          <w:bCs/>
        </w:rPr>
        <w:t xml:space="preserve">The second respondent, and all other persons claiming a right of occupation through her, are directed to vacate the immovable property described as duplex HC located at the Inkosi Albert Luthuli Central Hospital residential village at 800 Vusi Mzimela Road, Mayville, KwaZulu-Natal (the property) </w:t>
      </w:r>
      <w:r w:rsidR="00E72028" w:rsidRPr="00A12890">
        <w:rPr>
          <w:rFonts w:ascii="Arial" w:hAnsi="Arial" w:cs="Arial"/>
          <w:bCs/>
        </w:rPr>
        <w:t>by 31 October 2023.</w:t>
      </w:r>
    </w:p>
    <w:p w:rsidR="005E16FA" w:rsidRPr="00A12890" w:rsidRDefault="00A12890" w:rsidP="00A12890">
      <w:pPr>
        <w:tabs>
          <w:tab w:val="left" w:pos="709"/>
        </w:tabs>
        <w:spacing w:line="360" w:lineRule="auto"/>
        <w:jc w:val="both"/>
        <w:rPr>
          <w:rFonts w:ascii="Arial" w:hAnsi="Arial" w:cs="Arial"/>
          <w:bCs/>
        </w:rPr>
      </w:pPr>
      <w:r w:rsidRPr="009B10E1">
        <w:rPr>
          <w:rFonts w:ascii="Arial" w:eastAsiaTheme="minorHAnsi" w:hAnsi="Arial" w:cs="Arial"/>
          <w:bCs/>
          <w:lang w:val="en-GB" w:eastAsia="en-US" w:bidi="ar-SA"/>
        </w:rPr>
        <w:lastRenderedPageBreak/>
        <w:t>3.</w:t>
      </w:r>
      <w:r w:rsidRPr="009B10E1">
        <w:rPr>
          <w:rFonts w:ascii="Arial" w:eastAsiaTheme="minorHAnsi" w:hAnsi="Arial" w:cs="Arial"/>
          <w:bCs/>
          <w:lang w:val="en-GB" w:eastAsia="en-US" w:bidi="ar-SA"/>
        </w:rPr>
        <w:tab/>
      </w:r>
      <w:r w:rsidR="005E16FA" w:rsidRPr="00A12890">
        <w:rPr>
          <w:rFonts w:ascii="Arial" w:hAnsi="Arial" w:cs="Arial"/>
          <w:bCs/>
        </w:rPr>
        <w:t>In the event of the second respondent failing or refusing to comply with paragraph 2 of this order, the Sheriff or Deputy Sheriff of this court is hereby authorised and empowered to evict the second respondent, and all other persons occupying the property through her, from the aforesaid property.</w:t>
      </w:r>
    </w:p>
    <w:p w:rsidR="005E16FA" w:rsidRPr="00A12890" w:rsidRDefault="00A12890" w:rsidP="00A12890">
      <w:pPr>
        <w:tabs>
          <w:tab w:val="left" w:pos="709"/>
        </w:tabs>
        <w:spacing w:line="360" w:lineRule="auto"/>
        <w:jc w:val="both"/>
        <w:rPr>
          <w:rFonts w:ascii="Arial" w:hAnsi="Arial" w:cs="Arial"/>
          <w:bCs/>
        </w:rPr>
      </w:pPr>
      <w:r w:rsidRPr="009B10E1">
        <w:rPr>
          <w:rFonts w:ascii="Arial" w:eastAsiaTheme="minorHAnsi" w:hAnsi="Arial" w:cs="Arial"/>
          <w:bCs/>
          <w:lang w:val="en-GB" w:eastAsia="en-US" w:bidi="ar-SA"/>
        </w:rPr>
        <w:t>4.</w:t>
      </w:r>
      <w:r w:rsidRPr="009B10E1">
        <w:rPr>
          <w:rFonts w:ascii="Arial" w:eastAsiaTheme="minorHAnsi" w:hAnsi="Arial" w:cs="Arial"/>
          <w:bCs/>
          <w:lang w:val="en-GB" w:eastAsia="en-US" w:bidi="ar-SA"/>
        </w:rPr>
        <w:tab/>
      </w:r>
      <w:r w:rsidR="005E16FA" w:rsidRPr="00A12890">
        <w:rPr>
          <w:rFonts w:ascii="Arial" w:hAnsi="Arial" w:cs="Arial"/>
          <w:bCs/>
        </w:rPr>
        <w:t>The second respondent shall pay the costs of this application.</w:t>
      </w:r>
    </w:p>
    <w:p w:rsidR="008D3273" w:rsidRPr="007B0DD3" w:rsidRDefault="008D3273" w:rsidP="00FB4039">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rsidR="008D3273" w:rsidRPr="007B0DD3" w:rsidRDefault="008D3273" w:rsidP="00E4410F">
      <w:pPr>
        <w:pBdr>
          <w:bottom w:val="single" w:sz="12" w:space="1" w:color="auto"/>
        </w:pBdr>
        <w:jc w:val="both"/>
        <w:rPr>
          <w:rFonts w:asciiTheme="minorBidi" w:hAnsiTheme="minorBidi"/>
          <w:b/>
          <w:bCs/>
        </w:rPr>
      </w:pPr>
    </w:p>
    <w:p w:rsidR="00E35570" w:rsidRDefault="00E35570" w:rsidP="008418D6">
      <w:pPr>
        <w:spacing w:line="360" w:lineRule="auto"/>
        <w:jc w:val="both"/>
        <w:rPr>
          <w:rFonts w:asciiTheme="minorBidi" w:hAnsiTheme="minorBidi"/>
          <w:b/>
        </w:rPr>
      </w:pPr>
    </w:p>
    <w:p w:rsidR="008D3273" w:rsidRDefault="008D3273" w:rsidP="000803FD">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rsidR="0095092C" w:rsidRPr="0095092C" w:rsidRDefault="0095092C" w:rsidP="008B4F19">
      <w:pPr>
        <w:spacing w:line="360" w:lineRule="auto"/>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[1]</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This is an ex tempore judgment.</w:t>
      </w:r>
    </w:p>
    <w:p w:rsidR="0095092C" w:rsidRPr="0095092C" w:rsidRDefault="0095092C" w:rsidP="0095092C">
      <w:pPr>
        <w:tabs>
          <w:tab w:val="left" w:pos="709"/>
        </w:tabs>
        <w:spacing w:line="360" w:lineRule="auto"/>
        <w:contextualSpacing/>
        <w:jc w:val="both"/>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[2]</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The second respondent in this application is </w:t>
      </w:r>
      <w:r w:rsidR="009B10E1">
        <w:rPr>
          <w:rFonts w:ascii="Arial" w:eastAsiaTheme="minorHAnsi" w:hAnsi="Arial" w:cs="Arial"/>
          <w:lang w:eastAsia="en-US" w:bidi="ar-SA"/>
        </w:rPr>
        <w:t xml:space="preserve">Ms </w:t>
      </w:r>
      <w:r w:rsidR="0095092C" w:rsidRPr="0095092C">
        <w:rPr>
          <w:rFonts w:ascii="Arial" w:eastAsiaTheme="minorHAnsi" w:hAnsi="Arial" w:cs="Arial"/>
          <w:lang w:eastAsia="en-US" w:bidi="ar-SA"/>
        </w:rPr>
        <w:t>Phindile Sibiya, an adult female nursing operational manager who is employed by the applicant at the Inkosi Albert Luthuli Central Hospital (the hospital) in Durban. By virtue of her employment, she is entitled to seek permission to reside at the hospital’s residential village. She presently resides in duplex HC (duplex HC). This is an application to evict her from that accommodation.</w:t>
      </w:r>
    </w:p>
    <w:p w:rsidR="0095092C" w:rsidRPr="0095092C" w:rsidRDefault="0095092C" w:rsidP="0095092C">
      <w:pPr>
        <w:tabs>
          <w:tab w:val="left" w:pos="709"/>
        </w:tabs>
        <w:spacing w:line="360" w:lineRule="auto"/>
        <w:contextualSpacing/>
        <w:jc w:val="both"/>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[3]</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This application initially had two respondents, but the first respondent, </w:t>
      </w:r>
      <w:r w:rsidR="009B10E1">
        <w:rPr>
          <w:rFonts w:ascii="Arial" w:eastAsiaTheme="minorHAnsi" w:hAnsi="Arial" w:cs="Arial"/>
          <w:lang w:eastAsia="en-US" w:bidi="ar-SA"/>
        </w:rPr>
        <w:t xml:space="preserve">Ms </w:t>
      </w:r>
      <w:r w:rsidR="0095092C" w:rsidRPr="0095092C">
        <w:rPr>
          <w:rFonts w:ascii="Arial" w:eastAsiaTheme="minorHAnsi" w:hAnsi="Arial" w:cs="Arial"/>
          <w:lang w:eastAsia="en-US" w:bidi="ar-SA"/>
        </w:rPr>
        <w:t>Zanele Theodosia Dlamini, has retired from her employment with the applicant and has vacated the duplex that she previously occupied. Nothing further need</w:t>
      </w:r>
      <w:r w:rsidR="00E72028">
        <w:rPr>
          <w:rFonts w:ascii="Arial" w:eastAsiaTheme="minorHAnsi" w:hAnsi="Arial" w:cs="Arial"/>
          <w:lang w:eastAsia="en-US" w:bidi="ar-SA"/>
        </w:rPr>
        <w:t xml:space="preserve"> be</w:t>
      </w:r>
      <w:r w:rsidR="0095092C" w:rsidRPr="0095092C">
        <w:rPr>
          <w:rFonts w:ascii="Arial" w:eastAsiaTheme="minorHAnsi" w:hAnsi="Arial" w:cs="Arial"/>
          <w:lang w:eastAsia="en-US" w:bidi="ar-SA"/>
        </w:rPr>
        <w:t xml:space="preserve"> said about this respondent as no relief is now claimed against her</w:t>
      </w:r>
      <w:r w:rsidR="009B10E1">
        <w:rPr>
          <w:rFonts w:ascii="Arial" w:eastAsiaTheme="minorHAnsi" w:hAnsi="Arial" w:cs="Arial"/>
          <w:lang w:eastAsia="en-US" w:bidi="ar-SA"/>
        </w:rPr>
        <w:t xml:space="preserve"> and proceedings against her will be adjourned sine die</w:t>
      </w:r>
      <w:r w:rsidR="0095092C" w:rsidRPr="0095092C">
        <w:rPr>
          <w:rFonts w:ascii="Arial" w:eastAsiaTheme="minorHAnsi" w:hAnsi="Arial" w:cs="Arial"/>
          <w:lang w:eastAsia="en-US" w:bidi="ar-SA"/>
        </w:rPr>
        <w:t>.</w:t>
      </w:r>
    </w:p>
    <w:p w:rsidR="0095092C" w:rsidRPr="0095092C" w:rsidRDefault="0095092C" w:rsidP="0095092C">
      <w:pPr>
        <w:spacing w:line="360" w:lineRule="auto"/>
        <w:ind w:left="720"/>
        <w:contextualSpacing/>
        <w:rPr>
          <w:rFonts w:ascii="Arial" w:eastAsiaTheme="minorHAnsi" w:hAnsi="Arial" w:cs="Arial"/>
          <w:lang w:eastAsia="en-US" w:bidi="ar-SA"/>
        </w:rPr>
      </w:pPr>
    </w:p>
    <w:p w:rsidR="009B10E1" w:rsidRDefault="00A12890" w:rsidP="00A12890">
      <w:pPr>
        <w:tabs>
          <w:tab w:val="left" w:pos="709"/>
        </w:tabs>
        <w:spacing w:line="360" w:lineRule="auto"/>
        <w:contextualSpacing/>
        <w:jc w:val="both"/>
        <w:rPr>
          <w:rFonts w:ascii="Arial" w:eastAsiaTheme="minorHAnsi" w:hAnsi="Arial" w:cs="Arial"/>
          <w:lang w:eastAsia="en-US" w:bidi="ar-SA"/>
        </w:rPr>
      </w:pPr>
      <w:r>
        <w:rPr>
          <w:rFonts w:ascii="Arial" w:eastAsiaTheme="minorHAnsi" w:hAnsi="Arial" w:cs="Arial"/>
          <w:lang w:eastAsia="en-US" w:bidi="ar-SA"/>
        </w:rPr>
        <w:t>[4]</w:t>
      </w:r>
      <w:r>
        <w:rPr>
          <w:rFonts w:ascii="Arial" w:eastAsiaTheme="minorHAnsi" w:hAnsi="Arial" w:cs="Arial"/>
          <w:lang w:eastAsia="en-US" w:bidi="ar-SA"/>
        </w:rPr>
        <w:tab/>
      </w:r>
      <w:r w:rsidR="0095092C" w:rsidRPr="0095092C">
        <w:rPr>
          <w:rFonts w:ascii="Arial" w:eastAsiaTheme="minorHAnsi" w:hAnsi="Arial" w:cs="Arial"/>
          <w:lang w:eastAsia="en-US" w:bidi="ar-SA"/>
        </w:rPr>
        <w:t>The hospital is owned by the government of this country. The hospital has an employee housing policy which is intended to regulate and manage the provision of official accommodation at the hospital’s residen</w:t>
      </w:r>
      <w:r w:rsidR="009B10E1">
        <w:rPr>
          <w:rFonts w:ascii="Arial" w:eastAsiaTheme="minorHAnsi" w:hAnsi="Arial" w:cs="Arial"/>
          <w:lang w:eastAsia="en-US" w:bidi="ar-SA"/>
        </w:rPr>
        <w:t>tial village</w:t>
      </w:r>
      <w:r w:rsidR="0095092C" w:rsidRPr="0095092C">
        <w:rPr>
          <w:rFonts w:ascii="Arial" w:eastAsiaTheme="minorHAnsi" w:hAnsi="Arial" w:cs="Arial"/>
          <w:lang w:eastAsia="en-US" w:bidi="ar-SA"/>
        </w:rPr>
        <w:t xml:space="preserve"> and is implemented by an employee housing committee. </w:t>
      </w:r>
      <w:r w:rsidR="009B10E1">
        <w:rPr>
          <w:rFonts w:ascii="Arial" w:eastAsiaTheme="minorHAnsi" w:hAnsi="Arial" w:cs="Arial"/>
          <w:lang w:eastAsia="en-US" w:bidi="ar-SA"/>
        </w:rPr>
        <w:t xml:space="preserve">Various types of accommodation are offered, one of which is accommodation in duplexes. As a </w:t>
      </w:r>
      <w:r w:rsidR="00D4099D">
        <w:rPr>
          <w:rFonts w:ascii="Arial" w:eastAsiaTheme="minorHAnsi" w:hAnsi="Arial" w:cs="Arial"/>
          <w:lang w:eastAsia="en-US" w:bidi="ar-SA"/>
        </w:rPr>
        <w:t>general</w:t>
      </w:r>
      <w:r w:rsidR="009B10E1">
        <w:rPr>
          <w:rFonts w:ascii="Arial" w:eastAsiaTheme="minorHAnsi" w:hAnsi="Arial" w:cs="Arial"/>
          <w:lang w:eastAsia="en-US" w:bidi="ar-SA"/>
        </w:rPr>
        <w:t xml:space="preserve"> proposition, the duplexes are reserved for use by newly transferred staff who have yet to acquire accommodation in Durban and by visiting exchange doctors from overseas. However, from time to time, </w:t>
      </w:r>
      <w:r w:rsidR="009B10E1">
        <w:rPr>
          <w:rFonts w:ascii="Arial" w:eastAsiaTheme="minorHAnsi" w:hAnsi="Arial" w:cs="Arial"/>
          <w:lang w:eastAsia="en-US" w:bidi="ar-SA"/>
        </w:rPr>
        <w:lastRenderedPageBreak/>
        <w:t xml:space="preserve">the duplexes may be offered to the hospital’s members of staff. </w:t>
      </w:r>
      <w:r w:rsidR="00D4099D">
        <w:rPr>
          <w:rFonts w:ascii="Arial" w:eastAsiaTheme="minorHAnsi" w:hAnsi="Arial" w:cs="Arial"/>
          <w:lang w:eastAsia="en-US" w:bidi="ar-SA"/>
        </w:rPr>
        <w:t xml:space="preserve">When this </w:t>
      </w:r>
      <w:r w:rsidR="006516DB">
        <w:rPr>
          <w:rFonts w:ascii="Arial" w:eastAsiaTheme="minorHAnsi" w:hAnsi="Arial" w:cs="Arial"/>
          <w:lang w:eastAsia="en-US" w:bidi="ar-SA"/>
        </w:rPr>
        <w:t xml:space="preserve">occurs, the period of accommodation is restricted as it is </w:t>
      </w:r>
      <w:r w:rsidR="006516DB" w:rsidRPr="0095092C">
        <w:rPr>
          <w:rFonts w:ascii="Arial" w:eastAsiaTheme="minorHAnsi" w:hAnsi="Arial" w:cs="Arial"/>
          <w:lang w:eastAsia="en-US" w:bidi="ar-SA"/>
        </w:rPr>
        <w:t>intended</w:t>
      </w:r>
      <w:r w:rsidR="006516DB">
        <w:rPr>
          <w:rFonts w:ascii="Arial" w:eastAsiaTheme="minorHAnsi" w:hAnsi="Arial" w:cs="Arial"/>
          <w:lang w:eastAsia="en-US" w:bidi="ar-SA"/>
        </w:rPr>
        <w:t>,</w:t>
      </w:r>
      <w:r w:rsidR="006516DB" w:rsidRPr="0095092C">
        <w:rPr>
          <w:rFonts w:ascii="Arial" w:eastAsiaTheme="minorHAnsi" w:hAnsi="Arial" w:cs="Arial"/>
          <w:lang w:eastAsia="en-US" w:bidi="ar-SA"/>
        </w:rPr>
        <w:t xml:space="preserve"> primarily</w:t>
      </w:r>
      <w:r w:rsidR="006516DB">
        <w:rPr>
          <w:rFonts w:ascii="Arial" w:eastAsiaTheme="minorHAnsi" w:hAnsi="Arial" w:cs="Arial"/>
          <w:lang w:eastAsia="en-US" w:bidi="ar-SA"/>
        </w:rPr>
        <w:t>,</w:t>
      </w:r>
      <w:r w:rsidR="006516DB" w:rsidRPr="0095092C">
        <w:rPr>
          <w:rFonts w:ascii="Arial" w:eastAsiaTheme="minorHAnsi" w:hAnsi="Arial" w:cs="Arial"/>
          <w:lang w:eastAsia="en-US" w:bidi="ar-SA"/>
        </w:rPr>
        <w:t xml:space="preserve"> to be short term</w:t>
      </w:r>
      <w:r w:rsidR="006516DB">
        <w:rPr>
          <w:rFonts w:ascii="Arial" w:eastAsiaTheme="minorHAnsi" w:hAnsi="Arial" w:cs="Arial"/>
          <w:lang w:eastAsia="en-US" w:bidi="ar-SA"/>
        </w:rPr>
        <w:t xml:space="preserve"> accommodation</w:t>
      </w:r>
      <w:r w:rsidR="006516DB" w:rsidRPr="0095092C">
        <w:rPr>
          <w:rFonts w:ascii="Arial" w:eastAsiaTheme="minorHAnsi" w:hAnsi="Arial" w:cs="Arial"/>
          <w:lang w:eastAsia="en-US" w:bidi="ar-SA"/>
        </w:rPr>
        <w:t xml:space="preserve"> not exceeding 6 months</w:t>
      </w:r>
    </w:p>
    <w:p w:rsidR="009B10E1" w:rsidRDefault="009B10E1" w:rsidP="009B10E1">
      <w:pPr>
        <w:pStyle w:val="ListParagraph"/>
        <w:spacing w:after="0" w:line="360" w:lineRule="auto"/>
        <w:rPr>
          <w:rFonts w:ascii="Arial" w:hAnsi="Arial" w:cs="Arial"/>
        </w:rPr>
      </w:pPr>
    </w:p>
    <w:p w:rsidR="0095092C" w:rsidRPr="0095092C" w:rsidRDefault="00A12890" w:rsidP="00A12890">
      <w:pPr>
        <w:tabs>
          <w:tab w:val="left" w:pos="709"/>
        </w:tabs>
        <w:spacing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[5]</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The hospital’s housing policy provides that when a duplex is allocated to an employee, the tariff paid for such occupation shall be the amount of R1 500 per month. The power to allocate duplex accommodation rests with the senior management team of the hospital. </w:t>
      </w:r>
    </w:p>
    <w:p w:rsidR="0095092C" w:rsidRPr="0095092C" w:rsidRDefault="0095092C" w:rsidP="0095092C">
      <w:pPr>
        <w:tabs>
          <w:tab w:val="left" w:pos="709"/>
        </w:tabs>
        <w:spacing w:line="360" w:lineRule="auto"/>
        <w:contextualSpacing/>
        <w:jc w:val="both"/>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[6]</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Where accommodation is allocated in a duplex to a staff member, the employee thus being accommodated is required to sign a lease agreement that stipulates the duration of their occupation of the duplex and the other terms applicable. The hospital has 6 duplexes, and duplex HC, being the one occupied by the second respondent, consists of 3 bedrooms, a kitchen, a dining room, a lounge, a bath room, one shower and 2 toilets.</w:t>
      </w:r>
    </w:p>
    <w:p w:rsidR="0095092C" w:rsidRPr="0095092C" w:rsidRDefault="0095092C" w:rsidP="0095092C">
      <w:pPr>
        <w:tabs>
          <w:tab w:val="left" w:pos="709"/>
        </w:tabs>
        <w:spacing w:line="360" w:lineRule="auto"/>
        <w:contextualSpacing/>
        <w:jc w:val="both"/>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[7]</w:t>
      </w:r>
      <w:r w:rsidRPr="0095092C">
        <w:rPr>
          <w:rFonts w:ascii="Arial" w:eastAsiaTheme="minorHAnsi" w:hAnsi="Arial" w:cs="Arial"/>
          <w:lang w:eastAsia="en-US" w:bidi="ar-SA"/>
        </w:rPr>
        <w:tab/>
      </w:r>
      <w:r w:rsidR="006516DB">
        <w:rPr>
          <w:rFonts w:ascii="Arial" w:eastAsiaTheme="minorHAnsi" w:hAnsi="Arial" w:cs="Arial"/>
          <w:lang w:eastAsia="en-US" w:bidi="ar-SA"/>
        </w:rPr>
        <w:t>T</w:t>
      </w:r>
      <w:r w:rsidR="0095092C" w:rsidRPr="0095092C">
        <w:rPr>
          <w:rFonts w:ascii="Arial" w:eastAsiaTheme="minorHAnsi" w:hAnsi="Arial" w:cs="Arial"/>
          <w:lang w:eastAsia="en-US" w:bidi="ar-SA"/>
        </w:rPr>
        <w:t xml:space="preserve">he second respondent first took up accommodation at the hospital in August 2005. The applicant and the second respondent concluded a lease on 1 August 2005 in terms of which she was allocated accommodation in an en-suite unit located in the hospital residential village. Unlike a duplex, an en-suite unit consists of a single room with a bathroom and toilet facility. The second respondent took up accommodation in the en-suite unit and remained so accommodated for some eight years. </w:t>
      </w:r>
    </w:p>
    <w:p w:rsidR="0095092C" w:rsidRPr="0095092C" w:rsidRDefault="0095092C" w:rsidP="0095092C">
      <w:pPr>
        <w:spacing w:line="360" w:lineRule="auto"/>
        <w:ind w:left="720"/>
        <w:contextualSpacing/>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[8]</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During September 2013, the second respondent submitted a written application to the </w:t>
      </w:r>
      <w:r w:rsidR="006516DB">
        <w:rPr>
          <w:rFonts w:ascii="Arial" w:eastAsiaTheme="minorHAnsi" w:hAnsi="Arial" w:cs="Arial"/>
          <w:lang w:eastAsia="en-US" w:bidi="ar-SA"/>
        </w:rPr>
        <w:t>hospital</w:t>
      </w:r>
      <w:r w:rsidR="0095092C" w:rsidRPr="0095092C">
        <w:rPr>
          <w:rFonts w:ascii="Arial" w:eastAsiaTheme="minorHAnsi" w:hAnsi="Arial" w:cs="Arial"/>
          <w:lang w:eastAsia="en-US" w:bidi="ar-SA"/>
        </w:rPr>
        <w:t>’s senior management team in which she motivated her request to be granted accommodation in a duplex. I need not go into the reasons but they centred largely on social reasons concerning her niece.  In making her request, the second respondent:</w:t>
      </w: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(a)</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undertook to pay extra for the duplex accommodation; and </w:t>
      </w: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(b)</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made the point that the accommodation was required on a temporary basis until she found a safe place to purchase.</w:t>
      </w:r>
    </w:p>
    <w:p w:rsidR="0095092C" w:rsidRPr="0095092C" w:rsidRDefault="0095092C" w:rsidP="0095092C">
      <w:pPr>
        <w:spacing w:line="360" w:lineRule="auto"/>
        <w:ind w:left="720"/>
        <w:contextualSpacing/>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[9]</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In October 2013, the second respondent was granted permission to occupy duplex unit HC for a period of six months. This appears to have been in terms of an </w:t>
      </w:r>
      <w:r w:rsidR="0095092C" w:rsidRPr="0095092C">
        <w:rPr>
          <w:rFonts w:ascii="Arial" w:eastAsiaTheme="minorHAnsi" w:hAnsi="Arial" w:cs="Arial"/>
          <w:lang w:eastAsia="en-US" w:bidi="ar-SA"/>
        </w:rPr>
        <w:lastRenderedPageBreak/>
        <w:t>oral agreement</w:t>
      </w:r>
      <w:r w:rsidR="006516DB">
        <w:rPr>
          <w:rFonts w:ascii="Arial" w:eastAsiaTheme="minorHAnsi" w:hAnsi="Arial" w:cs="Arial"/>
          <w:lang w:eastAsia="en-US" w:bidi="ar-SA"/>
        </w:rPr>
        <w:t xml:space="preserve"> as no written agreement of lease has been put up</w:t>
      </w:r>
      <w:r w:rsidR="0095092C" w:rsidRPr="0095092C">
        <w:rPr>
          <w:rFonts w:ascii="Arial" w:eastAsiaTheme="minorHAnsi" w:hAnsi="Arial" w:cs="Arial"/>
          <w:lang w:eastAsia="en-US" w:bidi="ar-SA"/>
        </w:rPr>
        <w:t>. She was thus required to vacate the duplex on or before 31 March 2014. She did not do so but remained in occupation after that date.</w:t>
      </w:r>
    </w:p>
    <w:p w:rsidR="0095092C" w:rsidRPr="0095092C" w:rsidRDefault="0095092C" w:rsidP="0095092C">
      <w:pPr>
        <w:tabs>
          <w:tab w:val="left" w:pos="709"/>
        </w:tabs>
        <w:spacing w:line="360" w:lineRule="auto"/>
        <w:contextualSpacing/>
        <w:jc w:val="both"/>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[10]</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A letter was</w:t>
      </w:r>
      <w:r w:rsidR="006516DB">
        <w:rPr>
          <w:rFonts w:ascii="Arial" w:eastAsiaTheme="minorHAnsi" w:hAnsi="Arial" w:cs="Arial"/>
          <w:lang w:eastAsia="en-US" w:bidi="ar-SA"/>
        </w:rPr>
        <w:t xml:space="preserve"> accordingly</w:t>
      </w:r>
      <w:r w:rsidR="0095092C" w:rsidRPr="0095092C">
        <w:rPr>
          <w:rFonts w:ascii="Arial" w:eastAsiaTheme="minorHAnsi" w:hAnsi="Arial" w:cs="Arial"/>
          <w:lang w:eastAsia="en-US" w:bidi="ar-SA"/>
        </w:rPr>
        <w:t xml:space="preserve"> written to the second respondent on 8 August 2015, requiring that she vacate the duplex on or before 31 October 2015. She was advised that the en-suite unit that she previously occupied was available for her to reoccupy. The demand that she vacates the duplex therefore meant that she would not be rendered homeless</w:t>
      </w:r>
      <w:r w:rsidR="006516DB">
        <w:rPr>
          <w:rFonts w:ascii="Arial" w:eastAsiaTheme="minorHAnsi" w:hAnsi="Arial" w:cs="Arial"/>
          <w:lang w:eastAsia="en-US" w:bidi="ar-SA"/>
        </w:rPr>
        <w:t>.</w:t>
      </w:r>
      <w:r w:rsidR="0095092C" w:rsidRPr="0095092C">
        <w:rPr>
          <w:rFonts w:ascii="Arial" w:eastAsiaTheme="minorHAnsi" w:hAnsi="Arial" w:cs="Arial"/>
          <w:lang w:eastAsia="en-US" w:bidi="ar-SA"/>
        </w:rPr>
        <w:t xml:space="preserve"> The second respondent refused to vacate the duplex and that is where she remains to this day.</w:t>
      </w:r>
    </w:p>
    <w:p w:rsidR="0095092C" w:rsidRPr="0095092C" w:rsidRDefault="0095092C" w:rsidP="0095092C">
      <w:pPr>
        <w:spacing w:line="360" w:lineRule="auto"/>
        <w:ind w:left="720"/>
        <w:contextualSpacing/>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[11]</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Whilst she continues to occupy the duplex, the second respondent does not pay the full rental amount of R1 500 per month. Due to some anomaly, a maximum amount of R900 per month may be deducted from an employee’s salary in respect of accommodation provided. There is thus a short fall each month of some R600 in respect of the second respondent’s accommodation that she has not paid,</w:t>
      </w:r>
      <w:r w:rsidR="006516DB">
        <w:rPr>
          <w:rFonts w:ascii="Arial" w:eastAsiaTheme="minorHAnsi" w:hAnsi="Arial" w:cs="Arial"/>
          <w:lang w:eastAsia="en-US" w:bidi="ar-SA"/>
        </w:rPr>
        <w:t xml:space="preserve"> apparently since first occupying duplex HC,</w:t>
      </w:r>
      <w:r w:rsidR="0095092C" w:rsidRPr="0095092C">
        <w:rPr>
          <w:rFonts w:ascii="Arial" w:eastAsiaTheme="minorHAnsi" w:hAnsi="Arial" w:cs="Arial"/>
          <w:lang w:eastAsia="en-US" w:bidi="ar-SA"/>
        </w:rPr>
        <w:t xml:space="preserve"> notwithstanding her undertaking when she first sought accommodation in a duplex. As at July 2019</w:t>
      </w:r>
      <w:r w:rsidR="006516DB">
        <w:rPr>
          <w:rFonts w:ascii="Arial" w:eastAsiaTheme="minorHAnsi" w:hAnsi="Arial" w:cs="Arial"/>
          <w:lang w:eastAsia="en-US" w:bidi="ar-SA"/>
        </w:rPr>
        <w:t>,</w:t>
      </w:r>
      <w:r w:rsidR="0095092C" w:rsidRPr="0095092C">
        <w:rPr>
          <w:rFonts w:ascii="Arial" w:eastAsiaTheme="minorHAnsi" w:hAnsi="Arial" w:cs="Arial"/>
          <w:lang w:eastAsia="en-US" w:bidi="ar-SA"/>
        </w:rPr>
        <w:t xml:space="preserve"> the second respondent owed the applicant R42 000 in respect of such unpaid rental. </w:t>
      </w:r>
      <w:r w:rsidR="006516DB">
        <w:rPr>
          <w:rFonts w:ascii="Arial" w:eastAsiaTheme="minorHAnsi" w:hAnsi="Arial" w:cs="Arial"/>
          <w:lang w:eastAsia="en-US" w:bidi="ar-SA"/>
        </w:rPr>
        <w:t xml:space="preserve">It has undoubtedly now increased beyond this amount. </w:t>
      </w:r>
      <w:r w:rsidR="0095092C" w:rsidRPr="0095092C">
        <w:rPr>
          <w:rFonts w:ascii="Arial" w:eastAsiaTheme="minorHAnsi" w:hAnsi="Arial" w:cs="Arial"/>
          <w:lang w:eastAsia="en-US" w:bidi="ar-SA"/>
        </w:rPr>
        <w:t>The second respondent moreover, receives a housing allowance of R1 336.32 each month.</w:t>
      </w:r>
    </w:p>
    <w:p w:rsidR="0095092C" w:rsidRPr="0095092C" w:rsidRDefault="0095092C" w:rsidP="0095092C">
      <w:pPr>
        <w:spacing w:line="360" w:lineRule="auto"/>
        <w:ind w:left="720"/>
        <w:contextualSpacing/>
        <w:rPr>
          <w:rFonts w:ascii="Arial" w:eastAsiaTheme="minorHAnsi" w:hAnsi="Arial" w:cs="Arial"/>
          <w:lang w:eastAsia="en-US" w:bidi="ar-SA"/>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[12]</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The second respondent is </w:t>
      </w:r>
      <w:r w:rsidR="006516DB">
        <w:rPr>
          <w:rFonts w:ascii="Arial" w:eastAsiaTheme="minorHAnsi" w:hAnsi="Arial" w:cs="Arial"/>
          <w:lang w:eastAsia="en-US" w:bidi="ar-SA"/>
        </w:rPr>
        <w:t xml:space="preserve">also </w:t>
      </w:r>
      <w:r w:rsidR="0095092C" w:rsidRPr="0095092C">
        <w:rPr>
          <w:rFonts w:ascii="Arial" w:eastAsiaTheme="minorHAnsi" w:hAnsi="Arial" w:cs="Arial"/>
          <w:lang w:eastAsia="en-US" w:bidi="ar-SA"/>
        </w:rPr>
        <w:t>not without the means to pay for her accommodation</w:t>
      </w:r>
      <w:r w:rsidR="006516DB">
        <w:rPr>
          <w:rFonts w:ascii="Arial" w:eastAsiaTheme="minorHAnsi" w:hAnsi="Arial" w:cs="Arial"/>
          <w:lang w:eastAsia="en-US" w:bidi="ar-SA"/>
        </w:rPr>
        <w:t>, whether in the hospital residential village or elsewhere</w:t>
      </w:r>
      <w:r w:rsidR="0095092C" w:rsidRPr="0095092C">
        <w:rPr>
          <w:rFonts w:ascii="Arial" w:eastAsiaTheme="minorHAnsi" w:hAnsi="Arial" w:cs="Arial"/>
          <w:lang w:eastAsia="en-US" w:bidi="ar-SA"/>
        </w:rPr>
        <w:t>. Her salary advice of 25 February 2019 indicates that she is paid an amount in excess of R35,000 per month.</w:t>
      </w:r>
    </w:p>
    <w:p w:rsidR="0095092C" w:rsidRPr="0095092C" w:rsidRDefault="0095092C" w:rsidP="0095092C">
      <w:pPr>
        <w:spacing w:line="360" w:lineRule="auto"/>
        <w:ind w:left="720"/>
        <w:contextualSpacing/>
        <w:rPr>
          <w:rFonts w:ascii="Arial" w:eastAsiaTheme="minorHAnsi" w:hAnsi="Arial" w:cs="Arial"/>
          <w:lang w:eastAsia="en-US" w:bidi="ar-SA"/>
        </w:rPr>
      </w:pPr>
    </w:p>
    <w:p w:rsidR="0095092C" w:rsidRDefault="00A12890" w:rsidP="00A12890">
      <w:pPr>
        <w:tabs>
          <w:tab w:val="left" w:pos="709"/>
        </w:tabs>
        <w:spacing w:line="360" w:lineRule="auto"/>
        <w:contextualSpacing/>
        <w:jc w:val="both"/>
        <w:rPr>
          <w:rFonts w:ascii="Arial" w:eastAsiaTheme="minorHAnsi" w:hAnsi="Arial" w:cs="Arial"/>
          <w:lang w:eastAsia="en-US" w:bidi="ar-SA"/>
        </w:rPr>
      </w:pPr>
      <w:r>
        <w:rPr>
          <w:rFonts w:ascii="Arial" w:eastAsiaTheme="minorHAnsi" w:hAnsi="Arial" w:cs="Arial"/>
          <w:lang w:eastAsia="en-US" w:bidi="ar-SA"/>
        </w:rPr>
        <w:t>[13]</w:t>
      </w:r>
      <w:r>
        <w:rPr>
          <w:rFonts w:ascii="Arial" w:eastAsiaTheme="minorHAnsi" w:hAnsi="Arial" w:cs="Arial"/>
          <w:lang w:eastAsia="en-US" w:bidi="ar-SA"/>
        </w:rPr>
        <w:tab/>
      </w:r>
      <w:r w:rsidR="0095092C" w:rsidRPr="0095092C">
        <w:rPr>
          <w:rFonts w:ascii="Arial" w:eastAsiaTheme="minorHAnsi" w:hAnsi="Arial" w:cs="Arial"/>
          <w:lang w:eastAsia="en-US" w:bidi="ar-SA"/>
        </w:rPr>
        <w:t xml:space="preserve">The second respondent has delivered a one-page statement under oath that makes reference to an annexure, which is not under oath, but which explains her history of accommodation at the hospital residential village. Neither of these documents serves to rebut the allegations made by the applicant. The second respondent has not addressed any of the allegations made by the applicant </w:t>
      </w:r>
      <w:r w:rsidR="006516DB">
        <w:rPr>
          <w:rFonts w:ascii="Arial" w:eastAsiaTheme="minorHAnsi" w:hAnsi="Arial" w:cs="Arial"/>
          <w:lang w:eastAsia="en-US" w:bidi="ar-SA"/>
        </w:rPr>
        <w:t xml:space="preserve">in the founding affidavit </w:t>
      </w:r>
      <w:r w:rsidR="0095092C" w:rsidRPr="0095092C">
        <w:rPr>
          <w:rFonts w:ascii="Arial" w:eastAsiaTheme="minorHAnsi" w:hAnsi="Arial" w:cs="Arial"/>
          <w:lang w:eastAsia="en-US" w:bidi="ar-SA"/>
        </w:rPr>
        <w:t xml:space="preserve">and merely lists a litany of social troubles that occasioned her to initially acquire accommodation in the hospital residential village. She has made no </w:t>
      </w:r>
      <w:r w:rsidR="0095092C" w:rsidRPr="0095092C">
        <w:rPr>
          <w:rFonts w:ascii="Arial" w:eastAsiaTheme="minorHAnsi" w:hAnsi="Arial" w:cs="Arial"/>
          <w:lang w:eastAsia="en-US" w:bidi="ar-SA"/>
        </w:rPr>
        <w:lastRenderedPageBreak/>
        <w:t>attempt to set out any legal basis for her continued occupation of the duplex given that her six-month</w:t>
      </w:r>
      <w:r w:rsidR="006516DB">
        <w:rPr>
          <w:rFonts w:ascii="Arial" w:eastAsiaTheme="minorHAnsi" w:hAnsi="Arial" w:cs="Arial"/>
          <w:lang w:eastAsia="en-US" w:bidi="ar-SA"/>
        </w:rPr>
        <w:t xml:space="preserve"> occupation of </w:t>
      </w:r>
      <w:r w:rsidR="0095092C" w:rsidRPr="0095092C">
        <w:rPr>
          <w:rFonts w:ascii="Arial" w:eastAsiaTheme="minorHAnsi" w:hAnsi="Arial" w:cs="Arial"/>
          <w:lang w:eastAsia="en-US" w:bidi="ar-SA"/>
        </w:rPr>
        <w:t>duplex</w:t>
      </w:r>
      <w:r w:rsidR="006516DB">
        <w:rPr>
          <w:rFonts w:ascii="Arial" w:eastAsiaTheme="minorHAnsi" w:hAnsi="Arial" w:cs="Arial"/>
          <w:lang w:eastAsia="en-US" w:bidi="ar-SA"/>
        </w:rPr>
        <w:t xml:space="preserve"> HC</w:t>
      </w:r>
      <w:r w:rsidR="0095092C" w:rsidRPr="0095092C">
        <w:rPr>
          <w:rFonts w:ascii="Arial" w:eastAsiaTheme="minorHAnsi" w:hAnsi="Arial" w:cs="Arial"/>
          <w:lang w:eastAsia="en-US" w:bidi="ar-SA"/>
        </w:rPr>
        <w:t xml:space="preserve"> expired more than nine years ago. Her employer, the applicant, continues to offer her accommodation in the en-suite unit that she previously occupied.</w:t>
      </w:r>
    </w:p>
    <w:p w:rsidR="006516DB" w:rsidRDefault="006516DB" w:rsidP="006516DB">
      <w:pPr>
        <w:tabs>
          <w:tab w:val="left" w:pos="709"/>
        </w:tabs>
        <w:spacing w:line="360" w:lineRule="auto"/>
        <w:contextualSpacing/>
        <w:jc w:val="both"/>
        <w:rPr>
          <w:rFonts w:ascii="Arial" w:eastAsiaTheme="minorHAnsi" w:hAnsi="Arial" w:cs="Arial"/>
          <w:lang w:eastAsia="en-US" w:bidi="ar-SA"/>
        </w:rPr>
      </w:pPr>
    </w:p>
    <w:p w:rsidR="00671B9E" w:rsidRDefault="00A12890" w:rsidP="00A12890">
      <w:pPr>
        <w:tabs>
          <w:tab w:val="left" w:pos="709"/>
        </w:tabs>
        <w:spacing w:line="360" w:lineRule="auto"/>
        <w:contextualSpacing/>
        <w:jc w:val="both"/>
        <w:rPr>
          <w:rFonts w:ascii="ArialMT" w:hAnsi="ArialMT"/>
        </w:rPr>
      </w:pPr>
      <w:r>
        <w:rPr>
          <w:rFonts w:ascii="Arial" w:hAnsi="Arial"/>
        </w:rPr>
        <w:t>[14]</w:t>
      </w:r>
      <w:r>
        <w:rPr>
          <w:rFonts w:ascii="Arial" w:hAnsi="Arial"/>
        </w:rPr>
        <w:tab/>
      </w:r>
      <w:r w:rsidR="00671B9E" w:rsidRPr="00671B9E">
        <w:rPr>
          <w:rFonts w:ascii="ArialMT" w:hAnsi="ArialMT"/>
        </w:rPr>
        <w:t xml:space="preserve">Section 4(7) of the </w:t>
      </w:r>
      <w:r w:rsidR="00671B9E" w:rsidRPr="00671B9E">
        <w:rPr>
          <w:rFonts w:ascii="Arial" w:hAnsi="Arial" w:cs="Arial"/>
          <w:color w:val="000000"/>
        </w:rPr>
        <w:t xml:space="preserve">Prevention of Illegal Eviction from and Unlawful Occupation of Land Act 19 of 1998 </w:t>
      </w:r>
      <w:r w:rsidR="006516DB">
        <w:rPr>
          <w:rFonts w:ascii="Arial" w:hAnsi="Arial" w:cs="Arial"/>
          <w:color w:val="000000"/>
        </w:rPr>
        <w:t xml:space="preserve">(the PIE Act) </w:t>
      </w:r>
      <w:r w:rsidR="00671B9E" w:rsidRPr="00671B9E">
        <w:rPr>
          <w:rFonts w:ascii="ArialMT" w:hAnsi="ArialMT"/>
        </w:rPr>
        <w:t>provides that:</w:t>
      </w:r>
    </w:p>
    <w:p w:rsidR="00671B9E" w:rsidRPr="006516DB" w:rsidRDefault="00671B9E" w:rsidP="006516DB">
      <w:pPr>
        <w:tabs>
          <w:tab w:val="left" w:pos="709"/>
        </w:tabs>
        <w:spacing w:line="360" w:lineRule="auto"/>
        <w:contextualSpacing/>
        <w:jc w:val="both"/>
        <w:rPr>
          <w:rFonts w:ascii="Arial" w:hAnsi="Arial" w:cs="Arial"/>
          <w:sz w:val="22"/>
          <w:szCs w:val="22"/>
        </w:rPr>
      </w:pPr>
      <w:r w:rsidRPr="006516DB">
        <w:rPr>
          <w:rFonts w:ascii="Arial" w:hAnsi="Arial" w:cs="Arial"/>
          <w:sz w:val="22"/>
          <w:szCs w:val="22"/>
        </w:rPr>
        <w:t xml:space="preserve">‘If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 . . whether land has been made available or can reasonably be made available by a municipality or other organ of state or another land owner for the relocation of the unlawful occupier, and including the rights and needs of the elderly, children, disabled persons and households headed by women.’ </w:t>
      </w:r>
    </w:p>
    <w:p w:rsidR="00671B9E" w:rsidRPr="00671B9E" w:rsidRDefault="00671B9E" w:rsidP="00671B9E">
      <w:pPr>
        <w:pStyle w:val="ListParagraph"/>
        <w:tabs>
          <w:tab w:val="left" w:pos="709"/>
        </w:tabs>
        <w:spacing w:after="0" w:line="360" w:lineRule="auto"/>
        <w:ind w:left="0"/>
        <w:jc w:val="both"/>
        <w:rPr>
          <w:rFonts w:ascii="Arial" w:hAnsi="Arial" w:cs="Arial"/>
          <w:sz w:val="24"/>
          <w:szCs w:val="24"/>
        </w:rPr>
      </w:pPr>
    </w:p>
    <w:p w:rsidR="00671B9E" w:rsidRPr="00671B9E" w:rsidRDefault="00A12890" w:rsidP="00A12890">
      <w:pPr>
        <w:tabs>
          <w:tab w:val="left" w:pos="709"/>
        </w:tabs>
        <w:spacing w:line="360" w:lineRule="auto"/>
        <w:contextualSpacing/>
        <w:jc w:val="both"/>
        <w:rPr>
          <w:rFonts w:ascii="Arial" w:eastAsiaTheme="minorHAnsi" w:hAnsi="Arial" w:cs="Arial"/>
          <w:lang w:eastAsia="en-US" w:bidi="ar-SA"/>
        </w:rPr>
      </w:pPr>
      <w:r w:rsidRPr="00671B9E">
        <w:rPr>
          <w:rFonts w:ascii="Arial" w:eastAsiaTheme="minorHAnsi" w:hAnsi="Arial" w:cs="Arial"/>
          <w:lang w:eastAsia="en-US" w:bidi="ar-SA"/>
        </w:rPr>
        <w:t>[15]</w:t>
      </w:r>
      <w:r w:rsidRPr="00671B9E">
        <w:rPr>
          <w:rFonts w:ascii="Arial" w:eastAsiaTheme="minorHAnsi" w:hAnsi="Arial" w:cs="Arial"/>
          <w:lang w:eastAsia="en-US" w:bidi="ar-SA"/>
        </w:rPr>
        <w:tab/>
      </w:r>
      <w:r w:rsidR="00671B9E" w:rsidRPr="00671B9E">
        <w:rPr>
          <w:rFonts w:ascii="Arial" w:hAnsi="Arial" w:cs="Arial"/>
          <w:color w:val="000000"/>
        </w:rPr>
        <w:t>The approach to determining</w:t>
      </w:r>
      <w:r w:rsidR="00671B9E" w:rsidRPr="00671B9E">
        <w:rPr>
          <w:rFonts w:asciiTheme="minorBidi" w:hAnsiTheme="minorBidi"/>
          <w:color w:val="000000"/>
        </w:rPr>
        <w:t xml:space="preserve"> applications brought in terms of this section of the PIE Act was set out by Wallis JA in </w:t>
      </w:r>
      <w:r w:rsidR="00671B9E" w:rsidRPr="00671B9E">
        <w:rPr>
          <w:rFonts w:asciiTheme="minorBidi" w:hAnsiTheme="minorBidi"/>
          <w:i/>
          <w:iCs/>
        </w:rPr>
        <w:t>City of Johannesburg v Changing Tides 74 (Pty) Ltd and others</w:t>
      </w:r>
      <w:r w:rsidR="00671B9E" w:rsidRPr="00671B9E">
        <w:rPr>
          <w:rFonts w:asciiTheme="minorBidi" w:hAnsiTheme="minorBidi"/>
        </w:rPr>
        <w:t>,</w:t>
      </w:r>
      <w:r w:rsidR="00671B9E" w:rsidRPr="0048736C">
        <w:rPr>
          <w:rStyle w:val="FootnoteReference"/>
          <w:rFonts w:asciiTheme="minorBidi" w:hAnsiTheme="minorBidi"/>
        </w:rPr>
        <w:footnoteReference w:id="1"/>
      </w:r>
      <w:r w:rsidR="00671B9E" w:rsidRPr="00671B9E">
        <w:rPr>
          <w:rFonts w:asciiTheme="minorBidi" w:hAnsiTheme="minorBidi"/>
        </w:rPr>
        <w:t xml:space="preserve"> where the learned judge held that the provisions of this section trigger a two-stage enquiry: </w:t>
      </w:r>
    </w:p>
    <w:p w:rsidR="00671B9E" w:rsidRDefault="00671B9E" w:rsidP="00671B9E">
      <w:pPr>
        <w:spacing w:line="360" w:lineRule="auto"/>
        <w:jc w:val="both"/>
        <w:rPr>
          <w:rFonts w:asciiTheme="minorBidi" w:hAnsiTheme="minorBidi" w:cstheme="minorBidi"/>
          <w:sz w:val="22"/>
          <w:szCs w:val="22"/>
        </w:rPr>
      </w:pPr>
      <w:r w:rsidRPr="00174FAB">
        <w:rPr>
          <w:rFonts w:asciiTheme="minorBidi" w:hAnsiTheme="minorBidi" w:cstheme="minorBidi"/>
          <w:sz w:val="22"/>
          <w:szCs w:val="22"/>
        </w:rPr>
        <w:t xml:space="preserve">‘A court hearing an application for eviction at the instance of a private person or body, owing no obligations to provide housing or achieve a gradual realisation of the right of access to housing in terms of s 26(1) of the Constitution, is faced with two separate enquiries. First it must decide whether it is just and equitable to grant an eviction order having regard to all relevant factors. Under s 4(7) those factors include the availability of alternative land or accommodation. The weight to be attached to that factor must be assessed in the light of the property owner’s protected rights under s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to grant the order. Before doing so, however, it must consider what justice and equity demand in relation to the date of implementation of that order and it must consider what conditions must be attached to that order. In that second enquiry it must consider the impact of an eviction order on the occupiers and whether they may be rendered homeless thereby or need emergency assistance to relocate elsewhere. The order that it grants as a result of these two discrete enquiries is a single order. Accordingly, it </w:t>
      </w:r>
      <w:r w:rsidRPr="00174FAB">
        <w:rPr>
          <w:rFonts w:asciiTheme="minorBidi" w:hAnsiTheme="minorBidi" w:cstheme="minorBidi"/>
          <w:sz w:val="22"/>
          <w:szCs w:val="22"/>
        </w:rPr>
        <w:lastRenderedPageBreak/>
        <w:t xml:space="preserve">cannot be granted until both enquiries had been undertaken and the conclusion reached that the grant of an eviction order, effective from a specified date, is just and equitable. Nor can the enquiry be concluded until the court is satisfied that it is in possession of all the information necessary to make both findings based on justice and equity.’ </w:t>
      </w:r>
    </w:p>
    <w:p w:rsidR="00671B9E" w:rsidRDefault="00671B9E" w:rsidP="00671B9E">
      <w:pPr>
        <w:spacing w:line="360" w:lineRule="auto"/>
        <w:jc w:val="both"/>
        <w:rPr>
          <w:rFonts w:asciiTheme="minorBidi" w:hAnsiTheme="minorBidi" w:cstheme="minorBidi"/>
          <w:sz w:val="22"/>
          <w:szCs w:val="22"/>
        </w:rPr>
      </w:pPr>
    </w:p>
    <w:p w:rsidR="00671B9E" w:rsidRDefault="00A12890" w:rsidP="00A12890">
      <w:pPr>
        <w:tabs>
          <w:tab w:val="left" w:pos="709"/>
        </w:tabs>
        <w:spacing w:before="100" w:beforeAutospacing="1" w:after="100" w:afterAutospacing="1" w:line="360" w:lineRule="auto"/>
        <w:contextualSpacing/>
        <w:jc w:val="both"/>
        <w:rPr>
          <w:rFonts w:asciiTheme="minorBidi" w:hAnsiTheme="minorBidi"/>
        </w:rPr>
      </w:pPr>
      <w:r>
        <w:rPr>
          <w:rFonts w:ascii="Arial" w:hAnsi="Arial"/>
        </w:rPr>
        <w:t>[16]</w:t>
      </w:r>
      <w:r>
        <w:rPr>
          <w:rFonts w:ascii="Arial" w:hAnsi="Arial"/>
        </w:rPr>
        <w:tab/>
      </w:r>
      <w:r w:rsidR="00671B9E" w:rsidRPr="00671B9E">
        <w:rPr>
          <w:rFonts w:asciiTheme="minorBidi" w:hAnsiTheme="minorBidi"/>
        </w:rPr>
        <w:t xml:space="preserve">In </w:t>
      </w:r>
      <w:r w:rsidR="00671B9E" w:rsidRPr="00671B9E">
        <w:rPr>
          <w:rFonts w:asciiTheme="minorBidi" w:hAnsiTheme="minorBidi"/>
          <w:i/>
          <w:iCs/>
        </w:rPr>
        <w:t>Ndlovu v Ngcobo; Bekker and another v Jika</w:t>
      </w:r>
      <w:r w:rsidR="00671B9E" w:rsidRPr="00671B9E">
        <w:rPr>
          <w:rFonts w:asciiTheme="minorBidi" w:hAnsiTheme="minorBidi"/>
        </w:rPr>
        <w:t>,</w:t>
      </w:r>
      <w:r w:rsidR="00671B9E" w:rsidRPr="0045082A">
        <w:rPr>
          <w:rStyle w:val="FootnoteReference"/>
          <w:rFonts w:asciiTheme="minorBidi" w:hAnsiTheme="minorBidi"/>
        </w:rPr>
        <w:footnoteReference w:id="2"/>
      </w:r>
      <w:r w:rsidR="00671B9E" w:rsidRPr="00671B9E">
        <w:rPr>
          <w:rFonts w:asciiTheme="minorBidi" w:hAnsiTheme="minorBidi"/>
          <w:i/>
          <w:iCs/>
        </w:rPr>
        <w:t xml:space="preserve"> </w:t>
      </w:r>
      <w:r w:rsidR="00671B9E" w:rsidRPr="00671B9E">
        <w:rPr>
          <w:rFonts w:asciiTheme="minorBidi" w:hAnsiTheme="minorBidi"/>
        </w:rPr>
        <w:t>the Supreme Court of Appeal, considered what would constitute relevant circumstances that a court should consider when determining whether it would be just and equitable to order eviction and held the following:</w:t>
      </w:r>
    </w:p>
    <w:p w:rsidR="00671B9E" w:rsidRPr="006516DB" w:rsidRDefault="00671B9E" w:rsidP="00671B9E">
      <w:pPr>
        <w:tabs>
          <w:tab w:val="left" w:pos="709"/>
        </w:tabs>
        <w:spacing w:line="360" w:lineRule="auto"/>
        <w:contextualSpacing/>
        <w:jc w:val="both"/>
        <w:rPr>
          <w:rFonts w:asciiTheme="minorBidi" w:hAnsiTheme="minorBidi"/>
          <w:sz w:val="22"/>
          <w:szCs w:val="22"/>
        </w:rPr>
      </w:pPr>
      <w:r w:rsidRPr="006516DB">
        <w:rPr>
          <w:rFonts w:asciiTheme="minorBidi" w:hAnsiTheme="minorBidi"/>
          <w:sz w:val="22"/>
          <w:szCs w:val="22"/>
        </w:rPr>
        <w:t xml:space="preserve">‘Unless the occupier opposes and discloses circumstances relevant to the eviction order, the owner, in principle, will be entitled to an order for eviction. Relevant circumstances are nearly without fail facts within the exclusive knowledge of the occupier and it cannot be expected of an owner to negative in advance facts not known to him and not in issue between the parties.’ </w:t>
      </w:r>
    </w:p>
    <w:p w:rsidR="00671B9E" w:rsidRPr="00671B9E" w:rsidRDefault="00671B9E" w:rsidP="00671B9E">
      <w:pPr>
        <w:tabs>
          <w:tab w:val="left" w:pos="709"/>
        </w:tabs>
        <w:spacing w:line="360" w:lineRule="auto"/>
        <w:contextualSpacing/>
        <w:jc w:val="both"/>
        <w:rPr>
          <w:rFonts w:asciiTheme="minorBidi" w:hAnsiTheme="minorBidi"/>
        </w:rPr>
      </w:pPr>
    </w:p>
    <w:p w:rsidR="0095092C" w:rsidRPr="0095092C" w:rsidRDefault="00A12890" w:rsidP="00A12890">
      <w:pPr>
        <w:tabs>
          <w:tab w:val="left" w:pos="709"/>
        </w:tabs>
        <w:spacing w:after="160" w:line="360" w:lineRule="auto"/>
        <w:contextualSpacing/>
        <w:jc w:val="both"/>
        <w:rPr>
          <w:rFonts w:ascii="Arial" w:eastAsiaTheme="minorHAnsi" w:hAnsi="Arial" w:cs="Arial"/>
          <w:lang w:eastAsia="en-US" w:bidi="ar-SA"/>
        </w:rPr>
      </w:pPr>
      <w:r w:rsidRPr="0095092C">
        <w:rPr>
          <w:rFonts w:ascii="Arial" w:eastAsiaTheme="minorHAnsi" w:hAnsi="Arial" w:cs="Arial"/>
          <w:lang w:eastAsia="en-US" w:bidi="ar-SA"/>
        </w:rPr>
        <w:t>[17]</w:t>
      </w:r>
      <w:r w:rsidRPr="0095092C">
        <w:rPr>
          <w:rFonts w:ascii="Arial" w:eastAsiaTheme="minorHAnsi" w:hAnsi="Arial" w:cs="Arial"/>
          <w:lang w:eastAsia="en-US" w:bidi="ar-SA"/>
        </w:rPr>
        <w:tab/>
      </w:r>
      <w:r w:rsidR="0095092C" w:rsidRPr="0095092C">
        <w:rPr>
          <w:rFonts w:ascii="Arial" w:eastAsiaTheme="minorHAnsi" w:hAnsi="Arial" w:cs="Arial"/>
          <w:lang w:eastAsia="en-US" w:bidi="ar-SA"/>
        </w:rPr>
        <w:t xml:space="preserve">In my view, </w:t>
      </w:r>
      <w:r w:rsidR="00671B9E">
        <w:rPr>
          <w:rFonts w:ascii="Arial" w:eastAsiaTheme="minorHAnsi" w:hAnsi="Arial" w:cs="Arial"/>
          <w:lang w:eastAsia="en-US" w:bidi="ar-SA"/>
        </w:rPr>
        <w:t xml:space="preserve">the second respondent has no </w:t>
      </w:r>
      <w:r w:rsidR="009B10E1">
        <w:rPr>
          <w:rFonts w:ascii="Arial" w:eastAsiaTheme="minorHAnsi" w:hAnsi="Arial" w:cs="Arial"/>
          <w:lang w:eastAsia="en-US" w:bidi="ar-SA"/>
        </w:rPr>
        <w:t>existent right to remain in occupation of duplex HC.</w:t>
      </w:r>
      <w:r w:rsidR="0095092C" w:rsidRPr="0095092C">
        <w:rPr>
          <w:rFonts w:ascii="Arial" w:eastAsiaTheme="minorHAnsi" w:hAnsi="Arial" w:cs="Arial"/>
          <w:lang w:eastAsia="en-US" w:bidi="ar-SA"/>
        </w:rPr>
        <w:t xml:space="preserve"> She knew full well when she first assumed occupation thereof that her accommodation would be for a limited period but she has managed to remain in occupation for almost a decade notwithstanding her own acknowledgment </w:t>
      </w:r>
      <w:r w:rsidR="009B10E1">
        <w:rPr>
          <w:rFonts w:ascii="Arial" w:eastAsiaTheme="minorHAnsi" w:hAnsi="Arial" w:cs="Arial"/>
          <w:lang w:eastAsia="en-US" w:bidi="ar-SA"/>
        </w:rPr>
        <w:t xml:space="preserve">at the commencement of her occupation </w:t>
      </w:r>
      <w:r w:rsidR="0095092C" w:rsidRPr="0095092C">
        <w:rPr>
          <w:rFonts w:ascii="Arial" w:eastAsiaTheme="minorHAnsi" w:hAnsi="Arial" w:cs="Arial"/>
          <w:lang w:eastAsia="en-US" w:bidi="ar-SA"/>
        </w:rPr>
        <w:t xml:space="preserve">that she would be seeking other accommodation. It appears to me that the applicant has contributed to its own misfortune </w:t>
      </w:r>
      <w:r w:rsidR="005E16FA">
        <w:rPr>
          <w:rFonts w:ascii="Arial" w:eastAsiaTheme="minorHAnsi" w:hAnsi="Arial" w:cs="Arial"/>
          <w:lang w:eastAsia="en-US" w:bidi="ar-SA"/>
        </w:rPr>
        <w:t xml:space="preserve">in this regard </w:t>
      </w:r>
      <w:r w:rsidR="0095092C" w:rsidRPr="0095092C">
        <w:rPr>
          <w:rFonts w:ascii="Arial" w:eastAsiaTheme="minorHAnsi" w:hAnsi="Arial" w:cs="Arial"/>
          <w:lang w:eastAsia="en-US" w:bidi="ar-SA"/>
        </w:rPr>
        <w:t xml:space="preserve">for it </w:t>
      </w:r>
      <w:r w:rsidR="009B10E1">
        <w:rPr>
          <w:rFonts w:ascii="Arial" w:eastAsiaTheme="minorHAnsi" w:hAnsi="Arial" w:cs="Arial"/>
          <w:lang w:eastAsia="en-US" w:bidi="ar-SA"/>
        </w:rPr>
        <w:t>seemingly has</w:t>
      </w:r>
      <w:r w:rsidR="0095092C" w:rsidRPr="0095092C">
        <w:rPr>
          <w:rFonts w:ascii="Arial" w:eastAsiaTheme="minorHAnsi" w:hAnsi="Arial" w:cs="Arial"/>
          <w:lang w:eastAsia="en-US" w:bidi="ar-SA"/>
        </w:rPr>
        <w:t xml:space="preserve"> </w:t>
      </w:r>
      <w:r w:rsidR="005E16FA">
        <w:rPr>
          <w:rFonts w:ascii="Arial" w:eastAsiaTheme="minorHAnsi" w:hAnsi="Arial" w:cs="Arial"/>
          <w:lang w:eastAsia="en-US" w:bidi="ar-SA"/>
        </w:rPr>
        <w:t xml:space="preserve">not </w:t>
      </w:r>
      <w:r w:rsidR="0095092C" w:rsidRPr="0095092C">
        <w:rPr>
          <w:rFonts w:ascii="Arial" w:eastAsiaTheme="minorHAnsi" w:hAnsi="Arial" w:cs="Arial"/>
          <w:lang w:eastAsia="en-US" w:bidi="ar-SA"/>
        </w:rPr>
        <w:t xml:space="preserve">properly administered its housing and it certainly has not </w:t>
      </w:r>
      <w:r w:rsidR="005E16FA">
        <w:rPr>
          <w:rFonts w:ascii="Arial" w:eastAsiaTheme="minorHAnsi" w:hAnsi="Arial" w:cs="Arial"/>
          <w:lang w:eastAsia="en-US" w:bidi="ar-SA"/>
        </w:rPr>
        <w:t xml:space="preserve">timeously </w:t>
      </w:r>
      <w:r w:rsidR="0095092C" w:rsidRPr="0095092C">
        <w:rPr>
          <w:rFonts w:ascii="Arial" w:eastAsiaTheme="minorHAnsi" w:hAnsi="Arial" w:cs="Arial"/>
          <w:lang w:eastAsia="en-US" w:bidi="ar-SA"/>
        </w:rPr>
        <w:t xml:space="preserve">taken steps against those staff members who do not comply with agreements concluded </w:t>
      </w:r>
      <w:r w:rsidR="009B10E1">
        <w:rPr>
          <w:rFonts w:ascii="Arial" w:eastAsiaTheme="minorHAnsi" w:hAnsi="Arial" w:cs="Arial"/>
          <w:lang w:eastAsia="en-US" w:bidi="ar-SA"/>
        </w:rPr>
        <w:t xml:space="preserve">with it </w:t>
      </w:r>
      <w:r w:rsidR="0095092C" w:rsidRPr="0095092C">
        <w:rPr>
          <w:rFonts w:ascii="Arial" w:eastAsiaTheme="minorHAnsi" w:hAnsi="Arial" w:cs="Arial"/>
          <w:lang w:eastAsia="en-US" w:bidi="ar-SA"/>
        </w:rPr>
        <w:t>that regulate their occupation of hospital housing. Nonetheless, the applicant is entitled to determine who occupies the duplexes</w:t>
      </w:r>
      <w:r w:rsidR="005E16FA">
        <w:rPr>
          <w:rFonts w:ascii="Arial" w:eastAsiaTheme="minorHAnsi" w:hAnsi="Arial" w:cs="Arial"/>
          <w:lang w:eastAsia="en-US" w:bidi="ar-SA"/>
        </w:rPr>
        <w:t xml:space="preserve"> and for how long</w:t>
      </w:r>
      <w:r w:rsidR="0095092C" w:rsidRPr="0095092C">
        <w:rPr>
          <w:rFonts w:ascii="Arial" w:eastAsiaTheme="minorHAnsi" w:hAnsi="Arial" w:cs="Arial"/>
          <w:lang w:eastAsia="en-US" w:bidi="ar-SA"/>
        </w:rPr>
        <w:t>. The duplexes are required to offer accommodation</w:t>
      </w:r>
      <w:r w:rsidR="009B10E1">
        <w:rPr>
          <w:rFonts w:ascii="Arial" w:eastAsiaTheme="minorHAnsi" w:hAnsi="Arial" w:cs="Arial"/>
          <w:lang w:eastAsia="en-US" w:bidi="ar-SA"/>
        </w:rPr>
        <w:t>, inter alia,</w:t>
      </w:r>
      <w:r w:rsidR="0095092C" w:rsidRPr="0095092C">
        <w:rPr>
          <w:rFonts w:ascii="Arial" w:eastAsiaTheme="minorHAnsi" w:hAnsi="Arial" w:cs="Arial"/>
          <w:lang w:eastAsia="en-US" w:bidi="ar-SA"/>
        </w:rPr>
        <w:t xml:space="preserve"> to doctors coming to this country who are to </w:t>
      </w:r>
      <w:r w:rsidR="009B10E1">
        <w:rPr>
          <w:rFonts w:ascii="Arial" w:eastAsiaTheme="minorHAnsi" w:hAnsi="Arial" w:cs="Arial"/>
          <w:lang w:eastAsia="en-US" w:bidi="ar-SA"/>
        </w:rPr>
        <w:t>render services</w:t>
      </w:r>
      <w:r w:rsidR="0095092C" w:rsidRPr="0095092C">
        <w:rPr>
          <w:rFonts w:ascii="Arial" w:eastAsiaTheme="minorHAnsi" w:hAnsi="Arial" w:cs="Arial"/>
          <w:lang w:eastAsia="en-US" w:bidi="ar-SA"/>
        </w:rPr>
        <w:t xml:space="preserve"> at the hospital. The hospital is intended to operate for the benefit of the general community </w:t>
      </w:r>
      <w:r w:rsidR="009B10E1">
        <w:rPr>
          <w:rFonts w:ascii="Arial" w:eastAsiaTheme="minorHAnsi" w:hAnsi="Arial" w:cs="Arial"/>
          <w:lang w:eastAsia="en-US" w:bidi="ar-SA"/>
        </w:rPr>
        <w:t xml:space="preserve">as a whole </w:t>
      </w:r>
      <w:r w:rsidR="0095092C" w:rsidRPr="0095092C">
        <w:rPr>
          <w:rFonts w:ascii="Arial" w:eastAsiaTheme="minorHAnsi" w:hAnsi="Arial" w:cs="Arial"/>
          <w:lang w:eastAsia="en-US" w:bidi="ar-SA"/>
        </w:rPr>
        <w:t xml:space="preserve">and to do so needs to attract medical personnel who can deliver medical services to that community. </w:t>
      </w:r>
      <w:r w:rsidR="009B10E1">
        <w:rPr>
          <w:rFonts w:ascii="Arial" w:eastAsiaTheme="minorHAnsi" w:hAnsi="Arial" w:cs="Arial"/>
          <w:lang w:eastAsia="en-US" w:bidi="ar-SA"/>
        </w:rPr>
        <w:t>By defiantly remaining in occupation, the second respondent makes this objective difficult to achieve.</w:t>
      </w:r>
    </w:p>
    <w:p w:rsidR="0095092C" w:rsidRPr="0095092C" w:rsidRDefault="0095092C" w:rsidP="0095092C">
      <w:pPr>
        <w:tabs>
          <w:tab w:val="left" w:pos="709"/>
        </w:tabs>
        <w:spacing w:line="360" w:lineRule="auto"/>
        <w:contextualSpacing/>
        <w:jc w:val="both"/>
        <w:rPr>
          <w:rFonts w:ascii="Arial" w:eastAsiaTheme="minorHAnsi" w:hAnsi="Arial" w:cs="Arial"/>
          <w:lang w:eastAsia="en-US" w:bidi="ar-SA"/>
        </w:rPr>
      </w:pPr>
    </w:p>
    <w:p w:rsidR="005E16FA" w:rsidRDefault="00A12890" w:rsidP="00A12890">
      <w:pPr>
        <w:tabs>
          <w:tab w:val="left" w:pos="709"/>
        </w:tabs>
        <w:spacing w:line="360" w:lineRule="auto"/>
        <w:contextualSpacing/>
        <w:jc w:val="both"/>
        <w:rPr>
          <w:rFonts w:ascii="Arial" w:eastAsiaTheme="minorHAnsi" w:hAnsi="Arial" w:cs="Arial"/>
          <w:lang w:eastAsia="en-US" w:bidi="ar-SA"/>
        </w:rPr>
      </w:pPr>
      <w:r>
        <w:rPr>
          <w:rFonts w:ascii="Arial" w:eastAsiaTheme="minorHAnsi" w:hAnsi="Arial" w:cs="Arial"/>
          <w:lang w:eastAsia="en-US" w:bidi="ar-SA"/>
        </w:rPr>
        <w:lastRenderedPageBreak/>
        <w:t>[18]</w:t>
      </w:r>
      <w:r>
        <w:rPr>
          <w:rFonts w:ascii="Arial" w:eastAsiaTheme="minorHAnsi" w:hAnsi="Arial" w:cs="Arial"/>
          <w:lang w:eastAsia="en-US" w:bidi="ar-SA"/>
        </w:rPr>
        <w:tab/>
      </w:r>
      <w:r w:rsidR="0095092C" w:rsidRPr="0095092C">
        <w:rPr>
          <w:rFonts w:ascii="Arial" w:eastAsiaTheme="minorHAnsi" w:hAnsi="Arial" w:cs="Arial"/>
          <w:lang w:eastAsia="en-US" w:bidi="ar-SA"/>
        </w:rPr>
        <w:t>In the circumstances, there being no</w:t>
      </w:r>
      <w:r w:rsidR="005E16FA">
        <w:rPr>
          <w:rFonts w:ascii="Arial" w:eastAsiaTheme="minorHAnsi" w:hAnsi="Arial" w:cs="Arial"/>
          <w:lang w:eastAsia="en-US" w:bidi="ar-SA"/>
        </w:rPr>
        <w:t xml:space="preserve"> legal</w:t>
      </w:r>
      <w:r w:rsidR="0095092C" w:rsidRPr="0095092C">
        <w:rPr>
          <w:rFonts w:ascii="Arial" w:eastAsiaTheme="minorHAnsi" w:hAnsi="Arial" w:cs="Arial"/>
          <w:lang w:eastAsia="en-US" w:bidi="ar-SA"/>
        </w:rPr>
        <w:t xml:space="preserve"> basis upon which the second respondent may legitimately remain in occupation of duplex HC, it is just and equitable that I grant an order for her eviction</w:t>
      </w:r>
      <w:r w:rsidR="008B4F19">
        <w:rPr>
          <w:rFonts w:ascii="Arial" w:eastAsiaTheme="minorHAnsi" w:hAnsi="Arial" w:cs="Arial"/>
          <w:lang w:eastAsia="en-US" w:bidi="ar-SA"/>
        </w:rPr>
        <w:t>.</w:t>
      </w:r>
      <w:r w:rsidR="0095092C" w:rsidRPr="0095092C">
        <w:rPr>
          <w:rFonts w:ascii="Arial" w:eastAsiaTheme="minorHAnsi" w:hAnsi="Arial" w:cs="Arial"/>
          <w:lang w:eastAsia="en-US" w:bidi="ar-SA"/>
        </w:rPr>
        <w:t xml:space="preserve"> </w:t>
      </w:r>
    </w:p>
    <w:p w:rsidR="005E16FA" w:rsidRDefault="005E16FA" w:rsidP="005E16FA">
      <w:pPr>
        <w:pStyle w:val="ListParagraph"/>
        <w:spacing w:after="0" w:line="360" w:lineRule="auto"/>
        <w:rPr>
          <w:rFonts w:ascii="Arial" w:hAnsi="Arial" w:cs="Arial"/>
        </w:rPr>
      </w:pPr>
    </w:p>
    <w:p w:rsidR="0095092C" w:rsidRDefault="00A12890" w:rsidP="00A12890">
      <w:pPr>
        <w:tabs>
          <w:tab w:val="left" w:pos="709"/>
        </w:tabs>
        <w:spacing w:line="360" w:lineRule="auto"/>
        <w:contextualSpacing/>
        <w:jc w:val="both"/>
        <w:rPr>
          <w:rFonts w:ascii="Arial" w:eastAsiaTheme="minorHAnsi" w:hAnsi="Arial" w:cs="Arial"/>
          <w:lang w:eastAsia="en-US" w:bidi="ar-SA"/>
        </w:rPr>
      </w:pPr>
      <w:r>
        <w:rPr>
          <w:rFonts w:ascii="Arial" w:eastAsiaTheme="minorHAnsi" w:hAnsi="Arial" w:cs="Arial"/>
          <w:lang w:eastAsia="en-US" w:bidi="ar-SA"/>
        </w:rPr>
        <w:t>[19]</w:t>
      </w:r>
      <w:r>
        <w:rPr>
          <w:rFonts w:ascii="Arial" w:eastAsiaTheme="minorHAnsi" w:hAnsi="Arial" w:cs="Arial"/>
          <w:lang w:eastAsia="en-US" w:bidi="ar-SA"/>
        </w:rPr>
        <w:tab/>
      </w:r>
      <w:r w:rsidR="008B4F19">
        <w:rPr>
          <w:rFonts w:ascii="Arial" w:eastAsiaTheme="minorHAnsi" w:hAnsi="Arial" w:cs="Arial"/>
          <w:lang w:eastAsia="en-US" w:bidi="ar-SA"/>
        </w:rPr>
        <w:t>G</w:t>
      </w:r>
      <w:r w:rsidR="0095092C" w:rsidRPr="0095092C">
        <w:rPr>
          <w:rFonts w:ascii="Arial" w:eastAsiaTheme="minorHAnsi" w:hAnsi="Arial" w:cs="Arial"/>
          <w:lang w:eastAsia="en-US" w:bidi="ar-SA"/>
        </w:rPr>
        <w:t xml:space="preserve">iven that there is immediate accommodation available to </w:t>
      </w:r>
      <w:r w:rsidR="009B10E1">
        <w:rPr>
          <w:rFonts w:ascii="Arial" w:eastAsiaTheme="minorHAnsi" w:hAnsi="Arial" w:cs="Arial"/>
          <w:lang w:eastAsia="en-US" w:bidi="ar-SA"/>
        </w:rPr>
        <w:t>her</w:t>
      </w:r>
      <w:r w:rsidR="0095092C" w:rsidRPr="0095092C">
        <w:rPr>
          <w:rFonts w:ascii="Arial" w:eastAsiaTheme="minorHAnsi" w:hAnsi="Arial" w:cs="Arial"/>
          <w:lang w:eastAsia="en-US" w:bidi="ar-SA"/>
        </w:rPr>
        <w:t xml:space="preserve"> within the hospital residential village, </w:t>
      </w:r>
      <w:r w:rsidR="009B10E1">
        <w:rPr>
          <w:rFonts w:ascii="Arial" w:eastAsiaTheme="minorHAnsi" w:hAnsi="Arial" w:cs="Arial"/>
          <w:lang w:eastAsia="en-US" w:bidi="ar-SA"/>
        </w:rPr>
        <w:t xml:space="preserve">it is in my view reasonable to afford her a brief period within which to plan her move. </w:t>
      </w:r>
      <w:r w:rsidR="0095092C" w:rsidRPr="0095092C">
        <w:rPr>
          <w:rFonts w:ascii="Arial" w:eastAsiaTheme="minorHAnsi" w:hAnsi="Arial" w:cs="Arial"/>
          <w:lang w:eastAsia="en-US" w:bidi="ar-SA"/>
        </w:rPr>
        <w:t>I</w:t>
      </w:r>
      <w:r w:rsidR="009B10E1">
        <w:rPr>
          <w:rFonts w:ascii="Arial" w:eastAsiaTheme="minorHAnsi" w:hAnsi="Arial" w:cs="Arial"/>
          <w:lang w:eastAsia="en-US" w:bidi="ar-SA"/>
        </w:rPr>
        <w:t xml:space="preserve"> accordingly</w:t>
      </w:r>
      <w:r w:rsidR="0095092C" w:rsidRPr="0095092C">
        <w:rPr>
          <w:rFonts w:ascii="Arial" w:eastAsiaTheme="minorHAnsi" w:hAnsi="Arial" w:cs="Arial"/>
          <w:lang w:eastAsia="en-US" w:bidi="ar-SA"/>
        </w:rPr>
        <w:t xml:space="preserve"> direct that </w:t>
      </w:r>
      <w:r w:rsidR="008B4F19">
        <w:rPr>
          <w:rFonts w:ascii="Arial" w:eastAsiaTheme="minorHAnsi" w:hAnsi="Arial" w:cs="Arial"/>
          <w:lang w:eastAsia="en-US" w:bidi="ar-SA"/>
        </w:rPr>
        <w:t>she</w:t>
      </w:r>
      <w:r w:rsidR="0095092C" w:rsidRPr="0095092C">
        <w:rPr>
          <w:rFonts w:ascii="Arial" w:eastAsiaTheme="minorHAnsi" w:hAnsi="Arial" w:cs="Arial"/>
          <w:lang w:eastAsia="en-US" w:bidi="ar-SA"/>
        </w:rPr>
        <w:t xml:space="preserve"> </w:t>
      </w:r>
      <w:r w:rsidR="00671B9E" w:rsidRPr="0095092C">
        <w:rPr>
          <w:rFonts w:ascii="Arial" w:eastAsiaTheme="minorHAnsi" w:hAnsi="Arial" w:cs="Arial"/>
          <w:lang w:eastAsia="en-US" w:bidi="ar-SA"/>
        </w:rPr>
        <w:t>vacates</w:t>
      </w:r>
      <w:r w:rsidR="0095092C" w:rsidRPr="0095092C">
        <w:rPr>
          <w:rFonts w:ascii="Arial" w:eastAsiaTheme="minorHAnsi" w:hAnsi="Arial" w:cs="Arial"/>
          <w:lang w:eastAsia="en-US" w:bidi="ar-SA"/>
        </w:rPr>
        <w:t xml:space="preserve"> duplex HC within 14 days of the date of this order.</w:t>
      </w:r>
    </w:p>
    <w:p w:rsidR="008B4F19" w:rsidRDefault="008B4F19" w:rsidP="008B4F19">
      <w:pPr>
        <w:pStyle w:val="ListParagraph"/>
        <w:spacing w:after="0" w:line="360" w:lineRule="auto"/>
        <w:rPr>
          <w:rFonts w:ascii="Arial" w:hAnsi="Arial" w:cs="Arial"/>
        </w:rPr>
      </w:pPr>
    </w:p>
    <w:p w:rsidR="008B4F19" w:rsidRDefault="00A12890" w:rsidP="00A12890">
      <w:pPr>
        <w:tabs>
          <w:tab w:val="left" w:pos="709"/>
        </w:tabs>
        <w:spacing w:line="360" w:lineRule="auto"/>
        <w:contextualSpacing/>
        <w:jc w:val="both"/>
        <w:rPr>
          <w:rFonts w:ascii="Arial" w:eastAsiaTheme="minorHAnsi" w:hAnsi="Arial" w:cs="Arial"/>
          <w:lang w:eastAsia="en-US" w:bidi="ar-SA"/>
        </w:rPr>
      </w:pPr>
      <w:r>
        <w:rPr>
          <w:rFonts w:ascii="Arial" w:eastAsiaTheme="minorHAnsi" w:hAnsi="Arial" w:cs="Arial"/>
          <w:lang w:eastAsia="en-US" w:bidi="ar-SA"/>
        </w:rPr>
        <w:t>[20]</w:t>
      </w:r>
      <w:r>
        <w:rPr>
          <w:rFonts w:ascii="Arial" w:eastAsiaTheme="minorHAnsi" w:hAnsi="Arial" w:cs="Arial"/>
          <w:lang w:eastAsia="en-US" w:bidi="ar-SA"/>
        </w:rPr>
        <w:tab/>
      </w:r>
      <w:r w:rsidR="008B4F19">
        <w:rPr>
          <w:rFonts w:ascii="Arial" w:eastAsiaTheme="minorHAnsi" w:hAnsi="Arial" w:cs="Arial"/>
          <w:lang w:eastAsia="en-US" w:bidi="ar-SA"/>
        </w:rPr>
        <w:t>I accordingly grant the following order:</w:t>
      </w:r>
    </w:p>
    <w:p w:rsidR="008B4F19" w:rsidRPr="00A12890" w:rsidRDefault="00A12890" w:rsidP="00A12890">
      <w:pPr>
        <w:tabs>
          <w:tab w:val="left" w:pos="709"/>
        </w:tabs>
        <w:spacing w:line="360" w:lineRule="auto"/>
        <w:jc w:val="both"/>
        <w:rPr>
          <w:rFonts w:ascii="Arial" w:hAnsi="Arial" w:cs="Arial"/>
          <w:bCs/>
        </w:rPr>
      </w:pPr>
      <w:r w:rsidRPr="005E16FA">
        <w:rPr>
          <w:rFonts w:ascii="Arial" w:eastAsiaTheme="minorHAnsi" w:hAnsi="Arial" w:cs="Arial"/>
          <w:bCs/>
          <w:lang w:val="en-GB" w:eastAsia="en-US" w:bidi="ar-SA"/>
        </w:rPr>
        <w:t>1.</w:t>
      </w:r>
      <w:r w:rsidRPr="005E16FA">
        <w:rPr>
          <w:rFonts w:ascii="Arial" w:eastAsiaTheme="minorHAnsi" w:hAnsi="Arial" w:cs="Arial"/>
          <w:bCs/>
          <w:lang w:val="en-GB" w:eastAsia="en-US" w:bidi="ar-SA"/>
        </w:rPr>
        <w:tab/>
      </w:r>
      <w:r w:rsidR="008B4F19" w:rsidRPr="00A12890">
        <w:rPr>
          <w:rFonts w:ascii="Arial" w:hAnsi="Arial" w:cs="Arial"/>
          <w:bCs/>
        </w:rPr>
        <w:t>The relief claimed against the first respondent is adjourned sine die.</w:t>
      </w:r>
    </w:p>
    <w:p w:rsidR="00E72028" w:rsidRPr="00A12890" w:rsidRDefault="00A12890" w:rsidP="00A12890">
      <w:pPr>
        <w:tabs>
          <w:tab w:val="left" w:pos="709"/>
        </w:tabs>
        <w:spacing w:line="360" w:lineRule="auto"/>
        <w:jc w:val="both"/>
        <w:rPr>
          <w:rFonts w:ascii="Arial" w:hAnsi="Arial" w:cs="Arial"/>
          <w:bCs/>
        </w:rPr>
      </w:pPr>
      <w:r w:rsidRPr="009B10E1">
        <w:rPr>
          <w:rFonts w:ascii="Arial" w:eastAsiaTheme="minorHAnsi" w:hAnsi="Arial" w:cs="Arial"/>
          <w:bCs/>
          <w:lang w:val="en-GB" w:eastAsia="en-US" w:bidi="ar-SA"/>
        </w:rPr>
        <w:t>2.</w:t>
      </w:r>
      <w:r w:rsidRPr="009B10E1">
        <w:rPr>
          <w:rFonts w:ascii="Arial" w:eastAsiaTheme="minorHAnsi" w:hAnsi="Arial" w:cs="Arial"/>
          <w:bCs/>
          <w:lang w:val="en-GB" w:eastAsia="en-US" w:bidi="ar-SA"/>
        </w:rPr>
        <w:tab/>
      </w:r>
      <w:r w:rsidR="00E72028" w:rsidRPr="00A12890">
        <w:rPr>
          <w:rFonts w:ascii="Arial" w:hAnsi="Arial" w:cs="Arial"/>
          <w:bCs/>
        </w:rPr>
        <w:t>The second respondent, and all other persons claiming a right of occupation through her, are directed to vacate the immovable property described as duplex HC located at the Inkosi Albert Luthuli Central Hospital residential village at 800 Vusi Mzimela Road, Mayville, KwaZulu-Natal (the property) by 31 October 2023.</w:t>
      </w:r>
    </w:p>
    <w:p w:rsidR="008B4F19" w:rsidRPr="00A12890" w:rsidRDefault="00A12890" w:rsidP="00A12890">
      <w:pPr>
        <w:tabs>
          <w:tab w:val="left" w:pos="709"/>
        </w:tabs>
        <w:spacing w:line="360" w:lineRule="auto"/>
        <w:jc w:val="both"/>
        <w:rPr>
          <w:rFonts w:ascii="Arial" w:hAnsi="Arial" w:cs="Arial"/>
          <w:bCs/>
        </w:rPr>
      </w:pPr>
      <w:r w:rsidRPr="005E16FA">
        <w:rPr>
          <w:rFonts w:ascii="Arial" w:eastAsiaTheme="minorHAnsi" w:hAnsi="Arial" w:cs="Arial"/>
          <w:bCs/>
          <w:lang w:val="en-GB" w:eastAsia="en-US" w:bidi="ar-SA"/>
        </w:rPr>
        <w:t>3.</w:t>
      </w:r>
      <w:r w:rsidRPr="005E16FA">
        <w:rPr>
          <w:rFonts w:ascii="Arial" w:eastAsiaTheme="minorHAnsi" w:hAnsi="Arial" w:cs="Arial"/>
          <w:bCs/>
          <w:lang w:val="en-GB" w:eastAsia="en-US" w:bidi="ar-SA"/>
        </w:rPr>
        <w:tab/>
      </w:r>
      <w:r w:rsidR="008B4F19" w:rsidRPr="00A12890">
        <w:rPr>
          <w:rFonts w:ascii="Arial" w:hAnsi="Arial" w:cs="Arial"/>
          <w:bCs/>
        </w:rPr>
        <w:t>In the event of the second respondent failing or refusing to comply with paragraph 2 of this order, the Sheriff or Deputy Sheriff of this court is hereby authorised and empowered to evict the second respondent</w:t>
      </w:r>
      <w:r w:rsidR="005E16FA" w:rsidRPr="00A12890">
        <w:rPr>
          <w:rFonts w:ascii="Arial" w:hAnsi="Arial" w:cs="Arial"/>
          <w:bCs/>
        </w:rPr>
        <w:t>,</w:t>
      </w:r>
      <w:r w:rsidR="008B4F19" w:rsidRPr="00A12890">
        <w:rPr>
          <w:rFonts w:ascii="Arial" w:hAnsi="Arial" w:cs="Arial"/>
          <w:bCs/>
        </w:rPr>
        <w:t xml:space="preserve"> and all other persons occupying the property through her</w:t>
      </w:r>
      <w:r w:rsidR="005E16FA" w:rsidRPr="00A12890">
        <w:rPr>
          <w:rFonts w:ascii="Arial" w:hAnsi="Arial" w:cs="Arial"/>
          <w:bCs/>
        </w:rPr>
        <w:t>,</w:t>
      </w:r>
      <w:r w:rsidR="008B4F19" w:rsidRPr="00A12890">
        <w:rPr>
          <w:rFonts w:ascii="Arial" w:hAnsi="Arial" w:cs="Arial"/>
          <w:bCs/>
        </w:rPr>
        <w:t xml:space="preserve"> from the aforesaid property.</w:t>
      </w:r>
    </w:p>
    <w:p w:rsidR="008B4F19" w:rsidRPr="00A12890" w:rsidRDefault="00A12890" w:rsidP="00A12890">
      <w:pPr>
        <w:tabs>
          <w:tab w:val="left" w:pos="709"/>
        </w:tabs>
        <w:spacing w:line="360" w:lineRule="auto"/>
        <w:jc w:val="both"/>
        <w:rPr>
          <w:rFonts w:ascii="Arial" w:hAnsi="Arial" w:cs="Arial"/>
          <w:bCs/>
        </w:rPr>
      </w:pPr>
      <w:r w:rsidRPr="005E16FA">
        <w:rPr>
          <w:rFonts w:ascii="Arial" w:eastAsiaTheme="minorHAnsi" w:hAnsi="Arial" w:cs="Arial"/>
          <w:bCs/>
          <w:lang w:val="en-GB" w:eastAsia="en-US" w:bidi="ar-SA"/>
        </w:rPr>
        <w:t>4.</w:t>
      </w:r>
      <w:r w:rsidRPr="005E16FA">
        <w:rPr>
          <w:rFonts w:ascii="Arial" w:eastAsiaTheme="minorHAnsi" w:hAnsi="Arial" w:cs="Arial"/>
          <w:bCs/>
          <w:lang w:val="en-GB" w:eastAsia="en-US" w:bidi="ar-SA"/>
        </w:rPr>
        <w:tab/>
      </w:r>
      <w:r w:rsidR="008B4F19" w:rsidRPr="00A12890">
        <w:rPr>
          <w:rFonts w:ascii="Arial" w:hAnsi="Arial" w:cs="Arial"/>
          <w:bCs/>
        </w:rPr>
        <w:t>The second respondent shall pay the costs of this application.</w:t>
      </w:r>
    </w:p>
    <w:p w:rsidR="008B4F19" w:rsidRDefault="008B4F19" w:rsidP="008B4F19">
      <w:pPr>
        <w:pStyle w:val="ListParagraph"/>
        <w:spacing w:after="0" w:line="360" w:lineRule="auto"/>
        <w:rPr>
          <w:rFonts w:ascii="Arial" w:hAnsi="Arial" w:cs="Arial"/>
        </w:rPr>
      </w:pPr>
    </w:p>
    <w:p w:rsidR="008B4F19" w:rsidRPr="0095092C" w:rsidRDefault="008B4F19" w:rsidP="008B4F19">
      <w:pPr>
        <w:tabs>
          <w:tab w:val="left" w:pos="709"/>
        </w:tabs>
        <w:spacing w:line="360" w:lineRule="auto"/>
        <w:contextualSpacing/>
        <w:jc w:val="both"/>
        <w:rPr>
          <w:rFonts w:ascii="Arial" w:eastAsiaTheme="minorHAnsi" w:hAnsi="Arial" w:cs="Arial"/>
          <w:lang w:eastAsia="en-US" w:bidi="ar-SA"/>
        </w:rPr>
      </w:pPr>
    </w:p>
    <w:p w:rsidR="00401065" w:rsidRDefault="00401065" w:rsidP="008B4F19">
      <w:pPr>
        <w:pStyle w:val="ListParagraph"/>
        <w:spacing w:after="0" w:line="360" w:lineRule="auto"/>
        <w:ind w:left="0"/>
        <w:jc w:val="both"/>
        <w:rPr>
          <w:rFonts w:asciiTheme="minorBidi" w:hAnsiTheme="minorBidi"/>
        </w:rPr>
      </w:pPr>
    </w:p>
    <w:p w:rsidR="00970BA2" w:rsidRDefault="00970BA2"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56669346" wp14:editId="382CC071">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977" w:rsidRDefault="00812977" w:rsidP="00970BA2">
      <w:pPr>
        <w:tabs>
          <w:tab w:val="left" w:pos="709"/>
        </w:tabs>
        <w:jc w:val="right"/>
        <w:rPr>
          <w:rFonts w:asciiTheme="minorBidi" w:hAnsiTheme="minorBidi"/>
        </w:rPr>
      </w:pPr>
    </w:p>
    <w:p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rsidR="00970BA2" w:rsidRDefault="00970BA2" w:rsidP="00970BA2">
      <w:pPr>
        <w:tabs>
          <w:tab w:val="left" w:pos="709"/>
        </w:tabs>
        <w:spacing w:line="360" w:lineRule="auto"/>
        <w:jc w:val="right"/>
        <w:rPr>
          <w:rFonts w:asciiTheme="minorBidi" w:hAnsiTheme="minorBidi"/>
          <w:b/>
        </w:rPr>
      </w:pPr>
    </w:p>
    <w:p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rsidR="00970BA2" w:rsidRDefault="00970BA2" w:rsidP="00970BA2">
      <w:pPr>
        <w:spacing w:line="360" w:lineRule="auto"/>
        <w:jc w:val="center"/>
        <w:rPr>
          <w:rFonts w:asciiTheme="minorBidi" w:eastAsia="Calibri" w:hAnsiTheme="minorBidi"/>
          <w:b/>
          <w:u w:val="single"/>
        </w:rPr>
      </w:pPr>
    </w:p>
    <w:p w:rsidR="008B4F19" w:rsidRDefault="008B4F19" w:rsidP="00970BA2">
      <w:pPr>
        <w:spacing w:line="360" w:lineRule="auto"/>
        <w:jc w:val="center"/>
        <w:rPr>
          <w:rFonts w:asciiTheme="minorBidi" w:eastAsia="Calibri" w:hAnsiTheme="minorBidi"/>
          <w:b/>
          <w:u w:val="single"/>
        </w:rPr>
      </w:pPr>
    </w:p>
    <w:p w:rsidR="008B4F19" w:rsidRDefault="008B4F19" w:rsidP="00970BA2">
      <w:pPr>
        <w:spacing w:line="360" w:lineRule="auto"/>
        <w:jc w:val="center"/>
        <w:rPr>
          <w:rFonts w:asciiTheme="minorBidi" w:eastAsia="Calibri" w:hAnsiTheme="minorBidi"/>
          <w:b/>
          <w:u w:val="single"/>
        </w:rPr>
      </w:pPr>
    </w:p>
    <w:p w:rsidR="008B4F19" w:rsidRDefault="008B4F19" w:rsidP="00970BA2">
      <w:pPr>
        <w:spacing w:line="360" w:lineRule="auto"/>
        <w:jc w:val="center"/>
        <w:rPr>
          <w:rFonts w:asciiTheme="minorBidi" w:eastAsia="Calibri" w:hAnsiTheme="minorBidi"/>
          <w:b/>
          <w:u w:val="single"/>
        </w:rPr>
      </w:pPr>
    </w:p>
    <w:p w:rsidR="008B4F19" w:rsidRDefault="008B4F19" w:rsidP="00970BA2">
      <w:pPr>
        <w:spacing w:line="360" w:lineRule="auto"/>
        <w:jc w:val="center"/>
        <w:rPr>
          <w:rFonts w:asciiTheme="minorBidi" w:eastAsia="Calibri" w:hAnsiTheme="minorBidi"/>
          <w:b/>
          <w:u w:val="single"/>
        </w:rPr>
      </w:pPr>
    </w:p>
    <w:p w:rsidR="00E72028" w:rsidRDefault="00E72028" w:rsidP="00970BA2">
      <w:pPr>
        <w:spacing w:line="360" w:lineRule="auto"/>
        <w:jc w:val="center"/>
        <w:rPr>
          <w:rFonts w:asciiTheme="minorBidi" w:eastAsia="Calibri" w:hAnsiTheme="minorBidi"/>
          <w:b/>
          <w:u w:val="single"/>
        </w:rPr>
      </w:pPr>
    </w:p>
    <w:p w:rsidR="008B4F19" w:rsidRDefault="008B4F19" w:rsidP="00970BA2">
      <w:pPr>
        <w:spacing w:line="360" w:lineRule="auto"/>
        <w:jc w:val="center"/>
        <w:rPr>
          <w:rFonts w:asciiTheme="minorBidi" w:eastAsia="Calibri" w:hAnsiTheme="minorBidi"/>
          <w:b/>
          <w:u w:val="single"/>
        </w:rPr>
      </w:pPr>
    </w:p>
    <w:p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rsidR="00970BA2" w:rsidRDefault="00970BA2" w:rsidP="00970BA2">
      <w:pPr>
        <w:spacing w:line="360" w:lineRule="auto"/>
        <w:jc w:val="both"/>
        <w:rPr>
          <w:rFonts w:asciiTheme="minorBidi" w:eastAsia="Calibri" w:hAnsiTheme="minorBidi"/>
          <w:b/>
          <w:u w:val="single"/>
        </w:rPr>
      </w:pPr>
    </w:p>
    <w:p w:rsidR="00E72028" w:rsidRDefault="00E72028" w:rsidP="00970BA2">
      <w:pPr>
        <w:spacing w:line="360" w:lineRule="auto"/>
        <w:jc w:val="both"/>
        <w:rPr>
          <w:rFonts w:asciiTheme="minorBidi" w:eastAsia="Calibri" w:hAnsiTheme="minorBidi"/>
          <w:b/>
          <w:u w:val="single"/>
        </w:rPr>
      </w:pPr>
    </w:p>
    <w:p w:rsidR="008418D6" w:rsidRPr="007B0DD3" w:rsidRDefault="008418D6" w:rsidP="00970BA2">
      <w:pPr>
        <w:spacing w:line="360" w:lineRule="auto"/>
        <w:jc w:val="both"/>
        <w:rPr>
          <w:rFonts w:asciiTheme="minorBidi" w:eastAsia="Calibri" w:hAnsiTheme="minorBidi"/>
          <w:b/>
          <w:u w:val="single"/>
        </w:rPr>
      </w:pPr>
    </w:p>
    <w:p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8B4F19">
        <w:rPr>
          <w:rFonts w:asciiTheme="minorBidi" w:hAnsiTheme="minorBidi"/>
        </w:rPr>
        <w:t xml:space="preserve">Ms </w:t>
      </w:r>
      <w:r w:rsidR="00864795">
        <w:rPr>
          <w:rFonts w:asciiTheme="minorBidi" w:hAnsiTheme="minorBidi"/>
        </w:rPr>
        <w:t>N Bhagwandeen</w:t>
      </w:r>
    </w:p>
    <w:p w:rsidR="00BD3016" w:rsidRDefault="00970BA2" w:rsidP="00155F5B">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864795">
        <w:rPr>
          <w:rFonts w:asciiTheme="minorBidi" w:hAnsiTheme="minorBidi"/>
        </w:rPr>
        <w:t>S D Moloi and Associates</w:t>
      </w:r>
    </w:p>
    <w:p w:rsidR="00864795" w:rsidRDefault="00864795"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39 St Thomas Road</w:t>
      </w:r>
    </w:p>
    <w:p w:rsidR="00864795" w:rsidRDefault="00864795"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Musgrave</w:t>
      </w:r>
    </w:p>
    <w:p w:rsidR="00155F5B" w:rsidRDefault="00864795" w:rsidP="00864795">
      <w:pPr>
        <w:spacing w:line="360" w:lineRule="auto"/>
        <w:ind w:right="-82"/>
        <w:jc w:val="both"/>
        <w:rPr>
          <w:rFonts w:asciiTheme="minorBidi" w:hAnsiTheme="minorBidi"/>
          <w:spacing w:val="-2"/>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rsidR="00970BA2" w:rsidRPr="007B0DD3" w:rsidRDefault="00781761" w:rsidP="00325410">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rsidR="00970BA2" w:rsidRDefault="00970BA2" w:rsidP="00FF4049">
      <w:pPr>
        <w:spacing w:line="360" w:lineRule="auto"/>
        <w:jc w:val="both"/>
        <w:rPr>
          <w:rFonts w:asciiTheme="minorBidi" w:hAnsiTheme="minorBidi"/>
        </w:rPr>
      </w:pPr>
      <w:r w:rsidRPr="007B0DD3">
        <w:rPr>
          <w:rFonts w:asciiTheme="minorBidi" w:hAnsiTheme="minorBidi"/>
        </w:rPr>
        <w:t xml:space="preserve">Counsel for the </w:t>
      </w:r>
      <w:r w:rsidR="00864795">
        <w:rPr>
          <w:rFonts w:asciiTheme="minorBidi" w:hAnsiTheme="minorBidi"/>
        </w:rPr>
        <w:t xml:space="preserve">second </w:t>
      </w:r>
      <w:r>
        <w:rPr>
          <w:rFonts w:asciiTheme="minorBidi" w:hAnsiTheme="minorBidi"/>
        </w:rPr>
        <w:t>respondent</w:t>
      </w:r>
      <w:r w:rsidR="001C10F6">
        <w:rPr>
          <w:rFonts w:asciiTheme="minorBidi" w:hAnsiTheme="minorBidi"/>
        </w:rPr>
        <w:tab/>
      </w:r>
      <w:r w:rsidRPr="007B0DD3">
        <w:rPr>
          <w:rFonts w:asciiTheme="minorBidi" w:hAnsiTheme="minorBidi"/>
        </w:rPr>
        <w:t>:</w:t>
      </w:r>
      <w:r w:rsidR="00CC75C4">
        <w:rPr>
          <w:rFonts w:asciiTheme="minorBidi" w:hAnsiTheme="minorBidi"/>
        </w:rPr>
        <w:tab/>
      </w:r>
      <w:r w:rsidR="00E72028">
        <w:rPr>
          <w:rFonts w:asciiTheme="minorBidi" w:hAnsiTheme="minorBidi"/>
        </w:rPr>
        <w:t>No appearance</w:t>
      </w:r>
    </w:p>
    <w:p w:rsidR="00BD3016" w:rsidRDefault="00970BA2" w:rsidP="00864795">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864795">
        <w:rPr>
          <w:rFonts w:asciiTheme="minorBidi" w:hAnsiTheme="minorBidi"/>
        </w:rPr>
        <w:t>Not applicable</w:t>
      </w:r>
    </w:p>
    <w:p w:rsidR="00970BA2" w:rsidRPr="007B0DD3" w:rsidRDefault="00970BA2" w:rsidP="00F05CDC">
      <w:pPr>
        <w:spacing w:line="360" w:lineRule="auto"/>
        <w:ind w:right="-82"/>
        <w:jc w:val="both"/>
        <w:rPr>
          <w:rFonts w:asciiTheme="minorBidi" w:hAnsiTheme="minorBidi"/>
        </w:rPr>
      </w:pPr>
      <w:r>
        <w:rPr>
          <w:rFonts w:asciiTheme="minorBidi" w:hAnsiTheme="minorBidi"/>
        </w:rPr>
        <w:tab/>
      </w:r>
    </w:p>
    <w:p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465DD2">
        <w:rPr>
          <w:rFonts w:asciiTheme="minorBidi" w:eastAsia="Calibri" w:hAnsiTheme="minorBidi"/>
        </w:rPr>
        <w:t>1</w:t>
      </w:r>
      <w:r w:rsidR="00155F5B">
        <w:rPr>
          <w:rFonts w:asciiTheme="minorBidi" w:eastAsia="Calibri" w:hAnsiTheme="minorBidi"/>
        </w:rPr>
        <w:t>5</w:t>
      </w:r>
      <w:r w:rsidR="00465DD2">
        <w:rPr>
          <w:rFonts w:asciiTheme="minorBidi" w:eastAsia="Calibri" w:hAnsiTheme="minorBidi"/>
        </w:rPr>
        <w:t xml:space="preserve"> </w:t>
      </w:r>
      <w:r w:rsidR="00000ADA">
        <w:rPr>
          <w:rFonts w:asciiTheme="minorBidi" w:eastAsia="Calibri" w:hAnsiTheme="minorBidi"/>
        </w:rPr>
        <w:t>August</w:t>
      </w:r>
      <w:r>
        <w:rPr>
          <w:rFonts w:asciiTheme="minorBidi" w:eastAsia="Calibri" w:hAnsiTheme="minorBidi"/>
        </w:rPr>
        <w:t xml:space="preserve"> 2023</w:t>
      </w:r>
    </w:p>
    <w:p w:rsidR="001E1CD2" w:rsidRPr="007B0DD3" w:rsidRDefault="001E1CD2" w:rsidP="00970BA2">
      <w:pPr>
        <w:spacing w:line="360" w:lineRule="auto"/>
        <w:ind w:right="-82"/>
        <w:jc w:val="both"/>
        <w:rPr>
          <w:rFonts w:asciiTheme="minorBidi" w:eastAsia="Calibri" w:hAnsiTheme="minorBidi"/>
        </w:rPr>
      </w:pPr>
    </w:p>
    <w:p w:rsidR="00F3519B" w:rsidRPr="008418D6"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864795">
        <w:rPr>
          <w:rFonts w:asciiTheme="minorBidi" w:eastAsia="Calibri" w:hAnsiTheme="minorBidi"/>
        </w:rPr>
        <w:t xml:space="preserve">15 </w:t>
      </w:r>
      <w:r w:rsidR="00000ADA">
        <w:rPr>
          <w:rFonts w:asciiTheme="minorBidi" w:eastAsia="Calibri" w:hAnsiTheme="minorBidi"/>
        </w:rPr>
        <w:t>August</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A7" w:rsidRDefault="008832A7" w:rsidP="00F3519B">
      <w:r>
        <w:separator/>
      </w:r>
    </w:p>
  </w:endnote>
  <w:endnote w:type="continuationSeparator" w:id="0">
    <w:p w:rsidR="008832A7" w:rsidRDefault="008832A7"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A7" w:rsidRDefault="008832A7" w:rsidP="00F3519B">
      <w:r>
        <w:separator/>
      </w:r>
    </w:p>
  </w:footnote>
  <w:footnote w:type="continuationSeparator" w:id="0">
    <w:p w:rsidR="008832A7" w:rsidRDefault="008832A7" w:rsidP="00F3519B">
      <w:r>
        <w:continuationSeparator/>
      </w:r>
    </w:p>
  </w:footnote>
  <w:footnote w:id="1">
    <w:p w:rsidR="00671B9E" w:rsidRPr="00174FAB" w:rsidRDefault="00671B9E" w:rsidP="00671B9E">
      <w:pPr>
        <w:pStyle w:val="FootnoteText"/>
        <w:jc w:val="both"/>
        <w:rPr>
          <w:rFonts w:asciiTheme="minorBidi" w:hAnsiTheme="minorBidi"/>
          <w:lang w:val="en-US"/>
        </w:rPr>
      </w:pPr>
      <w:r w:rsidRPr="00174FAB">
        <w:rPr>
          <w:rStyle w:val="FootnoteReference"/>
          <w:rFonts w:asciiTheme="minorBidi" w:hAnsiTheme="minorBidi"/>
        </w:rPr>
        <w:footnoteRef/>
      </w:r>
      <w:r w:rsidRPr="00174FAB">
        <w:rPr>
          <w:rFonts w:asciiTheme="minorBidi" w:hAnsiTheme="minorBidi"/>
        </w:rPr>
        <w:t xml:space="preserve"> </w:t>
      </w:r>
      <w:r w:rsidRPr="00174FAB">
        <w:rPr>
          <w:rFonts w:asciiTheme="minorBidi" w:hAnsiTheme="minorBidi"/>
          <w:i/>
          <w:iCs/>
        </w:rPr>
        <w:t xml:space="preserve">City of Johannesburg v Changing Tides 74 (Pty) Ltd and others </w:t>
      </w:r>
      <w:r w:rsidRPr="00174FAB">
        <w:rPr>
          <w:rFonts w:asciiTheme="minorBidi" w:hAnsiTheme="minorBidi"/>
        </w:rPr>
        <w:t>2012 (6) SA 294 (SCA) para 25</w:t>
      </w:r>
      <w:r>
        <w:rPr>
          <w:rFonts w:asciiTheme="minorBidi" w:hAnsiTheme="minorBidi"/>
        </w:rPr>
        <w:t>.</w:t>
      </w:r>
    </w:p>
  </w:footnote>
  <w:footnote w:id="2">
    <w:p w:rsidR="00671B9E" w:rsidRPr="00491A08" w:rsidRDefault="00671B9E" w:rsidP="00671B9E">
      <w:pPr>
        <w:pStyle w:val="FootnoteText"/>
        <w:jc w:val="both"/>
        <w:rPr>
          <w:rFonts w:ascii="Arial" w:hAnsi="Arial" w:cs="Arial"/>
          <w:color w:val="000000" w:themeColor="text1"/>
          <w:lang w:val="en-US"/>
        </w:rPr>
      </w:pPr>
      <w:r w:rsidRPr="00491A08">
        <w:rPr>
          <w:rStyle w:val="FootnoteReference"/>
          <w:rFonts w:ascii="Arial" w:hAnsi="Arial" w:cs="Arial"/>
          <w:color w:val="000000" w:themeColor="text1"/>
        </w:rPr>
        <w:footnoteRef/>
      </w:r>
      <w:r w:rsidRPr="00491A08">
        <w:rPr>
          <w:rFonts w:ascii="Arial" w:hAnsi="Arial" w:cs="Arial"/>
          <w:color w:val="000000" w:themeColor="text1"/>
        </w:rPr>
        <w:t xml:space="preserve"> </w:t>
      </w:r>
      <w:r w:rsidRPr="00491A08">
        <w:rPr>
          <w:rFonts w:ascii="Arial" w:hAnsi="Arial" w:cs="Arial"/>
          <w:i/>
          <w:iCs/>
          <w:color w:val="000000" w:themeColor="text1"/>
        </w:rPr>
        <w:t xml:space="preserve">Ndlovu v Ngcobo; Bekker and another v Jika </w:t>
      </w:r>
      <w:r w:rsidRPr="00491A08">
        <w:rPr>
          <w:rFonts w:ascii="Arial" w:hAnsi="Arial" w:cs="Arial"/>
          <w:color w:val="000000" w:themeColor="text1"/>
        </w:rPr>
        <w:t>2003 (1) SA 113 (SCA)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rsidR="00787A83" w:rsidRDefault="00787A83"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7A83" w:rsidRDefault="00787A83"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rsidR="00787A83" w:rsidRPr="003B7165" w:rsidRDefault="00787A83"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A12890">
          <w:rPr>
            <w:rStyle w:val="PageNumber"/>
            <w:rFonts w:asciiTheme="minorBidi" w:hAnsiTheme="minorBidi"/>
            <w:noProof/>
          </w:rPr>
          <w:t>2</w:t>
        </w:r>
        <w:r w:rsidRPr="003B7165">
          <w:rPr>
            <w:rStyle w:val="PageNumber"/>
            <w:rFonts w:asciiTheme="minorBidi" w:hAnsiTheme="minorBidi"/>
          </w:rPr>
          <w:fldChar w:fldCharType="end"/>
        </w:r>
      </w:p>
    </w:sdtContent>
  </w:sdt>
  <w:p w:rsidR="00787A83" w:rsidRDefault="00787A83" w:rsidP="0032541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09B"/>
    <w:multiLevelType w:val="hybridMultilevel"/>
    <w:tmpl w:val="A4BC3B40"/>
    <w:lvl w:ilvl="0" w:tplc="D3782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33AE8"/>
    <w:multiLevelType w:val="hybridMultilevel"/>
    <w:tmpl w:val="7780040E"/>
    <w:lvl w:ilvl="0" w:tplc="89CCB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3">
    <w:nsid w:val="0A1462C4"/>
    <w:multiLevelType w:val="hybridMultilevel"/>
    <w:tmpl w:val="BB08D49E"/>
    <w:lvl w:ilvl="0" w:tplc="C8481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57985"/>
    <w:multiLevelType w:val="hybridMultilevel"/>
    <w:tmpl w:val="092E7424"/>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B09EF"/>
    <w:multiLevelType w:val="multilevel"/>
    <w:tmpl w:val="8D00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6547C"/>
    <w:multiLevelType w:val="hybridMultilevel"/>
    <w:tmpl w:val="DD6AE224"/>
    <w:lvl w:ilvl="0" w:tplc="8F9A9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8">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36DC7"/>
    <w:multiLevelType w:val="hybridMultilevel"/>
    <w:tmpl w:val="A58C5EA2"/>
    <w:lvl w:ilvl="0" w:tplc="CF90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1">
    <w:nsid w:val="226404DE"/>
    <w:multiLevelType w:val="hybridMultilevel"/>
    <w:tmpl w:val="6D001A0A"/>
    <w:lvl w:ilvl="0" w:tplc="5C463C68">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D1362B"/>
    <w:multiLevelType w:val="hybridMultilevel"/>
    <w:tmpl w:val="0146552C"/>
    <w:lvl w:ilvl="0" w:tplc="8708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A3396"/>
    <w:multiLevelType w:val="hybridMultilevel"/>
    <w:tmpl w:val="A7F2954C"/>
    <w:lvl w:ilvl="0" w:tplc="64605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8">
    <w:nsid w:val="357741C9"/>
    <w:multiLevelType w:val="hybridMultilevel"/>
    <w:tmpl w:val="D460F584"/>
    <w:lvl w:ilvl="0" w:tplc="227EA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E34EFE"/>
    <w:multiLevelType w:val="hybridMultilevel"/>
    <w:tmpl w:val="9E4EB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C725A"/>
    <w:multiLevelType w:val="multilevel"/>
    <w:tmpl w:val="6888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41A9E"/>
    <w:multiLevelType w:val="hybridMultilevel"/>
    <w:tmpl w:val="A1585FC4"/>
    <w:lvl w:ilvl="0" w:tplc="2EDC0B3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F00B12"/>
    <w:multiLevelType w:val="hybridMultilevel"/>
    <w:tmpl w:val="44C0F724"/>
    <w:lvl w:ilvl="0" w:tplc="15CEB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3874F1"/>
    <w:multiLevelType w:val="hybridMultilevel"/>
    <w:tmpl w:val="2FB24C34"/>
    <w:lvl w:ilvl="0" w:tplc="B2E81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9C2961"/>
    <w:multiLevelType w:val="hybridMultilevel"/>
    <w:tmpl w:val="76FE4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2DE"/>
    <w:multiLevelType w:val="hybridMultilevel"/>
    <w:tmpl w:val="A8BCA720"/>
    <w:lvl w:ilvl="0" w:tplc="ED929D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2B2E34"/>
    <w:multiLevelType w:val="hybridMultilevel"/>
    <w:tmpl w:val="8A76568E"/>
    <w:lvl w:ilvl="0" w:tplc="E91C622E">
      <w:start w:val="1"/>
      <w:numFmt w:val="decimal"/>
      <w:lvlText w:val="[%1]"/>
      <w:lvlJc w:val="left"/>
      <w:pPr>
        <w:ind w:left="6031" w:hanging="360"/>
      </w:pPr>
      <w:rPr>
        <w:rFonts w:ascii="Arial" w:hAnsi="Arial" w:cs="Arial" w:hint="default"/>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9">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706DE0"/>
    <w:multiLevelType w:val="hybridMultilevel"/>
    <w:tmpl w:val="260C1580"/>
    <w:lvl w:ilvl="0" w:tplc="0809000F">
      <w:start w:val="1"/>
      <w:numFmt w:val="decimal"/>
      <w:lvlText w:val="%1."/>
      <w:lvlJc w:val="left"/>
      <w:pPr>
        <w:ind w:left="4613"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33">
    <w:nsid w:val="60DF1794"/>
    <w:multiLevelType w:val="hybridMultilevel"/>
    <w:tmpl w:val="B3869806"/>
    <w:lvl w:ilvl="0" w:tplc="B9266D10">
      <w:start w:val="1"/>
      <w:numFmt w:val="lowerLetter"/>
      <w:lvlText w:val="(%1)"/>
      <w:lvlJc w:val="left"/>
      <w:pPr>
        <w:ind w:left="720" w:hanging="360"/>
      </w:pPr>
      <w:rPr>
        <w:rFonts w:ascii="Arial" w:hAnsi="Arial" w:cs="Arial" w:hint="default"/>
        <w:color w:val="24212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B935CA"/>
    <w:multiLevelType w:val="multilevel"/>
    <w:tmpl w:val="94CA8480"/>
    <w:lvl w:ilvl="0">
      <w:start w:val="6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D82834"/>
    <w:multiLevelType w:val="multilevel"/>
    <w:tmpl w:val="00FE642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697436F"/>
    <w:multiLevelType w:val="hybridMultilevel"/>
    <w:tmpl w:val="7A08E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A41E95"/>
    <w:multiLevelType w:val="hybridMultilevel"/>
    <w:tmpl w:val="AB1267F6"/>
    <w:lvl w:ilvl="0" w:tplc="EF645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4E56D6"/>
    <w:multiLevelType w:val="hybridMultilevel"/>
    <w:tmpl w:val="465C8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7"/>
  </w:num>
  <w:num w:numId="4">
    <w:abstractNumId w:val="31"/>
  </w:num>
  <w:num w:numId="5">
    <w:abstractNumId w:val="30"/>
  </w:num>
  <w:num w:numId="6">
    <w:abstractNumId w:val="15"/>
  </w:num>
  <w:num w:numId="7">
    <w:abstractNumId w:val="41"/>
  </w:num>
  <w:num w:numId="8">
    <w:abstractNumId w:val="40"/>
  </w:num>
  <w:num w:numId="9">
    <w:abstractNumId w:val="34"/>
  </w:num>
  <w:num w:numId="10">
    <w:abstractNumId w:val="7"/>
  </w:num>
  <w:num w:numId="11">
    <w:abstractNumId w:val="16"/>
  </w:num>
  <w:num w:numId="12">
    <w:abstractNumId w:val="29"/>
  </w:num>
  <w:num w:numId="13">
    <w:abstractNumId w:val="2"/>
  </w:num>
  <w:num w:numId="14">
    <w:abstractNumId w:val="44"/>
  </w:num>
  <w:num w:numId="15">
    <w:abstractNumId w:val="35"/>
  </w:num>
  <w:num w:numId="16">
    <w:abstractNumId w:val="10"/>
  </w:num>
  <w:num w:numId="17">
    <w:abstractNumId w:val="25"/>
  </w:num>
  <w:num w:numId="18">
    <w:abstractNumId w:val="45"/>
  </w:num>
  <w:num w:numId="19">
    <w:abstractNumId w:val="20"/>
  </w:num>
  <w:num w:numId="20">
    <w:abstractNumId w:val="13"/>
  </w:num>
  <w:num w:numId="21">
    <w:abstractNumId w:val="43"/>
  </w:num>
  <w:num w:numId="22">
    <w:abstractNumId w:val="12"/>
  </w:num>
  <w:num w:numId="23">
    <w:abstractNumId w:val="23"/>
  </w:num>
  <w:num w:numId="24">
    <w:abstractNumId w:val="24"/>
  </w:num>
  <w:num w:numId="25">
    <w:abstractNumId w:val="1"/>
  </w:num>
  <w:num w:numId="26">
    <w:abstractNumId w:val="5"/>
    <w:lvlOverride w:ilvl="0">
      <w:startOverride w:val="4"/>
    </w:lvlOverride>
  </w:num>
  <w:num w:numId="27">
    <w:abstractNumId w:val="37"/>
  </w:num>
  <w:num w:numId="28">
    <w:abstractNumId w:val="18"/>
  </w:num>
  <w:num w:numId="29">
    <w:abstractNumId w:val="36"/>
  </w:num>
  <w:num w:numId="30">
    <w:abstractNumId w:val="6"/>
  </w:num>
  <w:num w:numId="31">
    <w:abstractNumId w:val="39"/>
  </w:num>
  <w:num w:numId="32">
    <w:abstractNumId w:val="3"/>
  </w:num>
  <w:num w:numId="33">
    <w:abstractNumId w:val="9"/>
  </w:num>
  <w:num w:numId="34">
    <w:abstractNumId w:val="28"/>
  </w:num>
  <w:num w:numId="35">
    <w:abstractNumId w:val="14"/>
  </w:num>
  <w:num w:numId="36">
    <w:abstractNumId w:val="22"/>
  </w:num>
  <w:num w:numId="37">
    <w:abstractNumId w:val="21"/>
  </w:num>
  <w:num w:numId="38">
    <w:abstractNumId w:val="33"/>
  </w:num>
  <w:num w:numId="39">
    <w:abstractNumId w:val="26"/>
  </w:num>
  <w:num w:numId="40">
    <w:abstractNumId w:val="0"/>
  </w:num>
  <w:num w:numId="41">
    <w:abstractNumId w:val="4"/>
  </w:num>
  <w:num w:numId="42">
    <w:abstractNumId w:val="27"/>
  </w:num>
  <w:num w:numId="43">
    <w:abstractNumId w:val="32"/>
  </w:num>
  <w:num w:numId="44">
    <w:abstractNumId w:val="42"/>
  </w:num>
  <w:num w:numId="45">
    <w:abstractNumId w:val="3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449FAB-44BE-4552-8C12-8B6132B58217}"/>
    <w:docVar w:name="dgnword-drafile" w:val="C:\Users\RMossop\AppData\Local\Temp\draC4C5.tmp"/>
    <w:docVar w:name="dgnword-eventsink" w:val="1979339810480"/>
  </w:docVars>
  <w:rsids>
    <w:rsidRoot w:val="00F3519B"/>
    <w:rsid w:val="00000ADA"/>
    <w:rsid w:val="00000C26"/>
    <w:rsid w:val="000018AB"/>
    <w:rsid w:val="00001B1E"/>
    <w:rsid w:val="00002E1C"/>
    <w:rsid w:val="0001183D"/>
    <w:rsid w:val="000139F8"/>
    <w:rsid w:val="00015240"/>
    <w:rsid w:val="000257E4"/>
    <w:rsid w:val="00037617"/>
    <w:rsid w:val="000403AF"/>
    <w:rsid w:val="00042952"/>
    <w:rsid w:val="00042ADD"/>
    <w:rsid w:val="00044FFF"/>
    <w:rsid w:val="00045E14"/>
    <w:rsid w:val="00052443"/>
    <w:rsid w:val="0005348D"/>
    <w:rsid w:val="0005439B"/>
    <w:rsid w:val="000549E7"/>
    <w:rsid w:val="00060A4F"/>
    <w:rsid w:val="0007412D"/>
    <w:rsid w:val="00076005"/>
    <w:rsid w:val="00076547"/>
    <w:rsid w:val="000803FD"/>
    <w:rsid w:val="00096AB8"/>
    <w:rsid w:val="000A17B2"/>
    <w:rsid w:val="000A5C40"/>
    <w:rsid w:val="000A6D77"/>
    <w:rsid w:val="000B196A"/>
    <w:rsid w:val="000B3EDD"/>
    <w:rsid w:val="000B4555"/>
    <w:rsid w:val="000B57B1"/>
    <w:rsid w:val="000C00C2"/>
    <w:rsid w:val="000C00D4"/>
    <w:rsid w:val="000C2F74"/>
    <w:rsid w:val="000C69E8"/>
    <w:rsid w:val="000D33D8"/>
    <w:rsid w:val="000D4127"/>
    <w:rsid w:val="000D6B15"/>
    <w:rsid w:val="000E5A58"/>
    <w:rsid w:val="000F57F6"/>
    <w:rsid w:val="00120B4F"/>
    <w:rsid w:val="00124F9F"/>
    <w:rsid w:val="001401EC"/>
    <w:rsid w:val="00154AC7"/>
    <w:rsid w:val="00155F5B"/>
    <w:rsid w:val="00163871"/>
    <w:rsid w:val="00164436"/>
    <w:rsid w:val="00164659"/>
    <w:rsid w:val="00167ADC"/>
    <w:rsid w:val="00170872"/>
    <w:rsid w:val="00172D02"/>
    <w:rsid w:val="00172D6F"/>
    <w:rsid w:val="001774C4"/>
    <w:rsid w:val="00182381"/>
    <w:rsid w:val="001870B1"/>
    <w:rsid w:val="00191D20"/>
    <w:rsid w:val="00192ADF"/>
    <w:rsid w:val="00193A7A"/>
    <w:rsid w:val="00197FE3"/>
    <w:rsid w:val="001A2DE4"/>
    <w:rsid w:val="001C10F6"/>
    <w:rsid w:val="001C3189"/>
    <w:rsid w:val="001C71A5"/>
    <w:rsid w:val="001D39B7"/>
    <w:rsid w:val="001E1CD2"/>
    <w:rsid w:val="001F301A"/>
    <w:rsid w:val="00200376"/>
    <w:rsid w:val="00204EFD"/>
    <w:rsid w:val="002053CB"/>
    <w:rsid w:val="00205DBA"/>
    <w:rsid w:val="0021279A"/>
    <w:rsid w:val="002145F4"/>
    <w:rsid w:val="00216F30"/>
    <w:rsid w:val="00223FCD"/>
    <w:rsid w:val="0023069A"/>
    <w:rsid w:val="002332B5"/>
    <w:rsid w:val="00237BA5"/>
    <w:rsid w:val="00240AA3"/>
    <w:rsid w:val="00241D4C"/>
    <w:rsid w:val="002441D0"/>
    <w:rsid w:val="00245564"/>
    <w:rsid w:val="00245CE5"/>
    <w:rsid w:val="00246ABB"/>
    <w:rsid w:val="002535A2"/>
    <w:rsid w:val="00253EFC"/>
    <w:rsid w:val="00254BFA"/>
    <w:rsid w:val="0025600F"/>
    <w:rsid w:val="002615B6"/>
    <w:rsid w:val="0026591A"/>
    <w:rsid w:val="002719D8"/>
    <w:rsid w:val="00296B55"/>
    <w:rsid w:val="002A7D02"/>
    <w:rsid w:val="002B2E25"/>
    <w:rsid w:val="002C288C"/>
    <w:rsid w:val="002C6581"/>
    <w:rsid w:val="002D4862"/>
    <w:rsid w:val="002E4F0D"/>
    <w:rsid w:val="002E7EBE"/>
    <w:rsid w:val="002F24DD"/>
    <w:rsid w:val="00302B31"/>
    <w:rsid w:val="00305008"/>
    <w:rsid w:val="00317F6B"/>
    <w:rsid w:val="00325410"/>
    <w:rsid w:val="003262F8"/>
    <w:rsid w:val="00343121"/>
    <w:rsid w:val="00343938"/>
    <w:rsid w:val="00351A8F"/>
    <w:rsid w:val="00353AAE"/>
    <w:rsid w:val="0036306F"/>
    <w:rsid w:val="003636E4"/>
    <w:rsid w:val="00364235"/>
    <w:rsid w:val="0036588B"/>
    <w:rsid w:val="00367689"/>
    <w:rsid w:val="003829DA"/>
    <w:rsid w:val="00383677"/>
    <w:rsid w:val="00385DA1"/>
    <w:rsid w:val="0039027B"/>
    <w:rsid w:val="003947CD"/>
    <w:rsid w:val="00396BE0"/>
    <w:rsid w:val="003A048D"/>
    <w:rsid w:val="003A3521"/>
    <w:rsid w:val="003B01F3"/>
    <w:rsid w:val="003B226B"/>
    <w:rsid w:val="003B298F"/>
    <w:rsid w:val="003B7165"/>
    <w:rsid w:val="003B767D"/>
    <w:rsid w:val="003D2D8F"/>
    <w:rsid w:val="003E0CBE"/>
    <w:rsid w:val="003F29F3"/>
    <w:rsid w:val="003F3FFD"/>
    <w:rsid w:val="003F473D"/>
    <w:rsid w:val="003F544F"/>
    <w:rsid w:val="00401065"/>
    <w:rsid w:val="00406A79"/>
    <w:rsid w:val="00412F53"/>
    <w:rsid w:val="00417D7E"/>
    <w:rsid w:val="0042205A"/>
    <w:rsid w:val="004225FB"/>
    <w:rsid w:val="0042338F"/>
    <w:rsid w:val="00427EE3"/>
    <w:rsid w:val="004364AE"/>
    <w:rsid w:val="004442EF"/>
    <w:rsid w:val="004561AB"/>
    <w:rsid w:val="00456208"/>
    <w:rsid w:val="004568B6"/>
    <w:rsid w:val="00462F1C"/>
    <w:rsid w:val="0046482E"/>
    <w:rsid w:val="00465AF3"/>
    <w:rsid w:val="00465DD2"/>
    <w:rsid w:val="00472D75"/>
    <w:rsid w:val="00476BD7"/>
    <w:rsid w:val="00492A58"/>
    <w:rsid w:val="00492F63"/>
    <w:rsid w:val="004A2756"/>
    <w:rsid w:val="004A7452"/>
    <w:rsid w:val="004A7ED9"/>
    <w:rsid w:val="004B31C8"/>
    <w:rsid w:val="004B6D00"/>
    <w:rsid w:val="004C14C6"/>
    <w:rsid w:val="004C2560"/>
    <w:rsid w:val="004D149A"/>
    <w:rsid w:val="004E07A1"/>
    <w:rsid w:val="004F23C0"/>
    <w:rsid w:val="004F772A"/>
    <w:rsid w:val="00503510"/>
    <w:rsid w:val="005065B3"/>
    <w:rsid w:val="00507AA2"/>
    <w:rsid w:val="005118CB"/>
    <w:rsid w:val="00515438"/>
    <w:rsid w:val="00530602"/>
    <w:rsid w:val="00534CF3"/>
    <w:rsid w:val="00536641"/>
    <w:rsid w:val="00543273"/>
    <w:rsid w:val="005434F5"/>
    <w:rsid w:val="00551087"/>
    <w:rsid w:val="005544CB"/>
    <w:rsid w:val="00554E35"/>
    <w:rsid w:val="00557443"/>
    <w:rsid w:val="0056208B"/>
    <w:rsid w:val="00562243"/>
    <w:rsid w:val="00563676"/>
    <w:rsid w:val="005672A2"/>
    <w:rsid w:val="00574641"/>
    <w:rsid w:val="00575CC7"/>
    <w:rsid w:val="00590831"/>
    <w:rsid w:val="00593324"/>
    <w:rsid w:val="00595BB7"/>
    <w:rsid w:val="005A07B9"/>
    <w:rsid w:val="005A19D3"/>
    <w:rsid w:val="005A7540"/>
    <w:rsid w:val="005B0626"/>
    <w:rsid w:val="005B13C7"/>
    <w:rsid w:val="005B46DD"/>
    <w:rsid w:val="005B5D9C"/>
    <w:rsid w:val="005D00B1"/>
    <w:rsid w:val="005D0D0A"/>
    <w:rsid w:val="005D1739"/>
    <w:rsid w:val="005D2C20"/>
    <w:rsid w:val="005D59E7"/>
    <w:rsid w:val="005E16FA"/>
    <w:rsid w:val="005E4383"/>
    <w:rsid w:val="005F2A67"/>
    <w:rsid w:val="005F35B2"/>
    <w:rsid w:val="00602286"/>
    <w:rsid w:val="006031D7"/>
    <w:rsid w:val="00606D6E"/>
    <w:rsid w:val="0060753A"/>
    <w:rsid w:val="00607BC7"/>
    <w:rsid w:val="0063122B"/>
    <w:rsid w:val="0063288F"/>
    <w:rsid w:val="006516DB"/>
    <w:rsid w:val="00655B9B"/>
    <w:rsid w:val="006560E0"/>
    <w:rsid w:val="00661348"/>
    <w:rsid w:val="0067116B"/>
    <w:rsid w:val="00671849"/>
    <w:rsid w:val="00671B9E"/>
    <w:rsid w:val="00674330"/>
    <w:rsid w:val="006A6846"/>
    <w:rsid w:val="006B318D"/>
    <w:rsid w:val="006B3A28"/>
    <w:rsid w:val="006B4F25"/>
    <w:rsid w:val="006C4333"/>
    <w:rsid w:val="006C4386"/>
    <w:rsid w:val="006D28AA"/>
    <w:rsid w:val="006D3AFC"/>
    <w:rsid w:val="006D53D6"/>
    <w:rsid w:val="006E001D"/>
    <w:rsid w:val="006E308F"/>
    <w:rsid w:val="006E315B"/>
    <w:rsid w:val="006E385F"/>
    <w:rsid w:val="006F0F26"/>
    <w:rsid w:val="006F3336"/>
    <w:rsid w:val="006F4A7C"/>
    <w:rsid w:val="006F6C11"/>
    <w:rsid w:val="00703E85"/>
    <w:rsid w:val="007065B3"/>
    <w:rsid w:val="00707520"/>
    <w:rsid w:val="00713DB7"/>
    <w:rsid w:val="007202BA"/>
    <w:rsid w:val="007209FB"/>
    <w:rsid w:val="00720F32"/>
    <w:rsid w:val="00723270"/>
    <w:rsid w:val="00723D03"/>
    <w:rsid w:val="0072407A"/>
    <w:rsid w:val="0072547E"/>
    <w:rsid w:val="00726065"/>
    <w:rsid w:val="00731AE9"/>
    <w:rsid w:val="00731F34"/>
    <w:rsid w:val="00735F33"/>
    <w:rsid w:val="00743A1D"/>
    <w:rsid w:val="00747434"/>
    <w:rsid w:val="00747D4C"/>
    <w:rsid w:val="007509E3"/>
    <w:rsid w:val="00757264"/>
    <w:rsid w:val="00775EE1"/>
    <w:rsid w:val="00775F0D"/>
    <w:rsid w:val="007801CC"/>
    <w:rsid w:val="00781761"/>
    <w:rsid w:val="0078434F"/>
    <w:rsid w:val="00786F10"/>
    <w:rsid w:val="00787A83"/>
    <w:rsid w:val="00792720"/>
    <w:rsid w:val="007A0697"/>
    <w:rsid w:val="007B503D"/>
    <w:rsid w:val="007C1D45"/>
    <w:rsid w:val="007C30BB"/>
    <w:rsid w:val="007C6CB1"/>
    <w:rsid w:val="007D0E7E"/>
    <w:rsid w:val="007D6A14"/>
    <w:rsid w:val="007E3AA7"/>
    <w:rsid w:val="007E5808"/>
    <w:rsid w:val="007F6A12"/>
    <w:rsid w:val="008000E7"/>
    <w:rsid w:val="00803207"/>
    <w:rsid w:val="00812977"/>
    <w:rsid w:val="00813041"/>
    <w:rsid w:val="00813217"/>
    <w:rsid w:val="00814979"/>
    <w:rsid w:val="00815C30"/>
    <w:rsid w:val="00825F7B"/>
    <w:rsid w:val="008418D6"/>
    <w:rsid w:val="00846022"/>
    <w:rsid w:val="008570FF"/>
    <w:rsid w:val="00857DC4"/>
    <w:rsid w:val="00860F60"/>
    <w:rsid w:val="00864795"/>
    <w:rsid w:val="008656EC"/>
    <w:rsid w:val="00866062"/>
    <w:rsid w:val="00874291"/>
    <w:rsid w:val="008828A2"/>
    <w:rsid w:val="008832A7"/>
    <w:rsid w:val="00887F8A"/>
    <w:rsid w:val="00894613"/>
    <w:rsid w:val="008948E3"/>
    <w:rsid w:val="008A0955"/>
    <w:rsid w:val="008B14C5"/>
    <w:rsid w:val="008B29F2"/>
    <w:rsid w:val="008B3719"/>
    <w:rsid w:val="008B4477"/>
    <w:rsid w:val="008B4F19"/>
    <w:rsid w:val="008C13C2"/>
    <w:rsid w:val="008C3500"/>
    <w:rsid w:val="008D3273"/>
    <w:rsid w:val="008D37F0"/>
    <w:rsid w:val="008D5F41"/>
    <w:rsid w:val="008D781A"/>
    <w:rsid w:val="008F4173"/>
    <w:rsid w:val="008F4872"/>
    <w:rsid w:val="008F5B25"/>
    <w:rsid w:val="00900D9C"/>
    <w:rsid w:val="00901EFA"/>
    <w:rsid w:val="00905F75"/>
    <w:rsid w:val="00911A6F"/>
    <w:rsid w:val="00911DC8"/>
    <w:rsid w:val="00912740"/>
    <w:rsid w:val="00913725"/>
    <w:rsid w:val="00921796"/>
    <w:rsid w:val="009265C2"/>
    <w:rsid w:val="00933619"/>
    <w:rsid w:val="009346A6"/>
    <w:rsid w:val="009353AF"/>
    <w:rsid w:val="009359D3"/>
    <w:rsid w:val="0094464E"/>
    <w:rsid w:val="0094715E"/>
    <w:rsid w:val="00950920"/>
    <w:rsid w:val="0095092C"/>
    <w:rsid w:val="00950FAE"/>
    <w:rsid w:val="009517FE"/>
    <w:rsid w:val="00954C72"/>
    <w:rsid w:val="00963E42"/>
    <w:rsid w:val="00965FAD"/>
    <w:rsid w:val="0097051B"/>
    <w:rsid w:val="00970BA2"/>
    <w:rsid w:val="00970C98"/>
    <w:rsid w:val="00973875"/>
    <w:rsid w:val="00980147"/>
    <w:rsid w:val="00982ED2"/>
    <w:rsid w:val="00983FB1"/>
    <w:rsid w:val="00987730"/>
    <w:rsid w:val="00990DD0"/>
    <w:rsid w:val="009A0429"/>
    <w:rsid w:val="009A58D2"/>
    <w:rsid w:val="009A5B2E"/>
    <w:rsid w:val="009A7383"/>
    <w:rsid w:val="009A7AF5"/>
    <w:rsid w:val="009B10E1"/>
    <w:rsid w:val="009B1B97"/>
    <w:rsid w:val="009B1C62"/>
    <w:rsid w:val="009B6CD0"/>
    <w:rsid w:val="009C7402"/>
    <w:rsid w:val="009D1BFB"/>
    <w:rsid w:val="009D228E"/>
    <w:rsid w:val="009F0992"/>
    <w:rsid w:val="009F7F2C"/>
    <w:rsid w:val="00A03A43"/>
    <w:rsid w:val="00A052A5"/>
    <w:rsid w:val="00A12890"/>
    <w:rsid w:val="00A12FFE"/>
    <w:rsid w:val="00A13824"/>
    <w:rsid w:val="00A17F59"/>
    <w:rsid w:val="00A21805"/>
    <w:rsid w:val="00A26C43"/>
    <w:rsid w:val="00A3031A"/>
    <w:rsid w:val="00A315C3"/>
    <w:rsid w:val="00A31B9D"/>
    <w:rsid w:val="00A34821"/>
    <w:rsid w:val="00A47D5F"/>
    <w:rsid w:val="00A53745"/>
    <w:rsid w:val="00A56069"/>
    <w:rsid w:val="00A7089D"/>
    <w:rsid w:val="00A709B7"/>
    <w:rsid w:val="00A70EFD"/>
    <w:rsid w:val="00A759A5"/>
    <w:rsid w:val="00A80206"/>
    <w:rsid w:val="00A80D1E"/>
    <w:rsid w:val="00A81335"/>
    <w:rsid w:val="00A81DE4"/>
    <w:rsid w:val="00A83213"/>
    <w:rsid w:val="00A92385"/>
    <w:rsid w:val="00A935E6"/>
    <w:rsid w:val="00A96183"/>
    <w:rsid w:val="00AA02C5"/>
    <w:rsid w:val="00AA14D5"/>
    <w:rsid w:val="00AA7ACE"/>
    <w:rsid w:val="00AC229D"/>
    <w:rsid w:val="00AC2B4D"/>
    <w:rsid w:val="00AC6493"/>
    <w:rsid w:val="00AD0EE5"/>
    <w:rsid w:val="00AD7D02"/>
    <w:rsid w:val="00AE2F2B"/>
    <w:rsid w:val="00AE68CE"/>
    <w:rsid w:val="00AE793E"/>
    <w:rsid w:val="00AF5DE7"/>
    <w:rsid w:val="00AF64BD"/>
    <w:rsid w:val="00B00663"/>
    <w:rsid w:val="00B03F64"/>
    <w:rsid w:val="00B2492E"/>
    <w:rsid w:val="00B26B30"/>
    <w:rsid w:val="00B27D49"/>
    <w:rsid w:val="00B316F2"/>
    <w:rsid w:val="00B31E41"/>
    <w:rsid w:val="00B342E2"/>
    <w:rsid w:val="00B34540"/>
    <w:rsid w:val="00B43C70"/>
    <w:rsid w:val="00B5161E"/>
    <w:rsid w:val="00B52880"/>
    <w:rsid w:val="00B5471C"/>
    <w:rsid w:val="00B6277B"/>
    <w:rsid w:val="00B6734B"/>
    <w:rsid w:val="00B74FC1"/>
    <w:rsid w:val="00B80FB4"/>
    <w:rsid w:val="00B82AC3"/>
    <w:rsid w:val="00B85647"/>
    <w:rsid w:val="00B91D13"/>
    <w:rsid w:val="00BA01BE"/>
    <w:rsid w:val="00BB5942"/>
    <w:rsid w:val="00BC4C19"/>
    <w:rsid w:val="00BC558F"/>
    <w:rsid w:val="00BD3016"/>
    <w:rsid w:val="00BD5F3E"/>
    <w:rsid w:val="00BE07A6"/>
    <w:rsid w:val="00BE3DBC"/>
    <w:rsid w:val="00BE518C"/>
    <w:rsid w:val="00BF187F"/>
    <w:rsid w:val="00BF3943"/>
    <w:rsid w:val="00BF4F78"/>
    <w:rsid w:val="00BF6717"/>
    <w:rsid w:val="00C079A1"/>
    <w:rsid w:val="00C161D8"/>
    <w:rsid w:val="00C20C8A"/>
    <w:rsid w:val="00C224BE"/>
    <w:rsid w:val="00C25573"/>
    <w:rsid w:val="00C309A6"/>
    <w:rsid w:val="00C30BF3"/>
    <w:rsid w:val="00C30C0D"/>
    <w:rsid w:val="00C33FD8"/>
    <w:rsid w:val="00C411A6"/>
    <w:rsid w:val="00C44D3A"/>
    <w:rsid w:val="00C52ADC"/>
    <w:rsid w:val="00C5350E"/>
    <w:rsid w:val="00C55F77"/>
    <w:rsid w:val="00C57D16"/>
    <w:rsid w:val="00C607A3"/>
    <w:rsid w:val="00C6309E"/>
    <w:rsid w:val="00C64469"/>
    <w:rsid w:val="00C70F0F"/>
    <w:rsid w:val="00C71E43"/>
    <w:rsid w:val="00C75AD2"/>
    <w:rsid w:val="00C80A8F"/>
    <w:rsid w:val="00C971CA"/>
    <w:rsid w:val="00CA010C"/>
    <w:rsid w:val="00CA0E01"/>
    <w:rsid w:val="00CC2674"/>
    <w:rsid w:val="00CC275F"/>
    <w:rsid w:val="00CC5EB7"/>
    <w:rsid w:val="00CC7475"/>
    <w:rsid w:val="00CC75C4"/>
    <w:rsid w:val="00CD08D2"/>
    <w:rsid w:val="00CD2049"/>
    <w:rsid w:val="00CD4E3F"/>
    <w:rsid w:val="00CD5AE5"/>
    <w:rsid w:val="00CD5AF2"/>
    <w:rsid w:val="00CE4248"/>
    <w:rsid w:val="00CF23DD"/>
    <w:rsid w:val="00CF4F2A"/>
    <w:rsid w:val="00CF51ED"/>
    <w:rsid w:val="00CF5357"/>
    <w:rsid w:val="00CF76DF"/>
    <w:rsid w:val="00D006B7"/>
    <w:rsid w:val="00D04E7E"/>
    <w:rsid w:val="00D067D9"/>
    <w:rsid w:val="00D13EF5"/>
    <w:rsid w:val="00D14BF0"/>
    <w:rsid w:val="00D14E49"/>
    <w:rsid w:val="00D17F71"/>
    <w:rsid w:val="00D4099D"/>
    <w:rsid w:val="00D42680"/>
    <w:rsid w:val="00D4574B"/>
    <w:rsid w:val="00D45F10"/>
    <w:rsid w:val="00D52D34"/>
    <w:rsid w:val="00D557EA"/>
    <w:rsid w:val="00D55B54"/>
    <w:rsid w:val="00D60EDC"/>
    <w:rsid w:val="00D637C0"/>
    <w:rsid w:val="00D675A2"/>
    <w:rsid w:val="00D70C60"/>
    <w:rsid w:val="00D74AB6"/>
    <w:rsid w:val="00D76FBE"/>
    <w:rsid w:val="00D808A7"/>
    <w:rsid w:val="00D84019"/>
    <w:rsid w:val="00D95FC9"/>
    <w:rsid w:val="00DA0EBB"/>
    <w:rsid w:val="00DA45AE"/>
    <w:rsid w:val="00DA557D"/>
    <w:rsid w:val="00DB21F7"/>
    <w:rsid w:val="00DC2F18"/>
    <w:rsid w:val="00DC7D95"/>
    <w:rsid w:val="00DD572D"/>
    <w:rsid w:val="00DE1490"/>
    <w:rsid w:val="00DE1655"/>
    <w:rsid w:val="00DF3C36"/>
    <w:rsid w:val="00E07F98"/>
    <w:rsid w:val="00E11A9B"/>
    <w:rsid w:val="00E12442"/>
    <w:rsid w:val="00E14479"/>
    <w:rsid w:val="00E14802"/>
    <w:rsid w:val="00E1628D"/>
    <w:rsid w:val="00E168B8"/>
    <w:rsid w:val="00E16ADD"/>
    <w:rsid w:val="00E222E3"/>
    <w:rsid w:val="00E35570"/>
    <w:rsid w:val="00E37B04"/>
    <w:rsid w:val="00E40E21"/>
    <w:rsid w:val="00E4410F"/>
    <w:rsid w:val="00E53722"/>
    <w:rsid w:val="00E56109"/>
    <w:rsid w:val="00E65F9D"/>
    <w:rsid w:val="00E67E2F"/>
    <w:rsid w:val="00E72028"/>
    <w:rsid w:val="00E7410F"/>
    <w:rsid w:val="00E764CF"/>
    <w:rsid w:val="00E819B4"/>
    <w:rsid w:val="00E91428"/>
    <w:rsid w:val="00E95E39"/>
    <w:rsid w:val="00E97EE6"/>
    <w:rsid w:val="00EB1252"/>
    <w:rsid w:val="00EC4573"/>
    <w:rsid w:val="00ED500B"/>
    <w:rsid w:val="00ED6B3C"/>
    <w:rsid w:val="00EE0601"/>
    <w:rsid w:val="00EF1450"/>
    <w:rsid w:val="00F05CDC"/>
    <w:rsid w:val="00F1477C"/>
    <w:rsid w:val="00F153AB"/>
    <w:rsid w:val="00F20A4C"/>
    <w:rsid w:val="00F210A5"/>
    <w:rsid w:val="00F24DA9"/>
    <w:rsid w:val="00F321D0"/>
    <w:rsid w:val="00F3435D"/>
    <w:rsid w:val="00F3519B"/>
    <w:rsid w:val="00F3622C"/>
    <w:rsid w:val="00F3685B"/>
    <w:rsid w:val="00F47831"/>
    <w:rsid w:val="00F50252"/>
    <w:rsid w:val="00F51FB6"/>
    <w:rsid w:val="00F5439C"/>
    <w:rsid w:val="00F543A0"/>
    <w:rsid w:val="00F54D8B"/>
    <w:rsid w:val="00F62EB5"/>
    <w:rsid w:val="00F75935"/>
    <w:rsid w:val="00F8061C"/>
    <w:rsid w:val="00F8315C"/>
    <w:rsid w:val="00F83FCE"/>
    <w:rsid w:val="00F912D2"/>
    <w:rsid w:val="00F96773"/>
    <w:rsid w:val="00FA4D09"/>
    <w:rsid w:val="00FB362E"/>
    <w:rsid w:val="00FB4039"/>
    <w:rsid w:val="00FD2A7B"/>
    <w:rsid w:val="00FE65D7"/>
    <w:rsid w:val="00FE759B"/>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4D"/>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905337024">
          <w:marLeft w:val="0"/>
          <w:marRight w:val="0"/>
          <w:marTop w:val="0"/>
          <w:marBottom w:val="0"/>
          <w:divBdr>
            <w:top w:val="none" w:sz="0" w:space="0" w:color="auto"/>
            <w:left w:val="none" w:sz="0" w:space="0" w:color="auto"/>
            <w:bottom w:val="none" w:sz="0" w:space="0" w:color="auto"/>
            <w:right w:val="none" w:sz="0" w:space="0" w:color="auto"/>
          </w:divBdr>
          <w:divsChild>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478570537">
          <w:marLeft w:val="0"/>
          <w:marRight w:val="0"/>
          <w:marTop w:val="0"/>
          <w:marBottom w:val="0"/>
          <w:divBdr>
            <w:top w:val="none" w:sz="0" w:space="0" w:color="auto"/>
            <w:left w:val="none" w:sz="0" w:space="0" w:color="auto"/>
            <w:bottom w:val="none" w:sz="0" w:space="0" w:color="auto"/>
            <w:right w:val="none" w:sz="0" w:space="0" w:color="auto"/>
          </w:divBdr>
          <w:divsChild>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799C-9A11-4560-A2AC-F85FB1D5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dcterms:created xsi:type="dcterms:W3CDTF">2023-08-16T08:08:00Z</dcterms:created>
  <dcterms:modified xsi:type="dcterms:W3CDTF">2023-08-16T08:09:00Z</dcterms:modified>
</cp:coreProperties>
</file>