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4B00F2" w14:textId="77777777" w:rsidR="008D3273" w:rsidRPr="007B0DD3" w:rsidRDefault="008D3273" w:rsidP="008D3273">
      <w:pPr>
        <w:spacing w:line="360" w:lineRule="auto"/>
        <w:contextualSpacing/>
        <w:jc w:val="center"/>
        <w:rPr>
          <w:rFonts w:asciiTheme="minorBidi" w:hAnsiTheme="minorBidi"/>
          <w:b/>
        </w:rPr>
      </w:pPr>
      <w:r w:rsidRPr="007B0DD3">
        <w:rPr>
          <w:rFonts w:asciiTheme="minorBidi" w:eastAsia="Calibri" w:hAnsiTheme="minorBidi"/>
          <w:noProof/>
          <w:sz w:val="28"/>
          <w:lang w:eastAsia="en-ZA" w:bidi="ar-SA"/>
        </w:rPr>
        <w:drawing>
          <wp:inline distT="0" distB="0" distL="0" distR="0" wp14:anchorId="1EAC5738" wp14:editId="549AC540">
            <wp:extent cx="1027209" cy="1009650"/>
            <wp:effectExtent l="0" t="0" r="1905" b="0"/>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0179" cy="1012569"/>
                    </a:xfrm>
                    <a:prstGeom prst="rect">
                      <a:avLst/>
                    </a:prstGeom>
                    <a:noFill/>
                    <a:ln>
                      <a:noFill/>
                    </a:ln>
                  </pic:spPr>
                </pic:pic>
              </a:graphicData>
            </a:graphic>
          </wp:inline>
        </w:drawing>
      </w:r>
    </w:p>
    <w:p w14:paraId="24700601" w14:textId="77777777" w:rsidR="008D3273" w:rsidRPr="007B0DD3" w:rsidRDefault="008D3273" w:rsidP="008D3273">
      <w:pPr>
        <w:spacing w:line="360" w:lineRule="auto"/>
        <w:contextualSpacing/>
        <w:jc w:val="both"/>
        <w:rPr>
          <w:rFonts w:asciiTheme="minorBidi" w:hAnsiTheme="minorBidi"/>
          <w:b/>
          <w:sz w:val="16"/>
          <w:szCs w:val="16"/>
        </w:rPr>
      </w:pPr>
    </w:p>
    <w:p w14:paraId="78A30FC7" w14:textId="77777777" w:rsidR="008D3273" w:rsidRPr="007B0DD3" w:rsidRDefault="008D3273" w:rsidP="008D3273">
      <w:pPr>
        <w:spacing w:line="360" w:lineRule="auto"/>
        <w:contextualSpacing/>
        <w:jc w:val="center"/>
        <w:rPr>
          <w:rFonts w:asciiTheme="minorBidi" w:hAnsiTheme="minorBidi"/>
          <w:b/>
        </w:rPr>
      </w:pPr>
      <w:r w:rsidRPr="007B0DD3">
        <w:rPr>
          <w:rFonts w:asciiTheme="minorBidi" w:hAnsiTheme="minorBidi"/>
          <w:b/>
        </w:rPr>
        <w:t>IN THE HIGH COURT OF SOUTH AFRICA</w:t>
      </w:r>
    </w:p>
    <w:p w14:paraId="22A14712" w14:textId="4E8EF9AD" w:rsidR="008D3273" w:rsidRPr="007B0DD3" w:rsidRDefault="008D3273" w:rsidP="008D3273">
      <w:pPr>
        <w:spacing w:line="360" w:lineRule="auto"/>
        <w:contextualSpacing/>
        <w:jc w:val="center"/>
        <w:rPr>
          <w:rFonts w:asciiTheme="minorBidi" w:hAnsiTheme="minorBidi"/>
          <w:b/>
        </w:rPr>
      </w:pPr>
      <w:r w:rsidRPr="007B0DD3">
        <w:rPr>
          <w:rFonts w:asciiTheme="minorBidi" w:hAnsiTheme="minorBidi"/>
          <w:b/>
        </w:rPr>
        <w:t xml:space="preserve">KWAZULU-NATAL </w:t>
      </w:r>
      <w:r w:rsidR="008E7A48">
        <w:rPr>
          <w:rFonts w:asciiTheme="minorBidi" w:hAnsiTheme="minorBidi"/>
          <w:b/>
        </w:rPr>
        <w:t xml:space="preserve">LOCAL </w:t>
      </w:r>
      <w:r w:rsidRPr="007B0DD3">
        <w:rPr>
          <w:rFonts w:asciiTheme="minorBidi" w:hAnsiTheme="minorBidi"/>
          <w:b/>
        </w:rPr>
        <w:t xml:space="preserve">DIVISION, </w:t>
      </w:r>
      <w:r w:rsidR="00852134">
        <w:rPr>
          <w:rFonts w:asciiTheme="minorBidi" w:hAnsiTheme="minorBidi"/>
          <w:b/>
        </w:rPr>
        <w:t>DURBAN</w:t>
      </w:r>
    </w:p>
    <w:p w14:paraId="20304818" w14:textId="77777777" w:rsidR="008D3273" w:rsidRPr="007B0DD3" w:rsidRDefault="008D3273" w:rsidP="008D3273">
      <w:pPr>
        <w:spacing w:line="360" w:lineRule="auto"/>
        <w:contextualSpacing/>
        <w:jc w:val="center"/>
        <w:rPr>
          <w:rFonts w:asciiTheme="minorBidi" w:hAnsiTheme="minorBidi"/>
        </w:rPr>
      </w:pPr>
    </w:p>
    <w:p w14:paraId="774A904A" w14:textId="3945069C" w:rsidR="008D3273" w:rsidRPr="007B0DD3" w:rsidRDefault="008D3273" w:rsidP="001C70F4">
      <w:pPr>
        <w:spacing w:line="360" w:lineRule="auto"/>
        <w:contextualSpacing/>
        <w:jc w:val="right"/>
        <w:rPr>
          <w:rFonts w:asciiTheme="minorBidi" w:hAnsiTheme="minorBidi"/>
        </w:rPr>
      </w:pPr>
      <w:r w:rsidRPr="007B0DD3">
        <w:rPr>
          <w:rFonts w:asciiTheme="minorBidi" w:hAnsiTheme="minorBidi"/>
        </w:rPr>
        <w:t xml:space="preserve">Case no: </w:t>
      </w:r>
      <w:r w:rsidR="00221BAB" w:rsidRPr="008E7A48">
        <w:rPr>
          <w:rFonts w:asciiTheme="minorBidi" w:hAnsiTheme="minorBidi"/>
        </w:rPr>
        <w:t>D</w:t>
      </w:r>
      <w:r w:rsidR="00581194" w:rsidRPr="008E7A48">
        <w:rPr>
          <w:rFonts w:asciiTheme="minorBidi" w:hAnsiTheme="minorBidi"/>
        </w:rPr>
        <w:t>10</w:t>
      </w:r>
      <w:r w:rsidR="00221BAB" w:rsidRPr="008E7A48">
        <w:rPr>
          <w:rFonts w:asciiTheme="minorBidi" w:hAnsiTheme="minorBidi"/>
        </w:rPr>
        <w:t>0</w:t>
      </w:r>
      <w:r w:rsidR="00581194" w:rsidRPr="008E7A48">
        <w:rPr>
          <w:rFonts w:asciiTheme="minorBidi" w:hAnsiTheme="minorBidi"/>
        </w:rPr>
        <w:t>16</w:t>
      </w:r>
      <w:r w:rsidR="002661A1" w:rsidRPr="008E7A48">
        <w:rPr>
          <w:rFonts w:asciiTheme="minorBidi" w:hAnsiTheme="minorBidi"/>
        </w:rPr>
        <w:t>/</w:t>
      </w:r>
      <w:r w:rsidR="008E7A48" w:rsidRPr="008E7A48">
        <w:rPr>
          <w:rFonts w:asciiTheme="minorBidi" w:hAnsiTheme="minorBidi"/>
        </w:rPr>
        <w:t>20</w:t>
      </w:r>
      <w:r w:rsidR="002661A1" w:rsidRPr="008E7A48">
        <w:rPr>
          <w:rFonts w:asciiTheme="minorBidi" w:hAnsiTheme="minorBidi"/>
        </w:rPr>
        <w:t>22</w:t>
      </w:r>
    </w:p>
    <w:p w14:paraId="028E6358" w14:textId="77777777" w:rsidR="008D3273" w:rsidRPr="007B0DD3" w:rsidRDefault="008D3273" w:rsidP="001C70F4">
      <w:pPr>
        <w:tabs>
          <w:tab w:val="right" w:pos="8789"/>
        </w:tabs>
        <w:spacing w:line="360" w:lineRule="auto"/>
        <w:contextualSpacing/>
        <w:jc w:val="both"/>
        <w:rPr>
          <w:rFonts w:asciiTheme="minorBidi" w:hAnsiTheme="minorBidi"/>
        </w:rPr>
      </w:pPr>
      <w:r w:rsidRPr="007B0DD3">
        <w:rPr>
          <w:rFonts w:asciiTheme="minorBidi" w:hAnsiTheme="minorBidi"/>
        </w:rPr>
        <w:t>In the matter between:</w:t>
      </w:r>
    </w:p>
    <w:p w14:paraId="2B85CF35" w14:textId="77777777" w:rsidR="008D3273" w:rsidRDefault="008D3273" w:rsidP="001C70F4">
      <w:pPr>
        <w:tabs>
          <w:tab w:val="right" w:pos="9072"/>
        </w:tabs>
        <w:spacing w:line="360" w:lineRule="auto"/>
        <w:contextualSpacing/>
        <w:jc w:val="both"/>
        <w:rPr>
          <w:rFonts w:asciiTheme="minorBidi" w:hAnsiTheme="minorBidi"/>
          <w:b/>
          <w:bCs/>
        </w:rPr>
      </w:pPr>
    </w:p>
    <w:p w14:paraId="476AEC7D" w14:textId="281B6CF9" w:rsidR="008D3273" w:rsidRPr="00710843" w:rsidRDefault="00581194" w:rsidP="001C70F4">
      <w:pPr>
        <w:tabs>
          <w:tab w:val="right" w:pos="9072"/>
        </w:tabs>
        <w:spacing w:line="360" w:lineRule="auto"/>
        <w:contextualSpacing/>
        <w:jc w:val="both"/>
        <w:rPr>
          <w:rFonts w:asciiTheme="minorBidi" w:hAnsiTheme="minorBidi"/>
        </w:rPr>
      </w:pPr>
      <w:r>
        <w:rPr>
          <w:rFonts w:asciiTheme="minorBidi" w:hAnsiTheme="minorBidi"/>
          <w:b/>
          <w:bCs/>
        </w:rPr>
        <w:t>THULANI RICHARD SOMBINGE</w:t>
      </w:r>
      <w:r w:rsidR="00210C5B">
        <w:rPr>
          <w:rFonts w:asciiTheme="minorBidi" w:hAnsiTheme="minorBidi"/>
          <w:b/>
          <w:bCs/>
        </w:rPr>
        <w:t xml:space="preserve">                                         </w:t>
      </w:r>
      <w:r w:rsidR="008E7A48">
        <w:rPr>
          <w:rFonts w:asciiTheme="minorBidi" w:hAnsiTheme="minorBidi"/>
          <w:b/>
          <w:bCs/>
        </w:rPr>
        <w:tab/>
      </w:r>
      <w:r w:rsidR="00221BAB">
        <w:rPr>
          <w:rFonts w:asciiTheme="minorBidi" w:hAnsiTheme="minorBidi"/>
          <w:b/>
        </w:rPr>
        <w:t>APPLICANT</w:t>
      </w:r>
    </w:p>
    <w:p w14:paraId="6BFF45C8" w14:textId="77777777" w:rsidR="002661A1" w:rsidRDefault="002661A1" w:rsidP="001C70F4">
      <w:pPr>
        <w:tabs>
          <w:tab w:val="right" w:pos="9072"/>
        </w:tabs>
        <w:spacing w:line="360" w:lineRule="auto"/>
        <w:contextualSpacing/>
        <w:jc w:val="both"/>
        <w:rPr>
          <w:rFonts w:asciiTheme="minorBidi" w:hAnsiTheme="minorBidi"/>
          <w:bCs/>
        </w:rPr>
      </w:pPr>
    </w:p>
    <w:p w14:paraId="3B2509B6" w14:textId="77777777" w:rsidR="008D3273" w:rsidRPr="0069043E" w:rsidRDefault="008D3273" w:rsidP="001C70F4">
      <w:pPr>
        <w:tabs>
          <w:tab w:val="right" w:pos="9072"/>
        </w:tabs>
        <w:spacing w:line="360" w:lineRule="auto"/>
        <w:contextualSpacing/>
        <w:jc w:val="both"/>
        <w:rPr>
          <w:rFonts w:asciiTheme="minorBidi" w:hAnsiTheme="minorBidi"/>
          <w:bCs/>
        </w:rPr>
      </w:pPr>
      <w:r>
        <w:rPr>
          <w:rFonts w:asciiTheme="minorBidi" w:hAnsiTheme="minorBidi"/>
          <w:bCs/>
        </w:rPr>
        <w:t>and</w:t>
      </w:r>
    </w:p>
    <w:p w14:paraId="16F24EEE" w14:textId="77777777" w:rsidR="008D3273" w:rsidRDefault="008D3273" w:rsidP="001C70F4">
      <w:pPr>
        <w:tabs>
          <w:tab w:val="right" w:pos="9072"/>
        </w:tabs>
        <w:spacing w:line="360" w:lineRule="auto"/>
        <w:contextualSpacing/>
        <w:jc w:val="both"/>
        <w:rPr>
          <w:rFonts w:asciiTheme="minorBidi" w:hAnsiTheme="minorBidi"/>
          <w:b/>
        </w:rPr>
      </w:pPr>
    </w:p>
    <w:p w14:paraId="68CAC2B2" w14:textId="3F30439B" w:rsidR="008D3273" w:rsidRDefault="00581194" w:rsidP="001C70F4">
      <w:pPr>
        <w:tabs>
          <w:tab w:val="right" w:pos="9072"/>
        </w:tabs>
        <w:spacing w:line="360" w:lineRule="auto"/>
        <w:contextualSpacing/>
        <w:jc w:val="both"/>
        <w:rPr>
          <w:rFonts w:asciiTheme="minorBidi" w:hAnsiTheme="minorBidi"/>
          <w:b/>
          <w:bCs/>
        </w:rPr>
      </w:pPr>
      <w:r>
        <w:rPr>
          <w:rFonts w:asciiTheme="minorBidi" w:hAnsiTheme="minorBidi"/>
          <w:b/>
        </w:rPr>
        <w:t xml:space="preserve">ETHEKWINI MUNICIPALITY </w:t>
      </w:r>
      <w:r w:rsidR="00210C5B">
        <w:rPr>
          <w:rFonts w:asciiTheme="minorBidi" w:hAnsiTheme="minorBidi"/>
          <w:b/>
        </w:rPr>
        <w:t xml:space="preserve">                                              </w:t>
      </w:r>
      <w:r w:rsidR="008E7A48">
        <w:rPr>
          <w:rFonts w:asciiTheme="minorBidi" w:hAnsiTheme="minorBidi"/>
          <w:b/>
        </w:rPr>
        <w:tab/>
      </w:r>
      <w:r w:rsidR="00210C5B">
        <w:rPr>
          <w:rFonts w:asciiTheme="minorBidi" w:hAnsiTheme="minorBidi"/>
          <w:b/>
        </w:rPr>
        <w:t xml:space="preserve"> </w:t>
      </w:r>
      <w:r w:rsidR="000E73F5" w:rsidRPr="002F4D40">
        <w:rPr>
          <w:rFonts w:asciiTheme="minorBidi" w:hAnsiTheme="minorBidi"/>
          <w:b/>
          <w:bCs/>
        </w:rPr>
        <w:t xml:space="preserve">FIRST </w:t>
      </w:r>
      <w:r w:rsidR="008D3273" w:rsidRPr="002F4D40">
        <w:rPr>
          <w:rFonts w:asciiTheme="minorBidi" w:hAnsiTheme="minorBidi"/>
          <w:b/>
          <w:bCs/>
        </w:rPr>
        <w:t>RESPONDENT</w:t>
      </w:r>
    </w:p>
    <w:p w14:paraId="2F9044BE" w14:textId="77777777" w:rsidR="00933D24" w:rsidRPr="00710843" w:rsidRDefault="00933D24" w:rsidP="001C70F4">
      <w:pPr>
        <w:tabs>
          <w:tab w:val="right" w:pos="9072"/>
        </w:tabs>
        <w:spacing w:line="360" w:lineRule="auto"/>
        <w:contextualSpacing/>
        <w:jc w:val="both"/>
        <w:rPr>
          <w:rFonts w:asciiTheme="minorBidi" w:hAnsiTheme="minorBidi"/>
          <w:bCs/>
        </w:rPr>
      </w:pPr>
    </w:p>
    <w:p w14:paraId="77EB00C7" w14:textId="0BB5772C" w:rsidR="00933D24" w:rsidRDefault="00581194" w:rsidP="009C4F19">
      <w:pPr>
        <w:tabs>
          <w:tab w:val="right" w:pos="9072"/>
        </w:tabs>
        <w:spacing w:line="360" w:lineRule="auto"/>
        <w:contextualSpacing/>
        <w:jc w:val="both"/>
        <w:rPr>
          <w:rFonts w:asciiTheme="minorBidi" w:hAnsiTheme="minorBidi"/>
          <w:b/>
        </w:rPr>
      </w:pPr>
      <w:r>
        <w:rPr>
          <w:rFonts w:asciiTheme="minorBidi" w:hAnsiTheme="minorBidi"/>
          <w:b/>
        </w:rPr>
        <w:t>JAYSON BHARAT</w:t>
      </w:r>
      <w:r>
        <w:rPr>
          <w:rFonts w:asciiTheme="minorBidi" w:hAnsiTheme="minorBidi"/>
          <w:b/>
        </w:rPr>
        <w:tab/>
      </w:r>
      <w:r w:rsidR="00933D24">
        <w:rPr>
          <w:rFonts w:asciiTheme="minorBidi" w:hAnsiTheme="minorBidi"/>
          <w:b/>
        </w:rPr>
        <w:t xml:space="preserve">                             SECOND RESPONDENT</w:t>
      </w:r>
    </w:p>
    <w:p w14:paraId="2D75C81D" w14:textId="77777777" w:rsidR="00933D24" w:rsidRDefault="00933D24" w:rsidP="009C4F19">
      <w:pPr>
        <w:tabs>
          <w:tab w:val="right" w:pos="9072"/>
        </w:tabs>
        <w:spacing w:line="360" w:lineRule="auto"/>
        <w:contextualSpacing/>
        <w:jc w:val="both"/>
        <w:rPr>
          <w:rFonts w:asciiTheme="minorBidi" w:hAnsiTheme="minorBidi"/>
          <w:b/>
        </w:rPr>
      </w:pPr>
    </w:p>
    <w:p w14:paraId="58E0072D" w14:textId="753A97AB" w:rsidR="00581194" w:rsidRDefault="00581194" w:rsidP="00933D24">
      <w:pPr>
        <w:tabs>
          <w:tab w:val="right" w:pos="9072"/>
        </w:tabs>
        <w:spacing w:line="360" w:lineRule="auto"/>
        <w:contextualSpacing/>
        <w:jc w:val="both"/>
        <w:rPr>
          <w:rFonts w:asciiTheme="minorBidi" w:hAnsiTheme="minorBidi"/>
          <w:b/>
        </w:rPr>
      </w:pPr>
      <w:r>
        <w:rPr>
          <w:rFonts w:asciiTheme="minorBidi" w:hAnsiTheme="minorBidi"/>
          <w:b/>
        </w:rPr>
        <w:t>MALTHIE RATHINAND BHARAT</w:t>
      </w:r>
      <w:r w:rsidR="00933D24">
        <w:rPr>
          <w:rFonts w:asciiTheme="minorBidi" w:hAnsiTheme="minorBidi"/>
          <w:b/>
        </w:rPr>
        <w:t xml:space="preserve">                           </w:t>
      </w:r>
      <w:r>
        <w:rPr>
          <w:rFonts w:asciiTheme="minorBidi" w:hAnsiTheme="minorBidi"/>
          <w:b/>
        </w:rPr>
        <w:t xml:space="preserve">            </w:t>
      </w:r>
      <w:r w:rsidR="008E7A48">
        <w:rPr>
          <w:rFonts w:asciiTheme="minorBidi" w:hAnsiTheme="minorBidi"/>
          <w:b/>
        </w:rPr>
        <w:t xml:space="preserve">       </w:t>
      </w:r>
      <w:r w:rsidR="00933D24">
        <w:rPr>
          <w:rFonts w:asciiTheme="minorBidi" w:hAnsiTheme="minorBidi"/>
          <w:b/>
        </w:rPr>
        <w:t>THIRD RESPONDENT</w:t>
      </w:r>
    </w:p>
    <w:p w14:paraId="6545E17F" w14:textId="77777777" w:rsidR="00581194" w:rsidRDefault="00581194" w:rsidP="00933D24">
      <w:pPr>
        <w:tabs>
          <w:tab w:val="right" w:pos="9072"/>
        </w:tabs>
        <w:spacing w:line="360" w:lineRule="auto"/>
        <w:contextualSpacing/>
        <w:jc w:val="both"/>
        <w:rPr>
          <w:rFonts w:asciiTheme="minorBidi" w:hAnsiTheme="minorBidi"/>
          <w:b/>
        </w:rPr>
      </w:pPr>
    </w:p>
    <w:p w14:paraId="3FC29D90" w14:textId="77777777" w:rsidR="008E7A48" w:rsidRDefault="00581194" w:rsidP="009C4F19">
      <w:pPr>
        <w:tabs>
          <w:tab w:val="right" w:pos="9072"/>
        </w:tabs>
        <w:spacing w:line="360" w:lineRule="auto"/>
        <w:contextualSpacing/>
        <w:jc w:val="both"/>
        <w:rPr>
          <w:rFonts w:asciiTheme="minorBidi" w:hAnsiTheme="minorBidi"/>
          <w:b/>
        </w:rPr>
      </w:pPr>
      <w:r>
        <w:rPr>
          <w:rFonts w:asciiTheme="minorBidi" w:hAnsiTheme="minorBidi"/>
          <w:b/>
        </w:rPr>
        <w:t xml:space="preserve">THE REGISTRAR OF DEEDS                                              </w:t>
      </w:r>
      <w:r w:rsidR="008E7A48">
        <w:rPr>
          <w:rFonts w:asciiTheme="minorBidi" w:hAnsiTheme="minorBidi"/>
          <w:b/>
        </w:rPr>
        <w:t xml:space="preserve">          </w:t>
      </w:r>
    </w:p>
    <w:p w14:paraId="2BF7BCF4" w14:textId="77777777" w:rsidR="00FB25A7" w:rsidRDefault="008E7A48" w:rsidP="009C4F19">
      <w:pPr>
        <w:tabs>
          <w:tab w:val="right" w:pos="9072"/>
        </w:tabs>
        <w:spacing w:line="360" w:lineRule="auto"/>
        <w:contextualSpacing/>
        <w:jc w:val="both"/>
        <w:rPr>
          <w:rFonts w:asciiTheme="minorBidi" w:hAnsiTheme="minorBidi"/>
          <w:b/>
        </w:rPr>
      </w:pPr>
      <w:r>
        <w:rPr>
          <w:rFonts w:asciiTheme="minorBidi" w:hAnsiTheme="minorBidi"/>
          <w:b/>
        </w:rPr>
        <w:t>PIETERMARITZBURG                                                              FOURTH</w:t>
      </w:r>
      <w:r w:rsidR="00581194">
        <w:rPr>
          <w:rFonts w:asciiTheme="minorBidi" w:hAnsiTheme="minorBidi"/>
          <w:b/>
        </w:rPr>
        <w:t xml:space="preserve"> RESPONDENT</w:t>
      </w:r>
    </w:p>
    <w:p w14:paraId="1298EB39" w14:textId="77777777" w:rsidR="00FB25A7" w:rsidRDefault="00FB25A7" w:rsidP="00FB25A7">
      <w:pPr>
        <w:tabs>
          <w:tab w:val="right" w:pos="9072"/>
        </w:tabs>
        <w:spacing w:line="480" w:lineRule="auto"/>
        <w:contextualSpacing/>
        <w:jc w:val="both"/>
        <w:rPr>
          <w:rFonts w:asciiTheme="minorBidi" w:hAnsiTheme="minorBidi"/>
          <w:b/>
        </w:rPr>
      </w:pPr>
      <w:r>
        <w:rPr>
          <w:rFonts w:asciiTheme="minorBidi" w:hAnsiTheme="minorBidi"/>
          <w:b/>
        </w:rPr>
        <w:t>___________________________________________________________________</w:t>
      </w:r>
    </w:p>
    <w:p w14:paraId="459C1662" w14:textId="604D93C6" w:rsidR="000E73F5" w:rsidRDefault="00FB25A7" w:rsidP="00FB25A7">
      <w:pPr>
        <w:tabs>
          <w:tab w:val="right" w:pos="9072"/>
        </w:tabs>
        <w:spacing w:line="360" w:lineRule="auto"/>
        <w:contextualSpacing/>
        <w:jc w:val="center"/>
        <w:rPr>
          <w:rFonts w:asciiTheme="minorBidi" w:hAnsiTheme="minorBidi"/>
          <w:b/>
        </w:rPr>
      </w:pPr>
      <w:r>
        <w:rPr>
          <w:rFonts w:asciiTheme="minorBidi" w:hAnsiTheme="minorBidi"/>
          <w:b/>
        </w:rPr>
        <w:t>ORDER</w:t>
      </w:r>
    </w:p>
    <w:p w14:paraId="1B2AEBDF" w14:textId="4BF5BE97" w:rsidR="00FB25A7" w:rsidRDefault="00FB25A7" w:rsidP="00FB25A7">
      <w:pPr>
        <w:tabs>
          <w:tab w:val="right" w:pos="9072"/>
        </w:tabs>
        <w:spacing w:line="360" w:lineRule="auto"/>
        <w:contextualSpacing/>
        <w:jc w:val="center"/>
        <w:rPr>
          <w:rFonts w:asciiTheme="minorBidi" w:hAnsiTheme="minorBidi"/>
          <w:b/>
        </w:rPr>
      </w:pPr>
      <w:r>
        <w:rPr>
          <w:rFonts w:asciiTheme="minorBidi" w:hAnsiTheme="minorBidi"/>
          <w:b/>
        </w:rPr>
        <w:t>___________________________________________________________________</w:t>
      </w:r>
    </w:p>
    <w:p w14:paraId="67A4900C" w14:textId="63287A58" w:rsidR="00FB25A7" w:rsidRPr="00FB25A7" w:rsidRDefault="00FB25A7" w:rsidP="00FB25A7">
      <w:pPr>
        <w:pStyle w:val="ListParagraph"/>
        <w:numPr>
          <w:ilvl w:val="0"/>
          <w:numId w:val="30"/>
        </w:numPr>
        <w:shd w:val="clear" w:color="auto" w:fill="FFFFFF"/>
        <w:tabs>
          <w:tab w:val="left" w:pos="567"/>
        </w:tabs>
        <w:spacing w:line="360" w:lineRule="auto"/>
        <w:ind w:left="567" w:hanging="567"/>
        <w:jc w:val="both"/>
        <w:rPr>
          <w:rFonts w:ascii="Arial" w:hAnsi="Arial" w:cs="Arial"/>
          <w:color w:val="000000"/>
          <w:sz w:val="24"/>
          <w:szCs w:val="24"/>
        </w:rPr>
      </w:pPr>
      <w:r w:rsidRPr="00C63F7E">
        <w:rPr>
          <w:rFonts w:ascii="Arial" w:hAnsi="Arial" w:cs="Arial"/>
          <w:color w:val="000000"/>
          <w:sz w:val="24"/>
          <w:szCs w:val="24"/>
        </w:rPr>
        <w:t>The application is hereby dismissed.</w:t>
      </w:r>
    </w:p>
    <w:p w14:paraId="2D9D8C03" w14:textId="7C9ABD47" w:rsidR="00FB25A7" w:rsidRPr="00FB25A7" w:rsidRDefault="00FB25A7" w:rsidP="00FB25A7">
      <w:pPr>
        <w:pStyle w:val="ListParagraph"/>
        <w:numPr>
          <w:ilvl w:val="0"/>
          <w:numId w:val="30"/>
        </w:numPr>
        <w:shd w:val="clear" w:color="auto" w:fill="FFFFFF"/>
        <w:tabs>
          <w:tab w:val="left" w:pos="567"/>
        </w:tabs>
        <w:spacing w:line="360" w:lineRule="auto"/>
        <w:ind w:left="567" w:hanging="567"/>
        <w:jc w:val="both"/>
        <w:rPr>
          <w:rFonts w:ascii="Arial" w:hAnsi="Arial" w:cs="Arial"/>
          <w:color w:val="000000"/>
          <w:sz w:val="24"/>
          <w:szCs w:val="24"/>
        </w:rPr>
      </w:pPr>
      <w:r w:rsidRPr="00C63F7E">
        <w:rPr>
          <w:rFonts w:ascii="Arial" w:hAnsi="Arial" w:cs="Arial"/>
          <w:color w:val="000000"/>
          <w:sz w:val="24"/>
          <w:szCs w:val="24"/>
        </w:rPr>
        <w:t xml:space="preserve">There is no order as to costs. </w:t>
      </w:r>
    </w:p>
    <w:p w14:paraId="573FF73B" w14:textId="77777777" w:rsidR="008D3273" w:rsidRPr="007B0DD3" w:rsidRDefault="008D3273" w:rsidP="004B2AEA">
      <w:pPr>
        <w:pBdr>
          <w:bottom w:val="single" w:sz="12" w:space="0" w:color="auto"/>
        </w:pBdr>
        <w:tabs>
          <w:tab w:val="right" w:pos="9026"/>
        </w:tabs>
        <w:jc w:val="both"/>
        <w:rPr>
          <w:rFonts w:asciiTheme="minorBidi" w:hAnsiTheme="minorBidi"/>
          <w:b/>
          <w:bCs/>
        </w:rPr>
      </w:pPr>
    </w:p>
    <w:p w14:paraId="6B630A84" w14:textId="77777777" w:rsidR="008D3273" w:rsidRPr="007B0DD3" w:rsidRDefault="008D3273" w:rsidP="00E4410F">
      <w:pPr>
        <w:jc w:val="both"/>
        <w:rPr>
          <w:rFonts w:asciiTheme="minorBidi" w:hAnsiTheme="minorBidi"/>
          <w:b/>
          <w:bCs/>
        </w:rPr>
      </w:pPr>
    </w:p>
    <w:p w14:paraId="55749282" w14:textId="53864CE6" w:rsidR="008D3273" w:rsidRPr="007B0DD3" w:rsidRDefault="00581194" w:rsidP="00E4410F">
      <w:pPr>
        <w:pBdr>
          <w:bottom w:val="single" w:sz="12" w:space="1" w:color="auto"/>
        </w:pBdr>
        <w:jc w:val="center"/>
        <w:rPr>
          <w:rFonts w:asciiTheme="minorBidi" w:hAnsiTheme="minorBidi"/>
          <w:b/>
          <w:bCs/>
        </w:rPr>
      </w:pPr>
      <w:r>
        <w:rPr>
          <w:rFonts w:asciiTheme="minorBidi" w:hAnsiTheme="minorBidi"/>
          <w:b/>
          <w:bCs/>
        </w:rPr>
        <w:t>JUDGMENT</w:t>
      </w:r>
    </w:p>
    <w:p w14:paraId="74255CE4" w14:textId="77777777" w:rsidR="008D3273" w:rsidRPr="007B0DD3" w:rsidRDefault="008D3273" w:rsidP="00E4410F">
      <w:pPr>
        <w:pBdr>
          <w:bottom w:val="single" w:sz="12" w:space="1" w:color="auto"/>
        </w:pBdr>
        <w:jc w:val="both"/>
        <w:rPr>
          <w:rFonts w:asciiTheme="minorBidi" w:hAnsiTheme="minorBidi"/>
          <w:b/>
          <w:bCs/>
        </w:rPr>
      </w:pPr>
    </w:p>
    <w:p w14:paraId="58698499" w14:textId="77777777" w:rsidR="008D3273" w:rsidRPr="007B0DD3" w:rsidRDefault="008D3273" w:rsidP="008E7A48">
      <w:pPr>
        <w:jc w:val="both"/>
        <w:rPr>
          <w:rFonts w:asciiTheme="minorBidi" w:hAnsiTheme="minorBidi"/>
          <w:b/>
          <w:bCs/>
        </w:rPr>
      </w:pPr>
    </w:p>
    <w:p w14:paraId="2151117C" w14:textId="5A90FA9C" w:rsidR="00451605" w:rsidRDefault="007B4680" w:rsidP="000D6C97">
      <w:pPr>
        <w:spacing w:line="360" w:lineRule="auto"/>
        <w:jc w:val="both"/>
        <w:rPr>
          <w:rFonts w:asciiTheme="minorBidi" w:hAnsiTheme="minorBidi"/>
          <w:bCs/>
        </w:rPr>
      </w:pPr>
      <w:proofErr w:type="spellStart"/>
      <w:r>
        <w:rPr>
          <w:rFonts w:asciiTheme="minorBidi" w:hAnsiTheme="minorBidi"/>
          <w:b/>
        </w:rPr>
        <w:t>Hlatshwayo</w:t>
      </w:r>
      <w:proofErr w:type="spellEnd"/>
      <w:r>
        <w:rPr>
          <w:rFonts w:asciiTheme="minorBidi" w:hAnsiTheme="minorBidi"/>
          <w:b/>
        </w:rPr>
        <w:t xml:space="preserve"> A</w:t>
      </w:r>
      <w:r w:rsidR="008D3273">
        <w:rPr>
          <w:rFonts w:asciiTheme="minorBidi" w:hAnsiTheme="minorBidi"/>
          <w:b/>
        </w:rPr>
        <w:t>J</w:t>
      </w:r>
      <w:r w:rsidR="008D3273">
        <w:rPr>
          <w:rFonts w:asciiTheme="minorBidi" w:hAnsiTheme="minorBidi"/>
          <w:bCs/>
        </w:rPr>
        <w:t>:</w:t>
      </w:r>
    </w:p>
    <w:p w14:paraId="0248EF65" w14:textId="77777777" w:rsidR="008E7A48" w:rsidRDefault="008E7A48" w:rsidP="000D6C97">
      <w:pPr>
        <w:spacing w:line="360" w:lineRule="auto"/>
        <w:jc w:val="both"/>
        <w:rPr>
          <w:rFonts w:asciiTheme="minorBidi" w:hAnsiTheme="minorBidi"/>
          <w:b/>
          <w:bCs/>
        </w:rPr>
      </w:pPr>
    </w:p>
    <w:p w14:paraId="42A17804" w14:textId="4314ACD7" w:rsidR="00FC62D7" w:rsidRPr="008E7A48" w:rsidRDefault="00451605" w:rsidP="000D6C97">
      <w:pPr>
        <w:spacing w:line="360" w:lineRule="auto"/>
        <w:jc w:val="both"/>
        <w:rPr>
          <w:rFonts w:asciiTheme="minorBidi" w:hAnsiTheme="minorBidi"/>
          <w:b/>
          <w:bCs/>
        </w:rPr>
      </w:pPr>
      <w:r w:rsidRPr="00451605">
        <w:rPr>
          <w:rFonts w:asciiTheme="minorBidi" w:hAnsiTheme="minorBidi"/>
          <w:b/>
          <w:bCs/>
        </w:rPr>
        <w:t>Introduction</w:t>
      </w:r>
    </w:p>
    <w:p w14:paraId="5925E32C" w14:textId="0B328A17" w:rsidR="00295E85" w:rsidRDefault="00BC6C61" w:rsidP="00026C4F">
      <w:pPr>
        <w:pStyle w:val="ListParagraph"/>
        <w:numPr>
          <w:ilvl w:val="0"/>
          <w:numId w:val="25"/>
        </w:numPr>
        <w:shd w:val="clear" w:color="auto" w:fill="FFFFFF"/>
        <w:tabs>
          <w:tab w:val="left" w:pos="709"/>
        </w:tabs>
        <w:spacing w:after="0" w:line="360" w:lineRule="auto"/>
        <w:ind w:left="0" w:firstLine="0"/>
        <w:jc w:val="both"/>
        <w:rPr>
          <w:rFonts w:ascii="Arial" w:hAnsi="Arial" w:cs="Arial"/>
          <w:color w:val="000000"/>
          <w:sz w:val="24"/>
          <w:szCs w:val="24"/>
        </w:rPr>
      </w:pPr>
      <w:r>
        <w:rPr>
          <w:rFonts w:ascii="Arial" w:hAnsi="Arial" w:cs="Arial"/>
          <w:color w:val="000000"/>
          <w:sz w:val="24"/>
          <w:szCs w:val="24"/>
        </w:rPr>
        <w:t xml:space="preserve">In this matter the </w:t>
      </w:r>
      <w:r w:rsidR="008E7A48">
        <w:rPr>
          <w:rFonts w:ascii="Arial" w:hAnsi="Arial" w:cs="Arial"/>
          <w:color w:val="000000"/>
          <w:sz w:val="24"/>
          <w:szCs w:val="24"/>
        </w:rPr>
        <w:t>a</w:t>
      </w:r>
      <w:r w:rsidR="00933D24" w:rsidRPr="00852134">
        <w:rPr>
          <w:rFonts w:ascii="Arial" w:hAnsi="Arial" w:cs="Arial"/>
          <w:color w:val="000000"/>
          <w:sz w:val="24"/>
          <w:szCs w:val="24"/>
        </w:rPr>
        <w:t xml:space="preserve">pplicant </w:t>
      </w:r>
      <w:r>
        <w:rPr>
          <w:rFonts w:ascii="Arial" w:hAnsi="Arial" w:cs="Arial"/>
          <w:color w:val="000000"/>
          <w:sz w:val="24"/>
          <w:szCs w:val="24"/>
        </w:rPr>
        <w:t>seeks an order</w:t>
      </w:r>
      <w:r w:rsidR="00210C5B">
        <w:rPr>
          <w:rFonts w:ascii="Arial" w:hAnsi="Arial" w:cs="Arial"/>
          <w:color w:val="000000"/>
          <w:sz w:val="24"/>
          <w:szCs w:val="24"/>
        </w:rPr>
        <w:t xml:space="preserve"> that the </w:t>
      </w:r>
      <w:r w:rsidR="008E7A48">
        <w:rPr>
          <w:rFonts w:ascii="Arial" w:hAnsi="Arial" w:cs="Arial"/>
          <w:color w:val="000000"/>
          <w:sz w:val="24"/>
          <w:szCs w:val="24"/>
        </w:rPr>
        <w:t>f</w:t>
      </w:r>
      <w:r w:rsidR="00210C5B">
        <w:rPr>
          <w:rFonts w:ascii="Arial" w:hAnsi="Arial" w:cs="Arial"/>
          <w:color w:val="000000"/>
          <w:sz w:val="24"/>
          <w:szCs w:val="24"/>
        </w:rPr>
        <w:t xml:space="preserve">irst </w:t>
      </w:r>
      <w:r w:rsidR="008E7A48">
        <w:rPr>
          <w:rFonts w:ascii="Arial" w:hAnsi="Arial" w:cs="Arial"/>
          <w:color w:val="000000"/>
          <w:sz w:val="24"/>
          <w:szCs w:val="24"/>
        </w:rPr>
        <w:t>r</w:t>
      </w:r>
      <w:r w:rsidR="006E0BCD">
        <w:rPr>
          <w:rFonts w:ascii="Arial" w:hAnsi="Arial" w:cs="Arial"/>
          <w:color w:val="000000"/>
          <w:sz w:val="24"/>
          <w:szCs w:val="24"/>
        </w:rPr>
        <w:t>espondent transfer or consolidate all outstanding debt</w:t>
      </w:r>
      <w:r w:rsidR="00B83A9D">
        <w:rPr>
          <w:rFonts w:ascii="Arial" w:hAnsi="Arial" w:cs="Arial"/>
          <w:color w:val="000000"/>
          <w:sz w:val="24"/>
          <w:szCs w:val="24"/>
        </w:rPr>
        <w:t>s</w:t>
      </w:r>
      <w:r w:rsidR="006E0BCD">
        <w:rPr>
          <w:rFonts w:ascii="Arial" w:hAnsi="Arial" w:cs="Arial"/>
          <w:color w:val="000000"/>
          <w:sz w:val="24"/>
          <w:szCs w:val="24"/>
        </w:rPr>
        <w:t xml:space="preserve"> appeari</w:t>
      </w:r>
      <w:r w:rsidR="00210C5B">
        <w:rPr>
          <w:rFonts w:ascii="Arial" w:hAnsi="Arial" w:cs="Arial"/>
          <w:color w:val="000000"/>
          <w:sz w:val="24"/>
          <w:szCs w:val="24"/>
        </w:rPr>
        <w:t xml:space="preserve">ng in the rates account of the </w:t>
      </w:r>
      <w:r w:rsidR="00B83A9D">
        <w:rPr>
          <w:rFonts w:ascii="Arial" w:hAnsi="Arial" w:cs="Arial"/>
          <w:color w:val="000000"/>
          <w:sz w:val="24"/>
          <w:szCs w:val="24"/>
        </w:rPr>
        <w:t>s</w:t>
      </w:r>
      <w:r w:rsidR="006E0BCD">
        <w:rPr>
          <w:rFonts w:ascii="Arial" w:hAnsi="Arial" w:cs="Arial"/>
          <w:color w:val="000000"/>
          <w:sz w:val="24"/>
          <w:szCs w:val="24"/>
        </w:rPr>
        <w:t xml:space="preserve">econd and </w:t>
      </w:r>
      <w:r w:rsidR="00B83A9D">
        <w:rPr>
          <w:rFonts w:ascii="Arial" w:hAnsi="Arial" w:cs="Arial"/>
          <w:color w:val="000000"/>
          <w:sz w:val="24"/>
          <w:szCs w:val="24"/>
        </w:rPr>
        <w:t>t</w:t>
      </w:r>
      <w:r w:rsidR="006E0BCD">
        <w:rPr>
          <w:rFonts w:ascii="Arial" w:hAnsi="Arial" w:cs="Arial"/>
          <w:color w:val="000000"/>
          <w:sz w:val="24"/>
          <w:szCs w:val="24"/>
        </w:rPr>
        <w:t xml:space="preserve">hird </w:t>
      </w:r>
      <w:r w:rsidR="00B83A9D">
        <w:rPr>
          <w:rFonts w:ascii="Arial" w:hAnsi="Arial" w:cs="Arial"/>
          <w:color w:val="000000"/>
          <w:sz w:val="24"/>
          <w:szCs w:val="24"/>
        </w:rPr>
        <w:t>r</w:t>
      </w:r>
      <w:r w:rsidR="006E0BCD">
        <w:rPr>
          <w:rFonts w:ascii="Arial" w:hAnsi="Arial" w:cs="Arial"/>
          <w:color w:val="000000"/>
          <w:sz w:val="24"/>
          <w:szCs w:val="24"/>
        </w:rPr>
        <w:t>espondents</w:t>
      </w:r>
      <w:r w:rsidR="006770E4">
        <w:rPr>
          <w:rFonts w:ascii="Arial" w:hAnsi="Arial" w:cs="Arial"/>
          <w:color w:val="000000"/>
          <w:sz w:val="24"/>
          <w:szCs w:val="24"/>
        </w:rPr>
        <w:t xml:space="preserve"> (hereafter referred to as ‘the respondents’ unless otherwise stated)</w:t>
      </w:r>
      <w:r w:rsidR="006E0BCD">
        <w:rPr>
          <w:rFonts w:ascii="Arial" w:hAnsi="Arial" w:cs="Arial"/>
          <w:color w:val="000000"/>
          <w:sz w:val="24"/>
          <w:szCs w:val="24"/>
        </w:rPr>
        <w:t xml:space="preserve"> in respect of the property described as e</w:t>
      </w:r>
      <w:r w:rsidR="00210C5B">
        <w:rPr>
          <w:rFonts w:ascii="Arial" w:hAnsi="Arial" w:cs="Arial"/>
          <w:color w:val="000000"/>
          <w:sz w:val="24"/>
          <w:szCs w:val="24"/>
        </w:rPr>
        <w:t xml:space="preserve">rf 874 </w:t>
      </w:r>
      <w:proofErr w:type="spellStart"/>
      <w:r w:rsidR="00210C5B">
        <w:rPr>
          <w:rFonts w:ascii="Arial" w:hAnsi="Arial" w:cs="Arial"/>
          <w:color w:val="000000"/>
          <w:sz w:val="24"/>
          <w:szCs w:val="24"/>
        </w:rPr>
        <w:t>Trenance</w:t>
      </w:r>
      <w:proofErr w:type="spellEnd"/>
      <w:r w:rsidR="00210C5B">
        <w:rPr>
          <w:rFonts w:ascii="Arial" w:hAnsi="Arial" w:cs="Arial"/>
          <w:color w:val="000000"/>
          <w:sz w:val="24"/>
          <w:szCs w:val="24"/>
        </w:rPr>
        <w:t xml:space="preserve"> Manor </w:t>
      </w:r>
      <w:r w:rsidR="006770E4">
        <w:rPr>
          <w:rFonts w:ascii="Arial" w:hAnsi="Arial" w:cs="Arial"/>
          <w:color w:val="000000"/>
          <w:sz w:val="24"/>
          <w:szCs w:val="24"/>
        </w:rPr>
        <w:t xml:space="preserve">(‘the property’) </w:t>
      </w:r>
      <w:r w:rsidR="00210C5B">
        <w:rPr>
          <w:rFonts w:ascii="Arial" w:hAnsi="Arial" w:cs="Arial"/>
          <w:color w:val="000000"/>
          <w:sz w:val="24"/>
          <w:szCs w:val="24"/>
        </w:rPr>
        <w:t xml:space="preserve">onto the </w:t>
      </w:r>
      <w:r w:rsidR="00B83A9D">
        <w:rPr>
          <w:rFonts w:ascii="Arial" w:hAnsi="Arial" w:cs="Arial"/>
          <w:color w:val="000000"/>
          <w:sz w:val="24"/>
          <w:szCs w:val="24"/>
        </w:rPr>
        <w:t>r</w:t>
      </w:r>
      <w:r w:rsidR="006E0BCD">
        <w:rPr>
          <w:rFonts w:ascii="Arial" w:hAnsi="Arial" w:cs="Arial"/>
          <w:color w:val="000000"/>
          <w:sz w:val="24"/>
          <w:szCs w:val="24"/>
        </w:rPr>
        <w:t>espondents</w:t>
      </w:r>
      <w:r w:rsidR="00B83A9D">
        <w:rPr>
          <w:rFonts w:ascii="Arial" w:hAnsi="Arial" w:cs="Arial"/>
          <w:color w:val="000000"/>
          <w:sz w:val="24"/>
          <w:szCs w:val="24"/>
        </w:rPr>
        <w:t>’</w:t>
      </w:r>
      <w:r w:rsidR="006E0BCD">
        <w:rPr>
          <w:rFonts w:ascii="Arial" w:hAnsi="Arial" w:cs="Arial"/>
          <w:color w:val="000000"/>
          <w:sz w:val="24"/>
          <w:szCs w:val="24"/>
        </w:rPr>
        <w:t xml:space="preserve"> personal accounts. </w:t>
      </w:r>
      <w:r w:rsidR="00295E85">
        <w:rPr>
          <w:rFonts w:ascii="Arial" w:hAnsi="Arial" w:cs="Arial"/>
          <w:color w:val="000000"/>
          <w:sz w:val="24"/>
          <w:szCs w:val="24"/>
        </w:rPr>
        <w:t>A fur</w:t>
      </w:r>
      <w:r w:rsidR="00210C5B">
        <w:rPr>
          <w:rFonts w:ascii="Arial" w:hAnsi="Arial" w:cs="Arial"/>
          <w:color w:val="000000"/>
          <w:sz w:val="24"/>
          <w:szCs w:val="24"/>
        </w:rPr>
        <w:t xml:space="preserve">ther relief sought is that the </w:t>
      </w:r>
      <w:r w:rsidR="00B83A9D">
        <w:rPr>
          <w:rFonts w:ascii="Arial" w:hAnsi="Arial" w:cs="Arial"/>
          <w:color w:val="000000"/>
          <w:sz w:val="24"/>
          <w:szCs w:val="24"/>
        </w:rPr>
        <w:t>first r</w:t>
      </w:r>
      <w:r w:rsidR="00295E85">
        <w:rPr>
          <w:rFonts w:ascii="Arial" w:hAnsi="Arial" w:cs="Arial"/>
          <w:color w:val="000000"/>
          <w:sz w:val="24"/>
          <w:szCs w:val="24"/>
        </w:rPr>
        <w:t xml:space="preserve">espondent be ordered to issue a rates clearance </w:t>
      </w:r>
      <w:r w:rsidR="00B83A9D">
        <w:rPr>
          <w:rFonts w:ascii="Arial" w:hAnsi="Arial" w:cs="Arial"/>
          <w:color w:val="000000"/>
          <w:sz w:val="24"/>
          <w:szCs w:val="24"/>
        </w:rPr>
        <w:t xml:space="preserve">certificate </w:t>
      </w:r>
      <w:r w:rsidR="00295E85">
        <w:rPr>
          <w:rFonts w:ascii="Arial" w:hAnsi="Arial" w:cs="Arial"/>
          <w:color w:val="000000"/>
          <w:sz w:val="24"/>
          <w:szCs w:val="24"/>
        </w:rPr>
        <w:t>in r</w:t>
      </w:r>
      <w:r w:rsidR="00210C5B">
        <w:rPr>
          <w:rFonts w:ascii="Arial" w:hAnsi="Arial" w:cs="Arial"/>
          <w:color w:val="000000"/>
          <w:sz w:val="24"/>
          <w:szCs w:val="24"/>
        </w:rPr>
        <w:t xml:space="preserve">espect of that property to the </w:t>
      </w:r>
      <w:r w:rsidR="00B83A9D">
        <w:rPr>
          <w:rFonts w:ascii="Arial" w:hAnsi="Arial" w:cs="Arial"/>
          <w:color w:val="000000"/>
          <w:sz w:val="24"/>
          <w:szCs w:val="24"/>
        </w:rPr>
        <w:t>a</w:t>
      </w:r>
      <w:r w:rsidR="00295E85">
        <w:rPr>
          <w:rFonts w:ascii="Arial" w:hAnsi="Arial" w:cs="Arial"/>
          <w:color w:val="000000"/>
          <w:sz w:val="24"/>
          <w:szCs w:val="24"/>
        </w:rPr>
        <w:t xml:space="preserve">pplicant free from any </w:t>
      </w:r>
      <w:proofErr w:type="spellStart"/>
      <w:r w:rsidR="00295E85">
        <w:rPr>
          <w:rFonts w:ascii="Arial" w:hAnsi="Arial" w:cs="Arial"/>
          <w:color w:val="000000"/>
          <w:sz w:val="24"/>
          <w:szCs w:val="24"/>
        </w:rPr>
        <w:t>incumbrance</w:t>
      </w:r>
      <w:proofErr w:type="spellEnd"/>
      <w:r w:rsidR="00295E85">
        <w:rPr>
          <w:rFonts w:ascii="Arial" w:hAnsi="Arial" w:cs="Arial"/>
          <w:color w:val="000000"/>
          <w:sz w:val="24"/>
          <w:szCs w:val="24"/>
        </w:rPr>
        <w:t xml:space="preserve"> or historical debt.</w:t>
      </w:r>
    </w:p>
    <w:p w14:paraId="676F1FE2" w14:textId="77777777" w:rsidR="00295E85" w:rsidRDefault="00295E85" w:rsidP="00295E85">
      <w:pPr>
        <w:pStyle w:val="ListParagraph"/>
        <w:shd w:val="clear" w:color="auto" w:fill="FFFFFF"/>
        <w:tabs>
          <w:tab w:val="left" w:pos="709"/>
        </w:tabs>
        <w:spacing w:after="0" w:line="360" w:lineRule="auto"/>
        <w:ind w:left="0"/>
        <w:jc w:val="both"/>
        <w:rPr>
          <w:rFonts w:ascii="Arial" w:hAnsi="Arial" w:cs="Arial"/>
          <w:color w:val="000000"/>
          <w:sz w:val="24"/>
          <w:szCs w:val="24"/>
        </w:rPr>
      </w:pPr>
    </w:p>
    <w:p w14:paraId="0F552ED5" w14:textId="61B0A99A" w:rsidR="00451605" w:rsidRDefault="006E0BCD" w:rsidP="00026C4F">
      <w:pPr>
        <w:pStyle w:val="ListParagraph"/>
        <w:numPr>
          <w:ilvl w:val="0"/>
          <w:numId w:val="25"/>
        </w:numPr>
        <w:shd w:val="clear" w:color="auto" w:fill="FFFFFF"/>
        <w:tabs>
          <w:tab w:val="left" w:pos="709"/>
        </w:tabs>
        <w:spacing w:after="0" w:line="360" w:lineRule="auto"/>
        <w:ind w:left="0" w:firstLine="0"/>
        <w:jc w:val="both"/>
        <w:rPr>
          <w:rFonts w:ascii="Arial" w:hAnsi="Arial" w:cs="Arial"/>
          <w:color w:val="000000"/>
          <w:sz w:val="24"/>
          <w:szCs w:val="24"/>
        </w:rPr>
      </w:pPr>
      <w:r>
        <w:rPr>
          <w:rFonts w:ascii="Arial" w:hAnsi="Arial" w:cs="Arial"/>
          <w:color w:val="000000"/>
          <w:sz w:val="24"/>
          <w:szCs w:val="24"/>
        </w:rPr>
        <w:t xml:space="preserve"> </w:t>
      </w:r>
      <w:r w:rsidR="00210C5B">
        <w:rPr>
          <w:rFonts w:ascii="Arial" w:hAnsi="Arial" w:cs="Arial"/>
          <w:color w:val="000000"/>
          <w:sz w:val="24"/>
          <w:szCs w:val="24"/>
        </w:rPr>
        <w:t xml:space="preserve">The </w:t>
      </w:r>
      <w:r w:rsidR="00B83A9D">
        <w:rPr>
          <w:rFonts w:ascii="Arial" w:hAnsi="Arial" w:cs="Arial"/>
          <w:color w:val="000000"/>
          <w:sz w:val="24"/>
          <w:szCs w:val="24"/>
        </w:rPr>
        <w:t>first r</w:t>
      </w:r>
      <w:r w:rsidR="00295E85">
        <w:rPr>
          <w:rFonts w:ascii="Arial" w:hAnsi="Arial" w:cs="Arial"/>
          <w:color w:val="000000"/>
          <w:sz w:val="24"/>
          <w:szCs w:val="24"/>
        </w:rPr>
        <w:t>espondent did no</w:t>
      </w:r>
      <w:r w:rsidR="00210C5B">
        <w:rPr>
          <w:rFonts w:ascii="Arial" w:hAnsi="Arial" w:cs="Arial"/>
          <w:color w:val="000000"/>
          <w:sz w:val="24"/>
          <w:szCs w:val="24"/>
        </w:rPr>
        <w:t xml:space="preserve">t oppose this application. The </w:t>
      </w:r>
      <w:r w:rsidR="00B83A9D">
        <w:rPr>
          <w:rFonts w:ascii="Arial" w:hAnsi="Arial" w:cs="Arial"/>
          <w:color w:val="000000"/>
          <w:sz w:val="24"/>
          <w:szCs w:val="24"/>
        </w:rPr>
        <w:t>r</w:t>
      </w:r>
      <w:r w:rsidR="00295E85">
        <w:rPr>
          <w:rFonts w:ascii="Arial" w:hAnsi="Arial" w:cs="Arial"/>
          <w:color w:val="000000"/>
          <w:sz w:val="24"/>
          <w:szCs w:val="24"/>
        </w:rPr>
        <w:t>espondent</w:t>
      </w:r>
      <w:r w:rsidR="00B83A9D">
        <w:rPr>
          <w:rFonts w:ascii="Arial" w:hAnsi="Arial" w:cs="Arial"/>
          <w:color w:val="000000"/>
          <w:sz w:val="24"/>
          <w:szCs w:val="24"/>
        </w:rPr>
        <w:t>s</w:t>
      </w:r>
      <w:r w:rsidR="00295E85">
        <w:rPr>
          <w:rFonts w:ascii="Arial" w:hAnsi="Arial" w:cs="Arial"/>
          <w:color w:val="000000"/>
          <w:sz w:val="24"/>
          <w:szCs w:val="24"/>
        </w:rPr>
        <w:t xml:space="preserve"> did put up an opposition ho</w:t>
      </w:r>
      <w:r w:rsidR="00210C5B">
        <w:rPr>
          <w:rFonts w:ascii="Arial" w:hAnsi="Arial" w:cs="Arial"/>
          <w:color w:val="000000"/>
          <w:sz w:val="24"/>
          <w:szCs w:val="24"/>
        </w:rPr>
        <w:t>wever</w:t>
      </w:r>
      <w:r w:rsidR="006770E4">
        <w:rPr>
          <w:rFonts w:ascii="Arial" w:hAnsi="Arial" w:cs="Arial"/>
          <w:color w:val="000000"/>
          <w:sz w:val="24"/>
          <w:szCs w:val="24"/>
        </w:rPr>
        <w:t>,</w:t>
      </w:r>
      <w:r w:rsidR="00210C5B">
        <w:rPr>
          <w:rFonts w:ascii="Arial" w:hAnsi="Arial" w:cs="Arial"/>
          <w:color w:val="000000"/>
          <w:sz w:val="24"/>
          <w:szCs w:val="24"/>
        </w:rPr>
        <w:t xml:space="preserve"> on the eleventh hour</w:t>
      </w:r>
      <w:r w:rsidR="006770E4">
        <w:rPr>
          <w:rFonts w:ascii="Arial" w:hAnsi="Arial" w:cs="Arial"/>
          <w:color w:val="000000"/>
          <w:sz w:val="24"/>
          <w:szCs w:val="24"/>
        </w:rPr>
        <w:t>,</w:t>
      </w:r>
      <w:r w:rsidR="00210C5B">
        <w:rPr>
          <w:rFonts w:ascii="Arial" w:hAnsi="Arial" w:cs="Arial"/>
          <w:color w:val="000000"/>
          <w:sz w:val="24"/>
          <w:szCs w:val="24"/>
        </w:rPr>
        <w:t xml:space="preserve"> the </w:t>
      </w:r>
      <w:r w:rsidR="00B83A9D">
        <w:rPr>
          <w:rFonts w:ascii="Arial" w:hAnsi="Arial" w:cs="Arial"/>
          <w:color w:val="000000"/>
          <w:sz w:val="24"/>
          <w:szCs w:val="24"/>
        </w:rPr>
        <w:t>r</w:t>
      </w:r>
      <w:r w:rsidR="00295E85">
        <w:rPr>
          <w:rFonts w:ascii="Arial" w:hAnsi="Arial" w:cs="Arial"/>
          <w:color w:val="000000"/>
          <w:sz w:val="24"/>
          <w:szCs w:val="24"/>
        </w:rPr>
        <w:t>espondents</w:t>
      </w:r>
      <w:r w:rsidR="00B83A9D">
        <w:rPr>
          <w:rFonts w:ascii="Arial" w:hAnsi="Arial" w:cs="Arial"/>
          <w:color w:val="000000"/>
          <w:sz w:val="24"/>
          <w:szCs w:val="24"/>
        </w:rPr>
        <w:t>’</w:t>
      </w:r>
      <w:r w:rsidR="00295E85">
        <w:rPr>
          <w:rFonts w:ascii="Arial" w:hAnsi="Arial" w:cs="Arial"/>
          <w:color w:val="000000"/>
          <w:sz w:val="24"/>
          <w:szCs w:val="24"/>
        </w:rPr>
        <w:t xml:space="preserve"> attorneys se</w:t>
      </w:r>
      <w:r w:rsidR="00210C5B">
        <w:rPr>
          <w:rFonts w:ascii="Arial" w:hAnsi="Arial" w:cs="Arial"/>
          <w:color w:val="000000"/>
          <w:sz w:val="24"/>
          <w:szCs w:val="24"/>
        </w:rPr>
        <w:t xml:space="preserve">rved a notice of withdrawal as </w:t>
      </w:r>
      <w:r w:rsidR="00B83A9D">
        <w:rPr>
          <w:rFonts w:ascii="Arial" w:hAnsi="Arial" w:cs="Arial"/>
          <w:color w:val="000000"/>
          <w:sz w:val="24"/>
          <w:szCs w:val="24"/>
        </w:rPr>
        <w:t>a</w:t>
      </w:r>
      <w:r w:rsidR="00295E85">
        <w:rPr>
          <w:rFonts w:ascii="Arial" w:hAnsi="Arial" w:cs="Arial"/>
          <w:color w:val="000000"/>
          <w:sz w:val="24"/>
          <w:szCs w:val="24"/>
        </w:rPr>
        <w:t>tt</w:t>
      </w:r>
      <w:r w:rsidR="00210C5B">
        <w:rPr>
          <w:rFonts w:ascii="Arial" w:hAnsi="Arial" w:cs="Arial"/>
          <w:color w:val="000000"/>
          <w:sz w:val="24"/>
          <w:szCs w:val="24"/>
        </w:rPr>
        <w:t xml:space="preserve">orneys for the said </w:t>
      </w:r>
      <w:r w:rsidR="00B83A9D">
        <w:rPr>
          <w:rFonts w:ascii="Arial" w:hAnsi="Arial" w:cs="Arial"/>
          <w:color w:val="000000"/>
          <w:sz w:val="24"/>
          <w:szCs w:val="24"/>
        </w:rPr>
        <w:t>r</w:t>
      </w:r>
      <w:r w:rsidR="00451605">
        <w:rPr>
          <w:rFonts w:ascii="Arial" w:hAnsi="Arial" w:cs="Arial"/>
          <w:color w:val="000000"/>
          <w:sz w:val="24"/>
          <w:szCs w:val="24"/>
        </w:rPr>
        <w:t xml:space="preserve">espondents. </w:t>
      </w:r>
    </w:p>
    <w:p w14:paraId="178CAA58" w14:textId="77777777" w:rsidR="00ED2209" w:rsidRDefault="00ED2209" w:rsidP="00451605">
      <w:pPr>
        <w:shd w:val="clear" w:color="auto" w:fill="FFFFFF"/>
        <w:tabs>
          <w:tab w:val="left" w:pos="709"/>
        </w:tabs>
        <w:spacing w:line="360" w:lineRule="auto"/>
        <w:jc w:val="both"/>
        <w:rPr>
          <w:rFonts w:ascii="Arial" w:eastAsiaTheme="minorHAnsi" w:hAnsi="Arial" w:cs="Arial"/>
          <w:color w:val="000000"/>
          <w:lang w:val="en-GB" w:eastAsia="en-US" w:bidi="ar-SA"/>
        </w:rPr>
      </w:pPr>
    </w:p>
    <w:p w14:paraId="5F88D731" w14:textId="712BA5DD" w:rsidR="00451605" w:rsidRPr="00B83A9D" w:rsidRDefault="00A9126D" w:rsidP="00B83A9D">
      <w:pPr>
        <w:shd w:val="clear" w:color="auto" w:fill="FFFFFF"/>
        <w:tabs>
          <w:tab w:val="left" w:pos="709"/>
        </w:tabs>
        <w:spacing w:line="360" w:lineRule="auto"/>
        <w:jc w:val="both"/>
        <w:rPr>
          <w:rFonts w:ascii="Arial" w:eastAsiaTheme="minorHAnsi" w:hAnsi="Arial" w:cs="Arial"/>
          <w:b/>
          <w:color w:val="000000"/>
          <w:lang w:val="en-GB" w:eastAsia="en-US" w:bidi="ar-SA"/>
        </w:rPr>
      </w:pPr>
      <w:r w:rsidRPr="00A9126D">
        <w:rPr>
          <w:rFonts w:ascii="Arial" w:eastAsiaTheme="minorHAnsi" w:hAnsi="Arial" w:cs="Arial"/>
          <w:b/>
          <w:color w:val="000000"/>
          <w:lang w:val="en-GB" w:eastAsia="en-US" w:bidi="ar-SA"/>
        </w:rPr>
        <w:t>Background</w:t>
      </w:r>
    </w:p>
    <w:p w14:paraId="28CFB048" w14:textId="03CEBA9A" w:rsidR="00A9126D" w:rsidRDefault="00C05284" w:rsidP="00451605">
      <w:pPr>
        <w:pStyle w:val="ListParagraph"/>
        <w:numPr>
          <w:ilvl w:val="0"/>
          <w:numId w:val="25"/>
        </w:numPr>
        <w:shd w:val="clear" w:color="auto" w:fill="FFFFFF"/>
        <w:tabs>
          <w:tab w:val="left" w:pos="709"/>
        </w:tabs>
        <w:spacing w:after="0" w:line="360" w:lineRule="auto"/>
        <w:ind w:left="0" w:firstLine="0"/>
        <w:jc w:val="both"/>
        <w:rPr>
          <w:rFonts w:ascii="Arial" w:hAnsi="Arial" w:cs="Arial"/>
          <w:color w:val="000000"/>
          <w:sz w:val="24"/>
          <w:szCs w:val="24"/>
        </w:rPr>
      </w:pPr>
      <w:r>
        <w:rPr>
          <w:rFonts w:ascii="Arial" w:hAnsi="Arial" w:cs="Arial"/>
          <w:color w:val="000000"/>
          <w:sz w:val="24"/>
          <w:szCs w:val="24"/>
        </w:rPr>
        <w:t xml:space="preserve"> </w:t>
      </w:r>
      <w:r w:rsidR="00295E85" w:rsidRPr="00451605">
        <w:rPr>
          <w:rFonts w:ascii="Arial" w:hAnsi="Arial" w:cs="Arial"/>
          <w:color w:val="000000"/>
          <w:sz w:val="24"/>
          <w:szCs w:val="24"/>
        </w:rPr>
        <w:t xml:space="preserve"> </w:t>
      </w:r>
      <w:r w:rsidR="00A9126D">
        <w:rPr>
          <w:rFonts w:ascii="Arial" w:hAnsi="Arial" w:cs="Arial"/>
          <w:color w:val="000000"/>
          <w:sz w:val="24"/>
          <w:szCs w:val="24"/>
        </w:rPr>
        <w:t>A brief his</w:t>
      </w:r>
      <w:r w:rsidR="00210C5B">
        <w:rPr>
          <w:rFonts w:ascii="Arial" w:hAnsi="Arial" w:cs="Arial"/>
          <w:color w:val="000000"/>
          <w:sz w:val="24"/>
          <w:szCs w:val="24"/>
        </w:rPr>
        <w:t xml:space="preserve">tory of the matter is that the </w:t>
      </w:r>
      <w:r w:rsidR="00015826">
        <w:rPr>
          <w:rFonts w:ascii="Arial" w:hAnsi="Arial" w:cs="Arial"/>
          <w:color w:val="000000"/>
          <w:sz w:val="24"/>
          <w:szCs w:val="24"/>
        </w:rPr>
        <w:t>a</w:t>
      </w:r>
      <w:r w:rsidR="00210C5B">
        <w:rPr>
          <w:rFonts w:ascii="Arial" w:hAnsi="Arial" w:cs="Arial"/>
          <w:color w:val="000000"/>
          <w:sz w:val="24"/>
          <w:szCs w:val="24"/>
        </w:rPr>
        <w:t xml:space="preserve">pplicant and the </w:t>
      </w:r>
      <w:r w:rsidR="00015826">
        <w:rPr>
          <w:rFonts w:ascii="Arial" w:hAnsi="Arial" w:cs="Arial"/>
          <w:color w:val="000000"/>
          <w:sz w:val="24"/>
          <w:szCs w:val="24"/>
        </w:rPr>
        <w:t>respondents</w:t>
      </w:r>
      <w:r w:rsidR="00A9126D">
        <w:rPr>
          <w:rFonts w:ascii="Arial" w:hAnsi="Arial" w:cs="Arial"/>
          <w:color w:val="000000"/>
          <w:sz w:val="24"/>
          <w:szCs w:val="24"/>
        </w:rPr>
        <w:t xml:space="preserve"> entered into a purchase and sale agreement in respect of th</w:t>
      </w:r>
      <w:r w:rsidR="00210C5B">
        <w:rPr>
          <w:rFonts w:ascii="Arial" w:hAnsi="Arial" w:cs="Arial"/>
          <w:color w:val="000000"/>
          <w:sz w:val="24"/>
          <w:szCs w:val="24"/>
        </w:rPr>
        <w:t xml:space="preserve">e abovementioned property. The </w:t>
      </w:r>
      <w:r w:rsidR="006770E4">
        <w:rPr>
          <w:rFonts w:ascii="Arial" w:hAnsi="Arial" w:cs="Arial"/>
          <w:color w:val="000000"/>
          <w:sz w:val="24"/>
          <w:szCs w:val="24"/>
        </w:rPr>
        <w:t>a</w:t>
      </w:r>
      <w:r w:rsidR="00A9126D">
        <w:rPr>
          <w:rFonts w:ascii="Arial" w:hAnsi="Arial" w:cs="Arial"/>
          <w:color w:val="000000"/>
          <w:sz w:val="24"/>
          <w:szCs w:val="24"/>
        </w:rPr>
        <w:t>pplicant proceeded to effect payment of t</w:t>
      </w:r>
      <w:r w:rsidR="00210C5B">
        <w:rPr>
          <w:rFonts w:ascii="Arial" w:hAnsi="Arial" w:cs="Arial"/>
          <w:color w:val="000000"/>
          <w:sz w:val="24"/>
          <w:szCs w:val="24"/>
        </w:rPr>
        <w:t xml:space="preserve">he purchase price and when the </w:t>
      </w:r>
      <w:r w:rsidR="006770E4">
        <w:rPr>
          <w:rFonts w:ascii="Arial" w:hAnsi="Arial" w:cs="Arial"/>
          <w:color w:val="000000"/>
          <w:sz w:val="24"/>
          <w:szCs w:val="24"/>
        </w:rPr>
        <w:t>r</w:t>
      </w:r>
      <w:r w:rsidR="00A9126D">
        <w:rPr>
          <w:rFonts w:ascii="Arial" w:hAnsi="Arial" w:cs="Arial"/>
          <w:color w:val="000000"/>
          <w:sz w:val="24"/>
          <w:szCs w:val="24"/>
        </w:rPr>
        <w:t xml:space="preserve">espondents were called to perform their obligation in terms of the agreement and transfer the said property, the applicant alleges they failed to do so. </w:t>
      </w:r>
    </w:p>
    <w:p w14:paraId="19F9D867" w14:textId="77777777" w:rsidR="00ED2209" w:rsidRDefault="00ED2209" w:rsidP="00A9126D">
      <w:pPr>
        <w:pStyle w:val="ListParagraph"/>
        <w:shd w:val="clear" w:color="auto" w:fill="FFFFFF"/>
        <w:tabs>
          <w:tab w:val="left" w:pos="709"/>
        </w:tabs>
        <w:spacing w:after="0" w:line="360" w:lineRule="auto"/>
        <w:ind w:left="0"/>
        <w:jc w:val="both"/>
        <w:rPr>
          <w:rFonts w:ascii="Arial" w:hAnsi="Arial" w:cs="Arial"/>
          <w:color w:val="000000"/>
          <w:sz w:val="24"/>
          <w:szCs w:val="24"/>
        </w:rPr>
      </w:pPr>
    </w:p>
    <w:p w14:paraId="52E408A1" w14:textId="1073CD68" w:rsidR="00ED2209" w:rsidRPr="007B688F" w:rsidRDefault="00210C5B" w:rsidP="00ED2209">
      <w:pPr>
        <w:pStyle w:val="ListParagraph"/>
        <w:numPr>
          <w:ilvl w:val="0"/>
          <w:numId w:val="25"/>
        </w:numPr>
        <w:shd w:val="clear" w:color="auto" w:fill="FFFFFF"/>
        <w:tabs>
          <w:tab w:val="left" w:pos="709"/>
        </w:tabs>
        <w:spacing w:after="0" w:line="360" w:lineRule="auto"/>
        <w:ind w:left="0" w:firstLine="0"/>
        <w:jc w:val="both"/>
        <w:rPr>
          <w:rFonts w:ascii="Arial" w:hAnsi="Arial" w:cs="Arial"/>
          <w:color w:val="000000"/>
          <w:sz w:val="24"/>
          <w:szCs w:val="24"/>
        </w:rPr>
      </w:pPr>
      <w:r>
        <w:rPr>
          <w:rFonts w:ascii="Arial" w:hAnsi="Arial" w:cs="Arial"/>
          <w:color w:val="000000"/>
          <w:sz w:val="24"/>
          <w:szCs w:val="24"/>
        </w:rPr>
        <w:t xml:space="preserve">This caused the </w:t>
      </w:r>
      <w:r w:rsidR="00AF2653">
        <w:rPr>
          <w:rFonts w:ascii="Arial" w:hAnsi="Arial" w:cs="Arial"/>
          <w:color w:val="000000"/>
          <w:sz w:val="24"/>
          <w:szCs w:val="24"/>
        </w:rPr>
        <w:t>a</w:t>
      </w:r>
      <w:r w:rsidR="00A9126D">
        <w:rPr>
          <w:rFonts w:ascii="Arial" w:hAnsi="Arial" w:cs="Arial"/>
          <w:color w:val="000000"/>
          <w:sz w:val="24"/>
          <w:szCs w:val="24"/>
        </w:rPr>
        <w:t xml:space="preserve">pplicant to </w:t>
      </w:r>
      <w:r w:rsidR="00193F35">
        <w:rPr>
          <w:rFonts w:ascii="Arial" w:hAnsi="Arial" w:cs="Arial"/>
          <w:color w:val="000000"/>
          <w:sz w:val="24"/>
          <w:szCs w:val="24"/>
        </w:rPr>
        <w:t xml:space="preserve">approach this </w:t>
      </w:r>
      <w:r w:rsidR="00AF2653">
        <w:rPr>
          <w:rFonts w:ascii="Arial" w:hAnsi="Arial" w:cs="Arial"/>
          <w:color w:val="000000"/>
          <w:sz w:val="24"/>
          <w:szCs w:val="24"/>
        </w:rPr>
        <w:t xml:space="preserve">court </w:t>
      </w:r>
      <w:r w:rsidR="00193F35">
        <w:rPr>
          <w:rFonts w:ascii="Arial" w:hAnsi="Arial" w:cs="Arial"/>
          <w:color w:val="000000"/>
          <w:sz w:val="24"/>
          <w:szCs w:val="24"/>
        </w:rPr>
        <w:t>s</w:t>
      </w:r>
      <w:r>
        <w:rPr>
          <w:rFonts w:ascii="Arial" w:hAnsi="Arial" w:cs="Arial"/>
          <w:color w:val="000000"/>
          <w:sz w:val="24"/>
          <w:szCs w:val="24"/>
        </w:rPr>
        <w:t xml:space="preserve">eeking an order compelling the </w:t>
      </w:r>
      <w:r w:rsidR="00AF2653">
        <w:rPr>
          <w:rFonts w:ascii="Arial" w:hAnsi="Arial" w:cs="Arial"/>
          <w:color w:val="000000"/>
          <w:sz w:val="24"/>
          <w:szCs w:val="24"/>
        </w:rPr>
        <w:t>r</w:t>
      </w:r>
      <w:r w:rsidR="00193F35">
        <w:rPr>
          <w:rFonts w:ascii="Arial" w:hAnsi="Arial" w:cs="Arial"/>
          <w:color w:val="000000"/>
          <w:sz w:val="24"/>
          <w:szCs w:val="24"/>
        </w:rPr>
        <w:t>espondents to do all things necessary to transfer the s</w:t>
      </w:r>
      <w:r>
        <w:rPr>
          <w:rFonts w:ascii="Arial" w:hAnsi="Arial" w:cs="Arial"/>
          <w:color w:val="000000"/>
          <w:sz w:val="24"/>
          <w:szCs w:val="24"/>
        </w:rPr>
        <w:t>aid property</w:t>
      </w:r>
      <w:r w:rsidR="00AF2653">
        <w:rPr>
          <w:rFonts w:ascii="Arial" w:hAnsi="Arial" w:cs="Arial"/>
          <w:color w:val="000000"/>
          <w:sz w:val="24"/>
          <w:szCs w:val="24"/>
        </w:rPr>
        <w:t>,</w:t>
      </w:r>
      <w:r>
        <w:rPr>
          <w:rFonts w:ascii="Arial" w:hAnsi="Arial" w:cs="Arial"/>
          <w:color w:val="000000"/>
          <w:sz w:val="24"/>
          <w:szCs w:val="24"/>
        </w:rPr>
        <w:t xml:space="preserve"> failing which the S</w:t>
      </w:r>
      <w:r w:rsidR="00193F35">
        <w:rPr>
          <w:rFonts w:ascii="Arial" w:hAnsi="Arial" w:cs="Arial"/>
          <w:color w:val="000000"/>
          <w:sz w:val="24"/>
          <w:szCs w:val="24"/>
        </w:rPr>
        <w:t xml:space="preserve">heriff of the court is authorised to do so. </w:t>
      </w:r>
      <w:r w:rsidR="00193F35" w:rsidRPr="00A9126D">
        <w:rPr>
          <w:rFonts w:ascii="Arial" w:hAnsi="Arial" w:cs="Arial"/>
          <w:color w:val="000000"/>
          <w:sz w:val="24"/>
          <w:szCs w:val="24"/>
        </w:rPr>
        <w:t xml:space="preserve"> </w:t>
      </w:r>
      <w:r>
        <w:rPr>
          <w:rFonts w:ascii="Arial" w:hAnsi="Arial" w:cs="Arial"/>
          <w:color w:val="000000"/>
          <w:sz w:val="24"/>
          <w:szCs w:val="24"/>
        </w:rPr>
        <w:t>Despite this order</w:t>
      </w:r>
      <w:r w:rsidR="00AF2653">
        <w:rPr>
          <w:rFonts w:ascii="Arial" w:hAnsi="Arial" w:cs="Arial"/>
          <w:color w:val="000000"/>
          <w:sz w:val="24"/>
          <w:szCs w:val="24"/>
        </w:rPr>
        <w:t>,</w:t>
      </w:r>
      <w:r>
        <w:rPr>
          <w:rFonts w:ascii="Arial" w:hAnsi="Arial" w:cs="Arial"/>
          <w:color w:val="000000"/>
          <w:sz w:val="24"/>
          <w:szCs w:val="24"/>
        </w:rPr>
        <w:t xml:space="preserve"> the </w:t>
      </w:r>
      <w:r w:rsidR="00AF2653">
        <w:rPr>
          <w:rFonts w:ascii="Arial" w:hAnsi="Arial" w:cs="Arial"/>
          <w:color w:val="000000"/>
          <w:sz w:val="24"/>
          <w:szCs w:val="24"/>
        </w:rPr>
        <w:t>r</w:t>
      </w:r>
      <w:r w:rsidR="00193F35">
        <w:rPr>
          <w:rFonts w:ascii="Arial" w:hAnsi="Arial" w:cs="Arial"/>
          <w:color w:val="000000"/>
          <w:sz w:val="24"/>
          <w:szCs w:val="24"/>
        </w:rPr>
        <w:t xml:space="preserve">espondents failed to attend to the transfer. </w:t>
      </w:r>
    </w:p>
    <w:p w14:paraId="24D71C66" w14:textId="77777777" w:rsidR="00193F35" w:rsidRPr="00193F35" w:rsidRDefault="00193F35" w:rsidP="00193F35">
      <w:pPr>
        <w:pStyle w:val="ListParagraph"/>
        <w:rPr>
          <w:rFonts w:ascii="Arial" w:hAnsi="Arial" w:cs="Arial"/>
          <w:color w:val="000000"/>
          <w:sz w:val="24"/>
          <w:szCs w:val="24"/>
        </w:rPr>
      </w:pPr>
    </w:p>
    <w:p w14:paraId="6600CAD7" w14:textId="1EA9A79E" w:rsidR="00F51710" w:rsidRDefault="00210C5B" w:rsidP="00A9126D">
      <w:pPr>
        <w:pStyle w:val="ListParagraph"/>
        <w:numPr>
          <w:ilvl w:val="0"/>
          <w:numId w:val="25"/>
        </w:numPr>
        <w:shd w:val="clear" w:color="auto" w:fill="FFFFFF"/>
        <w:tabs>
          <w:tab w:val="left" w:pos="709"/>
        </w:tabs>
        <w:spacing w:after="0" w:line="360" w:lineRule="auto"/>
        <w:ind w:left="0" w:firstLine="0"/>
        <w:jc w:val="both"/>
        <w:rPr>
          <w:rFonts w:ascii="Arial" w:hAnsi="Arial" w:cs="Arial"/>
          <w:color w:val="000000"/>
          <w:sz w:val="24"/>
          <w:szCs w:val="24"/>
        </w:rPr>
      </w:pPr>
      <w:r>
        <w:rPr>
          <w:rFonts w:ascii="Arial" w:hAnsi="Arial" w:cs="Arial"/>
          <w:color w:val="000000"/>
          <w:sz w:val="24"/>
          <w:szCs w:val="24"/>
        </w:rPr>
        <w:t xml:space="preserve">The </w:t>
      </w:r>
      <w:r w:rsidR="00663CE8">
        <w:rPr>
          <w:rFonts w:ascii="Arial" w:hAnsi="Arial" w:cs="Arial"/>
          <w:color w:val="000000"/>
          <w:sz w:val="24"/>
          <w:szCs w:val="24"/>
        </w:rPr>
        <w:t>a</w:t>
      </w:r>
      <w:r w:rsidR="00193F35">
        <w:rPr>
          <w:rFonts w:ascii="Arial" w:hAnsi="Arial" w:cs="Arial"/>
          <w:color w:val="000000"/>
          <w:sz w:val="24"/>
          <w:szCs w:val="24"/>
        </w:rPr>
        <w:t xml:space="preserve">pplicant sought to obtain a rates clearance certificate </w:t>
      </w:r>
      <w:r>
        <w:rPr>
          <w:rFonts w:ascii="Arial" w:hAnsi="Arial" w:cs="Arial"/>
          <w:color w:val="000000"/>
          <w:sz w:val="24"/>
          <w:szCs w:val="24"/>
        </w:rPr>
        <w:t xml:space="preserve">from the </w:t>
      </w:r>
      <w:r w:rsidR="00663CE8">
        <w:rPr>
          <w:rFonts w:ascii="Arial" w:hAnsi="Arial" w:cs="Arial"/>
          <w:color w:val="000000"/>
          <w:sz w:val="24"/>
          <w:szCs w:val="24"/>
        </w:rPr>
        <w:t xml:space="preserve">first respondent </w:t>
      </w:r>
      <w:r w:rsidR="00193F35">
        <w:rPr>
          <w:rFonts w:ascii="Arial" w:hAnsi="Arial" w:cs="Arial"/>
          <w:color w:val="000000"/>
          <w:sz w:val="24"/>
          <w:szCs w:val="24"/>
        </w:rPr>
        <w:t xml:space="preserve">in order to give effect to the second part of the order allowing the </w:t>
      </w:r>
      <w:r>
        <w:rPr>
          <w:rFonts w:ascii="Arial" w:hAnsi="Arial" w:cs="Arial"/>
          <w:color w:val="000000"/>
          <w:sz w:val="24"/>
          <w:szCs w:val="24"/>
        </w:rPr>
        <w:t>S</w:t>
      </w:r>
      <w:r w:rsidR="00F51710">
        <w:rPr>
          <w:rFonts w:ascii="Arial" w:hAnsi="Arial" w:cs="Arial"/>
          <w:color w:val="000000"/>
          <w:sz w:val="24"/>
          <w:szCs w:val="24"/>
        </w:rPr>
        <w:t>heriff</w:t>
      </w:r>
      <w:r w:rsidR="00193F35">
        <w:rPr>
          <w:rFonts w:ascii="Arial" w:hAnsi="Arial" w:cs="Arial"/>
          <w:color w:val="000000"/>
          <w:sz w:val="24"/>
          <w:szCs w:val="24"/>
        </w:rPr>
        <w:t xml:space="preserve"> to </w:t>
      </w:r>
      <w:r w:rsidR="00F51710">
        <w:rPr>
          <w:rFonts w:ascii="Arial" w:hAnsi="Arial" w:cs="Arial"/>
          <w:color w:val="000000"/>
          <w:sz w:val="24"/>
          <w:szCs w:val="24"/>
        </w:rPr>
        <w:t xml:space="preserve">sign transfer documents. </w:t>
      </w:r>
      <w:r w:rsidR="00663CE8">
        <w:rPr>
          <w:rFonts w:ascii="Arial" w:hAnsi="Arial" w:cs="Arial"/>
          <w:color w:val="000000"/>
          <w:sz w:val="24"/>
          <w:szCs w:val="24"/>
        </w:rPr>
        <w:t>T</w:t>
      </w:r>
      <w:r w:rsidR="00F51710">
        <w:rPr>
          <w:rFonts w:ascii="Arial" w:hAnsi="Arial" w:cs="Arial"/>
          <w:color w:val="000000"/>
          <w:sz w:val="24"/>
          <w:szCs w:val="24"/>
        </w:rPr>
        <w:t>he amount outstanding for rates w</w:t>
      </w:r>
      <w:r w:rsidR="00C640EE">
        <w:rPr>
          <w:rFonts w:ascii="Arial" w:hAnsi="Arial" w:cs="Arial"/>
          <w:color w:val="000000"/>
          <w:sz w:val="24"/>
          <w:szCs w:val="24"/>
        </w:rPr>
        <w:t>as</w:t>
      </w:r>
      <w:r w:rsidR="00F51710">
        <w:rPr>
          <w:rFonts w:ascii="Arial" w:hAnsi="Arial" w:cs="Arial"/>
          <w:color w:val="000000"/>
          <w:sz w:val="24"/>
          <w:szCs w:val="24"/>
        </w:rPr>
        <w:t xml:space="preserve"> in the sum of </w:t>
      </w:r>
      <w:r w:rsidR="00C640EE">
        <w:rPr>
          <w:rFonts w:ascii="Arial" w:hAnsi="Arial" w:cs="Arial"/>
          <w:color w:val="000000"/>
          <w:sz w:val="24"/>
          <w:szCs w:val="24"/>
        </w:rPr>
        <w:t xml:space="preserve">     </w:t>
      </w:r>
      <w:r w:rsidR="00096AC6">
        <w:rPr>
          <w:rFonts w:ascii="Arial" w:hAnsi="Arial" w:cs="Arial"/>
          <w:color w:val="000000"/>
          <w:sz w:val="24"/>
          <w:szCs w:val="24"/>
        </w:rPr>
        <w:t>R</w:t>
      </w:r>
      <w:r>
        <w:rPr>
          <w:rFonts w:ascii="Arial" w:hAnsi="Arial" w:cs="Arial"/>
          <w:color w:val="000000"/>
          <w:sz w:val="24"/>
          <w:szCs w:val="24"/>
        </w:rPr>
        <w:t xml:space="preserve">209 392 and the </w:t>
      </w:r>
      <w:r w:rsidR="00663CE8">
        <w:rPr>
          <w:rFonts w:ascii="Arial" w:hAnsi="Arial" w:cs="Arial"/>
          <w:color w:val="000000"/>
          <w:sz w:val="24"/>
          <w:szCs w:val="24"/>
        </w:rPr>
        <w:t>r</w:t>
      </w:r>
      <w:r w:rsidR="00F51710">
        <w:rPr>
          <w:rFonts w:ascii="Arial" w:hAnsi="Arial" w:cs="Arial"/>
          <w:color w:val="000000"/>
          <w:sz w:val="24"/>
          <w:szCs w:val="24"/>
        </w:rPr>
        <w:t>espondents were not prepared to pay this amount</w:t>
      </w:r>
      <w:r>
        <w:rPr>
          <w:rFonts w:ascii="Arial" w:hAnsi="Arial" w:cs="Arial"/>
          <w:color w:val="000000"/>
          <w:sz w:val="24"/>
          <w:szCs w:val="24"/>
        </w:rPr>
        <w:t>.</w:t>
      </w:r>
    </w:p>
    <w:p w14:paraId="01DD9CE6" w14:textId="77777777" w:rsidR="00F51710" w:rsidRPr="007B688F" w:rsidRDefault="00F51710" w:rsidP="007B688F">
      <w:pPr>
        <w:rPr>
          <w:rFonts w:ascii="Arial" w:hAnsi="Arial" w:cs="Arial"/>
          <w:color w:val="000000"/>
        </w:rPr>
      </w:pPr>
    </w:p>
    <w:p w14:paraId="66E7F86E" w14:textId="0ED72E7E" w:rsidR="00BC0A37" w:rsidRDefault="00210C5B" w:rsidP="00A9126D">
      <w:pPr>
        <w:pStyle w:val="ListParagraph"/>
        <w:numPr>
          <w:ilvl w:val="0"/>
          <w:numId w:val="25"/>
        </w:numPr>
        <w:shd w:val="clear" w:color="auto" w:fill="FFFFFF"/>
        <w:tabs>
          <w:tab w:val="left" w:pos="709"/>
        </w:tabs>
        <w:spacing w:after="0" w:line="360" w:lineRule="auto"/>
        <w:ind w:left="0" w:firstLine="0"/>
        <w:jc w:val="both"/>
        <w:rPr>
          <w:rFonts w:ascii="Arial" w:hAnsi="Arial" w:cs="Arial"/>
          <w:color w:val="000000"/>
          <w:sz w:val="24"/>
          <w:szCs w:val="24"/>
        </w:rPr>
      </w:pPr>
      <w:r>
        <w:rPr>
          <w:rFonts w:ascii="Arial" w:hAnsi="Arial" w:cs="Arial"/>
          <w:color w:val="000000"/>
          <w:sz w:val="24"/>
          <w:szCs w:val="24"/>
        </w:rPr>
        <w:t xml:space="preserve">The </w:t>
      </w:r>
      <w:r w:rsidR="00C640EE">
        <w:rPr>
          <w:rFonts w:ascii="Arial" w:hAnsi="Arial" w:cs="Arial"/>
          <w:color w:val="000000"/>
          <w:sz w:val="24"/>
          <w:szCs w:val="24"/>
        </w:rPr>
        <w:t>a</w:t>
      </w:r>
      <w:r w:rsidR="00F51710">
        <w:rPr>
          <w:rFonts w:ascii="Arial" w:hAnsi="Arial" w:cs="Arial"/>
          <w:color w:val="000000"/>
          <w:sz w:val="24"/>
          <w:szCs w:val="24"/>
        </w:rPr>
        <w:t>pplicant has now approached this c</w:t>
      </w:r>
      <w:r>
        <w:rPr>
          <w:rFonts w:ascii="Arial" w:hAnsi="Arial" w:cs="Arial"/>
          <w:color w:val="000000"/>
          <w:sz w:val="24"/>
          <w:szCs w:val="24"/>
        </w:rPr>
        <w:t xml:space="preserve">ourt seeking an order that the </w:t>
      </w:r>
      <w:r w:rsidR="00C640EE">
        <w:rPr>
          <w:rFonts w:ascii="Arial" w:hAnsi="Arial" w:cs="Arial"/>
          <w:color w:val="000000"/>
          <w:sz w:val="24"/>
          <w:szCs w:val="24"/>
        </w:rPr>
        <w:t xml:space="preserve">first respondent </w:t>
      </w:r>
      <w:r w:rsidR="00F51710">
        <w:rPr>
          <w:rFonts w:ascii="Arial" w:hAnsi="Arial" w:cs="Arial"/>
          <w:color w:val="000000"/>
          <w:sz w:val="24"/>
          <w:szCs w:val="24"/>
        </w:rPr>
        <w:t>in effect transfer th</w:t>
      </w:r>
      <w:r>
        <w:rPr>
          <w:rFonts w:ascii="Arial" w:hAnsi="Arial" w:cs="Arial"/>
          <w:color w:val="000000"/>
          <w:sz w:val="24"/>
          <w:szCs w:val="24"/>
        </w:rPr>
        <w:t xml:space="preserve">e debt owing by the second and </w:t>
      </w:r>
      <w:r w:rsidR="00C640EE">
        <w:rPr>
          <w:rFonts w:ascii="Arial" w:hAnsi="Arial" w:cs="Arial"/>
          <w:color w:val="000000"/>
          <w:sz w:val="24"/>
          <w:szCs w:val="24"/>
        </w:rPr>
        <w:t>t</w:t>
      </w:r>
      <w:r w:rsidR="00F51710">
        <w:rPr>
          <w:rFonts w:ascii="Arial" w:hAnsi="Arial" w:cs="Arial"/>
          <w:color w:val="000000"/>
          <w:sz w:val="24"/>
          <w:szCs w:val="24"/>
        </w:rPr>
        <w:t xml:space="preserve">hird </w:t>
      </w:r>
      <w:r w:rsidR="00C640EE">
        <w:rPr>
          <w:rFonts w:ascii="Arial" w:hAnsi="Arial" w:cs="Arial"/>
          <w:color w:val="000000"/>
          <w:sz w:val="24"/>
          <w:szCs w:val="24"/>
        </w:rPr>
        <w:t>r</w:t>
      </w:r>
      <w:r w:rsidR="00F51710">
        <w:rPr>
          <w:rFonts w:ascii="Arial" w:hAnsi="Arial" w:cs="Arial"/>
          <w:color w:val="000000"/>
          <w:sz w:val="24"/>
          <w:szCs w:val="24"/>
        </w:rPr>
        <w:t>espondent</w:t>
      </w:r>
      <w:r w:rsidR="00EA3182">
        <w:rPr>
          <w:rFonts w:ascii="Arial" w:hAnsi="Arial" w:cs="Arial"/>
          <w:color w:val="000000"/>
          <w:sz w:val="24"/>
          <w:szCs w:val="24"/>
        </w:rPr>
        <w:t>s</w:t>
      </w:r>
      <w:r w:rsidR="00F51710">
        <w:rPr>
          <w:rFonts w:ascii="Arial" w:hAnsi="Arial" w:cs="Arial"/>
          <w:color w:val="000000"/>
          <w:sz w:val="24"/>
          <w:szCs w:val="24"/>
        </w:rPr>
        <w:t xml:space="preserve"> </w:t>
      </w:r>
      <w:r w:rsidR="00EA3182">
        <w:rPr>
          <w:rFonts w:ascii="Arial" w:hAnsi="Arial" w:cs="Arial"/>
          <w:color w:val="000000"/>
          <w:sz w:val="24"/>
          <w:szCs w:val="24"/>
        </w:rPr>
        <w:t xml:space="preserve">over the immovable property for their account or into their personal names and then issue </w:t>
      </w:r>
      <w:r w:rsidR="00EA3182">
        <w:rPr>
          <w:rFonts w:ascii="Arial" w:hAnsi="Arial" w:cs="Arial"/>
          <w:color w:val="000000"/>
          <w:sz w:val="24"/>
          <w:szCs w:val="24"/>
        </w:rPr>
        <w:lastRenderedPageBreak/>
        <w:t>a rate</w:t>
      </w:r>
      <w:r w:rsidR="00C640EE">
        <w:rPr>
          <w:rFonts w:ascii="Arial" w:hAnsi="Arial" w:cs="Arial"/>
          <w:color w:val="000000"/>
          <w:sz w:val="24"/>
          <w:szCs w:val="24"/>
        </w:rPr>
        <w:t>s</w:t>
      </w:r>
      <w:r w:rsidR="00EA3182">
        <w:rPr>
          <w:rFonts w:ascii="Arial" w:hAnsi="Arial" w:cs="Arial"/>
          <w:color w:val="000000"/>
          <w:sz w:val="24"/>
          <w:szCs w:val="24"/>
        </w:rPr>
        <w:t xml:space="preserve"> clearance certificate f</w:t>
      </w:r>
      <w:r>
        <w:rPr>
          <w:rFonts w:ascii="Arial" w:hAnsi="Arial" w:cs="Arial"/>
          <w:color w:val="000000"/>
          <w:sz w:val="24"/>
          <w:szCs w:val="24"/>
        </w:rPr>
        <w:t xml:space="preserve">ree from any encumbrances. The </w:t>
      </w:r>
      <w:r w:rsidR="00C640EE">
        <w:rPr>
          <w:rFonts w:ascii="Arial" w:hAnsi="Arial" w:cs="Arial"/>
          <w:color w:val="000000"/>
          <w:sz w:val="24"/>
          <w:szCs w:val="24"/>
        </w:rPr>
        <w:t>r</w:t>
      </w:r>
      <w:r w:rsidR="00EA3182">
        <w:rPr>
          <w:rFonts w:ascii="Arial" w:hAnsi="Arial" w:cs="Arial"/>
          <w:color w:val="000000"/>
          <w:sz w:val="24"/>
          <w:szCs w:val="24"/>
        </w:rPr>
        <w:t>espondents</w:t>
      </w:r>
      <w:r w:rsidR="00C640EE">
        <w:rPr>
          <w:rFonts w:ascii="Arial" w:hAnsi="Arial" w:cs="Arial"/>
          <w:color w:val="000000"/>
          <w:sz w:val="24"/>
          <w:szCs w:val="24"/>
        </w:rPr>
        <w:t>’</w:t>
      </w:r>
      <w:r w:rsidR="00EA3182">
        <w:rPr>
          <w:rFonts w:ascii="Arial" w:hAnsi="Arial" w:cs="Arial"/>
          <w:color w:val="000000"/>
          <w:sz w:val="24"/>
          <w:szCs w:val="24"/>
        </w:rPr>
        <w:t xml:space="preserve"> opposition as expressed in its papers was a fru</w:t>
      </w:r>
      <w:r w:rsidR="00DA51C8">
        <w:rPr>
          <w:rFonts w:ascii="Arial" w:hAnsi="Arial" w:cs="Arial"/>
          <w:color w:val="000000"/>
          <w:sz w:val="24"/>
          <w:szCs w:val="24"/>
        </w:rPr>
        <w:t xml:space="preserve">itless exercise regard being had </w:t>
      </w:r>
      <w:r w:rsidR="00EA3182">
        <w:rPr>
          <w:rFonts w:ascii="Arial" w:hAnsi="Arial" w:cs="Arial"/>
          <w:color w:val="000000"/>
          <w:sz w:val="24"/>
          <w:szCs w:val="24"/>
        </w:rPr>
        <w:t>to the existing court order against them.</w:t>
      </w:r>
      <w:r w:rsidR="007F6A6A" w:rsidRPr="00A9126D">
        <w:rPr>
          <w:rFonts w:ascii="Arial" w:hAnsi="Arial" w:cs="Arial"/>
          <w:color w:val="000000"/>
          <w:sz w:val="24"/>
          <w:szCs w:val="24"/>
        </w:rPr>
        <w:t xml:space="preserve"> </w:t>
      </w:r>
    </w:p>
    <w:p w14:paraId="2607F9F0" w14:textId="77777777" w:rsidR="00ED2209" w:rsidRPr="00A9126D" w:rsidRDefault="00ED2209" w:rsidP="00ED2209">
      <w:pPr>
        <w:pStyle w:val="ListParagraph"/>
        <w:shd w:val="clear" w:color="auto" w:fill="FFFFFF"/>
        <w:tabs>
          <w:tab w:val="left" w:pos="709"/>
        </w:tabs>
        <w:spacing w:after="0" w:line="360" w:lineRule="auto"/>
        <w:ind w:left="0"/>
        <w:jc w:val="both"/>
        <w:rPr>
          <w:rFonts w:ascii="Arial" w:hAnsi="Arial" w:cs="Arial"/>
          <w:color w:val="000000"/>
          <w:sz w:val="24"/>
          <w:szCs w:val="24"/>
        </w:rPr>
      </w:pPr>
    </w:p>
    <w:p w14:paraId="04373383" w14:textId="77A9AD5B" w:rsidR="00EA3182" w:rsidRPr="00EA3182" w:rsidRDefault="00EA3182" w:rsidP="00852134">
      <w:pPr>
        <w:pStyle w:val="ListParagraph"/>
        <w:shd w:val="clear" w:color="auto" w:fill="FFFFFF"/>
        <w:tabs>
          <w:tab w:val="left" w:pos="709"/>
        </w:tabs>
        <w:spacing w:after="0" w:line="360" w:lineRule="auto"/>
        <w:ind w:left="0"/>
        <w:jc w:val="both"/>
        <w:rPr>
          <w:rFonts w:ascii="Arial" w:hAnsi="Arial" w:cs="Arial"/>
          <w:b/>
          <w:color w:val="000000"/>
          <w:sz w:val="24"/>
          <w:szCs w:val="24"/>
        </w:rPr>
      </w:pPr>
      <w:r w:rsidRPr="00EA3182">
        <w:rPr>
          <w:rFonts w:ascii="Arial" w:hAnsi="Arial" w:cs="Arial"/>
          <w:b/>
          <w:color w:val="000000"/>
          <w:sz w:val="24"/>
          <w:szCs w:val="24"/>
        </w:rPr>
        <w:t>The law and findings</w:t>
      </w:r>
    </w:p>
    <w:p w14:paraId="1176AC01" w14:textId="0CAB8BC2" w:rsidR="00751FAB" w:rsidRPr="00630568" w:rsidRDefault="00751FAB" w:rsidP="00751FAB">
      <w:pPr>
        <w:pStyle w:val="ListParagraph"/>
        <w:numPr>
          <w:ilvl w:val="0"/>
          <w:numId w:val="25"/>
        </w:numPr>
        <w:shd w:val="clear" w:color="auto" w:fill="FFFFFF"/>
        <w:tabs>
          <w:tab w:val="left" w:pos="567"/>
          <w:tab w:val="left" w:pos="709"/>
        </w:tabs>
        <w:spacing w:after="0" w:line="360" w:lineRule="auto"/>
        <w:ind w:left="0" w:firstLine="0"/>
        <w:jc w:val="both"/>
        <w:rPr>
          <w:rFonts w:ascii="Arial" w:hAnsi="Arial" w:cs="Arial"/>
          <w:color w:val="000000"/>
          <w:sz w:val="24"/>
          <w:szCs w:val="24"/>
        </w:rPr>
      </w:pPr>
      <w:r>
        <w:rPr>
          <w:rFonts w:ascii="Arial" w:hAnsi="Arial" w:cs="Arial"/>
          <w:color w:val="000000"/>
          <w:sz w:val="24"/>
          <w:szCs w:val="24"/>
        </w:rPr>
        <w:t>For the re</w:t>
      </w:r>
      <w:r w:rsidR="00210C5B">
        <w:rPr>
          <w:rFonts w:ascii="Arial" w:hAnsi="Arial" w:cs="Arial"/>
          <w:color w:val="000000"/>
          <w:sz w:val="24"/>
          <w:szCs w:val="24"/>
        </w:rPr>
        <w:t>lief sought</w:t>
      </w:r>
      <w:r w:rsidR="00934671">
        <w:rPr>
          <w:rFonts w:ascii="Arial" w:hAnsi="Arial" w:cs="Arial"/>
          <w:color w:val="000000"/>
          <w:sz w:val="24"/>
          <w:szCs w:val="24"/>
        </w:rPr>
        <w:t>,</w:t>
      </w:r>
      <w:r w:rsidR="00210C5B">
        <w:rPr>
          <w:rFonts w:ascii="Arial" w:hAnsi="Arial" w:cs="Arial"/>
          <w:color w:val="000000"/>
          <w:sz w:val="24"/>
          <w:szCs w:val="24"/>
        </w:rPr>
        <w:t xml:space="preserve"> the </w:t>
      </w:r>
      <w:r w:rsidR="00934671">
        <w:rPr>
          <w:rFonts w:ascii="Arial" w:hAnsi="Arial" w:cs="Arial"/>
          <w:color w:val="000000"/>
          <w:sz w:val="24"/>
          <w:szCs w:val="24"/>
        </w:rPr>
        <w:t>a</w:t>
      </w:r>
      <w:r w:rsidR="00F61115">
        <w:rPr>
          <w:rFonts w:ascii="Arial" w:hAnsi="Arial" w:cs="Arial"/>
          <w:color w:val="000000"/>
          <w:sz w:val="24"/>
          <w:szCs w:val="24"/>
        </w:rPr>
        <w:t>pplicant relied</w:t>
      </w:r>
      <w:r>
        <w:rPr>
          <w:rFonts w:ascii="Arial" w:hAnsi="Arial" w:cs="Arial"/>
          <w:color w:val="000000"/>
          <w:sz w:val="24"/>
          <w:szCs w:val="24"/>
        </w:rPr>
        <w:t xml:space="preserve"> on </w:t>
      </w:r>
      <w:r w:rsidR="002928DE">
        <w:rPr>
          <w:rFonts w:ascii="Arial" w:hAnsi="Arial" w:cs="Arial"/>
          <w:color w:val="000000"/>
          <w:sz w:val="24"/>
          <w:szCs w:val="24"/>
        </w:rPr>
        <w:t>s</w:t>
      </w:r>
      <w:r w:rsidR="00F61115">
        <w:rPr>
          <w:rFonts w:ascii="Arial" w:hAnsi="Arial" w:cs="Arial"/>
          <w:color w:val="000000"/>
          <w:sz w:val="24"/>
          <w:szCs w:val="24"/>
        </w:rPr>
        <w:t xml:space="preserve"> 102</w:t>
      </w:r>
      <w:r>
        <w:rPr>
          <w:rFonts w:ascii="Arial" w:hAnsi="Arial" w:cs="Arial"/>
          <w:color w:val="000000"/>
          <w:sz w:val="24"/>
          <w:szCs w:val="24"/>
        </w:rPr>
        <w:t>(1) of the Local Government</w:t>
      </w:r>
      <w:r w:rsidR="00934671">
        <w:rPr>
          <w:rFonts w:ascii="Arial" w:hAnsi="Arial" w:cs="Arial"/>
          <w:color w:val="000000"/>
          <w:sz w:val="24"/>
          <w:szCs w:val="24"/>
        </w:rPr>
        <w:t>:</w:t>
      </w:r>
      <w:r>
        <w:rPr>
          <w:rFonts w:ascii="Arial" w:hAnsi="Arial" w:cs="Arial"/>
          <w:color w:val="000000"/>
          <w:sz w:val="24"/>
          <w:szCs w:val="24"/>
        </w:rPr>
        <w:t xml:space="preserve"> Municipal </w:t>
      </w:r>
      <w:r w:rsidR="002928DE">
        <w:rPr>
          <w:rFonts w:ascii="Arial" w:hAnsi="Arial" w:cs="Arial"/>
          <w:color w:val="000000"/>
          <w:sz w:val="24"/>
          <w:szCs w:val="24"/>
        </w:rPr>
        <w:t>S</w:t>
      </w:r>
      <w:r>
        <w:rPr>
          <w:rFonts w:ascii="Arial" w:hAnsi="Arial" w:cs="Arial"/>
          <w:color w:val="000000"/>
          <w:sz w:val="24"/>
          <w:szCs w:val="24"/>
        </w:rPr>
        <w:t>ystems Act</w:t>
      </w:r>
      <w:r w:rsidR="00934671">
        <w:rPr>
          <w:rFonts w:ascii="Arial" w:hAnsi="Arial" w:cs="Arial"/>
          <w:color w:val="000000"/>
          <w:sz w:val="24"/>
          <w:szCs w:val="24"/>
        </w:rPr>
        <w:t xml:space="preserve"> 32 of 2000</w:t>
      </w:r>
      <w:r>
        <w:rPr>
          <w:rFonts w:ascii="Arial" w:hAnsi="Arial" w:cs="Arial"/>
          <w:color w:val="000000"/>
          <w:sz w:val="24"/>
          <w:szCs w:val="24"/>
        </w:rPr>
        <w:t xml:space="preserve"> (</w:t>
      </w:r>
      <w:r w:rsidR="00934671">
        <w:rPr>
          <w:rFonts w:ascii="Arial" w:hAnsi="Arial" w:cs="Arial"/>
          <w:color w:val="000000"/>
          <w:sz w:val="24"/>
          <w:szCs w:val="24"/>
        </w:rPr>
        <w:t>‘</w:t>
      </w:r>
      <w:r w:rsidR="002D7525">
        <w:rPr>
          <w:rFonts w:ascii="Arial" w:hAnsi="Arial" w:cs="Arial"/>
          <w:color w:val="000000"/>
          <w:sz w:val="24"/>
          <w:szCs w:val="24"/>
        </w:rPr>
        <w:t>the Act’</w:t>
      </w:r>
      <w:r>
        <w:rPr>
          <w:rFonts w:ascii="Arial" w:hAnsi="Arial" w:cs="Arial"/>
          <w:color w:val="000000"/>
          <w:sz w:val="24"/>
          <w:szCs w:val="24"/>
        </w:rPr>
        <w:t>) which provides as follows:</w:t>
      </w:r>
    </w:p>
    <w:p w14:paraId="59F00B6B" w14:textId="57EEE72F" w:rsidR="00F61115" w:rsidRPr="002928DE" w:rsidRDefault="00F91747" w:rsidP="00751FAB">
      <w:pPr>
        <w:pStyle w:val="ListParagraph"/>
        <w:shd w:val="clear" w:color="auto" w:fill="FFFFFF"/>
        <w:tabs>
          <w:tab w:val="left" w:pos="709"/>
        </w:tabs>
        <w:spacing w:after="0" w:line="360" w:lineRule="auto"/>
        <w:ind w:left="0"/>
        <w:jc w:val="both"/>
        <w:rPr>
          <w:rFonts w:ascii="Arial" w:hAnsi="Arial" w:cs="Arial"/>
          <w:color w:val="000000"/>
        </w:rPr>
      </w:pPr>
      <w:r w:rsidRPr="002928DE">
        <w:rPr>
          <w:rFonts w:ascii="Arial" w:hAnsi="Arial" w:cs="Arial"/>
          <w:color w:val="000000"/>
        </w:rPr>
        <w:t>‘A</w:t>
      </w:r>
      <w:r w:rsidR="00F61115" w:rsidRPr="002928DE">
        <w:rPr>
          <w:rFonts w:ascii="Arial" w:hAnsi="Arial" w:cs="Arial"/>
          <w:color w:val="000000"/>
        </w:rPr>
        <w:t xml:space="preserve"> municipality</w:t>
      </w:r>
      <w:r w:rsidR="00852134" w:rsidRPr="002928DE">
        <w:rPr>
          <w:rFonts w:ascii="Arial" w:hAnsi="Arial" w:cs="Arial"/>
          <w:color w:val="000000"/>
        </w:rPr>
        <w:t xml:space="preserve"> </w:t>
      </w:r>
      <w:r w:rsidR="00F61115" w:rsidRPr="002928DE">
        <w:rPr>
          <w:rFonts w:ascii="Arial" w:hAnsi="Arial" w:cs="Arial"/>
          <w:color w:val="000000"/>
        </w:rPr>
        <w:t>may-</w:t>
      </w:r>
    </w:p>
    <w:p w14:paraId="5A9EFCAE" w14:textId="2962F58D" w:rsidR="00F61115" w:rsidRPr="002928DE" w:rsidRDefault="00F61115" w:rsidP="00F61115">
      <w:pPr>
        <w:pStyle w:val="ListParagraph"/>
        <w:numPr>
          <w:ilvl w:val="0"/>
          <w:numId w:val="28"/>
        </w:numPr>
        <w:shd w:val="clear" w:color="auto" w:fill="FFFFFF"/>
        <w:tabs>
          <w:tab w:val="left" w:pos="709"/>
        </w:tabs>
        <w:spacing w:after="0" w:line="360" w:lineRule="auto"/>
        <w:jc w:val="both"/>
        <w:rPr>
          <w:rFonts w:ascii="Arial" w:hAnsi="Arial" w:cs="Arial"/>
          <w:color w:val="000000"/>
        </w:rPr>
      </w:pPr>
      <w:r w:rsidRPr="002928DE">
        <w:rPr>
          <w:rFonts w:ascii="Arial" w:hAnsi="Arial" w:cs="Arial"/>
          <w:color w:val="000000"/>
        </w:rPr>
        <w:t>Consolidate any separate accounts of persons liable for payment to the municipality</w:t>
      </w:r>
      <w:r w:rsidR="00630568">
        <w:rPr>
          <w:rFonts w:ascii="Arial" w:hAnsi="Arial" w:cs="Arial"/>
          <w:color w:val="000000"/>
        </w:rPr>
        <w:t>;</w:t>
      </w:r>
      <w:r w:rsidRPr="002928DE">
        <w:rPr>
          <w:rFonts w:ascii="Arial" w:hAnsi="Arial" w:cs="Arial"/>
          <w:color w:val="000000"/>
        </w:rPr>
        <w:t xml:space="preserve"> </w:t>
      </w:r>
    </w:p>
    <w:p w14:paraId="77194AFB" w14:textId="5472F77E" w:rsidR="00F61115" w:rsidRPr="00630568" w:rsidRDefault="00630568" w:rsidP="00630568">
      <w:pPr>
        <w:shd w:val="clear" w:color="auto" w:fill="FFFFFF"/>
        <w:tabs>
          <w:tab w:val="left" w:pos="709"/>
        </w:tabs>
        <w:spacing w:line="360" w:lineRule="auto"/>
        <w:ind w:left="360"/>
        <w:jc w:val="both"/>
        <w:rPr>
          <w:rFonts w:ascii="Arial" w:hAnsi="Arial" w:cs="Arial"/>
          <w:color w:val="000000"/>
        </w:rPr>
      </w:pPr>
      <w:r>
        <w:rPr>
          <w:rFonts w:ascii="Arial" w:hAnsi="Arial" w:cs="Arial"/>
          <w:color w:val="000000"/>
        </w:rPr>
        <w:t>…</w:t>
      </w:r>
      <w:r w:rsidR="00F61115" w:rsidRPr="00630568">
        <w:rPr>
          <w:rFonts w:ascii="Arial" w:hAnsi="Arial" w:cs="Arial"/>
          <w:color w:val="000000"/>
        </w:rPr>
        <w:t>’</w:t>
      </w:r>
    </w:p>
    <w:p w14:paraId="5D47057D" w14:textId="77777777" w:rsidR="00F61115" w:rsidRPr="002928DE" w:rsidRDefault="00F61115" w:rsidP="00F61115">
      <w:pPr>
        <w:pStyle w:val="ListParagraph"/>
        <w:shd w:val="clear" w:color="auto" w:fill="FFFFFF"/>
        <w:tabs>
          <w:tab w:val="left" w:pos="709"/>
        </w:tabs>
        <w:spacing w:after="0" w:line="360" w:lineRule="auto"/>
        <w:jc w:val="both"/>
        <w:rPr>
          <w:rFonts w:ascii="Arial" w:hAnsi="Arial" w:cs="Arial"/>
          <w:color w:val="000000"/>
        </w:rPr>
      </w:pPr>
    </w:p>
    <w:p w14:paraId="0865F0BE" w14:textId="2AA0857A" w:rsidR="00EB7CEF" w:rsidRDefault="00F61115" w:rsidP="00F61115">
      <w:pPr>
        <w:shd w:val="clear" w:color="auto" w:fill="FFFFFF"/>
        <w:tabs>
          <w:tab w:val="left" w:pos="709"/>
        </w:tabs>
        <w:spacing w:line="360" w:lineRule="auto"/>
        <w:jc w:val="both"/>
        <w:rPr>
          <w:rFonts w:ascii="Arial" w:hAnsi="Arial" w:cs="Arial"/>
          <w:color w:val="000000"/>
        </w:rPr>
      </w:pPr>
      <w:r>
        <w:rPr>
          <w:rFonts w:ascii="Arial" w:hAnsi="Arial" w:cs="Arial"/>
          <w:color w:val="000000"/>
        </w:rPr>
        <w:t>[8]</w:t>
      </w:r>
      <w:r>
        <w:rPr>
          <w:rFonts w:ascii="Arial" w:hAnsi="Arial" w:cs="Arial"/>
          <w:color w:val="000000"/>
        </w:rPr>
        <w:tab/>
        <w:t>It was submitte</w:t>
      </w:r>
      <w:r w:rsidR="00210C5B">
        <w:rPr>
          <w:rFonts w:ascii="Arial" w:hAnsi="Arial" w:cs="Arial"/>
          <w:color w:val="000000"/>
        </w:rPr>
        <w:t xml:space="preserve">d by Mr </w:t>
      </w:r>
      <w:r w:rsidR="00210C5B" w:rsidRPr="00D23A1E">
        <w:rPr>
          <w:rFonts w:ascii="Arial" w:hAnsi="Arial" w:cs="Arial"/>
          <w:i/>
          <w:color w:val="000000"/>
        </w:rPr>
        <w:t>Bond</w:t>
      </w:r>
      <w:r w:rsidR="00210C5B">
        <w:rPr>
          <w:rFonts w:ascii="Arial" w:hAnsi="Arial" w:cs="Arial"/>
          <w:color w:val="000000"/>
        </w:rPr>
        <w:t xml:space="preserve"> on behalf of the </w:t>
      </w:r>
      <w:r w:rsidR="00D23A1E">
        <w:rPr>
          <w:rFonts w:ascii="Arial" w:hAnsi="Arial" w:cs="Arial"/>
          <w:color w:val="000000"/>
        </w:rPr>
        <w:t>a</w:t>
      </w:r>
      <w:r>
        <w:rPr>
          <w:rFonts w:ascii="Arial" w:hAnsi="Arial" w:cs="Arial"/>
          <w:color w:val="000000"/>
        </w:rPr>
        <w:t>pplicant</w:t>
      </w:r>
      <w:r w:rsidR="00210C5B">
        <w:rPr>
          <w:rFonts w:ascii="Arial" w:hAnsi="Arial" w:cs="Arial"/>
          <w:color w:val="000000"/>
        </w:rPr>
        <w:t xml:space="preserve"> that this section permits the </w:t>
      </w:r>
      <w:r w:rsidR="00A00702">
        <w:rPr>
          <w:rFonts w:ascii="Arial" w:hAnsi="Arial" w:cs="Arial"/>
          <w:color w:val="000000"/>
        </w:rPr>
        <w:t>first r</w:t>
      </w:r>
      <w:r>
        <w:rPr>
          <w:rFonts w:ascii="Arial" w:hAnsi="Arial" w:cs="Arial"/>
          <w:color w:val="000000"/>
        </w:rPr>
        <w:t xml:space="preserve">espondent </w:t>
      </w:r>
      <w:r w:rsidR="00EB7CEF">
        <w:rPr>
          <w:rFonts w:ascii="Arial" w:hAnsi="Arial" w:cs="Arial"/>
          <w:color w:val="000000"/>
        </w:rPr>
        <w:t>to consolidate and transfer the de</w:t>
      </w:r>
      <w:r w:rsidR="00852134" w:rsidRPr="00F61115">
        <w:rPr>
          <w:rFonts w:ascii="Arial" w:hAnsi="Arial" w:cs="Arial"/>
          <w:color w:val="000000"/>
        </w:rPr>
        <w:t>b</w:t>
      </w:r>
      <w:r w:rsidR="00EB7CEF">
        <w:rPr>
          <w:rFonts w:ascii="Arial" w:hAnsi="Arial" w:cs="Arial"/>
          <w:color w:val="000000"/>
        </w:rPr>
        <w:t xml:space="preserve">t of a consumer to other debts and by implication the second and third respondent’s debt owing to the municipality for rates in respect of the property in question may be transferred or consolidated to their personal names. </w:t>
      </w:r>
    </w:p>
    <w:p w14:paraId="697589C6" w14:textId="77777777" w:rsidR="00ED2209" w:rsidRDefault="00ED2209" w:rsidP="00F61115">
      <w:pPr>
        <w:shd w:val="clear" w:color="auto" w:fill="FFFFFF"/>
        <w:tabs>
          <w:tab w:val="left" w:pos="709"/>
        </w:tabs>
        <w:spacing w:line="360" w:lineRule="auto"/>
        <w:jc w:val="both"/>
        <w:rPr>
          <w:rFonts w:ascii="Arial" w:hAnsi="Arial" w:cs="Arial"/>
          <w:color w:val="000000"/>
        </w:rPr>
      </w:pPr>
    </w:p>
    <w:p w14:paraId="30B3F124" w14:textId="57F61386" w:rsidR="00B854F9" w:rsidRDefault="00210C5B" w:rsidP="00F61115">
      <w:pPr>
        <w:shd w:val="clear" w:color="auto" w:fill="FFFFFF"/>
        <w:tabs>
          <w:tab w:val="left" w:pos="709"/>
        </w:tabs>
        <w:spacing w:line="360" w:lineRule="auto"/>
        <w:jc w:val="both"/>
        <w:rPr>
          <w:rFonts w:ascii="Arial" w:hAnsi="Arial" w:cs="Arial"/>
          <w:color w:val="000000"/>
        </w:rPr>
      </w:pPr>
      <w:r>
        <w:rPr>
          <w:rFonts w:ascii="Arial" w:hAnsi="Arial" w:cs="Arial"/>
          <w:color w:val="000000"/>
        </w:rPr>
        <w:t>[9]</w:t>
      </w:r>
      <w:r>
        <w:rPr>
          <w:rFonts w:ascii="Arial" w:hAnsi="Arial" w:cs="Arial"/>
          <w:color w:val="000000"/>
        </w:rPr>
        <w:tab/>
        <w:t xml:space="preserve">The </w:t>
      </w:r>
      <w:r w:rsidR="00A00702">
        <w:rPr>
          <w:rFonts w:ascii="Arial" w:hAnsi="Arial" w:cs="Arial"/>
          <w:color w:val="000000"/>
        </w:rPr>
        <w:t>a</w:t>
      </w:r>
      <w:r w:rsidR="00EB7CEF">
        <w:rPr>
          <w:rFonts w:ascii="Arial" w:hAnsi="Arial" w:cs="Arial"/>
          <w:color w:val="000000"/>
        </w:rPr>
        <w:t xml:space="preserve">pplicant also contended that </w:t>
      </w:r>
      <w:r>
        <w:rPr>
          <w:rFonts w:ascii="Arial" w:hAnsi="Arial" w:cs="Arial"/>
          <w:color w:val="000000"/>
        </w:rPr>
        <w:t xml:space="preserve">the </w:t>
      </w:r>
      <w:r w:rsidR="00A00702">
        <w:rPr>
          <w:rFonts w:ascii="Arial" w:hAnsi="Arial" w:cs="Arial"/>
          <w:color w:val="000000"/>
        </w:rPr>
        <w:t>first r</w:t>
      </w:r>
      <w:r w:rsidR="00B854F9">
        <w:rPr>
          <w:rFonts w:ascii="Arial" w:hAnsi="Arial" w:cs="Arial"/>
          <w:color w:val="000000"/>
        </w:rPr>
        <w:t>espondent has an obligatio</w:t>
      </w:r>
      <w:r>
        <w:rPr>
          <w:rFonts w:ascii="Arial" w:hAnsi="Arial" w:cs="Arial"/>
          <w:color w:val="000000"/>
        </w:rPr>
        <w:t xml:space="preserve">n to recover the debt from the </w:t>
      </w:r>
      <w:r w:rsidR="00A00702">
        <w:rPr>
          <w:rFonts w:ascii="Arial" w:hAnsi="Arial" w:cs="Arial"/>
          <w:color w:val="000000"/>
        </w:rPr>
        <w:t xml:space="preserve">second and third </w:t>
      </w:r>
      <w:r w:rsidR="00B854F9">
        <w:rPr>
          <w:rFonts w:ascii="Arial" w:hAnsi="Arial" w:cs="Arial"/>
          <w:color w:val="000000"/>
        </w:rPr>
        <w:t>respondent</w:t>
      </w:r>
      <w:r w:rsidR="00A00702">
        <w:rPr>
          <w:rFonts w:ascii="Arial" w:hAnsi="Arial" w:cs="Arial"/>
          <w:color w:val="000000"/>
        </w:rPr>
        <w:t>s</w:t>
      </w:r>
      <w:r w:rsidR="00B854F9">
        <w:rPr>
          <w:rFonts w:ascii="Arial" w:hAnsi="Arial" w:cs="Arial"/>
          <w:color w:val="000000"/>
        </w:rPr>
        <w:t xml:space="preserve"> and if necessary</w:t>
      </w:r>
      <w:r w:rsidR="00A00702">
        <w:rPr>
          <w:rFonts w:ascii="Arial" w:hAnsi="Arial" w:cs="Arial"/>
          <w:color w:val="000000"/>
        </w:rPr>
        <w:t>,</w:t>
      </w:r>
      <w:r w:rsidR="00B854F9">
        <w:rPr>
          <w:rFonts w:ascii="Arial" w:hAnsi="Arial" w:cs="Arial"/>
          <w:color w:val="000000"/>
        </w:rPr>
        <w:t xml:space="preserve"> take legal action to recover the de</w:t>
      </w:r>
      <w:r>
        <w:rPr>
          <w:rFonts w:ascii="Arial" w:hAnsi="Arial" w:cs="Arial"/>
          <w:color w:val="000000"/>
        </w:rPr>
        <w:t>bt owed to it. Accordingly</w:t>
      </w:r>
      <w:r w:rsidR="00A00702">
        <w:rPr>
          <w:rFonts w:ascii="Arial" w:hAnsi="Arial" w:cs="Arial"/>
          <w:color w:val="000000"/>
        </w:rPr>
        <w:t>,</w:t>
      </w:r>
      <w:r>
        <w:rPr>
          <w:rFonts w:ascii="Arial" w:hAnsi="Arial" w:cs="Arial"/>
          <w:color w:val="000000"/>
        </w:rPr>
        <w:t xml:space="preserve"> the </w:t>
      </w:r>
      <w:r w:rsidR="00A00702">
        <w:rPr>
          <w:rFonts w:ascii="Arial" w:hAnsi="Arial" w:cs="Arial"/>
          <w:color w:val="000000"/>
        </w:rPr>
        <w:t>first r</w:t>
      </w:r>
      <w:r w:rsidR="00B854F9">
        <w:rPr>
          <w:rFonts w:ascii="Arial" w:hAnsi="Arial" w:cs="Arial"/>
          <w:color w:val="000000"/>
        </w:rPr>
        <w:t>espondent will not su</w:t>
      </w:r>
      <w:r>
        <w:rPr>
          <w:rFonts w:ascii="Arial" w:hAnsi="Arial" w:cs="Arial"/>
          <w:color w:val="000000"/>
        </w:rPr>
        <w:t xml:space="preserve">ffer any financial loss as the </w:t>
      </w:r>
      <w:r w:rsidR="00A00702">
        <w:rPr>
          <w:rFonts w:ascii="Arial" w:hAnsi="Arial" w:cs="Arial"/>
          <w:color w:val="000000"/>
        </w:rPr>
        <w:t xml:space="preserve">second and third respondents </w:t>
      </w:r>
      <w:r w:rsidR="00B854F9">
        <w:rPr>
          <w:rFonts w:ascii="Arial" w:hAnsi="Arial" w:cs="Arial"/>
          <w:color w:val="000000"/>
        </w:rPr>
        <w:t xml:space="preserve">would still be indebted to it. </w:t>
      </w:r>
    </w:p>
    <w:p w14:paraId="62C81CA0" w14:textId="77777777" w:rsidR="00ED2209" w:rsidRDefault="00ED2209" w:rsidP="00F61115">
      <w:pPr>
        <w:shd w:val="clear" w:color="auto" w:fill="FFFFFF"/>
        <w:tabs>
          <w:tab w:val="left" w:pos="709"/>
        </w:tabs>
        <w:spacing w:line="360" w:lineRule="auto"/>
        <w:jc w:val="both"/>
        <w:rPr>
          <w:rFonts w:ascii="Arial" w:hAnsi="Arial" w:cs="Arial"/>
          <w:color w:val="000000"/>
        </w:rPr>
      </w:pPr>
    </w:p>
    <w:p w14:paraId="75D91235" w14:textId="4BC06F5F" w:rsidR="00ED2209" w:rsidRDefault="00210C5B" w:rsidP="00ED2209">
      <w:pPr>
        <w:shd w:val="clear" w:color="auto" w:fill="FFFFFF"/>
        <w:tabs>
          <w:tab w:val="left" w:pos="709"/>
        </w:tabs>
        <w:spacing w:line="360" w:lineRule="auto"/>
        <w:jc w:val="both"/>
        <w:rPr>
          <w:rFonts w:ascii="Arial" w:hAnsi="Arial" w:cs="Arial"/>
          <w:color w:val="000000"/>
        </w:rPr>
      </w:pPr>
      <w:r>
        <w:rPr>
          <w:rFonts w:ascii="Arial" w:hAnsi="Arial" w:cs="Arial"/>
          <w:color w:val="000000"/>
        </w:rPr>
        <w:t>[10]</w:t>
      </w:r>
      <w:r>
        <w:rPr>
          <w:rFonts w:ascii="Arial" w:hAnsi="Arial" w:cs="Arial"/>
          <w:color w:val="000000"/>
        </w:rPr>
        <w:tab/>
        <w:t>In addition</w:t>
      </w:r>
      <w:r w:rsidR="00F82838">
        <w:rPr>
          <w:rFonts w:ascii="Arial" w:hAnsi="Arial" w:cs="Arial"/>
          <w:color w:val="000000"/>
        </w:rPr>
        <w:t>,</w:t>
      </w:r>
      <w:r>
        <w:rPr>
          <w:rFonts w:ascii="Arial" w:hAnsi="Arial" w:cs="Arial"/>
          <w:color w:val="000000"/>
        </w:rPr>
        <w:t xml:space="preserve"> the </w:t>
      </w:r>
      <w:r w:rsidR="00F82838">
        <w:rPr>
          <w:rFonts w:ascii="Arial" w:hAnsi="Arial" w:cs="Arial"/>
          <w:color w:val="000000"/>
        </w:rPr>
        <w:t>a</w:t>
      </w:r>
      <w:r w:rsidR="00B854F9">
        <w:rPr>
          <w:rFonts w:ascii="Arial" w:hAnsi="Arial" w:cs="Arial"/>
          <w:color w:val="000000"/>
        </w:rPr>
        <w:t xml:space="preserve">pplicant </w:t>
      </w:r>
      <w:r w:rsidR="00ED2209">
        <w:rPr>
          <w:rFonts w:ascii="Arial" w:hAnsi="Arial" w:cs="Arial"/>
          <w:color w:val="000000"/>
        </w:rPr>
        <w:t>sub</w:t>
      </w:r>
      <w:r>
        <w:rPr>
          <w:rFonts w:ascii="Arial" w:hAnsi="Arial" w:cs="Arial"/>
          <w:color w:val="000000"/>
        </w:rPr>
        <w:t xml:space="preserve">mitted that the failure of the </w:t>
      </w:r>
      <w:r w:rsidR="0014442E">
        <w:rPr>
          <w:rFonts w:ascii="Arial" w:hAnsi="Arial" w:cs="Arial"/>
          <w:color w:val="000000"/>
        </w:rPr>
        <w:t>first r</w:t>
      </w:r>
      <w:r w:rsidR="00ED2209">
        <w:rPr>
          <w:rFonts w:ascii="Arial" w:hAnsi="Arial" w:cs="Arial"/>
          <w:color w:val="000000"/>
        </w:rPr>
        <w:t xml:space="preserve">espondent to recover </w:t>
      </w:r>
      <w:r>
        <w:rPr>
          <w:rFonts w:ascii="Arial" w:hAnsi="Arial" w:cs="Arial"/>
          <w:color w:val="000000"/>
        </w:rPr>
        <w:t xml:space="preserve">the debt is prejudicial to the </w:t>
      </w:r>
      <w:r w:rsidR="0014442E">
        <w:rPr>
          <w:rFonts w:ascii="Arial" w:hAnsi="Arial" w:cs="Arial"/>
          <w:color w:val="000000"/>
        </w:rPr>
        <w:t>a</w:t>
      </w:r>
      <w:r>
        <w:rPr>
          <w:rFonts w:ascii="Arial" w:hAnsi="Arial" w:cs="Arial"/>
          <w:color w:val="000000"/>
        </w:rPr>
        <w:t xml:space="preserve">pplicant. The </w:t>
      </w:r>
      <w:r w:rsidR="0014442E">
        <w:rPr>
          <w:rFonts w:ascii="Arial" w:hAnsi="Arial" w:cs="Arial"/>
          <w:color w:val="000000"/>
        </w:rPr>
        <w:t>first r</w:t>
      </w:r>
      <w:r w:rsidR="00170504">
        <w:rPr>
          <w:rFonts w:ascii="Arial" w:hAnsi="Arial" w:cs="Arial"/>
          <w:color w:val="000000"/>
        </w:rPr>
        <w:t>espondent did not oppose the application</w:t>
      </w:r>
      <w:r w:rsidR="00ED2209">
        <w:rPr>
          <w:rFonts w:ascii="Arial" w:hAnsi="Arial" w:cs="Arial"/>
          <w:color w:val="000000"/>
        </w:rPr>
        <w:t xml:space="preserve">.  </w:t>
      </w:r>
    </w:p>
    <w:p w14:paraId="743E2ACB" w14:textId="77777777" w:rsidR="00ED2209" w:rsidRDefault="00ED2209" w:rsidP="00ED2209">
      <w:pPr>
        <w:shd w:val="clear" w:color="auto" w:fill="FFFFFF"/>
        <w:tabs>
          <w:tab w:val="left" w:pos="709"/>
        </w:tabs>
        <w:spacing w:line="360" w:lineRule="auto"/>
        <w:jc w:val="both"/>
        <w:rPr>
          <w:rFonts w:ascii="Arial" w:hAnsi="Arial" w:cs="Arial"/>
          <w:color w:val="000000"/>
        </w:rPr>
      </w:pPr>
    </w:p>
    <w:p w14:paraId="5438D2F7" w14:textId="6A98B35D" w:rsidR="00924120" w:rsidRDefault="00ED2209" w:rsidP="00EF7F9C">
      <w:pPr>
        <w:shd w:val="clear" w:color="auto" w:fill="FFFFFF"/>
        <w:tabs>
          <w:tab w:val="left" w:pos="709"/>
        </w:tabs>
        <w:spacing w:line="360" w:lineRule="auto"/>
        <w:jc w:val="both"/>
        <w:rPr>
          <w:rFonts w:ascii="Arial" w:hAnsi="Arial" w:cs="Arial"/>
          <w:color w:val="000000"/>
        </w:rPr>
      </w:pPr>
      <w:r>
        <w:rPr>
          <w:rFonts w:ascii="Arial" w:hAnsi="Arial" w:cs="Arial"/>
          <w:color w:val="000000"/>
        </w:rPr>
        <w:t>[</w:t>
      </w:r>
      <w:r w:rsidR="00EF7F9C">
        <w:rPr>
          <w:rFonts w:ascii="Arial" w:hAnsi="Arial" w:cs="Arial"/>
          <w:color w:val="000000"/>
        </w:rPr>
        <w:t>11]</w:t>
      </w:r>
      <w:r w:rsidR="00EF7F9C">
        <w:rPr>
          <w:rFonts w:ascii="Arial" w:hAnsi="Arial" w:cs="Arial"/>
          <w:color w:val="000000"/>
        </w:rPr>
        <w:tab/>
      </w:r>
      <w:r w:rsidR="00924120">
        <w:rPr>
          <w:rFonts w:ascii="Arial" w:hAnsi="Arial" w:cs="Arial"/>
          <w:color w:val="000000"/>
        </w:rPr>
        <w:t xml:space="preserve">Perhaps </w:t>
      </w:r>
      <w:r w:rsidR="009F605D">
        <w:rPr>
          <w:rFonts w:ascii="Arial" w:hAnsi="Arial" w:cs="Arial"/>
          <w:color w:val="000000"/>
        </w:rPr>
        <w:t>it</w:t>
      </w:r>
      <w:r w:rsidR="00EF7F9C">
        <w:rPr>
          <w:rFonts w:ascii="Arial" w:hAnsi="Arial" w:cs="Arial"/>
          <w:color w:val="000000"/>
        </w:rPr>
        <w:t xml:space="preserve"> is important to</w:t>
      </w:r>
      <w:r w:rsidR="00924120">
        <w:rPr>
          <w:rFonts w:ascii="Arial" w:hAnsi="Arial" w:cs="Arial"/>
          <w:color w:val="000000"/>
        </w:rPr>
        <w:t xml:space="preserve"> restate the legal and practical position </w:t>
      </w:r>
      <w:r w:rsidR="003E0CDB">
        <w:rPr>
          <w:rFonts w:ascii="Arial" w:hAnsi="Arial" w:cs="Arial"/>
          <w:color w:val="000000"/>
        </w:rPr>
        <w:t>that</w:t>
      </w:r>
      <w:r w:rsidR="00924120">
        <w:rPr>
          <w:rFonts w:ascii="Arial" w:hAnsi="Arial" w:cs="Arial"/>
          <w:color w:val="000000"/>
        </w:rPr>
        <w:t xml:space="preserve"> when </w:t>
      </w:r>
      <w:r w:rsidR="0069749F">
        <w:rPr>
          <w:rFonts w:ascii="Arial" w:hAnsi="Arial" w:cs="Arial"/>
          <w:color w:val="000000"/>
        </w:rPr>
        <w:t>transfer</w:t>
      </w:r>
      <w:r w:rsidR="00DA51C8">
        <w:rPr>
          <w:rFonts w:ascii="Arial" w:hAnsi="Arial" w:cs="Arial"/>
          <w:color w:val="000000"/>
        </w:rPr>
        <w:t xml:space="preserve"> of immovable property</w:t>
      </w:r>
      <w:r w:rsidR="00924120">
        <w:rPr>
          <w:rFonts w:ascii="Arial" w:hAnsi="Arial" w:cs="Arial"/>
          <w:color w:val="000000"/>
        </w:rPr>
        <w:t xml:space="preserve"> is to be effected as </w:t>
      </w:r>
      <w:r w:rsidR="0069749F">
        <w:rPr>
          <w:rFonts w:ascii="Arial" w:hAnsi="Arial" w:cs="Arial"/>
          <w:color w:val="000000"/>
        </w:rPr>
        <w:t>envisaged</w:t>
      </w:r>
      <w:r w:rsidR="00924120">
        <w:rPr>
          <w:rFonts w:ascii="Arial" w:hAnsi="Arial" w:cs="Arial"/>
          <w:color w:val="000000"/>
        </w:rPr>
        <w:t xml:space="preserve"> </w:t>
      </w:r>
      <w:r w:rsidR="0069749F">
        <w:rPr>
          <w:rFonts w:ascii="Arial" w:hAnsi="Arial" w:cs="Arial"/>
          <w:color w:val="000000"/>
        </w:rPr>
        <w:t>by</w:t>
      </w:r>
      <w:r w:rsidR="00924120">
        <w:rPr>
          <w:rFonts w:ascii="Arial" w:hAnsi="Arial" w:cs="Arial"/>
          <w:color w:val="000000"/>
        </w:rPr>
        <w:t xml:space="preserve"> the applicant, the local municipality must issue a rate clearance certificate upon which a r</w:t>
      </w:r>
      <w:r w:rsidR="00170504">
        <w:rPr>
          <w:rFonts w:ascii="Arial" w:hAnsi="Arial" w:cs="Arial"/>
          <w:color w:val="000000"/>
        </w:rPr>
        <w:t>egistrar of deeds may rely on to</w:t>
      </w:r>
      <w:r w:rsidR="00924120">
        <w:rPr>
          <w:rFonts w:ascii="Arial" w:hAnsi="Arial" w:cs="Arial"/>
          <w:color w:val="000000"/>
        </w:rPr>
        <w:t xml:space="preserve"> effect that </w:t>
      </w:r>
      <w:r w:rsidR="009F605D">
        <w:rPr>
          <w:rFonts w:ascii="Arial" w:hAnsi="Arial" w:cs="Arial"/>
          <w:color w:val="000000"/>
        </w:rPr>
        <w:t>transfer</w:t>
      </w:r>
      <w:r w:rsidR="00924120">
        <w:rPr>
          <w:rFonts w:ascii="Arial" w:hAnsi="Arial" w:cs="Arial"/>
          <w:color w:val="000000"/>
        </w:rPr>
        <w:t xml:space="preserve">. Section 118(1) of </w:t>
      </w:r>
      <w:r w:rsidR="002D7525">
        <w:rPr>
          <w:rFonts w:ascii="Arial" w:hAnsi="Arial" w:cs="Arial"/>
          <w:color w:val="000000"/>
        </w:rPr>
        <w:t xml:space="preserve">the Act </w:t>
      </w:r>
      <w:r w:rsidR="0069749F">
        <w:rPr>
          <w:rFonts w:ascii="Arial" w:hAnsi="Arial" w:cs="Arial"/>
          <w:color w:val="000000"/>
        </w:rPr>
        <w:t>provides</w:t>
      </w:r>
      <w:r w:rsidR="00924120">
        <w:rPr>
          <w:rFonts w:ascii="Arial" w:hAnsi="Arial" w:cs="Arial"/>
          <w:color w:val="000000"/>
        </w:rPr>
        <w:t xml:space="preserve"> that:</w:t>
      </w:r>
    </w:p>
    <w:p w14:paraId="2DDAC359" w14:textId="1CC9B94F" w:rsidR="0069749F" w:rsidRPr="00FC12C0" w:rsidRDefault="00924120" w:rsidP="00EF7F9C">
      <w:pPr>
        <w:shd w:val="clear" w:color="auto" w:fill="FFFFFF"/>
        <w:tabs>
          <w:tab w:val="left" w:pos="709"/>
        </w:tabs>
        <w:spacing w:line="360" w:lineRule="auto"/>
        <w:jc w:val="both"/>
        <w:rPr>
          <w:rFonts w:ascii="Arial" w:hAnsi="Arial" w:cs="Arial"/>
          <w:color w:val="000000"/>
          <w:sz w:val="22"/>
          <w:szCs w:val="22"/>
        </w:rPr>
      </w:pPr>
      <w:r w:rsidRPr="00FC12C0">
        <w:rPr>
          <w:rFonts w:ascii="Arial" w:hAnsi="Arial" w:cs="Arial"/>
          <w:color w:val="000000"/>
          <w:sz w:val="22"/>
          <w:szCs w:val="22"/>
        </w:rPr>
        <w:t xml:space="preserve">‘A registrar of deeds </w:t>
      </w:r>
      <w:r w:rsidR="0069749F" w:rsidRPr="00FC12C0">
        <w:rPr>
          <w:rFonts w:ascii="Arial" w:hAnsi="Arial" w:cs="Arial"/>
          <w:color w:val="000000"/>
          <w:sz w:val="22"/>
          <w:szCs w:val="22"/>
        </w:rPr>
        <w:t xml:space="preserve">may not register the transfer of property except on production to </w:t>
      </w:r>
      <w:r w:rsidR="00FC12C0">
        <w:rPr>
          <w:rFonts w:ascii="Arial" w:hAnsi="Arial" w:cs="Arial"/>
          <w:color w:val="000000"/>
          <w:sz w:val="22"/>
          <w:szCs w:val="22"/>
        </w:rPr>
        <w:t>that registrar of deeds</w:t>
      </w:r>
      <w:r w:rsidR="0069749F" w:rsidRPr="00FC12C0">
        <w:rPr>
          <w:rFonts w:ascii="Arial" w:hAnsi="Arial" w:cs="Arial"/>
          <w:color w:val="000000"/>
          <w:sz w:val="22"/>
          <w:szCs w:val="22"/>
        </w:rPr>
        <w:t xml:space="preserve"> of a prescribed certificate –</w:t>
      </w:r>
    </w:p>
    <w:p w14:paraId="04DADD75" w14:textId="1AAEB0D3" w:rsidR="0069749F" w:rsidRPr="00FC12C0" w:rsidRDefault="00FC12C0" w:rsidP="0069749F">
      <w:pPr>
        <w:pStyle w:val="ListParagraph"/>
        <w:numPr>
          <w:ilvl w:val="0"/>
          <w:numId w:val="29"/>
        </w:numPr>
        <w:shd w:val="clear" w:color="auto" w:fill="FFFFFF"/>
        <w:tabs>
          <w:tab w:val="left" w:pos="709"/>
        </w:tabs>
        <w:spacing w:line="360" w:lineRule="auto"/>
        <w:jc w:val="both"/>
        <w:rPr>
          <w:rFonts w:ascii="Arial" w:hAnsi="Arial" w:cs="Arial"/>
          <w:color w:val="000000"/>
        </w:rPr>
      </w:pPr>
      <w:r>
        <w:rPr>
          <w:rFonts w:ascii="Arial" w:hAnsi="Arial" w:cs="Arial"/>
          <w:color w:val="000000"/>
        </w:rPr>
        <w:t>i</w:t>
      </w:r>
      <w:r w:rsidR="0069749F" w:rsidRPr="00FC12C0">
        <w:rPr>
          <w:rFonts w:ascii="Arial" w:hAnsi="Arial" w:cs="Arial"/>
          <w:color w:val="000000"/>
        </w:rPr>
        <w:t>ssued by the municipality</w:t>
      </w:r>
      <w:r>
        <w:rPr>
          <w:rFonts w:ascii="Arial" w:hAnsi="Arial" w:cs="Arial"/>
          <w:color w:val="000000"/>
        </w:rPr>
        <w:t>…</w:t>
      </w:r>
      <w:r w:rsidR="0069749F" w:rsidRPr="00FC12C0">
        <w:rPr>
          <w:rFonts w:ascii="Arial" w:hAnsi="Arial" w:cs="Arial"/>
          <w:color w:val="000000"/>
        </w:rPr>
        <w:t>in which the property is situated</w:t>
      </w:r>
      <w:r>
        <w:rPr>
          <w:rFonts w:ascii="Arial" w:hAnsi="Arial" w:cs="Arial"/>
          <w:color w:val="000000"/>
        </w:rPr>
        <w:t>;</w:t>
      </w:r>
      <w:r w:rsidR="0069749F" w:rsidRPr="00FC12C0">
        <w:rPr>
          <w:rFonts w:ascii="Arial" w:hAnsi="Arial" w:cs="Arial"/>
          <w:color w:val="000000"/>
        </w:rPr>
        <w:t xml:space="preserve"> and</w:t>
      </w:r>
    </w:p>
    <w:p w14:paraId="5A15FBDA" w14:textId="5A5813F0" w:rsidR="00FC12C0" w:rsidRDefault="00FC12C0" w:rsidP="00FC12C0">
      <w:pPr>
        <w:pStyle w:val="ListParagraph"/>
        <w:numPr>
          <w:ilvl w:val="0"/>
          <w:numId w:val="29"/>
        </w:numPr>
        <w:shd w:val="clear" w:color="auto" w:fill="FFFFFF"/>
        <w:tabs>
          <w:tab w:val="left" w:pos="709"/>
        </w:tabs>
        <w:spacing w:line="360" w:lineRule="auto"/>
        <w:jc w:val="both"/>
        <w:rPr>
          <w:rFonts w:ascii="Arial" w:hAnsi="Arial" w:cs="Arial"/>
          <w:color w:val="000000"/>
        </w:rPr>
      </w:pPr>
      <w:r>
        <w:rPr>
          <w:rFonts w:ascii="Arial" w:hAnsi="Arial" w:cs="Arial"/>
          <w:color w:val="000000"/>
        </w:rPr>
        <w:lastRenderedPageBreak/>
        <w:t>w</w:t>
      </w:r>
      <w:r w:rsidR="0069749F" w:rsidRPr="00FC12C0">
        <w:rPr>
          <w:rFonts w:ascii="Arial" w:hAnsi="Arial" w:cs="Arial"/>
          <w:color w:val="000000"/>
        </w:rPr>
        <w:t xml:space="preserve">hich certifies that all amounts </w:t>
      </w:r>
      <w:r>
        <w:rPr>
          <w:rFonts w:ascii="Arial" w:hAnsi="Arial" w:cs="Arial"/>
          <w:color w:val="000000"/>
        </w:rPr>
        <w:t xml:space="preserve">that become </w:t>
      </w:r>
      <w:r w:rsidR="0069749F" w:rsidRPr="00FC12C0">
        <w:rPr>
          <w:rFonts w:ascii="Arial" w:hAnsi="Arial" w:cs="Arial"/>
          <w:color w:val="000000"/>
        </w:rPr>
        <w:t>due in connection with that property for municipal service fees, surcharge</w:t>
      </w:r>
      <w:r>
        <w:rPr>
          <w:rFonts w:ascii="Arial" w:hAnsi="Arial" w:cs="Arial"/>
          <w:color w:val="000000"/>
        </w:rPr>
        <w:t>s</w:t>
      </w:r>
      <w:r w:rsidR="0069749F" w:rsidRPr="00FC12C0">
        <w:rPr>
          <w:rFonts w:ascii="Arial" w:hAnsi="Arial" w:cs="Arial"/>
          <w:color w:val="000000"/>
        </w:rPr>
        <w:t xml:space="preserve"> on fees, property rates and other municipal taxes, levies and duties during the two years preceding the date of application for the certificate have been fully paid</w:t>
      </w:r>
      <w:r>
        <w:rPr>
          <w:rFonts w:ascii="Arial" w:hAnsi="Arial" w:cs="Arial"/>
          <w:color w:val="000000"/>
        </w:rPr>
        <w:t>.</w:t>
      </w:r>
      <w:r w:rsidR="0069749F" w:rsidRPr="00FC12C0">
        <w:rPr>
          <w:rFonts w:ascii="Arial" w:hAnsi="Arial" w:cs="Arial"/>
          <w:color w:val="000000"/>
        </w:rPr>
        <w:t>’</w:t>
      </w:r>
    </w:p>
    <w:p w14:paraId="0001D507" w14:textId="77777777" w:rsidR="00FC12C0" w:rsidRPr="00FC12C0" w:rsidRDefault="00FC12C0" w:rsidP="00FC12C0">
      <w:pPr>
        <w:shd w:val="clear" w:color="auto" w:fill="FFFFFF"/>
        <w:tabs>
          <w:tab w:val="left" w:pos="709"/>
        </w:tabs>
        <w:spacing w:line="360" w:lineRule="auto"/>
        <w:jc w:val="both"/>
        <w:rPr>
          <w:rFonts w:ascii="Arial" w:hAnsi="Arial" w:cs="Arial"/>
          <w:color w:val="000000"/>
        </w:rPr>
      </w:pPr>
    </w:p>
    <w:p w14:paraId="4D1E81F5" w14:textId="0FFB7F7F" w:rsidR="00280B34" w:rsidRDefault="0069749F" w:rsidP="0069749F">
      <w:pPr>
        <w:shd w:val="clear" w:color="auto" w:fill="FFFFFF"/>
        <w:tabs>
          <w:tab w:val="left" w:pos="709"/>
        </w:tabs>
        <w:spacing w:line="360" w:lineRule="auto"/>
        <w:jc w:val="both"/>
        <w:rPr>
          <w:rFonts w:ascii="Arial" w:hAnsi="Arial" w:cs="Arial"/>
          <w:color w:val="000000"/>
        </w:rPr>
      </w:pPr>
      <w:r>
        <w:rPr>
          <w:rFonts w:ascii="Arial" w:hAnsi="Arial" w:cs="Arial"/>
          <w:color w:val="000000"/>
        </w:rPr>
        <w:t>[12]</w:t>
      </w:r>
      <w:r>
        <w:rPr>
          <w:rFonts w:ascii="Arial" w:hAnsi="Arial" w:cs="Arial"/>
          <w:color w:val="000000"/>
        </w:rPr>
        <w:tab/>
        <w:t xml:space="preserve">It is </w:t>
      </w:r>
      <w:r w:rsidR="009F605D">
        <w:rPr>
          <w:rFonts w:ascii="Arial" w:hAnsi="Arial" w:cs="Arial"/>
          <w:color w:val="000000"/>
        </w:rPr>
        <w:t xml:space="preserve">axiomatic </w:t>
      </w:r>
      <w:r w:rsidR="009F605D" w:rsidRPr="0069749F">
        <w:rPr>
          <w:rFonts w:ascii="Arial" w:hAnsi="Arial" w:cs="Arial"/>
          <w:color w:val="000000"/>
        </w:rPr>
        <w:t>from</w:t>
      </w:r>
      <w:r w:rsidR="009F605D">
        <w:rPr>
          <w:rFonts w:ascii="Arial" w:hAnsi="Arial" w:cs="Arial"/>
          <w:color w:val="000000"/>
        </w:rPr>
        <w:t xml:space="preserve"> the language used that the condition upon which the said certificate may be issued is when the aforementioned services have been fully paid. This is also clear from </w:t>
      </w:r>
      <w:r w:rsidR="0005704C">
        <w:rPr>
          <w:rFonts w:ascii="Arial" w:hAnsi="Arial" w:cs="Arial"/>
          <w:color w:val="000000"/>
        </w:rPr>
        <w:t>the subheading utilised in the A</w:t>
      </w:r>
      <w:r w:rsidR="009F605D">
        <w:rPr>
          <w:rFonts w:ascii="Arial" w:hAnsi="Arial" w:cs="Arial"/>
          <w:color w:val="000000"/>
        </w:rPr>
        <w:t xml:space="preserve">ct titled </w:t>
      </w:r>
      <w:r w:rsidR="00280B34">
        <w:rPr>
          <w:rFonts w:ascii="Arial" w:hAnsi="Arial" w:cs="Arial"/>
          <w:color w:val="000000"/>
        </w:rPr>
        <w:t>“restraint</w:t>
      </w:r>
      <w:r w:rsidR="009F605D">
        <w:rPr>
          <w:rFonts w:ascii="Arial" w:hAnsi="Arial" w:cs="Arial"/>
          <w:color w:val="000000"/>
        </w:rPr>
        <w:t xml:space="preserve"> on transfer of property”. </w:t>
      </w:r>
      <w:r w:rsidR="00924120" w:rsidRPr="0069749F">
        <w:rPr>
          <w:rFonts w:ascii="Arial" w:hAnsi="Arial" w:cs="Arial"/>
          <w:color w:val="000000"/>
        </w:rPr>
        <w:t xml:space="preserve"> </w:t>
      </w:r>
      <w:r w:rsidR="0005704C">
        <w:rPr>
          <w:rFonts w:ascii="Arial" w:hAnsi="Arial" w:cs="Arial"/>
          <w:color w:val="000000"/>
        </w:rPr>
        <w:t>This</w:t>
      </w:r>
      <w:r w:rsidR="009F605D">
        <w:rPr>
          <w:rFonts w:ascii="Arial" w:hAnsi="Arial" w:cs="Arial"/>
          <w:color w:val="000000"/>
        </w:rPr>
        <w:t xml:space="preserve"> </w:t>
      </w:r>
      <w:r w:rsidR="00C92C0F">
        <w:rPr>
          <w:rFonts w:ascii="Arial" w:hAnsi="Arial" w:cs="Arial"/>
          <w:color w:val="000000"/>
        </w:rPr>
        <w:t xml:space="preserve">embargo placed </w:t>
      </w:r>
      <w:r w:rsidR="009F605D">
        <w:rPr>
          <w:rFonts w:ascii="Arial" w:hAnsi="Arial" w:cs="Arial"/>
          <w:color w:val="000000"/>
        </w:rPr>
        <w:t>by the legislature is consistent with the objectives</w:t>
      </w:r>
      <w:r w:rsidR="00280B34">
        <w:rPr>
          <w:rFonts w:ascii="Arial" w:hAnsi="Arial" w:cs="Arial"/>
          <w:color w:val="000000"/>
        </w:rPr>
        <w:t xml:space="preserve"> of the A</w:t>
      </w:r>
      <w:r w:rsidR="009F605D">
        <w:rPr>
          <w:rFonts w:ascii="Arial" w:hAnsi="Arial" w:cs="Arial"/>
          <w:color w:val="000000"/>
        </w:rPr>
        <w:t>ct as</w:t>
      </w:r>
      <w:r w:rsidR="00280B34">
        <w:rPr>
          <w:rFonts w:ascii="Arial" w:hAnsi="Arial" w:cs="Arial"/>
          <w:color w:val="000000"/>
        </w:rPr>
        <w:t xml:space="preserve"> set out in the preamble which is to ensure finan</w:t>
      </w:r>
      <w:r w:rsidR="00210C5B">
        <w:rPr>
          <w:rFonts w:ascii="Arial" w:hAnsi="Arial" w:cs="Arial"/>
          <w:color w:val="000000"/>
        </w:rPr>
        <w:t xml:space="preserve">cially and economically viable </w:t>
      </w:r>
      <w:r w:rsidR="002D7525">
        <w:rPr>
          <w:rFonts w:ascii="Arial" w:hAnsi="Arial" w:cs="Arial"/>
          <w:color w:val="000000"/>
        </w:rPr>
        <w:t>m</w:t>
      </w:r>
      <w:r w:rsidR="00280B34">
        <w:rPr>
          <w:rFonts w:ascii="Arial" w:hAnsi="Arial" w:cs="Arial"/>
          <w:color w:val="000000"/>
        </w:rPr>
        <w:t xml:space="preserve">unicipalities. </w:t>
      </w:r>
    </w:p>
    <w:p w14:paraId="6EB30DB3" w14:textId="50132C31" w:rsidR="00C806E5" w:rsidRDefault="00C806E5" w:rsidP="0069749F">
      <w:pPr>
        <w:shd w:val="clear" w:color="auto" w:fill="FFFFFF"/>
        <w:tabs>
          <w:tab w:val="left" w:pos="709"/>
        </w:tabs>
        <w:spacing w:line="360" w:lineRule="auto"/>
        <w:jc w:val="both"/>
        <w:rPr>
          <w:rFonts w:ascii="Arial" w:hAnsi="Arial" w:cs="Arial"/>
          <w:color w:val="000000"/>
        </w:rPr>
      </w:pPr>
    </w:p>
    <w:p w14:paraId="34B5806C" w14:textId="28C3873F" w:rsidR="00C806E5" w:rsidRDefault="00C806E5" w:rsidP="00153E66">
      <w:pPr>
        <w:shd w:val="clear" w:color="auto" w:fill="FFFFFF"/>
        <w:tabs>
          <w:tab w:val="left" w:pos="709"/>
        </w:tabs>
        <w:spacing w:line="360" w:lineRule="auto"/>
        <w:jc w:val="both"/>
        <w:rPr>
          <w:rFonts w:ascii="Arial" w:hAnsi="Arial" w:cs="Arial"/>
          <w:color w:val="000000"/>
        </w:rPr>
      </w:pPr>
      <w:r>
        <w:rPr>
          <w:rFonts w:ascii="Arial" w:hAnsi="Arial" w:cs="Arial"/>
          <w:color w:val="000000"/>
        </w:rPr>
        <w:t>[13]</w:t>
      </w:r>
      <w:r>
        <w:rPr>
          <w:rFonts w:ascii="Arial" w:hAnsi="Arial" w:cs="Arial"/>
          <w:color w:val="000000"/>
        </w:rPr>
        <w:tab/>
      </w:r>
      <w:r w:rsidR="00210C5B" w:rsidRPr="00153E66">
        <w:rPr>
          <w:rFonts w:ascii="Arial" w:hAnsi="Arial" w:cs="Arial"/>
          <w:color w:val="000000"/>
        </w:rPr>
        <w:t>The Supreme Court of A</w:t>
      </w:r>
      <w:r w:rsidR="008A070F" w:rsidRPr="00153E66">
        <w:rPr>
          <w:rFonts w:ascii="Arial" w:hAnsi="Arial" w:cs="Arial"/>
          <w:color w:val="000000"/>
        </w:rPr>
        <w:t>ppeal in</w:t>
      </w:r>
      <w:r w:rsidR="008A070F" w:rsidRPr="00210C5B">
        <w:rPr>
          <w:rFonts w:ascii="Arial" w:hAnsi="Arial" w:cs="Arial"/>
          <w:i/>
          <w:color w:val="000000"/>
        </w:rPr>
        <w:t xml:space="preserve"> </w:t>
      </w:r>
      <w:bookmarkStart w:id="0" w:name="_Hlk147930529"/>
      <w:r w:rsidR="00DE2574">
        <w:rPr>
          <w:rFonts w:ascii="Arial" w:hAnsi="Arial" w:cs="Arial"/>
          <w:i/>
          <w:color w:val="000000"/>
        </w:rPr>
        <w:t xml:space="preserve">City of </w:t>
      </w:r>
      <w:r w:rsidR="008A070F" w:rsidRPr="00210C5B">
        <w:rPr>
          <w:rFonts w:ascii="Arial" w:hAnsi="Arial" w:cs="Arial"/>
          <w:i/>
          <w:color w:val="000000"/>
        </w:rPr>
        <w:t xml:space="preserve">Tshwane Metropolitan Municipality v </w:t>
      </w:r>
      <w:proofErr w:type="spellStart"/>
      <w:r w:rsidR="008A070F" w:rsidRPr="00210C5B">
        <w:rPr>
          <w:rFonts w:ascii="Arial" w:hAnsi="Arial" w:cs="Arial"/>
          <w:i/>
          <w:color w:val="000000"/>
        </w:rPr>
        <w:t>Mathabathe</w:t>
      </w:r>
      <w:proofErr w:type="spellEnd"/>
      <w:r w:rsidR="00DE2574">
        <w:rPr>
          <w:rFonts w:ascii="Arial" w:hAnsi="Arial" w:cs="Arial"/>
          <w:i/>
          <w:color w:val="000000"/>
        </w:rPr>
        <w:t xml:space="preserve"> and another</w:t>
      </w:r>
      <w:bookmarkEnd w:id="0"/>
      <w:r w:rsidR="008A070F">
        <w:rPr>
          <w:rStyle w:val="FootnoteReference"/>
          <w:rFonts w:ascii="Arial" w:hAnsi="Arial" w:cs="Arial"/>
          <w:color w:val="000000"/>
        </w:rPr>
        <w:footnoteReference w:id="1"/>
      </w:r>
      <w:r w:rsidR="008A070F">
        <w:rPr>
          <w:rFonts w:ascii="Arial" w:hAnsi="Arial" w:cs="Arial"/>
          <w:color w:val="000000"/>
        </w:rPr>
        <w:t xml:space="preserve"> had the occasion to consider the purpose and effect of Section 118(1) of </w:t>
      </w:r>
      <w:r w:rsidR="002D7525">
        <w:rPr>
          <w:rFonts w:ascii="Arial" w:hAnsi="Arial" w:cs="Arial"/>
          <w:color w:val="000000"/>
        </w:rPr>
        <w:t>the Act</w:t>
      </w:r>
      <w:r w:rsidR="008A070F">
        <w:rPr>
          <w:rFonts w:ascii="Arial" w:hAnsi="Arial" w:cs="Arial"/>
          <w:color w:val="000000"/>
        </w:rPr>
        <w:t xml:space="preserve">. </w:t>
      </w:r>
      <w:proofErr w:type="spellStart"/>
      <w:r w:rsidR="008A070F">
        <w:rPr>
          <w:rFonts w:ascii="Arial" w:hAnsi="Arial" w:cs="Arial"/>
          <w:color w:val="000000"/>
        </w:rPr>
        <w:t>P</w:t>
      </w:r>
      <w:r w:rsidR="00DE2574">
        <w:rPr>
          <w:rFonts w:ascii="Arial" w:hAnsi="Arial" w:cs="Arial"/>
          <w:color w:val="000000"/>
        </w:rPr>
        <w:t>o</w:t>
      </w:r>
      <w:r w:rsidR="008A070F">
        <w:rPr>
          <w:rFonts w:ascii="Arial" w:hAnsi="Arial" w:cs="Arial"/>
          <w:color w:val="000000"/>
        </w:rPr>
        <w:t>nnan</w:t>
      </w:r>
      <w:proofErr w:type="spellEnd"/>
      <w:r w:rsidR="008A070F">
        <w:rPr>
          <w:rFonts w:ascii="Arial" w:hAnsi="Arial" w:cs="Arial"/>
          <w:color w:val="000000"/>
        </w:rPr>
        <w:t xml:space="preserve"> JA remarked that</w:t>
      </w:r>
      <w:r w:rsidR="00DE2574">
        <w:rPr>
          <w:rFonts w:ascii="Arial" w:hAnsi="Arial" w:cs="Arial"/>
          <w:color w:val="000000"/>
        </w:rPr>
        <w:t>:</w:t>
      </w:r>
    </w:p>
    <w:p w14:paraId="70283907" w14:textId="77777777" w:rsidR="00DA51C8" w:rsidRPr="00153E66" w:rsidRDefault="00DA51C8" w:rsidP="00153E66">
      <w:pPr>
        <w:shd w:val="clear" w:color="auto" w:fill="FFFFFF"/>
        <w:tabs>
          <w:tab w:val="left" w:pos="709"/>
        </w:tabs>
        <w:spacing w:line="360" w:lineRule="auto"/>
        <w:jc w:val="both"/>
        <w:rPr>
          <w:rFonts w:ascii="Arial" w:hAnsi="Arial" w:cs="Arial"/>
          <w:color w:val="000000"/>
        </w:rPr>
      </w:pPr>
    </w:p>
    <w:p w14:paraId="39BFE87B" w14:textId="2F053E22" w:rsidR="008A070F" w:rsidRPr="00153E66" w:rsidRDefault="00C81582" w:rsidP="00DE2574">
      <w:pPr>
        <w:spacing w:line="360" w:lineRule="auto"/>
        <w:jc w:val="both"/>
        <w:rPr>
          <w:rFonts w:ascii="Arial" w:hAnsi="Arial" w:cs="Arial"/>
          <w:sz w:val="22"/>
          <w:szCs w:val="22"/>
        </w:rPr>
      </w:pPr>
      <w:r>
        <w:rPr>
          <w:rFonts w:ascii="Arial" w:hAnsi="Arial" w:cs="Arial"/>
          <w:sz w:val="22"/>
          <w:szCs w:val="22"/>
        </w:rPr>
        <w:t>‘</w:t>
      </w:r>
      <w:r w:rsidR="00C806E5" w:rsidRPr="00153E66">
        <w:rPr>
          <w:rFonts w:ascii="Arial" w:hAnsi="Arial" w:cs="Arial"/>
          <w:sz w:val="22"/>
          <w:szCs w:val="22"/>
        </w:rPr>
        <w:t xml:space="preserve">Municipalities are obliged to collect moneys that become payable to them for property rates and </w:t>
      </w:r>
      <w:r w:rsidR="00DE2574">
        <w:rPr>
          <w:rFonts w:ascii="Arial" w:hAnsi="Arial" w:cs="Arial"/>
          <w:sz w:val="22"/>
          <w:szCs w:val="22"/>
        </w:rPr>
        <w:t>t</w:t>
      </w:r>
      <w:r w:rsidR="00C806E5" w:rsidRPr="00153E66">
        <w:rPr>
          <w:rFonts w:ascii="Arial" w:hAnsi="Arial" w:cs="Arial"/>
          <w:sz w:val="22"/>
          <w:szCs w:val="22"/>
        </w:rPr>
        <w:t>axes and for the provision of municipal services (s 96). They are assisted to fulfil that obligation in two ways: first, they are given security for repayment of the debt in that it is a charge upon the property concerned (s 118(3)); and, second, they are given the capacity to block the transfer of ownership of the property until debts have been paid in certain circumstances</w:t>
      </w:r>
      <w:r>
        <w:rPr>
          <w:rFonts w:ascii="Arial" w:hAnsi="Arial" w:cs="Arial"/>
          <w:sz w:val="22"/>
          <w:szCs w:val="22"/>
        </w:rPr>
        <w:t>.’</w:t>
      </w:r>
      <w:r w:rsidR="00C806E5" w:rsidRPr="00153E66">
        <w:rPr>
          <w:rFonts w:ascii="Arial" w:hAnsi="Arial" w:cs="Arial"/>
          <w:sz w:val="22"/>
          <w:szCs w:val="22"/>
        </w:rPr>
        <w:t xml:space="preserve"> </w:t>
      </w:r>
    </w:p>
    <w:p w14:paraId="17CA53ED" w14:textId="77777777" w:rsidR="006F6027" w:rsidRDefault="006F6027" w:rsidP="008A070F">
      <w:pPr>
        <w:shd w:val="clear" w:color="auto" w:fill="FFFFFF"/>
        <w:tabs>
          <w:tab w:val="left" w:pos="709"/>
        </w:tabs>
        <w:spacing w:line="360" w:lineRule="auto"/>
        <w:jc w:val="both"/>
        <w:rPr>
          <w:rFonts w:ascii="Arial" w:hAnsi="Arial" w:cs="Arial"/>
          <w:color w:val="000000"/>
        </w:rPr>
      </w:pPr>
    </w:p>
    <w:p w14:paraId="51CD0FD3" w14:textId="45F3D99D" w:rsidR="006F6027" w:rsidRDefault="006F6027" w:rsidP="008A070F">
      <w:pPr>
        <w:shd w:val="clear" w:color="auto" w:fill="FFFFFF"/>
        <w:tabs>
          <w:tab w:val="left" w:pos="709"/>
        </w:tabs>
        <w:spacing w:line="360" w:lineRule="auto"/>
        <w:jc w:val="both"/>
        <w:rPr>
          <w:rFonts w:ascii="Arial" w:hAnsi="Arial" w:cs="Arial"/>
        </w:rPr>
      </w:pPr>
      <w:r w:rsidRPr="006F6027">
        <w:rPr>
          <w:rFonts w:ascii="Arial" w:hAnsi="Arial" w:cs="Arial"/>
          <w:color w:val="000000"/>
        </w:rPr>
        <w:t xml:space="preserve">It is </w:t>
      </w:r>
      <w:r>
        <w:rPr>
          <w:rFonts w:ascii="Arial" w:hAnsi="Arial" w:cs="Arial"/>
        </w:rPr>
        <w:t xml:space="preserve">important to </w:t>
      </w:r>
      <w:r w:rsidRPr="006F6027">
        <w:rPr>
          <w:rFonts w:ascii="Arial" w:hAnsi="Arial" w:cs="Arial"/>
        </w:rPr>
        <w:t xml:space="preserve">note that </w:t>
      </w:r>
      <w:r w:rsidR="00210C5B">
        <w:rPr>
          <w:rFonts w:ascii="Arial" w:hAnsi="Arial" w:cs="Arial"/>
        </w:rPr>
        <w:t>the Supreme Court of A</w:t>
      </w:r>
      <w:r w:rsidR="007B5101">
        <w:rPr>
          <w:rFonts w:ascii="Arial" w:hAnsi="Arial" w:cs="Arial"/>
        </w:rPr>
        <w:t xml:space="preserve">ppeal </w:t>
      </w:r>
      <w:r w:rsidR="007B5101" w:rsidRPr="006F6027">
        <w:rPr>
          <w:rFonts w:ascii="Arial" w:hAnsi="Arial" w:cs="Arial"/>
          <w:color w:val="000000"/>
        </w:rPr>
        <w:t>also</w:t>
      </w:r>
      <w:r w:rsidR="007B5101" w:rsidRPr="006F6027">
        <w:rPr>
          <w:rFonts w:ascii="Arial" w:hAnsi="Arial" w:cs="Arial"/>
        </w:rPr>
        <w:t xml:space="preserve"> </w:t>
      </w:r>
      <w:r w:rsidR="00210C5B">
        <w:rPr>
          <w:rFonts w:ascii="Arial" w:hAnsi="Arial" w:cs="Arial"/>
        </w:rPr>
        <w:t xml:space="preserve">referred to </w:t>
      </w:r>
      <w:r w:rsidR="00DE2574">
        <w:rPr>
          <w:rFonts w:ascii="Arial" w:hAnsi="Arial" w:cs="Arial"/>
        </w:rPr>
        <w:t>m</w:t>
      </w:r>
      <w:r w:rsidRPr="006F6027">
        <w:rPr>
          <w:rFonts w:ascii="Arial" w:hAnsi="Arial" w:cs="Arial"/>
        </w:rPr>
        <w:t>unicipalities being given the capacity in terms of s 118(1) to block the transfer of ownership of “the property” until debts due to it have been paid</w:t>
      </w:r>
      <w:r w:rsidR="007B5101">
        <w:rPr>
          <w:rFonts w:ascii="Arial" w:hAnsi="Arial" w:cs="Arial"/>
        </w:rPr>
        <w:t>.</w:t>
      </w:r>
    </w:p>
    <w:p w14:paraId="3365FCEF" w14:textId="77777777" w:rsidR="007B5101" w:rsidRPr="006F6027" w:rsidRDefault="007B5101" w:rsidP="008A070F">
      <w:pPr>
        <w:shd w:val="clear" w:color="auto" w:fill="FFFFFF"/>
        <w:tabs>
          <w:tab w:val="left" w:pos="709"/>
        </w:tabs>
        <w:spacing w:line="360" w:lineRule="auto"/>
        <w:jc w:val="both"/>
        <w:rPr>
          <w:rFonts w:ascii="Arial" w:hAnsi="Arial" w:cs="Arial"/>
          <w:color w:val="000000"/>
        </w:rPr>
      </w:pPr>
    </w:p>
    <w:p w14:paraId="038A522E" w14:textId="2C8E42C6" w:rsidR="006F6027" w:rsidRDefault="008A070F" w:rsidP="008A070F">
      <w:pPr>
        <w:shd w:val="clear" w:color="auto" w:fill="FFFFFF"/>
        <w:tabs>
          <w:tab w:val="left" w:pos="709"/>
        </w:tabs>
        <w:spacing w:line="360" w:lineRule="auto"/>
        <w:jc w:val="both"/>
        <w:rPr>
          <w:rFonts w:ascii="Arial" w:hAnsi="Arial" w:cs="Arial"/>
          <w:color w:val="000000"/>
        </w:rPr>
      </w:pPr>
      <w:r>
        <w:rPr>
          <w:rFonts w:ascii="Arial" w:hAnsi="Arial" w:cs="Arial"/>
          <w:color w:val="000000"/>
        </w:rPr>
        <w:t>[14]</w:t>
      </w:r>
      <w:r>
        <w:rPr>
          <w:rFonts w:ascii="Arial" w:hAnsi="Arial" w:cs="Arial"/>
          <w:color w:val="000000"/>
        </w:rPr>
        <w:tab/>
        <w:t xml:space="preserve">The </w:t>
      </w:r>
      <w:r w:rsidR="00267E62">
        <w:rPr>
          <w:rFonts w:ascii="Arial" w:hAnsi="Arial" w:cs="Arial"/>
          <w:color w:val="000000"/>
        </w:rPr>
        <w:t>a</w:t>
      </w:r>
      <w:r w:rsidR="007B5101">
        <w:rPr>
          <w:rFonts w:ascii="Arial" w:hAnsi="Arial" w:cs="Arial"/>
          <w:color w:val="000000"/>
        </w:rPr>
        <w:t>pplicant</w:t>
      </w:r>
      <w:r>
        <w:rPr>
          <w:rFonts w:ascii="Arial" w:hAnsi="Arial" w:cs="Arial"/>
          <w:color w:val="000000"/>
        </w:rPr>
        <w:t xml:space="preserve"> however argued that this court is empowered by s</w:t>
      </w:r>
      <w:r w:rsidR="00096AC6">
        <w:rPr>
          <w:rFonts w:ascii="Arial" w:hAnsi="Arial" w:cs="Arial"/>
          <w:color w:val="000000"/>
        </w:rPr>
        <w:t xml:space="preserve"> 102(1) of the Act to consolidate and transfer the deb</w:t>
      </w:r>
      <w:r w:rsidR="00210C5B">
        <w:rPr>
          <w:rFonts w:ascii="Arial" w:hAnsi="Arial" w:cs="Arial"/>
          <w:color w:val="000000"/>
        </w:rPr>
        <w:t xml:space="preserve">t to the personal names of the </w:t>
      </w:r>
      <w:r w:rsidR="00EB493A">
        <w:rPr>
          <w:rFonts w:ascii="Arial" w:hAnsi="Arial" w:cs="Arial"/>
          <w:color w:val="000000"/>
        </w:rPr>
        <w:t>r</w:t>
      </w:r>
      <w:r w:rsidR="00096AC6">
        <w:rPr>
          <w:rFonts w:ascii="Arial" w:hAnsi="Arial" w:cs="Arial"/>
          <w:color w:val="000000"/>
        </w:rPr>
        <w:t>espondent</w:t>
      </w:r>
      <w:r w:rsidR="00EB493A">
        <w:rPr>
          <w:rFonts w:ascii="Arial" w:hAnsi="Arial" w:cs="Arial"/>
          <w:color w:val="000000"/>
        </w:rPr>
        <w:t>s</w:t>
      </w:r>
      <w:r w:rsidR="00096AC6">
        <w:rPr>
          <w:rFonts w:ascii="Arial" w:hAnsi="Arial" w:cs="Arial"/>
          <w:color w:val="000000"/>
        </w:rPr>
        <w:t xml:space="preserve">. </w:t>
      </w:r>
      <w:r w:rsidR="00210C5B">
        <w:rPr>
          <w:rFonts w:ascii="Arial" w:hAnsi="Arial" w:cs="Arial"/>
          <w:color w:val="000000"/>
        </w:rPr>
        <w:t xml:space="preserve">The </w:t>
      </w:r>
      <w:r w:rsidR="00EB493A">
        <w:rPr>
          <w:rFonts w:ascii="Arial" w:hAnsi="Arial" w:cs="Arial"/>
          <w:color w:val="000000"/>
        </w:rPr>
        <w:t>a</w:t>
      </w:r>
      <w:r w:rsidR="006F6027">
        <w:rPr>
          <w:rFonts w:ascii="Arial" w:hAnsi="Arial" w:cs="Arial"/>
          <w:color w:val="000000"/>
        </w:rPr>
        <w:t>pplicant then i</w:t>
      </w:r>
      <w:r w:rsidR="00210C5B">
        <w:rPr>
          <w:rFonts w:ascii="Arial" w:hAnsi="Arial" w:cs="Arial"/>
          <w:color w:val="000000"/>
        </w:rPr>
        <w:t xml:space="preserve">mplored the court to order the </w:t>
      </w:r>
      <w:r w:rsidR="00EB493A">
        <w:rPr>
          <w:rFonts w:ascii="Arial" w:hAnsi="Arial" w:cs="Arial"/>
          <w:color w:val="000000"/>
        </w:rPr>
        <w:t>first r</w:t>
      </w:r>
      <w:r w:rsidR="00210C5B">
        <w:rPr>
          <w:rFonts w:ascii="Arial" w:hAnsi="Arial" w:cs="Arial"/>
          <w:color w:val="000000"/>
        </w:rPr>
        <w:t>espondent to issue a rat</w:t>
      </w:r>
      <w:r w:rsidR="006F6027">
        <w:rPr>
          <w:rFonts w:ascii="Arial" w:hAnsi="Arial" w:cs="Arial"/>
          <w:color w:val="000000"/>
        </w:rPr>
        <w:t>e</w:t>
      </w:r>
      <w:r w:rsidR="00EB493A">
        <w:rPr>
          <w:rFonts w:ascii="Arial" w:hAnsi="Arial" w:cs="Arial"/>
          <w:color w:val="000000"/>
        </w:rPr>
        <w:t>s</w:t>
      </w:r>
      <w:r w:rsidR="006F6027">
        <w:rPr>
          <w:rFonts w:ascii="Arial" w:hAnsi="Arial" w:cs="Arial"/>
          <w:color w:val="000000"/>
        </w:rPr>
        <w:t xml:space="preserve"> clearance certificate. </w:t>
      </w:r>
      <w:r w:rsidR="00096AC6">
        <w:rPr>
          <w:rFonts w:ascii="Arial" w:hAnsi="Arial" w:cs="Arial"/>
          <w:color w:val="000000"/>
        </w:rPr>
        <w:t>T</w:t>
      </w:r>
      <w:r w:rsidR="006F6027">
        <w:rPr>
          <w:rFonts w:ascii="Arial" w:hAnsi="Arial" w:cs="Arial"/>
          <w:color w:val="000000"/>
        </w:rPr>
        <w:t xml:space="preserve">he </w:t>
      </w:r>
      <w:r w:rsidR="00096AC6">
        <w:rPr>
          <w:rFonts w:ascii="Arial" w:hAnsi="Arial" w:cs="Arial"/>
          <w:color w:val="000000"/>
        </w:rPr>
        <w:t xml:space="preserve">contention by the </w:t>
      </w:r>
      <w:r w:rsidR="00EB493A">
        <w:rPr>
          <w:rFonts w:ascii="Arial" w:hAnsi="Arial" w:cs="Arial"/>
          <w:color w:val="000000"/>
        </w:rPr>
        <w:t>a</w:t>
      </w:r>
      <w:r w:rsidR="006F6027">
        <w:rPr>
          <w:rFonts w:ascii="Arial" w:hAnsi="Arial" w:cs="Arial"/>
          <w:color w:val="000000"/>
        </w:rPr>
        <w:t>pplicant</w:t>
      </w:r>
      <w:r w:rsidR="00096AC6">
        <w:rPr>
          <w:rFonts w:ascii="Arial" w:hAnsi="Arial" w:cs="Arial"/>
          <w:color w:val="000000"/>
        </w:rPr>
        <w:t xml:space="preserve"> is unsustainable for a number of reasons. </w:t>
      </w:r>
      <w:r>
        <w:rPr>
          <w:rFonts w:ascii="Arial" w:hAnsi="Arial" w:cs="Arial"/>
          <w:color w:val="000000"/>
        </w:rPr>
        <w:t xml:space="preserve"> </w:t>
      </w:r>
      <w:r w:rsidR="006F6027">
        <w:rPr>
          <w:rFonts w:ascii="Arial" w:hAnsi="Arial" w:cs="Arial"/>
          <w:color w:val="000000"/>
        </w:rPr>
        <w:t>Firstly</w:t>
      </w:r>
      <w:r w:rsidR="00EB493A">
        <w:rPr>
          <w:rFonts w:ascii="Arial" w:hAnsi="Arial" w:cs="Arial"/>
          <w:color w:val="000000"/>
        </w:rPr>
        <w:t>,</w:t>
      </w:r>
      <w:r w:rsidR="006F6027">
        <w:rPr>
          <w:rFonts w:ascii="Arial" w:hAnsi="Arial" w:cs="Arial"/>
          <w:color w:val="000000"/>
        </w:rPr>
        <w:t xml:space="preserve"> it is contrary to the express provision of s 118(1) which effectively </w:t>
      </w:r>
      <w:r w:rsidR="006F6027">
        <w:rPr>
          <w:rFonts w:ascii="Arial" w:hAnsi="Arial" w:cs="Arial"/>
          <w:color w:val="000000"/>
        </w:rPr>
        <w:lastRenderedPageBreak/>
        <w:t>veto</w:t>
      </w:r>
      <w:r w:rsidR="002E5F89">
        <w:rPr>
          <w:rFonts w:ascii="Arial" w:hAnsi="Arial" w:cs="Arial"/>
          <w:color w:val="000000"/>
        </w:rPr>
        <w:t>es</w:t>
      </w:r>
      <w:r w:rsidR="006F6027">
        <w:rPr>
          <w:rFonts w:ascii="Arial" w:hAnsi="Arial" w:cs="Arial"/>
          <w:color w:val="000000"/>
        </w:rPr>
        <w:t xml:space="preserve"> a transfer and unambiguously provide</w:t>
      </w:r>
      <w:r w:rsidR="00EB493A">
        <w:rPr>
          <w:rFonts w:ascii="Arial" w:hAnsi="Arial" w:cs="Arial"/>
          <w:color w:val="000000"/>
        </w:rPr>
        <w:t>s</w:t>
      </w:r>
      <w:r w:rsidR="006F6027">
        <w:rPr>
          <w:rFonts w:ascii="Arial" w:hAnsi="Arial" w:cs="Arial"/>
          <w:color w:val="000000"/>
        </w:rPr>
        <w:t xml:space="preserve"> that a rates clearance may be issued where the debt is fully paid. </w:t>
      </w:r>
    </w:p>
    <w:p w14:paraId="51F279EC" w14:textId="77777777" w:rsidR="006F6027" w:rsidRDefault="006F6027" w:rsidP="008A070F">
      <w:pPr>
        <w:shd w:val="clear" w:color="auto" w:fill="FFFFFF"/>
        <w:tabs>
          <w:tab w:val="left" w:pos="709"/>
        </w:tabs>
        <w:spacing w:line="360" w:lineRule="auto"/>
        <w:jc w:val="both"/>
        <w:rPr>
          <w:rFonts w:ascii="Arial" w:hAnsi="Arial" w:cs="Arial"/>
          <w:color w:val="000000"/>
        </w:rPr>
      </w:pPr>
    </w:p>
    <w:p w14:paraId="636EF034" w14:textId="17AAC332" w:rsidR="008C0A92" w:rsidRDefault="006F6027" w:rsidP="008A070F">
      <w:pPr>
        <w:shd w:val="clear" w:color="auto" w:fill="FFFFFF"/>
        <w:tabs>
          <w:tab w:val="left" w:pos="709"/>
        </w:tabs>
        <w:spacing w:line="360" w:lineRule="auto"/>
        <w:jc w:val="both"/>
        <w:rPr>
          <w:rFonts w:ascii="Arial" w:hAnsi="Arial" w:cs="Arial"/>
          <w:color w:val="000000"/>
        </w:rPr>
      </w:pPr>
      <w:r>
        <w:rPr>
          <w:rFonts w:ascii="Arial" w:hAnsi="Arial" w:cs="Arial"/>
          <w:color w:val="000000"/>
        </w:rPr>
        <w:t>[15]</w:t>
      </w:r>
      <w:r>
        <w:rPr>
          <w:rFonts w:ascii="Arial" w:hAnsi="Arial" w:cs="Arial"/>
          <w:color w:val="000000"/>
        </w:rPr>
        <w:tab/>
      </w:r>
      <w:r w:rsidR="007B5101">
        <w:rPr>
          <w:rFonts w:ascii="Arial" w:hAnsi="Arial" w:cs="Arial"/>
          <w:color w:val="000000"/>
        </w:rPr>
        <w:t>Secondly</w:t>
      </w:r>
      <w:r w:rsidR="00EB493A">
        <w:rPr>
          <w:rFonts w:ascii="Arial" w:hAnsi="Arial" w:cs="Arial"/>
          <w:color w:val="000000"/>
        </w:rPr>
        <w:t>,</w:t>
      </w:r>
      <w:r w:rsidR="007B5101">
        <w:rPr>
          <w:rFonts w:ascii="Arial" w:hAnsi="Arial" w:cs="Arial"/>
          <w:color w:val="000000"/>
        </w:rPr>
        <w:t xml:space="preserve"> nowhere in s</w:t>
      </w:r>
      <w:r w:rsidR="00EB493A">
        <w:rPr>
          <w:rFonts w:ascii="Arial" w:hAnsi="Arial" w:cs="Arial"/>
          <w:color w:val="000000"/>
        </w:rPr>
        <w:t xml:space="preserve"> </w:t>
      </w:r>
      <w:r w:rsidR="007B5101">
        <w:rPr>
          <w:rFonts w:ascii="Arial" w:hAnsi="Arial" w:cs="Arial"/>
          <w:color w:val="000000"/>
        </w:rPr>
        <w:t xml:space="preserve">102(1) </w:t>
      </w:r>
      <w:r w:rsidR="008C0A92">
        <w:rPr>
          <w:rFonts w:ascii="Arial" w:hAnsi="Arial" w:cs="Arial"/>
          <w:color w:val="000000"/>
        </w:rPr>
        <w:t xml:space="preserve">is there authority for the </w:t>
      </w:r>
      <w:r w:rsidR="00EB493A">
        <w:rPr>
          <w:rFonts w:ascii="Arial" w:hAnsi="Arial" w:cs="Arial"/>
          <w:color w:val="000000"/>
        </w:rPr>
        <w:t>m</w:t>
      </w:r>
      <w:r w:rsidR="008C0A92">
        <w:rPr>
          <w:rFonts w:ascii="Arial" w:hAnsi="Arial" w:cs="Arial"/>
          <w:color w:val="000000"/>
        </w:rPr>
        <w:t>unicipality to “</w:t>
      </w:r>
      <w:r w:rsidR="0023077B">
        <w:rPr>
          <w:rFonts w:ascii="Arial" w:hAnsi="Arial" w:cs="Arial"/>
          <w:color w:val="000000"/>
        </w:rPr>
        <w:t>transfer a debt</w:t>
      </w:r>
      <w:r w:rsidR="004B09BB">
        <w:rPr>
          <w:rFonts w:ascii="Arial" w:hAnsi="Arial" w:cs="Arial"/>
          <w:color w:val="000000"/>
        </w:rPr>
        <w:t xml:space="preserve"> from immovable property </w:t>
      </w:r>
      <w:r w:rsidR="00AD6BC9">
        <w:rPr>
          <w:rFonts w:ascii="Arial" w:hAnsi="Arial" w:cs="Arial"/>
          <w:color w:val="000000"/>
        </w:rPr>
        <w:t>to personal name</w:t>
      </w:r>
      <w:r w:rsidR="008C0A92">
        <w:rPr>
          <w:rFonts w:ascii="Arial" w:hAnsi="Arial" w:cs="Arial"/>
          <w:color w:val="000000"/>
        </w:rPr>
        <w:t xml:space="preserve"> of a consumer”. </w:t>
      </w:r>
      <w:r w:rsidR="00DA51C8">
        <w:rPr>
          <w:rFonts w:ascii="Arial" w:hAnsi="Arial" w:cs="Arial"/>
          <w:color w:val="000000"/>
        </w:rPr>
        <w:t xml:space="preserve">It allows the </w:t>
      </w:r>
      <w:r w:rsidR="00AD6BC9">
        <w:rPr>
          <w:rFonts w:ascii="Arial" w:hAnsi="Arial" w:cs="Arial"/>
          <w:color w:val="000000"/>
        </w:rPr>
        <w:t xml:space="preserve"> municipality the power to credit payments made by a person in respect of any of their accounts to any other account held by that person</w:t>
      </w:r>
      <w:r w:rsidR="00AD6BC9">
        <w:rPr>
          <w:rStyle w:val="FootnoteReference"/>
          <w:rFonts w:ascii="Arial" w:hAnsi="Arial" w:cs="Arial"/>
          <w:color w:val="000000"/>
        </w:rPr>
        <w:footnoteReference w:id="2"/>
      </w:r>
      <w:r w:rsidR="00AD6BC9">
        <w:rPr>
          <w:rFonts w:ascii="Arial" w:hAnsi="Arial" w:cs="Arial"/>
          <w:color w:val="000000"/>
        </w:rPr>
        <w:t>.</w:t>
      </w:r>
      <w:r w:rsidR="0028748E">
        <w:rPr>
          <w:rFonts w:ascii="Arial" w:hAnsi="Arial" w:cs="Arial"/>
          <w:color w:val="000000"/>
        </w:rPr>
        <w:t xml:space="preserve">The consolidation envisaged in s 102 is </w:t>
      </w:r>
      <w:r w:rsidR="00564CB8">
        <w:rPr>
          <w:rFonts w:ascii="Arial" w:hAnsi="Arial" w:cs="Arial"/>
          <w:color w:val="000000"/>
        </w:rPr>
        <w:t xml:space="preserve">to consolidate the accounts in order to advance credit control and ensure effective </w:t>
      </w:r>
      <w:r w:rsidR="00AD6BC9">
        <w:rPr>
          <w:rFonts w:ascii="Arial" w:hAnsi="Arial" w:cs="Arial"/>
          <w:color w:val="000000"/>
        </w:rPr>
        <w:t>debt collection in line with the stated</w:t>
      </w:r>
      <w:r w:rsidR="00564CB8">
        <w:rPr>
          <w:rFonts w:ascii="Arial" w:hAnsi="Arial" w:cs="Arial"/>
          <w:color w:val="000000"/>
        </w:rPr>
        <w:t xml:space="preserve"> objectives</w:t>
      </w:r>
      <w:r w:rsidR="00AD6BC9">
        <w:rPr>
          <w:rFonts w:ascii="Arial" w:hAnsi="Arial" w:cs="Arial"/>
          <w:color w:val="000000"/>
        </w:rPr>
        <w:t xml:space="preserve"> of the </w:t>
      </w:r>
      <w:r w:rsidR="002E5F89">
        <w:rPr>
          <w:rFonts w:ascii="Arial" w:hAnsi="Arial" w:cs="Arial"/>
          <w:color w:val="000000"/>
        </w:rPr>
        <w:t xml:space="preserve">legislation. Clearly the debt is already in the names of the respondents by virtue of the fact that they are the registered owners of the property but also linked to the immovable property as </w:t>
      </w:r>
      <w:r w:rsidR="002E5F89" w:rsidRPr="002E5F89">
        <w:rPr>
          <w:rFonts w:ascii="Arial" w:hAnsi="Arial" w:cs="Arial"/>
          <w:color w:val="000000"/>
        </w:rPr>
        <w:t>security in terms of the Act</w:t>
      </w:r>
      <w:r w:rsidR="002E5F89">
        <w:rPr>
          <w:rFonts w:ascii="Arial" w:hAnsi="Arial" w:cs="Arial"/>
          <w:color w:val="000000"/>
        </w:rPr>
        <w:t>. Thus, the order sought has no practical effect and not sensible.</w:t>
      </w:r>
    </w:p>
    <w:p w14:paraId="252CDA24" w14:textId="77777777" w:rsidR="008C0A92" w:rsidRDefault="008C0A92" w:rsidP="008A070F">
      <w:pPr>
        <w:shd w:val="clear" w:color="auto" w:fill="FFFFFF"/>
        <w:tabs>
          <w:tab w:val="left" w:pos="709"/>
        </w:tabs>
        <w:spacing w:line="360" w:lineRule="auto"/>
        <w:jc w:val="both"/>
        <w:rPr>
          <w:rFonts w:ascii="Arial" w:hAnsi="Arial" w:cs="Arial"/>
          <w:color w:val="000000"/>
        </w:rPr>
      </w:pPr>
    </w:p>
    <w:p w14:paraId="71DDEAAE" w14:textId="7E22AE1E" w:rsidR="00A35B29" w:rsidRDefault="008C0A92" w:rsidP="008A070F">
      <w:pPr>
        <w:shd w:val="clear" w:color="auto" w:fill="FFFFFF"/>
        <w:tabs>
          <w:tab w:val="left" w:pos="709"/>
        </w:tabs>
        <w:spacing w:line="360" w:lineRule="auto"/>
        <w:jc w:val="both"/>
        <w:rPr>
          <w:rFonts w:ascii="Arial" w:hAnsi="Arial" w:cs="Arial"/>
          <w:color w:val="000000"/>
        </w:rPr>
      </w:pPr>
      <w:r>
        <w:rPr>
          <w:rFonts w:ascii="Arial" w:hAnsi="Arial" w:cs="Arial"/>
          <w:color w:val="000000"/>
        </w:rPr>
        <w:t>[16]</w:t>
      </w:r>
      <w:r>
        <w:rPr>
          <w:rFonts w:ascii="Arial" w:hAnsi="Arial" w:cs="Arial"/>
          <w:color w:val="000000"/>
        </w:rPr>
        <w:tab/>
        <w:t xml:space="preserve"> </w:t>
      </w:r>
      <w:r w:rsidR="004B09BB">
        <w:rPr>
          <w:rFonts w:ascii="Arial" w:hAnsi="Arial" w:cs="Arial"/>
          <w:color w:val="000000"/>
        </w:rPr>
        <w:t>The</w:t>
      </w:r>
      <w:r w:rsidR="00210C5B">
        <w:rPr>
          <w:rFonts w:ascii="Arial" w:hAnsi="Arial" w:cs="Arial"/>
          <w:color w:val="000000"/>
        </w:rPr>
        <w:t xml:space="preserve"> interpretation sought by the </w:t>
      </w:r>
      <w:r w:rsidR="00E274D1">
        <w:rPr>
          <w:rFonts w:ascii="Arial" w:hAnsi="Arial" w:cs="Arial"/>
          <w:color w:val="000000"/>
        </w:rPr>
        <w:t>a</w:t>
      </w:r>
      <w:r w:rsidR="007B5101">
        <w:rPr>
          <w:rFonts w:ascii="Arial" w:hAnsi="Arial" w:cs="Arial"/>
          <w:color w:val="000000"/>
        </w:rPr>
        <w:t>pplicant that consolidation under the circumstances</w:t>
      </w:r>
      <w:r>
        <w:rPr>
          <w:rFonts w:ascii="Arial" w:hAnsi="Arial" w:cs="Arial"/>
          <w:color w:val="000000"/>
        </w:rPr>
        <w:t xml:space="preserve"> </w:t>
      </w:r>
      <w:r w:rsidR="004B09BB">
        <w:rPr>
          <w:rFonts w:ascii="Arial" w:hAnsi="Arial" w:cs="Arial"/>
          <w:color w:val="000000"/>
        </w:rPr>
        <w:t>includes transfer</w:t>
      </w:r>
      <w:r w:rsidR="00DA51C8">
        <w:rPr>
          <w:rFonts w:ascii="Arial" w:hAnsi="Arial" w:cs="Arial"/>
          <w:color w:val="000000"/>
        </w:rPr>
        <w:t xml:space="preserve"> </w:t>
      </w:r>
      <w:r w:rsidR="00170504">
        <w:rPr>
          <w:rFonts w:ascii="Arial" w:hAnsi="Arial" w:cs="Arial"/>
          <w:color w:val="000000"/>
        </w:rPr>
        <w:t xml:space="preserve">of debt </w:t>
      </w:r>
      <w:bookmarkStart w:id="1" w:name="_GoBack"/>
      <w:bookmarkEnd w:id="1"/>
      <w:r w:rsidR="00DA51C8">
        <w:rPr>
          <w:rFonts w:ascii="Arial" w:hAnsi="Arial" w:cs="Arial"/>
          <w:color w:val="000000"/>
        </w:rPr>
        <w:t>from the property</w:t>
      </w:r>
      <w:r w:rsidR="004B09BB">
        <w:rPr>
          <w:rFonts w:ascii="Arial" w:hAnsi="Arial" w:cs="Arial"/>
          <w:color w:val="000000"/>
        </w:rPr>
        <w:t xml:space="preserve"> and would also include opening another account in the n</w:t>
      </w:r>
      <w:r w:rsidR="00210C5B">
        <w:rPr>
          <w:rFonts w:ascii="Arial" w:hAnsi="Arial" w:cs="Arial"/>
          <w:color w:val="000000"/>
        </w:rPr>
        <w:t xml:space="preserve">ames of the </w:t>
      </w:r>
      <w:r w:rsidR="00E274D1">
        <w:rPr>
          <w:rFonts w:ascii="Arial" w:hAnsi="Arial" w:cs="Arial"/>
          <w:color w:val="000000"/>
        </w:rPr>
        <w:t>r</w:t>
      </w:r>
      <w:r w:rsidR="004B09BB">
        <w:rPr>
          <w:rFonts w:ascii="Arial" w:hAnsi="Arial" w:cs="Arial"/>
          <w:color w:val="000000"/>
        </w:rPr>
        <w:t>espondent</w:t>
      </w:r>
      <w:r w:rsidR="00E274D1">
        <w:rPr>
          <w:rFonts w:ascii="Arial" w:hAnsi="Arial" w:cs="Arial"/>
          <w:color w:val="000000"/>
        </w:rPr>
        <w:t>s</w:t>
      </w:r>
      <w:r w:rsidR="004B09BB">
        <w:rPr>
          <w:rFonts w:ascii="Arial" w:hAnsi="Arial" w:cs="Arial"/>
          <w:color w:val="000000"/>
        </w:rPr>
        <w:t xml:space="preserve"> has no merit. It offends the golden rule of interpretation as set out in </w:t>
      </w:r>
      <w:r w:rsidR="00A35B29" w:rsidRPr="00E274D1">
        <w:rPr>
          <w:rFonts w:ascii="Arial" w:hAnsi="Arial" w:cs="Arial"/>
          <w:i/>
          <w:color w:val="000000"/>
        </w:rPr>
        <w:t>Natal</w:t>
      </w:r>
      <w:r w:rsidR="00A35B29">
        <w:rPr>
          <w:rFonts w:ascii="Arial" w:hAnsi="Arial" w:cs="Arial"/>
          <w:color w:val="000000"/>
        </w:rPr>
        <w:t xml:space="preserve"> </w:t>
      </w:r>
      <w:r w:rsidR="00A35B29" w:rsidRPr="00E274D1">
        <w:rPr>
          <w:rFonts w:ascii="Arial" w:hAnsi="Arial" w:cs="Arial"/>
          <w:i/>
          <w:color w:val="000000"/>
        </w:rPr>
        <w:t>Joint</w:t>
      </w:r>
      <w:r w:rsidR="00A35B29">
        <w:rPr>
          <w:rFonts w:ascii="Arial" w:hAnsi="Arial" w:cs="Arial"/>
          <w:color w:val="000000"/>
        </w:rPr>
        <w:t xml:space="preserve"> </w:t>
      </w:r>
      <w:r w:rsidR="00A35B29" w:rsidRPr="00A35B29">
        <w:rPr>
          <w:rFonts w:ascii="Arial" w:hAnsi="Arial" w:cs="Arial"/>
          <w:i/>
          <w:color w:val="000000"/>
        </w:rPr>
        <w:t xml:space="preserve">Municipal </w:t>
      </w:r>
      <w:r w:rsidR="00E274D1" w:rsidRPr="00A35B29">
        <w:rPr>
          <w:rFonts w:ascii="Arial" w:hAnsi="Arial" w:cs="Arial"/>
          <w:i/>
          <w:color w:val="000000"/>
        </w:rPr>
        <w:t xml:space="preserve">Pension Fund </w:t>
      </w:r>
      <w:r w:rsidR="00A35B29" w:rsidRPr="00A35B29">
        <w:rPr>
          <w:rFonts w:ascii="Arial" w:hAnsi="Arial" w:cs="Arial"/>
          <w:i/>
          <w:color w:val="000000"/>
        </w:rPr>
        <w:t xml:space="preserve">v </w:t>
      </w:r>
      <w:proofErr w:type="spellStart"/>
      <w:r w:rsidR="00A35B29" w:rsidRPr="00A35B29">
        <w:rPr>
          <w:rFonts w:ascii="Arial" w:hAnsi="Arial" w:cs="Arial"/>
          <w:i/>
          <w:color w:val="000000"/>
        </w:rPr>
        <w:t>Endumeni</w:t>
      </w:r>
      <w:proofErr w:type="spellEnd"/>
      <w:r w:rsidR="00A35B29" w:rsidRPr="00A35B29">
        <w:rPr>
          <w:rFonts w:ascii="Arial" w:hAnsi="Arial" w:cs="Arial"/>
          <w:i/>
          <w:color w:val="000000"/>
        </w:rPr>
        <w:t xml:space="preserve"> Municipality</w:t>
      </w:r>
      <w:r w:rsidR="00A35B29" w:rsidRPr="00A35B29">
        <w:rPr>
          <w:rStyle w:val="FootnoteReference"/>
          <w:rFonts w:ascii="Arial" w:hAnsi="Arial" w:cs="Arial"/>
          <w:i/>
          <w:color w:val="000000"/>
        </w:rPr>
        <w:footnoteReference w:id="3"/>
      </w:r>
      <w:r w:rsidR="00A35B29" w:rsidRPr="00A35B29">
        <w:rPr>
          <w:rFonts w:ascii="Arial" w:hAnsi="Arial" w:cs="Arial"/>
          <w:i/>
          <w:color w:val="000000"/>
        </w:rPr>
        <w:t xml:space="preserve"> </w:t>
      </w:r>
      <w:r w:rsidR="00A35B29">
        <w:rPr>
          <w:rFonts w:ascii="Arial" w:hAnsi="Arial" w:cs="Arial"/>
          <w:color w:val="000000"/>
        </w:rPr>
        <w:t>where Wallis JA stated:</w:t>
      </w:r>
    </w:p>
    <w:p w14:paraId="254E62F5" w14:textId="77777777" w:rsidR="00DA51C8" w:rsidRDefault="00DA51C8" w:rsidP="008A070F">
      <w:pPr>
        <w:shd w:val="clear" w:color="auto" w:fill="FFFFFF"/>
        <w:tabs>
          <w:tab w:val="left" w:pos="709"/>
        </w:tabs>
        <w:spacing w:line="360" w:lineRule="auto"/>
        <w:jc w:val="both"/>
        <w:rPr>
          <w:rFonts w:ascii="Arial" w:hAnsi="Arial" w:cs="Arial"/>
          <w:color w:val="000000"/>
        </w:rPr>
      </w:pPr>
    </w:p>
    <w:p w14:paraId="290580D5" w14:textId="1C2C8113" w:rsidR="00A35B29" w:rsidRPr="00DC2834" w:rsidRDefault="00DC2834" w:rsidP="00B44E3F">
      <w:pPr>
        <w:spacing w:line="360" w:lineRule="auto"/>
        <w:jc w:val="both"/>
        <w:rPr>
          <w:rFonts w:ascii="Arial" w:hAnsi="Arial" w:cs="Arial"/>
          <w:sz w:val="22"/>
          <w:szCs w:val="22"/>
        </w:rPr>
      </w:pPr>
      <w:r>
        <w:rPr>
          <w:rFonts w:ascii="Arial" w:hAnsi="Arial" w:cs="Arial"/>
          <w:sz w:val="22"/>
          <w:szCs w:val="22"/>
        </w:rPr>
        <w:t>‘</w:t>
      </w:r>
      <w:r w:rsidR="00A35B29" w:rsidRPr="00DC2834">
        <w:rPr>
          <w:rFonts w:ascii="Arial" w:hAnsi="Arial" w:cs="Arial"/>
          <w:sz w:val="22"/>
          <w:szCs w:val="22"/>
        </w:rPr>
        <w:t xml:space="preserve">The </w:t>
      </w:r>
      <w:r w:rsidR="00E274D1">
        <w:rPr>
          <w:rFonts w:ascii="Arial" w:hAnsi="Arial" w:cs="Arial"/>
          <w:sz w:val="22"/>
          <w:szCs w:val="22"/>
        </w:rPr>
        <w:t>“</w:t>
      </w:r>
      <w:r w:rsidR="00A35B29" w:rsidRPr="00DC2834">
        <w:rPr>
          <w:rFonts w:ascii="Arial" w:hAnsi="Arial" w:cs="Arial"/>
          <w:sz w:val="22"/>
          <w:szCs w:val="22"/>
        </w:rPr>
        <w:t xml:space="preserve">inevitable point of departure is </w:t>
      </w:r>
      <w:r w:rsidR="00DA51C8">
        <w:rPr>
          <w:rFonts w:ascii="Arial" w:hAnsi="Arial" w:cs="Arial"/>
          <w:sz w:val="22"/>
          <w:szCs w:val="22"/>
        </w:rPr>
        <w:t>w</w:t>
      </w:r>
      <w:r w:rsidR="00EB348B" w:rsidRPr="00EB348B">
        <w:rPr>
          <w:rFonts w:ascii="Arial" w:hAnsi="Arial" w:cs="Arial"/>
          <w:sz w:val="22"/>
          <w:szCs w:val="22"/>
        </w:rPr>
        <w:t>hatever the nature of the document, consideration must be given to the language used in the light of the ordinary rules of grammar and syntax; the context in which the provision appears; the apparent purpose to which it is directed and the material known to those responsible for its production. Where more than one meaning is possi</w:t>
      </w:r>
      <w:r w:rsidR="00B44E3F">
        <w:rPr>
          <w:rFonts w:ascii="Arial" w:hAnsi="Arial" w:cs="Arial"/>
          <w:sz w:val="22"/>
          <w:szCs w:val="22"/>
        </w:rPr>
        <w:t>ble each possibility must be </w:t>
      </w:r>
      <w:r w:rsidR="00EB348B" w:rsidRPr="00EB348B">
        <w:rPr>
          <w:rFonts w:ascii="Arial" w:hAnsi="Arial" w:cs="Arial"/>
          <w:sz w:val="22"/>
          <w:szCs w:val="22"/>
        </w:rPr>
        <w:t xml:space="preserve">weighed in the light of all these factors. The process is objective, not subjective. A sensible meaning is to be preferred to one that leads to insensible or </w:t>
      </w:r>
      <w:proofErr w:type="spellStart"/>
      <w:r w:rsidR="00EB348B" w:rsidRPr="00EB348B">
        <w:rPr>
          <w:rFonts w:ascii="Arial" w:hAnsi="Arial" w:cs="Arial"/>
          <w:sz w:val="22"/>
          <w:szCs w:val="22"/>
        </w:rPr>
        <w:t>unbusinesslike</w:t>
      </w:r>
      <w:proofErr w:type="spellEnd"/>
      <w:r w:rsidR="00EB348B" w:rsidRPr="00EB348B">
        <w:rPr>
          <w:rFonts w:ascii="Arial" w:hAnsi="Arial" w:cs="Arial"/>
          <w:sz w:val="22"/>
          <w:szCs w:val="22"/>
        </w:rPr>
        <w:t xml:space="preserve"> results or undermines the a</w:t>
      </w:r>
      <w:r w:rsidR="00EB348B">
        <w:rPr>
          <w:rFonts w:ascii="Arial" w:hAnsi="Arial" w:cs="Arial"/>
          <w:sz w:val="22"/>
          <w:szCs w:val="22"/>
        </w:rPr>
        <w:t>pparent purpose of the document’.</w:t>
      </w:r>
    </w:p>
    <w:p w14:paraId="1A84FE6B" w14:textId="77777777" w:rsidR="00574838" w:rsidRDefault="00574838" w:rsidP="008A070F">
      <w:pPr>
        <w:shd w:val="clear" w:color="auto" w:fill="FFFFFF"/>
        <w:tabs>
          <w:tab w:val="left" w:pos="709"/>
        </w:tabs>
        <w:spacing w:line="360" w:lineRule="auto"/>
        <w:jc w:val="both"/>
        <w:rPr>
          <w:rFonts w:ascii="Arial" w:hAnsi="Arial" w:cs="Arial"/>
          <w:color w:val="000000"/>
        </w:rPr>
      </w:pPr>
    </w:p>
    <w:p w14:paraId="33213170" w14:textId="4E6CD3DB" w:rsidR="004B09BB" w:rsidRDefault="00A35B29" w:rsidP="002E79C9">
      <w:pPr>
        <w:shd w:val="clear" w:color="auto" w:fill="FFFFFF"/>
        <w:tabs>
          <w:tab w:val="left" w:pos="0"/>
        </w:tabs>
        <w:spacing w:line="360" w:lineRule="auto"/>
        <w:jc w:val="both"/>
        <w:rPr>
          <w:rFonts w:ascii="Arial" w:hAnsi="Arial" w:cs="Arial"/>
          <w:color w:val="000000"/>
        </w:rPr>
      </w:pPr>
      <w:r>
        <w:rPr>
          <w:rFonts w:ascii="Arial" w:hAnsi="Arial" w:cs="Arial"/>
          <w:color w:val="000000"/>
        </w:rPr>
        <w:t>[17]</w:t>
      </w:r>
      <w:r>
        <w:rPr>
          <w:rFonts w:ascii="Arial" w:hAnsi="Arial" w:cs="Arial"/>
          <w:color w:val="000000"/>
        </w:rPr>
        <w:tab/>
        <w:t xml:space="preserve">Again </w:t>
      </w:r>
      <w:r w:rsidR="0028748E">
        <w:rPr>
          <w:rFonts w:ascii="Arial" w:hAnsi="Arial" w:cs="Arial"/>
          <w:color w:val="000000"/>
        </w:rPr>
        <w:t>i</w:t>
      </w:r>
      <w:r>
        <w:rPr>
          <w:rFonts w:ascii="Arial" w:hAnsi="Arial" w:cs="Arial"/>
          <w:color w:val="000000"/>
        </w:rPr>
        <w:t xml:space="preserve">n </w:t>
      </w:r>
      <w:bookmarkStart w:id="2" w:name="_Hlk147989204"/>
      <w:r w:rsidR="000A6D92" w:rsidRPr="000A6D92">
        <w:rPr>
          <w:rFonts w:ascii="Arial" w:hAnsi="Arial" w:cs="Arial"/>
          <w:i/>
          <w:color w:val="000000"/>
        </w:rPr>
        <w:t xml:space="preserve">City of </w:t>
      </w:r>
      <w:r w:rsidRPr="000A6D92">
        <w:rPr>
          <w:rFonts w:ascii="Arial" w:hAnsi="Arial" w:cs="Arial"/>
          <w:i/>
          <w:color w:val="000000"/>
        </w:rPr>
        <w:t>C</w:t>
      </w:r>
      <w:r w:rsidR="0028748E" w:rsidRPr="000A6D92">
        <w:rPr>
          <w:rFonts w:ascii="Arial" w:hAnsi="Arial" w:cs="Arial"/>
          <w:i/>
          <w:color w:val="000000"/>
        </w:rPr>
        <w:t>ape T</w:t>
      </w:r>
      <w:r w:rsidRPr="000A6D92">
        <w:rPr>
          <w:rFonts w:ascii="Arial" w:hAnsi="Arial" w:cs="Arial"/>
          <w:i/>
          <w:color w:val="000000"/>
        </w:rPr>
        <w:t xml:space="preserve">own </w:t>
      </w:r>
      <w:r w:rsidR="000A6D92" w:rsidRPr="000A6D92">
        <w:rPr>
          <w:rFonts w:ascii="Arial" w:hAnsi="Arial" w:cs="Arial"/>
          <w:i/>
          <w:color w:val="000000"/>
        </w:rPr>
        <w:t>M</w:t>
      </w:r>
      <w:r w:rsidRPr="000A6D92">
        <w:rPr>
          <w:rFonts w:ascii="Arial" w:hAnsi="Arial" w:cs="Arial"/>
          <w:i/>
          <w:color w:val="000000"/>
        </w:rPr>
        <w:t xml:space="preserve">unicipality v Real </w:t>
      </w:r>
      <w:r w:rsidR="000A6D92" w:rsidRPr="000A6D92">
        <w:rPr>
          <w:rFonts w:ascii="Arial" w:hAnsi="Arial" w:cs="Arial"/>
          <w:i/>
          <w:color w:val="000000"/>
        </w:rPr>
        <w:t>People H</w:t>
      </w:r>
      <w:r w:rsidRPr="000A6D92">
        <w:rPr>
          <w:rFonts w:ascii="Arial" w:hAnsi="Arial" w:cs="Arial"/>
          <w:i/>
          <w:color w:val="000000"/>
        </w:rPr>
        <w:t>ousing (</w:t>
      </w:r>
      <w:r w:rsidR="000A6D92" w:rsidRPr="000A6D92">
        <w:rPr>
          <w:rFonts w:ascii="Arial" w:hAnsi="Arial" w:cs="Arial"/>
          <w:i/>
          <w:color w:val="000000"/>
        </w:rPr>
        <w:t>Pt</w:t>
      </w:r>
      <w:r w:rsidRPr="000A6D92">
        <w:rPr>
          <w:rFonts w:ascii="Arial" w:hAnsi="Arial" w:cs="Arial"/>
          <w:i/>
          <w:color w:val="000000"/>
        </w:rPr>
        <w:t>y) L</w:t>
      </w:r>
      <w:r w:rsidR="000A6D92" w:rsidRPr="000A6D92">
        <w:rPr>
          <w:rFonts w:ascii="Arial" w:hAnsi="Arial" w:cs="Arial"/>
          <w:i/>
          <w:color w:val="000000"/>
        </w:rPr>
        <w:t>td</w:t>
      </w:r>
      <w:bookmarkEnd w:id="2"/>
      <w:r w:rsidR="000A6D92" w:rsidRPr="000A6D92">
        <w:rPr>
          <w:rFonts w:ascii="Arial" w:hAnsi="Arial" w:cs="Arial"/>
          <w:color w:val="000000"/>
        </w:rPr>
        <w:t>,</w:t>
      </w:r>
      <w:r w:rsidR="0028748E">
        <w:rPr>
          <w:rStyle w:val="FootnoteReference"/>
          <w:rFonts w:ascii="Arial" w:hAnsi="Arial" w:cs="Arial"/>
          <w:color w:val="000000"/>
        </w:rPr>
        <w:footnoteReference w:id="4"/>
      </w:r>
      <w:r>
        <w:rPr>
          <w:rFonts w:ascii="Arial" w:hAnsi="Arial" w:cs="Arial"/>
          <w:color w:val="000000"/>
        </w:rPr>
        <w:t xml:space="preserve"> </w:t>
      </w:r>
      <w:r w:rsidR="002E79C9">
        <w:rPr>
          <w:rFonts w:ascii="Arial" w:hAnsi="Arial" w:cs="Arial"/>
          <w:color w:val="000000"/>
        </w:rPr>
        <w:t xml:space="preserve"> </w:t>
      </w:r>
      <w:r w:rsidR="0028748E">
        <w:rPr>
          <w:rFonts w:ascii="Arial" w:hAnsi="Arial" w:cs="Arial"/>
          <w:color w:val="000000"/>
        </w:rPr>
        <w:t>Nugent JA mentioned the following:</w:t>
      </w:r>
    </w:p>
    <w:p w14:paraId="669D5397" w14:textId="4C8AF4CD" w:rsidR="0028748E" w:rsidRPr="000A6D92" w:rsidRDefault="000A6D92" w:rsidP="008A070F">
      <w:pPr>
        <w:shd w:val="clear" w:color="auto" w:fill="FFFFFF"/>
        <w:tabs>
          <w:tab w:val="left" w:pos="709"/>
        </w:tabs>
        <w:spacing w:line="360" w:lineRule="auto"/>
        <w:jc w:val="both"/>
        <w:rPr>
          <w:rFonts w:ascii="Arial" w:hAnsi="Arial" w:cs="Arial"/>
          <w:color w:val="000000"/>
          <w:sz w:val="22"/>
          <w:szCs w:val="22"/>
        </w:rPr>
      </w:pPr>
      <w:r>
        <w:rPr>
          <w:rFonts w:ascii="Arial" w:hAnsi="Arial" w:cs="Arial"/>
          <w:color w:val="000000"/>
          <w:sz w:val="22"/>
          <w:szCs w:val="22"/>
        </w:rPr>
        <w:t>‘</w:t>
      </w:r>
      <w:r w:rsidR="0028748E" w:rsidRPr="000A6D92">
        <w:rPr>
          <w:rFonts w:ascii="Arial" w:hAnsi="Arial" w:cs="Arial"/>
          <w:color w:val="000000"/>
          <w:sz w:val="22"/>
          <w:szCs w:val="22"/>
        </w:rPr>
        <w:t>I do not think it is necessary to cite authority for the trite proposition that a term cannot be implied in a statute if it would contradict its express terms</w:t>
      </w:r>
      <w:r>
        <w:rPr>
          <w:rFonts w:ascii="Arial" w:hAnsi="Arial" w:cs="Arial"/>
          <w:color w:val="000000"/>
          <w:sz w:val="22"/>
          <w:szCs w:val="22"/>
        </w:rPr>
        <w:t>.’</w:t>
      </w:r>
    </w:p>
    <w:p w14:paraId="12142A68" w14:textId="746156C8" w:rsidR="004B09BB" w:rsidRDefault="004B09BB" w:rsidP="008A070F">
      <w:pPr>
        <w:shd w:val="clear" w:color="auto" w:fill="FFFFFF"/>
        <w:tabs>
          <w:tab w:val="left" w:pos="709"/>
        </w:tabs>
        <w:spacing w:line="360" w:lineRule="auto"/>
        <w:jc w:val="both"/>
        <w:rPr>
          <w:rFonts w:ascii="Arial" w:hAnsi="Arial" w:cs="Arial"/>
          <w:color w:val="000000"/>
          <w:sz w:val="20"/>
          <w:szCs w:val="20"/>
        </w:rPr>
      </w:pPr>
    </w:p>
    <w:p w14:paraId="554B21A7" w14:textId="078DBEED" w:rsidR="0028748E" w:rsidRDefault="0028748E" w:rsidP="008A070F">
      <w:pPr>
        <w:shd w:val="clear" w:color="auto" w:fill="FFFFFF"/>
        <w:tabs>
          <w:tab w:val="left" w:pos="709"/>
        </w:tabs>
        <w:spacing w:line="360" w:lineRule="auto"/>
        <w:jc w:val="both"/>
        <w:rPr>
          <w:rFonts w:ascii="Arial" w:hAnsi="Arial" w:cs="Arial"/>
          <w:color w:val="000000"/>
        </w:rPr>
      </w:pPr>
      <w:r w:rsidRPr="0028748E">
        <w:rPr>
          <w:rFonts w:ascii="Arial" w:hAnsi="Arial" w:cs="Arial"/>
          <w:color w:val="000000"/>
        </w:rPr>
        <w:lastRenderedPageBreak/>
        <w:t xml:space="preserve">I have </w:t>
      </w:r>
      <w:r>
        <w:rPr>
          <w:rFonts w:ascii="Arial" w:hAnsi="Arial" w:cs="Arial"/>
          <w:color w:val="000000"/>
        </w:rPr>
        <w:t xml:space="preserve">alluded above the express terms of </w:t>
      </w:r>
      <w:proofErr w:type="spellStart"/>
      <w:r w:rsidR="000A6D92">
        <w:rPr>
          <w:rFonts w:ascii="Arial" w:hAnsi="Arial" w:cs="Arial"/>
          <w:color w:val="000000"/>
        </w:rPr>
        <w:t>s</w:t>
      </w:r>
      <w:r>
        <w:rPr>
          <w:rFonts w:ascii="Arial" w:hAnsi="Arial" w:cs="Arial"/>
          <w:color w:val="000000"/>
        </w:rPr>
        <w:t>s</w:t>
      </w:r>
      <w:proofErr w:type="spellEnd"/>
      <w:r>
        <w:rPr>
          <w:rFonts w:ascii="Arial" w:hAnsi="Arial" w:cs="Arial"/>
          <w:color w:val="000000"/>
        </w:rPr>
        <w:t xml:space="preserve"> 102 and 118</w:t>
      </w:r>
      <w:r w:rsidR="000A6D92">
        <w:rPr>
          <w:rFonts w:ascii="Arial" w:hAnsi="Arial" w:cs="Arial"/>
          <w:color w:val="000000"/>
        </w:rPr>
        <w:t xml:space="preserve"> of the Act</w:t>
      </w:r>
      <w:r>
        <w:rPr>
          <w:rFonts w:ascii="Arial" w:hAnsi="Arial" w:cs="Arial"/>
          <w:color w:val="000000"/>
        </w:rPr>
        <w:t xml:space="preserve">. </w:t>
      </w:r>
      <w:r w:rsidR="00564CB8">
        <w:rPr>
          <w:rFonts w:ascii="Arial" w:hAnsi="Arial" w:cs="Arial"/>
          <w:color w:val="000000"/>
        </w:rPr>
        <w:t xml:space="preserve">They do not support the </w:t>
      </w:r>
      <w:r w:rsidR="00210C5B">
        <w:rPr>
          <w:rFonts w:ascii="Arial" w:hAnsi="Arial" w:cs="Arial"/>
          <w:color w:val="000000"/>
        </w:rPr>
        <w:t xml:space="preserve">interpretation advanced by the </w:t>
      </w:r>
      <w:r w:rsidR="000A6D92">
        <w:rPr>
          <w:rFonts w:ascii="Arial" w:hAnsi="Arial" w:cs="Arial"/>
          <w:color w:val="000000"/>
        </w:rPr>
        <w:t>a</w:t>
      </w:r>
      <w:r w:rsidR="00564CB8">
        <w:rPr>
          <w:rFonts w:ascii="Arial" w:hAnsi="Arial" w:cs="Arial"/>
          <w:color w:val="000000"/>
        </w:rPr>
        <w:t xml:space="preserve">pplicant nor the purpose for which the provision was promulgated. </w:t>
      </w:r>
      <w:r>
        <w:rPr>
          <w:rFonts w:ascii="Arial" w:hAnsi="Arial" w:cs="Arial"/>
          <w:color w:val="000000"/>
        </w:rPr>
        <w:t xml:space="preserve"> </w:t>
      </w:r>
    </w:p>
    <w:p w14:paraId="51F95AD9" w14:textId="1D5EDBC3" w:rsidR="00564CB8" w:rsidRDefault="00564CB8" w:rsidP="008A070F">
      <w:pPr>
        <w:shd w:val="clear" w:color="auto" w:fill="FFFFFF"/>
        <w:tabs>
          <w:tab w:val="left" w:pos="709"/>
        </w:tabs>
        <w:spacing w:line="360" w:lineRule="auto"/>
        <w:jc w:val="both"/>
        <w:rPr>
          <w:rFonts w:ascii="Arial" w:hAnsi="Arial" w:cs="Arial"/>
          <w:color w:val="000000"/>
        </w:rPr>
      </w:pPr>
    </w:p>
    <w:p w14:paraId="5B219145" w14:textId="1CF82496" w:rsidR="00564CB8" w:rsidRDefault="00564CB8" w:rsidP="008A070F">
      <w:pPr>
        <w:shd w:val="clear" w:color="auto" w:fill="FFFFFF"/>
        <w:tabs>
          <w:tab w:val="left" w:pos="709"/>
        </w:tabs>
        <w:spacing w:line="360" w:lineRule="auto"/>
        <w:jc w:val="both"/>
        <w:rPr>
          <w:rFonts w:ascii="Arial" w:hAnsi="Arial" w:cs="Arial"/>
          <w:color w:val="000000"/>
        </w:rPr>
      </w:pPr>
      <w:r>
        <w:rPr>
          <w:rFonts w:ascii="Arial" w:hAnsi="Arial" w:cs="Arial"/>
          <w:color w:val="000000"/>
        </w:rPr>
        <w:t>[18]</w:t>
      </w:r>
      <w:r>
        <w:rPr>
          <w:rFonts w:ascii="Arial" w:hAnsi="Arial" w:cs="Arial"/>
          <w:color w:val="000000"/>
        </w:rPr>
        <w:tab/>
        <w:t>This c</w:t>
      </w:r>
      <w:r w:rsidR="00210C5B">
        <w:rPr>
          <w:rFonts w:ascii="Arial" w:hAnsi="Arial" w:cs="Arial"/>
          <w:color w:val="000000"/>
        </w:rPr>
        <w:t xml:space="preserve">ourt is not satisfied that the </w:t>
      </w:r>
      <w:r w:rsidR="00A1098D">
        <w:rPr>
          <w:rFonts w:ascii="Arial" w:hAnsi="Arial" w:cs="Arial"/>
          <w:color w:val="000000"/>
        </w:rPr>
        <w:t>a</w:t>
      </w:r>
      <w:r>
        <w:rPr>
          <w:rFonts w:ascii="Arial" w:hAnsi="Arial" w:cs="Arial"/>
          <w:color w:val="000000"/>
        </w:rPr>
        <w:t>pplicant is entitled to the re</w:t>
      </w:r>
      <w:r w:rsidR="00210C5B">
        <w:rPr>
          <w:rFonts w:ascii="Arial" w:hAnsi="Arial" w:cs="Arial"/>
          <w:color w:val="000000"/>
        </w:rPr>
        <w:t xml:space="preserve">lief sought. The fact that the </w:t>
      </w:r>
      <w:r w:rsidR="00A1098D">
        <w:rPr>
          <w:rFonts w:ascii="Arial" w:hAnsi="Arial" w:cs="Arial"/>
          <w:color w:val="000000"/>
        </w:rPr>
        <w:t>first r</w:t>
      </w:r>
      <w:r>
        <w:rPr>
          <w:rFonts w:ascii="Arial" w:hAnsi="Arial" w:cs="Arial"/>
          <w:color w:val="000000"/>
        </w:rPr>
        <w:t>espondent is not opposing the application does not assi</w:t>
      </w:r>
      <w:r w:rsidR="00210C5B">
        <w:rPr>
          <w:rFonts w:ascii="Arial" w:hAnsi="Arial" w:cs="Arial"/>
          <w:color w:val="000000"/>
        </w:rPr>
        <w:t xml:space="preserve">st the </w:t>
      </w:r>
      <w:r w:rsidR="00A1098D">
        <w:rPr>
          <w:rFonts w:ascii="Arial" w:hAnsi="Arial" w:cs="Arial"/>
          <w:color w:val="000000"/>
        </w:rPr>
        <w:t>a</w:t>
      </w:r>
      <w:r w:rsidR="00F72948">
        <w:rPr>
          <w:rFonts w:ascii="Arial" w:hAnsi="Arial" w:cs="Arial"/>
          <w:color w:val="000000"/>
        </w:rPr>
        <w:t>pplicant. Whilst this court must ackno</w:t>
      </w:r>
      <w:r w:rsidR="00210C5B">
        <w:rPr>
          <w:rFonts w:ascii="Arial" w:hAnsi="Arial" w:cs="Arial"/>
          <w:color w:val="000000"/>
        </w:rPr>
        <w:t xml:space="preserve">wledge and sympathise with the </w:t>
      </w:r>
      <w:r w:rsidR="00A1098D">
        <w:rPr>
          <w:rFonts w:ascii="Arial" w:hAnsi="Arial" w:cs="Arial"/>
          <w:color w:val="000000"/>
        </w:rPr>
        <w:t>a</w:t>
      </w:r>
      <w:r w:rsidR="00F72948">
        <w:rPr>
          <w:rFonts w:ascii="Arial" w:hAnsi="Arial" w:cs="Arial"/>
          <w:color w:val="000000"/>
        </w:rPr>
        <w:t>pplicant regarding the frustrations he has endured in seeking to take transfer of the property to no avail, he is however not without options</w:t>
      </w:r>
      <w:r w:rsidR="00BF3FC4">
        <w:rPr>
          <w:rFonts w:ascii="Arial" w:hAnsi="Arial" w:cs="Arial"/>
          <w:color w:val="000000"/>
        </w:rPr>
        <w:t>.</w:t>
      </w:r>
      <w:r w:rsidR="00210C5B">
        <w:rPr>
          <w:rFonts w:ascii="Arial" w:hAnsi="Arial" w:cs="Arial"/>
          <w:color w:val="000000"/>
        </w:rPr>
        <w:t xml:space="preserve"> The </w:t>
      </w:r>
      <w:r w:rsidR="00A1098D">
        <w:rPr>
          <w:rFonts w:ascii="Arial" w:hAnsi="Arial" w:cs="Arial"/>
          <w:color w:val="000000"/>
        </w:rPr>
        <w:t>first r</w:t>
      </w:r>
      <w:r w:rsidR="00F72948">
        <w:rPr>
          <w:rFonts w:ascii="Arial" w:hAnsi="Arial" w:cs="Arial"/>
          <w:color w:val="000000"/>
        </w:rPr>
        <w:t xml:space="preserve">espondent’s failure to collect monies due cannot </w:t>
      </w:r>
      <w:r w:rsidR="00210C5B">
        <w:rPr>
          <w:rFonts w:ascii="Arial" w:hAnsi="Arial" w:cs="Arial"/>
          <w:color w:val="000000"/>
        </w:rPr>
        <w:t xml:space="preserve">however be used to support the </w:t>
      </w:r>
      <w:r w:rsidR="00C63F7E">
        <w:rPr>
          <w:rFonts w:ascii="Arial" w:hAnsi="Arial" w:cs="Arial"/>
          <w:color w:val="000000"/>
        </w:rPr>
        <w:t>a</w:t>
      </w:r>
      <w:r w:rsidR="00F72948">
        <w:rPr>
          <w:rFonts w:ascii="Arial" w:hAnsi="Arial" w:cs="Arial"/>
          <w:color w:val="000000"/>
        </w:rPr>
        <w:t xml:space="preserve">pplicant’s relief which does not comply with the legislation.  </w:t>
      </w:r>
    </w:p>
    <w:p w14:paraId="1CEAB449" w14:textId="4F5C0214" w:rsidR="00F72948" w:rsidRDefault="00F72948" w:rsidP="008A070F">
      <w:pPr>
        <w:shd w:val="clear" w:color="auto" w:fill="FFFFFF"/>
        <w:tabs>
          <w:tab w:val="left" w:pos="709"/>
        </w:tabs>
        <w:spacing w:line="360" w:lineRule="auto"/>
        <w:jc w:val="both"/>
        <w:rPr>
          <w:rFonts w:ascii="Arial" w:hAnsi="Arial" w:cs="Arial"/>
          <w:color w:val="000000"/>
        </w:rPr>
      </w:pPr>
    </w:p>
    <w:p w14:paraId="17C89B93" w14:textId="71B8070E" w:rsidR="00F72948" w:rsidRDefault="00FB25A7" w:rsidP="00FB25A7">
      <w:pPr>
        <w:shd w:val="clear" w:color="auto" w:fill="FFFFFF"/>
        <w:tabs>
          <w:tab w:val="left" w:pos="567"/>
          <w:tab w:val="left" w:pos="709"/>
        </w:tabs>
        <w:spacing w:line="360" w:lineRule="auto"/>
        <w:jc w:val="both"/>
        <w:rPr>
          <w:rFonts w:ascii="Arial" w:hAnsi="Arial" w:cs="Arial"/>
          <w:color w:val="000000"/>
        </w:rPr>
      </w:pPr>
      <w:r>
        <w:rPr>
          <w:rFonts w:ascii="Arial" w:hAnsi="Arial" w:cs="Arial"/>
          <w:color w:val="000000"/>
        </w:rPr>
        <w:t>[19]</w:t>
      </w:r>
      <w:r>
        <w:rPr>
          <w:rFonts w:ascii="Arial" w:hAnsi="Arial" w:cs="Arial"/>
          <w:color w:val="000000"/>
        </w:rPr>
        <w:tab/>
      </w:r>
      <w:r w:rsidR="00C6044F">
        <w:rPr>
          <w:rFonts w:ascii="Arial" w:hAnsi="Arial" w:cs="Arial"/>
          <w:color w:val="000000"/>
        </w:rPr>
        <w:t>Accordingly</w:t>
      </w:r>
      <w:r>
        <w:rPr>
          <w:rFonts w:ascii="Arial" w:hAnsi="Arial" w:cs="Arial"/>
          <w:color w:val="000000"/>
        </w:rPr>
        <w:t>,</w:t>
      </w:r>
      <w:r w:rsidR="00C6044F">
        <w:rPr>
          <w:rFonts w:ascii="Arial" w:hAnsi="Arial" w:cs="Arial"/>
          <w:color w:val="000000"/>
        </w:rPr>
        <w:t xml:space="preserve"> the application must fail. In the result I make the following order:</w:t>
      </w:r>
    </w:p>
    <w:p w14:paraId="68DD2F19" w14:textId="77777777" w:rsidR="00C6044F" w:rsidRPr="00C63F7E" w:rsidRDefault="00C6044F" w:rsidP="008A070F">
      <w:pPr>
        <w:shd w:val="clear" w:color="auto" w:fill="FFFFFF"/>
        <w:tabs>
          <w:tab w:val="left" w:pos="709"/>
        </w:tabs>
        <w:spacing w:line="360" w:lineRule="auto"/>
        <w:jc w:val="both"/>
        <w:rPr>
          <w:rFonts w:ascii="Arial" w:hAnsi="Arial" w:cs="Arial"/>
          <w:color w:val="000000"/>
        </w:rPr>
      </w:pPr>
    </w:p>
    <w:p w14:paraId="0F326113" w14:textId="6B582485" w:rsidR="00C6044F" w:rsidRPr="00C63F7E" w:rsidRDefault="00C6044F" w:rsidP="00FB25A7">
      <w:pPr>
        <w:pStyle w:val="ListParagraph"/>
        <w:numPr>
          <w:ilvl w:val="0"/>
          <w:numId w:val="31"/>
        </w:numPr>
        <w:shd w:val="clear" w:color="auto" w:fill="FFFFFF"/>
        <w:tabs>
          <w:tab w:val="left" w:pos="567"/>
        </w:tabs>
        <w:spacing w:line="360" w:lineRule="auto"/>
        <w:ind w:left="567" w:hanging="567"/>
        <w:jc w:val="both"/>
        <w:rPr>
          <w:rFonts w:ascii="Arial" w:hAnsi="Arial" w:cs="Arial"/>
          <w:color w:val="000000"/>
          <w:sz w:val="24"/>
          <w:szCs w:val="24"/>
        </w:rPr>
      </w:pPr>
      <w:bookmarkStart w:id="3" w:name="_Hlk147992144"/>
      <w:r w:rsidRPr="00C63F7E">
        <w:rPr>
          <w:rFonts w:ascii="Arial" w:hAnsi="Arial" w:cs="Arial"/>
          <w:color w:val="000000"/>
          <w:sz w:val="24"/>
          <w:szCs w:val="24"/>
        </w:rPr>
        <w:t>The application is hereby dismissed.</w:t>
      </w:r>
    </w:p>
    <w:p w14:paraId="2F7DFF13" w14:textId="77777777" w:rsidR="00C6044F" w:rsidRPr="00C63F7E" w:rsidRDefault="00C6044F" w:rsidP="00C63F7E">
      <w:pPr>
        <w:pStyle w:val="ListParagraph"/>
        <w:shd w:val="clear" w:color="auto" w:fill="FFFFFF"/>
        <w:tabs>
          <w:tab w:val="left" w:pos="567"/>
        </w:tabs>
        <w:spacing w:line="360" w:lineRule="auto"/>
        <w:ind w:left="567" w:hanging="567"/>
        <w:jc w:val="both"/>
        <w:rPr>
          <w:rFonts w:ascii="Arial" w:hAnsi="Arial" w:cs="Arial"/>
          <w:color w:val="000000"/>
          <w:sz w:val="24"/>
          <w:szCs w:val="24"/>
        </w:rPr>
      </w:pPr>
    </w:p>
    <w:p w14:paraId="3AD0762D" w14:textId="4C59E48F" w:rsidR="00C6044F" w:rsidRPr="00C63F7E" w:rsidRDefault="00C6044F" w:rsidP="00FB25A7">
      <w:pPr>
        <w:pStyle w:val="ListParagraph"/>
        <w:numPr>
          <w:ilvl w:val="0"/>
          <w:numId w:val="31"/>
        </w:numPr>
        <w:shd w:val="clear" w:color="auto" w:fill="FFFFFF"/>
        <w:tabs>
          <w:tab w:val="left" w:pos="567"/>
        </w:tabs>
        <w:spacing w:line="360" w:lineRule="auto"/>
        <w:ind w:left="567" w:hanging="567"/>
        <w:jc w:val="both"/>
        <w:rPr>
          <w:rFonts w:ascii="Arial" w:hAnsi="Arial" w:cs="Arial"/>
          <w:color w:val="000000"/>
          <w:sz w:val="24"/>
          <w:szCs w:val="24"/>
        </w:rPr>
      </w:pPr>
      <w:r w:rsidRPr="00C63F7E">
        <w:rPr>
          <w:rFonts w:ascii="Arial" w:hAnsi="Arial" w:cs="Arial"/>
          <w:color w:val="000000"/>
          <w:sz w:val="24"/>
          <w:szCs w:val="24"/>
        </w:rPr>
        <w:t xml:space="preserve">There is no order as to costs. </w:t>
      </w:r>
    </w:p>
    <w:bookmarkEnd w:id="3"/>
    <w:p w14:paraId="2F6F61C0" w14:textId="52E0A4B9" w:rsidR="004B09BB" w:rsidRDefault="004B09BB" w:rsidP="008A070F">
      <w:pPr>
        <w:shd w:val="clear" w:color="auto" w:fill="FFFFFF"/>
        <w:tabs>
          <w:tab w:val="left" w:pos="709"/>
        </w:tabs>
        <w:spacing w:line="360" w:lineRule="auto"/>
        <w:jc w:val="both"/>
        <w:rPr>
          <w:rFonts w:ascii="Arial" w:hAnsi="Arial" w:cs="Arial"/>
          <w:color w:val="000000"/>
        </w:rPr>
      </w:pPr>
    </w:p>
    <w:p w14:paraId="0F1C343D" w14:textId="77777777" w:rsidR="00F91747" w:rsidRDefault="00F91747" w:rsidP="008A070F">
      <w:pPr>
        <w:shd w:val="clear" w:color="auto" w:fill="FFFFFF"/>
        <w:tabs>
          <w:tab w:val="left" w:pos="709"/>
        </w:tabs>
        <w:spacing w:line="360" w:lineRule="auto"/>
        <w:jc w:val="both"/>
        <w:rPr>
          <w:rFonts w:ascii="Arial" w:hAnsi="Arial" w:cs="Arial"/>
          <w:color w:val="000000"/>
        </w:rPr>
      </w:pPr>
    </w:p>
    <w:p w14:paraId="7324482C" w14:textId="77777777" w:rsidR="004B09BB" w:rsidRDefault="004B09BB" w:rsidP="008A070F">
      <w:pPr>
        <w:shd w:val="clear" w:color="auto" w:fill="FFFFFF"/>
        <w:tabs>
          <w:tab w:val="left" w:pos="709"/>
        </w:tabs>
        <w:spacing w:line="360" w:lineRule="auto"/>
        <w:jc w:val="both"/>
        <w:rPr>
          <w:rFonts w:ascii="Arial" w:hAnsi="Arial" w:cs="Arial"/>
          <w:color w:val="000000"/>
        </w:rPr>
      </w:pPr>
    </w:p>
    <w:p w14:paraId="48973448" w14:textId="77777777" w:rsidR="004B09BB" w:rsidRDefault="004B09BB" w:rsidP="008A070F">
      <w:pPr>
        <w:shd w:val="clear" w:color="auto" w:fill="FFFFFF"/>
        <w:tabs>
          <w:tab w:val="left" w:pos="709"/>
        </w:tabs>
        <w:spacing w:line="360" w:lineRule="auto"/>
        <w:jc w:val="both"/>
        <w:rPr>
          <w:rFonts w:ascii="Arial" w:hAnsi="Arial" w:cs="Arial"/>
          <w:color w:val="000000"/>
        </w:rPr>
      </w:pPr>
    </w:p>
    <w:p w14:paraId="2109EE27" w14:textId="77777777" w:rsidR="0058659D" w:rsidRDefault="0058659D" w:rsidP="0058659D">
      <w:pPr>
        <w:tabs>
          <w:tab w:val="left" w:pos="709"/>
        </w:tabs>
        <w:rPr>
          <w:rFonts w:ascii="Arial" w:hAnsi="Arial" w:cs="Arial"/>
          <w:color w:val="000000"/>
        </w:rPr>
      </w:pPr>
    </w:p>
    <w:p w14:paraId="0961E47A" w14:textId="1D955E69" w:rsidR="0058659D" w:rsidRPr="00C63F7E" w:rsidRDefault="0058659D" w:rsidP="00C63F7E">
      <w:pPr>
        <w:tabs>
          <w:tab w:val="left" w:pos="709"/>
        </w:tabs>
        <w:spacing w:line="360" w:lineRule="auto"/>
        <w:jc w:val="right"/>
        <w:rPr>
          <w:rFonts w:asciiTheme="minorBidi" w:hAnsiTheme="minorBidi"/>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sidRPr="007B0DD3">
        <w:rPr>
          <w:rFonts w:asciiTheme="minorBidi" w:hAnsiTheme="minorBidi"/>
        </w:rPr>
        <w:t>_______________________</w:t>
      </w:r>
    </w:p>
    <w:p w14:paraId="51093250" w14:textId="2B85576A" w:rsidR="0058659D" w:rsidRPr="00C63F7E" w:rsidRDefault="00B44E3F" w:rsidP="00B44E3F">
      <w:pPr>
        <w:tabs>
          <w:tab w:val="left" w:pos="709"/>
        </w:tabs>
        <w:spacing w:line="360" w:lineRule="auto"/>
        <w:jc w:val="center"/>
        <w:rPr>
          <w:rFonts w:asciiTheme="minorBidi" w:hAnsiTheme="minorBidi"/>
        </w:rPr>
      </w:pPr>
      <w:r>
        <w:rPr>
          <w:rFonts w:asciiTheme="minorBidi" w:hAnsiTheme="minorBidi"/>
        </w:rPr>
        <w:t xml:space="preserve">                                                                                     </w:t>
      </w:r>
      <w:r w:rsidR="00C63F7E" w:rsidRPr="00C63F7E">
        <w:rPr>
          <w:rFonts w:asciiTheme="minorBidi" w:hAnsiTheme="minorBidi"/>
        </w:rPr>
        <w:t>HLATSHWAYO</w:t>
      </w:r>
      <w:r w:rsidR="0058659D" w:rsidRPr="00C63F7E">
        <w:rPr>
          <w:rFonts w:asciiTheme="minorBidi" w:hAnsiTheme="minorBidi"/>
        </w:rPr>
        <w:t xml:space="preserve"> A</w:t>
      </w:r>
      <w:r w:rsidR="00AF1F19" w:rsidRPr="00C63F7E">
        <w:rPr>
          <w:rFonts w:asciiTheme="minorBidi" w:hAnsiTheme="minorBidi"/>
        </w:rPr>
        <w:t xml:space="preserve"> </w:t>
      </w:r>
      <w:r w:rsidR="00045FA0" w:rsidRPr="00C63F7E">
        <w:rPr>
          <w:rFonts w:asciiTheme="minorBidi" w:hAnsiTheme="minorBidi"/>
        </w:rPr>
        <w:t>J</w:t>
      </w:r>
    </w:p>
    <w:p w14:paraId="68DBF536" w14:textId="77777777" w:rsidR="0058659D" w:rsidRDefault="0058659D" w:rsidP="0058659D">
      <w:pPr>
        <w:tabs>
          <w:tab w:val="left" w:pos="709"/>
        </w:tabs>
        <w:rPr>
          <w:rFonts w:ascii="Arial" w:hAnsi="Arial" w:cs="Arial"/>
          <w:color w:val="000000"/>
        </w:rPr>
      </w:pPr>
    </w:p>
    <w:p w14:paraId="6FE8DDDB" w14:textId="7E51669F" w:rsidR="00961008" w:rsidRDefault="008C4865" w:rsidP="008A4317">
      <w:pPr>
        <w:tabs>
          <w:tab w:val="left" w:pos="709"/>
        </w:tabs>
        <w:rPr>
          <w:rFonts w:asciiTheme="minorBidi" w:eastAsia="Calibri" w:hAnsiTheme="minorBidi"/>
          <w:b/>
          <w:u w:val="single"/>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p>
    <w:p w14:paraId="1B1DBB3F" w14:textId="48C14918" w:rsidR="00AF1F19" w:rsidRDefault="00AF1F19" w:rsidP="00AF1F19">
      <w:pPr>
        <w:spacing w:line="360" w:lineRule="auto"/>
        <w:rPr>
          <w:rFonts w:asciiTheme="minorBidi" w:eastAsia="Calibri" w:hAnsiTheme="minorBidi"/>
          <w:b/>
          <w:u w:val="single"/>
        </w:rPr>
      </w:pPr>
    </w:p>
    <w:p w14:paraId="0170FF98" w14:textId="1C6D0298" w:rsidR="00AF1F19" w:rsidRDefault="00AF1F19" w:rsidP="00AF1F19">
      <w:pPr>
        <w:spacing w:line="360" w:lineRule="auto"/>
        <w:rPr>
          <w:rFonts w:asciiTheme="minorBidi" w:eastAsia="Calibri" w:hAnsiTheme="minorBidi"/>
          <w:b/>
          <w:u w:val="single"/>
        </w:rPr>
      </w:pPr>
    </w:p>
    <w:p w14:paraId="6A87CA6B" w14:textId="77777777" w:rsidR="00C63F7E" w:rsidRDefault="00C63F7E" w:rsidP="00AF1F19">
      <w:pPr>
        <w:spacing w:line="360" w:lineRule="auto"/>
        <w:rPr>
          <w:rFonts w:asciiTheme="minorBidi" w:eastAsia="Calibri" w:hAnsiTheme="minorBidi"/>
          <w:b/>
        </w:rPr>
      </w:pPr>
    </w:p>
    <w:p w14:paraId="5C8C8246" w14:textId="77777777" w:rsidR="00C63F7E" w:rsidRDefault="00C63F7E" w:rsidP="00AF1F19">
      <w:pPr>
        <w:spacing w:line="360" w:lineRule="auto"/>
        <w:rPr>
          <w:rFonts w:asciiTheme="minorBidi" w:eastAsia="Calibri" w:hAnsiTheme="minorBidi"/>
          <w:b/>
        </w:rPr>
      </w:pPr>
    </w:p>
    <w:p w14:paraId="50B3341D" w14:textId="77777777" w:rsidR="00C63F7E" w:rsidRDefault="00C63F7E" w:rsidP="00AF1F19">
      <w:pPr>
        <w:spacing w:line="360" w:lineRule="auto"/>
        <w:rPr>
          <w:rFonts w:asciiTheme="minorBidi" w:eastAsia="Calibri" w:hAnsiTheme="minorBidi"/>
          <w:b/>
        </w:rPr>
      </w:pPr>
    </w:p>
    <w:p w14:paraId="74346EAA" w14:textId="77777777" w:rsidR="00C63F7E" w:rsidRDefault="00C63F7E" w:rsidP="00AF1F19">
      <w:pPr>
        <w:spacing w:line="360" w:lineRule="auto"/>
        <w:rPr>
          <w:rFonts w:asciiTheme="minorBidi" w:eastAsia="Calibri" w:hAnsiTheme="minorBidi"/>
          <w:b/>
        </w:rPr>
      </w:pPr>
    </w:p>
    <w:p w14:paraId="312911A2" w14:textId="77777777" w:rsidR="00C63F7E" w:rsidRDefault="00C63F7E" w:rsidP="00AF1F19">
      <w:pPr>
        <w:spacing w:line="360" w:lineRule="auto"/>
        <w:rPr>
          <w:rFonts w:asciiTheme="minorBidi" w:eastAsia="Calibri" w:hAnsiTheme="minorBidi"/>
          <w:b/>
        </w:rPr>
      </w:pPr>
    </w:p>
    <w:p w14:paraId="2AFEC142" w14:textId="622900D3" w:rsidR="00C63F7E" w:rsidRDefault="00C63F7E" w:rsidP="00AF1F19">
      <w:pPr>
        <w:spacing w:line="360" w:lineRule="auto"/>
        <w:rPr>
          <w:rFonts w:asciiTheme="minorBidi" w:eastAsia="Calibri" w:hAnsiTheme="minorBidi"/>
          <w:b/>
        </w:rPr>
      </w:pPr>
    </w:p>
    <w:p w14:paraId="5DA1F27C" w14:textId="1588765B" w:rsidR="00C43FFA" w:rsidRPr="00C63F7E" w:rsidRDefault="00C63F7E" w:rsidP="00AF1F19">
      <w:pPr>
        <w:spacing w:line="360" w:lineRule="auto"/>
        <w:rPr>
          <w:rFonts w:asciiTheme="minorBidi" w:eastAsia="Calibri" w:hAnsiTheme="minorBidi"/>
          <w:b/>
          <w:u w:val="single"/>
        </w:rPr>
      </w:pPr>
      <w:r w:rsidRPr="00C63F7E">
        <w:rPr>
          <w:rFonts w:asciiTheme="minorBidi" w:eastAsia="Calibri" w:hAnsiTheme="minorBidi"/>
          <w:b/>
          <w:u w:val="single"/>
        </w:rPr>
        <w:lastRenderedPageBreak/>
        <w:t>Appearances</w:t>
      </w:r>
    </w:p>
    <w:p w14:paraId="4EC28903" w14:textId="77777777" w:rsidR="008418D6" w:rsidRPr="007B0DD3" w:rsidRDefault="008418D6" w:rsidP="00970BA2">
      <w:pPr>
        <w:spacing w:line="360" w:lineRule="auto"/>
        <w:jc w:val="both"/>
        <w:rPr>
          <w:rFonts w:asciiTheme="minorBidi" w:eastAsia="Calibri" w:hAnsiTheme="minorBidi"/>
          <w:b/>
          <w:u w:val="single"/>
        </w:rPr>
      </w:pPr>
    </w:p>
    <w:p w14:paraId="180F1215" w14:textId="30688872" w:rsidR="00970BA2" w:rsidRPr="007B0DD3" w:rsidRDefault="00970BA2" w:rsidP="000E73F5">
      <w:pPr>
        <w:spacing w:line="360" w:lineRule="auto"/>
        <w:ind w:right="-82"/>
        <w:jc w:val="both"/>
        <w:rPr>
          <w:rFonts w:asciiTheme="minorBidi" w:hAnsiTheme="minorBidi"/>
        </w:rPr>
      </w:pPr>
      <w:r w:rsidRPr="007B0DD3">
        <w:rPr>
          <w:rFonts w:asciiTheme="minorBidi" w:hAnsiTheme="minorBidi"/>
        </w:rPr>
        <w:t xml:space="preserve">Counsel for the </w:t>
      </w:r>
      <w:r>
        <w:rPr>
          <w:rFonts w:asciiTheme="minorBidi" w:hAnsiTheme="minorBidi"/>
        </w:rPr>
        <w:t>app</w:t>
      </w:r>
      <w:r w:rsidR="00DB7795">
        <w:rPr>
          <w:rFonts w:asciiTheme="minorBidi" w:hAnsiTheme="minorBidi"/>
        </w:rPr>
        <w:t>ellant</w:t>
      </w:r>
      <w:r w:rsidRPr="007B0DD3">
        <w:rPr>
          <w:rFonts w:asciiTheme="minorBidi" w:hAnsiTheme="minorBidi"/>
        </w:rPr>
        <w:tab/>
      </w:r>
      <w:r w:rsidRPr="007B0DD3">
        <w:rPr>
          <w:rFonts w:asciiTheme="minorBidi" w:hAnsiTheme="minorBidi"/>
        </w:rPr>
        <w:tab/>
        <w:t xml:space="preserve">:  </w:t>
      </w:r>
      <w:r w:rsidRPr="007B0DD3">
        <w:rPr>
          <w:rFonts w:asciiTheme="minorBidi" w:hAnsiTheme="minorBidi"/>
        </w:rPr>
        <w:tab/>
      </w:r>
      <w:r w:rsidR="00491A08">
        <w:rPr>
          <w:rFonts w:asciiTheme="minorBidi" w:hAnsiTheme="minorBidi"/>
        </w:rPr>
        <w:t>M</w:t>
      </w:r>
      <w:r w:rsidR="008A4317">
        <w:rPr>
          <w:rFonts w:asciiTheme="minorBidi" w:hAnsiTheme="minorBidi"/>
        </w:rPr>
        <w:t>r.</w:t>
      </w:r>
      <w:r w:rsidR="00DB7795">
        <w:rPr>
          <w:rFonts w:asciiTheme="minorBidi" w:hAnsiTheme="minorBidi"/>
        </w:rPr>
        <w:t xml:space="preserve"> </w:t>
      </w:r>
      <w:r w:rsidR="00C6044F">
        <w:rPr>
          <w:rFonts w:asciiTheme="minorBidi" w:hAnsiTheme="minorBidi"/>
        </w:rPr>
        <w:t>D. Bond</w:t>
      </w:r>
    </w:p>
    <w:p w14:paraId="630ADC27" w14:textId="5A19515C" w:rsidR="00DB7795" w:rsidRDefault="00970BA2" w:rsidP="00045FA0">
      <w:pPr>
        <w:spacing w:line="360" w:lineRule="auto"/>
        <w:ind w:right="-82"/>
        <w:jc w:val="both"/>
        <w:rPr>
          <w:rFonts w:asciiTheme="minorBidi" w:hAnsiTheme="minorBidi"/>
        </w:rPr>
      </w:pPr>
      <w:r w:rsidRPr="007B0DD3">
        <w:rPr>
          <w:rFonts w:asciiTheme="minorBidi" w:hAnsiTheme="minorBidi"/>
        </w:rPr>
        <w:t>Instructed by:</w:t>
      </w:r>
      <w:r w:rsidRPr="007B0DD3">
        <w:rPr>
          <w:rFonts w:asciiTheme="minorBidi" w:hAnsiTheme="minorBidi"/>
        </w:rPr>
        <w:tab/>
      </w:r>
      <w:r w:rsidRPr="007B0DD3">
        <w:rPr>
          <w:rFonts w:asciiTheme="minorBidi" w:hAnsiTheme="minorBidi"/>
        </w:rPr>
        <w:tab/>
      </w:r>
      <w:r>
        <w:rPr>
          <w:rFonts w:asciiTheme="minorBidi" w:hAnsiTheme="minorBidi"/>
        </w:rPr>
        <w:tab/>
      </w:r>
      <w:r w:rsidRPr="007B0DD3">
        <w:rPr>
          <w:rFonts w:asciiTheme="minorBidi" w:hAnsiTheme="minorBidi"/>
        </w:rPr>
        <w:t>:</w:t>
      </w:r>
      <w:r w:rsidR="00CA010C">
        <w:rPr>
          <w:rFonts w:asciiTheme="minorBidi" w:hAnsiTheme="minorBidi"/>
        </w:rPr>
        <w:tab/>
      </w:r>
      <w:r w:rsidR="00C6044F">
        <w:rPr>
          <w:rFonts w:asciiTheme="minorBidi" w:hAnsiTheme="minorBidi"/>
        </w:rPr>
        <w:t xml:space="preserve">Ivan </w:t>
      </w:r>
      <w:proofErr w:type="spellStart"/>
      <w:r w:rsidR="00C6044F">
        <w:rPr>
          <w:rFonts w:asciiTheme="minorBidi" w:hAnsiTheme="minorBidi"/>
        </w:rPr>
        <w:t>Yerriah</w:t>
      </w:r>
      <w:proofErr w:type="spellEnd"/>
      <w:r w:rsidR="00C6044F">
        <w:rPr>
          <w:rFonts w:asciiTheme="minorBidi" w:hAnsiTheme="minorBidi"/>
        </w:rPr>
        <w:t xml:space="preserve"> and Company</w:t>
      </w:r>
      <w:r w:rsidR="00045FA0">
        <w:rPr>
          <w:rFonts w:asciiTheme="minorBidi" w:hAnsiTheme="minorBidi"/>
        </w:rPr>
        <w:t xml:space="preserve"> attorneys</w:t>
      </w:r>
    </w:p>
    <w:p w14:paraId="38218C34" w14:textId="316F7CB5" w:rsidR="00045FA0" w:rsidRDefault="00045FA0" w:rsidP="00045FA0">
      <w:pPr>
        <w:spacing w:line="360" w:lineRule="auto"/>
        <w:ind w:right="-82"/>
        <w:jc w:val="both"/>
        <w:rPr>
          <w:rFonts w:asciiTheme="minorBidi" w:hAnsiTheme="minorBidi"/>
        </w:rPr>
      </w:pPr>
      <w:r>
        <w:rPr>
          <w:rFonts w:asciiTheme="minorBidi" w:hAnsiTheme="minorBidi"/>
        </w:rPr>
        <w:tab/>
      </w:r>
      <w:r>
        <w:rPr>
          <w:rFonts w:asciiTheme="minorBidi" w:hAnsiTheme="minorBidi"/>
        </w:rPr>
        <w:tab/>
      </w:r>
      <w:r>
        <w:rPr>
          <w:rFonts w:asciiTheme="minorBidi" w:hAnsiTheme="minorBidi"/>
        </w:rPr>
        <w:tab/>
      </w:r>
      <w:r>
        <w:rPr>
          <w:rFonts w:asciiTheme="minorBidi" w:hAnsiTheme="minorBidi"/>
        </w:rPr>
        <w:tab/>
      </w:r>
      <w:r>
        <w:rPr>
          <w:rFonts w:asciiTheme="minorBidi" w:hAnsiTheme="minorBidi"/>
        </w:rPr>
        <w:tab/>
      </w:r>
      <w:r>
        <w:rPr>
          <w:rFonts w:asciiTheme="minorBidi" w:hAnsiTheme="minorBidi"/>
        </w:rPr>
        <w:tab/>
        <w:t xml:space="preserve">Email: </w:t>
      </w:r>
      <w:proofErr w:type="spellStart"/>
      <w:r w:rsidR="00C6044F">
        <w:rPr>
          <w:rFonts w:asciiTheme="minorBidi" w:hAnsiTheme="minorBidi"/>
        </w:rPr>
        <w:t>ivanyerriah@telkomsa</w:t>
      </w:r>
      <w:proofErr w:type="spellEnd"/>
    </w:p>
    <w:p w14:paraId="1D0FF93C" w14:textId="7723B705" w:rsidR="00C6044F" w:rsidRDefault="00C6044F" w:rsidP="00045FA0">
      <w:pPr>
        <w:spacing w:line="360" w:lineRule="auto"/>
        <w:ind w:right="-82"/>
        <w:jc w:val="both"/>
        <w:rPr>
          <w:rFonts w:asciiTheme="minorBidi" w:hAnsiTheme="minorBidi"/>
        </w:rPr>
      </w:pPr>
      <w:r>
        <w:rPr>
          <w:rFonts w:asciiTheme="minorBidi" w:hAnsiTheme="minorBidi"/>
        </w:rPr>
        <w:tab/>
      </w:r>
      <w:r>
        <w:rPr>
          <w:rFonts w:asciiTheme="minorBidi" w:hAnsiTheme="minorBidi"/>
        </w:rPr>
        <w:tab/>
      </w:r>
      <w:r>
        <w:rPr>
          <w:rFonts w:asciiTheme="minorBidi" w:hAnsiTheme="minorBidi"/>
        </w:rPr>
        <w:tab/>
      </w:r>
      <w:r>
        <w:rPr>
          <w:rFonts w:asciiTheme="minorBidi" w:hAnsiTheme="minorBidi"/>
        </w:rPr>
        <w:tab/>
      </w:r>
      <w:r>
        <w:rPr>
          <w:rFonts w:asciiTheme="minorBidi" w:hAnsiTheme="minorBidi"/>
        </w:rPr>
        <w:tab/>
      </w:r>
      <w:r>
        <w:rPr>
          <w:rFonts w:asciiTheme="minorBidi" w:hAnsiTheme="minorBidi"/>
        </w:rPr>
        <w:tab/>
        <w:t>031 507 4766</w:t>
      </w:r>
    </w:p>
    <w:p w14:paraId="32ACA8CC" w14:textId="77777777" w:rsidR="000873B7" w:rsidRDefault="000873B7" w:rsidP="00DB7795">
      <w:pPr>
        <w:spacing w:line="360" w:lineRule="auto"/>
        <w:ind w:right="-82"/>
        <w:jc w:val="both"/>
        <w:rPr>
          <w:rFonts w:asciiTheme="minorBidi" w:hAnsiTheme="minorBidi"/>
        </w:rPr>
      </w:pPr>
      <w:r>
        <w:rPr>
          <w:rFonts w:asciiTheme="minorBidi" w:hAnsiTheme="minorBidi"/>
        </w:rPr>
        <w:tab/>
      </w:r>
      <w:r>
        <w:rPr>
          <w:rFonts w:asciiTheme="minorBidi" w:hAnsiTheme="minorBidi"/>
        </w:rPr>
        <w:tab/>
      </w:r>
      <w:r>
        <w:rPr>
          <w:rFonts w:asciiTheme="minorBidi" w:hAnsiTheme="minorBidi"/>
        </w:rPr>
        <w:tab/>
      </w:r>
      <w:r>
        <w:rPr>
          <w:rFonts w:asciiTheme="minorBidi" w:hAnsiTheme="minorBidi"/>
        </w:rPr>
        <w:tab/>
      </w:r>
      <w:r>
        <w:rPr>
          <w:rFonts w:asciiTheme="minorBidi" w:hAnsiTheme="minorBidi"/>
        </w:rPr>
        <w:tab/>
      </w:r>
      <w:r>
        <w:rPr>
          <w:rFonts w:asciiTheme="minorBidi" w:hAnsiTheme="minorBidi"/>
        </w:rPr>
        <w:tab/>
      </w:r>
      <w:r>
        <w:rPr>
          <w:rFonts w:asciiTheme="minorBidi" w:hAnsiTheme="minorBidi"/>
        </w:rPr>
        <w:tab/>
      </w:r>
      <w:r>
        <w:rPr>
          <w:rFonts w:asciiTheme="minorBidi" w:hAnsiTheme="minorBidi"/>
        </w:rPr>
        <w:tab/>
      </w:r>
    </w:p>
    <w:p w14:paraId="24D471C7" w14:textId="77777777" w:rsidR="00970BA2" w:rsidRPr="007B0DD3" w:rsidRDefault="000E73F5" w:rsidP="001E1CD2">
      <w:pPr>
        <w:spacing w:line="360" w:lineRule="auto"/>
        <w:ind w:right="-82"/>
        <w:jc w:val="both"/>
        <w:rPr>
          <w:rFonts w:asciiTheme="minorBidi" w:hAnsiTheme="minorBidi"/>
        </w:rPr>
      </w:pPr>
      <w:r>
        <w:rPr>
          <w:rFonts w:asciiTheme="minorBidi" w:hAnsiTheme="minorBidi"/>
        </w:rPr>
        <w:tab/>
      </w:r>
      <w:r>
        <w:rPr>
          <w:rFonts w:asciiTheme="minorBidi" w:hAnsiTheme="minorBidi"/>
        </w:rPr>
        <w:tab/>
      </w:r>
      <w:r>
        <w:rPr>
          <w:rFonts w:asciiTheme="minorBidi" w:hAnsiTheme="minorBidi"/>
        </w:rPr>
        <w:tab/>
      </w:r>
      <w:r>
        <w:rPr>
          <w:rFonts w:asciiTheme="minorBidi" w:hAnsiTheme="minorBidi"/>
        </w:rPr>
        <w:tab/>
      </w:r>
      <w:r>
        <w:rPr>
          <w:rFonts w:asciiTheme="minorBidi" w:hAnsiTheme="minorBidi"/>
        </w:rPr>
        <w:tab/>
      </w:r>
      <w:r>
        <w:rPr>
          <w:rFonts w:asciiTheme="minorBidi" w:hAnsiTheme="minorBidi"/>
        </w:rPr>
        <w:tab/>
      </w:r>
      <w:r>
        <w:rPr>
          <w:rFonts w:asciiTheme="minorBidi" w:hAnsiTheme="minorBidi"/>
        </w:rPr>
        <w:tab/>
      </w:r>
    </w:p>
    <w:p w14:paraId="5D90FED6" w14:textId="3461CAA0" w:rsidR="000873B7" w:rsidRDefault="00045FA0" w:rsidP="00DB7795">
      <w:pPr>
        <w:spacing w:line="360" w:lineRule="auto"/>
        <w:ind w:right="-82"/>
        <w:jc w:val="both"/>
        <w:rPr>
          <w:rFonts w:asciiTheme="minorBidi" w:hAnsiTheme="minorBidi"/>
        </w:rPr>
      </w:pPr>
      <w:r>
        <w:rPr>
          <w:rFonts w:asciiTheme="minorBidi" w:hAnsiTheme="minorBidi"/>
        </w:rPr>
        <w:t>For the respondents</w:t>
      </w:r>
      <w:r w:rsidR="000E73F5">
        <w:rPr>
          <w:rFonts w:asciiTheme="minorBidi" w:hAnsiTheme="minorBidi"/>
        </w:rPr>
        <w:tab/>
        <w:t>:</w:t>
      </w:r>
      <w:r w:rsidR="00491A08">
        <w:rPr>
          <w:rFonts w:asciiTheme="minorBidi" w:hAnsiTheme="minorBidi"/>
        </w:rPr>
        <w:tab/>
      </w:r>
      <w:r>
        <w:rPr>
          <w:rFonts w:asciiTheme="minorBidi" w:hAnsiTheme="minorBidi"/>
        </w:rPr>
        <w:tab/>
        <w:t>:</w:t>
      </w:r>
      <w:r>
        <w:rPr>
          <w:rFonts w:asciiTheme="minorBidi" w:hAnsiTheme="minorBidi"/>
        </w:rPr>
        <w:tab/>
      </w:r>
      <w:r w:rsidR="00C6044F">
        <w:rPr>
          <w:rFonts w:asciiTheme="minorBidi" w:hAnsiTheme="minorBidi"/>
        </w:rPr>
        <w:t>No appearances</w:t>
      </w:r>
    </w:p>
    <w:p w14:paraId="3E4D6D54" w14:textId="38F171C1" w:rsidR="00F83C6A" w:rsidRDefault="00DB7795" w:rsidP="00045FA0">
      <w:pPr>
        <w:spacing w:line="360" w:lineRule="auto"/>
        <w:ind w:right="-82"/>
        <w:jc w:val="both"/>
        <w:rPr>
          <w:rFonts w:asciiTheme="minorBidi" w:eastAsia="Calibri" w:hAnsiTheme="minorBidi"/>
        </w:rPr>
      </w:pPr>
      <w:r>
        <w:rPr>
          <w:rFonts w:asciiTheme="minorBidi" w:hAnsiTheme="minorBidi"/>
        </w:rPr>
        <w:tab/>
      </w:r>
      <w:r>
        <w:rPr>
          <w:rFonts w:asciiTheme="minorBidi" w:hAnsiTheme="minorBidi"/>
        </w:rPr>
        <w:tab/>
      </w:r>
      <w:r>
        <w:rPr>
          <w:rFonts w:asciiTheme="minorBidi" w:hAnsiTheme="minorBidi"/>
        </w:rPr>
        <w:tab/>
      </w:r>
      <w:r>
        <w:rPr>
          <w:rFonts w:asciiTheme="minorBidi" w:hAnsiTheme="minorBidi"/>
        </w:rPr>
        <w:tab/>
      </w:r>
      <w:r>
        <w:rPr>
          <w:rFonts w:asciiTheme="minorBidi" w:hAnsiTheme="minorBidi"/>
        </w:rPr>
        <w:tab/>
      </w:r>
      <w:r>
        <w:rPr>
          <w:rFonts w:asciiTheme="minorBidi" w:hAnsiTheme="minorBidi"/>
        </w:rPr>
        <w:tab/>
      </w:r>
      <w:r>
        <w:rPr>
          <w:rFonts w:asciiTheme="minorBidi" w:hAnsiTheme="minorBidi"/>
        </w:rPr>
        <w:tab/>
      </w:r>
      <w:r>
        <w:rPr>
          <w:rFonts w:asciiTheme="minorBidi" w:hAnsiTheme="minorBidi"/>
        </w:rPr>
        <w:tab/>
      </w:r>
      <w:r>
        <w:rPr>
          <w:rFonts w:asciiTheme="minorBidi" w:hAnsiTheme="minorBidi"/>
        </w:rPr>
        <w:tab/>
      </w:r>
      <w:r>
        <w:rPr>
          <w:rFonts w:asciiTheme="minorBidi" w:hAnsiTheme="minorBidi"/>
        </w:rPr>
        <w:tab/>
      </w:r>
      <w:r>
        <w:rPr>
          <w:rFonts w:asciiTheme="minorBidi" w:hAnsiTheme="minorBidi"/>
        </w:rPr>
        <w:tab/>
      </w:r>
    </w:p>
    <w:p w14:paraId="0501CD07" w14:textId="77777777" w:rsidR="00C63F7E" w:rsidRPr="00C63F7E" w:rsidRDefault="00C63F7E" w:rsidP="00C63F7E">
      <w:pPr>
        <w:spacing w:line="360" w:lineRule="auto"/>
        <w:jc w:val="both"/>
        <w:rPr>
          <w:rFonts w:asciiTheme="minorBidi" w:eastAsia="Calibri" w:hAnsiTheme="minorBidi"/>
        </w:rPr>
      </w:pPr>
    </w:p>
    <w:p w14:paraId="31234A54" w14:textId="39CADFB6" w:rsidR="00C63F7E" w:rsidRPr="00C63F7E" w:rsidRDefault="00C63F7E" w:rsidP="00C63F7E">
      <w:pPr>
        <w:spacing w:line="360" w:lineRule="auto"/>
        <w:jc w:val="both"/>
        <w:rPr>
          <w:rFonts w:asciiTheme="minorBidi" w:eastAsia="Calibri" w:hAnsiTheme="minorBidi"/>
        </w:rPr>
      </w:pPr>
      <w:r w:rsidRPr="00C63F7E">
        <w:rPr>
          <w:rFonts w:asciiTheme="minorBidi" w:eastAsia="Calibri" w:hAnsiTheme="minorBidi"/>
        </w:rPr>
        <w:t>Heard on</w:t>
      </w:r>
      <w:r>
        <w:rPr>
          <w:rFonts w:asciiTheme="minorBidi" w:eastAsia="Calibri" w:hAnsiTheme="minorBidi"/>
        </w:rPr>
        <w:tab/>
      </w:r>
      <w:r>
        <w:rPr>
          <w:rFonts w:asciiTheme="minorBidi" w:eastAsia="Calibri" w:hAnsiTheme="minorBidi"/>
        </w:rPr>
        <w:tab/>
      </w:r>
      <w:r>
        <w:rPr>
          <w:rFonts w:asciiTheme="minorBidi" w:eastAsia="Calibri" w:hAnsiTheme="minorBidi"/>
        </w:rPr>
        <w:tab/>
      </w:r>
      <w:r>
        <w:rPr>
          <w:rFonts w:asciiTheme="minorBidi" w:eastAsia="Calibri" w:hAnsiTheme="minorBidi"/>
        </w:rPr>
        <w:tab/>
      </w:r>
      <w:r w:rsidRPr="00C63F7E">
        <w:rPr>
          <w:rFonts w:asciiTheme="minorBidi" w:eastAsia="Calibri" w:hAnsiTheme="minorBidi"/>
        </w:rPr>
        <w:t xml:space="preserve">: </w:t>
      </w:r>
      <w:r>
        <w:rPr>
          <w:rFonts w:asciiTheme="minorBidi" w:eastAsia="Calibri" w:hAnsiTheme="minorBidi"/>
        </w:rPr>
        <w:tab/>
      </w:r>
      <w:r w:rsidRPr="00C63F7E">
        <w:rPr>
          <w:rFonts w:asciiTheme="minorBidi" w:eastAsia="Calibri" w:hAnsiTheme="minorBidi"/>
        </w:rPr>
        <w:t>03 / 10 / 2023</w:t>
      </w:r>
    </w:p>
    <w:p w14:paraId="31E7489D" w14:textId="77777777" w:rsidR="00C63F7E" w:rsidRPr="00C63F7E" w:rsidRDefault="00C63F7E" w:rsidP="00C63F7E">
      <w:pPr>
        <w:spacing w:line="360" w:lineRule="auto"/>
        <w:jc w:val="both"/>
        <w:rPr>
          <w:rFonts w:asciiTheme="minorBidi" w:eastAsia="Calibri" w:hAnsiTheme="minorBidi"/>
        </w:rPr>
      </w:pPr>
    </w:p>
    <w:p w14:paraId="3B67F846" w14:textId="0C0E3FDF" w:rsidR="00F83C6A" w:rsidRPr="008418D6" w:rsidRDefault="00C63F7E" w:rsidP="00C63F7E">
      <w:pPr>
        <w:spacing w:line="360" w:lineRule="auto"/>
        <w:jc w:val="both"/>
        <w:rPr>
          <w:rFonts w:asciiTheme="minorBidi" w:eastAsia="Calibri" w:hAnsiTheme="minorBidi"/>
        </w:rPr>
      </w:pPr>
      <w:r w:rsidRPr="00C63F7E">
        <w:rPr>
          <w:rFonts w:asciiTheme="minorBidi" w:eastAsia="Calibri" w:hAnsiTheme="minorBidi"/>
        </w:rPr>
        <w:t>Delivered on</w:t>
      </w:r>
      <w:r>
        <w:rPr>
          <w:rFonts w:asciiTheme="minorBidi" w:eastAsia="Calibri" w:hAnsiTheme="minorBidi"/>
        </w:rPr>
        <w:tab/>
      </w:r>
      <w:r>
        <w:rPr>
          <w:rFonts w:asciiTheme="minorBidi" w:eastAsia="Calibri" w:hAnsiTheme="minorBidi"/>
        </w:rPr>
        <w:tab/>
      </w:r>
      <w:r>
        <w:rPr>
          <w:rFonts w:asciiTheme="minorBidi" w:eastAsia="Calibri" w:hAnsiTheme="minorBidi"/>
        </w:rPr>
        <w:tab/>
      </w:r>
      <w:r>
        <w:rPr>
          <w:rFonts w:asciiTheme="minorBidi" w:eastAsia="Calibri" w:hAnsiTheme="minorBidi"/>
        </w:rPr>
        <w:tab/>
      </w:r>
      <w:r w:rsidRPr="00C63F7E">
        <w:rPr>
          <w:rFonts w:asciiTheme="minorBidi" w:eastAsia="Calibri" w:hAnsiTheme="minorBidi"/>
        </w:rPr>
        <w:t xml:space="preserve">: </w:t>
      </w:r>
      <w:r>
        <w:rPr>
          <w:rFonts w:asciiTheme="minorBidi" w:eastAsia="Calibri" w:hAnsiTheme="minorBidi"/>
        </w:rPr>
        <w:tab/>
      </w:r>
      <w:r w:rsidRPr="00C63F7E">
        <w:rPr>
          <w:rFonts w:asciiTheme="minorBidi" w:eastAsia="Calibri" w:hAnsiTheme="minorBidi"/>
        </w:rPr>
        <w:t>13 / 10 /2023</w:t>
      </w:r>
    </w:p>
    <w:sectPr w:rsidR="00F83C6A" w:rsidRPr="008418D6" w:rsidSect="003B7165">
      <w:headerReference w:type="even" r:id="rId9"/>
      <w:headerReference w:type="default" r:id="rId10"/>
      <w:pgSz w:w="11906" w:h="16838"/>
      <w:pgMar w:top="1440" w:right="1440" w:bottom="1440" w:left="1440" w:header="708"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652DAF0" w16cid:durableId="28D13E7C"/>
  <w16cid:commentId w16cid:paraId="3A36B7A7" w16cid:durableId="28D23185"/>
  <w16cid:commentId w16cid:paraId="3142F82F" w16cid:durableId="28D13FFF"/>
  <w16cid:commentId w16cid:paraId="7619322A" w16cid:durableId="28D2262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6F40C5" w14:textId="77777777" w:rsidR="00284DA0" w:rsidRDefault="00284DA0" w:rsidP="00F3519B">
      <w:r>
        <w:separator/>
      </w:r>
    </w:p>
  </w:endnote>
  <w:endnote w:type="continuationSeparator" w:id="0">
    <w:p w14:paraId="15F56FD5" w14:textId="77777777" w:rsidR="00284DA0" w:rsidRDefault="00284DA0" w:rsidP="00F351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C15AF4" w14:textId="77777777" w:rsidR="00284DA0" w:rsidRDefault="00284DA0" w:rsidP="00F3519B">
      <w:r>
        <w:separator/>
      </w:r>
    </w:p>
  </w:footnote>
  <w:footnote w:type="continuationSeparator" w:id="0">
    <w:p w14:paraId="211C175A" w14:textId="77777777" w:rsidR="00284DA0" w:rsidRDefault="00284DA0" w:rsidP="00F3519B">
      <w:r>
        <w:continuationSeparator/>
      </w:r>
    </w:p>
  </w:footnote>
  <w:footnote w:id="1">
    <w:p w14:paraId="3C4927C6" w14:textId="01856873" w:rsidR="008A070F" w:rsidRPr="00DE2574" w:rsidRDefault="008A070F">
      <w:pPr>
        <w:pStyle w:val="FootnoteText"/>
        <w:rPr>
          <w:rFonts w:ascii="Arial" w:hAnsi="Arial" w:cs="Arial"/>
          <w:lang w:val="en-ZA"/>
        </w:rPr>
      </w:pPr>
      <w:r w:rsidRPr="00DE2574">
        <w:rPr>
          <w:rStyle w:val="FootnoteReference"/>
          <w:rFonts w:ascii="Arial" w:hAnsi="Arial" w:cs="Arial"/>
        </w:rPr>
        <w:footnoteRef/>
      </w:r>
      <w:r w:rsidRPr="00DE2574">
        <w:rPr>
          <w:rFonts w:ascii="Arial" w:hAnsi="Arial" w:cs="Arial"/>
        </w:rPr>
        <w:t xml:space="preserve"> </w:t>
      </w:r>
      <w:r w:rsidR="00DE2574" w:rsidRPr="00DE2574">
        <w:rPr>
          <w:rFonts w:ascii="Arial" w:hAnsi="Arial" w:cs="Arial"/>
          <w:i/>
          <w:lang w:val="en-ZA"/>
        </w:rPr>
        <w:t xml:space="preserve">City of Tshwane Metropolitan Municipality v </w:t>
      </w:r>
      <w:proofErr w:type="spellStart"/>
      <w:r w:rsidR="00DE2574" w:rsidRPr="00DE2574">
        <w:rPr>
          <w:rFonts w:ascii="Arial" w:hAnsi="Arial" w:cs="Arial"/>
          <w:i/>
          <w:lang w:val="en-ZA"/>
        </w:rPr>
        <w:t>Mathabathe</w:t>
      </w:r>
      <w:proofErr w:type="spellEnd"/>
      <w:r w:rsidR="00DE2574" w:rsidRPr="00DE2574">
        <w:rPr>
          <w:rFonts w:ascii="Arial" w:hAnsi="Arial" w:cs="Arial"/>
          <w:i/>
          <w:lang w:val="en-ZA"/>
        </w:rPr>
        <w:t xml:space="preserve"> and another</w:t>
      </w:r>
      <w:r w:rsidR="00DE2574" w:rsidRPr="00DE2574">
        <w:rPr>
          <w:rFonts w:ascii="Arial" w:hAnsi="Arial" w:cs="Arial"/>
          <w:lang w:val="en-ZA"/>
        </w:rPr>
        <w:t xml:space="preserve"> </w:t>
      </w:r>
      <w:r w:rsidRPr="00DE2574">
        <w:rPr>
          <w:rFonts w:ascii="Arial" w:hAnsi="Arial" w:cs="Arial"/>
          <w:lang w:val="en-ZA"/>
        </w:rPr>
        <w:t xml:space="preserve">2013 (4) SA 319 </w:t>
      </w:r>
      <w:r w:rsidR="00DE2574" w:rsidRPr="00DE2574">
        <w:rPr>
          <w:rFonts w:ascii="Arial" w:hAnsi="Arial" w:cs="Arial"/>
          <w:lang w:val="en-ZA"/>
        </w:rPr>
        <w:t>(</w:t>
      </w:r>
      <w:r w:rsidRPr="00DE2574">
        <w:rPr>
          <w:rFonts w:ascii="Arial" w:hAnsi="Arial" w:cs="Arial"/>
          <w:lang w:val="en-ZA"/>
        </w:rPr>
        <w:t>SCA</w:t>
      </w:r>
      <w:r w:rsidR="00DE2574" w:rsidRPr="00DE2574">
        <w:rPr>
          <w:rFonts w:ascii="Arial" w:hAnsi="Arial" w:cs="Arial"/>
          <w:lang w:val="en-ZA"/>
        </w:rPr>
        <w:t>)</w:t>
      </w:r>
      <w:r w:rsidR="00DE2574">
        <w:rPr>
          <w:rFonts w:ascii="Arial" w:hAnsi="Arial" w:cs="Arial"/>
          <w:lang w:val="en-ZA"/>
        </w:rPr>
        <w:t xml:space="preserve"> para 9.</w:t>
      </w:r>
    </w:p>
  </w:footnote>
  <w:footnote w:id="2">
    <w:p w14:paraId="6C1C24B0" w14:textId="16BEC90B" w:rsidR="00AD6BC9" w:rsidRPr="00AD6BC9" w:rsidRDefault="00AD6BC9">
      <w:pPr>
        <w:pStyle w:val="FootnoteText"/>
        <w:rPr>
          <w:lang w:val="en-ZA"/>
        </w:rPr>
      </w:pPr>
      <w:r>
        <w:rPr>
          <w:rStyle w:val="FootnoteReference"/>
        </w:rPr>
        <w:footnoteRef/>
      </w:r>
      <w:r>
        <w:t xml:space="preserve"> </w:t>
      </w:r>
      <w:r>
        <w:rPr>
          <w:lang w:val="en-ZA"/>
        </w:rPr>
        <w:t xml:space="preserve">PA </w:t>
      </w:r>
      <w:proofErr w:type="spellStart"/>
      <w:r>
        <w:rPr>
          <w:lang w:val="en-ZA"/>
        </w:rPr>
        <w:t>pearson</w:t>
      </w:r>
      <w:proofErr w:type="spellEnd"/>
      <w:r>
        <w:rPr>
          <w:lang w:val="en-ZA"/>
        </w:rPr>
        <w:t xml:space="preserve"> (PTY) LTD v </w:t>
      </w:r>
      <w:proofErr w:type="spellStart"/>
      <w:r>
        <w:rPr>
          <w:lang w:val="en-ZA"/>
        </w:rPr>
        <w:t>Ethekwini</w:t>
      </w:r>
      <w:proofErr w:type="spellEnd"/>
      <w:r>
        <w:rPr>
          <w:lang w:val="en-ZA"/>
        </w:rPr>
        <w:t xml:space="preserve"> Municipality and others 2016 (4) SA 218 KZD</w:t>
      </w:r>
    </w:p>
  </w:footnote>
  <w:footnote w:id="3">
    <w:p w14:paraId="3060F5CE" w14:textId="30CEC4C2" w:rsidR="00A35B29" w:rsidRPr="00E274D1" w:rsidRDefault="00A35B29" w:rsidP="000A6D92">
      <w:pPr>
        <w:shd w:val="clear" w:color="auto" w:fill="FFFFFF"/>
        <w:tabs>
          <w:tab w:val="left" w:pos="709"/>
        </w:tabs>
        <w:jc w:val="both"/>
        <w:rPr>
          <w:rFonts w:ascii="Arial" w:hAnsi="Arial" w:cs="Arial"/>
          <w:color w:val="000000"/>
          <w:sz w:val="16"/>
          <w:szCs w:val="20"/>
        </w:rPr>
      </w:pPr>
      <w:r w:rsidRPr="00E274D1">
        <w:rPr>
          <w:rStyle w:val="FootnoteReference"/>
          <w:rFonts w:ascii="Arial" w:hAnsi="Arial" w:cs="Arial"/>
        </w:rPr>
        <w:footnoteRef/>
      </w:r>
      <w:r w:rsidRPr="00E274D1">
        <w:rPr>
          <w:rFonts w:ascii="Arial" w:hAnsi="Arial" w:cs="Arial"/>
        </w:rPr>
        <w:t xml:space="preserve"> </w:t>
      </w:r>
      <w:r w:rsidRPr="00E274D1">
        <w:rPr>
          <w:rFonts w:ascii="Arial" w:hAnsi="Arial" w:cs="Arial"/>
          <w:i/>
          <w:color w:val="000000"/>
          <w:sz w:val="20"/>
          <w:szCs w:val="20"/>
        </w:rPr>
        <w:t xml:space="preserve">Natal Joint Municipal </w:t>
      </w:r>
      <w:r w:rsidR="00E274D1" w:rsidRPr="00E274D1">
        <w:rPr>
          <w:rFonts w:ascii="Arial" w:hAnsi="Arial" w:cs="Arial"/>
          <w:i/>
          <w:color w:val="000000"/>
          <w:sz w:val="20"/>
          <w:szCs w:val="20"/>
        </w:rPr>
        <w:t xml:space="preserve">Pension Fund </w:t>
      </w:r>
      <w:r w:rsidRPr="00E274D1">
        <w:rPr>
          <w:rFonts w:ascii="Arial" w:hAnsi="Arial" w:cs="Arial"/>
          <w:i/>
          <w:color w:val="000000"/>
          <w:sz w:val="20"/>
          <w:szCs w:val="20"/>
        </w:rPr>
        <w:t xml:space="preserve">v </w:t>
      </w:r>
      <w:proofErr w:type="spellStart"/>
      <w:r w:rsidRPr="00E274D1">
        <w:rPr>
          <w:rFonts w:ascii="Arial" w:hAnsi="Arial" w:cs="Arial"/>
          <w:i/>
          <w:color w:val="000000"/>
          <w:sz w:val="20"/>
          <w:szCs w:val="20"/>
        </w:rPr>
        <w:t>Endumeni</w:t>
      </w:r>
      <w:proofErr w:type="spellEnd"/>
      <w:r w:rsidRPr="00E274D1">
        <w:rPr>
          <w:rFonts w:ascii="Arial" w:hAnsi="Arial" w:cs="Arial"/>
          <w:i/>
          <w:color w:val="000000"/>
          <w:sz w:val="20"/>
          <w:szCs w:val="20"/>
        </w:rPr>
        <w:t xml:space="preserve"> Municipality</w:t>
      </w:r>
      <w:r w:rsidRPr="00E274D1">
        <w:rPr>
          <w:rFonts w:ascii="Arial" w:hAnsi="Arial" w:cs="Arial"/>
          <w:color w:val="000000"/>
          <w:sz w:val="20"/>
          <w:szCs w:val="20"/>
        </w:rPr>
        <w:t xml:space="preserve"> </w:t>
      </w:r>
      <w:r w:rsidRPr="00E274D1">
        <w:rPr>
          <w:rFonts w:ascii="Arial" w:hAnsi="Arial" w:cs="Arial"/>
          <w:sz w:val="20"/>
        </w:rPr>
        <w:t>2012 (4) SA 593 (SCA) para 18.</w:t>
      </w:r>
    </w:p>
  </w:footnote>
  <w:footnote w:id="4">
    <w:p w14:paraId="479DBCB2" w14:textId="2720E5A5" w:rsidR="0028748E" w:rsidRPr="000A6D92" w:rsidRDefault="0028748E" w:rsidP="000A6D92">
      <w:pPr>
        <w:pStyle w:val="FootnoteText"/>
        <w:rPr>
          <w:rFonts w:ascii="Arial" w:hAnsi="Arial" w:cs="Arial"/>
          <w:lang w:val="en-ZA"/>
        </w:rPr>
      </w:pPr>
      <w:r w:rsidRPr="000A6D92">
        <w:rPr>
          <w:rStyle w:val="FootnoteReference"/>
          <w:rFonts w:ascii="Arial" w:hAnsi="Arial" w:cs="Arial"/>
        </w:rPr>
        <w:footnoteRef/>
      </w:r>
      <w:r w:rsidRPr="000A6D92">
        <w:rPr>
          <w:rFonts w:ascii="Arial" w:hAnsi="Arial" w:cs="Arial"/>
        </w:rPr>
        <w:t xml:space="preserve"> </w:t>
      </w:r>
      <w:r w:rsidR="000A6D92" w:rsidRPr="000A6D92">
        <w:rPr>
          <w:rFonts w:ascii="Arial" w:hAnsi="Arial" w:cs="Arial"/>
          <w:i/>
          <w:color w:val="000000"/>
        </w:rPr>
        <w:t xml:space="preserve">City of Cape Town Municipality </w:t>
      </w:r>
      <w:proofErr w:type="gramStart"/>
      <w:r w:rsidR="000A6D92" w:rsidRPr="000A6D92">
        <w:rPr>
          <w:rFonts w:ascii="Arial" w:hAnsi="Arial" w:cs="Arial"/>
          <w:i/>
          <w:color w:val="000000"/>
        </w:rPr>
        <w:t>v</w:t>
      </w:r>
      <w:proofErr w:type="gramEnd"/>
      <w:r w:rsidR="000A6D92" w:rsidRPr="000A6D92">
        <w:rPr>
          <w:rFonts w:ascii="Arial" w:hAnsi="Arial" w:cs="Arial"/>
          <w:i/>
          <w:color w:val="000000"/>
        </w:rPr>
        <w:t xml:space="preserve"> Real People Housing (Pty) Ltd</w:t>
      </w:r>
      <w:r w:rsidR="000A6D92" w:rsidRPr="000A6D92">
        <w:rPr>
          <w:rFonts w:ascii="Arial" w:hAnsi="Arial" w:cs="Arial"/>
        </w:rPr>
        <w:t xml:space="preserve"> </w:t>
      </w:r>
      <w:r w:rsidRPr="000A6D92">
        <w:rPr>
          <w:rFonts w:ascii="Arial" w:hAnsi="Arial" w:cs="Arial"/>
        </w:rPr>
        <w:t>2010 (5) SA 196 (SCA</w:t>
      </w:r>
      <w:r w:rsidR="000A6D92">
        <w:rPr>
          <w:rFonts w:ascii="Arial" w:hAnsi="Arial" w:cs="Arial"/>
        </w:rPr>
        <w:t>) para 14.</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185026179"/>
      <w:docPartObj>
        <w:docPartGallery w:val="Page Numbers (Top of Page)"/>
        <w:docPartUnique/>
      </w:docPartObj>
    </w:sdtPr>
    <w:sdtEndPr>
      <w:rPr>
        <w:rStyle w:val="PageNumber"/>
      </w:rPr>
    </w:sdtEndPr>
    <w:sdtContent>
      <w:p w14:paraId="7838EF07" w14:textId="77777777" w:rsidR="008E741C" w:rsidRDefault="008E741C" w:rsidP="008E741C">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B36DD33" w14:textId="77777777" w:rsidR="008E741C" w:rsidRDefault="008E741C" w:rsidP="003B716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405116543"/>
      <w:docPartObj>
        <w:docPartGallery w:val="Page Numbers (Top of Page)"/>
        <w:docPartUnique/>
      </w:docPartObj>
    </w:sdtPr>
    <w:sdtEndPr>
      <w:rPr>
        <w:rStyle w:val="PageNumber"/>
        <w:rFonts w:asciiTheme="minorBidi" w:hAnsiTheme="minorBidi"/>
      </w:rPr>
    </w:sdtEndPr>
    <w:sdtContent>
      <w:p w14:paraId="5C440C6D" w14:textId="0F8AF5A5" w:rsidR="008E741C" w:rsidRPr="003B7165" w:rsidRDefault="008E741C" w:rsidP="008E741C">
        <w:pPr>
          <w:pStyle w:val="Header"/>
          <w:framePr w:wrap="none" w:vAnchor="text" w:hAnchor="margin" w:xAlign="right" w:y="1"/>
          <w:rPr>
            <w:rStyle w:val="PageNumber"/>
            <w:rFonts w:asciiTheme="minorBidi" w:hAnsiTheme="minorBidi"/>
          </w:rPr>
        </w:pPr>
        <w:r w:rsidRPr="003B7165">
          <w:rPr>
            <w:rStyle w:val="PageNumber"/>
            <w:rFonts w:asciiTheme="minorBidi" w:hAnsiTheme="minorBidi"/>
          </w:rPr>
          <w:fldChar w:fldCharType="begin"/>
        </w:r>
        <w:r w:rsidRPr="003B7165">
          <w:rPr>
            <w:rStyle w:val="PageNumber"/>
            <w:rFonts w:asciiTheme="minorBidi" w:hAnsiTheme="minorBidi"/>
          </w:rPr>
          <w:instrText xml:space="preserve"> PAGE </w:instrText>
        </w:r>
        <w:r w:rsidRPr="003B7165">
          <w:rPr>
            <w:rStyle w:val="PageNumber"/>
            <w:rFonts w:asciiTheme="minorBidi" w:hAnsiTheme="minorBidi"/>
          </w:rPr>
          <w:fldChar w:fldCharType="separate"/>
        </w:r>
        <w:r w:rsidR="00170504">
          <w:rPr>
            <w:rStyle w:val="PageNumber"/>
            <w:rFonts w:asciiTheme="minorBidi" w:hAnsiTheme="minorBidi"/>
            <w:noProof/>
          </w:rPr>
          <w:t>7</w:t>
        </w:r>
        <w:r w:rsidRPr="003B7165">
          <w:rPr>
            <w:rStyle w:val="PageNumber"/>
            <w:rFonts w:asciiTheme="minorBidi" w:hAnsiTheme="minorBidi"/>
          </w:rPr>
          <w:fldChar w:fldCharType="end"/>
        </w:r>
      </w:p>
    </w:sdtContent>
  </w:sdt>
  <w:p w14:paraId="399D9554" w14:textId="77777777" w:rsidR="008E741C" w:rsidRDefault="008E741C" w:rsidP="00ED61B0">
    <w:pPr>
      <w:pStyle w:val="Header"/>
      <w:tabs>
        <w:tab w:val="clear" w:pos="4513"/>
        <w:tab w:val="clear" w:pos="9026"/>
        <w:tab w:val="left" w:pos="7200"/>
      </w:tabs>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34026"/>
    <w:multiLevelType w:val="hybridMultilevel"/>
    <w:tmpl w:val="BB461266"/>
    <w:lvl w:ilvl="0" w:tplc="298C6EF2">
      <w:start w:val="1"/>
      <w:numFmt w:val="decimal"/>
      <w:lvlText w:val="%1."/>
      <w:lvlJc w:val="left"/>
      <w:pPr>
        <w:ind w:left="4471" w:hanging="360"/>
      </w:pPr>
      <w:rPr>
        <w:rFonts w:hint="default"/>
      </w:rPr>
    </w:lvl>
    <w:lvl w:ilvl="1" w:tplc="08090019" w:tentative="1">
      <w:start w:val="1"/>
      <w:numFmt w:val="lowerLetter"/>
      <w:lvlText w:val="%2."/>
      <w:lvlJc w:val="left"/>
      <w:pPr>
        <w:ind w:left="5191" w:hanging="360"/>
      </w:pPr>
    </w:lvl>
    <w:lvl w:ilvl="2" w:tplc="0809001B" w:tentative="1">
      <w:start w:val="1"/>
      <w:numFmt w:val="lowerRoman"/>
      <w:lvlText w:val="%3."/>
      <w:lvlJc w:val="right"/>
      <w:pPr>
        <w:ind w:left="5911" w:hanging="180"/>
      </w:pPr>
    </w:lvl>
    <w:lvl w:ilvl="3" w:tplc="0809000F" w:tentative="1">
      <w:start w:val="1"/>
      <w:numFmt w:val="decimal"/>
      <w:lvlText w:val="%4."/>
      <w:lvlJc w:val="left"/>
      <w:pPr>
        <w:ind w:left="6631" w:hanging="360"/>
      </w:pPr>
    </w:lvl>
    <w:lvl w:ilvl="4" w:tplc="08090019" w:tentative="1">
      <w:start w:val="1"/>
      <w:numFmt w:val="lowerLetter"/>
      <w:lvlText w:val="%5."/>
      <w:lvlJc w:val="left"/>
      <w:pPr>
        <w:ind w:left="7351" w:hanging="360"/>
      </w:pPr>
    </w:lvl>
    <w:lvl w:ilvl="5" w:tplc="0809001B" w:tentative="1">
      <w:start w:val="1"/>
      <w:numFmt w:val="lowerRoman"/>
      <w:lvlText w:val="%6."/>
      <w:lvlJc w:val="right"/>
      <w:pPr>
        <w:ind w:left="8071" w:hanging="180"/>
      </w:pPr>
    </w:lvl>
    <w:lvl w:ilvl="6" w:tplc="0809000F" w:tentative="1">
      <w:start w:val="1"/>
      <w:numFmt w:val="decimal"/>
      <w:lvlText w:val="%7."/>
      <w:lvlJc w:val="left"/>
      <w:pPr>
        <w:ind w:left="8791" w:hanging="360"/>
      </w:pPr>
    </w:lvl>
    <w:lvl w:ilvl="7" w:tplc="08090019" w:tentative="1">
      <w:start w:val="1"/>
      <w:numFmt w:val="lowerLetter"/>
      <w:lvlText w:val="%8."/>
      <w:lvlJc w:val="left"/>
      <w:pPr>
        <w:ind w:left="9511" w:hanging="360"/>
      </w:pPr>
    </w:lvl>
    <w:lvl w:ilvl="8" w:tplc="0809001B" w:tentative="1">
      <w:start w:val="1"/>
      <w:numFmt w:val="lowerRoman"/>
      <w:lvlText w:val="%9."/>
      <w:lvlJc w:val="right"/>
      <w:pPr>
        <w:ind w:left="10231" w:hanging="180"/>
      </w:pPr>
    </w:lvl>
  </w:abstractNum>
  <w:abstractNum w:abstractNumId="1" w15:restartNumberingAfterBreak="0">
    <w:nsid w:val="0A120004"/>
    <w:multiLevelType w:val="hybridMultilevel"/>
    <w:tmpl w:val="974499C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11144F1E"/>
    <w:multiLevelType w:val="multilevel"/>
    <w:tmpl w:val="D24C32D6"/>
    <w:lvl w:ilvl="0">
      <w:start w:val="1"/>
      <w:numFmt w:val="decimal"/>
      <w:lvlText w:val="%1"/>
      <w:lvlJc w:val="left"/>
      <w:pPr>
        <w:ind w:left="735" w:hanging="735"/>
      </w:pPr>
      <w:rPr>
        <w:rFonts w:hint="default"/>
      </w:rPr>
    </w:lvl>
    <w:lvl w:ilvl="1">
      <w:start w:val="1"/>
      <w:numFmt w:val="decimal"/>
      <w:lvlText w:val="%1.%2"/>
      <w:lvlJc w:val="left"/>
      <w:pPr>
        <w:ind w:left="1440" w:hanging="735"/>
      </w:pPr>
      <w:rPr>
        <w:rFonts w:hint="default"/>
      </w:rPr>
    </w:lvl>
    <w:lvl w:ilvl="2">
      <w:start w:val="1"/>
      <w:numFmt w:val="decimal"/>
      <w:lvlText w:val="%1.%2.%3"/>
      <w:lvlJc w:val="left"/>
      <w:pPr>
        <w:ind w:left="2145" w:hanging="735"/>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440" w:hanging="1800"/>
      </w:pPr>
      <w:rPr>
        <w:rFonts w:hint="default"/>
      </w:rPr>
    </w:lvl>
  </w:abstractNum>
  <w:abstractNum w:abstractNumId="3" w15:restartNumberingAfterBreak="0">
    <w:nsid w:val="13E450D6"/>
    <w:multiLevelType w:val="hybridMultilevel"/>
    <w:tmpl w:val="E4AE8DB8"/>
    <w:lvl w:ilvl="0" w:tplc="E54898D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A944C18"/>
    <w:multiLevelType w:val="hybridMultilevel"/>
    <w:tmpl w:val="443E72AC"/>
    <w:lvl w:ilvl="0" w:tplc="FF9EED54">
      <w:start w:val="1"/>
      <w:numFmt w:val="decimal"/>
      <w:lvlText w:val="%1."/>
      <w:lvlJc w:val="left"/>
      <w:pPr>
        <w:ind w:left="4471" w:hanging="360"/>
      </w:pPr>
      <w:rPr>
        <w:rFonts w:hint="default"/>
      </w:rPr>
    </w:lvl>
    <w:lvl w:ilvl="1" w:tplc="08090019" w:tentative="1">
      <w:start w:val="1"/>
      <w:numFmt w:val="lowerLetter"/>
      <w:lvlText w:val="%2."/>
      <w:lvlJc w:val="left"/>
      <w:pPr>
        <w:ind w:left="5191" w:hanging="360"/>
      </w:pPr>
    </w:lvl>
    <w:lvl w:ilvl="2" w:tplc="0809001B" w:tentative="1">
      <w:start w:val="1"/>
      <w:numFmt w:val="lowerRoman"/>
      <w:lvlText w:val="%3."/>
      <w:lvlJc w:val="right"/>
      <w:pPr>
        <w:ind w:left="5911" w:hanging="180"/>
      </w:pPr>
    </w:lvl>
    <w:lvl w:ilvl="3" w:tplc="0809000F" w:tentative="1">
      <w:start w:val="1"/>
      <w:numFmt w:val="decimal"/>
      <w:lvlText w:val="%4."/>
      <w:lvlJc w:val="left"/>
      <w:pPr>
        <w:ind w:left="6631" w:hanging="360"/>
      </w:pPr>
    </w:lvl>
    <w:lvl w:ilvl="4" w:tplc="08090019" w:tentative="1">
      <w:start w:val="1"/>
      <w:numFmt w:val="lowerLetter"/>
      <w:lvlText w:val="%5."/>
      <w:lvlJc w:val="left"/>
      <w:pPr>
        <w:ind w:left="7351" w:hanging="360"/>
      </w:pPr>
    </w:lvl>
    <w:lvl w:ilvl="5" w:tplc="0809001B" w:tentative="1">
      <w:start w:val="1"/>
      <w:numFmt w:val="lowerRoman"/>
      <w:lvlText w:val="%6."/>
      <w:lvlJc w:val="right"/>
      <w:pPr>
        <w:ind w:left="8071" w:hanging="180"/>
      </w:pPr>
    </w:lvl>
    <w:lvl w:ilvl="6" w:tplc="0809000F" w:tentative="1">
      <w:start w:val="1"/>
      <w:numFmt w:val="decimal"/>
      <w:lvlText w:val="%7."/>
      <w:lvlJc w:val="left"/>
      <w:pPr>
        <w:ind w:left="8791" w:hanging="360"/>
      </w:pPr>
    </w:lvl>
    <w:lvl w:ilvl="7" w:tplc="08090019" w:tentative="1">
      <w:start w:val="1"/>
      <w:numFmt w:val="lowerLetter"/>
      <w:lvlText w:val="%8."/>
      <w:lvlJc w:val="left"/>
      <w:pPr>
        <w:ind w:left="9511" w:hanging="360"/>
      </w:pPr>
    </w:lvl>
    <w:lvl w:ilvl="8" w:tplc="0809001B" w:tentative="1">
      <w:start w:val="1"/>
      <w:numFmt w:val="lowerRoman"/>
      <w:lvlText w:val="%9."/>
      <w:lvlJc w:val="right"/>
      <w:pPr>
        <w:ind w:left="10231" w:hanging="180"/>
      </w:pPr>
    </w:lvl>
  </w:abstractNum>
  <w:abstractNum w:abstractNumId="5" w15:restartNumberingAfterBreak="0">
    <w:nsid w:val="1B1C34E4"/>
    <w:multiLevelType w:val="hybridMultilevel"/>
    <w:tmpl w:val="DAAEF3C8"/>
    <w:lvl w:ilvl="0" w:tplc="48BE326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0E53342"/>
    <w:multiLevelType w:val="hybridMultilevel"/>
    <w:tmpl w:val="4F8C27CC"/>
    <w:lvl w:ilvl="0" w:tplc="42F4FEF2">
      <w:start w:val="1"/>
      <w:numFmt w:val="decimal"/>
      <w:lvlText w:val="%1."/>
      <w:lvlJc w:val="left"/>
      <w:pPr>
        <w:ind w:left="4471" w:hanging="360"/>
      </w:pPr>
      <w:rPr>
        <w:rFonts w:hint="default"/>
      </w:rPr>
    </w:lvl>
    <w:lvl w:ilvl="1" w:tplc="08090019" w:tentative="1">
      <w:start w:val="1"/>
      <w:numFmt w:val="lowerLetter"/>
      <w:lvlText w:val="%2."/>
      <w:lvlJc w:val="left"/>
      <w:pPr>
        <w:ind w:left="5191" w:hanging="360"/>
      </w:pPr>
    </w:lvl>
    <w:lvl w:ilvl="2" w:tplc="0809001B" w:tentative="1">
      <w:start w:val="1"/>
      <w:numFmt w:val="lowerRoman"/>
      <w:lvlText w:val="%3."/>
      <w:lvlJc w:val="right"/>
      <w:pPr>
        <w:ind w:left="5911" w:hanging="180"/>
      </w:pPr>
    </w:lvl>
    <w:lvl w:ilvl="3" w:tplc="0809000F" w:tentative="1">
      <w:start w:val="1"/>
      <w:numFmt w:val="decimal"/>
      <w:lvlText w:val="%4."/>
      <w:lvlJc w:val="left"/>
      <w:pPr>
        <w:ind w:left="6631" w:hanging="360"/>
      </w:pPr>
    </w:lvl>
    <w:lvl w:ilvl="4" w:tplc="08090019" w:tentative="1">
      <w:start w:val="1"/>
      <w:numFmt w:val="lowerLetter"/>
      <w:lvlText w:val="%5."/>
      <w:lvlJc w:val="left"/>
      <w:pPr>
        <w:ind w:left="7351" w:hanging="360"/>
      </w:pPr>
    </w:lvl>
    <w:lvl w:ilvl="5" w:tplc="0809001B" w:tentative="1">
      <w:start w:val="1"/>
      <w:numFmt w:val="lowerRoman"/>
      <w:lvlText w:val="%6."/>
      <w:lvlJc w:val="right"/>
      <w:pPr>
        <w:ind w:left="8071" w:hanging="180"/>
      </w:pPr>
    </w:lvl>
    <w:lvl w:ilvl="6" w:tplc="0809000F" w:tentative="1">
      <w:start w:val="1"/>
      <w:numFmt w:val="decimal"/>
      <w:lvlText w:val="%7."/>
      <w:lvlJc w:val="left"/>
      <w:pPr>
        <w:ind w:left="8791" w:hanging="360"/>
      </w:pPr>
    </w:lvl>
    <w:lvl w:ilvl="7" w:tplc="08090019" w:tentative="1">
      <w:start w:val="1"/>
      <w:numFmt w:val="lowerLetter"/>
      <w:lvlText w:val="%8."/>
      <w:lvlJc w:val="left"/>
      <w:pPr>
        <w:ind w:left="9511" w:hanging="360"/>
      </w:pPr>
    </w:lvl>
    <w:lvl w:ilvl="8" w:tplc="0809001B" w:tentative="1">
      <w:start w:val="1"/>
      <w:numFmt w:val="lowerRoman"/>
      <w:lvlText w:val="%9."/>
      <w:lvlJc w:val="right"/>
      <w:pPr>
        <w:ind w:left="10231" w:hanging="180"/>
      </w:pPr>
    </w:lvl>
  </w:abstractNum>
  <w:abstractNum w:abstractNumId="7" w15:restartNumberingAfterBreak="0">
    <w:nsid w:val="22123330"/>
    <w:multiLevelType w:val="hybridMultilevel"/>
    <w:tmpl w:val="46DA80CC"/>
    <w:lvl w:ilvl="0" w:tplc="D1E85A08">
      <w:start w:val="1"/>
      <w:numFmt w:val="decimal"/>
      <w:lvlText w:val="%1"/>
      <w:lvlJc w:val="left"/>
      <w:pPr>
        <w:ind w:left="1070" w:hanging="71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226404DE"/>
    <w:multiLevelType w:val="hybridMultilevel"/>
    <w:tmpl w:val="3F589290"/>
    <w:lvl w:ilvl="0" w:tplc="5C463C68">
      <w:start w:val="1"/>
      <w:numFmt w:val="decimal"/>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3187A44"/>
    <w:multiLevelType w:val="hybridMultilevel"/>
    <w:tmpl w:val="DDF455E2"/>
    <w:lvl w:ilvl="0" w:tplc="1FFC6CCA">
      <w:start w:val="1"/>
      <w:numFmt w:val="lowerLetter"/>
      <w:lvlText w:val="(%1)"/>
      <w:lvlJc w:val="left"/>
      <w:pPr>
        <w:ind w:left="720" w:hanging="360"/>
      </w:pPr>
      <w:rPr>
        <w:rFonts w:hint="default"/>
        <w:sz w:val="2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2B650FDF"/>
    <w:multiLevelType w:val="hybridMultilevel"/>
    <w:tmpl w:val="C97AD7C4"/>
    <w:lvl w:ilvl="0" w:tplc="A916547E">
      <w:start w:val="1"/>
      <w:numFmt w:val="low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BF22638"/>
    <w:multiLevelType w:val="hybridMultilevel"/>
    <w:tmpl w:val="ECE4A1F4"/>
    <w:lvl w:ilvl="0" w:tplc="3AF414B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D887DEB"/>
    <w:multiLevelType w:val="multilevel"/>
    <w:tmpl w:val="EB0832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E401400"/>
    <w:multiLevelType w:val="hybridMultilevel"/>
    <w:tmpl w:val="AF90B262"/>
    <w:lvl w:ilvl="0" w:tplc="AC0CDE88">
      <w:start w:val="1"/>
      <w:numFmt w:val="lowerLetter"/>
      <w:lvlText w:val="(%1)"/>
      <w:lvlJc w:val="left"/>
      <w:pPr>
        <w:ind w:left="720" w:hanging="360"/>
      </w:pPr>
      <w:rPr>
        <w:rFonts w:hint="default"/>
        <w:sz w:val="2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30253299"/>
    <w:multiLevelType w:val="hybridMultilevel"/>
    <w:tmpl w:val="A95260B6"/>
    <w:lvl w:ilvl="0" w:tplc="5404B7AA">
      <w:start w:val="1"/>
      <w:numFmt w:val="lowerLetter"/>
      <w:lvlText w:val="(%1)"/>
      <w:lvlJc w:val="left"/>
      <w:pPr>
        <w:ind w:left="753" w:hanging="360"/>
      </w:pPr>
      <w:rPr>
        <w:rFonts w:hint="default"/>
      </w:rPr>
    </w:lvl>
    <w:lvl w:ilvl="1" w:tplc="08090019" w:tentative="1">
      <w:start w:val="1"/>
      <w:numFmt w:val="lowerLetter"/>
      <w:lvlText w:val="%2."/>
      <w:lvlJc w:val="left"/>
      <w:pPr>
        <w:ind w:left="1473" w:hanging="360"/>
      </w:pPr>
    </w:lvl>
    <w:lvl w:ilvl="2" w:tplc="0809001B" w:tentative="1">
      <w:start w:val="1"/>
      <w:numFmt w:val="lowerRoman"/>
      <w:lvlText w:val="%3."/>
      <w:lvlJc w:val="right"/>
      <w:pPr>
        <w:ind w:left="2193" w:hanging="180"/>
      </w:pPr>
    </w:lvl>
    <w:lvl w:ilvl="3" w:tplc="0809000F" w:tentative="1">
      <w:start w:val="1"/>
      <w:numFmt w:val="decimal"/>
      <w:lvlText w:val="%4."/>
      <w:lvlJc w:val="left"/>
      <w:pPr>
        <w:ind w:left="2913" w:hanging="360"/>
      </w:pPr>
    </w:lvl>
    <w:lvl w:ilvl="4" w:tplc="08090019" w:tentative="1">
      <w:start w:val="1"/>
      <w:numFmt w:val="lowerLetter"/>
      <w:lvlText w:val="%5."/>
      <w:lvlJc w:val="left"/>
      <w:pPr>
        <w:ind w:left="3633" w:hanging="360"/>
      </w:pPr>
    </w:lvl>
    <w:lvl w:ilvl="5" w:tplc="0809001B" w:tentative="1">
      <w:start w:val="1"/>
      <w:numFmt w:val="lowerRoman"/>
      <w:lvlText w:val="%6."/>
      <w:lvlJc w:val="right"/>
      <w:pPr>
        <w:ind w:left="4353" w:hanging="180"/>
      </w:pPr>
    </w:lvl>
    <w:lvl w:ilvl="6" w:tplc="0809000F" w:tentative="1">
      <w:start w:val="1"/>
      <w:numFmt w:val="decimal"/>
      <w:lvlText w:val="%7."/>
      <w:lvlJc w:val="left"/>
      <w:pPr>
        <w:ind w:left="5073" w:hanging="360"/>
      </w:pPr>
    </w:lvl>
    <w:lvl w:ilvl="7" w:tplc="08090019" w:tentative="1">
      <w:start w:val="1"/>
      <w:numFmt w:val="lowerLetter"/>
      <w:lvlText w:val="%8."/>
      <w:lvlJc w:val="left"/>
      <w:pPr>
        <w:ind w:left="5793" w:hanging="360"/>
      </w:pPr>
    </w:lvl>
    <w:lvl w:ilvl="8" w:tplc="0809001B" w:tentative="1">
      <w:start w:val="1"/>
      <w:numFmt w:val="lowerRoman"/>
      <w:lvlText w:val="%9."/>
      <w:lvlJc w:val="right"/>
      <w:pPr>
        <w:ind w:left="6513" w:hanging="180"/>
      </w:pPr>
    </w:lvl>
  </w:abstractNum>
  <w:abstractNum w:abstractNumId="15" w15:restartNumberingAfterBreak="0">
    <w:nsid w:val="33F1550D"/>
    <w:multiLevelType w:val="hybridMultilevel"/>
    <w:tmpl w:val="974499C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3AF16018"/>
    <w:multiLevelType w:val="hybridMultilevel"/>
    <w:tmpl w:val="806889AE"/>
    <w:lvl w:ilvl="0" w:tplc="564E7F8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2492C87"/>
    <w:multiLevelType w:val="multilevel"/>
    <w:tmpl w:val="CA580D5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8" w15:restartNumberingAfterBreak="0">
    <w:nsid w:val="48B20BA9"/>
    <w:multiLevelType w:val="hybridMultilevel"/>
    <w:tmpl w:val="A43898F0"/>
    <w:lvl w:ilvl="0" w:tplc="DE48266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ED86865"/>
    <w:multiLevelType w:val="hybridMultilevel"/>
    <w:tmpl w:val="D1B0C2B0"/>
    <w:lvl w:ilvl="0" w:tplc="2B88724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75F0EFE"/>
    <w:multiLevelType w:val="hybridMultilevel"/>
    <w:tmpl w:val="3B963EB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5A664475"/>
    <w:multiLevelType w:val="hybridMultilevel"/>
    <w:tmpl w:val="0BCE503A"/>
    <w:lvl w:ilvl="0" w:tplc="4636FE00">
      <w:start w:val="1"/>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2" w15:restartNumberingAfterBreak="0">
    <w:nsid w:val="5CCB1263"/>
    <w:multiLevelType w:val="hybridMultilevel"/>
    <w:tmpl w:val="10587882"/>
    <w:lvl w:ilvl="0" w:tplc="06288A3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5216F83"/>
    <w:multiLevelType w:val="hybridMultilevel"/>
    <w:tmpl w:val="1DEA177E"/>
    <w:lvl w:ilvl="0" w:tplc="0ADC1BB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5291CC1"/>
    <w:multiLevelType w:val="hybridMultilevel"/>
    <w:tmpl w:val="B4B05B2E"/>
    <w:lvl w:ilvl="0" w:tplc="AD6696A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735287B"/>
    <w:multiLevelType w:val="hybridMultilevel"/>
    <w:tmpl w:val="91F049E6"/>
    <w:lvl w:ilvl="0" w:tplc="D7CC26E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8623841"/>
    <w:multiLevelType w:val="hybridMultilevel"/>
    <w:tmpl w:val="44389A9A"/>
    <w:lvl w:ilvl="0" w:tplc="5C463C68">
      <w:start w:val="1"/>
      <w:numFmt w:val="decimal"/>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86E62C8"/>
    <w:multiLevelType w:val="hybridMultilevel"/>
    <w:tmpl w:val="6D001A0A"/>
    <w:lvl w:ilvl="0" w:tplc="FFFFFFFF">
      <w:start w:val="1"/>
      <w:numFmt w:val="decimal"/>
      <w:lvlText w:val="[%1]"/>
      <w:lvlJc w:val="left"/>
      <w:pPr>
        <w:ind w:left="720" w:hanging="360"/>
      </w:pPr>
      <w:rPr>
        <w:rFonts w:ascii="Arial" w:hAnsi="Aria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790B71B4"/>
    <w:multiLevelType w:val="hybridMultilevel"/>
    <w:tmpl w:val="8D06CBD0"/>
    <w:lvl w:ilvl="0" w:tplc="8F60D3A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E5A1ACF"/>
    <w:multiLevelType w:val="hybridMultilevel"/>
    <w:tmpl w:val="CF78CDB0"/>
    <w:lvl w:ilvl="0" w:tplc="3982A86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F2A3CF7"/>
    <w:multiLevelType w:val="hybridMultilevel"/>
    <w:tmpl w:val="DC52DCA8"/>
    <w:lvl w:ilvl="0" w:tplc="4FB8B58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5"/>
  </w:num>
  <w:num w:numId="3">
    <w:abstractNumId w:val="14"/>
  </w:num>
  <w:num w:numId="4">
    <w:abstractNumId w:val="22"/>
  </w:num>
  <w:num w:numId="5">
    <w:abstractNumId w:val="21"/>
  </w:num>
  <w:num w:numId="6">
    <w:abstractNumId w:val="10"/>
  </w:num>
  <w:num w:numId="7">
    <w:abstractNumId w:val="28"/>
  </w:num>
  <w:num w:numId="8">
    <w:abstractNumId w:val="27"/>
  </w:num>
  <w:num w:numId="9">
    <w:abstractNumId w:val="23"/>
  </w:num>
  <w:num w:numId="10">
    <w:abstractNumId w:val="4"/>
  </w:num>
  <w:num w:numId="11">
    <w:abstractNumId w:val="11"/>
  </w:num>
  <w:num w:numId="12">
    <w:abstractNumId w:val="19"/>
  </w:num>
  <w:num w:numId="13">
    <w:abstractNumId w:val="0"/>
  </w:num>
  <w:num w:numId="14">
    <w:abstractNumId w:val="29"/>
  </w:num>
  <w:num w:numId="15">
    <w:abstractNumId w:val="24"/>
  </w:num>
  <w:num w:numId="16">
    <w:abstractNumId w:val="6"/>
  </w:num>
  <w:num w:numId="17">
    <w:abstractNumId w:val="18"/>
  </w:num>
  <w:num w:numId="18">
    <w:abstractNumId w:val="30"/>
  </w:num>
  <w:num w:numId="19">
    <w:abstractNumId w:val="12"/>
  </w:num>
  <w:num w:numId="20">
    <w:abstractNumId w:val="3"/>
  </w:num>
  <w:num w:numId="21">
    <w:abstractNumId w:val="16"/>
  </w:num>
  <w:num w:numId="22">
    <w:abstractNumId w:val="2"/>
  </w:num>
  <w:num w:numId="23">
    <w:abstractNumId w:val="25"/>
  </w:num>
  <w:num w:numId="24">
    <w:abstractNumId w:val="17"/>
  </w:num>
  <w:num w:numId="25">
    <w:abstractNumId w:val="26"/>
  </w:num>
  <w:num w:numId="26">
    <w:abstractNumId w:val="7"/>
  </w:num>
  <w:num w:numId="27">
    <w:abstractNumId w:val="20"/>
  </w:num>
  <w:num w:numId="28">
    <w:abstractNumId w:val="13"/>
  </w:num>
  <w:num w:numId="29">
    <w:abstractNumId w:val="9"/>
  </w:num>
  <w:num w:numId="30">
    <w:abstractNumId w:val="1"/>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261B8E57-3D9C-487E-A439-4C3CB7A48E7B}"/>
    <w:docVar w:name="dgnword-drafile" w:val="C:\Users\RMossop\AppData\Local\Temp\draC4C5.tmp"/>
    <w:docVar w:name="dgnword-eventsink" w:val="1816545663712"/>
  </w:docVars>
  <w:rsids>
    <w:rsidRoot w:val="00F3519B"/>
    <w:rsid w:val="0000253A"/>
    <w:rsid w:val="00013B53"/>
    <w:rsid w:val="00015826"/>
    <w:rsid w:val="00016AC3"/>
    <w:rsid w:val="0002258F"/>
    <w:rsid w:val="0003367A"/>
    <w:rsid w:val="00035DC3"/>
    <w:rsid w:val="00042ADD"/>
    <w:rsid w:val="00045FA0"/>
    <w:rsid w:val="0005348D"/>
    <w:rsid w:val="0005419C"/>
    <w:rsid w:val="0005704C"/>
    <w:rsid w:val="000648AD"/>
    <w:rsid w:val="00076005"/>
    <w:rsid w:val="00080456"/>
    <w:rsid w:val="00083FB5"/>
    <w:rsid w:val="00084510"/>
    <w:rsid w:val="000873B7"/>
    <w:rsid w:val="000905C7"/>
    <w:rsid w:val="00096AC6"/>
    <w:rsid w:val="0009700E"/>
    <w:rsid w:val="000A6D92"/>
    <w:rsid w:val="000B196A"/>
    <w:rsid w:val="000B57B1"/>
    <w:rsid w:val="000B6AE2"/>
    <w:rsid w:val="000C00D4"/>
    <w:rsid w:val="000C60D4"/>
    <w:rsid w:val="000C69E8"/>
    <w:rsid w:val="000D33D8"/>
    <w:rsid w:val="000D6C97"/>
    <w:rsid w:val="000E73F5"/>
    <w:rsid w:val="000F57F6"/>
    <w:rsid w:val="000F6B08"/>
    <w:rsid w:val="0010047A"/>
    <w:rsid w:val="00107D46"/>
    <w:rsid w:val="00111850"/>
    <w:rsid w:val="00112384"/>
    <w:rsid w:val="00114EC8"/>
    <w:rsid w:val="001204C6"/>
    <w:rsid w:val="00121F8E"/>
    <w:rsid w:val="00122263"/>
    <w:rsid w:val="00124F9F"/>
    <w:rsid w:val="00125031"/>
    <w:rsid w:val="0014442E"/>
    <w:rsid w:val="00147BCB"/>
    <w:rsid w:val="001515DF"/>
    <w:rsid w:val="001537E8"/>
    <w:rsid w:val="00153A65"/>
    <w:rsid w:val="00153E66"/>
    <w:rsid w:val="00167ADC"/>
    <w:rsid w:val="00170504"/>
    <w:rsid w:val="00172B77"/>
    <w:rsid w:val="00172D6F"/>
    <w:rsid w:val="001749A3"/>
    <w:rsid w:val="00174FAB"/>
    <w:rsid w:val="0018175E"/>
    <w:rsid w:val="001866FD"/>
    <w:rsid w:val="00191206"/>
    <w:rsid w:val="00192ADF"/>
    <w:rsid w:val="00193ED4"/>
    <w:rsid w:val="00193F35"/>
    <w:rsid w:val="00197FE3"/>
    <w:rsid w:val="001A23DE"/>
    <w:rsid w:val="001A2505"/>
    <w:rsid w:val="001B233F"/>
    <w:rsid w:val="001C2873"/>
    <w:rsid w:val="001C70F4"/>
    <w:rsid w:val="001D7BDE"/>
    <w:rsid w:val="001E1CD2"/>
    <w:rsid w:val="001F3E23"/>
    <w:rsid w:val="001F7611"/>
    <w:rsid w:val="00204EFD"/>
    <w:rsid w:val="0020723E"/>
    <w:rsid w:val="00210C5B"/>
    <w:rsid w:val="00221BAB"/>
    <w:rsid w:val="00223FCD"/>
    <w:rsid w:val="0023077B"/>
    <w:rsid w:val="002332B5"/>
    <w:rsid w:val="00233841"/>
    <w:rsid w:val="00235CD4"/>
    <w:rsid w:val="00237BA5"/>
    <w:rsid w:val="00240AA3"/>
    <w:rsid w:val="002441D0"/>
    <w:rsid w:val="002535A2"/>
    <w:rsid w:val="0025600F"/>
    <w:rsid w:val="002661A1"/>
    <w:rsid w:val="00267E62"/>
    <w:rsid w:val="00280B34"/>
    <w:rsid w:val="00281751"/>
    <w:rsid w:val="00284DA0"/>
    <w:rsid w:val="00285852"/>
    <w:rsid w:val="00286F52"/>
    <w:rsid w:val="0028748E"/>
    <w:rsid w:val="00290339"/>
    <w:rsid w:val="002928DE"/>
    <w:rsid w:val="00295E85"/>
    <w:rsid w:val="002A0014"/>
    <w:rsid w:val="002A7D02"/>
    <w:rsid w:val="002B1A10"/>
    <w:rsid w:val="002C525E"/>
    <w:rsid w:val="002D7218"/>
    <w:rsid w:val="002D7525"/>
    <w:rsid w:val="002D7645"/>
    <w:rsid w:val="002E5F6B"/>
    <w:rsid w:val="002E5F89"/>
    <w:rsid w:val="002E79C9"/>
    <w:rsid w:val="002E7E4B"/>
    <w:rsid w:val="002F24DD"/>
    <w:rsid w:val="002F4D40"/>
    <w:rsid w:val="002F6574"/>
    <w:rsid w:val="00302B31"/>
    <w:rsid w:val="00305008"/>
    <w:rsid w:val="00305215"/>
    <w:rsid w:val="00310FC5"/>
    <w:rsid w:val="003262F8"/>
    <w:rsid w:val="003264CA"/>
    <w:rsid w:val="00337D33"/>
    <w:rsid w:val="0034235B"/>
    <w:rsid w:val="00346314"/>
    <w:rsid w:val="00351A8F"/>
    <w:rsid w:val="003539C9"/>
    <w:rsid w:val="00353AAE"/>
    <w:rsid w:val="00354C62"/>
    <w:rsid w:val="00355C82"/>
    <w:rsid w:val="00356898"/>
    <w:rsid w:val="00373151"/>
    <w:rsid w:val="00373253"/>
    <w:rsid w:val="00385DA1"/>
    <w:rsid w:val="003867F3"/>
    <w:rsid w:val="003974C1"/>
    <w:rsid w:val="003A2FE1"/>
    <w:rsid w:val="003A7D34"/>
    <w:rsid w:val="003B0446"/>
    <w:rsid w:val="003B2D01"/>
    <w:rsid w:val="003B7165"/>
    <w:rsid w:val="003C3E77"/>
    <w:rsid w:val="003D031C"/>
    <w:rsid w:val="003E0CBE"/>
    <w:rsid w:val="003E0CDB"/>
    <w:rsid w:val="003F13D4"/>
    <w:rsid w:val="003F1E1F"/>
    <w:rsid w:val="003F29F3"/>
    <w:rsid w:val="003F544F"/>
    <w:rsid w:val="0041066A"/>
    <w:rsid w:val="0041151D"/>
    <w:rsid w:val="00427EE3"/>
    <w:rsid w:val="0045082A"/>
    <w:rsid w:val="00451605"/>
    <w:rsid w:val="00453C07"/>
    <w:rsid w:val="00454AFE"/>
    <w:rsid w:val="0046459B"/>
    <w:rsid w:val="0046465E"/>
    <w:rsid w:val="00470601"/>
    <w:rsid w:val="0047194D"/>
    <w:rsid w:val="00477242"/>
    <w:rsid w:val="00480E00"/>
    <w:rsid w:val="0048736C"/>
    <w:rsid w:val="00491A08"/>
    <w:rsid w:val="0049679F"/>
    <w:rsid w:val="004A2756"/>
    <w:rsid w:val="004A7452"/>
    <w:rsid w:val="004B030E"/>
    <w:rsid w:val="004B09BB"/>
    <w:rsid w:val="004B2AEA"/>
    <w:rsid w:val="004B31C8"/>
    <w:rsid w:val="004B6D00"/>
    <w:rsid w:val="004C14C6"/>
    <w:rsid w:val="004C2560"/>
    <w:rsid w:val="004E0F89"/>
    <w:rsid w:val="004F23C0"/>
    <w:rsid w:val="004F7239"/>
    <w:rsid w:val="004F772A"/>
    <w:rsid w:val="0050416D"/>
    <w:rsid w:val="005065B3"/>
    <w:rsid w:val="00512658"/>
    <w:rsid w:val="00514285"/>
    <w:rsid w:val="00536641"/>
    <w:rsid w:val="005403B2"/>
    <w:rsid w:val="00540F3A"/>
    <w:rsid w:val="005434F5"/>
    <w:rsid w:val="0054435A"/>
    <w:rsid w:val="005544CB"/>
    <w:rsid w:val="0056208B"/>
    <w:rsid w:val="00564CB8"/>
    <w:rsid w:val="005672A2"/>
    <w:rsid w:val="005704D7"/>
    <w:rsid w:val="00574838"/>
    <w:rsid w:val="00575991"/>
    <w:rsid w:val="00575CC7"/>
    <w:rsid w:val="00581194"/>
    <w:rsid w:val="00584F52"/>
    <w:rsid w:val="0058659D"/>
    <w:rsid w:val="00587890"/>
    <w:rsid w:val="005A19D3"/>
    <w:rsid w:val="005B5D9C"/>
    <w:rsid w:val="005B6F6F"/>
    <w:rsid w:val="005B70DA"/>
    <w:rsid w:val="005D00B1"/>
    <w:rsid w:val="005F1727"/>
    <w:rsid w:val="005F6C5C"/>
    <w:rsid w:val="00601838"/>
    <w:rsid w:val="0060310D"/>
    <w:rsid w:val="006031D7"/>
    <w:rsid w:val="006036A4"/>
    <w:rsid w:val="0060717C"/>
    <w:rsid w:val="00630568"/>
    <w:rsid w:val="0063122B"/>
    <w:rsid w:val="00634641"/>
    <w:rsid w:val="00637C56"/>
    <w:rsid w:val="00647017"/>
    <w:rsid w:val="00663CE8"/>
    <w:rsid w:val="006770E4"/>
    <w:rsid w:val="006864EF"/>
    <w:rsid w:val="0069749F"/>
    <w:rsid w:val="006D32C2"/>
    <w:rsid w:val="006E001D"/>
    <w:rsid w:val="006E0BCD"/>
    <w:rsid w:val="006E421A"/>
    <w:rsid w:val="006E6571"/>
    <w:rsid w:val="006F3933"/>
    <w:rsid w:val="006F3C3E"/>
    <w:rsid w:val="006F4A7C"/>
    <w:rsid w:val="006F5BBD"/>
    <w:rsid w:val="006F6027"/>
    <w:rsid w:val="006F6C11"/>
    <w:rsid w:val="0070335D"/>
    <w:rsid w:val="007065B3"/>
    <w:rsid w:val="007070A8"/>
    <w:rsid w:val="00710843"/>
    <w:rsid w:val="00716C88"/>
    <w:rsid w:val="00731F34"/>
    <w:rsid w:val="00735F33"/>
    <w:rsid w:val="00742BBF"/>
    <w:rsid w:val="00747D4C"/>
    <w:rsid w:val="00751FAB"/>
    <w:rsid w:val="00761671"/>
    <w:rsid w:val="00775EE1"/>
    <w:rsid w:val="00777740"/>
    <w:rsid w:val="007801CC"/>
    <w:rsid w:val="00780F16"/>
    <w:rsid w:val="00781761"/>
    <w:rsid w:val="007929EA"/>
    <w:rsid w:val="007942C1"/>
    <w:rsid w:val="007A05A6"/>
    <w:rsid w:val="007A6535"/>
    <w:rsid w:val="007A7CAB"/>
    <w:rsid w:val="007B0B7A"/>
    <w:rsid w:val="007B4680"/>
    <w:rsid w:val="007B5101"/>
    <w:rsid w:val="007B58A4"/>
    <w:rsid w:val="007B688F"/>
    <w:rsid w:val="007D2EDF"/>
    <w:rsid w:val="007E5808"/>
    <w:rsid w:val="007F6A6A"/>
    <w:rsid w:val="007F7E7F"/>
    <w:rsid w:val="00811C31"/>
    <w:rsid w:val="008131C4"/>
    <w:rsid w:val="00814979"/>
    <w:rsid w:val="00815C30"/>
    <w:rsid w:val="00825F7B"/>
    <w:rsid w:val="008418D6"/>
    <w:rsid w:val="00846022"/>
    <w:rsid w:val="00851EB1"/>
    <w:rsid w:val="00852134"/>
    <w:rsid w:val="00856CD4"/>
    <w:rsid w:val="008648B1"/>
    <w:rsid w:val="008656EC"/>
    <w:rsid w:val="00871058"/>
    <w:rsid w:val="008828A2"/>
    <w:rsid w:val="00883043"/>
    <w:rsid w:val="00884972"/>
    <w:rsid w:val="00887F8A"/>
    <w:rsid w:val="00891F1C"/>
    <w:rsid w:val="008975A1"/>
    <w:rsid w:val="00897979"/>
    <w:rsid w:val="008A070F"/>
    <w:rsid w:val="008A4317"/>
    <w:rsid w:val="008B3729"/>
    <w:rsid w:val="008B4477"/>
    <w:rsid w:val="008B6600"/>
    <w:rsid w:val="008C0A92"/>
    <w:rsid w:val="008C3500"/>
    <w:rsid w:val="008C4865"/>
    <w:rsid w:val="008C5503"/>
    <w:rsid w:val="008C6560"/>
    <w:rsid w:val="008D1537"/>
    <w:rsid w:val="008D3273"/>
    <w:rsid w:val="008D3FCD"/>
    <w:rsid w:val="008E021E"/>
    <w:rsid w:val="008E38EE"/>
    <w:rsid w:val="008E610F"/>
    <w:rsid w:val="008E741C"/>
    <w:rsid w:val="008E7A48"/>
    <w:rsid w:val="008F4173"/>
    <w:rsid w:val="00901EFA"/>
    <w:rsid w:val="00910FBF"/>
    <w:rsid w:val="00911A6F"/>
    <w:rsid w:val="00914510"/>
    <w:rsid w:val="00924120"/>
    <w:rsid w:val="00933D24"/>
    <w:rsid w:val="00934671"/>
    <w:rsid w:val="009375FB"/>
    <w:rsid w:val="0094249D"/>
    <w:rsid w:val="009449A8"/>
    <w:rsid w:val="009550A6"/>
    <w:rsid w:val="00961008"/>
    <w:rsid w:val="00970BA2"/>
    <w:rsid w:val="00980147"/>
    <w:rsid w:val="0098018C"/>
    <w:rsid w:val="009A7383"/>
    <w:rsid w:val="009B1B97"/>
    <w:rsid w:val="009B6CD0"/>
    <w:rsid w:val="009C4F19"/>
    <w:rsid w:val="009C7402"/>
    <w:rsid w:val="009E3CCD"/>
    <w:rsid w:val="009E4AA7"/>
    <w:rsid w:val="009F605D"/>
    <w:rsid w:val="00A00702"/>
    <w:rsid w:val="00A03A43"/>
    <w:rsid w:val="00A05E8F"/>
    <w:rsid w:val="00A071BF"/>
    <w:rsid w:val="00A1098D"/>
    <w:rsid w:val="00A16B52"/>
    <w:rsid w:val="00A17F59"/>
    <w:rsid w:val="00A22124"/>
    <w:rsid w:val="00A25CA5"/>
    <w:rsid w:val="00A3031A"/>
    <w:rsid w:val="00A30C45"/>
    <w:rsid w:val="00A31B9D"/>
    <w:rsid w:val="00A32747"/>
    <w:rsid w:val="00A34821"/>
    <w:rsid w:val="00A35B29"/>
    <w:rsid w:val="00A40BD7"/>
    <w:rsid w:val="00A40F10"/>
    <w:rsid w:val="00A53745"/>
    <w:rsid w:val="00A564C8"/>
    <w:rsid w:val="00A632E9"/>
    <w:rsid w:val="00A765C5"/>
    <w:rsid w:val="00A76EBF"/>
    <w:rsid w:val="00A80206"/>
    <w:rsid w:val="00A81335"/>
    <w:rsid w:val="00A81DE4"/>
    <w:rsid w:val="00A85CF7"/>
    <w:rsid w:val="00A9126D"/>
    <w:rsid w:val="00A96CF4"/>
    <w:rsid w:val="00AA2BCC"/>
    <w:rsid w:val="00AD1DA6"/>
    <w:rsid w:val="00AD3635"/>
    <w:rsid w:val="00AD6BC9"/>
    <w:rsid w:val="00AD7D02"/>
    <w:rsid w:val="00AE0F2D"/>
    <w:rsid w:val="00AE68CE"/>
    <w:rsid w:val="00AF1F11"/>
    <w:rsid w:val="00AF1F19"/>
    <w:rsid w:val="00AF2653"/>
    <w:rsid w:val="00AF5CE1"/>
    <w:rsid w:val="00AF64E1"/>
    <w:rsid w:val="00B00586"/>
    <w:rsid w:val="00B01EA4"/>
    <w:rsid w:val="00B02912"/>
    <w:rsid w:val="00B02DAD"/>
    <w:rsid w:val="00B03F64"/>
    <w:rsid w:val="00B05A18"/>
    <w:rsid w:val="00B173AA"/>
    <w:rsid w:val="00B20F86"/>
    <w:rsid w:val="00B27D49"/>
    <w:rsid w:val="00B316F2"/>
    <w:rsid w:val="00B33349"/>
    <w:rsid w:val="00B34983"/>
    <w:rsid w:val="00B40628"/>
    <w:rsid w:val="00B43C70"/>
    <w:rsid w:val="00B44E3F"/>
    <w:rsid w:val="00B51480"/>
    <w:rsid w:val="00B52880"/>
    <w:rsid w:val="00B54B80"/>
    <w:rsid w:val="00B5664A"/>
    <w:rsid w:val="00B74B08"/>
    <w:rsid w:val="00B74FC1"/>
    <w:rsid w:val="00B82AC3"/>
    <w:rsid w:val="00B83A9D"/>
    <w:rsid w:val="00B844AF"/>
    <w:rsid w:val="00B854F9"/>
    <w:rsid w:val="00B85B88"/>
    <w:rsid w:val="00B85D6C"/>
    <w:rsid w:val="00B874CF"/>
    <w:rsid w:val="00B97429"/>
    <w:rsid w:val="00BA16AC"/>
    <w:rsid w:val="00BA3925"/>
    <w:rsid w:val="00BB79F5"/>
    <w:rsid w:val="00BC0A37"/>
    <w:rsid w:val="00BC2A84"/>
    <w:rsid w:val="00BC6C61"/>
    <w:rsid w:val="00BD12D2"/>
    <w:rsid w:val="00BD1E3C"/>
    <w:rsid w:val="00BD5F3E"/>
    <w:rsid w:val="00BE518C"/>
    <w:rsid w:val="00BF2787"/>
    <w:rsid w:val="00BF3FC4"/>
    <w:rsid w:val="00C0137A"/>
    <w:rsid w:val="00C013EA"/>
    <w:rsid w:val="00C02719"/>
    <w:rsid w:val="00C04501"/>
    <w:rsid w:val="00C05284"/>
    <w:rsid w:val="00C055DF"/>
    <w:rsid w:val="00C05738"/>
    <w:rsid w:val="00C13484"/>
    <w:rsid w:val="00C14940"/>
    <w:rsid w:val="00C1694E"/>
    <w:rsid w:val="00C20C8A"/>
    <w:rsid w:val="00C25573"/>
    <w:rsid w:val="00C26567"/>
    <w:rsid w:val="00C32B3D"/>
    <w:rsid w:val="00C411A6"/>
    <w:rsid w:val="00C43FFA"/>
    <w:rsid w:val="00C4435E"/>
    <w:rsid w:val="00C450CA"/>
    <w:rsid w:val="00C52BAF"/>
    <w:rsid w:val="00C54495"/>
    <w:rsid w:val="00C6044F"/>
    <w:rsid w:val="00C63F7E"/>
    <w:rsid w:val="00C640EE"/>
    <w:rsid w:val="00C70611"/>
    <w:rsid w:val="00C71463"/>
    <w:rsid w:val="00C740FC"/>
    <w:rsid w:val="00C75AD2"/>
    <w:rsid w:val="00C766E2"/>
    <w:rsid w:val="00C76E2A"/>
    <w:rsid w:val="00C806E5"/>
    <w:rsid w:val="00C808E7"/>
    <w:rsid w:val="00C80A8F"/>
    <w:rsid w:val="00C81582"/>
    <w:rsid w:val="00C81947"/>
    <w:rsid w:val="00C849CD"/>
    <w:rsid w:val="00C90371"/>
    <w:rsid w:val="00C92C0F"/>
    <w:rsid w:val="00C94C6E"/>
    <w:rsid w:val="00C9568A"/>
    <w:rsid w:val="00CA010C"/>
    <w:rsid w:val="00CA0E01"/>
    <w:rsid w:val="00CA4EFD"/>
    <w:rsid w:val="00CB49F2"/>
    <w:rsid w:val="00CC275F"/>
    <w:rsid w:val="00CD4E3F"/>
    <w:rsid w:val="00CE53E4"/>
    <w:rsid w:val="00CF23DD"/>
    <w:rsid w:val="00CF4056"/>
    <w:rsid w:val="00CF4F2A"/>
    <w:rsid w:val="00D06DE4"/>
    <w:rsid w:val="00D14BF0"/>
    <w:rsid w:val="00D14E49"/>
    <w:rsid w:val="00D21BDF"/>
    <w:rsid w:val="00D2256C"/>
    <w:rsid w:val="00D23A1E"/>
    <w:rsid w:val="00D41DE2"/>
    <w:rsid w:val="00D61394"/>
    <w:rsid w:val="00D653FD"/>
    <w:rsid w:val="00D716E6"/>
    <w:rsid w:val="00D808A7"/>
    <w:rsid w:val="00D82054"/>
    <w:rsid w:val="00D84019"/>
    <w:rsid w:val="00D87813"/>
    <w:rsid w:val="00DA0EBB"/>
    <w:rsid w:val="00DA193A"/>
    <w:rsid w:val="00DA51C8"/>
    <w:rsid w:val="00DA5DD7"/>
    <w:rsid w:val="00DB7795"/>
    <w:rsid w:val="00DC2834"/>
    <w:rsid w:val="00DC3D8C"/>
    <w:rsid w:val="00DC6AB8"/>
    <w:rsid w:val="00DD0A3F"/>
    <w:rsid w:val="00DE1655"/>
    <w:rsid w:val="00DE2574"/>
    <w:rsid w:val="00E05631"/>
    <w:rsid w:val="00E05C5A"/>
    <w:rsid w:val="00E11A9B"/>
    <w:rsid w:val="00E12442"/>
    <w:rsid w:val="00E12FB4"/>
    <w:rsid w:val="00E1357D"/>
    <w:rsid w:val="00E14479"/>
    <w:rsid w:val="00E168B8"/>
    <w:rsid w:val="00E16ADD"/>
    <w:rsid w:val="00E21E49"/>
    <w:rsid w:val="00E222E3"/>
    <w:rsid w:val="00E243B6"/>
    <w:rsid w:val="00E274D1"/>
    <w:rsid w:val="00E40E21"/>
    <w:rsid w:val="00E41620"/>
    <w:rsid w:val="00E434A5"/>
    <w:rsid w:val="00E4410F"/>
    <w:rsid w:val="00E54DDC"/>
    <w:rsid w:val="00E62A4C"/>
    <w:rsid w:val="00E70217"/>
    <w:rsid w:val="00E764CF"/>
    <w:rsid w:val="00E819B4"/>
    <w:rsid w:val="00E92775"/>
    <w:rsid w:val="00E92E67"/>
    <w:rsid w:val="00E95C67"/>
    <w:rsid w:val="00EA2677"/>
    <w:rsid w:val="00EA3182"/>
    <w:rsid w:val="00EA63ED"/>
    <w:rsid w:val="00EB348B"/>
    <w:rsid w:val="00EB493A"/>
    <w:rsid w:val="00EB72D8"/>
    <w:rsid w:val="00EB7CEF"/>
    <w:rsid w:val="00EC08C0"/>
    <w:rsid w:val="00ED2209"/>
    <w:rsid w:val="00ED2EBD"/>
    <w:rsid w:val="00ED2F45"/>
    <w:rsid w:val="00ED61B0"/>
    <w:rsid w:val="00EE037E"/>
    <w:rsid w:val="00EE573B"/>
    <w:rsid w:val="00EF7F9C"/>
    <w:rsid w:val="00F00205"/>
    <w:rsid w:val="00F1106A"/>
    <w:rsid w:val="00F1477C"/>
    <w:rsid w:val="00F15B47"/>
    <w:rsid w:val="00F3355C"/>
    <w:rsid w:val="00F3519B"/>
    <w:rsid w:val="00F37D02"/>
    <w:rsid w:val="00F4421E"/>
    <w:rsid w:val="00F465FD"/>
    <w:rsid w:val="00F51710"/>
    <w:rsid w:val="00F5433E"/>
    <w:rsid w:val="00F546A4"/>
    <w:rsid w:val="00F57B70"/>
    <w:rsid w:val="00F61115"/>
    <w:rsid w:val="00F72948"/>
    <w:rsid w:val="00F75935"/>
    <w:rsid w:val="00F82838"/>
    <w:rsid w:val="00F8315C"/>
    <w:rsid w:val="00F83C6A"/>
    <w:rsid w:val="00F85662"/>
    <w:rsid w:val="00F90B70"/>
    <w:rsid w:val="00F91747"/>
    <w:rsid w:val="00F966A3"/>
    <w:rsid w:val="00FA4D09"/>
    <w:rsid w:val="00FA6B73"/>
    <w:rsid w:val="00FB1A0B"/>
    <w:rsid w:val="00FB25A7"/>
    <w:rsid w:val="00FB6583"/>
    <w:rsid w:val="00FC12C0"/>
    <w:rsid w:val="00FC62D7"/>
    <w:rsid w:val="00FF536E"/>
    <w:rsid w:val="00FF7468"/>
  </w:rsids>
  <m:mathPr>
    <m:mathFont m:val="Cambria Math"/>
    <m:brkBin m:val="before"/>
    <m:brkBinSub m:val="--"/>
    <m:smallFrac m:val="0"/>
    <m:dispDef/>
    <m:lMargin m:val="0"/>
    <m:rMargin m:val="0"/>
    <m:defJc m:val="centerGroup"/>
    <m:wrapIndent m:val="1440"/>
    <m:intLim m:val="subSup"/>
    <m:naryLim m:val="undOvr"/>
  </m:mathPr>
  <w:themeFontLang w:val="en-GB" w:bidi="yi-He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1211D"/>
  <w15:chartTrackingRefBased/>
  <w15:docId w15:val="{86390F30-5EBC-43D9-81AA-47E90C23A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7D4C"/>
    <w:pPr>
      <w:spacing w:after="0" w:line="240" w:lineRule="auto"/>
    </w:pPr>
    <w:rPr>
      <w:rFonts w:ascii="Times New Roman" w:eastAsia="Times New Roman" w:hAnsi="Times New Roman" w:cs="Times New Roman"/>
      <w:sz w:val="24"/>
      <w:szCs w:val="24"/>
      <w:lang w:val="en-ZA" w:eastAsia="en-GB" w:bidi="yi-Hebr"/>
    </w:rPr>
  </w:style>
  <w:style w:type="paragraph" w:styleId="Heading2">
    <w:name w:val="heading 2"/>
    <w:basedOn w:val="Normal"/>
    <w:link w:val="Heading2Char"/>
    <w:uiPriority w:val="9"/>
    <w:qFormat/>
    <w:rsid w:val="00CF23DD"/>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3519B"/>
    <w:rPr>
      <w:rFonts w:asciiTheme="minorHAnsi" w:eastAsiaTheme="minorHAnsi" w:hAnsiTheme="minorHAnsi" w:cstheme="minorBidi"/>
      <w:sz w:val="20"/>
      <w:szCs w:val="20"/>
      <w:lang w:val="en-GB" w:eastAsia="en-US" w:bidi="ar-SA"/>
    </w:rPr>
  </w:style>
  <w:style w:type="character" w:customStyle="1" w:styleId="FootnoteTextChar">
    <w:name w:val="Footnote Text Char"/>
    <w:basedOn w:val="DefaultParagraphFont"/>
    <w:link w:val="FootnoteText"/>
    <w:uiPriority w:val="99"/>
    <w:semiHidden/>
    <w:rsid w:val="00F3519B"/>
    <w:rPr>
      <w:sz w:val="20"/>
      <w:szCs w:val="20"/>
    </w:rPr>
  </w:style>
  <w:style w:type="character" w:styleId="FootnoteReference">
    <w:name w:val="footnote reference"/>
    <w:basedOn w:val="DefaultParagraphFont"/>
    <w:uiPriority w:val="99"/>
    <w:semiHidden/>
    <w:unhideWhenUsed/>
    <w:rsid w:val="00F3519B"/>
    <w:rPr>
      <w:vertAlign w:val="superscript"/>
    </w:rPr>
  </w:style>
  <w:style w:type="paragraph" w:styleId="ListParagraph">
    <w:name w:val="List Paragraph"/>
    <w:basedOn w:val="Normal"/>
    <w:uiPriority w:val="34"/>
    <w:qFormat/>
    <w:rsid w:val="000C00D4"/>
    <w:pPr>
      <w:spacing w:after="160" w:line="259" w:lineRule="auto"/>
      <w:ind w:left="720"/>
      <w:contextualSpacing/>
    </w:pPr>
    <w:rPr>
      <w:rFonts w:asciiTheme="minorHAnsi" w:eastAsiaTheme="minorHAnsi" w:hAnsiTheme="minorHAnsi" w:cstheme="minorBidi"/>
      <w:sz w:val="22"/>
      <w:szCs w:val="22"/>
      <w:lang w:val="en-GB" w:eastAsia="en-US" w:bidi="ar-SA"/>
    </w:rPr>
  </w:style>
  <w:style w:type="paragraph" w:styleId="Header">
    <w:name w:val="header"/>
    <w:basedOn w:val="Normal"/>
    <w:link w:val="HeaderChar"/>
    <w:uiPriority w:val="99"/>
    <w:unhideWhenUsed/>
    <w:rsid w:val="003B7165"/>
    <w:pPr>
      <w:tabs>
        <w:tab w:val="center" w:pos="4513"/>
        <w:tab w:val="right" w:pos="9026"/>
      </w:tabs>
    </w:pPr>
    <w:rPr>
      <w:rFonts w:asciiTheme="minorHAnsi" w:eastAsiaTheme="minorHAnsi" w:hAnsiTheme="minorHAnsi" w:cstheme="minorBidi"/>
      <w:sz w:val="22"/>
      <w:szCs w:val="22"/>
      <w:lang w:val="en-GB" w:eastAsia="en-US" w:bidi="ar-SA"/>
    </w:rPr>
  </w:style>
  <w:style w:type="character" w:customStyle="1" w:styleId="HeaderChar">
    <w:name w:val="Header Char"/>
    <w:basedOn w:val="DefaultParagraphFont"/>
    <w:link w:val="Header"/>
    <w:uiPriority w:val="99"/>
    <w:rsid w:val="003B7165"/>
  </w:style>
  <w:style w:type="paragraph" w:styleId="Footer">
    <w:name w:val="footer"/>
    <w:basedOn w:val="Normal"/>
    <w:link w:val="FooterChar"/>
    <w:uiPriority w:val="99"/>
    <w:unhideWhenUsed/>
    <w:rsid w:val="003B7165"/>
    <w:pPr>
      <w:tabs>
        <w:tab w:val="center" w:pos="4513"/>
        <w:tab w:val="right" w:pos="9026"/>
      </w:tabs>
    </w:pPr>
    <w:rPr>
      <w:rFonts w:asciiTheme="minorHAnsi" w:eastAsiaTheme="minorHAnsi" w:hAnsiTheme="minorHAnsi" w:cstheme="minorBidi"/>
      <w:sz w:val="22"/>
      <w:szCs w:val="22"/>
      <w:lang w:val="en-GB" w:eastAsia="en-US" w:bidi="ar-SA"/>
    </w:rPr>
  </w:style>
  <w:style w:type="character" w:customStyle="1" w:styleId="FooterChar">
    <w:name w:val="Footer Char"/>
    <w:basedOn w:val="DefaultParagraphFont"/>
    <w:link w:val="Footer"/>
    <w:uiPriority w:val="99"/>
    <w:rsid w:val="003B7165"/>
  </w:style>
  <w:style w:type="character" w:styleId="PageNumber">
    <w:name w:val="page number"/>
    <w:basedOn w:val="DefaultParagraphFont"/>
    <w:uiPriority w:val="99"/>
    <w:semiHidden/>
    <w:unhideWhenUsed/>
    <w:rsid w:val="003B7165"/>
  </w:style>
  <w:style w:type="character" w:customStyle="1" w:styleId="apple-converted-space">
    <w:name w:val="apple-converted-space"/>
    <w:basedOn w:val="DefaultParagraphFont"/>
    <w:rsid w:val="00E40E21"/>
  </w:style>
  <w:style w:type="character" w:styleId="Hyperlink">
    <w:name w:val="Hyperlink"/>
    <w:basedOn w:val="DefaultParagraphFont"/>
    <w:uiPriority w:val="99"/>
    <w:semiHidden/>
    <w:unhideWhenUsed/>
    <w:rsid w:val="00E40E21"/>
    <w:rPr>
      <w:color w:val="0000FF"/>
      <w:u w:val="single"/>
    </w:rPr>
  </w:style>
  <w:style w:type="paragraph" w:styleId="NormalWeb">
    <w:name w:val="Normal (Web)"/>
    <w:basedOn w:val="Normal"/>
    <w:uiPriority w:val="99"/>
    <w:unhideWhenUsed/>
    <w:rsid w:val="00E40E21"/>
    <w:pPr>
      <w:spacing w:before="100" w:beforeAutospacing="1" w:after="100" w:afterAutospacing="1"/>
    </w:pPr>
  </w:style>
  <w:style w:type="character" w:styleId="FollowedHyperlink">
    <w:name w:val="FollowedHyperlink"/>
    <w:basedOn w:val="DefaultParagraphFont"/>
    <w:uiPriority w:val="99"/>
    <w:semiHidden/>
    <w:unhideWhenUsed/>
    <w:rsid w:val="000F57F6"/>
    <w:rPr>
      <w:color w:val="954F72" w:themeColor="followedHyperlink"/>
      <w:u w:val="single"/>
    </w:rPr>
  </w:style>
  <w:style w:type="character" w:customStyle="1" w:styleId="Heading2Char">
    <w:name w:val="Heading 2 Char"/>
    <w:basedOn w:val="DefaultParagraphFont"/>
    <w:link w:val="Heading2"/>
    <w:uiPriority w:val="9"/>
    <w:rsid w:val="00CF23DD"/>
    <w:rPr>
      <w:rFonts w:ascii="Times New Roman" w:eastAsia="Times New Roman" w:hAnsi="Times New Roman" w:cs="Times New Roman"/>
      <w:b/>
      <w:bCs/>
      <w:sz w:val="36"/>
      <w:szCs w:val="36"/>
      <w:lang w:val="en-ZA" w:eastAsia="en-GB" w:bidi="yi-Hebr"/>
    </w:rPr>
  </w:style>
  <w:style w:type="character" w:styleId="Emphasis">
    <w:name w:val="Emphasis"/>
    <w:basedOn w:val="DefaultParagraphFont"/>
    <w:uiPriority w:val="20"/>
    <w:qFormat/>
    <w:rsid w:val="00F83C6A"/>
    <w:rPr>
      <w:i/>
      <w:iCs/>
    </w:rPr>
  </w:style>
  <w:style w:type="character" w:styleId="Strong">
    <w:name w:val="Strong"/>
    <w:basedOn w:val="DefaultParagraphFont"/>
    <w:uiPriority w:val="22"/>
    <w:qFormat/>
    <w:rsid w:val="00F83C6A"/>
    <w:rPr>
      <w:b/>
      <w:bCs/>
    </w:rPr>
  </w:style>
  <w:style w:type="paragraph" w:styleId="EndnoteText">
    <w:name w:val="endnote text"/>
    <w:basedOn w:val="Normal"/>
    <w:link w:val="EndnoteTextChar"/>
    <w:uiPriority w:val="99"/>
    <w:semiHidden/>
    <w:unhideWhenUsed/>
    <w:rsid w:val="00C740FC"/>
    <w:rPr>
      <w:sz w:val="20"/>
      <w:szCs w:val="20"/>
    </w:rPr>
  </w:style>
  <w:style w:type="character" w:customStyle="1" w:styleId="EndnoteTextChar">
    <w:name w:val="Endnote Text Char"/>
    <w:basedOn w:val="DefaultParagraphFont"/>
    <w:link w:val="EndnoteText"/>
    <w:uiPriority w:val="99"/>
    <w:semiHidden/>
    <w:rsid w:val="00C740FC"/>
    <w:rPr>
      <w:rFonts w:ascii="Times New Roman" w:eastAsia="Times New Roman" w:hAnsi="Times New Roman" w:cs="Times New Roman"/>
      <w:sz w:val="20"/>
      <w:szCs w:val="20"/>
      <w:lang w:val="en-ZA" w:eastAsia="en-GB" w:bidi="yi-Hebr"/>
    </w:rPr>
  </w:style>
  <w:style w:type="character" w:styleId="EndnoteReference">
    <w:name w:val="endnote reference"/>
    <w:basedOn w:val="DefaultParagraphFont"/>
    <w:uiPriority w:val="99"/>
    <w:semiHidden/>
    <w:unhideWhenUsed/>
    <w:rsid w:val="00C740FC"/>
    <w:rPr>
      <w:vertAlign w:val="superscript"/>
    </w:rPr>
  </w:style>
  <w:style w:type="character" w:styleId="CommentReference">
    <w:name w:val="annotation reference"/>
    <w:basedOn w:val="DefaultParagraphFont"/>
    <w:uiPriority w:val="99"/>
    <w:semiHidden/>
    <w:unhideWhenUsed/>
    <w:rsid w:val="00C14940"/>
    <w:rPr>
      <w:sz w:val="16"/>
      <w:szCs w:val="16"/>
    </w:rPr>
  </w:style>
  <w:style w:type="paragraph" w:styleId="CommentText">
    <w:name w:val="annotation text"/>
    <w:basedOn w:val="Normal"/>
    <w:link w:val="CommentTextChar"/>
    <w:uiPriority w:val="99"/>
    <w:semiHidden/>
    <w:unhideWhenUsed/>
    <w:rsid w:val="00C14940"/>
    <w:rPr>
      <w:sz w:val="20"/>
      <w:szCs w:val="20"/>
    </w:rPr>
  </w:style>
  <w:style w:type="character" w:customStyle="1" w:styleId="CommentTextChar">
    <w:name w:val="Comment Text Char"/>
    <w:basedOn w:val="DefaultParagraphFont"/>
    <w:link w:val="CommentText"/>
    <w:uiPriority w:val="99"/>
    <w:semiHidden/>
    <w:rsid w:val="00C14940"/>
    <w:rPr>
      <w:rFonts w:ascii="Times New Roman" w:eastAsia="Times New Roman" w:hAnsi="Times New Roman" w:cs="Times New Roman"/>
      <w:sz w:val="20"/>
      <w:szCs w:val="20"/>
      <w:lang w:val="en-ZA" w:eastAsia="en-GB" w:bidi="yi-Hebr"/>
    </w:rPr>
  </w:style>
  <w:style w:type="paragraph" w:styleId="CommentSubject">
    <w:name w:val="annotation subject"/>
    <w:basedOn w:val="CommentText"/>
    <w:next w:val="CommentText"/>
    <w:link w:val="CommentSubjectChar"/>
    <w:uiPriority w:val="99"/>
    <w:semiHidden/>
    <w:unhideWhenUsed/>
    <w:rsid w:val="00C14940"/>
    <w:rPr>
      <w:b/>
      <w:bCs/>
    </w:rPr>
  </w:style>
  <w:style w:type="character" w:customStyle="1" w:styleId="CommentSubjectChar">
    <w:name w:val="Comment Subject Char"/>
    <w:basedOn w:val="CommentTextChar"/>
    <w:link w:val="CommentSubject"/>
    <w:uiPriority w:val="99"/>
    <w:semiHidden/>
    <w:rsid w:val="00C14940"/>
    <w:rPr>
      <w:rFonts w:ascii="Times New Roman" w:eastAsia="Times New Roman" w:hAnsi="Times New Roman" w:cs="Times New Roman"/>
      <w:b/>
      <w:bCs/>
      <w:sz w:val="20"/>
      <w:szCs w:val="20"/>
      <w:lang w:val="en-ZA" w:eastAsia="en-GB" w:bidi="yi-Hebr"/>
    </w:rPr>
  </w:style>
  <w:style w:type="paragraph" w:styleId="BalloonText">
    <w:name w:val="Balloon Text"/>
    <w:basedOn w:val="Normal"/>
    <w:link w:val="BalloonTextChar"/>
    <w:uiPriority w:val="99"/>
    <w:semiHidden/>
    <w:unhideWhenUsed/>
    <w:rsid w:val="00C1494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4940"/>
    <w:rPr>
      <w:rFonts w:ascii="Segoe UI" w:eastAsia="Times New Roman" w:hAnsi="Segoe UI" w:cs="Segoe UI"/>
      <w:sz w:val="18"/>
      <w:szCs w:val="18"/>
      <w:lang w:val="en-ZA" w:eastAsia="en-GB" w:bidi="yi-He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66959">
      <w:bodyDiv w:val="1"/>
      <w:marLeft w:val="0"/>
      <w:marRight w:val="0"/>
      <w:marTop w:val="0"/>
      <w:marBottom w:val="0"/>
      <w:divBdr>
        <w:top w:val="none" w:sz="0" w:space="0" w:color="auto"/>
        <w:left w:val="none" w:sz="0" w:space="0" w:color="auto"/>
        <w:bottom w:val="none" w:sz="0" w:space="0" w:color="auto"/>
        <w:right w:val="none" w:sz="0" w:space="0" w:color="auto"/>
      </w:divBdr>
      <w:divsChild>
        <w:div w:id="2033265797">
          <w:marLeft w:val="0"/>
          <w:marRight w:val="0"/>
          <w:marTop w:val="0"/>
          <w:marBottom w:val="0"/>
          <w:divBdr>
            <w:top w:val="none" w:sz="0" w:space="0" w:color="auto"/>
            <w:left w:val="none" w:sz="0" w:space="0" w:color="auto"/>
            <w:bottom w:val="none" w:sz="0" w:space="0" w:color="auto"/>
            <w:right w:val="none" w:sz="0" w:space="0" w:color="auto"/>
          </w:divBdr>
          <w:divsChild>
            <w:div w:id="1635133960">
              <w:marLeft w:val="0"/>
              <w:marRight w:val="0"/>
              <w:marTop w:val="0"/>
              <w:marBottom w:val="0"/>
              <w:divBdr>
                <w:top w:val="none" w:sz="0" w:space="0" w:color="auto"/>
                <w:left w:val="none" w:sz="0" w:space="0" w:color="auto"/>
                <w:bottom w:val="none" w:sz="0" w:space="0" w:color="auto"/>
                <w:right w:val="none" w:sz="0" w:space="0" w:color="auto"/>
              </w:divBdr>
              <w:divsChild>
                <w:div w:id="206532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585006">
      <w:bodyDiv w:val="1"/>
      <w:marLeft w:val="0"/>
      <w:marRight w:val="0"/>
      <w:marTop w:val="0"/>
      <w:marBottom w:val="0"/>
      <w:divBdr>
        <w:top w:val="none" w:sz="0" w:space="0" w:color="auto"/>
        <w:left w:val="none" w:sz="0" w:space="0" w:color="auto"/>
        <w:bottom w:val="none" w:sz="0" w:space="0" w:color="auto"/>
        <w:right w:val="none" w:sz="0" w:space="0" w:color="auto"/>
      </w:divBdr>
    </w:div>
    <w:div w:id="57020214">
      <w:bodyDiv w:val="1"/>
      <w:marLeft w:val="0"/>
      <w:marRight w:val="0"/>
      <w:marTop w:val="0"/>
      <w:marBottom w:val="0"/>
      <w:divBdr>
        <w:top w:val="none" w:sz="0" w:space="0" w:color="auto"/>
        <w:left w:val="none" w:sz="0" w:space="0" w:color="auto"/>
        <w:bottom w:val="none" w:sz="0" w:space="0" w:color="auto"/>
        <w:right w:val="none" w:sz="0" w:space="0" w:color="auto"/>
      </w:divBdr>
    </w:div>
    <w:div w:id="222715273">
      <w:bodyDiv w:val="1"/>
      <w:marLeft w:val="0"/>
      <w:marRight w:val="0"/>
      <w:marTop w:val="0"/>
      <w:marBottom w:val="0"/>
      <w:divBdr>
        <w:top w:val="none" w:sz="0" w:space="0" w:color="auto"/>
        <w:left w:val="none" w:sz="0" w:space="0" w:color="auto"/>
        <w:bottom w:val="none" w:sz="0" w:space="0" w:color="auto"/>
        <w:right w:val="none" w:sz="0" w:space="0" w:color="auto"/>
      </w:divBdr>
      <w:divsChild>
        <w:div w:id="745223515">
          <w:marLeft w:val="0"/>
          <w:marRight w:val="0"/>
          <w:marTop w:val="0"/>
          <w:marBottom w:val="0"/>
          <w:divBdr>
            <w:top w:val="none" w:sz="0" w:space="0" w:color="auto"/>
            <w:left w:val="none" w:sz="0" w:space="0" w:color="auto"/>
            <w:bottom w:val="none" w:sz="0" w:space="0" w:color="auto"/>
            <w:right w:val="none" w:sz="0" w:space="0" w:color="auto"/>
          </w:divBdr>
          <w:divsChild>
            <w:div w:id="1000423483">
              <w:marLeft w:val="0"/>
              <w:marRight w:val="0"/>
              <w:marTop w:val="0"/>
              <w:marBottom w:val="0"/>
              <w:divBdr>
                <w:top w:val="none" w:sz="0" w:space="0" w:color="auto"/>
                <w:left w:val="none" w:sz="0" w:space="0" w:color="auto"/>
                <w:bottom w:val="none" w:sz="0" w:space="0" w:color="auto"/>
                <w:right w:val="none" w:sz="0" w:space="0" w:color="auto"/>
              </w:divBdr>
              <w:divsChild>
                <w:div w:id="137011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045352">
      <w:bodyDiv w:val="1"/>
      <w:marLeft w:val="0"/>
      <w:marRight w:val="0"/>
      <w:marTop w:val="0"/>
      <w:marBottom w:val="0"/>
      <w:divBdr>
        <w:top w:val="none" w:sz="0" w:space="0" w:color="auto"/>
        <w:left w:val="none" w:sz="0" w:space="0" w:color="auto"/>
        <w:bottom w:val="none" w:sz="0" w:space="0" w:color="auto"/>
        <w:right w:val="none" w:sz="0" w:space="0" w:color="auto"/>
      </w:divBdr>
    </w:div>
    <w:div w:id="378669634">
      <w:bodyDiv w:val="1"/>
      <w:marLeft w:val="0"/>
      <w:marRight w:val="0"/>
      <w:marTop w:val="0"/>
      <w:marBottom w:val="0"/>
      <w:divBdr>
        <w:top w:val="none" w:sz="0" w:space="0" w:color="auto"/>
        <w:left w:val="none" w:sz="0" w:space="0" w:color="auto"/>
        <w:bottom w:val="none" w:sz="0" w:space="0" w:color="auto"/>
        <w:right w:val="none" w:sz="0" w:space="0" w:color="auto"/>
      </w:divBdr>
    </w:div>
    <w:div w:id="380635224">
      <w:bodyDiv w:val="1"/>
      <w:marLeft w:val="0"/>
      <w:marRight w:val="0"/>
      <w:marTop w:val="0"/>
      <w:marBottom w:val="0"/>
      <w:divBdr>
        <w:top w:val="none" w:sz="0" w:space="0" w:color="auto"/>
        <w:left w:val="none" w:sz="0" w:space="0" w:color="auto"/>
        <w:bottom w:val="none" w:sz="0" w:space="0" w:color="auto"/>
        <w:right w:val="none" w:sz="0" w:space="0" w:color="auto"/>
      </w:divBdr>
      <w:divsChild>
        <w:div w:id="798573186">
          <w:marLeft w:val="0"/>
          <w:marRight w:val="0"/>
          <w:marTop w:val="0"/>
          <w:marBottom w:val="0"/>
          <w:divBdr>
            <w:top w:val="none" w:sz="0" w:space="0" w:color="auto"/>
            <w:left w:val="none" w:sz="0" w:space="0" w:color="auto"/>
            <w:bottom w:val="none" w:sz="0" w:space="0" w:color="auto"/>
            <w:right w:val="none" w:sz="0" w:space="0" w:color="auto"/>
          </w:divBdr>
          <w:divsChild>
            <w:div w:id="1935867965">
              <w:marLeft w:val="0"/>
              <w:marRight w:val="0"/>
              <w:marTop w:val="0"/>
              <w:marBottom w:val="0"/>
              <w:divBdr>
                <w:top w:val="none" w:sz="0" w:space="0" w:color="auto"/>
                <w:left w:val="none" w:sz="0" w:space="0" w:color="auto"/>
                <w:bottom w:val="none" w:sz="0" w:space="0" w:color="auto"/>
                <w:right w:val="none" w:sz="0" w:space="0" w:color="auto"/>
              </w:divBdr>
              <w:divsChild>
                <w:div w:id="151796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344741">
      <w:bodyDiv w:val="1"/>
      <w:marLeft w:val="0"/>
      <w:marRight w:val="0"/>
      <w:marTop w:val="0"/>
      <w:marBottom w:val="0"/>
      <w:divBdr>
        <w:top w:val="none" w:sz="0" w:space="0" w:color="auto"/>
        <w:left w:val="none" w:sz="0" w:space="0" w:color="auto"/>
        <w:bottom w:val="none" w:sz="0" w:space="0" w:color="auto"/>
        <w:right w:val="none" w:sz="0" w:space="0" w:color="auto"/>
      </w:divBdr>
    </w:div>
    <w:div w:id="638345301">
      <w:bodyDiv w:val="1"/>
      <w:marLeft w:val="0"/>
      <w:marRight w:val="0"/>
      <w:marTop w:val="0"/>
      <w:marBottom w:val="0"/>
      <w:divBdr>
        <w:top w:val="none" w:sz="0" w:space="0" w:color="auto"/>
        <w:left w:val="none" w:sz="0" w:space="0" w:color="auto"/>
        <w:bottom w:val="none" w:sz="0" w:space="0" w:color="auto"/>
        <w:right w:val="none" w:sz="0" w:space="0" w:color="auto"/>
      </w:divBdr>
    </w:div>
    <w:div w:id="644890281">
      <w:bodyDiv w:val="1"/>
      <w:marLeft w:val="0"/>
      <w:marRight w:val="0"/>
      <w:marTop w:val="0"/>
      <w:marBottom w:val="0"/>
      <w:divBdr>
        <w:top w:val="none" w:sz="0" w:space="0" w:color="auto"/>
        <w:left w:val="none" w:sz="0" w:space="0" w:color="auto"/>
        <w:bottom w:val="none" w:sz="0" w:space="0" w:color="auto"/>
        <w:right w:val="none" w:sz="0" w:space="0" w:color="auto"/>
      </w:divBdr>
      <w:divsChild>
        <w:div w:id="1168710265">
          <w:marLeft w:val="0"/>
          <w:marRight w:val="0"/>
          <w:marTop w:val="0"/>
          <w:marBottom w:val="0"/>
          <w:divBdr>
            <w:top w:val="none" w:sz="0" w:space="0" w:color="auto"/>
            <w:left w:val="none" w:sz="0" w:space="0" w:color="auto"/>
            <w:bottom w:val="none" w:sz="0" w:space="0" w:color="auto"/>
            <w:right w:val="none" w:sz="0" w:space="0" w:color="auto"/>
          </w:divBdr>
          <w:divsChild>
            <w:div w:id="1741516873">
              <w:marLeft w:val="0"/>
              <w:marRight w:val="0"/>
              <w:marTop w:val="0"/>
              <w:marBottom w:val="0"/>
              <w:divBdr>
                <w:top w:val="none" w:sz="0" w:space="0" w:color="auto"/>
                <w:left w:val="none" w:sz="0" w:space="0" w:color="auto"/>
                <w:bottom w:val="none" w:sz="0" w:space="0" w:color="auto"/>
                <w:right w:val="none" w:sz="0" w:space="0" w:color="auto"/>
              </w:divBdr>
              <w:divsChild>
                <w:div w:id="1935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905973">
      <w:bodyDiv w:val="1"/>
      <w:marLeft w:val="0"/>
      <w:marRight w:val="0"/>
      <w:marTop w:val="0"/>
      <w:marBottom w:val="0"/>
      <w:divBdr>
        <w:top w:val="none" w:sz="0" w:space="0" w:color="auto"/>
        <w:left w:val="none" w:sz="0" w:space="0" w:color="auto"/>
        <w:bottom w:val="none" w:sz="0" w:space="0" w:color="auto"/>
        <w:right w:val="none" w:sz="0" w:space="0" w:color="auto"/>
      </w:divBdr>
      <w:divsChild>
        <w:div w:id="575436085">
          <w:marLeft w:val="0"/>
          <w:marRight w:val="0"/>
          <w:marTop w:val="525"/>
          <w:marBottom w:val="0"/>
          <w:divBdr>
            <w:top w:val="none" w:sz="0" w:space="0" w:color="auto"/>
            <w:left w:val="none" w:sz="0" w:space="0" w:color="auto"/>
            <w:bottom w:val="none" w:sz="0" w:space="0" w:color="auto"/>
            <w:right w:val="none" w:sz="0" w:space="0" w:color="auto"/>
          </w:divBdr>
        </w:div>
      </w:divsChild>
    </w:div>
    <w:div w:id="763964710">
      <w:bodyDiv w:val="1"/>
      <w:marLeft w:val="0"/>
      <w:marRight w:val="0"/>
      <w:marTop w:val="0"/>
      <w:marBottom w:val="0"/>
      <w:divBdr>
        <w:top w:val="none" w:sz="0" w:space="0" w:color="auto"/>
        <w:left w:val="none" w:sz="0" w:space="0" w:color="auto"/>
        <w:bottom w:val="none" w:sz="0" w:space="0" w:color="auto"/>
        <w:right w:val="none" w:sz="0" w:space="0" w:color="auto"/>
      </w:divBdr>
      <w:divsChild>
        <w:div w:id="1949387866">
          <w:marLeft w:val="0"/>
          <w:marRight w:val="0"/>
          <w:marTop w:val="0"/>
          <w:marBottom w:val="0"/>
          <w:divBdr>
            <w:top w:val="none" w:sz="0" w:space="0" w:color="auto"/>
            <w:left w:val="none" w:sz="0" w:space="0" w:color="auto"/>
            <w:bottom w:val="none" w:sz="0" w:space="0" w:color="auto"/>
            <w:right w:val="none" w:sz="0" w:space="0" w:color="auto"/>
          </w:divBdr>
          <w:divsChild>
            <w:div w:id="2146577304">
              <w:marLeft w:val="0"/>
              <w:marRight w:val="0"/>
              <w:marTop w:val="0"/>
              <w:marBottom w:val="0"/>
              <w:divBdr>
                <w:top w:val="none" w:sz="0" w:space="0" w:color="auto"/>
                <w:left w:val="none" w:sz="0" w:space="0" w:color="auto"/>
                <w:bottom w:val="none" w:sz="0" w:space="0" w:color="auto"/>
                <w:right w:val="none" w:sz="0" w:space="0" w:color="auto"/>
              </w:divBdr>
              <w:divsChild>
                <w:div w:id="132489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438913">
      <w:bodyDiv w:val="1"/>
      <w:marLeft w:val="0"/>
      <w:marRight w:val="0"/>
      <w:marTop w:val="0"/>
      <w:marBottom w:val="0"/>
      <w:divBdr>
        <w:top w:val="none" w:sz="0" w:space="0" w:color="auto"/>
        <w:left w:val="none" w:sz="0" w:space="0" w:color="auto"/>
        <w:bottom w:val="none" w:sz="0" w:space="0" w:color="auto"/>
        <w:right w:val="none" w:sz="0" w:space="0" w:color="auto"/>
      </w:divBdr>
    </w:div>
    <w:div w:id="861896265">
      <w:bodyDiv w:val="1"/>
      <w:marLeft w:val="0"/>
      <w:marRight w:val="0"/>
      <w:marTop w:val="0"/>
      <w:marBottom w:val="0"/>
      <w:divBdr>
        <w:top w:val="none" w:sz="0" w:space="0" w:color="auto"/>
        <w:left w:val="none" w:sz="0" w:space="0" w:color="auto"/>
        <w:bottom w:val="none" w:sz="0" w:space="0" w:color="auto"/>
        <w:right w:val="none" w:sz="0" w:space="0" w:color="auto"/>
      </w:divBdr>
    </w:div>
    <w:div w:id="926036186">
      <w:bodyDiv w:val="1"/>
      <w:marLeft w:val="0"/>
      <w:marRight w:val="0"/>
      <w:marTop w:val="0"/>
      <w:marBottom w:val="0"/>
      <w:divBdr>
        <w:top w:val="none" w:sz="0" w:space="0" w:color="auto"/>
        <w:left w:val="none" w:sz="0" w:space="0" w:color="auto"/>
        <w:bottom w:val="none" w:sz="0" w:space="0" w:color="auto"/>
        <w:right w:val="none" w:sz="0" w:space="0" w:color="auto"/>
      </w:divBdr>
    </w:div>
    <w:div w:id="987130788">
      <w:bodyDiv w:val="1"/>
      <w:marLeft w:val="0"/>
      <w:marRight w:val="0"/>
      <w:marTop w:val="0"/>
      <w:marBottom w:val="0"/>
      <w:divBdr>
        <w:top w:val="none" w:sz="0" w:space="0" w:color="auto"/>
        <w:left w:val="none" w:sz="0" w:space="0" w:color="auto"/>
        <w:bottom w:val="none" w:sz="0" w:space="0" w:color="auto"/>
        <w:right w:val="none" w:sz="0" w:space="0" w:color="auto"/>
      </w:divBdr>
      <w:divsChild>
        <w:div w:id="851452652">
          <w:marLeft w:val="0"/>
          <w:marRight w:val="0"/>
          <w:marTop w:val="0"/>
          <w:marBottom w:val="0"/>
          <w:divBdr>
            <w:top w:val="none" w:sz="0" w:space="0" w:color="auto"/>
            <w:left w:val="none" w:sz="0" w:space="0" w:color="auto"/>
            <w:bottom w:val="none" w:sz="0" w:space="0" w:color="auto"/>
            <w:right w:val="none" w:sz="0" w:space="0" w:color="auto"/>
          </w:divBdr>
          <w:divsChild>
            <w:div w:id="756173283">
              <w:marLeft w:val="0"/>
              <w:marRight w:val="0"/>
              <w:marTop w:val="0"/>
              <w:marBottom w:val="0"/>
              <w:divBdr>
                <w:top w:val="none" w:sz="0" w:space="0" w:color="auto"/>
                <w:left w:val="none" w:sz="0" w:space="0" w:color="auto"/>
                <w:bottom w:val="none" w:sz="0" w:space="0" w:color="auto"/>
                <w:right w:val="none" w:sz="0" w:space="0" w:color="auto"/>
              </w:divBdr>
              <w:divsChild>
                <w:div w:id="123951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484677">
      <w:bodyDiv w:val="1"/>
      <w:marLeft w:val="0"/>
      <w:marRight w:val="0"/>
      <w:marTop w:val="0"/>
      <w:marBottom w:val="0"/>
      <w:divBdr>
        <w:top w:val="none" w:sz="0" w:space="0" w:color="auto"/>
        <w:left w:val="none" w:sz="0" w:space="0" w:color="auto"/>
        <w:bottom w:val="none" w:sz="0" w:space="0" w:color="auto"/>
        <w:right w:val="none" w:sz="0" w:space="0" w:color="auto"/>
      </w:divBdr>
    </w:div>
    <w:div w:id="1116603663">
      <w:bodyDiv w:val="1"/>
      <w:marLeft w:val="0"/>
      <w:marRight w:val="0"/>
      <w:marTop w:val="0"/>
      <w:marBottom w:val="0"/>
      <w:divBdr>
        <w:top w:val="none" w:sz="0" w:space="0" w:color="auto"/>
        <w:left w:val="none" w:sz="0" w:space="0" w:color="auto"/>
        <w:bottom w:val="none" w:sz="0" w:space="0" w:color="auto"/>
        <w:right w:val="none" w:sz="0" w:space="0" w:color="auto"/>
      </w:divBdr>
    </w:div>
    <w:div w:id="1149710156">
      <w:bodyDiv w:val="1"/>
      <w:marLeft w:val="0"/>
      <w:marRight w:val="0"/>
      <w:marTop w:val="0"/>
      <w:marBottom w:val="0"/>
      <w:divBdr>
        <w:top w:val="none" w:sz="0" w:space="0" w:color="auto"/>
        <w:left w:val="none" w:sz="0" w:space="0" w:color="auto"/>
        <w:bottom w:val="none" w:sz="0" w:space="0" w:color="auto"/>
        <w:right w:val="none" w:sz="0" w:space="0" w:color="auto"/>
      </w:divBdr>
    </w:div>
    <w:div w:id="1164205826">
      <w:bodyDiv w:val="1"/>
      <w:marLeft w:val="0"/>
      <w:marRight w:val="0"/>
      <w:marTop w:val="0"/>
      <w:marBottom w:val="0"/>
      <w:divBdr>
        <w:top w:val="none" w:sz="0" w:space="0" w:color="auto"/>
        <w:left w:val="none" w:sz="0" w:space="0" w:color="auto"/>
        <w:bottom w:val="none" w:sz="0" w:space="0" w:color="auto"/>
        <w:right w:val="none" w:sz="0" w:space="0" w:color="auto"/>
      </w:divBdr>
      <w:divsChild>
        <w:div w:id="2048095733">
          <w:marLeft w:val="0"/>
          <w:marRight w:val="0"/>
          <w:marTop w:val="0"/>
          <w:marBottom w:val="0"/>
          <w:divBdr>
            <w:top w:val="none" w:sz="0" w:space="0" w:color="auto"/>
            <w:left w:val="none" w:sz="0" w:space="0" w:color="auto"/>
            <w:bottom w:val="none" w:sz="0" w:space="0" w:color="auto"/>
            <w:right w:val="none" w:sz="0" w:space="0" w:color="auto"/>
          </w:divBdr>
          <w:divsChild>
            <w:div w:id="71778565">
              <w:marLeft w:val="0"/>
              <w:marRight w:val="0"/>
              <w:marTop w:val="0"/>
              <w:marBottom w:val="0"/>
              <w:divBdr>
                <w:top w:val="none" w:sz="0" w:space="0" w:color="auto"/>
                <w:left w:val="none" w:sz="0" w:space="0" w:color="auto"/>
                <w:bottom w:val="none" w:sz="0" w:space="0" w:color="auto"/>
                <w:right w:val="none" w:sz="0" w:space="0" w:color="auto"/>
              </w:divBdr>
              <w:divsChild>
                <w:div w:id="31414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001337">
          <w:marLeft w:val="0"/>
          <w:marRight w:val="0"/>
          <w:marTop w:val="0"/>
          <w:marBottom w:val="0"/>
          <w:divBdr>
            <w:top w:val="none" w:sz="0" w:space="0" w:color="auto"/>
            <w:left w:val="none" w:sz="0" w:space="0" w:color="auto"/>
            <w:bottom w:val="none" w:sz="0" w:space="0" w:color="auto"/>
            <w:right w:val="none" w:sz="0" w:space="0" w:color="auto"/>
          </w:divBdr>
          <w:divsChild>
            <w:div w:id="788551494">
              <w:marLeft w:val="0"/>
              <w:marRight w:val="0"/>
              <w:marTop w:val="0"/>
              <w:marBottom w:val="0"/>
              <w:divBdr>
                <w:top w:val="none" w:sz="0" w:space="0" w:color="auto"/>
                <w:left w:val="none" w:sz="0" w:space="0" w:color="auto"/>
                <w:bottom w:val="none" w:sz="0" w:space="0" w:color="auto"/>
                <w:right w:val="none" w:sz="0" w:space="0" w:color="auto"/>
              </w:divBdr>
              <w:divsChild>
                <w:div w:id="188614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678516">
      <w:bodyDiv w:val="1"/>
      <w:marLeft w:val="0"/>
      <w:marRight w:val="0"/>
      <w:marTop w:val="0"/>
      <w:marBottom w:val="0"/>
      <w:divBdr>
        <w:top w:val="none" w:sz="0" w:space="0" w:color="auto"/>
        <w:left w:val="none" w:sz="0" w:space="0" w:color="auto"/>
        <w:bottom w:val="none" w:sz="0" w:space="0" w:color="auto"/>
        <w:right w:val="none" w:sz="0" w:space="0" w:color="auto"/>
      </w:divBdr>
    </w:div>
    <w:div w:id="1201476937">
      <w:bodyDiv w:val="1"/>
      <w:marLeft w:val="0"/>
      <w:marRight w:val="0"/>
      <w:marTop w:val="0"/>
      <w:marBottom w:val="0"/>
      <w:divBdr>
        <w:top w:val="none" w:sz="0" w:space="0" w:color="auto"/>
        <w:left w:val="none" w:sz="0" w:space="0" w:color="auto"/>
        <w:bottom w:val="none" w:sz="0" w:space="0" w:color="auto"/>
        <w:right w:val="none" w:sz="0" w:space="0" w:color="auto"/>
      </w:divBdr>
      <w:divsChild>
        <w:div w:id="1388143191">
          <w:marLeft w:val="0"/>
          <w:marRight w:val="0"/>
          <w:marTop w:val="0"/>
          <w:marBottom w:val="0"/>
          <w:divBdr>
            <w:top w:val="none" w:sz="0" w:space="0" w:color="auto"/>
            <w:left w:val="none" w:sz="0" w:space="0" w:color="auto"/>
            <w:bottom w:val="none" w:sz="0" w:space="0" w:color="auto"/>
            <w:right w:val="none" w:sz="0" w:space="0" w:color="auto"/>
          </w:divBdr>
          <w:divsChild>
            <w:div w:id="1883246375">
              <w:marLeft w:val="0"/>
              <w:marRight w:val="0"/>
              <w:marTop w:val="0"/>
              <w:marBottom w:val="0"/>
              <w:divBdr>
                <w:top w:val="none" w:sz="0" w:space="0" w:color="auto"/>
                <w:left w:val="none" w:sz="0" w:space="0" w:color="auto"/>
                <w:bottom w:val="none" w:sz="0" w:space="0" w:color="auto"/>
                <w:right w:val="none" w:sz="0" w:space="0" w:color="auto"/>
              </w:divBdr>
              <w:divsChild>
                <w:div w:id="127929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6938513">
      <w:bodyDiv w:val="1"/>
      <w:marLeft w:val="0"/>
      <w:marRight w:val="0"/>
      <w:marTop w:val="0"/>
      <w:marBottom w:val="0"/>
      <w:divBdr>
        <w:top w:val="none" w:sz="0" w:space="0" w:color="auto"/>
        <w:left w:val="none" w:sz="0" w:space="0" w:color="auto"/>
        <w:bottom w:val="none" w:sz="0" w:space="0" w:color="auto"/>
        <w:right w:val="none" w:sz="0" w:space="0" w:color="auto"/>
      </w:divBdr>
    </w:div>
    <w:div w:id="1257013098">
      <w:bodyDiv w:val="1"/>
      <w:marLeft w:val="0"/>
      <w:marRight w:val="0"/>
      <w:marTop w:val="0"/>
      <w:marBottom w:val="0"/>
      <w:divBdr>
        <w:top w:val="none" w:sz="0" w:space="0" w:color="auto"/>
        <w:left w:val="none" w:sz="0" w:space="0" w:color="auto"/>
        <w:bottom w:val="none" w:sz="0" w:space="0" w:color="auto"/>
        <w:right w:val="none" w:sz="0" w:space="0" w:color="auto"/>
      </w:divBdr>
    </w:div>
    <w:div w:id="1279877770">
      <w:bodyDiv w:val="1"/>
      <w:marLeft w:val="0"/>
      <w:marRight w:val="0"/>
      <w:marTop w:val="0"/>
      <w:marBottom w:val="0"/>
      <w:divBdr>
        <w:top w:val="none" w:sz="0" w:space="0" w:color="auto"/>
        <w:left w:val="none" w:sz="0" w:space="0" w:color="auto"/>
        <w:bottom w:val="none" w:sz="0" w:space="0" w:color="auto"/>
        <w:right w:val="none" w:sz="0" w:space="0" w:color="auto"/>
      </w:divBdr>
    </w:div>
    <w:div w:id="1343363091">
      <w:bodyDiv w:val="1"/>
      <w:marLeft w:val="0"/>
      <w:marRight w:val="0"/>
      <w:marTop w:val="0"/>
      <w:marBottom w:val="0"/>
      <w:divBdr>
        <w:top w:val="none" w:sz="0" w:space="0" w:color="auto"/>
        <w:left w:val="none" w:sz="0" w:space="0" w:color="auto"/>
        <w:bottom w:val="none" w:sz="0" w:space="0" w:color="auto"/>
        <w:right w:val="none" w:sz="0" w:space="0" w:color="auto"/>
      </w:divBdr>
    </w:div>
    <w:div w:id="1359503517">
      <w:bodyDiv w:val="1"/>
      <w:marLeft w:val="0"/>
      <w:marRight w:val="0"/>
      <w:marTop w:val="0"/>
      <w:marBottom w:val="0"/>
      <w:divBdr>
        <w:top w:val="none" w:sz="0" w:space="0" w:color="auto"/>
        <w:left w:val="none" w:sz="0" w:space="0" w:color="auto"/>
        <w:bottom w:val="none" w:sz="0" w:space="0" w:color="auto"/>
        <w:right w:val="none" w:sz="0" w:space="0" w:color="auto"/>
      </w:divBdr>
    </w:div>
    <w:div w:id="1422946269">
      <w:bodyDiv w:val="1"/>
      <w:marLeft w:val="0"/>
      <w:marRight w:val="0"/>
      <w:marTop w:val="0"/>
      <w:marBottom w:val="0"/>
      <w:divBdr>
        <w:top w:val="none" w:sz="0" w:space="0" w:color="auto"/>
        <w:left w:val="none" w:sz="0" w:space="0" w:color="auto"/>
        <w:bottom w:val="none" w:sz="0" w:space="0" w:color="auto"/>
        <w:right w:val="none" w:sz="0" w:space="0" w:color="auto"/>
      </w:divBdr>
    </w:div>
    <w:div w:id="1584023753">
      <w:bodyDiv w:val="1"/>
      <w:marLeft w:val="0"/>
      <w:marRight w:val="0"/>
      <w:marTop w:val="0"/>
      <w:marBottom w:val="0"/>
      <w:divBdr>
        <w:top w:val="none" w:sz="0" w:space="0" w:color="auto"/>
        <w:left w:val="none" w:sz="0" w:space="0" w:color="auto"/>
        <w:bottom w:val="none" w:sz="0" w:space="0" w:color="auto"/>
        <w:right w:val="none" w:sz="0" w:space="0" w:color="auto"/>
      </w:divBdr>
    </w:div>
    <w:div w:id="1616525743">
      <w:bodyDiv w:val="1"/>
      <w:marLeft w:val="0"/>
      <w:marRight w:val="0"/>
      <w:marTop w:val="0"/>
      <w:marBottom w:val="0"/>
      <w:divBdr>
        <w:top w:val="none" w:sz="0" w:space="0" w:color="auto"/>
        <w:left w:val="none" w:sz="0" w:space="0" w:color="auto"/>
        <w:bottom w:val="none" w:sz="0" w:space="0" w:color="auto"/>
        <w:right w:val="none" w:sz="0" w:space="0" w:color="auto"/>
      </w:divBdr>
    </w:div>
    <w:div w:id="1646274275">
      <w:bodyDiv w:val="1"/>
      <w:marLeft w:val="0"/>
      <w:marRight w:val="0"/>
      <w:marTop w:val="0"/>
      <w:marBottom w:val="0"/>
      <w:divBdr>
        <w:top w:val="none" w:sz="0" w:space="0" w:color="auto"/>
        <w:left w:val="none" w:sz="0" w:space="0" w:color="auto"/>
        <w:bottom w:val="none" w:sz="0" w:space="0" w:color="auto"/>
        <w:right w:val="none" w:sz="0" w:space="0" w:color="auto"/>
      </w:divBdr>
    </w:div>
    <w:div w:id="1816872383">
      <w:bodyDiv w:val="1"/>
      <w:marLeft w:val="0"/>
      <w:marRight w:val="0"/>
      <w:marTop w:val="0"/>
      <w:marBottom w:val="0"/>
      <w:divBdr>
        <w:top w:val="none" w:sz="0" w:space="0" w:color="auto"/>
        <w:left w:val="none" w:sz="0" w:space="0" w:color="auto"/>
        <w:bottom w:val="none" w:sz="0" w:space="0" w:color="auto"/>
        <w:right w:val="none" w:sz="0" w:space="0" w:color="auto"/>
      </w:divBdr>
    </w:div>
    <w:div w:id="1834032018">
      <w:bodyDiv w:val="1"/>
      <w:marLeft w:val="0"/>
      <w:marRight w:val="0"/>
      <w:marTop w:val="0"/>
      <w:marBottom w:val="0"/>
      <w:divBdr>
        <w:top w:val="none" w:sz="0" w:space="0" w:color="auto"/>
        <w:left w:val="none" w:sz="0" w:space="0" w:color="auto"/>
        <w:bottom w:val="none" w:sz="0" w:space="0" w:color="auto"/>
        <w:right w:val="none" w:sz="0" w:space="0" w:color="auto"/>
      </w:divBdr>
      <w:divsChild>
        <w:div w:id="251007764">
          <w:marLeft w:val="0"/>
          <w:marRight w:val="0"/>
          <w:marTop w:val="0"/>
          <w:marBottom w:val="0"/>
          <w:divBdr>
            <w:top w:val="none" w:sz="0" w:space="0" w:color="auto"/>
            <w:left w:val="none" w:sz="0" w:space="0" w:color="auto"/>
            <w:bottom w:val="none" w:sz="0" w:space="0" w:color="auto"/>
            <w:right w:val="none" w:sz="0" w:space="0" w:color="auto"/>
          </w:divBdr>
          <w:divsChild>
            <w:div w:id="2087264022">
              <w:marLeft w:val="0"/>
              <w:marRight w:val="0"/>
              <w:marTop w:val="0"/>
              <w:marBottom w:val="0"/>
              <w:divBdr>
                <w:top w:val="none" w:sz="0" w:space="0" w:color="auto"/>
                <w:left w:val="none" w:sz="0" w:space="0" w:color="auto"/>
                <w:bottom w:val="none" w:sz="0" w:space="0" w:color="auto"/>
                <w:right w:val="none" w:sz="0" w:space="0" w:color="auto"/>
              </w:divBdr>
              <w:divsChild>
                <w:div w:id="301470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971748">
      <w:bodyDiv w:val="1"/>
      <w:marLeft w:val="0"/>
      <w:marRight w:val="0"/>
      <w:marTop w:val="0"/>
      <w:marBottom w:val="0"/>
      <w:divBdr>
        <w:top w:val="none" w:sz="0" w:space="0" w:color="auto"/>
        <w:left w:val="none" w:sz="0" w:space="0" w:color="auto"/>
        <w:bottom w:val="none" w:sz="0" w:space="0" w:color="auto"/>
        <w:right w:val="none" w:sz="0" w:space="0" w:color="auto"/>
      </w:divBdr>
    </w:div>
    <w:div w:id="1953972477">
      <w:bodyDiv w:val="1"/>
      <w:marLeft w:val="0"/>
      <w:marRight w:val="0"/>
      <w:marTop w:val="0"/>
      <w:marBottom w:val="0"/>
      <w:divBdr>
        <w:top w:val="none" w:sz="0" w:space="0" w:color="auto"/>
        <w:left w:val="none" w:sz="0" w:space="0" w:color="auto"/>
        <w:bottom w:val="none" w:sz="0" w:space="0" w:color="auto"/>
        <w:right w:val="none" w:sz="0" w:space="0" w:color="auto"/>
      </w:divBdr>
    </w:div>
    <w:div w:id="1956015638">
      <w:bodyDiv w:val="1"/>
      <w:marLeft w:val="0"/>
      <w:marRight w:val="0"/>
      <w:marTop w:val="0"/>
      <w:marBottom w:val="0"/>
      <w:divBdr>
        <w:top w:val="none" w:sz="0" w:space="0" w:color="auto"/>
        <w:left w:val="none" w:sz="0" w:space="0" w:color="auto"/>
        <w:bottom w:val="none" w:sz="0" w:space="0" w:color="auto"/>
        <w:right w:val="none" w:sz="0" w:space="0" w:color="auto"/>
      </w:divBdr>
      <w:divsChild>
        <w:div w:id="1063796679">
          <w:marLeft w:val="0"/>
          <w:marRight w:val="0"/>
          <w:marTop w:val="0"/>
          <w:marBottom w:val="0"/>
          <w:divBdr>
            <w:top w:val="none" w:sz="0" w:space="0" w:color="auto"/>
            <w:left w:val="none" w:sz="0" w:space="0" w:color="auto"/>
            <w:bottom w:val="none" w:sz="0" w:space="0" w:color="auto"/>
            <w:right w:val="none" w:sz="0" w:space="0" w:color="auto"/>
          </w:divBdr>
          <w:divsChild>
            <w:div w:id="879393534">
              <w:marLeft w:val="0"/>
              <w:marRight w:val="0"/>
              <w:marTop w:val="0"/>
              <w:marBottom w:val="0"/>
              <w:divBdr>
                <w:top w:val="none" w:sz="0" w:space="0" w:color="auto"/>
                <w:left w:val="none" w:sz="0" w:space="0" w:color="auto"/>
                <w:bottom w:val="none" w:sz="0" w:space="0" w:color="auto"/>
                <w:right w:val="none" w:sz="0" w:space="0" w:color="auto"/>
              </w:divBdr>
              <w:divsChild>
                <w:div w:id="739330648">
                  <w:marLeft w:val="0"/>
                  <w:marRight w:val="0"/>
                  <w:marTop w:val="0"/>
                  <w:marBottom w:val="0"/>
                  <w:divBdr>
                    <w:top w:val="none" w:sz="0" w:space="0" w:color="auto"/>
                    <w:left w:val="none" w:sz="0" w:space="0" w:color="auto"/>
                    <w:bottom w:val="none" w:sz="0" w:space="0" w:color="auto"/>
                    <w:right w:val="none" w:sz="0" w:space="0" w:color="auto"/>
                  </w:divBdr>
                </w:div>
              </w:divsChild>
            </w:div>
            <w:div w:id="204097859">
              <w:marLeft w:val="0"/>
              <w:marRight w:val="0"/>
              <w:marTop w:val="0"/>
              <w:marBottom w:val="0"/>
              <w:divBdr>
                <w:top w:val="none" w:sz="0" w:space="0" w:color="auto"/>
                <w:left w:val="none" w:sz="0" w:space="0" w:color="auto"/>
                <w:bottom w:val="none" w:sz="0" w:space="0" w:color="auto"/>
                <w:right w:val="none" w:sz="0" w:space="0" w:color="auto"/>
              </w:divBdr>
              <w:divsChild>
                <w:div w:id="13815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533808">
          <w:marLeft w:val="0"/>
          <w:marRight w:val="0"/>
          <w:marTop w:val="0"/>
          <w:marBottom w:val="0"/>
          <w:divBdr>
            <w:top w:val="none" w:sz="0" w:space="0" w:color="auto"/>
            <w:left w:val="none" w:sz="0" w:space="0" w:color="auto"/>
            <w:bottom w:val="none" w:sz="0" w:space="0" w:color="auto"/>
            <w:right w:val="none" w:sz="0" w:space="0" w:color="auto"/>
          </w:divBdr>
          <w:divsChild>
            <w:div w:id="1685671578">
              <w:marLeft w:val="0"/>
              <w:marRight w:val="0"/>
              <w:marTop w:val="0"/>
              <w:marBottom w:val="0"/>
              <w:divBdr>
                <w:top w:val="none" w:sz="0" w:space="0" w:color="auto"/>
                <w:left w:val="none" w:sz="0" w:space="0" w:color="auto"/>
                <w:bottom w:val="none" w:sz="0" w:space="0" w:color="auto"/>
                <w:right w:val="none" w:sz="0" w:space="0" w:color="auto"/>
              </w:divBdr>
              <w:divsChild>
                <w:div w:id="144823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825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EF9608-B454-42FD-A2B1-7824D3B79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7</Pages>
  <Words>1561</Words>
  <Characters>8900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Judge Robin R. Mossop</dc:creator>
  <cp:keywords/>
  <dc:description/>
  <cp:lastModifiedBy>Shivara Naidoo</cp:lastModifiedBy>
  <cp:revision>5</cp:revision>
  <cp:lastPrinted>2023-10-19T06:46:00Z</cp:lastPrinted>
  <dcterms:created xsi:type="dcterms:W3CDTF">2023-10-12T12:35:00Z</dcterms:created>
  <dcterms:modified xsi:type="dcterms:W3CDTF">2023-10-19T06:46:00Z</dcterms:modified>
</cp:coreProperties>
</file>