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8618" w14:textId="77777777" w:rsidR="00ED2B47" w:rsidRDefault="00ED2B47" w:rsidP="00ED2B47">
      <w:pPr>
        <w:rPr>
          <w:color w:val="FF0000"/>
          <w:u w:val="single"/>
        </w:rPr>
      </w:pPr>
      <w:r>
        <w:rPr>
          <w:rFonts w:ascii="Arial" w:hAnsi="Arial" w:cs="Arial"/>
          <w:color w:val="FF0000"/>
        </w:rPr>
        <w:t>Editorial note: Certain information has been redacted from this judgment in compliance with the law.</w:t>
      </w:r>
    </w:p>
    <w:p w14:paraId="12220E62"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Calibri" w:hAnsi="Arial" w:cs="Arial"/>
          <w:noProof/>
          <w:sz w:val="24"/>
          <w:szCs w:val="24"/>
          <w:lang w:val="en-ZA" w:eastAsia="en-ZA"/>
        </w:rPr>
        <w:drawing>
          <wp:inline distT="0" distB="0" distL="0" distR="0" wp14:anchorId="4E6E99A8" wp14:editId="0409B46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F8E6DD7" w14:textId="77777777" w:rsidR="001A1817" w:rsidRPr="001A1817" w:rsidRDefault="001A1817" w:rsidP="001A1817">
      <w:pPr>
        <w:spacing w:after="0" w:line="360" w:lineRule="auto"/>
        <w:contextualSpacing/>
        <w:jc w:val="both"/>
        <w:rPr>
          <w:rFonts w:ascii="Arial" w:eastAsia="Times New Roman" w:hAnsi="Arial" w:cs="Arial"/>
          <w:b/>
          <w:sz w:val="24"/>
          <w:szCs w:val="24"/>
          <w:lang w:val="en-ZA" w:eastAsia="en-GB" w:bidi="yi-Hebr"/>
        </w:rPr>
      </w:pPr>
    </w:p>
    <w:p w14:paraId="56189956"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14:paraId="08BF55FB" w14:textId="3216D70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w:t>
      </w:r>
      <w:r w:rsidR="00F33848">
        <w:rPr>
          <w:rFonts w:ascii="Arial" w:eastAsia="Times New Roman" w:hAnsi="Arial" w:cs="Arial"/>
          <w:b/>
          <w:sz w:val="24"/>
          <w:szCs w:val="24"/>
          <w:lang w:val="en-ZA" w:eastAsia="en-GB" w:bidi="yi-Hebr"/>
        </w:rPr>
        <w:t xml:space="preserve">LOCAL </w:t>
      </w:r>
      <w:r w:rsidRPr="001A1817">
        <w:rPr>
          <w:rFonts w:ascii="Arial" w:eastAsia="Times New Roman" w:hAnsi="Arial" w:cs="Arial"/>
          <w:b/>
          <w:sz w:val="24"/>
          <w:szCs w:val="24"/>
          <w:lang w:val="en-ZA" w:eastAsia="en-GB" w:bidi="yi-Hebr"/>
        </w:rPr>
        <w:t xml:space="preserve">DIVISION, </w:t>
      </w:r>
      <w:r w:rsidR="00F33848">
        <w:rPr>
          <w:rFonts w:ascii="Arial" w:eastAsia="Times New Roman" w:hAnsi="Arial" w:cs="Arial"/>
          <w:b/>
          <w:sz w:val="24"/>
          <w:szCs w:val="24"/>
          <w:lang w:val="en-ZA" w:eastAsia="en-GB" w:bidi="yi-Hebr"/>
        </w:rPr>
        <w:t>DURBAN</w:t>
      </w:r>
    </w:p>
    <w:p w14:paraId="2F523A94" w14:textId="77777777" w:rsidR="001A1817" w:rsidRPr="001A1817" w:rsidRDefault="001A1817" w:rsidP="004B0533">
      <w:pPr>
        <w:spacing w:after="0" w:line="240" w:lineRule="auto"/>
        <w:contextualSpacing/>
        <w:jc w:val="center"/>
        <w:rPr>
          <w:rFonts w:ascii="Arial" w:eastAsia="Times New Roman" w:hAnsi="Arial" w:cs="Arial"/>
          <w:sz w:val="24"/>
          <w:szCs w:val="24"/>
          <w:lang w:val="en-ZA" w:eastAsia="en-GB" w:bidi="yi-Hebr"/>
        </w:rPr>
      </w:pPr>
    </w:p>
    <w:p w14:paraId="710D7B4D" w14:textId="41BBB4ED" w:rsidR="004B0533" w:rsidRDefault="00F33848" w:rsidP="004B0533">
      <w:pPr>
        <w:spacing w:after="0" w:line="240" w:lineRule="auto"/>
        <w:contextualSpacing/>
        <w:jc w:val="right"/>
        <w:rPr>
          <w:rFonts w:ascii="Arial" w:eastAsia="Times New Roman" w:hAnsi="Arial" w:cs="Arial"/>
          <w:b/>
          <w:sz w:val="24"/>
          <w:szCs w:val="24"/>
          <w:lang w:val="en-ZA" w:eastAsia="en-GB" w:bidi="yi-Hebr"/>
        </w:rPr>
      </w:pPr>
      <w:r>
        <w:rPr>
          <w:rFonts w:ascii="Arial" w:eastAsia="Times New Roman" w:hAnsi="Arial" w:cs="Arial"/>
          <w:sz w:val="24"/>
          <w:szCs w:val="24"/>
          <w:lang w:val="en-ZA" w:eastAsia="en-GB" w:bidi="yi-Hebr"/>
        </w:rPr>
        <w:t>Case</w:t>
      </w:r>
      <w:r w:rsidR="001A1817" w:rsidRPr="001A1817">
        <w:rPr>
          <w:rFonts w:ascii="Arial" w:eastAsia="Times New Roman" w:hAnsi="Arial" w:cs="Arial"/>
          <w:sz w:val="24"/>
          <w:szCs w:val="24"/>
          <w:lang w:val="en-ZA" w:eastAsia="en-GB" w:bidi="yi-Hebr"/>
        </w:rPr>
        <w:t xml:space="preserve"> no: </w:t>
      </w:r>
      <w:r>
        <w:rPr>
          <w:rFonts w:ascii="Arial" w:eastAsia="Times New Roman" w:hAnsi="Arial" w:cs="Arial"/>
          <w:b/>
          <w:sz w:val="24"/>
          <w:szCs w:val="24"/>
          <w:lang w:val="en-ZA" w:eastAsia="en-GB" w:bidi="yi-Hebr"/>
        </w:rPr>
        <w:t>D</w:t>
      </w:r>
      <w:r w:rsidR="000C3037">
        <w:rPr>
          <w:rFonts w:ascii="Arial" w:eastAsia="Times New Roman" w:hAnsi="Arial" w:cs="Arial"/>
          <w:b/>
          <w:sz w:val="24"/>
          <w:szCs w:val="24"/>
          <w:lang w:val="en-ZA" w:eastAsia="en-GB" w:bidi="yi-Hebr"/>
        </w:rPr>
        <w:t>779/2023</w:t>
      </w:r>
      <w:r w:rsidR="004B0533">
        <w:rPr>
          <w:rFonts w:ascii="Arial" w:eastAsia="Times New Roman" w:hAnsi="Arial" w:cs="Arial"/>
          <w:b/>
          <w:sz w:val="24"/>
          <w:szCs w:val="24"/>
          <w:lang w:val="en-ZA" w:eastAsia="en-GB" w:bidi="yi-Hebr"/>
        </w:rPr>
        <w:t xml:space="preserve"> </w:t>
      </w:r>
    </w:p>
    <w:p w14:paraId="41AC4F79" w14:textId="77777777" w:rsidR="00553A28" w:rsidRDefault="00553A28" w:rsidP="004B0533">
      <w:pPr>
        <w:tabs>
          <w:tab w:val="right" w:pos="8789"/>
        </w:tabs>
        <w:spacing w:after="0" w:line="240" w:lineRule="auto"/>
        <w:contextualSpacing/>
        <w:jc w:val="both"/>
        <w:rPr>
          <w:rFonts w:ascii="Arial" w:eastAsia="Times New Roman" w:hAnsi="Arial" w:cs="Arial"/>
          <w:sz w:val="24"/>
          <w:szCs w:val="24"/>
          <w:lang w:val="en-ZA" w:eastAsia="en-GB" w:bidi="yi-Hebr"/>
        </w:rPr>
      </w:pPr>
    </w:p>
    <w:p w14:paraId="48D9888E" w14:textId="3DC82125" w:rsidR="001A1817" w:rsidRPr="001A1817" w:rsidRDefault="001A1817" w:rsidP="004B0533">
      <w:pPr>
        <w:tabs>
          <w:tab w:val="right" w:pos="8789"/>
        </w:tabs>
        <w:spacing w:after="0" w:line="276"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14:paraId="5C588408" w14:textId="77777777" w:rsidR="001A1817" w:rsidRPr="001A1817" w:rsidRDefault="001A1817" w:rsidP="004B0533">
      <w:pPr>
        <w:tabs>
          <w:tab w:val="right" w:pos="9072"/>
        </w:tabs>
        <w:spacing w:after="0" w:line="276" w:lineRule="auto"/>
        <w:contextualSpacing/>
        <w:jc w:val="both"/>
        <w:rPr>
          <w:rFonts w:ascii="Arial" w:eastAsia="Times New Roman" w:hAnsi="Arial" w:cs="Arial"/>
          <w:b/>
          <w:bCs/>
          <w:sz w:val="24"/>
          <w:szCs w:val="24"/>
          <w:lang w:val="en-ZA" w:eastAsia="en-GB" w:bidi="yi-Hebr"/>
        </w:rPr>
      </w:pPr>
    </w:p>
    <w:p w14:paraId="4ACE010B" w14:textId="44DBD46F" w:rsidR="001A1817" w:rsidRDefault="00ED2B47" w:rsidP="004B0533">
      <w:pPr>
        <w:tabs>
          <w:tab w:val="right" w:pos="9072"/>
        </w:tabs>
        <w:spacing w:after="0" w:line="276" w:lineRule="auto"/>
        <w:ind w:right="-46"/>
        <w:contextualSpacing/>
        <w:jc w:val="both"/>
        <w:rPr>
          <w:rFonts w:ascii="Arial" w:eastAsia="Times New Roman" w:hAnsi="Arial" w:cs="Arial"/>
          <w:b/>
          <w:bCs/>
          <w:sz w:val="24"/>
          <w:szCs w:val="24"/>
          <w:lang w:val="en-ZA" w:eastAsia="en-GB" w:bidi="yi-Hebr"/>
        </w:rPr>
      </w:pPr>
      <w:proofErr w:type="gramStart"/>
      <w:r>
        <w:rPr>
          <w:rFonts w:ascii="Arial" w:eastAsia="Times New Roman" w:hAnsi="Arial" w:cs="Arial"/>
          <w:b/>
          <w:bCs/>
          <w:sz w:val="24"/>
          <w:szCs w:val="24"/>
          <w:lang w:val="en-ZA" w:eastAsia="en-GB" w:bidi="yi-Hebr"/>
        </w:rPr>
        <w:t>P[</w:t>
      </w:r>
      <w:proofErr w:type="gramEnd"/>
      <w:r>
        <w:rPr>
          <w:rFonts w:ascii="Arial" w:eastAsia="Times New Roman" w:hAnsi="Arial" w:cs="Arial"/>
          <w:b/>
          <w:bCs/>
          <w:sz w:val="24"/>
          <w:szCs w:val="24"/>
          <w:lang w:val="en-ZA" w:eastAsia="en-GB" w:bidi="yi-Hebr"/>
        </w:rPr>
        <w:t>…]</w:t>
      </w:r>
      <w:r w:rsidR="00F90D17">
        <w:rPr>
          <w:rFonts w:ascii="Arial" w:eastAsia="Times New Roman" w:hAnsi="Arial" w:cs="Arial"/>
          <w:b/>
          <w:bCs/>
          <w:sz w:val="24"/>
          <w:szCs w:val="24"/>
          <w:lang w:val="en-ZA" w:eastAsia="en-GB" w:bidi="yi-Hebr"/>
        </w:rPr>
        <w:t xml:space="preserve"> D</w:t>
      </w:r>
      <w:r>
        <w:rPr>
          <w:rFonts w:ascii="Arial" w:eastAsia="Times New Roman" w:hAnsi="Arial" w:cs="Arial"/>
          <w:b/>
          <w:bCs/>
          <w:sz w:val="24"/>
          <w:szCs w:val="24"/>
          <w:lang w:val="en-ZA" w:eastAsia="en-GB" w:bidi="yi-Hebr"/>
        </w:rPr>
        <w:t>[…]</w:t>
      </w:r>
      <w:r w:rsidR="00387A0B">
        <w:rPr>
          <w:rFonts w:ascii="Arial" w:eastAsia="Times New Roman" w:hAnsi="Arial" w:cs="Arial"/>
          <w:b/>
          <w:bCs/>
          <w:sz w:val="24"/>
          <w:szCs w:val="24"/>
          <w:lang w:val="en-ZA" w:eastAsia="en-GB" w:bidi="yi-Hebr"/>
        </w:rPr>
        <w:tab/>
      </w:r>
      <w:r w:rsidR="00F90D17">
        <w:rPr>
          <w:rFonts w:ascii="Arial" w:eastAsia="Times New Roman" w:hAnsi="Arial" w:cs="Arial"/>
          <w:b/>
          <w:bCs/>
          <w:sz w:val="24"/>
          <w:szCs w:val="24"/>
          <w:lang w:val="en-ZA" w:eastAsia="en-GB" w:bidi="yi-Hebr"/>
        </w:rPr>
        <w:t xml:space="preserve">FIRST </w:t>
      </w:r>
      <w:r w:rsidR="00387A0B">
        <w:rPr>
          <w:rFonts w:ascii="Arial" w:eastAsia="Times New Roman" w:hAnsi="Arial" w:cs="Arial"/>
          <w:b/>
          <w:bCs/>
          <w:sz w:val="24"/>
          <w:szCs w:val="24"/>
          <w:lang w:val="en-ZA" w:eastAsia="en-GB" w:bidi="yi-Hebr"/>
        </w:rPr>
        <w:t>APP</w:t>
      </w:r>
      <w:r w:rsidR="00F33848">
        <w:rPr>
          <w:rFonts w:ascii="Arial" w:eastAsia="Times New Roman" w:hAnsi="Arial" w:cs="Arial"/>
          <w:b/>
          <w:bCs/>
          <w:sz w:val="24"/>
          <w:szCs w:val="24"/>
          <w:lang w:val="en-ZA" w:eastAsia="en-GB" w:bidi="yi-Hebr"/>
        </w:rPr>
        <w:t>LICANT</w:t>
      </w:r>
    </w:p>
    <w:p w14:paraId="0556A1EF" w14:textId="49EDCF9A" w:rsidR="00F90D17" w:rsidRPr="001A1817" w:rsidRDefault="00ED2B47" w:rsidP="004B0533">
      <w:pPr>
        <w:tabs>
          <w:tab w:val="right" w:pos="9072"/>
        </w:tabs>
        <w:spacing w:after="0" w:line="276" w:lineRule="auto"/>
        <w:ind w:right="-46"/>
        <w:contextualSpacing/>
        <w:jc w:val="both"/>
        <w:rPr>
          <w:rFonts w:ascii="Arial" w:eastAsia="Times New Roman" w:hAnsi="Arial" w:cs="Arial"/>
          <w:b/>
          <w:bCs/>
          <w:sz w:val="24"/>
          <w:szCs w:val="24"/>
          <w:lang w:val="en-ZA" w:eastAsia="en-GB" w:bidi="yi-Hebr"/>
        </w:rPr>
      </w:pPr>
      <w:proofErr w:type="gramStart"/>
      <w:r>
        <w:rPr>
          <w:rFonts w:ascii="Arial" w:eastAsia="Times New Roman" w:hAnsi="Arial" w:cs="Arial"/>
          <w:b/>
          <w:bCs/>
          <w:sz w:val="24"/>
          <w:szCs w:val="24"/>
          <w:lang w:val="en-ZA" w:eastAsia="en-GB" w:bidi="yi-Hebr"/>
        </w:rPr>
        <w:t>M[</w:t>
      </w:r>
      <w:proofErr w:type="gramEnd"/>
      <w:r>
        <w:rPr>
          <w:rFonts w:ascii="Arial" w:eastAsia="Times New Roman" w:hAnsi="Arial" w:cs="Arial"/>
          <w:b/>
          <w:bCs/>
          <w:sz w:val="24"/>
          <w:szCs w:val="24"/>
          <w:lang w:val="en-ZA" w:eastAsia="en-GB" w:bidi="yi-Hebr"/>
        </w:rPr>
        <w:t>…]</w:t>
      </w:r>
      <w:r w:rsidR="00F90D17">
        <w:rPr>
          <w:rFonts w:ascii="Arial" w:eastAsia="Times New Roman" w:hAnsi="Arial" w:cs="Arial"/>
          <w:b/>
          <w:bCs/>
          <w:sz w:val="24"/>
          <w:szCs w:val="24"/>
          <w:lang w:val="en-ZA" w:eastAsia="en-GB" w:bidi="yi-Hebr"/>
        </w:rPr>
        <w:t xml:space="preserve"> D</w:t>
      </w:r>
      <w:r>
        <w:rPr>
          <w:rFonts w:ascii="Arial" w:eastAsia="Times New Roman" w:hAnsi="Arial" w:cs="Arial"/>
          <w:b/>
          <w:bCs/>
          <w:sz w:val="24"/>
          <w:szCs w:val="24"/>
          <w:lang w:val="en-ZA" w:eastAsia="en-GB" w:bidi="yi-Hebr"/>
        </w:rPr>
        <w:t>[…]</w:t>
      </w:r>
      <w:r w:rsidR="00F90D17">
        <w:rPr>
          <w:rFonts w:ascii="Arial" w:eastAsia="Times New Roman" w:hAnsi="Arial" w:cs="Arial"/>
          <w:b/>
          <w:bCs/>
          <w:sz w:val="24"/>
          <w:szCs w:val="24"/>
          <w:lang w:val="en-ZA" w:eastAsia="en-GB" w:bidi="yi-Hebr"/>
        </w:rPr>
        <w:tab/>
        <w:t>SECOND APPLICANT</w:t>
      </w:r>
    </w:p>
    <w:p w14:paraId="5C0AF08A" w14:textId="77777777" w:rsidR="00D83BA2" w:rsidRDefault="00D83BA2" w:rsidP="004B0533">
      <w:pPr>
        <w:tabs>
          <w:tab w:val="right" w:pos="9072"/>
        </w:tabs>
        <w:spacing w:after="0" w:line="276" w:lineRule="auto"/>
        <w:contextualSpacing/>
        <w:jc w:val="both"/>
        <w:rPr>
          <w:rFonts w:ascii="Arial" w:eastAsia="Times New Roman" w:hAnsi="Arial" w:cs="Arial"/>
          <w:bCs/>
          <w:sz w:val="24"/>
          <w:szCs w:val="24"/>
          <w:lang w:val="en-ZA" w:eastAsia="en-GB" w:bidi="yi-Hebr"/>
        </w:rPr>
      </w:pPr>
    </w:p>
    <w:p w14:paraId="2ABACD67" w14:textId="77777777" w:rsidR="001A1817" w:rsidRPr="001A1817" w:rsidRDefault="001A1817" w:rsidP="004B0533">
      <w:pPr>
        <w:tabs>
          <w:tab w:val="right" w:pos="9072"/>
        </w:tabs>
        <w:spacing w:after="0" w:line="276"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14:paraId="5B66B824" w14:textId="77777777" w:rsidR="001A1817" w:rsidRPr="001A1817" w:rsidRDefault="001A1817" w:rsidP="004B0533">
      <w:pPr>
        <w:tabs>
          <w:tab w:val="right" w:pos="9072"/>
        </w:tabs>
        <w:spacing w:after="0" w:line="276" w:lineRule="auto"/>
        <w:contextualSpacing/>
        <w:jc w:val="both"/>
        <w:rPr>
          <w:rFonts w:ascii="Arial" w:eastAsia="Times New Roman" w:hAnsi="Arial" w:cs="Arial"/>
          <w:b/>
          <w:sz w:val="24"/>
          <w:szCs w:val="24"/>
          <w:lang w:val="en-ZA" w:eastAsia="en-GB" w:bidi="yi-Hebr"/>
        </w:rPr>
      </w:pPr>
    </w:p>
    <w:p w14:paraId="0EB3211C" w14:textId="186BF5F4" w:rsidR="001A1817" w:rsidRDefault="00ED2B47" w:rsidP="004B0533">
      <w:pPr>
        <w:tabs>
          <w:tab w:val="right" w:pos="9072"/>
        </w:tabs>
        <w:spacing w:after="0" w:line="276" w:lineRule="auto"/>
        <w:contextualSpacing/>
        <w:jc w:val="both"/>
        <w:rPr>
          <w:rFonts w:ascii="Arial" w:eastAsia="Times New Roman" w:hAnsi="Arial" w:cs="Arial"/>
          <w:b/>
          <w:sz w:val="24"/>
          <w:szCs w:val="24"/>
          <w:lang w:val="en-ZA" w:eastAsia="en-GB" w:bidi="yi-Hebr"/>
        </w:rPr>
      </w:pPr>
      <w:proofErr w:type="gramStart"/>
      <w:r>
        <w:rPr>
          <w:rFonts w:ascii="Arial" w:eastAsia="Times New Roman" w:hAnsi="Arial" w:cs="Arial"/>
          <w:b/>
          <w:sz w:val="24"/>
          <w:szCs w:val="24"/>
          <w:lang w:val="en-ZA" w:eastAsia="en-GB" w:bidi="yi-Hebr"/>
        </w:rPr>
        <w:t>A[</w:t>
      </w:r>
      <w:proofErr w:type="gramEnd"/>
      <w:r>
        <w:rPr>
          <w:rFonts w:ascii="Arial" w:eastAsia="Times New Roman" w:hAnsi="Arial" w:cs="Arial"/>
          <w:b/>
          <w:sz w:val="24"/>
          <w:szCs w:val="24"/>
          <w:lang w:val="en-ZA" w:eastAsia="en-GB" w:bidi="yi-Hebr"/>
        </w:rPr>
        <w:t>…]</w:t>
      </w:r>
      <w:r w:rsidR="00F90D17">
        <w:rPr>
          <w:rFonts w:ascii="Arial" w:eastAsia="Times New Roman" w:hAnsi="Arial" w:cs="Arial"/>
          <w:b/>
          <w:sz w:val="24"/>
          <w:szCs w:val="24"/>
          <w:lang w:val="en-ZA" w:eastAsia="en-GB" w:bidi="yi-Hebr"/>
        </w:rPr>
        <w:t xml:space="preserve"> R</w:t>
      </w:r>
      <w:r>
        <w:rPr>
          <w:rFonts w:ascii="Arial" w:eastAsia="Times New Roman" w:hAnsi="Arial" w:cs="Arial"/>
          <w:b/>
          <w:sz w:val="24"/>
          <w:szCs w:val="24"/>
          <w:lang w:val="en-ZA" w:eastAsia="en-GB" w:bidi="yi-Hebr"/>
        </w:rPr>
        <w:t>[…]</w:t>
      </w:r>
      <w:r w:rsidR="008D36D9">
        <w:rPr>
          <w:rFonts w:ascii="Arial" w:eastAsia="Times New Roman" w:hAnsi="Arial" w:cs="Arial"/>
          <w:b/>
          <w:sz w:val="24"/>
          <w:szCs w:val="24"/>
          <w:lang w:val="en-ZA" w:eastAsia="en-GB" w:bidi="yi-Hebr"/>
        </w:rPr>
        <w:tab/>
      </w:r>
      <w:r w:rsidR="00F90D17">
        <w:rPr>
          <w:rFonts w:ascii="Arial" w:eastAsia="Times New Roman" w:hAnsi="Arial" w:cs="Arial"/>
          <w:b/>
          <w:sz w:val="24"/>
          <w:szCs w:val="24"/>
          <w:lang w:val="en-ZA" w:eastAsia="en-GB" w:bidi="yi-Hebr"/>
        </w:rPr>
        <w:t xml:space="preserve">FIRST </w:t>
      </w:r>
      <w:r w:rsidR="00387A0B">
        <w:rPr>
          <w:rFonts w:ascii="Arial" w:eastAsia="Times New Roman" w:hAnsi="Arial" w:cs="Arial"/>
          <w:b/>
          <w:sz w:val="24"/>
          <w:szCs w:val="24"/>
          <w:lang w:val="en-ZA" w:eastAsia="en-GB" w:bidi="yi-Hebr"/>
        </w:rPr>
        <w:t>RESPONDENT</w:t>
      </w:r>
    </w:p>
    <w:p w14:paraId="27F7B972" w14:textId="1904A227" w:rsidR="00F90D17" w:rsidRDefault="00ED2B47" w:rsidP="004B0533">
      <w:pPr>
        <w:tabs>
          <w:tab w:val="right" w:pos="9072"/>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M[…]</w:t>
      </w:r>
      <w:r w:rsidR="00F90D17">
        <w:rPr>
          <w:rFonts w:ascii="Arial" w:eastAsia="Times New Roman" w:hAnsi="Arial" w:cs="Arial"/>
          <w:b/>
          <w:sz w:val="24"/>
          <w:szCs w:val="24"/>
          <w:lang w:val="en-ZA" w:eastAsia="en-GB" w:bidi="yi-Hebr"/>
        </w:rPr>
        <w:t xml:space="preserve"> R</w:t>
      </w:r>
      <w:r>
        <w:rPr>
          <w:rFonts w:ascii="Arial" w:eastAsia="Times New Roman" w:hAnsi="Arial" w:cs="Arial"/>
          <w:b/>
          <w:sz w:val="24"/>
          <w:szCs w:val="24"/>
          <w:lang w:val="en-ZA" w:eastAsia="en-GB" w:bidi="yi-Hebr"/>
        </w:rPr>
        <w:t>[…]</w:t>
      </w:r>
      <w:r w:rsidR="00F90D17">
        <w:rPr>
          <w:rFonts w:ascii="Arial" w:eastAsia="Times New Roman" w:hAnsi="Arial" w:cs="Arial"/>
          <w:b/>
          <w:sz w:val="24"/>
          <w:szCs w:val="24"/>
          <w:lang w:val="en-ZA" w:eastAsia="en-GB" w:bidi="yi-Hebr"/>
        </w:rPr>
        <w:tab/>
        <w:t>SECOND RESPONDENT</w:t>
      </w:r>
    </w:p>
    <w:p w14:paraId="634461F7" w14:textId="77777777" w:rsidR="002C184B" w:rsidRPr="007B0DD3" w:rsidRDefault="002C184B" w:rsidP="002C184B">
      <w:pPr>
        <w:pBdr>
          <w:bottom w:val="single" w:sz="12" w:space="0" w:color="auto"/>
        </w:pBdr>
        <w:tabs>
          <w:tab w:val="right" w:pos="9026"/>
        </w:tabs>
        <w:spacing w:line="360" w:lineRule="auto"/>
        <w:jc w:val="both"/>
        <w:rPr>
          <w:rFonts w:asciiTheme="minorBidi" w:hAnsiTheme="minorBidi"/>
          <w:b/>
          <w:bCs/>
        </w:rPr>
      </w:pPr>
    </w:p>
    <w:p w14:paraId="516F1A0B" w14:textId="77777777" w:rsidR="002C184B" w:rsidRDefault="002C184B" w:rsidP="002C184B">
      <w:pPr>
        <w:spacing w:after="0" w:line="240" w:lineRule="auto"/>
        <w:jc w:val="both"/>
        <w:rPr>
          <w:rFonts w:asciiTheme="minorBidi" w:hAnsiTheme="minorBidi"/>
          <w:b/>
          <w:sz w:val="24"/>
          <w:szCs w:val="24"/>
        </w:rPr>
      </w:pPr>
    </w:p>
    <w:p w14:paraId="2E47059E" w14:textId="77777777"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Coram:</w:t>
      </w:r>
      <w:r w:rsidRPr="001A4DF6">
        <w:rPr>
          <w:rFonts w:asciiTheme="minorBidi" w:hAnsiTheme="minorBidi"/>
          <w:b/>
          <w:sz w:val="24"/>
          <w:szCs w:val="24"/>
        </w:rPr>
        <w:tab/>
      </w:r>
      <w:r w:rsidRPr="00BC37DD">
        <w:rPr>
          <w:rFonts w:asciiTheme="minorBidi" w:hAnsiTheme="minorBidi"/>
          <w:bCs/>
          <w:sz w:val="24"/>
          <w:szCs w:val="24"/>
        </w:rPr>
        <w:t>Mossop J</w:t>
      </w:r>
      <w:r w:rsidRPr="001A4DF6">
        <w:rPr>
          <w:rFonts w:asciiTheme="minorBidi" w:hAnsiTheme="minorBidi"/>
          <w:b/>
          <w:sz w:val="24"/>
          <w:szCs w:val="24"/>
        </w:rPr>
        <w:t xml:space="preserve"> </w:t>
      </w:r>
    </w:p>
    <w:p w14:paraId="75AF4E45" w14:textId="53CAF5B5"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Heard:</w:t>
      </w:r>
      <w:r w:rsidRPr="001A4DF6">
        <w:rPr>
          <w:rFonts w:asciiTheme="minorBidi" w:hAnsiTheme="minorBidi"/>
          <w:b/>
          <w:sz w:val="24"/>
          <w:szCs w:val="24"/>
        </w:rPr>
        <w:tab/>
      </w:r>
      <w:r>
        <w:rPr>
          <w:rFonts w:asciiTheme="minorBidi" w:hAnsiTheme="minorBidi"/>
          <w:bCs/>
          <w:sz w:val="24"/>
          <w:szCs w:val="24"/>
        </w:rPr>
        <w:t>17 May</w:t>
      </w:r>
      <w:r w:rsidRPr="00BC37DD">
        <w:rPr>
          <w:rFonts w:asciiTheme="minorBidi" w:hAnsiTheme="minorBidi"/>
          <w:bCs/>
          <w:sz w:val="24"/>
          <w:szCs w:val="24"/>
        </w:rPr>
        <w:t xml:space="preserve"> 2024</w:t>
      </w:r>
    </w:p>
    <w:p w14:paraId="615A9F08" w14:textId="085C320D" w:rsidR="002C184B" w:rsidRPr="001A4DF6" w:rsidRDefault="002C184B" w:rsidP="002C184B">
      <w:pPr>
        <w:spacing w:after="0" w:line="360" w:lineRule="auto"/>
        <w:jc w:val="both"/>
        <w:rPr>
          <w:rFonts w:asciiTheme="minorBidi" w:hAnsiTheme="minorBidi"/>
          <w:b/>
          <w:sz w:val="24"/>
          <w:szCs w:val="24"/>
        </w:rPr>
      </w:pPr>
      <w:r w:rsidRPr="001A4DF6">
        <w:rPr>
          <w:rFonts w:asciiTheme="minorBidi" w:hAnsiTheme="minorBidi"/>
          <w:b/>
          <w:sz w:val="24"/>
          <w:szCs w:val="24"/>
        </w:rPr>
        <w:t>Delivered:</w:t>
      </w:r>
      <w:r w:rsidRPr="001A4DF6">
        <w:rPr>
          <w:rFonts w:asciiTheme="minorBidi" w:hAnsiTheme="minorBidi"/>
          <w:b/>
          <w:sz w:val="24"/>
          <w:szCs w:val="24"/>
        </w:rPr>
        <w:tab/>
      </w:r>
      <w:r>
        <w:rPr>
          <w:rFonts w:asciiTheme="minorBidi" w:hAnsiTheme="minorBidi"/>
          <w:bCs/>
          <w:sz w:val="24"/>
          <w:szCs w:val="24"/>
        </w:rPr>
        <w:t>17 May</w:t>
      </w:r>
      <w:r w:rsidRPr="00BC37DD">
        <w:rPr>
          <w:rFonts w:asciiTheme="minorBidi" w:hAnsiTheme="minorBidi"/>
          <w:bCs/>
          <w:sz w:val="24"/>
          <w:szCs w:val="24"/>
        </w:rPr>
        <w:t xml:space="preserve"> 2024</w:t>
      </w:r>
    </w:p>
    <w:p w14:paraId="6C93DA62" w14:textId="77777777" w:rsidR="002C184B" w:rsidRPr="001A4DF6" w:rsidRDefault="002C184B" w:rsidP="002C184B">
      <w:pPr>
        <w:tabs>
          <w:tab w:val="right" w:pos="9072"/>
        </w:tabs>
        <w:spacing w:after="0" w:line="240" w:lineRule="auto"/>
        <w:contextualSpacing/>
        <w:jc w:val="both"/>
        <w:rPr>
          <w:rFonts w:ascii="Arial" w:eastAsia="Times New Roman" w:hAnsi="Arial" w:cs="Arial"/>
          <w:b/>
          <w:sz w:val="10"/>
          <w:szCs w:val="10"/>
          <w:lang w:val="en-ZA" w:eastAsia="en-GB" w:bidi="yi-Hebr"/>
        </w:rPr>
      </w:pPr>
    </w:p>
    <w:p w14:paraId="7F2DD1B1" w14:textId="77777777" w:rsidR="002C184B" w:rsidRPr="001A1817" w:rsidRDefault="002C184B" w:rsidP="002C184B">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1BD26951" w14:textId="77777777" w:rsidR="002C184B" w:rsidRPr="001A1817" w:rsidRDefault="002C184B" w:rsidP="002C184B">
      <w:pPr>
        <w:spacing w:after="0" w:line="240" w:lineRule="auto"/>
        <w:rPr>
          <w:rFonts w:ascii="Arial" w:eastAsia="Times New Roman" w:hAnsi="Arial" w:cs="Arial"/>
          <w:sz w:val="24"/>
          <w:szCs w:val="24"/>
          <w:lang w:val="en-ZA" w:eastAsia="en-GB" w:bidi="yi-Hebr"/>
        </w:rPr>
      </w:pPr>
    </w:p>
    <w:p w14:paraId="721EFF32" w14:textId="77777777" w:rsidR="002C184B" w:rsidRPr="001A1817" w:rsidRDefault="002C184B" w:rsidP="002C184B">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ORDER </w:t>
      </w:r>
    </w:p>
    <w:p w14:paraId="2A3118E7" w14:textId="77777777" w:rsidR="002C184B" w:rsidRPr="001A1817" w:rsidRDefault="002C184B" w:rsidP="002C184B">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38951396" w14:textId="77777777" w:rsidR="002C184B" w:rsidRDefault="002C184B" w:rsidP="002C184B">
      <w:pPr>
        <w:spacing w:after="0" w:line="360" w:lineRule="auto"/>
        <w:rPr>
          <w:rFonts w:ascii="Arial" w:eastAsia="Times New Roman" w:hAnsi="Arial" w:cs="Arial"/>
          <w:sz w:val="24"/>
          <w:szCs w:val="24"/>
          <w:lang w:val="en-ZA" w:eastAsia="en-GB" w:bidi="yi-Hebr"/>
        </w:rPr>
      </w:pPr>
    </w:p>
    <w:p w14:paraId="4A1D27C6" w14:textId="56834F0E" w:rsidR="002C184B" w:rsidRDefault="002C184B" w:rsidP="002C184B">
      <w:pPr>
        <w:spacing w:after="0" w:line="360" w:lineRule="auto"/>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 following order is granted:</w:t>
      </w:r>
    </w:p>
    <w:p w14:paraId="573FEE3A" w14:textId="4F15E488" w:rsidR="0029074B"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w:t>
      </w:r>
      <w:r>
        <w:rPr>
          <w:rFonts w:ascii="Arial" w:eastAsia="Calibri" w:hAnsi="Arial" w:cs="Arial"/>
          <w:bCs/>
          <w:sz w:val="24"/>
          <w:szCs w:val="24"/>
        </w:rPr>
        <w:tab/>
      </w:r>
      <w:r w:rsidR="0029074B" w:rsidRPr="00B04D4C">
        <w:rPr>
          <w:rFonts w:ascii="Arial" w:eastAsia="Calibri" w:hAnsi="Arial" w:cs="Arial"/>
          <w:bCs/>
          <w:sz w:val="24"/>
          <w:szCs w:val="24"/>
        </w:rPr>
        <w:t>The application is enrolled.</w:t>
      </w:r>
    </w:p>
    <w:p w14:paraId="4AA31E5B" w14:textId="682218E9" w:rsidR="0029074B"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w:t>
      </w:r>
      <w:r>
        <w:rPr>
          <w:rFonts w:ascii="Arial" w:eastAsia="Calibri" w:hAnsi="Arial" w:cs="Arial"/>
          <w:bCs/>
          <w:sz w:val="24"/>
          <w:szCs w:val="24"/>
        </w:rPr>
        <w:tab/>
      </w:r>
      <w:r w:rsidR="0029074B" w:rsidRPr="00B04D4C">
        <w:rPr>
          <w:rFonts w:ascii="Arial" w:eastAsia="Calibri" w:hAnsi="Arial" w:cs="Arial"/>
          <w:bCs/>
          <w:sz w:val="24"/>
          <w:szCs w:val="24"/>
        </w:rPr>
        <w:t>The application is dismissed.</w:t>
      </w:r>
    </w:p>
    <w:p w14:paraId="6ED0697D" w14:textId="1B89232B" w:rsidR="0029074B" w:rsidRPr="00B04D4C" w:rsidRDefault="00B04D4C" w:rsidP="00B04D4C">
      <w:pPr>
        <w:tabs>
          <w:tab w:val="left" w:pos="709"/>
        </w:tabs>
        <w:spacing w:after="0" w:line="360" w:lineRule="auto"/>
        <w:jc w:val="both"/>
        <w:rPr>
          <w:rFonts w:ascii="Arial" w:eastAsia="Calibri" w:hAnsi="Arial" w:cs="Arial"/>
          <w:bCs/>
          <w:sz w:val="24"/>
          <w:szCs w:val="24"/>
        </w:rPr>
      </w:pPr>
      <w:r w:rsidRPr="0088786C">
        <w:rPr>
          <w:rFonts w:ascii="Arial" w:eastAsia="Calibri" w:hAnsi="Arial" w:cs="Arial"/>
          <w:bCs/>
          <w:sz w:val="24"/>
          <w:szCs w:val="24"/>
        </w:rPr>
        <w:t>3.</w:t>
      </w:r>
      <w:r w:rsidRPr="0088786C">
        <w:rPr>
          <w:rFonts w:ascii="Arial" w:eastAsia="Calibri" w:hAnsi="Arial" w:cs="Arial"/>
          <w:bCs/>
          <w:sz w:val="24"/>
          <w:szCs w:val="24"/>
        </w:rPr>
        <w:tab/>
      </w:r>
      <w:r w:rsidR="0029074B" w:rsidRPr="00B04D4C">
        <w:rPr>
          <w:rFonts w:ascii="Arial" w:eastAsia="Calibri" w:hAnsi="Arial" w:cs="Arial"/>
          <w:bCs/>
          <w:sz w:val="24"/>
          <w:szCs w:val="24"/>
        </w:rPr>
        <w:t>The applicant</w:t>
      </w:r>
      <w:r w:rsidR="0016143B" w:rsidRPr="00B04D4C">
        <w:rPr>
          <w:rFonts w:ascii="Arial" w:eastAsia="Calibri" w:hAnsi="Arial" w:cs="Arial"/>
          <w:bCs/>
          <w:sz w:val="24"/>
          <w:szCs w:val="24"/>
        </w:rPr>
        <w:t>s</w:t>
      </w:r>
      <w:r w:rsidR="0029074B" w:rsidRPr="00B04D4C">
        <w:rPr>
          <w:rFonts w:ascii="Arial" w:eastAsia="Calibri" w:hAnsi="Arial" w:cs="Arial"/>
          <w:bCs/>
          <w:sz w:val="24"/>
          <w:szCs w:val="24"/>
        </w:rPr>
        <w:t xml:space="preserve"> shall pay the respondents</w:t>
      </w:r>
      <w:r w:rsidR="009B502D" w:rsidRPr="00B04D4C">
        <w:rPr>
          <w:rFonts w:ascii="Arial" w:eastAsia="Calibri" w:hAnsi="Arial" w:cs="Arial"/>
          <w:bCs/>
          <w:sz w:val="24"/>
          <w:szCs w:val="24"/>
        </w:rPr>
        <w:t>’</w:t>
      </w:r>
      <w:r w:rsidR="0029074B" w:rsidRPr="00B04D4C">
        <w:rPr>
          <w:rFonts w:ascii="Arial" w:eastAsia="Calibri" w:hAnsi="Arial" w:cs="Arial"/>
          <w:bCs/>
          <w:sz w:val="24"/>
          <w:szCs w:val="24"/>
        </w:rPr>
        <w:t xml:space="preserve"> costs of suit jointly and severally, the one paying, the other to be absolved</w:t>
      </w:r>
      <w:r w:rsidR="009B502D" w:rsidRPr="00B04D4C">
        <w:rPr>
          <w:rFonts w:ascii="Arial" w:eastAsia="Calibri" w:hAnsi="Arial" w:cs="Arial"/>
          <w:bCs/>
          <w:sz w:val="24"/>
          <w:szCs w:val="24"/>
        </w:rPr>
        <w:t xml:space="preserve"> on scale </w:t>
      </w:r>
      <w:r w:rsidR="0018215A" w:rsidRPr="00B04D4C">
        <w:rPr>
          <w:rFonts w:ascii="Arial" w:eastAsia="Calibri" w:hAnsi="Arial" w:cs="Arial"/>
          <w:bCs/>
          <w:sz w:val="24"/>
          <w:szCs w:val="24"/>
        </w:rPr>
        <w:t>A</w:t>
      </w:r>
      <w:r w:rsidR="009B502D" w:rsidRPr="00B04D4C">
        <w:rPr>
          <w:rFonts w:ascii="Arial" w:eastAsia="Calibri" w:hAnsi="Arial" w:cs="Arial"/>
          <w:bCs/>
          <w:sz w:val="24"/>
          <w:szCs w:val="24"/>
        </w:rPr>
        <w:t>.</w:t>
      </w:r>
    </w:p>
    <w:p w14:paraId="31CFE1C4"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0F14FBBD" w14:textId="77777777" w:rsidR="001A1817" w:rsidRPr="001A1817" w:rsidRDefault="001A1817" w:rsidP="001A1817">
      <w:pPr>
        <w:spacing w:after="0" w:line="240" w:lineRule="auto"/>
        <w:rPr>
          <w:rFonts w:ascii="Arial" w:eastAsia="Times New Roman" w:hAnsi="Arial" w:cs="Arial"/>
          <w:sz w:val="24"/>
          <w:szCs w:val="24"/>
          <w:lang w:val="en-ZA" w:eastAsia="en-GB" w:bidi="yi-Hebr"/>
        </w:rPr>
      </w:pPr>
    </w:p>
    <w:p w14:paraId="330A4BD7" w14:textId="39A86E56"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lastRenderedPageBreak/>
        <w:t>JUDGMENT</w:t>
      </w:r>
      <w:r w:rsidR="00C707B7">
        <w:rPr>
          <w:rFonts w:ascii="Arial" w:eastAsia="Times New Roman" w:hAnsi="Arial" w:cs="Arial"/>
          <w:b/>
          <w:sz w:val="24"/>
          <w:szCs w:val="24"/>
          <w:lang w:val="en-ZA" w:eastAsia="en-GB" w:bidi="yi-Hebr"/>
        </w:rPr>
        <w:t xml:space="preserve"> </w:t>
      </w:r>
    </w:p>
    <w:p w14:paraId="2D0C4A34"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260F8AB9" w14:textId="6971457B"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14:paraId="39837579" w14:textId="77777777" w:rsidR="00861866" w:rsidRDefault="00861866" w:rsidP="00D41077">
      <w:pPr>
        <w:spacing w:after="0" w:line="360" w:lineRule="auto"/>
        <w:rPr>
          <w:rFonts w:ascii="Arial" w:eastAsia="Times New Roman" w:hAnsi="Arial" w:cs="Arial"/>
          <w:sz w:val="24"/>
          <w:szCs w:val="24"/>
          <w:lang w:val="en-ZA" w:eastAsia="en-GB" w:bidi="yi-Hebr"/>
        </w:rPr>
      </w:pPr>
    </w:p>
    <w:p w14:paraId="48D97059" w14:textId="36CF6AB5" w:rsidR="009B502D"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w:t>
      </w:r>
      <w:r>
        <w:rPr>
          <w:rFonts w:ascii="Arial" w:eastAsia="Times New Roman" w:hAnsi="Arial" w:cs="Arial"/>
          <w:bCs/>
          <w:sz w:val="24"/>
          <w:szCs w:val="24"/>
          <w:lang w:val="en-ZA" w:eastAsia="en-GB" w:bidi="yi-Hebr"/>
        </w:rPr>
        <w:tab/>
      </w:r>
      <w:r w:rsidR="009B502D" w:rsidRPr="00B04D4C">
        <w:rPr>
          <w:rFonts w:ascii="Arial" w:eastAsia="Times New Roman" w:hAnsi="Arial" w:cs="Arial"/>
          <w:sz w:val="24"/>
          <w:szCs w:val="24"/>
          <w:lang w:val="en-ZA" w:eastAsia="en-GB" w:bidi="yi-Hebr"/>
        </w:rPr>
        <w:t>This is an ex tempore judgment.</w:t>
      </w:r>
    </w:p>
    <w:p w14:paraId="10095360" w14:textId="77777777" w:rsidR="009B502D" w:rsidRDefault="009B502D" w:rsidP="009B502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81F2E6A" w14:textId="0C5E8E08" w:rsidR="00962718"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w:t>
      </w:r>
      <w:r>
        <w:rPr>
          <w:rFonts w:ascii="Arial" w:eastAsia="Times New Roman" w:hAnsi="Arial" w:cs="Arial"/>
          <w:bCs/>
          <w:sz w:val="24"/>
          <w:szCs w:val="24"/>
          <w:lang w:val="en-ZA" w:eastAsia="en-GB" w:bidi="yi-Hebr"/>
        </w:rPr>
        <w:tab/>
      </w:r>
      <w:r w:rsidR="00544D36" w:rsidRPr="00B04D4C">
        <w:rPr>
          <w:rFonts w:ascii="Arial" w:eastAsia="Times New Roman" w:hAnsi="Arial" w:cs="Arial"/>
          <w:sz w:val="24"/>
          <w:szCs w:val="24"/>
          <w:lang w:val="en-ZA" w:eastAsia="en-GB" w:bidi="yi-Hebr"/>
        </w:rPr>
        <w:t xml:space="preserve">This is an opposed motion that was initially instituted as an urgent application. </w:t>
      </w:r>
    </w:p>
    <w:p w14:paraId="47BDE6F6" w14:textId="5F68F22A" w:rsidR="00544D36" w:rsidRDefault="00544D36" w:rsidP="00962718">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In their notice of motion, the applicants seek the following relief:</w:t>
      </w:r>
    </w:p>
    <w:p w14:paraId="0C6E595F" w14:textId="68EF519F" w:rsid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‘1.</w:t>
      </w:r>
      <w:r w:rsidRPr="00544D36">
        <w:rPr>
          <w:rFonts w:ascii="Arial" w:eastAsia="Times New Roman" w:hAnsi="Arial" w:cs="Arial"/>
          <w:lang w:val="en-ZA" w:eastAsia="en-GB" w:bidi="yi-Hebr"/>
        </w:rPr>
        <w:tab/>
        <w:t>That this application be hear</w:t>
      </w:r>
      <w:r w:rsidR="009A1ACB">
        <w:rPr>
          <w:rFonts w:ascii="Arial" w:eastAsia="Times New Roman" w:hAnsi="Arial" w:cs="Arial"/>
          <w:lang w:val="en-ZA" w:eastAsia="en-GB" w:bidi="yi-Hebr"/>
        </w:rPr>
        <w:t>d</w:t>
      </w:r>
      <w:r w:rsidRPr="00544D36">
        <w:rPr>
          <w:rFonts w:ascii="Arial" w:eastAsia="Times New Roman" w:hAnsi="Arial" w:cs="Arial"/>
          <w:lang w:val="en-ZA" w:eastAsia="en-GB" w:bidi="yi-Hebr"/>
        </w:rPr>
        <w:t xml:space="preserve"> as an urgent application in accordance with the provisions o</w:t>
      </w:r>
      <w:r>
        <w:rPr>
          <w:rFonts w:ascii="Arial" w:eastAsia="Times New Roman" w:hAnsi="Arial" w:cs="Arial"/>
          <w:lang w:val="en-ZA" w:eastAsia="en-GB" w:bidi="yi-Hebr"/>
        </w:rPr>
        <w:t>f</w:t>
      </w:r>
      <w:r w:rsidRPr="00544D36">
        <w:rPr>
          <w:rFonts w:ascii="Arial" w:eastAsia="Times New Roman" w:hAnsi="Arial" w:cs="Arial"/>
          <w:lang w:val="en-ZA" w:eastAsia="en-GB" w:bidi="yi-Hebr"/>
        </w:rPr>
        <w:t xml:space="preserve"> the Uniform Rules </w:t>
      </w:r>
      <w:r>
        <w:rPr>
          <w:rFonts w:ascii="Arial" w:eastAsia="Times New Roman" w:hAnsi="Arial" w:cs="Arial"/>
          <w:lang w:val="en-ZA" w:eastAsia="en-GB" w:bidi="yi-Hebr"/>
        </w:rPr>
        <w:t>-</w:t>
      </w:r>
      <w:r w:rsidRPr="00544D36">
        <w:rPr>
          <w:rFonts w:ascii="Arial" w:eastAsia="Times New Roman" w:hAnsi="Arial" w:cs="Arial"/>
          <w:lang w:val="en-ZA" w:eastAsia="en-GB" w:bidi="yi-Hebr"/>
        </w:rPr>
        <w:t xml:space="preserve"> Rule 6(12) and that the requirements pertaining to service and the rime (sic) periods be dispensed with.</w:t>
      </w:r>
    </w:p>
    <w:p w14:paraId="1E541E9A" w14:textId="78688D49"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2.</w:t>
      </w:r>
      <w:r w:rsidRPr="00544D36">
        <w:rPr>
          <w:rFonts w:ascii="Arial" w:eastAsia="Times New Roman" w:hAnsi="Arial" w:cs="Arial"/>
          <w:lang w:val="en-ZA" w:eastAsia="en-GB" w:bidi="yi-Hebr"/>
        </w:rPr>
        <w:tab/>
        <w:t xml:space="preserve">That a rule nisi do issue calling upon the First and Second, </w:t>
      </w:r>
      <w:r>
        <w:rPr>
          <w:rFonts w:ascii="Arial" w:eastAsia="Times New Roman" w:hAnsi="Arial" w:cs="Arial"/>
          <w:lang w:val="en-ZA" w:eastAsia="en-GB" w:bidi="yi-Hebr"/>
        </w:rPr>
        <w:t xml:space="preserve">(sic) </w:t>
      </w:r>
      <w:r w:rsidRPr="00544D36">
        <w:rPr>
          <w:rFonts w:ascii="Arial" w:eastAsia="Times New Roman" w:hAnsi="Arial" w:cs="Arial"/>
          <w:lang w:val="en-ZA" w:eastAsia="en-GB" w:bidi="yi-Hebr"/>
        </w:rPr>
        <w:t>Respondents to show c</w:t>
      </w:r>
      <w:r>
        <w:rPr>
          <w:rFonts w:ascii="Arial" w:eastAsia="Times New Roman" w:hAnsi="Arial" w:cs="Arial"/>
          <w:lang w:val="en-ZA" w:eastAsia="en-GB" w:bidi="yi-Hebr"/>
        </w:rPr>
        <w:t>ause</w:t>
      </w:r>
      <w:r w:rsidRPr="00544D36">
        <w:rPr>
          <w:rFonts w:ascii="Arial" w:eastAsia="Times New Roman" w:hAnsi="Arial" w:cs="Arial"/>
          <w:lang w:val="en-ZA" w:eastAsia="en-GB" w:bidi="yi-Hebr"/>
        </w:rPr>
        <w:t>, if any, on the                 day of                                        2023 at 9.30 a.m. or so soon thereafter as the matter may be heard why the following should not be granted.</w:t>
      </w:r>
    </w:p>
    <w:p w14:paraId="1C26AD20"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3.</w:t>
      </w:r>
      <w:r w:rsidRPr="00544D36">
        <w:rPr>
          <w:rFonts w:ascii="Arial" w:eastAsia="Times New Roman" w:hAnsi="Arial" w:cs="Arial"/>
          <w:lang w:val="en-ZA" w:eastAsia="en-GB" w:bidi="yi-Hebr"/>
        </w:rPr>
        <w:tab/>
        <w:t>That pending the finalisation of this application</w:t>
      </w:r>
    </w:p>
    <w:p w14:paraId="12CC5A6D" w14:textId="11F15135"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3.1 </w:t>
      </w:r>
      <w:r w:rsidRPr="00544D36">
        <w:rPr>
          <w:rFonts w:ascii="Arial" w:eastAsia="Times New Roman" w:hAnsi="Arial" w:cs="Arial"/>
          <w:lang w:val="en-ZA" w:eastAsia="en-GB" w:bidi="yi-Hebr"/>
        </w:rPr>
        <w:tab/>
        <w:t xml:space="preserve">The Applicants and Respondents retain care and parental contact in respect </w:t>
      </w:r>
      <w:r w:rsidR="0083771E">
        <w:rPr>
          <w:rFonts w:ascii="Arial" w:eastAsia="Times New Roman" w:hAnsi="Arial" w:cs="Arial"/>
          <w:lang w:val="en-ZA" w:eastAsia="en-GB" w:bidi="yi-Hebr"/>
        </w:rPr>
        <w:t xml:space="preserve">of the minor child namely </w:t>
      </w:r>
      <w:proofErr w:type="gramStart"/>
      <w:r w:rsidR="0083771E">
        <w:rPr>
          <w:rFonts w:ascii="Arial" w:eastAsia="Times New Roman" w:hAnsi="Arial" w:cs="Arial"/>
          <w:lang w:val="en-ZA" w:eastAsia="en-GB" w:bidi="yi-Hebr"/>
        </w:rPr>
        <w:t>Q[</w:t>
      </w:r>
      <w:proofErr w:type="gramEnd"/>
      <w:r w:rsidR="0083771E">
        <w:rPr>
          <w:rFonts w:ascii="Arial" w:eastAsia="Times New Roman" w:hAnsi="Arial" w:cs="Arial"/>
          <w:lang w:val="en-ZA" w:eastAsia="en-GB" w:bidi="yi-Hebr"/>
        </w:rPr>
        <w:t>…]</w:t>
      </w:r>
      <w:r w:rsidRPr="00544D36">
        <w:rPr>
          <w:rFonts w:ascii="Arial" w:eastAsia="Times New Roman" w:hAnsi="Arial" w:cs="Arial"/>
          <w:lang w:val="en-ZA" w:eastAsia="en-GB" w:bidi="yi-Hebr"/>
        </w:rPr>
        <w:t xml:space="preserve"> R</w:t>
      </w:r>
      <w:r w:rsidR="0083771E">
        <w:rPr>
          <w:rFonts w:ascii="Arial" w:eastAsia="Times New Roman" w:hAnsi="Arial" w:cs="Arial"/>
          <w:lang w:val="en-ZA" w:eastAsia="en-GB" w:bidi="yi-Hebr"/>
        </w:rPr>
        <w:t>[…]</w:t>
      </w:r>
      <w:r w:rsidRPr="00544D36">
        <w:rPr>
          <w:rFonts w:ascii="Arial" w:eastAsia="Times New Roman" w:hAnsi="Arial" w:cs="Arial"/>
          <w:lang w:val="en-ZA" w:eastAsia="en-GB" w:bidi="yi-Hebr"/>
        </w:rPr>
        <w:t xml:space="preserve">, born on the </w:t>
      </w:r>
      <w:r w:rsidR="0083771E">
        <w:rPr>
          <w:rFonts w:ascii="Arial" w:eastAsia="Times New Roman" w:hAnsi="Arial" w:cs="Arial"/>
          <w:lang w:val="en-ZA" w:eastAsia="en-GB" w:bidi="yi-Hebr"/>
        </w:rPr>
        <w:t>[…]</w:t>
      </w:r>
      <w:r w:rsidRPr="00544D36">
        <w:rPr>
          <w:rFonts w:ascii="Arial" w:eastAsia="Times New Roman" w:hAnsi="Arial" w:cs="Arial"/>
          <w:lang w:val="en-ZA" w:eastAsia="en-GB" w:bidi="yi-Hebr"/>
        </w:rPr>
        <w:t xml:space="preserve"> 2018 [hereinafter referred to as ‘the minor child’] as provided for in Section 23 and 33(1) of the Children’s Act 38 of 2005 [hereinafter referred to as the act]</w:t>
      </w:r>
    </w:p>
    <w:p w14:paraId="44B5CB1C"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3.2 </w:t>
      </w:r>
      <w:r w:rsidRPr="00544D36">
        <w:rPr>
          <w:rFonts w:ascii="Arial" w:eastAsia="Times New Roman" w:hAnsi="Arial" w:cs="Arial"/>
          <w:lang w:val="en-ZA" w:eastAsia="en-GB" w:bidi="yi-Hebr"/>
        </w:rPr>
        <w:tab/>
        <w:t>The Family Advocate be requested to conduct a thorough and comprehensive investigation into the affairs and the best interest of the minor child and to provide this Court with a report and recommendation regarding both parties’ parental responsibilities and rights in respect of the minor child’s primary care and the manner in which the Applicants should exercise reasonable contact and access in respect of the minor child.</w:t>
      </w:r>
    </w:p>
    <w:p w14:paraId="0D3DBDE7"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3.3 </w:t>
      </w:r>
      <w:r w:rsidRPr="00544D36">
        <w:rPr>
          <w:rFonts w:ascii="Arial" w:eastAsia="Times New Roman" w:hAnsi="Arial" w:cs="Arial"/>
          <w:lang w:val="en-ZA" w:eastAsia="en-GB" w:bidi="yi-Hebr"/>
        </w:rPr>
        <w:tab/>
        <w:t>That the status quo of minor child’s primary care and responsibility continue to be exercised in the following manner</w:t>
      </w:r>
    </w:p>
    <w:p w14:paraId="14AAFA66"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3.3.1 </w:t>
      </w:r>
      <w:r w:rsidRPr="00544D36">
        <w:rPr>
          <w:rFonts w:ascii="Arial" w:eastAsia="Times New Roman" w:hAnsi="Arial" w:cs="Arial"/>
          <w:lang w:val="en-ZA" w:eastAsia="en-GB" w:bidi="yi-Hebr"/>
        </w:rPr>
        <w:tab/>
        <w:t>That the minor child will reside with the Applicants from 17h00 every Sunday to 17h00 every Friday.</w:t>
      </w:r>
    </w:p>
    <w:p w14:paraId="7E54C65C"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3.3.2 </w:t>
      </w:r>
      <w:r w:rsidRPr="00544D36">
        <w:rPr>
          <w:rFonts w:ascii="Arial" w:eastAsia="Times New Roman" w:hAnsi="Arial" w:cs="Arial"/>
          <w:lang w:val="en-ZA" w:eastAsia="en-GB" w:bidi="yi-Hebr"/>
        </w:rPr>
        <w:tab/>
        <w:t>That the minor child will reside with the respondents from 17h00 every Friday to 17:00 every Sunday.</w:t>
      </w:r>
    </w:p>
    <w:p w14:paraId="154AB72D" w14:textId="7DC7AFFB"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 xml:space="preserve">3.3.3 </w:t>
      </w:r>
      <w:r w:rsidRPr="00544D36">
        <w:rPr>
          <w:rFonts w:ascii="Arial" w:eastAsia="Times New Roman" w:hAnsi="Arial" w:cs="Arial"/>
          <w:lang w:val="en-ZA" w:eastAsia="en-GB" w:bidi="yi-Hebr"/>
        </w:rPr>
        <w:tab/>
        <w:t>That the respondents be directed to allow the minor chil</w:t>
      </w:r>
      <w:r w:rsidR="00474FAC">
        <w:rPr>
          <w:rFonts w:ascii="Arial" w:eastAsia="Times New Roman" w:hAnsi="Arial" w:cs="Arial"/>
          <w:lang w:val="en-ZA" w:eastAsia="en-GB" w:bidi="yi-Hebr"/>
        </w:rPr>
        <w:t xml:space="preserve">d to occupy her place at </w:t>
      </w:r>
      <w:proofErr w:type="gramStart"/>
      <w:r w:rsidR="00474FAC">
        <w:rPr>
          <w:rFonts w:ascii="Arial" w:eastAsia="Times New Roman" w:hAnsi="Arial" w:cs="Arial"/>
          <w:lang w:val="en-ZA" w:eastAsia="en-GB" w:bidi="yi-Hebr"/>
        </w:rPr>
        <w:t>C[</w:t>
      </w:r>
      <w:proofErr w:type="gramEnd"/>
      <w:r w:rsidR="00474FAC">
        <w:rPr>
          <w:rFonts w:ascii="Arial" w:eastAsia="Times New Roman" w:hAnsi="Arial" w:cs="Arial"/>
          <w:lang w:val="en-ZA" w:eastAsia="en-GB" w:bidi="yi-Hebr"/>
        </w:rPr>
        <w:t>…]</w:t>
      </w:r>
      <w:r w:rsidRPr="00544D36">
        <w:rPr>
          <w:rFonts w:ascii="Arial" w:eastAsia="Times New Roman" w:hAnsi="Arial" w:cs="Arial"/>
          <w:lang w:val="en-ZA" w:eastAsia="en-GB" w:bidi="yi-Hebr"/>
        </w:rPr>
        <w:t xml:space="preserve"> College to continue her Group 5 education.</w:t>
      </w:r>
    </w:p>
    <w:p w14:paraId="6E6207A5" w14:textId="77777777" w:rsidR="00544D36" w:rsidRP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4.</w:t>
      </w:r>
      <w:r w:rsidRPr="00544D36">
        <w:rPr>
          <w:rFonts w:ascii="Arial" w:eastAsia="Times New Roman" w:hAnsi="Arial" w:cs="Arial"/>
          <w:lang w:val="en-ZA" w:eastAsia="en-GB" w:bidi="yi-Hebr"/>
        </w:rPr>
        <w:tab/>
        <w:t>That paragraph 3.3.1, 3.3.2 and 3.3.3 above operate with immediate effect as an interim order pending the final determination of this application.</w:t>
      </w:r>
    </w:p>
    <w:p w14:paraId="41CC3E07" w14:textId="0384FF87" w:rsidR="00544D36" w:rsidRDefault="00544D36" w:rsidP="00544D36">
      <w:pPr>
        <w:tabs>
          <w:tab w:val="left" w:pos="709"/>
        </w:tabs>
        <w:spacing w:after="0" w:line="360" w:lineRule="auto"/>
        <w:jc w:val="both"/>
        <w:rPr>
          <w:rFonts w:ascii="Arial" w:eastAsia="Times New Roman" w:hAnsi="Arial" w:cs="Arial"/>
          <w:lang w:val="en-ZA" w:eastAsia="en-GB" w:bidi="yi-Hebr"/>
        </w:rPr>
      </w:pPr>
      <w:r w:rsidRPr="00544D36">
        <w:rPr>
          <w:rFonts w:ascii="Arial" w:eastAsia="Times New Roman" w:hAnsi="Arial" w:cs="Arial"/>
          <w:lang w:val="en-ZA" w:eastAsia="en-GB" w:bidi="yi-Hebr"/>
        </w:rPr>
        <w:t>5.</w:t>
      </w:r>
      <w:r w:rsidRPr="00544D36">
        <w:rPr>
          <w:rFonts w:ascii="Arial" w:eastAsia="Times New Roman" w:hAnsi="Arial" w:cs="Arial"/>
          <w:lang w:val="en-ZA" w:eastAsia="en-GB" w:bidi="yi-Hebr"/>
        </w:rPr>
        <w:tab/>
        <w:t>That the First and Second Respondents be ordered to pay the costs of this application, jointly and severally, one paying the other to be absolved.’</w:t>
      </w:r>
    </w:p>
    <w:p w14:paraId="5BB6FE83" w14:textId="77777777" w:rsidR="00837BDA" w:rsidRPr="00F4418F" w:rsidRDefault="00837BDA" w:rsidP="00837BD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64EE0E7" w14:textId="7DEF2CC7" w:rsidR="00837BDA"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w:t>
      </w:r>
      <w:r>
        <w:rPr>
          <w:rFonts w:ascii="Arial" w:eastAsia="Times New Roman" w:hAnsi="Arial" w:cs="Arial"/>
          <w:bCs/>
          <w:sz w:val="24"/>
          <w:szCs w:val="24"/>
          <w:lang w:val="en-ZA" w:eastAsia="en-GB" w:bidi="yi-Hebr"/>
        </w:rPr>
        <w:tab/>
      </w:r>
      <w:r w:rsidR="00837BDA" w:rsidRPr="00B04D4C">
        <w:rPr>
          <w:rFonts w:ascii="Arial" w:eastAsia="Times New Roman" w:hAnsi="Arial" w:cs="Arial"/>
          <w:sz w:val="24"/>
          <w:szCs w:val="24"/>
          <w:lang w:val="en-ZA" w:eastAsia="en-GB" w:bidi="yi-Hebr"/>
        </w:rPr>
        <w:t xml:space="preserve">It will be discerned that the notice of motion provides in some detail for what is to occur whilst this application is being debated and determined. But it does not explain what the ultimate relief is that is sought by the applicants. </w:t>
      </w:r>
      <w:r w:rsidR="00B80D16" w:rsidRPr="00B04D4C">
        <w:rPr>
          <w:rFonts w:ascii="Arial" w:eastAsia="Times New Roman" w:hAnsi="Arial" w:cs="Arial"/>
          <w:sz w:val="24"/>
          <w:szCs w:val="24"/>
          <w:lang w:val="en-ZA" w:eastAsia="en-GB" w:bidi="yi-Hebr"/>
        </w:rPr>
        <w:t xml:space="preserve">That is entirely irregular. I </w:t>
      </w:r>
      <w:r w:rsidR="0029074B" w:rsidRPr="00B04D4C">
        <w:rPr>
          <w:rFonts w:ascii="Arial" w:eastAsia="Times New Roman" w:hAnsi="Arial" w:cs="Arial"/>
          <w:sz w:val="24"/>
          <w:szCs w:val="24"/>
          <w:lang w:val="en-ZA" w:eastAsia="en-GB" w:bidi="yi-Hebr"/>
        </w:rPr>
        <w:t>accordingly</w:t>
      </w:r>
      <w:r w:rsidR="00837BDA" w:rsidRPr="00B04D4C">
        <w:rPr>
          <w:rFonts w:ascii="Arial" w:eastAsia="Times New Roman" w:hAnsi="Arial" w:cs="Arial"/>
          <w:sz w:val="24"/>
          <w:szCs w:val="24"/>
          <w:lang w:val="en-ZA" w:eastAsia="en-GB" w:bidi="yi-Hebr"/>
        </w:rPr>
        <w:t xml:space="preserve"> raised this w</w:t>
      </w:r>
      <w:r w:rsidR="0018215A" w:rsidRPr="00B04D4C">
        <w:rPr>
          <w:rFonts w:ascii="Arial" w:eastAsia="Times New Roman" w:hAnsi="Arial" w:cs="Arial"/>
          <w:sz w:val="24"/>
          <w:szCs w:val="24"/>
          <w:lang w:val="en-ZA" w:eastAsia="en-GB" w:bidi="yi-Hebr"/>
        </w:rPr>
        <w:t>ith counsel for the applicant. H</w:t>
      </w:r>
      <w:r w:rsidR="00837BDA" w:rsidRPr="00B04D4C">
        <w:rPr>
          <w:rFonts w:ascii="Arial" w:eastAsia="Times New Roman" w:hAnsi="Arial" w:cs="Arial"/>
          <w:sz w:val="24"/>
          <w:szCs w:val="24"/>
          <w:lang w:val="en-ZA" w:eastAsia="en-GB" w:bidi="yi-Hebr"/>
        </w:rPr>
        <w:t xml:space="preserve">e advised that </w:t>
      </w:r>
      <w:r w:rsidR="0018215A" w:rsidRPr="00B04D4C">
        <w:rPr>
          <w:rFonts w:ascii="Arial" w:eastAsia="Times New Roman" w:hAnsi="Arial" w:cs="Arial"/>
          <w:sz w:val="24"/>
          <w:szCs w:val="24"/>
          <w:lang w:val="en-ZA" w:eastAsia="en-GB" w:bidi="yi-Hebr"/>
        </w:rPr>
        <w:t xml:space="preserve">the applicants had intended to rely on the findings of the Family Advocate to define the relief that they finally sought. Besides being improper in not defining the actual relief sought, it was a dangerous strategy because the Family Advocate may have decided that they should be afforded any contact. </w:t>
      </w:r>
    </w:p>
    <w:p w14:paraId="6D4419C1" w14:textId="4D8BE967" w:rsidR="00861866" w:rsidRDefault="00861866" w:rsidP="0086186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7D94B84" w14:textId="5690B69C" w:rsidR="00837BDA"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w:t>
      </w:r>
      <w:r>
        <w:rPr>
          <w:rFonts w:ascii="Arial" w:eastAsia="Times New Roman" w:hAnsi="Arial" w:cs="Arial"/>
          <w:bCs/>
          <w:sz w:val="24"/>
          <w:szCs w:val="24"/>
          <w:lang w:val="en-ZA" w:eastAsia="en-GB" w:bidi="yi-Hebr"/>
        </w:rPr>
        <w:tab/>
      </w:r>
      <w:r w:rsidR="00A93680" w:rsidRPr="00B04D4C">
        <w:rPr>
          <w:rFonts w:ascii="Arial" w:eastAsia="Times New Roman" w:hAnsi="Arial" w:cs="Arial"/>
          <w:sz w:val="24"/>
          <w:szCs w:val="24"/>
          <w:lang w:val="en-ZA" w:eastAsia="en-GB" w:bidi="yi-Hebr"/>
        </w:rPr>
        <w:t xml:space="preserve">The </w:t>
      </w:r>
      <w:r w:rsidR="00544D36" w:rsidRPr="00B04D4C">
        <w:rPr>
          <w:rFonts w:ascii="Arial" w:eastAsia="Times New Roman" w:hAnsi="Arial" w:cs="Arial"/>
          <w:sz w:val="24"/>
          <w:szCs w:val="24"/>
          <w:lang w:val="en-ZA" w:eastAsia="en-GB" w:bidi="yi-Hebr"/>
        </w:rPr>
        <w:t xml:space="preserve">facts underpinning this application </w:t>
      </w:r>
      <w:r w:rsidR="00B80D16" w:rsidRPr="00B04D4C">
        <w:rPr>
          <w:rFonts w:ascii="Arial" w:eastAsia="Times New Roman" w:hAnsi="Arial" w:cs="Arial"/>
          <w:sz w:val="24"/>
          <w:szCs w:val="24"/>
          <w:lang w:val="en-ZA" w:eastAsia="en-GB" w:bidi="yi-Hebr"/>
        </w:rPr>
        <w:t>are unusual, but not complex</w:t>
      </w:r>
      <w:r w:rsidR="00837BDA" w:rsidRPr="00B04D4C">
        <w:rPr>
          <w:rFonts w:ascii="Arial" w:eastAsia="Times New Roman" w:hAnsi="Arial" w:cs="Arial"/>
          <w:sz w:val="24"/>
          <w:szCs w:val="24"/>
          <w:lang w:val="en-ZA" w:eastAsia="en-GB" w:bidi="yi-Hebr"/>
        </w:rPr>
        <w:t xml:space="preserve">. The </w:t>
      </w:r>
      <w:r w:rsidR="00A93680" w:rsidRPr="00B04D4C">
        <w:rPr>
          <w:rFonts w:ascii="Arial" w:eastAsia="Times New Roman" w:hAnsi="Arial" w:cs="Arial"/>
          <w:sz w:val="24"/>
          <w:szCs w:val="24"/>
          <w:lang w:val="en-ZA" w:eastAsia="en-GB" w:bidi="yi-Hebr"/>
        </w:rPr>
        <w:t xml:space="preserve">respondents are the biological parents of </w:t>
      </w:r>
      <w:r w:rsidR="009A1ACB" w:rsidRPr="00B04D4C">
        <w:rPr>
          <w:rFonts w:ascii="Arial" w:eastAsia="Times New Roman" w:hAnsi="Arial" w:cs="Arial"/>
          <w:sz w:val="24"/>
          <w:szCs w:val="24"/>
          <w:lang w:val="en-ZA" w:eastAsia="en-GB" w:bidi="yi-Hebr"/>
        </w:rPr>
        <w:t>the</w:t>
      </w:r>
      <w:r w:rsidR="00A93680" w:rsidRPr="00B04D4C">
        <w:rPr>
          <w:rFonts w:ascii="Arial" w:eastAsia="Times New Roman" w:hAnsi="Arial" w:cs="Arial"/>
          <w:sz w:val="24"/>
          <w:szCs w:val="24"/>
          <w:lang w:val="en-ZA" w:eastAsia="en-GB" w:bidi="yi-Hebr"/>
        </w:rPr>
        <w:t xml:space="preserve"> minor child</w:t>
      </w:r>
      <w:r w:rsidR="00F25A97" w:rsidRPr="00B04D4C">
        <w:rPr>
          <w:rFonts w:ascii="Arial" w:eastAsia="Times New Roman" w:hAnsi="Arial" w:cs="Arial"/>
          <w:sz w:val="24"/>
          <w:szCs w:val="24"/>
          <w:lang w:val="en-ZA" w:eastAsia="en-GB" w:bidi="yi-Hebr"/>
        </w:rPr>
        <w:t xml:space="preserve"> </w:t>
      </w:r>
      <w:r w:rsidR="009A1ACB" w:rsidRPr="00B04D4C">
        <w:rPr>
          <w:rFonts w:ascii="Arial" w:eastAsia="Times New Roman" w:hAnsi="Arial" w:cs="Arial"/>
          <w:sz w:val="24"/>
          <w:szCs w:val="24"/>
          <w:lang w:val="en-ZA" w:eastAsia="en-GB" w:bidi="yi-Hebr"/>
        </w:rPr>
        <w:t xml:space="preserve">referred to in the notice of motion </w:t>
      </w:r>
      <w:r w:rsidR="00A93680" w:rsidRPr="00B04D4C">
        <w:rPr>
          <w:rFonts w:ascii="Arial" w:eastAsia="Times New Roman" w:hAnsi="Arial" w:cs="Arial"/>
          <w:sz w:val="24"/>
          <w:szCs w:val="24"/>
          <w:lang w:val="en-ZA" w:eastAsia="en-GB" w:bidi="yi-Hebr"/>
        </w:rPr>
        <w:t xml:space="preserve">(the minor child). </w:t>
      </w:r>
      <w:r w:rsidR="005E125F" w:rsidRPr="00B04D4C">
        <w:rPr>
          <w:rFonts w:ascii="Arial" w:eastAsia="Times New Roman" w:hAnsi="Arial" w:cs="Arial"/>
          <w:sz w:val="24"/>
          <w:szCs w:val="24"/>
          <w:lang w:val="en-ZA" w:eastAsia="en-GB" w:bidi="yi-Hebr"/>
        </w:rPr>
        <w:t xml:space="preserve">From what I have been told </w:t>
      </w:r>
      <w:r w:rsidR="006A4E43" w:rsidRPr="00B04D4C">
        <w:rPr>
          <w:rFonts w:ascii="Arial" w:eastAsia="Times New Roman" w:hAnsi="Arial" w:cs="Arial"/>
          <w:sz w:val="24"/>
          <w:szCs w:val="24"/>
          <w:lang w:val="en-ZA" w:eastAsia="en-GB" w:bidi="yi-Hebr"/>
        </w:rPr>
        <w:t xml:space="preserve">this morning </w:t>
      </w:r>
      <w:r w:rsidR="005E125F" w:rsidRPr="00B04D4C">
        <w:rPr>
          <w:rFonts w:ascii="Arial" w:eastAsia="Times New Roman" w:hAnsi="Arial" w:cs="Arial"/>
          <w:sz w:val="24"/>
          <w:szCs w:val="24"/>
          <w:lang w:val="en-ZA" w:eastAsia="en-GB" w:bidi="yi-Hebr"/>
        </w:rPr>
        <w:t xml:space="preserve">by counsel for the applicants, </w:t>
      </w:r>
      <w:r w:rsidR="008B2205" w:rsidRPr="00B04D4C">
        <w:rPr>
          <w:rFonts w:ascii="Arial" w:eastAsia="Times New Roman" w:hAnsi="Arial" w:cs="Arial"/>
          <w:sz w:val="24"/>
          <w:szCs w:val="24"/>
          <w:lang w:val="en-ZA" w:eastAsia="en-GB" w:bidi="yi-Hebr"/>
        </w:rPr>
        <w:t>by bringing this application the applicants</w:t>
      </w:r>
      <w:r w:rsidR="00A93680" w:rsidRPr="00B04D4C">
        <w:rPr>
          <w:rFonts w:ascii="Arial" w:eastAsia="Times New Roman" w:hAnsi="Arial" w:cs="Arial"/>
          <w:sz w:val="24"/>
          <w:szCs w:val="24"/>
          <w:lang w:val="en-ZA" w:eastAsia="en-GB" w:bidi="yi-Hebr"/>
        </w:rPr>
        <w:t xml:space="preserve"> seek to establish </w:t>
      </w:r>
      <w:r w:rsidR="005E125F" w:rsidRPr="00B04D4C">
        <w:rPr>
          <w:rFonts w:ascii="Arial" w:eastAsia="Times New Roman" w:hAnsi="Arial" w:cs="Arial"/>
          <w:sz w:val="24"/>
          <w:szCs w:val="24"/>
          <w:lang w:val="en-ZA" w:eastAsia="en-GB" w:bidi="yi-Hebr"/>
        </w:rPr>
        <w:t xml:space="preserve">structured </w:t>
      </w:r>
      <w:r w:rsidR="00A93680" w:rsidRPr="00B04D4C">
        <w:rPr>
          <w:rFonts w:ascii="Arial" w:eastAsia="Times New Roman" w:hAnsi="Arial" w:cs="Arial"/>
          <w:sz w:val="24"/>
          <w:szCs w:val="24"/>
          <w:lang w:val="en-ZA" w:eastAsia="en-GB" w:bidi="yi-Hebr"/>
        </w:rPr>
        <w:t xml:space="preserve">rights of contact </w:t>
      </w:r>
      <w:r w:rsidR="005E125F" w:rsidRPr="00B04D4C">
        <w:rPr>
          <w:rFonts w:ascii="Arial" w:eastAsia="Times New Roman" w:hAnsi="Arial" w:cs="Arial"/>
          <w:sz w:val="24"/>
          <w:szCs w:val="24"/>
          <w:lang w:val="en-ZA" w:eastAsia="en-GB" w:bidi="yi-Hebr"/>
        </w:rPr>
        <w:t>with</w:t>
      </w:r>
      <w:r w:rsidR="00A93680" w:rsidRPr="00B04D4C">
        <w:rPr>
          <w:rFonts w:ascii="Arial" w:eastAsia="Times New Roman" w:hAnsi="Arial" w:cs="Arial"/>
          <w:sz w:val="24"/>
          <w:szCs w:val="24"/>
          <w:lang w:val="en-ZA" w:eastAsia="en-GB" w:bidi="yi-Hebr"/>
        </w:rPr>
        <w:t xml:space="preserve"> the minor child. </w:t>
      </w:r>
      <w:r w:rsidR="008A2804" w:rsidRPr="00B04D4C">
        <w:rPr>
          <w:rFonts w:ascii="Arial" w:eastAsia="Times New Roman" w:hAnsi="Arial" w:cs="Arial"/>
          <w:sz w:val="24"/>
          <w:szCs w:val="24"/>
          <w:lang w:val="en-ZA" w:eastAsia="en-GB" w:bidi="yi-Hebr"/>
        </w:rPr>
        <w:t>On the face of it, this is a novel proposition for the applicants are not blood relatives of the minor child.</w:t>
      </w:r>
      <w:r w:rsidR="00245785" w:rsidRPr="00B04D4C">
        <w:rPr>
          <w:rFonts w:ascii="Arial" w:eastAsia="Times New Roman" w:hAnsi="Arial" w:cs="Arial"/>
          <w:sz w:val="24"/>
          <w:szCs w:val="24"/>
          <w:lang w:val="en-ZA" w:eastAsia="en-GB" w:bidi="yi-Hebr"/>
        </w:rPr>
        <w:t xml:space="preserve"> </w:t>
      </w:r>
      <w:r w:rsidR="00A93680" w:rsidRPr="00B04D4C">
        <w:rPr>
          <w:rFonts w:ascii="Arial" w:eastAsia="Times New Roman" w:hAnsi="Arial" w:cs="Arial"/>
          <w:sz w:val="24"/>
          <w:szCs w:val="24"/>
          <w:lang w:val="en-ZA" w:eastAsia="en-GB" w:bidi="yi-Hebr"/>
        </w:rPr>
        <w:t>The</w:t>
      </w:r>
      <w:r w:rsidR="00EE496A" w:rsidRPr="00B04D4C">
        <w:rPr>
          <w:rFonts w:ascii="Arial" w:eastAsia="Times New Roman" w:hAnsi="Arial" w:cs="Arial"/>
          <w:sz w:val="24"/>
          <w:szCs w:val="24"/>
          <w:lang w:val="en-ZA" w:eastAsia="en-GB" w:bidi="yi-Hebr"/>
        </w:rPr>
        <w:t xml:space="preserve"> only link </w:t>
      </w:r>
      <w:r w:rsidR="006A4E43" w:rsidRPr="00B04D4C">
        <w:rPr>
          <w:rFonts w:ascii="Arial" w:eastAsia="Times New Roman" w:hAnsi="Arial" w:cs="Arial"/>
          <w:sz w:val="24"/>
          <w:szCs w:val="24"/>
          <w:lang w:val="en-ZA" w:eastAsia="en-GB" w:bidi="yi-Hebr"/>
        </w:rPr>
        <w:t xml:space="preserve">of consanguinity </w:t>
      </w:r>
      <w:r w:rsidR="00EE496A" w:rsidRPr="00B04D4C">
        <w:rPr>
          <w:rFonts w:ascii="Arial" w:eastAsia="Times New Roman" w:hAnsi="Arial" w:cs="Arial"/>
          <w:sz w:val="24"/>
          <w:szCs w:val="24"/>
          <w:lang w:val="en-ZA" w:eastAsia="en-GB" w:bidi="yi-Hebr"/>
        </w:rPr>
        <w:t xml:space="preserve">between the parties is </w:t>
      </w:r>
      <w:r w:rsidR="008B2205" w:rsidRPr="00B04D4C">
        <w:rPr>
          <w:rFonts w:ascii="Arial" w:eastAsia="Times New Roman" w:hAnsi="Arial" w:cs="Arial"/>
          <w:sz w:val="24"/>
          <w:szCs w:val="24"/>
          <w:lang w:val="en-ZA" w:eastAsia="en-GB" w:bidi="yi-Hebr"/>
        </w:rPr>
        <w:t xml:space="preserve">the rather tenuous one that </w:t>
      </w:r>
      <w:r w:rsidR="00EE496A" w:rsidRPr="00B04D4C">
        <w:rPr>
          <w:rFonts w:ascii="Arial" w:eastAsia="Times New Roman" w:hAnsi="Arial" w:cs="Arial"/>
          <w:sz w:val="24"/>
          <w:szCs w:val="24"/>
          <w:lang w:val="en-ZA" w:eastAsia="en-GB" w:bidi="yi-Hebr"/>
        </w:rPr>
        <w:t xml:space="preserve">the second applicant’s grandmother was the sister of the first respondent’s grandfather. </w:t>
      </w:r>
      <w:r w:rsidR="00B80D16" w:rsidRPr="00B04D4C">
        <w:rPr>
          <w:rFonts w:ascii="Arial" w:eastAsia="Times New Roman" w:hAnsi="Arial" w:cs="Arial"/>
          <w:sz w:val="24"/>
          <w:szCs w:val="24"/>
          <w:lang w:val="en-ZA" w:eastAsia="en-GB" w:bidi="yi-Hebr"/>
        </w:rPr>
        <w:t>The respondents have opposed this application and have delivered answering affidavits in which they have made clear the grounds upon which they resist the relief claimed.</w:t>
      </w:r>
    </w:p>
    <w:p w14:paraId="2632DEFF" w14:textId="77777777" w:rsidR="00837BDA" w:rsidRPr="00837BDA" w:rsidRDefault="00837BDA" w:rsidP="005E125F">
      <w:pPr>
        <w:pStyle w:val="ListParagraph"/>
        <w:spacing w:line="360" w:lineRule="auto"/>
        <w:rPr>
          <w:rFonts w:ascii="Arial" w:eastAsia="Times New Roman" w:hAnsi="Arial" w:cs="Arial"/>
          <w:sz w:val="24"/>
          <w:szCs w:val="24"/>
          <w:lang w:val="en-ZA" w:eastAsia="en-GB" w:bidi="yi-Hebr"/>
        </w:rPr>
      </w:pPr>
    </w:p>
    <w:p w14:paraId="38AC8233" w14:textId="6B8FAA02" w:rsidR="001E7C31"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sidRPr="006A4E43">
        <w:rPr>
          <w:rFonts w:ascii="Arial" w:eastAsia="Times New Roman" w:hAnsi="Arial" w:cs="Arial"/>
          <w:bCs/>
          <w:sz w:val="24"/>
          <w:szCs w:val="24"/>
          <w:lang w:val="en-ZA" w:eastAsia="en-GB" w:bidi="yi-Hebr"/>
        </w:rPr>
        <w:t>[5]</w:t>
      </w:r>
      <w:r w:rsidRPr="006A4E43">
        <w:rPr>
          <w:rFonts w:ascii="Arial" w:eastAsia="Times New Roman" w:hAnsi="Arial" w:cs="Arial"/>
          <w:bCs/>
          <w:sz w:val="24"/>
          <w:szCs w:val="24"/>
          <w:lang w:val="en-ZA" w:eastAsia="en-GB" w:bidi="yi-Hebr"/>
        </w:rPr>
        <w:tab/>
      </w:r>
      <w:r w:rsidR="00837BDA" w:rsidRPr="00B04D4C">
        <w:rPr>
          <w:rFonts w:ascii="Arial" w:eastAsia="Times New Roman" w:hAnsi="Arial" w:cs="Arial"/>
          <w:sz w:val="24"/>
          <w:szCs w:val="24"/>
          <w:lang w:val="en-ZA" w:eastAsia="en-GB" w:bidi="yi-Hebr"/>
        </w:rPr>
        <w:t xml:space="preserve">It would appear that whatever relief the applicants seek is based upon </w:t>
      </w:r>
      <w:r w:rsidR="008B2A74" w:rsidRPr="00B04D4C">
        <w:rPr>
          <w:rFonts w:ascii="Arial" w:eastAsia="Times New Roman" w:hAnsi="Arial" w:cs="Arial"/>
          <w:sz w:val="24"/>
          <w:szCs w:val="24"/>
          <w:lang w:val="en-ZA" w:eastAsia="en-GB" w:bidi="yi-Hebr"/>
        </w:rPr>
        <w:t xml:space="preserve">their allegation that </w:t>
      </w:r>
      <w:r w:rsidR="00A93680" w:rsidRPr="00B04D4C">
        <w:rPr>
          <w:rFonts w:ascii="Arial" w:eastAsia="Times New Roman" w:hAnsi="Arial" w:cs="Arial"/>
          <w:sz w:val="24"/>
          <w:szCs w:val="24"/>
          <w:lang w:val="en-ZA" w:eastAsia="en-GB" w:bidi="yi-Hebr"/>
        </w:rPr>
        <w:t xml:space="preserve">since the minor child was two weeks old they have been </w:t>
      </w:r>
      <w:r w:rsidR="00F4418F" w:rsidRPr="00B04D4C">
        <w:rPr>
          <w:rFonts w:ascii="Arial" w:eastAsia="Times New Roman" w:hAnsi="Arial" w:cs="Arial"/>
          <w:sz w:val="24"/>
          <w:szCs w:val="24"/>
          <w:lang w:val="en-ZA" w:eastAsia="en-GB" w:bidi="yi-Hebr"/>
        </w:rPr>
        <w:t xml:space="preserve">her </w:t>
      </w:r>
      <w:r w:rsidR="00A93680" w:rsidRPr="00B04D4C">
        <w:rPr>
          <w:rFonts w:ascii="Arial" w:eastAsia="Times New Roman" w:hAnsi="Arial" w:cs="Arial"/>
          <w:sz w:val="24"/>
          <w:szCs w:val="24"/>
          <w:lang w:val="en-ZA" w:eastAsia="en-GB" w:bidi="yi-Hebr"/>
        </w:rPr>
        <w:t>primary caregivers</w:t>
      </w:r>
      <w:r w:rsidR="008A2804" w:rsidRPr="00B04D4C">
        <w:rPr>
          <w:rFonts w:ascii="Arial" w:eastAsia="Times New Roman" w:hAnsi="Arial" w:cs="Arial"/>
          <w:sz w:val="24"/>
          <w:szCs w:val="24"/>
          <w:lang w:val="en-ZA" w:eastAsia="en-GB" w:bidi="yi-Hebr"/>
        </w:rPr>
        <w:t>.</w:t>
      </w:r>
      <w:r w:rsidR="00A93680" w:rsidRPr="00B04D4C">
        <w:rPr>
          <w:rFonts w:ascii="Arial" w:eastAsia="Times New Roman" w:hAnsi="Arial" w:cs="Arial"/>
          <w:sz w:val="24"/>
          <w:szCs w:val="24"/>
          <w:lang w:val="en-ZA" w:eastAsia="en-GB" w:bidi="yi-Hebr"/>
        </w:rPr>
        <w:t xml:space="preserve"> </w:t>
      </w:r>
      <w:r w:rsidR="00EE496A" w:rsidRPr="00B04D4C">
        <w:rPr>
          <w:rFonts w:ascii="Arial" w:eastAsia="Times New Roman" w:hAnsi="Arial" w:cs="Arial"/>
          <w:sz w:val="24"/>
          <w:szCs w:val="24"/>
          <w:lang w:val="en-ZA" w:eastAsia="en-GB" w:bidi="yi-Hebr"/>
        </w:rPr>
        <w:t xml:space="preserve">Both </w:t>
      </w:r>
      <w:r w:rsidR="008B2205" w:rsidRPr="00B04D4C">
        <w:rPr>
          <w:rFonts w:ascii="Arial" w:eastAsia="Times New Roman" w:hAnsi="Arial" w:cs="Arial"/>
          <w:sz w:val="24"/>
          <w:szCs w:val="24"/>
          <w:lang w:val="en-ZA" w:eastAsia="en-GB" w:bidi="yi-Hebr"/>
        </w:rPr>
        <w:t>the applicants and respondents</w:t>
      </w:r>
      <w:r w:rsidR="00EE496A" w:rsidRPr="00B04D4C">
        <w:rPr>
          <w:rFonts w:ascii="Arial" w:eastAsia="Times New Roman" w:hAnsi="Arial" w:cs="Arial"/>
          <w:sz w:val="24"/>
          <w:szCs w:val="24"/>
          <w:lang w:val="en-ZA" w:eastAsia="en-GB" w:bidi="yi-Hebr"/>
        </w:rPr>
        <w:t xml:space="preserve"> reside on the lower south coast of KwaZulu-Natal</w:t>
      </w:r>
      <w:r w:rsidR="00EC72E5" w:rsidRPr="00B04D4C">
        <w:rPr>
          <w:rFonts w:ascii="Arial" w:eastAsia="Times New Roman" w:hAnsi="Arial" w:cs="Arial"/>
          <w:sz w:val="24"/>
          <w:szCs w:val="24"/>
          <w:lang w:val="en-ZA" w:eastAsia="en-GB" w:bidi="yi-Hebr"/>
        </w:rPr>
        <w:t xml:space="preserve">. The applicants say that </w:t>
      </w:r>
      <w:r w:rsidR="008B2A74" w:rsidRPr="00B04D4C">
        <w:rPr>
          <w:rFonts w:ascii="Arial" w:eastAsia="Times New Roman" w:hAnsi="Arial" w:cs="Arial"/>
          <w:sz w:val="24"/>
          <w:szCs w:val="24"/>
          <w:lang w:val="en-ZA" w:eastAsia="en-GB" w:bidi="yi-Hebr"/>
        </w:rPr>
        <w:t xml:space="preserve">shortly after her birth, </w:t>
      </w:r>
      <w:r w:rsidR="00EC72E5" w:rsidRPr="00B04D4C">
        <w:rPr>
          <w:rFonts w:ascii="Arial" w:eastAsia="Times New Roman" w:hAnsi="Arial" w:cs="Arial"/>
          <w:sz w:val="24"/>
          <w:szCs w:val="24"/>
          <w:lang w:val="en-ZA" w:eastAsia="en-GB" w:bidi="yi-Hebr"/>
        </w:rPr>
        <w:t xml:space="preserve">the minor child was placed in </w:t>
      </w:r>
      <w:r w:rsidR="00BA394A" w:rsidRPr="00B04D4C">
        <w:rPr>
          <w:rFonts w:ascii="Arial" w:eastAsia="Times New Roman" w:hAnsi="Arial" w:cs="Arial"/>
          <w:sz w:val="24"/>
          <w:szCs w:val="24"/>
          <w:lang w:val="en-ZA" w:eastAsia="en-GB" w:bidi="yi-Hebr"/>
        </w:rPr>
        <w:t>t</w:t>
      </w:r>
      <w:r w:rsidR="00EC72E5" w:rsidRPr="00B04D4C">
        <w:rPr>
          <w:rFonts w:ascii="Arial" w:eastAsia="Times New Roman" w:hAnsi="Arial" w:cs="Arial"/>
          <w:sz w:val="24"/>
          <w:szCs w:val="24"/>
          <w:lang w:val="en-ZA" w:eastAsia="en-GB" w:bidi="yi-Hebr"/>
        </w:rPr>
        <w:t xml:space="preserve">heir </w:t>
      </w:r>
      <w:r w:rsidR="00BA394A" w:rsidRPr="00B04D4C">
        <w:rPr>
          <w:rFonts w:ascii="Arial" w:eastAsia="Times New Roman" w:hAnsi="Arial" w:cs="Arial"/>
          <w:sz w:val="24"/>
          <w:szCs w:val="24"/>
          <w:lang w:val="en-ZA" w:eastAsia="en-GB" w:bidi="yi-Hebr"/>
        </w:rPr>
        <w:t xml:space="preserve">care </w:t>
      </w:r>
      <w:r w:rsidR="00EC72E5" w:rsidRPr="00B04D4C">
        <w:rPr>
          <w:rFonts w:ascii="Arial" w:eastAsia="Times New Roman" w:hAnsi="Arial" w:cs="Arial"/>
          <w:sz w:val="24"/>
          <w:szCs w:val="24"/>
          <w:lang w:val="en-ZA" w:eastAsia="en-GB" w:bidi="yi-Hebr"/>
        </w:rPr>
        <w:t xml:space="preserve">and would remain with </w:t>
      </w:r>
      <w:r w:rsidR="00BA394A" w:rsidRPr="00B04D4C">
        <w:rPr>
          <w:rFonts w:ascii="Arial" w:eastAsia="Times New Roman" w:hAnsi="Arial" w:cs="Arial"/>
          <w:sz w:val="24"/>
          <w:szCs w:val="24"/>
          <w:lang w:val="en-ZA" w:eastAsia="en-GB" w:bidi="yi-Hebr"/>
        </w:rPr>
        <w:t xml:space="preserve">them </w:t>
      </w:r>
      <w:r w:rsidR="00EC72E5" w:rsidRPr="00B04D4C">
        <w:rPr>
          <w:rFonts w:ascii="Arial" w:eastAsia="Times New Roman" w:hAnsi="Arial" w:cs="Arial"/>
          <w:sz w:val="24"/>
          <w:szCs w:val="24"/>
          <w:lang w:val="en-ZA" w:eastAsia="en-GB" w:bidi="yi-Hebr"/>
        </w:rPr>
        <w:t xml:space="preserve">from a Sunday afternoon to a Friday afternoon. The minor child would </w:t>
      </w:r>
      <w:r w:rsidR="00BA394A" w:rsidRPr="00B04D4C">
        <w:rPr>
          <w:rFonts w:ascii="Arial" w:eastAsia="Times New Roman" w:hAnsi="Arial" w:cs="Arial"/>
          <w:sz w:val="24"/>
          <w:szCs w:val="24"/>
          <w:lang w:val="en-ZA" w:eastAsia="en-GB" w:bidi="yi-Hebr"/>
        </w:rPr>
        <w:t xml:space="preserve">be </w:t>
      </w:r>
      <w:r w:rsidR="00EC72E5" w:rsidRPr="00B04D4C">
        <w:rPr>
          <w:rFonts w:ascii="Arial" w:eastAsia="Times New Roman" w:hAnsi="Arial" w:cs="Arial"/>
          <w:sz w:val="24"/>
          <w:szCs w:val="24"/>
          <w:lang w:val="en-ZA" w:eastAsia="en-GB" w:bidi="yi-Hebr"/>
        </w:rPr>
        <w:t>return</w:t>
      </w:r>
      <w:r w:rsidR="00BA394A" w:rsidRPr="00B04D4C">
        <w:rPr>
          <w:rFonts w:ascii="Arial" w:eastAsia="Times New Roman" w:hAnsi="Arial" w:cs="Arial"/>
          <w:sz w:val="24"/>
          <w:szCs w:val="24"/>
          <w:lang w:val="en-ZA" w:eastAsia="en-GB" w:bidi="yi-Hebr"/>
        </w:rPr>
        <w:t>ed</w:t>
      </w:r>
      <w:r w:rsidR="00EC72E5" w:rsidRPr="00B04D4C">
        <w:rPr>
          <w:rFonts w:ascii="Arial" w:eastAsia="Times New Roman" w:hAnsi="Arial" w:cs="Arial"/>
          <w:sz w:val="24"/>
          <w:szCs w:val="24"/>
          <w:lang w:val="en-ZA" w:eastAsia="en-GB" w:bidi="yi-Hebr"/>
        </w:rPr>
        <w:t xml:space="preserve"> to her parents on Friday afternoon </w:t>
      </w:r>
      <w:r w:rsidR="00BA394A" w:rsidRPr="00B04D4C">
        <w:rPr>
          <w:rFonts w:ascii="Arial" w:eastAsia="Times New Roman" w:hAnsi="Arial" w:cs="Arial"/>
          <w:sz w:val="24"/>
          <w:szCs w:val="24"/>
          <w:lang w:val="en-ZA" w:eastAsia="en-GB" w:bidi="yi-Hebr"/>
        </w:rPr>
        <w:t>but</w:t>
      </w:r>
      <w:r w:rsidR="00EC72E5" w:rsidRPr="00B04D4C">
        <w:rPr>
          <w:rFonts w:ascii="Arial" w:eastAsia="Times New Roman" w:hAnsi="Arial" w:cs="Arial"/>
          <w:sz w:val="24"/>
          <w:szCs w:val="24"/>
          <w:lang w:val="en-ZA" w:eastAsia="en-GB" w:bidi="yi-Hebr"/>
        </w:rPr>
        <w:t xml:space="preserve"> would return to the applicants again on </w:t>
      </w:r>
      <w:r w:rsidR="005E125F" w:rsidRPr="00B04D4C">
        <w:rPr>
          <w:rFonts w:ascii="Arial" w:eastAsia="Times New Roman" w:hAnsi="Arial" w:cs="Arial"/>
          <w:sz w:val="24"/>
          <w:szCs w:val="24"/>
          <w:lang w:val="en-ZA" w:eastAsia="en-GB" w:bidi="yi-Hebr"/>
        </w:rPr>
        <w:t xml:space="preserve">the next </w:t>
      </w:r>
      <w:r w:rsidR="00EC72E5" w:rsidRPr="00B04D4C">
        <w:rPr>
          <w:rFonts w:ascii="Arial" w:eastAsia="Times New Roman" w:hAnsi="Arial" w:cs="Arial"/>
          <w:sz w:val="24"/>
          <w:szCs w:val="24"/>
          <w:lang w:val="en-ZA" w:eastAsia="en-GB" w:bidi="yi-Hebr"/>
        </w:rPr>
        <w:t>Sunday afternoon.</w:t>
      </w:r>
      <w:r w:rsidR="001E7C31" w:rsidRPr="00B04D4C">
        <w:rPr>
          <w:rFonts w:ascii="Arial" w:eastAsia="Times New Roman" w:hAnsi="Arial" w:cs="Arial"/>
          <w:sz w:val="24"/>
          <w:szCs w:val="24"/>
          <w:lang w:val="en-ZA" w:eastAsia="en-GB" w:bidi="yi-Hebr"/>
        </w:rPr>
        <w:t xml:space="preserve"> </w:t>
      </w:r>
    </w:p>
    <w:p w14:paraId="4D0BBC90" w14:textId="77777777" w:rsidR="001E7C31" w:rsidRPr="001E7C31" w:rsidRDefault="001E7C31" w:rsidP="00FD4B2D">
      <w:pPr>
        <w:pStyle w:val="ListParagraph"/>
        <w:spacing w:after="0" w:line="360" w:lineRule="auto"/>
        <w:rPr>
          <w:rFonts w:ascii="Arial" w:eastAsia="Times New Roman" w:hAnsi="Arial" w:cs="Arial"/>
          <w:sz w:val="24"/>
          <w:szCs w:val="24"/>
          <w:lang w:val="en-ZA" w:eastAsia="en-GB" w:bidi="yi-Hebr"/>
        </w:rPr>
      </w:pPr>
    </w:p>
    <w:p w14:paraId="19578CE2" w14:textId="3AD0E499" w:rsidR="001E7C31"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[6]</w:t>
      </w:r>
      <w:r>
        <w:rPr>
          <w:rFonts w:ascii="Arial" w:eastAsia="Times New Roman" w:hAnsi="Arial" w:cs="Arial"/>
          <w:bCs/>
          <w:sz w:val="24"/>
          <w:szCs w:val="24"/>
          <w:lang w:val="en-ZA" w:eastAsia="en-GB" w:bidi="yi-Hebr"/>
        </w:rPr>
        <w:tab/>
      </w:r>
      <w:r w:rsidR="001E7C31" w:rsidRPr="00B04D4C">
        <w:rPr>
          <w:rFonts w:ascii="Arial" w:eastAsia="Times New Roman" w:hAnsi="Arial" w:cs="Arial"/>
          <w:sz w:val="24"/>
          <w:szCs w:val="24"/>
          <w:lang w:val="en-ZA" w:eastAsia="en-GB" w:bidi="yi-Hebr"/>
        </w:rPr>
        <w:t>That allegation, however, must be approached with some caution if due regard is had to the report of the Family Advocate</w:t>
      </w:r>
      <w:r w:rsidR="0018215A" w:rsidRPr="00B04D4C">
        <w:rPr>
          <w:rFonts w:ascii="Arial" w:eastAsia="Times New Roman" w:hAnsi="Arial" w:cs="Arial"/>
          <w:sz w:val="24"/>
          <w:szCs w:val="24"/>
          <w:lang w:val="en-ZA" w:eastAsia="en-GB" w:bidi="yi-Hebr"/>
        </w:rPr>
        <w:t>,</w:t>
      </w:r>
      <w:r w:rsidR="001E7C31" w:rsidRPr="00B04D4C">
        <w:rPr>
          <w:rFonts w:ascii="Arial" w:eastAsia="Times New Roman" w:hAnsi="Arial" w:cs="Arial"/>
          <w:sz w:val="24"/>
          <w:szCs w:val="24"/>
          <w:lang w:val="en-ZA" w:eastAsia="en-GB" w:bidi="yi-Hebr"/>
        </w:rPr>
        <w:t xml:space="preserve"> who reports that this arrangement did not immediately commence</w:t>
      </w:r>
      <w:r w:rsidR="00CC46F4" w:rsidRPr="00B04D4C">
        <w:rPr>
          <w:rFonts w:ascii="Arial" w:eastAsia="Times New Roman" w:hAnsi="Arial" w:cs="Arial"/>
          <w:sz w:val="24"/>
          <w:szCs w:val="24"/>
          <w:lang w:val="en-ZA" w:eastAsia="en-GB" w:bidi="yi-Hebr"/>
        </w:rPr>
        <w:t xml:space="preserve"> as stated by the applicants</w:t>
      </w:r>
      <w:r w:rsidR="00B80D16" w:rsidRPr="00B04D4C">
        <w:rPr>
          <w:rFonts w:ascii="Arial" w:eastAsia="Times New Roman" w:hAnsi="Arial" w:cs="Arial"/>
          <w:sz w:val="24"/>
          <w:szCs w:val="24"/>
          <w:lang w:val="en-ZA" w:eastAsia="en-GB" w:bidi="yi-Hebr"/>
        </w:rPr>
        <w:t>. In the Family Advocate’s report, the following is stated:</w:t>
      </w:r>
      <w:r w:rsidR="001E7C31" w:rsidRPr="00B04D4C">
        <w:rPr>
          <w:rFonts w:ascii="Arial" w:eastAsia="Times New Roman" w:hAnsi="Arial" w:cs="Arial"/>
          <w:sz w:val="24"/>
          <w:szCs w:val="24"/>
          <w:lang w:val="en-ZA" w:eastAsia="en-GB" w:bidi="yi-Hebr"/>
        </w:rPr>
        <w:t xml:space="preserve"> </w:t>
      </w:r>
      <w:r w:rsidR="00EC72E5" w:rsidRPr="00B04D4C">
        <w:rPr>
          <w:rFonts w:ascii="Arial" w:eastAsia="Times New Roman" w:hAnsi="Arial" w:cs="Arial"/>
          <w:sz w:val="24"/>
          <w:szCs w:val="24"/>
          <w:lang w:val="en-ZA" w:eastAsia="en-GB" w:bidi="yi-Hebr"/>
        </w:rPr>
        <w:t xml:space="preserve"> </w:t>
      </w:r>
    </w:p>
    <w:p w14:paraId="4EC47E10" w14:textId="2C90D8A5" w:rsidR="001E7C31" w:rsidRDefault="00B80D16" w:rsidP="00FD4B2D">
      <w:pPr>
        <w:spacing w:after="0" w:line="360" w:lineRule="auto"/>
        <w:jc w:val="both"/>
        <w:rPr>
          <w:rFonts w:ascii="Arial" w:eastAsia="Times New Roman" w:hAnsi="Arial" w:cs="Arial"/>
          <w:lang w:val="en-ZA" w:eastAsia="en-GB" w:bidi="yi-Hebr"/>
        </w:rPr>
      </w:pPr>
      <w:r w:rsidRPr="00FD4B2D">
        <w:rPr>
          <w:rFonts w:ascii="Arial" w:eastAsia="Times New Roman" w:hAnsi="Arial" w:cs="Arial"/>
          <w:lang w:val="en-ZA" w:eastAsia="en-GB" w:bidi="yi-Hebr"/>
        </w:rPr>
        <w:lastRenderedPageBreak/>
        <w:t>‘The child started to visit the Applicants for a day, when the child was 2 weeks old… When the child was a month old, the child started to sleep-over</w:t>
      </w:r>
      <w:r w:rsidR="00FD4B2D" w:rsidRPr="00FD4B2D">
        <w:rPr>
          <w:rFonts w:ascii="Arial" w:eastAsia="Times New Roman" w:hAnsi="Arial" w:cs="Arial"/>
          <w:lang w:val="en-ZA" w:eastAsia="en-GB" w:bidi="yi-Hebr"/>
        </w:rPr>
        <w:t xml:space="preserve">, twice a week, at the Applicants (sic) home. The Applicants took care of the child when the child was a year old during 2019. The applicants used to take care of the child from Sunday afternoon to Friday afternoon as the Respondents worked away from their home.’ </w:t>
      </w:r>
    </w:p>
    <w:p w14:paraId="4BD3F4DA" w14:textId="1741978E" w:rsidR="00FD4B2D" w:rsidRDefault="00FD4B2D" w:rsidP="00FD4B2D">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The position was therefore not exactly as presented by the applicants. </w:t>
      </w:r>
    </w:p>
    <w:p w14:paraId="4A5FEA5E" w14:textId="77777777" w:rsidR="000928D7" w:rsidRDefault="000928D7" w:rsidP="00FD4B2D">
      <w:pPr>
        <w:spacing w:after="0" w:line="360" w:lineRule="auto"/>
        <w:jc w:val="both"/>
        <w:rPr>
          <w:rFonts w:ascii="Arial" w:eastAsia="Times New Roman" w:hAnsi="Arial" w:cs="Arial"/>
          <w:sz w:val="24"/>
          <w:szCs w:val="24"/>
          <w:lang w:val="en-ZA" w:eastAsia="en-GB" w:bidi="yi-Hebr"/>
        </w:rPr>
      </w:pPr>
    </w:p>
    <w:p w14:paraId="2B9E5A3B" w14:textId="22D1B6E7" w:rsidR="001E7C31"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[7]</w:t>
      </w:r>
      <w:r>
        <w:rPr>
          <w:rFonts w:ascii="Arial" w:eastAsia="Times New Roman" w:hAnsi="Arial" w:cs="Arial"/>
          <w:bCs/>
          <w:sz w:val="24"/>
          <w:szCs w:val="24"/>
          <w:lang w:val="en-ZA" w:eastAsia="en-GB" w:bidi="yi-Hebr"/>
        </w:rPr>
        <w:tab/>
      </w:r>
      <w:r w:rsidR="00EC72E5" w:rsidRPr="00B04D4C">
        <w:rPr>
          <w:rFonts w:ascii="Arial" w:eastAsia="Times New Roman" w:hAnsi="Arial" w:cs="Arial"/>
          <w:sz w:val="24"/>
          <w:szCs w:val="24"/>
          <w:lang w:val="en-ZA" w:eastAsia="en-GB" w:bidi="yi-Hebr"/>
        </w:rPr>
        <w:t>The applicants eventually enrolled the minor child a</w:t>
      </w:r>
      <w:r w:rsidR="00240CDD" w:rsidRPr="00B04D4C">
        <w:rPr>
          <w:rFonts w:ascii="Arial" w:eastAsia="Times New Roman" w:hAnsi="Arial" w:cs="Arial"/>
          <w:sz w:val="24"/>
          <w:szCs w:val="24"/>
          <w:lang w:val="en-ZA" w:eastAsia="en-GB" w:bidi="yi-Hebr"/>
        </w:rPr>
        <w:t>t a</w:t>
      </w:r>
      <w:r w:rsidR="00EC72E5" w:rsidRPr="00B04D4C">
        <w:rPr>
          <w:rFonts w:ascii="Arial" w:eastAsia="Times New Roman" w:hAnsi="Arial" w:cs="Arial"/>
          <w:sz w:val="24"/>
          <w:szCs w:val="24"/>
          <w:lang w:val="en-ZA" w:eastAsia="en-GB" w:bidi="yi-Hebr"/>
        </w:rPr>
        <w:t xml:space="preserve"> </w:t>
      </w:r>
      <w:r w:rsidR="004C40F4" w:rsidRPr="00B04D4C">
        <w:rPr>
          <w:rFonts w:ascii="Arial" w:eastAsia="Times New Roman" w:hAnsi="Arial" w:cs="Arial"/>
          <w:sz w:val="24"/>
          <w:szCs w:val="24"/>
          <w:lang w:val="en-ZA" w:eastAsia="en-GB" w:bidi="yi-Hebr"/>
        </w:rPr>
        <w:t xml:space="preserve">private school in Shelley Beach, which enrolment was approved </w:t>
      </w:r>
      <w:r w:rsidR="00FD4B2D" w:rsidRPr="00B04D4C">
        <w:rPr>
          <w:rFonts w:ascii="Arial" w:eastAsia="Times New Roman" w:hAnsi="Arial" w:cs="Arial"/>
          <w:sz w:val="24"/>
          <w:szCs w:val="24"/>
          <w:lang w:val="en-ZA" w:eastAsia="en-GB" w:bidi="yi-Hebr"/>
        </w:rPr>
        <w:t xml:space="preserve">of </w:t>
      </w:r>
      <w:r w:rsidR="004C40F4" w:rsidRPr="00B04D4C">
        <w:rPr>
          <w:rFonts w:ascii="Arial" w:eastAsia="Times New Roman" w:hAnsi="Arial" w:cs="Arial"/>
          <w:sz w:val="24"/>
          <w:szCs w:val="24"/>
          <w:lang w:val="en-ZA" w:eastAsia="en-GB" w:bidi="yi-Hebr"/>
        </w:rPr>
        <w:t>by the respondents</w:t>
      </w:r>
      <w:r w:rsidR="008B2205" w:rsidRPr="00B04D4C">
        <w:rPr>
          <w:rFonts w:ascii="Arial" w:eastAsia="Times New Roman" w:hAnsi="Arial" w:cs="Arial"/>
          <w:sz w:val="24"/>
          <w:szCs w:val="24"/>
          <w:lang w:val="en-ZA" w:eastAsia="en-GB" w:bidi="yi-Hebr"/>
        </w:rPr>
        <w:t xml:space="preserve"> and the</w:t>
      </w:r>
      <w:r w:rsidR="004C40F4" w:rsidRPr="00B04D4C">
        <w:rPr>
          <w:rFonts w:ascii="Arial" w:eastAsia="Times New Roman" w:hAnsi="Arial" w:cs="Arial"/>
          <w:sz w:val="24"/>
          <w:szCs w:val="24"/>
          <w:lang w:val="en-ZA" w:eastAsia="en-GB" w:bidi="yi-Hebr"/>
        </w:rPr>
        <w:t xml:space="preserve"> applicants </w:t>
      </w:r>
      <w:r w:rsidR="00F25A97" w:rsidRPr="00B04D4C">
        <w:rPr>
          <w:rFonts w:ascii="Arial" w:eastAsia="Times New Roman" w:hAnsi="Arial" w:cs="Arial"/>
          <w:sz w:val="24"/>
          <w:szCs w:val="24"/>
          <w:lang w:val="en-ZA" w:eastAsia="en-GB" w:bidi="yi-Hebr"/>
        </w:rPr>
        <w:t>volunteered</w:t>
      </w:r>
      <w:r w:rsidR="004C40F4" w:rsidRPr="00B04D4C">
        <w:rPr>
          <w:rFonts w:ascii="Arial" w:eastAsia="Times New Roman" w:hAnsi="Arial" w:cs="Arial"/>
          <w:sz w:val="24"/>
          <w:szCs w:val="24"/>
          <w:lang w:val="en-ZA" w:eastAsia="en-GB" w:bidi="yi-Hebr"/>
        </w:rPr>
        <w:t xml:space="preserve"> to pay the costs of this schooling.</w:t>
      </w:r>
      <w:r w:rsidR="005E125F" w:rsidRPr="00B04D4C">
        <w:rPr>
          <w:rFonts w:ascii="Arial" w:eastAsia="Times New Roman" w:hAnsi="Arial" w:cs="Arial"/>
          <w:sz w:val="24"/>
          <w:szCs w:val="24"/>
          <w:lang w:val="en-ZA" w:eastAsia="en-GB" w:bidi="yi-Hebr"/>
        </w:rPr>
        <w:t xml:space="preserve"> </w:t>
      </w:r>
      <w:r w:rsidR="004C40F4" w:rsidRPr="00B04D4C">
        <w:rPr>
          <w:rFonts w:ascii="Arial" w:eastAsia="Times New Roman" w:hAnsi="Arial" w:cs="Arial"/>
          <w:sz w:val="24"/>
          <w:szCs w:val="24"/>
          <w:lang w:val="en-ZA" w:eastAsia="en-GB" w:bidi="yi-Hebr"/>
        </w:rPr>
        <w:t xml:space="preserve">The applicants </w:t>
      </w:r>
      <w:r w:rsidR="005E125F" w:rsidRPr="00B04D4C">
        <w:rPr>
          <w:rFonts w:ascii="Arial" w:eastAsia="Times New Roman" w:hAnsi="Arial" w:cs="Arial"/>
          <w:sz w:val="24"/>
          <w:szCs w:val="24"/>
          <w:lang w:val="en-ZA" w:eastAsia="en-GB" w:bidi="yi-Hebr"/>
        </w:rPr>
        <w:t xml:space="preserve">state that they </w:t>
      </w:r>
      <w:r w:rsidR="004C40F4" w:rsidRPr="00B04D4C">
        <w:rPr>
          <w:rFonts w:ascii="Arial" w:eastAsia="Times New Roman" w:hAnsi="Arial" w:cs="Arial"/>
          <w:sz w:val="24"/>
          <w:szCs w:val="24"/>
          <w:lang w:val="en-ZA" w:eastAsia="en-GB" w:bidi="yi-Hebr"/>
        </w:rPr>
        <w:t xml:space="preserve">provided for all of the minor child’s needs and came to regard her as part of their family. As they operate a logistics company from their </w:t>
      </w:r>
      <w:r w:rsidR="00240CDD" w:rsidRPr="00B04D4C">
        <w:rPr>
          <w:rFonts w:ascii="Arial" w:eastAsia="Times New Roman" w:hAnsi="Arial" w:cs="Arial"/>
          <w:sz w:val="24"/>
          <w:szCs w:val="24"/>
          <w:lang w:val="en-ZA" w:eastAsia="en-GB" w:bidi="yi-Hebr"/>
        </w:rPr>
        <w:t xml:space="preserve">place of </w:t>
      </w:r>
      <w:r w:rsidR="004C40F4" w:rsidRPr="00B04D4C">
        <w:rPr>
          <w:rFonts w:ascii="Arial" w:eastAsia="Times New Roman" w:hAnsi="Arial" w:cs="Arial"/>
          <w:sz w:val="24"/>
          <w:szCs w:val="24"/>
          <w:lang w:val="en-ZA" w:eastAsia="en-GB" w:bidi="yi-Hebr"/>
        </w:rPr>
        <w:t xml:space="preserve">residence they were always in attendance to care for her when she was not </w:t>
      </w:r>
      <w:r w:rsidR="00240CDD" w:rsidRPr="00B04D4C">
        <w:rPr>
          <w:rFonts w:ascii="Arial" w:eastAsia="Times New Roman" w:hAnsi="Arial" w:cs="Arial"/>
          <w:sz w:val="24"/>
          <w:szCs w:val="24"/>
          <w:lang w:val="en-ZA" w:eastAsia="en-GB" w:bidi="yi-Hebr"/>
        </w:rPr>
        <w:t>in</w:t>
      </w:r>
      <w:r w:rsidR="004C40F4" w:rsidRPr="00B04D4C">
        <w:rPr>
          <w:rFonts w:ascii="Arial" w:eastAsia="Times New Roman" w:hAnsi="Arial" w:cs="Arial"/>
          <w:sz w:val="24"/>
          <w:szCs w:val="24"/>
          <w:lang w:val="en-ZA" w:eastAsia="en-GB" w:bidi="yi-Hebr"/>
        </w:rPr>
        <w:t xml:space="preserve"> school. They were parents to three of their own children, the youngest of which is presently 17. </w:t>
      </w:r>
      <w:r w:rsidR="003C700D" w:rsidRPr="00B04D4C">
        <w:rPr>
          <w:rFonts w:ascii="Arial" w:eastAsia="Times New Roman" w:hAnsi="Arial" w:cs="Arial"/>
          <w:sz w:val="24"/>
          <w:szCs w:val="24"/>
          <w:lang w:val="en-ZA" w:eastAsia="en-GB" w:bidi="yi-Hebr"/>
        </w:rPr>
        <w:t xml:space="preserve">The minor child has apparently bonded well with the applicants’ children. </w:t>
      </w:r>
    </w:p>
    <w:p w14:paraId="74F845E6" w14:textId="77777777" w:rsidR="001E7C31" w:rsidRPr="001E7C31" w:rsidRDefault="001E7C31" w:rsidP="001E7C31">
      <w:pPr>
        <w:pStyle w:val="ListParagraph"/>
        <w:spacing w:after="0" w:line="360" w:lineRule="auto"/>
        <w:rPr>
          <w:rFonts w:ascii="Arial" w:eastAsia="Times New Roman" w:hAnsi="Arial" w:cs="Arial"/>
          <w:sz w:val="24"/>
          <w:szCs w:val="24"/>
          <w:lang w:val="en-ZA" w:eastAsia="en-GB" w:bidi="yi-Hebr"/>
        </w:rPr>
      </w:pPr>
    </w:p>
    <w:p w14:paraId="42AF69F2" w14:textId="1252CC05" w:rsidR="004C40F4" w:rsidRPr="00B04D4C" w:rsidRDefault="00B04D4C" w:rsidP="00B04D4C">
      <w:pPr>
        <w:tabs>
          <w:tab w:val="left" w:pos="709"/>
        </w:tabs>
        <w:spacing w:after="0" w:line="360" w:lineRule="auto"/>
        <w:jc w:val="both"/>
        <w:rPr>
          <w:rFonts w:ascii="Arial" w:eastAsia="Times New Roman" w:hAnsi="Arial" w:cs="Arial"/>
          <w:sz w:val="24"/>
          <w:szCs w:val="24"/>
          <w:lang w:val="en-ZA" w:eastAsia="en-GB" w:bidi="yi-Hebr"/>
        </w:rPr>
      </w:pPr>
      <w:r w:rsidRPr="005E125F">
        <w:rPr>
          <w:rFonts w:ascii="Arial" w:eastAsia="Times New Roman" w:hAnsi="Arial" w:cs="Arial"/>
          <w:bCs/>
          <w:sz w:val="24"/>
          <w:szCs w:val="24"/>
          <w:lang w:val="en-ZA" w:eastAsia="en-GB" w:bidi="yi-Hebr"/>
        </w:rPr>
        <w:t>[8]</w:t>
      </w:r>
      <w:r w:rsidRPr="005E125F">
        <w:rPr>
          <w:rFonts w:ascii="Arial" w:eastAsia="Times New Roman" w:hAnsi="Arial" w:cs="Arial"/>
          <w:bCs/>
          <w:sz w:val="24"/>
          <w:szCs w:val="24"/>
          <w:lang w:val="en-ZA" w:eastAsia="en-GB" w:bidi="yi-Hebr"/>
        </w:rPr>
        <w:tab/>
      </w:r>
      <w:r w:rsidR="003C700D" w:rsidRPr="00B04D4C">
        <w:rPr>
          <w:rFonts w:ascii="Arial" w:eastAsia="Times New Roman" w:hAnsi="Arial" w:cs="Arial"/>
          <w:sz w:val="24"/>
          <w:szCs w:val="24"/>
          <w:lang w:val="en-ZA" w:eastAsia="en-GB" w:bidi="yi-Hebr"/>
        </w:rPr>
        <w:t xml:space="preserve">This </w:t>
      </w:r>
      <w:r w:rsidR="00503D23" w:rsidRPr="00B04D4C">
        <w:rPr>
          <w:rFonts w:ascii="Arial" w:eastAsia="Times New Roman" w:hAnsi="Arial" w:cs="Arial"/>
          <w:sz w:val="24"/>
          <w:szCs w:val="24"/>
          <w:lang w:val="en-ZA" w:eastAsia="en-GB" w:bidi="yi-Hebr"/>
        </w:rPr>
        <w:t>arrangement prevailed for just over four and a half years.</w:t>
      </w:r>
      <w:r w:rsidR="005F72D7" w:rsidRPr="00B04D4C">
        <w:rPr>
          <w:rFonts w:ascii="Arial" w:eastAsia="Times New Roman" w:hAnsi="Arial" w:cs="Arial"/>
          <w:sz w:val="24"/>
          <w:szCs w:val="24"/>
          <w:lang w:val="en-ZA" w:eastAsia="en-GB" w:bidi="yi-Hebr"/>
        </w:rPr>
        <w:t xml:space="preserve"> I stress that it was an arrangement</w:t>
      </w:r>
      <w:r w:rsidR="00AF4E29" w:rsidRPr="00B04D4C">
        <w:rPr>
          <w:rFonts w:ascii="Arial" w:eastAsia="Times New Roman" w:hAnsi="Arial" w:cs="Arial"/>
          <w:sz w:val="24"/>
          <w:szCs w:val="24"/>
          <w:lang w:val="en-ZA" w:eastAsia="en-GB" w:bidi="yi-Hebr"/>
        </w:rPr>
        <w:t xml:space="preserve"> (the arrangement),</w:t>
      </w:r>
      <w:r w:rsidR="005F72D7" w:rsidRPr="00B04D4C">
        <w:rPr>
          <w:rFonts w:ascii="Arial" w:eastAsia="Times New Roman" w:hAnsi="Arial" w:cs="Arial"/>
          <w:sz w:val="24"/>
          <w:szCs w:val="24"/>
          <w:lang w:val="en-ZA" w:eastAsia="en-GB" w:bidi="yi-Hebr"/>
        </w:rPr>
        <w:t xml:space="preserve"> for what occurred gave the applicants no right in law to the minor child. </w:t>
      </w:r>
      <w:r w:rsidR="00FD4B2D" w:rsidRPr="00B04D4C">
        <w:rPr>
          <w:rFonts w:ascii="Arial" w:eastAsia="Times New Roman" w:hAnsi="Arial" w:cs="Arial"/>
          <w:sz w:val="24"/>
          <w:szCs w:val="24"/>
          <w:lang w:val="en-ZA" w:eastAsia="en-GB" w:bidi="yi-Hebr"/>
        </w:rPr>
        <w:t>She did no</w:t>
      </w:r>
      <w:r w:rsidR="003E4FCE" w:rsidRPr="00B04D4C">
        <w:rPr>
          <w:rFonts w:ascii="Arial" w:eastAsia="Times New Roman" w:hAnsi="Arial" w:cs="Arial"/>
          <w:sz w:val="24"/>
          <w:szCs w:val="24"/>
          <w:lang w:val="en-ZA" w:eastAsia="en-GB" w:bidi="yi-Hebr"/>
        </w:rPr>
        <w:t>t</w:t>
      </w:r>
      <w:r w:rsidR="00FD4B2D" w:rsidRPr="00B04D4C">
        <w:rPr>
          <w:rFonts w:ascii="Arial" w:eastAsia="Times New Roman" w:hAnsi="Arial" w:cs="Arial"/>
          <w:sz w:val="24"/>
          <w:szCs w:val="24"/>
          <w:lang w:val="en-ZA" w:eastAsia="en-GB" w:bidi="yi-Hebr"/>
        </w:rPr>
        <w:t xml:space="preserve"> become their child</w:t>
      </w:r>
      <w:r w:rsidR="003E4FCE" w:rsidRPr="00B04D4C">
        <w:rPr>
          <w:rFonts w:ascii="Arial" w:eastAsia="Times New Roman" w:hAnsi="Arial" w:cs="Arial"/>
          <w:sz w:val="24"/>
          <w:szCs w:val="24"/>
          <w:lang w:val="en-ZA" w:eastAsia="en-GB" w:bidi="yi-Hebr"/>
        </w:rPr>
        <w:t xml:space="preserve"> because of the existence of th</w:t>
      </w:r>
      <w:r w:rsidR="00AF4E29" w:rsidRPr="00B04D4C">
        <w:rPr>
          <w:rFonts w:ascii="Arial" w:eastAsia="Times New Roman" w:hAnsi="Arial" w:cs="Arial"/>
          <w:sz w:val="24"/>
          <w:szCs w:val="24"/>
          <w:lang w:val="en-ZA" w:eastAsia="en-GB" w:bidi="yi-Hebr"/>
        </w:rPr>
        <w:t>e</w:t>
      </w:r>
      <w:r w:rsidR="003E4FCE" w:rsidRPr="00B04D4C">
        <w:rPr>
          <w:rFonts w:ascii="Arial" w:eastAsia="Times New Roman" w:hAnsi="Arial" w:cs="Arial"/>
          <w:sz w:val="24"/>
          <w:szCs w:val="24"/>
          <w:lang w:val="en-ZA" w:eastAsia="en-GB" w:bidi="yi-Hebr"/>
        </w:rPr>
        <w:t xml:space="preserve"> arrangement</w:t>
      </w:r>
      <w:r w:rsidR="00FD4B2D" w:rsidRPr="00B04D4C">
        <w:rPr>
          <w:rFonts w:ascii="Arial" w:eastAsia="Times New Roman" w:hAnsi="Arial" w:cs="Arial"/>
          <w:sz w:val="24"/>
          <w:szCs w:val="24"/>
          <w:lang w:val="en-ZA" w:eastAsia="en-GB" w:bidi="yi-Hebr"/>
        </w:rPr>
        <w:t xml:space="preserve">. She remained at all times the child of the respondents. </w:t>
      </w:r>
      <w:r w:rsidR="008B2205" w:rsidRPr="00B04D4C">
        <w:rPr>
          <w:rFonts w:ascii="Arial" w:eastAsia="Times New Roman" w:hAnsi="Arial" w:cs="Arial"/>
          <w:sz w:val="24"/>
          <w:szCs w:val="24"/>
          <w:lang w:val="en-ZA" w:eastAsia="en-GB" w:bidi="yi-Hebr"/>
        </w:rPr>
        <w:t>The arrangement</w:t>
      </w:r>
      <w:r w:rsidR="005F72D7" w:rsidRPr="00B04D4C">
        <w:rPr>
          <w:rFonts w:ascii="Arial" w:eastAsia="Times New Roman" w:hAnsi="Arial" w:cs="Arial"/>
          <w:sz w:val="24"/>
          <w:szCs w:val="24"/>
          <w:lang w:val="en-ZA" w:eastAsia="en-GB" w:bidi="yi-Hebr"/>
        </w:rPr>
        <w:t xml:space="preserve"> commenced and continued only with the consent of the respondents</w:t>
      </w:r>
      <w:r w:rsidR="003E4FCE" w:rsidRPr="00B04D4C">
        <w:rPr>
          <w:rFonts w:ascii="Arial" w:eastAsia="Times New Roman" w:hAnsi="Arial" w:cs="Arial"/>
          <w:sz w:val="24"/>
          <w:szCs w:val="24"/>
          <w:lang w:val="en-ZA" w:eastAsia="en-GB" w:bidi="yi-Hebr"/>
        </w:rPr>
        <w:t xml:space="preserve"> who</w:t>
      </w:r>
      <w:r w:rsidR="008B2205" w:rsidRPr="00B04D4C">
        <w:rPr>
          <w:rFonts w:ascii="Arial" w:eastAsia="Times New Roman" w:hAnsi="Arial" w:cs="Arial"/>
          <w:sz w:val="24"/>
          <w:szCs w:val="24"/>
          <w:lang w:val="en-ZA" w:eastAsia="en-GB" w:bidi="yi-Hebr"/>
        </w:rPr>
        <w:t xml:space="preserve"> were entitled at any stage to terminate the arrangement without reason.</w:t>
      </w:r>
    </w:p>
    <w:p w14:paraId="152D3A5D" w14:textId="77777777" w:rsidR="003C700D" w:rsidRPr="003C700D" w:rsidRDefault="003C700D" w:rsidP="003C700D">
      <w:pPr>
        <w:pStyle w:val="ListParagraph"/>
        <w:spacing w:line="360" w:lineRule="auto"/>
        <w:rPr>
          <w:rFonts w:ascii="Arial" w:eastAsia="Times New Roman" w:hAnsi="Arial" w:cs="Arial"/>
          <w:sz w:val="24"/>
          <w:szCs w:val="24"/>
          <w:lang w:val="en-ZA" w:eastAsia="en-GB" w:bidi="yi-Hebr"/>
        </w:rPr>
      </w:pPr>
    </w:p>
    <w:p w14:paraId="403E1221" w14:textId="4DEB5702" w:rsidR="00212BFF" w:rsidRPr="00B04D4C" w:rsidRDefault="00B04D4C" w:rsidP="00B04D4C">
      <w:pPr>
        <w:tabs>
          <w:tab w:val="left" w:pos="709"/>
        </w:tabs>
        <w:spacing w:after="0" w:line="360" w:lineRule="auto"/>
        <w:jc w:val="both"/>
        <w:rPr>
          <w:rFonts w:ascii="Arial" w:eastAsia="Calibri" w:hAnsi="Arial" w:cs="Arial"/>
          <w:b/>
          <w:sz w:val="24"/>
          <w:szCs w:val="24"/>
          <w:u w:val="single"/>
        </w:rPr>
      </w:pPr>
      <w:r w:rsidRPr="005350D9">
        <w:rPr>
          <w:rFonts w:ascii="Arial" w:eastAsia="Calibri" w:hAnsi="Arial" w:cs="Arial"/>
          <w:bCs/>
          <w:sz w:val="24"/>
          <w:szCs w:val="24"/>
        </w:rPr>
        <w:t>[9]</w:t>
      </w:r>
      <w:r w:rsidRPr="005350D9">
        <w:rPr>
          <w:rFonts w:ascii="Arial" w:eastAsia="Calibri" w:hAnsi="Arial" w:cs="Arial"/>
          <w:bCs/>
          <w:sz w:val="24"/>
          <w:szCs w:val="24"/>
        </w:rPr>
        <w:tab/>
      </w:r>
      <w:r w:rsidR="003C700D" w:rsidRPr="00B04D4C">
        <w:rPr>
          <w:rFonts w:ascii="Arial" w:eastAsia="Times New Roman" w:hAnsi="Arial" w:cs="Arial"/>
          <w:sz w:val="24"/>
          <w:szCs w:val="24"/>
          <w:lang w:val="en-ZA" w:eastAsia="en-GB" w:bidi="yi-Hebr"/>
        </w:rPr>
        <w:t>Th</w:t>
      </w:r>
      <w:r w:rsidR="00861866" w:rsidRPr="00B04D4C">
        <w:rPr>
          <w:rFonts w:ascii="Arial" w:eastAsia="Times New Roman" w:hAnsi="Arial" w:cs="Arial"/>
          <w:sz w:val="24"/>
          <w:szCs w:val="24"/>
          <w:lang w:val="en-ZA" w:eastAsia="en-GB" w:bidi="yi-Hebr"/>
        </w:rPr>
        <w:t>e</w:t>
      </w:r>
      <w:r w:rsidR="00BF3AE4" w:rsidRPr="00B04D4C">
        <w:rPr>
          <w:rFonts w:ascii="Arial" w:eastAsia="Times New Roman" w:hAnsi="Arial" w:cs="Arial"/>
          <w:sz w:val="24"/>
          <w:szCs w:val="24"/>
          <w:lang w:val="en-ZA" w:eastAsia="en-GB" w:bidi="yi-Hebr"/>
        </w:rPr>
        <w:t xml:space="preserve"> arrangement </w:t>
      </w:r>
      <w:r w:rsidR="008B2205" w:rsidRPr="00B04D4C">
        <w:rPr>
          <w:rFonts w:ascii="Arial" w:eastAsia="Times New Roman" w:hAnsi="Arial" w:cs="Arial"/>
          <w:sz w:val="24"/>
          <w:szCs w:val="24"/>
          <w:lang w:val="en-ZA" w:eastAsia="en-GB" w:bidi="yi-Hebr"/>
        </w:rPr>
        <w:t xml:space="preserve">was eventually terminated </w:t>
      </w:r>
      <w:r w:rsidR="003C700D" w:rsidRPr="00B04D4C">
        <w:rPr>
          <w:rFonts w:ascii="Arial" w:eastAsia="Times New Roman" w:hAnsi="Arial" w:cs="Arial"/>
          <w:sz w:val="24"/>
          <w:szCs w:val="24"/>
          <w:lang w:val="en-ZA" w:eastAsia="en-GB" w:bidi="yi-Hebr"/>
        </w:rPr>
        <w:t xml:space="preserve">on 9 December 2022, when the respondents </w:t>
      </w:r>
      <w:r w:rsidR="00BF3AE4" w:rsidRPr="00B04D4C">
        <w:rPr>
          <w:rFonts w:ascii="Arial" w:eastAsia="Times New Roman" w:hAnsi="Arial" w:cs="Arial"/>
          <w:sz w:val="24"/>
          <w:szCs w:val="24"/>
          <w:lang w:val="en-ZA" w:eastAsia="en-GB" w:bidi="yi-Hebr"/>
        </w:rPr>
        <w:t>decided that the minor child would thereafter remain with them</w:t>
      </w:r>
      <w:r w:rsidR="00861866" w:rsidRPr="00B04D4C">
        <w:rPr>
          <w:rFonts w:ascii="Arial" w:eastAsia="Times New Roman" w:hAnsi="Arial" w:cs="Arial"/>
          <w:sz w:val="24"/>
          <w:szCs w:val="24"/>
          <w:lang w:val="en-ZA" w:eastAsia="en-GB" w:bidi="yi-Hebr"/>
        </w:rPr>
        <w:t xml:space="preserve"> permanently</w:t>
      </w:r>
      <w:r w:rsidR="008B2205" w:rsidRPr="00B04D4C">
        <w:rPr>
          <w:rFonts w:ascii="Arial" w:eastAsia="Times New Roman" w:hAnsi="Arial" w:cs="Arial"/>
          <w:sz w:val="24"/>
          <w:szCs w:val="24"/>
          <w:lang w:val="en-ZA" w:eastAsia="en-GB" w:bidi="yi-Hebr"/>
        </w:rPr>
        <w:t xml:space="preserve">, would not be returned to the applicants </w:t>
      </w:r>
      <w:r w:rsidR="00BF3AE4" w:rsidRPr="00B04D4C">
        <w:rPr>
          <w:rFonts w:ascii="Arial" w:eastAsia="Times New Roman" w:hAnsi="Arial" w:cs="Arial"/>
          <w:sz w:val="24"/>
          <w:szCs w:val="24"/>
          <w:lang w:val="en-ZA" w:eastAsia="en-GB" w:bidi="yi-Hebr"/>
        </w:rPr>
        <w:t xml:space="preserve">and would be enrolled in a different school. Much space is </w:t>
      </w:r>
      <w:r w:rsidR="00861866" w:rsidRPr="00B04D4C">
        <w:rPr>
          <w:rFonts w:ascii="Arial" w:eastAsia="Times New Roman" w:hAnsi="Arial" w:cs="Arial"/>
          <w:sz w:val="24"/>
          <w:szCs w:val="24"/>
          <w:lang w:val="en-ZA" w:eastAsia="en-GB" w:bidi="yi-Hebr"/>
        </w:rPr>
        <w:t>devoted</w:t>
      </w:r>
      <w:r w:rsidR="00BF3AE4" w:rsidRPr="00B04D4C">
        <w:rPr>
          <w:rFonts w:ascii="Arial" w:eastAsia="Times New Roman" w:hAnsi="Arial" w:cs="Arial"/>
          <w:sz w:val="24"/>
          <w:szCs w:val="24"/>
          <w:lang w:val="en-ZA" w:eastAsia="en-GB" w:bidi="yi-Hebr"/>
        </w:rPr>
        <w:t xml:space="preserve"> in the founding affidavit </w:t>
      </w:r>
      <w:r w:rsidR="00861866" w:rsidRPr="00B04D4C">
        <w:rPr>
          <w:rFonts w:ascii="Arial" w:eastAsia="Times New Roman" w:hAnsi="Arial" w:cs="Arial"/>
          <w:sz w:val="24"/>
          <w:szCs w:val="24"/>
          <w:lang w:val="en-ZA" w:eastAsia="en-GB" w:bidi="yi-Hebr"/>
        </w:rPr>
        <w:t>to</w:t>
      </w:r>
      <w:r w:rsidR="00BF3AE4" w:rsidRPr="00B04D4C">
        <w:rPr>
          <w:rFonts w:ascii="Arial" w:eastAsia="Times New Roman" w:hAnsi="Arial" w:cs="Arial"/>
          <w:sz w:val="24"/>
          <w:szCs w:val="24"/>
          <w:lang w:val="en-ZA" w:eastAsia="en-GB" w:bidi="yi-Hebr"/>
        </w:rPr>
        <w:t xml:space="preserve"> speculation over why the respondents terminated </w:t>
      </w:r>
      <w:r w:rsidR="00BF1E3D" w:rsidRPr="00B04D4C">
        <w:rPr>
          <w:rFonts w:ascii="Arial" w:eastAsia="Times New Roman" w:hAnsi="Arial" w:cs="Arial"/>
          <w:sz w:val="24"/>
          <w:szCs w:val="24"/>
          <w:lang w:val="en-ZA" w:eastAsia="en-GB" w:bidi="yi-Hebr"/>
        </w:rPr>
        <w:t>the arrangement</w:t>
      </w:r>
      <w:r w:rsidR="00BF3AE4" w:rsidRPr="00B04D4C">
        <w:rPr>
          <w:rFonts w:ascii="Arial" w:eastAsia="Times New Roman" w:hAnsi="Arial" w:cs="Arial"/>
          <w:sz w:val="24"/>
          <w:szCs w:val="24"/>
          <w:lang w:val="en-ZA" w:eastAsia="en-GB" w:bidi="yi-Hebr"/>
        </w:rPr>
        <w:t>. I need not also engage in that speculation. Suffice it to say, the respondents decided that the applicants had overstepped the mark</w:t>
      </w:r>
      <w:r w:rsidR="008B2205" w:rsidRPr="00B04D4C">
        <w:rPr>
          <w:rFonts w:ascii="Arial" w:eastAsia="Times New Roman" w:hAnsi="Arial" w:cs="Arial"/>
          <w:sz w:val="24"/>
          <w:szCs w:val="24"/>
          <w:lang w:val="en-ZA" w:eastAsia="en-GB" w:bidi="yi-Hebr"/>
        </w:rPr>
        <w:t xml:space="preserve"> in </w:t>
      </w:r>
      <w:r w:rsidR="00AC35FA" w:rsidRPr="00B04D4C">
        <w:rPr>
          <w:rFonts w:ascii="Arial" w:eastAsia="Times New Roman" w:hAnsi="Arial" w:cs="Arial"/>
          <w:sz w:val="24"/>
          <w:szCs w:val="24"/>
          <w:lang w:val="en-ZA" w:eastAsia="en-GB" w:bidi="yi-Hebr"/>
        </w:rPr>
        <w:t xml:space="preserve">removing the minor child from their home </w:t>
      </w:r>
      <w:r w:rsidR="006A4E43" w:rsidRPr="00B04D4C">
        <w:rPr>
          <w:rFonts w:ascii="Arial" w:eastAsia="Times New Roman" w:hAnsi="Arial" w:cs="Arial"/>
          <w:sz w:val="24"/>
          <w:szCs w:val="24"/>
          <w:lang w:val="en-ZA" w:eastAsia="en-GB" w:bidi="yi-Hebr"/>
        </w:rPr>
        <w:t xml:space="preserve">on an occasion </w:t>
      </w:r>
      <w:r w:rsidR="00AC35FA" w:rsidRPr="00B04D4C">
        <w:rPr>
          <w:rFonts w:ascii="Arial" w:eastAsia="Times New Roman" w:hAnsi="Arial" w:cs="Arial"/>
          <w:sz w:val="24"/>
          <w:szCs w:val="24"/>
          <w:lang w:val="en-ZA" w:eastAsia="en-GB" w:bidi="yi-Hebr"/>
        </w:rPr>
        <w:t xml:space="preserve">when the </w:t>
      </w:r>
      <w:r w:rsidR="006A4E43" w:rsidRPr="00B04D4C">
        <w:rPr>
          <w:rFonts w:ascii="Arial" w:eastAsia="Times New Roman" w:hAnsi="Arial" w:cs="Arial"/>
          <w:sz w:val="24"/>
          <w:szCs w:val="24"/>
          <w:lang w:val="en-ZA" w:eastAsia="en-GB" w:bidi="yi-Hebr"/>
        </w:rPr>
        <w:t xml:space="preserve">minor </w:t>
      </w:r>
      <w:r w:rsidR="00AC35FA" w:rsidRPr="00B04D4C">
        <w:rPr>
          <w:rFonts w:ascii="Arial" w:eastAsia="Times New Roman" w:hAnsi="Arial" w:cs="Arial"/>
          <w:sz w:val="24"/>
          <w:szCs w:val="24"/>
          <w:lang w:val="en-ZA" w:eastAsia="en-GB" w:bidi="yi-Hebr"/>
        </w:rPr>
        <w:t>child became ill</w:t>
      </w:r>
      <w:r w:rsidR="00FD4B2D" w:rsidRPr="00B04D4C">
        <w:rPr>
          <w:rFonts w:ascii="Arial" w:eastAsia="Times New Roman" w:hAnsi="Arial" w:cs="Arial"/>
          <w:sz w:val="24"/>
          <w:szCs w:val="24"/>
          <w:lang w:val="en-ZA" w:eastAsia="en-GB" w:bidi="yi-Hebr"/>
        </w:rPr>
        <w:t xml:space="preserve"> and they did not want her returned to the applicants</w:t>
      </w:r>
      <w:r w:rsidR="00BF3AE4" w:rsidRPr="00B04D4C">
        <w:rPr>
          <w:rFonts w:ascii="Arial" w:eastAsia="Times New Roman" w:hAnsi="Arial" w:cs="Arial"/>
          <w:sz w:val="24"/>
          <w:szCs w:val="24"/>
          <w:lang w:val="en-ZA" w:eastAsia="en-GB" w:bidi="yi-Hebr"/>
        </w:rPr>
        <w:t xml:space="preserve">. </w:t>
      </w:r>
      <w:r w:rsidR="005F72D7" w:rsidRPr="00B04D4C">
        <w:rPr>
          <w:rFonts w:ascii="Arial" w:eastAsia="Times New Roman" w:hAnsi="Arial" w:cs="Arial"/>
          <w:sz w:val="24"/>
          <w:szCs w:val="24"/>
          <w:lang w:val="en-ZA" w:eastAsia="en-GB" w:bidi="yi-Hebr"/>
        </w:rPr>
        <w:t xml:space="preserve">The applicants </w:t>
      </w:r>
      <w:r w:rsidR="003E4FCE" w:rsidRPr="00B04D4C">
        <w:rPr>
          <w:rFonts w:ascii="Arial" w:eastAsia="Times New Roman" w:hAnsi="Arial" w:cs="Arial"/>
          <w:sz w:val="24"/>
          <w:szCs w:val="24"/>
          <w:lang w:val="en-ZA" w:eastAsia="en-GB" w:bidi="yi-Hebr"/>
        </w:rPr>
        <w:t>consequently launched this</w:t>
      </w:r>
      <w:r w:rsidR="005F72D7" w:rsidRPr="00B04D4C">
        <w:rPr>
          <w:rFonts w:ascii="Arial" w:eastAsia="Times New Roman" w:hAnsi="Arial" w:cs="Arial"/>
          <w:sz w:val="24"/>
          <w:szCs w:val="24"/>
          <w:lang w:val="en-ZA" w:eastAsia="en-GB" w:bidi="yi-Hebr"/>
        </w:rPr>
        <w:t xml:space="preserve"> </w:t>
      </w:r>
      <w:r w:rsidR="003E4FCE" w:rsidRPr="00B04D4C">
        <w:rPr>
          <w:rFonts w:ascii="Arial" w:eastAsia="Times New Roman" w:hAnsi="Arial" w:cs="Arial"/>
          <w:sz w:val="24"/>
          <w:szCs w:val="24"/>
          <w:lang w:val="en-ZA" w:eastAsia="en-GB" w:bidi="yi-Hebr"/>
        </w:rPr>
        <w:t xml:space="preserve">urgent </w:t>
      </w:r>
      <w:r w:rsidR="005F72D7" w:rsidRPr="00B04D4C">
        <w:rPr>
          <w:rFonts w:ascii="Arial" w:eastAsia="Times New Roman" w:hAnsi="Arial" w:cs="Arial"/>
          <w:sz w:val="24"/>
          <w:szCs w:val="24"/>
          <w:lang w:val="en-ZA" w:eastAsia="en-GB" w:bidi="yi-Hebr"/>
        </w:rPr>
        <w:t>application.</w:t>
      </w:r>
    </w:p>
    <w:p w14:paraId="0662020B" w14:textId="77777777" w:rsidR="005350D9" w:rsidRPr="005350D9" w:rsidRDefault="005350D9" w:rsidP="007B36D2">
      <w:pPr>
        <w:pStyle w:val="ListParagraph"/>
        <w:spacing w:line="360" w:lineRule="auto"/>
        <w:rPr>
          <w:rFonts w:ascii="Arial" w:eastAsia="Calibri" w:hAnsi="Arial" w:cs="Arial"/>
          <w:b/>
          <w:sz w:val="24"/>
          <w:szCs w:val="24"/>
          <w:u w:val="single"/>
        </w:rPr>
      </w:pPr>
    </w:p>
    <w:p w14:paraId="517B32A4" w14:textId="25CF45CE" w:rsidR="00455932"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lastRenderedPageBreak/>
        <w:t>[10]</w:t>
      </w:r>
      <w:r>
        <w:rPr>
          <w:rFonts w:ascii="Arial" w:eastAsia="Calibri" w:hAnsi="Arial" w:cs="Arial"/>
          <w:bCs/>
          <w:sz w:val="24"/>
          <w:szCs w:val="24"/>
        </w:rPr>
        <w:tab/>
      </w:r>
      <w:r w:rsidR="005F72D7" w:rsidRPr="00B04D4C">
        <w:rPr>
          <w:rFonts w:ascii="Arial" w:eastAsia="Calibri" w:hAnsi="Arial" w:cs="Arial"/>
          <w:bCs/>
          <w:sz w:val="24"/>
          <w:szCs w:val="24"/>
        </w:rPr>
        <w:t xml:space="preserve">The urgent application was enrolled for hearing on 6 February 2023, nearly two months after the respondents terminated their arrangement with the applicants. That gap </w:t>
      </w:r>
      <w:r w:rsidR="00AC35FA" w:rsidRPr="00B04D4C">
        <w:rPr>
          <w:rFonts w:ascii="Arial" w:eastAsia="Calibri" w:hAnsi="Arial" w:cs="Arial"/>
          <w:bCs/>
          <w:sz w:val="24"/>
          <w:szCs w:val="24"/>
        </w:rPr>
        <w:t xml:space="preserve">of two months </w:t>
      </w:r>
      <w:r w:rsidR="005F72D7" w:rsidRPr="00B04D4C">
        <w:rPr>
          <w:rFonts w:ascii="Arial" w:eastAsia="Calibri" w:hAnsi="Arial" w:cs="Arial"/>
          <w:bCs/>
          <w:sz w:val="24"/>
          <w:szCs w:val="24"/>
        </w:rPr>
        <w:t>excited comment in the respondents’ answering affidavits when they alleged that the matter was not</w:t>
      </w:r>
      <w:r w:rsidR="007966B0" w:rsidRPr="00B04D4C">
        <w:rPr>
          <w:rFonts w:ascii="Arial" w:eastAsia="Calibri" w:hAnsi="Arial" w:cs="Arial"/>
          <w:bCs/>
          <w:sz w:val="24"/>
          <w:szCs w:val="24"/>
        </w:rPr>
        <w:t>,</w:t>
      </w:r>
      <w:r w:rsidR="005F72D7" w:rsidRPr="00B04D4C">
        <w:rPr>
          <w:rFonts w:ascii="Arial" w:eastAsia="Calibri" w:hAnsi="Arial" w:cs="Arial"/>
          <w:bCs/>
          <w:sz w:val="24"/>
          <w:szCs w:val="24"/>
        </w:rPr>
        <w:t xml:space="preserve"> in truth</w:t>
      </w:r>
      <w:r w:rsidR="007966B0" w:rsidRPr="00B04D4C">
        <w:rPr>
          <w:rFonts w:ascii="Arial" w:eastAsia="Calibri" w:hAnsi="Arial" w:cs="Arial"/>
          <w:bCs/>
          <w:sz w:val="24"/>
          <w:szCs w:val="24"/>
        </w:rPr>
        <w:t>,</w:t>
      </w:r>
      <w:r w:rsidR="005F72D7" w:rsidRPr="00B04D4C">
        <w:rPr>
          <w:rFonts w:ascii="Arial" w:eastAsia="Calibri" w:hAnsi="Arial" w:cs="Arial"/>
          <w:bCs/>
          <w:sz w:val="24"/>
          <w:szCs w:val="24"/>
        </w:rPr>
        <w:t xml:space="preserve"> urgent</w:t>
      </w:r>
      <w:r w:rsidR="00C2140F" w:rsidRPr="00B04D4C">
        <w:rPr>
          <w:rFonts w:ascii="Arial" w:eastAsia="Calibri" w:hAnsi="Arial" w:cs="Arial"/>
          <w:bCs/>
          <w:sz w:val="24"/>
          <w:szCs w:val="24"/>
        </w:rPr>
        <w:t>, a position that they still incline to today</w:t>
      </w:r>
      <w:r w:rsidR="005F72D7" w:rsidRPr="00B04D4C">
        <w:rPr>
          <w:rFonts w:ascii="Arial" w:eastAsia="Calibri" w:hAnsi="Arial" w:cs="Arial"/>
          <w:bCs/>
          <w:sz w:val="24"/>
          <w:szCs w:val="24"/>
        </w:rPr>
        <w:t xml:space="preserve">. </w:t>
      </w:r>
      <w:r w:rsidR="005F615B" w:rsidRPr="00B04D4C">
        <w:rPr>
          <w:rFonts w:ascii="Arial" w:eastAsia="Calibri" w:hAnsi="Arial" w:cs="Arial"/>
          <w:bCs/>
          <w:sz w:val="24"/>
          <w:szCs w:val="24"/>
        </w:rPr>
        <w:t>The applicants devoted a</w:t>
      </w:r>
      <w:r w:rsidR="007966B0" w:rsidRPr="00B04D4C">
        <w:rPr>
          <w:rFonts w:ascii="Arial" w:eastAsia="Calibri" w:hAnsi="Arial" w:cs="Arial"/>
          <w:bCs/>
          <w:sz w:val="24"/>
          <w:szCs w:val="24"/>
        </w:rPr>
        <w:t xml:space="preserve">pproximately a page and a half </w:t>
      </w:r>
      <w:r w:rsidR="005F615B" w:rsidRPr="00B04D4C">
        <w:rPr>
          <w:rFonts w:ascii="Arial" w:eastAsia="Calibri" w:hAnsi="Arial" w:cs="Arial"/>
          <w:bCs/>
          <w:sz w:val="24"/>
          <w:szCs w:val="24"/>
        </w:rPr>
        <w:t xml:space="preserve">of the founding affidavit </w:t>
      </w:r>
      <w:r w:rsidR="003E4FCE" w:rsidRPr="00B04D4C">
        <w:rPr>
          <w:rFonts w:ascii="Arial" w:eastAsia="Calibri" w:hAnsi="Arial" w:cs="Arial"/>
          <w:bCs/>
          <w:sz w:val="24"/>
          <w:szCs w:val="24"/>
        </w:rPr>
        <w:t xml:space="preserve">ostensibly </w:t>
      </w:r>
      <w:r w:rsidR="005F615B" w:rsidRPr="00B04D4C">
        <w:rPr>
          <w:rFonts w:ascii="Arial" w:eastAsia="Calibri" w:hAnsi="Arial" w:cs="Arial"/>
          <w:bCs/>
          <w:sz w:val="24"/>
          <w:szCs w:val="24"/>
        </w:rPr>
        <w:t xml:space="preserve">to the issue of urgency. </w:t>
      </w:r>
      <w:r w:rsidR="007966B0" w:rsidRPr="00B04D4C">
        <w:rPr>
          <w:rFonts w:ascii="Arial" w:eastAsia="Calibri" w:hAnsi="Arial" w:cs="Arial"/>
          <w:bCs/>
          <w:sz w:val="24"/>
          <w:szCs w:val="24"/>
        </w:rPr>
        <w:t xml:space="preserve">They quoted </w:t>
      </w:r>
      <w:r w:rsidR="003E4FCE" w:rsidRPr="00B04D4C">
        <w:rPr>
          <w:rFonts w:ascii="Arial" w:eastAsia="Calibri" w:hAnsi="Arial" w:cs="Arial"/>
          <w:bCs/>
          <w:sz w:val="24"/>
          <w:szCs w:val="24"/>
        </w:rPr>
        <w:t xml:space="preserve">from </w:t>
      </w:r>
      <w:r w:rsidR="007966B0" w:rsidRPr="00B04D4C">
        <w:rPr>
          <w:rFonts w:ascii="Arial" w:eastAsia="Calibri" w:hAnsi="Arial" w:cs="Arial"/>
          <w:bCs/>
          <w:sz w:val="24"/>
          <w:szCs w:val="24"/>
        </w:rPr>
        <w:t>the Children’s Act</w:t>
      </w:r>
      <w:r w:rsidR="007B36D2" w:rsidRPr="00B04D4C">
        <w:rPr>
          <w:rFonts w:ascii="Arial" w:eastAsia="Calibri" w:hAnsi="Arial" w:cs="Arial"/>
          <w:bCs/>
          <w:sz w:val="24"/>
          <w:szCs w:val="24"/>
        </w:rPr>
        <w:t xml:space="preserve"> and</w:t>
      </w:r>
      <w:r w:rsidR="007966B0" w:rsidRPr="00B04D4C">
        <w:rPr>
          <w:rFonts w:ascii="Arial" w:eastAsia="Calibri" w:hAnsi="Arial" w:cs="Arial"/>
          <w:bCs/>
          <w:sz w:val="24"/>
          <w:szCs w:val="24"/>
        </w:rPr>
        <w:t xml:space="preserve"> stressed their patience and tolerance of the respondents</w:t>
      </w:r>
      <w:r w:rsidR="004F2594" w:rsidRPr="00B04D4C">
        <w:rPr>
          <w:rFonts w:ascii="Arial" w:eastAsia="Calibri" w:hAnsi="Arial" w:cs="Arial"/>
          <w:bCs/>
          <w:sz w:val="24"/>
          <w:szCs w:val="24"/>
        </w:rPr>
        <w:t>’</w:t>
      </w:r>
      <w:r w:rsidR="007966B0" w:rsidRPr="00B04D4C">
        <w:rPr>
          <w:rFonts w:ascii="Arial" w:eastAsia="Calibri" w:hAnsi="Arial" w:cs="Arial"/>
          <w:bCs/>
          <w:sz w:val="24"/>
          <w:szCs w:val="24"/>
        </w:rPr>
        <w:t xml:space="preserve"> wishes</w:t>
      </w:r>
      <w:r w:rsidR="00455932" w:rsidRPr="00B04D4C">
        <w:rPr>
          <w:rFonts w:ascii="Arial" w:eastAsia="Calibri" w:hAnsi="Arial" w:cs="Arial"/>
          <w:bCs/>
          <w:sz w:val="24"/>
          <w:szCs w:val="24"/>
        </w:rPr>
        <w:t xml:space="preserve">. </w:t>
      </w:r>
      <w:r w:rsidR="005F615B" w:rsidRPr="00B04D4C">
        <w:rPr>
          <w:rFonts w:ascii="Arial" w:eastAsia="Calibri" w:hAnsi="Arial" w:cs="Arial"/>
          <w:bCs/>
          <w:sz w:val="24"/>
          <w:szCs w:val="24"/>
        </w:rPr>
        <w:t>The</w:t>
      </w:r>
      <w:r w:rsidR="00AC35FA" w:rsidRPr="00B04D4C">
        <w:rPr>
          <w:rFonts w:ascii="Arial" w:eastAsia="Calibri" w:hAnsi="Arial" w:cs="Arial"/>
          <w:bCs/>
          <w:sz w:val="24"/>
          <w:szCs w:val="24"/>
        </w:rPr>
        <w:t>y</w:t>
      </w:r>
      <w:r w:rsidR="005F615B" w:rsidRPr="00B04D4C">
        <w:rPr>
          <w:rFonts w:ascii="Arial" w:eastAsia="Calibri" w:hAnsi="Arial" w:cs="Arial"/>
          <w:bCs/>
          <w:sz w:val="24"/>
          <w:szCs w:val="24"/>
        </w:rPr>
        <w:t xml:space="preserve"> indicate</w:t>
      </w:r>
      <w:r w:rsidR="00AC35FA" w:rsidRPr="00B04D4C">
        <w:rPr>
          <w:rFonts w:ascii="Arial" w:eastAsia="Calibri" w:hAnsi="Arial" w:cs="Arial"/>
          <w:bCs/>
          <w:sz w:val="24"/>
          <w:szCs w:val="24"/>
        </w:rPr>
        <w:t>d</w:t>
      </w:r>
      <w:r w:rsidR="005F615B" w:rsidRPr="00B04D4C">
        <w:rPr>
          <w:rFonts w:ascii="Arial" w:eastAsia="Calibri" w:hAnsi="Arial" w:cs="Arial"/>
          <w:bCs/>
          <w:sz w:val="24"/>
          <w:szCs w:val="24"/>
        </w:rPr>
        <w:t xml:space="preserve"> that they </w:t>
      </w:r>
      <w:r w:rsidR="00AC35FA" w:rsidRPr="00B04D4C">
        <w:rPr>
          <w:rFonts w:ascii="Arial" w:eastAsia="Calibri" w:hAnsi="Arial" w:cs="Arial"/>
          <w:bCs/>
          <w:sz w:val="24"/>
          <w:szCs w:val="24"/>
        </w:rPr>
        <w:t xml:space="preserve">have </w:t>
      </w:r>
      <w:r w:rsidR="005F615B" w:rsidRPr="00B04D4C">
        <w:rPr>
          <w:rFonts w:ascii="Arial" w:eastAsia="Calibri" w:hAnsi="Arial" w:cs="Arial"/>
          <w:bCs/>
          <w:sz w:val="24"/>
          <w:szCs w:val="24"/>
        </w:rPr>
        <w:t>act</w:t>
      </w:r>
      <w:r w:rsidR="00AC35FA" w:rsidRPr="00B04D4C">
        <w:rPr>
          <w:rFonts w:ascii="Arial" w:eastAsia="Calibri" w:hAnsi="Arial" w:cs="Arial"/>
          <w:bCs/>
          <w:sz w:val="24"/>
          <w:szCs w:val="24"/>
        </w:rPr>
        <w:t>ed</w:t>
      </w:r>
      <w:r w:rsidR="005F615B" w:rsidRPr="00B04D4C">
        <w:rPr>
          <w:rFonts w:ascii="Arial" w:eastAsia="Calibri" w:hAnsi="Arial" w:cs="Arial"/>
          <w:bCs/>
          <w:sz w:val="24"/>
          <w:szCs w:val="24"/>
        </w:rPr>
        <w:t xml:space="preserve"> solely in the best interests of the minor </w:t>
      </w:r>
      <w:r w:rsidR="00C2140F" w:rsidRPr="00B04D4C">
        <w:rPr>
          <w:rFonts w:ascii="Arial" w:eastAsia="Calibri" w:hAnsi="Arial" w:cs="Arial"/>
          <w:bCs/>
          <w:sz w:val="24"/>
          <w:szCs w:val="24"/>
        </w:rPr>
        <w:t xml:space="preserve">child but indicate </w:t>
      </w:r>
      <w:r w:rsidR="005F615B" w:rsidRPr="00B04D4C">
        <w:rPr>
          <w:rFonts w:ascii="Arial" w:eastAsia="Calibri" w:hAnsi="Arial" w:cs="Arial"/>
          <w:bCs/>
          <w:sz w:val="24"/>
          <w:szCs w:val="24"/>
        </w:rPr>
        <w:t xml:space="preserve">that she now appears </w:t>
      </w:r>
      <w:r w:rsidR="00861866" w:rsidRPr="00B04D4C">
        <w:rPr>
          <w:rFonts w:ascii="Arial" w:eastAsia="Calibri" w:hAnsi="Arial" w:cs="Arial"/>
          <w:bCs/>
          <w:sz w:val="24"/>
          <w:szCs w:val="24"/>
        </w:rPr>
        <w:t xml:space="preserve">to be ‘forlorn’ </w:t>
      </w:r>
      <w:r w:rsidR="005F615B" w:rsidRPr="00B04D4C">
        <w:rPr>
          <w:rFonts w:ascii="Arial" w:eastAsia="Calibri" w:hAnsi="Arial" w:cs="Arial"/>
          <w:bCs/>
          <w:sz w:val="24"/>
          <w:szCs w:val="24"/>
        </w:rPr>
        <w:t xml:space="preserve">in </w:t>
      </w:r>
      <w:r w:rsidR="00861866" w:rsidRPr="00B04D4C">
        <w:rPr>
          <w:rFonts w:ascii="Arial" w:eastAsia="Calibri" w:hAnsi="Arial" w:cs="Arial"/>
          <w:bCs/>
          <w:sz w:val="24"/>
          <w:szCs w:val="24"/>
        </w:rPr>
        <w:t xml:space="preserve">recent </w:t>
      </w:r>
      <w:r w:rsidR="005F615B" w:rsidRPr="00B04D4C">
        <w:rPr>
          <w:rFonts w:ascii="Arial" w:eastAsia="Calibri" w:hAnsi="Arial" w:cs="Arial"/>
          <w:bCs/>
          <w:sz w:val="24"/>
          <w:szCs w:val="24"/>
        </w:rPr>
        <w:t xml:space="preserve">photographs </w:t>
      </w:r>
      <w:r w:rsidR="00AC35FA" w:rsidRPr="00B04D4C">
        <w:rPr>
          <w:rFonts w:ascii="Arial" w:eastAsia="Calibri" w:hAnsi="Arial" w:cs="Arial"/>
          <w:bCs/>
          <w:sz w:val="24"/>
          <w:szCs w:val="24"/>
        </w:rPr>
        <w:t>that they have seen</w:t>
      </w:r>
      <w:r w:rsidR="00861866" w:rsidRPr="00B04D4C">
        <w:rPr>
          <w:rFonts w:ascii="Arial" w:eastAsia="Calibri" w:hAnsi="Arial" w:cs="Arial"/>
          <w:bCs/>
          <w:sz w:val="24"/>
          <w:szCs w:val="24"/>
        </w:rPr>
        <w:t xml:space="preserve"> of her.</w:t>
      </w:r>
      <w:r w:rsidR="005F615B" w:rsidRPr="00B04D4C">
        <w:rPr>
          <w:rFonts w:ascii="Arial" w:eastAsia="Calibri" w:hAnsi="Arial" w:cs="Arial"/>
          <w:bCs/>
          <w:sz w:val="24"/>
          <w:szCs w:val="24"/>
        </w:rPr>
        <w:t xml:space="preserve"> Why the application is now rendered urgent is</w:t>
      </w:r>
      <w:r w:rsidR="007B36D2" w:rsidRPr="00B04D4C">
        <w:rPr>
          <w:rFonts w:ascii="Arial" w:eastAsia="Calibri" w:hAnsi="Arial" w:cs="Arial"/>
          <w:bCs/>
          <w:sz w:val="24"/>
          <w:szCs w:val="24"/>
        </w:rPr>
        <w:t>, however,</w:t>
      </w:r>
      <w:r w:rsidR="005F615B" w:rsidRPr="00B04D4C">
        <w:rPr>
          <w:rFonts w:ascii="Arial" w:eastAsia="Calibri" w:hAnsi="Arial" w:cs="Arial"/>
          <w:bCs/>
          <w:sz w:val="24"/>
          <w:szCs w:val="24"/>
        </w:rPr>
        <w:t xml:space="preserve"> not </w:t>
      </w:r>
      <w:r w:rsidR="004F2594" w:rsidRPr="00B04D4C">
        <w:rPr>
          <w:rFonts w:ascii="Arial" w:eastAsia="Calibri" w:hAnsi="Arial" w:cs="Arial"/>
          <w:bCs/>
          <w:sz w:val="24"/>
          <w:szCs w:val="24"/>
        </w:rPr>
        <w:t xml:space="preserve">explicitly </w:t>
      </w:r>
      <w:r w:rsidR="005F615B" w:rsidRPr="00B04D4C">
        <w:rPr>
          <w:rFonts w:ascii="Arial" w:eastAsia="Calibri" w:hAnsi="Arial" w:cs="Arial"/>
          <w:bCs/>
          <w:sz w:val="24"/>
          <w:szCs w:val="24"/>
        </w:rPr>
        <w:t xml:space="preserve">discussed. </w:t>
      </w:r>
      <w:r w:rsidR="003E4FCE" w:rsidRPr="00B04D4C">
        <w:rPr>
          <w:rFonts w:ascii="Arial" w:eastAsia="Calibri" w:hAnsi="Arial" w:cs="Arial"/>
          <w:bCs/>
          <w:sz w:val="24"/>
          <w:szCs w:val="24"/>
        </w:rPr>
        <w:t xml:space="preserve">The delay in bringing it is </w:t>
      </w:r>
      <w:r w:rsidR="002B7218" w:rsidRPr="00B04D4C">
        <w:rPr>
          <w:rFonts w:ascii="Arial" w:eastAsia="Calibri" w:hAnsi="Arial" w:cs="Arial"/>
          <w:bCs/>
          <w:sz w:val="24"/>
          <w:szCs w:val="24"/>
        </w:rPr>
        <w:t xml:space="preserve">also </w:t>
      </w:r>
      <w:r w:rsidR="003E4FCE" w:rsidRPr="00B04D4C">
        <w:rPr>
          <w:rFonts w:ascii="Arial" w:eastAsia="Calibri" w:hAnsi="Arial" w:cs="Arial"/>
          <w:bCs/>
          <w:sz w:val="24"/>
          <w:szCs w:val="24"/>
        </w:rPr>
        <w:t xml:space="preserve">not mentioned. </w:t>
      </w:r>
      <w:r w:rsidR="00C2140F" w:rsidRPr="00B04D4C">
        <w:rPr>
          <w:rFonts w:ascii="Arial" w:eastAsia="Calibri" w:hAnsi="Arial" w:cs="Arial"/>
          <w:bCs/>
          <w:sz w:val="24"/>
          <w:szCs w:val="24"/>
        </w:rPr>
        <w:t>Significantly, the</w:t>
      </w:r>
      <w:r w:rsidR="002B7218" w:rsidRPr="00B04D4C">
        <w:rPr>
          <w:rFonts w:ascii="Arial" w:eastAsia="Calibri" w:hAnsi="Arial" w:cs="Arial"/>
          <w:bCs/>
          <w:sz w:val="24"/>
          <w:szCs w:val="24"/>
        </w:rPr>
        <w:t xml:space="preserve"> </w:t>
      </w:r>
      <w:r w:rsidR="0018215A" w:rsidRPr="00B04D4C">
        <w:rPr>
          <w:rFonts w:ascii="Arial" w:eastAsia="Calibri" w:hAnsi="Arial" w:cs="Arial"/>
          <w:bCs/>
          <w:sz w:val="24"/>
          <w:szCs w:val="24"/>
        </w:rPr>
        <w:t>applicant</w:t>
      </w:r>
      <w:r w:rsidR="002B7218" w:rsidRPr="00B04D4C">
        <w:rPr>
          <w:rFonts w:ascii="Arial" w:eastAsia="Calibri" w:hAnsi="Arial" w:cs="Arial"/>
          <w:bCs/>
          <w:sz w:val="24"/>
          <w:szCs w:val="24"/>
        </w:rPr>
        <w:t>s</w:t>
      </w:r>
      <w:r w:rsidR="00C2140F" w:rsidRPr="00B04D4C">
        <w:rPr>
          <w:rFonts w:ascii="Arial" w:eastAsia="Calibri" w:hAnsi="Arial" w:cs="Arial"/>
          <w:bCs/>
          <w:sz w:val="24"/>
          <w:szCs w:val="24"/>
        </w:rPr>
        <w:t xml:space="preserve"> do not indicate why they could not be afforded substantial redress at a hearing in due course.</w:t>
      </w:r>
    </w:p>
    <w:p w14:paraId="2838D601" w14:textId="11A5BDF3" w:rsidR="00861866" w:rsidRDefault="00861866" w:rsidP="00861866">
      <w:pPr>
        <w:pStyle w:val="ListParagraph"/>
        <w:tabs>
          <w:tab w:val="left" w:pos="709"/>
        </w:tabs>
        <w:spacing w:after="0" w:line="360" w:lineRule="auto"/>
        <w:ind w:left="0"/>
        <w:jc w:val="both"/>
        <w:rPr>
          <w:rFonts w:ascii="Arial" w:eastAsia="Calibri" w:hAnsi="Arial" w:cs="Arial"/>
          <w:bCs/>
          <w:sz w:val="24"/>
          <w:szCs w:val="24"/>
        </w:rPr>
      </w:pPr>
    </w:p>
    <w:p w14:paraId="66B092DC" w14:textId="1F2D3183" w:rsidR="007C461B"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[11]</w:t>
      </w:r>
      <w:r>
        <w:rPr>
          <w:rFonts w:ascii="Arial" w:eastAsia="Calibri" w:hAnsi="Arial" w:cs="Arial"/>
          <w:bCs/>
          <w:sz w:val="24"/>
          <w:szCs w:val="24"/>
        </w:rPr>
        <w:tab/>
      </w:r>
      <w:r w:rsidR="006360CA" w:rsidRPr="00B04D4C">
        <w:rPr>
          <w:rFonts w:ascii="Arial" w:eastAsia="Calibri" w:hAnsi="Arial" w:cs="Arial"/>
          <w:bCs/>
          <w:sz w:val="24"/>
          <w:szCs w:val="24"/>
        </w:rPr>
        <w:t>No</w:t>
      </w:r>
      <w:r w:rsidR="005F615B" w:rsidRPr="00B04D4C">
        <w:rPr>
          <w:rFonts w:ascii="Arial" w:eastAsia="Calibri" w:hAnsi="Arial" w:cs="Arial"/>
          <w:bCs/>
          <w:sz w:val="24"/>
          <w:szCs w:val="24"/>
        </w:rPr>
        <w:t xml:space="preserve"> heed </w:t>
      </w:r>
      <w:r w:rsidR="006A4E43" w:rsidRPr="00B04D4C">
        <w:rPr>
          <w:rFonts w:ascii="Arial" w:eastAsia="Calibri" w:hAnsi="Arial" w:cs="Arial"/>
          <w:bCs/>
          <w:sz w:val="24"/>
          <w:szCs w:val="24"/>
        </w:rPr>
        <w:t xml:space="preserve">whatsoever </w:t>
      </w:r>
      <w:r w:rsidR="005F615B" w:rsidRPr="00B04D4C">
        <w:rPr>
          <w:rFonts w:ascii="Arial" w:eastAsia="Calibri" w:hAnsi="Arial" w:cs="Arial"/>
          <w:bCs/>
          <w:sz w:val="24"/>
          <w:szCs w:val="24"/>
        </w:rPr>
        <w:t xml:space="preserve">has been paid </w:t>
      </w:r>
      <w:r w:rsidR="00455932" w:rsidRPr="00B04D4C">
        <w:rPr>
          <w:rFonts w:ascii="Arial" w:eastAsia="Calibri" w:hAnsi="Arial" w:cs="Arial"/>
          <w:bCs/>
          <w:sz w:val="24"/>
          <w:szCs w:val="24"/>
        </w:rPr>
        <w:t xml:space="preserve">by the applicants </w:t>
      </w:r>
      <w:r w:rsidR="005F615B" w:rsidRPr="00B04D4C">
        <w:rPr>
          <w:rFonts w:ascii="Arial" w:eastAsia="Calibri" w:hAnsi="Arial" w:cs="Arial"/>
          <w:bCs/>
          <w:sz w:val="24"/>
          <w:szCs w:val="24"/>
        </w:rPr>
        <w:t>to the provisions of Uniform rule 6(</w:t>
      </w:r>
      <w:proofErr w:type="gramStart"/>
      <w:r w:rsidR="005F615B" w:rsidRPr="00B04D4C">
        <w:rPr>
          <w:rFonts w:ascii="Arial" w:eastAsia="Calibri" w:hAnsi="Arial" w:cs="Arial"/>
          <w:bCs/>
          <w:sz w:val="24"/>
          <w:szCs w:val="24"/>
        </w:rPr>
        <w:t>12)</w:t>
      </w:r>
      <w:r w:rsidR="005F615B" w:rsidRPr="00B04D4C">
        <w:rPr>
          <w:rFonts w:ascii="Arial" w:eastAsia="Calibri" w:hAnsi="Arial" w:cs="Arial"/>
          <w:bCs/>
          <w:i/>
          <w:iCs/>
          <w:sz w:val="24"/>
          <w:szCs w:val="24"/>
        </w:rPr>
        <w:t>(</w:t>
      </w:r>
      <w:proofErr w:type="gramEnd"/>
      <w:r w:rsidR="005F615B" w:rsidRPr="00B04D4C">
        <w:rPr>
          <w:rFonts w:ascii="Arial" w:eastAsia="Calibri" w:hAnsi="Arial" w:cs="Arial"/>
          <w:bCs/>
          <w:i/>
          <w:iCs/>
          <w:sz w:val="24"/>
          <w:szCs w:val="24"/>
        </w:rPr>
        <w:t>b)</w:t>
      </w:r>
      <w:r w:rsidR="00AC35FA" w:rsidRPr="00B04D4C">
        <w:rPr>
          <w:rFonts w:ascii="Arial" w:eastAsia="Calibri" w:hAnsi="Arial" w:cs="Arial"/>
          <w:bCs/>
          <w:i/>
          <w:iCs/>
          <w:sz w:val="24"/>
          <w:szCs w:val="24"/>
        </w:rPr>
        <w:t xml:space="preserve"> </w:t>
      </w:r>
      <w:r w:rsidR="00AC35FA" w:rsidRPr="00B04D4C">
        <w:rPr>
          <w:rFonts w:ascii="Arial" w:eastAsia="Calibri" w:hAnsi="Arial" w:cs="Arial"/>
          <w:bCs/>
          <w:sz w:val="24"/>
          <w:szCs w:val="24"/>
        </w:rPr>
        <w:t>notwithstanding that the</w:t>
      </w:r>
      <w:r w:rsidR="007B36D2" w:rsidRPr="00B04D4C">
        <w:rPr>
          <w:rFonts w:ascii="Arial" w:eastAsia="Calibri" w:hAnsi="Arial" w:cs="Arial"/>
          <w:bCs/>
          <w:sz w:val="24"/>
          <w:szCs w:val="24"/>
        </w:rPr>
        <w:t>y</w:t>
      </w:r>
      <w:r w:rsidR="00AC35FA" w:rsidRPr="00B04D4C">
        <w:rPr>
          <w:rFonts w:ascii="Arial" w:eastAsia="Calibri" w:hAnsi="Arial" w:cs="Arial"/>
          <w:bCs/>
          <w:sz w:val="24"/>
          <w:szCs w:val="24"/>
        </w:rPr>
        <w:t xml:space="preserve"> rely upon</w:t>
      </w:r>
      <w:r w:rsidR="00455932" w:rsidRPr="00B04D4C">
        <w:rPr>
          <w:rFonts w:ascii="Arial" w:eastAsia="Calibri" w:hAnsi="Arial" w:cs="Arial"/>
          <w:bCs/>
          <w:sz w:val="24"/>
          <w:szCs w:val="24"/>
        </w:rPr>
        <w:t>,</w:t>
      </w:r>
      <w:r w:rsidR="00AC35FA" w:rsidRPr="00B04D4C">
        <w:rPr>
          <w:rFonts w:ascii="Arial" w:eastAsia="Calibri" w:hAnsi="Arial" w:cs="Arial"/>
          <w:bCs/>
          <w:sz w:val="24"/>
          <w:szCs w:val="24"/>
        </w:rPr>
        <w:t xml:space="preserve"> and reference</w:t>
      </w:r>
      <w:r w:rsidR="00455932" w:rsidRPr="00B04D4C">
        <w:rPr>
          <w:rFonts w:ascii="Arial" w:eastAsia="Calibri" w:hAnsi="Arial" w:cs="Arial"/>
          <w:bCs/>
          <w:sz w:val="24"/>
          <w:szCs w:val="24"/>
        </w:rPr>
        <w:t>,</w:t>
      </w:r>
      <w:r w:rsidR="00AC35FA" w:rsidRPr="00B04D4C">
        <w:rPr>
          <w:rFonts w:ascii="Arial" w:eastAsia="Calibri" w:hAnsi="Arial" w:cs="Arial"/>
          <w:bCs/>
          <w:sz w:val="24"/>
          <w:szCs w:val="24"/>
        </w:rPr>
        <w:t xml:space="preserve"> </w:t>
      </w:r>
      <w:r w:rsidR="00861866" w:rsidRPr="00B04D4C">
        <w:rPr>
          <w:rFonts w:ascii="Arial" w:eastAsia="Calibri" w:hAnsi="Arial" w:cs="Arial"/>
          <w:bCs/>
          <w:sz w:val="24"/>
          <w:szCs w:val="24"/>
        </w:rPr>
        <w:t>that very rule in</w:t>
      </w:r>
      <w:r w:rsidR="00AC35FA" w:rsidRPr="00B04D4C">
        <w:rPr>
          <w:rFonts w:ascii="Arial" w:eastAsia="Calibri" w:hAnsi="Arial" w:cs="Arial"/>
          <w:bCs/>
          <w:sz w:val="24"/>
          <w:szCs w:val="24"/>
        </w:rPr>
        <w:t xml:space="preserve"> their notice of motion. That sub-rule</w:t>
      </w:r>
      <w:r w:rsidR="007C461B" w:rsidRPr="00B04D4C">
        <w:rPr>
          <w:rFonts w:ascii="Arial" w:eastAsia="Calibri" w:hAnsi="Arial" w:cs="Arial"/>
          <w:bCs/>
          <w:sz w:val="24"/>
          <w:szCs w:val="24"/>
        </w:rPr>
        <w:t xml:space="preserve"> reads as follows:</w:t>
      </w:r>
    </w:p>
    <w:p w14:paraId="33E84CD7" w14:textId="77EF47A3" w:rsidR="007C461B" w:rsidRDefault="007C461B" w:rsidP="007C461B">
      <w:pPr>
        <w:pStyle w:val="ListParagraph"/>
        <w:tabs>
          <w:tab w:val="left" w:pos="709"/>
        </w:tabs>
        <w:spacing w:after="0" w:line="360" w:lineRule="auto"/>
        <w:ind w:left="0"/>
        <w:jc w:val="both"/>
        <w:rPr>
          <w:rFonts w:asciiTheme="minorBidi" w:eastAsia="Times New Roman" w:hAnsiTheme="minorBidi"/>
          <w:lang w:val="en-ZA" w:eastAsia="en-GB" w:bidi="yi-Hebr"/>
        </w:rPr>
      </w:pPr>
      <w:r w:rsidRPr="007C461B">
        <w:rPr>
          <w:rFonts w:asciiTheme="minorBidi" w:eastAsia="Times New Roman" w:hAnsiTheme="minorBidi"/>
          <w:lang w:val="en-ZA" w:eastAsia="en-GB" w:bidi="yi-Hebr"/>
        </w:rPr>
        <w:t xml:space="preserve">‘In every affidavit or petition filed in support of any application under paragraph (a) of this </w:t>
      </w:r>
      <w:proofErr w:type="spellStart"/>
      <w:r w:rsidRPr="007C461B">
        <w:rPr>
          <w:rFonts w:asciiTheme="minorBidi" w:eastAsia="Times New Roman" w:hAnsiTheme="minorBidi"/>
          <w:lang w:val="en-ZA" w:eastAsia="en-GB" w:bidi="yi-Hebr"/>
        </w:rPr>
        <w:t>subrule</w:t>
      </w:r>
      <w:proofErr w:type="spellEnd"/>
      <w:r w:rsidRPr="007C461B">
        <w:rPr>
          <w:rFonts w:asciiTheme="minorBidi" w:eastAsia="Times New Roman" w:hAnsiTheme="minorBidi"/>
          <w:lang w:val="en-ZA" w:eastAsia="en-GB" w:bidi="yi-Hebr"/>
        </w:rPr>
        <w:t>, the applicant shall set forth explicitly the circumstances which he avers render the matter urgent and the reasons why he claims that he could not be afforded substantial redress at a hearing in due course.’</w:t>
      </w:r>
    </w:p>
    <w:p w14:paraId="319C2490" w14:textId="77777777" w:rsidR="00C2140F" w:rsidRPr="00C2140F" w:rsidRDefault="00C2140F" w:rsidP="007C461B">
      <w:pPr>
        <w:pStyle w:val="ListParagraph"/>
        <w:tabs>
          <w:tab w:val="left" w:pos="709"/>
        </w:tabs>
        <w:spacing w:after="0" w:line="360" w:lineRule="auto"/>
        <w:ind w:left="0"/>
        <w:jc w:val="both"/>
        <w:rPr>
          <w:rFonts w:asciiTheme="minorBidi" w:eastAsia="Calibri" w:hAnsiTheme="minorBidi"/>
          <w:bCs/>
          <w:sz w:val="24"/>
          <w:szCs w:val="24"/>
        </w:rPr>
      </w:pPr>
    </w:p>
    <w:p w14:paraId="3CF17048" w14:textId="07986FBC" w:rsidR="00D71160" w:rsidRPr="00B04D4C" w:rsidRDefault="00B04D4C" w:rsidP="00B04D4C">
      <w:pPr>
        <w:tabs>
          <w:tab w:val="left" w:pos="709"/>
        </w:tabs>
        <w:spacing w:after="0" w:line="360" w:lineRule="auto"/>
        <w:jc w:val="both"/>
        <w:rPr>
          <w:rFonts w:asciiTheme="minorBidi" w:eastAsia="Calibri" w:hAnsiTheme="minorBidi"/>
          <w:bCs/>
          <w:sz w:val="24"/>
          <w:szCs w:val="24"/>
        </w:rPr>
      </w:pPr>
      <w:r w:rsidRPr="00D71160">
        <w:rPr>
          <w:rFonts w:ascii="Arial" w:eastAsia="Calibri" w:hAnsi="Arial" w:cs="Arial"/>
          <w:bCs/>
          <w:sz w:val="24"/>
          <w:szCs w:val="24"/>
        </w:rPr>
        <w:t>[12]</w:t>
      </w:r>
      <w:r w:rsidRPr="00D71160">
        <w:rPr>
          <w:rFonts w:ascii="Arial" w:eastAsia="Calibri" w:hAnsi="Arial" w:cs="Arial"/>
          <w:bCs/>
          <w:sz w:val="24"/>
          <w:szCs w:val="24"/>
        </w:rPr>
        <w:tab/>
      </w:r>
      <w:r w:rsidR="000E676D" w:rsidRPr="00B04D4C">
        <w:rPr>
          <w:rFonts w:ascii="Arial" w:eastAsia="Calibri" w:hAnsi="Arial" w:cs="Arial"/>
          <w:bCs/>
          <w:sz w:val="24"/>
          <w:szCs w:val="24"/>
        </w:rPr>
        <w:t xml:space="preserve">The requirement that a litigant claiming urgency must establish that they will not obtain substantial redress at </w:t>
      </w:r>
      <w:r w:rsidR="00455932" w:rsidRPr="00B04D4C">
        <w:rPr>
          <w:rFonts w:ascii="Arial" w:eastAsia="Calibri" w:hAnsi="Arial" w:cs="Arial"/>
          <w:bCs/>
          <w:sz w:val="24"/>
          <w:szCs w:val="24"/>
        </w:rPr>
        <w:t xml:space="preserve">a </w:t>
      </w:r>
      <w:r w:rsidR="000E676D" w:rsidRPr="00B04D4C">
        <w:rPr>
          <w:rFonts w:ascii="Arial" w:eastAsia="Calibri" w:hAnsi="Arial" w:cs="Arial"/>
          <w:bCs/>
          <w:sz w:val="24"/>
          <w:szCs w:val="24"/>
        </w:rPr>
        <w:t>hearing in due course is an important requirement</w:t>
      </w:r>
      <w:r w:rsidR="00C2140F" w:rsidRPr="00B04D4C">
        <w:rPr>
          <w:rFonts w:ascii="Arial" w:eastAsia="Calibri" w:hAnsi="Arial" w:cs="Arial"/>
          <w:bCs/>
          <w:sz w:val="24"/>
          <w:szCs w:val="24"/>
        </w:rPr>
        <w:t xml:space="preserve"> in bringing an application on an urgent basis.</w:t>
      </w:r>
      <w:r w:rsidR="00AC35FA" w:rsidRPr="00B04D4C">
        <w:rPr>
          <w:rFonts w:ascii="Arial" w:eastAsia="Calibri" w:hAnsi="Arial" w:cs="Arial"/>
          <w:bCs/>
          <w:sz w:val="24"/>
          <w:szCs w:val="24"/>
        </w:rPr>
        <w:t xml:space="preserve"> Explicit reasons must be advanced </w:t>
      </w:r>
      <w:r w:rsidR="004F2594" w:rsidRPr="00B04D4C">
        <w:rPr>
          <w:rFonts w:ascii="Arial" w:eastAsia="Calibri" w:hAnsi="Arial" w:cs="Arial"/>
          <w:bCs/>
          <w:sz w:val="24"/>
          <w:szCs w:val="24"/>
        </w:rPr>
        <w:t xml:space="preserve">by an applicant </w:t>
      </w:r>
      <w:r w:rsidR="00AC35FA" w:rsidRPr="00B04D4C">
        <w:rPr>
          <w:rFonts w:ascii="Arial" w:eastAsia="Calibri" w:hAnsi="Arial" w:cs="Arial"/>
          <w:bCs/>
          <w:sz w:val="24"/>
          <w:szCs w:val="24"/>
        </w:rPr>
        <w:t xml:space="preserve">establishing why substantial redress would not be obtained if the matter is not forthwith dealt with. </w:t>
      </w:r>
      <w:r w:rsidR="007B36D2" w:rsidRPr="00B04D4C">
        <w:rPr>
          <w:rFonts w:ascii="Arial" w:eastAsia="Calibri" w:hAnsi="Arial" w:cs="Arial"/>
          <w:bCs/>
          <w:sz w:val="24"/>
          <w:szCs w:val="24"/>
        </w:rPr>
        <w:t>This does not require an applicant to establish that irreparable harm will eventuate</w:t>
      </w:r>
      <w:r w:rsidR="004F2594" w:rsidRPr="00B04D4C">
        <w:rPr>
          <w:rFonts w:ascii="Arial" w:eastAsia="Calibri" w:hAnsi="Arial" w:cs="Arial"/>
          <w:bCs/>
          <w:sz w:val="24"/>
          <w:szCs w:val="24"/>
        </w:rPr>
        <w:t>,</w:t>
      </w:r>
      <w:r w:rsidR="007B36D2" w:rsidRPr="00B04D4C">
        <w:rPr>
          <w:rFonts w:ascii="Arial" w:eastAsia="Calibri" w:hAnsi="Arial" w:cs="Arial"/>
          <w:bCs/>
          <w:sz w:val="24"/>
          <w:szCs w:val="24"/>
        </w:rPr>
        <w:t xml:space="preserve"> for</w:t>
      </w:r>
      <w:r w:rsidR="00526045" w:rsidRPr="00B04D4C">
        <w:rPr>
          <w:rFonts w:ascii="Arial" w:eastAsia="Calibri" w:hAnsi="Arial" w:cs="Arial"/>
          <w:bCs/>
          <w:sz w:val="24"/>
          <w:szCs w:val="24"/>
        </w:rPr>
        <w:t xml:space="preserve"> substantial redress alludes to something less </w:t>
      </w:r>
      <w:r w:rsidR="007B36D2" w:rsidRPr="00B04D4C">
        <w:rPr>
          <w:rFonts w:ascii="Arial" w:eastAsia="Calibri" w:hAnsi="Arial" w:cs="Arial"/>
          <w:bCs/>
          <w:sz w:val="24"/>
          <w:szCs w:val="24"/>
        </w:rPr>
        <w:t xml:space="preserve">exacting </w:t>
      </w:r>
      <w:r w:rsidR="00526045" w:rsidRPr="00B04D4C">
        <w:rPr>
          <w:rFonts w:ascii="Arial" w:eastAsia="Calibri" w:hAnsi="Arial" w:cs="Arial"/>
          <w:bCs/>
          <w:sz w:val="24"/>
          <w:szCs w:val="24"/>
        </w:rPr>
        <w:t xml:space="preserve">than that. </w:t>
      </w:r>
      <w:r w:rsidR="00A11B7F" w:rsidRPr="00B04D4C">
        <w:rPr>
          <w:rFonts w:asciiTheme="minorBidi" w:eastAsia="Calibri" w:hAnsiTheme="minorBidi"/>
          <w:bCs/>
          <w:sz w:val="24"/>
          <w:szCs w:val="24"/>
        </w:rPr>
        <w:t xml:space="preserve">In </w:t>
      </w:r>
      <w:r w:rsidR="00D71160" w:rsidRPr="00B04D4C">
        <w:rPr>
          <w:rFonts w:asciiTheme="minorBidi" w:eastAsia="Times New Roman" w:hAnsiTheme="minorBidi"/>
          <w:i/>
          <w:iCs/>
          <w:sz w:val="24"/>
          <w:szCs w:val="24"/>
          <w:shd w:val="clear" w:color="auto" w:fill="FFFFFF"/>
          <w:lang w:val="en-ZA" w:eastAsia="en-GB" w:bidi="yi-Hebr"/>
        </w:rPr>
        <w:t xml:space="preserve">M </w:t>
      </w:r>
      <w:proofErr w:type="spellStart"/>
      <w:r w:rsidR="00D71160" w:rsidRPr="00B04D4C">
        <w:rPr>
          <w:rFonts w:asciiTheme="minorBidi" w:eastAsia="Times New Roman" w:hAnsiTheme="minorBidi"/>
          <w:i/>
          <w:iCs/>
          <w:sz w:val="24"/>
          <w:szCs w:val="24"/>
          <w:shd w:val="clear" w:color="auto" w:fill="FFFFFF"/>
          <w:lang w:val="en-ZA" w:eastAsia="en-GB" w:bidi="yi-Hebr"/>
        </w:rPr>
        <w:t>M</w:t>
      </w:r>
      <w:proofErr w:type="spellEnd"/>
      <w:r w:rsidR="00D71160" w:rsidRPr="00B04D4C">
        <w:rPr>
          <w:rFonts w:asciiTheme="minorBidi" w:eastAsia="Times New Roman" w:hAnsiTheme="minorBidi"/>
          <w:i/>
          <w:iCs/>
          <w:sz w:val="24"/>
          <w:szCs w:val="24"/>
          <w:shd w:val="clear" w:color="auto" w:fill="FFFFFF"/>
          <w:lang w:val="en-ZA" w:eastAsia="en-GB" w:bidi="yi-Hebr"/>
        </w:rPr>
        <w:t xml:space="preserve"> v N M and Others</w:t>
      </w:r>
      <w:r w:rsidR="00A11B7F" w:rsidRPr="00B04D4C">
        <w:rPr>
          <w:rFonts w:asciiTheme="minorBidi" w:eastAsia="Calibri" w:hAnsiTheme="minorBidi"/>
          <w:bCs/>
          <w:sz w:val="24"/>
          <w:szCs w:val="24"/>
        </w:rPr>
        <w:t>,</w:t>
      </w:r>
      <w:r w:rsidR="00D71160">
        <w:rPr>
          <w:rStyle w:val="FootnoteReference"/>
          <w:rFonts w:asciiTheme="minorBidi" w:eastAsia="Calibri" w:hAnsiTheme="minorBidi"/>
          <w:bCs/>
          <w:sz w:val="24"/>
          <w:szCs w:val="24"/>
        </w:rPr>
        <w:footnoteReference w:id="1"/>
      </w:r>
      <w:r w:rsidR="00A11B7F" w:rsidRPr="00B04D4C">
        <w:rPr>
          <w:rFonts w:asciiTheme="minorBidi" w:eastAsia="Calibri" w:hAnsiTheme="minorBidi"/>
          <w:bCs/>
          <w:sz w:val="24"/>
          <w:szCs w:val="24"/>
        </w:rPr>
        <w:t xml:space="preserve"> the court approved of the following statement</w:t>
      </w:r>
      <w:r w:rsidR="00D71160" w:rsidRPr="00B04D4C">
        <w:rPr>
          <w:rFonts w:asciiTheme="minorBidi" w:eastAsia="Calibri" w:hAnsiTheme="minorBidi"/>
          <w:bCs/>
          <w:sz w:val="24"/>
          <w:szCs w:val="24"/>
        </w:rPr>
        <w:t>:</w:t>
      </w:r>
    </w:p>
    <w:p w14:paraId="46F9D4E2" w14:textId="7B14D807" w:rsidR="005350D9" w:rsidRDefault="00D71160" w:rsidP="005350D9">
      <w:pPr>
        <w:pStyle w:val="ListParagraph"/>
        <w:tabs>
          <w:tab w:val="left" w:pos="709"/>
        </w:tabs>
        <w:spacing w:after="0" w:line="360" w:lineRule="auto"/>
        <w:ind w:left="0"/>
        <w:jc w:val="both"/>
        <w:rPr>
          <w:rFonts w:asciiTheme="minorBidi" w:hAnsiTheme="minorBidi"/>
        </w:rPr>
      </w:pPr>
      <w:r w:rsidRPr="00D71160">
        <w:rPr>
          <w:rFonts w:asciiTheme="minorBidi" w:eastAsia="Calibri" w:hAnsiTheme="minorBidi"/>
          <w:bCs/>
        </w:rPr>
        <w:t>‘H</w:t>
      </w:r>
      <w:r w:rsidRPr="00D71160">
        <w:rPr>
          <w:rFonts w:asciiTheme="minorBidi" w:hAnsiTheme="minorBidi"/>
        </w:rPr>
        <w:t xml:space="preserve">arm does not found urgency. Rather, harm is a mere precondition to urgency. Where no harm has, is, or will be suffered, no application may be brought, since there would be no reason for a court to hear the matter. However, where harm is present, an application to address the harm will not necessarily be urgent. It will only be urgent if the applicant cannot </w:t>
      </w:r>
      <w:r w:rsidRPr="00D71160">
        <w:rPr>
          <w:rFonts w:asciiTheme="minorBidi" w:hAnsiTheme="minorBidi"/>
        </w:rPr>
        <w:lastRenderedPageBreak/>
        <w:t xml:space="preserve">obtain redress for that harm in due course. Thus: harm is an antecedent for urgency, but urgency is not a consequence of harm.’ </w:t>
      </w:r>
    </w:p>
    <w:p w14:paraId="69B084E5" w14:textId="593AB1C8" w:rsidR="00C2140F" w:rsidRPr="00C2140F" w:rsidRDefault="00C2140F" w:rsidP="005350D9">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I agree with these words.</w:t>
      </w:r>
    </w:p>
    <w:p w14:paraId="034B223D" w14:textId="3846649D" w:rsidR="00213722" w:rsidRPr="00B04D4C" w:rsidRDefault="00B04D4C" w:rsidP="00B04D4C">
      <w:pPr>
        <w:tabs>
          <w:tab w:val="left" w:pos="709"/>
        </w:tabs>
        <w:spacing w:after="0" w:line="360" w:lineRule="auto"/>
        <w:jc w:val="both"/>
        <w:rPr>
          <w:rFonts w:ascii="Arial" w:eastAsia="Calibri" w:hAnsi="Arial" w:cs="Arial"/>
          <w:b/>
          <w:sz w:val="24"/>
          <w:szCs w:val="24"/>
          <w:u w:val="single"/>
        </w:rPr>
      </w:pPr>
      <w:r w:rsidRPr="0073038D">
        <w:rPr>
          <w:rFonts w:ascii="Arial" w:eastAsia="Calibri" w:hAnsi="Arial" w:cs="Arial"/>
          <w:bCs/>
          <w:sz w:val="24"/>
          <w:szCs w:val="24"/>
        </w:rPr>
        <w:t>[13]</w:t>
      </w:r>
      <w:r w:rsidRPr="0073038D">
        <w:rPr>
          <w:rFonts w:ascii="Arial" w:eastAsia="Calibri" w:hAnsi="Arial" w:cs="Arial"/>
          <w:bCs/>
          <w:sz w:val="24"/>
          <w:szCs w:val="24"/>
        </w:rPr>
        <w:tab/>
      </w:r>
      <w:r w:rsidR="00455932" w:rsidRPr="00B04D4C">
        <w:rPr>
          <w:rFonts w:ascii="Arial" w:eastAsia="Calibri" w:hAnsi="Arial" w:cs="Arial"/>
          <w:bCs/>
          <w:sz w:val="24"/>
          <w:szCs w:val="24"/>
        </w:rPr>
        <w:t>I</w:t>
      </w:r>
      <w:r w:rsidR="007B36D2" w:rsidRPr="00B04D4C">
        <w:rPr>
          <w:rFonts w:ascii="Arial" w:eastAsia="Calibri" w:hAnsi="Arial" w:cs="Arial"/>
          <w:bCs/>
          <w:sz w:val="24"/>
          <w:szCs w:val="24"/>
        </w:rPr>
        <w:t>n considering the fate of this application, I</w:t>
      </w:r>
      <w:r w:rsidR="00455932" w:rsidRPr="00B04D4C">
        <w:rPr>
          <w:rFonts w:ascii="Arial" w:eastAsia="Calibri" w:hAnsi="Arial" w:cs="Arial"/>
          <w:bCs/>
          <w:sz w:val="24"/>
          <w:szCs w:val="24"/>
        </w:rPr>
        <w:t xml:space="preserve"> remain mindful of the fact that s</w:t>
      </w:r>
      <w:r w:rsidR="00213722" w:rsidRPr="00B04D4C">
        <w:rPr>
          <w:rFonts w:ascii="Arial" w:eastAsia="Calibri" w:hAnsi="Arial" w:cs="Arial"/>
          <w:bCs/>
          <w:sz w:val="24"/>
          <w:szCs w:val="24"/>
        </w:rPr>
        <w:t xml:space="preserve"> 34 of our Constitution provides that:</w:t>
      </w:r>
    </w:p>
    <w:p w14:paraId="0165E510" w14:textId="77777777" w:rsidR="00861866" w:rsidRDefault="00213722" w:rsidP="00213722">
      <w:pPr>
        <w:spacing w:after="0" w:line="360" w:lineRule="auto"/>
        <w:jc w:val="both"/>
        <w:rPr>
          <w:rFonts w:asciiTheme="minorBidi" w:eastAsia="Times New Roman" w:hAnsiTheme="minorBidi"/>
          <w:color w:val="333333"/>
          <w:shd w:val="clear" w:color="auto" w:fill="FFFFFF"/>
          <w:lang w:val="en-ZA" w:eastAsia="en-GB" w:bidi="yi-Hebr"/>
        </w:rPr>
      </w:pPr>
      <w:r w:rsidRPr="00213722">
        <w:rPr>
          <w:rFonts w:asciiTheme="minorBidi" w:eastAsia="Times New Roman" w:hAnsiTheme="minorBidi"/>
          <w:color w:val="333333"/>
          <w:shd w:val="clear" w:color="auto" w:fill="FFFFFF"/>
          <w:lang w:val="en-ZA" w:eastAsia="en-GB" w:bidi="yi-Hebr"/>
        </w:rPr>
        <w:t>‘Everyone has the right to have any dispute that can be resolved by the application of law decided</w:t>
      </w:r>
      <w:r w:rsidR="00861866">
        <w:rPr>
          <w:rFonts w:asciiTheme="minorBidi" w:eastAsia="Times New Roman" w:hAnsiTheme="minorBidi"/>
          <w:color w:val="333333"/>
          <w:shd w:val="clear" w:color="auto" w:fill="FFFFFF"/>
          <w:lang w:val="en-ZA" w:eastAsia="en-GB" w:bidi="yi-Hebr"/>
        </w:rPr>
        <w:t xml:space="preserve"> </w:t>
      </w:r>
      <w:r w:rsidRPr="00213722">
        <w:rPr>
          <w:rFonts w:asciiTheme="minorBidi" w:eastAsia="Times New Roman" w:hAnsiTheme="minorBidi"/>
          <w:color w:val="333333"/>
          <w:shd w:val="clear" w:color="auto" w:fill="FFFFFF"/>
          <w:lang w:val="en-ZA" w:eastAsia="en-GB" w:bidi="yi-Hebr"/>
        </w:rPr>
        <w:t xml:space="preserve">in a fair public hearing before a court or, where appropriate, another independent and </w:t>
      </w:r>
    </w:p>
    <w:p w14:paraId="233AE7EA" w14:textId="4F296072" w:rsidR="00213722" w:rsidRDefault="00213722" w:rsidP="00213722">
      <w:pPr>
        <w:spacing w:after="0" w:line="360" w:lineRule="auto"/>
        <w:jc w:val="both"/>
        <w:rPr>
          <w:rFonts w:asciiTheme="minorBidi" w:eastAsia="Times New Roman" w:hAnsiTheme="minorBidi"/>
          <w:color w:val="333333"/>
          <w:shd w:val="clear" w:color="auto" w:fill="FFFFFF"/>
          <w:lang w:val="en-ZA" w:eastAsia="en-GB" w:bidi="yi-Hebr"/>
        </w:rPr>
      </w:pPr>
      <w:r w:rsidRPr="00213722">
        <w:rPr>
          <w:rFonts w:asciiTheme="minorBidi" w:eastAsia="Times New Roman" w:hAnsiTheme="minorBidi"/>
          <w:color w:val="333333"/>
          <w:shd w:val="clear" w:color="auto" w:fill="FFFFFF"/>
          <w:lang w:val="en-ZA" w:eastAsia="en-GB" w:bidi="yi-Hebr"/>
        </w:rPr>
        <w:t>impartial tribunal or forum.’</w:t>
      </w:r>
    </w:p>
    <w:p w14:paraId="5FD835BF" w14:textId="55C95C54" w:rsidR="007966B0" w:rsidRDefault="00213722" w:rsidP="007966B0">
      <w:pPr>
        <w:spacing w:after="0" w:line="360" w:lineRule="auto"/>
        <w:jc w:val="both"/>
        <w:rPr>
          <w:rFonts w:ascii="Arial" w:hAnsi="Arial" w:cs="Arial"/>
          <w:color w:val="242121"/>
          <w:sz w:val="24"/>
          <w:szCs w:val="24"/>
          <w:lang w:val="en-US"/>
        </w:rPr>
      </w:pPr>
      <w:r w:rsidRPr="007966B0">
        <w:rPr>
          <w:rFonts w:ascii="Arial" w:eastAsia="Calibri" w:hAnsi="Arial" w:cs="Arial"/>
          <w:bCs/>
          <w:sz w:val="24"/>
          <w:szCs w:val="24"/>
        </w:rPr>
        <w:t xml:space="preserve">The Constitutional Court explained </w:t>
      </w:r>
      <w:r w:rsidRPr="007966B0">
        <w:rPr>
          <w:rFonts w:ascii="Arial" w:hAnsi="Arial" w:cs="Arial"/>
          <w:color w:val="242121"/>
          <w:sz w:val="24"/>
          <w:szCs w:val="24"/>
          <w:lang w:val="en-US"/>
        </w:rPr>
        <w:t>in</w:t>
      </w:r>
      <w:r w:rsidRPr="007966B0">
        <w:rPr>
          <w:rStyle w:val="apple-converted-space"/>
          <w:rFonts w:ascii="Arial" w:hAnsi="Arial" w:cs="Arial"/>
          <w:color w:val="242121"/>
          <w:sz w:val="24"/>
          <w:szCs w:val="24"/>
          <w:lang w:val="en-US"/>
        </w:rPr>
        <w:t> </w:t>
      </w:r>
      <w:proofErr w:type="spellStart"/>
      <w:r w:rsidRPr="007966B0">
        <w:rPr>
          <w:rFonts w:ascii="Arial" w:hAnsi="Arial" w:cs="Arial"/>
          <w:i/>
          <w:iCs/>
          <w:color w:val="242121"/>
          <w:sz w:val="24"/>
          <w:szCs w:val="24"/>
          <w:lang w:val="en-US"/>
        </w:rPr>
        <w:t>Mukaddam</w:t>
      </w:r>
      <w:proofErr w:type="spellEnd"/>
      <w:r w:rsidRPr="007966B0">
        <w:rPr>
          <w:rFonts w:ascii="Arial" w:hAnsi="Arial" w:cs="Arial"/>
          <w:i/>
          <w:iCs/>
          <w:color w:val="242121"/>
          <w:sz w:val="24"/>
          <w:szCs w:val="24"/>
          <w:lang w:val="en-US"/>
        </w:rPr>
        <w:t xml:space="preserve"> v Pioneer Foods (Pty) Ltd and Others</w:t>
      </w:r>
      <w:r w:rsidRPr="007B36D2">
        <w:rPr>
          <w:rStyle w:val="FootnoteReference"/>
          <w:rFonts w:ascii="Arial" w:hAnsi="Arial" w:cs="Arial"/>
          <w:color w:val="242121"/>
          <w:sz w:val="24"/>
          <w:szCs w:val="24"/>
          <w:lang w:val="en-US"/>
        </w:rPr>
        <w:footnoteReference w:id="2"/>
      </w:r>
      <w:r w:rsidRPr="007966B0">
        <w:rPr>
          <w:rStyle w:val="apple-converted-space"/>
          <w:rFonts w:ascii="Arial" w:hAnsi="Arial" w:cs="Arial"/>
          <w:color w:val="242121"/>
          <w:sz w:val="24"/>
          <w:szCs w:val="24"/>
        </w:rPr>
        <w:t> </w:t>
      </w:r>
      <w:r w:rsidRPr="007966B0">
        <w:rPr>
          <w:rFonts w:ascii="Arial" w:hAnsi="Arial" w:cs="Arial"/>
          <w:color w:val="242121"/>
          <w:sz w:val="24"/>
          <w:szCs w:val="24"/>
          <w:lang w:val="en-US"/>
        </w:rPr>
        <w:t xml:space="preserve">that this guarantee does not include the right </w:t>
      </w:r>
      <w:r w:rsidR="007966B0" w:rsidRPr="007966B0">
        <w:rPr>
          <w:rFonts w:ascii="Arial" w:hAnsi="Arial" w:cs="Arial"/>
          <w:color w:val="242121"/>
          <w:sz w:val="24"/>
          <w:szCs w:val="24"/>
          <w:lang w:val="en-US"/>
        </w:rPr>
        <w:t xml:space="preserve">to choose the method of approaching and placing a dispute before a competent court. </w:t>
      </w:r>
      <w:r w:rsidR="002B7218">
        <w:rPr>
          <w:rFonts w:ascii="Arial" w:hAnsi="Arial" w:cs="Arial"/>
          <w:color w:val="242121"/>
          <w:sz w:val="24"/>
          <w:szCs w:val="24"/>
          <w:lang w:val="en-US"/>
        </w:rPr>
        <w:t>The</w:t>
      </w:r>
      <w:r w:rsidR="007966B0" w:rsidRPr="007966B0">
        <w:rPr>
          <w:rFonts w:ascii="Arial" w:hAnsi="Arial" w:cs="Arial"/>
          <w:color w:val="242121"/>
          <w:sz w:val="24"/>
          <w:szCs w:val="24"/>
          <w:lang w:val="en-US"/>
        </w:rPr>
        <w:t xml:space="preserve"> process </w:t>
      </w:r>
      <w:r w:rsidR="002B7218">
        <w:rPr>
          <w:rFonts w:ascii="Arial" w:hAnsi="Arial" w:cs="Arial"/>
          <w:color w:val="242121"/>
          <w:sz w:val="24"/>
          <w:szCs w:val="24"/>
          <w:lang w:val="en-US"/>
        </w:rPr>
        <w:t>to be followed</w:t>
      </w:r>
      <w:r w:rsidR="007966B0" w:rsidRPr="007966B0">
        <w:rPr>
          <w:rFonts w:ascii="Arial" w:hAnsi="Arial" w:cs="Arial"/>
          <w:color w:val="242121"/>
          <w:sz w:val="24"/>
          <w:szCs w:val="24"/>
          <w:lang w:val="en-US"/>
        </w:rPr>
        <w:t xml:space="preserve"> when a court is approached is for the court </w:t>
      </w:r>
      <w:r w:rsidR="007966B0">
        <w:rPr>
          <w:rFonts w:ascii="Arial" w:hAnsi="Arial" w:cs="Arial"/>
          <w:color w:val="242121"/>
          <w:sz w:val="24"/>
          <w:szCs w:val="24"/>
          <w:lang w:val="en-US"/>
        </w:rPr>
        <w:t xml:space="preserve">itself </w:t>
      </w:r>
      <w:r w:rsidR="007966B0" w:rsidRPr="007966B0">
        <w:rPr>
          <w:rFonts w:ascii="Arial" w:hAnsi="Arial" w:cs="Arial"/>
          <w:color w:val="242121"/>
          <w:sz w:val="24"/>
          <w:szCs w:val="24"/>
          <w:lang w:val="en-US"/>
        </w:rPr>
        <w:t>to determine.</w:t>
      </w:r>
    </w:p>
    <w:p w14:paraId="1CF4BB1F" w14:textId="77777777" w:rsidR="0073038D" w:rsidRPr="0073038D" w:rsidRDefault="0073038D" w:rsidP="0073038D">
      <w:pPr>
        <w:pStyle w:val="ListParagraph"/>
        <w:tabs>
          <w:tab w:val="left" w:pos="709"/>
        </w:tabs>
        <w:spacing w:after="0" w:line="360" w:lineRule="auto"/>
        <w:ind w:left="0"/>
        <w:jc w:val="both"/>
        <w:rPr>
          <w:rFonts w:ascii="Arial" w:eastAsia="Calibri" w:hAnsi="Arial" w:cs="Arial"/>
          <w:b/>
          <w:sz w:val="24"/>
          <w:szCs w:val="24"/>
          <w:u w:val="single"/>
        </w:rPr>
      </w:pPr>
    </w:p>
    <w:p w14:paraId="113955E9" w14:textId="64329BC4" w:rsidR="0073038D" w:rsidRPr="00B04D4C" w:rsidRDefault="00B04D4C" w:rsidP="00B04D4C">
      <w:pPr>
        <w:tabs>
          <w:tab w:val="left" w:pos="709"/>
        </w:tabs>
        <w:spacing w:after="0" w:line="360" w:lineRule="auto"/>
        <w:jc w:val="both"/>
        <w:rPr>
          <w:rFonts w:ascii="Arial" w:eastAsia="Calibri" w:hAnsi="Arial" w:cs="Arial"/>
          <w:b/>
          <w:sz w:val="24"/>
          <w:szCs w:val="24"/>
          <w:u w:val="single"/>
        </w:rPr>
      </w:pPr>
      <w:r w:rsidRPr="00756A0C">
        <w:rPr>
          <w:rFonts w:ascii="Arial" w:eastAsia="Calibri" w:hAnsi="Arial" w:cs="Arial"/>
          <w:bCs/>
          <w:sz w:val="24"/>
          <w:szCs w:val="24"/>
        </w:rPr>
        <w:t>[14]</w:t>
      </w:r>
      <w:r w:rsidRPr="00756A0C">
        <w:rPr>
          <w:rFonts w:ascii="Arial" w:eastAsia="Calibri" w:hAnsi="Arial" w:cs="Arial"/>
          <w:bCs/>
          <w:sz w:val="24"/>
          <w:szCs w:val="24"/>
        </w:rPr>
        <w:tab/>
      </w:r>
      <w:r w:rsidR="00455932" w:rsidRPr="00B04D4C">
        <w:rPr>
          <w:rFonts w:ascii="Arial" w:eastAsia="Calibri" w:hAnsi="Arial" w:cs="Arial"/>
          <w:bCs/>
          <w:sz w:val="24"/>
          <w:szCs w:val="24"/>
        </w:rPr>
        <w:t>The courts have thus determined that a party relying on urgency must establish</w:t>
      </w:r>
      <w:r w:rsidR="0073038D" w:rsidRPr="00B04D4C">
        <w:rPr>
          <w:rFonts w:ascii="Arial" w:eastAsia="Calibri" w:hAnsi="Arial" w:cs="Arial"/>
          <w:bCs/>
          <w:sz w:val="24"/>
          <w:szCs w:val="24"/>
        </w:rPr>
        <w:t xml:space="preserve"> why it would not be able to obtain substantial redress at a hearing in due course.</w:t>
      </w:r>
      <w:r w:rsidR="0093262B" w:rsidRPr="00B04D4C">
        <w:rPr>
          <w:rFonts w:ascii="Verdana" w:hAnsi="Verdana"/>
          <w:color w:val="242121"/>
          <w:sz w:val="24"/>
          <w:szCs w:val="24"/>
        </w:rPr>
        <w:t> </w:t>
      </w:r>
      <w:r w:rsidR="0073038D" w:rsidRPr="00B04D4C">
        <w:rPr>
          <w:rFonts w:ascii="Arial" w:hAnsi="Arial" w:cs="Arial"/>
          <w:color w:val="242121"/>
          <w:sz w:val="24"/>
          <w:szCs w:val="24"/>
        </w:rPr>
        <w:t xml:space="preserve">The procedure prescribed in </w:t>
      </w:r>
      <w:r w:rsidR="0018215A" w:rsidRPr="00B04D4C">
        <w:rPr>
          <w:rFonts w:ascii="Arial" w:hAnsi="Arial" w:cs="Arial"/>
          <w:color w:val="242121"/>
          <w:sz w:val="24"/>
          <w:szCs w:val="24"/>
        </w:rPr>
        <w:t>Uniform R</w:t>
      </w:r>
      <w:r w:rsidR="0073038D" w:rsidRPr="00B04D4C">
        <w:rPr>
          <w:rFonts w:ascii="Arial" w:hAnsi="Arial" w:cs="Arial"/>
          <w:color w:val="242121"/>
          <w:sz w:val="24"/>
          <w:szCs w:val="24"/>
        </w:rPr>
        <w:t>ule 6(</w:t>
      </w:r>
      <w:proofErr w:type="gramStart"/>
      <w:r w:rsidR="0073038D" w:rsidRPr="00B04D4C">
        <w:rPr>
          <w:rFonts w:ascii="Arial" w:hAnsi="Arial" w:cs="Arial"/>
          <w:color w:val="242121"/>
          <w:sz w:val="24"/>
          <w:szCs w:val="24"/>
        </w:rPr>
        <w:t>12)</w:t>
      </w:r>
      <w:r w:rsidR="0073038D" w:rsidRPr="00B04D4C">
        <w:rPr>
          <w:rFonts w:ascii="Arial" w:hAnsi="Arial" w:cs="Arial"/>
          <w:i/>
          <w:iCs/>
          <w:color w:val="242121"/>
          <w:sz w:val="24"/>
          <w:szCs w:val="24"/>
        </w:rPr>
        <w:t>(</w:t>
      </w:r>
      <w:proofErr w:type="gramEnd"/>
      <w:r w:rsidR="0073038D" w:rsidRPr="00B04D4C">
        <w:rPr>
          <w:rFonts w:ascii="Arial" w:hAnsi="Arial" w:cs="Arial"/>
          <w:i/>
          <w:iCs/>
          <w:color w:val="242121"/>
          <w:sz w:val="24"/>
          <w:szCs w:val="24"/>
        </w:rPr>
        <w:t>b)</w:t>
      </w:r>
      <w:r w:rsidR="0073038D" w:rsidRPr="00B04D4C">
        <w:rPr>
          <w:rFonts w:ascii="Arial" w:hAnsi="Arial" w:cs="Arial"/>
          <w:color w:val="242121"/>
          <w:sz w:val="24"/>
          <w:szCs w:val="24"/>
        </w:rPr>
        <w:t xml:space="preserve"> is not there merely for the taking. Having considered the allegations in the founding affidavit, </w:t>
      </w:r>
      <w:r w:rsidR="0073038D" w:rsidRPr="00B04D4C">
        <w:rPr>
          <w:rFonts w:ascii="Arial" w:eastAsia="Calibri" w:hAnsi="Arial" w:cs="Arial"/>
          <w:bCs/>
          <w:sz w:val="24"/>
          <w:szCs w:val="24"/>
        </w:rPr>
        <w:t>I am not sure why the applicants hold the view that they would not achieve substantial redress at a hearing in due course, because, as previously explained, this has not been addressed by the</w:t>
      </w:r>
      <w:r w:rsidR="00F20995" w:rsidRPr="00B04D4C">
        <w:rPr>
          <w:rFonts w:ascii="Arial" w:eastAsia="Calibri" w:hAnsi="Arial" w:cs="Arial"/>
          <w:bCs/>
          <w:sz w:val="24"/>
          <w:szCs w:val="24"/>
        </w:rPr>
        <w:t>m</w:t>
      </w:r>
      <w:r w:rsidR="002B7218" w:rsidRPr="00B04D4C">
        <w:rPr>
          <w:rFonts w:ascii="Arial" w:eastAsia="Calibri" w:hAnsi="Arial" w:cs="Arial"/>
          <w:bCs/>
          <w:sz w:val="24"/>
          <w:szCs w:val="24"/>
        </w:rPr>
        <w:t xml:space="preserve"> at all</w:t>
      </w:r>
      <w:r w:rsidR="00F20995" w:rsidRPr="00B04D4C">
        <w:rPr>
          <w:rFonts w:ascii="Arial" w:eastAsia="Calibri" w:hAnsi="Arial" w:cs="Arial"/>
          <w:bCs/>
          <w:sz w:val="24"/>
          <w:szCs w:val="24"/>
        </w:rPr>
        <w:t>.</w:t>
      </w:r>
      <w:r w:rsidR="00756A0C" w:rsidRPr="00B04D4C">
        <w:rPr>
          <w:rFonts w:ascii="Arial" w:eastAsia="Calibri" w:hAnsi="Arial" w:cs="Arial"/>
          <w:bCs/>
          <w:sz w:val="24"/>
          <w:szCs w:val="24"/>
        </w:rPr>
        <w:t xml:space="preserve"> Nor am I able to say what the harm is that is being suffered, nor for that matter, who is suffering it.</w:t>
      </w:r>
    </w:p>
    <w:p w14:paraId="3278F0E9" w14:textId="77777777" w:rsidR="00AE4214" w:rsidRPr="00F36C77" w:rsidRDefault="00AE4214" w:rsidP="00AE4214">
      <w:pPr>
        <w:pStyle w:val="ListParagraph"/>
        <w:tabs>
          <w:tab w:val="left" w:pos="709"/>
        </w:tabs>
        <w:spacing w:after="0" w:line="360" w:lineRule="auto"/>
        <w:ind w:left="0"/>
        <w:jc w:val="both"/>
        <w:rPr>
          <w:rFonts w:ascii="Arial" w:eastAsia="Calibri" w:hAnsi="Arial" w:cs="Arial"/>
          <w:b/>
          <w:sz w:val="24"/>
          <w:szCs w:val="24"/>
          <w:u w:val="single"/>
        </w:rPr>
      </w:pPr>
    </w:p>
    <w:p w14:paraId="490EC0EE" w14:textId="15345DEB" w:rsidR="00B05D26" w:rsidRPr="00B04D4C" w:rsidRDefault="00B04D4C" w:rsidP="00B04D4C">
      <w:pPr>
        <w:tabs>
          <w:tab w:val="left" w:pos="709"/>
        </w:tabs>
        <w:spacing w:after="0" w:line="360" w:lineRule="auto"/>
        <w:jc w:val="both"/>
        <w:rPr>
          <w:rFonts w:ascii="Arial" w:eastAsia="Times New Roman" w:hAnsi="Arial" w:cs="Arial"/>
          <w:color w:val="242121"/>
          <w:sz w:val="24"/>
          <w:szCs w:val="24"/>
          <w:lang w:val="en-ZA" w:eastAsia="en-GB" w:bidi="yi-Hebr"/>
        </w:rPr>
      </w:pPr>
      <w:r w:rsidRPr="007B36D2">
        <w:rPr>
          <w:rFonts w:ascii="Arial" w:eastAsia="Times New Roman" w:hAnsi="Arial" w:cs="Arial"/>
          <w:bCs/>
          <w:color w:val="242121"/>
          <w:sz w:val="24"/>
          <w:szCs w:val="24"/>
          <w:lang w:val="en-ZA" w:eastAsia="en-GB" w:bidi="yi-Hebr"/>
        </w:rPr>
        <w:t>[15]</w:t>
      </w:r>
      <w:r w:rsidRPr="007B36D2">
        <w:rPr>
          <w:rFonts w:ascii="Arial" w:eastAsia="Times New Roman" w:hAnsi="Arial" w:cs="Arial"/>
          <w:bCs/>
          <w:color w:val="242121"/>
          <w:sz w:val="24"/>
          <w:szCs w:val="24"/>
          <w:lang w:val="en-ZA" w:eastAsia="en-GB" w:bidi="yi-Hebr"/>
        </w:rPr>
        <w:tab/>
      </w:r>
      <w:r w:rsidR="00A40117" w:rsidRPr="00B04D4C">
        <w:rPr>
          <w:rFonts w:ascii="Arial" w:eastAsia="Calibri" w:hAnsi="Arial" w:cs="Arial"/>
          <w:bCs/>
          <w:sz w:val="24"/>
          <w:szCs w:val="24"/>
        </w:rPr>
        <w:t>The appropriate order when the point of urgency has been taken</w:t>
      </w:r>
      <w:r w:rsidR="002B1CCE" w:rsidRPr="00B04D4C">
        <w:rPr>
          <w:rFonts w:ascii="Arial" w:eastAsia="Calibri" w:hAnsi="Arial" w:cs="Arial"/>
          <w:bCs/>
          <w:sz w:val="24"/>
          <w:szCs w:val="24"/>
        </w:rPr>
        <w:t xml:space="preserve"> by a respondent</w:t>
      </w:r>
      <w:r w:rsidR="00A40117" w:rsidRPr="00B04D4C">
        <w:rPr>
          <w:rFonts w:ascii="Arial" w:eastAsia="Calibri" w:hAnsi="Arial" w:cs="Arial"/>
          <w:bCs/>
          <w:sz w:val="24"/>
          <w:szCs w:val="24"/>
        </w:rPr>
        <w:t xml:space="preserve">, as </w:t>
      </w:r>
      <w:r w:rsidR="00756A0C" w:rsidRPr="00B04D4C">
        <w:rPr>
          <w:rFonts w:ascii="Arial" w:eastAsia="Calibri" w:hAnsi="Arial" w:cs="Arial"/>
          <w:bCs/>
          <w:sz w:val="24"/>
          <w:szCs w:val="24"/>
        </w:rPr>
        <w:t xml:space="preserve">it has been </w:t>
      </w:r>
      <w:r w:rsidR="00A40117" w:rsidRPr="00B04D4C">
        <w:rPr>
          <w:rFonts w:ascii="Arial" w:eastAsia="Calibri" w:hAnsi="Arial" w:cs="Arial"/>
          <w:bCs/>
          <w:sz w:val="24"/>
          <w:szCs w:val="24"/>
        </w:rPr>
        <w:t>in this application</w:t>
      </w:r>
      <w:r w:rsidR="00E605D8" w:rsidRPr="00B04D4C">
        <w:rPr>
          <w:rFonts w:ascii="Arial" w:eastAsia="Calibri" w:hAnsi="Arial" w:cs="Arial"/>
          <w:bCs/>
          <w:sz w:val="24"/>
          <w:szCs w:val="24"/>
        </w:rPr>
        <w:t>,</w:t>
      </w:r>
      <w:r w:rsidR="00A40117" w:rsidRPr="00B04D4C">
        <w:rPr>
          <w:rFonts w:ascii="Arial" w:eastAsia="Calibri" w:hAnsi="Arial" w:cs="Arial"/>
          <w:bCs/>
          <w:sz w:val="24"/>
          <w:szCs w:val="24"/>
        </w:rPr>
        <w:t xml:space="preserve"> </w:t>
      </w:r>
      <w:r w:rsidR="007B36D2" w:rsidRPr="00B04D4C">
        <w:rPr>
          <w:rFonts w:ascii="Arial" w:eastAsia="Calibri" w:hAnsi="Arial" w:cs="Arial"/>
          <w:bCs/>
          <w:sz w:val="24"/>
          <w:szCs w:val="24"/>
        </w:rPr>
        <w:t xml:space="preserve">and </w:t>
      </w:r>
      <w:r w:rsidR="002B1CCE" w:rsidRPr="00B04D4C">
        <w:rPr>
          <w:rFonts w:ascii="Arial" w:eastAsia="Calibri" w:hAnsi="Arial" w:cs="Arial"/>
          <w:bCs/>
          <w:sz w:val="24"/>
          <w:szCs w:val="24"/>
        </w:rPr>
        <w:t xml:space="preserve">the point </w:t>
      </w:r>
      <w:r w:rsidR="004F2594" w:rsidRPr="00B04D4C">
        <w:rPr>
          <w:rFonts w:ascii="Arial" w:eastAsia="Calibri" w:hAnsi="Arial" w:cs="Arial"/>
          <w:bCs/>
          <w:sz w:val="24"/>
          <w:szCs w:val="24"/>
        </w:rPr>
        <w:t xml:space="preserve">has been </w:t>
      </w:r>
      <w:r w:rsidR="007B36D2" w:rsidRPr="00B04D4C">
        <w:rPr>
          <w:rFonts w:ascii="Arial" w:eastAsia="Calibri" w:hAnsi="Arial" w:cs="Arial"/>
          <w:bCs/>
          <w:sz w:val="24"/>
          <w:szCs w:val="24"/>
        </w:rPr>
        <w:t>sustained</w:t>
      </w:r>
      <w:r w:rsidR="00AE4214" w:rsidRPr="00B04D4C">
        <w:rPr>
          <w:rFonts w:ascii="Arial" w:eastAsia="Calibri" w:hAnsi="Arial" w:cs="Arial"/>
          <w:bCs/>
          <w:sz w:val="24"/>
          <w:szCs w:val="24"/>
        </w:rPr>
        <w:t>,</w:t>
      </w:r>
      <w:r w:rsidR="007B36D2" w:rsidRPr="00B04D4C">
        <w:rPr>
          <w:rFonts w:ascii="Arial" w:eastAsia="Calibri" w:hAnsi="Arial" w:cs="Arial"/>
          <w:bCs/>
          <w:sz w:val="24"/>
          <w:szCs w:val="24"/>
        </w:rPr>
        <w:t xml:space="preserve"> </w:t>
      </w:r>
      <w:r w:rsidR="00A40117" w:rsidRPr="00B04D4C">
        <w:rPr>
          <w:rFonts w:ascii="Arial" w:eastAsia="Calibri" w:hAnsi="Arial" w:cs="Arial"/>
          <w:bCs/>
          <w:sz w:val="24"/>
          <w:szCs w:val="24"/>
        </w:rPr>
        <w:t>is to strike the matter off the roll.</w:t>
      </w:r>
      <w:r w:rsidR="00B05D26" w:rsidRPr="00B04D4C">
        <w:rPr>
          <w:rFonts w:ascii="Arial" w:eastAsia="Calibri" w:hAnsi="Arial" w:cs="Arial"/>
          <w:bCs/>
          <w:sz w:val="24"/>
          <w:szCs w:val="24"/>
        </w:rPr>
        <w:t xml:space="preserve"> In </w:t>
      </w:r>
      <w:r w:rsidR="00A40117" w:rsidRPr="00B04D4C">
        <w:rPr>
          <w:rFonts w:ascii="Arial" w:eastAsia="Times New Roman" w:hAnsi="Arial" w:cs="Arial"/>
          <w:i/>
          <w:iCs/>
          <w:color w:val="242121"/>
          <w:sz w:val="24"/>
          <w:szCs w:val="24"/>
          <w:lang w:val="en-ZA" w:eastAsia="en-GB" w:bidi="yi-Hebr"/>
        </w:rPr>
        <w:t>Commissioner for</w:t>
      </w:r>
      <w:r w:rsidR="00A40117" w:rsidRPr="00B04D4C">
        <w:rPr>
          <w:rFonts w:ascii="Arial" w:eastAsia="Times New Roman" w:hAnsi="Arial" w:cs="Arial"/>
          <w:color w:val="242121"/>
          <w:sz w:val="24"/>
          <w:szCs w:val="24"/>
          <w:lang w:val="en-ZA" w:eastAsia="en-GB" w:bidi="yi-Hebr"/>
        </w:rPr>
        <w:t> </w:t>
      </w:r>
      <w:r w:rsidR="00A40117" w:rsidRPr="00B04D4C">
        <w:rPr>
          <w:rFonts w:ascii="Arial" w:eastAsia="Times New Roman" w:hAnsi="Arial" w:cs="Arial"/>
          <w:i/>
          <w:iCs/>
          <w:color w:val="242121"/>
          <w:sz w:val="24"/>
          <w:szCs w:val="24"/>
          <w:lang w:val="en-ZA" w:eastAsia="en-GB" w:bidi="yi-Hebr"/>
        </w:rPr>
        <w:t>SARS v Hawker Air Services (P</w:t>
      </w:r>
      <w:r w:rsidR="007B36D2" w:rsidRPr="00B04D4C">
        <w:rPr>
          <w:rFonts w:ascii="Arial" w:eastAsia="Times New Roman" w:hAnsi="Arial" w:cs="Arial"/>
          <w:i/>
          <w:iCs/>
          <w:color w:val="242121"/>
          <w:sz w:val="24"/>
          <w:szCs w:val="24"/>
          <w:lang w:val="en-ZA" w:eastAsia="en-GB" w:bidi="yi-Hebr"/>
        </w:rPr>
        <w:t>ty</w:t>
      </w:r>
      <w:r w:rsidR="00A40117" w:rsidRPr="00B04D4C">
        <w:rPr>
          <w:rFonts w:ascii="Arial" w:eastAsia="Times New Roman" w:hAnsi="Arial" w:cs="Arial"/>
          <w:i/>
          <w:iCs/>
          <w:color w:val="242121"/>
          <w:sz w:val="24"/>
          <w:szCs w:val="24"/>
          <w:lang w:val="en-ZA" w:eastAsia="en-GB" w:bidi="yi-Hebr"/>
        </w:rPr>
        <w:t>) Ltd</w:t>
      </w:r>
      <w:r w:rsidR="00A40117" w:rsidRPr="00B04D4C">
        <w:rPr>
          <w:rFonts w:ascii="Arial" w:eastAsia="Times New Roman" w:hAnsi="Arial" w:cs="Arial"/>
          <w:color w:val="242121"/>
          <w:sz w:val="24"/>
          <w:szCs w:val="24"/>
          <w:lang w:val="en-ZA" w:eastAsia="en-GB" w:bidi="yi-Hebr"/>
        </w:rPr>
        <w:t>; </w:t>
      </w:r>
      <w:r w:rsidR="00A40117" w:rsidRPr="00B04D4C">
        <w:rPr>
          <w:rFonts w:ascii="Arial" w:eastAsia="Times New Roman" w:hAnsi="Arial" w:cs="Arial"/>
          <w:i/>
          <w:iCs/>
          <w:color w:val="242121"/>
          <w:sz w:val="24"/>
          <w:szCs w:val="24"/>
          <w:lang w:val="en-ZA" w:eastAsia="en-GB" w:bidi="yi-Hebr"/>
        </w:rPr>
        <w:t>In Re Commissioner for SARS v Hawker Aviation Service Partnership and Others,</w:t>
      </w:r>
      <w:r w:rsidR="00B05D26" w:rsidRPr="007B36D2">
        <w:rPr>
          <w:rStyle w:val="FootnoteReference"/>
          <w:rFonts w:ascii="Arial" w:eastAsia="Times New Roman" w:hAnsi="Arial" w:cs="Arial"/>
          <w:color w:val="242121"/>
          <w:sz w:val="24"/>
          <w:szCs w:val="24"/>
          <w:lang w:val="en-ZA" w:eastAsia="en-GB" w:bidi="yi-Hebr"/>
        </w:rPr>
        <w:footnoteReference w:id="3"/>
      </w:r>
      <w:r w:rsidR="00A40117" w:rsidRPr="00B04D4C">
        <w:rPr>
          <w:rFonts w:ascii="Arial" w:eastAsia="Times New Roman" w:hAnsi="Arial" w:cs="Arial"/>
          <w:i/>
          <w:iCs/>
          <w:color w:val="242121"/>
          <w:sz w:val="24"/>
          <w:szCs w:val="24"/>
          <w:lang w:val="en-ZA" w:eastAsia="en-GB" w:bidi="yi-Hebr"/>
        </w:rPr>
        <w:t> </w:t>
      </w:r>
      <w:r w:rsidR="00A40117" w:rsidRPr="00B04D4C">
        <w:rPr>
          <w:rFonts w:ascii="Arial" w:eastAsia="Times New Roman" w:hAnsi="Arial" w:cs="Arial"/>
          <w:color w:val="242121"/>
          <w:sz w:val="24"/>
          <w:szCs w:val="24"/>
          <w:lang w:val="en-ZA" w:eastAsia="en-GB" w:bidi="yi-Hebr"/>
        </w:rPr>
        <w:t xml:space="preserve">Cameron JA, </w:t>
      </w:r>
      <w:r w:rsidR="00B05D26" w:rsidRPr="00B04D4C">
        <w:rPr>
          <w:rFonts w:ascii="Arial" w:eastAsia="Times New Roman" w:hAnsi="Arial" w:cs="Arial"/>
          <w:color w:val="242121"/>
          <w:sz w:val="24"/>
          <w:szCs w:val="24"/>
          <w:lang w:val="en-ZA" w:eastAsia="en-GB" w:bidi="yi-Hebr"/>
        </w:rPr>
        <w:t>observed that:</w:t>
      </w:r>
    </w:p>
    <w:p w14:paraId="2E18617E" w14:textId="479A9608" w:rsidR="00A40117" w:rsidRPr="00E605D8" w:rsidRDefault="00B05D26" w:rsidP="00E605D8">
      <w:pPr>
        <w:spacing w:after="0" w:line="360" w:lineRule="auto"/>
        <w:jc w:val="both"/>
        <w:rPr>
          <w:rFonts w:ascii="Verdana" w:eastAsia="Times New Roman" w:hAnsi="Verdana" w:cs="Times New Roman"/>
          <w:color w:val="242121"/>
          <w:lang w:val="en-ZA" w:eastAsia="en-GB" w:bidi="yi-Hebr"/>
        </w:rPr>
      </w:pPr>
      <w:r w:rsidRPr="00E605D8">
        <w:rPr>
          <w:rFonts w:ascii="Arial" w:eastAsia="Times New Roman" w:hAnsi="Arial" w:cs="Arial"/>
          <w:color w:val="242121"/>
          <w:lang w:val="en-ZA" w:eastAsia="en-GB" w:bidi="yi-Hebr"/>
        </w:rPr>
        <w:t>‘</w:t>
      </w:r>
      <w:r w:rsidR="00A40117" w:rsidRPr="00E605D8">
        <w:rPr>
          <w:rFonts w:ascii="Arial" w:eastAsia="Times New Roman" w:hAnsi="Arial" w:cs="Arial"/>
          <w:color w:val="242121"/>
          <w:lang w:val="en-ZA" w:eastAsia="en-GB" w:bidi="yi-Hebr"/>
        </w:rPr>
        <w:t>Where the application lacks the requisite element or degree of urgency, the court can for that reason decline to exercise its powers under rule 6(</w:t>
      </w:r>
      <w:proofErr w:type="gramStart"/>
      <w:r w:rsidR="00A40117" w:rsidRPr="00E605D8">
        <w:rPr>
          <w:rFonts w:ascii="Arial" w:eastAsia="Times New Roman" w:hAnsi="Arial" w:cs="Arial"/>
          <w:color w:val="242121"/>
          <w:lang w:val="en-ZA" w:eastAsia="en-GB" w:bidi="yi-Hebr"/>
        </w:rPr>
        <w:t>12)(</w:t>
      </w:r>
      <w:proofErr w:type="gramEnd"/>
      <w:r w:rsidR="00A40117" w:rsidRPr="00E605D8">
        <w:rPr>
          <w:rFonts w:ascii="Arial" w:eastAsia="Times New Roman" w:hAnsi="Arial" w:cs="Arial"/>
          <w:color w:val="242121"/>
          <w:lang w:val="en-ZA" w:eastAsia="en-GB" w:bidi="yi-Hebr"/>
        </w:rPr>
        <w:t xml:space="preserve">a). The matter is then not properly on the court’s roll, and it declines to hear it. The appropriate order is ordinarily to strike the </w:t>
      </w:r>
      <w:r w:rsidR="00A40117" w:rsidRPr="00E605D8">
        <w:rPr>
          <w:rFonts w:ascii="Arial" w:eastAsia="Times New Roman" w:hAnsi="Arial" w:cs="Arial"/>
          <w:color w:val="242121"/>
          <w:lang w:val="en-ZA" w:eastAsia="en-GB" w:bidi="yi-Hebr"/>
        </w:rPr>
        <w:lastRenderedPageBreak/>
        <w:t>application from the roll. Th</w:t>
      </w:r>
      <w:r w:rsidR="00E605D8">
        <w:rPr>
          <w:rFonts w:ascii="Arial" w:eastAsia="Times New Roman" w:hAnsi="Arial" w:cs="Arial"/>
          <w:color w:val="242121"/>
          <w:lang w:val="en-ZA" w:eastAsia="en-GB" w:bidi="yi-Hebr"/>
        </w:rPr>
        <w:t>i</w:t>
      </w:r>
      <w:r w:rsidR="00A40117" w:rsidRPr="00E605D8">
        <w:rPr>
          <w:rFonts w:ascii="Arial" w:eastAsia="Times New Roman" w:hAnsi="Arial" w:cs="Arial"/>
          <w:color w:val="242121"/>
          <w:lang w:val="en-ZA" w:eastAsia="en-GB" w:bidi="yi-Hebr"/>
        </w:rPr>
        <w:t>s enables the applicant to set the matter down again, on proper notice and compliance</w:t>
      </w:r>
      <w:r w:rsidR="00E605D8" w:rsidRPr="00E605D8">
        <w:rPr>
          <w:rFonts w:ascii="Arial" w:eastAsia="Times New Roman" w:hAnsi="Arial" w:cs="Arial"/>
          <w:color w:val="242121"/>
          <w:lang w:val="en-ZA" w:eastAsia="en-GB" w:bidi="yi-Hebr"/>
        </w:rPr>
        <w:t>.’</w:t>
      </w:r>
    </w:p>
    <w:p w14:paraId="7BBFD145" w14:textId="77777777" w:rsidR="00122208" w:rsidRPr="00122208" w:rsidRDefault="00122208" w:rsidP="00122208">
      <w:pPr>
        <w:pStyle w:val="ListParagraph"/>
        <w:tabs>
          <w:tab w:val="left" w:pos="709"/>
        </w:tabs>
        <w:spacing w:after="0" w:line="360" w:lineRule="auto"/>
        <w:ind w:left="0"/>
        <w:jc w:val="both"/>
        <w:rPr>
          <w:rFonts w:ascii="Arial" w:eastAsia="Calibri" w:hAnsi="Arial" w:cs="Arial"/>
          <w:b/>
          <w:sz w:val="24"/>
          <w:szCs w:val="24"/>
          <w:u w:val="single"/>
        </w:rPr>
      </w:pPr>
    </w:p>
    <w:p w14:paraId="294605BD" w14:textId="56B8DBE2" w:rsidR="002B1CCE"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[16]</w:t>
      </w:r>
      <w:r>
        <w:rPr>
          <w:rFonts w:ascii="Arial" w:eastAsia="Calibri" w:hAnsi="Arial" w:cs="Arial"/>
          <w:bCs/>
          <w:sz w:val="24"/>
          <w:szCs w:val="24"/>
        </w:rPr>
        <w:tab/>
      </w:r>
      <w:r w:rsidR="00F20995" w:rsidRPr="00B04D4C">
        <w:rPr>
          <w:rFonts w:ascii="Arial" w:eastAsia="Calibri" w:hAnsi="Arial" w:cs="Arial"/>
          <w:bCs/>
          <w:sz w:val="24"/>
          <w:szCs w:val="24"/>
        </w:rPr>
        <w:t>The</w:t>
      </w:r>
      <w:r w:rsidR="00CF59E0" w:rsidRPr="00B04D4C">
        <w:rPr>
          <w:rFonts w:ascii="Arial" w:eastAsia="Calibri" w:hAnsi="Arial" w:cs="Arial"/>
          <w:bCs/>
          <w:sz w:val="24"/>
          <w:szCs w:val="24"/>
        </w:rPr>
        <w:t xml:space="preserve"> respondents</w:t>
      </w:r>
      <w:r w:rsidR="006F7174" w:rsidRPr="00B04D4C">
        <w:rPr>
          <w:rFonts w:ascii="Arial" w:eastAsia="Calibri" w:hAnsi="Arial" w:cs="Arial"/>
          <w:bCs/>
          <w:sz w:val="24"/>
          <w:szCs w:val="24"/>
        </w:rPr>
        <w:t>’</w:t>
      </w:r>
      <w:r w:rsidR="00CF59E0" w:rsidRPr="00B04D4C">
        <w:rPr>
          <w:rFonts w:ascii="Arial" w:eastAsia="Calibri" w:hAnsi="Arial" w:cs="Arial"/>
          <w:bCs/>
          <w:sz w:val="24"/>
          <w:szCs w:val="24"/>
        </w:rPr>
        <w:t xml:space="preserve"> argument that the matter is not urgent must be upheld. </w:t>
      </w:r>
      <w:r w:rsidR="00756A0C" w:rsidRPr="00B04D4C">
        <w:rPr>
          <w:rFonts w:ascii="Arial" w:eastAsia="Calibri" w:hAnsi="Arial" w:cs="Arial"/>
          <w:bCs/>
          <w:sz w:val="24"/>
          <w:szCs w:val="24"/>
        </w:rPr>
        <w:t>The matter ought not to be permitted to find a place on the court’s roll. But I am not inclined</w:t>
      </w:r>
      <w:r w:rsidR="00CF59E0" w:rsidRPr="00B04D4C">
        <w:rPr>
          <w:rFonts w:ascii="Arial" w:eastAsia="Calibri" w:hAnsi="Arial" w:cs="Arial"/>
          <w:bCs/>
          <w:sz w:val="24"/>
          <w:szCs w:val="24"/>
        </w:rPr>
        <w:t>, however, to merely strike the matter from the roll to enable it to remain alive, capable of again being brought before the court on proper notice. In my view, the application is ill conceived and cannot succeed.</w:t>
      </w:r>
    </w:p>
    <w:p w14:paraId="588ECB12" w14:textId="79115710" w:rsidR="002B1CCE" w:rsidRDefault="00CF59E0" w:rsidP="002B1CCE">
      <w:pPr>
        <w:pStyle w:val="ListParagraph"/>
        <w:tabs>
          <w:tab w:val="left" w:pos="709"/>
        </w:tabs>
        <w:spacing w:after="0" w:line="360" w:lineRule="auto"/>
        <w:ind w:left="0"/>
        <w:jc w:val="both"/>
        <w:rPr>
          <w:rFonts w:ascii="Arial" w:eastAsia="Calibri" w:hAnsi="Arial" w:cs="Arial"/>
          <w:bCs/>
          <w:sz w:val="24"/>
          <w:szCs w:val="24"/>
        </w:rPr>
      </w:pPr>
      <w:r>
        <w:rPr>
          <w:rFonts w:ascii="Arial" w:eastAsia="Calibri" w:hAnsi="Arial" w:cs="Arial"/>
          <w:bCs/>
          <w:sz w:val="24"/>
          <w:szCs w:val="24"/>
        </w:rPr>
        <w:t xml:space="preserve"> </w:t>
      </w:r>
    </w:p>
    <w:p w14:paraId="025D1270" w14:textId="6E6490D5" w:rsidR="000A741F"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[17]</w:t>
      </w:r>
      <w:r>
        <w:rPr>
          <w:rFonts w:ascii="Arial" w:eastAsia="Calibri" w:hAnsi="Arial" w:cs="Arial"/>
          <w:bCs/>
          <w:sz w:val="24"/>
          <w:szCs w:val="24"/>
        </w:rPr>
        <w:tab/>
      </w:r>
      <w:r w:rsidR="00CF59E0" w:rsidRPr="00B04D4C">
        <w:rPr>
          <w:rFonts w:ascii="Arial" w:eastAsia="Calibri" w:hAnsi="Arial" w:cs="Arial"/>
          <w:bCs/>
          <w:sz w:val="24"/>
          <w:szCs w:val="24"/>
        </w:rPr>
        <w:t xml:space="preserve">I take this view, partly, because of the deficiencies in the notice of motion referred to earlier in this judgment.  But largely, it is because </w:t>
      </w:r>
      <w:r w:rsidR="000A741F" w:rsidRPr="00B04D4C">
        <w:rPr>
          <w:rFonts w:ascii="Arial" w:eastAsia="Calibri" w:hAnsi="Arial" w:cs="Arial"/>
          <w:bCs/>
          <w:sz w:val="24"/>
          <w:szCs w:val="24"/>
        </w:rPr>
        <w:t xml:space="preserve">the applicants have no right to demand contact with the minor child. </w:t>
      </w:r>
      <w:r w:rsidR="00CA50D1" w:rsidRPr="00B04D4C">
        <w:rPr>
          <w:rFonts w:ascii="Arial" w:eastAsia="Calibri" w:hAnsi="Arial" w:cs="Arial"/>
          <w:bCs/>
          <w:sz w:val="24"/>
          <w:szCs w:val="24"/>
        </w:rPr>
        <w:t xml:space="preserve">On a pure consideration of the law, a citizen </w:t>
      </w:r>
      <w:r w:rsidR="00F36C77" w:rsidRPr="00B04D4C">
        <w:rPr>
          <w:rFonts w:ascii="Arial" w:eastAsia="Calibri" w:hAnsi="Arial" w:cs="Arial"/>
          <w:bCs/>
          <w:sz w:val="24"/>
          <w:szCs w:val="24"/>
        </w:rPr>
        <w:t xml:space="preserve">unrelated to a minor child </w:t>
      </w:r>
      <w:r w:rsidR="00CA50D1" w:rsidRPr="00B04D4C">
        <w:rPr>
          <w:rFonts w:ascii="Arial" w:eastAsia="Calibri" w:hAnsi="Arial" w:cs="Arial"/>
          <w:bCs/>
          <w:sz w:val="24"/>
          <w:szCs w:val="24"/>
        </w:rPr>
        <w:t xml:space="preserve">has no right to maintain contact with </w:t>
      </w:r>
      <w:r w:rsidR="00F36C77" w:rsidRPr="00B04D4C">
        <w:rPr>
          <w:rFonts w:ascii="Arial" w:eastAsia="Calibri" w:hAnsi="Arial" w:cs="Arial"/>
          <w:bCs/>
          <w:sz w:val="24"/>
          <w:szCs w:val="24"/>
        </w:rPr>
        <w:t>that</w:t>
      </w:r>
      <w:r w:rsidR="00CA50D1" w:rsidRPr="00B04D4C">
        <w:rPr>
          <w:rFonts w:ascii="Arial" w:eastAsia="Calibri" w:hAnsi="Arial" w:cs="Arial"/>
          <w:bCs/>
          <w:sz w:val="24"/>
          <w:szCs w:val="24"/>
        </w:rPr>
        <w:t xml:space="preserve"> child contrary to the biological parent’s wishes. </w:t>
      </w:r>
      <w:r w:rsidR="00756A0C" w:rsidRPr="00B04D4C">
        <w:rPr>
          <w:rFonts w:ascii="Arial" w:eastAsia="Calibri" w:hAnsi="Arial" w:cs="Arial"/>
          <w:bCs/>
          <w:sz w:val="24"/>
          <w:szCs w:val="24"/>
        </w:rPr>
        <w:t xml:space="preserve">It is important to consider that no allegations have been made by the applicants that the minor child is at risk physically of any harm. </w:t>
      </w:r>
      <w:r w:rsidR="004F2594" w:rsidRPr="00B04D4C">
        <w:rPr>
          <w:rFonts w:ascii="Arial" w:eastAsia="Calibri" w:hAnsi="Arial" w:cs="Arial"/>
          <w:bCs/>
          <w:sz w:val="24"/>
          <w:szCs w:val="24"/>
        </w:rPr>
        <w:t>T</w:t>
      </w:r>
      <w:r w:rsidR="00F36C77" w:rsidRPr="00B04D4C">
        <w:rPr>
          <w:rFonts w:ascii="Arial" w:eastAsia="Calibri" w:hAnsi="Arial" w:cs="Arial"/>
          <w:bCs/>
          <w:sz w:val="24"/>
          <w:szCs w:val="24"/>
        </w:rPr>
        <w:t xml:space="preserve">he well-being of the minor child is not threatened if an order is not granted in favour of the applicants. </w:t>
      </w:r>
      <w:r w:rsidR="00756A0C" w:rsidRPr="00B04D4C">
        <w:rPr>
          <w:rFonts w:ascii="Arial" w:eastAsia="Calibri" w:hAnsi="Arial" w:cs="Arial"/>
          <w:bCs/>
          <w:sz w:val="24"/>
          <w:szCs w:val="24"/>
        </w:rPr>
        <w:t>For t</w:t>
      </w:r>
      <w:r w:rsidR="00CA50D1" w:rsidRPr="00B04D4C">
        <w:rPr>
          <w:rFonts w:ascii="Arial" w:eastAsia="Calibri" w:hAnsi="Arial" w:cs="Arial"/>
          <w:bCs/>
          <w:sz w:val="24"/>
          <w:szCs w:val="24"/>
        </w:rPr>
        <w:t>he applicants have not been able to criticise the parenting skills of the respondents</w:t>
      </w:r>
      <w:r w:rsidR="000A741F" w:rsidRPr="00B04D4C">
        <w:rPr>
          <w:rFonts w:ascii="Arial" w:eastAsia="Calibri" w:hAnsi="Arial" w:cs="Arial"/>
          <w:bCs/>
          <w:sz w:val="24"/>
          <w:szCs w:val="24"/>
        </w:rPr>
        <w:t xml:space="preserve">, </w:t>
      </w:r>
      <w:r w:rsidR="00756A0C" w:rsidRPr="00B04D4C">
        <w:rPr>
          <w:rFonts w:ascii="Arial" w:eastAsia="Calibri" w:hAnsi="Arial" w:cs="Arial"/>
          <w:bCs/>
          <w:sz w:val="24"/>
          <w:szCs w:val="24"/>
        </w:rPr>
        <w:t>because</w:t>
      </w:r>
      <w:r w:rsidR="000A741F" w:rsidRPr="00B04D4C">
        <w:rPr>
          <w:rFonts w:ascii="Arial" w:eastAsia="Calibri" w:hAnsi="Arial" w:cs="Arial"/>
          <w:bCs/>
          <w:sz w:val="24"/>
          <w:szCs w:val="24"/>
        </w:rPr>
        <w:t xml:space="preserve"> they state in the founding affidavit that:</w:t>
      </w:r>
    </w:p>
    <w:p w14:paraId="260A3472" w14:textId="7E56E020" w:rsidR="000A741F" w:rsidRDefault="000A741F" w:rsidP="000A741F">
      <w:pPr>
        <w:tabs>
          <w:tab w:val="left" w:pos="709"/>
        </w:tabs>
        <w:spacing w:after="0" w:line="360" w:lineRule="auto"/>
        <w:jc w:val="both"/>
        <w:rPr>
          <w:rFonts w:ascii="Arial" w:eastAsia="Calibri" w:hAnsi="Arial" w:cs="Arial"/>
          <w:bCs/>
        </w:rPr>
      </w:pPr>
      <w:r w:rsidRPr="000A741F">
        <w:rPr>
          <w:rFonts w:ascii="Arial" w:eastAsia="Calibri" w:hAnsi="Arial" w:cs="Arial"/>
          <w:bCs/>
        </w:rPr>
        <w:t>‘We as a family concede that the Respondents are not bad parents.’</w:t>
      </w:r>
    </w:p>
    <w:p w14:paraId="65E11BDE" w14:textId="77777777" w:rsidR="002B1CCE" w:rsidRPr="002B1CCE" w:rsidRDefault="002B1CCE" w:rsidP="000A741F">
      <w:pPr>
        <w:tabs>
          <w:tab w:val="left" w:pos="709"/>
        </w:tabs>
        <w:spacing w:after="0" w:line="360" w:lineRule="auto"/>
        <w:jc w:val="both"/>
        <w:rPr>
          <w:rFonts w:ascii="Arial" w:eastAsia="Calibri" w:hAnsi="Arial" w:cs="Arial"/>
          <w:bCs/>
          <w:sz w:val="24"/>
          <w:szCs w:val="24"/>
        </w:rPr>
      </w:pPr>
    </w:p>
    <w:p w14:paraId="72047AEC" w14:textId="24B95C35" w:rsidR="000A741F" w:rsidRPr="00B04D4C" w:rsidRDefault="00B04D4C" w:rsidP="00B04D4C">
      <w:pPr>
        <w:tabs>
          <w:tab w:val="left" w:pos="709"/>
        </w:tabs>
        <w:spacing w:after="0" w:line="360" w:lineRule="auto"/>
        <w:jc w:val="both"/>
        <w:rPr>
          <w:rFonts w:ascii="Arial" w:eastAsia="Calibri" w:hAnsi="Arial" w:cs="Arial"/>
          <w:bCs/>
        </w:rPr>
      </w:pPr>
      <w:r w:rsidRPr="002B1CCE">
        <w:rPr>
          <w:rFonts w:ascii="Arial" w:eastAsia="Calibri" w:hAnsi="Arial" w:cs="Arial"/>
          <w:bCs/>
          <w:sz w:val="24"/>
        </w:rPr>
        <w:t>[18]</w:t>
      </w:r>
      <w:r w:rsidRPr="002B1CCE">
        <w:rPr>
          <w:rFonts w:ascii="Arial" w:eastAsia="Calibri" w:hAnsi="Arial" w:cs="Arial"/>
          <w:bCs/>
          <w:sz w:val="24"/>
        </w:rPr>
        <w:tab/>
      </w:r>
      <w:r w:rsidR="000A741F" w:rsidRPr="00B04D4C">
        <w:rPr>
          <w:rFonts w:ascii="Arial" w:eastAsia="Calibri" w:hAnsi="Arial" w:cs="Arial"/>
          <w:bCs/>
          <w:sz w:val="24"/>
          <w:szCs w:val="24"/>
        </w:rPr>
        <w:t>The Family Advocate has also not raised any red flags in this regard either. Indeed, t</w:t>
      </w:r>
      <w:r w:rsidR="00CA50D1" w:rsidRPr="00B04D4C">
        <w:rPr>
          <w:rFonts w:ascii="Arial" w:eastAsia="Calibri" w:hAnsi="Arial" w:cs="Arial"/>
          <w:bCs/>
          <w:sz w:val="24"/>
          <w:szCs w:val="24"/>
        </w:rPr>
        <w:t xml:space="preserve">he Family Advocate has recommended that the minor child be cared for by the respondents. If it is accepted, as I must do, that the respondents are good parents, </w:t>
      </w:r>
      <w:r w:rsidR="00756A0C" w:rsidRPr="00B04D4C">
        <w:rPr>
          <w:rFonts w:ascii="Arial" w:eastAsia="Calibri" w:hAnsi="Arial" w:cs="Arial"/>
          <w:bCs/>
          <w:sz w:val="24"/>
          <w:szCs w:val="24"/>
        </w:rPr>
        <w:t>well c</w:t>
      </w:r>
      <w:r w:rsidR="0088786C" w:rsidRPr="00B04D4C">
        <w:rPr>
          <w:rFonts w:ascii="Arial" w:eastAsia="Calibri" w:hAnsi="Arial" w:cs="Arial"/>
          <w:bCs/>
          <w:sz w:val="24"/>
          <w:szCs w:val="24"/>
        </w:rPr>
        <w:t xml:space="preserve">apable and entitled to </w:t>
      </w:r>
      <w:r w:rsidR="003F3B2C" w:rsidRPr="00B04D4C">
        <w:rPr>
          <w:rFonts w:ascii="Arial" w:eastAsia="Calibri" w:hAnsi="Arial" w:cs="Arial"/>
          <w:bCs/>
          <w:sz w:val="24"/>
          <w:szCs w:val="24"/>
        </w:rPr>
        <w:t>l</w:t>
      </w:r>
      <w:r w:rsidR="0088786C" w:rsidRPr="00B04D4C">
        <w:rPr>
          <w:rFonts w:ascii="Arial" w:eastAsia="Calibri" w:hAnsi="Arial" w:cs="Arial"/>
          <w:bCs/>
          <w:sz w:val="24"/>
          <w:szCs w:val="24"/>
        </w:rPr>
        <w:t xml:space="preserve">ook after </w:t>
      </w:r>
      <w:r w:rsidR="002B1CCE" w:rsidRPr="00B04D4C">
        <w:rPr>
          <w:rFonts w:ascii="Arial" w:eastAsia="Calibri" w:hAnsi="Arial" w:cs="Arial"/>
          <w:bCs/>
          <w:sz w:val="24"/>
          <w:szCs w:val="24"/>
        </w:rPr>
        <w:t>their daughter</w:t>
      </w:r>
      <w:r w:rsidR="0088786C" w:rsidRPr="00B04D4C">
        <w:rPr>
          <w:rFonts w:ascii="Arial" w:eastAsia="Calibri" w:hAnsi="Arial" w:cs="Arial"/>
          <w:bCs/>
          <w:sz w:val="24"/>
          <w:szCs w:val="24"/>
        </w:rPr>
        <w:t xml:space="preserve"> on their own terms, </w:t>
      </w:r>
      <w:r w:rsidR="00CA50D1" w:rsidRPr="00B04D4C">
        <w:rPr>
          <w:rFonts w:ascii="Arial" w:eastAsia="Calibri" w:hAnsi="Arial" w:cs="Arial"/>
          <w:bCs/>
          <w:sz w:val="24"/>
          <w:szCs w:val="24"/>
        </w:rPr>
        <w:t xml:space="preserve">on what basis may this court interfere with their right to choose </w:t>
      </w:r>
      <w:r w:rsidR="00F36C77" w:rsidRPr="00B04D4C">
        <w:rPr>
          <w:rFonts w:ascii="Arial" w:eastAsia="Calibri" w:hAnsi="Arial" w:cs="Arial"/>
          <w:bCs/>
          <w:sz w:val="24"/>
          <w:szCs w:val="24"/>
        </w:rPr>
        <w:t xml:space="preserve">with </w:t>
      </w:r>
      <w:r w:rsidR="00CA50D1" w:rsidRPr="00B04D4C">
        <w:rPr>
          <w:rFonts w:ascii="Arial" w:eastAsia="Calibri" w:hAnsi="Arial" w:cs="Arial"/>
          <w:bCs/>
          <w:sz w:val="24"/>
          <w:szCs w:val="24"/>
        </w:rPr>
        <w:t>whom their child interacts? I can conceive of none.</w:t>
      </w:r>
      <w:r w:rsidR="0088786C" w:rsidRPr="00B04D4C">
        <w:rPr>
          <w:rFonts w:ascii="Arial" w:eastAsia="Calibri" w:hAnsi="Arial" w:cs="Arial"/>
          <w:bCs/>
          <w:sz w:val="24"/>
          <w:szCs w:val="24"/>
        </w:rPr>
        <w:t xml:space="preserve"> The</w:t>
      </w:r>
      <w:r w:rsidR="002B1CCE" w:rsidRPr="00B04D4C">
        <w:rPr>
          <w:rFonts w:ascii="Arial" w:eastAsia="Calibri" w:hAnsi="Arial" w:cs="Arial"/>
          <w:bCs/>
          <w:sz w:val="24"/>
          <w:szCs w:val="24"/>
        </w:rPr>
        <w:t xml:space="preserve"> respondents </w:t>
      </w:r>
      <w:r w:rsidR="0088786C" w:rsidRPr="00B04D4C">
        <w:rPr>
          <w:rFonts w:ascii="Arial" w:eastAsia="Calibri" w:hAnsi="Arial" w:cs="Arial"/>
          <w:bCs/>
          <w:sz w:val="24"/>
          <w:szCs w:val="24"/>
        </w:rPr>
        <w:t xml:space="preserve">wish the minor child to reside with them. They are within their rights to so insist. If they do not wish the minor child to have contact with the applicants that, too, is their right. </w:t>
      </w:r>
    </w:p>
    <w:p w14:paraId="4023006C" w14:textId="77777777" w:rsidR="00F36C77" w:rsidRPr="00F36C77" w:rsidRDefault="00F36C77" w:rsidP="00F36C77">
      <w:pPr>
        <w:pStyle w:val="ListParagraph"/>
        <w:tabs>
          <w:tab w:val="left" w:pos="709"/>
        </w:tabs>
        <w:spacing w:after="0" w:line="360" w:lineRule="auto"/>
        <w:ind w:left="0"/>
        <w:jc w:val="both"/>
        <w:rPr>
          <w:rFonts w:ascii="Arial" w:eastAsia="Calibri" w:hAnsi="Arial" w:cs="Arial"/>
          <w:b/>
          <w:sz w:val="24"/>
          <w:szCs w:val="24"/>
          <w:u w:val="single"/>
        </w:rPr>
      </w:pPr>
    </w:p>
    <w:p w14:paraId="69494D72" w14:textId="25E817D6" w:rsidR="00AE4214" w:rsidRPr="00B04D4C" w:rsidRDefault="00B04D4C" w:rsidP="00B04D4C">
      <w:pPr>
        <w:tabs>
          <w:tab w:val="left" w:pos="709"/>
        </w:tabs>
        <w:spacing w:after="0" w:line="360" w:lineRule="auto"/>
        <w:jc w:val="both"/>
        <w:rPr>
          <w:rFonts w:ascii="Arial" w:eastAsia="Calibri" w:hAnsi="Arial" w:cs="Arial"/>
          <w:bCs/>
        </w:rPr>
      </w:pPr>
      <w:r w:rsidRPr="002B1CCE">
        <w:rPr>
          <w:rFonts w:ascii="Arial" w:eastAsia="Calibri" w:hAnsi="Arial" w:cs="Arial"/>
          <w:bCs/>
          <w:sz w:val="24"/>
        </w:rPr>
        <w:t>[19]</w:t>
      </w:r>
      <w:r w:rsidRPr="002B1CCE">
        <w:rPr>
          <w:rFonts w:ascii="Arial" w:eastAsia="Calibri" w:hAnsi="Arial" w:cs="Arial"/>
          <w:bCs/>
          <w:sz w:val="24"/>
        </w:rPr>
        <w:tab/>
      </w:r>
      <w:r w:rsidR="00F20995" w:rsidRPr="00B04D4C">
        <w:rPr>
          <w:rFonts w:ascii="Arial" w:eastAsia="Calibri" w:hAnsi="Arial" w:cs="Arial"/>
          <w:bCs/>
          <w:sz w:val="24"/>
          <w:szCs w:val="24"/>
        </w:rPr>
        <w:t>The</w:t>
      </w:r>
      <w:r w:rsidR="007576B6" w:rsidRPr="00B04D4C">
        <w:rPr>
          <w:rFonts w:ascii="Arial" w:eastAsia="Calibri" w:hAnsi="Arial" w:cs="Arial"/>
          <w:bCs/>
          <w:sz w:val="24"/>
          <w:szCs w:val="24"/>
        </w:rPr>
        <w:t xml:space="preserve"> applicants</w:t>
      </w:r>
      <w:r w:rsidR="00F20995" w:rsidRPr="00B04D4C">
        <w:rPr>
          <w:rFonts w:ascii="Arial" w:eastAsia="Calibri" w:hAnsi="Arial" w:cs="Arial"/>
          <w:bCs/>
          <w:sz w:val="24"/>
          <w:szCs w:val="24"/>
        </w:rPr>
        <w:t xml:space="preserve"> appear to try and explain what motivates them in seeking the relief that is detailed in the notice of motion when they s</w:t>
      </w:r>
      <w:r w:rsidR="007576B6" w:rsidRPr="00B04D4C">
        <w:rPr>
          <w:rFonts w:ascii="Arial" w:eastAsia="Calibri" w:hAnsi="Arial" w:cs="Arial"/>
          <w:bCs/>
          <w:sz w:val="24"/>
          <w:szCs w:val="24"/>
        </w:rPr>
        <w:t>t</w:t>
      </w:r>
      <w:r w:rsidR="00F20995" w:rsidRPr="00B04D4C">
        <w:rPr>
          <w:rFonts w:ascii="Arial" w:eastAsia="Calibri" w:hAnsi="Arial" w:cs="Arial"/>
          <w:bCs/>
          <w:sz w:val="24"/>
          <w:szCs w:val="24"/>
        </w:rPr>
        <w:t>ate the following:</w:t>
      </w:r>
    </w:p>
    <w:p w14:paraId="0F5D9F35" w14:textId="2DD64C30" w:rsidR="00AE4214" w:rsidRDefault="00F20995" w:rsidP="00AE4214">
      <w:pPr>
        <w:pStyle w:val="ListParagraph"/>
        <w:tabs>
          <w:tab w:val="left" w:pos="709"/>
        </w:tabs>
        <w:spacing w:after="0" w:line="360" w:lineRule="auto"/>
        <w:ind w:left="0"/>
        <w:jc w:val="both"/>
        <w:rPr>
          <w:rFonts w:ascii="Arial" w:eastAsia="Calibri" w:hAnsi="Arial" w:cs="Arial"/>
          <w:bCs/>
        </w:rPr>
      </w:pPr>
      <w:r w:rsidRPr="00A40117">
        <w:rPr>
          <w:rFonts w:ascii="Arial" w:eastAsia="Calibri" w:hAnsi="Arial" w:cs="Arial"/>
          <w:bCs/>
        </w:rPr>
        <w:t>‘</w:t>
      </w:r>
      <w:r w:rsidR="00A40117" w:rsidRPr="00A40117">
        <w:rPr>
          <w:rFonts w:ascii="Arial" w:eastAsia="Calibri" w:hAnsi="Arial" w:cs="Arial"/>
          <w:bCs/>
        </w:rPr>
        <w:t xml:space="preserve">We reiterate that we do not wish to usurp the </w:t>
      </w:r>
      <w:r w:rsidR="00A40117">
        <w:rPr>
          <w:rFonts w:ascii="Arial" w:eastAsia="Calibri" w:hAnsi="Arial" w:cs="Arial"/>
          <w:bCs/>
        </w:rPr>
        <w:t>R</w:t>
      </w:r>
      <w:r w:rsidR="00A40117" w:rsidRPr="00A40117">
        <w:rPr>
          <w:rFonts w:ascii="Arial" w:eastAsia="Calibri" w:hAnsi="Arial" w:cs="Arial"/>
          <w:bCs/>
        </w:rPr>
        <w:t xml:space="preserve">espondents rights as parents but we are entitled in law and more especially emotionally and psychologically entitled to let </w:t>
      </w:r>
      <w:proofErr w:type="gramStart"/>
      <w:r w:rsidR="00A40117" w:rsidRPr="00A40117">
        <w:rPr>
          <w:rFonts w:ascii="Arial" w:eastAsia="Calibri" w:hAnsi="Arial" w:cs="Arial"/>
          <w:bCs/>
        </w:rPr>
        <w:t>Q</w:t>
      </w:r>
      <w:r w:rsidR="00AF6E31">
        <w:rPr>
          <w:rFonts w:ascii="Arial" w:eastAsia="Calibri" w:hAnsi="Arial" w:cs="Arial"/>
          <w:bCs/>
        </w:rPr>
        <w:t>[</w:t>
      </w:r>
      <w:proofErr w:type="gramEnd"/>
      <w:r w:rsidR="00AF6E31">
        <w:rPr>
          <w:rFonts w:ascii="Arial" w:eastAsia="Calibri" w:hAnsi="Arial" w:cs="Arial"/>
          <w:bCs/>
        </w:rPr>
        <w:t>…]</w:t>
      </w:r>
      <w:bookmarkStart w:id="0" w:name="_GoBack"/>
      <w:bookmarkEnd w:id="0"/>
      <w:r w:rsidR="00A40117" w:rsidRPr="00A40117">
        <w:rPr>
          <w:rFonts w:ascii="Arial" w:eastAsia="Calibri" w:hAnsi="Arial" w:cs="Arial"/>
          <w:bCs/>
        </w:rPr>
        <w:t xml:space="preserve"> know </w:t>
      </w:r>
      <w:r w:rsidR="00A40117" w:rsidRPr="00A40117">
        <w:rPr>
          <w:rFonts w:ascii="Arial" w:eastAsia="Calibri" w:hAnsi="Arial" w:cs="Arial"/>
          <w:bCs/>
        </w:rPr>
        <w:lastRenderedPageBreak/>
        <w:t>that we have not abandon</w:t>
      </w:r>
      <w:r w:rsidR="00A40117">
        <w:rPr>
          <w:rFonts w:ascii="Arial" w:eastAsia="Calibri" w:hAnsi="Arial" w:cs="Arial"/>
          <w:bCs/>
        </w:rPr>
        <w:t>ed</w:t>
      </w:r>
      <w:r w:rsidR="00A40117" w:rsidRPr="00A40117">
        <w:rPr>
          <w:rFonts w:ascii="Arial" w:eastAsia="Calibri" w:hAnsi="Arial" w:cs="Arial"/>
          <w:bCs/>
        </w:rPr>
        <w:t xml:space="preserve"> her and to ensure that </w:t>
      </w:r>
      <w:r w:rsidR="00A40117">
        <w:rPr>
          <w:rFonts w:ascii="Arial" w:eastAsia="Calibri" w:hAnsi="Arial" w:cs="Arial"/>
          <w:bCs/>
        </w:rPr>
        <w:t>her</w:t>
      </w:r>
      <w:r w:rsidR="00A40117" w:rsidRPr="00A40117">
        <w:rPr>
          <w:rFonts w:ascii="Arial" w:eastAsia="Calibri" w:hAnsi="Arial" w:cs="Arial"/>
          <w:bCs/>
        </w:rPr>
        <w:t xml:space="preserve"> best interest </w:t>
      </w:r>
      <w:r w:rsidR="00A40117">
        <w:rPr>
          <w:rFonts w:ascii="Arial" w:eastAsia="Calibri" w:hAnsi="Arial" w:cs="Arial"/>
          <w:bCs/>
        </w:rPr>
        <w:t xml:space="preserve">(sic) are </w:t>
      </w:r>
      <w:r w:rsidR="00A40117" w:rsidRPr="00A40117">
        <w:rPr>
          <w:rFonts w:ascii="Arial" w:eastAsia="Calibri" w:hAnsi="Arial" w:cs="Arial"/>
          <w:bCs/>
        </w:rPr>
        <w:t>of paramount importance to us.</w:t>
      </w:r>
      <w:r w:rsidR="0018215A">
        <w:rPr>
          <w:rFonts w:ascii="Arial" w:eastAsia="Calibri" w:hAnsi="Arial" w:cs="Arial"/>
          <w:bCs/>
        </w:rPr>
        <w:t>’</w:t>
      </w:r>
    </w:p>
    <w:p w14:paraId="3DFE1A86" w14:textId="77777777" w:rsidR="00AE4214" w:rsidRDefault="00AE4214" w:rsidP="00AE4214">
      <w:pPr>
        <w:pStyle w:val="ListParagraph"/>
        <w:tabs>
          <w:tab w:val="left" w:pos="709"/>
        </w:tabs>
        <w:spacing w:after="0" w:line="360" w:lineRule="auto"/>
        <w:ind w:left="0"/>
        <w:jc w:val="both"/>
        <w:rPr>
          <w:rFonts w:ascii="Arial" w:eastAsia="Calibri" w:hAnsi="Arial" w:cs="Arial"/>
          <w:bCs/>
        </w:rPr>
      </w:pPr>
    </w:p>
    <w:p w14:paraId="59642287" w14:textId="35015657" w:rsidR="00AE4214"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[20]</w:t>
      </w:r>
      <w:r>
        <w:rPr>
          <w:rFonts w:ascii="Arial" w:eastAsia="Calibri" w:hAnsi="Arial" w:cs="Arial"/>
          <w:bCs/>
          <w:sz w:val="24"/>
          <w:szCs w:val="24"/>
        </w:rPr>
        <w:tab/>
      </w:r>
      <w:r w:rsidR="00AE4214" w:rsidRPr="00B04D4C">
        <w:rPr>
          <w:rFonts w:ascii="Arial" w:eastAsia="Calibri" w:hAnsi="Arial" w:cs="Arial"/>
          <w:bCs/>
          <w:sz w:val="24"/>
          <w:szCs w:val="24"/>
        </w:rPr>
        <w:t>In making that statement, the applicants are incorrect. They have no entitlement in law. It is not their duty to explain to the minor child why the arrangement no longer prevails. That is the function of her parents, for the applicants seem to lose sight of the fact that they are not the minor child’s parents</w:t>
      </w:r>
      <w:r w:rsidR="0088786C" w:rsidRPr="00B04D4C">
        <w:rPr>
          <w:rFonts w:ascii="Arial" w:eastAsia="Calibri" w:hAnsi="Arial" w:cs="Arial"/>
          <w:bCs/>
          <w:sz w:val="24"/>
          <w:szCs w:val="24"/>
        </w:rPr>
        <w:t xml:space="preserve">, </w:t>
      </w:r>
      <w:r w:rsidR="003F3B2C" w:rsidRPr="00B04D4C">
        <w:rPr>
          <w:rFonts w:ascii="Arial" w:eastAsia="Calibri" w:hAnsi="Arial" w:cs="Arial"/>
          <w:bCs/>
          <w:sz w:val="24"/>
          <w:szCs w:val="24"/>
        </w:rPr>
        <w:t>even though</w:t>
      </w:r>
      <w:r w:rsidR="0088786C" w:rsidRPr="00B04D4C">
        <w:rPr>
          <w:rFonts w:ascii="Arial" w:eastAsia="Calibri" w:hAnsi="Arial" w:cs="Arial"/>
          <w:bCs/>
          <w:sz w:val="24"/>
          <w:szCs w:val="24"/>
        </w:rPr>
        <w:t xml:space="preserve"> </w:t>
      </w:r>
      <w:r w:rsidR="006F7174" w:rsidRPr="00B04D4C">
        <w:rPr>
          <w:rFonts w:ascii="Arial" w:eastAsia="Calibri" w:hAnsi="Arial" w:cs="Arial"/>
          <w:bCs/>
          <w:sz w:val="24"/>
          <w:szCs w:val="24"/>
        </w:rPr>
        <w:t xml:space="preserve">they </w:t>
      </w:r>
      <w:r w:rsidR="0088786C" w:rsidRPr="00B04D4C">
        <w:rPr>
          <w:rFonts w:ascii="Arial" w:eastAsia="Calibri" w:hAnsi="Arial" w:cs="Arial"/>
          <w:bCs/>
          <w:sz w:val="24"/>
          <w:szCs w:val="24"/>
        </w:rPr>
        <w:t xml:space="preserve">appear </w:t>
      </w:r>
      <w:r w:rsidR="008F3945" w:rsidRPr="00B04D4C">
        <w:rPr>
          <w:rFonts w:ascii="Arial" w:eastAsia="Calibri" w:hAnsi="Arial" w:cs="Arial"/>
          <w:bCs/>
          <w:sz w:val="24"/>
          <w:szCs w:val="24"/>
        </w:rPr>
        <w:t>to take some pleasure from the</w:t>
      </w:r>
      <w:r w:rsidR="0088786C" w:rsidRPr="00B04D4C">
        <w:rPr>
          <w:rFonts w:ascii="Arial" w:eastAsia="Calibri" w:hAnsi="Arial" w:cs="Arial"/>
          <w:bCs/>
          <w:sz w:val="24"/>
          <w:szCs w:val="24"/>
        </w:rPr>
        <w:t xml:space="preserve"> fact that she began calling them ‘Mummy’ and ‘Daddy’ when she spent time with them.</w:t>
      </w:r>
      <w:r w:rsidR="00290FB0" w:rsidRPr="00B04D4C">
        <w:rPr>
          <w:rFonts w:ascii="Arial" w:eastAsia="Calibri" w:hAnsi="Arial" w:cs="Arial"/>
          <w:bCs/>
          <w:sz w:val="24"/>
          <w:szCs w:val="24"/>
        </w:rPr>
        <w:t xml:space="preserve"> The </w:t>
      </w:r>
      <w:r w:rsidR="003F3B2C" w:rsidRPr="00B04D4C">
        <w:rPr>
          <w:rFonts w:ascii="Arial" w:eastAsia="Calibri" w:hAnsi="Arial" w:cs="Arial"/>
          <w:bCs/>
          <w:sz w:val="24"/>
          <w:szCs w:val="24"/>
        </w:rPr>
        <w:t>observation</w:t>
      </w:r>
      <w:r w:rsidR="002B1CCE" w:rsidRPr="00B04D4C">
        <w:rPr>
          <w:rFonts w:ascii="Arial" w:eastAsia="Calibri" w:hAnsi="Arial" w:cs="Arial"/>
          <w:bCs/>
          <w:sz w:val="24"/>
          <w:szCs w:val="24"/>
        </w:rPr>
        <w:t xml:space="preserve"> by the applicants</w:t>
      </w:r>
      <w:r w:rsidR="00290FB0" w:rsidRPr="00B04D4C">
        <w:rPr>
          <w:rFonts w:ascii="Arial" w:eastAsia="Calibri" w:hAnsi="Arial" w:cs="Arial"/>
          <w:bCs/>
          <w:sz w:val="24"/>
          <w:szCs w:val="24"/>
        </w:rPr>
        <w:t xml:space="preserve"> that the minor child appears ‘forlorn’ in a photograph is a subjective interpretation </w:t>
      </w:r>
      <w:r w:rsidR="0029074B" w:rsidRPr="00B04D4C">
        <w:rPr>
          <w:rFonts w:ascii="Arial" w:eastAsia="Calibri" w:hAnsi="Arial" w:cs="Arial"/>
          <w:bCs/>
          <w:sz w:val="24"/>
          <w:szCs w:val="24"/>
        </w:rPr>
        <w:t xml:space="preserve">that can have little persuasive value when the reason behind the posing for, and </w:t>
      </w:r>
      <w:r w:rsidR="002B1CCE" w:rsidRPr="00B04D4C">
        <w:rPr>
          <w:rFonts w:ascii="Arial" w:eastAsia="Calibri" w:hAnsi="Arial" w:cs="Arial"/>
          <w:bCs/>
          <w:sz w:val="24"/>
          <w:szCs w:val="24"/>
        </w:rPr>
        <w:t xml:space="preserve">the </w:t>
      </w:r>
      <w:r w:rsidR="0029074B" w:rsidRPr="00B04D4C">
        <w:rPr>
          <w:rFonts w:ascii="Arial" w:eastAsia="Calibri" w:hAnsi="Arial" w:cs="Arial"/>
          <w:bCs/>
          <w:sz w:val="24"/>
          <w:szCs w:val="24"/>
        </w:rPr>
        <w:t>taking of, the photograph is not known. For all that is known, the minor child may have been asked to look sad when the photograph was taken.</w:t>
      </w:r>
    </w:p>
    <w:p w14:paraId="1772C354" w14:textId="77777777" w:rsidR="00BF1E3D" w:rsidRDefault="00BF1E3D" w:rsidP="00BF1E3D">
      <w:pPr>
        <w:pStyle w:val="ListParagraph"/>
        <w:tabs>
          <w:tab w:val="left" w:pos="709"/>
        </w:tabs>
        <w:spacing w:after="0" w:line="360" w:lineRule="auto"/>
        <w:ind w:left="0"/>
        <w:jc w:val="both"/>
        <w:rPr>
          <w:rFonts w:ascii="Arial" w:eastAsia="Calibri" w:hAnsi="Arial" w:cs="Arial"/>
          <w:bCs/>
          <w:sz w:val="24"/>
          <w:szCs w:val="24"/>
        </w:rPr>
      </w:pPr>
    </w:p>
    <w:p w14:paraId="016D8A0B" w14:textId="466F541E" w:rsidR="008F3945"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[21]</w:t>
      </w:r>
      <w:r>
        <w:rPr>
          <w:rFonts w:ascii="Arial" w:eastAsia="Calibri" w:hAnsi="Arial" w:cs="Arial"/>
          <w:bCs/>
          <w:sz w:val="24"/>
          <w:szCs w:val="24"/>
        </w:rPr>
        <w:tab/>
      </w:r>
      <w:r w:rsidR="008F3945" w:rsidRPr="00B04D4C">
        <w:rPr>
          <w:rFonts w:ascii="Arial" w:eastAsia="Calibri" w:hAnsi="Arial" w:cs="Arial"/>
          <w:bCs/>
          <w:sz w:val="24"/>
          <w:szCs w:val="24"/>
        </w:rPr>
        <w:t xml:space="preserve">The respondents </w:t>
      </w:r>
      <w:r w:rsidR="00BF1E3D" w:rsidRPr="00B04D4C">
        <w:rPr>
          <w:rFonts w:ascii="Arial" w:eastAsia="Calibri" w:hAnsi="Arial" w:cs="Arial"/>
          <w:bCs/>
          <w:sz w:val="24"/>
          <w:szCs w:val="24"/>
        </w:rPr>
        <w:t>admit</w:t>
      </w:r>
      <w:r w:rsidR="008F3945" w:rsidRPr="00B04D4C">
        <w:rPr>
          <w:rFonts w:ascii="Arial" w:eastAsia="Calibri" w:hAnsi="Arial" w:cs="Arial"/>
          <w:bCs/>
          <w:sz w:val="24"/>
          <w:szCs w:val="24"/>
        </w:rPr>
        <w:t xml:space="preserve"> that the arrangement existed, </w:t>
      </w:r>
      <w:r w:rsidR="00BF1E3D" w:rsidRPr="00B04D4C">
        <w:rPr>
          <w:rFonts w:ascii="Arial" w:eastAsia="Calibri" w:hAnsi="Arial" w:cs="Arial"/>
          <w:bCs/>
          <w:sz w:val="24"/>
          <w:szCs w:val="24"/>
        </w:rPr>
        <w:t>but</w:t>
      </w:r>
      <w:r w:rsidR="008F3945" w:rsidRPr="00B04D4C">
        <w:rPr>
          <w:rFonts w:ascii="Arial" w:eastAsia="Calibri" w:hAnsi="Arial" w:cs="Arial"/>
          <w:bCs/>
          <w:sz w:val="24"/>
          <w:szCs w:val="24"/>
        </w:rPr>
        <w:t xml:space="preserve"> they remained involved in all aspects of the minor child’s life. The reason for the arrangement was that the respondent</w:t>
      </w:r>
      <w:r w:rsidR="00F615C9" w:rsidRPr="00B04D4C">
        <w:rPr>
          <w:rFonts w:ascii="Arial" w:eastAsia="Calibri" w:hAnsi="Arial" w:cs="Arial"/>
          <w:bCs/>
          <w:sz w:val="24"/>
          <w:szCs w:val="24"/>
        </w:rPr>
        <w:t>s both worked, the first respondent in Port Shepstone and the second respondent in Harding</w:t>
      </w:r>
      <w:r w:rsidR="002B7218" w:rsidRPr="00B04D4C">
        <w:rPr>
          <w:rFonts w:ascii="Arial" w:eastAsia="Calibri" w:hAnsi="Arial" w:cs="Arial"/>
          <w:bCs/>
          <w:sz w:val="24"/>
          <w:szCs w:val="24"/>
        </w:rPr>
        <w:t>,</w:t>
      </w:r>
      <w:r w:rsidR="00F615C9" w:rsidRPr="00B04D4C">
        <w:rPr>
          <w:rFonts w:ascii="Arial" w:eastAsia="Calibri" w:hAnsi="Arial" w:cs="Arial"/>
          <w:bCs/>
          <w:sz w:val="24"/>
          <w:szCs w:val="24"/>
        </w:rPr>
        <w:t xml:space="preserve"> and they were afraid to travel long distances </w:t>
      </w:r>
      <w:r w:rsidR="002B7218" w:rsidRPr="00B04D4C">
        <w:rPr>
          <w:rFonts w:ascii="Arial" w:eastAsia="Calibri" w:hAnsi="Arial" w:cs="Arial"/>
          <w:bCs/>
          <w:sz w:val="24"/>
          <w:szCs w:val="24"/>
        </w:rPr>
        <w:t xml:space="preserve">each day </w:t>
      </w:r>
      <w:r w:rsidR="00F615C9" w:rsidRPr="00B04D4C">
        <w:rPr>
          <w:rFonts w:ascii="Arial" w:eastAsia="Calibri" w:hAnsi="Arial" w:cs="Arial"/>
          <w:bCs/>
          <w:sz w:val="24"/>
          <w:szCs w:val="24"/>
        </w:rPr>
        <w:t xml:space="preserve">with the minor child in either of their motor vehicles. The applicants volunteered to care for her during the day. The minor child had her own room at the respondents’ home, replete with her own clothing and belongings. After </w:t>
      </w:r>
      <w:r w:rsidR="00A940EF" w:rsidRPr="00B04D4C">
        <w:rPr>
          <w:rFonts w:ascii="Arial" w:eastAsia="Calibri" w:hAnsi="Arial" w:cs="Arial"/>
          <w:bCs/>
          <w:sz w:val="24"/>
          <w:szCs w:val="24"/>
        </w:rPr>
        <w:t xml:space="preserve">stopping the minor child from returning to the applicants’ home, the respondents invited them to visit her at their home. They came twice and </w:t>
      </w:r>
      <w:r w:rsidR="004530BF" w:rsidRPr="00B04D4C">
        <w:rPr>
          <w:rFonts w:ascii="Arial" w:eastAsia="Calibri" w:hAnsi="Arial" w:cs="Arial"/>
          <w:bCs/>
          <w:sz w:val="24"/>
          <w:szCs w:val="24"/>
        </w:rPr>
        <w:t xml:space="preserve">thereafter </w:t>
      </w:r>
      <w:r w:rsidR="00A940EF" w:rsidRPr="00B04D4C">
        <w:rPr>
          <w:rFonts w:ascii="Arial" w:eastAsia="Calibri" w:hAnsi="Arial" w:cs="Arial"/>
          <w:bCs/>
          <w:sz w:val="24"/>
          <w:szCs w:val="24"/>
        </w:rPr>
        <w:t xml:space="preserve">did not return. </w:t>
      </w:r>
    </w:p>
    <w:p w14:paraId="2E7F8EE7" w14:textId="77777777" w:rsidR="00A940EF" w:rsidRDefault="00A940EF" w:rsidP="00A940EF">
      <w:pPr>
        <w:pStyle w:val="ListParagraph"/>
        <w:tabs>
          <w:tab w:val="left" w:pos="709"/>
        </w:tabs>
        <w:spacing w:after="0" w:line="360" w:lineRule="auto"/>
        <w:ind w:left="0"/>
        <w:jc w:val="both"/>
        <w:rPr>
          <w:rFonts w:ascii="Arial" w:eastAsia="Calibri" w:hAnsi="Arial" w:cs="Arial"/>
          <w:bCs/>
          <w:sz w:val="24"/>
          <w:szCs w:val="24"/>
        </w:rPr>
      </w:pPr>
    </w:p>
    <w:p w14:paraId="516EEF79" w14:textId="56713189" w:rsidR="00A940EF"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[22]</w:t>
      </w:r>
      <w:r>
        <w:rPr>
          <w:rFonts w:ascii="Arial" w:eastAsia="Calibri" w:hAnsi="Arial" w:cs="Arial"/>
          <w:bCs/>
          <w:sz w:val="24"/>
          <w:szCs w:val="24"/>
        </w:rPr>
        <w:tab/>
      </w:r>
      <w:r w:rsidR="00A940EF" w:rsidRPr="00B04D4C">
        <w:rPr>
          <w:rFonts w:ascii="Arial" w:eastAsia="Calibri" w:hAnsi="Arial" w:cs="Arial"/>
          <w:bCs/>
          <w:sz w:val="24"/>
          <w:szCs w:val="24"/>
        </w:rPr>
        <w:t xml:space="preserve">The respondents state that the minor child has a sister and that they all now live together in harmony. They are not in favour of the minor child holding the view, as she presently does, that she has two ‘mums’ and two ‘dads’. That notion makes them feel uncomfortable, something that the applicants brushed off as being a sign of love and respect. </w:t>
      </w:r>
      <w:r w:rsidR="00BF1E3D" w:rsidRPr="00B04D4C">
        <w:rPr>
          <w:rFonts w:ascii="Arial" w:eastAsia="Calibri" w:hAnsi="Arial" w:cs="Arial"/>
          <w:bCs/>
          <w:sz w:val="24"/>
          <w:szCs w:val="24"/>
        </w:rPr>
        <w:t>The first respondent</w:t>
      </w:r>
      <w:r w:rsidR="00A940EF" w:rsidRPr="00B04D4C">
        <w:rPr>
          <w:rFonts w:ascii="Arial" w:eastAsia="Calibri" w:hAnsi="Arial" w:cs="Arial"/>
          <w:bCs/>
          <w:sz w:val="24"/>
          <w:szCs w:val="24"/>
        </w:rPr>
        <w:t xml:space="preserve"> states that:</w:t>
      </w:r>
    </w:p>
    <w:p w14:paraId="3B1580CB" w14:textId="205DBCE3" w:rsidR="00A940EF" w:rsidRDefault="00A940EF" w:rsidP="00A940EF">
      <w:pPr>
        <w:pStyle w:val="ListParagraph"/>
        <w:tabs>
          <w:tab w:val="left" w:pos="709"/>
        </w:tabs>
        <w:spacing w:after="0" w:line="360" w:lineRule="auto"/>
        <w:ind w:left="0"/>
        <w:jc w:val="both"/>
        <w:rPr>
          <w:rFonts w:ascii="Arial" w:eastAsia="Calibri" w:hAnsi="Arial" w:cs="Arial"/>
          <w:bCs/>
        </w:rPr>
      </w:pPr>
      <w:r w:rsidRPr="002169F8">
        <w:rPr>
          <w:rFonts w:ascii="Arial" w:eastAsia="Calibri" w:hAnsi="Arial" w:cs="Arial"/>
          <w:bCs/>
        </w:rPr>
        <w:t>‘</w:t>
      </w:r>
      <w:r w:rsidR="002169F8" w:rsidRPr="002169F8">
        <w:rPr>
          <w:rFonts w:ascii="Arial" w:eastAsia="Calibri" w:hAnsi="Arial" w:cs="Arial"/>
          <w:bCs/>
        </w:rPr>
        <w:t xml:space="preserve">I have never denied the applicants contact to the minor child. They are welcome to visit her and call her but I will not allow her to reside with </w:t>
      </w:r>
      <w:r w:rsidR="004530BF">
        <w:rPr>
          <w:rFonts w:ascii="Arial" w:eastAsia="Calibri" w:hAnsi="Arial" w:cs="Arial"/>
          <w:bCs/>
        </w:rPr>
        <w:t>them</w:t>
      </w:r>
      <w:r w:rsidR="002169F8" w:rsidRPr="002169F8">
        <w:rPr>
          <w:rFonts w:ascii="Arial" w:eastAsia="Calibri" w:hAnsi="Arial" w:cs="Arial"/>
          <w:bCs/>
        </w:rPr>
        <w:t xml:space="preserve"> any longer.’</w:t>
      </w:r>
    </w:p>
    <w:p w14:paraId="52407530" w14:textId="4B64AA57" w:rsidR="002169F8" w:rsidRDefault="002169F8" w:rsidP="00A940EF">
      <w:pPr>
        <w:pStyle w:val="ListParagraph"/>
        <w:tabs>
          <w:tab w:val="left" w:pos="709"/>
        </w:tabs>
        <w:spacing w:after="0" w:line="360" w:lineRule="auto"/>
        <w:ind w:left="0"/>
        <w:jc w:val="both"/>
        <w:rPr>
          <w:rFonts w:ascii="Arial" w:eastAsia="Calibri" w:hAnsi="Arial" w:cs="Arial"/>
          <w:bCs/>
          <w:sz w:val="24"/>
          <w:szCs w:val="24"/>
        </w:rPr>
      </w:pPr>
      <w:r>
        <w:rPr>
          <w:rFonts w:ascii="Arial" w:eastAsia="Calibri" w:hAnsi="Arial" w:cs="Arial"/>
          <w:bCs/>
          <w:sz w:val="24"/>
          <w:szCs w:val="24"/>
        </w:rPr>
        <w:t xml:space="preserve">The first respondent </w:t>
      </w:r>
      <w:r w:rsidR="00BF1E3D">
        <w:rPr>
          <w:rFonts w:ascii="Arial" w:eastAsia="Calibri" w:hAnsi="Arial" w:cs="Arial"/>
          <w:bCs/>
          <w:sz w:val="24"/>
          <w:szCs w:val="24"/>
        </w:rPr>
        <w:t xml:space="preserve">further </w:t>
      </w:r>
      <w:r>
        <w:rPr>
          <w:rFonts w:ascii="Arial" w:eastAsia="Calibri" w:hAnsi="Arial" w:cs="Arial"/>
          <w:bCs/>
          <w:sz w:val="24"/>
          <w:szCs w:val="24"/>
        </w:rPr>
        <w:t>makes the point that:</w:t>
      </w:r>
    </w:p>
    <w:p w14:paraId="4D95CBDE" w14:textId="102BC3B4" w:rsidR="002169F8" w:rsidRDefault="002169F8" w:rsidP="00A940EF">
      <w:pPr>
        <w:pStyle w:val="ListParagraph"/>
        <w:tabs>
          <w:tab w:val="left" w:pos="709"/>
        </w:tabs>
        <w:spacing w:after="0" w:line="360" w:lineRule="auto"/>
        <w:ind w:left="0"/>
        <w:jc w:val="both"/>
        <w:rPr>
          <w:rFonts w:ascii="Arial" w:eastAsia="Calibri" w:hAnsi="Arial" w:cs="Arial"/>
          <w:bCs/>
        </w:rPr>
      </w:pPr>
      <w:r w:rsidRPr="002169F8">
        <w:rPr>
          <w:rFonts w:ascii="Arial" w:eastAsia="Calibri" w:hAnsi="Arial" w:cs="Arial"/>
          <w:bCs/>
        </w:rPr>
        <w:t xml:space="preserve">‘The applicants are not entitled to care and contact of the minor child when there is no valid reason for such an exceptional order…  The minor child has parents that love her and care for </w:t>
      </w:r>
      <w:r w:rsidRPr="002169F8">
        <w:rPr>
          <w:rFonts w:ascii="Arial" w:eastAsia="Calibri" w:hAnsi="Arial" w:cs="Arial"/>
          <w:bCs/>
        </w:rPr>
        <w:lastRenderedPageBreak/>
        <w:t>her and that alone is reason enough to prevent a 3</w:t>
      </w:r>
      <w:r w:rsidRPr="002169F8">
        <w:rPr>
          <w:rFonts w:ascii="Arial" w:eastAsia="Calibri" w:hAnsi="Arial" w:cs="Arial"/>
          <w:bCs/>
          <w:vertAlign w:val="superscript"/>
        </w:rPr>
        <w:t>rd</w:t>
      </w:r>
      <w:r w:rsidRPr="002169F8">
        <w:rPr>
          <w:rFonts w:ascii="Arial" w:eastAsia="Calibri" w:hAnsi="Arial" w:cs="Arial"/>
          <w:bCs/>
        </w:rPr>
        <w:t xml:space="preserve"> party from having such control over </w:t>
      </w:r>
      <w:r w:rsidR="00CD3A50">
        <w:rPr>
          <w:rFonts w:ascii="Arial" w:eastAsia="Calibri" w:hAnsi="Arial" w:cs="Arial"/>
          <w:bCs/>
        </w:rPr>
        <w:t>a</w:t>
      </w:r>
      <w:r w:rsidR="00BF1E3D">
        <w:rPr>
          <w:rFonts w:ascii="Arial" w:eastAsia="Calibri" w:hAnsi="Arial" w:cs="Arial"/>
          <w:bCs/>
        </w:rPr>
        <w:t xml:space="preserve"> </w:t>
      </w:r>
      <w:r w:rsidR="00CD3A50" w:rsidRPr="00CD3A50">
        <w:rPr>
          <w:rFonts w:ascii="Arial" w:eastAsia="Calibri" w:hAnsi="Arial" w:cs="Arial"/>
          <w:bCs/>
        </w:rPr>
        <w:t xml:space="preserve">minor </w:t>
      </w:r>
      <w:r w:rsidRPr="00CD3A50">
        <w:rPr>
          <w:rFonts w:ascii="Arial" w:eastAsia="Calibri" w:hAnsi="Arial" w:cs="Arial"/>
          <w:bCs/>
        </w:rPr>
        <w:t>child that is not the parents.’</w:t>
      </w:r>
    </w:p>
    <w:p w14:paraId="5B9BAA27" w14:textId="77777777" w:rsidR="002169F8" w:rsidRPr="002169F8" w:rsidRDefault="002169F8" w:rsidP="00A940EF">
      <w:pPr>
        <w:pStyle w:val="ListParagraph"/>
        <w:tabs>
          <w:tab w:val="left" w:pos="709"/>
        </w:tabs>
        <w:spacing w:after="0" w:line="360" w:lineRule="auto"/>
        <w:ind w:left="0"/>
        <w:jc w:val="both"/>
        <w:rPr>
          <w:rFonts w:ascii="Arial" w:eastAsia="Calibri" w:hAnsi="Arial" w:cs="Arial"/>
          <w:bCs/>
          <w:sz w:val="24"/>
          <w:szCs w:val="24"/>
        </w:rPr>
      </w:pPr>
    </w:p>
    <w:p w14:paraId="64A440F9" w14:textId="5D67461E" w:rsidR="000E0F16" w:rsidRPr="00B04D4C" w:rsidRDefault="00B04D4C" w:rsidP="00B04D4C">
      <w:pPr>
        <w:tabs>
          <w:tab w:val="left" w:pos="709"/>
        </w:tabs>
        <w:spacing w:after="0" w:line="360" w:lineRule="auto"/>
        <w:jc w:val="both"/>
        <w:rPr>
          <w:rFonts w:ascii="Arial" w:eastAsia="Calibri" w:hAnsi="Arial" w:cs="Arial"/>
          <w:b/>
          <w:sz w:val="24"/>
          <w:szCs w:val="24"/>
          <w:u w:val="single"/>
        </w:rPr>
      </w:pPr>
      <w:r w:rsidRPr="000E0F16">
        <w:rPr>
          <w:rFonts w:ascii="Arial" w:eastAsia="Calibri" w:hAnsi="Arial" w:cs="Arial"/>
          <w:bCs/>
          <w:sz w:val="24"/>
          <w:szCs w:val="24"/>
        </w:rPr>
        <w:t>[23]</w:t>
      </w:r>
      <w:r w:rsidRPr="000E0F16">
        <w:rPr>
          <w:rFonts w:ascii="Arial" w:eastAsia="Calibri" w:hAnsi="Arial" w:cs="Arial"/>
          <w:bCs/>
          <w:sz w:val="24"/>
          <w:szCs w:val="24"/>
        </w:rPr>
        <w:tab/>
      </w:r>
      <w:r w:rsidR="008F3945" w:rsidRPr="00B04D4C">
        <w:rPr>
          <w:rFonts w:ascii="Arial" w:eastAsia="Calibri" w:hAnsi="Arial" w:cs="Arial"/>
          <w:bCs/>
          <w:sz w:val="24"/>
          <w:szCs w:val="24"/>
        </w:rPr>
        <w:t xml:space="preserve">In their notice of motion, </w:t>
      </w:r>
      <w:r w:rsidR="000E0F16" w:rsidRPr="00B04D4C">
        <w:rPr>
          <w:rFonts w:ascii="Arial" w:eastAsia="Calibri" w:hAnsi="Arial" w:cs="Arial"/>
          <w:bCs/>
          <w:sz w:val="24"/>
          <w:szCs w:val="24"/>
        </w:rPr>
        <w:t>the applicants required the Family Advocate to report on both parties’</w:t>
      </w:r>
      <w:r w:rsidR="00BF1E3D" w:rsidRPr="00B04D4C">
        <w:rPr>
          <w:rFonts w:ascii="Arial" w:eastAsia="Calibri" w:hAnsi="Arial" w:cs="Arial"/>
          <w:bCs/>
          <w:sz w:val="24"/>
          <w:szCs w:val="24"/>
        </w:rPr>
        <w:t>:</w:t>
      </w:r>
      <w:r w:rsidR="000E0F16" w:rsidRPr="00B04D4C">
        <w:rPr>
          <w:rFonts w:ascii="Arial" w:eastAsia="Calibri" w:hAnsi="Arial" w:cs="Arial"/>
          <w:bCs/>
          <w:sz w:val="24"/>
          <w:szCs w:val="24"/>
        </w:rPr>
        <w:t xml:space="preserve"> </w:t>
      </w:r>
    </w:p>
    <w:p w14:paraId="1CCC515F" w14:textId="73DE3293" w:rsidR="000E0F16" w:rsidRDefault="000E0F16" w:rsidP="000E0F16">
      <w:pPr>
        <w:pStyle w:val="ListParagraph"/>
        <w:tabs>
          <w:tab w:val="left" w:pos="709"/>
        </w:tabs>
        <w:spacing w:after="0" w:line="360" w:lineRule="auto"/>
        <w:ind w:left="0"/>
        <w:jc w:val="both"/>
        <w:rPr>
          <w:rFonts w:ascii="Arial" w:eastAsia="Calibri" w:hAnsi="Arial" w:cs="Arial"/>
          <w:bCs/>
        </w:rPr>
      </w:pPr>
      <w:r w:rsidRPr="000E0F16">
        <w:rPr>
          <w:rFonts w:ascii="Arial" w:eastAsia="Calibri" w:hAnsi="Arial" w:cs="Arial"/>
          <w:bCs/>
        </w:rPr>
        <w:t xml:space="preserve">‘… parental responsibilities and rights in respect of the minor child’s primary care and the manner in which the Applicants should exercise reasonable contact and access in respect of the minor child.’ </w:t>
      </w:r>
    </w:p>
    <w:p w14:paraId="2E4717D5" w14:textId="77777777" w:rsidR="002B1CCE" w:rsidRPr="002B1CCE" w:rsidRDefault="002B1CCE" w:rsidP="000E0F16">
      <w:pPr>
        <w:pStyle w:val="ListParagraph"/>
        <w:tabs>
          <w:tab w:val="left" w:pos="709"/>
        </w:tabs>
        <w:spacing w:after="0" w:line="360" w:lineRule="auto"/>
        <w:ind w:left="0"/>
        <w:jc w:val="both"/>
        <w:rPr>
          <w:rFonts w:ascii="Arial" w:eastAsia="Calibri" w:hAnsi="Arial" w:cs="Arial"/>
          <w:bCs/>
          <w:sz w:val="24"/>
          <w:szCs w:val="24"/>
        </w:rPr>
      </w:pPr>
    </w:p>
    <w:p w14:paraId="38A9A9B3" w14:textId="55594E23" w:rsidR="00675A4A" w:rsidRPr="00B04D4C" w:rsidRDefault="00B04D4C" w:rsidP="00B04D4C">
      <w:pPr>
        <w:tabs>
          <w:tab w:val="left" w:pos="709"/>
        </w:tabs>
        <w:spacing w:after="0" w:line="360" w:lineRule="auto"/>
        <w:jc w:val="both"/>
        <w:rPr>
          <w:rFonts w:ascii="Arial" w:eastAsia="Calibri" w:hAnsi="Arial" w:cs="Arial"/>
          <w:bCs/>
          <w:sz w:val="24"/>
          <w:szCs w:val="24"/>
        </w:rPr>
      </w:pPr>
      <w:r w:rsidRPr="00FF3049">
        <w:rPr>
          <w:rFonts w:ascii="Arial" w:eastAsia="Calibri" w:hAnsi="Arial" w:cs="Arial"/>
          <w:bCs/>
          <w:sz w:val="24"/>
          <w:szCs w:val="24"/>
        </w:rPr>
        <w:t>[24]</w:t>
      </w:r>
      <w:r w:rsidRPr="00FF3049">
        <w:rPr>
          <w:rFonts w:ascii="Arial" w:eastAsia="Calibri" w:hAnsi="Arial" w:cs="Arial"/>
          <w:bCs/>
          <w:sz w:val="24"/>
          <w:szCs w:val="24"/>
        </w:rPr>
        <w:tab/>
      </w:r>
      <w:r w:rsidR="00FF3049" w:rsidRPr="00B04D4C">
        <w:rPr>
          <w:rFonts w:ascii="Arial" w:eastAsia="Calibri" w:hAnsi="Arial" w:cs="Arial"/>
          <w:bCs/>
          <w:sz w:val="24"/>
          <w:szCs w:val="24"/>
        </w:rPr>
        <w:t xml:space="preserve">The relief </w:t>
      </w:r>
      <w:r w:rsidR="004976A9" w:rsidRPr="00B04D4C">
        <w:rPr>
          <w:rFonts w:ascii="Arial" w:eastAsia="Calibri" w:hAnsi="Arial" w:cs="Arial"/>
          <w:bCs/>
          <w:sz w:val="24"/>
          <w:szCs w:val="24"/>
        </w:rPr>
        <w:t xml:space="preserve">claimed </w:t>
      </w:r>
      <w:r w:rsidR="00FF3049" w:rsidRPr="00B04D4C">
        <w:rPr>
          <w:rFonts w:ascii="Arial" w:eastAsia="Calibri" w:hAnsi="Arial" w:cs="Arial"/>
          <w:bCs/>
          <w:sz w:val="24"/>
          <w:szCs w:val="24"/>
        </w:rPr>
        <w:t xml:space="preserve">is confused in its construction, for the applicants are not the parents of the minor child. </w:t>
      </w:r>
      <w:r w:rsidR="00675A4A" w:rsidRPr="00B04D4C">
        <w:rPr>
          <w:rFonts w:ascii="Arial" w:eastAsia="Calibri" w:hAnsi="Arial" w:cs="Arial"/>
          <w:bCs/>
          <w:sz w:val="24"/>
          <w:szCs w:val="24"/>
        </w:rPr>
        <w:t>They therefore have no ‘parental responsibilities and rights’. The minor child’s</w:t>
      </w:r>
      <w:r w:rsidR="00FF3049" w:rsidRPr="00B04D4C">
        <w:rPr>
          <w:rFonts w:ascii="Arial" w:eastAsia="Calibri" w:hAnsi="Arial" w:cs="Arial"/>
          <w:bCs/>
          <w:sz w:val="24"/>
          <w:szCs w:val="24"/>
        </w:rPr>
        <w:t xml:space="preserve"> parents are alive and competent </w:t>
      </w:r>
      <w:r w:rsidR="002B7218" w:rsidRPr="00B04D4C">
        <w:rPr>
          <w:rFonts w:ascii="Arial" w:eastAsia="Calibri" w:hAnsi="Arial" w:cs="Arial"/>
          <w:bCs/>
          <w:sz w:val="24"/>
          <w:szCs w:val="24"/>
        </w:rPr>
        <w:t xml:space="preserve">to care for her </w:t>
      </w:r>
      <w:r w:rsidR="00FF3049" w:rsidRPr="00B04D4C">
        <w:rPr>
          <w:rFonts w:ascii="Arial" w:eastAsia="Calibri" w:hAnsi="Arial" w:cs="Arial"/>
          <w:bCs/>
          <w:sz w:val="24"/>
          <w:szCs w:val="24"/>
        </w:rPr>
        <w:t>and are entitled to make decisions relating to her.</w:t>
      </w:r>
      <w:r w:rsidR="00675A4A" w:rsidRPr="00B04D4C">
        <w:rPr>
          <w:rFonts w:ascii="Arial" w:eastAsia="Calibri" w:hAnsi="Arial" w:cs="Arial"/>
          <w:bCs/>
          <w:sz w:val="24"/>
          <w:szCs w:val="24"/>
        </w:rPr>
        <w:t xml:space="preserve"> The Family Advocate agrees that the minor child’s parents must retain their parental rights and responsibilities and that the minor child must have her place of residence with them. </w:t>
      </w:r>
      <w:r w:rsidR="002B7218" w:rsidRPr="00B04D4C">
        <w:rPr>
          <w:rFonts w:ascii="Arial" w:eastAsia="Calibri" w:hAnsi="Arial" w:cs="Arial"/>
          <w:bCs/>
          <w:sz w:val="24"/>
          <w:szCs w:val="24"/>
        </w:rPr>
        <w:t>The Family Advocate</w:t>
      </w:r>
      <w:r w:rsidR="00675A4A" w:rsidRPr="00B04D4C">
        <w:rPr>
          <w:rFonts w:ascii="Arial" w:eastAsia="Calibri" w:hAnsi="Arial" w:cs="Arial"/>
          <w:bCs/>
          <w:sz w:val="24"/>
          <w:szCs w:val="24"/>
        </w:rPr>
        <w:t xml:space="preserve">, however, proposes that the applicants be afforded the following </w:t>
      </w:r>
      <w:r w:rsidR="004976A9" w:rsidRPr="00B04D4C">
        <w:rPr>
          <w:rFonts w:ascii="Arial" w:eastAsia="Calibri" w:hAnsi="Arial" w:cs="Arial"/>
          <w:bCs/>
          <w:sz w:val="24"/>
          <w:szCs w:val="24"/>
        </w:rPr>
        <w:t xml:space="preserve">extensive </w:t>
      </w:r>
      <w:r w:rsidR="00675A4A" w:rsidRPr="00B04D4C">
        <w:rPr>
          <w:rFonts w:ascii="Arial" w:eastAsia="Calibri" w:hAnsi="Arial" w:cs="Arial"/>
          <w:bCs/>
          <w:sz w:val="24"/>
          <w:szCs w:val="24"/>
        </w:rPr>
        <w:t>rights of contact with the minor child:</w:t>
      </w:r>
    </w:p>
    <w:p w14:paraId="5E0B5719"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‘One weekend a month from Friday after school to Monday morning at school.</w:t>
      </w:r>
    </w:p>
    <w:p w14:paraId="741942E7"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Every Wednesday from after school to Thursday morning when the child is dropped off at school.</w:t>
      </w:r>
    </w:p>
    <w:p w14:paraId="08289C8B"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Video calls on Monday and Thursday from 18h00 to 18h30.</w:t>
      </w:r>
    </w:p>
    <w:p w14:paraId="190A4775"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Reasonable telephonic contact.</w:t>
      </w:r>
    </w:p>
    <w:p w14:paraId="3A640781"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Two nights per week during the short school holidays.</w:t>
      </w:r>
    </w:p>
    <w:p w14:paraId="2A80BBF4"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Two weeks during the long school holidays i.e., June/July and December/January.</w:t>
      </w:r>
    </w:p>
    <w:p w14:paraId="27B73C2F"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Two hours on the child’s birthday.</w:t>
      </w:r>
    </w:p>
    <w:p w14:paraId="3B8CA7EC" w14:textId="77777777" w:rsidR="00FF3049" w:rsidRPr="00FF3049" w:rsidRDefault="00FF3049" w:rsidP="00FF3049">
      <w:pPr>
        <w:tabs>
          <w:tab w:val="left" w:pos="709"/>
        </w:tabs>
        <w:spacing w:after="0" w:line="360" w:lineRule="auto"/>
        <w:jc w:val="both"/>
        <w:rPr>
          <w:rFonts w:ascii="Arial" w:eastAsia="Calibri" w:hAnsi="Arial" w:cs="Arial"/>
          <w:bCs/>
        </w:rPr>
      </w:pPr>
      <w:r w:rsidRPr="00FF3049">
        <w:rPr>
          <w:rFonts w:ascii="Arial" w:eastAsia="Calibri" w:hAnsi="Arial" w:cs="Arial"/>
          <w:bCs/>
        </w:rPr>
        <w:t>Additional contact by mutual agreement between the parties.’</w:t>
      </w:r>
    </w:p>
    <w:p w14:paraId="77FDC8C0" w14:textId="77777777" w:rsidR="00FF3049" w:rsidRDefault="00FF3049" w:rsidP="00FF3049">
      <w:pPr>
        <w:pStyle w:val="ListParagraph"/>
        <w:tabs>
          <w:tab w:val="left" w:pos="709"/>
        </w:tabs>
        <w:spacing w:after="0" w:line="360" w:lineRule="auto"/>
        <w:ind w:left="0"/>
        <w:jc w:val="both"/>
        <w:rPr>
          <w:rFonts w:ascii="Arial" w:eastAsia="Calibri" w:hAnsi="Arial" w:cs="Arial"/>
          <w:bCs/>
          <w:sz w:val="24"/>
          <w:szCs w:val="24"/>
        </w:rPr>
      </w:pPr>
    </w:p>
    <w:p w14:paraId="383CFC1E" w14:textId="52916FE5" w:rsidR="000E0F16" w:rsidRPr="00B04D4C" w:rsidRDefault="00B04D4C" w:rsidP="00B04D4C">
      <w:pPr>
        <w:tabs>
          <w:tab w:val="left" w:pos="709"/>
        </w:tabs>
        <w:spacing w:after="0" w:line="360" w:lineRule="auto"/>
        <w:jc w:val="both"/>
        <w:rPr>
          <w:rFonts w:ascii="Arial" w:eastAsia="Calibri" w:hAnsi="Arial" w:cs="Arial"/>
          <w:b/>
          <w:sz w:val="24"/>
          <w:szCs w:val="24"/>
          <w:u w:val="single"/>
        </w:rPr>
      </w:pPr>
      <w:r w:rsidRPr="000D0D3D">
        <w:rPr>
          <w:rFonts w:ascii="Arial" w:eastAsia="Calibri" w:hAnsi="Arial" w:cs="Arial"/>
          <w:bCs/>
          <w:sz w:val="24"/>
          <w:szCs w:val="24"/>
        </w:rPr>
        <w:t>[25]</w:t>
      </w:r>
      <w:r w:rsidRPr="000D0D3D">
        <w:rPr>
          <w:rFonts w:ascii="Arial" w:eastAsia="Calibri" w:hAnsi="Arial" w:cs="Arial"/>
          <w:bCs/>
          <w:sz w:val="24"/>
          <w:szCs w:val="24"/>
        </w:rPr>
        <w:tab/>
      </w:r>
      <w:r w:rsidR="00FF3049" w:rsidRPr="00B04D4C">
        <w:rPr>
          <w:rFonts w:ascii="Arial" w:eastAsia="Calibri" w:hAnsi="Arial" w:cs="Arial"/>
          <w:bCs/>
          <w:sz w:val="24"/>
          <w:szCs w:val="24"/>
        </w:rPr>
        <w:t xml:space="preserve"> </w:t>
      </w:r>
      <w:r w:rsidR="009E28C9" w:rsidRPr="00B04D4C">
        <w:rPr>
          <w:rFonts w:ascii="Arial" w:eastAsia="Calibri" w:hAnsi="Arial" w:cs="Arial"/>
          <w:bCs/>
          <w:sz w:val="24"/>
          <w:szCs w:val="24"/>
        </w:rPr>
        <w:t>In my view, this proposed contact is inappropriate</w:t>
      </w:r>
      <w:r w:rsidR="00675A4A" w:rsidRPr="00B04D4C">
        <w:rPr>
          <w:rFonts w:ascii="Arial" w:eastAsia="Calibri" w:hAnsi="Arial" w:cs="Arial"/>
          <w:bCs/>
          <w:sz w:val="24"/>
          <w:szCs w:val="24"/>
        </w:rPr>
        <w:t>, not the least because the respondents do not favour it</w:t>
      </w:r>
      <w:r w:rsidR="009E28C9" w:rsidRPr="00B04D4C">
        <w:rPr>
          <w:rFonts w:ascii="Arial" w:eastAsia="Calibri" w:hAnsi="Arial" w:cs="Arial"/>
          <w:bCs/>
          <w:sz w:val="24"/>
          <w:szCs w:val="24"/>
        </w:rPr>
        <w:t xml:space="preserve">. </w:t>
      </w:r>
      <w:r w:rsidR="003F3B2C" w:rsidRPr="00B04D4C">
        <w:rPr>
          <w:rFonts w:ascii="Arial" w:eastAsia="Calibri" w:hAnsi="Arial" w:cs="Arial"/>
          <w:bCs/>
          <w:sz w:val="24"/>
          <w:szCs w:val="24"/>
        </w:rPr>
        <w:t>It is the type of access usual</w:t>
      </w:r>
      <w:r w:rsidR="00675A4A" w:rsidRPr="00B04D4C">
        <w:rPr>
          <w:rFonts w:ascii="Arial" w:eastAsia="Calibri" w:hAnsi="Arial" w:cs="Arial"/>
          <w:bCs/>
          <w:sz w:val="24"/>
          <w:szCs w:val="24"/>
        </w:rPr>
        <w:t>ly</w:t>
      </w:r>
      <w:r w:rsidR="003F3B2C" w:rsidRPr="00B04D4C">
        <w:rPr>
          <w:rFonts w:ascii="Arial" w:eastAsia="Calibri" w:hAnsi="Arial" w:cs="Arial"/>
          <w:bCs/>
          <w:sz w:val="24"/>
          <w:szCs w:val="24"/>
        </w:rPr>
        <w:t xml:space="preserve"> granted </w:t>
      </w:r>
      <w:r w:rsidR="00EF5351" w:rsidRPr="00B04D4C">
        <w:rPr>
          <w:rFonts w:ascii="Arial" w:eastAsia="Calibri" w:hAnsi="Arial" w:cs="Arial"/>
          <w:bCs/>
          <w:sz w:val="24"/>
          <w:szCs w:val="24"/>
        </w:rPr>
        <w:t xml:space="preserve">to </w:t>
      </w:r>
      <w:r w:rsidR="000D0D3D" w:rsidRPr="00B04D4C">
        <w:rPr>
          <w:rFonts w:ascii="Arial" w:eastAsia="Calibri" w:hAnsi="Arial" w:cs="Arial"/>
          <w:bCs/>
          <w:sz w:val="24"/>
          <w:szCs w:val="24"/>
        </w:rPr>
        <w:t xml:space="preserve">separated, biological </w:t>
      </w:r>
      <w:r w:rsidR="003F3B2C" w:rsidRPr="00B04D4C">
        <w:rPr>
          <w:rFonts w:ascii="Arial" w:eastAsia="Calibri" w:hAnsi="Arial" w:cs="Arial"/>
          <w:bCs/>
          <w:sz w:val="24"/>
          <w:szCs w:val="24"/>
        </w:rPr>
        <w:t>parents</w:t>
      </w:r>
      <w:r w:rsidR="0016143B" w:rsidRPr="00B04D4C">
        <w:rPr>
          <w:rFonts w:ascii="Arial" w:eastAsia="Calibri" w:hAnsi="Arial" w:cs="Arial"/>
          <w:bCs/>
          <w:sz w:val="24"/>
          <w:szCs w:val="24"/>
        </w:rPr>
        <w:t xml:space="preserve"> of minor children</w:t>
      </w:r>
      <w:r w:rsidR="003F3B2C" w:rsidRPr="00B04D4C">
        <w:rPr>
          <w:rFonts w:ascii="Arial" w:eastAsia="Calibri" w:hAnsi="Arial" w:cs="Arial"/>
          <w:bCs/>
          <w:sz w:val="24"/>
          <w:szCs w:val="24"/>
        </w:rPr>
        <w:t xml:space="preserve">. </w:t>
      </w:r>
      <w:r w:rsidR="009E28C9" w:rsidRPr="00B04D4C">
        <w:rPr>
          <w:rFonts w:ascii="Arial" w:eastAsia="Calibri" w:hAnsi="Arial" w:cs="Arial"/>
          <w:bCs/>
          <w:sz w:val="24"/>
          <w:szCs w:val="24"/>
        </w:rPr>
        <w:t>I</w:t>
      </w:r>
      <w:r w:rsidR="00675A4A" w:rsidRPr="00B04D4C">
        <w:rPr>
          <w:rFonts w:ascii="Arial" w:eastAsia="Calibri" w:hAnsi="Arial" w:cs="Arial"/>
          <w:bCs/>
          <w:sz w:val="24"/>
          <w:szCs w:val="24"/>
        </w:rPr>
        <w:t>t fails totally to consider the rights of the respondents to enjoy</w:t>
      </w:r>
      <w:r w:rsidR="004530BF" w:rsidRPr="00B04D4C">
        <w:rPr>
          <w:rFonts w:ascii="Arial" w:eastAsia="Calibri" w:hAnsi="Arial" w:cs="Arial"/>
          <w:bCs/>
          <w:sz w:val="24"/>
          <w:szCs w:val="24"/>
        </w:rPr>
        <w:t xml:space="preserve">, </w:t>
      </w:r>
      <w:r w:rsidR="00675A4A" w:rsidRPr="00B04D4C">
        <w:rPr>
          <w:rFonts w:ascii="Arial" w:eastAsia="Calibri" w:hAnsi="Arial" w:cs="Arial"/>
          <w:bCs/>
          <w:sz w:val="24"/>
          <w:szCs w:val="24"/>
        </w:rPr>
        <w:t xml:space="preserve">shape and </w:t>
      </w:r>
      <w:r w:rsidR="00EF5351" w:rsidRPr="00B04D4C">
        <w:rPr>
          <w:rFonts w:ascii="Arial" w:eastAsia="Calibri" w:hAnsi="Arial" w:cs="Arial"/>
          <w:bCs/>
          <w:sz w:val="24"/>
          <w:szCs w:val="24"/>
        </w:rPr>
        <w:t>direct</w:t>
      </w:r>
      <w:r w:rsidR="00675A4A" w:rsidRPr="00B04D4C">
        <w:rPr>
          <w:rFonts w:ascii="Arial" w:eastAsia="Calibri" w:hAnsi="Arial" w:cs="Arial"/>
          <w:bCs/>
          <w:sz w:val="24"/>
          <w:szCs w:val="24"/>
        </w:rPr>
        <w:t xml:space="preserve"> the life of their own daughter.</w:t>
      </w:r>
      <w:r w:rsidR="009E28C9" w:rsidRPr="00B04D4C">
        <w:rPr>
          <w:rFonts w:ascii="Arial" w:eastAsia="Calibri" w:hAnsi="Arial" w:cs="Arial"/>
          <w:bCs/>
          <w:sz w:val="24"/>
          <w:szCs w:val="24"/>
        </w:rPr>
        <w:t xml:space="preserve"> </w:t>
      </w:r>
      <w:r w:rsidR="000D0D3D" w:rsidRPr="00B04D4C">
        <w:rPr>
          <w:rFonts w:ascii="Arial" w:eastAsia="Calibri" w:hAnsi="Arial" w:cs="Arial"/>
          <w:bCs/>
          <w:sz w:val="24"/>
          <w:szCs w:val="24"/>
        </w:rPr>
        <w:t xml:space="preserve">It does not appear to assess the fact that the minor child is a member of her own family and has her own sister (aged 7) with whom she interacts. The recommendation appears, finally, to only consider what is in the best interests of the applicants and not what is in the best interests of the minor child. </w:t>
      </w:r>
      <w:r w:rsidR="004530BF" w:rsidRPr="00B04D4C">
        <w:rPr>
          <w:rFonts w:ascii="Arial" w:eastAsia="Calibri" w:hAnsi="Arial" w:cs="Arial"/>
          <w:bCs/>
          <w:sz w:val="24"/>
          <w:szCs w:val="24"/>
        </w:rPr>
        <w:t xml:space="preserve">It may be so that the minor child has brought </w:t>
      </w:r>
      <w:r w:rsidR="004530BF" w:rsidRPr="00B04D4C">
        <w:rPr>
          <w:rFonts w:ascii="Arial" w:eastAsia="Calibri" w:hAnsi="Arial" w:cs="Arial"/>
          <w:bCs/>
          <w:sz w:val="24"/>
          <w:szCs w:val="24"/>
        </w:rPr>
        <w:lastRenderedPageBreak/>
        <w:t xml:space="preserve">joy to the applicants, particularly the second applicant who is disabled. That is no basis to award the relief they claim in their notice of motion. </w:t>
      </w:r>
      <w:r w:rsidR="00675A4A" w:rsidRPr="00B04D4C">
        <w:rPr>
          <w:rFonts w:ascii="Arial" w:eastAsia="Calibri" w:hAnsi="Arial" w:cs="Arial"/>
          <w:bCs/>
          <w:sz w:val="24"/>
          <w:szCs w:val="24"/>
        </w:rPr>
        <w:t>I</w:t>
      </w:r>
      <w:r w:rsidR="004530BF" w:rsidRPr="00B04D4C">
        <w:rPr>
          <w:rFonts w:ascii="Arial" w:eastAsia="Calibri" w:hAnsi="Arial" w:cs="Arial"/>
          <w:bCs/>
          <w:sz w:val="24"/>
          <w:szCs w:val="24"/>
        </w:rPr>
        <w:t xml:space="preserve"> accordingly</w:t>
      </w:r>
      <w:r w:rsidR="00675A4A" w:rsidRPr="00B04D4C">
        <w:rPr>
          <w:rFonts w:ascii="Arial" w:eastAsia="Calibri" w:hAnsi="Arial" w:cs="Arial"/>
          <w:bCs/>
          <w:sz w:val="24"/>
          <w:szCs w:val="24"/>
        </w:rPr>
        <w:t xml:space="preserve"> </w:t>
      </w:r>
      <w:r w:rsidR="009E28C9" w:rsidRPr="00B04D4C">
        <w:rPr>
          <w:rFonts w:ascii="Arial" w:eastAsia="Calibri" w:hAnsi="Arial" w:cs="Arial"/>
          <w:bCs/>
          <w:sz w:val="24"/>
          <w:szCs w:val="24"/>
        </w:rPr>
        <w:t>do not intend adopting th</w:t>
      </w:r>
      <w:r w:rsidR="004530BF" w:rsidRPr="00B04D4C">
        <w:rPr>
          <w:rFonts w:ascii="Arial" w:eastAsia="Calibri" w:hAnsi="Arial" w:cs="Arial"/>
          <w:bCs/>
          <w:sz w:val="24"/>
          <w:szCs w:val="24"/>
        </w:rPr>
        <w:t xml:space="preserve">e Family Advocate’s </w:t>
      </w:r>
      <w:r w:rsidR="009E28C9" w:rsidRPr="00B04D4C">
        <w:rPr>
          <w:rFonts w:ascii="Arial" w:eastAsia="Calibri" w:hAnsi="Arial" w:cs="Arial"/>
          <w:bCs/>
          <w:sz w:val="24"/>
          <w:szCs w:val="24"/>
        </w:rPr>
        <w:t>proposals, well-meaning though they may well be</w:t>
      </w:r>
      <w:r w:rsidR="000D0D3D" w:rsidRPr="00B04D4C">
        <w:rPr>
          <w:rFonts w:ascii="Arial" w:eastAsia="Calibri" w:hAnsi="Arial" w:cs="Arial"/>
          <w:bCs/>
          <w:sz w:val="24"/>
          <w:szCs w:val="24"/>
        </w:rPr>
        <w:t>, because I do not regard them as being in the minor child’s best interests</w:t>
      </w:r>
      <w:r w:rsidR="009E28C9" w:rsidRPr="00B04D4C">
        <w:rPr>
          <w:rFonts w:ascii="Arial" w:eastAsia="Calibri" w:hAnsi="Arial" w:cs="Arial"/>
          <w:bCs/>
          <w:sz w:val="24"/>
          <w:szCs w:val="24"/>
        </w:rPr>
        <w:t>.</w:t>
      </w:r>
      <w:r w:rsidR="000D0D3D" w:rsidRPr="00B04D4C">
        <w:rPr>
          <w:rFonts w:ascii="Arial" w:eastAsia="Calibri" w:hAnsi="Arial" w:cs="Arial"/>
          <w:bCs/>
          <w:sz w:val="24"/>
          <w:szCs w:val="24"/>
        </w:rPr>
        <w:t xml:space="preserve"> </w:t>
      </w:r>
    </w:p>
    <w:p w14:paraId="376B558D" w14:textId="77777777" w:rsidR="000D0D3D" w:rsidRPr="000D0D3D" w:rsidRDefault="000D0D3D" w:rsidP="000D0D3D">
      <w:pPr>
        <w:pStyle w:val="ListParagraph"/>
        <w:tabs>
          <w:tab w:val="left" w:pos="709"/>
        </w:tabs>
        <w:spacing w:after="0" w:line="360" w:lineRule="auto"/>
        <w:ind w:left="0"/>
        <w:jc w:val="both"/>
        <w:rPr>
          <w:rFonts w:ascii="Arial" w:eastAsia="Calibri" w:hAnsi="Arial" w:cs="Arial"/>
          <w:b/>
          <w:sz w:val="24"/>
          <w:szCs w:val="24"/>
          <w:u w:val="single"/>
        </w:rPr>
      </w:pPr>
    </w:p>
    <w:p w14:paraId="0A3EB1D6" w14:textId="769607D8" w:rsidR="00290FB0"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[26]</w:t>
      </w:r>
      <w:r>
        <w:rPr>
          <w:rFonts w:ascii="Arial" w:eastAsia="Calibri" w:hAnsi="Arial" w:cs="Arial"/>
          <w:bCs/>
          <w:sz w:val="24"/>
          <w:szCs w:val="24"/>
        </w:rPr>
        <w:tab/>
      </w:r>
      <w:r w:rsidR="0088786C" w:rsidRPr="00B04D4C">
        <w:rPr>
          <w:rFonts w:ascii="Arial" w:eastAsia="Calibri" w:hAnsi="Arial" w:cs="Arial"/>
          <w:bCs/>
          <w:sz w:val="24"/>
          <w:szCs w:val="24"/>
        </w:rPr>
        <w:t xml:space="preserve">Parents are entitled to regulate the lives of their children. They may determine with whom their children have contact and on what terms. That there was an arrangement that for a period suited both the applicants and the </w:t>
      </w:r>
      <w:r w:rsidR="00E067E7" w:rsidRPr="00B04D4C">
        <w:rPr>
          <w:rFonts w:ascii="Arial" w:eastAsia="Calibri" w:hAnsi="Arial" w:cs="Arial"/>
          <w:bCs/>
          <w:sz w:val="24"/>
          <w:szCs w:val="24"/>
        </w:rPr>
        <w:t>respondents’</w:t>
      </w:r>
      <w:r w:rsidR="0088786C" w:rsidRPr="00B04D4C">
        <w:rPr>
          <w:rFonts w:ascii="Arial" w:eastAsia="Calibri" w:hAnsi="Arial" w:cs="Arial"/>
          <w:bCs/>
          <w:sz w:val="24"/>
          <w:szCs w:val="24"/>
        </w:rPr>
        <w:t xml:space="preserve"> brooks of no doubt. That the applicants were generous with their time and their money is likewise to be acknowledged. But they knew that they were not the minor child’s parents</w:t>
      </w:r>
      <w:r w:rsidR="00290FB0" w:rsidRPr="00B04D4C">
        <w:rPr>
          <w:rFonts w:ascii="Arial" w:eastAsia="Calibri" w:hAnsi="Arial" w:cs="Arial"/>
          <w:bCs/>
          <w:sz w:val="24"/>
          <w:szCs w:val="24"/>
        </w:rPr>
        <w:t xml:space="preserve"> when they </w:t>
      </w:r>
      <w:r w:rsidR="00552995" w:rsidRPr="00B04D4C">
        <w:rPr>
          <w:rFonts w:ascii="Arial" w:eastAsia="Calibri" w:hAnsi="Arial" w:cs="Arial"/>
          <w:bCs/>
          <w:sz w:val="24"/>
          <w:szCs w:val="24"/>
        </w:rPr>
        <w:t>entered</w:t>
      </w:r>
      <w:r w:rsidR="004976A9" w:rsidRPr="00B04D4C">
        <w:rPr>
          <w:rFonts w:ascii="Arial" w:eastAsia="Calibri" w:hAnsi="Arial" w:cs="Arial"/>
          <w:bCs/>
          <w:sz w:val="24"/>
          <w:szCs w:val="24"/>
        </w:rPr>
        <w:t xml:space="preserve"> </w:t>
      </w:r>
      <w:r w:rsidR="00290FB0" w:rsidRPr="00B04D4C">
        <w:rPr>
          <w:rFonts w:ascii="Arial" w:eastAsia="Calibri" w:hAnsi="Arial" w:cs="Arial"/>
          <w:bCs/>
          <w:sz w:val="24"/>
          <w:szCs w:val="24"/>
        </w:rPr>
        <w:t xml:space="preserve">the arrangement. That arrangement is no longer in place and the minor child’s parents cannot be compelled to recommence </w:t>
      </w:r>
      <w:r w:rsidR="0029074B" w:rsidRPr="00B04D4C">
        <w:rPr>
          <w:rFonts w:ascii="Arial" w:eastAsia="Calibri" w:hAnsi="Arial" w:cs="Arial"/>
          <w:bCs/>
          <w:sz w:val="24"/>
          <w:szCs w:val="24"/>
        </w:rPr>
        <w:t>it</w:t>
      </w:r>
      <w:r w:rsidR="00290FB0" w:rsidRPr="00B04D4C">
        <w:rPr>
          <w:rFonts w:ascii="Arial" w:eastAsia="Calibri" w:hAnsi="Arial" w:cs="Arial"/>
          <w:bCs/>
          <w:sz w:val="24"/>
          <w:szCs w:val="24"/>
        </w:rPr>
        <w:t xml:space="preserve"> against their wishes. </w:t>
      </w:r>
      <w:r w:rsidR="006F7174" w:rsidRPr="00B04D4C">
        <w:rPr>
          <w:rFonts w:ascii="Arial" w:eastAsia="Calibri" w:hAnsi="Arial" w:cs="Arial"/>
          <w:bCs/>
          <w:sz w:val="24"/>
          <w:szCs w:val="24"/>
        </w:rPr>
        <w:t xml:space="preserve">To accede to the Family Advocate’s contact proposal would be to diminish the respondents’ rights </w:t>
      </w:r>
      <w:r w:rsidR="00CC46F4" w:rsidRPr="00B04D4C">
        <w:rPr>
          <w:rFonts w:ascii="Arial" w:eastAsia="Calibri" w:hAnsi="Arial" w:cs="Arial"/>
          <w:bCs/>
          <w:sz w:val="24"/>
          <w:szCs w:val="24"/>
        </w:rPr>
        <w:t xml:space="preserve">to manage their </w:t>
      </w:r>
      <w:r w:rsidR="002B7218" w:rsidRPr="00B04D4C">
        <w:rPr>
          <w:rFonts w:ascii="Arial" w:eastAsia="Calibri" w:hAnsi="Arial" w:cs="Arial"/>
          <w:bCs/>
          <w:sz w:val="24"/>
          <w:szCs w:val="24"/>
        </w:rPr>
        <w:t xml:space="preserve">own </w:t>
      </w:r>
      <w:r w:rsidR="00CC46F4" w:rsidRPr="00B04D4C">
        <w:rPr>
          <w:rFonts w:ascii="Arial" w:eastAsia="Calibri" w:hAnsi="Arial" w:cs="Arial"/>
          <w:bCs/>
          <w:sz w:val="24"/>
          <w:szCs w:val="24"/>
        </w:rPr>
        <w:t xml:space="preserve">daughter’s life </w:t>
      </w:r>
      <w:r w:rsidR="006F7174" w:rsidRPr="00B04D4C">
        <w:rPr>
          <w:rFonts w:ascii="Arial" w:eastAsia="Calibri" w:hAnsi="Arial" w:cs="Arial"/>
          <w:bCs/>
          <w:sz w:val="24"/>
          <w:szCs w:val="24"/>
        </w:rPr>
        <w:t xml:space="preserve">without </w:t>
      </w:r>
      <w:r w:rsidR="002B7218" w:rsidRPr="00B04D4C">
        <w:rPr>
          <w:rFonts w:ascii="Arial" w:eastAsia="Calibri" w:hAnsi="Arial" w:cs="Arial"/>
          <w:bCs/>
          <w:sz w:val="24"/>
          <w:szCs w:val="24"/>
        </w:rPr>
        <w:t xml:space="preserve">justification or </w:t>
      </w:r>
      <w:r w:rsidR="006F7174" w:rsidRPr="00B04D4C">
        <w:rPr>
          <w:rFonts w:ascii="Arial" w:eastAsia="Calibri" w:hAnsi="Arial" w:cs="Arial"/>
          <w:bCs/>
          <w:sz w:val="24"/>
          <w:szCs w:val="24"/>
        </w:rPr>
        <w:t>reason.</w:t>
      </w:r>
      <w:r w:rsidR="009E0C89" w:rsidRPr="00B04D4C">
        <w:rPr>
          <w:rFonts w:ascii="Arial" w:eastAsia="Calibri" w:hAnsi="Arial" w:cs="Arial"/>
          <w:bCs/>
          <w:sz w:val="24"/>
          <w:szCs w:val="24"/>
        </w:rPr>
        <w:t xml:space="preserve"> The first respondent states that what is being attempted here is:</w:t>
      </w:r>
    </w:p>
    <w:p w14:paraId="2D604F39" w14:textId="5B848492" w:rsidR="009E0C89" w:rsidRDefault="009E0C89" w:rsidP="009E0C89">
      <w:pPr>
        <w:pStyle w:val="ListParagraph"/>
        <w:tabs>
          <w:tab w:val="left" w:pos="709"/>
        </w:tabs>
        <w:spacing w:after="0" w:line="360" w:lineRule="auto"/>
        <w:ind w:left="0"/>
        <w:jc w:val="both"/>
        <w:rPr>
          <w:rFonts w:ascii="Arial" w:eastAsia="Calibri" w:hAnsi="Arial" w:cs="Arial"/>
          <w:bCs/>
        </w:rPr>
      </w:pPr>
      <w:r w:rsidRPr="009E0C89">
        <w:rPr>
          <w:rFonts w:ascii="Arial" w:eastAsia="Calibri" w:hAnsi="Arial" w:cs="Arial"/>
          <w:bCs/>
        </w:rPr>
        <w:t>‘… a round about adoption of the minor child.’</w:t>
      </w:r>
    </w:p>
    <w:p w14:paraId="05DEB57A" w14:textId="40FBAC94" w:rsidR="009E0C89" w:rsidRPr="009E0C89" w:rsidRDefault="009E0C89" w:rsidP="009E0C89">
      <w:pPr>
        <w:pStyle w:val="ListParagraph"/>
        <w:tabs>
          <w:tab w:val="left" w:pos="709"/>
        </w:tabs>
        <w:spacing w:after="0" w:line="360" w:lineRule="auto"/>
        <w:ind w:left="0"/>
        <w:jc w:val="both"/>
        <w:rPr>
          <w:rFonts w:ascii="Arial" w:eastAsia="Calibri" w:hAnsi="Arial" w:cs="Arial"/>
          <w:bCs/>
          <w:sz w:val="24"/>
          <w:szCs w:val="24"/>
        </w:rPr>
      </w:pPr>
      <w:r>
        <w:rPr>
          <w:rFonts w:ascii="Arial" w:eastAsia="Calibri" w:hAnsi="Arial" w:cs="Arial"/>
          <w:bCs/>
          <w:sz w:val="24"/>
          <w:szCs w:val="24"/>
        </w:rPr>
        <w:t>There is more than a grain of truth in that observation.</w:t>
      </w:r>
    </w:p>
    <w:p w14:paraId="3874BD5C" w14:textId="77777777" w:rsidR="009B502D" w:rsidRPr="009B502D" w:rsidRDefault="009B502D" w:rsidP="000928D7">
      <w:pPr>
        <w:pStyle w:val="ListParagraph"/>
        <w:spacing w:line="360" w:lineRule="auto"/>
        <w:rPr>
          <w:rFonts w:ascii="Arial" w:eastAsia="Calibri" w:hAnsi="Arial" w:cs="Arial"/>
          <w:bCs/>
          <w:sz w:val="24"/>
          <w:szCs w:val="24"/>
        </w:rPr>
      </w:pPr>
    </w:p>
    <w:p w14:paraId="7FBD9C20" w14:textId="6AEC19EC" w:rsidR="009B502D"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[27]</w:t>
      </w:r>
      <w:r>
        <w:rPr>
          <w:rFonts w:ascii="Arial" w:eastAsia="Calibri" w:hAnsi="Arial" w:cs="Arial"/>
          <w:bCs/>
          <w:sz w:val="24"/>
          <w:szCs w:val="24"/>
        </w:rPr>
        <w:tab/>
      </w:r>
      <w:r w:rsidR="009B502D" w:rsidRPr="00B04D4C">
        <w:rPr>
          <w:rFonts w:ascii="Arial" w:eastAsia="Calibri" w:hAnsi="Arial" w:cs="Arial"/>
          <w:bCs/>
          <w:sz w:val="24"/>
          <w:szCs w:val="24"/>
        </w:rPr>
        <w:t xml:space="preserve">The </w:t>
      </w:r>
      <w:r w:rsidR="000928D7" w:rsidRPr="00B04D4C">
        <w:rPr>
          <w:rFonts w:ascii="Arial" w:eastAsia="Calibri" w:hAnsi="Arial" w:cs="Arial"/>
          <w:bCs/>
          <w:sz w:val="24"/>
          <w:szCs w:val="24"/>
        </w:rPr>
        <w:t xml:space="preserve">first respondent states in his answering affidavit that this application is an utter abuse of this court’s processes. I agree. The </w:t>
      </w:r>
      <w:r w:rsidR="009B502D" w:rsidRPr="00B04D4C">
        <w:rPr>
          <w:rFonts w:ascii="Arial" w:eastAsia="Calibri" w:hAnsi="Arial" w:cs="Arial"/>
          <w:bCs/>
          <w:sz w:val="24"/>
          <w:szCs w:val="24"/>
        </w:rPr>
        <w:t>application accordingly falls to be dismissed. It follows that costs should also be awarded against the applicant</w:t>
      </w:r>
      <w:r w:rsidR="0018215A" w:rsidRPr="00B04D4C">
        <w:rPr>
          <w:rFonts w:ascii="Arial" w:eastAsia="Calibri" w:hAnsi="Arial" w:cs="Arial"/>
          <w:bCs/>
          <w:sz w:val="24"/>
          <w:szCs w:val="24"/>
        </w:rPr>
        <w:t>s</w:t>
      </w:r>
      <w:r w:rsidR="009B502D" w:rsidRPr="00B04D4C">
        <w:rPr>
          <w:rFonts w:ascii="Arial" w:eastAsia="Calibri" w:hAnsi="Arial" w:cs="Arial"/>
          <w:bCs/>
          <w:sz w:val="24"/>
          <w:szCs w:val="24"/>
        </w:rPr>
        <w:t>. In the exercise of my discretion, I direct that those costs shall be on scale C.</w:t>
      </w:r>
    </w:p>
    <w:p w14:paraId="2C7ED134" w14:textId="77777777" w:rsidR="0029074B" w:rsidRPr="0029074B" w:rsidRDefault="0029074B" w:rsidP="006F7174">
      <w:pPr>
        <w:pStyle w:val="ListParagraph"/>
        <w:spacing w:line="360" w:lineRule="auto"/>
        <w:rPr>
          <w:rFonts w:ascii="Arial" w:eastAsia="Calibri" w:hAnsi="Arial" w:cs="Arial"/>
          <w:bCs/>
          <w:sz w:val="24"/>
          <w:szCs w:val="24"/>
        </w:rPr>
      </w:pPr>
    </w:p>
    <w:p w14:paraId="1B2C36CA" w14:textId="75A65A7E" w:rsidR="00290FB0"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[28]</w:t>
      </w:r>
      <w:r>
        <w:rPr>
          <w:rFonts w:ascii="Arial" w:eastAsia="Calibri" w:hAnsi="Arial" w:cs="Arial"/>
          <w:bCs/>
          <w:sz w:val="24"/>
          <w:szCs w:val="24"/>
        </w:rPr>
        <w:tab/>
      </w:r>
      <w:r w:rsidR="00290FB0" w:rsidRPr="00B04D4C">
        <w:rPr>
          <w:rFonts w:ascii="Arial" w:eastAsia="Calibri" w:hAnsi="Arial" w:cs="Arial"/>
          <w:bCs/>
          <w:sz w:val="24"/>
          <w:szCs w:val="24"/>
        </w:rPr>
        <w:t xml:space="preserve">It is for these reasons that I </w:t>
      </w:r>
      <w:r w:rsidR="006F7174" w:rsidRPr="00B04D4C">
        <w:rPr>
          <w:rFonts w:ascii="Arial" w:eastAsia="Calibri" w:hAnsi="Arial" w:cs="Arial"/>
          <w:bCs/>
          <w:sz w:val="24"/>
          <w:szCs w:val="24"/>
        </w:rPr>
        <w:t xml:space="preserve">make </w:t>
      </w:r>
      <w:r w:rsidR="00290FB0" w:rsidRPr="00B04D4C">
        <w:rPr>
          <w:rFonts w:ascii="Arial" w:eastAsia="Calibri" w:hAnsi="Arial" w:cs="Arial"/>
          <w:bCs/>
          <w:sz w:val="24"/>
          <w:szCs w:val="24"/>
        </w:rPr>
        <w:t>the following order:</w:t>
      </w:r>
    </w:p>
    <w:p w14:paraId="4D52700A" w14:textId="1575644A" w:rsidR="00290FB0"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1.</w:t>
      </w:r>
      <w:r>
        <w:rPr>
          <w:rFonts w:ascii="Arial" w:eastAsia="Calibri" w:hAnsi="Arial" w:cs="Arial"/>
          <w:bCs/>
          <w:sz w:val="24"/>
          <w:szCs w:val="24"/>
        </w:rPr>
        <w:tab/>
      </w:r>
      <w:r w:rsidR="00290FB0" w:rsidRPr="00B04D4C">
        <w:rPr>
          <w:rFonts w:ascii="Arial" w:eastAsia="Calibri" w:hAnsi="Arial" w:cs="Arial"/>
          <w:bCs/>
          <w:sz w:val="24"/>
          <w:szCs w:val="24"/>
        </w:rPr>
        <w:t>The application is enrolled.</w:t>
      </w:r>
    </w:p>
    <w:p w14:paraId="2378F50E" w14:textId="06608BEC" w:rsidR="00290FB0" w:rsidRPr="00B04D4C" w:rsidRDefault="00B04D4C" w:rsidP="00B04D4C">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w:t>
      </w:r>
      <w:r>
        <w:rPr>
          <w:rFonts w:ascii="Arial" w:eastAsia="Calibri" w:hAnsi="Arial" w:cs="Arial"/>
          <w:bCs/>
          <w:sz w:val="24"/>
          <w:szCs w:val="24"/>
        </w:rPr>
        <w:tab/>
      </w:r>
      <w:r w:rsidR="00290FB0" w:rsidRPr="00B04D4C">
        <w:rPr>
          <w:rFonts w:ascii="Arial" w:eastAsia="Calibri" w:hAnsi="Arial" w:cs="Arial"/>
          <w:bCs/>
          <w:sz w:val="24"/>
          <w:szCs w:val="24"/>
        </w:rPr>
        <w:t>The application is dismissed.</w:t>
      </w:r>
    </w:p>
    <w:p w14:paraId="1CD0C255" w14:textId="2499DEBC" w:rsidR="00290FB0" w:rsidRPr="00B04D4C" w:rsidRDefault="00B04D4C" w:rsidP="00B04D4C">
      <w:pPr>
        <w:tabs>
          <w:tab w:val="left" w:pos="709"/>
        </w:tabs>
        <w:spacing w:after="0" w:line="360" w:lineRule="auto"/>
        <w:jc w:val="both"/>
        <w:rPr>
          <w:rFonts w:ascii="Arial" w:eastAsia="Calibri" w:hAnsi="Arial" w:cs="Arial"/>
          <w:bCs/>
          <w:sz w:val="24"/>
          <w:szCs w:val="24"/>
        </w:rPr>
      </w:pPr>
      <w:r w:rsidRPr="006F7174">
        <w:rPr>
          <w:rFonts w:ascii="Arial" w:eastAsia="Calibri" w:hAnsi="Arial" w:cs="Arial"/>
          <w:bCs/>
          <w:sz w:val="24"/>
          <w:szCs w:val="24"/>
        </w:rPr>
        <w:t>3.</w:t>
      </w:r>
      <w:r w:rsidRPr="006F7174">
        <w:rPr>
          <w:rFonts w:ascii="Arial" w:eastAsia="Calibri" w:hAnsi="Arial" w:cs="Arial"/>
          <w:bCs/>
          <w:sz w:val="24"/>
          <w:szCs w:val="24"/>
        </w:rPr>
        <w:tab/>
      </w:r>
      <w:r w:rsidR="00290FB0" w:rsidRPr="00B04D4C">
        <w:rPr>
          <w:rFonts w:ascii="Arial" w:eastAsia="Calibri" w:hAnsi="Arial" w:cs="Arial"/>
          <w:bCs/>
          <w:sz w:val="24"/>
          <w:szCs w:val="24"/>
        </w:rPr>
        <w:t>The applicant</w:t>
      </w:r>
      <w:r w:rsidR="0016143B" w:rsidRPr="00B04D4C">
        <w:rPr>
          <w:rFonts w:ascii="Arial" w:eastAsia="Calibri" w:hAnsi="Arial" w:cs="Arial"/>
          <w:bCs/>
          <w:sz w:val="24"/>
          <w:szCs w:val="24"/>
        </w:rPr>
        <w:t>s</w:t>
      </w:r>
      <w:r w:rsidR="00290FB0" w:rsidRPr="00B04D4C">
        <w:rPr>
          <w:rFonts w:ascii="Arial" w:eastAsia="Calibri" w:hAnsi="Arial" w:cs="Arial"/>
          <w:bCs/>
          <w:sz w:val="24"/>
          <w:szCs w:val="24"/>
        </w:rPr>
        <w:t xml:space="preserve"> shall pay the respondents</w:t>
      </w:r>
      <w:r w:rsidR="009B502D" w:rsidRPr="00B04D4C">
        <w:rPr>
          <w:rFonts w:ascii="Arial" w:eastAsia="Calibri" w:hAnsi="Arial" w:cs="Arial"/>
          <w:bCs/>
          <w:sz w:val="24"/>
          <w:szCs w:val="24"/>
        </w:rPr>
        <w:t>’</w:t>
      </w:r>
      <w:r w:rsidR="00290FB0" w:rsidRPr="00B04D4C">
        <w:rPr>
          <w:rFonts w:ascii="Arial" w:eastAsia="Calibri" w:hAnsi="Arial" w:cs="Arial"/>
          <w:bCs/>
          <w:sz w:val="24"/>
          <w:szCs w:val="24"/>
        </w:rPr>
        <w:t xml:space="preserve"> costs of suit jointly and severally, the one paying, the other to be absolved</w:t>
      </w:r>
      <w:r w:rsidR="009B502D" w:rsidRPr="00B04D4C">
        <w:rPr>
          <w:rFonts w:ascii="Arial" w:eastAsia="Calibri" w:hAnsi="Arial" w:cs="Arial"/>
          <w:bCs/>
          <w:sz w:val="24"/>
          <w:szCs w:val="24"/>
        </w:rPr>
        <w:t xml:space="preserve"> on scale </w:t>
      </w:r>
      <w:r w:rsidR="0018215A" w:rsidRPr="00B04D4C">
        <w:rPr>
          <w:rFonts w:ascii="Arial" w:eastAsia="Calibri" w:hAnsi="Arial" w:cs="Arial"/>
          <w:bCs/>
          <w:sz w:val="24"/>
          <w:szCs w:val="24"/>
        </w:rPr>
        <w:t>A</w:t>
      </w:r>
      <w:r w:rsidR="00290FB0" w:rsidRPr="00B04D4C">
        <w:rPr>
          <w:rFonts w:ascii="Arial" w:eastAsia="Calibri" w:hAnsi="Arial" w:cs="Arial"/>
          <w:bCs/>
          <w:sz w:val="24"/>
          <w:szCs w:val="24"/>
        </w:rPr>
        <w:t>.</w:t>
      </w:r>
    </w:p>
    <w:p w14:paraId="1CF6C920" w14:textId="428E982F" w:rsidR="00212BFF" w:rsidRDefault="00212BFF" w:rsidP="009B502D">
      <w:pPr>
        <w:spacing w:after="0" w:line="360" w:lineRule="auto"/>
        <w:jc w:val="center"/>
        <w:rPr>
          <w:rFonts w:ascii="Arial" w:eastAsia="Calibri" w:hAnsi="Arial" w:cs="Arial"/>
          <w:b/>
          <w:sz w:val="24"/>
          <w:szCs w:val="24"/>
          <w:u w:val="single"/>
        </w:rPr>
      </w:pPr>
    </w:p>
    <w:p w14:paraId="42F8BE26" w14:textId="265B3106" w:rsidR="00564F67" w:rsidRDefault="00564F67" w:rsidP="00564F67">
      <w:pPr>
        <w:spacing w:after="0" w:line="240" w:lineRule="auto"/>
        <w:rPr>
          <w:rFonts w:ascii="Arial" w:hAnsi="Arial" w:cs="Arial"/>
          <w:b/>
          <w:sz w:val="24"/>
          <w:szCs w:val="24"/>
        </w:rPr>
      </w:pPr>
      <w:r w:rsidRPr="00A06742">
        <w:rPr>
          <w:rFonts w:asciiTheme="minorBidi" w:eastAsia="Times New Roman" w:hAnsiTheme="minorBidi"/>
          <w:color w:val="000000"/>
          <w:lang w:val="en-ZA" w:eastAsia="en-GB" w:bidi="yi-Hebr"/>
        </w:rPr>
        <w:t> </w:t>
      </w:r>
    </w:p>
    <w:p w14:paraId="5BA382B2" w14:textId="77777777" w:rsidR="00564F67" w:rsidRPr="00375025" w:rsidRDefault="00564F67" w:rsidP="00564F67">
      <w:pPr>
        <w:spacing w:after="0" w:line="360" w:lineRule="auto"/>
        <w:contextualSpacing/>
        <w:jc w:val="both"/>
        <w:rPr>
          <w:rFonts w:ascii="Arial" w:hAnsi="Arial" w:cs="Arial"/>
          <w:b/>
          <w:sz w:val="24"/>
          <w:szCs w:val="24"/>
        </w:rPr>
      </w:pPr>
    </w:p>
    <w:p w14:paraId="2AD9C261" w14:textId="77777777" w:rsidR="00564F67" w:rsidRPr="00375025" w:rsidRDefault="00564F67" w:rsidP="00564F67">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14:paraId="7F02C34C" w14:textId="77777777" w:rsidR="00564F67" w:rsidRPr="00375025" w:rsidRDefault="00564F67" w:rsidP="00290FB0">
      <w:pPr>
        <w:spacing w:after="0" w:line="240" w:lineRule="auto"/>
        <w:ind w:left="720"/>
        <w:contextualSpacing/>
        <w:jc w:val="right"/>
        <w:rPr>
          <w:rFonts w:ascii="Arial" w:hAnsi="Arial" w:cs="Arial"/>
          <w:bCs/>
          <w:sz w:val="24"/>
          <w:szCs w:val="24"/>
        </w:rPr>
      </w:pPr>
    </w:p>
    <w:p w14:paraId="280B466D" w14:textId="77777777" w:rsidR="00564F67" w:rsidRPr="00375025" w:rsidRDefault="00564F67" w:rsidP="00564F67">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14:paraId="504DA68C" w14:textId="77777777" w:rsidR="0018215A" w:rsidRDefault="0018215A" w:rsidP="00564F67">
      <w:pPr>
        <w:spacing w:after="0" w:line="360" w:lineRule="auto"/>
        <w:jc w:val="center"/>
        <w:rPr>
          <w:rFonts w:ascii="Arial" w:eastAsia="Calibri" w:hAnsi="Arial" w:cs="Arial"/>
          <w:b/>
          <w:sz w:val="24"/>
          <w:szCs w:val="24"/>
          <w:u w:val="single"/>
        </w:rPr>
      </w:pPr>
    </w:p>
    <w:p w14:paraId="7A506067" w14:textId="77777777" w:rsidR="0018215A" w:rsidRDefault="0018215A" w:rsidP="00564F67">
      <w:pPr>
        <w:spacing w:after="0" w:line="360" w:lineRule="auto"/>
        <w:jc w:val="center"/>
        <w:rPr>
          <w:rFonts w:ascii="Arial" w:eastAsia="Calibri" w:hAnsi="Arial" w:cs="Arial"/>
          <w:b/>
          <w:sz w:val="24"/>
          <w:szCs w:val="24"/>
          <w:u w:val="single"/>
        </w:rPr>
      </w:pPr>
    </w:p>
    <w:p w14:paraId="35B98168" w14:textId="09B83185" w:rsidR="00564F67" w:rsidRPr="00C92492" w:rsidRDefault="00564F67" w:rsidP="00564F67">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t>APPEARANCES</w:t>
      </w:r>
    </w:p>
    <w:p w14:paraId="28A63C83" w14:textId="77777777" w:rsidR="00564F67" w:rsidRPr="00C92492" w:rsidRDefault="00564F67" w:rsidP="00564F67">
      <w:pPr>
        <w:spacing w:after="0" w:line="360" w:lineRule="auto"/>
        <w:jc w:val="center"/>
        <w:rPr>
          <w:rFonts w:ascii="Arial" w:eastAsia="Calibri" w:hAnsi="Arial" w:cs="Arial"/>
          <w:sz w:val="24"/>
          <w:szCs w:val="24"/>
          <w:u w:val="single"/>
        </w:rPr>
      </w:pPr>
    </w:p>
    <w:p w14:paraId="0C6C3D3E" w14:textId="77777777" w:rsidR="00564F67" w:rsidRPr="00C92492" w:rsidRDefault="00564F67" w:rsidP="00564F67">
      <w:pPr>
        <w:spacing w:after="0" w:line="360" w:lineRule="auto"/>
        <w:jc w:val="center"/>
        <w:rPr>
          <w:rFonts w:ascii="Arial" w:eastAsia="Calibri" w:hAnsi="Arial" w:cs="Arial"/>
          <w:sz w:val="24"/>
          <w:szCs w:val="24"/>
          <w:u w:val="single"/>
        </w:rPr>
      </w:pPr>
    </w:p>
    <w:p w14:paraId="2F762A39" w14:textId="0017F7E8" w:rsidR="00564F67" w:rsidRPr="00C92492" w:rsidRDefault="00564F67" w:rsidP="00F33848">
      <w:pPr>
        <w:tabs>
          <w:tab w:val="left" w:pos="4253"/>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app</w:t>
      </w:r>
      <w:r w:rsidR="00F33848">
        <w:rPr>
          <w:rFonts w:ascii="Arial" w:hAnsi="Arial" w:cs="Arial"/>
          <w:sz w:val="24"/>
          <w:szCs w:val="24"/>
        </w:rPr>
        <w:t>licant</w:t>
      </w:r>
      <w:r w:rsidR="004B0533">
        <w:rPr>
          <w:rFonts w:ascii="Arial" w:hAnsi="Arial" w:cs="Arial"/>
          <w:sz w:val="24"/>
          <w:szCs w:val="24"/>
        </w:rPr>
        <w:t>s</w:t>
      </w:r>
      <w:r>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t>M</w:t>
      </w:r>
      <w:r w:rsidR="0018215A">
        <w:rPr>
          <w:rFonts w:ascii="Arial" w:hAnsi="Arial" w:cs="Arial"/>
          <w:sz w:val="24"/>
          <w:szCs w:val="24"/>
        </w:rPr>
        <w:t>r R Naidoo</w:t>
      </w:r>
    </w:p>
    <w:p w14:paraId="4CE1CE5D" w14:textId="108CFC63" w:rsidR="00F33848" w:rsidRDefault="00564F67" w:rsidP="00F90D17">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proofErr w:type="spellStart"/>
      <w:r w:rsidR="00F90D17">
        <w:rPr>
          <w:rFonts w:ascii="Arial" w:hAnsi="Arial" w:cs="Arial"/>
          <w:sz w:val="24"/>
          <w:szCs w:val="24"/>
        </w:rPr>
        <w:t>Alvia</w:t>
      </w:r>
      <w:proofErr w:type="spellEnd"/>
      <w:r w:rsidR="00F90D17">
        <w:rPr>
          <w:rFonts w:ascii="Arial" w:hAnsi="Arial" w:cs="Arial"/>
          <w:sz w:val="24"/>
          <w:szCs w:val="24"/>
        </w:rPr>
        <w:t xml:space="preserve"> Nair Attorneys</w:t>
      </w:r>
    </w:p>
    <w:p w14:paraId="0BBB0C4E" w14:textId="4E420E2F"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4 </w:t>
      </w:r>
      <w:proofErr w:type="spellStart"/>
      <w:r>
        <w:rPr>
          <w:rFonts w:ascii="Arial" w:hAnsi="Arial" w:cs="Arial"/>
          <w:sz w:val="24"/>
          <w:szCs w:val="24"/>
        </w:rPr>
        <w:t>Hillclimb</w:t>
      </w:r>
      <w:proofErr w:type="spellEnd"/>
      <w:r>
        <w:rPr>
          <w:rFonts w:ascii="Arial" w:hAnsi="Arial" w:cs="Arial"/>
          <w:sz w:val="24"/>
          <w:szCs w:val="24"/>
        </w:rPr>
        <w:t xml:space="preserve"> Road</w:t>
      </w:r>
    </w:p>
    <w:p w14:paraId="5726FECF" w14:textId="17D819D4"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Westmead</w:t>
      </w:r>
      <w:proofErr w:type="spellEnd"/>
    </w:p>
    <w:p w14:paraId="58638579" w14:textId="2B5A07B1"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Pinetown</w:t>
      </w:r>
    </w:p>
    <w:p w14:paraId="37E5CD9E" w14:textId="2A9254B5"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Care of:</w:t>
      </w:r>
    </w:p>
    <w:p w14:paraId="4AC864F1" w14:textId="0E4ADA20"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Kushen</w:t>
      </w:r>
      <w:proofErr w:type="spellEnd"/>
      <w:r>
        <w:rPr>
          <w:rFonts w:ascii="Arial" w:hAnsi="Arial" w:cs="Arial"/>
          <w:sz w:val="24"/>
          <w:szCs w:val="24"/>
        </w:rPr>
        <w:t xml:space="preserve"> </w:t>
      </w:r>
      <w:proofErr w:type="spellStart"/>
      <w:r>
        <w:rPr>
          <w:rFonts w:ascii="Arial" w:hAnsi="Arial" w:cs="Arial"/>
          <w:sz w:val="24"/>
          <w:szCs w:val="24"/>
        </w:rPr>
        <w:t>Sahadaw</w:t>
      </w:r>
      <w:proofErr w:type="spellEnd"/>
      <w:r>
        <w:rPr>
          <w:rFonts w:ascii="Arial" w:hAnsi="Arial" w:cs="Arial"/>
          <w:sz w:val="24"/>
          <w:szCs w:val="24"/>
        </w:rPr>
        <w:t xml:space="preserve"> Attorneys</w:t>
      </w:r>
    </w:p>
    <w:p w14:paraId="689EB42C" w14:textId="0E5087F4"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Suite 5, 2</w:t>
      </w:r>
      <w:r w:rsidRPr="00F90D17">
        <w:rPr>
          <w:rFonts w:ascii="Arial" w:hAnsi="Arial" w:cs="Arial"/>
          <w:sz w:val="24"/>
          <w:szCs w:val="24"/>
          <w:vertAlign w:val="superscript"/>
        </w:rPr>
        <w:t>nd</w:t>
      </w:r>
      <w:r>
        <w:rPr>
          <w:rFonts w:ascii="Arial" w:hAnsi="Arial" w:cs="Arial"/>
          <w:sz w:val="24"/>
          <w:szCs w:val="24"/>
        </w:rPr>
        <w:t xml:space="preserve"> Floor</w:t>
      </w:r>
    </w:p>
    <w:p w14:paraId="427C4740" w14:textId="2F6AC959"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44 Walls Avenue</w:t>
      </w:r>
    </w:p>
    <w:p w14:paraId="2EBB212B" w14:textId="7AB9F751" w:rsidR="00F90D17"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Morningside</w:t>
      </w:r>
    </w:p>
    <w:p w14:paraId="4B51E748" w14:textId="73D9D0C9" w:rsidR="00F90D17" w:rsidRPr="00C92492" w:rsidRDefault="00F90D17" w:rsidP="00F90D17">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14:paraId="667F52A3" w14:textId="65084510" w:rsidR="00564F67" w:rsidRPr="00C92492" w:rsidRDefault="00564F67" w:rsidP="00564F67">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14:paraId="3D922CDA" w14:textId="780514C1" w:rsidR="00564F67" w:rsidRPr="00C92492" w:rsidRDefault="00564F67" w:rsidP="0064108A">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E86F81">
        <w:rPr>
          <w:rFonts w:ascii="Arial" w:hAnsi="Arial" w:cs="Arial"/>
          <w:sz w:val="24"/>
          <w:szCs w:val="24"/>
        </w:rPr>
        <w:t>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9A08C8">
        <w:rPr>
          <w:rFonts w:ascii="Arial" w:hAnsi="Arial" w:cs="Arial"/>
          <w:sz w:val="24"/>
          <w:szCs w:val="24"/>
        </w:rPr>
        <w:t xml:space="preserve">Ms L </w:t>
      </w:r>
      <w:proofErr w:type="gramStart"/>
      <w:r w:rsidR="009A08C8">
        <w:rPr>
          <w:rFonts w:ascii="Arial" w:hAnsi="Arial" w:cs="Arial"/>
          <w:sz w:val="24"/>
          <w:szCs w:val="24"/>
        </w:rPr>
        <w:t>A</w:t>
      </w:r>
      <w:proofErr w:type="gramEnd"/>
      <w:r w:rsidR="009A08C8">
        <w:rPr>
          <w:rFonts w:ascii="Arial" w:hAnsi="Arial" w:cs="Arial"/>
          <w:sz w:val="24"/>
          <w:szCs w:val="24"/>
        </w:rPr>
        <w:t xml:space="preserve"> Reddy</w:t>
      </w:r>
    </w:p>
    <w:p w14:paraId="2BCF87C8" w14:textId="5FF7A1E1" w:rsidR="00564F67" w:rsidRDefault="00564F67" w:rsidP="0064108A">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proofErr w:type="spellStart"/>
      <w:r w:rsidR="009A08C8">
        <w:rPr>
          <w:rFonts w:ascii="Arial" w:hAnsi="Arial" w:cs="Arial"/>
          <w:sz w:val="24"/>
          <w:szCs w:val="24"/>
        </w:rPr>
        <w:t>Raoof</w:t>
      </w:r>
      <w:proofErr w:type="spellEnd"/>
      <w:r w:rsidR="009A08C8">
        <w:rPr>
          <w:rFonts w:ascii="Arial" w:hAnsi="Arial" w:cs="Arial"/>
          <w:sz w:val="24"/>
          <w:szCs w:val="24"/>
        </w:rPr>
        <w:t xml:space="preserve"> and Associates</w:t>
      </w:r>
    </w:p>
    <w:p w14:paraId="3A0A0CDB" w14:textId="18B988EA" w:rsidR="009A08C8" w:rsidRDefault="009A08C8" w:rsidP="0064108A">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 </w:t>
      </w:r>
      <w:proofErr w:type="spellStart"/>
      <w:r>
        <w:rPr>
          <w:rFonts w:ascii="Arial" w:hAnsi="Arial" w:cs="Arial"/>
          <w:sz w:val="24"/>
          <w:szCs w:val="24"/>
        </w:rPr>
        <w:t>Roberne</w:t>
      </w:r>
      <w:proofErr w:type="spellEnd"/>
      <w:r>
        <w:rPr>
          <w:rFonts w:ascii="Arial" w:hAnsi="Arial" w:cs="Arial"/>
          <w:sz w:val="24"/>
          <w:szCs w:val="24"/>
        </w:rPr>
        <w:t xml:space="preserve"> Court</w:t>
      </w:r>
    </w:p>
    <w:p w14:paraId="20C63481" w14:textId="75921F06" w:rsidR="009A08C8" w:rsidRDefault="009A08C8" w:rsidP="0064108A">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75 West Street</w:t>
      </w:r>
    </w:p>
    <w:p w14:paraId="01BD2929" w14:textId="2D641212" w:rsidR="009A08C8" w:rsidRDefault="009A08C8" w:rsidP="0064108A">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14:paraId="32AE0759" w14:textId="77777777"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sectPr w:rsidR="00E3221A" w:rsidRPr="00375025"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F5FF" w14:textId="77777777" w:rsidR="006E421F" w:rsidRDefault="006E421F" w:rsidP="00AA0A7B">
      <w:pPr>
        <w:spacing w:after="0" w:line="240" w:lineRule="auto"/>
      </w:pPr>
      <w:r>
        <w:separator/>
      </w:r>
    </w:p>
  </w:endnote>
  <w:endnote w:type="continuationSeparator" w:id="0">
    <w:p w14:paraId="725E325F" w14:textId="77777777" w:rsidR="006E421F" w:rsidRDefault="006E421F"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CDC1" w14:textId="77777777" w:rsidR="006E421F" w:rsidRDefault="006E421F" w:rsidP="00AA0A7B">
      <w:pPr>
        <w:spacing w:after="0" w:line="240" w:lineRule="auto"/>
      </w:pPr>
      <w:r>
        <w:separator/>
      </w:r>
    </w:p>
  </w:footnote>
  <w:footnote w:type="continuationSeparator" w:id="0">
    <w:p w14:paraId="47605423" w14:textId="77777777" w:rsidR="006E421F" w:rsidRDefault="006E421F" w:rsidP="00AA0A7B">
      <w:pPr>
        <w:spacing w:after="0" w:line="240" w:lineRule="auto"/>
      </w:pPr>
      <w:r>
        <w:continuationSeparator/>
      </w:r>
    </w:p>
  </w:footnote>
  <w:footnote w:id="1">
    <w:p w14:paraId="79B623C9" w14:textId="61273B58" w:rsidR="00D71160" w:rsidRPr="00C2140F" w:rsidRDefault="00D71160" w:rsidP="00D71160">
      <w:pPr>
        <w:pStyle w:val="NormalWeb"/>
        <w:spacing w:before="0" w:beforeAutospacing="0" w:after="0" w:afterAutospacing="0"/>
        <w:jc w:val="both"/>
        <w:rPr>
          <w:rFonts w:asciiTheme="minorBidi" w:hAnsiTheme="minorBidi" w:cstheme="minorBidi"/>
        </w:rPr>
      </w:pPr>
      <w:r w:rsidRPr="00C2140F">
        <w:rPr>
          <w:rStyle w:val="FootnoteReference"/>
          <w:rFonts w:asciiTheme="minorBidi" w:hAnsiTheme="minorBidi" w:cstheme="minorBidi"/>
          <w:sz w:val="20"/>
          <w:szCs w:val="20"/>
        </w:rPr>
        <w:footnoteRef/>
      </w:r>
      <w:r w:rsidRPr="00C2140F">
        <w:rPr>
          <w:rFonts w:asciiTheme="minorBidi" w:hAnsiTheme="minorBidi" w:cstheme="minorBidi"/>
          <w:sz w:val="20"/>
          <w:szCs w:val="20"/>
        </w:rPr>
        <w:t xml:space="preserve"> </w:t>
      </w:r>
      <w:r w:rsidRPr="00C2140F">
        <w:rPr>
          <w:rFonts w:asciiTheme="minorBidi" w:hAnsiTheme="minorBidi" w:cstheme="minorBidi"/>
          <w:i/>
          <w:iCs/>
          <w:sz w:val="20"/>
          <w:szCs w:val="20"/>
          <w:shd w:val="clear" w:color="auto" w:fill="FFFFFF"/>
        </w:rPr>
        <w:t xml:space="preserve">M </w:t>
      </w:r>
      <w:proofErr w:type="spellStart"/>
      <w:r w:rsidRPr="00C2140F">
        <w:rPr>
          <w:rFonts w:asciiTheme="minorBidi" w:hAnsiTheme="minorBidi" w:cstheme="minorBidi"/>
          <w:i/>
          <w:iCs/>
          <w:sz w:val="20"/>
          <w:szCs w:val="20"/>
          <w:shd w:val="clear" w:color="auto" w:fill="FFFFFF"/>
        </w:rPr>
        <w:t>M</w:t>
      </w:r>
      <w:proofErr w:type="spellEnd"/>
      <w:r w:rsidRPr="00C2140F">
        <w:rPr>
          <w:rFonts w:asciiTheme="minorBidi" w:hAnsiTheme="minorBidi" w:cstheme="minorBidi"/>
          <w:i/>
          <w:iCs/>
          <w:sz w:val="20"/>
          <w:szCs w:val="20"/>
          <w:shd w:val="clear" w:color="auto" w:fill="FFFFFF"/>
        </w:rPr>
        <w:t xml:space="preserve"> </w:t>
      </w:r>
      <w:proofErr w:type="gramStart"/>
      <w:r w:rsidRPr="00C2140F">
        <w:rPr>
          <w:rFonts w:asciiTheme="minorBidi" w:hAnsiTheme="minorBidi" w:cstheme="minorBidi"/>
          <w:i/>
          <w:iCs/>
          <w:sz w:val="20"/>
          <w:szCs w:val="20"/>
          <w:shd w:val="clear" w:color="auto" w:fill="FFFFFF"/>
        </w:rPr>
        <w:t>v</w:t>
      </w:r>
      <w:proofErr w:type="gramEnd"/>
      <w:r w:rsidRPr="00C2140F">
        <w:rPr>
          <w:rFonts w:asciiTheme="minorBidi" w:hAnsiTheme="minorBidi" w:cstheme="minorBidi"/>
          <w:i/>
          <w:iCs/>
          <w:sz w:val="20"/>
          <w:szCs w:val="20"/>
          <w:shd w:val="clear" w:color="auto" w:fill="FFFFFF"/>
        </w:rPr>
        <w:t xml:space="preserve"> N M</w:t>
      </w:r>
      <w:r w:rsidRPr="00C2140F">
        <w:rPr>
          <w:rFonts w:asciiTheme="minorBidi" w:hAnsiTheme="minorBidi" w:cstheme="minorBidi"/>
          <w:sz w:val="20"/>
          <w:szCs w:val="20"/>
          <w:shd w:val="clear" w:color="auto" w:fill="FFFFFF"/>
        </w:rPr>
        <w:t xml:space="preserve"> and Others [2023] ZAKZPHC 122 para 8. The extract referred to is found in an article written by V de Wit entitled ‘The </w:t>
      </w:r>
      <w:r w:rsidRPr="00C2140F">
        <w:rPr>
          <w:rFonts w:asciiTheme="minorBidi" w:hAnsiTheme="minorBidi" w:cstheme="minorBidi"/>
          <w:sz w:val="20"/>
          <w:szCs w:val="20"/>
        </w:rPr>
        <w:t xml:space="preserve">correct approach to determining urgency’ (2021) 21(2) </w:t>
      </w:r>
      <w:r w:rsidRPr="00C2140F">
        <w:rPr>
          <w:rFonts w:asciiTheme="minorBidi" w:hAnsiTheme="minorBidi" w:cstheme="minorBidi"/>
          <w:i/>
          <w:iCs/>
          <w:sz w:val="20"/>
          <w:szCs w:val="20"/>
        </w:rPr>
        <w:t xml:space="preserve">Without Prejudice </w:t>
      </w:r>
      <w:r w:rsidRPr="00C2140F">
        <w:rPr>
          <w:rFonts w:asciiTheme="minorBidi" w:hAnsiTheme="minorBidi" w:cstheme="minorBidi"/>
          <w:sz w:val="20"/>
          <w:szCs w:val="20"/>
        </w:rPr>
        <w:t xml:space="preserve">12 at 13. </w:t>
      </w:r>
    </w:p>
  </w:footnote>
  <w:footnote w:id="2">
    <w:p w14:paraId="14EB30BA" w14:textId="42301DF6" w:rsidR="00213722" w:rsidRPr="00C2140F" w:rsidRDefault="00213722" w:rsidP="00B05D26">
      <w:pPr>
        <w:pStyle w:val="FootnoteText"/>
        <w:jc w:val="both"/>
        <w:rPr>
          <w:rFonts w:asciiTheme="minorBidi" w:hAnsiTheme="minorBidi"/>
          <w:color w:val="000000" w:themeColor="text1"/>
          <w:lang w:val="en-US"/>
        </w:rPr>
      </w:pPr>
      <w:r w:rsidRPr="00C2140F">
        <w:rPr>
          <w:rStyle w:val="FootnoteReference"/>
          <w:rFonts w:asciiTheme="minorBidi" w:hAnsiTheme="minorBidi"/>
          <w:color w:val="000000" w:themeColor="text1"/>
        </w:rPr>
        <w:footnoteRef/>
      </w:r>
      <w:r w:rsidRPr="00C2140F">
        <w:rPr>
          <w:rFonts w:asciiTheme="minorBidi" w:hAnsiTheme="minorBidi"/>
          <w:color w:val="000000" w:themeColor="text1"/>
        </w:rPr>
        <w:t xml:space="preserve"> </w:t>
      </w:r>
      <w:proofErr w:type="spellStart"/>
      <w:r w:rsidRPr="00C2140F">
        <w:rPr>
          <w:rFonts w:asciiTheme="minorBidi" w:hAnsiTheme="minorBidi"/>
          <w:i/>
          <w:iCs/>
          <w:color w:val="000000" w:themeColor="text1"/>
          <w:lang w:val="en-US"/>
        </w:rPr>
        <w:t>Mukaddam</w:t>
      </w:r>
      <w:proofErr w:type="spellEnd"/>
      <w:r w:rsidRPr="00C2140F">
        <w:rPr>
          <w:rFonts w:asciiTheme="minorBidi" w:hAnsiTheme="minorBidi"/>
          <w:i/>
          <w:iCs/>
          <w:color w:val="000000" w:themeColor="text1"/>
          <w:lang w:val="en-US"/>
        </w:rPr>
        <w:t xml:space="preserve"> v Pioneer Foods (Pty) Ltd and Others</w:t>
      </w:r>
      <w:r w:rsidRPr="00C2140F">
        <w:rPr>
          <w:rStyle w:val="apple-converted-space"/>
          <w:rFonts w:asciiTheme="minorBidi" w:hAnsiTheme="minorBidi"/>
          <w:color w:val="000000" w:themeColor="text1"/>
          <w:lang w:val="en-US"/>
        </w:rPr>
        <w:t> </w:t>
      </w:r>
      <w:hyperlink r:id="rId1" w:tooltip="View LawCiteRecord" w:history="1">
        <w:r w:rsidRPr="00C2140F">
          <w:rPr>
            <w:rStyle w:val="Hyperlink"/>
            <w:rFonts w:asciiTheme="minorBidi" w:hAnsiTheme="minorBidi"/>
            <w:color w:val="000000" w:themeColor="text1"/>
            <w:u w:val="none"/>
            <w:lang w:val="en-US"/>
          </w:rPr>
          <w:t>[2013] ZACC 23</w:t>
        </w:r>
      </w:hyperlink>
      <w:r w:rsidRPr="00C2140F">
        <w:rPr>
          <w:rFonts w:asciiTheme="minorBidi" w:hAnsiTheme="minorBidi"/>
          <w:color w:val="000000" w:themeColor="text1"/>
          <w:lang w:val="en-US"/>
        </w:rPr>
        <w:t>;</w:t>
      </w:r>
      <w:r w:rsidRPr="00C2140F">
        <w:rPr>
          <w:rStyle w:val="apple-converted-space"/>
          <w:rFonts w:asciiTheme="minorBidi" w:hAnsiTheme="minorBidi"/>
          <w:color w:val="000000" w:themeColor="text1"/>
          <w:lang w:val="en-US"/>
        </w:rPr>
        <w:t>  </w:t>
      </w:r>
      <w:hyperlink r:id="rId2" w:tooltip="View LawCiteRecord" w:history="1">
        <w:r w:rsidRPr="00C2140F">
          <w:rPr>
            <w:rStyle w:val="Hyperlink"/>
            <w:rFonts w:asciiTheme="minorBidi" w:hAnsiTheme="minorBidi"/>
            <w:color w:val="000000" w:themeColor="text1"/>
            <w:u w:val="none"/>
            <w:lang w:val="en-US"/>
          </w:rPr>
          <w:t>2013 (5) SA 89</w:t>
        </w:r>
      </w:hyperlink>
      <w:r w:rsidRPr="00C2140F">
        <w:rPr>
          <w:rStyle w:val="apple-converted-space"/>
          <w:rFonts w:asciiTheme="minorBidi" w:hAnsiTheme="minorBidi"/>
          <w:color w:val="000000" w:themeColor="text1"/>
          <w:lang w:val="en-US"/>
        </w:rPr>
        <w:t> </w:t>
      </w:r>
      <w:r w:rsidRPr="00C2140F">
        <w:rPr>
          <w:rFonts w:asciiTheme="minorBidi" w:hAnsiTheme="minorBidi"/>
          <w:color w:val="000000" w:themeColor="text1"/>
          <w:lang w:val="en-US"/>
        </w:rPr>
        <w:t>(CC);</w:t>
      </w:r>
      <w:r w:rsidRPr="00C2140F">
        <w:rPr>
          <w:rStyle w:val="apple-converted-space"/>
          <w:rFonts w:asciiTheme="minorBidi" w:hAnsiTheme="minorBidi"/>
          <w:color w:val="000000" w:themeColor="text1"/>
          <w:lang w:val="en-US"/>
        </w:rPr>
        <w:t>  </w:t>
      </w:r>
      <w:hyperlink r:id="rId3" w:tooltip="View LawCiteRecord" w:history="1">
        <w:r w:rsidRPr="00C2140F">
          <w:rPr>
            <w:rStyle w:val="Hyperlink"/>
            <w:rFonts w:asciiTheme="minorBidi" w:hAnsiTheme="minorBidi"/>
            <w:color w:val="000000" w:themeColor="text1"/>
            <w:u w:val="none"/>
            <w:lang w:val="en-US"/>
          </w:rPr>
          <w:t>2013 (10) BCLR 1135</w:t>
        </w:r>
      </w:hyperlink>
      <w:r w:rsidRPr="00C2140F">
        <w:rPr>
          <w:rStyle w:val="apple-converted-space"/>
          <w:rFonts w:asciiTheme="minorBidi" w:hAnsiTheme="minorBidi"/>
          <w:color w:val="000000" w:themeColor="text1"/>
          <w:lang w:val="en-US"/>
        </w:rPr>
        <w:t> </w:t>
      </w:r>
      <w:r w:rsidRPr="00C2140F">
        <w:rPr>
          <w:rFonts w:asciiTheme="minorBidi" w:hAnsiTheme="minorBidi"/>
          <w:color w:val="000000" w:themeColor="text1"/>
          <w:lang w:val="en-US"/>
        </w:rPr>
        <w:t>(CC).</w:t>
      </w:r>
    </w:p>
  </w:footnote>
  <w:footnote w:id="3">
    <w:p w14:paraId="37361039" w14:textId="6D4F025B" w:rsidR="00B05D26" w:rsidRPr="00756A0C" w:rsidRDefault="00B05D26" w:rsidP="00B05D26">
      <w:pPr>
        <w:jc w:val="both"/>
        <w:rPr>
          <w:rFonts w:asciiTheme="minorBidi" w:hAnsiTheme="minorBidi"/>
          <w:color w:val="000000" w:themeColor="text1"/>
          <w:sz w:val="20"/>
          <w:szCs w:val="20"/>
          <w:lang w:val="en-US"/>
        </w:rPr>
      </w:pPr>
      <w:r w:rsidRPr="00756A0C">
        <w:rPr>
          <w:rStyle w:val="FootnoteReference"/>
          <w:rFonts w:asciiTheme="minorBidi" w:hAnsiTheme="minorBidi"/>
          <w:color w:val="000000" w:themeColor="text1"/>
          <w:sz w:val="20"/>
          <w:szCs w:val="20"/>
        </w:rPr>
        <w:footnoteRef/>
      </w:r>
      <w:r w:rsidRPr="00756A0C">
        <w:rPr>
          <w:rFonts w:asciiTheme="minorBidi" w:hAnsiTheme="minorBidi"/>
          <w:color w:val="000000" w:themeColor="text1"/>
          <w:sz w:val="20"/>
          <w:szCs w:val="20"/>
        </w:rPr>
        <w:t xml:space="preserve"> </w:t>
      </w:r>
      <w:r w:rsidRPr="00756A0C">
        <w:rPr>
          <w:rFonts w:asciiTheme="minorBidi" w:eastAsia="Times New Roman" w:hAnsiTheme="minorBidi"/>
          <w:i/>
          <w:iCs/>
          <w:color w:val="000000" w:themeColor="text1"/>
          <w:sz w:val="20"/>
          <w:szCs w:val="20"/>
          <w:lang w:val="en-ZA" w:eastAsia="en-GB" w:bidi="yi-Hebr"/>
        </w:rPr>
        <w:t>Commissioner for</w:t>
      </w:r>
      <w:r w:rsidRPr="00756A0C">
        <w:rPr>
          <w:rFonts w:asciiTheme="minorBidi" w:eastAsia="Times New Roman" w:hAnsiTheme="minorBidi"/>
          <w:color w:val="000000" w:themeColor="text1"/>
          <w:sz w:val="20"/>
          <w:szCs w:val="20"/>
          <w:lang w:val="en-ZA" w:eastAsia="en-GB" w:bidi="yi-Hebr"/>
        </w:rPr>
        <w:t> </w:t>
      </w:r>
      <w:r w:rsidRPr="00756A0C">
        <w:rPr>
          <w:rFonts w:asciiTheme="minorBidi" w:eastAsia="Times New Roman" w:hAnsiTheme="minorBidi"/>
          <w:i/>
          <w:iCs/>
          <w:color w:val="000000" w:themeColor="text1"/>
          <w:sz w:val="20"/>
          <w:szCs w:val="20"/>
          <w:lang w:val="en-ZA" w:eastAsia="en-GB" w:bidi="yi-Hebr"/>
        </w:rPr>
        <w:t>SARS v Hawker Air Services (PTY) Ltd</w:t>
      </w:r>
      <w:r w:rsidRPr="00756A0C">
        <w:rPr>
          <w:rFonts w:asciiTheme="minorBidi" w:eastAsia="Times New Roman" w:hAnsiTheme="minorBidi"/>
          <w:color w:val="000000" w:themeColor="text1"/>
          <w:sz w:val="20"/>
          <w:szCs w:val="20"/>
          <w:lang w:val="en-ZA" w:eastAsia="en-GB" w:bidi="yi-Hebr"/>
        </w:rPr>
        <w:t>; </w:t>
      </w:r>
      <w:r w:rsidRPr="00756A0C">
        <w:rPr>
          <w:rFonts w:asciiTheme="minorBidi" w:eastAsia="Times New Roman" w:hAnsiTheme="minorBidi"/>
          <w:i/>
          <w:iCs/>
          <w:color w:val="000000" w:themeColor="text1"/>
          <w:sz w:val="20"/>
          <w:szCs w:val="20"/>
          <w:lang w:val="en-ZA" w:eastAsia="en-GB" w:bidi="yi-Hebr"/>
        </w:rPr>
        <w:t>In Re Commissioner for SARS v Hawker Aviation Service Partnership and Others</w:t>
      </w:r>
      <w:r w:rsidRPr="00756A0C">
        <w:rPr>
          <w:rFonts w:asciiTheme="minorBidi" w:hAnsiTheme="minorBidi"/>
          <w:color w:val="000000" w:themeColor="text1"/>
          <w:sz w:val="20"/>
          <w:szCs w:val="20"/>
          <w:shd w:val="clear" w:color="auto" w:fill="FFFFFF"/>
        </w:rPr>
        <w:t xml:space="preserve"> </w:t>
      </w:r>
      <w:hyperlink r:id="rId4" w:tooltip="View Case" w:history="1">
        <w:r w:rsidRPr="00756A0C">
          <w:rPr>
            <w:rStyle w:val="Hyperlink"/>
            <w:rFonts w:asciiTheme="minorBidi" w:hAnsiTheme="minorBidi"/>
            <w:color w:val="000000" w:themeColor="text1"/>
            <w:sz w:val="20"/>
            <w:szCs w:val="20"/>
            <w:u w:val="none"/>
          </w:rPr>
          <w:t>[2006] ZASCA 51</w:t>
        </w:r>
      </w:hyperlink>
      <w:r w:rsidRPr="00756A0C">
        <w:rPr>
          <w:rFonts w:asciiTheme="minorBidi" w:hAnsiTheme="minorBidi"/>
          <w:color w:val="000000" w:themeColor="text1"/>
          <w:sz w:val="20"/>
          <w:szCs w:val="20"/>
          <w:shd w:val="clear" w:color="auto" w:fill="FFFFFF"/>
        </w:rPr>
        <w:t>;</w:t>
      </w:r>
      <w:r w:rsidRPr="00756A0C">
        <w:rPr>
          <w:rStyle w:val="apple-converted-space"/>
          <w:rFonts w:asciiTheme="minorBidi" w:hAnsiTheme="minorBidi"/>
          <w:color w:val="000000" w:themeColor="text1"/>
          <w:sz w:val="20"/>
          <w:szCs w:val="20"/>
          <w:shd w:val="clear" w:color="auto" w:fill="FFFFFF"/>
        </w:rPr>
        <w:t> </w:t>
      </w:r>
      <w:hyperlink r:id="rId5" w:tooltip="View LawCiteRecord" w:history="1">
        <w:r w:rsidRPr="00756A0C">
          <w:rPr>
            <w:rStyle w:val="Hyperlink"/>
            <w:rFonts w:asciiTheme="minorBidi" w:hAnsiTheme="minorBidi"/>
            <w:color w:val="000000" w:themeColor="text1"/>
            <w:sz w:val="20"/>
            <w:szCs w:val="20"/>
            <w:u w:val="none"/>
          </w:rPr>
          <w:t>2006 (4) SA 292</w:t>
        </w:r>
      </w:hyperlink>
      <w:r w:rsidRPr="00756A0C">
        <w:rPr>
          <w:rStyle w:val="apple-converted-space"/>
          <w:rFonts w:asciiTheme="minorBidi" w:hAnsiTheme="minorBidi"/>
          <w:color w:val="000000" w:themeColor="text1"/>
          <w:sz w:val="20"/>
          <w:szCs w:val="20"/>
          <w:shd w:val="clear" w:color="auto" w:fill="FFFFFF"/>
        </w:rPr>
        <w:t> </w:t>
      </w:r>
      <w:r w:rsidRPr="00756A0C">
        <w:rPr>
          <w:rFonts w:asciiTheme="minorBidi" w:hAnsiTheme="minorBidi"/>
          <w:color w:val="000000" w:themeColor="text1"/>
          <w:sz w:val="20"/>
          <w:szCs w:val="20"/>
          <w:shd w:val="clear" w:color="auto" w:fill="FFFFFF"/>
        </w:rPr>
        <w:t>(SCA);</w:t>
      </w:r>
      <w:r w:rsidRPr="00756A0C">
        <w:rPr>
          <w:rStyle w:val="apple-converted-space"/>
          <w:rFonts w:asciiTheme="minorBidi" w:hAnsiTheme="minorBidi"/>
          <w:color w:val="000000" w:themeColor="text1"/>
          <w:sz w:val="20"/>
          <w:szCs w:val="20"/>
          <w:shd w:val="clear" w:color="auto" w:fill="FFFFFF"/>
        </w:rPr>
        <w:t>  </w:t>
      </w:r>
      <w:hyperlink r:id="rId6" w:tooltip="View LawCiteRecord" w:history="1">
        <w:r w:rsidRPr="00756A0C">
          <w:rPr>
            <w:rStyle w:val="Hyperlink"/>
            <w:rFonts w:asciiTheme="minorBidi" w:hAnsiTheme="minorBidi"/>
            <w:color w:val="000000" w:themeColor="text1"/>
            <w:sz w:val="20"/>
            <w:szCs w:val="20"/>
            <w:u w:val="none"/>
          </w:rPr>
          <w:t>[2006] 2 All SA 565</w:t>
        </w:r>
      </w:hyperlink>
      <w:r w:rsidRPr="00756A0C">
        <w:rPr>
          <w:rStyle w:val="apple-converted-space"/>
          <w:rFonts w:asciiTheme="minorBidi" w:hAnsiTheme="minorBidi"/>
          <w:color w:val="000000" w:themeColor="text1"/>
          <w:sz w:val="20"/>
          <w:szCs w:val="20"/>
          <w:shd w:val="clear" w:color="auto" w:fill="FFFFFF"/>
        </w:rPr>
        <w:t> </w:t>
      </w:r>
      <w:r w:rsidRPr="00756A0C">
        <w:rPr>
          <w:rFonts w:asciiTheme="minorBidi" w:hAnsiTheme="minorBidi"/>
          <w:color w:val="000000" w:themeColor="text1"/>
          <w:sz w:val="20"/>
          <w:szCs w:val="20"/>
          <w:shd w:val="clear" w:color="auto" w:fill="FFFFFF"/>
        </w:rPr>
        <w:t>(SCA).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14:paraId="0BC49655" w14:textId="020064D5" w:rsidR="000C1798" w:rsidRDefault="000C1798">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AF6E31">
          <w:rPr>
            <w:rFonts w:ascii="Arial" w:hAnsi="Arial" w:cs="Arial"/>
            <w:noProof/>
          </w:rPr>
          <w:t>8</w:t>
        </w:r>
        <w:r w:rsidRPr="00AA0A7B">
          <w:rPr>
            <w:rFonts w:ascii="Arial" w:hAnsi="Arial" w:cs="Arial"/>
            <w:noProof/>
          </w:rPr>
          <w:fldChar w:fldCharType="end"/>
        </w:r>
      </w:p>
    </w:sdtContent>
  </w:sdt>
  <w:p w14:paraId="0FC7EC2F" w14:textId="77777777" w:rsidR="000C1798" w:rsidRDefault="000C1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AF2F39"/>
    <w:multiLevelType w:val="hybridMultilevel"/>
    <w:tmpl w:val="CBA6566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06354"/>
    <w:multiLevelType w:val="hybridMultilevel"/>
    <w:tmpl w:val="A6B4E66A"/>
    <w:lvl w:ilvl="0" w:tplc="FFFFFFFF">
      <w:start w:val="1"/>
      <w:numFmt w:val="decimal"/>
      <w:lvlText w:val="[%1]"/>
      <w:lvlJc w:val="left"/>
      <w:pPr>
        <w:ind w:left="720" w:hanging="360"/>
      </w:pPr>
      <w:rPr>
        <w:rFonts w:ascii="Arial" w:hAnsi="Arial" w:cs="Arial" w:hint="default"/>
        <w:b w:val="0"/>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71405B"/>
    <w:multiLevelType w:val="hybridMultilevel"/>
    <w:tmpl w:val="A6B4E66A"/>
    <w:lvl w:ilvl="0" w:tplc="21A051EE">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C5873"/>
    <w:multiLevelType w:val="hybridMultilevel"/>
    <w:tmpl w:val="6A8E61E4"/>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D3468"/>
    <w:multiLevelType w:val="hybridMultilevel"/>
    <w:tmpl w:val="56521116"/>
    <w:lvl w:ilvl="0" w:tplc="CF906702">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5"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C1C08B0"/>
    <w:multiLevelType w:val="hybridMultilevel"/>
    <w:tmpl w:val="DFBE40E6"/>
    <w:lvl w:ilvl="0" w:tplc="51C0A2E6">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8"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8"/>
  </w:num>
  <w:num w:numId="5">
    <w:abstractNumId w:val="11"/>
  </w:num>
  <w:num w:numId="6">
    <w:abstractNumId w:val="1"/>
  </w:num>
  <w:num w:numId="7">
    <w:abstractNumId w:val="15"/>
  </w:num>
  <w:num w:numId="8">
    <w:abstractNumId w:val="2"/>
  </w:num>
  <w:num w:numId="9">
    <w:abstractNumId w:val="4"/>
  </w:num>
  <w:num w:numId="10">
    <w:abstractNumId w:val="12"/>
  </w:num>
  <w:num w:numId="11">
    <w:abstractNumId w:val="0"/>
  </w:num>
  <w:num w:numId="12">
    <w:abstractNumId w:val="3"/>
  </w:num>
  <w:num w:numId="13">
    <w:abstractNumId w:val="10"/>
  </w:num>
  <w:num w:numId="14">
    <w:abstractNumId w:val="16"/>
  </w:num>
  <w:num w:numId="15">
    <w:abstractNumId w:val="13"/>
  </w:num>
  <w:num w:numId="16">
    <w:abstractNumId w:val="6"/>
  </w:num>
  <w:num w:numId="17">
    <w:abstractNumId w:val="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9BFA32-6DD1-4771-A151-BD0932AA98F5}"/>
    <w:docVar w:name="dgnword-drafile" w:val="C:\Users\RMossop\AppData\Local\Temp\draF98A.tmp"/>
    <w:docVar w:name="dgnword-eventsink" w:val="2541395702896"/>
  </w:docVars>
  <w:rsids>
    <w:rsidRoot w:val="008B6DD9"/>
    <w:rsid w:val="00005E08"/>
    <w:rsid w:val="00007BEC"/>
    <w:rsid w:val="00011FAF"/>
    <w:rsid w:val="00015A1D"/>
    <w:rsid w:val="00020C2F"/>
    <w:rsid w:val="00021D29"/>
    <w:rsid w:val="00021FF3"/>
    <w:rsid w:val="00024778"/>
    <w:rsid w:val="00036277"/>
    <w:rsid w:val="00044856"/>
    <w:rsid w:val="000464E7"/>
    <w:rsid w:val="00046AB6"/>
    <w:rsid w:val="00050CF6"/>
    <w:rsid w:val="0005295F"/>
    <w:rsid w:val="0006421E"/>
    <w:rsid w:val="00070D94"/>
    <w:rsid w:val="000776A2"/>
    <w:rsid w:val="000834B2"/>
    <w:rsid w:val="00086D1D"/>
    <w:rsid w:val="00087034"/>
    <w:rsid w:val="00091ACB"/>
    <w:rsid w:val="000928D7"/>
    <w:rsid w:val="00096049"/>
    <w:rsid w:val="00097B36"/>
    <w:rsid w:val="000A273C"/>
    <w:rsid w:val="000A668A"/>
    <w:rsid w:val="000A741F"/>
    <w:rsid w:val="000A78C2"/>
    <w:rsid w:val="000B6C2D"/>
    <w:rsid w:val="000C1798"/>
    <w:rsid w:val="000C3037"/>
    <w:rsid w:val="000C48C1"/>
    <w:rsid w:val="000C53D9"/>
    <w:rsid w:val="000C6629"/>
    <w:rsid w:val="000D0944"/>
    <w:rsid w:val="000D0D3D"/>
    <w:rsid w:val="000D1AF8"/>
    <w:rsid w:val="000D365D"/>
    <w:rsid w:val="000D3C3F"/>
    <w:rsid w:val="000D59EE"/>
    <w:rsid w:val="000D7185"/>
    <w:rsid w:val="000D7DD5"/>
    <w:rsid w:val="000E0F16"/>
    <w:rsid w:val="000E3456"/>
    <w:rsid w:val="000E3881"/>
    <w:rsid w:val="000E676D"/>
    <w:rsid w:val="00100F38"/>
    <w:rsid w:val="001130EF"/>
    <w:rsid w:val="00114011"/>
    <w:rsid w:val="00121E2B"/>
    <w:rsid w:val="00122208"/>
    <w:rsid w:val="00122536"/>
    <w:rsid w:val="00122E93"/>
    <w:rsid w:val="001240A8"/>
    <w:rsid w:val="001411CD"/>
    <w:rsid w:val="001535BD"/>
    <w:rsid w:val="0016143B"/>
    <w:rsid w:val="001615B4"/>
    <w:rsid w:val="001620BE"/>
    <w:rsid w:val="00164141"/>
    <w:rsid w:val="00166DAB"/>
    <w:rsid w:val="00173AFD"/>
    <w:rsid w:val="00175C86"/>
    <w:rsid w:val="00176085"/>
    <w:rsid w:val="0018215A"/>
    <w:rsid w:val="001967A1"/>
    <w:rsid w:val="001A1817"/>
    <w:rsid w:val="001A2820"/>
    <w:rsid w:val="001A32B2"/>
    <w:rsid w:val="001B096B"/>
    <w:rsid w:val="001B4AFB"/>
    <w:rsid w:val="001B6232"/>
    <w:rsid w:val="001C4E28"/>
    <w:rsid w:val="001C6619"/>
    <w:rsid w:val="001C7D28"/>
    <w:rsid w:val="001D09B1"/>
    <w:rsid w:val="001D1715"/>
    <w:rsid w:val="001D502A"/>
    <w:rsid w:val="001E1D56"/>
    <w:rsid w:val="001E3D2D"/>
    <w:rsid w:val="001E4312"/>
    <w:rsid w:val="001E6779"/>
    <w:rsid w:val="001E7C31"/>
    <w:rsid w:val="001F35C6"/>
    <w:rsid w:val="001F65CC"/>
    <w:rsid w:val="001F7CF7"/>
    <w:rsid w:val="002013F3"/>
    <w:rsid w:val="0020156A"/>
    <w:rsid w:val="00206C1F"/>
    <w:rsid w:val="00212BFF"/>
    <w:rsid w:val="00213722"/>
    <w:rsid w:val="00216788"/>
    <w:rsid w:val="002169F8"/>
    <w:rsid w:val="00216F9B"/>
    <w:rsid w:val="0022305C"/>
    <w:rsid w:val="00226A37"/>
    <w:rsid w:val="002306D4"/>
    <w:rsid w:val="00230A7C"/>
    <w:rsid w:val="002378FC"/>
    <w:rsid w:val="00240CDD"/>
    <w:rsid w:val="00241EC4"/>
    <w:rsid w:val="00244F7A"/>
    <w:rsid w:val="00245221"/>
    <w:rsid w:val="00245785"/>
    <w:rsid w:val="002510DD"/>
    <w:rsid w:val="002544A4"/>
    <w:rsid w:val="00254FF3"/>
    <w:rsid w:val="00266AAD"/>
    <w:rsid w:val="00266F3A"/>
    <w:rsid w:val="00271045"/>
    <w:rsid w:val="00277593"/>
    <w:rsid w:val="002869D7"/>
    <w:rsid w:val="002900AE"/>
    <w:rsid w:val="0029074B"/>
    <w:rsid w:val="00290FB0"/>
    <w:rsid w:val="00295463"/>
    <w:rsid w:val="00297597"/>
    <w:rsid w:val="00297C24"/>
    <w:rsid w:val="002A243B"/>
    <w:rsid w:val="002A2976"/>
    <w:rsid w:val="002A5654"/>
    <w:rsid w:val="002B1CCE"/>
    <w:rsid w:val="002B7218"/>
    <w:rsid w:val="002C0CB5"/>
    <w:rsid w:val="002C184B"/>
    <w:rsid w:val="002C7507"/>
    <w:rsid w:val="002D7265"/>
    <w:rsid w:val="002D7E1A"/>
    <w:rsid w:val="002E2BB1"/>
    <w:rsid w:val="002F1342"/>
    <w:rsid w:val="003002A9"/>
    <w:rsid w:val="003024AB"/>
    <w:rsid w:val="00303B9D"/>
    <w:rsid w:val="00311E1C"/>
    <w:rsid w:val="00313935"/>
    <w:rsid w:val="00316388"/>
    <w:rsid w:val="00317C52"/>
    <w:rsid w:val="003200F5"/>
    <w:rsid w:val="003253FC"/>
    <w:rsid w:val="00325BA5"/>
    <w:rsid w:val="00350956"/>
    <w:rsid w:val="00355D79"/>
    <w:rsid w:val="003602EE"/>
    <w:rsid w:val="00360D47"/>
    <w:rsid w:val="0036158D"/>
    <w:rsid w:val="003659CA"/>
    <w:rsid w:val="003664D6"/>
    <w:rsid w:val="00366B5A"/>
    <w:rsid w:val="0036739C"/>
    <w:rsid w:val="003704AA"/>
    <w:rsid w:val="00375025"/>
    <w:rsid w:val="00387A0B"/>
    <w:rsid w:val="00396CF6"/>
    <w:rsid w:val="003975B0"/>
    <w:rsid w:val="003A12F1"/>
    <w:rsid w:val="003A30F9"/>
    <w:rsid w:val="003A42B1"/>
    <w:rsid w:val="003B50D8"/>
    <w:rsid w:val="003B64E2"/>
    <w:rsid w:val="003B7BEB"/>
    <w:rsid w:val="003C700D"/>
    <w:rsid w:val="003C7B23"/>
    <w:rsid w:val="003D0B2D"/>
    <w:rsid w:val="003E26B4"/>
    <w:rsid w:val="003E32DF"/>
    <w:rsid w:val="003E38FA"/>
    <w:rsid w:val="003E4FCE"/>
    <w:rsid w:val="003F26EC"/>
    <w:rsid w:val="003F3B2C"/>
    <w:rsid w:val="003F5A2B"/>
    <w:rsid w:val="00400315"/>
    <w:rsid w:val="00404C90"/>
    <w:rsid w:val="00405F9D"/>
    <w:rsid w:val="00410008"/>
    <w:rsid w:val="004115BC"/>
    <w:rsid w:val="00412BAA"/>
    <w:rsid w:val="00414B08"/>
    <w:rsid w:val="0042701D"/>
    <w:rsid w:val="00430242"/>
    <w:rsid w:val="00441752"/>
    <w:rsid w:val="00443D9B"/>
    <w:rsid w:val="00450B24"/>
    <w:rsid w:val="004530BF"/>
    <w:rsid w:val="00453596"/>
    <w:rsid w:val="00455932"/>
    <w:rsid w:val="00457976"/>
    <w:rsid w:val="00463BED"/>
    <w:rsid w:val="0046667E"/>
    <w:rsid w:val="00474FAC"/>
    <w:rsid w:val="00484BC2"/>
    <w:rsid w:val="00492B2D"/>
    <w:rsid w:val="004976A9"/>
    <w:rsid w:val="004A06E1"/>
    <w:rsid w:val="004A23A0"/>
    <w:rsid w:val="004B0533"/>
    <w:rsid w:val="004B2428"/>
    <w:rsid w:val="004C3C2C"/>
    <w:rsid w:val="004C40F4"/>
    <w:rsid w:val="004C4B2F"/>
    <w:rsid w:val="004C4F5F"/>
    <w:rsid w:val="004C52C0"/>
    <w:rsid w:val="004D6DB5"/>
    <w:rsid w:val="004E2477"/>
    <w:rsid w:val="004E4A0F"/>
    <w:rsid w:val="004E61CE"/>
    <w:rsid w:val="004F177F"/>
    <w:rsid w:val="004F2594"/>
    <w:rsid w:val="00503D23"/>
    <w:rsid w:val="00513013"/>
    <w:rsid w:val="005132EB"/>
    <w:rsid w:val="00520326"/>
    <w:rsid w:val="0052416C"/>
    <w:rsid w:val="00526045"/>
    <w:rsid w:val="005315B1"/>
    <w:rsid w:val="005350D9"/>
    <w:rsid w:val="00535B95"/>
    <w:rsid w:val="005439B9"/>
    <w:rsid w:val="00544D36"/>
    <w:rsid w:val="0054747F"/>
    <w:rsid w:val="00547D5C"/>
    <w:rsid w:val="00552995"/>
    <w:rsid w:val="00553A28"/>
    <w:rsid w:val="0056489A"/>
    <w:rsid w:val="00564F67"/>
    <w:rsid w:val="0056571B"/>
    <w:rsid w:val="005718A4"/>
    <w:rsid w:val="00573FEC"/>
    <w:rsid w:val="005818AD"/>
    <w:rsid w:val="005839B0"/>
    <w:rsid w:val="0059591F"/>
    <w:rsid w:val="005A4EDD"/>
    <w:rsid w:val="005A65E1"/>
    <w:rsid w:val="005A749C"/>
    <w:rsid w:val="005B317B"/>
    <w:rsid w:val="005B5F50"/>
    <w:rsid w:val="005B73B1"/>
    <w:rsid w:val="005C19C2"/>
    <w:rsid w:val="005C42EA"/>
    <w:rsid w:val="005C6AFB"/>
    <w:rsid w:val="005E125F"/>
    <w:rsid w:val="005E1421"/>
    <w:rsid w:val="005E2FBF"/>
    <w:rsid w:val="005F075D"/>
    <w:rsid w:val="005F5DB8"/>
    <w:rsid w:val="005F6059"/>
    <w:rsid w:val="005F615B"/>
    <w:rsid w:val="005F72D7"/>
    <w:rsid w:val="00605323"/>
    <w:rsid w:val="00607560"/>
    <w:rsid w:val="006076C1"/>
    <w:rsid w:val="00612222"/>
    <w:rsid w:val="00620330"/>
    <w:rsid w:val="00626455"/>
    <w:rsid w:val="00632194"/>
    <w:rsid w:val="006360CA"/>
    <w:rsid w:val="006367FD"/>
    <w:rsid w:val="00636B32"/>
    <w:rsid w:val="00636BCA"/>
    <w:rsid w:val="0064028F"/>
    <w:rsid w:val="0064108A"/>
    <w:rsid w:val="0064121F"/>
    <w:rsid w:val="00650B11"/>
    <w:rsid w:val="00660A04"/>
    <w:rsid w:val="00661DAB"/>
    <w:rsid w:val="006642FE"/>
    <w:rsid w:val="00667368"/>
    <w:rsid w:val="0067002F"/>
    <w:rsid w:val="006722AB"/>
    <w:rsid w:val="00675A4A"/>
    <w:rsid w:val="00683F8E"/>
    <w:rsid w:val="006847AF"/>
    <w:rsid w:val="006915AB"/>
    <w:rsid w:val="00692859"/>
    <w:rsid w:val="00696331"/>
    <w:rsid w:val="006A0C3E"/>
    <w:rsid w:val="006A0F71"/>
    <w:rsid w:val="006A4E43"/>
    <w:rsid w:val="006A7276"/>
    <w:rsid w:val="006B0E4F"/>
    <w:rsid w:val="006B3728"/>
    <w:rsid w:val="006B7A57"/>
    <w:rsid w:val="006C2585"/>
    <w:rsid w:val="006C5E93"/>
    <w:rsid w:val="006D220A"/>
    <w:rsid w:val="006D4ADD"/>
    <w:rsid w:val="006E0CCD"/>
    <w:rsid w:val="006E19C7"/>
    <w:rsid w:val="006E421F"/>
    <w:rsid w:val="006F3111"/>
    <w:rsid w:val="006F4B0B"/>
    <w:rsid w:val="006F7174"/>
    <w:rsid w:val="00701FAA"/>
    <w:rsid w:val="007125C7"/>
    <w:rsid w:val="007244D0"/>
    <w:rsid w:val="0073038D"/>
    <w:rsid w:val="00735268"/>
    <w:rsid w:val="007426E3"/>
    <w:rsid w:val="007461E9"/>
    <w:rsid w:val="00747EC4"/>
    <w:rsid w:val="00753A95"/>
    <w:rsid w:val="00756A0C"/>
    <w:rsid w:val="007576B6"/>
    <w:rsid w:val="00765A5A"/>
    <w:rsid w:val="00773319"/>
    <w:rsid w:val="007739BF"/>
    <w:rsid w:val="00782677"/>
    <w:rsid w:val="007966B0"/>
    <w:rsid w:val="007A228B"/>
    <w:rsid w:val="007A6D1C"/>
    <w:rsid w:val="007B0DF1"/>
    <w:rsid w:val="007B36D2"/>
    <w:rsid w:val="007B588A"/>
    <w:rsid w:val="007C461B"/>
    <w:rsid w:val="007C5700"/>
    <w:rsid w:val="007D3192"/>
    <w:rsid w:val="007D3D65"/>
    <w:rsid w:val="007F04E1"/>
    <w:rsid w:val="007F2D7E"/>
    <w:rsid w:val="00800D85"/>
    <w:rsid w:val="00801ED5"/>
    <w:rsid w:val="008035B3"/>
    <w:rsid w:val="00807ED1"/>
    <w:rsid w:val="0081265B"/>
    <w:rsid w:val="008128D7"/>
    <w:rsid w:val="00814970"/>
    <w:rsid w:val="00821DE9"/>
    <w:rsid w:val="0083536B"/>
    <w:rsid w:val="00837018"/>
    <w:rsid w:val="0083771E"/>
    <w:rsid w:val="008379FF"/>
    <w:rsid w:val="00837BDA"/>
    <w:rsid w:val="00837FB7"/>
    <w:rsid w:val="0084084D"/>
    <w:rsid w:val="008532B5"/>
    <w:rsid w:val="00861866"/>
    <w:rsid w:val="00864B8A"/>
    <w:rsid w:val="0087055D"/>
    <w:rsid w:val="00872913"/>
    <w:rsid w:val="00873711"/>
    <w:rsid w:val="008807A2"/>
    <w:rsid w:val="00880E30"/>
    <w:rsid w:val="0088180E"/>
    <w:rsid w:val="008829CA"/>
    <w:rsid w:val="0088786C"/>
    <w:rsid w:val="0089277C"/>
    <w:rsid w:val="008A2804"/>
    <w:rsid w:val="008A7EED"/>
    <w:rsid w:val="008B1ECA"/>
    <w:rsid w:val="008B2205"/>
    <w:rsid w:val="008B25B8"/>
    <w:rsid w:val="008B296A"/>
    <w:rsid w:val="008B2A74"/>
    <w:rsid w:val="008B6DD9"/>
    <w:rsid w:val="008C472A"/>
    <w:rsid w:val="008C516D"/>
    <w:rsid w:val="008C7F3C"/>
    <w:rsid w:val="008D36D9"/>
    <w:rsid w:val="008D37C9"/>
    <w:rsid w:val="008E15BF"/>
    <w:rsid w:val="008E1D70"/>
    <w:rsid w:val="008E4FD8"/>
    <w:rsid w:val="008E6FDB"/>
    <w:rsid w:val="008F3945"/>
    <w:rsid w:val="00905D11"/>
    <w:rsid w:val="009065CC"/>
    <w:rsid w:val="00906EE0"/>
    <w:rsid w:val="009075D2"/>
    <w:rsid w:val="009116E2"/>
    <w:rsid w:val="00917CC4"/>
    <w:rsid w:val="0092254D"/>
    <w:rsid w:val="009235BB"/>
    <w:rsid w:val="009253F1"/>
    <w:rsid w:val="00926205"/>
    <w:rsid w:val="00930A8F"/>
    <w:rsid w:val="0093262B"/>
    <w:rsid w:val="00933179"/>
    <w:rsid w:val="00942F71"/>
    <w:rsid w:val="009453A2"/>
    <w:rsid w:val="00945DEE"/>
    <w:rsid w:val="009463BB"/>
    <w:rsid w:val="009506C0"/>
    <w:rsid w:val="00955C5F"/>
    <w:rsid w:val="0095706F"/>
    <w:rsid w:val="00962718"/>
    <w:rsid w:val="0096276A"/>
    <w:rsid w:val="00963828"/>
    <w:rsid w:val="00965FA6"/>
    <w:rsid w:val="009707A7"/>
    <w:rsid w:val="00972BCB"/>
    <w:rsid w:val="009748B9"/>
    <w:rsid w:val="00974EDE"/>
    <w:rsid w:val="009970A1"/>
    <w:rsid w:val="009A08C8"/>
    <w:rsid w:val="009A1ACB"/>
    <w:rsid w:val="009A26E5"/>
    <w:rsid w:val="009B502D"/>
    <w:rsid w:val="009B5F68"/>
    <w:rsid w:val="009B7C21"/>
    <w:rsid w:val="009C08FC"/>
    <w:rsid w:val="009C1CEC"/>
    <w:rsid w:val="009D4ADB"/>
    <w:rsid w:val="009E0C89"/>
    <w:rsid w:val="009E237B"/>
    <w:rsid w:val="009E28C9"/>
    <w:rsid w:val="009E41D6"/>
    <w:rsid w:val="009E5ED1"/>
    <w:rsid w:val="009E71E0"/>
    <w:rsid w:val="009F2144"/>
    <w:rsid w:val="009F2903"/>
    <w:rsid w:val="009F54A7"/>
    <w:rsid w:val="009F5A9E"/>
    <w:rsid w:val="009F66CB"/>
    <w:rsid w:val="009F7B99"/>
    <w:rsid w:val="00A00A1A"/>
    <w:rsid w:val="00A01F09"/>
    <w:rsid w:val="00A02FD9"/>
    <w:rsid w:val="00A11B7F"/>
    <w:rsid w:val="00A171B3"/>
    <w:rsid w:val="00A264F2"/>
    <w:rsid w:val="00A27127"/>
    <w:rsid w:val="00A40117"/>
    <w:rsid w:val="00A50F24"/>
    <w:rsid w:val="00A516E4"/>
    <w:rsid w:val="00A51F80"/>
    <w:rsid w:val="00A55CBC"/>
    <w:rsid w:val="00A62A65"/>
    <w:rsid w:val="00A65059"/>
    <w:rsid w:val="00A6640C"/>
    <w:rsid w:val="00A6780B"/>
    <w:rsid w:val="00A73FD8"/>
    <w:rsid w:val="00A75E17"/>
    <w:rsid w:val="00A91A36"/>
    <w:rsid w:val="00A93680"/>
    <w:rsid w:val="00A940EF"/>
    <w:rsid w:val="00A94EE8"/>
    <w:rsid w:val="00AA0A7B"/>
    <w:rsid w:val="00AA35BC"/>
    <w:rsid w:val="00AA7D10"/>
    <w:rsid w:val="00AB3573"/>
    <w:rsid w:val="00AC35FA"/>
    <w:rsid w:val="00AD47AC"/>
    <w:rsid w:val="00AE0FA9"/>
    <w:rsid w:val="00AE4214"/>
    <w:rsid w:val="00AF2EE3"/>
    <w:rsid w:val="00AF4E29"/>
    <w:rsid w:val="00AF6E31"/>
    <w:rsid w:val="00AF7BA1"/>
    <w:rsid w:val="00B04D4C"/>
    <w:rsid w:val="00B05461"/>
    <w:rsid w:val="00B05D26"/>
    <w:rsid w:val="00B0627F"/>
    <w:rsid w:val="00B138C7"/>
    <w:rsid w:val="00B138F4"/>
    <w:rsid w:val="00B14999"/>
    <w:rsid w:val="00B14E80"/>
    <w:rsid w:val="00B23150"/>
    <w:rsid w:val="00B23985"/>
    <w:rsid w:val="00B26BF4"/>
    <w:rsid w:val="00B31D19"/>
    <w:rsid w:val="00B3441E"/>
    <w:rsid w:val="00B3463D"/>
    <w:rsid w:val="00B41AE6"/>
    <w:rsid w:val="00B4301A"/>
    <w:rsid w:val="00B54B44"/>
    <w:rsid w:val="00B5550F"/>
    <w:rsid w:val="00B56BE9"/>
    <w:rsid w:val="00B57342"/>
    <w:rsid w:val="00B60398"/>
    <w:rsid w:val="00B615B8"/>
    <w:rsid w:val="00B64BDB"/>
    <w:rsid w:val="00B67CB6"/>
    <w:rsid w:val="00B80D16"/>
    <w:rsid w:val="00B852AC"/>
    <w:rsid w:val="00B92DFC"/>
    <w:rsid w:val="00B92FD2"/>
    <w:rsid w:val="00B935F6"/>
    <w:rsid w:val="00B9733E"/>
    <w:rsid w:val="00BA37EB"/>
    <w:rsid w:val="00BA394A"/>
    <w:rsid w:val="00BA5115"/>
    <w:rsid w:val="00BB381C"/>
    <w:rsid w:val="00BB76E7"/>
    <w:rsid w:val="00BC1F8B"/>
    <w:rsid w:val="00BD15C3"/>
    <w:rsid w:val="00BD50BF"/>
    <w:rsid w:val="00BD73F3"/>
    <w:rsid w:val="00BD778F"/>
    <w:rsid w:val="00BD7E07"/>
    <w:rsid w:val="00BE3163"/>
    <w:rsid w:val="00BE50E6"/>
    <w:rsid w:val="00BE5E80"/>
    <w:rsid w:val="00BF11C7"/>
    <w:rsid w:val="00BF1639"/>
    <w:rsid w:val="00BF1E3D"/>
    <w:rsid w:val="00BF303D"/>
    <w:rsid w:val="00BF30D6"/>
    <w:rsid w:val="00BF3AE4"/>
    <w:rsid w:val="00BF5882"/>
    <w:rsid w:val="00BF603C"/>
    <w:rsid w:val="00C02931"/>
    <w:rsid w:val="00C06A99"/>
    <w:rsid w:val="00C2140F"/>
    <w:rsid w:val="00C2380C"/>
    <w:rsid w:val="00C30F50"/>
    <w:rsid w:val="00C32BFD"/>
    <w:rsid w:val="00C37FF9"/>
    <w:rsid w:val="00C40F81"/>
    <w:rsid w:val="00C45946"/>
    <w:rsid w:val="00C46A46"/>
    <w:rsid w:val="00C54136"/>
    <w:rsid w:val="00C54CB7"/>
    <w:rsid w:val="00C60BC6"/>
    <w:rsid w:val="00C61EE3"/>
    <w:rsid w:val="00C636D1"/>
    <w:rsid w:val="00C707B7"/>
    <w:rsid w:val="00C7281B"/>
    <w:rsid w:val="00C72A29"/>
    <w:rsid w:val="00C769F1"/>
    <w:rsid w:val="00C869E5"/>
    <w:rsid w:val="00C91870"/>
    <w:rsid w:val="00C92492"/>
    <w:rsid w:val="00C9292E"/>
    <w:rsid w:val="00C95B8E"/>
    <w:rsid w:val="00CA13CD"/>
    <w:rsid w:val="00CA230B"/>
    <w:rsid w:val="00CA3E8F"/>
    <w:rsid w:val="00CA42C1"/>
    <w:rsid w:val="00CA43B9"/>
    <w:rsid w:val="00CA50D1"/>
    <w:rsid w:val="00CA6A37"/>
    <w:rsid w:val="00CB04F4"/>
    <w:rsid w:val="00CB0818"/>
    <w:rsid w:val="00CB2830"/>
    <w:rsid w:val="00CB40B5"/>
    <w:rsid w:val="00CB5256"/>
    <w:rsid w:val="00CC1D8A"/>
    <w:rsid w:val="00CC46F4"/>
    <w:rsid w:val="00CC5833"/>
    <w:rsid w:val="00CC5E32"/>
    <w:rsid w:val="00CC7064"/>
    <w:rsid w:val="00CD3A50"/>
    <w:rsid w:val="00CE12D9"/>
    <w:rsid w:val="00CF2530"/>
    <w:rsid w:val="00CF4434"/>
    <w:rsid w:val="00CF59E0"/>
    <w:rsid w:val="00CF64DC"/>
    <w:rsid w:val="00CF6A3F"/>
    <w:rsid w:val="00D0252D"/>
    <w:rsid w:val="00D0427F"/>
    <w:rsid w:val="00D04D85"/>
    <w:rsid w:val="00D13BC1"/>
    <w:rsid w:val="00D13D71"/>
    <w:rsid w:val="00D175C1"/>
    <w:rsid w:val="00D24250"/>
    <w:rsid w:val="00D24E35"/>
    <w:rsid w:val="00D25A9E"/>
    <w:rsid w:val="00D35286"/>
    <w:rsid w:val="00D41077"/>
    <w:rsid w:val="00D57206"/>
    <w:rsid w:val="00D61A7C"/>
    <w:rsid w:val="00D62A01"/>
    <w:rsid w:val="00D63B92"/>
    <w:rsid w:val="00D71160"/>
    <w:rsid w:val="00D729F0"/>
    <w:rsid w:val="00D76B99"/>
    <w:rsid w:val="00D76F7F"/>
    <w:rsid w:val="00D83BA2"/>
    <w:rsid w:val="00D844FF"/>
    <w:rsid w:val="00D90673"/>
    <w:rsid w:val="00D97E14"/>
    <w:rsid w:val="00DA09BD"/>
    <w:rsid w:val="00DA3F68"/>
    <w:rsid w:val="00DB432B"/>
    <w:rsid w:val="00DB5E3F"/>
    <w:rsid w:val="00DB6A9F"/>
    <w:rsid w:val="00DC3D89"/>
    <w:rsid w:val="00DD01EF"/>
    <w:rsid w:val="00DE55F3"/>
    <w:rsid w:val="00E004C5"/>
    <w:rsid w:val="00E00AE7"/>
    <w:rsid w:val="00E03CAF"/>
    <w:rsid w:val="00E05A2F"/>
    <w:rsid w:val="00E063F8"/>
    <w:rsid w:val="00E067E7"/>
    <w:rsid w:val="00E07F86"/>
    <w:rsid w:val="00E2148D"/>
    <w:rsid w:val="00E21804"/>
    <w:rsid w:val="00E3221A"/>
    <w:rsid w:val="00E4222D"/>
    <w:rsid w:val="00E4731D"/>
    <w:rsid w:val="00E53599"/>
    <w:rsid w:val="00E541AC"/>
    <w:rsid w:val="00E56510"/>
    <w:rsid w:val="00E579D3"/>
    <w:rsid w:val="00E605D8"/>
    <w:rsid w:val="00E615EA"/>
    <w:rsid w:val="00E64857"/>
    <w:rsid w:val="00E657A8"/>
    <w:rsid w:val="00E67283"/>
    <w:rsid w:val="00E70F69"/>
    <w:rsid w:val="00E75414"/>
    <w:rsid w:val="00E75845"/>
    <w:rsid w:val="00E80B58"/>
    <w:rsid w:val="00E82371"/>
    <w:rsid w:val="00E86F81"/>
    <w:rsid w:val="00E902FE"/>
    <w:rsid w:val="00E9565C"/>
    <w:rsid w:val="00E959D3"/>
    <w:rsid w:val="00E96B92"/>
    <w:rsid w:val="00EA2754"/>
    <w:rsid w:val="00EA713A"/>
    <w:rsid w:val="00EB157B"/>
    <w:rsid w:val="00EC2112"/>
    <w:rsid w:val="00EC2898"/>
    <w:rsid w:val="00EC5851"/>
    <w:rsid w:val="00EC61AD"/>
    <w:rsid w:val="00EC7158"/>
    <w:rsid w:val="00EC72E5"/>
    <w:rsid w:val="00ED2B47"/>
    <w:rsid w:val="00ED68DD"/>
    <w:rsid w:val="00EE14BD"/>
    <w:rsid w:val="00EE20BB"/>
    <w:rsid w:val="00EE496A"/>
    <w:rsid w:val="00EF17EE"/>
    <w:rsid w:val="00EF1CC6"/>
    <w:rsid w:val="00EF21CF"/>
    <w:rsid w:val="00EF264A"/>
    <w:rsid w:val="00EF5351"/>
    <w:rsid w:val="00F047F1"/>
    <w:rsid w:val="00F13768"/>
    <w:rsid w:val="00F20995"/>
    <w:rsid w:val="00F237B8"/>
    <w:rsid w:val="00F25A97"/>
    <w:rsid w:val="00F32D1E"/>
    <w:rsid w:val="00F33848"/>
    <w:rsid w:val="00F35673"/>
    <w:rsid w:val="00F36C77"/>
    <w:rsid w:val="00F377AF"/>
    <w:rsid w:val="00F40DEB"/>
    <w:rsid w:val="00F415A6"/>
    <w:rsid w:val="00F4418F"/>
    <w:rsid w:val="00F471C4"/>
    <w:rsid w:val="00F615C9"/>
    <w:rsid w:val="00F63569"/>
    <w:rsid w:val="00F65C8E"/>
    <w:rsid w:val="00F65D66"/>
    <w:rsid w:val="00F90D17"/>
    <w:rsid w:val="00F91B08"/>
    <w:rsid w:val="00F941BB"/>
    <w:rsid w:val="00F9434F"/>
    <w:rsid w:val="00FA0E7B"/>
    <w:rsid w:val="00FA1753"/>
    <w:rsid w:val="00FA5674"/>
    <w:rsid w:val="00FB2175"/>
    <w:rsid w:val="00FB2350"/>
    <w:rsid w:val="00FC2221"/>
    <w:rsid w:val="00FC4C38"/>
    <w:rsid w:val="00FD2165"/>
    <w:rsid w:val="00FD4B2D"/>
    <w:rsid w:val="00FD6CAB"/>
    <w:rsid w:val="00FE11BA"/>
    <w:rsid w:val="00FE40C0"/>
    <w:rsid w:val="00FE4747"/>
    <w:rsid w:val="00FF0CE8"/>
    <w:rsid w:val="00FF3049"/>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7D43"/>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412BA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430667114">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510996285">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555165083">
      <w:bodyDiv w:val="1"/>
      <w:marLeft w:val="0"/>
      <w:marRight w:val="0"/>
      <w:marTop w:val="0"/>
      <w:marBottom w:val="0"/>
      <w:divBdr>
        <w:top w:val="none" w:sz="0" w:space="0" w:color="auto"/>
        <w:left w:val="none" w:sz="0" w:space="0" w:color="auto"/>
        <w:bottom w:val="none" w:sz="0" w:space="0" w:color="auto"/>
        <w:right w:val="none" w:sz="0" w:space="0" w:color="auto"/>
      </w:divBdr>
      <w:divsChild>
        <w:div w:id="1894732313">
          <w:marLeft w:val="0"/>
          <w:marRight w:val="0"/>
          <w:marTop w:val="0"/>
          <w:marBottom w:val="0"/>
          <w:divBdr>
            <w:top w:val="none" w:sz="0" w:space="0" w:color="auto"/>
            <w:left w:val="none" w:sz="0" w:space="0" w:color="auto"/>
            <w:bottom w:val="none" w:sz="0" w:space="0" w:color="auto"/>
            <w:right w:val="none" w:sz="0" w:space="0" w:color="auto"/>
          </w:divBdr>
          <w:divsChild>
            <w:div w:id="265045623">
              <w:marLeft w:val="0"/>
              <w:marRight w:val="0"/>
              <w:marTop w:val="0"/>
              <w:marBottom w:val="0"/>
              <w:divBdr>
                <w:top w:val="none" w:sz="0" w:space="0" w:color="auto"/>
                <w:left w:val="none" w:sz="0" w:space="0" w:color="auto"/>
                <w:bottom w:val="none" w:sz="0" w:space="0" w:color="auto"/>
                <w:right w:val="none" w:sz="0" w:space="0" w:color="auto"/>
              </w:divBdr>
              <w:divsChild>
                <w:div w:id="18322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417">
      <w:bodyDiv w:val="1"/>
      <w:marLeft w:val="0"/>
      <w:marRight w:val="0"/>
      <w:marTop w:val="0"/>
      <w:marBottom w:val="0"/>
      <w:divBdr>
        <w:top w:val="none" w:sz="0" w:space="0" w:color="auto"/>
        <w:left w:val="none" w:sz="0" w:space="0" w:color="auto"/>
        <w:bottom w:val="none" w:sz="0" w:space="0" w:color="auto"/>
        <w:right w:val="none" w:sz="0" w:space="0" w:color="auto"/>
      </w:divBdr>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754862848">
      <w:bodyDiv w:val="1"/>
      <w:marLeft w:val="0"/>
      <w:marRight w:val="0"/>
      <w:marTop w:val="0"/>
      <w:marBottom w:val="0"/>
      <w:divBdr>
        <w:top w:val="none" w:sz="0" w:space="0" w:color="auto"/>
        <w:left w:val="none" w:sz="0" w:space="0" w:color="auto"/>
        <w:bottom w:val="none" w:sz="0" w:space="0" w:color="auto"/>
        <w:right w:val="none" w:sz="0" w:space="0" w:color="auto"/>
      </w:divBdr>
      <w:divsChild>
        <w:div w:id="1832328385">
          <w:marLeft w:val="0"/>
          <w:marRight w:val="0"/>
          <w:marTop w:val="0"/>
          <w:marBottom w:val="0"/>
          <w:divBdr>
            <w:top w:val="none" w:sz="0" w:space="0" w:color="auto"/>
            <w:left w:val="none" w:sz="0" w:space="0" w:color="auto"/>
            <w:bottom w:val="none" w:sz="0" w:space="0" w:color="auto"/>
            <w:right w:val="none" w:sz="0" w:space="0" w:color="auto"/>
          </w:divBdr>
          <w:divsChild>
            <w:div w:id="443307564">
              <w:marLeft w:val="0"/>
              <w:marRight w:val="0"/>
              <w:marTop w:val="0"/>
              <w:marBottom w:val="0"/>
              <w:divBdr>
                <w:top w:val="none" w:sz="0" w:space="0" w:color="auto"/>
                <w:left w:val="none" w:sz="0" w:space="0" w:color="auto"/>
                <w:bottom w:val="none" w:sz="0" w:space="0" w:color="auto"/>
                <w:right w:val="none" w:sz="0" w:space="0" w:color="auto"/>
              </w:divBdr>
              <w:divsChild>
                <w:div w:id="14593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7496">
      <w:bodyDiv w:val="1"/>
      <w:marLeft w:val="0"/>
      <w:marRight w:val="0"/>
      <w:marTop w:val="0"/>
      <w:marBottom w:val="0"/>
      <w:divBdr>
        <w:top w:val="none" w:sz="0" w:space="0" w:color="auto"/>
        <w:left w:val="none" w:sz="0" w:space="0" w:color="auto"/>
        <w:bottom w:val="none" w:sz="0" w:space="0" w:color="auto"/>
        <w:right w:val="none" w:sz="0" w:space="0" w:color="auto"/>
      </w:divBdr>
      <w:divsChild>
        <w:div w:id="697699313">
          <w:marLeft w:val="0"/>
          <w:marRight w:val="0"/>
          <w:marTop w:val="0"/>
          <w:marBottom w:val="0"/>
          <w:divBdr>
            <w:top w:val="none" w:sz="0" w:space="0" w:color="auto"/>
            <w:left w:val="none" w:sz="0" w:space="0" w:color="auto"/>
            <w:bottom w:val="none" w:sz="0" w:space="0" w:color="auto"/>
            <w:right w:val="none" w:sz="0" w:space="0" w:color="auto"/>
          </w:divBdr>
          <w:divsChild>
            <w:div w:id="1792938316">
              <w:marLeft w:val="0"/>
              <w:marRight w:val="0"/>
              <w:marTop w:val="0"/>
              <w:marBottom w:val="0"/>
              <w:divBdr>
                <w:top w:val="none" w:sz="0" w:space="0" w:color="auto"/>
                <w:left w:val="none" w:sz="0" w:space="0" w:color="auto"/>
                <w:bottom w:val="none" w:sz="0" w:space="0" w:color="auto"/>
                <w:right w:val="none" w:sz="0" w:space="0" w:color="auto"/>
              </w:divBdr>
              <w:divsChild>
                <w:div w:id="19525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1151171139">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164976583">
      <w:bodyDiv w:val="1"/>
      <w:marLeft w:val="0"/>
      <w:marRight w:val="0"/>
      <w:marTop w:val="0"/>
      <w:marBottom w:val="0"/>
      <w:divBdr>
        <w:top w:val="none" w:sz="0" w:space="0" w:color="auto"/>
        <w:left w:val="none" w:sz="0" w:space="0" w:color="auto"/>
        <w:bottom w:val="none" w:sz="0" w:space="0" w:color="auto"/>
        <w:right w:val="none" w:sz="0" w:space="0" w:color="auto"/>
      </w:divBdr>
    </w:div>
    <w:div w:id="1169903486">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395272030">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698774049">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849052990">
      <w:bodyDiv w:val="1"/>
      <w:marLeft w:val="0"/>
      <w:marRight w:val="0"/>
      <w:marTop w:val="0"/>
      <w:marBottom w:val="0"/>
      <w:divBdr>
        <w:top w:val="none" w:sz="0" w:space="0" w:color="auto"/>
        <w:left w:val="none" w:sz="0" w:space="0" w:color="auto"/>
        <w:bottom w:val="none" w:sz="0" w:space="0" w:color="auto"/>
        <w:right w:val="none" w:sz="0" w:space="0" w:color="auto"/>
      </w:divBdr>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3%20%2810%29%20BCLR%201135" TargetMode="External"/><Relationship Id="rId2" Type="http://schemas.openxmlformats.org/officeDocument/2006/relationships/hyperlink" Target="https://www.saflii.org/cgi-bin/LawCite?cit=2013%20%285%29%20SA%2089" TargetMode="External"/><Relationship Id="rId1" Type="http://schemas.openxmlformats.org/officeDocument/2006/relationships/hyperlink" Target="https://www.saflii.org/cgi-bin/LawCite?cit=%5b2013%5d%20ZACC%2023" TargetMode="External"/><Relationship Id="rId6" Type="http://schemas.openxmlformats.org/officeDocument/2006/relationships/hyperlink" Target="https://www.saflii.org/cgi-bin/LawCite?cit=%5b2006%5d%202%20All%20SA%20565" TargetMode="External"/><Relationship Id="rId5" Type="http://schemas.openxmlformats.org/officeDocument/2006/relationships/hyperlink" Target="https://www.saflii.org/cgi-bin/LawCite?cit=2006%20%284%29%20SA%20292" TargetMode="External"/><Relationship Id="rId4" Type="http://schemas.openxmlformats.org/officeDocument/2006/relationships/hyperlink" Target="http://www.saflii.org/za/cases/ZASCA/2006/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4DD8-60ED-44C9-A765-3AF0C3C0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9</cp:revision>
  <dcterms:created xsi:type="dcterms:W3CDTF">2024-05-17T10:08:00Z</dcterms:created>
  <dcterms:modified xsi:type="dcterms:W3CDTF">2024-05-21T19:24:00Z</dcterms:modified>
</cp:coreProperties>
</file>