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2FE5D" w14:textId="77777777" w:rsidR="00FB7431" w:rsidRDefault="00FB7431" w:rsidP="00FB7431">
      <w:pPr>
        <w:jc w:val="center"/>
        <w:rPr>
          <w:rFonts w:ascii="Arial" w:hAnsi="Arial" w:cs="Arial"/>
          <w:b/>
          <w:sz w:val="24"/>
          <w:szCs w:val="24"/>
          <w:lang w:val="en-GB"/>
        </w:rPr>
      </w:pPr>
      <w:bookmarkStart w:id="0" w:name="_GoBack"/>
      <w:bookmarkEnd w:id="0"/>
      <w:r>
        <w:rPr>
          <w:noProof/>
          <w:lang w:eastAsia="en-ZA"/>
        </w:rPr>
        <w:drawing>
          <wp:inline distT="0" distB="0" distL="0" distR="0" wp14:anchorId="13D69487" wp14:editId="2A0CC241">
            <wp:extent cx="10572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p w14:paraId="79A5129E" w14:textId="77777777" w:rsidR="00FB7431" w:rsidRDefault="00FB7431" w:rsidP="00FB7431">
      <w:pPr>
        <w:spacing w:after="0" w:line="36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IN THE HIGH COURT OF SOUTH AFRICA</w:t>
      </w:r>
    </w:p>
    <w:p w14:paraId="4CC839A0" w14:textId="77777777" w:rsidR="00FB7431" w:rsidRDefault="00FB7431" w:rsidP="00FB7431">
      <w:pPr>
        <w:spacing w:after="0" w:line="36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KWAZULU-NATAL LOCAL DIVISION, DURBAN</w:t>
      </w:r>
    </w:p>
    <w:p w14:paraId="38577D47" w14:textId="77777777" w:rsidR="00FB7431" w:rsidRDefault="00FB7431" w:rsidP="00FB7431">
      <w:pPr>
        <w:spacing w:after="0" w:line="360" w:lineRule="auto"/>
        <w:jc w:val="right"/>
        <w:rPr>
          <w:rFonts w:ascii="Arial" w:hAnsi="Arial" w:cs="Arial"/>
          <w:b/>
          <w:bCs/>
          <w:sz w:val="24"/>
          <w:szCs w:val="24"/>
        </w:rPr>
      </w:pPr>
    </w:p>
    <w:p w14:paraId="0F6DD195" w14:textId="77777777" w:rsidR="00EC5BCD" w:rsidRPr="00FB7431" w:rsidRDefault="00EC5BCD" w:rsidP="00FB7431">
      <w:pPr>
        <w:spacing w:after="0" w:line="360" w:lineRule="auto"/>
        <w:jc w:val="right"/>
        <w:rPr>
          <w:rFonts w:ascii="Arial" w:hAnsi="Arial" w:cs="Arial"/>
          <w:b/>
          <w:bCs/>
          <w:sz w:val="24"/>
          <w:szCs w:val="24"/>
        </w:rPr>
      </w:pPr>
      <w:r w:rsidRPr="00FB7431">
        <w:rPr>
          <w:rFonts w:ascii="Arial" w:hAnsi="Arial" w:cs="Arial"/>
          <w:b/>
          <w:bCs/>
          <w:sz w:val="24"/>
          <w:szCs w:val="24"/>
        </w:rPr>
        <w:t>Case No.: 3898/2022</w:t>
      </w:r>
    </w:p>
    <w:p w14:paraId="030DEADE" w14:textId="77777777" w:rsidR="00EC5BCD" w:rsidRPr="00FB7431" w:rsidRDefault="00EC5BCD" w:rsidP="00FB7431">
      <w:pPr>
        <w:spacing w:after="0" w:line="360" w:lineRule="auto"/>
        <w:jc w:val="both"/>
        <w:rPr>
          <w:rFonts w:ascii="Arial" w:hAnsi="Arial" w:cs="Arial"/>
          <w:sz w:val="24"/>
          <w:szCs w:val="24"/>
        </w:rPr>
      </w:pPr>
    </w:p>
    <w:p w14:paraId="47F800CB" w14:textId="77777777" w:rsidR="00EC5BCD" w:rsidRPr="00FB7431" w:rsidRDefault="00EC5BCD" w:rsidP="00FB7431">
      <w:pPr>
        <w:spacing w:after="0" w:line="360" w:lineRule="auto"/>
        <w:jc w:val="both"/>
        <w:rPr>
          <w:rFonts w:ascii="Arial" w:hAnsi="Arial" w:cs="Arial"/>
          <w:sz w:val="24"/>
          <w:szCs w:val="24"/>
        </w:rPr>
      </w:pPr>
      <w:r w:rsidRPr="00FB7431">
        <w:rPr>
          <w:rFonts w:ascii="Arial" w:hAnsi="Arial" w:cs="Arial"/>
          <w:sz w:val="24"/>
          <w:szCs w:val="24"/>
        </w:rPr>
        <w:t>In the matter between:</w:t>
      </w:r>
    </w:p>
    <w:p w14:paraId="104343CB" w14:textId="77777777" w:rsidR="00EC5BCD" w:rsidRPr="00FB7431" w:rsidRDefault="00EC5BCD" w:rsidP="00FB7431">
      <w:pPr>
        <w:spacing w:after="0" w:line="360" w:lineRule="auto"/>
        <w:jc w:val="both"/>
        <w:rPr>
          <w:rFonts w:ascii="Arial" w:hAnsi="Arial" w:cs="Arial"/>
          <w:sz w:val="24"/>
          <w:szCs w:val="24"/>
        </w:rPr>
      </w:pPr>
    </w:p>
    <w:p w14:paraId="7F8C7744" w14:textId="77777777" w:rsidR="00EC5BCD" w:rsidRPr="00FB7431" w:rsidRDefault="00EC5BCD" w:rsidP="00FB7431">
      <w:pPr>
        <w:spacing w:after="0" w:line="360" w:lineRule="auto"/>
        <w:jc w:val="both"/>
        <w:rPr>
          <w:rFonts w:ascii="Arial" w:hAnsi="Arial" w:cs="Arial"/>
          <w:b/>
          <w:bCs/>
          <w:sz w:val="24"/>
          <w:szCs w:val="24"/>
        </w:rPr>
      </w:pPr>
      <w:r w:rsidRPr="00FB7431">
        <w:rPr>
          <w:rFonts w:ascii="Arial" w:hAnsi="Arial" w:cs="Arial"/>
          <w:b/>
          <w:bCs/>
          <w:sz w:val="24"/>
          <w:szCs w:val="24"/>
        </w:rPr>
        <w:t>RENIAN DISTRIBUTORS (PTY) LTD</w:t>
      </w:r>
      <w:r w:rsidRPr="00FB7431">
        <w:rPr>
          <w:rFonts w:ascii="Arial" w:hAnsi="Arial" w:cs="Arial"/>
          <w:b/>
          <w:bCs/>
          <w:sz w:val="24"/>
          <w:szCs w:val="24"/>
        </w:rPr>
        <w:tab/>
      </w:r>
      <w:r w:rsidRPr="00FB7431">
        <w:rPr>
          <w:rFonts w:ascii="Arial" w:hAnsi="Arial" w:cs="Arial"/>
          <w:b/>
          <w:bCs/>
          <w:sz w:val="24"/>
          <w:szCs w:val="24"/>
        </w:rPr>
        <w:tab/>
      </w:r>
      <w:r w:rsidRPr="00FB7431">
        <w:rPr>
          <w:rFonts w:ascii="Arial" w:hAnsi="Arial" w:cs="Arial"/>
          <w:b/>
          <w:bCs/>
          <w:sz w:val="24"/>
          <w:szCs w:val="24"/>
        </w:rPr>
        <w:tab/>
      </w:r>
      <w:r w:rsidRPr="00FB7431">
        <w:rPr>
          <w:rFonts w:ascii="Arial" w:hAnsi="Arial" w:cs="Arial"/>
          <w:b/>
          <w:bCs/>
          <w:sz w:val="24"/>
          <w:szCs w:val="24"/>
        </w:rPr>
        <w:tab/>
      </w:r>
      <w:r w:rsidRPr="00FB7431">
        <w:rPr>
          <w:rFonts w:ascii="Arial" w:hAnsi="Arial" w:cs="Arial"/>
          <w:b/>
          <w:bCs/>
          <w:sz w:val="24"/>
          <w:szCs w:val="24"/>
        </w:rPr>
        <w:tab/>
      </w:r>
      <w:r w:rsidR="00BF4C8C">
        <w:rPr>
          <w:rFonts w:ascii="Arial" w:hAnsi="Arial" w:cs="Arial"/>
          <w:b/>
          <w:bCs/>
          <w:sz w:val="24"/>
          <w:szCs w:val="24"/>
        </w:rPr>
        <w:t xml:space="preserve">      </w:t>
      </w:r>
      <w:r w:rsidRPr="00FB7431">
        <w:rPr>
          <w:rFonts w:ascii="Arial" w:hAnsi="Arial" w:cs="Arial"/>
          <w:b/>
          <w:bCs/>
          <w:sz w:val="24"/>
          <w:szCs w:val="24"/>
        </w:rPr>
        <w:t>APPLICANT</w:t>
      </w:r>
    </w:p>
    <w:p w14:paraId="4AC87891" w14:textId="77777777" w:rsidR="00EC5BCD" w:rsidRPr="00FB7431" w:rsidRDefault="00EC5BCD" w:rsidP="00FB7431">
      <w:pPr>
        <w:spacing w:after="0" w:line="360" w:lineRule="auto"/>
        <w:jc w:val="both"/>
        <w:rPr>
          <w:rFonts w:ascii="Arial" w:hAnsi="Arial" w:cs="Arial"/>
          <w:sz w:val="24"/>
          <w:szCs w:val="24"/>
        </w:rPr>
      </w:pPr>
    </w:p>
    <w:p w14:paraId="07C63F1A" w14:textId="77777777" w:rsidR="00EC5BCD" w:rsidRPr="00FB7431" w:rsidRDefault="00EC5BCD" w:rsidP="00FB7431">
      <w:pPr>
        <w:spacing w:after="0" w:line="360" w:lineRule="auto"/>
        <w:jc w:val="both"/>
        <w:rPr>
          <w:rFonts w:ascii="Arial" w:hAnsi="Arial" w:cs="Arial"/>
          <w:sz w:val="24"/>
          <w:szCs w:val="24"/>
        </w:rPr>
      </w:pPr>
      <w:r w:rsidRPr="00FB7431">
        <w:rPr>
          <w:rFonts w:ascii="Arial" w:hAnsi="Arial" w:cs="Arial"/>
          <w:sz w:val="24"/>
          <w:szCs w:val="24"/>
        </w:rPr>
        <w:t xml:space="preserve">and </w:t>
      </w:r>
    </w:p>
    <w:p w14:paraId="5B6F758D" w14:textId="77777777" w:rsidR="007056F2" w:rsidRPr="00FB7431" w:rsidRDefault="007056F2" w:rsidP="007056F2">
      <w:pPr>
        <w:spacing w:after="0" w:line="360" w:lineRule="auto"/>
        <w:jc w:val="both"/>
        <w:rPr>
          <w:rFonts w:ascii="Arial" w:hAnsi="Arial" w:cs="Arial"/>
          <w:sz w:val="24"/>
          <w:szCs w:val="24"/>
        </w:rPr>
      </w:pPr>
    </w:p>
    <w:p w14:paraId="5DFD8966" w14:textId="77777777" w:rsidR="007056F2" w:rsidRPr="00FB7431" w:rsidRDefault="007056F2" w:rsidP="007056F2">
      <w:pPr>
        <w:spacing w:after="0" w:line="360" w:lineRule="auto"/>
        <w:jc w:val="both"/>
        <w:rPr>
          <w:rFonts w:ascii="Arial" w:hAnsi="Arial" w:cs="Arial"/>
          <w:sz w:val="24"/>
          <w:szCs w:val="24"/>
        </w:rPr>
      </w:pPr>
      <w:r w:rsidRPr="008F21E2">
        <w:rPr>
          <w:rFonts w:ascii="Arial" w:hAnsi="Arial" w:cs="Arial"/>
          <w:b/>
          <w:bCs/>
          <w:sz w:val="24"/>
          <w:szCs w:val="24"/>
        </w:rPr>
        <w:t>CROWN FOOTWEAR (PTY) LTD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FIRST RESPONDENT</w:t>
      </w:r>
    </w:p>
    <w:p w14:paraId="628CEC76" w14:textId="77777777" w:rsidR="00EC5BCD" w:rsidRPr="00FB7431" w:rsidRDefault="00EC5BCD" w:rsidP="00FB7431">
      <w:pPr>
        <w:spacing w:after="0" w:line="360" w:lineRule="auto"/>
        <w:jc w:val="both"/>
        <w:rPr>
          <w:rFonts w:ascii="Arial" w:hAnsi="Arial" w:cs="Arial"/>
          <w:b/>
          <w:bCs/>
          <w:sz w:val="24"/>
          <w:szCs w:val="24"/>
        </w:rPr>
      </w:pPr>
    </w:p>
    <w:p w14:paraId="535865F9" w14:textId="77777777" w:rsidR="00EC5BCD" w:rsidRPr="00FB7431" w:rsidRDefault="00EC5BCD" w:rsidP="00FB7431">
      <w:pPr>
        <w:spacing w:after="0" w:line="360" w:lineRule="auto"/>
        <w:jc w:val="both"/>
        <w:rPr>
          <w:rFonts w:ascii="Arial" w:hAnsi="Arial" w:cs="Arial"/>
          <w:b/>
          <w:bCs/>
          <w:sz w:val="24"/>
          <w:szCs w:val="24"/>
        </w:rPr>
      </w:pPr>
      <w:r w:rsidRPr="00FB7431">
        <w:rPr>
          <w:rFonts w:ascii="Arial" w:hAnsi="Arial" w:cs="Arial"/>
          <w:b/>
          <w:bCs/>
          <w:sz w:val="24"/>
          <w:szCs w:val="24"/>
        </w:rPr>
        <w:t>ZA CENTRAL REGISTRY NPC</w:t>
      </w:r>
      <w:r w:rsidR="008F1E0B" w:rsidRPr="00FB7431">
        <w:rPr>
          <w:rFonts w:ascii="Arial" w:hAnsi="Arial" w:cs="Arial"/>
          <w:b/>
          <w:bCs/>
          <w:sz w:val="24"/>
          <w:szCs w:val="24"/>
        </w:rPr>
        <w:tab/>
      </w:r>
      <w:r w:rsidR="008F1E0B" w:rsidRPr="00FB7431">
        <w:rPr>
          <w:rFonts w:ascii="Arial" w:hAnsi="Arial" w:cs="Arial"/>
          <w:b/>
          <w:bCs/>
          <w:sz w:val="24"/>
          <w:szCs w:val="24"/>
        </w:rPr>
        <w:tab/>
      </w:r>
      <w:r w:rsidR="008F1E0B" w:rsidRPr="00FB7431">
        <w:rPr>
          <w:rFonts w:ascii="Arial" w:hAnsi="Arial" w:cs="Arial"/>
          <w:b/>
          <w:bCs/>
          <w:sz w:val="24"/>
          <w:szCs w:val="24"/>
        </w:rPr>
        <w:tab/>
      </w:r>
      <w:r w:rsidR="00FB7431">
        <w:rPr>
          <w:rFonts w:ascii="Arial" w:hAnsi="Arial" w:cs="Arial"/>
          <w:b/>
          <w:bCs/>
          <w:sz w:val="24"/>
          <w:szCs w:val="24"/>
        </w:rPr>
        <w:t xml:space="preserve">                  </w:t>
      </w:r>
      <w:r w:rsidR="008F1E0B" w:rsidRPr="00FB7431">
        <w:rPr>
          <w:rFonts w:ascii="Arial" w:hAnsi="Arial" w:cs="Arial"/>
          <w:b/>
          <w:bCs/>
          <w:sz w:val="24"/>
          <w:szCs w:val="24"/>
        </w:rPr>
        <w:t>SECOND RESPONDENT</w:t>
      </w:r>
    </w:p>
    <w:p w14:paraId="014CEC02" w14:textId="77777777" w:rsidR="008F1E0B" w:rsidRPr="00FB7431" w:rsidRDefault="008F1E0B" w:rsidP="00FB7431">
      <w:pPr>
        <w:spacing w:after="0" w:line="360" w:lineRule="auto"/>
        <w:jc w:val="both"/>
        <w:rPr>
          <w:rFonts w:ascii="Arial" w:hAnsi="Arial" w:cs="Arial"/>
          <w:sz w:val="24"/>
          <w:szCs w:val="24"/>
        </w:rPr>
      </w:pPr>
    </w:p>
    <w:p w14:paraId="7F06C770" w14:textId="77777777" w:rsidR="008F1E0B" w:rsidRPr="00FB7431" w:rsidRDefault="008F1E0B" w:rsidP="00FB7431">
      <w:pPr>
        <w:spacing w:after="0" w:line="360" w:lineRule="auto"/>
        <w:jc w:val="both"/>
        <w:rPr>
          <w:rFonts w:ascii="Arial" w:hAnsi="Arial" w:cs="Arial"/>
          <w:sz w:val="24"/>
          <w:szCs w:val="24"/>
        </w:rPr>
      </w:pPr>
      <w:r w:rsidRPr="00FB7431">
        <w:rPr>
          <w:rFonts w:ascii="Arial" w:hAnsi="Arial" w:cs="Arial"/>
          <w:sz w:val="24"/>
          <w:szCs w:val="24"/>
        </w:rPr>
        <w:t>and in the counter-application between:</w:t>
      </w:r>
    </w:p>
    <w:p w14:paraId="421E152A" w14:textId="77777777" w:rsidR="008F1E0B" w:rsidRPr="00FB7431" w:rsidRDefault="008F1E0B" w:rsidP="00FB7431">
      <w:pPr>
        <w:spacing w:after="0" w:line="360" w:lineRule="auto"/>
        <w:jc w:val="both"/>
        <w:rPr>
          <w:rFonts w:ascii="Arial" w:hAnsi="Arial" w:cs="Arial"/>
          <w:sz w:val="24"/>
          <w:szCs w:val="24"/>
        </w:rPr>
      </w:pPr>
    </w:p>
    <w:p w14:paraId="171ECCD8" w14:textId="77777777" w:rsidR="008F21E2" w:rsidRPr="008F21E2" w:rsidRDefault="008F21E2" w:rsidP="008F21E2">
      <w:pPr>
        <w:spacing w:after="0" w:line="360" w:lineRule="auto"/>
        <w:ind w:left="5760" w:hanging="5760"/>
        <w:jc w:val="both"/>
        <w:rPr>
          <w:rFonts w:ascii="Arial" w:hAnsi="Arial" w:cs="Arial"/>
          <w:b/>
          <w:bCs/>
          <w:sz w:val="24"/>
          <w:szCs w:val="24"/>
        </w:rPr>
      </w:pPr>
      <w:r w:rsidRPr="008F21E2">
        <w:rPr>
          <w:rFonts w:ascii="Arial" w:hAnsi="Arial" w:cs="Arial"/>
          <w:b/>
          <w:bCs/>
          <w:sz w:val="24"/>
          <w:szCs w:val="24"/>
        </w:rPr>
        <w:t>CROWN FOOTWEAR (PTY) LTD</w:t>
      </w:r>
      <w:r w:rsidRPr="008F21E2">
        <w:rPr>
          <w:rFonts w:ascii="Arial" w:hAnsi="Arial" w:cs="Arial"/>
          <w:b/>
          <w:bCs/>
          <w:sz w:val="24"/>
          <w:szCs w:val="24"/>
        </w:rPr>
        <w:tab/>
      </w:r>
      <w:r>
        <w:rPr>
          <w:rFonts w:ascii="Arial" w:hAnsi="Arial" w:cs="Arial"/>
          <w:b/>
          <w:bCs/>
          <w:sz w:val="24"/>
          <w:szCs w:val="24"/>
        </w:rPr>
        <w:tab/>
        <w:t xml:space="preserve">                 APPLICANT</w:t>
      </w:r>
    </w:p>
    <w:p w14:paraId="13A5331E" w14:textId="77777777" w:rsidR="008F21E2" w:rsidRDefault="008F21E2" w:rsidP="00FB7431">
      <w:pPr>
        <w:spacing w:after="0" w:line="360" w:lineRule="auto"/>
        <w:ind w:left="5760" w:hanging="5760"/>
        <w:jc w:val="both"/>
        <w:rPr>
          <w:rFonts w:ascii="Arial" w:hAnsi="Arial" w:cs="Arial"/>
          <w:b/>
          <w:bCs/>
          <w:sz w:val="24"/>
          <w:szCs w:val="24"/>
        </w:rPr>
      </w:pPr>
    </w:p>
    <w:p w14:paraId="43A6C5AA" w14:textId="77777777" w:rsidR="008F21E2" w:rsidRPr="008F21E2" w:rsidRDefault="008F21E2" w:rsidP="008F21E2">
      <w:pPr>
        <w:spacing w:after="0" w:line="360" w:lineRule="auto"/>
        <w:ind w:left="5760" w:hanging="5760"/>
        <w:jc w:val="both"/>
        <w:rPr>
          <w:rFonts w:ascii="Arial" w:hAnsi="Arial" w:cs="Arial"/>
          <w:sz w:val="24"/>
          <w:szCs w:val="24"/>
        </w:rPr>
      </w:pPr>
      <w:r w:rsidRPr="008F21E2">
        <w:rPr>
          <w:rFonts w:ascii="Arial" w:hAnsi="Arial" w:cs="Arial"/>
          <w:sz w:val="24"/>
          <w:szCs w:val="24"/>
        </w:rPr>
        <w:t xml:space="preserve">and </w:t>
      </w:r>
    </w:p>
    <w:p w14:paraId="6FF9D456" w14:textId="77777777" w:rsidR="008F21E2" w:rsidRDefault="008F21E2" w:rsidP="007056F2">
      <w:pPr>
        <w:spacing w:after="0" w:line="360" w:lineRule="auto"/>
        <w:jc w:val="both"/>
        <w:rPr>
          <w:rFonts w:ascii="Arial" w:hAnsi="Arial" w:cs="Arial"/>
          <w:b/>
          <w:bCs/>
          <w:sz w:val="24"/>
          <w:szCs w:val="24"/>
        </w:rPr>
      </w:pPr>
    </w:p>
    <w:p w14:paraId="5E53CF51" w14:textId="77777777" w:rsidR="00FB7431" w:rsidRPr="00FB7431" w:rsidRDefault="00F90BB1" w:rsidP="00FB7431">
      <w:pPr>
        <w:spacing w:after="0" w:line="360" w:lineRule="auto"/>
        <w:ind w:left="5760" w:hanging="5760"/>
        <w:jc w:val="both"/>
        <w:rPr>
          <w:rFonts w:ascii="Arial" w:hAnsi="Arial" w:cs="Arial"/>
          <w:b/>
          <w:bCs/>
          <w:sz w:val="24"/>
          <w:szCs w:val="24"/>
        </w:rPr>
      </w:pPr>
      <w:r w:rsidRPr="00FB7431">
        <w:rPr>
          <w:rFonts w:ascii="Arial" w:hAnsi="Arial" w:cs="Arial"/>
          <w:b/>
          <w:bCs/>
          <w:sz w:val="24"/>
          <w:szCs w:val="24"/>
        </w:rPr>
        <w:t>RENIAN DISTRIBUTORS (PTY) LTD</w:t>
      </w:r>
      <w:r w:rsidRPr="00FB7431">
        <w:rPr>
          <w:rFonts w:ascii="Arial" w:hAnsi="Arial" w:cs="Arial"/>
          <w:b/>
          <w:bCs/>
          <w:sz w:val="24"/>
          <w:szCs w:val="24"/>
        </w:rPr>
        <w:tab/>
      </w:r>
      <w:r w:rsidR="00D67A3A">
        <w:rPr>
          <w:rFonts w:ascii="Arial" w:hAnsi="Arial" w:cs="Arial"/>
          <w:b/>
          <w:bCs/>
          <w:sz w:val="24"/>
          <w:szCs w:val="24"/>
        </w:rPr>
        <w:t xml:space="preserve">            </w:t>
      </w:r>
      <w:r w:rsidRPr="00FB7431">
        <w:rPr>
          <w:rFonts w:ascii="Arial" w:hAnsi="Arial" w:cs="Arial"/>
          <w:b/>
          <w:bCs/>
          <w:sz w:val="24"/>
          <w:szCs w:val="24"/>
        </w:rPr>
        <w:t xml:space="preserve">FIRST RESPONDENT </w:t>
      </w:r>
    </w:p>
    <w:p w14:paraId="50453BCE" w14:textId="77777777" w:rsidR="0030207C" w:rsidRPr="00FB7431" w:rsidRDefault="0030207C" w:rsidP="00FB7431">
      <w:pPr>
        <w:spacing w:after="0" w:line="360" w:lineRule="auto"/>
        <w:jc w:val="both"/>
        <w:rPr>
          <w:rFonts w:ascii="Arial" w:hAnsi="Arial" w:cs="Arial"/>
          <w:b/>
          <w:bCs/>
          <w:sz w:val="24"/>
          <w:szCs w:val="24"/>
        </w:rPr>
      </w:pPr>
    </w:p>
    <w:p w14:paraId="0B141E76" w14:textId="77777777" w:rsidR="0030207C" w:rsidRDefault="0030207C" w:rsidP="00FB7431">
      <w:pPr>
        <w:spacing w:after="0" w:line="360" w:lineRule="auto"/>
        <w:ind w:left="5760" w:hanging="5760"/>
        <w:jc w:val="both"/>
        <w:rPr>
          <w:rFonts w:ascii="Arial" w:hAnsi="Arial" w:cs="Arial"/>
          <w:b/>
          <w:bCs/>
          <w:sz w:val="24"/>
          <w:szCs w:val="24"/>
        </w:rPr>
      </w:pPr>
      <w:r w:rsidRPr="00FB7431">
        <w:rPr>
          <w:rFonts w:ascii="Arial" w:hAnsi="Arial" w:cs="Arial"/>
          <w:b/>
          <w:bCs/>
          <w:sz w:val="24"/>
          <w:szCs w:val="24"/>
        </w:rPr>
        <w:t>REGISTRAR OF TRADE MARKS</w:t>
      </w:r>
      <w:r w:rsidRPr="00FB7431">
        <w:rPr>
          <w:rFonts w:ascii="Arial" w:hAnsi="Arial" w:cs="Arial"/>
          <w:b/>
          <w:bCs/>
          <w:sz w:val="24"/>
          <w:szCs w:val="24"/>
        </w:rPr>
        <w:tab/>
      </w:r>
      <w:r w:rsidR="00D67A3A">
        <w:rPr>
          <w:rFonts w:ascii="Arial" w:hAnsi="Arial" w:cs="Arial"/>
          <w:b/>
          <w:bCs/>
          <w:sz w:val="24"/>
          <w:szCs w:val="24"/>
        </w:rPr>
        <w:t xml:space="preserve">       </w:t>
      </w:r>
      <w:r w:rsidRPr="00FB7431">
        <w:rPr>
          <w:rFonts w:ascii="Arial" w:hAnsi="Arial" w:cs="Arial"/>
          <w:b/>
          <w:bCs/>
          <w:sz w:val="24"/>
          <w:szCs w:val="24"/>
        </w:rPr>
        <w:t xml:space="preserve">SECOND RESPONDENT </w:t>
      </w:r>
    </w:p>
    <w:p w14:paraId="1DE1596E" w14:textId="77777777" w:rsidR="00FB7431" w:rsidRDefault="00FB7431" w:rsidP="00FB7431">
      <w:pPr>
        <w:spacing w:after="0" w:line="360" w:lineRule="auto"/>
        <w:ind w:left="5760"/>
        <w:jc w:val="both"/>
        <w:rPr>
          <w:rFonts w:ascii="Arial" w:hAnsi="Arial" w:cs="Arial"/>
          <w:b/>
          <w:bCs/>
          <w:sz w:val="24"/>
          <w:szCs w:val="24"/>
        </w:rPr>
      </w:pPr>
    </w:p>
    <w:p w14:paraId="69308C27" w14:textId="77777777" w:rsidR="00FB7431" w:rsidRPr="004C5EE3" w:rsidRDefault="00FB7431" w:rsidP="00FB7431">
      <w:pPr>
        <w:spacing w:after="0" w:line="360" w:lineRule="auto"/>
        <w:rPr>
          <w:rFonts w:ascii="Arial" w:eastAsia="Times New Roman" w:hAnsi="Arial" w:cs="Arial"/>
          <w:b/>
          <w:sz w:val="24"/>
          <w:szCs w:val="24"/>
          <w:lang w:eastAsia="en-GB"/>
        </w:rPr>
      </w:pPr>
      <w:r w:rsidRPr="004C5EE3">
        <w:rPr>
          <w:rFonts w:ascii="Arial" w:eastAsia="Times New Roman" w:hAnsi="Arial" w:cs="Arial"/>
          <w:b/>
          <w:sz w:val="24"/>
          <w:szCs w:val="24"/>
          <w:lang w:eastAsia="en-GB"/>
        </w:rPr>
        <w:t>___________________________________________________________________</w:t>
      </w:r>
    </w:p>
    <w:p w14:paraId="067DA10B" w14:textId="77777777" w:rsidR="00FB7431" w:rsidRPr="004C5EE3" w:rsidRDefault="00FB7431" w:rsidP="00FB7431">
      <w:pPr>
        <w:spacing w:after="0" w:line="360" w:lineRule="auto"/>
        <w:jc w:val="center"/>
        <w:rPr>
          <w:rFonts w:ascii="Arial" w:eastAsia="Times New Roman" w:hAnsi="Arial" w:cs="Arial"/>
          <w:b/>
          <w:sz w:val="24"/>
          <w:szCs w:val="24"/>
          <w:lang w:eastAsia="en-GB"/>
        </w:rPr>
      </w:pPr>
    </w:p>
    <w:p w14:paraId="1C97D38D" w14:textId="77777777" w:rsidR="00FB7431" w:rsidRPr="004C5EE3" w:rsidRDefault="00FB7431" w:rsidP="00FB7431">
      <w:pPr>
        <w:spacing w:after="0" w:line="360" w:lineRule="auto"/>
        <w:jc w:val="center"/>
        <w:rPr>
          <w:rFonts w:ascii="Arial" w:eastAsia="Times New Roman" w:hAnsi="Arial" w:cs="Arial"/>
          <w:b/>
          <w:sz w:val="24"/>
          <w:szCs w:val="24"/>
          <w:lang w:eastAsia="en-GB"/>
        </w:rPr>
      </w:pPr>
      <w:r w:rsidRPr="004C5EE3">
        <w:rPr>
          <w:rFonts w:ascii="Arial" w:eastAsia="Times New Roman" w:hAnsi="Arial" w:cs="Arial"/>
          <w:b/>
          <w:sz w:val="24"/>
          <w:szCs w:val="24"/>
          <w:lang w:eastAsia="en-GB"/>
        </w:rPr>
        <w:t>ORDER</w:t>
      </w:r>
    </w:p>
    <w:p w14:paraId="079B96AD" w14:textId="77777777" w:rsidR="00FB7431" w:rsidRPr="004C5EE3" w:rsidRDefault="00FB7431" w:rsidP="00FB7431">
      <w:pPr>
        <w:spacing w:after="0" w:line="360" w:lineRule="auto"/>
        <w:rPr>
          <w:rFonts w:ascii="Arial" w:eastAsia="Times New Roman" w:hAnsi="Arial" w:cs="Arial"/>
          <w:b/>
          <w:sz w:val="24"/>
          <w:szCs w:val="24"/>
          <w:lang w:eastAsia="en-GB"/>
        </w:rPr>
      </w:pPr>
      <w:r w:rsidRPr="004C5EE3">
        <w:rPr>
          <w:rFonts w:ascii="Arial" w:eastAsia="Times New Roman" w:hAnsi="Arial" w:cs="Arial"/>
          <w:b/>
          <w:sz w:val="24"/>
          <w:szCs w:val="24"/>
          <w:lang w:eastAsia="en-GB"/>
        </w:rPr>
        <w:t>___________________________________________________________________</w:t>
      </w:r>
    </w:p>
    <w:p w14:paraId="76F02524" w14:textId="77777777" w:rsidR="00FB7431" w:rsidRPr="00D67A3A" w:rsidRDefault="00FB7431" w:rsidP="00FB7431">
      <w:pPr>
        <w:spacing w:after="0" w:line="360" w:lineRule="auto"/>
        <w:jc w:val="both"/>
        <w:rPr>
          <w:rFonts w:ascii="Arial" w:hAnsi="Arial" w:cs="Arial"/>
          <w:b/>
          <w:sz w:val="24"/>
          <w:szCs w:val="24"/>
        </w:rPr>
      </w:pPr>
      <w:r w:rsidRPr="00FB7431">
        <w:rPr>
          <w:rFonts w:ascii="Arial" w:hAnsi="Arial" w:cs="Arial"/>
          <w:b/>
          <w:sz w:val="24"/>
          <w:szCs w:val="24"/>
        </w:rPr>
        <w:lastRenderedPageBreak/>
        <w:t xml:space="preserve">I grant the following order: </w:t>
      </w:r>
    </w:p>
    <w:p w14:paraId="75CDBC0D" w14:textId="584358F7" w:rsidR="00FB7431" w:rsidRPr="003775F6" w:rsidRDefault="003775F6" w:rsidP="003775F6">
      <w:pPr>
        <w:pBdr>
          <w:top w:val="nil"/>
          <w:left w:val="nil"/>
          <w:bottom w:val="nil"/>
          <w:right w:val="nil"/>
          <w:between w:val="nil"/>
          <w:bar w:val="nil"/>
        </w:pBdr>
        <w:spacing w:before="240" w:after="0" w:line="360" w:lineRule="auto"/>
        <w:ind w:left="1134" w:hanging="567"/>
        <w:jc w:val="both"/>
        <w:rPr>
          <w:rFonts w:ascii="Arial" w:eastAsia="Arial" w:hAnsi="Arial" w:cs="Arial"/>
          <w:sz w:val="24"/>
          <w:szCs w:val="24"/>
        </w:rPr>
      </w:pPr>
      <w:bookmarkStart w:id="1" w:name="_Hlk157503486"/>
      <w:r w:rsidRPr="00FB7431">
        <w:rPr>
          <w:rFonts w:ascii="Arial" w:eastAsia="Arial" w:hAnsi="Arial" w:cs="Arial"/>
          <w:color w:val="000000"/>
          <w:kern w:val="0"/>
          <w:sz w:val="24"/>
          <w:szCs w:val="24"/>
        </w:rPr>
        <w:t>1.</w:t>
      </w:r>
      <w:r w:rsidRPr="00FB7431">
        <w:rPr>
          <w:rFonts w:ascii="Arial" w:eastAsia="Arial" w:hAnsi="Arial" w:cs="Arial"/>
          <w:color w:val="000000"/>
          <w:kern w:val="0"/>
          <w:sz w:val="24"/>
          <w:szCs w:val="24"/>
        </w:rPr>
        <w:tab/>
      </w:r>
      <w:r w:rsidR="008F0E50" w:rsidRPr="003775F6">
        <w:rPr>
          <w:rFonts w:ascii="Arial" w:hAnsi="Arial" w:cs="Arial"/>
          <w:sz w:val="24"/>
          <w:szCs w:val="24"/>
        </w:rPr>
        <w:t>P</w:t>
      </w:r>
      <w:r w:rsidR="00FB7431" w:rsidRPr="003775F6">
        <w:rPr>
          <w:rFonts w:ascii="Arial" w:hAnsi="Arial" w:cs="Arial"/>
          <w:sz w:val="24"/>
          <w:szCs w:val="24"/>
        </w:rPr>
        <w:t>artial cancellation and rectification</w:t>
      </w:r>
      <w:r w:rsidR="00BB4C22" w:rsidRPr="003775F6">
        <w:rPr>
          <w:rFonts w:ascii="Arial" w:hAnsi="Arial" w:cs="Arial"/>
          <w:sz w:val="24"/>
          <w:szCs w:val="24"/>
        </w:rPr>
        <w:t xml:space="preserve"> is ordered</w:t>
      </w:r>
      <w:r w:rsidR="00FB7431" w:rsidRPr="003775F6">
        <w:rPr>
          <w:rFonts w:ascii="Arial" w:hAnsi="Arial" w:cs="Arial"/>
          <w:sz w:val="24"/>
          <w:szCs w:val="24"/>
        </w:rPr>
        <w:t xml:space="preserve"> of </w:t>
      </w:r>
      <w:r w:rsidR="00FB7431" w:rsidRPr="003775F6">
        <w:rPr>
          <w:rFonts w:ascii="Arial" w:eastAsia="Arial" w:hAnsi="Arial" w:cs="Arial"/>
          <w:sz w:val="24"/>
          <w:szCs w:val="24"/>
        </w:rPr>
        <w:t xml:space="preserve">the </w:t>
      </w:r>
      <w:proofErr w:type="spellStart"/>
      <w:r w:rsidR="00FB7431" w:rsidRPr="003775F6">
        <w:rPr>
          <w:rFonts w:ascii="Arial" w:eastAsia="Arial" w:hAnsi="Arial" w:cs="Arial"/>
          <w:sz w:val="24"/>
          <w:szCs w:val="24"/>
        </w:rPr>
        <w:t>Renian</w:t>
      </w:r>
      <w:proofErr w:type="spellEnd"/>
      <w:r w:rsidR="00FB7431" w:rsidRPr="003775F6">
        <w:rPr>
          <w:rFonts w:ascii="Arial" w:eastAsia="Arial" w:hAnsi="Arial" w:cs="Arial"/>
          <w:sz w:val="24"/>
          <w:szCs w:val="24"/>
        </w:rPr>
        <w:t xml:space="preserve"> </w:t>
      </w:r>
      <w:r w:rsidR="00FB7431" w:rsidRPr="003775F6">
        <w:rPr>
          <w:rFonts w:ascii="Arial" w:eastAsia="Arial" w:hAnsi="Arial" w:cs="Arial"/>
          <w:b/>
          <w:bCs/>
          <w:sz w:val="24"/>
          <w:szCs w:val="24"/>
        </w:rPr>
        <w:t>OVERLAND</w:t>
      </w:r>
      <w:r w:rsidR="00FB7431" w:rsidRPr="003775F6">
        <w:rPr>
          <w:rFonts w:ascii="Arial" w:eastAsia="Arial" w:hAnsi="Arial" w:cs="Arial"/>
          <w:sz w:val="24"/>
          <w:szCs w:val="24"/>
        </w:rPr>
        <w:t xml:space="preserve"> Trade Marks (as defined in paragraphs 3.5.1 to 3.5.4 of the founding affidavit of Mr. Arshad Yusuf Motala) registered in the name of Renian Distributors (Pty) Ltd (the </w:t>
      </w:r>
      <w:r w:rsidR="0092366C" w:rsidRPr="003775F6">
        <w:rPr>
          <w:rFonts w:ascii="Arial" w:eastAsia="Arial" w:hAnsi="Arial" w:cs="Arial"/>
          <w:sz w:val="24"/>
          <w:szCs w:val="24"/>
        </w:rPr>
        <w:t>f</w:t>
      </w:r>
      <w:r w:rsidR="00FB7431" w:rsidRPr="003775F6">
        <w:rPr>
          <w:rFonts w:ascii="Arial" w:eastAsia="Arial" w:hAnsi="Arial" w:cs="Arial"/>
          <w:sz w:val="24"/>
          <w:szCs w:val="24"/>
        </w:rPr>
        <w:t xml:space="preserve">irst </w:t>
      </w:r>
      <w:r w:rsidR="0092366C" w:rsidRPr="003775F6">
        <w:rPr>
          <w:rFonts w:ascii="Arial" w:eastAsia="Arial" w:hAnsi="Arial" w:cs="Arial"/>
          <w:sz w:val="24"/>
          <w:szCs w:val="24"/>
        </w:rPr>
        <w:t>r</w:t>
      </w:r>
      <w:r w:rsidR="00FB7431" w:rsidRPr="003775F6">
        <w:rPr>
          <w:rFonts w:ascii="Arial" w:eastAsia="Arial" w:hAnsi="Arial" w:cs="Arial"/>
          <w:sz w:val="24"/>
          <w:szCs w:val="24"/>
        </w:rPr>
        <w:t xml:space="preserve">espondent in the counter-application), </w:t>
      </w:r>
      <w:r w:rsidR="00BB4C22" w:rsidRPr="003775F6">
        <w:rPr>
          <w:rFonts w:ascii="Arial" w:eastAsia="Arial" w:hAnsi="Arial" w:cs="Arial"/>
          <w:sz w:val="24"/>
          <w:szCs w:val="24"/>
        </w:rPr>
        <w:t xml:space="preserve">which are </w:t>
      </w:r>
      <w:r w:rsidR="00FB7431" w:rsidRPr="003775F6">
        <w:rPr>
          <w:rFonts w:ascii="Arial" w:eastAsia="Arial" w:hAnsi="Arial" w:cs="Arial"/>
          <w:sz w:val="24"/>
          <w:szCs w:val="24"/>
        </w:rPr>
        <w:t xml:space="preserve">to be limited as follows in terms of </w:t>
      </w:r>
      <w:r w:rsidR="00D67A3A" w:rsidRPr="003775F6">
        <w:rPr>
          <w:rFonts w:ascii="Arial" w:eastAsia="Arial" w:hAnsi="Arial" w:cs="Arial"/>
          <w:sz w:val="24"/>
          <w:szCs w:val="24"/>
        </w:rPr>
        <w:t>s</w:t>
      </w:r>
      <w:r w:rsidR="00FB7431" w:rsidRPr="003775F6">
        <w:rPr>
          <w:rFonts w:ascii="Arial" w:eastAsia="Arial" w:hAnsi="Arial" w:cs="Arial"/>
          <w:sz w:val="24"/>
          <w:szCs w:val="24"/>
        </w:rPr>
        <w:t>ection 27(1)</w:t>
      </w:r>
      <w:r w:rsidR="00FB7431" w:rsidRPr="003775F6">
        <w:rPr>
          <w:rFonts w:ascii="Arial" w:eastAsia="Arial" w:hAnsi="Arial" w:cs="Arial"/>
          <w:i/>
          <w:sz w:val="24"/>
          <w:szCs w:val="24"/>
        </w:rPr>
        <w:t>(a)</w:t>
      </w:r>
      <w:r w:rsidR="00FB7431" w:rsidRPr="003775F6">
        <w:rPr>
          <w:rFonts w:ascii="Arial" w:eastAsia="Arial" w:hAnsi="Arial" w:cs="Arial"/>
          <w:sz w:val="24"/>
          <w:szCs w:val="24"/>
        </w:rPr>
        <w:t xml:space="preserve"> of the Trade Marks Act 194 of 1993:</w:t>
      </w:r>
    </w:p>
    <w:bookmarkEnd w:id="1"/>
    <w:p w14:paraId="70B4472A" w14:textId="77777777" w:rsidR="00FB7431" w:rsidRDefault="00FB7431" w:rsidP="00FB7431">
      <w:pPr>
        <w:pStyle w:val="ListParagraph"/>
        <w:pBdr>
          <w:top w:val="nil"/>
          <w:left w:val="nil"/>
          <w:bottom w:val="nil"/>
          <w:right w:val="nil"/>
          <w:between w:val="nil"/>
          <w:bar w:val="nil"/>
        </w:pBdr>
        <w:spacing w:before="240" w:after="0" w:line="360" w:lineRule="auto"/>
        <w:ind w:left="851"/>
        <w:jc w:val="both"/>
        <w:rPr>
          <w:rFonts w:ascii="Arial" w:hAnsi="Arial" w:cs="Arial"/>
          <w:sz w:val="24"/>
          <w:szCs w:val="24"/>
        </w:rPr>
      </w:pPr>
    </w:p>
    <w:p w14:paraId="4F1B0D9E" w14:textId="4E3827BA" w:rsidR="0092366C" w:rsidRPr="003775F6" w:rsidRDefault="003775F6" w:rsidP="003775F6">
      <w:pPr>
        <w:pBdr>
          <w:top w:val="nil"/>
          <w:left w:val="nil"/>
          <w:bottom w:val="nil"/>
          <w:right w:val="nil"/>
          <w:between w:val="nil"/>
          <w:bar w:val="nil"/>
        </w:pBdr>
        <w:spacing w:before="240" w:after="0" w:line="360" w:lineRule="auto"/>
        <w:ind w:left="1843" w:hanging="709"/>
        <w:jc w:val="both"/>
        <w:rPr>
          <w:rFonts w:ascii="Arial" w:eastAsia="Arial" w:hAnsi="Arial" w:cs="Arial"/>
          <w:sz w:val="24"/>
          <w:szCs w:val="24"/>
        </w:rPr>
      </w:pPr>
      <w:r w:rsidRPr="00B07167">
        <w:rPr>
          <w:rFonts w:ascii="Arial" w:eastAsia="Arial" w:hAnsi="Arial Unicode MS" w:cs="Arial"/>
          <w:color w:val="000000"/>
          <w:kern w:val="0"/>
          <w:sz w:val="24"/>
          <w:szCs w:val="24"/>
        </w:rPr>
        <w:t>1.1.</w:t>
      </w:r>
      <w:r w:rsidRPr="00B07167">
        <w:rPr>
          <w:rFonts w:ascii="Arial" w:eastAsia="Arial" w:hAnsi="Arial Unicode MS" w:cs="Arial"/>
          <w:color w:val="000000"/>
          <w:kern w:val="0"/>
          <w:sz w:val="24"/>
          <w:szCs w:val="24"/>
        </w:rPr>
        <w:tab/>
      </w:r>
      <w:r w:rsidR="0092366C" w:rsidRPr="003775F6">
        <w:rPr>
          <w:rFonts w:ascii="Arial" w:hAnsi="Arial" w:cs="Arial"/>
          <w:sz w:val="24"/>
          <w:szCs w:val="24"/>
        </w:rPr>
        <w:t xml:space="preserve">No. 2015/19096 </w:t>
      </w:r>
      <w:r w:rsidR="0092366C" w:rsidRPr="003775F6">
        <w:rPr>
          <w:rFonts w:ascii="Arial" w:hAnsi="Arial" w:cs="Arial"/>
          <w:b/>
          <w:bCs/>
          <w:sz w:val="24"/>
          <w:szCs w:val="24"/>
        </w:rPr>
        <w:t>OVERLAND</w:t>
      </w:r>
      <w:r w:rsidR="0092366C" w:rsidRPr="003775F6">
        <w:rPr>
          <w:rFonts w:ascii="Arial" w:hAnsi="Arial" w:cs="Arial"/>
          <w:sz w:val="24"/>
          <w:szCs w:val="24"/>
        </w:rPr>
        <w:t xml:space="preserve"> in relation to Advertising; business management; business administration; office functions; offering for sale and the sale in the retail and wholesale trade; none of the foregoing for passenger vehicle, camping gear and accessories, and/or clothing, footwear and accessories;</w:t>
      </w:r>
    </w:p>
    <w:p w14:paraId="5BE64DDF" w14:textId="77777777" w:rsidR="0092366C" w:rsidRPr="00FB7431" w:rsidRDefault="0092366C" w:rsidP="0092366C">
      <w:pPr>
        <w:pStyle w:val="ListParagraph"/>
        <w:pBdr>
          <w:top w:val="nil"/>
          <w:left w:val="nil"/>
          <w:bottom w:val="nil"/>
          <w:right w:val="nil"/>
          <w:between w:val="nil"/>
          <w:bar w:val="nil"/>
        </w:pBdr>
        <w:spacing w:before="240" w:after="0" w:line="360" w:lineRule="auto"/>
        <w:ind w:left="1418"/>
        <w:jc w:val="both"/>
        <w:rPr>
          <w:rFonts w:ascii="Arial" w:eastAsia="Arial" w:hAnsi="Arial" w:cs="Arial"/>
          <w:sz w:val="24"/>
          <w:szCs w:val="24"/>
        </w:rPr>
      </w:pPr>
    </w:p>
    <w:p w14:paraId="2D465E4C" w14:textId="10AE1A66" w:rsidR="0092366C" w:rsidRPr="003775F6" w:rsidRDefault="003775F6" w:rsidP="003775F6">
      <w:pPr>
        <w:pBdr>
          <w:top w:val="nil"/>
          <w:left w:val="nil"/>
          <w:bottom w:val="nil"/>
          <w:right w:val="nil"/>
          <w:between w:val="nil"/>
          <w:bar w:val="nil"/>
        </w:pBdr>
        <w:spacing w:before="240" w:after="0" w:line="360" w:lineRule="auto"/>
        <w:ind w:left="1843" w:hanging="709"/>
        <w:jc w:val="both"/>
        <w:rPr>
          <w:rFonts w:ascii="Arial" w:eastAsia="Arial" w:hAnsi="Arial" w:cs="Arial"/>
          <w:sz w:val="24"/>
          <w:szCs w:val="24"/>
        </w:rPr>
      </w:pPr>
      <w:r w:rsidRPr="00FB7431">
        <w:rPr>
          <w:rFonts w:ascii="Arial" w:eastAsia="Arial" w:hAnsi="Arial Unicode MS" w:cs="Arial"/>
          <w:color w:val="000000"/>
          <w:kern w:val="0"/>
          <w:sz w:val="24"/>
          <w:szCs w:val="24"/>
        </w:rPr>
        <w:t>1.2.</w:t>
      </w:r>
      <w:r w:rsidRPr="00FB7431">
        <w:rPr>
          <w:rFonts w:ascii="Arial" w:eastAsia="Arial" w:hAnsi="Arial Unicode MS" w:cs="Arial"/>
          <w:color w:val="000000"/>
          <w:kern w:val="0"/>
          <w:sz w:val="24"/>
          <w:szCs w:val="24"/>
        </w:rPr>
        <w:tab/>
      </w:r>
      <w:r w:rsidR="0092366C" w:rsidRPr="003775F6">
        <w:rPr>
          <w:rFonts w:ascii="Arial" w:hAnsi="Arial" w:cs="Arial"/>
          <w:sz w:val="24"/>
          <w:szCs w:val="24"/>
        </w:rPr>
        <w:t xml:space="preserve">No. 2015/19092 </w:t>
      </w:r>
      <w:r w:rsidR="0092366C" w:rsidRPr="00FB7431">
        <w:rPr>
          <w:noProof/>
          <w:lang w:eastAsia="en-ZA"/>
        </w:rPr>
        <w:drawing>
          <wp:inline distT="0" distB="0" distL="0" distR="0" wp14:anchorId="46850ED4" wp14:editId="7996C556">
            <wp:extent cx="1175216" cy="326481"/>
            <wp:effectExtent l="0" t="0" r="6350" b="0"/>
            <wp:docPr id="6" name="Picture 6"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logo of a company&#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8429" b="43790"/>
                    <a:stretch/>
                  </pic:blipFill>
                  <pic:spPr bwMode="auto">
                    <a:xfrm>
                      <a:off x="0" y="0"/>
                      <a:ext cx="1185445" cy="329323"/>
                    </a:xfrm>
                    <a:prstGeom prst="rect">
                      <a:avLst/>
                    </a:prstGeom>
                    <a:noFill/>
                    <a:ln>
                      <a:noFill/>
                    </a:ln>
                    <a:extLst>
                      <a:ext uri="{53640926-AAD7-44D8-BBD7-CCE9431645EC}">
                        <a14:shadowObscured xmlns:a14="http://schemas.microsoft.com/office/drawing/2010/main"/>
                      </a:ext>
                    </a:extLst>
                  </pic:spPr>
                </pic:pic>
              </a:graphicData>
            </a:graphic>
          </wp:inline>
        </w:drawing>
      </w:r>
      <w:r w:rsidR="0092366C" w:rsidRPr="003775F6">
        <w:rPr>
          <w:rFonts w:ascii="Arial" w:hAnsi="Arial" w:cs="Arial"/>
          <w:sz w:val="24"/>
          <w:szCs w:val="24"/>
        </w:rPr>
        <w:t xml:space="preserve"> in relation to Advertising; business management; business administration; office functions; offering for sale and the sale in the retail and wholesale trade; none of the foregoing for passenger vehicle, camping gear and accessories, and/or clothing, footwear and accessories;</w:t>
      </w:r>
    </w:p>
    <w:p w14:paraId="7F9C4DDE" w14:textId="77777777" w:rsidR="0092366C" w:rsidRPr="00FB7431" w:rsidRDefault="0092366C" w:rsidP="0092366C">
      <w:pPr>
        <w:pStyle w:val="ListParagraph"/>
        <w:spacing w:line="360" w:lineRule="auto"/>
        <w:rPr>
          <w:rFonts w:ascii="Arial" w:hAnsi="Arial" w:cs="Arial"/>
          <w:sz w:val="24"/>
          <w:szCs w:val="24"/>
        </w:rPr>
      </w:pPr>
    </w:p>
    <w:p w14:paraId="2A6429B2" w14:textId="59F506E2" w:rsidR="0092366C" w:rsidRPr="003775F6" w:rsidRDefault="003775F6" w:rsidP="003775F6">
      <w:pPr>
        <w:pBdr>
          <w:top w:val="nil"/>
          <w:left w:val="nil"/>
          <w:bottom w:val="nil"/>
          <w:right w:val="nil"/>
          <w:between w:val="nil"/>
          <w:bar w:val="nil"/>
        </w:pBdr>
        <w:spacing w:before="240" w:after="0" w:line="360" w:lineRule="auto"/>
        <w:ind w:left="1843" w:hanging="709"/>
        <w:jc w:val="both"/>
        <w:rPr>
          <w:rFonts w:ascii="Arial" w:eastAsia="Arial" w:hAnsi="Arial" w:cs="Arial"/>
          <w:sz w:val="24"/>
          <w:szCs w:val="24"/>
        </w:rPr>
      </w:pPr>
      <w:r w:rsidRPr="00FB7431">
        <w:rPr>
          <w:rFonts w:ascii="Arial" w:eastAsia="Arial" w:hAnsi="Arial Unicode MS" w:cs="Arial"/>
          <w:color w:val="000000"/>
          <w:kern w:val="0"/>
          <w:sz w:val="24"/>
          <w:szCs w:val="24"/>
        </w:rPr>
        <w:t>1.3.</w:t>
      </w:r>
      <w:r w:rsidRPr="00FB7431">
        <w:rPr>
          <w:rFonts w:ascii="Arial" w:eastAsia="Arial" w:hAnsi="Arial Unicode MS" w:cs="Arial"/>
          <w:color w:val="000000"/>
          <w:kern w:val="0"/>
          <w:sz w:val="24"/>
          <w:szCs w:val="24"/>
        </w:rPr>
        <w:tab/>
      </w:r>
      <w:r w:rsidR="0092366C" w:rsidRPr="003775F6">
        <w:rPr>
          <w:rFonts w:ascii="Arial" w:hAnsi="Arial" w:cs="Arial"/>
          <w:sz w:val="24"/>
          <w:szCs w:val="24"/>
        </w:rPr>
        <w:t xml:space="preserve">No. 2015/19066 </w:t>
      </w:r>
      <w:r w:rsidR="0092366C" w:rsidRPr="00FB7431">
        <w:rPr>
          <w:noProof/>
          <w:lang w:eastAsia="en-ZA"/>
        </w:rPr>
        <w:drawing>
          <wp:inline distT="0" distB="0" distL="0" distR="0" wp14:anchorId="281D6AC8" wp14:editId="0B963BEC">
            <wp:extent cx="1336680" cy="327600"/>
            <wp:effectExtent l="0" t="0" r="0" b="0"/>
            <wp:docPr id="7" name="Picture 7"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logo of a company&#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7449" b="48042"/>
                    <a:stretch/>
                  </pic:blipFill>
                  <pic:spPr bwMode="auto">
                    <a:xfrm>
                      <a:off x="0" y="0"/>
                      <a:ext cx="1336680" cy="327600"/>
                    </a:xfrm>
                    <a:prstGeom prst="rect">
                      <a:avLst/>
                    </a:prstGeom>
                    <a:noFill/>
                    <a:ln>
                      <a:noFill/>
                    </a:ln>
                    <a:extLst>
                      <a:ext uri="{53640926-AAD7-44D8-BBD7-CCE9431645EC}">
                        <a14:shadowObscured xmlns:a14="http://schemas.microsoft.com/office/drawing/2010/main"/>
                      </a:ext>
                    </a:extLst>
                  </pic:spPr>
                </pic:pic>
              </a:graphicData>
            </a:graphic>
          </wp:inline>
        </w:drawing>
      </w:r>
      <w:r w:rsidR="0092366C" w:rsidRPr="003775F6">
        <w:rPr>
          <w:rFonts w:ascii="Arial" w:hAnsi="Arial" w:cs="Arial"/>
          <w:sz w:val="24"/>
          <w:szCs w:val="24"/>
        </w:rPr>
        <w:t xml:space="preserve"> in relation to Advertising; business management; business administration; office functions; offering for sale and the sale in the retail and wholesale trade; none of the foregoing for camping gear and accessories, and/or clothing, footwear and accessories; and</w:t>
      </w:r>
    </w:p>
    <w:p w14:paraId="5FA068CE" w14:textId="77777777" w:rsidR="0092366C" w:rsidRPr="00FB7431" w:rsidRDefault="0092366C" w:rsidP="0092366C">
      <w:pPr>
        <w:pStyle w:val="ListParagraph"/>
        <w:spacing w:line="360" w:lineRule="auto"/>
        <w:ind w:left="1843" w:hanging="709"/>
        <w:rPr>
          <w:rFonts w:ascii="Arial" w:hAnsi="Arial" w:cs="Arial"/>
          <w:sz w:val="24"/>
          <w:szCs w:val="24"/>
        </w:rPr>
      </w:pPr>
    </w:p>
    <w:p w14:paraId="27E18A31" w14:textId="575F0F8B" w:rsidR="0092366C" w:rsidRPr="003775F6" w:rsidRDefault="003775F6" w:rsidP="003775F6">
      <w:pPr>
        <w:pBdr>
          <w:top w:val="nil"/>
          <w:left w:val="nil"/>
          <w:bottom w:val="nil"/>
          <w:right w:val="nil"/>
          <w:between w:val="nil"/>
          <w:bar w:val="nil"/>
        </w:pBdr>
        <w:spacing w:before="240" w:after="0" w:line="360" w:lineRule="auto"/>
        <w:ind w:left="1843" w:hanging="709"/>
        <w:jc w:val="both"/>
        <w:rPr>
          <w:rFonts w:ascii="Arial" w:eastAsia="Arial" w:hAnsi="Arial" w:cs="Arial"/>
          <w:sz w:val="24"/>
          <w:szCs w:val="24"/>
        </w:rPr>
      </w:pPr>
      <w:r w:rsidRPr="0092366C">
        <w:rPr>
          <w:rFonts w:ascii="Arial" w:eastAsia="Arial" w:hAnsi="Arial Unicode MS" w:cs="Arial"/>
          <w:color w:val="000000"/>
          <w:kern w:val="0"/>
          <w:sz w:val="24"/>
          <w:szCs w:val="24"/>
        </w:rPr>
        <w:t>1.4.</w:t>
      </w:r>
      <w:r w:rsidRPr="0092366C">
        <w:rPr>
          <w:rFonts w:ascii="Arial" w:eastAsia="Arial" w:hAnsi="Arial Unicode MS" w:cs="Arial"/>
          <w:color w:val="000000"/>
          <w:kern w:val="0"/>
          <w:sz w:val="24"/>
          <w:szCs w:val="24"/>
        </w:rPr>
        <w:tab/>
      </w:r>
      <w:r w:rsidR="0092366C" w:rsidRPr="003775F6">
        <w:rPr>
          <w:rFonts w:ascii="Arial" w:hAnsi="Arial" w:cs="Arial"/>
          <w:sz w:val="24"/>
          <w:szCs w:val="24"/>
        </w:rPr>
        <w:t xml:space="preserve">No. 2003/00576 </w:t>
      </w:r>
      <w:r w:rsidR="0092366C" w:rsidRPr="003775F6">
        <w:rPr>
          <w:rFonts w:ascii="Arial" w:hAnsi="Arial" w:cs="Arial"/>
          <w:b/>
          <w:bCs/>
          <w:sz w:val="24"/>
          <w:szCs w:val="24"/>
        </w:rPr>
        <w:t xml:space="preserve">OVERLAND LIQUOR WAREHOUSE </w:t>
      </w:r>
      <w:r w:rsidR="0092366C" w:rsidRPr="003775F6">
        <w:rPr>
          <w:rFonts w:ascii="Arial" w:hAnsi="Arial" w:cs="Arial"/>
          <w:sz w:val="24"/>
          <w:szCs w:val="24"/>
        </w:rPr>
        <w:t xml:space="preserve">in relation to Business management, advertising, business administration, office </w:t>
      </w:r>
      <w:r w:rsidR="0092366C" w:rsidRPr="003775F6">
        <w:rPr>
          <w:rFonts w:ascii="Arial" w:hAnsi="Arial" w:cs="Arial"/>
          <w:sz w:val="24"/>
          <w:szCs w:val="24"/>
        </w:rPr>
        <w:lastRenderedPageBreak/>
        <w:t>functions offering for sale and the sale of liquor products in the retail and wholesale trade.</w:t>
      </w:r>
    </w:p>
    <w:p w14:paraId="127F4E19" w14:textId="77777777" w:rsidR="0092366C" w:rsidRPr="0092366C" w:rsidRDefault="0092366C" w:rsidP="0092366C">
      <w:pPr>
        <w:pStyle w:val="ListParagraph"/>
        <w:rPr>
          <w:rFonts w:ascii="Arial" w:eastAsia="Arial" w:hAnsi="Arial" w:cs="Arial"/>
          <w:sz w:val="24"/>
          <w:szCs w:val="24"/>
        </w:rPr>
      </w:pPr>
    </w:p>
    <w:p w14:paraId="38E3D5D2" w14:textId="77777777" w:rsidR="0092366C" w:rsidRPr="0092366C" w:rsidRDefault="0092366C" w:rsidP="0092366C">
      <w:pPr>
        <w:pStyle w:val="ListParagraph"/>
        <w:pBdr>
          <w:top w:val="nil"/>
          <w:left w:val="nil"/>
          <w:bottom w:val="nil"/>
          <w:right w:val="nil"/>
          <w:between w:val="nil"/>
          <w:bar w:val="nil"/>
        </w:pBdr>
        <w:spacing w:before="240" w:after="0" w:line="240" w:lineRule="auto"/>
        <w:ind w:left="1134" w:hanging="567"/>
        <w:jc w:val="both"/>
        <w:rPr>
          <w:rFonts w:ascii="Arial" w:eastAsia="Arial" w:hAnsi="Arial" w:cs="Arial"/>
          <w:sz w:val="24"/>
          <w:szCs w:val="24"/>
        </w:rPr>
      </w:pPr>
    </w:p>
    <w:p w14:paraId="178EB0BC" w14:textId="77777777" w:rsidR="003B5A6F" w:rsidRDefault="003B5A6F" w:rsidP="003B5A6F">
      <w:pPr>
        <w:pStyle w:val="ListParagraph"/>
        <w:pBdr>
          <w:top w:val="nil"/>
          <w:left w:val="nil"/>
          <w:bottom w:val="nil"/>
          <w:right w:val="nil"/>
          <w:between w:val="nil"/>
          <w:bar w:val="nil"/>
        </w:pBdr>
        <w:spacing w:before="240" w:after="0" w:line="360" w:lineRule="auto"/>
        <w:ind w:left="1134"/>
        <w:jc w:val="both"/>
        <w:rPr>
          <w:rFonts w:ascii="Arial" w:hAnsi="Arial" w:cs="Arial"/>
          <w:sz w:val="24"/>
          <w:szCs w:val="24"/>
        </w:rPr>
      </w:pPr>
    </w:p>
    <w:p w14:paraId="581ECECC" w14:textId="569EE3D9" w:rsidR="00FB7431" w:rsidRPr="003775F6" w:rsidRDefault="003775F6" w:rsidP="003775F6">
      <w:pPr>
        <w:pBdr>
          <w:top w:val="nil"/>
          <w:left w:val="nil"/>
          <w:bottom w:val="nil"/>
          <w:right w:val="nil"/>
          <w:between w:val="nil"/>
          <w:bar w:val="nil"/>
        </w:pBdr>
        <w:spacing w:before="240" w:after="0" w:line="360" w:lineRule="auto"/>
        <w:ind w:left="1134" w:hanging="567"/>
        <w:jc w:val="both"/>
        <w:rPr>
          <w:rFonts w:ascii="Arial" w:hAnsi="Arial" w:cs="Arial"/>
          <w:sz w:val="24"/>
          <w:szCs w:val="24"/>
        </w:rPr>
      </w:pPr>
      <w:r w:rsidRPr="00FB7431">
        <w:rPr>
          <w:rFonts w:ascii="Arial" w:hAnsi="Arial Unicode MS" w:cs="Arial"/>
          <w:color w:val="000000"/>
          <w:kern w:val="0"/>
          <w:sz w:val="24"/>
          <w:szCs w:val="24"/>
        </w:rPr>
        <w:t>2.</w:t>
      </w:r>
      <w:r w:rsidRPr="00FB7431">
        <w:rPr>
          <w:rFonts w:ascii="Arial" w:hAnsi="Arial Unicode MS" w:cs="Arial"/>
          <w:color w:val="000000"/>
          <w:kern w:val="0"/>
          <w:sz w:val="24"/>
          <w:szCs w:val="24"/>
        </w:rPr>
        <w:tab/>
      </w:r>
      <w:r w:rsidR="00FB7431" w:rsidRPr="003775F6">
        <w:rPr>
          <w:rFonts w:ascii="Arial" w:hAnsi="Arial" w:cs="Arial"/>
          <w:sz w:val="24"/>
          <w:szCs w:val="24"/>
        </w:rPr>
        <w:t xml:space="preserve">The order in paragraph 1 is deemed to operate from the date of registration of the trade marks referred to in sub-paragraphs 1.1, 1.2, 1.3, and 1.4. </w:t>
      </w:r>
    </w:p>
    <w:p w14:paraId="30F05249" w14:textId="77777777" w:rsidR="00FB7431" w:rsidRPr="00FB7431" w:rsidRDefault="00FB7431" w:rsidP="00FB7431">
      <w:pPr>
        <w:pStyle w:val="ListParagraph"/>
        <w:pBdr>
          <w:top w:val="nil"/>
          <w:left w:val="nil"/>
          <w:bottom w:val="nil"/>
          <w:right w:val="nil"/>
          <w:between w:val="nil"/>
          <w:bar w:val="nil"/>
        </w:pBdr>
        <w:spacing w:before="240" w:after="0" w:line="360" w:lineRule="auto"/>
        <w:ind w:left="1134" w:hanging="567"/>
        <w:jc w:val="both"/>
        <w:rPr>
          <w:rFonts w:ascii="Arial" w:hAnsi="Arial" w:cs="Arial"/>
          <w:sz w:val="24"/>
          <w:szCs w:val="24"/>
        </w:rPr>
      </w:pPr>
    </w:p>
    <w:p w14:paraId="0E917CC2" w14:textId="79C81825" w:rsidR="0092366C" w:rsidRPr="003775F6" w:rsidRDefault="003775F6" w:rsidP="003775F6">
      <w:pPr>
        <w:pBdr>
          <w:top w:val="nil"/>
          <w:left w:val="nil"/>
          <w:bottom w:val="nil"/>
          <w:right w:val="nil"/>
          <w:between w:val="nil"/>
          <w:bar w:val="nil"/>
        </w:pBdr>
        <w:spacing w:before="240" w:after="0" w:line="360" w:lineRule="auto"/>
        <w:ind w:left="1134" w:hanging="567"/>
        <w:jc w:val="both"/>
        <w:rPr>
          <w:rFonts w:ascii="Arial" w:hAnsi="Arial" w:cs="Arial"/>
          <w:sz w:val="24"/>
          <w:szCs w:val="24"/>
        </w:rPr>
      </w:pPr>
      <w:r>
        <w:rPr>
          <w:rFonts w:ascii="Arial" w:hAnsi="Arial Unicode MS" w:cs="Arial"/>
          <w:color w:val="000000"/>
          <w:kern w:val="0"/>
          <w:sz w:val="24"/>
          <w:szCs w:val="24"/>
        </w:rPr>
        <w:t>3.</w:t>
      </w:r>
      <w:r>
        <w:rPr>
          <w:rFonts w:ascii="Arial" w:hAnsi="Arial Unicode MS" w:cs="Arial"/>
          <w:color w:val="000000"/>
          <w:kern w:val="0"/>
          <w:sz w:val="24"/>
          <w:szCs w:val="24"/>
        </w:rPr>
        <w:tab/>
      </w:r>
      <w:r w:rsidR="00FB7431" w:rsidRPr="003775F6">
        <w:rPr>
          <w:rFonts w:ascii="Arial" w:hAnsi="Arial" w:cs="Arial"/>
          <w:sz w:val="24"/>
          <w:szCs w:val="24"/>
        </w:rPr>
        <w:t xml:space="preserve">The </w:t>
      </w:r>
      <w:r w:rsidR="00812EB5" w:rsidRPr="003775F6">
        <w:rPr>
          <w:rFonts w:ascii="Arial" w:hAnsi="Arial" w:cs="Arial"/>
          <w:sz w:val="24"/>
          <w:szCs w:val="24"/>
        </w:rPr>
        <w:t>s</w:t>
      </w:r>
      <w:r w:rsidR="00FB7431" w:rsidRPr="003775F6">
        <w:rPr>
          <w:rFonts w:ascii="Arial" w:hAnsi="Arial" w:cs="Arial"/>
          <w:sz w:val="24"/>
          <w:szCs w:val="24"/>
        </w:rPr>
        <w:t xml:space="preserve">econd </w:t>
      </w:r>
      <w:r w:rsidR="00812EB5" w:rsidRPr="003775F6">
        <w:rPr>
          <w:rFonts w:ascii="Arial" w:hAnsi="Arial" w:cs="Arial"/>
          <w:sz w:val="24"/>
          <w:szCs w:val="24"/>
        </w:rPr>
        <w:t>r</w:t>
      </w:r>
      <w:r w:rsidR="00FB7431" w:rsidRPr="003775F6">
        <w:rPr>
          <w:rFonts w:ascii="Arial" w:hAnsi="Arial" w:cs="Arial"/>
          <w:sz w:val="24"/>
          <w:szCs w:val="24"/>
        </w:rPr>
        <w:t>espondent in the counter-application is directed to give effect to the order granted in paragraph 1 above.</w:t>
      </w:r>
    </w:p>
    <w:p w14:paraId="7E6BE7D4" w14:textId="77777777" w:rsidR="003B5A6F" w:rsidRPr="003B5A6F" w:rsidRDefault="003B5A6F" w:rsidP="003B5A6F">
      <w:pPr>
        <w:pStyle w:val="ListParagraph"/>
        <w:rPr>
          <w:rFonts w:ascii="Arial" w:hAnsi="Arial" w:cs="Arial"/>
          <w:sz w:val="24"/>
          <w:szCs w:val="24"/>
        </w:rPr>
      </w:pPr>
    </w:p>
    <w:p w14:paraId="0CA9A98E" w14:textId="06C2D75A" w:rsidR="003B5A6F" w:rsidRPr="003775F6" w:rsidRDefault="003775F6" w:rsidP="003775F6">
      <w:pPr>
        <w:pBdr>
          <w:top w:val="nil"/>
          <w:left w:val="nil"/>
          <w:bottom w:val="nil"/>
          <w:right w:val="nil"/>
          <w:between w:val="nil"/>
          <w:bar w:val="nil"/>
        </w:pBdr>
        <w:spacing w:before="240" w:after="0" w:line="360" w:lineRule="auto"/>
        <w:ind w:left="1134" w:hanging="567"/>
        <w:jc w:val="both"/>
        <w:rPr>
          <w:rFonts w:ascii="Arial" w:hAnsi="Arial" w:cs="Arial"/>
          <w:sz w:val="24"/>
          <w:szCs w:val="24"/>
        </w:rPr>
      </w:pPr>
      <w:bookmarkStart w:id="2" w:name="_Hlk157502912"/>
      <w:r>
        <w:rPr>
          <w:rFonts w:ascii="Arial" w:hAnsi="Arial Unicode MS" w:cs="Arial"/>
          <w:color w:val="000000"/>
          <w:kern w:val="0"/>
          <w:sz w:val="24"/>
          <w:szCs w:val="24"/>
        </w:rPr>
        <w:t>4.</w:t>
      </w:r>
      <w:r>
        <w:rPr>
          <w:rFonts w:ascii="Arial" w:hAnsi="Arial Unicode MS" w:cs="Arial"/>
          <w:color w:val="000000"/>
          <w:kern w:val="0"/>
          <w:sz w:val="24"/>
          <w:szCs w:val="24"/>
        </w:rPr>
        <w:tab/>
      </w:r>
      <w:r w:rsidR="003B5A6F" w:rsidRPr="003775F6">
        <w:rPr>
          <w:rFonts w:ascii="Arial" w:hAnsi="Arial" w:cs="Arial"/>
          <w:sz w:val="24"/>
          <w:szCs w:val="24"/>
        </w:rPr>
        <w:t>The main application is dismissed.</w:t>
      </w:r>
    </w:p>
    <w:bookmarkEnd w:id="2"/>
    <w:p w14:paraId="63DA51AC" w14:textId="77777777" w:rsidR="003B5A6F" w:rsidRPr="003B5A6F" w:rsidRDefault="003B5A6F" w:rsidP="003B5A6F">
      <w:pPr>
        <w:pStyle w:val="ListParagraph"/>
        <w:rPr>
          <w:rFonts w:ascii="Arial" w:hAnsi="Arial" w:cs="Arial"/>
          <w:sz w:val="24"/>
          <w:szCs w:val="24"/>
        </w:rPr>
      </w:pPr>
    </w:p>
    <w:p w14:paraId="497C3051" w14:textId="1053B545" w:rsidR="00FB7431" w:rsidRPr="003775F6" w:rsidRDefault="003775F6" w:rsidP="003775F6">
      <w:pPr>
        <w:pBdr>
          <w:top w:val="nil"/>
          <w:left w:val="nil"/>
          <w:bottom w:val="nil"/>
          <w:right w:val="nil"/>
          <w:between w:val="nil"/>
          <w:bar w:val="nil"/>
        </w:pBdr>
        <w:spacing w:before="240" w:after="0" w:line="360" w:lineRule="auto"/>
        <w:ind w:left="1134" w:hanging="567"/>
        <w:jc w:val="both"/>
        <w:rPr>
          <w:rFonts w:ascii="Arial" w:hAnsi="Arial" w:cs="Arial"/>
          <w:sz w:val="24"/>
          <w:szCs w:val="24"/>
        </w:rPr>
      </w:pPr>
      <w:bookmarkStart w:id="3" w:name="_Hlk157499382"/>
      <w:r w:rsidRPr="00FB7431">
        <w:rPr>
          <w:rFonts w:ascii="Arial" w:hAnsi="Arial Unicode MS" w:cs="Arial"/>
          <w:color w:val="000000"/>
          <w:kern w:val="0"/>
          <w:sz w:val="24"/>
          <w:szCs w:val="24"/>
        </w:rPr>
        <w:t>5.</w:t>
      </w:r>
      <w:r w:rsidRPr="00FB7431">
        <w:rPr>
          <w:rFonts w:ascii="Arial" w:hAnsi="Arial Unicode MS" w:cs="Arial"/>
          <w:color w:val="000000"/>
          <w:kern w:val="0"/>
          <w:sz w:val="24"/>
          <w:szCs w:val="24"/>
        </w:rPr>
        <w:tab/>
      </w:r>
      <w:r w:rsidR="00FB7431" w:rsidRPr="003775F6">
        <w:rPr>
          <w:rFonts w:ascii="Arial" w:hAnsi="Arial" w:cs="Arial"/>
          <w:sz w:val="24"/>
          <w:szCs w:val="24"/>
        </w:rPr>
        <w:t>The costs of the</w:t>
      </w:r>
      <w:r w:rsidR="006A3020" w:rsidRPr="003775F6">
        <w:rPr>
          <w:rFonts w:ascii="Arial" w:hAnsi="Arial" w:cs="Arial"/>
          <w:sz w:val="24"/>
          <w:szCs w:val="24"/>
        </w:rPr>
        <w:t xml:space="preserve"> </w:t>
      </w:r>
      <w:r w:rsidR="008F21E2" w:rsidRPr="003775F6">
        <w:rPr>
          <w:rFonts w:ascii="Arial" w:hAnsi="Arial" w:cs="Arial"/>
          <w:sz w:val="24"/>
          <w:szCs w:val="24"/>
        </w:rPr>
        <w:t>main application and the</w:t>
      </w:r>
      <w:r w:rsidR="00FB7431" w:rsidRPr="003775F6">
        <w:rPr>
          <w:rFonts w:ascii="Arial" w:hAnsi="Arial" w:cs="Arial"/>
          <w:sz w:val="24"/>
          <w:szCs w:val="24"/>
        </w:rPr>
        <w:t xml:space="preserve"> counter-application are awarded in favour of the </w:t>
      </w:r>
      <w:r w:rsidR="00812EB5" w:rsidRPr="003775F6">
        <w:rPr>
          <w:rFonts w:ascii="Arial" w:hAnsi="Arial" w:cs="Arial"/>
          <w:sz w:val="24"/>
          <w:szCs w:val="24"/>
        </w:rPr>
        <w:t>a</w:t>
      </w:r>
      <w:r w:rsidR="00FB7431" w:rsidRPr="003775F6">
        <w:rPr>
          <w:rFonts w:ascii="Arial" w:hAnsi="Arial" w:cs="Arial"/>
          <w:sz w:val="24"/>
          <w:szCs w:val="24"/>
        </w:rPr>
        <w:t>pplicant in the counter-application on the party and party scale, such costs to include the costs of two counsel, one of whom is a senior.</w:t>
      </w:r>
    </w:p>
    <w:bookmarkEnd w:id="3"/>
    <w:p w14:paraId="3C565E6E" w14:textId="77777777" w:rsidR="00EC5BCD" w:rsidRPr="00FB7431" w:rsidRDefault="00EC5BCD" w:rsidP="00FB7431">
      <w:pPr>
        <w:pBdr>
          <w:bottom w:val="single" w:sz="12" w:space="1" w:color="auto"/>
        </w:pBdr>
        <w:spacing w:after="0" w:line="360" w:lineRule="auto"/>
        <w:jc w:val="both"/>
        <w:rPr>
          <w:rFonts w:ascii="Arial" w:hAnsi="Arial" w:cs="Arial"/>
          <w:sz w:val="24"/>
          <w:szCs w:val="24"/>
        </w:rPr>
      </w:pPr>
    </w:p>
    <w:p w14:paraId="587174FB" w14:textId="77777777" w:rsidR="00D828ED" w:rsidRPr="00FB7431" w:rsidRDefault="00D828ED" w:rsidP="00FB7431">
      <w:pPr>
        <w:spacing w:after="0" w:line="360" w:lineRule="auto"/>
        <w:jc w:val="both"/>
        <w:rPr>
          <w:rFonts w:ascii="Arial" w:hAnsi="Arial" w:cs="Arial"/>
          <w:sz w:val="24"/>
          <w:szCs w:val="24"/>
        </w:rPr>
      </w:pPr>
    </w:p>
    <w:p w14:paraId="13A1A4EB" w14:textId="77777777" w:rsidR="00EC5BCD" w:rsidRPr="00FB7431" w:rsidRDefault="00D828ED" w:rsidP="00FB7431">
      <w:pPr>
        <w:spacing w:after="0" w:line="360" w:lineRule="auto"/>
        <w:jc w:val="center"/>
        <w:rPr>
          <w:rFonts w:ascii="Arial" w:hAnsi="Arial" w:cs="Arial"/>
          <w:b/>
          <w:bCs/>
          <w:sz w:val="24"/>
          <w:szCs w:val="24"/>
        </w:rPr>
      </w:pPr>
      <w:r w:rsidRPr="00FB7431">
        <w:rPr>
          <w:rFonts w:ascii="Arial" w:hAnsi="Arial" w:cs="Arial"/>
          <w:b/>
          <w:bCs/>
          <w:sz w:val="24"/>
          <w:szCs w:val="24"/>
        </w:rPr>
        <w:t>JUDGMENT</w:t>
      </w:r>
    </w:p>
    <w:p w14:paraId="3B4075C8" w14:textId="77777777" w:rsidR="00EC5BCD" w:rsidRPr="00FB7431" w:rsidRDefault="00EC5BCD" w:rsidP="00FB7431">
      <w:pPr>
        <w:pBdr>
          <w:bottom w:val="single" w:sz="12" w:space="1" w:color="auto"/>
        </w:pBdr>
        <w:spacing w:after="0" w:line="360" w:lineRule="auto"/>
        <w:jc w:val="both"/>
        <w:rPr>
          <w:rFonts w:ascii="Arial" w:hAnsi="Arial" w:cs="Arial"/>
          <w:sz w:val="24"/>
          <w:szCs w:val="24"/>
        </w:rPr>
      </w:pPr>
    </w:p>
    <w:p w14:paraId="32F34C27" w14:textId="77777777" w:rsidR="00D828ED" w:rsidRPr="00FB7431" w:rsidRDefault="00D828ED" w:rsidP="00FB7431">
      <w:pPr>
        <w:spacing w:after="0" w:line="360" w:lineRule="auto"/>
        <w:jc w:val="both"/>
        <w:rPr>
          <w:rFonts w:ascii="Arial" w:hAnsi="Arial" w:cs="Arial"/>
          <w:b/>
          <w:sz w:val="24"/>
          <w:szCs w:val="24"/>
        </w:rPr>
      </w:pPr>
    </w:p>
    <w:p w14:paraId="3ABD4D7C" w14:textId="77777777" w:rsidR="00FB7431" w:rsidRPr="00FB7431" w:rsidRDefault="00FB7431" w:rsidP="00FB7431">
      <w:pPr>
        <w:spacing w:after="0" w:line="360" w:lineRule="auto"/>
        <w:jc w:val="both"/>
        <w:rPr>
          <w:rFonts w:ascii="Arial" w:hAnsi="Arial" w:cs="Arial"/>
          <w:b/>
          <w:sz w:val="24"/>
          <w:szCs w:val="24"/>
        </w:rPr>
      </w:pPr>
      <w:r w:rsidRPr="00FB7431">
        <w:rPr>
          <w:rFonts w:ascii="Arial" w:hAnsi="Arial" w:cs="Arial"/>
          <w:b/>
          <w:sz w:val="24"/>
          <w:szCs w:val="24"/>
        </w:rPr>
        <w:t>Dutton AJ</w:t>
      </w:r>
    </w:p>
    <w:p w14:paraId="0B52554F" w14:textId="77777777" w:rsidR="005E5E92" w:rsidRPr="00FB7431" w:rsidRDefault="005E5E92" w:rsidP="00FB7431">
      <w:pPr>
        <w:spacing w:after="0" w:line="360" w:lineRule="auto"/>
        <w:jc w:val="both"/>
        <w:rPr>
          <w:rFonts w:ascii="Arial" w:hAnsi="Arial" w:cs="Arial"/>
          <w:b/>
          <w:bCs/>
          <w:sz w:val="24"/>
          <w:szCs w:val="24"/>
        </w:rPr>
      </w:pPr>
    </w:p>
    <w:p w14:paraId="709F6135" w14:textId="77777777" w:rsidR="005E5E92" w:rsidRPr="00FB7431" w:rsidRDefault="005E5E92" w:rsidP="00FB7431">
      <w:pPr>
        <w:spacing w:after="0" w:line="360" w:lineRule="auto"/>
        <w:jc w:val="both"/>
        <w:rPr>
          <w:rFonts w:ascii="Arial" w:hAnsi="Arial" w:cs="Arial"/>
          <w:b/>
          <w:bCs/>
          <w:sz w:val="24"/>
          <w:szCs w:val="24"/>
        </w:rPr>
      </w:pPr>
      <w:r w:rsidRPr="00FB7431">
        <w:rPr>
          <w:rFonts w:ascii="Arial" w:hAnsi="Arial" w:cs="Arial"/>
          <w:b/>
          <w:bCs/>
          <w:sz w:val="24"/>
          <w:szCs w:val="24"/>
        </w:rPr>
        <w:t>The litigation context</w:t>
      </w:r>
    </w:p>
    <w:p w14:paraId="2D612039" w14:textId="77777777" w:rsidR="002670FA" w:rsidRPr="00FB7431" w:rsidRDefault="00FB7431" w:rsidP="00FB7431">
      <w:pPr>
        <w:spacing w:after="0" w:line="360" w:lineRule="auto"/>
        <w:jc w:val="both"/>
        <w:rPr>
          <w:rFonts w:ascii="Arial" w:hAnsi="Arial" w:cs="Arial"/>
          <w:sz w:val="24"/>
          <w:szCs w:val="24"/>
        </w:rPr>
      </w:pPr>
      <w:r w:rsidRPr="00FB7431">
        <w:rPr>
          <w:rFonts w:ascii="Arial" w:hAnsi="Arial" w:cs="Arial"/>
          <w:bCs/>
          <w:sz w:val="24"/>
          <w:szCs w:val="24"/>
        </w:rPr>
        <w:t>[1]</w:t>
      </w:r>
      <w:r w:rsidRPr="00FB7431">
        <w:rPr>
          <w:rFonts w:ascii="Arial" w:hAnsi="Arial" w:cs="Arial"/>
          <w:bCs/>
          <w:sz w:val="24"/>
          <w:szCs w:val="24"/>
        </w:rPr>
        <w:tab/>
      </w:r>
      <w:r w:rsidR="009055AD" w:rsidRPr="00FB7431">
        <w:rPr>
          <w:rFonts w:ascii="Arial" w:hAnsi="Arial" w:cs="Arial"/>
          <w:sz w:val="24"/>
          <w:szCs w:val="24"/>
        </w:rPr>
        <w:t>There are two applications before court</w:t>
      </w:r>
      <w:r w:rsidR="00215743" w:rsidRPr="00FB7431">
        <w:rPr>
          <w:rFonts w:ascii="Arial" w:hAnsi="Arial" w:cs="Arial"/>
          <w:sz w:val="24"/>
          <w:szCs w:val="24"/>
        </w:rPr>
        <w:t>. In summary, the</w:t>
      </w:r>
      <w:r w:rsidR="005E5E92" w:rsidRPr="00FB7431">
        <w:rPr>
          <w:rFonts w:ascii="Arial" w:hAnsi="Arial" w:cs="Arial"/>
          <w:sz w:val="24"/>
          <w:szCs w:val="24"/>
        </w:rPr>
        <w:t>y</w:t>
      </w:r>
      <w:r w:rsidR="00215743" w:rsidRPr="00FB7431">
        <w:rPr>
          <w:rFonts w:ascii="Arial" w:hAnsi="Arial" w:cs="Arial"/>
          <w:sz w:val="24"/>
          <w:szCs w:val="24"/>
        </w:rPr>
        <w:t xml:space="preserve"> are</w:t>
      </w:r>
      <w:r w:rsidR="009055AD" w:rsidRPr="00FB7431">
        <w:rPr>
          <w:rFonts w:ascii="Arial" w:hAnsi="Arial" w:cs="Arial"/>
          <w:sz w:val="24"/>
          <w:szCs w:val="24"/>
        </w:rPr>
        <w:t>:</w:t>
      </w:r>
    </w:p>
    <w:p w14:paraId="021DE8D4" w14:textId="77777777" w:rsidR="006143C4" w:rsidRPr="00E16ED2"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CB5C14" w:rsidRPr="00E16ED2">
        <w:rPr>
          <w:rFonts w:ascii="Arial" w:hAnsi="Arial" w:cs="Arial"/>
          <w:sz w:val="24"/>
          <w:szCs w:val="24"/>
        </w:rPr>
        <w:t xml:space="preserve">The main application brought by </w:t>
      </w:r>
      <w:r w:rsidR="009055AD" w:rsidRPr="00E16ED2">
        <w:rPr>
          <w:rFonts w:ascii="Arial" w:hAnsi="Arial" w:cs="Arial"/>
          <w:sz w:val="24"/>
          <w:szCs w:val="24"/>
        </w:rPr>
        <w:t>Renian Distributors (Pty) Ltd (“Renian”)</w:t>
      </w:r>
      <w:r w:rsidR="0072084F" w:rsidRPr="00E16ED2">
        <w:rPr>
          <w:rFonts w:ascii="Arial" w:hAnsi="Arial" w:cs="Arial"/>
          <w:sz w:val="24"/>
          <w:szCs w:val="24"/>
        </w:rPr>
        <w:t xml:space="preserve">, </w:t>
      </w:r>
      <w:r w:rsidR="00B3302B" w:rsidRPr="00E16ED2">
        <w:rPr>
          <w:rFonts w:ascii="Arial" w:hAnsi="Arial" w:cs="Arial"/>
          <w:sz w:val="24"/>
          <w:szCs w:val="24"/>
        </w:rPr>
        <w:t xml:space="preserve">in which </w:t>
      </w:r>
      <w:r w:rsidR="00CB5C14" w:rsidRPr="00E16ED2">
        <w:rPr>
          <w:rFonts w:ascii="Arial" w:hAnsi="Arial" w:cs="Arial"/>
          <w:sz w:val="24"/>
          <w:szCs w:val="24"/>
        </w:rPr>
        <w:t xml:space="preserve">Renian </w:t>
      </w:r>
      <w:r w:rsidR="0072084F" w:rsidRPr="00E16ED2">
        <w:rPr>
          <w:rFonts w:ascii="Arial" w:hAnsi="Arial" w:cs="Arial"/>
          <w:sz w:val="24"/>
          <w:szCs w:val="24"/>
        </w:rPr>
        <w:t xml:space="preserve">seeks to prevent Crown from making use in the course of its trade of the mark </w:t>
      </w:r>
      <w:r w:rsidR="008834D0" w:rsidRPr="00E16ED2">
        <w:rPr>
          <w:rFonts w:ascii="Arial" w:hAnsi="Arial" w:cs="Arial"/>
          <w:sz w:val="24"/>
          <w:szCs w:val="24"/>
        </w:rPr>
        <w:t>OVERLAND</w:t>
      </w:r>
      <w:r w:rsidR="0072084F" w:rsidRPr="00E16ED2">
        <w:rPr>
          <w:rFonts w:ascii="Arial" w:hAnsi="Arial" w:cs="Arial"/>
          <w:sz w:val="24"/>
          <w:szCs w:val="24"/>
        </w:rPr>
        <w:t>, or marks confusing</w:t>
      </w:r>
      <w:r w:rsidR="00086EB5" w:rsidRPr="00E16ED2">
        <w:rPr>
          <w:rFonts w:ascii="Arial" w:hAnsi="Arial" w:cs="Arial"/>
          <w:sz w:val="24"/>
          <w:szCs w:val="24"/>
        </w:rPr>
        <w:t>ly</w:t>
      </w:r>
      <w:r w:rsidR="0072084F" w:rsidRPr="00E16ED2">
        <w:rPr>
          <w:rFonts w:ascii="Arial" w:hAnsi="Arial" w:cs="Arial"/>
          <w:sz w:val="24"/>
          <w:szCs w:val="24"/>
        </w:rPr>
        <w:t xml:space="preserve"> similar</w:t>
      </w:r>
      <w:r w:rsidR="00751ACA" w:rsidRPr="00E16ED2">
        <w:rPr>
          <w:rFonts w:ascii="Arial" w:hAnsi="Arial" w:cs="Arial"/>
          <w:sz w:val="24"/>
          <w:szCs w:val="24"/>
        </w:rPr>
        <w:t xml:space="preserve"> thereto</w:t>
      </w:r>
      <w:r w:rsidR="007F337B" w:rsidRPr="00E16ED2">
        <w:rPr>
          <w:rFonts w:ascii="Arial" w:hAnsi="Arial" w:cs="Arial"/>
          <w:sz w:val="24"/>
          <w:szCs w:val="24"/>
        </w:rPr>
        <w:t>, and ancillary relief</w:t>
      </w:r>
      <w:r w:rsidR="0072084F" w:rsidRPr="00E16ED2">
        <w:rPr>
          <w:rFonts w:ascii="Arial" w:hAnsi="Arial" w:cs="Arial"/>
          <w:sz w:val="24"/>
          <w:szCs w:val="24"/>
        </w:rPr>
        <w:t>.</w:t>
      </w:r>
    </w:p>
    <w:p w14:paraId="5079B062" w14:textId="77777777" w:rsidR="009055AD"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894DBA" w:rsidRPr="00FB7431">
        <w:rPr>
          <w:rFonts w:ascii="Arial" w:hAnsi="Arial" w:cs="Arial"/>
          <w:sz w:val="24"/>
          <w:szCs w:val="24"/>
        </w:rPr>
        <w:t xml:space="preserve">Crown Footwear (Pty) Ltd </w:t>
      </w:r>
      <w:r w:rsidR="0068078B" w:rsidRPr="00FB7431">
        <w:rPr>
          <w:rFonts w:ascii="Arial" w:hAnsi="Arial" w:cs="Arial"/>
          <w:sz w:val="24"/>
          <w:szCs w:val="24"/>
        </w:rPr>
        <w:t xml:space="preserve">(“Crown”) </w:t>
      </w:r>
      <w:r w:rsidR="00B3302B" w:rsidRPr="00FB7431">
        <w:rPr>
          <w:rFonts w:ascii="Arial" w:hAnsi="Arial" w:cs="Arial"/>
          <w:sz w:val="24"/>
          <w:szCs w:val="24"/>
        </w:rPr>
        <w:t>opposes the main application and</w:t>
      </w:r>
      <w:r w:rsidR="00894DBA" w:rsidRPr="00FB7431">
        <w:rPr>
          <w:rFonts w:ascii="Arial" w:hAnsi="Arial" w:cs="Arial"/>
          <w:sz w:val="24"/>
          <w:szCs w:val="24"/>
        </w:rPr>
        <w:t>, in addition, br</w:t>
      </w:r>
      <w:r w:rsidR="00B3302B" w:rsidRPr="00FB7431">
        <w:rPr>
          <w:rFonts w:ascii="Arial" w:hAnsi="Arial" w:cs="Arial"/>
          <w:sz w:val="24"/>
          <w:szCs w:val="24"/>
        </w:rPr>
        <w:t>ings</w:t>
      </w:r>
      <w:r w:rsidR="00894DBA" w:rsidRPr="00FB7431">
        <w:rPr>
          <w:rFonts w:ascii="Arial" w:hAnsi="Arial" w:cs="Arial"/>
          <w:sz w:val="24"/>
          <w:szCs w:val="24"/>
        </w:rPr>
        <w:t xml:space="preserve"> a counter-application in terms of s 27(1)</w:t>
      </w:r>
      <w:r w:rsidR="00894DBA" w:rsidRPr="0063680B">
        <w:rPr>
          <w:rFonts w:ascii="Arial" w:hAnsi="Arial" w:cs="Arial"/>
          <w:i/>
          <w:sz w:val="24"/>
          <w:szCs w:val="24"/>
        </w:rPr>
        <w:t xml:space="preserve">(a) </w:t>
      </w:r>
      <w:r w:rsidR="00894DBA" w:rsidRPr="00FB7431">
        <w:rPr>
          <w:rFonts w:ascii="Arial" w:hAnsi="Arial" w:cs="Arial"/>
          <w:sz w:val="24"/>
          <w:szCs w:val="24"/>
        </w:rPr>
        <w:t xml:space="preserve">of the Trade Marks </w:t>
      </w:r>
      <w:r w:rsidR="00894DBA" w:rsidRPr="00FB7431">
        <w:rPr>
          <w:rFonts w:ascii="Arial" w:hAnsi="Arial" w:cs="Arial"/>
          <w:sz w:val="24"/>
          <w:szCs w:val="24"/>
        </w:rPr>
        <w:lastRenderedPageBreak/>
        <w:t xml:space="preserve">Act </w:t>
      </w:r>
      <w:r w:rsidR="00D67A3A">
        <w:rPr>
          <w:rFonts w:ascii="Arial" w:hAnsi="Arial" w:cs="Arial"/>
          <w:sz w:val="24"/>
          <w:szCs w:val="24"/>
        </w:rPr>
        <w:t xml:space="preserve">1994 of 1993 (“the Trade Marks Act”) </w:t>
      </w:r>
      <w:r w:rsidR="00894DBA" w:rsidRPr="00FB7431">
        <w:rPr>
          <w:rFonts w:ascii="Arial" w:hAnsi="Arial" w:cs="Arial"/>
          <w:sz w:val="24"/>
          <w:szCs w:val="24"/>
        </w:rPr>
        <w:t xml:space="preserve">for the partial cancellation of </w:t>
      </w:r>
      <w:r w:rsidR="00751ACA" w:rsidRPr="00FB7431">
        <w:rPr>
          <w:rFonts w:ascii="Arial" w:hAnsi="Arial" w:cs="Arial"/>
          <w:sz w:val="24"/>
          <w:szCs w:val="24"/>
        </w:rPr>
        <w:t>certain</w:t>
      </w:r>
      <w:r w:rsidR="00894DBA" w:rsidRPr="00FB7431">
        <w:rPr>
          <w:rFonts w:ascii="Arial" w:hAnsi="Arial" w:cs="Arial"/>
          <w:sz w:val="24"/>
          <w:szCs w:val="24"/>
        </w:rPr>
        <w:t xml:space="preserve"> of the </w:t>
      </w:r>
      <w:r w:rsidR="005E5E92" w:rsidRPr="00FB7431">
        <w:rPr>
          <w:rFonts w:ascii="Arial" w:hAnsi="Arial" w:cs="Arial"/>
          <w:sz w:val="24"/>
          <w:szCs w:val="24"/>
        </w:rPr>
        <w:t xml:space="preserve">goods and </w:t>
      </w:r>
      <w:r w:rsidR="00894DBA" w:rsidRPr="00FB7431">
        <w:rPr>
          <w:rFonts w:ascii="Arial" w:hAnsi="Arial" w:cs="Arial"/>
          <w:sz w:val="24"/>
          <w:szCs w:val="24"/>
        </w:rPr>
        <w:t xml:space="preserve">services in respect of which Renian’s trade marks have been registered. </w:t>
      </w:r>
    </w:p>
    <w:p w14:paraId="67706F40" w14:textId="77777777" w:rsidR="00B7303B" w:rsidRPr="00E16ED2" w:rsidRDefault="00B7303B" w:rsidP="00E16ED2">
      <w:pPr>
        <w:spacing w:after="0" w:line="360" w:lineRule="auto"/>
        <w:rPr>
          <w:rFonts w:ascii="Arial" w:hAnsi="Arial" w:cs="Arial"/>
          <w:sz w:val="24"/>
          <w:szCs w:val="24"/>
        </w:rPr>
      </w:pPr>
    </w:p>
    <w:p w14:paraId="5F68DE50" w14:textId="77777777" w:rsidR="006369B5" w:rsidRDefault="00FB7431" w:rsidP="00FB743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369B5" w:rsidRPr="00FB7431">
        <w:rPr>
          <w:rFonts w:ascii="Arial" w:hAnsi="Arial" w:cs="Arial"/>
          <w:sz w:val="24"/>
          <w:szCs w:val="24"/>
        </w:rPr>
        <w:t xml:space="preserve">In both the main application and the counter-application, a second respondent </w:t>
      </w:r>
      <w:r w:rsidR="00CB5C14" w:rsidRPr="00FB7431">
        <w:rPr>
          <w:rFonts w:ascii="Arial" w:hAnsi="Arial" w:cs="Arial"/>
          <w:sz w:val="24"/>
          <w:szCs w:val="24"/>
        </w:rPr>
        <w:t>i</w:t>
      </w:r>
      <w:r w:rsidR="006369B5" w:rsidRPr="00FB7431">
        <w:rPr>
          <w:rFonts w:ascii="Arial" w:hAnsi="Arial" w:cs="Arial"/>
          <w:sz w:val="24"/>
          <w:szCs w:val="24"/>
        </w:rPr>
        <w:t>s cited</w:t>
      </w:r>
      <w:r w:rsidR="00CB5C14" w:rsidRPr="00FB7431">
        <w:rPr>
          <w:rFonts w:ascii="Arial" w:hAnsi="Arial" w:cs="Arial"/>
          <w:sz w:val="24"/>
          <w:szCs w:val="24"/>
        </w:rPr>
        <w:t xml:space="preserve"> in their official and custodial capacities</w:t>
      </w:r>
      <w:r w:rsidR="006369B5" w:rsidRPr="00FB7431">
        <w:rPr>
          <w:rFonts w:ascii="Arial" w:hAnsi="Arial" w:cs="Arial"/>
          <w:sz w:val="24"/>
          <w:szCs w:val="24"/>
        </w:rPr>
        <w:t xml:space="preserve">. </w:t>
      </w:r>
      <w:r w:rsidR="00CB5C14" w:rsidRPr="00FB7431">
        <w:rPr>
          <w:rFonts w:ascii="Arial" w:hAnsi="Arial" w:cs="Arial"/>
          <w:sz w:val="24"/>
          <w:szCs w:val="24"/>
        </w:rPr>
        <w:t>I</w:t>
      </w:r>
      <w:r w:rsidR="006369B5" w:rsidRPr="00FB7431">
        <w:rPr>
          <w:rFonts w:ascii="Arial" w:hAnsi="Arial" w:cs="Arial"/>
          <w:sz w:val="24"/>
          <w:szCs w:val="24"/>
        </w:rPr>
        <w:t xml:space="preserve">n the main application, this </w:t>
      </w:r>
      <w:r w:rsidR="00CB5C14" w:rsidRPr="00FB7431">
        <w:rPr>
          <w:rFonts w:ascii="Arial" w:hAnsi="Arial" w:cs="Arial"/>
          <w:sz w:val="24"/>
          <w:szCs w:val="24"/>
        </w:rPr>
        <w:t>i</w:t>
      </w:r>
      <w:r w:rsidR="006369B5" w:rsidRPr="00FB7431">
        <w:rPr>
          <w:rFonts w:ascii="Arial" w:hAnsi="Arial" w:cs="Arial"/>
          <w:sz w:val="24"/>
          <w:szCs w:val="24"/>
        </w:rPr>
        <w:t xml:space="preserve">s ZA Central Registry NPC; in the counter-application it </w:t>
      </w:r>
      <w:r w:rsidR="00CB5C14" w:rsidRPr="00FB7431">
        <w:rPr>
          <w:rFonts w:ascii="Arial" w:hAnsi="Arial" w:cs="Arial"/>
          <w:sz w:val="24"/>
          <w:szCs w:val="24"/>
        </w:rPr>
        <w:t>i</w:t>
      </w:r>
      <w:r w:rsidR="006369B5" w:rsidRPr="00FB7431">
        <w:rPr>
          <w:rFonts w:ascii="Arial" w:hAnsi="Arial" w:cs="Arial"/>
          <w:sz w:val="24"/>
          <w:szCs w:val="24"/>
        </w:rPr>
        <w:t>s the Registrar of Trade</w:t>
      </w:r>
      <w:r w:rsidR="00BF4C8C">
        <w:rPr>
          <w:rFonts w:ascii="Arial" w:hAnsi="Arial" w:cs="Arial"/>
          <w:sz w:val="24"/>
          <w:szCs w:val="24"/>
        </w:rPr>
        <w:t xml:space="preserve"> M</w:t>
      </w:r>
      <w:r w:rsidR="006369B5" w:rsidRPr="00FB7431">
        <w:rPr>
          <w:rFonts w:ascii="Arial" w:hAnsi="Arial" w:cs="Arial"/>
          <w:sz w:val="24"/>
          <w:szCs w:val="24"/>
        </w:rPr>
        <w:t xml:space="preserve">arks. </w:t>
      </w:r>
    </w:p>
    <w:p w14:paraId="55258AC3" w14:textId="77777777" w:rsidR="00E16ED2" w:rsidRPr="00FB7431" w:rsidRDefault="00E16ED2" w:rsidP="00FB7431">
      <w:pPr>
        <w:spacing w:after="0" w:line="360" w:lineRule="auto"/>
        <w:jc w:val="both"/>
        <w:rPr>
          <w:rFonts w:ascii="Arial" w:hAnsi="Arial" w:cs="Arial"/>
          <w:sz w:val="24"/>
          <w:szCs w:val="24"/>
        </w:rPr>
      </w:pPr>
    </w:p>
    <w:p w14:paraId="1C4943AB" w14:textId="77777777" w:rsidR="006369B5" w:rsidRDefault="00FB7431" w:rsidP="00FB743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369B5" w:rsidRPr="00FB7431">
        <w:rPr>
          <w:rFonts w:ascii="Arial" w:hAnsi="Arial" w:cs="Arial"/>
          <w:sz w:val="24"/>
          <w:szCs w:val="24"/>
        </w:rPr>
        <w:t>Neither of the second respondents have opposed or are participating in the present litigation, and effectively abide the decision of the court.</w:t>
      </w:r>
    </w:p>
    <w:p w14:paraId="41B5AF05" w14:textId="77777777" w:rsidR="00D67A3A" w:rsidRPr="00FB7431" w:rsidRDefault="00D67A3A" w:rsidP="00FB7431">
      <w:pPr>
        <w:spacing w:after="0" w:line="360" w:lineRule="auto"/>
        <w:jc w:val="both"/>
        <w:rPr>
          <w:rFonts w:ascii="Arial" w:hAnsi="Arial" w:cs="Arial"/>
          <w:sz w:val="24"/>
          <w:szCs w:val="24"/>
        </w:rPr>
      </w:pPr>
    </w:p>
    <w:p w14:paraId="7208199F" w14:textId="77777777" w:rsidR="003B1F66" w:rsidRPr="00FB7431" w:rsidRDefault="00503B1E" w:rsidP="00FB7431">
      <w:pPr>
        <w:spacing w:after="0" w:line="360" w:lineRule="auto"/>
        <w:jc w:val="both"/>
        <w:rPr>
          <w:rFonts w:ascii="Arial" w:hAnsi="Arial" w:cs="Arial"/>
          <w:b/>
          <w:bCs/>
          <w:sz w:val="24"/>
          <w:szCs w:val="24"/>
        </w:rPr>
      </w:pPr>
      <w:r w:rsidRPr="00FB7431">
        <w:rPr>
          <w:rFonts w:ascii="Arial" w:hAnsi="Arial" w:cs="Arial"/>
          <w:b/>
          <w:bCs/>
          <w:sz w:val="24"/>
          <w:szCs w:val="24"/>
        </w:rPr>
        <w:t>The relief sought</w:t>
      </w:r>
    </w:p>
    <w:p w14:paraId="3BCBDB8D" w14:textId="77777777" w:rsidR="00503B1E" w:rsidRPr="00FB7431" w:rsidRDefault="00FB7431" w:rsidP="00FB743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03B1E" w:rsidRPr="00FB7431">
        <w:rPr>
          <w:rFonts w:ascii="Arial" w:hAnsi="Arial" w:cs="Arial"/>
          <w:sz w:val="24"/>
          <w:szCs w:val="24"/>
        </w:rPr>
        <w:t>In the main application, Renian initially sought the following relief against Crown:</w:t>
      </w:r>
    </w:p>
    <w:p w14:paraId="16B2948E" w14:textId="77777777" w:rsidR="00503B1E"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503B1E" w:rsidRPr="00FB7431">
        <w:rPr>
          <w:rFonts w:ascii="Arial" w:hAnsi="Arial" w:cs="Arial"/>
          <w:sz w:val="24"/>
          <w:szCs w:val="24"/>
        </w:rPr>
        <w:t xml:space="preserve">a declaratory order that Crown’s use of the OVERLAND trade mark in relation to, </w:t>
      </w:r>
      <w:r w:rsidR="00503B1E" w:rsidRPr="00FB7431">
        <w:rPr>
          <w:rFonts w:ascii="Arial" w:hAnsi="Arial" w:cs="Arial"/>
          <w:i/>
          <w:iCs/>
          <w:sz w:val="24"/>
          <w:szCs w:val="24"/>
        </w:rPr>
        <w:t>inter alia</w:t>
      </w:r>
      <w:r w:rsidR="00503B1E" w:rsidRPr="00FB7431">
        <w:rPr>
          <w:rFonts w:ascii="Arial" w:hAnsi="Arial" w:cs="Arial"/>
          <w:sz w:val="24"/>
          <w:szCs w:val="24"/>
        </w:rPr>
        <w:t>, retail and wholesale services constitutes an infringement of Renian’s registered trade</w:t>
      </w:r>
      <w:r w:rsidR="00CB761B">
        <w:rPr>
          <w:rFonts w:ascii="Arial" w:hAnsi="Arial" w:cs="Arial"/>
          <w:sz w:val="24"/>
          <w:szCs w:val="24"/>
        </w:rPr>
        <w:t xml:space="preserve"> </w:t>
      </w:r>
      <w:r w:rsidR="00503B1E" w:rsidRPr="00FB7431">
        <w:rPr>
          <w:rFonts w:ascii="Arial" w:hAnsi="Arial" w:cs="Arial"/>
          <w:sz w:val="24"/>
          <w:szCs w:val="24"/>
        </w:rPr>
        <w:t>marks as contemplated in s 34(1)(</w:t>
      </w:r>
      <w:r w:rsidR="00503B1E" w:rsidRPr="00CB761B">
        <w:rPr>
          <w:rFonts w:ascii="Arial" w:hAnsi="Arial" w:cs="Arial"/>
          <w:i/>
          <w:sz w:val="24"/>
          <w:szCs w:val="24"/>
        </w:rPr>
        <w:t>a)</w:t>
      </w:r>
      <w:r w:rsidR="00503B1E" w:rsidRPr="00FB7431">
        <w:rPr>
          <w:rFonts w:ascii="Arial" w:hAnsi="Arial" w:cs="Arial"/>
          <w:sz w:val="24"/>
          <w:szCs w:val="24"/>
        </w:rPr>
        <w:t xml:space="preserve"> of the Trade Marks Act</w:t>
      </w:r>
      <w:r w:rsidR="00CB761B">
        <w:rPr>
          <w:rFonts w:ascii="Arial" w:hAnsi="Arial" w:cs="Arial"/>
          <w:sz w:val="24"/>
          <w:szCs w:val="24"/>
        </w:rPr>
        <w:t xml:space="preserve"> </w:t>
      </w:r>
      <w:r w:rsidR="00503B1E" w:rsidRPr="00FB7431">
        <w:rPr>
          <w:rFonts w:ascii="Arial" w:hAnsi="Arial" w:cs="Arial"/>
          <w:sz w:val="24"/>
          <w:szCs w:val="24"/>
        </w:rPr>
        <w:t>(“the declaratory relief”);</w:t>
      </w:r>
    </w:p>
    <w:p w14:paraId="5BF9C761" w14:textId="77777777" w:rsidR="00503B1E"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503B1E" w:rsidRPr="00FB7431">
        <w:rPr>
          <w:rFonts w:ascii="Arial" w:hAnsi="Arial" w:cs="Arial"/>
          <w:sz w:val="24"/>
          <w:szCs w:val="24"/>
        </w:rPr>
        <w:t>an interdict restraining Crown from infringing Renian’s trade marks as contemplated in s</w:t>
      </w:r>
      <w:r w:rsidR="00CB761B">
        <w:rPr>
          <w:rFonts w:ascii="Arial" w:hAnsi="Arial" w:cs="Arial"/>
          <w:sz w:val="24"/>
          <w:szCs w:val="24"/>
        </w:rPr>
        <w:t xml:space="preserve"> </w:t>
      </w:r>
      <w:r w:rsidR="00503B1E" w:rsidRPr="00FB7431">
        <w:rPr>
          <w:rFonts w:ascii="Arial" w:hAnsi="Arial" w:cs="Arial"/>
          <w:sz w:val="24"/>
          <w:szCs w:val="24"/>
        </w:rPr>
        <w:t>34(1)</w:t>
      </w:r>
      <w:r w:rsidR="00503B1E" w:rsidRPr="00BF4C8C">
        <w:rPr>
          <w:rFonts w:ascii="Arial" w:hAnsi="Arial" w:cs="Arial"/>
          <w:i/>
          <w:sz w:val="24"/>
          <w:szCs w:val="24"/>
        </w:rPr>
        <w:t>(a)</w:t>
      </w:r>
      <w:r w:rsidR="00503B1E" w:rsidRPr="00FB7431">
        <w:rPr>
          <w:rFonts w:ascii="Arial" w:hAnsi="Arial" w:cs="Arial"/>
          <w:sz w:val="24"/>
          <w:szCs w:val="24"/>
        </w:rPr>
        <w:t xml:space="preserve"> of the Trade Marks Act by using in relation to any of the services for which the trade marks are registered, the trade mark OVERLAND, </w:t>
      </w:r>
      <w:bookmarkStart w:id="4" w:name="_Hlk156888462"/>
      <w:r w:rsidR="00503B1E" w:rsidRPr="00FB7431">
        <w:rPr>
          <w:rFonts w:ascii="Arial" w:hAnsi="Arial" w:cs="Arial"/>
          <w:sz w:val="24"/>
          <w:szCs w:val="24"/>
        </w:rPr>
        <w:t>or any other mark so nearly resembling Renian’s trade marks, in relation to retail and wholesale services, as are to be likely to deceive or cause confusion (“the interdictory relief”);</w:t>
      </w:r>
      <w:bookmarkEnd w:id="4"/>
    </w:p>
    <w:p w14:paraId="1862AC22" w14:textId="77777777" w:rsidR="00503B1E"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503B1E" w:rsidRPr="00FB7431">
        <w:rPr>
          <w:rFonts w:ascii="Arial" w:hAnsi="Arial" w:cs="Arial"/>
          <w:sz w:val="24"/>
          <w:szCs w:val="24"/>
        </w:rPr>
        <w:t>an interdict restraining Crown from passing-off its products and offerings as those of Renian through the use of the trade mark OVERLAND, or any other mark so nearly resembling Renian’s trade marks, in relation to retail and wholesale services, as are to be likely to deceive or cause confusion (“the passing-off relief”);</w:t>
      </w:r>
    </w:p>
    <w:p w14:paraId="1C724A4D" w14:textId="77777777" w:rsidR="00503B1E"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503B1E" w:rsidRPr="00FB7431">
        <w:rPr>
          <w:rFonts w:ascii="Arial" w:hAnsi="Arial" w:cs="Arial"/>
          <w:sz w:val="24"/>
          <w:szCs w:val="24"/>
        </w:rPr>
        <w:t>an order directing Crown to remove the OVERLAND trade mark from all its material, and where the mark is inseparable or incapable of being removed from any material, that such material is to be delivered-up to Renian (“the delivery-up relief”); and</w:t>
      </w:r>
    </w:p>
    <w:p w14:paraId="67993D6B" w14:textId="77777777" w:rsidR="00503B1E"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lastRenderedPageBreak/>
        <w:t>(e)</w:t>
      </w:r>
      <w:r>
        <w:rPr>
          <w:rFonts w:ascii="Arial" w:hAnsi="Arial" w:cs="Arial"/>
          <w:sz w:val="24"/>
          <w:szCs w:val="24"/>
        </w:rPr>
        <w:tab/>
      </w:r>
      <w:r w:rsidR="00503B1E" w:rsidRPr="00FB7431">
        <w:rPr>
          <w:rFonts w:ascii="Arial" w:hAnsi="Arial" w:cs="Arial"/>
          <w:sz w:val="24"/>
          <w:szCs w:val="24"/>
        </w:rPr>
        <w:t xml:space="preserve">an order directing Crown to transfer the domain name </w:t>
      </w:r>
      <w:r w:rsidR="00503B1E" w:rsidRPr="00FB7431">
        <w:rPr>
          <w:rFonts w:ascii="Arial" w:hAnsi="Arial" w:cs="Arial"/>
          <w:sz w:val="24"/>
          <w:szCs w:val="24"/>
          <w:u w:val="single"/>
        </w:rPr>
        <w:t>overlandsa.co.za</w:t>
      </w:r>
      <w:r w:rsidR="00503B1E" w:rsidRPr="00FB7431">
        <w:rPr>
          <w:rFonts w:ascii="Arial" w:hAnsi="Arial" w:cs="Arial"/>
          <w:sz w:val="24"/>
          <w:szCs w:val="24"/>
        </w:rPr>
        <w:t xml:space="preserve"> to Renian (“the domain name transferral order”).</w:t>
      </w:r>
    </w:p>
    <w:p w14:paraId="7CD61CB7" w14:textId="77777777" w:rsidR="00BB47C8" w:rsidRPr="00FB7431" w:rsidRDefault="00BB47C8" w:rsidP="00FB7431">
      <w:pPr>
        <w:pStyle w:val="ListParagraph"/>
        <w:spacing w:line="360" w:lineRule="auto"/>
        <w:rPr>
          <w:rFonts w:ascii="Arial" w:hAnsi="Arial" w:cs="Arial"/>
          <w:sz w:val="24"/>
          <w:szCs w:val="24"/>
        </w:rPr>
      </w:pPr>
    </w:p>
    <w:p w14:paraId="3D18996F" w14:textId="77777777" w:rsidR="00DC07FE" w:rsidRPr="00FB7431" w:rsidRDefault="00FB7431" w:rsidP="00FB743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DC07FE" w:rsidRPr="00FB7431">
        <w:rPr>
          <w:rFonts w:ascii="Arial" w:hAnsi="Arial" w:cs="Arial"/>
          <w:sz w:val="24"/>
          <w:szCs w:val="24"/>
        </w:rPr>
        <w:t>The initial relief was then attenuated for the following reasons:</w:t>
      </w:r>
    </w:p>
    <w:p w14:paraId="73C30206" w14:textId="77777777" w:rsidR="00503B1E"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C07FE" w:rsidRPr="00FB7431">
        <w:rPr>
          <w:rFonts w:ascii="Arial" w:hAnsi="Arial" w:cs="Arial"/>
          <w:sz w:val="24"/>
          <w:szCs w:val="24"/>
        </w:rPr>
        <w:t>It emerged in Crown’s answering affidavit that u</w:t>
      </w:r>
      <w:r w:rsidR="00503B1E" w:rsidRPr="00FB7431">
        <w:rPr>
          <w:rFonts w:ascii="Arial" w:hAnsi="Arial" w:cs="Arial"/>
          <w:sz w:val="24"/>
          <w:szCs w:val="24"/>
        </w:rPr>
        <w:t>ntil 2021, Crown was the proprietor of various trade mark registrations consisting of the word OVERLAND. These trademarks are referred to as “</w:t>
      </w:r>
      <w:r w:rsidR="00503B1E" w:rsidRPr="00BF4C8C">
        <w:rPr>
          <w:rFonts w:ascii="Arial" w:hAnsi="Arial" w:cs="Arial"/>
          <w:iCs/>
          <w:sz w:val="24"/>
          <w:szCs w:val="24"/>
        </w:rPr>
        <w:t>the Overland marks</w:t>
      </w:r>
      <w:r w:rsidR="00503B1E" w:rsidRPr="00FB7431">
        <w:rPr>
          <w:rFonts w:ascii="Arial" w:hAnsi="Arial" w:cs="Arial"/>
          <w:sz w:val="24"/>
          <w:szCs w:val="24"/>
        </w:rPr>
        <w:t>”.</w:t>
      </w:r>
    </w:p>
    <w:p w14:paraId="1B31A40E" w14:textId="77777777" w:rsidR="00503B1E"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503B1E" w:rsidRPr="00FB7431">
        <w:rPr>
          <w:rFonts w:ascii="Arial" w:hAnsi="Arial" w:cs="Arial"/>
          <w:sz w:val="24"/>
          <w:szCs w:val="24"/>
        </w:rPr>
        <w:t>During the period November 2016 to October 2021, Crown licensed the use of the Overland marks to Overland Retail (Pty) Ltd. Under this license Overland Retail operated (and still operates) various Overland retail stores which sold (and still sell) Overland and other third party branded footwear, clothing and camping-related goods.</w:t>
      </w:r>
    </w:p>
    <w:p w14:paraId="5A6F7AEF" w14:textId="77777777" w:rsidR="00503B1E"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503B1E" w:rsidRPr="00FB7431">
        <w:rPr>
          <w:rFonts w:ascii="Arial" w:hAnsi="Arial" w:cs="Arial"/>
          <w:sz w:val="24"/>
          <w:szCs w:val="24"/>
        </w:rPr>
        <w:t>On 1</w:t>
      </w:r>
      <w:r w:rsidR="00D67A3A">
        <w:rPr>
          <w:rFonts w:ascii="Arial" w:hAnsi="Arial" w:cs="Arial"/>
          <w:sz w:val="24"/>
          <w:szCs w:val="24"/>
        </w:rPr>
        <w:t xml:space="preserve"> </w:t>
      </w:r>
      <w:r w:rsidR="00503B1E" w:rsidRPr="00FB7431">
        <w:rPr>
          <w:rFonts w:ascii="Arial" w:hAnsi="Arial" w:cs="Arial"/>
          <w:sz w:val="24"/>
          <w:szCs w:val="24"/>
        </w:rPr>
        <w:t xml:space="preserve">October 2021, Crown assigned the Overland marks to Overland Retail. </w:t>
      </w:r>
    </w:p>
    <w:p w14:paraId="01CC1877" w14:textId="77777777" w:rsidR="00503B1E"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503B1E" w:rsidRPr="00FB7431">
        <w:rPr>
          <w:rFonts w:ascii="Arial" w:hAnsi="Arial" w:cs="Arial"/>
          <w:sz w:val="24"/>
          <w:szCs w:val="24"/>
        </w:rPr>
        <w:t xml:space="preserve">The assignment of the Overland marks from Crown to Overland Retail is currently pending formal recordal on the Register of Trade Marks. </w:t>
      </w:r>
    </w:p>
    <w:p w14:paraId="0DD34774" w14:textId="77777777" w:rsidR="00503B1E"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503B1E" w:rsidRPr="00FB7431">
        <w:rPr>
          <w:rFonts w:ascii="Arial" w:hAnsi="Arial" w:cs="Arial"/>
          <w:sz w:val="24"/>
          <w:szCs w:val="24"/>
        </w:rPr>
        <w:t xml:space="preserve">Overland Retail, although not initially cited or joined as a party to the proceedings, filed an affidavit in terms of which it confirmed that it was aware of these proceedings and abides the decision of the Court. </w:t>
      </w:r>
    </w:p>
    <w:p w14:paraId="7D68E5C9" w14:textId="77777777" w:rsidR="00DC07FE" w:rsidRPr="00E16ED2"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503B1E" w:rsidRPr="00FB7431">
        <w:rPr>
          <w:rFonts w:ascii="Arial" w:hAnsi="Arial" w:cs="Arial"/>
          <w:sz w:val="24"/>
          <w:szCs w:val="24"/>
        </w:rPr>
        <w:t xml:space="preserve">Accordingly, as of 1 October 2021, Overland Retail has been the proprietor of the Overland marks, and is currently using these trade marks in relation to its business of selling outdoor footwear, clothing and lifestyle retail </w:t>
      </w:r>
      <w:r w:rsidR="00C4184F">
        <w:rPr>
          <w:rFonts w:ascii="Arial" w:hAnsi="Arial" w:cs="Arial"/>
          <w:sz w:val="24"/>
          <w:szCs w:val="24"/>
        </w:rPr>
        <w:t>goods such as</w:t>
      </w:r>
      <w:r w:rsidR="00C4184F" w:rsidRPr="00C4184F">
        <w:rPr>
          <w:rFonts w:ascii="Arial" w:hAnsi="Arial" w:cs="Arial"/>
          <w:sz w:val="24"/>
          <w:szCs w:val="24"/>
        </w:rPr>
        <w:t xml:space="preserve"> outdoor and camping equipment</w:t>
      </w:r>
      <w:r w:rsidR="00C4184F">
        <w:rPr>
          <w:rFonts w:ascii="Arial" w:hAnsi="Arial" w:cs="Arial"/>
          <w:sz w:val="24"/>
          <w:szCs w:val="24"/>
        </w:rPr>
        <w:t xml:space="preserve"> </w:t>
      </w:r>
      <w:r w:rsidR="00503B1E" w:rsidRPr="00FB7431">
        <w:rPr>
          <w:rFonts w:ascii="Arial" w:hAnsi="Arial" w:cs="Arial"/>
          <w:sz w:val="24"/>
          <w:szCs w:val="24"/>
        </w:rPr>
        <w:t>- Overland’s interests therefore lie primarily in the outdoor lifestyle footwear and apparel industry, with an ancillary interest in related outdoor lifestyle goods such as outdoor and camping equipment.</w:t>
      </w:r>
    </w:p>
    <w:p w14:paraId="3C444D26" w14:textId="77777777" w:rsidR="00DC07FE" w:rsidRPr="00FB7431" w:rsidRDefault="00E16ED2" w:rsidP="00E16ED2">
      <w:pPr>
        <w:spacing w:after="0" w:line="360" w:lineRule="auto"/>
        <w:ind w:left="720" w:hanging="720"/>
        <w:jc w:val="both"/>
        <w:rPr>
          <w:rFonts w:ascii="Arial" w:hAnsi="Arial" w:cs="Arial"/>
          <w:i/>
          <w:iCs/>
          <w:sz w:val="24"/>
          <w:szCs w:val="24"/>
        </w:rPr>
      </w:pPr>
      <w:r>
        <w:rPr>
          <w:rFonts w:ascii="Arial" w:hAnsi="Arial" w:cs="Arial"/>
          <w:sz w:val="24"/>
          <w:szCs w:val="24"/>
        </w:rPr>
        <w:t>(g)</w:t>
      </w:r>
      <w:r>
        <w:rPr>
          <w:rFonts w:ascii="Arial" w:hAnsi="Arial" w:cs="Arial"/>
          <w:sz w:val="24"/>
          <w:szCs w:val="24"/>
        </w:rPr>
        <w:tab/>
      </w:r>
      <w:r w:rsidR="00DC07FE" w:rsidRPr="00FB7431">
        <w:rPr>
          <w:rFonts w:ascii="Arial" w:hAnsi="Arial" w:cs="Arial"/>
          <w:sz w:val="24"/>
          <w:szCs w:val="24"/>
        </w:rPr>
        <w:t xml:space="preserve">In its replying affidavit in respect of the main application (which also constituted the answering affidavit in the counter-application), and in the light of the assignment of </w:t>
      </w:r>
      <w:r w:rsidR="00CB3A61" w:rsidRPr="00FB7431">
        <w:rPr>
          <w:rFonts w:ascii="Arial" w:hAnsi="Arial" w:cs="Arial"/>
          <w:sz w:val="24"/>
          <w:szCs w:val="24"/>
        </w:rPr>
        <w:t>Crown’s</w:t>
      </w:r>
      <w:r w:rsidR="00DC07FE" w:rsidRPr="00FB7431">
        <w:rPr>
          <w:rFonts w:ascii="Arial" w:hAnsi="Arial" w:cs="Arial"/>
          <w:sz w:val="24"/>
          <w:szCs w:val="24"/>
        </w:rPr>
        <w:t xml:space="preserve"> trade marks to Overland Retail,  Renian then altered its stance to be that while it accepted that </w:t>
      </w:r>
      <w:r w:rsidR="00DC07FE" w:rsidRPr="00FB7431">
        <w:rPr>
          <w:rFonts w:ascii="Arial" w:hAnsi="Arial" w:cs="Arial"/>
          <w:i/>
          <w:iCs/>
          <w:sz w:val="24"/>
          <w:szCs w:val="24"/>
        </w:rPr>
        <w:t>“there is no longer a need for the applicants to seek the relief outlined in pray</w:t>
      </w:r>
      <w:r w:rsidR="00A7089C">
        <w:rPr>
          <w:rFonts w:ascii="Arial" w:hAnsi="Arial" w:cs="Arial"/>
          <w:i/>
          <w:iCs/>
          <w:sz w:val="24"/>
          <w:szCs w:val="24"/>
        </w:rPr>
        <w:t>er</w:t>
      </w:r>
      <w:r w:rsidR="00DC07FE" w:rsidRPr="00FB7431">
        <w:rPr>
          <w:rFonts w:ascii="Arial" w:hAnsi="Arial" w:cs="Arial"/>
          <w:i/>
          <w:iCs/>
          <w:sz w:val="24"/>
          <w:szCs w:val="24"/>
        </w:rPr>
        <w:t>s 1 to 4 in the notice of motion, it is certainly so that the applicant is entitled to a declaratory order confirming the fact of Crown Footwear’s infringing conduct and an inquiry into damages.”</w:t>
      </w:r>
    </w:p>
    <w:p w14:paraId="235091D5" w14:textId="77777777" w:rsidR="00BB47C8" w:rsidRPr="00FB7431" w:rsidRDefault="00BB47C8" w:rsidP="00CB761B">
      <w:pPr>
        <w:spacing w:after="0" w:line="360" w:lineRule="auto"/>
        <w:jc w:val="both"/>
        <w:rPr>
          <w:rFonts w:ascii="Arial" w:hAnsi="Arial" w:cs="Arial"/>
          <w:i/>
          <w:iCs/>
          <w:sz w:val="24"/>
          <w:szCs w:val="24"/>
        </w:rPr>
      </w:pPr>
    </w:p>
    <w:p w14:paraId="64F768DA" w14:textId="77777777" w:rsidR="00503B1E" w:rsidRPr="00FB7431" w:rsidRDefault="00FB7431" w:rsidP="00FB7431">
      <w:pPr>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4B7857" w:rsidRPr="00FB7431">
        <w:rPr>
          <w:rFonts w:ascii="Arial" w:hAnsi="Arial" w:cs="Arial"/>
          <w:sz w:val="24"/>
          <w:szCs w:val="24"/>
        </w:rPr>
        <w:t>Therefore,</w:t>
      </w:r>
      <w:r w:rsidR="00CB3A61" w:rsidRPr="00FB7431">
        <w:rPr>
          <w:rFonts w:ascii="Arial" w:hAnsi="Arial" w:cs="Arial"/>
          <w:sz w:val="24"/>
          <w:szCs w:val="24"/>
        </w:rPr>
        <w:t xml:space="preserve"> </w:t>
      </w:r>
      <w:r w:rsidR="00DC07FE" w:rsidRPr="00FB7431">
        <w:rPr>
          <w:rFonts w:ascii="Arial" w:hAnsi="Arial" w:cs="Arial"/>
          <w:sz w:val="24"/>
          <w:szCs w:val="24"/>
        </w:rPr>
        <w:t>Renian persists with seeking the declaratory relief and the domain name transferral order.</w:t>
      </w:r>
    </w:p>
    <w:p w14:paraId="027E502F" w14:textId="77777777" w:rsidR="00BE5A48" w:rsidRPr="00FB7431" w:rsidRDefault="00BE5A48" w:rsidP="00FB7431">
      <w:pPr>
        <w:spacing w:after="0" w:line="360" w:lineRule="auto"/>
        <w:jc w:val="both"/>
        <w:rPr>
          <w:rFonts w:ascii="Arial" w:hAnsi="Arial" w:cs="Arial"/>
          <w:b/>
          <w:bCs/>
          <w:sz w:val="24"/>
          <w:szCs w:val="24"/>
        </w:rPr>
      </w:pPr>
    </w:p>
    <w:p w14:paraId="42D6DE83" w14:textId="77777777" w:rsidR="0072084F" w:rsidRPr="00FB7431" w:rsidRDefault="008F5FB5" w:rsidP="00FB7431">
      <w:pPr>
        <w:spacing w:after="0" w:line="360" w:lineRule="auto"/>
        <w:jc w:val="both"/>
        <w:rPr>
          <w:rFonts w:ascii="Arial" w:hAnsi="Arial" w:cs="Arial"/>
          <w:b/>
          <w:bCs/>
          <w:sz w:val="24"/>
          <w:szCs w:val="24"/>
        </w:rPr>
      </w:pPr>
      <w:r w:rsidRPr="00FB7431">
        <w:rPr>
          <w:rFonts w:ascii="Arial" w:hAnsi="Arial" w:cs="Arial"/>
          <w:b/>
          <w:bCs/>
          <w:sz w:val="24"/>
          <w:szCs w:val="24"/>
        </w:rPr>
        <w:t xml:space="preserve">The </w:t>
      </w:r>
      <w:r w:rsidR="0042284F" w:rsidRPr="00FB7431">
        <w:rPr>
          <w:rFonts w:ascii="Arial" w:hAnsi="Arial" w:cs="Arial"/>
          <w:b/>
          <w:bCs/>
          <w:sz w:val="24"/>
          <w:szCs w:val="24"/>
        </w:rPr>
        <w:t>r</w:t>
      </w:r>
      <w:r w:rsidRPr="00FB7431">
        <w:rPr>
          <w:rFonts w:ascii="Arial" w:hAnsi="Arial" w:cs="Arial"/>
          <w:b/>
          <w:bCs/>
          <w:sz w:val="24"/>
          <w:szCs w:val="24"/>
        </w:rPr>
        <w:t xml:space="preserve">elevant </w:t>
      </w:r>
      <w:r w:rsidR="0042284F" w:rsidRPr="00FB7431">
        <w:rPr>
          <w:rFonts w:ascii="Arial" w:hAnsi="Arial" w:cs="Arial"/>
          <w:b/>
          <w:bCs/>
          <w:sz w:val="24"/>
          <w:szCs w:val="24"/>
        </w:rPr>
        <w:t>f</w:t>
      </w:r>
      <w:r w:rsidRPr="00FB7431">
        <w:rPr>
          <w:rFonts w:ascii="Arial" w:hAnsi="Arial" w:cs="Arial"/>
          <w:b/>
          <w:bCs/>
          <w:sz w:val="24"/>
          <w:szCs w:val="24"/>
        </w:rPr>
        <w:t>acts</w:t>
      </w:r>
    </w:p>
    <w:p w14:paraId="48230D5A" w14:textId="77777777" w:rsidR="008F5FB5" w:rsidRPr="00FB7431" w:rsidRDefault="00FB7431" w:rsidP="00FB743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8F5FB5" w:rsidRPr="00FB7431">
        <w:rPr>
          <w:rFonts w:ascii="Arial" w:hAnsi="Arial" w:cs="Arial"/>
          <w:sz w:val="24"/>
          <w:szCs w:val="24"/>
        </w:rPr>
        <w:t>The essential</w:t>
      </w:r>
      <w:r w:rsidR="00D36289" w:rsidRPr="00FB7431">
        <w:rPr>
          <w:rFonts w:ascii="Arial" w:hAnsi="Arial" w:cs="Arial"/>
          <w:sz w:val="24"/>
          <w:szCs w:val="24"/>
        </w:rPr>
        <w:t xml:space="preserve"> </w:t>
      </w:r>
      <w:r w:rsidR="00DC07FE" w:rsidRPr="00FB7431">
        <w:rPr>
          <w:rFonts w:ascii="Arial" w:hAnsi="Arial" w:cs="Arial"/>
          <w:sz w:val="24"/>
          <w:szCs w:val="24"/>
        </w:rPr>
        <w:t xml:space="preserve">relevant </w:t>
      </w:r>
      <w:r w:rsidR="00D36289" w:rsidRPr="00FB7431">
        <w:rPr>
          <w:rFonts w:ascii="Arial" w:hAnsi="Arial" w:cs="Arial"/>
          <w:sz w:val="24"/>
          <w:szCs w:val="24"/>
        </w:rPr>
        <w:t>common cause or undisputed</w:t>
      </w:r>
      <w:r w:rsidR="008F5FB5" w:rsidRPr="00FB7431">
        <w:rPr>
          <w:rFonts w:ascii="Arial" w:hAnsi="Arial" w:cs="Arial"/>
          <w:sz w:val="24"/>
          <w:szCs w:val="24"/>
        </w:rPr>
        <w:t xml:space="preserve"> facts of the matter are uncomplicated, and can be summarised as follows:</w:t>
      </w:r>
    </w:p>
    <w:p w14:paraId="03C4044D" w14:textId="77777777" w:rsidR="0068078B" w:rsidRPr="00FB7431" w:rsidRDefault="00E16ED2" w:rsidP="00D67A3A">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8078B" w:rsidRPr="00E16ED2">
        <w:rPr>
          <w:rFonts w:ascii="Arial" w:hAnsi="Arial" w:cs="Arial"/>
          <w:sz w:val="24"/>
          <w:szCs w:val="24"/>
        </w:rPr>
        <w:t>Renian is a wholesaler and retailer of various products</w:t>
      </w:r>
      <w:r w:rsidR="007F337B" w:rsidRPr="00E16ED2">
        <w:rPr>
          <w:rFonts w:ascii="Arial" w:hAnsi="Arial" w:cs="Arial"/>
          <w:sz w:val="24"/>
          <w:szCs w:val="24"/>
        </w:rPr>
        <w:t>,</w:t>
      </w:r>
      <w:r w:rsidR="0068078B" w:rsidRPr="00E16ED2">
        <w:rPr>
          <w:rFonts w:ascii="Arial" w:hAnsi="Arial" w:cs="Arial"/>
          <w:sz w:val="24"/>
          <w:szCs w:val="24"/>
        </w:rPr>
        <w:t xml:space="preserve"> including but not limited to</w:t>
      </w:r>
      <w:r w:rsidR="007F337B" w:rsidRPr="00E16ED2">
        <w:rPr>
          <w:rFonts w:ascii="Arial" w:hAnsi="Arial" w:cs="Arial"/>
          <w:sz w:val="24"/>
          <w:szCs w:val="24"/>
        </w:rPr>
        <w:t>,</w:t>
      </w:r>
      <w:r w:rsidR="0068078B" w:rsidRPr="00E16ED2">
        <w:rPr>
          <w:rFonts w:ascii="Arial" w:hAnsi="Arial" w:cs="Arial"/>
          <w:sz w:val="24"/>
          <w:szCs w:val="24"/>
        </w:rPr>
        <w:t xml:space="preserve"> the following goods:</w:t>
      </w:r>
    </w:p>
    <w:p w14:paraId="11E59FD8" w14:textId="2E3A6A2C" w:rsidR="00C6366C"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w:t>
      </w:r>
      <w:proofErr w:type="spellStart"/>
      <w:r w:rsidRPr="00D67A3A">
        <w:rPr>
          <w:rFonts w:ascii="Arial" w:hAnsi="Arial" w:cs="Arial"/>
          <w:sz w:val="24"/>
          <w:szCs w:val="24"/>
        </w:rPr>
        <w:t>i</w:t>
      </w:r>
      <w:proofErr w:type="spellEnd"/>
      <w:r w:rsidRPr="00D67A3A">
        <w:rPr>
          <w:rFonts w:ascii="Arial" w:hAnsi="Arial" w:cs="Arial"/>
          <w:sz w:val="24"/>
          <w:szCs w:val="24"/>
        </w:rPr>
        <w:t>)</w:t>
      </w:r>
      <w:r w:rsidRPr="00D67A3A">
        <w:rPr>
          <w:rFonts w:ascii="Arial" w:hAnsi="Arial" w:cs="Arial"/>
          <w:sz w:val="24"/>
          <w:szCs w:val="24"/>
        </w:rPr>
        <w:tab/>
      </w:r>
      <w:r w:rsidR="0068078B" w:rsidRPr="003775F6">
        <w:rPr>
          <w:rFonts w:ascii="Arial" w:hAnsi="Arial" w:cs="Arial"/>
          <w:sz w:val="24"/>
          <w:szCs w:val="24"/>
        </w:rPr>
        <w:t>Alcoholic beverages;</w:t>
      </w:r>
    </w:p>
    <w:p w14:paraId="3131D8D8" w14:textId="507460A3" w:rsidR="00C6366C" w:rsidRPr="003775F6" w:rsidRDefault="003775F6" w:rsidP="003775F6">
      <w:pPr>
        <w:spacing w:after="0" w:line="360" w:lineRule="auto"/>
        <w:ind w:left="1440" w:hanging="720"/>
        <w:jc w:val="both"/>
        <w:rPr>
          <w:rFonts w:ascii="Arial" w:hAnsi="Arial" w:cs="Arial"/>
          <w:sz w:val="24"/>
          <w:szCs w:val="24"/>
        </w:rPr>
      </w:pPr>
      <w:r w:rsidRPr="00CB761B">
        <w:rPr>
          <w:rFonts w:ascii="Arial" w:hAnsi="Arial" w:cs="Arial"/>
          <w:sz w:val="24"/>
          <w:szCs w:val="24"/>
        </w:rPr>
        <w:t>(ii)</w:t>
      </w:r>
      <w:r w:rsidRPr="00CB761B">
        <w:rPr>
          <w:rFonts w:ascii="Arial" w:hAnsi="Arial" w:cs="Arial"/>
          <w:sz w:val="24"/>
          <w:szCs w:val="24"/>
        </w:rPr>
        <w:tab/>
      </w:r>
      <w:r w:rsidR="0068078B" w:rsidRPr="003775F6">
        <w:rPr>
          <w:rFonts w:ascii="Arial" w:hAnsi="Arial" w:cs="Arial"/>
          <w:sz w:val="24"/>
          <w:szCs w:val="24"/>
        </w:rPr>
        <w:t>Cooler bags;</w:t>
      </w:r>
    </w:p>
    <w:p w14:paraId="605892DC" w14:textId="4E33E435" w:rsidR="00C6366C"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(iii)</w:t>
      </w:r>
      <w:r w:rsidRPr="00D67A3A">
        <w:rPr>
          <w:rFonts w:ascii="Arial" w:hAnsi="Arial" w:cs="Arial"/>
          <w:sz w:val="24"/>
          <w:szCs w:val="24"/>
        </w:rPr>
        <w:tab/>
      </w:r>
      <w:r w:rsidR="0068078B" w:rsidRPr="003775F6">
        <w:rPr>
          <w:rFonts w:ascii="Arial" w:hAnsi="Arial" w:cs="Arial"/>
          <w:sz w:val="24"/>
          <w:szCs w:val="24"/>
        </w:rPr>
        <w:t>Food stuffs, including poultry products, meat, fish, rice, pasta, pastries;</w:t>
      </w:r>
    </w:p>
    <w:p w14:paraId="4106EB32" w14:textId="02C98595" w:rsidR="00C6366C"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(iv)</w:t>
      </w:r>
      <w:r w:rsidRPr="00D67A3A">
        <w:rPr>
          <w:rFonts w:ascii="Arial" w:hAnsi="Arial" w:cs="Arial"/>
          <w:sz w:val="24"/>
          <w:szCs w:val="24"/>
        </w:rPr>
        <w:tab/>
      </w:r>
      <w:r w:rsidR="0068078B" w:rsidRPr="003775F6">
        <w:rPr>
          <w:rFonts w:ascii="Arial" w:hAnsi="Arial" w:cs="Arial"/>
          <w:sz w:val="24"/>
          <w:szCs w:val="24"/>
        </w:rPr>
        <w:t>Braai accessories, including charcoal, brickettes, braai wood, firelighters, tongs, lighters, grids, portable braais;</w:t>
      </w:r>
    </w:p>
    <w:p w14:paraId="4179BEDF" w14:textId="48147D6D" w:rsidR="00C6366C"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(v)</w:t>
      </w:r>
      <w:r w:rsidRPr="00D67A3A">
        <w:rPr>
          <w:rFonts w:ascii="Arial" w:hAnsi="Arial" w:cs="Arial"/>
          <w:sz w:val="24"/>
          <w:szCs w:val="24"/>
        </w:rPr>
        <w:tab/>
      </w:r>
      <w:r w:rsidR="0068078B" w:rsidRPr="003775F6">
        <w:rPr>
          <w:rFonts w:ascii="Arial" w:hAnsi="Arial" w:cs="Arial"/>
          <w:sz w:val="24"/>
          <w:szCs w:val="24"/>
        </w:rPr>
        <w:t xml:space="preserve">What </w:t>
      </w:r>
      <w:proofErr w:type="spellStart"/>
      <w:r w:rsidR="0068078B" w:rsidRPr="003775F6">
        <w:rPr>
          <w:rFonts w:ascii="Arial" w:hAnsi="Arial" w:cs="Arial"/>
          <w:sz w:val="24"/>
          <w:szCs w:val="24"/>
        </w:rPr>
        <w:t>Renian</w:t>
      </w:r>
      <w:proofErr w:type="spellEnd"/>
      <w:r w:rsidR="0068078B" w:rsidRPr="003775F6">
        <w:rPr>
          <w:rFonts w:ascii="Arial" w:hAnsi="Arial" w:cs="Arial"/>
          <w:sz w:val="24"/>
          <w:szCs w:val="24"/>
        </w:rPr>
        <w:t xml:space="preserve"> referred to as “camping products”, consisting of items such as paraffin stoves, candles, flasks;</w:t>
      </w:r>
    </w:p>
    <w:p w14:paraId="769C4574" w14:textId="345216A9" w:rsidR="00C6366C"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(vi)</w:t>
      </w:r>
      <w:r w:rsidRPr="00D67A3A">
        <w:rPr>
          <w:rFonts w:ascii="Arial" w:hAnsi="Arial" w:cs="Arial"/>
          <w:sz w:val="24"/>
          <w:szCs w:val="24"/>
        </w:rPr>
        <w:tab/>
      </w:r>
      <w:r w:rsidR="0068078B" w:rsidRPr="003775F6">
        <w:rPr>
          <w:rFonts w:ascii="Arial" w:hAnsi="Arial" w:cs="Arial"/>
          <w:sz w:val="24"/>
          <w:szCs w:val="24"/>
        </w:rPr>
        <w:t>Cooking products, including flour, sugar, salt, butter, cooking oil;</w:t>
      </w:r>
    </w:p>
    <w:p w14:paraId="6421682D" w14:textId="253DFEE3" w:rsidR="00C6366C"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(vii)</w:t>
      </w:r>
      <w:r w:rsidRPr="00D67A3A">
        <w:rPr>
          <w:rFonts w:ascii="Arial" w:hAnsi="Arial" w:cs="Arial"/>
          <w:sz w:val="24"/>
          <w:szCs w:val="24"/>
        </w:rPr>
        <w:tab/>
      </w:r>
      <w:r w:rsidR="0068078B" w:rsidRPr="003775F6">
        <w:rPr>
          <w:rFonts w:ascii="Arial" w:hAnsi="Arial" w:cs="Arial"/>
          <w:sz w:val="24"/>
          <w:szCs w:val="24"/>
        </w:rPr>
        <w:t xml:space="preserve">Medicinal items, including </w:t>
      </w:r>
      <w:proofErr w:type="spellStart"/>
      <w:r w:rsidR="0068078B" w:rsidRPr="003775F6">
        <w:rPr>
          <w:rFonts w:ascii="Arial" w:hAnsi="Arial" w:cs="Arial"/>
          <w:sz w:val="24"/>
          <w:szCs w:val="24"/>
        </w:rPr>
        <w:t>panado</w:t>
      </w:r>
      <w:proofErr w:type="spellEnd"/>
      <w:r w:rsidR="0068078B" w:rsidRPr="003775F6">
        <w:rPr>
          <w:rFonts w:ascii="Arial" w:hAnsi="Arial" w:cs="Arial"/>
          <w:sz w:val="24"/>
          <w:szCs w:val="24"/>
        </w:rPr>
        <w:t xml:space="preserve">, </w:t>
      </w:r>
      <w:proofErr w:type="spellStart"/>
      <w:r w:rsidR="0068078B" w:rsidRPr="003775F6">
        <w:rPr>
          <w:rFonts w:ascii="Arial" w:hAnsi="Arial" w:cs="Arial"/>
          <w:sz w:val="24"/>
          <w:szCs w:val="24"/>
        </w:rPr>
        <w:t>berocca</w:t>
      </w:r>
      <w:proofErr w:type="spellEnd"/>
      <w:r w:rsidR="0068078B" w:rsidRPr="003775F6">
        <w:rPr>
          <w:rFonts w:ascii="Arial" w:hAnsi="Arial" w:cs="Arial"/>
          <w:sz w:val="24"/>
          <w:szCs w:val="24"/>
        </w:rPr>
        <w:t>, grandpas;</w:t>
      </w:r>
    </w:p>
    <w:p w14:paraId="70A67C0F" w14:textId="78C7BD5A" w:rsidR="00AD0CEA"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(viii)</w:t>
      </w:r>
      <w:r w:rsidRPr="00D67A3A">
        <w:rPr>
          <w:rFonts w:ascii="Arial" w:hAnsi="Arial" w:cs="Arial"/>
          <w:sz w:val="24"/>
          <w:szCs w:val="24"/>
        </w:rPr>
        <w:tab/>
      </w:r>
      <w:r w:rsidR="0068078B" w:rsidRPr="003775F6">
        <w:rPr>
          <w:rFonts w:ascii="Arial" w:hAnsi="Arial" w:cs="Arial"/>
          <w:sz w:val="24"/>
          <w:szCs w:val="24"/>
        </w:rPr>
        <w:t>Coffee and tea;</w:t>
      </w:r>
    </w:p>
    <w:p w14:paraId="3DF23300" w14:textId="57EB1A57" w:rsidR="00AD0CEA"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(ix)</w:t>
      </w:r>
      <w:r w:rsidRPr="00D67A3A">
        <w:rPr>
          <w:rFonts w:ascii="Arial" w:hAnsi="Arial" w:cs="Arial"/>
          <w:sz w:val="24"/>
          <w:szCs w:val="24"/>
        </w:rPr>
        <w:tab/>
      </w:r>
      <w:r w:rsidR="0068078B" w:rsidRPr="003775F6">
        <w:rPr>
          <w:rFonts w:ascii="Arial" w:hAnsi="Arial" w:cs="Arial"/>
          <w:sz w:val="24"/>
          <w:szCs w:val="24"/>
        </w:rPr>
        <w:t>Confectionery products and chips;</w:t>
      </w:r>
    </w:p>
    <w:p w14:paraId="0F9B620B" w14:textId="35927AE8" w:rsidR="00AD0CEA"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(x)</w:t>
      </w:r>
      <w:r w:rsidRPr="00D67A3A">
        <w:rPr>
          <w:rFonts w:ascii="Arial" w:hAnsi="Arial" w:cs="Arial"/>
          <w:sz w:val="24"/>
          <w:szCs w:val="24"/>
        </w:rPr>
        <w:tab/>
      </w:r>
      <w:r w:rsidR="0068078B" w:rsidRPr="003775F6">
        <w:rPr>
          <w:rFonts w:ascii="Arial" w:hAnsi="Arial" w:cs="Arial"/>
          <w:sz w:val="24"/>
          <w:szCs w:val="24"/>
        </w:rPr>
        <w:t>Soft drinks and energy drinks;</w:t>
      </w:r>
    </w:p>
    <w:p w14:paraId="570CE7B5" w14:textId="056B804F" w:rsidR="00AD0CEA"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(xi)</w:t>
      </w:r>
      <w:r w:rsidRPr="00D67A3A">
        <w:rPr>
          <w:rFonts w:ascii="Arial" w:hAnsi="Arial" w:cs="Arial"/>
          <w:sz w:val="24"/>
          <w:szCs w:val="24"/>
        </w:rPr>
        <w:tab/>
      </w:r>
      <w:r w:rsidR="0068078B" w:rsidRPr="003775F6">
        <w:rPr>
          <w:rFonts w:ascii="Arial" w:hAnsi="Arial" w:cs="Arial"/>
          <w:sz w:val="24"/>
          <w:szCs w:val="24"/>
        </w:rPr>
        <w:t>Hygiene and cosmetic products;</w:t>
      </w:r>
    </w:p>
    <w:p w14:paraId="2521EEEF" w14:textId="3A16F552" w:rsidR="00AD0CEA"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(xii)</w:t>
      </w:r>
      <w:r w:rsidRPr="00D67A3A">
        <w:rPr>
          <w:rFonts w:ascii="Arial" w:hAnsi="Arial" w:cs="Arial"/>
          <w:sz w:val="24"/>
          <w:szCs w:val="24"/>
        </w:rPr>
        <w:tab/>
      </w:r>
      <w:r w:rsidR="0068078B" w:rsidRPr="003775F6">
        <w:rPr>
          <w:rFonts w:ascii="Arial" w:hAnsi="Arial" w:cs="Arial"/>
          <w:sz w:val="24"/>
          <w:szCs w:val="24"/>
        </w:rPr>
        <w:t>Cleaning products, including brooms, mops, dustbins, cloths;</w:t>
      </w:r>
    </w:p>
    <w:p w14:paraId="21D81B0C" w14:textId="24CF4ADC" w:rsidR="00AD0CEA"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(xiii)</w:t>
      </w:r>
      <w:r w:rsidRPr="00D67A3A">
        <w:rPr>
          <w:rFonts w:ascii="Arial" w:hAnsi="Arial" w:cs="Arial"/>
          <w:sz w:val="24"/>
          <w:szCs w:val="24"/>
        </w:rPr>
        <w:tab/>
      </w:r>
      <w:r w:rsidR="0068078B" w:rsidRPr="003775F6">
        <w:rPr>
          <w:rFonts w:ascii="Arial" w:hAnsi="Arial" w:cs="Arial"/>
          <w:sz w:val="24"/>
          <w:szCs w:val="24"/>
        </w:rPr>
        <w:t>Bar accessories, including glassware, plastic cups, plastic carry bags, ice</w:t>
      </w:r>
      <w:r w:rsidR="003B491B" w:rsidRPr="003775F6">
        <w:rPr>
          <w:rFonts w:ascii="Arial" w:hAnsi="Arial" w:cs="Arial"/>
          <w:sz w:val="24"/>
          <w:szCs w:val="24"/>
        </w:rPr>
        <w:t xml:space="preserve"> </w:t>
      </w:r>
      <w:r w:rsidR="0068078B" w:rsidRPr="003775F6">
        <w:rPr>
          <w:rFonts w:ascii="Arial" w:hAnsi="Arial" w:cs="Arial"/>
          <w:sz w:val="24"/>
          <w:szCs w:val="24"/>
        </w:rPr>
        <w:t>bags;</w:t>
      </w:r>
    </w:p>
    <w:p w14:paraId="7A925520" w14:textId="478D2547" w:rsidR="00AD0CEA"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(xiv)</w:t>
      </w:r>
      <w:r w:rsidRPr="00D67A3A">
        <w:rPr>
          <w:rFonts w:ascii="Arial" w:hAnsi="Arial" w:cs="Arial"/>
          <w:sz w:val="24"/>
          <w:szCs w:val="24"/>
        </w:rPr>
        <w:tab/>
      </w:r>
      <w:r w:rsidR="0068078B" w:rsidRPr="003775F6">
        <w:rPr>
          <w:rFonts w:ascii="Arial" w:hAnsi="Arial" w:cs="Arial"/>
          <w:sz w:val="24"/>
          <w:szCs w:val="24"/>
        </w:rPr>
        <w:t>Kitchen equipment, including knives, kettles, glassware, stainless steel cups;</w:t>
      </w:r>
    </w:p>
    <w:p w14:paraId="5AD8AE8D" w14:textId="44DF93B0" w:rsidR="00AD0CEA" w:rsidRPr="003775F6" w:rsidRDefault="003775F6" w:rsidP="003775F6">
      <w:pPr>
        <w:spacing w:after="0" w:line="360" w:lineRule="auto"/>
        <w:ind w:left="1440" w:hanging="720"/>
        <w:jc w:val="both"/>
        <w:rPr>
          <w:rFonts w:ascii="Arial" w:hAnsi="Arial" w:cs="Arial"/>
          <w:sz w:val="24"/>
          <w:szCs w:val="24"/>
        </w:rPr>
      </w:pPr>
      <w:r w:rsidRPr="00D67A3A">
        <w:rPr>
          <w:rFonts w:ascii="Arial" w:hAnsi="Arial" w:cs="Arial"/>
          <w:sz w:val="24"/>
          <w:szCs w:val="24"/>
        </w:rPr>
        <w:t>(xv)</w:t>
      </w:r>
      <w:r w:rsidRPr="00D67A3A">
        <w:rPr>
          <w:rFonts w:ascii="Arial" w:hAnsi="Arial" w:cs="Arial"/>
          <w:sz w:val="24"/>
          <w:szCs w:val="24"/>
        </w:rPr>
        <w:tab/>
      </w:r>
      <w:r w:rsidR="0068078B" w:rsidRPr="003775F6">
        <w:rPr>
          <w:rFonts w:ascii="Arial" w:hAnsi="Arial" w:cs="Arial"/>
          <w:sz w:val="24"/>
          <w:szCs w:val="24"/>
        </w:rPr>
        <w:t>Lighting products; and,</w:t>
      </w:r>
    </w:p>
    <w:p w14:paraId="45AD2FDD" w14:textId="42550799" w:rsidR="0068078B" w:rsidRPr="003775F6" w:rsidRDefault="003775F6" w:rsidP="003775F6">
      <w:pPr>
        <w:spacing w:after="0" w:line="360" w:lineRule="auto"/>
        <w:ind w:left="1440" w:hanging="720"/>
        <w:jc w:val="both"/>
        <w:rPr>
          <w:rFonts w:ascii="Arial" w:hAnsi="Arial" w:cs="Arial"/>
          <w:sz w:val="24"/>
          <w:szCs w:val="24"/>
        </w:rPr>
      </w:pPr>
      <w:r w:rsidRPr="00FB7431">
        <w:rPr>
          <w:rFonts w:ascii="Arial" w:hAnsi="Arial" w:cs="Arial"/>
          <w:sz w:val="24"/>
          <w:szCs w:val="24"/>
        </w:rPr>
        <w:t>(xvi)</w:t>
      </w:r>
      <w:r w:rsidRPr="00FB7431">
        <w:rPr>
          <w:rFonts w:ascii="Arial" w:hAnsi="Arial" w:cs="Arial"/>
          <w:sz w:val="24"/>
          <w:szCs w:val="24"/>
        </w:rPr>
        <w:tab/>
      </w:r>
      <w:r w:rsidR="0068078B" w:rsidRPr="003775F6">
        <w:rPr>
          <w:rFonts w:ascii="Arial" w:hAnsi="Arial" w:cs="Arial"/>
          <w:sz w:val="24"/>
          <w:szCs w:val="24"/>
        </w:rPr>
        <w:t>Tobacco and related products, including cigarettes</w:t>
      </w:r>
      <w:r w:rsidR="00FD6BE8" w:rsidRPr="003775F6">
        <w:rPr>
          <w:rFonts w:ascii="Arial" w:hAnsi="Arial" w:cs="Arial"/>
          <w:sz w:val="24"/>
          <w:szCs w:val="24"/>
        </w:rPr>
        <w:t xml:space="preserve"> and</w:t>
      </w:r>
      <w:r w:rsidR="0068078B" w:rsidRPr="003775F6">
        <w:rPr>
          <w:rFonts w:ascii="Arial" w:hAnsi="Arial" w:cs="Arial"/>
          <w:sz w:val="24"/>
          <w:szCs w:val="24"/>
        </w:rPr>
        <w:t xml:space="preserve"> electronic cigarettes (including accessories).</w:t>
      </w:r>
    </w:p>
    <w:p w14:paraId="2012068E" w14:textId="77777777" w:rsidR="00BB47C8" w:rsidRPr="00E16ED2" w:rsidRDefault="00BB47C8" w:rsidP="00E16ED2">
      <w:pPr>
        <w:spacing w:after="0" w:line="360" w:lineRule="auto"/>
        <w:jc w:val="both"/>
        <w:rPr>
          <w:rFonts w:ascii="Arial" w:hAnsi="Arial" w:cs="Arial"/>
          <w:sz w:val="24"/>
          <w:szCs w:val="24"/>
        </w:rPr>
      </w:pPr>
    </w:p>
    <w:p w14:paraId="6E92442F" w14:textId="77777777" w:rsidR="0068078B" w:rsidRPr="00FB7431" w:rsidRDefault="00FB7431" w:rsidP="00726B5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F337B" w:rsidRPr="00FB7431">
        <w:rPr>
          <w:rFonts w:ascii="Arial" w:hAnsi="Arial" w:cs="Arial"/>
          <w:sz w:val="24"/>
          <w:szCs w:val="24"/>
        </w:rPr>
        <w:t>Renian is also a franchisor of Overland Liquors, SPOT ON, LiquorZone, and Picaroon’s Lounge brands</w:t>
      </w:r>
      <w:r w:rsidR="00B550FF">
        <w:rPr>
          <w:rFonts w:ascii="Arial" w:hAnsi="Arial" w:cs="Arial"/>
          <w:sz w:val="24"/>
          <w:szCs w:val="24"/>
        </w:rPr>
        <w:t>, which trade in liquor products</w:t>
      </w:r>
      <w:r w:rsidR="007F337B" w:rsidRPr="00FB7431">
        <w:rPr>
          <w:rFonts w:ascii="Arial" w:hAnsi="Arial" w:cs="Arial"/>
          <w:sz w:val="24"/>
          <w:szCs w:val="24"/>
        </w:rPr>
        <w:t>.</w:t>
      </w:r>
    </w:p>
    <w:p w14:paraId="7C4EADAA" w14:textId="77777777" w:rsidR="00BB47C8" w:rsidRPr="00FB7431" w:rsidRDefault="00BB47C8" w:rsidP="00FB7431">
      <w:pPr>
        <w:spacing w:after="0" w:line="360" w:lineRule="auto"/>
        <w:jc w:val="both"/>
        <w:rPr>
          <w:rFonts w:ascii="Arial" w:hAnsi="Arial" w:cs="Arial"/>
          <w:sz w:val="24"/>
          <w:szCs w:val="24"/>
        </w:rPr>
      </w:pPr>
    </w:p>
    <w:p w14:paraId="716956DB" w14:textId="77777777" w:rsidR="007F337B" w:rsidRPr="00FB7431" w:rsidRDefault="00FB7431" w:rsidP="00FB7431">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7F337B" w:rsidRPr="00FB7431">
        <w:rPr>
          <w:rFonts w:ascii="Arial" w:hAnsi="Arial" w:cs="Arial"/>
          <w:sz w:val="24"/>
          <w:szCs w:val="24"/>
        </w:rPr>
        <w:t>Renian is the registered proprietor of various trade marks, all of which bear the assignation “OVERLAND” in various forms. It is these trade marks which form the subject matter of the application.</w:t>
      </w:r>
    </w:p>
    <w:p w14:paraId="7135F263" w14:textId="77777777" w:rsidR="00BB47C8" w:rsidRPr="00FB7431" w:rsidRDefault="00BB47C8" w:rsidP="00FB7431">
      <w:pPr>
        <w:spacing w:after="0" w:line="360" w:lineRule="auto"/>
        <w:jc w:val="both"/>
        <w:rPr>
          <w:rFonts w:ascii="Arial" w:hAnsi="Arial" w:cs="Arial"/>
          <w:sz w:val="24"/>
          <w:szCs w:val="24"/>
        </w:rPr>
      </w:pPr>
    </w:p>
    <w:p w14:paraId="3DA0B048" w14:textId="77777777" w:rsidR="00D36289" w:rsidRPr="00FB7431" w:rsidRDefault="00FB7431" w:rsidP="00FB743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36289" w:rsidRPr="00FB7431">
        <w:rPr>
          <w:rFonts w:ascii="Arial" w:hAnsi="Arial" w:cs="Arial"/>
          <w:sz w:val="24"/>
          <w:szCs w:val="24"/>
        </w:rPr>
        <w:t>Overland’s</w:t>
      </w:r>
      <w:r w:rsidR="007F337B" w:rsidRPr="00FB7431">
        <w:rPr>
          <w:rFonts w:ascii="Arial" w:hAnsi="Arial" w:cs="Arial"/>
          <w:sz w:val="24"/>
          <w:szCs w:val="24"/>
        </w:rPr>
        <w:t xml:space="preserve"> business is one hundred percent retail and its customer base comprises of outgoing clothing consumers and active outdoor ad</w:t>
      </w:r>
      <w:r w:rsidR="00E65315">
        <w:rPr>
          <w:rFonts w:ascii="Arial" w:hAnsi="Arial" w:cs="Arial"/>
          <w:sz w:val="24"/>
          <w:szCs w:val="24"/>
        </w:rPr>
        <w:t>venturers</w:t>
      </w:r>
      <w:r w:rsidR="007F337B" w:rsidRPr="00FB7431">
        <w:rPr>
          <w:rFonts w:ascii="Arial" w:hAnsi="Arial" w:cs="Arial"/>
          <w:sz w:val="24"/>
          <w:szCs w:val="24"/>
        </w:rPr>
        <w:t>, who are predominantly middle to upper-class consumers.</w:t>
      </w:r>
    </w:p>
    <w:p w14:paraId="58979EC9" w14:textId="77777777" w:rsidR="002909C1" w:rsidRPr="00FB7431" w:rsidRDefault="002909C1" w:rsidP="00FB7431">
      <w:pPr>
        <w:spacing w:after="0" w:line="360" w:lineRule="auto"/>
        <w:jc w:val="both"/>
        <w:rPr>
          <w:rFonts w:ascii="Arial" w:hAnsi="Arial" w:cs="Arial"/>
          <w:sz w:val="24"/>
          <w:szCs w:val="24"/>
        </w:rPr>
      </w:pPr>
    </w:p>
    <w:p w14:paraId="4BB35CAF" w14:textId="77777777" w:rsidR="00BB47C8" w:rsidRDefault="00FB7431" w:rsidP="00FB743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F337B" w:rsidRPr="00FB7431">
        <w:rPr>
          <w:rFonts w:ascii="Arial" w:hAnsi="Arial" w:cs="Arial"/>
          <w:sz w:val="24"/>
          <w:szCs w:val="24"/>
        </w:rPr>
        <w:t>Renian’s interest</w:t>
      </w:r>
      <w:r w:rsidR="00D36289" w:rsidRPr="00FB7431">
        <w:rPr>
          <w:rFonts w:ascii="Arial" w:hAnsi="Arial" w:cs="Arial"/>
          <w:sz w:val="24"/>
          <w:szCs w:val="24"/>
        </w:rPr>
        <w:t>s, on the other hand,</w:t>
      </w:r>
      <w:r w:rsidR="007F337B" w:rsidRPr="00FB7431">
        <w:rPr>
          <w:rFonts w:ascii="Arial" w:hAnsi="Arial" w:cs="Arial"/>
          <w:sz w:val="24"/>
          <w:szCs w:val="24"/>
        </w:rPr>
        <w:t xml:space="preserve"> lie in the “food and beverage industry”, </w:t>
      </w:r>
      <w:r w:rsidR="005514D6">
        <w:rPr>
          <w:rFonts w:ascii="Arial" w:hAnsi="Arial" w:cs="Arial"/>
          <w:sz w:val="24"/>
          <w:szCs w:val="24"/>
        </w:rPr>
        <w:t xml:space="preserve">and </w:t>
      </w:r>
      <w:r w:rsidR="007F337B" w:rsidRPr="00FB7431">
        <w:rPr>
          <w:rFonts w:ascii="Arial" w:hAnsi="Arial" w:cs="Arial"/>
          <w:sz w:val="24"/>
          <w:szCs w:val="24"/>
        </w:rPr>
        <w:t>its business “is eighty percent wholesale and twenty percent retail”</w:t>
      </w:r>
      <w:r w:rsidR="00E65315">
        <w:rPr>
          <w:rFonts w:ascii="Arial" w:hAnsi="Arial" w:cs="Arial"/>
          <w:sz w:val="24"/>
          <w:szCs w:val="24"/>
        </w:rPr>
        <w:t>.</w:t>
      </w:r>
    </w:p>
    <w:p w14:paraId="3AF79358" w14:textId="77777777" w:rsidR="00D1239F" w:rsidRPr="00FB7431" w:rsidRDefault="00D1239F" w:rsidP="00FB7431">
      <w:pPr>
        <w:spacing w:after="0" w:line="360" w:lineRule="auto"/>
        <w:jc w:val="both"/>
        <w:rPr>
          <w:rFonts w:ascii="Arial" w:hAnsi="Arial" w:cs="Arial"/>
          <w:sz w:val="24"/>
          <w:szCs w:val="24"/>
        </w:rPr>
      </w:pPr>
    </w:p>
    <w:p w14:paraId="46DC74C7" w14:textId="77777777" w:rsidR="00BB47C8" w:rsidRPr="00FB7431" w:rsidRDefault="00FB7431" w:rsidP="00FB743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F337B" w:rsidRPr="00FB7431">
        <w:rPr>
          <w:rFonts w:ascii="Arial" w:hAnsi="Arial" w:cs="Arial"/>
          <w:sz w:val="24"/>
          <w:szCs w:val="24"/>
        </w:rPr>
        <w:t>Neither Renian no</w:t>
      </w:r>
      <w:r w:rsidR="00BB47C8" w:rsidRPr="00FB7431">
        <w:rPr>
          <w:rFonts w:ascii="Arial" w:hAnsi="Arial" w:cs="Arial"/>
          <w:sz w:val="24"/>
          <w:szCs w:val="24"/>
        </w:rPr>
        <w:t>r</w:t>
      </w:r>
      <w:r w:rsidR="007F337B" w:rsidRPr="00FB7431">
        <w:rPr>
          <w:rFonts w:ascii="Arial" w:hAnsi="Arial" w:cs="Arial"/>
          <w:sz w:val="24"/>
          <w:szCs w:val="24"/>
        </w:rPr>
        <w:t xml:space="preserve"> any of its franchise stores trade in lifestyle and outdoor footwear, clothing and accessories.</w:t>
      </w:r>
    </w:p>
    <w:p w14:paraId="1278E005" w14:textId="77777777" w:rsidR="007F337B" w:rsidRPr="00FB7431" w:rsidRDefault="007F337B" w:rsidP="00FB7431">
      <w:pPr>
        <w:spacing w:after="0" w:line="360" w:lineRule="auto"/>
        <w:jc w:val="both"/>
        <w:rPr>
          <w:rFonts w:ascii="Arial" w:hAnsi="Arial" w:cs="Arial"/>
          <w:sz w:val="24"/>
          <w:szCs w:val="24"/>
        </w:rPr>
      </w:pPr>
    </w:p>
    <w:p w14:paraId="4236DE9B" w14:textId="77777777" w:rsidR="002909C1" w:rsidRPr="00FB7431" w:rsidRDefault="00FB7431" w:rsidP="00FB7431">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F337B" w:rsidRPr="00FB7431">
        <w:rPr>
          <w:rFonts w:ascii="Arial" w:hAnsi="Arial" w:cs="Arial"/>
          <w:sz w:val="24"/>
          <w:szCs w:val="24"/>
        </w:rPr>
        <w:t>Therefore, the only goods in respect of which there is any potential overlap are in respect of cooler bags, braai accessories, braai wood, firelighters, tongs, lighters, grids, portable braais, paraffin stoves, candles, flasks, knives, kettles, stainless steel cups and lighting products.</w:t>
      </w:r>
    </w:p>
    <w:p w14:paraId="4E06C264" w14:textId="77777777" w:rsidR="002909C1" w:rsidRPr="00FB7431" w:rsidRDefault="002909C1" w:rsidP="00FB7431">
      <w:pPr>
        <w:spacing w:after="0" w:line="360" w:lineRule="auto"/>
        <w:ind w:left="426" w:hanging="426"/>
        <w:jc w:val="both"/>
        <w:rPr>
          <w:rFonts w:ascii="Arial" w:hAnsi="Arial" w:cs="Arial"/>
          <w:sz w:val="24"/>
          <w:szCs w:val="24"/>
        </w:rPr>
      </w:pPr>
    </w:p>
    <w:p w14:paraId="745C473F" w14:textId="77777777" w:rsidR="007F337B" w:rsidRPr="00FB7431" w:rsidRDefault="00FB7431" w:rsidP="00FB743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068A3">
        <w:rPr>
          <w:rFonts w:ascii="Arial" w:hAnsi="Arial" w:cs="Arial"/>
          <w:sz w:val="24"/>
          <w:szCs w:val="24"/>
        </w:rPr>
        <w:t>Although not decisive of the applications, it is worth noting that t</w:t>
      </w:r>
      <w:r w:rsidR="007F337B" w:rsidRPr="00FB7431">
        <w:rPr>
          <w:rFonts w:ascii="Arial" w:hAnsi="Arial" w:cs="Arial"/>
          <w:sz w:val="24"/>
          <w:szCs w:val="24"/>
        </w:rPr>
        <w:t xml:space="preserve">hese goods, however, are not </w:t>
      </w:r>
      <w:proofErr w:type="spellStart"/>
      <w:r w:rsidR="007F337B" w:rsidRPr="00FB7431">
        <w:rPr>
          <w:rFonts w:ascii="Arial" w:hAnsi="Arial" w:cs="Arial"/>
          <w:sz w:val="24"/>
          <w:szCs w:val="24"/>
        </w:rPr>
        <w:t>Renian’s</w:t>
      </w:r>
      <w:proofErr w:type="spellEnd"/>
      <w:r w:rsidR="007F337B" w:rsidRPr="00FB7431">
        <w:rPr>
          <w:rFonts w:ascii="Arial" w:hAnsi="Arial" w:cs="Arial"/>
          <w:sz w:val="24"/>
          <w:szCs w:val="24"/>
        </w:rPr>
        <w:t xml:space="preserve"> primary goods of interest. </w:t>
      </w:r>
    </w:p>
    <w:p w14:paraId="132642B0" w14:textId="77777777" w:rsidR="00BB47C8" w:rsidRPr="00FB7431" w:rsidRDefault="00BB47C8" w:rsidP="00FB7431">
      <w:pPr>
        <w:spacing w:after="0" w:line="360" w:lineRule="auto"/>
        <w:jc w:val="both"/>
        <w:rPr>
          <w:rFonts w:ascii="Arial" w:hAnsi="Arial" w:cs="Arial"/>
          <w:sz w:val="24"/>
          <w:szCs w:val="24"/>
        </w:rPr>
      </w:pPr>
    </w:p>
    <w:p w14:paraId="3DD904B9" w14:textId="77777777" w:rsidR="007F337B" w:rsidRPr="00FB7431" w:rsidRDefault="00FB7431" w:rsidP="00FB7431">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7F337B" w:rsidRPr="00FB7431">
        <w:rPr>
          <w:rFonts w:ascii="Arial" w:hAnsi="Arial" w:cs="Arial"/>
          <w:sz w:val="24"/>
          <w:szCs w:val="24"/>
        </w:rPr>
        <w:t xml:space="preserve">The location of the stores operated by Renian and Crown are also </w:t>
      </w:r>
      <w:r w:rsidR="00D36289" w:rsidRPr="00FB7431">
        <w:rPr>
          <w:rFonts w:ascii="Arial" w:hAnsi="Arial" w:cs="Arial"/>
          <w:sz w:val="24"/>
          <w:szCs w:val="24"/>
        </w:rPr>
        <w:t>relevant.</w:t>
      </w:r>
      <w:r w:rsidR="007F337B" w:rsidRPr="00FB7431">
        <w:rPr>
          <w:rFonts w:ascii="Arial" w:hAnsi="Arial" w:cs="Arial"/>
          <w:sz w:val="24"/>
          <w:szCs w:val="24"/>
        </w:rPr>
        <w:t xml:space="preserve"> The parties trade from entirely different geographical locations, ha</w:t>
      </w:r>
      <w:r w:rsidR="006369B5" w:rsidRPr="00FB7431">
        <w:rPr>
          <w:rFonts w:ascii="Arial" w:hAnsi="Arial" w:cs="Arial"/>
          <w:sz w:val="24"/>
          <w:szCs w:val="24"/>
        </w:rPr>
        <w:t>ve</w:t>
      </w:r>
      <w:r w:rsidR="007F337B" w:rsidRPr="00FB7431">
        <w:rPr>
          <w:rFonts w:ascii="Arial" w:hAnsi="Arial" w:cs="Arial"/>
          <w:sz w:val="24"/>
          <w:szCs w:val="24"/>
        </w:rPr>
        <w:t xml:space="preserve"> different trade channels and consumer groups and target different demographics with their respective goods.</w:t>
      </w:r>
    </w:p>
    <w:p w14:paraId="4996FC2E" w14:textId="77777777" w:rsidR="00BB47C8" w:rsidRPr="00FB7431" w:rsidRDefault="00BB47C8" w:rsidP="00FB7431">
      <w:pPr>
        <w:spacing w:after="0" w:line="360" w:lineRule="auto"/>
        <w:jc w:val="both"/>
        <w:rPr>
          <w:rFonts w:ascii="Arial" w:hAnsi="Arial" w:cs="Arial"/>
          <w:sz w:val="24"/>
          <w:szCs w:val="24"/>
        </w:rPr>
      </w:pPr>
    </w:p>
    <w:p w14:paraId="40555BC9" w14:textId="77777777" w:rsidR="002909C1" w:rsidRPr="00FB7431" w:rsidRDefault="00FB7431" w:rsidP="00FB7431">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F337B" w:rsidRPr="00FB7431">
        <w:rPr>
          <w:rFonts w:ascii="Arial" w:hAnsi="Arial" w:cs="Arial"/>
          <w:sz w:val="24"/>
          <w:szCs w:val="24"/>
        </w:rPr>
        <w:t xml:space="preserve">Renian’s stores are located in informal rural/urban locations, either as wholesale standalone cash and carry stores, or in predominantly informal roadside shopping clusters, either as liquor stores or a small express supermarket. The stores target informal traders, spaza shops, small supermarkets, hawkers, stokvels and the weekly household shopper. </w:t>
      </w:r>
    </w:p>
    <w:p w14:paraId="25AEF727" w14:textId="77777777" w:rsidR="002909C1" w:rsidRPr="00FB7431" w:rsidRDefault="002909C1" w:rsidP="00FB7431">
      <w:pPr>
        <w:spacing w:after="0" w:line="360" w:lineRule="auto"/>
        <w:ind w:left="426" w:hanging="426"/>
        <w:jc w:val="both"/>
        <w:rPr>
          <w:rFonts w:ascii="Arial" w:hAnsi="Arial" w:cs="Arial"/>
          <w:sz w:val="24"/>
          <w:szCs w:val="24"/>
        </w:rPr>
      </w:pPr>
    </w:p>
    <w:p w14:paraId="444C516F" w14:textId="77777777" w:rsidR="007F337B" w:rsidRPr="00FB7431" w:rsidRDefault="00FB7431" w:rsidP="00FB7431">
      <w:pPr>
        <w:spacing w:after="0" w:line="36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7F337B" w:rsidRPr="00FB7431">
        <w:rPr>
          <w:rFonts w:ascii="Arial" w:hAnsi="Arial" w:cs="Arial"/>
          <w:sz w:val="24"/>
          <w:szCs w:val="24"/>
        </w:rPr>
        <w:t>Overland stores, on the other hand, are located in either prominent and/or suburban indoor retail shopping malls or prominent and/or suburban outdoor retail shopping centres and target outgoing clothing consumers and active outdoor adventurers.</w:t>
      </w:r>
    </w:p>
    <w:p w14:paraId="3EDCE6FE" w14:textId="77777777" w:rsidR="00BE5A48" w:rsidRPr="00FB7431" w:rsidRDefault="00BE5A48" w:rsidP="00FB7431">
      <w:pPr>
        <w:spacing w:after="0" w:line="360" w:lineRule="auto"/>
        <w:jc w:val="both"/>
        <w:rPr>
          <w:rFonts w:ascii="Arial" w:hAnsi="Arial" w:cs="Arial"/>
          <w:sz w:val="24"/>
          <w:szCs w:val="24"/>
        </w:rPr>
      </w:pPr>
    </w:p>
    <w:p w14:paraId="3B9665AE" w14:textId="77777777" w:rsidR="0065153B" w:rsidRPr="00FB7431" w:rsidRDefault="0065153B" w:rsidP="00FB7431">
      <w:pPr>
        <w:spacing w:after="0" w:line="360" w:lineRule="auto"/>
        <w:jc w:val="both"/>
        <w:rPr>
          <w:rFonts w:ascii="Arial" w:hAnsi="Arial" w:cs="Arial"/>
          <w:b/>
          <w:bCs/>
          <w:sz w:val="24"/>
          <w:szCs w:val="24"/>
        </w:rPr>
      </w:pPr>
      <w:r w:rsidRPr="00FB7431">
        <w:rPr>
          <w:rFonts w:ascii="Arial" w:hAnsi="Arial" w:cs="Arial"/>
          <w:b/>
          <w:bCs/>
          <w:sz w:val="24"/>
          <w:szCs w:val="24"/>
        </w:rPr>
        <w:t>The order in which the applications will be considered</w:t>
      </w:r>
    </w:p>
    <w:p w14:paraId="13C7A206" w14:textId="77777777" w:rsidR="00BB47C8" w:rsidRDefault="00FB7431" w:rsidP="00FB7431">
      <w:pPr>
        <w:spacing w:after="0" w:line="360" w:lineRule="auto"/>
        <w:jc w:val="both"/>
        <w:rPr>
          <w:rFonts w:ascii="Arial" w:hAnsi="Arial" w:cs="Arial"/>
          <w:sz w:val="24"/>
          <w:szCs w:val="24"/>
        </w:rPr>
      </w:pPr>
      <w:r w:rsidRPr="00FB7431">
        <w:rPr>
          <w:rFonts w:ascii="Arial" w:hAnsi="Arial" w:cs="Arial"/>
          <w:bCs/>
          <w:sz w:val="24"/>
          <w:szCs w:val="24"/>
        </w:rPr>
        <w:t>[18]</w:t>
      </w:r>
      <w:r w:rsidRPr="00FB7431">
        <w:rPr>
          <w:rFonts w:ascii="Arial" w:hAnsi="Arial" w:cs="Arial"/>
          <w:bCs/>
          <w:sz w:val="24"/>
          <w:szCs w:val="24"/>
        </w:rPr>
        <w:tab/>
      </w:r>
      <w:r w:rsidR="00CE355B" w:rsidRPr="00FB7431">
        <w:rPr>
          <w:rFonts w:ascii="Arial" w:hAnsi="Arial" w:cs="Arial"/>
          <w:sz w:val="24"/>
          <w:szCs w:val="24"/>
        </w:rPr>
        <w:t>It was contended that the relief sought by Crown in the counter</w:t>
      </w:r>
      <w:r w:rsidR="00857EFF" w:rsidRPr="00FB7431">
        <w:rPr>
          <w:rFonts w:ascii="Arial" w:hAnsi="Arial" w:cs="Arial"/>
          <w:sz w:val="24"/>
          <w:szCs w:val="24"/>
        </w:rPr>
        <w:t>-</w:t>
      </w:r>
      <w:r w:rsidR="00CE355B" w:rsidRPr="00FB7431">
        <w:rPr>
          <w:rFonts w:ascii="Arial" w:hAnsi="Arial" w:cs="Arial"/>
          <w:sz w:val="24"/>
          <w:szCs w:val="24"/>
        </w:rPr>
        <w:t>application has a material bearing on the remaining relief sought by Renian in the main application. As such, Crown submitted that it would be appropriate for the counter</w:t>
      </w:r>
      <w:r w:rsidR="00241CFD" w:rsidRPr="00FB7431">
        <w:rPr>
          <w:rFonts w:ascii="Arial" w:hAnsi="Arial" w:cs="Arial"/>
          <w:sz w:val="24"/>
          <w:szCs w:val="24"/>
        </w:rPr>
        <w:t>-</w:t>
      </w:r>
      <w:r w:rsidR="00CE355B" w:rsidRPr="00FB7431">
        <w:rPr>
          <w:rFonts w:ascii="Arial" w:hAnsi="Arial" w:cs="Arial"/>
          <w:sz w:val="24"/>
          <w:szCs w:val="24"/>
        </w:rPr>
        <w:t>application to be heard before the main application.</w:t>
      </w:r>
    </w:p>
    <w:p w14:paraId="6C9F838A" w14:textId="77777777" w:rsidR="00CB761B" w:rsidRPr="00FB7431" w:rsidRDefault="00CB761B" w:rsidP="00FB7431">
      <w:pPr>
        <w:spacing w:after="0" w:line="360" w:lineRule="auto"/>
        <w:jc w:val="both"/>
        <w:rPr>
          <w:rFonts w:ascii="Arial" w:hAnsi="Arial" w:cs="Arial"/>
          <w:sz w:val="24"/>
          <w:szCs w:val="24"/>
        </w:rPr>
      </w:pPr>
    </w:p>
    <w:p w14:paraId="3E862A49" w14:textId="77777777" w:rsidR="00CE355B" w:rsidRPr="00FB7431" w:rsidRDefault="00FB7431" w:rsidP="00FB7431">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CE355B" w:rsidRPr="00FB7431">
        <w:rPr>
          <w:rFonts w:ascii="Arial" w:hAnsi="Arial" w:cs="Arial"/>
          <w:sz w:val="24"/>
          <w:szCs w:val="24"/>
        </w:rPr>
        <w:t>Crown further submitted that it is, in any event, customary in trade</w:t>
      </w:r>
      <w:r w:rsidR="00CD0B7E" w:rsidRPr="00FB7431">
        <w:rPr>
          <w:rFonts w:ascii="Arial" w:hAnsi="Arial" w:cs="Arial"/>
          <w:sz w:val="24"/>
          <w:szCs w:val="24"/>
        </w:rPr>
        <w:t xml:space="preserve"> </w:t>
      </w:r>
      <w:r w:rsidR="00CE355B" w:rsidRPr="00FB7431">
        <w:rPr>
          <w:rFonts w:ascii="Arial" w:hAnsi="Arial" w:cs="Arial"/>
          <w:sz w:val="24"/>
          <w:szCs w:val="24"/>
        </w:rPr>
        <w:t>mark cases where a counter</w:t>
      </w:r>
      <w:r w:rsidR="006B74B7" w:rsidRPr="00FB7431">
        <w:rPr>
          <w:rFonts w:ascii="Arial" w:hAnsi="Arial" w:cs="Arial"/>
          <w:sz w:val="24"/>
          <w:szCs w:val="24"/>
        </w:rPr>
        <w:t>-</w:t>
      </w:r>
      <w:r w:rsidR="00CE355B" w:rsidRPr="00FB7431">
        <w:rPr>
          <w:rFonts w:ascii="Arial" w:hAnsi="Arial" w:cs="Arial"/>
          <w:sz w:val="24"/>
          <w:szCs w:val="24"/>
        </w:rPr>
        <w:t>application has been brought (which challenges the very trade</w:t>
      </w:r>
      <w:r w:rsidR="0009421A" w:rsidRPr="00FB7431">
        <w:rPr>
          <w:rFonts w:ascii="Arial" w:hAnsi="Arial" w:cs="Arial"/>
          <w:sz w:val="24"/>
          <w:szCs w:val="24"/>
        </w:rPr>
        <w:t xml:space="preserve"> </w:t>
      </w:r>
      <w:r w:rsidR="00CE355B" w:rsidRPr="00FB7431">
        <w:rPr>
          <w:rFonts w:ascii="Arial" w:hAnsi="Arial" w:cs="Arial"/>
          <w:sz w:val="24"/>
          <w:szCs w:val="24"/>
        </w:rPr>
        <w:t>marks on which the main application is based) for the counter</w:t>
      </w:r>
      <w:r w:rsidR="0009421A" w:rsidRPr="00FB7431">
        <w:rPr>
          <w:rFonts w:ascii="Arial" w:hAnsi="Arial" w:cs="Arial"/>
          <w:sz w:val="24"/>
          <w:szCs w:val="24"/>
        </w:rPr>
        <w:t>-</w:t>
      </w:r>
      <w:r w:rsidR="00CE355B" w:rsidRPr="00FB7431">
        <w:rPr>
          <w:rFonts w:ascii="Arial" w:hAnsi="Arial" w:cs="Arial"/>
          <w:sz w:val="24"/>
          <w:szCs w:val="24"/>
        </w:rPr>
        <w:t xml:space="preserve">application to be heard before the main application. </w:t>
      </w:r>
    </w:p>
    <w:p w14:paraId="3C1114C0" w14:textId="77777777" w:rsidR="00BB47C8" w:rsidRPr="00FB7431" w:rsidRDefault="00BB47C8" w:rsidP="00FB7431">
      <w:pPr>
        <w:spacing w:after="0" w:line="360" w:lineRule="auto"/>
        <w:jc w:val="both"/>
        <w:rPr>
          <w:rFonts w:ascii="Arial" w:hAnsi="Arial" w:cs="Arial"/>
          <w:sz w:val="24"/>
          <w:szCs w:val="24"/>
        </w:rPr>
      </w:pPr>
    </w:p>
    <w:p w14:paraId="7655E89B" w14:textId="77777777" w:rsidR="00CD0B7E" w:rsidRPr="00FB7431" w:rsidRDefault="00FB7431" w:rsidP="00FB7431">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CE355B" w:rsidRPr="00FB7431">
        <w:rPr>
          <w:rFonts w:ascii="Arial" w:hAnsi="Arial" w:cs="Arial"/>
          <w:sz w:val="24"/>
          <w:szCs w:val="24"/>
        </w:rPr>
        <w:t>In argument, the parties were in agreement that the counter</w:t>
      </w:r>
      <w:r w:rsidR="008B2FAC">
        <w:rPr>
          <w:rFonts w:ascii="Arial" w:hAnsi="Arial" w:cs="Arial"/>
          <w:sz w:val="24"/>
          <w:szCs w:val="24"/>
        </w:rPr>
        <w:t>-</w:t>
      </w:r>
      <w:r w:rsidR="00CE355B" w:rsidRPr="00FB7431">
        <w:rPr>
          <w:rFonts w:ascii="Arial" w:hAnsi="Arial" w:cs="Arial"/>
          <w:sz w:val="24"/>
          <w:szCs w:val="24"/>
        </w:rPr>
        <w:t xml:space="preserve">application </w:t>
      </w:r>
      <w:r w:rsidR="00241CFD" w:rsidRPr="00FB7431">
        <w:rPr>
          <w:rFonts w:ascii="Arial" w:hAnsi="Arial" w:cs="Arial"/>
          <w:sz w:val="24"/>
          <w:szCs w:val="24"/>
        </w:rPr>
        <w:t>w</w:t>
      </w:r>
      <w:r w:rsidR="00CE355B" w:rsidRPr="00FB7431">
        <w:rPr>
          <w:rFonts w:ascii="Arial" w:hAnsi="Arial" w:cs="Arial"/>
          <w:sz w:val="24"/>
          <w:szCs w:val="24"/>
        </w:rPr>
        <w:t>ould be heard before the main application</w:t>
      </w:r>
      <w:r w:rsidR="00CD0B7E" w:rsidRPr="00FB7431">
        <w:rPr>
          <w:rFonts w:ascii="Arial" w:hAnsi="Arial" w:cs="Arial"/>
          <w:sz w:val="24"/>
          <w:szCs w:val="24"/>
        </w:rPr>
        <w:t xml:space="preserve">. </w:t>
      </w:r>
    </w:p>
    <w:p w14:paraId="58C980DC" w14:textId="77777777" w:rsidR="00BB47C8" w:rsidRPr="00FB7431" w:rsidRDefault="00BB47C8" w:rsidP="00FB7431">
      <w:pPr>
        <w:spacing w:after="0" w:line="360" w:lineRule="auto"/>
        <w:jc w:val="both"/>
        <w:rPr>
          <w:rFonts w:ascii="Arial" w:hAnsi="Arial" w:cs="Arial"/>
          <w:sz w:val="24"/>
          <w:szCs w:val="24"/>
        </w:rPr>
      </w:pPr>
    </w:p>
    <w:p w14:paraId="4561702F" w14:textId="77777777" w:rsidR="00AB19EF" w:rsidRPr="00FB7431" w:rsidRDefault="00FB7431" w:rsidP="00FB7431">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CD0B7E" w:rsidRPr="00FB7431">
        <w:rPr>
          <w:rFonts w:ascii="Arial" w:hAnsi="Arial" w:cs="Arial"/>
          <w:sz w:val="24"/>
          <w:szCs w:val="24"/>
        </w:rPr>
        <w:t xml:space="preserve">Since the relief sought by Crown in the counter-application has a material bearing on the remaining relief sought by Renian in the main application, </w:t>
      </w:r>
      <w:r w:rsidR="00CE355B" w:rsidRPr="00FB7431">
        <w:rPr>
          <w:rFonts w:ascii="Arial" w:hAnsi="Arial" w:cs="Arial"/>
          <w:sz w:val="24"/>
          <w:szCs w:val="24"/>
        </w:rPr>
        <w:t xml:space="preserve">I propose dealing </w:t>
      </w:r>
      <w:r w:rsidR="0009421A" w:rsidRPr="00FB7431">
        <w:rPr>
          <w:rFonts w:ascii="Arial" w:hAnsi="Arial" w:cs="Arial"/>
          <w:sz w:val="24"/>
          <w:szCs w:val="24"/>
        </w:rPr>
        <w:t xml:space="preserve">in this judgment </w:t>
      </w:r>
      <w:r w:rsidR="00CE355B" w:rsidRPr="00FB7431">
        <w:rPr>
          <w:rFonts w:ascii="Arial" w:hAnsi="Arial" w:cs="Arial"/>
          <w:sz w:val="24"/>
          <w:szCs w:val="24"/>
        </w:rPr>
        <w:t>with the two applications in th</w:t>
      </w:r>
      <w:r w:rsidR="0009421A" w:rsidRPr="00FB7431">
        <w:rPr>
          <w:rFonts w:ascii="Arial" w:hAnsi="Arial" w:cs="Arial"/>
          <w:sz w:val="24"/>
          <w:szCs w:val="24"/>
        </w:rPr>
        <w:t>e order in which they were argued</w:t>
      </w:r>
      <w:r w:rsidR="00CE355B" w:rsidRPr="00FB7431">
        <w:rPr>
          <w:rFonts w:ascii="Arial" w:hAnsi="Arial" w:cs="Arial"/>
          <w:sz w:val="24"/>
          <w:szCs w:val="24"/>
        </w:rPr>
        <w:t>.</w:t>
      </w:r>
    </w:p>
    <w:p w14:paraId="46198301" w14:textId="77777777" w:rsidR="009C3C47" w:rsidRPr="00FB7431" w:rsidRDefault="009C3C47" w:rsidP="00FB7431">
      <w:pPr>
        <w:spacing w:after="0" w:line="360" w:lineRule="auto"/>
        <w:jc w:val="both"/>
        <w:rPr>
          <w:rFonts w:ascii="Arial" w:hAnsi="Arial" w:cs="Arial"/>
          <w:sz w:val="24"/>
          <w:szCs w:val="24"/>
        </w:rPr>
      </w:pPr>
    </w:p>
    <w:p w14:paraId="5BC3A596" w14:textId="77777777" w:rsidR="00AB19EF" w:rsidRPr="00FB7431" w:rsidRDefault="00AB19EF" w:rsidP="00FB7431">
      <w:pPr>
        <w:spacing w:after="0" w:line="360" w:lineRule="auto"/>
        <w:jc w:val="both"/>
        <w:rPr>
          <w:rFonts w:ascii="Arial" w:hAnsi="Arial" w:cs="Arial"/>
          <w:b/>
          <w:bCs/>
          <w:sz w:val="24"/>
          <w:szCs w:val="24"/>
        </w:rPr>
      </w:pPr>
      <w:r w:rsidRPr="00FB7431">
        <w:rPr>
          <w:rFonts w:ascii="Arial" w:hAnsi="Arial" w:cs="Arial"/>
          <w:b/>
          <w:bCs/>
          <w:sz w:val="24"/>
          <w:szCs w:val="24"/>
        </w:rPr>
        <w:t>The issues</w:t>
      </w:r>
    </w:p>
    <w:p w14:paraId="7BB45EBB" w14:textId="77777777" w:rsidR="00AB19EF" w:rsidRPr="00FB7431" w:rsidRDefault="00FB7431" w:rsidP="00FB7431">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AB19EF" w:rsidRPr="00FB7431">
        <w:rPr>
          <w:rFonts w:ascii="Arial" w:hAnsi="Arial" w:cs="Arial"/>
          <w:sz w:val="24"/>
          <w:szCs w:val="24"/>
        </w:rPr>
        <w:t>The issues to be decided in respect of the counter</w:t>
      </w:r>
      <w:r w:rsidR="00EB2418" w:rsidRPr="00FB7431">
        <w:rPr>
          <w:rFonts w:ascii="Arial" w:hAnsi="Arial" w:cs="Arial"/>
          <w:sz w:val="24"/>
          <w:szCs w:val="24"/>
        </w:rPr>
        <w:t>-</w:t>
      </w:r>
      <w:r w:rsidR="00AB19EF" w:rsidRPr="00FB7431">
        <w:rPr>
          <w:rFonts w:ascii="Arial" w:hAnsi="Arial" w:cs="Arial"/>
          <w:sz w:val="24"/>
          <w:szCs w:val="24"/>
        </w:rPr>
        <w:t>application are:</w:t>
      </w:r>
    </w:p>
    <w:p w14:paraId="51A313B5" w14:textId="77777777" w:rsidR="00AB19EF" w:rsidRPr="00E16ED2"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B19EF" w:rsidRPr="00E16ED2">
        <w:rPr>
          <w:rFonts w:ascii="Arial" w:hAnsi="Arial" w:cs="Arial"/>
          <w:sz w:val="24"/>
          <w:szCs w:val="24"/>
        </w:rPr>
        <w:t>Whether Crown has the necessary locus standi to institute the counter-application.</w:t>
      </w:r>
    </w:p>
    <w:p w14:paraId="7837F69E" w14:textId="77777777" w:rsidR="00427B18" w:rsidRPr="00E16ED2"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AB19EF" w:rsidRPr="00FB7431">
        <w:rPr>
          <w:rFonts w:ascii="Arial" w:hAnsi="Arial" w:cs="Arial"/>
          <w:sz w:val="24"/>
          <w:szCs w:val="24"/>
        </w:rPr>
        <w:t>Whether the trade mark register should be rectified by limiting the specification of Renian’s trade</w:t>
      </w:r>
      <w:r w:rsidR="008B2FAC">
        <w:rPr>
          <w:rFonts w:ascii="Arial" w:hAnsi="Arial" w:cs="Arial"/>
          <w:sz w:val="24"/>
          <w:szCs w:val="24"/>
        </w:rPr>
        <w:t xml:space="preserve"> </w:t>
      </w:r>
      <w:r w:rsidR="00AB19EF" w:rsidRPr="00FB7431">
        <w:rPr>
          <w:rFonts w:ascii="Arial" w:hAnsi="Arial" w:cs="Arial"/>
          <w:sz w:val="24"/>
          <w:szCs w:val="24"/>
        </w:rPr>
        <w:t>marks and, if so, the nature of such limitation.</w:t>
      </w:r>
    </w:p>
    <w:p w14:paraId="15FD12DF" w14:textId="77777777" w:rsidR="00BB47C8"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AB19EF" w:rsidRPr="00FB7431">
        <w:rPr>
          <w:rFonts w:ascii="Arial" w:hAnsi="Arial" w:cs="Arial"/>
          <w:sz w:val="24"/>
          <w:szCs w:val="24"/>
        </w:rPr>
        <w:t>If the register should be rectified, whether the rectification order should operate retrospectively to the date on which Renian’s trade</w:t>
      </w:r>
      <w:r w:rsidR="008B2FAC">
        <w:rPr>
          <w:rFonts w:ascii="Arial" w:hAnsi="Arial" w:cs="Arial"/>
          <w:sz w:val="24"/>
          <w:szCs w:val="24"/>
        </w:rPr>
        <w:t xml:space="preserve"> </w:t>
      </w:r>
      <w:r w:rsidR="00AB19EF" w:rsidRPr="00FB7431">
        <w:rPr>
          <w:rFonts w:ascii="Arial" w:hAnsi="Arial" w:cs="Arial"/>
          <w:sz w:val="24"/>
          <w:szCs w:val="24"/>
        </w:rPr>
        <w:t>marks were filed.</w:t>
      </w:r>
    </w:p>
    <w:p w14:paraId="28C9B813" w14:textId="77777777" w:rsidR="00BB47C8" w:rsidRPr="00FB7431" w:rsidRDefault="00BB47C8" w:rsidP="00FB7431">
      <w:pPr>
        <w:pStyle w:val="ListParagraph"/>
        <w:spacing w:after="0" w:line="360" w:lineRule="auto"/>
        <w:jc w:val="both"/>
        <w:rPr>
          <w:rFonts w:ascii="Arial" w:hAnsi="Arial" w:cs="Arial"/>
          <w:sz w:val="24"/>
          <w:szCs w:val="24"/>
        </w:rPr>
      </w:pPr>
    </w:p>
    <w:p w14:paraId="5DA77A2E" w14:textId="77777777" w:rsidR="00AB19EF" w:rsidRPr="00FB7431" w:rsidRDefault="00FB7431" w:rsidP="00FB7431">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AB19EF" w:rsidRPr="00FB7431">
        <w:rPr>
          <w:rFonts w:ascii="Arial" w:hAnsi="Arial" w:cs="Arial"/>
          <w:sz w:val="24"/>
          <w:szCs w:val="24"/>
        </w:rPr>
        <w:t>In respect of the main application, the issues are:</w:t>
      </w:r>
    </w:p>
    <w:p w14:paraId="7D072946" w14:textId="77777777" w:rsidR="002B6E78" w:rsidRPr="00FB7431" w:rsidRDefault="00E16ED2" w:rsidP="00E16ED2">
      <w:pPr>
        <w:spacing w:after="0" w:line="360" w:lineRule="auto"/>
        <w:ind w:left="720"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8B2FAC">
        <w:rPr>
          <w:rFonts w:ascii="Arial" w:hAnsi="Arial" w:cs="Arial"/>
          <w:sz w:val="24"/>
          <w:szCs w:val="24"/>
        </w:rPr>
        <w:t>w</w:t>
      </w:r>
      <w:r w:rsidR="00AB19EF" w:rsidRPr="00FB7431">
        <w:rPr>
          <w:rFonts w:ascii="Arial" w:hAnsi="Arial" w:cs="Arial"/>
          <w:sz w:val="24"/>
          <w:szCs w:val="24"/>
        </w:rPr>
        <w:t>hether Crown’s historic use of the Overland trade</w:t>
      </w:r>
      <w:r w:rsidR="008B2FAC">
        <w:rPr>
          <w:rFonts w:ascii="Arial" w:hAnsi="Arial" w:cs="Arial"/>
          <w:sz w:val="24"/>
          <w:szCs w:val="24"/>
        </w:rPr>
        <w:t xml:space="preserve"> </w:t>
      </w:r>
      <w:r w:rsidR="00AB19EF" w:rsidRPr="00FB7431">
        <w:rPr>
          <w:rFonts w:ascii="Arial" w:hAnsi="Arial" w:cs="Arial"/>
          <w:sz w:val="24"/>
          <w:szCs w:val="24"/>
        </w:rPr>
        <w:t>mark infringed Renian’s trade marks (as rectified and if ordered to be retrospective) in terms of s</w:t>
      </w:r>
      <w:r w:rsidR="00CB761B">
        <w:rPr>
          <w:rFonts w:ascii="Arial" w:hAnsi="Arial" w:cs="Arial"/>
          <w:sz w:val="24"/>
          <w:szCs w:val="24"/>
        </w:rPr>
        <w:t xml:space="preserve"> </w:t>
      </w:r>
      <w:r w:rsidR="00AB19EF" w:rsidRPr="00FB7431">
        <w:rPr>
          <w:rFonts w:ascii="Arial" w:hAnsi="Arial" w:cs="Arial"/>
          <w:sz w:val="24"/>
          <w:szCs w:val="24"/>
        </w:rPr>
        <w:t>34(1)</w:t>
      </w:r>
      <w:r w:rsidR="00AB19EF" w:rsidRPr="00CB761B">
        <w:rPr>
          <w:rFonts w:ascii="Arial" w:hAnsi="Arial" w:cs="Arial"/>
          <w:i/>
          <w:sz w:val="24"/>
          <w:szCs w:val="24"/>
        </w:rPr>
        <w:t>(a)</w:t>
      </w:r>
      <w:r w:rsidR="00AB19EF" w:rsidRPr="00FB7431">
        <w:rPr>
          <w:rFonts w:ascii="Arial" w:hAnsi="Arial" w:cs="Arial"/>
          <w:sz w:val="24"/>
          <w:szCs w:val="24"/>
        </w:rPr>
        <w:t xml:space="preserve"> of the Trade</w:t>
      </w:r>
      <w:r w:rsidR="00CB761B">
        <w:rPr>
          <w:rFonts w:ascii="Arial" w:hAnsi="Arial" w:cs="Arial"/>
          <w:sz w:val="24"/>
          <w:szCs w:val="24"/>
        </w:rPr>
        <w:t xml:space="preserve"> M</w:t>
      </w:r>
      <w:r w:rsidR="00AB19EF" w:rsidRPr="00FB7431">
        <w:rPr>
          <w:rFonts w:ascii="Arial" w:hAnsi="Arial" w:cs="Arial"/>
          <w:sz w:val="24"/>
          <w:szCs w:val="24"/>
        </w:rPr>
        <w:t>arks Act; and</w:t>
      </w:r>
    </w:p>
    <w:p w14:paraId="16C75838" w14:textId="77777777" w:rsidR="00B235A8" w:rsidRPr="00FB7431" w:rsidRDefault="00E16ED2" w:rsidP="00E16ED2">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8B2FAC">
        <w:rPr>
          <w:rFonts w:ascii="Arial" w:hAnsi="Arial" w:cs="Arial"/>
          <w:sz w:val="24"/>
          <w:szCs w:val="24"/>
        </w:rPr>
        <w:t>w</w:t>
      </w:r>
      <w:r w:rsidR="00AB19EF" w:rsidRPr="00FB7431">
        <w:rPr>
          <w:rFonts w:ascii="Arial" w:hAnsi="Arial" w:cs="Arial"/>
          <w:sz w:val="24"/>
          <w:szCs w:val="24"/>
        </w:rPr>
        <w:t xml:space="preserve">hether Renian has made out a case for the domain </w:t>
      </w:r>
      <w:r w:rsidR="008B2FAC">
        <w:rPr>
          <w:rFonts w:ascii="Arial" w:hAnsi="Arial" w:cs="Arial"/>
          <w:sz w:val="24"/>
          <w:szCs w:val="24"/>
        </w:rPr>
        <w:t xml:space="preserve">name </w:t>
      </w:r>
      <w:r w:rsidR="00AB19EF" w:rsidRPr="00FB7431">
        <w:rPr>
          <w:rFonts w:ascii="Arial" w:hAnsi="Arial" w:cs="Arial"/>
          <w:sz w:val="24"/>
          <w:szCs w:val="24"/>
        </w:rPr>
        <w:t>transferral order.</w:t>
      </w:r>
    </w:p>
    <w:p w14:paraId="7890247F" w14:textId="77777777" w:rsidR="00182972" w:rsidRPr="00FB7431" w:rsidRDefault="00182972" w:rsidP="00FB7431">
      <w:pPr>
        <w:spacing w:after="0" w:line="360" w:lineRule="auto"/>
        <w:ind w:left="426" w:hanging="426"/>
        <w:jc w:val="both"/>
        <w:rPr>
          <w:rFonts w:ascii="Arial" w:hAnsi="Arial" w:cs="Arial"/>
          <w:sz w:val="24"/>
          <w:szCs w:val="24"/>
        </w:rPr>
      </w:pPr>
    </w:p>
    <w:p w14:paraId="4CD51944" w14:textId="77777777" w:rsidR="00616E50" w:rsidRPr="00FB7431" w:rsidRDefault="00616E50" w:rsidP="00FB7431">
      <w:pPr>
        <w:spacing w:after="0" w:line="360" w:lineRule="auto"/>
        <w:jc w:val="both"/>
        <w:rPr>
          <w:rFonts w:ascii="Arial" w:hAnsi="Arial" w:cs="Arial"/>
          <w:b/>
          <w:bCs/>
          <w:sz w:val="24"/>
          <w:szCs w:val="24"/>
        </w:rPr>
      </w:pPr>
      <w:r w:rsidRPr="00FB7431">
        <w:rPr>
          <w:rFonts w:ascii="Arial" w:hAnsi="Arial" w:cs="Arial"/>
          <w:b/>
          <w:bCs/>
          <w:sz w:val="24"/>
          <w:szCs w:val="24"/>
        </w:rPr>
        <w:t xml:space="preserve">Locus standi in terms of </w:t>
      </w:r>
      <w:r w:rsidR="00FB7431">
        <w:rPr>
          <w:rFonts w:ascii="Arial" w:hAnsi="Arial" w:cs="Arial"/>
          <w:b/>
          <w:bCs/>
          <w:sz w:val="24"/>
          <w:szCs w:val="24"/>
        </w:rPr>
        <w:t xml:space="preserve">s </w:t>
      </w:r>
      <w:r w:rsidRPr="00FB7431">
        <w:rPr>
          <w:rFonts w:ascii="Arial" w:hAnsi="Arial" w:cs="Arial"/>
          <w:b/>
          <w:bCs/>
          <w:sz w:val="24"/>
          <w:szCs w:val="24"/>
        </w:rPr>
        <w:t>27(1)</w:t>
      </w:r>
      <w:r w:rsidRPr="00E72083">
        <w:rPr>
          <w:rFonts w:ascii="Arial" w:hAnsi="Arial" w:cs="Arial"/>
          <w:b/>
          <w:bCs/>
          <w:i/>
          <w:sz w:val="24"/>
          <w:szCs w:val="24"/>
        </w:rPr>
        <w:t>(a)</w:t>
      </w:r>
      <w:r w:rsidRPr="00FB7431">
        <w:rPr>
          <w:rFonts w:ascii="Arial" w:hAnsi="Arial" w:cs="Arial"/>
          <w:b/>
          <w:bCs/>
          <w:sz w:val="24"/>
          <w:szCs w:val="24"/>
        </w:rPr>
        <w:t xml:space="preserve"> of the Trade</w:t>
      </w:r>
      <w:r w:rsidR="00C24559" w:rsidRPr="00FB7431">
        <w:rPr>
          <w:rFonts w:ascii="Arial" w:hAnsi="Arial" w:cs="Arial"/>
          <w:b/>
          <w:bCs/>
          <w:sz w:val="24"/>
          <w:szCs w:val="24"/>
        </w:rPr>
        <w:t xml:space="preserve"> M</w:t>
      </w:r>
      <w:r w:rsidRPr="00FB7431">
        <w:rPr>
          <w:rFonts w:ascii="Arial" w:hAnsi="Arial" w:cs="Arial"/>
          <w:b/>
          <w:bCs/>
          <w:sz w:val="24"/>
          <w:szCs w:val="24"/>
        </w:rPr>
        <w:t xml:space="preserve">arks Act </w:t>
      </w:r>
    </w:p>
    <w:p w14:paraId="26372CBB" w14:textId="77777777" w:rsidR="00FF49CE" w:rsidRPr="00FB7431" w:rsidRDefault="00FB7431" w:rsidP="00FB7431">
      <w:pPr>
        <w:spacing w:after="0" w:line="360" w:lineRule="auto"/>
        <w:jc w:val="both"/>
        <w:rPr>
          <w:rFonts w:ascii="Arial" w:hAnsi="Arial" w:cs="Arial"/>
          <w:sz w:val="24"/>
          <w:szCs w:val="24"/>
        </w:rPr>
      </w:pPr>
      <w:r w:rsidRPr="00FB7431">
        <w:rPr>
          <w:rFonts w:ascii="Arial" w:hAnsi="Arial" w:cs="Arial"/>
          <w:bCs/>
          <w:sz w:val="24"/>
          <w:szCs w:val="24"/>
        </w:rPr>
        <w:t>[24]</w:t>
      </w:r>
      <w:r w:rsidRPr="00FB7431">
        <w:rPr>
          <w:rFonts w:ascii="Arial" w:hAnsi="Arial" w:cs="Arial"/>
          <w:bCs/>
          <w:sz w:val="24"/>
          <w:szCs w:val="24"/>
        </w:rPr>
        <w:tab/>
      </w:r>
      <w:r w:rsidR="00644CF8" w:rsidRPr="00FB7431">
        <w:rPr>
          <w:rFonts w:ascii="Arial" w:hAnsi="Arial" w:cs="Arial"/>
          <w:sz w:val="24"/>
          <w:szCs w:val="24"/>
        </w:rPr>
        <w:t xml:space="preserve">Renian </w:t>
      </w:r>
      <w:r w:rsidR="00AE5D17" w:rsidRPr="00FB7431">
        <w:rPr>
          <w:rFonts w:ascii="Arial" w:hAnsi="Arial" w:cs="Arial"/>
          <w:sz w:val="24"/>
          <w:szCs w:val="24"/>
        </w:rPr>
        <w:t>contends that C</w:t>
      </w:r>
      <w:r w:rsidR="00644CF8" w:rsidRPr="00FB7431">
        <w:rPr>
          <w:rFonts w:ascii="Arial" w:hAnsi="Arial" w:cs="Arial"/>
          <w:sz w:val="24"/>
          <w:szCs w:val="24"/>
        </w:rPr>
        <w:t xml:space="preserve">rown lacks </w:t>
      </w:r>
      <w:r w:rsidR="00644CF8" w:rsidRPr="00CB761B">
        <w:rPr>
          <w:rFonts w:ascii="Arial" w:hAnsi="Arial" w:cs="Arial"/>
          <w:iCs/>
          <w:sz w:val="24"/>
          <w:szCs w:val="24"/>
        </w:rPr>
        <w:t>locus standi</w:t>
      </w:r>
      <w:r w:rsidR="00644CF8" w:rsidRPr="00FB7431">
        <w:rPr>
          <w:rFonts w:ascii="Arial" w:hAnsi="Arial" w:cs="Arial"/>
          <w:sz w:val="24"/>
          <w:szCs w:val="24"/>
        </w:rPr>
        <w:t xml:space="preserve"> to bring the counter</w:t>
      </w:r>
      <w:r w:rsidR="0009421A" w:rsidRPr="00FB7431">
        <w:rPr>
          <w:rFonts w:ascii="Arial" w:hAnsi="Arial" w:cs="Arial"/>
          <w:sz w:val="24"/>
          <w:szCs w:val="24"/>
        </w:rPr>
        <w:t>-</w:t>
      </w:r>
      <w:r w:rsidR="00644CF8" w:rsidRPr="00FB7431">
        <w:rPr>
          <w:rFonts w:ascii="Arial" w:hAnsi="Arial" w:cs="Arial"/>
          <w:sz w:val="24"/>
          <w:szCs w:val="24"/>
        </w:rPr>
        <w:t>application</w:t>
      </w:r>
      <w:r w:rsidR="00AE5D17" w:rsidRPr="00FB7431">
        <w:rPr>
          <w:rFonts w:ascii="Arial" w:hAnsi="Arial" w:cs="Arial"/>
          <w:sz w:val="24"/>
          <w:szCs w:val="24"/>
        </w:rPr>
        <w:t xml:space="preserve"> due to Crown no longer being the proprietor of the OVERLAND mark</w:t>
      </w:r>
      <w:r w:rsidR="00E65315">
        <w:rPr>
          <w:rFonts w:ascii="Arial" w:hAnsi="Arial" w:cs="Arial"/>
          <w:sz w:val="24"/>
          <w:szCs w:val="24"/>
        </w:rPr>
        <w:t>s</w:t>
      </w:r>
      <w:r w:rsidR="00AE5D17" w:rsidRPr="00FB7431">
        <w:rPr>
          <w:rFonts w:ascii="Arial" w:hAnsi="Arial" w:cs="Arial"/>
          <w:sz w:val="24"/>
          <w:szCs w:val="24"/>
        </w:rPr>
        <w:t>, having no further interest in the OVERLAND trade mark, and having no intention of using the mark</w:t>
      </w:r>
      <w:r w:rsidR="00644CF8" w:rsidRPr="00FB7431">
        <w:rPr>
          <w:rFonts w:ascii="Arial" w:hAnsi="Arial" w:cs="Arial"/>
          <w:sz w:val="24"/>
          <w:szCs w:val="24"/>
        </w:rPr>
        <w:t xml:space="preserve">. </w:t>
      </w:r>
    </w:p>
    <w:p w14:paraId="2DBBD268" w14:textId="77777777" w:rsidR="00BB47C8" w:rsidRPr="00FB7431" w:rsidRDefault="00BB47C8" w:rsidP="00FB7431">
      <w:pPr>
        <w:spacing w:after="0" w:line="360" w:lineRule="auto"/>
        <w:jc w:val="both"/>
        <w:rPr>
          <w:rFonts w:ascii="Arial" w:hAnsi="Arial" w:cs="Arial"/>
          <w:sz w:val="24"/>
          <w:szCs w:val="24"/>
        </w:rPr>
      </w:pPr>
    </w:p>
    <w:p w14:paraId="1983BCC5" w14:textId="77777777" w:rsidR="00FF49CE" w:rsidRPr="00FB7431" w:rsidRDefault="00FB7431" w:rsidP="00FB7431">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F49CE" w:rsidRPr="00FB7431">
        <w:rPr>
          <w:rFonts w:ascii="Arial" w:hAnsi="Arial" w:cs="Arial"/>
          <w:sz w:val="24"/>
          <w:szCs w:val="24"/>
        </w:rPr>
        <w:t>Crown’s counter</w:t>
      </w:r>
      <w:r w:rsidR="006E7897" w:rsidRPr="00FB7431">
        <w:rPr>
          <w:rFonts w:ascii="Arial" w:hAnsi="Arial" w:cs="Arial"/>
          <w:sz w:val="24"/>
          <w:szCs w:val="24"/>
        </w:rPr>
        <w:t>-</w:t>
      </w:r>
      <w:r w:rsidR="00FF49CE" w:rsidRPr="00FB7431">
        <w:rPr>
          <w:rFonts w:ascii="Arial" w:hAnsi="Arial" w:cs="Arial"/>
          <w:sz w:val="24"/>
          <w:szCs w:val="24"/>
        </w:rPr>
        <w:t>application is based on s</w:t>
      </w:r>
      <w:r w:rsidR="00D67A3A">
        <w:rPr>
          <w:rFonts w:ascii="Arial" w:hAnsi="Arial" w:cs="Arial"/>
          <w:sz w:val="24"/>
          <w:szCs w:val="24"/>
        </w:rPr>
        <w:t xml:space="preserve"> </w:t>
      </w:r>
      <w:r w:rsidR="00FF49CE" w:rsidRPr="00FB7431">
        <w:rPr>
          <w:rFonts w:ascii="Arial" w:hAnsi="Arial" w:cs="Arial"/>
          <w:sz w:val="24"/>
          <w:szCs w:val="24"/>
        </w:rPr>
        <w:t>27(1)</w:t>
      </w:r>
      <w:r w:rsidR="00FF49CE" w:rsidRPr="00D67A3A">
        <w:rPr>
          <w:rFonts w:ascii="Arial" w:hAnsi="Arial" w:cs="Arial"/>
          <w:i/>
          <w:sz w:val="24"/>
          <w:szCs w:val="24"/>
        </w:rPr>
        <w:t>(a)</w:t>
      </w:r>
      <w:r w:rsidR="00FF49CE" w:rsidRPr="00FB7431">
        <w:rPr>
          <w:rFonts w:ascii="Arial" w:hAnsi="Arial" w:cs="Arial"/>
          <w:sz w:val="24"/>
          <w:szCs w:val="24"/>
        </w:rPr>
        <w:t xml:space="preserve"> of the Trade</w:t>
      </w:r>
      <w:r w:rsidR="00AE5D17" w:rsidRPr="00FB7431">
        <w:rPr>
          <w:rFonts w:ascii="Arial" w:hAnsi="Arial" w:cs="Arial"/>
          <w:sz w:val="24"/>
          <w:szCs w:val="24"/>
        </w:rPr>
        <w:t xml:space="preserve"> M</w:t>
      </w:r>
      <w:r w:rsidR="00FF49CE" w:rsidRPr="00FB7431">
        <w:rPr>
          <w:rFonts w:ascii="Arial" w:hAnsi="Arial" w:cs="Arial"/>
          <w:sz w:val="24"/>
          <w:szCs w:val="24"/>
        </w:rPr>
        <w:t>arks Act, which reads as follows:</w:t>
      </w:r>
    </w:p>
    <w:p w14:paraId="6DED9500" w14:textId="77777777" w:rsidR="008E662F" w:rsidRPr="00FB7431" w:rsidRDefault="00FB7431" w:rsidP="00FB7431">
      <w:pPr>
        <w:spacing w:after="0" w:line="360" w:lineRule="auto"/>
        <w:jc w:val="both"/>
        <w:rPr>
          <w:rFonts w:ascii="Arial" w:hAnsi="Arial" w:cs="Arial"/>
          <w:iCs/>
          <w:lang w:val="en-GB"/>
        </w:rPr>
      </w:pPr>
      <w:r w:rsidRPr="00F365EF">
        <w:rPr>
          <w:rFonts w:ascii="Arial" w:hAnsi="Arial" w:cs="Arial"/>
          <w:bCs/>
          <w:iCs/>
          <w:sz w:val="24"/>
          <w:szCs w:val="24"/>
          <w:lang w:val="en-GB"/>
        </w:rPr>
        <w:t>‘</w:t>
      </w:r>
      <w:r w:rsidR="00E16ED2" w:rsidRPr="00CB761B">
        <w:rPr>
          <w:rFonts w:ascii="Arial" w:hAnsi="Arial" w:cs="Arial"/>
          <w:b/>
          <w:iCs/>
          <w:lang w:val="en-GB"/>
        </w:rPr>
        <w:t>27</w:t>
      </w:r>
      <w:r w:rsidR="00E16ED2" w:rsidRPr="00FB7431">
        <w:rPr>
          <w:rFonts w:ascii="Arial" w:hAnsi="Arial" w:cs="Arial"/>
          <w:iCs/>
          <w:lang w:val="en-GB"/>
        </w:rPr>
        <w:t> </w:t>
      </w:r>
      <w:r w:rsidR="00E16ED2" w:rsidRPr="00F365EF">
        <w:rPr>
          <w:rFonts w:ascii="Arial" w:hAnsi="Arial" w:cs="Arial"/>
          <w:b/>
          <w:iCs/>
          <w:lang w:val="en-GB"/>
        </w:rPr>
        <w:t>Removal</w:t>
      </w:r>
      <w:r w:rsidR="008E662F" w:rsidRPr="00F365EF">
        <w:rPr>
          <w:rFonts w:ascii="Arial" w:hAnsi="Arial" w:cs="Arial"/>
          <w:b/>
          <w:iCs/>
          <w:lang w:val="en-GB"/>
        </w:rPr>
        <w:t xml:space="preserve"> from register on ground of non-use</w:t>
      </w:r>
    </w:p>
    <w:p w14:paraId="4E7A0D1F" w14:textId="77777777" w:rsidR="00F365EF" w:rsidRPr="00F365EF" w:rsidRDefault="00F365EF" w:rsidP="00F365EF">
      <w:pPr>
        <w:spacing w:after="0" w:line="360" w:lineRule="auto"/>
        <w:ind w:left="1134" w:hanging="414"/>
        <w:jc w:val="both"/>
        <w:rPr>
          <w:rFonts w:ascii="Arial" w:hAnsi="Arial" w:cs="Arial"/>
          <w:iCs/>
          <w:lang w:val="en-GB"/>
        </w:rPr>
      </w:pPr>
      <w:bookmarkStart w:id="5" w:name="_Hlk157105316"/>
      <w:r w:rsidRPr="00F365EF">
        <w:rPr>
          <w:rFonts w:ascii="Arial" w:hAnsi="Arial" w:cs="Arial"/>
          <w:color w:val="000000"/>
        </w:rPr>
        <w:t>(1)</w:t>
      </w:r>
      <w:r w:rsidRPr="00F365EF">
        <w:rPr>
          <w:rFonts w:ascii="Arial" w:hAnsi="Arial" w:cs="Arial"/>
          <w:i/>
          <w:color w:val="000000"/>
        </w:rPr>
        <w:tab/>
      </w:r>
      <w:r w:rsidRPr="00F365EF">
        <w:rPr>
          <w:rFonts w:ascii="Arial" w:hAnsi="Arial" w:cs="Arial"/>
          <w:color w:val="000000"/>
        </w:rPr>
        <w:t>Subject to the provisions of section 70 (2), a registered trade mark may, on application to the court, or, at the option of the applicant and subject to the provisions of section 59 and in the prescribed manner, to the registrar by any interested person, be removed from the register in respect of any of the goods or services in respect of which it is registered, on the ground either-</w:t>
      </w:r>
      <w:r w:rsidRPr="00F365EF">
        <w:rPr>
          <w:rFonts w:ascii="Arial" w:hAnsi="Arial" w:cs="Arial"/>
          <w:iCs/>
          <w:lang w:val="en-GB"/>
        </w:rPr>
        <w:t xml:space="preserve"> </w:t>
      </w:r>
    </w:p>
    <w:bookmarkEnd w:id="5"/>
    <w:p w14:paraId="3B563C4C" w14:textId="77777777" w:rsidR="00F9476C" w:rsidRDefault="00F365EF" w:rsidP="00F365EF">
      <w:pPr>
        <w:spacing w:after="0" w:line="360" w:lineRule="auto"/>
        <w:ind w:left="2154" w:hanging="1020"/>
        <w:jc w:val="both"/>
        <w:rPr>
          <w:rFonts w:ascii="Arial" w:hAnsi="Arial" w:cs="Arial"/>
          <w:color w:val="000000"/>
        </w:rPr>
      </w:pPr>
      <w:r w:rsidRPr="00F365EF">
        <w:rPr>
          <w:rFonts w:ascii="Arial" w:hAnsi="Arial" w:cs="Arial"/>
          <w:i/>
          <w:color w:val="000000"/>
        </w:rPr>
        <w:t>(a)</w:t>
      </w:r>
      <w:r>
        <w:rPr>
          <w:rFonts w:ascii="Arial" w:hAnsi="Arial" w:cs="Arial"/>
          <w:color w:val="000000"/>
        </w:rPr>
        <w:tab/>
      </w:r>
      <w:r>
        <w:rPr>
          <w:rFonts w:ascii="Arial" w:hAnsi="Arial" w:cs="Arial"/>
          <w:color w:val="000000"/>
        </w:rPr>
        <w:tab/>
      </w:r>
      <w:r w:rsidRPr="00F365EF">
        <w:rPr>
          <w:rFonts w:ascii="Arial" w:hAnsi="Arial" w:cs="Arial"/>
          <w:color w:val="000000"/>
        </w:rPr>
        <w:t>that the trade mark was registered without any </w:t>
      </w:r>
      <w:r w:rsidRPr="00F365EF">
        <w:rPr>
          <w:rFonts w:ascii="Arial" w:hAnsi="Arial" w:cs="Arial"/>
          <w:i/>
          <w:iCs/>
          <w:color w:val="000000"/>
        </w:rPr>
        <w:t>bona fide</w:t>
      </w:r>
      <w:r w:rsidRPr="00F365EF">
        <w:rPr>
          <w:rFonts w:ascii="Arial" w:hAnsi="Arial" w:cs="Arial"/>
          <w:color w:val="000000"/>
        </w:rPr>
        <w:t> intention on the part of the applicant for registration that it should be used in relation to those goods or services by him or any person permitted to use the trade mark as contemplated by section 38, and that there has in fact been no </w:t>
      </w:r>
      <w:r w:rsidRPr="00F365EF">
        <w:rPr>
          <w:rFonts w:ascii="Arial" w:hAnsi="Arial" w:cs="Arial"/>
          <w:i/>
          <w:iCs/>
          <w:color w:val="000000"/>
        </w:rPr>
        <w:t>bona fide</w:t>
      </w:r>
      <w:r w:rsidRPr="00F365EF">
        <w:rPr>
          <w:rFonts w:ascii="Arial" w:hAnsi="Arial" w:cs="Arial"/>
          <w:color w:val="000000"/>
        </w:rPr>
        <w:t> use of the trade mark in relation to those goods or services by any proprietor thereof or any person so permitted for the time being up to the date three months before the date of the application;</w:t>
      </w:r>
      <w:r>
        <w:rPr>
          <w:rFonts w:ascii="Arial" w:hAnsi="Arial" w:cs="Arial"/>
          <w:color w:val="000000"/>
        </w:rPr>
        <w:t>’</w:t>
      </w:r>
    </w:p>
    <w:p w14:paraId="765407DF" w14:textId="77777777" w:rsidR="00F365EF" w:rsidRPr="00F365EF" w:rsidRDefault="00F365EF" w:rsidP="00F365EF">
      <w:pPr>
        <w:spacing w:after="0" w:line="360" w:lineRule="auto"/>
        <w:ind w:left="2154" w:hanging="1020"/>
        <w:jc w:val="both"/>
        <w:rPr>
          <w:rFonts w:ascii="Arial" w:hAnsi="Arial" w:cs="Arial"/>
          <w:lang w:val="en-GB"/>
        </w:rPr>
      </w:pPr>
    </w:p>
    <w:p w14:paraId="10BEF52B" w14:textId="77777777" w:rsidR="00A26D56" w:rsidRPr="00FB7431" w:rsidRDefault="00A26D56" w:rsidP="00FB7431">
      <w:pPr>
        <w:spacing w:after="0" w:line="360" w:lineRule="auto"/>
        <w:jc w:val="both"/>
        <w:rPr>
          <w:rFonts w:ascii="Arial" w:hAnsi="Arial" w:cs="Arial"/>
          <w:b/>
          <w:i/>
          <w:iCs/>
          <w:sz w:val="24"/>
          <w:szCs w:val="24"/>
        </w:rPr>
      </w:pPr>
      <w:r w:rsidRPr="00FB7431">
        <w:rPr>
          <w:rFonts w:ascii="Arial" w:hAnsi="Arial" w:cs="Arial"/>
          <w:b/>
          <w:i/>
          <w:iCs/>
          <w:sz w:val="24"/>
          <w:szCs w:val="24"/>
        </w:rPr>
        <w:t>“Interested person”</w:t>
      </w:r>
    </w:p>
    <w:p w14:paraId="08D02F8B" w14:textId="77777777" w:rsidR="00FF49CE" w:rsidRPr="00FB7431" w:rsidRDefault="00FB7431" w:rsidP="00FB7431">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F49CE" w:rsidRPr="00FB7431">
        <w:rPr>
          <w:rFonts w:ascii="Arial" w:hAnsi="Arial" w:cs="Arial"/>
          <w:sz w:val="24"/>
          <w:szCs w:val="24"/>
        </w:rPr>
        <w:t>Section 27(1)</w:t>
      </w:r>
      <w:r w:rsidR="00FF49CE" w:rsidRPr="00CC1A39">
        <w:rPr>
          <w:rFonts w:ascii="Arial" w:hAnsi="Arial" w:cs="Arial"/>
          <w:i/>
          <w:sz w:val="24"/>
          <w:szCs w:val="24"/>
        </w:rPr>
        <w:t>(a)</w:t>
      </w:r>
      <w:r w:rsidR="00FF49CE" w:rsidRPr="00FB7431">
        <w:rPr>
          <w:rFonts w:ascii="Arial" w:hAnsi="Arial" w:cs="Arial"/>
          <w:sz w:val="24"/>
          <w:szCs w:val="24"/>
        </w:rPr>
        <w:t xml:space="preserve"> therefore entitles any “</w:t>
      </w:r>
      <w:r w:rsidR="006E7897" w:rsidRPr="00FB7431">
        <w:rPr>
          <w:rFonts w:ascii="Arial" w:hAnsi="Arial" w:cs="Arial"/>
          <w:i/>
          <w:iCs/>
          <w:sz w:val="24"/>
          <w:szCs w:val="24"/>
        </w:rPr>
        <w:t>i</w:t>
      </w:r>
      <w:r w:rsidR="00FF49CE" w:rsidRPr="00FB7431">
        <w:rPr>
          <w:rFonts w:ascii="Arial" w:hAnsi="Arial" w:cs="Arial"/>
          <w:i/>
          <w:iCs/>
          <w:sz w:val="24"/>
          <w:szCs w:val="24"/>
        </w:rPr>
        <w:t>nterested person</w:t>
      </w:r>
      <w:r w:rsidR="00FF49CE" w:rsidRPr="00FB7431">
        <w:rPr>
          <w:rFonts w:ascii="Arial" w:hAnsi="Arial" w:cs="Arial"/>
          <w:sz w:val="24"/>
          <w:szCs w:val="24"/>
        </w:rPr>
        <w:t xml:space="preserve">” to apply to a court or to the </w:t>
      </w:r>
      <w:r w:rsidR="008E662F" w:rsidRPr="00FB7431">
        <w:rPr>
          <w:rFonts w:ascii="Arial" w:hAnsi="Arial" w:cs="Arial"/>
          <w:sz w:val="24"/>
          <w:szCs w:val="24"/>
        </w:rPr>
        <w:t>R</w:t>
      </w:r>
      <w:r w:rsidR="00FF49CE" w:rsidRPr="00FB7431">
        <w:rPr>
          <w:rFonts w:ascii="Arial" w:hAnsi="Arial" w:cs="Arial"/>
          <w:sz w:val="24"/>
          <w:szCs w:val="24"/>
        </w:rPr>
        <w:t xml:space="preserve">egistrar of </w:t>
      </w:r>
      <w:r w:rsidR="008E662F" w:rsidRPr="00FB7431">
        <w:rPr>
          <w:rFonts w:ascii="Arial" w:hAnsi="Arial" w:cs="Arial"/>
          <w:sz w:val="24"/>
          <w:szCs w:val="24"/>
        </w:rPr>
        <w:t>T</w:t>
      </w:r>
      <w:r w:rsidR="00FF49CE" w:rsidRPr="00FB7431">
        <w:rPr>
          <w:rFonts w:ascii="Arial" w:hAnsi="Arial" w:cs="Arial"/>
          <w:sz w:val="24"/>
          <w:szCs w:val="24"/>
        </w:rPr>
        <w:t>rade</w:t>
      </w:r>
      <w:r w:rsidR="008E662F" w:rsidRPr="00FB7431">
        <w:rPr>
          <w:rFonts w:ascii="Arial" w:hAnsi="Arial" w:cs="Arial"/>
          <w:sz w:val="24"/>
          <w:szCs w:val="24"/>
        </w:rPr>
        <w:t xml:space="preserve"> M</w:t>
      </w:r>
      <w:r w:rsidR="00FF49CE" w:rsidRPr="00FB7431">
        <w:rPr>
          <w:rFonts w:ascii="Arial" w:hAnsi="Arial" w:cs="Arial"/>
          <w:sz w:val="24"/>
          <w:szCs w:val="24"/>
        </w:rPr>
        <w:t>arks for the expungement of a registered trade</w:t>
      </w:r>
      <w:r w:rsidR="0009421A" w:rsidRPr="00FB7431">
        <w:rPr>
          <w:rFonts w:ascii="Arial" w:hAnsi="Arial" w:cs="Arial"/>
          <w:sz w:val="24"/>
          <w:szCs w:val="24"/>
        </w:rPr>
        <w:t xml:space="preserve"> </w:t>
      </w:r>
      <w:r w:rsidR="00FF49CE" w:rsidRPr="00FB7431">
        <w:rPr>
          <w:rFonts w:ascii="Arial" w:hAnsi="Arial" w:cs="Arial"/>
          <w:sz w:val="24"/>
          <w:szCs w:val="24"/>
        </w:rPr>
        <w:t>mark in respect of any of the goods or services in respect of which it is registered, if the trade</w:t>
      </w:r>
      <w:r w:rsidR="0009421A" w:rsidRPr="00FB7431">
        <w:rPr>
          <w:rFonts w:ascii="Arial" w:hAnsi="Arial" w:cs="Arial"/>
          <w:sz w:val="24"/>
          <w:szCs w:val="24"/>
        </w:rPr>
        <w:t xml:space="preserve"> </w:t>
      </w:r>
      <w:r w:rsidR="00FF49CE" w:rsidRPr="00FB7431">
        <w:rPr>
          <w:rFonts w:ascii="Arial" w:hAnsi="Arial" w:cs="Arial"/>
          <w:sz w:val="24"/>
          <w:szCs w:val="24"/>
        </w:rPr>
        <w:t xml:space="preserve">mark was registered without any </w:t>
      </w:r>
      <w:r w:rsidR="00FF49CE" w:rsidRPr="00FB7431">
        <w:rPr>
          <w:rFonts w:ascii="Arial" w:hAnsi="Arial" w:cs="Arial"/>
          <w:i/>
          <w:iCs/>
          <w:sz w:val="24"/>
          <w:szCs w:val="24"/>
        </w:rPr>
        <w:t>bona</w:t>
      </w:r>
      <w:r w:rsidR="00FF49CE" w:rsidRPr="00FB7431">
        <w:rPr>
          <w:rFonts w:ascii="Arial" w:hAnsi="Arial" w:cs="Arial"/>
          <w:sz w:val="24"/>
          <w:szCs w:val="24"/>
        </w:rPr>
        <w:t xml:space="preserve"> </w:t>
      </w:r>
      <w:r w:rsidR="00FF49CE" w:rsidRPr="00FB7431">
        <w:rPr>
          <w:rFonts w:ascii="Arial" w:hAnsi="Arial" w:cs="Arial"/>
          <w:i/>
          <w:iCs/>
          <w:sz w:val="24"/>
          <w:szCs w:val="24"/>
        </w:rPr>
        <w:t>fide</w:t>
      </w:r>
      <w:r w:rsidR="00FF49CE" w:rsidRPr="00FB7431">
        <w:rPr>
          <w:rFonts w:ascii="Arial" w:hAnsi="Arial" w:cs="Arial"/>
          <w:sz w:val="24"/>
          <w:szCs w:val="24"/>
        </w:rPr>
        <w:t xml:space="preserve"> intention to use it and there has not in fact been any </w:t>
      </w:r>
      <w:r w:rsidR="00FF49CE" w:rsidRPr="00FB7431">
        <w:rPr>
          <w:rFonts w:ascii="Arial" w:hAnsi="Arial" w:cs="Arial"/>
          <w:i/>
          <w:iCs/>
          <w:sz w:val="24"/>
          <w:szCs w:val="24"/>
        </w:rPr>
        <w:t>bona fide</w:t>
      </w:r>
      <w:r w:rsidR="00FF49CE" w:rsidRPr="00FB7431">
        <w:rPr>
          <w:rFonts w:ascii="Arial" w:hAnsi="Arial" w:cs="Arial"/>
          <w:sz w:val="24"/>
          <w:szCs w:val="24"/>
        </w:rPr>
        <w:t xml:space="preserve"> use thereof.</w:t>
      </w:r>
    </w:p>
    <w:p w14:paraId="35BC8E76" w14:textId="77777777" w:rsidR="00BB47C8" w:rsidRPr="00FB7431" w:rsidRDefault="00BB47C8" w:rsidP="00FB7431">
      <w:pPr>
        <w:spacing w:after="0" w:line="360" w:lineRule="auto"/>
        <w:jc w:val="both"/>
        <w:rPr>
          <w:rFonts w:ascii="Arial" w:hAnsi="Arial" w:cs="Arial"/>
          <w:sz w:val="24"/>
          <w:szCs w:val="24"/>
        </w:rPr>
      </w:pPr>
    </w:p>
    <w:p w14:paraId="1DB209BB" w14:textId="77777777" w:rsidR="00FF49CE" w:rsidRPr="00FB7431" w:rsidRDefault="00FB7431" w:rsidP="00FB7431">
      <w:pPr>
        <w:spacing w:after="0" w:line="360" w:lineRule="auto"/>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FF49CE" w:rsidRPr="00FB7431">
        <w:rPr>
          <w:rFonts w:ascii="Arial" w:hAnsi="Arial" w:cs="Arial"/>
          <w:sz w:val="24"/>
          <w:szCs w:val="24"/>
        </w:rPr>
        <w:t>It is apparent from the provisions of s 27(1)</w:t>
      </w:r>
      <w:r w:rsidR="00FF49CE" w:rsidRPr="00E72083">
        <w:rPr>
          <w:rFonts w:ascii="Arial" w:hAnsi="Arial" w:cs="Arial"/>
          <w:i/>
          <w:sz w:val="24"/>
          <w:szCs w:val="24"/>
        </w:rPr>
        <w:t>(a)</w:t>
      </w:r>
      <w:r w:rsidR="00FF49CE" w:rsidRPr="00FB7431">
        <w:rPr>
          <w:rFonts w:ascii="Arial" w:hAnsi="Arial" w:cs="Arial"/>
          <w:sz w:val="24"/>
          <w:szCs w:val="24"/>
        </w:rPr>
        <w:t xml:space="preserve"> that any “</w:t>
      </w:r>
      <w:r w:rsidR="00FF49CE" w:rsidRPr="00FB7431">
        <w:rPr>
          <w:rFonts w:ascii="Arial" w:hAnsi="Arial" w:cs="Arial"/>
          <w:i/>
          <w:iCs/>
          <w:sz w:val="24"/>
          <w:szCs w:val="24"/>
        </w:rPr>
        <w:t>interested person</w:t>
      </w:r>
      <w:r w:rsidR="00FF49CE" w:rsidRPr="00FB7431">
        <w:rPr>
          <w:rFonts w:ascii="Arial" w:hAnsi="Arial" w:cs="Arial"/>
          <w:sz w:val="24"/>
          <w:szCs w:val="24"/>
        </w:rPr>
        <w:t xml:space="preserve">” will have </w:t>
      </w:r>
      <w:r w:rsidR="00FF49CE" w:rsidRPr="00CC1A39">
        <w:rPr>
          <w:rFonts w:ascii="Arial" w:hAnsi="Arial" w:cs="Arial"/>
          <w:iCs/>
          <w:sz w:val="24"/>
          <w:szCs w:val="24"/>
        </w:rPr>
        <w:t>locus standi</w:t>
      </w:r>
      <w:r w:rsidR="00FF49CE" w:rsidRPr="00FB7431">
        <w:rPr>
          <w:rFonts w:ascii="Arial" w:hAnsi="Arial" w:cs="Arial"/>
          <w:sz w:val="24"/>
          <w:szCs w:val="24"/>
        </w:rPr>
        <w:t xml:space="preserve"> to apply for rectification of the register in terms of that subsection.</w:t>
      </w:r>
    </w:p>
    <w:p w14:paraId="522BFBA3" w14:textId="77777777" w:rsidR="00BB47C8" w:rsidRPr="00FB7431" w:rsidRDefault="00BB47C8" w:rsidP="00FB7431">
      <w:pPr>
        <w:spacing w:after="0" w:line="360" w:lineRule="auto"/>
        <w:jc w:val="both"/>
        <w:rPr>
          <w:rFonts w:ascii="Arial" w:hAnsi="Arial" w:cs="Arial"/>
          <w:sz w:val="24"/>
          <w:szCs w:val="24"/>
        </w:rPr>
      </w:pPr>
    </w:p>
    <w:p w14:paraId="7C617899" w14:textId="77777777" w:rsidR="00D70027" w:rsidRPr="00FB7431" w:rsidRDefault="00D70027" w:rsidP="00FB7431">
      <w:pPr>
        <w:spacing w:after="0" w:line="360" w:lineRule="auto"/>
        <w:jc w:val="both"/>
        <w:rPr>
          <w:rFonts w:ascii="Arial" w:hAnsi="Arial" w:cs="Arial"/>
          <w:b/>
          <w:i/>
          <w:iCs/>
          <w:sz w:val="24"/>
          <w:szCs w:val="24"/>
        </w:rPr>
      </w:pPr>
      <w:r w:rsidRPr="00FB7431">
        <w:rPr>
          <w:rFonts w:ascii="Arial" w:hAnsi="Arial" w:cs="Arial"/>
          <w:b/>
          <w:i/>
          <w:iCs/>
          <w:sz w:val="24"/>
          <w:szCs w:val="24"/>
          <w:lang w:val="en-GB"/>
        </w:rPr>
        <w:t xml:space="preserve">Relevance and meaning of </w:t>
      </w:r>
      <w:r w:rsidR="00CC1A39">
        <w:rPr>
          <w:rFonts w:ascii="Arial" w:hAnsi="Arial" w:cs="Arial"/>
          <w:b/>
          <w:i/>
          <w:iCs/>
          <w:sz w:val="24"/>
          <w:szCs w:val="24"/>
          <w:lang w:val="en-GB"/>
        </w:rPr>
        <w:t>“</w:t>
      </w:r>
      <w:r w:rsidRPr="00FB7431">
        <w:rPr>
          <w:rFonts w:ascii="Arial" w:hAnsi="Arial" w:cs="Arial"/>
          <w:b/>
          <w:i/>
          <w:iCs/>
          <w:sz w:val="24"/>
          <w:szCs w:val="24"/>
          <w:lang w:val="en-GB"/>
        </w:rPr>
        <w:t>person aggrieved</w:t>
      </w:r>
      <w:r w:rsidR="00CC1A39">
        <w:rPr>
          <w:rFonts w:ascii="Arial" w:hAnsi="Arial" w:cs="Arial"/>
          <w:b/>
          <w:i/>
          <w:iCs/>
          <w:sz w:val="24"/>
          <w:szCs w:val="24"/>
          <w:lang w:val="en-GB"/>
        </w:rPr>
        <w:t>”</w:t>
      </w:r>
      <w:r w:rsidRPr="00FB7431">
        <w:rPr>
          <w:rFonts w:ascii="Arial" w:hAnsi="Arial" w:cs="Arial"/>
          <w:b/>
          <w:i/>
          <w:iCs/>
          <w:sz w:val="24"/>
          <w:szCs w:val="24"/>
          <w:lang w:val="en-GB"/>
        </w:rPr>
        <w:t xml:space="preserve"> under the repealed Trade Marks Act</w:t>
      </w:r>
    </w:p>
    <w:p w14:paraId="425C845C" w14:textId="77777777" w:rsidR="00F43A39" w:rsidRPr="00FB7431" w:rsidRDefault="00FB7431" w:rsidP="00FB7431">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FF49CE" w:rsidRPr="00FB7431">
        <w:rPr>
          <w:rFonts w:ascii="Arial" w:hAnsi="Arial" w:cs="Arial"/>
          <w:sz w:val="24"/>
          <w:szCs w:val="24"/>
        </w:rPr>
        <w:t>Section 36(1)</w:t>
      </w:r>
      <w:r w:rsidR="00FF49CE" w:rsidRPr="005B634B">
        <w:rPr>
          <w:rFonts w:ascii="Arial" w:hAnsi="Arial" w:cs="Arial"/>
          <w:i/>
          <w:sz w:val="24"/>
          <w:szCs w:val="24"/>
        </w:rPr>
        <w:t>(a)</w:t>
      </w:r>
      <w:r w:rsidR="00FF49CE" w:rsidRPr="00FB7431">
        <w:rPr>
          <w:rFonts w:ascii="Arial" w:hAnsi="Arial" w:cs="Arial"/>
          <w:sz w:val="24"/>
          <w:szCs w:val="24"/>
        </w:rPr>
        <w:t xml:space="preserve"> of the </w:t>
      </w:r>
      <w:r w:rsidR="008F502D" w:rsidRPr="00FB7431">
        <w:rPr>
          <w:rFonts w:ascii="Arial" w:hAnsi="Arial" w:cs="Arial"/>
          <w:sz w:val="24"/>
          <w:szCs w:val="24"/>
        </w:rPr>
        <w:t>repealed</w:t>
      </w:r>
      <w:r w:rsidR="00FF49CE" w:rsidRPr="00FB7431">
        <w:rPr>
          <w:rFonts w:ascii="Arial" w:hAnsi="Arial" w:cs="Arial"/>
          <w:sz w:val="24"/>
          <w:szCs w:val="24"/>
        </w:rPr>
        <w:t xml:space="preserve"> Trade</w:t>
      </w:r>
      <w:r w:rsidR="008F502D" w:rsidRPr="00FB7431">
        <w:rPr>
          <w:rFonts w:ascii="Arial" w:hAnsi="Arial" w:cs="Arial"/>
          <w:sz w:val="24"/>
          <w:szCs w:val="24"/>
        </w:rPr>
        <w:t xml:space="preserve"> M</w:t>
      </w:r>
      <w:r w:rsidR="00FF49CE" w:rsidRPr="00FB7431">
        <w:rPr>
          <w:rFonts w:ascii="Arial" w:hAnsi="Arial" w:cs="Arial"/>
          <w:sz w:val="24"/>
          <w:szCs w:val="24"/>
        </w:rPr>
        <w:t>arks Act 62 of 1963 provided that “</w:t>
      </w:r>
      <w:r w:rsidR="008F502D" w:rsidRPr="00FB7431">
        <w:rPr>
          <w:rFonts w:ascii="Arial" w:hAnsi="Arial" w:cs="Arial"/>
          <w:i/>
          <w:iCs/>
          <w:sz w:val="24"/>
          <w:szCs w:val="24"/>
        </w:rPr>
        <w:t>a</w:t>
      </w:r>
      <w:r w:rsidR="00FF49CE" w:rsidRPr="00FB7431">
        <w:rPr>
          <w:rFonts w:ascii="Arial" w:hAnsi="Arial" w:cs="Arial"/>
          <w:i/>
          <w:iCs/>
          <w:sz w:val="24"/>
          <w:szCs w:val="24"/>
        </w:rPr>
        <w:t>ny person aggrieved</w:t>
      </w:r>
      <w:r w:rsidR="00FF49CE" w:rsidRPr="00FB7431">
        <w:rPr>
          <w:rFonts w:ascii="Arial" w:hAnsi="Arial" w:cs="Arial"/>
          <w:sz w:val="24"/>
          <w:szCs w:val="24"/>
        </w:rPr>
        <w:t>” may apply for the removal of a trade</w:t>
      </w:r>
      <w:r w:rsidR="00945E1C">
        <w:rPr>
          <w:rFonts w:ascii="Arial" w:hAnsi="Arial" w:cs="Arial"/>
          <w:sz w:val="24"/>
          <w:szCs w:val="24"/>
        </w:rPr>
        <w:t xml:space="preserve"> </w:t>
      </w:r>
      <w:r w:rsidR="00FF49CE" w:rsidRPr="00FB7431">
        <w:rPr>
          <w:rFonts w:ascii="Arial" w:hAnsi="Arial" w:cs="Arial"/>
          <w:sz w:val="24"/>
          <w:szCs w:val="24"/>
        </w:rPr>
        <w:t xml:space="preserve">mark on the grounds that it was registered without any </w:t>
      </w:r>
      <w:r w:rsidR="00FF49CE" w:rsidRPr="00FB7431">
        <w:rPr>
          <w:rFonts w:ascii="Arial" w:hAnsi="Arial" w:cs="Arial"/>
          <w:i/>
          <w:iCs/>
          <w:sz w:val="24"/>
          <w:szCs w:val="24"/>
        </w:rPr>
        <w:t xml:space="preserve">bona fide </w:t>
      </w:r>
      <w:r w:rsidR="00FF49CE" w:rsidRPr="00FB7431">
        <w:rPr>
          <w:rFonts w:ascii="Arial" w:hAnsi="Arial" w:cs="Arial"/>
          <w:sz w:val="24"/>
          <w:szCs w:val="24"/>
        </w:rPr>
        <w:t>intention to use the mark</w:t>
      </w:r>
      <w:r w:rsidR="0009421A" w:rsidRPr="00FB7431">
        <w:rPr>
          <w:rFonts w:ascii="Arial" w:hAnsi="Arial" w:cs="Arial"/>
          <w:sz w:val="24"/>
          <w:szCs w:val="24"/>
        </w:rPr>
        <w:t>,</w:t>
      </w:r>
      <w:r w:rsidR="00FF49CE" w:rsidRPr="00FB7431">
        <w:rPr>
          <w:rFonts w:ascii="Arial" w:hAnsi="Arial" w:cs="Arial"/>
          <w:sz w:val="24"/>
          <w:szCs w:val="24"/>
        </w:rPr>
        <w:t xml:space="preserve"> and there has in fact been no </w:t>
      </w:r>
      <w:r w:rsidR="00FF49CE" w:rsidRPr="00FB7431">
        <w:rPr>
          <w:rFonts w:ascii="Arial" w:hAnsi="Arial" w:cs="Arial"/>
          <w:i/>
          <w:iCs/>
          <w:sz w:val="24"/>
          <w:szCs w:val="24"/>
        </w:rPr>
        <w:t xml:space="preserve">bona fide </w:t>
      </w:r>
      <w:r w:rsidR="00FF49CE" w:rsidRPr="00FB7431">
        <w:rPr>
          <w:rFonts w:ascii="Arial" w:hAnsi="Arial" w:cs="Arial"/>
          <w:sz w:val="24"/>
          <w:szCs w:val="24"/>
        </w:rPr>
        <w:t>use thereof.</w:t>
      </w:r>
    </w:p>
    <w:p w14:paraId="724EA425" w14:textId="77777777" w:rsidR="00BB47C8" w:rsidRPr="00FB7431" w:rsidRDefault="00BB47C8" w:rsidP="00FB7431">
      <w:pPr>
        <w:spacing w:after="0" w:line="360" w:lineRule="auto"/>
        <w:jc w:val="both"/>
        <w:rPr>
          <w:rFonts w:ascii="Arial" w:hAnsi="Arial" w:cs="Arial"/>
          <w:sz w:val="24"/>
          <w:szCs w:val="24"/>
        </w:rPr>
      </w:pPr>
    </w:p>
    <w:p w14:paraId="4DFC20C4" w14:textId="77777777" w:rsidR="00F43A39" w:rsidRPr="00FB7431" w:rsidRDefault="00FB7431" w:rsidP="00FB7431">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FF49CE" w:rsidRPr="00FB7431">
        <w:rPr>
          <w:rFonts w:ascii="Arial" w:hAnsi="Arial" w:cs="Arial"/>
          <w:sz w:val="24"/>
          <w:szCs w:val="24"/>
        </w:rPr>
        <w:t xml:space="preserve">In </w:t>
      </w:r>
      <w:r w:rsidR="00FF49CE" w:rsidRPr="00FB7431">
        <w:rPr>
          <w:rFonts w:ascii="Arial" w:hAnsi="Arial" w:cs="Arial"/>
          <w:i/>
          <w:iCs/>
          <w:sz w:val="24"/>
          <w:szCs w:val="24"/>
        </w:rPr>
        <w:t xml:space="preserve">South African Football Association v </w:t>
      </w:r>
      <w:r w:rsidR="00CC1A39">
        <w:rPr>
          <w:rFonts w:ascii="Arial" w:hAnsi="Arial" w:cs="Arial"/>
          <w:i/>
          <w:iCs/>
          <w:sz w:val="24"/>
          <w:szCs w:val="24"/>
        </w:rPr>
        <w:t>Sandton</w:t>
      </w:r>
      <w:r w:rsidR="00023799">
        <w:rPr>
          <w:rFonts w:ascii="Arial" w:hAnsi="Arial" w:cs="Arial"/>
          <w:i/>
          <w:iCs/>
          <w:sz w:val="24"/>
          <w:szCs w:val="24"/>
        </w:rPr>
        <w:t xml:space="preserve"> </w:t>
      </w:r>
      <w:r w:rsidR="00FF49CE" w:rsidRPr="00FB7431">
        <w:rPr>
          <w:rFonts w:ascii="Arial" w:hAnsi="Arial" w:cs="Arial"/>
          <w:i/>
          <w:iCs/>
          <w:sz w:val="24"/>
          <w:szCs w:val="24"/>
        </w:rPr>
        <w:t>Woodrush</w:t>
      </w:r>
      <w:r w:rsidR="00FF49CE" w:rsidRPr="00FB7431">
        <w:rPr>
          <w:rFonts w:ascii="Arial" w:hAnsi="Arial" w:cs="Arial"/>
          <w:sz w:val="24"/>
          <w:szCs w:val="24"/>
        </w:rPr>
        <w:t xml:space="preserve"> </w:t>
      </w:r>
      <w:r w:rsidR="005B634B" w:rsidRPr="005B634B">
        <w:rPr>
          <w:rFonts w:ascii="Arial" w:hAnsi="Arial" w:cs="Arial"/>
          <w:i/>
          <w:sz w:val="24"/>
          <w:szCs w:val="24"/>
        </w:rPr>
        <w:t>(Pty) Ltd and Another</w:t>
      </w:r>
      <w:r w:rsidR="005B634B">
        <w:rPr>
          <w:rFonts w:ascii="Arial" w:hAnsi="Arial" w:cs="Arial"/>
          <w:sz w:val="24"/>
          <w:szCs w:val="24"/>
        </w:rPr>
        <w:t xml:space="preserve"> </w:t>
      </w:r>
      <w:r w:rsidR="00FF49CE" w:rsidRPr="00FB7431">
        <w:rPr>
          <w:rFonts w:ascii="Arial" w:hAnsi="Arial" w:cs="Arial"/>
          <w:sz w:val="24"/>
          <w:szCs w:val="24"/>
        </w:rPr>
        <w:t xml:space="preserve">2002 </w:t>
      </w:r>
      <w:r w:rsidR="005B634B">
        <w:rPr>
          <w:rFonts w:ascii="Arial" w:hAnsi="Arial" w:cs="Arial"/>
          <w:sz w:val="24"/>
          <w:szCs w:val="24"/>
        </w:rPr>
        <w:t>(</w:t>
      </w:r>
      <w:r w:rsidR="00FF49CE" w:rsidRPr="00FB7431">
        <w:rPr>
          <w:rFonts w:ascii="Arial" w:hAnsi="Arial" w:cs="Arial"/>
          <w:sz w:val="24"/>
          <w:szCs w:val="24"/>
        </w:rPr>
        <w:t>2</w:t>
      </w:r>
      <w:r w:rsidR="005B634B">
        <w:rPr>
          <w:rFonts w:ascii="Arial" w:hAnsi="Arial" w:cs="Arial"/>
          <w:sz w:val="24"/>
          <w:szCs w:val="24"/>
        </w:rPr>
        <w:t>)</w:t>
      </w:r>
      <w:r w:rsidR="00FF49CE" w:rsidRPr="00FB7431">
        <w:rPr>
          <w:rFonts w:ascii="Arial" w:hAnsi="Arial" w:cs="Arial"/>
          <w:sz w:val="24"/>
          <w:szCs w:val="24"/>
        </w:rPr>
        <w:t xml:space="preserve"> SA 263 (</w:t>
      </w:r>
      <w:r w:rsidR="004947DE" w:rsidRPr="00FB7431">
        <w:rPr>
          <w:rFonts w:ascii="Arial" w:hAnsi="Arial" w:cs="Arial"/>
          <w:sz w:val="24"/>
          <w:szCs w:val="24"/>
        </w:rPr>
        <w:t>T</w:t>
      </w:r>
      <w:r w:rsidR="00FF49CE" w:rsidRPr="00FB7431">
        <w:rPr>
          <w:rFonts w:ascii="Arial" w:hAnsi="Arial" w:cs="Arial"/>
          <w:sz w:val="24"/>
          <w:szCs w:val="24"/>
        </w:rPr>
        <w:t>), Spoelstra J held that the change of wording of “</w:t>
      </w:r>
      <w:r w:rsidR="00FF49CE" w:rsidRPr="00FB7431">
        <w:rPr>
          <w:rFonts w:ascii="Arial" w:hAnsi="Arial" w:cs="Arial"/>
          <w:i/>
          <w:iCs/>
          <w:sz w:val="24"/>
          <w:szCs w:val="24"/>
        </w:rPr>
        <w:t>person aggrieved</w:t>
      </w:r>
      <w:r w:rsidR="00FF49CE" w:rsidRPr="00FB7431">
        <w:rPr>
          <w:rFonts w:ascii="Arial" w:hAnsi="Arial" w:cs="Arial"/>
          <w:sz w:val="24"/>
          <w:szCs w:val="24"/>
        </w:rPr>
        <w:t>” in the repealed Trade</w:t>
      </w:r>
      <w:r w:rsidR="004947DE" w:rsidRPr="00FB7431">
        <w:rPr>
          <w:rFonts w:ascii="Arial" w:hAnsi="Arial" w:cs="Arial"/>
          <w:sz w:val="24"/>
          <w:szCs w:val="24"/>
        </w:rPr>
        <w:t xml:space="preserve"> M</w:t>
      </w:r>
      <w:r w:rsidR="00FF49CE" w:rsidRPr="00FB7431">
        <w:rPr>
          <w:rFonts w:ascii="Arial" w:hAnsi="Arial" w:cs="Arial"/>
          <w:sz w:val="24"/>
          <w:szCs w:val="24"/>
        </w:rPr>
        <w:t>arks Act to “</w:t>
      </w:r>
      <w:r w:rsidR="00CB761B" w:rsidRPr="00FB7431">
        <w:rPr>
          <w:rFonts w:ascii="Arial" w:hAnsi="Arial" w:cs="Arial"/>
          <w:i/>
          <w:iCs/>
          <w:sz w:val="24"/>
          <w:szCs w:val="24"/>
        </w:rPr>
        <w:t>interes</w:t>
      </w:r>
      <w:r w:rsidR="00CB761B">
        <w:rPr>
          <w:rFonts w:ascii="Arial" w:hAnsi="Arial" w:cs="Arial"/>
          <w:i/>
          <w:iCs/>
          <w:sz w:val="24"/>
          <w:szCs w:val="24"/>
        </w:rPr>
        <w:t>te</w:t>
      </w:r>
      <w:r w:rsidR="00CB761B" w:rsidRPr="00FB7431">
        <w:rPr>
          <w:rFonts w:ascii="Arial" w:hAnsi="Arial" w:cs="Arial"/>
          <w:i/>
          <w:iCs/>
          <w:sz w:val="24"/>
          <w:szCs w:val="24"/>
        </w:rPr>
        <w:t>d</w:t>
      </w:r>
      <w:r w:rsidR="00FF49CE" w:rsidRPr="00FB7431">
        <w:rPr>
          <w:rFonts w:ascii="Arial" w:hAnsi="Arial" w:cs="Arial"/>
          <w:i/>
          <w:iCs/>
          <w:sz w:val="24"/>
          <w:szCs w:val="24"/>
        </w:rPr>
        <w:t xml:space="preserve"> person</w:t>
      </w:r>
      <w:r w:rsidR="00FF49CE" w:rsidRPr="00FB7431">
        <w:rPr>
          <w:rFonts w:ascii="Arial" w:hAnsi="Arial" w:cs="Arial"/>
          <w:sz w:val="24"/>
          <w:szCs w:val="24"/>
        </w:rPr>
        <w:t>” in the current Trade</w:t>
      </w:r>
      <w:r w:rsidR="00D96806" w:rsidRPr="00FB7431">
        <w:rPr>
          <w:rFonts w:ascii="Arial" w:hAnsi="Arial" w:cs="Arial"/>
          <w:sz w:val="24"/>
          <w:szCs w:val="24"/>
        </w:rPr>
        <w:t xml:space="preserve"> M</w:t>
      </w:r>
      <w:r w:rsidR="00FF49CE" w:rsidRPr="00FB7431">
        <w:rPr>
          <w:rFonts w:ascii="Arial" w:hAnsi="Arial" w:cs="Arial"/>
          <w:sz w:val="24"/>
          <w:szCs w:val="24"/>
        </w:rPr>
        <w:t>arks Act is of no real significance</w:t>
      </w:r>
      <w:r w:rsidR="00A5311F" w:rsidRPr="00FB7431">
        <w:rPr>
          <w:rFonts w:ascii="Arial" w:hAnsi="Arial" w:cs="Arial"/>
          <w:sz w:val="24"/>
          <w:szCs w:val="24"/>
        </w:rPr>
        <w:t>.</w:t>
      </w:r>
      <w:r w:rsidR="00FF49CE" w:rsidRPr="00FB7431">
        <w:rPr>
          <w:rFonts w:ascii="Arial" w:hAnsi="Arial" w:cs="Arial"/>
          <w:sz w:val="24"/>
          <w:szCs w:val="24"/>
        </w:rPr>
        <w:t xml:space="preserve"> </w:t>
      </w:r>
      <w:r w:rsidR="00A5311F" w:rsidRPr="00FB7431">
        <w:rPr>
          <w:rFonts w:ascii="Arial" w:hAnsi="Arial" w:cs="Arial"/>
          <w:sz w:val="24"/>
          <w:szCs w:val="24"/>
        </w:rPr>
        <w:t>T</w:t>
      </w:r>
      <w:r w:rsidR="00FF49CE" w:rsidRPr="00FB7431">
        <w:rPr>
          <w:rFonts w:ascii="Arial" w:hAnsi="Arial" w:cs="Arial"/>
          <w:sz w:val="24"/>
          <w:szCs w:val="24"/>
        </w:rPr>
        <w:t>he decisions that consider the term “</w:t>
      </w:r>
      <w:r w:rsidR="00FF49CE" w:rsidRPr="00FB7431">
        <w:rPr>
          <w:rFonts w:ascii="Arial" w:hAnsi="Arial" w:cs="Arial"/>
          <w:i/>
          <w:iCs/>
          <w:sz w:val="24"/>
          <w:szCs w:val="24"/>
        </w:rPr>
        <w:t>person aggrieved</w:t>
      </w:r>
      <w:r w:rsidR="00FF49CE" w:rsidRPr="00FB7431">
        <w:rPr>
          <w:rFonts w:ascii="Arial" w:hAnsi="Arial" w:cs="Arial"/>
          <w:sz w:val="24"/>
          <w:szCs w:val="24"/>
        </w:rPr>
        <w:t>” under the repealed Trade</w:t>
      </w:r>
      <w:r w:rsidR="00D96806" w:rsidRPr="00FB7431">
        <w:rPr>
          <w:rFonts w:ascii="Arial" w:hAnsi="Arial" w:cs="Arial"/>
          <w:sz w:val="24"/>
          <w:szCs w:val="24"/>
        </w:rPr>
        <w:t xml:space="preserve"> M</w:t>
      </w:r>
      <w:r w:rsidR="00FF49CE" w:rsidRPr="00FB7431">
        <w:rPr>
          <w:rFonts w:ascii="Arial" w:hAnsi="Arial" w:cs="Arial"/>
          <w:sz w:val="24"/>
          <w:szCs w:val="24"/>
        </w:rPr>
        <w:t xml:space="preserve">arks Act </w:t>
      </w:r>
      <w:r w:rsidR="00A5311F" w:rsidRPr="00FB7431">
        <w:rPr>
          <w:rFonts w:ascii="Arial" w:hAnsi="Arial" w:cs="Arial"/>
          <w:sz w:val="24"/>
          <w:szCs w:val="24"/>
        </w:rPr>
        <w:t xml:space="preserve">therefore </w:t>
      </w:r>
      <w:r w:rsidR="00FF49CE" w:rsidRPr="00FB7431">
        <w:rPr>
          <w:rFonts w:ascii="Arial" w:hAnsi="Arial" w:cs="Arial"/>
          <w:sz w:val="24"/>
          <w:szCs w:val="24"/>
        </w:rPr>
        <w:t>remain relevant and can provide guidance to the question of whether a person is an “</w:t>
      </w:r>
      <w:r w:rsidR="00FF49CE" w:rsidRPr="00FB7431">
        <w:rPr>
          <w:rFonts w:ascii="Arial" w:hAnsi="Arial" w:cs="Arial"/>
          <w:i/>
          <w:iCs/>
          <w:sz w:val="24"/>
          <w:szCs w:val="24"/>
        </w:rPr>
        <w:t>interested person</w:t>
      </w:r>
      <w:r w:rsidR="00FF49CE" w:rsidRPr="00FB7431">
        <w:rPr>
          <w:rFonts w:ascii="Arial" w:hAnsi="Arial" w:cs="Arial"/>
          <w:sz w:val="24"/>
          <w:szCs w:val="24"/>
        </w:rPr>
        <w:t>” under the current Trade</w:t>
      </w:r>
      <w:r w:rsidR="00D96806" w:rsidRPr="00FB7431">
        <w:rPr>
          <w:rFonts w:ascii="Arial" w:hAnsi="Arial" w:cs="Arial"/>
          <w:sz w:val="24"/>
          <w:szCs w:val="24"/>
        </w:rPr>
        <w:t xml:space="preserve"> M</w:t>
      </w:r>
      <w:r w:rsidR="00FF49CE" w:rsidRPr="00FB7431">
        <w:rPr>
          <w:rFonts w:ascii="Arial" w:hAnsi="Arial" w:cs="Arial"/>
          <w:sz w:val="24"/>
          <w:szCs w:val="24"/>
        </w:rPr>
        <w:t>arks Act.</w:t>
      </w:r>
    </w:p>
    <w:p w14:paraId="5C81ECD2" w14:textId="77777777" w:rsidR="00BB47C8" w:rsidRPr="00FB7431" w:rsidRDefault="00BB47C8" w:rsidP="00FB7431">
      <w:pPr>
        <w:spacing w:after="0" w:line="360" w:lineRule="auto"/>
        <w:jc w:val="both"/>
        <w:rPr>
          <w:rFonts w:ascii="Arial" w:hAnsi="Arial" w:cs="Arial"/>
          <w:sz w:val="24"/>
          <w:szCs w:val="24"/>
        </w:rPr>
      </w:pPr>
    </w:p>
    <w:p w14:paraId="7F672A86" w14:textId="77777777" w:rsidR="000C29F0" w:rsidRPr="00FB7431" w:rsidRDefault="00FB7431" w:rsidP="00FB7431">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FF49CE" w:rsidRPr="00FB7431">
        <w:rPr>
          <w:rFonts w:ascii="Arial" w:hAnsi="Arial" w:cs="Arial"/>
          <w:sz w:val="24"/>
          <w:szCs w:val="24"/>
        </w:rPr>
        <w:t>The definition of a “</w:t>
      </w:r>
      <w:r w:rsidR="00FF49CE" w:rsidRPr="00FB7431">
        <w:rPr>
          <w:rFonts w:ascii="Arial" w:hAnsi="Arial" w:cs="Arial"/>
          <w:i/>
          <w:iCs/>
          <w:sz w:val="24"/>
          <w:szCs w:val="24"/>
        </w:rPr>
        <w:t>person aggrieved</w:t>
      </w:r>
      <w:r w:rsidR="00FF49CE" w:rsidRPr="00FB7431">
        <w:rPr>
          <w:rFonts w:ascii="Arial" w:hAnsi="Arial" w:cs="Arial"/>
          <w:sz w:val="24"/>
          <w:szCs w:val="24"/>
        </w:rPr>
        <w:t>” under the repealed Trade</w:t>
      </w:r>
      <w:r w:rsidR="0009421A" w:rsidRPr="00FB7431">
        <w:rPr>
          <w:rFonts w:ascii="Arial" w:hAnsi="Arial" w:cs="Arial"/>
          <w:sz w:val="24"/>
          <w:szCs w:val="24"/>
        </w:rPr>
        <w:t xml:space="preserve"> M</w:t>
      </w:r>
      <w:r w:rsidR="00FF49CE" w:rsidRPr="00FB7431">
        <w:rPr>
          <w:rFonts w:ascii="Arial" w:hAnsi="Arial" w:cs="Arial"/>
          <w:sz w:val="24"/>
          <w:szCs w:val="24"/>
        </w:rPr>
        <w:t xml:space="preserve">arks Act was considered in a number of decisions, including </w:t>
      </w:r>
      <w:r w:rsidR="00FF49CE" w:rsidRPr="00FB7431">
        <w:rPr>
          <w:rFonts w:ascii="Arial" w:hAnsi="Arial" w:cs="Arial"/>
          <w:i/>
          <w:iCs/>
          <w:sz w:val="24"/>
          <w:szCs w:val="24"/>
        </w:rPr>
        <w:t>Ritz Hotel Ltd v Charles of the Ritz Ltd and Another</w:t>
      </w:r>
      <w:r w:rsidR="00FF49CE" w:rsidRPr="00FB7431">
        <w:rPr>
          <w:rFonts w:ascii="Arial" w:hAnsi="Arial" w:cs="Arial"/>
          <w:sz w:val="24"/>
          <w:szCs w:val="24"/>
        </w:rPr>
        <w:t xml:space="preserve"> </w:t>
      </w:r>
      <w:r w:rsidR="005B634B">
        <w:rPr>
          <w:rFonts w:ascii="Arial" w:hAnsi="Arial" w:cs="Arial"/>
          <w:sz w:val="24"/>
          <w:szCs w:val="24"/>
        </w:rPr>
        <w:t>1988 (3) SA 290 (A)</w:t>
      </w:r>
      <w:r w:rsidR="00FF49CE" w:rsidRPr="00FB7431">
        <w:rPr>
          <w:rFonts w:ascii="Arial" w:hAnsi="Arial" w:cs="Arial"/>
          <w:sz w:val="24"/>
          <w:szCs w:val="24"/>
        </w:rPr>
        <w:t xml:space="preserve">; </w:t>
      </w:r>
      <w:r w:rsidR="00FF49CE" w:rsidRPr="00FB7431">
        <w:rPr>
          <w:rFonts w:ascii="Arial" w:hAnsi="Arial" w:cs="Arial"/>
          <w:i/>
          <w:iCs/>
          <w:sz w:val="24"/>
          <w:szCs w:val="24"/>
        </w:rPr>
        <w:t>Mars Incorporated v Candy World (Pty) Ltd</w:t>
      </w:r>
      <w:r w:rsidR="005B634B">
        <w:rPr>
          <w:rFonts w:ascii="Arial" w:hAnsi="Arial" w:cs="Arial"/>
          <w:i/>
          <w:iCs/>
          <w:sz w:val="24"/>
          <w:szCs w:val="24"/>
        </w:rPr>
        <w:t xml:space="preserve"> </w:t>
      </w:r>
      <w:r w:rsidR="005B634B" w:rsidRPr="005B634B">
        <w:rPr>
          <w:rFonts w:ascii="Arial" w:hAnsi="Arial" w:cs="Arial"/>
          <w:iCs/>
          <w:sz w:val="24"/>
          <w:szCs w:val="24"/>
        </w:rPr>
        <w:t>1991 (1) SA 567 (A)</w:t>
      </w:r>
      <w:r w:rsidR="00CC1A39">
        <w:rPr>
          <w:rFonts w:ascii="Arial" w:hAnsi="Arial" w:cs="Arial"/>
          <w:iCs/>
          <w:sz w:val="24"/>
          <w:szCs w:val="24"/>
        </w:rPr>
        <w:t xml:space="preserve"> </w:t>
      </w:r>
      <w:r w:rsidR="00FF49CE" w:rsidRPr="00FB7431">
        <w:rPr>
          <w:rFonts w:ascii="Arial" w:hAnsi="Arial" w:cs="Arial"/>
          <w:sz w:val="24"/>
          <w:szCs w:val="24"/>
        </w:rPr>
        <w:t xml:space="preserve">and </w:t>
      </w:r>
      <w:r w:rsidR="00FF49CE" w:rsidRPr="00FB7431">
        <w:rPr>
          <w:rFonts w:ascii="Arial" w:hAnsi="Arial" w:cs="Arial"/>
          <w:i/>
          <w:iCs/>
          <w:sz w:val="24"/>
          <w:szCs w:val="24"/>
        </w:rPr>
        <w:t>Danco Clothing (Pty) Ltd v N</w:t>
      </w:r>
      <w:r w:rsidR="005B634B">
        <w:rPr>
          <w:rFonts w:ascii="Arial" w:hAnsi="Arial" w:cs="Arial"/>
          <w:i/>
          <w:iCs/>
          <w:sz w:val="24"/>
          <w:szCs w:val="24"/>
        </w:rPr>
        <w:t>u</w:t>
      </w:r>
      <w:r w:rsidR="00FF49CE" w:rsidRPr="00FB7431">
        <w:rPr>
          <w:rFonts w:ascii="Arial" w:hAnsi="Arial" w:cs="Arial"/>
          <w:i/>
          <w:iCs/>
          <w:sz w:val="24"/>
          <w:szCs w:val="24"/>
        </w:rPr>
        <w:t>-Care Marketing Sales and Promotions (Pty) Ltd and Another</w:t>
      </w:r>
      <w:r w:rsidR="00FF49CE" w:rsidRPr="00FB7431">
        <w:rPr>
          <w:rFonts w:ascii="Arial" w:hAnsi="Arial" w:cs="Arial"/>
          <w:sz w:val="24"/>
          <w:szCs w:val="24"/>
        </w:rPr>
        <w:t xml:space="preserve"> 1991 (4) SA 850 (A). </w:t>
      </w:r>
    </w:p>
    <w:p w14:paraId="33D748A6" w14:textId="77777777" w:rsidR="0077685B" w:rsidRPr="00FB7431" w:rsidRDefault="0077685B" w:rsidP="00FB7431">
      <w:pPr>
        <w:spacing w:after="0" w:line="360" w:lineRule="auto"/>
        <w:jc w:val="both"/>
        <w:rPr>
          <w:rFonts w:ascii="Arial" w:hAnsi="Arial" w:cs="Arial"/>
          <w:sz w:val="24"/>
          <w:szCs w:val="24"/>
        </w:rPr>
      </w:pPr>
    </w:p>
    <w:p w14:paraId="650AC66B" w14:textId="77777777" w:rsidR="00FF49CE" w:rsidRPr="00FB7431" w:rsidRDefault="00FB7431" w:rsidP="00FB7431">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FF49CE" w:rsidRPr="00FB7431">
        <w:rPr>
          <w:rFonts w:ascii="Arial" w:hAnsi="Arial" w:cs="Arial"/>
          <w:sz w:val="24"/>
          <w:szCs w:val="24"/>
        </w:rPr>
        <w:t>The following principles can be distilled from those authorities:</w:t>
      </w:r>
    </w:p>
    <w:p w14:paraId="696AE6F6" w14:textId="77777777" w:rsidR="00FF49CE" w:rsidRPr="00BD3609" w:rsidRDefault="00BD3609" w:rsidP="00BD3609">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FF49CE" w:rsidRPr="00BD3609">
        <w:rPr>
          <w:rFonts w:ascii="Arial" w:hAnsi="Arial" w:cs="Arial"/>
          <w:sz w:val="24"/>
          <w:szCs w:val="24"/>
        </w:rPr>
        <w:t>A wide and liberal interpretation is given to the term “</w:t>
      </w:r>
      <w:r w:rsidR="00FF49CE" w:rsidRPr="00BD3609">
        <w:rPr>
          <w:rFonts w:ascii="Arial" w:hAnsi="Arial" w:cs="Arial"/>
          <w:i/>
          <w:iCs/>
          <w:sz w:val="24"/>
          <w:szCs w:val="24"/>
        </w:rPr>
        <w:t>person aggrieved</w:t>
      </w:r>
      <w:r w:rsidR="00A5311F" w:rsidRPr="00BD3609">
        <w:rPr>
          <w:rFonts w:ascii="Arial" w:hAnsi="Arial" w:cs="Arial"/>
          <w:sz w:val="24"/>
          <w:szCs w:val="24"/>
        </w:rPr>
        <w:t>”.</w:t>
      </w:r>
    </w:p>
    <w:p w14:paraId="452B6161" w14:textId="77777777" w:rsidR="00FF49CE" w:rsidRPr="005B634B" w:rsidRDefault="00BD3609" w:rsidP="005B634B">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FF49CE" w:rsidRPr="00FB7431">
        <w:rPr>
          <w:rFonts w:ascii="Arial" w:hAnsi="Arial" w:cs="Arial"/>
          <w:sz w:val="24"/>
          <w:szCs w:val="24"/>
        </w:rPr>
        <w:t xml:space="preserve">The persons who are aggrieved are all persons who are in some way or other substantially interested in having the </w:t>
      </w:r>
      <w:r w:rsidR="00945E1C">
        <w:rPr>
          <w:rFonts w:ascii="Arial" w:hAnsi="Arial" w:cs="Arial"/>
          <w:sz w:val="24"/>
          <w:szCs w:val="24"/>
        </w:rPr>
        <w:t xml:space="preserve">trade </w:t>
      </w:r>
      <w:r w:rsidR="00FF49CE" w:rsidRPr="00FB7431">
        <w:rPr>
          <w:rFonts w:ascii="Arial" w:hAnsi="Arial" w:cs="Arial"/>
          <w:sz w:val="24"/>
          <w:szCs w:val="24"/>
        </w:rPr>
        <w:t xml:space="preserve">mark removed from the </w:t>
      </w:r>
      <w:r w:rsidR="00A5311F" w:rsidRPr="00FB7431">
        <w:rPr>
          <w:rFonts w:ascii="Arial" w:hAnsi="Arial" w:cs="Arial"/>
          <w:sz w:val="24"/>
          <w:szCs w:val="24"/>
        </w:rPr>
        <w:t>register.</w:t>
      </w:r>
    </w:p>
    <w:p w14:paraId="2C43A34D" w14:textId="77777777" w:rsidR="00FF49CE" w:rsidRPr="00FB7431" w:rsidRDefault="00BD3609" w:rsidP="00A90625">
      <w:pPr>
        <w:spacing w:after="0" w:line="360" w:lineRule="auto"/>
        <w:ind w:left="720" w:hanging="720"/>
        <w:jc w:val="both"/>
        <w:rPr>
          <w:rFonts w:ascii="Arial" w:hAnsi="Arial" w:cs="Arial"/>
          <w:sz w:val="24"/>
          <w:szCs w:val="24"/>
        </w:rPr>
      </w:pPr>
      <w:r>
        <w:rPr>
          <w:rFonts w:ascii="Arial" w:hAnsi="Arial" w:cs="Arial"/>
          <w:sz w:val="24"/>
          <w:szCs w:val="24"/>
        </w:rPr>
        <w:t>(c)</w:t>
      </w:r>
      <w:r w:rsidR="00A90625">
        <w:rPr>
          <w:rFonts w:ascii="Arial" w:hAnsi="Arial" w:cs="Arial"/>
          <w:sz w:val="24"/>
          <w:szCs w:val="24"/>
        </w:rPr>
        <w:tab/>
      </w:r>
      <w:r w:rsidR="00FF49CE" w:rsidRPr="00FB7431">
        <w:rPr>
          <w:rFonts w:ascii="Arial" w:hAnsi="Arial" w:cs="Arial"/>
          <w:sz w:val="24"/>
          <w:szCs w:val="24"/>
        </w:rPr>
        <w:t>The onus rests upon the applicant for removal to establish, as a reasonable possibility, that it is a person aggrieved. For this purpose, it is assumed that the trade</w:t>
      </w:r>
      <w:r w:rsidR="00E279DB" w:rsidRPr="00FB7431">
        <w:rPr>
          <w:rFonts w:ascii="Arial" w:hAnsi="Arial" w:cs="Arial"/>
          <w:sz w:val="24"/>
          <w:szCs w:val="24"/>
        </w:rPr>
        <w:t xml:space="preserve"> </w:t>
      </w:r>
      <w:r w:rsidR="00FF49CE" w:rsidRPr="00FB7431">
        <w:rPr>
          <w:rFonts w:ascii="Arial" w:hAnsi="Arial" w:cs="Arial"/>
          <w:sz w:val="24"/>
          <w:szCs w:val="24"/>
        </w:rPr>
        <w:t xml:space="preserve">mark is wrongly on the register. </w:t>
      </w:r>
    </w:p>
    <w:p w14:paraId="39DC8B61" w14:textId="77777777" w:rsidR="00FF49CE" w:rsidRPr="00FB7431" w:rsidRDefault="00A90625" w:rsidP="00A90625">
      <w:pPr>
        <w:spacing w:after="0"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FF49CE" w:rsidRPr="00FB7431">
        <w:rPr>
          <w:rFonts w:ascii="Arial" w:hAnsi="Arial" w:cs="Arial"/>
          <w:sz w:val="24"/>
          <w:szCs w:val="24"/>
        </w:rPr>
        <w:t xml:space="preserve">In </w:t>
      </w:r>
      <w:r w:rsidR="00FF49CE" w:rsidRPr="00FB7431">
        <w:rPr>
          <w:rFonts w:ascii="Arial" w:hAnsi="Arial" w:cs="Arial"/>
          <w:i/>
          <w:iCs/>
          <w:sz w:val="24"/>
          <w:szCs w:val="24"/>
        </w:rPr>
        <w:t>Ritz Hotel</w:t>
      </w:r>
      <w:r w:rsidR="00FF49CE" w:rsidRPr="00FB7431">
        <w:rPr>
          <w:rFonts w:ascii="Arial" w:hAnsi="Arial" w:cs="Arial"/>
          <w:sz w:val="24"/>
          <w:szCs w:val="24"/>
        </w:rPr>
        <w:t>, Nicholas AJA stated that those persons who are substantially interested in having a mark removed might include all persons who would be “s</w:t>
      </w:r>
      <w:r w:rsidR="00FF49CE" w:rsidRPr="00FB7431">
        <w:rPr>
          <w:rFonts w:ascii="Arial" w:hAnsi="Arial" w:cs="Arial"/>
          <w:i/>
          <w:iCs/>
          <w:sz w:val="24"/>
          <w:szCs w:val="24"/>
        </w:rPr>
        <w:t>ubstantially damaged</w:t>
      </w:r>
      <w:r w:rsidR="00FF49CE" w:rsidRPr="00FB7431">
        <w:rPr>
          <w:rFonts w:ascii="Arial" w:hAnsi="Arial" w:cs="Arial"/>
          <w:sz w:val="24"/>
          <w:szCs w:val="24"/>
        </w:rPr>
        <w:t xml:space="preserve">” if the mark remained on the register, and </w:t>
      </w:r>
      <w:r w:rsidR="00D223CC">
        <w:rPr>
          <w:rFonts w:ascii="Arial" w:hAnsi="Arial" w:cs="Arial"/>
          <w:sz w:val="24"/>
          <w:szCs w:val="24"/>
        </w:rPr>
        <w:t>“</w:t>
      </w:r>
      <w:r w:rsidR="00FF49CE" w:rsidRPr="00D223CC">
        <w:rPr>
          <w:rFonts w:ascii="Arial" w:hAnsi="Arial" w:cs="Arial"/>
          <w:i/>
          <w:sz w:val="24"/>
          <w:szCs w:val="24"/>
        </w:rPr>
        <w:t xml:space="preserve">all </w:t>
      </w:r>
      <w:r w:rsidR="00FF49CE" w:rsidRPr="00FB7431">
        <w:rPr>
          <w:rFonts w:ascii="Arial" w:hAnsi="Arial" w:cs="Arial"/>
          <w:i/>
          <w:iCs/>
          <w:sz w:val="24"/>
          <w:szCs w:val="24"/>
        </w:rPr>
        <w:t xml:space="preserve">trade </w:t>
      </w:r>
      <w:r w:rsidR="00FF49CE" w:rsidRPr="00FB7431">
        <w:rPr>
          <w:rFonts w:ascii="Arial" w:hAnsi="Arial" w:cs="Arial"/>
          <w:i/>
          <w:iCs/>
          <w:sz w:val="24"/>
          <w:szCs w:val="24"/>
        </w:rPr>
        <w:lastRenderedPageBreak/>
        <w:t xml:space="preserve">rivals over whom an </w:t>
      </w:r>
      <w:r w:rsidR="00FF49CE" w:rsidRPr="005B634B">
        <w:rPr>
          <w:rFonts w:ascii="Arial" w:hAnsi="Arial" w:cs="Arial"/>
          <w:i/>
          <w:sz w:val="24"/>
          <w:szCs w:val="24"/>
        </w:rPr>
        <w:t>advantage</w:t>
      </w:r>
      <w:r w:rsidR="00FF49CE" w:rsidRPr="005B634B">
        <w:rPr>
          <w:rFonts w:ascii="Arial" w:hAnsi="Arial" w:cs="Arial"/>
          <w:i/>
          <w:iCs/>
          <w:sz w:val="24"/>
          <w:szCs w:val="24"/>
        </w:rPr>
        <w:t xml:space="preserve"> </w:t>
      </w:r>
      <w:r w:rsidR="005B634B">
        <w:rPr>
          <w:rFonts w:ascii="Arial" w:hAnsi="Arial" w:cs="Arial"/>
          <w:i/>
          <w:iCs/>
          <w:sz w:val="24"/>
          <w:szCs w:val="24"/>
        </w:rPr>
        <w:t>was</w:t>
      </w:r>
      <w:r w:rsidR="00CB761B">
        <w:rPr>
          <w:rFonts w:ascii="Arial" w:hAnsi="Arial" w:cs="Arial"/>
          <w:i/>
          <w:iCs/>
          <w:sz w:val="24"/>
          <w:szCs w:val="24"/>
        </w:rPr>
        <w:t xml:space="preserve"> </w:t>
      </w:r>
      <w:r w:rsidR="00FF49CE" w:rsidRPr="00FB7431">
        <w:rPr>
          <w:rFonts w:ascii="Arial" w:hAnsi="Arial" w:cs="Arial"/>
          <w:i/>
          <w:iCs/>
          <w:sz w:val="24"/>
          <w:szCs w:val="24"/>
        </w:rPr>
        <w:t xml:space="preserve">gained by a rival trader who </w:t>
      </w:r>
      <w:r w:rsidR="005B634B">
        <w:rPr>
          <w:rFonts w:ascii="Arial" w:hAnsi="Arial" w:cs="Arial"/>
          <w:i/>
          <w:iCs/>
          <w:sz w:val="24"/>
          <w:szCs w:val="24"/>
        </w:rPr>
        <w:t xml:space="preserve">was getting the benefit of a registered trade mark </w:t>
      </w:r>
      <w:r w:rsidR="00FF49CE" w:rsidRPr="00FB7431">
        <w:rPr>
          <w:rFonts w:ascii="Arial" w:hAnsi="Arial" w:cs="Arial"/>
          <w:i/>
          <w:iCs/>
          <w:sz w:val="24"/>
          <w:szCs w:val="24"/>
        </w:rPr>
        <w:t xml:space="preserve">to which he </w:t>
      </w:r>
      <w:r w:rsidR="005B634B">
        <w:rPr>
          <w:rFonts w:ascii="Arial" w:hAnsi="Arial" w:cs="Arial"/>
          <w:i/>
          <w:iCs/>
          <w:sz w:val="24"/>
          <w:szCs w:val="24"/>
        </w:rPr>
        <w:t>was not</w:t>
      </w:r>
      <w:r w:rsidR="00FF49CE" w:rsidRPr="00FB7431">
        <w:rPr>
          <w:rFonts w:ascii="Arial" w:hAnsi="Arial" w:cs="Arial"/>
          <w:i/>
          <w:iCs/>
          <w:sz w:val="24"/>
          <w:szCs w:val="24"/>
        </w:rPr>
        <w:t xml:space="preserve"> entitled”</w:t>
      </w:r>
      <w:r w:rsidR="00FF49CE" w:rsidRPr="00FB7431">
        <w:rPr>
          <w:rFonts w:ascii="Arial" w:hAnsi="Arial" w:cs="Arial"/>
          <w:sz w:val="24"/>
          <w:szCs w:val="24"/>
        </w:rPr>
        <w:t xml:space="preserve"> (at 308</w:t>
      </w:r>
      <w:r w:rsidR="005B634B">
        <w:rPr>
          <w:rFonts w:ascii="Arial" w:hAnsi="Arial" w:cs="Arial"/>
          <w:sz w:val="24"/>
          <w:szCs w:val="24"/>
        </w:rPr>
        <w:t>A-B</w:t>
      </w:r>
      <w:r w:rsidR="00FF49CE" w:rsidRPr="00FB7431">
        <w:rPr>
          <w:rFonts w:ascii="Arial" w:hAnsi="Arial" w:cs="Arial"/>
          <w:sz w:val="24"/>
          <w:szCs w:val="24"/>
        </w:rPr>
        <w:t>).</w:t>
      </w:r>
    </w:p>
    <w:p w14:paraId="5CDBC9E0" w14:textId="77777777" w:rsidR="005B634B" w:rsidRDefault="00A90625" w:rsidP="00917290">
      <w:pPr>
        <w:spacing w:after="0"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5B634B">
        <w:rPr>
          <w:rFonts w:ascii="Arial" w:hAnsi="Arial" w:cs="Arial"/>
          <w:sz w:val="24"/>
          <w:szCs w:val="24"/>
        </w:rPr>
        <w:t>'</w:t>
      </w:r>
      <w:r w:rsidR="00FF49CE" w:rsidRPr="00FB7431">
        <w:rPr>
          <w:rFonts w:ascii="Arial" w:hAnsi="Arial" w:cs="Arial"/>
          <w:sz w:val="24"/>
          <w:szCs w:val="24"/>
        </w:rPr>
        <w:t xml:space="preserve">Nicholas AJA </w:t>
      </w:r>
      <w:r w:rsidR="00917290">
        <w:rPr>
          <w:rFonts w:ascii="Arial" w:hAnsi="Arial" w:cs="Arial"/>
          <w:sz w:val="24"/>
          <w:szCs w:val="24"/>
        </w:rPr>
        <w:t>307G-308D</w:t>
      </w:r>
      <w:r w:rsidR="00FF49CE" w:rsidRPr="00FB7431">
        <w:rPr>
          <w:rFonts w:ascii="Arial" w:hAnsi="Arial" w:cs="Arial"/>
          <w:sz w:val="24"/>
          <w:szCs w:val="24"/>
        </w:rPr>
        <w:t xml:space="preserve"> </w:t>
      </w:r>
      <w:r w:rsidR="006F44BC" w:rsidRPr="00FB7431">
        <w:rPr>
          <w:rFonts w:ascii="Arial" w:hAnsi="Arial" w:cs="Arial"/>
          <w:sz w:val="24"/>
          <w:szCs w:val="24"/>
        </w:rPr>
        <w:t>consider</w:t>
      </w:r>
      <w:r w:rsidR="004E0342">
        <w:rPr>
          <w:rFonts w:ascii="Arial" w:hAnsi="Arial" w:cs="Arial"/>
          <w:sz w:val="24"/>
          <w:szCs w:val="24"/>
        </w:rPr>
        <w:t>ed</w:t>
      </w:r>
      <w:r w:rsidR="006F44BC" w:rsidRPr="00FB7431">
        <w:rPr>
          <w:rFonts w:ascii="Arial" w:hAnsi="Arial" w:cs="Arial"/>
          <w:sz w:val="24"/>
          <w:szCs w:val="24"/>
        </w:rPr>
        <w:t xml:space="preserve"> the meaning of a “</w:t>
      </w:r>
      <w:r w:rsidR="006F44BC" w:rsidRPr="00CB761B">
        <w:rPr>
          <w:rFonts w:ascii="Arial" w:hAnsi="Arial" w:cs="Arial"/>
          <w:i/>
          <w:sz w:val="24"/>
          <w:szCs w:val="24"/>
        </w:rPr>
        <w:t>person aggrieved</w:t>
      </w:r>
      <w:r w:rsidR="006F44BC" w:rsidRPr="00FB7431">
        <w:rPr>
          <w:rFonts w:ascii="Arial" w:hAnsi="Arial" w:cs="Arial"/>
          <w:sz w:val="24"/>
          <w:szCs w:val="24"/>
        </w:rPr>
        <w:t>”</w:t>
      </w:r>
      <w:r w:rsidR="00FF49CE" w:rsidRPr="00FB7431">
        <w:rPr>
          <w:rFonts w:ascii="Arial" w:hAnsi="Arial" w:cs="Arial"/>
          <w:sz w:val="24"/>
          <w:szCs w:val="24"/>
        </w:rPr>
        <w:t>:</w:t>
      </w:r>
    </w:p>
    <w:p w14:paraId="76DC74B5" w14:textId="77777777" w:rsidR="00917290" w:rsidRDefault="00CB761B" w:rsidP="00917290">
      <w:pPr>
        <w:spacing w:after="0" w:line="360" w:lineRule="auto"/>
        <w:ind w:left="720"/>
        <w:jc w:val="both"/>
        <w:rPr>
          <w:rFonts w:ascii="Arial" w:hAnsi="Arial" w:cs="Arial"/>
          <w:iCs/>
        </w:rPr>
      </w:pPr>
      <w:r w:rsidRPr="00CB761B">
        <w:rPr>
          <w:rFonts w:ascii="Arial" w:hAnsi="Arial" w:cs="Arial"/>
          <w:iCs/>
        </w:rPr>
        <w:t>‘</w:t>
      </w:r>
      <w:r w:rsidR="006F44BC" w:rsidRPr="00CB761B">
        <w:rPr>
          <w:rFonts w:ascii="Arial" w:hAnsi="Arial" w:cs="Arial"/>
          <w:iCs/>
        </w:rPr>
        <w:t>I</w:t>
      </w:r>
      <w:r w:rsidR="006F44BC" w:rsidRPr="00FB7431">
        <w:rPr>
          <w:rFonts w:ascii="Arial" w:hAnsi="Arial" w:cs="Arial"/>
          <w:iCs/>
        </w:rPr>
        <w:t xml:space="preserve">n an </w:t>
      </w:r>
      <w:r w:rsidR="006F44BC" w:rsidRPr="00A555EF">
        <w:rPr>
          <w:rFonts w:ascii="Arial" w:hAnsi="Arial" w:cs="Arial"/>
          <w:iCs/>
        </w:rPr>
        <w:t>application</w:t>
      </w:r>
      <w:r w:rsidR="006F44BC" w:rsidRPr="00FB7431">
        <w:rPr>
          <w:rFonts w:ascii="Arial" w:hAnsi="Arial" w:cs="Arial"/>
          <w:iCs/>
        </w:rPr>
        <w:t xml:space="preserve"> to rectify the register, whether under s 33(1) or under s 36(1) of the Act, it is a prerequisite that the applicant should be a </w:t>
      </w:r>
      <w:r w:rsidR="005B634B">
        <w:rPr>
          <w:rFonts w:ascii="Arial" w:hAnsi="Arial" w:cs="Arial"/>
          <w:iCs/>
        </w:rPr>
        <w:t>“</w:t>
      </w:r>
      <w:r w:rsidR="006F44BC" w:rsidRPr="00FB7431">
        <w:rPr>
          <w:rFonts w:ascii="Arial" w:hAnsi="Arial" w:cs="Arial"/>
          <w:iCs/>
        </w:rPr>
        <w:t>person aggrieved</w:t>
      </w:r>
      <w:r w:rsidR="005B634B">
        <w:rPr>
          <w:rFonts w:ascii="Arial" w:hAnsi="Arial" w:cs="Arial"/>
          <w:iCs/>
        </w:rPr>
        <w:t>”</w:t>
      </w:r>
      <w:r w:rsidR="006F44BC" w:rsidRPr="00FB7431">
        <w:rPr>
          <w:rFonts w:ascii="Arial" w:hAnsi="Arial" w:cs="Arial"/>
          <w:iCs/>
        </w:rPr>
        <w:t>. The question here is merely one of </w:t>
      </w:r>
      <w:r w:rsidR="006F44BC" w:rsidRPr="005B634B">
        <w:rPr>
          <w:rFonts w:ascii="Arial" w:hAnsi="Arial" w:cs="Arial"/>
          <w:i/>
          <w:iCs/>
        </w:rPr>
        <w:t>locus standi</w:t>
      </w:r>
      <w:r w:rsidR="006F44BC" w:rsidRPr="00FB7431">
        <w:rPr>
          <w:rFonts w:ascii="Arial" w:hAnsi="Arial" w:cs="Arial"/>
          <w:iCs/>
        </w:rPr>
        <w:t>, and it must be approached on the assumption, which is necessary to answer it, that the trade mark is wrongly on the register. (</w:t>
      </w:r>
      <w:r w:rsidR="006F44BC" w:rsidRPr="005B634B">
        <w:rPr>
          <w:rFonts w:ascii="Arial" w:hAnsi="Arial" w:cs="Arial"/>
          <w:i/>
          <w:iCs/>
        </w:rPr>
        <w:t>In re Apollinaris Companies</w:t>
      </w:r>
      <w:r w:rsidR="005B634B">
        <w:rPr>
          <w:rFonts w:ascii="Arial" w:hAnsi="Arial" w:cs="Arial"/>
          <w:i/>
          <w:iCs/>
        </w:rPr>
        <w:t>’</w:t>
      </w:r>
      <w:r w:rsidR="006F44BC" w:rsidRPr="005B634B">
        <w:rPr>
          <w:rFonts w:ascii="Arial" w:hAnsi="Arial" w:cs="Arial"/>
          <w:i/>
          <w:iCs/>
        </w:rPr>
        <w:t xml:space="preserve"> Trade Mark</w:t>
      </w:r>
      <w:r w:rsidR="006F44BC" w:rsidRPr="00FB7431">
        <w:rPr>
          <w:rFonts w:ascii="Arial" w:hAnsi="Arial" w:cs="Arial"/>
          <w:iCs/>
        </w:rPr>
        <w:t> [1891] 2 Ch 186 (CA) </w:t>
      </w:r>
      <w:r w:rsidR="006F44BC" w:rsidRPr="005B634B">
        <w:rPr>
          <w:rFonts w:ascii="Arial" w:hAnsi="Arial" w:cs="Arial"/>
          <w:i/>
          <w:iCs/>
        </w:rPr>
        <w:t>per</w:t>
      </w:r>
      <w:r w:rsidR="006F44BC" w:rsidRPr="00FB7431">
        <w:rPr>
          <w:rFonts w:ascii="Arial" w:hAnsi="Arial" w:cs="Arial"/>
          <w:iCs/>
        </w:rPr>
        <w:t> Fry LJ at 224.)</w:t>
      </w:r>
    </w:p>
    <w:p w14:paraId="027637E6" w14:textId="77777777" w:rsidR="006F44BC" w:rsidRPr="00FB7431" w:rsidRDefault="006F44BC" w:rsidP="00917290">
      <w:pPr>
        <w:spacing w:after="0" w:line="360" w:lineRule="auto"/>
        <w:ind w:left="720"/>
        <w:jc w:val="both"/>
        <w:rPr>
          <w:rFonts w:ascii="Arial" w:hAnsi="Arial" w:cs="Arial"/>
          <w:iCs/>
        </w:rPr>
      </w:pPr>
      <w:r w:rsidRPr="00FB7431">
        <w:rPr>
          <w:rFonts w:ascii="Arial" w:hAnsi="Arial" w:cs="Arial"/>
          <w:iCs/>
        </w:rPr>
        <w:t xml:space="preserve">The Courts </w:t>
      </w:r>
      <w:r w:rsidRPr="00A555EF">
        <w:rPr>
          <w:rFonts w:ascii="Arial" w:hAnsi="Arial" w:cs="Arial"/>
          <w:iCs/>
        </w:rPr>
        <w:t>have</w:t>
      </w:r>
      <w:r w:rsidRPr="00FB7431">
        <w:rPr>
          <w:rFonts w:ascii="Arial" w:hAnsi="Arial" w:cs="Arial"/>
          <w:iCs/>
        </w:rPr>
        <w:t xml:space="preserve"> given a wide and liberal interpretation to the expression </w:t>
      </w:r>
      <w:r w:rsidR="005B634B">
        <w:rPr>
          <w:rFonts w:ascii="Arial" w:hAnsi="Arial" w:cs="Arial"/>
          <w:iCs/>
        </w:rPr>
        <w:t>“</w:t>
      </w:r>
      <w:r w:rsidRPr="00FB7431">
        <w:rPr>
          <w:rFonts w:ascii="Arial" w:hAnsi="Arial" w:cs="Arial"/>
          <w:iCs/>
        </w:rPr>
        <w:t>person aggrieved</w:t>
      </w:r>
      <w:r w:rsidR="005B634B">
        <w:rPr>
          <w:rFonts w:ascii="Arial" w:hAnsi="Arial" w:cs="Arial"/>
          <w:iCs/>
        </w:rPr>
        <w:t>”</w:t>
      </w:r>
      <w:r w:rsidRPr="00FB7431">
        <w:rPr>
          <w:rFonts w:ascii="Arial" w:hAnsi="Arial" w:cs="Arial"/>
          <w:iCs/>
        </w:rPr>
        <w:t>. (See for example the </w:t>
      </w:r>
      <w:r w:rsidRPr="005B634B">
        <w:rPr>
          <w:rFonts w:ascii="Arial" w:hAnsi="Arial" w:cs="Arial"/>
          <w:i/>
          <w:iCs/>
        </w:rPr>
        <w:t>Apollinaris</w:t>
      </w:r>
      <w:r w:rsidRPr="00FB7431">
        <w:rPr>
          <w:rFonts w:ascii="Arial" w:hAnsi="Arial" w:cs="Arial"/>
          <w:iCs/>
        </w:rPr>
        <w:t> case supra at 224 - 5; </w:t>
      </w:r>
      <w:r w:rsidRPr="00917290">
        <w:rPr>
          <w:rFonts w:ascii="Arial" w:hAnsi="Arial" w:cs="Arial"/>
          <w:i/>
          <w:iCs/>
        </w:rPr>
        <w:t>William Powell v The Birmingham Vinegar Brewery Co Ltd</w:t>
      </w:r>
      <w:r w:rsidRPr="00FB7431">
        <w:rPr>
          <w:rFonts w:ascii="Arial" w:hAnsi="Arial" w:cs="Arial"/>
          <w:iCs/>
        </w:rPr>
        <w:t> 1894 AC 8; </w:t>
      </w:r>
      <w:r w:rsidR="00917290">
        <w:rPr>
          <w:rFonts w:ascii="Arial" w:hAnsi="Arial" w:cs="Arial"/>
          <w:iCs/>
        </w:rPr>
        <w:t>‘</w:t>
      </w:r>
      <w:r w:rsidRPr="00917290">
        <w:rPr>
          <w:rFonts w:ascii="Arial" w:hAnsi="Arial" w:cs="Arial"/>
          <w:i/>
          <w:iCs/>
        </w:rPr>
        <w:t>Daiquiri Rum</w:t>
      </w:r>
      <w:r w:rsidR="00917290">
        <w:rPr>
          <w:rFonts w:ascii="Arial" w:hAnsi="Arial" w:cs="Arial"/>
          <w:iCs/>
        </w:rPr>
        <w:t>’</w:t>
      </w:r>
      <w:r w:rsidRPr="00FB7431">
        <w:rPr>
          <w:rFonts w:ascii="Arial" w:hAnsi="Arial" w:cs="Arial"/>
          <w:iCs/>
        </w:rPr>
        <w:t xml:space="preserve"> </w:t>
      </w:r>
      <w:r w:rsidRPr="00917290">
        <w:rPr>
          <w:rFonts w:ascii="Arial" w:hAnsi="Arial" w:cs="Arial"/>
          <w:i/>
          <w:iCs/>
        </w:rPr>
        <w:t>Trade Mark</w:t>
      </w:r>
      <w:r w:rsidRPr="00FB7431">
        <w:rPr>
          <w:rFonts w:ascii="Arial" w:hAnsi="Arial" w:cs="Arial"/>
          <w:iCs/>
        </w:rPr>
        <w:t> 1969 RPC 600 (HL) at 615.) It was observed in the </w:t>
      </w:r>
      <w:r w:rsidRPr="00917290">
        <w:rPr>
          <w:rFonts w:ascii="Arial" w:hAnsi="Arial" w:cs="Arial"/>
          <w:i/>
          <w:iCs/>
        </w:rPr>
        <w:t>Apollinaris </w:t>
      </w:r>
      <w:r w:rsidRPr="00FB7431">
        <w:rPr>
          <w:rFonts w:ascii="Arial" w:hAnsi="Arial" w:cs="Arial"/>
          <w:iCs/>
        </w:rPr>
        <w:t>case (at 225) that the words are not to be so read as to make evidence of great and serious damage a condition precedent to the right to apply.</w:t>
      </w:r>
    </w:p>
    <w:p w14:paraId="0C4B14A7" w14:textId="77777777" w:rsidR="00917290" w:rsidRPr="00917290" w:rsidRDefault="00917290" w:rsidP="00917290">
      <w:pPr>
        <w:spacing w:after="0" w:line="360" w:lineRule="auto"/>
        <w:ind w:left="720"/>
        <w:jc w:val="both"/>
        <w:rPr>
          <w:rFonts w:ascii="Arial" w:hAnsi="Arial" w:cs="Arial"/>
          <w:iCs/>
        </w:rPr>
      </w:pPr>
      <w:r w:rsidRPr="00917290">
        <w:rPr>
          <w:rFonts w:ascii="Arial" w:hAnsi="Arial" w:cs="Arial"/>
          <w:color w:val="000000"/>
        </w:rPr>
        <w:t>The effect of the decided cases is summarised in Kerly's </w:t>
      </w:r>
      <w:r w:rsidRPr="00917290">
        <w:rPr>
          <w:rFonts w:ascii="Arial" w:hAnsi="Arial" w:cs="Arial"/>
          <w:i/>
          <w:iCs/>
          <w:color w:val="000000"/>
        </w:rPr>
        <w:t>Law of Trade Marks and Trade Names</w:t>
      </w:r>
      <w:r w:rsidRPr="00917290">
        <w:rPr>
          <w:rFonts w:ascii="Arial" w:hAnsi="Arial" w:cs="Arial"/>
          <w:color w:val="000000"/>
        </w:rPr>
        <w:t> 11th ed in s 11-07 as follows. The persons who are aggrieved are all persons who are in some way or other substantially interested in having the mark removed from the register; including all persons who would be substantially damaged if the mark remained, and all trade rivals over whom an advantage was gained by a rival trader who was getting the benefit of a registered trade mark to which he was not entitled. See also Halsbury's </w:t>
      </w:r>
      <w:r w:rsidRPr="00917290">
        <w:rPr>
          <w:rFonts w:ascii="Arial" w:hAnsi="Arial" w:cs="Arial"/>
          <w:i/>
          <w:iCs/>
          <w:color w:val="000000"/>
        </w:rPr>
        <w:t>Laws of England</w:t>
      </w:r>
      <w:r w:rsidRPr="00917290">
        <w:rPr>
          <w:rFonts w:ascii="Arial" w:hAnsi="Arial" w:cs="Arial"/>
          <w:color w:val="000000"/>
        </w:rPr>
        <w:t> 4th ed vol 48 s 225.</w:t>
      </w:r>
      <w:r w:rsidRPr="00917290">
        <w:rPr>
          <w:rFonts w:ascii="Arial" w:hAnsi="Arial" w:cs="Arial"/>
          <w:iCs/>
        </w:rPr>
        <w:t xml:space="preserve"> </w:t>
      </w:r>
    </w:p>
    <w:p w14:paraId="3763F096" w14:textId="77777777" w:rsidR="006F44BC" w:rsidRPr="00FB7431" w:rsidRDefault="006F44BC" w:rsidP="00917290">
      <w:pPr>
        <w:spacing w:after="0" w:line="360" w:lineRule="auto"/>
        <w:ind w:left="720"/>
        <w:jc w:val="both"/>
        <w:rPr>
          <w:rFonts w:ascii="Arial" w:hAnsi="Arial" w:cs="Arial"/>
          <w:iCs/>
        </w:rPr>
      </w:pPr>
      <w:r w:rsidRPr="00FB7431">
        <w:rPr>
          <w:rFonts w:ascii="Arial" w:hAnsi="Arial" w:cs="Arial"/>
          <w:iCs/>
        </w:rPr>
        <w:t xml:space="preserve">The case of the trade rival is only one case of a person who is substantially interested in having the mark </w:t>
      </w:r>
      <w:r w:rsidRPr="00917290">
        <w:rPr>
          <w:rFonts w:ascii="Arial" w:hAnsi="Arial" w:cs="Arial"/>
          <w:i/>
          <w:iCs/>
        </w:rPr>
        <w:t>removed</w:t>
      </w:r>
      <w:r w:rsidRPr="00FB7431">
        <w:rPr>
          <w:rFonts w:ascii="Arial" w:hAnsi="Arial" w:cs="Arial"/>
          <w:iCs/>
        </w:rPr>
        <w:t xml:space="preserve"> from the register. There are others. Thus, in the </w:t>
      </w:r>
      <w:r w:rsidRPr="00917290">
        <w:rPr>
          <w:rFonts w:ascii="Arial" w:hAnsi="Arial" w:cs="Arial"/>
          <w:i/>
          <w:iCs/>
        </w:rPr>
        <w:t>Apollinaris</w:t>
      </w:r>
      <w:r w:rsidRPr="00FB7431">
        <w:rPr>
          <w:rFonts w:ascii="Arial" w:hAnsi="Arial" w:cs="Arial"/>
          <w:iCs/>
        </w:rPr>
        <w:t> case </w:t>
      </w:r>
      <w:r w:rsidRPr="00917290">
        <w:rPr>
          <w:rFonts w:ascii="Arial" w:hAnsi="Arial" w:cs="Arial"/>
          <w:i/>
          <w:iCs/>
        </w:rPr>
        <w:t>supra</w:t>
      </w:r>
      <w:r w:rsidRPr="00FB7431">
        <w:rPr>
          <w:rFonts w:ascii="Arial" w:hAnsi="Arial" w:cs="Arial"/>
          <w:iCs/>
        </w:rPr>
        <w:t> it was held at 228 - 9 that when one trader uses the fact of registration as any part of his case against any other trader in any legal proceedings, that second trader is aggrieved. </w:t>
      </w:r>
      <w:r w:rsidRPr="00917290">
        <w:rPr>
          <w:rFonts w:ascii="Arial" w:hAnsi="Arial" w:cs="Arial"/>
          <w:i/>
          <w:iCs/>
        </w:rPr>
        <w:t>Kerly (ubi cit)</w:t>
      </w:r>
      <w:r w:rsidRPr="00FB7431">
        <w:rPr>
          <w:rFonts w:ascii="Arial" w:hAnsi="Arial" w:cs="Arial"/>
          <w:iCs/>
        </w:rPr>
        <w:t xml:space="preserve"> states that an alleged infringer of a mark is always a person aggrieved by its registration. (But this requires qualification: cf </w:t>
      </w:r>
      <w:r w:rsidRPr="00917290">
        <w:rPr>
          <w:rFonts w:ascii="Arial" w:hAnsi="Arial" w:cs="Arial"/>
          <w:i/>
          <w:iCs/>
        </w:rPr>
        <w:t>Lever Brothers, Port Sunlight Ld v Sunniwite Products Ld</w:t>
      </w:r>
      <w:r w:rsidRPr="00FB7431">
        <w:rPr>
          <w:rFonts w:ascii="Arial" w:hAnsi="Arial" w:cs="Arial"/>
          <w:iCs/>
        </w:rPr>
        <w:t> [1949] 66 RPC 84 at 101.) In </w:t>
      </w:r>
      <w:r w:rsidRPr="00917290">
        <w:rPr>
          <w:rFonts w:ascii="Arial" w:hAnsi="Arial" w:cs="Arial"/>
          <w:i/>
          <w:iCs/>
        </w:rPr>
        <w:t>Ernest Marshall</w:t>
      </w:r>
      <w:r w:rsidR="00917290">
        <w:rPr>
          <w:rFonts w:ascii="Arial" w:hAnsi="Arial" w:cs="Arial"/>
          <w:i/>
          <w:iCs/>
        </w:rPr>
        <w:t>’</w:t>
      </w:r>
      <w:r w:rsidRPr="00917290">
        <w:rPr>
          <w:rFonts w:ascii="Arial" w:hAnsi="Arial" w:cs="Arial"/>
          <w:i/>
          <w:iCs/>
        </w:rPr>
        <w:t>s Application</w:t>
      </w:r>
      <w:r w:rsidRPr="00FB7431">
        <w:rPr>
          <w:rFonts w:ascii="Arial" w:hAnsi="Arial" w:cs="Arial"/>
          <w:iCs/>
        </w:rPr>
        <w:t> [1943] 60 RPC 147 at 151 </w:t>
      </w:r>
      <w:r w:rsidRPr="00917290">
        <w:rPr>
          <w:rFonts w:ascii="Arial" w:hAnsi="Arial" w:cs="Arial"/>
          <w:i/>
          <w:iCs/>
        </w:rPr>
        <w:t>in fin</w:t>
      </w:r>
      <w:r w:rsidRPr="00FB7431">
        <w:rPr>
          <w:rFonts w:ascii="Arial" w:hAnsi="Arial" w:cs="Arial"/>
          <w:iCs/>
        </w:rPr>
        <w:t>, it was held by the Comptroller-General that where a registered trade mark is the basis of the opposition to his own application for registration, the applicant for rectification is clearly a person aggrieved.</w:t>
      </w:r>
      <w:r w:rsidR="00917290">
        <w:rPr>
          <w:rFonts w:ascii="Arial" w:hAnsi="Arial" w:cs="Arial"/>
          <w:iCs/>
        </w:rPr>
        <w:t>’</w:t>
      </w:r>
    </w:p>
    <w:p w14:paraId="10117185" w14:textId="77777777" w:rsidR="00DB104B" w:rsidRPr="00A90625" w:rsidRDefault="00A90625" w:rsidP="00A90625">
      <w:pPr>
        <w:spacing w:after="0" w:line="360" w:lineRule="auto"/>
        <w:ind w:left="567" w:hanging="567"/>
        <w:jc w:val="both"/>
        <w:rPr>
          <w:rFonts w:ascii="Arial" w:hAnsi="Arial" w:cs="Arial"/>
          <w:sz w:val="24"/>
          <w:szCs w:val="24"/>
        </w:rPr>
      </w:pPr>
      <w:r>
        <w:rPr>
          <w:rFonts w:ascii="Arial" w:hAnsi="Arial" w:cs="Arial"/>
          <w:sz w:val="24"/>
          <w:szCs w:val="24"/>
        </w:rPr>
        <w:t>(f)</w:t>
      </w:r>
      <w:r>
        <w:rPr>
          <w:rFonts w:ascii="Arial" w:hAnsi="Arial" w:cs="Arial"/>
          <w:sz w:val="24"/>
          <w:szCs w:val="24"/>
        </w:rPr>
        <w:tab/>
      </w:r>
      <w:r w:rsidR="00FF49CE" w:rsidRPr="00A90625">
        <w:rPr>
          <w:rFonts w:ascii="Arial" w:hAnsi="Arial" w:cs="Arial"/>
          <w:sz w:val="24"/>
          <w:szCs w:val="24"/>
        </w:rPr>
        <w:t xml:space="preserve">The principle in </w:t>
      </w:r>
      <w:r w:rsidR="00FF49CE" w:rsidRPr="00A90625">
        <w:rPr>
          <w:rFonts w:ascii="Arial" w:hAnsi="Arial" w:cs="Arial"/>
          <w:i/>
          <w:iCs/>
          <w:sz w:val="24"/>
          <w:szCs w:val="24"/>
        </w:rPr>
        <w:t>Lever Brothers, Port Sunlight Ltd v Sunniwhite Products Ltd</w:t>
      </w:r>
      <w:r w:rsidR="00FF49CE" w:rsidRPr="00A90625">
        <w:rPr>
          <w:rFonts w:ascii="Arial" w:hAnsi="Arial" w:cs="Arial"/>
          <w:sz w:val="24"/>
          <w:szCs w:val="24"/>
        </w:rPr>
        <w:t xml:space="preserve"> [1949] 66 RPC 84 at 101</w:t>
      </w:r>
      <w:r w:rsidR="00D478C2" w:rsidRPr="00A90625">
        <w:rPr>
          <w:rFonts w:ascii="Arial" w:hAnsi="Arial" w:cs="Arial"/>
          <w:sz w:val="24"/>
          <w:szCs w:val="24"/>
        </w:rPr>
        <w:t xml:space="preserve"> </w:t>
      </w:r>
      <w:r w:rsidR="002F78B5" w:rsidRPr="00A90625">
        <w:rPr>
          <w:rFonts w:ascii="Arial" w:hAnsi="Arial" w:cs="Arial"/>
          <w:sz w:val="24"/>
          <w:szCs w:val="24"/>
        </w:rPr>
        <w:t xml:space="preserve">referred to by Nicholas AJA </w:t>
      </w:r>
      <w:r w:rsidR="00D478C2" w:rsidRPr="00A90625">
        <w:rPr>
          <w:rFonts w:ascii="Arial" w:hAnsi="Arial" w:cs="Arial"/>
          <w:sz w:val="24"/>
          <w:szCs w:val="24"/>
        </w:rPr>
        <w:t>i</w:t>
      </w:r>
      <w:r w:rsidR="00FF49CE" w:rsidRPr="00A90625">
        <w:rPr>
          <w:rFonts w:ascii="Arial" w:hAnsi="Arial" w:cs="Arial"/>
          <w:sz w:val="24"/>
          <w:szCs w:val="24"/>
        </w:rPr>
        <w:t>n essence</w:t>
      </w:r>
      <w:r w:rsidR="00D478C2" w:rsidRPr="00A90625">
        <w:rPr>
          <w:rFonts w:ascii="Arial" w:hAnsi="Arial" w:cs="Arial"/>
          <w:sz w:val="24"/>
          <w:szCs w:val="24"/>
        </w:rPr>
        <w:t xml:space="preserve"> </w:t>
      </w:r>
      <w:r w:rsidR="00FF49CE" w:rsidRPr="00A90625">
        <w:rPr>
          <w:rFonts w:ascii="Arial" w:hAnsi="Arial" w:cs="Arial"/>
          <w:sz w:val="24"/>
          <w:szCs w:val="24"/>
        </w:rPr>
        <w:t>relates to the scope of a counter</w:t>
      </w:r>
      <w:r w:rsidR="002165F8" w:rsidRPr="00A90625">
        <w:rPr>
          <w:rFonts w:ascii="Arial" w:hAnsi="Arial" w:cs="Arial"/>
          <w:sz w:val="24"/>
          <w:szCs w:val="24"/>
        </w:rPr>
        <w:t>-</w:t>
      </w:r>
      <w:r w:rsidR="00FF49CE" w:rsidRPr="00A90625">
        <w:rPr>
          <w:rFonts w:ascii="Arial" w:hAnsi="Arial" w:cs="Arial"/>
          <w:sz w:val="24"/>
          <w:szCs w:val="24"/>
        </w:rPr>
        <w:t xml:space="preserve">attack </w:t>
      </w:r>
      <w:r w:rsidR="002F78B5" w:rsidRPr="00A90625">
        <w:rPr>
          <w:rFonts w:ascii="Arial" w:hAnsi="Arial" w:cs="Arial"/>
          <w:sz w:val="24"/>
          <w:szCs w:val="24"/>
        </w:rPr>
        <w:t xml:space="preserve">which </w:t>
      </w:r>
      <w:r w:rsidR="00FF49CE" w:rsidRPr="00A90625">
        <w:rPr>
          <w:rFonts w:ascii="Arial" w:hAnsi="Arial" w:cs="Arial"/>
          <w:sz w:val="24"/>
          <w:szCs w:val="24"/>
        </w:rPr>
        <w:t>an alleged infringer may bring against the registered trade</w:t>
      </w:r>
      <w:r w:rsidR="002F78B5" w:rsidRPr="00A90625">
        <w:rPr>
          <w:rFonts w:ascii="Arial" w:hAnsi="Arial" w:cs="Arial"/>
          <w:sz w:val="24"/>
          <w:szCs w:val="24"/>
        </w:rPr>
        <w:t xml:space="preserve"> </w:t>
      </w:r>
      <w:r w:rsidR="00FF49CE" w:rsidRPr="00A90625">
        <w:rPr>
          <w:rFonts w:ascii="Arial" w:hAnsi="Arial" w:cs="Arial"/>
          <w:sz w:val="24"/>
          <w:szCs w:val="24"/>
        </w:rPr>
        <w:t xml:space="preserve">mark proprietor. In this regard, an alleged infringer may only </w:t>
      </w:r>
      <w:r w:rsidR="00FF49CE" w:rsidRPr="00A90625">
        <w:rPr>
          <w:rFonts w:ascii="Arial" w:hAnsi="Arial" w:cs="Arial"/>
          <w:sz w:val="24"/>
          <w:szCs w:val="24"/>
        </w:rPr>
        <w:lastRenderedPageBreak/>
        <w:t>seek to remove the trade</w:t>
      </w:r>
      <w:r w:rsidR="002F78B5" w:rsidRPr="00A90625">
        <w:rPr>
          <w:rFonts w:ascii="Arial" w:hAnsi="Arial" w:cs="Arial"/>
          <w:sz w:val="24"/>
          <w:szCs w:val="24"/>
        </w:rPr>
        <w:t xml:space="preserve"> </w:t>
      </w:r>
      <w:r w:rsidR="00FF49CE" w:rsidRPr="00A90625">
        <w:rPr>
          <w:rFonts w:ascii="Arial" w:hAnsi="Arial" w:cs="Arial"/>
          <w:sz w:val="24"/>
          <w:szCs w:val="24"/>
        </w:rPr>
        <w:t xml:space="preserve">mark he is set to have infringed </w:t>
      </w:r>
      <w:r w:rsidR="00FF49CE" w:rsidRPr="00A90625">
        <w:rPr>
          <w:rFonts w:ascii="Arial" w:hAnsi="Arial" w:cs="Arial"/>
          <w:i/>
          <w:iCs/>
          <w:sz w:val="24"/>
          <w:szCs w:val="24"/>
        </w:rPr>
        <w:t>“and not other trademarks of the proprietor not brought in issue”</w:t>
      </w:r>
      <w:r w:rsidR="00FF49CE" w:rsidRPr="00A90625">
        <w:rPr>
          <w:rFonts w:ascii="Arial" w:hAnsi="Arial" w:cs="Arial"/>
          <w:sz w:val="24"/>
          <w:szCs w:val="24"/>
        </w:rPr>
        <w:t>.</w:t>
      </w:r>
      <w:r w:rsidR="00DB104B" w:rsidRPr="00A90625">
        <w:rPr>
          <w:rFonts w:ascii="Arial" w:hAnsi="Arial" w:cs="Arial"/>
          <w:sz w:val="24"/>
          <w:szCs w:val="24"/>
        </w:rPr>
        <w:t xml:space="preserve"> </w:t>
      </w:r>
      <w:r w:rsidR="001E21FF" w:rsidRPr="00A90625">
        <w:rPr>
          <w:rFonts w:ascii="Arial" w:hAnsi="Arial" w:cs="Arial"/>
          <w:sz w:val="24"/>
          <w:szCs w:val="24"/>
        </w:rPr>
        <w:t xml:space="preserve">The </w:t>
      </w:r>
      <w:r w:rsidR="009B4674" w:rsidRPr="00A90625">
        <w:rPr>
          <w:rFonts w:ascii="Arial" w:hAnsi="Arial" w:cs="Arial"/>
          <w:i/>
          <w:iCs/>
          <w:sz w:val="24"/>
          <w:szCs w:val="24"/>
        </w:rPr>
        <w:t>Lever Brothers</w:t>
      </w:r>
      <w:r w:rsidR="009B4674" w:rsidRPr="00A90625">
        <w:rPr>
          <w:rFonts w:ascii="Arial" w:hAnsi="Arial" w:cs="Arial"/>
          <w:sz w:val="24"/>
          <w:szCs w:val="24"/>
        </w:rPr>
        <w:t xml:space="preserve"> </w:t>
      </w:r>
      <w:r w:rsidR="001E21FF" w:rsidRPr="00A90625">
        <w:rPr>
          <w:rFonts w:ascii="Arial" w:hAnsi="Arial" w:cs="Arial"/>
          <w:sz w:val="24"/>
          <w:szCs w:val="24"/>
        </w:rPr>
        <w:t xml:space="preserve">principle </w:t>
      </w:r>
      <w:r w:rsidR="00E279DB" w:rsidRPr="00A90625">
        <w:rPr>
          <w:rFonts w:ascii="Arial" w:hAnsi="Arial" w:cs="Arial"/>
          <w:sz w:val="24"/>
          <w:szCs w:val="24"/>
        </w:rPr>
        <w:t xml:space="preserve">therefore </w:t>
      </w:r>
      <w:r w:rsidR="001E21FF" w:rsidRPr="00A90625">
        <w:rPr>
          <w:rFonts w:ascii="Arial" w:hAnsi="Arial" w:cs="Arial"/>
          <w:sz w:val="24"/>
          <w:szCs w:val="24"/>
        </w:rPr>
        <w:t>has no application in this matter, since Crown, as the alleged infringer, only seeks to restrict the trade</w:t>
      </w:r>
      <w:r w:rsidR="00E279DB" w:rsidRPr="00A90625">
        <w:rPr>
          <w:rFonts w:ascii="Arial" w:hAnsi="Arial" w:cs="Arial"/>
          <w:sz w:val="24"/>
          <w:szCs w:val="24"/>
        </w:rPr>
        <w:t xml:space="preserve"> </w:t>
      </w:r>
      <w:r w:rsidR="001E21FF" w:rsidRPr="00A90625">
        <w:rPr>
          <w:rFonts w:ascii="Arial" w:hAnsi="Arial" w:cs="Arial"/>
          <w:sz w:val="24"/>
          <w:szCs w:val="24"/>
        </w:rPr>
        <w:t>mark</w:t>
      </w:r>
      <w:r w:rsidR="00287D21" w:rsidRPr="00A90625">
        <w:rPr>
          <w:rFonts w:ascii="Arial" w:hAnsi="Arial" w:cs="Arial"/>
          <w:sz w:val="24"/>
          <w:szCs w:val="24"/>
        </w:rPr>
        <w:t>s</w:t>
      </w:r>
      <w:r w:rsidR="001E21FF" w:rsidRPr="00A90625">
        <w:rPr>
          <w:rFonts w:ascii="Arial" w:hAnsi="Arial" w:cs="Arial"/>
          <w:sz w:val="24"/>
          <w:szCs w:val="24"/>
        </w:rPr>
        <w:t xml:space="preserve"> </w:t>
      </w:r>
      <w:r w:rsidR="00A555EF">
        <w:rPr>
          <w:rFonts w:ascii="Arial" w:hAnsi="Arial" w:cs="Arial"/>
          <w:sz w:val="24"/>
          <w:szCs w:val="24"/>
        </w:rPr>
        <w:t>it</w:t>
      </w:r>
      <w:r w:rsidR="00A555EF" w:rsidRPr="00A90625">
        <w:rPr>
          <w:rFonts w:ascii="Arial" w:hAnsi="Arial" w:cs="Arial"/>
          <w:sz w:val="24"/>
          <w:szCs w:val="24"/>
        </w:rPr>
        <w:t xml:space="preserve"> </w:t>
      </w:r>
      <w:r w:rsidR="001E21FF" w:rsidRPr="00A90625">
        <w:rPr>
          <w:rFonts w:ascii="Arial" w:hAnsi="Arial" w:cs="Arial"/>
          <w:sz w:val="24"/>
          <w:szCs w:val="24"/>
        </w:rPr>
        <w:t>is set to have infringed, and only to the extent it is alleged to have infringed it</w:t>
      </w:r>
      <w:r w:rsidR="00E279DB" w:rsidRPr="00A90625">
        <w:rPr>
          <w:rFonts w:ascii="Arial" w:hAnsi="Arial" w:cs="Arial"/>
          <w:sz w:val="24"/>
          <w:szCs w:val="24"/>
        </w:rPr>
        <w:t>,</w:t>
      </w:r>
      <w:r w:rsidR="001E21FF" w:rsidRPr="00A90625">
        <w:rPr>
          <w:rFonts w:ascii="Arial" w:hAnsi="Arial" w:cs="Arial"/>
          <w:sz w:val="24"/>
          <w:szCs w:val="24"/>
        </w:rPr>
        <w:t xml:space="preserve"> and </w:t>
      </w:r>
      <w:proofErr w:type="spellStart"/>
      <w:r w:rsidR="001E21FF" w:rsidRPr="00A90625">
        <w:rPr>
          <w:rFonts w:ascii="Arial" w:hAnsi="Arial" w:cs="Arial"/>
          <w:sz w:val="24"/>
          <w:szCs w:val="24"/>
        </w:rPr>
        <w:t>not</w:t>
      </w:r>
      <w:proofErr w:type="spellEnd"/>
      <w:r w:rsidR="001E21FF" w:rsidRPr="00A90625">
        <w:rPr>
          <w:rFonts w:ascii="Arial" w:hAnsi="Arial" w:cs="Arial"/>
          <w:sz w:val="24"/>
          <w:szCs w:val="24"/>
        </w:rPr>
        <w:t xml:space="preserve"> other </w:t>
      </w:r>
      <w:proofErr w:type="spellStart"/>
      <w:r w:rsidR="001E21FF" w:rsidRPr="00A90625">
        <w:rPr>
          <w:rFonts w:ascii="Arial" w:hAnsi="Arial" w:cs="Arial"/>
          <w:sz w:val="24"/>
          <w:szCs w:val="24"/>
        </w:rPr>
        <w:t>trade</w:t>
      </w:r>
      <w:r w:rsidR="00E279DB" w:rsidRPr="00A90625">
        <w:rPr>
          <w:rFonts w:ascii="Arial" w:hAnsi="Arial" w:cs="Arial"/>
          <w:sz w:val="24"/>
          <w:szCs w:val="24"/>
        </w:rPr>
        <w:t xml:space="preserve"> </w:t>
      </w:r>
      <w:r w:rsidR="001E21FF" w:rsidRPr="00A90625">
        <w:rPr>
          <w:rFonts w:ascii="Arial" w:hAnsi="Arial" w:cs="Arial"/>
          <w:sz w:val="24"/>
          <w:szCs w:val="24"/>
        </w:rPr>
        <w:t>marks</w:t>
      </w:r>
      <w:proofErr w:type="spellEnd"/>
      <w:r w:rsidR="001E21FF" w:rsidRPr="00A90625">
        <w:rPr>
          <w:rFonts w:ascii="Arial" w:hAnsi="Arial" w:cs="Arial"/>
          <w:sz w:val="24"/>
          <w:szCs w:val="24"/>
        </w:rPr>
        <w:t xml:space="preserve"> of</w:t>
      </w:r>
      <w:r w:rsidR="0063680B">
        <w:rPr>
          <w:rFonts w:ascii="Arial" w:hAnsi="Arial" w:cs="Arial"/>
          <w:sz w:val="24"/>
          <w:szCs w:val="24"/>
        </w:rPr>
        <w:t xml:space="preserve"> </w:t>
      </w:r>
      <w:proofErr w:type="spellStart"/>
      <w:r w:rsidR="0063680B">
        <w:rPr>
          <w:rFonts w:ascii="Arial" w:hAnsi="Arial" w:cs="Arial"/>
          <w:sz w:val="24"/>
          <w:szCs w:val="24"/>
        </w:rPr>
        <w:t>Renian</w:t>
      </w:r>
      <w:proofErr w:type="spellEnd"/>
      <w:r w:rsidR="0063680B">
        <w:rPr>
          <w:rFonts w:ascii="Arial" w:hAnsi="Arial" w:cs="Arial"/>
          <w:sz w:val="24"/>
          <w:szCs w:val="24"/>
        </w:rPr>
        <w:t xml:space="preserve"> n</w:t>
      </w:r>
      <w:r w:rsidR="001E21FF" w:rsidRPr="00A90625">
        <w:rPr>
          <w:rFonts w:ascii="Arial" w:hAnsi="Arial" w:cs="Arial"/>
          <w:sz w:val="24"/>
          <w:szCs w:val="24"/>
        </w:rPr>
        <w:t xml:space="preserve">ot brought in issue. </w:t>
      </w:r>
    </w:p>
    <w:p w14:paraId="083CA701" w14:textId="77777777" w:rsidR="00D478C2" w:rsidRPr="00FB7431" w:rsidRDefault="00A90625" w:rsidP="00A90625">
      <w:pPr>
        <w:spacing w:after="0" w:line="360" w:lineRule="auto"/>
        <w:ind w:left="567" w:hanging="567"/>
        <w:jc w:val="both"/>
        <w:rPr>
          <w:rFonts w:ascii="Arial" w:hAnsi="Arial" w:cs="Arial"/>
          <w:sz w:val="24"/>
          <w:szCs w:val="24"/>
        </w:rPr>
      </w:pPr>
      <w:r>
        <w:rPr>
          <w:rFonts w:ascii="Arial" w:hAnsi="Arial" w:cs="Arial"/>
          <w:sz w:val="24"/>
          <w:szCs w:val="24"/>
        </w:rPr>
        <w:t>(g)</w:t>
      </w:r>
      <w:r>
        <w:rPr>
          <w:rFonts w:ascii="Arial" w:hAnsi="Arial" w:cs="Arial"/>
          <w:sz w:val="24"/>
          <w:szCs w:val="24"/>
        </w:rPr>
        <w:tab/>
      </w:r>
      <w:r w:rsidR="00FF49CE" w:rsidRPr="00FB7431">
        <w:rPr>
          <w:rFonts w:ascii="Arial" w:hAnsi="Arial" w:cs="Arial"/>
          <w:sz w:val="24"/>
          <w:szCs w:val="24"/>
        </w:rPr>
        <w:t xml:space="preserve">In </w:t>
      </w:r>
      <w:r w:rsidR="00FE3987" w:rsidRPr="00FE3987">
        <w:rPr>
          <w:rFonts w:ascii="Arial" w:hAnsi="Arial" w:cs="Arial"/>
          <w:i/>
          <w:iCs/>
          <w:sz w:val="24"/>
          <w:szCs w:val="24"/>
        </w:rPr>
        <w:t>In re Apollinaris Companies’ Trade Mark</w:t>
      </w:r>
      <w:r w:rsidR="00FE3987" w:rsidRPr="00FB7431">
        <w:rPr>
          <w:rFonts w:ascii="Arial" w:hAnsi="Arial" w:cs="Arial"/>
          <w:iCs/>
        </w:rPr>
        <w:t> </w:t>
      </w:r>
      <w:r w:rsidR="00FF49CE" w:rsidRPr="00FB7431">
        <w:rPr>
          <w:rFonts w:ascii="Arial" w:hAnsi="Arial" w:cs="Arial"/>
          <w:sz w:val="24"/>
          <w:szCs w:val="24"/>
        </w:rPr>
        <w:t xml:space="preserve">the English Court of Appeal held </w:t>
      </w:r>
      <w:r w:rsidR="00FF49CE" w:rsidRPr="00917290">
        <w:rPr>
          <w:rFonts w:ascii="Arial" w:hAnsi="Arial" w:cs="Arial"/>
          <w:iCs/>
          <w:sz w:val="24"/>
          <w:szCs w:val="24"/>
        </w:rPr>
        <w:t>inter alia</w:t>
      </w:r>
      <w:r w:rsidR="00FF49CE" w:rsidRPr="00FB7431">
        <w:rPr>
          <w:rFonts w:ascii="Arial" w:hAnsi="Arial" w:cs="Arial"/>
          <w:sz w:val="24"/>
          <w:szCs w:val="24"/>
        </w:rPr>
        <w:t xml:space="preserve"> that an alleged infringer of a trade</w:t>
      </w:r>
      <w:r w:rsidR="00E279DB" w:rsidRPr="00FB7431">
        <w:rPr>
          <w:rFonts w:ascii="Arial" w:hAnsi="Arial" w:cs="Arial"/>
          <w:sz w:val="24"/>
          <w:szCs w:val="24"/>
        </w:rPr>
        <w:t xml:space="preserve"> </w:t>
      </w:r>
      <w:r w:rsidR="00FF49CE" w:rsidRPr="00FB7431">
        <w:rPr>
          <w:rFonts w:ascii="Arial" w:hAnsi="Arial" w:cs="Arial"/>
          <w:sz w:val="24"/>
          <w:szCs w:val="24"/>
        </w:rPr>
        <w:t xml:space="preserve">mark is always a person aggrieved by its registration. </w:t>
      </w:r>
      <w:r w:rsidR="00E279DB" w:rsidRPr="00FB7431">
        <w:rPr>
          <w:rFonts w:ascii="Arial" w:hAnsi="Arial" w:cs="Arial"/>
          <w:sz w:val="24"/>
          <w:szCs w:val="24"/>
        </w:rPr>
        <w:t>Fry L</w:t>
      </w:r>
      <w:r w:rsidR="00FE3987">
        <w:rPr>
          <w:rFonts w:ascii="Arial" w:hAnsi="Arial" w:cs="Arial"/>
          <w:sz w:val="24"/>
          <w:szCs w:val="24"/>
        </w:rPr>
        <w:t>J</w:t>
      </w:r>
      <w:r w:rsidR="00E279DB" w:rsidRPr="00FB7431">
        <w:rPr>
          <w:rFonts w:ascii="Arial" w:hAnsi="Arial" w:cs="Arial"/>
          <w:i/>
          <w:iCs/>
          <w:sz w:val="24"/>
          <w:szCs w:val="24"/>
        </w:rPr>
        <w:t xml:space="preserve"> </w:t>
      </w:r>
      <w:r w:rsidR="00E279DB" w:rsidRPr="00FB7431">
        <w:rPr>
          <w:rFonts w:ascii="Arial" w:hAnsi="Arial" w:cs="Arial"/>
          <w:sz w:val="24"/>
          <w:szCs w:val="24"/>
        </w:rPr>
        <w:t>at 228</w:t>
      </w:r>
      <w:r w:rsidR="00FE3987">
        <w:rPr>
          <w:rFonts w:ascii="Arial" w:hAnsi="Arial" w:cs="Arial"/>
          <w:sz w:val="24"/>
          <w:szCs w:val="24"/>
        </w:rPr>
        <w:t>-229</w:t>
      </w:r>
      <w:r w:rsidR="00E279DB" w:rsidRPr="00FB7431">
        <w:rPr>
          <w:rFonts w:ascii="Arial" w:hAnsi="Arial" w:cs="Arial"/>
          <w:sz w:val="24"/>
          <w:szCs w:val="24"/>
        </w:rPr>
        <w:t xml:space="preserve"> said:</w:t>
      </w:r>
    </w:p>
    <w:p w14:paraId="19DF80DF" w14:textId="77777777" w:rsidR="00FF49CE" w:rsidRPr="00A90625" w:rsidRDefault="00FB7431" w:rsidP="00A90625">
      <w:pPr>
        <w:spacing w:after="0" w:line="360" w:lineRule="auto"/>
        <w:ind w:left="567"/>
        <w:jc w:val="both"/>
        <w:rPr>
          <w:rFonts w:ascii="Arial" w:hAnsi="Arial" w:cs="Arial"/>
        </w:rPr>
      </w:pPr>
      <w:r w:rsidRPr="00FE3987">
        <w:rPr>
          <w:rFonts w:ascii="Arial" w:hAnsi="Arial" w:cs="Arial"/>
        </w:rPr>
        <w:t>‘</w:t>
      </w:r>
      <w:r w:rsidR="00FF49CE" w:rsidRPr="00FE3987">
        <w:rPr>
          <w:rFonts w:ascii="Arial" w:hAnsi="Arial" w:cs="Arial"/>
          <w:iCs/>
        </w:rPr>
        <w:t>In our opinion</w:t>
      </w:r>
      <w:r w:rsidR="00FE3987" w:rsidRPr="00FE3987">
        <w:rPr>
          <w:rFonts w:ascii="Arial" w:hAnsi="Arial" w:cs="Arial"/>
          <w:iCs/>
        </w:rPr>
        <w:t>,</w:t>
      </w:r>
      <w:r w:rsidR="00E279DB" w:rsidRPr="00FE3987">
        <w:rPr>
          <w:rFonts w:ascii="Arial" w:hAnsi="Arial" w:cs="Arial"/>
          <w:iCs/>
        </w:rPr>
        <w:t xml:space="preserve"> w</w:t>
      </w:r>
      <w:r w:rsidR="00FF49CE" w:rsidRPr="00FE3987">
        <w:rPr>
          <w:rFonts w:ascii="Arial" w:hAnsi="Arial" w:cs="Arial"/>
          <w:iCs/>
        </w:rPr>
        <w:t>hen one trader uses the fact of registration as any part of his case against another trader in any legal proceedings, that second trader is a</w:t>
      </w:r>
      <w:r w:rsidR="002B7B43" w:rsidRPr="00FE3987">
        <w:rPr>
          <w:rFonts w:ascii="Arial" w:hAnsi="Arial" w:cs="Arial"/>
          <w:iCs/>
        </w:rPr>
        <w:t>g</w:t>
      </w:r>
      <w:r w:rsidR="00FF49CE" w:rsidRPr="00FE3987">
        <w:rPr>
          <w:rFonts w:ascii="Arial" w:hAnsi="Arial" w:cs="Arial"/>
          <w:iCs/>
        </w:rPr>
        <w:t>grieved, and this is not the less so because that trader may have other means of defending himself. If the owner of the registered trade</w:t>
      </w:r>
      <w:r w:rsidR="00FE3987" w:rsidRPr="00FE3987">
        <w:rPr>
          <w:rFonts w:ascii="Arial" w:hAnsi="Arial" w:cs="Arial"/>
          <w:iCs/>
        </w:rPr>
        <w:t>-</w:t>
      </w:r>
      <w:r w:rsidR="00FF49CE" w:rsidRPr="00FE3987">
        <w:rPr>
          <w:rFonts w:ascii="Arial" w:hAnsi="Arial" w:cs="Arial"/>
          <w:iCs/>
        </w:rPr>
        <w:t>mark says to a defendant in a litigation</w:t>
      </w:r>
      <w:r w:rsidR="00FE3987" w:rsidRPr="00FE3987">
        <w:rPr>
          <w:rFonts w:ascii="Arial" w:hAnsi="Arial" w:cs="Arial"/>
          <w:iCs/>
        </w:rPr>
        <w:t>,</w:t>
      </w:r>
      <w:r w:rsidR="00FF49CE" w:rsidRPr="00FE3987">
        <w:rPr>
          <w:rFonts w:ascii="Arial" w:hAnsi="Arial" w:cs="Arial"/>
          <w:iCs/>
        </w:rPr>
        <w:t xml:space="preserve"> </w:t>
      </w:r>
      <w:r w:rsidRPr="00FE3987">
        <w:rPr>
          <w:rFonts w:ascii="Arial" w:hAnsi="Arial" w:cs="Arial"/>
          <w:iCs/>
        </w:rPr>
        <w:t>“</w:t>
      </w:r>
      <w:r w:rsidR="00FF49CE" w:rsidRPr="00FE3987">
        <w:rPr>
          <w:rFonts w:ascii="Arial" w:hAnsi="Arial" w:cs="Arial"/>
          <w:iCs/>
        </w:rPr>
        <w:t>I am the owner of this registered trade</w:t>
      </w:r>
      <w:r w:rsidR="00FE3987" w:rsidRPr="00FE3987">
        <w:rPr>
          <w:rFonts w:ascii="Arial" w:hAnsi="Arial" w:cs="Arial"/>
          <w:iCs/>
        </w:rPr>
        <w:t>-</w:t>
      </w:r>
      <w:r w:rsidR="00FF49CE" w:rsidRPr="00FE3987">
        <w:rPr>
          <w:rFonts w:ascii="Arial" w:hAnsi="Arial" w:cs="Arial"/>
          <w:iCs/>
        </w:rPr>
        <w:t>mark</w:t>
      </w:r>
      <w:r w:rsidR="00FE3987" w:rsidRPr="00FE3987">
        <w:rPr>
          <w:rFonts w:ascii="Arial" w:hAnsi="Arial" w:cs="Arial"/>
          <w:iCs/>
        </w:rPr>
        <w:t>,</w:t>
      </w:r>
      <w:r w:rsidR="00FF49CE" w:rsidRPr="00FE3987">
        <w:rPr>
          <w:rFonts w:ascii="Arial" w:hAnsi="Arial" w:cs="Arial"/>
          <w:iCs/>
        </w:rPr>
        <w:t xml:space="preserve"> and</w:t>
      </w:r>
      <w:r w:rsidR="00FE3987" w:rsidRPr="00FE3987">
        <w:rPr>
          <w:rFonts w:ascii="Arial" w:hAnsi="Arial" w:cs="Arial"/>
          <w:iCs/>
        </w:rPr>
        <w:t>,</w:t>
      </w:r>
      <w:r w:rsidR="00FF49CE" w:rsidRPr="00FE3987">
        <w:rPr>
          <w:rFonts w:ascii="Arial" w:hAnsi="Arial" w:cs="Arial"/>
          <w:iCs/>
        </w:rPr>
        <w:t xml:space="preserve"> therefore you are doing me </w:t>
      </w:r>
      <w:r w:rsidR="00FE3987" w:rsidRPr="00FE3987">
        <w:rPr>
          <w:rFonts w:ascii="Arial" w:hAnsi="Arial" w:cs="Arial"/>
          <w:iCs/>
        </w:rPr>
        <w:t xml:space="preserve">a </w:t>
      </w:r>
      <w:r w:rsidR="00FF49CE" w:rsidRPr="00FE3987">
        <w:rPr>
          <w:rFonts w:ascii="Arial" w:hAnsi="Arial" w:cs="Arial"/>
          <w:iCs/>
        </w:rPr>
        <w:t>wrong</w:t>
      </w:r>
      <w:r w:rsidR="00FE3987" w:rsidRPr="00FE3987">
        <w:rPr>
          <w:rFonts w:ascii="Arial" w:hAnsi="Arial" w:cs="Arial"/>
          <w:iCs/>
        </w:rPr>
        <w:t>,”</w:t>
      </w:r>
      <w:r w:rsidR="00FF49CE" w:rsidRPr="00FE3987">
        <w:rPr>
          <w:rFonts w:ascii="Arial" w:hAnsi="Arial" w:cs="Arial"/>
          <w:iCs/>
        </w:rPr>
        <w:t xml:space="preserve"> the person attacked ought to be at liberty to reply two things: </w:t>
      </w:r>
      <w:r w:rsidR="00FE3987" w:rsidRPr="00FE3987">
        <w:rPr>
          <w:rFonts w:ascii="Arial" w:hAnsi="Arial" w:cs="Arial"/>
          <w:iCs/>
        </w:rPr>
        <w:t>f</w:t>
      </w:r>
      <w:r w:rsidR="00FF49CE" w:rsidRPr="00FE3987">
        <w:rPr>
          <w:rFonts w:ascii="Arial" w:hAnsi="Arial" w:cs="Arial"/>
          <w:iCs/>
        </w:rPr>
        <w:t xml:space="preserve">irst </w:t>
      </w:r>
      <w:r w:rsidR="00FE3987" w:rsidRPr="00FE3987">
        <w:rPr>
          <w:rFonts w:ascii="Arial" w:hAnsi="Arial" w:cs="Arial"/>
          <w:iCs/>
        </w:rPr>
        <w:t>“Y</w:t>
      </w:r>
      <w:r w:rsidR="00FF49CE" w:rsidRPr="00FE3987">
        <w:rPr>
          <w:rFonts w:ascii="Arial" w:hAnsi="Arial" w:cs="Arial"/>
          <w:iCs/>
        </w:rPr>
        <w:t>ou ought not to be on the register</w:t>
      </w:r>
      <w:r w:rsidR="00FE3987" w:rsidRPr="00FE3987">
        <w:rPr>
          <w:rFonts w:ascii="Arial" w:hAnsi="Arial" w:cs="Arial"/>
          <w:iCs/>
        </w:rPr>
        <w:t>,”</w:t>
      </w:r>
      <w:r w:rsidR="00FF49CE" w:rsidRPr="00FE3987">
        <w:rPr>
          <w:rFonts w:ascii="Arial" w:hAnsi="Arial" w:cs="Arial"/>
          <w:iCs/>
        </w:rPr>
        <w:t xml:space="preserve"> and</w:t>
      </w:r>
      <w:r w:rsidR="00FE3987" w:rsidRPr="00FE3987">
        <w:rPr>
          <w:rFonts w:ascii="Arial" w:hAnsi="Arial" w:cs="Arial"/>
          <w:iCs/>
        </w:rPr>
        <w:t>,</w:t>
      </w:r>
      <w:r w:rsidR="00FF49CE" w:rsidRPr="00FE3987">
        <w:rPr>
          <w:rFonts w:ascii="Arial" w:hAnsi="Arial" w:cs="Arial"/>
          <w:iCs/>
        </w:rPr>
        <w:t xml:space="preserve"> secondly </w:t>
      </w:r>
      <w:r w:rsidR="00FE3987" w:rsidRPr="00FE3987">
        <w:rPr>
          <w:rFonts w:ascii="Arial" w:hAnsi="Arial" w:cs="Arial"/>
          <w:iCs/>
        </w:rPr>
        <w:t>“E</w:t>
      </w:r>
      <w:r w:rsidR="00FF49CE" w:rsidRPr="00FE3987">
        <w:rPr>
          <w:rFonts w:ascii="Arial" w:hAnsi="Arial" w:cs="Arial"/>
          <w:iCs/>
        </w:rPr>
        <w:t>ven if you ought, I have done you no wrong</w:t>
      </w:r>
      <w:r w:rsidR="00FE3987" w:rsidRPr="00FE3987">
        <w:rPr>
          <w:rFonts w:ascii="Arial" w:hAnsi="Arial" w:cs="Arial"/>
          <w:iCs/>
        </w:rPr>
        <w:t>.</w:t>
      </w:r>
      <w:r w:rsidRPr="00FE3987">
        <w:rPr>
          <w:rFonts w:ascii="Arial" w:hAnsi="Arial" w:cs="Arial"/>
          <w:iCs/>
        </w:rPr>
        <w:t>”</w:t>
      </w:r>
      <w:r w:rsidRPr="00FE3987">
        <w:rPr>
          <w:rFonts w:ascii="Arial" w:hAnsi="Arial" w:cs="Arial"/>
        </w:rPr>
        <w:t>’</w:t>
      </w:r>
    </w:p>
    <w:p w14:paraId="2E5FA4A2" w14:textId="77777777" w:rsidR="00BB47C8" w:rsidRPr="00FB7431" w:rsidRDefault="00BB47C8" w:rsidP="00FB7431">
      <w:pPr>
        <w:pStyle w:val="ListParagraph"/>
        <w:spacing w:after="0" w:line="360" w:lineRule="auto"/>
        <w:ind w:left="1418"/>
        <w:jc w:val="both"/>
        <w:rPr>
          <w:rFonts w:ascii="Arial" w:hAnsi="Arial" w:cs="Arial"/>
          <w:sz w:val="24"/>
          <w:szCs w:val="24"/>
        </w:rPr>
      </w:pPr>
    </w:p>
    <w:p w14:paraId="263BA87B" w14:textId="77777777" w:rsidR="00FF49CE" w:rsidRPr="00FB7431" w:rsidRDefault="00FB7431" w:rsidP="00FB7431">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A26EDC" w:rsidRPr="00FB7431">
        <w:rPr>
          <w:rFonts w:ascii="Arial" w:hAnsi="Arial" w:cs="Arial"/>
          <w:sz w:val="24"/>
          <w:szCs w:val="24"/>
        </w:rPr>
        <w:t xml:space="preserve">The trader who is alleged to have infringed </w:t>
      </w:r>
      <w:r w:rsidR="00FF49CE" w:rsidRPr="00FB7431">
        <w:rPr>
          <w:rFonts w:ascii="Arial" w:hAnsi="Arial" w:cs="Arial"/>
          <w:sz w:val="24"/>
          <w:szCs w:val="24"/>
        </w:rPr>
        <w:t xml:space="preserve">may </w:t>
      </w:r>
      <w:r w:rsidR="00A26EDC" w:rsidRPr="00FB7431">
        <w:rPr>
          <w:rFonts w:ascii="Arial" w:hAnsi="Arial" w:cs="Arial"/>
          <w:sz w:val="24"/>
          <w:szCs w:val="24"/>
        </w:rPr>
        <w:t xml:space="preserve">therefore </w:t>
      </w:r>
      <w:r w:rsidR="00FF49CE" w:rsidRPr="00FB7431">
        <w:rPr>
          <w:rFonts w:ascii="Arial" w:hAnsi="Arial" w:cs="Arial"/>
          <w:sz w:val="24"/>
          <w:szCs w:val="24"/>
        </w:rPr>
        <w:t>attack the validity of the particular monopoly which he is alleged to have infringed</w:t>
      </w:r>
      <w:r w:rsidR="00E279DB" w:rsidRPr="00FB7431">
        <w:rPr>
          <w:rFonts w:ascii="Arial" w:hAnsi="Arial" w:cs="Arial"/>
          <w:sz w:val="24"/>
          <w:szCs w:val="24"/>
        </w:rPr>
        <w:t>,</w:t>
      </w:r>
      <w:r w:rsidR="00FF49CE" w:rsidRPr="00FB7431">
        <w:rPr>
          <w:rFonts w:ascii="Arial" w:hAnsi="Arial" w:cs="Arial"/>
          <w:sz w:val="24"/>
          <w:szCs w:val="24"/>
        </w:rPr>
        <w:t xml:space="preserve"> in addition to denying that he had infringed it. The scope of the counter</w:t>
      </w:r>
      <w:r w:rsidR="00A5311F" w:rsidRPr="00FB7431">
        <w:rPr>
          <w:rFonts w:ascii="Arial" w:hAnsi="Arial" w:cs="Arial"/>
          <w:sz w:val="24"/>
          <w:szCs w:val="24"/>
        </w:rPr>
        <w:t>-</w:t>
      </w:r>
      <w:r w:rsidR="00FF49CE" w:rsidRPr="00FB7431">
        <w:rPr>
          <w:rFonts w:ascii="Arial" w:hAnsi="Arial" w:cs="Arial"/>
          <w:sz w:val="24"/>
          <w:szCs w:val="24"/>
        </w:rPr>
        <w:t xml:space="preserve">attack may </w:t>
      </w:r>
      <w:r w:rsidR="00E279DB" w:rsidRPr="00FB7431">
        <w:rPr>
          <w:rFonts w:ascii="Arial" w:hAnsi="Arial" w:cs="Arial"/>
          <w:sz w:val="24"/>
          <w:szCs w:val="24"/>
        </w:rPr>
        <w:t xml:space="preserve">thus </w:t>
      </w:r>
      <w:r w:rsidR="00FF49CE" w:rsidRPr="00FB7431">
        <w:rPr>
          <w:rFonts w:ascii="Arial" w:hAnsi="Arial" w:cs="Arial"/>
          <w:sz w:val="24"/>
          <w:szCs w:val="24"/>
        </w:rPr>
        <w:t xml:space="preserve">be as wide as the assault which has provoked it. </w:t>
      </w:r>
    </w:p>
    <w:p w14:paraId="59BB310D" w14:textId="77777777" w:rsidR="00BB47C8" w:rsidRPr="00FB7431" w:rsidRDefault="00BB47C8" w:rsidP="00FB7431">
      <w:pPr>
        <w:spacing w:after="0" w:line="360" w:lineRule="auto"/>
        <w:jc w:val="both"/>
        <w:rPr>
          <w:rFonts w:ascii="Arial" w:hAnsi="Arial" w:cs="Arial"/>
          <w:sz w:val="24"/>
          <w:szCs w:val="24"/>
        </w:rPr>
      </w:pPr>
    </w:p>
    <w:p w14:paraId="7D55ACAA" w14:textId="77777777" w:rsidR="00A5311F" w:rsidRPr="00FB7431" w:rsidRDefault="00FB7431" w:rsidP="00FB7431">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F49CE" w:rsidRPr="00FB7431">
        <w:rPr>
          <w:rFonts w:ascii="Arial" w:hAnsi="Arial" w:cs="Arial"/>
          <w:sz w:val="24"/>
          <w:szCs w:val="24"/>
        </w:rPr>
        <w:t xml:space="preserve">In </w:t>
      </w:r>
      <w:r w:rsidR="00CB761B" w:rsidRPr="00CB761B">
        <w:rPr>
          <w:rFonts w:ascii="Arial" w:hAnsi="Arial" w:cs="Arial"/>
          <w:i/>
          <w:sz w:val="24"/>
          <w:szCs w:val="24"/>
        </w:rPr>
        <w:t>William</w:t>
      </w:r>
      <w:r w:rsidR="00CB761B">
        <w:rPr>
          <w:rFonts w:ascii="Arial" w:hAnsi="Arial" w:cs="Arial"/>
          <w:sz w:val="24"/>
          <w:szCs w:val="24"/>
        </w:rPr>
        <w:t xml:space="preserve"> </w:t>
      </w:r>
      <w:r w:rsidR="00FF49CE" w:rsidRPr="003D49D4">
        <w:rPr>
          <w:rFonts w:ascii="Arial" w:hAnsi="Arial" w:cs="Arial"/>
          <w:i/>
          <w:iCs/>
          <w:sz w:val="24"/>
          <w:szCs w:val="24"/>
        </w:rPr>
        <w:t xml:space="preserve">Powell v </w:t>
      </w:r>
      <w:r w:rsidR="00CB761B" w:rsidRPr="003D49D4">
        <w:rPr>
          <w:rFonts w:ascii="Arial" w:hAnsi="Arial" w:cs="Arial"/>
          <w:i/>
          <w:iCs/>
          <w:sz w:val="24"/>
          <w:szCs w:val="24"/>
        </w:rPr>
        <w:t xml:space="preserve">The </w:t>
      </w:r>
      <w:r w:rsidR="00FF49CE" w:rsidRPr="003D49D4">
        <w:rPr>
          <w:rFonts w:ascii="Arial" w:hAnsi="Arial" w:cs="Arial"/>
          <w:i/>
          <w:iCs/>
          <w:sz w:val="24"/>
          <w:szCs w:val="24"/>
        </w:rPr>
        <w:t>B</w:t>
      </w:r>
      <w:r w:rsidR="003D49D4">
        <w:rPr>
          <w:rFonts w:ascii="Arial" w:hAnsi="Arial" w:cs="Arial"/>
          <w:i/>
          <w:iCs/>
          <w:sz w:val="24"/>
          <w:szCs w:val="24"/>
        </w:rPr>
        <w:t>irmingham</w:t>
      </w:r>
      <w:r w:rsidR="00FF49CE" w:rsidRPr="003D49D4">
        <w:rPr>
          <w:rFonts w:ascii="Arial" w:hAnsi="Arial" w:cs="Arial"/>
          <w:i/>
          <w:iCs/>
          <w:sz w:val="24"/>
          <w:szCs w:val="24"/>
        </w:rPr>
        <w:t xml:space="preserve"> Vinegar Brewery Company</w:t>
      </w:r>
      <w:r w:rsidR="003D49D4">
        <w:rPr>
          <w:rFonts w:ascii="Arial" w:hAnsi="Arial" w:cs="Arial"/>
          <w:i/>
          <w:iCs/>
          <w:sz w:val="24"/>
          <w:szCs w:val="24"/>
        </w:rPr>
        <w:t xml:space="preserve"> Limited</w:t>
      </w:r>
      <w:r w:rsidR="00FF49CE" w:rsidRPr="003D49D4">
        <w:rPr>
          <w:rFonts w:ascii="Arial" w:hAnsi="Arial" w:cs="Arial"/>
          <w:sz w:val="24"/>
          <w:szCs w:val="24"/>
        </w:rPr>
        <w:t xml:space="preserve"> [1894] AC 8, the House of Lord</w:t>
      </w:r>
      <w:r w:rsidR="00E50B4E" w:rsidRPr="003D49D4">
        <w:rPr>
          <w:rFonts w:ascii="Arial" w:hAnsi="Arial" w:cs="Arial"/>
          <w:sz w:val="24"/>
          <w:szCs w:val="24"/>
        </w:rPr>
        <w:t>s</w:t>
      </w:r>
      <w:r w:rsidR="00FF49CE" w:rsidRPr="003D49D4">
        <w:rPr>
          <w:rFonts w:ascii="Arial" w:hAnsi="Arial" w:cs="Arial"/>
          <w:sz w:val="24"/>
          <w:szCs w:val="24"/>
        </w:rPr>
        <w:t xml:space="preserve"> considered the qualification of “</w:t>
      </w:r>
      <w:r w:rsidR="00FF49CE" w:rsidRPr="003D49D4">
        <w:rPr>
          <w:rFonts w:ascii="Arial" w:hAnsi="Arial" w:cs="Arial"/>
          <w:i/>
          <w:iCs/>
          <w:sz w:val="24"/>
          <w:szCs w:val="24"/>
        </w:rPr>
        <w:t>aggrieved persons</w:t>
      </w:r>
      <w:r w:rsidR="00FF49CE" w:rsidRPr="003D49D4">
        <w:rPr>
          <w:rFonts w:ascii="Arial" w:hAnsi="Arial" w:cs="Arial"/>
          <w:sz w:val="24"/>
          <w:szCs w:val="24"/>
        </w:rPr>
        <w:t>” for the purposes of s 90 of the 1883 Act.</w:t>
      </w:r>
      <w:r w:rsidR="00FF49CE" w:rsidRPr="00FB7431">
        <w:rPr>
          <w:rFonts w:ascii="Arial" w:hAnsi="Arial" w:cs="Arial"/>
          <w:sz w:val="24"/>
          <w:szCs w:val="24"/>
        </w:rPr>
        <w:t xml:space="preserve"> Lord Watson</w:t>
      </w:r>
      <w:r w:rsidR="001E21FF" w:rsidRPr="00FB7431">
        <w:rPr>
          <w:rFonts w:ascii="Arial" w:hAnsi="Arial" w:cs="Arial"/>
          <w:sz w:val="24"/>
          <w:szCs w:val="24"/>
        </w:rPr>
        <w:t xml:space="preserve"> remarked as</w:t>
      </w:r>
      <w:r w:rsidR="00FF49CE" w:rsidRPr="00FB7431">
        <w:rPr>
          <w:rFonts w:ascii="Arial" w:hAnsi="Arial" w:cs="Arial"/>
          <w:sz w:val="24"/>
          <w:szCs w:val="24"/>
        </w:rPr>
        <w:t xml:space="preserve"> follows</w:t>
      </w:r>
      <w:r w:rsidR="003D49D4">
        <w:rPr>
          <w:rFonts w:ascii="Arial" w:hAnsi="Arial" w:cs="Arial"/>
          <w:sz w:val="24"/>
          <w:szCs w:val="24"/>
        </w:rPr>
        <w:t xml:space="preserve"> at 12</w:t>
      </w:r>
      <w:r w:rsidR="00FF49CE" w:rsidRPr="00FB7431">
        <w:rPr>
          <w:rFonts w:ascii="Arial" w:hAnsi="Arial" w:cs="Arial"/>
          <w:sz w:val="24"/>
          <w:szCs w:val="24"/>
        </w:rPr>
        <w:t xml:space="preserve">: </w:t>
      </w:r>
    </w:p>
    <w:p w14:paraId="5ACDFA01" w14:textId="77777777" w:rsidR="00FF49CE" w:rsidRPr="00A90625" w:rsidRDefault="00A90625" w:rsidP="00FB7431">
      <w:pPr>
        <w:spacing w:after="0" w:line="360" w:lineRule="auto"/>
        <w:jc w:val="both"/>
        <w:rPr>
          <w:rFonts w:ascii="Arial" w:hAnsi="Arial" w:cs="Arial"/>
        </w:rPr>
      </w:pPr>
      <w:r w:rsidRPr="00A90625">
        <w:rPr>
          <w:rFonts w:ascii="Arial" w:hAnsi="Arial" w:cs="Arial"/>
        </w:rPr>
        <w:t>‘I</w:t>
      </w:r>
      <w:r w:rsidR="00FF49CE" w:rsidRPr="00A90625">
        <w:rPr>
          <w:rFonts w:ascii="Arial" w:hAnsi="Arial" w:cs="Arial"/>
          <w:iCs/>
        </w:rPr>
        <w:t xml:space="preserve">n my opinion any trader is, in the sense of the statute, </w:t>
      </w:r>
      <w:r w:rsidR="003D49D4">
        <w:rPr>
          <w:rFonts w:ascii="Arial" w:hAnsi="Arial" w:cs="Arial"/>
          <w:iCs/>
        </w:rPr>
        <w:t>“</w:t>
      </w:r>
      <w:r w:rsidR="00FF49CE" w:rsidRPr="00A90625">
        <w:rPr>
          <w:rFonts w:ascii="Arial" w:hAnsi="Arial" w:cs="Arial"/>
          <w:iCs/>
        </w:rPr>
        <w:t>aggrieved</w:t>
      </w:r>
      <w:r w:rsidR="003D49D4">
        <w:rPr>
          <w:rFonts w:ascii="Arial" w:hAnsi="Arial" w:cs="Arial"/>
          <w:iCs/>
        </w:rPr>
        <w:t>”</w:t>
      </w:r>
      <w:r w:rsidR="00FF49CE" w:rsidRPr="00A90625">
        <w:rPr>
          <w:rFonts w:ascii="Arial" w:hAnsi="Arial" w:cs="Arial"/>
          <w:iCs/>
        </w:rPr>
        <w:t xml:space="preserve"> whenever the registration of a particular trade</w:t>
      </w:r>
      <w:r w:rsidR="003D49D4">
        <w:rPr>
          <w:rFonts w:ascii="Arial" w:hAnsi="Arial" w:cs="Arial"/>
          <w:iCs/>
        </w:rPr>
        <w:t>-</w:t>
      </w:r>
      <w:r w:rsidR="00FF49CE" w:rsidRPr="00A90625">
        <w:rPr>
          <w:rFonts w:ascii="Arial" w:hAnsi="Arial" w:cs="Arial"/>
          <w:iCs/>
        </w:rPr>
        <w:t>mark operates in restrain</w:t>
      </w:r>
      <w:r w:rsidR="004E1590" w:rsidRPr="00A90625">
        <w:rPr>
          <w:rFonts w:ascii="Arial" w:hAnsi="Arial" w:cs="Arial"/>
          <w:iCs/>
        </w:rPr>
        <w:t>t</w:t>
      </w:r>
      <w:r w:rsidR="00FF49CE" w:rsidRPr="00A90625">
        <w:rPr>
          <w:rFonts w:ascii="Arial" w:hAnsi="Arial" w:cs="Arial"/>
          <w:iCs/>
        </w:rPr>
        <w:t xml:space="preserve"> of what would have otherwise have been his legal rights. Whatever benefit is gained by registration must entail a corresponding disadvantage upon a trader who might possibly have had occasion to use the mark in the course of his business. It is implied, of course, that the person aggrieved must manufacture or deal in the same class of goods to which the registered mark applies, and that there shall be a reasonable possibility of his finding occasion to use it. But the fact that the trader deals in the same class of goods and could use it, is prima facie, sufficient evidence of hi</w:t>
      </w:r>
      <w:r w:rsidR="003D49D4">
        <w:rPr>
          <w:rFonts w:ascii="Arial" w:hAnsi="Arial" w:cs="Arial"/>
          <w:iCs/>
        </w:rPr>
        <w:t>s</w:t>
      </w:r>
      <w:r w:rsidR="00FF49CE" w:rsidRPr="00A90625">
        <w:rPr>
          <w:rFonts w:ascii="Arial" w:hAnsi="Arial" w:cs="Arial"/>
          <w:iCs/>
        </w:rPr>
        <w:t xml:space="preserve"> being aggrieved, which can only be displaced by the person who registered the mark, upon whom </w:t>
      </w:r>
      <w:r w:rsidR="00FF49CE" w:rsidRPr="00A90625">
        <w:rPr>
          <w:rFonts w:ascii="Arial" w:hAnsi="Arial" w:cs="Arial"/>
          <w:iCs/>
        </w:rPr>
        <w:lastRenderedPageBreak/>
        <w:t>the onus lies, showing that there is no reasonable probability that the objector would have used it, although he was free to do so</w:t>
      </w:r>
      <w:r>
        <w:rPr>
          <w:rFonts w:ascii="Arial" w:hAnsi="Arial" w:cs="Arial"/>
          <w:iCs/>
        </w:rPr>
        <w:t>.</w:t>
      </w:r>
      <w:r>
        <w:rPr>
          <w:rFonts w:ascii="Arial" w:hAnsi="Arial" w:cs="Arial"/>
        </w:rPr>
        <w:t>’</w:t>
      </w:r>
    </w:p>
    <w:p w14:paraId="2AFCE922" w14:textId="77777777" w:rsidR="00BB47C8" w:rsidRPr="00A90625" w:rsidRDefault="00BB47C8" w:rsidP="00FB7431">
      <w:pPr>
        <w:pStyle w:val="ListParagraph"/>
        <w:spacing w:after="0" w:line="360" w:lineRule="auto"/>
        <w:ind w:left="851"/>
        <w:jc w:val="both"/>
        <w:rPr>
          <w:rFonts w:ascii="Arial" w:hAnsi="Arial" w:cs="Arial"/>
        </w:rPr>
      </w:pPr>
    </w:p>
    <w:p w14:paraId="43887EFD" w14:textId="77777777" w:rsidR="00917290" w:rsidRDefault="00FB7431" w:rsidP="00FB7431">
      <w:pPr>
        <w:spacing w:after="0" w:line="360" w:lineRule="auto"/>
        <w:jc w:val="both"/>
        <w:rPr>
          <w:rFonts w:ascii="Arial" w:hAnsi="Arial" w:cs="Arial"/>
          <w:sz w:val="24"/>
          <w:szCs w:val="24"/>
        </w:rPr>
      </w:pPr>
      <w:r w:rsidRPr="00A90625">
        <w:rPr>
          <w:rFonts w:ascii="Arial" w:hAnsi="Arial" w:cs="Arial"/>
        </w:rPr>
        <w:t>[</w:t>
      </w:r>
      <w:r w:rsidRPr="00A90625">
        <w:rPr>
          <w:rFonts w:ascii="Arial" w:hAnsi="Arial" w:cs="Arial"/>
          <w:sz w:val="24"/>
          <w:szCs w:val="24"/>
        </w:rPr>
        <w:t>34]</w:t>
      </w:r>
      <w:r w:rsidRPr="00A90625">
        <w:rPr>
          <w:rFonts w:ascii="Arial" w:hAnsi="Arial" w:cs="Arial"/>
          <w:sz w:val="24"/>
          <w:szCs w:val="24"/>
        </w:rPr>
        <w:tab/>
      </w:r>
      <w:r w:rsidR="0092361F" w:rsidRPr="00A90625">
        <w:rPr>
          <w:rFonts w:ascii="Arial" w:hAnsi="Arial" w:cs="Arial"/>
          <w:sz w:val="24"/>
          <w:szCs w:val="24"/>
        </w:rPr>
        <w:t>I</w:t>
      </w:r>
      <w:r w:rsidR="00FF49CE" w:rsidRPr="00A90625">
        <w:rPr>
          <w:rFonts w:ascii="Arial" w:hAnsi="Arial" w:cs="Arial"/>
          <w:sz w:val="24"/>
          <w:szCs w:val="24"/>
        </w:rPr>
        <w:t>n the present matter, Renian has used the fact</w:t>
      </w:r>
      <w:r w:rsidR="00FF49CE" w:rsidRPr="00FB7431">
        <w:rPr>
          <w:rFonts w:ascii="Arial" w:hAnsi="Arial" w:cs="Arial"/>
          <w:sz w:val="24"/>
          <w:szCs w:val="24"/>
        </w:rPr>
        <w:t xml:space="preserve"> of registration as part of its case against Crown and, accordingly</w:t>
      </w:r>
      <w:r w:rsidR="00CA3381" w:rsidRPr="00FB7431">
        <w:rPr>
          <w:rFonts w:ascii="Arial" w:hAnsi="Arial" w:cs="Arial"/>
          <w:sz w:val="24"/>
          <w:szCs w:val="24"/>
        </w:rPr>
        <w:t>,</w:t>
      </w:r>
      <w:r w:rsidR="00FF49CE" w:rsidRPr="00FB7431">
        <w:rPr>
          <w:rFonts w:ascii="Arial" w:hAnsi="Arial" w:cs="Arial"/>
          <w:sz w:val="24"/>
          <w:szCs w:val="24"/>
        </w:rPr>
        <w:t xml:space="preserve"> Crown is aggrieved. </w:t>
      </w:r>
      <w:r w:rsidR="00B63514" w:rsidRPr="00FB7431">
        <w:rPr>
          <w:rFonts w:ascii="Arial" w:hAnsi="Arial" w:cs="Arial"/>
          <w:sz w:val="24"/>
          <w:szCs w:val="24"/>
        </w:rPr>
        <w:t>The fact that Crown assigned its rights to the trade</w:t>
      </w:r>
      <w:r w:rsidR="00E279DB" w:rsidRPr="00FB7431">
        <w:rPr>
          <w:rFonts w:ascii="Arial" w:hAnsi="Arial" w:cs="Arial"/>
          <w:sz w:val="24"/>
          <w:szCs w:val="24"/>
        </w:rPr>
        <w:t xml:space="preserve"> </w:t>
      </w:r>
      <w:r w:rsidR="00B63514" w:rsidRPr="00FB7431">
        <w:rPr>
          <w:rFonts w:ascii="Arial" w:hAnsi="Arial" w:cs="Arial"/>
          <w:sz w:val="24"/>
          <w:szCs w:val="24"/>
        </w:rPr>
        <w:t xml:space="preserve">marks does not preclude it from having </w:t>
      </w:r>
      <w:r w:rsidR="00B63514" w:rsidRPr="00917290">
        <w:rPr>
          <w:rFonts w:ascii="Arial" w:hAnsi="Arial" w:cs="Arial"/>
          <w:iCs/>
          <w:sz w:val="24"/>
          <w:szCs w:val="24"/>
        </w:rPr>
        <w:t>locus standi</w:t>
      </w:r>
      <w:r w:rsidR="00B63514" w:rsidRPr="00FB7431">
        <w:rPr>
          <w:rFonts w:ascii="Arial" w:hAnsi="Arial" w:cs="Arial"/>
          <w:sz w:val="24"/>
          <w:szCs w:val="24"/>
        </w:rPr>
        <w:t xml:space="preserve"> to approach this Court, because the registration of the trade</w:t>
      </w:r>
      <w:r w:rsidR="00A555EF">
        <w:rPr>
          <w:rFonts w:ascii="Arial" w:hAnsi="Arial" w:cs="Arial"/>
          <w:sz w:val="24"/>
          <w:szCs w:val="24"/>
        </w:rPr>
        <w:t xml:space="preserve"> </w:t>
      </w:r>
      <w:r w:rsidR="00B63514" w:rsidRPr="00FB7431">
        <w:rPr>
          <w:rFonts w:ascii="Arial" w:hAnsi="Arial" w:cs="Arial"/>
          <w:sz w:val="24"/>
          <w:szCs w:val="24"/>
        </w:rPr>
        <w:t>marks in question operate in restraint of what would otherwise have been Crown’s legal rights</w:t>
      </w:r>
      <w:r w:rsidR="004B5FA1" w:rsidRPr="00FB7431">
        <w:rPr>
          <w:rFonts w:ascii="Arial" w:hAnsi="Arial" w:cs="Arial"/>
          <w:sz w:val="24"/>
          <w:szCs w:val="24"/>
        </w:rPr>
        <w:t xml:space="preserve"> - t</w:t>
      </w:r>
      <w:r w:rsidR="00B63514" w:rsidRPr="00FB7431">
        <w:rPr>
          <w:rFonts w:ascii="Arial" w:hAnsi="Arial" w:cs="Arial"/>
          <w:sz w:val="24"/>
          <w:szCs w:val="24"/>
        </w:rPr>
        <w:t xml:space="preserve">he benefit gained by </w:t>
      </w:r>
      <w:r w:rsidR="00CA3381" w:rsidRPr="00FB7431">
        <w:rPr>
          <w:rFonts w:ascii="Arial" w:hAnsi="Arial" w:cs="Arial"/>
          <w:sz w:val="24"/>
          <w:szCs w:val="24"/>
        </w:rPr>
        <w:t xml:space="preserve">Renian’s </w:t>
      </w:r>
      <w:r w:rsidR="00B63514" w:rsidRPr="00FB7431">
        <w:rPr>
          <w:rFonts w:ascii="Arial" w:hAnsi="Arial" w:cs="Arial"/>
          <w:sz w:val="24"/>
          <w:szCs w:val="24"/>
        </w:rPr>
        <w:t xml:space="preserve">registration had a corresponding disadvantage </w:t>
      </w:r>
      <w:r w:rsidR="00E279DB" w:rsidRPr="00FB7431">
        <w:rPr>
          <w:rFonts w:ascii="Arial" w:hAnsi="Arial" w:cs="Arial"/>
          <w:sz w:val="24"/>
          <w:szCs w:val="24"/>
        </w:rPr>
        <w:t>to</w:t>
      </w:r>
      <w:r w:rsidR="00B63514" w:rsidRPr="00FB7431">
        <w:rPr>
          <w:rFonts w:ascii="Arial" w:hAnsi="Arial" w:cs="Arial"/>
          <w:sz w:val="24"/>
          <w:szCs w:val="24"/>
        </w:rPr>
        <w:t xml:space="preserve"> Crown</w:t>
      </w:r>
      <w:r w:rsidR="00CA3381" w:rsidRPr="00FB7431">
        <w:rPr>
          <w:rFonts w:ascii="Arial" w:hAnsi="Arial" w:cs="Arial"/>
          <w:sz w:val="24"/>
          <w:szCs w:val="24"/>
        </w:rPr>
        <w:t>.</w:t>
      </w:r>
      <w:r w:rsidR="00B63514" w:rsidRPr="00FB7431">
        <w:rPr>
          <w:rFonts w:ascii="Arial" w:hAnsi="Arial" w:cs="Arial"/>
          <w:sz w:val="24"/>
          <w:szCs w:val="24"/>
        </w:rPr>
        <w:t xml:space="preserve"> </w:t>
      </w:r>
      <w:r w:rsidR="00FF49CE" w:rsidRPr="00FB7431">
        <w:rPr>
          <w:rFonts w:ascii="Arial" w:hAnsi="Arial" w:cs="Arial"/>
          <w:sz w:val="24"/>
          <w:szCs w:val="24"/>
        </w:rPr>
        <w:t xml:space="preserve">In essence, to paraphrase the passage by </w:t>
      </w:r>
      <w:r w:rsidR="00FF49CE" w:rsidRPr="00812EB5">
        <w:rPr>
          <w:rFonts w:ascii="Arial" w:hAnsi="Arial" w:cs="Arial"/>
          <w:sz w:val="24"/>
          <w:szCs w:val="24"/>
        </w:rPr>
        <w:t xml:space="preserve">Romer J in </w:t>
      </w:r>
      <w:r w:rsidR="00FF49CE" w:rsidRPr="00812EB5">
        <w:rPr>
          <w:rFonts w:ascii="Arial" w:hAnsi="Arial" w:cs="Arial"/>
          <w:i/>
          <w:iCs/>
          <w:sz w:val="24"/>
          <w:szCs w:val="24"/>
        </w:rPr>
        <w:t>Lever Brothers</w:t>
      </w:r>
      <w:r w:rsidR="00FF49CE" w:rsidRPr="00812EB5">
        <w:rPr>
          <w:rFonts w:ascii="Arial" w:hAnsi="Arial" w:cs="Arial"/>
          <w:sz w:val="24"/>
          <w:szCs w:val="24"/>
        </w:rPr>
        <w:t xml:space="preserve"> at page 100 at lines 50 to 55, Renian says to Crown in this litigation:</w:t>
      </w:r>
      <w:r w:rsidR="00FF49CE" w:rsidRPr="00FB7431">
        <w:rPr>
          <w:rFonts w:ascii="Arial" w:hAnsi="Arial" w:cs="Arial"/>
          <w:sz w:val="24"/>
          <w:szCs w:val="24"/>
        </w:rPr>
        <w:t xml:space="preserve"> </w:t>
      </w:r>
    </w:p>
    <w:p w14:paraId="667C8E3E" w14:textId="77777777" w:rsidR="00E72083" w:rsidRDefault="00917290" w:rsidP="00FB7431">
      <w:pPr>
        <w:spacing w:after="0" w:line="360" w:lineRule="auto"/>
        <w:jc w:val="both"/>
        <w:rPr>
          <w:rFonts w:ascii="Arial" w:hAnsi="Arial" w:cs="Arial"/>
        </w:rPr>
      </w:pPr>
      <w:r>
        <w:rPr>
          <w:rFonts w:ascii="Arial" w:hAnsi="Arial" w:cs="Arial"/>
        </w:rPr>
        <w:t>‘</w:t>
      </w:r>
      <w:r w:rsidR="00FF49CE" w:rsidRPr="00917290">
        <w:rPr>
          <w:rFonts w:ascii="Arial" w:hAnsi="Arial" w:cs="Arial"/>
          <w:iCs/>
        </w:rPr>
        <w:t>I am the owner of this registered trade</w:t>
      </w:r>
      <w:r w:rsidR="004616D3">
        <w:rPr>
          <w:rFonts w:ascii="Arial" w:hAnsi="Arial" w:cs="Arial"/>
          <w:iCs/>
        </w:rPr>
        <w:t xml:space="preserve"> </w:t>
      </w:r>
      <w:r w:rsidR="00FF49CE" w:rsidRPr="00917290">
        <w:rPr>
          <w:rFonts w:ascii="Arial" w:hAnsi="Arial" w:cs="Arial"/>
          <w:iCs/>
        </w:rPr>
        <w:t>mark and therefore you have done me a wrong</w:t>
      </w:r>
      <w:r w:rsidR="00E72083">
        <w:rPr>
          <w:rFonts w:ascii="Arial" w:hAnsi="Arial" w:cs="Arial"/>
        </w:rPr>
        <w:t>.’</w:t>
      </w:r>
      <w:r w:rsidR="00FF49CE" w:rsidRPr="00917290">
        <w:rPr>
          <w:rFonts w:ascii="Arial" w:hAnsi="Arial" w:cs="Arial"/>
        </w:rPr>
        <w:t xml:space="preserve"> </w:t>
      </w:r>
    </w:p>
    <w:p w14:paraId="5369D4A9" w14:textId="77777777" w:rsidR="00E72083" w:rsidRDefault="00FF49CE" w:rsidP="00FB7431">
      <w:pPr>
        <w:spacing w:after="0" w:line="360" w:lineRule="auto"/>
        <w:jc w:val="both"/>
        <w:rPr>
          <w:rFonts w:ascii="Arial" w:hAnsi="Arial" w:cs="Arial"/>
          <w:iCs/>
        </w:rPr>
      </w:pPr>
      <w:r w:rsidRPr="00E72083">
        <w:rPr>
          <w:rFonts w:ascii="Arial" w:hAnsi="Arial" w:cs="Arial"/>
          <w:sz w:val="24"/>
          <w:szCs w:val="24"/>
        </w:rPr>
        <w:t xml:space="preserve">Crown is </w:t>
      </w:r>
      <w:r w:rsidR="00A5311F" w:rsidRPr="00E72083">
        <w:rPr>
          <w:rFonts w:ascii="Arial" w:hAnsi="Arial" w:cs="Arial"/>
          <w:sz w:val="24"/>
          <w:szCs w:val="24"/>
        </w:rPr>
        <w:t xml:space="preserve">therefore </w:t>
      </w:r>
      <w:r w:rsidRPr="00E72083">
        <w:rPr>
          <w:rFonts w:ascii="Arial" w:hAnsi="Arial" w:cs="Arial"/>
          <w:sz w:val="24"/>
          <w:szCs w:val="24"/>
        </w:rPr>
        <w:t>at liberty to reply:</w:t>
      </w:r>
      <w:r w:rsidRPr="00917290">
        <w:rPr>
          <w:rFonts w:ascii="Arial" w:hAnsi="Arial" w:cs="Arial"/>
        </w:rPr>
        <w:t xml:space="preserve"> </w:t>
      </w:r>
    </w:p>
    <w:p w14:paraId="1E104611" w14:textId="77777777" w:rsidR="00A5311F" w:rsidRPr="00917290" w:rsidRDefault="00E72083" w:rsidP="00FB7431">
      <w:pPr>
        <w:spacing w:after="0" w:line="360" w:lineRule="auto"/>
        <w:jc w:val="both"/>
        <w:rPr>
          <w:rFonts w:ascii="Arial" w:hAnsi="Arial" w:cs="Arial"/>
        </w:rPr>
      </w:pPr>
      <w:r>
        <w:rPr>
          <w:rFonts w:ascii="Arial" w:hAnsi="Arial" w:cs="Arial"/>
          <w:iCs/>
        </w:rPr>
        <w:t>‘</w:t>
      </w:r>
      <w:r w:rsidR="00FF49CE" w:rsidRPr="00917290">
        <w:rPr>
          <w:rFonts w:ascii="Arial" w:hAnsi="Arial" w:cs="Arial"/>
          <w:iCs/>
        </w:rPr>
        <w:t>First</w:t>
      </w:r>
      <w:r w:rsidR="0092361F" w:rsidRPr="00917290">
        <w:rPr>
          <w:rFonts w:ascii="Arial" w:hAnsi="Arial" w:cs="Arial"/>
          <w:iCs/>
        </w:rPr>
        <w:t>,</w:t>
      </w:r>
      <w:r w:rsidR="00FF49CE" w:rsidRPr="00917290">
        <w:rPr>
          <w:rFonts w:ascii="Arial" w:hAnsi="Arial" w:cs="Arial"/>
          <w:iCs/>
        </w:rPr>
        <w:t xml:space="preserve"> </w:t>
      </w:r>
      <w:r w:rsidR="0092361F" w:rsidRPr="00917290">
        <w:rPr>
          <w:rFonts w:ascii="Arial" w:hAnsi="Arial" w:cs="Arial"/>
          <w:iCs/>
        </w:rPr>
        <w:t>y</w:t>
      </w:r>
      <w:r w:rsidR="00FF49CE" w:rsidRPr="00917290">
        <w:rPr>
          <w:rFonts w:ascii="Arial" w:hAnsi="Arial" w:cs="Arial"/>
          <w:iCs/>
        </w:rPr>
        <w:t>ou ought not to be on the register</w:t>
      </w:r>
      <w:r w:rsidR="00E279DB" w:rsidRPr="00917290">
        <w:rPr>
          <w:rFonts w:ascii="Arial" w:hAnsi="Arial" w:cs="Arial"/>
          <w:iCs/>
        </w:rPr>
        <w:t xml:space="preserve"> -</w:t>
      </w:r>
      <w:r w:rsidR="00FF49CE" w:rsidRPr="00917290">
        <w:rPr>
          <w:rFonts w:ascii="Arial" w:hAnsi="Arial" w:cs="Arial"/>
          <w:iCs/>
        </w:rPr>
        <w:t xml:space="preserve"> at least to the extent alleged by you</w:t>
      </w:r>
      <w:r w:rsidR="00917290">
        <w:rPr>
          <w:rFonts w:ascii="Arial" w:hAnsi="Arial" w:cs="Arial"/>
          <w:iCs/>
        </w:rPr>
        <w:t>.’</w:t>
      </w:r>
    </w:p>
    <w:p w14:paraId="715CB883" w14:textId="77777777" w:rsidR="00BB47C8" w:rsidRPr="00FB7431" w:rsidRDefault="00BB47C8" w:rsidP="00FB7431">
      <w:pPr>
        <w:spacing w:after="0" w:line="360" w:lineRule="auto"/>
        <w:jc w:val="both"/>
        <w:rPr>
          <w:rFonts w:ascii="Arial" w:hAnsi="Arial" w:cs="Arial"/>
          <w:sz w:val="24"/>
          <w:szCs w:val="24"/>
        </w:rPr>
      </w:pPr>
    </w:p>
    <w:p w14:paraId="0D1F7E97" w14:textId="77777777" w:rsidR="00A70356" w:rsidRPr="00FB7431" w:rsidRDefault="00FB7431" w:rsidP="00FB7431">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0F65EA" w:rsidRPr="00FB7431">
        <w:rPr>
          <w:rFonts w:ascii="Arial" w:hAnsi="Arial" w:cs="Arial"/>
          <w:sz w:val="24"/>
          <w:szCs w:val="24"/>
        </w:rPr>
        <w:t>Finally, t</w:t>
      </w:r>
      <w:r w:rsidR="00402B17" w:rsidRPr="00FB7431">
        <w:rPr>
          <w:rFonts w:ascii="Arial" w:hAnsi="Arial" w:cs="Arial"/>
          <w:sz w:val="24"/>
          <w:szCs w:val="24"/>
        </w:rPr>
        <w:t>here is</w:t>
      </w:r>
      <w:r w:rsidR="00CA3381" w:rsidRPr="00FB7431">
        <w:rPr>
          <w:rFonts w:ascii="Arial" w:hAnsi="Arial" w:cs="Arial"/>
          <w:sz w:val="24"/>
          <w:szCs w:val="24"/>
        </w:rPr>
        <w:t xml:space="preserve"> </w:t>
      </w:r>
      <w:r w:rsidR="00402B17" w:rsidRPr="00FB7431">
        <w:rPr>
          <w:rFonts w:ascii="Arial" w:hAnsi="Arial" w:cs="Arial"/>
          <w:sz w:val="24"/>
          <w:szCs w:val="24"/>
        </w:rPr>
        <w:t>another reason why Crown is an interest</w:t>
      </w:r>
      <w:r w:rsidR="000F65EA" w:rsidRPr="00FB7431">
        <w:rPr>
          <w:rFonts w:ascii="Arial" w:hAnsi="Arial" w:cs="Arial"/>
          <w:sz w:val="24"/>
          <w:szCs w:val="24"/>
        </w:rPr>
        <w:t>ed</w:t>
      </w:r>
      <w:r w:rsidR="00402B17" w:rsidRPr="00FB7431">
        <w:rPr>
          <w:rFonts w:ascii="Arial" w:hAnsi="Arial" w:cs="Arial"/>
          <w:sz w:val="24"/>
          <w:szCs w:val="24"/>
        </w:rPr>
        <w:t xml:space="preserve"> person as contemplated in s 27(1)</w:t>
      </w:r>
      <w:r w:rsidR="00402B17" w:rsidRPr="00E72083">
        <w:rPr>
          <w:rFonts w:ascii="Arial" w:hAnsi="Arial" w:cs="Arial"/>
          <w:i/>
          <w:sz w:val="24"/>
          <w:szCs w:val="24"/>
        </w:rPr>
        <w:t>(a)</w:t>
      </w:r>
      <w:r w:rsidR="00402B17" w:rsidRPr="00FB7431">
        <w:rPr>
          <w:rFonts w:ascii="Arial" w:hAnsi="Arial" w:cs="Arial"/>
          <w:sz w:val="24"/>
          <w:szCs w:val="24"/>
        </w:rPr>
        <w:t xml:space="preserve">. </w:t>
      </w:r>
      <w:r w:rsidR="000F65EA" w:rsidRPr="00FB7431">
        <w:rPr>
          <w:rFonts w:ascii="Arial" w:hAnsi="Arial" w:cs="Arial"/>
          <w:sz w:val="24"/>
          <w:szCs w:val="24"/>
        </w:rPr>
        <w:t>I</w:t>
      </w:r>
      <w:r w:rsidR="00402B17" w:rsidRPr="00FB7431">
        <w:rPr>
          <w:rFonts w:ascii="Arial" w:hAnsi="Arial" w:cs="Arial"/>
          <w:sz w:val="24"/>
          <w:szCs w:val="24"/>
        </w:rPr>
        <w:t xml:space="preserve">t is common cause that Crown remains the owner and operator of the domain name </w:t>
      </w:r>
      <w:r w:rsidR="00402B17" w:rsidRPr="00FB7431">
        <w:rPr>
          <w:rFonts w:ascii="Arial" w:hAnsi="Arial" w:cs="Arial"/>
          <w:sz w:val="24"/>
          <w:szCs w:val="24"/>
          <w:u w:val="single"/>
        </w:rPr>
        <w:t>overlands</w:t>
      </w:r>
      <w:r w:rsidR="000F65EA" w:rsidRPr="00FB7431">
        <w:rPr>
          <w:rFonts w:ascii="Arial" w:hAnsi="Arial" w:cs="Arial"/>
          <w:sz w:val="24"/>
          <w:szCs w:val="24"/>
          <w:u w:val="single"/>
        </w:rPr>
        <w:t>a</w:t>
      </w:r>
      <w:r w:rsidR="00402B17" w:rsidRPr="00FB7431">
        <w:rPr>
          <w:rFonts w:ascii="Arial" w:hAnsi="Arial" w:cs="Arial"/>
          <w:sz w:val="24"/>
          <w:szCs w:val="24"/>
          <w:u w:val="single"/>
        </w:rPr>
        <w:t>.co.za.</w:t>
      </w:r>
      <w:r w:rsidR="000F65EA" w:rsidRPr="00FB7431">
        <w:rPr>
          <w:rFonts w:ascii="Arial" w:hAnsi="Arial" w:cs="Arial"/>
          <w:sz w:val="24"/>
          <w:szCs w:val="24"/>
        </w:rPr>
        <w:t xml:space="preserve"> </w:t>
      </w:r>
      <w:r w:rsidR="00402B17" w:rsidRPr="00FB7431">
        <w:rPr>
          <w:rFonts w:ascii="Arial" w:hAnsi="Arial" w:cs="Arial"/>
          <w:sz w:val="24"/>
          <w:szCs w:val="24"/>
        </w:rPr>
        <w:t>Renian relies on its trade</w:t>
      </w:r>
      <w:r w:rsidR="00CA3381" w:rsidRPr="00FB7431">
        <w:rPr>
          <w:rFonts w:ascii="Arial" w:hAnsi="Arial" w:cs="Arial"/>
          <w:sz w:val="24"/>
          <w:szCs w:val="24"/>
        </w:rPr>
        <w:t xml:space="preserve"> </w:t>
      </w:r>
      <w:r w:rsidR="00402B17" w:rsidRPr="00FB7431">
        <w:rPr>
          <w:rFonts w:ascii="Arial" w:hAnsi="Arial" w:cs="Arial"/>
          <w:sz w:val="24"/>
          <w:szCs w:val="24"/>
        </w:rPr>
        <w:t>marks to contend that Crown’s domain name is an abusive domain name, and seeks an order that the domain name be transferred to it. From this perspective,</w:t>
      </w:r>
      <w:r w:rsidR="000F65EA" w:rsidRPr="00FB7431">
        <w:rPr>
          <w:rFonts w:ascii="Arial" w:hAnsi="Arial" w:cs="Arial"/>
          <w:sz w:val="24"/>
          <w:szCs w:val="24"/>
        </w:rPr>
        <w:t xml:space="preserve"> </w:t>
      </w:r>
      <w:r w:rsidR="00402B17" w:rsidRPr="00FB7431">
        <w:rPr>
          <w:rFonts w:ascii="Arial" w:hAnsi="Arial" w:cs="Arial"/>
          <w:sz w:val="24"/>
          <w:szCs w:val="24"/>
        </w:rPr>
        <w:t>to</w:t>
      </w:r>
      <w:r w:rsidR="000F65EA" w:rsidRPr="00FB7431">
        <w:rPr>
          <w:rFonts w:ascii="Arial" w:hAnsi="Arial" w:cs="Arial"/>
          <w:sz w:val="24"/>
          <w:szCs w:val="24"/>
        </w:rPr>
        <w:t>o</w:t>
      </w:r>
      <w:r w:rsidR="00402B17" w:rsidRPr="00FB7431">
        <w:rPr>
          <w:rFonts w:ascii="Arial" w:hAnsi="Arial" w:cs="Arial"/>
          <w:sz w:val="24"/>
          <w:szCs w:val="24"/>
        </w:rPr>
        <w:t>, Crown has a substantial interest in the rectification of Renian’s trade</w:t>
      </w:r>
      <w:r w:rsidR="00E72083">
        <w:rPr>
          <w:rFonts w:ascii="Arial" w:hAnsi="Arial" w:cs="Arial"/>
          <w:sz w:val="24"/>
          <w:szCs w:val="24"/>
        </w:rPr>
        <w:t xml:space="preserve"> </w:t>
      </w:r>
      <w:r w:rsidR="00402B17" w:rsidRPr="00FB7431">
        <w:rPr>
          <w:rFonts w:ascii="Arial" w:hAnsi="Arial" w:cs="Arial"/>
          <w:sz w:val="24"/>
          <w:szCs w:val="24"/>
        </w:rPr>
        <w:t>marks</w:t>
      </w:r>
      <w:r w:rsidR="00CA3381" w:rsidRPr="00FB7431">
        <w:rPr>
          <w:rFonts w:ascii="Arial" w:hAnsi="Arial" w:cs="Arial"/>
          <w:sz w:val="24"/>
          <w:szCs w:val="24"/>
        </w:rPr>
        <w:t>, and is at liberty to challenge the scope of Renian’s registration</w:t>
      </w:r>
      <w:r w:rsidR="00402B17" w:rsidRPr="00FB7431">
        <w:rPr>
          <w:rFonts w:ascii="Arial" w:hAnsi="Arial" w:cs="Arial"/>
          <w:sz w:val="24"/>
          <w:szCs w:val="24"/>
        </w:rPr>
        <w:t>.</w:t>
      </w:r>
    </w:p>
    <w:p w14:paraId="0C482A38" w14:textId="77777777" w:rsidR="00BB47C8" w:rsidRPr="00FB7431" w:rsidRDefault="00BB47C8" w:rsidP="00FB7431">
      <w:pPr>
        <w:spacing w:after="0" w:line="360" w:lineRule="auto"/>
        <w:jc w:val="both"/>
        <w:rPr>
          <w:rFonts w:ascii="Arial" w:hAnsi="Arial" w:cs="Arial"/>
          <w:b/>
          <w:bCs/>
          <w:sz w:val="24"/>
          <w:szCs w:val="24"/>
        </w:rPr>
      </w:pPr>
    </w:p>
    <w:p w14:paraId="47886522" w14:textId="77777777" w:rsidR="00A027F8" w:rsidRPr="00FB7431" w:rsidRDefault="00FB7431" w:rsidP="00FB7431">
      <w:pPr>
        <w:spacing w:after="0" w:line="360" w:lineRule="auto"/>
        <w:jc w:val="both"/>
        <w:rPr>
          <w:rFonts w:ascii="Arial" w:hAnsi="Arial" w:cs="Arial"/>
          <w:sz w:val="24"/>
          <w:szCs w:val="24"/>
        </w:rPr>
      </w:pPr>
      <w:r w:rsidRPr="00FB7431">
        <w:rPr>
          <w:rFonts w:ascii="Arial" w:hAnsi="Arial" w:cs="Arial"/>
          <w:bCs/>
          <w:sz w:val="24"/>
          <w:szCs w:val="24"/>
        </w:rPr>
        <w:t>[36]</w:t>
      </w:r>
      <w:r w:rsidRPr="00FB7431">
        <w:rPr>
          <w:rFonts w:ascii="Arial" w:hAnsi="Arial" w:cs="Arial"/>
          <w:bCs/>
          <w:sz w:val="24"/>
          <w:szCs w:val="24"/>
        </w:rPr>
        <w:tab/>
      </w:r>
      <w:r w:rsidR="00A027F8" w:rsidRPr="00FB7431">
        <w:rPr>
          <w:rFonts w:ascii="Arial" w:hAnsi="Arial" w:cs="Arial"/>
          <w:sz w:val="24"/>
          <w:szCs w:val="24"/>
        </w:rPr>
        <w:t xml:space="preserve">I am therefore of the view that Crown </w:t>
      </w:r>
      <w:r w:rsidR="00CA3381" w:rsidRPr="00FB7431">
        <w:rPr>
          <w:rFonts w:ascii="Arial" w:hAnsi="Arial" w:cs="Arial"/>
          <w:sz w:val="24"/>
          <w:szCs w:val="24"/>
        </w:rPr>
        <w:t>h</w:t>
      </w:r>
      <w:r w:rsidR="00A027F8" w:rsidRPr="00FB7431">
        <w:rPr>
          <w:rFonts w:ascii="Arial" w:hAnsi="Arial" w:cs="Arial"/>
          <w:sz w:val="24"/>
          <w:szCs w:val="24"/>
        </w:rPr>
        <w:t xml:space="preserve">as </w:t>
      </w:r>
      <w:r w:rsidR="00A027F8" w:rsidRPr="00917290">
        <w:rPr>
          <w:rFonts w:ascii="Arial" w:hAnsi="Arial" w:cs="Arial"/>
          <w:iCs/>
          <w:sz w:val="24"/>
          <w:szCs w:val="24"/>
        </w:rPr>
        <w:t>locus standi</w:t>
      </w:r>
      <w:r w:rsidR="00A027F8" w:rsidRPr="00FB7431">
        <w:rPr>
          <w:rFonts w:ascii="Arial" w:hAnsi="Arial" w:cs="Arial"/>
          <w:sz w:val="24"/>
          <w:szCs w:val="24"/>
        </w:rPr>
        <w:t xml:space="preserve"> to bring its counter</w:t>
      </w:r>
      <w:r w:rsidR="00A555EF">
        <w:rPr>
          <w:rFonts w:ascii="Arial" w:hAnsi="Arial" w:cs="Arial"/>
          <w:sz w:val="24"/>
          <w:szCs w:val="24"/>
        </w:rPr>
        <w:t>-</w:t>
      </w:r>
      <w:r w:rsidR="00A027F8" w:rsidRPr="00FB7431">
        <w:rPr>
          <w:rFonts w:ascii="Arial" w:hAnsi="Arial" w:cs="Arial"/>
          <w:sz w:val="24"/>
          <w:szCs w:val="24"/>
        </w:rPr>
        <w:t xml:space="preserve"> application.</w:t>
      </w:r>
    </w:p>
    <w:p w14:paraId="569CAB6F" w14:textId="77777777" w:rsidR="00A951BF" w:rsidRPr="00FB7431" w:rsidRDefault="00A951BF" w:rsidP="00FB7431">
      <w:pPr>
        <w:spacing w:after="0" w:line="360" w:lineRule="auto"/>
        <w:jc w:val="both"/>
        <w:rPr>
          <w:rFonts w:ascii="Arial" w:hAnsi="Arial" w:cs="Arial"/>
          <w:b/>
          <w:bCs/>
          <w:sz w:val="24"/>
          <w:szCs w:val="24"/>
        </w:rPr>
      </w:pPr>
    </w:p>
    <w:p w14:paraId="5369923F" w14:textId="77777777" w:rsidR="00A70356" w:rsidRPr="00FB7431" w:rsidRDefault="003A6EA6" w:rsidP="00FB7431">
      <w:pPr>
        <w:spacing w:after="0" w:line="360" w:lineRule="auto"/>
        <w:ind w:left="426" w:hanging="426"/>
        <w:jc w:val="both"/>
        <w:rPr>
          <w:rFonts w:ascii="Arial" w:hAnsi="Arial" w:cs="Arial"/>
          <w:b/>
          <w:bCs/>
          <w:sz w:val="24"/>
          <w:szCs w:val="24"/>
        </w:rPr>
      </w:pPr>
      <w:r w:rsidRPr="00FB7431">
        <w:rPr>
          <w:rFonts w:ascii="Arial" w:hAnsi="Arial" w:cs="Arial"/>
          <w:b/>
          <w:bCs/>
          <w:sz w:val="24"/>
          <w:szCs w:val="24"/>
        </w:rPr>
        <w:t>Should</w:t>
      </w:r>
      <w:r w:rsidR="00452B24" w:rsidRPr="00FB7431">
        <w:rPr>
          <w:rFonts w:ascii="Arial" w:hAnsi="Arial" w:cs="Arial"/>
          <w:b/>
          <w:bCs/>
          <w:sz w:val="24"/>
          <w:szCs w:val="24"/>
        </w:rPr>
        <w:t xml:space="preserve"> the trade mark register be rectified</w:t>
      </w:r>
      <w:r w:rsidRPr="00FB7431">
        <w:rPr>
          <w:rFonts w:ascii="Arial" w:hAnsi="Arial" w:cs="Arial"/>
          <w:b/>
          <w:bCs/>
          <w:sz w:val="24"/>
          <w:szCs w:val="24"/>
        </w:rPr>
        <w:t xml:space="preserve"> and, if so, to what extent?</w:t>
      </w:r>
    </w:p>
    <w:p w14:paraId="141C5B53" w14:textId="77777777" w:rsidR="00BD0449" w:rsidRPr="00FB7431" w:rsidRDefault="00FB7431" w:rsidP="00FB7431">
      <w:pPr>
        <w:spacing w:after="0" w:line="360" w:lineRule="auto"/>
        <w:jc w:val="both"/>
        <w:rPr>
          <w:rFonts w:ascii="Arial" w:hAnsi="Arial" w:cs="Arial"/>
          <w:sz w:val="24"/>
          <w:szCs w:val="24"/>
        </w:rPr>
      </w:pPr>
      <w:r w:rsidRPr="00FB7431">
        <w:rPr>
          <w:rFonts w:ascii="Arial" w:hAnsi="Arial" w:cs="Arial"/>
          <w:bCs/>
          <w:sz w:val="24"/>
          <w:szCs w:val="24"/>
        </w:rPr>
        <w:t>[37]</w:t>
      </w:r>
      <w:r w:rsidRPr="00FB7431">
        <w:rPr>
          <w:rFonts w:ascii="Arial" w:hAnsi="Arial" w:cs="Arial"/>
          <w:bCs/>
          <w:sz w:val="24"/>
          <w:szCs w:val="24"/>
        </w:rPr>
        <w:tab/>
      </w:r>
      <w:r w:rsidR="00BD0449" w:rsidRPr="00FB7431">
        <w:rPr>
          <w:rFonts w:ascii="Arial" w:hAnsi="Arial" w:cs="Arial"/>
          <w:sz w:val="24"/>
          <w:szCs w:val="24"/>
        </w:rPr>
        <w:t xml:space="preserve">Section 27 </w:t>
      </w:r>
      <w:r w:rsidR="0054162E" w:rsidRPr="00FB7431">
        <w:rPr>
          <w:rFonts w:ascii="Arial" w:hAnsi="Arial" w:cs="Arial"/>
          <w:sz w:val="24"/>
          <w:szCs w:val="24"/>
        </w:rPr>
        <w:t xml:space="preserve">of the Trade Marks Act </w:t>
      </w:r>
      <w:r w:rsidR="00BD0449" w:rsidRPr="00FB7431">
        <w:rPr>
          <w:rFonts w:ascii="Arial" w:hAnsi="Arial" w:cs="Arial"/>
          <w:sz w:val="24"/>
          <w:szCs w:val="24"/>
        </w:rPr>
        <w:t xml:space="preserve">provides that a registered trade mark may, on application to the </w:t>
      </w:r>
      <w:r w:rsidR="00A555EF">
        <w:rPr>
          <w:rFonts w:ascii="Arial" w:hAnsi="Arial" w:cs="Arial"/>
          <w:sz w:val="24"/>
          <w:szCs w:val="24"/>
        </w:rPr>
        <w:t>C</w:t>
      </w:r>
      <w:r w:rsidR="00BD0449" w:rsidRPr="00FB7431">
        <w:rPr>
          <w:rFonts w:ascii="Arial" w:hAnsi="Arial" w:cs="Arial"/>
          <w:sz w:val="24"/>
          <w:szCs w:val="24"/>
        </w:rPr>
        <w:t>ourt, be removed from the register in respect of any of the goods or services in respect of which it is registered, on the ground that the trade mark was registered without any </w:t>
      </w:r>
      <w:r w:rsidR="00BD0449" w:rsidRPr="00FB7431">
        <w:rPr>
          <w:rFonts w:ascii="Arial" w:hAnsi="Arial" w:cs="Arial"/>
          <w:i/>
          <w:iCs/>
          <w:sz w:val="24"/>
          <w:szCs w:val="24"/>
        </w:rPr>
        <w:t>bona fide</w:t>
      </w:r>
      <w:r w:rsidR="00BD0449" w:rsidRPr="00FB7431">
        <w:rPr>
          <w:rFonts w:ascii="Arial" w:hAnsi="Arial" w:cs="Arial"/>
          <w:sz w:val="24"/>
          <w:szCs w:val="24"/>
        </w:rPr>
        <w:t> intention on the part of the applicant for registration that it should be used in relation to those goods or services by him or any person permitted to use the trade mark, and that there has in fact been no </w:t>
      </w:r>
      <w:r w:rsidR="00BD0449" w:rsidRPr="00FB7431">
        <w:rPr>
          <w:rFonts w:ascii="Arial" w:hAnsi="Arial" w:cs="Arial"/>
          <w:i/>
          <w:iCs/>
          <w:sz w:val="24"/>
          <w:szCs w:val="24"/>
        </w:rPr>
        <w:t>bona fide</w:t>
      </w:r>
      <w:r w:rsidR="00BD0449" w:rsidRPr="00FB7431">
        <w:rPr>
          <w:rFonts w:ascii="Arial" w:hAnsi="Arial" w:cs="Arial"/>
          <w:sz w:val="24"/>
          <w:szCs w:val="24"/>
        </w:rPr>
        <w:t xml:space="preserve"> use of the trade mark in relation to those goods or services by any proprietor thereof or any </w:t>
      </w:r>
      <w:r w:rsidR="00BD0449" w:rsidRPr="00FB7431">
        <w:rPr>
          <w:rFonts w:ascii="Arial" w:hAnsi="Arial" w:cs="Arial"/>
          <w:sz w:val="24"/>
          <w:szCs w:val="24"/>
        </w:rPr>
        <w:lastRenderedPageBreak/>
        <w:t>person so permitted for the time being up to the date three months before the date of the application.</w:t>
      </w:r>
    </w:p>
    <w:p w14:paraId="1EE829DD" w14:textId="77777777" w:rsidR="00BB47C8" w:rsidRPr="00FB7431" w:rsidRDefault="00BB47C8" w:rsidP="00FB7431">
      <w:pPr>
        <w:spacing w:after="0" w:line="360" w:lineRule="auto"/>
        <w:jc w:val="both"/>
        <w:rPr>
          <w:rFonts w:ascii="Arial" w:hAnsi="Arial" w:cs="Arial"/>
          <w:sz w:val="24"/>
          <w:szCs w:val="24"/>
        </w:rPr>
      </w:pPr>
    </w:p>
    <w:p w14:paraId="4B9ACB4A" w14:textId="77777777" w:rsidR="003B7F60" w:rsidRPr="00FB7431" w:rsidRDefault="00FB7431" w:rsidP="00FB7431">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3A6EA6" w:rsidRPr="00FB7431">
        <w:rPr>
          <w:rFonts w:ascii="Arial" w:hAnsi="Arial" w:cs="Arial"/>
          <w:sz w:val="24"/>
          <w:szCs w:val="24"/>
        </w:rPr>
        <w:t xml:space="preserve">Section 27 </w:t>
      </w:r>
      <w:r w:rsidR="00BD0449" w:rsidRPr="00FB7431">
        <w:rPr>
          <w:rFonts w:ascii="Arial" w:hAnsi="Arial" w:cs="Arial"/>
          <w:sz w:val="24"/>
          <w:szCs w:val="24"/>
        </w:rPr>
        <w:t xml:space="preserve">therefore </w:t>
      </w:r>
      <w:r w:rsidR="00A951BF" w:rsidRPr="00FB7431">
        <w:rPr>
          <w:rFonts w:ascii="Arial" w:hAnsi="Arial" w:cs="Arial"/>
          <w:sz w:val="24"/>
          <w:szCs w:val="24"/>
        </w:rPr>
        <w:t xml:space="preserve">has two prerequisites </w:t>
      </w:r>
      <w:r w:rsidR="003B7F60" w:rsidRPr="00FB7431">
        <w:rPr>
          <w:rFonts w:ascii="Arial" w:hAnsi="Arial" w:cs="Arial"/>
          <w:sz w:val="24"/>
          <w:szCs w:val="24"/>
        </w:rPr>
        <w:t>for the removal from the register of a portion of Renian’s trade</w:t>
      </w:r>
      <w:r w:rsidR="003A6EA6" w:rsidRPr="00FB7431">
        <w:rPr>
          <w:rFonts w:ascii="Arial" w:hAnsi="Arial" w:cs="Arial"/>
          <w:sz w:val="24"/>
          <w:szCs w:val="24"/>
        </w:rPr>
        <w:t xml:space="preserve"> </w:t>
      </w:r>
      <w:r w:rsidR="003B7F60" w:rsidRPr="00FB7431">
        <w:rPr>
          <w:rFonts w:ascii="Arial" w:hAnsi="Arial" w:cs="Arial"/>
          <w:sz w:val="24"/>
          <w:szCs w:val="24"/>
        </w:rPr>
        <w:t>mark:</w:t>
      </w:r>
    </w:p>
    <w:p w14:paraId="0C75C514" w14:textId="77777777" w:rsidR="000054DD" w:rsidRPr="00A90625" w:rsidRDefault="00A90625" w:rsidP="00A90625">
      <w:pPr>
        <w:spacing w:after="0" w:line="360" w:lineRule="auto"/>
        <w:ind w:left="567"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4F26D0" w:rsidRPr="00A90625">
        <w:rPr>
          <w:rFonts w:ascii="Arial" w:hAnsi="Arial" w:cs="Arial"/>
          <w:sz w:val="24"/>
          <w:szCs w:val="24"/>
        </w:rPr>
        <w:t>that the trade mark</w:t>
      </w:r>
      <w:r w:rsidR="003B7F60" w:rsidRPr="00A90625">
        <w:rPr>
          <w:rFonts w:ascii="Arial" w:hAnsi="Arial" w:cs="Arial"/>
          <w:sz w:val="24"/>
          <w:szCs w:val="24"/>
        </w:rPr>
        <w:t xml:space="preserve"> was registered without any </w:t>
      </w:r>
      <w:r w:rsidR="003B7F60" w:rsidRPr="00A90625">
        <w:rPr>
          <w:rFonts w:ascii="Arial" w:hAnsi="Arial" w:cs="Arial"/>
          <w:i/>
          <w:iCs/>
          <w:sz w:val="24"/>
          <w:szCs w:val="24"/>
        </w:rPr>
        <w:t>bona fide</w:t>
      </w:r>
      <w:r w:rsidR="003B7F60" w:rsidRPr="00A90625">
        <w:rPr>
          <w:rFonts w:ascii="Arial" w:hAnsi="Arial" w:cs="Arial"/>
          <w:sz w:val="24"/>
          <w:szCs w:val="24"/>
        </w:rPr>
        <w:t xml:space="preserve"> intention on the part of Renian that it should be used in relation to those goods or services, and </w:t>
      </w:r>
    </w:p>
    <w:p w14:paraId="1D165906" w14:textId="77777777" w:rsidR="003B7F60" w:rsidRPr="00FB7431" w:rsidRDefault="00A90625" w:rsidP="0054162E">
      <w:pPr>
        <w:spacing w:after="0" w:line="360" w:lineRule="auto"/>
        <w:ind w:left="567"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3B7F60" w:rsidRPr="00FB7431">
        <w:rPr>
          <w:rFonts w:ascii="Arial" w:hAnsi="Arial" w:cs="Arial"/>
          <w:sz w:val="24"/>
          <w:szCs w:val="24"/>
        </w:rPr>
        <w:t xml:space="preserve">that there has in fact been no </w:t>
      </w:r>
      <w:r w:rsidR="003B7F60" w:rsidRPr="00FB7431">
        <w:rPr>
          <w:rFonts w:ascii="Arial" w:hAnsi="Arial" w:cs="Arial"/>
          <w:i/>
          <w:iCs/>
          <w:sz w:val="24"/>
          <w:szCs w:val="24"/>
        </w:rPr>
        <w:t>bona fide</w:t>
      </w:r>
      <w:r w:rsidR="003B7F60" w:rsidRPr="00FB7431">
        <w:rPr>
          <w:rFonts w:ascii="Arial" w:hAnsi="Arial" w:cs="Arial"/>
          <w:sz w:val="24"/>
          <w:szCs w:val="24"/>
        </w:rPr>
        <w:t xml:space="preserve"> use of the trade</w:t>
      </w:r>
      <w:r w:rsidR="003A6EA6" w:rsidRPr="00FB7431">
        <w:rPr>
          <w:rFonts w:ascii="Arial" w:hAnsi="Arial" w:cs="Arial"/>
          <w:sz w:val="24"/>
          <w:szCs w:val="24"/>
        </w:rPr>
        <w:t xml:space="preserve"> </w:t>
      </w:r>
      <w:r w:rsidR="003B7F60" w:rsidRPr="00FB7431">
        <w:rPr>
          <w:rFonts w:ascii="Arial" w:hAnsi="Arial" w:cs="Arial"/>
          <w:sz w:val="24"/>
          <w:szCs w:val="24"/>
        </w:rPr>
        <w:t>mark in relation to those goods or services by Renian or by any persons permitted by Renian to use the trade</w:t>
      </w:r>
      <w:r w:rsidR="0054162E">
        <w:rPr>
          <w:rFonts w:ascii="Arial" w:hAnsi="Arial" w:cs="Arial"/>
          <w:sz w:val="24"/>
          <w:szCs w:val="24"/>
        </w:rPr>
        <w:t xml:space="preserve"> </w:t>
      </w:r>
      <w:r w:rsidR="003B7F60" w:rsidRPr="00FB7431">
        <w:rPr>
          <w:rFonts w:ascii="Arial" w:hAnsi="Arial" w:cs="Arial"/>
          <w:sz w:val="24"/>
          <w:szCs w:val="24"/>
        </w:rPr>
        <w:t>mark.</w:t>
      </w:r>
    </w:p>
    <w:p w14:paraId="7D61FCF7" w14:textId="77777777" w:rsidR="003B7F60" w:rsidRPr="00FB7431" w:rsidRDefault="003B7F60" w:rsidP="00FB7431">
      <w:pPr>
        <w:spacing w:after="0" w:line="360" w:lineRule="auto"/>
        <w:jc w:val="both"/>
        <w:rPr>
          <w:rFonts w:ascii="Arial" w:hAnsi="Arial" w:cs="Arial"/>
          <w:sz w:val="24"/>
          <w:szCs w:val="24"/>
        </w:rPr>
      </w:pPr>
    </w:p>
    <w:p w14:paraId="33327C01" w14:textId="77777777" w:rsidR="003B7F60" w:rsidRPr="00FB7431" w:rsidRDefault="003B7F60" w:rsidP="00FB7431">
      <w:pPr>
        <w:spacing w:after="0" w:line="360" w:lineRule="auto"/>
        <w:ind w:left="426" w:hanging="426"/>
        <w:jc w:val="both"/>
        <w:rPr>
          <w:rFonts w:ascii="Arial" w:hAnsi="Arial" w:cs="Arial"/>
          <w:b/>
          <w:i/>
          <w:iCs/>
          <w:sz w:val="24"/>
          <w:szCs w:val="24"/>
        </w:rPr>
      </w:pPr>
      <w:r w:rsidRPr="00FB7431">
        <w:rPr>
          <w:rFonts w:ascii="Arial" w:hAnsi="Arial" w:cs="Arial"/>
          <w:b/>
          <w:i/>
          <w:iCs/>
          <w:sz w:val="24"/>
          <w:szCs w:val="24"/>
        </w:rPr>
        <w:t xml:space="preserve">The onus in terms of </w:t>
      </w:r>
      <w:r w:rsidR="00A90625">
        <w:rPr>
          <w:rFonts w:ascii="Arial" w:hAnsi="Arial" w:cs="Arial"/>
          <w:b/>
          <w:i/>
          <w:iCs/>
          <w:sz w:val="24"/>
          <w:szCs w:val="24"/>
        </w:rPr>
        <w:t xml:space="preserve">s </w:t>
      </w:r>
      <w:r w:rsidRPr="00FB7431">
        <w:rPr>
          <w:rFonts w:ascii="Arial" w:hAnsi="Arial" w:cs="Arial"/>
          <w:b/>
          <w:i/>
          <w:iCs/>
          <w:sz w:val="24"/>
          <w:szCs w:val="24"/>
        </w:rPr>
        <w:t>27 of the Trade Marks Act</w:t>
      </w:r>
    </w:p>
    <w:p w14:paraId="32CBF7F9" w14:textId="77777777" w:rsidR="009660E8" w:rsidRPr="00FB7431" w:rsidRDefault="00FB7431" w:rsidP="00FB7431">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74546" w:rsidRPr="00FB7431">
        <w:rPr>
          <w:rFonts w:ascii="Arial" w:hAnsi="Arial" w:cs="Arial"/>
          <w:sz w:val="24"/>
          <w:szCs w:val="24"/>
        </w:rPr>
        <w:t>The onus of proving that the trade</w:t>
      </w:r>
      <w:r w:rsidR="001A0CF1" w:rsidRPr="00FB7431">
        <w:rPr>
          <w:rFonts w:ascii="Arial" w:hAnsi="Arial" w:cs="Arial"/>
          <w:sz w:val="24"/>
          <w:szCs w:val="24"/>
        </w:rPr>
        <w:t xml:space="preserve"> </w:t>
      </w:r>
      <w:r w:rsidR="00374546" w:rsidRPr="00FB7431">
        <w:rPr>
          <w:rFonts w:ascii="Arial" w:hAnsi="Arial" w:cs="Arial"/>
          <w:sz w:val="24"/>
          <w:szCs w:val="24"/>
        </w:rPr>
        <w:t xml:space="preserve">mark was registered without any </w:t>
      </w:r>
      <w:r w:rsidR="00374546" w:rsidRPr="00FB7431">
        <w:rPr>
          <w:rFonts w:ascii="Arial" w:hAnsi="Arial" w:cs="Arial"/>
          <w:i/>
          <w:iCs/>
          <w:sz w:val="24"/>
          <w:szCs w:val="24"/>
        </w:rPr>
        <w:t>bona fide</w:t>
      </w:r>
      <w:r w:rsidR="00374546" w:rsidRPr="00FB7431">
        <w:rPr>
          <w:rFonts w:ascii="Arial" w:hAnsi="Arial" w:cs="Arial"/>
          <w:sz w:val="24"/>
          <w:szCs w:val="24"/>
        </w:rPr>
        <w:t xml:space="preserve"> intention to use it lies on the applicant for rectification, in this case being Crown.</w:t>
      </w:r>
    </w:p>
    <w:p w14:paraId="55F4DB7B" w14:textId="77777777" w:rsidR="00374546" w:rsidRPr="00FB7431" w:rsidRDefault="00374546" w:rsidP="00FB7431">
      <w:pPr>
        <w:spacing w:after="0" w:line="360" w:lineRule="auto"/>
        <w:jc w:val="both"/>
        <w:rPr>
          <w:rFonts w:ascii="Arial" w:hAnsi="Arial" w:cs="Arial"/>
          <w:sz w:val="24"/>
          <w:szCs w:val="24"/>
        </w:rPr>
      </w:pPr>
    </w:p>
    <w:p w14:paraId="2D94D739" w14:textId="77777777" w:rsidR="003B7F60" w:rsidRPr="00FB7431" w:rsidRDefault="00FB7431" w:rsidP="00FB7431">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374546" w:rsidRPr="00FB7431">
        <w:rPr>
          <w:rFonts w:ascii="Arial" w:hAnsi="Arial" w:cs="Arial"/>
          <w:sz w:val="24"/>
          <w:szCs w:val="24"/>
        </w:rPr>
        <w:t xml:space="preserve">In respect of relevant use of the trade mark, however, </w:t>
      </w:r>
      <w:r w:rsidR="0054162E">
        <w:rPr>
          <w:rFonts w:ascii="Arial" w:hAnsi="Arial" w:cs="Arial"/>
          <w:sz w:val="24"/>
          <w:szCs w:val="24"/>
        </w:rPr>
        <w:t>s</w:t>
      </w:r>
      <w:r w:rsidR="005A67C6" w:rsidRPr="00FB7431">
        <w:rPr>
          <w:rFonts w:ascii="Arial" w:hAnsi="Arial" w:cs="Arial"/>
          <w:sz w:val="24"/>
          <w:szCs w:val="24"/>
        </w:rPr>
        <w:t xml:space="preserve"> 27(3) provides</w:t>
      </w:r>
      <w:r w:rsidR="003B7F60" w:rsidRPr="00FB7431">
        <w:rPr>
          <w:rFonts w:ascii="Arial" w:hAnsi="Arial" w:cs="Arial"/>
          <w:sz w:val="24"/>
          <w:szCs w:val="24"/>
        </w:rPr>
        <w:t>:</w:t>
      </w:r>
    </w:p>
    <w:p w14:paraId="421181DE" w14:textId="77777777" w:rsidR="003B7F60" w:rsidRPr="00FB7431" w:rsidRDefault="00FB7431" w:rsidP="00FB7431">
      <w:pPr>
        <w:spacing w:after="0" w:line="360" w:lineRule="auto"/>
        <w:jc w:val="both"/>
        <w:rPr>
          <w:rFonts w:ascii="Arial" w:hAnsi="Arial" w:cs="Arial"/>
          <w:iCs/>
        </w:rPr>
      </w:pPr>
      <w:r>
        <w:rPr>
          <w:rFonts w:ascii="Arial" w:hAnsi="Arial" w:cs="Arial"/>
          <w:sz w:val="24"/>
          <w:szCs w:val="24"/>
        </w:rPr>
        <w:t>‘</w:t>
      </w:r>
      <w:r w:rsidR="003B7F60" w:rsidRPr="00FB7431">
        <w:rPr>
          <w:rFonts w:ascii="Arial" w:hAnsi="Arial" w:cs="Arial"/>
          <w:iCs/>
        </w:rPr>
        <w:t>In the case of an application in terms of paragraph </w:t>
      </w:r>
      <w:r w:rsidR="003B7F60" w:rsidRPr="009B3574">
        <w:rPr>
          <w:rFonts w:ascii="Arial" w:hAnsi="Arial" w:cs="Arial"/>
          <w:i/>
          <w:iCs/>
        </w:rPr>
        <w:t>(a) </w:t>
      </w:r>
      <w:r w:rsidR="003B7F60" w:rsidRPr="00FB7431">
        <w:rPr>
          <w:rFonts w:ascii="Arial" w:hAnsi="Arial" w:cs="Arial"/>
          <w:iCs/>
        </w:rPr>
        <w:t>or </w:t>
      </w:r>
      <w:r w:rsidR="003B7F60" w:rsidRPr="009B3574">
        <w:rPr>
          <w:rFonts w:ascii="Arial" w:hAnsi="Arial" w:cs="Arial"/>
          <w:i/>
          <w:iCs/>
        </w:rPr>
        <w:t>(b) </w:t>
      </w:r>
      <w:r w:rsidR="003B7F60" w:rsidRPr="00FB7431">
        <w:rPr>
          <w:rFonts w:ascii="Arial" w:hAnsi="Arial" w:cs="Arial"/>
          <w:iCs/>
        </w:rPr>
        <w:t>of subsection (1) the onus of proving, if alleged, that there has been relevant use of the trade mark shall rest upon the proprietor thereof.</w:t>
      </w:r>
      <w:r>
        <w:rPr>
          <w:rFonts w:ascii="Arial" w:hAnsi="Arial" w:cs="Arial"/>
          <w:iCs/>
        </w:rPr>
        <w:t>’</w:t>
      </w:r>
    </w:p>
    <w:p w14:paraId="34B00B86" w14:textId="77777777" w:rsidR="00BB47C8" w:rsidRPr="00FB7431" w:rsidRDefault="00BB47C8" w:rsidP="00FB7431">
      <w:pPr>
        <w:spacing w:after="0" w:line="360" w:lineRule="auto"/>
        <w:ind w:left="851"/>
        <w:jc w:val="both"/>
        <w:rPr>
          <w:rFonts w:ascii="Arial" w:hAnsi="Arial" w:cs="Arial"/>
          <w:sz w:val="24"/>
          <w:szCs w:val="24"/>
        </w:rPr>
      </w:pPr>
    </w:p>
    <w:p w14:paraId="60B6E068" w14:textId="77777777" w:rsidR="003A6EA6" w:rsidRPr="00FB7431" w:rsidRDefault="00FB7431" w:rsidP="00FB7431">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1A0CF1" w:rsidRPr="00FB7431">
        <w:rPr>
          <w:rFonts w:ascii="Arial" w:hAnsi="Arial" w:cs="Arial"/>
          <w:sz w:val="24"/>
          <w:szCs w:val="24"/>
        </w:rPr>
        <w:t>R</w:t>
      </w:r>
      <w:r w:rsidR="003A6EA6" w:rsidRPr="00FB7431">
        <w:rPr>
          <w:rFonts w:ascii="Arial" w:hAnsi="Arial" w:cs="Arial"/>
          <w:sz w:val="24"/>
          <w:szCs w:val="24"/>
        </w:rPr>
        <w:t xml:space="preserve">elevant use </w:t>
      </w:r>
      <w:r w:rsidR="00374546" w:rsidRPr="00FB7431">
        <w:rPr>
          <w:rFonts w:ascii="Arial" w:hAnsi="Arial" w:cs="Arial"/>
          <w:sz w:val="24"/>
          <w:szCs w:val="24"/>
        </w:rPr>
        <w:t>of the trade mark</w:t>
      </w:r>
      <w:r w:rsidR="003A6EA6" w:rsidRPr="00FB7431">
        <w:rPr>
          <w:rFonts w:ascii="Arial" w:hAnsi="Arial" w:cs="Arial"/>
          <w:sz w:val="24"/>
          <w:szCs w:val="24"/>
        </w:rPr>
        <w:t xml:space="preserve"> is </w:t>
      </w:r>
      <w:r w:rsidR="00374546" w:rsidRPr="00FB7431">
        <w:rPr>
          <w:rFonts w:ascii="Arial" w:hAnsi="Arial" w:cs="Arial"/>
          <w:sz w:val="24"/>
          <w:szCs w:val="24"/>
        </w:rPr>
        <w:t xml:space="preserve">therefore </w:t>
      </w:r>
      <w:r w:rsidR="003A6EA6" w:rsidRPr="00FB7431">
        <w:rPr>
          <w:rFonts w:ascii="Arial" w:hAnsi="Arial" w:cs="Arial"/>
          <w:sz w:val="24"/>
          <w:szCs w:val="24"/>
        </w:rPr>
        <w:t>for Renian to establish.</w:t>
      </w:r>
      <w:r w:rsidR="006369B5" w:rsidRPr="00FB7431">
        <w:rPr>
          <w:rFonts w:ascii="Arial" w:hAnsi="Arial" w:cs="Arial"/>
          <w:sz w:val="24"/>
          <w:szCs w:val="24"/>
        </w:rPr>
        <w:t xml:space="preserve"> The goods in respect of which Renian trades have been itemised above; the question which arises is the extent to which use has been made of Renian’s trade marks and</w:t>
      </w:r>
      <w:r w:rsidR="000D6FC7" w:rsidRPr="00FB7431">
        <w:rPr>
          <w:rFonts w:ascii="Arial" w:hAnsi="Arial" w:cs="Arial"/>
          <w:sz w:val="24"/>
          <w:szCs w:val="24"/>
        </w:rPr>
        <w:t>, flowing from that,</w:t>
      </w:r>
      <w:r w:rsidR="006369B5" w:rsidRPr="00FB7431">
        <w:rPr>
          <w:rFonts w:ascii="Arial" w:hAnsi="Arial" w:cs="Arial"/>
          <w:sz w:val="24"/>
          <w:szCs w:val="24"/>
        </w:rPr>
        <w:t xml:space="preserve"> </w:t>
      </w:r>
      <w:r w:rsidR="000D6FC7" w:rsidRPr="00FB7431">
        <w:rPr>
          <w:rFonts w:ascii="Arial" w:hAnsi="Arial" w:cs="Arial"/>
          <w:sz w:val="24"/>
          <w:szCs w:val="24"/>
        </w:rPr>
        <w:t>whether a portion of Renian’s trade marks should be expunged in terms of s 27.</w:t>
      </w:r>
    </w:p>
    <w:p w14:paraId="62CBCF9E" w14:textId="77777777" w:rsidR="009660E8" w:rsidRPr="00FB7431" w:rsidRDefault="009660E8" w:rsidP="00FB7431">
      <w:pPr>
        <w:spacing w:after="0" w:line="360" w:lineRule="auto"/>
        <w:jc w:val="both"/>
        <w:rPr>
          <w:rFonts w:ascii="Arial" w:hAnsi="Arial" w:cs="Arial"/>
          <w:sz w:val="24"/>
          <w:szCs w:val="24"/>
        </w:rPr>
      </w:pPr>
    </w:p>
    <w:p w14:paraId="3FE8D86F" w14:textId="77777777" w:rsidR="003A6EA6" w:rsidRPr="00FB7431" w:rsidRDefault="000B3D58" w:rsidP="00FB7431">
      <w:pPr>
        <w:spacing w:after="0" w:line="360" w:lineRule="auto"/>
        <w:jc w:val="both"/>
        <w:rPr>
          <w:rFonts w:ascii="Arial" w:hAnsi="Arial" w:cs="Arial"/>
          <w:b/>
          <w:sz w:val="24"/>
          <w:szCs w:val="24"/>
        </w:rPr>
      </w:pPr>
      <w:r w:rsidRPr="00FB7431">
        <w:rPr>
          <w:rFonts w:ascii="Arial" w:hAnsi="Arial" w:cs="Arial"/>
          <w:b/>
          <w:i/>
          <w:iCs/>
          <w:sz w:val="24"/>
          <w:szCs w:val="24"/>
        </w:rPr>
        <w:t>Absence of b</w:t>
      </w:r>
      <w:r w:rsidR="00F51104" w:rsidRPr="00FB7431">
        <w:rPr>
          <w:rFonts w:ascii="Arial" w:hAnsi="Arial" w:cs="Arial"/>
          <w:b/>
          <w:i/>
          <w:iCs/>
          <w:sz w:val="24"/>
          <w:szCs w:val="24"/>
        </w:rPr>
        <w:t xml:space="preserve">ona fide </w:t>
      </w:r>
      <w:r w:rsidR="009660E8" w:rsidRPr="00FB7431">
        <w:rPr>
          <w:rFonts w:ascii="Arial" w:hAnsi="Arial" w:cs="Arial"/>
          <w:b/>
          <w:i/>
          <w:iCs/>
          <w:sz w:val="24"/>
          <w:szCs w:val="24"/>
        </w:rPr>
        <w:t xml:space="preserve">intention to </w:t>
      </w:r>
      <w:r w:rsidR="00F51104" w:rsidRPr="00FB7431">
        <w:rPr>
          <w:rFonts w:ascii="Arial" w:hAnsi="Arial" w:cs="Arial"/>
          <w:b/>
          <w:i/>
          <w:iCs/>
          <w:sz w:val="24"/>
          <w:szCs w:val="24"/>
        </w:rPr>
        <w:t>use</w:t>
      </w:r>
    </w:p>
    <w:p w14:paraId="62C3F3B6" w14:textId="77777777" w:rsidR="00C73A1A" w:rsidRPr="00FB7431" w:rsidRDefault="00FB7431" w:rsidP="00FB7431">
      <w:pPr>
        <w:spacing w:after="0" w:line="360" w:lineRule="auto"/>
        <w:jc w:val="both"/>
        <w:rPr>
          <w:rFonts w:ascii="Arial" w:hAnsi="Arial" w:cs="Arial"/>
          <w:i/>
          <w:iCs/>
          <w:sz w:val="24"/>
          <w:szCs w:val="24"/>
        </w:rPr>
      </w:pPr>
      <w:r>
        <w:rPr>
          <w:rFonts w:ascii="Arial" w:hAnsi="Arial" w:cs="Arial"/>
          <w:sz w:val="24"/>
          <w:szCs w:val="24"/>
        </w:rPr>
        <w:t>[42]</w:t>
      </w:r>
      <w:r>
        <w:rPr>
          <w:rFonts w:ascii="Arial" w:hAnsi="Arial" w:cs="Arial"/>
          <w:sz w:val="24"/>
          <w:szCs w:val="24"/>
        </w:rPr>
        <w:tab/>
      </w:r>
      <w:r w:rsidR="003B7F60" w:rsidRPr="00FB7431">
        <w:rPr>
          <w:rFonts w:ascii="Arial" w:hAnsi="Arial" w:cs="Arial"/>
          <w:sz w:val="24"/>
          <w:szCs w:val="24"/>
        </w:rPr>
        <w:t xml:space="preserve">The approach to be adopted </w:t>
      </w:r>
      <w:r w:rsidR="00853EF7" w:rsidRPr="00FB7431">
        <w:rPr>
          <w:rFonts w:ascii="Arial" w:hAnsi="Arial" w:cs="Arial"/>
          <w:sz w:val="24"/>
          <w:szCs w:val="24"/>
        </w:rPr>
        <w:t>in</w:t>
      </w:r>
      <w:r w:rsidR="003B7F60" w:rsidRPr="00FB7431">
        <w:rPr>
          <w:rFonts w:ascii="Arial" w:hAnsi="Arial" w:cs="Arial"/>
          <w:sz w:val="24"/>
          <w:szCs w:val="24"/>
        </w:rPr>
        <w:t xml:space="preserve"> assessing whether there was</w:t>
      </w:r>
      <w:r w:rsidR="005A67C6" w:rsidRPr="00FB7431">
        <w:rPr>
          <w:rFonts w:ascii="Arial" w:hAnsi="Arial" w:cs="Arial"/>
          <w:sz w:val="24"/>
          <w:szCs w:val="24"/>
        </w:rPr>
        <w:t xml:space="preserve"> </w:t>
      </w:r>
      <w:r w:rsidR="005A67C6" w:rsidRPr="00FB7431">
        <w:rPr>
          <w:rFonts w:ascii="Arial" w:hAnsi="Arial" w:cs="Arial"/>
          <w:i/>
          <w:iCs/>
          <w:sz w:val="24"/>
          <w:szCs w:val="24"/>
        </w:rPr>
        <w:t>bona fide</w:t>
      </w:r>
      <w:r w:rsidR="005A67C6" w:rsidRPr="00FB7431">
        <w:rPr>
          <w:rFonts w:ascii="Arial" w:hAnsi="Arial" w:cs="Arial"/>
          <w:sz w:val="24"/>
          <w:szCs w:val="24"/>
        </w:rPr>
        <w:t xml:space="preserve"> intention to use the trade</w:t>
      </w:r>
      <w:r w:rsidR="003B7F60" w:rsidRPr="00FB7431">
        <w:rPr>
          <w:rFonts w:ascii="Arial" w:hAnsi="Arial" w:cs="Arial"/>
          <w:sz w:val="24"/>
          <w:szCs w:val="24"/>
        </w:rPr>
        <w:t xml:space="preserve"> </w:t>
      </w:r>
      <w:r w:rsidR="005A67C6" w:rsidRPr="00FB7431">
        <w:rPr>
          <w:rFonts w:ascii="Arial" w:hAnsi="Arial" w:cs="Arial"/>
          <w:sz w:val="24"/>
          <w:szCs w:val="24"/>
        </w:rPr>
        <w:t xml:space="preserve">marks in question was </w:t>
      </w:r>
      <w:r w:rsidR="008C6046" w:rsidRPr="00FB7431">
        <w:rPr>
          <w:rFonts w:ascii="Arial" w:hAnsi="Arial" w:cs="Arial"/>
          <w:sz w:val="24"/>
          <w:szCs w:val="24"/>
        </w:rPr>
        <w:t xml:space="preserve">dealt with in </w:t>
      </w:r>
      <w:r w:rsidR="00F32A25" w:rsidRPr="00FB7431">
        <w:rPr>
          <w:rFonts w:ascii="Arial" w:hAnsi="Arial" w:cs="Arial"/>
          <w:i/>
          <w:iCs/>
          <w:sz w:val="24"/>
          <w:szCs w:val="24"/>
        </w:rPr>
        <w:t>Victoria's Secret Inc v Edgars Stores Ltd</w:t>
      </w:r>
      <w:r w:rsidR="00A90625">
        <w:rPr>
          <w:rFonts w:ascii="Arial" w:hAnsi="Arial" w:cs="Arial"/>
          <w:i/>
          <w:iCs/>
          <w:sz w:val="24"/>
          <w:szCs w:val="24"/>
        </w:rPr>
        <w:t xml:space="preserve"> </w:t>
      </w:r>
      <w:r w:rsidR="00F32A25" w:rsidRPr="00FB7431">
        <w:rPr>
          <w:rFonts w:ascii="Arial" w:hAnsi="Arial" w:cs="Arial"/>
          <w:sz w:val="24"/>
          <w:szCs w:val="24"/>
        </w:rPr>
        <w:t>1994 (3) SA 739 (A)</w:t>
      </w:r>
      <w:r w:rsidR="00F5565D" w:rsidRPr="00FB7431">
        <w:rPr>
          <w:rFonts w:ascii="Arial" w:hAnsi="Arial" w:cs="Arial"/>
          <w:sz w:val="24"/>
          <w:szCs w:val="24"/>
        </w:rPr>
        <w:t xml:space="preserve"> at 743</w:t>
      </w:r>
      <w:r w:rsidR="00A90625">
        <w:rPr>
          <w:rFonts w:ascii="Arial" w:hAnsi="Arial" w:cs="Arial"/>
          <w:sz w:val="24"/>
          <w:szCs w:val="24"/>
        </w:rPr>
        <w:t>-</w:t>
      </w:r>
      <w:r w:rsidR="00C73A1A" w:rsidRPr="00FB7431">
        <w:rPr>
          <w:rFonts w:ascii="Arial" w:hAnsi="Arial" w:cs="Arial"/>
          <w:sz w:val="24"/>
          <w:szCs w:val="24"/>
        </w:rPr>
        <w:t>745.</w:t>
      </w:r>
      <w:r w:rsidR="00A57217" w:rsidRPr="00FB7431">
        <w:rPr>
          <w:rFonts w:ascii="Arial" w:hAnsi="Arial" w:cs="Arial"/>
          <w:sz w:val="24"/>
          <w:szCs w:val="24"/>
        </w:rPr>
        <w:t xml:space="preserve"> </w:t>
      </w:r>
      <w:r w:rsidR="00C73A1A" w:rsidRPr="00FB7431">
        <w:rPr>
          <w:rFonts w:ascii="Arial" w:hAnsi="Arial" w:cs="Arial"/>
          <w:sz w:val="24"/>
          <w:szCs w:val="24"/>
        </w:rPr>
        <w:t>The court considered s</w:t>
      </w:r>
      <w:r w:rsidR="00D67A3A">
        <w:rPr>
          <w:rFonts w:ascii="Arial" w:hAnsi="Arial" w:cs="Arial"/>
          <w:sz w:val="24"/>
          <w:szCs w:val="24"/>
        </w:rPr>
        <w:t>s</w:t>
      </w:r>
      <w:r w:rsidR="00C73A1A" w:rsidRPr="00FB7431">
        <w:rPr>
          <w:rFonts w:ascii="Arial" w:hAnsi="Arial" w:cs="Arial"/>
          <w:sz w:val="24"/>
          <w:szCs w:val="24"/>
        </w:rPr>
        <w:t xml:space="preserve"> 20(1) and (4) of the repealed Trade Marks Act</w:t>
      </w:r>
      <w:r w:rsidR="00A62B20" w:rsidRPr="00FB7431">
        <w:rPr>
          <w:rFonts w:ascii="Arial" w:hAnsi="Arial" w:cs="Arial"/>
          <w:sz w:val="24"/>
          <w:szCs w:val="24"/>
        </w:rPr>
        <w:t>,</w:t>
      </w:r>
      <w:r w:rsidR="00566308" w:rsidRPr="00FB7431">
        <w:rPr>
          <w:rFonts w:ascii="Arial" w:hAnsi="Arial" w:cs="Arial"/>
          <w:sz w:val="24"/>
          <w:szCs w:val="24"/>
        </w:rPr>
        <w:t xml:space="preserve"> which provide</w:t>
      </w:r>
      <w:r w:rsidR="0054162E">
        <w:rPr>
          <w:rFonts w:ascii="Arial" w:hAnsi="Arial" w:cs="Arial"/>
          <w:sz w:val="24"/>
          <w:szCs w:val="24"/>
        </w:rPr>
        <w:t>d</w:t>
      </w:r>
      <w:r w:rsidR="00C73A1A" w:rsidRPr="00FB7431">
        <w:rPr>
          <w:rFonts w:ascii="Arial" w:hAnsi="Arial" w:cs="Arial"/>
          <w:sz w:val="24"/>
          <w:szCs w:val="24"/>
        </w:rPr>
        <w:t>:</w:t>
      </w:r>
    </w:p>
    <w:p w14:paraId="126981B5" w14:textId="77777777" w:rsidR="00A90625" w:rsidRDefault="00616516" w:rsidP="00616516">
      <w:pPr>
        <w:spacing w:after="0" w:line="360" w:lineRule="auto"/>
        <w:jc w:val="both"/>
        <w:rPr>
          <w:rFonts w:ascii="Arial" w:hAnsi="Arial" w:cs="Arial"/>
          <w:iCs/>
          <w:lang w:val="en-GB"/>
        </w:rPr>
      </w:pPr>
      <w:r>
        <w:rPr>
          <w:rFonts w:ascii="Arial" w:hAnsi="Arial" w:cs="Arial"/>
          <w:sz w:val="24"/>
          <w:szCs w:val="24"/>
          <w:lang w:val="en-GB"/>
        </w:rPr>
        <w:t>‘</w:t>
      </w:r>
      <w:r w:rsidR="00F5565D" w:rsidRPr="00616516">
        <w:rPr>
          <w:rFonts w:ascii="Arial" w:hAnsi="Arial" w:cs="Arial"/>
          <w:iCs/>
          <w:lang w:val="en-GB"/>
        </w:rPr>
        <w:t xml:space="preserve">(1) Any person claiming to be the proprietor of a trade mark used or proposed to be used by him and who is desirous of registering it, shall apply to the </w:t>
      </w:r>
      <w:r w:rsidR="005D73F0">
        <w:rPr>
          <w:rFonts w:ascii="Arial" w:hAnsi="Arial" w:cs="Arial"/>
          <w:iCs/>
          <w:lang w:val="en-GB"/>
        </w:rPr>
        <w:t>r</w:t>
      </w:r>
      <w:r w:rsidR="00F5565D" w:rsidRPr="00616516">
        <w:rPr>
          <w:rFonts w:ascii="Arial" w:hAnsi="Arial" w:cs="Arial"/>
          <w:iCs/>
          <w:lang w:val="en-GB"/>
        </w:rPr>
        <w:t>egistrar in the prescribed manner for registration and the application shall be accompanied by the fee prescribed</w:t>
      </w:r>
      <w:r w:rsidR="005D73F0">
        <w:rPr>
          <w:rFonts w:ascii="Arial" w:hAnsi="Arial" w:cs="Arial"/>
          <w:iCs/>
          <w:lang w:val="en-GB"/>
        </w:rPr>
        <w:t>.</w:t>
      </w:r>
    </w:p>
    <w:p w14:paraId="74A1C881" w14:textId="77777777" w:rsidR="00F5565D" w:rsidRPr="00616516" w:rsidRDefault="002C6DD5" w:rsidP="00616516">
      <w:pPr>
        <w:spacing w:after="0" w:line="360" w:lineRule="auto"/>
        <w:jc w:val="both"/>
        <w:rPr>
          <w:rFonts w:ascii="Arial" w:hAnsi="Arial" w:cs="Arial"/>
          <w:iCs/>
          <w:lang w:val="en-GB"/>
        </w:rPr>
      </w:pPr>
      <w:r w:rsidRPr="00616516">
        <w:rPr>
          <w:rFonts w:ascii="Arial" w:hAnsi="Arial" w:cs="Arial"/>
          <w:iCs/>
          <w:lang w:val="en-GB"/>
        </w:rPr>
        <w:lastRenderedPageBreak/>
        <w:t>…</w:t>
      </w:r>
    </w:p>
    <w:p w14:paraId="7D95EF33" w14:textId="77777777" w:rsidR="00F5565D" w:rsidRPr="00616516" w:rsidRDefault="00F5565D" w:rsidP="00616516">
      <w:pPr>
        <w:spacing w:after="0" w:line="360" w:lineRule="auto"/>
        <w:jc w:val="both"/>
        <w:rPr>
          <w:rFonts w:ascii="Arial" w:hAnsi="Arial" w:cs="Arial"/>
          <w:iCs/>
          <w:lang w:val="en-GB"/>
        </w:rPr>
      </w:pPr>
      <w:r w:rsidRPr="00616516">
        <w:rPr>
          <w:rFonts w:ascii="Arial" w:hAnsi="Arial" w:cs="Arial"/>
          <w:iCs/>
          <w:lang w:val="en-GB"/>
        </w:rPr>
        <w:t xml:space="preserve">(4) Subject to the provisions of this Act, the </w:t>
      </w:r>
      <w:r w:rsidR="005D73F0">
        <w:rPr>
          <w:rFonts w:ascii="Arial" w:hAnsi="Arial" w:cs="Arial"/>
          <w:iCs/>
          <w:lang w:val="en-GB"/>
        </w:rPr>
        <w:t>r</w:t>
      </w:r>
      <w:r w:rsidRPr="00616516">
        <w:rPr>
          <w:rFonts w:ascii="Arial" w:hAnsi="Arial" w:cs="Arial"/>
          <w:iCs/>
          <w:lang w:val="en-GB"/>
        </w:rPr>
        <w:t>egistrar may refuse the application or may accept it absolutely or subject to such amendments, modifications, conditions or limitations, if any, as he may deem fit.</w:t>
      </w:r>
      <w:r w:rsidR="00616516">
        <w:rPr>
          <w:rFonts w:ascii="Arial" w:hAnsi="Arial" w:cs="Arial"/>
          <w:iCs/>
          <w:lang w:val="en-GB"/>
        </w:rPr>
        <w:t>’</w:t>
      </w:r>
    </w:p>
    <w:p w14:paraId="7C067EEB" w14:textId="77777777" w:rsidR="00BB47C8" w:rsidRPr="00FB7431" w:rsidRDefault="00BB47C8" w:rsidP="00FB7431">
      <w:pPr>
        <w:spacing w:after="0" w:line="360" w:lineRule="auto"/>
        <w:ind w:left="851"/>
        <w:jc w:val="both"/>
        <w:rPr>
          <w:rFonts w:ascii="Arial" w:hAnsi="Arial" w:cs="Arial"/>
          <w:i/>
          <w:iCs/>
          <w:sz w:val="24"/>
          <w:szCs w:val="24"/>
          <w:lang w:val="en-GB"/>
        </w:rPr>
      </w:pPr>
    </w:p>
    <w:p w14:paraId="20400644" w14:textId="77777777" w:rsidR="00597BCA" w:rsidRPr="00FB7431" w:rsidRDefault="00616516" w:rsidP="00FB7431">
      <w:pPr>
        <w:spacing w:after="0" w:line="360" w:lineRule="auto"/>
        <w:jc w:val="both"/>
        <w:rPr>
          <w:rFonts w:ascii="Arial" w:hAnsi="Arial" w:cs="Arial"/>
          <w:sz w:val="24"/>
          <w:szCs w:val="24"/>
          <w:lang w:val="en-GB"/>
        </w:rPr>
      </w:pPr>
      <w:r>
        <w:rPr>
          <w:rFonts w:ascii="Arial" w:hAnsi="Arial" w:cs="Arial"/>
          <w:sz w:val="24"/>
          <w:szCs w:val="24"/>
          <w:lang w:val="en-GB"/>
        </w:rPr>
        <w:t>[43]</w:t>
      </w:r>
      <w:r>
        <w:rPr>
          <w:rFonts w:ascii="Arial" w:hAnsi="Arial" w:cs="Arial"/>
          <w:sz w:val="24"/>
          <w:szCs w:val="24"/>
          <w:lang w:val="en-GB"/>
        </w:rPr>
        <w:tab/>
      </w:r>
      <w:r w:rsidR="00597BCA" w:rsidRPr="00FB7431">
        <w:rPr>
          <w:rFonts w:ascii="Arial" w:hAnsi="Arial" w:cs="Arial"/>
          <w:sz w:val="24"/>
          <w:szCs w:val="24"/>
          <w:lang w:val="en-GB"/>
        </w:rPr>
        <w:t xml:space="preserve">Nicholas AJA </w:t>
      </w:r>
      <w:r w:rsidR="00715C32" w:rsidRPr="00FB7431">
        <w:rPr>
          <w:rFonts w:ascii="Arial" w:hAnsi="Arial" w:cs="Arial"/>
          <w:sz w:val="24"/>
          <w:szCs w:val="24"/>
          <w:lang w:val="en-GB"/>
        </w:rPr>
        <w:t>at 744</w:t>
      </w:r>
      <w:r w:rsidR="0054162E">
        <w:rPr>
          <w:rFonts w:ascii="Arial" w:hAnsi="Arial" w:cs="Arial"/>
          <w:sz w:val="24"/>
          <w:szCs w:val="24"/>
          <w:lang w:val="en-GB"/>
        </w:rPr>
        <w:t>H-745F</w:t>
      </w:r>
      <w:r w:rsidR="00715C32" w:rsidRPr="00FB7431">
        <w:rPr>
          <w:rFonts w:ascii="Arial" w:hAnsi="Arial" w:cs="Arial"/>
          <w:sz w:val="24"/>
          <w:szCs w:val="24"/>
          <w:lang w:val="en-GB"/>
        </w:rPr>
        <w:t xml:space="preserve"> </w:t>
      </w:r>
      <w:r w:rsidR="00597BCA" w:rsidRPr="00FB7431">
        <w:rPr>
          <w:rFonts w:ascii="Arial" w:hAnsi="Arial" w:cs="Arial"/>
          <w:sz w:val="24"/>
          <w:szCs w:val="24"/>
          <w:lang w:val="en-GB"/>
        </w:rPr>
        <w:t>dealt with the application of s</w:t>
      </w:r>
      <w:r w:rsidR="005D73F0">
        <w:rPr>
          <w:rFonts w:ascii="Arial" w:hAnsi="Arial" w:cs="Arial"/>
          <w:sz w:val="24"/>
          <w:szCs w:val="24"/>
          <w:lang w:val="en-GB"/>
        </w:rPr>
        <w:t xml:space="preserve"> </w:t>
      </w:r>
      <w:r w:rsidR="00597BCA" w:rsidRPr="00FB7431">
        <w:rPr>
          <w:rFonts w:ascii="Arial" w:hAnsi="Arial" w:cs="Arial"/>
          <w:sz w:val="24"/>
          <w:szCs w:val="24"/>
          <w:lang w:val="en-GB"/>
        </w:rPr>
        <w:t>20 as follows:</w:t>
      </w:r>
    </w:p>
    <w:p w14:paraId="533D3325" w14:textId="77777777" w:rsidR="00F5565D" w:rsidRDefault="00616516" w:rsidP="00616516">
      <w:pPr>
        <w:spacing w:after="0" w:line="360" w:lineRule="auto"/>
        <w:jc w:val="both"/>
        <w:rPr>
          <w:rFonts w:ascii="Arial" w:hAnsi="Arial" w:cs="Arial"/>
          <w:iCs/>
          <w:lang w:val="en-GB"/>
        </w:rPr>
      </w:pPr>
      <w:r>
        <w:rPr>
          <w:rFonts w:ascii="Arial" w:hAnsi="Arial" w:cs="Arial"/>
          <w:i/>
          <w:iCs/>
          <w:sz w:val="24"/>
          <w:szCs w:val="24"/>
          <w:lang w:val="en-GB"/>
        </w:rPr>
        <w:t>‘</w:t>
      </w:r>
      <w:r w:rsidR="00F5565D" w:rsidRPr="00616516">
        <w:rPr>
          <w:rFonts w:ascii="Arial" w:hAnsi="Arial" w:cs="Arial"/>
          <w:iCs/>
          <w:lang w:val="en-GB"/>
        </w:rPr>
        <w:t xml:space="preserve">In terms of s 20(1) one can claim to be the proprietor of a trade mark </w:t>
      </w:r>
      <w:r w:rsidR="00A65894" w:rsidRPr="00616516">
        <w:rPr>
          <w:rFonts w:ascii="Arial" w:hAnsi="Arial" w:cs="Arial"/>
          <w:iCs/>
          <w:lang w:val="en-GB"/>
        </w:rPr>
        <w:t>if one</w:t>
      </w:r>
      <w:r w:rsidR="00F5565D" w:rsidRPr="00616516">
        <w:rPr>
          <w:rFonts w:ascii="Arial" w:hAnsi="Arial" w:cs="Arial"/>
          <w:iCs/>
          <w:lang w:val="en-GB"/>
        </w:rPr>
        <w:t xml:space="preserve"> has appropriated a mark for use in relation to goods or services for the purpose stated, and so used it. (I use the verb </w:t>
      </w:r>
      <w:r w:rsidR="00F5565D" w:rsidRPr="005D73F0">
        <w:rPr>
          <w:rFonts w:ascii="Arial" w:hAnsi="Arial" w:cs="Arial"/>
          <w:i/>
          <w:iCs/>
          <w:lang w:val="en-GB"/>
        </w:rPr>
        <w:t>appropriate</w:t>
      </w:r>
      <w:r w:rsidR="00F5565D" w:rsidRPr="00616516">
        <w:rPr>
          <w:rFonts w:ascii="Arial" w:hAnsi="Arial" w:cs="Arial"/>
          <w:iCs/>
          <w:lang w:val="en-GB"/>
        </w:rPr>
        <w:t xml:space="preserve"> in its meaning of </w:t>
      </w:r>
      <w:r>
        <w:rPr>
          <w:rFonts w:ascii="Arial" w:hAnsi="Arial" w:cs="Arial"/>
          <w:iCs/>
          <w:lang w:val="en-GB"/>
        </w:rPr>
        <w:t>“</w:t>
      </w:r>
      <w:r w:rsidR="00F5565D" w:rsidRPr="00616516">
        <w:rPr>
          <w:rFonts w:ascii="Arial" w:hAnsi="Arial" w:cs="Arial"/>
          <w:iCs/>
          <w:lang w:val="en-GB"/>
        </w:rPr>
        <w:t>to take for one's own</w:t>
      </w:r>
      <w:r>
        <w:rPr>
          <w:rFonts w:ascii="Arial" w:hAnsi="Arial" w:cs="Arial"/>
          <w:iCs/>
          <w:lang w:val="en-GB"/>
        </w:rPr>
        <w:t>”</w:t>
      </w:r>
      <w:r w:rsidR="005D73F0">
        <w:rPr>
          <w:rFonts w:ascii="Arial" w:hAnsi="Arial" w:cs="Arial"/>
          <w:iCs/>
          <w:lang w:val="en-GB"/>
        </w:rPr>
        <w:t>.</w:t>
      </w:r>
      <w:r w:rsidR="00235A7F" w:rsidRPr="00616516">
        <w:rPr>
          <w:rFonts w:ascii="Arial" w:hAnsi="Arial" w:cs="Arial"/>
          <w:lang w:val="en-GB"/>
        </w:rPr>
        <w:t>)</w:t>
      </w:r>
    </w:p>
    <w:p w14:paraId="6DE0077A" w14:textId="77777777" w:rsidR="005D73F0" w:rsidRPr="00616516" w:rsidRDefault="005D73F0" w:rsidP="00616516">
      <w:pPr>
        <w:spacing w:after="0" w:line="360" w:lineRule="auto"/>
        <w:jc w:val="both"/>
        <w:rPr>
          <w:rFonts w:ascii="Arial" w:hAnsi="Arial" w:cs="Arial"/>
          <w:iCs/>
          <w:lang w:val="en-GB"/>
        </w:rPr>
      </w:pPr>
      <w:r>
        <w:rPr>
          <w:rFonts w:ascii="Arial" w:hAnsi="Arial" w:cs="Arial"/>
          <w:iCs/>
          <w:lang w:val="en-GB"/>
        </w:rPr>
        <w:t>…</w:t>
      </w:r>
    </w:p>
    <w:p w14:paraId="468BC8E2" w14:textId="77777777" w:rsidR="006667F8" w:rsidRPr="00616516" w:rsidRDefault="00F5565D" w:rsidP="00616516">
      <w:pPr>
        <w:spacing w:after="0" w:line="360" w:lineRule="auto"/>
        <w:jc w:val="both"/>
        <w:rPr>
          <w:rFonts w:ascii="Arial" w:hAnsi="Arial" w:cs="Arial"/>
          <w:iCs/>
          <w:lang w:val="en-GB"/>
        </w:rPr>
      </w:pPr>
      <w:r w:rsidRPr="00616516">
        <w:rPr>
          <w:rFonts w:ascii="Arial" w:hAnsi="Arial" w:cs="Arial"/>
          <w:iCs/>
          <w:lang w:val="en-GB"/>
        </w:rPr>
        <w:t>The meaning of the verb</w:t>
      </w:r>
      <w:r w:rsidR="005D73F0">
        <w:rPr>
          <w:rFonts w:ascii="Arial" w:hAnsi="Arial" w:cs="Arial"/>
          <w:iCs/>
          <w:lang w:val="en-GB"/>
        </w:rPr>
        <w:t xml:space="preserve"> </w:t>
      </w:r>
      <w:r w:rsidRPr="005D73F0">
        <w:rPr>
          <w:rFonts w:ascii="Arial" w:hAnsi="Arial" w:cs="Arial"/>
          <w:i/>
          <w:iCs/>
          <w:lang w:val="en-GB"/>
        </w:rPr>
        <w:t>propose</w:t>
      </w:r>
      <w:r w:rsidRPr="00616516">
        <w:rPr>
          <w:rFonts w:ascii="Arial" w:hAnsi="Arial" w:cs="Arial"/>
          <w:iCs/>
          <w:lang w:val="en-GB"/>
        </w:rPr>
        <w:t> which is relevant in the context is that given by </w:t>
      </w:r>
      <w:r w:rsidRPr="005D73F0">
        <w:rPr>
          <w:rFonts w:ascii="Arial" w:hAnsi="Arial" w:cs="Arial"/>
          <w:i/>
          <w:iCs/>
          <w:lang w:val="en-GB"/>
        </w:rPr>
        <w:t>The Shorter Oxford English Dictionary</w:t>
      </w:r>
      <w:r w:rsidRPr="00616516">
        <w:rPr>
          <w:rFonts w:ascii="Arial" w:hAnsi="Arial" w:cs="Arial"/>
          <w:iCs/>
          <w:lang w:val="en-GB"/>
        </w:rPr>
        <w:t> in definition 3</w:t>
      </w:r>
      <w:r w:rsidRPr="005D73F0">
        <w:rPr>
          <w:rFonts w:ascii="Arial" w:hAnsi="Arial" w:cs="Arial"/>
          <w:i/>
          <w:iCs/>
          <w:lang w:val="en-GB"/>
        </w:rPr>
        <w:t>b</w:t>
      </w:r>
      <w:r w:rsidRPr="00616516">
        <w:rPr>
          <w:rFonts w:ascii="Arial" w:hAnsi="Arial" w:cs="Arial"/>
          <w:iCs/>
          <w:lang w:val="en-GB"/>
        </w:rPr>
        <w:t>, namely</w:t>
      </w:r>
    </w:p>
    <w:p w14:paraId="7BA65FCA" w14:textId="77777777" w:rsidR="00F5565D" w:rsidRPr="00616516" w:rsidRDefault="00616516" w:rsidP="007A0FF9">
      <w:pPr>
        <w:spacing w:after="0" w:line="360" w:lineRule="auto"/>
        <w:ind w:left="720"/>
        <w:jc w:val="both"/>
        <w:rPr>
          <w:rFonts w:ascii="Arial" w:hAnsi="Arial" w:cs="Arial"/>
          <w:iCs/>
          <w:lang w:val="en-GB"/>
        </w:rPr>
      </w:pPr>
      <w:r>
        <w:rPr>
          <w:rFonts w:ascii="Arial" w:hAnsi="Arial" w:cs="Arial"/>
          <w:iCs/>
          <w:lang w:val="en-GB"/>
        </w:rPr>
        <w:t>“</w:t>
      </w:r>
      <w:r w:rsidR="00F5565D" w:rsidRPr="00616516">
        <w:rPr>
          <w:rFonts w:ascii="Arial" w:hAnsi="Arial" w:cs="Arial"/>
          <w:iCs/>
          <w:lang w:val="en-GB"/>
        </w:rPr>
        <w:t>to put before one's own mind as something that one is going to do; to design, purpose, intend</w:t>
      </w:r>
      <w:r>
        <w:rPr>
          <w:rFonts w:ascii="Arial" w:hAnsi="Arial" w:cs="Arial"/>
          <w:iCs/>
          <w:lang w:val="en-GB"/>
        </w:rPr>
        <w:t>”</w:t>
      </w:r>
      <w:r w:rsidR="00F5565D" w:rsidRPr="00616516">
        <w:rPr>
          <w:rFonts w:ascii="Arial" w:hAnsi="Arial" w:cs="Arial"/>
          <w:iCs/>
          <w:lang w:val="en-GB"/>
        </w:rPr>
        <w:t>.</w:t>
      </w:r>
    </w:p>
    <w:p w14:paraId="38B5B27B" w14:textId="77777777" w:rsidR="00F5565D" w:rsidRDefault="00F5565D" w:rsidP="00616516">
      <w:pPr>
        <w:spacing w:after="0" w:line="360" w:lineRule="auto"/>
        <w:jc w:val="both"/>
        <w:rPr>
          <w:rFonts w:ascii="Arial" w:hAnsi="Arial" w:cs="Arial"/>
          <w:iCs/>
          <w:lang w:val="en-GB"/>
        </w:rPr>
      </w:pPr>
      <w:r w:rsidRPr="00616516">
        <w:rPr>
          <w:rFonts w:ascii="Arial" w:hAnsi="Arial" w:cs="Arial"/>
          <w:iCs/>
          <w:lang w:val="en-GB"/>
        </w:rPr>
        <w:t>The word was introduced into English trade marks legislation in s 3 of the Trade Marks Act 1905. (See Kerly </w:t>
      </w:r>
      <w:r w:rsidRPr="007A0FF9">
        <w:rPr>
          <w:rFonts w:ascii="Arial" w:hAnsi="Arial" w:cs="Arial"/>
          <w:i/>
          <w:iCs/>
          <w:lang w:val="en-GB"/>
        </w:rPr>
        <w:t>Law of Trade Marks and Trade Names</w:t>
      </w:r>
      <w:r w:rsidRPr="00616516">
        <w:rPr>
          <w:rFonts w:ascii="Arial" w:hAnsi="Arial" w:cs="Arial"/>
          <w:iCs/>
          <w:lang w:val="en-GB"/>
        </w:rPr>
        <w:t> 12th ed para 2-04 at 7.)</w:t>
      </w:r>
    </w:p>
    <w:p w14:paraId="2D8CFA51" w14:textId="77777777" w:rsidR="007A0FF9" w:rsidRPr="00616516" w:rsidRDefault="007A0FF9" w:rsidP="00616516">
      <w:pPr>
        <w:spacing w:after="0" w:line="360" w:lineRule="auto"/>
        <w:jc w:val="both"/>
        <w:rPr>
          <w:rFonts w:ascii="Arial" w:hAnsi="Arial" w:cs="Arial"/>
          <w:iCs/>
          <w:lang w:val="en-GB"/>
        </w:rPr>
      </w:pPr>
      <w:r>
        <w:rPr>
          <w:rFonts w:ascii="Arial" w:hAnsi="Arial" w:cs="Arial"/>
          <w:iCs/>
          <w:lang w:val="en-GB"/>
        </w:rPr>
        <w:t>…</w:t>
      </w:r>
    </w:p>
    <w:p w14:paraId="146BC2E8" w14:textId="77777777" w:rsidR="00F5565D" w:rsidRPr="00616516" w:rsidRDefault="00F5565D" w:rsidP="00616516">
      <w:pPr>
        <w:spacing w:after="0" w:line="360" w:lineRule="auto"/>
        <w:jc w:val="both"/>
        <w:rPr>
          <w:rFonts w:ascii="Arial" w:hAnsi="Arial" w:cs="Arial"/>
          <w:iCs/>
          <w:lang w:val="en-GB"/>
        </w:rPr>
      </w:pPr>
      <w:r w:rsidRPr="00616516">
        <w:rPr>
          <w:rFonts w:ascii="Arial" w:hAnsi="Arial" w:cs="Arial"/>
          <w:iCs/>
          <w:lang w:val="en-GB"/>
        </w:rPr>
        <w:t>In </w:t>
      </w:r>
      <w:r w:rsidRPr="007A0FF9">
        <w:rPr>
          <w:rFonts w:ascii="Arial" w:hAnsi="Arial" w:cs="Arial"/>
          <w:i/>
          <w:iCs/>
          <w:lang w:val="en-GB"/>
        </w:rPr>
        <w:t>Imperial Group Ltd v Philip Morris &amp; Co Ltd</w:t>
      </w:r>
      <w:r w:rsidRPr="00616516">
        <w:rPr>
          <w:rFonts w:ascii="Arial" w:hAnsi="Arial" w:cs="Arial"/>
          <w:iCs/>
          <w:lang w:val="en-GB"/>
        </w:rPr>
        <w:t> [1982] 8 FSR 72 (CA) Shaw LJ observed at 82 that:</w:t>
      </w:r>
    </w:p>
    <w:p w14:paraId="0520EAB8" w14:textId="77777777" w:rsidR="00F5565D" w:rsidRPr="00616516" w:rsidRDefault="00616516" w:rsidP="00616516">
      <w:pPr>
        <w:spacing w:after="0" w:line="360" w:lineRule="auto"/>
        <w:ind w:left="720"/>
        <w:jc w:val="both"/>
        <w:rPr>
          <w:rFonts w:ascii="Arial" w:hAnsi="Arial" w:cs="Arial"/>
          <w:iCs/>
          <w:lang w:val="en-GB"/>
        </w:rPr>
      </w:pPr>
      <w:r>
        <w:rPr>
          <w:rFonts w:ascii="Arial" w:hAnsi="Arial" w:cs="Arial"/>
          <w:iCs/>
          <w:lang w:val="en-GB"/>
        </w:rPr>
        <w:t>“</w:t>
      </w:r>
      <w:r w:rsidR="00F5565D" w:rsidRPr="00616516">
        <w:rPr>
          <w:rFonts w:ascii="Arial" w:hAnsi="Arial" w:cs="Arial"/>
          <w:iCs/>
          <w:lang w:val="en-GB"/>
        </w:rPr>
        <w:t xml:space="preserve">Where the mark for which registration is sought is one not already in use but </w:t>
      </w:r>
      <w:r>
        <w:rPr>
          <w:rFonts w:ascii="Arial" w:hAnsi="Arial" w:cs="Arial"/>
          <w:iCs/>
          <w:lang w:val="en-GB"/>
        </w:rPr>
        <w:t>“</w:t>
      </w:r>
      <w:r w:rsidR="00F5565D" w:rsidRPr="007A0FF9">
        <w:rPr>
          <w:rFonts w:ascii="Arial" w:hAnsi="Arial" w:cs="Arial"/>
          <w:i/>
          <w:iCs/>
          <w:lang w:val="en-GB"/>
        </w:rPr>
        <w:t>proposed</w:t>
      </w:r>
      <w:r w:rsidR="007A0FF9">
        <w:rPr>
          <w:rFonts w:ascii="Arial" w:hAnsi="Arial" w:cs="Arial"/>
          <w:i/>
          <w:iCs/>
          <w:lang w:val="en-GB"/>
        </w:rPr>
        <w:t>”</w:t>
      </w:r>
      <w:r w:rsidR="00F5565D" w:rsidRPr="00616516">
        <w:rPr>
          <w:rFonts w:ascii="Arial" w:hAnsi="Arial" w:cs="Arial"/>
          <w:iCs/>
          <w:lang w:val="en-GB"/>
        </w:rPr>
        <w:t xml:space="preserve"> to be used in relation to goods for the purpose of indicating </w:t>
      </w:r>
      <w:r w:rsidR="00087212" w:rsidRPr="00616516">
        <w:rPr>
          <w:rFonts w:ascii="Arial" w:hAnsi="Arial" w:cs="Arial"/>
          <w:iCs/>
          <w:lang w:val="en-GB"/>
        </w:rPr>
        <w:t xml:space="preserve">… </w:t>
      </w:r>
      <w:r w:rsidR="00F5565D" w:rsidRPr="00616516">
        <w:rPr>
          <w:rFonts w:ascii="Arial" w:hAnsi="Arial" w:cs="Arial"/>
          <w:iCs/>
          <w:lang w:val="en-GB"/>
        </w:rPr>
        <w:t xml:space="preserve">a connexion in the course of trade between the goods and some person having the right </w:t>
      </w:r>
      <w:r w:rsidR="00087212" w:rsidRPr="00616516">
        <w:rPr>
          <w:rFonts w:ascii="Arial" w:hAnsi="Arial" w:cs="Arial"/>
          <w:iCs/>
          <w:lang w:val="en-GB"/>
        </w:rPr>
        <w:t>…</w:t>
      </w:r>
      <w:r w:rsidR="00F5565D" w:rsidRPr="00616516">
        <w:rPr>
          <w:rFonts w:ascii="Arial" w:hAnsi="Arial" w:cs="Arial"/>
          <w:iCs/>
          <w:lang w:val="en-GB"/>
        </w:rPr>
        <w:t xml:space="preserve"> to use the mark</w:t>
      </w:r>
      <w:r w:rsidR="007A0FF9">
        <w:rPr>
          <w:rFonts w:ascii="Arial" w:hAnsi="Arial" w:cs="Arial"/>
          <w:iCs/>
          <w:lang w:val="en-GB"/>
        </w:rPr>
        <w:t>”</w:t>
      </w:r>
      <w:r w:rsidR="00F5565D" w:rsidRPr="00616516">
        <w:rPr>
          <w:rFonts w:ascii="Arial" w:hAnsi="Arial" w:cs="Arial"/>
          <w:iCs/>
          <w:lang w:val="en-GB"/>
        </w:rPr>
        <w:t>, the existence of this element has to be taken on trust when the application for registration is put forward.</w:t>
      </w:r>
      <w:r>
        <w:rPr>
          <w:rFonts w:ascii="Arial" w:hAnsi="Arial" w:cs="Arial"/>
          <w:iCs/>
          <w:lang w:val="en-GB"/>
        </w:rPr>
        <w:t>”</w:t>
      </w:r>
    </w:p>
    <w:p w14:paraId="5AD93D4E" w14:textId="77777777" w:rsidR="00C73A1A" w:rsidRPr="007A0FF9" w:rsidRDefault="00F5565D" w:rsidP="00616516">
      <w:pPr>
        <w:spacing w:after="0" w:line="360" w:lineRule="auto"/>
        <w:jc w:val="both"/>
        <w:rPr>
          <w:rFonts w:ascii="Arial" w:hAnsi="Arial" w:cs="Arial"/>
          <w:iCs/>
          <w:lang w:val="en-GB"/>
        </w:rPr>
      </w:pPr>
      <w:r w:rsidRPr="00616516">
        <w:rPr>
          <w:rFonts w:ascii="Arial" w:hAnsi="Arial" w:cs="Arial"/>
          <w:iCs/>
          <w:lang w:val="en-GB"/>
        </w:rPr>
        <w:t xml:space="preserve">Where however the question of proprietorship is in issue, there must be borne in mind the guidelines to the meaning of </w:t>
      </w:r>
      <w:r w:rsidR="007A0FF9">
        <w:rPr>
          <w:rFonts w:ascii="Arial" w:hAnsi="Arial" w:cs="Arial"/>
          <w:iCs/>
          <w:lang w:val="en-GB"/>
        </w:rPr>
        <w:t>“</w:t>
      </w:r>
      <w:r w:rsidRPr="00616516">
        <w:rPr>
          <w:rFonts w:ascii="Arial" w:hAnsi="Arial" w:cs="Arial"/>
          <w:iCs/>
          <w:lang w:val="en-GB"/>
        </w:rPr>
        <w:t>proposed to be used</w:t>
      </w:r>
      <w:r w:rsidR="007A0FF9">
        <w:rPr>
          <w:rFonts w:ascii="Arial" w:hAnsi="Arial" w:cs="Arial"/>
          <w:iCs/>
          <w:lang w:val="en-GB"/>
        </w:rPr>
        <w:t>”</w:t>
      </w:r>
      <w:r w:rsidRPr="00616516">
        <w:rPr>
          <w:rFonts w:ascii="Arial" w:hAnsi="Arial" w:cs="Arial"/>
          <w:iCs/>
          <w:lang w:val="en-GB"/>
        </w:rPr>
        <w:t xml:space="preserve"> which were given in the judgment of Lord Hanworth MR in </w:t>
      </w:r>
      <w:r w:rsidRPr="007A0FF9">
        <w:rPr>
          <w:rFonts w:ascii="Arial" w:hAnsi="Arial" w:cs="Arial"/>
          <w:i/>
          <w:iCs/>
          <w:lang w:val="en-GB"/>
        </w:rPr>
        <w:t>In re Ducker's Trade Mark</w:t>
      </w:r>
      <w:r w:rsidRPr="00616516">
        <w:rPr>
          <w:rFonts w:ascii="Arial" w:hAnsi="Arial" w:cs="Arial"/>
          <w:iCs/>
          <w:lang w:val="en-GB"/>
        </w:rPr>
        <w:t xml:space="preserve"> [1929] 1 Ch 113 (CA) ([1928] 45 RPC 105) at 121, </w:t>
      </w:r>
      <w:r w:rsidRPr="007A0FF9">
        <w:rPr>
          <w:rFonts w:ascii="Arial" w:hAnsi="Arial" w:cs="Arial"/>
          <w:iCs/>
          <w:lang w:val="en-GB"/>
        </w:rPr>
        <w:t>namely</w:t>
      </w:r>
    </w:p>
    <w:p w14:paraId="5B11B678" w14:textId="77777777" w:rsidR="00F5565D" w:rsidRPr="007A0FF9" w:rsidRDefault="00616516" w:rsidP="00616516">
      <w:pPr>
        <w:spacing w:after="0" w:line="360" w:lineRule="auto"/>
        <w:ind w:left="720"/>
        <w:jc w:val="both"/>
        <w:rPr>
          <w:rFonts w:ascii="Arial" w:hAnsi="Arial" w:cs="Arial"/>
          <w:iCs/>
          <w:lang w:val="en-GB"/>
        </w:rPr>
      </w:pPr>
      <w:r w:rsidRPr="007A0FF9">
        <w:rPr>
          <w:rFonts w:ascii="Arial" w:hAnsi="Arial" w:cs="Arial"/>
          <w:iCs/>
          <w:lang w:val="en-GB"/>
        </w:rPr>
        <w:t>“</w:t>
      </w:r>
      <w:r w:rsidR="00F5565D" w:rsidRPr="007A0FF9">
        <w:rPr>
          <w:rFonts w:ascii="Arial" w:hAnsi="Arial" w:cs="Arial"/>
          <w:iCs/>
          <w:lang w:val="en-GB"/>
        </w:rPr>
        <w:t xml:space="preserve">. . . </w:t>
      </w:r>
      <w:r w:rsidR="007A0FF9" w:rsidRPr="007A0FF9">
        <w:rPr>
          <w:rFonts w:ascii="Arial" w:hAnsi="Arial" w:cs="Arial"/>
          <w:color w:val="000000"/>
        </w:rPr>
        <w:t xml:space="preserve">a man must have an intention to deal, and meaning by the intention to deal some definite and present intention to deal, in certain goods or descriptions of goods. I agree that the goods need not be in being at the moment, and that there is futurity indicated in the definition; but the mark is to be a mark which is to be definitely used or in respect of which there is a resolve to use it in the immediate future upon or in connection with goods. I think that the word "proposed to be used" mean a real intention to use, not a mere problematical intention, not an uncertain or indeterminate possibility, but a </w:t>
      </w:r>
      <w:r w:rsidR="007A0FF9" w:rsidRPr="007A0FF9">
        <w:rPr>
          <w:rFonts w:ascii="Arial" w:hAnsi="Arial" w:cs="Arial"/>
          <w:color w:val="000000"/>
        </w:rPr>
        <w:lastRenderedPageBreak/>
        <w:t>resolve or settled purpose which has been reached at the time when the mark is to be registered.</w:t>
      </w:r>
      <w:r w:rsidR="007A0FF9">
        <w:rPr>
          <w:rFonts w:ascii="Arial" w:hAnsi="Arial" w:cs="Arial"/>
          <w:color w:val="000000"/>
        </w:rPr>
        <w:t>”’</w:t>
      </w:r>
    </w:p>
    <w:p w14:paraId="51921154" w14:textId="77777777" w:rsidR="00BB47C8" w:rsidRPr="00FB7431" w:rsidRDefault="00BB47C8" w:rsidP="00FB7431">
      <w:pPr>
        <w:spacing w:after="0" w:line="360" w:lineRule="auto"/>
        <w:ind w:left="1440"/>
        <w:jc w:val="both"/>
        <w:rPr>
          <w:rFonts w:ascii="Arial" w:hAnsi="Arial" w:cs="Arial"/>
          <w:i/>
          <w:iCs/>
          <w:sz w:val="24"/>
          <w:szCs w:val="24"/>
          <w:lang w:val="en-GB"/>
        </w:rPr>
      </w:pPr>
    </w:p>
    <w:p w14:paraId="6BAFA765" w14:textId="77777777" w:rsidR="00087212" w:rsidRPr="00FB7431" w:rsidRDefault="00616516" w:rsidP="00FB7431">
      <w:pPr>
        <w:spacing w:after="0" w:line="360" w:lineRule="auto"/>
        <w:jc w:val="both"/>
        <w:rPr>
          <w:rFonts w:ascii="Arial" w:hAnsi="Arial" w:cs="Arial"/>
          <w:sz w:val="24"/>
          <w:szCs w:val="24"/>
        </w:rPr>
      </w:pPr>
      <w:r>
        <w:rPr>
          <w:rFonts w:ascii="Arial" w:hAnsi="Arial" w:cs="Arial"/>
          <w:sz w:val="24"/>
          <w:szCs w:val="24"/>
          <w:lang w:val="en-GB"/>
        </w:rPr>
        <w:t>[44]</w:t>
      </w:r>
      <w:r>
        <w:rPr>
          <w:rFonts w:ascii="Arial" w:hAnsi="Arial" w:cs="Arial"/>
          <w:sz w:val="24"/>
          <w:szCs w:val="24"/>
          <w:lang w:val="en-GB"/>
        </w:rPr>
        <w:tab/>
      </w:r>
      <w:r w:rsidR="008C6046" w:rsidRPr="00FB7431">
        <w:rPr>
          <w:rFonts w:ascii="Arial" w:hAnsi="Arial" w:cs="Arial"/>
          <w:sz w:val="24"/>
          <w:szCs w:val="24"/>
        </w:rPr>
        <w:t>The</w:t>
      </w:r>
      <w:r w:rsidR="00087212" w:rsidRPr="00FB7431">
        <w:rPr>
          <w:rFonts w:ascii="Arial" w:hAnsi="Arial" w:cs="Arial"/>
          <w:sz w:val="24"/>
          <w:szCs w:val="24"/>
        </w:rPr>
        <w:t xml:space="preserve"> </w:t>
      </w:r>
      <w:r w:rsidR="00087212" w:rsidRPr="00FB7431">
        <w:rPr>
          <w:rFonts w:ascii="Arial" w:hAnsi="Arial" w:cs="Arial"/>
          <w:i/>
          <w:iCs/>
          <w:sz w:val="24"/>
          <w:szCs w:val="24"/>
        </w:rPr>
        <w:t>Victoria’s Secret</w:t>
      </w:r>
      <w:r w:rsidR="00087212" w:rsidRPr="00FB7431">
        <w:rPr>
          <w:rFonts w:ascii="Arial" w:hAnsi="Arial" w:cs="Arial"/>
          <w:sz w:val="24"/>
          <w:szCs w:val="24"/>
        </w:rPr>
        <w:t xml:space="preserve"> case was applied by Southwood, J to s36(1)</w:t>
      </w:r>
      <w:r w:rsidR="00087212" w:rsidRPr="00C624F5">
        <w:rPr>
          <w:rFonts w:ascii="Arial" w:hAnsi="Arial" w:cs="Arial"/>
          <w:i/>
          <w:sz w:val="24"/>
          <w:szCs w:val="24"/>
        </w:rPr>
        <w:t>(a)</w:t>
      </w:r>
      <w:r w:rsidR="00087212" w:rsidRPr="00FB7431">
        <w:rPr>
          <w:rFonts w:ascii="Arial" w:hAnsi="Arial" w:cs="Arial"/>
          <w:sz w:val="24"/>
          <w:szCs w:val="24"/>
        </w:rPr>
        <w:t xml:space="preserve"> of the repealed Trade Marks Act, which was the predecessor to s 27(1)</w:t>
      </w:r>
      <w:r w:rsidR="00087212" w:rsidRPr="007A0FF9">
        <w:rPr>
          <w:rFonts w:ascii="Arial" w:hAnsi="Arial" w:cs="Arial"/>
          <w:i/>
          <w:sz w:val="24"/>
          <w:szCs w:val="24"/>
        </w:rPr>
        <w:t>(a)</w:t>
      </w:r>
      <w:r w:rsidR="00087212" w:rsidRPr="00FB7431">
        <w:rPr>
          <w:rFonts w:ascii="Arial" w:hAnsi="Arial" w:cs="Arial"/>
          <w:sz w:val="24"/>
          <w:szCs w:val="24"/>
        </w:rPr>
        <w:t xml:space="preserve"> of the </w:t>
      </w:r>
      <w:r w:rsidR="005144AC">
        <w:rPr>
          <w:rFonts w:ascii="Arial" w:hAnsi="Arial" w:cs="Arial"/>
          <w:sz w:val="24"/>
          <w:szCs w:val="24"/>
        </w:rPr>
        <w:t xml:space="preserve">current Trade Marks </w:t>
      </w:r>
      <w:r w:rsidR="00087212" w:rsidRPr="00FB7431">
        <w:rPr>
          <w:rFonts w:ascii="Arial" w:hAnsi="Arial" w:cs="Arial"/>
          <w:sz w:val="24"/>
          <w:szCs w:val="24"/>
        </w:rPr>
        <w:t xml:space="preserve">Act (with almost identical wording) </w:t>
      </w:r>
      <w:r w:rsidR="00087212" w:rsidRPr="00E72083">
        <w:rPr>
          <w:rFonts w:ascii="Arial" w:hAnsi="Arial" w:cs="Arial"/>
          <w:sz w:val="24"/>
          <w:szCs w:val="24"/>
        </w:rPr>
        <w:t xml:space="preserve">in </w:t>
      </w:r>
      <w:r w:rsidR="00087212" w:rsidRPr="00E72083">
        <w:rPr>
          <w:rFonts w:ascii="Arial" w:hAnsi="Arial" w:cs="Arial"/>
          <w:i/>
          <w:iCs/>
          <w:sz w:val="24"/>
          <w:szCs w:val="24"/>
        </w:rPr>
        <w:t xml:space="preserve">McDonald’s Corporation v Joburgers Drive-Inn Restaurant (Pty) Ltd; McDonald’s Corporation v Dax Prop CC; McDonald’s Corporation v Joburgers Drive-Inn Restaurant (Pty) Ltd </w:t>
      </w:r>
      <w:r w:rsidR="00087212" w:rsidRPr="00E72083">
        <w:rPr>
          <w:rFonts w:ascii="Arial" w:hAnsi="Arial" w:cs="Arial"/>
          <w:sz w:val="24"/>
          <w:szCs w:val="24"/>
        </w:rPr>
        <w:t>(unreported judgment in the TPD dated 5 October 1995).</w:t>
      </w:r>
      <w:r w:rsidR="00BE74A8" w:rsidRPr="00FB7431">
        <w:rPr>
          <w:rFonts w:ascii="Arial" w:hAnsi="Arial" w:cs="Arial"/>
          <w:sz w:val="24"/>
          <w:szCs w:val="24"/>
        </w:rPr>
        <w:t xml:space="preserve"> </w:t>
      </w:r>
    </w:p>
    <w:p w14:paraId="4CB5AC66" w14:textId="77777777" w:rsidR="00BB47C8" w:rsidRPr="00FB7431" w:rsidRDefault="00BB47C8" w:rsidP="00FB7431">
      <w:pPr>
        <w:spacing w:after="0" w:line="360" w:lineRule="auto"/>
        <w:jc w:val="both"/>
        <w:rPr>
          <w:rFonts w:ascii="Arial" w:hAnsi="Arial" w:cs="Arial"/>
          <w:sz w:val="24"/>
          <w:szCs w:val="24"/>
        </w:rPr>
      </w:pPr>
    </w:p>
    <w:p w14:paraId="70A3B5AB" w14:textId="77777777" w:rsidR="007A0FF9" w:rsidRDefault="00616516" w:rsidP="00FB7431">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5A67C6" w:rsidRPr="00FB7431">
        <w:rPr>
          <w:rFonts w:ascii="Arial" w:hAnsi="Arial" w:cs="Arial"/>
          <w:sz w:val="24"/>
          <w:szCs w:val="24"/>
        </w:rPr>
        <w:t>Southwood J also commented as follows</w:t>
      </w:r>
      <w:r w:rsidR="004A1376" w:rsidRPr="00FB7431">
        <w:rPr>
          <w:rFonts w:ascii="Arial" w:hAnsi="Arial" w:cs="Arial"/>
          <w:sz w:val="24"/>
          <w:szCs w:val="24"/>
        </w:rPr>
        <w:t xml:space="preserve"> at 52</w:t>
      </w:r>
      <w:r w:rsidR="005A67C6" w:rsidRPr="00FB7431">
        <w:rPr>
          <w:rFonts w:ascii="Arial" w:hAnsi="Arial" w:cs="Arial"/>
          <w:sz w:val="24"/>
          <w:szCs w:val="24"/>
        </w:rPr>
        <w:t xml:space="preserve">: </w:t>
      </w:r>
    </w:p>
    <w:p w14:paraId="537D618C" w14:textId="77777777" w:rsidR="005A67C6" w:rsidRPr="007A0FF9" w:rsidRDefault="007A0FF9" w:rsidP="00FB7431">
      <w:pPr>
        <w:spacing w:after="0" w:line="360" w:lineRule="auto"/>
        <w:jc w:val="both"/>
        <w:rPr>
          <w:rFonts w:ascii="Arial" w:hAnsi="Arial" w:cs="Arial"/>
        </w:rPr>
      </w:pPr>
      <w:r w:rsidRPr="00A7089C">
        <w:rPr>
          <w:rFonts w:ascii="Arial" w:hAnsi="Arial" w:cs="Arial"/>
        </w:rPr>
        <w:t>‘</w:t>
      </w:r>
      <w:r w:rsidR="005A67C6" w:rsidRPr="00A7089C">
        <w:rPr>
          <w:rFonts w:ascii="Arial" w:hAnsi="Arial" w:cs="Arial"/>
          <w:iCs/>
        </w:rPr>
        <w:t>Non-use</w:t>
      </w:r>
      <w:r w:rsidR="005A67C6" w:rsidRPr="007A0FF9">
        <w:rPr>
          <w:rFonts w:ascii="Arial" w:hAnsi="Arial" w:cs="Arial"/>
          <w:iCs/>
        </w:rPr>
        <w:t xml:space="preserve"> for long periods of time such as ten, twenty or even twenty-five years, is obviously </w:t>
      </w:r>
      <w:bookmarkStart w:id="6" w:name="_Hlk156974680"/>
      <w:r w:rsidR="005A67C6" w:rsidRPr="007A0FF9">
        <w:rPr>
          <w:rFonts w:ascii="Arial" w:hAnsi="Arial" w:cs="Arial"/>
          <w:iCs/>
        </w:rPr>
        <w:t xml:space="preserve">highly relevant to the question of </w:t>
      </w:r>
      <w:r w:rsidR="005A67C6" w:rsidRPr="00E72083">
        <w:rPr>
          <w:rFonts w:ascii="Arial" w:hAnsi="Arial" w:cs="Arial"/>
          <w:i/>
          <w:iCs/>
        </w:rPr>
        <w:t>bona fide</w:t>
      </w:r>
      <w:r w:rsidR="005A67C6" w:rsidRPr="007A0FF9">
        <w:rPr>
          <w:rFonts w:ascii="Arial" w:hAnsi="Arial" w:cs="Arial"/>
          <w:iCs/>
        </w:rPr>
        <w:t xml:space="preserve"> intention to use the trade</w:t>
      </w:r>
      <w:r w:rsidR="00E72083">
        <w:rPr>
          <w:rFonts w:ascii="Arial" w:hAnsi="Arial" w:cs="Arial"/>
          <w:iCs/>
        </w:rPr>
        <w:t xml:space="preserve"> </w:t>
      </w:r>
      <w:r w:rsidR="005A67C6" w:rsidRPr="007A0FF9">
        <w:rPr>
          <w:rFonts w:ascii="Arial" w:hAnsi="Arial" w:cs="Arial"/>
          <w:iCs/>
        </w:rPr>
        <w:t>mark and the absence of a satisfactory explanation would justify an inference adverse to the proprietor of the trade</w:t>
      </w:r>
      <w:r w:rsidR="00E72083">
        <w:rPr>
          <w:rFonts w:ascii="Arial" w:hAnsi="Arial" w:cs="Arial"/>
          <w:iCs/>
        </w:rPr>
        <w:t xml:space="preserve"> </w:t>
      </w:r>
      <w:r w:rsidR="005A67C6" w:rsidRPr="007A0FF9">
        <w:rPr>
          <w:rFonts w:ascii="Arial" w:hAnsi="Arial" w:cs="Arial"/>
          <w:iCs/>
        </w:rPr>
        <w:t>mark</w:t>
      </w:r>
      <w:bookmarkEnd w:id="6"/>
      <w:r w:rsidR="00E72083">
        <w:rPr>
          <w:rFonts w:ascii="Arial" w:hAnsi="Arial" w:cs="Arial"/>
          <w:iCs/>
        </w:rPr>
        <w:t>s</w:t>
      </w:r>
      <w:r>
        <w:rPr>
          <w:rFonts w:ascii="Arial" w:hAnsi="Arial" w:cs="Arial"/>
          <w:iCs/>
        </w:rPr>
        <w:t>.</w:t>
      </w:r>
      <w:r>
        <w:rPr>
          <w:rFonts w:ascii="Arial" w:hAnsi="Arial" w:cs="Arial"/>
        </w:rPr>
        <w:t>’</w:t>
      </w:r>
    </w:p>
    <w:p w14:paraId="0C141E97" w14:textId="77777777" w:rsidR="005A67C6" w:rsidRPr="00FB7431" w:rsidRDefault="005A67C6" w:rsidP="00FB7431">
      <w:pPr>
        <w:spacing w:after="0" w:line="360" w:lineRule="auto"/>
        <w:ind w:left="426" w:hanging="426"/>
        <w:jc w:val="both"/>
        <w:rPr>
          <w:rFonts w:ascii="Arial" w:hAnsi="Arial" w:cs="Arial"/>
          <w:sz w:val="24"/>
          <w:szCs w:val="24"/>
        </w:rPr>
      </w:pPr>
    </w:p>
    <w:p w14:paraId="7AE63B74" w14:textId="77777777" w:rsidR="005A67C6" w:rsidRPr="00FB7431" w:rsidRDefault="00616516" w:rsidP="00FB7431">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5A67C6" w:rsidRPr="00FB7431">
        <w:rPr>
          <w:rFonts w:ascii="Arial" w:hAnsi="Arial" w:cs="Arial"/>
          <w:sz w:val="24"/>
          <w:szCs w:val="24"/>
        </w:rPr>
        <w:t>Southwood J concluded that McDonalds, which had filed trade</w:t>
      </w:r>
      <w:r w:rsidR="00766539" w:rsidRPr="00FB7431">
        <w:rPr>
          <w:rFonts w:ascii="Arial" w:hAnsi="Arial" w:cs="Arial"/>
          <w:sz w:val="24"/>
          <w:szCs w:val="24"/>
        </w:rPr>
        <w:t xml:space="preserve"> </w:t>
      </w:r>
      <w:r w:rsidR="005A67C6" w:rsidRPr="00FB7431">
        <w:rPr>
          <w:rFonts w:ascii="Arial" w:hAnsi="Arial" w:cs="Arial"/>
          <w:sz w:val="24"/>
          <w:szCs w:val="24"/>
        </w:rPr>
        <w:t xml:space="preserve">mark applications in </w:t>
      </w:r>
      <w:r w:rsidR="0063680B">
        <w:rPr>
          <w:rFonts w:ascii="Arial" w:hAnsi="Arial" w:cs="Arial"/>
          <w:sz w:val="24"/>
          <w:szCs w:val="24"/>
        </w:rPr>
        <w:t xml:space="preserve">1968, </w:t>
      </w:r>
      <w:r w:rsidR="005A67C6" w:rsidRPr="00FB7431">
        <w:rPr>
          <w:rFonts w:ascii="Arial" w:hAnsi="Arial" w:cs="Arial"/>
          <w:sz w:val="24"/>
          <w:szCs w:val="24"/>
        </w:rPr>
        <w:t>1974, 1979, 1980 and 1985, but had not used any of its registered trade</w:t>
      </w:r>
      <w:r w:rsidR="00E72083">
        <w:rPr>
          <w:rFonts w:ascii="Arial" w:hAnsi="Arial" w:cs="Arial"/>
          <w:sz w:val="24"/>
          <w:szCs w:val="24"/>
        </w:rPr>
        <w:t xml:space="preserve"> </w:t>
      </w:r>
      <w:r w:rsidR="005A67C6" w:rsidRPr="00FB7431">
        <w:rPr>
          <w:rFonts w:ascii="Arial" w:hAnsi="Arial" w:cs="Arial"/>
          <w:sz w:val="24"/>
          <w:szCs w:val="24"/>
        </w:rPr>
        <w:t xml:space="preserve">marks by 1993 when the expungement proceedings were instituted, had no </w:t>
      </w:r>
      <w:r w:rsidR="005A67C6" w:rsidRPr="00FB7431">
        <w:rPr>
          <w:rFonts w:ascii="Arial" w:hAnsi="Arial" w:cs="Arial"/>
          <w:i/>
          <w:iCs/>
          <w:sz w:val="24"/>
          <w:szCs w:val="24"/>
        </w:rPr>
        <w:t>bona fide</w:t>
      </w:r>
      <w:r w:rsidR="005A67C6" w:rsidRPr="00FB7431">
        <w:rPr>
          <w:rFonts w:ascii="Arial" w:hAnsi="Arial" w:cs="Arial"/>
          <w:sz w:val="24"/>
          <w:szCs w:val="24"/>
        </w:rPr>
        <w:t xml:space="preserve"> intention to use its marks.</w:t>
      </w:r>
    </w:p>
    <w:p w14:paraId="6D83BE9C" w14:textId="77777777" w:rsidR="00BB47C8" w:rsidRPr="00FB7431" w:rsidRDefault="00BB47C8" w:rsidP="00FB7431">
      <w:pPr>
        <w:spacing w:after="0" w:line="360" w:lineRule="auto"/>
        <w:jc w:val="both"/>
        <w:rPr>
          <w:rFonts w:ascii="Arial" w:hAnsi="Arial" w:cs="Arial"/>
          <w:sz w:val="24"/>
          <w:szCs w:val="24"/>
        </w:rPr>
      </w:pPr>
    </w:p>
    <w:p w14:paraId="72344F0B" w14:textId="77777777" w:rsidR="00110380" w:rsidRPr="00FB7431" w:rsidRDefault="00616516" w:rsidP="00FB7431">
      <w:pPr>
        <w:spacing w:after="0" w:line="360" w:lineRule="auto"/>
        <w:jc w:val="both"/>
        <w:rPr>
          <w:rFonts w:ascii="Arial" w:hAnsi="Arial" w:cs="Arial"/>
          <w:sz w:val="24"/>
          <w:szCs w:val="24"/>
        </w:rPr>
      </w:pPr>
      <w:r>
        <w:rPr>
          <w:rFonts w:ascii="Arial" w:hAnsi="Arial" w:cs="Arial"/>
          <w:sz w:val="24"/>
          <w:szCs w:val="24"/>
        </w:rPr>
        <w:t>[47]</w:t>
      </w:r>
      <w:r w:rsidR="00146755">
        <w:rPr>
          <w:rFonts w:ascii="Arial" w:hAnsi="Arial" w:cs="Arial"/>
          <w:sz w:val="24"/>
          <w:szCs w:val="24"/>
        </w:rPr>
        <w:tab/>
      </w:r>
      <w:r w:rsidR="00110380" w:rsidRPr="00FB7431">
        <w:rPr>
          <w:rFonts w:ascii="Arial" w:hAnsi="Arial" w:cs="Arial"/>
          <w:sz w:val="24"/>
          <w:szCs w:val="24"/>
        </w:rPr>
        <w:t xml:space="preserve">It should be noted </w:t>
      </w:r>
      <w:r w:rsidR="00110380" w:rsidRPr="00A7089C">
        <w:rPr>
          <w:rFonts w:ascii="Arial" w:hAnsi="Arial" w:cs="Arial"/>
          <w:sz w:val="24"/>
          <w:szCs w:val="24"/>
        </w:rPr>
        <w:t xml:space="preserve">that </w:t>
      </w:r>
      <w:r w:rsidR="00A7089C" w:rsidRPr="00A7089C">
        <w:rPr>
          <w:rFonts w:ascii="Arial" w:hAnsi="Arial" w:cs="Arial"/>
          <w:sz w:val="24"/>
          <w:szCs w:val="24"/>
        </w:rPr>
        <w:t>a</w:t>
      </w:r>
      <w:r w:rsidR="00110380" w:rsidRPr="00A7089C">
        <w:rPr>
          <w:rFonts w:ascii="Arial" w:hAnsi="Arial" w:cs="Arial"/>
          <w:sz w:val="24"/>
          <w:szCs w:val="24"/>
        </w:rPr>
        <w:t>n</w:t>
      </w:r>
      <w:r w:rsidR="00110380" w:rsidRPr="00FB7431">
        <w:rPr>
          <w:rFonts w:ascii="Arial" w:hAnsi="Arial" w:cs="Arial"/>
          <w:sz w:val="24"/>
          <w:szCs w:val="24"/>
        </w:rPr>
        <w:t xml:space="preserve"> appeal against the decision of Justice Southwood was upheld in </w:t>
      </w:r>
      <w:r w:rsidR="00110380" w:rsidRPr="00FB7431">
        <w:rPr>
          <w:rFonts w:ascii="Arial" w:hAnsi="Arial" w:cs="Arial"/>
          <w:i/>
          <w:iCs/>
          <w:sz w:val="24"/>
          <w:szCs w:val="24"/>
        </w:rPr>
        <w:t>McDonald's Corporation v Joburgers Drive-Inn Restaurant (Pty) Ltd and Another; McDonald's Corporation v Dax Prop CC and Another; McDonald's Corporation v Joburgers Drive-Inn Restaurant (Pty) Ltd and Dax Prop CC</w:t>
      </w:r>
      <w:r w:rsidR="00110380" w:rsidRPr="00FB7431">
        <w:rPr>
          <w:rFonts w:ascii="Arial" w:hAnsi="Arial" w:cs="Arial"/>
          <w:sz w:val="24"/>
          <w:szCs w:val="24"/>
        </w:rPr>
        <w:t xml:space="preserve"> </w:t>
      </w:r>
      <w:r w:rsidR="00146755" w:rsidRPr="00146755">
        <w:rPr>
          <w:rFonts w:ascii="Arial" w:hAnsi="Arial" w:cs="Arial"/>
          <w:i/>
          <w:sz w:val="24"/>
          <w:szCs w:val="24"/>
        </w:rPr>
        <w:t>and Another;</w:t>
      </w:r>
      <w:r w:rsidR="00146755">
        <w:rPr>
          <w:rFonts w:ascii="Arial" w:hAnsi="Arial" w:cs="Arial"/>
          <w:sz w:val="24"/>
          <w:szCs w:val="24"/>
        </w:rPr>
        <w:t xml:space="preserve"> </w:t>
      </w:r>
      <w:r w:rsidR="00146755" w:rsidRPr="00146755">
        <w:rPr>
          <w:rFonts w:ascii="Arial" w:hAnsi="Arial" w:cs="Arial"/>
          <w:bCs/>
          <w:i/>
          <w:color w:val="000000"/>
          <w:sz w:val="24"/>
          <w:szCs w:val="24"/>
          <w:shd w:val="clear" w:color="auto" w:fill="FFFFFF"/>
        </w:rPr>
        <w:t xml:space="preserve">McDonald’s Corporation v Joburgers Drive-Inn Restaurant (Pty) Ltd and </w:t>
      </w:r>
      <w:r w:rsidR="00146755">
        <w:rPr>
          <w:rFonts w:ascii="Arial" w:hAnsi="Arial" w:cs="Arial"/>
          <w:bCs/>
          <w:i/>
          <w:color w:val="000000"/>
          <w:sz w:val="24"/>
          <w:szCs w:val="24"/>
          <w:shd w:val="clear" w:color="auto" w:fill="FFFFFF"/>
        </w:rPr>
        <w:t>A</w:t>
      </w:r>
      <w:r w:rsidR="00146755" w:rsidRPr="00146755">
        <w:rPr>
          <w:rFonts w:ascii="Arial" w:hAnsi="Arial" w:cs="Arial"/>
          <w:bCs/>
          <w:i/>
          <w:color w:val="000000"/>
          <w:sz w:val="24"/>
          <w:szCs w:val="24"/>
          <w:shd w:val="clear" w:color="auto" w:fill="FFFFFF"/>
        </w:rPr>
        <w:t>nother</w:t>
      </w:r>
      <w:r w:rsidR="00146755">
        <w:rPr>
          <w:rFonts w:ascii="Arial" w:hAnsi="Arial" w:cs="Arial"/>
          <w:sz w:val="24"/>
          <w:szCs w:val="24"/>
        </w:rPr>
        <w:t xml:space="preserve"> </w:t>
      </w:r>
      <w:r w:rsidR="00110380" w:rsidRPr="00FB7431">
        <w:rPr>
          <w:rFonts w:ascii="Arial" w:hAnsi="Arial" w:cs="Arial"/>
          <w:sz w:val="24"/>
          <w:szCs w:val="24"/>
        </w:rPr>
        <w:t>1997 (1) SA 1 (A); however, the S</w:t>
      </w:r>
      <w:r w:rsidR="00146755">
        <w:rPr>
          <w:rFonts w:ascii="Arial" w:hAnsi="Arial" w:cs="Arial"/>
          <w:sz w:val="24"/>
          <w:szCs w:val="24"/>
        </w:rPr>
        <w:t xml:space="preserve">upreme </w:t>
      </w:r>
      <w:r w:rsidR="00110380" w:rsidRPr="00FB7431">
        <w:rPr>
          <w:rFonts w:ascii="Arial" w:hAnsi="Arial" w:cs="Arial"/>
          <w:sz w:val="24"/>
          <w:szCs w:val="24"/>
        </w:rPr>
        <w:t>C</w:t>
      </w:r>
      <w:r w:rsidR="00146755">
        <w:rPr>
          <w:rFonts w:ascii="Arial" w:hAnsi="Arial" w:cs="Arial"/>
          <w:sz w:val="24"/>
          <w:szCs w:val="24"/>
        </w:rPr>
        <w:t xml:space="preserve">ourt of </w:t>
      </w:r>
      <w:r w:rsidR="00110380" w:rsidRPr="00FB7431">
        <w:rPr>
          <w:rFonts w:ascii="Arial" w:hAnsi="Arial" w:cs="Arial"/>
          <w:sz w:val="24"/>
          <w:szCs w:val="24"/>
        </w:rPr>
        <w:t>A</w:t>
      </w:r>
      <w:r w:rsidR="00146755">
        <w:rPr>
          <w:rFonts w:ascii="Arial" w:hAnsi="Arial" w:cs="Arial"/>
          <w:sz w:val="24"/>
          <w:szCs w:val="24"/>
        </w:rPr>
        <w:t>ppeal</w:t>
      </w:r>
      <w:r w:rsidR="00110380" w:rsidRPr="00FB7431">
        <w:rPr>
          <w:rFonts w:ascii="Arial" w:hAnsi="Arial" w:cs="Arial"/>
          <w:sz w:val="24"/>
          <w:szCs w:val="24"/>
        </w:rPr>
        <w:t xml:space="preserve"> did not disturb the reasoning of Southwood </w:t>
      </w:r>
      <w:r w:rsidR="00E72083">
        <w:rPr>
          <w:rFonts w:ascii="Arial" w:hAnsi="Arial" w:cs="Arial"/>
          <w:sz w:val="24"/>
          <w:szCs w:val="24"/>
        </w:rPr>
        <w:t xml:space="preserve">J </w:t>
      </w:r>
      <w:r w:rsidR="00110380" w:rsidRPr="00FB7431">
        <w:rPr>
          <w:rFonts w:ascii="Arial" w:hAnsi="Arial" w:cs="Arial"/>
          <w:sz w:val="24"/>
          <w:szCs w:val="24"/>
        </w:rPr>
        <w:t>in regard to the dicta referred to above.</w:t>
      </w:r>
    </w:p>
    <w:p w14:paraId="5BC95A3F" w14:textId="77777777" w:rsidR="00110380" w:rsidRPr="00FB7431" w:rsidRDefault="00110380" w:rsidP="00FB7431">
      <w:pPr>
        <w:spacing w:after="0" w:line="360" w:lineRule="auto"/>
        <w:jc w:val="both"/>
        <w:rPr>
          <w:rFonts w:ascii="Arial" w:hAnsi="Arial" w:cs="Arial"/>
          <w:sz w:val="24"/>
          <w:szCs w:val="24"/>
        </w:rPr>
      </w:pPr>
    </w:p>
    <w:p w14:paraId="56980976" w14:textId="77777777" w:rsidR="00D80ADF" w:rsidRPr="00FB7431" w:rsidRDefault="00616516" w:rsidP="00FB7431">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110380" w:rsidRPr="00FB7431">
        <w:rPr>
          <w:rFonts w:ascii="Arial" w:hAnsi="Arial" w:cs="Arial"/>
          <w:sz w:val="24"/>
          <w:szCs w:val="24"/>
        </w:rPr>
        <w:t xml:space="preserve">In any event, </w:t>
      </w:r>
      <w:r w:rsidR="00C87A2C" w:rsidRPr="00FB7431">
        <w:rPr>
          <w:rFonts w:ascii="Arial" w:hAnsi="Arial" w:cs="Arial"/>
          <w:sz w:val="24"/>
          <w:szCs w:val="24"/>
        </w:rPr>
        <w:t xml:space="preserve">more fundamentally, </w:t>
      </w:r>
      <w:r w:rsidR="00110380" w:rsidRPr="00FB7431">
        <w:rPr>
          <w:rFonts w:ascii="Arial" w:hAnsi="Arial" w:cs="Arial"/>
          <w:sz w:val="24"/>
          <w:szCs w:val="24"/>
        </w:rPr>
        <w:t xml:space="preserve">I am satisfied that the </w:t>
      </w:r>
      <w:r w:rsidR="00C87A2C" w:rsidRPr="00FB7431">
        <w:rPr>
          <w:rFonts w:ascii="Arial" w:hAnsi="Arial" w:cs="Arial"/>
          <w:sz w:val="24"/>
          <w:szCs w:val="24"/>
        </w:rPr>
        <w:t xml:space="preserve">architecture of the </w:t>
      </w:r>
      <w:r w:rsidR="00146755">
        <w:rPr>
          <w:rFonts w:ascii="Arial" w:hAnsi="Arial" w:cs="Arial"/>
          <w:sz w:val="24"/>
          <w:szCs w:val="24"/>
        </w:rPr>
        <w:t xml:space="preserve">Trade Marks </w:t>
      </w:r>
      <w:r w:rsidR="00C87A2C" w:rsidRPr="00FB7431">
        <w:rPr>
          <w:rFonts w:ascii="Arial" w:hAnsi="Arial" w:cs="Arial"/>
          <w:sz w:val="24"/>
          <w:szCs w:val="24"/>
        </w:rPr>
        <w:t xml:space="preserve">Act supports the </w:t>
      </w:r>
      <w:r w:rsidR="00A65894" w:rsidRPr="00FB7431">
        <w:rPr>
          <w:rFonts w:ascii="Arial" w:hAnsi="Arial" w:cs="Arial"/>
          <w:sz w:val="24"/>
          <w:szCs w:val="24"/>
        </w:rPr>
        <w:t xml:space="preserve">approach by </w:t>
      </w:r>
      <w:r w:rsidR="00A65894" w:rsidRPr="00043FC2">
        <w:rPr>
          <w:rFonts w:ascii="Arial" w:hAnsi="Arial" w:cs="Arial"/>
          <w:iCs/>
          <w:sz w:val="24"/>
          <w:szCs w:val="24"/>
          <w:lang w:val="en-GB"/>
        </w:rPr>
        <w:t>Lord Hanworth MR</w:t>
      </w:r>
      <w:r w:rsidR="00A65894" w:rsidRPr="00FB7431">
        <w:rPr>
          <w:rFonts w:ascii="Arial" w:hAnsi="Arial" w:cs="Arial"/>
          <w:i/>
          <w:iCs/>
          <w:sz w:val="24"/>
          <w:szCs w:val="24"/>
          <w:lang w:val="en-GB"/>
        </w:rPr>
        <w:t xml:space="preserve"> </w:t>
      </w:r>
      <w:r w:rsidR="00A65894" w:rsidRPr="00FB7431">
        <w:rPr>
          <w:rFonts w:ascii="Arial" w:hAnsi="Arial" w:cs="Arial"/>
          <w:sz w:val="24"/>
          <w:szCs w:val="24"/>
          <w:lang w:val="en-GB"/>
        </w:rPr>
        <w:t>in</w:t>
      </w:r>
      <w:r w:rsidR="00A65894" w:rsidRPr="00FB7431">
        <w:rPr>
          <w:rFonts w:ascii="Arial" w:hAnsi="Arial" w:cs="Arial"/>
          <w:i/>
          <w:iCs/>
          <w:sz w:val="24"/>
          <w:szCs w:val="24"/>
          <w:lang w:val="en-GB"/>
        </w:rPr>
        <w:t> In re Ducker's Trade Mark</w:t>
      </w:r>
      <w:r w:rsidR="00A65894" w:rsidRPr="00043FC2">
        <w:rPr>
          <w:rFonts w:ascii="Arial" w:hAnsi="Arial" w:cs="Arial"/>
          <w:i/>
          <w:iCs/>
          <w:sz w:val="24"/>
          <w:szCs w:val="24"/>
          <w:lang w:val="en-GB"/>
        </w:rPr>
        <w:t xml:space="preserve"> </w:t>
      </w:r>
      <w:r w:rsidR="00043FC2" w:rsidRPr="00043FC2">
        <w:rPr>
          <w:rFonts w:ascii="Arial" w:hAnsi="Arial" w:cs="Arial"/>
          <w:iCs/>
          <w:sz w:val="24"/>
          <w:szCs w:val="24"/>
          <w:lang w:val="en-GB"/>
        </w:rPr>
        <w:t xml:space="preserve">[1929] 1 Ch 113 (CA) </w:t>
      </w:r>
      <w:r w:rsidR="00C87A2C" w:rsidRPr="00FB7431">
        <w:rPr>
          <w:rFonts w:ascii="Arial" w:hAnsi="Arial" w:cs="Arial"/>
          <w:sz w:val="24"/>
          <w:szCs w:val="24"/>
          <w:lang w:val="en-GB"/>
        </w:rPr>
        <w:t>a</w:t>
      </w:r>
      <w:r w:rsidR="00A65894" w:rsidRPr="00FB7431">
        <w:rPr>
          <w:rFonts w:ascii="Arial" w:hAnsi="Arial" w:cs="Arial"/>
          <w:sz w:val="24"/>
          <w:szCs w:val="24"/>
          <w:lang w:val="en-GB"/>
        </w:rPr>
        <w:t xml:space="preserve">s </w:t>
      </w:r>
      <w:r w:rsidR="00C87A2C" w:rsidRPr="00FB7431">
        <w:rPr>
          <w:rFonts w:ascii="Arial" w:hAnsi="Arial" w:cs="Arial"/>
          <w:sz w:val="24"/>
          <w:szCs w:val="24"/>
          <w:lang w:val="en-GB"/>
        </w:rPr>
        <w:t xml:space="preserve">being </w:t>
      </w:r>
      <w:r w:rsidR="00A65894" w:rsidRPr="00FB7431">
        <w:rPr>
          <w:rFonts w:ascii="Arial" w:hAnsi="Arial" w:cs="Arial"/>
          <w:sz w:val="24"/>
          <w:szCs w:val="24"/>
          <w:lang w:val="en-GB"/>
        </w:rPr>
        <w:t>appropriate when assessing intention in terms of s 27(1)</w:t>
      </w:r>
      <w:r w:rsidR="00A65894" w:rsidRPr="00E72083">
        <w:rPr>
          <w:rFonts w:ascii="Arial" w:hAnsi="Arial" w:cs="Arial"/>
          <w:i/>
          <w:sz w:val="24"/>
          <w:szCs w:val="24"/>
          <w:lang w:val="en-GB"/>
        </w:rPr>
        <w:t>(a)</w:t>
      </w:r>
      <w:r w:rsidR="00A65894" w:rsidRPr="00FB7431">
        <w:rPr>
          <w:rFonts w:ascii="Arial" w:hAnsi="Arial" w:cs="Arial"/>
          <w:sz w:val="24"/>
          <w:szCs w:val="24"/>
          <w:lang w:val="en-GB"/>
        </w:rPr>
        <w:t>. The</w:t>
      </w:r>
      <w:r w:rsidR="005144AC">
        <w:rPr>
          <w:rFonts w:ascii="Arial" w:hAnsi="Arial" w:cs="Arial"/>
          <w:sz w:val="24"/>
          <w:szCs w:val="24"/>
          <w:lang w:val="en-GB"/>
        </w:rPr>
        <w:t xml:space="preserve"> Trade Marks</w:t>
      </w:r>
      <w:r w:rsidR="00C87A2C" w:rsidRPr="00FB7431">
        <w:rPr>
          <w:rFonts w:ascii="Arial" w:hAnsi="Arial" w:cs="Arial"/>
          <w:sz w:val="24"/>
          <w:szCs w:val="24"/>
          <w:lang w:val="en-GB"/>
        </w:rPr>
        <w:t xml:space="preserve"> Act contemplates</w:t>
      </w:r>
      <w:r w:rsidR="00A65894" w:rsidRPr="00FB7431">
        <w:rPr>
          <w:rFonts w:ascii="Arial" w:hAnsi="Arial" w:cs="Arial"/>
          <w:sz w:val="24"/>
          <w:szCs w:val="24"/>
          <w:lang w:val="en-GB"/>
        </w:rPr>
        <w:t xml:space="preserve"> a co</w:t>
      </w:r>
      <w:r w:rsidR="00C87A2C" w:rsidRPr="00FB7431">
        <w:rPr>
          <w:rFonts w:ascii="Arial" w:hAnsi="Arial" w:cs="Arial"/>
          <w:sz w:val="24"/>
          <w:szCs w:val="24"/>
          <w:lang w:val="en-GB"/>
        </w:rPr>
        <w:t>rrelation</w:t>
      </w:r>
      <w:r w:rsidR="00A65894" w:rsidRPr="00FB7431">
        <w:rPr>
          <w:rFonts w:ascii="Arial" w:hAnsi="Arial" w:cs="Arial"/>
          <w:sz w:val="24"/>
          <w:szCs w:val="24"/>
          <w:lang w:val="en-GB"/>
        </w:rPr>
        <w:t xml:space="preserve"> between the initial act of registration of the trade mark, and the subsequent application for restriction of the </w:t>
      </w:r>
      <w:r w:rsidR="00A65894" w:rsidRPr="00FB7431">
        <w:rPr>
          <w:rFonts w:ascii="Arial" w:hAnsi="Arial" w:cs="Arial"/>
          <w:sz w:val="24"/>
          <w:szCs w:val="24"/>
          <w:lang w:val="en-GB"/>
        </w:rPr>
        <w:lastRenderedPageBreak/>
        <w:t>scope of the registration through rectification of the register</w:t>
      </w:r>
      <w:r w:rsidR="00FE72FC" w:rsidRPr="00FB7431">
        <w:rPr>
          <w:rFonts w:ascii="Arial" w:hAnsi="Arial" w:cs="Arial"/>
          <w:sz w:val="24"/>
          <w:szCs w:val="24"/>
          <w:lang w:val="en-GB"/>
        </w:rPr>
        <w:t xml:space="preserve"> in terms of s 27</w:t>
      </w:r>
      <w:r w:rsidR="00A65894" w:rsidRPr="00FB7431">
        <w:rPr>
          <w:rFonts w:ascii="Arial" w:hAnsi="Arial" w:cs="Arial"/>
          <w:sz w:val="24"/>
          <w:szCs w:val="24"/>
          <w:lang w:val="en-GB"/>
        </w:rPr>
        <w:t xml:space="preserve">. Both processes </w:t>
      </w:r>
      <w:r w:rsidR="00C87A2C" w:rsidRPr="00FB7431">
        <w:rPr>
          <w:rFonts w:ascii="Arial" w:hAnsi="Arial" w:cs="Arial"/>
          <w:sz w:val="24"/>
          <w:szCs w:val="24"/>
          <w:lang w:val="en-GB"/>
        </w:rPr>
        <w:t>require</w:t>
      </w:r>
      <w:r w:rsidR="00A65894" w:rsidRPr="00FB7431">
        <w:rPr>
          <w:rFonts w:ascii="Arial" w:hAnsi="Arial" w:cs="Arial"/>
          <w:sz w:val="24"/>
          <w:szCs w:val="24"/>
          <w:lang w:val="en-GB"/>
        </w:rPr>
        <w:t xml:space="preserve"> </w:t>
      </w:r>
      <w:r w:rsidR="005012BD" w:rsidRPr="00FB7431">
        <w:rPr>
          <w:rFonts w:ascii="Arial" w:hAnsi="Arial" w:cs="Arial"/>
          <w:sz w:val="24"/>
          <w:szCs w:val="24"/>
          <w:lang w:val="en-GB"/>
        </w:rPr>
        <w:t>the same</w:t>
      </w:r>
      <w:r w:rsidR="00A65894" w:rsidRPr="00FB7431">
        <w:rPr>
          <w:rFonts w:ascii="Arial" w:hAnsi="Arial" w:cs="Arial"/>
          <w:sz w:val="24"/>
          <w:szCs w:val="24"/>
          <w:lang w:val="en-GB"/>
        </w:rPr>
        <w:t xml:space="preserve"> </w:t>
      </w:r>
      <w:r w:rsidR="00C87A2C" w:rsidRPr="00FB7431">
        <w:rPr>
          <w:rFonts w:ascii="Arial" w:hAnsi="Arial" w:cs="Arial"/>
          <w:sz w:val="24"/>
          <w:szCs w:val="24"/>
          <w:lang w:val="en-GB"/>
        </w:rPr>
        <w:t xml:space="preserve">intention of </w:t>
      </w:r>
      <w:r w:rsidR="00A65894" w:rsidRPr="00FB7431">
        <w:rPr>
          <w:rFonts w:ascii="Arial" w:hAnsi="Arial" w:cs="Arial"/>
          <w:sz w:val="24"/>
          <w:szCs w:val="24"/>
          <w:lang w:val="en-GB"/>
        </w:rPr>
        <w:t>the proposed use of the trade mark by the proprietor.</w:t>
      </w:r>
      <w:r w:rsidR="00C87A2C" w:rsidRPr="00FB7431">
        <w:rPr>
          <w:rFonts w:ascii="Arial" w:hAnsi="Arial" w:cs="Arial"/>
          <w:sz w:val="24"/>
          <w:szCs w:val="24"/>
          <w:lang w:val="en-GB"/>
        </w:rPr>
        <w:t xml:space="preserve"> </w:t>
      </w:r>
      <w:r w:rsidR="00FE72FC" w:rsidRPr="00FB7431">
        <w:rPr>
          <w:rFonts w:ascii="Arial" w:hAnsi="Arial" w:cs="Arial"/>
          <w:sz w:val="24"/>
          <w:szCs w:val="24"/>
          <w:lang w:val="en-GB"/>
        </w:rPr>
        <w:t>However, a</w:t>
      </w:r>
      <w:r w:rsidR="00C87A2C" w:rsidRPr="00FB7431">
        <w:rPr>
          <w:rFonts w:ascii="Arial" w:hAnsi="Arial" w:cs="Arial"/>
          <w:sz w:val="24"/>
          <w:szCs w:val="24"/>
          <w:lang w:val="en-GB"/>
        </w:rPr>
        <w:t xml:space="preserve">s Lord Hanworth </w:t>
      </w:r>
      <w:r w:rsidR="00FE72FC" w:rsidRPr="00FB7431">
        <w:rPr>
          <w:rFonts w:ascii="Arial" w:hAnsi="Arial" w:cs="Arial"/>
          <w:sz w:val="24"/>
          <w:szCs w:val="24"/>
          <w:lang w:val="en-GB"/>
        </w:rPr>
        <w:t>stated</w:t>
      </w:r>
      <w:r w:rsidR="00C87A2C" w:rsidRPr="00FB7431">
        <w:rPr>
          <w:rFonts w:ascii="Arial" w:hAnsi="Arial" w:cs="Arial"/>
          <w:sz w:val="24"/>
          <w:szCs w:val="24"/>
          <w:lang w:val="en-GB"/>
        </w:rPr>
        <w:t>, the connection</w:t>
      </w:r>
      <w:r w:rsidR="00A65894" w:rsidRPr="00FB7431">
        <w:rPr>
          <w:rFonts w:ascii="Arial" w:hAnsi="Arial" w:cs="Arial"/>
          <w:sz w:val="24"/>
          <w:szCs w:val="24"/>
          <w:lang w:val="en-GB"/>
        </w:rPr>
        <w:t xml:space="preserve"> in the course of trade between the goods and some person having the right</w:t>
      </w:r>
      <w:r w:rsidR="00C87A2C" w:rsidRPr="00FB7431">
        <w:rPr>
          <w:rFonts w:ascii="Arial" w:hAnsi="Arial" w:cs="Arial"/>
          <w:sz w:val="24"/>
          <w:szCs w:val="24"/>
          <w:lang w:val="en-GB"/>
        </w:rPr>
        <w:t xml:space="preserve"> </w:t>
      </w:r>
      <w:r w:rsidR="00A65894" w:rsidRPr="00FB7431">
        <w:rPr>
          <w:rFonts w:ascii="Arial" w:hAnsi="Arial" w:cs="Arial"/>
          <w:sz w:val="24"/>
          <w:szCs w:val="24"/>
          <w:lang w:val="en-GB"/>
        </w:rPr>
        <w:t xml:space="preserve">to use the mark </w:t>
      </w:r>
      <w:r w:rsidR="00C87A2C" w:rsidRPr="00FB7431">
        <w:rPr>
          <w:rFonts w:ascii="Arial" w:hAnsi="Arial" w:cs="Arial"/>
          <w:sz w:val="24"/>
          <w:szCs w:val="24"/>
          <w:lang w:val="en-GB"/>
        </w:rPr>
        <w:t xml:space="preserve">is </w:t>
      </w:r>
      <w:r w:rsidR="00A65894" w:rsidRPr="00FB7431">
        <w:rPr>
          <w:rFonts w:ascii="Arial" w:hAnsi="Arial" w:cs="Arial"/>
          <w:sz w:val="24"/>
          <w:szCs w:val="24"/>
          <w:lang w:val="en-GB"/>
        </w:rPr>
        <w:t>taken on trust when the application for registration is put forward.</w:t>
      </w:r>
      <w:r w:rsidR="00C87A2C" w:rsidRPr="00FB7431">
        <w:rPr>
          <w:rFonts w:ascii="Arial" w:hAnsi="Arial" w:cs="Arial"/>
          <w:sz w:val="24"/>
          <w:szCs w:val="24"/>
          <w:lang w:val="en-GB"/>
        </w:rPr>
        <w:t xml:space="preserve"> When an application for rectification is brought, </w:t>
      </w:r>
      <w:r w:rsidR="00193709" w:rsidRPr="00FB7431">
        <w:rPr>
          <w:rFonts w:ascii="Arial" w:hAnsi="Arial" w:cs="Arial"/>
          <w:sz w:val="24"/>
          <w:szCs w:val="24"/>
          <w:lang w:val="en-GB"/>
        </w:rPr>
        <w:t>however, it may be</w:t>
      </w:r>
      <w:r w:rsidR="00853EF7" w:rsidRPr="00FB7431">
        <w:rPr>
          <w:rFonts w:ascii="Arial" w:hAnsi="Arial" w:cs="Arial"/>
          <w:sz w:val="24"/>
          <w:szCs w:val="24"/>
          <w:lang w:val="en-GB"/>
        </w:rPr>
        <w:t>come</w:t>
      </w:r>
      <w:r w:rsidR="00193709" w:rsidRPr="00FB7431">
        <w:rPr>
          <w:rFonts w:ascii="Arial" w:hAnsi="Arial" w:cs="Arial"/>
          <w:sz w:val="24"/>
          <w:szCs w:val="24"/>
          <w:lang w:val="en-GB"/>
        </w:rPr>
        <w:t xml:space="preserve"> necessary for that assumed connection to be </w:t>
      </w:r>
      <w:r w:rsidR="00C87A2C" w:rsidRPr="00FB7431">
        <w:rPr>
          <w:rFonts w:ascii="Arial" w:hAnsi="Arial" w:cs="Arial"/>
          <w:sz w:val="24"/>
          <w:szCs w:val="24"/>
          <w:lang w:val="en-GB"/>
        </w:rPr>
        <w:t>scrutinised</w:t>
      </w:r>
      <w:r w:rsidR="00853EF7" w:rsidRPr="00FB7431">
        <w:rPr>
          <w:rFonts w:ascii="Arial" w:hAnsi="Arial" w:cs="Arial"/>
          <w:sz w:val="24"/>
          <w:szCs w:val="24"/>
          <w:lang w:val="en-GB"/>
        </w:rPr>
        <w:t xml:space="preserve"> (as it does in this case)</w:t>
      </w:r>
      <w:r w:rsidR="00C87A2C" w:rsidRPr="00FB7431">
        <w:rPr>
          <w:rFonts w:ascii="Arial" w:hAnsi="Arial" w:cs="Arial"/>
          <w:sz w:val="24"/>
          <w:szCs w:val="24"/>
          <w:lang w:val="en-GB"/>
        </w:rPr>
        <w:t>.</w:t>
      </w:r>
      <w:r w:rsidR="00193709" w:rsidRPr="00FB7431">
        <w:rPr>
          <w:rFonts w:ascii="Arial" w:hAnsi="Arial" w:cs="Arial"/>
          <w:sz w:val="24"/>
          <w:szCs w:val="24"/>
          <w:lang w:val="en-GB"/>
        </w:rPr>
        <w:t xml:space="preserve"> At that stage, the intention of the proprietor is assessed with the benefit of hindsight, and on a proper consideration of the relevant facts. </w:t>
      </w:r>
      <w:r w:rsidR="00D80ADF" w:rsidRPr="00FB7431">
        <w:rPr>
          <w:rFonts w:ascii="Arial" w:hAnsi="Arial" w:cs="Arial"/>
          <w:sz w:val="24"/>
          <w:szCs w:val="24"/>
          <w:lang w:val="en-GB"/>
        </w:rPr>
        <w:t>Southwood</w:t>
      </w:r>
      <w:r w:rsidR="002E6D22" w:rsidRPr="00FB7431">
        <w:rPr>
          <w:rFonts w:ascii="Arial" w:hAnsi="Arial" w:cs="Arial"/>
          <w:sz w:val="24"/>
          <w:szCs w:val="24"/>
          <w:lang w:val="en-GB"/>
        </w:rPr>
        <w:t xml:space="preserve"> </w:t>
      </w:r>
      <w:r w:rsidR="00D80ADF" w:rsidRPr="00FB7431">
        <w:rPr>
          <w:rFonts w:ascii="Arial" w:hAnsi="Arial" w:cs="Arial"/>
          <w:sz w:val="24"/>
          <w:szCs w:val="24"/>
          <w:lang w:val="en-GB"/>
        </w:rPr>
        <w:t xml:space="preserve">J’s comments in respect of non-use for long periods of time being </w:t>
      </w:r>
      <w:r w:rsidR="00D80ADF" w:rsidRPr="00FB7431">
        <w:rPr>
          <w:rFonts w:ascii="Arial" w:hAnsi="Arial" w:cs="Arial"/>
          <w:sz w:val="24"/>
          <w:szCs w:val="24"/>
        </w:rPr>
        <w:t xml:space="preserve">highly relevant to the question of </w:t>
      </w:r>
      <w:r w:rsidR="00D80ADF" w:rsidRPr="00FB7431">
        <w:rPr>
          <w:rFonts w:ascii="Arial" w:hAnsi="Arial" w:cs="Arial"/>
          <w:i/>
          <w:iCs/>
          <w:sz w:val="24"/>
          <w:szCs w:val="24"/>
        </w:rPr>
        <w:t>bona fide</w:t>
      </w:r>
      <w:r w:rsidR="00D80ADF" w:rsidRPr="00FB7431">
        <w:rPr>
          <w:rFonts w:ascii="Arial" w:hAnsi="Arial" w:cs="Arial"/>
          <w:sz w:val="24"/>
          <w:szCs w:val="24"/>
        </w:rPr>
        <w:t xml:space="preserve"> intention to use the trade</w:t>
      </w:r>
      <w:r w:rsidR="004A1376" w:rsidRPr="00FB7431">
        <w:rPr>
          <w:rFonts w:ascii="Arial" w:hAnsi="Arial" w:cs="Arial"/>
          <w:sz w:val="24"/>
          <w:szCs w:val="24"/>
        </w:rPr>
        <w:t xml:space="preserve"> </w:t>
      </w:r>
      <w:r w:rsidR="00D80ADF" w:rsidRPr="00FB7431">
        <w:rPr>
          <w:rFonts w:ascii="Arial" w:hAnsi="Arial" w:cs="Arial"/>
          <w:sz w:val="24"/>
          <w:szCs w:val="24"/>
        </w:rPr>
        <w:t>mark, and the absence of a satisfactory explanation justifying an inference adverse to the proprietor of the trade</w:t>
      </w:r>
      <w:r w:rsidR="005144AC">
        <w:rPr>
          <w:rFonts w:ascii="Arial" w:hAnsi="Arial" w:cs="Arial"/>
          <w:sz w:val="24"/>
          <w:szCs w:val="24"/>
        </w:rPr>
        <w:t xml:space="preserve"> </w:t>
      </w:r>
      <w:r w:rsidR="00D80ADF" w:rsidRPr="00FB7431">
        <w:rPr>
          <w:rFonts w:ascii="Arial" w:hAnsi="Arial" w:cs="Arial"/>
          <w:sz w:val="24"/>
          <w:szCs w:val="24"/>
        </w:rPr>
        <w:t>mark, seem entirely appropriate to such assessment.</w:t>
      </w:r>
    </w:p>
    <w:p w14:paraId="21AFE742" w14:textId="77777777" w:rsidR="0013452D" w:rsidRPr="00616516" w:rsidRDefault="0013452D" w:rsidP="00616516">
      <w:pPr>
        <w:spacing w:after="0" w:line="360" w:lineRule="auto"/>
        <w:rPr>
          <w:rFonts w:ascii="Arial" w:hAnsi="Arial" w:cs="Arial"/>
          <w:sz w:val="24"/>
          <w:szCs w:val="24"/>
        </w:rPr>
      </w:pPr>
    </w:p>
    <w:p w14:paraId="74479E53" w14:textId="77777777" w:rsidR="00193709" w:rsidRPr="00FB7431" w:rsidRDefault="00616516" w:rsidP="00FB7431">
      <w:pPr>
        <w:spacing w:after="0" w:line="360" w:lineRule="auto"/>
        <w:jc w:val="both"/>
        <w:rPr>
          <w:rFonts w:ascii="Arial" w:hAnsi="Arial" w:cs="Arial"/>
          <w:sz w:val="24"/>
          <w:szCs w:val="24"/>
          <w:lang w:val="en-GB"/>
        </w:rPr>
      </w:pPr>
      <w:r>
        <w:rPr>
          <w:rFonts w:ascii="Arial" w:hAnsi="Arial" w:cs="Arial"/>
          <w:sz w:val="24"/>
          <w:szCs w:val="24"/>
        </w:rPr>
        <w:t>[49]</w:t>
      </w:r>
      <w:r>
        <w:rPr>
          <w:rFonts w:ascii="Arial" w:hAnsi="Arial" w:cs="Arial"/>
          <w:sz w:val="24"/>
          <w:szCs w:val="24"/>
        </w:rPr>
        <w:tab/>
      </w:r>
      <w:r w:rsidR="00193709" w:rsidRPr="00FB7431">
        <w:rPr>
          <w:rFonts w:ascii="Arial" w:hAnsi="Arial" w:cs="Arial"/>
          <w:sz w:val="24"/>
          <w:szCs w:val="24"/>
          <w:lang w:val="en-GB"/>
        </w:rPr>
        <w:t>It</w:t>
      </w:r>
      <w:r w:rsidR="00B04224" w:rsidRPr="00FB7431">
        <w:rPr>
          <w:rFonts w:ascii="Arial" w:hAnsi="Arial" w:cs="Arial"/>
          <w:sz w:val="24"/>
          <w:szCs w:val="24"/>
          <w:lang w:val="en-GB"/>
        </w:rPr>
        <w:t xml:space="preserve"> is </w:t>
      </w:r>
      <w:r w:rsidR="004170B2" w:rsidRPr="00FB7431">
        <w:rPr>
          <w:rFonts w:ascii="Arial" w:hAnsi="Arial" w:cs="Arial"/>
          <w:sz w:val="24"/>
          <w:szCs w:val="24"/>
          <w:lang w:val="en-GB"/>
        </w:rPr>
        <w:t xml:space="preserve">therefore </w:t>
      </w:r>
      <w:r w:rsidR="00B04224" w:rsidRPr="00FB7431">
        <w:rPr>
          <w:rFonts w:ascii="Arial" w:hAnsi="Arial" w:cs="Arial"/>
          <w:sz w:val="24"/>
          <w:szCs w:val="24"/>
          <w:lang w:val="en-GB"/>
        </w:rPr>
        <w:t>at</w:t>
      </w:r>
      <w:r w:rsidR="00193709" w:rsidRPr="00FB7431">
        <w:rPr>
          <w:rFonts w:ascii="Arial" w:hAnsi="Arial" w:cs="Arial"/>
          <w:sz w:val="24"/>
          <w:szCs w:val="24"/>
          <w:lang w:val="en-GB"/>
        </w:rPr>
        <w:t xml:space="preserve"> </w:t>
      </w:r>
      <w:r w:rsidR="002E6D22" w:rsidRPr="00FB7431">
        <w:rPr>
          <w:rFonts w:ascii="Arial" w:hAnsi="Arial" w:cs="Arial"/>
          <w:sz w:val="24"/>
          <w:szCs w:val="24"/>
          <w:lang w:val="en-GB"/>
        </w:rPr>
        <w:t>the stage that the application for rectification is brought</w:t>
      </w:r>
      <w:r w:rsidR="00193709" w:rsidRPr="00FB7431">
        <w:rPr>
          <w:rFonts w:ascii="Arial" w:hAnsi="Arial" w:cs="Arial"/>
          <w:sz w:val="24"/>
          <w:szCs w:val="24"/>
          <w:lang w:val="en-GB"/>
        </w:rPr>
        <w:t xml:space="preserve"> that the </w:t>
      </w:r>
      <w:r w:rsidR="005144AC">
        <w:rPr>
          <w:rFonts w:ascii="Arial" w:hAnsi="Arial" w:cs="Arial"/>
          <w:sz w:val="24"/>
          <w:szCs w:val="24"/>
          <w:lang w:val="en-GB"/>
        </w:rPr>
        <w:t xml:space="preserve">trade </w:t>
      </w:r>
      <w:r w:rsidR="00193709" w:rsidRPr="00FB7431">
        <w:rPr>
          <w:rFonts w:ascii="Arial" w:hAnsi="Arial" w:cs="Arial"/>
          <w:sz w:val="24"/>
          <w:szCs w:val="24"/>
          <w:lang w:val="en-GB"/>
        </w:rPr>
        <w:t xml:space="preserve">mark </w:t>
      </w:r>
      <w:r w:rsidR="00D80ADF" w:rsidRPr="00FB7431">
        <w:rPr>
          <w:rFonts w:ascii="Arial" w:hAnsi="Arial" w:cs="Arial"/>
          <w:sz w:val="24"/>
          <w:szCs w:val="24"/>
          <w:lang w:val="en-GB"/>
        </w:rPr>
        <w:t>must be shown to be one wh</w:t>
      </w:r>
      <w:r w:rsidR="00193709" w:rsidRPr="00FB7431">
        <w:rPr>
          <w:rFonts w:ascii="Arial" w:hAnsi="Arial" w:cs="Arial"/>
          <w:sz w:val="24"/>
          <w:szCs w:val="24"/>
          <w:lang w:val="en-GB"/>
        </w:rPr>
        <w:t xml:space="preserve">ich </w:t>
      </w:r>
      <w:r w:rsidR="002E6D22" w:rsidRPr="00FB7431">
        <w:rPr>
          <w:rFonts w:ascii="Arial" w:hAnsi="Arial" w:cs="Arial"/>
          <w:sz w:val="24"/>
          <w:szCs w:val="24"/>
          <w:lang w:val="en-GB"/>
        </w:rPr>
        <w:t xml:space="preserve">at the registration stage </w:t>
      </w:r>
      <w:r w:rsidR="00193709" w:rsidRPr="00FB7431">
        <w:rPr>
          <w:rFonts w:ascii="Arial" w:hAnsi="Arial" w:cs="Arial"/>
          <w:sz w:val="24"/>
          <w:szCs w:val="24"/>
          <w:lang w:val="en-GB"/>
        </w:rPr>
        <w:t xml:space="preserve">there </w:t>
      </w:r>
      <w:r w:rsidR="00D80ADF" w:rsidRPr="00FB7431">
        <w:rPr>
          <w:rFonts w:ascii="Arial" w:hAnsi="Arial" w:cs="Arial"/>
          <w:sz w:val="24"/>
          <w:szCs w:val="24"/>
          <w:lang w:val="en-GB"/>
        </w:rPr>
        <w:t>wa</w:t>
      </w:r>
      <w:r w:rsidR="00193709" w:rsidRPr="00FB7431">
        <w:rPr>
          <w:rFonts w:ascii="Arial" w:hAnsi="Arial" w:cs="Arial"/>
          <w:sz w:val="24"/>
          <w:szCs w:val="24"/>
          <w:lang w:val="en-GB"/>
        </w:rPr>
        <w:t xml:space="preserve">s a </w:t>
      </w:r>
      <w:r w:rsidR="00BD0DBD" w:rsidRPr="00FB7431">
        <w:rPr>
          <w:rFonts w:ascii="Arial" w:hAnsi="Arial" w:cs="Arial"/>
          <w:i/>
          <w:iCs/>
          <w:sz w:val="24"/>
          <w:szCs w:val="24"/>
          <w:lang w:val="en-GB"/>
        </w:rPr>
        <w:t>“</w:t>
      </w:r>
      <w:r w:rsidR="00193709" w:rsidRPr="00FB7431">
        <w:rPr>
          <w:rFonts w:ascii="Arial" w:hAnsi="Arial" w:cs="Arial"/>
          <w:i/>
          <w:iCs/>
          <w:sz w:val="24"/>
          <w:szCs w:val="24"/>
          <w:lang w:val="en-GB"/>
        </w:rPr>
        <w:t>resolve to use it in the immediate future</w:t>
      </w:r>
      <w:r w:rsidR="00BD0DBD" w:rsidRPr="00FB7431">
        <w:rPr>
          <w:rFonts w:ascii="Arial" w:hAnsi="Arial" w:cs="Arial"/>
          <w:i/>
          <w:iCs/>
          <w:sz w:val="24"/>
          <w:szCs w:val="24"/>
          <w:lang w:val="en-GB"/>
        </w:rPr>
        <w:t>”</w:t>
      </w:r>
      <w:r w:rsidR="00D80ADF" w:rsidRPr="00FB7431">
        <w:rPr>
          <w:rFonts w:ascii="Arial" w:hAnsi="Arial" w:cs="Arial"/>
          <w:sz w:val="24"/>
          <w:szCs w:val="24"/>
          <w:lang w:val="en-GB"/>
        </w:rPr>
        <w:t xml:space="preserve">, and what must be shown to have existed was </w:t>
      </w:r>
      <w:r w:rsidR="00D80ADF" w:rsidRPr="00FB7431">
        <w:rPr>
          <w:rFonts w:ascii="Arial" w:hAnsi="Arial" w:cs="Arial"/>
          <w:i/>
          <w:iCs/>
          <w:sz w:val="24"/>
          <w:szCs w:val="24"/>
          <w:lang w:val="en-GB"/>
        </w:rPr>
        <w:t>“</w:t>
      </w:r>
      <w:r w:rsidR="00193709" w:rsidRPr="00FB7431">
        <w:rPr>
          <w:rFonts w:ascii="Arial" w:hAnsi="Arial" w:cs="Arial"/>
          <w:i/>
          <w:iCs/>
          <w:sz w:val="24"/>
          <w:szCs w:val="24"/>
          <w:lang w:val="en-GB"/>
        </w:rPr>
        <w:t>a real intention to use, not a mere problematical intention, not an uncertain or indeterminate possibility, but a resolve or settled purpose</w:t>
      </w:r>
      <w:r w:rsidR="005144AC">
        <w:rPr>
          <w:rFonts w:ascii="Arial" w:hAnsi="Arial" w:cs="Arial"/>
          <w:i/>
          <w:iCs/>
          <w:sz w:val="24"/>
          <w:szCs w:val="24"/>
          <w:lang w:val="en-GB"/>
        </w:rPr>
        <w:t>”</w:t>
      </w:r>
      <w:r w:rsidR="00193709" w:rsidRPr="00FB7431">
        <w:rPr>
          <w:rFonts w:ascii="Arial" w:hAnsi="Arial" w:cs="Arial"/>
          <w:i/>
          <w:iCs/>
          <w:sz w:val="24"/>
          <w:szCs w:val="24"/>
          <w:lang w:val="en-GB"/>
        </w:rPr>
        <w:t xml:space="preserve"> </w:t>
      </w:r>
      <w:r w:rsidR="00193709" w:rsidRPr="00FB7431">
        <w:rPr>
          <w:rFonts w:ascii="Arial" w:hAnsi="Arial" w:cs="Arial"/>
          <w:sz w:val="24"/>
          <w:szCs w:val="24"/>
          <w:lang w:val="en-GB"/>
        </w:rPr>
        <w:t>which ha</w:t>
      </w:r>
      <w:r w:rsidR="007D23F0">
        <w:rPr>
          <w:rFonts w:ascii="Arial" w:hAnsi="Arial" w:cs="Arial"/>
          <w:sz w:val="24"/>
          <w:szCs w:val="24"/>
          <w:lang w:val="en-GB"/>
        </w:rPr>
        <w:t>d</w:t>
      </w:r>
      <w:r w:rsidR="00193709" w:rsidRPr="00FB7431">
        <w:rPr>
          <w:rFonts w:ascii="Arial" w:hAnsi="Arial" w:cs="Arial"/>
          <w:sz w:val="24"/>
          <w:szCs w:val="24"/>
          <w:lang w:val="en-GB"/>
        </w:rPr>
        <w:t xml:space="preserve"> been reached at the time when the mark </w:t>
      </w:r>
      <w:r w:rsidR="00BD0DBD" w:rsidRPr="00FB7431">
        <w:rPr>
          <w:rFonts w:ascii="Arial" w:hAnsi="Arial" w:cs="Arial"/>
          <w:sz w:val="24"/>
          <w:szCs w:val="24"/>
          <w:lang w:val="en-GB"/>
        </w:rPr>
        <w:t>wa</w:t>
      </w:r>
      <w:r w:rsidR="00193709" w:rsidRPr="00FB7431">
        <w:rPr>
          <w:rFonts w:ascii="Arial" w:hAnsi="Arial" w:cs="Arial"/>
          <w:sz w:val="24"/>
          <w:szCs w:val="24"/>
          <w:lang w:val="en-GB"/>
        </w:rPr>
        <w:t>s registered.</w:t>
      </w:r>
    </w:p>
    <w:p w14:paraId="7A91BDB3" w14:textId="77777777" w:rsidR="00BB47C8" w:rsidRPr="00FB7431" w:rsidRDefault="00BB47C8" w:rsidP="00FB7431">
      <w:pPr>
        <w:spacing w:after="0" w:line="360" w:lineRule="auto"/>
        <w:jc w:val="both"/>
        <w:rPr>
          <w:rFonts w:ascii="Arial" w:hAnsi="Arial" w:cs="Arial"/>
          <w:sz w:val="24"/>
          <w:szCs w:val="24"/>
          <w:lang w:val="en-GB"/>
        </w:rPr>
      </w:pPr>
    </w:p>
    <w:p w14:paraId="44277D6E" w14:textId="77777777" w:rsidR="00567FFC" w:rsidRPr="00FB7431" w:rsidRDefault="00616516" w:rsidP="00FB7431">
      <w:pPr>
        <w:spacing w:after="0" w:line="360" w:lineRule="auto"/>
        <w:jc w:val="both"/>
        <w:rPr>
          <w:rFonts w:ascii="Arial" w:hAnsi="Arial" w:cs="Arial"/>
          <w:sz w:val="24"/>
          <w:szCs w:val="24"/>
          <w:lang w:val="en-GB"/>
        </w:rPr>
      </w:pPr>
      <w:r>
        <w:rPr>
          <w:rFonts w:ascii="Arial" w:hAnsi="Arial" w:cs="Arial"/>
          <w:sz w:val="24"/>
          <w:szCs w:val="24"/>
          <w:lang w:val="en-GB"/>
        </w:rPr>
        <w:t>[50]</w:t>
      </w:r>
      <w:r>
        <w:rPr>
          <w:rFonts w:ascii="Arial" w:hAnsi="Arial" w:cs="Arial"/>
          <w:sz w:val="24"/>
          <w:szCs w:val="24"/>
          <w:lang w:val="en-GB"/>
        </w:rPr>
        <w:tab/>
      </w:r>
      <w:r w:rsidR="004C499F" w:rsidRPr="00FB7431">
        <w:rPr>
          <w:rFonts w:ascii="Arial" w:hAnsi="Arial" w:cs="Arial"/>
          <w:sz w:val="24"/>
          <w:szCs w:val="24"/>
          <w:lang w:val="en-GB"/>
        </w:rPr>
        <w:t>In the present matter, it is common cause that</w:t>
      </w:r>
      <w:r w:rsidR="00F5285D" w:rsidRPr="00FB7431">
        <w:rPr>
          <w:rFonts w:ascii="Arial" w:hAnsi="Arial" w:cs="Arial"/>
          <w:sz w:val="24"/>
          <w:szCs w:val="24"/>
          <w:lang w:val="en-GB"/>
        </w:rPr>
        <w:t xml:space="preserve"> both </w:t>
      </w:r>
      <w:r w:rsidR="00F5285D" w:rsidRPr="00FB7431">
        <w:rPr>
          <w:rFonts w:ascii="Arial" w:hAnsi="Arial" w:cs="Arial"/>
          <w:i/>
          <w:iCs/>
          <w:sz w:val="24"/>
          <w:szCs w:val="24"/>
          <w:lang w:val="en-GB"/>
        </w:rPr>
        <w:t>bona fide</w:t>
      </w:r>
      <w:r w:rsidR="00F5285D" w:rsidRPr="00FB7431">
        <w:rPr>
          <w:rFonts w:ascii="Arial" w:hAnsi="Arial" w:cs="Arial"/>
          <w:sz w:val="24"/>
          <w:szCs w:val="24"/>
          <w:lang w:val="en-GB"/>
        </w:rPr>
        <w:t xml:space="preserve"> intention to use and actual use has been shown in respect</w:t>
      </w:r>
      <w:r w:rsidR="004C499F" w:rsidRPr="00FB7431">
        <w:rPr>
          <w:rFonts w:ascii="Arial" w:hAnsi="Arial" w:cs="Arial"/>
          <w:sz w:val="24"/>
          <w:szCs w:val="24"/>
          <w:lang w:val="en-GB"/>
        </w:rPr>
        <w:t xml:space="preserve"> of a wide range of items – the issue to be addressed is whether there is a coherent category of goods in respect of which there has been non-use, </w:t>
      </w:r>
      <w:r w:rsidR="0011070D">
        <w:rPr>
          <w:rFonts w:ascii="Arial" w:hAnsi="Arial" w:cs="Arial"/>
          <w:sz w:val="24"/>
          <w:szCs w:val="24"/>
          <w:lang w:val="en-GB"/>
        </w:rPr>
        <w:t xml:space="preserve">and as a corollary no bona fide intention to use, </w:t>
      </w:r>
      <w:r w:rsidR="004170B2" w:rsidRPr="00FB7431">
        <w:rPr>
          <w:rFonts w:ascii="Arial" w:hAnsi="Arial" w:cs="Arial"/>
          <w:sz w:val="24"/>
          <w:szCs w:val="24"/>
          <w:lang w:val="en-GB"/>
        </w:rPr>
        <w:t xml:space="preserve">resulting in the registration being overbroad, </w:t>
      </w:r>
      <w:r w:rsidR="004C499F" w:rsidRPr="00FB7431">
        <w:rPr>
          <w:rFonts w:ascii="Arial" w:hAnsi="Arial" w:cs="Arial"/>
          <w:sz w:val="24"/>
          <w:szCs w:val="24"/>
          <w:lang w:val="en-GB"/>
        </w:rPr>
        <w:t xml:space="preserve">and </w:t>
      </w:r>
      <w:r w:rsidR="004170B2" w:rsidRPr="00FB7431">
        <w:rPr>
          <w:rFonts w:ascii="Arial" w:hAnsi="Arial" w:cs="Arial"/>
          <w:sz w:val="24"/>
          <w:szCs w:val="24"/>
          <w:lang w:val="en-GB"/>
        </w:rPr>
        <w:t>as a consequence</w:t>
      </w:r>
      <w:r w:rsidR="004C499F" w:rsidRPr="00FB7431">
        <w:rPr>
          <w:rFonts w:ascii="Arial" w:hAnsi="Arial" w:cs="Arial"/>
          <w:sz w:val="24"/>
          <w:szCs w:val="24"/>
          <w:lang w:val="en-GB"/>
        </w:rPr>
        <w:t xml:space="preserve"> of which expungement may be granted. </w:t>
      </w:r>
      <w:r w:rsidR="00F5285D" w:rsidRPr="00FB7431">
        <w:rPr>
          <w:rFonts w:ascii="Arial" w:hAnsi="Arial" w:cs="Arial"/>
          <w:sz w:val="24"/>
          <w:szCs w:val="24"/>
          <w:lang w:val="en-GB"/>
        </w:rPr>
        <w:t xml:space="preserve">Before addressing that issue, however, the question of the </w:t>
      </w:r>
      <w:r w:rsidR="00A71458" w:rsidRPr="00FB7431">
        <w:rPr>
          <w:rFonts w:ascii="Arial" w:hAnsi="Arial" w:cs="Arial"/>
          <w:sz w:val="24"/>
          <w:szCs w:val="24"/>
          <w:lang w:val="en-GB"/>
        </w:rPr>
        <w:t>expung</w:t>
      </w:r>
      <w:r w:rsidR="005144AC">
        <w:rPr>
          <w:rFonts w:ascii="Arial" w:hAnsi="Arial" w:cs="Arial"/>
          <w:sz w:val="24"/>
          <w:szCs w:val="24"/>
          <w:lang w:val="en-GB"/>
        </w:rPr>
        <w:t>i</w:t>
      </w:r>
      <w:r w:rsidR="00A71458" w:rsidRPr="00FB7431">
        <w:rPr>
          <w:rFonts w:ascii="Arial" w:hAnsi="Arial" w:cs="Arial"/>
          <w:sz w:val="24"/>
          <w:szCs w:val="24"/>
          <w:lang w:val="en-GB"/>
        </w:rPr>
        <w:t>ble</w:t>
      </w:r>
      <w:r w:rsidR="00F5285D" w:rsidRPr="00FB7431">
        <w:rPr>
          <w:rFonts w:ascii="Arial" w:hAnsi="Arial" w:cs="Arial"/>
          <w:sz w:val="24"/>
          <w:szCs w:val="24"/>
          <w:lang w:val="en-GB"/>
        </w:rPr>
        <w:t xml:space="preserve"> category of goods in respect of which non-use is alleged must be considered.</w:t>
      </w:r>
    </w:p>
    <w:p w14:paraId="3A03B31D" w14:textId="77777777" w:rsidR="00823D09" w:rsidRPr="00FB7431" w:rsidRDefault="00823D09" w:rsidP="00FB7431">
      <w:pPr>
        <w:spacing w:after="0" w:line="360" w:lineRule="auto"/>
        <w:jc w:val="both"/>
        <w:rPr>
          <w:rFonts w:ascii="Arial" w:hAnsi="Arial" w:cs="Arial"/>
          <w:i/>
          <w:iCs/>
          <w:sz w:val="24"/>
          <w:szCs w:val="24"/>
        </w:rPr>
      </w:pPr>
    </w:p>
    <w:p w14:paraId="3AFB2452" w14:textId="77777777" w:rsidR="00837792" w:rsidRPr="00616516" w:rsidRDefault="00F5285D" w:rsidP="00FB7431">
      <w:pPr>
        <w:spacing w:after="0" w:line="360" w:lineRule="auto"/>
        <w:jc w:val="both"/>
        <w:rPr>
          <w:rFonts w:ascii="Arial" w:hAnsi="Arial" w:cs="Arial"/>
          <w:b/>
          <w:i/>
          <w:iCs/>
          <w:sz w:val="24"/>
          <w:szCs w:val="24"/>
        </w:rPr>
      </w:pPr>
      <w:r w:rsidRPr="00616516">
        <w:rPr>
          <w:rFonts w:ascii="Arial" w:hAnsi="Arial" w:cs="Arial"/>
          <w:b/>
          <w:i/>
          <w:iCs/>
          <w:sz w:val="24"/>
          <w:szCs w:val="24"/>
        </w:rPr>
        <w:t>The</w:t>
      </w:r>
      <w:r w:rsidR="00823D09" w:rsidRPr="00616516">
        <w:rPr>
          <w:rFonts w:ascii="Arial" w:hAnsi="Arial" w:cs="Arial"/>
          <w:b/>
          <w:i/>
          <w:iCs/>
          <w:sz w:val="24"/>
          <w:szCs w:val="24"/>
        </w:rPr>
        <w:t xml:space="preserve"> expungible category of goods</w:t>
      </w:r>
      <w:r w:rsidRPr="00616516">
        <w:rPr>
          <w:rFonts w:ascii="Arial" w:hAnsi="Arial" w:cs="Arial"/>
          <w:b/>
          <w:i/>
          <w:iCs/>
          <w:sz w:val="24"/>
          <w:szCs w:val="24"/>
        </w:rPr>
        <w:t xml:space="preserve"> in respect of which</w:t>
      </w:r>
      <w:r w:rsidR="00823D09" w:rsidRPr="00616516">
        <w:rPr>
          <w:rFonts w:ascii="Arial" w:hAnsi="Arial" w:cs="Arial"/>
          <w:b/>
          <w:i/>
          <w:iCs/>
          <w:sz w:val="24"/>
          <w:szCs w:val="24"/>
        </w:rPr>
        <w:t xml:space="preserve"> non-use </w:t>
      </w:r>
      <w:r w:rsidRPr="00616516">
        <w:rPr>
          <w:rFonts w:ascii="Arial" w:hAnsi="Arial" w:cs="Arial"/>
          <w:b/>
          <w:i/>
          <w:iCs/>
          <w:sz w:val="24"/>
          <w:szCs w:val="24"/>
        </w:rPr>
        <w:t xml:space="preserve">has </w:t>
      </w:r>
      <w:r w:rsidR="00823D09" w:rsidRPr="00616516">
        <w:rPr>
          <w:rFonts w:ascii="Arial" w:hAnsi="Arial" w:cs="Arial"/>
          <w:b/>
          <w:i/>
          <w:iCs/>
          <w:sz w:val="24"/>
          <w:szCs w:val="24"/>
        </w:rPr>
        <w:t>been shown</w:t>
      </w:r>
    </w:p>
    <w:p w14:paraId="4FAD2DE3" w14:textId="77777777" w:rsidR="004A1376" w:rsidRPr="00FB7431" w:rsidRDefault="00616516" w:rsidP="00FB7431">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1F6E1D" w:rsidRPr="00FB7431">
        <w:rPr>
          <w:rFonts w:ascii="Arial" w:hAnsi="Arial" w:cs="Arial"/>
          <w:sz w:val="24"/>
          <w:szCs w:val="24"/>
        </w:rPr>
        <w:t xml:space="preserve">In addition to the lack of </w:t>
      </w:r>
      <w:r w:rsidR="001F6E1D" w:rsidRPr="00FB7431">
        <w:rPr>
          <w:rFonts w:ascii="Arial" w:hAnsi="Arial" w:cs="Arial"/>
          <w:i/>
          <w:iCs/>
          <w:sz w:val="24"/>
          <w:szCs w:val="24"/>
        </w:rPr>
        <w:t>bona fide</w:t>
      </w:r>
      <w:r w:rsidR="001F6E1D" w:rsidRPr="00FB7431">
        <w:rPr>
          <w:rFonts w:ascii="Arial" w:hAnsi="Arial" w:cs="Arial"/>
          <w:sz w:val="24"/>
          <w:szCs w:val="24"/>
        </w:rPr>
        <w:t xml:space="preserve"> intention to use the goods and the lack of actual use of the goods expressly required by s 27, t</w:t>
      </w:r>
      <w:r w:rsidR="00823D09" w:rsidRPr="00FB7431">
        <w:rPr>
          <w:rFonts w:ascii="Arial" w:hAnsi="Arial" w:cs="Arial"/>
          <w:sz w:val="24"/>
          <w:szCs w:val="24"/>
        </w:rPr>
        <w:t>he category of goods in respect of which expungement for non-use is sought must be clearly identified</w:t>
      </w:r>
      <w:r w:rsidR="001F6E1D" w:rsidRPr="00FB7431">
        <w:rPr>
          <w:rFonts w:ascii="Arial" w:hAnsi="Arial" w:cs="Arial"/>
          <w:sz w:val="24"/>
          <w:szCs w:val="24"/>
        </w:rPr>
        <w:t>; indeed, this requirement is properly considered to be anterior to the other two requirements.</w:t>
      </w:r>
    </w:p>
    <w:p w14:paraId="41C63DF9" w14:textId="77777777" w:rsidR="00BB47C8" w:rsidRPr="00FB7431" w:rsidRDefault="00BB47C8" w:rsidP="00FB7431">
      <w:pPr>
        <w:spacing w:after="0" w:line="360" w:lineRule="auto"/>
        <w:jc w:val="both"/>
        <w:rPr>
          <w:rFonts w:ascii="Arial" w:hAnsi="Arial" w:cs="Arial"/>
          <w:sz w:val="24"/>
          <w:szCs w:val="24"/>
        </w:rPr>
      </w:pPr>
    </w:p>
    <w:p w14:paraId="6D44517F" w14:textId="77777777" w:rsidR="005D379E" w:rsidRPr="00FB7431" w:rsidRDefault="00616516" w:rsidP="00FB7431">
      <w:pPr>
        <w:spacing w:after="0" w:line="360" w:lineRule="auto"/>
        <w:jc w:val="both"/>
        <w:rPr>
          <w:rFonts w:ascii="Arial" w:hAnsi="Arial" w:cs="Arial"/>
          <w:i/>
          <w:iCs/>
          <w:sz w:val="24"/>
          <w:szCs w:val="24"/>
          <w:lang w:val="en-GB"/>
        </w:rPr>
      </w:pPr>
      <w:r>
        <w:rPr>
          <w:rFonts w:ascii="Arial" w:hAnsi="Arial" w:cs="Arial"/>
          <w:sz w:val="24"/>
          <w:szCs w:val="24"/>
        </w:rPr>
        <w:lastRenderedPageBreak/>
        <w:t>[52]</w:t>
      </w:r>
      <w:r>
        <w:rPr>
          <w:rFonts w:ascii="Arial" w:hAnsi="Arial" w:cs="Arial"/>
          <w:sz w:val="24"/>
          <w:szCs w:val="24"/>
        </w:rPr>
        <w:tab/>
      </w:r>
      <w:r w:rsidR="009E38CD" w:rsidRPr="00FB7431">
        <w:rPr>
          <w:rFonts w:ascii="Arial" w:hAnsi="Arial" w:cs="Arial"/>
          <w:sz w:val="24"/>
          <w:szCs w:val="24"/>
        </w:rPr>
        <w:t xml:space="preserve">In </w:t>
      </w:r>
      <w:r w:rsidR="001552B4" w:rsidRPr="00FB7431">
        <w:rPr>
          <w:rFonts w:ascii="Arial" w:hAnsi="Arial" w:cs="Arial"/>
          <w:i/>
          <w:iCs/>
          <w:sz w:val="24"/>
          <w:szCs w:val="24"/>
        </w:rPr>
        <w:t xml:space="preserve">Arjo Wiggins Ltd v Idem (Pty) Ltd and Another </w:t>
      </w:r>
      <w:r w:rsidR="001552B4" w:rsidRPr="00FB7431">
        <w:rPr>
          <w:rFonts w:ascii="Arial" w:hAnsi="Arial" w:cs="Arial"/>
          <w:sz w:val="24"/>
          <w:szCs w:val="24"/>
        </w:rPr>
        <w:t xml:space="preserve">2002 (1) SA 591 (SCA), the </w:t>
      </w:r>
      <w:r w:rsidR="00091A67">
        <w:rPr>
          <w:rFonts w:ascii="Arial" w:hAnsi="Arial" w:cs="Arial"/>
          <w:sz w:val="24"/>
          <w:szCs w:val="24"/>
        </w:rPr>
        <w:t xml:space="preserve">Supreme Court of Appeal </w:t>
      </w:r>
      <w:r w:rsidR="001552B4" w:rsidRPr="00FB7431">
        <w:rPr>
          <w:rFonts w:ascii="Arial" w:hAnsi="Arial" w:cs="Arial"/>
          <w:sz w:val="24"/>
          <w:szCs w:val="24"/>
        </w:rPr>
        <w:t>considered an expungement application in terms of s 27 of the Act</w:t>
      </w:r>
      <w:r w:rsidR="0063680B">
        <w:rPr>
          <w:rFonts w:ascii="Arial" w:hAnsi="Arial" w:cs="Arial"/>
          <w:sz w:val="24"/>
          <w:szCs w:val="24"/>
        </w:rPr>
        <w:t xml:space="preserve"> and stated as follows</w:t>
      </w:r>
      <w:r w:rsidR="001552B4" w:rsidRPr="00FB7431">
        <w:rPr>
          <w:rFonts w:ascii="Arial" w:hAnsi="Arial" w:cs="Arial"/>
          <w:sz w:val="24"/>
          <w:szCs w:val="24"/>
        </w:rPr>
        <w:t xml:space="preserve">. </w:t>
      </w:r>
    </w:p>
    <w:p w14:paraId="70F75F62" w14:textId="77777777" w:rsidR="00146755" w:rsidRDefault="00146755" w:rsidP="00C250E5">
      <w:pPr>
        <w:spacing w:after="0" w:line="360" w:lineRule="auto"/>
        <w:ind w:firstLine="720"/>
        <w:jc w:val="both"/>
        <w:rPr>
          <w:rFonts w:ascii="Arial" w:hAnsi="Arial" w:cs="Arial"/>
          <w:iCs/>
          <w:lang w:val="en-GB"/>
        </w:rPr>
      </w:pPr>
      <w:r>
        <w:rPr>
          <w:rFonts w:ascii="Arial" w:hAnsi="Arial" w:cs="Arial"/>
          <w:iCs/>
          <w:lang w:val="en-GB"/>
        </w:rPr>
        <w:t>‘</w:t>
      </w:r>
      <w:r w:rsidRPr="00146755">
        <w:rPr>
          <w:rFonts w:ascii="Arial" w:hAnsi="Arial" w:cs="Arial"/>
          <w:iCs/>
          <w:lang w:val="en-GB"/>
        </w:rPr>
        <w:t xml:space="preserve">[19] </w:t>
      </w:r>
      <w:r>
        <w:rPr>
          <w:rFonts w:ascii="Arial" w:hAnsi="Arial" w:cs="Arial"/>
          <w:iCs/>
          <w:lang w:val="en-GB"/>
        </w:rPr>
        <w:t>…</w:t>
      </w:r>
    </w:p>
    <w:p w14:paraId="5D132251" w14:textId="77777777" w:rsidR="00C250E5" w:rsidRDefault="00C250E5" w:rsidP="00C250E5">
      <w:pPr>
        <w:spacing w:after="0" w:line="360" w:lineRule="auto"/>
        <w:ind w:left="720"/>
        <w:jc w:val="both"/>
        <w:rPr>
          <w:rFonts w:ascii="Arial" w:hAnsi="Arial" w:cs="Arial"/>
          <w:iCs/>
          <w:lang w:val="en-GB"/>
        </w:rPr>
      </w:pPr>
      <w:bookmarkStart w:id="7" w:name="_Hlk156986654"/>
      <w:r w:rsidRPr="00C250E5">
        <w:rPr>
          <w:rFonts w:ascii="Arial" w:hAnsi="Arial" w:cs="Arial"/>
          <w:iCs/>
        </w:rPr>
        <w:t>'If the Court or Registry decides that there has been genuine use but only on a particular item or in relation to a particular service, the first question is whether the specification extends unduly beyond the item or service? If so, the inquiry is this: how would the notional reasonable man describe that item? Naturally, the answer depends on all the circumstances, but the answer provides the wording appropriate for that item in the specification of goods.'</w:t>
      </w:r>
      <w:r w:rsidRPr="00C250E5">
        <w:rPr>
          <w:rFonts w:ascii="Arial" w:hAnsi="Arial" w:cs="Arial"/>
          <w:iCs/>
          <w:lang w:val="en-GB"/>
        </w:rPr>
        <w:t xml:space="preserve"> </w:t>
      </w:r>
    </w:p>
    <w:p w14:paraId="42187709" w14:textId="77777777" w:rsidR="00146755" w:rsidRPr="00616516" w:rsidRDefault="00146755" w:rsidP="00C250E5">
      <w:pPr>
        <w:spacing w:after="0" w:line="360" w:lineRule="auto"/>
        <w:ind w:left="720"/>
        <w:jc w:val="both"/>
        <w:rPr>
          <w:rFonts w:ascii="Arial" w:hAnsi="Arial" w:cs="Arial"/>
          <w:iCs/>
          <w:lang w:val="en-GB"/>
        </w:rPr>
      </w:pPr>
      <w:r>
        <w:rPr>
          <w:rFonts w:ascii="Arial" w:hAnsi="Arial" w:cs="Arial"/>
          <w:iCs/>
          <w:lang w:val="en-GB"/>
        </w:rPr>
        <w:t>…</w:t>
      </w:r>
    </w:p>
    <w:bookmarkEnd w:id="7"/>
    <w:p w14:paraId="3F9B668B" w14:textId="77777777" w:rsidR="00453FAB" w:rsidRPr="00616516" w:rsidRDefault="00C250E5" w:rsidP="00C250E5">
      <w:pPr>
        <w:spacing w:after="0" w:line="360" w:lineRule="auto"/>
        <w:ind w:left="720"/>
        <w:jc w:val="both"/>
        <w:rPr>
          <w:rFonts w:ascii="Arial" w:hAnsi="Arial" w:cs="Arial"/>
          <w:iCs/>
          <w:lang w:val="en-GB"/>
        </w:rPr>
      </w:pPr>
      <w:r>
        <w:rPr>
          <w:rFonts w:ascii="Arial" w:hAnsi="Arial" w:cs="Arial"/>
          <w:iCs/>
          <w:lang w:val="en-GB"/>
        </w:rPr>
        <w:t>‘</w:t>
      </w:r>
      <w:r w:rsidR="00616516">
        <w:rPr>
          <w:rFonts w:ascii="Arial" w:hAnsi="Arial" w:cs="Arial"/>
          <w:iCs/>
          <w:lang w:val="en-GB"/>
        </w:rPr>
        <w:t>[</w:t>
      </w:r>
      <w:r w:rsidR="00146755">
        <w:rPr>
          <w:rFonts w:ascii="Arial" w:hAnsi="Arial" w:cs="Arial"/>
          <w:iCs/>
          <w:lang w:val="en-GB"/>
        </w:rPr>
        <w:t>20] …</w:t>
      </w:r>
      <w:r w:rsidR="002326DD" w:rsidRPr="00616516">
        <w:rPr>
          <w:rFonts w:ascii="Arial" w:hAnsi="Arial" w:cs="Arial"/>
          <w:iCs/>
          <w:lang w:val="en-GB"/>
        </w:rPr>
        <w:t xml:space="preserve"> </w:t>
      </w:r>
      <w:r w:rsidR="00453FAB" w:rsidRPr="00616516">
        <w:rPr>
          <w:rFonts w:ascii="Arial" w:hAnsi="Arial" w:cs="Arial"/>
          <w:iCs/>
          <w:lang w:val="en-GB"/>
        </w:rPr>
        <w:t>Those questions are not reached since, even accepting that an applicant for expungement is </w:t>
      </w:r>
      <w:r w:rsidR="00453FAB" w:rsidRPr="00146755">
        <w:rPr>
          <w:rFonts w:ascii="Arial" w:hAnsi="Arial" w:cs="Arial"/>
          <w:i/>
          <w:iCs/>
          <w:lang w:val="en-GB"/>
        </w:rPr>
        <w:t>prima facie</w:t>
      </w:r>
      <w:r w:rsidR="00453FAB" w:rsidRPr="00616516">
        <w:rPr>
          <w:rFonts w:ascii="Arial" w:hAnsi="Arial" w:cs="Arial"/>
          <w:iCs/>
          <w:lang w:val="en-GB"/>
        </w:rPr>
        <w:t> entitled to removal of the mark from the register once non-use of a category of goods is shown (as this Court decided under the 1963 statute), and that the Court's residual discretion would deny one so entitled a remedy only in exceptional circumstances, the anterior question is: in regard to what expungible category of goods has non-use been shown? That question is primary and it must be answered before the Court can determine the ambit of the expungement the applicant seeks.</w:t>
      </w:r>
    </w:p>
    <w:p w14:paraId="47B9A6E8" w14:textId="77777777" w:rsidR="009B68FD" w:rsidRPr="00616516" w:rsidRDefault="009B68FD" w:rsidP="00FB7431">
      <w:pPr>
        <w:spacing w:after="0" w:line="360" w:lineRule="auto"/>
        <w:ind w:left="720"/>
        <w:jc w:val="both"/>
        <w:rPr>
          <w:rFonts w:ascii="Arial" w:hAnsi="Arial" w:cs="Arial"/>
          <w:iCs/>
          <w:lang w:val="en-GB"/>
        </w:rPr>
      </w:pPr>
    </w:p>
    <w:p w14:paraId="3844E5E7" w14:textId="77777777" w:rsidR="00453FAB" w:rsidRPr="00616516" w:rsidRDefault="00453FAB" w:rsidP="00C250E5">
      <w:pPr>
        <w:spacing w:after="0" w:line="360" w:lineRule="auto"/>
        <w:ind w:left="720"/>
        <w:jc w:val="both"/>
        <w:rPr>
          <w:rFonts w:ascii="Arial" w:hAnsi="Arial" w:cs="Arial"/>
          <w:iCs/>
          <w:lang w:val="en-GB"/>
        </w:rPr>
      </w:pPr>
      <w:r w:rsidRPr="00616516">
        <w:rPr>
          <w:rFonts w:ascii="Arial" w:hAnsi="Arial" w:cs="Arial"/>
          <w:iCs/>
          <w:lang w:val="en-GB"/>
        </w:rPr>
        <w:t>[21] Unless, therefore, it is evident to the Court (or the applicant lays a foundation suggesting) that the expungement sought describes a commercially coherent category of goods within the existing specification, the relief the applicant seeks cannot be granted if the proprietor has proved relevant use within the category. That is the position in the present case, where, in sum, the proprietor proved relevant use of its trade mark within a protected category and there is nothing to show that sustaining its registration in respect of that category would not make commercial sense.</w:t>
      </w:r>
      <w:r w:rsidR="0062082F">
        <w:rPr>
          <w:rFonts w:ascii="Arial" w:hAnsi="Arial" w:cs="Arial"/>
          <w:iCs/>
          <w:lang w:val="en-GB"/>
        </w:rPr>
        <w:t xml:space="preserve"> (Footnote</w:t>
      </w:r>
      <w:r w:rsidR="00C250E5">
        <w:rPr>
          <w:rFonts w:ascii="Arial" w:hAnsi="Arial" w:cs="Arial"/>
          <w:iCs/>
          <w:lang w:val="en-GB"/>
        </w:rPr>
        <w:t>s</w:t>
      </w:r>
      <w:r w:rsidR="0062082F">
        <w:rPr>
          <w:rFonts w:ascii="Arial" w:hAnsi="Arial" w:cs="Arial"/>
          <w:iCs/>
          <w:lang w:val="en-GB"/>
        </w:rPr>
        <w:t xml:space="preserve"> omitted)</w:t>
      </w:r>
      <w:r w:rsidR="00E95D94">
        <w:rPr>
          <w:rFonts w:ascii="Arial" w:hAnsi="Arial" w:cs="Arial"/>
          <w:iCs/>
          <w:lang w:val="en-GB"/>
        </w:rPr>
        <w:t>.</w:t>
      </w:r>
      <w:r w:rsidR="00C250E5">
        <w:rPr>
          <w:rFonts w:ascii="Arial" w:hAnsi="Arial" w:cs="Arial"/>
          <w:iCs/>
          <w:lang w:val="en-GB"/>
        </w:rPr>
        <w:t>’</w:t>
      </w:r>
    </w:p>
    <w:p w14:paraId="46349DAB" w14:textId="77777777" w:rsidR="00BB47C8" w:rsidRPr="00616516" w:rsidRDefault="00BB47C8" w:rsidP="00FB7431">
      <w:pPr>
        <w:spacing w:after="0" w:line="360" w:lineRule="auto"/>
        <w:ind w:left="851"/>
        <w:jc w:val="both"/>
        <w:rPr>
          <w:rFonts w:ascii="Arial" w:hAnsi="Arial" w:cs="Arial"/>
          <w:lang w:val="en-GB"/>
        </w:rPr>
      </w:pPr>
    </w:p>
    <w:p w14:paraId="6B917F49" w14:textId="77777777" w:rsidR="001F64BB" w:rsidRDefault="00616516" w:rsidP="00FB7431">
      <w:pPr>
        <w:spacing w:after="0" w:line="360" w:lineRule="auto"/>
        <w:jc w:val="both"/>
        <w:rPr>
          <w:rFonts w:ascii="Arial" w:hAnsi="Arial" w:cs="Arial"/>
          <w:sz w:val="24"/>
          <w:szCs w:val="24"/>
          <w:lang w:val="en-GB"/>
        </w:rPr>
      </w:pPr>
      <w:r>
        <w:rPr>
          <w:rFonts w:ascii="Arial" w:hAnsi="Arial" w:cs="Arial"/>
          <w:sz w:val="24"/>
          <w:szCs w:val="24"/>
          <w:lang w:val="en-GB"/>
        </w:rPr>
        <w:t>[53]</w:t>
      </w:r>
      <w:r>
        <w:rPr>
          <w:rFonts w:ascii="Arial" w:hAnsi="Arial" w:cs="Arial"/>
          <w:sz w:val="24"/>
          <w:szCs w:val="24"/>
          <w:lang w:val="en-GB"/>
        </w:rPr>
        <w:tab/>
      </w:r>
      <w:r w:rsidR="00490EED" w:rsidRPr="00FB7431">
        <w:rPr>
          <w:rFonts w:ascii="Arial" w:hAnsi="Arial" w:cs="Arial"/>
          <w:sz w:val="24"/>
          <w:szCs w:val="24"/>
          <w:lang w:val="en-GB"/>
        </w:rPr>
        <w:t xml:space="preserve">Therefore, where </w:t>
      </w:r>
      <w:r w:rsidR="00076579" w:rsidRPr="00FB7431">
        <w:rPr>
          <w:rFonts w:ascii="Arial" w:hAnsi="Arial" w:cs="Arial"/>
          <w:sz w:val="24"/>
          <w:szCs w:val="24"/>
          <w:lang w:val="en-GB"/>
        </w:rPr>
        <w:t>the proprietor</w:t>
      </w:r>
      <w:r w:rsidR="00490EED" w:rsidRPr="00FB7431">
        <w:rPr>
          <w:rFonts w:ascii="Arial" w:hAnsi="Arial" w:cs="Arial"/>
          <w:sz w:val="24"/>
          <w:szCs w:val="24"/>
          <w:lang w:val="en-GB"/>
        </w:rPr>
        <w:t xml:space="preserve"> has</w:t>
      </w:r>
      <w:r w:rsidR="00076579" w:rsidRPr="00FB7431">
        <w:rPr>
          <w:rFonts w:ascii="Arial" w:hAnsi="Arial" w:cs="Arial"/>
          <w:sz w:val="24"/>
          <w:szCs w:val="24"/>
          <w:lang w:val="en-GB"/>
        </w:rPr>
        <w:t xml:space="preserve"> established genuine use </w:t>
      </w:r>
      <w:r w:rsidR="008930D5" w:rsidRPr="00FB7431">
        <w:rPr>
          <w:rFonts w:ascii="Arial" w:hAnsi="Arial" w:cs="Arial"/>
          <w:sz w:val="24"/>
          <w:szCs w:val="24"/>
          <w:lang w:val="en-GB"/>
        </w:rPr>
        <w:t xml:space="preserve">of its trade mark </w:t>
      </w:r>
      <w:r w:rsidR="00076579" w:rsidRPr="00FB7431">
        <w:rPr>
          <w:rFonts w:ascii="Arial" w:hAnsi="Arial" w:cs="Arial"/>
          <w:sz w:val="24"/>
          <w:szCs w:val="24"/>
          <w:lang w:val="en-GB"/>
        </w:rPr>
        <w:t>i</w:t>
      </w:r>
      <w:r w:rsidR="008930D5" w:rsidRPr="00FB7431">
        <w:rPr>
          <w:rFonts w:ascii="Arial" w:hAnsi="Arial" w:cs="Arial"/>
          <w:sz w:val="24"/>
          <w:szCs w:val="24"/>
          <w:lang w:val="en-GB"/>
        </w:rPr>
        <w:t xml:space="preserve">n </w:t>
      </w:r>
      <w:r w:rsidR="00D3522E" w:rsidRPr="00FB7431">
        <w:rPr>
          <w:rFonts w:ascii="Arial" w:hAnsi="Arial" w:cs="Arial"/>
          <w:sz w:val="24"/>
          <w:szCs w:val="24"/>
          <w:lang w:val="en-GB"/>
        </w:rPr>
        <w:t xml:space="preserve">at least </w:t>
      </w:r>
      <w:r w:rsidR="008930D5" w:rsidRPr="00FB7431">
        <w:rPr>
          <w:rFonts w:ascii="Arial" w:hAnsi="Arial" w:cs="Arial"/>
          <w:sz w:val="24"/>
          <w:szCs w:val="24"/>
          <w:lang w:val="en-GB"/>
        </w:rPr>
        <w:t>a</w:t>
      </w:r>
      <w:r w:rsidR="00076579" w:rsidRPr="00FB7431">
        <w:rPr>
          <w:rFonts w:ascii="Arial" w:hAnsi="Arial" w:cs="Arial"/>
          <w:sz w:val="24"/>
          <w:szCs w:val="24"/>
          <w:lang w:val="en-GB"/>
        </w:rPr>
        <w:t xml:space="preserve"> subset of</w:t>
      </w:r>
      <w:r w:rsidR="008930D5" w:rsidRPr="00FB7431">
        <w:rPr>
          <w:rFonts w:ascii="Arial" w:hAnsi="Arial" w:cs="Arial"/>
          <w:sz w:val="24"/>
          <w:szCs w:val="24"/>
          <w:lang w:val="en-GB"/>
        </w:rPr>
        <w:t xml:space="preserve"> </w:t>
      </w:r>
      <w:r w:rsidR="00076579" w:rsidRPr="00FB7431">
        <w:rPr>
          <w:rFonts w:ascii="Arial" w:hAnsi="Arial" w:cs="Arial"/>
          <w:sz w:val="24"/>
          <w:szCs w:val="24"/>
          <w:lang w:val="en-GB"/>
        </w:rPr>
        <w:t xml:space="preserve">a </w:t>
      </w:r>
      <w:r w:rsidR="008930D5" w:rsidRPr="00FB7431">
        <w:rPr>
          <w:rFonts w:ascii="Arial" w:hAnsi="Arial" w:cs="Arial"/>
          <w:sz w:val="24"/>
          <w:szCs w:val="24"/>
          <w:lang w:val="en-GB"/>
        </w:rPr>
        <w:t>category expressly protected in the specification</w:t>
      </w:r>
      <w:r w:rsidR="00490EED" w:rsidRPr="00FB7431">
        <w:rPr>
          <w:rFonts w:ascii="Arial" w:hAnsi="Arial" w:cs="Arial"/>
          <w:sz w:val="24"/>
          <w:szCs w:val="24"/>
          <w:lang w:val="en-GB"/>
        </w:rPr>
        <w:t xml:space="preserve">, this requires an assessment of whether </w:t>
      </w:r>
      <w:r w:rsidR="00076579" w:rsidRPr="00FB7431">
        <w:rPr>
          <w:rFonts w:ascii="Arial" w:hAnsi="Arial" w:cs="Arial"/>
          <w:sz w:val="24"/>
          <w:szCs w:val="24"/>
          <w:lang w:val="en-GB"/>
        </w:rPr>
        <w:t>the specification extend</w:t>
      </w:r>
      <w:r w:rsidR="00490EED" w:rsidRPr="00FB7431">
        <w:rPr>
          <w:rFonts w:ascii="Arial" w:hAnsi="Arial" w:cs="Arial"/>
          <w:sz w:val="24"/>
          <w:szCs w:val="24"/>
          <w:lang w:val="en-GB"/>
        </w:rPr>
        <w:t>s</w:t>
      </w:r>
      <w:r w:rsidR="00076579" w:rsidRPr="00FB7431">
        <w:rPr>
          <w:rFonts w:ascii="Arial" w:hAnsi="Arial" w:cs="Arial"/>
          <w:sz w:val="24"/>
          <w:szCs w:val="24"/>
          <w:lang w:val="en-GB"/>
        </w:rPr>
        <w:t xml:space="preserve"> unduly beyond the item or service</w:t>
      </w:r>
      <w:r w:rsidR="00D3522E" w:rsidRPr="00FB7431">
        <w:rPr>
          <w:rFonts w:ascii="Arial" w:hAnsi="Arial" w:cs="Arial"/>
          <w:sz w:val="24"/>
          <w:szCs w:val="24"/>
          <w:lang w:val="en-GB"/>
        </w:rPr>
        <w:t xml:space="preserve"> which is used</w:t>
      </w:r>
      <w:r w:rsidR="00490EED" w:rsidRPr="00FB7431">
        <w:rPr>
          <w:rFonts w:ascii="Arial" w:hAnsi="Arial" w:cs="Arial"/>
          <w:sz w:val="24"/>
          <w:szCs w:val="24"/>
          <w:lang w:val="en-GB"/>
        </w:rPr>
        <w:t xml:space="preserve">. If so, the restriction on the item sought </w:t>
      </w:r>
      <w:r w:rsidR="00D3522E" w:rsidRPr="00FB7431">
        <w:rPr>
          <w:rFonts w:ascii="Arial" w:hAnsi="Arial" w:cs="Arial"/>
          <w:sz w:val="24"/>
          <w:szCs w:val="24"/>
          <w:lang w:val="en-GB"/>
        </w:rPr>
        <w:t>through</w:t>
      </w:r>
      <w:r w:rsidR="00490EED" w:rsidRPr="00FB7431">
        <w:rPr>
          <w:rFonts w:ascii="Arial" w:hAnsi="Arial" w:cs="Arial"/>
          <w:sz w:val="24"/>
          <w:szCs w:val="24"/>
          <w:lang w:val="en-GB"/>
        </w:rPr>
        <w:t xml:space="preserve"> the </w:t>
      </w:r>
      <w:r w:rsidR="001552B4" w:rsidRPr="00FB7431">
        <w:rPr>
          <w:rFonts w:ascii="Arial" w:hAnsi="Arial" w:cs="Arial"/>
          <w:sz w:val="24"/>
          <w:szCs w:val="24"/>
          <w:lang w:val="en-GB"/>
        </w:rPr>
        <w:t xml:space="preserve">expungement </w:t>
      </w:r>
      <w:r w:rsidR="00BF493B" w:rsidRPr="00FB7431">
        <w:rPr>
          <w:rFonts w:ascii="Arial" w:hAnsi="Arial" w:cs="Arial"/>
          <w:sz w:val="24"/>
          <w:szCs w:val="24"/>
          <w:lang w:val="en-GB"/>
        </w:rPr>
        <w:t xml:space="preserve">must </w:t>
      </w:r>
      <w:r w:rsidR="001552B4" w:rsidRPr="00FB7431">
        <w:rPr>
          <w:rFonts w:ascii="Arial" w:hAnsi="Arial" w:cs="Arial"/>
          <w:sz w:val="24"/>
          <w:szCs w:val="24"/>
          <w:lang w:val="en-GB"/>
        </w:rPr>
        <w:t>describe a commercially coherent category of goods within the existing specification</w:t>
      </w:r>
      <w:r w:rsidR="00D3522E" w:rsidRPr="00FB7431">
        <w:rPr>
          <w:rFonts w:ascii="Arial" w:hAnsi="Arial" w:cs="Arial"/>
          <w:sz w:val="24"/>
          <w:szCs w:val="24"/>
          <w:lang w:val="en-GB"/>
        </w:rPr>
        <w:t xml:space="preserve"> in respect of which the expungement will be granted</w:t>
      </w:r>
      <w:r w:rsidR="001552B4" w:rsidRPr="00FB7431">
        <w:rPr>
          <w:rFonts w:ascii="Arial" w:hAnsi="Arial" w:cs="Arial"/>
          <w:sz w:val="24"/>
          <w:szCs w:val="24"/>
          <w:lang w:val="en-GB"/>
        </w:rPr>
        <w:t xml:space="preserve">, </w:t>
      </w:r>
      <w:r w:rsidR="00BF493B" w:rsidRPr="00FB7431">
        <w:rPr>
          <w:rFonts w:ascii="Arial" w:hAnsi="Arial" w:cs="Arial"/>
          <w:sz w:val="24"/>
          <w:szCs w:val="24"/>
          <w:lang w:val="en-GB"/>
        </w:rPr>
        <w:t xml:space="preserve">failing which </w:t>
      </w:r>
      <w:r w:rsidR="001552B4" w:rsidRPr="00FB7431">
        <w:rPr>
          <w:rFonts w:ascii="Arial" w:hAnsi="Arial" w:cs="Arial"/>
          <w:sz w:val="24"/>
          <w:szCs w:val="24"/>
          <w:lang w:val="en-GB"/>
        </w:rPr>
        <w:t xml:space="preserve">the relief sought by the applicant </w:t>
      </w:r>
      <w:r w:rsidR="006111BD" w:rsidRPr="00FB7431">
        <w:rPr>
          <w:rFonts w:ascii="Arial" w:hAnsi="Arial" w:cs="Arial"/>
          <w:sz w:val="24"/>
          <w:szCs w:val="24"/>
          <w:lang w:val="en-GB"/>
        </w:rPr>
        <w:t>can</w:t>
      </w:r>
      <w:r w:rsidR="001552B4" w:rsidRPr="00FB7431">
        <w:rPr>
          <w:rFonts w:ascii="Arial" w:hAnsi="Arial" w:cs="Arial"/>
          <w:sz w:val="24"/>
          <w:szCs w:val="24"/>
          <w:lang w:val="en-GB"/>
        </w:rPr>
        <w:t xml:space="preserve">not be granted. </w:t>
      </w:r>
      <w:r w:rsidR="00490EED" w:rsidRPr="00FB7431">
        <w:rPr>
          <w:rFonts w:ascii="Arial" w:hAnsi="Arial" w:cs="Arial"/>
          <w:sz w:val="24"/>
          <w:szCs w:val="24"/>
          <w:lang w:val="en-GB"/>
        </w:rPr>
        <w:t>This will entail an evaluation of whether it would</w:t>
      </w:r>
      <w:r w:rsidR="001F64BB" w:rsidRPr="00FB7431">
        <w:rPr>
          <w:rFonts w:ascii="Arial" w:hAnsi="Arial" w:cs="Arial"/>
          <w:sz w:val="24"/>
          <w:szCs w:val="24"/>
          <w:lang w:val="en-GB"/>
        </w:rPr>
        <w:t xml:space="preserve"> be </w:t>
      </w:r>
      <w:r w:rsidR="001F64BB" w:rsidRPr="00FB7431">
        <w:rPr>
          <w:rFonts w:ascii="Arial" w:hAnsi="Arial" w:cs="Arial"/>
          <w:sz w:val="24"/>
          <w:szCs w:val="24"/>
          <w:lang w:val="en-GB"/>
        </w:rPr>
        <w:lastRenderedPageBreak/>
        <w:t xml:space="preserve">commercially nonsensical to maintain registration of the mark </w:t>
      </w:r>
      <w:r w:rsidR="001D05E5" w:rsidRPr="00FB7431">
        <w:rPr>
          <w:rFonts w:ascii="Arial" w:hAnsi="Arial" w:cs="Arial"/>
          <w:sz w:val="24"/>
          <w:szCs w:val="24"/>
          <w:lang w:val="en-GB"/>
        </w:rPr>
        <w:t>as registered, or whether registration should be restricted to reflect the use by the proprietor of the par</w:t>
      </w:r>
      <w:r w:rsidR="001F64BB" w:rsidRPr="00FB7431">
        <w:rPr>
          <w:rFonts w:ascii="Arial" w:hAnsi="Arial" w:cs="Arial"/>
          <w:sz w:val="24"/>
          <w:szCs w:val="24"/>
          <w:lang w:val="en-GB"/>
        </w:rPr>
        <w:t>ticular subset</w:t>
      </w:r>
      <w:r w:rsidR="001D05E5" w:rsidRPr="00FB7431">
        <w:rPr>
          <w:rFonts w:ascii="Arial" w:hAnsi="Arial" w:cs="Arial"/>
          <w:sz w:val="24"/>
          <w:szCs w:val="24"/>
          <w:lang w:val="en-GB"/>
        </w:rPr>
        <w:t>.</w:t>
      </w:r>
    </w:p>
    <w:p w14:paraId="47CD0F60" w14:textId="77777777" w:rsidR="00EB6E96" w:rsidRDefault="00EB6E96" w:rsidP="00FB7431">
      <w:pPr>
        <w:spacing w:after="0" w:line="360" w:lineRule="auto"/>
        <w:jc w:val="both"/>
        <w:rPr>
          <w:rFonts w:ascii="Arial" w:hAnsi="Arial" w:cs="Arial"/>
          <w:sz w:val="24"/>
          <w:szCs w:val="24"/>
          <w:lang w:val="en-GB"/>
        </w:rPr>
      </w:pPr>
    </w:p>
    <w:p w14:paraId="20D3B975" w14:textId="77777777" w:rsidR="00EB6E96" w:rsidRPr="00FB7431" w:rsidRDefault="00EB6E96" w:rsidP="00FB7431">
      <w:pPr>
        <w:spacing w:after="0" w:line="360" w:lineRule="auto"/>
        <w:jc w:val="both"/>
        <w:rPr>
          <w:rFonts w:ascii="Arial" w:hAnsi="Arial" w:cs="Arial"/>
          <w:sz w:val="24"/>
          <w:szCs w:val="24"/>
          <w:lang w:val="en-GB"/>
        </w:rPr>
      </w:pPr>
    </w:p>
    <w:p w14:paraId="757E8056" w14:textId="77777777" w:rsidR="00C43BB9" w:rsidRPr="00FB7431" w:rsidRDefault="00C43BB9" w:rsidP="00FB7431">
      <w:pPr>
        <w:spacing w:after="0" w:line="360" w:lineRule="auto"/>
        <w:jc w:val="both"/>
        <w:rPr>
          <w:rFonts w:ascii="Arial" w:hAnsi="Arial" w:cs="Arial"/>
          <w:sz w:val="24"/>
          <w:szCs w:val="24"/>
          <w:lang w:val="en-GB"/>
        </w:rPr>
      </w:pPr>
    </w:p>
    <w:p w14:paraId="110E6459" w14:textId="77777777" w:rsidR="00DE5BEB" w:rsidRPr="00FC5392" w:rsidRDefault="000B7F6B" w:rsidP="00FB7431">
      <w:pPr>
        <w:spacing w:after="0" w:line="360" w:lineRule="auto"/>
        <w:ind w:left="426" w:hanging="426"/>
        <w:jc w:val="both"/>
        <w:rPr>
          <w:rFonts w:ascii="Arial" w:hAnsi="Arial" w:cs="Arial"/>
          <w:b/>
          <w:i/>
          <w:iCs/>
          <w:sz w:val="24"/>
          <w:szCs w:val="24"/>
        </w:rPr>
      </w:pPr>
      <w:r w:rsidRPr="00FC5392">
        <w:rPr>
          <w:rFonts w:ascii="Arial" w:hAnsi="Arial" w:cs="Arial"/>
          <w:b/>
          <w:i/>
          <w:iCs/>
          <w:sz w:val="24"/>
          <w:szCs w:val="24"/>
        </w:rPr>
        <w:t>A c</w:t>
      </w:r>
      <w:r w:rsidR="00DE5BEB" w:rsidRPr="00FC5392">
        <w:rPr>
          <w:rFonts w:ascii="Arial" w:hAnsi="Arial" w:cs="Arial"/>
          <w:b/>
          <w:i/>
          <w:iCs/>
          <w:sz w:val="24"/>
          <w:szCs w:val="24"/>
        </w:rPr>
        <w:t>ommercially coherent category</w:t>
      </w:r>
    </w:p>
    <w:p w14:paraId="702C5C9B" w14:textId="77777777" w:rsidR="006F4326" w:rsidRPr="00FB7431" w:rsidRDefault="00616516" w:rsidP="00FB7431">
      <w:pPr>
        <w:spacing w:after="0" w:line="360" w:lineRule="auto"/>
        <w:jc w:val="both"/>
        <w:rPr>
          <w:rFonts w:ascii="Arial" w:hAnsi="Arial" w:cs="Arial"/>
          <w:sz w:val="24"/>
          <w:szCs w:val="24"/>
        </w:rPr>
      </w:pPr>
      <w:r w:rsidRPr="00616516">
        <w:rPr>
          <w:rFonts w:ascii="Arial" w:hAnsi="Arial" w:cs="Arial"/>
          <w:iCs/>
          <w:sz w:val="24"/>
          <w:szCs w:val="24"/>
        </w:rPr>
        <w:t>[54]</w:t>
      </w:r>
      <w:r w:rsidRPr="00616516">
        <w:rPr>
          <w:rFonts w:ascii="Arial" w:hAnsi="Arial" w:cs="Arial"/>
          <w:iCs/>
          <w:sz w:val="24"/>
          <w:szCs w:val="24"/>
        </w:rPr>
        <w:tab/>
      </w:r>
      <w:r w:rsidR="006F4326" w:rsidRPr="00FB7431">
        <w:rPr>
          <w:rFonts w:ascii="Arial" w:hAnsi="Arial" w:cs="Arial"/>
          <w:sz w:val="24"/>
          <w:szCs w:val="24"/>
        </w:rPr>
        <w:t xml:space="preserve">Undoubtedly, </w:t>
      </w:r>
      <w:proofErr w:type="spellStart"/>
      <w:r w:rsidR="006F4326" w:rsidRPr="00FB7431">
        <w:rPr>
          <w:rFonts w:ascii="Arial" w:hAnsi="Arial" w:cs="Arial"/>
          <w:sz w:val="24"/>
          <w:szCs w:val="24"/>
        </w:rPr>
        <w:t>Renian</w:t>
      </w:r>
      <w:proofErr w:type="spellEnd"/>
      <w:r w:rsidR="006F4326" w:rsidRPr="00FB7431">
        <w:rPr>
          <w:rFonts w:ascii="Arial" w:hAnsi="Arial" w:cs="Arial"/>
          <w:sz w:val="24"/>
          <w:szCs w:val="24"/>
        </w:rPr>
        <w:t xml:space="preserve"> has </w:t>
      </w:r>
      <w:r w:rsidR="0034612A">
        <w:rPr>
          <w:rFonts w:ascii="Arial" w:hAnsi="Arial" w:cs="Arial"/>
          <w:sz w:val="24"/>
          <w:szCs w:val="24"/>
        </w:rPr>
        <w:t xml:space="preserve">established </w:t>
      </w:r>
      <w:r w:rsidR="006F4326" w:rsidRPr="00FB7431">
        <w:rPr>
          <w:rFonts w:ascii="Arial" w:hAnsi="Arial" w:cs="Arial"/>
          <w:sz w:val="24"/>
          <w:szCs w:val="24"/>
          <w:lang w:val="en-GB"/>
        </w:rPr>
        <w:t xml:space="preserve">genuine use within the specification; that much is common cause. </w:t>
      </w:r>
      <w:r w:rsidR="009E38CD" w:rsidRPr="00FB7431">
        <w:rPr>
          <w:rFonts w:ascii="Arial" w:hAnsi="Arial" w:cs="Arial"/>
          <w:sz w:val="24"/>
          <w:szCs w:val="24"/>
        </w:rPr>
        <w:t>Crown</w:t>
      </w:r>
      <w:r w:rsidR="006F4326" w:rsidRPr="00FB7431">
        <w:rPr>
          <w:rFonts w:ascii="Arial" w:hAnsi="Arial" w:cs="Arial"/>
          <w:sz w:val="24"/>
          <w:szCs w:val="24"/>
        </w:rPr>
        <w:t>, however,</w:t>
      </w:r>
      <w:r w:rsidR="009E38CD" w:rsidRPr="00FB7431">
        <w:rPr>
          <w:rFonts w:ascii="Arial" w:hAnsi="Arial" w:cs="Arial"/>
          <w:sz w:val="24"/>
          <w:szCs w:val="24"/>
        </w:rPr>
        <w:t xml:space="preserve"> </w:t>
      </w:r>
      <w:r w:rsidR="006F4326" w:rsidRPr="00FB7431">
        <w:rPr>
          <w:rFonts w:ascii="Arial" w:hAnsi="Arial" w:cs="Arial"/>
          <w:sz w:val="24"/>
          <w:szCs w:val="24"/>
        </w:rPr>
        <w:t xml:space="preserve">effectively </w:t>
      </w:r>
      <w:r w:rsidR="009E38CD" w:rsidRPr="00FB7431">
        <w:rPr>
          <w:rFonts w:ascii="Arial" w:hAnsi="Arial" w:cs="Arial"/>
          <w:sz w:val="24"/>
          <w:szCs w:val="24"/>
        </w:rPr>
        <w:t xml:space="preserve">contends that </w:t>
      </w:r>
      <w:r w:rsidR="006F4326" w:rsidRPr="00FB7431">
        <w:rPr>
          <w:rFonts w:ascii="Arial" w:hAnsi="Arial" w:cs="Arial"/>
          <w:sz w:val="24"/>
          <w:szCs w:val="24"/>
          <w:lang w:val="en-GB"/>
        </w:rPr>
        <w:t xml:space="preserve">non-use </w:t>
      </w:r>
      <w:r w:rsidR="00FE27D0">
        <w:rPr>
          <w:rFonts w:ascii="Arial" w:hAnsi="Arial" w:cs="Arial"/>
          <w:sz w:val="24"/>
          <w:szCs w:val="24"/>
          <w:lang w:val="en-GB"/>
        </w:rPr>
        <w:t xml:space="preserve">has </w:t>
      </w:r>
      <w:r w:rsidR="006F4326" w:rsidRPr="00FB7431">
        <w:rPr>
          <w:rFonts w:ascii="Arial" w:hAnsi="Arial" w:cs="Arial"/>
          <w:sz w:val="24"/>
          <w:szCs w:val="24"/>
          <w:lang w:val="en-GB"/>
        </w:rPr>
        <w:t>been shown</w:t>
      </w:r>
      <w:r w:rsidR="006F4326" w:rsidRPr="00FB7431">
        <w:rPr>
          <w:rFonts w:ascii="Arial" w:hAnsi="Arial" w:cs="Arial"/>
          <w:sz w:val="24"/>
          <w:szCs w:val="24"/>
        </w:rPr>
        <w:t xml:space="preserve"> in respect of an </w:t>
      </w:r>
      <w:r w:rsidR="006F4326" w:rsidRPr="00FB7431">
        <w:rPr>
          <w:rFonts w:ascii="Arial" w:hAnsi="Arial" w:cs="Arial"/>
          <w:sz w:val="24"/>
          <w:szCs w:val="24"/>
          <w:lang w:val="en-GB"/>
        </w:rPr>
        <w:t xml:space="preserve">expungible category of goods, and that </w:t>
      </w:r>
      <w:r w:rsidR="009E38CD" w:rsidRPr="00FB7431">
        <w:rPr>
          <w:rFonts w:ascii="Arial" w:hAnsi="Arial" w:cs="Arial"/>
          <w:sz w:val="24"/>
          <w:szCs w:val="24"/>
        </w:rPr>
        <w:t xml:space="preserve">the current registration </w:t>
      </w:r>
      <w:r w:rsidR="00E6168A" w:rsidRPr="00FB7431">
        <w:rPr>
          <w:rFonts w:ascii="Arial" w:hAnsi="Arial" w:cs="Arial"/>
          <w:sz w:val="24"/>
          <w:szCs w:val="24"/>
        </w:rPr>
        <w:t xml:space="preserve">therefore </w:t>
      </w:r>
      <w:r w:rsidR="009E38CD" w:rsidRPr="00FB7431">
        <w:rPr>
          <w:rFonts w:ascii="Arial" w:hAnsi="Arial" w:cs="Arial"/>
          <w:sz w:val="24"/>
          <w:szCs w:val="24"/>
        </w:rPr>
        <w:t>affords to Renian a statutory monopoly on the word OVERLAND in respect of a wide range of services including “the offering for sale and the sale of goods in the retail and wholesale trade”</w:t>
      </w:r>
      <w:r w:rsidR="00E6168A" w:rsidRPr="00FB7431">
        <w:rPr>
          <w:rFonts w:ascii="Arial" w:hAnsi="Arial" w:cs="Arial"/>
          <w:sz w:val="24"/>
          <w:szCs w:val="24"/>
        </w:rPr>
        <w:t>, which is susceptible to restriction in terms of s 27</w:t>
      </w:r>
      <w:r w:rsidR="009E38CD" w:rsidRPr="00FB7431">
        <w:rPr>
          <w:rFonts w:ascii="Arial" w:hAnsi="Arial" w:cs="Arial"/>
          <w:sz w:val="24"/>
          <w:szCs w:val="24"/>
        </w:rPr>
        <w:t>.</w:t>
      </w:r>
      <w:r w:rsidR="00060602" w:rsidRPr="00FB7431">
        <w:rPr>
          <w:rFonts w:ascii="Arial" w:hAnsi="Arial" w:cs="Arial"/>
          <w:sz w:val="24"/>
          <w:szCs w:val="24"/>
        </w:rPr>
        <w:t xml:space="preserve"> </w:t>
      </w:r>
    </w:p>
    <w:p w14:paraId="70E9A1F0" w14:textId="77777777" w:rsidR="00BB47C8" w:rsidRPr="00FB7431" w:rsidRDefault="00BB47C8" w:rsidP="00FB7431">
      <w:pPr>
        <w:spacing w:after="0" w:line="360" w:lineRule="auto"/>
        <w:jc w:val="both"/>
        <w:rPr>
          <w:rFonts w:ascii="Arial" w:hAnsi="Arial" w:cs="Arial"/>
          <w:sz w:val="24"/>
          <w:szCs w:val="24"/>
        </w:rPr>
      </w:pPr>
    </w:p>
    <w:p w14:paraId="4DF6694D" w14:textId="77777777" w:rsidR="00E6168A" w:rsidRPr="00FB7431" w:rsidRDefault="00616516" w:rsidP="00FB7431">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9E38CD" w:rsidRPr="00FB7431">
        <w:rPr>
          <w:rFonts w:ascii="Arial" w:hAnsi="Arial" w:cs="Arial"/>
          <w:sz w:val="24"/>
          <w:szCs w:val="24"/>
        </w:rPr>
        <w:t xml:space="preserve">The argument advanced by Crown is that Renian only uses and </w:t>
      </w:r>
      <w:r w:rsidR="00E6168A" w:rsidRPr="00FB7431">
        <w:rPr>
          <w:rFonts w:ascii="Arial" w:hAnsi="Arial" w:cs="Arial"/>
          <w:sz w:val="24"/>
          <w:szCs w:val="24"/>
        </w:rPr>
        <w:t xml:space="preserve">only ever </w:t>
      </w:r>
      <w:r w:rsidR="009E38CD" w:rsidRPr="00FB7431">
        <w:rPr>
          <w:rFonts w:ascii="Arial" w:hAnsi="Arial" w:cs="Arial"/>
          <w:sz w:val="24"/>
          <w:szCs w:val="24"/>
        </w:rPr>
        <w:t xml:space="preserve">intended to use its trade marks in respect of the offering for sale and the sale of </w:t>
      </w:r>
      <w:r w:rsidR="00E6168A" w:rsidRPr="00FB7431">
        <w:rPr>
          <w:rFonts w:ascii="Arial" w:hAnsi="Arial" w:cs="Arial"/>
          <w:sz w:val="24"/>
          <w:szCs w:val="24"/>
        </w:rPr>
        <w:t>“</w:t>
      </w:r>
      <w:r w:rsidR="009E38CD" w:rsidRPr="00FB7431">
        <w:rPr>
          <w:rFonts w:ascii="Arial" w:hAnsi="Arial" w:cs="Arial"/>
          <w:sz w:val="24"/>
          <w:szCs w:val="24"/>
        </w:rPr>
        <w:t>liquor and fast-moving consumer goods</w:t>
      </w:r>
      <w:r w:rsidR="00E6168A" w:rsidRPr="00FB7431">
        <w:rPr>
          <w:rFonts w:ascii="Arial" w:hAnsi="Arial" w:cs="Arial"/>
          <w:sz w:val="24"/>
          <w:szCs w:val="24"/>
        </w:rPr>
        <w:t>”</w:t>
      </w:r>
      <w:r w:rsidR="009E38CD" w:rsidRPr="00FB7431">
        <w:rPr>
          <w:rFonts w:ascii="Arial" w:hAnsi="Arial" w:cs="Arial"/>
          <w:sz w:val="24"/>
          <w:szCs w:val="24"/>
        </w:rPr>
        <w:t xml:space="preserve"> in the retail and wholesale trade</w:t>
      </w:r>
      <w:r w:rsidR="00E6168A" w:rsidRPr="00FB7431">
        <w:rPr>
          <w:rFonts w:ascii="Arial" w:hAnsi="Arial" w:cs="Arial"/>
          <w:sz w:val="24"/>
          <w:szCs w:val="24"/>
        </w:rPr>
        <w:t>. The reference to “fast-moving consumable goods” is unfortunate for the following reasons:</w:t>
      </w:r>
    </w:p>
    <w:p w14:paraId="01328538" w14:textId="77777777" w:rsidR="00314AF8" w:rsidRPr="00A90625" w:rsidRDefault="00A90625" w:rsidP="00A90625">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E6168A" w:rsidRPr="00A90625">
        <w:rPr>
          <w:rFonts w:ascii="Arial" w:hAnsi="Arial" w:cs="Arial"/>
          <w:sz w:val="24"/>
          <w:szCs w:val="24"/>
        </w:rPr>
        <w:t xml:space="preserve">The precise meaning of “fast-moving consumable goods” is never set out with any clarity by Crown. </w:t>
      </w:r>
      <w:r w:rsidR="00E07075" w:rsidRPr="00A90625">
        <w:rPr>
          <w:rFonts w:ascii="Arial" w:hAnsi="Arial" w:cs="Arial"/>
          <w:sz w:val="24"/>
          <w:szCs w:val="24"/>
        </w:rPr>
        <w:t xml:space="preserve">The expression is not a term of art, </w:t>
      </w:r>
      <w:r w:rsidR="00D62352" w:rsidRPr="00A90625">
        <w:rPr>
          <w:rFonts w:ascii="Arial" w:hAnsi="Arial" w:cs="Arial"/>
          <w:sz w:val="24"/>
          <w:szCs w:val="24"/>
        </w:rPr>
        <w:t>with a well-defined and specialised meaning within intellectual property law, and one is left with no clear understanding of which products would be “fast-moving”, or “consumable”.</w:t>
      </w:r>
    </w:p>
    <w:p w14:paraId="0A2D6B72" w14:textId="77777777" w:rsidR="00A90625" w:rsidRDefault="00A90625" w:rsidP="00A90625">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E6168A" w:rsidRPr="00FB7431">
        <w:rPr>
          <w:rFonts w:ascii="Arial" w:hAnsi="Arial" w:cs="Arial"/>
          <w:sz w:val="24"/>
          <w:szCs w:val="24"/>
        </w:rPr>
        <w:t>The</w:t>
      </w:r>
      <w:r w:rsidR="00E07075" w:rsidRPr="00FB7431">
        <w:rPr>
          <w:rFonts w:ascii="Arial" w:hAnsi="Arial" w:cs="Arial"/>
          <w:sz w:val="24"/>
          <w:szCs w:val="24"/>
        </w:rPr>
        <w:t>re is therefore a consequent failure on the part of Crown to draw</w:t>
      </w:r>
      <w:r w:rsidR="00E6168A" w:rsidRPr="00FB7431">
        <w:rPr>
          <w:rFonts w:ascii="Arial" w:hAnsi="Arial" w:cs="Arial"/>
          <w:sz w:val="24"/>
          <w:szCs w:val="24"/>
        </w:rPr>
        <w:t xml:space="preserve"> a </w:t>
      </w:r>
      <w:r w:rsidR="00E07075" w:rsidRPr="00FB7431">
        <w:rPr>
          <w:rFonts w:ascii="Arial" w:hAnsi="Arial" w:cs="Arial"/>
          <w:sz w:val="24"/>
          <w:szCs w:val="24"/>
        </w:rPr>
        <w:t xml:space="preserve">clear and </w:t>
      </w:r>
      <w:r w:rsidR="00E6168A" w:rsidRPr="00FB7431">
        <w:rPr>
          <w:rFonts w:ascii="Arial" w:hAnsi="Arial" w:cs="Arial"/>
          <w:sz w:val="24"/>
          <w:szCs w:val="24"/>
        </w:rPr>
        <w:t>well-defined dividing line between the expunged portion of the trade</w:t>
      </w:r>
      <w:r w:rsidR="00C721F2">
        <w:rPr>
          <w:rFonts w:ascii="Arial" w:hAnsi="Arial" w:cs="Arial"/>
          <w:sz w:val="24"/>
          <w:szCs w:val="24"/>
        </w:rPr>
        <w:t xml:space="preserve"> </w:t>
      </w:r>
      <w:r w:rsidR="00E6168A" w:rsidRPr="00FB7431">
        <w:rPr>
          <w:rFonts w:ascii="Arial" w:hAnsi="Arial" w:cs="Arial"/>
          <w:sz w:val="24"/>
          <w:szCs w:val="24"/>
        </w:rPr>
        <w:t>mark and the extant portion</w:t>
      </w:r>
      <w:r w:rsidR="006F0A56">
        <w:rPr>
          <w:rFonts w:ascii="Arial" w:hAnsi="Arial" w:cs="Arial"/>
          <w:sz w:val="24"/>
          <w:szCs w:val="24"/>
        </w:rPr>
        <w:t>,</w:t>
      </w:r>
      <w:r w:rsidR="00E6168A" w:rsidRPr="00FB7431">
        <w:rPr>
          <w:rFonts w:ascii="Arial" w:hAnsi="Arial" w:cs="Arial"/>
          <w:sz w:val="24"/>
          <w:szCs w:val="24"/>
        </w:rPr>
        <w:t xml:space="preserve"> </w:t>
      </w:r>
      <w:r w:rsidR="00D62352" w:rsidRPr="00FB7431">
        <w:rPr>
          <w:rFonts w:ascii="Arial" w:hAnsi="Arial" w:cs="Arial"/>
          <w:sz w:val="24"/>
          <w:szCs w:val="24"/>
        </w:rPr>
        <w:t xml:space="preserve">and </w:t>
      </w:r>
      <w:r w:rsidR="006F0A56">
        <w:rPr>
          <w:rFonts w:ascii="Arial" w:hAnsi="Arial" w:cs="Arial"/>
          <w:sz w:val="24"/>
          <w:szCs w:val="24"/>
        </w:rPr>
        <w:t xml:space="preserve">consequently </w:t>
      </w:r>
      <w:r w:rsidR="00D62352" w:rsidRPr="00FB7431">
        <w:rPr>
          <w:rFonts w:ascii="Arial" w:hAnsi="Arial" w:cs="Arial"/>
          <w:sz w:val="24"/>
          <w:szCs w:val="24"/>
        </w:rPr>
        <w:t xml:space="preserve">no clearly identified </w:t>
      </w:r>
      <w:proofErr w:type="spellStart"/>
      <w:r w:rsidR="00D62352" w:rsidRPr="00FB7431">
        <w:rPr>
          <w:rFonts w:ascii="Arial" w:hAnsi="Arial" w:cs="Arial"/>
          <w:sz w:val="24"/>
          <w:szCs w:val="24"/>
        </w:rPr>
        <w:t>expungible</w:t>
      </w:r>
      <w:proofErr w:type="spellEnd"/>
      <w:r w:rsidR="00D62352" w:rsidRPr="00FB7431">
        <w:rPr>
          <w:rFonts w:ascii="Arial" w:hAnsi="Arial" w:cs="Arial"/>
          <w:sz w:val="24"/>
          <w:szCs w:val="24"/>
        </w:rPr>
        <w:t xml:space="preserve"> category of goods </w:t>
      </w:r>
      <w:r w:rsidR="00E07075" w:rsidRPr="00FB7431">
        <w:rPr>
          <w:rFonts w:ascii="Arial" w:hAnsi="Arial" w:cs="Arial"/>
          <w:sz w:val="24"/>
          <w:szCs w:val="24"/>
        </w:rPr>
        <w:t xml:space="preserve">as required </w:t>
      </w:r>
      <w:r w:rsidR="00277C96">
        <w:rPr>
          <w:rFonts w:ascii="Arial" w:hAnsi="Arial" w:cs="Arial"/>
          <w:sz w:val="24"/>
          <w:szCs w:val="24"/>
        </w:rPr>
        <w:t>by</w:t>
      </w:r>
      <w:r w:rsidR="00E6168A" w:rsidRPr="00FB7431">
        <w:rPr>
          <w:rFonts w:ascii="Arial" w:hAnsi="Arial" w:cs="Arial"/>
          <w:sz w:val="24"/>
          <w:szCs w:val="24"/>
        </w:rPr>
        <w:t xml:space="preserve"> </w:t>
      </w:r>
      <w:r w:rsidR="00E6168A" w:rsidRPr="00FB7431">
        <w:rPr>
          <w:rFonts w:ascii="Arial" w:hAnsi="Arial" w:cs="Arial"/>
          <w:i/>
          <w:iCs/>
          <w:sz w:val="24"/>
          <w:szCs w:val="24"/>
        </w:rPr>
        <w:t>Arjo Wiggins</w:t>
      </w:r>
      <w:r w:rsidR="00E6168A" w:rsidRPr="00FB7431">
        <w:rPr>
          <w:rFonts w:ascii="Arial" w:hAnsi="Arial" w:cs="Arial"/>
          <w:sz w:val="24"/>
          <w:szCs w:val="24"/>
        </w:rPr>
        <w:t xml:space="preserve">. </w:t>
      </w:r>
    </w:p>
    <w:p w14:paraId="0B7FAD70" w14:textId="77777777" w:rsidR="00314AF8" w:rsidRPr="00FB7431" w:rsidRDefault="00A90625" w:rsidP="00A90625">
      <w:pPr>
        <w:spacing w:after="0"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62352" w:rsidRPr="00FB7431">
        <w:rPr>
          <w:rFonts w:ascii="Arial" w:hAnsi="Arial" w:cs="Arial"/>
          <w:sz w:val="24"/>
          <w:szCs w:val="24"/>
        </w:rPr>
        <w:t xml:space="preserve">The enquiry does not end there, however. In addition to </w:t>
      </w:r>
      <w:r w:rsidR="00E6168A" w:rsidRPr="00FB7431">
        <w:rPr>
          <w:rFonts w:ascii="Arial" w:hAnsi="Arial" w:cs="Arial"/>
          <w:sz w:val="24"/>
          <w:szCs w:val="24"/>
        </w:rPr>
        <w:t>Crown seek</w:t>
      </w:r>
      <w:r w:rsidR="00D62352" w:rsidRPr="00FB7431">
        <w:rPr>
          <w:rFonts w:ascii="Arial" w:hAnsi="Arial" w:cs="Arial"/>
          <w:sz w:val="24"/>
          <w:szCs w:val="24"/>
        </w:rPr>
        <w:t>ing</w:t>
      </w:r>
      <w:r w:rsidR="00E6168A" w:rsidRPr="00FB7431">
        <w:rPr>
          <w:rFonts w:ascii="Arial" w:hAnsi="Arial" w:cs="Arial"/>
          <w:sz w:val="24"/>
          <w:szCs w:val="24"/>
        </w:rPr>
        <w:t xml:space="preserve"> to restrict Renian’s use of </w:t>
      </w:r>
      <w:r w:rsidR="00D62352" w:rsidRPr="00FB7431">
        <w:rPr>
          <w:rFonts w:ascii="Arial" w:hAnsi="Arial" w:cs="Arial"/>
          <w:sz w:val="24"/>
          <w:szCs w:val="24"/>
        </w:rPr>
        <w:t>its</w:t>
      </w:r>
      <w:r w:rsidR="00E6168A" w:rsidRPr="00FB7431">
        <w:rPr>
          <w:rFonts w:ascii="Arial" w:hAnsi="Arial" w:cs="Arial"/>
          <w:sz w:val="24"/>
          <w:szCs w:val="24"/>
        </w:rPr>
        <w:t xml:space="preserve"> trade</w:t>
      </w:r>
      <w:r w:rsidR="00D62352" w:rsidRPr="00FB7431">
        <w:rPr>
          <w:rFonts w:ascii="Arial" w:hAnsi="Arial" w:cs="Arial"/>
          <w:sz w:val="24"/>
          <w:szCs w:val="24"/>
        </w:rPr>
        <w:t xml:space="preserve"> </w:t>
      </w:r>
      <w:r w:rsidR="00E6168A" w:rsidRPr="00FB7431">
        <w:rPr>
          <w:rFonts w:ascii="Arial" w:hAnsi="Arial" w:cs="Arial"/>
          <w:sz w:val="24"/>
          <w:szCs w:val="24"/>
        </w:rPr>
        <w:t>marks to the categor</w:t>
      </w:r>
      <w:r w:rsidR="002729BB">
        <w:rPr>
          <w:rFonts w:ascii="Arial" w:hAnsi="Arial" w:cs="Arial"/>
          <w:sz w:val="24"/>
          <w:szCs w:val="24"/>
        </w:rPr>
        <w:t>y</w:t>
      </w:r>
      <w:r w:rsidR="00E6168A" w:rsidRPr="00FB7431">
        <w:rPr>
          <w:rFonts w:ascii="Arial" w:hAnsi="Arial" w:cs="Arial"/>
          <w:sz w:val="24"/>
          <w:szCs w:val="24"/>
        </w:rPr>
        <w:t xml:space="preserve"> of liquor and fast-moving consumable goods, </w:t>
      </w:r>
      <w:r w:rsidR="00D62352" w:rsidRPr="00FB7431">
        <w:rPr>
          <w:rFonts w:ascii="Arial" w:hAnsi="Arial" w:cs="Arial"/>
          <w:sz w:val="24"/>
          <w:szCs w:val="24"/>
        </w:rPr>
        <w:t>it refers t</w:t>
      </w:r>
      <w:r w:rsidR="002729BB">
        <w:rPr>
          <w:rFonts w:ascii="Arial" w:hAnsi="Arial" w:cs="Arial"/>
          <w:sz w:val="24"/>
          <w:szCs w:val="24"/>
        </w:rPr>
        <w:t>wo other</w:t>
      </w:r>
      <w:r w:rsidR="00E6168A" w:rsidRPr="00FB7431">
        <w:rPr>
          <w:rFonts w:ascii="Arial" w:hAnsi="Arial" w:cs="Arial"/>
          <w:sz w:val="24"/>
          <w:szCs w:val="24"/>
        </w:rPr>
        <w:t xml:space="preserve"> categor</w:t>
      </w:r>
      <w:r w:rsidR="002729BB">
        <w:rPr>
          <w:rFonts w:ascii="Arial" w:hAnsi="Arial" w:cs="Arial"/>
          <w:sz w:val="24"/>
          <w:szCs w:val="24"/>
        </w:rPr>
        <w:t>ies</w:t>
      </w:r>
      <w:r w:rsidR="00D62352" w:rsidRPr="00FB7431">
        <w:rPr>
          <w:rFonts w:ascii="Arial" w:hAnsi="Arial" w:cs="Arial"/>
          <w:sz w:val="24"/>
          <w:szCs w:val="24"/>
        </w:rPr>
        <w:t xml:space="preserve"> of goods, being </w:t>
      </w:r>
      <w:r w:rsidR="00E6168A" w:rsidRPr="00FB7431">
        <w:rPr>
          <w:rFonts w:ascii="Arial" w:hAnsi="Arial" w:cs="Arial"/>
          <w:sz w:val="24"/>
          <w:szCs w:val="24"/>
        </w:rPr>
        <w:t>camping gear and accessories, and/or clothing, footwear and accessories.</w:t>
      </w:r>
    </w:p>
    <w:p w14:paraId="3C2D696F" w14:textId="77777777" w:rsidR="00314AF8" w:rsidRPr="00FB7431" w:rsidRDefault="00A90625" w:rsidP="00A90625">
      <w:pPr>
        <w:spacing w:after="0"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E6168A" w:rsidRPr="00FB7431">
        <w:rPr>
          <w:rFonts w:ascii="Arial" w:hAnsi="Arial" w:cs="Arial"/>
          <w:sz w:val="24"/>
          <w:szCs w:val="24"/>
        </w:rPr>
        <w:t>Th</w:t>
      </w:r>
      <w:r w:rsidR="00A133F3" w:rsidRPr="00FB7431">
        <w:rPr>
          <w:rFonts w:ascii="Arial" w:hAnsi="Arial" w:cs="Arial"/>
          <w:sz w:val="24"/>
          <w:szCs w:val="24"/>
        </w:rPr>
        <w:t>e reference to camping gear and accessories, and/or clothing, footwear and accessories</w:t>
      </w:r>
      <w:r w:rsidR="00E6168A" w:rsidRPr="00FB7431">
        <w:rPr>
          <w:rFonts w:ascii="Arial" w:hAnsi="Arial" w:cs="Arial"/>
          <w:sz w:val="24"/>
          <w:szCs w:val="24"/>
        </w:rPr>
        <w:t xml:space="preserve"> </w:t>
      </w:r>
      <w:r w:rsidR="00A133F3" w:rsidRPr="00FB7431">
        <w:rPr>
          <w:rFonts w:ascii="Arial" w:hAnsi="Arial" w:cs="Arial"/>
          <w:sz w:val="24"/>
          <w:szCs w:val="24"/>
        </w:rPr>
        <w:t xml:space="preserve">accords with the </w:t>
      </w:r>
      <w:r w:rsidR="00E6168A" w:rsidRPr="00FB7431">
        <w:rPr>
          <w:rFonts w:ascii="Arial" w:hAnsi="Arial" w:cs="Arial"/>
          <w:sz w:val="24"/>
          <w:szCs w:val="24"/>
        </w:rPr>
        <w:t>categories of goods in which Crown in fact trade</w:t>
      </w:r>
      <w:r w:rsidR="00D27A2F">
        <w:rPr>
          <w:rFonts w:ascii="Arial" w:hAnsi="Arial" w:cs="Arial"/>
          <w:sz w:val="24"/>
          <w:szCs w:val="24"/>
        </w:rPr>
        <w:t>d and Overland now trades</w:t>
      </w:r>
      <w:r w:rsidR="00A133F3" w:rsidRPr="00FB7431">
        <w:rPr>
          <w:rFonts w:ascii="Arial" w:hAnsi="Arial" w:cs="Arial"/>
          <w:sz w:val="24"/>
          <w:szCs w:val="24"/>
        </w:rPr>
        <w:t xml:space="preserve">. The categories of “camping gear and accessories” </w:t>
      </w:r>
      <w:r w:rsidR="00A133F3" w:rsidRPr="00FB7431">
        <w:rPr>
          <w:rFonts w:ascii="Arial" w:hAnsi="Arial" w:cs="Arial"/>
          <w:sz w:val="24"/>
          <w:szCs w:val="24"/>
        </w:rPr>
        <w:lastRenderedPageBreak/>
        <w:t>and “clothing, footwear and accessories”</w:t>
      </w:r>
      <w:r w:rsidR="00277C96">
        <w:rPr>
          <w:rFonts w:ascii="Arial" w:hAnsi="Arial" w:cs="Arial"/>
          <w:sz w:val="24"/>
          <w:szCs w:val="24"/>
        </w:rPr>
        <w:t>, in contrast to “fast-moving consumable goods”</w:t>
      </w:r>
      <w:r w:rsidR="00A133F3" w:rsidRPr="00FB7431">
        <w:rPr>
          <w:rFonts w:ascii="Arial" w:hAnsi="Arial" w:cs="Arial"/>
          <w:sz w:val="24"/>
          <w:szCs w:val="24"/>
        </w:rPr>
        <w:t xml:space="preserve"> are clearly defined expungible categories which would meet the test in </w:t>
      </w:r>
      <w:r w:rsidR="00A133F3" w:rsidRPr="0062082F">
        <w:rPr>
          <w:rFonts w:ascii="Arial" w:hAnsi="Arial" w:cs="Arial"/>
          <w:i/>
          <w:sz w:val="24"/>
          <w:szCs w:val="24"/>
        </w:rPr>
        <w:t>Arjo Wiggins</w:t>
      </w:r>
      <w:r w:rsidR="00A133F3" w:rsidRPr="00FB7431">
        <w:rPr>
          <w:rFonts w:ascii="Arial" w:hAnsi="Arial" w:cs="Arial"/>
          <w:sz w:val="24"/>
          <w:szCs w:val="24"/>
        </w:rPr>
        <w:t>.</w:t>
      </w:r>
    </w:p>
    <w:p w14:paraId="35328AF3" w14:textId="77777777" w:rsidR="00314AF8" w:rsidRPr="00FB7431" w:rsidRDefault="00A90625" w:rsidP="00A90625">
      <w:pPr>
        <w:spacing w:after="0"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E6168A" w:rsidRPr="00FB7431">
        <w:rPr>
          <w:rFonts w:ascii="Arial" w:hAnsi="Arial" w:cs="Arial"/>
          <w:sz w:val="24"/>
          <w:szCs w:val="24"/>
        </w:rPr>
        <w:t xml:space="preserve">The restriction of Crown’s use of its trade mark to exclude </w:t>
      </w:r>
      <w:r w:rsidR="004F614A" w:rsidRPr="00FB7431">
        <w:rPr>
          <w:rFonts w:ascii="Arial" w:hAnsi="Arial" w:cs="Arial"/>
          <w:sz w:val="24"/>
          <w:szCs w:val="24"/>
        </w:rPr>
        <w:t>“</w:t>
      </w:r>
      <w:r w:rsidR="00E6168A" w:rsidRPr="00FB7431">
        <w:rPr>
          <w:rFonts w:ascii="Arial" w:hAnsi="Arial" w:cs="Arial"/>
          <w:sz w:val="24"/>
          <w:szCs w:val="24"/>
        </w:rPr>
        <w:t>camping gear and accessories, and/or clothing, footwear and accessories</w:t>
      </w:r>
      <w:r w:rsidR="004F614A" w:rsidRPr="00FB7431">
        <w:rPr>
          <w:rFonts w:ascii="Arial" w:hAnsi="Arial" w:cs="Arial"/>
          <w:sz w:val="24"/>
          <w:szCs w:val="24"/>
        </w:rPr>
        <w:t>”</w:t>
      </w:r>
      <w:r w:rsidR="00E6168A" w:rsidRPr="00FB7431">
        <w:rPr>
          <w:rFonts w:ascii="Arial" w:hAnsi="Arial" w:cs="Arial"/>
          <w:sz w:val="24"/>
          <w:szCs w:val="24"/>
        </w:rPr>
        <w:t xml:space="preserve"> would be sufficient to accurately limit Renian to the trading activities which it in fact undertakes. The additional reference to liquor and/or fast-moving consumable goods </w:t>
      </w:r>
      <w:r w:rsidR="004F614A" w:rsidRPr="00FB7431">
        <w:rPr>
          <w:rFonts w:ascii="Arial" w:hAnsi="Arial" w:cs="Arial"/>
          <w:sz w:val="24"/>
          <w:szCs w:val="24"/>
        </w:rPr>
        <w:t xml:space="preserve">therefore, to my mind, </w:t>
      </w:r>
      <w:r w:rsidR="00E6168A" w:rsidRPr="00FB7431">
        <w:rPr>
          <w:rFonts w:ascii="Arial" w:hAnsi="Arial" w:cs="Arial"/>
          <w:sz w:val="24"/>
          <w:szCs w:val="24"/>
        </w:rPr>
        <w:t xml:space="preserve">simply imports an unnecessary complication into the defined limitation. </w:t>
      </w:r>
    </w:p>
    <w:p w14:paraId="6F09504F" w14:textId="77777777" w:rsidR="00E6168A" w:rsidRDefault="00A90625" w:rsidP="00A90625">
      <w:pPr>
        <w:spacing w:after="0" w:line="360" w:lineRule="auto"/>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E6168A" w:rsidRPr="00FB7431">
        <w:rPr>
          <w:rFonts w:ascii="Arial" w:hAnsi="Arial" w:cs="Arial"/>
          <w:sz w:val="24"/>
          <w:szCs w:val="24"/>
        </w:rPr>
        <w:t>In addition, restricting Renian to trading in fast-moving consumable goods would go too far</w:t>
      </w:r>
      <w:r w:rsidR="00231C5A">
        <w:rPr>
          <w:rFonts w:ascii="Arial" w:hAnsi="Arial" w:cs="Arial"/>
          <w:sz w:val="24"/>
          <w:szCs w:val="24"/>
        </w:rPr>
        <w:t xml:space="preserve">, since </w:t>
      </w:r>
      <w:proofErr w:type="spellStart"/>
      <w:r w:rsidR="00E6168A" w:rsidRPr="00FB7431">
        <w:rPr>
          <w:rFonts w:ascii="Arial" w:hAnsi="Arial" w:cs="Arial"/>
          <w:sz w:val="24"/>
          <w:szCs w:val="24"/>
        </w:rPr>
        <w:t>Renian</w:t>
      </w:r>
      <w:proofErr w:type="spellEnd"/>
      <w:r w:rsidR="00E6168A" w:rsidRPr="00FB7431">
        <w:rPr>
          <w:rFonts w:ascii="Arial" w:hAnsi="Arial" w:cs="Arial"/>
          <w:sz w:val="24"/>
          <w:szCs w:val="24"/>
        </w:rPr>
        <w:t xml:space="preserve"> clearly trades in goods which </w:t>
      </w:r>
      <w:r w:rsidR="00231C5A">
        <w:rPr>
          <w:rFonts w:ascii="Arial" w:hAnsi="Arial" w:cs="Arial"/>
          <w:sz w:val="24"/>
          <w:szCs w:val="24"/>
        </w:rPr>
        <w:t>on the face of it</w:t>
      </w:r>
      <w:r w:rsidR="00E6168A" w:rsidRPr="00FB7431">
        <w:rPr>
          <w:rFonts w:ascii="Arial" w:hAnsi="Arial" w:cs="Arial"/>
          <w:sz w:val="24"/>
          <w:szCs w:val="24"/>
        </w:rPr>
        <w:t xml:space="preserve"> do not fall within the definition of “fast-moving consumable goods”. </w:t>
      </w:r>
    </w:p>
    <w:p w14:paraId="535AE434" w14:textId="77777777" w:rsidR="00A90625" w:rsidRPr="00FB7431" w:rsidRDefault="00A90625" w:rsidP="00A90625">
      <w:pPr>
        <w:spacing w:after="0" w:line="360" w:lineRule="auto"/>
        <w:ind w:left="720" w:hanging="720"/>
        <w:jc w:val="both"/>
        <w:rPr>
          <w:rFonts w:ascii="Arial" w:hAnsi="Arial" w:cs="Arial"/>
          <w:sz w:val="24"/>
          <w:szCs w:val="24"/>
        </w:rPr>
      </w:pPr>
    </w:p>
    <w:p w14:paraId="60F18252" w14:textId="77777777" w:rsidR="004F614A" w:rsidRPr="00FB7431" w:rsidRDefault="00616516" w:rsidP="00FB7431">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E54FC9" w:rsidRPr="00FB7431">
        <w:rPr>
          <w:rFonts w:ascii="Arial" w:hAnsi="Arial" w:cs="Arial"/>
          <w:sz w:val="24"/>
          <w:szCs w:val="24"/>
        </w:rPr>
        <w:t xml:space="preserve">Renian </w:t>
      </w:r>
      <w:r w:rsidR="00AF4F73" w:rsidRPr="00FB7431">
        <w:rPr>
          <w:rFonts w:ascii="Arial" w:hAnsi="Arial" w:cs="Arial"/>
          <w:sz w:val="24"/>
          <w:szCs w:val="24"/>
        </w:rPr>
        <w:t>seeks</w:t>
      </w:r>
      <w:r w:rsidR="00E54FC9" w:rsidRPr="00FB7431">
        <w:rPr>
          <w:rFonts w:ascii="Arial" w:hAnsi="Arial" w:cs="Arial"/>
          <w:sz w:val="24"/>
          <w:szCs w:val="24"/>
        </w:rPr>
        <w:t xml:space="preserve"> to establish trade in respect of </w:t>
      </w:r>
      <w:r w:rsidR="00AF4F73" w:rsidRPr="00FB7431">
        <w:rPr>
          <w:rFonts w:ascii="Arial" w:hAnsi="Arial" w:cs="Arial"/>
          <w:sz w:val="24"/>
          <w:szCs w:val="24"/>
        </w:rPr>
        <w:t xml:space="preserve">camping goods by pointing to its sale of </w:t>
      </w:r>
      <w:r w:rsidR="00E54FC9" w:rsidRPr="00FB7431">
        <w:rPr>
          <w:rFonts w:ascii="Arial" w:hAnsi="Arial" w:cs="Arial"/>
          <w:sz w:val="24"/>
          <w:szCs w:val="24"/>
        </w:rPr>
        <w:t xml:space="preserve">such items </w:t>
      </w:r>
      <w:r w:rsidR="00AF4F73" w:rsidRPr="00FB7431">
        <w:rPr>
          <w:rFonts w:ascii="Arial" w:hAnsi="Arial" w:cs="Arial"/>
          <w:sz w:val="24"/>
          <w:szCs w:val="24"/>
        </w:rPr>
        <w:t>as</w:t>
      </w:r>
      <w:r w:rsidR="004252F8" w:rsidRPr="00FB7431">
        <w:rPr>
          <w:rFonts w:ascii="Arial" w:hAnsi="Arial" w:cs="Arial"/>
          <w:sz w:val="24"/>
          <w:szCs w:val="24"/>
        </w:rPr>
        <w:t xml:space="preserve"> paraffin stoves, flasks, stainless steel cups and candles, which are described as “camping products”. </w:t>
      </w:r>
      <w:r w:rsidR="00AF4F73" w:rsidRPr="00FB7431">
        <w:rPr>
          <w:rFonts w:ascii="Arial" w:hAnsi="Arial" w:cs="Arial"/>
          <w:sz w:val="24"/>
          <w:szCs w:val="24"/>
        </w:rPr>
        <w:t xml:space="preserve">All of these items however can and are routinely used for a variety of residential, occupational and recreational purposes, and to my mind it is entirely artificial </w:t>
      </w:r>
      <w:r w:rsidR="00D37AF5" w:rsidRPr="00FB7431">
        <w:rPr>
          <w:rFonts w:ascii="Arial" w:hAnsi="Arial" w:cs="Arial"/>
          <w:sz w:val="24"/>
          <w:szCs w:val="24"/>
        </w:rPr>
        <w:t xml:space="preserve">and self-serving </w:t>
      </w:r>
      <w:r w:rsidR="00AF4F73" w:rsidRPr="00FB7431">
        <w:rPr>
          <w:rFonts w:ascii="Arial" w:hAnsi="Arial" w:cs="Arial"/>
          <w:sz w:val="24"/>
          <w:szCs w:val="24"/>
        </w:rPr>
        <w:t xml:space="preserve">to describe them as “camping products”. </w:t>
      </w:r>
      <w:r w:rsidR="004F614A" w:rsidRPr="00FB7431">
        <w:rPr>
          <w:rFonts w:ascii="Arial" w:hAnsi="Arial" w:cs="Arial"/>
          <w:sz w:val="24"/>
          <w:szCs w:val="24"/>
        </w:rPr>
        <w:t>Renian has in this regard failed to establish any acceptable level of use in respect of camping gear and accessories, and</w:t>
      </w:r>
      <w:r w:rsidR="00D37AF5" w:rsidRPr="00FB7431">
        <w:rPr>
          <w:rFonts w:ascii="Arial" w:hAnsi="Arial" w:cs="Arial"/>
          <w:sz w:val="24"/>
          <w:szCs w:val="24"/>
        </w:rPr>
        <w:t xml:space="preserve"> no trade </w:t>
      </w:r>
      <w:r w:rsidR="007048AE">
        <w:rPr>
          <w:rFonts w:ascii="Arial" w:hAnsi="Arial" w:cs="Arial"/>
          <w:sz w:val="24"/>
          <w:szCs w:val="24"/>
        </w:rPr>
        <w:t xml:space="preserve">at all </w:t>
      </w:r>
      <w:r w:rsidR="00D37AF5" w:rsidRPr="00FB7431">
        <w:rPr>
          <w:rFonts w:ascii="Arial" w:hAnsi="Arial" w:cs="Arial"/>
          <w:sz w:val="24"/>
          <w:szCs w:val="24"/>
        </w:rPr>
        <w:t>in</w:t>
      </w:r>
      <w:r w:rsidR="004F614A" w:rsidRPr="00FB7431">
        <w:rPr>
          <w:rFonts w:ascii="Arial" w:hAnsi="Arial" w:cs="Arial"/>
          <w:sz w:val="24"/>
          <w:szCs w:val="24"/>
        </w:rPr>
        <w:t xml:space="preserve"> clothing, footwear and accessories.</w:t>
      </w:r>
    </w:p>
    <w:p w14:paraId="2C215F0E" w14:textId="77777777" w:rsidR="00BB47C8" w:rsidRPr="00FB7431" w:rsidRDefault="00BB47C8" w:rsidP="00FB7431">
      <w:pPr>
        <w:spacing w:after="0" w:line="360" w:lineRule="auto"/>
        <w:jc w:val="both"/>
        <w:rPr>
          <w:rFonts w:ascii="Arial" w:hAnsi="Arial" w:cs="Arial"/>
          <w:sz w:val="24"/>
          <w:szCs w:val="24"/>
        </w:rPr>
      </w:pPr>
    </w:p>
    <w:p w14:paraId="174858B5" w14:textId="77777777" w:rsidR="00081AEC" w:rsidRPr="00FB7431" w:rsidRDefault="00616516" w:rsidP="00FB7431">
      <w:pPr>
        <w:spacing w:after="0" w:line="360" w:lineRule="auto"/>
        <w:jc w:val="both"/>
        <w:rPr>
          <w:rFonts w:ascii="Arial" w:hAnsi="Arial" w:cs="Arial"/>
          <w:sz w:val="24"/>
          <w:szCs w:val="24"/>
          <w:lang w:val="en-GB"/>
        </w:rPr>
      </w:pPr>
      <w:r>
        <w:rPr>
          <w:rFonts w:ascii="Arial" w:hAnsi="Arial" w:cs="Arial"/>
          <w:sz w:val="24"/>
          <w:szCs w:val="24"/>
        </w:rPr>
        <w:t>[57]</w:t>
      </w:r>
      <w:r>
        <w:rPr>
          <w:rFonts w:ascii="Arial" w:hAnsi="Arial" w:cs="Arial"/>
          <w:sz w:val="24"/>
          <w:szCs w:val="24"/>
        </w:rPr>
        <w:tab/>
      </w:r>
      <w:r w:rsidR="00081AEC" w:rsidRPr="00FB7431">
        <w:rPr>
          <w:rFonts w:ascii="Arial" w:hAnsi="Arial" w:cs="Arial"/>
          <w:sz w:val="24"/>
          <w:szCs w:val="24"/>
        </w:rPr>
        <w:t>I am also satisfied that, b</w:t>
      </w:r>
      <w:r w:rsidR="00AF4F73" w:rsidRPr="00FB7431">
        <w:rPr>
          <w:rFonts w:ascii="Arial" w:hAnsi="Arial" w:cs="Arial"/>
          <w:sz w:val="24"/>
          <w:szCs w:val="24"/>
        </w:rPr>
        <w:t>earing in mind the identity of Renian’s customer base and the general nature of goods sold by Renian</w:t>
      </w:r>
      <w:r w:rsidR="00CE4683" w:rsidRPr="00FB7431">
        <w:rPr>
          <w:rFonts w:ascii="Arial" w:hAnsi="Arial" w:cs="Arial"/>
          <w:sz w:val="24"/>
          <w:szCs w:val="24"/>
        </w:rPr>
        <w:t xml:space="preserve"> and Crown, the goods traded by Crown are “commercially quite different” from those traded by Renian, and I am </w:t>
      </w:r>
      <w:r w:rsidR="00081AEC" w:rsidRPr="00FB7431">
        <w:rPr>
          <w:rFonts w:ascii="Arial" w:hAnsi="Arial" w:cs="Arial"/>
          <w:sz w:val="24"/>
          <w:szCs w:val="24"/>
        </w:rPr>
        <w:t xml:space="preserve">similarly </w:t>
      </w:r>
      <w:r w:rsidR="00CE4683" w:rsidRPr="00FB7431">
        <w:rPr>
          <w:rFonts w:ascii="Arial" w:hAnsi="Arial" w:cs="Arial"/>
          <w:sz w:val="24"/>
          <w:szCs w:val="24"/>
        </w:rPr>
        <w:t xml:space="preserve">of the view that it would be </w:t>
      </w:r>
      <w:r w:rsidR="00CE4683" w:rsidRPr="00FB7431">
        <w:rPr>
          <w:rFonts w:ascii="Arial" w:hAnsi="Arial" w:cs="Arial"/>
          <w:sz w:val="24"/>
          <w:szCs w:val="24"/>
          <w:lang w:val="en-GB"/>
        </w:rPr>
        <w:t xml:space="preserve">commercially nonsensical to maintain registration of the full scope of Renian’s trade marks in the circumstances. </w:t>
      </w:r>
    </w:p>
    <w:p w14:paraId="4D7FC935" w14:textId="77777777" w:rsidR="00BB47C8" w:rsidRPr="00FB7431" w:rsidRDefault="00BB47C8" w:rsidP="00FB7431">
      <w:pPr>
        <w:spacing w:after="0" w:line="360" w:lineRule="auto"/>
        <w:jc w:val="both"/>
        <w:rPr>
          <w:rFonts w:ascii="Arial" w:hAnsi="Arial" w:cs="Arial"/>
          <w:sz w:val="24"/>
          <w:szCs w:val="24"/>
          <w:lang w:val="en-GB"/>
        </w:rPr>
      </w:pPr>
    </w:p>
    <w:p w14:paraId="3A56CB99" w14:textId="77777777" w:rsidR="00CE4683" w:rsidRPr="00FB7431" w:rsidRDefault="00616516" w:rsidP="00FB7431">
      <w:pPr>
        <w:spacing w:after="0" w:line="360" w:lineRule="auto"/>
        <w:jc w:val="both"/>
        <w:rPr>
          <w:rFonts w:ascii="Arial" w:hAnsi="Arial" w:cs="Arial"/>
          <w:sz w:val="24"/>
          <w:szCs w:val="24"/>
        </w:rPr>
      </w:pPr>
      <w:r>
        <w:rPr>
          <w:rFonts w:ascii="Arial" w:hAnsi="Arial" w:cs="Arial"/>
          <w:sz w:val="24"/>
          <w:szCs w:val="24"/>
          <w:lang w:val="en-GB"/>
        </w:rPr>
        <w:t>[58]</w:t>
      </w:r>
      <w:r>
        <w:rPr>
          <w:rFonts w:ascii="Arial" w:hAnsi="Arial" w:cs="Arial"/>
          <w:sz w:val="24"/>
          <w:szCs w:val="24"/>
          <w:lang w:val="en-GB"/>
        </w:rPr>
        <w:tab/>
      </w:r>
      <w:r w:rsidR="0017381A" w:rsidRPr="00FB7431">
        <w:rPr>
          <w:rFonts w:ascii="Arial" w:hAnsi="Arial" w:cs="Arial"/>
          <w:sz w:val="24"/>
          <w:szCs w:val="24"/>
          <w:lang w:val="en-GB"/>
        </w:rPr>
        <w:t>I am also satisfied that</w:t>
      </w:r>
      <w:r w:rsidR="007A50F1" w:rsidRPr="00FB7431">
        <w:rPr>
          <w:rFonts w:ascii="Arial" w:hAnsi="Arial" w:cs="Arial"/>
          <w:sz w:val="24"/>
          <w:szCs w:val="24"/>
          <w:lang w:val="en-GB"/>
        </w:rPr>
        <w:t xml:space="preserve"> the test</w:t>
      </w:r>
      <w:r w:rsidR="0017381A" w:rsidRPr="00FB7431">
        <w:rPr>
          <w:rFonts w:ascii="Arial" w:hAnsi="Arial" w:cs="Arial"/>
          <w:sz w:val="24"/>
          <w:szCs w:val="24"/>
          <w:lang w:val="en-GB"/>
        </w:rPr>
        <w:t xml:space="preserve"> set out</w:t>
      </w:r>
      <w:r w:rsidR="007A50F1" w:rsidRPr="00FB7431">
        <w:rPr>
          <w:rFonts w:ascii="Arial" w:hAnsi="Arial" w:cs="Arial"/>
          <w:sz w:val="24"/>
          <w:szCs w:val="24"/>
          <w:lang w:val="en-GB"/>
        </w:rPr>
        <w:t xml:space="preserve"> </w:t>
      </w:r>
      <w:r w:rsidR="0017381A" w:rsidRPr="00FB7431">
        <w:rPr>
          <w:rFonts w:ascii="Arial" w:hAnsi="Arial" w:cs="Arial"/>
          <w:sz w:val="24"/>
          <w:szCs w:val="24"/>
          <w:lang w:val="en-GB"/>
        </w:rPr>
        <w:t>in</w:t>
      </w:r>
      <w:r w:rsidR="0017381A" w:rsidRPr="00FB7431">
        <w:rPr>
          <w:rFonts w:ascii="Arial" w:hAnsi="Arial" w:cs="Arial"/>
          <w:sz w:val="24"/>
          <w:szCs w:val="24"/>
        </w:rPr>
        <w:t> </w:t>
      </w:r>
      <w:r w:rsidR="0017381A" w:rsidRPr="00FB7431">
        <w:rPr>
          <w:rFonts w:ascii="Arial" w:hAnsi="Arial" w:cs="Arial"/>
          <w:i/>
          <w:iCs/>
          <w:sz w:val="24"/>
          <w:szCs w:val="24"/>
        </w:rPr>
        <w:t>Mercury Communications Ltd v Mercury Interactive (UK) Ltd</w:t>
      </w:r>
      <w:r w:rsidR="0017381A" w:rsidRPr="00FB7431">
        <w:rPr>
          <w:rFonts w:ascii="Arial" w:hAnsi="Arial" w:cs="Arial"/>
          <w:sz w:val="24"/>
          <w:szCs w:val="24"/>
        </w:rPr>
        <w:t> [1995] FSR 850 (Ch</w:t>
      </w:r>
      <w:r w:rsidR="0062082F">
        <w:rPr>
          <w:rFonts w:ascii="Arial" w:hAnsi="Arial" w:cs="Arial"/>
          <w:sz w:val="24"/>
          <w:szCs w:val="24"/>
        </w:rPr>
        <w:t>D</w:t>
      </w:r>
      <w:r w:rsidR="0017381A" w:rsidRPr="00FB7431">
        <w:rPr>
          <w:rFonts w:ascii="Arial" w:hAnsi="Arial" w:cs="Arial"/>
          <w:sz w:val="24"/>
          <w:szCs w:val="24"/>
        </w:rPr>
        <w:t>) at 864</w:t>
      </w:r>
      <w:r w:rsidR="007A50F1" w:rsidRPr="00FB7431">
        <w:rPr>
          <w:rFonts w:ascii="Arial" w:hAnsi="Arial" w:cs="Arial"/>
          <w:sz w:val="24"/>
          <w:szCs w:val="24"/>
        </w:rPr>
        <w:t xml:space="preserve"> and accepted in </w:t>
      </w:r>
      <w:r w:rsidR="007A50F1" w:rsidRPr="00FB7431">
        <w:rPr>
          <w:rFonts w:ascii="Arial" w:hAnsi="Arial" w:cs="Arial"/>
          <w:i/>
          <w:iCs/>
          <w:sz w:val="24"/>
          <w:szCs w:val="24"/>
        </w:rPr>
        <w:t xml:space="preserve">Arjo Wiggins </w:t>
      </w:r>
      <w:r w:rsidR="007A50F1" w:rsidRPr="00FB7431">
        <w:rPr>
          <w:rFonts w:ascii="Arial" w:hAnsi="Arial" w:cs="Arial"/>
          <w:sz w:val="24"/>
          <w:szCs w:val="24"/>
        </w:rPr>
        <w:t>para</w:t>
      </w:r>
      <w:r w:rsidR="00C721F2">
        <w:rPr>
          <w:rFonts w:ascii="Arial" w:hAnsi="Arial" w:cs="Arial"/>
          <w:sz w:val="24"/>
          <w:szCs w:val="24"/>
        </w:rPr>
        <w:t>graph</w:t>
      </w:r>
      <w:r w:rsidR="007A50F1" w:rsidRPr="00FB7431">
        <w:rPr>
          <w:rFonts w:ascii="Arial" w:hAnsi="Arial" w:cs="Arial"/>
          <w:sz w:val="24"/>
          <w:szCs w:val="24"/>
        </w:rPr>
        <w:t xml:space="preserve"> 17,</w:t>
      </w:r>
      <w:r w:rsidR="0017381A" w:rsidRPr="00FB7431">
        <w:rPr>
          <w:rFonts w:ascii="Arial" w:hAnsi="Arial" w:cs="Arial"/>
          <w:sz w:val="24"/>
          <w:szCs w:val="24"/>
        </w:rPr>
        <w:t xml:space="preserve"> </w:t>
      </w:r>
      <w:r w:rsidR="0062082F">
        <w:rPr>
          <w:rFonts w:ascii="Arial" w:hAnsi="Arial" w:cs="Arial"/>
          <w:sz w:val="24"/>
          <w:szCs w:val="24"/>
        </w:rPr>
        <w:t>“</w:t>
      </w:r>
      <w:r w:rsidR="0017381A" w:rsidRPr="0063680B">
        <w:rPr>
          <w:rFonts w:ascii="Arial" w:hAnsi="Arial" w:cs="Arial"/>
          <w:i/>
          <w:sz w:val="24"/>
          <w:szCs w:val="24"/>
        </w:rPr>
        <w:t xml:space="preserve">where Laddie J postulated that a specification should be cut down where it covers goods which are </w:t>
      </w:r>
      <w:r w:rsidR="0062082F" w:rsidRPr="0063680B">
        <w:rPr>
          <w:rFonts w:ascii="Arial" w:hAnsi="Arial" w:cs="Arial"/>
          <w:i/>
          <w:iCs/>
          <w:sz w:val="24"/>
          <w:szCs w:val="24"/>
        </w:rPr>
        <w:t>‘</w:t>
      </w:r>
      <w:r w:rsidR="0017381A" w:rsidRPr="0063680B">
        <w:rPr>
          <w:rFonts w:ascii="Arial" w:hAnsi="Arial" w:cs="Arial"/>
          <w:i/>
          <w:iCs/>
          <w:sz w:val="24"/>
          <w:szCs w:val="24"/>
        </w:rPr>
        <w:t>quite unrelated</w:t>
      </w:r>
      <w:r w:rsidR="0062082F" w:rsidRPr="0063680B">
        <w:rPr>
          <w:rFonts w:ascii="Arial" w:hAnsi="Arial" w:cs="Arial"/>
          <w:i/>
          <w:iCs/>
          <w:sz w:val="24"/>
          <w:szCs w:val="24"/>
        </w:rPr>
        <w:t>’</w:t>
      </w:r>
      <w:r w:rsidR="0017381A" w:rsidRPr="0063680B">
        <w:rPr>
          <w:rFonts w:ascii="Arial" w:hAnsi="Arial" w:cs="Arial"/>
          <w:i/>
          <w:sz w:val="24"/>
          <w:szCs w:val="24"/>
        </w:rPr>
        <w:t xml:space="preserve"> to a proprietor</w:t>
      </w:r>
      <w:r w:rsidR="0062082F" w:rsidRPr="0063680B">
        <w:rPr>
          <w:rFonts w:ascii="Arial" w:hAnsi="Arial" w:cs="Arial"/>
          <w:i/>
          <w:sz w:val="24"/>
          <w:szCs w:val="24"/>
        </w:rPr>
        <w:t>’</w:t>
      </w:r>
      <w:r w:rsidR="0017381A" w:rsidRPr="0063680B">
        <w:rPr>
          <w:rFonts w:ascii="Arial" w:hAnsi="Arial" w:cs="Arial"/>
          <w:i/>
          <w:sz w:val="24"/>
          <w:szCs w:val="24"/>
        </w:rPr>
        <w:t xml:space="preserve">s </w:t>
      </w:r>
      <w:r w:rsidR="0062082F" w:rsidRPr="0063680B">
        <w:rPr>
          <w:rFonts w:ascii="Arial" w:hAnsi="Arial" w:cs="Arial"/>
          <w:i/>
          <w:iCs/>
          <w:sz w:val="24"/>
          <w:szCs w:val="24"/>
        </w:rPr>
        <w:t>‘</w:t>
      </w:r>
      <w:r w:rsidR="0017381A" w:rsidRPr="0063680B">
        <w:rPr>
          <w:rFonts w:ascii="Arial" w:hAnsi="Arial" w:cs="Arial"/>
          <w:i/>
          <w:iCs/>
          <w:sz w:val="24"/>
          <w:szCs w:val="24"/>
        </w:rPr>
        <w:t>real trading interests</w:t>
      </w:r>
      <w:r w:rsidR="0062082F">
        <w:rPr>
          <w:rFonts w:ascii="Arial" w:hAnsi="Arial" w:cs="Arial"/>
          <w:iCs/>
          <w:sz w:val="24"/>
          <w:szCs w:val="24"/>
        </w:rPr>
        <w:t>”</w:t>
      </w:r>
      <w:r w:rsidR="007A50F1" w:rsidRPr="0062082F">
        <w:rPr>
          <w:rFonts w:ascii="Arial" w:hAnsi="Arial" w:cs="Arial"/>
          <w:sz w:val="24"/>
          <w:szCs w:val="24"/>
        </w:rPr>
        <w:t>, is</w:t>
      </w:r>
      <w:r w:rsidR="007A50F1" w:rsidRPr="00FB7431">
        <w:rPr>
          <w:rFonts w:ascii="Arial" w:hAnsi="Arial" w:cs="Arial"/>
          <w:sz w:val="24"/>
          <w:szCs w:val="24"/>
        </w:rPr>
        <w:t xml:space="preserve"> met, since </w:t>
      </w:r>
      <w:r w:rsidR="00E54FC9" w:rsidRPr="00FB7431">
        <w:rPr>
          <w:rFonts w:ascii="Arial" w:hAnsi="Arial" w:cs="Arial"/>
          <w:sz w:val="24"/>
          <w:szCs w:val="24"/>
        </w:rPr>
        <w:t>camping gear and accessories, and/or clothing, footwear and accessories</w:t>
      </w:r>
      <w:r w:rsidR="007A50F1" w:rsidRPr="00FB7431">
        <w:rPr>
          <w:rFonts w:ascii="Arial" w:hAnsi="Arial" w:cs="Arial"/>
          <w:sz w:val="24"/>
          <w:szCs w:val="24"/>
        </w:rPr>
        <w:t xml:space="preserve"> are</w:t>
      </w:r>
      <w:r w:rsidR="00081AEC" w:rsidRPr="00FB7431">
        <w:rPr>
          <w:rFonts w:ascii="Arial" w:hAnsi="Arial" w:cs="Arial"/>
          <w:sz w:val="24"/>
          <w:szCs w:val="24"/>
        </w:rPr>
        <w:t>, to my mind,</w:t>
      </w:r>
      <w:r w:rsidR="007A50F1" w:rsidRPr="00FB7431">
        <w:rPr>
          <w:rFonts w:ascii="Arial" w:hAnsi="Arial" w:cs="Arial"/>
          <w:sz w:val="24"/>
          <w:szCs w:val="24"/>
        </w:rPr>
        <w:t xml:space="preserve"> quite unrelated to Renian’s real trading interest.</w:t>
      </w:r>
    </w:p>
    <w:p w14:paraId="2ECD8227" w14:textId="77777777" w:rsidR="00BB47C8" w:rsidRPr="00FB7431" w:rsidRDefault="00BB47C8" w:rsidP="00FB7431">
      <w:pPr>
        <w:spacing w:after="0" w:line="360" w:lineRule="auto"/>
        <w:jc w:val="both"/>
        <w:rPr>
          <w:rFonts w:ascii="Arial" w:hAnsi="Arial" w:cs="Arial"/>
          <w:sz w:val="24"/>
          <w:szCs w:val="24"/>
        </w:rPr>
      </w:pPr>
    </w:p>
    <w:p w14:paraId="1D06D648" w14:textId="77777777" w:rsidR="00E54FC9" w:rsidRPr="00FB7431" w:rsidRDefault="00616516" w:rsidP="00FB7431">
      <w:pPr>
        <w:spacing w:after="0" w:line="360" w:lineRule="auto"/>
        <w:jc w:val="both"/>
        <w:rPr>
          <w:rFonts w:ascii="Arial" w:hAnsi="Arial" w:cs="Arial"/>
          <w:sz w:val="24"/>
          <w:szCs w:val="24"/>
          <w:lang w:val="en-GB"/>
        </w:rPr>
      </w:pPr>
      <w:r>
        <w:rPr>
          <w:rFonts w:ascii="Arial" w:hAnsi="Arial" w:cs="Arial"/>
          <w:sz w:val="24"/>
          <w:szCs w:val="24"/>
          <w:lang w:val="en-GB"/>
        </w:rPr>
        <w:t>[59]</w:t>
      </w:r>
      <w:r>
        <w:rPr>
          <w:rFonts w:ascii="Arial" w:hAnsi="Arial" w:cs="Arial"/>
          <w:sz w:val="24"/>
          <w:szCs w:val="24"/>
          <w:lang w:val="en-GB"/>
        </w:rPr>
        <w:tab/>
      </w:r>
      <w:r w:rsidR="00CE4683" w:rsidRPr="00FB7431">
        <w:rPr>
          <w:rFonts w:ascii="Arial" w:hAnsi="Arial" w:cs="Arial"/>
          <w:sz w:val="24"/>
          <w:szCs w:val="24"/>
          <w:lang w:val="en-GB"/>
        </w:rPr>
        <w:t xml:space="preserve">I therefore find that </w:t>
      </w:r>
      <w:r w:rsidR="00081AEC" w:rsidRPr="00FB7431">
        <w:rPr>
          <w:rFonts w:ascii="Arial" w:hAnsi="Arial" w:cs="Arial"/>
          <w:sz w:val="24"/>
          <w:szCs w:val="24"/>
          <w:lang w:val="en-GB"/>
        </w:rPr>
        <w:t xml:space="preserve">although </w:t>
      </w:r>
      <w:r w:rsidR="00CE4683" w:rsidRPr="00FB7431">
        <w:rPr>
          <w:rFonts w:ascii="Arial" w:hAnsi="Arial" w:cs="Arial"/>
          <w:sz w:val="24"/>
          <w:szCs w:val="24"/>
          <w:lang w:val="en-GB"/>
        </w:rPr>
        <w:t xml:space="preserve">there has been genuine use by Renian of </w:t>
      </w:r>
      <w:r w:rsidR="00081AEC" w:rsidRPr="00FB7431">
        <w:rPr>
          <w:rFonts w:ascii="Arial" w:hAnsi="Arial" w:cs="Arial"/>
          <w:sz w:val="24"/>
          <w:szCs w:val="24"/>
          <w:lang w:val="en-GB"/>
        </w:rPr>
        <w:t xml:space="preserve">certain of </w:t>
      </w:r>
      <w:r w:rsidR="00CE4683" w:rsidRPr="00FB7431">
        <w:rPr>
          <w:rFonts w:ascii="Arial" w:hAnsi="Arial" w:cs="Arial"/>
          <w:sz w:val="24"/>
          <w:szCs w:val="24"/>
          <w:lang w:val="en-GB"/>
        </w:rPr>
        <w:t>the goods</w:t>
      </w:r>
      <w:r w:rsidR="007573BA" w:rsidRPr="00FB7431">
        <w:rPr>
          <w:rFonts w:ascii="Arial" w:hAnsi="Arial" w:cs="Arial"/>
          <w:sz w:val="24"/>
          <w:szCs w:val="24"/>
          <w:lang w:val="en-GB"/>
        </w:rPr>
        <w:t xml:space="preserve"> described in the register</w:t>
      </w:r>
      <w:r w:rsidR="00CE4683" w:rsidRPr="00FB7431">
        <w:rPr>
          <w:rFonts w:ascii="Arial" w:hAnsi="Arial" w:cs="Arial"/>
          <w:sz w:val="24"/>
          <w:szCs w:val="24"/>
          <w:lang w:val="en-GB"/>
        </w:rPr>
        <w:t xml:space="preserve">, </w:t>
      </w:r>
      <w:r w:rsidR="00081AEC" w:rsidRPr="00FB7431">
        <w:rPr>
          <w:rFonts w:ascii="Arial" w:hAnsi="Arial" w:cs="Arial"/>
          <w:sz w:val="24"/>
          <w:szCs w:val="24"/>
          <w:lang w:val="en-GB"/>
        </w:rPr>
        <w:t xml:space="preserve">such trade does </w:t>
      </w:r>
      <w:r w:rsidR="00CE4683" w:rsidRPr="00FB7431">
        <w:rPr>
          <w:rFonts w:ascii="Arial" w:hAnsi="Arial" w:cs="Arial"/>
          <w:sz w:val="24"/>
          <w:szCs w:val="24"/>
          <w:lang w:val="en-GB"/>
        </w:rPr>
        <w:t>not i</w:t>
      </w:r>
      <w:r w:rsidR="00081AEC" w:rsidRPr="00FB7431">
        <w:rPr>
          <w:rFonts w:ascii="Arial" w:hAnsi="Arial" w:cs="Arial"/>
          <w:sz w:val="24"/>
          <w:szCs w:val="24"/>
          <w:lang w:val="en-GB"/>
        </w:rPr>
        <w:t>nclude</w:t>
      </w:r>
      <w:r w:rsidR="00CE4683" w:rsidRPr="00FB7431">
        <w:rPr>
          <w:rFonts w:ascii="Arial" w:hAnsi="Arial" w:cs="Arial"/>
          <w:sz w:val="24"/>
          <w:szCs w:val="24"/>
          <w:lang w:val="en-GB"/>
        </w:rPr>
        <w:t xml:space="preserve"> </w:t>
      </w:r>
      <w:r w:rsidR="00E54FC9" w:rsidRPr="00FB7431">
        <w:rPr>
          <w:rFonts w:ascii="Arial" w:hAnsi="Arial" w:cs="Arial"/>
          <w:sz w:val="24"/>
          <w:szCs w:val="24"/>
        </w:rPr>
        <w:t>camping gear and accessories, and/or clothing, footwear and accessories</w:t>
      </w:r>
      <w:r w:rsidR="007573BA" w:rsidRPr="00FB7431">
        <w:rPr>
          <w:rFonts w:ascii="Arial" w:hAnsi="Arial" w:cs="Arial"/>
          <w:sz w:val="24"/>
          <w:szCs w:val="24"/>
        </w:rPr>
        <w:t xml:space="preserve">. I am </w:t>
      </w:r>
      <w:r w:rsidR="0060193A" w:rsidRPr="00FB7431">
        <w:rPr>
          <w:rFonts w:ascii="Arial" w:hAnsi="Arial" w:cs="Arial"/>
          <w:sz w:val="24"/>
          <w:szCs w:val="24"/>
        </w:rPr>
        <w:t>accordingly</w:t>
      </w:r>
      <w:r w:rsidR="007573BA" w:rsidRPr="00FB7431">
        <w:rPr>
          <w:rFonts w:ascii="Arial" w:hAnsi="Arial" w:cs="Arial"/>
          <w:sz w:val="24"/>
          <w:szCs w:val="24"/>
        </w:rPr>
        <w:t xml:space="preserve"> satisfied that the </w:t>
      </w:r>
      <w:r w:rsidR="00CE4683" w:rsidRPr="00FB7431">
        <w:rPr>
          <w:rFonts w:ascii="Arial" w:hAnsi="Arial" w:cs="Arial"/>
          <w:sz w:val="24"/>
          <w:szCs w:val="24"/>
          <w:lang w:val="en-GB"/>
        </w:rPr>
        <w:t xml:space="preserve">notional reasonable </w:t>
      </w:r>
      <w:r w:rsidR="007573BA" w:rsidRPr="00FB7431">
        <w:rPr>
          <w:rFonts w:ascii="Arial" w:hAnsi="Arial" w:cs="Arial"/>
          <w:sz w:val="24"/>
          <w:szCs w:val="24"/>
          <w:lang w:val="en-GB"/>
        </w:rPr>
        <w:t>person would describe Renian’s trade as excluding those subsets, and that the register should be amended accordingly.</w:t>
      </w:r>
    </w:p>
    <w:p w14:paraId="2A573FE8" w14:textId="77777777" w:rsidR="005A67C6" w:rsidRPr="00FB7431" w:rsidRDefault="005A67C6" w:rsidP="00616516">
      <w:pPr>
        <w:spacing w:after="0" w:line="360" w:lineRule="auto"/>
        <w:jc w:val="both"/>
        <w:rPr>
          <w:rFonts w:ascii="Arial" w:hAnsi="Arial" w:cs="Arial"/>
          <w:sz w:val="24"/>
          <w:szCs w:val="24"/>
        </w:rPr>
      </w:pPr>
    </w:p>
    <w:p w14:paraId="703B6026" w14:textId="77777777" w:rsidR="00BA5FA2" w:rsidRPr="00FB7431" w:rsidRDefault="00BA5FA2" w:rsidP="00FB7431">
      <w:pPr>
        <w:spacing w:after="0" w:line="360" w:lineRule="auto"/>
        <w:jc w:val="both"/>
        <w:rPr>
          <w:rFonts w:ascii="Arial" w:hAnsi="Arial" w:cs="Arial"/>
          <w:b/>
          <w:bCs/>
          <w:sz w:val="24"/>
          <w:szCs w:val="24"/>
        </w:rPr>
      </w:pPr>
      <w:r w:rsidRPr="00FB7431">
        <w:rPr>
          <w:rFonts w:ascii="Arial" w:hAnsi="Arial" w:cs="Arial"/>
          <w:b/>
          <w:bCs/>
          <w:sz w:val="24"/>
          <w:szCs w:val="24"/>
        </w:rPr>
        <w:t>Should the rectification order operate retrospectively to the date on which Renian’s trademarks were filed?</w:t>
      </w:r>
    </w:p>
    <w:p w14:paraId="30E48CD7" w14:textId="77777777" w:rsidR="00A33D23" w:rsidRPr="00FB7431" w:rsidRDefault="00616516" w:rsidP="00FB7431">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92587F" w:rsidRPr="00FB7431">
        <w:rPr>
          <w:rFonts w:ascii="Arial" w:hAnsi="Arial" w:cs="Arial"/>
          <w:sz w:val="24"/>
          <w:szCs w:val="24"/>
        </w:rPr>
        <w:t>In addressing the question of w</w:t>
      </w:r>
      <w:r w:rsidR="00A33D23" w:rsidRPr="00FB7431">
        <w:rPr>
          <w:rFonts w:ascii="Arial" w:hAnsi="Arial" w:cs="Arial"/>
          <w:sz w:val="24"/>
          <w:szCs w:val="24"/>
        </w:rPr>
        <w:t>hether Crown’s historic use of the Overland trade</w:t>
      </w:r>
      <w:r w:rsidR="008D4F35">
        <w:rPr>
          <w:rFonts w:ascii="Arial" w:hAnsi="Arial" w:cs="Arial"/>
          <w:sz w:val="24"/>
          <w:szCs w:val="24"/>
        </w:rPr>
        <w:t xml:space="preserve"> </w:t>
      </w:r>
      <w:r w:rsidR="00A33D23" w:rsidRPr="00FB7431">
        <w:rPr>
          <w:rFonts w:ascii="Arial" w:hAnsi="Arial" w:cs="Arial"/>
          <w:sz w:val="24"/>
          <w:szCs w:val="24"/>
        </w:rPr>
        <w:t>mark infringed Renian’s trade marks</w:t>
      </w:r>
      <w:r w:rsidR="0092587F" w:rsidRPr="00FB7431">
        <w:rPr>
          <w:rFonts w:ascii="Arial" w:hAnsi="Arial" w:cs="Arial"/>
          <w:sz w:val="24"/>
          <w:szCs w:val="24"/>
        </w:rPr>
        <w:t>, the following considerations apply:</w:t>
      </w:r>
    </w:p>
    <w:p w14:paraId="4AFBD179" w14:textId="77777777" w:rsidR="0002446B" w:rsidRPr="00A90625" w:rsidRDefault="00A90625" w:rsidP="00A90625">
      <w:pPr>
        <w:spacing w:after="0" w:line="360" w:lineRule="auto"/>
        <w:ind w:left="567"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CF59E8" w:rsidRPr="00A90625">
        <w:rPr>
          <w:rFonts w:ascii="Arial" w:hAnsi="Arial" w:cs="Arial"/>
          <w:sz w:val="24"/>
          <w:szCs w:val="24"/>
        </w:rPr>
        <w:t>Renian applied to register its trade</w:t>
      </w:r>
      <w:r w:rsidR="008D4F35">
        <w:rPr>
          <w:rFonts w:ascii="Arial" w:hAnsi="Arial" w:cs="Arial"/>
          <w:sz w:val="24"/>
          <w:szCs w:val="24"/>
        </w:rPr>
        <w:t xml:space="preserve"> </w:t>
      </w:r>
      <w:r w:rsidR="00CF59E8" w:rsidRPr="00A90625">
        <w:rPr>
          <w:rFonts w:ascii="Arial" w:hAnsi="Arial" w:cs="Arial"/>
          <w:sz w:val="24"/>
          <w:szCs w:val="24"/>
        </w:rPr>
        <w:t xml:space="preserve">marks </w:t>
      </w:r>
      <w:r w:rsidR="00CF0960" w:rsidRPr="00A90625">
        <w:rPr>
          <w:rFonts w:ascii="Arial" w:hAnsi="Arial" w:cs="Arial"/>
          <w:sz w:val="24"/>
          <w:szCs w:val="24"/>
        </w:rPr>
        <w:t>in which the specifications were overbroad and included</w:t>
      </w:r>
      <w:r w:rsidR="00CF59E8" w:rsidRPr="00A90625">
        <w:rPr>
          <w:rFonts w:ascii="Arial" w:hAnsi="Arial" w:cs="Arial"/>
          <w:sz w:val="24"/>
          <w:szCs w:val="24"/>
        </w:rPr>
        <w:t xml:space="preserve"> services which it did not, and had no intention to, render. In particular, Renian applied to register its trade</w:t>
      </w:r>
      <w:r w:rsidR="00C721F3" w:rsidRPr="00A90625">
        <w:rPr>
          <w:rFonts w:ascii="Arial" w:hAnsi="Arial" w:cs="Arial"/>
          <w:sz w:val="24"/>
          <w:szCs w:val="24"/>
        </w:rPr>
        <w:t xml:space="preserve"> </w:t>
      </w:r>
      <w:r w:rsidR="00CF59E8" w:rsidRPr="00A90625">
        <w:rPr>
          <w:rFonts w:ascii="Arial" w:hAnsi="Arial" w:cs="Arial"/>
          <w:sz w:val="24"/>
          <w:szCs w:val="24"/>
        </w:rPr>
        <w:t xml:space="preserve">marks in relation to retail and wholesale services of any and every conceivable type of product, whereas Renian </w:t>
      </w:r>
      <w:r w:rsidR="0092587F" w:rsidRPr="00A90625">
        <w:rPr>
          <w:rFonts w:ascii="Arial" w:hAnsi="Arial" w:cs="Arial"/>
          <w:sz w:val="24"/>
          <w:szCs w:val="24"/>
        </w:rPr>
        <w:t>did not intend</w:t>
      </w:r>
      <w:r w:rsidR="00CF59E8" w:rsidRPr="00A90625">
        <w:rPr>
          <w:rFonts w:ascii="Arial" w:hAnsi="Arial" w:cs="Arial"/>
          <w:sz w:val="24"/>
          <w:szCs w:val="24"/>
        </w:rPr>
        <w:t xml:space="preserve"> us</w:t>
      </w:r>
      <w:r w:rsidR="0092587F" w:rsidRPr="00A90625">
        <w:rPr>
          <w:rFonts w:ascii="Arial" w:hAnsi="Arial" w:cs="Arial"/>
          <w:sz w:val="24"/>
          <w:szCs w:val="24"/>
        </w:rPr>
        <w:t>ing</w:t>
      </w:r>
      <w:r w:rsidR="00CF59E8" w:rsidRPr="00A90625">
        <w:rPr>
          <w:rFonts w:ascii="Arial" w:hAnsi="Arial" w:cs="Arial"/>
          <w:sz w:val="24"/>
          <w:szCs w:val="24"/>
        </w:rPr>
        <w:t xml:space="preserve"> the marks in relation to the retail </w:t>
      </w:r>
      <w:r w:rsidR="0092587F" w:rsidRPr="00A90625">
        <w:rPr>
          <w:rFonts w:ascii="Arial" w:hAnsi="Arial" w:cs="Arial"/>
          <w:sz w:val="24"/>
          <w:szCs w:val="24"/>
        </w:rPr>
        <w:t>of camping goods, clothing and footwear</w:t>
      </w:r>
      <w:r w:rsidR="00CF59E8" w:rsidRPr="00A90625">
        <w:rPr>
          <w:rFonts w:ascii="Arial" w:hAnsi="Arial" w:cs="Arial"/>
          <w:sz w:val="24"/>
          <w:szCs w:val="24"/>
        </w:rPr>
        <w:t>.</w:t>
      </w:r>
    </w:p>
    <w:p w14:paraId="399FDFBB" w14:textId="77777777" w:rsidR="0002446B" w:rsidRPr="00FB7431" w:rsidRDefault="00A90625" w:rsidP="00A90625">
      <w:pPr>
        <w:spacing w:after="0" w:line="360" w:lineRule="auto"/>
        <w:ind w:left="567"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CF59E8" w:rsidRPr="00FB7431">
        <w:rPr>
          <w:rFonts w:ascii="Arial" w:hAnsi="Arial" w:cs="Arial"/>
          <w:sz w:val="24"/>
          <w:szCs w:val="24"/>
        </w:rPr>
        <w:t>Renian has also not, since the registration of its trade</w:t>
      </w:r>
      <w:r w:rsidR="008D4F35">
        <w:rPr>
          <w:rFonts w:ascii="Arial" w:hAnsi="Arial" w:cs="Arial"/>
          <w:sz w:val="24"/>
          <w:szCs w:val="24"/>
        </w:rPr>
        <w:t xml:space="preserve"> </w:t>
      </w:r>
      <w:r w:rsidR="00CF59E8" w:rsidRPr="00FB7431">
        <w:rPr>
          <w:rFonts w:ascii="Arial" w:hAnsi="Arial" w:cs="Arial"/>
          <w:sz w:val="24"/>
          <w:szCs w:val="24"/>
        </w:rPr>
        <w:t>marks, use</w:t>
      </w:r>
      <w:r w:rsidR="00C721F3" w:rsidRPr="00FB7431">
        <w:rPr>
          <w:rFonts w:ascii="Arial" w:hAnsi="Arial" w:cs="Arial"/>
          <w:sz w:val="24"/>
          <w:szCs w:val="24"/>
        </w:rPr>
        <w:t>d</w:t>
      </w:r>
      <w:r w:rsidR="00CF59E8" w:rsidRPr="00FB7431">
        <w:rPr>
          <w:rFonts w:ascii="Arial" w:hAnsi="Arial" w:cs="Arial"/>
          <w:sz w:val="24"/>
          <w:szCs w:val="24"/>
        </w:rPr>
        <w:t xml:space="preserve"> the marks in relation to </w:t>
      </w:r>
      <w:r w:rsidR="0092587F" w:rsidRPr="00FB7431">
        <w:rPr>
          <w:rFonts w:ascii="Arial" w:hAnsi="Arial" w:cs="Arial"/>
          <w:sz w:val="24"/>
          <w:szCs w:val="24"/>
        </w:rPr>
        <w:t>camping goods, clothing and footwear</w:t>
      </w:r>
      <w:r w:rsidR="00CF59E8" w:rsidRPr="00FB7431">
        <w:rPr>
          <w:rFonts w:ascii="Arial" w:hAnsi="Arial" w:cs="Arial"/>
          <w:sz w:val="24"/>
          <w:szCs w:val="24"/>
        </w:rPr>
        <w:t>.</w:t>
      </w:r>
    </w:p>
    <w:p w14:paraId="4556DB6E" w14:textId="77777777" w:rsidR="00BC0C30" w:rsidRPr="0062082F" w:rsidRDefault="00A90625" w:rsidP="0062082F">
      <w:pPr>
        <w:spacing w:after="0" w:line="360" w:lineRule="auto"/>
        <w:ind w:left="567"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CF59E8" w:rsidRPr="00FB7431">
        <w:rPr>
          <w:rFonts w:ascii="Arial" w:hAnsi="Arial" w:cs="Arial"/>
          <w:sz w:val="24"/>
          <w:szCs w:val="24"/>
        </w:rPr>
        <w:t>I</w:t>
      </w:r>
      <w:r w:rsidR="00CD40DC" w:rsidRPr="00FB7431">
        <w:rPr>
          <w:rFonts w:ascii="Arial" w:hAnsi="Arial" w:cs="Arial"/>
          <w:sz w:val="24"/>
          <w:szCs w:val="24"/>
        </w:rPr>
        <w:t xml:space="preserve"> was referred to the decision of</w:t>
      </w:r>
      <w:r w:rsidR="00CF59E8" w:rsidRPr="00FB7431">
        <w:rPr>
          <w:rFonts w:ascii="Arial" w:hAnsi="Arial" w:cs="Arial"/>
          <w:sz w:val="24"/>
          <w:szCs w:val="24"/>
        </w:rPr>
        <w:t xml:space="preserve"> </w:t>
      </w:r>
      <w:proofErr w:type="spellStart"/>
      <w:r w:rsidR="00CF59E8" w:rsidRPr="00FB7431">
        <w:rPr>
          <w:rFonts w:ascii="Arial" w:hAnsi="Arial" w:cs="Arial"/>
          <w:i/>
          <w:iCs/>
          <w:sz w:val="24"/>
          <w:szCs w:val="24"/>
        </w:rPr>
        <w:t>Ro</w:t>
      </w:r>
      <w:r w:rsidR="00EC5380" w:rsidRPr="00FB7431">
        <w:rPr>
          <w:rFonts w:ascii="Arial" w:hAnsi="Arial" w:cs="Arial"/>
          <w:i/>
          <w:iCs/>
          <w:sz w:val="24"/>
          <w:szCs w:val="24"/>
        </w:rPr>
        <w:t>o</w:t>
      </w:r>
      <w:r w:rsidR="00CF59E8" w:rsidRPr="00FB7431">
        <w:rPr>
          <w:rFonts w:ascii="Arial" w:hAnsi="Arial" w:cs="Arial"/>
          <w:i/>
          <w:iCs/>
          <w:sz w:val="24"/>
          <w:szCs w:val="24"/>
        </w:rPr>
        <w:t>dezandt</w:t>
      </w:r>
      <w:proofErr w:type="spellEnd"/>
      <w:r w:rsidR="00CF59E8" w:rsidRPr="00FB7431">
        <w:rPr>
          <w:rFonts w:ascii="Arial" w:hAnsi="Arial" w:cs="Arial"/>
          <w:i/>
          <w:iCs/>
          <w:sz w:val="24"/>
          <w:szCs w:val="24"/>
        </w:rPr>
        <w:t xml:space="preserve"> </w:t>
      </w:r>
      <w:proofErr w:type="spellStart"/>
      <w:r w:rsidR="00CF59E8" w:rsidRPr="00FB7431">
        <w:rPr>
          <w:rFonts w:ascii="Arial" w:hAnsi="Arial" w:cs="Arial"/>
          <w:i/>
          <w:iCs/>
          <w:sz w:val="24"/>
          <w:szCs w:val="24"/>
        </w:rPr>
        <w:t>Ko-O</w:t>
      </w:r>
      <w:r w:rsidR="00531BE6">
        <w:rPr>
          <w:rFonts w:ascii="Arial" w:hAnsi="Arial" w:cs="Arial"/>
          <w:i/>
          <w:iCs/>
          <w:sz w:val="24"/>
          <w:szCs w:val="24"/>
        </w:rPr>
        <w:t>peratiewe</w:t>
      </w:r>
      <w:proofErr w:type="spellEnd"/>
      <w:r w:rsidR="00531BE6">
        <w:rPr>
          <w:rFonts w:ascii="Arial" w:hAnsi="Arial" w:cs="Arial"/>
          <w:i/>
          <w:iCs/>
          <w:sz w:val="24"/>
          <w:szCs w:val="24"/>
        </w:rPr>
        <w:t xml:space="preserve"> </w:t>
      </w:r>
      <w:proofErr w:type="spellStart"/>
      <w:r w:rsidR="00CF59E8" w:rsidRPr="00FB7431">
        <w:rPr>
          <w:rFonts w:ascii="Arial" w:hAnsi="Arial" w:cs="Arial"/>
          <w:i/>
          <w:iCs/>
          <w:sz w:val="24"/>
          <w:szCs w:val="24"/>
        </w:rPr>
        <w:t>Wynmakery</w:t>
      </w:r>
      <w:proofErr w:type="spellEnd"/>
      <w:r w:rsidR="00531BE6">
        <w:rPr>
          <w:rFonts w:ascii="Arial" w:hAnsi="Arial" w:cs="Arial"/>
          <w:i/>
          <w:iCs/>
          <w:sz w:val="24"/>
          <w:szCs w:val="24"/>
        </w:rPr>
        <w:t xml:space="preserve"> </w:t>
      </w:r>
      <w:r w:rsidR="00CF59E8" w:rsidRPr="00FB7431">
        <w:rPr>
          <w:rFonts w:ascii="Arial" w:hAnsi="Arial" w:cs="Arial"/>
          <w:i/>
          <w:iCs/>
          <w:sz w:val="24"/>
          <w:szCs w:val="24"/>
        </w:rPr>
        <w:t>L</w:t>
      </w:r>
      <w:r w:rsidR="0062082F">
        <w:rPr>
          <w:rFonts w:ascii="Arial" w:hAnsi="Arial" w:cs="Arial"/>
          <w:i/>
          <w:iCs/>
          <w:sz w:val="24"/>
          <w:szCs w:val="24"/>
        </w:rPr>
        <w:t>t</w:t>
      </w:r>
      <w:r w:rsidR="00CF59E8" w:rsidRPr="00FB7431">
        <w:rPr>
          <w:rFonts w:ascii="Arial" w:hAnsi="Arial" w:cs="Arial"/>
          <w:i/>
          <w:iCs/>
          <w:sz w:val="24"/>
          <w:szCs w:val="24"/>
        </w:rPr>
        <w:t>d v Robertson Winery (Pty) Ltd and Another</w:t>
      </w:r>
      <w:r w:rsidR="00CF59E8" w:rsidRPr="00FB7431">
        <w:rPr>
          <w:rFonts w:ascii="Arial" w:hAnsi="Arial" w:cs="Arial"/>
          <w:sz w:val="24"/>
          <w:szCs w:val="24"/>
        </w:rPr>
        <w:t xml:space="preserve"> [2014] ZASCA 173</w:t>
      </w:r>
      <w:r w:rsidR="00CD40DC" w:rsidRPr="00FB7431">
        <w:rPr>
          <w:rFonts w:ascii="Arial" w:hAnsi="Arial" w:cs="Arial"/>
          <w:sz w:val="24"/>
          <w:szCs w:val="24"/>
        </w:rPr>
        <w:t xml:space="preserve">. </w:t>
      </w:r>
      <w:r w:rsidR="00CF0960" w:rsidRPr="00FB7431">
        <w:rPr>
          <w:rFonts w:ascii="Arial" w:hAnsi="Arial" w:cs="Arial"/>
          <w:sz w:val="24"/>
          <w:szCs w:val="24"/>
        </w:rPr>
        <w:t xml:space="preserve">In that case, Brand JA elected not to order the removal of a trade mark under s24 of the Trade Marks Act, and he drew an analogy to the administrative law principle in </w:t>
      </w:r>
      <w:r w:rsidR="00CF0960" w:rsidRPr="00FB7431">
        <w:rPr>
          <w:rFonts w:ascii="Arial" w:hAnsi="Arial" w:cs="Arial"/>
          <w:i/>
          <w:iCs/>
          <w:sz w:val="24"/>
          <w:szCs w:val="24"/>
        </w:rPr>
        <w:t xml:space="preserve">Oudekraal Estates (Pty) Ltd v Cape Town </w:t>
      </w:r>
      <w:r w:rsidR="0062082F">
        <w:rPr>
          <w:rFonts w:ascii="Arial" w:hAnsi="Arial" w:cs="Arial"/>
          <w:i/>
          <w:iCs/>
          <w:sz w:val="24"/>
          <w:szCs w:val="24"/>
        </w:rPr>
        <w:t>and</w:t>
      </w:r>
      <w:r w:rsidR="00CF0960" w:rsidRPr="00FB7431">
        <w:rPr>
          <w:rFonts w:ascii="Arial" w:hAnsi="Arial" w:cs="Arial"/>
          <w:i/>
          <w:iCs/>
          <w:sz w:val="24"/>
          <w:szCs w:val="24"/>
        </w:rPr>
        <w:t xml:space="preserve"> </w:t>
      </w:r>
      <w:r w:rsidR="00043FC2">
        <w:rPr>
          <w:rFonts w:ascii="Arial" w:hAnsi="Arial" w:cs="Arial"/>
          <w:i/>
          <w:iCs/>
          <w:sz w:val="24"/>
          <w:szCs w:val="24"/>
        </w:rPr>
        <w:t>O</w:t>
      </w:r>
      <w:r w:rsidR="00CF0960" w:rsidRPr="00FB7431">
        <w:rPr>
          <w:rFonts w:ascii="Arial" w:hAnsi="Arial" w:cs="Arial"/>
          <w:i/>
          <w:iCs/>
          <w:sz w:val="24"/>
          <w:szCs w:val="24"/>
        </w:rPr>
        <w:t>thers </w:t>
      </w:r>
      <w:r w:rsidR="00CF0960" w:rsidRPr="00FB7431">
        <w:rPr>
          <w:rFonts w:ascii="Arial" w:hAnsi="Arial" w:cs="Arial"/>
          <w:sz w:val="24"/>
          <w:szCs w:val="24"/>
        </w:rPr>
        <w:t xml:space="preserve">2004 (6) </w:t>
      </w:r>
      <w:r w:rsidR="0062082F">
        <w:rPr>
          <w:rFonts w:ascii="Arial" w:hAnsi="Arial" w:cs="Arial"/>
          <w:sz w:val="24"/>
          <w:szCs w:val="24"/>
        </w:rPr>
        <w:t xml:space="preserve">SA </w:t>
      </w:r>
      <w:r w:rsidR="00CF0960" w:rsidRPr="00FB7431">
        <w:rPr>
          <w:rFonts w:ascii="Arial" w:hAnsi="Arial" w:cs="Arial"/>
          <w:sz w:val="24"/>
          <w:szCs w:val="24"/>
        </w:rPr>
        <w:t>222 (SCA)</w:t>
      </w:r>
      <w:r w:rsidR="00D7100F" w:rsidRPr="00FB7431">
        <w:rPr>
          <w:rFonts w:ascii="Arial" w:hAnsi="Arial" w:cs="Arial"/>
          <w:sz w:val="24"/>
          <w:szCs w:val="24"/>
        </w:rPr>
        <w:t>.</w:t>
      </w:r>
      <w:r w:rsidR="00CF0960" w:rsidRPr="00FB7431">
        <w:rPr>
          <w:rFonts w:ascii="Arial" w:hAnsi="Arial" w:cs="Arial"/>
          <w:sz w:val="24"/>
          <w:szCs w:val="24"/>
        </w:rPr>
        <w:t xml:space="preserve"> In essence, this principle dictates that, since administrative decisions are often acted upon on the supposition that they were validly taken, they are accepted as valid until challenged and set aside by a competent court. Whether or not the particular decision was indeed valid is of no consequence. Until challenged and set aside, its validity is accepted as a fact.</w:t>
      </w:r>
    </w:p>
    <w:p w14:paraId="302CE447" w14:textId="77777777" w:rsidR="00CF0960" w:rsidRPr="00A90625" w:rsidRDefault="00A90625" w:rsidP="00A90625">
      <w:pPr>
        <w:spacing w:after="0" w:line="360" w:lineRule="auto"/>
        <w:ind w:left="567"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00CF0960" w:rsidRPr="00A90625">
        <w:rPr>
          <w:rFonts w:ascii="Arial" w:hAnsi="Arial" w:cs="Arial"/>
          <w:sz w:val="24"/>
          <w:szCs w:val="24"/>
        </w:rPr>
        <w:t xml:space="preserve">In considering </w:t>
      </w:r>
      <w:r w:rsidR="00CF0960" w:rsidRPr="00A90625">
        <w:rPr>
          <w:rFonts w:ascii="Arial" w:hAnsi="Arial" w:cs="Arial"/>
          <w:i/>
          <w:iCs/>
          <w:sz w:val="24"/>
          <w:szCs w:val="24"/>
        </w:rPr>
        <w:t>Robertson Winery</w:t>
      </w:r>
      <w:r w:rsidR="00CF0960" w:rsidRPr="00A90625">
        <w:rPr>
          <w:rFonts w:ascii="Arial" w:hAnsi="Arial" w:cs="Arial"/>
          <w:sz w:val="24"/>
          <w:szCs w:val="24"/>
        </w:rPr>
        <w:t xml:space="preserve">, one must be cautious of reading into the remarks by Brand JA the </w:t>
      </w:r>
      <w:r w:rsidR="00B82DB9">
        <w:rPr>
          <w:rFonts w:ascii="Arial" w:hAnsi="Arial" w:cs="Arial"/>
          <w:sz w:val="24"/>
          <w:szCs w:val="24"/>
        </w:rPr>
        <w:t>importation</w:t>
      </w:r>
      <w:r w:rsidR="00CF0960" w:rsidRPr="00A90625">
        <w:rPr>
          <w:rFonts w:ascii="Arial" w:hAnsi="Arial" w:cs="Arial"/>
          <w:sz w:val="24"/>
          <w:szCs w:val="24"/>
        </w:rPr>
        <w:t xml:space="preserve"> of an inflexible legal principle</w:t>
      </w:r>
      <w:r w:rsidR="00B82DB9">
        <w:rPr>
          <w:rFonts w:ascii="Arial" w:hAnsi="Arial" w:cs="Arial"/>
          <w:sz w:val="24"/>
          <w:szCs w:val="24"/>
        </w:rPr>
        <w:t xml:space="preserve"> from a different area of law</w:t>
      </w:r>
      <w:r w:rsidR="00CF0960" w:rsidRPr="00A90625">
        <w:rPr>
          <w:rFonts w:ascii="Arial" w:hAnsi="Arial" w:cs="Arial"/>
          <w:sz w:val="24"/>
          <w:szCs w:val="24"/>
        </w:rPr>
        <w:t>. Two factors clearly militate against this:</w:t>
      </w:r>
    </w:p>
    <w:p w14:paraId="453E3F0D" w14:textId="77777777" w:rsidR="00CF0960" w:rsidRPr="00A90625" w:rsidRDefault="00557976" w:rsidP="00557976">
      <w:pPr>
        <w:pStyle w:val="ListParagraph"/>
        <w:spacing w:after="0" w:line="360" w:lineRule="auto"/>
        <w:ind w:left="1437" w:hanging="510"/>
        <w:jc w:val="both"/>
        <w:rPr>
          <w:rFonts w:ascii="Arial" w:hAnsi="Arial" w:cs="Arial"/>
          <w:sz w:val="24"/>
          <w:szCs w:val="24"/>
        </w:rPr>
      </w:pPr>
      <w:r>
        <w:rPr>
          <w:rFonts w:ascii="Arial" w:hAnsi="Arial" w:cs="Arial"/>
          <w:sz w:val="24"/>
          <w:szCs w:val="24"/>
        </w:rPr>
        <w:t>(i)</w:t>
      </w:r>
      <w:r>
        <w:rPr>
          <w:rFonts w:ascii="Arial" w:hAnsi="Arial" w:cs="Arial"/>
          <w:sz w:val="24"/>
          <w:szCs w:val="24"/>
        </w:rPr>
        <w:tab/>
      </w:r>
      <w:r w:rsidR="00D7100F" w:rsidRPr="00A90625">
        <w:rPr>
          <w:rFonts w:ascii="Arial" w:hAnsi="Arial" w:cs="Arial"/>
          <w:sz w:val="24"/>
          <w:szCs w:val="24"/>
        </w:rPr>
        <w:t>Firstly, s</w:t>
      </w:r>
      <w:r w:rsidR="001A257A">
        <w:rPr>
          <w:rFonts w:ascii="Arial" w:hAnsi="Arial" w:cs="Arial"/>
          <w:sz w:val="24"/>
          <w:szCs w:val="24"/>
        </w:rPr>
        <w:t xml:space="preserve"> </w:t>
      </w:r>
      <w:r w:rsidR="00CF0960" w:rsidRPr="00A90625">
        <w:rPr>
          <w:rFonts w:ascii="Arial" w:hAnsi="Arial" w:cs="Arial"/>
          <w:sz w:val="24"/>
          <w:szCs w:val="24"/>
        </w:rPr>
        <w:t xml:space="preserve">28(1) of the Trade Marks Act clearly empowers a court to order that the removal or </w:t>
      </w:r>
      <w:r w:rsidR="00CF0960" w:rsidRPr="00557976">
        <w:rPr>
          <w:rFonts w:ascii="Arial" w:hAnsi="Arial" w:cs="Arial"/>
          <w:sz w:val="24"/>
          <w:szCs w:val="24"/>
          <w:lang w:val="en-GB"/>
        </w:rPr>
        <w:t>rectification</w:t>
      </w:r>
      <w:r w:rsidR="00CF0960" w:rsidRPr="00A90625">
        <w:rPr>
          <w:rFonts w:ascii="Arial" w:hAnsi="Arial" w:cs="Arial"/>
          <w:sz w:val="24"/>
          <w:szCs w:val="24"/>
        </w:rPr>
        <w:t xml:space="preserve"> of a trade mark should operate from an </w:t>
      </w:r>
      <w:r w:rsidR="00CF0960" w:rsidRPr="00A90625">
        <w:rPr>
          <w:rFonts w:ascii="Arial" w:hAnsi="Arial" w:cs="Arial"/>
          <w:sz w:val="24"/>
          <w:szCs w:val="24"/>
        </w:rPr>
        <w:lastRenderedPageBreak/>
        <w:t>earlier date than the date of application for removal or rectification. The section reads as follows:</w:t>
      </w:r>
    </w:p>
    <w:p w14:paraId="0005A59A" w14:textId="77777777" w:rsidR="00CF0960" w:rsidRPr="00A02A77" w:rsidRDefault="0062082F" w:rsidP="008D4F35">
      <w:pPr>
        <w:spacing w:after="0" w:line="360" w:lineRule="auto"/>
        <w:ind w:left="717" w:firstLine="720"/>
        <w:jc w:val="both"/>
        <w:rPr>
          <w:rFonts w:ascii="Arial" w:hAnsi="Arial" w:cs="Arial"/>
          <w:b/>
          <w:bCs/>
          <w:iCs/>
          <w:lang w:val="en-GB"/>
        </w:rPr>
      </w:pPr>
      <w:r w:rsidRPr="00A02A77">
        <w:rPr>
          <w:rFonts w:ascii="Arial" w:hAnsi="Arial" w:cs="Arial"/>
          <w:b/>
          <w:bCs/>
          <w:iCs/>
          <w:lang w:val="en-GB"/>
        </w:rPr>
        <w:t>‘28 Date</w:t>
      </w:r>
      <w:r w:rsidR="00CF0960" w:rsidRPr="00A02A77">
        <w:rPr>
          <w:rFonts w:ascii="Arial" w:hAnsi="Arial" w:cs="Arial"/>
          <w:b/>
          <w:bCs/>
          <w:iCs/>
          <w:lang w:val="en-GB"/>
        </w:rPr>
        <w:t xml:space="preserve"> of removal and partial removal</w:t>
      </w:r>
    </w:p>
    <w:p w14:paraId="73AEAA2F" w14:textId="77777777" w:rsidR="00A90625" w:rsidRPr="00A02A77" w:rsidRDefault="00CF0960" w:rsidP="008D4F35">
      <w:pPr>
        <w:spacing w:after="0" w:line="360" w:lineRule="auto"/>
        <w:ind w:left="1437"/>
        <w:jc w:val="both"/>
        <w:rPr>
          <w:rFonts w:ascii="Arial" w:hAnsi="Arial" w:cs="Arial"/>
          <w:iCs/>
          <w:lang w:val="en-GB"/>
        </w:rPr>
      </w:pPr>
      <w:r w:rsidRPr="00A02A77">
        <w:rPr>
          <w:rFonts w:ascii="Arial" w:hAnsi="Arial" w:cs="Arial"/>
          <w:iCs/>
          <w:lang w:val="en-GB"/>
        </w:rPr>
        <w:t xml:space="preserve">(1) Any order granted by the registrar or the court in relation to any entry in </w:t>
      </w:r>
      <w:r w:rsidR="00A02A77" w:rsidRPr="00A02A77">
        <w:rPr>
          <w:rFonts w:ascii="Arial" w:hAnsi="Arial" w:cs="Arial"/>
          <w:iCs/>
          <w:lang w:val="en-GB"/>
        </w:rPr>
        <w:t>or omission</w:t>
      </w:r>
      <w:r w:rsidRPr="00A02A77">
        <w:rPr>
          <w:rFonts w:ascii="Arial" w:hAnsi="Arial" w:cs="Arial"/>
          <w:iCs/>
          <w:lang w:val="en-GB"/>
        </w:rPr>
        <w:t xml:space="preserve"> from the register shall be deemed to operate from-</w:t>
      </w:r>
    </w:p>
    <w:p w14:paraId="0EC3B17C" w14:textId="77777777" w:rsidR="00CF0960" w:rsidRPr="00A02A77" w:rsidRDefault="00CF0960" w:rsidP="00A90625">
      <w:pPr>
        <w:spacing w:after="0" w:line="360" w:lineRule="auto"/>
        <w:ind w:left="720" w:firstLine="720"/>
        <w:jc w:val="both"/>
        <w:rPr>
          <w:rFonts w:ascii="Arial" w:hAnsi="Arial" w:cs="Arial"/>
          <w:iCs/>
          <w:lang w:val="en-GB"/>
        </w:rPr>
      </w:pPr>
      <w:r w:rsidRPr="00A02A77">
        <w:rPr>
          <w:rFonts w:ascii="Arial" w:hAnsi="Arial" w:cs="Arial"/>
          <w:i/>
          <w:iCs/>
          <w:lang w:val="en-GB"/>
        </w:rPr>
        <w:t>(a)</w:t>
      </w:r>
      <w:r w:rsidRPr="00A02A77">
        <w:rPr>
          <w:rFonts w:ascii="Arial" w:hAnsi="Arial" w:cs="Arial"/>
          <w:iCs/>
          <w:lang w:val="en-GB"/>
        </w:rPr>
        <w:t>   the date of the application for such order; or</w:t>
      </w:r>
    </w:p>
    <w:p w14:paraId="047C8C63" w14:textId="77777777" w:rsidR="00CF0960" w:rsidRPr="00A02A77" w:rsidRDefault="00CF0960" w:rsidP="00A90625">
      <w:pPr>
        <w:spacing w:after="0" w:line="360" w:lineRule="auto"/>
        <w:ind w:left="1985" w:hanging="545"/>
        <w:jc w:val="both"/>
        <w:rPr>
          <w:rFonts w:ascii="Arial" w:hAnsi="Arial" w:cs="Arial"/>
          <w:i/>
          <w:iCs/>
          <w:lang w:val="en-GB"/>
        </w:rPr>
      </w:pPr>
      <w:r w:rsidRPr="00A02A77">
        <w:rPr>
          <w:rFonts w:ascii="Arial" w:hAnsi="Arial" w:cs="Arial"/>
          <w:i/>
          <w:iCs/>
          <w:lang w:val="en-GB"/>
        </w:rPr>
        <w:t>(b)</w:t>
      </w:r>
      <w:r w:rsidRPr="00A02A77">
        <w:rPr>
          <w:rFonts w:ascii="Arial" w:hAnsi="Arial" w:cs="Arial"/>
          <w:iCs/>
          <w:lang w:val="en-GB"/>
        </w:rPr>
        <w:t>   </w:t>
      </w:r>
      <w:r w:rsidR="00A90625" w:rsidRPr="00A02A77">
        <w:rPr>
          <w:rFonts w:ascii="Arial" w:hAnsi="Arial" w:cs="Arial"/>
          <w:iCs/>
          <w:lang w:val="en-GB"/>
        </w:rPr>
        <w:tab/>
      </w:r>
      <w:r w:rsidRPr="00A02A77">
        <w:rPr>
          <w:rFonts w:ascii="Arial" w:hAnsi="Arial" w:cs="Arial"/>
          <w:iCs/>
          <w:lang w:val="en-GB"/>
        </w:rPr>
        <w:t>if the registrar or the court, as the case may be, is satisfied that grounds for such order existed at an earlier date, that date</w:t>
      </w:r>
      <w:r w:rsidRPr="00A02A77">
        <w:rPr>
          <w:rFonts w:ascii="Arial" w:hAnsi="Arial" w:cs="Arial"/>
          <w:i/>
          <w:iCs/>
          <w:lang w:val="en-GB"/>
        </w:rPr>
        <w:t>.</w:t>
      </w:r>
      <w:r w:rsidR="00A02A77" w:rsidRPr="00A02A77">
        <w:rPr>
          <w:rFonts w:ascii="Arial" w:hAnsi="Arial" w:cs="Arial"/>
          <w:iCs/>
          <w:lang w:val="en-GB"/>
        </w:rPr>
        <w:t>’</w:t>
      </w:r>
    </w:p>
    <w:p w14:paraId="39225721" w14:textId="77777777" w:rsidR="00054F5D" w:rsidRPr="00054F5D" w:rsidRDefault="00A90625" w:rsidP="00054F5D">
      <w:pPr>
        <w:pStyle w:val="ListParagraph"/>
        <w:spacing w:after="0" w:line="360" w:lineRule="auto"/>
        <w:ind w:left="1437" w:hanging="510"/>
        <w:jc w:val="both"/>
        <w:rPr>
          <w:rFonts w:ascii="Arial" w:hAnsi="Arial" w:cs="Arial"/>
          <w:sz w:val="24"/>
          <w:szCs w:val="24"/>
        </w:rPr>
      </w:pPr>
      <w:r>
        <w:rPr>
          <w:rFonts w:ascii="Arial" w:hAnsi="Arial" w:cs="Arial"/>
          <w:sz w:val="24"/>
          <w:szCs w:val="24"/>
          <w:lang w:val="en-GB"/>
        </w:rPr>
        <w:t>(ii)</w:t>
      </w:r>
      <w:r>
        <w:rPr>
          <w:rFonts w:ascii="Arial" w:hAnsi="Arial" w:cs="Arial"/>
          <w:sz w:val="24"/>
          <w:szCs w:val="24"/>
          <w:lang w:val="en-GB"/>
        </w:rPr>
        <w:tab/>
      </w:r>
      <w:r w:rsidR="00D7100F" w:rsidRPr="00A90625">
        <w:rPr>
          <w:rFonts w:ascii="Arial" w:hAnsi="Arial" w:cs="Arial"/>
          <w:sz w:val="24"/>
          <w:szCs w:val="24"/>
          <w:lang w:val="en-GB"/>
        </w:rPr>
        <w:t>Secondly, t</w:t>
      </w:r>
      <w:r w:rsidR="00CF0960" w:rsidRPr="00A90625">
        <w:rPr>
          <w:rFonts w:ascii="Arial" w:hAnsi="Arial" w:cs="Arial"/>
          <w:sz w:val="24"/>
          <w:szCs w:val="24"/>
          <w:lang w:val="en-GB"/>
        </w:rPr>
        <w:t xml:space="preserve">he </w:t>
      </w:r>
      <w:r w:rsidR="00CF0960" w:rsidRPr="00A90625">
        <w:rPr>
          <w:rFonts w:ascii="Arial" w:hAnsi="Arial" w:cs="Arial"/>
          <w:sz w:val="24"/>
          <w:szCs w:val="24"/>
        </w:rPr>
        <w:t>true</w:t>
      </w:r>
      <w:r w:rsidR="00CF0960" w:rsidRPr="00A90625">
        <w:rPr>
          <w:rFonts w:ascii="Arial" w:hAnsi="Arial" w:cs="Arial"/>
          <w:sz w:val="24"/>
          <w:szCs w:val="24"/>
          <w:lang w:val="en-GB"/>
        </w:rPr>
        <w:t xml:space="preserve"> basis for Brand JA’s decision was that he was concerned that such an order “</w:t>
      </w:r>
      <w:r w:rsidR="00CF0960" w:rsidRPr="00A90625">
        <w:rPr>
          <w:rFonts w:ascii="Arial" w:hAnsi="Arial" w:cs="Arial"/>
          <w:sz w:val="24"/>
          <w:szCs w:val="24"/>
        </w:rPr>
        <w:t>may lead to consequences which could be substantially unfair.</w:t>
      </w:r>
      <w:r w:rsidR="00496D9C" w:rsidRPr="00A90625">
        <w:rPr>
          <w:rFonts w:ascii="Arial" w:hAnsi="Arial" w:cs="Arial"/>
          <w:sz w:val="24"/>
          <w:szCs w:val="24"/>
        </w:rPr>
        <w:t xml:space="preserve">” </w:t>
      </w:r>
      <w:r w:rsidR="008D4F35">
        <w:rPr>
          <w:rFonts w:ascii="Arial" w:hAnsi="Arial" w:cs="Arial"/>
          <w:sz w:val="24"/>
          <w:szCs w:val="24"/>
        </w:rPr>
        <w:t>(See para 14.)</w:t>
      </w:r>
    </w:p>
    <w:p w14:paraId="75756A6C" w14:textId="77777777" w:rsidR="002650D9" w:rsidRPr="00FB7431" w:rsidRDefault="00A90625" w:rsidP="000D3E83">
      <w:pPr>
        <w:spacing w:after="0" w:line="360" w:lineRule="auto"/>
        <w:ind w:left="567" w:hanging="567"/>
        <w:jc w:val="both"/>
        <w:rPr>
          <w:rFonts w:ascii="Arial" w:hAnsi="Arial" w:cs="Arial"/>
          <w:sz w:val="24"/>
          <w:szCs w:val="24"/>
        </w:rPr>
      </w:pPr>
      <w:r>
        <w:rPr>
          <w:rFonts w:ascii="Arial" w:hAnsi="Arial" w:cs="Arial"/>
          <w:sz w:val="24"/>
          <w:szCs w:val="24"/>
          <w:lang w:val="en-GB"/>
        </w:rPr>
        <w:t>(e)</w:t>
      </w:r>
      <w:r>
        <w:rPr>
          <w:rFonts w:ascii="Arial" w:hAnsi="Arial" w:cs="Arial"/>
          <w:sz w:val="24"/>
          <w:szCs w:val="24"/>
          <w:lang w:val="en-GB"/>
        </w:rPr>
        <w:tab/>
      </w:r>
      <w:r w:rsidR="00EF1D9C" w:rsidRPr="00FB7431">
        <w:rPr>
          <w:rFonts w:ascii="Arial" w:hAnsi="Arial" w:cs="Arial"/>
          <w:sz w:val="24"/>
          <w:szCs w:val="24"/>
        </w:rPr>
        <w:t xml:space="preserve">I am therefore of the view that </w:t>
      </w:r>
      <w:r w:rsidR="00236B41" w:rsidRPr="00FB7431">
        <w:rPr>
          <w:rFonts w:ascii="Arial" w:hAnsi="Arial" w:cs="Arial"/>
          <w:sz w:val="24"/>
          <w:szCs w:val="24"/>
        </w:rPr>
        <w:t xml:space="preserve">in </w:t>
      </w:r>
      <w:r w:rsidR="00236B41" w:rsidRPr="00FB7431">
        <w:rPr>
          <w:rFonts w:ascii="Arial" w:hAnsi="Arial" w:cs="Arial"/>
          <w:i/>
          <w:iCs/>
          <w:sz w:val="24"/>
          <w:szCs w:val="24"/>
        </w:rPr>
        <w:t>Robertson Winery</w:t>
      </w:r>
      <w:r w:rsidR="00236B41" w:rsidRPr="00FB7431">
        <w:rPr>
          <w:rFonts w:ascii="Arial" w:hAnsi="Arial" w:cs="Arial"/>
          <w:sz w:val="24"/>
          <w:szCs w:val="24"/>
        </w:rPr>
        <w:t xml:space="preserve"> </w:t>
      </w:r>
      <w:r w:rsidR="00EF1D9C" w:rsidRPr="00FB7431">
        <w:rPr>
          <w:rFonts w:ascii="Arial" w:hAnsi="Arial" w:cs="Arial"/>
          <w:sz w:val="24"/>
          <w:szCs w:val="24"/>
        </w:rPr>
        <w:t xml:space="preserve">Brand JA simply found that, on the facts and circumstances before him, there was no basis to order that the removal of </w:t>
      </w:r>
      <w:r w:rsidR="00236B41" w:rsidRPr="00FB7431">
        <w:rPr>
          <w:rFonts w:ascii="Arial" w:hAnsi="Arial" w:cs="Arial"/>
          <w:sz w:val="24"/>
          <w:szCs w:val="24"/>
        </w:rPr>
        <w:t xml:space="preserve">the </w:t>
      </w:r>
      <w:r w:rsidR="00EF1D9C" w:rsidRPr="00FB7431">
        <w:rPr>
          <w:rFonts w:ascii="Arial" w:hAnsi="Arial" w:cs="Arial"/>
          <w:sz w:val="24"/>
          <w:szCs w:val="24"/>
        </w:rPr>
        <w:t xml:space="preserve">trade mark </w:t>
      </w:r>
      <w:r w:rsidR="00236B41" w:rsidRPr="00FB7431">
        <w:rPr>
          <w:rFonts w:ascii="Arial" w:hAnsi="Arial" w:cs="Arial"/>
          <w:sz w:val="24"/>
          <w:szCs w:val="24"/>
        </w:rPr>
        <w:t xml:space="preserve">in question </w:t>
      </w:r>
      <w:r w:rsidR="00EF1D9C" w:rsidRPr="00FB7431">
        <w:rPr>
          <w:rFonts w:ascii="Arial" w:hAnsi="Arial" w:cs="Arial"/>
          <w:sz w:val="24"/>
          <w:szCs w:val="24"/>
        </w:rPr>
        <w:t>should operate from a date ear</w:t>
      </w:r>
      <w:r w:rsidR="00360F90">
        <w:rPr>
          <w:rFonts w:ascii="Arial" w:hAnsi="Arial" w:cs="Arial"/>
          <w:sz w:val="24"/>
          <w:szCs w:val="24"/>
        </w:rPr>
        <w:t>lier than</w:t>
      </w:r>
      <w:r w:rsidR="00EF1D9C" w:rsidRPr="00FB7431">
        <w:rPr>
          <w:rFonts w:ascii="Arial" w:hAnsi="Arial" w:cs="Arial"/>
          <w:sz w:val="24"/>
          <w:szCs w:val="24"/>
        </w:rPr>
        <w:t xml:space="preserve"> the date of the application for removal. </w:t>
      </w:r>
      <w:r w:rsidR="00AA37B5" w:rsidRPr="00FB7431">
        <w:rPr>
          <w:rFonts w:ascii="Arial" w:hAnsi="Arial" w:cs="Arial"/>
          <w:sz w:val="24"/>
          <w:szCs w:val="24"/>
        </w:rPr>
        <w:t xml:space="preserve">I am accordingly of the view that </w:t>
      </w:r>
      <w:r w:rsidR="00AA37B5" w:rsidRPr="00C93500">
        <w:rPr>
          <w:rFonts w:ascii="Arial" w:hAnsi="Arial" w:cs="Arial"/>
          <w:i/>
          <w:sz w:val="24"/>
          <w:szCs w:val="24"/>
        </w:rPr>
        <w:t>Robertson Winery</w:t>
      </w:r>
      <w:r w:rsidR="00AA37B5" w:rsidRPr="00FB7431">
        <w:rPr>
          <w:rFonts w:ascii="Arial" w:hAnsi="Arial" w:cs="Arial"/>
          <w:sz w:val="24"/>
          <w:szCs w:val="24"/>
        </w:rPr>
        <w:t xml:space="preserve"> is not authority for the proposition that a court can never order that the removal or rectification of a trade</w:t>
      </w:r>
      <w:r w:rsidR="00C93500">
        <w:rPr>
          <w:rFonts w:ascii="Arial" w:hAnsi="Arial" w:cs="Arial"/>
          <w:sz w:val="24"/>
          <w:szCs w:val="24"/>
        </w:rPr>
        <w:t xml:space="preserve"> </w:t>
      </w:r>
      <w:r w:rsidR="00AA37B5" w:rsidRPr="00FB7431">
        <w:rPr>
          <w:rFonts w:ascii="Arial" w:hAnsi="Arial" w:cs="Arial"/>
          <w:sz w:val="24"/>
          <w:szCs w:val="24"/>
        </w:rPr>
        <w:t xml:space="preserve">mark should operate from a date earlier than the application for removal or rectification. </w:t>
      </w:r>
    </w:p>
    <w:p w14:paraId="34809E7B" w14:textId="77777777" w:rsidR="002650D9" w:rsidRPr="00A90625" w:rsidRDefault="00A90625" w:rsidP="00A90625">
      <w:pPr>
        <w:spacing w:after="0" w:line="360" w:lineRule="auto"/>
        <w:ind w:left="567" w:hanging="567"/>
        <w:jc w:val="both"/>
        <w:rPr>
          <w:rFonts w:ascii="Arial" w:hAnsi="Arial" w:cs="Arial"/>
          <w:sz w:val="24"/>
          <w:szCs w:val="24"/>
        </w:rPr>
      </w:pPr>
      <w:r>
        <w:rPr>
          <w:rFonts w:ascii="Arial" w:hAnsi="Arial" w:cs="Arial"/>
          <w:sz w:val="24"/>
          <w:szCs w:val="24"/>
        </w:rPr>
        <w:t>(f)</w:t>
      </w:r>
      <w:r>
        <w:rPr>
          <w:rFonts w:ascii="Arial" w:hAnsi="Arial" w:cs="Arial"/>
          <w:sz w:val="24"/>
          <w:szCs w:val="24"/>
        </w:rPr>
        <w:tab/>
      </w:r>
      <w:r w:rsidR="00236B41" w:rsidRPr="00FB7431">
        <w:rPr>
          <w:rFonts w:ascii="Arial" w:hAnsi="Arial" w:cs="Arial"/>
          <w:sz w:val="24"/>
          <w:szCs w:val="24"/>
        </w:rPr>
        <w:t xml:space="preserve">The position, therefore, is that a court is empowered to grant an order in relation to the entry in the register which shall be deemed to operate from an earlier date, if the court is satisfied that valid grounds for such order exist. </w:t>
      </w:r>
    </w:p>
    <w:p w14:paraId="454CA83B" w14:textId="77777777" w:rsidR="00CD40DC" w:rsidRDefault="00A90625" w:rsidP="00A90625">
      <w:pPr>
        <w:spacing w:after="0" w:line="360" w:lineRule="auto"/>
        <w:ind w:left="567" w:hanging="567"/>
        <w:jc w:val="both"/>
        <w:rPr>
          <w:rFonts w:ascii="Arial" w:hAnsi="Arial" w:cs="Arial"/>
          <w:sz w:val="24"/>
          <w:szCs w:val="24"/>
          <w:lang w:val="en-GB"/>
        </w:rPr>
      </w:pPr>
      <w:r>
        <w:rPr>
          <w:rFonts w:ascii="Arial" w:hAnsi="Arial" w:cs="Arial"/>
          <w:sz w:val="24"/>
          <w:szCs w:val="24"/>
        </w:rPr>
        <w:t>(g)</w:t>
      </w:r>
      <w:r>
        <w:rPr>
          <w:rFonts w:ascii="Arial" w:hAnsi="Arial" w:cs="Arial"/>
          <w:sz w:val="24"/>
          <w:szCs w:val="24"/>
        </w:rPr>
        <w:tab/>
      </w:r>
      <w:r w:rsidR="00496D9C" w:rsidRPr="00FB7431">
        <w:rPr>
          <w:rFonts w:ascii="Arial" w:hAnsi="Arial" w:cs="Arial"/>
          <w:sz w:val="24"/>
          <w:szCs w:val="24"/>
        </w:rPr>
        <w:t xml:space="preserve">In my view, fairness </w:t>
      </w:r>
      <w:r w:rsidR="00E74511">
        <w:rPr>
          <w:rFonts w:ascii="Arial" w:hAnsi="Arial" w:cs="Arial"/>
          <w:sz w:val="24"/>
          <w:szCs w:val="24"/>
        </w:rPr>
        <w:t xml:space="preserve">(the measure which Brand JA applied in </w:t>
      </w:r>
      <w:r w:rsidR="00E74511" w:rsidRPr="00E74511">
        <w:rPr>
          <w:rFonts w:ascii="Arial" w:hAnsi="Arial" w:cs="Arial"/>
          <w:i/>
          <w:iCs/>
          <w:sz w:val="24"/>
          <w:szCs w:val="24"/>
        </w:rPr>
        <w:t>Robertson Winery</w:t>
      </w:r>
      <w:r w:rsidR="00E74511">
        <w:rPr>
          <w:rFonts w:ascii="Arial" w:hAnsi="Arial" w:cs="Arial"/>
          <w:sz w:val="24"/>
          <w:szCs w:val="24"/>
        </w:rPr>
        <w:t xml:space="preserve">) </w:t>
      </w:r>
      <w:r w:rsidR="00496D9C" w:rsidRPr="00FB7431">
        <w:rPr>
          <w:rFonts w:ascii="Arial" w:hAnsi="Arial" w:cs="Arial"/>
          <w:sz w:val="24"/>
          <w:szCs w:val="24"/>
        </w:rPr>
        <w:t>dictates that</w:t>
      </w:r>
      <w:r w:rsidR="00EF1D9C" w:rsidRPr="00FB7431">
        <w:rPr>
          <w:rFonts w:ascii="Arial" w:hAnsi="Arial" w:cs="Arial"/>
          <w:sz w:val="24"/>
          <w:szCs w:val="24"/>
        </w:rPr>
        <w:t xml:space="preserve"> in this </w:t>
      </w:r>
      <w:r w:rsidR="00C93500">
        <w:rPr>
          <w:rFonts w:ascii="Arial" w:hAnsi="Arial" w:cs="Arial"/>
          <w:sz w:val="24"/>
          <w:szCs w:val="24"/>
        </w:rPr>
        <w:t xml:space="preserve">case </w:t>
      </w:r>
      <w:r w:rsidR="00EF1D9C" w:rsidRPr="00FB7431">
        <w:rPr>
          <w:rFonts w:ascii="Arial" w:hAnsi="Arial" w:cs="Arial"/>
          <w:sz w:val="24"/>
          <w:szCs w:val="24"/>
        </w:rPr>
        <w:t xml:space="preserve">the effective date should be the date of registration of Renian’s trade marks. </w:t>
      </w:r>
      <w:r w:rsidR="00496D9C" w:rsidRPr="00FB7431">
        <w:rPr>
          <w:rFonts w:ascii="Arial" w:hAnsi="Arial" w:cs="Arial"/>
          <w:sz w:val="24"/>
          <w:szCs w:val="24"/>
        </w:rPr>
        <w:t xml:space="preserve">This is so because Renian has been quite unabashed </w:t>
      </w:r>
      <w:r w:rsidR="00B629DF" w:rsidRPr="00FB7431">
        <w:rPr>
          <w:rFonts w:ascii="Arial" w:hAnsi="Arial" w:cs="Arial"/>
          <w:sz w:val="24"/>
          <w:szCs w:val="24"/>
        </w:rPr>
        <w:t xml:space="preserve">in its replying affidavit </w:t>
      </w:r>
      <w:r w:rsidR="00496D9C" w:rsidRPr="00FB7431">
        <w:rPr>
          <w:rFonts w:ascii="Arial" w:hAnsi="Arial" w:cs="Arial"/>
          <w:sz w:val="24"/>
          <w:szCs w:val="24"/>
        </w:rPr>
        <w:t xml:space="preserve">in indicating that the reason it persists in seeking the declaratory relief </w:t>
      </w:r>
      <w:r w:rsidR="00B629DF" w:rsidRPr="00FB7431">
        <w:rPr>
          <w:rFonts w:ascii="Arial" w:hAnsi="Arial" w:cs="Arial"/>
          <w:sz w:val="24"/>
          <w:szCs w:val="24"/>
        </w:rPr>
        <w:t xml:space="preserve">notwithstanding the assignment of rights to Overland Retail </w:t>
      </w:r>
      <w:r w:rsidR="00496D9C" w:rsidRPr="00FB7431">
        <w:rPr>
          <w:rFonts w:ascii="Arial" w:hAnsi="Arial" w:cs="Arial"/>
          <w:sz w:val="24"/>
          <w:szCs w:val="24"/>
        </w:rPr>
        <w:t xml:space="preserve">is in order to </w:t>
      </w:r>
      <w:r w:rsidR="00496D9C" w:rsidRPr="00FB7431">
        <w:rPr>
          <w:rFonts w:ascii="Arial" w:hAnsi="Arial" w:cs="Arial"/>
          <w:i/>
          <w:iCs/>
          <w:sz w:val="24"/>
          <w:szCs w:val="24"/>
        </w:rPr>
        <w:t>“to confirm the fact of Crown Footwear’s infringing conduct and an enquiry into damages”.</w:t>
      </w:r>
      <w:r w:rsidR="00496D9C" w:rsidRPr="00FB7431">
        <w:rPr>
          <w:rFonts w:ascii="Arial" w:hAnsi="Arial" w:cs="Arial"/>
          <w:sz w:val="24"/>
          <w:szCs w:val="24"/>
        </w:rPr>
        <w:t xml:space="preserve"> It would </w:t>
      </w:r>
      <w:r w:rsidR="00B629DF" w:rsidRPr="00FB7431">
        <w:rPr>
          <w:rFonts w:ascii="Arial" w:hAnsi="Arial" w:cs="Arial"/>
          <w:sz w:val="24"/>
          <w:szCs w:val="24"/>
        </w:rPr>
        <w:t xml:space="preserve">fundamentally </w:t>
      </w:r>
      <w:r w:rsidR="00496D9C" w:rsidRPr="00FB7431">
        <w:rPr>
          <w:rFonts w:ascii="Arial" w:hAnsi="Arial" w:cs="Arial"/>
          <w:sz w:val="24"/>
          <w:szCs w:val="24"/>
        </w:rPr>
        <w:t xml:space="preserve">offend one’s sense of fairness to allow such a claim for damages to be brought in circumstances where Renian never had a </w:t>
      </w:r>
      <w:r w:rsidR="00496D9C" w:rsidRPr="00FB7431">
        <w:rPr>
          <w:rFonts w:ascii="Arial" w:hAnsi="Arial" w:cs="Arial"/>
          <w:i/>
          <w:iCs/>
          <w:sz w:val="24"/>
          <w:szCs w:val="24"/>
        </w:rPr>
        <w:t>bona fide</w:t>
      </w:r>
      <w:r w:rsidR="00496D9C" w:rsidRPr="00FB7431">
        <w:rPr>
          <w:rFonts w:ascii="Arial" w:hAnsi="Arial" w:cs="Arial"/>
          <w:sz w:val="24"/>
          <w:szCs w:val="24"/>
        </w:rPr>
        <w:t xml:space="preserve"> intention </w:t>
      </w:r>
      <w:r w:rsidR="00496D9C" w:rsidRPr="00FB7431">
        <w:rPr>
          <w:rFonts w:ascii="Arial" w:hAnsi="Arial" w:cs="Arial"/>
          <w:sz w:val="24"/>
          <w:szCs w:val="24"/>
          <w:lang w:val="en-GB"/>
        </w:rPr>
        <w:t xml:space="preserve">that </w:t>
      </w:r>
      <w:r w:rsidR="00B629DF" w:rsidRPr="00FB7431">
        <w:rPr>
          <w:rFonts w:ascii="Arial" w:hAnsi="Arial" w:cs="Arial"/>
          <w:sz w:val="24"/>
          <w:szCs w:val="24"/>
          <w:lang w:val="en-GB"/>
        </w:rPr>
        <w:t>the trade marks</w:t>
      </w:r>
      <w:r w:rsidR="00496D9C" w:rsidRPr="00FB7431">
        <w:rPr>
          <w:rFonts w:ascii="Arial" w:hAnsi="Arial" w:cs="Arial"/>
          <w:sz w:val="24"/>
          <w:szCs w:val="24"/>
          <w:lang w:val="en-GB"/>
        </w:rPr>
        <w:t xml:space="preserve"> should </w:t>
      </w:r>
      <w:r w:rsidR="00B629DF" w:rsidRPr="00FB7431">
        <w:rPr>
          <w:rFonts w:ascii="Arial" w:hAnsi="Arial" w:cs="Arial"/>
          <w:sz w:val="24"/>
          <w:szCs w:val="24"/>
          <w:lang w:val="en-GB"/>
        </w:rPr>
        <w:t xml:space="preserve">ever </w:t>
      </w:r>
      <w:r w:rsidR="00496D9C" w:rsidRPr="00FB7431">
        <w:rPr>
          <w:rFonts w:ascii="Arial" w:hAnsi="Arial" w:cs="Arial"/>
          <w:sz w:val="24"/>
          <w:szCs w:val="24"/>
          <w:lang w:val="en-GB"/>
        </w:rPr>
        <w:t>be used in relation to the goods or services in question, that there has in fact been no </w:t>
      </w:r>
      <w:r w:rsidR="00496D9C" w:rsidRPr="00FB7431">
        <w:rPr>
          <w:rFonts w:ascii="Arial" w:hAnsi="Arial" w:cs="Arial"/>
          <w:i/>
          <w:iCs/>
          <w:sz w:val="24"/>
          <w:szCs w:val="24"/>
          <w:lang w:val="en-GB"/>
        </w:rPr>
        <w:t>bona fide </w:t>
      </w:r>
      <w:r w:rsidR="00496D9C" w:rsidRPr="00FB7431">
        <w:rPr>
          <w:rFonts w:ascii="Arial" w:hAnsi="Arial" w:cs="Arial"/>
          <w:sz w:val="24"/>
          <w:szCs w:val="24"/>
          <w:lang w:val="en-GB"/>
        </w:rPr>
        <w:t xml:space="preserve">use of the trade mark in relation to those goods or services by </w:t>
      </w:r>
      <w:proofErr w:type="spellStart"/>
      <w:r w:rsidR="00496D9C" w:rsidRPr="00FB7431">
        <w:rPr>
          <w:rFonts w:ascii="Arial" w:hAnsi="Arial" w:cs="Arial"/>
          <w:sz w:val="24"/>
          <w:szCs w:val="24"/>
          <w:lang w:val="en-GB"/>
        </w:rPr>
        <w:t>Renian</w:t>
      </w:r>
      <w:proofErr w:type="spellEnd"/>
      <w:r w:rsidR="0046281B">
        <w:rPr>
          <w:rFonts w:ascii="Arial" w:hAnsi="Arial" w:cs="Arial"/>
          <w:sz w:val="24"/>
          <w:szCs w:val="24"/>
          <w:lang w:val="en-GB"/>
        </w:rPr>
        <w:t>,</w:t>
      </w:r>
      <w:r w:rsidR="00496D9C" w:rsidRPr="00FB7431">
        <w:rPr>
          <w:rFonts w:ascii="Arial" w:hAnsi="Arial" w:cs="Arial"/>
          <w:sz w:val="24"/>
          <w:szCs w:val="24"/>
          <w:lang w:val="en-GB"/>
        </w:rPr>
        <w:t xml:space="preserve"> but that a claim for damages could be </w:t>
      </w:r>
      <w:r w:rsidR="00B629DF" w:rsidRPr="00FB7431">
        <w:rPr>
          <w:rFonts w:ascii="Arial" w:hAnsi="Arial" w:cs="Arial"/>
          <w:sz w:val="24"/>
          <w:szCs w:val="24"/>
          <w:lang w:val="en-GB"/>
        </w:rPr>
        <w:t>pursued</w:t>
      </w:r>
      <w:r w:rsidR="00496D9C" w:rsidRPr="00FB7431">
        <w:rPr>
          <w:rFonts w:ascii="Arial" w:hAnsi="Arial" w:cs="Arial"/>
          <w:sz w:val="24"/>
          <w:szCs w:val="24"/>
          <w:lang w:val="en-GB"/>
        </w:rPr>
        <w:t xml:space="preserve"> on the basis that the </w:t>
      </w:r>
      <w:r w:rsidR="00631F5D" w:rsidRPr="00FB7431">
        <w:rPr>
          <w:rFonts w:ascii="Arial" w:hAnsi="Arial" w:cs="Arial"/>
          <w:sz w:val="24"/>
          <w:szCs w:val="24"/>
          <w:lang w:val="en-GB"/>
        </w:rPr>
        <w:t xml:space="preserve">expungement order was not made retroactive to the date of registration. On the contrary, </w:t>
      </w:r>
      <w:r w:rsidR="00B629DF" w:rsidRPr="00FB7431">
        <w:rPr>
          <w:rFonts w:ascii="Arial" w:hAnsi="Arial" w:cs="Arial"/>
          <w:sz w:val="24"/>
          <w:szCs w:val="24"/>
          <w:lang w:val="en-GB"/>
        </w:rPr>
        <w:t xml:space="preserve">it is </w:t>
      </w:r>
      <w:r w:rsidR="00B629DF" w:rsidRPr="00FB7431">
        <w:rPr>
          <w:rFonts w:ascii="Arial" w:hAnsi="Arial" w:cs="Arial"/>
          <w:sz w:val="24"/>
          <w:szCs w:val="24"/>
          <w:lang w:val="en-GB"/>
        </w:rPr>
        <w:lastRenderedPageBreak/>
        <w:t xml:space="preserve">my view that </w:t>
      </w:r>
      <w:r w:rsidR="00631F5D" w:rsidRPr="00FB7431">
        <w:rPr>
          <w:rFonts w:ascii="Arial" w:hAnsi="Arial" w:cs="Arial"/>
          <w:sz w:val="24"/>
          <w:szCs w:val="24"/>
          <w:lang w:val="en-GB"/>
        </w:rPr>
        <w:t>the facts of this case fall squarely within the provisions of s</w:t>
      </w:r>
      <w:r>
        <w:rPr>
          <w:rFonts w:ascii="Arial" w:hAnsi="Arial" w:cs="Arial"/>
          <w:sz w:val="24"/>
          <w:szCs w:val="24"/>
          <w:lang w:val="en-GB"/>
        </w:rPr>
        <w:t xml:space="preserve"> </w:t>
      </w:r>
      <w:r w:rsidR="00631F5D" w:rsidRPr="00FB7431">
        <w:rPr>
          <w:rFonts w:ascii="Arial" w:hAnsi="Arial" w:cs="Arial"/>
          <w:sz w:val="24"/>
          <w:szCs w:val="24"/>
          <w:lang w:val="en-GB"/>
        </w:rPr>
        <w:t>28(1)</w:t>
      </w:r>
      <w:r w:rsidR="00631F5D" w:rsidRPr="00A02A77">
        <w:rPr>
          <w:rFonts w:ascii="Arial" w:hAnsi="Arial" w:cs="Arial"/>
          <w:i/>
          <w:sz w:val="24"/>
          <w:szCs w:val="24"/>
          <w:lang w:val="en-GB"/>
        </w:rPr>
        <w:t>(b)</w:t>
      </w:r>
      <w:r w:rsidR="00631F5D" w:rsidRPr="00FB7431">
        <w:rPr>
          <w:rFonts w:ascii="Arial" w:hAnsi="Arial" w:cs="Arial"/>
          <w:sz w:val="24"/>
          <w:szCs w:val="24"/>
          <w:lang w:val="en-GB"/>
        </w:rPr>
        <w:t xml:space="preserve"> in that clear grounds exist for the order to operate from an earlier date</w:t>
      </w:r>
      <w:r w:rsidR="00440312" w:rsidRPr="00FB7431">
        <w:rPr>
          <w:rFonts w:ascii="Arial" w:hAnsi="Arial" w:cs="Arial"/>
          <w:sz w:val="24"/>
          <w:szCs w:val="24"/>
          <w:lang w:val="en-GB"/>
        </w:rPr>
        <w:t>,</w:t>
      </w:r>
      <w:r w:rsidR="00AA37B5" w:rsidRPr="00FB7431">
        <w:rPr>
          <w:rFonts w:ascii="Arial" w:hAnsi="Arial" w:cs="Arial"/>
          <w:sz w:val="24"/>
          <w:szCs w:val="24"/>
          <w:lang w:val="en-GB"/>
        </w:rPr>
        <w:t xml:space="preserve"> and that this is an example </w:t>
      </w:r>
      <w:r w:rsidR="00AA37B5" w:rsidRPr="00FB7431">
        <w:rPr>
          <w:rFonts w:ascii="Arial" w:hAnsi="Arial" w:cs="Arial"/>
          <w:i/>
          <w:iCs/>
          <w:sz w:val="24"/>
          <w:szCs w:val="24"/>
          <w:lang w:val="en-GB"/>
        </w:rPr>
        <w:t>par excellence</w:t>
      </w:r>
      <w:r w:rsidR="00AA37B5" w:rsidRPr="00FB7431">
        <w:rPr>
          <w:rFonts w:ascii="Arial" w:hAnsi="Arial" w:cs="Arial"/>
          <w:sz w:val="24"/>
          <w:szCs w:val="24"/>
          <w:lang w:val="en-GB"/>
        </w:rPr>
        <w:t xml:space="preserve"> of an occasion on which retrospective operation of the expungement </w:t>
      </w:r>
      <w:r w:rsidR="000652FB">
        <w:rPr>
          <w:rFonts w:ascii="Arial" w:hAnsi="Arial" w:cs="Arial"/>
          <w:sz w:val="24"/>
          <w:szCs w:val="24"/>
          <w:lang w:val="en-GB"/>
        </w:rPr>
        <w:t xml:space="preserve">relief </w:t>
      </w:r>
      <w:r w:rsidR="00AA37B5" w:rsidRPr="00FB7431">
        <w:rPr>
          <w:rFonts w:ascii="Arial" w:hAnsi="Arial" w:cs="Arial"/>
          <w:sz w:val="24"/>
          <w:szCs w:val="24"/>
          <w:lang w:val="en-GB"/>
        </w:rPr>
        <w:t>should be granted</w:t>
      </w:r>
      <w:r w:rsidR="00631F5D" w:rsidRPr="00FB7431">
        <w:rPr>
          <w:rFonts w:ascii="Arial" w:hAnsi="Arial" w:cs="Arial"/>
          <w:sz w:val="24"/>
          <w:szCs w:val="24"/>
          <w:lang w:val="en-GB"/>
        </w:rPr>
        <w:t>.</w:t>
      </w:r>
    </w:p>
    <w:p w14:paraId="28DEA737" w14:textId="77777777" w:rsidR="00EB6E96" w:rsidRPr="00616516" w:rsidRDefault="00EB6E96" w:rsidP="00A90625">
      <w:pPr>
        <w:spacing w:after="0" w:line="360" w:lineRule="auto"/>
        <w:ind w:left="567" w:hanging="567"/>
        <w:jc w:val="both"/>
        <w:rPr>
          <w:rFonts w:ascii="Arial" w:hAnsi="Arial" w:cs="Arial"/>
          <w:sz w:val="24"/>
          <w:szCs w:val="24"/>
        </w:rPr>
      </w:pPr>
    </w:p>
    <w:p w14:paraId="00C1C346" w14:textId="77777777" w:rsidR="00BA5FA2" w:rsidRPr="00FB7431" w:rsidRDefault="00BA5FA2" w:rsidP="00FB7431">
      <w:pPr>
        <w:spacing w:after="0" w:line="360" w:lineRule="auto"/>
        <w:jc w:val="both"/>
        <w:rPr>
          <w:rFonts w:ascii="Arial" w:hAnsi="Arial" w:cs="Arial"/>
          <w:sz w:val="24"/>
          <w:szCs w:val="24"/>
        </w:rPr>
      </w:pPr>
    </w:p>
    <w:p w14:paraId="246D0330" w14:textId="77777777" w:rsidR="00A30242" w:rsidRPr="00FB7431" w:rsidRDefault="00A30242" w:rsidP="00FB7431">
      <w:pPr>
        <w:spacing w:after="0" w:line="360" w:lineRule="auto"/>
        <w:jc w:val="both"/>
        <w:rPr>
          <w:rFonts w:ascii="Arial" w:hAnsi="Arial" w:cs="Arial"/>
          <w:b/>
          <w:bCs/>
          <w:sz w:val="24"/>
          <w:szCs w:val="24"/>
        </w:rPr>
      </w:pPr>
      <w:r w:rsidRPr="00FB7431">
        <w:rPr>
          <w:rFonts w:ascii="Arial" w:hAnsi="Arial" w:cs="Arial"/>
          <w:b/>
          <w:bCs/>
          <w:sz w:val="24"/>
          <w:szCs w:val="24"/>
        </w:rPr>
        <w:t>The e</w:t>
      </w:r>
      <w:r w:rsidR="00837792" w:rsidRPr="00FB7431">
        <w:rPr>
          <w:rFonts w:ascii="Arial" w:hAnsi="Arial" w:cs="Arial"/>
          <w:b/>
          <w:bCs/>
          <w:sz w:val="24"/>
          <w:szCs w:val="24"/>
        </w:rPr>
        <w:t xml:space="preserve">ffect of </w:t>
      </w:r>
      <w:r w:rsidRPr="00FB7431">
        <w:rPr>
          <w:rFonts w:ascii="Arial" w:hAnsi="Arial" w:cs="Arial"/>
          <w:b/>
          <w:bCs/>
          <w:sz w:val="24"/>
          <w:szCs w:val="24"/>
        </w:rPr>
        <w:t>g</w:t>
      </w:r>
      <w:r w:rsidR="00837792" w:rsidRPr="00FB7431">
        <w:rPr>
          <w:rFonts w:ascii="Arial" w:hAnsi="Arial" w:cs="Arial"/>
          <w:b/>
          <w:bCs/>
          <w:sz w:val="24"/>
          <w:szCs w:val="24"/>
        </w:rPr>
        <w:t xml:space="preserve">ranting the </w:t>
      </w:r>
      <w:r w:rsidRPr="00FB7431">
        <w:rPr>
          <w:rFonts w:ascii="Arial" w:hAnsi="Arial" w:cs="Arial"/>
          <w:b/>
          <w:bCs/>
          <w:sz w:val="24"/>
          <w:szCs w:val="24"/>
        </w:rPr>
        <w:t>r</w:t>
      </w:r>
      <w:r w:rsidR="00837792" w:rsidRPr="00FB7431">
        <w:rPr>
          <w:rFonts w:ascii="Arial" w:hAnsi="Arial" w:cs="Arial"/>
          <w:b/>
          <w:bCs/>
          <w:sz w:val="24"/>
          <w:szCs w:val="24"/>
        </w:rPr>
        <w:t xml:space="preserve">elief set out in the </w:t>
      </w:r>
      <w:r w:rsidRPr="00FB7431">
        <w:rPr>
          <w:rFonts w:ascii="Arial" w:hAnsi="Arial" w:cs="Arial"/>
          <w:b/>
          <w:bCs/>
          <w:sz w:val="24"/>
          <w:szCs w:val="24"/>
        </w:rPr>
        <w:t>c</w:t>
      </w:r>
      <w:r w:rsidR="00837792" w:rsidRPr="00FB7431">
        <w:rPr>
          <w:rFonts w:ascii="Arial" w:hAnsi="Arial" w:cs="Arial"/>
          <w:b/>
          <w:bCs/>
          <w:sz w:val="24"/>
          <w:szCs w:val="24"/>
        </w:rPr>
        <w:t>ounter</w:t>
      </w:r>
      <w:r w:rsidRPr="00FB7431">
        <w:rPr>
          <w:rFonts w:ascii="Arial" w:hAnsi="Arial" w:cs="Arial"/>
          <w:b/>
          <w:bCs/>
          <w:sz w:val="24"/>
          <w:szCs w:val="24"/>
        </w:rPr>
        <w:t>-a</w:t>
      </w:r>
      <w:r w:rsidR="00837792" w:rsidRPr="00FB7431">
        <w:rPr>
          <w:rFonts w:ascii="Arial" w:hAnsi="Arial" w:cs="Arial"/>
          <w:b/>
          <w:bCs/>
          <w:sz w:val="24"/>
          <w:szCs w:val="24"/>
        </w:rPr>
        <w:t>pplication</w:t>
      </w:r>
    </w:p>
    <w:p w14:paraId="0520091B" w14:textId="77777777" w:rsidR="00BB47C8" w:rsidRPr="00FB7431" w:rsidRDefault="00616516" w:rsidP="00FB7431">
      <w:pPr>
        <w:spacing w:after="0" w:line="360" w:lineRule="auto"/>
        <w:jc w:val="both"/>
        <w:rPr>
          <w:rFonts w:ascii="Arial" w:hAnsi="Arial" w:cs="Arial"/>
          <w:sz w:val="24"/>
          <w:szCs w:val="24"/>
        </w:rPr>
      </w:pPr>
      <w:r w:rsidRPr="00616516">
        <w:rPr>
          <w:rFonts w:ascii="Arial" w:hAnsi="Arial" w:cs="Arial"/>
          <w:bCs/>
          <w:sz w:val="24"/>
          <w:szCs w:val="24"/>
        </w:rPr>
        <w:t>[61]</w:t>
      </w:r>
      <w:r w:rsidRPr="00616516">
        <w:rPr>
          <w:rFonts w:ascii="Arial" w:hAnsi="Arial" w:cs="Arial"/>
          <w:bCs/>
          <w:sz w:val="24"/>
          <w:szCs w:val="24"/>
        </w:rPr>
        <w:tab/>
      </w:r>
      <w:r w:rsidR="00A30242" w:rsidRPr="00FB7431">
        <w:rPr>
          <w:rFonts w:ascii="Arial" w:hAnsi="Arial" w:cs="Arial"/>
          <w:sz w:val="24"/>
          <w:szCs w:val="24"/>
        </w:rPr>
        <w:t>Since the relief sought in the</w:t>
      </w:r>
      <w:r w:rsidR="00A30242" w:rsidRPr="00FB7431">
        <w:rPr>
          <w:rFonts w:ascii="Arial" w:hAnsi="Arial" w:cs="Arial"/>
          <w:b/>
          <w:bCs/>
          <w:sz w:val="24"/>
          <w:szCs w:val="24"/>
        </w:rPr>
        <w:t xml:space="preserve"> </w:t>
      </w:r>
      <w:r w:rsidR="00EC7C50" w:rsidRPr="00FB7431">
        <w:rPr>
          <w:rFonts w:ascii="Arial" w:hAnsi="Arial" w:cs="Arial"/>
          <w:sz w:val="24"/>
          <w:szCs w:val="24"/>
        </w:rPr>
        <w:t xml:space="preserve">counter-application is granted, </w:t>
      </w:r>
      <w:r w:rsidR="00B0407D">
        <w:rPr>
          <w:rFonts w:ascii="Arial" w:hAnsi="Arial" w:cs="Arial"/>
          <w:sz w:val="24"/>
          <w:szCs w:val="24"/>
        </w:rPr>
        <w:t>it follows that</w:t>
      </w:r>
      <w:r w:rsidR="00EC7C50" w:rsidRPr="00FB7431">
        <w:rPr>
          <w:rFonts w:ascii="Arial" w:hAnsi="Arial" w:cs="Arial"/>
          <w:sz w:val="24"/>
          <w:szCs w:val="24"/>
        </w:rPr>
        <w:t xml:space="preserve"> the declaratory relief sought in the main application cannot be granted</w:t>
      </w:r>
      <w:r w:rsidR="00440312" w:rsidRPr="00FB7431">
        <w:rPr>
          <w:rFonts w:ascii="Arial" w:hAnsi="Arial" w:cs="Arial"/>
          <w:sz w:val="24"/>
          <w:szCs w:val="24"/>
        </w:rPr>
        <w:t>.</w:t>
      </w:r>
    </w:p>
    <w:p w14:paraId="390A066C" w14:textId="77777777" w:rsidR="00BB47C8" w:rsidRPr="00FB7431" w:rsidRDefault="00BB47C8" w:rsidP="00FB7431">
      <w:pPr>
        <w:spacing w:after="0" w:line="360" w:lineRule="auto"/>
        <w:jc w:val="both"/>
        <w:rPr>
          <w:rFonts w:ascii="Arial" w:hAnsi="Arial" w:cs="Arial"/>
          <w:sz w:val="24"/>
          <w:szCs w:val="24"/>
        </w:rPr>
      </w:pPr>
    </w:p>
    <w:p w14:paraId="50A52281" w14:textId="77777777" w:rsidR="00A30242" w:rsidRPr="00FB7431" w:rsidRDefault="00616516" w:rsidP="00FB7431">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EC7C50" w:rsidRPr="00FB7431">
        <w:rPr>
          <w:rFonts w:ascii="Arial" w:hAnsi="Arial" w:cs="Arial"/>
          <w:sz w:val="24"/>
          <w:szCs w:val="24"/>
        </w:rPr>
        <w:t xml:space="preserve">The declaratory relief sought by Renian is </w:t>
      </w:r>
      <w:r w:rsidR="00440312" w:rsidRPr="00FB7431">
        <w:rPr>
          <w:rFonts w:ascii="Arial" w:hAnsi="Arial" w:cs="Arial"/>
          <w:sz w:val="24"/>
          <w:szCs w:val="24"/>
        </w:rPr>
        <w:t>founded on the contention</w:t>
      </w:r>
      <w:r w:rsidR="00EC7C50" w:rsidRPr="00FB7431">
        <w:rPr>
          <w:rFonts w:ascii="Arial" w:hAnsi="Arial" w:cs="Arial"/>
          <w:sz w:val="24"/>
          <w:szCs w:val="24"/>
        </w:rPr>
        <w:t xml:space="preserve"> that Crown infringed its trade</w:t>
      </w:r>
      <w:r w:rsidR="00A30242" w:rsidRPr="00FB7431">
        <w:rPr>
          <w:rFonts w:ascii="Arial" w:hAnsi="Arial" w:cs="Arial"/>
          <w:sz w:val="24"/>
          <w:szCs w:val="24"/>
        </w:rPr>
        <w:t xml:space="preserve"> </w:t>
      </w:r>
      <w:r w:rsidR="00EC7C50" w:rsidRPr="00FB7431">
        <w:rPr>
          <w:rFonts w:ascii="Arial" w:hAnsi="Arial" w:cs="Arial"/>
          <w:sz w:val="24"/>
          <w:szCs w:val="24"/>
        </w:rPr>
        <w:t>marks as contemplated in s</w:t>
      </w:r>
      <w:r w:rsidR="00A90625">
        <w:rPr>
          <w:rFonts w:ascii="Arial" w:hAnsi="Arial" w:cs="Arial"/>
          <w:sz w:val="24"/>
          <w:szCs w:val="24"/>
        </w:rPr>
        <w:t xml:space="preserve"> </w:t>
      </w:r>
      <w:r w:rsidR="00EC7C50" w:rsidRPr="00FB7431">
        <w:rPr>
          <w:rFonts w:ascii="Arial" w:hAnsi="Arial" w:cs="Arial"/>
          <w:sz w:val="24"/>
          <w:szCs w:val="24"/>
        </w:rPr>
        <w:t>34(1)</w:t>
      </w:r>
      <w:r w:rsidR="00EC7C50" w:rsidRPr="00023799">
        <w:rPr>
          <w:rFonts w:ascii="Arial" w:hAnsi="Arial" w:cs="Arial"/>
          <w:i/>
          <w:sz w:val="24"/>
          <w:szCs w:val="24"/>
        </w:rPr>
        <w:t>(a)</w:t>
      </w:r>
      <w:r w:rsidR="00440312" w:rsidRPr="00FB7431">
        <w:rPr>
          <w:rFonts w:ascii="Arial" w:hAnsi="Arial" w:cs="Arial"/>
          <w:sz w:val="24"/>
          <w:szCs w:val="24"/>
        </w:rPr>
        <w:t>, which</w:t>
      </w:r>
      <w:r w:rsidR="00EC7C50" w:rsidRPr="00FB7431">
        <w:rPr>
          <w:rFonts w:ascii="Arial" w:hAnsi="Arial" w:cs="Arial"/>
          <w:sz w:val="24"/>
          <w:szCs w:val="24"/>
        </w:rPr>
        <w:t xml:space="preserve"> relates to the situation where an alleged infringer uses the registered mark, or a mark confusingly similar thereto, in relation to the services in respect of which the registered trade</w:t>
      </w:r>
      <w:r w:rsidR="00023799">
        <w:rPr>
          <w:rFonts w:ascii="Arial" w:hAnsi="Arial" w:cs="Arial"/>
          <w:sz w:val="24"/>
          <w:szCs w:val="24"/>
        </w:rPr>
        <w:t xml:space="preserve"> </w:t>
      </w:r>
      <w:r w:rsidR="00EC7C50" w:rsidRPr="00FB7431">
        <w:rPr>
          <w:rFonts w:ascii="Arial" w:hAnsi="Arial" w:cs="Arial"/>
          <w:sz w:val="24"/>
          <w:szCs w:val="24"/>
        </w:rPr>
        <w:t>mark is validly registered (</w:t>
      </w:r>
      <w:r w:rsidR="00440312" w:rsidRPr="00FB7431">
        <w:rPr>
          <w:rFonts w:ascii="Arial" w:hAnsi="Arial" w:cs="Arial"/>
          <w:sz w:val="24"/>
          <w:szCs w:val="24"/>
        </w:rPr>
        <w:t xml:space="preserve">i.e. </w:t>
      </w:r>
      <w:r w:rsidR="00EC7C50" w:rsidRPr="00FB7431">
        <w:rPr>
          <w:rFonts w:ascii="Arial" w:hAnsi="Arial" w:cs="Arial"/>
          <w:sz w:val="24"/>
          <w:szCs w:val="24"/>
        </w:rPr>
        <w:t xml:space="preserve">identical services). </w:t>
      </w:r>
    </w:p>
    <w:p w14:paraId="6A29991C" w14:textId="77777777" w:rsidR="00BB47C8" w:rsidRPr="00FB7431" w:rsidRDefault="00BB47C8" w:rsidP="00FB7431">
      <w:pPr>
        <w:spacing w:after="0" w:line="360" w:lineRule="auto"/>
        <w:jc w:val="both"/>
        <w:rPr>
          <w:rFonts w:ascii="Arial" w:hAnsi="Arial" w:cs="Arial"/>
          <w:sz w:val="24"/>
          <w:szCs w:val="24"/>
        </w:rPr>
      </w:pPr>
    </w:p>
    <w:p w14:paraId="58E3B6BD" w14:textId="77777777" w:rsidR="00A30242" w:rsidRPr="00FB7431" w:rsidRDefault="00616516" w:rsidP="00FB7431">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2650D9" w:rsidRPr="00FB7431">
        <w:rPr>
          <w:rFonts w:ascii="Arial" w:hAnsi="Arial" w:cs="Arial"/>
          <w:sz w:val="24"/>
          <w:szCs w:val="24"/>
        </w:rPr>
        <w:t>However</w:t>
      </w:r>
      <w:r w:rsidR="00440312" w:rsidRPr="00FB7431">
        <w:rPr>
          <w:rFonts w:ascii="Arial" w:hAnsi="Arial" w:cs="Arial"/>
          <w:sz w:val="24"/>
          <w:szCs w:val="24"/>
        </w:rPr>
        <w:t>,</w:t>
      </w:r>
      <w:r w:rsidR="00EC7C50" w:rsidRPr="00FB7431">
        <w:rPr>
          <w:rFonts w:ascii="Arial" w:hAnsi="Arial" w:cs="Arial"/>
          <w:sz w:val="24"/>
          <w:szCs w:val="24"/>
        </w:rPr>
        <w:t xml:space="preserve"> the services in relation to which </w:t>
      </w:r>
      <w:r w:rsidR="00440312" w:rsidRPr="00FB7431">
        <w:rPr>
          <w:rFonts w:ascii="Arial" w:hAnsi="Arial" w:cs="Arial"/>
          <w:sz w:val="24"/>
          <w:szCs w:val="24"/>
        </w:rPr>
        <w:t>Crown</w:t>
      </w:r>
      <w:r w:rsidR="00EC7C50" w:rsidRPr="00FB7431">
        <w:rPr>
          <w:rFonts w:ascii="Arial" w:hAnsi="Arial" w:cs="Arial"/>
          <w:sz w:val="24"/>
          <w:szCs w:val="24"/>
        </w:rPr>
        <w:t xml:space="preserve"> used the Overland marks (i.e.: the retail of outdoor footwear, clothing and camping goods) are not identical to the services in relation to which Renian actually uses its trade</w:t>
      </w:r>
      <w:r w:rsidR="00A30242" w:rsidRPr="00FB7431">
        <w:rPr>
          <w:rFonts w:ascii="Arial" w:hAnsi="Arial" w:cs="Arial"/>
          <w:sz w:val="24"/>
          <w:szCs w:val="24"/>
        </w:rPr>
        <w:t xml:space="preserve"> </w:t>
      </w:r>
      <w:r w:rsidR="00EC7C50" w:rsidRPr="00FB7431">
        <w:rPr>
          <w:rFonts w:ascii="Arial" w:hAnsi="Arial" w:cs="Arial"/>
          <w:sz w:val="24"/>
          <w:szCs w:val="24"/>
        </w:rPr>
        <w:t>marks</w:t>
      </w:r>
      <w:r w:rsidR="00A30242" w:rsidRPr="00FB7431">
        <w:rPr>
          <w:rFonts w:ascii="Arial" w:hAnsi="Arial" w:cs="Arial"/>
          <w:sz w:val="24"/>
          <w:szCs w:val="24"/>
        </w:rPr>
        <w:t>,</w:t>
      </w:r>
      <w:r w:rsidR="00EC7C50" w:rsidRPr="00FB7431">
        <w:rPr>
          <w:rFonts w:ascii="Arial" w:hAnsi="Arial" w:cs="Arial"/>
          <w:sz w:val="24"/>
          <w:szCs w:val="24"/>
        </w:rPr>
        <w:t xml:space="preserve"> and to which they are to be </w:t>
      </w:r>
      <w:r w:rsidR="00A30242" w:rsidRPr="00FB7431">
        <w:rPr>
          <w:rFonts w:ascii="Arial" w:hAnsi="Arial" w:cs="Arial"/>
          <w:sz w:val="24"/>
          <w:szCs w:val="24"/>
        </w:rPr>
        <w:t xml:space="preserve">subsequently </w:t>
      </w:r>
      <w:r w:rsidR="00EC7C50" w:rsidRPr="00FB7431">
        <w:rPr>
          <w:rFonts w:ascii="Arial" w:hAnsi="Arial" w:cs="Arial"/>
          <w:sz w:val="24"/>
          <w:szCs w:val="24"/>
        </w:rPr>
        <w:t>limited (i.e.</w:t>
      </w:r>
      <w:r w:rsidR="00A30242" w:rsidRPr="00FB7431">
        <w:rPr>
          <w:rFonts w:ascii="Arial" w:hAnsi="Arial" w:cs="Arial"/>
          <w:sz w:val="24"/>
          <w:szCs w:val="24"/>
        </w:rPr>
        <w:t xml:space="preserve"> </w:t>
      </w:r>
      <w:r w:rsidR="00EC7C50" w:rsidRPr="00FB7431">
        <w:rPr>
          <w:rFonts w:ascii="Arial" w:hAnsi="Arial" w:cs="Arial"/>
          <w:sz w:val="24"/>
          <w:szCs w:val="24"/>
        </w:rPr>
        <w:t xml:space="preserve">the retail and wholesale of </w:t>
      </w:r>
      <w:r w:rsidR="00A30242" w:rsidRPr="00FB7431">
        <w:rPr>
          <w:rFonts w:ascii="Arial" w:hAnsi="Arial" w:cs="Arial"/>
          <w:sz w:val="24"/>
          <w:szCs w:val="24"/>
        </w:rPr>
        <w:t>goods excluding outdoor footwear, clothing and camping goods</w:t>
      </w:r>
      <w:r w:rsidR="00B07167">
        <w:rPr>
          <w:rFonts w:ascii="Arial" w:hAnsi="Arial" w:cs="Arial"/>
          <w:sz w:val="24"/>
          <w:szCs w:val="24"/>
        </w:rPr>
        <w:t>; or liquor products</w:t>
      </w:r>
      <w:r w:rsidR="00A30242" w:rsidRPr="00FB7431">
        <w:rPr>
          <w:rFonts w:ascii="Arial" w:hAnsi="Arial" w:cs="Arial"/>
          <w:sz w:val="24"/>
          <w:szCs w:val="24"/>
        </w:rPr>
        <w:t>)</w:t>
      </w:r>
      <w:r w:rsidR="00EC7C50" w:rsidRPr="00FB7431">
        <w:rPr>
          <w:rFonts w:ascii="Arial" w:hAnsi="Arial" w:cs="Arial"/>
          <w:sz w:val="24"/>
          <w:szCs w:val="24"/>
        </w:rPr>
        <w:t xml:space="preserve">. </w:t>
      </w:r>
    </w:p>
    <w:p w14:paraId="32E65C42" w14:textId="77777777" w:rsidR="00BB47C8" w:rsidRPr="00FB7431" w:rsidRDefault="00BB47C8" w:rsidP="00FB7431">
      <w:pPr>
        <w:spacing w:after="0" w:line="360" w:lineRule="auto"/>
        <w:jc w:val="both"/>
        <w:rPr>
          <w:rFonts w:ascii="Arial" w:hAnsi="Arial" w:cs="Arial"/>
          <w:sz w:val="24"/>
          <w:szCs w:val="24"/>
        </w:rPr>
      </w:pPr>
    </w:p>
    <w:p w14:paraId="4A6E2385" w14:textId="77777777" w:rsidR="00EC7C50" w:rsidRPr="00FB7431" w:rsidRDefault="00616516" w:rsidP="00FB7431">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EC7C50" w:rsidRPr="00FB7431">
        <w:rPr>
          <w:rFonts w:ascii="Arial" w:hAnsi="Arial" w:cs="Arial"/>
          <w:sz w:val="24"/>
          <w:szCs w:val="24"/>
        </w:rPr>
        <w:t xml:space="preserve">It follows </w:t>
      </w:r>
      <w:r w:rsidR="002E4352">
        <w:rPr>
          <w:rFonts w:ascii="Arial" w:hAnsi="Arial" w:cs="Arial"/>
          <w:sz w:val="24"/>
          <w:szCs w:val="24"/>
        </w:rPr>
        <w:t xml:space="preserve">from the success of the counter-application </w:t>
      </w:r>
      <w:r w:rsidR="00EC7C50" w:rsidRPr="00FB7431">
        <w:rPr>
          <w:rFonts w:ascii="Arial" w:hAnsi="Arial" w:cs="Arial"/>
          <w:sz w:val="24"/>
          <w:szCs w:val="24"/>
        </w:rPr>
        <w:t xml:space="preserve">that </w:t>
      </w:r>
      <w:r w:rsidR="002E4352">
        <w:rPr>
          <w:rFonts w:ascii="Arial" w:hAnsi="Arial" w:cs="Arial"/>
          <w:sz w:val="24"/>
          <w:szCs w:val="24"/>
        </w:rPr>
        <w:t>since</w:t>
      </w:r>
      <w:r w:rsidR="00EC7C50" w:rsidRPr="00FB7431">
        <w:rPr>
          <w:rFonts w:ascii="Arial" w:hAnsi="Arial" w:cs="Arial"/>
          <w:sz w:val="24"/>
          <w:szCs w:val="24"/>
        </w:rPr>
        <w:t xml:space="preserve"> </w:t>
      </w:r>
      <w:proofErr w:type="spellStart"/>
      <w:r w:rsidR="00EC7C50" w:rsidRPr="00FB7431">
        <w:rPr>
          <w:rFonts w:ascii="Arial" w:hAnsi="Arial" w:cs="Arial"/>
          <w:sz w:val="24"/>
          <w:szCs w:val="24"/>
        </w:rPr>
        <w:t>Renian’s</w:t>
      </w:r>
      <w:proofErr w:type="spellEnd"/>
      <w:r w:rsidR="00EC7C50" w:rsidRPr="00FB7431">
        <w:rPr>
          <w:rFonts w:ascii="Arial" w:hAnsi="Arial" w:cs="Arial"/>
          <w:sz w:val="24"/>
          <w:szCs w:val="24"/>
        </w:rPr>
        <w:t xml:space="preserve"> </w:t>
      </w:r>
      <w:proofErr w:type="spellStart"/>
      <w:r w:rsidR="00EC7C50" w:rsidRPr="00FB7431">
        <w:rPr>
          <w:rFonts w:ascii="Arial" w:hAnsi="Arial" w:cs="Arial"/>
          <w:sz w:val="24"/>
          <w:szCs w:val="24"/>
        </w:rPr>
        <w:t>trade</w:t>
      </w:r>
      <w:r w:rsidR="00023799">
        <w:rPr>
          <w:rFonts w:ascii="Arial" w:hAnsi="Arial" w:cs="Arial"/>
          <w:sz w:val="24"/>
          <w:szCs w:val="24"/>
        </w:rPr>
        <w:t xml:space="preserve"> </w:t>
      </w:r>
      <w:r w:rsidR="00EC7C50" w:rsidRPr="00FB7431">
        <w:rPr>
          <w:rFonts w:ascii="Arial" w:hAnsi="Arial" w:cs="Arial"/>
          <w:sz w:val="24"/>
          <w:szCs w:val="24"/>
        </w:rPr>
        <w:t>marks</w:t>
      </w:r>
      <w:proofErr w:type="spellEnd"/>
      <w:r w:rsidR="00EC7C50" w:rsidRPr="00FB7431">
        <w:rPr>
          <w:rFonts w:ascii="Arial" w:hAnsi="Arial" w:cs="Arial"/>
          <w:sz w:val="24"/>
          <w:szCs w:val="24"/>
        </w:rPr>
        <w:t xml:space="preserve"> are </w:t>
      </w:r>
      <w:r w:rsidR="002E4352">
        <w:rPr>
          <w:rFonts w:ascii="Arial" w:hAnsi="Arial" w:cs="Arial"/>
          <w:sz w:val="24"/>
          <w:szCs w:val="24"/>
        </w:rPr>
        <w:t xml:space="preserve">to be </w:t>
      </w:r>
      <w:r w:rsidR="00EC7C50" w:rsidRPr="00FB7431">
        <w:rPr>
          <w:rFonts w:ascii="Arial" w:hAnsi="Arial" w:cs="Arial"/>
          <w:sz w:val="24"/>
          <w:szCs w:val="24"/>
        </w:rPr>
        <w:t xml:space="preserve">rectified to limit them to the services in relation to which Renian intended to use its marks and actually uses its marks, then Renian’s claim </w:t>
      </w:r>
      <w:r w:rsidR="00A30242" w:rsidRPr="00FB7431">
        <w:rPr>
          <w:rFonts w:ascii="Arial" w:hAnsi="Arial" w:cs="Arial"/>
          <w:sz w:val="24"/>
          <w:szCs w:val="24"/>
        </w:rPr>
        <w:t>for</w:t>
      </w:r>
      <w:r w:rsidR="00EC7C50" w:rsidRPr="00FB7431">
        <w:rPr>
          <w:rFonts w:ascii="Arial" w:hAnsi="Arial" w:cs="Arial"/>
          <w:sz w:val="24"/>
          <w:szCs w:val="24"/>
        </w:rPr>
        <w:t xml:space="preserve"> a declarator that Crown infringed its rights in terms of s 34(1)</w:t>
      </w:r>
      <w:r w:rsidR="00EC7C50" w:rsidRPr="00A02A77">
        <w:rPr>
          <w:rFonts w:ascii="Arial" w:hAnsi="Arial" w:cs="Arial"/>
          <w:i/>
          <w:sz w:val="24"/>
          <w:szCs w:val="24"/>
        </w:rPr>
        <w:t xml:space="preserve">(a) </w:t>
      </w:r>
      <w:r w:rsidR="00EC7C50" w:rsidRPr="00FB7431">
        <w:rPr>
          <w:rFonts w:ascii="Arial" w:hAnsi="Arial" w:cs="Arial"/>
          <w:sz w:val="24"/>
          <w:szCs w:val="24"/>
        </w:rPr>
        <w:t>cannot be sustained</w:t>
      </w:r>
      <w:r w:rsidR="00A30242" w:rsidRPr="00FB7431">
        <w:rPr>
          <w:rFonts w:ascii="Arial" w:hAnsi="Arial" w:cs="Arial"/>
          <w:sz w:val="24"/>
          <w:szCs w:val="24"/>
        </w:rPr>
        <w:t>.</w:t>
      </w:r>
      <w:r w:rsidR="00161828" w:rsidRPr="00FB7431">
        <w:rPr>
          <w:rFonts w:ascii="Arial" w:hAnsi="Arial" w:cs="Arial"/>
          <w:sz w:val="24"/>
          <w:szCs w:val="24"/>
        </w:rPr>
        <w:t xml:space="preserve"> </w:t>
      </w:r>
      <w:r w:rsidR="002E4352">
        <w:rPr>
          <w:rFonts w:ascii="Arial" w:hAnsi="Arial" w:cs="Arial"/>
          <w:sz w:val="24"/>
          <w:szCs w:val="24"/>
        </w:rPr>
        <w:t>This reasoning applies equally to the domain transferral order sought.</w:t>
      </w:r>
    </w:p>
    <w:p w14:paraId="7E559375" w14:textId="77777777" w:rsidR="00375BEB" w:rsidRPr="00FB7431" w:rsidRDefault="00375BEB" w:rsidP="00FB7431">
      <w:pPr>
        <w:spacing w:after="0" w:line="360" w:lineRule="auto"/>
        <w:jc w:val="both"/>
        <w:rPr>
          <w:rFonts w:ascii="Arial" w:hAnsi="Arial" w:cs="Arial"/>
          <w:sz w:val="24"/>
          <w:szCs w:val="24"/>
        </w:rPr>
      </w:pPr>
    </w:p>
    <w:p w14:paraId="3406F028" w14:textId="77777777" w:rsidR="0009495F" w:rsidRPr="00616516" w:rsidRDefault="00563B9E" w:rsidP="00616516">
      <w:pPr>
        <w:spacing w:after="0" w:line="360" w:lineRule="auto"/>
        <w:jc w:val="both"/>
        <w:rPr>
          <w:rFonts w:ascii="Arial" w:hAnsi="Arial" w:cs="Arial"/>
          <w:b/>
          <w:bCs/>
          <w:sz w:val="24"/>
          <w:szCs w:val="24"/>
        </w:rPr>
      </w:pPr>
      <w:r w:rsidRPr="00FB7431">
        <w:rPr>
          <w:rFonts w:ascii="Arial" w:hAnsi="Arial" w:cs="Arial"/>
          <w:b/>
          <w:bCs/>
          <w:sz w:val="24"/>
          <w:szCs w:val="24"/>
        </w:rPr>
        <w:t>Costs</w:t>
      </w:r>
    </w:p>
    <w:p w14:paraId="093803BA" w14:textId="77777777" w:rsidR="00563B9E" w:rsidRPr="00FB7431" w:rsidRDefault="00616516" w:rsidP="00FB7431">
      <w:pPr>
        <w:spacing w:after="0" w:line="360" w:lineRule="auto"/>
        <w:jc w:val="both"/>
        <w:rPr>
          <w:rFonts w:ascii="Arial" w:hAnsi="Arial" w:cs="Arial"/>
          <w:sz w:val="24"/>
          <w:szCs w:val="24"/>
        </w:rPr>
      </w:pPr>
      <w:r w:rsidRPr="00616516">
        <w:rPr>
          <w:rFonts w:ascii="Arial" w:hAnsi="Arial" w:cs="Arial"/>
          <w:bCs/>
          <w:sz w:val="24"/>
          <w:szCs w:val="24"/>
        </w:rPr>
        <w:t>[65]</w:t>
      </w:r>
      <w:r w:rsidRPr="00616516">
        <w:rPr>
          <w:rFonts w:ascii="Arial" w:hAnsi="Arial" w:cs="Arial"/>
          <w:bCs/>
          <w:sz w:val="24"/>
          <w:szCs w:val="24"/>
        </w:rPr>
        <w:tab/>
      </w:r>
      <w:r w:rsidR="00563B9E" w:rsidRPr="00FB7431">
        <w:rPr>
          <w:rFonts w:ascii="Arial" w:hAnsi="Arial" w:cs="Arial"/>
          <w:sz w:val="24"/>
          <w:szCs w:val="24"/>
        </w:rPr>
        <w:t>This result reflects substantial success for Crown</w:t>
      </w:r>
      <w:r w:rsidR="00BE09A2" w:rsidRPr="00FB7431">
        <w:rPr>
          <w:rFonts w:ascii="Arial" w:hAnsi="Arial" w:cs="Arial"/>
          <w:sz w:val="24"/>
          <w:szCs w:val="24"/>
        </w:rPr>
        <w:t xml:space="preserve">, which is entitled to </w:t>
      </w:r>
      <w:r w:rsidR="006A3020">
        <w:rPr>
          <w:rFonts w:ascii="Arial" w:hAnsi="Arial" w:cs="Arial"/>
          <w:sz w:val="24"/>
          <w:szCs w:val="24"/>
        </w:rPr>
        <w:t>an appropriate</w:t>
      </w:r>
      <w:r w:rsidR="00BE09A2" w:rsidRPr="00FB7431">
        <w:rPr>
          <w:rFonts w:ascii="Arial" w:hAnsi="Arial" w:cs="Arial"/>
          <w:sz w:val="24"/>
          <w:szCs w:val="24"/>
        </w:rPr>
        <w:t xml:space="preserve"> costs order </w:t>
      </w:r>
      <w:r w:rsidR="006A3020">
        <w:rPr>
          <w:rFonts w:ascii="Arial" w:hAnsi="Arial" w:cs="Arial"/>
          <w:sz w:val="24"/>
          <w:szCs w:val="24"/>
        </w:rPr>
        <w:t>in its favour</w:t>
      </w:r>
      <w:r w:rsidR="00BE09A2" w:rsidRPr="00FB7431">
        <w:rPr>
          <w:rFonts w:ascii="Arial" w:hAnsi="Arial" w:cs="Arial"/>
          <w:sz w:val="24"/>
          <w:szCs w:val="24"/>
        </w:rPr>
        <w:t>.</w:t>
      </w:r>
    </w:p>
    <w:p w14:paraId="44F3BE34" w14:textId="77777777" w:rsidR="008954BF" w:rsidRPr="00FB7431" w:rsidRDefault="008954BF" w:rsidP="00FB7431">
      <w:pPr>
        <w:spacing w:after="0" w:line="360" w:lineRule="auto"/>
        <w:jc w:val="both"/>
        <w:rPr>
          <w:rFonts w:ascii="Arial" w:hAnsi="Arial" w:cs="Arial"/>
          <w:sz w:val="24"/>
          <w:szCs w:val="24"/>
        </w:rPr>
      </w:pPr>
    </w:p>
    <w:p w14:paraId="55D49D3E" w14:textId="77777777" w:rsidR="0009495F" w:rsidRPr="00616516" w:rsidRDefault="00616516" w:rsidP="00FB7431">
      <w:pPr>
        <w:spacing w:after="0" w:line="360" w:lineRule="auto"/>
        <w:jc w:val="both"/>
        <w:rPr>
          <w:rFonts w:ascii="Arial" w:hAnsi="Arial" w:cs="Arial"/>
          <w:b/>
          <w:sz w:val="24"/>
          <w:szCs w:val="24"/>
        </w:rPr>
      </w:pPr>
      <w:r w:rsidRPr="00616516">
        <w:rPr>
          <w:rFonts w:ascii="Arial" w:hAnsi="Arial" w:cs="Arial"/>
          <w:b/>
          <w:sz w:val="24"/>
          <w:szCs w:val="24"/>
        </w:rPr>
        <w:t>Order</w:t>
      </w:r>
    </w:p>
    <w:p w14:paraId="58A130E2" w14:textId="77777777" w:rsidR="00422C43" w:rsidRPr="00FB7431" w:rsidRDefault="00616516" w:rsidP="00FB7431">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8954BF" w:rsidRPr="00FB7431">
        <w:rPr>
          <w:rFonts w:ascii="Arial" w:hAnsi="Arial" w:cs="Arial"/>
          <w:sz w:val="24"/>
          <w:szCs w:val="24"/>
        </w:rPr>
        <w:t>In the circumstances, I grant the following order:</w:t>
      </w:r>
      <w:r w:rsidR="00A97B29" w:rsidRPr="00FB7431">
        <w:rPr>
          <w:rFonts w:ascii="Arial" w:hAnsi="Arial" w:cs="Arial"/>
          <w:sz w:val="24"/>
          <w:szCs w:val="24"/>
        </w:rPr>
        <w:t xml:space="preserve"> </w:t>
      </w:r>
    </w:p>
    <w:p w14:paraId="3ADD3461" w14:textId="51E9B694" w:rsidR="00BB4C22" w:rsidRPr="003775F6" w:rsidRDefault="003775F6" w:rsidP="003775F6">
      <w:pPr>
        <w:pBdr>
          <w:top w:val="nil"/>
          <w:left w:val="nil"/>
          <w:bottom w:val="nil"/>
          <w:right w:val="nil"/>
          <w:between w:val="nil"/>
          <w:bar w:val="nil"/>
        </w:pBdr>
        <w:spacing w:before="240" w:after="0" w:line="360" w:lineRule="auto"/>
        <w:ind w:left="1134" w:hanging="567"/>
        <w:jc w:val="both"/>
        <w:rPr>
          <w:rFonts w:ascii="Arial" w:eastAsia="Arial" w:hAnsi="Arial" w:cs="Arial"/>
          <w:sz w:val="24"/>
          <w:szCs w:val="24"/>
        </w:rPr>
      </w:pPr>
      <w:r w:rsidRPr="00FB7431">
        <w:rPr>
          <w:rFonts w:ascii="Arial" w:eastAsia="Arial" w:hAnsi="Arial Unicode MS" w:cs="Arial"/>
          <w:color w:val="000000"/>
          <w:kern w:val="0"/>
          <w:sz w:val="24"/>
          <w:szCs w:val="24"/>
        </w:rPr>
        <w:lastRenderedPageBreak/>
        <w:t>1.</w:t>
      </w:r>
      <w:r w:rsidRPr="00FB7431">
        <w:rPr>
          <w:rFonts w:ascii="Arial" w:eastAsia="Arial" w:hAnsi="Arial Unicode MS" w:cs="Arial"/>
          <w:color w:val="000000"/>
          <w:kern w:val="0"/>
          <w:sz w:val="24"/>
          <w:szCs w:val="24"/>
        </w:rPr>
        <w:tab/>
      </w:r>
      <w:r w:rsidR="008F0E50" w:rsidRPr="003775F6">
        <w:rPr>
          <w:rFonts w:ascii="Arial" w:hAnsi="Arial" w:cs="Arial"/>
          <w:sz w:val="24"/>
          <w:szCs w:val="24"/>
        </w:rPr>
        <w:t>P</w:t>
      </w:r>
      <w:r w:rsidR="00BB4C22" w:rsidRPr="003775F6">
        <w:rPr>
          <w:rFonts w:ascii="Arial" w:hAnsi="Arial" w:cs="Arial"/>
          <w:sz w:val="24"/>
          <w:szCs w:val="24"/>
        </w:rPr>
        <w:t xml:space="preserve">artial cancellation and rectification is ordered of </w:t>
      </w:r>
      <w:r w:rsidR="00BB4C22" w:rsidRPr="003775F6">
        <w:rPr>
          <w:rFonts w:ascii="Arial" w:eastAsia="Arial" w:hAnsi="Arial" w:cs="Arial"/>
          <w:sz w:val="24"/>
          <w:szCs w:val="24"/>
        </w:rPr>
        <w:t xml:space="preserve">the </w:t>
      </w:r>
      <w:proofErr w:type="spellStart"/>
      <w:r w:rsidR="00BB4C22" w:rsidRPr="003775F6">
        <w:rPr>
          <w:rFonts w:ascii="Arial" w:eastAsia="Arial" w:hAnsi="Arial" w:cs="Arial"/>
          <w:sz w:val="24"/>
          <w:szCs w:val="24"/>
        </w:rPr>
        <w:t>Renian</w:t>
      </w:r>
      <w:proofErr w:type="spellEnd"/>
      <w:r w:rsidR="00BB4C22" w:rsidRPr="003775F6">
        <w:rPr>
          <w:rFonts w:ascii="Arial" w:eastAsia="Arial" w:hAnsi="Arial" w:cs="Arial"/>
          <w:sz w:val="24"/>
          <w:szCs w:val="24"/>
        </w:rPr>
        <w:t xml:space="preserve"> </w:t>
      </w:r>
      <w:r w:rsidR="00BB4C22" w:rsidRPr="003775F6">
        <w:rPr>
          <w:rFonts w:ascii="Arial" w:eastAsia="Arial" w:hAnsi="Arial" w:cs="Arial"/>
          <w:b/>
          <w:bCs/>
          <w:sz w:val="24"/>
          <w:szCs w:val="24"/>
        </w:rPr>
        <w:t>OVERLAND</w:t>
      </w:r>
      <w:r w:rsidR="00BB4C22" w:rsidRPr="003775F6">
        <w:rPr>
          <w:rFonts w:ascii="Arial" w:eastAsia="Arial" w:hAnsi="Arial" w:cs="Arial"/>
          <w:sz w:val="24"/>
          <w:szCs w:val="24"/>
        </w:rPr>
        <w:t xml:space="preserve"> Trade Marks (as defined in paragraphs 3.5.1 to 3.5.4 of the founding affidavit of Mr. Arshad Yusuf Motala) registered in the name of </w:t>
      </w:r>
      <w:proofErr w:type="spellStart"/>
      <w:r w:rsidR="00BB4C22" w:rsidRPr="003775F6">
        <w:rPr>
          <w:rFonts w:ascii="Arial" w:eastAsia="Arial" w:hAnsi="Arial" w:cs="Arial"/>
          <w:sz w:val="24"/>
          <w:szCs w:val="24"/>
        </w:rPr>
        <w:t>Renian</w:t>
      </w:r>
      <w:proofErr w:type="spellEnd"/>
      <w:r w:rsidR="00BB4C22" w:rsidRPr="003775F6">
        <w:rPr>
          <w:rFonts w:ascii="Arial" w:eastAsia="Arial" w:hAnsi="Arial" w:cs="Arial"/>
          <w:sz w:val="24"/>
          <w:szCs w:val="24"/>
        </w:rPr>
        <w:t xml:space="preserve"> Distributors (Pty) Ltd (the first respondent in the counter-application), which are to be limited as follows in terms of section 27(1)</w:t>
      </w:r>
      <w:r w:rsidR="00BB4C22" w:rsidRPr="003775F6">
        <w:rPr>
          <w:rFonts w:ascii="Arial" w:eastAsia="Arial" w:hAnsi="Arial" w:cs="Arial"/>
          <w:i/>
          <w:sz w:val="24"/>
          <w:szCs w:val="24"/>
        </w:rPr>
        <w:t>(a)</w:t>
      </w:r>
      <w:r w:rsidR="00BB4C22" w:rsidRPr="003775F6">
        <w:rPr>
          <w:rFonts w:ascii="Arial" w:eastAsia="Arial" w:hAnsi="Arial" w:cs="Arial"/>
          <w:sz w:val="24"/>
          <w:szCs w:val="24"/>
        </w:rPr>
        <w:t xml:space="preserve"> of the Trade Marks Act 194 of 1993:</w:t>
      </w:r>
    </w:p>
    <w:p w14:paraId="532F44C1" w14:textId="77777777" w:rsidR="00CE3E44" w:rsidRPr="00FB7431" w:rsidRDefault="00CE3E44" w:rsidP="00FB7431">
      <w:pPr>
        <w:pStyle w:val="ListParagraph"/>
        <w:pBdr>
          <w:top w:val="nil"/>
          <w:left w:val="nil"/>
          <w:bottom w:val="nil"/>
          <w:right w:val="nil"/>
          <w:between w:val="nil"/>
          <w:bar w:val="nil"/>
        </w:pBdr>
        <w:spacing w:before="240" w:after="0" w:line="360" w:lineRule="auto"/>
        <w:jc w:val="both"/>
        <w:rPr>
          <w:rFonts w:ascii="Arial" w:eastAsia="Arial" w:hAnsi="Arial" w:cs="Arial"/>
          <w:sz w:val="24"/>
          <w:szCs w:val="24"/>
        </w:rPr>
      </w:pPr>
    </w:p>
    <w:p w14:paraId="576D7FF2" w14:textId="1F767829" w:rsidR="00CE3E44" w:rsidRPr="003775F6" w:rsidRDefault="003775F6" w:rsidP="003775F6">
      <w:pPr>
        <w:pBdr>
          <w:top w:val="nil"/>
          <w:left w:val="nil"/>
          <w:bottom w:val="nil"/>
          <w:right w:val="nil"/>
          <w:between w:val="nil"/>
          <w:bar w:val="nil"/>
        </w:pBdr>
        <w:spacing w:before="240" w:after="0" w:line="360" w:lineRule="auto"/>
        <w:ind w:left="1843" w:hanging="709"/>
        <w:jc w:val="both"/>
        <w:rPr>
          <w:rFonts w:ascii="Arial" w:eastAsia="Arial" w:hAnsi="Arial" w:cs="Arial"/>
          <w:sz w:val="24"/>
          <w:szCs w:val="24"/>
        </w:rPr>
      </w:pPr>
      <w:r w:rsidRPr="00FB7431">
        <w:rPr>
          <w:rFonts w:ascii="Arial" w:eastAsia="Arial" w:hAnsi="Arial Unicode MS" w:cs="Arial"/>
          <w:color w:val="000000"/>
          <w:kern w:val="0"/>
          <w:sz w:val="24"/>
          <w:szCs w:val="24"/>
        </w:rPr>
        <w:t>1.1.</w:t>
      </w:r>
      <w:r w:rsidRPr="00FB7431">
        <w:rPr>
          <w:rFonts w:ascii="Arial" w:eastAsia="Arial" w:hAnsi="Arial Unicode MS" w:cs="Arial"/>
          <w:color w:val="000000"/>
          <w:kern w:val="0"/>
          <w:sz w:val="24"/>
          <w:szCs w:val="24"/>
        </w:rPr>
        <w:tab/>
      </w:r>
      <w:r w:rsidR="00CE3E44" w:rsidRPr="003775F6">
        <w:rPr>
          <w:rFonts w:ascii="Arial" w:hAnsi="Arial" w:cs="Arial"/>
          <w:sz w:val="24"/>
          <w:szCs w:val="24"/>
        </w:rPr>
        <w:t>N</w:t>
      </w:r>
      <w:r w:rsidR="00A97B29" w:rsidRPr="003775F6">
        <w:rPr>
          <w:rFonts w:ascii="Arial" w:hAnsi="Arial" w:cs="Arial"/>
          <w:sz w:val="24"/>
          <w:szCs w:val="24"/>
        </w:rPr>
        <w:t xml:space="preserve">o. 2015/19096 </w:t>
      </w:r>
      <w:r w:rsidR="00A97B29" w:rsidRPr="003775F6">
        <w:rPr>
          <w:rFonts w:ascii="Arial" w:hAnsi="Arial" w:cs="Arial"/>
          <w:b/>
          <w:bCs/>
          <w:sz w:val="24"/>
          <w:szCs w:val="24"/>
        </w:rPr>
        <w:t>OVERLAND</w:t>
      </w:r>
      <w:r w:rsidR="00A97B29" w:rsidRPr="003775F6">
        <w:rPr>
          <w:rFonts w:ascii="Arial" w:hAnsi="Arial" w:cs="Arial"/>
          <w:sz w:val="24"/>
          <w:szCs w:val="24"/>
        </w:rPr>
        <w:t xml:space="preserve"> in relation to Advertising; business management; business administration; office functions; offering for sale and the sale in the retail and wholesale trade; none of the foregoing for passenger vehicle, camping gear and accessories, and/or clothing, footwear and accessories;</w:t>
      </w:r>
    </w:p>
    <w:p w14:paraId="1ED24CF8" w14:textId="77777777" w:rsidR="00CE3E44" w:rsidRPr="00FB7431" w:rsidRDefault="00CE3E44" w:rsidP="00FB7431">
      <w:pPr>
        <w:pStyle w:val="ListParagraph"/>
        <w:pBdr>
          <w:top w:val="nil"/>
          <w:left w:val="nil"/>
          <w:bottom w:val="nil"/>
          <w:right w:val="nil"/>
          <w:between w:val="nil"/>
          <w:bar w:val="nil"/>
        </w:pBdr>
        <w:spacing w:before="240" w:after="0" w:line="360" w:lineRule="auto"/>
        <w:ind w:left="1418"/>
        <w:jc w:val="both"/>
        <w:rPr>
          <w:rFonts w:ascii="Arial" w:eastAsia="Arial" w:hAnsi="Arial" w:cs="Arial"/>
          <w:sz w:val="24"/>
          <w:szCs w:val="24"/>
        </w:rPr>
      </w:pPr>
    </w:p>
    <w:p w14:paraId="04DF88B5" w14:textId="49639C63" w:rsidR="00CE3E44" w:rsidRPr="003775F6" w:rsidRDefault="003775F6" w:rsidP="003775F6">
      <w:pPr>
        <w:pBdr>
          <w:top w:val="nil"/>
          <w:left w:val="nil"/>
          <w:bottom w:val="nil"/>
          <w:right w:val="nil"/>
          <w:between w:val="nil"/>
          <w:bar w:val="nil"/>
        </w:pBdr>
        <w:spacing w:before="240" w:after="0" w:line="360" w:lineRule="auto"/>
        <w:ind w:left="1843" w:hanging="709"/>
        <w:jc w:val="both"/>
        <w:rPr>
          <w:rFonts w:ascii="Arial" w:eastAsia="Arial" w:hAnsi="Arial" w:cs="Arial"/>
          <w:sz w:val="24"/>
          <w:szCs w:val="24"/>
        </w:rPr>
      </w:pPr>
      <w:r w:rsidRPr="00FB7431">
        <w:rPr>
          <w:rFonts w:ascii="Arial" w:eastAsia="Arial" w:hAnsi="Arial Unicode MS" w:cs="Arial"/>
          <w:color w:val="000000"/>
          <w:kern w:val="0"/>
          <w:sz w:val="24"/>
          <w:szCs w:val="24"/>
        </w:rPr>
        <w:t>1.2.</w:t>
      </w:r>
      <w:r w:rsidRPr="00FB7431">
        <w:rPr>
          <w:rFonts w:ascii="Arial" w:eastAsia="Arial" w:hAnsi="Arial Unicode MS" w:cs="Arial"/>
          <w:color w:val="000000"/>
          <w:kern w:val="0"/>
          <w:sz w:val="24"/>
          <w:szCs w:val="24"/>
        </w:rPr>
        <w:tab/>
      </w:r>
      <w:r w:rsidR="00A97B29" w:rsidRPr="003775F6">
        <w:rPr>
          <w:rFonts w:ascii="Arial" w:hAnsi="Arial" w:cs="Arial"/>
          <w:sz w:val="24"/>
          <w:szCs w:val="24"/>
        </w:rPr>
        <w:t xml:space="preserve">No. 2015/19092 </w:t>
      </w:r>
      <w:r w:rsidR="00A97B29" w:rsidRPr="00FB7431">
        <w:rPr>
          <w:noProof/>
          <w:lang w:eastAsia="en-ZA"/>
        </w:rPr>
        <w:drawing>
          <wp:inline distT="0" distB="0" distL="0" distR="0" wp14:anchorId="1D85883B" wp14:editId="26C7FB74">
            <wp:extent cx="1175216" cy="326481"/>
            <wp:effectExtent l="0" t="0" r="6350" b="0"/>
            <wp:docPr id="49" name="Picture 49"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logo of a company&#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8429" b="43790"/>
                    <a:stretch/>
                  </pic:blipFill>
                  <pic:spPr bwMode="auto">
                    <a:xfrm>
                      <a:off x="0" y="0"/>
                      <a:ext cx="1185445" cy="329323"/>
                    </a:xfrm>
                    <a:prstGeom prst="rect">
                      <a:avLst/>
                    </a:prstGeom>
                    <a:noFill/>
                    <a:ln>
                      <a:noFill/>
                    </a:ln>
                    <a:extLst>
                      <a:ext uri="{53640926-AAD7-44D8-BBD7-CCE9431645EC}">
                        <a14:shadowObscured xmlns:a14="http://schemas.microsoft.com/office/drawing/2010/main"/>
                      </a:ext>
                    </a:extLst>
                  </pic:spPr>
                </pic:pic>
              </a:graphicData>
            </a:graphic>
          </wp:inline>
        </w:drawing>
      </w:r>
      <w:r w:rsidR="00A97B29" w:rsidRPr="003775F6">
        <w:rPr>
          <w:rFonts w:ascii="Arial" w:hAnsi="Arial" w:cs="Arial"/>
          <w:sz w:val="24"/>
          <w:szCs w:val="24"/>
        </w:rPr>
        <w:t xml:space="preserve"> in relation to Advertising; business management; business administration; office functions; offering for sale and the sale in the retail and wholesale trade; none of the foregoing for passenger vehicle, camping gear and accessories, and/or clothing, footwear and accessories;</w:t>
      </w:r>
    </w:p>
    <w:p w14:paraId="0E8C4D97" w14:textId="77777777" w:rsidR="00CE3E44" w:rsidRPr="00FB7431" w:rsidRDefault="00CE3E44" w:rsidP="00FB7431">
      <w:pPr>
        <w:pStyle w:val="ListParagraph"/>
        <w:spacing w:line="360" w:lineRule="auto"/>
        <w:rPr>
          <w:rFonts w:ascii="Arial" w:hAnsi="Arial" w:cs="Arial"/>
          <w:sz w:val="24"/>
          <w:szCs w:val="24"/>
        </w:rPr>
      </w:pPr>
    </w:p>
    <w:p w14:paraId="3789586C" w14:textId="3A45C2F2" w:rsidR="00CE3E44" w:rsidRPr="003775F6" w:rsidRDefault="003775F6" w:rsidP="003775F6">
      <w:pPr>
        <w:pBdr>
          <w:top w:val="nil"/>
          <w:left w:val="nil"/>
          <w:bottom w:val="nil"/>
          <w:right w:val="nil"/>
          <w:between w:val="nil"/>
          <w:bar w:val="nil"/>
        </w:pBdr>
        <w:spacing w:before="240" w:after="0" w:line="360" w:lineRule="auto"/>
        <w:ind w:left="1843" w:hanging="709"/>
        <w:jc w:val="both"/>
        <w:rPr>
          <w:rFonts w:ascii="Arial" w:eastAsia="Arial" w:hAnsi="Arial" w:cs="Arial"/>
          <w:sz w:val="24"/>
          <w:szCs w:val="24"/>
        </w:rPr>
      </w:pPr>
      <w:r w:rsidRPr="00FB7431">
        <w:rPr>
          <w:rFonts w:ascii="Arial" w:eastAsia="Arial" w:hAnsi="Arial Unicode MS" w:cs="Arial"/>
          <w:color w:val="000000"/>
          <w:kern w:val="0"/>
          <w:sz w:val="24"/>
          <w:szCs w:val="24"/>
        </w:rPr>
        <w:t>1.3.</w:t>
      </w:r>
      <w:r w:rsidRPr="00FB7431">
        <w:rPr>
          <w:rFonts w:ascii="Arial" w:eastAsia="Arial" w:hAnsi="Arial Unicode MS" w:cs="Arial"/>
          <w:color w:val="000000"/>
          <w:kern w:val="0"/>
          <w:sz w:val="24"/>
          <w:szCs w:val="24"/>
        </w:rPr>
        <w:tab/>
      </w:r>
      <w:r w:rsidR="00A97B29" w:rsidRPr="003775F6">
        <w:rPr>
          <w:rFonts w:ascii="Arial" w:hAnsi="Arial" w:cs="Arial"/>
          <w:sz w:val="24"/>
          <w:szCs w:val="24"/>
        </w:rPr>
        <w:t xml:space="preserve">No. 2015/19066 </w:t>
      </w:r>
      <w:r w:rsidR="00A97B29" w:rsidRPr="00FB7431">
        <w:rPr>
          <w:noProof/>
          <w:lang w:eastAsia="en-ZA"/>
        </w:rPr>
        <w:drawing>
          <wp:inline distT="0" distB="0" distL="0" distR="0" wp14:anchorId="61065792" wp14:editId="4B5A725A">
            <wp:extent cx="1336680" cy="327600"/>
            <wp:effectExtent l="0" t="0" r="0" b="0"/>
            <wp:docPr id="50" name="Picture 50"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logo of a company&#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7449" b="48042"/>
                    <a:stretch/>
                  </pic:blipFill>
                  <pic:spPr bwMode="auto">
                    <a:xfrm>
                      <a:off x="0" y="0"/>
                      <a:ext cx="1336680" cy="327600"/>
                    </a:xfrm>
                    <a:prstGeom prst="rect">
                      <a:avLst/>
                    </a:prstGeom>
                    <a:noFill/>
                    <a:ln>
                      <a:noFill/>
                    </a:ln>
                    <a:extLst>
                      <a:ext uri="{53640926-AAD7-44D8-BBD7-CCE9431645EC}">
                        <a14:shadowObscured xmlns:a14="http://schemas.microsoft.com/office/drawing/2010/main"/>
                      </a:ext>
                    </a:extLst>
                  </pic:spPr>
                </pic:pic>
              </a:graphicData>
            </a:graphic>
          </wp:inline>
        </w:drawing>
      </w:r>
      <w:r w:rsidR="00A97B29" w:rsidRPr="003775F6">
        <w:rPr>
          <w:rFonts w:ascii="Arial" w:hAnsi="Arial" w:cs="Arial"/>
          <w:sz w:val="24"/>
          <w:szCs w:val="24"/>
        </w:rPr>
        <w:t xml:space="preserve"> in relation to Advertising; business management; business administration; office functions; offering for sale and the sale in the retail and wholesale trade; none of the foregoing for camping gear and accessories, and/or clothing, footwear and accessories; and</w:t>
      </w:r>
    </w:p>
    <w:p w14:paraId="2B11F46A" w14:textId="77777777" w:rsidR="00CE3E44" w:rsidRPr="00FB7431" w:rsidRDefault="00CE3E44" w:rsidP="00FB7431">
      <w:pPr>
        <w:pStyle w:val="ListParagraph"/>
        <w:spacing w:line="360" w:lineRule="auto"/>
        <w:ind w:left="1843" w:hanging="709"/>
        <w:rPr>
          <w:rFonts w:ascii="Arial" w:hAnsi="Arial" w:cs="Arial"/>
          <w:sz w:val="24"/>
          <w:szCs w:val="24"/>
        </w:rPr>
      </w:pPr>
    </w:p>
    <w:p w14:paraId="6ADA3D6E" w14:textId="33A7E3E6" w:rsidR="00A97B29" w:rsidRPr="003775F6" w:rsidRDefault="003775F6" w:rsidP="003775F6">
      <w:pPr>
        <w:pBdr>
          <w:top w:val="nil"/>
          <w:left w:val="nil"/>
          <w:bottom w:val="nil"/>
          <w:right w:val="nil"/>
          <w:between w:val="nil"/>
          <w:bar w:val="nil"/>
        </w:pBdr>
        <w:spacing w:before="240" w:after="0" w:line="360" w:lineRule="auto"/>
        <w:ind w:left="1843" w:hanging="709"/>
        <w:jc w:val="both"/>
        <w:rPr>
          <w:rFonts w:ascii="Arial" w:eastAsia="Arial" w:hAnsi="Arial" w:cs="Arial"/>
          <w:sz w:val="24"/>
          <w:szCs w:val="24"/>
        </w:rPr>
      </w:pPr>
      <w:r w:rsidRPr="00FB7431">
        <w:rPr>
          <w:rFonts w:ascii="Arial" w:eastAsia="Arial" w:hAnsi="Arial Unicode MS" w:cs="Arial"/>
          <w:color w:val="000000"/>
          <w:kern w:val="0"/>
          <w:sz w:val="24"/>
          <w:szCs w:val="24"/>
        </w:rPr>
        <w:t>1.4.</w:t>
      </w:r>
      <w:r w:rsidRPr="00FB7431">
        <w:rPr>
          <w:rFonts w:ascii="Arial" w:eastAsia="Arial" w:hAnsi="Arial Unicode MS" w:cs="Arial"/>
          <w:color w:val="000000"/>
          <w:kern w:val="0"/>
          <w:sz w:val="24"/>
          <w:szCs w:val="24"/>
        </w:rPr>
        <w:tab/>
      </w:r>
      <w:r w:rsidR="00CE3E44" w:rsidRPr="003775F6">
        <w:rPr>
          <w:rFonts w:ascii="Arial" w:hAnsi="Arial" w:cs="Arial"/>
          <w:sz w:val="24"/>
          <w:szCs w:val="24"/>
        </w:rPr>
        <w:t>N</w:t>
      </w:r>
      <w:r w:rsidR="00A97B29" w:rsidRPr="003775F6">
        <w:rPr>
          <w:rFonts w:ascii="Arial" w:hAnsi="Arial" w:cs="Arial"/>
          <w:sz w:val="24"/>
          <w:szCs w:val="24"/>
        </w:rPr>
        <w:t xml:space="preserve">o. 2003/00576 </w:t>
      </w:r>
      <w:r w:rsidR="00A97B29" w:rsidRPr="003775F6">
        <w:rPr>
          <w:rFonts w:ascii="Arial" w:hAnsi="Arial" w:cs="Arial"/>
          <w:b/>
          <w:bCs/>
          <w:sz w:val="24"/>
          <w:szCs w:val="24"/>
        </w:rPr>
        <w:t xml:space="preserve">OVERLAND LIQUOR WAREHOUSE </w:t>
      </w:r>
      <w:r w:rsidR="00A97B29" w:rsidRPr="003775F6">
        <w:rPr>
          <w:rFonts w:ascii="Arial" w:hAnsi="Arial" w:cs="Arial"/>
          <w:sz w:val="24"/>
          <w:szCs w:val="24"/>
        </w:rPr>
        <w:t>in relation to Business management, advertising, business administration, office functions</w:t>
      </w:r>
      <w:r w:rsidR="00B07167" w:rsidRPr="003775F6">
        <w:rPr>
          <w:rFonts w:ascii="Arial" w:hAnsi="Arial" w:cs="Arial"/>
          <w:sz w:val="24"/>
          <w:szCs w:val="24"/>
        </w:rPr>
        <w:t>,</w:t>
      </w:r>
      <w:r w:rsidR="00A97B29" w:rsidRPr="003775F6">
        <w:rPr>
          <w:rFonts w:ascii="Arial" w:hAnsi="Arial" w:cs="Arial"/>
          <w:sz w:val="24"/>
          <w:szCs w:val="24"/>
        </w:rPr>
        <w:t xml:space="preserve"> offering for sale and the sale of liquor products in the retail and wholesale trade.</w:t>
      </w:r>
    </w:p>
    <w:p w14:paraId="51738445" w14:textId="77777777" w:rsidR="006520F1" w:rsidRPr="00FB7431" w:rsidRDefault="006520F1" w:rsidP="00FB7431">
      <w:pPr>
        <w:pStyle w:val="ListParagraph"/>
        <w:pBdr>
          <w:top w:val="nil"/>
          <w:left w:val="nil"/>
          <w:bottom w:val="nil"/>
          <w:right w:val="nil"/>
          <w:between w:val="nil"/>
          <w:bar w:val="nil"/>
        </w:pBdr>
        <w:spacing w:before="240" w:after="0" w:line="360" w:lineRule="auto"/>
        <w:ind w:left="851"/>
        <w:jc w:val="both"/>
        <w:rPr>
          <w:rFonts w:ascii="Arial" w:hAnsi="Arial" w:cs="Arial"/>
          <w:sz w:val="24"/>
          <w:szCs w:val="24"/>
        </w:rPr>
      </w:pPr>
    </w:p>
    <w:p w14:paraId="57A626B4" w14:textId="787C9A5C" w:rsidR="00DC5CD7" w:rsidRPr="003775F6" w:rsidRDefault="003775F6" w:rsidP="003775F6">
      <w:pPr>
        <w:pBdr>
          <w:top w:val="nil"/>
          <w:left w:val="nil"/>
          <w:bottom w:val="nil"/>
          <w:right w:val="nil"/>
          <w:between w:val="nil"/>
          <w:bar w:val="nil"/>
        </w:pBdr>
        <w:spacing w:before="240" w:after="0" w:line="360" w:lineRule="auto"/>
        <w:ind w:left="1134" w:hanging="567"/>
        <w:jc w:val="both"/>
        <w:rPr>
          <w:rFonts w:ascii="Arial" w:hAnsi="Arial" w:cs="Arial"/>
          <w:sz w:val="24"/>
          <w:szCs w:val="24"/>
        </w:rPr>
      </w:pPr>
      <w:bookmarkStart w:id="8" w:name="_Hlk157502687"/>
      <w:r w:rsidRPr="00FB7431">
        <w:rPr>
          <w:rFonts w:ascii="Arial" w:hAnsi="Arial Unicode MS" w:cs="Arial"/>
          <w:color w:val="000000"/>
          <w:kern w:val="0"/>
          <w:sz w:val="24"/>
          <w:szCs w:val="24"/>
        </w:rPr>
        <w:t>2.</w:t>
      </w:r>
      <w:r w:rsidRPr="00FB7431">
        <w:rPr>
          <w:rFonts w:ascii="Arial" w:hAnsi="Arial Unicode MS" w:cs="Arial"/>
          <w:color w:val="000000"/>
          <w:kern w:val="0"/>
          <w:sz w:val="24"/>
          <w:szCs w:val="24"/>
        </w:rPr>
        <w:tab/>
      </w:r>
      <w:r w:rsidR="006520F1" w:rsidRPr="003775F6">
        <w:rPr>
          <w:rFonts w:ascii="Arial" w:hAnsi="Arial" w:cs="Arial"/>
          <w:sz w:val="24"/>
          <w:szCs w:val="24"/>
        </w:rPr>
        <w:t>The order in paragraph 1 </w:t>
      </w:r>
      <w:r w:rsidR="008B4501" w:rsidRPr="003775F6">
        <w:rPr>
          <w:rFonts w:ascii="Arial" w:hAnsi="Arial" w:cs="Arial"/>
          <w:sz w:val="24"/>
          <w:szCs w:val="24"/>
        </w:rPr>
        <w:t>is</w:t>
      </w:r>
      <w:r w:rsidR="006520F1" w:rsidRPr="003775F6">
        <w:rPr>
          <w:rFonts w:ascii="Arial" w:hAnsi="Arial" w:cs="Arial"/>
          <w:sz w:val="24"/>
          <w:szCs w:val="24"/>
        </w:rPr>
        <w:t xml:space="preserve"> deemed to operate from the date of registration of the trade marks referred to in sub-paragraphs 1.1, 1.2, 1.3, and 1.4. </w:t>
      </w:r>
    </w:p>
    <w:p w14:paraId="1C27A6DA" w14:textId="77777777" w:rsidR="00DC5CD7" w:rsidRPr="00FB7431" w:rsidRDefault="00DC5CD7" w:rsidP="00FB7431">
      <w:pPr>
        <w:pStyle w:val="ListParagraph"/>
        <w:pBdr>
          <w:top w:val="nil"/>
          <w:left w:val="nil"/>
          <w:bottom w:val="nil"/>
          <w:right w:val="nil"/>
          <w:between w:val="nil"/>
          <w:bar w:val="nil"/>
        </w:pBdr>
        <w:spacing w:before="240" w:after="0" w:line="360" w:lineRule="auto"/>
        <w:ind w:left="1134" w:hanging="567"/>
        <w:jc w:val="both"/>
        <w:rPr>
          <w:rFonts w:ascii="Arial" w:hAnsi="Arial" w:cs="Arial"/>
          <w:sz w:val="24"/>
          <w:szCs w:val="24"/>
        </w:rPr>
      </w:pPr>
    </w:p>
    <w:p w14:paraId="3838BC68" w14:textId="3A6A1D33" w:rsidR="006A3020" w:rsidRPr="003775F6" w:rsidRDefault="003775F6" w:rsidP="003775F6">
      <w:pPr>
        <w:pBdr>
          <w:top w:val="nil"/>
          <w:left w:val="nil"/>
          <w:bottom w:val="nil"/>
          <w:right w:val="nil"/>
          <w:between w:val="nil"/>
          <w:bar w:val="nil"/>
        </w:pBdr>
        <w:spacing w:before="240" w:after="0" w:line="360" w:lineRule="auto"/>
        <w:ind w:left="1134" w:hanging="567"/>
        <w:jc w:val="both"/>
        <w:rPr>
          <w:rFonts w:ascii="Arial" w:hAnsi="Arial" w:cs="Arial"/>
          <w:sz w:val="24"/>
          <w:szCs w:val="24"/>
        </w:rPr>
      </w:pPr>
      <w:r>
        <w:rPr>
          <w:rFonts w:ascii="Arial" w:hAnsi="Arial Unicode MS" w:cs="Arial"/>
          <w:color w:val="000000"/>
          <w:kern w:val="0"/>
          <w:sz w:val="24"/>
          <w:szCs w:val="24"/>
        </w:rPr>
        <w:t>3.</w:t>
      </w:r>
      <w:r>
        <w:rPr>
          <w:rFonts w:ascii="Arial" w:hAnsi="Arial Unicode MS" w:cs="Arial"/>
          <w:color w:val="000000"/>
          <w:kern w:val="0"/>
          <w:sz w:val="24"/>
          <w:szCs w:val="24"/>
        </w:rPr>
        <w:tab/>
      </w:r>
      <w:r w:rsidR="006520F1" w:rsidRPr="003775F6">
        <w:rPr>
          <w:rFonts w:ascii="Arial" w:hAnsi="Arial" w:cs="Arial"/>
          <w:sz w:val="24"/>
          <w:szCs w:val="24"/>
        </w:rPr>
        <w:t>T</w:t>
      </w:r>
      <w:r w:rsidR="00A97B29" w:rsidRPr="003775F6">
        <w:rPr>
          <w:rFonts w:ascii="Arial" w:hAnsi="Arial" w:cs="Arial"/>
          <w:sz w:val="24"/>
          <w:szCs w:val="24"/>
        </w:rPr>
        <w:t xml:space="preserve">he </w:t>
      </w:r>
      <w:r w:rsidR="00812EB5" w:rsidRPr="003775F6">
        <w:rPr>
          <w:rFonts w:ascii="Arial" w:hAnsi="Arial" w:cs="Arial"/>
          <w:sz w:val="24"/>
          <w:szCs w:val="24"/>
        </w:rPr>
        <w:t>s</w:t>
      </w:r>
      <w:r w:rsidR="00A97B29" w:rsidRPr="003775F6">
        <w:rPr>
          <w:rFonts w:ascii="Arial" w:hAnsi="Arial" w:cs="Arial"/>
          <w:sz w:val="24"/>
          <w:szCs w:val="24"/>
        </w:rPr>
        <w:t xml:space="preserve">econd </w:t>
      </w:r>
      <w:r w:rsidR="00812EB5" w:rsidRPr="003775F6">
        <w:rPr>
          <w:rFonts w:ascii="Arial" w:hAnsi="Arial" w:cs="Arial"/>
          <w:sz w:val="24"/>
          <w:szCs w:val="24"/>
        </w:rPr>
        <w:t>r</w:t>
      </w:r>
      <w:r w:rsidR="00A97B29" w:rsidRPr="003775F6">
        <w:rPr>
          <w:rFonts w:ascii="Arial" w:hAnsi="Arial" w:cs="Arial"/>
          <w:sz w:val="24"/>
          <w:szCs w:val="24"/>
        </w:rPr>
        <w:t xml:space="preserve">espondent in the counter-application </w:t>
      </w:r>
      <w:r w:rsidR="006520F1" w:rsidRPr="003775F6">
        <w:rPr>
          <w:rFonts w:ascii="Arial" w:hAnsi="Arial" w:cs="Arial"/>
          <w:sz w:val="24"/>
          <w:szCs w:val="24"/>
        </w:rPr>
        <w:t xml:space="preserve">is directed </w:t>
      </w:r>
      <w:r w:rsidR="00A97B29" w:rsidRPr="003775F6">
        <w:rPr>
          <w:rFonts w:ascii="Arial" w:hAnsi="Arial" w:cs="Arial"/>
          <w:sz w:val="24"/>
          <w:szCs w:val="24"/>
        </w:rPr>
        <w:t xml:space="preserve">to give effect to the </w:t>
      </w:r>
      <w:r w:rsidR="006520F1" w:rsidRPr="003775F6">
        <w:rPr>
          <w:rFonts w:ascii="Arial" w:hAnsi="Arial" w:cs="Arial"/>
          <w:sz w:val="24"/>
          <w:szCs w:val="24"/>
        </w:rPr>
        <w:t>order granted in paragraph</w:t>
      </w:r>
      <w:r w:rsidR="00A97B29" w:rsidRPr="003775F6">
        <w:rPr>
          <w:rFonts w:ascii="Arial" w:hAnsi="Arial" w:cs="Arial"/>
          <w:sz w:val="24"/>
          <w:szCs w:val="24"/>
        </w:rPr>
        <w:t xml:space="preserve"> 1 above</w:t>
      </w:r>
      <w:r w:rsidR="00584057" w:rsidRPr="003775F6">
        <w:rPr>
          <w:rFonts w:ascii="Arial" w:hAnsi="Arial" w:cs="Arial"/>
          <w:sz w:val="24"/>
          <w:szCs w:val="24"/>
        </w:rPr>
        <w:t>.</w:t>
      </w:r>
    </w:p>
    <w:p w14:paraId="73A0B8FF" w14:textId="77777777" w:rsidR="003B5A6F" w:rsidRPr="003B5A6F" w:rsidRDefault="003B5A6F" w:rsidP="003B5A6F">
      <w:pPr>
        <w:pStyle w:val="ListParagraph"/>
        <w:rPr>
          <w:rFonts w:ascii="Arial" w:hAnsi="Arial" w:cs="Arial"/>
          <w:sz w:val="24"/>
          <w:szCs w:val="24"/>
        </w:rPr>
      </w:pPr>
    </w:p>
    <w:p w14:paraId="77E5F8F5" w14:textId="4E2E9C67" w:rsidR="003B5A6F" w:rsidRPr="003775F6" w:rsidRDefault="003775F6" w:rsidP="003775F6">
      <w:pPr>
        <w:pBdr>
          <w:top w:val="nil"/>
          <w:left w:val="nil"/>
          <w:bottom w:val="nil"/>
          <w:right w:val="nil"/>
          <w:between w:val="nil"/>
          <w:bar w:val="nil"/>
        </w:pBdr>
        <w:spacing w:before="240" w:after="0" w:line="360" w:lineRule="auto"/>
        <w:ind w:left="1134" w:hanging="567"/>
        <w:jc w:val="both"/>
        <w:rPr>
          <w:rFonts w:ascii="Arial" w:hAnsi="Arial" w:cs="Arial"/>
          <w:sz w:val="24"/>
          <w:szCs w:val="24"/>
        </w:rPr>
      </w:pPr>
      <w:r w:rsidRPr="003B5A6F">
        <w:rPr>
          <w:rFonts w:ascii="Arial" w:hAnsi="Arial Unicode MS" w:cs="Arial"/>
          <w:color w:val="000000"/>
          <w:kern w:val="0"/>
          <w:sz w:val="24"/>
          <w:szCs w:val="24"/>
        </w:rPr>
        <w:t>4.</w:t>
      </w:r>
      <w:r w:rsidRPr="003B5A6F">
        <w:rPr>
          <w:rFonts w:ascii="Arial" w:hAnsi="Arial Unicode MS" w:cs="Arial"/>
          <w:color w:val="000000"/>
          <w:kern w:val="0"/>
          <w:sz w:val="24"/>
          <w:szCs w:val="24"/>
        </w:rPr>
        <w:tab/>
      </w:r>
      <w:r w:rsidR="003B5A6F" w:rsidRPr="003775F6">
        <w:rPr>
          <w:rFonts w:ascii="Arial" w:hAnsi="Arial" w:cs="Arial"/>
          <w:sz w:val="24"/>
          <w:szCs w:val="24"/>
        </w:rPr>
        <w:t>The main application is dismissed.</w:t>
      </w:r>
    </w:p>
    <w:p w14:paraId="4C8CC59D" w14:textId="77777777" w:rsidR="006A3020" w:rsidRPr="006A3020" w:rsidRDefault="006A3020" w:rsidP="006A3020">
      <w:pPr>
        <w:pStyle w:val="ListParagraph"/>
        <w:rPr>
          <w:rFonts w:ascii="Arial" w:hAnsi="Arial" w:cs="Arial"/>
          <w:sz w:val="24"/>
          <w:szCs w:val="24"/>
        </w:rPr>
      </w:pPr>
    </w:p>
    <w:p w14:paraId="4F86068E" w14:textId="765B8886" w:rsidR="006A3020" w:rsidRPr="003775F6" w:rsidRDefault="003775F6" w:rsidP="003775F6">
      <w:pPr>
        <w:pBdr>
          <w:top w:val="nil"/>
          <w:left w:val="nil"/>
          <w:bottom w:val="nil"/>
          <w:right w:val="nil"/>
          <w:between w:val="nil"/>
          <w:bar w:val="nil"/>
        </w:pBdr>
        <w:spacing w:before="240" w:after="0" w:line="360" w:lineRule="auto"/>
        <w:ind w:left="1134" w:hanging="567"/>
        <w:jc w:val="both"/>
        <w:rPr>
          <w:rFonts w:ascii="Arial" w:hAnsi="Arial" w:cs="Arial"/>
          <w:sz w:val="24"/>
          <w:szCs w:val="24"/>
        </w:rPr>
      </w:pPr>
      <w:r w:rsidRPr="006A3020">
        <w:rPr>
          <w:rFonts w:ascii="Arial" w:hAnsi="Arial Unicode MS" w:cs="Arial"/>
          <w:color w:val="000000"/>
          <w:kern w:val="0"/>
          <w:sz w:val="24"/>
          <w:szCs w:val="24"/>
        </w:rPr>
        <w:t>5.</w:t>
      </w:r>
      <w:r w:rsidRPr="006A3020">
        <w:rPr>
          <w:rFonts w:ascii="Arial" w:hAnsi="Arial Unicode MS" w:cs="Arial"/>
          <w:color w:val="000000"/>
          <w:kern w:val="0"/>
          <w:sz w:val="24"/>
          <w:szCs w:val="24"/>
        </w:rPr>
        <w:tab/>
      </w:r>
      <w:r w:rsidR="006A3020" w:rsidRPr="003775F6">
        <w:rPr>
          <w:rFonts w:ascii="Arial" w:hAnsi="Arial" w:cs="Arial"/>
          <w:sz w:val="24"/>
          <w:szCs w:val="24"/>
        </w:rPr>
        <w:t>The costs of the main application and the counter-application are awarded in favour of the applicant in the counter-application on the party and party scale, such costs to include the costs of two counsel, one of whom is a senior.</w:t>
      </w:r>
    </w:p>
    <w:bookmarkEnd w:id="8"/>
    <w:p w14:paraId="63B64C5A" w14:textId="77777777" w:rsidR="00FB7431" w:rsidRPr="00FB7431" w:rsidRDefault="00FB7431" w:rsidP="00FB7431">
      <w:pPr>
        <w:pStyle w:val="ListParagraph"/>
        <w:rPr>
          <w:rFonts w:ascii="Arial" w:hAnsi="Arial" w:cs="Arial"/>
          <w:sz w:val="24"/>
          <w:szCs w:val="24"/>
        </w:rPr>
      </w:pPr>
    </w:p>
    <w:p w14:paraId="639BFF92" w14:textId="77777777" w:rsidR="00FB7431" w:rsidRPr="00FB7431" w:rsidRDefault="00FB7431" w:rsidP="00FB7431">
      <w:pPr>
        <w:pBdr>
          <w:top w:val="nil"/>
          <w:left w:val="nil"/>
          <w:bottom w:val="nil"/>
          <w:right w:val="nil"/>
          <w:between w:val="nil"/>
          <w:bar w:val="nil"/>
        </w:pBdr>
        <w:spacing w:before="240" w:after="0" w:line="360" w:lineRule="auto"/>
        <w:jc w:val="right"/>
        <w:rPr>
          <w:rFonts w:ascii="Arial" w:hAnsi="Arial" w:cs="Arial"/>
          <w:b/>
          <w:sz w:val="24"/>
          <w:szCs w:val="24"/>
        </w:rPr>
      </w:pPr>
      <w:r w:rsidRPr="00FB7431">
        <w:rPr>
          <w:rFonts w:ascii="Arial" w:hAnsi="Arial" w:cs="Arial"/>
          <w:b/>
          <w:sz w:val="24"/>
          <w:szCs w:val="24"/>
        </w:rPr>
        <w:t>___________</w:t>
      </w:r>
    </w:p>
    <w:p w14:paraId="72A86CF0" w14:textId="77777777" w:rsidR="00FB7431" w:rsidRDefault="00FB7431" w:rsidP="00FB7431">
      <w:pPr>
        <w:spacing w:after="0" w:line="360" w:lineRule="auto"/>
        <w:jc w:val="right"/>
        <w:rPr>
          <w:rFonts w:ascii="Arial" w:hAnsi="Arial" w:cs="Arial"/>
          <w:b/>
          <w:sz w:val="24"/>
          <w:szCs w:val="24"/>
        </w:rPr>
      </w:pPr>
      <w:r w:rsidRPr="00FB7431">
        <w:rPr>
          <w:rFonts w:ascii="Arial" w:hAnsi="Arial" w:cs="Arial"/>
          <w:b/>
          <w:sz w:val="24"/>
          <w:szCs w:val="24"/>
        </w:rPr>
        <w:t>Dutton AJ</w:t>
      </w:r>
    </w:p>
    <w:p w14:paraId="4268186A" w14:textId="77777777" w:rsidR="002A4059" w:rsidRDefault="002A4059" w:rsidP="00FB7431">
      <w:pPr>
        <w:spacing w:after="0" w:line="360" w:lineRule="auto"/>
        <w:jc w:val="right"/>
        <w:rPr>
          <w:rFonts w:ascii="Arial" w:hAnsi="Arial" w:cs="Arial"/>
          <w:b/>
          <w:sz w:val="24"/>
          <w:szCs w:val="24"/>
        </w:rPr>
      </w:pPr>
    </w:p>
    <w:p w14:paraId="2E7D83A2" w14:textId="77777777" w:rsidR="002A4059" w:rsidRDefault="002A4059" w:rsidP="00FB7431">
      <w:pPr>
        <w:spacing w:after="0" w:line="360" w:lineRule="auto"/>
        <w:jc w:val="right"/>
        <w:rPr>
          <w:rFonts w:ascii="Arial" w:hAnsi="Arial" w:cs="Arial"/>
          <w:b/>
          <w:sz w:val="24"/>
          <w:szCs w:val="24"/>
        </w:rPr>
      </w:pPr>
    </w:p>
    <w:p w14:paraId="202FB1A0" w14:textId="77777777" w:rsidR="002A4059" w:rsidRDefault="002A4059" w:rsidP="00FB7431">
      <w:pPr>
        <w:spacing w:after="0" w:line="360" w:lineRule="auto"/>
        <w:jc w:val="right"/>
        <w:rPr>
          <w:rFonts w:ascii="Arial" w:hAnsi="Arial" w:cs="Arial"/>
          <w:b/>
          <w:sz w:val="24"/>
          <w:szCs w:val="24"/>
        </w:rPr>
      </w:pPr>
    </w:p>
    <w:p w14:paraId="60BDFD72" w14:textId="77777777" w:rsidR="00023799" w:rsidRDefault="00023799" w:rsidP="002A4059">
      <w:pPr>
        <w:spacing w:after="0" w:line="360" w:lineRule="auto"/>
        <w:rPr>
          <w:rFonts w:ascii="Arial" w:hAnsi="Arial" w:cs="Arial"/>
          <w:b/>
          <w:sz w:val="24"/>
          <w:szCs w:val="24"/>
        </w:rPr>
      </w:pPr>
    </w:p>
    <w:p w14:paraId="73B0F2B3" w14:textId="77777777" w:rsidR="00C5082C" w:rsidRDefault="00C5082C" w:rsidP="002A4059">
      <w:pPr>
        <w:spacing w:after="0" w:line="360" w:lineRule="auto"/>
        <w:rPr>
          <w:rFonts w:ascii="Arial" w:hAnsi="Arial" w:cs="Arial"/>
          <w:b/>
          <w:sz w:val="24"/>
          <w:szCs w:val="24"/>
        </w:rPr>
      </w:pPr>
    </w:p>
    <w:p w14:paraId="665BB9A2" w14:textId="77777777" w:rsidR="00C5082C" w:rsidRDefault="00C5082C" w:rsidP="002A4059">
      <w:pPr>
        <w:spacing w:after="0" w:line="360" w:lineRule="auto"/>
        <w:rPr>
          <w:rFonts w:ascii="Arial" w:hAnsi="Arial" w:cs="Arial"/>
          <w:b/>
          <w:sz w:val="24"/>
          <w:szCs w:val="24"/>
        </w:rPr>
      </w:pPr>
    </w:p>
    <w:p w14:paraId="67ED5863" w14:textId="77777777" w:rsidR="00C5082C" w:rsidRDefault="00C5082C" w:rsidP="002A4059">
      <w:pPr>
        <w:spacing w:after="0" w:line="360" w:lineRule="auto"/>
        <w:rPr>
          <w:rFonts w:ascii="Arial" w:hAnsi="Arial" w:cs="Arial"/>
          <w:b/>
          <w:sz w:val="24"/>
          <w:szCs w:val="24"/>
        </w:rPr>
      </w:pPr>
    </w:p>
    <w:p w14:paraId="1764B452" w14:textId="77777777" w:rsidR="00C5082C" w:rsidRDefault="00C5082C" w:rsidP="002A4059">
      <w:pPr>
        <w:spacing w:after="0" w:line="360" w:lineRule="auto"/>
        <w:rPr>
          <w:rFonts w:ascii="Arial" w:hAnsi="Arial" w:cs="Arial"/>
          <w:b/>
          <w:sz w:val="24"/>
          <w:szCs w:val="24"/>
        </w:rPr>
      </w:pPr>
    </w:p>
    <w:p w14:paraId="0D6665EA" w14:textId="77777777" w:rsidR="00C5082C" w:rsidRDefault="00C5082C" w:rsidP="002A4059">
      <w:pPr>
        <w:spacing w:after="0" w:line="360" w:lineRule="auto"/>
        <w:rPr>
          <w:rFonts w:ascii="Arial" w:hAnsi="Arial" w:cs="Arial"/>
          <w:b/>
          <w:sz w:val="24"/>
          <w:szCs w:val="24"/>
        </w:rPr>
      </w:pPr>
    </w:p>
    <w:p w14:paraId="2C60775C" w14:textId="77777777" w:rsidR="00C5082C" w:rsidRDefault="00C5082C" w:rsidP="002A4059">
      <w:pPr>
        <w:spacing w:after="0" w:line="360" w:lineRule="auto"/>
        <w:rPr>
          <w:rFonts w:ascii="Arial" w:hAnsi="Arial" w:cs="Arial"/>
          <w:b/>
          <w:sz w:val="24"/>
          <w:szCs w:val="24"/>
        </w:rPr>
      </w:pPr>
    </w:p>
    <w:p w14:paraId="0BCFC47D" w14:textId="77777777" w:rsidR="00C5082C" w:rsidRDefault="00C5082C" w:rsidP="002A4059">
      <w:pPr>
        <w:spacing w:after="0" w:line="360" w:lineRule="auto"/>
        <w:rPr>
          <w:rFonts w:ascii="Arial" w:hAnsi="Arial" w:cs="Arial"/>
          <w:b/>
          <w:sz w:val="24"/>
          <w:szCs w:val="24"/>
        </w:rPr>
      </w:pPr>
    </w:p>
    <w:p w14:paraId="3CB1AE80" w14:textId="77777777" w:rsidR="00C5082C" w:rsidRDefault="00C5082C" w:rsidP="002A4059">
      <w:pPr>
        <w:spacing w:after="0" w:line="360" w:lineRule="auto"/>
        <w:rPr>
          <w:rFonts w:ascii="Arial" w:hAnsi="Arial" w:cs="Arial"/>
          <w:b/>
          <w:sz w:val="24"/>
          <w:szCs w:val="24"/>
        </w:rPr>
      </w:pPr>
    </w:p>
    <w:p w14:paraId="07803C18" w14:textId="77777777" w:rsidR="00C5082C" w:rsidRDefault="00C5082C" w:rsidP="002A4059">
      <w:pPr>
        <w:spacing w:after="0" w:line="360" w:lineRule="auto"/>
        <w:rPr>
          <w:rFonts w:ascii="Arial" w:hAnsi="Arial" w:cs="Arial"/>
          <w:b/>
          <w:sz w:val="24"/>
          <w:szCs w:val="24"/>
        </w:rPr>
      </w:pPr>
    </w:p>
    <w:p w14:paraId="5D8E2528" w14:textId="77777777" w:rsidR="00C5082C" w:rsidRDefault="00C5082C" w:rsidP="002A4059">
      <w:pPr>
        <w:spacing w:after="0" w:line="360" w:lineRule="auto"/>
        <w:rPr>
          <w:rFonts w:ascii="Arial" w:hAnsi="Arial" w:cs="Arial"/>
          <w:b/>
          <w:sz w:val="24"/>
          <w:szCs w:val="24"/>
        </w:rPr>
      </w:pPr>
    </w:p>
    <w:p w14:paraId="31345177" w14:textId="77777777" w:rsidR="00C5082C" w:rsidRDefault="00C5082C" w:rsidP="002A4059">
      <w:pPr>
        <w:spacing w:after="0" w:line="360" w:lineRule="auto"/>
        <w:rPr>
          <w:rFonts w:ascii="Arial" w:hAnsi="Arial" w:cs="Arial"/>
          <w:b/>
          <w:sz w:val="24"/>
          <w:szCs w:val="24"/>
        </w:rPr>
      </w:pPr>
    </w:p>
    <w:p w14:paraId="3F260537" w14:textId="77777777" w:rsidR="00C5082C" w:rsidRDefault="00C5082C" w:rsidP="002A4059">
      <w:pPr>
        <w:spacing w:after="0" w:line="360" w:lineRule="auto"/>
        <w:rPr>
          <w:rFonts w:ascii="Arial" w:hAnsi="Arial" w:cs="Arial"/>
          <w:b/>
          <w:sz w:val="24"/>
          <w:szCs w:val="24"/>
        </w:rPr>
      </w:pPr>
    </w:p>
    <w:p w14:paraId="30A2F7A8" w14:textId="77777777" w:rsidR="00C5082C" w:rsidRDefault="00C5082C" w:rsidP="002A4059">
      <w:pPr>
        <w:spacing w:after="0" w:line="360" w:lineRule="auto"/>
        <w:rPr>
          <w:rFonts w:ascii="Arial" w:hAnsi="Arial" w:cs="Arial"/>
          <w:b/>
          <w:sz w:val="24"/>
          <w:szCs w:val="24"/>
        </w:rPr>
      </w:pPr>
    </w:p>
    <w:p w14:paraId="7703B85A" w14:textId="77777777" w:rsidR="00C5082C" w:rsidRDefault="00C5082C" w:rsidP="002A4059">
      <w:pPr>
        <w:spacing w:after="0" w:line="360" w:lineRule="auto"/>
        <w:rPr>
          <w:rFonts w:ascii="Arial" w:hAnsi="Arial" w:cs="Arial"/>
          <w:b/>
          <w:sz w:val="24"/>
          <w:szCs w:val="24"/>
        </w:rPr>
      </w:pPr>
    </w:p>
    <w:p w14:paraId="64C44A1B" w14:textId="77777777" w:rsidR="00C5082C" w:rsidRDefault="00C5082C" w:rsidP="002A4059">
      <w:pPr>
        <w:spacing w:after="0" w:line="360" w:lineRule="auto"/>
        <w:rPr>
          <w:rFonts w:ascii="Arial" w:hAnsi="Arial" w:cs="Arial"/>
          <w:b/>
          <w:sz w:val="24"/>
          <w:szCs w:val="24"/>
        </w:rPr>
      </w:pPr>
    </w:p>
    <w:p w14:paraId="595BDFEC" w14:textId="77777777" w:rsidR="00C5082C" w:rsidRDefault="00C5082C" w:rsidP="002A4059">
      <w:pPr>
        <w:spacing w:after="0" w:line="360" w:lineRule="auto"/>
        <w:rPr>
          <w:rFonts w:ascii="Arial" w:hAnsi="Arial" w:cs="Arial"/>
          <w:b/>
          <w:sz w:val="24"/>
          <w:szCs w:val="24"/>
        </w:rPr>
      </w:pPr>
    </w:p>
    <w:p w14:paraId="34AA5313" w14:textId="77777777" w:rsidR="00C5082C" w:rsidRDefault="00C5082C" w:rsidP="002A4059">
      <w:pPr>
        <w:spacing w:after="0" w:line="360" w:lineRule="auto"/>
        <w:rPr>
          <w:rFonts w:ascii="Arial" w:hAnsi="Arial" w:cs="Arial"/>
          <w:b/>
          <w:sz w:val="24"/>
          <w:szCs w:val="24"/>
        </w:rPr>
      </w:pPr>
    </w:p>
    <w:p w14:paraId="0541E0CA" w14:textId="77777777" w:rsidR="00C5082C" w:rsidRDefault="00C5082C" w:rsidP="002A4059">
      <w:pPr>
        <w:spacing w:after="0" w:line="360" w:lineRule="auto"/>
        <w:rPr>
          <w:rFonts w:ascii="Arial" w:hAnsi="Arial" w:cs="Arial"/>
          <w:b/>
          <w:sz w:val="24"/>
          <w:szCs w:val="24"/>
        </w:rPr>
      </w:pPr>
    </w:p>
    <w:p w14:paraId="4B59538A" w14:textId="77777777" w:rsidR="00C5082C" w:rsidRDefault="00C5082C" w:rsidP="002A4059">
      <w:pPr>
        <w:spacing w:after="0" w:line="360" w:lineRule="auto"/>
        <w:rPr>
          <w:rFonts w:ascii="Arial" w:hAnsi="Arial" w:cs="Arial"/>
          <w:b/>
          <w:sz w:val="24"/>
          <w:szCs w:val="24"/>
        </w:rPr>
      </w:pPr>
    </w:p>
    <w:p w14:paraId="3CE6AAC7" w14:textId="77777777" w:rsidR="00C5082C" w:rsidRDefault="00C5082C" w:rsidP="002A4059">
      <w:pPr>
        <w:spacing w:after="0" w:line="360" w:lineRule="auto"/>
        <w:rPr>
          <w:rFonts w:ascii="Arial" w:hAnsi="Arial" w:cs="Arial"/>
          <w:b/>
          <w:sz w:val="24"/>
          <w:szCs w:val="24"/>
        </w:rPr>
      </w:pPr>
    </w:p>
    <w:p w14:paraId="78325F5E" w14:textId="77777777" w:rsidR="00C5082C" w:rsidRDefault="00C5082C" w:rsidP="002A4059">
      <w:pPr>
        <w:spacing w:after="0" w:line="360" w:lineRule="auto"/>
        <w:rPr>
          <w:rFonts w:ascii="Arial" w:hAnsi="Arial" w:cs="Arial"/>
          <w:b/>
          <w:sz w:val="24"/>
          <w:szCs w:val="24"/>
        </w:rPr>
      </w:pPr>
    </w:p>
    <w:p w14:paraId="3F819980" w14:textId="77777777" w:rsidR="00C5082C" w:rsidRDefault="00C5082C" w:rsidP="002A4059">
      <w:pPr>
        <w:spacing w:after="0" w:line="360" w:lineRule="auto"/>
        <w:rPr>
          <w:rFonts w:ascii="Arial" w:hAnsi="Arial" w:cs="Arial"/>
          <w:b/>
          <w:sz w:val="24"/>
          <w:szCs w:val="24"/>
        </w:rPr>
      </w:pPr>
    </w:p>
    <w:p w14:paraId="69EAA32E" w14:textId="77777777" w:rsidR="00C5082C" w:rsidRDefault="00C5082C" w:rsidP="00C5082C">
      <w:pPr>
        <w:rPr>
          <w:rFonts w:ascii="Arial" w:hAnsi="Arial" w:cs="Arial"/>
          <w:sz w:val="24"/>
          <w:szCs w:val="24"/>
          <w:lang w:val="en-GB"/>
        </w:rPr>
      </w:pPr>
      <w:r>
        <w:rPr>
          <w:rFonts w:ascii="Arial" w:hAnsi="Arial" w:cs="Arial"/>
          <w:sz w:val="24"/>
          <w:szCs w:val="24"/>
          <w:lang w:val="en-GB"/>
        </w:rPr>
        <w:t xml:space="preserve">Judgement reserved: </w:t>
      </w:r>
      <w:r>
        <w:rPr>
          <w:rFonts w:ascii="Arial" w:hAnsi="Arial" w:cs="Arial"/>
          <w:sz w:val="24"/>
          <w:szCs w:val="24"/>
          <w:lang w:val="en-GB"/>
        </w:rPr>
        <w:tab/>
      </w:r>
      <w:r>
        <w:rPr>
          <w:rFonts w:ascii="Arial" w:hAnsi="Arial" w:cs="Arial"/>
          <w:sz w:val="24"/>
          <w:szCs w:val="24"/>
          <w:lang w:val="en-GB"/>
        </w:rPr>
        <w:tab/>
        <w:t>27 October 2023</w:t>
      </w:r>
    </w:p>
    <w:p w14:paraId="69831A30" w14:textId="77777777" w:rsidR="00C5082C" w:rsidRDefault="00C5082C" w:rsidP="00C5082C">
      <w:pPr>
        <w:rPr>
          <w:rFonts w:ascii="Arial" w:hAnsi="Arial" w:cs="Arial"/>
          <w:sz w:val="24"/>
          <w:szCs w:val="24"/>
          <w:lang w:val="en-GB"/>
        </w:rPr>
      </w:pPr>
      <w:r>
        <w:rPr>
          <w:rFonts w:ascii="Arial" w:hAnsi="Arial" w:cs="Arial"/>
          <w:sz w:val="24"/>
          <w:szCs w:val="24"/>
          <w:lang w:val="en-GB"/>
        </w:rPr>
        <w:t xml:space="preserve">Judgment delivered: </w:t>
      </w:r>
      <w:r>
        <w:rPr>
          <w:rFonts w:ascii="Arial" w:hAnsi="Arial" w:cs="Arial"/>
          <w:sz w:val="24"/>
          <w:szCs w:val="24"/>
          <w:lang w:val="en-GB"/>
        </w:rPr>
        <w:tab/>
      </w:r>
      <w:r>
        <w:rPr>
          <w:rFonts w:ascii="Arial" w:hAnsi="Arial" w:cs="Arial"/>
          <w:sz w:val="24"/>
          <w:szCs w:val="24"/>
          <w:lang w:val="en-GB"/>
        </w:rPr>
        <w:tab/>
      </w:r>
      <w:r w:rsidR="006663F7">
        <w:rPr>
          <w:rFonts w:ascii="Arial" w:hAnsi="Arial" w:cs="Arial"/>
          <w:sz w:val="24"/>
          <w:szCs w:val="24"/>
          <w:lang w:val="en-GB"/>
        </w:rPr>
        <w:t xml:space="preserve">1 </w:t>
      </w:r>
      <w:r>
        <w:rPr>
          <w:rFonts w:ascii="Arial" w:hAnsi="Arial" w:cs="Arial"/>
          <w:sz w:val="24"/>
          <w:szCs w:val="24"/>
          <w:lang w:val="en-GB"/>
        </w:rPr>
        <w:t>February 2024</w:t>
      </w:r>
    </w:p>
    <w:p w14:paraId="659094A7" w14:textId="77777777" w:rsidR="00C5082C" w:rsidRPr="007C194E" w:rsidRDefault="00C5082C" w:rsidP="00C5082C">
      <w:pPr>
        <w:rPr>
          <w:rFonts w:ascii="Arial" w:hAnsi="Arial" w:cs="Arial"/>
          <w:b/>
          <w:sz w:val="24"/>
          <w:szCs w:val="24"/>
          <w:u w:val="single"/>
          <w:lang w:val="en-GB"/>
        </w:rPr>
      </w:pPr>
      <w:r w:rsidRPr="007C194E">
        <w:rPr>
          <w:rFonts w:ascii="Arial" w:hAnsi="Arial" w:cs="Arial"/>
          <w:b/>
          <w:sz w:val="24"/>
          <w:szCs w:val="24"/>
          <w:u w:val="single"/>
          <w:lang w:val="en-GB"/>
        </w:rPr>
        <w:t>Appearances:</w:t>
      </w:r>
    </w:p>
    <w:p w14:paraId="76A3B61D" w14:textId="77777777" w:rsidR="00C5082C" w:rsidRDefault="00C5082C" w:rsidP="00C5082C">
      <w:pPr>
        <w:rPr>
          <w:rFonts w:ascii="Arial" w:hAnsi="Arial" w:cs="Arial"/>
          <w:sz w:val="24"/>
          <w:szCs w:val="24"/>
          <w:lang w:val="en-GB"/>
        </w:rPr>
      </w:pPr>
      <w:r>
        <w:rPr>
          <w:rFonts w:ascii="Arial" w:hAnsi="Arial" w:cs="Arial"/>
          <w:sz w:val="24"/>
          <w:szCs w:val="24"/>
          <w:lang w:val="en-GB"/>
        </w:rPr>
        <w:t>For Applicant: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ADV JOUBERT SC</w:t>
      </w:r>
    </w:p>
    <w:p w14:paraId="018E6283" w14:textId="77777777" w:rsidR="00C5082C" w:rsidRDefault="00C5082C" w:rsidP="00C5082C">
      <w:pPr>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4279FB">
        <w:rPr>
          <w:rFonts w:ascii="Arial" w:hAnsi="Arial" w:cs="Arial"/>
          <w:b/>
          <w:sz w:val="24"/>
          <w:szCs w:val="24"/>
          <w:lang w:val="en-GB"/>
        </w:rPr>
        <w:t>SPOOR &amp; FISHER ATTORNEYS</w:t>
      </w:r>
    </w:p>
    <w:p w14:paraId="4E65E553" w14:textId="77777777" w:rsidR="00C5082C" w:rsidRPr="007C194E" w:rsidRDefault="00C5082C" w:rsidP="00C5082C">
      <w:pPr>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7C194E">
        <w:rPr>
          <w:rFonts w:ascii="Arial" w:hAnsi="Arial" w:cs="Arial"/>
          <w:b/>
          <w:sz w:val="24"/>
          <w:szCs w:val="24"/>
          <w:lang w:val="en-GB"/>
        </w:rPr>
        <w:t xml:space="preserve">APPLICANT’S ATTORNEYS </w:t>
      </w:r>
    </w:p>
    <w:p w14:paraId="361B81A9"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11 </w:t>
      </w:r>
      <w:proofErr w:type="spellStart"/>
      <w:r>
        <w:rPr>
          <w:rFonts w:ascii="Arial" w:hAnsi="Arial" w:cs="Arial"/>
          <w:sz w:val="24"/>
          <w:szCs w:val="24"/>
          <w:lang w:val="en-GB"/>
        </w:rPr>
        <w:t>Byls</w:t>
      </w:r>
      <w:proofErr w:type="spellEnd"/>
      <w:r>
        <w:rPr>
          <w:rFonts w:ascii="Arial" w:hAnsi="Arial" w:cs="Arial"/>
          <w:sz w:val="24"/>
          <w:szCs w:val="24"/>
          <w:lang w:val="en-GB"/>
        </w:rPr>
        <w:t xml:space="preserve"> Bridge Boulevard</w:t>
      </w:r>
    </w:p>
    <w:p w14:paraId="584A13E6"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Building no. 14</w:t>
      </w:r>
    </w:p>
    <w:p w14:paraId="2CEA40CA"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Highveld Ext 17</w:t>
      </w:r>
    </w:p>
    <w:p w14:paraId="31C43DE1"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Centurion</w:t>
      </w:r>
    </w:p>
    <w:p w14:paraId="5086B8EE"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Pretoria</w:t>
      </w:r>
    </w:p>
    <w:p w14:paraId="5B715448"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South Africa</w:t>
      </w:r>
    </w:p>
    <w:p w14:paraId="25BB357C"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Ref: LT3027597/RKR</w:t>
      </w:r>
    </w:p>
    <w:p w14:paraId="19FF9C08"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Tel: 012 676 1111</w:t>
      </w:r>
    </w:p>
    <w:p w14:paraId="7E11AB68"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Email: </w:t>
      </w:r>
      <w:hyperlink r:id="rId14" w:history="1">
        <w:r w:rsidRPr="0008366F">
          <w:rPr>
            <w:rStyle w:val="Hyperlink"/>
            <w:rFonts w:ascii="Arial" w:hAnsi="Arial" w:cs="Arial"/>
            <w:sz w:val="24"/>
            <w:szCs w:val="24"/>
            <w:lang w:val="en-GB"/>
          </w:rPr>
          <w:t>r.kruger@spoonr.com</w:t>
        </w:r>
      </w:hyperlink>
    </w:p>
    <w:p w14:paraId="06E9A015" w14:textId="77777777" w:rsidR="00C5082C" w:rsidRPr="007C194E" w:rsidRDefault="00C5082C" w:rsidP="00C5082C">
      <w:pPr>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7C194E">
        <w:rPr>
          <w:rFonts w:ascii="Arial" w:hAnsi="Arial" w:cs="Arial"/>
          <w:b/>
          <w:sz w:val="24"/>
          <w:szCs w:val="24"/>
          <w:lang w:val="en-GB"/>
        </w:rPr>
        <w:t>C/O CHAPMAN DYER INCORPORATED</w:t>
      </w:r>
    </w:p>
    <w:p w14:paraId="4BAEFD4D"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7-8 Floor</w:t>
      </w:r>
    </w:p>
    <w:p w14:paraId="13384B3E"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300 Anton </w:t>
      </w:r>
      <w:proofErr w:type="spellStart"/>
      <w:r>
        <w:rPr>
          <w:rFonts w:ascii="Arial" w:hAnsi="Arial" w:cs="Arial"/>
          <w:sz w:val="24"/>
          <w:szCs w:val="24"/>
          <w:lang w:val="en-GB"/>
        </w:rPr>
        <w:t>Lembede</w:t>
      </w:r>
      <w:proofErr w:type="spellEnd"/>
      <w:r>
        <w:rPr>
          <w:rFonts w:ascii="Arial" w:hAnsi="Arial" w:cs="Arial"/>
          <w:sz w:val="24"/>
          <w:szCs w:val="24"/>
          <w:lang w:val="en-GB"/>
        </w:rPr>
        <w:t xml:space="preserve"> Street </w:t>
      </w:r>
    </w:p>
    <w:p w14:paraId="71AB3BF3"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Durban </w:t>
      </w:r>
    </w:p>
    <w:p w14:paraId="5127BC7B"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Tel: 031 319 7800</w:t>
      </w:r>
    </w:p>
    <w:p w14:paraId="7C76A767" w14:textId="77777777" w:rsidR="00C5082C" w:rsidRDefault="00C5082C" w:rsidP="00C5082C">
      <w:pPr>
        <w:rPr>
          <w:rFonts w:ascii="Arial" w:hAnsi="Arial" w:cs="Arial"/>
          <w:sz w:val="24"/>
          <w:szCs w:val="24"/>
          <w:lang w:val="en-GB"/>
        </w:rPr>
      </w:pPr>
      <w:r>
        <w:rPr>
          <w:rFonts w:ascii="Arial" w:hAnsi="Arial" w:cs="Arial"/>
          <w:sz w:val="24"/>
          <w:szCs w:val="24"/>
          <w:lang w:val="en-GB"/>
        </w:rPr>
        <w:lastRenderedPageBreak/>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Email: </w:t>
      </w:r>
      <w:hyperlink r:id="rId15" w:history="1">
        <w:r w:rsidRPr="0008366F">
          <w:rPr>
            <w:rStyle w:val="Hyperlink"/>
            <w:rFonts w:ascii="Arial" w:hAnsi="Arial" w:cs="Arial"/>
            <w:sz w:val="24"/>
            <w:szCs w:val="24"/>
            <w:lang w:val="en-GB"/>
          </w:rPr>
          <w:t>vikesh@cdi.co.za</w:t>
        </w:r>
      </w:hyperlink>
    </w:p>
    <w:p w14:paraId="6F0109C2"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roofErr w:type="spellStart"/>
      <w:proofErr w:type="gramStart"/>
      <w:r>
        <w:rPr>
          <w:rFonts w:ascii="Arial" w:hAnsi="Arial" w:cs="Arial"/>
          <w:sz w:val="24"/>
          <w:szCs w:val="24"/>
          <w:lang w:val="en-GB"/>
        </w:rPr>
        <w:t>Ref:VNB</w:t>
      </w:r>
      <w:proofErr w:type="spellEnd"/>
      <w:proofErr w:type="gramEnd"/>
      <w:r>
        <w:rPr>
          <w:rFonts w:ascii="Arial" w:hAnsi="Arial" w:cs="Arial"/>
          <w:sz w:val="24"/>
          <w:szCs w:val="24"/>
          <w:lang w:val="en-GB"/>
        </w:rPr>
        <w:t>/1556599/22</w:t>
      </w:r>
    </w:p>
    <w:p w14:paraId="15E054AF" w14:textId="77777777" w:rsidR="00C5082C" w:rsidRDefault="00C5082C" w:rsidP="00C5082C">
      <w:pPr>
        <w:rPr>
          <w:rFonts w:ascii="Arial" w:hAnsi="Arial" w:cs="Arial"/>
          <w:sz w:val="24"/>
          <w:szCs w:val="24"/>
          <w:lang w:val="en-GB"/>
        </w:rPr>
      </w:pPr>
    </w:p>
    <w:p w14:paraId="5A1D8521" w14:textId="77777777" w:rsidR="00C5082C" w:rsidRDefault="00C5082C" w:rsidP="00C5082C">
      <w:pPr>
        <w:rPr>
          <w:rFonts w:ascii="Arial" w:hAnsi="Arial" w:cs="Arial"/>
          <w:sz w:val="24"/>
          <w:szCs w:val="24"/>
          <w:lang w:val="en-GB"/>
        </w:rPr>
      </w:pPr>
    </w:p>
    <w:p w14:paraId="39892EBC" w14:textId="77777777" w:rsidR="00C5082C" w:rsidRDefault="00C5082C" w:rsidP="00C5082C">
      <w:pPr>
        <w:rPr>
          <w:rFonts w:ascii="Arial" w:hAnsi="Arial" w:cs="Arial"/>
          <w:sz w:val="24"/>
          <w:szCs w:val="24"/>
          <w:lang w:val="en-GB"/>
        </w:rPr>
      </w:pPr>
    </w:p>
    <w:p w14:paraId="5ED2C3C7" w14:textId="77777777" w:rsidR="00C5082C" w:rsidRDefault="00C5082C" w:rsidP="00C5082C">
      <w:pPr>
        <w:rPr>
          <w:rFonts w:ascii="Arial" w:hAnsi="Arial" w:cs="Arial"/>
          <w:sz w:val="24"/>
          <w:szCs w:val="24"/>
          <w:lang w:val="en-GB"/>
        </w:rPr>
      </w:pPr>
    </w:p>
    <w:p w14:paraId="56AD8F32" w14:textId="77777777" w:rsidR="00C5082C" w:rsidRDefault="00C5082C" w:rsidP="00C5082C">
      <w:pPr>
        <w:rPr>
          <w:rFonts w:ascii="Arial" w:hAnsi="Arial" w:cs="Arial"/>
          <w:sz w:val="24"/>
          <w:szCs w:val="24"/>
          <w:lang w:val="en-GB"/>
        </w:rPr>
      </w:pPr>
    </w:p>
    <w:p w14:paraId="5B5B4C33" w14:textId="77777777" w:rsidR="00C5082C" w:rsidRDefault="00C5082C" w:rsidP="00C5082C">
      <w:pPr>
        <w:rPr>
          <w:rFonts w:ascii="Arial" w:hAnsi="Arial" w:cs="Arial"/>
          <w:sz w:val="24"/>
          <w:szCs w:val="24"/>
          <w:lang w:val="en-GB"/>
        </w:rPr>
      </w:pPr>
    </w:p>
    <w:p w14:paraId="588734F7" w14:textId="77777777" w:rsidR="00C5082C" w:rsidRDefault="00C5082C" w:rsidP="00C5082C">
      <w:pPr>
        <w:rPr>
          <w:rFonts w:ascii="Arial" w:hAnsi="Arial" w:cs="Arial"/>
          <w:sz w:val="24"/>
          <w:szCs w:val="24"/>
          <w:lang w:val="en-GB"/>
        </w:rPr>
      </w:pPr>
    </w:p>
    <w:p w14:paraId="5607CBE9" w14:textId="77777777" w:rsidR="00C5082C" w:rsidRDefault="00C5082C" w:rsidP="00C5082C">
      <w:pPr>
        <w:rPr>
          <w:rFonts w:ascii="Arial" w:hAnsi="Arial" w:cs="Arial"/>
          <w:sz w:val="24"/>
          <w:szCs w:val="24"/>
          <w:lang w:val="en-GB"/>
        </w:rPr>
      </w:pPr>
    </w:p>
    <w:p w14:paraId="04267DDE" w14:textId="77777777" w:rsidR="00C5082C" w:rsidRDefault="00C5082C" w:rsidP="00C5082C">
      <w:pPr>
        <w:rPr>
          <w:rFonts w:ascii="Arial" w:hAnsi="Arial" w:cs="Arial"/>
          <w:sz w:val="24"/>
          <w:szCs w:val="24"/>
          <w:lang w:val="en-GB"/>
        </w:rPr>
      </w:pPr>
      <w:r>
        <w:rPr>
          <w:rFonts w:ascii="Arial" w:hAnsi="Arial" w:cs="Arial"/>
          <w:sz w:val="24"/>
          <w:szCs w:val="24"/>
          <w:lang w:val="en-GB"/>
        </w:rPr>
        <w:t>For Respondent: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ADV MICHAU SC</w:t>
      </w:r>
      <w:r w:rsidR="007056F2">
        <w:rPr>
          <w:rFonts w:ascii="Arial" w:hAnsi="Arial" w:cs="Arial"/>
          <w:sz w:val="24"/>
          <w:szCs w:val="24"/>
          <w:lang w:val="en-GB"/>
        </w:rPr>
        <w:t xml:space="preserve"> AND </w:t>
      </w:r>
      <w:r w:rsidR="007056F2">
        <w:rPr>
          <w:rFonts w:ascii="Arial" w:hAnsi="Arial" w:cs="Arial"/>
        </w:rPr>
        <w:t>ADV PRETORIUS</w:t>
      </w:r>
    </w:p>
    <w:p w14:paraId="53B7676B" w14:textId="77777777" w:rsidR="00C5082C" w:rsidRDefault="00C5082C" w:rsidP="00C5082C">
      <w:pPr>
        <w:rPr>
          <w:rFonts w:ascii="Arial" w:hAnsi="Arial" w:cs="Arial"/>
          <w:b/>
          <w:sz w:val="24"/>
          <w:szCs w:val="24"/>
          <w:lang w:val="en-GB"/>
        </w:rPr>
      </w:pPr>
      <w:r w:rsidRPr="007C194E">
        <w:rPr>
          <w:rFonts w:ascii="Arial" w:hAnsi="Arial" w:cs="Arial"/>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7C194E">
        <w:rPr>
          <w:rFonts w:ascii="Arial" w:hAnsi="Arial" w:cs="Arial"/>
          <w:b/>
          <w:sz w:val="24"/>
          <w:szCs w:val="24"/>
          <w:lang w:val="en-GB"/>
        </w:rPr>
        <w:t>KISCH AFRICA INCORPORATED</w:t>
      </w:r>
    </w:p>
    <w:p w14:paraId="3E074F6F" w14:textId="77777777" w:rsidR="00C5082C" w:rsidRPr="007C194E" w:rsidRDefault="00C5082C" w:rsidP="00C5082C">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RESPONDENT’S ATTORNEYS</w:t>
      </w:r>
    </w:p>
    <w:p w14:paraId="397F2DD1" w14:textId="77777777" w:rsidR="00C5082C" w:rsidRPr="007C194E" w:rsidRDefault="00C5082C" w:rsidP="00C5082C">
      <w:pPr>
        <w:rPr>
          <w:rFonts w:ascii="Arial" w:hAnsi="Arial" w:cs="Arial"/>
          <w:b/>
          <w:sz w:val="24"/>
          <w:szCs w:val="24"/>
          <w:lang w:val="en-GB"/>
        </w:rPr>
      </w:pPr>
      <w:r w:rsidRPr="007C194E">
        <w:rPr>
          <w:rFonts w:ascii="Arial" w:hAnsi="Arial" w:cs="Arial"/>
          <w:b/>
          <w:sz w:val="24"/>
          <w:szCs w:val="24"/>
          <w:lang w:val="en-GB"/>
        </w:rPr>
        <w:tab/>
      </w:r>
      <w:r w:rsidRPr="007C194E">
        <w:rPr>
          <w:rFonts w:ascii="Arial" w:hAnsi="Arial" w:cs="Arial"/>
          <w:b/>
          <w:sz w:val="24"/>
          <w:szCs w:val="24"/>
          <w:lang w:val="en-GB"/>
        </w:rPr>
        <w:tab/>
      </w:r>
      <w:r w:rsidRPr="007C194E">
        <w:rPr>
          <w:rFonts w:ascii="Arial" w:hAnsi="Arial" w:cs="Arial"/>
          <w:b/>
          <w:sz w:val="24"/>
          <w:szCs w:val="24"/>
          <w:lang w:val="en-GB"/>
        </w:rPr>
        <w:tab/>
      </w:r>
      <w:r w:rsidRPr="007C194E">
        <w:rPr>
          <w:rFonts w:ascii="Arial" w:hAnsi="Arial" w:cs="Arial"/>
          <w:b/>
          <w:sz w:val="24"/>
          <w:szCs w:val="24"/>
          <w:lang w:val="en-GB"/>
        </w:rPr>
        <w:tab/>
      </w:r>
      <w:r w:rsidRPr="007C194E">
        <w:rPr>
          <w:rFonts w:ascii="Arial" w:hAnsi="Arial" w:cs="Arial"/>
          <w:b/>
          <w:sz w:val="24"/>
          <w:szCs w:val="24"/>
          <w:lang w:val="en-GB"/>
        </w:rPr>
        <w:tab/>
        <w:t>KISCH IP HOUSE</w:t>
      </w:r>
    </w:p>
    <w:p w14:paraId="5F0D7242"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roofErr w:type="spellStart"/>
      <w:r>
        <w:rPr>
          <w:rFonts w:ascii="Arial" w:hAnsi="Arial" w:cs="Arial"/>
          <w:sz w:val="24"/>
          <w:szCs w:val="24"/>
          <w:lang w:val="en-GB"/>
        </w:rPr>
        <w:t>Inanda</w:t>
      </w:r>
      <w:proofErr w:type="spellEnd"/>
      <w:r>
        <w:rPr>
          <w:rFonts w:ascii="Arial" w:hAnsi="Arial" w:cs="Arial"/>
          <w:sz w:val="24"/>
          <w:szCs w:val="24"/>
          <w:lang w:val="en-GB"/>
        </w:rPr>
        <w:t xml:space="preserve"> Greens Business Park</w:t>
      </w:r>
    </w:p>
    <w:p w14:paraId="21E524D2"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54 Wierda Road West</w:t>
      </w:r>
    </w:p>
    <w:p w14:paraId="6EC253C5"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Wierda Valley</w:t>
      </w:r>
    </w:p>
    <w:p w14:paraId="30149159"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Ref: R4845ZA00/TP</w:t>
      </w:r>
    </w:p>
    <w:p w14:paraId="2018C2A6"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Tel: 011 324 3012</w:t>
      </w:r>
    </w:p>
    <w:p w14:paraId="70F0206F"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Email: </w:t>
      </w:r>
      <w:hyperlink r:id="rId16" w:history="1">
        <w:r w:rsidRPr="0008366F">
          <w:rPr>
            <w:rStyle w:val="Hyperlink"/>
            <w:rFonts w:ascii="Arial" w:hAnsi="Arial" w:cs="Arial"/>
            <w:sz w:val="24"/>
            <w:szCs w:val="24"/>
            <w:lang w:val="en-GB"/>
          </w:rPr>
          <w:t>tammip@kisch-ip.com</w:t>
        </w:r>
      </w:hyperlink>
    </w:p>
    <w:p w14:paraId="47194320" w14:textId="77777777" w:rsidR="00C5082C" w:rsidRPr="007C194E" w:rsidRDefault="00C5082C" w:rsidP="00C5082C">
      <w:pPr>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7C194E">
        <w:rPr>
          <w:rFonts w:ascii="Arial" w:hAnsi="Arial" w:cs="Arial"/>
          <w:b/>
          <w:sz w:val="24"/>
          <w:szCs w:val="24"/>
          <w:lang w:val="en-GB"/>
        </w:rPr>
        <w:t>C/O MILLAR &amp; REARDON</w:t>
      </w:r>
    </w:p>
    <w:p w14:paraId="2F3105C2"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Office 5B, 1</w:t>
      </w:r>
      <w:r>
        <w:rPr>
          <w:rFonts w:ascii="Arial" w:hAnsi="Arial" w:cs="Arial"/>
          <w:sz w:val="24"/>
          <w:szCs w:val="24"/>
          <w:vertAlign w:val="superscript"/>
          <w:lang w:val="en-GB"/>
        </w:rPr>
        <w:t xml:space="preserve">st </w:t>
      </w:r>
      <w:r>
        <w:rPr>
          <w:rFonts w:ascii="Arial" w:hAnsi="Arial" w:cs="Arial"/>
          <w:sz w:val="24"/>
          <w:szCs w:val="24"/>
          <w:lang w:val="en-GB"/>
        </w:rPr>
        <w:t>Floor</w:t>
      </w:r>
    </w:p>
    <w:p w14:paraId="06B6A2DF"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8 </w:t>
      </w:r>
      <w:proofErr w:type="spellStart"/>
      <w:r>
        <w:rPr>
          <w:rFonts w:ascii="Arial" w:hAnsi="Arial" w:cs="Arial"/>
          <w:sz w:val="24"/>
          <w:szCs w:val="24"/>
          <w:lang w:val="en-GB"/>
        </w:rPr>
        <w:t>Pencarrow</w:t>
      </w:r>
      <w:proofErr w:type="spellEnd"/>
      <w:r>
        <w:rPr>
          <w:rFonts w:ascii="Arial" w:hAnsi="Arial" w:cs="Arial"/>
          <w:sz w:val="24"/>
          <w:szCs w:val="24"/>
          <w:lang w:val="en-GB"/>
        </w:rPr>
        <w:t xml:space="preserve"> </w:t>
      </w:r>
      <w:proofErr w:type="spellStart"/>
      <w:r>
        <w:rPr>
          <w:rFonts w:ascii="Arial" w:hAnsi="Arial" w:cs="Arial"/>
          <w:sz w:val="24"/>
          <w:szCs w:val="24"/>
          <w:lang w:val="en-GB"/>
        </w:rPr>
        <w:t>Edgecombe</w:t>
      </w:r>
      <w:proofErr w:type="spellEnd"/>
      <w:r>
        <w:rPr>
          <w:rFonts w:ascii="Arial" w:hAnsi="Arial" w:cs="Arial"/>
          <w:sz w:val="24"/>
          <w:szCs w:val="24"/>
          <w:lang w:val="en-GB"/>
        </w:rPr>
        <w:t xml:space="preserve"> Office Park</w:t>
      </w:r>
    </w:p>
    <w:p w14:paraId="2792EBC0"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roofErr w:type="spellStart"/>
      <w:r>
        <w:rPr>
          <w:rFonts w:ascii="Arial" w:hAnsi="Arial" w:cs="Arial"/>
          <w:sz w:val="24"/>
          <w:szCs w:val="24"/>
          <w:lang w:val="en-GB"/>
        </w:rPr>
        <w:t>Pencarrow</w:t>
      </w:r>
      <w:proofErr w:type="spellEnd"/>
      <w:r>
        <w:rPr>
          <w:rFonts w:ascii="Arial" w:hAnsi="Arial" w:cs="Arial"/>
          <w:sz w:val="24"/>
          <w:szCs w:val="24"/>
          <w:lang w:val="en-GB"/>
        </w:rPr>
        <w:t xml:space="preserve"> Crescent</w:t>
      </w:r>
    </w:p>
    <w:p w14:paraId="4A6AFB11"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La Lucia Ridge</w:t>
      </w:r>
    </w:p>
    <w:p w14:paraId="052E9E9C"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roofErr w:type="spellStart"/>
      <w:r>
        <w:rPr>
          <w:rFonts w:ascii="Arial" w:hAnsi="Arial" w:cs="Arial"/>
          <w:sz w:val="24"/>
          <w:szCs w:val="24"/>
          <w:lang w:val="en-GB"/>
        </w:rPr>
        <w:t>Postnet</w:t>
      </w:r>
      <w:proofErr w:type="spellEnd"/>
      <w:r>
        <w:rPr>
          <w:rFonts w:ascii="Arial" w:hAnsi="Arial" w:cs="Arial"/>
          <w:sz w:val="24"/>
          <w:szCs w:val="24"/>
          <w:lang w:val="en-GB"/>
        </w:rPr>
        <w:t xml:space="preserve"> Suite 178, Private bag X02</w:t>
      </w:r>
    </w:p>
    <w:p w14:paraId="68877B92"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Glen Ashley, 4022</w:t>
      </w:r>
    </w:p>
    <w:p w14:paraId="309C7305"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Docex 26, Umhlanga Rocks</w:t>
      </w:r>
    </w:p>
    <w:p w14:paraId="7CF55EA1"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Tel: 031 304 2931</w:t>
      </w:r>
    </w:p>
    <w:p w14:paraId="6C3C4231" w14:textId="77777777" w:rsidR="00C5082C" w:rsidRDefault="00C5082C" w:rsidP="00C5082C">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Email: </w:t>
      </w:r>
      <w:hyperlink r:id="rId17" w:history="1">
        <w:r w:rsidRPr="0008366F">
          <w:rPr>
            <w:rStyle w:val="Hyperlink"/>
            <w:rFonts w:ascii="Arial" w:hAnsi="Arial" w:cs="Arial"/>
            <w:sz w:val="24"/>
            <w:szCs w:val="24"/>
            <w:lang w:val="en-GB"/>
          </w:rPr>
          <w:t>sharon@millar-reardn.co.za</w:t>
        </w:r>
      </w:hyperlink>
    </w:p>
    <w:p w14:paraId="5EC44DCE" w14:textId="77777777" w:rsidR="00C5082C" w:rsidRPr="004279FB" w:rsidRDefault="00C5082C" w:rsidP="00C5082C">
      <w:pPr>
        <w:rPr>
          <w:rFonts w:ascii="Arial" w:hAnsi="Arial" w:cs="Arial"/>
          <w:sz w:val="24"/>
          <w:szCs w:val="24"/>
          <w:lang w:val="en-GB"/>
        </w:rPr>
      </w:pPr>
      <w:r>
        <w:rPr>
          <w:rFonts w:ascii="Arial" w:hAnsi="Arial" w:cs="Arial"/>
          <w:sz w:val="24"/>
          <w:szCs w:val="24"/>
          <w:lang w:val="en-GB"/>
        </w:rPr>
        <w:lastRenderedPageBreak/>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Ref: BAR/SM/03C007063</w:t>
      </w:r>
    </w:p>
    <w:p w14:paraId="2BE9C95B" w14:textId="77777777" w:rsidR="00C5082C" w:rsidRDefault="00C5082C" w:rsidP="002A4059">
      <w:pPr>
        <w:spacing w:after="0" w:line="360" w:lineRule="auto"/>
        <w:rPr>
          <w:rFonts w:ascii="Arial" w:hAnsi="Arial" w:cs="Arial"/>
          <w:b/>
          <w:sz w:val="24"/>
          <w:szCs w:val="24"/>
        </w:rPr>
      </w:pPr>
    </w:p>
    <w:p w14:paraId="42DE62A7" w14:textId="77777777" w:rsidR="00C5082C" w:rsidRDefault="00C5082C" w:rsidP="002A4059">
      <w:pPr>
        <w:spacing w:after="0" w:line="360" w:lineRule="auto"/>
        <w:rPr>
          <w:rFonts w:ascii="Arial" w:hAnsi="Arial" w:cs="Arial"/>
          <w:b/>
          <w:sz w:val="24"/>
          <w:szCs w:val="24"/>
        </w:rPr>
      </w:pPr>
    </w:p>
    <w:p w14:paraId="687B7C27" w14:textId="77777777" w:rsidR="00C5082C" w:rsidRDefault="00C5082C" w:rsidP="002A4059">
      <w:pPr>
        <w:spacing w:after="0" w:line="360" w:lineRule="auto"/>
        <w:rPr>
          <w:rFonts w:ascii="Arial" w:hAnsi="Arial" w:cs="Arial"/>
          <w:b/>
          <w:sz w:val="24"/>
          <w:szCs w:val="24"/>
        </w:rPr>
      </w:pPr>
    </w:p>
    <w:p w14:paraId="6456DC0D" w14:textId="77777777" w:rsidR="00C5082C" w:rsidRDefault="00C5082C" w:rsidP="002A4059">
      <w:pPr>
        <w:spacing w:after="0" w:line="360" w:lineRule="auto"/>
        <w:rPr>
          <w:rFonts w:ascii="Arial" w:hAnsi="Arial" w:cs="Arial"/>
          <w:b/>
          <w:sz w:val="24"/>
          <w:szCs w:val="24"/>
        </w:rPr>
      </w:pPr>
    </w:p>
    <w:p w14:paraId="7344D089" w14:textId="77777777" w:rsidR="00C5082C" w:rsidRDefault="00C5082C" w:rsidP="002A4059">
      <w:pPr>
        <w:spacing w:after="0" w:line="360" w:lineRule="auto"/>
        <w:rPr>
          <w:rFonts w:ascii="Arial" w:hAnsi="Arial" w:cs="Arial"/>
          <w:b/>
          <w:sz w:val="24"/>
          <w:szCs w:val="24"/>
        </w:rPr>
      </w:pPr>
    </w:p>
    <w:p w14:paraId="3201149A" w14:textId="77777777" w:rsidR="00023799" w:rsidRDefault="00023799" w:rsidP="002A4059">
      <w:pPr>
        <w:spacing w:after="0" w:line="360" w:lineRule="auto"/>
        <w:rPr>
          <w:rFonts w:ascii="Arial" w:hAnsi="Arial" w:cs="Arial"/>
          <w:b/>
          <w:sz w:val="24"/>
          <w:szCs w:val="24"/>
        </w:rPr>
      </w:pPr>
    </w:p>
    <w:p w14:paraId="6E802319" w14:textId="77777777" w:rsidR="00023799" w:rsidRDefault="00023799" w:rsidP="002A4059">
      <w:pPr>
        <w:spacing w:after="0" w:line="360" w:lineRule="auto"/>
        <w:rPr>
          <w:rFonts w:ascii="Arial" w:hAnsi="Arial" w:cs="Arial"/>
          <w:b/>
          <w:sz w:val="24"/>
          <w:szCs w:val="24"/>
        </w:rPr>
      </w:pPr>
    </w:p>
    <w:p w14:paraId="44CF570A" w14:textId="77777777" w:rsidR="00023799" w:rsidRDefault="00023799" w:rsidP="002A4059">
      <w:pPr>
        <w:spacing w:after="0" w:line="360" w:lineRule="auto"/>
        <w:rPr>
          <w:rFonts w:ascii="Arial" w:hAnsi="Arial" w:cs="Arial"/>
          <w:b/>
          <w:sz w:val="24"/>
          <w:szCs w:val="24"/>
        </w:rPr>
      </w:pPr>
    </w:p>
    <w:p w14:paraId="614AF645" w14:textId="77777777" w:rsidR="00FB7431" w:rsidRPr="00FB7431" w:rsidRDefault="00FB7431" w:rsidP="00FB7431">
      <w:pPr>
        <w:pBdr>
          <w:top w:val="nil"/>
          <w:left w:val="nil"/>
          <w:bottom w:val="nil"/>
          <w:right w:val="nil"/>
          <w:between w:val="nil"/>
          <w:bar w:val="nil"/>
        </w:pBdr>
        <w:spacing w:before="240" w:after="0" w:line="360" w:lineRule="auto"/>
        <w:jc w:val="both"/>
        <w:rPr>
          <w:rFonts w:ascii="Arial" w:hAnsi="Arial" w:cs="Arial"/>
          <w:sz w:val="24"/>
          <w:szCs w:val="24"/>
        </w:rPr>
      </w:pPr>
    </w:p>
    <w:sectPr w:rsidR="00FB7431" w:rsidRPr="00FB7431" w:rsidSect="00ED2211">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D3B0C" w14:textId="77777777" w:rsidR="009B5B05" w:rsidRDefault="009B5B05" w:rsidP="00BE6CD4">
      <w:pPr>
        <w:spacing w:after="0" w:line="240" w:lineRule="auto"/>
      </w:pPr>
      <w:r>
        <w:separator/>
      </w:r>
    </w:p>
  </w:endnote>
  <w:endnote w:type="continuationSeparator" w:id="0">
    <w:p w14:paraId="48D91D9D" w14:textId="77777777" w:rsidR="009B5B05" w:rsidRDefault="009B5B05" w:rsidP="00BE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ptos">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AE2EE" w14:textId="77777777" w:rsidR="009B5B05" w:rsidRDefault="009B5B05" w:rsidP="00BE6CD4">
      <w:pPr>
        <w:spacing w:after="0" w:line="240" w:lineRule="auto"/>
      </w:pPr>
      <w:r>
        <w:separator/>
      </w:r>
    </w:p>
  </w:footnote>
  <w:footnote w:type="continuationSeparator" w:id="0">
    <w:p w14:paraId="081C804C" w14:textId="77777777" w:rsidR="009B5B05" w:rsidRDefault="009B5B05" w:rsidP="00BE6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983430"/>
      <w:docPartObj>
        <w:docPartGallery w:val="Page Numbers (Top of Page)"/>
        <w:docPartUnique/>
      </w:docPartObj>
    </w:sdtPr>
    <w:sdtEndPr>
      <w:rPr>
        <w:noProof/>
      </w:rPr>
    </w:sdtEndPr>
    <w:sdtContent>
      <w:p w14:paraId="772CCA15" w14:textId="69596BC4" w:rsidR="00917290" w:rsidRDefault="00917290">
        <w:pPr>
          <w:pStyle w:val="Header"/>
          <w:jc w:val="right"/>
        </w:pPr>
        <w:r>
          <w:fldChar w:fldCharType="begin"/>
        </w:r>
        <w:r>
          <w:instrText xml:space="preserve"> PAGE   \* MERGEFORMAT </w:instrText>
        </w:r>
        <w:r>
          <w:fldChar w:fldCharType="separate"/>
        </w:r>
        <w:r w:rsidR="003775F6">
          <w:rPr>
            <w:noProof/>
          </w:rPr>
          <w:t>21</w:t>
        </w:r>
        <w:r>
          <w:rPr>
            <w:noProof/>
          </w:rPr>
          <w:fldChar w:fldCharType="end"/>
        </w:r>
      </w:p>
    </w:sdtContent>
  </w:sdt>
  <w:p w14:paraId="0C5185A9" w14:textId="77777777" w:rsidR="00917290" w:rsidRDefault="009172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863"/>
    <w:multiLevelType w:val="hybridMultilevel"/>
    <w:tmpl w:val="D71AB51E"/>
    <w:lvl w:ilvl="0" w:tplc="4970DE62">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B4337"/>
    <w:multiLevelType w:val="multilevel"/>
    <w:tmpl w:val="45043268"/>
    <w:lvl w:ilvl="0">
      <w:start w:val="1"/>
      <w:numFmt w:val="decimal"/>
      <w:suff w:val="space"/>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4F300A"/>
    <w:multiLevelType w:val="multilevel"/>
    <w:tmpl w:val="45043268"/>
    <w:lvl w:ilvl="0">
      <w:start w:val="1"/>
      <w:numFmt w:val="decimal"/>
      <w:suff w:val="space"/>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680BA9"/>
    <w:multiLevelType w:val="multilevel"/>
    <w:tmpl w:val="45043268"/>
    <w:lvl w:ilvl="0">
      <w:start w:val="1"/>
      <w:numFmt w:val="decimal"/>
      <w:suff w:val="space"/>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6C283A"/>
    <w:multiLevelType w:val="multilevel"/>
    <w:tmpl w:val="8ACA06EE"/>
    <w:lvl w:ilvl="0">
      <w:start w:val="1"/>
      <w:numFmt w:val="decimal"/>
      <w:suff w:val="space"/>
      <w:lvlText w:val="%1."/>
      <w:lvlJc w:val="left"/>
      <w:pPr>
        <w:ind w:left="0" w:firstLine="0"/>
      </w:pPr>
      <w:rPr>
        <w:rFonts w:ascii="Arial" w:hAnsi="Arial" w:cs="Arial" w:hint="default"/>
        <w:b w:val="0"/>
        <w:bCs w:val="0"/>
        <w:caps w:val="0"/>
        <w:smallCaps w:val="0"/>
        <w:strike w:val="0"/>
        <w:dstrike w:val="0"/>
        <w:color w:val="000000"/>
        <w:spacing w:val="0"/>
        <w:w w:val="100"/>
        <w:kern w:val="0"/>
        <w:position w:val="0"/>
        <w:sz w:val="24"/>
        <w:szCs w:val="24"/>
        <w:vertAlign w:val="baseline"/>
      </w:rPr>
    </w:lvl>
    <w:lvl w:ilvl="1">
      <w:start w:val="1"/>
      <w:numFmt w:val="decimal"/>
      <w:lvlText w:val="%1.%2."/>
      <w:lvlJc w:val="left"/>
      <w:pPr>
        <w:ind w:left="851" w:hanging="851"/>
      </w:pPr>
      <w:rPr>
        <w:rFonts w:ascii="Calibri" w:hAnsi="Calibri" w:cs="Calibri" w:hint="default"/>
        <w:b w:val="0"/>
        <w:bCs w:val="0"/>
        <w:caps w:val="0"/>
        <w:smallCaps w:val="0"/>
        <w:strike w:val="0"/>
        <w:dstrike w:val="0"/>
        <w:outline w:val="0"/>
        <w:emboss w:val="0"/>
        <w:imprint w:val="0"/>
        <w:color w:val="000000" w:themeColor="text1"/>
        <w:spacing w:val="0"/>
        <w:w w:val="100"/>
        <w:kern w:val="0"/>
        <w:position w:val="0"/>
        <w:sz w:val="24"/>
        <w:szCs w:val="24"/>
        <w:vertAlign w:val="baseline"/>
      </w:rPr>
    </w:lvl>
    <w:lvl w:ilvl="2">
      <w:start w:val="1"/>
      <w:numFmt w:val="decimal"/>
      <w:lvlText w:val="%1.%2.%3."/>
      <w:lvlJc w:val="left"/>
      <w:pPr>
        <w:ind w:left="0" w:firstLine="0"/>
      </w:pPr>
      <w:rPr>
        <w:rFonts w:ascii="Calibri" w:hAnsi="Calibri" w:cs="Calibri" w:hint="default"/>
        <w:b w:val="0"/>
        <w:bCs w:val="0"/>
        <w:caps w:val="0"/>
        <w:smallCaps w:val="0"/>
        <w:strike w:val="0"/>
        <w:dstrike w:val="0"/>
        <w:color w:val="000000"/>
        <w:spacing w:val="0"/>
        <w:w w:val="100"/>
        <w:kern w:val="0"/>
        <w:position w:val="0"/>
        <w:sz w:val="24"/>
        <w:szCs w:val="24"/>
        <w:vertAlign w:val="baseline"/>
      </w:rPr>
    </w:lvl>
    <w:lvl w:ilvl="3">
      <w:start w:val="1"/>
      <w:numFmt w:val="decimal"/>
      <w:lvlText w:val="%1.%2.%3.%4."/>
      <w:lvlJc w:val="left"/>
      <w:pPr>
        <w:ind w:left="0" w:firstLine="0"/>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0" w:firstLine="0"/>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0" w:firstLine="0"/>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0" w:firstLine="0"/>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0" w:firstLine="0"/>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0" w:firstLine="0"/>
      </w:pPr>
      <w:rPr>
        <w:rFonts w:hAnsi="Arial Unicode MS" w:hint="default"/>
        <w:caps w:val="0"/>
        <w:smallCaps w:val="0"/>
        <w:strike w:val="0"/>
        <w:dstrike w:val="0"/>
        <w:color w:val="000000"/>
        <w:spacing w:val="0"/>
        <w:w w:val="100"/>
        <w:kern w:val="0"/>
        <w:position w:val="0"/>
        <w:vertAlign w:val="baseline"/>
      </w:rPr>
    </w:lvl>
  </w:abstractNum>
  <w:abstractNum w:abstractNumId="5" w15:restartNumberingAfterBreak="0">
    <w:nsid w:val="14CE5E2D"/>
    <w:multiLevelType w:val="multilevel"/>
    <w:tmpl w:val="98BCF29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1A6B36"/>
    <w:multiLevelType w:val="hybridMultilevel"/>
    <w:tmpl w:val="CA56C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A7867"/>
    <w:multiLevelType w:val="hybridMultilevel"/>
    <w:tmpl w:val="1A7C456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C47A2"/>
    <w:multiLevelType w:val="multilevel"/>
    <w:tmpl w:val="83E44776"/>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32351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8379A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755F50"/>
    <w:multiLevelType w:val="hybridMultilevel"/>
    <w:tmpl w:val="13CE1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9645F"/>
    <w:multiLevelType w:val="hybridMultilevel"/>
    <w:tmpl w:val="E4CAB4AC"/>
    <w:lvl w:ilvl="0" w:tplc="BC848CF6">
      <w:start w:val="1"/>
      <w:numFmt w:val="decimal"/>
      <w:suff w:val="space"/>
      <w:lvlText w:val="(%1)"/>
      <w:lvlJc w:val="left"/>
      <w:pPr>
        <w:ind w:left="3516" w:hanging="408"/>
      </w:pPr>
      <w:rPr>
        <w:rFonts w:hint="default"/>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13" w15:restartNumberingAfterBreak="0">
    <w:nsid w:val="263D3D81"/>
    <w:multiLevelType w:val="multilevel"/>
    <w:tmpl w:val="83E44776"/>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C6C586D"/>
    <w:multiLevelType w:val="multilevel"/>
    <w:tmpl w:val="83E44776"/>
    <w:numStyleLink w:val="ImportedStyle1"/>
  </w:abstractNum>
  <w:abstractNum w:abstractNumId="15" w15:restartNumberingAfterBreak="0">
    <w:nsid w:val="2F115906"/>
    <w:multiLevelType w:val="multilevel"/>
    <w:tmpl w:val="45043268"/>
    <w:lvl w:ilvl="0">
      <w:start w:val="1"/>
      <w:numFmt w:val="decimal"/>
      <w:suff w:val="space"/>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A77185"/>
    <w:multiLevelType w:val="hybridMultilevel"/>
    <w:tmpl w:val="266EB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8A0363"/>
    <w:multiLevelType w:val="multilevel"/>
    <w:tmpl w:val="45043268"/>
    <w:lvl w:ilvl="0">
      <w:start w:val="1"/>
      <w:numFmt w:val="decimal"/>
      <w:suff w:val="space"/>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78620D"/>
    <w:multiLevelType w:val="multilevel"/>
    <w:tmpl w:val="83E44776"/>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5CA150E"/>
    <w:multiLevelType w:val="hybridMultilevel"/>
    <w:tmpl w:val="3F18C6AE"/>
    <w:lvl w:ilvl="0" w:tplc="E1B46098">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46B71C51"/>
    <w:multiLevelType w:val="hybridMultilevel"/>
    <w:tmpl w:val="7AFEEA88"/>
    <w:lvl w:ilvl="0" w:tplc="F2B8450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1" w15:restartNumberingAfterBreak="0">
    <w:nsid w:val="4A3C17EC"/>
    <w:multiLevelType w:val="hybridMultilevel"/>
    <w:tmpl w:val="46021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770A81"/>
    <w:multiLevelType w:val="hybridMultilevel"/>
    <w:tmpl w:val="4AD67D66"/>
    <w:lvl w:ilvl="0" w:tplc="B26C6B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BED0D88"/>
    <w:multiLevelType w:val="hybridMultilevel"/>
    <w:tmpl w:val="DCB82F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DDD4C5E"/>
    <w:multiLevelType w:val="multilevel"/>
    <w:tmpl w:val="F09EA486"/>
    <w:lvl w:ilvl="0">
      <w:start w:val="2"/>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25" w15:restartNumberingAfterBreak="0">
    <w:nsid w:val="50633424"/>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147D5B"/>
    <w:multiLevelType w:val="multilevel"/>
    <w:tmpl w:val="88A46AD6"/>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B4669B"/>
    <w:multiLevelType w:val="hybridMultilevel"/>
    <w:tmpl w:val="DF74E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DE5670"/>
    <w:multiLevelType w:val="hybridMultilevel"/>
    <w:tmpl w:val="54CC927E"/>
    <w:lvl w:ilvl="0" w:tplc="789C8DE6">
      <w:start w:val="1"/>
      <w:numFmt w:val="lowerLetter"/>
      <w:lvlText w:val="(%1)"/>
      <w:lvlJc w:val="left"/>
      <w:pPr>
        <w:ind w:left="1578" w:hanging="444"/>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6E51D7A"/>
    <w:multiLevelType w:val="multilevel"/>
    <w:tmpl w:val="087E34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69503B"/>
    <w:multiLevelType w:val="multilevel"/>
    <w:tmpl w:val="83E44776"/>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24F1E53"/>
    <w:multiLevelType w:val="hybridMultilevel"/>
    <w:tmpl w:val="54383F2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250782"/>
    <w:multiLevelType w:val="hybridMultilevel"/>
    <w:tmpl w:val="52642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4"/>
  </w:num>
  <w:num w:numId="3">
    <w:abstractNumId w:val="25"/>
  </w:num>
  <w:num w:numId="4">
    <w:abstractNumId w:val="0"/>
  </w:num>
  <w:num w:numId="5">
    <w:abstractNumId w:val="17"/>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32"/>
  </w:num>
  <w:num w:numId="11">
    <w:abstractNumId w:val="21"/>
  </w:num>
  <w:num w:numId="12">
    <w:abstractNumId w:val="3"/>
  </w:num>
  <w:num w:numId="13">
    <w:abstractNumId w:val="16"/>
  </w:num>
  <w:num w:numId="14">
    <w:abstractNumId w:val="12"/>
  </w:num>
  <w:num w:numId="15">
    <w:abstractNumId w:val="29"/>
  </w:num>
  <w:num w:numId="16">
    <w:abstractNumId w:val="31"/>
  </w:num>
  <w:num w:numId="17">
    <w:abstractNumId w:val="7"/>
  </w:num>
  <w:num w:numId="18">
    <w:abstractNumId w:val="13"/>
  </w:num>
  <w:num w:numId="19">
    <w:abstractNumId w:val="14"/>
    <w:lvlOverride w:ilvl="0">
      <w:lvl w:ilvl="0">
        <w:start w:val="1"/>
        <w:numFmt w:val="decimal"/>
        <w:lvlText w:val="%1."/>
        <w:lvlJc w:val="left"/>
        <w:rPr>
          <w:rFonts w:ascii="Arial" w:hAnsi="Arial" w:cs="Arial" w:hint="default"/>
          <w:b w:val="0"/>
          <w:b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851" w:hanging="851"/>
        </w:pPr>
        <w:rPr>
          <w:rFonts w:ascii="Calibri" w:hAnsi="Calibri" w:cs="Calibri" w:hint="default"/>
          <w:b w:val="0"/>
          <w:bCs w:val="0"/>
          <w:caps w:val="0"/>
          <w:smallCaps w:val="0"/>
          <w:strike w:val="0"/>
          <w:dstrike w:val="0"/>
          <w:outline w:val="0"/>
          <w:emboss w:val="0"/>
          <w:imprint w:val="0"/>
          <w:color w:val="000000" w:themeColor="text1"/>
          <w:spacing w:val="0"/>
          <w:w w:val="100"/>
          <w:kern w:val="0"/>
          <w:position w:val="0"/>
          <w:sz w:val="24"/>
          <w:szCs w:val="24"/>
          <w:highlight w:val="none"/>
          <w:vertAlign w:val="baseline"/>
        </w:rPr>
      </w:lvl>
    </w:lvlOverride>
    <w:lvlOverride w:ilvl="2">
      <w:lvl w:ilvl="2">
        <w:start w:val="1"/>
        <w:numFmt w:val="decimal"/>
        <w:lvlText w:val="%1.%2.%3."/>
        <w:lvlJc w:val="left"/>
        <w:rPr>
          <w:rFonts w:ascii="Calibri" w:hAnsi="Calibri" w:cs="Calibri" w:hint="default"/>
          <w:b w:val="0"/>
          <w:b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abstractNumId w:val="10"/>
  </w:num>
  <w:num w:numId="21">
    <w:abstractNumId w:val="11"/>
  </w:num>
  <w:num w:numId="22">
    <w:abstractNumId w:val="6"/>
  </w:num>
  <w:num w:numId="23">
    <w:abstractNumId w:val="2"/>
  </w:num>
  <w:num w:numId="24">
    <w:abstractNumId w:val="1"/>
  </w:num>
  <w:num w:numId="25">
    <w:abstractNumId w:val="27"/>
  </w:num>
  <w:num w:numId="26">
    <w:abstractNumId w:val="26"/>
  </w:num>
  <w:num w:numId="27">
    <w:abstractNumId w:val="28"/>
  </w:num>
  <w:num w:numId="28">
    <w:abstractNumId w:val="8"/>
  </w:num>
  <w:num w:numId="29">
    <w:abstractNumId w:val="22"/>
  </w:num>
  <w:num w:numId="30">
    <w:abstractNumId w:val="19"/>
  </w:num>
  <w:num w:numId="31">
    <w:abstractNumId w:val="20"/>
  </w:num>
  <w:num w:numId="32">
    <w:abstractNumId w:val="18"/>
  </w:num>
  <w:num w:numId="33">
    <w:abstractNumId w:val="3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FF"/>
    <w:rsid w:val="00000AC9"/>
    <w:rsid w:val="000022B2"/>
    <w:rsid w:val="000035AA"/>
    <w:rsid w:val="00004A10"/>
    <w:rsid w:val="000054DD"/>
    <w:rsid w:val="00006B36"/>
    <w:rsid w:val="00012DC1"/>
    <w:rsid w:val="000178B3"/>
    <w:rsid w:val="00021126"/>
    <w:rsid w:val="00023799"/>
    <w:rsid w:val="0002446B"/>
    <w:rsid w:val="00031438"/>
    <w:rsid w:val="00032DE3"/>
    <w:rsid w:val="00034AF1"/>
    <w:rsid w:val="00037B90"/>
    <w:rsid w:val="0004089D"/>
    <w:rsid w:val="00043FC2"/>
    <w:rsid w:val="00045FE4"/>
    <w:rsid w:val="00047DF6"/>
    <w:rsid w:val="00054F5D"/>
    <w:rsid w:val="00056DAA"/>
    <w:rsid w:val="00057832"/>
    <w:rsid w:val="00060602"/>
    <w:rsid w:val="000652FB"/>
    <w:rsid w:val="0007024F"/>
    <w:rsid w:val="000734CF"/>
    <w:rsid w:val="00076579"/>
    <w:rsid w:val="0008174C"/>
    <w:rsid w:val="00081AEC"/>
    <w:rsid w:val="00083AB3"/>
    <w:rsid w:val="0008656E"/>
    <w:rsid w:val="00086EB5"/>
    <w:rsid w:val="00087212"/>
    <w:rsid w:val="000918C6"/>
    <w:rsid w:val="00091A67"/>
    <w:rsid w:val="000936BD"/>
    <w:rsid w:val="0009421A"/>
    <w:rsid w:val="0009495F"/>
    <w:rsid w:val="00094F0C"/>
    <w:rsid w:val="000959F5"/>
    <w:rsid w:val="000962A5"/>
    <w:rsid w:val="000B3D58"/>
    <w:rsid w:val="000B4E1A"/>
    <w:rsid w:val="000B75E7"/>
    <w:rsid w:val="000B78A3"/>
    <w:rsid w:val="000B7F6B"/>
    <w:rsid w:val="000C29F0"/>
    <w:rsid w:val="000C754B"/>
    <w:rsid w:val="000D2A95"/>
    <w:rsid w:val="000D33AA"/>
    <w:rsid w:val="000D3B1B"/>
    <w:rsid w:val="000D3E83"/>
    <w:rsid w:val="000D57F6"/>
    <w:rsid w:val="000D6FC7"/>
    <w:rsid w:val="000E06A6"/>
    <w:rsid w:val="000E0CEF"/>
    <w:rsid w:val="000E3219"/>
    <w:rsid w:val="000E3847"/>
    <w:rsid w:val="000E6799"/>
    <w:rsid w:val="000E6F42"/>
    <w:rsid w:val="000F0B5D"/>
    <w:rsid w:val="000F5187"/>
    <w:rsid w:val="000F65EA"/>
    <w:rsid w:val="000F6916"/>
    <w:rsid w:val="00101BA8"/>
    <w:rsid w:val="00102E0B"/>
    <w:rsid w:val="001033EC"/>
    <w:rsid w:val="001050A1"/>
    <w:rsid w:val="001066BF"/>
    <w:rsid w:val="001066CE"/>
    <w:rsid w:val="0010685A"/>
    <w:rsid w:val="00110380"/>
    <w:rsid w:val="0011070D"/>
    <w:rsid w:val="00110D50"/>
    <w:rsid w:val="00120EE3"/>
    <w:rsid w:val="0012119B"/>
    <w:rsid w:val="00122FCB"/>
    <w:rsid w:val="0012391D"/>
    <w:rsid w:val="001248FC"/>
    <w:rsid w:val="00130C4C"/>
    <w:rsid w:val="0013193F"/>
    <w:rsid w:val="001320D6"/>
    <w:rsid w:val="0013452D"/>
    <w:rsid w:val="001353DD"/>
    <w:rsid w:val="00135E00"/>
    <w:rsid w:val="001407A6"/>
    <w:rsid w:val="00140E4A"/>
    <w:rsid w:val="00144BEF"/>
    <w:rsid w:val="00146755"/>
    <w:rsid w:val="00150DF8"/>
    <w:rsid w:val="00151AEC"/>
    <w:rsid w:val="001524E2"/>
    <w:rsid w:val="00154163"/>
    <w:rsid w:val="001552B4"/>
    <w:rsid w:val="001603CA"/>
    <w:rsid w:val="00161828"/>
    <w:rsid w:val="001623C6"/>
    <w:rsid w:val="0017381A"/>
    <w:rsid w:val="00182972"/>
    <w:rsid w:val="001875F9"/>
    <w:rsid w:val="00193709"/>
    <w:rsid w:val="00194B0D"/>
    <w:rsid w:val="00194B2F"/>
    <w:rsid w:val="0019537F"/>
    <w:rsid w:val="00196914"/>
    <w:rsid w:val="0019791E"/>
    <w:rsid w:val="00197ACB"/>
    <w:rsid w:val="001A0CF1"/>
    <w:rsid w:val="001A257A"/>
    <w:rsid w:val="001A2D9F"/>
    <w:rsid w:val="001A355E"/>
    <w:rsid w:val="001A5B9B"/>
    <w:rsid w:val="001A7E6C"/>
    <w:rsid w:val="001B1FFB"/>
    <w:rsid w:val="001C0F57"/>
    <w:rsid w:val="001C4467"/>
    <w:rsid w:val="001D05E5"/>
    <w:rsid w:val="001D0BE4"/>
    <w:rsid w:val="001D34BD"/>
    <w:rsid w:val="001E2150"/>
    <w:rsid w:val="001E21FF"/>
    <w:rsid w:val="001E36A8"/>
    <w:rsid w:val="001E4FCE"/>
    <w:rsid w:val="001E5C36"/>
    <w:rsid w:val="001F45C7"/>
    <w:rsid w:val="001F64BB"/>
    <w:rsid w:val="001F6E1D"/>
    <w:rsid w:val="002012DE"/>
    <w:rsid w:val="0020265A"/>
    <w:rsid w:val="0020761D"/>
    <w:rsid w:val="00207DE1"/>
    <w:rsid w:val="002138C2"/>
    <w:rsid w:val="00215743"/>
    <w:rsid w:val="002165F8"/>
    <w:rsid w:val="00217CC6"/>
    <w:rsid w:val="002208A2"/>
    <w:rsid w:val="00223815"/>
    <w:rsid w:val="00224A24"/>
    <w:rsid w:val="00225037"/>
    <w:rsid w:val="00226A84"/>
    <w:rsid w:val="002305EA"/>
    <w:rsid w:val="0023084D"/>
    <w:rsid w:val="00230947"/>
    <w:rsid w:val="00231C5A"/>
    <w:rsid w:val="002326DD"/>
    <w:rsid w:val="00234905"/>
    <w:rsid w:val="00234C83"/>
    <w:rsid w:val="00235A7F"/>
    <w:rsid w:val="00236B41"/>
    <w:rsid w:val="00236BBC"/>
    <w:rsid w:val="00241011"/>
    <w:rsid w:val="00241CFD"/>
    <w:rsid w:val="00243E2C"/>
    <w:rsid w:val="002530D5"/>
    <w:rsid w:val="002622DC"/>
    <w:rsid w:val="0026470E"/>
    <w:rsid w:val="002650D9"/>
    <w:rsid w:val="00266275"/>
    <w:rsid w:val="002670FA"/>
    <w:rsid w:val="00267387"/>
    <w:rsid w:val="00267EAD"/>
    <w:rsid w:val="002729BB"/>
    <w:rsid w:val="0027395B"/>
    <w:rsid w:val="00273A72"/>
    <w:rsid w:val="00274677"/>
    <w:rsid w:val="00277907"/>
    <w:rsid w:val="00277C96"/>
    <w:rsid w:val="002813A8"/>
    <w:rsid w:val="00281E64"/>
    <w:rsid w:val="00287D21"/>
    <w:rsid w:val="00290453"/>
    <w:rsid w:val="00290739"/>
    <w:rsid w:val="002909C1"/>
    <w:rsid w:val="0029262B"/>
    <w:rsid w:val="002944A2"/>
    <w:rsid w:val="00296D69"/>
    <w:rsid w:val="002A0224"/>
    <w:rsid w:val="002A4059"/>
    <w:rsid w:val="002B3931"/>
    <w:rsid w:val="002B4F10"/>
    <w:rsid w:val="002B6E78"/>
    <w:rsid w:val="002B70E6"/>
    <w:rsid w:val="002B7B43"/>
    <w:rsid w:val="002C6DD5"/>
    <w:rsid w:val="002D3759"/>
    <w:rsid w:val="002D7E22"/>
    <w:rsid w:val="002E02FF"/>
    <w:rsid w:val="002E189C"/>
    <w:rsid w:val="002E4352"/>
    <w:rsid w:val="002E6D22"/>
    <w:rsid w:val="002E7488"/>
    <w:rsid w:val="002F3CF9"/>
    <w:rsid w:val="002F54A1"/>
    <w:rsid w:val="002F5B20"/>
    <w:rsid w:val="002F78B5"/>
    <w:rsid w:val="0030049C"/>
    <w:rsid w:val="003006A5"/>
    <w:rsid w:val="0030207C"/>
    <w:rsid w:val="00304312"/>
    <w:rsid w:val="00307EF4"/>
    <w:rsid w:val="00307FD1"/>
    <w:rsid w:val="00311B53"/>
    <w:rsid w:val="00314AF8"/>
    <w:rsid w:val="00317367"/>
    <w:rsid w:val="003232C4"/>
    <w:rsid w:val="00323923"/>
    <w:rsid w:val="003317FF"/>
    <w:rsid w:val="003323EC"/>
    <w:rsid w:val="0033271F"/>
    <w:rsid w:val="003339E2"/>
    <w:rsid w:val="003342A1"/>
    <w:rsid w:val="00334629"/>
    <w:rsid w:val="00336041"/>
    <w:rsid w:val="00342FB9"/>
    <w:rsid w:val="0034612A"/>
    <w:rsid w:val="00350152"/>
    <w:rsid w:val="00350329"/>
    <w:rsid w:val="00350806"/>
    <w:rsid w:val="003532D1"/>
    <w:rsid w:val="003542B2"/>
    <w:rsid w:val="00354A35"/>
    <w:rsid w:val="003563B1"/>
    <w:rsid w:val="0035688B"/>
    <w:rsid w:val="00360F90"/>
    <w:rsid w:val="00362EC5"/>
    <w:rsid w:val="003637A5"/>
    <w:rsid w:val="00371312"/>
    <w:rsid w:val="00374546"/>
    <w:rsid w:val="00375BEB"/>
    <w:rsid w:val="003775F6"/>
    <w:rsid w:val="00382706"/>
    <w:rsid w:val="003848FE"/>
    <w:rsid w:val="0038581A"/>
    <w:rsid w:val="00390A86"/>
    <w:rsid w:val="00391EB8"/>
    <w:rsid w:val="00391F64"/>
    <w:rsid w:val="003953B6"/>
    <w:rsid w:val="003A0271"/>
    <w:rsid w:val="003A3C20"/>
    <w:rsid w:val="003A6EA6"/>
    <w:rsid w:val="003B0309"/>
    <w:rsid w:val="003B1F66"/>
    <w:rsid w:val="003B376E"/>
    <w:rsid w:val="003B491B"/>
    <w:rsid w:val="003B56A6"/>
    <w:rsid w:val="003B5A6F"/>
    <w:rsid w:val="003B7F60"/>
    <w:rsid w:val="003B7F8B"/>
    <w:rsid w:val="003C152E"/>
    <w:rsid w:val="003C221D"/>
    <w:rsid w:val="003C3B0E"/>
    <w:rsid w:val="003D27D8"/>
    <w:rsid w:val="003D48ED"/>
    <w:rsid w:val="003D49D4"/>
    <w:rsid w:val="003E2B4C"/>
    <w:rsid w:val="003E2CD0"/>
    <w:rsid w:val="003F03EA"/>
    <w:rsid w:val="003F09C0"/>
    <w:rsid w:val="003F137F"/>
    <w:rsid w:val="003F3EF0"/>
    <w:rsid w:val="003F5AFC"/>
    <w:rsid w:val="00402B17"/>
    <w:rsid w:val="00406519"/>
    <w:rsid w:val="00407295"/>
    <w:rsid w:val="00407AAB"/>
    <w:rsid w:val="004110A7"/>
    <w:rsid w:val="0041263E"/>
    <w:rsid w:val="004170B2"/>
    <w:rsid w:val="0042284F"/>
    <w:rsid w:val="00422C43"/>
    <w:rsid w:val="00424707"/>
    <w:rsid w:val="004252F8"/>
    <w:rsid w:val="00427B18"/>
    <w:rsid w:val="00427B73"/>
    <w:rsid w:val="00434043"/>
    <w:rsid w:val="00435D31"/>
    <w:rsid w:val="00440312"/>
    <w:rsid w:val="0044621E"/>
    <w:rsid w:val="00447792"/>
    <w:rsid w:val="0045240D"/>
    <w:rsid w:val="00452B24"/>
    <w:rsid w:val="00453EB5"/>
    <w:rsid w:val="00453FAB"/>
    <w:rsid w:val="00456A77"/>
    <w:rsid w:val="00457BDD"/>
    <w:rsid w:val="00460D33"/>
    <w:rsid w:val="004616D3"/>
    <w:rsid w:val="0046281B"/>
    <w:rsid w:val="0046290A"/>
    <w:rsid w:val="00473D1C"/>
    <w:rsid w:val="00476A44"/>
    <w:rsid w:val="004818EF"/>
    <w:rsid w:val="0048545D"/>
    <w:rsid w:val="00490D36"/>
    <w:rsid w:val="00490EED"/>
    <w:rsid w:val="004947DE"/>
    <w:rsid w:val="00496D9C"/>
    <w:rsid w:val="004A1376"/>
    <w:rsid w:val="004A486C"/>
    <w:rsid w:val="004A4F2A"/>
    <w:rsid w:val="004A644A"/>
    <w:rsid w:val="004B5A32"/>
    <w:rsid w:val="004B5FA1"/>
    <w:rsid w:val="004B6608"/>
    <w:rsid w:val="004B7857"/>
    <w:rsid w:val="004C499F"/>
    <w:rsid w:val="004C519D"/>
    <w:rsid w:val="004C6111"/>
    <w:rsid w:val="004D1623"/>
    <w:rsid w:val="004D1629"/>
    <w:rsid w:val="004E00A4"/>
    <w:rsid w:val="004E0342"/>
    <w:rsid w:val="004E1590"/>
    <w:rsid w:val="004E15C9"/>
    <w:rsid w:val="004E166A"/>
    <w:rsid w:val="004E171F"/>
    <w:rsid w:val="004E3B40"/>
    <w:rsid w:val="004E4908"/>
    <w:rsid w:val="004F00C7"/>
    <w:rsid w:val="004F26D0"/>
    <w:rsid w:val="004F614A"/>
    <w:rsid w:val="00500642"/>
    <w:rsid w:val="005012BD"/>
    <w:rsid w:val="00503B1E"/>
    <w:rsid w:val="00505B66"/>
    <w:rsid w:val="00505EF0"/>
    <w:rsid w:val="005101D4"/>
    <w:rsid w:val="00513D33"/>
    <w:rsid w:val="005144AC"/>
    <w:rsid w:val="00514687"/>
    <w:rsid w:val="00522C80"/>
    <w:rsid w:val="005243EC"/>
    <w:rsid w:val="00530D70"/>
    <w:rsid w:val="00531BE6"/>
    <w:rsid w:val="00534F4B"/>
    <w:rsid w:val="005359F2"/>
    <w:rsid w:val="005401C5"/>
    <w:rsid w:val="0054162E"/>
    <w:rsid w:val="005514D6"/>
    <w:rsid w:val="00554731"/>
    <w:rsid w:val="00554A4E"/>
    <w:rsid w:val="00554F3F"/>
    <w:rsid w:val="0055589F"/>
    <w:rsid w:val="005558CC"/>
    <w:rsid w:val="005561ED"/>
    <w:rsid w:val="00557976"/>
    <w:rsid w:val="00557D9B"/>
    <w:rsid w:val="00560988"/>
    <w:rsid w:val="005633D4"/>
    <w:rsid w:val="00563B9E"/>
    <w:rsid w:val="00566211"/>
    <w:rsid w:val="00566292"/>
    <w:rsid w:val="00566308"/>
    <w:rsid w:val="0056671B"/>
    <w:rsid w:val="0056776B"/>
    <w:rsid w:val="00567FFC"/>
    <w:rsid w:val="00570A8B"/>
    <w:rsid w:val="00572E99"/>
    <w:rsid w:val="005753FE"/>
    <w:rsid w:val="005801AA"/>
    <w:rsid w:val="0058105A"/>
    <w:rsid w:val="00584057"/>
    <w:rsid w:val="00585BB5"/>
    <w:rsid w:val="005862DA"/>
    <w:rsid w:val="00594EBB"/>
    <w:rsid w:val="005957AA"/>
    <w:rsid w:val="00597BCA"/>
    <w:rsid w:val="005A010B"/>
    <w:rsid w:val="005A3B33"/>
    <w:rsid w:val="005A4E89"/>
    <w:rsid w:val="005A67C6"/>
    <w:rsid w:val="005B585A"/>
    <w:rsid w:val="005B634B"/>
    <w:rsid w:val="005C524E"/>
    <w:rsid w:val="005C7E0E"/>
    <w:rsid w:val="005D0727"/>
    <w:rsid w:val="005D379E"/>
    <w:rsid w:val="005D380F"/>
    <w:rsid w:val="005D60DB"/>
    <w:rsid w:val="005D73F0"/>
    <w:rsid w:val="005E40A8"/>
    <w:rsid w:val="005E4AE3"/>
    <w:rsid w:val="005E50BE"/>
    <w:rsid w:val="005E5E92"/>
    <w:rsid w:val="005E7EF3"/>
    <w:rsid w:val="005F6B36"/>
    <w:rsid w:val="0060118E"/>
    <w:rsid w:val="0060193A"/>
    <w:rsid w:val="0060298B"/>
    <w:rsid w:val="006033D8"/>
    <w:rsid w:val="006104AD"/>
    <w:rsid w:val="006111BD"/>
    <w:rsid w:val="006143C4"/>
    <w:rsid w:val="006145EA"/>
    <w:rsid w:val="00614CA1"/>
    <w:rsid w:val="006153A2"/>
    <w:rsid w:val="00616516"/>
    <w:rsid w:val="00616E50"/>
    <w:rsid w:val="00617E53"/>
    <w:rsid w:val="00620415"/>
    <w:rsid w:val="0062082F"/>
    <w:rsid w:val="0063052A"/>
    <w:rsid w:val="0063073E"/>
    <w:rsid w:val="0063095D"/>
    <w:rsid w:val="00631F5D"/>
    <w:rsid w:val="00635FB3"/>
    <w:rsid w:val="0063680B"/>
    <w:rsid w:val="006369B5"/>
    <w:rsid w:val="00637D95"/>
    <w:rsid w:val="006402DE"/>
    <w:rsid w:val="0064238B"/>
    <w:rsid w:val="00644414"/>
    <w:rsid w:val="00644A19"/>
    <w:rsid w:val="00644CF8"/>
    <w:rsid w:val="00650F59"/>
    <w:rsid w:val="0065153B"/>
    <w:rsid w:val="006518ED"/>
    <w:rsid w:val="006520F1"/>
    <w:rsid w:val="006522C2"/>
    <w:rsid w:val="00652DC8"/>
    <w:rsid w:val="00656594"/>
    <w:rsid w:val="00660E42"/>
    <w:rsid w:val="006663F7"/>
    <w:rsid w:val="006667F8"/>
    <w:rsid w:val="00672854"/>
    <w:rsid w:val="006755D3"/>
    <w:rsid w:val="0068078B"/>
    <w:rsid w:val="00680962"/>
    <w:rsid w:val="00680A6D"/>
    <w:rsid w:val="00687453"/>
    <w:rsid w:val="0068769C"/>
    <w:rsid w:val="00691AB6"/>
    <w:rsid w:val="0069609E"/>
    <w:rsid w:val="0069792D"/>
    <w:rsid w:val="006A04DF"/>
    <w:rsid w:val="006A2221"/>
    <w:rsid w:val="006A3020"/>
    <w:rsid w:val="006A42FD"/>
    <w:rsid w:val="006A4F8E"/>
    <w:rsid w:val="006A65FD"/>
    <w:rsid w:val="006B0FF5"/>
    <w:rsid w:val="006B25C9"/>
    <w:rsid w:val="006B306B"/>
    <w:rsid w:val="006B3875"/>
    <w:rsid w:val="006B693E"/>
    <w:rsid w:val="006B74B7"/>
    <w:rsid w:val="006C273B"/>
    <w:rsid w:val="006C3D81"/>
    <w:rsid w:val="006C4CD2"/>
    <w:rsid w:val="006C7119"/>
    <w:rsid w:val="006D1653"/>
    <w:rsid w:val="006D2FA7"/>
    <w:rsid w:val="006D5676"/>
    <w:rsid w:val="006D573A"/>
    <w:rsid w:val="006E3B88"/>
    <w:rsid w:val="006E5E77"/>
    <w:rsid w:val="006E6C19"/>
    <w:rsid w:val="006E7897"/>
    <w:rsid w:val="006F0A56"/>
    <w:rsid w:val="006F4326"/>
    <w:rsid w:val="006F44BC"/>
    <w:rsid w:val="007048AE"/>
    <w:rsid w:val="007056F2"/>
    <w:rsid w:val="007076E3"/>
    <w:rsid w:val="00707D13"/>
    <w:rsid w:val="007100A8"/>
    <w:rsid w:val="00713A3F"/>
    <w:rsid w:val="00714ACB"/>
    <w:rsid w:val="007156F0"/>
    <w:rsid w:val="00715C32"/>
    <w:rsid w:val="0072084F"/>
    <w:rsid w:val="00721312"/>
    <w:rsid w:val="00725C5C"/>
    <w:rsid w:val="00726B54"/>
    <w:rsid w:val="0073018A"/>
    <w:rsid w:val="00732F09"/>
    <w:rsid w:val="00734C5D"/>
    <w:rsid w:val="00737998"/>
    <w:rsid w:val="00737E16"/>
    <w:rsid w:val="007402AB"/>
    <w:rsid w:val="00747EB1"/>
    <w:rsid w:val="00751ACA"/>
    <w:rsid w:val="00751AED"/>
    <w:rsid w:val="00754B9D"/>
    <w:rsid w:val="007573BA"/>
    <w:rsid w:val="00766539"/>
    <w:rsid w:val="00774AEE"/>
    <w:rsid w:val="0077560A"/>
    <w:rsid w:val="00775E0F"/>
    <w:rsid w:val="0077685B"/>
    <w:rsid w:val="007821BE"/>
    <w:rsid w:val="0078522D"/>
    <w:rsid w:val="00786FAA"/>
    <w:rsid w:val="0079160A"/>
    <w:rsid w:val="0079275F"/>
    <w:rsid w:val="007976FB"/>
    <w:rsid w:val="007A0FF9"/>
    <w:rsid w:val="007A50F1"/>
    <w:rsid w:val="007B5954"/>
    <w:rsid w:val="007B6E37"/>
    <w:rsid w:val="007B7E12"/>
    <w:rsid w:val="007C644D"/>
    <w:rsid w:val="007C686E"/>
    <w:rsid w:val="007C6BF2"/>
    <w:rsid w:val="007C75B8"/>
    <w:rsid w:val="007D23F0"/>
    <w:rsid w:val="007D6825"/>
    <w:rsid w:val="007E218A"/>
    <w:rsid w:val="007E24FE"/>
    <w:rsid w:val="007E6009"/>
    <w:rsid w:val="007F013D"/>
    <w:rsid w:val="007F337B"/>
    <w:rsid w:val="007F4C2A"/>
    <w:rsid w:val="00800698"/>
    <w:rsid w:val="008013F6"/>
    <w:rsid w:val="008040B3"/>
    <w:rsid w:val="00810B57"/>
    <w:rsid w:val="008126F6"/>
    <w:rsid w:val="00812EB5"/>
    <w:rsid w:val="00815A5F"/>
    <w:rsid w:val="0082167F"/>
    <w:rsid w:val="00823D09"/>
    <w:rsid w:val="00830104"/>
    <w:rsid w:val="00833E69"/>
    <w:rsid w:val="00836EFC"/>
    <w:rsid w:val="00837053"/>
    <w:rsid w:val="00837792"/>
    <w:rsid w:val="00841138"/>
    <w:rsid w:val="00844024"/>
    <w:rsid w:val="00844301"/>
    <w:rsid w:val="00846C43"/>
    <w:rsid w:val="00851C44"/>
    <w:rsid w:val="00853EF7"/>
    <w:rsid w:val="00855289"/>
    <w:rsid w:val="008565C8"/>
    <w:rsid w:val="00857EFF"/>
    <w:rsid w:val="008600DD"/>
    <w:rsid w:val="00864A24"/>
    <w:rsid w:val="00865366"/>
    <w:rsid w:val="00874D42"/>
    <w:rsid w:val="00874FD8"/>
    <w:rsid w:val="0088104F"/>
    <w:rsid w:val="008834D0"/>
    <w:rsid w:val="00886B13"/>
    <w:rsid w:val="00887FD5"/>
    <w:rsid w:val="008930D5"/>
    <w:rsid w:val="00893ED6"/>
    <w:rsid w:val="0089424A"/>
    <w:rsid w:val="00894DBA"/>
    <w:rsid w:val="00895061"/>
    <w:rsid w:val="008954BF"/>
    <w:rsid w:val="008A1D28"/>
    <w:rsid w:val="008A3C99"/>
    <w:rsid w:val="008A5D7B"/>
    <w:rsid w:val="008A6818"/>
    <w:rsid w:val="008A6D46"/>
    <w:rsid w:val="008B16CF"/>
    <w:rsid w:val="008B2FAC"/>
    <w:rsid w:val="008B4302"/>
    <w:rsid w:val="008B4501"/>
    <w:rsid w:val="008C06E1"/>
    <w:rsid w:val="008C6046"/>
    <w:rsid w:val="008D04BA"/>
    <w:rsid w:val="008D0A4A"/>
    <w:rsid w:val="008D0E83"/>
    <w:rsid w:val="008D4F35"/>
    <w:rsid w:val="008E0EAE"/>
    <w:rsid w:val="008E4778"/>
    <w:rsid w:val="008E47AA"/>
    <w:rsid w:val="008E662F"/>
    <w:rsid w:val="008F0E50"/>
    <w:rsid w:val="008F1E0B"/>
    <w:rsid w:val="008F21E2"/>
    <w:rsid w:val="008F3B2E"/>
    <w:rsid w:val="008F502D"/>
    <w:rsid w:val="008F5A9B"/>
    <w:rsid w:val="008F5FB5"/>
    <w:rsid w:val="00901105"/>
    <w:rsid w:val="00901D02"/>
    <w:rsid w:val="00901E86"/>
    <w:rsid w:val="00905333"/>
    <w:rsid w:val="009055AD"/>
    <w:rsid w:val="009068A3"/>
    <w:rsid w:val="00906F52"/>
    <w:rsid w:val="00910F28"/>
    <w:rsid w:val="0091549B"/>
    <w:rsid w:val="00917290"/>
    <w:rsid w:val="009220AB"/>
    <w:rsid w:val="0092361F"/>
    <w:rsid w:val="0092366C"/>
    <w:rsid w:val="0092587F"/>
    <w:rsid w:val="009279FE"/>
    <w:rsid w:val="00935317"/>
    <w:rsid w:val="009379D7"/>
    <w:rsid w:val="009401E5"/>
    <w:rsid w:val="00945E1C"/>
    <w:rsid w:val="00951C39"/>
    <w:rsid w:val="00951E7B"/>
    <w:rsid w:val="0095581A"/>
    <w:rsid w:val="00960BD1"/>
    <w:rsid w:val="00961783"/>
    <w:rsid w:val="00961D84"/>
    <w:rsid w:val="009621E7"/>
    <w:rsid w:val="009644FE"/>
    <w:rsid w:val="009660E8"/>
    <w:rsid w:val="009664EF"/>
    <w:rsid w:val="00972237"/>
    <w:rsid w:val="00976FE1"/>
    <w:rsid w:val="00981ACB"/>
    <w:rsid w:val="00984371"/>
    <w:rsid w:val="009864F9"/>
    <w:rsid w:val="00986940"/>
    <w:rsid w:val="009878C4"/>
    <w:rsid w:val="00987A5F"/>
    <w:rsid w:val="00991461"/>
    <w:rsid w:val="00992E7C"/>
    <w:rsid w:val="00993116"/>
    <w:rsid w:val="0099365C"/>
    <w:rsid w:val="0099455E"/>
    <w:rsid w:val="00997214"/>
    <w:rsid w:val="009A22C6"/>
    <w:rsid w:val="009A2762"/>
    <w:rsid w:val="009A3D99"/>
    <w:rsid w:val="009A6DFA"/>
    <w:rsid w:val="009A76BD"/>
    <w:rsid w:val="009A7A9C"/>
    <w:rsid w:val="009B3574"/>
    <w:rsid w:val="009B3C31"/>
    <w:rsid w:val="009B4674"/>
    <w:rsid w:val="009B5B05"/>
    <w:rsid w:val="009B68FD"/>
    <w:rsid w:val="009B6E18"/>
    <w:rsid w:val="009C3A98"/>
    <w:rsid w:val="009C3BF3"/>
    <w:rsid w:val="009C3C47"/>
    <w:rsid w:val="009C3F8C"/>
    <w:rsid w:val="009D4D67"/>
    <w:rsid w:val="009D51E6"/>
    <w:rsid w:val="009D786F"/>
    <w:rsid w:val="009E29ED"/>
    <w:rsid w:val="009E38CD"/>
    <w:rsid w:val="009E6D19"/>
    <w:rsid w:val="009F17D7"/>
    <w:rsid w:val="009F1893"/>
    <w:rsid w:val="009F73C8"/>
    <w:rsid w:val="00A0121F"/>
    <w:rsid w:val="00A0127F"/>
    <w:rsid w:val="00A01A61"/>
    <w:rsid w:val="00A027F8"/>
    <w:rsid w:val="00A02A77"/>
    <w:rsid w:val="00A02F67"/>
    <w:rsid w:val="00A03A2B"/>
    <w:rsid w:val="00A04300"/>
    <w:rsid w:val="00A067DD"/>
    <w:rsid w:val="00A0761D"/>
    <w:rsid w:val="00A07F8D"/>
    <w:rsid w:val="00A1092C"/>
    <w:rsid w:val="00A1296A"/>
    <w:rsid w:val="00A133F3"/>
    <w:rsid w:val="00A14673"/>
    <w:rsid w:val="00A14F6F"/>
    <w:rsid w:val="00A15300"/>
    <w:rsid w:val="00A156CF"/>
    <w:rsid w:val="00A1693B"/>
    <w:rsid w:val="00A16EC3"/>
    <w:rsid w:val="00A2173C"/>
    <w:rsid w:val="00A22300"/>
    <w:rsid w:val="00A22B94"/>
    <w:rsid w:val="00A26D56"/>
    <w:rsid w:val="00A26EDC"/>
    <w:rsid w:val="00A30242"/>
    <w:rsid w:val="00A33D23"/>
    <w:rsid w:val="00A40560"/>
    <w:rsid w:val="00A45B3D"/>
    <w:rsid w:val="00A45C05"/>
    <w:rsid w:val="00A511C4"/>
    <w:rsid w:val="00A5195F"/>
    <w:rsid w:val="00A5311F"/>
    <w:rsid w:val="00A53951"/>
    <w:rsid w:val="00A55345"/>
    <w:rsid w:val="00A554B3"/>
    <w:rsid w:val="00A555EF"/>
    <w:rsid w:val="00A57217"/>
    <w:rsid w:val="00A603EF"/>
    <w:rsid w:val="00A61145"/>
    <w:rsid w:val="00A62B20"/>
    <w:rsid w:val="00A62C94"/>
    <w:rsid w:val="00A64DA9"/>
    <w:rsid w:val="00A65894"/>
    <w:rsid w:val="00A701D4"/>
    <w:rsid w:val="00A70356"/>
    <w:rsid w:val="00A7089C"/>
    <w:rsid w:val="00A71458"/>
    <w:rsid w:val="00A72595"/>
    <w:rsid w:val="00A729AA"/>
    <w:rsid w:val="00A72F78"/>
    <w:rsid w:val="00A730E9"/>
    <w:rsid w:val="00A85E77"/>
    <w:rsid w:val="00A90625"/>
    <w:rsid w:val="00A934B3"/>
    <w:rsid w:val="00A951BF"/>
    <w:rsid w:val="00A95420"/>
    <w:rsid w:val="00A97B29"/>
    <w:rsid w:val="00AA1FE4"/>
    <w:rsid w:val="00AA37B5"/>
    <w:rsid w:val="00AA6AC5"/>
    <w:rsid w:val="00AB0B7E"/>
    <w:rsid w:val="00AB19EF"/>
    <w:rsid w:val="00AB4E4E"/>
    <w:rsid w:val="00AC24E2"/>
    <w:rsid w:val="00AC51F9"/>
    <w:rsid w:val="00AC5ACD"/>
    <w:rsid w:val="00AC6B7E"/>
    <w:rsid w:val="00AD0CEA"/>
    <w:rsid w:val="00AD35C7"/>
    <w:rsid w:val="00AD4733"/>
    <w:rsid w:val="00AD59F4"/>
    <w:rsid w:val="00AD7CF1"/>
    <w:rsid w:val="00AE562D"/>
    <w:rsid w:val="00AE5C0A"/>
    <w:rsid w:val="00AE5D17"/>
    <w:rsid w:val="00AE5ED4"/>
    <w:rsid w:val="00AE6BB3"/>
    <w:rsid w:val="00AF3F72"/>
    <w:rsid w:val="00AF4587"/>
    <w:rsid w:val="00AF4F73"/>
    <w:rsid w:val="00B0407D"/>
    <w:rsid w:val="00B04224"/>
    <w:rsid w:val="00B07167"/>
    <w:rsid w:val="00B14F7C"/>
    <w:rsid w:val="00B1760E"/>
    <w:rsid w:val="00B20980"/>
    <w:rsid w:val="00B22B83"/>
    <w:rsid w:val="00B235A8"/>
    <w:rsid w:val="00B3302B"/>
    <w:rsid w:val="00B37C46"/>
    <w:rsid w:val="00B42DDE"/>
    <w:rsid w:val="00B43308"/>
    <w:rsid w:val="00B46071"/>
    <w:rsid w:val="00B466EE"/>
    <w:rsid w:val="00B51222"/>
    <w:rsid w:val="00B550FF"/>
    <w:rsid w:val="00B56315"/>
    <w:rsid w:val="00B60D56"/>
    <w:rsid w:val="00B629DF"/>
    <w:rsid w:val="00B63514"/>
    <w:rsid w:val="00B637B6"/>
    <w:rsid w:val="00B645BF"/>
    <w:rsid w:val="00B67B42"/>
    <w:rsid w:val="00B7303B"/>
    <w:rsid w:val="00B7578A"/>
    <w:rsid w:val="00B82DB9"/>
    <w:rsid w:val="00B86378"/>
    <w:rsid w:val="00B93EE4"/>
    <w:rsid w:val="00BA22E4"/>
    <w:rsid w:val="00BA5FA2"/>
    <w:rsid w:val="00BA6B2E"/>
    <w:rsid w:val="00BB2DFD"/>
    <w:rsid w:val="00BB47C8"/>
    <w:rsid w:val="00BB4C22"/>
    <w:rsid w:val="00BB64F6"/>
    <w:rsid w:val="00BB7A3F"/>
    <w:rsid w:val="00BC0C30"/>
    <w:rsid w:val="00BC421A"/>
    <w:rsid w:val="00BC4FEE"/>
    <w:rsid w:val="00BD0449"/>
    <w:rsid w:val="00BD0DBD"/>
    <w:rsid w:val="00BD22D1"/>
    <w:rsid w:val="00BD3609"/>
    <w:rsid w:val="00BD5D8A"/>
    <w:rsid w:val="00BD741E"/>
    <w:rsid w:val="00BE09A2"/>
    <w:rsid w:val="00BE130C"/>
    <w:rsid w:val="00BE1479"/>
    <w:rsid w:val="00BE2152"/>
    <w:rsid w:val="00BE530C"/>
    <w:rsid w:val="00BE5A48"/>
    <w:rsid w:val="00BE6CD4"/>
    <w:rsid w:val="00BE74A8"/>
    <w:rsid w:val="00BF01F3"/>
    <w:rsid w:val="00BF493B"/>
    <w:rsid w:val="00BF4C8C"/>
    <w:rsid w:val="00BF5DA8"/>
    <w:rsid w:val="00C002EE"/>
    <w:rsid w:val="00C0162C"/>
    <w:rsid w:val="00C02660"/>
    <w:rsid w:val="00C02929"/>
    <w:rsid w:val="00C10999"/>
    <w:rsid w:val="00C10EF8"/>
    <w:rsid w:val="00C24559"/>
    <w:rsid w:val="00C250E5"/>
    <w:rsid w:val="00C2695C"/>
    <w:rsid w:val="00C27288"/>
    <w:rsid w:val="00C35D44"/>
    <w:rsid w:val="00C36EB5"/>
    <w:rsid w:val="00C4184F"/>
    <w:rsid w:val="00C41E92"/>
    <w:rsid w:val="00C43BB9"/>
    <w:rsid w:val="00C4669D"/>
    <w:rsid w:val="00C5082C"/>
    <w:rsid w:val="00C552CF"/>
    <w:rsid w:val="00C578C6"/>
    <w:rsid w:val="00C6001C"/>
    <w:rsid w:val="00C605E2"/>
    <w:rsid w:val="00C624F5"/>
    <w:rsid w:val="00C6366C"/>
    <w:rsid w:val="00C640F9"/>
    <w:rsid w:val="00C66A61"/>
    <w:rsid w:val="00C71C55"/>
    <w:rsid w:val="00C721F2"/>
    <w:rsid w:val="00C721F3"/>
    <w:rsid w:val="00C72F48"/>
    <w:rsid w:val="00C73A1A"/>
    <w:rsid w:val="00C74D13"/>
    <w:rsid w:val="00C75D40"/>
    <w:rsid w:val="00C806E6"/>
    <w:rsid w:val="00C828CF"/>
    <w:rsid w:val="00C84745"/>
    <w:rsid w:val="00C84B28"/>
    <w:rsid w:val="00C87A2C"/>
    <w:rsid w:val="00C928EB"/>
    <w:rsid w:val="00C93500"/>
    <w:rsid w:val="00C97426"/>
    <w:rsid w:val="00CA3381"/>
    <w:rsid w:val="00CA34C5"/>
    <w:rsid w:val="00CA45B1"/>
    <w:rsid w:val="00CB071E"/>
    <w:rsid w:val="00CB2D08"/>
    <w:rsid w:val="00CB3980"/>
    <w:rsid w:val="00CB3A61"/>
    <w:rsid w:val="00CB5C14"/>
    <w:rsid w:val="00CB5C64"/>
    <w:rsid w:val="00CB761B"/>
    <w:rsid w:val="00CC1A39"/>
    <w:rsid w:val="00CC2CD4"/>
    <w:rsid w:val="00CC518C"/>
    <w:rsid w:val="00CC6C1B"/>
    <w:rsid w:val="00CD0B7E"/>
    <w:rsid w:val="00CD40DC"/>
    <w:rsid w:val="00CD4338"/>
    <w:rsid w:val="00CD4886"/>
    <w:rsid w:val="00CE029E"/>
    <w:rsid w:val="00CE355B"/>
    <w:rsid w:val="00CE3E44"/>
    <w:rsid w:val="00CE4683"/>
    <w:rsid w:val="00CE4E31"/>
    <w:rsid w:val="00CE67E5"/>
    <w:rsid w:val="00CF0960"/>
    <w:rsid w:val="00CF2604"/>
    <w:rsid w:val="00CF378C"/>
    <w:rsid w:val="00CF59E8"/>
    <w:rsid w:val="00D00CC8"/>
    <w:rsid w:val="00D00EBA"/>
    <w:rsid w:val="00D07A66"/>
    <w:rsid w:val="00D07D5C"/>
    <w:rsid w:val="00D1039E"/>
    <w:rsid w:val="00D1119D"/>
    <w:rsid w:val="00D1239F"/>
    <w:rsid w:val="00D13716"/>
    <w:rsid w:val="00D223CC"/>
    <w:rsid w:val="00D22A93"/>
    <w:rsid w:val="00D252B6"/>
    <w:rsid w:val="00D265ED"/>
    <w:rsid w:val="00D26714"/>
    <w:rsid w:val="00D27A2F"/>
    <w:rsid w:val="00D30144"/>
    <w:rsid w:val="00D35042"/>
    <w:rsid w:val="00D3522E"/>
    <w:rsid w:val="00D36289"/>
    <w:rsid w:val="00D376A3"/>
    <w:rsid w:val="00D37AF5"/>
    <w:rsid w:val="00D478C2"/>
    <w:rsid w:val="00D4791C"/>
    <w:rsid w:val="00D510FE"/>
    <w:rsid w:val="00D55C9A"/>
    <w:rsid w:val="00D60D6C"/>
    <w:rsid w:val="00D62352"/>
    <w:rsid w:val="00D6383F"/>
    <w:rsid w:val="00D6550C"/>
    <w:rsid w:val="00D6627F"/>
    <w:rsid w:val="00D67A3A"/>
    <w:rsid w:val="00D67D9B"/>
    <w:rsid w:val="00D70027"/>
    <w:rsid w:val="00D70460"/>
    <w:rsid w:val="00D7100F"/>
    <w:rsid w:val="00D72062"/>
    <w:rsid w:val="00D74162"/>
    <w:rsid w:val="00D80ADF"/>
    <w:rsid w:val="00D811A3"/>
    <w:rsid w:val="00D828ED"/>
    <w:rsid w:val="00D836EA"/>
    <w:rsid w:val="00D83FB3"/>
    <w:rsid w:val="00D85F9F"/>
    <w:rsid w:val="00D956E0"/>
    <w:rsid w:val="00D96080"/>
    <w:rsid w:val="00D96806"/>
    <w:rsid w:val="00DA14F6"/>
    <w:rsid w:val="00DA28C5"/>
    <w:rsid w:val="00DB024B"/>
    <w:rsid w:val="00DB104B"/>
    <w:rsid w:val="00DB2BBD"/>
    <w:rsid w:val="00DB36CC"/>
    <w:rsid w:val="00DB436F"/>
    <w:rsid w:val="00DB7E03"/>
    <w:rsid w:val="00DC07FE"/>
    <w:rsid w:val="00DC3F6F"/>
    <w:rsid w:val="00DC4832"/>
    <w:rsid w:val="00DC5CD7"/>
    <w:rsid w:val="00DC7794"/>
    <w:rsid w:val="00DD4C85"/>
    <w:rsid w:val="00DD4E8B"/>
    <w:rsid w:val="00DE08C4"/>
    <w:rsid w:val="00DE1F8A"/>
    <w:rsid w:val="00DE526E"/>
    <w:rsid w:val="00DE5BEB"/>
    <w:rsid w:val="00DF0F3F"/>
    <w:rsid w:val="00DF5CB6"/>
    <w:rsid w:val="00E00A5D"/>
    <w:rsid w:val="00E011A0"/>
    <w:rsid w:val="00E01557"/>
    <w:rsid w:val="00E033FD"/>
    <w:rsid w:val="00E0636A"/>
    <w:rsid w:val="00E07075"/>
    <w:rsid w:val="00E15BC3"/>
    <w:rsid w:val="00E1607F"/>
    <w:rsid w:val="00E16601"/>
    <w:rsid w:val="00E16ED2"/>
    <w:rsid w:val="00E22101"/>
    <w:rsid w:val="00E22833"/>
    <w:rsid w:val="00E25738"/>
    <w:rsid w:val="00E279DB"/>
    <w:rsid w:val="00E32FF6"/>
    <w:rsid w:val="00E3357F"/>
    <w:rsid w:val="00E3719C"/>
    <w:rsid w:val="00E432ED"/>
    <w:rsid w:val="00E46367"/>
    <w:rsid w:val="00E50B4E"/>
    <w:rsid w:val="00E5170C"/>
    <w:rsid w:val="00E52B85"/>
    <w:rsid w:val="00E54FC9"/>
    <w:rsid w:val="00E570FF"/>
    <w:rsid w:val="00E6066C"/>
    <w:rsid w:val="00E6168A"/>
    <w:rsid w:val="00E64A66"/>
    <w:rsid w:val="00E65315"/>
    <w:rsid w:val="00E65647"/>
    <w:rsid w:val="00E72083"/>
    <w:rsid w:val="00E725B7"/>
    <w:rsid w:val="00E74511"/>
    <w:rsid w:val="00E80CF0"/>
    <w:rsid w:val="00E8310F"/>
    <w:rsid w:val="00E87151"/>
    <w:rsid w:val="00E95D94"/>
    <w:rsid w:val="00EA14A8"/>
    <w:rsid w:val="00EA28A7"/>
    <w:rsid w:val="00EA2F32"/>
    <w:rsid w:val="00EA56C9"/>
    <w:rsid w:val="00EA7F48"/>
    <w:rsid w:val="00EB1F1C"/>
    <w:rsid w:val="00EB1F6C"/>
    <w:rsid w:val="00EB2418"/>
    <w:rsid w:val="00EB3C6C"/>
    <w:rsid w:val="00EB46C5"/>
    <w:rsid w:val="00EB4CDE"/>
    <w:rsid w:val="00EB6E96"/>
    <w:rsid w:val="00EB7EAE"/>
    <w:rsid w:val="00EC1F89"/>
    <w:rsid w:val="00EC5380"/>
    <w:rsid w:val="00EC5BCD"/>
    <w:rsid w:val="00EC6787"/>
    <w:rsid w:val="00EC7C50"/>
    <w:rsid w:val="00ED2211"/>
    <w:rsid w:val="00ED71EA"/>
    <w:rsid w:val="00EF0A2D"/>
    <w:rsid w:val="00EF1420"/>
    <w:rsid w:val="00EF1D9C"/>
    <w:rsid w:val="00EF71B2"/>
    <w:rsid w:val="00F019A4"/>
    <w:rsid w:val="00F052E9"/>
    <w:rsid w:val="00F062F3"/>
    <w:rsid w:val="00F10447"/>
    <w:rsid w:val="00F124FD"/>
    <w:rsid w:val="00F142D2"/>
    <w:rsid w:val="00F21A4D"/>
    <w:rsid w:val="00F2343C"/>
    <w:rsid w:val="00F258B4"/>
    <w:rsid w:val="00F32A25"/>
    <w:rsid w:val="00F355AE"/>
    <w:rsid w:val="00F3630C"/>
    <w:rsid w:val="00F365EF"/>
    <w:rsid w:val="00F43A39"/>
    <w:rsid w:val="00F44B34"/>
    <w:rsid w:val="00F4549F"/>
    <w:rsid w:val="00F51104"/>
    <w:rsid w:val="00F5285D"/>
    <w:rsid w:val="00F54B05"/>
    <w:rsid w:val="00F55515"/>
    <w:rsid w:val="00F5565D"/>
    <w:rsid w:val="00F6237A"/>
    <w:rsid w:val="00F77215"/>
    <w:rsid w:val="00F77261"/>
    <w:rsid w:val="00F7730D"/>
    <w:rsid w:val="00F8199E"/>
    <w:rsid w:val="00F83494"/>
    <w:rsid w:val="00F8487D"/>
    <w:rsid w:val="00F87F02"/>
    <w:rsid w:val="00F90159"/>
    <w:rsid w:val="00F90411"/>
    <w:rsid w:val="00F90BB1"/>
    <w:rsid w:val="00F916B1"/>
    <w:rsid w:val="00F9444C"/>
    <w:rsid w:val="00F9476C"/>
    <w:rsid w:val="00F971A4"/>
    <w:rsid w:val="00FA0135"/>
    <w:rsid w:val="00FA3677"/>
    <w:rsid w:val="00FB0914"/>
    <w:rsid w:val="00FB1783"/>
    <w:rsid w:val="00FB7431"/>
    <w:rsid w:val="00FC01DA"/>
    <w:rsid w:val="00FC4D9E"/>
    <w:rsid w:val="00FC5392"/>
    <w:rsid w:val="00FD2B39"/>
    <w:rsid w:val="00FD3A0A"/>
    <w:rsid w:val="00FD5F3F"/>
    <w:rsid w:val="00FD6BE8"/>
    <w:rsid w:val="00FE27D0"/>
    <w:rsid w:val="00FE3987"/>
    <w:rsid w:val="00FE65A6"/>
    <w:rsid w:val="00FE671F"/>
    <w:rsid w:val="00FE72FC"/>
    <w:rsid w:val="00FF1F69"/>
    <w:rsid w:val="00FF49CE"/>
    <w:rsid w:val="00FF4BDE"/>
    <w:rsid w:val="00FF4DA2"/>
    <w:rsid w:val="00FF68AC"/>
    <w:rsid w:val="00FF70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B214D"/>
  <w15:docId w15:val="{AD96A90D-BC87-4937-89E7-A9D20609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70FF"/>
    <w:pPr>
      <w:ind w:left="720"/>
      <w:contextualSpacing/>
    </w:pPr>
  </w:style>
  <w:style w:type="paragraph" w:styleId="EndnoteText">
    <w:name w:val="endnote text"/>
    <w:basedOn w:val="Normal"/>
    <w:link w:val="EndnoteTextChar"/>
    <w:uiPriority w:val="99"/>
    <w:semiHidden/>
    <w:unhideWhenUsed/>
    <w:rsid w:val="00BE6C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6CD4"/>
    <w:rPr>
      <w:sz w:val="20"/>
      <w:szCs w:val="20"/>
    </w:rPr>
  </w:style>
  <w:style w:type="character" w:styleId="EndnoteReference">
    <w:name w:val="endnote reference"/>
    <w:basedOn w:val="DefaultParagraphFont"/>
    <w:uiPriority w:val="99"/>
    <w:semiHidden/>
    <w:unhideWhenUsed/>
    <w:rsid w:val="00BE6CD4"/>
    <w:rPr>
      <w:vertAlign w:val="superscript"/>
    </w:rPr>
  </w:style>
  <w:style w:type="paragraph" w:styleId="FootnoteText">
    <w:name w:val="footnote text"/>
    <w:basedOn w:val="Normal"/>
    <w:link w:val="FootnoteTextChar"/>
    <w:uiPriority w:val="99"/>
    <w:semiHidden/>
    <w:unhideWhenUsed/>
    <w:rsid w:val="00E51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70C"/>
    <w:rPr>
      <w:sz w:val="20"/>
      <w:szCs w:val="20"/>
    </w:rPr>
  </w:style>
  <w:style w:type="character" w:styleId="FootnoteReference">
    <w:name w:val="footnote reference"/>
    <w:basedOn w:val="DefaultParagraphFont"/>
    <w:uiPriority w:val="99"/>
    <w:semiHidden/>
    <w:unhideWhenUsed/>
    <w:rsid w:val="00E5170C"/>
    <w:rPr>
      <w:vertAlign w:val="superscript"/>
    </w:rPr>
  </w:style>
  <w:style w:type="paragraph" w:styleId="Header">
    <w:name w:val="header"/>
    <w:basedOn w:val="Normal"/>
    <w:link w:val="HeaderChar"/>
    <w:uiPriority w:val="99"/>
    <w:unhideWhenUsed/>
    <w:rsid w:val="00A07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61D"/>
  </w:style>
  <w:style w:type="paragraph" w:styleId="Footer">
    <w:name w:val="footer"/>
    <w:basedOn w:val="Normal"/>
    <w:link w:val="FooterChar"/>
    <w:uiPriority w:val="99"/>
    <w:unhideWhenUsed/>
    <w:rsid w:val="00A07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61D"/>
  </w:style>
  <w:style w:type="character" w:styleId="CommentReference">
    <w:name w:val="annotation reference"/>
    <w:basedOn w:val="DefaultParagraphFont"/>
    <w:uiPriority w:val="99"/>
    <w:semiHidden/>
    <w:unhideWhenUsed/>
    <w:rsid w:val="006B74B7"/>
    <w:rPr>
      <w:sz w:val="16"/>
      <w:szCs w:val="16"/>
    </w:rPr>
  </w:style>
  <w:style w:type="paragraph" w:styleId="CommentText">
    <w:name w:val="annotation text"/>
    <w:basedOn w:val="Normal"/>
    <w:link w:val="CommentTextChar"/>
    <w:uiPriority w:val="99"/>
    <w:unhideWhenUsed/>
    <w:rsid w:val="006B74B7"/>
    <w:pPr>
      <w:spacing w:line="240" w:lineRule="auto"/>
    </w:pPr>
    <w:rPr>
      <w:sz w:val="20"/>
      <w:szCs w:val="20"/>
    </w:rPr>
  </w:style>
  <w:style w:type="character" w:customStyle="1" w:styleId="CommentTextChar">
    <w:name w:val="Comment Text Char"/>
    <w:basedOn w:val="DefaultParagraphFont"/>
    <w:link w:val="CommentText"/>
    <w:uiPriority w:val="99"/>
    <w:rsid w:val="006B74B7"/>
    <w:rPr>
      <w:sz w:val="20"/>
      <w:szCs w:val="20"/>
    </w:rPr>
  </w:style>
  <w:style w:type="paragraph" w:styleId="CommentSubject">
    <w:name w:val="annotation subject"/>
    <w:basedOn w:val="CommentText"/>
    <w:next w:val="CommentText"/>
    <w:link w:val="CommentSubjectChar"/>
    <w:uiPriority w:val="99"/>
    <w:semiHidden/>
    <w:unhideWhenUsed/>
    <w:rsid w:val="006B74B7"/>
    <w:rPr>
      <w:b/>
      <w:bCs/>
    </w:rPr>
  </w:style>
  <w:style w:type="character" w:customStyle="1" w:styleId="CommentSubjectChar">
    <w:name w:val="Comment Subject Char"/>
    <w:basedOn w:val="CommentTextChar"/>
    <w:link w:val="CommentSubject"/>
    <w:uiPriority w:val="99"/>
    <w:semiHidden/>
    <w:rsid w:val="006B74B7"/>
    <w:rPr>
      <w:b/>
      <w:bCs/>
      <w:sz w:val="20"/>
      <w:szCs w:val="20"/>
    </w:rPr>
  </w:style>
  <w:style w:type="paragraph" w:customStyle="1" w:styleId="lrheadbold">
    <w:name w:val="lrheadbold"/>
    <w:basedOn w:val="Normal"/>
    <w:rsid w:val="006F44BC"/>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paragraph" w:customStyle="1" w:styleId="lrpara">
    <w:name w:val="lrpara"/>
    <w:basedOn w:val="Normal"/>
    <w:rsid w:val="006F44BC"/>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customStyle="1" w:styleId="mc">
    <w:name w:val="mc"/>
    <w:basedOn w:val="DefaultParagraphFont"/>
    <w:rsid w:val="006F44BC"/>
  </w:style>
  <w:style w:type="paragraph" w:customStyle="1" w:styleId="pageno">
    <w:name w:val="pageno"/>
    <w:basedOn w:val="Normal"/>
    <w:rsid w:val="006F44BC"/>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paragraph" w:customStyle="1" w:styleId="lrjudgecont">
    <w:name w:val="lrjudgecont"/>
    <w:basedOn w:val="Normal"/>
    <w:rsid w:val="006F44BC"/>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styleId="Hyperlink">
    <w:name w:val="Hyperlink"/>
    <w:basedOn w:val="DefaultParagraphFont"/>
    <w:uiPriority w:val="99"/>
    <w:unhideWhenUsed/>
    <w:rsid w:val="00F5565D"/>
    <w:rPr>
      <w:color w:val="467886" w:themeColor="hyperlink"/>
      <w:u w:val="single"/>
    </w:rPr>
  </w:style>
  <w:style w:type="character" w:customStyle="1" w:styleId="UnresolvedMention">
    <w:name w:val="Unresolved Mention"/>
    <w:basedOn w:val="DefaultParagraphFont"/>
    <w:uiPriority w:val="99"/>
    <w:semiHidden/>
    <w:unhideWhenUsed/>
    <w:rsid w:val="00F5565D"/>
    <w:rPr>
      <w:color w:val="605E5C"/>
      <w:shd w:val="clear" w:color="auto" w:fill="E1DFDD"/>
    </w:rPr>
  </w:style>
  <w:style w:type="numbering" w:customStyle="1" w:styleId="ImportedStyle1">
    <w:name w:val="Imported Style 1"/>
    <w:rsid w:val="00A97B29"/>
    <w:pPr>
      <w:numPr>
        <w:numId w:val="18"/>
      </w:numPr>
    </w:pPr>
  </w:style>
  <w:style w:type="paragraph" w:styleId="BalloonText">
    <w:name w:val="Balloon Text"/>
    <w:basedOn w:val="Normal"/>
    <w:link w:val="BalloonTextChar"/>
    <w:uiPriority w:val="99"/>
    <w:semiHidden/>
    <w:unhideWhenUsed/>
    <w:rsid w:val="00D67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A3A"/>
    <w:rPr>
      <w:rFonts w:ascii="Segoe UI" w:hAnsi="Segoe UI" w:cs="Segoe UI"/>
      <w:sz w:val="18"/>
      <w:szCs w:val="18"/>
    </w:rPr>
  </w:style>
  <w:style w:type="paragraph" w:styleId="Revision">
    <w:name w:val="Revision"/>
    <w:hidden/>
    <w:uiPriority w:val="99"/>
    <w:semiHidden/>
    <w:rsid w:val="00A55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673">
      <w:bodyDiv w:val="1"/>
      <w:marLeft w:val="0"/>
      <w:marRight w:val="0"/>
      <w:marTop w:val="0"/>
      <w:marBottom w:val="0"/>
      <w:divBdr>
        <w:top w:val="none" w:sz="0" w:space="0" w:color="auto"/>
        <w:left w:val="none" w:sz="0" w:space="0" w:color="auto"/>
        <w:bottom w:val="none" w:sz="0" w:space="0" w:color="auto"/>
        <w:right w:val="none" w:sz="0" w:space="0" w:color="auto"/>
      </w:divBdr>
    </w:div>
    <w:div w:id="227544300">
      <w:bodyDiv w:val="1"/>
      <w:marLeft w:val="0"/>
      <w:marRight w:val="0"/>
      <w:marTop w:val="0"/>
      <w:marBottom w:val="0"/>
      <w:divBdr>
        <w:top w:val="none" w:sz="0" w:space="0" w:color="auto"/>
        <w:left w:val="none" w:sz="0" w:space="0" w:color="auto"/>
        <w:bottom w:val="none" w:sz="0" w:space="0" w:color="auto"/>
        <w:right w:val="none" w:sz="0" w:space="0" w:color="auto"/>
      </w:divBdr>
    </w:div>
    <w:div w:id="231432681">
      <w:bodyDiv w:val="1"/>
      <w:marLeft w:val="0"/>
      <w:marRight w:val="0"/>
      <w:marTop w:val="0"/>
      <w:marBottom w:val="0"/>
      <w:divBdr>
        <w:top w:val="none" w:sz="0" w:space="0" w:color="auto"/>
        <w:left w:val="none" w:sz="0" w:space="0" w:color="auto"/>
        <w:bottom w:val="none" w:sz="0" w:space="0" w:color="auto"/>
        <w:right w:val="none" w:sz="0" w:space="0" w:color="auto"/>
      </w:divBdr>
    </w:div>
    <w:div w:id="256712398">
      <w:bodyDiv w:val="1"/>
      <w:marLeft w:val="0"/>
      <w:marRight w:val="0"/>
      <w:marTop w:val="0"/>
      <w:marBottom w:val="0"/>
      <w:divBdr>
        <w:top w:val="none" w:sz="0" w:space="0" w:color="auto"/>
        <w:left w:val="none" w:sz="0" w:space="0" w:color="auto"/>
        <w:bottom w:val="none" w:sz="0" w:space="0" w:color="auto"/>
        <w:right w:val="none" w:sz="0" w:space="0" w:color="auto"/>
      </w:divBdr>
    </w:div>
    <w:div w:id="338192349">
      <w:bodyDiv w:val="1"/>
      <w:marLeft w:val="0"/>
      <w:marRight w:val="0"/>
      <w:marTop w:val="0"/>
      <w:marBottom w:val="0"/>
      <w:divBdr>
        <w:top w:val="none" w:sz="0" w:space="0" w:color="auto"/>
        <w:left w:val="none" w:sz="0" w:space="0" w:color="auto"/>
        <w:bottom w:val="none" w:sz="0" w:space="0" w:color="auto"/>
        <w:right w:val="none" w:sz="0" w:space="0" w:color="auto"/>
      </w:divBdr>
      <w:divsChild>
        <w:div w:id="270671364">
          <w:marLeft w:val="0"/>
          <w:marRight w:val="0"/>
          <w:marTop w:val="240"/>
          <w:marBottom w:val="0"/>
          <w:divBdr>
            <w:top w:val="none" w:sz="0" w:space="0" w:color="auto"/>
            <w:left w:val="none" w:sz="0" w:space="0" w:color="auto"/>
            <w:bottom w:val="none" w:sz="0" w:space="0" w:color="auto"/>
            <w:right w:val="none" w:sz="0" w:space="0" w:color="auto"/>
          </w:divBdr>
        </w:div>
        <w:div w:id="524565631">
          <w:marLeft w:val="0"/>
          <w:marRight w:val="0"/>
          <w:marTop w:val="120"/>
          <w:marBottom w:val="0"/>
          <w:divBdr>
            <w:top w:val="none" w:sz="0" w:space="0" w:color="auto"/>
            <w:left w:val="none" w:sz="0" w:space="0" w:color="auto"/>
            <w:bottom w:val="none" w:sz="0" w:space="0" w:color="auto"/>
            <w:right w:val="none" w:sz="0" w:space="0" w:color="auto"/>
          </w:divBdr>
        </w:div>
        <w:div w:id="1988630753">
          <w:marLeft w:val="1134"/>
          <w:marRight w:val="0"/>
          <w:marTop w:val="60"/>
          <w:marBottom w:val="0"/>
          <w:divBdr>
            <w:top w:val="none" w:sz="0" w:space="0" w:color="auto"/>
            <w:left w:val="none" w:sz="0" w:space="0" w:color="auto"/>
            <w:bottom w:val="none" w:sz="0" w:space="0" w:color="auto"/>
            <w:right w:val="none" w:sz="0" w:space="0" w:color="auto"/>
          </w:divBdr>
        </w:div>
        <w:div w:id="1883319106">
          <w:marLeft w:val="1134"/>
          <w:marRight w:val="0"/>
          <w:marTop w:val="60"/>
          <w:marBottom w:val="0"/>
          <w:divBdr>
            <w:top w:val="none" w:sz="0" w:space="0" w:color="auto"/>
            <w:left w:val="none" w:sz="0" w:space="0" w:color="auto"/>
            <w:bottom w:val="none" w:sz="0" w:space="0" w:color="auto"/>
            <w:right w:val="none" w:sz="0" w:space="0" w:color="auto"/>
          </w:divBdr>
        </w:div>
      </w:divsChild>
    </w:div>
    <w:div w:id="467016128">
      <w:bodyDiv w:val="1"/>
      <w:marLeft w:val="0"/>
      <w:marRight w:val="0"/>
      <w:marTop w:val="0"/>
      <w:marBottom w:val="0"/>
      <w:divBdr>
        <w:top w:val="none" w:sz="0" w:space="0" w:color="auto"/>
        <w:left w:val="none" w:sz="0" w:space="0" w:color="auto"/>
        <w:bottom w:val="none" w:sz="0" w:space="0" w:color="auto"/>
        <w:right w:val="none" w:sz="0" w:space="0" w:color="auto"/>
      </w:divBdr>
    </w:div>
    <w:div w:id="524759038">
      <w:bodyDiv w:val="1"/>
      <w:marLeft w:val="0"/>
      <w:marRight w:val="0"/>
      <w:marTop w:val="0"/>
      <w:marBottom w:val="0"/>
      <w:divBdr>
        <w:top w:val="none" w:sz="0" w:space="0" w:color="auto"/>
        <w:left w:val="none" w:sz="0" w:space="0" w:color="auto"/>
        <w:bottom w:val="none" w:sz="0" w:space="0" w:color="auto"/>
        <w:right w:val="none" w:sz="0" w:space="0" w:color="auto"/>
      </w:divBdr>
    </w:div>
    <w:div w:id="579365793">
      <w:bodyDiv w:val="1"/>
      <w:marLeft w:val="0"/>
      <w:marRight w:val="0"/>
      <w:marTop w:val="0"/>
      <w:marBottom w:val="0"/>
      <w:divBdr>
        <w:top w:val="none" w:sz="0" w:space="0" w:color="auto"/>
        <w:left w:val="none" w:sz="0" w:space="0" w:color="auto"/>
        <w:bottom w:val="none" w:sz="0" w:space="0" w:color="auto"/>
        <w:right w:val="none" w:sz="0" w:space="0" w:color="auto"/>
      </w:divBdr>
    </w:div>
    <w:div w:id="583807063">
      <w:bodyDiv w:val="1"/>
      <w:marLeft w:val="0"/>
      <w:marRight w:val="0"/>
      <w:marTop w:val="0"/>
      <w:marBottom w:val="0"/>
      <w:divBdr>
        <w:top w:val="none" w:sz="0" w:space="0" w:color="auto"/>
        <w:left w:val="none" w:sz="0" w:space="0" w:color="auto"/>
        <w:bottom w:val="none" w:sz="0" w:space="0" w:color="auto"/>
        <w:right w:val="none" w:sz="0" w:space="0" w:color="auto"/>
      </w:divBdr>
    </w:div>
    <w:div w:id="651329254">
      <w:bodyDiv w:val="1"/>
      <w:marLeft w:val="0"/>
      <w:marRight w:val="0"/>
      <w:marTop w:val="0"/>
      <w:marBottom w:val="0"/>
      <w:divBdr>
        <w:top w:val="none" w:sz="0" w:space="0" w:color="auto"/>
        <w:left w:val="none" w:sz="0" w:space="0" w:color="auto"/>
        <w:bottom w:val="none" w:sz="0" w:space="0" w:color="auto"/>
        <w:right w:val="none" w:sz="0" w:space="0" w:color="auto"/>
      </w:divBdr>
    </w:div>
    <w:div w:id="663093278">
      <w:bodyDiv w:val="1"/>
      <w:marLeft w:val="0"/>
      <w:marRight w:val="0"/>
      <w:marTop w:val="0"/>
      <w:marBottom w:val="0"/>
      <w:divBdr>
        <w:top w:val="none" w:sz="0" w:space="0" w:color="auto"/>
        <w:left w:val="none" w:sz="0" w:space="0" w:color="auto"/>
        <w:bottom w:val="none" w:sz="0" w:space="0" w:color="auto"/>
        <w:right w:val="none" w:sz="0" w:space="0" w:color="auto"/>
      </w:divBdr>
    </w:div>
    <w:div w:id="703865862">
      <w:bodyDiv w:val="1"/>
      <w:marLeft w:val="0"/>
      <w:marRight w:val="0"/>
      <w:marTop w:val="0"/>
      <w:marBottom w:val="0"/>
      <w:divBdr>
        <w:top w:val="none" w:sz="0" w:space="0" w:color="auto"/>
        <w:left w:val="none" w:sz="0" w:space="0" w:color="auto"/>
        <w:bottom w:val="none" w:sz="0" w:space="0" w:color="auto"/>
        <w:right w:val="none" w:sz="0" w:space="0" w:color="auto"/>
      </w:divBdr>
    </w:div>
    <w:div w:id="775637135">
      <w:bodyDiv w:val="1"/>
      <w:marLeft w:val="0"/>
      <w:marRight w:val="0"/>
      <w:marTop w:val="0"/>
      <w:marBottom w:val="0"/>
      <w:divBdr>
        <w:top w:val="none" w:sz="0" w:space="0" w:color="auto"/>
        <w:left w:val="none" w:sz="0" w:space="0" w:color="auto"/>
        <w:bottom w:val="none" w:sz="0" w:space="0" w:color="auto"/>
        <w:right w:val="none" w:sz="0" w:space="0" w:color="auto"/>
      </w:divBdr>
    </w:div>
    <w:div w:id="839076364">
      <w:bodyDiv w:val="1"/>
      <w:marLeft w:val="0"/>
      <w:marRight w:val="0"/>
      <w:marTop w:val="0"/>
      <w:marBottom w:val="0"/>
      <w:divBdr>
        <w:top w:val="none" w:sz="0" w:space="0" w:color="auto"/>
        <w:left w:val="none" w:sz="0" w:space="0" w:color="auto"/>
        <w:bottom w:val="none" w:sz="0" w:space="0" w:color="auto"/>
        <w:right w:val="none" w:sz="0" w:space="0" w:color="auto"/>
      </w:divBdr>
    </w:div>
    <w:div w:id="969632247">
      <w:bodyDiv w:val="1"/>
      <w:marLeft w:val="0"/>
      <w:marRight w:val="0"/>
      <w:marTop w:val="0"/>
      <w:marBottom w:val="0"/>
      <w:divBdr>
        <w:top w:val="none" w:sz="0" w:space="0" w:color="auto"/>
        <w:left w:val="none" w:sz="0" w:space="0" w:color="auto"/>
        <w:bottom w:val="none" w:sz="0" w:space="0" w:color="auto"/>
        <w:right w:val="none" w:sz="0" w:space="0" w:color="auto"/>
      </w:divBdr>
      <w:divsChild>
        <w:div w:id="884490609">
          <w:marLeft w:val="0"/>
          <w:marRight w:val="0"/>
          <w:marTop w:val="240"/>
          <w:marBottom w:val="0"/>
          <w:divBdr>
            <w:top w:val="none" w:sz="0" w:space="0" w:color="auto"/>
            <w:left w:val="none" w:sz="0" w:space="0" w:color="auto"/>
            <w:bottom w:val="none" w:sz="0" w:space="0" w:color="auto"/>
            <w:right w:val="none" w:sz="0" w:space="0" w:color="auto"/>
          </w:divBdr>
        </w:div>
        <w:div w:id="620260620">
          <w:marLeft w:val="0"/>
          <w:marRight w:val="0"/>
          <w:marTop w:val="120"/>
          <w:marBottom w:val="0"/>
          <w:divBdr>
            <w:top w:val="none" w:sz="0" w:space="0" w:color="auto"/>
            <w:left w:val="none" w:sz="0" w:space="0" w:color="auto"/>
            <w:bottom w:val="none" w:sz="0" w:space="0" w:color="auto"/>
            <w:right w:val="none" w:sz="0" w:space="0" w:color="auto"/>
          </w:divBdr>
        </w:div>
        <w:div w:id="2064788931">
          <w:marLeft w:val="1134"/>
          <w:marRight w:val="0"/>
          <w:marTop w:val="60"/>
          <w:marBottom w:val="0"/>
          <w:divBdr>
            <w:top w:val="none" w:sz="0" w:space="0" w:color="auto"/>
            <w:left w:val="none" w:sz="0" w:space="0" w:color="auto"/>
            <w:bottom w:val="none" w:sz="0" w:space="0" w:color="auto"/>
            <w:right w:val="none" w:sz="0" w:space="0" w:color="auto"/>
          </w:divBdr>
        </w:div>
      </w:divsChild>
    </w:div>
    <w:div w:id="1111318654">
      <w:bodyDiv w:val="1"/>
      <w:marLeft w:val="0"/>
      <w:marRight w:val="0"/>
      <w:marTop w:val="0"/>
      <w:marBottom w:val="0"/>
      <w:divBdr>
        <w:top w:val="none" w:sz="0" w:space="0" w:color="auto"/>
        <w:left w:val="none" w:sz="0" w:space="0" w:color="auto"/>
        <w:bottom w:val="none" w:sz="0" w:space="0" w:color="auto"/>
        <w:right w:val="none" w:sz="0" w:space="0" w:color="auto"/>
      </w:divBdr>
    </w:div>
    <w:div w:id="1252086372">
      <w:bodyDiv w:val="1"/>
      <w:marLeft w:val="0"/>
      <w:marRight w:val="0"/>
      <w:marTop w:val="0"/>
      <w:marBottom w:val="0"/>
      <w:divBdr>
        <w:top w:val="none" w:sz="0" w:space="0" w:color="auto"/>
        <w:left w:val="none" w:sz="0" w:space="0" w:color="auto"/>
        <w:bottom w:val="none" w:sz="0" w:space="0" w:color="auto"/>
        <w:right w:val="none" w:sz="0" w:space="0" w:color="auto"/>
      </w:divBdr>
    </w:div>
    <w:div w:id="1389768974">
      <w:bodyDiv w:val="1"/>
      <w:marLeft w:val="0"/>
      <w:marRight w:val="0"/>
      <w:marTop w:val="0"/>
      <w:marBottom w:val="0"/>
      <w:divBdr>
        <w:top w:val="none" w:sz="0" w:space="0" w:color="auto"/>
        <w:left w:val="none" w:sz="0" w:space="0" w:color="auto"/>
        <w:bottom w:val="none" w:sz="0" w:space="0" w:color="auto"/>
        <w:right w:val="none" w:sz="0" w:space="0" w:color="auto"/>
      </w:divBdr>
      <w:divsChild>
        <w:div w:id="2079549379">
          <w:marLeft w:val="0"/>
          <w:marRight w:val="0"/>
          <w:marTop w:val="240"/>
          <w:marBottom w:val="0"/>
          <w:divBdr>
            <w:top w:val="none" w:sz="0" w:space="0" w:color="auto"/>
            <w:left w:val="none" w:sz="0" w:space="0" w:color="auto"/>
            <w:bottom w:val="none" w:sz="0" w:space="0" w:color="auto"/>
            <w:right w:val="none" w:sz="0" w:space="0" w:color="auto"/>
          </w:divBdr>
        </w:div>
        <w:div w:id="1514144776">
          <w:marLeft w:val="0"/>
          <w:marRight w:val="0"/>
          <w:marTop w:val="120"/>
          <w:marBottom w:val="0"/>
          <w:divBdr>
            <w:top w:val="none" w:sz="0" w:space="0" w:color="auto"/>
            <w:left w:val="none" w:sz="0" w:space="0" w:color="auto"/>
            <w:bottom w:val="none" w:sz="0" w:space="0" w:color="auto"/>
            <w:right w:val="none" w:sz="0" w:space="0" w:color="auto"/>
          </w:divBdr>
        </w:div>
        <w:div w:id="986933848">
          <w:marLeft w:val="1134"/>
          <w:marRight w:val="0"/>
          <w:marTop w:val="60"/>
          <w:marBottom w:val="0"/>
          <w:divBdr>
            <w:top w:val="none" w:sz="0" w:space="0" w:color="auto"/>
            <w:left w:val="none" w:sz="0" w:space="0" w:color="auto"/>
            <w:bottom w:val="none" w:sz="0" w:space="0" w:color="auto"/>
            <w:right w:val="none" w:sz="0" w:space="0" w:color="auto"/>
          </w:divBdr>
        </w:div>
      </w:divsChild>
    </w:div>
    <w:div w:id="1435520261">
      <w:bodyDiv w:val="1"/>
      <w:marLeft w:val="0"/>
      <w:marRight w:val="0"/>
      <w:marTop w:val="0"/>
      <w:marBottom w:val="0"/>
      <w:divBdr>
        <w:top w:val="none" w:sz="0" w:space="0" w:color="auto"/>
        <w:left w:val="none" w:sz="0" w:space="0" w:color="auto"/>
        <w:bottom w:val="none" w:sz="0" w:space="0" w:color="auto"/>
        <w:right w:val="none" w:sz="0" w:space="0" w:color="auto"/>
      </w:divBdr>
    </w:div>
    <w:div w:id="199729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mailto:sharon@millar-reardn.co.za" TargetMode="External"/><Relationship Id="rId2" Type="http://schemas.openxmlformats.org/officeDocument/2006/relationships/customXml" Target="../customXml/item2.xml"/><Relationship Id="rId16" Type="http://schemas.openxmlformats.org/officeDocument/2006/relationships/hyperlink" Target="mailto:tammip@kisch-i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vikesh@cdi.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kruger@spoo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10" ma:contentTypeDescription="Create a new document." ma:contentTypeScope="" ma:versionID="b3d76bc34afdd93d1c6d27c0b232e591">
  <xsd:schema xmlns:xsd="http://www.w3.org/2001/XMLSchema" xmlns:xs="http://www.w3.org/2001/XMLSchema" xmlns:p="http://schemas.microsoft.com/office/2006/metadata/properties" xmlns:ns3="ec14f804-e730-47a5-b9c6-c5e326b23f54" targetNamespace="http://schemas.microsoft.com/office/2006/metadata/properties" ma:root="true" ma:fieldsID="4e3e77a174d75379172c0443082cd853"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760AB-46BC-4F5C-9976-18E8C2F319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7636F-12FD-4627-846D-ED3E59B82CC0}">
  <ds:schemaRefs>
    <ds:schemaRef ds:uri="http://schemas.microsoft.com/sharepoint/v3/contenttype/forms"/>
  </ds:schemaRefs>
</ds:datastoreItem>
</file>

<file path=customXml/itemProps3.xml><?xml version="1.0" encoding="utf-8"?>
<ds:datastoreItem xmlns:ds="http://schemas.openxmlformats.org/officeDocument/2006/customXml" ds:itemID="{EC67947D-104C-4499-B9E8-9F2CC9A6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8DE9C-EDB3-46AE-BD25-B110D53C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7542</Words>
  <Characters>42992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Marx</dc:creator>
  <cp:keywords/>
  <dc:description/>
  <cp:lastModifiedBy>Mary Bruce</cp:lastModifiedBy>
  <cp:revision>4</cp:revision>
  <cp:lastPrinted>2024-02-05T08:27:00Z</cp:lastPrinted>
  <dcterms:created xsi:type="dcterms:W3CDTF">2024-02-05T09:16:00Z</dcterms:created>
  <dcterms:modified xsi:type="dcterms:W3CDTF">2024-02-06T09:42:00Z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38986b4a-0861-4074-9949-38d26d1e56c3</vt:lpwstr>
  </property>
  <property fmtid="{D5CDD505-2E9C-101B-9397-08002B2CF9AE}" pid="3" name="ContentTypeId">
    <vt:lpwstr>0x010100FC7C6ACDD21E2248AAD8EC020B268C60</vt:lpwstr>
  </property>
</Properties>
</file>