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18" w14:textId="77777777" w:rsidR="000008AC" w:rsidRPr="008D411E" w:rsidRDefault="000008AC" w:rsidP="00573B35">
      <w:pPr>
        <w:spacing w:line="360" w:lineRule="auto"/>
        <w:jc w:val="center"/>
        <w:rPr>
          <w:rFonts w:ascii="Arial" w:hAnsi="Arial" w:cs="Arial"/>
          <w:b/>
        </w:rPr>
      </w:pPr>
      <w:bookmarkStart w:id="0" w:name="_GoBack"/>
      <w:bookmarkEnd w:id="0"/>
      <w:r w:rsidRPr="008D411E">
        <w:rPr>
          <w:rFonts w:ascii="Arial" w:hAnsi="Arial" w:cs="Arial"/>
          <w:noProof/>
          <w:sz w:val="20"/>
          <w:lang w:val="en-US" w:eastAsia="en-US"/>
        </w:rPr>
        <w:drawing>
          <wp:inline distT="0" distB="0" distL="0" distR="0" wp14:anchorId="0EEA8E14" wp14:editId="57594B24">
            <wp:extent cx="1439186" cy="126448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3385" cy="1276962"/>
                    </a:xfrm>
                    <a:prstGeom prst="rect">
                      <a:avLst/>
                    </a:prstGeom>
                    <a:noFill/>
                    <a:ln>
                      <a:noFill/>
                    </a:ln>
                  </pic:spPr>
                </pic:pic>
              </a:graphicData>
            </a:graphic>
          </wp:inline>
        </w:drawing>
      </w:r>
    </w:p>
    <w:p w14:paraId="2FCE8E18" w14:textId="77777777" w:rsidR="000008AC" w:rsidRPr="008D411E" w:rsidRDefault="000008AC" w:rsidP="00573B35">
      <w:pPr>
        <w:spacing w:line="360" w:lineRule="auto"/>
        <w:jc w:val="center"/>
        <w:rPr>
          <w:rFonts w:ascii="Arial" w:hAnsi="Arial" w:cs="Arial"/>
          <w:b/>
          <w:szCs w:val="24"/>
        </w:rPr>
      </w:pPr>
      <w:r w:rsidRPr="008D411E">
        <w:rPr>
          <w:rFonts w:ascii="Arial" w:hAnsi="Arial" w:cs="Arial"/>
          <w:b/>
          <w:szCs w:val="24"/>
        </w:rPr>
        <w:t>IN THE HIGH COURT OF SOUTH AFRICA</w:t>
      </w:r>
    </w:p>
    <w:p w14:paraId="222DEB1D" w14:textId="77777777" w:rsidR="000008AC" w:rsidRPr="008D411E" w:rsidRDefault="000008AC" w:rsidP="00573B35">
      <w:pPr>
        <w:spacing w:line="360" w:lineRule="auto"/>
        <w:jc w:val="center"/>
        <w:rPr>
          <w:rFonts w:ascii="Arial" w:hAnsi="Arial" w:cs="Arial"/>
          <w:b/>
          <w:szCs w:val="24"/>
        </w:rPr>
      </w:pPr>
      <w:r w:rsidRPr="008D411E">
        <w:rPr>
          <w:rFonts w:ascii="Arial" w:hAnsi="Arial" w:cs="Arial"/>
          <w:b/>
          <w:szCs w:val="24"/>
        </w:rPr>
        <w:t>KWAZULU-NATAL DIVISION</w:t>
      </w:r>
    </w:p>
    <w:p w14:paraId="56A17A72" w14:textId="77777777" w:rsidR="000008AC" w:rsidRPr="008D411E" w:rsidRDefault="000008AC" w:rsidP="00573B35">
      <w:pPr>
        <w:spacing w:line="360" w:lineRule="auto"/>
        <w:jc w:val="center"/>
        <w:rPr>
          <w:rFonts w:ascii="Arial" w:hAnsi="Arial" w:cs="Arial"/>
          <w:b/>
          <w:szCs w:val="24"/>
        </w:rPr>
      </w:pPr>
      <w:r w:rsidRPr="008D411E">
        <w:rPr>
          <w:rFonts w:ascii="Arial" w:hAnsi="Arial" w:cs="Arial"/>
          <w:b/>
          <w:szCs w:val="24"/>
        </w:rPr>
        <w:t>PIETERMARITZBURG</w:t>
      </w:r>
    </w:p>
    <w:p w14:paraId="0BE34920" w14:textId="77777777" w:rsidR="00CD1A82" w:rsidRPr="008D411E" w:rsidRDefault="00967094" w:rsidP="00573B35">
      <w:pPr>
        <w:spacing w:line="360" w:lineRule="auto"/>
        <w:jc w:val="right"/>
        <w:rPr>
          <w:rFonts w:ascii="Arial" w:hAnsi="Arial" w:cs="Arial"/>
          <w:b/>
          <w:bCs/>
          <w:szCs w:val="24"/>
        </w:rPr>
      </w:pPr>
      <w:r w:rsidRPr="008D411E">
        <w:rPr>
          <w:rFonts w:ascii="Arial" w:hAnsi="Arial" w:cs="Arial"/>
          <w:b/>
          <w:bCs/>
          <w:szCs w:val="24"/>
        </w:rPr>
        <w:t xml:space="preserve">Case No: </w:t>
      </w:r>
      <w:r w:rsidR="00CF694B" w:rsidRPr="008D411E">
        <w:rPr>
          <w:rFonts w:ascii="Arial" w:hAnsi="Arial" w:cs="Arial"/>
          <w:b/>
          <w:bCs/>
          <w:szCs w:val="24"/>
        </w:rPr>
        <w:t xml:space="preserve">AR </w:t>
      </w:r>
      <w:r w:rsidR="00D2568B">
        <w:rPr>
          <w:rFonts w:ascii="Arial" w:hAnsi="Arial" w:cs="Arial"/>
          <w:b/>
          <w:bCs/>
          <w:szCs w:val="24"/>
        </w:rPr>
        <w:t>354/20</w:t>
      </w:r>
    </w:p>
    <w:p w14:paraId="2978FEB5" w14:textId="77777777" w:rsidR="00A94E73" w:rsidRPr="008D411E" w:rsidRDefault="00A94E73" w:rsidP="00573B35">
      <w:pPr>
        <w:pBdr>
          <w:bottom w:val="single" w:sz="12" w:space="1" w:color="auto"/>
        </w:pBdr>
        <w:tabs>
          <w:tab w:val="right" w:pos="8505"/>
        </w:tabs>
        <w:spacing w:line="360" w:lineRule="auto"/>
        <w:jc w:val="both"/>
        <w:rPr>
          <w:rFonts w:ascii="Arial" w:hAnsi="Arial" w:cs="Arial"/>
          <w:bCs/>
          <w:szCs w:val="24"/>
        </w:rPr>
      </w:pPr>
    </w:p>
    <w:p w14:paraId="4B782F29" w14:textId="7A93D1FF" w:rsidR="00CD1A82" w:rsidRPr="00C04DF0" w:rsidRDefault="00CD1A82" w:rsidP="00573B35">
      <w:pPr>
        <w:pBdr>
          <w:bottom w:val="single" w:sz="12" w:space="1" w:color="auto"/>
        </w:pBdr>
        <w:tabs>
          <w:tab w:val="right" w:pos="8505"/>
        </w:tabs>
        <w:spacing w:line="360" w:lineRule="auto"/>
        <w:jc w:val="both"/>
        <w:rPr>
          <w:rFonts w:ascii="Arial" w:hAnsi="Arial" w:cs="Arial"/>
          <w:bCs/>
          <w:szCs w:val="24"/>
        </w:rPr>
      </w:pPr>
      <w:r w:rsidRPr="008D411E">
        <w:rPr>
          <w:rFonts w:ascii="Arial" w:hAnsi="Arial" w:cs="Arial"/>
          <w:bCs/>
          <w:szCs w:val="24"/>
        </w:rPr>
        <w:t>In the matter between:</w:t>
      </w:r>
    </w:p>
    <w:p w14:paraId="5CB61182" w14:textId="77777777" w:rsidR="00CD1A82" w:rsidRDefault="00D2568B" w:rsidP="00573B35">
      <w:pPr>
        <w:pBdr>
          <w:bottom w:val="single" w:sz="12" w:space="1" w:color="auto"/>
        </w:pBdr>
        <w:tabs>
          <w:tab w:val="right" w:pos="8505"/>
        </w:tabs>
        <w:spacing w:line="360" w:lineRule="auto"/>
        <w:jc w:val="both"/>
        <w:rPr>
          <w:rFonts w:ascii="Arial" w:hAnsi="Arial" w:cs="Arial"/>
          <w:b/>
          <w:bCs/>
          <w:szCs w:val="24"/>
        </w:rPr>
      </w:pPr>
      <w:r>
        <w:rPr>
          <w:rFonts w:ascii="Arial" w:hAnsi="Arial" w:cs="Arial"/>
          <w:b/>
          <w:bCs/>
          <w:szCs w:val="24"/>
        </w:rPr>
        <w:t xml:space="preserve">SIYABONGA HLATSHWAYO </w:t>
      </w:r>
      <w:r w:rsidR="00CF694B" w:rsidRPr="008D411E">
        <w:rPr>
          <w:rFonts w:ascii="Arial" w:hAnsi="Arial" w:cs="Arial"/>
          <w:b/>
          <w:bCs/>
          <w:szCs w:val="24"/>
        </w:rPr>
        <w:tab/>
      </w:r>
      <w:r>
        <w:rPr>
          <w:rFonts w:ascii="Arial" w:hAnsi="Arial" w:cs="Arial"/>
          <w:b/>
          <w:bCs/>
          <w:szCs w:val="24"/>
        </w:rPr>
        <w:t xml:space="preserve">FIRST </w:t>
      </w:r>
      <w:r w:rsidR="00CF694B" w:rsidRPr="008D411E">
        <w:rPr>
          <w:rFonts w:ascii="Arial" w:hAnsi="Arial" w:cs="Arial"/>
          <w:b/>
          <w:bCs/>
          <w:szCs w:val="24"/>
        </w:rPr>
        <w:t xml:space="preserve">APPELLANT </w:t>
      </w:r>
    </w:p>
    <w:p w14:paraId="4FCA8B5B" w14:textId="77777777" w:rsidR="00D2568B" w:rsidRPr="008D411E" w:rsidRDefault="00D2568B" w:rsidP="00573B35">
      <w:pPr>
        <w:pBdr>
          <w:bottom w:val="single" w:sz="12" w:space="1" w:color="auto"/>
        </w:pBdr>
        <w:tabs>
          <w:tab w:val="right" w:pos="8505"/>
        </w:tabs>
        <w:spacing w:line="360" w:lineRule="auto"/>
        <w:jc w:val="both"/>
        <w:rPr>
          <w:rFonts w:ascii="Arial" w:hAnsi="Arial" w:cs="Arial"/>
          <w:bCs/>
          <w:szCs w:val="24"/>
          <w:u w:val="single"/>
        </w:rPr>
      </w:pPr>
      <w:r>
        <w:rPr>
          <w:rFonts w:ascii="Arial" w:hAnsi="Arial" w:cs="Arial"/>
          <w:b/>
          <w:bCs/>
          <w:szCs w:val="24"/>
        </w:rPr>
        <w:t>SIBIBUSISO MDLOLO</w:t>
      </w:r>
      <w:r>
        <w:rPr>
          <w:rFonts w:ascii="Arial" w:hAnsi="Arial" w:cs="Arial"/>
          <w:b/>
          <w:bCs/>
          <w:szCs w:val="24"/>
        </w:rPr>
        <w:tab/>
        <w:t>SECOND APPELLANT</w:t>
      </w:r>
    </w:p>
    <w:p w14:paraId="285107D0" w14:textId="77777777" w:rsidR="00CD1A82" w:rsidRPr="008D411E" w:rsidRDefault="00CD1A82" w:rsidP="00573B35">
      <w:pPr>
        <w:pBdr>
          <w:bottom w:val="single" w:sz="12" w:space="1" w:color="auto"/>
        </w:pBdr>
        <w:tabs>
          <w:tab w:val="right" w:pos="8505"/>
        </w:tabs>
        <w:spacing w:line="360" w:lineRule="auto"/>
        <w:jc w:val="both"/>
        <w:rPr>
          <w:rFonts w:ascii="Arial" w:hAnsi="Arial" w:cs="Arial"/>
          <w:b/>
          <w:bCs/>
          <w:szCs w:val="24"/>
        </w:rPr>
      </w:pPr>
    </w:p>
    <w:p w14:paraId="47A583AA" w14:textId="77777777" w:rsidR="00CD1A82" w:rsidRPr="008D411E" w:rsidRDefault="00CD1A82" w:rsidP="00573B35">
      <w:pPr>
        <w:pBdr>
          <w:bottom w:val="single" w:sz="12" w:space="1" w:color="auto"/>
        </w:pBdr>
        <w:tabs>
          <w:tab w:val="right" w:pos="8505"/>
        </w:tabs>
        <w:spacing w:line="360" w:lineRule="auto"/>
        <w:jc w:val="both"/>
        <w:rPr>
          <w:rFonts w:ascii="Arial" w:hAnsi="Arial" w:cs="Arial"/>
          <w:szCs w:val="24"/>
        </w:rPr>
      </w:pPr>
      <w:r w:rsidRPr="008D411E">
        <w:rPr>
          <w:rFonts w:ascii="Arial" w:hAnsi="Arial" w:cs="Arial"/>
          <w:szCs w:val="24"/>
        </w:rPr>
        <w:t>and</w:t>
      </w:r>
    </w:p>
    <w:p w14:paraId="33B8E714" w14:textId="77777777" w:rsidR="00CD1A82" w:rsidRPr="008D411E" w:rsidRDefault="00CD1A82" w:rsidP="00573B35">
      <w:pPr>
        <w:pBdr>
          <w:bottom w:val="single" w:sz="12" w:space="1" w:color="auto"/>
        </w:pBdr>
        <w:tabs>
          <w:tab w:val="right" w:pos="8505"/>
        </w:tabs>
        <w:spacing w:line="360" w:lineRule="auto"/>
        <w:jc w:val="both"/>
        <w:rPr>
          <w:rFonts w:ascii="Arial" w:hAnsi="Arial" w:cs="Arial"/>
          <w:b/>
          <w:bCs/>
          <w:szCs w:val="24"/>
        </w:rPr>
      </w:pPr>
    </w:p>
    <w:p w14:paraId="5785A755" w14:textId="77777777" w:rsidR="00967094" w:rsidRPr="008D411E" w:rsidRDefault="00CF694B" w:rsidP="00573B35">
      <w:pPr>
        <w:pBdr>
          <w:bottom w:val="single" w:sz="12" w:space="1" w:color="auto"/>
        </w:pBdr>
        <w:tabs>
          <w:tab w:val="right" w:pos="8505"/>
        </w:tabs>
        <w:spacing w:line="360" w:lineRule="auto"/>
        <w:jc w:val="both"/>
        <w:rPr>
          <w:rFonts w:ascii="Arial" w:hAnsi="Arial" w:cs="Arial"/>
          <w:b/>
          <w:bCs/>
          <w:szCs w:val="24"/>
        </w:rPr>
      </w:pPr>
      <w:r w:rsidRPr="008D411E">
        <w:rPr>
          <w:rFonts w:ascii="Arial" w:hAnsi="Arial" w:cs="Arial"/>
          <w:b/>
          <w:bCs/>
          <w:szCs w:val="24"/>
        </w:rPr>
        <w:t>THE STATE</w:t>
      </w:r>
      <w:r w:rsidRPr="008D411E">
        <w:rPr>
          <w:rFonts w:ascii="Arial" w:hAnsi="Arial" w:cs="Arial"/>
          <w:b/>
          <w:bCs/>
          <w:szCs w:val="24"/>
        </w:rPr>
        <w:tab/>
        <w:t>RESPONDENT</w:t>
      </w:r>
    </w:p>
    <w:p w14:paraId="3D714324" w14:textId="77777777" w:rsidR="00A94E73" w:rsidRPr="008D411E" w:rsidRDefault="00A94E73" w:rsidP="00573B35">
      <w:pPr>
        <w:pBdr>
          <w:bottom w:val="single" w:sz="12" w:space="1" w:color="auto"/>
        </w:pBdr>
        <w:spacing w:line="360" w:lineRule="auto"/>
        <w:jc w:val="both"/>
        <w:rPr>
          <w:rFonts w:ascii="Arial" w:hAnsi="Arial" w:cs="Arial"/>
          <w:b/>
          <w:szCs w:val="24"/>
        </w:rPr>
      </w:pPr>
    </w:p>
    <w:p w14:paraId="3D299F0F" w14:textId="77777777" w:rsidR="00B34884" w:rsidRPr="008D411E" w:rsidRDefault="00B34884" w:rsidP="00573B35">
      <w:pPr>
        <w:spacing w:line="360" w:lineRule="auto"/>
        <w:jc w:val="both"/>
        <w:rPr>
          <w:rFonts w:ascii="Arial" w:hAnsi="Arial" w:cs="Arial"/>
          <w:b/>
          <w:szCs w:val="24"/>
        </w:rPr>
      </w:pPr>
    </w:p>
    <w:p w14:paraId="00C7DA45" w14:textId="77777777" w:rsidR="00B34884" w:rsidRPr="008D411E" w:rsidRDefault="007E3512" w:rsidP="00573B35">
      <w:pPr>
        <w:spacing w:line="360" w:lineRule="auto"/>
        <w:jc w:val="center"/>
        <w:rPr>
          <w:rFonts w:ascii="Arial" w:hAnsi="Arial" w:cs="Arial"/>
          <w:b/>
          <w:szCs w:val="24"/>
        </w:rPr>
      </w:pPr>
      <w:r w:rsidRPr="008D411E">
        <w:rPr>
          <w:rFonts w:ascii="Arial" w:hAnsi="Arial" w:cs="Arial"/>
          <w:b/>
          <w:szCs w:val="24"/>
        </w:rPr>
        <w:t>ORDER</w:t>
      </w:r>
      <w:r w:rsidR="00967094" w:rsidRPr="008D411E">
        <w:rPr>
          <w:rFonts w:ascii="Arial" w:hAnsi="Arial" w:cs="Arial"/>
          <w:b/>
          <w:szCs w:val="24"/>
        </w:rPr>
        <w:t xml:space="preserve"> </w:t>
      </w:r>
    </w:p>
    <w:p w14:paraId="0E0D380D" w14:textId="77777777" w:rsidR="00B34884" w:rsidRPr="008D411E" w:rsidRDefault="00B34884" w:rsidP="00573B35">
      <w:pPr>
        <w:pBdr>
          <w:bottom w:val="single" w:sz="12" w:space="1" w:color="auto"/>
        </w:pBdr>
        <w:tabs>
          <w:tab w:val="right" w:pos="8505"/>
        </w:tabs>
        <w:spacing w:line="360" w:lineRule="auto"/>
        <w:rPr>
          <w:rFonts w:ascii="Arial" w:hAnsi="Arial" w:cs="Arial"/>
          <w:b/>
          <w:bCs/>
          <w:szCs w:val="24"/>
        </w:rPr>
      </w:pPr>
    </w:p>
    <w:p w14:paraId="2C2BF9EE" w14:textId="77777777" w:rsidR="00B34884" w:rsidRDefault="00B34884" w:rsidP="00573B35">
      <w:pPr>
        <w:spacing w:line="360" w:lineRule="auto"/>
        <w:rPr>
          <w:rFonts w:ascii="Arial" w:hAnsi="Arial" w:cs="Arial"/>
          <w:szCs w:val="24"/>
        </w:rPr>
      </w:pPr>
    </w:p>
    <w:p w14:paraId="4AF1A8AF" w14:textId="4518128C" w:rsidR="00C04DF0" w:rsidRPr="00C04DF0" w:rsidRDefault="00314358" w:rsidP="00C04DF0">
      <w:pPr>
        <w:spacing w:line="360" w:lineRule="auto"/>
        <w:rPr>
          <w:rFonts w:ascii="Arial" w:hAnsi="Arial" w:cs="Arial"/>
          <w:szCs w:val="24"/>
        </w:rPr>
      </w:pPr>
      <w:r>
        <w:rPr>
          <w:rFonts w:ascii="Arial" w:hAnsi="Arial" w:cs="Arial"/>
          <w:szCs w:val="24"/>
        </w:rPr>
        <w:t xml:space="preserve"> </w:t>
      </w:r>
    </w:p>
    <w:p w14:paraId="5CE4AD41" w14:textId="50BF0362" w:rsidR="007E3512" w:rsidRDefault="00314358" w:rsidP="00C04DF0">
      <w:pPr>
        <w:pStyle w:val="ListParagraph"/>
        <w:spacing w:line="360" w:lineRule="auto"/>
        <w:ind w:firstLine="0"/>
        <w:contextualSpacing/>
        <w:mirrorIndents/>
        <w:jc w:val="both"/>
        <w:rPr>
          <w:rFonts w:ascii="Arial" w:hAnsi="Arial"/>
          <w:lang w:val="en-ZA"/>
        </w:rPr>
      </w:pPr>
      <w:r>
        <w:rPr>
          <w:rFonts w:ascii="Arial" w:hAnsi="Arial"/>
          <w:lang w:val="en-ZA"/>
        </w:rPr>
        <w:t xml:space="preserve">The appellants’ appeals are upheld and both their convictions and sentences are set aside. </w:t>
      </w:r>
    </w:p>
    <w:p w14:paraId="4BD77E6D" w14:textId="77777777" w:rsidR="00A94E73" w:rsidRPr="008D411E" w:rsidRDefault="00A94E73" w:rsidP="00573B35">
      <w:pPr>
        <w:pBdr>
          <w:bottom w:val="single" w:sz="12" w:space="1" w:color="auto"/>
        </w:pBdr>
        <w:spacing w:line="360" w:lineRule="auto"/>
        <w:jc w:val="both"/>
        <w:rPr>
          <w:rFonts w:ascii="Arial" w:hAnsi="Arial" w:cs="Arial"/>
          <w:b/>
          <w:szCs w:val="24"/>
        </w:rPr>
      </w:pPr>
    </w:p>
    <w:p w14:paraId="2519FBA8" w14:textId="77777777" w:rsidR="00AA54D6" w:rsidRPr="008D411E" w:rsidRDefault="00AA54D6" w:rsidP="00573B35">
      <w:pPr>
        <w:spacing w:line="360" w:lineRule="auto"/>
        <w:jc w:val="both"/>
        <w:rPr>
          <w:rFonts w:ascii="Arial" w:hAnsi="Arial" w:cs="Arial"/>
          <w:b/>
          <w:szCs w:val="24"/>
        </w:rPr>
      </w:pPr>
    </w:p>
    <w:p w14:paraId="70D8309F" w14:textId="77777777" w:rsidR="00AA54D6" w:rsidRPr="008D411E" w:rsidRDefault="00AA54D6" w:rsidP="00573B35">
      <w:pPr>
        <w:spacing w:line="360" w:lineRule="auto"/>
        <w:jc w:val="center"/>
        <w:rPr>
          <w:rFonts w:ascii="Arial" w:hAnsi="Arial" w:cs="Arial"/>
          <w:b/>
          <w:szCs w:val="24"/>
        </w:rPr>
      </w:pPr>
      <w:r w:rsidRPr="008D411E">
        <w:rPr>
          <w:rFonts w:ascii="Arial" w:hAnsi="Arial" w:cs="Arial"/>
          <w:b/>
          <w:szCs w:val="24"/>
        </w:rPr>
        <w:t xml:space="preserve">JUDGMENT </w:t>
      </w:r>
    </w:p>
    <w:p w14:paraId="30CE46BD" w14:textId="77777777" w:rsidR="00AA54D6" w:rsidRPr="008D411E" w:rsidRDefault="00AA54D6" w:rsidP="00573B35">
      <w:pPr>
        <w:pBdr>
          <w:bottom w:val="single" w:sz="12" w:space="1" w:color="auto"/>
        </w:pBdr>
        <w:tabs>
          <w:tab w:val="right" w:pos="8505"/>
        </w:tabs>
        <w:spacing w:line="360" w:lineRule="auto"/>
        <w:rPr>
          <w:rFonts w:ascii="Arial" w:hAnsi="Arial" w:cs="Arial"/>
          <w:b/>
          <w:bCs/>
          <w:szCs w:val="24"/>
        </w:rPr>
      </w:pPr>
    </w:p>
    <w:p w14:paraId="686B92C3" w14:textId="65355B6B" w:rsidR="00424355" w:rsidRDefault="00424355" w:rsidP="00573B35">
      <w:pPr>
        <w:spacing w:line="360" w:lineRule="auto"/>
        <w:rPr>
          <w:rFonts w:ascii="Arial" w:hAnsi="Arial" w:cs="Arial"/>
          <w:b/>
          <w:szCs w:val="24"/>
        </w:rPr>
      </w:pPr>
    </w:p>
    <w:p w14:paraId="0DB70CBF" w14:textId="32DAF213" w:rsidR="007B7D75" w:rsidRPr="00C04DF0" w:rsidRDefault="00EB1E85" w:rsidP="00573B35">
      <w:pPr>
        <w:spacing w:line="360" w:lineRule="auto"/>
        <w:rPr>
          <w:rFonts w:ascii="Arial" w:hAnsi="Arial" w:cs="Arial"/>
          <w:b/>
          <w:szCs w:val="24"/>
        </w:rPr>
      </w:pPr>
      <w:r w:rsidRPr="008D411E">
        <w:rPr>
          <w:rFonts w:ascii="Arial" w:hAnsi="Arial" w:cs="Arial"/>
          <w:b/>
          <w:szCs w:val="24"/>
        </w:rPr>
        <w:t>Bezuidenhout AJ</w:t>
      </w:r>
      <w:r w:rsidR="00314358">
        <w:rPr>
          <w:rFonts w:ascii="Arial" w:hAnsi="Arial" w:cs="Arial"/>
          <w:b/>
          <w:szCs w:val="24"/>
        </w:rPr>
        <w:t>, with Ploos van Amstel J concurring:</w:t>
      </w:r>
    </w:p>
    <w:p w14:paraId="4270C3FF" w14:textId="570A83E8" w:rsidR="007B7D75" w:rsidRDefault="00314358" w:rsidP="00573B35">
      <w:pPr>
        <w:pStyle w:val="ListParagraph"/>
        <w:numPr>
          <w:ilvl w:val="0"/>
          <w:numId w:val="39"/>
        </w:numPr>
        <w:spacing w:line="360" w:lineRule="auto"/>
        <w:ind w:left="0" w:firstLine="0"/>
        <w:contextualSpacing/>
        <w:mirrorIndents/>
        <w:jc w:val="both"/>
        <w:rPr>
          <w:rFonts w:ascii="Arial" w:hAnsi="Arial"/>
          <w:lang w:val="en-ZA"/>
        </w:rPr>
      </w:pPr>
      <w:r>
        <w:rPr>
          <w:rFonts w:ascii="Arial" w:hAnsi="Arial"/>
          <w:lang w:val="en-ZA"/>
        </w:rPr>
        <w:t xml:space="preserve">On 13 August 2020 the appellants were convicted in the Ezakheni </w:t>
      </w:r>
      <w:r w:rsidR="00CA2B75">
        <w:rPr>
          <w:rFonts w:ascii="Arial" w:hAnsi="Arial"/>
          <w:lang w:val="en-ZA"/>
        </w:rPr>
        <w:t>R</w:t>
      </w:r>
      <w:r w:rsidR="008E5613">
        <w:rPr>
          <w:rFonts w:ascii="Arial" w:hAnsi="Arial"/>
          <w:lang w:val="en-ZA"/>
        </w:rPr>
        <w:t xml:space="preserve">egional </w:t>
      </w:r>
      <w:r w:rsidR="00CA2B75">
        <w:rPr>
          <w:rFonts w:ascii="Arial" w:hAnsi="Arial"/>
          <w:lang w:val="en-ZA"/>
        </w:rPr>
        <w:t>C</w:t>
      </w:r>
      <w:r w:rsidR="008E5613">
        <w:rPr>
          <w:rFonts w:ascii="Arial" w:hAnsi="Arial"/>
          <w:lang w:val="en-ZA"/>
        </w:rPr>
        <w:t xml:space="preserve">ourt </w:t>
      </w:r>
      <w:r w:rsidR="008F7E59">
        <w:rPr>
          <w:rFonts w:ascii="Arial" w:hAnsi="Arial"/>
          <w:lang w:val="en-ZA"/>
        </w:rPr>
        <w:t>of one count of murder.</w:t>
      </w:r>
      <w:r>
        <w:rPr>
          <w:rFonts w:ascii="Arial" w:hAnsi="Arial"/>
          <w:lang w:val="en-ZA"/>
        </w:rPr>
        <w:t xml:space="preserve"> They were sentenced to fifteen years</w:t>
      </w:r>
      <w:r w:rsidR="001D2D8F">
        <w:rPr>
          <w:rFonts w:ascii="Arial" w:hAnsi="Arial"/>
          <w:lang w:val="en-ZA"/>
        </w:rPr>
        <w:t>’</w:t>
      </w:r>
      <w:r>
        <w:rPr>
          <w:rFonts w:ascii="Arial" w:hAnsi="Arial"/>
          <w:lang w:val="en-ZA"/>
        </w:rPr>
        <w:t xml:space="preserve"> imprisonment on </w:t>
      </w:r>
      <w:r>
        <w:rPr>
          <w:rFonts w:ascii="Arial" w:hAnsi="Arial"/>
          <w:lang w:val="en-ZA"/>
        </w:rPr>
        <w:lastRenderedPageBreak/>
        <w:t>2 September 2020. On the same day</w:t>
      </w:r>
      <w:r w:rsidR="008B0F1E">
        <w:rPr>
          <w:rFonts w:ascii="Arial" w:hAnsi="Arial"/>
          <w:lang w:val="en-ZA"/>
        </w:rPr>
        <w:t>,</w:t>
      </w:r>
      <w:r>
        <w:rPr>
          <w:rFonts w:ascii="Arial" w:hAnsi="Arial"/>
          <w:lang w:val="en-ZA"/>
        </w:rPr>
        <w:t xml:space="preserve"> both appellants applied for, and </w:t>
      </w:r>
      <w:r w:rsidR="00CA2B75">
        <w:rPr>
          <w:rFonts w:ascii="Arial" w:hAnsi="Arial"/>
          <w:lang w:val="en-ZA"/>
        </w:rPr>
        <w:t xml:space="preserve">were </w:t>
      </w:r>
      <w:r>
        <w:rPr>
          <w:rFonts w:ascii="Arial" w:hAnsi="Arial"/>
          <w:lang w:val="en-ZA"/>
        </w:rPr>
        <w:t>granted leave to appeal against conviction and sentence.</w:t>
      </w:r>
    </w:p>
    <w:p w14:paraId="7B1BD87D" w14:textId="77777777" w:rsidR="00314358" w:rsidRDefault="00314358" w:rsidP="00314358">
      <w:pPr>
        <w:pStyle w:val="ListParagraph"/>
        <w:spacing w:line="360" w:lineRule="auto"/>
        <w:ind w:left="0" w:firstLine="0"/>
        <w:contextualSpacing/>
        <w:mirrorIndents/>
        <w:jc w:val="both"/>
        <w:rPr>
          <w:rFonts w:ascii="Arial" w:hAnsi="Arial"/>
          <w:lang w:val="en-ZA"/>
        </w:rPr>
      </w:pPr>
    </w:p>
    <w:p w14:paraId="764D1EDB" w14:textId="2D936E23" w:rsidR="00314358" w:rsidRDefault="006B7A79" w:rsidP="00573B35">
      <w:pPr>
        <w:pStyle w:val="ListParagraph"/>
        <w:numPr>
          <w:ilvl w:val="0"/>
          <w:numId w:val="39"/>
        </w:numPr>
        <w:spacing w:line="360" w:lineRule="auto"/>
        <w:ind w:left="0" w:firstLine="0"/>
        <w:contextualSpacing/>
        <w:mirrorIndents/>
        <w:jc w:val="both"/>
        <w:rPr>
          <w:rFonts w:ascii="Arial" w:hAnsi="Arial"/>
          <w:lang w:val="en-ZA"/>
        </w:rPr>
      </w:pPr>
      <w:r>
        <w:rPr>
          <w:rFonts w:ascii="Arial" w:hAnsi="Arial"/>
          <w:lang w:val="en-ZA"/>
        </w:rPr>
        <w:t>Upon a perusal of the record of the proceedings, we deemed it appropriate</w:t>
      </w:r>
      <w:r w:rsidR="008B0F1E">
        <w:rPr>
          <w:rFonts w:ascii="Arial" w:hAnsi="Arial"/>
          <w:lang w:val="en-ZA"/>
        </w:rPr>
        <w:t xml:space="preserve"> to request the</w:t>
      </w:r>
      <w:r>
        <w:rPr>
          <w:rFonts w:ascii="Arial" w:hAnsi="Arial"/>
          <w:lang w:val="en-ZA"/>
        </w:rPr>
        <w:t xml:space="preserve"> counsel</w:t>
      </w:r>
      <w:r w:rsidR="008B0F1E">
        <w:rPr>
          <w:rFonts w:ascii="Arial" w:hAnsi="Arial"/>
          <w:lang w:val="en-ZA"/>
        </w:rPr>
        <w:t xml:space="preserve"> involved to submit supplementary</w:t>
      </w:r>
      <w:r>
        <w:rPr>
          <w:rFonts w:ascii="Arial" w:hAnsi="Arial"/>
          <w:lang w:val="en-ZA"/>
        </w:rPr>
        <w:t xml:space="preserve"> heads of argument to address the issue</w:t>
      </w:r>
      <w:r w:rsidR="008B0F1E">
        <w:rPr>
          <w:rFonts w:ascii="Arial" w:hAnsi="Arial"/>
          <w:lang w:val="en-ZA"/>
        </w:rPr>
        <w:t xml:space="preserve"> of</w:t>
      </w:r>
      <w:r>
        <w:rPr>
          <w:rFonts w:ascii="Arial" w:hAnsi="Arial"/>
          <w:lang w:val="en-ZA"/>
        </w:rPr>
        <w:t xml:space="preserve"> whethe</w:t>
      </w:r>
      <w:r w:rsidR="008F7E59">
        <w:rPr>
          <w:rFonts w:ascii="Arial" w:hAnsi="Arial"/>
          <w:lang w:val="en-ZA"/>
        </w:rPr>
        <w:t>r the provisions of section 93</w:t>
      </w:r>
      <w:r w:rsidR="008F7E59" w:rsidRPr="008F7E59">
        <w:rPr>
          <w:rFonts w:ascii="Arial" w:hAnsi="Arial"/>
          <w:i/>
          <w:lang w:val="en-ZA"/>
        </w:rPr>
        <w:t>t</w:t>
      </w:r>
      <w:r w:rsidRPr="008F7E59">
        <w:rPr>
          <w:rFonts w:ascii="Arial" w:hAnsi="Arial"/>
          <w:i/>
          <w:lang w:val="en-ZA"/>
        </w:rPr>
        <w:t>er</w:t>
      </w:r>
      <w:r>
        <w:rPr>
          <w:rFonts w:ascii="Arial" w:hAnsi="Arial"/>
          <w:lang w:val="en-ZA"/>
        </w:rPr>
        <w:t xml:space="preserve"> of the Magistrate’s Court Act 32 of 1944 </w:t>
      </w:r>
      <w:r w:rsidR="005E2BFD">
        <w:rPr>
          <w:rFonts w:ascii="Arial" w:hAnsi="Arial"/>
          <w:lang w:val="en-ZA"/>
        </w:rPr>
        <w:t xml:space="preserve">were </w:t>
      </w:r>
      <w:r>
        <w:rPr>
          <w:rFonts w:ascii="Arial" w:hAnsi="Arial"/>
          <w:lang w:val="en-ZA"/>
        </w:rPr>
        <w:t xml:space="preserve">sufficiently explained to the appellants in the court </w:t>
      </w:r>
      <w:r>
        <w:rPr>
          <w:rFonts w:ascii="Arial" w:hAnsi="Arial"/>
          <w:i/>
          <w:lang w:val="en-ZA"/>
        </w:rPr>
        <w:t>a quo</w:t>
      </w:r>
      <w:r w:rsidR="008F7E59">
        <w:rPr>
          <w:rFonts w:ascii="Arial" w:hAnsi="Arial"/>
          <w:lang w:val="en-ZA"/>
        </w:rPr>
        <w:t xml:space="preserve">. </w:t>
      </w:r>
      <w:r>
        <w:rPr>
          <w:rFonts w:ascii="Arial" w:hAnsi="Arial"/>
          <w:lang w:val="en-ZA"/>
        </w:rPr>
        <w:t>Non-comp</w:t>
      </w:r>
      <w:r w:rsidR="008F7E59">
        <w:rPr>
          <w:rFonts w:ascii="Arial" w:hAnsi="Arial"/>
          <w:lang w:val="en-ZA"/>
        </w:rPr>
        <w:t>liance with section 93</w:t>
      </w:r>
      <w:r w:rsidR="008B0F1E" w:rsidRPr="008F7E59">
        <w:rPr>
          <w:rFonts w:ascii="Arial" w:hAnsi="Arial"/>
          <w:i/>
          <w:lang w:val="en-ZA"/>
        </w:rPr>
        <w:t>ter</w:t>
      </w:r>
      <w:r w:rsidR="008B0F1E">
        <w:rPr>
          <w:rFonts w:ascii="Arial" w:hAnsi="Arial"/>
          <w:lang w:val="en-ZA"/>
        </w:rPr>
        <w:t xml:space="preserve"> would</w:t>
      </w:r>
      <w:r>
        <w:rPr>
          <w:rFonts w:ascii="Arial" w:hAnsi="Arial"/>
          <w:lang w:val="en-ZA"/>
        </w:rPr>
        <w:t xml:space="preserve"> result in the court not being properly constituted</w:t>
      </w:r>
      <w:r w:rsidR="008B0F1E">
        <w:rPr>
          <w:rFonts w:ascii="Arial" w:hAnsi="Arial"/>
          <w:lang w:val="en-ZA"/>
        </w:rPr>
        <w:t>.</w:t>
      </w:r>
      <w:r>
        <w:rPr>
          <w:rFonts w:ascii="Arial" w:hAnsi="Arial"/>
          <w:lang w:val="en-ZA"/>
        </w:rPr>
        <w:t xml:space="preserve">  </w:t>
      </w:r>
    </w:p>
    <w:p w14:paraId="07A5A3AF" w14:textId="77777777" w:rsidR="00621F97" w:rsidRPr="00621F97" w:rsidRDefault="00621F97" w:rsidP="00621F97">
      <w:pPr>
        <w:pStyle w:val="ListParagraph"/>
        <w:rPr>
          <w:rFonts w:ascii="Arial" w:hAnsi="Arial"/>
          <w:lang w:val="en-ZA"/>
        </w:rPr>
      </w:pPr>
    </w:p>
    <w:p w14:paraId="7885283E" w14:textId="62A3DCBC" w:rsidR="00621F97" w:rsidRDefault="00621F97" w:rsidP="00573B35">
      <w:pPr>
        <w:pStyle w:val="ListParagraph"/>
        <w:numPr>
          <w:ilvl w:val="0"/>
          <w:numId w:val="39"/>
        </w:numPr>
        <w:spacing w:line="360" w:lineRule="auto"/>
        <w:ind w:left="0" w:firstLine="0"/>
        <w:contextualSpacing/>
        <w:mirrorIndents/>
        <w:jc w:val="both"/>
        <w:rPr>
          <w:rFonts w:ascii="Arial" w:hAnsi="Arial"/>
          <w:lang w:val="en-ZA"/>
        </w:rPr>
      </w:pPr>
      <w:r>
        <w:rPr>
          <w:rFonts w:ascii="Arial" w:hAnsi="Arial"/>
          <w:lang w:val="en-ZA"/>
        </w:rPr>
        <w:t>Both counsel have filed supplementary heads of argument for which we are indebted. The matter was due to be heard o</w:t>
      </w:r>
      <w:r w:rsidR="001D2D8F">
        <w:rPr>
          <w:rFonts w:ascii="Arial" w:hAnsi="Arial"/>
          <w:lang w:val="en-ZA"/>
        </w:rPr>
        <w:t>n 4 March 2022 but the parties agreed</w:t>
      </w:r>
      <w:r>
        <w:rPr>
          <w:rFonts w:ascii="Arial" w:hAnsi="Arial"/>
          <w:lang w:val="en-ZA"/>
        </w:rPr>
        <w:t xml:space="preserve"> that the matter be dealt with in terms of section 19</w:t>
      </w:r>
      <w:r w:rsidRPr="008F7E59">
        <w:rPr>
          <w:rFonts w:ascii="Arial" w:hAnsi="Arial"/>
          <w:i/>
          <w:lang w:val="en-ZA"/>
        </w:rPr>
        <w:t>(a)</w:t>
      </w:r>
      <w:r>
        <w:rPr>
          <w:rFonts w:ascii="Arial" w:hAnsi="Arial"/>
          <w:lang w:val="en-ZA"/>
        </w:rPr>
        <w:t xml:space="preserve"> of the Superior Courts Act 10 of 2013 an</w:t>
      </w:r>
      <w:r w:rsidR="008B0F1E">
        <w:rPr>
          <w:rFonts w:ascii="Arial" w:hAnsi="Arial"/>
          <w:lang w:val="en-ZA"/>
        </w:rPr>
        <w:t>d accordingly the hearing of oral</w:t>
      </w:r>
      <w:r>
        <w:rPr>
          <w:rFonts w:ascii="Arial" w:hAnsi="Arial"/>
          <w:lang w:val="en-ZA"/>
        </w:rPr>
        <w:t xml:space="preserve"> argument was dispensed with.</w:t>
      </w:r>
    </w:p>
    <w:p w14:paraId="2765D127" w14:textId="77777777" w:rsidR="00621F97" w:rsidRPr="00621F97" w:rsidRDefault="00621F97" w:rsidP="00621F97">
      <w:pPr>
        <w:pStyle w:val="ListParagraph"/>
        <w:rPr>
          <w:rFonts w:ascii="Arial" w:hAnsi="Arial"/>
          <w:lang w:val="en-ZA"/>
        </w:rPr>
      </w:pPr>
    </w:p>
    <w:p w14:paraId="08159E1D" w14:textId="77777777" w:rsidR="007B7D75" w:rsidRPr="008F7E59" w:rsidRDefault="00621F97" w:rsidP="00573B35">
      <w:pPr>
        <w:pStyle w:val="ListParagraph"/>
        <w:numPr>
          <w:ilvl w:val="0"/>
          <w:numId w:val="39"/>
        </w:numPr>
        <w:spacing w:line="360" w:lineRule="auto"/>
        <w:ind w:left="0" w:firstLine="0"/>
        <w:contextualSpacing/>
        <w:mirrorIndents/>
        <w:jc w:val="both"/>
        <w:rPr>
          <w:rFonts w:ascii="Arial" w:hAnsi="Arial"/>
          <w:lang w:val="en-ZA"/>
        </w:rPr>
      </w:pPr>
      <w:r>
        <w:rPr>
          <w:rFonts w:ascii="Arial" w:hAnsi="Arial"/>
          <w:lang w:val="en-ZA"/>
        </w:rPr>
        <w:t>The record of the proceedings during the pre-trial stage, in other words before the appellants pleaded and the trial commenced, shows the following:</w:t>
      </w:r>
    </w:p>
    <w:p w14:paraId="405F62F3" w14:textId="60B099F0" w:rsidR="0073412D" w:rsidRPr="009065AC" w:rsidRDefault="009065AC" w:rsidP="009065AC">
      <w:pPr>
        <w:spacing w:line="360" w:lineRule="auto"/>
        <w:ind w:left="709" w:hanging="709"/>
        <w:contextualSpacing/>
        <w:mirrorIndents/>
        <w:jc w:val="both"/>
        <w:rPr>
          <w:rFonts w:ascii="Arial" w:hAnsi="Arial"/>
        </w:rPr>
      </w:pPr>
      <w:r>
        <w:rPr>
          <w:rFonts w:ascii="Arial" w:hAnsi="Arial"/>
        </w:rPr>
        <w:t>(a)</w:t>
      </w:r>
      <w:r>
        <w:rPr>
          <w:rFonts w:ascii="Arial" w:hAnsi="Arial"/>
        </w:rPr>
        <w:tab/>
      </w:r>
      <w:r w:rsidR="00621F97" w:rsidRPr="009065AC">
        <w:rPr>
          <w:rFonts w:ascii="Arial" w:hAnsi="Arial"/>
        </w:rPr>
        <w:t>On 27 March 2018 the appellants appeared before a Magistrate, Mrs Louw, and a pre-trial hearing was held</w:t>
      </w:r>
      <w:r w:rsidR="007B7D75" w:rsidRPr="009065AC">
        <w:rPr>
          <w:rFonts w:ascii="Arial" w:hAnsi="Arial"/>
        </w:rPr>
        <w:t>.</w:t>
      </w:r>
      <w:r w:rsidR="008F7E59" w:rsidRPr="009065AC">
        <w:rPr>
          <w:rFonts w:ascii="Arial" w:hAnsi="Arial"/>
        </w:rPr>
        <w:t xml:space="preserve"> </w:t>
      </w:r>
      <w:r w:rsidR="00621F97" w:rsidRPr="009065AC">
        <w:rPr>
          <w:rFonts w:ascii="Arial" w:hAnsi="Arial"/>
        </w:rPr>
        <w:t xml:space="preserve">A pro-forma document was completed and next to paragraph 1.14 of the document, it is indicated that </w:t>
      </w:r>
      <w:r w:rsidR="00A47B6B">
        <w:rPr>
          <w:rFonts w:ascii="Arial" w:hAnsi="Arial"/>
        </w:rPr>
        <w:t>both accused require</w:t>
      </w:r>
      <w:r w:rsidR="00677EFE">
        <w:rPr>
          <w:rFonts w:ascii="Arial" w:hAnsi="Arial"/>
        </w:rPr>
        <w:t>d</w:t>
      </w:r>
      <w:r w:rsidR="00A47B6B">
        <w:rPr>
          <w:rFonts w:ascii="Arial" w:hAnsi="Arial"/>
        </w:rPr>
        <w:t xml:space="preserve"> assessors.</w:t>
      </w:r>
      <w:r w:rsidR="00621F97" w:rsidRPr="009065AC">
        <w:rPr>
          <w:rFonts w:ascii="Arial" w:hAnsi="Arial"/>
        </w:rPr>
        <w:t xml:space="preserve"> The proceedings were not mechanically </w:t>
      </w:r>
      <w:r w:rsidR="0073412D" w:rsidRPr="009065AC">
        <w:rPr>
          <w:rFonts w:ascii="Arial" w:hAnsi="Arial"/>
        </w:rPr>
        <w:t>recorded.</w:t>
      </w:r>
    </w:p>
    <w:p w14:paraId="2663E8C2" w14:textId="329170FC" w:rsidR="0073412D" w:rsidRPr="009065AC" w:rsidRDefault="009065AC" w:rsidP="009065AC">
      <w:pPr>
        <w:spacing w:line="360" w:lineRule="auto"/>
        <w:ind w:left="709" w:hanging="709"/>
        <w:contextualSpacing/>
        <w:mirrorIndents/>
        <w:jc w:val="both"/>
        <w:rPr>
          <w:rFonts w:ascii="Arial" w:hAnsi="Arial"/>
        </w:rPr>
      </w:pPr>
      <w:r>
        <w:rPr>
          <w:rFonts w:ascii="Arial" w:hAnsi="Arial"/>
        </w:rPr>
        <w:t>(b)</w:t>
      </w:r>
      <w:r>
        <w:rPr>
          <w:rFonts w:ascii="Arial" w:hAnsi="Arial"/>
        </w:rPr>
        <w:tab/>
      </w:r>
      <w:r w:rsidR="00677EFE">
        <w:rPr>
          <w:rFonts w:ascii="Arial" w:hAnsi="Arial"/>
        </w:rPr>
        <w:t>On 22 May 2018</w:t>
      </w:r>
      <w:r w:rsidR="0073412D" w:rsidRPr="009065AC">
        <w:rPr>
          <w:rFonts w:ascii="Arial" w:hAnsi="Arial"/>
        </w:rPr>
        <w:t xml:space="preserve"> the appellants app</w:t>
      </w:r>
      <w:r w:rsidR="00A47B6B">
        <w:rPr>
          <w:rFonts w:ascii="Arial" w:hAnsi="Arial"/>
        </w:rPr>
        <w:t>eared before the Magistrate</w:t>
      </w:r>
      <w:r w:rsidR="00D0602F">
        <w:rPr>
          <w:rFonts w:ascii="Arial" w:hAnsi="Arial"/>
        </w:rPr>
        <w:t>,</w:t>
      </w:r>
      <w:r w:rsidR="00A47B6B">
        <w:rPr>
          <w:rFonts w:ascii="Arial" w:hAnsi="Arial"/>
        </w:rPr>
        <w:t xml:space="preserve"> Mrs</w:t>
      </w:r>
      <w:r w:rsidR="0073412D" w:rsidRPr="009065AC">
        <w:rPr>
          <w:rFonts w:ascii="Arial" w:hAnsi="Arial"/>
        </w:rPr>
        <w:t xml:space="preserve"> De Lange, who ultim</w:t>
      </w:r>
      <w:r w:rsidR="008F7E59" w:rsidRPr="009065AC">
        <w:rPr>
          <w:rFonts w:ascii="Arial" w:hAnsi="Arial"/>
        </w:rPr>
        <w:t xml:space="preserve">ately presided over the trial. </w:t>
      </w:r>
      <w:r w:rsidR="0073412D" w:rsidRPr="009065AC">
        <w:rPr>
          <w:rFonts w:ascii="Arial" w:hAnsi="Arial"/>
        </w:rPr>
        <w:t>The record reflects that the</w:t>
      </w:r>
      <w:r w:rsidR="008F7E59" w:rsidRPr="009065AC">
        <w:rPr>
          <w:rFonts w:ascii="Arial" w:hAnsi="Arial"/>
        </w:rPr>
        <w:t xml:space="preserve"> matter was remanded for trial.</w:t>
      </w:r>
      <w:r w:rsidR="0073412D" w:rsidRPr="009065AC">
        <w:rPr>
          <w:rFonts w:ascii="Arial" w:hAnsi="Arial"/>
        </w:rPr>
        <w:t xml:space="preserve"> Below the </w:t>
      </w:r>
      <w:r w:rsidR="00312F37" w:rsidRPr="009065AC">
        <w:rPr>
          <w:rFonts w:ascii="Arial" w:hAnsi="Arial"/>
        </w:rPr>
        <w:t>magistrate’s</w:t>
      </w:r>
      <w:r w:rsidR="0073412D" w:rsidRPr="009065AC">
        <w:rPr>
          <w:rFonts w:ascii="Arial" w:hAnsi="Arial"/>
        </w:rPr>
        <w:t xml:space="preserve"> signature a post-script </w:t>
      </w:r>
      <w:r w:rsidR="008F7E59" w:rsidRPr="009065AC">
        <w:rPr>
          <w:rFonts w:ascii="Arial" w:hAnsi="Arial"/>
        </w:rPr>
        <w:t>appears which reads as follows:</w:t>
      </w:r>
      <w:r w:rsidR="0073412D" w:rsidRPr="009065AC">
        <w:rPr>
          <w:rFonts w:ascii="Arial" w:hAnsi="Arial"/>
        </w:rPr>
        <w:t xml:space="preserve"> </w:t>
      </w:r>
      <w:r w:rsidR="005E2BFD" w:rsidRPr="009065AC">
        <w:rPr>
          <w:rFonts w:ascii="Arial" w:hAnsi="Arial"/>
        </w:rPr>
        <w:t>‘</w:t>
      </w:r>
      <w:r w:rsidR="0073412D" w:rsidRPr="009065AC">
        <w:rPr>
          <w:rFonts w:ascii="Arial" w:hAnsi="Arial"/>
        </w:rPr>
        <w:t>Both acc</w:t>
      </w:r>
      <w:r w:rsidR="001D2D8F">
        <w:rPr>
          <w:rFonts w:ascii="Arial" w:hAnsi="Arial"/>
        </w:rPr>
        <w:t>used</w:t>
      </w:r>
      <w:r w:rsidR="0073412D" w:rsidRPr="009065AC">
        <w:rPr>
          <w:rFonts w:ascii="Arial" w:hAnsi="Arial"/>
        </w:rPr>
        <w:t xml:space="preserve"> now indic</w:t>
      </w:r>
      <w:r w:rsidR="001D2D8F">
        <w:rPr>
          <w:rFonts w:ascii="Arial" w:hAnsi="Arial"/>
        </w:rPr>
        <w:t>ate</w:t>
      </w:r>
      <w:r w:rsidR="005A31BD">
        <w:rPr>
          <w:rFonts w:ascii="Arial" w:hAnsi="Arial"/>
        </w:rPr>
        <w:t xml:space="preserve"> they do not require a</w:t>
      </w:r>
      <w:r w:rsidR="0073412D" w:rsidRPr="009065AC">
        <w:rPr>
          <w:rFonts w:ascii="Arial" w:hAnsi="Arial"/>
        </w:rPr>
        <w:t>ssessors in this case</w:t>
      </w:r>
      <w:r w:rsidR="005E2BFD" w:rsidRPr="009065AC">
        <w:rPr>
          <w:rFonts w:ascii="Arial" w:hAnsi="Arial"/>
        </w:rPr>
        <w:t>’</w:t>
      </w:r>
      <w:r w:rsidR="0073412D" w:rsidRPr="009065AC">
        <w:rPr>
          <w:rFonts w:ascii="Arial" w:hAnsi="Arial"/>
        </w:rPr>
        <w:t>.</w:t>
      </w:r>
    </w:p>
    <w:p w14:paraId="61E52434" w14:textId="7CF2A1B7" w:rsidR="0073412D" w:rsidRDefault="0073412D" w:rsidP="009065AC">
      <w:pPr>
        <w:pStyle w:val="ListParagraph"/>
        <w:spacing w:line="360" w:lineRule="auto"/>
        <w:ind w:left="0" w:firstLine="0"/>
        <w:jc w:val="both"/>
        <w:rPr>
          <w:rFonts w:ascii="Arial" w:hAnsi="Arial"/>
          <w:lang w:val="en-ZA"/>
        </w:rPr>
      </w:pPr>
      <w:r>
        <w:rPr>
          <w:rFonts w:ascii="Arial" w:hAnsi="Arial"/>
          <w:lang w:val="en-ZA"/>
        </w:rPr>
        <w:t xml:space="preserve">The proceedings were not mechanically recorded and nothing further was recorded by the </w:t>
      </w:r>
      <w:r w:rsidR="00B85302">
        <w:rPr>
          <w:rFonts w:ascii="Arial" w:hAnsi="Arial"/>
          <w:lang w:val="en-ZA"/>
        </w:rPr>
        <w:t xml:space="preserve">magistrate </w:t>
      </w:r>
      <w:r>
        <w:rPr>
          <w:rFonts w:ascii="Arial" w:hAnsi="Arial"/>
          <w:lang w:val="en-ZA"/>
        </w:rPr>
        <w:t>on the charge sheet.</w:t>
      </w:r>
    </w:p>
    <w:p w14:paraId="2EAAD4E7" w14:textId="77777777" w:rsidR="0073412D" w:rsidRPr="0073412D" w:rsidRDefault="0073412D" w:rsidP="0073412D">
      <w:pPr>
        <w:pStyle w:val="ListParagraph"/>
        <w:spacing w:line="360" w:lineRule="auto"/>
        <w:jc w:val="both"/>
        <w:rPr>
          <w:rFonts w:ascii="Arial" w:hAnsi="Arial"/>
          <w:lang w:val="en-ZA"/>
        </w:rPr>
      </w:pPr>
    </w:p>
    <w:p w14:paraId="6AB67EFA" w14:textId="790B7822" w:rsidR="007B7D75" w:rsidRDefault="0073412D" w:rsidP="00573B35">
      <w:pPr>
        <w:pStyle w:val="ListParagraph"/>
        <w:numPr>
          <w:ilvl w:val="0"/>
          <w:numId w:val="39"/>
        </w:numPr>
        <w:spacing w:line="360" w:lineRule="auto"/>
        <w:ind w:left="0" w:firstLine="0"/>
        <w:contextualSpacing/>
        <w:mirrorIndents/>
        <w:jc w:val="both"/>
        <w:rPr>
          <w:rFonts w:ascii="Arial" w:hAnsi="Arial"/>
          <w:lang w:val="en-ZA"/>
        </w:rPr>
      </w:pPr>
      <w:r>
        <w:rPr>
          <w:rFonts w:ascii="Arial" w:hAnsi="Arial"/>
          <w:lang w:val="en-ZA"/>
        </w:rPr>
        <w:t>At the commencement of the trial on 5 July</w:t>
      </w:r>
      <w:r w:rsidR="005A31BD">
        <w:rPr>
          <w:rFonts w:ascii="Arial" w:hAnsi="Arial"/>
          <w:lang w:val="en-ZA"/>
        </w:rPr>
        <w:t xml:space="preserve"> 2018, the issue of assessors was</w:t>
      </w:r>
      <w:r>
        <w:rPr>
          <w:rFonts w:ascii="Arial" w:hAnsi="Arial"/>
          <w:lang w:val="en-ZA"/>
        </w:rPr>
        <w:t xml:space="preserve"> not dealt with at all.</w:t>
      </w:r>
    </w:p>
    <w:p w14:paraId="76322D96" w14:textId="77777777" w:rsidR="0073412D" w:rsidRDefault="0073412D" w:rsidP="0073412D">
      <w:pPr>
        <w:pStyle w:val="ListParagraph"/>
        <w:spacing w:line="360" w:lineRule="auto"/>
        <w:ind w:left="0" w:firstLine="0"/>
        <w:contextualSpacing/>
        <w:mirrorIndents/>
        <w:jc w:val="both"/>
        <w:rPr>
          <w:rFonts w:ascii="Arial" w:hAnsi="Arial"/>
          <w:lang w:val="en-ZA"/>
        </w:rPr>
      </w:pPr>
    </w:p>
    <w:p w14:paraId="6CB12C1E" w14:textId="4B923110" w:rsidR="00B85302" w:rsidRDefault="008F7E59" w:rsidP="00B85302">
      <w:pPr>
        <w:pStyle w:val="ListParagraph"/>
        <w:numPr>
          <w:ilvl w:val="0"/>
          <w:numId w:val="39"/>
        </w:numPr>
        <w:spacing w:line="360" w:lineRule="auto"/>
        <w:ind w:left="0" w:firstLine="0"/>
        <w:contextualSpacing/>
        <w:mirrorIndents/>
        <w:jc w:val="both"/>
        <w:rPr>
          <w:rFonts w:ascii="Arial" w:hAnsi="Arial"/>
          <w:lang w:val="en-ZA"/>
        </w:rPr>
      </w:pPr>
      <w:r>
        <w:rPr>
          <w:rFonts w:ascii="Arial" w:hAnsi="Arial"/>
          <w:lang w:val="en-ZA"/>
        </w:rPr>
        <w:t>Section 93</w:t>
      </w:r>
      <w:r w:rsidR="0073412D" w:rsidRPr="008F7E59">
        <w:rPr>
          <w:rFonts w:ascii="Arial" w:hAnsi="Arial"/>
          <w:i/>
          <w:lang w:val="en-ZA"/>
        </w:rPr>
        <w:t>ter</w:t>
      </w:r>
      <w:r w:rsidR="0073412D">
        <w:rPr>
          <w:rFonts w:ascii="Arial" w:hAnsi="Arial"/>
          <w:lang w:val="en-ZA"/>
        </w:rPr>
        <w:t xml:space="preserve"> of the Magis</w:t>
      </w:r>
      <w:r w:rsidR="005A31BD">
        <w:rPr>
          <w:rFonts w:ascii="Arial" w:hAnsi="Arial"/>
          <w:lang w:val="en-ZA"/>
        </w:rPr>
        <w:t>trate’s Court Act provides</w:t>
      </w:r>
      <w:r w:rsidR="0073412D">
        <w:rPr>
          <w:rFonts w:ascii="Arial" w:hAnsi="Arial"/>
          <w:lang w:val="en-ZA"/>
        </w:rPr>
        <w:t xml:space="preserve"> that if an accused is standing trial on a charge of murder</w:t>
      </w:r>
      <w:r w:rsidR="00C7357E">
        <w:rPr>
          <w:rFonts w:ascii="Arial" w:hAnsi="Arial"/>
          <w:lang w:val="en-ZA"/>
        </w:rPr>
        <w:t>:</w:t>
      </w:r>
      <w:r w:rsidR="00662FE8">
        <w:rPr>
          <w:rFonts w:ascii="Arial" w:hAnsi="Arial"/>
          <w:lang w:val="en-ZA"/>
        </w:rPr>
        <w:t xml:space="preserve"> </w:t>
      </w:r>
    </w:p>
    <w:p w14:paraId="2324AF1C" w14:textId="62C6334B" w:rsidR="0073412D" w:rsidRPr="00B85302" w:rsidRDefault="00B85302" w:rsidP="00B85302">
      <w:pPr>
        <w:pStyle w:val="ListParagraph"/>
        <w:spacing w:line="360" w:lineRule="auto"/>
        <w:ind w:left="0" w:firstLine="0"/>
        <w:contextualSpacing/>
        <w:mirrorIndents/>
        <w:jc w:val="both"/>
        <w:rPr>
          <w:rFonts w:ascii="Arial" w:hAnsi="Arial"/>
          <w:lang w:val="en-ZA"/>
        </w:rPr>
      </w:pPr>
      <w:r>
        <w:rPr>
          <w:rFonts w:ascii="Arial" w:hAnsi="Arial"/>
          <w:sz w:val="22"/>
          <w:szCs w:val="22"/>
          <w:lang w:val="en-ZA"/>
        </w:rPr>
        <w:lastRenderedPageBreak/>
        <w:t>‘</w:t>
      </w:r>
      <w:r w:rsidRPr="00B85302">
        <w:rPr>
          <w:rFonts w:ascii="Arial" w:hAnsi="Arial"/>
          <w:sz w:val="22"/>
          <w:szCs w:val="22"/>
          <w:lang w:val="en-ZA"/>
        </w:rPr>
        <w:t>the judicial officer shall at that trial be assisted by two assessors unless such an accused requests that the trial be proceeded with without assessors whereupon the judicial officer</w:t>
      </w:r>
      <w:r>
        <w:rPr>
          <w:rFonts w:ascii="Arial" w:hAnsi="Arial"/>
          <w:lang w:val="en-ZA"/>
        </w:rPr>
        <w:t xml:space="preserve"> </w:t>
      </w:r>
      <w:r w:rsidRPr="00B85302">
        <w:rPr>
          <w:rFonts w:ascii="Arial" w:hAnsi="Arial"/>
          <w:sz w:val="22"/>
          <w:szCs w:val="22"/>
          <w:lang w:val="en-ZA"/>
        </w:rPr>
        <w:t>may in his discretion summon one or two assessors to assist him</w:t>
      </w:r>
      <w:r>
        <w:rPr>
          <w:rFonts w:ascii="Arial" w:hAnsi="Arial"/>
          <w:sz w:val="22"/>
          <w:szCs w:val="22"/>
          <w:lang w:val="en-ZA"/>
        </w:rPr>
        <w:t>.’</w:t>
      </w:r>
    </w:p>
    <w:p w14:paraId="515E9306" w14:textId="77777777" w:rsidR="00662FE8" w:rsidRPr="00662FE8" w:rsidRDefault="00662FE8" w:rsidP="00662FE8">
      <w:pPr>
        <w:pStyle w:val="ListParagraph"/>
        <w:rPr>
          <w:rFonts w:ascii="Arial" w:hAnsi="Arial"/>
          <w:lang w:val="en-ZA"/>
        </w:rPr>
      </w:pPr>
    </w:p>
    <w:p w14:paraId="343B1C74" w14:textId="01FBACF5" w:rsidR="00662FE8" w:rsidRDefault="00662FE8" w:rsidP="00BF6C2A">
      <w:pPr>
        <w:pStyle w:val="ListParagraph"/>
        <w:numPr>
          <w:ilvl w:val="0"/>
          <w:numId w:val="39"/>
        </w:numPr>
        <w:spacing w:line="360" w:lineRule="auto"/>
        <w:ind w:left="0" w:firstLine="0"/>
        <w:contextualSpacing/>
        <w:mirrorIndents/>
        <w:jc w:val="both"/>
        <w:rPr>
          <w:rFonts w:ascii="Arial" w:hAnsi="Arial"/>
          <w:lang w:val="en-ZA"/>
        </w:rPr>
      </w:pPr>
      <w:r>
        <w:rPr>
          <w:rFonts w:ascii="Arial" w:hAnsi="Arial"/>
          <w:lang w:val="en-ZA"/>
        </w:rPr>
        <w:t xml:space="preserve">In </w:t>
      </w:r>
      <w:r w:rsidRPr="008F7E59">
        <w:rPr>
          <w:rFonts w:ascii="Arial" w:hAnsi="Arial"/>
          <w:i/>
          <w:lang w:val="en-ZA"/>
        </w:rPr>
        <w:t>Chala v DPP</w:t>
      </w:r>
      <w:r>
        <w:rPr>
          <w:rFonts w:ascii="Arial" w:hAnsi="Arial"/>
          <w:lang w:val="en-ZA"/>
        </w:rPr>
        <w:t>,</w:t>
      </w:r>
      <w:r w:rsidR="008F7E59">
        <w:rPr>
          <w:rStyle w:val="FootnoteReference"/>
          <w:rFonts w:ascii="Arial" w:hAnsi="Arial"/>
          <w:lang w:val="en-ZA"/>
        </w:rPr>
        <w:footnoteReference w:id="1"/>
      </w:r>
      <w:r>
        <w:rPr>
          <w:rFonts w:ascii="Arial" w:hAnsi="Arial"/>
          <w:lang w:val="en-ZA"/>
        </w:rPr>
        <w:t xml:space="preserve"> Vahed J undertook a detailed analysis of the relevant case law when called upon to decide whether it was a fatal irregularity if a regional magistrate fails to invo</w:t>
      </w:r>
      <w:r w:rsidR="00B85302">
        <w:rPr>
          <w:rFonts w:ascii="Arial" w:hAnsi="Arial"/>
          <w:lang w:val="en-ZA"/>
        </w:rPr>
        <w:t>ke the provisions of section 93</w:t>
      </w:r>
      <w:r w:rsidRPr="00B85302">
        <w:rPr>
          <w:rFonts w:ascii="Arial" w:hAnsi="Arial"/>
          <w:i/>
          <w:lang w:val="en-ZA"/>
        </w:rPr>
        <w:t>ter</w:t>
      </w:r>
      <w:r>
        <w:rPr>
          <w:rFonts w:ascii="Arial" w:hAnsi="Arial"/>
          <w:lang w:val="en-ZA"/>
        </w:rPr>
        <w:t>. The following was said at para</w:t>
      </w:r>
      <w:r w:rsidR="00B85302">
        <w:rPr>
          <w:rFonts w:ascii="Arial" w:hAnsi="Arial"/>
          <w:lang w:val="en-ZA"/>
        </w:rPr>
        <w:t>graph</w:t>
      </w:r>
      <w:r>
        <w:rPr>
          <w:rFonts w:ascii="Arial" w:hAnsi="Arial"/>
          <w:lang w:val="en-ZA"/>
        </w:rPr>
        <w:t xml:space="preserve"> 28:  </w:t>
      </w:r>
    </w:p>
    <w:p w14:paraId="5ABF6EB9" w14:textId="3BAC526B" w:rsidR="00662FE8" w:rsidRPr="008F7E59" w:rsidRDefault="008F7E59" w:rsidP="00BF6C2A">
      <w:pPr>
        <w:spacing w:line="360" w:lineRule="auto"/>
        <w:jc w:val="both"/>
        <w:rPr>
          <w:rFonts w:ascii="Arial" w:hAnsi="Arial"/>
          <w:sz w:val="22"/>
          <w:szCs w:val="22"/>
        </w:rPr>
      </w:pPr>
      <w:r>
        <w:rPr>
          <w:rFonts w:ascii="Arial" w:hAnsi="Arial"/>
          <w:sz w:val="22"/>
          <w:szCs w:val="22"/>
        </w:rPr>
        <w:t>‘</w:t>
      </w:r>
      <w:r w:rsidR="00B85302" w:rsidRPr="00B85302">
        <w:rPr>
          <w:rFonts w:ascii="Arial" w:hAnsi="Arial"/>
          <w:sz w:val="22"/>
          <w:szCs w:val="22"/>
        </w:rPr>
        <w:t>I am of the view also that to overcome the problems as highlighted by these cases it should always appear from the record of proceedings in cases where s 93</w:t>
      </w:r>
      <w:r w:rsidR="00B85302" w:rsidRPr="00B85302">
        <w:rPr>
          <w:rFonts w:ascii="Arial" w:hAnsi="Arial"/>
          <w:i/>
          <w:sz w:val="22"/>
          <w:szCs w:val="22"/>
        </w:rPr>
        <w:t>ter</w:t>
      </w:r>
      <w:r w:rsidR="00B85302" w:rsidRPr="00B85302">
        <w:rPr>
          <w:rFonts w:ascii="Arial" w:hAnsi="Arial"/>
          <w:sz w:val="22"/>
          <w:szCs w:val="22"/>
        </w:rPr>
        <w:t xml:space="preserve"> is required to be invoked, that a proper explanation is given by the magistrate to accused persons of the choice they have in the appointment of assessors, together with a brief exposition of the import of that choice and as to what is required of them. The record should also reflect, after having given such explanation and requesting such response from accused persons, in cases where they elect not to have assessors, that the magistrate nevertheless still considered whether such course was advisable in the particular case before him or her. All of this should appear on the record</w:t>
      </w:r>
      <w:r w:rsidR="00BF6C2A" w:rsidRPr="008F7E59">
        <w:rPr>
          <w:rFonts w:ascii="Arial" w:hAnsi="Arial"/>
          <w:sz w:val="22"/>
          <w:szCs w:val="22"/>
        </w:rPr>
        <w:t>.</w:t>
      </w:r>
      <w:r>
        <w:rPr>
          <w:rFonts w:ascii="Arial" w:hAnsi="Arial"/>
          <w:sz w:val="22"/>
          <w:szCs w:val="22"/>
        </w:rPr>
        <w:t>’</w:t>
      </w:r>
    </w:p>
    <w:p w14:paraId="7D078E36" w14:textId="77777777" w:rsidR="00662FE8" w:rsidRDefault="00BF6C2A" w:rsidP="00662FE8">
      <w:pPr>
        <w:pStyle w:val="ListParagraph"/>
        <w:spacing w:line="360" w:lineRule="auto"/>
        <w:ind w:left="0" w:firstLine="0"/>
        <w:contextualSpacing/>
        <w:mirrorIndents/>
        <w:jc w:val="both"/>
        <w:rPr>
          <w:rFonts w:ascii="Arial" w:hAnsi="Arial"/>
          <w:lang w:val="en-ZA"/>
        </w:rPr>
      </w:pPr>
      <w:r>
        <w:rPr>
          <w:rFonts w:ascii="Arial" w:hAnsi="Arial"/>
          <w:lang w:val="en-ZA"/>
        </w:rPr>
        <w:t>The conviction and sentence were reviewed and set aside.</w:t>
      </w:r>
    </w:p>
    <w:p w14:paraId="25E7BA1C" w14:textId="77777777" w:rsidR="00662FE8" w:rsidRPr="00662FE8" w:rsidRDefault="00662FE8" w:rsidP="00662FE8">
      <w:pPr>
        <w:pStyle w:val="ListParagraph"/>
        <w:rPr>
          <w:rFonts w:ascii="Arial" w:hAnsi="Arial"/>
          <w:lang w:val="en-ZA"/>
        </w:rPr>
      </w:pPr>
    </w:p>
    <w:p w14:paraId="45DB8DD4" w14:textId="3790D13F" w:rsidR="008F7E59" w:rsidRDefault="00BF6C2A" w:rsidP="00573B35">
      <w:pPr>
        <w:pStyle w:val="ListParagraph"/>
        <w:numPr>
          <w:ilvl w:val="0"/>
          <w:numId w:val="39"/>
        </w:numPr>
        <w:spacing w:line="360" w:lineRule="auto"/>
        <w:ind w:left="0" w:firstLine="0"/>
        <w:contextualSpacing/>
        <w:mirrorIndents/>
        <w:jc w:val="both"/>
        <w:rPr>
          <w:rFonts w:ascii="Arial" w:hAnsi="Arial"/>
          <w:lang w:val="en-ZA"/>
        </w:rPr>
      </w:pPr>
      <w:r>
        <w:rPr>
          <w:rFonts w:ascii="Arial" w:hAnsi="Arial"/>
          <w:lang w:val="en-ZA"/>
        </w:rPr>
        <w:t xml:space="preserve">In </w:t>
      </w:r>
      <w:r w:rsidRPr="008F7E59">
        <w:rPr>
          <w:rFonts w:ascii="Arial" w:hAnsi="Arial"/>
          <w:i/>
          <w:lang w:val="en-ZA"/>
        </w:rPr>
        <w:t>S v Gayiya</w:t>
      </w:r>
      <w:r w:rsidR="008F7E59">
        <w:rPr>
          <w:rStyle w:val="FootnoteReference"/>
          <w:rFonts w:ascii="Arial" w:hAnsi="Arial"/>
          <w:lang w:val="en-ZA"/>
        </w:rPr>
        <w:footnoteReference w:id="2"/>
      </w:r>
      <w:r>
        <w:rPr>
          <w:rFonts w:ascii="Arial" w:hAnsi="Arial"/>
          <w:lang w:val="en-ZA"/>
        </w:rPr>
        <w:t xml:space="preserve"> it was common cause that the accused was never afforded an opportunity by the regional magistrate to decide whether or not to request that the trial proceed with</w:t>
      </w:r>
      <w:r w:rsidR="00C7357E">
        <w:rPr>
          <w:rFonts w:ascii="Arial" w:hAnsi="Arial"/>
          <w:lang w:val="en-ZA"/>
        </w:rPr>
        <w:t xml:space="preserve">out assessors. </w:t>
      </w:r>
      <w:r w:rsidR="008B0F1E">
        <w:rPr>
          <w:rFonts w:ascii="Arial" w:hAnsi="Arial"/>
          <w:lang w:val="en-ZA"/>
        </w:rPr>
        <w:t>At para</w:t>
      </w:r>
      <w:r w:rsidR="004C213C">
        <w:rPr>
          <w:rFonts w:ascii="Arial" w:hAnsi="Arial"/>
          <w:lang w:val="en-ZA"/>
        </w:rPr>
        <w:t>graph</w:t>
      </w:r>
      <w:r w:rsidR="008B0F1E">
        <w:rPr>
          <w:rFonts w:ascii="Arial" w:hAnsi="Arial"/>
          <w:lang w:val="en-ZA"/>
        </w:rPr>
        <w:t xml:space="preserve"> 8 Mpati P</w:t>
      </w:r>
      <w:r>
        <w:rPr>
          <w:rFonts w:ascii="Arial" w:hAnsi="Arial"/>
          <w:lang w:val="en-ZA"/>
        </w:rPr>
        <w:t xml:space="preserve"> hel</w:t>
      </w:r>
      <w:r w:rsidR="00A92EB1">
        <w:rPr>
          <w:rFonts w:ascii="Arial" w:hAnsi="Arial"/>
          <w:lang w:val="en-ZA"/>
        </w:rPr>
        <w:t>d, with reference to section </w:t>
      </w:r>
      <w:r w:rsidR="000D7A8E">
        <w:rPr>
          <w:rFonts w:ascii="Arial" w:hAnsi="Arial"/>
          <w:lang w:val="en-ZA"/>
        </w:rPr>
        <w:t>93</w:t>
      </w:r>
      <w:r w:rsidRPr="000D7A8E">
        <w:rPr>
          <w:rFonts w:ascii="Arial" w:hAnsi="Arial"/>
          <w:i/>
          <w:lang w:val="en-ZA"/>
        </w:rPr>
        <w:t>ter</w:t>
      </w:r>
      <w:r>
        <w:rPr>
          <w:rFonts w:ascii="Arial" w:hAnsi="Arial"/>
          <w:lang w:val="en-ZA"/>
        </w:rPr>
        <w:t xml:space="preserve">, that it </w:t>
      </w:r>
    </w:p>
    <w:p w14:paraId="12DCC6B3" w14:textId="7E3FC08C" w:rsidR="00662FE8" w:rsidRPr="00C7357E" w:rsidRDefault="008F7E59" w:rsidP="008F7E59">
      <w:pPr>
        <w:pStyle w:val="ListParagraph"/>
        <w:spacing w:line="360" w:lineRule="auto"/>
        <w:ind w:left="0" w:firstLine="0"/>
        <w:contextualSpacing/>
        <w:mirrorIndents/>
        <w:jc w:val="both"/>
        <w:rPr>
          <w:rFonts w:ascii="Arial" w:hAnsi="Arial"/>
          <w:szCs w:val="22"/>
          <w:lang w:val="en-ZA"/>
        </w:rPr>
      </w:pPr>
      <w:r>
        <w:rPr>
          <w:rFonts w:ascii="Arial" w:hAnsi="Arial"/>
          <w:sz w:val="22"/>
          <w:szCs w:val="22"/>
          <w:lang w:val="en-ZA"/>
        </w:rPr>
        <w:t>‘</w:t>
      </w:r>
      <w:r w:rsidR="00C7357E" w:rsidRPr="00C7357E">
        <w:rPr>
          <w:rFonts w:ascii="Arial" w:hAnsi="Arial"/>
          <w:sz w:val="22"/>
          <w:szCs w:val="22"/>
          <w:lang w:val="en-ZA"/>
        </w:rPr>
        <w:t>ordains that the judicial officer presiding in a regional court before which an accused is charged with murder</w:t>
      </w:r>
      <w:r w:rsidR="00BF6C2A" w:rsidRPr="008F7E59">
        <w:rPr>
          <w:rFonts w:ascii="Arial" w:hAnsi="Arial"/>
          <w:sz w:val="22"/>
          <w:szCs w:val="22"/>
          <w:lang w:val="en-ZA"/>
        </w:rPr>
        <w:t>….</w:t>
      </w:r>
      <w:r w:rsidR="00C7357E" w:rsidRPr="00C7357E">
        <w:rPr>
          <w:rFonts w:ascii="Arial" w:hAnsi="Arial"/>
          <w:i/>
          <w:sz w:val="22"/>
          <w:szCs w:val="22"/>
          <w:lang w:val="en-ZA"/>
        </w:rPr>
        <w:t>shall</w:t>
      </w:r>
      <w:r w:rsidR="00C7357E" w:rsidRPr="00C7357E">
        <w:rPr>
          <w:rFonts w:ascii="Arial" w:hAnsi="Arial"/>
          <w:sz w:val="22"/>
          <w:szCs w:val="22"/>
          <w:lang w:val="en-ZA"/>
        </w:rPr>
        <w:t xml:space="preserve"> be assisted by two assessors at the trial, unless the accused requests that the trial proceed without assessors. It is only w</w:t>
      </w:r>
      <w:r w:rsidR="00C7357E">
        <w:rPr>
          <w:rFonts w:ascii="Arial" w:hAnsi="Arial"/>
          <w:sz w:val="22"/>
          <w:szCs w:val="22"/>
          <w:lang w:val="en-ZA"/>
        </w:rPr>
        <w:t>here the accused makes such a</w:t>
      </w:r>
      <w:r w:rsidR="00C7357E" w:rsidRPr="00C7357E">
        <w:rPr>
          <w:rFonts w:ascii="Arial" w:hAnsi="Arial"/>
          <w:sz w:val="22"/>
          <w:szCs w:val="22"/>
          <w:lang w:val="en-ZA"/>
        </w:rPr>
        <w:t xml:space="preserve"> request that the judicial officer becomes clothed with a discretion either to summon one or two assessors to assist him or to sit without an assessor. The starting point, therefore, is for the regional magistrate to inform the accused, before the commencement of the trial, that it is a requirement of the law that he or she must be assisted by two assessors, unless he (the accused) requests that the trial proceed without assessors</w:t>
      </w:r>
      <w:r w:rsidR="00BF6C2A" w:rsidRPr="008F7E59">
        <w:rPr>
          <w:rFonts w:ascii="Arial" w:hAnsi="Arial"/>
          <w:sz w:val="22"/>
          <w:szCs w:val="22"/>
          <w:lang w:val="en-ZA"/>
        </w:rPr>
        <w:t>.</w:t>
      </w:r>
      <w:r w:rsidR="00C7357E">
        <w:rPr>
          <w:rFonts w:ascii="Arial" w:hAnsi="Arial"/>
          <w:sz w:val="22"/>
          <w:szCs w:val="22"/>
          <w:lang w:val="en-ZA"/>
        </w:rPr>
        <w:t xml:space="preserve">’ </w:t>
      </w:r>
      <w:r w:rsidR="00C7357E">
        <w:rPr>
          <w:rFonts w:ascii="Arial" w:hAnsi="Arial"/>
          <w:szCs w:val="22"/>
          <w:lang w:val="en-ZA"/>
        </w:rPr>
        <w:t>(emphasis in original)</w:t>
      </w:r>
    </w:p>
    <w:p w14:paraId="3ABF7BD9" w14:textId="1DDBC0F6" w:rsidR="002C2BC2" w:rsidRDefault="00BF6C2A" w:rsidP="00BF6C2A">
      <w:pPr>
        <w:pStyle w:val="ListParagraph"/>
        <w:spacing w:line="360" w:lineRule="auto"/>
        <w:ind w:left="0" w:firstLine="0"/>
        <w:contextualSpacing/>
        <w:mirrorIndents/>
        <w:jc w:val="both"/>
        <w:rPr>
          <w:rFonts w:ascii="Arial" w:hAnsi="Arial"/>
          <w:lang w:val="en-ZA"/>
        </w:rPr>
      </w:pPr>
      <w:r>
        <w:rPr>
          <w:rFonts w:ascii="Arial" w:hAnsi="Arial"/>
          <w:lang w:val="en-ZA"/>
        </w:rPr>
        <w:t>The court also</w:t>
      </w:r>
      <w:r w:rsidR="008B0F1E">
        <w:rPr>
          <w:rFonts w:ascii="Arial" w:hAnsi="Arial"/>
          <w:lang w:val="en-ZA"/>
        </w:rPr>
        <w:t xml:space="preserve"> approved of the</w:t>
      </w:r>
      <w:r>
        <w:rPr>
          <w:rFonts w:ascii="Arial" w:hAnsi="Arial"/>
          <w:lang w:val="en-ZA"/>
        </w:rPr>
        <w:t xml:space="preserve"> approach </w:t>
      </w:r>
      <w:r w:rsidR="002C2BC2">
        <w:rPr>
          <w:rFonts w:ascii="Arial" w:hAnsi="Arial"/>
          <w:lang w:val="en-ZA"/>
        </w:rPr>
        <w:t xml:space="preserve">in </w:t>
      </w:r>
      <w:r w:rsidR="002C2BC2" w:rsidRPr="008F7E59">
        <w:rPr>
          <w:rFonts w:ascii="Arial" w:hAnsi="Arial"/>
          <w:i/>
          <w:lang w:val="en-ZA"/>
        </w:rPr>
        <w:t>Chala</w:t>
      </w:r>
      <w:r w:rsidR="008F7E59">
        <w:rPr>
          <w:rFonts w:ascii="Arial" w:hAnsi="Arial"/>
          <w:i/>
          <w:lang w:val="en-ZA"/>
        </w:rPr>
        <w:t xml:space="preserve"> </w:t>
      </w:r>
      <w:r w:rsidR="002C2BC2">
        <w:rPr>
          <w:rFonts w:ascii="Arial" w:hAnsi="Arial"/>
          <w:i/>
          <w:lang w:val="en-ZA"/>
        </w:rPr>
        <w:t>supra</w:t>
      </w:r>
      <w:r w:rsidR="00AC7947">
        <w:rPr>
          <w:rFonts w:ascii="Arial" w:hAnsi="Arial"/>
          <w:i/>
          <w:lang w:val="en-ZA"/>
        </w:rPr>
        <w:t xml:space="preserve"> </w:t>
      </w:r>
      <w:r w:rsidR="004F28BF">
        <w:rPr>
          <w:rFonts w:ascii="Arial" w:hAnsi="Arial"/>
          <w:lang w:val="en-ZA"/>
        </w:rPr>
        <w:t>and</w:t>
      </w:r>
      <w:r w:rsidR="00CE0527">
        <w:rPr>
          <w:rFonts w:ascii="Arial" w:hAnsi="Arial"/>
          <w:lang w:val="en-ZA"/>
        </w:rPr>
        <w:t xml:space="preserve"> </w:t>
      </w:r>
      <w:r w:rsidR="00C7357E">
        <w:rPr>
          <w:rFonts w:ascii="Arial" w:hAnsi="Arial"/>
          <w:lang w:val="en-ZA"/>
        </w:rPr>
        <w:t>t</w:t>
      </w:r>
      <w:r w:rsidR="002C2BC2">
        <w:rPr>
          <w:rFonts w:ascii="Arial" w:hAnsi="Arial"/>
          <w:lang w:val="en-ZA"/>
        </w:rPr>
        <w:t>he conviction and sentence were set aside.</w:t>
      </w:r>
    </w:p>
    <w:p w14:paraId="5EFEFDDC" w14:textId="77777777" w:rsidR="002C2BC2" w:rsidRPr="002C2BC2" w:rsidRDefault="002C2BC2" w:rsidP="00BF6C2A">
      <w:pPr>
        <w:pStyle w:val="ListParagraph"/>
        <w:spacing w:line="360" w:lineRule="auto"/>
        <w:ind w:left="0" w:firstLine="0"/>
        <w:contextualSpacing/>
        <w:mirrorIndents/>
        <w:jc w:val="both"/>
        <w:rPr>
          <w:rFonts w:ascii="Arial" w:hAnsi="Arial"/>
          <w:lang w:val="en-ZA"/>
        </w:rPr>
      </w:pPr>
    </w:p>
    <w:p w14:paraId="775DCC71" w14:textId="2CA5E03A" w:rsidR="00BF6C2A" w:rsidRPr="008F7E59" w:rsidRDefault="002C2BC2" w:rsidP="008F7E59">
      <w:pPr>
        <w:pStyle w:val="ListParagraph"/>
        <w:numPr>
          <w:ilvl w:val="0"/>
          <w:numId w:val="39"/>
        </w:numPr>
        <w:spacing w:line="360" w:lineRule="auto"/>
        <w:ind w:left="0" w:firstLine="0"/>
        <w:contextualSpacing/>
        <w:mirrorIndents/>
        <w:jc w:val="both"/>
        <w:rPr>
          <w:rFonts w:ascii="Arial" w:hAnsi="Arial"/>
          <w:lang w:val="en-ZA"/>
        </w:rPr>
      </w:pPr>
      <w:r>
        <w:rPr>
          <w:rFonts w:ascii="Arial" w:hAnsi="Arial"/>
          <w:lang w:val="en-ZA"/>
        </w:rPr>
        <w:t xml:space="preserve">In </w:t>
      </w:r>
      <w:r w:rsidRPr="008F7E59">
        <w:rPr>
          <w:rFonts w:ascii="Arial" w:hAnsi="Arial"/>
          <w:i/>
          <w:lang w:val="en-ZA"/>
        </w:rPr>
        <w:t>S v Langalitshoni</w:t>
      </w:r>
      <w:r w:rsidR="000D7A8E">
        <w:rPr>
          <w:rStyle w:val="FootnoteReference"/>
          <w:rFonts w:ascii="Arial" w:hAnsi="Arial"/>
          <w:lang w:val="en-ZA"/>
        </w:rPr>
        <w:footnoteReference w:id="3"/>
      </w:r>
      <w:r>
        <w:rPr>
          <w:rFonts w:ascii="Arial" w:hAnsi="Arial"/>
          <w:lang w:val="en-ZA"/>
        </w:rPr>
        <w:t xml:space="preserve"> the </w:t>
      </w:r>
      <w:r w:rsidR="00C04DF0">
        <w:rPr>
          <w:rFonts w:ascii="Arial" w:hAnsi="Arial"/>
          <w:lang w:val="en-ZA"/>
        </w:rPr>
        <w:t xml:space="preserve">magistrate </w:t>
      </w:r>
      <w:r>
        <w:rPr>
          <w:rFonts w:ascii="Arial" w:hAnsi="Arial"/>
          <w:lang w:val="en-ZA"/>
        </w:rPr>
        <w:t xml:space="preserve">in the court a </w:t>
      </w:r>
      <w:r>
        <w:rPr>
          <w:rFonts w:ascii="Arial" w:hAnsi="Arial"/>
          <w:i/>
          <w:lang w:val="en-ZA"/>
        </w:rPr>
        <w:t>quo</w:t>
      </w:r>
      <w:r>
        <w:rPr>
          <w:rFonts w:ascii="Arial" w:hAnsi="Arial"/>
          <w:lang w:val="en-ZA"/>
        </w:rPr>
        <w:t xml:space="preserve"> enquired from the accused’s legal representa</w:t>
      </w:r>
      <w:r w:rsidR="008F7E59">
        <w:rPr>
          <w:rFonts w:ascii="Arial" w:hAnsi="Arial"/>
          <w:lang w:val="en-ZA"/>
        </w:rPr>
        <w:t>tive as to whether he or she</w:t>
      </w:r>
      <w:r>
        <w:rPr>
          <w:rFonts w:ascii="Arial" w:hAnsi="Arial"/>
          <w:lang w:val="en-ZA"/>
        </w:rPr>
        <w:t xml:space="preserve"> </w:t>
      </w:r>
      <w:r w:rsidR="008F7E59">
        <w:rPr>
          <w:rFonts w:ascii="Arial" w:hAnsi="Arial"/>
          <w:lang w:val="en-ZA"/>
        </w:rPr>
        <w:t>‘</w:t>
      </w:r>
      <w:r w:rsidRPr="008F7E59">
        <w:rPr>
          <w:rFonts w:ascii="Arial" w:hAnsi="Arial"/>
          <w:lang w:val="en-ZA"/>
        </w:rPr>
        <w:t>are going to use the services of the assessors</w:t>
      </w:r>
      <w:r w:rsidR="008F7E59">
        <w:rPr>
          <w:rFonts w:ascii="Arial" w:hAnsi="Arial"/>
          <w:lang w:val="en-ZA"/>
        </w:rPr>
        <w:t>’</w:t>
      </w:r>
      <w:r w:rsidR="00602F1D">
        <w:rPr>
          <w:rFonts w:ascii="Arial" w:hAnsi="Arial"/>
          <w:lang w:val="en-ZA"/>
        </w:rPr>
        <w:t>.</w:t>
      </w:r>
      <w:r>
        <w:rPr>
          <w:rFonts w:ascii="Arial" w:hAnsi="Arial"/>
          <w:lang w:val="en-ZA"/>
        </w:rPr>
        <w:t xml:space="preserve"> The response was </w:t>
      </w:r>
      <w:r w:rsidR="008F7E59">
        <w:rPr>
          <w:rFonts w:ascii="Arial" w:hAnsi="Arial"/>
          <w:lang w:val="en-ZA"/>
        </w:rPr>
        <w:t>‘</w:t>
      </w:r>
      <w:r w:rsidRPr="008F7E59">
        <w:rPr>
          <w:rFonts w:ascii="Arial" w:hAnsi="Arial"/>
          <w:lang w:val="en-ZA"/>
        </w:rPr>
        <w:t>no</w:t>
      </w:r>
      <w:r w:rsidR="008F7E59">
        <w:rPr>
          <w:rFonts w:ascii="Arial" w:hAnsi="Arial"/>
          <w:lang w:val="en-ZA"/>
        </w:rPr>
        <w:t>’</w:t>
      </w:r>
      <w:r>
        <w:rPr>
          <w:rFonts w:ascii="Arial" w:hAnsi="Arial"/>
          <w:lang w:val="en-ZA"/>
        </w:rPr>
        <w:t>. Brooks J said the following with reference to section 93</w:t>
      </w:r>
      <w:r w:rsidRPr="009C63BB">
        <w:rPr>
          <w:rFonts w:ascii="Arial" w:hAnsi="Arial"/>
          <w:i/>
          <w:lang w:val="en-ZA"/>
        </w:rPr>
        <w:t>ter</w:t>
      </w:r>
      <w:r w:rsidR="009C63BB">
        <w:rPr>
          <w:rFonts w:ascii="Arial" w:hAnsi="Arial"/>
          <w:lang w:val="en-ZA"/>
        </w:rPr>
        <w:t>,</w:t>
      </w:r>
      <w:r>
        <w:rPr>
          <w:rFonts w:ascii="Arial" w:hAnsi="Arial"/>
          <w:lang w:val="en-ZA"/>
        </w:rPr>
        <w:t xml:space="preserve"> </w:t>
      </w:r>
      <w:r w:rsidR="009C63BB">
        <w:rPr>
          <w:rFonts w:ascii="Arial" w:hAnsi="Arial"/>
          <w:lang w:val="en-ZA"/>
        </w:rPr>
        <w:t xml:space="preserve">referring to </w:t>
      </w:r>
      <w:r>
        <w:rPr>
          <w:rFonts w:ascii="Arial" w:hAnsi="Arial"/>
          <w:lang w:val="en-ZA"/>
        </w:rPr>
        <w:t xml:space="preserve">what was held in </w:t>
      </w:r>
      <w:r w:rsidRPr="008F7E59">
        <w:rPr>
          <w:rFonts w:ascii="Arial" w:hAnsi="Arial"/>
          <w:i/>
          <w:lang w:val="en-ZA"/>
        </w:rPr>
        <w:t>Gayiya</w:t>
      </w:r>
      <w:r w:rsidRPr="008F7E59">
        <w:rPr>
          <w:rFonts w:ascii="Arial" w:hAnsi="Arial"/>
          <w:lang w:val="en-ZA"/>
        </w:rPr>
        <w:t xml:space="preserve"> </w:t>
      </w:r>
      <w:r w:rsidRPr="008F7E59">
        <w:rPr>
          <w:rFonts w:ascii="Arial" w:hAnsi="Arial"/>
          <w:i/>
          <w:lang w:val="en-ZA"/>
        </w:rPr>
        <w:t>supra</w:t>
      </w:r>
      <w:r w:rsidRPr="008F7E59">
        <w:rPr>
          <w:rFonts w:ascii="Arial" w:hAnsi="Arial"/>
          <w:lang w:val="en-ZA"/>
        </w:rPr>
        <w:t>:</w:t>
      </w:r>
    </w:p>
    <w:p w14:paraId="47D38C31" w14:textId="19BA1641" w:rsidR="009C63BB" w:rsidRPr="009C63BB" w:rsidRDefault="009C63BB" w:rsidP="009C63BB">
      <w:pPr>
        <w:pStyle w:val="ListParagraph"/>
        <w:spacing w:line="360" w:lineRule="auto"/>
        <w:ind w:left="0" w:firstLine="0"/>
        <w:contextualSpacing/>
        <w:mirrorIndents/>
        <w:jc w:val="both"/>
        <w:rPr>
          <w:rFonts w:ascii="Arial" w:hAnsi="Arial"/>
          <w:sz w:val="22"/>
          <w:szCs w:val="22"/>
          <w:lang w:val="en-ZA"/>
        </w:rPr>
      </w:pPr>
      <w:r>
        <w:rPr>
          <w:rFonts w:ascii="Arial" w:hAnsi="Arial"/>
          <w:sz w:val="22"/>
          <w:szCs w:val="22"/>
          <w:lang w:val="en-ZA"/>
        </w:rPr>
        <w:t>‘</w:t>
      </w:r>
      <w:r w:rsidRPr="009C63BB">
        <w:rPr>
          <w:rFonts w:ascii="Arial" w:hAnsi="Arial"/>
          <w:sz w:val="22"/>
          <w:szCs w:val="22"/>
          <w:lang w:val="en-ZA"/>
        </w:rPr>
        <w:t>[8] The statement of the legal principle quoted in the preceding paragraph has the effect of creating an obligation on the part of a regional magistrate presiding over a trial involving a charge of murder. There are two essential elements to the obligation. The first is to inform the accused person before the commencement of the proceedings what the peremptory provisions of the law require to ensure the proper constitution of the regional court. The second element is to inform the accused person that he or she may elect to proceed with the trial without assessors.</w:t>
      </w:r>
    </w:p>
    <w:p w14:paraId="10B4C554" w14:textId="1CBAA383" w:rsidR="00CD03E5" w:rsidRPr="000D7A8E" w:rsidRDefault="009C63BB" w:rsidP="009C63BB">
      <w:pPr>
        <w:pStyle w:val="ListParagraph"/>
        <w:spacing w:line="360" w:lineRule="auto"/>
        <w:ind w:left="0" w:firstLine="0"/>
        <w:contextualSpacing/>
        <w:mirrorIndents/>
        <w:jc w:val="both"/>
        <w:rPr>
          <w:rFonts w:ascii="Arial" w:hAnsi="Arial"/>
          <w:sz w:val="22"/>
          <w:szCs w:val="22"/>
          <w:lang w:val="en-ZA"/>
        </w:rPr>
      </w:pPr>
      <w:r w:rsidRPr="009C63BB">
        <w:rPr>
          <w:rFonts w:ascii="Arial" w:hAnsi="Arial"/>
          <w:sz w:val="22"/>
          <w:szCs w:val="22"/>
          <w:lang w:val="en-ZA"/>
        </w:rPr>
        <w:t>[9] In my view, it is a relatively simple matter for a regional magistrate to discharge both elements of the obligation. What is required is a repetition of the legal principle quoted elsewhere in this judgment. Ideally, communication of the legal principle should be made in direct manner by the magistrate addressing the accused person, who should be asked at that stage to indicate whether he or she has been made aware of the peremptory provisions. The legal representative of the accused</w:t>
      </w:r>
      <w:r>
        <w:rPr>
          <w:rFonts w:ascii="Arial" w:hAnsi="Arial"/>
          <w:sz w:val="22"/>
          <w:szCs w:val="22"/>
          <w:lang w:val="en-ZA"/>
        </w:rPr>
        <w:t xml:space="preserve"> </w:t>
      </w:r>
      <w:r w:rsidRPr="009C63BB">
        <w:rPr>
          <w:rFonts w:ascii="Arial" w:hAnsi="Arial"/>
          <w:sz w:val="22"/>
          <w:szCs w:val="22"/>
          <w:lang w:val="en-ZA"/>
        </w:rPr>
        <w:t>person may then be asked by the magistrate to confirm the correctness of the answer given by the accused person. It is then necessary for the magistrate to ask specifically whether the accused person wishes to permit the trial to proceed without assessors. At this point a magistrate would not be criticised for giving a brief outline of the role played by assessors in a criminal trial. The magistrate ought to be satisfied that the answer given by the accused person demonstrates an appreciation of the nature of the question and reflects a reliable response in the circumstances. The accused person has a right to be tried in a fully constituted court. An election to proceed without assessors amounts to a waiver of such right. A waiver of a right cannot be achiev</w:t>
      </w:r>
      <w:r>
        <w:rPr>
          <w:rFonts w:ascii="Arial" w:hAnsi="Arial"/>
          <w:sz w:val="22"/>
          <w:szCs w:val="22"/>
          <w:lang w:val="en-ZA"/>
        </w:rPr>
        <w:t>ed without knowledge thereof.</w:t>
      </w:r>
      <w:r w:rsidRPr="009C63BB">
        <w:rPr>
          <w:rFonts w:ascii="Arial" w:hAnsi="Arial"/>
          <w:sz w:val="22"/>
          <w:szCs w:val="22"/>
          <w:lang w:val="en-ZA"/>
        </w:rPr>
        <w:t xml:space="preserve"> That this is so should be checked with the accused person and the legal representative.</w:t>
      </w:r>
      <w:r>
        <w:rPr>
          <w:rFonts w:ascii="Arial" w:hAnsi="Arial"/>
          <w:sz w:val="22"/>
          <w:szCs w:val="22"/>
          <w:lang w:val="en-ZA"/>
        </w:rPr>
        <w:t>’ (footnotes omitted)</w:t>
      </w:r>
    </w:p>
    <w:p w14:paraId="0202E902" w14:textId="77777777" w:rsidR="000C3927" w:rsidRPr="008D411E" w:rsidRDefault="000C3927" w:rsidP="00CD03E5">
      <w:pPr>
        <w:pStyle w:val="ListParagraph"/>
        <w:spacing w:line="360" w:lineRule="auto"/>
        <w:ind w:left="0" w:firstLine="0"/>
        <w:contextualSpacing/>
        <w:mirrorIndents/>
        <w:jc w:val="both"/>
        <w:rPr>
          <w:rFonts w:ascii="Arial" w:hAnsi="Arial"/>
          <w:lang w:val="en-ZA"/>
        </w:rPr>
      </w:pPr>
      <w:r>
        <w:rPr>
          <w:rFonts w:ascii="Arial" w:hAnsi="Arial"/>
          <w:lang w:val="en-ZA"/>
        </w:rPr>
        <w:t>The conviction and sentence were set aside.</w:t>
      </w:r>
    </w:p>
    <w:p w14:paraId="44B19BC3" w14:textId="77777777" w:rsidR="00CA6BDD" w:rsidRPr="008D411E" w:rsidRDefault="00CA6BDD" w:rsidP="00573B35">
      <w:pPr>
        <w:pStyle w:val="ListParagraph"/>
        <w:spacing w:line="360" w:lineRule="auto"/>
        <w:ind w:left="0" w:firstLine="0"/>
        <w:contextualSpacing/>
        <w:mirrorIndents/>
        <w:jc w:val="both"/>
        <w:rPr>
          <w:rFonts w:ascii="Arial" w:hAnsi="Arial"/>
          <w:lang w:val="en-ZA"/>
        </w:rPr>
      </w:pPr>
    </w:p>
    <w:p w14:paraId="6CB15DDC" w14:textId="7297E97C" w:rsidR="007F5E22" w:rsidRDefault="00674C3F" w:rsidP="00E822F8">
      <w:pPr>
        <w:pStyle w:val="ListParagraph"/>
        <w:numPr>
          <w:ilvl w:val="0"/>
          <w:numId w:val="39"/>
        </w:numPr>
        <w:spacing w:line="360" w:lineRule="auto"/>
        <w:ind w:left="0" w:firstLine="0"/>
        <w:contextualSpacing/>
        <w:mirrorIndents/>
        <w:jc w:val="both"/>
        <w:rPr>
          <w:rFonts w:ascii="Arial" w:hAnsi="Arial"/>
          <w:lang w:val="en-ZA"/>
        </w:rPr>
      </w:pPr>
      <w:r w:rsidRPr="00674C3F">
        <w:rPr>
          <w:rFonts w:ascii="Arial" w:hAnsi="Arial"/>
          <w:lang w:val="en-ZA"/>
        </w:rPr>
        <w:t xml:space="preserve">In an unreported judgment by Lopes J in </w:t>
      </w:r>
      <w:r w:rsidRPr="000D7A8E">
        <w:rPr>
          <w:rFonts w:ascii="Arial" w:hAnsi="Arial"/>
          <w:i/>
          <w:lang w:val="en-ZA"/>
        </w:rPr>
        <w:t>SG Nxumalo v S</w:t>
      </w:r>
      <w:r w:rsidR="000D7A8E">
        <w:rPr>
          <w:rStyle w:val="FootnoteReference"/>
          <w:rFonts w:ascii="Arial" w:hAnsi="Arial"/>
          <w:lang w:val="en-ZA"/>
        </w:rPr>
        <w:footnoteReference w:id="4"/>
      </w:r>
      <w:r>
        <w:rPr>
          <w:rFonts w:ascii="Arial" w:hAnsi="Arial"/>
          <w:lang w:val="en-ZA"/>
        </w:rPr>
        <w:t xml:space="preserve"> the record reflecte</w:t>
      </w:r>
      <w:r w:rsidR="00672BB4">
        <w:rPr>
          <w:rFonts w:ascii="Arial" w:hAnsi="Arial"/>
          <w:lang w:val="en-ZA"/>
        </w:rPr>
        <w:t>d that the legal representative</w:t>
      </w:r>
      <w:r>
        <w:rPr>
          <w:rFonts w:ascii="Arial" w:hAnsi="Arial"/>
          <w:lang w:val="en-ZA"/>
        </w:rPr>
        <w:t xml:space="preserve"> of</w:t>
      </w:r>
      <w:r w:rsidR="00672BB4">
        <w:rPr>
          <w:rFonts w:ascii="Arial" w:hAnsi="Arial"/>
          <w:lang w:val="en-ZA"/>
        </w:rPr>
        <w:t xml:space="preserve"> the</w:t>
      </w:r>
      <w:r>
        <w:rPr>
          <w:rFonts w:ascii="Arial" w:hAnsi="Arial"/>
          <w:lang w:val="en-ZA"/>
        </w:rPr>
        <w:t xml:space="preserve"> accused informed the court that the </w:t>
      </w:r>
      <w:r w:rsidR="00D0602F">
        <w:rPr>
          <w:rFonts w:ascii="Arial" w:hAnsi="Arial"/>
          <w:lang w:val="en-ZA"/>
        </w:rPr>
        <w:t>‘</w:t>
      </w:r>
      <w:r w:rsidRPr="00D0602F">
        <w:rPr>
          <w:rFonts w:ascii="Arial" w:hAnsi="Arial"/>
          <w:lang w:val="en-ZA"/>
        </w:rPr>
        <w:t>defence</w:t>
      </w:r>
      <w:r w:rsidR="00D0602F">
        <w:rPr>
          <w:rFonts w:ascii="Arial" w:hAnsi="Arial"/>
          <w:lang w:val="en-ZA"/>
        </w:rPr>
        <w:t>’</w:t>
      </w:r>
      <w:r w:rsidRPr="00D0602F">
        <w:rPr>
          <w:rFonts w:ascii="Arial" w:hAnsi="Arial"/>
          <w:lang w:val="en-ZA"/>
        </w:rPr>
        <w:t xml:space="preserve"> did not require assessors. At a subsequent pre-trial conference it was </w:t>
      </w:r>
      <w:r w:rsidRPr="00D0602F">
        <w:rPr>
          <w:rFonts w:ascii="Arial" w:hAnsi="Arial"/>
          <w:lang w:val="en-ZA"/>
        </w:rPr>
        <w:lastRenderedPageBreak/>
        <w:t xml:space="preserve">recorded that the </w:t>
      </w:r>
      <w:r w:rsidR="00D0602F">
        <w:rPr>
          <w:rFonts w:ascii="Arial" w:hAnsi="Arial"/>
          <w:lang w:val="en-ZA"/>
        </w:rPr>
        <w:t>‘</w:t>
      </w:r>
      <w:r w:rsidRPr="00D0602F">
        <w:rPr>
          <w:rFonts w:ascii="Arial" w:hAnsi="Arial"/>
          <w:lang w:val="en-ZA"/>
        </w:rPr>
        <w:t>Defence does not need assessors</w:t>
      </w:r>
      <w:r w:rsidR="00D0602F">
        <w:rPr>
          <w:rFonts w:ascii="Arial" w:hAnsi="Arial"/>
          <w:lang w:val="en-ZA"/>
        </w:rPr>
        <w:t>’</w:t>
      </w:r>
      <w:r w:rsidRPr="00D0602F">
        <w:rPr>
          <w:rFonts w:ascii="Arial" w:hAnsi="Arial"/>
          <w:lang w:val="en-ZA"/>
        </w:rPr>
        <w:t>.</w:t>
      </w:r>
      <w:r>
        <w:rPr>
          <w:rFonts w:ascii="Arial" w:hAnsi="Arial"/>
          <w:lang w:val="en-ZA"/>
        </w:rPr>
        <w:t xml:space="preserve">  At the commencement of the trial the </w:t>
      </w:r>
      <w:r w:rsidR="00D0602F">
        <w:rPr>
          <w:rFonts w:ascii="Arial" w:hAnsi="Arial"/>
          <w:lang w:val="en-ZA"/>
        </w:rPr>
        <w:t xml:space="preserve">magistrate </w:t>
      </w:r>
      <w:r>
        <w:rPr>
          <w:rFonts w:ascii="Arial" w:hAnsi="Arial"/>
          <w:lang w:val="en-ZA"/>
        </w:rPr>
        <w:t>asked the accused</w:t>
      </w:r>
      <w:r w:rsidR="00672BB4">
        <w:rPr>
          <w:rFonts w:ascii="Arial" w:hAnsi="Arial"/>
          <w:lang w:val="en-ZA"/>
        </w:rPr>
        <w:t>’s</w:t>
      </w:r>
      <w:r>
        <w:rPr>
          <w:rFonts w:ascii="Arial" w:hAnsi="Arial"/>
          <w:lang w:val="en-ZA"/>
        </w:rPr>
        <w:t xml:space="preserve"> legal representative to confirm that the defence did not r</w:t>
      </w:r>
      <w:r w:rsidR="00E464A5">
        <w:rPr>
          <w:rFonts w:ascii="Arial" w:hAnsi="Arial"/>
          <w:lang w:val="en-ZA"/>
        </w:rPr>
        <w:t>equire assessors, which he did.</w:t>
      </w:r>
      <w:r>
        <w:rPr>
          <w:rFonts w:ascii="Arial" w:hAnsi="Arial"/>
          <w:lang w:val="en-ZA"/>
        </w:rPr>
        <w:t xml:space="preserve"> Lopes J said the following at para</w:t>
      </w:r>
      <w:r w:rsidR="00E44934">
        <w:rPr>
          <w:rFonts w:ascii="Arial" w:hAnsi="Arial"/>
          <w:lang w:val="en-ZA"/>
        </w:rPr>
        <w:t>graph</w:t>
      </w:r>
      <w:r>
        <w:rPr>
          <w:rFonts w:ascii="Arial" w:hAnsi="Arial"/>
          <w:lang w:val="en-ZA"/>
        </w:rPr>
        <w:t>s 9 – 10:</w:t>
      </w:r>
    </w:p>
    <w:p w14:paraId="6B6A9F7B" w14:textId="7CEB765A" w:rsidR="00D61C86" w:rsidRPr="000D7A8E" w:rsidRDefault="000D7A8E" w:rsidP="00674C3F">
      <w:pPr>
        <w:pStyle w:val="ListParagraph"/>
        <w:spacing w:line="360" w:lineRule="auto"/>
        <w:ind w:left="0" w:firstLine="0"/>
        <w:contextualSpacing/>
        <w:mirrorIndents/>
        <w:jc w:val="both"/>
        <w:rPr>
          <w:rFonts w:ascii="Arial" w:hAnsi="Arial"/>
          <w:sz w:val="22"/>
          <w:szCs w:val="22"/>
          <w:lang w:val="en-ZA"/>
        </w:rPr>
      </w:pPr>
      <w:r>
        <w:rPr>
          <w:rFonts w:ascii="Arial" w:hAnsi="Arial"/>
          <w:sz w:val="22"/>
          <w:szCs w:val="22"/>
          <w:lang w:val="en-ZA"/>
        </w:rPr>
        <w:t>‘</w:t>
      </w:r>
      <w:r w:rsidR="00D61C86" w:rsidRPr="000D7A8E">
        <w:rPr>
          <w:rFonts w:ascii="Arial" w:hAnsi="Arial"/>
          <w:sz w:val="22"/>
          <w:szCs w:val="22"/>
          <w:lang w:val="en-ZA"/>
        </w:rPr>
        <w:t>[9]</w:t>
      </w:r>
      <w:r w:rsidR="00D61C86" w:rsidRPr="000D7A8E">
        <w:rPr>
          <w:rFonts w:ascii="Arial" w:hAnsi="Arial"/>
          <w:sz w:val="22"/>
          <w:szCs w:val="22"/>
          <w:lang w:val="en-ZA"/>
        </w:rPr>
        <w:tab/>
        <w:t>The crisp issue which arises in this matter is whether the communications with regard to the appointment of assessors between the prosecutor and Mr Zulu (in the pre-trial hearing), or the exchange in court between the learned magistrat</w:t>
      </w:r>
      <w:r w:rsidR="00C7056F">
        <w:rPr>
          <w:rFonts w:ascii="Arial" w:hAnsi="Arial"/>
          <w:sz w:val="22"/>
          <w:szCs w:val="22"/>
          <w:lang w:val="en-ZA"/>
        </w:rPr>
        <w:t xml:space="preserve">e and Mr Zulu were sufficient. </w:t>
      </w:r>
      <w:r w:rsidR="00D61C86" w:rsidRPr="000D7A8E">
        <w:rPr>
          <w:rFonts w:ascii="Arial" w:hAnsi="Arial"/>
          <w:sz w:val="22"/>
          <w:szCs w:val="22"/>
          <w:lang w:val="en-ZA"/>
        </w:rPr>
        <w:t>Mr Nxumalo himself, was not involved in these discussio</w:t>
      </w:r>
      <w:r w:rsidR="00672BB4" w:rsidRPr="000D7A8E">
        <w:rPr>
          <w:rFonts w:ascii="Arial" w:hAnsi="Arial"/>
          <w:sz w:val="22"/>
          <w:szCs w:val="22"/>
          <w:lang w:val="en-ZA"/>
        </w:rPr>
        <w:t>ns, save for being present when</w:t>
      </w:r>
      <w:r w:rsidR="00D61C86" w:rsidRPr="000D7A8E">
        <w:rPr>
          <w:rFonts w:ascii="Arial" w:hAnsi="Arial"/>
          <w:sz w:val="22"/>
          <w:szCs w:val="22"/>
          <w:lang w:val="en-ZA"/>
        </w:rPr>
        <w:t xml:space="preserve"> the learned magistrate spoke to Mr Zulu.</w:t>
      </w:r>
    </w:p>
    <w:p w14:paraId="74751483" w14:textId="74714E58" w:rsidR="00516DD5" w:rsidRPr="000D7A8E" w:rsidRDefault="00D61C86" w:rsidP="00674C3F">
      <w:pPr>
        <w:pStyle w:val="ListParagraph"/>
        <w:spacing w:line="360" w:lineRule="auto"/>
        <w:ind w:left="0" w:firstLine="0"/>
        <w:contextualSpacing/>
        <w:mirrorIndents/>
        <w:jc w:val="both"/>
        <w:rPr>
          <w:rFonts w:ascii="Arial" w:hAnsi="Arial"/>
          <w:sz w:val="22"/>
          <w:szCs w:val="22"/>
          <w:lang w:val="en-ZA"/>
        </w:rPr>
      </w:pPr>
      <w:r w:rsidRPr="000D7A8E">
        <w:rPr>
          <w:rFonts w:ascii="Arial" w:hAnsi="Arial"/>
          <w:sz w:val="22"/>
          <w:szCs w:val="22"/>
          <w:lang w:val="en-ZA"/>
        </w:rPr>
        <w:t>[10]</w:t>
      </w:r>
      <w:r w:rsidRPr="000D7A8E">
        <w:rPr>
          <w:rFonts w:ascii="Arial" w:hAnsi="Arial"/>
          <w:sz w:val="22"/>
          <w:szCs w:val="22"/>
          <w:lang w:val="en-ZA"/>
        </w:rPr>
        <w:tab/>
        <w:t>The proviso was never explained to Mr Nxumalo, and he never made a req</w:t>
      </w:r>
      <w:r w:rsidR="00C7056F">
        <w:rPr>
          <w:rFonts w:ascii="Arial" w:hAnsi="Arial"/>
          <w:sz w:val="22"/>
          <w:szCs w:val="22"/>
          <w:lang w:val="en-ZA"/>
        </w:rPr>
        <w:t>uest not to sit with assessors.</w:t>
      </w:r>
      <w:r w:rsidRPr="000D7A8E">
        <w:rPr>
          <w:rFonts w:ascii="Arial" w:hAnsi="Arial"/>
          <w:sz w:val="22"/>
          <w:szCs w:val="22"/>
          <w:lang w:val="en-ZA"/>
        </w:rPr>
        <w:t xml:space="preserve"> Whether his legal representative explained the proviso to him, is also not reflected on the record. Had that been the case, the learned magistrate could have engaged</w:t>
      </w:r>
      <w:r w:rsidR="005A31BD">
        <w:rPr>
          <w:rFonts w:ascii="Arial" w:hAnsi="Arial"/>
          <w:sz w:val="22"/>
          <w:szCs w:val="22"/>
          <w:lang w:val="en-ZA"/>
        </w:rPr>
        <w:t xml:space="preserve"> Mr Nxumalo so that he could have</w:t>
      </w:r>
      <w:r w:rsidRPr="000D7A8E">
        <w:rPr>
          <w:rFonts w:ascii="Arial" w:hAnsi="Arial"/>
          <w:sz w:val="22"/>
          <w:szCs w:val="22"/>
          <w:lang w:val="en-ZA"/>
        </w:rPr>
        <w:t xml:space="preserve"> confirmed his understanding of the section, and his request not to have assessors.</w:t>
      </w:r>
      <w:r w:rsidR="000D7A8E">
        <w:rPr>
          <w:rFonts w:ascii="Arial" w:hAnsi="Arial"/>
          <w:sz w:val="22"/>
          <w:szCs w:val="22"/>
          <w:lang w:val="en-ZA"/>
        </w:rPr>
        <w:t>’</w:t>
      </w:r>
    </w:p>
    <w:p w14:paraId="4AA0D5E8" w14:textId="77777777" w:rsidR="00516DD5" w:rsidRDefault="00516DD5" w:rsidP="00674C3F">
      <w:pPr>
        <w:pStyle w:val="ListParagraph"/>
        <w:spacing w:line="360" w:lineRule="auto"/>
        <w:ind w:left="0" w:firstLine="0"/>
        <w:contextualSpacing/>
        <w:mirrorIndents/>
        <w:jc w:val="both"/>
        <w:rPr>
          <w:rFonts w:ascii="Arial" w:hAnsi="Arial"/>
          <w:lang w:val="en-ZA"/>
        </w:rPr>
      </w:pPr>
      <w:r>
        <w:rPr>
          <w:rFonts w:ascii="Arial" w:hAnsi="Arial"/>
          <w:lang w:val="en-ZA"/>
        </w:rPr>
        <w:t>The sentence and convictions were set aside.</w:t>
      </w:r>
    </w:p>
    <w:p w14:paraId="173B09EA" w14:textId="77777777" w:rsidR="00516DD5" w:rsidRPr="00674C3F" w:rsidRDefault="00516DD5" w:rsidP="00674C3F">
      <w:pPr>
        <w:pStyle w:val="ListParagraph"/>
        <w:spacing w:line="360" w:lineRule="auto"/>
        <w:ind w:left="0" w:firstLine="0"/>
        <w:contextualSpacing/>
        <w:mirrorIndents/>
        <w:jc w:val="both"/>
        <w:rPr>
          <w:rFonts w:ascii="Arial" w:hAnsi="Arial"/>
          <w:lang w:val="en-ZA"/>
        </w:rPr>
      </w:pPr>
    </w:p>
    <w:p w14:paraId="4EF8074F" w14:textId="6F01AA17" w:rsidR="00516DD5" w:rsidRDefault="00516DD5" w:rsidP="00573B35">
      <w:pPr>
        <w:pStyle w:val="ListParagraph"/>
        <w:numPr>
          <w:ilvl w:val="0"/>
          <w:numId w:val="39"/>
        </w:numPr>
        <w:spacing w:line="360" w:lineRule="auto"/>
        <w:ind w:left="0" w:firstLine="0"/>
        <w:contextualSpacing/>
        <w:mirrorIndents/>
        <w:jc w:val="both"/>
        <w:rPr>
          <w:rFonts w:ascii="Arial" w:hAnsi="Arial"/>
          <w:lang w:val="en-ZA"/>
        </w:rPr>
      </w:pPr>
      <w:r>
        <w:rPr>
          <w:rFonts w:ascii="Arial" w:hAnsi="Arial"/>
          <w:lang w:val="en-ZA"/>
        </w:rPr>
        <w:t>In returning to the present matter, it was submitted by counsel for the appellant, Ms. L Marais, in her supplementary heads of argument, that it is clear from the record of the proceedings that the magistrate did not give an explanation to the appellants regardi</w:t>
      </w:r>
      <w:r w:rsidR="00C7056F">
        <w:rPr>
          <w:rFonts w:ascii="Arial" w:hAnsi="Arial"/>
          <w:lang w:val="en-ZA"/>
        </w:rPr>
        <w:t>ng the provisions of section 93</w:t>
      </w:r>
      <w:r w:rsidRPr="00C7056F">
        <w:rPr>
          <w:rFonts w:ascii="Arial" w:hAnsi="Arial"/>
          <w:i/>
          <w:lang w:val="en-ZA"/>
        </w:rPr>
        <w:t>ter</w:t>
      </w:r>
      <w:r>
        <w:rPr>
          <w:rFonts w:ascii="Arial" w:hAnsi="Arial"/>
          <w:lang w:val="en-ZA"/>
        </w:rPr>
        <w:t xml:space="preserve">, </w:t>
      </w:r>
      <w:r w:rsidR="00C7056F">
        <w:rPr>
          <w:rFonts w:ascii="Arial" w:hAnsi="Arial"/>
          <w:lang w:val="en-ZA"/>
        </w:rPr>
        <w:t>or their rights in that regard.</w:t>
      </w:r>
      <w:r>
        <w:rPr>
          <w:rFonts w:ascii="Arial" w:hAnsi="Arial"/>
          <w:lang w:val="en-ZA"/>
        </w:rPr>
        <w:t xml:space="preserve"> It was also submitted that there is furthermore no indication that the appellants’ legal representatives explain</w:t>
      </w:r>
      <w:r w:rsidR="00C7056F">
        <w:rPr>
          <w:rFonts w:ascii="Arial" w:hAnsi="Arial"/>
          <w:lang w:val="en-ZA"/>
        </w:rPr>
        <w:t>ed the provisions of section 93</w:t>
      </w:r>
      <w:r w:rsidRPr="00C7056F">
        <w:rPr>
          <w:rFonts w:ascii="Arial" w:hAnsi="Arial"/>
          <w:i/>
          <w:lang w:val="en-ZA"/>
        </w:rPr>
        <w:t>ter</w:t>
      </w:r>
      <w:r>
        <w:rPr>
          <w:rFonts w:ascii="Arial" w:hAnsi="Arial"/>
          <w:lang w:val="en-ZA"/>
        </w:rPr>
        <w:t xml:space="preserve"> to them.  </w:t>
      </w:r>
    </w:p>
    <w:p w14:paraId="1C3D4F79" w14:textId="77777777" w:rsidR="00516DD5" w:rsidRDefault="00516DD5" w:rsidP="00516DD5">
      <w:pPr>
        <w:pStyle w:val="ListParagraph"/>
        <w:spacing w:line="360" w:lineRule="auto"/>
        <w:ind w:left="0" w:firstLine="0"/>
        <w:contextualSpacing/>
        <w:mirrorIndents/>
        <w:jc w:val="both"/>
        <w:rPr>
          <w:rFonts w:ascii="Arial" w:hAnsi="Arial"/>
          <w:lang w:val="en-ZA"/>
        </w:rPr>
      </w:pPr>
    </w:p>
    <w:p w14:paraId="771E8C67" w14:textId="70DC7DA0" w:rsidR="007F5E22" w:rsidRDefault="00516DD5" w:rsidP="00573B35">
      <w:pPr>
        <w:pStyle w:val="ListParagraph"/>
        <w:numPr>
          <w:ilvl w:val="0"/>
          <w:numId w:val="39"/>
        </w:numPr>
        <w:spacing w:line="360" w:lineRule="auto"/>
        <w:ind w:left="0" w:firstLine="0"/>
        <w:contextualSpacing/>
        <w:mirrorIndents/>
        <w:jc w:val="both"/>
        <w:rPr>
          <w:rFonts w:ascii="Arial" w:hAnsi="Arial"/>
          <w:lang w:val="en-ZA"/>
        </w:rPr>
      </w:pPr>
      <w:r>
        <w:rPr>
          <w:rFonts w:ascii="Arial" w:hAnsi="Arial"/>
          <w:lang w:val="en-ZA"/>
        </w:rPr>
        <w:t>It was further submi</w:t>
      </w:r>
      <w:r w:rsidR="00C7056F">
        <w:rPr>
          <w:rFonts w:ascii="Arial" w:hAnsi="Arial"/>
          <w:lang w:val="en-ZA"/>
        </w:rPr>
        <w:t>tted that section 93</w:t>
      </w:r>
      <w:r w:rsidRPr="00C7056F">
        <w:rPr>
          <w:rFonts w:ascii="Arial" w:hAnsi="Arial"/>
          <w:i/>
          <w:lang w:val="en-ZA"/>
        </w:rPr>
        <w:t>ter</w:t>
      </w:r>
      <w:r>
        <w:rPr>
          <w:rFonts w:ascii="Arial" w:hAnsi="Arial"/>
          <w:lang w:val="en-ZA"/>
        </w:rPr>
        <w:t xml:space="preserve"> requires positive conduct on the part of the accused, namely a request to the effect that the trial</w:t>
      </w:r>
      <w:r w:rsidR="00C7056F">
        <w:rPr>
          <w:rFonts w:ascii="Arial" w:hAnsi="Arial"/>
          <w:lang w:val="en-ZA"/>
        </w:rPr>
        <w:t xml:space="preserve"> may proceed without assessors.</w:t>
      </w:r>
      <w:r>
        <w:rPr>
          <w:rFonts w:ascii="Arial" w:hAnsi="Arial"/>
          <w:lang w:val="en-ZA"/>
        </w:rPr>
        <w:t xml:space="preserve"> It was finally submitted that the endorsement by the magistrate</w:t>
      </w:r>
      <w:r w:rsidR="00672BB4">
        <w:rPr>
          <w:rFonts w:ascii="Arial" w:hAnsi="Arial"/>
          <w:lang w:val="en-ZA"/>
        </w:rPr>
        <w:t xml:space="preserve"> to the effect that</w:t>
      </w:r>
      <w:r>
        <w:rPr>
          <w:rFonts w:ascii="Arial" w:hAnsi="Arial"/>
          <w:lang w:val="en-ZA"/>
        </w:rPr>
        <w:t xml:space="preserve"> both accused indicate that they do not require assessors, does not satisfy</w:t>
      </w:r>
      <w:r w:rsidR="00C7056F">
        <w:rPr>
          <w:rFonts w:ascii="Arial" w:hAnsi="Arial"/>
          <w:lang w:val="en-ZA"/>
        </w:rPr>
        <w:t xml:space="preserve"> the requirements of section 93</w:t>
      </w:r>
      <w:r w:rsidRPr="00C7056F">
        <w:rPr>
          <w:rFonts w:ascii="Arial" w:hAnsi="Arial"/>
          <w:i/>
          <w:lang w:val="en-ZA"/>
        </w:rPr>
        <w:t>ter</w:t>
      </w:r>
      <w:r>
        <w:rPr>
          <w:rFonts w:ascii="Arial" w:hAnsi="Arial"/>
          <w:lang w:val="en-ZA"/>
        </w:rPr>
        <w:t xml:space="preserve">. Reference was also made to both </w:t>
      </w:r>
      <w:r w:rsidRPr="000D7A8E">
        <w:rPr>
          <w:rFonts w:ascii="Arial" w:hAnsi="Arial"/>
          <w:i/>
          <w:lang w:val="en-ZA"/>
        </w:rPr>
        <w:t>Chala</w:t>
      </w:r>
      <w:r>
        <w:rPr>
          <w:rFonts w:ascii="Arial" w:hAnsi="Arial"/>
          <w:b/>
          <w:lang w:val="en-ZA"/>
        </w:rPr>
        <w:t xml:space="preserve"> </w:t>
      </w:r>
      <w:r>
        <w:rPr>
          <w:rFonts w:ascii="Arial" w:hAnsi="Arial"/>
          <w:lang w:val="en-ZA"/>
        </w:rPr>
        <w:t xml:space="preserve">and </w:t>
      </w:r>
      <w:r w:rsidRPr="000D7A8E">
        <w:rPr>
          <w:rFonts w:ascii="Arial" w:hAnsi="Arial"/>
          <w:i/>
          <w:lang w:val="en-ZA"/>
        </w:rPr>
        <w:t>Gayiya</w:t>
      </w:r>
      <w:r>
        <w:rPr>
          <w:rFonts w:ascii="Arial" w:hAnsi="Arial"/>
          <w:lang w:val="en-ZA"/>
        </w:rPr>
        <w:t xml:space="preserve"> </w:t>
      </w:r>
      <w:r>
        <w:rPr>
          <w:rFonts w:ascii="Arial" w:hAnsi="Arial"/>
          <w:i/>
          <w:lang w:val="en-ZA"/>
        </w:rPr>
        <w:t>supra</w:t>
      </w:r>
      <w:r>
        <w:rPr>
          <w:rFonts w:ascii="Arial" w:hAnsi="Arial"/>
          <w:lang w:val="en-ZA"/>
        </w:rPr>
        <w:t xml:space="preserve"> and it was submitted that the convictions and sentences should be set aside.</w:t>
      </w:r>
    </w:p>
    <w:p w14:paraId="69FD3524" w14:textId="77777777" w:rsidR="00516DD5" w:rsidRPr="00516DD5" w:rsidRDefault="00516DD5" w:rsidP="00516DD5">
      <w:pPr>
        <w:pStyle w:val="ListParagraph"/>
        <w:rPr>
          <w:rFonts w:ascii="Arial" w:hAnsi="Arial"/>
          <w:lang w:val="en-ZA"/>
        </w:rPr>
      </w:pPr>
    </w:p>
    <w:p w14:paraId="31EC8B4F" w14:textId="48E520C6" w:rsidR="00516DD5" w:rsidRPr="00C7056F" w:rsidRDefault="00E822F8" w:rsidP="00C7056F">
      <w:pPr>
        <w:pStyle w:val="ListParagraph"/>
        <w:numPr>
          <w:ilvl w:val="0"/>
          <w:numId w:val="39"/>
        </w:numPr>
        <w:spacing w:line="360" w:lineRule="auto"/>
        <w:ind w:left="0" w:firstLine="0"/>
        <w:contextualSpacing/>
        <w:mirrorIndents/>
        <w:jc w:val="both"/>
        <w:rPr>
          <w:rFonts w:ascii="Arial" w:hAnsi="Arial"/>
          <w:lang w:val="en-ZA"/>
        </w:rPr>
      </w:pPr>
      <w:r>
        <w:rPr>
          <w:rFonts w:ascii="Arial" w:hAnsi="Arial"/>
          <w:lang w:val="en-ZA"/>
        </w:rPr>
        <w:t xml:space="preserve">Counsel for the </w:t>
      </w:r>
      <w:r w:rsidR="00C7056F">
        <w:rPr>
          <w:rFonts w:ascii="Arial" w:hAnsi="Arial"/>
          <w:lang w:val="en-ZA"/>
        </w:rPr>
        <w:t>respondent</w:t>
      </w:r>
      <w:r>
        <w:rPr>
          <w:rFonts w:ascii="Arial" w:hAnsi="Arial"/>
          <w:lang w:val="en-ZA"/>
        </w:rPr>
        <w:t xml:space="preserve">, Mr. M Miza submitted that it is clear from the record that the appellants waived the right to a trial presided over </w:t>
      </w:r>
      <w:r w:rsidR="00672BB4">
        <w:rPr>
          <w:rFonts w:ascii="Arial" w:hAnsi="Arial"/>
          <w:lang w:val="en-ZA"/>
        </w:rPr>
        <w:t xml:space="preserve">by </w:t>
      </w:r>
      <w:r>
        <w:rPr>
          <w:rFonts w:ascii="Arial" w:hAnsi="Arial"/>
          <w:lang w:val="en-ZA"/>
        </w:rPr>
        <w:t xml:space="preserve">a regional magistrate and two assessors by requesting that the trial proceed without assessors and as such the court was properly constituted. It was also submitted that the </w:t>
      </w:r>
      <w:r>
        <w:rPr>
          <w:rFonts w:ascii="Arial" w:hAnsi="Arial"/>
          <w:lang w:val="en-ZA"/>
        </w:rPr>
        <w:lastRenderedPageBreak/>
        <w:t xml:space="preserve">present matter is distinguishable from </w:t>
      </w:r>
      <w:r w:rsidRPr="000D7A8E">
        <w:rPr>
          <w:rFonts w:ascii="Arial" w:hAnsi="Arial"/>
          <w:i/>
          <w:lang w:val="en-ZA"/>
        </w:rPr>
        <w:t>Gayiya</w:t>
      </w:r>
      <w:r>
        <w:rPr>
          <w:rFonts w:ascii="Arial" w:hAnsi="Arial"/>
          <w:b/>
          <w:lang w:val="en-ZA"/>
        </w:rPr>
        <w:t xml:space="preserve"> </w:t>
      </w:r>
      <w:r>
        <w:rPr>
          <w:rFonts w:ascii="Arial" w:hAnsi="Arial"/>
          <w:lang w:val="en-ZA"/>
        </w:rPr>
        <w:t>because in that matter no r</w:t>
      </w:r>
      <w:r w:rsidR="00C7056F">
        <w:rPr>
          <w:rFonts w:ascii="Arial" w:hAnsi="Arial"/>
          <w:lang w:val="en-ZA"/>
        </w:rPr>
        <w:t>equest was made by the accused.</w:t>
      </w:r>
      <w:r w:rsidRPr="00C7056F">
        <w:rPr>
          <w:rFonts w:ascii="Arial" w:hAnsi="Arial"/>
          <w:lang w:val="en-ZA"/>
        </w:rPr>
        <w:t xml:space="preserve"> </w:t>
      </w:r>
      <w:r w:rsidR="00D80AC9" w:rsidRPr="00C7056F">
        <w:rPr>
          <w:rFonts w:ascii="Arial" w:hAnsi="Arial"/>
          <w:lang w:val="en-ZA"/>
        </w:rPr>
        <w:t xml:space="preserve">It was accordingly submitted that the convictions and sentences should stand.  </w:t>
      </w:r>
    </w:p>
    <w:p w14:paraId="5AA91862" w14:textId="77777777" w:rsidR="00D80AC9" w:rsidRPr="00D80AC9" w:rsidRDefault="00D80AC9" w:rsidP="00D80AC9">
      <w:pPr>
        <w:pStyle w:val="ListParagraph"/>
        <w:rPr>
          <w:rFonts w:ascii="Arial" w:hAnsi="Arial"/>
          <w:lang w:val="en-ZA"/>
        </w:rPr>
      </w:pPr>
    </w:p>
    <w:p w14:paraId="24195AC5" w14:textId="6BF7385C" w:rsidR="00D80AC9" w:rsidRDefault="004871E3" w:rsidP="00573B35">
      <w:pPr>
        <w:pStyle w:val="ListParagraph"/>
        <w:numPr>
          <w:ilvl w:val="0"/>
          <w:numId w:val="39"/>
        </w:numPr>
        <w:spacing w:line="360" w:lineRule="auto"/>
        <w:ind w:left="0" w:firstLine="0"/>
        <w:contextualSpacing/>
        <w:mirrorIndents/>
        <w:jc w:val="both"/>
        <w:rPr>
          <w:rFonts w:ascii="Arial" w:hAnsi="Arial"/>
          <w:lang w:val="en-ZA"/>
        </w:rPr>
      </w:pPr>
      <w:r>
        <w:rPr>
          <w:rFonts w:ascii="Arial" w:hAnsi="Arial"/>
          <w:lang w:val="en-ZA"/>
        </w:rPr>
        <w:t>In the present matter though, it is not clear from the record that the accused did in fact request that the matter proceed without assessor</w:t>
      </w:r>
      <w:r w:rsidR="00C7056F">
        <w:rPr>
          <w:rFonts w:ascii="Arial" w:hAnsi="Arial"/>
          <w:lang w:val="en-ZA"/>
        </w:rPr>
        <w:t xml:space="preserve">s. </w:t>
      </w:r>
      <w:r w:rsidR="00672BB4">
        <w:rPr>
          <w:rFonts w:ascii="Arial" w:hAnsi="Arial"/>
          <w:lang w:val="en-ZA"/>
        </w:rPr>
        <w:t>They simply indicated that they</w:t>
      </w:r>
      <w:r w:rsidR="00C7056F">
        <w:rPr>
          <w:rFonts w:ascii="Arial" w:hAnsi="Arial"/>
          <w:lang w:val="en-ZA"/>
        </w:rPr>
        <w:t xml:space="preserve"> did not require assessors.</w:t>
      </w:r>
      <w:r>
        <w:rPr>
          <w:rFonts w:ascii="Arial" w:hAnsi="Arial"/>
          <w:lang w:val="en-ZA"/>
        </w:rPr>
        <w:t xml:space="preserve"> The wording of section 93</w:t>
      </w:r>
      <w:r w:rsidRPr="00C7056F">
        <w:rPr>
          <w:rFonts w:ascii="Arial" w:hAnsi="Arial"/>
          <w:i/>
          <w:lang w:val="en-ZA"/>
        </w:rPr>
        <w:t>ter</w:t>
      </w:r>
      <w:r>
        <w:rPr>
          <w:rFonts w:ascii="Arial" w:hAnsi="Arial"/>
          <w:lang w:val="en-ZA"/>
        </w:rPr>
        <w:t xml:space="preserve"> suggest a positive action from the accused in the form of a request which must be apparent from the record.</w:t>
      </w:r>
      <w:r w:rsidR="000D7A8E">
        <w:rPr>
          <w:rStyle w:val="FootnoteReference"/>
          <w:rFonts w:ascii="Arial" w:hAnsi="Arial"/>
          <w:lang w:val="en-ZA"/>
        </w:rPr>
        <w:footnoteReference w:id="5"/>
      </w:r>
    </w:p>
    <w:p w14:paraId="7BBBF202" w14:textId="77777777" w:rsidR="004871E3" w:rsidRPr="004871E3" w:rsidRDefault="004871E3" w:rsidP="004871E3">
      <w:pPr>
        <w:pStyle w:val="ListParagraph"/>
        <w:rPr>
          <w:rFonts w:ascii="Arial" w:hAnsi="Arial"/>
          <w:lang w:val="en-ZA"/>
        </w:rPr>
      </w:pPr>
    </w:p>
    <w:p w14:paraId="74402AA3" w14:textId="4AE375AC" w:rsidR="004871E3" w:rsidRDefault="004871E3" w:rsidP="00573B35">
      <w:pPr>
        <w:pStyle w:val="ListParagraph"/>
        <w:numPr>
          <w:ilvl w:val="0"/>
          <w:numId w:val="39"/>
        </w:numPr>
        <w:spacing w:line="360" w:lineRule="auto"/>
        <w:ind w:left="0" w:firstLine="0"/>
        <w:contextualSpacing/>
        <w:mirrorIndents/>
        <w:jc w:val="both"/>
        <w:rPr>
          <w:rFonts w:ascii="Arial" w:hAnsi="Arial"/>
          <w:lang w:val="en-ZA"/>
        </w:rPr>
      </w:pPr>
      <w:r>
        <w:rPr>
          <w:rFonts w:ascii="Arial" w:hAnsi="Arial"/>
          <w:lang w:val="en-ZA"/>
        </w:rPr>
        <w:t>There is furthermore no indication on the record that the magistrate informed the appellants that it was a requirement of the law that she must be assisted by two assessors, unless they request her to proceed</w:t>
      </w:r>
      <w:r w:rsidR="00C7056F">
        <w:rPr>
          <w:rFonts w:ascii="Arial" w:hAnsi="Arial"/>
          <w:lang w:val="en-ZA"/>
        </w:rPr>
        <w:t xml:space="preserve"> without assessors.</w:t>
      </w:r>
      <w:r w:rsidR="00672BB4">
        <w:rPr>
          <w:rFonts w:ascii="Arial" w:hAnsi="Arial"/>
          <w:lang w:val="en-ZA"/>
        </w:rPr>
        <w:t xml:space="preserve"> There is </w:t>
      </w:r>
      <w:r>
        <w:rPr>
          <w:rFonts w:ascii="Arial" w:hAnsi="Arial"/>
          <w:lang w:val="en-ZA"/>
        </w:rPr>
        <w:t>also</w:t>
      </w:r>
      <w:r w:rsidR="00672BB4">
        <w:rPr>
          <w:rFonts w:ascii="Arial" w:hAnsi="Arial"/>
          <w:lang w:val="en-ZA"/>
        </w:rPr>
        <w:t xml:space="preserve"> no </w:t>
      </w:r>
      <w:r>
        <w:rPr>
          <w:rFonts w:ascii="Arial" w:hAnsi="Arial"/>
          <w:lang w:val="en-ZA"/>
        </w:rPr>
        <w:t>indication that the magistrate gave any explanation to the accuse</w:t>
      </w:r>
      <w:r w:rsidR="00677EFE">
        <w:rPr>
          <w:rFonts w:ascii="Arial" w:hAnsi="Arial"/>
          <w:lang w:val="en-ZA"/>
        </w:rPr>
        <w:t>d regarding the choice they had</w:t>
      </w:r>
      <w:r>
        <w:rPr>
          <w:rFonts w:ascii="Arial" w:hAnsi="Arial"/>
          <w:lang w:val="en-ZA"/>
        </w:rPr>
        <w:t xml:space="preserve"> and the importance of that choice.  </w:t>
      </w:r>
    </w:p>
    <w:p w14:paraId="01466D9F" w14:textId="6294516E" w:rsidR="004871E3" w:rsidRDefault="004871E3" w:rsidP="005A31BD">
      <w:pPr>
        <w:pStyle w:val="ListParagraph"/>
        <w:spacing w:line="360" w:lineRule="auto"/>
        <w:ind w:left="0" w:firstLine="0"/>
        <w:contextualSpacing/>
        <w:mirrorIndents/>
        <w:jc w:val="both"/>
        <w:rPr>
          <w:rFonts w:ascii="Arial" w:hAnsi="Arial"/>
          <w:lang w:val="en-ZA"/>
        </w:rPr>
      </w:pPr>
      <w:r>
        <w:rPr>
          <w:rFonts w:ascii="Arial" w:hAnsi="Arial"/>
          <w:lang w:val="en-ZA"/>
        </w:rPr>
        <w:t xml:space="preserve">  </w:t>
      </w:r>
    </w:p>
    <w:p w14:paraId="05E826C3" w14:textId="77777777" w:rsidR="004871E3" w:rsidRPr="004871E3" w:rsidRDefault="004871E3" w:rsidP="004871E3">
      <w:pPr>
        <w:pStyle w:val="ListParagraph"/>
        <w:rPr>
          <w:rFonts w:ascii="Arial" w:hAnsi="Arial"/>
          <w:lang w:val="en-ZA"/>
        </w:rPr>
      </w:pPr>
    </w:p>
    <w:p w14:paraId="3623AA95" w14:textId="34A2A37D" w:rsidR="004871E3" w:rsidRDefault="001B0758" w:rsidP="00573B35">
      <w:pPr>
        <w:pStyle w:val="ListParagraph"/>
        <w:numPr>
          <w:ilvl w:val="0"/>
          <w:numId w:val="39"/>
        </w:numPr>
        <w:spacing w:line="360" w:lineRule="auto"/>
        <w:ind w:left="0" w:firstLine="0"/>
        <w:contextualSpacing/>
        <w:mirrorIndents/>
        <w:jc w:val="both"/>
        <w:rPr>
          <w:rFonts w:ascii="Arial" w:hAnsi="Arial"/>
          <w:lang w:val="en-ZA"/>
        </w:rPr>
      </w:pPr>
      <w:r>
        <w:rPr>
          <w:rFonts w:ascii="Arial" w:hAnsi="Arial"/>
          <w:lang w:val="en-ZA"/>
        </w:rPr>
        <w:t xml:space="preserve">In my view </w:t>
      </w:r>
      <w:r w:rsidR="005A31BD">
        <w:rPr>
          <w:rFonts w:ascii="Arial" w:hAnsi="Arial"/>
          <w:lang w:val="en-ZA"/>
        </w:rPr>
        <w:t>therefore the trial court was not properly constituted and the convictions cannot stand.</w:t>
      </w:r>
    </w:p>
    <w:p w14:paraId="1153EDC2" w14:textId="77777777" w:rsidR="001B0758" w:rsidRPr="001B0758" w:rsidRDefault="001B0758" w:rsidP="001B0758">
      <w:pPr>
        <w:pStyle w:val="ListParagraph"/>
        <w:rPr>
          <w:rFonts w:ascii="Arial" w:hAnsi="Arial"/>
          <w:lang w:val="en-ZA"/>
        </w:rPr>
      </w:pPr>
    </w:p>
    <w:p w14:paraId="5BD4D49C" w14:textId="36D0F63C" w:rsidR="001B0758" w:rsidRDefault="001B0758" w:rsidP="00573B35">
      <w:pPr>
        <w:pStyle w:val="ListParagraph"/>
        <w:numPr>
          <w:ilvl w:val="0"/>
          <w:numId w:val="39"/>
        </w:numPr>
        <w:spacing w:line="360" w:lineRule="auto"/>
        <w:ind w:left="0" w:firstLine="0"/>
        <w:contextualSpacing/>
        <w:mirrorIndents/>
        <w:jc w:val="both"/>
        <w:rPr>
          <w:rFonts w:ascii="Arial" w:hAnsi="Arial"/>
          <w:lang w:val="en-ZA"/>
        </w:rPr>
      </w:pPr>
      <w:r>
        <w:rPr>
          <w:rFonts w:ascii="Arial" w:hAnsi="Arial"/>
          <w:lang w:val="en-ZA"/>
        </w:rPr>
        <w:t>The following order is according</w:t>
      </w:r>
      <w:r w:rsidR="00677EFE">
        <w:rPr>
          <w:rFonts w:ascii="Arial" w:hAnsi="Arial"/>
          <w:lang w:val="en-ZA"/>
        </w:rPr>
        <w:t xml:space="preserve">ly </w:t>
      </w:r>
      <w:r>
        <w:rPr>
          <w:rFonts w:ascii="Arial" w:hAnsi="Arial"/>
          <w:lang w:val="en-ZA"/>
        </w:rPr>
        <w:t xml:space="preserve"> made:</w:t>
      </w:r>
    </w:p>
    <w:p w14:paraId="5B7CFA62" w14:textId="6F719CEE" w:rsidR="001B0758" w:rsidRPr="00C04DF0" w:rsidRDefault="00C04DF0" w:rsidP="00C04DF0">
      <w:pPr>
        <w:spacing w:line="360" w:lineRule="auto"/>
        <w:ind w:left="720"/>
        <w:rPr>
          <w:rFonts w:ascii="Arial" w:hAnsi="Arial" w:cs="Arial"/>
        </w:rPr>
      </w:pPr>
      <w:r w:rsidRPr="00C04DF0">
        <w:rPr>
          <w:rFonts w:ascii="Arial" w:hAnsi="Arial" w:cs="Arial"/>
        </w:rPr>
        <w:t>‘</w:t>
      </w:r>
      <w:r w:rsidR="001B0758" w:rsidRPr="00C04DF0">
        <w:rPr>
          <w:rFonts w:ascii="Arial" w:hAnsi="Arial" w:cs="Arial"/>
        </w:rPr>
        <w:t>The appellants</w:t>
      </w:r>
      <w:r w:rsidR="005A31BD">
        <w:rPr>
          <w:rFonts w:ascii="Arial" w:hAnsi="Arial" w:cs="Arial"/>
        </w:rPr>
        <w:t>’</w:t>
      </w:r>
      <w:r w:rsidR="009C671D" w:rsidRPr="00C04DF0">
        <w:rPr>
          <w:rFonts w:ascii="Arial" w:hAnsi="Arial" w:cs="Arial"/>
        </w:rPr>
        <w:t xml:space="preserve"> appeals</w:t>
      </w:r>
      <w:r w:rsidR="001B0758" w:rsidRPr="00C04DF0">
        <w:rPr>
          <w:rFonts w:ascii="Arial" w:hAnsi="Arial" w:cs="Arial"/>
        </w:rPr>
        <w:t xml:space="preserve"> are upheld and both their convictions and sentences are set aside.</w:t>
      </w:r>
      <w:r w:rsidRPr="00C04DF0">
        <w:rPr>
          <w:rFonts w:ascii="Arial" w:hAnsi="Arial" w:cs="Arial"/>
        </w:rPr>
        <w:t>’</w:t>
      </w:r>
    </w:p>
    <w:p w14:paraId="2BE17BCF" w14:textId="77777777" w:rsidR="00AB01FF" w:rsidRPr="005A31BD" w:rsidRDefault="00AB01FF" w:rsidP="001B0758">
      <w:pPr>
        <w:spacing w:line="360" w:lineRule="auto"/>
        <w:contextualSpacing/>
        <w:mirrorIndents/>
        <w:jc w:val="both"/>
        <w:rPr>
          <w:rFonts w:ascii="Arial" w:hAnsi="Arial"/>
          <w:b/>
        </w:rPr>
      </w:pPr>
    </w:p>
    <w:p w14:paraId="56C9E51E" w14:textId="77777777" w:rsidR="008E3436" w:rsidRDefault="008E3436" w:rsidP="009C671D">
      <w:pPr>
        <w:spacing w:line="360" w:lineRule="auto"/>
        <w:contextualSpacing/>
        <w:mirrorIndents/>
        <w:jc w:val="right"/>
        <w:rPr>
          <w:rFonts w:ascii="Arial" w:hAnsi="Arial"/>
          <w:b/>
        </w:rPr>
      </w:pPr>
    </w:p>
    <w:p w14:paraId="045778C3" w14:textId="77777777" w:rsidR="001B0758" w:rsidRPr="005A31BD" w:rsidRDefault="001B0758" w:rsidP="009C671D">
      <w:pPr>
        <w:spacing w:line="360" w:lineRule="auto"/>
        <w:contextualSpacing/>
        <w:mirrorIndents/>
        <w:jc w:val="right"/>
        <w:rPr>
          <w:rFonts w:ascii="Arial" w:hAnsi="Arial"/>
          <w:b/>
        </w:rPr>
      </w:pPr>
      <w:r w:rsidRPr="005A31BD">
        <w:rPr>
          <w:rFonts w:ascii="Arial" w:hAnsi="Arial"/>
          <w:b/>
        </w:rPr>
        <w:t>________________________</w:t>
      </w:r>
    </w:p>
    <w:p w14:paraId="749E52EA" w14:textId="12EBBD4B" w:rsidR="005A31BD" w:rsidRDefault="001B0758" w:rsidP="005A31BD">
      <w:pPr>
        <w:spacing w:line="360" w:lineRule="auto"/>
        <w:contextualSpacing/>
        <w:mirrorIndents/>
        <w:jc w:val="right"/>
        <w:rPr>
          <w:rFonts w:ascii="Arial" w:hAnsi="Arial"/>
          <w:b/>
        </w:rPr>
      </w:pPr>
      <w:r w:rsidRPr="005A31BD">
        <w:rPr>
          <w:rFonts w:ascii="Arial" w:hAnsi="Arial"/>
          <w:b/>
        </w:rPr>
        <w:t>BEZ</w:t>
      </w:r>
      <w:r w:rsidR="005A31BD" w:rsidRPr="005A31BD">
        <w:rPr>
          <w:rFonts w:ascii="Arial" w:hAnsi="Arial"/>
          <w:b/>
        </w:rPr>
        <w:t>U</w:t>
      </w:r>
      <w:r w:rsidRPr="005A31BD">
        <w:rPr>
          <w:rFonts w:ascii="Arial" w:hAnsi="Arial"/>
          <w:b/>
        </w:rPr>
        <w:t>IDENHOUT AJ</w:t>
      </w:r>
    </w:p>
    <w:p w14:paraId="5C44DB8A" w14:textId="77777777" w:rsidR="005A31BD" w:rsidRDefault="005A31BD" w:rsidP="005A31BD">
      <w:pPr>
        <w:spacing w:line="360" w:lineRule="auto"/>
        <w:contextualSpacing/>
        <w:mirrorIndents/>
        <w:jc w:val="right"/>
        <w:rPr>
          <w:rFonts w:ascii="Arial" w:hAnsi="Arial"/>
          <w:b/>
        </w:rPr>
      </w:pPr>
    </w:p>
    <w:p w14:paraId="58A72D4D" w14:textId="2C0D44D8" w:rsidR="005A31BD" w:rsidRPr="008E3436" w:rsidRDefault="008E3436" w:rsidP="005A31BD">
      <w:pPr>
        <w:spacing w:line="360" w:lineRule="auto"/>
        <w:contextualSpacing/>
        <w:mirrorIndents/>
        <w:jc w:val="right"/>
        <w:rPr>
          <w:rFonts w:ascii="Arial" w:hAnsi="Arial"/>
        </w:rPr>
      </w:pPr>
      <w:r>
        <w:rPr>
          <w:rFonts w:ascii="Arial" w:hAnsi="Arial"/>
        </w:rPr>
        <w:t>I agree.</w:t>
      </w:r>
    </w:p>
    <w:p w14:paraId="2081B998" w14:textId="77777777" w:rsidR="005A31BD" w:rsidRDefault="005A31BD" w:rsidP="005A31BD">
      <w:pPr>
        <w:spacing w:line="360" w:lineRule="auto"/>
        <w:contextualSpacing/>
        <w:mirrorIndents/>
        <w:jc w:val="right"/>
        <w:rPr>
          <w:rFonts w:ascii="Arial" w:hAnsi="Arial"/>
          <w:b/>
        </w:rPr>
      </w:pPr>
    </w:p>
    <w:p w14:paraId="4B62203A" w14:textId="39AFFBCF" w:rsidR="008E3436" w:rsidRPr="008E3436" w:rsidRDefault="008E3436" w:rsidP="008E3436">
      <w:pPr>
        <w:spacing w:line="360" w:lineRule="auto"/>
        <w:ind w:left="5812" w:hanging="772"/>
        <w:contextualSpacing/>
        <w:mirrorIndents/>
        <w:jc w:val="both"/>
        <w:rPr>
          <w:rFonts w:ascii="Arial" w:hAnsi="Arial"/>
        </w:rPr>
      </w:pPr>
      <w:r>
        <w:rPr>
          <w:rFonts w:ascii="Arial" w:hAnsi="Arial"/>
        </w:rPr>
        <w:t xml:space="preserve">                              </w:t>
      </w:r>
      <w:r>
        <w:rPr>
          <w:rFonts w:ascii="Arial" w:hAnsi="Arial"/>
        </w:rPr>
        <w:tab/>
      </w:r>
    </w:p>
    <w:p w14:paraId="78C9AC00" w14:textId="292C68FE" w:rsidR="005A31BD" w:rsidRDefault="005A31BD" w:rsidP="005A31BD">
      <w:pPr>
        <w:spacing w:line="360" w:lineRule="auto"/>
        <w:contextualSpacing/>
        <w:mirrorIndents/>
        <w:jc w:val="both"/>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________________________</w:t>
      </w:r>
    </w:p>
    <w:p w14:paraId="27C48E4C" w14:textId="26A17D1D" w:rsidR="005A31BD" w:rsidRPr="005A31BD" w:rsidRDefault="005A31BD" w:rsidP="005A31BD">
      <w:pPr>
        <w:spacing w:line="360" w:lineRule="auto"/>
        <w:contextualSpacing/>
        <w:mirrorIndents/>
        <w:jc w:val="both"/>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rPr>
        <w:t>PLOOS VAN AMSTEL J</w:t>
      </w:r>
    </w:p>
    <w:p w14:paraId="78DFCFF8" w14:textId="77777777" w:rsidR="005A31BD" w:rsidRDefault="005A31BD" w:rsidP="009C671D">
      <w:pPr>
        <w:spacing w:line="360" w:lineRule="auto"/>
        <w:contextualSpacing/>
        <w:mirrorIndents/>
        <w:jc w:val="right"/>
        <w:rPr>
          <w:rFonts w:ascii="Arial" w:hAnsi="Arial"/>
        </w:rPr>
      </w:pPr>
    </w:p>
    <w:p w14:paraId="346FD836" w14:textId="77777777" w:rsidR="005D25F4" w:rsidRDefault="005D25F4" w:rsidP="001B0758">
      <w:pPr>
        <w:spacing w:line="360" w:lineRule="auto"/>
        <w:contextualSpacing/>
        <w:mirrorIndents/>
        <w:jc w:val="both"/>
        <w:rPr>
          <w:rFonts w:ascii="Arial" w:hAnsi="Arial"/>
        </w:rPr>
      </w:pPr>
    </w:p>
    <w:p w14:paraId="41C65E11" w14:textId="293BBAAA" w:rsidR="005D25F4" w:rsidRDefault="001B0758" w:rsidP="005D25F4">
      <w:pPr>
        <w:spacing w:line="360" w:lineRule="auto"/>
        <w:ind w:left="2835" w:hanging="2835"/>
        <w:contextualSpacing/>
        <w:mirrorIndents/>
        <w:jc w:val="both"/>
        <w:rPr>
          <w:rFonts w:ascii="Arial" w:hAnsi="Arial"/>
        </w:rPr>
      </w:pPr>
      <w:r>
        <w:rPr>
          <w:rFonts w:ascii="Arial" w:hAnsi="Arial"/>
        </w:rPr>
        <w:t>Date of Judgment:</w:t>
      </w:r>
      <w:r w:rsidR="005D25F4">
        <w:rPr>
          <w:rFonts w:ascii="Arial" w:hAnsi="Arial"/>
        </w:rPr>
        <w:t xml:space="preserve"> </w:t>
      </w:r>
      <w:r w:rsidR="005D25F4">
        <w:rPr>
          <w:rFonts w:ascii="Arial" w:hAnsi="Arial"/>
        </w:rPr>
        <w:tab/>
      </w:r>
      <w:r w:rsidR="00500FE2">
        <w:rPr>
          <w:rFonts w:ascii="Arial" w:hAnsi="Arial"/>
        </w:rPr>
        <w:t>28</w:t>
      </w:r>
      <w:r>
        <w:rPr>
          <w:rFonts w:ascii="Arial" w:hAnsi="Arial"/>
        </w:rPr>
        <w:t xml:space="preserve"> </w:t>
      </w:r>
      <w:r w:rsidR="00AC7947">
        <w:rPr>
          <w:rFonts w:ascii="Arial" w:hAnsi="Arial"/>
        </w:rPr>
        <w:t>March</w:t>
      </w:r>
      <w:r>
        <w:rPr>
          <w:rFonts w:ascii="Arial" w:hAnsi="Arial"/>
        </w:rPr>
        <w:t xml:space="preserve"> </w:t>
      </w:r>
      <w:r w:rsidR="005D25F4">
        <w:rPr>
          <w:rFonts w:ascii="Arial" w:hAnsi="Arial"/>
        </w:rPr>
        <w:t>2022</w:t>
      </w:r>
      <w:r w:rsidR="00AC7947">
        <w:rPr>
          <w:rFonts w:ascii="Arial" w:hAnsi="Arial"/>
        </w:rPr>
        <w:t>.</w:t>
      </w:r>
    </w:p>
    <w:p w14:paraId="721392D5" w14:textId="44CF8097" w:rsidR="001B0758" w:rsidRDefault="00C04DF0" w:rsidP="00C04DF0">
      <w:pPr>
        <w:spacing w:line="360" w:lineRule="auto"/>
        <w:ind w:left="2835" w:hanging="2835"/>
        <w:contextualSpacing/>
        <w:mirrorIndents/>
        <w:jc w:val="both"/>
        <w:rPr>
          <w:rFonts w:ascii="Arial" w:hAnsi="Arial"/>
        </w:rPr>
      </w:pPr>
      <w:r>
        <w:rPr>
          <w:rFonts w:ascii="Arial" w:hAnsi="Arial"/>
        </w:rPr>
        <w:tab/>
      </w:r>
    </w:p>
    <w:p w14:paraId="73F4DB5A" w14:textId="77777777" w:rsidR="001B0758" w:rsidRPr="005D25F4" w:rsidRDefault="005D25F4" w:rsidP="001B0758">
      <w:pPr>
        <w:spacing w:line="360" w:lineRule="auto"/>
        <w:contextualSpacing/>
        <w:mirrorIndents/>
        <w:jc w:val="both"/>
        <w:rPr>
          <w:rFonts w:ascii="Arial" w:hAnsi="Arial"/>
          <w:b/>
          <w:u w:val="single"/>
        </w:rPr>
      </w:pPr>
      <w:r w:rsidRPr="005D25F4">
        <w:rPr>
          <w:rFonts w:ascii="Arial" w:hAnsi="Arial"/>
          <w:b/>
          <w:u w:val="single"/>
        </w:rPr>
        <w:t>APPEARANCES:</w:t>
      </w:r>
    </w:p>
    <w:p w14:paraId="13901425" w14:textId="77777777" w:rsidR="001B0758" w:rsidRDefault="001B0758" w:rsidP="001B0758">
      <w:pPr>
        <w:spacing w:line="360" w:lineRule="auto"/>
        <w:contextualSpacing/>
        <w:mirrorIndents/>
        <w:jc w:val="both"/>
        <w:rPr>
          <w:rFonts w:ascii="Arial" w:hAnsi="Arial"/>
        </w:rPr>
      </w:pPr>
    </w:p>
    <w:p w14:paraId="19617A14" w14:textId="77777777" w:rsidR="001B0758" w:rsidRDefault="005D25F4" w:rsidP="001B0758">
      <w:pPr>
        <w:spacing w:line="360" w:lineRule="auto"/>
        <w:contextualSpacing/>
        <w:mirrorIndents/>
        <w:jc w:val="both"/>
        <w:rPr>
          <w:rFonts w:ascii="Arial" w:hAnsi="Arial"/>
        </w:rPr>
      </w:pPr>
      <w:r>
        <w:rPr>
          <w:rFonts w:ascii="Arial" w:hAnsi="Arial"/>
        </w:rPr>
        <w:t>F</w:t>
      </w:r>
      <w:r w:rsidR="001B0758">
        <w:rPr>
          <w:rFonts w:ascii="Arial" w:hAnsi="Arial"/>
        </w:rPr>
        <w:t>or the appellant:</w:t>
      </w:r>
      <w:r w:rsidR="001B0758">
        <w:rPr>
          <w:rFonts w:ascii="Arial" w:hAnsi="Arial"/>
        </w:rPr>
        <w:tab/>
      </w:r>
      <w:r w:rsidR="001B0758">
        <w:rPr>
          <w:rFonts w:ascii="Arial" w:hAnsi="Arial"/>
        </w:rPr>
        <w:tab/>
        <w:t>Ms. L Marais</w:t>
      </w:r>
    </w:p>
    <w:p w14:paraId="4B95124E" w14:textId="77777777" w:rsidR="00AB01FF" w:rsidRDefault="00AB01FF" w:rsidP="001B0758">
      <w:pPr>
        <w:spacing w:line="360" w:lineRule="auto"/>
        <w:contextualSpacing/>
        <w:mirrorIndents/>
        <w:jc w:val="both"/>
        <w:rPr>
          <w:rFonts w:ascii="Arial" w:hAnsi="Arial"/>
        </w:rPr>
      </w:pPr>
    </w:p>
    <w:p w14:paraId="30EC074A" w14:textId="77777777" w:rsidR="001B0758" w:rsidRDefault="001B0758" w:rsidP="001B0758">
      <w:pPr>
        <w:spacing w:line="360" w:lineRule="auto"/>
        <w:contextualSpacing/>
        <w:mirrorIndents/>
        <w:jc w:val="both"/>
        <w:rPr>
          <w:rFonts w:ascii="Arial" w:hAnsi="Arial"/>
        </w:rPr>
      </w:pPr>
      <w:r>
        <w:rPr>
          <w:rFonts w:ascii="Arial" w:hAnsi="Arial"/>
        </w:rPr>
        <w:t>Instructed by:</w:t>
      </w:r>
      <w:r>
        <w:rPr>
          <w:rFonts w:ascii="Arial" w:hAnsi="Arial"/>
        </w:rPr>
        <w:tab/>
      </w:r>
      <w:r>
        <w:rPr>
          <w:rFonts w:ascii="Arial" w:hAnsi="Arial"/>
        </w:rPr>
        <w:tab/>
        <w:t xml:space="preserve">Legal Aid South Africa </w:t>
      </w:r>
      <w:r>
        <w:rPr>
          <w:rFonts w:ascii="Arial" w:hAnsi="Arial"/>
        </w:rPr>
        <w:tab/>
      </w:r>
    </w:p>
    <w:p w14:paraId="69E06A43" w14:textId="77777777" w:rsidR="001B0758" w:rsidRDefault="001B0758" w:rsidP="001B0758">
      <w:pPr>
        <w:spacing w:line="360" w:lineRule="auto"/>
        <w:contextualSpacing/>
        <w:mirrorIndents/>
        <w:jc w:val="both"/>
        <w:rPr>
          <w:rFonts w:ascii="Arial" w:hAnsi="Arial"/>
        </w:rPr>
      </w:pPr>
      <w:r>
        <w:rPr>
          <w:rFonts w:ascii="Arial" w:hAnsi="Arial"/>
        </w:rPr>
        <w:tab/>
      </w:r>
      <w:r>
        <w:rPr>
          <w:rFonts w:ascii="Arial" w:hAnsi="Arial"/>
        </w:rPr>
        <w:tab/>
      </w:r>
      <w:r>
        <w:rPr>
          <w:rFonts w:ascii="Arial" w:hAnsi="Arial"/>
        </w:rPr>
        <w:tab/>
      </w:r>
      <w:r>
        <w:rPr>
          <w:rFonts w:ascii="Arial" w:hAnsi="Arial"/>
        </w:rPr>
        <w:tab/>
        <w:t>PMB Justice Centre</w:t>
      </w:r>
    </w:p>
    <w:p w14:paraId="61597803" w14:textId="77777777" w:rsidR="001B0758" w:rsidRDefault="001B0758" w:rsidP="001B0758">
      <w:pPr>
        <w:spacing w:line="360" w:lineRule="auto"/>
        <w:contextualSpacing/>
        <w:mirrorIndents/>
        <w:jc w:val="both"/>
        <w:rPr>
          <w:rFonts w:ascii="Arial" w:hAnsi="Arial"/>
        </w:rPr>
      </w:pPr>
      <w:r>
        <w:rPr>
          <w:rFonts w:ascii="Arial" w:hAnsi="Arial"/>
        </w:rPr>
        <w:tab/>
      </w:r>
      <w:r>
        <w:rPr>
          <w:rFonts w:ascii="Arial" w:hAnsi="Arial"/>
        </w:rPr>
        <w:tab/>
      </w:r>
      <w:r>
        <w:rPr>
          <w:rFonts w:ascii="Arial" w:hAnsi="Arial"/>
        </w:rPr>
        <w:tab/>
      </w:r>
      <w:r>
        <w:rPr>
          <w:rFonts w:ascii="Arial" w:hAnsi="Arial"/>
        </w:rPr>
        <w:tab/>
        <w:t>187 Hoosen Haffejee Street</w:t>
      </w:r>
    </w:p>
    <w:p w14:paraId="405DE59B" w14:textId="77777777" w:rsidR="001B0758" w:rsidRDefault="001B0758" w:rsidP="001B0758">
      <w:pPr>
        <w:spacing w:line="360" w:lineRule="auto"/>
        <w:contextualSpacing/>
        <w:mirrorIndents/>
        <w:jc w:val="both"/>
        <w:rPr>
          <w:rFonts w:ascii="Arial" w:hAnsi="Arial"/>
        </w:rPr>
      </w:pPr>
      <w:r>
        <w:rPr>
          <w:rFonts w:ascii="Arial" w:hAnsi="Arial"/>
        </w:rPr>
        <w:tab/>
      </w:r>
      <w:r>
        <w:rPr>
          <w:rFonts w:ascii="Arial" w:hAnsi="Arial"/>
        </w:rPr>
        <w:tab/>
      </w:r>
      <w:r>
        <w:rPr>
          <w:rFonts w:ascii="Arial" w:hAnsi="Arial"/>
        </w:rPr>
        <w:tab/>
      </w:r>
      <w:r>
        <w:rPr>
          <w:rFonts w:ascii="Arial" w:hAnsi="Arial"/>
        </w:rPr>
        <w:tab/>
        <w:t>Pietermaritzburg</w:t>
      </w:r>
    </w:p>
    <w:p w14:paraId="6D3E2EF7" w14:textId="77777777" w:rsidR="001B0758" w:rsidRDefault="001B0758" w:rsidP="001B0758">
      <w:pPr>
        <w:spacing w:line="360" w:lineRule="auto"/>
        <w:contextualSpacing/>
        <w:mirrorIndents/>
        <w:jc w:val="both"/>
        <w:rPr>
          <w:rFonts w:ascii="Arial" w:hAnsi="Arial"/>
        </w:rPr>
      </w:pPr>
      <w:r>
        <w:rPr>
          <w:rFonts w:ascii="Arial" w:hAnsi="Arial"/>
        </w:rPr>
        <w:tab/>
      </w:r>
      <w:r>
        <w:rPr>
          <w:rFonts w:ascii="Arial" w:hAnsi="Arial"/>
        </w:rPr>
        <w:tab/>
      </w:r>
      <w:r>
        <w:rPr>
          <w:rFonts w:ascii="Arial" w:hAnsi="Arial"/>
        </w:rPr>
        <w:tab/>
      </w:r>
      <w:r>
        <w:rPr>
          <w:rFonts w:ascii="Arial" w:hAnsi="Arial"/>
        </w:rPr>
        <w:tab/>
        <w:t xml:space="preserve">E-mail:  </w:t>
      </w:r>
      <w:hyperlink r:id="rId9" w:history="1">
        <w:r w:rsidRPr="001B76BD">
          <w:rPr>
            <w:rStyle w:val="Hyperlink"/>
            <w:rFonts w:ascii="Arial" w:hAnsi="Arial"/>
          </w:rPr>
          <w:t>LaurenM@legal-aid.co.za</w:t>
        </w:r>
      </w:hyperlink>
    </w:p>
    <w:p w14:paraId="059CBAC3" w14:textId="77777777" w:rsidR="001B0758" w:rsidRDefault="001B0758" w:rsidP="001B0758">
      <w:pPr>
        <w:spacing w:line="360" w:lineRule="auto"/>
        <w:contextualSpacing/>
        <w:mirrorIndents/>
        <w:jc w:val="both"/>
        <w:rPr>
          <w:rFonts w:ascii="Arial" w:hAnsi="Arial"/>
        </w:rPr>
      </w:pPr>
    </w:p>
    <w:p w14:paraId="68B57639" w14:textId="77777777" w:rsidR="001B0758" w:rsidRDefault="005D25F4" w:rsidP="001B0758">
      <w:pPr>
        <w:spacing w:line="360" w:lineRule="auto"/>
        <w:contextualSpacing/>
        <w:mirrorIndents/>
        <w:jc w:val="both"/>
        <w:rPr>
          <w:rFonts w:ascii="Arial" w:hAnsi="Arial"/>
        </w:rPr>
      </w:pPr>
      <w:r>
        <w:rPr>
          <w:rFonts w:ascii="Arial" w:hAnsi="Arial"/>
        </w:rPr>
        <w:t>F</w:t>
      </w:r>
      <w:r w:rsidR="001B0758">
        <w:rPr>
          <w:rFonts w:ascii="Arial" w:hAnsi="Arial"/>
        </w:rPr>
        <w:t>or the Respondent:</w:t>
      </w:r>
      <w:r>
        <w:rPr>
          <w:rFonts w:ascii="Arial" w:hAnsi="Arial"/>
        </w:rPr>
        <w:tab/>
      </w:r>
      <w:r w:rsidR="001B0758">
        <w:rPr>
          <w:rFonts w:ascii="Arial" w:hAnsi="Arial"/>
        </w:rPr>
        <w:t>Mr. M Miza</w:t>
      </w:r>
    </w:p>
    <w:p w14:paraId="14854911" w14:textId="77777777" w:rsidR="001B0758" w:rsidRDefault="001B0758" w:rsidP="001B0758">
      <w:pPr>
        <w:spacing w:line="360" w:lineRule="auto"/>
        <w:contextualSpacing/>
        <w:mirrorIndents/>
        <w:jc w:val="both"/>
        <w:rPr>
          <w:rFonts w:ascii="Arial" w:hAnsi="Arial"/>
        </w:rPr>
      </w:pPr>
    </w:p>
    <w:p w14:paraId="5850DB47" w14:textId="77777777" w:rsidR="001B0758" w:rsidRDefault="001B0758" w:rsidP="001B0758">
      <w:pPr>
        <w:spacing w:line="360" w:lineRule="auto"/>
        <w:contextualSpacing/>
        <w:mirrorIndents/>
        <w:jc w:val="both"/>
        <w:rPr>
          <w:rFonts w:ascii="Arial" w:hAnsi="Arial"/>
        </w:rPr>
      </w:pPr>
      <w:r>
        <w:rPr>
          <w:rFonts w:ascii="Arial" w:hAnsi="Arial"/>
        </w:rPr>
        <w:t>Instructed by:</w:t>
      </w:r>
      <w:r>
        <w:rPr>
          <w:rFonts w:ascii="Arial" w:hAnsi="Arial"/>
        </w:rPr>
        <w:tab/>
      </w:r>
      <w:r>
        <w:rPr>
          <w:rFonts w:ascii="Arial" w:hAnsi="Arial"/>
        </w:rPr>
        <w:tab/>
        <w:t>The Director of Public Prosec</w:t>
      </w:r>
      <w:r w:rsidR="00BE1AB9">
        <w:rPr>
          <w:rFonts w:ascii="Arial" w:hAnsi="Arial"/>
        </w:rPr>
        <w:t>u</w:t>
      </w:r>
      <w:r>
        <w:rPr>
          <w:rFonts w:ascii="Arial" w:hAnsi="Arial"/>
        </w:rPr>
        <w:t>tions</w:t>
      </w:r>
    </w:p>
    <w:p w14:paraId="611829F9" w14:textId="62F12FB8" w:rsidR="00AD3C1B" w:rsidRDefault="001B0758" w:rsidP="001B0758">
      <w:pPr>
        <w:spacing w:line="360" w:lineRule="auto"/>
        <w:contextualSpacing/>
        <w:mirrorIndents/>
        <w:jc w:val="both"/>
        <w:rPr>
          <w:rFonts w:ascii="Arial" w:hAnsi="Arial"/>
        </w:rPr>
      </w:pPr>
      <w:r>
        <w:rPr>
          <w:rFonts w:ascii="Arial" w:hAnsi="Arial"/>
        </w:rPr>
        <w:tab/>
      </w:r>
      <w:r>
        <w:rPr>
          <w:rFonts w:ascii="Arial" w:hAnsi="Arial"/>
        </w:rPr>
        <w:tab/>
      </w:r>
      <w:r>
        <w:rPr>
          <w:rFonts w:ascii="Arial" w:hAnsi="Arial"/>
        </w:rPr>
        <w:tab/>
      </w:r>
      <w:r>
        <w:rPr>
          <w:rFonts w:ascii="Arial" w:hAnsi="Arial"/>
        </w:rPr>
        <w:tab/>
        <w:t>Pietermaritzburg</w:t>
      </w:r>
    </w:p>
    <w:p w14:paraId="59C09077" w14:textId="77777777" w:rsidR="00C7357E" w:rsidRDefault="00C7357E" w:rsidP="001B0758">
      <w:pPr>
        <w:spacing w:line="360" w:lineRule="auto"/>
        <w:contextualSpacing/>
        <w:mirrorIndents/>
        <w:jc w:val="both"/>
        <w:rPr>
          <w:rFonts w:ascii="Arial" w:hAnsi="Arial"/>
        </w:rPr>
      </w:pPr>
    </w:p>
    <w:p w14:paraId="029AFD0D" w14:textId="228420C1" w:rsidR="00AD3C1B" w:rsidRPr="00C7357E" w:rsidRDefault="00AD3C1B" w:rsidP="001B0758">
      <w:pPr>
        <w:spacing w:line="360" w:lineRule="auto"/>
        <w:contextualSpacing/>
        <w:mirrorIndents/>
        <w:jc w:val="both"/>
        <w:rPr>
          <w:rFonts w:ascii="Arial" w:hAnsi="Arial"/>
          <w:szCs w:val="14"/>
        </w:rPr>
      </w:pPr>
    </w:p>
    <w:sectPr w:rsidR="00AD3C1B" w:rsidRPr="00C7357E" w:rsidSect="008F7E59">
      <w:headerReference w:type="even" r:id="rId10"/>
      <w:headerReference w:type="default" r:id="rId11"/>
      <w:footerReference w:type="default" r:id="rId12"/>
      <w:headerReference w:type="first" r:id="rId13"/>
      <w:pgSz w:w="11907" w:h="16840" w:code="9"/>
      <w:pgMar w:top="1440" w:right="1440" w:bottom="1440" w:left="1440" w:header="284" w:footer="284" w:gutter="0"/>
      <w:cols w:space="708"/>
      <w:titlePg/>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64183" w14:textId="77777777" w:rsidR="00B74FAA" w:rsidRDefault="00B74FAA">
      <w:r>
        <w:separator/>
      </w:r>
    </w:p>
  </w:endnote>
  <w:endnote w:type="continuationSeparator" w:id="0">
    <w:p w14:paraId="7D6FB6F1" w14:textId="77777777" w:rsidR="00B74FAA" w:rsidRDefault="00B7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Vani">
    <w:charset w:val="00"/>
    <w:family w:val="roman"/>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425512"/>
      <w:docPartObj>
        <w:docPartGallery w:val="Page Numbers (Bottom of Page)"/>
        <w:docPartUnique/>
      </w:docPartObj>
    </w:sdtPr>
    <w:sdtEndPr/>
    <w:sdtContent>
      <w:sdt>
        <w:sdtPr>
          <w:id w:val="1381519828"/>
          <w:docPartObj>
            <w:docPartGallery w:val="Page Numbers (Top of Page)"/>
            <w:docPartUnique/>
          </w:docPartObj>
        </w:sdtPr>
        <w:sdtEndPr/>
        <w:sdtContent>
          <w:p w14:paraId="19CFE247" w14:textId="77777777" w:rsidR="00E822F8" w:rsidRDefault="00B74FAA">
            <w:pPr>
              <w:pStyle w:val="Footer"/>
              <w:jc w:val="right"/>
            </w:pPr>
          </w:p>
        </w:sdtContent>
      </w:sdt>
    </w:sdtContent>
  </w:sdt>
  <w:p w14:paraId="57288965" w14:textId="77777777" w:rsidR="00E822F8" w:rsidRDefault="00E8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7D365" w14:textId="77777777" w:rsidR="00B74FAA" w:rsidRDefault="00B74FAA">
      <w:r>
        <w:separator/>
      </w:r>
    </w:p>
  </w:footnote>
  <w:footnote w:type="continuationSeparator" w:id="0">
    <w:p w14:paraId="388BC75D" w14:textId="77777777" w:rsidR="00B74FAA" w:rsidRDefault="00B74FAA">
      <w:r>
        <w:continuationSeparator/>
      </w:r>
    </w:p>
  </w:footnote>
  <w:footnote w:id="1">
    <w:p w14:paraId="2FC0D9B8" w14:textId="6F5669A3" w:rsidR="008F7E59" w:rsidRPr="000D7A8E" w:rsidRDefault="008F7E59" w:rsidP="000D7A8E">
      <w:pPr>
        <w:pStyle w:val="FootnoteText"/>
        <w:jc w:val="both"/>
        <w:rPr>
          <w:rFonts w:ascii="Arial" w:hAnsi="Arial" w:cs="Arial"/>
          <w:lang w:val="en-GB"/>
        </w:rPr>
      </w:pPr>
      <w:r w:rsidRPr="000D7A8E">
        <w:rPr>
          <w:rStyle w:val="FootnoteReference"/>
          <w:rFonts w:ascii="Arial" w:hAnsi="Arial" w:cs="Arial"/>
        </w:rPr>
        <w:footnoteRef/>
      </w:r>
      <w:r w:rsidRPr="000D7A8E">
        <w:rPr>
          <w:rFonts w:ascii="Arial" w:hAnsi="Arial" w:cs="Arial"/>
        </w:rPr>
        <w:t xml:space="preserve"> </w:t>
      </w:r>
      <w:r w:rsidR="00B85302" w:rsidRPr="00827453">
        <w:rPr>
          <w:rFonts w:ascii="Arial" w:hAnsi="Arial" w:cs="Arial"/>
          <w:i/>
        </w:rPr>
        <w:t>Chala and others v Director of Public Prosecutions, KwaZulu-Natal and another</w:t>
      </w:r>
      <w:r w:rsidR="00B85302" w:rsidRPr="00B85302">
        <w:rPr>
          <w:rFonts w:ascii="Arial" w:hAnsi="Arial" w:cs="Arial"/>
        </w:rPr>
        <w:t xml:space="preserve"> 2015 (2) SACR 283 (KZP)</w:t>
      </w:r>
      <w:r w:rsidR="00827453">
        <w:rPr>
          <w:rFonts w:ascii="Arial" w:hAnsi="Arial" w:cs="Arial"/>
        </w:rPr>
        <w:t>.</w:t>
      </w:r>
    </w:p>
  </w:footnote>
  <w:footnote w:id="2">
    <w:p w14:paraId="146D444F" w14:textId="63B9382B" w:rsidR="008F7E59" w:rsidRPr="000D7A8E" w:rsidRDefault="008F7E59" w:rsidP="000D7A8E">
      <w:pPr>
        <w:pStyle w:val="FootnoteText"/>
        <w:jc w:val="both"/>
        <w:rPr>
          <w:rFonts w:ascii="Arial" w:hAnsi="Arial" w:cs="Arial"/>
          <w:lang w:val="en-GB"/>
        </w:rPr>
      </w:pPr>
      <w:r w:rsidRPr="000D7A8E">
        <w:rPr>
          <w:rStyle w:val="FootnoteReference"/>
          <w:rFonts w:ascii="Arial" w:hAnsi="Arial" w:cs="Arial"/>
        </w:rPr>
        <w:footnoteRef/>
      </w:r>
      <w:r w:rsidRPr="000D7A8E">
        <w:rPr>
          <w:rFonts w:ascii="Arial" w:hAnsi="Arial" w:cs="Arial"/>
        </w:rPr>
        <w:t xml:space="preserve"> </w:t>
      </w:r>
      <w:r w:rsidR="00D07B96" w:rsidRPr="00A92EB1">
        <w:rPr>
          <w:rFonts w:ascii="Arial" w:hAnsi="Arial" w:cs="Arial"/>
          <w:i/>
        </w:rPr>
        <w:t>S v G</w:t>
      </w:r>
      <w:r w:rsidR="00A92EB1" w:rsidRPr="00A92EB1">
        <w:rPr>
          <w:rFonts w:ascii="Arial" w:hAnsi="Arial" w:cs="Arial"/>
          <w:i/>
        </w:rPr>
        <w:t>ayiya</w:t>
      </w:r>
      <w:r w:rsidR="00D07B96" w:rsidRPr="00D07B96">
        <w:rPr>
          <w:rFonts w:ascii="Arial" w:hAnsi="Arial" w:cs="Arial"/>
        </w:rPr>
        <w:t xml:space="preserve"> 2016 (2) SACR 165 (SCA)</w:t>
      </w:r>
      <w:r w:rsidR="00A92EB1">
        <w:rPr>
          <w:rFonts w:ascii="Arial" w:hAnsi="Arial" w:cs="Arial"/>
        </w:rPr>
        <w:t>.</w:t>
      </w:r>
    </w:p>
  </w:footnote>
  <w:footnote w:id="3">
    <w:p w14:paraId="3EE243B8" w14:textId="223E6C82" w:rsidR="000D7A8E" w:rsidRPr="000D7A8E" w:rsidRDefault="000D7A8E" w:rsidP="000D7A8E">
      <w:pPr>
        <w:pStyle w:val="FootnoteText"/>
        <w:jc w:val="both"/>
        <w:rPr>
          <w:rFonts w:ascii="Arial" w:hAnsi="Arial" w:cs="Arial"/>
          <w:lang w:val="en-GB"/>
        </w:rPr>
      </w:pPr>
      <w:r w:rsidRPr="000D7A8E">
        <w:rPr>
          <w:rStyle w:val="FootnoteReference"/>
          <w:rFonts w:ascii="Arial" w:hAnsi="Arial" w:cs="Arial"/>
        </w:rPr>
        <w:footnoteRef/>
      </w:r>
      <w:r w:rsidRPr="000D7A8E">
        <w:rPr>
          <w:rFonts w:ascii="Arial" w:hAnsi="Arial" w:cs="Arial"/>
        </w:rPr>
        <w:t xml:space="preserve"> </w:t>
      </w:r>
      <w:r w:rsidR="00C04DF0" w:rsidRPr="00C04DF0">
        <w:rPr>
          <w:rFonts w:ascii="Arial" w:hAnsi="Arial" w:cs="Arial"/>
          <w:i/>
        </w:rPr>
        <w:t>S v Langalitshoni</w:t>
      </w:r>
      <w:r w:rsidR="00C04DF0" w:rsidRPr="00C04DF0">
        <w:rPr>
          <w:rFonts w:ascii="Arial" w:hAnsi="Arial" w:cs="Arial"/>
        </w:rPr>
        <w:t xml:space="preserve"> 2020 (2) SACR 65 (ECM)</w:t>
      </w:r>
      <w:r w:rsidR="00C04DF0">
        <w:rPr>
          <w:rFonts w:ascii="Arial" w:hAnsi="Arial" w:cs="Arial"/>
        </w:rPr>
        <w:t>.</w:t>
      </w:r>
    </w:p>
  </w:footnote>
  <w:footnote w:id="4">
    <w:p w14:paraId="094CCC74" w14:textId="04F4E524" w:rsidR="000D7A8E" w:rsidRPr="000D7A8E" w:rsidRDefault="000D7A8E" w:rsidP="000D7A8E">
      <w:pPr>
        <w:pStyle w:val="FootnoteText"/>
        <w:jc w:val="both"/>
        <w:rPr>
          <w:rFonts w:ascii="Arial" w:hAnsi="Arial" w:cs="Arial"/>
          <w:lang w:val="en-GB"/>
        </w:rPr>
      </w:pPr>
      <w:r w:rsidRPr="000D7A8E">
        <w:rPr>
          <w:rStyle w:val="FootnoteReference"/>
          <w:rFonts w:ascii="Arial" w:hAnsi="Arial" w:cs="Arial"/>
        </w:rPr>
        <w:footnoteRef/>
      </w:r>
      <w:r w:rsidRPr="000D7A8E">
        <w:rPr>
          <w:rFonts w:ascii="Arial" w:hAnsi="Arial" w:cs="Arial"/>
        </w:rPr>
        <w:t xml:space="preserve"> </w:t>
      </w:r>
      <w:r w:rsidR="00D0602F" w:rsidRPr="00D10369">
        <w:rPr>
          <w:rFonts w:ascii="Arial" w:hAnsi="Arial" w:cs="Arial"/>
          <w:i/>
        </w:rPr>
        <w:t>Nxumalo v The State</w:t>
      </w:r>
      <w:r w:rsidR="00D10369">
        <w:rPr>
          <w:rFonts w:ascii="Arial" w:hAnsi="Arial" w:cs="Arial"/>
        </w:rPr>
        <w:t xml:space="preserve"> (KwaZulu-Natal Local Division, Durban) unreported case no AR263/2019 (10 February 2022)</w:t>
      </w:r>
    </w:p>
  </w:footnote>
  <w:footnote w:id="5">
    <w:p w14:paraId="624C331D" w14:textId="3F80570F" w:rsidR="000D7A8E" w:rsidRPr="000D7A8E" w:rsidRDefault="000D7A8E" w:rsidP="000D7A8E">
      <w:pPr>
        <w:pStyle w:val="FootnoteText"/>
        <w:jc w:val="both"/>
        <w:rPr>
          <w:rFonts w:ascii="Arial" w:hAnsi="Arial" w:cs="Arial"/>
          <w:lang w:val="en-GB"/>
        </w:rPr>
      </w:pPr>
      <w:r w:rsidRPr="000D7A8E">
        <w:rPr>
          <w:rStyle w:val="FootnoteReference"/>
          <w:rFonts w:ascii="Arial" w:hAnsi="Arial" w:cs="Arial"/>
        </w:rPr>
        <w:footnoteRef/>
      </w:r>
      <w:r w:rsidRPr="000D7A8E">
        <w:rPr>
          <w:rFonts w:ascii="Arial" w:hAnsi="Arial" w:cs="Arial"/>
        </w:rPr>
        <w:t xml:space="preserve"> </w:t>
      </w:r>
      <w:r w:rsidR="00C7056F" w:rsidRPr="00C7056F">
        <w:rPr>
          <w:rFonts w:ascii="Arial" w:hAnsi="Arial" w:cs="Arial"/>
        </w:rPr>
        <w:t xml:space="preserve">See </w:t>
      </w:r>
      <w:r w:rsidR="00C7056F" w:rsidRPr="00C7056F">
        <w:rPr>
          <w:rFonts w:ascii="Arial" w:hAnsi="Arial" w:cs="Arial"/>
          <w:i/>
        </w:rPr>
        <w:t>S v Khambule</w:t>
      </w:r>
      <w:r w:rsidR="00C7056F" w:rsidRPr="00C7056F">
        <w:rPr>
          <w:rFonts w:ascii="Arial" w:hAnsi="Arial" w:cs="Arial"/>
        </w:rPr>
        <w:t xml:space="preserve"> 1999 (2) SACR 365 (O) at 367</w:t>
      </w:r>
      <w:r w:rsidR="00C7056F">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7922" w14:textId="77777777" w:rsidR="00E822F8" w:rsidRDefault="00E822F8" w:rsidP="007315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E1EE4E" w14:textId="77777777" w:rsidR="00E822F8" w:rsidRDefault="00E822F8" w:rsidP="002158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728587"/>
      <w:docPartObj>
        <w:docPartGallery w:val="Page Numbers (Top of Page)"/>
        <w:docPartUnique/>
      </w:docPartObj>
    </w:sdtPr>
    <w:sdtEndPr>
      <w:rPr>
        <w:rFonts w:ascii="Arial" w:hAnsi="Arial" w:cs="Arial"/>
        <w:noProof/>
      </w:rPr>
    </w:sdtEndPr>
    <w:sdtContent>
      <w:p w14:paraId="0A928B0A" w14:textId="77777777" w:rsidR="008F7E59" w:rsidRDefault="008F7E59">
        <w:pPr>
          <w:pStyle w:val="Header"/>
          <w:jc w:val="right"/>
        </w:pPr>
      </w:p>
      <w:p w14:paraId="32ECAAC4" w14:textId="3BF0C480" w:rsidR="008F7E59" w:rsidRPr="008F7E59" w:rsidRDefault="008F7E59">
        <w:pPr>
          <w:pStyle w:val="Header"/>
          <w:jc w:val="right"/>
          <w:rPr>
            <w:rFonts w:ascii="Arial" w:hAnsi="Arial" w:cs="Arial"/>
          </w:rPr>
        </w:pPr>
        <w:r w:rsidRPr="008F7E59">
          <w:rPr>
            <w:rFonts w:ascii="Arial" w:hAnsi="Arial" w:cs="Arial"/>
          </w:rPr>
          <w:fldChar w:fldCharType="begin"/>
        </w:r>
        <w:r w:rsidRPr="008F7E59">
          <w:rPr>
            <w:rFonts w:ascii="Arial" w:hAnsi="Arial" w:cs="Arial"/>
          </w:rPr>
          <w:instrText xml:space="preserve"> PAGE   \* MERGEFORMAT </w:instrText>
        </w:r>
        <w:r w:rsidRPr="008F7E59">
          <w:rPr>
            <w:rFonts w:ascii="Arial" w:hAnsi="Arial" w:cs="Arial"/>
          </w:rPr>
          <w:fldChar w:fldCharType="separate"/>
        </w:r>
        <w:r w:rsidR="00FE5D86">
          <w:rPr>
            <w:rFonts w:ascii="Arial" w:hAnsi="Arial" w:cs="Arial"/>
            <w:noProof/>
          </w:rPr>
          <w:t>2</w:t>
        </w:r>
        <w:r w:rsidRPr="008F7E59">
          <w:rPr>
            <w:rFonts w:ascii="Arial" w:hAnsi="Arial" w:cs="Arial"/>
            <w:noProof/>
          </w:rPr>
          <w:fldChar w:fldCharType="end"/>
        </w:r>
      </w:p>
    </w:sdtContent>
  </w:sdt>
  <w:p w14:paraId="3C5FFA85" w14:textId="77777777" w:rsidR="00E822F8" w:rsidRDefault="00E82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9DD8" w14:textId="77777777" w:rsidR="008F7E59" w:rsidRDefault="008F7E59">
    <w:pPr>
      <w:pStyle w:val="Header"/>
      <w:jc w:val="right"/>
    </w:pPr>
  </w:p>
  <w:p w14:paraId="60513B3D" w14:textId="77777777" w:rsidR="008F7E59" w:rsidRDefault="008F7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976"/>
    <w:multiLevelType w:val="hybridMultilevel"/>
    <w:tmpl w:val="92902A9A"/>
    <w:lvl w:ilvl="0" w:tplc="E124B978">
      <w:start w:val="1"/>
      <w:numFmt w:val="upperLetter"/>
      <w:pStyle w:val="Heading1"/>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644E58"/>
    <w:multiLevelType w:val="multilevel"/>
    <w:tmpl w:val="FB522C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45B5019"/>
    <w:multiLevelType w:val="hybridMultilevel"/>
    <w:tmpl w:val="EB56D8AC"/>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25293"/>
    <w:multiLevelType w:val="hybridMultilevel"/>
    <w:tmpl w:val="EFD667C2"/>
    <w:lvl w:ilvl="0" w:tplc="F74241C2">
      <w:start w:val="1"/>
      <w:numFmt w:val="decimal"/>
      <w:lvlText w:val="[%1]"/>
      <w:lvlJc w:val="left"/>
      <w:pPr>
        <w:ind w:left="862" w:hanging="72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84B6519"/>
    <w:multiLevelType w:val="multilevel"/>
    <w:tmpl w:val="C8842B28"/>
    <w:numStyleLink w:val="Style1"/>
  </w:abstractNum>
  <w:abstractNum w:abstractNumId="5" w15:restartNumberingAfterBreak="0">
    <w:nsid w:val="0A174935"/>
    <w:multiLevelType w:val="hybridMultilevel"/>
    <w:tmpl w:val="AE707F26"/>
    <w:lvl w:ilvl="0" w:tplc="67C208D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C874D84"/>
    <w:multiLevelType w:val="hybridMultilevel"/>
    <w:tmpl w:val="182C91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D9D7361"/>
    <w:multiLevelType w:val="hybridMultilevel"/>
    <w:tmpl w:val="60982C72"/>
    <w:lvl w:ilvl="0" w:tplc="3BD8469C">
      <w:start w:val="1"/>
      <w:numFmt w:val="lowerLetter"/>
      <w:lvlText w:val="%1."/>
      <w:lvlJc w:val="left"/>
      <w:pPr>
        <w:ind w:left="740" w:hanging="360"/>
      </w:pPr>
      <w:rPr>
        <w:rFonts w:hint="default"/>
      </w:rPr>
    </w:lvl>
    <w:lvl w:ilvl="1" w:tplc="1C090019" w:tentative="1">
      <w:start w:val="1"/>
      <w:numFmt w:val="lowerLetter"/>
      <w:lvlText w:val="%2."/>
      <w:lvlJc w:val="left"/>
      <w:pPr>
        <w:ind w:left="1460" w:hanging="360"/>
      </w:pPr>
    </w:lvl>
    <w:lvl w:ilvl="2" w:tplc="1C09001B" w:tentative="1">
      <w:start w:val="1"/>
      <w:numFmt w:val="lowerRoman"/>
      <w:lvlText w:val="%3."/>
      <w:lvlJc w:val="right"/>
      <w:pPr>
        <w:ind w:left="2180" w:hanging="180"/>
      </w:pPr>
    </w:lvl>
    <w:lvl w:ilvl="3" w:tplc="1C09000F" w:tentative="1">
      <w:start w:val="1"/>
      <w:numFmt w:val="decimal"/>
      <w:lvlText w:val="%4."/>
      <w:lvlJc w:val="left"/>
      <w:pPr>
        <w:ind w:left="2900" w:hanging="360"/>
      </w:pPr>
    </w:lvl>
    <w:lvl w:ilvl="4" w:tplc="1C090019" w:tentative="1">
      <w:start w:val="1"/>
      <w:numFmt w:val="lowerLetter"/>
      <w:lvlText w:val="%5."/>
      <w:lvlJc w:val="left"/>
      <w:pPr>
        <w:ind w:left="3620" w:hanging="360"/>
      </w:pPr>
    </w:lvl>
    <w:lvl w:ilvl="5" w:tplc="1C09001B" w:tentative="1">
      <w:start w:val="1"/>
      <w:numFmt w:val="lowerRoman"/>
      <w:lvlText w:val="%6."/>
      <w:lvlJc w:val="right"/>
      <w:pPr>
        <w:ind w:left="4340" w:hanging="180"/>
      </w:pPr>
    </w:lvl>
    <w:lvl w:ilvl="6" w:tplc="1C09000F" w:tentative="1">
      <w:start w:val="1"/>
      <w:numFmt w:val="decimal"/>
      <w:lvlText w:val="%7."/>
      <w:lvlJc w:val="left"/>
      <w:pPr>
        <w:ind w:left="5060" w:hanging="360"/>
      </w:pPr>
    </w:lvl>
    <w:lvl w:ilvl="7" w:tplc="1C090019" w:tentative="1">
      <w:start w:val="1"/>
      <w:numFmt w:val="lowerLetter"/>
      <w:lvlText w:val="%8."/>
      <w:lvlJc w:val="left"/>
      <w:pPr>
        <w:ind w:left="5780" w:hanging="360"/>
      </w:pPr>
    </w:lvl>
    <w:lvl w:ilvl="8" w:tplc="1C09001B" w:tentative="1">
      <w:start w:val="1"/>
      <w:numFmt w:val="lowerRoman"/>
      <w:lvlText w:val="%9."/>
      <w:lvlJc w:val="right"/>
      <w:pPr>
        <w:ind w:left="6500" w:hanging="180"/>
      </w:pPr>
    </w:lvl>
  </w:abstractNum>
  <w:abstractNum w:abstractNumId="8" w15:restartNumberingAfterBreak="0">
    <w:nsid w:val="13141B50"/>
    <w:multiLevelType w:val="hybridMultilevel"/>
    <w:tmpl w:val="4F200F58"/>
    <w:lvl w:ilvl="0" w:tplc="DC16F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0440F"/>
    <w:multiLevelType w:val="hybridMultilevel"/>
    <w:tmpl w:val="3A42654C"/>
    <w:lvl w:ilvl="0" w:tplc="70DE97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70F3EBB"/>
    <w:multiLevelType w:val="hybridMultilevel"/>
    <w:tmpl w:val="0896CC78"/>
    <w:lvl w:ilvl="0" w:tplc="9A2E8270">
      <w:start w:val="1"/>
      <w:numFmt w:val="lowerLetter"/>
      <w:pStyle w:val="Heading3"/>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1AC94F60"/>
    <w:multiLevelType w:val="hybridMultilevel"/>
    <w:tmpl w:val="6C8224F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627BD"/>
    <w:multiLevelType w:val="multilevel"/>
    <w:tmpl w:val="68BC89D0"/>
    <w:lvl w:ilvl="0">
      <w:start w:val="2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D4D5017"/>
    <w:multiLevelType w:val="hybridMultilevel"/>
    <w:tmpl w:val="BC409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551EA"/>
    <w:multiLevelType w:val="hybridMultilevel"/>
    <w:tmpl w:val="291696A0"/>
    <w:lvl w:ilvl="0" w:tplc="91027F9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0214B4A"/>
    <w:multiLevelType w:val="hybridMultilevel"/>
    <w:tmpl w:val="14A69C96"/>
    <w:lvl w:ilvl="0" w:tplc="243C7A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06A4A49"/>
    <w:multiLevelType w:val="hybridMultilevel"/>
    <w:tmpl w:val="6F6A9DA4"/>
    <w:lvl w:ilvl="0" w:tplc="07C687FC">
      <w:start w:val="1"/>
      <w:numFmt w:val="lowerLetter"/>
      <w:lvlText w:val="%1."/>
      <w:lvlJc w:val="left"/>
      <w:pPr>
        <w:ind w:left="740" w:hanging="360"/>
      </w:pPr>
      <w:rPr>
        <w:rFonts w:hint="default"/>
      </w:rPr>
    </w:lvl>
    <w:lvl w:ilvl="1" w:tplc="1C090019" w:tentative="1">
      <w:start w:val="1"/>
      <w:numFmt w:val="lowerLetter"/>
      <w:lvlText w:val="%2."/>
      <w:lvlJc w:val="left"/>
      <w:pPr>
        <w:ind w:left="1460" w:hanging="360"/>
      </w:pPr>
    </w:lvl>
    <w:lvl w:ilvl="2" w:tplc="1C09001B" w:tentative="1">
      <w:start w:val="1"/>
      <w:numFmt w:val="lowerRoman"/>
      <w:lvlText w:val="%3."/>
      <w:lvlJc w:val="right"/>
      <w:pPr>
        <w:ind w:left="2180" w:hanging="180"/>
      </w:pPr>
    </w:lvl>
    <w:lvl w:ilvl="3" w:tplc="1C09000F" w:tentative="1">
      <w:start w:val="1"/>
      <w:numFmt w:val="decimal"/>
      <w:lvlText w:val="%4."/>
      <w:lvlJc w:val="left"/>
      <w:pPr>
        <w:ind w:left="2900" w:hanging="360"/>
      </w:pPr>
    </w:lvl>
    <w:lvl w:ilvl="4" w:tplc="1C090019" w:tentative="1">
      <w:start w:val="1"/>
      <w:numFmt w:val="lowerLetter"/>
      <w:lvlText w:val="%5."/>
      <w:lvlJc w:val="left"/>
      <w:pPr>
        <w:ind w:left="3620" w:hanging="360"/>
      </w:pPr>
    </w:lvl>
    <w:lvl w:ilvl="5" w:tplc="1C09001B" w:tentative="1">
      <w:start w:val="1"/>
      <w:numFmt w:val="lowerRoman"/>
      <w:lvlText w:val="%6."/>
      <w:lvlJc w:val="right"/>
      <w:pPr>
        <w:ind w:left="4340" w:hanging="180"/>
      </w:pPr>
    </w:lvl>
    <w:lvl w:ilvl="6" w:tplc="1C09000F" w:tentative="1">
      <w:start w:val="1"/>
      <w:numFmt w:val="decimal"/>
      <w:lvlText w:val="%7."/>
      <w:lvlJc w:val="left"/>
      <w:pPr>
        <w:ind w:left="5060" w:hanging="360"/>
      </w:pPr>
    </w:lvl>
    <w:lvl w:ilvl="7" w:tplc="1C090019" w:tentative="1">
      <w:start w:val="1"/>
      <w:numFmt w:val="lowerLetter"/>
      <w:lvlText w:val="%8."/>
      <w:lvlJc w:val="left"/>
      <w:pPr>
        <w:ind w:left="5780" w:hanging="360"/>
      </w:pPr>
    </w:lvl>
    <w:lvl w:ilvl="8" w:tplc="1C09001B" w:tentative="1">
      <w:start w:val="1"/>
      <w:numFmt w:val="lowerRoman"/>
      <w:lvlText w:val="%9."/>
      <w:lvlJc w:val="right"/>
      <w:pPr>
        <w:ind w:left="6500" w:hanging="180"/>
      </w:pPr>
    </w:lvl>
  </w:abstractNum>
  <w:abstractNum w:abstractNumId="17" w15:restartNumberingAfterBreak="0">
    <w:nsid w:val="22D57B9F"/>
    <w:multiLevelType w:val="hybridMultilevel"/>
    <w:tmpl w:val="C2CCA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5D0170"/>
    <w:multiLevelType w:val="multilevel"/>
    <w:tmpl w:val="C8842B28"/>
    <w:numStyleLink w:val="Style1"/>
  </w:abstractNum>
  <w:abstractNum w:abstractNumId="19" w15:restartNumberingAfterBreak="0">
    <w:nsid w:val="370C1930"/>
    <w:multiLevelType w:val="hybridMultilevel"/>
    <w:tmpl w:val="909C4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D85CE2"/>
    <w:multiLevelType w:val="hybridMultilevel"/>
    <w:tmpl w:val="C2A8471C"/>
    <w:lvl w:ilvl="0" w:tplc="66F6785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15:restartNumberingAfterBreak="0">
    <w:nsid w:val="3C443352"/>
    <w:multiLevelType w:val="multilevel"/>
    <w:tmpl w:val="C8842B28"/>
    <w:styleLink w:val="Style1"/>
    <w:lvl w:ilvl="0">
      <w:start w:val="1"/>
      <w:numFmt w:val="decimal"/>
      <w:pStyle w:val="1"/>
      <w:lvlText w:val="%1"/>
      <w:lvlJc w:val="center"/>
      <w:pPr>
        <w:tabs>
          <w:tab w:val="num" w:pos="851"/>
        </w:tabs>
        <w:ind w:left="851" w:hanging="851"/>
      </w:pPr>
      <w:rPr>
        <w:rFonts w:hint="default"/>
      </w:rPr>
    </w:lvl>
    <w:lvl w:ilvl="1">
      <w:start w:val="1"/>
      <w:numFmt w:val="decimal"/>
      <w:pStyle w:val="11"/>
      <w:lvlText w:val="%1.%2"/>
      <w:lvlJc w:val="left"/>
      <w:pPr>
        <w:tabs>
          <w:tab w:val="num" w:pos="3402"/>
        </w:tabs>
        <w:ind w:left="3402" w:hanging="708"/>
      </w:pPr>
      <w:rPr>
        <w:rFonts w:hint="default"/>
      </w:rPr>
    </w:lvl>
    <w:lvl w:ilvl="2">
      <w:start w:val="1"/>
      <w:numFmt w:val="decimal"/>
      <w:pStyle w:val="111"/>
      <w:lvlText w:val="%1.%2.%3"/>
      <w:lvlJc w:val="left"/>
      <w:pPr>
        <w:tabs>
          <w:tab w:val="num" w:pos="2552"/>
        </w:tabs>
        <w:ind w:left="2552" w:hanging="993"/>
      </w:pPr>
      <w:rPr>
        <w:rFonts w:hint="default"/>
      </w:rPr>
    </w:lvl>
    <w:lvl w:ilvl="3">
      <w:start w:val="1"/>
      <w:numFmt w:val="decimal"/>
      <w:pStyle w:val="1111"/>
      <w:lvlText w:val="%1.%2.%3.%4"/>
      <w:lvlJc w:val="left"/>
      <w:pPr>
        <w:tabs>
          <w:tab w:val="num" w:pos="3686"/>
        </w:tabs>
        <w:ind w:left="3686" w:hanging="1134"/>
      </w:pPr>
      <w:rPr>
        <w:rFonts w:hint="default"/>
      </w:rPr>
    </w:lvl>
    <w:lvl w:ilvl="4">
      <w:start w:val="1"/>
      <w:numFmt w:val="decimal"/>
      <w:lvlText w:val="%1.%2.%3.%4.%5."/>
      <w:lvlJc w:val="left"/>
      <w:pPr>
        <w:tabs>
          <w:tab w:val="num" w:pos="4961"/>
        </w:tabs>
        <w:ind w:left="4961" w:hanging="1275"/>
      </w:pPr>
      <w:rPr>
        <w:rFonts w:hint="default"/>
      </w:rPr>
    </w:lvl>
    <w:lvl w:ilvl="5">
      <w:start w:val="1"/>
      <w:numFmt w:val="decimal"/>
      <w:lvlText w:val="%1.%2.%3.%4.%5.%6."/>
      <w:lvlJc w:val="left"/>
      <w:pPr>
        <w:tabs>
          <w:tab w:val="num" w:pos="-5124"/>
        </w:tabs>
        <w:ind w:left="-5628" w:hanging="936"/>
      </w:pPr>
      <w:rPr>
        <w:rFonts w:hint="default"/>
      </w:rPr>
    </w:lvl>
    <w:lvl w:ilvl="6">
      <w:start w:val="1"/>
      <w:numFmt w:val="decimal"/>
      <w:lvlText w:val="%1.%2.%3.%4.%5.%6.%7."/>
      <w:lvlJc w:val="left"/>
      <w:pPr>
        <w:tabs>
          <w:tab w:val="num" w:pos="-4404"/>
        </w:tabs>
        <w:ind w:left="-5124" w:hanging="1080"/>
      </w:pPr>
      <w:rPr>
        <w:rFonts w:hint="default"/>
      </w:rPr>
    </w:lvl>
    <w:lvl w:ilvl="7">
      <w:start w:val="1"/>
      <w:numFmt w:val="decimal"/>
      <w:lvlText w:val="%1.%2.%3.%4.%5.%6.%7.%8."/>
      <w:lvlJc w:val="left"/>
      <w:pPr>
        <w:tabs>
          <w:tab w:val="num" w:pos="-4044"/>
        </w:tabs>
        <w:ind w:left="-4620" w:hanging="1224"/>
      </w:pPr>
      <w:rPr>
        <w:rFonts w:hint="default"/>
      </w:rPr>
    </w:lvl>
    <w:lvl w:ilvl="8">
      <w:start w:val="1"/>
      <w:numFmt w:val="decimal"/>
      <w:lvlText w:val="%1.%2.%3.%4.%5.%6.%7.%8.%9."/>
      <w:lvlJc w:val="left"/>
      <w:pPr>
        <w:tabs>
          <w:tab w:val="num" w:pos="-3324"/>
        </w:tabs>
        <w:ind w:left="-4044" w:hanging="1440"/>
      </w:pPr>
      <w:rPr>
        <w:rFonts w:hint="default"/>
      </w:rPr>
    </w:lvl>
  </w:abstractNum>
  <w:abstractNum w:abstractNumId="22" w15:restartNumberingAfterBreak="0">
    <w:nsid w:val="41CA1F98"/>
    <w:multiLevelType w:val="hybridMultilevel"/>
    <w:tmpl w:val="DB8AFA14"/>
    <w:lvl w:ilvl="0" w:tplc="63507FBE">
      <w:start w:val="1"/>
      <w:numFmt w:val="lowerRoman"/>
      <w:pStyle w:val="Heading2"/>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25442A4"/>
    <w:multiLevelType w:val="multilevel"/>
    <w:tmpl w:val="36B666AC"/>
    <w:styleLink w:val="Style2"/>
    <w:lvl w:ilvl="0">
      <w:start w:val="1"/>
      <w:numFmt w:val="decimal"/>
      <w:lvlText w:val="%1"/>
      <w:lvlJc w:val="center"/>
      <w:pPr>
        <w:tabs>
          <w:tab w:val="num" w:pos="4536"/>
        </w:tabs>
        <w:ind w:left="4536" w:hanging="425"/>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843"/>
        </w:tabs>
        <w:ind w:left="1843" w:hanging="709"/>
      </w:pPr>
      <w:rPr>
        <w:rFonts w:hint="default"/>
      </w:rPr>
    </w:lvl>
    <w:lvl w:ilvl="3">
      <w:start w:val="1"/>
      <w:numFmt w:val="decimal"/>
      <w:lvlText w:val="%1.%2.%3.%4"/>
      <w:lvlJc w:val="left"/>
      <w:pPr>
        <w:tabs>
          <w:tab w:val="num" w:pos="2835"/>
        </w:tabs>
        <w:ind w:left="2835" w:hanging="992"/>
      </w:pPr>
      <w:rPr>
        <w:rFonts w:hint="default"/>
      </w:rPr>
    </w:lvl>
    <w:lvl w:ilvl="4">
      <w:start w:val="1"/>
      <w:numFmt w:val="decimal"/>
      <w:lvlText w:val="%1.%2.%3.%4.%5."/>
      <w:lvlJc w:val="left"/>
      <w:pPr>
        <w:tabs>
          <w:tab w:val="num" w:pos="4111"/>
        </w:tabs>
        <w:ind w:left="4111" w:hanging="1276"/>
      </w:pPr>
      <w:rPr>
        <w:rFonts w:hint="default"/>
      </w:rPr>
    </w:lvl>
    <w:lvl w:ilvl="5">
      <w:start w:val="1"/>
      <w:numFmt w:val="decimal"/>
      <w:lvlText w:val="%1.%2.%3.%4.%5.%6."/>
      <w:lvlJc w:val="left"/>
      <w:pPr>
        <w:tabs>
          <w:tab w:val="num" w:pos="-1013"/>
        </w:tabs>
        <w:ind w:left="-1517" w:hanging="936"/>
      </w:pPr>
      <w:rPr>
        <w:rFonts w:hint="default"/>
      </w:rPr>
    </w:lvl>
    <w:lvl w:ilvl="6">
      <w:start w:val="1"/>
      <w:numFmt w:val="decimal"/>
      <w:lvlText w:val="%1.%2.%3.%4.%5.%6.%7."/>
      <w:lvlJc w:val="left"/>
      <w:pPr>
        <w:tabs>
          <w:tab w:val="num" w:pos="-293"/>
        </w:tabs>
        <w:ind w:left="-1013" w:hanging="1080"/>
      </w:pPr>
      <w:rPr>
        <w:rFonts w:hint="default"/>
      </w:rPr>
    </w:lvl>
    <w:lvl w:ilvl="7">
      <w:start w:val="1"/>
      <w:numFmt w:val="decimal"/>
      <w:lvlText w:val="%1.%2.%3.%4.%5.%6.%7.%8."/>
      <w:lvlJc w:val="left"/>
      <w:pPr>
        <w:tabs>
          <w:tab w:val="num" w:pos="67"/>
        </w:tabs>
        <w:ind w:left="-509" w:hanging="1224"/>
      </w:pPr>
      <w:rPr>
        <w:rFonts w:hint="default"/>
      </w:rPr>
    </w:lvl>
    <w:lvl w:ilvl="8">
      <w:start w:val="1"/>
      <w:numFmt w:val="decimal"/>
      <w:lvlText w:val="%1.%2.%3.%4.%5.%6.%7.%8.%9."/>
      <w:lvlJc w:val="left"/>
      <w:pPr>
        <w:tabs>
          <w:tab w:val="num" w:pos="787"/>
        </w:tabs>
        <w:ind w:left="67" w:hanging="1440"/>
      </w:pPr>
      <w:rPr>
        <w:rFonts w:hint="default"/>
      </w:rPr>
    </w:lvl>
  </w:abstractNum>
  <w:abstractNum w:abstractNumId="24" w15:restartNumberingAfterBreak="0">
    <w:nsid w:val="44634004"/>
    <w:multiLevelType w:val="hybridMultilevel"/>
    <w:tmpl w:val="9580E2A6"/>
    <w:lvl w:ilvl="0" w:tplc="6600947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5" w15:restartNumberingAfterBreak="0">
    <w:nsid w:val="468775E4"/>
    <w:multiLevelType w:val="hybridMultilevel"/>
    <w:tmpl w:val="256E4C72"/>
    <w:lvl w:ilvl="0" w:tplc="26CA5A26">
      <w:start w:val="1"/>
      <w:numFmt w:val="decimal"/>
      <w:lvlText w:val="%1."/>
      <w:lvlJc w:val="left"/>
      <w:pPr>
        <w:ind w:left="720" w:hanging="360"/>
      </w:pPr>
      <w:rPr>
        <w:rFonts w:hint="default"/>
        <w:b w:val="0"/>
        <w:bCs/>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1F3F57"/>
    <w:multiLevelType w:val="hybridMultilevel"/>
    <w:tmpl w:val="E5AEFDBC"/>
    <w:lvl w:ilvl="0" w:tplc="EE500ED2">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7" w15:restartNumberingAfterBreak="0">
    <w:nsid w:val="49BE507A"/>
    <w:multiLevelType w:val="multilevel"/>
    <w:tmpl w:val="4ABC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BA7180"/>
    <w:multiLevelType w:val="multilevel"/>
    <w:tmpl w:val="031477C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4C5344C6"/>
    <w:multiLevelType w:val="multilevel"/>
    <w:tmpl w:val="4A368A78"/>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1B26041"/>
    <w:multiLevelType w:val="hybridMultilevel"/>
    <w:tmpl w:val="D920316A"/>
    <w:lvl w:ilvl="0" w:tplc="E95AC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B701E8"/>
    <w:multiLevelType w:val="multilevel"/>
    <w:tmpl w:val="6C649DD0"/>
    <w:lvl w:ilvl="0">
      <w:start w:val="1"/>
      <w:numFmt w:val="decimal"/>
      <w:lvlText w:val="%1."/>
      <w:lvlJc w:val="left"/>
      <w:pPr>
        <w:ind w:left="720" w:hanging="360"/>
      </w:pPr>
      <w:rPr>
        <w:rFonts w:ascii="Univers" w:eastAsia="Calibri" w:hAnsi="Univers" w:cs="Vani" w:hint="default"/>
      </w:rPr>
    </w:lvl>
    <w:lvl w:ilvl="1">
      <w:start w:val="1"/>
      <w:numFmt w:val="decimal"/>
      <w:isLgl/>
      <w:lvlText w:val="%1.%2"/>
      <w:lvlJc w:val="left"/>
      <w:pPr>
        <w:ind w:left="1418" w:hanging="1418"/>
      </w:pPr>
      <w:rPr>
        <w:rFonts w:hint="default"/>
        <w:b w:val="0"/>
        <w:i w:val="0"/>
      </w:rPr>
    </w:lvl>
    <w:lvl w:ilvl="2">
      <w:start w:val="1"/>
      <w:numFmt w:val="decimal"/>
      <w:isLgl/>
      <w:lvlText w:val="%1.%2.%3"/>
      <w:lvlJc w:val="left"/>
      <w:pPr>
        <w:ind w:left="1785" w:hanging="1425"/>
      </w:pPr>
      <w:rPr>
        <w:rFonts w:hint="default"/>
        <w:i w:val="0"/>
      </w:rPr>
    </w:lvl>
    <w:lvl w:ilvl="3">
      <w:start w:val="1"/>
      <w:numFmt w:val="decimal"/>
      <w:isLgl/>
      <w:lvlText w:val="%1.%2.%3.%4"/>
      <w:lvlJc w:val="left"/>
      <w:pPr>
        <w:ind w:left="1785" w:hanging="1425"/>
      </w:pPr>
      <w:rPr>
        <w:rFonts w:hint="default"/>
      </w:rPr>
    </w:lvl>
    <w:lvl w:ilvl="4">
      <w:start w:val="1"/>
      <w:numFmt w:val="decimal"/>
      <w:isLgl/>
      <w:lvlText w:val="%1.%2.%3.%4.%5"/>
      <w:lvlJc w:val="left"/>
      <w:pPr>
        <w:ind w:left="1785" w:hanging="142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53943D9"/>
    <w:multiLevelType w:val="hybridMultilevel"/>
    <w:tmpl w:val="7CE285B8"/>
    <w:lvl w:ilvl="0" w:tplc="EC7CF09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3" w15:restartNumberingAfterBreak="0">
    <w:nsid w:val="596F4098"/>
    <w:multiLevelType w:val="multilevel"/>
    <w:tmpl w:val="16565112"/>
    <w:lvl w:ilvl="0">
      <w:start w:val="1"/>
      <w:numFmt w:val="decimal"/>
      <w:lvlText w:val="%1."/>
      <w:lvlJc w:val="center"/>
      <w:pPr>
        <w:tabs>
          <w:tab w:val="num" w:pos="4176"/>
        </w:tabs>
        <w:ind w:left="4464" w:hanging="28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361"/>
        </w:tabs>
        <w:ind w:left="720" w:hanging="720"/>
      </w:pPr>
      <w:rPr>
        <w:rFonts w:hint="default"/>
      </w:rPr>
    </w:lvl>
    <w:lvl w:ilvl="2">
      <w:start w:val="1"/>
      <w:numFmt w:val="decimal"/>
      <w:lvlText w:val="%1.%2.%3."/>
      <w:lvlJc w:val="left"/>
      <w:pPr>
        <w:tabs>
          <w:tab w:val="num" w:pos="2155"/>
        </w:tabs>
        <w:ind w:left="1440" w:hanging="720"/>
      </w:pPr>
      <w:rPr>
        <w:rFonts w:hint="default"/>
      </w:rPr>
    </w:lvl>
    <w:lvl w:ilvl="3">
      <w:start w:val="1"/>
      <w:numFmt w:val="decimal"/>
      <w:lvlText w:val="%1.%2.%3.%4."/>
      <w:lvlJc w:val="left"/>
      <w:pPr>
        <w:ind w:left="2448" w:hanging="100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9DB611F"/>
    <w:multiLevelType w:val="multilevel"/>
    <w:tmpl w:val="7E46D37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5AFA63F9"/>
    <w:multiLevelType w:val="hybridMultilevel"/>
    <w:tmpl w:val="9F5AE1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CAB441A"/>
    <w:multiLevelType w:val="hybridMultilevel"/>
    <w:tmpl w:val="9892A90E"/>
    <w:lvl w:ilvl="0" w:tplc="2F6E1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5D5117"/>
    <w:multiLevelType w:val="hybridMultilevel"/>
    <w:tmpl w:val="37B44F76"/>
    <w:lvl w:ilvl="0" w:tplc="DA6E2D8C">
      <w:start w:val="1"/>
      <w:numFmt w:val="decimal"/>
      <w:lvlText w:val="[%1]"/>
      <w:lvlJc w:val="left"/>
      <w:pPr>
        <w:ind w:left="862"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307D41"/>
    <w:multiLevelType w:val="hybridMultilevel"/>
    <w:tmpl w:val="8B3CE4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0B40C34"/>
    <w:multiLevelType w:val="hybridMultilevel"/>
    <w:tmpl w:val="A418AFC8"/>
    <w:lvl w:ilvl="0" w:tplc="A1EC7292">
      <w:start w:val="1"/>
      <w:numFmt w:val="decimal"/>
      <w:lvlText w:val="[%1]"/>
      <w:lvlJc w:val="left"/>
      <w:pPr>
        <w:ind w:left="862"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45F2FBE"/>
    <w:multiLevelType w:val="hybridMultilevel"/>
    <w:tmpl w:val="F19A49FE"/>
    <w:lvl w:ilvl="0" w:tplc="AA981FEC">
      <w:start w:val="1"/>
      <w:numFmt w:val="lowerLetter"/>
      <w:lvlText w:val="(%1)"/>
      <w:lvlJc w:val="left"/>
      <w:pPr>
        <w:ind w:left="1211" w:hanging="360"/>
      </w:pPr>
      <w:rPr>
        <w:rFonts w:hint="default"/>
        <w:i/>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15:restartNumberingAfterBreak="0">
    <w:nsid w:val="74983E7D"/>
    <w:multiLevelType w:val="hybridMultilevel"/>
    <w:tmpl w:val="193EBD42"/>
    <w:lvl w:ilvl="0" w:tplc="B520174C">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21"/>
  </w:num>
  <w:num w:numId="2">
    <w:abstractNumId w:val="18"/>
  </w:num>
  <w:num w:numId="3">
    <w:abstractNumId w:val="23"/>
  </w:num>
  <w:num w:numId="4">
    <w:abstractNumId w:val="4"/>
    <w:lvlOverride w:ilvl="0">
      <w:lvl w:ilvl="0">
        <w:start w:val="1"/>
        <w:numFmt w:val="decimal"/>
        <w:pStyle w:val="1"/>
        <w:lvlText w:val="%1"/>
        <w:lvlJc w:val="center"/>
        <w:pPr>
          <w:tabs>
            <w:tab w:val="num" w:pos="851"/>
          </w:tabs>
          <w:ind w:left="851" w:hanging="851"/>
        </w:pPr>
        <w:rPr>
          <w:rFonts w:hint="default"/>
          <w:b w:val="0"/>
          <w:bCs w:val="0"/>
        </w:rPr>
      </w:lvl>
    </w:lvlOverride>
    <w:lvlOverride w:ilvl="1">
      <w:lvl w:ilvl="1">
        <w:start w:val="1"/>
        <w:numFmt w:val="decimal"/>
        <w:pStyle w:val="11"/>
        <w:lvlText w:val="%1.%2"/>
        <w:lvlJc w:val="left"/>
        <w:pPr>
          <w:tabs>
            <w:tab w:val="num" w:pos="3402"/>
          </w:tabs>
          <w:ind w:left="3402" w:hanging="708"/>
        </w:pPr>
        <w:rPr>
          <w:rFonts w:hint="default"/>
          <w:b w:val="0"/>
          <w:bCs w:val="0"/>
        </w:rPr>
      </w:lvl>
    </w:lvlOverride>
    <w:lvlOverride w:ilvl="2">
      <w:lvl w:ilvl="2">
        <w:start w:val="1"/>
        <w:numFmt w:val="decimal"/>
        <w:pStyle w:val="111"/>
        <w:lvlText w:val="%1.%2.%3"/>
        <w:lvlJc w:val="left"/>
        <w:pPr>
          <w:tabs>
            <w:tab w:val="num" w:pos="2552"/>
          </w:tabs>
          <w:ind w:left="2552" w:hanging="993"/>
        </w:pPr>
        <w:rPr>
          <w:rFonts w:hint="default"/>
        </w:rPr>
      </w:lvl>
    </w:lvlOverride>
    <w:lvlOverride w:ilvl="3">
      <w:lvl w:ilvl="3">
        <w:start w:val="1"/>
        <w:numFmt w:val="decimal"/>
        <w:pStyle w:val="1111"/>
        <w:lvlText w:val="%1.%2.%3.%4"/>
        <w:lvlJc w:val="left"/>
        <w:pPr>
          <w:tabs>
            <w:tab w:val="num" w:pos="3686"/>
          </w:tabs>
          <w:ind w:left="3686" w:hanging="1134"/>
        </w:pPr>
        <w:rPr>
          <w:rFonts w:hint="default"/>
        </w:rPr>
      </w:lvl>
    </w:lvlOverride>
    <w:lvlOverride w:ilvl="4">
      <w:lvl w:ilvl="4">
        <w:start w:val="1"/>
        <w:numFmt w:val="decimal"/>
        <w:lvlText w:val="%1.%2.%3.%4.%5."/>
        <w:lvlJc w:val="left"/>
        <w:pPr>
          <w:tabs>
            <w:tab w:val="num" w:pos="4961"/>
          </w:tabs>
          <w:ind w:left="4961" w:hanging="1275"/>
        </w:pPr>
        <w:rPr>
          <w:rFonts w:hint="default"/>
        </w:rPr>
      </w:lvl>
    </w:lvlOverride>
    <w:lvlOverride w:ilvl="5">
      <w:lvl w:ilvl="5">
        <w:start w:val="1"/>
        <w:numFmt w:val="decimal"/>
        <w:lvlText w:val="%1.%2.%3.%4.%5.%6."/>
        <w:lvlJc w:val="left"/>
        <w:pPr>
          <w:tabs>
            <w:tab w:val="num" w:pos="-5124"/>
          </w:tabs>
          <w:ind w:left="-5628" w:hanging="936"/>
        </w:pPr>
        <w:rPr>
          <w:rFonts w:hint="default"/>
        </w:rPr>
      </w:lvl>
    </w:lvlOverride>
    <w:lvlOverride w:ilvl="6">
      <w:lvl w:ilvl="6">
        <w:start w:val="1"/>
        <w:numFmt w:val="decimal"/>
        <w:lvlText w:val="%1.%2.%3.%4.%5.%6.%7."/>
        <w:lvlJc w:val="left"/>
        <w:pPr>
          <w:tabs>
            <w:tab w:val="num" w:pos="-4404"/>
          </w:tabs>
          <w:ind w:left="-5124" w:hanging="1080"/>
        </w:pPr>
        <w:rPr>
          <w:rFonts w:hint="default"/>
        </w:rPr>
      </w:lvl>
    </w:lvlOverride>
    <w:lvlOverride w:ilvl="7">
      <w:lvl w:ilvl="7">
        <w:start w:val="1"/>
        <w:numFmt w:val="decimal"/>
        <w:lvlText w:val="%1.%2.%3.%4.%5.%6.%7.%8."/>
        <w:lvlJc w:val="left"/>
        <w:pPr>
          <w:tabs>
            <w:tab w:val="num" w:pos="-4044"/>
          </w:tabs>
          <w:ind w:left="-4620" w:hanging="1224"/>
        </w:pPr>
        <w:rPr>
          <w:rFonts w:hint="default"/>
        </w:rPr>
      </w:lvl>
    </w:lvlOverride>
    <w:lvlOverride w:ilvl="8">
      <w:lvl w:ilvl="8">
        <w:start w:val="1"/>
        <w:numFmt w:val="decimal"/>
        <w:lvlText w:val="%1.%2.%3.%4.%5.%6.%7.%8.%9."/>
        <w:lvlJc w:val="left"/>
        <w:pPr>
          <w:tabs>
            <w:tab w:val="num" w:pos="-3324"/>
          </w:tabs>
          <w:ind w:left="-4044" w:hanging="1440"/>
        </w:pPr>
        <w:rPr>
          <w:rFonts w:hint="default"/>
        </w:rPr>
      </w:lvl>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2"/>
  </w:num>
  <w:num w:numId="8">
    <w:abstractNumId w:val="10"/>
  </w:num>
  <w:num w:numId="9">
    <w:abstractNumId w:val="9"/>
  </w:num>
  <w:num w:numId="10">
    <w:abstractNumId w:val="26"/>
  </w:num>
  <w:num w:numId="11">
    <w:abstractNumId w:val="40"/>
  </w:num>
  <w:num w:numId="12">
    <w:abstractNumId w:val="33"/>
  </w:num>
  <w:num w:numId="13">
    <w:abstractNumId w:val="11"/>
  </w:num>
  <w:num w:numId="14">
    <w:abstractNumId w:val="2"/>
  </w:num>
  <w:num w:numId="15">
    <w:abstractNumId w:val="14"/>
  </w:num>
  <w:num w:numId="16">
    <w:abstractNumId w:val="17"/>
  </w:num>
  <w:num w:numId="17">
    <w:abstractNumId w:val="20"/>
  </w:num>
  <w:num w:numId="18">
    <w:abstractNumId w:val="25"/>
  </w:num>
  <w:num w:numId="19">
    <w:abstractNumId w:val="34"/>
  </w:num>
  <w:num w:numId="20">
    <w:abstractNumId w:val="28"/>
  </w:num>
  <w:num w:numId="21">
    <w:abstractNumId w:val="29"/>
  </w:num>
  <w:num w:numId="22">
    <w:abstractNumId w:val="12"/>
  </w:num>
  <w:num w:numId="23">
    <w:abstractNumId w:val="1"/>
  </w:num>
  <w:num w:numId="24">
    <w:abstractNumId w:val="4"/>
    <w:lvlOverride w:ilvl="0">
      <w:lvl w:ilvl="0">
        <w:start w:val="1"/>
        <w:numFmt w:val="decimal"/>
        <w:pStyle w:val="1"/>
        <w:lvlText w:val="%1"/>
        <w:lvlJc w:val="center"/>
        <w:pPr>
          <w:tabs>
            <w:tab w:val="num" w:pos="851"/>
          </w:tabs>
          <w:ind w:left="851" w:hanging="851"/>
        </w:pPr>
        <w:rPr>
          <w:rFonts w:hint="default"/>
          <w:b w:val="0"/>
        </w:rPr>
      </w:lvl>
    </w:lvlOverride>
  </w:num>
  <w:num w:numId="25">
    <w:abstractNumId w:val="27"/>
    <w:lvlOverride w:ilvl="0">
      <w:startOverride w:val="15"/>
    </w:lvlOverride>
  </w:num>
  <w:num w:numId="26">
    <w:abstractNumId w:val="13"/>
  </w:num>
  <w:num w:numId="27">
    <w:abstractNumId w:val="19"/>
  </w:num>
  <w:num w:numId="28">
    <w:abstractNumId w:val="36"/>
  </w:num>
  <w:num w:numId="29">
    <w:abstractNumId w:val="30"/>
  </w:num>
  <w:num w:numId="30">
    <w:abstractNumId w:val="37"/>
  </w:num>
  <w:num w:numId="31">
    <w:abstractNumId w:val="3"/>
  </w:num>
  <w:num w:numId="32">
    <w:abstractNumId w:val="15"/>
  </w:num>
  <w:num w:numId="33">
    <w:abstractNumId w:val="31"/>
  </w:num>
  <w:num w:numId="34">
    <w:abstractNumId w:val="24"/>
  </w:num>
  <w:num w:numId="35">
    <w:abstractNumId w:val="5"/>
  </w:num>
  <w:num w:numId="36">
    <w:abstractNumId w:val="32"/>
  </w:num>
  <w:num w:numId="37">
    <w:abstractNumId w:val="8"/>
  </w:num>
  <w:num w:numId="38">
    <w:abstractNumId w:val="35"/>
  </w:num>
  <w:num w:numId="39">
    <w:abstractNumId w:val="39"/>
  </w:num>
  <w:num w:numId="40">
    <w:abstractNumId w:val="41"/>
  </w:num>
  <w:num w:numId="41">
    <w:abstractNumId w:val="7"/>
  </w:num>
  <w:num w:numId="42">
    <w:abstractNumId w:val="16"/>
  </w:num>
  <w:num w:numId="43">
    <w:abstractNumId w:val="3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C2"/>
    <w:rsid w:val="000008AC"/>
    <w:rsid w:val="00000D8A"/>
    <w:rsid w:val="000027D0"/>
    <w:rsid w:val="00002DED"/>
    <w:rsid w:val="0000365D"/>
    <w:rsid w:val="00005551"/>
    <w:rsid w:val="000106B2"/>
    <w:rsid w:val="0001084F"/>
    <w:rsid w:val="00010AF8"/>
    <w:rsid w:val="00012527"/>
    <w:rsid w:val="000132DF"/>
    <w:rsid w:val="00013B5A"/>
    <w:rsid w:val="000156B8"/>
    <w:rsid w:val="000157F4"/>
    <w:rsid w:val="00016AA1"/>
    <w:rsid w:val="00017CD2"/>
    <w:rsid w:val="00020A90"/>
    <w:rsid w:val="00022425"/>
    <w:rsid w:val="00030676"/>
    <w:rsid w:val="00031488"/>
    <w:rsid w:val="000353FD"/>
    <w:rsid w:val="00041ABA"/>
    <w:rsid w:val="00042299"/>
    <w:rsid w:val="00042E11"/>
    <w:rsid w:val="00043528"/>
    <w:rsid w:val="00043D4C"/>
    <w:rsid w:val="00045359"/>
    <w:rsid w:val="0005019D"/>
    <w:rsid w:val="00051A92"/>
    <w:rsid w:val="00051E03"/>
    <w:rsid w:val="000521FB"/>
    <w:rsid w:val="00054752"/>
    <w:rsid w:val="0005479B"/>
    <w:rsid w:val="00054A78"/>
    <w:rsid w:val="00055C9B"/>
    <w:rsid w:val="00056FCD"/>
    <w:rsid w:val="0005700C"/>
    <w:rsid w:val="00057F56"/>
    <w:rsid w:val="000609E1"/>
    <w:rsid w:val="00060E11"/>
    <w:rsid w:val="00062111"/>
    <w:rsid w:val="00062343"/>
    <w:rsid w:val="00062ABD"/>
    <w:rsid w:val="00063C39"/>
    <w:rsid w:val="00064E03"/>
    <w:rsid w:val="00066CF3"/>
    <w:rsid w:val="00067A7E"/>
    <w:rsid w:val="00076AE4"/>
    <w:rsid w:val="0007799B"/>
    <w:rsid w:val="00081BE9"/>
    <w:rsid w:val="00083980"/>
    <w:rsid w:val="00085072"/>
    <w:rsid w:val="000854E7"/>
    <w:rsid w:val="000919B4"/>
    <w:rsid w:val="00091B6D"/>
    <w:rsid w:val="00093539"/>
    <w:rsid w:val="000950DD"/>
    <w:rsid w:val="00095D00"/>
    <w:rsid w:val="00096C16"/>
    <w:rsid w:val="00097407"/>
    <w:rsid w:val="00097A5C"/>
    <w:rsid w:val="000A3616"/>
    <w:rsid w:val="000A408C"/>
    <w:rsid w:val="000A4747"/>
    <w:rsid w:val="000A5916"/>
    <w:rsid w:val="000A61E0"/>
    <w:rsid w:val="000B218C"/>
    <w:rsid w:val="000B60A1"/>
    <w:rsid w:val="000B779F"/>
    <w:rsid w:val="000C1A44"/>
    <w:rsid w:val="000C3927"/>
    <w:rsid w:val="000C3E4B"/>
    <w:rsid w:val="000C4065"/>
    <w:rsid w:val="000D0F5E"/>
    <w:rsid w:val="000D12C3"/>
    <w:rsid w:val="000D16F6"/>
    <w:rsid w:val="000D356A"/>
    <w:rsid w:val="000D37E5"/>
    <w:rsid w:val="000D4850"/>
    <w:rsid w:val="000D5F0E"/>
    <w:rsid w:val="000D7A8E"/>
    <w:rsid w:val="000D7D82"/>
    <w:rsid w:val="000E0254"/>
    <w:rsid w:val="000E1314"/>
    <w:rsid w:val="000E1504"/>
    <w:rsid w:val="000E151C"/>
    <w:rsid w:val="000E1690"/>
    <w:rsid w:val="000E204F"/>
    <w:rsid w:val="000E2972"/>
    <w:rsid w:val="000E2ECD"/>
    <w:rsid w:val="000E342B"/>
    <w:rsid w:val="000E371D"/>
    <w:rsid w:val="000E7569"/>
    <w:rsid w:val="000F3559"/>
    <w:rsid w:val="000F4356"/>
    <w:rsid w:val="00100E0D"/>
    <w:rsid w:val="0010514E"/>
    <w:rsid w:val="001059C3"/>
    <w:rsid w:val="0010743D"/>
    <w:rsid w:val="001079EF"/>
    <w:rsid w:val="00111097"/>
    <w:rsid w:val="001112C4"/>
    <w:rsid w:val="00112E68"/>
    <w:rsid w:val="00114148"/>
    <w:rsid w:val="00114572"/>
    <w:rsid w:val="00114B22"/>
    <w:rsid w:val="001178C1"/>
    <w:rsid w:val="00117C0A"/>
    <w:rsid w:val="00121A11"/>
    <w:rsid w:val="00123ABF"/>
    <w:rsid w:val="0012526B"/>
    <w:rsid w:val="00125343"/>
    <w:rsid w:val="00126CFA"/>
    <w:rsid w:val="00126DFB"/>
    <w:rsid w:val="001270FE"/>
    <w:rsid w:val="00130363"/>
    <w:rsid w:val="00130A2D"/>
    <w:rsid w:val="00131C85"/>
    <w:rsid w:val="001322F6"/>
    <w:rsid w:val="0013731A"/>
    <w:rsid w:val="00137ADD"/>
    <w:rsid w:val="00141085"/>
    <w:rsid w:val="0014194E"/>
    <w:rsid w:val="00142338"/>
    <w:rsid w:val="00142B63"/>
    <w:rsid w:val="00142FD9"/>
    <w:rsid w:val="00143604"/>
    <w:rsid w:val="0014574A"/>
    <w:rsid w:val="00145D8F"/>
    <w:rsid w:val="001462E3"/>
    <w:rsid w:val="001464CB"/>
    <w:rsid w:val="0015007E"/>
    <w:rsid w:val="00152DE5"/>
    <w:rsid w:val="001537CA"/>
    <w:rsid w:val="001537E6"/>
    <w:rsid w:val="00156092"/>
    <w:rsid w:val="0015671A"/>
    <w:rsid w:val="00156B43"/>
    <w:rsid w:val="001604B3"/>
    <w:rsid w:val="00160761"/>
    <w:rsid w:val="00161042"/>
    <w:rsid w:val="00161180"/>
    <w:rsid w:val="00165122"/>
    <w:rsid w:val="00170500"/>
    <w:rsid w:val="00171093"/>
    <w:rsid w:val="00172F86"/>
    <w:rsid w:val="00173536"/>
    <w:rsid w:val="001739F1"/>
    <w:rsid w:val="001745D0"/>
    <w:rsid w:val="00174862"/>
    <w:rsid w:val="00174B7D"/>
    <w:rsid w:val="001759A3"/>
    <w:rsid w:val="00175B73"/>
    <w:rsid w:val="0017607D"/>
    <w:rsid w:val="00177583"/>
    <w:rsid w:val="00183449"/>
    <w:rsid w:val="00184491"/>
    <w:rsid w:val="00184728"/>
    <w:rsid w:val="001847D7"/>
    <w:rsid w:val="00187928"/>
    <w:rsid w:val="00187F85"/>
    <w:rsid w:val="00190C41"/>
    <w:rsid w:val="001913EF"/>
    <w:rsid w:val="00195BEF"/>
    <w:rsid w:val="0019692D"/>
    <w:rsid w:val="00196E02"/>
    <w:rsid w:val="00196F64"/>
    <w:rsid w:val="001A185D"/>
    <w:rsid w:val="001A2A99"/>
    <w:rsid w:val="001A3333"/>
    <w:rsid w:val="001A368D"/>
    <w:rsid w:val="001A4913"/>
    <w:rsid w:val="001A4BFD"/>
    <w:rsid w:val="001A576B"/>
    <w:rsid w:val="001A65D0"/>
    <w:rsid w:val="001A7982"/>
    <w:rsid w:val="001B02E3"/>
    <w:rsid w:val="001B0758"/>
    <w:rsid w:val="001B0A45"/>
    <w:rsid w:val="001B1533"/>
    <w:rsid w:val="001B178C"/>
    <w:rsid w:val="001B3CD5"/>
    <w:rsid w:val="001B4D0F"/>
    <w:rsid w:val="001B7C5C"/>
    <w:rsid w:val="001C0507"/>
    <w:rsid w:val="001C16DD"/>
    <w:rsid w:val="001C2678"/>
    <w:rsid w:val="001C4F5A"/>
    <w:rsid w:val="001D0BB8"/>
    <w:rsid w:val="001D232C"/>
    <w:rsid w:val="001D2A8D"/>
    <w:rsid w:val="001D2D8F"/>
    <w:rsid w:val="001D3230"/>
    <w:rsid w:val="001D3957"/>
    <w:rsid w:val="001D4BC6"/>
    <w:rsid w:val="001D5ECB"/>
    <w:rsid w:val="001D6920"/>
    <w:rsid w:val="001E03CD"/>
    <w:rsid w:val="001E2772"/>
    <w:rsid w:val="001E4231"/>
    <w:rsid w:val="001E4426"/>
    <w:rsid w:val="001E584E"/>
    <w:rsid w:val="001E6326"/>
    <w:rsid w:val="001E6C59"/>
    <w:rsid w:val="001E75D7"/>
    <w:rsid w:val="001F1549"/>
    <w:rsid w:val="001F1EB4"/>
    <w:rsid w:val="001F24CF"/>
    <w:rsid w:val="001F5B70"/>
    <w:rsid w:val="001F5B9C"/>
    <w:rsid w:val="001F6DC9"/>
    <w:rsid w:val="001F7B1F"/>
    <w:rsid w:val="00201576"/>
    <w:rsid w:val="00202181"/>
    <w:rsid w:val="002024C4"/>
    <w:rsid w:val="00202CF6"/>
    <w:rsid w:val="00202FF6"/>
    <w:rsid w:val="0020406A"/>
    <w:rsid w:val="00204B40"/>
    <w:rsid w:val="00205DBF"/>
    <w:rsid w:val="00207B2C"/>
    <w:rsid w:val="00207B42"/>
    <w:rsid w:val="002102EA"/>
    <w:rsid w:val="002107BB"/>
    <w:rsid w:val="0021210D"/>
    <w:rsid w:val="002128BE"/>
    <w:rsid w:val="00212F7E"/>
    <w:rsid w:val="00213E41"/>
    <w:rsid w:val="00214A20"/>
    <w:rsid w:val="0021588F"/>
    <w:rsid w:val="002162A3"/>
    <w:rsid w:val="00216AC5"/>
    <w:rsid w:val="00216ACE"/>
    <w:rsid w:val="00221920"/>
    <w:rsid w:val="00221E0D"/>
    <w:rsid w:val="00223A69"/>
    <w:rsid w:val="00225B62"/>
    <w:rsid w:val="00225E33"/>
    <w:rsid w:val="00227BD5"/>
    <w:rsid w:val="00227E15"/>
    <w:rsid w:val="002307B3"/>
    <w:rsid w:val="002325D4"/>
    <w:rsid w:val="002326C0"/>
    <w:rsid w:val="002362FF"/>
    <w:rsid w:val="00241FED"/>
    <w:rsid w:val="00242B65"/>
    <w:rsid w:val="00243F4F"/>
    <w:rsid w:val="00246556"/>
    <w:rsid w:val="0024669A"/>
    <w:rsid w:val="00247F1A"/>
    <w:rsid w:val="00250003"/>
    <w:rsid w:val="00252704"/>
    <w:rsid w:val="00252CAE"/>
    <w:rsid w:val="0025304C"/>
    <w:rsid w:val="00254277"/>
    <w:rsid w:val="00256750"/>
    <w:rsid w:val="00260100"/>
    <w:rsid w:val="00260F4D"/>
    <w:rsid w:val="00262E7E"/>
    <w:rsid w:val="002649DD"/>
    <w:rsid w:val="00264F3E"/>
    <w:rsid w:val="0026796C"/>
    <w:rsid w:val="00267F7A"/>
    <w:rsid w:val="0027111C"/>
    <w:rsid w:val="00272BE4"/>
    <w:rsid w:val="00274CD1"/>
    <w:rsid w:val="00275176"/>
    <w:rsid w:val="0027729D"/>
    <w:rsid w:val="00283F56"/>
    <w:rsid w:val="00285533"/>
    <w:rsid w:val="00287615"/>
    <w:rsid w:val="00290F66"/>
    <w:rsid w:val="00291DC3"/>
    <w:rsid w:val="00291E66"/>
    <w:rsid w:val="00292521"/>
    <w:rsid w:val="00293F63"/>
    <w:rsid w:val="00296E07"/>
    <w:rsid w:val="002A039A"/>
    <w:rsid w:val="002A1ECC"/>
    <w:rsid w:val="002A2286"/>
    <w:rsid w:val="002A258B"/>
    <w:rsid w:val="002A2D96"/>
    <w:rsid w:val="002A2E71"/>
    <w:rsid w:val="002A4023"/>
    <w:rsid w:val="002A418A"/>
    <w:rsid w:val="002A4CB0"/>
    <w:rsid w:val="002A7C83"/>
    <w:rsid w:val="002B19C2"/>
    <w:rsid w:val="002B1AFC"/>
    <w:rsid w:val="002B20D0"/>
    <w:rsid w:val="002B5B99"/>
    <w:rsid w:val="002B5C15"/>
    <w:rsid w:val="002B7413"/>
    <w:rsid w:val="002C0A31"/>
    <w:rsid w:val="002C229A"/>
    <w:rsid w:val="002C2BC2"/>
    <w:rsid w:val="002C37F2"/>
    <w:rsid w:val="002C3841"/>
    <w:rsid w:val="002C416C"/>
    <w:rsid w:val="002C4FC5"/>
    <w:rsid w:val="002C59A1"/>
    <w:rsid w:val="002C60BD"/>
    <w:rsid w:val="002D1BF3"/>
    <w:rsid w:val="002D2278"/>
    <w:rsid w:val="002D4D6A"/>
    <w:rsid w:val="002D7018"/>
    <w:rsid w:val="002D765E"/>
    <w:rsid w:val="002D7C39"/>
    <w:rsid w:val="002E16F2"/>
    <w:rsid w:val="002E17A5"/>
    <w:rsid w:val="002E1AF7"/>
    <w:rsid w:val="002E2ED9"/>
    <w:rsid w:val="002E5A17"/>
    <w:rsid w:val="002E61C2"/>
    <w:rsid w:val="002E73AC"/>
    <w:rsid w:val="002F0DB6"/>
    <w:rsid w:val="002F20F3"/>
    <w:rsid w:val="002F2C0C"/>
    <w:rsid w:val="002F4588"/>
    <w:rsid w:val="002F579A"/>
    <w:rsid w:val="002F616D"/>
    <w:rsid w:val="002F660E"/>
    <w:rsid w:val="00301565"/>
    <w:rsid w:val="00301937"/>
    <w:rsid w:val="00302A96"/>
    <w:rsid w:val="00303550"/>
    <w:rsid w:val="00305329"/>
    <w:rsid w:val="003053BE"/>
    <w:rsid w:val="00305DCD"/>
    <w:rsid w:val="00307C16"/>
    <w:rsid w:val="00310C9A"/>
    <w:rsid w:val="00312561"/>
    <w:rsid w:val="00312F37"/>
    <w:rsid w:val="00313BB0"/>
    <w:rsid w:val="00314358"/>
    <w:rsid w:val="003143E2"/>
    <w:rsid w:val="003160B3"/>
    <w:rsid w:val="00317666"/>
    <w:rsid w:val="00320599"/>
    <w:rsid w:val="00323776"/>
    <w:rsid w:val="00327045"/>
    <w:rsid w:val="0033012E"/>
    <w:rsid w:val="003309EE"/>
    <w:rsid w:val="00332E9C"/>
    <w:rsid w:val="00333166"/>
    <w:rsid w:val="003332C5"/>
    <w:rsid w:val="00333521"/>
    <w:rsid w:val="00333C67"/>
    <w:rsid w:val="00336D5F"/>
    <w:rsid w:val="00337017"/>
    <w:rsid w:val="0033740F"/>
    <w:rsid w:val="0034069F"/>
    <w:rsid w:val="003411EB"/>
    <w:rsid w:val="00343A17"/>
    <w:rsid w:val="003444B4"/>
    <w:rsid w:val="00346DC2"/>
    <w:rsid w:val="00347F24"/>
    <w:rsid w:val="00350BDC"/>
    <w:rsid w:val="00351541"/>
    <w:rsid w:val="0035214A"/>
    <w:rsid w:val="003528AF"/>
    <w:rsid w:val="003560AB"/>
    <w:rsid w:val="00356317"/>
    <w:rsid w:val="00357C82"/>
    <w:rsid w:val="00361C91"/>
    <w:rsid w:val="00367AD7"/>
    <w:rsid w:val="00370508"/>
    <w:rsid w:val="00370EEB"/>
    <w:rsid w:val="00371F76"/>
    <w:rsid w:val="003736A2"/>
    <w:rsid w:val="00380D46"/>
    <w:rsid w:val="00383AD2"/>
    <w:rsid w:val="00383CD3"/>
    <w:rsid w:val="003868CE"/>
    <w:rsid w:val="00387082"/>
    <w:rsid w:val="00387619"/>
    <w:rsid w:val="0039063F"/>
    <w:rsid w:val="003955B3"/>
    <w:rsid w:val="00395AE8"/>
    <w:rsid w:val="00396674"/>
    <w:rsid w:val="00396753"/>
    <w:rsid w:val="00396EBC"/>
    <w:rsid w:val="00397B35"/>
    <w:rsid w:val="003A00B1"/>
    <w:rsid w:val="003A1856"/>
    <w:rsid w:val="003A7424"/>
    <w:rsid w:val="003A7C1F"/>
    <w:rsid w:val="003A7EDB"/>
    <w:rsid w:val="003B1A60"/>
    <w:rsid w:val="003B2BD4"/>
    <w:rsid w:val="003B44B6"/>
    <w:rsid w:val="003C04D2"/>
    <w:rsid w:val="003C07B5"/>
    <w:rsid w:val="003C16F8"/>
    <w:rsid w:val="003C379C"/>
    <w:rsid w:val="003C4BD7"/>
    <w:rsid w:val="003C4DA2"/>
    <w:rsid w:val="003C7AB2"/>
    <w:rsid w:val="003D00D0"/>
    <w:rsid w:val="003D07DB"/>
    <w:rsid w:val="003D2667"/>
    <w:rsid w:val="003D4E59"/>
    <w:rsid w:val="003D66BF"/>
    <w:rsid w:val="003E0470"/>
    <w:rsid w:val="003E136E"/>
    <w:rsid w:val="003E358A"/>
    <w:rsid w:val="003E37FC"/>
    <w:rsid w:val="003E453D"/>
    <w:rsid w:val="003E66C1"/>
    <w:rsid w:val="003E68C2"/>
    <w:rsid w:val="003E6CEF"/>
    <w:rsid w:val="003F04DF"/>
    <w:rsid w:val="003F11AA"/>
    <w:rsid w:val="003F346E"/>
    <w:rsid w:val="003F3ACE"/>
    <w:rsid w:val="003F4FA9"/>
    <w:rsid w:val="003F6B80"/>
    <w:rsid w:val="0040094C"/>
    <w:rsid w:val="00401611"/>
    <w:rsid w:val="00401D7A"/>
    <w:rsid w:val="0040381A"/>
    <w:rsid w:val="00404572"/>
    <w:rsid w:val="00406053"/>
    <w:rsid w:val="00413067"/>
    <w:rsid w:val="004138BA"/>
    <w:rsid w:val="00413B11"/>
    <w:rsid w:val="00414397"/>
    <w:rsid w:val="00415767"/>
    <w:rsid w:val="00416617"/>
    <w:rsid w:val="00416B59"/>
    <w:rsid w:val="00422F46"/>
    <w:rsid w:val="00424355"/>
    <w:rsid w:val="00425C8D"/>
    <w:rsid w:val="004269FD"/>
    <w:rsid w:val="00432DF9"/>
    <w:rsid w:val="00433CD4"/>
    <w:rsid w:val="00433ED3"/>
    <w:rsid w:val="004341EE"/>
    <w:rsid w:val="00434B0F"/>
    <w:rsid w:val="00436462"/>
    <w:rsid w:val="004364CB"/>
    <w:rsid w:val="00437C96"/>
    <w:rsid w:val="00442074"/>
    <w:rsid w:val="004450A1"/>
    <w:rsid w:val="00445888"/>
    <w:rsid w:val="00445CF6"/>
    <w:rsid w:val="00446D21"/>
    <w:rsid w:val="004525B3"/>
    <w:rsid w:val="004541A5"/>
    <w:rsid w:val="00455DBE"/>
    <w:rsid w:val="004567E5"/>
    <w:rsid w:val="004579C3"/>
    <w:rsid w:val="00457D98"/>
    <w:rsid w:val="004604AC"/>
    <w:rsid w:val="00461774"/>
    <w:rsid w:val="004625D4"/>
    <w:rsid w:val="00462E06"/>
    <w:rsid w:val="00463207"/>
    <w:rsid w:val="004639A6"/>
    <w:rsid w:val="00464965"/>
    <w:rsid w:val="00466A7F"/>
    <w:rsid w:val="004703C7"/>
    <w:rsid w:val="00471ECE"/>
    <w:rsid w:val="00474716"/>
    <w:rsid w:val="00475D46"/>
    <w:rsid w:val="0047615E"/>
    <w:rsid w:val="004773F1"/>
    <w:rsid w:val="00482EA0"/>
    <w:rsid w:val="004848EB"/>
    <w:rsid w:val="00484C99"/>
    <w:rsid w:val="00485633"/>
    <w:rsid w:val="00486CDB"/>
    <w:rsid w:val="004871E3"/>
    <w:rsid w:val="004876C1"/>
    <w:rsid w:val="004901B0"/>
    <w:rsid w:val="00491F93"/>
    <w:rsid w:val="004935C6"/>
    <w:rsid w:val="00495B29"/>
    <w:rsid w:val="004977DD"/>
    <w:rsid w:val="004A0861"/>
    <w:rsid w:val="004A1723"/>
    <w:rsid w:val="004A3857"/>
    <w:rsid w:val="004A550D"/>
    <w:rsid w:val="004A5EFE"/>
    <w:rsid w:val="004A6902"/>
    <w:rsid w:val="004A6987"/>
    <w:rsid w:val="004A6C4A"/>
    <w:rsid w:val="004B057F"/>
    <w:rsid w:val="004B4450"/>
    <w:rsid w:val="004C08BB"/>
    <w:rsid w:val="004C213C"/>
    <w:rsid w:val="004C304B"/>
    <w:rsid w:val="004C4B52"/>
    <w:rsid w:val="004C528D"/>
    <w:rsid w:val="004C63E3"/>
    <w:rsid w:val="004C683C"/>
    <w:rsid w:val="004D04B0"/>
    <w:rsid w:val="004D1C93"/>
    <w:rsid w:val="004D354D"/>
    <w:rsid w:val="004D37CE"/>
    <w:rsid w:val="004D4A6F"/>
    <w:rsid w:val="004D73B1"/>
    <w:rsid w:val="004D746B"/>
    <w:rsid w:val="004F1F84"/>
    <w:rsid w:val="004F28BF"/>
    <w:rsid w:val="004F29B2"/>
    <w:rsid w:val="004F504A"/>
    <w:rsid w:val="004F56E2"/>
    <w:rsid w:val="004F70F1"/>
    <w:rsid w:val="004F725A"/>
    <w:rsid w:val="00500FE2"/>
    <w:rsid w:val="00510AB7"/>
    <w:rsid w:val="00510AEA"/>
    <w:rsid w:val="00512052"/>
    <w:rsid w:val="00513FCC"/>
    <w:rsid w:val="00515D4E"/>
    <w:rsid w:val="0051691C"/>
    <w:rsid w:val="00516DD5"/>
    <w:rsid w:val="0052122C"/>
    <w:rsid w:val="00524361"/>
    <w:rsid w:val="00525643"/>
    <w:rsid w:val="00526DC2"/>
    <w:rsid w:val="0053147B"/>
    <w:rsid w:val="00532193"/>
    <w:rsid w:val="0053298E"/>
    <w:rsid w:val="00534334"/>
    <w:rsid w:val="005347DC"/>
    <w:rsid w:val="0053516B"/>
    <w:rsid w:val="005415C5"/>
    <w:rsid w:val="005432E4"/>
    <w:rsid w:val="00544C17"/>
    <w:rsid w:val="0054520C"/>
    <w:rsid w:val="00546FDA"/>
    <w:rsid w:val="00547D68"/>
    <w:rsid w:val="0055050A"/>
    <w:rsid w:val="0055108C"/>
    <w:rsid w:val="00551708"/>
    <w:rsid w:val="0055615A"/>
    <w:rsid w:val="005570DF"/>
    <w:rsid w:val="00557B82"/>
    <w:rsid w:val="005602D3"/>
    <w:rsid w:val="005609EF"/>
    <w:rsid w:val="00560A34"/>
    <w:rsid w:val="00561464"/>
    <w:rsid w:val="005615C5"/>
    <w:rsid w:val="00570AD1"/>
    <w:rsid w:val="00572638"/>
    <w:rsid w:val="005738B8"/>
    <w:rsid w:val="00573B35"/>
    <w:rsid w:val="0057437A"/>
    <w:rsid w:val="005747BF"/>
    <w:rsid w:val="00575ACF"/>
    <w:rsid w:val="00575E77"/>
    <w:rsid w:val="005769AE"/>
    <w:rsid w:val="00577B5E"/>
    <w:rsid w:val="00580ECF"/>
    <w:rsid w:val="00581080"/>
    <w:rsid w:val="0058185C"/>
    <w:rsid w:val="005822AC"/>
    <w:rsid w:val="00583E23"/>
    <w:rsid w:val="005842A1"/>
    <w:rsid w:val="00584D35"/>
    <w:rsid w:val="005873A4"/>
    <w:rsid w:val="00587765"/>
    <w:rsid w:val="00587DED"/>
    <w:rsid w:val="00590236"/>
    <w:rsid w:val="00592449"/>
    <w:rsid w:val="00592757"/>
    <w:rsid w:val="00593A5A"/>
    <w:rsid w:val="00593C9D"/>
    <w:rsid w:val="005940D8"/>
    <w:rsid w:val="005945DA"/>
    <w:rsid w:val="00596525"/>
    <w:rsid w:val="00596ACC"/>
    <w:rsid w:val="00596FD7"/>
    <w:rsid w:val="005A1270"/>
    <w:rsid w:val="005A1A07"/>
    <w:rsid w:val="005A24BB"/>
    <w:rsid w:val="005A2902"/>
    <w:rsid w:val="005A31BD"/>
    <w:rsid w:val="005A5378"/>
    <w:rsid w:val="005A5983"/>
    <w:rsid w:val="005A5D71"/>
    <w:rsid w:val="005A6230"/>
    <w:rsid w:val="005B034E"/>
    <w:rsid w:val="005B51B8"/>
    <w:rsid w:val="005B56D5"/>
    <w:rsid w:val="005B5E9F"/>
    <w:rsid w:val="005B7483"/>
    <w:rsid w:val="005B7785"/>
    <w:rsid w:val="005C08DC"/>
    <w:rsid w:val="005C1938"/>
    <w:rsid w:val="005C3159"/>
    <w:rsid w:val="005C3DE2"/>
    <w:rsid w:val="005C4572"/>
    <w:rsid w:val="005C4870"/>
    <w:rsid w:val="005C557C"/>
    <w:rsid w:val="005C5B68"/>
    <w:rsid w:val="005C75C6"/>
    <w:rsid w:val="005C7979"/>
    <w:rsid w:val="005D0176"/>
    <w:rsid w:val="005D25F4"/>
    <w:rsid w:val="005D2CF1"/>
    <w:rsid w:val="005D3E15"/>
    <w:rsid w:val="005D3F3B"/>
    <w:rsid w:val="005D4698"/>
    <w:rsid w:val="005D5DB2"/>
    <w:rsid w:val="005D6207"/>
    <w:rsid w:val="005D7A8F"/>
    <w:rsid w:val="005E0414"/>
    <w:rsid w:val="005E0E6B"/>
    <w:rsid w:val="005E1289"/>
    <w:rsid w:val="005E1442"/>
    <w:rsid w:val="005E18AE"/>
    <w:rsid w:val="005E1DE5"/>
    <w:rsid w:val="005E251B"/>
    <w:rsid w:val="005E29BD"/>
    <w:rsid w:val="005E2BFD"/>
    <w:rsid w:val="005E4ED3"/>
    <w:rsid w:val="005E5793"/>
    <w:rsid w:val="005E7193"/>
    <w:rsid w:val="005F250E"/>
    <w:rsid w:val="005F41AC"/>
    <w:rsid w:val="005F5ABA"/>
    <w:rsid w:val="005F6974"/>
    <w:rsid w:val="005F6DA3"/>
    <w:rsid w:val="006000AE"/>
    <w:rsid w:val="00600BFC"/>
    <w:rsid w:val="00601748"/>
    <w:rsid w:val="006019B4"/>
    <w:rsid w:val="00602F1D"/>
    <w:rsid w:val="00603289"/>
    <w:rsid w:val="006035CA"/>
    <w:rsid w:val="00603C8F"/>
    <w:rsid w:val="00604CF7"/>
    <w:rsid w:val="00607BA4"/>
    <w:rsid w:val="00610019"/>
    <w:rsid w:val="00610AAA"/>
    <w:rsid w:val="00610D1A"/>
    <w:rsid w:val="00611223"/>
    <w:rsid w:val="00612418"/>
    <w:rsid w:val="00613317"/>
    <w:rsid w:val="006145AC"/>
    <w:rsid w:val="006152C6"/>
    <w:rsid w:val="00620754"/>
    <w:rsid w:val="00621F97"/>
    <w:rsid w:val="00621F9F"/>
    <w:rsid w:val="0063044A"/>
    <w:rsid w:val="00637342"/>
    <w:rsid w:val="006431FD"/>
    <w:rsid w:val="006519A9"/>
    <w:rsid w:val="006523C3"/>
    <w:rsid w:val="00652A4A"/>
    <w:rsid w:val="0065332B"/>
    <w:rsid w:val="0065353B"/>
    <w:rsid w:val="00653DA7"/>
    <w:rsid w:val="006558A7"/>
    <w:rsid w:val="00661D15"/>
    <w:rsid w:val="00661EEB"/>
    <w:rsid w:val="00662FE8"/>
    <w:rsid w:val="00664112"/>
    <w:rsid w:val="00665C14"/>
    <w:rsid w:val="00666490"/>
    <w:rsid w:val="0066655F"/>
    <w:rsid w:val="00666878"/>
    <w:rsid w:val="00670C0F"/>
    <w:rsid w:val="00672BB4"/>
    <w:rsid w:val="00674B18"/>
    <w:rsid w:val="00674C3F"/>
    <w:rsid w:val="00675AAB"/>
    <w:rsid w:val="006775FC"/>
    <w:rsid w:val="00677EFE"/>
    <w:rsid w:val="006805A3"/>
    <w:rsid w:val="006817A2"/>
    <w:rsid w:val="00681BD2"/>
    <w:rsid w:val="00681EA2"/>
    <w:rsid w:val="006821B9"/>
    <w:rsid w:val="00682AD6"/>
    <w:rsid w:val="00685664"/>
    <w:rsid w:val="00686131"/>
    <w:rsid w:val="00686D90"/>
    <w:rsid w:val="0069173F"/>
    <w:rsid w:val="006926E1"/>
    <w:rsid w:val="00693071"/>
    <w:rsid w:val="00696822"/>
    <w:rsid w:val="00696D60"/>
    <w:rsid w:val="006A1333"/>
    <w:rsid w:val="006A1A0E"/>
    <w:rsid w:val="006B2CB6"/>
    <w:rsid w:val="006B6628"/>
    <w:rsid w:val="006B663D"/>
    <w:rsid w:val="006B70BF"/>
    <w:rsid w:val="006B7A79"/>
    <w:rsid w:val="006C0F4A"/>
    <w:rsid w:val="006C22FF"/>
    <w:rsid w:val="006C2362"/>
    <w:rsid w:val="006C6515"/>
    <w:rsid w:val="006C78F3"/>
    <w:rsid w:val="006D0E68"/>
    <w:rsid w:val="006D52C0"/>
    <w:rsid w:val="006D5463"/>
    <w:rsid w:val="006D55C9"/>
    <w:rsid w:val="006D562A"/>
    <w:rsid w:val="006D599B"/>
    <w:rsid w:val="006E0BA2"/>
    <w:rsid w:val="006E1817"/>
    <w:rsid w:val="006E1E68"/>
    <w:rsid w:val="006E35AC"/>
    <w:rsid w:val="006E4CB9"/>
    <w:rsid w:val="006E5648"/>
    <w:rsid w:val="006E56D5"/>
    <w:rsid w:val="006E5BB6"/>
    <w:rsid w:val="006E6D50"/>
    <w:rsid w:val="006F0107"/>
    <w:rsid w:val="006F0256"/>
    <w:rsid w:val="006F06B0"/>
    <w:rsid w:val="006F181F"/>
    <w:rsid w:val="006F200E"/>
    <w:rsid w:val="006F5EC5"/>
    <w:rsid w:val="007007D8"/>
    <w:rsid w:val="00702534"/>
    <w:rsid w:val="00703195"/>
    <w:rsid w:val="00703AA2"/>
    <w:rsid w:val="007041EA"/>
    <w:rsid w:val="00704A49"/>
    <w:rsid w:val="00705877"/>
    <w:rsid w:val="007058C4"/>
    <w:rsid w:val="007066BD"/>
    <w:rsid w:val="0070686F"/>
    <w:rsid w:val="00707FBD"/>
    <w:rsid w:val="00710E87"/>
    <w:rsid w:val="00713ADD"/>
    <w:rsid w:val="00713BF7"/>
    <w:rsid w:val="007143D7"/>
    <w:rsid w:val="00715FF4"/>
    <w:rsid w:val="0072087D"/>
    <w:rsid w:val="00721FAA"/>
    <w:rsid w:val="007227BE"/>
    <w:rsid w:val="00723BC4"/>
    <w:rsid w:val="00723E22"/>
    <w:rsid w:val="00725947"/>
    <w:rsid w:val="0072619A"/>
    <w:rsid w:val="007266F3"/>
    <w:rsid w:val="00731566"/>
    <w:rsid w:val="00731890"/>
    <w:rsid w:val="00732576"/>
    <w:rsid w:val="00732EE0"/>
    <w:rsid w:val="0073328D"/>
    <w:rsid w:val="0073412D"/>
    <w:rsid w:val="007342B9"/>
    <w:rsid w:val="00734534"/>
    <w:rsid w:val="007347FE"/>
    <w:rsid w:val="00734F8A"/>
    <w:rsid w:val="007353F7"/>
    <w:rsid w:val="00740A74"/>
    <w:rsid w:val="00742F6B"/>
    <w:rsid w:val="00743B5B"/>
    <w:rsid w:val="007442CA"/>
    <w:rsid w:val="0074615D"/>
    <w:rsid w:val="007464C2"/>
    <w:rsid w:val="00746894"/>
    <w:rsid w:val="0074790C"/>
    <w:rsid w:val="00751FA6"/>
    <w:rsid w:val="00752249"/>
    <w:rsid w:val="007523AE"/>
    <w:rsid w:val="0075450F"/>
    <w:rsid w:val="0075501B"/>
    <w:rsid w:val="00755991"/>
    <w:rsid w:val="007573CF"/>
    <w:rsid w:val="00760418"/>
    <w:rsid w:val="00762150"/>
    <w:rsid w:val="00763083"/>
    <w:rsid w:val="00763ABC"/>
    <w:rsid w:val="00763F5C"/>
    <w:rsid w:val="00764812"/>
    <w:rsid w:val="00770B8D"/>
    <w:rsid w:val="00771B97"/>
    <w:rsid w:val="007738E1"/>
    <w:rsid w:val="0077577A"/>
    <w:rsid w:val="00775BB2"/>
    <w:rsid w:val="00776778"/>
    <w:rsid w:val="00777511"/>
    <w:rsid w:val="00777AEE"/>
    <w:rsid w:val="007817BE"/>
    <w:rsid w:val="007826C6"/>
    <w:rsid w:val="00784744"/>
    <w:rsid w:val="00784A4C"/>
    <w:rsid w:val="0078520C"/>
    <w:rsid w:val="00786CF6"/>
    <w:rsid w:val="0078792E"/>
    <w:rsid w:val="00787C29"/>
    <w:rsid w:val="007903D3"/>
    <w:rsid w:val="00791B1F"/>
    <w:rsid w:val="0079243C"/>
    <w:rsid w:val="00792AD7"/>
    <w:rsid w:val="007941DC"/>
    <w:rsid w:val="0079615E"/>
    <w:rsid w:val="0079744E"/>
    <w:rsid w:val="007A0F01"/>
    <w:rsid w:val="007A1007"/>
    <w:rsid w:val="007A132E"/>
    <w:rsid w:val="007A14D7"/>
    <w:rsid w:val="007A6002"/>
    <w:rsid w:val="007A7553"/>
    <w:rsid w:val="007B0C52"/>
    <w:rsid w:val="007B277B"/>
    <w:rsid w:val="007B5B87"/>
    <w:rsid w:val="007B6C6D"/>
    <w:rsid w:val="007B7D75"/>
    <w:rsid w:val="007C0C8C"/>
    <w:rsid w:val="007C1878"/>
    <w:rsid w:val="007C24DA"/>
    <w:rsid w:val="007C39E4"/>
    <w:rsid w:val="007C6F56"/>
    <w:rsid w:val="007D46EB"/>
    <w:rsid w:val="007D4B9C"/>
    <w:rsid w:val="007E1514"/>
    <w:rsid w:val="007E2D35"/>
    <w:rsid w:val="007E3512"/>
    <w:rsid w:val="007E42EA"/>
    <w:rsid w:val="007E52FF"/>
    <w:rsid w:val="007E5C63"/>
    <w:rsid w:val="007F08FC"/>
    <w:rsid w:val="007F2736"/>
    <w:rsid w:val="007F5E22"/>
    <w:rsid w:val="007F7430"/>
    <w:rsid w:val="007F7B0E"/>
    <w:rsid w:val="00801973"/>
    <w:rsid w:val="008020F9"/>
    <w:rsid w:val="00802E35"/>
    <w:rsid w:val="00803EB4"/>
    <w:rsid w:val="00805FA9"/>
    <w:rsid w:val="008065AE"/>
    <w:rsid w:val="00810465"/>
    <w:rsid w:val="00813BBC"/>
    <w:rsid w:val="00814D50"/>
    <w:rsid w:val="00820EFF"/>
    <w:rsid w:val="00823D40"/>
    <w:rsid w:val="008242A3"/>
    <w:rsid w:val="00825A3B"/>
    <w:rsid w:val="00826934"/>
    <w:rsid w:val="00827439"/>
    <w:rsid w:val="00827453"/>
    <w:rsid w:val="0082765D"/>
    <w:rsid w:val="00831543"/>
    <w:rsid w:val="008332D3"/>
    <w:rsid w:val="008346EA"/>
    <w:rsid w:val="00834F7C"/>
    <w:rsid w:val="00835819"/>
    <w:rsid w:val="00836295"/>
    <w:rsid w:val="00837829"/>
    <w:rsid w:val="00841A88"/>
    <w:rsid w:val="00841ACC"/>
    <w:rsid w:val="008420DF"/>
    <w:rsid w:val="00842134"/>
    <w:rsid w:val="00842675"/>
    <w:rsid w:val="008438F7"/>
    <w:rsid w:val="008440F8"/>
    <w:rsid w:val="008449F3"/>
    <w:rsid w:val="008518A2"/>
    <w:rsid w:val="00857D17"/>
    <w:rsid w:val="00861F79"/>
    <w:rsid w:val="00862178"/>
    <w:rsid w:val="0086363C"/>
    <w:rsid w:val="008636DC"/>
    <w:rsid w:val="008668CB"/>
    <w:rsid w:val="00866C33"/>
    <w:rsid w:val="00870051"/>
    <w:rsid w:val="0087336C"/>
    <w:rsid w:val="00875D75"/>
    <w:rsid w:val="008760E2"/>
    <w:rsid w:val="00876815"/>
    <w:rsid w:val="00877714"/>
    <w:rsid w:val="00880176"/>
    <w:rsid w:val="00881853"/>
    <w:rsid w:val="00883C4C"/>
    <w:rsid w:val="008843E2"/>
    <w:rsid w:val="00886644"/>
    <w:rsid w:val="008866CF"/>
    <w:rsid w:val="008868B0"/>
    <w:rsid w:val="00887717"/>
    <w:rsid w:val="00887720"/>
    <w:rsid w:val="008879AA"/>
    <w:rsid w:val="0089020B"/>
    <w:rsid w:val="008909A4"/>
    <w:rsid w:val="00895BCB"/>
    <w:rsid w:val="0089603C"/>
    <w:rsid w:val="00897072"/>
    <w:rsid w:val="008972DB"/>
    <w:rsid w:val="008A28B0"/>
    <w:rsid w:val="008A4BCF"/>
    <w:rsid w:val="008A4F05"/>
    <w:rsid w:val="008A69D3"/>
    <w:rsid w:val="008A7579"/>
    <w:rsid w:val="008A7623"/>
    <w:rsid w:val="008A78F0"/>
    <w:rsid w:val="008A7F36"/>
    <w:rsid w:val="008B0F1E"/>
    <w:rsid w:val="008B1383"/>
    <w:rsid w:val="008B1BD4"/>
    <w:rsid w:val="008B4D5F"/>
    <w:rsid w:val="008B6274"/>
    <w:rsid w:val="008B6ADC"/>
    <w:rsid w:val="008B6E76"/>
    <w:rsid w:val="008B76C2"/>
    <w:rsid w:val="008B7AB4"/>
    <w:rsid w:val="008C0374"/>
    <w:rsid w:val="008C3872"/>
    <w:rsid w:val="008C44BF"/>
    <w:rsid w:val="008C5326"/>
    <w:rsid w:val="008C5B11"/>
    <w:rsid w:val="008C764E"/>
    <w:rsid w:val="008D013C"/>
    <w:rsid w:val="008D13B8"/>
    <w:rsid w:val="008D411E"/>
    <w:rsid w:val="008D4501"/>
    <w:rsid w:val="008D4612"/>
    <w:rsid w:val="008D4F02"/>
    <w:rsid w:val="008D65C5"/>
    <w:rsid w:val="008D7306"/>
    <w:rsid w:val="008D735E"/>
    <w:rsid w:val="008E07E5"/>
    <w:rsid w:val="008E2612"/>
    <w:rsid w:val="008E3436"/>
    <w:rsid w:val="008E5613"/>
    <w:rsid w:val="008F10AB"/>
    <w:rsid w:val="008F613B"/>
    <w:rsid w:val="008F65E3"/>
    <w:rsid w:val="008F7E59"/>
    <w:rsid w:val="008F7FC0"/>
    <w:rsid w:val="00900B7E"/>
    <w:rsid w:val="00900E38"/>
    <w:rsid w:val="00901534"/>
    <w:rsid w:val="009031D2"/>
    <w:rsid w:val="00904059"/>
    <w:rsid w:val="0090418F"/>
    <w:rsid w:val="00904400"/>
    <w:rsid w:val="009065AC"/>
    <w:rsid w:val="009065FB"/>
    <w:rsid w:val="00907E0D"/>
    <w:rsid w:val="00910684"/>
    <w:rsid w:val="009123F4"/>
    <w:rsid w:val="00914F0F"/>
    <w:rsid w:val="00923476"/>
    <w:rsid w:val="009237B4"/>
    <w:rsid w:val="009253B4"/>
    <w:rsid w:val="009256E1"/>
    <w:rsid w:val="00926C12"/>
    <w:rsid w:val="009277E9"/>
    <w:rsid w:val="0093523E"/>
    <w:rsid w:val="00937ABB"/>
    <w:rsid w:val="009411B1"/>
    <w:rsid w:val="00941E99"/>
    <w:rsid w:val="009423F3"/>
    <w:rsid w:val="00943D19"/>
    <w:rsid w:val="0094511F"/>
    <w:rsid w:val="00947F2F"/>
    <w:rsid w:val="00950748"/>
    <w:rsid w:val="00950E09"/>
    <w:rsid w:val="00951C58"/>
    <w:rsid w:val="00954DA2"/>
    <w:rsid w:val="0095508C"/>
    <w:rsid w:val="00956011"/>
    <w:rsid w:val="0095713F"/>
    <w:rsid w:val="009603BC"/>
    <w:rsid w:val="0096071D"/>
    <w:rsid w:val="00961108"/>
    <w:rsid w:val="009654DC"/>
    <w:rsid w:val="00965BD2"/>
    <w:rsid w:val="00966C51"/>
    <w:rsid w:val="00967094"/>
    <w:rsid w:val="00967A0C"/>
    <w:rsid w:val="00970DF7"/>
    <w:rsid w:val="0097193B"/>
    <w:rsid w:val="00971DAD"/>
    <w:rsid w:val="009730EB"/>
    <w:rsid w:val="00973712"/>
    <w:rsid w:val="009740FC"/>
    <w:rsid w:val="00974EE9"/>
    <w:rsid w:val="00974F12"/>
    <w:rsid w:val="009760B1"/>
    <w:rsid w:val="00977A87"/>
    <w:rsid w:val="00986F8C"/>
    <w:rsid w:val="00987522"/>
    <w:rsid w:val="00991DF3"/>
    <w:rsid w:val="00993AD1"/>
    <w:rsid w:val="0099418A"/>
    <w:rsid w:val="0099511A"/>
    <w:rsid w:val="0099683C"/>
    <w:rsid w:val="00997179"/>
    <w:rsid w:val="009A1C30"/>
    <w:rsid w:val="009A35BF"/>
    <w:rsid w:val="009A4BE1"/>
    <w:rsid w:val="009A5AF0"/>
    <w:rsid w:val="009A6DED"/>
    <w:rsid w:val="009B3506"/>
    <w:rsid w:val="009B5986"/>
    <w:rsid w:val="009B6B3E"/>
    <w:rsid w:val="009B71EC"/>
    <w:rsid w:val="009B724A"/>
    <w:rsid w:val="009C061D"/>
    <w:rsid w:val="009C141A"/>
    <w:rsid w:val="009C3A0E"/>
    <w:rsid w:val="009C5644"/>
    <w:rsid w:val="009C63BB"/>
    <w:rsid w:val="009C6491"/>
    <w:rsid w:val="009C671D"/>
    <w:rsid w:val="009C69B5"/>
    <w:rsid w:val="009C7A57"/>
    <w:rsid w:val="009D0F1F"/>
    <w:rsid w:val="009D1AF3"/>
    <w:rsid w:val="009D291D"/>
    <w:rsid w:val="009D49A1"/>
    <w:rsid w:val="009E0899"/>
    <w:rsid w:val="009E1BB2"/>
    <w:rsid w:val="009E6177"/>
    <w:rsid w:val="009E7F6C"/>
    <w:rsid w:val="009F028C"/>
    <w:rsid w:val="009F1EAE"/>
    <w:rsid w:val="009F2EBE"/>
    <w:rsid w:val="009F32FB"/>
    <w:rsid w:val="009F33E2"/>
    <w:rsid w:val="009F56BA"/>
    <w:rsid w:val="009F5B27"/>
    <w:rsid w:val="009F68AF"/>
    <w:rsid w:val="00A00D7D"/>
    <w:rsid w:val="00A01421"/>
    <w:rsid w:val="00A016EB"/>
    <w:rsid w:val="00A02552"/>
    <w:rsid w:val="00A03DAD"/>
    <w:rsid w:val="00A049A2"/>
    <w:rsid w:val="00A0538C"/>
    <w:rsid w:val="00A058F3"/>
    <w:rsid w:val="00A0693F"/>
    <w:rsid w:val="00A1003D"/>
    <w:rsid w:val="00A12296"/>
    <w:rsid w:val="00A12A69"/>
    <w:rsid w:val="00A12FD1"/>
    <w:rsid w:val="00A13C1F"/>
    <w:rsid w:val="00A15179"/>
    <w:rsid w:val="00A17556"/>
    <w:rsid w:val="00A23463"/>
    <w:rsid w:val="00A252E9"/>
    <w:rsid w:val="00A26564"/>
    <w:rsid w:val="00A2711F"/>
    <w:rsid w:val="00A325E1"/>
    <w:rsid w:val="00A328D0"/>
    <w:rsid w:val="00A35C33"/>
    <w:rsid w:val="00A36AA8"/>
    <w:rsid w:val="00A37285"/>
    <w:rsid w:val="00A411F2"/>
    <w:rsid w:val="00A41399"/>
    <w:rsid w:val="00A43F2A"/>
    <w:rsid w:val="00A4503C"/>
    <w:rsid w:val="00A45B50"/>
    <w:rsid w:val="00A45C6D"/>
    <w:rsid w:val="00A465F0"/>
    <w:rsid w:val="00A46ABE"/>
    <w:rsid w:val="00A46FD8"/>
    <w:rsid w:val="00A47B6B"/>
    <w:rsid w:val="00A50722"/>
    <w:rsid w:val="00A511E6"/>
    <w:rsid w:val="00A53259"/>
    <w:rsid w:val="00A5377C"/>
    <w:rsid w:val="00A540FD"/>
    <w:rsid w:val="00A54FEE"/>
    <w:rsid w:val="00A57CC6"/>
    <w:rsid w:val="00A600DA"/>
    <w:rsid w:val="00A6117B"/>
    <w:rsid w:val="00A616CB"/>
    <w:rsid w:val="00A62CF2"/>
    <w:rsid w:val="00A64A97"/>
    <w:rsid w:val="00A64C96"/>
    <w:rsid w:val="00A65603"/>
    <w:rsid w:val="00A66138"/>
    <w:rsid w:val="00A6656D"/>
    <w:rsid w:val="00A762EF"/>
    <w:rsid w:val="00A80F46"/>
    <w:rsid w:val="00A81D2E"/>
    <w:rsid w:val="00A8302C"/>
    <w:rsid w:val="00A843B9"/>
    <w:rsid w:val="00A84636"/>
    <w:rsid w:val="00A84A37"/>
    <w:rsid w:val="00A85FD2"/>
    <w:rsid w:val="00A862A1"/>
    <w:rsid w:val="00A913E7"/>
    <w:rsid w:val="00A917A4"/>
    <w:rsid w:val="00A92EB1"/>
    <w:rsid w:val="00A92FCC"/>
    <w:rsid w:val="00A92FDD"/>
    <w:rsid w:val="00A936D5"/>
    <w:rsid w:val="00A93954"/>
    <w:rsid w:val="00A941BC"/>
    <w:rsid w:val="00A94C97"/>
    <w:rsid w:val="00A94E73"/>
    <w:rsid w:val="00A9771E"/>
    <w:rsid w:val="00A979D3"/>
    <w:rsid w:val="00AA19A1"/>
    <w:rsid w:val="00AA2ABB"/>
    <w:rsid w:val="00AA2B57"/>
    <w:rsid w:val="00AA3533"/>
    <w:rsid w:val="00AA4615"/>
    <w:rsid w:val="00AA54D6"/>
    <w:rsid w:val="00AA7A16"/>
    <w:rsid w:val="00AB01FF"/>
    <w:rsid w:val="00AB733B"/>
    <w:rsid w:val="00AB7EED"/>
    <w:rsid w:val="00AC0141"/>
    <w:rsid w:val="00AC070C"/>
    <w:rsid w:val="00AC1812"/>
    <w:rsid w:val="00AC20F1"/>
    <w:rsid w:val="00AC710D"/>
    <w:rsid w:val="00AC7947"/>
    <w:rsid w:val="00AC798B"/>
    <w:rsid w:val="00AC7C22"/>
    <w:rsid w:val="00AC7CA3"/>
    <w:rsid w:val="00AD0A18"/>
    <w:rsid w:val="00AD1145"/>
    <w:rsid w:val="00AD3C1B"/>
    <w:rsid w:val="00AD4AB1"/>
    <w:rsid w:val="00AD5722"/>
    <w:rsid w:val="00AE42AC"/>
    <w:rsid w:val="00AE77DF"/>
    <w:rsid w:val="00AF05BF"/>
    <w:rsid w:val="00AF1B89"/>
    <w:rsid w:val="00AF30E9"/>
    <w:rsid w:val="00AF4867"/>
    <w:rsid w:val="00AF4915"/>
    <w:rsid w:val="00AF54C2"/>
    <w:rsid w:val="00AF603B"/>
    <w:rsid w:val="00B005D2"/>
    <w:rsid w:val="00B01FD2"/>
    <w:rsid w:val="00B075D3"/>
    <w:rsid w:val="00B07C0B"/>
    <w:rsid w:val="00B121EC"/>
    <w:rsid w:val="00B13D89"/>
    <w:rsid w:val="00B20CEF"/>
    <w:rsid w:val="00B20E1F"/>
    <w:rsid w:val="00B22077"/>
    <w:rsid w:val="00B2208C"/>
    <w:rsid w:val="00B22AF0"/>
    <w:rsid w:val="00B22D9C"/>
    <w:rsid w:val="00B236E9"/>
    <w:rsid w:val="00B24B09"/>
    <w:rsid w:val="00B30190"/>
    <w:rsid w:val="00B3020E"/>
    <w:rsid w:val="00B3178B"/>
    <w:rsid w:val="00B324A8"/>
    <w:rsid w:val="00B337FC"/>
    <w:rsid w:val="00B33D24"/>
    <w:rsid w:val="00B341F1"/>
    <w:rsid w:val="00B344F6"/>
    <w:rsid w:val="00B34884"/>
    <w:rsid w:val="00B34CAE"/>
    <w:rsid w:val="00B3505D"/>
    <w:rsid w:val="00B35286"/>
    <w:rsid w:val="00B366FD"/>
    <w:rsid w:val="00B36876"/>
    <w:rsid w:val="00B372B7"/>
    <w:rsid w:val="00B377BA"/>
    <w:rsid w:val="00B402FB"/>
    <w:rsid w:val="00B439B0"/>
    <w:rsid w:val="00B44DF6"/>
    <w:rsid w:val="00B45411"/>
    <w:rsid w:val="00B461E6"/>
    <w:rsid w:val="00B50264"/>
    <w:rsid w:val="00B50740"/>
    <w:rsid w:val="00B5438E"/>
    <w:rsid w:val="00B5572B"/>
    <w:rsid w:val="00B5693F"/>
    <w:rsid w:val="00B61AED"/>
    <w:rsid w:val="00B6234E"/>
    <w:rsid w:val="00B62CA8"/>
    <w:rsid w:val="00B62D89"/>
    <w:rsid w:val="00B63375"/>
    <w:rsid w:val="00B65AEF"/>
    <w:rsid w:val="00B661D3"/>
    <w:rsid w:val="00B66358"/>
    <w:rsid w:val="00B668B3"/>
    <w:rsid w:val="00B710E3"/>
    <w:rsid w:val="00B71BB0"/>
    <w:rsid w:val="00B731C5"/>
    <w:rsid w:val="00B73BBB"/>
    <w:rsid w:val="00B74FAA"/>
    <w:rsid w:val="00B77A4F"/>
    <w:rsid w:val="00B84D9E"/>
    <w:rsid w:val="00B85302"/>
    <w:rsid w:val="00B8650D"/>
    <w:rsid w:val="00B93BF8"/>
    <w:rsid w:val="00B9462B"/>
    <w:rsid w:val="00B95B34"/>
    <w:rsid w:val="00B96D3C"/>
    <w:rsid w:val="00BA0D11"/>
    <w:rsid w:val="00BA2191"/>
    <w:rsid w:val="00BA4321"/>
    <w:rsid w:val="00BA4E40"/>
    <w:rsid w:val="00BA6083"/>
    <w:rsid w:val="00BA7232"/>
    <w:rsid w:val="00BB15FE"/>
    <w:rsid w:val="00BB1B5C"/>
    <w:rsid w:val="00BB4303"/>
    <w:rsid w:val="00BC1825"/>
    <w:rsid w:val="00BC35A9"/>
    <w:rsid w:val="00BC4BDD"/>
    <w:rsid w:val="00BC4E5B"/>
    <w:rsid w:val="00BC51A6"/>
    <w:rsid w:val="00BC536A"/>
    <w:rsid w:val="00BC55BA"/>
    <w:rsid w:val="00BC6CAA"/>
    <w:rsid w:val="00BD15D3"/>
    <w:rsid w:val="00BD29B2"/>
    <w:rsid w:val="00BD2F12"/>
    <w:rsid w:val="00BD30A8"/>
    <w:rsid w:val="00BD42E7"/>
    <w:rsid w:val="00BD4B1F"/>
    <w:rsid w:val="00BD4B3A"/>
    <w:rsid w:val="00BD684E"/>
    <w:rsid w:val="00BD6EE0"/>
    <w:rsid w:val="00BD77FC"/>
    <w:rsid w:val="00BD7F8D"/>
    <w:rsid w:val="00BE001F"/>
    <w:rsid w:val="00BE01B4"/>
    <w:rsid w:val="00BE07C7"/>
    <w:rsid w:val="00BE0FD4"/>
    <w:rsid w:val="00BE1AB9"/>
    <w:rsid w:val="00BE40EC"/>
    <w:rsid w:val="00BE4EAB"/>
    <w:rsid w:val="00BF10AB"/>
    <w:rsid w:val="00BF1133"/>
    <w:rsid w:val="00BF381E"/>
    <w:rsid w:val="00BF47B3"/>
    <w:rsid w:val="00BF4B71"/>
    <w:rsid w:val="00BF52A5"/>
    <w:rsid w:val="00BF5B03"/>
    <w:rsid w:val="00BF6302"/>
    <w:rsid w:val="00BF6C2A"/>
    <w:rsid w:val="00BF6E69"/>
    <w:rsid w:val="00C011D6"/>
    <w:rsid w:val="00C03570"/>
    <w:rsid w:val="00C04DF0"/>
    <w:rsid w:val="00C04E60"/>
    <w:rsid w:val="00C052B0"/>
    <w:rsid w:val="00C052D0"/>
    <w:rsid w:val="00C05326"/>
    <w:rsid w:val="00C07485"/>
    <w:rsid w:val="00C07E47"/>
    <w:rsid w:val="00C146F4"/>
    <w:rsid w:val="00C16322"/>
    <w:rsid w:val="00C16644"/>
    <w:rsid w:val="00C169D0"/>
    <w:rsid w:val="00C206BD"/>
    <w:rsid w:val="00C20F63"/>
    <w:rsid w:val="00C2275B"/>
    <w:rsid w:val="00C22CB2"/>
    <w:rsid w:val="00C23C72"/>
    <w:rsid w:val="00C27FCD"/>
    <w:rsid w:val="00C30C44"/>
    <w:rsid w:val="00C31BE4"/>
    <w:rsid w:val="00C32403"/>
    <w:rsid w:val="00C3281F"/>
    <w:rsid w:val="00C32BA9"/>
    <w:rsid w:val="00C3353E"/>
    <w:rsid w:val="00C3399A"/>
    <w:rsid w:val="00C34EC7"/>
    <w:rsid w:val="00C35310"/>
    <w:rsid w:val="00C35590"/>
    <w:rsid w:val="00C35E18"/>
    <w:rsid w:val="00C36EA7"/>
    <w:rsid w:val="00C37249"/>
    <w:rsid w:val="00C419D2"/>
    <w:rsid w:val="00C41EB2"/>
    <w:rsid w:val="00C42100"/>
    <w:rsid w:val="00C42697"/>
    <w:rsid w:val="00C4449F"/>
    <w:rsid w:val="00C450A7"/>
    <w:rsid w:val="00C4574A"/>
    <w:rsid w:val="00C4775E"/>
    <w:rsid w:val="00C51607"/>
    <w:rsid w:val="00C52864"/>
    <w:rsid w:val="00C5431E"/>
    <w:rsid w:val="00C5665F"/>
    <w:rsid w:val="00C57281"/>
    <w:rsid w:val="00C603C5"/>
    <w:rsid w:val="00C658EB"/>
    <w:rsid w:val="00C66FFA"/>
    <w:rsid w:val="00C67188"/>
    <w:rsid w:val="00C67BF8"/>
    <w:rsid w:val="00C70489"/>
    <w:rsid w:val="00C7056F"/>
    <w:rsid w:val="00C7357E"/>
    <w:rsid w:val="00C75B0D"/>
    <w:rsid w:val="00C76E63"/>
    <w:rsid w:val="00C7700A"/>
    <w:rsid w:val="00C80DC3"/>
    <w:rsid w:val="00C814D9"/>
    <w:rsid w:val="00C8175A"/>
    <w:rsid w:val="00C82522"/>
    <w:rsid w:val="00C82906"/>
    <w:rsid w:val="00C85191"/>
    <w:rsid w:val="00C87781"/>
    <w:rsid w:val="00C91038"/>
    <w:rsid w:val="00C91456"/>
    <w:rsid w:val="00C923CF"/>
    <w:rsid w:val="00C9287B"/>
    <w:rsid w:val="00C97165"/>
    <w:rsid w:val="00C97B37"/>
    <w:rsid w:val="00CA1FD2"/>
    <w:rsid w:val="00CA2B75"/>
    <w:rsid w:val="00CA4190"/>
    <w:rsid w:val="00CA4D01"/>
    <w:rsid w:val="00CA4D0A"/>
    <w:rsid w:val="00CA4F97"/>
    <w:rsid w:val="00CA54AF"/>
    <w:rsid w:val="00CA5672"/>
    <w:rsid w:val="00CA6BDD"/>
    <w:rsid w:val="00CA777E"/>
    <w:rsid w:val="00CA7C63"/>
    <w:rsid w:val="00CB041F"/>
    <w:rsid w:val="00CB181B"/>
    <w:rsid w:val="00CB18C5"/>
    <w:rsid w:val="00CB1B15"/>
    <w:rsid w:val="00CB2D0A"/>
    <w:rsid w:val="00CB6192"/>
    <w:rsid w:val="00CB704F"/>
    <w:rsid w:val="00CB75B0"/>
    <w:rsid w:val="00CB76DC"/>
    <w:rsid w:val="00CC0480"/>
    <w:rsid w:val="00CC0688"/>
    <w:rsid w:val="00CC104B"/>
    <w:rsid w:val="00CC2052"/>
    <w:rsid w:val="00CC2089"/>
    <w:rsid w:val="00CC3BD2"/>
    <w:rsid w:val="00CC3E26"/>
    <w:rsid w:val="00CC41CE"/>
    <w:rsid w:val="00CC51C2"/>
    <w:rsid w:val="00CD03E5"/>
    <w:rsid w:val="00CD087C"/>
    <w:rsid w:val="00CD0C3E"/>
    <w:rsid w:val="00CD16CA"/>
    <w:rsid w:val="00CD1A82"/>
    <w:rsid w:val="00CD4BF1"/>
    <w:rsid w:val="00CD4FF3"/>
    <w:rsid w:val="00CE0527"/>
    <w:rsid w:val="00CE3291"/>
    <w:rsid w:val="00CE4514"/>
    <w:rsid w:val="00CE4947"/>
    <w:rsid w:val="00CF03EA"/>
    <w:rsid w:val="00CF3528"/>
    <w:rsid w:val="00CF3707"/>
    <w:rsid w:val="00CF4B09"/>
    <w:rsid w:val="00CF5D5D"/>
    <w:rsid w:val="00CF694B"/>
    <w:rsid w:val="00CF6AEE"/>
    <w:rsid w:val="00CF716E"/>
    <w:rsid w:val="00D014E2"/>
    <w:rsid w:val="00D0327F"/>
    <w:rsid w:val="00D04B6B"/>
    <w:rsid w:val="00D056BD"/>
    <w:rsid w:val="00D0602F"/>
    <w:rsid w:val="00D07B96"/>
    <w:rsid w:val="00D10369"/>
    <w:rsid w:val="00D1038E"/>
    <w:rsid w:val="00D104BB"/>
    <w:rsid w:val="00D10731"/>
    <w:rsid w:val="00D11356"/>
    <w:rsid w:val="00D11571"/>
    <w:rsid w:val="00D11CEE"/>
    <w:rsid w:val="00D156E1"/>
    <w:rsid w:val="00D15A37"/>
    <w:rsid w:val="00D15A4D"/>
    <w:rsid w:val="00D202B6"/>
    <w:rsid w:val="00D23175"/>
    <w:rsid w:val="00D2500F"/>
    <w:rsid w:val="00D2568B"/>
    <w:rsid w:val="00D33839"/>
    <w:rsid w:val="00D33E97"/>
    <w:rsid w:val="00D35979"/>
    <w:rsid w:val="00D36192"/>
    <w:rsid w:val="00D363D8"/>
    <w:rsid w:val="00D36A4C"/>
    <w:rsid w:val="00D42AD2"/>
    <w:rsid w:val="00D4337A"/>
    <w:rsid w:val="00D468A1"/>
    <w:rsid w:val="00D47598"/>
    <w:rsid w:val="00D50080"/>
    <w:rsid w:val="00D5087F"/>
    <w:rsid w:val="00D54F96"/>
    <w:rsid w:val="00D556DC"/>
    <w:rsid w:val="00D55FAC"/>
    <w:rsid w:val="00D5659E"/>
    <w:rsid w:val="00D609F7"/>
    <w:rsid w:val="00D60B9E"/>
    <w:rsid w:val="00D60FA6"/>
    <w:rsid w:val="00D61C86"/>
    <w:rsid w:val="00D61EE7"/>
    <w:rsid w:val="00D628D2"/>
    <w:rsid w:val="00D6344A"/>
    <w:rsid w:val="00D634F7"/>
    <w:rsid w:val="00D640D4"/>
    <w:rsid w:val="00D64AD5"/>
    <w:rsid w:val="00D66E34"/>
    <w:rsid w:val="00D732EE"/>
    <w:rsid w:val="00D73389"/>
    <w:rsid w:val="00D74E72"/>
    <w:rsid w:val="00D7756A"/>
    <w:rsid w:val="00D809E5"/>
    <w:rsid w:val="00D80AC9"/>
    <w:rsid w:val="00D81ACA"/>
    <w:rsid w:val="00D82546"/>
    <w:rsid w:val="00D86504"/>
    <w:rsid w:val="00D86EC3"/>
    <w:rsid w:val="00D873B9"/>
    <w:rsid w:val="00D879F1"/>
    <w:rsid w:val="00D92B4E"/>
    <w:rsid w:val="00D9374D"/>
    <w:rsid w:val="00D93E8E"/>
    <w:rsid w:val="00DA06EA"/>
    <w:rsid w:val="00DA2673"/>
    <w:rsid w:val="00DA2A4A"/>
    <w:rsid w:val="00DA3968"/>
    <w:rsid w:val="00DA46B3"/>
    <w:rsid w:val="00DA53ED"/>
    <w:rsid w:val="00DA75E7"/>
    <w:rsid w:val="00DB0382"/>
    <w:rsid w:val="00DB0941"/>
    <w:rsid w:val="00DB1019"/>
    <w:rsid w:val="00DB56A9"/>
    <w:rsid w:val="00DB7127"/>
    <w:rsid w:val="00DC0C59"/>
    <w:rsid w:val="00DC192D"/>
    <w:rsid w:val="00DC1DB7"/>
    <w:rsid w:val="00DC3FDF"/>
    <w:rsid w:val="00DC6C26"/>
    <w:rsid w:val="00DC6D45"/>
    <w:rsid w:val="00DC70EE"/>
    <w:rsid w:val="00DD054B"/>
    <w:rsid w:val="00DD2273"/>
    <w:rsid w:val="00DD367D"/>
    <w:rsid w:val="00DD4504"/>
    <w:rsid w:val="00DD4EAE"/>
    <w:rsid w:val="00DD4ECE"/>
    <w:rsid w:val="00DD5445"/>
    <w:rsid w:val="00DD662B"/>
    <w:rsid w:val="00DE007E"/>
    <w:rsid w:val="00DE379D"/>
    <w:rsid w:val="00DE3BEF"/>
    <w:rsid w:val="00DE77ED"/>
    <w:rsid w:val="00DF0596"/>
    <w:rsid w:val="00DF153D"/>
    <w:rsid w:val="00DF2AC9"/>
    <w:rsid w:val="00DF2BAD"/>
    <w:rsid w:val="00DF2E2E"/>
    <w:rsid w:val="00DF2EDE"/>
    <w:rsid w:val="00DF3D9F"/>
    <w:rsid w:val="00DF4CEC"/>
    <w:rsid w:val="00DF6CEF"/>
    <w:rsid w:val="00DF6F54"/>
    <w:rsid w:val="00DF71E3"/>
    <w:rsid w:val="00DF79F7"/>
    <w:rsid w:val="00E00BA2"/>
    <w:rsid w:val="00E00C3A"/>
    <w:rsid w:val="00E01AEA"/>
    <w:rsid w:val="00E0215B"/>
    <w:rsid w:val="00E02942"/>
    <w:rsid w:val="00E02CCE"/>
    <w:rsid w:val="00E030A4"/>
    <w:rsid w:val="00E039A9"/>
    <w:rsid w:val="00E03FF3"/>
    <w:rsid w:val="00E04075"/>
    <w:rsid w:val="00E0463C"/>
    <w:rsid w:val="00E0701A"/>
    <w:rsid w:val="00E071DA"/>
    <w:rsid w:val="00E0727E"/>
    <w:rsid w:val="00E111D8"/>
    <w:rsid w:val="00E11500"/>
    <w:rsid w:val="00E12002"/>
    <w:rsid w:val="00E13465"/>
    <w:rsid w:val="00E152B3"/>
    <w:rsid w:val="00E15498"/>
    <w:rsid w:val="00E154F9"/>
    <w:rsid w:val="00E169AD"/>
    <w:rsid w:val="00E17542"/>
    <w:rsid w:val="00E20B64"/>
    <w:rsid w:val="00E2175C"/>
    <w:rsid w:val="00E21D3C"/>
    <w:rsid w:val="00E224A7"/>
    <w:rsid w:val="00E22C3C"/>
    <w:rsid w:val="00E241C2"/>
    <w:rsid w:val="00E2448F"/>
    <w:rsid w:val="00E244DE"/>
    <w:rsid w:val="00E245FC"/>
    <w:rsid w:val="00E254D4"/>
    <w:rsid w:val="00E27CC7"/>
    <w:rsid w:val="00E30473"/>
    <w:rsid w:val="00E313B8"/>
    <w:rsid w:val="00E31C50"/>
    <w:rsid w:val="00E32EC7"/>
    <w:rsid w:val="00E349F9"/>
    <w:rsid w:val="00E36E4F"/>
    <w:rsid w:val="00E40646"/>
    <w:rsid w:val="00E44934"/>
    <w:rsid w:val="00E44CEE"/>
    <w:rsid w:val="00E464A5"/>
    <w:rsid w:val="00E46D3E"/>
    <w:rsid w:val="00E50C99"/>
    <w:rsid w:val="00E5137D"/>
    <w:rsid w:val="00E520E5"/>
    <w:rsid w:val="00E5221D"/>
    <w:rsid w:val="00E52692"/>
    <w:rsid w:val="00E572F3"/>
    <w:rsid w:val="00E61ABB"/>
    <w:rsid w:val="00E6209D"/>
    <w:rsid w:val="00E632A6"/>
    <w:rsid w:val="00E63B60"/>
    <w:rsid w:val="00E6460A"/>
    <w:rsid w:val="00E70FC0"/>
    <w:rsid w:val="00E74538"/>
    <w:rsid w:val="00E74D69"/>
    <w:rsid w:val="00E751F4"/>
    <w:rsid w:val="00E806E1"/>
    <w:rsid w:val="00E810C2"/>
    <w:rsid w:val="00E8221D"/>
    <w:rsid w:val="00E822F8"/>
    <w:rsid w:val="00E8304F"/>
    <w:rsid w:val="00E8324B"/>
    <w:rsid w:val="00E83665"/>
    <w:rsid w:val="00E86A55"/>
    <w:rsid w:val="00E86C4D"/>
    <w:rsid w:val="00E9243B"/>
    <w:rsid w:val="00E92CCD"/>
    <w:rsid w:val="00E937FB"/>
    <w:rsid w:val="00E95999"/>
    <w:rsid w:val="00E95E8B"/>
    <w:rsid w:val="00E96C01"/>
    <w:rsid w:val="00EA1BC5"/>
    <w:rsid w:val="00EA242A"/>
    <w:rsid w:val="00EA4591"/>
    <w:rsid w:val="00EA47B3"/>
    <w:rsid w:val="00EA4D4D"/>
    <w:rsid w:val="00EA761C"/>
    <w:rsid w:val="00EA7A39"/>
    <w:rsid w:val="00EB0668"/>
    <w:rsid w:val="00EB1C8C"/>
    <w:rsid w:val="00EB1E85"/>
    <w:rsid w:val="00EB30A1"/>
    <w:rsid w:val="00EB36C7"/>
    <w:rsid w:val="00EC0279"/>
    <w:rsid w:val="00EC0D3B"/>
    <w:rsid w:val="00EC0D41"/>
    <w:rsid w:val="00EC17EF"/>
    <w:rsid w:val="00EC2DA7"/>
    <w:rsid w:val="00EC2E29"/>
    <w:rsid w:val="00EC4EF2"/>
    <w:rsid w:val="00EC574B"/>
    <w:rsid w:val="00EC6B83"/>
    <w:rsid w:val="00EC74D4"/>
    <w:rsid w:val="00ED2969"/>
    <w:rsid w:val="00ED2DB8"/>
    <w:rsid w:val="00ED4399"/>
    <w:rsid w:val="00ED4F34"/>
    <w:rsid w:val="00ED5BDF"/>
    <w:rsid w:val="00ED5C49"/>
    <w:rsid w:val="00ED6241"/>
    <w:rsid w:val="00ED6B54"/>
    <w:rsid w:val="00EE293B"/>
    <w:rsid w:val="00EE4075"/>
    <w:rsid w:val="00EE5916"/>
    <w:rsid w:val="00EE6C66"/>
    <w:rsid w:val="00EE714F"/>
    <w:rsid w:val="00EF0119"/>
    <w:rsid w:val="00EF2B10"/>
    <w:rsid w:val="00EF367C"/>
    <w:rsid w:val="00EF3843"/>
    <w:rsid w:val="00EF5895"/>
    <w:rsid w:val="00EF5CFF"/>
    <w:rsid w:val="00EF5D5B"/>
    <w:rsid w:val="00EF631F"/>
    <w:rsid w:val="00EF6943"/>
    <w:rsid w:val="00EF7885"/>
    <w:rsid w:val="00F008E4"/>
    <w:rsid w:val="00F03ADF"/>
    <w:rsid w:val="00F03DE3"/>
    <w:rsid w:val="00F044A3"/>
    <w:rsid w:val="00F04CFC"/>
    <w:rsid w:val="00F06150"/>
    <w:rsid w:val="00F07057"/>
    <w:rsid w:val="00F11460"/>
    <w:rsid w:val="00F114FF"/>
    <w:rsid w:val="00F15EBE"/>
    <w:rsid w:val="00F165DB"/>
    <w:rsid w:val="00F16D6D"/>
    <w:rsid w:val="00F2074C"/>
    <w:rsid w:val="00F22E03"/>
    <w:rsid w:val="00F2436B"/>
    <w:rsid w:val="00F24ADE"/>
    <w:rsid w:val="00F2785A"/>
    <w:rsid w:val="00F31CED"/>
    <w:rsid w:val="00F32856"/>
    <w:rsid w:val="00F32EE9"/>
    <w:rsid w:val="00F36524"/>
    <w:rsid w:val="00F37157"/>
    <w:rsid w:val="00F419DE"/>
    <w:rsid w:val="00F41B8B"/>
    <w:rsid w:val="00F425C5"/>
    <w:rsid w:val="00F42634"/>
    <w:rsid w:val="00F42D6C"/>
    <w:rsid w:val="00F4309E"/>
    <w:rsid w:val="00F44569"/>
    <w:rsid w:val="00F46E37"/>
    <w:rsid w:val="00F470C7"/>
    <w:rsid w:val="00F47525"/>
    <w:rsid w:val="00F50702"/>
    <w:rsid w:val="00F53E36"/>
    <w:rsid w:val="00F559B9"/>
    <w:rsid w:val="00F56381"/>
    <w:rsid w:val="00F56651"/>
    <w:rsid w:val="00F57EA7"/>
    <w:rsid w:val="00F62958"/>
    <w:rsid w:val="00F63402"/>
    <w:rsid w:val="00F64078"/>
    <w:rsid w:val="00F64334"/>
    <w:rsid w:val="00F64D5F"/>
    <w:rsid w:val="00F653C2"/>
    <w:rsid w:val="00F654B4"/>
    <w:rsid w:val="00F6551B"/>
    <w:rsid w:val="00F670DB"/>
    <w:rsid w:val="00F72322"/>
    <w:rsid w:val="00F73655"/>
    <w:rsid w:val="00F74831"/>
    <w:rsid w:val="00F77EEF"/>
    <w:rsid w:val="00F80137"/>
    <w:rsid w:val="00F82857"/>
    <w:rsid w:val="00F85B87"/>
    <w:rsid w:val="00F86634"/>
    <w:rsid w:val="00F866D5"/>
    <w:rsid w:val="00F87B54"/>
    <w:rsid w:val="00F91B99"/>
    <w:rsid w:val="00F94FC8"/>
    <w:rsid w:val="00F953B5"/>
    <w:rsid w:val="00F9619A"/>
    <w:rsid w:val="00FA0A5E"/>
    <w:rsid w:val="00FA10EB"/>
    <w:rsid w:val="00FA3D46"/>
    <w:rsid w:val="00FA4269"/>
    <w:rsid w:val="00FA78C6"/>
    <w:rsid w:val="00FB0978"/>
    <w:rsid w:val="00FB23BB"/>
    <w:rsid w:val="00FB56E8"/>
    <w:rsid w:val="00FC0189"/>
    <w:rsid w:val="00FC0EA7"/>
    <w:rsid w:val="00FC1097"/>
    <w:rsid w:val="00FC2258"/>
    <w:rsid w:val="00FC3707"/>
    <w:rsid w:val="00FC38B7"/>
    <w:rsid w:val="00FC3B89"/>
    <w:rsid w:val="00FC7164"/>
    <w:rsid w:val="00FC7ECF"/>
    <w:rsid w:val="00FD10FA"/>
    <w:rsid w:val="00FD139A"/>
    <w:rsid w:val="00FD226C"/>
    <w:rsid w:val="00FD353B"/>
    <w:rsid w:val="00FD3E39"/>
    <w:rsid w:val="00FD4DD0"/>
    <w:rsid w:val="00FE03F6"/>
    <w:rsid w:val="00FE142B"/>
    <w:rsid w:val="00FE1B0E"/>
    <w:rsid w:val="00FE3528"/>
    <w:rsid w:val="00FE5D86"/>
    <w:rsid w:val="00FE7F51"/>
    <w:rsid w:val="00FF15A1"/>
    <w:rsid w:val="00FF4413"/>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03611"/>
  <w15:docId w15:val="{5A4CF4F7-87C7-4F74-9529-D16D14F2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ZA" w:eastAsia="en-ZA"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25D4"/>
  </w:style>
  <w:style w:type="paragraph" w:styleId="Heading1">
    <w:name w:val="heading 1"/>
    <w:basedOn w:val="Normal"/>
    <w:next w:val="Normal"/>
    <w:link w:val="Heading1Char"/>
    <w:qFormat/>
    <w:rsid w:val="00B3178B"/>
    <w:pPr>
      <w:numPr>
        <w:numId w:val="6"/>
      </w:numPr>
      <w:spacing w:before="360" w:after="360" w:line="480" w:lineRule="auto"/>
      <w:ind w:right="11" w:hanging="720"/>
      <w:jc w:val="both"/>
      <w:outlineLvl w:val="0"/>
    </w:pPr>
    <w:rPr>
      <w:b/>
      <w:szCs w:val="24"/>
      <w:u w:val="single"/>
    </w:rPr>
  </w:style>
  <w:style w:type="paragraph" w:styleId="Heading2">
    <w:name w:val="heading 2"/>
    <w:basedOn w:val="Heading1"/>
    <w:next w:val="Normal"/>
    <w:link w:val="Heading2Char"/>
    <w:unhideWhenUsed/>
    <w:qFormat/>
    <w:rsid w:val="00B3178B"/>
    <w:pPr>
      <w:numPr>
        <w:numId w:val="7"/>
      </w:numPr>
      <w:outlineLvl w:val="1"/>
    </w:pPr>
  </w:style>
  <w:style w:type="paragraph" w:styleId="Heading3">
    <w:name w:val="heading 3"/>
    <w:basedOn w:val="1"/>
    <w:next w:val="Normal"/>
    <w:link w:val="Heading3Char"/>
    <w:unhideWhenUsed/>
    <w:qFormat/>
    <w:rsid w:val="00B3178B"/>
    <w:pPr>
      <w:numPr>
        <w:numId w:val="8"/>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DC6D45"/>
    <w:pPr>
      <w:numPr>
        <w:numId w:val="1"/>
      </w:numPr>
    </w:pPr>
  </w:style>
  <w:style w:type="numbering" w:customStyle="1" w:styleId="Style2">
    <w:name w:val="Style2"/>
    <w:rsid w:val="00DC6D45"/>
    <w:pPr>
      <w:numPr>
        <w:numId w:val="3"/>
      </w:numPr>
    </w:pPr>
  </w:style>
  <w:style w:type="paragraph" w:styleId="Header">
    <w:name w:val="header"/>
    <w:basedOn w:val="Normal"/>
    <w:link w:val="HeaderChar"/>
    <w:uiPriority w:val="99"/>
    <w:rsid w:val="0021588F"/>
    <w:pPr>
      <w:tabs>
        <w:tab w:val="center" w:pos="4153"/>
        <w:tab w:val="right" w:pos="8306"/>
      </w:tabs>
    </w:pPr>
  </w:style>
  <w:style w:type="character" w:styleId="PageNumber">
    <w:name w:val="page number"/>
    <w:basedOn w:val="DefaultParagraphFont"/>
    <w:rsid w:val="0021588F"/>
  </w:style>
  <w:style w:type="paragraph" w:styleId="Footer">
    <w:name w:val="footer"/>
    <w:basedOn w:val="Normal"/>
    <w:link w:val="FooterChar"/>
    <w:uiPriority w:val="99"/>
    <w:rsid w:val="0021588F"/>
    <w:pPr>
      <w:tabs>
        <w:tab w:val="center" w:pos="4153"/>
        <w:tab w:val="right" w:pos="8306"/>
      </w:tabs>
    </w:pPr>
  </w:style>
  <w:style w:type="paragraph" w:customStyle="1" w:styleId="1">
    <w:name w:val="1"/>
    <w:basedOn w:val="Normal"/>
    <w:link w:val="1Char"/>
    <w:qFormat/>
    <w:rsid w:val="00B3178B"/>
    <w:pPr>
      <w:numPr>
        <w:numId w:val="4"/>
      </w:numPr>
      <w:spacing w:before="360" w:after="360" w:line="480" w:lineRule="auto"/>
      <w:ind w:right="11"/>
      <w:jc w:val="both"/>
    </w:pPr>
    <w:rPr>
      <w:szCs w:val="24"/>
    </w:rPr>
  </w:style>
  <w:style w:type="paragraph" w:customStyle="1" w:styleId="11">
    <w:name w:val="1.1"/>
    <w:basedOn w:val="Normal"/>
    <w:link w:val="11Char"/>
    <w:qFormat/>
    <w:rsid w:val="00B3178B"/>
    <w:pPr>
      <w:numPr>
        <w:ilvl w:val="1"/>
        <w:numId w:val="4"/>
      </w:numPr>
      <w:tabs>
        <w:tab w:val="clear" w:pos="3402"/>
        <w:tab w:val="num" w:pos="1701"/>
      </w:tabs>
      <w:spacing w:before="360" w:after="360" w:line="480" w:lineRule="auto"/>
      <w:ind w:left="1702" w:right="11" w:hanging="851"/>
      <w:jc w:val="both"/>
    </w:pPr>
    <w:rPr>
      <w:szCs w:val="24"/>
    </w:rPr>
  </w:style>
  <w:style w:type="character" w:customStyle="1" w:styleId="1Char">
    <w:name w:val="1 Char"/>
    <w:link w:val="1"/>
    <w:rsid w:val="00B3178B"/>
    <w:rPr>
      <w:szCs w:val="24"/>
    </w:rPr>
  </w:style>
  <w:style w:type="paragraph" w:customStyle="1" w:styleId="111">
    <w:name w:val="1.1.1"/>
    <w:basedOn w:val="11"/>
    <w:link w:val="111Char"/>
    <w:qFormat/>
    <w:rsid w:val="00B3178B"/>
    <w:pPr>
      <w:numPr>
        <w:ilvl w:val="2"/>
      </w:numPr>
      <w:tabs>
        <w:tab w:val="clear" w:pos="2552"/>
        <w:tab w:val="num" w:pos="2835"/>
      </w:tabs>
      <w:ind w:left="2835" w:hanging="1134"/>
    </w:pPr>
  </w:style>
  <w:style w:type="character" w:customStyle="1" w:styleId="11Char">
    <w:name w:val="1.1 Char"/>
    <w:link w:val="11"/>
    <w:rsid w:val="00B3178B"/>
    <w:rPr>
      <w:szCs w:val="24"/>
    </w:rPr>
  </w:style>
  <w:style w:type="character" w:customStyle="1" w:styleId="Heading1Char">
    <w:name w:val="Heading 1 Char"/>
    <w:link w:val="Heading1"/>
    <w:rsid w:val="00B3178B"/>
    <w:rPr>
      <w:b/>
      <w:szCs w:val="24"/>
      <w:u w:val="single"/>
    </w:rPr>
  </w:style>
  <w:style w:type="character" w:customStyle="1" w:styleId="111Char">
    <w:name w:val="1.1.1 Char"/>
    <w:basedOn w:val="11Char"/>
    <w:link w:val="111"/>
    <w:rsid w:val="00B3178B"/>
    <w:rPr>
      <w:szCs w:val="24"/>
    </w:rPr>
  </w:style>
  <w:style w:type="paragraph" w:customStyle="1" w:styleId="1111">
    <w:name w:val="1.1.1.1"/>
    <w:basedOn w:val="111"/>
    <w:link w:val="1111Char"/>
    <w:qFormat/>
    <w:rsid w:val="00B3178B"/>
    <w:pPr>
      <w:numPr>
        <w:ilvl w:val="3"/>
      </w:numPr>
      <w:tabs>
        <w:tab w:val="clear" w:pos="3686"/>
        <w:tab w:val="left" w:pos="3969"/>
      </w:tabs>
      <w:ind w:left="3969"/>
    </w:pPr>
  </w:style>
  <w:style w:type="character" w:customStyle="1" w:styleId="HeaderChar">
    <w:name w:val="Header Char"/>
    <w:link w:val="Header"/>
    <w:uiPriority w:val="99"/>
    <w:rsid w:val="00482EA0"/>
    <w:rPr>
      <w:rFonts w:ascii="Arial" w:hAnsi="Arial" w:cs="Arial"/>
      <w:sz w:val="25"/>
      <w:szCs w:val="25"/>
      <w:lang w:val="en-GB" w:eastAsia="en-GB"/>
    </w:rPr>
  </w:style>
  <w:style w:type="character" w:customStyle="1" w:styleId="1111Char">
    <w:name w:val="1.1.1.1 Char"/>
    <w:basedOn w:val="111Char"/>
    <w:link w:val="1111"/>
    <w:rsid w:val="00B3178B"/>
    <w:rPr>
      <w:szCs w:val="24"/>
    </w:rPr>
  </w:style>
  <w:style w:type="character" w:styleId="CommentReference">
    <w:name w:val="annotation reference"/>
    <w:rsid w:val="00792AD7"/>
    <w:rPr>
      <w:sz w:val="16"/>
      <w:szCs w:val="16"/>
    </w:rPr>
  </w:style>
  <w:style w:type="paragraph" w:styleId="CommentText">
    <w:name w:val="annotation text"/>
    <w:basedOn w:val="Normal"/>
    <w:link w:val="CommentTextChar"/>
    <w:rsid w:val="00792AD7"/>
    <w:rPr>
      <w:sz w:val="20"/>
    </w:rPr>
  </w:style>
  <w:style w:type="character" w:customStyle="1" w:styleId="CommentTextChar">
    <w:name w:val="Comment Text Char"/>
    <w:link w:val="CommentText"/>
    <w:rsid w:val="00792AD7"/>
    <w:rPr>
      <w:rFonts w:ascii="Arial" w:hAnsi="Arial" w:cs="Arial"/>
      <w:lang w:val="en-GB" w:eastAsia="en-GB"/>
    </w:rPr>
  </w:style>
  <w:style w:type="paragraph" w:styleId="CommentSubject">
    <w:name w:val="annotation subject"/>
    <w:basedOn w:val="CommentText"/>
    <w:next w:val="CommentText"/>
    <w:link w:val="CommentSubjectChar"/>
    <w:rsid w:val="00792AD7"/>
    <w:rPr>
      <w:b/>
      <w:bCs/>
    </w:rPr>
  </w:style>
  <w:style w:type="character" w:customStyle="1" w:styleId="CommentSubjectChar">
    <w:name w:val="Comment Subject Char"/>
    <w:link w:val="CommentSubject"/>
    <w:rsid w:val="00792AD7"/>
    <w:rPr>
      <w:rFonts w:ascii="Arial" w:hAnsi="Arial" w:cs="Arial"/>
      <w:b/>
      <w:bCs/>
      <w:lang w:val="en-GB" w:eastAsia="en-GB"/>
    </w:rPr>
  </w:style>
  <w:style w:type="paragraph" w:styleId="BalloonText">
    <w:name w:val="Balloon Text"/>
    <w:basedOn w:val="Normal"/>
    <w:link w:val="BalloonTextChar"/>
    <w:rsid w:val="00792AD7"/>
    <w:rPr>
      <w:rFonts w:ascii="Segoe UI" w:hAnsi="Segoe UI" w:cs="Segoe UI"/>
      <w:sz w:val="18"/>
      <w:szCs w:val="18"/>
    </w:rPr>
  </w:style>
  <w:style w:type="character" w:customStyle="1" w:styleId="BalloonTextChar">
    <w:name w:val="Balloon Text Char"/>
    <w:link w:val="BalloonText"/>
    <w:rsid w:val="00792AD7"/>
    <w:rPr>
      <w:rFonts w:ascii="Segoe UI" w:hAnsi="Segoe UI" w:cs="Segoe UI"/>
      <w:sz w:val="18"/>
      <w:szCs w:val="18"/>
      <w:lang w:val="en-GB" w:eastAsia="en-GB"/>
    </w:rPr>
  </w:style>
  <w:style w:type="paragraph" w:customStyle="1" w:styleId="ADPARA">
    <w:name w:val="AD PARA"/>
    <w:basedOn w:val="1"/>
    <w:link w:val="ADPARAChar"/>
    <w:qFormat/>
    <w:rsid w:val="009E7F6C"/>
    <w:rPr>
      <w:b/>
      <w:u w:val="single"/>
    </w:rPr>
  </w:style>
  <w:style w:type="paragraph" w:customStyle="1" w:styleId="nonumber">
    <w:name w:val="no number"/>
    <w:basedOn w:val="1"/>
    <w:link w:val="nonumberChar"/>
    <w:qFormat/>
    <w:rsid w:val="00B3178B"/>
    <w:pPr>
      <w:numPr>
        <w:numId w:val="0"/>
      </w:numPr>
    </w:pPr>
  </w:style>
  <w:style w:type="character" w:customStyle="1" w:styleId="ADPARAChar">
    <w:name w:val="AD PARA Char"/>
    <w:link w:val="ADPARA"/>
    <w:rsid w:val="009E7F6C"/>
    <w:rPr>
      <w:b/>
      <w:szCs w:val="24"/>
      <w:u w:val="single"/>
    </w:rPr>
  </w:style>
  <w:style w:type="character" w:customStyle="1" w:styleId="nonumberChar">
    <w:name w:val="no number Char"/>
    <w:basedOn w:val="1Char"/>
    <w:link w:val="nonumber"/>
    <w:rsid w:val="00B3178B"/>
    <w:rPr>
      <w:szCs w:val="24"/>
    </w:rPr>
  </w:style>
  <w:style w:type="paragraph" w:styleId="FootnoteText">
    <w:name w:val="footnote text"/>
    <w:basedOn w:val="Normal"/>
    <w:link w:val="FootnoteTextChar"/>
    <w:rsid w:val="008B7AB4"/>
    <w:rPr>
      <w:sz w:val="20"/>
    </w:rPr>
  </w:style>
  <w:style w:type="character" w:customStyle="1" w:styleId="FootnoteTextChar">
    <w:name w:val="Footnote Text Char"/>
    <w:basedOn w:val="DefaultParagraphFont"/>
    <w:link w:val="FootnoteText"/>
    <w:rsid w:val="008B7AB4"/>
    <w:rPr>
      <w:rFonts w:ascii="Arial" w:hAnsi="Arial" w:cs="Arial"/>
      <w:lang w:val="en-GB" w:eastAsia="en-GB"/>
    </w:rPr>
  </w:style>
  <w:style w:type="character" w:styleId="FootnoteReference">
    <w:name w:val="footnote reference"/>
    <w:basedOn w:val="DefaultParagraphFont"/>
    <w:rsid w:val="008B7AB4"/>
    <w:rPr>
      <w:vertAlign w:val="superscript"/>
    </w:rPr>
  </w:style>
  <w:style w:type="paragraph" w:customStyle="1" w:styleId="Footnote">
    <w:name w:val="Footnote"/>
    <w:basedOn w:val="FootnoteText"/>
    <w:link w:val="FootnoteChar"/>
    <w:qFormat/>
    <w:rsid w:val="00AC1812"/>
    <w:pPr>
      <w:tabs>
        <w:tab w:val="left" w:pos="567"/>
      </w:tabs>
      <w:ind w:left="567" w:hanging="567"/>
      <w:jc w:val="both"/>
    </w:pPr>
  </w:style>
  <w:style w:type="character" w:customStyle="1" w:styleId="Heading2Char">
    <w:name w:val="Heading 2 Char"/>
    <w:basedOn w:val="DefaultParagraphFont"/>
    <w:link w:val="Heading2"/>
    <w:rsid w:val="00B3178B"/>
    <w:rPr>
      <w:b/>
      <w:szCs w:val="24"/>
      <w:u w:val="single"/>
    </w:rPr>
  </w:style>
  <w:style w:type="character" w:customStyle="1" w:styleId="FootnoteChar">
    <w:name w:val="Footnote Char"/>
    <w:basedOn w:val="FootnoteTextChar"/>
    <w:link w:val="Footnote"/>
    <w:rsid w:val="00AC1812"/>
    <w:rPr>
      <w:rFonts w:ascii="Arial" w:hAnsi="Arial" w:cs="Arial"/>
      <w:sz w:val="20"/>
      <w:lang w:val="en-GB" w:eastAsia="en-GB"/>
    </w:rPr>
  </w:style>
  <w:style w:type="character" w:customStyle="1" w:styleId="Heading3Char">
    <w:name w:val="Heading 3 Char"/>
    <w:basedOn w:val="DefaultParagraphFont"/>
    <w:link w:val="Heading3"/>
    <w:rsid w:val="00B3178B"/>
    <w:rPr>
      <w:u w:val="single"/>
    </w:rPr>
  </w:style>
  <w:style w:type="paragraph" w:customStyle="1" w:styleId="quotation">
    <w:name w:val="quotation"/>
    <w:basedOn w:val="1"/>
    <w:link w:val="quotationChar"/>
    <w:qFormat/>
    <w:rsid w:val="00B3178B"/>
    <w:pPr>
      <w:numPr>
        <w:numId w:val="0"/>
      </w:numPr>
      <w:spacing w:before="0" w:after="0" w:line="240" w:lineRule="auto"/>
      <w:ind w:left="1440"/>
    </w:pPr>
    <w:rPr>
      <w:i/>
    </w:rPr>
  </w:style>
  <w:style w:type="character" w:customStyle="1" w:styleId="quotationChar">
    <w:name w:val="quotation Char"/>
    <w:basedOn w:val="1Char"/>
    <w:link w:val="quotation"/>
    <w:rsid w:val="00B3178B"/>
    <w:rPr>
      <w:i/>
      <w:szCs w:val="24"/>
    </w:rPr>
  </w:style>
  <w:style w:type="table" w:styleId="TableGrid">
    <w:name w:val="Table Grid"/>
    <w:basedOn w:val="TableNormal"/>
    <w:uiPriority w:val="39"/>
    <w:rsid w:val="002C4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3178B"/>
    <w:pPr>
      <w:ind w:left="720" w:hanging="340"/>
    </w:pPr>
    <w:rPr>
      <w:rFonts w:cs="Arial"/>
      <w:szCs w:val="24"/>
      <w:lang w:val="en-GB"/>
    </w:rPr>
  </w:style>
  <w:style w:type="character" w:customStyle="1" w:styleId="ListParagraphChar">
    <w:name w:val="List Paragraph Char"/>
    <w:link w:val="ListParagraph"/>
    <w:uiPriority w:val="34"/>
    <w:rsid w:val="00B3178B"/>
    <w:rPr>
      <w:rFonts w:cs="Arial"/>
      <w:szCs w:val="24"/>
      <w:lang w:val="en-GB"/>
    </w:rPr>
  </w:style>
  <w:style w:type="paragraph" w:customStyle="1" w:styleId="M3">
    <w:name w:val="M3"/>
    <w:basedOn w:val="Normal"/>
    <w:link w:val="M3Char"/>
    <w:qFormat/>
    <w:rsid w:val="00D732EE"/>
    <w:pPr>
      <w:widowControl w:val="0"/>
      <w:spacing w:before="240" w:after="120" w:line="480" w:lineRule="auto"/>
      <w:jc w:val="both"/>
    </w:pPr>
    <w:rPr>
      <w:rFonts w:ascii="Arial" w:hAnsi="Arial"/>
      <w:lang w:val="en-GB"/>
    </w:rPr>
  </w:style>
  <w:style w:type="character" w:customStyle="1" w:styleId="M3Char">
    <w:name w:val="M3 Char"/>
    <w:link w:val="M3"/>
    <w:rsid w:val="00D732EE"/>
    <w:rPr>
      <w:rFonts w:ascii="Arial" w:hAnsi="Arial"/>
      <w:lang w:val="en-GB"/>
    </w:rPr>
  </w:style>
  <w:style w:type="character" w:styleId="Hyperlink">
    <w:name w:val="Hyperlink"/>
    <w:basedOn w:val="DefaultParagraphFont"/>
    <w:unhideWhenUsed/>
    <w:rsid w:val="00D732EE"/>
    <w:rPr>
      <w:color w:val="0563C1" w:themeColor="hyperlink"/>
      <w:u w:val="single"/>
    </w:rPr>
  </w:style>
  <w:style w:type="paragraph" w:customStyle="1" w:styleId="2">
    <w:name w:val="2"/>
    <w:basedOn w:val="1"/>
    <w:qFormat/>
    <w:rsid w:val="006F0256"/>
    <w:pPr>
      <w:widowControl w:val="0"/>
      <w:numPr>
        <w:numId w:val="0"/>
      </w:numPr>
      <w:tabs>
        <w:tab w:val="num" w:pos="1361"/>
      </w:tabs>
      <w:suppressAutoHyphens/>
      <w:autoSpaceDN w:val="0"/>
      <w:spacing w:before="240" w:after="240"/>
      <w:ind w:left="720" w:right="0" w:hanging="720"/>
      <w:textAlignment w:val="baseline"/>
    </w:pPr>
    <w:rPr>
      <w:rFonts w:ascii="Arial" w:hAnsi="Arial" w:cs="Arial"/>
      <w:sz w:val="23"/>
      <w:lang w:eastAsia="zh-CN"/>
    </w:rPr>
  </w:style>
  <w:style w:type="paragraph" w:customStyle="1" w:styleId="3">
    <w:name w:val="3"/>
    <w:basedOn w:val="Normal"/>
    <w:qFormat/>
    <w:rsid w:val="006F0256"/>
    <w:pPr>
      <w:tabs>
        <w:tab w:val="num" w:pos="2155"/>
      </w:tabs>
      <w:spacing w:before="240" w:after="240" w:line="480" w:lineRule="auto"/>
      <w:ind w:left="1440" w:hanging="720"/>
      <w:jc w:val="both"/>
    </w:pPr>
    <w:rPr>
      <w:rFonts w:ascii="Arial" w:hAnsi="Arial" w:cs="Arial"/>
      <w:sz w:val="23"/>
      <w:szCs w:val="24"/>
      <w:lang w:eastAsia="en-US"/>
    </w:rPr>
  </w:style>
  <w:style w:type="paragraph" w:customStyle="1" w:styleId="4">
    <w:name w:val="4"/>
    <w:basedOn w:val="3"/>
    <w:qFormat/>
    <w:rsid w:val="006F0256"/>
    <w:pPr>
      <w:tabs>
        <w:tab w:val="clear" w:pos="2155"/>
      </w:tabs>
      <w:ind w:left="2448" w:hanging="1008"/>
    </w:pPr>
  </w:style>
  <w:style w:type="paragraph" w:styleId="NormalWeb">
    <w:name w:val="Normal (Web)"/>
    <w:basedOn w:val="Normal"/>
    <w:uiPriority w:val="99"/>
    <w:semiHidden/>
    <w:unhideWhenUsed/>
    <w:rsid w:val="003F04DF"/>
    <w:pPr>
      <w:spacing w:before="100" w:beforeAutospacing="1" w:after="100" w:afterAutospacing="1"/>
    </w:pPr>
    <w:rPr>
      <w:szCs w:val="24"/>
    </w:rPr>
  </w:style>
  <w:style w:type="character" w:customStyle="1" w:styleId="FooterChar">
    <w:name w:val="Footer Char"/>
    <w:basedOn w:val="DefaultParagraphFont"/>
    <w:link w:val="Footer"/>
    <w:uiPriority w:val="99"/>
    <w:rsid w:val="00B34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7909">
      <w:bodyDiv w:val="1"/>
      <w:marLeft w:val="0"/>
      <w:marRight w:val="0"/>
      <w:marTop w:val="0"/>
      <w:marBottom w:val="0"/>
      <w:divBdr>
        <w:top w:val="none" w:sz="0" w:space="0" w:color="auto"/>
        <w:left w:val="none" w:sz="0" w:space="0" w:color="auto"/>
        <w:bottom w:val="none" w:sz="0" w:space="0" w:color="auto"/>
        <w:right w:val="none" w:sz="0" w:space="0" w:color="auto"/>
      </w:divBdr>
    </w:div>
    <w:div w:id="92476860">
      <w:bodyDiv w:val="1"/>
      <w:marLeft w:val="0"/>
      <w:marRight w:val="0"/>
      <w:marTop w:val="0"/>
      <w:marBottom w:val="0"/>
      <w:divBdr>
        <w:top w:val="none" w:sz="0" w:space="0" w:color="auto"/>
        <w:left w:val="none" w:sz="0" w:space="0" w:color="auto"/>
        <w:bottom w:val="none" w:sz="0" w:space="0" w:color="auto"/>
        <w:right w:val="none" w:sz="0" w:space="0" w:color="auto"/>
      </w:divBdr>
    </w:div>
    <w:div w:id="154226707">
      <w:bodyDiv w:val="1"/>
      <w:marLeft w:val="0"/>
      <w:marRight w:val="0"/>
      <w:marTop w:val="0"/>
      <w:marBottom w:val="0"/>
      <w:divBdr>
        <w:top w:val="none" w:sz="0" w:space="0" w:color="auto"/>
        <w:left w:val="none" w:sz="0" w:space="0" w:color="auto"/>
        <w:bottom w:val="none" w:sz="0" w:space="0" w:color="auto"/>
        <w:right w:val="none" w:sz="0" w:space="0" w:color="auto"/>
      </w:divBdr>
    </w:div>
    <w:div w:id="259222979">
      <w:bodyDiv w:val="1"/>
      <w:marLeft w:val="0"/>
      <w:marRight w:val="0"/>
      <w:marTop w:val="0"/>
      <w:marBottom w:val="0"/>
      <w:divBdr>
        <w:top w:val="none" w:sz="0" w:space="0" w:color="auto"/>
        <w:left w:val="none" w:sz="0" w:space="0" w:color="auto"/>
        <w:bottom w:val="none" w:sz="0" w:space="0" w:color="auto"/>
        <w:right w:val="none" w:sz="0" w:space="0" w:color="auto"/>
      </w:divBdr>
    </w:div>
    <w:div w:id="266041959">
      <w:bodyDiv w:val="1"/>
      <w:marLeft w:val="0"/>
      <w:marRight w:val="0"/>
      <w:marTop w:val="0"/>
      <w:marBottom w:val="0"/>
      <w:divBdr>
        <w:top w:val="none" w:sz="0" w:space="0" w:color="auto"/>
        <w:left w:val="none" w:sz="0" w:space="0" w:color="auto"/>
        <w:bottom w:val="none" w:sz="0" w:space="0" w:color="auto"/>
        <w:right w:val="none" w:sz="0" w:space="0" w:color="auto"/>
      </w:divBdr>
    </w:div>
    <w:div w:id="271402234">
      <w:bodyDiv w:val="1"/>
      <w:marLeft w:val="0"/>
      <w:marRight w:val="0"/>
      <w:marTop w:val="0"/>
      <w:marBottom w:val="0"/>
      <w:divBdr>
        <w:top w:val="none" w:sz="0" w:space="0" w:color="auto"/>
        <w:left w:val="none" w:sz="0" w:space="0" w:color="auto"/>
        <w:bottom w:val="none" w:sz="0" w:space="0" w:color="auto"/>
        <w:right w:val="none" w:sz="0" w:space="0" w:color="auto"/>
      </w:divBdr>
    </w:div>
    <w:div w:id="280259534">
      <w:bodyDiv w:val="1"/>
      <w:marLeft w:val="0"/>
      <w:marRight w:val="0"/>
      <w:marTop w:val="0"/>
      <w:marBottom w:val="0"/>
      <w:divBdr>
        <w:top w:val="none" w:sz="0" w:space="0" w:color="auto"/>
        <w:left w:val="none" w:sz="0" w:space="0" w:color="auto"/>
        <w:bottom w:val="none" w:sz="0" w:space="0" w:color="auto"/>
        <w:right w:val="none" w:sz="0" w:space="0" w:color="auto"/>
      </w:divBdr>
    </w:div>
    <w:div w:id="329260904">
      <w:bodyDiv w:val="1"/>
      <w:marLeft w:val="0"/>
      <w:marRight w:val="0"/>
      <w:marTop w:val="0"/>
      <w:marBottom w:val="0"/>
      <w:divBdr>
        <w:top w:val="none" w:sz="0" w:space="0" w:color="auto"/>
        <w:left w:val="none" w:sz="0" w:space="0" w:color="auto"/>
        <w:bottom w:val="none" w:sz="0" w:space="0" w:color="auto"/>
        <w:right w:val="none" w:sz="0" w:space="0" w:color="auto"/>
      </w:divBdr>
    </w:div>
    <w:div w:id="411705981">
      <w:bodyDiv w:val="1"/>
      <w:marLeft w:val="0"/>
      <w:marRight w:val="0"/>
      <w:marTop w:val="0"/>
      <w:marBottom w:val="0"/>
      <w:divBdr>
        <w:top w:val="none" w:sz="0" w:space="0" w:color="auto"/>
        <w:left w:val="none" w:sz="0" w:space="0" w:color="auto"/>
        <w:bottom w:val="none" w:sz="0" w:space="0" w:color="auto"/>
        <w:right w:val="none" w:sz="0" w:space="0" w:color="auto"/>
      </w:divBdr>
    </w:div>
    <w:div w:id="604270619">
      <w:bodyDiv w:val="1"/>
      <w:marLeft w:val="0"/>
      <w:marRight w:val="0"/>
      <w:marTop w:val="0"/>
      <w:marBottom w:val="0"/>
      <w:divBdr>
        <w:top w:val="none" w:sz="0" w:space="0" w:color="auto"/>
        <w:left w:val="none" w:sz="0" w:space="0" w:color="auto"/>
        <w:bottom w:val="none" w:sz="0" w:space="0" w:color="auto"/>
        <w:right w:val="none" w:sz="0" w:space="0" w:color="auto"/>
      </w:divBdr>
    </w:div>
    <w:div w:id="635993861">
      <w:bodyDiv w:val="1"/>
      <w:marLeft w:val="0"/>
      <w:marRight w:val="0"/>
      <w:marTop w:val="0"/>
      <w:marBottom w:val="0"/>
      <w:divBdr>
        <w:top w:val="none" w:sz="0" w:space="0" w:color="auto"/>
        <w:left w:val="none" w:sz="0" w:space="0" w:color="auto"/>
        <w:bottom w:val="none" w:sz="0" w:space="0" w:color="auto"/>
        <w:right w:val="none" w:sz="0" w:space="0" w:color="auto"/>
      </w:divBdr>
    </w:div>
    <w:div w:id="652025310">
      <w:bodyDiv w:val="1"/>
      <w:marLeft w:val="0"/>
      <w:marRight w:val="0"/>
      <w:marTop w:val="0"/>
      <w:marBottom w:val="0"/>
      <w:divBdr>
        <w:top w:val="none" w:sz="0" w:space="0" w:color="auto"/>
        <w:left w:val="none" w:sz="0" w:space="0" w:color="auto"/>
        <w:bottom w:val="none" w:sz="0" w:space="0" w:color="auto"/>
        <w:right w:val="none" w:sz="0" w:space="0" w:color="auto"/>
      </w:divBdr>
    </w:div>
    <w:div w:id="704717791">
      <w:bodyDiv w:val="1"/>
      <w:marLeft w:val="0"/>
      <w:marRight w:val="0"/>
      <w:marTop w:val="0"/>
      <w:marBottom w:val="0"/>
      <w:divBdr>
        <w:top w:val="none" w:sz="0" w:space="0" w:color="auto"/>
        <w:left w:val="none" w:sz="0" w:space="0" w:color="auto"/>
        <w:bottom w:val="none" w:sz="0" w:space="0" w:color="auto"/>
        <w:right w:val="none" w:sz="0" w:space="0" w:color="auto"/>
      </w:divBdr>
    </w:div>
    <w:div w:id="862088321">
      <w:bodyDiv w:val="1"/>
      <w:marLeft w:val="0"/>
      <w:marRight w:val="0"/>
      <w:marTop w:val="0"/>
      <w:marBottom w:val="0"/>
      <w:divBdr>
        <w:top w:val="none" w:sz="0" w:space="0" w:color="auto"/>
        <w:left w:val="none" w:sz="0" w:space="0" w:color="auto"/>
        <w:bottom w:val="none" w:sz="0" w:space="0" w:color="auto"/>
        <w:right w:val="none" w:sz="0" w:space="0" w:color="auto"/>
      </w:divBdr>
    </w:div>
    <w:div w:id="878471692">
      <w:bodyDiv w:val="1"/>
      <w:marLeft w:val="0"/>
      <w:marRight w:val="0"/>
      <w:marTop w:val="0"/>
      <w:marBottom w:val="0"/>
      <w:divBdr>
        <w:top w:val="none" w:sz="0" w:space="0" w:color="auto"/>
        <w:left w:val="none" w:sz="0" w:space="0" w:color="auto"/>
        <w:bottom w:val="none" w:sz="0" w:space="0" w:color="auto"/>
        <w:right w:val="none" w:sz="0" w:space="0" w:color="auto"/>
      </w:divBdr>
    </w:div>
    <w:div w:id="960720350">
      <w:bodyDiv w:val="1"/>
      <w:marLeft w:val="0"/>
      <w:marRight w:val="0"/>
      <w:marTop w:val="0"/>
      <w:marBottom w:val="0"/>
      <w:divBdr>
        <w:top w:val="none" w:sz="0" w:space="0" w:color="auto"/>
        <w:left w:val="none" w:sz="0" w:space="0" w:color="auto"/>
        <w:bottom w:val="none" w:sz="0" w:space="0" w:color="auto"/>
        <w:right w:val="none" w:sz="0" w:space="0" w:color="auto"/>
      </w:divBdr>
    </w:div>
    <w:div w:id="1085762998">
      <w:bodyDiv w:val="1"/>
      <w:marLeft w:val="0"/>
      <w:marRight w:val="0"/>
      <w:marTop w:val="0"/>
      <w:marBottom w:val="0"/>
      <w:divBdr>
        <w:top w:val="none" w:sz="0" w:space="0" w:color="auto"/>
        <w:left w:val="none" w:sz="0" w:space="0" w:color="auto"/>
        <w:bottom w:val="none" w:sz="0" w:space="0" w:color="auto"/>
        <w:right w:val="none" w:sz="0" w:space="0" w:color="auto"/>
      </w:divBdr>
    </w:div>
    <w:div w:id="1148398503">
      <w:bodyDiv w:val="1"/>
      <w:marLeft w:val="0"/>
      <w:marRight w:val="0"/>
      <w:marTop w:val="0"/>
      <w:marBottom w:val="0"/>
      <w:divBdr>
        <w:top w:val="none" w:sz="0" w:space="0" w:color="auto"/>
        <w:left w:val="none" w:sz="0" w:space="0" w:color="auto"/>
        <w:bottom w:val="none" w:sz="0" w:space="0" w:color="auto"/>
        <w:right w:val="none" w:sz="0" w:space="0" w:color="auto"/>
      </w:divBdr>
    </w:div>
    <w:div w:id="1296719093">
      <w:bodyDiv w:val="1"/>
      <w:marLeft w:val="0"/>
      <w:marRight w:val="0"/>
      <w:marTop w:val="0"/>
      <w:marBottom w:val="0"/>
      <w:divBdr>
        <w:top w:val="none" w:sz="0" w:space="0" w:color="auto"/>
        <w:left w:val="none" w:sz="0" w:space="0" w:color="auto"/>
        <w:bottom w:val="none" w:sz="0" w:space="0" w:color="auto"/>
        <w:right w:val="none" w:sz="0" w:space="0" w:color="auto"/>
      </w:divBdr>
    </w:div>
    <w:div w:id="1443721738">
      <w:bodyDiv w:val="1"/>
      <w:marLeft w:val="0"/>
      <w:marRight w:val="0"/>
      <w:marTop w:val="0"/>
      <w:marBottom w:val="0"/>
      <w:divBdr>
        <w:top w:val="none" w:sz="0" w:space="0" w:color="auto"/>
        <w:left w:val="none" w:sz="0" w:space="0" w:color="auto"/>
        <w:bottom w:val="none" w:sz="0" w:space="0" w:color="auto"/>
        <w:right w:val="none" w:sz="0" w:space="0" w:color="auto"/>
      </w:divBdr>
    </w:div>
    <w:div w:id="1527870881">
      <w:bodyDiv w:val="1"/>
      <w:marLeft w:val="0"/>
      <w:marRight w:val="0"/>
      <w:marTop w:val="0"/>
      <w:marBottom w:val="0"/>
      <w:divBdr>
        <w:top w:val="none" w:sz="0" w:space="0" w:color="auto"/>
        <w:left w:val="none" w:sz="0" w:space="0" w:color="auto"/>
        <w:bottom w:val="none" w:sz="0" w:space="0" w:color="auto"/>
        <w:right w:val="none" w:sz="0" w:space="0" w:color="auto"/>
      </w:divBdr>
    </w:div>
    <w:div w:id="1561013580">
      <w:bodyDiv w:val="1"/>
      <w:marLeft w:val="0"/>
      <w:marRight w:val="0"/>
      <w:marTop w:val="0"/>
      <w:marBottom w:val="0"/>
      <w:divBdr>
        <w:top w:val="none" w:sz="0" w:space="0" w:color="auto"/>
        <w:left w:val="none" w:sz="0" w:space="0" w:color="auto"/>
        <w:bottom w:val="none" w:sz="0" w:space="0" w:color="auto"/>
        <w:right w:val="none" w:sz="0" w:space="0" w:color="auto"/>
      </w:divBdr>
    </w:div>
    <w:div w:id="1578781547">
      <w:bodyDiv w:val="1"/>
      <w:marLeft w:val="0"/>
      <w:marRight w:val="0"/>
      <w:marTop w:val="0"/>
      <w:marBottom w:val="0"/>
      <w:divBdr>
        <w:top w:val="none" w:sz="0" w:space="0" w:color="auto"/>
        <w:left w:val="none" w:sz="0" w:space="0" w:color="auto"/>
        <w:bottom w:val="none" w:sz="0" w:space="0" w:color="auto"/>
        <w:right w:val="none" w:sz="0" w:space="0" w:color="auto"/>
      </w:divBdr>
    </w:div>
    <w:div w:id="1612710252">
      <w:bodyDiv w:val="1"/>
      <w:marLeft w:val="0"/>
      <w:marRight w:val="0"/>
      <w:marTop w:val="0"/>
      <w:marBottom w:val="0"/>
      <w:divBdr>
        <w:top w:val="none" w:sz="0" w:space="0" w:color="auto"/>
        <w:left w:val="none" w:sz="0" w:space="0" w:color="auto"/>
        <w:bottom w:val="none" w:sz="0" w:space="0" w:color="auto"/>
        <w:right w:val="none" w:sz="0" w:space="0" w:color="auto"/>
      </w:divBdr>
    </w:div>
    <w:div w:id="1643609662">
      <w:bodyDiv w:val="1"/>
      <w:marLeft w:val="0"/>
      <w:marRight w:val="0"/>
      <w:marTop w:val="0"/>
      <w:marBottom w:val="0"/>
      <w:divBdr>
        <w:top w:val="none" w:sz="0" w:space="0" w:color="auto"/>
        <w:left w:val="none" w:sz="0" w:space="0" w:color="auto"/>
        <w:bottom w:val="none" w:sz="0" w:space="0" w:color="auto"/>
        <w:right w:val="none" w:sz="0" w:space="0" w:color="auto"/>
      </w:divBdr>
    </w:div>
    <w:div w:id="1782383164">
      <w:bodyDiv w:val="1"/>
      <w:marLeft w:val="0"/>
      <w:marRight w:val="0"/>
      <w:marTop w:val="0"/>
      <w:marBottom w:val="0"/>
      <w:divBdr>
        <w:top w:val="none" w:sz="0" w:space="0" w:color="auto"/>
        <w:left w:val="none" w:sz="0" w:space="0" w:color="auto"/>
        <w:bottom w:val="none" w:sz="0" w:space="0" w:color="auto"/>
        <w:right w:val="none" w:sz="0" w:space="0" w:color="auto"/>
      </w:divBdr>
    </w:div>
    <w:div w:id="1785805079">
      <w:bodyDiv w:val="1"/>
      <w:marLeft w:val="0"/>
      <w:marRight w:val="0"/>
      <w:marTop w:val="0"/>
      <w:marBottom w:val="0"/>
      <w:divBdr>
        <w:top w:val="none" w:sz="0" w:space="0" w:color="auto"/>
        <w:left w:val="none" w:sz="0" w:space="0" w:color="auto"/>
        <w:bottom w:val="none" w:sz="0" w:space="0" w:color="auto"/>
        <w:right w:val="none" w:sz="0" w:space="0" w:color="auto"/>
      </w:divBdr>
    </w:div>
    <w:div w:id="1848980909">
      <w:bodyDiv w:val="1"/>
      <w:marLeft w:val="0"/>
      <w:marRight w:val="0"/>
      <w:marTop w:val="0"/>
      <w:marBottom w:val="0"/>
      <w:divBdr>
        <w:top w:val="none" w:sz="0" w:space="0" w:color="auto"/>
        <w:left w:val="none" w:sz="0" w:space="0" w:color="auto"/>
        <w:bottom w:val="none" w:sz="0" w:space="0" w:color="auto"/>
        <w:right w:val="none" w:sz="0" w:space="0" w:color="auto"/>
      </w:divBdr>
    </w:div>
    <w:div w:id="1850483855">
      <w:bodyDiv w:val="1"/>
      <w:marLeft w:val="0"/>
      <w:marRight w:val="0"/>
      <w:marTop w:val="0"/>
      <w:marBottom w:val="0"/>
      <w:divBdr>
        <w:top w:val="none" w:sz="0" w:space="0" w:color="auto"/>
        <w:left w:val="none" w:sz="0" w:space="0" w:color="auto"/>
        <w:bottom w:val="none" w:sz="0" w:space="0" w:color="auto"/>
        <w:right w:val="none" w:sz="0" w:space="0" w:color="auto"/>
      </w:divBdr>
    </w:div>
    <w:div w:id="1850755240">
      <w:bodyDiv w:val="1"/>
      <w:marLeft w:val="0"/>
      <w:marRight w:val="0"/>
      <w:marTop w:val="0"/>
      <w:marBottom w:val="0"/>
      <w:divBdr>
        <w:top w:val="none" w:sz="0" w:space="0" w:color="auto"/>
        <w:left w:val="none" w:sz="0" w:space="0" w:color="auto"/>
        <w:bottom w:val="none" w:sz="0" w:space="0" w:color="auto"/>
        <w:right w:val="none" w:sz="0" w:space="0" w:color="auto"/>
      </w:divBdr>
    </w:div>
    <w:div w:id="1897279283">
      <w:bodyDiv w:val="1"/>
      <w:marLeft w:val="0"/>
      <w:marRight w:val="0"/>
      <w:marTop w:val="0"/>
      <w:marBottom w:val="0"/>
      <w:divBdr>
        <w:top w:val="none" w:sz="0" w:space="0" w:color="auto"/>
        <w:left w:val="none" w:sz="0" w:space="0" w:color="auto"/>
        <w:bottom w:val="none" w:sz="0" w:space="0" w:color="auto"/>
        <w:right w:val="none" w:sz="0" w:space="0" w:color="auto"/>
      </w:divBdr>
    </w:div>
    <w:div w:id="1956401685">
      <w:bodyDiv w:val="1"/>
      <w:marLeft w:val="0"/>
      <w:marRight w:val="0"/>
      <w:marTop w:val="0"/>
      <w:marBottom w:val="0"/>
      <w:divBdr>
        <w:top w:val="none" w:sz="0" w:space="0" w:color="auto"/>
        <w:left w:val="none" w:sz="0" w:space="0" w:color="auto"/>
        <w:bottom w:val="none" w:sz="0" w:space="0" w:color="auto"/>
        <w:right w:val="none" w:sz="0" w:space="0" w:color="auto"/>
      </w:divBdr>
    </w:div>
    <w:div w:id="1993218630">
      <w:bodyDiv w:val="1"/>
      <w:marLeft w:val="0"/>
      <w:marRight w:val="0"/>
      <w:marTop w:val="0"/>
      <w:marBottom w:val="0"/>
      <w:divBdr>
        <w:top w:val="none" w:sz="0" w:space="0" w:color="auto"/>
        <w:left w:val="none" w:sz="0" w:space="0" w:color="auto"/>
        <w:bottom w:val="none" w:sz="0" w:space="0" w:color="auto"/>
        <w:right w:val="none" w:sz="0" w:space="0" w:color="auto"/>
      </w:divBdr>
    </w:div>
    <w:div w:id="211898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enM@legal-aid.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FBFD5-4184-47D6-8605-48FBFFA9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Grizli777</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Franman</dc:creator>
  <cp:lastModifiedBy>Birgit VonFintel</cp:lastModifiedBy>
  <cp:revision>2</cp:revision>
  <cp:lastPrinted>2021-07-16T09:30:00Z</cp:lastPrinted>
  <dcterms:created xsi:type="dcterms:W3CDTF">2022-04-06T06:14:00Z</dcterms:created>
  <dcterms:modified xsi:type="dcterms:W3CDTF">2022-04-06T06:14:00Z</dcterms:modified>
</cp:coreProperties>
</file>